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96CF8" w14:textId="52B5CAB4" w:rsidR="00EA4159" w:rsidRDefault="008149E6" w:rsidP="00654C9E">
      <w:pPr>
        <w:pStyle w:val="Title"/>
        <w:rPr>
          <w:rFonts w:eastAsia="Times New Roman" w:cs="Times New Roman"/>
          <w:b w:val="0"/>
          <w:color w:val="auto"/>
          <w:spacing w:val="0"/>
          <w:kern w:val="0"/>
          <w:sz w:val="22"/>
          <w:szCs w:val="22"/>
        </w:rPr>
      </w:pPr>
      <w:r>
        <w:rPr>
          <w:noProof/>
        </w:rPr>
        <w:drawing>
          <wp:anchor distT="0" distB="0" distL="114300" distR="114300" simplePos="0" relativeHeight="251658243" behindDoc="0" locked="0" layoutInCell="1" allowOverlap="1" wp14:anchorId="0817C1DD" wp14:editId="47475D40">
            <wp:simplePos x="0" y="0"/>
            <wp:positionH relativeFrom="margin">
              <wp:align>center</wp:align>
            </wp:positionH>
            <wp:positionV relativeFrom="paragraph">
              <wp:posOffset>3306445</wp:posOffset>
            </wp:positionV>
            <wp:extent cx="7195820" cy="4034094"/>
            <wp:effectExtent l="0" t="0" r="5080" b="5080"/>
            <wp:wrapNone/>
            <wp:docPr id="1322716040" name="Picture 1322716040" descr="A blurry image of a blue and whit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195820" cy="4034094"/>
                    </a:xfrm>
                    <a:prstGeom prst="rect">
                      <a:avLst/>
                    </a:prstGeom>
                  </pic:spPr>
                </pic:pic>
              </a:graphicData>
            </a:graphic>
            <wp14:sizeRelH relativeFrom="page">
              <wp14:pctWidth>0</wp14:pctWidth>
            </wp14:sizeRelH>
            <wp14:sizeRelV relativeFrom="page">
              <wp14:pctHeight>0</wp14:pctHeight>
            </wp14:sizeRelV>
          </wp:anchor>
        </w:drawing>
      </w:r>
      <w:r w:rsidR="008F538F" w:rsidRPr="00EA4159">
        <w:rPr>
          <w:rFonts w:eastAsia="Times New Roman" w:cs="Times New Roman"/>
          <w:b w:val="0"/>
          <w:noProof/>
          <w:color w:val="auto"/>
          <w:spacing w:val="0"/>
          <w:kern w:val="0"/>
          <w:sz w:val="22"/>
          <w:szCs w:val="20"/>
        </w:rPr>
        <mc:AlternateContent>
          <mc:Choice Requires="wps">
            <w:drawing>
              <wp:anchor distT="45720" distB="45720" distL="114300" distR="114300" simplePos="0" relativeHeight="251658242" behindDoc="0" locked="0" layoutInCell="1" allowOverlap="1" wp14:anchorId="318BBEA6" wp14:editId="484733A8">
                <wp:simplePos x="0" y="0"/>
                <wp:positionH relativeFrom="margin">
                  <wp:align>right</wp:align>
                </wp:positionH>
                <wp:positionV relativeFrom="paragraph">
                  <wp:posOffset>548640</wp:posOffset>
                </wp:positionV>
                <wp:extent cx="6210300" cy="279082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790825"/>
                        </a:xfrm>
                        <a:prstGeom prst="rect">
                          <a:avLst/>
                        </a:prstGeom>
                        <a:noFill/>
                        <a:ln w="9525">
                          <a:noFill/>
                          <a:miter lim="800000"/>
                          <a:headEnd/>
                          <a:tailEnd/>
                        </a:ln>
                      </wps:spPr>
                      <wps:txbx>
                        <w:txbxContent>
                          <w:p w14:paraId="025A9687" w14:textId="23301B7D" w:rsidR="00EA4159" w:rsidRPr="001D4EAA" w:rsidRDefault="00EA4159" w:rsidP="00EA4159">
                            <w:pPr>
                              <w:pStyle w:val="Title"/>
                            </w:pPr>
                            <w:r>
                              <w:t>Regulation of accounting</w:t>
                            </w:r>
                            <w:r w:rsidR="00B5340F">
                              <w:t>,</w:t>
                            </w:r>
                            <w:r>
                              <w:t xml:space="preserve"> auditing</w:t>
                            </w:r>
                            <w:r w:rsidR="00855FD4">
                              <w:t xml:space="preserve"> and consulting</w:t>
                            </w:r>
                            <w:r>
                              <w:t xml:space="preserve"> firms in Australia</w:t>
                            </w:r>
                          </w:p>
                          <w:p w14:paraId="684D6A58" w14:textId="77777777" w:rsidR="00EA4159" w:rsidRPr="001D4EAA" w:rsidRDefault="00EA4159" w:rsidP="00EA4159">
                            <w:pPr>
                              <w:pStyle w:val="Subtitle"/>
                              <w:spacing w:after="240"/>
                            </w:pPr>
                            <w:r>
                              <w:t>Consultation paper</w:t>
                            </w:r>
                          </w:p>
                          <w:p w14:paraId="7CF59FBD" w14:textId="77208BC2" w:rsidR="00EA4159" w:rsidRDefault="00D5113C" w:rsidP="00EA4159">
                            <w:pPr>
                              <w:pStyle w:val="ReportDate"/>
                              <w:rPr>
                                <w:rFonts w:ascii="Rockwell" w:hAnsi="Rockwell"/>
                                <w:sz w:val="24"/>
                              </w:rPr>
                            </w:pPr>
                            <w:r>
                              <w:rPr>
                                <w:rStyle w:val="ReportDateChar"/>
                              </w:rPr>
                              <w:t>May</w:t>
                            </w:r>
                            <w:r w:rsidR="00DB1B8E" w:rsidRPr="00FB2551">
                              <w:rPr>
                                <w:rStyle w:val="ReportDateChar"/>
                              </w:rPr>
                              <w:t xml:space="preserve"> </w:t>
                            </w:r>
                            <w:r w:rsidR="00EA4159" w:rsidRPr="00FB2551">
                              <w:rPr>
                                <w:rStyle w:val="ReportDateChar"/>
                              </w:rPr>
                              <w:t>2024</w:t>
                            </w:r>
                          </w:p>
                          <w:p w14:paraId="64858626" w14:textId="7F58FBDB" w:rsidR="00EA4159" w:rsidRDefault="00EA41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18BBEA6" id="_x0000_t202" coordsize="21600,21600" o:spt="202" path="m,l,21600r21600,l21600,xe">
                <v:stroke joinstyle="miter"/>
                <v:path gradientshapeok="t" o:connecttype="rect"/>
              </v:shapetype>
              <v:shape id="Text Box 217" o:spid="_x0000_s1026" type="#_x0000_t202" style="position:absolute;margin-left:437.8pt;margin-top:43.2pt;width:489pt;height:219.7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" filled="f" stroked="f">
                <v:textbox>
                  <w:txbxContent>
                    <w:p w14:paraId="025A9687" w14:textId="23301B7D" w:rsidR="00EA4159" w:rsidRPr="001D4EAA" w:rsidRDefault="00EA4159" w:rsidP="00EA4159">
                      <w:pPr>
                        <w:pStyle w:val="Title"/>
                      </w:pPr>
                      <w:r>
                        <w:t>Regulation of accounting</w:t>
                      </w:r>
                      <w:r w:rsidR="00B5340F">
                        <w:t>,</w:t>
                      </w:r>
                      <w:r>
                        <w:t xml:space="preserve"> auditing</w:t>
                      </w:r>
                      <w:r w:rsidR="00855FD4">
                        <w:t xml:space="preserve"> and consulting</w:t>
                      </w:r>
                      <w:r>
                        <w:t xml:space="preserve"> firms in Australia</w:t>
                      </w:r>
                    </w:p>
                    <w:p w14:paraId="684D6A58" w14:textId="77777777" w:rsidR="00EA4159" w:rsidRPr="001D4EAA" w:rsidRDefault="00EA4159" w:rsidP="00EA4159">
                      <w:pPr>
                        <w:pStyle w:val="Subtitle"/>
                        <w:spacing w:after="240"/>
                      </w:pPr>
                      <w:r>
                        <w:t>Consultation paper</w:t>
                      </w:r>
                    </w:p>
                    <w:p w14:paraId="7CF59FBD" w14:textId="77208BC2" w:rsidR="00EA4159" w:rsidRDefault="00D5113C" w:rsidP="00EA4159">
                      <w:pPr>
                        <w:pStyle w:val="ReportDate"/>
                        <w:rPr>
                          <w:rFonts w:ascii="Rockwell" w:hAnsi="Rockwell"/>
                          <w:sz w:val="24"/>
                        </w:rPr>
                      </w:pPr>
                      <w:r>
                        <w:rPr>
                          <w:rStyle w:val="ReportDateChar"/>
                        </w:rPr>
                        <w:t>May</w:t>
                      </w:r>
                      <w:r w:rsidR="00DB1B8E" w:rsidRPr="00FB2551">
                        <w:rPr>
                          <w:rStyle w:val="ReportDateChar"/>
                        </w:rPr>
                        <w:t xml:space="preserve"> </w:t>
                      </w:r>
                      <w:r w:rsidR="00EA4159" w:rsidRPr="00FB2551">
                        <w:rPr>
                          <w:rStyle w:val="ReportDateChar"/>
                        </w:rPr>
                        <w:t>2024</w:t>
                      </w:r>
                    </w:p>
                    <w:p w14:paraId="64858626" w14:textId="7F58FBDB" w:rsidR="00EA4159" w:rsidRDefault="00EA4159"/>
                  </w:txbxContent>
                </v:textbox>
                <w10:wrap type="square" anchorx="margin"/>
              </v:shape>
            </w:pict>
          </mc:Fallback>
        </mc:AlternateContent>
      </w:r>
      <w:r w:rsidR="00EA4159">
        <w:rPr>
          <w:noProof/>
        </w:rPr>
        <w:drawing>
          <wp:anchor distT="0" distB="0" distL="114300" distR="114300" simplePos="0" relativeHeight="251658241" behindDoc="0" locked="0" layoutInCell="1" allowOverlap="1" wp14:anchorId="1B22B7B6" wp14:editId="3876CC77">
            <wp:simplePos x="0" y="0"/>
            <wp:positionH relativeFrom="page">
              <wp:align>left</wp:align>
            </wp:positionH>
            <wp:positionV relativeFrom="paragraph">
              <wp:posOffset>-1329330</wp:posOffset>
            </wp:positionV>
            <wp:extent cx="7560000" cy="5299200"/>
            <wp:effectExtent l="0" t="0" r="3175" b="0"/>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5299200"/>
                    </a:xfrm>
                    <a:prstGeom prst="rect">
                      <a:avLst/>
                    </a:prstGeom>
                  </pic:spPr>
                </pic:pic>
              </a:graphicData>
            </a:graphic>
            <wp14:sizeRelH relativeFrom="margin">
              <wp14:pctWidth>0</wp14:pctWidth>
            </wp14:sizeRelH>
            <wp14:sizeRelV relativeFrom="margin">
              <wp14:pctHeight>0</wp14:pctHeight>
            </wp14:sizeRelV>
          </wp:anchor>
        </w:drawing>
      </w:r>
      <w:r w:rsidR="00383CF5">
        <w:rPr>
          <w:rFonts w:eastAsia="Times New Roman" w:cs="Times New Roman"/>
          <w:b w:val="0"/>
          <w:color w:val="auto"/>
          <w:sz w:val="22"/>
          <w:szCs w:val="22"/>
        </w:rPr>
        <w:t xml:space="preserve">Audit </w:t>
      </w:r>
      <w:r w:rsidR="00C606E5">
        <w:rPr>
          <w:rFonts w:eastAsia="Times New Roman" w:cs="Times New Roman"/>
          <w:b w:val="0"/>
          <w:color w:val="auto"/>
          <w:sz w:val="22"/>
          <w:szCs w:val="22"/>
        </w:rPr>
        <w:t>`</w:t>
      </w:r>
      <w:r w:rsidR="005B625B">
        <w:rPr>
          <w:rFonts w:eastAsia="Times New Roman" w:cs="Times New Roman"/>
          <w:b w:val="0"/>
          <w:color w:val="auto"/>
          <w:sz w:val="22"/>
          <w:szCs w:val="22"/>
        </w:rPr>
        <w:t>`</w:t>
      </w:r>
      <w:r w:rsidR="005B625B">
        <w:tab/>
      </w:r>
    </w:p>
    <w:sdt>
      <w:sdtPr>
        <w:rPr>
          <w:rFonts w:eastAsia="Times New Roman" w:cs="Times New Roman"/>
          <w:b w:val="0"/>
          <w:color w:val="auto"/>
          <w:spacing w:val="0"/>
          <w:kern w:val="0"/>
          <w:sz w:val="22"/>
          <w:szCs w:val="20"/>
        </w:rPr>
        <w:id w:val="-1206409104"/>
        <w:docPartObj>
          <w:docPartGallery w:val="Cover Pages"/>
          <w:docPartUnique/>
        </w:docPartObj>
      </w:sdtPr>
      <w:sdtEndPr>
        <w:rPr>
          <w:szCs w:val="22"/>
        </w:rPr>
      </w:sdtEndPr>
      <w:sdtContent>
        <w:p w14:paraId="6DDADB4C" w14:textId="3B67F21B" w:rsidR="008327C3" w:rsidRDefault="008327C3" w:rsidP="00654C9E">
          <w:pPr>
            <w:pStyle w:val="Title"/>
            <w:rPr>
              <w:rFonts w:eastAsia="Times New Roman" w:cs="Times New Roman"/>
              <w:b w:val="0"/>
              <w:color w:val="auto"/>
              <w:sz w:val="22"/>
              <w:szCs w:val="22"/>
            </w:rPr>
          </w:pPr>
        </w:p>
        <w:p w14:paraId="488186DD" w14:textId="7777807F" w:rsidR="008327C3" w:rsidRDefault="002C28C5">
          <w:pPr>
            <w:spacing w:before="0" w:after="160" w:line="259" w:lineRule="auto"/>
            <w:rPr>
              <w:rFonts w:eastAsiaTheme="majorEastAsia" w:cstheme="majorBidi"/>
              <w:b/>
              <w:color w:val="2C384A" w:themeColor="accent1"/>
              <w:spacing w:val="5"/>
              <w:kern w:val="28"/>
              <w:sz w:val="72"/>
              <w:szCs w:val="52"/>
            </w:rPr>
          </w:pPr>
          <w:r>
            <w:rPr>
              <w:noProof/>
            </w:rPr>
            <w:drawing>
              <wp:anchor distT="0" distB="0" distL="114300" distR="114300" simplePos="0" relativeHeight="251658240" behindDoc="0" locked="0" layoutInCell="1" allowOverlap="1" wp14:anchorId="37E58B8F" wp14:editId="344B6A1D">
                <wp:simplePos x="0" y="0"/>
                <wp:positionH relativeFrom="page">
                  <wp:posOffset>26035</wp:posOffset>
                </wp:positionH>
                <wp:positionV relativeFrom="paragraph">
                  <wp:posOffset>7097146</wp:posOffset>
                </wp:positionV>
                <wp:extent cx="7534667" cy="1367624"/>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bwMode="auto">
                        <a:xfrm>
                          <a:off x="0" y="0"/>
                          <a:ext cx="7534667" cy="13676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7C3">
            <w:br w:type="page"/>
          </w:r>
        </w:p>
        <w:p w14:paraId="02D3D31E" w14:textId="77777777" w:rsidR="00423A5E" w:rsidRDefault="0033664F" w:rsidP="000E0B74">
          <w:pPr>
            <w:spacing w:before="240"/>
          </w:pPr>
        </w:p>
      </w:sdtContent>
    </w:sdt>
    <w:p w14:paraId="4CCD7180" w14:textId="7B1229A0" w:rsidR="000E0B74" w:rsidRDefault="000E0B74" w:rsidP="000E0B74">
      <w:pPr>
        <w:spacing w:before="240"/>
      </w:pPr>
      <w:r w:rsidRPr="00661BF0">
        <w:t xml:space="preserve">© Commonwealth of </w:t>
      </w:r>
      <w:r w:rsidRPr="00FB2551">
        <w:t xml:space="preserve">Australia </w:t>
      </w:r>
      <w:r w:rsidRPr="00B6142D">
        <w:t>20</w:t>
      </w:r>
      <w:r w:rsidR="00EF2FBF" w:rsidRPr="00B6142D">
        <w:t>2</w:t>
      </w:r>
      <w:r w:rsidR="003464A6" w:rsidRPr="00B6142D">
        <w:t>4</w:t>
      </w:r>
    </w:p>
    <w:p w14:paraId="00880768" w14:textId="2E75A178"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0"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w:t>
      </w:r>
      <w:r w:rsidR="00FB2551">
        <w:t xml:space="preserve">. </w:t>
      </w:r>
      <w:r w:rsidRPr="002F1BC2">
        <w:t>The full licence terms are available from</w:t>
      </w:r>
      <w:r w:rsidRPr="00476F09">
        <w:rPr>
          <w:rFonts w:cstheme="minorHAnsi"/>
          <w:sz w:val="24"/>
          <w:szCs w:val="24"/>
        </w:rPr>
        <w:t xml:space="preserve"> </w:t>
      </w:r>
      <w:hyperlink r:id="rId11"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7D90D454" w14:textId="77777777" w:rsidR="000E0B74" w:rsidRDefault="000E0B74" w:rsidP="000E0B74">
      <w:pPr>
        <w:pStyle w:val="ChartGraphic"/>
        <w:jc w:val="left"/>
      </w:pPr>
      <w:r w:rsidRPr="00E56DFB">
        <w:rPr>
          <w:noProof/>
          <w:lang w:eastAsia="zh-CN"/>
        </w:rPr>
        <w:drawing>
          <wp:inline distT="0" distB="0" distL="0" distR="0" wp14:anchorId="1BA49EC9" wp14:editId="156C45FC">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82E9985"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3"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6EC46432" w14:textId="77777777" w:rsidR="000E0B74" w:rsidRPr="0031276E" w:rsidRDefault="000E0B74" w:rsidP="0031276E">
      <w:pPr>
        <w:spacing w:before="240"/>
        <w:rPr>
          <w:b/>
        </w:rPr>
      </w:pPr>
      <w:r w:rsidRPr="0031276E">
        <w:rPr>
          <w:b/>
        </w:rPr>
        <w:t>Treasury material used ‘as supplied’.</w:t>
      </w:r>
    </w:p>
    <w:p w14:paraId="7F44CD0B" w14:textId="1C396B7B"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he following attribution:</w:t>
      </w:r>
    </w:p>
    <w:p w14:paraId="0D7B1B01" w14:textId="76FF8255"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46C7C084" w14:textId="77777777" w:rsidR="000E0B74" w:rsidRPr="006627B4" w:rsidRDefault="000E0B74" w:rsidP="000E0B74">
      <w:pPr>
        <w:spacing w:before="240"/>
      </w:pPr>
      <w:r w:rsidRPr="00CC63CC">
        <w:rPr>
          <w:b/>
        </w:rPr>
        <w:t>Derivative</w:t>
      </w:r>
      <w:r w:rsidRPr="006627B4">
        <w:t xml:space="preserve"> </w:t>
      </w:r>
      <w:r w:rsidRPr="00CC63CC">
        <w:rPr>
          <w:b/>
        </w:rPr>
        <w:t>material</w:t>
      </w:r>
    </w:p>
    <w:p w14:paraId="783168E8"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A928E22" w14:textId="561166BC" w:rsidR="000E0B74" w:rsidRPr="006627B4" w:rsidRDefault="000E0B74" w:rsidP="000E0B74">
      <w:pPr>
        <w:ind w:firstLine="720"/>
      </w:pPr>
      <w:r w:rsidRPr="002F1BC2">
        <w:rPr>
          <w:i/>
        </w:rPr>
        <w:t>Based on The Australian Government the Treasury data</w:t>
      </w:r>
      <w:r w:rsidRPr="006627B4">
        <w:t xml:space="preserve"> </w:t>
      </w:r>
    </w:p>
    <w:p w14:paraId="03637FF4" w14:textId="77777777" w:rsidR="000E0B74" w:rsidRPr="006627B4" w:rsidRDefault="000E0B74" w:rsidP="000E0B74">
      <w:pPr>
        <w:spacing w:before="240"/>
        <w:rPr>
          <w:b/>
        </w:rPr>
      </w:pPr>
      <w:r w:rsidRPr="006627B4">
        <w:rPr>
          <w:b/>
        </w:rPr>
        <w:t>Use of the Coat of Arms</w:t>
      </w:r>
    </w:p>
    <w:p w14:paraId="1B305FB3"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4" w:history="1">
        <w:r w:rsidR="00D0797D">
          <w:rPr>
            <w:rStyle w:val="Hyperlink"/>
          </w:rPr>
          <w:t>https://www.pmc.gov.au/honours-and-symbols/commonwealth-coat-arms</w:t>
        </w:r>
      </w:hyperlink>
      <w:r w:rsidRPr="004A7BC2">
        <w:t>s).</w:t>
      </w:r>
    </w:p>
    <w:p w14:paraId="29D42860" w14:textId="77777777" w:rsidR="000E0B74" w:rsidRPr="006627B4" w:rsidRDefault="000E0B74" w:rsidP="000E0B74">
      <w:pPr>
        <w:spacing w:before="240"/>
        <w:rPr>
          <w:b/>
        </w:rPr>
      </w:pPr>
      <w:r>
        <w:rPr>
          <w:b/>
        </w:rPr>
        <w:t>Other u</w:t>
      </w:r>
      <w:r w:rsidRPr="006627B4">
        <w:rPr>
          <w:b/>
        </w:rPr>
        <w:t>ses</w:t>
      </w:r>
    </w:p>
    <w:p w14:paraId="4B1DB641" w14:textId="77777777" w:rsidR="000E0B74" w:rsidRPr="006627B4" w:rsidRDefault="000E0B74" w:rsidP="000E0B74">
      <w:r>
        <w:t>E</w:t>
      </w:r>
      <w:r w:rsidRPr="006627B4">
        <w:t>nquiries regarding this licence and any other use of this document are welcome at:</w:t>
      </w:r>
    </w:p>
    <w:p w14:paraId="4DE5AB1D"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5" w:history="1">
        <w:r w:rsidR="004A077D" w:rsidRPr="000951A5">
          <w:rPr>
            <w:rStyle w:val="Hyperlink"/>
          </w:rPr>
          <w:t>media@treasury.gov.au</w:t>
        </w:r>
      </w:hyperlink>
      <w:r w:rsidR="004A077D">
        <w:t xml:space="preserve"> </w:t>
      </w:r>
    </w:p>
    <w:p w14:paraId="7EE246A8" w14:textId="77777777" w:rsidR="000E0B74" w:rsidRDefault="000E0B74" w:rsidP="000E0B74">
      <w:pPr>
        <w:pStyle w:val="SingleParagraph"/>
        <w:sectPr w:rsidR="000E0B74" w:rsidSect="008043EA">
          <w:headerReference w:type="even" r:id="rId16"/>
          <w:headerReference w:type="default" r:id="rId17"/>
          <w:footerReference w:type="even" r:id="rId18"/>
          <w:pgSz w:w="11906" w:h="16838" w:code="9"/>
          <w:pgMar w:top="1843" w:right="1418" w:bottom="1418" w:left="1418" w:header="709" w:footer="709" w:gutter="0"/>
          <w:pgNumType w:fmt="lowerRoman"/>
          <w:cols w:space="708"/>
          <w:titlePg/>
          <w:docGrid w:linePitch="360"/>
        </w:sectPr>
      </w:pPr>
    </w:p>
    <w:p w14:paraId="49BD940A" w14:textId="77777777" w:rsidR="000E0B74" w:rsidRPr="00354FBB" w:rsidRDefault="000E0B74" w:rsidP="00354FBB">
      <w:pPr>
        <w:pStyle w:val="Heading1"/>
      </w:pPr>
      <w:bookmarkStart w:id="0" w:name="_Toc165374128"/>
      <w:r w:rsidRPr="00354FBB">
        <w:lastRenderedPageBreak/>
        <w:t>Contents</w:t>
      </w:r>
      <w:bookmarkEnd w:id="0"/>
    </w:p>
    <w:p w14:paraId="3ECC7AEC" w14:textId="21888608" w:rsidR="00D66A61" w:rsidRDefault="00FD229D">
      <w:pPr>
        <w:pStyle w:val="TOC1"/>
        <w:rPr>
          <w:rFonts w:asciiTheme="minorHAnsi" w:eastAsiaTheme="minorEastAsia" w:hAnsiTheme="minorHAnsi" w:cstheme="minorBidi"/>
          <w:b w:val="0"/>
          <w:color w:val="auto"/>
          <w:kern w:val="2"/>
          <w14:ligatures w14:val="standardContextual"/>
        </w:rPr>
      </w:pPr>
      <w:r>
        <w:rPr>
          <w:rFonts w:eastAsia="Calibri" w:cs="Calibri"/>
          <w:iCs/>
          <w:color w:val="2C384A" w:themeColor="accent1"/>
          <w:szCs w:val="36"/>
        </w:rPr>
        <w:fldChar w:fldCharType="begin"/>
      </w:r>
      <w:r>
        <w:rPr>
          <w:rFonts w:eastAsia="Calibri" w:cs="Calibri"/>
          <w:iCs/>
          <w:color w:val="2C384A" w:themeColor="accent1"/>
          <w:szCs w:val="36"/>
        </w:rPr>
        <w:instrText xml:space="preserve"> TOC \o "1-2" \h \z \u </w:instrText>
      </w:r>
      <w:r>
        <w:rPr>
          <w:rFonts w:eastAsia="Calibri" w:cs="Calibri"/>
          <w:iCs/>
          <w:color w:val="2C384A" w:themeColor="accent1"/>
          <w:szCs w:val="36"/>
        </w:rPr>
        <w:fldChar w:fldCharType="separate"/>
      </w:r>
      <w:hyperlink w:anchor="_Toc165374128" w:history="1">
        <w:r w:rsidR="00D66A61" w:rsidRPr="0002142D">
          <w:rPr>
            <w:rStyle w:val="Hyperlink"/>
          </w:rPr>
          <w:t>Contents</w:t>
        </w:r>
        <w:r w:rsidR="00D66A61">
          <w:rPr>
            <w:webHidden/>
          </w:rPr>
          <w:tab/>
        </w:r>
        <w:r w:rsidR="00D66A61">
          <w:rPr>
            <w:webHidden/>
          </w:rPr>
          <w:fldChar w:fldCharType="begin"/>
        </w:r>
        <w:r w:rsidR="00D66A61">
          <w:rPr>
            <w:webHidden/>
          </w:rPr>
          <w:instrText xml:space="preserve"> PAGEREF _Toc165374128 \h </w:instrText>
        </w:r>
        <w:r w:rsidR="00D66A61">
          <w:rPr>
            <w:webHidden/>
          </w:rPr>
        </w:r>
        <w:r w:rsidR="00D66A61">
          <w:rPr>
            <w:webHidden/>
          </w:rPr>
          <w:fldChar w:fldCharType="separate"/>
        </w:r>
        <w:r w:rsidR="00923F9E">
          <w:rPr>
            <w:webHidden/>
          </w:rPr>
          <w:t>3</w:t>
        </w:r>
        <w:r w:rsidR="00D66A61">
          <w:rPr>
            <w:webHidden/>
          </w:rPr>
          <w:fldChar w:fldCharType="end"/>
        </w:r>
      </w:hyperlink>
    </w:p>
    <w:p w14:paraId="4594792A" w14:textId="36AB6051" w:rsidR="00D66A61" w:rsidRDefault="0033664F">
      <w:pPr>
        <w:pStyle w:val="TOC1"/>
        <w:rPr>
          <w:rFonts w:asciiTheme="minorHAnsi" w:eastAsiaTheme="minorEastAsia" w:hAnsiTheme="minorHAnsi" w:cstheme="minorBidi"/>
          <w:b w:val="0"/>
          <w:color w:val="auto"/>
          <w:kern w:val="2"/>
          <w14:ligatures w14:val="standardContextual"/>
        </w:rPr>
      </w:pPr>
      <w:hyperlink w:anchor="_Toc165374129" w:history="1">
        <w:r w:rsidR="00D66A61" w:rsidRPr="0002142D">
          <w:rPr>
            <w:rStyle w:val="Hyperlink"/>
            <w:rFonts w:eastAsia="Calibri"/>
          </w:rPr>
          <w:t>Consultation Process</w:t>
        </w:r>
        <w:r w:rsidR="00D66A61">
          <w:rPr>
            <w:webHidden/>
          </w:rPr>
          <w:tab/>
        </w:r>
        <w:r w:rsidR="00D66A61">
          <w:rPr>
            <w:webHidden/>
          </w:rPr>
          <w:fldChar w:fldCharType="begin"/>
        </w:r>
        <w:r w:rsidR="00D66A61">
          <w:rPr>
            <w:webHidden/>
          </w:rPr>
          <w:instrText xml:space="preserve"> PAGEREF _Toc165374129 \h </w:instrText>
        </w:r>
        <w:r w:rsidR="00D66A61">
          <w:rPr>
            <w:webHidden/>
          </w:rPr>
        </w:r>
        <w:r w:rsidR="00D66A61">
          <w:rPr>
            <w:webHidden/>
          </w:rPr>
          <w:fldChar w:fldCharType="separate"/>
        </w:r>
        <w:r w:rsidR="00923F9E">
          <w:rPr>
            <w:webHidden/>
          </w:rPr>
          <w:t>4</w:t>
        </w:r>
        <w:r w:rsidR="00D66A61">
          <w:rPr>
            <w:webHidden/>
          </w:rPr>
          <w:fldChar w:fldCharType="end"/>
        </w:r>
      </w:hyperlink>
    </w:p>
    <w:p w14:paraId="6BF91A65" w14:textId="38CBA689" w:rsidR="00D66A61" w:rsidRDefault="0033664F">
      <w:pPr>
        <w:pStyle w:val="TOC2"/>
        <w:rPr>
          <w:rFonts w:asciiTheme="minorHAnsi" w:eastAsiaTheme="minorEastAsia" w:hAnsiTheme="minorHAnsi" w:cstheme="minorBidi"/>
          <w:color w:val="auto"/>
          <w:kern w:val="2"/>
          <w:szCs w:val="22"/>
          <w14:ligatures w14:val="standardContextual"/>
        </w:rPr>
      </w:pPr>
      <w:hyperlink w:anchor="_Toc165374130" w:history="1">
        <w:r w:rsidR="00D66A61" w:rsidRPr="0002142D">
          <w:rPr>
            <w:rStyle w:val="Hyperlink"/>
            <w:rFonts w:eastAsia="Calibri"/>
          </w:rPr>
          <w:t>The purpose of this consultation</w:t>
        </w:r>
        <w:r w:rsidR="00D66A61">
          <w:rPr>
            <w:webHidden/>
          </w:rPr>
          <w:tab/>
        </w:r>
        <w:r w:rsidR="00D66A61">
          <w:rPr>
            <w:webHidden/>
          </w:rPr>
          <w:fldChar w:fldCharType="begin"/>
        </w:r>
        <w:r w:rsidR="00D66A61">
          <w:rPr>
            <w:webHidden/>
          </w:rPr>
          <w:instrText xml:space="preserve"> PAGEREF _Toc165374130 \h </w:instrText>
        </w:r>
        <w:r w:rsidR="00D66A61">
          <w:rPr>
            <w:webHidden/>
          </w:rPr>
        </w:r>
        <w:r w:rsidR="00D66A61">
          <w:rPr>
            <w:webHidden/>
          </w:rPr>
          <w:fldChar w:fldCharType="separate"/>
        </w:r>
        <w:r w:rsidR="00923F9E">
          <w:rPr>
            <w:webHidden/>
          </w:rPr>
          <w:t>4</w:t>
        </w:r>
        <w:r w:rsidR="00D66A61">
          <w:rPr>
            <w:webHidden/>
          </w:rPr>
          <w:fldChar w:fldCharType="end"/>
        </w:r>
      </w:hyperlink>
    </w:p>
    <w:p w14:paraId="4E76823C" w14:textId="3382E359" w:rsidR="00D66A61" w:rsidRDefault="0033664F">
      <w:pPr>
        <w:pStyle w:val="TOC2"/>
        <w:rPr>
          <w:rFonts w:asciiTheme="minorHAnsi" w:eastAsiaTheme="minorEastAsia" w:hAnsiTheme="minorHAnsi" w:cstheme="minorBidi"/>
          <w:color w:val="auto"/>
          <w:kern w:val="2"/>
          <w:szCs w:val="22"/>
          <w14:ligatures w14:val="standardContextual"/>
        </w:rPr>
      </w:pPr>
      <w:hyperlink w:anchor="_Toc165374131" w:history="1">
        <w:r w:rsidR="00D66A61" w:rsidRPr="0002142D">
          <w:rPr>
            <w:rStyle w:val="Hyperlink"/>
            <w:rFonts w:eastAsia="Calibri"/>
          </w:rPr>
          <w:t>Request for feedback and comments</w:t>
        </w:r>
        <w:r w:rsidR="00D66A61">
          <w:rPr>
            <w:webHidden/>
          </w:rPr>
          <w:tab/>
        </w:r>
        <w:r w:rsidR="00D66A61">
          <w:rPr>
            <w:webHidden/>
          </w:rPr>
          <w:fldChar w:fldCharType="begin"/>
        </w:r>
        <w:r w:rsidR="00D66A61">
          <w:rPr>
            <w:webHidden/>
          </w:rPr>
          <w:instrText xml:space="preserve"> PAGEREF _Toc165374131 \h </w:instrText>
        </w:r>
        <w:r w:rsidR="00D66A61">
          <w:rPr>
            <w:webHidden/>
          </w:rPr>
        </w:r>
        <w:r w:rsidR="00D66A61">
          <w:rPr>
            <w:webHidden/>
          </w:rPr>
          <w:fldChar w:fldCharType="separate"/>
        </w:r>
        <w:r w:rsidR="00923F9E">
          <w:rPr>
            <w:webHidden/>
          </w:rPr>
          <w:t>4</w:t>
        </w:r>
        <w:r w:rsidR="00D66A61">
          <w:rPr>
            <w:webHidden/>
          </w:rPr>
          <w:fldChar w:fldCharType="end"/>
        </w:r>
      </w:hyperlink>
    </w:p>
    <w:p w14:paraId="336F2737" w14:textId="46939A59" w:rsidR="00D66A61" w:rsidRDefault="0033664F">
      <w:pPr>
        <w:pStyle w:val="TOC2"/>
        <w:rPr>
          <w:rFonts w:asciiTheme="minorHAnsi" w:eastAsiaTheme="minorEastAsia" w:hAnsiTheme="minorHAnsi" w:cstheme="minorBidi"/>
          <w:color w:val="auto"/>
          <w:kern w:val="2"/>
          <w:szCs w:val="22"/>
          <w14:ligatures w14:val="standardContextual"/>
        </w:rPr>
      </w:pPr>
      <w:hyperlink w:anchor="_Toc165374132" w:history="1">
        <w:r w:rsidR="00D66A61" w:rsidRPr="0002142D">
          <w:rPr>
            <w:rStyle w:val="Hyperlink"/>
            <w:rFonts w:eastAsia="Calibri"/>
          </w:rPr>
          <w:t>Confidentiality</w:t>
        </w:r>
        <w:r w:rsidR="00D66A61">
          <w:rPr>
            <w:webHidden/>
          </w:rPr>
          <w:tab/>
        </w:r>
        <w:r w:rsidR="00D66A61">
          <w:rPr>
            <w:webHidden/>
          </w:rPr>
          <w:fldChar w:fldCharType="begin"/>
        </w:r>
        <w:r w:rsidR="00D66A61">
          <w:rPr>
            <w:webHidden/>
          </w:rPr>
          <w:instrText xml:space="preserve"> PAGEREF _Toc165374132 \h </w:instrText>
        </w:r>
        <w:r w:rsidR="00D66A61">
          <w:rPr>
            <w:webHidden/>
          </w:rPr>
        </w:r>
        <w:r w:rsidR="00D66A61">
          <w:rPr>
            <w:webHidden/>
          </w:rPr>
          <w:fldChar w:fldCharType="separate"/>
        </w:r>
        <w:r w:rsidR="00923F9E">
          <w:rPr>
            <w:webHidden/>
          </w:rPr>
          <w:t>4</w:t>
        </w:r>
        <w:r w:rsidR="00D66A61">
          <w:rPr>
            <w:webHidden/>
          </w:rPr>
          <w:fldChar w:fldCharType="end"/>
        </w:r>
      </w:hyperlink>
    </w:p>
    <w:p w14:paraId="4A4046A4" w14:textId="1DA9168A" w:rsidR="00D66A61" w:rsidRDefault="0033664F">
      <w:pPr>
        <w:pStyle w:val="TOC2"/>
        <w:rPr>
          <w:rFonts w:asciiTheme="minorHAnsi" w:eastAsiaTheme="minorEastAsia" w:hAnsiTheme="minorHAnsi" w:cstheme="minorBidi"/>
          <w:color w:val="auto"/>
          <w:kern w:val="2"/>
          <w:szCs w:val="22"/>
          <w14:ligatures w14:val="standardContextual"/>
        </w:rPr>
      </w:pPr>
      <w:hyperlink w:anchor="_Toc165374133" w:history="1">
        <w:r w:rsidR="00D66A61" w:rsidRPr="0002142D">
          <w:rPr>
            <w:rStyle w:val="Hyperlink"/>
            <w:rFonts w:eastAsia="Calibri" w:cs="Calibri"/>
          </w:rPr>
          <w:t>Glossary</w:t>
        </w:r>
        <w:r w:rsidR="00D66A61">
          <w:rPr>
            <w:webHidden/>
          </w:rPr>
          <w:tab/>
        </w:r>
        <w:r w:rsidR="00D66A61">
          <w:rPr>
            <w:webHidden/>
          </w:rPr>
          <w:fldChar w:fldCharType="begin"/>
        </w:r>
        <w:r w:rsidR="00D66A61">
          <w:rPr>
            <w:webHidden/>
          </w:rPr>
          <w:instrText xml:space="preserve"> PAGEREF _Toc165374133 \h </w:instrText>
        </w:r>
        <w:r w:rsidR="00D66A61">
          <w:rPr>
            <w:webHidden/>
          </w:rPr>
        </w:r>
        <w:r w:rsidR="00D66A61">
          <w:rPr>
            <w:webHidden/>
          </w:rPr>
          <w:fldChar w:fldCharType="separate"/>
        </w:r>
        <w:r w:rsidR="00923F9E">
          <w:rPr>
            <w:webHidden/>
          </w:rPr>
          <w:t>5</w:t>
        </w:r>
        <w:r w:rsidR="00D66A61">
          <w:rPr>
            <w:webHidden/>
          </w:rPr>
          <w:fldChar w:fldCharType="end"/>
        </w:r>
      </w:hyperlink>
    </w:p>
    <w:p w14:paraId="1EE2DD5E" w14:textId="778788DA" w:rsidR="00D66A61" w:rsidRDefault="0033664F">
      <w:pPr>
        <w:pStyle w:val="TOC1"/>
        <w:rPr>
          <w:rFonts w:asciiTheme="minorHAnsi" w:eastAsiaTheme="minorEastAsia" w:hAnsiTheme="minorHAnsi" w:cstheme="minorBidi"/>
          <w:b w:val="0"/>
          <w:color w:val="auto"/>
          <w:kern w:val="2"/>
          <w14:ligatures w14:val="standardContextual"/>
        </w:rPr>
      </w:pPr>
      <w:hyperlink w:anchor="_Toc165374134" w:history="1">
        <w:r w:rsidR="00D66A61" w:rsidRPr="0002142D">
          <w:rPr>
            <w:rStyle w:val="Hyperlink"/>
            <w:rFonts w:eastAsia="Calibri"/>
          </w:rPr>
          <w:t>Introduction</w:t>
        </w:r>
        <w:r w:rsidR="00D66A61">
          <w:rPr>
            <w:webHidden/>
          </w:rPr>
          <w:tab/>
        </w:r>
        <w:r w:rsidR="00D66A61">
          <w:rPr>
            <w:webHidden/>
          </w:rPr>
          <w:fldChar w:fldCharType="begin"/>
        </w:r>
        <w:r w:rsidR="00D66A61">
          <w:rPr>
            <w:webHidden/>
          </w:rPr>
          <w:instrText xml:space="preserve"> PAGEREF _Toc165374134 \h </w:instrText>
        </w:r>
        <w:r w:rsidR="00D66A61">
          <w:rPr>
            <w:webHidden/>
          </w:rPr>
        </w:r>
        <w:r w:rsidR="00D66A61">
          <w:rPr>
            <w:webHidden/>
          </w:rPr>
          <w:fldChar w:fldCharType="separate"/>
        </w:r>
        <w:r w:rsidR="00923F9E">
          <w:rPr>
            <w:webHidden/>
          </w:rPr>
          <w:t>7</w:t>
        </w:r>
        <w:r w:rsidR="00D66A61">
          <w:rPr>
            <w:webHidden/>
          </w:rPr>
          <w:fldChar w:fldCharType="end"/>
        </w:r>
      </w:hyperlink>
    </w:p>
    <w:p w14:paraId="0053262F" w14:textId="23207F38" w:rsidR="00D66A61" w:rsidRDefault="0033664F">
      <w:pPr>
        <w:pStyle w:val="TOC2"/>
        <w:rPr>
          <w:rFonts w:asciiTheme="minorHAnsi" w:eastAsiaTheme="minorEastAsia" w:hAnsiTheme="minorHAnsi" w:cstheme="minorBidi"/>
          <w:color w:val="auto"/>
          <w:kern w:val="2"/>
          <w:szCs w:val="22"/>
          <w14:ligatures w14:val="standardContextual"/>
        </w:rPr>
      </w:pPr>
      <w:hyperlink w:anchor="_Toc165374135" w:history="1">
        <w:r w:rsidR="00D66A61" w:rsidRPr="0002142D">
          <w:rPr>
            <w:rStyle w:val="Hyperlink"/>
            <w:rFonts w:eastAsia="Calibri Light"/>
          </w:rPr>
          <w:t>A number of issues warrant consideration</w:t>
        </w:r>
        <w:r w:rsidR="00D66A61">
          <w:rPr>
            <w:webHidden/>
          </w:rPr>
          <w:tab/>
        </w:r>
        <w:r w:rsidR="00D66A61">
          <w:rPr>
            <w:webHidden/>
          </w:rPr>
          <w:fldChar w:fldCharType="begin"/>
        </w:r>
        <w:r w:rsidR="00D66A61">
          <w:rPr>
            <w:webHidden/>
          </w:rPr>
          <w:instrText xml:space="preserve"> PAGEREF _Toc165374135 \h </w:instrText>
        </w:r>
        <w:r w:rsidR="00D66A61">
          <w:rPr>
            <w:webHidden/>
          </w:rPr>
        </w:r>
        <w:r w:rsidR="00D66A61">
          <w:rPr>
            <w:webHidden/>
          </w:rPr>
          <w:fldChar w:fldCharType="separate"/>
        </w:r>
        <w:r w:rsidR="00923F9E">
          <w:rPr>
            <w:webHidden/>
          </w:rPr>
          <w:t>8</w:t>
        </w:r>
        <w:r w:rsidR="00D66A61">
          <w:rPr>
            <w:webHidden/>
          </w:rPr>
          <w:fldChar w:fldCharType="end"/>
        </w:r>
      </w:hyperlink>
    </w:p>
    <w:p w14:paraId="10EC940C" w14:textId="66A5FA89" w:rsidR="00D66A61" w:rsidRDefault="0033664F">
      <w:pPr>
        <w:pStyle w:val="TOC1"/>
        <w:rPr>
          <w:rFonts w:asciiTheme="minorHAnsi" w:eastAsiaTheme="minorEastAsia" w:hAnsiTheme="minorHAnsi" w:cstheme="minorBidi"/>
          <w:b w:val="0"/>
          <w:color w:val="auto"/>
          <w:kern w:val="2"/>
          <w14:ligatures w14:val="standardContextual"/>
        </w:rPr>
      </w:pPr>
      <w:hyperlink w:anchor="_Toc165374136" w:history="1">
        <w:r w:rsidR="00D66A61" w:rsidRPr="0002142D">
          <w:rPr>
            <w:rStyle w:val="Hyperlink"/>
          </w:rPr>
          <w:t>Key issues</w:t>
        </w:r>
        <w:r w:rsidR="00D66A61">
          <w:rPr>
            <w:webHidden/>
          </w:rPr>
          <w:tab/>
        </w:r>
        <w:r w:rsidR="00D66A61">
          <w:rPr>
            <w:webHidden/>
          </w:rPr>
          <w:fldChar w:fldCharType="begin"/>
        </w:r>
        <w:r w:rsidR="00D66A61">
          <w:rPr>
            <w:webHidden/>
          </w:rPr>
          <w:instrText xml:space="preserve"> PAGEREF _Toc165374136 \h </w:instrText>
        </w:r>
        <w:r w:rsidR="00D66A61">
          <w:rPr>
            <w:webHidden/>
          </w:rPr>
        </w:r>
        <w:r w:rsidR="00D66A61">
          <w:rPr>
            <w:webHidden/>
          </w:rPr>
          <w:fldChar w:fldCharType="separate"/>
        </w:r>
        <w:r w:rsidR="00923F9E">
          <w:rPr>
            <w:webHidden/>
          </w:rPr>
          <w:t>10</w:t>
        </w:r>
        <w:r w:rsidR="00D66A61">
          <w:rPr>
            <w:webHidden/>
          </w:rPr>
          <w:fldChar w:fldCharType="end"/>
        </w:r>
      </w:hyperlink>
    </w:p>
    <w:p w14:paraId="5EF841F6" w14:textId="1730E3EF" w:rsidR="00D66A61" w:rsidRDefault="0033664F">
      <w:pPr>
        <w:pStyle w:val="TOC2"/>
        <w:rPr>
          <w:rFonts w:asciiTheme="minorHAnsi" w:eastAsiaTheme="minorEastAsia" w:hAnsiTheme="minorHAnsi" w:cstheme="minorBidi"/>
          <w:color w:val="auto"/>
          <w:kern w:val="2"/>
          <w:szCs w:val="22"/>
          <w14:ligatures w14:val="standardContextual"/>
        </w:rPr>
      </w:pPr>
      <w:hyperlink w:anchor="_Toc165374137" w:history="1">
        <w:r w:rsidR="00D66A61" w:rsidRPr="0002142D">
          <w:rPr>
            <w:rStyle w:val="Hyperlink"/>
            <w:rFonts w:eastAsia="Calibri"/>
          </w:rPr>
          <w:t>Governance</w:t>
        </w:r>
        <w:r w:rsidR="00D66A61">
          <w:rPr>
            <w:webHidden/>
          </w:rPr>
          <w:tab/>
        </w:r>
        <w:r w:rsidR="00D66A61">
          <w:rPr>
            <w:webHidden/>
          </w:rPr>
          <w:fldChar w:fldCharType="begin"/>
        </w:r>
        <w:r w:rsidR="00D66A61">
          <w:rPr>
            <w:webHidden/>
          </w:rPr>
          <w:instrText xml:space="preserve"> PAGEREF _Toc165374137 \h </w:instrText>
        </w:r>
        <w:r w:rsidR="00D66A61">
          <w:rPr>
            <w:webHidden/>
          </w:rPr>
        </w:r>
        <w:r w:rsidR="00D66A61">
          <w:rPr>
            <w:webHidden/>
          </w:rPr>
          <w:fldChar w:fldCharType="separate"/>
        </w:r>
        <w:r w:rsidR="00923F9E">
          <w:rPr>
            <w:webHidden/>
          </w:rPr>
          <w:t>10</w:t>
        </w:r>
        <w:r w:rsidR="00D66A61">
          <w:rPr>
            <w:webHidden/>
          </w:rPr>
          <w:fldChar w:fldCharType="end"/>
        </w:r>
      </w:hyperlink>
    </w:p>
    <w:p w14:paraId="75076C03" w14:textId="5CDE8163" w:rsidR="00D66A61" w:rsidRDefault="0033664F">
      <w:pPr>
        <w:pStyle w:val="TOC2"/>
        <w:rPr>
          <w:rFonts w:asciiTheme="minorHAnsi" w:eastAsiaTheme="minorEastAsia" w:hAnsiTheme="minorHAnsi" w:cstheme="minorBidi"/>
          <w:color w:val="auto"/>
          <w:kern w:val="2"/>
          <w:szCs w:val="22"/>
          <w14:ligatures w14:val="standardContextual"/>
        </w:rPr>
      </w:pPr>
      <w:hyperlink w:anchor="_Toc165374138" w:history="1">
        <w:r w:rsidR="00D66A61" w:rsidRPr="0002142D">
          <w:rPr>
            <w:rStyle w:val="Hyperlink"/>
            <w:rFonts w:eastAsia="Calibri"/>
          </w:rPr>
          <w:t>Professional standards, regulations and laws</w:t>
        </w:r>
        <w:r w:rsidR="00D66A61">
          <w:rPr>
            <w:webHidden/>
          </w:rPr>
          <w:tab/>
        </w:r>
        <w:r w:rsidR="00D66A61">
          <w:rPr>
            <w:webHidden/>
          </w:rPr>
          <w:fldChar w:fldCharType="begin"/>
        </w:r>
        <w:r w:rsidR="00D66A61">
          <w:rPr>
            <w:webHidden/>
          </w:rPr>
          <w:instrText xml:space="preserve"> PAGEREF _Toc165374138 \h </w:instrText>
        </w:r>
        <w:r w:rsidR="00D66A61">
          <w:rPr>
            <w:webHidden/>
          </w:rPr>
        </w:r>
        <w:r w:rsidR="00D66A61">
          <w:rPr>
            <w:webHidden/>
          </w:rPr>
          <w:fldChar w:fldCharType="separate"/>
        </w:r>
        <w:r w:rsidR="00923F9E">
          <w:rPr>
            <w:webHidden/>
          </w:rPr>
          <w:t>15</w:t>
        </w:r>
        <w:r w:rsidR="00D66A61">
          <w:rPr>
            <w:webHidden/>
          </w:rPr>
          <w:fldChar w:fldCharType="end"/>
        </w:r>
      </w:hyperlink>
    </w:p>
    <w:p w14:paraId="38C7A5DA" w14:textId="03493CCA" w:rsidR="00D66A61" w:rsidRDefault="0033664F">
      <w:pPr>
        <w:pStyle w:val="TOC2"/>
        <w:rPr>
          <w:rFonts w:asciiTheme="minorHAnsi" w:eastAsiaTheme="minorEastAsia" w:hAnsiTheme="minorHAnsi" w:cstheme="minorBidi"/>
          <w:color w:val="auto"/>
          <w:kern w:val="2"/>
          <w:szCs w:val="22"/>
          <w14:ligatures w14:val="standardContextual"/>
        </w:rPr>
      </w:pPr>
      <w:hyperlink w:anchor="_Toc165374139" w:history="1">
        <w:r w:rsidR="00D66A61" w:rsidRPr="0002142D">
          <w:rPr>
            <w:rStyle w:val="Hyperlink"/>
            <w:rFonts w:eastAsia="Calibri"/>
          </w:rPr>
          <w:t>Transparency, public information and reporting</w:t>
        </w:r>
        <w:r w:rsidR="00D66A61">
          <w:rPr>
            <w:webHidden/>
          </w:rPr>
          <w:tab/>
        </w:r>
        <w:r w:rsidR="00D66A61">
          <w:rPr>
            <w:webHidden/>
          </w:rPr>
          <w:fldChar w:fldCharType="begin"/>
        </w:r>
        <w:r w:rsidR="00D66A61">
          <w:rPr>
            <w:webHidden/>
          </w:rPr>
          <w:instrText xml:space="preserve"> PAGEREF _Toc165374139 \h </w:instrText>
        </w:r>
        <w:r w:rsidR="00D66A61">
          <w:rPr>
            <w:webHidden/>
          </w:rPr>
        </w:r>
        <w:r w:rsidR="00D66A61">
          <w:rPr>
            <w:webHidden/>
          </w:rPr>
          <w:fldChar w:fldCharType="separate"/>
        </w:r>
        <w:r w:rsidR="00923F9E">
          <w:rPr>
            <w:webHidden/>
          </w:rPr>
          <w:t>26</w:t>
        </w:r>
        <w:r w:rsidR="00D66A61">
          <w:rPr>
            <w:webHidden/>
          </w:rPr>
          <w:fldChar w:fldCharType="end"/>
        </w:r>
      </w:hyperlink>
    </w:p>
    <w:p w14:paraId="5E327249" w14:textId="46688672" w:rsidR="00D66A61" w:rsidRDefault="0033664F">
      <w:pPr>
        <w:pStyle w:val="TOC2"/>
        <w:rPr>
          <w:rFonts w:asciiTheme="minorHAnsi" w:eastAsiaTheme="minorEastAsia" w:hAnsiTheme="minorHAnsi" w:cstheme="minorBidi"/>
          <w:color w:val="auto"/>
          <w:kern w:val="2"/>
          <w:szCs w:val="22"/>
          <w14:ligatures w14:val="standardContextual"/>
        </w:rPr>
      </w:pPr>
      <w:hyperlink w:anchor="_Toc165374140" w:history="1">
        <w:r w:rsidR="00D66A61" w:rsidRPr="0002142D">
          <w:rPr>
            <w:rStyle w:val="Hyperlink"/>
            <w:rFonts w:eastAsia="Calibri"/>
          </w:rPr>
          <w:t>Enforcement and standard setting</w:t>
        </w:r>
        <w:r w:rsidR="00D66A61">
          <w:rPr>
            <w:webHidden/>
          </w:rPr>
          <w:tab/>
        </w:r>
        <w:r w:rsidR="00D66A61">
          <w:rPr>
            <w:webHidden/>
          </w:rPr>
          <w:fldChar w:fldCharType="begin"/>
        </w:r>
        <w:r w:rsidR="00D66A61">
          <w:rPr>
            <w:webHidden/>
          </w:rPr>
          <w:instrText xml:space="preserve"> PAGEREF _Toc165374140 \h </w:instrText>
        </w:r>
        <w:r w:rsidR="00D66A61">
          <w:rPr>
            <w:webHidden/>
          </w:rPr>
        </w:r>
        <w:r w:rsidR="00D66A61">
          <w:rPr>
            <w:webHidden/>
          </w:rPr>
          <w:fldChar w:fldCharType="separate"/>
        </w:r>
        <w:r w:rsidR="00923F9E">
          <w:rPr>
            <w:webHidden/>
          </w:rPr>
          <w:t>31</w:t>
        </w:r>
        <w:r w:rsidR="00D66A61">
          <w:rPr>
            <w:webHidden/>
          </w:rPr>
          <w:fldChar w:fldCharType="end"/>
        </w:r>
      </w:hyperlink>
    </w:p>
    <w:p w14:paraId="50574F68" w14:textId="5580807D" w:rsidR="00D66A61" w:rsidRDefault="0033664F">
      <w:pPr>
        <w:pStyle w:val="TOC2"/>
        <w:rPr>
          <w:rFonts w:asciiTheme="minorHAnsi" w:eastAsiaTheme="minorEastAsia" w:hAnsiTheme="minorHAnsi" w:cstheme="minorBidi"/>
          <w:color w:val="auto"/>
          <w:kern w:val="2"/>
          <w:szCs w:val="22"/>
          <w14:ligatures w14:val="standardContextual"/>
        </w:rPr>
      </w:pPr>
      <w:hyperlink w:anchor="_Toc165374141" w:history="1">
        <w:r w:rsidR="00D66A61" w:rsidRPr="0002142D">
          <w:rPr>
            <w:rStyle w:val="Hyperlink"/>
            <w:rFonts w:eastAsia="Calibri"/>
          </w:rPr>
          <w:t>Protection of whistleblowers</w:t>
        </w:r>
        <w:r w:rsidR="00D66A61">
          <w:rPr>
            <w:webHidden/>
          </w:rPr>
          <w:tab/>
        </w:r>
        <w:r w:rsidR="00D66A61">
          <w:rPr>
            <w:webHidden/>
          </w:rPr>
          <w:fldChar w:fldCharType="begin"/>
        </w:r>
        <w:r w:rsidR="00D66A61">
          <w:rPr>
            <w:webHidden/>
          </w:rPr>
          <w:instrText xml:space="preserve"> PAGEREF _Toc165374141 \h </w:instrText>
        </w:r>
        <w:r w:rsidR="00D66A61">
          <w:rPr>
            <w:webHidden/>
          </w:rPr>
        </w:r>
        <w:r w:rsidR="00D66A61">
          <w:rPr>
            <w:webHidden/>
          </w:rPr>
          <w:fldChar w:fldCharType="separate"/>
        </w:r>
        <w:r w:rsidR="00923F9E">
          <w:rPr>
            <w:webHidden/>
          </w:rPr>
          <w:t>39</w:t>
        </w:r>
        <w:r w:rsidR="00D66A61">
          <w:rPr>
            <w:webHidden/>
          </w:rPr>
          <w:fldChar w:fldCharType="end"/>
        </w:r>
      </w:hyperlink>
    </w:p>
    <w:p w14:paraId="408E3068" w14:textId="2759BB2E" w:rsidR="00D66A61" w:rsidRDefault="0033664F">
      <w:pPr>
        <w:pStyle w:val="TOC2"/>
        <w:rPr>
          <w:rFonts w:asciiTheme="minorHAnsi" w:eastAsiaTheme="minorEastAsia" w:hAnsiTheme="minorHAnsi" w:cstheme="minorBidi"/>
          <w:color w:val="auto"/>
          <w:kern w:val="2"/>
          <w:szCs w:val="22"/>
          <w14:ligatures w14:val="standardContextual"/>
        </w:rPr>
      </w:pPr>
      <w:hyperlink w:anchor="_Toc165374142" w:history="1">
        <w:r w:rsidR="00D66A61" w:rsidRPr="0002142D">
          <w:rPr>
            <w:rStyle w:val="Hyperlink"/>
            <w:rFonts w:eastAsia="Calibri"/>
          </w:rPr>
          <w:t>Competition / resilience of the audit sector</w:t>
        </w:r>
        <w:r w:rsidR="00D66A61">
          <w:rPr>
            <w:webHidden/>
          </w:rPr>
          <w:tab/>
        </w:r>
        <w:r w:rsidR="00D66A61">
          <w:rPr>
            <w:webHidden/>
          </w:rPr>
          <w:fldChar w:fldCharType="begin"/>
        </w:r>
        <w:r w:rsidR="00D66A61">
          <w:rPr>
            <w:webHidden/>
          </w:rPr>
          <w:instrText xml:space="preserve"> PAGEREF _Toc165374142 \h </w:instrText>
        </w:r>
        <w:r w:rsidR="00D66A61">
          <w:rPr>
            <w:webHidden/>
          </w:rPr>
        </w:r>
        <w:r w:rsidR="00D66A61">
          <w:rPr>
            <w:webHidden/>
          </w:rPr>
          <w:fldChar w:fldCharType="separate"/>
        </w:r>
        <w:r w:rsidR="00923F9E">
          <w:rPr>
            <w:webHidden/>
          </w:rPr>
          <w:t>41</w:t>
        </w:r>
        <w:r w:rsidR="00D66A61">
          <w:rPr>
            <w:webHidden/>
          </w:rPr>
          <w:fldChar w:fldCharType="end"/>
        </w:r>
      </w:hyperlink>
    </w:p>
    <w:p w14:paraId="29E3E7A4" w14:textId="07895CF8" w:rsidR="00D66A61" w:rsidRDefault="0033664F">
      <w:pPr>
        <w:pStyle w:val="TOC1"/>
        <w:rPr>
          <w:rFonts w:asciiTheme="minorHAnsi" w:eastAsiaTheme="minorEastAsia" w:hAnsiTheme="minorHAnsi" w:cstheme="minorBidi"/>
          <w:b w:val="0"/>
          <w:color w:val="auto"/>
          <w:kern w:val="2"/>
          <w14:ligatures w14:val="standardContextual"/>
        </w:rPr>
      </w:pPr>
      <w:hyperlink w:anchor="_Toc165374143" w:history="1">
        <w:r w:rsidR="00D66A61" w:rsidRPr="0002142D">
          <w:rPr>
            <w:rStyle w:val="Hyperlink"/>
          </w:rPr>
          <w:t>Summary of consultation questions</w:t>
        </w:r>
        <w:r w:rsidR="00D66A61">
          <w:rPr>
            <w:webHidden/>
          </w:rPr>
          <w:tab/>
        </w:r>
        <w:r w:rsidR="00D66A61">
          <w:rPr>
            <w:webHidden/>
          </w:rPr>
          <w:fldChar w:fldCharType="begin"/>
        </w:r>
        <w:r w:rsidR="00D66A61">
          <w:rPr>
            <w:webHidden/>
          </w:rPr>
          <w:instrText xml:space="preserve"> PAGEREF _Toc165374143 \h </w:instrText>
        </w:r>
        <w:r w:rsidR="00D66A61">
          <w:rPr>
            <w:webHidden/>
          </w:rPr>
        </w:r>
        <w:r w:rsidR="00D66A61">
          <w:rPr>
            <w:webHidden/>
          </w:rPr>
          <w:fldChar w:fldCharType="separate"/>
        </w:r>
        <w:r w:rsidR="00923F9E">
          <w:rPr>
            <w:webHidden/>
          </w:rPr>
          <w:t>44</w:t>
        </w:r>
        <w:r w:rsidR="00D66A61">
          <w:rPr>
            <w:webHidden/>
          </w:rPr>
          <w:fldChar w:fldCharType="end"/>
        </w:r>
      </w:hyperlink>
    </w:p>
    <w:p w14:paraId="273A3A99" w14:textId="5BCA6C96" w:rsidR="00D66A61" w:rsidRDefault="0033664F">
      <w:pPr>
        <w:pStyle w:val="TOC1"/>
        <w:rPr>
          <w:rFonts w:asciiTheme="minorHAnsi" w:eastAsiaTheme="minorEastAsia" w:hAnsiTheme="minorHAnsi" w:cstheme="minorBidi"/>
          <w:b w:val="0"/>
          <w:color w:val="auto"/>
          <w:kern w:val="2"/>
          <w14:ligatures w14:val="standardContextual"/>
        </w:rPr>
      </w:pPr>
      <w:hyperlink w:anchor="_Toc165374144" w:history="1">
        <w:r w:rsidR="00D66A61" w:rsidRPr="0002142D">
          <w:rPr>
            <w:rStyle w:val="Hyperlink"/>
          </w:rPr>
          <w:t>Appendix A</w:t>
        </w:r>
        <w:r w:rsidR="00D66A61">
          <w:rPr>
            <w:webHidden/>
          </w:rPr>
          <w:tab/>
        </w:r>
        <w:r w:rsidR="00D66A61">
          <w:rPr>
            <w:webHidden/>
          </w:rPr>
          <w:fldChar w:fldCharType="begin"/>
        </w:r>
        <w:r w:rsidR="00D66A61">
          <w:rPr>
            <w:webHidden/>
          </w:rPr>
          <w:instrText xml:space="preserve"> PAGEREF _Toc165374144 \h </w:instrText>
        </w:r>
        <w:r w:rsidR="00D66A61">
          <w:rPr>
            <w:webHidden/>
          </w:rPr>
        </w:r>
        <w:r w:rsidR="00D66A61">
          <w:rPr>
            <w:webHidden/>
          </w:rPr>
          <w:fldChar w:fldCharType="separate"/>
        </w:r>
        <w:r w:rsidR="00923F9E">
          <w:rPr>
            <w:webHidden/>
          </w:rPr>
          <w:t>46</w:t>
        </w:r>
        <w:r w:rsidR="00D66A61">
          <w:rPr>
            <w:webHidden/>
          </w:rPr>
          <w:fldChar w:fldCharType="end"/>
        </w:r>
      </w:hyperlink>
    </w:p>
    <w:p w14:paraId="71B26198" w14:textId="7FE6C603" w:rsidR="00E27236" w:rsidRDefault="00FD229D" w:rsidP="001E70D9">
      <w:pPr>
        <w:pStyle w:val="SingleParagraph"/>
        <w:tabs>
          <w:tab w:val="right" w:leader="dot" w:pos="9072"/>
        </w:tabs>
        <w:ind w:right="-2"/>
        <w:rPr>
          <w:rFonts w:ascii="Calibri" w:eastAsia="Calibri" w:hAnsi="Calibri" w:cs="Calibri"/>
          <w:color w:val="2C384A" w:themeColor="accent1"/>
          <w:kern w:val="32"/>
          <w:sz w:val="36"/>
          <w:szCs w:val="36"/>
        </w:rPr>
      </w:pPr>
      <w:r>
        <w:rPr>
          <w:rFonts w:eastAsia="Calibri" w:cs="Calibri"/>
          <w:iCs/>
          <w:color w:val="2C384A" w:themeColor="accent1"/>
          <w:szCs w:val="36"/>
        </w:rPr>
        <w:fldChar w:fldCharType="end"/>
      </w:r>
      <w:r w:rsidR="00E27236">
        <w:rPr>
          <w:rFonts w:eastAsia="Calibri" w:cs="Calibri"/>
          <w:iCs/>
          <w:color w:val="2C384A" w:themeColor="accent1"/>
          <w:szCs w:val="36"/>
        </w:rPr>
        <w:br w:type="page"/>
      </w:r>
    </w:p>
    <w:p w14:paraId="34B9F4D4" w14:textId="795E9AD2" w:rsidR="04BC5584" w:rsidRDefault="04BC5584" w:rsidP="002E13E3">
      <w:pPr>
        <w:pStyle w:val="Heading1"/>
        <w:rPr>
          <w:rFonts w:eastAsia="Calibri" w:cs="Calibri"/>
          <w:iCs/>
          <w:color w:val="2C384A" w:themeColor="accent1"/>
        </w:rPr>
      </w:pPr>
      <w:bookmarkStart w:id="1" w:name="_Toc165374129"/>
      <w:r w:rsidRPr="7D48813E">
        <w:rPr>
          <w:rFonts w:eastAsia="Calibri"/>
        </w:rPr>
        <w:lastRenderedPageBreak/>
        <w:t>Consultation Process</w:t>
      </w:r>
      <w:bookmarkEnd w:id="1"/>
    </w:p>
    <w:p w14:paraId="623CA2D4" w14:textId="1B0C6BDC" w:rsidR="00B51023" w:rsidRPr="00FE6A93" w:rsidRDefault="00B51023" w:rsidP="00FE6A93">
      <w:pPr>
        <w:pStyle w:val="Heading2"/>
        <w:rPr>
          <w:rFonts w:eastAsia="Calibri"/>
        </w:rPr>
      </w:pPr>
      <w:bookmarkStart w:id="2" w:name="_Toc165374130"/>
      <w:r w:rsidRPr="00FE6A93">
        <w:rPr>
          <w:rFonts w:eastAsia="Calibri"/>
        </w:rPr>
        <w:t>The purpose of this consultation</w:t>
      </w:r>
      <w:bookmarkEnd w:id="2"/>
    </w:p>
    <w:p w14:paraId="78BDC407" w14:textId="5B995A61" w:rsidR="00B51023" w:rsidRPr="00B51023" w:rsidRDefault="00B51023" w:rsidP="00B51023">
      <w:bookmarkStart w:id="3" w:name="_Hlk159863179"/>
      <w:r w:rsidRPr="00D85EFF">
        <w:t xml:space="preserve">The purpose of this consultation paper is to seek stakeholder feedback and views on </w:t>
      </w:r>
      <w:r>
        <w:t>issues for Government consideration in relation to the regulation of accounting</w:t>
      </w:r>
      <w:r w:rsidR="00802773">
        <w:t>,</w:t>
      </w:r>
      <w:r w:rsidDel="00802773">
        <w:t xml:space="preserve"> </w:t>
      </w:r>
      <w:r>
        <w:t xml:space="preserve">auditing </w:t>
      </w:r>
      <w:r w:rsidR="00802773">
        <w:t xml:space="preserve">and consulting </w:t>
      </w:r>
      <w:r>
        <w:t>firms in Australia.</w:t>
      </w:r>
    </w:p>
    <w:p w14:paraId="3F056EA0" w14:textId="1A494161" w:rsidR="00A21302" w:rsidRPr="00FE6A93" w:rsidRDefault="00A21302" w:rsidP="00FE6A93">
      <w:pPr>
        <w:pStyle w:val="Heading2"/>
        <w:rPr>
          <w:rFonts w:eastAsia="Calibri"/>
        </w:rPr>
      </w:pPr>
      <w:bookmarkStart w:id="4" w:name="_Toc165374131"/>
      <w:bookmarkEnd w:id="3"/>
      <w:r w:rsidRPr="00FE6A93">
        <w:rPr>
          <w:rFonts w:eastAsia="Calibri"/>
        </w:rPr>
        <w:t>Request for feedback and comments</w:t>
      </w:r>
      <w:bookmarkEnd w:id="4"/>
    </w:p>
    <w:p w14:paraId="3C9D533E" w14:textId="31C6A347" w:rsidR="00CE34E7" w:rsidRDefault="007221DB" w:rsidP="00B551DA">
      <w:r w:rsidRPr="007221DB">
        <w:t>Interested stakeholders are invited to make submissions on the issues raised in this consultation paper.</w:t>
      </w:r>
    </w:p>
    <w:tbl>
      <w:tblPr>
        <w:tblStyle w:val="TableGrid"/>
        <w:tblW w:w="0" w:type="auto"/>
        <w:tblLook w:val="04A0" w:firstRow="1" w:lastRow="0" w:firstColumn="1" w:lastColumn="0" w:noHBand="0" w:noVBand="1"/>
      </w:tblPr>
      <w:tblGrid>
        <w:gridCol w:w="1517"/>
        <w:gridCol w:w="7553"/>
      </w:tblGrid>
      <w:tr w:rsidR="00CE34E7" w:rsidRPr="00B85F47" w14:paraId="6FDFD65C" w14:textId="77777777">
        <w:trPr>
          <w:cnfStyle w:val="100000000000" w:firstRow="1" w:lastRow="0" w:firstColumn="0" w:lastColumn="0" w:oddVBand="0" w:evenVBand="0" w:oddHBand="0" w:evenHBand="0" w:firstRowFirstColumn="0" w:firstRowLastColumn="0" w:lastRowFirstColumn="0" w:lastRowLastColumn="0"/>
        </w:trPr>
        <w:tc>
          <w:tcPr>
            <w:tcW w:w="1517" w:type="dxa"/>
          </w:tcPr>
          <w:p w14:paraId="7A8F58D9" w14:textId="77777777" w:rsidR="00CE34E7" w:rsidRPr="00B85F47" w:rsidRDefault="00CE34E7">
            <w:pPr>
              <w:spacing w:before="96" w:after="96"/>
              <w:rPr>
                <w:sz w:val="22"/>
                <w:szCs w:val="22"/>
              </w:rPr>
            </w:pPr>
            <w:r w:rsidRPr="00B85F47">
              <w:rPr>
                <w:sz w:val="22"/>
                <w:szCs w:val="22"/>
              </w:rPr>
              <w:t>Email</w:t>
            </w:r>
          </w:p>
        </w:tc>
        <w:tc>
          <w:tcPr>
            <w:tcW w:w="7553" w:type="dxa"/>
          </w:tcPr>
          <w:p w14:paraId="6850692D" w14:textId="14DD0BF4" w:rsidR="00CE34E7" w:rsidRPr="00B85F47" w:rsidRDefault="00FC76C8">
            <w:pPr>
              <w:spacing w:before="96" w:after="96"/>
              <w:rPr>
                <w:sz w:val="22"/>
                <w:szCs w:val="22"/>
              </w:rPr>
            </w:pPr>
            <w:r>
              <w:rPr>
                <w:rFonts w:cs="Arial"/>
                <w:szCs w:val="22"/>
              </w:rPr>
              <w:t>ccau@treasury.gov.au</w:t>
            </w:r>
          </w:p>
        </w:tc>
      </w:tr>
      <w:tr w:rsidR="00CE34E7" w:rsidRPr="00B85F47" w14:paraId="5F8EAD46" w14:textId="77777777">
        <w:tc>
          <w:tcPr>
            <w:tcW w:w="1517" w:type="dxa"/>
          </w:tcPr>
          <w:p w14:paraId="792F80A7" w14:textId="77777777" w:rsidR="00CE34E7" w:rsidRPr="00B85F47" w:rsidRDefault="00CE34E7">
            <w:pPr>
              <w:rPr>
                <w:sz w:val="22"/>
                <w:szCs w:val="22"/>
              </w:rPr>
            </w:pPr>
            <w:r w:rsidRPr="00B85F47">
              <w:rPr>
                <w:sz w:val="22"/>
                <w:szCs w:val="22"/>
              </w:rPr>
              <w:t>Mail</w:t>
            </w:r>
          </w:p>
          <w:p w14:paraId="2E6782FA" w14:textId="77777777" w:rsidR="00CE34E7" w:rsidRPr="00B85F47" w:rsidRDefault="00CE34E7">
            <w:pPr>
              <w:rPr>
                <w:sz w:val="22"/>
                <w:szCs w:val="22"/>
              </w:rPr>
            </w:pPr>
          </w:p>
          <w:p w14:paraId="5418717C" w14:textId="77777777" w:rsidR="00CE34E7" w:rsidRPr="00B85F47" w:rsidRDefault="00CE34E7">
            <w:pPr>
              <w:rPr>
                <w:sz w:val="22"/>
                <w:szCs w:val="22"/>
              </w:rPr>
            </w:pPr>
          </w:p>
        </w:tc>
        <w:tc>
          <w:tcPr>
            <w:tcW w:w="7553" w:type="dxa"/>
          </w:tcPr>
          <w:p w14:paraId="48C67285" w14:textId="0A385154" w:rsidR="00CE34E7" w:rsidRPr="001E70D9" w:rsidRDefault="00CE34E7">
            <w:pPr>
              <w:pStyle w:val="SingleParagraph"/>
              <w:rPr>
                <w:rFonts w:cs="Arial"/>
                <w:sz w:val="22"/>
                <w:szCs w:val="22"/>
              </w:rPr>
            </w:pPr>
            <w:r w:rsidRPr="005D1F4C">
              <w:rPr>
                <w:rFonts w:cs="Arial"/>
                <w:sz w:val="22"/>
                <w:szCs w:val="22"/>
              </w:rPr>
              <w:t>Director, Corporate Conduct and Analysis Unit,</w:t>
            </w:r>
            <w:r w:rsidRPr="001E70D9">
              <w:rPr>
                <w:rFonts w:cs="Arial"/>
                <w:sz w:val="22"/>
                <w:szCs w:val="22"/>
              </w:rPr>
              <w:t xml:space="preserve"> Market Conduct</w:t>
            </w:r>
            <w:r w:rsidR="00A15B89">
              <w:rPr>
                <w:rFonts w:cs="Arial"/>
                <w:sz w:val="22"/>
                <w:szCs w:val="22"/>
              </w:rPr>
              <w:t xml:space="preserve"> and Digital</w:t>
            </w:r>
            <w:r w:rsidRPr="001E70D9">
              <w:rPr>
                <w:rFonts w:cs="Arial"/>
                <w:sz w:val="22"/>
                <w:szCs w:val="22"/>
              </w:rPr>
              <w:t xml:space="preserve"> Division</w:t>
            </w:r>
          </w:p>
          <w:p w14:paraId="0024354E" w14:textId="77777777" w:rsidR="00CE34E7" w:rsidRPr="00B85F47" w:rsidRDefault="00CE34E7">
            <w:pPr>
              <w:pStyle w:val="SingleParagraph"/>
              <w:rPr>
                <w:rFonts w:cs="Arial"/>
                <w:sz w:val="22"/>
                <w:szCs w:val="22"/>
              </w:rPr>
            </w:pPr>
            <w:r w:rsidRPr="00B85F47">
              <w:rPr>
                <w:rFonts w:cs="Arial"/>
                <w:sz w:val="22"/>
                <w:szCs w:val="22"/>
              </w:rPr>
              <w:t>The Treasury</w:t>
            </w:r>
          </w:p>
          <w:p w14:paraId="081DB4C6" w14:textId="77777777" w:rsidR="00CE34E7" w:rsidRPr="00B85F47" w:rsidRDefault="00CE34E7">
            <w:pPr>
              <w:pStyle w:val="SingleParagraph"/>
              <w:rPr>
                <w:rFonts w:cs="Arial"/>
                <w:sz w:val="22"/>
                <w:szCs w:val="22"/>
              </w:rPr>
            </w:pPr>
            <w:r w:rsidRPr="00B85F47">
              <w:rPr>
                <w:rFonts w:cs="Arial"/>
                <w:sz w:val="22"/>
                <w:szCs w:val="22"/>
              </w:rPr>
              <w:t>Langton Crescent</w:t>
            </w:r>
          </w:p>
          <w:p w14:paraId="76ACD5B0" w14:textId="77777777" w:rsidR="00CE34E7" w:rsidRPr="00B85F47" w:rsidRDefault="00CE34E7">
            <w:pPr>
              <w:pStyle w:val="SingleParagraph"/>
              <w:rPr>
                <w:sz w:val="22"/>
                <w:szCs w:val="22"/>
              </w:rPr>
            </w:pPr>
            <w:r w:rsidRPr="00B85F47">
              <w:rPr>
                <w:sz w:val="22"/>
                <w:szCs w:val="22"/>
              </w:rPr>
              <w:t>PARKES ACT 2600</w:t>
            </w:r>
          </w:p>
        </w:tc>
      </w:tr>
      <w:tr w:rsidR="00CE34E7" w:rsidRPr="00B85F47" w14:paraId="1450FDC5" w14:textId="77777777">
        <w:trPr>
          <w:trHeight w:val="355"/>
        </w:trPr>
        <w:tc>
          <w:tcPr>
            <w:tcW w:w="0" w:type="dxa"/>
          </w:tcPr>
          <w:p w14:paraId="7F9A3A28" w14:textId="77777777" w:rsidR="00CE34E7" w:rsidRPr="00B85F47" w:rsidRDefault="00CE34E7">
            <w:pPr>
              <w:rPr>
                <w:sz w:val="22"/>
                <w:szCs w:val="22"/>
              </w:rPr>
            </w:pPr>
            <w:r w:rsidRPr="00B85F47">
              <w:rPr>
                <w:sz w:val="22"/>
                <w:szCs w:val="22"/>
              </w:rPr>
              <w:t>Enquiries</w:t>
            </w:r>
          </w:p>
        </w:tc>
        <w:tc>
          <w:tcPr>
            <w:tcW w:w="0" w:type="dxa"/>
          </w:tcPr>
          <w:p w14:paraId="5AB607AA" w14:textId="12AB9D78" w:rsidR="00CE34E7" w:rsidRPr="00B85F47" w:rsidRDefault="00CE34E7">
            <w:pPr>
              <w:rPr>
                <w:sz w:val="22"/>
                <w:szCs w:val="22"/>
              </w:rPr>
            </w:pPr>
            <w:r w:rsidRPr="00B85F47">
              <w:rPr>
                <w:rFonts w:cs="Arial"/>
                <w:sz w:val="22"/>
                <w:szCs w:val="22"/>
              </w:rPr>
              <w:t>Enquiries can be initially directed to</w:t>
            </w:r>
            <w:r w:rsidR="00DA541E">
              <w:rPr>
                <w:rFonts w:cs="Arial"/>
                <w:sz w:val="22"/>
                <w:szCs w:val="22"/>
              </w:rPr>
              <w:t xml:space="preserve"> Deepti Paton </w:t>
            </w:r>
          </w:p>
        </w:tc>
      </w:tr>
      <w:tr w:rsidR="00CE34E7" w:rsidRPr="00B85F47" w14:paraId="69C670F0" w14:textId="77777777">
        <w:tc>
          <w:tcPr>
            <w:tcW w:w="1517" w:type="dxa"/>
          </w:tcPr>
          <w:p w14:paraId="02242F75" w14:textId="77777777" w:rsidR="00CE34E7" w:rsidRPr="00B85F47" w:rsidRDefault="00CE34E7">
            <w:pPr>
              <w:rPr>
                <w:sz w:val="22"/>
                <w:szCs w:val="22"/>
              </w:rPr>
            </w:pPr>
            <w:r w:rsidRPr="00B85F47">
              <w:rPr>
                <w:sz w:val="22"/>
                <w:szCs w:val="22"/>
              </w:rPr>
              <w:t>Phone</w:t>
            </w:r>
          </w:p>
        </w:tc>
        <w:tc>
          <w:tcPr>
            <w:tcW w:w="7553" w:type="dxa"/>
          </w:tcPr>
          <w:p w14:paraId="413D5A85" w14:textId="5E994AE1" w:rsidR="00CE34E7" w:rsidRPr="00B85F47" w:rsidRDefault="00CE34E7">
            <w:pPr>
              <w:rPr>
                <w:sz w:val="22"/>
                <w:szCs w:val="22"/>
              </w:rPr>
            </w:pPr>
            <w:r w:rsidRPr="00B85F47">
              <w:rPr>
                <w:rFonts w:cs="Arial"/>
                <w:sz w:val="22"/>
                <w:szCs w:val="22"/>
              </w:rPr>
              <w:t>02 626</w:t>
            </w:r>
            <w:r w:rsidR="00DA541E">
              <w:rPr>
                <w:rFonts w:cs="Arial"/>
                <w:sz w:val="22"/>
                <w:szCs w:val="22"/>
              </w:rPr>
              <w:t xml:space="preserve">3 2765 </w:t>
            </w:r>
          </w:p>
        </w:tc>
      </w:tr>
    </w:tbl>
    <w:p w14:paraId="402DF416" w14:textId="180C9673" w:rsidR="0040208C" w:rsidRDefault="00977B7C" w:rsidP="00A21302">
      <w:r>
        <w:t>While submissions may be lodged electronically or by post, electronic lodgement is preferred. For accessibility reasons, please submit responses sent via email in a Word or RTF format. An additional PDF version may also be submitted.</w:t>
      </w:r>
    </w:p>
    <w:p w14:paraId="1AAE4090" w14:textId="68AD33FF" w:rsidR="0004162A" w:rsidRPr="00FE6A93" w:rsidRDefault="0004162A" w:rsidP="00FE6A93">
      <w:pPr>
        <w:pStyle w:val="Heading2"/>
        <w:rPr>
          <w:rFonts w:eastAsia="Calibri"/>
        </w:rPr>
      </w:pPr>
      <w:bookmarkStart w:id="5" w:name="_Toc165374132"/>
      <w:r w:rsidRPr="00FE6A93">
        <w:rPr>
          <w:rFonts w:eastAsia="Calibri"/>
        </w:rPr>
        <w:t>Confidentiality</w:t>
      </w:r>
      <w:bookmarkEnd w:id="5"/>
    </w:p>
    <w:p w14:paraId="1827E977" w14:textId="3A32F629" w:rsidR="003D1C1C" w:rsidRDefault="002F4BE6" w:rsidP="00A21302">
      <w:r w:rsidRPr="002F4BE6">
        <w:t xml:space="preserve">Submissions may be shared with other Commonwealth agencies for the purposes of the </w:t>
      </w:r>
      <w:r w:rsidR="00384757">
        <w:t>consultation process</w:t>
      </w:r>
      <w:r w:rsidRPr="002F4BE6">
        <w:t>.</w:t>
      </w:r>
      <w:r w:rsidR="000E0B15">
        <w:t xml:space="preserve"> </w:t>
      </w:r>
      <w:r w:rsidR="00977B7C">
        <w:t>All information (including name and address details) contained in submissions may be made available to the public on the Treasury website unless you indicate that you would like all or part of your submission to remain in confidence. Automatically generated confidentiality statements in emails are not sufficient for this purpose.</w:t>
      </w:r>
    </w:p>
    <w:p w14:paraId="64C4AC9A" w14:textId="5DDE098B" w:rsidR="00790E12" w:rsidRDefault="00977B7C" w:rsidP="00A21302">
      <w:r>
        <w:t>If you would like only part of your submission to remain confidential, please provide this information clearly marked as such in a separate attachment.</w:t>
      </w:r>
    </w:p>
    <w:p w14:paraId="513E00A3" w14:textId="2F001CD4" w:rsidR="00384757" w:rsidRDefault="00384757" w:rsidP="00A21302">
      <w:r w:rsidRPr="00384757">
        <w:t xml:space="preserve">Please note that legal requirements, such as those imposed by the </w:t>
      </w:r>
      <w:r w:rsidRPr="00384757">
        <w:rPr>
          <w:i/>
          <w:iCs/>
        </w:rPr>
        <w:t>Freedom of Information Act 1982</w:t>
      </w:r>
      <w:r w:rsidRPr="00384757">
        <w:t xml:space="preserve">, may affect the confidentiality of your submission. </w:t>
      </w:r>
      <w:r w:rsidR="003D1C1C">
        <w:t>For further information, please refer to Treasury</w:t>
      </w:r>
      <w:r w:rsidR="003D1C1C" w:rsidRPr="00384757">
        <w:rPr>
          <w:rFonts w:cs="Calibri Light"/>
        </w:rPr>
        <w:t>’</w:t>
      </w:r>
      <w:r w:rsidR="003D1C1C">
        <w:t xml:space="preserve">s </w:t>
      </w:r>
      <w:hyperlink r:id="rId19" w:tooltip="https://treasury.gov.au/submission-guidelines" w:history="1">
        <w:r w:rsidR="003D1C1C" w:rsidRPr="00275706">
          <w:rPr>
            <w:rStyle w:val="Hyperlink"/>
          </w:rPr>
          <w:t>Submission Guidelines</w:t>
        </w:r>
      </w:hyperlink>
      <w:r w:rsidR="003D1C1C">
        <w:t>.</w:t>
      </w:r>
    </w:p>
    <w:p w14:paraId="3C6F9297" w14:textId="73F504E1" w:rsidR="04BC5584" w:rsidRDefault="04BC5584" w:rsidP="7D48813E">
      <w:pPr>
        <w:pStyle w:val="Heading2"/>
        <w:rPr>
          <w:rFonts w:eastAsia="Calibri" w:cs="Calibri"/>
          <w:iCs w:val="0"/>
          <w:color w:val="2C384A" w:themeColor="accent1"/>
          <w:szCs w:val="36"/>
        </w:rPr>
      </w:pPr>
      <w:bookmarkStart w:id="6" w:name="_Toc165374133"/>
      <w:r w:rsidRPr="7D48813E">
        <w:rPr>
          <w:rFonts w:eastAsia="Calibri" w:cs="Calibri"/>
          <w:iCs w:val="0"/>
          <w:color w:val="2C384A" w:themeColor="accent1"/>
          <w:szCs w:val="36"/>
        </w:rPr>
        <w:lastRenderedPageBreak/>
        <w:t>Glossary</w:t>
      </w:r>
      <w:bookmarkEnd w:id="6"/>
    </w:p>
    <w:tbl>
      <w:tblPr>
        <w:tblW w:w="9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6804"/>
      </w:tblGrid>
      <w:tr w:rsidR="00826AF2" w:rsidRPr="00803DD3" w14:paraId="570B7F52" w14:textId="77777777" w:rsidTr="001721AB">
        <w:trPr>
          <w:trHeight w:val="300"/>
          <w:tblHeader/>
        </w:trPr>
        <w:tc>
          <w:tcPr>
            <w:tcW w:w="2410" w:type="dxa"/>
            <w:tcBorders>
              <w:top w:val="single" w:sz="6" w:space="0" w:color="BDC8D8"/>
              <w:left w:val="nil"/>
              <w:bottom w:val="single" w:sz="6" w:space="0" w:color="BDC8D8"/>
              <w:right w:val="nil"/>
            </w:tcBorders>
            <w:shd w:val="clear" w:color="auto" w:fill="DEE3EB"/>
          </w:tcPr>
          <w:p w14:paraId="208C3781" w14:textId="2E96523B" w:rsidR="00826AF2" w:rsidRPr="00803DD3" w:rsidRDefault="00826AF2" w:rsidP="00826AF2">
            <w:pPr>
              <w:spacing w:before="0" w:after="0"/>
              <w:textAlignment w:val="baseline"/>
              <w:rPr>
                <w:rFonts w:cs="Calibri Light"/>
                <w:b/>
                <w:bCs/>
                <w:szCs w:val="22"/>
              </w:rPr>
            </w:pPr>
            <w:r w:rsidRPr="00803DD3">
              <w:rPr>
                <w:b/>
                <w:bCs/>
              </w:rPr>
              <w:t>Term</w:t>
            </w:r>
          </w:p>
        </w:tc>
        <w:tc>
          <w:tcPr>
            <w:tcW w:w="6804" w:type="dxa"/>
            <w:tcBorders>
              <w:top w:val="single" w:sz="6" w:space="0" w:color="BDC8D8"/>
              <w:left w:val="nil"/>
              <w:bottom w:val="single" w:sz="6" w:space="0" w:color="BDC8D8"/>
              <w:right w:val="nil"/>
            </w:tcBorders>
            <w:shd w:val="clear" w:color="auto" w:fill="DEE3EB"/>
          </w:tcPr>
          <w:p w14:paraId="3E3A20DC" w14:textId="32899FD3" w:rsidR="00826AF2" w:rsidRPr="00803DD3" w:rsidRDefault="00826AF2" w:rsidP="00826AF2">
            <w:pPr>
              <w:spacing w:before="0" w:after="0"/>
              <w:textAlignment w:val="baseline"/>
              <w:rPr>
                <w:rFonts w:cs="Calibri Light"/>
                <w:b/>
                <w:bCs/>
                <w:szCs w:val="22"/>
              </w:rPr>
            </w:pPr>
            <w:r w:rsidRPr="00803DD3">
              <w:rPr>
                <w:b/>
                <w:bCs/>
              </w:rPr>
              <w:t>Definition</w:t>
            </w:r>
            <w:r w:rsidR="00527028">
              <w:rPr>
                <w:b/>
                <w:bCs/>
              </w:rPr>
              <w:t xml:space="preserve"> / Meaning</w:t>
            </w:r>
          </w:p>
        </w:tc>
      </w:tr>
      <w:tr w:rsidR="00A26EFB" w:rsidRPr="002C70F7" w14:paraId="199AD17F"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0883CB68" w14:textId="541D2B0B" w:rsidR="00A26EFB" w:rsidRPr="002C70F7" w:rsidRDefault="00A26EFB" w:rsidP="002C70F7">
            <w:pPr>
              <w:spacing w:before="0" w:after="0"/>
              <w:textAlignment w:val="baseline"/>
              <w:rPr>
                <w:rFonts w:cs="Calibri Light"/>
                <w:szCs w:val="22"/>
              </w:rPr>
            </w:pPr>
            <w:r>
              <w:rPr>
                <w:rFonts w:cs="Calibri Light"/>
                <w:szCs w:val="22"/>
              </w:rPr>
              <w:t>AAC</w:t>
            </w:r>
          </w:p>
        </w:tc>
        <w:tc>
          <w:tcPr>
            <w:tcW w:w="6804" w:type="dxa"/>
            <w:tcBorders>
              <w:top w:val="single" w:sz="6" w:space="0" w:color="BDC8D8"/>
              <w:left w:val="nil"/>
              <w:bottom w:val="single" w:sz="6" w:space="0" w:color="BDC8D8"/>
              <w:right w:val="nil"/>
            </w:tcBorders>
            <w:shd w:val="clear" w:color="auto" w:fill="auto"/>
          </w:tcPr>
          <w:p w14:paraId="431F0F4D" w14:textId="0D24063B" w:rsidR="00A26EFB" w:rsidRPr="002C70F7" w:rsidRDefault="004D355D" w:rsidP="002C70F7">
            <w:pPr>
              <w:spacing w:before="0" w:after="0"/>
              <w:textAlignment w:val="baseline"/>
              <w:rPr>
                <w:rFonts w:cs="Calibri Light"/>
                <w:szCs w:val="22"/>
              </w:rPr>
            </w:pPr>
            <w:r>
              <w:rPr>
                <w:rFonts w:cs="Calibri Light"/>
                <w:szCs w:val="22"/>
              </w:rPr>
              <w:t xml:space="preserve">Authorised </w:t>
            </w:r>
            <w:r w:rsidR="00A26EFB">
              <w:rPr>
                <w:rFonts w:cs="Calibri Light"/>
                <w:szCs w:val="22"/>
              </w:rPr>
              <w:t>audit company</w:t>
            </w:r>
          </w:p>
        </w:tc>
      </w:tr>
      <w:tr w:rsidR="002C70F7" w:rsidRPr="002C70F7" w14:paraId="706186BB" w14:textId="77777777" w:rsidTr="001721AB">
        <w:trPr>
          <w:trHeight w:val="300"/>
        </w:trPr>
        <w:tc>
          <w:tcPr>
            <w:tcW w:w="2410" w:type="dxa"/>
            <w:tcBorders>
              <w:top w:val="single" w:sz="6" w:space="0" w:color="BDC8D8"/>
              <w:left w:val="nil"/>
              <w:bottom w:val="single" w:sz="6" w:space="0" w:color="BDC8D8"/>
              <w:right w:val="nil"/>
            </w:tcBorders>
            <w:shd w:val="clear" w:color="auto" w:fill="auto"/>
            <w:hideMark/>
          </w:tcPr>
          <w:p w14:paraId="3DECE058" w14:textId="4003BF33" w:rsidR="002C70F7" w:rsidRPr="00CC6CD2" w:rsidRDefault="002C70F7" w:rsidP="002C70F7">
            <w:pPr>
              <w:spacing w:before="0" w:after="0"/>
              <w:textAlignment w:val="baseline"/>
              <w:rPr>
                <w:rFonts w:cs="Calibri Light"/>
                <w:szCs w:val="22"/>
              </w:rPr>
            </w:pPr>
            <w:r w:rsidRPr="002C70F7">
              <w:rPr>
                <w:rFonts w:cs="Calibri Light"/>
                <w:szCs w:val="22"/>
              </w:rPr>
              <w:t>AASB</w:t>
            </w:r>
          </w:p>
        </w:tc>
        <w:tc>
          <w:tcPr>
            <w:tcW w:w="6804" w:type="dxa"/>
            <w:tcBorders>
              <w:top w:val="single" w:sz="6" w:space="0" w:color="BDC8D8"/>
              <w:left w:val="nil"/>
              <w:bottom w:val="single" w:sz="6" w:space="0" w:color="BDC8D8"/>
              <w:right w:val="nil"/>
            </w:tcBorders>
            <w:shd w:val="clear" w:color="auto" w:fill="auto"/>
            <w:hideMark/>
          </w:tcPr>
          <w:p w14:paraId="43676384" w14:textId="1CA3181B" w:rsidR="002C70F7" w:rsidRPr="00CC6CD2" w:rsidRDefault="002C70F7" w:rsidP="002C70F7">
            <w:pPr>
              <w:spacing w:before="0" w:after="0"/>
              <w:textAlignment w:val="baseline"/>
              <w:rPr>
                <w:rFonts w:cs="Calibri Light"/>
                <w:szCs w:val="22"/>
              </w:rPr>
            </w:pPr>
            <w:r w:rsidRPr="002C70F7">
              <w:rPr>
                <w:rFonts w:cs="Calibri Light"/>
                <w:szCs w:val="22"/>
              </w:rPr>
              <w:t>Australian Accounting Standards Board</w:t>
            </w:r>
          </w:p>
        </w:tc>
      </w:tr>
      <w:tr w:rsidR="002C70F7" w:rsidRPr="002C70F7" w14:paraId="3F0ED637" w14:textId="77777777" w:rsidTr="001721AB">
        <w:trPr>
          <w:trHeight w:val="300"/>
        </w:trPr>
        <w:tc>
          <w:tcPr>
            <w:tcW w:w="2410" w:type="dxa"/>
            <w:tcBorders>
              <w:top w:val="single" w:sz="6" w:space="0" w:color="BDC8D8"/>
              <w:left w:val="nil"/>
              <w:bottom w:val="single" w:sz="6" w:space="0" w:color="BDC8D8"/>
              <w:right w:val="nil"/>
            </w:tcBorders>
            <w:shd w:val="clear" w:color="auto" w:fill="auto"/>
            <w:hideMark/>
          </w:tcPr>
          <w:p w14:paraId="5C376364" w14:textId="3DC71822"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ADI</w:t>
            </w:r>
          </w:p>
        </w:tc>
        <w:tc>
          <w:tcPr>
            <w:tcW w:w="6804" w:type="dxa"/>
            <w:tcBorders>
              <w:top w:val="single" w:sz="6" w:space="0" w:color="BDC8D8"/>
              <w:left w:val="nil"/>
              <w:bottom w:val="single" w:sz="6" w:space="0" w:color="BDC8D8"/>
              <w:right w:val="nil"/>
            </w:tcBorders>
            <w:shd w:val="clear" w:color="auto" w:fill="auto"/>
            <w:hideMark/>
          </w:tcPr>
          <w:p w14:paraId="53ECD0B0" w14:textId="7FA9604C"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Authorised deposit</w:t>
            </w:r>
            <w:r w:rsidR="00B55881">
              <w:rPr>
                <w:rFonts w:cs="Calibri Light"/>
                <w:szCs w:val="22"/>
              </w:rPr>
              <w:t>-</w:t>
            </w:r>
            <w:r w:rsidRPr="002C70F7">
              <w:rPr>
                <w:rFonts w:cs="Calibri Light"/>
                <w:szCs w:val="22"/>
              </w:rPr>
              <w:t>taking institution</w:t>
            </w:r>
          </w:p>
        </w:tc>
      </w:tr>
      <w:tr w:rsidR="002C70F7" w:rsidRPr="002C70F7" w14:paraId="659BA625" w14:textId="77777777" w:rsidTr="001721AB">
        <w:trPr>
          <w:trHeight w:val="300"/>
        </w:trPr>
        <w:tc>
          <w:tcPr>
            <w:tcW w:w="2410" w:type="dxa"/>
            <w:tcBorders>
              <w:top w:val="single" w:sz="6" w:space="0" w:color="BDC8D8"/>
              <w:left w:val="nil"/>
              <w:bottom w:val="single" w:sz="6" w:space="0" w:color="BDC8D8"/>
              <w:right w:val="nil"/>
            </w:tcBorders>
            <w:shd w:val="clear" w:color="auto" w:fill="auto"/>
            <w:hideMark/>
          </w:tcPr>
          <w:p w14:paraId="373CD37F" w14:textId="2E8755B2"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AFSL</w:t>
            </w:r>
          </w:p>
        </w:tc>
        <w:tc>
          <w:tcPr>
            <w:tcW w:w="6804" w:type="dxa"/>
            <w:tcBorders>
              <w:top w:val="single" w:sz="6" w:space="0" w:color="BDC8D8"/>
              <w:left w:val="nil"/>
              <w:bottom w:val="single" w:sz="6" w:space="0" w:color="BDC8D8"/>
              <w:right w:val="nil"/>
            </w:tcBorders>
            <w:shd w:val="clear" w:color="auto" w:fill="auto"/>
            <w:hideMark/>
          </w:tcPr>
          <w:p w14:paraId="338A8EF9" w14:textId="1825FA19"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 xml:space="preserve">Australian </w:t>
            </w:r>
            <w:r w:rsidR="00542DBC">
              <w:rPr>
                <w:rFonts w:cs="Calibri Light"/>
                <w:szCs w:val="22"/>
              </w:rPr>
              <w:t>f</w:t>
            </w:r>
            <w:r w:rsidRPr="002C70F7">
              <w:rPr>
                <w:rFonts w:cs="Calibri Light"/>
                <w:szCs w:val="22"/>
              </w:rPr>
              <w:t xml:space="preserve">inancial </w:t>
            </w:r>
            <w:r w:rsidR="00542DBC">
              <w:rPr>
                <w:rFonts w:cs="Calibri Light"/>
                <w:szCs w:val="22"/>
              </w:rPr>
              <w:t>s</w:t>
            </w:r>
            <w:r w:rsidRPr="002C70F7">
              <w:rPr>
                <w:rFonts w:cs="Calibri Light"/>
                <w:szCs w:val="22"/>
              </w:rPr>
              <w:t xml:space="preserve">ervices </w:t>
            </w:r>
            <w:r w:rsidR="00542DBC">
              <w:rPr>
                <w:rFonts w:cs="Calibri Light"/>
                <w:szCs w:val="22"/>
              </w:rPr>
              <w:t>l</w:t>
            </w:r>
            <w:r w:rsidRPr="002C70F7">
              <w:rPr>
                <w:rFonts w:cs="Calibri Light"/>
                <w:szCs w:val="22"/>
              </w:rPr>
              <w:t>icence</w:t>
            </w:r>
          </w:p>
        </w:tc>
      </w:tr>
      <w:tr w:rsidR="006C5EA9" w:rsidRPr="002C70F7" w14:paraId="149E19BB"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0FCE45B6" w14:textId="1C5145F2" w:rsidR="006C5EA9" w:rsidRDefault="006C5EA9" w:rsidP="002C70F7">
            <w:pPr>
              <w:spacing w:before="0" w:after="0"/>
              <w:textAlignment w:val="baseline"/>
              <w:rPr>
                <w:rFonts w:cs="Calibri Light"/>
                <w:szCs w:val="22"/>
              </w:rPr>
            </w:pPr>
            <w:r>
              <w:rPr>
                <w:rFonts w:cs="Calibri Light"/>
                <w:szCs w:val="22"/>
              </w:rPr>
              <w:t>AGM</w:t>
            </w:r>
          </w:p>
        </w:tc>
        <w:tc>
          <w:tcPr>
            <w:tcW w:w="6804" w:type="dxa"/>
            <w:tcBorders>
              <w:top w:val="single" w:sz="6" w:space="0" w:color="BDC8D8"/>
              <w:left w:val="nil"/>
              <w:bottom w:val="single" w:sz="6" w:space="0" w:color="BDC8D8"/>
              <w:right w:val="nil"/>
            </w:tcBorders>
            <w:shd w:val="clear" w:color="auto" w:fill="auto"/>
          </w:tcPr>
          <w:p w14:paraId="77550B44" w14:textId="07CE18FA" w:rsidR="006C5EA9" w:rsidRPr="00327B15" w:rsidRDefault="004D355D" w:rsidP="002C70F7">
            <w:pPr>
              <w:spacing w:before="0" w:after="0"/>
              <w:textAlignment w:val="baseline"/>
              <w:rPr>
                <w:rFonts w:cs="Calibri Light"/>
                <w:szCs w:val="22"/>
              </w:rPr>
            </w:pPr>
            <w:r>
              <w:rPr>
                <w:rFonts w:cs="Calibri Light"/>
                <w:szCs w:val="22"/>
              </w:rPr>
              <w:t>A</w:t>
            </w:r>
            <w:r w:rsidRPr="006C5EA9">
              <w:rPr>
                <w:rFonts w:cs="Calibri Light"/>
                <w:szCs w:val="22"/>
              </w:rPr>
              <w:t xml:space="preserve">nnual </w:t>
            </w:r>
            <w:r w:rsidR="006C5EA9" w:rsidRPr="006C5EA9">
              <w:rPr>
                <w:rFonts w:cs="Calibri Light"/>
                <w:szCs w:val="22"/>
              </w:rPr>
              <w:t>general meeting</w:t>
            </w:r>
          </w:p>
        </w:tc>
      </w:tr>
      <w:tr w:rsidR="002C70F7" w:rsidRPr="002C70F7" w14:paraId="100E0653" w14:textId="77777777" w:rsidTr="001721AB">
        <w:trPr>
          <w:trHeight w:val="300"/>
        </w:trPr>
        <w:tc>
          <w:tcPr>
            <w:tcW w:w="2410" w:type="dxa"/>
            <w:tcBorders>
              <w:top w:val="single" w:sz="6" w:space="0" w:color="BDC8D8"/>
              <w:left w:val="nil"/>
              <w:bottom w:val="single" w:sz="6" w:space="0" w:color="BDC8D8"/>
              <w:right w:val="nil"/>
            </w:tcBorders>
            <w:shd w:val="clear" w:color="auto" w:fill="auto"/>
            <w:hideMark/>
          </w:tcPr>
          <w:p w14:paraId="1F41C26B" w14:textId="6D2F6D17"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APESB</w:t>
            </w:r>
          </w:p>
        </w:tc>
        <w:tc>
          <w:tcPr>
            <w:tcW w:w="6804" w:type="dxa"/>
            <w:tcBorders>
              <w:top w:val="single" w:sz="6" w:space="0" w:color="BDC8D8"/>
              <w:left w:val="nil"/>
              <w:bottom w:val="single" w:sz="6" w:space="0" w:color="BDC8D8"/>
              <w:right w:val="nil"/>
            </w:tcBorders>
            <w:shd w:val="clear" w:color="auto" w:fill="auto"/>
            <w:hideMark/>
          </w:tcPr>
          <w:p w14:paraId="38CC48B4" w14:textId="0F6E8936"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Accounting Professional and Ethical Standards Board</w:t>
            </w:r>
          </w:p>
        </w:tc>
      </w:tr>
      <w:tr w:rsidR="00212CF2" w:rsidRPr="002C70F7" w14:paraId="1FA3EF0D"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0F0B8191" w14:textId="7C81A348" w:rsidR="00212CF2" w:rsidRDefault="00212CF2" w:rsidP="002C70F7">
            <w:pPr>
              <w:spacing w:before="0" w:after="0"/>
              <w:textAlignment w:val="baseline"/>
              <w:rPr>
                <w:rFonts w:cs="Calibri Light"/>
                <w:szCs w:val="22"/>
              </w:rPr>
            </w:pPr>
            <w:r>
              <w:rPr>
                <w:rFonts w:cs="Calibri Light"/>
                <w:szCs w:val="22"/>
              </w:rPr>
              <w:t>APRA</w:t>
            </w:r>
          </w:p>
        </w:tc>
        <w:tc>
          <w:tcPr>
            <w:tcW w:w="6804" w:type="dxa"/>
            <w:tcBorders>
              <w:top w:val="single" w:sz="6" w:space="0" w:color="BDC8D8"/>
              <w:left w:val="nil"/>
              <w:bottom w:val="single" w:sz="6" w:space="0" w:color="BDC8D8"/>
              <w:right w:val="nil"/>
            </w:tcBorders>
            <w:shd w:val="clear" w:color="auto" w:fill="auto"/>
          </w:tcPr>
          <w:p w14:paraId="4776478E" w14:textId="4374C828" w:rsidR="00212CF2" w:rsidRPr="002C70F7" w:rsidRDefault="005772C5" w:rsidP="002C70F7">
            <w:pPr>
              <w:spacing w:before="0" w:after="0"/>
              <w:textAlignment w:val="baseline"/>
              <w:rPr>
                <w:rFonts w:cs="Calibri Light"/>
                <w:szCs w:val="22"/>
              </w:rPr>
            </w:pPr>
            <w:r w:rsidRPr="005772C5">
              <w:rPr>
                <w:rFonts w:cs="Calibri Light"/>
                <w:szCs w:val="22"/>
              </w:rPr>
              <w:t>Australian Prudential Regulation Authority</w:t>
            </w:r>
          </w:p>
        </w:tc>
      </w:tr>
      <w:tr w:rsidR="00313DF0" w:rsidRPr="002C70F7" w14:paraId="55B5D80C"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1887E772" w14:textId="0D10108F" w:rsidR="00313DF0" w:rsidRPr="002C70F7" w:rsidRDefault="00313DF0" w:rsidP="002C70F7">
            <w:pPr>
              <w:spacing w:before="0" w:after="0"/>
              <w:textAlignment w:val="baseline"/>
              <w:rPr>
                <w:rFonts w:cs="Calibri Light"/>
                <w:szCs w:val="22"/>
              </w:rPr>
            </w:pPr>
            <w:r>
              <w:rPr>
                <w:rFonts w:cs="Calibri Light"/>
                <w:szCs w:val="22"/>
              </w:rPr>
              <w:t>ARITA</w:t>
            </w:r>
          </w:p>
        </w:tc>
        <w:tc>
          <w:tcPr>
            <w:tcW w:w="6804" w:type="dxa"/>
            <w:tcBorders>
              <w:top w:val="single" w:sz="6" w:space="0" w:color="BDC8D8"/>
              <w:left w:val="nil"/>
              <w:bottom w:val="single" w:sz="6" w:space="0" w:color="BDC8D8"/>
              <w:right w:val="nil"/>
            </w:tcBorders>
            <w:shd w:val="clear" w:color="auto" w:fill="auto"/>
          </w:tcPr>
          <w:p w14:paraId="30C6CD11" w14:textId="5BF54B01" w:rsidR="00313DF0" w:rsidRPr="002C70F7" w:rsidRDefault="005772C5" w:rsidP="002C70F7">
            <w:pPr>
              <w:spacing w:before="0" w:after="0"/>
              <w:textAlignment w:val="baseline"/>
              <w:rPr>
                <w:rFonts w:cs="Calibri Light"/>
                <w:szCs w:val="22"/>
              </w:rPr>
            </w:pPr>
            <w:r w:rsidRPr="005772C5">
              <w:rPr>
                <w:rFonts w:cs="Calibri Light"/>
                <w:szCs w:val="22"/>
              </w:rPr>
              <w:t>Australian Restructuring Insolvency and Turnaround Association</w:t>
            </w:r>
          </w:p>
        </w:tc>
      </w:tr>
      <w:tr w:rsidR="002D456C" w:rsidRPr="002C70F7" w14:paraId="7BEC0FFB"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6DE21C2E" w14:textId="2F0856F4" w:rsidR="002D456C" w:rsidRPr="002C70F7" w:rsidRDefault="002D456C" w:rsidP="002C70F7">
            <w:pPr>
              <w:spacing w:before="0" w:after="0"/>
              <w:textAlignment w:val="baseline"/>
              <w:rPr>
                <w:rFonts w:cs="Calibri Light"/>
                <w:szCs w:val="22"/>
              </w:rPr>
            </w:pPr>
            <w:r>
              <w:rPr>
                <w:rFonts w:cs="Calibri Light"/>
                <w:szCs w:val="22"/>
              </w:rPr>
              <w:t>ASA</w:t>
            </w:r>
          </w:p>
        </w:tc>
        <w:tc>
          <w:tcPr>
            <w:tcW w:w="6804" w:type="dxa"/>
            <w:tcBorders>
              <w:top w:val="single" w:sz="6" w:space="0" w:color="BDC8D8"/>
              <w:left w:val="nil"/>
              <w:bottom w:val="single" w:sz="6" w:space="0" w:color="BDC8D8"/>
              <w:right w:val="nil"/>
            </w:tcBorders>
            <w:shd w:val="clear" w:color="auto" w:fill="auto"/>
          </w:tcPr>
          <w:p w14:paraId="165FFFFB" w14:textId="746948B5" w:rsidR="002D456C" w:rsidRPr="002C70F7" w:rsidRDefault="003D50A9" w:rsidP="002C70F7">
            <w:pPr>
              <w:spacing w:before="0" w:after="0"/>
              <w:textAlignment w:val="baseline"/>
              <w:rPr>
                <w:rFonts w:cs="Calibri Light"/>
                <w:szCs w:val="22"/>
              </w:rPr>
            </w:pPr>
            <w:r w:rsidRPr="003D50A9">
              <w:rPr>
                <w:rFonts w:cs="Calibri Light"/>
                <w:szCs w:val="22"/>
              </w:rPr>
              <w:t>Australian Auditing Standard</w:t>
            </w:r>
          </w:p>
        </w:tc>
      </w:tr>
      <w:tr w:rsidR="002C70F7" w:rsidRPr="002C70F7" w14:paraId="507899C3" w14:textId="77777777" w:rsidTr="001721AB">
        <w:trPr>
          <w:trHeight w:val="300"/>
        </w:trPr>
        <w:tc>
          <w:tcPr>
            <w:tcW w:w="2410" w:type="dxa"/>
            <w:tcBorders>
              <w:top w:val="single" w:sz="6" w:space="0" w:color="BDC8D8"/>
              <w:left w:val="nil"/>
              <w:bottom w:val="single" w:sz="6" w:space="0" w:color="BDC8D8"/>
              <w:right w:val="nil"/>
            </w:tcBorders>
            <w:shd w:val="clear" w:color="auto" w:fill="auto"/>
            <w:hideMark/>
          </w:tcPr>
          <w:p w14:paraId="051544F8" w14:textId="50EE9CCD"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ASIC</w:t>
            </w:r>
          </w:p>
        </w:tc>
        <w:tc>
          <w:tcPr>
            <w:tcW w:w="6804" w:type="dxa"/>
            <w:tcBorders>
              <w:top w:val="single" w:sz="6" w:space="0" w:color="BDC8D8"/>
              <w:left w:val="nil"/>
              <w:bottom w:val="single" w:sz="6" w:space="0" w:color="BDC8D8"/>
              <w:right w:val="nil"/>
            </w:tcBorders>
            <w:shd w:val="clear" w:color="auto" w:fill="auto"/>
            <w:hideMark/>
          </w:tcPr>
          <w:p w14:paraId="1C039505" w14:textId="1E0A50D0"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Australian Securities and Investments Commission</w:t>
            </w:r>
          </w:p>
        </w:tc>
      </w:tr>
      <w:tr w:rsidR="00193B8F" w:rsidRPr="002C70F7" w14:paraId="3275FF05"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0312B348" w14:textId="60C1B072" w:rsidR="00193B8F" w:rsidRPr="002C70F7" w:rsidRDefault="00193B8F" w:rsidP="002C70F7">
            <w:pPr>
              <w:spacing w:before="0" w:after="0"/>
              <w:textAlignment w:val="baseline"/>
              <w:rPr>
                <w:rFonts w:cs="Calibri Light"/>
                <w:szCs w:val="22"/>
              </w:rPr>
            </w:pPr>
            <w:r>
              <w:rPr>
                <w:rFonts w:cs="Calibri Light"/>
                <w:szCs w:val="22"/>
              </w:rPr>
              <w:t>ASX</w:t>
            </w:r>
          </w:p>
        </w:tc>
        <w:tc>
          <w:tcPr>
            <w:tcW w:w="6804" w:type="dxa"/>
            <w:tcBorders>
              <w:top w:val="single" w:sz="6" w:space="0" w:color="BDC8D8"/>
              <w:left w:val="nil"/>
              <w:bottom w:val="single" w:sz="6" w:space="0" w:color="BDC8D8"/>
              <w:right w:val="nil"/>
            </w:tcBorders>
            <w:shd w:val="clear" w:color="auto" w:fill="auto"/>
          </w:tcPr>
          <w:p w14:paraId="7F7479EA" w14:textId="27FD3DDE" w:rsidR="00193B8F" w:rsidRPr="002C70F7" w:rsidRDefault="00193B8F" w:rsidP="002C70F7">
            <w:pPr>
              <w:spacing w:before="0" w:after="0"/>
              <w:textAlignment w:val="baseline"/>
              <w:rPr>
                <w:rFonts w:cs="Calibri Light"/>
                <w:szCs w:val="22"/>
              </w:rPr>
            </w:pPr>
            <w:r>
              <w:rPr>
                <w:rFonts w:cs="Calibri Light"/>
                <w:szCs w:val="22"/>
              </w:rPr>
              <w:t>ASX Limited</w:t>
            </w:r>
            <w:r w:rsidR="006F4ECD">
              <w:t xml:space="preserve"> </w:t>
            </w:r>
            <w:r w:rsidR="006F4ECD" w:rsidRPr="006F4ECD">
              <w:rPr>
                <w:rFonts w:cs="Calibri Light"/>
                <w:szCs w:val="22"/>
              </w:rPr>
              <w:t>or the financial market operated by ASX Limited</w:t>
            </w:r>
          </w:p>
        </w:tc>
      </w:tr>
      <w:tr w:rsidR="007F13F2" w:rsidRPr="002C70F7" w14:paraId="04D1EAC7"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4AA8F7B8" w14:textId="77777777" w:rsidR="009E11CF" w:rsidRDefault="007F13F2" w:rsidP="002C70F7">
            <w:pPr>
              <w:spacing w:before="0" w:after="0"/>
              <w:textAlignment w:val="baseline"/>
              <w:rPr>
                <w:rFonts w:cs="Calibri Light"/>
                <w:szCs w:val="22"/>
              </w:rPr>
            </w:pPr>
            <w:r w:rsidRPr="007F13F2">
              <w:rPr>
                <w:rFonts w:cs="Calibri Light"/>
                <w:szCs w:val="22"/>
              </w:rPr>
              <w:t xml:space="preserve">ASX Corporate </w:t>
            </w:r>
          </w:p>
          <w:p w14:paraId="402D708E" w14:textId="1160D3C5" w:rsidR="007F13F2" w:rsidRPr="002C70F7" w:rsidRDefault="007F13F2" w:rsidP="002C70F7">
            <w:pPr>
              <w:spacing w:before="0" w:after="0"/>
              <w:textAlignment w:val="baseline"/>
              <w:rPr>
                <w:rFonts w:cs="Calibri Light"/>
                <w:szCs w:val="22"/>
              </w:rPr>
            </w:pPr>
            <w:r w:rsidRPr="007F13F2">
              <w:rPr>
                <w:rFonts w:cs="Calibri Light"/>
                <w:szCs w:val="22"/>
              </w:rPr>
              <w:t>Governance Council</w:t>
            </w:r>
          </w:p>
        </w:tc>
        <w:tc>
          <w:tcPr>
            <w:tcW w:w="6804" w:type="dxa"/>
            <w:tcBorders>
              <w:top w:val="single" w:sz="6" w:space="0" w:color="BDC8D8"/>
              <w:left w:val="nil"/>
              <w:bottom w:val="single" w:sz="6" w:space="0" w:color="BDC8D8"/>
              <w:right w:val="nil"/>
            </w:tcBorders>
            <w:shd w:val="clear" w:color="auto" w:fill="auto"/>
          </w:tcPr>
          <w:p w14:paraId="2A43C464" w14:textId="5591BAA3" w:rsidR="007F13F2" w:rsidRPr="002C70F7" w:rsidRDefault="004D355D" w:rsidP="002C70F7">
            <w:pPr>
              <w:spacing w:before="0" w:after="0"/>
              <w:textAlignment w:val="baseline"/>
              <w:rPr>
                <w:rFonts w:cs="Calibri Light"/>
                <w:szCs w:val="22"/>
              </w:rPr>
            </w:pPr>
            <w:r>
              <w:rPr>
                <w:rFonts w:cs="Calibri Light"/>
                <w:szCs w:val="22"/>
              </w:rPr>
              <w:t>An</w:t>
            </w:r>
            <w:r w:rsidR="00F8435F" w:rsidRPr="00F8435F">
              <w:rPr>
                <w:rFonts w:cs="Calibri Light"/>
                <w:szCs w:val="22"/>
              </w:rPr>
              <w:t xml:space="preserve"> independent body </w:t>
            </w:r>
            <w:r w:rsidR="00F8435F">
              <w:rPr>
                <w:rFonts w:cs="Calibri Light"/>
                <w:szCs w:val="22"/>
              </w:rPr>
              <w:t xml:space="preserve">convened by ASX </w:t>
            </w:r>
            <w:r w:rsidR="00861212" w:rsidRPr="00861212">
              <w:rPr>
                <w:rFonts w:cs="Calibri Light"/>
                <w:szCs w:val="22"/>
              </w:rPr>
              <w:t xml:space="preserve">to develop and issue principles-based recommendations on corporate governance practices </w:t>
            </w:r>
            <w:r w:rsidR="003A646C">
              <w:rPr>
                <w:rFonts w:cs="Calibri Light"/>
                <w:szCs w:val="22"/>
              </w:rPr>
              <w:t>for</w:t>
            </w:r>
            <w:r w:rsidR="00861212" w:rsidRPr="00861212">
              <w:rPr>
                <w:rFonts w:cs="Calibri Light"/>
                <w:szCs w:val="22"/>
              </w:rPr>
              <w:t xml:space="preserve"> ASX</w:t>
            </w:r>
            <w:r w:rsidR="00861212">
              <w:rPr>
                <w:rFonts w:cs="Calibri Light"/>
                <w:szCs w:val="22"/>
              </w:rPr>
              <w:t>-</w:t>
            </w:r>
            <w:r w:rsidR="00861212" w:rsidRPr="00861212">
              <w:rPr>
                <w:rFonts w:cs="Calibri Light"/>
                <w:szCs w:val="22"/>
              </w:rPr>
              <w:t>listed entities</w:t>
            </w:r>
          </w:p>
        </w:tc>
      </w:tr>
      <w:tr w:rsidR="00C47102" w:rsidRPr="002C70F7" w14:paraId="23C8FABF"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365AC497" w14:textId="2EC6E9F6" w:rsidR="00C47102" w:rsidRPr="002C70F7" w:rsidRDefault="00C47102" w:rsidP="00C47102">
            <w:pPr>
              <w:spacing w:before="0" w:after="0"/>
              <w:textAlignment w:val="baseline"/>
              <w:rPr>
                <w:rFonts w:cs="Calibri Light"/>
                <w:szCs w:val="22"/>
              </w:rPr>
            </w:pPr>
            <w:r>
              <w:rPr>
                <w:rFonts w:cs="Calibri Light"/>
                <w:szCs w:val="22"/>
              </w:rPr>
              <w:t>ASX Listing Rules</w:t>
            </w:r>
          </w:p>
        </w:tc>
        <w:tc>
          <w:tcPr>
            <w:tcW w:w="6804" w:type="dxa"/>
            <w:tcBorders>
              <w:top w:val="single" w:sz="6" w:space="0" w:color="BDC8D8"/>
              <w:left w:val="nil"/>
              <w:bottom w:val="single" w:sz="6" w:space="0" w:color="BDC8D8"/>
              <w:right w:val="nil"/>
            </w:tcBorders>
            <w:shd w:val="clear" w:color="auto" w:fill="auto"/>
          </w:tcPr>
          <w:p w14:paraId="53349871" w14:textId="0BBB6171" w:rsidR="00C47102" w:rsidRPr="002C70F7" w:rsidRDefault="004D355D" w:rsidP="00C47102">
            <w:pPr>
              <w:spacing w:before="0" w:after="0"/>
              <w:textAlignment w:val="baseline"/>
              <w:rPr>
                <w:rFonts w:cs="Calibri Light"/>
                <w:szCs w:val="22"/>
              </w:rPr>
            </w:pPr>
            <w:r>
              <w:rPr>
                <w:rFonts w:cs="Calibri Light"/>
                <w:szCs w:val="22"/>
              </w:rPr>
              <w:t>T</w:t>
            </w:r>
            <w:r w:rsidRPr="003A371E">
              <w:rPr>
                <w:rFonts w:cs="Calibri Light"/>
                <w:szCs w:val="22"/>
              </w:rPr>
              <w:t xml:space="preserve">he </w:t>
            </w:r>
            <w:r w:rsidR="00C47102">
              <w:rPr>
                <w:rFonts w:cs="Calibri Light"/>
                <w:szCs w:val="22"/>
              </w:rPr>
              <w:t>l</w:t>
            </w:r>
            <w:r w:rsidR="00C47102" w:rsidRPr="003A371E">
              <w:rPr>
                <w:rFonts w:cs="Calibri Light"/>
                <w:szCs w:val="22"/>
              </w:rPr>
              <w:t xml:space="preserve">isting </w:t>
            </w:r>
            <w:r w:rsidR="00C47102">
              <w:rPr>
                <w:rFonts w:cs="Calibri Light"/>
                <w:szCs w:val="22"/>
              </w:rPr>
              <w:t>r</w:t>
            </w:r>
            <w:r w:rsidR="00C47102" w:rsidRPr="003A371E">
              <w:rPr>
                <w:rFonts w:cs="Calibri Light"/>
                <w:szCs w:val="22"/>
              </w:rPr>
              <w:t>ules of ASX</w:t>
            </w:r>
          </w:p>
        </w:tc>
      </w:tr>
      <w:tr w:rsidR="002C70F7" w:rsidRPr="002C70F7" w14:paraId="4AF697DE" w14:textId="77777777" w:rsidTr="001721AB">
        <w:trPr>
          <w:trHeight w:val="300"/>
        </w:trPr>
        <w:tc>
          <w:tcPr>
            <w:tcW w:w="2410" w:type="dxa"/>
            <w:tcBorders>
              <w:top w:val="single" w:sz="6" w:space="0" w:color="BDC8D8"/>
              <w:left w:val="nil"/>
              <w:bottom w:val="single" w:sz="6" w:space="0" w:color="BDC8D8"/>
              <w:right w:val="nil"/>
            </w:tcBorders>
            <w:shd w:val="clear" w:color="auto" w:fill="auto"/>
            <w:hideMark/>
          </w:tcPr>
          <w:p w14:paraId="3DAFA97A" w14:textId="0E7893B3"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ATO</w:t>
            </w:r>
          </w:p>
        </w:tc>
        <w:tc>
          <w:tcPr>
            <w:tcW w:w="6804" w:type="dxa"/>
            <w:tcBorders>
              <w:top w:val="single" w:sz="6" w:space="0" w:color="BDC8D8"/>
              <w:left w:val="nil"/>
              <w:bottom w:val="single" w:sz="6" w:space="0" w:color="BDC8D8"/>
              <w:right w:val="nil"/>
            </w:tcBorders>
            <w:shd w:val="clear" w:color="auto" w:fill="auto"/>
            <w:hideMark/>
          </w:tcPr>
          <w:p w14:paraId="17058CC8" w14:textId="53FE47D7"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Australian Taxation Office</w:t>
            </w:r>
          </w:p>
        </w:tc>
      </w:tr>
      <w:tr w:rsidR="002C70F7" w:rsidRPr="002C70F7" w14:paraId="67F83EEB" w14:textId="77777777" w:rsidTr="001721AB">
        <w:trPr>
          <w:trHeight w:val="300"/>
        </w:trPr>
        <w:tc>
          <w:tcPr>
            <w:tcW w:w="2410" w:type="dxa"/>
            <w:tcBorders>
              <w:top w:val="single" w:sz="6" w:space="0" w:color="BDC8D8"/>
              <w:left w:val="nil"/>
              <w:bottom w:val="single" w:sz="6" w:space="0" w:color="BDC8D8"/>
              <w:right w:val="nil"/>
            </w:tcBorders>
            <w:shd w:val="clear" w:color="auto" w:fill="auto"/>
            <w:hideMark/>
          </w:tcPr>
          <w:p w14:paraId="712CF6DD" w14:textId="6FAAD124"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AUASB</w:t>
            </w:r>
          </w:p>
        </w:tc>
        <w:tc>
          <w:tcPr>
            <w:tcW w:w="6804" w:type="dxa"/>
            <w:tcBorders>
              <w:top w:val="single" w:sz="6" w:space="0" w:color="BDC8D8"/>
              <w:left w:val="nil"/>
              <w:bottom w:val="single" w:sz="6" w:space="0" w:color="BDC8D8"/>
              <w:right w:val="nil"/>
            </w:tcBorders>
            <w:shd w:val="clear" w:color="auto" w:fill="auto"/>
            <w:hideMark/>
          </w:tcPr>
          <w:p w14:paraId="6507669B" w14:textId="0EBC8380"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Auditing and Assurance Standards Board</w:t>
            </w:r>
          </w:p>
        </w:tc>
      </w:tr>
      <w:tr w:rsidR="002C70F7" w:rsidRPr="002C70F7" w14:paraId="13AB7945" w14:textId="77777777" w:rsidTr="001721AB">
        <w:trPr>
          <w:trHeight w:val="300"/>
        </w:trPr>
        <w:tc>
          <w:tcPr>
            <w:tcW w:w="2410" w:type="dxa"/>
            <w:tcBorders>
              <w:top w:val="single" w:sz="6" w:space="0" w:color="BDC8D8"/>
              <w:left w:val="nil"/>
              <w:bottom w:val="single" w:sz="6" w:space="0" w:color="BDC8D8"/>
              <w:right w:val="nil"/>
            </w:tcBorders>
            <w:shd w:val="clear" w:color="auto" w:fill="auto"/>
            <w:hideMark/>
          </w:tcPr>
          <w:p w14:paraId="30A8876B" w14:textId="70462D49"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CA ANZ</w:t>
            </w:r>
          </w:p>
        </w:tc>
        <w:tc>
          <w:tcPr>
            <w:tcW w:w="6804" w:type="dxa"/>
            <w:tcBorders>
              <w:top w:val="single" w:sz="6" w:space="0" w:color="BDC8D8"/>
              <w:left w:val="nil"/>
              <w:bottom w:val="single" w:sz="6" w:space="0" w:color="BDC8D8"/>
              <w:right w:val="nil"/>
            </w:tcBorders>
            <w:shd w:val="clear" w:color="auto" w:fill="auto"/>
            <w:hideMark/>
          </w:tcPr>
          <w:p w14:paraId="4C5FD642" w14:textId="79E9E358"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Chartered Accountants Australia and New Zealand</w:t>
            </w:r>
            <w:r w:rsidR="002754B0">
              <w:rPr>
                <w:rFonts w:cs="Calibri Light"/>
                <w:szCs w:val="22"/>
              </w:rPr>
              <w:t xml:space="preserve"> </w:t>
            </w:r>
          </w:p>
        </w:tc>
      </w:tr>
      <w:tr w:rsidR="002C70F7" w:rsidRPr="002C70F7" w14:paraId="1A6247CA" w14:textId="77777777" w:rsidTr="001721AB">
        <w:trPr>
          <w:trHeight w:val="300"/>
        </w:trPr>
        <w:tc>
          <w:tcPr>
            <w:tcW w:w="2410" w:type="dxa"/>
            <w:tcBorders>
              <w:top w:val="single" w:sz="6" w:space="0" w:color="BDC8D8"/>
              <w:left w:val="nil"/>
              <w:bottom w:val="single" w:sz="6" w:space="0" w:color="BDC8D8"/>
              <w:right w:val="nil"/>
            </w:tcBorders>
            <w:shd w:val="clear" w:color="auto" w:fill="auto"/>
            <w:hideMark/>
          </w:tcPr>
          <w:p w14:paraId="345816FF" w14:textId="6AF6C563"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CADB</w:t>
            </w:r>
          </w:p>
        </w:tc>
        <w:tc>
          <w:tcPr>
            <w:tcW w:w="6804" w:type="dxa"/>
            <w:tcBorders>
              <w:top w:val="single" w:sz="6" w:space="0" w:color="BDC8D8"/>
              <w:left w:val="nil"/>
              <w:bottom w:val="single" w:sz="6" w:space="0" w:color="BDC8D8"/>
              <w:right w:val="nil"/>
            </w:tcBorders>
            <w:shd w:val="clear" w:color="auto" w:fill="auto"/>
            <w:hideMark/>
          </w:tcPr>
          <w:p w14:paraId="327700B1" w14:textId="345A192A"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Companies Auditors Disciplinary Board</w:t>
            </w:r>
          </w:p>
        </w:tc>
      </w:tr>
      <w:tr w:rsidR="00C47102" w:rsidRPr="002C70F7" w14:paraId="5C119920"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3F48843A" w14:textId="62EC337E" w:rsidR="00C47102" w:rsidRPr="002C70F7" w:rsidRDefault="00C47102" w:rsidP="00C47102">
            <w:pPr>
              <w:spacing w:before="0" w:after="0"/>
              <w:textAlignment w:val="baseline"/>
              <w:rPr>
                <w:rFonts w:cs="Calibri Light"/>
                <w:szCs w:val="22"/>
              </w:rPr>
            </w:pPr>
            <w:r w:rsidRPr="00E93AE9">
              <w:rPr>
                <w:rFonts w:cs="Calibri Light"/>
                <w:szCs w:val="22"/>
              </w:rPr>
              <w:t>CG Recommendations</w:t>
            </w:r>
          </w:p>
        </w:tc>
        <w:tc>
          <w:tcPr>
            <w:tcW w:w="6804" w:type="dxa"/>
            <w:tcBorders>
              <w:top w:val="single" w:sz="6" w:space="0" w:color="BDC8D8"/>
              <w:left w:val="nil"/>
              <w:bottom w:val="single" w:sz="6" w:space="0" w:color="BDC8D8"/>
              <w:right w:val="nil"/>
            </w:tcBorders>
            <w:shd w:val="clear" w:color="auto" w:fill="auto"/>
          </w:tcPr>
          <w:p w14:paraId="179DD86D" w14:textId="36D81CE3" w:rsidR="00C47102" w:rsidRPr="005C28BE" w:rsidRDefault="00C47102" w:rsidP="00C47102">
            <w:pPr>
              <w:spacing w:before="0" w:after="0"/>
              <w:textAlignment w:val="baseline"/>
              <w:rPr>
                <w:rFonts w:cs="Calibri Light"/>
                <w:i/>
                <w:iCs/>
                <w:szCs w:val="22"/>
              </w:rPr>
            </w:pPr>
            <w:r w:rsidRPr="00E93AE9">
              <w:rPr>
                <w:rFonts w:cs="Calibri Light"/>
                <w:szCs w:val="22"/>
              </w:rPr>
              <w:t>ASX Corporate Governance Council</w:t>
            </w:r>
            <w:r>
              <w:rPr>
                <w:rFonts w:cs="Calibri Light"/>
                <w:szCs w:val="22"/>
              </w:rPr>
              <w:t>’s</w:t>
            </w:r>
            <w:r w:rsidRPr="00E93AE9">
              <w:rPr>
                <w:rFonts w:cs="Calibri Light"/>
                <w:szCs w:val="22"/>
              </w:rPr>
              <w:t xml:space="preserve"> </w:t>
            </w:r>
            <w:r w:rsidRPr="005C28BE">
              <w:rPr>
                <w:rFonts w:cs="Calibri Light"/>
                <w:i/>
                <w:iCs/>
                <w:szCs w:val="22"/>
              </w:rPr>
              <w:t>Corporate</w:t>
            </w:r>
            <w:r>
              <w:rPr>
                <w:rFonts w:cs="Calibri Light"/>
                <w:i/>
                <w:iCs/>
                <w:szCs w:val="22"/>
              </w:rPr>
              <w:t xml:space="preserve"> </w:t>
            </w:r>
            <w:r w:rsidRPr="005C28BE">
              <w:rPr>
                <w:rFonts w:cs="Calibri Light"/>
                <w:i/>
                <w:iCs/>
                <w:szCs w:val="22"/>
              </w:rPr>
              <w:t>Governance</w:t>
            </w:r>
            <w:r>
              <w:rPr>
                <w:rFonts w:cs="Calibri Light"/>
                <w:i/>
                <w:iCs/>
                <w:szCs w:val="22"/>
              </w:rPr>
              <w:t xml:space="preserve"> </w:t>
            </w:r>
            <w:r w:rsidRPr="005C28BE">
              <w:rPr>
                <w:rFonts w:cs="Calibri Light"/>
                <w:i/>
                <w:iCs/>
                <w:szCs w:val="22"/>
              </w:rPr>
              <w:t>Principles and</w:t>
            </w:r>
          </w:p>
          <w:p w14:paraId="5C058D7B" w14:textId="43399DC0" w:rsidR="00C47102" w:rsidRPr="002C70F7" w:rsidRDefault="00C47102" w:rsidP="00C47102">
            <w:pPr>
              <w:spacing w:before="0" w:after="0"/>
              <w:textAlignment w:val="baseline"/>
              <w:rPr>
                <w:rFonts w:cs="Calibri Light"/>
                <w:szCs w:val="22"/>
              </w:rPr>
            </w:pPr>
            <w:r w:rsidRPr="005C28BE">
              <w:rPr>
                <w:rFonts w:cs="Calibri Light"/>
                <w:i/>
                <w:iCs/>
                <w:szCs w:val="22"/>
              </w:rPr>
              <w:t>Recommendations</w:t>
            </w:r>
            <w:r>
              <w:rPr>
                <w:rFonts w:cs="Calibri Light"/>
                <w:i/>
                <w:iCs/>
                <w:szCs w:val="22"/>
              </w:rPr>
              <w:t xml:space="preserve"> </w:t>
            </w:r>
            <w:r w:rsidRPr="005C28BE">
              <w:rPr>
                <w:rFonts w:cs="Calibri Light"/>
                <w:i/>
                <w:iCs/>
                <w:szCs w:val="22"/>
              </w:rPr>
              <w:t>4</w:t>
            </w:r>
            <w:r w:rsidRPr="005C28BE">
              <w:rPr>
                <w:rFonts w:cs="Calibri Light"/>
                <w:i/>
                <w:iCs/>
                <w:szCs w:val="22"/>
                <w:vertAlign w:val="superscript"/>
              </w:rPr>
              <w:t>th</w:t>
            </w:r>
            <w:r w:rsidRPr="005C28BE">
              <w:rPr>
                <w:rFonts w:cs="Calibri Light"/>
                <w:i/>
                <w:iCs/>
                <w:szCs w:val="22"/>
              </w:rPr>
              <w:t xml:space="preserve"> Edition</w:t>
            </w:r>
            <w:r>
              <w:rPr>
                <w:rFonts w:cs="Calibri Light"/>
                <w:i/>
                <w:iCs/>
                <w:szCs w:val="22"/>
              </w:rPr>
              <w:t xml:space="preserve"> </w:t>
            </w:r>
            <w:r>
              <w:rPr>
                <w:rFonts w:cs="Calibri Light"/>
                <w:szCs w:val="22"/>
              </w:rPr>
              <w:t>(F</w:t>
            </w:r>
            <w:r w:rsidRPr="005C28BE">
              <w:rPr>
                <w:rFonts w:cs="Calibri Light"/>
                <w:szCs w:val="22"/>
              </w:rPr>
              <w:t>ebruary 2019</w:t>
            </w:r>
            <w:r>
              <w:rPr>
                <w:rFonts w:cs="Calibri Light"/>
                <w:szCs w:val="22"/>
              </w:rPr>
              <w:t>)</w:t>
            </w:r>
          </w:p>
        </w:tc>
      </w:tr>
      <w:tr w:rsidR="00A0206B" w:rsidRPr="002C70F7" w14:paraId="4FF1A3C3"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66E5B171" w14:textId="43734526" w:rsidR="00A0206B" w:rsidRPr="002C70F7" w:rsidRDefault="00A0206B" w:rsidP="00C47102">
            <w:pPr>
              <w:spacing w:before="0" w:after="0"/>
              <w:textAlignment w:val="baseline"/>
              <w:rPr>
                <w:rFonts w:cs="Calibri Light"/>
                <w:szCs w:val="22"/>
              </w:rPr>
            </w:pPr>
            <w:r>
              <w:rPr>
                <w:rFonts w:cs="Calibri Light"/>
                <w:szCs w:val="22"/>
              </w:rPr>
              <w:t>CGS</w:t>
            </w:r>
          </w:p>
        </w:tc>
        <w:tc>
          <w:tcPr>
            <w:tcW w:w="6804" w:type="dxa"/>
            <w:tcBorders>
              <w:top w:val="single" w:sz="6" w:space="0" w:color="BDC8D8"/>
              <w:left w:val="nil"/>
              <w:bottom w:val="single" w:sz="6" w:space="0" w:color="BDC8D8"/>
              <w:right w:val="nil"/>
            </w:tcBorders>
            <w:shd w:val="clear" w:color="auto" w:fill="auto"/>
          </w:tcPr>
          <w:p w14:paraId="14D524CE" w14:textId="4D3F9884" w:rsidR="00A0206B" w:rsidRPr="002C70F7" w:rsidRDefault="003F570C" w:rsidP="00C47102">
            <w:pPr>
              <w:spacing w:before="0" w:after="0"/>
              <w:textAlignment w:val="baseline"/>
              <w:rPr>
                <w:rFonts w:cs="Calibri Light"/>
                <w:szCs w:val="22"/>
              </w:rPr>
            </w:pPr>
            <w:r>
              <w:rPr>
                <w:rFonts w:cs="Calibri Light"/>
                <w:szCs w:val="22"/>
              </w:rPr>
              <w:t>C</w:t>
            </w:r>
            <w:r w:rsidR="00A0206B" w:rsidRPr="00E93AE9">
              <w:rPr>
                <w:rFonts w:cs="Calibri Light"/>
                <w:szCs w:val="22"/>
              </w:rPr>
              <w:t xml:space="preserve">orporate </w:t>
            </w:r>
            <w:r w:rsidR="00A0206B">
              <w:rPr>
                <w:rFonts w:cs="Calibri Light"/>
                <w:szCs w:val="22"/>
              </w:rPr>
              <w:t>g</w:t>
            </w:r>
            <w:r w:rsidR="00A0206B" w:rsidRPr="00E93AE9">
              <w:rPr>
                <w:rFonts w:cs="Calibri Light"/>
                <w:szCs w:val="22"/>
              </w:rPr>
              <w:t>overnance</w:t>
            </w:r>
            <w:r w:rsidR="00A0206B">
              <w:rPr>
                <w:rFonts w:cs="Calibri Light"/>
                <w:szCs w:val="22"/>
              </w:rPr>
              <w:t xml:space="preserve"> statement</w:t>
            </w:r>
          </w:p>
        </w:tc>
      </w:tr>
      <w:tr w:rsidR="002C70F7" w:rsidRPr="002C70F7" w14:paraId="72FF6A67" w14:textId="77777777" w:rsidTr="001721AB">
        <w:trPr>
          <w:trHeight w:val="300"/>
        </w:trPr>
        <w:tc>
          <w:tcPr>
            <w:tcW w:w="2410" w:type="dxa"/>
            <w:tcBorders>
              <w:top w:val="single" w:sz="6" w:space="0" w:color="BDC8D8"/>
              <w:left w:val="nil"/>
              <w:bottom w:val="single" w:sz="6" w:space="0" w:color="BDC8D8"/>
              <w:right w:val="nil"/>
            </w:tcBorders>
            <w:shd w:val="clear" w:color="auto" w:fill="auto"/>
            <w:hideMark/>
          </w:tcPr>
          <w:p w14:paraId="4768E0C8" w14:textId="691C3B62"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CMA</w:t>
            </w:r>
          </w:p>
        </w:tc>
        <w:tc>
          <w:tcPr>
            <w:tcW w:w="6804" w:type="dxa"/>
            <w:tcBorders>
              <w:top w:val="single" w:sz="6" w:space="0" w:color="BDC8D8"/>
              <w:left w:val="nil"/>
              <w:bottom w:val="single" w:sz="6" w:space="0" w:color="BDC8D8"/>
              <w:right w:val="nil"/>
            </w:tcBorders>
            <w:shd w:val="clear" w:color="auto" w:fill="auto"/>
            <w:hideMark/>
          </w:tcPr>
          <w:p w14:paraId="1D842EAD" w14:textId="75D10A10"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Competition and Markets Authority</w:t>
            </w:r>
            <w:r w:rsidR="002754B0">
              <w:rPr>
                <w:rFonts w:cs="Calibri Light"/>
                <w:szCs w:val="22"/>
              </w:rPr>
              <w:t xml:space="preserve"> </w:t>
            </w:r>
            <w:r w:rsidR="002D3022">
              <w:rPr>
                <w:rFonts w:cs="Calibri Light"/>
                <w:szCs w:val="22"/>
              </w:rPr>
              <w:t>(UK)</w:t>
            </w:r>
          </w:p>
        </w:tc>
      </w:tr>
      <w:tr w:rsidR="005906A7" w:rsidRPr="002C70F7" w14:paraId="75D7D510"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595A91F1" w14:textId="74BCBBB2" w:rsidR="005906A7" w:rsidRPr="005906A7" w:rsidRDefault="005906A7" w:rsidP="002C70F7">
            <w:pPr>
              <w:spacing w:before="0" w:after="0"/>
              <w:textAlignment w:val="baseline"/>
              <w:rPr>
                <w:rFonts w:cs="Calibri Light"/>
                <w:szCs w:val="22"/>
              </w:rPr>
            </w:pPr>
            <w:r w:rsidRPr="005906A7">
              <w:rPr>
                <w:rFonts w:cs="Calibri Light"/>
                <w:szCs w:val="22"/>
              </w:rPr>
              <w:t>CMA 2019 Study</w:t>
            </w:r>
          </w:p>
        </w:tc>
        <w:tc>
          <w:tcPr>
            <w:tcW w:w="6804" w:type="dxa"/>
            <w:tcBorders>
              <w:top w:val="single" w:sz="6" w:space="0" w:color="BDC8D8"/>
              <w:left w:val="nil"/>
              <w:bottom w:val="single" w:sz="6" w:space="0" w:color="BDC8D8"/>
              <w:right w:val="nil"/>
            </w:tcBorders>
            <w:shd w:val="clear" w:color="auto" w:fill="auto"/>
          </w:tcPr>
          <w:p w14:paraId="029DABE3" w14:textId="3CE4B227" w:rsidR="005906A7" w:rsidRPr="005906A7" w:rsidRDefault="00AB0221" w:rsidP="002C70F7">
            <w:pPr>
              <w:spacing w:before="0" w:after="0"/>
              <w:textAlignment w:val="baseline"/>
              <w:rPr>
                <w:rFonts w:cs="Calibri Light"/>
                <w:szCs w:val="22"/>
              </w:rPr>
            </w:pPr>
            <w:r w:rsidRPr="0099472A">
              <w:rPr>
                <w:szCs w:val="22"/>
              </w:rPr>
              <w:t>CMA</w:t>
            </w:r>
            <w:r w:rsidR="00BD6FCC" w:rsidRPr="0099472A">
              <w:rPr>
                <w:szCs w:val="22"/>
              </w:rPr>
              <w:t xml:space="preserve">’s </w:t>
            </w:r>
            <w:r w:rsidR="005906A7" w:rsidRPr="0099472A">
              <w:rPr>
                <w:i/>
                <w:szCs w:val="22"/>
              </w:rPr>
              <w:t>Statutory Audit Services Market Study</w:t>
            </w:r>
            <w:r w:rsidR="005906A7" w:rsidRPr="0099472A">
              <w:rPr>
                <w:szCs w:val="22"/>
              </w:rPr>
              <w:t xml:space="preserve"> (April 2019)</w:t>
            </w:r>
          </w:p>
        </w:tc>
      </w:tr>
      <w:tr w:rsidR="002C70F7" w:rsidRPr="002C70F7" w14:paraId="40FFBE7C" w14:textId="77777777" w:rsidTr="001721AB">
        <w:trPr>
          <w:trHeight w:val="300"/>
        </w:trPr>
        <w:tc>
          <w:tcPr>
            <w:tcW w:w="2410" w:type="dxa"/>
            <w:tcBorders>
              <w:top w:val="single" w:sz="6" w:space="0" w:color="BDC8D8"/>
              <w:left w:val="nil"/>
              <w:bottom w:val="single" w:sz="6" w:space="0" w:color="BDC8D8"/>
              <w:right w:val="nil"/>
            </w:tcBorders>
            <w:shd w:val="clear" w:color="auto" w:fill="auto"/>
            <w:hideMark/>
          </w:tcPr>
          <w:p w14:paraId="47537822" w14:textId="53E56E08"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CPAA</w:t>
            </w:r>
          </w:p>
        </w:tc>
        <w:tc>
          <w:tcPr>
            <w:tcW w:w="6804" w:type="dxa"/>
            <w:tcBorders>
              <w:top w:val="single" w:sz="6" w:space="0" w:color="BDC8D8"/>
              <w:left w:val="nil"/>
              <w:bottom w:val="single" w:sz="6" w:space="0" w:color="BDC8D8"/>
              <w:right w:val="nil"/>
            </w:tcBorders>
            <w:shd w:val="clear" w:color="auto" w:fill="auto"/>
            <w:hideMark/>
          </w:tcPr>
          <w:p w14:paraId="68347F2D" w14:textId="44BDF218" w:rsidR="002C70F7" w:rsidRPr="002C70F7" w:rsidRDefault="002D3022" w:rsidP="002C70F7">
            <w:pPr>
              <w:spacing w:before="0" w:after="0"/>
              <w:textAlignment w:val="baseline"/>
              <w:rPr>
                <w:rFonts w:ascii="Segoe UI" w:hAnsi="Segoe UI" w:cs="Segoe UI"/>
                <w:sz w:val="18"/>
                <w:szCs w:val="18"/>
              </w:rPr>
            </w:pPr>
            <w:r w:rsidRPr="002C70F7">
              <w:rPr>
                <w:rFonts w:cs="Calibri Light"/>
                <w:szCs w:val="22"/>
              </w:rPr>
              <w:t>CPA Australia</w:t>
            </w:r>
            <w:r w:rsidR="002754B0">
              <w:rPr>
                <w:rFonts w:cs="Calibri Light"/>
                <w:szCs w:val="22"/>
              </w:rPr>
              <w:t xml:space="preserve"> </w:t>
            </w:r>
            <w:r w:rsidR="00472478">
              <w:rPr>
                <w:rFonts w:cs="Calibri Light"/>
                <w:szCs w:val="22"/>
              </w:rPr>
              <w:t>Ltd</w:t>
            </w:r>
          </w:p>
        </w:tc>
      </w:tr>
      <w:tr w:rsidR="002C70F7" w:rsidRPr="002C70F7" w14:paraId="74673699" w14:textId="77777777" w:rsidTr="001721AB">
        <w:trPr>
          <w:trHeight w:val="300"/>
        </w:trPr>
        <w:tc>
          <w:tcPr>
            <w:tcW w:w="2410" w:type="dxa"/>
            <w:tcBorders>
              <w:top w:val="single" w:sz="6" w:space="0" w:color="BDC8D8"/>
              <w:left w:val="nil"/>
              <w:bottom w:val="single" w:sz="6" w:space="0" w:color="BDC8D8"/>
              <w:right w:val="nil"/>
            </w:tcBorders>
            <w:shd w:val="clear" w:color="auto" w:fill="auto"/>
            <w:hideMark/>
          </w:tcPr>
          <w:p w14:paraId="3711751F" w14:textId="3F1758CD"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FRC</w:t>
            </w:r>
          </w:p>
        </w:tc>
        <w:tc>
          <w:tcPr>
            <w:tcW w:w="6804" w:type="dxa"/>
            <w:tcBorders>
              <w:top w:val="single" w:sz="6" w:space="0" w:color="BDC8D8"/>
              <w:left w:val="nil"/>
              <w:bottom w:val="single" w:sz="6" w:space="0" w:color="BDC8D8"/>
              <w:right w:val="nil"/>
            </w:tcBorders>
            <w:shd w:val="clear" w:color="auto" w:fill="auto"/>
            <w:hideMark/>
          </w:tcPr>
          <w:p w14:paraId="33C70067" w14:textId="44D3E58B"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Financial Reporting Council</w:t>
            </w:r>
          </w:p>
        </w:tc>
      </w:tr>
      <w:tr w:rsidR="00C47102" w:rsidRPr="002C70F7" w14:paraId="63D0F338"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0086C7BA" w14:textId="77777777" w:rsidR="00C47102" w:rsidRDefault="00C47102" w:rsidP="00C47102">
            <w:pPr>
              <w:spacing w:before="0" w:after="0"/>
              <w:textAlignment w:val="baseline"/>
              <w:rPr>
                <w:rFonts w:cs="Calibri Light"/>
                <w:szCs w:val="22"/>
              </w:rPr>
            </w:pPr>
            <w:r w:rsidRPr="00A30A4E">
              <w:rPr>
                <w:rFonts w:cs="Calibri Light"/>
                <w:szCs w:val="22"/>
              </w:rPr>
              <w:t>IESBA</w:t>
            </w:r>
          </w:p>
        </w:tc>
        <w:tc>
          <w:tcPr>
            <w:tcW w:w="6804" w:type="dxa"/>
            <w:tcBorders>
              <w:top w:val="single" w:sz="6" w:space="0" w:color="BDC8D8"/>
              <w:left w:val="nil"/>
              <w:bottom w:val="single" w:sz="6" w:space="0" w:color="BDC8D8"/>
              <w:right w:val="nil"/>
            </w:tcBorders>
            <w:shd w:val="clear" w:color="auto" w:fill="auto"/>
          </w:tcPr>
          <w:p w14:paraId="4DA8E7C9" w14:textId="77777777" w:rsidR="00C47102" w:rsidRPr="00286B26" w:rsidRDefault="00C47102" w:rsidP="00C47102">
            <w:pPr>
              <w:spacing w:before="0" w:after="0"/>
              <w:textAlignment w:val="baseline"/>
              <w:rPr>
                <w:rFonts w:cs="Calibri Light"/>
                <w:szCs w:val="22"/>
              </w:rPr>
            </w:pPr>
            <w:r w:rsidRPr="00A30A4E">
              <w:rPr>
                <w:rFonts w:cs="Calibri Light"/>
                <w:szCs w:val="22"/>
              </w:rPr>
              <w:t>International Ethics Standards Board for Accountants</w:t>
            </w:r>
          </w:p>
        </w:tc>
      </w:tr>
      <w:tr w:rsidR="002C70F7" w:rsidRPr="002C70F7" w14:paraId="6C2AC099" w14:textId="77777777" w:rsidTr="001721AB">
        <w:trPr>
          <w:trHeight w:val="300"/>
        </w:trPr>
        <w:tc>
          <w:tcPr>
            <w:tcW w:w="2410" w:type="dxa"/>
            <w:tcBorders>
              <w:top w:val="single" w:sz="6" w:space="0" w:color="BDC8D8"/>
              <w:left w:val="nil"/>
              <w:bottom w:val="single" w:sz="6" w:space="0" w:color="BDC8D8"/>
              <w:right w:val="nil"/>
            </w:tcBorders>
            <w:shd w:val="clear" w:color="auto" w:fill="auto"/>
            <w:hideMark/>
          </w:tcPr>
          <w:p w14:paraId="2C359A98" w14:textId="4AB91A42"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IPA</w:t>
            </w:r>
          </w:p>
        </w:tc>
        <w:tc>
          <w:tcPr>
            <w:tcW w:w="6804" w:type="dxa"/>
            <w:tcBorders>
              <w:top w:val="single" w:sz="6" w:space="0" w:color="BDC8D8"/>
              <w:left w:val="nil"/>
              <w:bottom w:val="single" w:sz="6" w:space="0" w:color="BDC8D8"/>
              <w:right w:val="nil"/>
            </w:tcBorders>
            <w:shd w:val="clear" w:color="auto" w:fill="auto"/>
            <w:hideMark/>
          </w:tcPr>
          <w:p w14:paraId="1F787B9C" w14:textId="6425556E" w:rsidR="002C70F7" w:rsidRPr="002C70F7" w:rsidRDefault="002C70F7" w:rsidP="002C70F7">
            <w:pPr>
              <w:spacing w:before="0" w:after="0"/>
              <w:textAlignment w:val="baseline"/>
              <w:rPr>
                <w:rFonts w:ascii="Segoe UI" w:hAnsi="Segoe UI" w:cs="Segoe UI"/>
                <w:sz w:val="18"/>
                <w:szCs w:val="18"/>
              </w:rPr>
            </w:pPr>
            <w:r w:rsidRPr="002C70F7">
              <w:rPr>
                <w:rFonts w:cs="Calibri Light"/>
                <w:szCs w:val="22"/>
              </w:rPr>
              <w:t>Institute of Public Accountants</w:t>
            </w:r>
            <w:r w:rsidR="00535F6B">
              <w:rPr>
                <w:rFonts w:cs="Calibri Light"/>
                <w:szCs w:val="22"/>
              </w:rPr>
              <w:t xml:space="preserve"> </w:t>
            </w:r>
          </w:p>
        </w:tc>
      </w:tr>
      <w:tr w:rsidR="00342848" w:rsidRPr="002C70F7" w14:paraId="3DDB71FF"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40E29E0C" w14:textId="003294E5" w:rsidR="00342848" w:rsidRDefault="00342848" w:rsidP="005C428F">
            <w:pPr>
              <w:spacing w:before="0" w:after="0"/>
              <w:textAlignment w:val="baseline"/>
              <w:rPr>
                <w:rFonts w:cs="Calibri Light"/>
                <w:szCs w:val="22"/>
              </w:rPr>
            </w:pPr>
            <w:r>
              <w:rPr>
                <w:rFonts w:cs="Calibri Light"/>
                <w:szCs w:val="22"/>
              </w:rPr>
              <w:t>Lead auditor</w:t>
            </w:r>
          </w:p>
        </w:tc>
        <w:tc>
          <w:tcPr>
            <w:tcW w:w="6804" w:type="dxa"/>
            <w:tcBorders>
              <w:top w:val="single" w:sz="6" w:space="0" w:color="BDC8D8"/>
              <w:left w:val="nil"/>
              <w:bottom w:val="single" w:sz="6" w:space="0" w:color="BDC8D8"/>
              <w:right w:val="nil"/>
            </w:tcBorders>
            <w:shd w:val="clear" w:color="auto" w:fill="auto"/>
          </w:tcPr>
          <w:p w14:paraId="50D6071B" w14:textId="6CD935AC" w:rsidR="00342848" w:rsidRDefault="00C83190" w:rsidP="005C428F">
            <w:pPr>
              <w:spacing w:before="0" w:after="0"/>
              <w:textAlignment w:val="baseline"/>
              <w:rPr>
                <w:rFonts w:cs="Calibri Light"/>
                <w:szCs w:val="22"/>
              </w:rPr>
            </w:pPr>
            <w:r>
              <w:rPr>
                <w:rFonts w:cs="Calibri Light"/>
                <w:szCs w:val="22"/>
              </w:rPr>
              <w:t>T</w:t>
            </w:r>
            <w:r w:rsidRPr="00342848">
              <w:rPr>
                <w:rFonts w:cs="Calibri Light"/>
                <w:szCs w:val="22"/>
              </w:rPr>
              <w:t>he</w:t>
            </w:r>
            <w:r w:rsidR="00342848" w:rsidRPr="00342848">
              <w:rPr>
                <w:rFonts w:cs="Calibri Light"/>
                <w:szCs w:val="22"/>
              </w:rPr>
              <w:t xml:space="preserve"> RCA primarily responsible to the AAC or audit </w:t>
            </w:r>
            <w:r w:rsidR="0022622F">
              <w:rPr>
                <w:rFonts w:cs="Calibri Light"/>
                <w:szCs w:val="22"/>
              </w:rPr>
              <w:t>partnership</w:t>
            </w:r>
            <w:r w:rsidR="00F40A00" w:rsidRPr="00342848">
              <w:rPr>
                <w:rFonts w:cs="Calibri Light"/>
                <w:szCs w:val="22"/>
              </w:rPr>
              <w:t xml:space="preserve"> </w:t>
            </w:r>
            <w:r w:rsidR="00342848" w:rsidRPr="00342848">
              <w:rPr>
                <w:rFonts w:cs="Calibri Light"/>
                <w:szCs w:val="22"/>
              </w:rPr>
              <w:t xml:space="preserve">for the audit’s </w:t>
            </w:r>
            <w:r w:rsidR="00F40A00">
              <w:rPr>
                <w:rFonts w:cs="Calibri Light"/>
                <w:szCs w:val="22"/>
              </w:rPr>
              <w:t>conduct</w:t>
            </w:r>
          </w:p>
        </w:tc>
      </w:tr>
      <w:tr w:rsidR="000055B0" w:rsidRPr="002C70F7" w14:paraId="4E417E05"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3A7F50EF" w14:textId="6CFF84C0" w:rsidR="000055B0" w:rsidRPr="00B03ACB" w:rsidRDefault="000055B0" w:rsidP="00C47102">
            <w:pPr>
              <w:spacing w:before="0" w:after="0"/>
              <w:textAlignment w:val="baseline"/>
              <w:rPr>
                <w:rFonts w:cs="Calibri Light"/>
                <w:szCs w:val="22"/>
              </w:rPr>
            </w:pPr>
            <w:r w:rsidRPr="00B03ACB">
              <w:rPr>
                <w:rFonts w:cs="Calibri Light"/>
                <w:szCs w:val="22"/>
              </w:rPr>
              <w:t>PAB</w:t>
            </w:r>
          </w:p>
        </w:tc>
        <w:tc>
          <w:tcPr>
            <w:tcW w:w="6804" w:type="dxa"/>
            <w:tcBorders>
              <w:top w:val="single" w:sz="6" w:space="0" w:color="BDC8D8"/>
              <w:left w:val="nil"/>
              <w:bottom w:val="single" w:sz="6" w:space="0" w:color="BDC8D8"/>
              <w:right w:val="nil"/>
            </w:tcBorders>
            <w:shd w:val="clear" w:color="auto" w:fill="auto"/>
          </w:tcPr>
          <w:p w14:paraId="4150A7C8" w14:textId="0BDA3A0A" w:rsidR="000055B0" w:rsidRPr="009E37AA" w:rsidRDefault="00C83190" w:rsidP="00C47102">
            <w:pPr>
              <w:spacing w:before="0" w:after="0"/>
              <w:textAlignment w:val="baseline"/>
              <w:rPr>
                <w:rFonts w:cs="Calibri Light"/>
                <w:szCs w:val="22"/>
              </w:rPr>
            </w:pPr>
            <w:r>
              <w:rPr>
                <w:rFonts w:cs="Calibri Light"/>
                <w:szCs w:val="22"/>
              </w:rPr>
              <w:t>A</w:t>
            </w:r>
            <w:r w:rsidRPr="00B03ACB">
              <w:rPr>
                <w:rFonts w:cs="Calibri Light"/>
                <w:szCs w:val="22"/>
              </w:rPr>
              <w:t>n</w:t>
            </w:r>
            <w:r w:rsidR="007102BF" w:rsidRPr="00B03ACB">
              <w:rPr>
                <w:rFonts w:cs="Calibri Light"/>
                <w:szCs w:val="22"/>
              </w:rPr>
              <w:t xml:space="preserve"> Australian </w:t>
            </w:r>
            <w:r w:rsidR="000055B0" w:rsidRPr="00B03ACB">
              <w:rPr>
                <w:rFonts w:cs="Calibri Light"/>
                <w:szCs w:val="22"/>
              </w:rPr>
              <w:t>professional accounting body</w:t>
            </w:r>
            <w:r w:rsidR="00FB4230" w:rsidRPr="00B03ACB">
              <w:rPr>
                <w:rFonts w:cs="Calibri Light"/>
                <w:szCs w:val="22"/>
              </w:rPr>
              <w:t xml:space="preserve"> </w:t>
            </w:r>
            <w:r w:rsidR="00141A08" w:rsidRPr="00B03ACB">
              <w:rPr>
                <w:rFonts w:cs="Calibri Light"/>
                <w:szCs w:val="22"/>
              </w:rPr>
              <w:t>(</w:t>
            </w:r>
            <w:r w:rsidR="008A407E" w:rsidRPr="00B03ACB">
              <w:rPr>
                <w:rFonts w:cs="Calibri Light"/>
                <w:szCs w:val="22"/>
              </w:rPr>
              <w:t xml:space="preserve">one of </w:t>
            </w:r>
            <w:r w:rsidR="00141A08" w:rsidRPr="00B03ACB">
              <w:rPr>
                <w:rFonts w:cs="Calibri Light"/>
                <w:szCs w:val="22"/>
              </w:rPr>
              <w:t>CA ANZ, CPAA and IPA)</w:t>
            </w:r>
          </w:p>
        </w:tc>
      </w:tr>
      <w:tr w:rsidR="009F602F" w:rsidRPr="002C70F7" w14:paraId="5DC8F42E" w14:textId="77777777" w:rsidTr="00966D10">
        <w:trPr>
          <w:trHeight w:val="394"/>
        </w:trPr>
        <w:tc>
          <w:tcPr>
            <w:tcW w:w="2410" w:type="dxa"/>
            <w:tcBorders>
              <w:top w:val="single" w:sz="6" w:space="0" w:color="BDC8D8"/>
              <w:left w:val="nil"/>
              <w:bottom w:val="single" w:sz="6" w:space="0" w:color="BDC8D8"/>
              <w:right w:val="nil"/>
            </w:tcBorders>
            <w:shd w:val="clear" w:color="auto" w:fill="auto"/>
          </w:tcPr>
          <w:p w14:paraId="16646D00" w14:textId="1BA4F181" w:rsidR="009F602F" w:rsidRDefault="009F602F" w:rsidP="00940B4E">
            <w:pPr>
              <w:spacing w:before="0" w:after="0"/>
              <w:textAlignment w:val="baseline"/>
              <w:rPr>
                <w:rFonts w:cs="Calibri Light"/>
                <w:szCs w:val="22"/>
              </w:rPr>
            </w:pPr>
            <w:r>
              <w:rPr>
                <w:rFonts w:cs="Calibri Light"/>
                <w:szCs w:val="22"/>
              </w:rPr>
              <w:t>PCAOB</w:t>
            </w:r>
          </w:p>
        </w:tc>
        <w:tc>
          <w:tcPr>
            <w:tcW w:w="6804" w:type="dxa"/>
            <w:tcBorders>
              <w:top w:val="single" w:sz="6" w:space="0" w:color="BDC8D8"/>
              <w:left w:val="nil"/>
              <w:bottom w:val="single" w:sz="6" w:space="0" w:color="BDC8D8"/>
              <w:right w:val="nil"/>
            </w:tcBorders>
            <w:shd w:val="clear" w:color="auto" w:fill="auto"/>
          </w:tcPr>
          <w:p w14:paraId="25B64D87" w14:textId="47A3C089" w:rsidR="009F602F" w:rsidRDefault="009E37AA" w:rsidP="00940B4E">
            <w:pPr>
              <w:spacing w:before="0" w:after="0"/>
              <w:textAlignment w:val="baseline"/>
              <w:rPr>
                <w:rFonts w:cs="Calibri Light"/>
                <w:szCs w:val="22"/>
              </w:rPr>
            </w:pPr>
            <w:r w:rsidRPr="009E37AA">
              <w:rPr>
                <w:rFonts w:cs="Calibri Light"/>
                <w:szCs w:val="22"/>
              </w:rPr>
              <w:t>Public Company Accounting Oversight Board</w:t>
            </w:r>
            <w:r>
              <w:rPr>
                <w:rFonts w:cs="Calibri Light"/>
                <w:szCs w:val="22"/>
              </w:rPr>
              <w:t xml:space="preserve"> (United States)</w:t>
            </w:r>
          </w:p>
        </w:tc>
      </w:tr>
      <w:tr w:rsidR="003401FB" w:rsidRPr="002C70F7" w14:paraId="0932CD7D"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77023C25" w14:textId="2D0E4285" w:rsidR="003401FB" w:rsidRDefault="003401FB" w:rsidP="00C47102">
            <w:pPr>
              <w:spacing w:before="0" w:after="0"/>
              <w:textAlignment w:val="baseline"/>
              <w:rPr>
                <w:rFonts w:cs="Calibri Light"/>
                <w:szCs w:val="22"/>
              </w:rPr>
            </w:pPr>
            <w:r>
              <w:rPr>
                <w:rFonts w:cs="Calibri Light"/>
                <w:szCs w:val="22"/>
              </w:rPr>
              <w:t>PI</w:t>
            </w:r>
          </w:p>
        </w:tc>
        <w:tc>
          <w:tcPr>
            <w:tcW w:w="6804" w:type="dxa"/>
            <w:tcBorders>
              <w:top w:val="single" w:sz="6" w:space="0" w:color="BDC8D8"/>
              <w:left w:val="nil"/>
              <w:bottom w:val="single" w:sz="6" w:space="0" w:color="BDC8D8"/>
              <w:right w:val="nil"/>
            </w:tcBorders>
            <w:shd w:val="clear" w:color="auto" w:fill="auto"/>
          </w:tcPr>
          <w:p w14:paraId="2BCA412B" w14:textId="3E3F85F7" w:rsidR="003401FB" w:rsidRDefault="00C83190" w:rsidP="00C47102">
            <w:pPr>
              <w:spacing w:before="0" w:after="0"/>
              <w:textAlignment w:val="baseline"/>
              <w:rPr>
                <w:rFonts w:cs="Calibri Light"/>
                <w:szCs w:val="22"/>
              </w:rPr>
            </w:pPr>
            <w:r>
              <w:rPr>
                <w:rFonts w:cs="Calibri Light"/>
                <w:szCs w:val="22"/>
              </w:rPr>
              <w:t xml:space="preserve">Professional </w:t>
            </w:r>
            <w:r w:rsidR="003401FB">
              <w:rPr>
                <w:rFonts w:cs="Calibri Light"/>
                <w:szCs w:val="22"/>
              </w:rPr>
              <w:t>indemnity</w:t>
            </w:r>
          </w:p>
        </w:tc>
      </w:tr>
      <w:tr w:rsidR="00003A77" w:rsidRPr="002C70F7" w14:paraId="1EFC6F2B"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30962456" w14:textId="4318573D" w:rsidR="00003A77" w:rsidRDefault="00003A77" w:rsidP="00940B4E">
            <w:pPr>
              <w:spacing w:before="0" w:after="0"/>
              <w:textAlignment w:val="baseline"/>
              <w:rPr>
                <w:rFonts w:cs="Calibri Light"/>
                <w:szCs w:val="22"/>
              </w:rPr>
            </w:pPr>
            <w:r>
              <w:rPr>
                <w:rFonts w:cs="Calibri Light"/>
                <w:szCs w:val="22"/>
              </w:rPr>
              <w:t>PIE</w:t>
            </w:r>
          </w:p>
        </w:tc>
        <w:tc>
          <w:tcPr>
            <w:tcW w:w="6804" w:type="dxa"/>
            <w:tcBorders>
              <w:top w:val="single" w:sz="6" w:space="0" w:color="BDC8D8"/>
              <w:left w:val="nil"/>
              <w:bottom w:val="single" w:sz="6" w:space="0" w:color="BDC8D8"/>
              <w:right w:val="nil"/>
            </w:tcBorders>
            <w:shd w:val="clear" w:color="auto" w:fill="auto"/>
          </w:tcPr>
          <w:p w14:paraId="0AFCCACA" w14:textId="71E68002" w:rsidR="00003A77" w:rsidRPr="002C70F7" w:rsidRDefault="00C83190" w:rsidP="00940B4E">
            <w:pPr>
              <w:spacing w:before="0" w:after="0"/>
              <w:textAlignment w:val="baseline"/>
              <w:rPr>
                <w:rFonts w:cs="Calibri Light"/>
                <w:szCs w:val="22"/>
              </w:rPr>
            </w:pPr>
            <w:r>
              <w:rPr>
                <w:rFonts w:cs="Calibri Light"/>
                <w:szCs w:val="22"/>
              </w:rPr>
              <w:t>P</w:t>
            </w:r>
            <w:r w:rsidRPr="00003A77">
              <w:rPr>
                <w:rFonts w:cs="Calibri Light"/>
                <w:szCs w:val="22"/>
              </w:rPr>
              <w:t xml:space="preserve">ublic </w:t>
            </w:r>
            <w:r w:rsidR="00003A77" w:rsidRPr="00003A77">
              <w:rPr>
                <w:rFonts w:cs="Calibri Light"/>
                <w:szCs w:val="22"/>
              </w:rPr>
              <w:t xml:space="preserve">interest </w:t>
            </w:r>
            <w:r w:rsidR="00C47102" w:rsidRPr="00003A77">
              <w:rPr>
                <w:rFonts w:cs="Calibri Light"/>
                <w:szCs w:val="22"/>
              </w:rPr>
              <w:t>entit</w:t>
            </w:r>
            <w:r w:rsidR="00EB2950">
              <w:rPr>
                <w:rFonts w:cs="Calibri Light"/>
                <w:szCs w:val="22"/>
              </w:rPr>
              <w:t>y</w:t>
            </w:r>
          </w:p>
        </w:tc>
      </w:tr>
      <w:tr w:rsidR="00940B4E" w:rsidRPr="002C70F7" w14:paraId="353D4A9A"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5CF81893" w14:textId="62219984" w:rsidR="00940B4E" w:rsidRPr="002C70F7" w:rsidRDefault="00940B4E" w:rsidP="00940B4E">
            <w:pPr>
              <w:spacing w:before="0" w:after="0"/>
              <w:textAlignment w:val="baseline"/>
              <w:rPr>
                <w:rFonts w:cs="Calibri Light"/>
                <w:szCs w:val="22"/>
              </w:rPr>
            </w:pPr>
            <w:r>
              <w:rPr>
                <w:rFonts w:cs="Calibri Light"/>
                <w:szCs w:val="22"/>
              </w:rPr>
              <w:t>PJC</w:t>
            </w:r>
          </w:p>
        </w:tc>
        <w:tc>
          <w:tcPr>
            <w:tcW w:w="6804" w:type="dxa"/>
            <w:tcBorders>
              <w:top w:val="single" w:sz="6" w:space="0" w:color="BDC8D8"/>
              <w:left w:val="nil"/>
              <w:bottom w:val="single" w:sz="6" w:space="0" w:color="BDC8D8"/>
              <w:right w:val="nil"/>
            </w:tcBorders>
            <w:shd w:val="clear" w:color="auto" w:fill="auto"/>
          </w:tcPr>
          <w:p w14:paraId="34D39D10" w14:textId="1CC61B18" w:rsidR="00940B4E" w:rsidRPr="002C70F7" w:rsidRDefault="00940B4E" w:rsidP="00940B4E">
            <w:pPr>
              <w:spacing w:before="0" w:after="0"/>
              <w:textAlignment w:val="baseline"/>
              <w:rPr>
                <w:rFonts w:cs="Calibri Light"/>
                <w:szCs w:val="22"/>
              </w:rPr>
            </w:pPr>
            <w:r w:rsidRPr="002C70F7">
              <w:rPr>
                <w:rFonts w:cs="Calibri Light"/>
                <w:szCs w:val="22"/>
              </w:rPr>
              <w:t>Parliamentary Joint Committee</w:t>
            </w:r>
            <w:r w:rsidR="00764802">
              <w:t xml:space="preserve"> </w:t>
            </w:r>
            <w:r w:rsidR="00764802" w:rsidRPr="00764802">
              <w:rPr>
                <w:rFonts w:cs="Calibri Light"/>
                <w:szCs w:val="22"/>
              </w:rPr>
              <w:t>on Corporations and Financial Services</w:t>
            </w:r>
          </w:p>
        </w:tc>
      </w:tr>
      <w:tr w:rsidR="00940B4E" w:rsidRPr="002C70F7" w14:paraId="3C2203F3"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6088D612" w14:textId="15E1B19E" w:rsidR="00940B4E" w:rsidRPr="002C70F7" w:rsidRDefault="00940B4E" w:rsidP="00940B4E">
            <w:pPr>
              <w:spacing w:before="0" w:after="0"/>
              <w:textAlignment w:val="baseline"/>
              <w:rPr>
                <w:rFonts w:cs="Calibri Light"/>
                <w:szCs w:val="22"/>
              </w:rPr>
            </w:pPr>
            <w:r>
              <w:rPr>
                <w:rFonts w:cs="Calibri Light"/>
                <w:szCs w:val="22"/>
              </w:rPr>
              <w:t>PJC Inquiry</w:t>
            </w:r>
          </w:p>
        </w:tc>
        <w:tc>
          <w:tcPr>
            <w:tcW w:w="6804" w:type="dxa"/>
            <w:tcBorders>
              <w:top w:val="single" w:sz="6" w:space="0" w:color="BDC8D8"/>
              <w:left w:val="nil"/>
              <w:bottom w:val="single" w:sz="6" w:space="0" w:color="BDC8D8"/>
              <w:right w:val="nil"/>
            </w:tcBorders>
            <w:shd w:val="clear" w:color="auto" w:fill="auto"/>
          </w:tcPr>
          <w:p w14:paraId="7C8958D6" w14:textId="333C9206" w:rsidR="00940B4E" w:rsidRPr="002C70F7" w:rsidRDefault="0000122B" w:rsidP="00940B4E">
            <w:pPr>
              <w:spacing w:before="0" w:after="0"/>
              <w:textAlignment w:val="baseline"/>
              <w:rPr>
                <w:rFonts w:cs="Calibri Light"/>
                <w:szCs w:val="22"/>
              </w:rPr>
            </w:pPr>
            <w:r>
              <w:rPr>
                <w:rFonts w:cs="Calibri Light"/>
                <w:szCs w:val="22"/>
              </w:rPr>
              <w:t>PJC</w:t>
            </w:r>
            <w:r w:rsidR="00940B4E" w:rsidRPr="002C70F7">
              <w:rPr>
                <w:rFonts w:cs="Calibri Light"/>
                <w:szCs w:val="22"/>
              </w:rPr>
              <w:t xml:space="preserve"> </w:t>
            </w:r>
            <w:r w:rsidR="00940B4E">
              <w:rPr>
                <w:rFonts w:cs="Calibri Light"/>
                <w:szCs w:val="22"/>
              </w:rPr>
              <w:t xml:space="preserve">inquiry </w:t>
            </w:r>
            <w:r w:rsidR="00940B4E" w:rsidRPr="00360C73">
              <w:t>into ethics and professional accountability: structural challenges in the audit, assurance and consultancy industry</w:t>
            </w:r>
          </w:p>
        </w:tc>
      </w:tr>
      <w:tr w:rsidR="003E69C7" w:rsidRPr="002C70F7" w14:paraId="6B3E849A"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6CADCDF4" w14:textId="4E87ACD8" w:rsidR="003E69C7" w:rsidRDefault="003E69C7" w:rsidP="00940B4E">
            <w:pPr>
              <w:spacing w:before="0" w:after="0"/>
              <w:textAlignment w:val="baseline"/>
              <w:rPr>
                <w:rFonts w:cs="Calibri Light"/>
                <w:szCs w:val="22"/>
              </w:rPr>
            </w:pPr>
            <w:r>
              <w:rPr>
                <w:rFonts w:cs="Calibri Light"/>
                <w:szCs w:val="22"/>
              </w:rPr>
              <w:t xml:space="preserve">PJC </w:t>
            </w:r>
            <w:r w:rsidR="0099472A">
              <w:rPr>
                <w:rFonts w:cs="Calibri Light"/>
                <w:szCs w:val="22"/>
              </w:rPr>
              <w:t>2</w:t>
            </w:r>
            <w:r w:rsidR="0099472A">
              <w:rPr>
                <w:rFonts w:cs="Calibri Light"/>
              </w:rPr>
              <w:t xml:space="preserve">019 </w:t>
            </w:r>
            <w:r>
              <w:rPr>
                <w:rFonts w:cs="Calibri Light"/>
                <w:szCs w:val="22"/>
              </w:rPr>
              <w:t>Inqui</w:t>
            </w:r>
            <w:r w:rsidR="00E170F4">
              <w:rPr>
                <w:rFonts w:cs="Calibri Light"/>
                <w:szCs w:val="22"/>
              </w:rPr>
              <w:t>r</w:t>
            </w:r>
            <w:r>
              <w:rPr>
                <w:rFonts w:cs="Calibri Light"/>
                <w:szCs w:val="22"/>
              </w:rPr>
              <w:t>y</w:t>
            </w:r>
          </w:p>
        </w:tc>
        <w:tc>
          <w:tcPr>
            <w:tcW w:w="6804" w:type="dxa"/>
            <w:tcBorders>
              <w:top w:val="single" w:sz="6" w:space="0" w:color="BDC8D8"/>
              <w:left w:val="nil"/>
              <w:bottom w:val="single" w:sz="6" w:space="0" w:color="BDC8D8"/>
              <w:right w:val="nil"/>
            </w:tcBorders>
            <w:shd w:val="clear" w:color="auto" w:fill="auto"/>
          </w:tcPr>
          <w:p w14:paraId="62C2EE58" w14:textId="57D12B6A" w:rsidR="003E69C7" w:rsidRDefault="003E69C7" w:rsidP="00940B4E">
            <w:pPr>
              <w:spacing w:before="0" w:after="0"/>
              <w:textAlignment w:val="baseline"/>
              <w:rPr>
                <w:rFonts w:cs="Calibri Light"/>
                <w:szCs w:val="22"/>
              </w:rPr>
            </w:pPr>
            <w:r>
              <w:rPr>
                <w:rFonts w:cs="Calibri Light"/>
                <w:szCs w:val="22"/>
              </w:rPr>
              <w:t xml:space="preserve">PJC </w:t>
            </w:r>
            <w:r w:rsidR="00E82C60">
              <w:rPr>
                <w:rFonts w:cs="Calibri Light"/>
                <w:szCs w:val="22"/>
              </w:rPr>
              <w:t>inqui</w:t>
            </w:r>
            <w:r w:rsidR="0099472A">
              <w:rPr>
                <w:rFonts w:cs="Calibri Light"/>
                <w:szCs w:val="22"/>
              </w:rPr>
              <w:t>r</w:t>
            </w:r>
            <w:r w:rsidR="00E82C60">
              <w:rPr>
                <w:rFonts w:cs="Calibri Light"/>
                <w:szCs w:val="22"/>
              </w:rPr>
              <w:t xml:space="preserve">y </w:t>
            </w:r>
            <w:r w:rsidR="00E36857">
              <w:rPr>
                <w:rFonts w:cs="Calibri Light"/>
                <w:szCs w:val="22"/>
              </w:rPr>
              <w:t>into regulation of auditing in Australia</w:t>
            </w:r>
          </w:p>
        </w:tc>
      </w:tr>
      <w:tr w:rsidR="00F625FD" w:rsidRPr="002C70F7" w14:paraId="5B5F1369"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59E8BC7E" w14:textId="69BDF094" w:rsidR="00F625FD" w:rsidRPr="002C70F7" w:rsidRDefault="009256A3" w:rsidP="00F625FD">
            <w:pPr>
              <w:spacing w:before="0" w:after="0"/>
              <w:textAlignment w:val="baseline"/>
              <w:rPr>
                <w:rFonts w:cs="Calibri Light"/>
                <w:szCs w:val="22"/>
              </w:rPr>
            </w:pPr>
            <w:r w:rsidRPr="002C70F7">
              <w:rPr>
                <w:rFonts w:cs="Calibri Light"/>
                <w:szCs w:val="22"/>
              </w:rPr>
              <w:lastRenderedPageBreak/>
              <w:t>Professional Standards Councils</w:t>
            </w:r>
          </w:p>
        </w:tc>
        <w:tc>
          <w:tcPr>
            <w:tcW w:w="6804" w:type="dxa"/>
            <w:tcBorders>
              <w:top w:val="single" w:sz="6" w:space="0" w:color="BDC8D8"/>
              <w:left w:val="nil"/>
              <w:bottom w:val="single" w:sz="6" w:space="0" w:color="BDC8D8"/>
              <w:right w:val="nil"/>
            </w:tcBorders>
            <w:shd w:val="clear" w:color="auto" w:fill="auto"/>
          </w:tcPr>
          <w:p w14:paraId="5094110E" w14:textId="364D3F25" w:rsidR="00F625FD" w:rsidRPr="00286B26" w:rsidRDefault="00996349" w:rsidP="00F625FD">
            <w:pPr>
              <w:spacing w:before="0" w:after="0"/>
              <w:textAlignment w:val="baseline"/>
              <w:rPr>
                <w:rFonts w:cs="Calibri Light"/>
                <w:szCs w:val="22"/>
              </w:rPr>
            </w:pPr>
            <w:r>
              <w:rPr>
                <w:rFonts w:cs="Calibri Light"/>
                <w:szCs w:val="22"/>
              </w:rPr>
              <w:t>The</w:t>
            </w:r>
            <w:r w:rsidR="006C6457" w:rsidRPr="006C6457">
              <w:rPr>
                <w:rFonts w:cs="Calibri Light"/>
                <w:szCs w:val="22"/>
              </w:rPr>
              <w:t xml:space="preserve"> eight </w:t>
            </w:r>
            <w:r w:rsidR="009256A3">
              <w:rPr>
                <w:rFonts w:cs="Calibri Light"/>
                <w:szCs w:val="22"/>
              </w:rPr>
              <w:t>c</w:t>
            </w:r>
            <w:r w:rsidR="006C6457" w:rsidRPr="006C6457">
              <w:rPr>
                <w:rFonts w:cs="Calibri Light"/>
                <w:szCs w:val="22"/>
              </w:rPr>
              <w:t xml:space="preserve">ouncils </w:t>
            </w:r>
            <w:r w:rsidR="009256A3">
              <w:rPr>
                <w:rFonts w:cs="Calibri Light"/>
                <w:szCs w:val="22"/>
              </w:rPr>
              <w:t>(</w:t>
            </w:r>
            <w:r w:rsidR="006C6457" w:rsidRPr="006C6457">
              <w:rPr>
                <w:rFonts w:cs="Calibri Light"/>
                <w:szCs w:val="22"/>
              </w:rPr>
              <w:t>one in each state and territory</w:t>
            </w:r>
            <w:r w:rsidR="009256A3">
              <w:rPr>
                <w:rFonts w:cs="Calibri Light"/>
                <w:szCs w:val="22"/>
              </w:rPr>
              <w:t xml:space="preserve">) that </w:t>
            </w:r>
            <w:r w:rsidR="006C6457" w:rsidRPr="006C6457">
              <w:rPr>
                <w:rFonts w:cs="Calibri Light"/>
                <w:szCs w:val="22"/>
              </w:rPr>
              <w:t xml:space="preserve">administer </w:t>
            </w:r>
            <w:r w:rsidR="009256A3">
              <w:rPr>
                <w:rFonts w:cs="Calibri Light"/>
                <w:szCs w:val="22"/>
              </w:rPr>
              <w:t>the</w:t>
            </w:r>
            <w:r w:rsidR="002D2A79">
              <w:rPr>
                <w:rFonts w:cs="Calibri Light"/>
                <w:szCs w:val="22"/>
              </w:rPr>
              <w:t xml:space="preserve"> </w:t>
            </w:r>
            <w:r w:rsidR="006C6457" w:rsidRPr="006C6457">
              <w:rPr>
                <w:rFonts w:cs="Calibri Light"/>
                <w:szCs w:val="22"/>
              </w:rPr>
              <w:t>professional standards legislation</w:t>
            </w:r>
            <w:r w:rsidR="002016B0">
              <w:rPr>
                <w:rFonts w:cs="Calibri Light"/>
                <w:szCs w:val="22"/>
              </w:rPr>
              <w:t xml:space="preserve"> </w:t>
            </w:r>
            <w:r w:rsidR="002016B0" w:rsidRPr="002016B0">
              <w:rPr>
                <w:rFonts w:cs="Calibri Light"/>
                <w:szCs w:val="22"/>
              </w:rPr>
              <w:t>in each state and territory</w:t>
            </w:r>
          </w:p>
        </w:tc>
      </w:tr>
      <w:tr w:rsidR="00535F6B" w:rsidRPr="002C70F7" w14:paraId="3554A9F1"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30BEA121" w14:textId="152A34D5" w:rsidR="00535F6B" w:rsidRPr="002C70F7" w:rsidRDefault="00535F6B" w:rsidP="005C428F">
            <w:pPr>
              <w:spacing w:before="0" w:after="0"/>
              <w:textAlignment w:val="baseline"/>
              <w:rPr>
                <w:rFonts w:cs="Calibri Light"/>
                <w:szCs w:val="22"/>
              </w:rPr>
            </w:pPr>
            <w:r w:rsidRPr="00662A10">
              <w:rPr>
                <w:rFonts w:cs="Calibri Light"/>
                <w:szCs w:val="22"/>
              </w:rPr>
              <w:t>Professional standards</w:t>
            </w:r>
            <w:r w:rsidR="00662A10">
              <w:rPr>
                <w:rFonts w:cs="Calibri Light"/>
                <w:szCs w:val="22"/>
              </w:rPr>
              <w:t xml:space="preserve"> </w:t>
            </w:r>
            <w:r>
              <w:rPr>
                <w:rFonts w:cs="Calibri Light"/>
                <w:szCs w:val="22"/>
              </w:rPr>
              <w:t>scheme</w:t>
            </w:r>
            <w:r w:rsidR="00662A10">
              <w:rPr>
                <w:rFonts w:cs="Calibri Light"/>
                <w:szCs w:val="22"/>
              </w:rPr>
              <w:t>s</w:t>
            </w:r>
            <w:r>
              <w:rPr>
                <w:rFonts w:cs="Calibri Light"/>
                <w:szCs w:val="22"/>
              </w:rPr>
              <w:t xml:space="preserve"> </w:t>
            </w:r>
          </w:p>
        </w:tc>
        <w:tc>
          <w:tcPr>
            <w:tcW w:w="6804" w:type="dxa"/>
            <w:tcBorders>
              <w:top w:val="single" w:sz="6" w:space="0" w:color="BDC8D8"/>
              <w:left w:val="nil"/>
              <w:bottom w:val="single" w:sz="6" w:space="0" w:color="BDC8D8"/>
              <w:right w:val="nil"/>
            </w:tcBorders>
            <w:shd w:val="clear" w:color="auto" w:fill="auto"/>
          </w:tcPr>
          <w:p w14:paraId="1C384250" w14:textId="60ED1C51" w:rsidR="00535F6B" w:rsidRPr="00286B26" w:rsidRDefault="00996349" w:rsidP="005C428F">
            <w:pPr>
              <w:spacing w:before="0" w:after="0"/>
              <w:textAlignment w:val="baseline"/>
              <w:rPr>
                <w:rFonts w:cs="Calibri Light"/>
                <w:szCs w:val="22"/>
              </w:rPr>
            </w:pPr>
            <w:r>
              <w:rPr>
                <w:rFonts w:cs="Calibri Light"/>
                <w:szCs w:val="22"/>
              </w:rPr>
              <w:t>S</w:t>
            </w:r>
            <w:r w:rsidRPr="008E2EC9">
              <w:rPr>
                <w:rFonts w:cs="Calibri Light"/>
                <w:szCs w:val="22"/>
              </w:rPr>
              <w:t>chemes</w:t>
            </w:r>
            <w:r w:rsidR="008E2EC9" w:rsidRPr="008E2EC9">
              <w:rPr>
                <w:rFonts w:cs="Calibri Light"/>
                <w:szCs w:val="22"/>
              </w:rPr>
              <w:t xml:space="preserve"> </w:t>
            </w:r>
            <w:r w:rsidR="00662A10">
              <w:rPr>
                <w:rFonts w:cs="Calibri Light"/>
                <w:szCs w:val="22"/>
              </w:rPr>
              <w:t>that</w:t>
            </w:r>
            <w:r w:rsidR="008E2EC9" w:rsidRPr="008E2EC9">
              <w:rPr>
                <w:rFonts w:cs="Calibri Light"/>
                <w:szCs w:val="22"/>
              </w:rPr>
              <w:t xml:space="preserve"> limit civil liability of professionals and members of occupational groups under state and territory </w:t>
            </w:r>
            <w:r w:rsidR="00342279" w:rsidRPr="006C6457">
              <w:rPr>
                <w:rFonts w:cs="Calibri Light"/>
                <w:szCs w:val="22"/>
              </w:rPr>
              <w:t>professional standards</w:t>
            </w:r>
            <w:r w:rsidR="00C47102" w:rsidRPr="008E2EC9">
              <w:rPr>
                <w:rFonts w:cs="Calibri Light"/>
                <w:szCs w:val="22"/>
              </w:rPr>
              <w:t xml:space="preserve"> </w:t>
            </w:r>
            <w:r w:rsidR="008E2EC9" w:rsidRPr="008E2EC9">
              <w:rPr>
                <w:rFonts w:cs="Calibri Light"/>
                <w:szCs w:val="22"/>
              </w:rPr>
              <w:t>legislation</w:t>
            </w:r>
          </w:p>
        </w:tc>
      </w:tr>
      <w:tr w:rsidR="002D3022" w:rsidRPr="002C70F7" w14:paraId="0C02FCA7"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1C6ED66B" w14:textId="0F04587A" w:rsidR="002D3022" w:rsidRPr="002C70F7" w:rsidRDefault="002D3022" w:rsidP="005C428F">
            <w:pPr>
              <w:spacing w:before="0" w:after="0"/>
              <w:textAlignment w:val="baseline"/>
              <w:rPr>
                <w:rFonts w:cs="Calibri Light"/>
                <w:szCs w:val="22"/>
              </w:rPr>
            </w:pPr>
            <w:r>
              <w:rPr>
                <w:rFonts w:cs="Calibri Light"/>
                <w:szCs w:val="22"/>
              </w:rPr>
              <w:t>QMS</w:t>
            </w:r>
          </w:p>
        </w:tc>
        <w:tc>
          <w:tcPr>
            <w:tcW w:w="6804" w:type="dxa"/>
            <w:tcBorders>
              <w:top w:val="single" w:sz="6" w:space="0" w:color="BDC8D8"/>
              <w:left w:val="nil"/>
              <w:bottom w:val="single" w:sz="6" w:space="0" w:color="BDC8D8"/>
              <w:right w:val="nil"/>
            </w:tcBorders>
            <w:shd w:val="clear" w:color="auto" w:fill="auto"/>
          </w:tcPr>
          <w:p w14:paraId="63248B5B" w14:textId="3766249A" w:rsidR="002D3022" w:rsidRPr="002C70F7" w:rsidRDefault="009A37C0" w:rsidP="005C428F">
            <w:pPr>
              <w:spacing w:before="0" w:after="0"/>
              <w:textAlignment w:val="baseline"/>
              <w:rPr>
                <w:rFonts w:cs="Calibri Light"/>
                <w:szCs w:val="22"/>
              </w:rPr>
            </w:pPr>
            <w:r>
              <w:rPr>
                <w:rFonts w:cs="Calibri Light"/>
                <w:szCs w:val="22"/>
              </w:rPr>
              <w:t>Quality Management Standard</w:t>
            </w:r>
            <w:r w:rsidR="0027256E">
              <w:rPr>
                <w:rFonts w:cs="Calibri Light"/>
                <w:szCs w:val="22"/>
              </w:rPr>
              <w:t>s</w:t>
            </w:r>
          </w:p>
        </w:tc>
      </w:tr>
      <w:tr w:rsidR="00940B4E" w:rsidRPr="002C70F7" w14:paraId="54CF0611" w14:textId="77777777" w:rsidTr="001721AB">
        <w:trPr>
          <w:trHeight w:val="300"/>
        </w:trPr>
        <w:tc>
          <w:tcPr>
            <w:tcW w:w="2410" w:type="dxa"/>
            <w:tcBorders>
              <w:top w:val="single" w:sz="6" w:space="0" w:color="BDC8D8"/>
              <w:left w:val="nil"/>
              <w:bottom w:val="single" w:sz="6" w:space="0" w:color="BDC8D8"/>
              <w:right w:val="nil"/>
            </w:tcBorders>
            <w:shd w:val="clear" w:color="auto" w:fill="auto"/>
            <w:hideMark/>
          </w:tcPr>
          <w:p w14:paraId="1C95F224" w14:textId="2C16D975" w:rsidR="00940B4E" w:rsidRPr="002C70F7" w:rsidRDefault="00940B4E" w:rsidP="00940B4E">
            <w:pPr>
              <w:spacing w:before="0" w:after="0"/>
              <w:textAlignment w:val="baseline"/>
              <w:rPr>
                <w:rFonts w:ascii="Segoe UI" w:hAnsi="Segoe UI" w:cs="Segoe UI"/>
                <w:sz w:val="18"/>
                <w:szCs w:val="18"/>
              </w:rPr>
            </w:pPr>
            <w:r w:rsidRPr="002C70F7">
              <w:rPr>
                <w:rFonts w:cs="Calibri Light"/>
                <w:szCs w:val="22"/>
              </w:rPr>
              <w:t>RCA</w:t>
            </w:r>
          </w:p>
        </w:tc>
        <w:tc>
          <w:tcPr>
            <w:tcW w:w="6804" w:type="dxa"/>
            <w:tcBorders>
              <w:top w:val="single" w:sz="6" w:space="0" w:color="BDC8D8"/>
              <w:left w:val="nil"/>
              <w:bottom w:val="single" w:sz="6" w:space="0" w:color="BDC8D8"/>
              <w:right w:val="nil"/>
            </w:tcBorders>
            <w:shd w:val="clear" w:color="auto" w:fill="auto"/>
            <w:hideMark/>
          </w:tcPr>
          <w:p w14:paraId="3F770A32" w14:textId="36A8FBAE" w:rsidR="00940B4E" w:rsidRPr="002C70F7" w:rsidRDefault="00996349" w:rsidP="00940B4E">
            <w:pPr>
              <w:spacing w:before="0" w:after="0"/>
              <w:textAlignment w:val="baseline"/>
              <w:rPr>
                <w:rFonts w:ascii="Segoe UI" w:hAnsi="Segoe UI" w:cs="Segoe UI"/>
                <w:sz w:val="18"/>
                <w:szCs w:val="18"/>
              </w:rPr>
            </w:pPr>
            <w:r>
              <w:rPr>
                <w:rFonts w:cs="Calibri Light"/>
                <w:szCs w:val="22"/>
              </w:rPr>
              <w:t>R</w:t>
            </w:r>
            <w:r w:rsidRPr="002C70F7">
              <w:rPr>
                <w:rFonts w:cs="Calibri Light"/>
                <w:szCs w:val="22"/>
              </w:rPr>
              <w:t xml:space="preserve">egistered </w:t>
            </w:r>
            <w:r w:rsidR="00940B4E" w:rsidRPr="002C70F7">
              <w:rPr>
                <w:rFonts w:cs="Calibri Light"/>
                <w:szCs w:val="22"/>
              </w:rPr>
              <w:t>company auditor</w:t>
            </w:r>
          </w:p>
        </w:tc>
      </w:tr>
      <w:tr w:rsidR="00C47102" w:rsidRPr="002C70F7" w14:paraId="48FBCF8B"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5336CC83" w14:textId="70CB4428" w:rsidR="00C47102" w:rsidRDefault="00C47102" w:rsidP="00C47102">
            <w:pPr>
              <w:spacing w:before="0" w:after="0"/>
              <w:textAlignment w:val="baseline"/>
              <w:rPr>
                <w:rFonts w:cs="Calibri Light"/>
                <w:szCs w:val="22"/>
              </w:rPr>
            </w:pPr>
            <w:r w:rsidRPr="00B022D8">
              <w:t>Reporting Entit</w:t>
            </w:r>
            <w:r w:rsidR="00CA479C">
              <w:t>y</w:t>
            </w:r>
          </w:p>
        </w:tc>
        <w:tc>
          <w:tcPr>
            <w:tcW w:w="6804" w:type="dxa"/>
            <w:tcBorders>
              <w:top w:val="single" w:sz="6" w:space="0" w:color="BDC8D8"/>
              <w:left w:val="nil"/>
              <w:bottom w:val="single" w:sz="6" w:space="0" w:color="BDC8D8"/>
              <w:right w:val="nil"/>
            </w:tcBorders>
            <w:shd w:val="clear" w:color="auto" w:fill="auto"/>
          </w:tcPr>
          <w:p w14:paraId="7850A5F6" w14:textId="22429607" w:rsidR="00C47102" w:rsidRPr="00937B67" w:rsidRDefault="00996349" w:rsidP="00C47102">
            <w:pPr>
              <w:spacing w:before="0" w:after="0"/>
              <w:textAlignment w:val="baseline"/>
            </w:pPr>
            <w:r>
              <w:t>An</w:t>
            </w:r>
            <w:r w:rsidR="00CA479C">
              <w:t xml:space="preserve"> entity</w:t>
            </w:r>
            <w:r w:rsidR="00C47102" w:rsidRPr="00B022D8">
              <w:t xml:space="preserve"> </w:t>
            </w:r>
            <w:r w:rsidR="00C47102">
              <w:t xml:space="preserve">required to </w:t>
            </w:r>
            <w:r w:rsidR="00C47102" w:rsidRPr="00B022D8">
              <w:t>prepare financial reports under Chapter 2M.3 of the Corporations Act</w:t>
            </w:r>
          </w:p>
        </w:tc>
      </w:tr>
      <w:tr w:rsidR="00937B67" w:rsidRPr="002C70F7" w14:paraId="1F39C71A"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575BE9C8" w14:textId="66905ED1" w:rsidR="00937B67" w:rsidRDefault="00937B67" w:rsidP="005C428F">
            <w:pPr>
              <w:spacing w:before="0" w:after="0"/>
              <w:textAlignment w:val="baseline"/>
              <w:rPr>
                <w:rFonts w:cs="Calibri Light"/>
                <w:szCs w:val="22"/>
              </w:rPr>
            </w:pPr>
            <w:r>
              <w:rPr>
                <w:rFonts w:cs="Calibri Light"/>
                <w:szCs w:val="22"/>
              </w:rPr>
              <w:t>SEC</w:t>
            </w:r>
          </w:p>
        </w:tc>
        <w:tc>
          <w:tcPr>
            <w:tcW w:w="6804" w:type="dxa"/>
            <w:tcBorders>
              <w:top w:val="single" w:sz="6" w:space="0" w:color="BDC8D8"/>
              <w:left w:val="nil"/>
              <w:bottom w:val="single" w:sz="6" w:space="0" w:color="BDC8D8"/>
              <w:right w:val="nil"/>
            </w:tcBorders>
            <w:shd w:val="clear" w:color="auto" w:fill="auto"/>
          </w:tcPr>
          <w:p w14:paraId="7C247F6F" w14:textId="0E977182" w:rsidR="00937B67" w:rsidRPr="00360C73" w:rsidRDefault="00937B67" w:rsidP="005C428F">
            <w:pPr>
              <w:spacing w:before="0" w:after="0"/>
              <w:textAlignment w:val="baseline"/>
            </w:pPr>
            <w:r w:rsidRPr="00937B67">
              <w:t>Securities and Exchange Commission (</w:t>
            </w:r>
            <w:r>
              <w:t>U</w:t>
            </w:r>
            <w:r w:rsidR="00542DBC">
              <w:t xml:space="preserve">nited </w:t>
            </w:r>
            <w:r>
              <w:t>S</w:t>
            </w:r>
            <w:r w:rsidR="00542DBC">
              <w:t>tates</w:t>
            </w:r>
            <w:r w:rsidRPr="00937B67">
              <w:t>)</w:t>
            </w:r>
          </w:p>
        </w:tc>
      </w:tr>
      <w:tr w:rsidR="00940B4E" w:rsidRPr="002C70F7" w14:paraId="5F5A5643" w14:textId="77777777" w:rsidTr="001721AB">
        <w:trPr>
          <w:trHeight w:val="300"/>
        </w:trPr>
        <w:tc>
          <w:tcPr>
            <w:tcW w:w="2410" w:type="dxa"/>
            <w:tcBorders>
              <w:top w:val="single" w:sz="6" w:space="0" w:color="BDC8D8"/>
              <w:left w:val="nil"/>
              <w:bottom w:val="single" w:sz="6" w:space="0" w:color="BDC8D8"/>
              <w:right w:val="nil"/>
            </w:tcBorders>
            <w:shd w:val="clear" w:color="auto" w:fill="auto"/>
            <w:hideMark/>
          </w:tcPr>
          <w:p w14:paraId="25289537" w14:textId="78179451" w:rsidR="00940B4E" w:rsidRPr="002C70F7" w:rsidRDefault="00940B4E" w:rsidP="00940B4E">
            <w:pPr>
              <w:spacing w:before="0" w:after="0"/>
              <w:textAlignment w:val="baseline"/>
              <w:rPr>
                <w:rFonts w:ascii="Segoe UI" w:hAnsi="Segoe UI" w:cs="Segoe UI"/>
                <w:sz w:val="18"/>
                <w:szCs w:val="18"/>
              </w:rPr>
            </w:pPr>
            <w:r w:rsidRPr="002C70F7">
              <w:rPr>
                <w:rFonts w:cs="Calibri Light"/>
                <w:szCs w:val="22"/>
              </w:rPr>
              <w:t>TPB</w:t>
            </w:r>
          </w:p>
        </w:tc>
        <w:tc>
          <w:tcPr>
            <w:tcW w:w="6804" w:type="dxa"/>
            <w:tcBorders>
              <w:top w:val="single" w:sz="6" w:space="0" w:color="BDC8D8"/>
              <w:left w:val="nil"/>
              <w:bottom w:val="single" w:sz="6" w:space="0" w:color="BDC8D8"/>
              <w:right w:val="nil"/>
            </w:tcBorders>
            <w:shd w:val="clear" w:color="auto" w:fill="auto"/>
            <w:hideMark/>
          </w:tcPr>
          <w:p w14:paraId="20F12D0F" w14:textId="5A467523" w:rsidR="00940B4E" w:rsidRPr="002C70F7" w:rsidRDefault="00940B4E" w:rsidP="00940B4E">
            <w:pPr>
              <w:spacing w:before="0" w:after="0"/>
              <w:textAlignment w:val="baseline"/>
              <w:rPr>
                <w:rFonts w:ascii="Segoe UI" w:hAnsi="Segoe UI" w:cs="Segoe UI"/>
                <w:sz w:val="18"/>
                <w:szCs w:val="18"/>
              </w:rPr>
            </w:pPr>
            <w:r w:rsidRPr="002C70F7">
              <w:rPr>
                <w:rFonts w:cs="Calibri Light"/>
                <w:szCs w:val="22"/>
              </w:rPr>
              <w:t>Tax Practitioners Board</w:t>
            </w:r>
          </w:p>
        </w:tc>
      </w:tr>
      <w:tr w:rsidR="00C47102" w:rsidRPr="002C70F7" w14:paraId="56490219"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3580E742" w14:textId="2989FF06" w:rsidR="00C47102" w:rsidRPr="002C70F7" w:rsidRDefault="00C47102" w:rsidP="00C47102">
            <w:pPr>
              <w:spacing w:before="0" w:after="0"/>
              <w:textAlignment w:val="baseline"/>
              <w:rPr>
                <w:rFonts w:cs="Calibri Light"/>
                <w:szCs w:val="22"/>
              </w:rPr>
            </w:pPr>
            <w:r w:rsidRPr="00185EC3">
              <w:rPr>
                <w:rFonts w:cs="Calibri Light"/>
                <w:szCs w:val="22"/>
              </w:rPr>
              <w:t xml:space="preserve">Transparency </w:t>
            </w:r>
            <w:r w:rsidR="00111743">
              <w:rPr>
                <w:rFonts w:cs="Calibri Light"/>
                <w:szCs w:val="22"/>
              </w:rPr>
              <w:t>R</w:t>
            </w:r>
            <w:r w:rsidRPr="00185EC3">
              <w:rPr>
                <w:rFonts w:cs="Calibri Light"/>
                <w:szCs w:val="22"/>
              </w:rPr>
              <w:t xml:space="preserve">eporting </w:t>
            </w:r>
            <w:r w:rsidR="00111743">
              <w:rPr>
                <w:rFonts w:cs="Calibri Light"/>
                <w:szCs w:val="22"/>
              </w:rPr>
              <w:t>A</w:t>
            </w:r>
            <w:r w:rsidRPr="00185EC3">
              <w:rPr>
                <w:rFonts w:cs="Calibri Light"/>
                <w:szCs w:val="22"/>
              </w:rPr>
              <w:t>uditors</w:t>
            </w:r>
          </w:p>
        </w:tc>
        <w:tc>
          <w:tcPr>
            <w:tcW w:w="6804" w:type="dxa"/>
            <w:tcBorders>
              <w:top w:val="single" w:sz="6" w:space="0" w:color="BDC8D8"/>
              <w:left w:val="nil"/>
              <w:bottom w:val="single" w:sz="6" w:space="0" w:color="BDC8D8"/>
              <w:right w:val="nil"/>
            </w:tcBorders>
            <w:shd w:val="clear" w:color="auto" w:fill="auto"/>
          </w:tcPr>
          <w:p w14:paraId="2D349BC8" w14:textId="0F9DAB15" w:rsidR="00C47102" w:rsidRPr="002C70F7" w:rsidRDefault="00996349" w:rsidP="00C47102">
            <w:pPr>
              <w:spacing w:before="0" w:after="0"/>
              <w:textAlignment w:val="baseline"/>
              <w:rPr>
                <w:rFonts w:cs="Calibri Light"/>
                <w:szCs w:val="22"/>
              </w:rPr>
            </w:pPr>
            <w:r>
              <w:rPr>
                <w:rFonts w:cs="Calibri Light"/>
                <w:szCs w:val="22"/>
              </w:rPr>
              <w:t xml:space="preserve">Individual </w:t>
            </w:r>
            <w:r w:rsidR="00EC17F6">
              <w:rPr>
                <w:rFonts w:cs="Calibri Light"/>
                <w:szCs w:val="22"/>
              </w:rPr>
              <w:t>auditors</w:t>
            </w:r>
            <w:r w:rsidR="00C47102" w:rsidRPr="00185EC3">
              <w:rPr>
                <w:rFonts w:cs="Calibri Light"/>
                <w:szCs w:val="22"/>
              </w:rPr>
              <w:t xml:space="preserve">, AACs </w:t>
            </w:r>
            <w:r w:rsidR="00AB29E4">
              <w:rPr>
                <w:rFonts w:cs="Calibri Light"/>
                <w:szCs w:val="22"/>
              </w:rPr>
              <w:t>or a</w:t>
            </w:r>
            <w:r w:rsidR="00206E53">
              <w:rPr>
                <w:rFonts w:cs="Calibri Light"/>
                <w:szCs w:val="22"/>
              </w:rPr>
              <w:t xml:space="preserve">udit </w:t>
            </w:r>
            <w:r w:rsidR="00AB29E4">
              <w:rPr>
                <w:rFonts w:cs="Calibri Light"/>
                <w:szCs w:val="22"/>
              </w:rPr>
              <w:t>p</w:t>
            </w:r>
            <w:r w:rsidR="00187469">
              <w:rPr>
                <w:rFonts w:cs="Calibri Light"/>
                <w:szCs w:val="22"/>
              </w:rPr>
              <w:t>artnerships</w:t>
            </w:r>
            <w:r w:rsidR="00C47102" w:rsidRPr="00185EC3">
              <w:rPr>
                <w:rFonts w:cs="Calibri Light"/>
                <w:szCs w:val="22"/>
              </w:rPr>
              <w:t xml:space="preserve"> </w:t>
            </w:r>
            <w:r w:rsidR="00C47102">
              <w:rPr>
                <w:rFonts w:cs="Calibri Light"/>
                <w:szCs w:val="22"/>
              </w:rPr>
              <w:t>satisfying the threshold in s</w:t>
            </w:r>
            <w:r w:rsidR="002D2A79">
              <w:rPr>
                <w:rFonts w:cs="Calibri Light"/>
                <w:szCs w:val="22"/>
              </w:rPr>
              <w:t> </w:t>
            </w:r>
            <w:r w:rsidR="00C47102">
              <w:rPr>
                <w:rFonts w:cs="Calibri Light"/>
                <w:szCs w:val="22"/>
              </w:rPr>
              <w:t>332A of the Corporations Act</w:t>
            </w:r>
          </w:p>
        </w:tc>
      </w:tr>
      <w:tr w:rsidR="009E37AA" w:rsidRPr="002C70F7" w14:paraId="12C26E50"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4DC0590C" w14:textId="3487EA17" w:rsidR="009E37AA" w:rsidRPr="00784947" w:rsidRDefault="009E37AA" w:rsidP="009E37AA">
            <w:pPr>
              <w:spacing w:before="0" w:after="0"/>
              <w:textAlignment w:val="baseline"/>
              <w:rPr>
                <w:rFonts w:cs="Calibri Light"/>
                <w:szCs w:val="22"/>
              </w:rPr>
            </w:pPr>
            <w:r w:rsidRPr="00784947">
              <w:rPr>
                <w:rFonts w:cs="Calibri Light"/>
                <w:szCs w:val="22"/>
              </w:rPr>
              <w:t>UK FRC</w:t>
            </w:r>
          </w:p>
        </w:tc>
        <w:tc>
          <w:tcPr>
            <w:tcW w:w="6804" w:type="dxa"/>
            <w:tcBorders>
              <w:top w:val="single" w:sz="6" w:space="0" w:color="BDC8D8"/>
              <w:left w:val="nil"/>
              <w:bottom w:val="single" w:sz="6" w:space="0" w:color="BDC8D8"/>
              <w:right w:val="nil"/>
            </w:tcBorders>
            <w:shd w:val="clear" w:color="auto" w:fill="auto"/>
          </w:tcPr>
          <w:p w14:paraId="67250875" w14:textId="593B74A8" w:rsidR="009E37AA" w:rsidRPr="00B000CB" w:rsidRDefault="009E37AA" w:rsidP="009E37AA">
            <w:pPr>
              <w:spacing w:before="0" w:after="0"/>
              <w:textAlignment w:val="baseline"/>
              <w:rPr>
                <w:rFonts w:cs="Calibri Light"/>
                <w:szCs w:val="22"/>
              </w:rPr>
            </w:pPr>
            <w:r w:rsidRPr="00B000CB">
              <w:rPr>
                <w:rFonts w:cs="Calibri Light"/>
                <w:szCs w:val="22"/>
              </w:rPr>
              <w:t>Financial Reporting Council</w:t>
            </w:r>
            <w:r>
              <w:rPr>
                <w:rFonts w:cs="Calibri Light"/>
                <w:szCs w:val="22"/>
              </w:rPr>
              <w:t xml:space="preserve"> </w:t>
            </w:r>
            <w:r w:rsidR="002A0758">
              <w:rPr>
                <w:rFonts w:cs="Calibri Light"/>
                <w:szCs w:val="22"/>
              </w:rPr>
              <w:t>(</w:t>
            </w:r>
            <w:r>
              <w:rPr>
                <w:rFonts w:cs="Calibri Light"/>
                <w:szCs w:val="22"/>
              </w:rPr>
              <w:t>UK</w:t>
            </w:r>
            <w:r w:rsidR="002A0758">
              <w:rPr>
                <w:rFonts w:cs="Calibri Light"/>
                <w:szCs w:val="22"/>
              </w:rPr>
              <w:t>)</w:t>
            </w:r>
          </w:p>
        </w:tc>
      </w:tr>
      <w:tr w:rsidR="002D3022" w:rsidRPr="002C70F7" w14:paraId="5FA53E64" w14:textId="77777777" w:rsidTr="001721AB">
        <w:trPr>
          <w:trHeight w:val="300"/>
        </w:trPr>
        <w:tc>
          <w:tcPr>
            <w:tcW w:w="2410" w:type="dxa"/>
            <w:tcBorders>
              <w:top w:val="single" w:sz="6" w:space="0" w:color="BDC8D8"/>
              <w:left w:val="nil"/>
              <w:bottom w:val="single" w:sz="6" w:space="0" w:color="BDC8D8"/>
              <w:right w:val="nil"/>
            </w:tcBorders>
            <w:shd w:val="clear" w:color="auto" w:fill="auto"/>
          </w:tcPr>
          <w:p w14:paraId="19B11C37" w14:textId="26551D1F" w:rsidR="002D3022" w:rsidRDefault="002D3022" w:rsidP="005C428F">
            <w:pPr>
              <w:spacing w:before="0" w:after="0"/>
              <w:textAlignment w:val="baseline"/>
              <w:rPr>
                <w:rFonts w:cs="Calibri Light"/>
                <w:szCs w:val="22"/>
              </w:rPr>
            </w:pPr>
            <w:r>
              <w:t>FTSE 350</w:t>
            </w:r>
          </w:p>
        </w:tc>
        <w:tc>
          <w:tcPr>
            <w:tcW w:w="6804" w:type="dxa"/>
            <w:tcBorders>
              <w:top w:val="single" w:sz="6" w:space="0" w:color="BDC8D8"/>
              <w:left w:val="nil"/>
              <w:bottom w:val="single" w:sz="6" w:space="0" w:color="BDC8D8"/>
              <w:right w:val="nil"/>
            </w:tcBorders>
            <w:shd w:val="clear" w:color="auto" w:fill="auto"/>
          </w:tcPr>
          <w:p w14:paraId="3A94203B" w14:textId="033AA602" w:rsidR="002D3022" w:rsidRDefault="007F0AC2" w:rsidP="005C428F">
            <w:pPr>
              <w:spacing w:before="0" w:after="0"/>
              <w:textAlignment w:val="baseline"/>
              <w:rPr>
                <w:rFonts w:cs="Calibri Light"/>
                <w:szCs w:val="22"/>
              </w:rPr>
            </w:pPr>
            <w:r>
              <w:rPr>
                <w:rFonts w:cs="Calibri Light"/>
                <w:szCs w:val="22"/>
              </w:rPr>
              <w:t>An</w:t>
            </w:r>
            <w:r w:rsidR="002D3022">
              <w:rPr>
                <w:rFonts w:cs="Calibri Light"/>
                <w:szCs w:val="22"/>
              </w:rPr>
              <w:t xml:space="preserve"> index</w:t>
            </w:r>
            <w:r w:rsidR="002D3022" w:rsidRPr="0006548B">
              <w:rPr>
                <w:rFonts w:cs="Calibri Light"/>
                <w:szCs w:val="22"/>
              </w:rPr>
              <w:t xml:space="preserve"> </w:t>
            </w:r>
            <w:r w:rsidR="002D3022">
              <w:rPr>
                <w:rFonts w:cs="Calibri Light"/>
                <w:szCs w:val="22"/>
              </w:rPr>
              <w:t>of 350</w:t>
            </w:r>
            <w:r w:rsidR="002D3022" w:rsidRPr="0006548B">
              <w:rPr>
                <w:rFonts w:cs="Calibri Light"/>
                <w:szCs w:val="22"/>
              </w:rPr>
              <w:t xml:space="preserve"> large and mid</w:t>
            </w:r>
            <w:r w:rsidR="002D3022">
              <w:rPr>
                <w:rFonts w:cs="Calibri Light"/>
                <w:szCs w:val="22"/>
              </w:rPr>
              <w:t>-</w:t>
            </w:r>
            <w:r w:rsidR="002D3022" w:rsidRPr="0006548B">
              <w:rPr>
                <w:rFonts w:cs="Calibri Light"/>
                <w:szCs w:val="22"/>
              </w:rPr>
              <w:t>cap stocks traded on London Stock Exchange</w:t>
            </w:r>
          </w:p>
        </w:tc>
      </w:tr>
      <w:tr w:rsidR="00940B4E" w:rsidRPr="002C70F7" w14:paraId="42EC5C81" w14:textId="77777777" w:rsidTr="005C428F">
        <w:trPr>
          <w:trHeight w:val="300"/>
        </w:trPr>
        <w:tc>
          <w:tcPr>
            <w:tcW w:w="9214" w:type="dxa"/>
            <w:gridSpan w:val="2"/>
            <w:tcBorders>
              <w:top w:val="single" w:sz="6" w:space="0" w:color="BDC8D8"/>
              <w:left w:val="nil"/>
              <w:bottom w:val="single" w:sz="6" w:space="0" w:color="BDC8D8"/>
              <w:right w:val="nil"/>
            </w:tcBorders>
            <w:shd w:val="clear" w:color="auto" w:fill="auto"/>
            <w:hideMark/>
          </w:tcPr>
          <w:p w14:paraId="0C6CBF1C" w14:textId="297D3E5B" w:rsidR="00940B4E" w:rsidRPr="002C70F7" w:rsidRDefault="00940B4E" w:rsidP="00940B4E">
            <w:pPr>
              <w:spacing w:before="0" w:after="0"/>
              <w:textAlignment w:val="baseline"/>
              <w:rPr>
                <w:rFonts w:ascii="Segoe UI" w:hAnsi="Segoe UI" w:cs="Segoe UI"/>
                <w:sz w:val="18"/>
                <w:szCs w:val="18"/>
              </w:rPr>
            </w:pPr>
            <w:r w:rsidRPr="002C70F7">
              <w:rPr>
                <w:rFonts w:cs="Calibri Light"/>
                <w:b/>
                <w:bCs/>
                <w:i/>
                <w:iCs/>
                <w:szCs w:val="22"/>
              </w:rPr>
              <w:t>Legislation</w:t>
            </w:r>
          </w:p>
        </w:tc>
      </w:tr>
      <w:tr w:rsidR="00940B4E" w:rsidRPr="002C70F7" w14:paraId="505D5C93" w14:textId="77777777" w:rsidTr="00D24DDE">
        <w:trPr>
          <w:trHeight w:val="300"/>
        </w:trPr>
        <w:tc>
          <w:tcPr>
            <w:tcW w:w="2410" w:type="dxa"/>
            <w:tcBorders>
              <w:top w:val="single" w:sz="6" w:space="0" w:color="BDC8D8"/>
              <w:left w:val="nil"/>
              <w:bottom w:val="single" w:sz="6" w:space="0" w:color="BDC8D8"/>
              <w:right w:val="nil"/>
            </w:tcBorders>
            <w:shd w:val="clear" w:color="auto" w:fill="auto"/>
            <w:hideMark/>
          </w:tcPr>
          <w:p w14:paraId="00A597B6" w14:textId="6764DAE9" w:rsidR="00940B4E" w:rsidRPr="002C70F7" w:rsidRDefault="00940B4E" w:rsidP="00940B4E">
            <w:pPr>
              <w:spacing w:before="0" w:after="0"/>
              <w:textAlignment w:val="baseline"/>
              <w:rPr>
                <w:rFonts w:ascii="Segoe UI" w:hAnsi="Segoe UI" w:cs="Segoe UI"/>
                <w:sz w:val="18"/>
                <w:szCs w:val="18"/>
              </w:rPr>
            </w:pPr>
            <w:r w:rsidRPr="002C70F7">
              <w:rPr>
                <w:rFonts w:cs="Calibri Light"/>
                <w:szCs w:val="22"/>
              </w:rPr>
              <w:t>ASIC Act</w:t>
            </w:r>
          </w:p>
        </w:tc>
        <w:tc>
          <w:tcPr>
            <w:tcW w:w="6804" w:type="dxa"/>
            <w:tcBorders>
              <w:top w:val="single" w:sz="6" w:space="0" w:color="BDC8D8"/>
              <w:left w:val="nil"/>
              <w:bottom w:val="single" w:sz="6" w:space="0" w:color="BDC8D8"/>
              <w:right w:val="nil"/>
            </w:tcBorders>
            <w:shd w:val="clear" w:color="auto" w:fill="auto"/>
            <w:hideMark/>
          </w:tcPr>
          <w:p w14:paraId="6BB9C23C" w14:textId="1247EE48" w:rsidR="00940B4E" w:rsidRPr="002C70F7" w:rsidRDefault="00940B4E" w:rsidP="00940B4E">
            <w:pPr>
              <w:spacing w:before="0" w:after="0"/>
              <w:textAlignment w:val="baseline"/>
              <w:rPr>
                <w:rFonts w:ascii="Segoe UI" w:hAnsi="Segoe UI" w:cs="Segoe UI"/>
                <w:sz w:val="18"/>
                <w:szCs w:val="18"/>
              </w:rPr>
            </w:pPr>
            <w:r w:rsidRPr="002C70F7">
              <w:rPr>
                <w:rFonts w:cs="Calibri Light"/>
                <w:i/>
                <w:iCs/>
                <w:szCs w:val="22"/>
                <w:lang w:val="en-GB"/>
              </w:rPr>
              <w:t>Australian Securities and Investments Commission Act 2001</w:t>
            </w:r>
          </w:p>
        </w:tc>
      </w:tr>
      <w:tr w:rsidR="00940B4E" w:rsidRPr="002C70F7" w14:paraId="2CB38A37" w14:textId="77777777" w:rsidTr="00D24DDE">
        <w:trPr>
          <w:trHeight w:val="300"/>
        </w:trPr>
        <w:tc>
          <w:tcPr>
            <w:tcW w:w="2410" w:type="dxa"/>
            <w:tcBorders>
              <w:top w:val="single" w:sz="6" w:space="0" w:color="BDC8D8"/>
              <w:left w:val="nil"/>
              <w:bottom w:val="single" w:sz="6" w:space="0" w:color="BDC8D8"/>
              <w:right w:val="nil"/>
            </w:tcBorders>
            <w:shd w:val="clear" w:color="auto" w:fill="auto"/>
            <w:hideMark/>
          </w:tcPr>
          <w:p w14:paraId="5D2BED13" w14:textId="16F3D89A" w:rsidR="00940B4E" w:rsidRPr="002C70F7" w:rsidRDefault="00940B4E" w:rsidP="00940B4E">
            <w:pPr>
              <w:spacing w:before="0" w:after="0"/>
              <w:textAlignment w:val="baseline"/>
              <w:rPr>
                <w:rFonts w:ascii="Segoe UI" w:hAnsi="Segoe UI" w:cs="Segoe UI"/>
                <w:sz w:val="18"/>
                <w:szCs w:val="18"/>
              </w:rPr>
            </w:pPr>
            <w:r w:rsidRPr="002C70F7">
              <w:rPr>
                <w:rFonts w:cs="Calibri Light"/>
                <w:szCs w:val="22"/>
              </w:rPr>
              <w:t>Corporations Act</w:t>
            </w:r>
          </w:p>
        </w:tc>
        <w:tc>
          <w:tcPr>
            <w:tcW w:w="6804" w:type="dxa"/>
            <w:tcBorders>
              <w:top w:val="single" w:sz="6" w:space="0" w:color="BDC8D8"/>
              <w:left w:val="nil"/>
              <w:bottom w:val="single" w:sz="6" w:space="0" w:color="BDC8D8"/>
              <w:right w:val="nil"/>
            </w:tcBorders>
            <w:shd w:val="clear" w:color="auto" w:fill="auto"/>
            <w:hideMark/>
          </w:tcPr>
          <w:p w14:paraId="7932CB70" w14:textId="0EFE255F" w:rsidR="00940B4E" w:rsidRPr="002C70F7" w:rsidRDefault="00940B4E" w:rsidP="00940B4E">
            <w:pPr>
              <w:spacing w:before="0" w:after="0"/>
              <w:textAlignment w:val="baseline"/>
              <w:rPr>
                <w:rFonts w:ascii="Segoe UI" w:hAnsi="Segoe UI" w:cs="Segoe UI"/>
                <w:sz w:val="18"/>
                <w:szCs w:val="18"/>
              </w:rPr>
            </w:pPr>
            <w:r w:rsidRPr="002C70F7">
              <w:rPr>
                <w:rFonts w:cs="Calibri Light"/>
                <w:i/>
                <w:iCs/>
                <w:szCs w:val="22"/>
              </w:rPr>
              <w:t>Corporations Act 2001</w:t>
            </w:r>
          </w:p>
        </w:tc>
      </w:tr>
      <w:tr w:rsidR="00463101" w:rsidRPr="002C70F7" w14:paraId="3135C4A1" w14:textId="77777777" w:rsidTr="00D24DDE">
        <w:trPr>
          <w:trHeight w:val="300"/>
        </w:trPr>
        <w:tc>
          <w:tcPr>
            <w:tcW w:w="2410" w:type="dxa"/>
            <w:tcBorders>
              <w:top w:val="single" w:sz="6" w:space="0" w:color="BDC8D8"/>
              <w:left w:val="nil"/>
              <w:bottom w:val="single" w:sz="6" w:space="0" w:color="BDC8D8"/>
              <w:right w:val="nil"/>
            </w:tcBorders>
            <w:shd w:val="clear" w:color="auto" w:fill="auto"/>
          </w:tcPr>
          <w:p w14:paraId="69E48E5A" w14:textId="05072A88" w:rsidR="00463101" w:rsidRPr="00CA6695" w:rsidRDefault="00463101" w:rsidP="00C47102">
            <w:pPr>
              <w:spacing w:before="0" w:after="0"/>
              <w:textAlignment w:val="baseline"/>
              <w:rPr>
                <w:rFonts w:cs="Calibri Light"/>
                <w:szCs w:val="22"/>
              </w:rPr>
            </w:pPr>
            <w:r>
              <w:rPr>
                <w:rFonts w:cs="Calibri Light"/>
                <w:szCs w:val="22"/>
              </w:rPr>
              <w:t>Corporations Regulations</w:t>
            </w:r>
          </w:p>
        </w:tc>
        <w:tc>
          <w:tcPr>
            <w:tcW w:w="6804" w:type="dxa"/>
            <w:tcBorders>
              <w:top w:val="single" w:sz="6" w:space="0" w:color="BDC8D8"/>
              <w:left w:val="nil"/>
              <w:bottom w:val="single" w:sz="6" w:space="0" w:color="BDC8D8"/>
              <w:right w:val="nil"/>
            </w:tcBorders>
            <w:shd w:val="clear" w:color="auto" w:fill="auto"/>
          </w:tcPr>
          <w:p w14:paraId="0035F647" w14:textId="68A72B76" w:rsidR="00463101" w:rsidRPr="00463101" w:rsidRDefault="00463101" w:rsidP="00C47102">
            <w:pPr>
              <w:spacing w:before="0" w:after="0"/>
              <w:textAlignment w:val="baseline"/>
              <w:rPr>
                <w:rFonts w:cs="Calibri Light"/>
                <w:szCs w:val="22"/>
              </w:rPr>
            </w:pPr>
            <w:r>
              <w:rPr>
                <w:rFonts w:cs="Calibri Light"/>
                <w:i/>
                <w:iCs/>
                <w:szCs w:val="22"/>
              </w:rPr>
              <w:t>Corporations Regulations 2001</w:t>
            </w:r>
          </w:p>
        </w:tc>
      </w:tr>
      <w:tr w:rsidR="009E37AA" w:rsidRPr="002C70F7" w14:paraId="50987D4F" w14:textId="77777777" w:rsidTr="00D24DDE">
        <w:trPr>
          <w:trHeight w:val="300"/>
        </w:trPr>
        <w:tc>
          <w:tcPr>
            <w:tcW w:w="2410" w:type="dxa"/>
            <w:tcBorders>
              <w:top w:val="single" w:sz="6" w:space="0" w:color="BDC8D8"/>
              <w:left w:val="nil"/>
              <w:bottom w:val="single" w:sz="6" w:space="0" w:color="BDC8D8"/>
              <w:right w:val="nil"/>
            </w:tcBorders>
            <w:shd w:val="clear" w:color="auto" w:fill="auto"/>
          </w:tcPr>
          <w:p w14:paraId="4BB317FC" w14:textId="1993C288" w:rsidR="009E37AA" w:rsidRPr="0022046A" w:rsidRDefault="009E37AA" w:rsidP="009E37AA">
            <w:pPr>
              <w:spacing w:before="0" w:after="0"/>
              <w:textAlignment w:val="baseline"/>
              <w:rPr>
                <w:rFonts w:cs="Calibri Light"/>
                <w:szCs w:val="22"/>
              </w:rPr>
            </w:pPr>
            <w:r w:rsidRPr="00CA6695">
              <w:rPr>
                <w:rFonts w:cs="Calibri Light"/>
                <w:szCs w:val="22"/>
              </w:rPr>
              <w:t>PID Act</w:t>
            </w:r>
          </w:p>
        </w:tc>
        <w:tc>
          <w:tcPr>
            <w:tcW w:w="6804" w:type="dxa"/>
            <w:tcBorders>
              <w:top w:val="single" w:sz="6" w:space="0" w:color="BDC8D8"/>
              <w:left w:val="nil"/>
              <w:bottom w:val="single" w:sz="6" w:space="0" w:color="BDC8D8"/>
              <w:right w:val="nil"/>
            </w:tcBorders>
            <w:shd w:val="clear" w:color="auto" w:fill="auto"/>
          </w:tcPr>
          <w:p w14:paraId="30ABF9BC" w14:textId="55350A20" w:rsidR="009E37AA" w:rsidRPr="00463101" w:rsidRDefault="009E37AA" w:rsidP="009E37AA">
            <w:pPr>
              <w:spacing w:before="0" w:after="0"/>
              <w:textAlignment w:val="baseline"/>
              <w:rPr>
                <w:rFonts w:cs="Calibri Light"/>
                <w:szCs w:val="22"/>
              </w:rPr>
            </w:pPr>
            <w:r w:rsidRPr="0022046A">
              <w:rPr>
                <w:rFonts w:cs="Calibri Light"/>
                <w:i/>
                <w:iCs/>
                <w:szCs w:val="22"/>
              </w:rPr>
              <w:t>Public Interest Disclosure Act 2013</w:t>
            </w:r>
          </w:p>
        </w:tc>
      </w:tr>
      <w:tr w:rsidR="00C47102" w:rsidRPr="002C70F7" w14:paraId="302B7DE9" w14:textId="77777777" w:rsidTr="00D24DDE">
        <w:trPr>
          <w:trHeight w:val="300"/>
        </w:trPr>
        <w:tc>
          <w:tcPr>
            <w:tcW w:w="2410" w:type="dxa"/>
            <w:tcBorders>
              <w:top w:val="single" w:sz="6" w:space="0" w:color="BDC8D8"/>
              <w:left w:val="nil"/>
              <w:bottom w:val="single" w:sz="6" w:space="0" w:color="BDC8D8"/>
              <w:right w:val="nil"/>
            </w:tcBorders>
            <w:shd w:val="clear" w:color="auto" w:fill="auto"/>
          </w:tcPr>
          <w:p w14:paraId="7F9A62CA" w14:textId="7E949BFF" w:rsidR="00C47102" w:rsidRPr="001F35CA" w:rsidRDefault="00C47102" w:rsidP="00C47102">
            <w:pPr>
              <w:spacing w:before="0" w:after="0"/>
              <w:textAlignment w:val="baseline"/>
              <w:rPr>
                <w:rFonts w:cs="Calibri Light"/>
                <w:szCs w:val="22"/>
                <w:highlight w:val="yellow"/>
              </w:rPr>
            </w:pPr>
            <w:r w:rsidRPr="00B8112C">
              <w:rPr>
                <w:rFonts w:cs="Calibri Light"/>
                <w:szCs w:val="22"/>
              </w:rPr>
              <w:t xml:space="preserve">Professional </w:t>
            </w:r>
            <w:r w:rsidR="00E04614">
              <w:rPr>
                <w:rFonts w:cs="Calibri Light"/>
                <w:szCs w:val="22"/>
              </w:rPr>
              <w:t>s</w:t>
            </w:r>
            <w:r w:rsidRPr="00B8112C">
              <w:rPr>
                <w:rFonts w:cs="Calibri Light"/>
                <w:szCs w:val="22"/>
              </w:rPr>
              <w:t xml:space="preserve">tandards </w:t>
            </w:r>
            <w:r w:rsidR="00E04614">
              <w:rPr>
                <w:rFonts w:cs="Calibri Light"/>
                <w:szCs w:val="22"/>
              </w:rPr>
              <w:t>l</w:t>
            </w:r>
            <w:r w:rsidRPr="00B8112C">
              <w:rPr>
                <w:rFonts w:cs="Calibri Light"/>
                <w:szCs w:val="22"/>
              </w:rPr>
              <w:t>egislation</w:t>
            </w:r>
          </w:p>
        </w:tc>
        <w:tc>
          <w:tcPr>
            <w:tcW w:w="6804" w:type="dxa"/>
            <w:tcBorders>
              <w:top w:val="single" w:sz="6" w:space="0" w:color="BDC8D8"/>
              <w:left w:val="nil"/>
              <w:bottom w:val="single" w:sz="6" w:space="0" w:color="BDC8D8"/>
              <w:right w:val="nil"/>
            </w:tcBorders>
            <w:shd w:val="clear" w:color="auto" w:fill="auto"/>
          </w:tcPr>
          <w:p w14:paraId="60CCE9A0" w14:textId="3BFD7958" w:rsidR="00C47102" w:rsidRPr="00B8112C" w:rsidRDefault="007F0AC2" w:rsidP="00C47102">
            <w:pPr>
              <w:spacing w:before="0" w:after="0"/>
              <w:textAlignment w:val="baseline"/>
              <w:rPr>
                <w:rFonts w:cs="Calibri Light"/>
                <w:szCs w:val="22"/>
                <w:highlight w:val="yellow"/>
              </w:rPr>
            </w:pPr>
            <w:r>
              <w:rPr>
                <w:rFonts w:cs="Calibri Light"/>
                <w:szCs w:val="22"/>
              </w:rPr>
              <w:t>The</w:t>
            </w:r>
            <w:r w:rsidR="00E04614">
              <w:rPr>
                <w:rFonts w:cs="Calibri Light"/>
                <w:szCs w:val="22"/>
              </w:rPr>
              <w:t xml:space="preserve"> l</w:t>
            </w:r>
            <w:r w:rsidR="00342279" w:rsidRPr="00B8112C">
              <w:rPr>
                <w:rFonts w:cs="Calibri Light"/>
                <w:szCs w:val="22"/>
              </w:rPr>
              <w:t>egi</w:t>
            </w:r>
            <w:r w:rsidR="00E04614" w:rsidRPr="00B8112C">
              <w:rPr>
                <w:rFonts w:cs="Calibri Light"/>
                <w:szCs w:val="22"/>
              </w:rPr>
              <w:t>slation for professional standards schemes in each state and te</w:t>
            </w:r>
            <w:r w:rsidR="00E04614">
              <w:rPr>
                <w:rFonts w:cs="Calibri Light"/>
                <w:szCs w:val="22"/>
              </w:rPr>
              <w:t>r</w:t>
            </w:r>
            <w:r w:rsidR="00E04614" w:rsidRPr="00B8112C">
              <w:rPr>
                <w:rFonts w:cs="Calibri Light"/>
                <w:szCs w:val="22"/>
              </w:rPr>
              <w:t>ritory</w:t>
            </w:r>
            <w:r w:rsidR="00BB235E">
              <w:rPr>
                <w:rFonts w:cs="Calibri Light"/>
                <w:szCs w:val="22"/>
              </w:rPr>
              <w:t xml:space="preserve"> listed at</w:t>
            </w:r>
            <w:r w:rsidR="004145E5">
              <w:rPr>
                <w:rFonts w:cs="Calibri Light"/>
                <w:szCs w:val="22"/>
              </w:rPr>
              <w:t xml:space="preserve"> </w:t>
            </w:r>
            <w:hyperlink r:id="rId20" w:tooltip="Professional standards legislation" w:history="1">
              <w:r w:rsidR="004145E5">
                <w:rPr>
                  <w:rStyle w:val="Hyperlink"/>
                </w:rPr>
                <w:t>Professional standards legislation</w:t>
              </w:r>
            </w:hyperlink>
          </w:p>
        </w:tc>
      </w:tr>
      <w:tr w:rsidR="009E37AA" w:rsidRPr="002C70F7" w14:paraId="1C22CC1F" w14:textId="77777777" w:rsidTr="00D24DDE">
        <w:trPr>
          <w:trHeight w:val="300"/>
        </w:trPr>
        <w:tc>
          <w:tcPr>
            <w:tcW w:w="2410" w:type="dxa"/>
            <w:tcBorders>
              <w:top w:val="single" w:sz="6" w:space="0" w:color="BDC8D8"/>
              <w:left w:val="nil"/>
              <w:bottom w:val="single" w:sz="6" w:space="0" w:color="BDC8D8"/>
              <w:right w:val="nil"/>
            </w:tcBorders>
            <w:shd w:val="clear" w:color="auto" w:fill="auto"/>
          </w:tcPr>
          <w:p w14:paraId="27CD5AD5" w14:textId="1A6D231B" w:rsidR="009E37AA" w:rsidRDefault="009E37AA" w:rsidP="009E37AA">
            <w:pPr>
              <w:spacing w:before="0" w:after="0"/>
              <w:textAlignment w:val="baseline"/>
              <w:rPr>
                <w:rFonts w:cs="Calibri Light"/>
                <w:szCs w:val="22"/>
              </w:rPr>
            </w:pPr>
            <w:r>
              <w:rPr>
                <w:rFonts w:cs="Calibri Light"/>
                <w:szCs w:val="22"/>
              </w:rPr>
              <w:t>TAA</w:t>
            </w:r>
          </w:p>
        </w:tc>
        <w:tc>
          <w:tcPr>
            <w:tcW w:w="6804" w:type="dxa"/>
            <w:tcBorders>
              <w:top w:val="single" w:sz="6" w:space="0" w:color="BDC8D8"/>
              <w:left w:val="nil"/>
              <w:bottom w:val="single" w:sz="6" w:space="0" w:color="BDC8D8"/>
              <w:right w:val="nil"/>
            </w:tcBorders>
            <w:shd w:val="clear" w:color="auto" w:fill="auto"/>
          </w:tcPr>
          <w:p w14:paraId="0C2254FB" w14:textId="3817891B" w:rsidR="009E37AA" w:rsidRPr="00463101" w:rsidRDefault="009E37AA" w:rsidP="009E37AA">
            <w:pPr>
              <w:spacing w:before="0" w:after="0"/>
              <w:textAlignment w:val="baseline"/>
              <w:rPr>
                <w:rFonts w:cs="Calibri Light"/>
                <w:szCs w:val="22"/>
              </w:rPr>
            </w:pPr>
            <w:r>
              <w:rPr>
                <w:rFonts w:cs="Calibri Light"/>
                <w:i/>
                <w:iCs/>
                <w:szCs w:val="22"/>
              </w:rPr>
              <w:t>Tax Administration Act 1953</w:t>
            </w:r>
          </w:p>
        </w:tc>
      </w:tr>
      <w:tr w:rsidR="00940B4E" w:rsidRPr="002C70F7" w14:paraId="04352ABB" w14:textId="77777777" w:rsidTr="00D24DDE">
        <w:trPr>
          <w:trHeight w:val="300"/>
        </w:trPr>
        <w:tc>
          <w:tcPr>
            <w:tcW w:w="2410" w:type="dxa"/>
            <w:tcBorders>
              <w:top w:val="single" w:sz="6" w:space="0" w:color="BDC8D8"/>
              <w:left w:val="nil"/>
              <w:bottom w:val="single" w:sz="6" w:space="0" w:color="BDC8D8"/>
              <w:right w:val="nil"/>
            </w:tcBorders>
            <w:shd w:val="clear" w:color="auto" w:fill="auto"/>
          </w:tcPr>
          <w:p w14:paraId="01B70622" w14:textId="2D1857E5" w:rsidR="00940B4E" w:rsidRPr="002C70F7" w:rsidRDefault="00940B4E" w:rsidP="00940B4E">
            <w:pPr>
              <w:spacing w:before="0" w:after="0"/>
              <w:textAlignment w:val="baseline"/>
              <w:rPr>
                <w:rFonts w:cs="Calibri Light"/>
                <w:szCs w:val="22"/>
              </w:rPr>
            </w:pPr>
            <w:r>
              <w:rPr>
                <w:rFonts w:cs="Calibri Light"/>
                <w:szCs w:val="22"/>
              </w:rPr>
              <w:t>TASA</w:t>
            </w:r>
          </w:p>
        </w:tc>
        <w:tc>
          <w:tcPr>
            <w:tcW w:w="6804" w:type="dxa"/>
            <w:tcBorders>
              <w:top w:val="single" w:sz="6" w:space="0" w:color="BDC8D8"/>
              <w:left w:val="nil"/>
              <w:bottom w:val="single" w:sz="6" w:space="0" w:color="BDC8D8"/>
              <w:right w:val="nil"/>
            </w:tcBorders>
            <w:shd w:val="clear" w:color="auto" w:fill="auto"/>
          </w:tcPr>
          <w:p w14:paraId="6572E7D8" w14:textId="56AD198C" w:rsidR="00940B4E" w:rsidRPr="00327B15" w:rsidRDefault="00940B4E" w:rsidP="00940B4E">
            <w:pPr>
              <w:spacing w:before="0" w:after="0"/>
              <w:textAlignment w:val="baseline"/>
              <w:rPr>
                <w:rFonts w:cs="Calibri Light"/>
                <w:i/>
                <w:iCs/>
                <w:szCs w:val="22"/>
              </w:rPr>
            </w:pPr>
            <w:r w:rsidRPr="00327B15">
              <w:rPr>
                <w:rFonts w:cs="Calibri Light"/>
                <w:i/>
                <w:iCs/>
                <w:szCs w:val="22"/>
              </w:rPr>
              <w:t>Tax Agent Services Act 2009</w:t>
            </w:r>
          </w:p>
        </w:tc>
      </w:tr>
      <w:tr w:rsidR="009E37AA" w:rsidRPr="002C70F7" w14:paraId="5C8A101D" w14:textId="77777777" w:rsidTr="005C428F">
        <w:trPr>
          <w:trHeight w:val="300"/>
        </w:trPr>
        <w:tc>
          <w:tcPr>
            <w:tcW w:w="9214" w:type="dxa"/>
            <w:gridSpan w:val="2"/>
            <w:tcBorders>
              <w:top w:val="single" w:sz="6" w:space="0" w:color="BDC8D8"/>
              <w:left w:val="nil"/>
              <w:bottom w:val="single" w:sz="6" w:space="0" w:color="BDC8D8"/>
              <w:right w:val="nil"/>
            </w:tcBorders>
            <w:shd w:val="clear" w:color="auto" w:fill="auto"/>
            <w:hideMark/>
          </w:tcPr>
          <w:p w14:paraId="638410EC" w14:textId="47449C97" w:rsidR="009E37AA" w:rsidRPr="002C70F7" w:rsidRDefault="009E37AA" w:rsidP="005D010F">
            <w:pPr>
              <w:keepNext/>
              <w:spacing w:before="0" w:after="0"/>
              <w:textAlignment w:val="baseline"/>
              <w:rPr>
                <w:rFonts w:ascii="Segoe UI" w:hAnsi="Segoe UI" w:cs="Segoe UI"/>
                <w:sz w:val="18"/>
                <w:szCs w:val="18"/>
              </w:rPr>
            </w:pPr>
            <w:r>
              <w:rPr>
                <w:rFonts w:cs="Calibri Light"/>
                <w:b/>
                <w:bCs/>
                <w:i/>
                <w:iCs/>
                <w:szCs w:val="22"/>
              </w:rPr>
              <w:t>Standards</w:t>
            </w:r>
          </w:p>
        </w:tc>
      </w:tr>
      <w:tr w:rsidR="009E37AA" w:rsidRPr="002C70F7" w14:paraId="203B7E46" w14:textId="77777777" w:rsidTr="00D24DDE">
        <w:trPr>
          <w:trHeight w:val="300"/>
        </w:trPr>
        <w:tc>
          <w:tcPr>
            <w:tcW w:w="2410" w:type="dxa"/>
            <w:tcBorders>
              <w:top w:val="single" w:sz="6" w:space="0" w:color="BDC8D8"/>
              <w:left w:val="nil"/>
              <w:bottom w:val="single" w:sz="6" w:space="0" w:color="BDC8D8"/>
              <w:right w:val="nil"/>
            </w:tcBorders>
            <w:shd w:val="clear" w:color="auto" w:fill="auto"/>
          </w:tcPr>
          <w:p w14:paraId="5756096E" w14:textId="63979D73" w:rsidR="009E37AA" w:rsidRDefault="009E37AA" w:rsidP="009E37AA">
            <w:pPr>
              <w:spacing w:before="0" w:after="0"/>
              <w:textAlignment w:val="baseline"/>
              <w:rPr>
                <w:rFonts w:cs="Calibri Light"/>
                <w:szCs w:val="22"/>
              </w:rPr>
            </w:pPr>
            <w:r>
              <w:rPr>
                <w:rFonts w:cs="Calibri Light"/>
                <w:szCs w:val="22"/>
              </w:rPr>
              <w:t>APES 110</w:t>
            </w:r>
          </w:p>
        </w:tc>
        <w:tc>
          <w:tcPr>
            <w:tcW w:w="6804" w:type="dxa"/>
            <w:tcBorders>
              <w:top w:val="single" w:sz="6" w:space="0" w:color="BDC8D8"/>
              <w:left w:val="nil"/>
              <w:bottom w:val="single" w:sz="6" w:space="0" w:color="BDC8D8"/>
              <w:right w:val="nil"/>
            </w:tcBorders>
            <w:shd w:val="clear" w:color="auto" w:fill="auto"/>
          </w:tcPr>
          <w:p w14:paraId="1AB4AC1C" w14:textId="368DB0B4" w:rsidR="009E37AA" w:rsidRPr="00B56FB2" w:rsidRDefault="009E37AA" w:rsidP="009E37AA">
            <w:pPr>
              <w:spacing w:before="0" w:after="0"/>
              <w:textAlignment w:val="baseline"/>
              <w:rPr>
                <w:rFonts w:ascii="Segoe UI" w:hAnsi="Segoe UI" w:cs="Segoe UI"/>
                <w:sz w:val="18"/>
                <w:szCs w:val="18"/>
              </w:rPr>
            </w:pPr>
            <w:r w:rsidRPr="00DE7809">
              <w:rPr>
                <w:rFonts w:cs="Calibri Light"/>
                <w:szCs w:val="22"/>
              </w:rPr>
              <w:t>Accounting Professional and Ethical Standard</w:t>
            </w:r>
            <w:r w:rsidR="008E3CBF">
              <w:rPr>
                <w:rFonts w:cs="Calibri Light"/>
                <w:szCs w:val="22"/>
              </w:rPr>
              <w:t>, APES</w:t>
            </w:r>
            <w:r w:rsidR="004921ED">
              <w:rPr>
                <w:rFonts w:cs="Calibri Light"/>
                <w:szCs w:val="22"/>
              </w:rPr>
              <w:t xml:space="preserve"> </w:t>
            </w:r>
            <w:r w:rsidRPr="00DE7809">
              <w:rPr>
                <w:rFonts w:cs="Calibri Light"/>
                <w:szCs w:val="22"/>
              </w:rPr>
              <w:t xml:space="preserve">110 </w:t>
            </w:r>
            <w:r w:rsidRPr="00327B15">
              <w:rPr>
                <w:rFonts w:cs="Calibri Light"/>
                <w:i/>
                <w:iCs/>
                <w:szCs w:val="22"/>
              </w:rPr>
              <w:t>Code of Ethics for Professional Accountants</w:t>
            </w:r>
            <w:r w:rsidR="008E3CBF">
              <w:rPr>
                <w:rFonts w:cs="Calibri Light"/>
                <w:i/>
                <w:iCs/>
                <w:szCs w:val="22"/>
              </w:rPr>
              <w:t xml:space="preserve"> (including Independence Standards)</w:t>
            </w:r>
          </w:p>
        </w:tc>
      </w:tr>
      <w:tr w:rsidR="00C47102" w:rsidRPr="002C70F7" w14:paraId="0228220B" w14:textId="77777777" w:rsidTr="00D24DDE">
        <w:trPr>
          <w:trHeight w:val="300"/>
        </w:trPr>
        <w:tc>
          <w:tcPr>
            <w:tcW w:w="2410" w:type="dxa"/>
            <w:tcBorders>
              <w:top w:val="single" w:sz="6" w:space="0" w:color="BDC8D8"/>
              <w:left w:val="nil"/>
              <w:bottom w:val="single" w:sz="6" w:space="0" w:color="BDC8D8"/>
              <w:right w:val="nil"/>
            </w:tcBorders>
            <w:shd w:val="clear" w:color="auto" w:fill="auto"/>
          </w:tcPr>
          <w:p w14:paraId="47E466F5" w14:textId="37BC9315" w:rsidR="00C47102" w:rsidRPr="00AB13C9" w:rsidRDefault="00C47102" w:rsidP="00C47102">
            <w:pPr>
              <w:spacing w:before="0" w:after="0"/>
              <w:textAlignment w:val="baseline"/>
              <w:rPr>
                <w:rFonts w:cs="Calibri Light"/>
                <w:szCs w:val="22"/>
              </w:rPr>
            </w:pPr>
            <w:r w:rsidRPr="00AB13C9">
              <w:rPr>
                <w:rFonts w:cs="Calibri Light"/>
                <w:szCs w:val="22"/>
              </w:rPr>
              <w:t>ASA</w:t>
            </w:r>
            <w:r w:rsidR="00DB6C19">
              <w:rPr>
                <w:rFonts w:cs="Calibri Light"/>
                <w:szCs w:val="22"/>
              </w:rPr>
              <w:t xml:space="preserve"> </w:t>
            </w:r>
            <w:r w:rsidRPr="00AB13C9">
              <w:rPr>
                <w:rFonts w:cs="Calibri Light"/>
                <w:szCs w:val="22"/>
              </w:rPr>
              <w:t>102</w:t>
            </w:r>
          </w:p>
        </w:tc>
        <w:tc>
          <w:tcPr>
            <w:tcW w:w="6804" w:type="dxa"/>
            <w:tcBorders>
              <w:top w:val="single" w:sz="6" w:space="0" w:color="BDC8D8"/>
              <w:left w:val="nil"/>
              <w:bottom w:val="single" w:sz="6" w:space="0" w:color="BDC8D8"/>
              <w:right w:val="nil"/>
            </w:tcBorders>
            <w:shd w:val="clear" w:color="auto" w:fill="auto"/>
          </w:tcPr>
          <w:p w14:paraId="204E97F4" w14:textId="7943E519" w:rsidR="00C47102" w:rsidRPr="00AB13C9" w:rsidRDefault="00C47102" w:rsidP="00C47102">
            <w:pPr>
              <w:spacing w:before="0" w:after="0"/>
              <w:textAlignment w:val="baseline"/>
              <w:rPr>
                <w:rFonts w:cs="Calibri Light"/>
                <w:szCs w:val="22"/>
              </w:rPr>
            </w:pPr>
            <w:r w:rsidRPr="00AB13C9">
              <w:rPr>
                <w:rFonts w:cs="Calibri Light"/>
                <w:szCs w:val="22"/>
              </w:rPr>
              <w:t xml:space="preserve">Auditing Standard ASA 102 </w:t>
            </w:r>
            <w:r w:rsidRPr="00AB13C9">
              <w:rPr>
                <w:rFonts w:cs="Calibri Light"/>
                <w:i/>
                <w:iCs/>
                <w:szCs w:val="22"/>
              </w:rPr>
              <w:t>Compliance with Ethical Requirements when Performing Audits, Reviews and Other Assurance Engagements</w:t>
            </w:r>
          </w:p>
        </w:tc>
      </w:tr>
      <w:tr w:rsidR="009E37AA" w:rsidRPr="002C70F7" w14:paraId="14EEF097" w14:textId="77777777" w:rsidTr="00D24DDE">
        <w:trPr>
          <w:trHeight w:val="300"/>
        </w:trPr>
        <w:tc>
          <w:tcPr>
            <w:tcW w:w="2410" w:type="dxa"/>
            <w:tcBorders>
              <w:top w:val="single" w:sz="6" w:space="0" w:color="BDC8D8"/>
              <w:left w:val="nil"/>
              <w:bottom w:val="single" w:sz="6" w:space="0" w:color="BDC8D8"/>
              <w:right w:val="nil"/>
            </w:tcBorders>
            <w:shd w:val="clear" w:color="auto" w:fill="auto"/>
          </w:tcPr>
          <w:p w14:paraId="37991555" w14:textId="0E92F8F9" w:rsidR="009E37AA" w:rsidRPr="00AB13C9" w:rsidRDefault="00C47102" w:rsidP="009E37AA">
            <w:pPr>
              <w:spacing w:before="0" w:after="0"/>
              <w:textAlignment w:val="baseline"/>
              <w:rPr>
                <w:rFonts w:cs="Calibri Light"/>
                <w:szCs w:val="22"/>
              </w:rPr>
            </w:pPr>
            <w:r w:rsidRPr="00067ADC">
              <w:rPr>
                <w:rFonts w:cs="Calibri Light"/>
                <w:szCs w:val="22"/>
              </w:rPr>
              <w:t>ASQ</w:t>
            </w:r>
            <w:r w:rsidR="008E3CBF">
              <w:rPr>
                <w:rFonts w:cs="Calibri Light"/>
                <w:szCs w:val="22"/>
              </w:rPr>
              <w:t>M</w:t>
            </w:r>
            <w:r w:rsidRPr="00067ADC">
              <w:rPr>
                <w:rFonts w:cs="Calibri Light"/>
                <w:szCs w:val="22"/>
              </w:rPr>
              <w:t xml:space="preserve"> 1</w:t>
            </w:r>
          </w:p>
        </w:tc>
        <w:tc>
          <w:tcPr>
            <w:tcW w:w="6804" w:type="dxa"/>
            <w:tcBorders>
              <w:top w:val="single" w:sz="6" w:space="0" w:color="BDC8D8"/>
              <w:left w:val="nil"/>
              <w:bottom w:val="single" w:sz="6" w:space="0" w:color="BDC8D8"/>
              <w:right w:val="nil"/>
            </w:tcBorders>
            <w:shd w:val="clear" w:color="auto" w:fill="auto"/>
          </w:tcPr>
          <w:p w14:paraId="06D42DD5" w14:textId="78FF501C" w:rsidR="009E37AA" w:rsidRPr="00067ADC" w:rsidRDefault="00C47102" w:rsidP="009E37AA">
            <w:pPr>
              <w:spacing w:before="0" w:after="0"/>
              <w:textAlignment w:val="baseline"/>
              <w:rPr>
                <w:rFonts w:cs="Calibri Light"/>
                <w:i/>
                <w:szCs w:val="22"/>
              </w:rPr>
            </w:pPr>
            <w:r w:rsidRPr="00067ADC">
              <w:rPr>
                <w:rFonts w:cs="Calibri Light"/>
                <w:szCs w:val="22"/>
              </w:rPr>
              <w:t>Auditing Standard ASQ</w:t>
            </w:r>
            <w:r w:rsidR="0033719D">
              <w:rPr>
                <w:rFonts w:cs="Calibri Light"/>
                <w:szCs w:val="22"/>
              </w:rPr>
              <w:t>M</w:t>
            </w:r>
            <w:r w:rsidRPr="00067ADC">
              <w:rPr>
                <w:rFonts w:cs="Calibri Light"/>
                <w:szCs w:val="22"/>
              </w:rPr>
              <w:t xml:space="preserve"> 1 </w:t>
            </w:r>
            <w:r w:rsidRPr="00067ADC">
              <w:rPr>
                <w:rFonts w:cs="Calibri Light"/>
                <w:i/>
                <w:iCs/>
                <w:szCs w:val="22"/>
              </w:rPr>
              <w:t xml:space="preserve">Quality </w:t>
            </w:r>
            <w:r w:rsidR="0033719D">
              <w:rPr>
                <w:rFonts w:cs="Calibri Light"/>
                <w:i/>
                <w:iCs/>
                <w:szCs w:val="22"/>
              </w:rPr>
              <w:t>Management</w:t>
            </w:r>
            <w:r w:rsidR="0033719D" w:rsidRPr="00067ADC">
              <w:rPr>
                <w:rFonts w:cs="Calibri Light"/>
                <w:i/>
                <w:iCs/>
                <w:szCs w:val="22"/>
              </w:rPr>
              <w:t xml:space="preserve"> </w:t>
            </w:r>
            <w:r w:rsidRPr="00067ADC">
              <w:rPr>
                <w:rFonts w:cs="Calibri Light"/>
                <w:i/>
                <w:iCs/>
                <w:szCs w:val="22"/>
              </w:rPr>
              <w:t xml:space="preserve">for Firms that Perform Audits </w:t>
            </w:r>
            <w:r w:rsidR="0033719D">
              <w:rPr>
                <w:rFonts w:cs="Calibri Light"/>
                <w:i/>
                <w:iCs/>
                <w:szCs w:val="22"/>
              </w:rPr>
              <w:t>or</w:t>
            </w:r>
            <w:r w:rsidR="0033719D" w:rsidRPr="00067ADC">
              <w:rPr>
                <w:rFonts w:cs="Calibri Light"/>
                <w:i/>
                <w:iCs/>
                <w:szCs w:val="22"/>
              </w:rPr>
              <w:t xml:space="preserve"> </w:t>
            </w:r>
            <w:r w:rsidRPr="00067ADC">
              <w:rPr>
                <w:rFonts w:cs="Calibri Light"/>
                <w:i/>
                <w:iCs/>
                <w:szCs w:val="22"/>
              </w:rPr>
              <w:t xml:space="preserve">Reviews of Financial Reports and Other Financial Information, </w:t>
            </w:r>
            <w:r w:rsidR="00A769E5">
              <w:rPr>
                <w:rFonts w:cs="Calibri Light"/>
                <w:i/>
                <w:iCs/>
                <w:szCs w:val="22"/>
              </w:rPr>
              <w:t xml:space="preserve">or </w:t>
            </w:r>
            <w:r w:rsidRPr="00067ADC">
              <w:rPr>
                <w:rFonts w:cs="Calibri Light"/>
                <w:i/>
                <w:iCs/>
                <w:szCs w:val="22"/>
              </w:rPr>
              <w:t>Other</w:t>
            </w:r>
            <w:r>
              <w:rPr>
                <w:rFonts w:cs="Calibri Light"/>
                <w:i/>
                <w:iCs/>
                <w:szCs w:val="22"/>
              </w:rPr>
              <w:t xml:space="preserve"> </w:t>
            </w:r>
            <w:r w:rsidRPr="00067ADC">
              <w:rPr>
                <w:rFonts w:cs="Calibri Light"/>
                <w:i/>
                <w:iCs/>
                <w:szCs w:val="22"/>
              </w:rPr>
              <w:t xml:space="preserve">Assurance </w:t>
            </w:r>
            <w:r w:rsidR="001F60A3">
              <w:rPr>
                <w:rFonts w:cs="Calibri Light"/>
                <w:i/>
                <w:iCs/>
                <w:szCs w:val="22"/>
              </w:rPr>
              <w:t>or</w:t>
            </w:r>
            <w:r w:rsidRPr="00067ADC">
              <w:rPr>
                <w:rFonts w:cs="Calibri Light"/>
                <w:i/>
                <w:iCs/>
                <w:szCs w:val="22"/>
              </w:rPr>
              <w:t xml:space="preserve"> Related Services Engagements</w:t>
            </w:r>
          </w:p>
        </w:tc>
      </w:tr>
    </w:tbl>
    <w:p w14:paraId="728D2845" w14:textId="77777777" w:rsidR="00624AFD" w:rsidRDefault="00624AFD">
      <w:pPr>
        <w:spacing w:before="0" w:after="160" w:line="259" w:lineRule="auto"/>
        <w:rPr>
          <w:rFonts w:ascii="Calibri" w:eastAsia="Calibri" w:hAnsi="Calibri" w:cs="Arial"/>
          <w:b/>
          <w:color w:val="5D779D" w:themeColor="accent3"/>
          <w:kern w:val="32"/>
          <w:sz w:val="44"/>
          <w:szCs w:val="36"/>
        </w:rPr>
      </w:pPr>
      <w:r>
        <w:rPr>
          <w:rFonts w:eastAsia="Calibri"/>
        </w:rPr>
        <w:br w:type="page"/>
      </w:r>
    </w:p>
    <w:p w14:paraId="28793679" w14:textId="77777777" w:rsidR="00D24350" w:rsidRPr="00374A50" w:rsidRDefault="00D24350" w:rsidP="00D24350">
      <w:pPr>
        <w:pStyle w:val="Heading1"/>
        <w:rPr>
          <w:rFonts w:eastAsia="Calibri"/>
        </w:rPr>
      </w:pPr>
      <w:bookmarkStart w:id="7" w:name="_Toc155947032"/>
      <w:bookmarkStart w:id="8" w:name="_Toc165374134"/>
      <w:r w:rsidRPr="00374A50">
        <w:rPr>
          <w:rFonts w:eastAsia="Calibri"/>
        </w:rPr>
        <w:lastRenderedPageBreak/>
        <w:t>Introduction</w:t>
      </w:r>
      <w:bookmarkEnd w:id="7"/>
      <w:bookmarkEnd w:id="8"/>
    </w:p>
    <w:p w14:paraId="6C98FC22" w14:textId="0624FB24" w:rsidR="006851DA" w:rsidRPr="00F933D4" w:rsidRDefault="006851DA" w:rsidP="006851DA">
      <w:pPr>
        <w:rPr>
          <w:rFonts w:cs="Calibri Light"/>
        </w:rPr>
      </w:pPr>
      <w:r w:rsidRPr="00F933D4">
        <w:t xml:space="preserve">On 6 August 2023, the Government announced a package of reforms to </w:t>
      </w:r>
      <w:r w:rsidR="00080C30">
        <w:t>address</w:t>
      </w:r>
      <w:r w:rsidR="00A16BA0">
        <w:t xml:space="preserve"> tax adviser</w:t>
      </w:r>
      <w:r w:rsidRPr="00F933D4">
        <w:t xml:space="preserve"> misconduct</w:t>
      </w:r>
      <w:r w:rsidR="009327C8">
        <w:t>,</w:t>
      </w:r>
      <w:r w:rsidRPr="00F933D4">
        <w:t xml:space="preserve"> rebuild confidence in the systems and structures that keep </w:t>
      </w:r>
      <w:r w:rsidR="00427707">
        <w:t xml:space="preserve">Australia’s </w:t>
      </w:r>
      <w:r w:rsidRPr="00F933D4">
        <w:t>tax system</w:t>
      </w:r>
      <w:r w:rsidR="008B2B22">
        <w:t xml:space="preserve"> strong</w:t>
      </w:r>
      <w:r w:rsidR="007A19BD">
        <w:t>,</w:t>
      </w:r>
      <w:r w:rsidRPr="00F933D4">
        <w:t xml:space="preserve"> and </w:t>
      </w:r>
      <w:r w:rsidR="009E5031">
        <w:t>improve the function</w:t>
      </w:r>
      <w:r w:rsidR="00EC4116">
        <w:t>ing</w:t>
      </w:r>
      <w:r w:rsidR="009E5031">
        <w:t xml:space="preserve"> of </w:t>
      </w:r>
      <w:r w:rsidRPr="00F933D4">
        <w:t>capital markets</w:t>
      </w:r>
      <w:r w:rsidR="007C00CD">
        <w:t>.</w:t>
      </w:r>
      <w:r w:rsidR="00C936DE" w:rsidRPr="00F640DF">
        <w:rPr>
          <w:rStyle w:val="FootnoteReference"/>
          <w:sz w:val="22"/>
          <w:szCs w:val="22"/>
        </w:rPr>
        <w:footnoteReference w:id="2"/>
      </w:r>
    </w:p>
    <w:p w14:paraId="6A4E7084" w14:textId="5BDB09BF" w:rsidR="00A06C8D" w:rsidRPr="00A06C8D" w:rsidRDefault="00A06C8D" w:rsidP="00CE18FD">
      <w:r>
        <w:t xml:space="preserve">Recent events have called into question whether the regulatory </w:t>
      </w:r>
      <w:r w:rsidR="00A66815">
        <w:t xml:space="preserve">framework </w:t>
      </w:r>
      <w:r>
        <w:t xml:space="preserve">for </w:t>
      </w:r>
      <w:r w:rsidR="00A65C52" w:rsidRPr="00A65C52">
        <w:t>accounting</w:t>
      </w:r>
      <w:r w:rsidR="00CF6268">
        <w:t>,</w:t>
      </w:r>
      <w:r w:rsidR="00A65C52" w:rsidRPr="00A65C52">
        <w:t xml:space="preserve"> auditing</w:t>
      </w:r>
      <w:r>
        <w:t xml:space="preserve"> </w:t>
      </w:r>
      <w:r w:rsidR="00CF6268">
        <w:t xml:space="preserve">and </w:t>
      </w:r>
      <w:r w:rsidR="00CF6268" w:rsidRPr="00A65C52">
        <w:t xml:space="preserve">consulting </w:t>
      </w:r>
      <w:r>
        <w:t>firms</w:t>
      </w:r>
      <w:r w:rsidR="007D5AF8" w:rsidRPr="00F640DF">
        <w:rPr>
          <w:rStyle w:val="FootnoteReference"/>
          <w:sz w:val="22"/>
          <w:szCs w:val="22"/>
        </w:rPr>
        <w:footnoteReference w:id="3"/>
      </w:r>
      <w:r w:rsidR="007D5AF8" w:rsidRPr="00F640DF">
        <w:rPr>
          <w:szCs w:val="22"/>
        </w:rPr>
        <w:t xml:space="preserve"> </w:t>
      </w:r>
      <w:r>
        <w:t xml:space="preserve">appropriately balances </w:t>
      </w:r>
      <w:r w:rsidR="003D59B6">
        <w:t xml:space="preserve">policy </w:t>
      </w:r>
      <w:r>
        <w:t xml:space="preserve">objectives </w:t>
      </w:r>
      <w:r w:rsidR="001F6736">
        <w:t>(</w:t>
      </w:r>
      <w:r>
        <w:t>such as supporting a competitive market</w:t>
      </w:r>
      <w:r w:rsidR="00740902">
        <w:t>)</w:t>
      </w:r>
      <w:r>
        <w:t xml:space="preserve"> while </w:t>
      </w:r>
      <w:r w:rsidR="00290DA5">
        <w:t xml:space="preserve">fostering </w:t>
      </w:r>
      <w:r w:rsidR="00327C6A" w:rsidRPr="00246B76">
        <w:t>appropriate</w:t>
      </w:r>
      <w:r w:rsidR="00327C6A">
        <w:t xml:space="preserve"> </w:t>
      </w:r>
      <w:r w:rsidR="00F941D6">
        <w:t xml:space="preserve">conduct </w:t>
      </w:r>
      <w:r>
        <w:t xml:space="preserve">in the provision of key services </w:t>
      </w:r>
      <w:r w:rsidR="00740902">
        <w:t>(</w:t>
      </w:r>
      <w:r>
        <w:t>such as audit, insolvency and tax</w:t>
      </w:r>
      <w:r w:rsidR="001F6736">
        <w:t>)</w:t>
      </w:r>
      <w:r>
        <w:t>.</w:t>
      </w:r>
    </w:p>
    <w:p w14:paraId="0426D853" w14:textId="240B4D9C" w:rsidR="00D43FAF" w:rsidRDefault="00A53C8E" w:rsidP="00D43FAF">
      <w:r>
        <w:t>This consultation paper</w:t>
      </w:r>
      <w:r w:rsidR="00B50184">
        <w:t xml:space="preserve"> explores </w:t>
      </w:r>
      <w:r w:rsidR="00F539F1">
        <w:t xml:space="preserve">the regulation of </w:t>
      </w:r>
      <w:r w:rsidR="00F12AA5" w:rsidDel="0016473D">
        <w:t>accounting</w:t>
      </w:r>
      <w:r w:rsidR="0016473D">
        <w:t>, auditing and consulting</w:t>
      </w:r>
      <w:r w:rsidR="00F12AA5">
        <w:t xml:space="preserve"> </w:t>
      </w:r>
      <w:r w:rsidR="00F539F1">
        <w:t>firms in Australia</w:t>
      </w:r>
      <w:r w:rsidR="007956D2">
        <w:t>,</w:t>
      </w:r>
      <w:r w:rsidR="0015236F">
        <w:t xml:space="preserve"> and</w:t>
      </w:r>
      <w:r>
        <w:t xml:space="preserve"> is part of </w:t>
      </w:r>
      <w:r w:rsidR="00764DEF">
        <w:t xml:space="preserve">a </w:t>
      </w:r>
      <w:r>
        <w:t xml:space="preserve">suite of consultations </w:t>
      </w:r>
      <w:r w:rsidR="00453F83">
        <w:t>focus</w:t>
      </w:r>
      <w:r w:rsidR="00716521">
        <w:t>s</w:t>
      </w:r>
      <w:r w:rsidR="00404589">
        <w:t>ed</w:t>
      </w:r>
      <w:r w:rsidR="00453F83">
        <w:t xml:space="preserve"> on </w:t>
      </w:r>
      <w:r>
        <w:t>strengthen</w:t>
      </w:r>
      <w:r w:rsidR="00453F83">
        <w:t>ing</w:t>
      </w:r>
      <w:r>
        <w:t xml:space="preserve"> </w:t>
      </w:r>
      <w:r w:rsidR="008C18B6">
        <w:t>regulatory frameworks</w:t>
      </w:r>
      <w:r w:rsidR="00453F83">
        <w:t xml:space="preserve"> in this area</w:t>
      </w:r>
      <w:r w:rsidR="008C18B6">
        <w:t>.</w:t>
      </w:r>
      <w:r w:rsidR="00BF6BA4">
        <w:t xml:space="preserve"> Future consultation will </w:t>
      </w:r>
      <w:r w:rsidR="00245CC2">
        <w:t>canvas</w:t>
      </w:r>
      <w:r w:rsidR="007C00CD">
        <w:t>s</w:t>
      </w:r>
      <w:r w:rsidR="00245CC2">
        <w:t xml:space="preserve"> p</w:t>
      </w:r>
      <w:r w:rsidR="004F22D4">
        <w:t>otential policy options</w:t>
      </w:r>
      <w:r w:rsidR="00EC31BE">
        <w:t>.</w:t>
      </w:r>
    </w:p>
    <w:p w14:paraId="0B3A14AB" w14:textId="24DB2F6A" w:rsidR="0071782A" w:rsidRPr="00C858AF" w:rsidRDefault="00A06AC1" w:rsidP="0026333A">
      <w:pPr>
        <w:spacing w:before="240"/>
        <w:rPr>
          <w:rFonts w:asciiTheme="minorHAnsi" w:eastAsia="Calibri Light" w:hAnsiTheme="minorHAnsi" w:cstheme="minorHAnsi"/>
          <w:color w:val="2C384A" w:themeColor="accent1"/>
          <w:sz w:val="36"/>
          <w:szCs w:val="36"/>
        </w:rPr>
      </w:pPr>
      <w:bookmarkStart w:id="9" w:name="_Toc158024551"/>
      <w:bookmarkStart w:id="10" w:name="_Toc148707242"/>
      <w:r w:rsidRPr="00C858AF">
        <w:rPr>
          <w:rFonts w:asciiTheme="minorHAnsi" w:eastAsia="Calibri Light" w:hAnsiTheme="minorHAnsi" w:cstheme="minorHAnsi"/>
          <w:color w:val="2C384A" w:themeColor="accent1"/>
          <w:sz w:val="36"/>
          <w:szCs w:val="36"/>
        </w:rPr>
        <w:t>Firms in this sector are multi-disciplinary</w:t>
      </w:r>
      <w:r w:rsidR="00AE1453">
        <w:rPr>
          <w:rFonts w:asciiTheme="minorHAnsi" w:eastAsia="Calibri Light" w:hAnsiTheme="minorHAnsi" w:cstheme="minorHAnsi"/>
          <w:color w:val="2C384A" w:themeColor="accent1"/>
          <w:sz w:val="36"/>
          <w:szCs w:val="36"/>
        </w:rPr>
        <w:t>,</w:t>
      </w:r>
      <w:r w:rsidRPr="00C858AF">
        <w:rPr>
          <w:rFonts w:asciiTheme="minorHAnsi" w:eastAsia="Calibri Light" w:hAnsiTheme="minorHAnsi" w:cstheme="minorHAnsi"/>
          <w:color w:val="2C384A" w:themeColor="accent1"/>
          <w:sz w:val="36"/>
          <w:szCs w:val="36"/>
        </w:rPr>
        <w:t xml:space="preserve"> </w:t>
      </w:r>
      <w:r w:rsidR="007A53DE" w:rsidRPr="00C858AF">
        <w:rPr>
          <w:rFonts w:asciiTheme="minorHAnsi" w:eastAsia="Calibri Light" w:hAnsiTheme="minorHAnsi" w:cstheme="minorHAnsi"/>
          <w:color w:val="2C384A" w:themeColor="accent1"/>
          <w:sz w:val="36"/>
          <w:szCs w:val="36"/>
        </w:rPr>
        <w:t xml:space="preserve">with </w:t>
      </w:r>
      <w:r w:rsidR="00C81164" w:rsidRPr="00C858AF">
        <w:rPr>
          <w:rFonts w:asciiTheme="minorHAnsi" w:eastAsia="Calibri Light" w:hAnsiTheme="minorHAnsi" w:cstheme="minorHAnsi"/>
          <w:color w:val="2C384A" w:themeColor="accent1"/>
          <w:sz w:val="36"/>
          <w:szCs w:val="36"/>
        </w:rPr>
        <w:t xml:space="preserve">some services </w:t>
      </w:r>
      <w:r w:rsidR="007A53DE" w:rsidRPr="00C858AF">
        <w:rPr>
          <w:rFonts w:asciiTheme="minorHAnsi" w:eastAsia="Calibri Light" w:hAnsiTheme="minorHAnsi" w:cstheme="minorHAnsi"/>
          <w:color w:val="2C384A" w:themeColor="accent1"/>
          <w:sz w:val="36"/>
          <w:szCs w:val="36"/>
        </w:rPr>
        <w:t xml:space="preserve">being </w:t>
      </w:r>
      <w:r w:rsidR="00C81164" w:rsidRPr="00C858AF">
        <w:rPr>
          <w:rFonts w:asciiTheme="minorHAnsi" w:eastAsia="Calibri Light" w:hAnsiTheme="minorHAnsi" w:cstheme="minorHAnsi"/>
          <w:color w:val="2C384A" w:themeColor="accent1"/>
          <w:sz w:val="36"/>
          <w:szCs w:val="36"/>
        </w:rPr>
        <w:t>significant to the</w:t>
      </w:r>
      <w:r w:rsidR="008D7CE6">
        <w:rPr>
          <w:rFonts w:asciiTheme="minorHAnsi" w:eastAsia="Calibri Light" w:hAnsiTheme="minorHAnsi" w:cstheme="minorHAnsi"/>
          <w:color w:val="2C384A" w:themeColor="accent1"/>
          <w:sz w:val="36"/>
          <w:szCs w:val="36"/>
        </w:rPr>
        <w:t xml:space="preserve"> </w:t>
      </w:r>
      <w:r w:rsidR="00E530F7">
        <w:rPr>
          <w:rFonts w:asciiTheme="minorHAnsi" w:eastAsia="Calibri Light" w:hAnsiTheme="minorHAnsi" w:cstheme="minorHAnsi"/>
          <w:color w:val="2C384A" w:themeColor="accent1"/>
          <w:sz w:val="36"/>
          <w:szCs w:val="36"/>
        </w:rPr>
        <w:t xml:space="preserve">proper </w:t>
      </w:r>
      <w:r w:rsidR="001A156A">
        <w:rPr>
          <w:rFonts w:asciiTheme="minorHAnsi" w:eastAsia="Calibri Light" w:hAnsiTheme="minorHAnsi" w:cstheme="minorHAnsi"/>
          <w:color w:val="2C384A" w:themeColor="accent1"/>
          <w:sz w:val="36"/>
          <w:szCs w:val="36"/>
        </w:rPr>
        <w:t>functioning</w:t>
      </w:r>
      <w:r w:rsidR="008D7CE6">
        <w:rPr>
          <w:rFonts w:asciiTheme="minorHAnsi" w:eastAsia="Calibri Light" w:hAnsiTheme="minorHAnsi" w:cstheme="minorHAnsi"/>
          <w:color w:val="2C384A" w:themeColor="accent1"/>
          <w:sz w:val="36"/>
          <w:szCs w:val="36"/>
        </w:rPr>
        <w:t xml:space="preserve"> of the</w:t>
      </w:r>
      <w:r w:rsidR="00C81164" w:rsidRPr="00C858AF">
        <w:rPr>
          <w:rFonts w:asciiTheme="minorHAnsi" w:eastAsia="Calibri Light" w:hAnsiTheme="minorHAnsi" w:cstheme="minorHAnsi"/>
          <w:color w:val="2C384A" w:themeColor="accent1"/>
          <w:sz w:val="36"/>
          <w:szCs w:val="36"/>
        </w:rPr>
        <w:t xml:space="preserve"> economy</w:t>
      </w:r>
      <w:bookmarkEnd w:id="9"/>
    </w:p>
    <w:p w14:paraId="6DFC6E3E" w14:textId="7C51C805" w:rsidR="00AD6218" w:rsidRDefault="00764DEF" w:rsidP="00AD6218">
      <w:pPr>
        <w:rPr>
          <w:rFonts w:eastAsia="Calibri Light" w:cs="Calibri Light"/>
          <w:szCs w:val="22"/>
        </w:rPr>
      </w:pPr>
      <w:r>
        <w:rPr>
          <w:rFonts w:eastAsia="Calibri Light" w:cs="Calibri Light"/>
          <w:szCs w:val="22"/>
        </w:rPr>
        <w:t>The</w:t>
      </w:r>
      <w:r w:rsidR="00AD6218">
        <w:rPr>
          <w:rFonts w:eastAsia="Calibri Light" w:cs="Calibri Light"/>
          <w:szCs w:val="22"/>
        </w:rPr>
        <w:t xml:space="preserve"> </w:t>
      </w:r>
      <w:r>
        <w:rPr>
          <w:rFonts w:eastAsia="Calibri Light" w:cs="Calibri Light"/>
          <w:szCs w:val="22"/>
        </w:rPr>
        <w:t xml:space="preserve">service </w:t>
      </w:r>
      <w:r w:rsidR="00AD6218">
        <w:rPr>
          <w:rFonts w:eastAsia="Calibri Light" w:cs="Calibri Light"/>
          <w:szCs w:val="22"/>
        </w:rPr>
        <w:t xml:space="preserve">offerings </w:t>
      </w:r>
      <w:r>
        <w:rPr>
          <w:rFonts w:eastAsia="Calibri Light" w:cs="Calibri Light"/>
          <w:szCs w:val="22"/>
        </w:rPr>
        <w:t>of accounting firms ha</w:t>
      </w:r>
      <w:r w:rsidR="00323C59">
        <w:rPr>
          <w:rFonts w:eastAsia="Calibri Light" w:cs="Calibri Light"/>
          <w:szCs w:val="22"/>
        </w:rPr>
        <w:t>ve</w:t>
      </w:r>
      <w:r w:rsidR="00AD6218">
        <w:rPr>
          <w:rFonts w:eastAsia="Calibri Light" w:cs="Calibri Light"/>
          <w:szCs w:val="22"/>
        </w:rPr>
        <w:t xml:space="preserve"> expanded over time</w:t>
      </w:r>
      <w:r>
        <w:rPr>
          <w:rFonts w:eastAsia="Calibri Light" w:cs="Calibri Light"/>
          <w:szCs w:val="22"/>
        </w:rPr>
        <w:t>,</w:t>
      </w:r>
      <w:r w:rsidR="00AD6218">
        <w:rPr>
          <w:rFonts w:eastAsia="Calibri Light" w:cs="Calibri Light"/>
          <w:szCs w:val="22"/>
        </w:rPr>
        <w:t xml:space="preserve"> through </w:t>
      </w:r>
      <w:r w:rsidR="00DE1709">
        <w:rPr>
          <w:rFonts w:eastAsia="Calibri Light" w:cs="Calibri Light"/>
          <w:szCs w:val="22"/>
        </w:rPr>
        <w:t xml:space="preserve">individual </w:t>
      </w:r>
      <w:r w:rsidR="00AD6218">
        <w:rPr>
          <w:rFonts w:eastAsia="Calibri Light" w:cs="Calibri Light"/>
          <w:szCs w:val="22"/>
        </w:rPr>
        <w:t>growth and mergers with other firms</w:t>
      </w:r>
      <w:r w:rsidR="00990C08">
        <w:rPr>
          <w:rFonts w:eastAsia="Calibri Light" w:cs="Calibri Light"/>
          <w:szCs w:val="22"/>
        </w:rPr>
        <w:t>. This has</w:t>
      </w:r>
      <w:r w:rsidR="000348EC">
        <w:rPr>
          <w:rFonts w:eastAsia="Calibri Light" w:cs="Calibri Light"/>
          <w:szCs w:val="22"/>
        </w:rPr>
        <w:t xml:space="preserve"> produced</w:t>
      </w:r>
      <w:r w:rsidR="00BD4377">
        <w:rPr>
          <w:rFonts w:eastAsia="Calibri Light" w:cs="Calibri Light"/>
          <w:szCs w:val="22"/>
        </w:rPr>
        <w:t xml:space="preserve"> </w:t>
      </w:r>
      <w:r w:rsidR="00FF77E3">
        <w:rPr>
          <w:rFonts w:eastAsia="Calibri Light" w:cs="Calibri Light"/>
          <w:szCs w:val="22"/>
        </w:rPr>
        <w:t>a</w:t>
      </w:r>
      <w:r w:rsidR="007B10A6">
        <w:rPr>
          <w:rFonts w:eastAsia="Calibri Light" w:cs="Calibri Light"/>
          <w:szCs w:val="22"/>
        </w:rPr>
        <w:t xml:space="preserve"> number of</w:t>
      </w:r>
      <w:r w:rsidR="00D468C3">
        <w:rPr>
          <w:rFonts w:eastAsia="Calibri Light" w:cs="Calibri Light"/>
          <w:szCs w:val="22"/>
        </w:rPr>
        <w:t xml:space="preserve"> </w:t>
      </w:r>
      <w:r w:rsidR="00AD6218">
        <w:rPr>
          <w:rFonts w:eastAsia="Calibri Light" w:cs="Calibri Light"/>
          <w:szCs w:val="22"/>
        </w:rPr>
        <w:t>large multi</w:t>
      </w:r>
      <w:r w:rsidR="00693F5F">
        <w:rPr>
          <w:rFonts w:eastAsia="Calibri Light" w:cs="Calibri Light"/>
          <w:szCs w:val="22"/>
        </w:rPr>
        <w:t>-</w:t>
      </w:r>
      <w:r w:rsidR="00AD6218">
        <w:rPr>
          <w:rFonts w:eastAsia="Calibri Light" w:cs="Calibri Light"/>
          <w:szCs w:val="22"/>
        </w:rPr>
        <w:t xml:space="preserve">disciplinary and multinational firms </w:t>
      </w:r>
      <w:r w:rsidR="00F17591">
        <w:rPr>
          <w:rFonts w:eastAsia="Calibri Light" w:cs="Calibri Light"/>
          <w:szCs w:val="22"/>
        </w:rPr>
        <w:t>that operate</w:t>
      </w:r>
      <w:r w:rsidR="00572FBE">
        <w:rPr>
          <w:rFonts w:eastAsia="Calibri Light" w:cs="Calibri Light"/>
          <w:szCs w:val="22"/>
        </w:rPr>
        <w:t xml:space="preserve"> </w:t>
      </w:r>
      <w:r w:rsidR="00C05460">
        <w:rPr>
          <w:rFonts w:eastAsia="Calibri Light" w:cs="Calibri Light"/>
          <w:szCs w:val="22"/>
        </w:rPr>
        <w:t>in Australia today</w:t>
      </w:r>
      <w:r w:rsidR="00AD6218">
        <w:rPr>
          <w:rFonts w:eastAsia="Calibri Light" w:cs="Calibri Light"/>
          <w:szCs w:val="22"/>
        </w:rPr>
        <w:t>. The large</w:t>
      </w:r>
      <w:r w:rsidR="00465B06">
        <w:rPr>
          <w:rFonts w:eastAsia="Calibri Light" w:cs="Calibri Light"/>
          <w:szCs w:val="22"/>
        </w:rPr>
        <w:t xml:space="preserve">r </w:t>
      </w:r>
      <w:r w:rsidR="00AD6218">
        <w:rPr>
          <w:rFonts w:eastAsia="Calibri Light" w:cs="Calibri Light"/>
          <w:szCs w:val="22"/>
        </w:rPr>
        <w:t xml:space="preserve">firms provide services across </w:t>
      </w:r>
      <w:r w:rsidR="00465B06">
        <w:rPr>
          <w:rFonts w:eastAsia="Calibri Light" w:cs="Calibri Light"/>
          <w:szCs w:val="22"/>
        </w:rPr>
        <w:t xml:space="preserve">many disciplines including </w:t>
      </w:r>
      <w:r w:rsidR="00AD6218">
        <w:rPr>
          <w:rFonts w:eastAsia="Calibri Light" w:cs="Calibri Light"/>
          <w:szCs w:val="22"/>
        </w:rPr>
        <w:t>accounting, a</w:t>
      </w:r>
      <w:r w:rsidR="00EF46C5">
        <w:rPr>
          <w:rFonts w:eastAsia="Calibri Light" w:cs="Calibri Light"/>
          <w:szCs w:val="22"/>
        </w:rPr>
        <w:t>udit</w:t>
      </w:r>
      <w:r w:rsidR="00024A62">
        <w:rPr>
          <w:rFonts w:eastAsia="Calibri Light" w:cs="Calibri Light"/>
          <w:szCs w:val="22"/>
        </w:rPr>
        <w:t>, law</w:t>
      </w:r>
      <w:r w:rsidR="00AD6218">
        <w:rPr>
          <w:rFonts w:eastAsia="Calibri Light" w:cs="Calibri Light"/>
          <w:szCs w:val="22"/>
        </w:rPr>
        <w:t xml:space="preserve"> and consulting (including</w:t>
      </w:r>
      <w:r w:rsidR="00E04CD7">
        <w:rPr>
          <w:rFonts w:eastAsia="Calibri Light" w:cs="Calibri Light"/>
          <w:szCs w:val="22"/>
        </w:rPr>
        <w:t xml:space="preserve"> transactions,</w:t>
      </w:r>
      <w:r w:rsidR="00AD6218">
        <w:rPr>
          <w:rFonts w:eastAsia="Calibri Light" w:cs="Calibri Light"/>
          <w:szCs w:val="22"/>
        </w:rPr>
        <w:t xml:space="preserve"> tax</w:t>
      </w:r>
      <w:r w:rsidR="004C7613">
        <w:rPr>
          <w:rFonts w:eastAsia="Calibri Light" w:cs="Calibri Light"/>
          <w:szCs w:val="22"/>
        </w:rPr>
        <w:t>,</w:t>
      </w:r>
      <w:r w:rsidR="00AD6218">
        <w:rPr>
          <w:rFonts w:eastAsia="Calibri Light" w:cs="Calibri Light"/>
          <w:szCs w:val="22"/>
        </w:rPr>
        <w:t xml:space="preserve"> </w:t>
      </w:r>
      <w:r w:rsidR="0091222A">
        <w:rPr>
          <w:rFonts w:eastAsia="Calibri Light" w:cs="Calibri Light"/>
          <w:szCs w:val="22"/>
        </w:rPr>
        <w:t>financial</w:t>
      </w:r>
      <w:r w:rsidR="002925D7">
        <w:rPr>
          <w:rFonts w:eastAsia="Calibri Light" w:cs="Calibri Light"/>
          <w:szCs w:val="22"/>
        </w:rPr>
        <w:t>, insolvency</w:t>
      </w:r>
      <w:r w:rsidR="0091222A">
        <w:rPr>
          <w:rFonts w:eastAsia="Calibri Light" w:cs="Calibri Light"/>
          <w:szCs w:val="22"/>
        </w:rPr>
        <w:t xml:space="preserve"> and risk </w:t>
      </w:r>
      <w:r w:rsidR="00AD6218">
        <w:rPr>
          <w:rFonts w:eastAsia="Calibri Light" w:cs="Calibri Light"/>
          <w:szCs w:val="22"/>
        </w:rPr>
        <w:t>advisory) to a broad range of clients in both the public and private sector</w:t>
      </w:r>
      <w:r w:rsidR="00822B47">
        <w:rPr>
          <w:rFonts w:eastAsia="Calibri Light" w:cs="Calibri Light"/>
          <w:szCs w:val="22"/>
        </w:rPr>
        <w:t>s</w:t>
      </w:r>
      <w:r w:rsidR="00AD6218">
        <w:rPr>
          <w:rFonts w:eastAsia="Calibri Light" w:cs="Calibri Light"/>
          <w:szCs w:val="22"/>
        </w:rPr>
        <w:t>.</w:t>
      </w:r>
    </w:p>
    <w:p w14:paraId="081E2203" w14:textId="7FDBF447" w:rsidR="00AD6218" w:rsidRDefault="00646ECC" w:rsidP="00AD6218">
      <w:pPr>
        <w:rPr>
          <w:rFonts w:eastAsia="Calibri Light" w:cs="Calibri Light"/>
          <w:szCs w:val="22"/>
        </w:rPr>
      </w:pPr>
      <w:r>
        <w:rPr>
          <w:rFonts w:eastAsia="Calibri Light" w:cs="Calibri Light"/>
          <w:szCs w:val="22"/>
        </w:rPr>
        <w:t xml:space="preserve">The most closely regulated services offered by these firms are </w:t>
      </w:r>
      <w:r w:rsidR="00AD6218">
        <w:rPr>
          <w:rFonts w:eastAsia="Calibri Light" w:cs="Calibri Light"/>
          <w:szCs w:val="22"/>
        </w:rPr>
        <w:t>auditing, tax and insolvency</w:t>
      </w:r>
      <w:r w:rsidR="005F1C94">
        <w:rPr>
          <w:rFonts w:eastAsia="Calibri Light" w:cs="Calibri Light"/>
          <w:szCs w:val="22"/>
        </w:rPr>
        <w:t>. These services are</w:t>
      </w:r>
      <w:r w:rsidR="00AD6218" w:rsidDel="005F1C94">
        <w:rPr>
          <w:rFonts w:eastAsia="Calibri Light" w:cs="Calibri Light"/>
          <w:szCs w:val="22"/>
        </w:rPr>
        <w:t xml:space="preserve"> </w:t>
      </w:r>
      <w:r w:rsidR="00A739BC">
        <w:rPr>
          <w:rFonts w:eastAsia="Calibri Light" w:cs="Calibri Light"/>
          <w:szCs w:val="22"/>
        </w:rPr>
        <w:t xml:space="preserve">regulated </w:t>
      </w:r>
      <w:r w:rsidR="00764DEF">
        <w:rPr>
          <w:rFonts w:eastAsia="Calibri Light" w:cs="Calibri Light"/>
          <w:szCs w:val="22"/>
        </w:rPr>
        <w:t xml:space="preserve">at the </w:t>
      </w:r>
      <w:r w:rsidR="00174AD9">
        <w:rPr>
          <w:rFonts w:eastAsia="Calibri Light" w:cs="Calibri Light"/>
          <w:szCs w:val="22"/>
        </w:rPr>
        <w:t>Commonwealth</w:t>
      </w:r>
      <w:r w:rsidR="00764DEF">
        <w:rPr>
          <w:rFonts w:eastAsia="Calibri Light" w:cs="Calibri Light"/>
          <w:szCs w:val="22"/>
        </w:rPr>
        <w:t xml:space="preserve"> level </w:t>
      </w:r>
      <w:r w:rsidR="005F1C94">
        <w:rPr>
          <w:rFonts w:eastAsia="Calibri Light" w:cs="Calibri Light"/>
          <w:szCs w:val="22"/>
        </w:rPr>
        <w:t xml:space="preserve">and </w:t>
      </w:r>
      <w:r w:rsidR="00A739BC">
        <w:rPr>
          <w:rFonts w:eastAsia="Calibri Light" w:cs="Calibri Light"/>
          <w:szCs w:val="22"/>
        </w:rPr>
        <w:t xml:space="preserve">are </w:t>
      </w:r>
      <w:r w:rsidR="00AD6218">
        <w:rPr>
          <w:rFonts w:eastAsia="Calibri Light" w:cs="Calibri Light"/>
          <w:szCs w:val="22"/>
        </w:rPr>
        <w:t xml:space="preserve">considered particularly important to the functioning of Australian markets and </w:t>
      </w:r>
      <w:r w:rsidR="007C3DD3">
        <w:rPr>
          <w:rFonts w:eastAsia="Calibri Light" w:cs="Calibri Light"/>
          <w:szCs w:val="22"/>
        </w:rPr>
        <w:t xml:space="preserve">the </w:t>
      </w:r>
      <w:r w:rsidR="00AD6218">
        <w:rPr>
          <w:rFonts w:eastAsia="Calibri Light" w:cs="Calibri Light"/>
          <w:szCs w:val="22"/>
        </w:rPr>
        <w:t>economy:</w:t>
      </w:r>
    </w:p>
    <w:p w14:paraId="070B71E2" w14:textId="7706A221" w:rsidR="00AD6218" w:rsidRDefault="00AD6218" w:rsidP="009A02F1">
      <w:pPr>
        <w:pStyle w:val="Bullet"/>
        <w:numPr>
          <w:ilvl w:val="0"/>
          <w:numId w:val="23"/>
        </w:numPr>
        <w:ind w:left="522" w:hanging="522"/>
        <w:rPr>
          <w:rFonts w:eastAsia="Calibri Light" w:cs="Calibri Light"/>
          <w:szCs w:val="22"/>
        </w:rPr>
      </w:pPr>
      <w:r w:rsidRPr="00B14069">
        <w:rPr>
          <w:rFonts w:eastAsia="Calibri Light" w:cs="Calibri Light"/>
          <w:szCs w:val="22"/>
        </w:rPr>
        <w:t>Confidence in the</w:t>
      </w:r>
      <w:r w:rsidR="00776B7E">
        <w:rPr>
          <w:rFonts w:eastAsia="Calibri Light" w:cs="Calibri Light"/>
          <w:szCs w:val="22"/>
        </w:rPr>
        <w:t xml:space="preserve"> audit profession and</w:t>
      </w:r>
      <w:r w:rsidRPr="00B14069">
        <w:rPr>
          <w:rFonts w:eastAsia="Calibri Light" w:cs="Calibri Light"/>
          <w:szCs w:val="22"/>
        </w:rPr>
        <w:t xml:space="preserve"> quality of </w:t>
      </w:r>
      <w:r w:rsidR="005326C0">
        <w:rPr>
          <w:rFonts w:eastAsia="Calibri Light" w:cs="Calibri Light"/>
          <w:b/>
          <w:bCs/>
          <w:szCs w:val="22"/>
        </w:rPr>
        <w:t>audit services</w:t>
      </w:r>
      <w:r w:rsidRPr="00B14069">
        <w:rPr>
          <w:rFonts w:eastAsia="Calibri Light" w:cs="Calibri Light"/>
          <w:b/>
          <w:bCs/>
          <w:szCs w:val="22"/>
        </w:rPr>
        <w:t xml:space="preserve"> </w:t>
      </w:r>
      <w:r w:rsidR="000372ED" w:rsidRPr="00B14069">
        <w:rPr>
          <w:rFonts w:eastAsia="Calibri Light" w:cs="Calibri Light"/>
          <w:szCs w:val="22"/>
        </w:rPr>
        <w:t>underpin</w:t>
      </w:r>
      <w:r w:rsidR="00A92EDE">
        <w:rPr>
          <w:rFonts w:eastAsia="Calibri Light" w:cs="Calibri Light"/>
          <w:szCs w:val="22"/>
        </w:rPr>
        <w:t>s</w:t>
      </w:r>
      <w:r w:rsidRPr="00B14069">
        <w:rPr>
          <w:rFonts w:eastAsia="Calibri Light" w:cs="Calibri Light"/>
          <w:szCs w:val="22"/>
        </w:rPr>
        <w:t xml:space="preserve"> the effectiveness of the financial reporting framework in Australia</w:t>
      </w:r>
      <w:r w:rsidR="004B66FE">
        <w:rPr>
          <w:rFonts w:eastAsia="Calibri Light" w:cs="Calibri Light"/>
          <w:szCs w:val="22"/>
        </w:rPr>
        <w:t>,</w:t>
      </w:r>
      <w:r w:rsidRPr="00B14069">
        <w:rPr>
          <w:rFonts w:eastAsia="Calibri Light" w:cs="Calibri Light"/>
          <w:szCs w:val="22"/>
        </w:rPr>
        <w:t xml:space="preserve"> and foster</w:t>
      </w:r>
      <w:r w:rsidR="00A92EDE">
        <w:rPr>
          <w:rFonts w:eastAsia="Calibri Light" w:cs="Calibri Light"/>
          <w:szCs w:val="22"/>
        </w:rPr>
        <w:t>s</w:t>
      </w:r>
      <w:r w:rsidRPr="00B14069">
        <w:rPr>
          <w:rFonts w:eastAsia="Calibri Light" w:cs="Calibri Light"/>
          <w:szCs w:val="22"/>
        </w:rPr>
        <w:t xml:space="preserve"> confidence in the integrity of </w:t>
      </w:r>
      <w:r w:rsidR="002E59A6" w:rsidRPr="00B14069">
        <w:rPr>
          <w:rFonts w:eastAsia="Calibri Light" w:cs="Calibri Light"/>
          <w:szCs w:val="22"/>
        </w:rPr>
        <w:t xml:space="preserve">capital </w:t>
      </w:r>
      <w:r w:rsidRPr="00B14069">
        <w:rPr>
          <w:rFonts w:eastAsia="Calibri Light" w:cs="Calibri Light"/>
          <w:szCs w:val="22"/>
        </w:rPr>
        <w:t>markets.</w:t>
      </w:r>
    </w:p>
    <w:p w14:paraId="4852EC40" w14:textId="35CCFDF6" w:rsidR="00B14069" w:rsidRPr="00B14069" w:rsidRDefault="00AD6218" w:rsidP="009A02F1">
      <w:pPr>
        <w:pStyle w:val="Bullet"/>
        <w:numPr>
          <w:ilvl w:val="0"/>
          <w:numId w:val="23"/>
        </w:numPr>
        <w:ind w:left="522" w:hanging="522"/>
        <w:rPr>
          <w:rFonts w:eastAsia="Calibri Light" w:cs="Calibri Light"/>
          <w:szCs w:val="22"/>
        </w:rPr>
      </w:pPr>
      <w:r w:rsidRPr="00B14069">
        <w:rPr>
          <w:rFonts w:eastAsia="Calibri Light" w:cs="Calibri Light"/>
          <w:szCs w:val="22"/>
        </w:rPr>
        <w:t xml:space="preserve">The regulation of </w:t>
      </w:r>
      <w:r w:rsidRPr="00B14069">
        <w:rPr>
          <w:rFonts w:eastAsia="Calibri Light" w:cs="Calibri Light"/>
          <w:b/>
          <w:bCs/>
          <w:szCs w:val="22"/>
        </w:rPr>
        <w:t>tax practitioners</w:t>
      </w:r>
      <w:r w:rsidRPr="00B14069">
        <w:rPr>
          <w:rFonts w:eastAsia="Calibri Light" w:cs="Calibri Light"/>
          <w:szCs w:val="22"/>
        </w:rPr>
        <w:t xml:space="preserve"> is intended to ensure that tax practitioner services provided to the public are of an appropriate ethical and professional standard, given </w:t>
      </w:r>
      <w:r w:rsidR="003C3E7B" w:rsidRPr="00B14069">
        <w:rPr>
          <w:rFonts w:eastAsia="Calibri Light" w:cs="Calibri Light"/>
          <w:szCs w:val="22"/>
        </w:rPr>
        <w:t xml:space="preserve">that </w:t>
      </w:r>
      <w:r w:rsidR="00522A7E" w:rsidRPr="00B14069">
        <w:rPr>
          <w:rFonts w:eastAsia="Calibri Light" w:cs="Calibri Light"/>
          <w:szCs w:val="22"/>
        </w:rPr>
        <w:t xml:space="preserve">voluntary </w:t>
      </w:r>
      <w:r w:rsidR="003C3E7B" w:rsidRPr="00B14069">
        <w:rPr>
          <w:rFonts w:eastAsia="Calibri Light" w:cs="Calibri Light"/>
          <w:szCs w:val="22"/>
        </w:rPr>
        <w:t xml:space="preserve">tax compliance </w:t>
      </w:r>
      <w:r w:rsidR="008D4221" w:rsidRPr="00B14069">
        <w:rPr>
          <w:rFonts w:eastAsia="Calibri Light" w:cs="Calibri Light"/>
          <w:szCs w:val="22"/>
        </w:rPr>
        <w:t>is critical</w:t>
      </w:r>
      <w:r w:rsidRPr="00B14069" w:rsidDel="003C3E7B">
        <w:rPr>
          <w:rFonts w:eastAsia="Calibri Light" w:cs="Calibri Light"/>
          <w:szCs w:val="22"/>
        </w:rPr>
        <w:t xml:space="preserve"> </w:t>
      </w:r>
      <w:r w:rsidR="00CE7E2E" w:rsidRPr="00B14069">
        <w:rPr>
          <w:rFonts w:eastAsia="Calibri Light" w:cs="Calibri Light"/>
          <w:szCs w:val="22"/>
        </w:rPr>
        <w:t>to supporting</w:t>
      </w:r>
      <w:r w:rsidRPr="00B14069">
        <w:rPr>
          <w:rFonts w:eastAsia="Calibri Light" w:cs="Calibri Light"/>
          <w:szCs w:val="22"/>
        </w:rPr>
        <w:t xml:space="preserve"> Australian </w:t>
      </w:r>
      <w:r w:rsidR="00A12B6B">
        <w:rPr>
          <w:rFonts w:eastAsia="Calibri Light" w:cs="Calibri Light"/>
          <w:szCs w:val="22"/>
        </w:rPr>
        <w:t>G</w:t>
      </w:r>
      <w:r w:rsidRPr="00B14069">
        <w:rPr>
          <w:rFonts w:eastAsia="Calibri Light" w:cs="Calibri Light"/>
          <w:szCs w:val="22"/>
        </w:rPr>
        <w:t xml:space="preserve">overnment </w:t>
      </w:r>
      <w:r w:rsidR="00B363CC" w:rsidRPr="00B14069">
        <w:rPr>
          <w:rFonts w:eastAsia="Calibri Light" w:cs="Calibri Light"/>
          <w:szCs w:val="22"/>
        </w:rPr>
        <w:t xml:space="preserve">revenues and </w:t>
      </w:r>
      <w:r w:rsidRPr="00B14069">
        <w:rPr>
          <w:rFonts w:eastAsia="Calibri Light" w:cs="Calibri Light"/>
          <w:szCs w:val="22"/>
        </w:rPr>
        <w:t>expenditure.</w:t>
      </w:r>
    </w:p>
    <w:p w14:paraId="34F1E249" w14:textId="4044F1D3" w:rsidR="002A15B5" w:rsidRPr="0095625A" w:rsidRDefault="00BA4467" w:rsidP="009A02F1">
      <w:pPr>
        <w:pStyle w:val="Bullet"/>
        <w:numPr>
          <w:ilvl w:val="0"/>
          <w:numId w:val="23"/>
        </w:numPr>
        <w:ind w:left="522" w:hanging="522"/>
        <w:rPr>
          <w:rFonts w:eastAsia="Calibri Light" w:cs="Calibri Light"/>
          <w:szCs w:val="22"/>
        </w:rPr>
      </w:pPr>
      <w:r>
        <w:rPr>
          <w:rFonts w:eastAsia="Calibri Light" w:cs="Calibri Light"/>
          <w:szCs w:val="22"/>
        </w:rPr>
        <w:t>C</w:t>
      </w:r>
      <w:r w:rsidR="002A15B5">
        <w:rPr>
          <w:rFonts w:eastAsia="Calibri Light" w:cs="Calibri Light"/>
          <w:szCs w:val="22"/>
        </w:rPr>
        <w:t xml:space="preserve">orporate and personal </w:t>
      </w:r>
      <w:r w:rsidR="002A15B5" w:rsidRPr="00604890">
        <w:rPr>
          <w:rFonts w:eastAsia="Calibri Light" w:cs="Calibri Light"/>
          <w:b/>
          <w:bCs/>
          <w:szCs w:val="22"/>
        </w:rPr>
        <w:t>i</w:t>
      </w:r>
      <w:r w:rsidR="002A15B5" w:rsidRPr="00B14069">
        <w:rPr>
          <w:rFonts w:eastAsia="Calibri Light" w:cs="Calibri Light"/>
          <w:b/>
          <w:bCs/>
          <w:szCs w:val="22"/>
        </w:rPr>
        <w:t>nsolvency</w:t>
      </w:r>
      <w:r w:rsidR="002A15B5" w:rsidRPr="00B14069">
        <w:rPr>
          <w:rFonts w:eastAsia="Calibri Light" w:cs="Calibri Light"/>
          <w:szCs w:val="22"/>
        </w:rPr>
        <w:t xml:space="preserve"> </w:t>
      </w:r>
      <w:r>
        <w:rPr>
          <w:rFonts w:eastAsia="Calibri Light" w:cs="Calibri Light"/>
          <w:szCs w:val="22"/>
        </w:rPr>
        <w:t>laws</w:t>
      </w:r>
      <w:r w:rsidR="002A15B5" w:rsidRPr="00B14069">
        <w:rPr>
          <w:rFonts w:eastAsia="Calibri Light" w:cs="Calibri Light"/>
          <w:szCs w:val="22"/>
        </w:rPr>
        <w:t xml:space="preserve"> </w:t>
      </w:r>
      <w:r w:rsidR="002A15B5">
        <w:rPr>
          <w:rFonts w:eastAsia="Calibri Light" w:cs="Calibri Light"/>
          <w:szCs w:val="22"/>
        </w:rPr>
        <w:t>e</w:t>
      </w:r>
      <w:r w:rsidR="00E537EA">
        <w:rPr>
          <w:rFonts w:eastAsia="Calibri Light" w:cs="Calibri Light"/>
          <w:szCs w:val="22"/>
        </w:rPr>
        <w:t xml:space="preserve">stablish </w:t>
      </w:r>
      <w:r w:rsidR="002A15B5" w:rsidRPr="00B14069">
        <w:rPr>
          <w:rFonts w:eastAsia="Calibri Light" w:cs="Calibri Light"/>
          <w:szCs w:val="22"/>
        </w:rPr>
        <w:t xml:space="preserve">fair, orderly, transparent and predictable processes for dealing with the </w:t>
      </w:r>
      <w:r w:rsidR="002A15B5">
        <w:rPr>
          <w:rFonts w:eastAsia="Calibri Light" w:cs="Calibri Light"/>
          <w:szCs w:val="22"/>
        </w:rPr>
        <w:t>financial affairs of companies and individuals</w:t>
      </w:r>
      <w:r w:rsidR="00E537EA">
        <w:rPr>
          <w:rFonts w:eastAsia="Calibri Light" w:cs="Calibri Light"/>
          <w:szCs w:val="22"/>
        </w:rPr>
        <w:t xml:space="preserve"> that are close to </w:t>
      </w:r>
      <w:r w:rsidR="00A63583">
        <w:rPr>
          <w:rFonts w:eastAsia="Calibri Light" w:cs="Calibri Light"/>
          <w:szCs w:val="22"/>
        </w:rPr>
        <w:t xml:space="preserve">being, </w:t>
      </w:r>
      <w:r w:rsidR="00E537EA">
        <w:rPr>
          <w:rFonts w:eastAsia="Calibri Light" w:cs="Calibri Light"/>
          <w:szCs w:val="22"/>
        </w:rPr>
        <w:t>or become</w:t>
      </w:r>
      <w:r w:rsidR="00A63583">
        <w:rPr>
          <w:rFonts w:eastAsia="Calibri Light" w:cs="Calibri Light"/>
          <w:szCs w:val="22"/>
        </w:rPr>
        <w:t>,</w:t>
      </w:r>
      <w:r w:rsidR="00E537EA">
        <w:rPr>
          <w:rFonts w:eastAsia="Calibri Light" w:cs="Calibri Light"/>
          <w:szCs w:val="22"/>
        </w:rPr>
        <w:t xml:space="preserve"> insolvent</w:t>
      </w:r>
      <w:r w:rsidR="002A15B5">
        <w:rPr>
          <w:rFonts w:eastAsia="Calibri Light" w:cs="Calibri Light"/>
          <w:szCs w:val="22"/>
        </w:rPr>
        <w:t xml:space="preserve">, while facilitating access to finance, </w:t>
      </w:r>
      <w:r w:rsidR="002A15B5" w:rsidRPr="00B14069">
        <w:rPr>
          <w:rFonts w:eastAsia="Calibri Light" w:cs="Calibri Light"/>
          <w:szCs w:val="22"/>
        </w:rPr>
        <w:t>promoting investor confidence</w:t>
      </w:r>
      <w:r w:rsidR="002A15B5">
        <w:rPr>
          <w:rFonts w:eastAsia="Calibri Light" w:cs="Calibri Light"/>
          <w:szCs w:val="22"/>
        </w:rPr>
        <w:t>, and supporting a strong and well-functioning financial system</w:t>
      </w:r>
      <w:r w:rsidR="002A15B5" w:rsidRPr="00B14069">
        <w:rPr>
          <w:rFonts w:eastAsia="Calibri Light" w:cs="Calibri Light"/>
          <w:szCs w:val="22"/>
        </w:rPr>
        <w:t>.</w:t>
      </w:r>
    </w:p>
    <w:p w14:paraId="230C5F30" w14:textId="7811A029" w:rsidR="00A61B02" w:rsidRPr="0026333A" w:rsidRDefault="00C858AF" w:rsidP="00713FE9">
      <w:pPr>
        <w:keepNext/>
        <w:spacing w:before="240"/>
        <w:rPr>
          <w:rFonts w:asciiTheme="minorHAnsi" w:eastAsia="Calibri Light" w:hAnsiTheme="minorHAnsi" w:cstheme="minorHAnsi"/>
          <w:color w:val="2C384A" w:themeColor="accent1"/>
          <w:sz w:val="36"/>
          <w:szCs w:val="36"/>
        </w:rPr>
      </w:pPr>
      <w:r w:rsidRPr="0026333A">
        <w:rPr>
          <w:rFonts w:asciiTheme="minorHAnsi" w:eastAsia="Calibri Light" w:hAnsiTheme="minorHAnsi" w:cstheme="minorHAnsi"/>
          <w:color w:val="2C384A" w:themeColor="accent1"/>
          <w:sz w:val="36"/>
          <w:szCs w:val="36"/>
        </w:rPr>
        <w:lastRenderedPageBreak/>
        <w:t>Some services warrant regulation</w:t>
      </w:r>
    </w:p>
    <w:p w14:paraId="301C1873" w14:textId="2DD9B6DC" w:rsidR="00FE4B36" w:rsidRDefault="00F712B8" w:rsidP="00424B2E">
      <w:pPr>
        <w:rPr>
          <w:rFonts w:eastAsia="Calibri Light" w:cs="Calibri Light"/>
          <w:szCs w:val="22"/>
        </w:rPr>
      </w:pPr>
      <w:r>
        <w:rPr>
          <w:rFonts w:eastAsia="Calibri Light" w:cs="Calibri Light"/>
          <w:szCs w:val="22"/>
        </w:rPr>
        <w:t>Treasury</w:t>
      </w:r>
      <w:r w:rsidR="00AA28D7">
        <w:t xml:space="preserve"> </w:t>
      </w:r>
      <w:r w:rsidR="00AA28D7">
        <w:rPr>
          <w:rFonts w:eastAsia="Calibri Light" w:cs="Calibri Light"/>
          <w:szCs w:val="22"/>
        </w:rPr>
        <w:t xml:space="preserve">set out a framework for evaluating the </w:t>
      </w:r>
      <w:r w:rsidR="00AA28D7" w:rsidDel="00857285">
        <w:rPr>
          <w:rFonts w:eastAsia="Calibri Light" w:cs="Calibri Light"/>
          <w:szCs w:val="22"/>
        </w:rPr>
        <w:t xml:space="preserve">need </w:t>
      </w:r>
      <w:r w:rsidR="00AA28D7">
        <w:rPr>
          <w:rFonts w:eastAsia="Calibri Light" w:cs="Calibri Light"/>
          <w:szCs w:val="22"/>
        </w:rPr>
        <w:t>for regulatory intervention in its</w:t>
      </w:r>
      <w:r>
        <w:rPr>
          <w:rFonts w:eastAsia="Calibri Light" w:cs="Calibri Light"/>
          <w:szCs w:val="22"/>
        </w:rPr>
        <w:t xml:space="preserve"> </w:t>
      </w:r>
      <w:r w:rsidR="00894B4D">
        <w:rPr>
          <w:rFonts w:eastAsia="Calibri Light" w:cs="Calibri Light"/>
          <w:szCs w:val="22"/>
        </w:rPr>
        <w:t>submission</w:t>
      </w:r>
      <w:r w:rsidR="00DA0764">
        <w:rPr>
          <w:rFonts w:eastAsia="Calibri Light" w:cs="Calibri Light"/>
          <w:szCs w:val="22"/>
        </w:rPr>
        <w:t xml:space="preserve"> to the</w:t>
      </w:r>
      <w:r w:rsidR="00AA6CB5">
        <w:rPr>
          <w:rFonts w:eastAsia="Calibri Light" w:cs="Calibri Light"/>
          <w:szCs w:val="22"/>
        </w:rPr>
        <w:t xml:space="preserve"> </w:t>
      </w:r>
      <w:r w:rsidR="0058624A">
        <w:rPr>
          <w:rFonts w:eastAsia="Calibri Light" w:cs="Calibri Light"/>
          <w:szCs w:val="22"/>
        </w:rPr>
        <w:t xml:space="preserve">current </w:t>
      </w:r>
      <w:r w:rsidR="00584B81" w:rsidRPr="009A6C97">
        <w:t>Parliamentary Joint Committee</w:t>
      </w:r>
      <w:r w:rsidR="00584B81" w:rsidRPr="005F4418">
        <w:t xml:space="preserve"> </w:t>
      </w:r>
      <w:r w:rsidR="005F0021" w:rsidRPr="005F4418">
        <w:t>on Corporations and Financial Services</w:t>
      </w:r>
      <w:r w:rsidR="005F0021" w:rsidRPr="00677B48">
        <w:t xml:space="preserve"> </w:t>
      </w:r>
      <w:r w:rsidR="00764802">
        <w:t>(</w:t>
      </w:r>
      <w:r w:rsidR="00764802" w:rsidRPr="00764802">
        <w:rPr>
          <w:b/>
          <w:bCs/>
        </w:rPr>
        <w:t>PJC</w:t>
      </w:r>
      <w:r w:rsidR="00764802">
        <w:t xml:space="preserve">) </w:t>
      </w:r>
      <w:r w:rsidR="002D1280" w:rsidRPr="00677B48">
        <w:t xml:space="preserve">inquiry </w:t>
      </w:r>
      <w:r w:rsidR="00584B81" w:rsidRPr="00677B48">
        <w:t>into ethics and professional accountability: structural challenges in the audit, assurance and consultancy industry</w:t>
      </w:r>
      <w:r w:rsidR="00DA0764">
        <w:rPr>
          <w:rFonts w:eastAsia="Calibri Light" w:cs="Calibri Light"/>
          <w:szCs w:val="22"/>
        </w:rPr>
        <w:t xml:space="preserve"> </w:t>
      </w:r>
      <w:r w:rsidR="00B2072D">
        <w:t>(</w:t>
      </w:r>
      <w:r w:rsidR="00B2072D" w:rsidRPr="00784947">
        <w:rPr>
          <w:rFonts w:eastAsia="Calibri Light"/>
          <w:b/>
        </w:rPr>
        <w:t xml:space="preserve">PJC </w:t>
      </w:r>
      <w:r w:rsidR="00B2072D" w:rsidRPr="00784947">
        <w:rPr>
          <w:b/>
          <w:bCs/>
        </w:rPr>
        <w:t>Inquiry</w:t>
      </w:r>
      <w:r w:rsidR="0095196D" w:rsidRPr="0095196D">
        <w:t>)</w:t>
      </w:r>
      <w:r w:rsidR="003C7C27">
        <w:rPr>
          <w:rFonts w:eastAsia="Calibri Light" w:cs="Calibri Light"/>
          <w:szCs w:val="22"/>
        </w:rPr>
        <w:t>.</w:t>
      </w:r>
      <w:r w:rsidR="00065950" w:rsidRPr="0046312B">
        <w:rPr>
          <w:rStyle w:val="FootnoteReference"/>
          <w:rFonts w:eastAsia="Calibri Light" w:cs="Calibri Light"/>
          <w:sz w:val="22"/>
          <w:szCs w:val="22"/>
        </w:rPr>
        <w:footnoteReference w:id="4"/>
      </w:r>
      <w:r w:rsidR="003C7C27">
        <w:rPr>
          <w:rFonts w:eastAsia="Calibri Light" w:cs="Calibri Light"/>
          <w:szCs w:val="22"/>
        </w:rPr>
        <w:t xml:space="preserve"> </w:t>
      </w:r>
      <w:r w:rsidR="005D457D">
        <w:rPr>
          <w:rFonts w:eastAsia="Calibri Light" w:cs="Calibri Light"/>
          <w:szCs w:val="22"/>
        </w:rPr>
        <w:t>The framework</w:t>
      </w:r>
      <w:r w:rsidR="00030427">
        <w:rPr>
          <w:rFonts w:eastAsia="Calibri Light" w:cs="Calibri Light"/>
          <w:szCs w:val="22"/>
        </w:rPr>
        <w:t xml:space="preserve"> </w:t>
      </w:r>
      <w:r w:rsidR="003C7C27">
        <w:rPr>
          <w:rFonts w:eastAsia="Calibri Light" w:cs="Calibri Light"/>
          <w:szCs w:val="22"/>
        </w:rPr>
        <w:t xml:space="preserve">highlighted </w:t>
      </w:r>
      <w:r w:rsidR="00D61D4D">
        <w:rPr>
          <w:rFonts w:eastAsia="Calibri Light" w:cs="Calibri Light"/>
          <w:szCs w:val="22"/>
        </w:rPr>
        <w:t>that</w:t>
      </w:r>
      <w:r w:rsidR="00FE4B36">
        <w:rPr>
          <w:rFonts w:eastAsia="Calibri Light" w:cs="Calibri Light"/>
          <w:szCs w:val="22"/>
        </w:rPr>
        <w:t>:</w:t>
      </w:r>
    </w:p>
    <w:p w14:paraId="43BE6DB4" w14:textId="1448E6C6" w:rsidR="00FE4B36" w:rsidRDefault="00821100" w:rsidP="009A02F1">
      <w:pPr>
        <w:pStyle w:val="Bullet"/>
        <w:numPr>
          <w:ilvl w:val="0"/>
          <w:numId w:val="22"/>
        </w:numPr>
        <w:ind w:left="522" w:hanging="522"/>
        <w:rPr>
          <w:rFonts w:eastAsia="Calibri Light"/>
        </w:rPr>
      </w:pPr>
      <w:r>
        <w:rPr>
          <w:rFonts w:eastAsia="Calibri Light" w:cs="Calibri Light"/>
          <w:szCs w:val="22"/>
        </w:rPr>
        <w:t>a</w:t>
      </w:r>
      <w:r w:rsidR="00424B2E">
        <w:rPr>
          <w:rFonts w:eastAsia="Calibri Light" w:cs="Calibri Light"/>
          <w:szCs w:val="22"/>
        </w:rPr>
        <w:t xml:space="preserve"> </w:t>
      </w:r>
      <w:r w:rsidR="00A63D1C">
        <w:rPr>
          <w:rFonts w:eastAsia="Calibri Light" w:cs="Calibri Light"/>
          <w:szCs w:val="22"/>
        </w:rPr>
        <w:t>general case for regulation arises when markets fail</w:t>
      </w:r>
      <w:r w:rsidR="00455555">
        <w:rPr>
          <w:rFonts w:eastAsia="Calibri Light" w:cs="Calibri Light"/>
          <w:szCs w:val="22"/>
        </w:rPr>
        <w:t xml:space="preserve"> to achieve desirable outcomes</w:t>
      </w:r>
      <w:r w:rsidR="00FE4B36">
        <w:rPr>
          <w:rFonts w:eastAsia="Calibri Light"/>
        </w:rPr>
        <w:t>;</w:t>
      </w:r>
    </w:p>
    <w:p w14:paraId="59388301" w14:textId="1C97211A" w:rsidR="00D13190" w:rsidRDefault="00FE4B36" w:rsidP="009A02F1">
      <w:pPr>
        <w:pStyle w:val="Bullet"/>
        <w:numPr>
          <w:ilvl w:val="0"/>
          <w:numId w:val="22"/>
        </w:numPr>
        <w:ind w:left="522" w:hanging="522"/>
        <w:rPr>
          <w:rFonts w:eastAsia="Calibri Light" w:cs="Calibri Light"/>
          <w:szCs w:val="22"/>
        </w:rPr>
      </w:pPr>
      <w:r>
        <w:rPr>
          <w:rFonts w:eastAsia="Calibri Light"/>
        </w:rPr>
        <w:t>a</w:t>
      </w:r>
      <w:r w:rsidR="00D337A2">
        <w:rPr>
          <w:rFonts w:eastAsia="Calibri Light" w:cs="Calibri Light"/>
          <w:szCs w:val="22"/>
        </w:rPr>
        <w:t xml:space="preserve"> risk-based approach </w:t>
      </w:r>
      <w:r w:rsidR="00121EFB">
        <w:rPr>
          <w:rFonts w:eastAsia="Calibri Light" w:cs="Calibri Light"/>
          <w:szCs w:val="22"/>
        </w:rPr>
        <w:t>to regulation</w:t>
      </w:r>
      <w:r w:rsidR="00D337A2">
        <w:rPr>
          <w:rFonts w:eastAsia="Calibri Light" w:cs="Calibri Light"/>
          <w:szCs w:val="22"/>
        </w:rPr>
        <w:t xml:space="preserve"> </w:t>
      </w:r>
      <w:r w:rsidR="00295557">
        <w:rPr>
          <w:rFonts w:eastAsia="Calibri Light" w:cs="Calibri Light"/>
          <w:szCs w:val="22"/>
        </w:rPr>
        <w:t>accounts for</w:t>
      </w:r>
      <w:r w:rsidR="00D337A2">
        <w:rPr>
          <w:rFonts w:eastAsia="Calibri Light" w:cs="Calibri Light"/>
          <w:szCs w:val="22"/>
        </w:rPr>
        <w:t xml:space="preserve"> the consequences and likelihood</w:t>
      </w:r>
      <w:r w:rsidR="00C61A63">
        <w:rPr>
          <w:rFonts w:eastAsia="Calibri Light" w:cs="Calibri Light"/>
          <w:szCs w:val="22"/>
        </w:rPr>
        <w:t xml:space="preserve"> of </w:t>
      </w:r>
      <w:r w:rsidR="00D13190">
        <w:rPr>
          <w:rFonts w:eastAsia="Calibri Light" w:cs="Calibri Light"/>
          <w:szCs w:val="22"/>
        </w:rPr>
        <w:t>market failure</w:t>
      </w:r>
      <w:r w:rsidR="00E11F40">
        <w:rPr>
          <w:rFonts w:eastAsia="Calibri Light" w:cs="Calibri Light"/>
          <w:szCs w:val="22"/>
        </w:rPr>
        <w:t>,</w:t>
      </w:r>
      <w:r w:rsidR="00DC7016">
        <w:rPr>
          <w:rFonts w:eastAsia="Calibri Light" w:cs="Calibri Light"/>
          <w:szCs w:val="22"/>
        </w:rPr>
        <w:t xml:space="preserve"> and</w:t>
      </w:r>
      <w:r w:rsidR="00DC7016" w:rsidRPr="00DC7016">
        <w:rPr>
          <w:rFonts w:eastAsia="Calibri Light" w:cs="Calibri Light"/>
          <w:szCs w:val="22"/>
        </w:rPr>
        <w:t xml:space="preserve"> </w:t>
      </w:r>
      <w:r w:rsidR="00DC7016">
        <w:rPr>
          <w:rFonts w:eastAsia="Calibri Light" w:cs="Calibri Light"/>
          <w:szCs w:val="22"/>
        </w:rPr>
        <w:t>allows consideration of whether regulation is warranted</w:t>
      </w:r>
      <w:r>
        <w:rPr>
          <w:rFonts w:eastAsia="Calibri Light"/>
        </w:rPr>
        <w:t>; and</w:t>
      </w:r>
    </w:p>
    <w:p w14:paraId="603A7C13" w14:textId="6CDDAA13" w:rsidR="00523312" w:rsidRPr="004E1D51" w:rsidRDefault="004A6C0A" w:rsidP="009A02F1">
      <w:pPr>
        <w:pStyle w:val="Bullet"/>
        <w:numPr>
          <w:ilvl w:val="0"/>
          <w:numId w:val="22"/>
        </w:numPr>
        <w:ind w:left="522" w:hanging="522"/>
        <w:rPr>
          <w:rFonts w:eastAsia="Calibri Light" w:cs="Calibri Light"/>
          <w:szCs w:val="22"/>
        </w:rPr>
      </w:pPr>
      <w:r>
        <w:rPr>
          <w:rFonts w:eastAsia="Calibri Light"/>
        </w:rPr>
        <w:t xml:space="preserve">care should be taken to target </w:t>
      </w:r>
      <w:r w:rsidR="00BD6248">
        <w:rPr>
          <w:rFonts w:eastAsia="Calibri Light"/>
        </w:rPr>
        <w:t xml:space="preserve">regulatory interventions to minimise cost and </w:t>
      </w:r>
      <w:r w:rsidR="00A64543">
        <w:rPr>
          <w:rFonts w:eastAsia="Calibri Light"/>
        </w:rPr>
        <w:t>maximise effectiveness</w:t>
      </w:r>
      <w:r w:rsidR="00114FCD">
        <w:rPr>
          <w:rFonts w:eastAsia="Calibri Light"/>
        </w:rPr>
        <w:t xml:space="preserve">. Regulation can be targeted by applying measures at the point of greatest potential to affect the decisions of the regulated population and achieve desired outcomes.  </w:t>
      </w:r>
    </w:p>
    <w:p w14:paraId="7AC4D259" w14:textId="705F1152" w:rsidR="00366C1B" w:rsidRPr="0026333A" w:rsidRDefault="0026333A" w:rsidP="0026333A">
      <w:pPr>
        <w:spacing w:before="240"/>
        <w:rPr>
          <w:rFonts w:asciiTheme="minorHAnsi" w:eastAsia="Calibri Light" w:hAnsiTheme="minorHAnsi" w:cstheme="minorHAnsi"/>
          <w:color w:val="2C384A" w:themeColor="accent1"/>
          <w:sz w:val="36"/>
          <w:szCs w:val="36"/>
        </w:rPr>
      </w:pPr>
      <w:bookmarkStart w:id="11" w:name="_Toc158024553"/>
      <w:r w:rsidRPr="0026333A">
        <w:rPr>
          <w:rFonts w:asciiTheme="minorHAnsi" w:eastAsia="Calibri Light" w:hAnsiTheme="minorHAnsi" w:cstheme="minorHAnsi"/>
          <w:color w:val="2C384A" w:themeColor="accent1"/>
          <w:sz w:val="36"/>
          <w:szCs w:val="36"/>
        </w:rPr>
        <w:t>R</w:t>
      </w:r>
      <w:r w:rsidR="00366C1B" w:rsidRPr="0026333A">
        <w:rPr>
          <w:rFonts w:asciiTheme="minorHAnsi" w:eastAsia="Calibri Light" w:hAnsiTheme="minorHAnsi" w:cstheme="minorHAnsi"/>
          <w:color w:val="2C384A" w:themeColor="accent1"/>
          <w:sz w:val="36"/>
          <w:szCs w:val="36"/>
        </w:rPr>
        <w:t>esponsibility for regulati</w:t>
      </w:r>
      <w:r w:rsidRPr="0026333A">
        <w:rPr>
          <w:rFonts w:asciiTheme="minorHAnsi" w:eastAsia="Calibri Light" w:hAnsiTheme="minorHAnsi" w:cstheme="minorHAnsi"/>
          <w:color w:val="2C384A" w:themeColor="accent1"/>
          <w:sz w:val="36"/>
          <w:szCs w:val="36"/>
        </w:rPr>
        <w:t xml:space="preserve">on </w:t>
      </w:r>
      <w:r w:rsidR="00366C1B" w:rsidRPr="0026333A">
        <w:rPr>
          <w:rFonts w:asciiTheme="minorHAnsi" w:eastAsia="Calibri Light" w:hAnsiTheme="minorHAnsi" w:cstheme="minorHAnsi"/>
          <w:color w:val="2C384A" w:themeColor="accent1"/>
          <w:sz w:val="36"/>
          <w:szCs w:val="36"/>
        </w:rPr>
        <w:t>is shared</w:t>
      </w:r>
      <w:bookmarkEnd w:id="11"/>
    </w:p>
    <w:p w14:paraId="49A86A7E" w14:textId="50443CB1" w:rsidR="004D5C99" w:rsidRDefault="00987821" w:rsidP="00CE18FD">
      <w:pPr>
        <w:rPr>
          <w:rFonts w:eastAsia="Calibri Light"/>
        </w:rPr>
      </w:pPr>
      <w:r>
        <w:rPr>
          <w:rFonts w:eastAsia="Calibri Light"/>
        </w:rPr>
        <w:t xml:space="preserve">Treasury’s </w:t>
      </w:r>
      <w:r w:rsidR="004D5C99">
        <w:rPr>
          <w:rFonts w:eastAsia="Calibri Light"/>
        </w:rPr>
        <w:t>submission</w:t>
      </w:r>
      <w:r w:rsidR="001E3BA5">
        <w:rPr>
          <w:rFonts w:eastAsia="Calibri Light"/>
        </w:rPr>
        <w:t xml:space="preserve"> </w:t>
      </w:r>
      <w:r w:rsidR="00F32F4D">
        <w:rPr>
          <w:rFonts w:eastAsia="Calibri Light"/>
        </w:rPr>
        <w:t xml:space="preserve">to the PJC Inquiry </w:t>
      </w:r>
      <w:r w:rsidR="001E3BA5">
        <w:rPr>
          <w:rFonts w:eastAsia="Calibri Light"/>
        </w:rPr>
        <w:t xml:space="preserve">identified </w:t>
      </w:r>
      <w:r w:rsidR="00BC7455">
        <w:rPr>
          <w:rFonts w:eastAsia="Calibri Light"/>
        </w:rPr>
        <w:t xml:space="preserve">that </w:t>
      </w:r>
      <w:r w:rsidR="001E3BA5">
        <w:rPr>
          <w:rFonts w:eastAsia="Calibri Light"/>
        </w:rPr>
        <w:t>th</w:t>
      </w:r>
      <w:r w:rsidR="00160BF4">
        <w:rPr>
          <w:rFonts w:eastAsia="Calibri Light"/>
        </w:rPr>
        <w:t xml:space="preserve">e legislative framework </w:t>
      </w:r>
      <w:r w:rsidR="00E45273">
        <w:rPr>
          <w:rFonts w:eastAsia="Calibri Light"/>
        </w:rPr>
        <w:t xml:space="preserve">regulating </w:t>
      </w:r>
      <w:r w:rsidR="00E45273" w:rsidDel="00B9583C">
        <w:rPr>
          <w:rFonts w:eastAsia="Calibri Light"/>
        </w:rPr>
        <w:t>accounting</w:t>
      </w:r>
      <w:r w:rsidR="00B9583C">
        <w:rPr>
          <w:rFonts w:eastAsia="Calibri Light"/>
        </w:rPr>
        <w:t>, auditing and consulting</w:t>
      </w:r>
      <w:r w:rsidR="00E45273">
        <w:rPr>
          <w:rFonts w:eastAsia="Calibri Light"/>
        </w:rPr>
        <w:t xml:space="preserve"> firms </w:t>
      </w:r>
      <w:r w:rsidR="007E2897">
        <w:rPr>
          <w:rFonts w:eastAsia="Calibri Light"/>
        </w:rPr>
        <w:t xml:space="preserve">is shared </w:t>
      </w:r>
      <w:r w:rsidR="007C31E5">
        <w:rPr>
          <w:rFonts w:eastAsia="Calibri Light"/>
        </w:rPr>
        <w:t>between the Commonwealth and</w:t>
      </w:r>
      <w:r w:rsidR="00C71421">
        <w:rPr>
          <w:rFonts w:eastAsia="Calibri Light"/>
        </w:rPr>
        <w:t xml:space="preserve"> </w:t>
      </w:r>
      <w:r w:rsidR="007E2897">
        <w:rPr>
          <w:rFonts w:eastAsia="Calibri Light"/>
        </w:rPr>
        <w:t>states</w:t>
      </w:r>
      <w:r w:rsidR="00C71421">
        <w:rPr>
          <w:rFonts w:eastAsia="Calibri Light"/>
        </w:rPr>
        <w:t xml:space="preserve"> and territories</w:t>
      </w:r>
      <w:r w:rsidR="007E2897">
        <w:rPr>
          <w:rFonts w:eastAsia="Calibri Light"/>
        </w:rPr>
        <w:t>:</w:t>
      </w:r>
    </w:p>
    <w:p w14:paraId="3CDD6684" w14:textId="004B0304" w:rsidR="007E2897" w:rsidRPr="001D7635" w:rsidRDefault="00EA3052" w:rsidP="009A02F1">
      <w:pPr>
        <w:pStyle w:val="Bullet"/>
        <w:numPr>
          <w:ilvl w:val="0"/>
          <w:numId w:val="13"/>
        </w:numPr>
        <w:spacing w:after="120"/>
        <w:ind w:left="522" w:hanging="522"/>
        <w:rPr>
          <w:rFonts w:eastAsia="Calibri Light"/>
        </w:rPr>
      </w:pPr>
      <w:r>
        <w:rPr>
          <w:rFonts w:eastAsia="Calibri Light"/>
        </w:rPr>
        <w:t>W</w:t>
      </w:r>
      <w:r w:rsidR="008F73A2" w:rsidRPr="00F16378">
        <w:rPr>
          <w:rFonts w:eastAsia="Calibri Light"/>
        </w:rPr>
        <w:t>hen the Commonwealth,</w:t>
      </w:r>
      <w:r w:rsidR="008F73A2">
        <w:rPr>
          <w:rFonts w:eastAsia="Calibri Light"/>
        </w:rPr>
        <w:t xml:space="preserve"> </w:t>
      </w:r>
      <w:r w:rsidR="0059690A">
        <w:rPr>
          <w:rFonts w:eastAsia="Calibri Light"/>
        </w:rPr>
        <w:t>states</w:t>
      </w:r>
      <w:r w:rsidR="008F73A2">
        <w:rPr>
          <w:rFonts w:eastAsia="Calibri Light"/>
        </w:rPr>
        <w:t xml:space="preserve"> or </w:t>
      </w:r>
      <w:r w:rsidR="0059690A">
        <w:rPr>
          <w:rFonts w:eastAsia="Calibri Light"/>
        </w:rPr>
        <w:t>territories</w:t>
      </w:r>
      <w:r w:rsidR="008F73A2">
        <w:rPr>
          <w:rFonts w:eastAsia="Calibri Light"/>
        </w:rPr>
        <w:t xml:space="preserve"> </w:t>
      </w:r>
      <w:r w:rsidR="008F73A2" w:rsidRPr="00F16378">
        <w:rPr>
          <w:rFonts w:eastAsia="Calibri Light"/>
        </w:rPr>
        <w:t xml:space="preserve">wish to amend, introduce, or repeal legislation that alters the affect, scope, or operation of the </w:t>
      </w:r>
      <w:r w:rsidR="001B323C" w:rsidRPr="00ED40C9">
        <w:rPr>
          <w:rFonts w:eastAsia="Calibri Light"/>
          <w:i/>
        </w:rPr>
        <w:t>Corporations Act</w:t>
      </w:r>
      <w:r w:rsidR="0030374F" w:rsidRPr="00ED40C9">
        <w:rPr>
          <w:i/>
        </w:rPr>
        <w:t xml:space="preserve"> 2001</w:t>
      </w:r>
      <w:r w:rsidR="0030374F">
        <w:t xml:space="preserve"> </w:t>
      </w:r>
      <w:r w:rsidR="0030374F" w:rsidRPr="00F56AC0">
        <w:t>(</w:t>
      </w:r>
      <w:r w:rsidR="0030374F" w:rsidRPr="004D5C0C">
        <w:rPr>
          <w:b/>
          <w:bCs/>
        </w:rPr>
        <w:t>Corporations Act</w:t>
      </w:r>
      <w:r w:rsidR="0030374F" w:rsidRPr="00F56AC0">
        <w:t>)</w:t>
      </w:r>
      <w:r w:rsidR="008F73A2" w:rsidRPr="00F16378">
        <w:rPr>
          <w:rFonts w:eastAsia="Calibri Light"/>
        </w:rPr>
        <w:t xml:space="preserve">, they are required to notify, and if necessary, consult and seek approval from the </w:t>
      </w:r>
      <w:r w:rsidR="00414A2A" w:rsidRPr="00741C61">
        <w:rPr>
          <w:szCs w:val="24"/>
        </w:rPr>
        <w:t>Legislative and Governance Forum on Corporations</w:t>
      </w:r>
      <w:r w:rsidR="008F73A2" w:rsidRPr="00F16378">
        <w:rPr>
          <w:rFonts w:eastAsia="Calibri Light"/>
        </w:rPr>
        <w:t>.</w:t>
      </w:r>
    </w:p>
    <w:p w14:paraId="0762C0B0" w14:textId="25095E26" w:rsidR="00411275" w:rsidRPr="00817960" w:rsidRDefault="00C11860" w:rsidP="009A02F1">
      <w:pPr>
        <w:pStyle w:val="Bullet"/>
        <w:numPr>
          <w:ilvl w:val="0"/>
          <w:numId w:val="13"/>
        </w:numPr>
        <w:spacing w:after="120"/>
        <w:ind w:left="522" w:hanging="522"/>
        <w:rPr>
          <w:rFonts w:eastAsia="Calibri Light"/>
        </w:rPr>
      </w:pPr>
      <w:r w:rsidRPr="00817960">
        <w:rPr>
          <w:rFonts w:eastAsia="Calibri Light"/>
        </w:rPr>
        <w:t>Partnerships</w:t>
      </w:r>
      <w:r w:rsidR="00DD0A81" w:rsidRPr="00817960">
        <w:rPr>
          <w:rFonts w:eastAsia="Calibri Light"/>
        </w:rPr>
        <w:t xml:space="preserve"> are primarily regulated by the states and territories (</w:t>
      </w:r>
      <w:r w:rsidR="006736DB" w:rsidRPr="00423A5E">
        <w:rPr>
          <w:rFonts w:eastAsia="Calibri Light"/>
        </w:rPr>
        <w:t xml:space="preserve">with </w:t>
      </w:r>
      <w:r w:rsidR="00DD0A81" w:rsidRPr="00817960">
        <w:rPr>
          <w:rFonts w:eastAsia="Calibri Light"/>
        </w:rPr>
        <w:t>the Commonwealth ha</w:t>
      </w:r>
      <w:r w:rsidR="006736DB" w:rsidRPr="00423A5E">
        <w:rPr>
          <w:rFonts w:eastAsia="Calibri Light"/>
        </w:rPr>
        <w:t>ving</w:t>
      </w:r>
      <w:r w:rsidR="00DD0A81" w:rsidRPr="00817960">
        <w:rPr>
          <w:rFonts w:eastAsia="Calibri Light"/>
        </w:rPr>
        <w:t xml:space="preserve"> some limited regulatory powers).</w:t>
      </w:r>
      <w:r w:rsidR="00470B69" w:rsidRPr="00423A5E">
        <w:rPr>
          <w:rFonts w:eastAsia="Calibri Light"/>
        </w:rPr>
        <w:t xml:space="preserve"> </w:t>
      </w:r>
      <w:r w:rsidR="00B21A75" w:rsidRPr="00817960">
        <w:rPr>
          <w:rFonts w:eastAsia="Calibri Light"/>
        </w:rPr>
        <w:t>State and territory law</w:t>
      </w:r>
      <w:r w:rsidR="001E1086" w:rsidRPr="00817960">
        <w:rPr>
          <w:rFonts w:eastAsia="Calibri Light"/>
        </w:rPr>
        <w:t xml:space="preserve">s enshrine requirements </w:t>
      </w:r>
      <w:r w:rsidR="006736DB" w:rsidRPr="00423A5E">
        <w:rPr>
          <w:rFonts w:eastAsia="Calibri Light"/>
        </w:rPr>
        <w:t xml:space="preserve">regarding </w:t>
      </w:r>
      <w:r w:rsidR="00B21A75" w:rsidRPr="00817960">
        <w:rPr>
          <w:rFonts w:eastAsia="Calibri Light"/>
        </w:rPr>
        <w:t>partnership form</w:t>
      </w:r>
      <w:r w:rsidR="00E715AD" w:rsidRPr="00423A5E">
        <w:rPr>
          <w:rFonts w:eastAsia="Calibri Light"/>
        </w:rPr>
        <w:t>ation</w:t>
      </w:r>
      <w:r w:rsidR="00B21A75" w:rsidRPr="00817960">
        <w:rPr>
          <w:rFonts w:eastAsia="Calibri Light"/>
        </w:rPr>
        <w:t>, operat</w:t>
      </w:r>
      <w:r w:rsidR="00E715AD" w:rsidRPr="00423A5E">
        <w:rPr>
          <w:rFonts w:eastAsia="Calibri Light"/>
        </w:rPr>
        <w:t>ion</w:t>
      </w:r>
      <w:r w:rsidR="00B21A75" w:rsidRPr="00817960">
        <w:rPr>
          <w:rFonts w:eastAsia="Calibri Light"/>
        </w:rPr>
        <w:t xml:space="preserve"> and w</w:t>
      </w:r>
      <w:r w:rsidR="003B61C0" w:rsidRPr="00423A5E">
        <w:rPr>
          <w:rFonts w:eastAsia="Calibri Light"/>
        </w:rPr>
        <w:t>i</w:t>
      </w:r>
      <w:r w:rsidR="00B21A75" w:rsidRPr="00817960">
        <w:rPr>
          <w:rFonts w:eastAsia="Calibri Light"/>
        </w:rPr>
        <w:t>nd</w:t>
      </w:r>
      <w:r w:rsidR="00F14C30" w:rsidRPr="00423A5E">
        <w:rPr>
          <w:rFonts w:eastAsia="Calibri Light"/>
        </w:rPr>
        <w:t>ing-</w:t>
      </w:r>
      <w:r w:rsidR="00B21A75" w:rsidRPr="00817960">
        <w:rPr>
          <w:rFonts w:eastAsia="Calibri Light"/>
        </w:rPr>
        <w:t>up</w:t>
      </w:r>
      <w:r w:rsidR="00584B13">
        <w:rPr>
          <w:rFonts w:eastAsia="Calibri Light"/>
        </w:rPr>
        <w:t>,</w:t>
      </w:r>
      <w:r w:rsidR="00B21A75" w:rsidRPr="00817960">
        <w:rPr>
          <w:rFonts w:eastAsia="Calibri Light"/>
        </w:rPr>
        <w:t xml:space="preserve"> and </w:t>
      </w:r>
      <w:r w:rsidR="00E45273" w:rsidRPr="00817960">
        <w:rPr>
          <w:rFonts w:eastAsia="Calibri Light"/>
        </w:rPr>
        <w:t xml:space="preserve">prescribe mechanisms </w:t>
      </w:r>
      <w:r w:rsidR="00CB61C7" w:rsidRPr="00423A5E">
        <w:rPr>
          <w:rFonts w:eastAsia="Calibri Light"/>
        </w:rPr>
        <w:t>to</w:t>
      </w:r>
      <w:r w:rsidR="00E45273" w:rsidRPr="00817960">
        <w:rPr>
          <w:rFonts w:eastAsia="Calibri Light"/>
        </w:rPr>
        <w:t xml:space="preserve"> determin</w:t>
      </w:r>
      <w:r w:rsidR="00CB61C7" w:rsidRPr="00423A5E">
        <w:rPr>
          <w:rFonts w:eastAsia="Calibri Light"/>
        </w:rPr>
        <w:t>e</w:t>
      </w:r>
      <w:r w:rsidR="00E45273" w:rsidRPr="00817960">
        <w:rPr>
          <w:rFonts w:eastAsia="Calibri Light"/>
        </w:rPr>
        <w:t xml:space="preserve"> the ownership of assets and liabilities. The</w:t>
      </w:r>
      <w:r w:rsidR="00884A96" w:rsidRPr="00423A5E">
        <w:rPr>
          <w:rFonts w:eastAsia="Calibri Light"/>
        </w:rPr>
        <w:t xml:space="preserve">re is also </w:t>
      </w:r>
      <w:r w:rsidR="00351295" w:rsidRPr="00423A5E">
        <w:rPr>
          <w:rFonts w:eastAsia="Calibri Light"/>
        </w:rPr>
        <w:t>a</w:t>
      </w:r>
      <w:r w:rsidR="00E45273" w:rsidRPr="00817960">
        <w:rPr>
          <w:rFonts w:eastAsia="Calibri Light"/>
        </w:rPr>
        <w:t xml:space="preserve"> s</w:t>
      </w:r>
      <w:r w:rsidR="00FF02BA" w:rsidRPr="00817960">
        <w:rPr>
          <w:rFonts w:eastAsia="Calibri Light"/>
        </w:rPr>
        <w:t>u</w:t>
      </w:r>
      <w:r w:rsidR="00E45273" w:rsidRPr="00817960">
        <w:rPr>
          <w:rFonts w:eastAsia="Calibri Light"/>
        </w:rPr>
        <w:t xml:space="preserve">bstantial body of common </w:t>
      </w:r>
      <w:r w:rsidR="00351295" w:rsidRPr="00423A5E">
        <w:rPr>
          <w:rFonts w:eastAsia="Calibri Light"/>
        </w:rPr>
        <w:t>law</w:t>
      </w:r>
      <w:r w:rsidR="00FF7460" w:rsidRPr="00423A5E">
        <w:rPr>
          <w:rFonts w:eastAsia="Calibri Light"/>
        </w:rPr>
        <w:t xml:space="preserve"> </w:t>
      </w:r>
      <w:r w:rsidR="00E45273" w:rsidRPr="00817960">
        <w:rPr>
          <w:rFonts w:eastAsia="Calibri Light"/>
        </w:rPr>
        <w:t>and equit</w:t>
      </w:r>
      <w:r w:rsidR="00FF7460" w:rsidRPr="00423A5E">
        <w:rPr>
          <w:rFonts w:eastAsia="Calibri Light"/>
        </w:rPr>
        <w:t xml:space="preserve">able principles </w:t>
      </w:r>
      <w:r w:rsidR="00397503" w:rsidRPr="00423A5E">
        <w:rPr>
          <w:rFonts w:eastAsia="Calibri Light"/>
        </w:rPr>
        <w:t>regard</w:t>
      </w:r>
      <w:r w:rsidR="004F44DC" w:rsidRPr="00423A5E">
        <w:rPr>
          <w:rFonts w:eastAsia="Calibri Light"/>
        </w:rPr>
        <w:t>i</w:t>
      </w:r>
      <w:r w:rsidR="00A32DCF" w:rsidRPr="00817960">
        <w:rPr>
          <w:rFonts w:eastAsia="Calibri Light"/>
        </w:rPr>
        <w:t>ng</w:t>
      </w:r>
      <w:r w:rsidR="00050DD0">
        <w:rPr>
          <w:rFonts w:eastAsia="Calibri Light"/>
        </w:rPr>
        <w:t xml:space="preserve"> the</w:t>
      </w:r>
      <w:r w:rsidR="00A32DCF" w:rsidRPr="00817960">
        <w:rPr>
          <w:rFonts w:eastAsia="Calibri Light"/>
        </w:rPr>
        <w:t xml:space="preserve"> fiduciary duties of partners</w:t>
      </w:r>
      <w:r w:rsidR="00FF02BA" w:rsidRPr="00817960">
        <w:rPr>
          <w:rFonts w:eastAsia="Calibri Light"/>
        </w:rPr>
        <w:t>.</w:t>
      </w:r>
    </w:p>
    <w:p w14:paraId="34D0777C" w14:textId="3F78C985" w:rsidR="00A068EF" w:rsidRPr="00A068EF" w:rsidRDefault="001608E3" w:rsidP="009A02F1">
      <w:pPr>
        <w:pStyle w:val="Bullet"/>
        <w:numPr>
          <w:ilvl w:val="0"/>
          <w:numId w:val="13"/>
        </w:numPr>
        <w:spacing w:after="120"/>
        <w:ind w:left="522" w:hanging="522"/>
        <w:rPr>
          <w:rFonts w:eastAsia="Calibri Light"/>
        </w:rPr>
      </w:pPr>
      <w:r w:rsidRPr="00A068EF">
        <w:rPr>
          <w:rFonts w:eastAsia="Calibri Light"/>
        </w:rPr>
        <w:t xml:space="preserve">Regulation of legal </w:t>
      </w:r>
      <w:r w:rsidR="004B2717">
        <w:rPr>
          <w:rFonts w:eastAsia="Calibri Light"/>
        </w:rPr>
        <w:t>services</w:t>
      </w:r>
      <w:r w:rsidR="004B2717" w:rsidRPr="00A068EF">
        <w:rPr>
          <w:rFonts w:eastAsia="Calibri Light"/>
        </w:rPr>
        <w:t xml:space="preserve"> </w:t>
      </w:r>
      <w:r w:rsidRPr="00A068EF">
        <w:rPr>
          <w:rFonts w:eastAsia="Calibri Light"/>
        </w:rPr>
        <w:t>is the responsibility of the states and territories.</w:t>
      </w:r>
      <w:r w:rsidR="002114DA" w:rsidRPr="00A068EF">
        <w:rPr>
          <w:rFonts w:eastAsia="Calibri Light"/>
        </w:rPr>
        <w:t xml:space="preserve"> This regulation is established via a set of</w:t>
      </w:r>
      <w:r w:rsidR="00E97C86" w:rsidRPr="00A068EF">
        <w:rPr>
          <w:rFonts w:eastAsia="Calibri Light"/>
        </w:rPr>
        <w:t xml:space="preserve"> </w:t>
      </w:r>
      <w:r w:rsidR="00191D41" w:rsidRPr="00A068EF">
        <w:rPr>
          <w:rFonts w:eastAsia="Calibri Light"/>
        </w:rPr>
        <w:t>broadly uniform rules in each jurisdiction.</w:t>
      </w:r>
    </w:p>
    <w:p w14:paraId="1DBAD277" w14:textId="613174F2" w:rsidR="00A068EF" w:rsidRDefault="00A068EF" w:rsidP="00A068EF">
      <w:pPr>
        <w:rPr>
          <w:rFonts w:eastAsia="Calibri Light" w:cs="Calibri Light"/>
        </w:rPr>
      </w:pPr>
      <w:r w:rsidRPr="0873F44E">
        <w:rPr>
          <w:rFonts w:eastAsia="Calibri Light" w:cs="Calibri Light"/>
        </w:rPr>
        <w:t xml:space="preserve">Practitioners in </w:t>
      </w:r>
      <w:r w:rsidR="003B2721">
        <w:rPr>
          <w:rFonts w:eastAsia="Calibri Light" w:cs="Calibri Light"/>
        </w:rPr>
        <w:t>accounting, auditing and consulting firms</w:t>
      </w:r>
      <w:r w:rsidRPr="0873F44E">
        <w:rPr>
          <w:rFonts w:eastAsia="Calibri Light" w:cs="Calibri Light"/>
        </w:rPr>
        <w:t xml:space="preserve"> have high levels of membership in professional </w:t>
      </w:r>
      <w:r>
        <w:rPr>
          <w:rFonts w:eastAsia="Calibri Light" w:cs="Calibri Light"/>
        </w:rPr>
        <w:t>bodies</w:t>
      </w:r>
      <w:r w:rsidRPr="0873F44E">
        <w:rPr>
          <w:rFonts w:eastAsia="Calibri Light" w:cs="Calibri Light"/>
        </w:rPr>
        <w:t xml:space="preserve">, which </w:t>
      </w:r>
      <w:r w:rsidRPr="74ADAF8B">
        <w:rPr>
          <w:rFonts w:eastAsia="Calibri Light" w:cs="Calibri Light"/>
        </w:rPr>
        <w:t>educate and</w:t>
      </w:r>
      <w:r w:rsidRPr="536713BA">
        <w:rPr>
          <w:rFonts w:eastAsia="Calibri Light" w:cs="Calibri Light"/>
        </w:rPr>
        <w:t xml:space="preserve"> advocate for</w:t>
      </w:r>
      <w:r w:rsidRPr="0873F44E">
        <w:rPr>
          <w:rFonts w:eastAsia="Calibri Light" w:cs="Calibri Light"/>
        </w:rPr>
        <w:t xml:space="preserve"> the </w:t>
      </w:r>
      <w:r w:rsidRPr="1504321B">
        <w:rPr>
          <w:rFonts w:eastAsia="Calibri Light" w:cs="Calibri Light"/>
        </w:rPr>
        <w:t>interests of their</w:t>
      </w:r>
      <w:r w:rsidRPr="0873F44E">
        <w:rPr>
          <w:rFonts w:eastAsia="Calibri Light" w:cs="Calibri Light"/>
        </w:rPr>
        <w:t xml:space="preserve"> members.</w:t>
      </w:r>
    </w:p>
    <w:p w14:paraId="15480FB8" w14:textId="333CBDD9" w:rsidR="00366C1B" w:rsidRDefault="004B2717" w:rsidP="00F16378">
      <w:pPr>
        <w:pStyle w:val="Heading2"/>
        <w:rPr>
          <w:rFonts w:eastAsia="Calibri Light"/>
        </w:rPr>
      </w:pPr>
      <w:bookmarkStart w:id="12" w:name="_Toc165374135"/>
      <w:r>
        <w:rPr>
          <w:rFonts w:eastAsia="Calibri Light"/>
        </w:rPr>
        <w:t xml:space="preserve">A number of issues warrant </w:t>
      </w:r>
      <w:r w:rsidR="00955FB7">
        <w:rPr>
          <w:rFonts w:eastAsia="Calibri Light"/>
        </w:rPr>
        <w:t>consideration</w:t>
      </w:r>
      <w:bookmarkEnd w:id="12"/>
    </w:p>
    <w:p w14:paraId="4A51A189" w14:textId="65AA59F0" w:rsidR="005B2419" w:rsidRDefault="005B2419" w:rsidP="006920BE">
      <w:pPr>
        <w:spacing w:before="0" w:after="160" w:line="259" w:lineRule="auto"/>
        <w:rPr>
          <w:rFonts w:eastAsia="Calibri Light" w:cs="Calibri Light"/>
          <w:szCs w:val="22"/>
        </w:rPr>
      </w:pPr>
      <w:bookmarkStart w:id="13" w:name="_Hlk159863265"/>
      <w:r>
        <w:rPr>
          <w:rFonts w:eastAsia="Calibri Light" w:cs="Calibri Light"/>
          <w:szCs w:val="22"/>
        </w:rPr>
        <w:t xml:space="preserve">This consultation paper explores </w:t>
      </w:r>
      <w:r w:rsidR="00B7461B">
        <w:rPr>
          <w:rFonts w:eastAsia="Calibri Light" w:cs="Calibri Light"/>
          <w:szCs w:val="22"/>
        </w:rPr>
        <w:t>the following issues</w:t>
      </w:r>
      <w:r>
        <w:rPr>
          <w:rFonts w:eastAsia="Calibri Light" w:cs="Calibri Light"/>
          <w:szCs w:val="22"/>
        </w:rPr>
        <w:t>:</w:t>
      </w:r>
    </w:p>
    <w:p w14:paraId="671731A7" w14:textId="58851BAF" w:rsidR="00A90099" w:rsidRPr="00576C4D" w:rsidRDefault="00A90099" w:rsidP="009A02F1">
      <w:pPr>
        <w:pStyle w:val="Bullet"/>
        <w:numPr>
          <w:ilvl w:val="0"/>
          <w:numId w:val="24"/>
        </w:numPr>
        <w:ind w:left="522" w:hanging="522"/>
        <w:rPr>
          <w:b/>
          <w:bCs/>
        </w:rPr>
      </w:pPr>
      <w:r w:rsidRPr="009C0198">
        <w:t xml:space="preserve">the </w:t>
      </w:r>
      <w:r w:rsidR="00E334B4">
        <w:t xml:space="preserve">adequacy of </w:t>
      </w:r>
      <w:r>
        <w:t>prescribed</w:t>
      </w:r>
      <w:r w:rsidRPr="009C0198">
        <w:t xml:space="preserve"> governance requirements for large partnerships</w:t>
      </w:r>
      <w:r w:rsidR="009B25FE">
        <w:t>;</w:t>
      </w:r>
    </w:p>
    <w:p w14:paraId="38AEDB50" w14:textId="057083E0" w:rsidR="005B2419" w:rsidRPr="00576C4D" w:rsidRDefault="00371A4E" w:rsidP="009A02F1">
      <w:pPr>
        <w:pStyle w:val="Bullet"/>
        <w:numPr>
          <w:ilvl w:val="0"/>
          <w:numId w:val="24"/>
        </w:numPr>
        <w:ind w:left="522" w:hanging="522"/>
        <w:rPr>
          <w:b/>
          <w:bCs/>
        </w:rPr>
      </w:pPr>
      <w:r>
        <w:t>the a</w:t>
      </w:r>
      <w:r w:rsidRPr="009C0198">
        <w:t>dequacy</w:t>
      </w:r>
      <w:r w:rsidR="005B2419" w:rsidRPr="009C0198">
        <w:t xml:space="preserve"> of </w:t>
      </w:r>
      <w:r w:rsidR="005B2419">
        <w:t>current</w:t>
      </w:r>
      <w:r w:rsidR="005B2419" w:rsidRPr="009C0198">
        <w:t xml:space="preserve"> </w:t>
      </w:r>
      <w:r w:rsidR="00881386">
        <w:t xml:space="preserve">professional standards, regulations and </w:t>
      </w:r>
      <w:r w:rsidR="00A013D6">
        <w:t>laws</w:t>
      </w:r>
      <w:r w:rsidR="005B2419">
        <w:t xml:space="preserve"> (including</w:t>
      </w:r>
      <w:r w:rsidR="00465845">
        <w:t xml:space="preserve"> </w:t>
      </w:r>
      <w:r w:rsidR="00335E5A">
        <w:t xml:space="preserve">those relating to </w:t>
      </w:r>
      <w:r w:rsidR="00465845">
        <w:t>independence and</w:t>
      </w:r>
      <w:r w:rsidR="005B2419">
        <w:t xml:space="preserve"> the management of conflicts of interest)</w:t>
      </w:r>
      <w:r w:rsidR="009B25FE">
        <w:t>;</w:t>
      </w:r>
    </w:p>
    <w:p w14:paraId="48F7ABBA" w14:textId="08B269C9" w:rsidR="005B2419" w:rsidRPr="00576C4D" w:rsidRDefault="0082627A" w:rsidP="009A02F1">
      <w:pPr>
        <w:pStyle w:val="Bullet"/>
        <w:numPr>
          <w:ilvl w:val="0"/>
          <w:numId w:val="24"/>
        </w:numPr>
        <w:ind w:left="522" w:hanging="522"/>
        <w:rPr>
          <w:b/>
          <w:bCs/>
        </w:rPr>
      </w:pPr>
      <w:r>
        <w:lastRenderedPageBreak/>
        <w:t>w</w:t>
      </w:r>
      <w:r w:rsidRPr="009C0198">
        <w:t xml:space="preserve">hether </w:t>
      </w:r>
      <w:r w:rsidR="005B2419" w:rsidRPr="009C0198">
        <w:t xml:space="preserve">the transparency requirements for </w:t>
      </w:r>
      <w:r w:rsidR="00793214" w:rsidDel="00B9583C">
        <w:t>accounting</w:t>
      </w:r>
      <w:r w:rsidR="00B9583C">
        <w:t>, auditing and consulting</w:t>
      </w:r>
      <w:r w:rsidR="005B2419" w:rsidRPr="009C0198">
        <w:t xml:space="preserve"> firms are sufficient to:</w:t>
      </w:r>
    </w:p>
    <w:p w14:paraId="6083CBD2" w14:textId="3739BB56" w:rsidR="005B2419" w:rsidRDefault="005B2419" w:rsidP="009A02F1">
      <w:pPr>
        <w:pStyle w:val="DoubleDot"/>
        <w:numPr>
          <w:ilvl w:val="1"/>
          <w:numId w:val="7"/>
        </w:numPr>
        <w:spacing w:before="120"/>
        <w:rPr>
          <w:b/>
          <w:bCs/>
        </w:rPr>
      </w:pPr>
      <w:r>
        <w:t>give capital markets confidence that independent audit services are delivered in accordance with prescribed laws and standards</w:t>
      </w:r>
      <w:r w:rsidR="00322D96">
        <w:t>;</w:t>
      </w:r>
      <w:r w:rsidR="00881275">
        <w:t xml:space="preserve"> and</w:t>
      </w:r>
    </w:p>
    <w:p w14:paraId="3B2F1B8B" w14:textId="0DF261BD" w:rsidR="005B2419" w:rsidRPr="00DD5D70" w:rsidRDefault="005B2419" w:rsidP="009A02F1">
      <w:pPr>
        <w:pStyle w:val="DoubleDot"/>
        <w:numPr>
          <w:ilvl w:val="1"/>
          <w:numId w:val="7"/>
        </w:numPr>
        <w:spacing w:before="120"/>
        <w:rPr>
          <w:b/>
        </w:rPr>
      </w:pPr>
      <w:r w:rsidRPr="009C0198">
        <w:t>enable stakeholders</w:t>
      </w:r>
      <w:r w:rsidR="00AC5234" w:rsidRPr="00B23557">
        <w:rPr>
          <w:rStyle w:val="FootnoteReference"/>
          <w:sz w:val="22"/>
          <w:szCs w:val="22"/>
        </w:rPr>
        <w:footnoteReference w:id="5"/>
      </w:r>
      <w:r w:rsidRPr="009C0198">
        <w:t xml:space="preserve"> to </w:t>
      </w:r>
      <w:r w:rsidR="006E0541">
        <w:t>obtain</w:t>
      </w:r>
      <w:r w:rsidRPr="009C0198">
        <w:t xml:space="preserve"> the information they need to inform their engagement with the firm</w:t>
      </w:r>
      <w:r w:rsidR="00551ECA">
        <w:t>(</w:t>
      </w:r>
      <w:r w:rsidRPr="009C0198">
        <w:t>s</w:t>
      </w:r>
      <w:r w:rsidR="00551ECA">
        <w:t>)</w:t>
      </w:r>
      <w:r w:rsidR="00322D96">
        <w:t>.</w:t>
      </w:r>
    </w:p>
    <w:p w14:paraId="3F831256" w14:textId="4E883406" w:rsidR="00034538" w:rsidRPr="00217857" w:rsidRDefault="0082627A" w:rsidP="009A02F1">
      <w:pPr>
        <w:pStyle w:val="Bullet"/>
        <w:numPr>
          <w:ilvl w:val="0"/>
          <w:numId w:val="25"/>
        </w:numPr>
        <w:ind w:left="522" w:hanging="522"/>
        <w:rPr>
          <w:b/>
        </w:rPr>
      </w:pPr>
      <w:r>
        <w:t>the a</w:t>
      </w:r>
      <w:r w:rsidRPr="009C0198">
        <w:t xml:space="preserve">dequacy </w:t>
      </w:r>
      <w:r w:rsidR="00034538" w:rsidRPr="009C0198">
        <w:t xml:space="preserve">of </w:t>
      </w:r>
      <w:r w:rsidR="008943E7">
        <w:t xml:space="preserve">regulatory </w:t>
      </w:r>
      <w:r w:rsidR="00034538" w:rsidRPr="009C0198">
        <w:t xml:space="preserve">enforcement capabilities </w:t>
      </w:r>
      <w:r w:rsidR="000D532F">
        <w:t>and standard setting</w:t>
      </w:r>
      <w:r w:rsidR="009B25FE">
        <w:t>;</w:t>
      </w:r>
    </w:p>
    <w:p w14:paraId="19407EB0" w14:textId="26F4AB9F" w:rsidR="005B2419" w:rsidRPr="00576C4D" w:rsidRDefault="00FB095E" w:rsidP="009A02F1">
      <w:pPr>
        <w:pStyle w:val="Bullet"/>
        <w:numPr>
          <w:ilvl w:val="0"/>
          <w:numId w:val="25"/>
        </w:numPr>
        <w:ind w:left="522" w:hanging="522"/>
        <w:rPr>
          <w:b/>
          <w:bCs/>
        </w:rPr>
      </w:pPr>
      <w:r>
        <w:t xml:space="preserve">the protection </w:t>
      </w:r>
      <w:r w:rsidR="005B2419">
        <w:t>of whistleblowers</w:t>
      </w:r>
      <w:r w:rsidR="009B25FE">
        <w:t>;</w:t>
      </w:r>
      <w:r w:rsidR="00437121">
        <w:t xml:space="preserve"> and</w:t>
      </w:r>
    </w:p>
    <w:p w14:paraId="5A48DB96" w14:textId="515D5707" w:rsidR="005B2419" w:rsidRPr="00576C4D" w:rsidRDefault="00FB095E" w:rsidP="009A02F1">
      <w:pPr>
        <w:pStyle w:val="Bullet"/>
        <w:numPr>
          <w:ilvl w:val="0"/>
          <w:numId w:val="25"/>
        </w:numPr>
        <w:ind w:left="522" w:hanging="522"/>
        <w:rPr>
          <w:rFonts w:eastAsia="Calibri Light" w:cs="Calibri Light"/>
        </w:rPr>
      </w:pPr>
      <w:r>
        <w:t>c</w:t>
      </w:r>
      <w:r w:rsidRPr="00630FF1">
        <w:t xml:space="preserve">ompetition </w:t>
      </w:r>
      <w:r w:rsidR="005B2419" w:rsidRPr="00630FF1">
        <w:t>/ resilience in the audit sector</w:t>
      </w:r>
      <w:r w:rsidR="009B25FE">
        <w:t>.</w:t>
      </w:r>
    </w:p>
    <w:bookmarkEnd w:id="13"/>
    <w:p w14:paraId="49D57696" w14:textId="4E260699" w:rsidR="001169CF" w:rsidRDefault="001169CF" w:rsidP="00CE18FD">
      <w:r>
        <w:t>T</w:t>
      </w:r>
      <w:r w:rsidR="00B5144C">
        <w:t>hese</w:t>
      </w:r>
      <w:r w:rsidR="008C18B6">
        <w:t xml:space="preserve"> issues have</w:t>
      </w:r>
      <w:r w:rsidR="001B7CAB">
        <w:t xml:space="preserve"> come to light through</w:t>
      </w:r>
      <w:r>
        <w:t xml:space="preserve"> submissions and evidence provided to current and recent inquiries, reviews, research and other sources.</w:t>
      </w:r>
    </w:p>
    <w:bookmarkEnd w:id="10"/>
    <w:p w14:paraId="3A71784E" w14:textId="77777777" w:rsidR="006D625B" w:rsidRDefault="006D625B">
      <w:pPr>
        <w:spacing w:before="0" w:after="160" w:line="259" w:lineRule="auto"/>
        <w:rPr>
          <w:rFonts w:ascii="Calibri" w:hAnsi="Calibri" w:cs="Arial"/>
          <w:b/>
          <w:color w:val="5D779D" w:themeColor="accent3"/>
          <w:kern w:val="32"/>
          <w:sz w:val="44"/>
          <w:szCs w:val="36"/>
        </w:rPr>
      </w:pPr>
      <w:r>
        <w:br w:type="page"/>
      </w:r>
    </w:p>
    <w:p w14:paraId="67D1E7A4" w14:textId="40E9C448" w:rsidR="007B0CFB" w:rsidRDefault="002E4767" w:rsidP="009B4F58">
      <w:pPr>
        <w:pStyle w:val="Heading1"/>
      </w:pPr>
      <w:bookmarkStart w:id="14" w:name="_Toc165374136"/>
      <w:r>
        <w:lastRenderedPageBreak/>
        <w:t>Key issues</w:t>
      </w:r>
      <w:bookmarkEnd w:id="14"/>
    </w:p>
    <w:p w14:paraId="6213662B" w14:textId="640C81B2" w:rsidR="00917A54" w:rsidRPr="00CC46D3" w:rsidRDefault="00917A54" w:rsidP="00917A54">
      <w:pPr>
        <w:pStyle w:val="Heading2"/>
        <w:rPr>
          <w:rFonts w:eastAsia="Calibri"/>
        </w:rPr>
      </w:pPr>
      <w:bookmarkStart w:id="15" w:name="_Toc165374137"/>
      <w:r>
        <w:rPr>
          <w:rFonts w:eastAsia="Calibri"/>
        </w:rPr>
        <w:t>Governance</w:t>
      </w:r>
      <w:bookmarkEnd w:id="15"/>
      <w:r w:rsidR="002F5F5F">
        <w:rPr>
          <w:rFonts w:eastAsia="Calibri"/>
        </w:rPr>
        <w:t xml:space="preserve"> </w:t>
      </w:r>
    </w:p>
    <w:p w14:paraId="3CDA0962" w14:textId="3890EFC5" w:rsidR="00917A54" w:rsidRDefault="00917A54" w:rsidP="00917A54">
      <w:r>
        <w:t>Governance refers to ‘the system by which an organisation is controlled and operates, and the mechanisms by which it, and its people, are held to account. Ethics, risk management, compliance and administration are all elements of governance’.</w:t>
      </w:r>
      <w:r w:rsidRPr="008038FD">
        <w:rPr>
          <w:rStyle w:val="FootnoteReference"/>
          <w:sz w:val="22"/>
          <w:szCs w:val="22"/>
        </w:rPr>
        <w:footnoteReference w:id="6"/>
      </w:r>
      <w:r w:rsidRPr="008038FD">
        <w:rPr>
          <w:szCs w:val="22"/>
        </w:rPr>
        <w:t xml:space="preserve"> </w:t>
      </w:r>
      <w:r>
        <w:t>The governance of an organisation is reflected in the processes and incentives in place to achieve accountability, transparency, responsibility and stewardship.</w:t>
      </w:r>
      <w:r w:rsidR="00241914">
        <w:t xml:space="preserve"> </w:t>
      </w:r>
      <w:r>
        <w:t>Good</w:t>
      </w:r>
      <w:r w:rsidRPr="00020D69">
        <w:t xml:space="preserve"> governance </w:t>
      </w:r>
      <w:r>
        <w:t>facilitat</w:t>
      </w:r>
      <w:r w:rsidR="00716296">
        <w:t>es</w:t>
      </w:r>
      <w:r w:rsidRPr="00020D69">
        <w:t xml:space="preserve"> </w:t>
      </w:r>
      <w:r w:rsidR="00716296">
        <w:t xml:space="preserve">the </w:t>
      </w:r>
      <w:r w:rsidRPr="00020D69">
        <w:t xml:space="preserve">identification and rectification of </w:t>
      </w:r>
      <w:r>
        <w:t xml:space="preserve">regulatory </w:t>
      </w:r>
      <w:r w:rsidR="005C3F6F" w:rsidRPr="00020D69">
        <w:t>breaches</w:t>
      </w:r>
      <w:r w:rsidR="009744C5">
        <w:t>, and positive culture</w:t>
      </w:r>
      <w:r w:rsidR="001169CF">
        <w:t xml:space="preserve"> </w:t>
      </w:r>
      <w:r w:rsidR="00D20A79">
        <w:t>committed to</w:t>
      </w:r>
      <w:r w:rsidR="001169CF">
        <w:t xml:space="preserve"> regulatory compliance</w:t>
      </w:r>
      <w:r w:rsidR="00241914">
        <w:t>.</w:t>
      </w:r>
    </w:p>
    <w:p w14:paraId="5B02ED15" w14:textId="6EE8D63A" w:rsidR="00C811DD" w:rsidRDefault="001169CF" w:rsidP="00917A54">
      <w:r>
        <w:t>E</w:t>
      </w:r>
      <w:r w:rsidR="00917A54">
        <w:t xml:space="preserve">ntities that are governed </w:t>
      </w:r>
      <w:r>
        <w:t xml:space="preserve">well </w:t>
      </w:r>
      <w:r w:rsidR="00917A54">
        <w:t xml:space="preserve">are </w:t>
      </w:r>
      <w:r>
        <w:t xml:space="preserve">more </w:t>
      </w:r>
      <w:r w:rsidR="00917A54">
        <w:t>likely to prosper and survive in the long</w:t>
      </w:r>
      <w:r w:rsidR="00E9714F">
        <w:t xml:space="preserve"> </w:t>
      </w:r>
      <w:r w:rsidR="00917A54">
        <w:t xml:space="preserve">run. </w:t>
      </w:r>
      <w:r w:rsidR="001F6E15">
        <w:t xml:space="preserve">As such, firms face natural incentives to put in place mechanisms </w:t>
      </w:r>
      <w:r w:rsidR="00E02EDB">
        <w:t xml:space="preserve">that </w:t>
      </w:r>
      <w:r w:rsidR="001F6E15">
        <w:t xml:space="preserve">support good governance. In circumstances where the market fails to foster these incentives, </w:t>
      </w:r>
      <w:r w:rsidR="009744C5">
        <w:t xml:space="preserve">governments </w:t>
      </w:r>
      <w:r w:rsidR="001F6E15">
        <w:t>have</w:t>
      </w:r>
      <w:r w:rsidR="00917A54">
        <w:t xml:space="preserve"> intervene</w:t>
      </w:r>
      <w:r w:rsidR="001F6E15">
        <w:t>d</w:t>
      </w:r>
      <w:r w:rsidR="00917A54">
        <w:t xml:space="preserve"> by imposing </w:t>
      </w:r>
      <w:r w:rsidR="00B6707C">
        <w:t>disclosure or</w:t>
      </w:r>
      <w:r w:rsidR="00917A54">
        <w:t xml:space="preserve"> accountability requirements to protect the public interest</w:t>
      </w:r>
      <w:r w:rsidR="003C4DF6">
        <w:t>.</w:t>
      </w:r>
      <w:r w:rsidR="00CC4259" w:rsidRPr="008038FD">
        <w:rPr>
          <w:rStyle w:val="FootnoteReference"/>
          <w:sz w:val="22"/>
          <w:szCs w:val="22"/>
        </w:rPr>
        <w:footnoteReference w:id="7"/>
      </w:r>
    </w:p>
    <w:p w14:paraId="13F4DDCD" w14:textId="756F64B4" w:rsidR="00E02EDB" w:rsidRDefault="00E02EDB" w:rsidP="00917A54">
      <w:r>
        <w:t xml:space="preserve">This section outlines </w:t>
      </w:r>
      <w:r w:rsidR="00C109A4">
        <w:t>current</w:t>
      </w:r>
      <w:r>
        <w:t xml:space="preserve"> regulatory mechanisms that are designed to foster good governance in companies and partnerships and seeks feedback on potential issues.</w:t>
      </w:r>
    </w:p>
    <w:p w14:paraId="061DE6B9" w14:textId="4D77547C" w:rsidR="00917A54" w:rsidRPr="002C0BF4" w:rsidRDefault="00917A54" w:rsidP="00917A54">
      <w:pPr>
        <w:pStyle w:val="Heading4"/>
        <w:rPr>
          <w:sz w:val="22"/>
          <w:szCs w:val="20"/>
        </w:rPr>
      </w:pPr>
      <w:r>
        <w:t>Governance mechanisms for companies</w:t>
      </w:r>
      <w:r w:rsidR="001523B0">
        <w:t xml:space="preserve"> are prescribed</w:t>
      </w:r>
      <w:r w:rsidR="00614EC1">
        <w:t xml:space="preserve"> </w:t>
      </w:r>
      <w:r w:rsidR="00D5660D">
        <w:t>in the Corporations Act</w:t>
      </w:r>
    </w:p>
    <w:p w14:paraId="368D345F" w14:textId="0B0935F8" w:rsidR="008C23B1" w:rsidRDefault="008C23B1" w:rsidP="00A172D7">
      <w:r w:rsidRPr="00217857">
        <w:t>Where a business</w:t>
      </w:r>
      <w:r>
        <w:t xml:space="preserve"> </w:t>
      </w:r>
      <w:r w:rsidRPr="00217857">
        <w:t xml:space="preserve">is incorporated as a company, it will fall under the purview of the </w:t>
      </w:r>
      <w:r w:rsidR="00851FEE">
        <w:rPr>
          <w:rFonts w:eastAsia="Calibri Light"/>
        </w:rPr>
        <w:t>Corporations Act</w:t>
      </w:r>
      <w:r w:rsidR="0030374F">
        <w:rPr>
          <w:rFonts w:eastAsia="Calibri Light"/>
        </w:rPr>
        <w:t>.</w:t>
      </w:r>
      <w:r w:rsidR="0030374F" w:rsidRPr="00ED40C9">
        <w:rPr>
          <w:i/>
        </w:rPr>
        <w:t xml:space="preserve"> </w:t>
      </w:r>
      <w:r>
        <w:t>A key role of the Corporations Act is</w:t>
      </w:r>
      <w:r w:rsidRPr="00217857">
        <w:t xml:space="preserve"> to manage the </w:t>
      </w:r>
      <w:r>
        <w:t>‘principal-agent’ or ‘</w:t>
      </w:r>
      <w:r w:rsidRPr="00217857">
        <w:t>attendant agency</w:t>
      </w:r>
      <w:r>
        <w:t>’</w:t>
      </w:r>
      <w:r w:rsidRPr="00217857">
        <w:t xml:space="preserve"> problem (i.e. the difference in interests between the company’s managers and owners) by </w:t>
      </w:r>
      <w:r>
        <w:t>creating</w:t>
      </w:r>
      <w:r w:rsidRPr="00217857">
        <w:t xml:space="preserve"> various obligations such as statutory directors’ duties</w:t>
      </w:r>
      <w:r w:rsidR="00851FEE">
        <w:t xml:space="preserve"> (i.e. </w:t>
      </w:r>
      <w:r w:rsidR="00851FEE" w:rsidRPr="00044D68">
        <w:t xml:space="preserve">obligations to </w:t>
      </w:r>
      <w:r w:rsidR="00851FEE">
        <w:t xml:space="preserve">act in the interests of </w:t>
      </w:r>
      <w:r w:rsidR="00851FEE" w:rsidRPr="00044D68">
        <w:t>the company</w:t>
      </w:r>
      <w:r w:rsidR="00851FEE">
        <w:t>)</w:t>
      </w:r>
      <w:r w:rsidRPr="00217857">
        <w:t>, and reporting requirements.</w:t>
      </w:r>
    </w:p>
    <w:p w14:paraId="6BDF2980" w14:textId="2510C700" w:rsidR="00972173" w:rsidRPr="00966D10" w:rsidRDefault="005F3D19" w:rsidP="00966D10">
      <w:r>
        <w:t xml:space="preserve">Generally, </w:t>
      </w:r>
      <w:r w:rsidR="0015584C">
        <w:t xml:space="preserve">directors are obligated to act </w:t>
      </w:r>
      <w:r w:rsidR="00972173" w:rsidRPr="00966D10">
        <w:t>'in the</w:t>
      </w:r>
      <w:r w:rsidR="006339F9">
        <w:t xml:space="preserve"> best</w:t>
      </w:r>
      <w:r w:rsidR="00972173" w:rsidRPr="00966D10">
        <w:t xml:space="preserve"> interests of </w:t>
      </w:r>
      <w:r w:rsidR="0015584C">
        <w:t>the</w:t>
      </w:r>
      <w:r w:rsidR="00972173" w:rsidRPr="00966D10">
        <w:t xml:space="preserve"> company'</w:t>
      </w:r>
      <w:r w:rsidR="00271438">
        <w:t>,</w:t>
      </w:r>
      <w:r w:rsidR="00972173">
        <w:t xml:space="preserve"> </w:t>
      </w:r>
      <w:r w:rsidR="0086323A">
        <w:t xml:space="preserve">and have broad discretion </w:t>
      </w:r>
      <w:r w:rsidR="009845D6">
        <w:t xml:space="preserve">in determining </w:t>
      </w:r>
      <w:r w:rsidR="00292C4B">
        <w:t>what</w:t>
      </w:r>
      <w:r w:rsidR="009845D6">
        <w:t xml:space="preserve"> to take into account</w:t>
      </w:r>
      <w:r w:rsidR="001E4819">
        <w:t xml:space="preserve"> when </w:t>
      </w:r>
      <w:r w:rsidR="002E02C7">
        <w:t>making decisions</w:t>
      </w:r>
      <w:r w:rsidR="009845D6">
        <w:t xml:space="preserve">. </w:t>
      </w:r>
      <w:r w:rsidR="003B7A73">
        <w:t>Directors may</w:t>
      </w:r>
      <w:r w:rsidR="00972173" w:rsidRPr="00966D10">
        <w:t xml:space="preserve"> </w:t>
      </w:r>
      <w:r w:rsidR="00906A45">
        <w:t xml:space="preserve">consider </w:t>
      </w:r>
      <w:r w:rsidR="00D85B60">
        <w:t xml:space="preserve">the interests of </w:t>
      </w:r>
      <w:r w:rsidR="00906A45">
        <w:t xml:space="preserve">(for example) </w:t>
      </w:r>
      <w:r w:rsidR="00972173" w:rsidRPr="00966D10">
        <w:t>existing</w:t>
      </w:r>
      <w:r w:rsidR="00972173">
        <w:t xml:space="preserve"> </w:t>
      </w:r>
      <w:r w:rsidR="00D85B60">
        <w:t>or</w:t>
      </w:r>
      <w:r w:rsidR="00972173" w:rsidRPr="00966D10">
        <w:t xml:space="preserve"> future </w:t>
      </w:r>
      <w:r w:rsidR="00D85B60">
        <w:t>shareholders</w:t>
      </w:r>
      <w:r w:rsidR="00972173" w:rsidRPr="00966D10">
        <w:t>, creditors, employees, customers, contractors and</w:t>
      </w:r>
      <w:r w:rsidR="00D85B60">
        <w:t>/or</w:t>
      </w:r>
      <w:r w:rsidR="00972173" w:rsidRPr="00966D10">
        <w:t xml:space="preserve"> the community</w:t>
      </w:r>
      <w:r w:rsidR="00D85B60">
        <w:t>, depending on the circumstances</w:t>
      </w:r>
      <w:r w:rsidR="00972173" w:rsidRPr="00966D10">
        <w:t xml:space="preserve">. </w:t>
      </w:r>
      <w:r w:rsidR="00FB71B6">
        <w:t>Businesses (including companies)</w:t>
      </w:r>
      <w:r w:rsidR="00972173" w:rsidRPr="00966D10">
        <w:t xml:space="preserve"> must </w:t>
      </w:r>
      <w:r w:rsidR="00FB71B6">
        <w:t xml:space="preserve">also </w:t>
      </w:r>
      <w:r w:rsidR="00972173" w:rsidRPr="00966D10">
        <w:t>comply with laws</w:t>
      </w:r>
      <w:r w:rsidR="002260C9">
        <w:t xml:space="preserve"> imposed for a variety of </w:t>
      </w:r>
      <w:r w:rsidR="00FB71B6">
        <w:t xml:space="preserve">other </w:t>
      </w:r>
      <w:r w:rsidR="002260C9">
        <w:t>policy objectives</w:t>
      </w:r>
      <w:r w:rsidR="00972173" w:rsidRPr="00966D10">
        <w:t xml:space="preserve">, such as those on conditions of </w:t>
      </w:r>
      <w:r w:rsidR="00D35C2C">
        <w:t>employment</w:t>
      </w:r>
      <w:r w:rsidR="00972173" w:rsidRPr="00966D10">
        <w:t>, consumer protection and environmental protections. Directors may be in breach of their duties if their decisions put the company in breach of these laws.</w:t>
      </w:r>
    </w:p>
    <w:p w14:paraId="0F36C231" w14:textId="6C4E1557" w:rsidR="00A255D7" w:rsidRDefault="00851FEE" w:rsidP="00A255D7">
      <w:pPr>
        <w:pStyle w:val="paragraph"/>
        <w:spacing w:before="120" w:beforeAutospacing="0" w:after="120" w:afterAutospacing="0"/>
        <w:textAlignment w:val="baseline"/>
        <w:rPr>
          <w:rFonts w:ascii="Calibri Light" w:hAnsi="Calibri Light"/>
          <w:sz w:val="22"/>
          <w:szCs w:val="20"/>
        </w:rPr>
      </w:pPr>
      <w:r>
        <w:rPr>
          <w:rFonts w:ascii="Calibri Light" w:hAnsi="Calibri Light"/>
          <w:sz w:val="22"/>
          <w:szCs w:val="20"/>
        </w:rPr>
        <w:t>The Corporations Act clarifies that</w:t>
      </w:r>
      <w:r w:rsidR="00917A54">
        <w:rPr>
          <w:rFonts w:ascii="Calibri Light" w:hAnsi="Calibri Light"/>
          <w:sz w:val="22"/>
          <w:szCs w:val="20"/>
        </w:rPr>
        <w:t xml:space="preserve"> management </w:t>
      </w:r>
      <w:r w:rsidR="001E35E8">
        <w:rPr>
          <w:rFonts w:ascii="Calibri Light" w:hAnsi="Calibri Light"/>
          <w:sz w:val="22"/>
          <w:szCs w:val="20"/>
        </w:rPr>
        <w:t xml:space="preserve">is </w:t>
      </w:r>
      <w:r w:rsidR="00917A54">
        <w:rPr>
          <w:rFonts w:ascii="Calibri Light" w:hAnsi="Calibri Light"/>
          <w:sz w:val="22"/>
          <w:szCs w:val="20"/>
        </w:rPr>
        <w:t xml:space="preserve">accountable to the board of directors, who are accountable to shareholders in respect of the company’s operations and to </w:t>
      </w:r>
      <w:r w:rsidR="00E61571">
        <w:rPr>
          <w:rFonts w:ascii="Calibri Light" w:hAnsi="Calibri Light"/>
          <w:sz w:val="22"/>
          <w:szCs w:val="20"/>
        </w:rPr>
        <w:t xml:space="preserve">the company </w:t>
      </w:r>
      <w:r w:rsidR="00917A54">
        <w:rPr>
          <w:rFonts w:ascii="Calibri Light" w:hAnsi="Calibri Light"/>
          <w:sz w:val="22"/>
          <w:szCs w:val="20"/>
        </w:rPr>
        <w:t xml:space="preserve">in respect of the fulfilment of their directors’ duties. </w:t>
      </w:r>
      <w:r w:rsidR="00A255D7">
        <w:rPr>
          <w:rFonts w:ascii="Calibri Light" w:hAnsi="Calibri Light"/>
          <w:sz w:val="22"/>
          <w:szCs w:val="20"/>
        </w:rPr>
        <w:t xml:space="preserve">These requirements are enforceable by </w:t>
      </w:r>
      <w:r w:rsidR="00A255D7" w:rsidRPr="00C569AD">
        <w:rPr>
          <w:rFonts w:ascii="Calibri Light" w:hAnsi="Calibri Light"/>
          <w:sz w:val="22"/>
          <w:szCs w:val="20"/>
        </w:rPr>
        <w:t>ASIC</w:t>
      </w:r>
      <w:r w:rsidR="00641F51">
        <w:rPr>
          <w:rFonts w:ascii="Calibri Light" w:hAnsi="Calibri Light"/>
          <w:sz w:val="22"/>
          <w:szCs w:val="20"/>
        </w:rPr>
        <w:t>,</w:t>
      </w:r>
      <w:r w:rsidR="00A255D7">
        <w:rPr>
          <w:rFonts w:ascii="Calibri Light" w:hAnsi="Calibri Light"/>
          <w:sz w:val="22"/>
          <w:szCs w:val="20"/>
        </w:rPr>
        <w:t xml:space="preserve"> as well as by directors and members through civil litigation.</w:t>
      </w:r>
    </w:p>
    <w:p w14:paraId="7BCFF5AC" w14:textId="493EA110" w:rsidR="00851FEE" w:rsidRDefault="00722EF7" w:rsidP="0076318F">
      <w:pPr>
        <w:pStyle w:val="paragraph"/>
        <w:spacing w:before="120" w:beforeAutospacing="0" w:after="120" w:afterAutospacing="0"/>
        <w:textAlignment w:val="baseline"/>
        <w:rPr>
          <w:rFonts w:ascii="Calibri Light" w:hAnsi="Calibri Light"/>
          <w:sz w:val="22"/>
          <w:szCs w:val="20"/>
        </w:rPr>
      </w:pPr>
      <w:r>
        <w:rPr>
          <w:rFonts w:ascii="Calibri Light" w:hAnsi="Calibri Light"/>
          <w:sz w:val="22"/>
          <w:szCs w:val="20"/>
        </w:rPr>
        <w:lastRenderedPageBreak/>
        <w:t>In small</w:t>
      </w:r>
      <w:r w:rsidR="004F3477">
        <w:rPr>
          <w:rFonts w:ascii="Calibri Light" w:hAnsi="Calibri Light"/>
          <w:sz w:val="22"/>
          <w:szCs w:val="20"/>
        </w:rPr>
        <w:t xml:space="preserve">er </w:t>
      </w:r>
      <w:r>
        <w:rPr>
          <w:rFonts w:ascii="Calibri Light" w:hAnsi="Calibri Light"/>
          <w:sz w:val="22"/>
          <w:szCs w:val="20"/>
        </w:rPr>
        <w:t xml:space="preserve">proprietary companies </w:t>
      </w:r>
      <w:r w:rsidR="00917A54">
        <w:rPr>
          <w:rFonts w:ascii="Calibri Light" w:hAnsi="Calibri Light"/>
          <w:sz w:val="22"/>
          <w:szCs w:val="20"/>
        </w:rPr>
        <w:t xml:space="preserve">there is scope for high levels of </w:t>
      </w:r>
      <w:r w:rsidR="00772543">
        <w:rPr>
          <w:rFonts w:ascii="Calibri Light" w:hAnsi="Calibri Light"/>
          <w:sz w:val="22"/>
          <w:szCs w:val="20"/>
        </w:rPr>
        <w:t xml:space="preserve">overlap </w:t>
      </w:r>
      <w:r w:rsidR="00917A54">
        <w:rPr>
          <w:rFonts w:ascii="Calibri Light" w:hAnsi="Calibri Light"/>
          <w:sz w:val="22"/>
          <w:szCs w:val="20"/>
        </w:rPr>
        <w:t>between the persons who are managing the company, overseeing management (directors) and shareholders</w:t>
      </w:r>
      <w:r>
        <w:rPr>
          <w:rFonts w:ascii="Calibri Light" w:hAnsi="Calibri Light"/>
          <w:sz w:val="22"/>
          <w:szCs w:val="20"/>
        </w:rPr>
        <w:t>.</w:t>
      </w:r>
      <w:r w:rsidR="00917A54">
        <w:rPr>
          <w:rFonts w:ascii="Calibri Light" w:hAnsi="Calibri Light"/>
          <w:sz w:val="22"/>
          <w:szCs w:val="20"/>
        </w:rPr>
        <w:t xml:space="preserve"> </w:t>
      </w:r>
      <w:r w:rsidR="00851FEE">
        <w:rPr>
          <w:rFonts w:ascii="Calibri Light" w:hAnsi="Calibri Light"/>
          <w:sz w:val="22"/>
          <w:szCs w:val="20"/>
        </w:rPr>
        <w:t>As such, there are fewer regulations relating to governance.</w:t>
      </w:r>
    </w:p>
    <w:p w14:paraId="4AE97B2F" w14:textId="646119A3" w:rsidR="00917A54" w:rsidRDefault="002867DB" w:rsidP="0076318F">
      <w:pPr>
        <w:pStyle w:val="paragraph"/>
        <w:spacing w:before="120" w:beforeAutospacing="0" w:after="120" w:afterAutospacing="0"/>
        <w:textAlignment w:val="baseline"/>
        <w:rPr>
          <w:rFonts w:ascii="Calibri Light" w:hAnsi="Calibri Light"/>
          <w:sz w:val="22"/>
          <w:szCs w:val="20"/>
        </w:rPr>
      </w:pPr>
      <w:r>
        <w:rPr>
          <w:rFonts w:ascii="Calibri Light" w:hAnsi="Calibri Light"/>
          <w:sz w:val="22"/>
          <w:szCs w:val="20"/>
        </w:rPr>
        <w:t>T</w:t>
      </w:r>
      <w:r w:rsidR="0052109E">
        <w:rPr>
          <w:rFonts w:ascii="Calibri Light" w:hAnsi="Calibri Light"/>
          <w:sz w:val="22"/>
          <w:szCs w:val="20"/>
        </w:rPr>
        <w:t xml:space="preserve">here are more </w:t>
      </w:r>
      <w:r w:rsidR="00917A54">
        <w:rPr>
          <w:rFonts w:ascii="Calibri Light" w:hAnsi="Calibri Light"/>
          <w:sz w:val="22"/>
          <w:szCs w:val="20"/>
        </w:rPr>
        <w:t xml:space="preserve">prescribed accountability mechanisms </w:t>
      </w:r>
      <w:r>
        <w:rPr>
          <w:rFonts w:ascii="Calibri Light" w:hAnsi="Calibri Light"/>
          <w:sz w:val="22"/>
          <w:szCs w:val="20"/>
        </w:rPr>
        <w:t>for large proprietary companies and public companies</w:t>
      </w:r>
      <w:r w:rsidR="000670C8">
        <w:rPr>
          <w:rFonts w:ascii="Calibri Light" w:hAnsi="Calibri Light"/>
          <w:sz w:val="22"/>
          <w:szCs w:val="20"/>
        </w:rPr>
        <w:t>, in recognition of</w:t>
      </w:r>
      <w:r w:rsidR="00917A54" w:rsidDel="000670C8">
        <w:rPr>
          <w:rFonts w:ascii="Calibri Light" w:hAnsi="Calibri Light"/>
          <w:sz w:val="22"/>
          <w:szCs w:val="20"/>
        </w:rPr>
        <w:t xml:space="preserve"> </w:t>
      </w:r>
      <w:r w:rsidR="0052109E">
        <w:rPr>
          <w:rFonts w:ascii="Calibri Light" w:hAnsi="Calibri Light"/>
          <w:sz w:val="22"/>
          <w:szCs w:val="20"/>
        </w:rPr>
        <w:t xml:space="preserve">the potential </w:t>
      </w:r>
      <w:r w:rsidR="00080A21">
        <w:rPr>
          <w:rFonts w:ascii="Calibri Light" w:hAnsi="Calibri Light"/>
          <w:sz w:val="22"/>
          <w:szCs w:val="20"/>
        </w:rPr>
        <w:t xml:space="preserve">for these companies </w:t>
      </w:r>
      <w:r w:rsidR="00571B4F">
        <w:rPr>
          <w:rFonts w:ascii="Calibri Light" w:hAnsi="Calibri Light"/>
          <w:sz w:val="22"/>
          <w:szCs w:val="20"/>
        </w:rPr>
        <w:t>to be more broadly held</w:t>
      </w:r>
      <w:r w:rsidR="00851FEE">
        <w:rPr>
          <w:rFonts w:ascii="Calibri Light" w:hAnsi="Calibri Light"/>
          <w:sz w:val="22"/>
          <w:szCs w:val="20"/>
        </w:rPr>
        <w:t xml:space="preserve"> and the resultant need for more protections</w:t>
      </w:r>
      <w:r w:rsidR="005E43CB">
        <w:rPr>
          <w:rFonts w:ascii="Calibri Light" w:hAnsi="Calibri Light"/>
          <w:sz w:val="22"/>
          <w:szCs w:val="20"/>
        </w:rPr>
        <w:t xml:space="preserve"> and disclosure</w:t>
      </w:r>
      <w:r w:rsidR="00917A54">
        <w:rPr>
          <w:rFonts w:ascii="Calibri Light" w:hAnsi="Calibri Light"/>
          <w:sz w:val="22"/>
          <w:szCs w:val="20"/>
        </w:rPr>
        <w:t>.</w:t>
      </w:r>
      <w:r w:rsidR="00587188" w:rsidRPr="000B2846">
        <w:rPr>
          <w:rStyle w:val="FootnoteReference"/>
          <w:rFonts w:ascii="Calibri Light" w:hAnsi="Calibri Light"/>
          <w:sz w:val="22"/>
          <w:szCs w:val="22"/>
        </w:rPr>
        <w:footnoteReference w:id="8"/>
      </w:r>
    </w:p>
    <w:p w14:paraId="7A279B8D" w14:textId="7F06BB7E" w:rsidR="00917A54" w:rsidRDefault="00917A54" w:rsidP="00917A54">
      <w:pPr>
        <w:pStyle w:val="Heading4"/>
      </w:pPr>
      <w:r>
        <w:t>Governance mechanisms for partnerships</w:t>
      </w:r>
      <w:r w:rsidR="00D5660D">
        <w:t xml:space="preserve"> </w:t>
      </w:r>
      <w:r w:rsidR="003A34D2">
        <w:t>are driven largely by fiduciary duties</w:t>
      </w:r>
    </w:p>
    <w:p w14:paraId="62E4BE40" w14:textId="3A3D77A2" w:rsidR="00EC1631" w:rsidRDefault="00880D75" w:rsidP="0076318F">
      <w:pPr>
        <w:pStyle w:val="paragraph"/>
        <w:spacing w:before="120" w:beforeAutospacing="0" w:after="120" w:afterAutospacing="0"/>
        <w:rPr>
          <w:rFonts w:ascii="Calibri Light" w:hAnsi="Calibri Light" w:cs="Calibri Light"/>
          <w:sz w:val="22"/>
          <w:szCs w:val="22"/>
        </w:rPr>
      </w:pPr>
      <w:r>
        <w:rPr>
          <w:rFonts w:ascii="Calibri Light" w:hAnsi="Calibri Light" w:cs="Calibri Light"/>
          <w:sz w:val="22"/>
          <w:szCs w:val="22"/>
        </w:rPr>
        <w:t>The</w:t>
      </w:r>
      <w:r w:rsidR="00917A54" w:rsidRPr="00024287">
        <w:rPr>
          <w:rFonts w:ascii="Calibri Light" w:hAnsi="Calibri Light" w:cs="Calibri Light"/>
          <w:sz w:val="22"/>
          <w:szCs w:val="22"/>
        </w:rPr>
        <w:t xml:space="preserve"> control and management of </w:t>
      </w:r>
      <w:r>
        <w:rPr>
          <w:rFonts w:ascii="Calibri Light" w:hAnsi="Calibri Light" w:cs="Calibri Light"/>
          <w:sz w:val="22"/>
          <w:szCs w:val="22"/>
        </w:rPr>
        <w:t>partnerships</w:t>
      </w:r>
      <w:r w:rsidR="00917A54" w:rsidRPr="00024287">
        <w:rPr>
          <w:rFonts w:ascii="Calibri Light" w:hAnsi="Calibri Light" w:cs="Calibri Light"/>
          <w:sz w:val="22"/>
          <w:szCs w:val="22"/>
        </w:rPr>
        <w:t xml:space="preserve"> is shared among the partners</w:t>
      </w:r>
      <w:r w:rsidR="007B19C2">
        <w:rPr>
          <w:rFonts w:ascii="Calibri Light" w:hAnsi="Calibri Light" w:cs="Calibri Light"/>
          <w:sz w:val="22"/>
          <w:szCs w:val="22"/>
        </w:rPr>
        <w:t>,</w:t>
      </w:r>
      <w:r w:rsidR="00917A54" w:rsidRPr="00024287">
        <w:rPr>
          <w:rFonts w:ascii="Calibri Light" w:hAnsi="Calibri Light" w:cs="Calibri Light"/>
          <w:sz w:val="22"/>
          <w:szCs w:val="22"/>
        </w:rPr>
        <w:t xml:space="preserve"> who are </w:t>
      </w:r>
      <w:r w:rsidR="007B19C2">
        <w:rPr>
          <w:rFonts w:ascii="Calibri Light" w:hAnsi="Calibri Light" w:cs="Calibri Light"/>
          <w:sz w:val="22"/>
          <w:szCs w:val="22"/>
        </w:rPr>
        <w:t xml:space="preserve">also its </w:t>
      </w:r>
      <w:r w:rsidR="00917A54" w:rsidRPr="00024287">
        <w:rPr>
          <w:rFonts w:ascii="Calibri Light" w:hAnsi="Calibri Light" w:cs="Calibri Light"/>
          <w:sz w:val="22"/>
          <w:szCs w:val="22"/>
        </w:rPr>
        <w:t xml:space="preserve">owners. </w:t>
      </w:r>
      <w:r w:rsidR="009121C1">
        <w:rPr>
          <w:rFonts w:ascii="Calibri Light" w:hAnsi="Calibri Light" w:cs="Calibri Light"/>
          <w:sz w:val="22"/>
          <w:szCs w:val="22"/>
        </w:rPr>
        <w:t xml:space="preserve">This means that </w:t>
      </w:r>
      <w:r w:rsidR="009121C1">
        <w:rPr>
          <w:rFonts w:ascii="Calibri Light" w:hAnsi="Calibri Light"/>
          <w:sz w:val="22"/>
          <w:szCs w:val="20"/>
        </w:rPr>
        <w:t>i</w:t>
      </w:r>
      <w:r w:rsidR="00B64959">
        <w:rPr>
          <w:rFonts w:ascii="Calibri Light" w:hAnsi="Calibri Light"/>
          <w:sz w:val="22"/>
          <w:szCs w:val="20"/>
        </w:rPr>
        <w:t xml:space="preserve">n a traditional partnership structure, the interests of ownership and management are aligned. </w:t>
      </w:r>
      <w:r w:rsidR="00B64959" w:rsidRPr="009F2BBB">
        <w:rPr>
          <w:rFonts w:ascii="Calibri Light" w:hAnsi="Calibri Light" w:cs="Calibri Light"/>
          <w:sz w:val="22"/>
          <w:szCs w:val="22"/>
        </w:rPr>
        <w:t>The accountability mechanism</w:t>
      </w:r>
      <w:r w:rsidR="00B64959">
        <w:rPr>
          <w:rFonts w:ascii="Calibri Light" w:hAnsi="Calibri Light" w:cs="Calibri Light"/>
          <w:sz w:val="22"/>
          <w:szCs w:val="22"/>
        </w:rPr>
        <w:t>s</w:t>
      </w:r>
      <w:r w:rsidR="00B64959" w:rsidRPr="009F2BBB">
        <w:rPr>
          <w:rFonts w:ascii="Calibri Light" w:hAnsi="Calibri Light" w:cs="Calibri Light"/>
          <w:sz w:val="22"/>
          <w:szCs w:val="22"/>
        </w:rPr>
        <w:t xml:space="preserve"> for </w:t>
      </w:r>
      <w:r w:rsidR="00B64959">
        <w:rPr>
          <w:rFonts w:ascii="Calibri Light" w:hAnsi="Calibri Light" w:cs="Calibri Light"/>
          <w:sz w:val="22"/>
          <w:szCs w:val="22"/>
        </w:rPr>
        <w:t xml:space="preserve">a </w:t>
      </w:r>
      <w:r w:rsidR="00B64959" w:rsidRPr="009F2BBB">
        <w:rPr>
          <w:rFonts w:ascii="Calibri Light" w:hAnsi="Calibri Light" w:cs="Calibri Light"/>
          <w:sz w:val="22"/>
          <w:szCs w:val="22"/>
        </w:rPr>
        <w:t xml:space="preserve">partnership </w:t>
      </w:r>
      <w:r w:rsidR="00B64959">
        <w:rPr>
          <w:rFonts w:ascii="Calibri Light" w:hAnsi="Calibri Light" w:cs="Calibri Light"/>
          <w:sz w:val="22"/>
          <w:szCs w:val="22"/>
        </w:rPr>
        <w:t xml:space="preserve">(including through fiduciary duties) </w:t>
      </w:r>
      <w:r w:rsidR="00B64959" w:rsidRPr="009F2BBB">
        <w:rPr>
          <w:rFonts w:ascii="Calibri Light" w:hAnsi="Calibri Light" w:cs="Calibri Light"/>
          <w:sz w:val="22"/>
          <w:szCs w:val="22"/>
        </w:rPr>
        <w:t>rest</w:t>
      </w:r>
      <w:r w:rsidR="002E3C02">
        <w:rPr>
          <w:rFonts w:ascii="Calibri Light" w:hAnsi="Calibri Light" w:cs="Calibri Light"/>
          <w:sz w:val="22"/>
          <w:szCs w:val="22"/>
        </w:rPr>
        <w:t>s</w:t>
      </w:r>
      <w:r w:rsidR="00B64959" w:rsidRPr="009F2BBB">
        <w:rPr>
          <w:rFonts w:ascii="Calibri Light" w:hAnsi="Calibri Light" w:cs="Calibri Light"/>
          <w:sz w:val="22"/>
          <w:szCs w:val="22"/>
        </w:rPr>
        <w:t xml:space="preserve"> on partners having an incentive to hold each other to account, as partners are jointly exposed to all the liabilities, assets and risks of the partnership’s operations.</w:t>
      </w:r>
    </w:p>
    <w:p w14:paraId="2BF4BAD8" w14:textId="68767A91" w:rsidR="00834729" w:rsidRDefault="00E1210B" w:rsidP="0076318F">
      <w:pPr>
        <w:pStyle w:val="paragraph"/>
        <w:spacing w:before="120" w:beforeAutospacing="0" w:after="120" w:afterAutospacing="0"/>
        <w:rPr>
          <w:rFonts w:ascii="Calibri Light" w:hAnsi="Calibri Light" w:cs="Calibri Light"/>
          <w:sz w:val="22"/>
          <w:szCs w:val="22"/>
        </w:rPr>
      </w:pPr>
      <w:r>
        <w:rPr>
          <w:rFonts w:ascii="Calibri Light" w:hAnsi="Calibri Light" w:cs="Calibri Light"/>
          <w:sz w:val="22"/>
          <w:szCs w:val="22"/>
        </w:rPr>
        <w:t>F</w:t>
      </w:r>
      <w:r w:rsidR="005C089D">
        <w:rPr>
          <w:rFonts w:ascii="Calibri Light" w:hAnsi="Calibri Light" w:cs="Calibri Light"/>
          <w:sz w:val="22"/>
          <w:szCs w:val="22"/>
        </w:rPr>
        <w:t>id</w:t>
      </w:r>
      <w:r w:rsidR="00C20EA6">
        <w:rPr>
          <w:rFonts w:ascii="Calibri Light" w:hAnsi="Calibri Light" w:cs="Calibri Light"/>
          <w:sz w:val="22"/>
          <w:szCs w:val="22"/>
        </w:rPr>
        <w:t>u</w:t>
      </w:r>
      <w:r w:rsidR="005C089D">
        <w:rPr>
          <w:rFonts w:ascii="Calibri Light" w:hAnsi="Calibri Light" w:cs="Calibri Light"/>
          <w:sz w:val="22"/>
          <w:szCs w:val="22"/>
        </w:rPr>
        <w:t xml:space="preserve">ciary </w:t>
      </w:r>
      <w:r w:rsidR="00917A54" w:rsidRPr="009F2BBB">
        <w:rPr>
          <w:rFonts w:ascii="Calibri Light" w:hAnsi="Calibri Light" w:cs="Calibri Light"/>
          <w:sz w:val="22"/>
          <w:szCs w:val="22"/>
        </w:rPr>
        <w:t>duties</w:t>
      </w:r>
      <w:r w:rsidR="00CC3D3F">
        <w:rPr>
          <w:rFonts w:ascii="Calibri Light" w:hAnsi="Calibri Light" w:cs="Calibri Light"/>
          <w:sz w:val="22"/>
          <w:szCs w:val="22"/>
        </w:rPr>
        <w:t>, whether expressed in the partnership agreement or adopted from common law, equity or legislation,</w:t>
      </w:r>
      <w:r w:rsidR="00917A54" w:rsidRPr="00024287">
        <w:rPr>
          <w:rFonts w:ascii="Calibri Light" w:hAnsi="Calibri Light" w:cs="Calibri Light"/>
          <w:sz w:val="22"/>
          <w:szCs w:val="22"/>
        </w:rPr>
        <w:t xml:space="preserve"> determine the responsibilities and rights of partners </w:t>
      </w:r>
      <w:r w:rsidR="00917A54">
        <w:rPr>
          <w:rFonts w:ascii="Calibri Light" w:hAnsi="Calibri Light" w:cs="Calibri Light"/>
          <w:sz w:val="22"/>
          <w:szCs w:val="22"/>
        </w:rPr>
        <w:t xml:space="preserve">to </w:t>
      </w:r>
      <w:r w:rsidR="00917A54" w:rsidRPr="00024287">
        <w:rPr>
          <w:rFonts w:ascii="Calibri Light" w:hAnsi="Calibri Light" w:cs="Calibri Light"/>
          <w:sz w:val="22"/>
          <w:szCs w:val="22"/>
        </w:rPr>
        <w:t>each other.</w:t>
      </w:r>
      <w:r>
        <w:rPr>
          <w:rFonts w:ascii="Calibri Light" w:hAnsi="Calibri Light" w:cs="Calibri Light"/>
          <w:sz w:val="22"/>
          <w:szCs w:val="22"/>
        </w:rPr>
        <w:t xml:space="preserve"> </w:t>
      </w:r>
      <w:r w:rsidRPr="009F2BBB">
        <w:rPr>
          <w:rFonts w:ascii="Calibri Light" w:hAnsi="Calibri Light" w:cs="Calibri Light"/>
          <w:sz w:val="22"/>
          <w:szCs w:val="22"/>
        </w:rPr>
        <w:t>The partnership framework allows partners to seek compensation from other partners for breach</w:t>
      </w:r>
      <w:r>
        <w:rPr>
          <w:rFonts w:ascii="Calibri Light" w:hAnsi="Calibri Light" w:cs="Calibri Light"/>
          <w:sz w:val="22"/>
          <w:szCs w:val="22"/>
        </w:rPr>
        <w:t>es</w:t>
      </w:r>
      <w:r w:rsidRPr="009F2BBB">
        <w:rPr>
          <w:rFonts w:ascii="Calibri Light" w:hAnsi="Calibri Light" w:cs="Calibri Light"/>
          <w:sz w:val="22"/>
          <w:szCs w:val="22"/>
        </w:rPr>
        <w:t xml:space="preserve"> of contract where there is a failure</w:t>
      </w:r>
      <w:r>
        <w:rPr>
          <w:rFonts w:ascii="Calibri Light" w:hAnsi="Calibri Light" w:cs="Calibri Light"/>
          <w:sz w:val="22"/>
          <w:szCs w:val="22"/>
        </w:rPr>
        <w:t xml:space="preserve"> by one or more partners</w:t>
      </w:r>
      <w:r w:rsidRPr="009F2BBB">
        <w:rPr>
          <w:rFonts w:ascii="Calibri Light" w:hAnsi="Calibri Light" w:cs="Calibri Light"/>
          <w:sz w:val="22"/>
          <w:szCs w:val="22"/>
        </w:rPr>
        <w:t xml:space="preserve"> to</w:t>
      </w:r>
      <w:r>
        <w:rPr>
          <w:rFonts w:ascii="Calibri Light" w:hAnsi="Calibri Light" w:cs="Calibri Light"/>
          <w:sz w:val="22"/>
          <w:szCs w:val="22"/>
        </w:rPr>
        <w:t xml:space="preserve"> properly</w:t>
      </w:r>
      <w:r w:rsidRPr="009F2BBB">
        <w:rPr>
          <w:rFonts w:ascii="Calibri Light" w:hAnsi="Calibri Light" w:cs="Calibri Light"/>
          <w:sz w:val="22"/>
          <w:szCs w:val="22"/>
        </w:rPr>
        <w:t xml:space="preserve"> </w:t>
      </w:r>
      <w:r>
        <w:rPr>
          <w:rFonts w:ascii="Calibri Light" w:hAnsi="Calibri Light" w:cs="Calibri Light"/>
          <w:sz w:val="22"/>
          <w:szCs w:val="22"/>
        </w:rPr>
        <w:t>exercise</w:t>
      </w:r>
      <w:r w:rsidRPr="009F2BBB">
        <w:rPr>
          <w:rFonts w:ascii="Calibri Light" w:hAnsi="Calibri Light" w:cs="Calibri Light"/>
          <w:sz w:val="22"/>
          <w:szCs w:val="22"/>
        </w:rPr>
        <w:t xml:space="preserve"> fiduciary duties.</w:t>
      </w:r>
    </w:p>
    <w:p w14:paraId="54BFA272" w14:textId="12131E9B" w:rsidR="00917A54" w:rsidRDefault="00EC1631" w:rsidP="0076318F">
      <w:pPr>
        <w:pStyle w:val="paragraph"/>
        <w:spacing w:before="120" w:beforeAutospacing="0" w:after="120" w:afterAutospacing="0"/>
        <w:rPr>
          <w:rFonts w:ascii="Calibri Light" w:hAnsi="Calibri Light" w:cs="Calibri Light"/>
          <w:sz w:val="22"/>
          <w:szCs w:val="22"/>
        </w:rPr>
      </w:pPr>
      <w:r>
        <w:rPr>
          <w:rFonts w:ascii="Calibri Light" w:hAnsi="Calibri Light" w:cs="Calibri Light"/>
          <w:sz w:val="22"/>
          <w:szCs w:val="22"/>
        </w:rPr>
        <w:t>Partners can</w:t>
      </w:r>
      <w:r w:rsidR="00917A54">
        <w:rPr>
          <w:rFonts w:ascii="Calibri Light" w:hAnsi="Calibri Light" w:cs="Calibri Light"/>
          <w:sz w:val="22"/>
          <w:szCs w:val="22"/>
        </w:rPr>
        <w:t xml:space="preserve"> cap</w:t>
      </w:r>
      <w:r>
        <w:rPr>
          <w:rFonts w:ascii="Calibri Light" w:hAnsi="Calibri Light" w:cs="Calibri Light"/>
          <w:sz w:val="22"/>
          <w:szCs w:val="22"/>
        </w:rPr>
        <w:t xml:space="preserve"> their</w:t>
      </w:r>
      <w:r w:rsidR="00917A54">
        <w:rPr>
          <w:rFonts w:ascii="Calibri Light" w:hAnsi="Calibri Light" w:cs="Calibri Light"/>
          <w:sz w:val="22"/>
          <w:szCs w:val="22"/>
        </w:rPr>
        <w:t xml:space="preserve"> liability </w:t>
      </w:r>
      <w:r w:rsidR="00697594">
        <w:rPr>
          <w:rFonts w:ascii="Calibri Light" w:hAnsi="Calibri Light" w:cs="Calibri Light"/>
          <w:sz w:val="22"/>
          <w:szCs w:val="22"/>
        </w:rPr>
        <w:t xml:space="preserve">for </w:t>
      </w:r>
      <w:r w:rsidR="00203A77">
        <w:rPr>
          <w:rFonts w:ascii="Calibri Light" w:hAnsi="Calibri Light" w:cs="Calibri Light"/>
          <w:sz w:val="22"/>
          <w:szCs w:val="22"/>
        </w:rPr>
        <w:t xml:space="preserve">duties </w:t>
      </w:r>
      <w:r w:rsidR="00697594">
        <w:rPr>
          <w:rFonts w:ascii="Calibri Light" w:hAnsi="Calibri Light" w:cs="Calibri Light"/>
          <w:sz w:val="22"/>
          <w:szCs w:val="22"/>
        </w:rPr>
        <w:t xml:space="preserve">breaches </w:t>
      </w:r>
      <w:r w:rsidR="00917A54">
        <w:rPr>
          <w:rFonts w:ascii="Calibri Light" w:hAnsi="Calibri Light" w:cs="Calibri Light"/>
          <w:sz w:val="22"/>
          <w:szCs w:val="22"/>
        </w:rPr>
        <w:t xml:space="preserve">through </w:t>
      </w:r>
      <w:r w:rsidR="00AB4607">
        <w:rPr>
          <w:rFonts w:ascii="Calibri Light" w:hAnsi="Calibri Light" w:cs="Calibri Light"/>
          <w:sz w:val="22"/>
          <w:szCs w:val="22"/>
        </w:rPr>
        <w:t>p</w:t>
      </w:r>
      <w:r w:rsidR="00917A54">
        <w:rPr>
          <w:rFonts w:ascii="Calibri Light" w:hAnsi="Calibri Light" w:cs="Calibri Light"/>
          <w:sz w:val="22"/>
          <w:szCs w:val="22"/>
        </w:rPr>
        <w:t xml:space="preserve">rofessional </w:t>
      </w:r>
      <w:r w:rsidR="00AB4607">
        <w:rPr>
          <w:rFonts w:ascii="Calibri Light" w:hAnsi="Calibri Light" w:cs="Calibri Light"/>
          <w:sz w:val="22"/>
          <w:szCs w:val="22"/>
        </w:rPr>
        <w:t>s</w:t>
      </w:r>
      <w:r w:rsidR="00917A54">
        <w:rPr>
          <w:rFonts w:ascii="Calibri Light" w:hAnsi="Calibri Light" w:cs="Calibri Light"/>
          <w:sz w:val="22"/>
          <w:szCs w:val="22"/>
        </w:rPr>
        <w:t xml:space="preserve">tandards </w:t>
      </w:r>
      <w:r w:rsidR="00AB4607">
        <w:rPr>
          <w:rFonts w:ascii="Calibri Light" w:hAnsi="Calibri Light" w:cs="Calibri Light"/>
          <w:sz w:val="22"/>
          <w:szCs w:val="22"/>
        </w:rPr>
        <w:t>r</w:t>
      </w:r>
      <w:r w:rsidR="00917A54">
        <w:rPr>
          <w:rFonts w:ascii="Calibri Light" w:hAnsi="Calibri Light" w:cs="Calibri Light"/>
          <w:sz w:val="22"/>
          <w:szCs w:val="22"/>
        </w:rPr>
        <w:t>egime</w:t>
      </w:r>
      <w:r w:rsidR="00726C6E">
        <w:rPr>
          <w:rFonts w:ascii="Calibri Light" w:hAnsi="Calibri Light" w:cs="Calibri Light"/>
          <w:sz w:val="22"/>
          <w:szCs w:val="22"/>
        </w:rPr>
        <w:t>s</w:t>
      </w:r>
      <w:r w:rsidR="00C9016A" w:rsidRPr="000B2846">
        <w:rPr>
          <w:rStyle w:val="FootnoteReference"/>
          <w:rFonts w:ascii="Calibri Light" w:hAnsi="Calibri Light" w:cs="Calibri Light"/>
          <w:sz w:val="22"/>
          <w:szCs w:val="22"/>
        </w:rPr>
        <w:footnoteReference w:id="9"/>
      </w:r>
      <w:r w:rsidR="00917A54">
        <w:rPr>
          <w:rFonts w:ascii="Calibri Light" w:hAnsi="Calibri Light" w:cs="Calibri Light"/>
          <w:sz w:val="22"/>
          <w:szCs w:val="22"/>
        </w:rPr>
        <w:t xml:space="preserve"> </w:t>
      </w:r>
      <w:r w:rsidR="003172E8">
        <w:rPr>
          <w:rFonts w:ascii="Calibri Light" w:hAnsi="Calibri Light" w:cs="Calibri Light"/>
          <w:sz w:val="22"/>
          <w:szCs w:val="22"/>
        </w:rPr>
        <w:t xml:space="preserve">that are enabled by </w:t>
      </w:r>
      <w:r w:rsidR="003172E8" w:rsidRPr="003172E8">
        <w:rPr>
          <w:rFonts w:ascii="Calibri Light" w:hAnsi="Calibri Light" w:cs="Calibri Light"/>
          <w:sz w:val="22"/>
          <w:szCs w:val="22"/>
        </w:rPr>
        <w:t xml:space="preserve">state and territory professional standards legislation </w:t>
      </w:r>
      <w:r w:rsidR="00917A54">
        <w:rPr>
          <w:rFonts w:ascii="Calibri Light" w:hAnsi="Calibri Light" w:cs="Calibri Light"/>
          <w:sz w:val="22"/>
          <w:szCs w:val="22"/>
        </w:rPr>
        <w:t xml:space="preserve">or through asset protection mechanisms such as the use of trust and/or corporate structures by individual </w:t>
      </w:r>
      <w:r w:rsidR="00EB1882">
        <w:rPr>
          <w:rFonts w:ascii="Calibri Light" w:hAnsi="Calibri Light" w:cs="Calibri Light"/>
          <w:sz w:val="22"/>
          <w:szCs w:val="22"/>
        </w:rPr>
        <w:t>partners</w:t>
      </w:r>
      <w:r w:rsidR="00917A54">
        <w:rPr>
          <w:rFonts w:ascii="Calibri Light" w:hAnsi="Calibri Light" w:cs="Calibri Light"/>
          <w:sz w:val="22"/>
          <w:szCs w:val="22"/>
        </w:rPr>
        <w:t>.</w:t>
      </w:r>
    </w:p>
    <w:p w14:paraId="56C7E3DA" w14:textId="51E38DEA" w:rsidR="00917A54" w:rsidRDefault="00917A54" w:rsidP="0076318F">
      <w:pPr>
        <w:pStyle w:val="paragraph"/>
        <w:spacing w:before="120" w:beforeAutospacing="0" w:after="120" w:afterAutospacing="0"/>
        <w:rPr>
          <w:rFonts w:ascii="Calibri Light" w:hAnsi="Calibri Light"/>
          <w:sz w:val="22"/>
          <w:szCs w:val="20"/>
        </w:rPr>
      </w:pPr>
      <w:r>
        <w:rPr>
          <w:rFonts w:ascii="Calibri Light" w:hAnsi="Calibri Light"/>
          <w:sz w:val="22"/>
          <w:szCs w:val="20"/>
        </w:rPr>
        <w:t>Partnerships</w:t>
      </w:r>
      <w:r w:rsidR="00E058A7">
        <w:rPr>
          <w:rFonts w:ascii="Calibri Light" w:hAnsi="Calibri Light"/>
          <w:sz w:val="22"/>
          <w:szCs w:val="20"/>
        </w:rPr>
        <w:t xml:space="preserve"> in Australia</w:t>
      </w:r>
      <w:r>
        <w:rPr>
          <w:rFonts w:ascii="Calibri Light" w:hAnsi="Calibri Light"/>
          <w:sz w:val="22"/>
          <w:szCs w:val="20"/>
        </w:rPr>
        <w:t xml:space="preserve"> are generally limited to having no more than 20 members,</w:t>
      </w:r>
      <w:r w:rsidR="003565E7" w:rsidRPr="000B2846">
        <w:rPr>
          <w:rStyle w:val="FootnoteReference"/>
          <w:rFonts w:ascii="Calibri Light" w:hAnsi="Calibri Light"/>
          <w:sz w:val="22"/>
          <w:szCs w:val="22"/>
        </w:rPr>
        <w:footnoteReference w:id="10"/>
      </w:r>
      <w:r w:rsidRPr="000B2846">
        <w:rPr>
          <w:rFonts w:ascii="Calibri Light" w:hAnsi="Calibri Light"/>
          <w:sz w:val="22"/>
          <w:szCs w:val="22"/>
        </w:rPr>
        <w:t xml:space="preserve"> </w:t>
      </w:r>
      <w:r>
        <w:rPr>
          <w:rFonts w:ascii="Calibri Light" w:hAnsi="Calibri Light"/>
          <w:sz w:val="22"/>
          <w:szCs w:val="20"/>
        </w:rPr>
        <w:t>however, there are exceptions</w:t>
      </w:r>
      <w:r w:rsidR="00BC2766">
        <w:rPr>
          <w:rFonts w:ascii="Calibri Light" w:hAnsi="Calibri Light"/>
          <w:sz w:val="22"/>
          <w:szCs w:val="20"/>
        </w:rPr>
        <w:t xml:space="preserve"> (see </w:t>
      </w:r>
      <w:r w:rsidR="00DA17A5">
        <w:rPr>
          <w:rFonts w:ascii="Calibri Light" w:hAnsi="Calibri Light"/>
          <w:sz w:val="22"/>
          <w:szCs w:val="20"/>
        </w:rPr>
        <w:t>T</w:t>
      </w:r>
      <w:r w:rsidR="00BC2766">
        <w:rPr>
          <w:rFonts w:ascii="Calibri Light" w:hAnsi="Calibri Light"/>
          <w:sz w:val="22"/>
          <w:szCs w:val="20"/>
        </w:rPr>
        <w:t>able 1)</w:t>
      </w:r>
      <w:r>
        <w:rPr>
          <w:rFonts w:ascii="Calibri Light" w:hAnsi="Calibri Light"/>
          <w:sz w:val="22"/>
          <w:szCs w:val="20"/>
        </w:rPr>
        <w:t>.</w:t>
      </w:r>
    </w:p>
    <w:p w14:paraId="38957D27" w14:textId="08347B17" w:rsidR="00EB16FD" w:rsidRPr="00B6142D" w:rsidRDefault="00EB16FD" w:rsidP="00BA6698">
      <w:pPr>
        <w:pStyle w:val="TableMainHeading"/>
        <w:rPr>
          <w:rFonts w:ascii="Calibri Light" w:hAnsi="Calibri Light" w:cs="Calibri Light"/>
          <w:i/>
        </w:rPr>
      </w:pPr>
      <w:r w:rsidRPr="00B6142D">
        <w:rPr>
          <w:rFonts w:ascii="Calibri Light" w:hAnsi="Calibri Light" w:cs="Calibri Light"/>
        </w:rPr>
        <w:t xml:space="preserve">Table </w:t>
      </w:r>
      <w:r w:rsidR="00BA6698" w:rsidRPr="00B6142D">
        <w:rPr>
          <w:rFonts w:ascii="Calibri Light" w:hAnsi="Calibri Light" w:cs="Calibri Light"/>
        </w:rPr>
        <w:t>1</w:t>
      </w:r>
      <w:r w:rsidRPr="00B6142D">
        <w:rPr>
          <w:rFonts w:ascii="Calibri Light" w:hAnsi="Calibri Light" w:cs="Calibri Light"/>
        </w:rPr>
        <w:t xml:space="preserve">: </w:t>
      </w:r>
      <w:r w:rsidR="009B5E67" w:rsidRPr="00B6142D">
        <w:rPr>
          <w:rFonts w:ascii="Calibri Light" w:hAnsi="Calibri Light" w:cs="Calibri Light"/>
        </w:rPr>
        <w:t xml:space="preserve">Partnership limits </w:t>
      </w:r>
      <w:r w:rsidR="00E47DAD" w:rsidRPr="00B6142D">
        <w:rPr>
          <w:rFonts w:ascii="Calibri Light" w:hAnsi="Calibri Light" w:cs="Calibri Light"/>
        </w:rPr>
        <w:t>specified</w:t>
      </w:r>
      <w:r w:rsidR="00C84556" w:rsidRPr="00B6142D">
        <w:rPr>
          <w:rFonts w:ascii="Calibri Light" w:hAnsi="Calibri Light" w:cs="Calibri Light"/>
        </w:rPr>
        <w:t xml:space="preserve"> in R</w:t>
      </w:r>
      <w:r w:rsidR="00B54A83" w:rsidRPr="00B6142D">
        <w:rPr>
          <w:rFonts w:ascii="Calibri Light" w:hAnsi="Calibri Light" w:cs="Calibri Light"/>
        </w:rPr>
        <w:t>eg</w:t>
      </w:r>
      <w:r w:rsidR="00E47DAD" w:rsidRPr="00B6142D">
        <w:rPr>
          <w:rFonts w:ascii="Calibri Light" w:hAnsi="Calibri Light" w:cs="Calibri Light"/>
        </w:rPr>
        <w:t xml:space="preserve"> </w:t>
      </w:r>
      <w:r w:rsidR="00C84556" w:rsidRPr="00B6142D">
        <w:rPr>
          <w:rFonts w:ascii="Calibri Light" w:hAnsi="Calibri Light" w:cs="Calibri Light"/>
        </w:rPr>
        <w:t>2A.1.01</w:t>
      </w:r>
      <w:r w:rsidR="00E47DAD" w:rsidRPr="00B6142D">
        <w:rPr>
          <w:rFonts w:ascii="Calibri Light" w:hAnsi="Calibri Light" w:cs="Calibri Light"/>
        </w:rPr>
        <w:t xml:space="preserve"> of the Corporations Regulation</w:t>
      </w:r>
      <w:r w:rsidR="002E24BB" w:rsidRPr="00B6142D">
        <w:rPr>
          <w:rFonts w:ascii="Calibri Light" w:hAnsi="Calibri Light" w:cs="Calibri Light"/>
        </w:rPr>
        <w:t>s</w:t>
      </w:r>
    </w:p>
    <w:tbl>
      <w:tblPr>
        <w:tblStyle w:val="GridTable4-Accent3"/>
        <w:tblW w:w="9070" w:type="dxa"/>
        <w:tblInd w:w="-5" w:type="dxa"/>
        <w:tblLook w:val="04A0" w:firstRow="1" w:lastRow="0" w:firstColumn="1" w:lastColumn="0" w:noHBand="0" w:noVBand="1"/>
      </w:tblPr>
      <w:tblGrid>
        <w:gridCol w:w="7088"/>
        <w:gridCol w:w="1982"/>
      </w:tblGrid>
      <w:tr w:rsidR="00102D44" w:rsidRPr="00E84724" w14:paraId="6AA82AF3" w14:textId="77777777" w:rsidTr="00B71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shd w:val="clear" w:color="auto" w:fill="2E3B4E"/>
          </w:tcPr>
          <w:p w14:paraId="25036C84" w14:textId="351643E1" w:rsidR="00A166EF" w:rsidRPr="00815432" w:rsidRDefault="00A02BC8" w:rsidP="00321065">
            <w:pPr>
              <w:pStyle w:val="paragraph"/>
              <w:keepNext/>
              <w:spacing w:before="96" w:beforeAutospacing="0" w:after="96" w:afterAutospacing="0"/>
              <w:textAlignment w:val="baseline"/>
              <w:rPr>
                <w:rFonts w:ascii="Calibri Light" w:hAnsi="Calibri Light"/>
                <w:color w:val="auto"/>
                <w:sz w:val="22"/>
                <w:szCs w:val="20"/>
              </w:rPr>
            </w:pPr>
            <w:r w:rsidRPr="00040BCD">
              <w:rPr>
                <w:rFonts w:ascii="Calibri Light" w:hAnsi="Calibri Light"/>
                <w:sz w:val="22"/>
                <w:szCs w:val="20"/>
              </w:rPr>
              <w:t>Kind of partnership or association</w:t>
            </w:r>
          </w:p>
        </w:tc>
        <w:tc>
          <w:tcPr>
            <w:tcW w:w="1982" w:type="dxa"/>
            <w:shd w:val="clear" w:color="auto" w:fill="2E3B4E"/>
          </w:tcPr>
          <w:p w14:paraId="0F66D7F3" w14:textId="44A33066" w:rsidR="00A166EF" w:rsidRPr="00815432" w:rsidRDefault="00D95C3D" w:rsidP="00321065">
            <w:pPr>
              <w:pStyle w:val="paragraph"/>
              <w:keepNext/>
              <w:spacing w:before="96" w:beforeAutospacing="0" w:after="96" w:afterAutospacing="0"/>
              <w:textAlignment w:val="baseline"/>
              <w:cnfStyle w:val="100000000000" w:firstRow="1" w:lastRow="0" w:firstColumn="0" w:lastColumn="0" w:oddVBand="0" w:evenVBand="0" w:oddHBand="0" w:evenHBand="0" w:firstRowFirstColumn="0" w:firstRowLastColumn="0" w:lastRowFirstColumn="0" w:lastRowLastColumn="0"/>
              <w:rPr>
                <w:rFonts w:ascii="Calibri Light" w:hAnsi="Calibri Light"/>
                <w:color w:val="auto"/>
                <w:sz w:val="22"/>
                <w:szCs w:val="20"/>
              </w:rPr>
            </w:pPr>
            <w:r w:rsidRPr="00040BCD">
              <w:rPr>
                <w:rFonts w:ascii="Calibri Light" w:hAnsi="Calibri Light"/>
                <w:sz w:val="22"/>
                <w:szCs w:val="20"/>
              </w:rPr>
              <w:t>Maximum number of partners</w:t>
            </w:r>
          </w:p>
        </w:tc>
      </w:tr>
      <w:tr w:rsidR="0094444C" w14:paraId="2FC844F7" w14:textId="77777777" w:rsidTr="00B71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shd w:val="clear" w:color="auto" w:fill="auto"/>
          </w:tcPr>
          <w:p w14:paraId="37584CCA" w14:textId="5AF8EAFA" w:rsidR="00A166EF" w:rsidRPr="008B6E8E" w:rsidRDefault="002D7F7D" w:rsidP="00BA6698">
            <w:pPr>
              <w:pStyle w:val="paragraph"/>
              <w:spacing w:before="0" w:after="0"/>
              <w:textAlignment w:val="baseline"/>
              <w:rPr>
                <w:rFonts w:ascii="Calibri Light" w:hAnsi="Calibri Light"/>
                <w:b w:val="0"/>
                <w:sz w:val="22"/>
                <w:szCs w:val="20"/>
              </w:rPr>
            </w:pPr>
            <w:r w:rsidRPr="008B6E8E">
              <w:rPr>
                <w:rFonts w:ascii="Calibri Light" w:hAnsi="Calibri Light"/>
                <w:b w:val="0"/>
                <w:sz w:val="22"/>
                <w:szCs w:val="20"/>
              </w:rPr>
              <w:t>(a) Actuaries, medical practitioners, patent attorneys, sharebrokers, stockbrokers or trade</w:t>
            </w:r>
            <w:r w:rsidR="00713FE9">
              <w:rPr>
                <w:rFonts w:ascii="Calibri Light" w:hAnsi="Calibri Light"/>
                <w:b w:val="0"/>
                <w:sz w:val="22"/>
                <w:szCs w:val="20"/>
              </w:rPr>
              <w:t xml:space="preserve"> </w:t>
            </w:r>
            <w:r w:rsidRPr="008B6E8E">
              <w:rPr>
                <w:rFonts w:ascii="Calibri Light" w:hAnsi="Calibri Light"/>
                <w:b w:val="0"/>
                <w:sz w:val="22"/>
                <w:szCs w:val="20"/>
              </w:rPr>
              <w:t>mark attorneys</w:t>
            </w:r>
            <w:r w:rsidR="0009733D" w:rsidRPr="008B6E8E">
              <w:rPr>
                <w:rFonts w:ascii="Calibri Light" w:hAnsi="Calibri Light"/>
                <w:b w:val="0"/>
                <w:sz w:val="22"/>
                <w:szCs w:val="20"/>
              </w:rPr>
              <w:br/>
            </w:r>
            <w:r w:rsidRPr="008B6E8E">
              <w:rPr>
                <w:rFonts w:ascii="Calibri Light" w:hAnsi="Calibri Light"/>
                <w:b w:val="0"/>
                <w:sz w:val="22"/>
                <w:szCs w:val="20"/>
              </w:rPr>
              <w:t xml:space="preserve">(b) </w:t>
            </w:r>
            <w:r w:rsidR="00BC7455" w:rsidRPr="00BC7455">
              <w:rPr>
                <w:rFonts w:ascii="Calibri Light" w:hAnsi="Calibri Light"/>
                <w:b w:val="0"/>
                <w:sz w:val="22"/>
                <w:szCs w:val="20"/>
              </w:rPr>
              <w:t>A partnership, the primary purposes of which is collaborative scientific research</w:t>
            </w:r>
            <w:r w:rsidR="008F1197">
              <w:rPr>
                <w:rFonts w:ascii="Calibri Light" w:hAnsi="Calibri Light"/>
                <w:b w:val="0"/>
                <w:sz w:val="22"/>
                <w:szCs w:val="20"/>
              </w:rPr>
              <w:t xml:space="preserve"> </w:t>
            </w:r>
            <w:r w:rsidR="001551F9">
              <w:rPr>
                <w:rFonts w:ascii="Calibri Light" w:hAnsi="Calibri Light"/>
                <w:b w:val="0"/>
                <w:sz w:val="22"/>
                <w:szCs w:val="20"/>
              </w:rPr>
              <w:t>(including</w:t>
            </w:r>
            <w:r w:rsidR="008F1197" w:rsidRPr="008F1197">
              <w:rPr>
                <w:rFonts w:ascii="Calibri Light" w:hAnsi="Calibri Light"/>
                <w:b w:val="0"/>
                <w:sz w:val="22"/>
                <w:szCs w:val="20"/>
              </w:rPr>
              <w:t xml:space="preserve"> at least </w:t>
            </w:r>
            <w:r w:rsidR="003559BE">
              <w:rPr>
                <w:rFonts w:ascii="Calibri Light" w:hAnsi="Calibri Light"/>
                <w:b w:val="0"/>
                <w:sz w:val="22"/>
                <w:szCs w:val="20"/>
              </w:rPr>
              <w:t>one</w:t>
            </w:r>
            <w:r w:rsidR="008F1197" w:rsidRPr="008F1197">
              <w:rPr>
                <w:rFonts w:ascii="Calibri Light" w:hAnsi="Calibri Light"/>
                <w:b w:val="0"/>
                <w:sz w:val="22"/>
                <w:szCs w:val="20"/>
              </w:rPr>
              <w:t xml:space="preserve"> university and </w:t>
            </w:r>
            <w:r w:rsidR="003559BE">
              <w:rPr>
                <w:rFonts w:ascii="Calibri Light" w:hAnsi="Calibri Light"/>
                <w:b w:val="0"/>
                <w:sz w:val="22"/>
                <w:szCs w:val="20"/>
              </w:rPr>
              <w:t>one</w:t>
            </w:r>
            <w:r w:rsidR="008F1197" w:rsidRPr="008F1197">
              <w:rPr>
                <w:rFonts w:ascii="Calibri Light" w:hAnsi="Calibri Light"/>
                <w:b w:val="0"/>
                <w:sz w:val="22"/>
                <w:szCs w:val="20"/>
              </w:rPr>
              <w:t xml:space="preserve"> private sector participant</w:t>
            </w:r>
            <w:r w:rsidR="002118B4">
              <w:rPr>
                <w:rFonts w:ascii="Calibri Light" w:hAnsi="Calibri Light"/>
                <w:b w:val="0"/>
                <w:sz w:val="22"/>
                <w:szCs w:val="20"/>
              </w:rPr>
              <w:t>)</w:t>
            </w:r>
          </w:p>
        </w:tc>
        <w:tc>
          <w:tcPr>
            <w:tcW w:w="1982" w:type="dxa"/>
            <w:shd w:val="clear" w:color="auto" w:fill="auto"/>
          </w:tcPr>
          <w:p w14:paraId="5186B8D3" w14:textId="2DF802AE" w:rsidR="00A166EF" w:rsidRDefault="00D95C3D" w:rsidP="00917A5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alibri Light" w:hAnsi="Calibri Light"/>
                <w:sz w:val="22"/>
                <w:szCs w:val="20"/>
              </w:rPr>
            </w:pPr>
            <w:r>
              <w:rPr>
                <w:rFonts w:ascii="Calibri Light" w:hAnsi="Calibri Light"/>
                <w:sz w:val="22"/>
                <w:szCs w:val="20"/>
              </w:rPr>
              <w:t>50</w:t>
            </w:r>
          </w:p>
        </w:tc>
      </w:tr>
      <w:tr w:rsidR="0094444C" w14:paraId="6C2C2B6C" w14:textId="77777777" w:rsidTr="00B71C3D">
        <w:tc>
          <w:tcPr>
            <w:cnfStyle w:val="001000000000" w:firstRow="0" w:lastRow="0" w:firstColumn="1" w:lastColumn="0" w:oddVBand="0" w:evenVBand="0" w:oddHBand="0" w:evenHBand="0" w:firstRowFirstColumn="0" w:firstRowLastColumn="0" w:lastRowFirstColumn="0" w:lastRowLastColumn="0"/>
            <w:tcW w:w="7088" w:type="dxa"/>
            <w:shd w:val="clear" w:color="auto" w:fill="auto"/>
          </w:tcPr>
          <w:p w14:paraId="54906520" w14:textId="325AF4BF" w:rsidR="00A166EF" w:rsidRPr="008B6E8E" w:rsidRDefault="005A4482" w:rsidP="00917A54">
            <w:pPr>
              <w:pStyle w:val="paragraph"/>
              <w:spacing w:before="0" w:beforeAutospacing="0" w:after="0" w:afterAutospacing="0"/>
              <w:textAlignment w:val="baseline"/>
              <w:rPr>
                <w:rFonts w:ascii="Calibri Light" w:hAnsi="Calibri Light"/>
                <w:b w:val="0"/>
                <w:sz w:val="22"/>
                <w:szCs w:val="20"/>
              </w:rPr>
            </w:pPr>
            <w:r w:rsidRPr="008B6E8E">
              <w:rPr>
                <w:rFonts w:ascii="Calibri Light" w:hAnsi="Calibri Light"/>
                <w:b w:val="0"/>
                <w:sz w:val="22"/>
                <w:szCs w:val="20"/>
              </w:rPr>
              <w:t>Architects, pharmaceutical chemists or veterinary surgeons</w:t>
            </w:r>
          </w:p>
        </w:tc>
        <w:tc>
          <w:tcPr>
            <w:tcW w:w="1982" w:type="dxa"/>
            <w:shd w:val="clear" w:color="auto" w:fill="auto"/>
          </w:tcPr>
          <w:p w14:paraId="4284653A" w14:textId="5CF5907F" w:rsidR="00A166EF" w:rsidRDefault="00D95C3D" w:rsidP="00917A5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Light" w:hAnsi="Calibri Light"/>
                <w:sz w:val="22"/>
                <w:szCs w:val="20"/>
              </w:rPr>
            </w:pPr>
            <w:r>
              <w:rPr>
                <w:rFonts w:ascii="Calibri Light" w:hAnsi="Calibri Light"/>
                <w:sz w:val="22"/>
                <w:szCs w:val="20"/>
              </w:rPr>
              <w:t>100</w:t>
            </w:r>
          </w:p>
        </w:tc>
      </w:tr>
      <w:tr w:rsidR="0094444C" w14:paraId="1CB3CA53" w14:textId="77777777" w:rsidTr="00B71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shd w:val="clear" w:color="auto" w:fill="auto"/>
          </w:tcPr>
          <w:p w14:paraId="758AC7C4" w14:textId="30C2368A" w:rsidR="00A166EF" w:rsidRPr="008B6E8E" w:rsidRDefault="00D50D11" w:rsidP="00917A54">
            <w:pPr>
              <w:pStyle w:val="paragraph"/>
              <w:spacing w:before="0" w:beforeAutospacing="0" w:after="0" w:afterAutospacing="0"/>
              <w:textAlignment w:val="baseline"/>
              <w:rPr>
                <w:rFonts w:ascii="Calibri Light" w:hAnsi="Calibri Light"/>
                <w:b w:val="0"/>
                <w:sz w:val="22"/>
                <w:szCs w:val="20"/>
              </w:rPr>
            </w:pPr>
            <w:r w:rsidRPr="008B6E8E">
              <w:rPr>
                <w:rFonts w:ascii="Calibri Light" w:hAnsi="Calibri Light"/>
                <w:b w:val="0"/>
                <w:sz w:val="22"/>
                <w:szCs w:val="20"/>
              </w:rPr>
              <w:t>Legal practitioners</w:t>
            </w:r>
          </w:p>
        </w:tc>
        <w:tc>
          <w:tcPr>
            <w:tcW w:w="1982" w:type="dxa"/>
            <w:shd w:val="clear" w:color="auto" w:fill="auto"/>
          </w:tcPr>
          <w:p w14:paraId="681E9C04" w14:textId="4ED62FB2" w:rsidR="00A166EF" w:rsidRDefault="00D95C3D" w:rsidP="00917A5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alibri Light" w:hAnsi="Calibri Light"/>
                <w:sz w:val="22"/>
                <w:szCs w:val="20"/>
              </w:rPr>
            </w:pPr>
            <w:r>
              <w:rPr>
                <w:rFonts w:ascii="Calibri Light" w:hAnsi="Calibri Light"/>
                <w:sz w:val="22"/>
                <w:szCs w:val="20"/>
              </w:rPr>
              <w:t>400</w:t>
            </w:r>
          </w:p>
        </w:tc>
      </w:tr>
      <w:tr w:rsidR="0094444C" w14:paraId="439DCEB3" w14:textId="77777777" w:rsidTr="00B71C3D">
        <w:tc>
          <w:tcPr>
            <w:cnfStyle w:val="001000000000" w:firstRow="0" w:lastRow="0" w:firstColumn="1" w:lastColumn="0" w:oddVBand="0" w:evenVBand="0" w:oddHBand="0" w:evenHBand="0" w:firstRowFirstColumn="0" w:firstRowLastColumn="0" w:lastRowFirstColumn="0" w:lastRowLastColumn="0"/>
            <w:tcW w:w="7088" w:type="dxa"/>
            <w:shd w:val="clear" w:color="auto" w:fill="auto"/>
          </w:tcPr>
          <w:p w14:paraId="30829565" w14:textId="592C4A50" w:rsidR="00A166EF" w:rsidRPr="008B6E8E" w:rsidRDefault="00D50D11" w:rsidP="00917A54">
            <w:pPr>
              <w:pStyle w:val="paragraph"/>
              <w:spacing w:before="0" w:beforeAutospacing="0" w:after="0" w:afterAutospacing="0"/>
              <w:textAlignment w:val="baseline"/>
              <w:rPr>
                <w:rFonts w:ascii="Calibri Light" w:hAnsi="Calibri Light"/>
                <w:b w:val="0"/>
                <w:sz w:val="22"/>
                <w:szCs w:val="20"/>
              </w:rPr>
            </w:pPr>
            <w:r w:rsidRPr="008B6E8E">
              <w:rPr>
                <w:rFonts w:ascii="Calibri Light" w:hAnsi="Calibri Light"/>
                <w:b w:val="0"/>
                <w:sz w:val="22"/>
                <w:szCs w:val="20"/>
              </w:rPr>
              <w:t>Accountants</w:t>
            </w:r>
          </w:p>
        </w:tc>
        <w:tc>
          <w:tcPr>
            <w:tcW w:w="1982" w:type="dxa"/>
            <w:shd w:val="clear" w:color="auto" w:fill="auto"/>
          </w:tcPr>
          <w:p w14:paraId="1CAA12BE" w14:textId="64A106E1" w:rsidR="00A166EF" w:rsidRDefault="00D95C3D" w:rsidP="00917A5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Light" w:hAnsi="Calibri Light"/>
                <w:sz w:val="22"/>
                <w:szCs w:val="20"/>
              </w:rPr>
            </w:pPr>
            <w:r>
              <w:rPr>
                <w:rFonts w:ascii="Calibri Light" w:hAnsi="Calibri Light"/>
                <w:sz w:val="22"/>
                <w:szCs w:val="20"/>
              </w:rPr>
              <w:t>1,000</w:t>
            </w:r>
          </w:p>
        </w:tc>
      </w:tr>
    </w:tbl>
    <w:p w14:paraId="69F20956" w14:textId="7BE731AD" w:rsidR="009A61E4" w:rsidRPr="00F14098" w:rsidRDefault="00917A54" w:rsidP="009A61E4">
      <w:r>
        <w:rPr>
          <w:rFonts w:cs="Calibri Light"/>
          <w:szCs w:val="22"/>
        </w:rPr>
        <w:t xml:space="preserve">Based on information provided </w:t>
      </w:r>
      <w:r w:rsidR="00E058A7">
        <w:rPr>
          <w:rFonts w:cs="Calibri Light"/>
          <w:szCs w:val="22"/>
        </w:rPr>
        <w:t xml:space="preserve">to Treasury </w:t>
      </w:r>
      <w:r>
        <w:rPr>
          <w:rFonts w:cs="Calibri Light"/>
          <w:szCs w:val="22"/>
        </w:rPr>
        <w:t xml:space="preserve">by </w:t>
      </w:r>
      <w:r w:rsidR="00B97850">
        <w:rPr>
          <w:rFonts w:cs="Calibri Light"/>
          <w:szCs w:val="22"/>
        </w:rPr>
        <w:t>s</w:t>
      </w:r>
      <w:r>
        <w:rPr>
          <w:rFonts w:cs="Calibri Light"/>
          <w:szCs w:val="22"/>
        </w:rPr>
        <w:t xml:space="preserve">tate and </w:t>
      </w:r>
      <w:r w:rsidR="00B97850">
        <w:rPr>
          <w:rFonts w:cs="Calibri Light"/>
          <w:szCs w:val="22"/>
        </w:rPr>
        <w:t>t</w:t>
      </w:r>
      <w:r>
        <w:rPr>
          <w:rFonts w:cs="Calibri Light"/>
          <w:szCs w:val="22"/>
        </w:rPr>
        <w:t>erritor</w:t>
      </w:r>
      <w:r w:rsidR="00E058A7">
        <w:rPr>
          <w:rFonts w:cs="Calibri Light"/>
          <w:szCs w:val="22"/>
        </w:rPr>
        <w:t>y government</w:t>
      </w:r>
      <w:r w:rsidR="00B70D08">
        <w:rPr>
          <w:rFonts w:cs="Calibri Light"/>
          <w:szCs w:val="22"/>
        </w:rPr>
        <w:t>s</w:t>
      </w:r>
      <w:r>
        <w:rPr>
          <w:rFonts w:cs="Calibri Light"/>
          <w:szCs w:val="22"/>
        </w:rPr>
        <w:t>, the formation, operation or winding up of</w:t>
      </w:r>
      <w:r w:rsidR="006B3AA1">
        <w:rPr>
          <w:rFonts w:cs="Calibri Light"/>
          <w:szCs w:val="22"/>
        </w:rPr>
        <w:t xml:space="preserve"> general</w:t>
      </w:r>
      <w:r>
        <w:rPr>
          <w:rFonts w:cs="Calibri Light"/>
          <w:szCs w:val="22"/>
        </w:rPr>
        <w:t xml:space="preserve"> partnerships is not subject to any active </w:t>
      </w:r>
      <w:r w:rsidR="00FC5216">
        <w:rPr>
          <w:rFonts w:cs="Calibri Light"/>
          <w:szCs w:val="22"/>
        </w:rPr>
        <w:t>oversight</w:t>
      </w:r>
      <w:r>
        <w:rPr>
          <w:rFonts w:cs="Calibri Light"/>
          <w:szCs w:val="22"/>
        </w:rPr>
        <w:t xml:space="preserve"> and there is no regulator empowered to intervene in the governance of a </w:t>
      </w:r>
      <w:r w:rsidR="009A17E1">
        <w:rPr>
          <w:rFonts w:cs="Calibri Light"/>
          <w:szCs w:val="22"/>
        </w:rPr>
        <w:t xml:space="preserve">general </w:t>
      </w:r>
      <w:r>
        <w:rPr>
          <w:rFonts w:cs="Calibri Light"/>
          <w:szCs w:val="22"/>
        </w:rPr>
        <w:t xml:space="preserve">partnership on behalf of either one </w:t>
      </w:r>
      <w:r>
        <w:rPr>
          <w:rFonts w:cs="Calibri Light"/>
          <w:szCs w:val="22"/>
        </w:rPr>
        <w:lastRenderedPageBreak/>
        <w:t>or more partners or any other stakeholder of the partnership.</w:t>
      </w:r>
      <w:r w:rsidR="0089134F" w:rsidRPr="00A57F20">
        <w:rPr>
          <w:rStyle w:val="FootnoteReference"/>
          <w:rFonts w:cs="Calibri Light"/>
          <w:sz w:val="22"/>
          <w:szCs w:val="22"/>
        </w:rPr>
        <w:footnoteReference w:id="11"/>
      </w:r>
      <w:r w:rsidR="009A61E4" w:rsidRPr="009A61E4" w:rsidDel="004705FD">
        <w:t xml:space="preserve"> </w:t>
      </w:r>
      <w:r w:rsidR="004705FD">
        <w:t>S</w:t>
      </w:r>
      <w:r w:rsidR="009A61E4" w:rsidRPr="00A3475B">
        <w:t xml:space="preserve">tate </w:t>
      </w:r>
      <w:r w:rsidR="009A61E4">
        <w:t>and</w:t>
      </w:r>
      <w:r w:rsidR="009A61E4" w:rsidRPr="00A3475B">
        <w:t xml:space="preserve"> </w:t>
      </w:r>
      <w:r w:rsidR="009A61E4">
        <w:t>t</w:t>
      </w:r>
      <w:r w:rsidR="009A61E4" w:rsidRPr="00A3475B">
        <w:t>erritor</w:t>
      </w:r>
      <w:r w:rsidR="009A61E4">
        <w:t>y government</w:t>
      </w:r>
      <w:r w:rsidR="002670CA">
        <w:t>s</w:t>
      </w:r>
      <w:r w:rsidR="009A61E4">
        <w:t xml:space="preserve"> advise</w:t>
      </w:r>
      <w:r w:rsidR="0027735C">
        <w:t>d</w:t>
      </w:r>
      <w:r w:rsidR="009A61E4" w:rsidRPr="00A3475B">
        <w:t xml:space="preserve"> the regulatory framework for partnerships </w:t>
      </w:r>
      <w:r w:rsidR="009A61E4">
        <w:t>is</w:t>
      </w:r>
      <w:r w:rsidR="00E5353A">
        <w:t xml:space="preserve"> not differentiated </w:t>
      </w:r>
      <w:r w:rsidR="00D14EEB">
        <w:t xml:space="preserve">on the basis </w:t>
      </w:r>
      <w:r w:rsidR="00052CF7">
        <w:t xml:space="preserve">of </w:t>
      </w:r>
      <w:r w:rsidR="008824FC">
        <w:t>economic or systemic</w:t>
      </w:r>
      <w:r w:rsidR="009A61E4">
        <w:t xml:space="preserve"> significance</w:t>
      </w:r>
      <w:r w:rsidR="00306662">
        <w:t>.</w:t>
      </w:r>
      <w:r w:rsidR="00631235">
        <w:t xml:space="preserve"> </w:t>
      </w:r>
      <w:r w:rsidR="0082343D">
        <w:t xml:space="preserve">As there is no divergence of </w:t>
      </w:r>
      <w:r w:rsidR="00520F92">
        <w:t>interests between ‘owners’ and ‘managers’ (as compared to a company), t</w:t>
      </w:r>
      <w:r w:rsidR="000C368B">
        <w:t xml:space="preserve">here </w:t>
      </w:r>
      <w:r w:rsidR="00306662">
        <w:t>are</w:t>
      </w:r>
      <w:r w:rsidR="000C368B">
        <w:t xml:space="preserve"> no </w:t>
      </w:r>
      <w:r w:rsidR="00520F92">
        <w:t xml:space="preserve">corresponding </w:t>
      </w:r>
      <w:r w:rsidR="00383837">
        <w:t>requirement</w:t>
      </w:r>
      <w:r w:rsidR="00306662">
        <w:t>s</w:t>
      </w:r>
      <w:r w:rsidR="00383837">
        <w:t xml:space="preserve"> </w:t>
      </w:r>
      <w:r w:rsidR="00E24CAB">
        <w:t>prescribing</w:t>
      </w:r>
      <w:r w:rsidR="00520F92">
        <w:t xml:space="preserve"> accountability </w:t>
      </w:r>
      <w:r w:rsidR="00383837">
        <w:t xml:space="preserve">for </w:t>
      </w:r>
      <w:r w:rsidR="00087665">
        <w:t xml:space="preserve">enterprise-level </w:t>
      </w:r>
      <w:r w:rsidR="00383837">
        <w:t>decision making</w:t>
      </w:r>
      <w:r w:rsidR="006E780B">
        <w:t xml:space="preserve"> or</w:t>
      </w:r>
      <w:r w:rsidR="00C13601">
        <w:t xml:space="preserve"> </w:t>
      </w:r>
      <w:r w:rsidR="00847E94">
        <w:t>disclosure in respect of the operations of the enterprise</w:t>
      </w:r>
      <w:r w:rsidR="004D1945">
        <w:t>.</w:t>
      </w:r>
      <w:r w:rsidR="00C13601">
        <w:t xml:space="preserve"> </w:t>
      </w:r>
      <w:r w:rsidR="004D1945">
        <w:t>N</w:t>
      </w:r>
      <w:r w:rsidR="006E780B">
        <w:t>o</w:t>
      </w:r>
      <w:r w:rsidR="00C13601">
        <w:t>r is any</w:t>
      </w:r>
      <w:r w:rsidR="006E780B">
        <w:t xml:space="preserve"> regulator empowered to intervene in the operations of a partnership – regardless of economic or </w:t>
      </w:r>
      <w:r w:rsidR="009A61E4">
        <w:t>systemic significance</w:t>
      </w:r>
      <w:r w:rsidR="009A61E4" w:rsidRPr="00A3475B">
        <w:t>.</w:t>
      </w:r>
      <w:r w:rsidR="00230D60">
        <w:t xml:space="preserve"> </w:t>
      </w:r>
    </w:p>
    <w:p w14:paraId="30EC3A3A" w14:textId="7B409E4E" w:rsidR="002A2526" w:rsidRDefault="00B67D6C" w:rsidP="0076318F">
      <w:pPr>
        <w:pStyle w:val="paragraph"/>
        <w:spacing w:before="120" w:beforeAutospacing="0" w:after="120" w:afterAutospacing="0"/>
        <w:rPr>
          <w:rFonts w:ascii="Calibri Light" w:hAnsi="Calibri Light" w:cs="Calibri Light"/>
          <w:sz w:val="22"/>
          <w:szCs w:val="22"/>
        </w:rPr>
      </w:pPr>
      <w:r>
        <w:rPr>
          <w:rFonts w:ascii="Calibri Light" w:hAnsi="Calibri Light" w:cs="Calibri Light"/>
          <w:sz w:val="22"/>
          <w:szCs w:val="22"/>
        </w:rPr>
        <w:t xml:space="preserve">As </w:t>
      </w:r>
      <w:r w:rsidR="00C94F13" w:rsidRPr="00F57AD0">
        <w:rPr>
          <w:rFonts w:ascii="Calibri Light" w:hAnsi="Calibri Light" w:cs="Calibri Light"/>
          <w:sz w:val="22"/>
          <w:szCs w:val="22"/>
        </w:rPr>
        <w:t xml:space="preserve">it is difficult </w:t>
      </w:r>
      <w:r w:rsidR="00543BDA" w:rsidRPr="00F57AD0">
        <w:rPr>
          <w:rFonts w:ascii="Calibri Light" w:hAnsi="Calibri Light" w:cs="Calibri Light"/>
          <w:sz w:val="22"/>
          <w:szCs w:val="22"/>
        </w:rPr>
        <w:t>for</w:t>
      </w:r>
      <w:r w:rsidR="00C94F13" w:rsidRPr="00F57AD0">
        <w:rPr>
          <w:rFonts w:ascii="Calibri Light" w:hAnsi="Calibri Light" w:cs="Calibri Light"/>
          <w:sz w:val="22"/>
          <w:szCs w:val="22"/>
        </w:rPr>
        <w:t xml:space="preserve"> </w:t>
      </w:r>
      <w:r w:rsidR="00225ED5" w:rsidRPr="00F57AD0">
        <w:rPr>
          <w:rFonts w:ascii="Calibri Light" w:hAnsi="Calibri Light" w:cs="Calibri Light"/>
          <w:sz w:val="22"/>
          <w:szCs w:val="22"/>
        </w:rPr>
        <w:t xml:space="preserve">partners </w:t>
      </w:r>
      <w:r w:rsidR="00543BDA" w:rsidRPr="00F57AD0">
        <w:rPr>
          <w:rFonts w:ascii="Calibri Light" w:hAnsi="Calibri Light" w:cs="Calibri Light"/>
          <w:sz w:val="22"/>
          <w:szCs w:val="22"/>
        </w:rPr>
        <w:t>to make collective</w:t>
      </w:r>
      <w:r w:rsidR="00225ED5" w:rsidRPr="00F57AD0">
        <w:rPr>
          <w:rFonts w:ascii="Calibri Light" w:hAnsi="Calibri Light" w:cs="Calibri Light"/>
          <w:sz w:val="22"/>
          <w:szCs w:val="22"/>
        </w:rPr>
        <w:t xml:space="preserve"> decisions</w:t>
      </w:r>
      <w:r>
        <w:rPr>
          <w:rFonts w:ascii="Calibri Light" w:hAnsi="Calibri Light" w:cs="Calibri Light"/>
          <w:sz w:val="22"/>
          <w:szCs w:val="22"/>
        </w:rPr>
        <w:t xml:space="preserve"> i</w:t>
      </w:r>
      <w:r w:rsidRPr="00F57AD0">
        <w:rPr>
          <w:rFonts w:ascii="Calibri Light" w:hAnsi="Calibri Light" w:cs="Calibri Light"/>
          <w:sz w:val="22"/>
          <w:szCs w:val="22"/>
        </w:rPr>
        <w:t>n the context of very large partnerships,</w:t>
      </w:r>
      <w:r>
        <w:rPr>
          <w:rFonts w:ascii="Calibri Light" w:hAnsi="Calibri Light" w:cs="Calibri Light"/>
          <w:sz w:val="22"/>
          <w:szCs w:val="22"/>
        </w:rPr>
        <w:t xml:space="preserve"> i</w:t>
      </w:r>
      <w:r w:rsidR="00D82AB9" w:rsidRPr="00F16378">
        <w:rPr>
          <w:rFonts w:ascii="Calibri Light" w:hAnsi="Calibri Light" w:cs="Calibri Light"/>
          <w:sz w:val="22"/>
          <w:szCs w:val="22"/>
        </w:rPr>
        <w:t xml:space="preserve">n practice, such </w:t>
      </w:r>
      <w:r w:rsidR="001C1689">
        <w:rPr>
          <w:rFonts w:ascii="Calibri Light" w:hAnsi="Calibri Light" w:cs="Calibri Light"/>
          <w:sz w:val="22"/>
          <w:szCs w:val="22"/>
        </w:rPr>
        <w:t>partnerships put in place</w:t>
      </w:r>
      <w:r w:rsidR="001B07FE">
        <w:rPr>
          <w:rFonts w:ascii="Calibri Light" w:hAnsi="Calibri Light" w:cs="Calibri Light"/>
          <w:sz w:val="22"/>
          <w:szCs w:val="22"/>
        </w:rPr>
        <w:t xml:space="preserve"> governance </w:t>
      </w:r>
      <w:r w:rsidR="00917A54" w:rsidRPr="00831A24">
        <w:rPr>
          <w:rFonts w:ascii="Calibri Light" w:hAnsi="Calibri Light" w:cs="Calibri Light"/>
          <w:sz w:val="22"/>
          <w:szCs w:val="22"/>
        </w:rPr>
        <w:t>mechanisms</w:t>
      </w:r>
      <w:r w:rsidR="00517DAB">
        <w:rPr>
          <w:rFonts w:ascii="Calibri Light" w:hAnsi="Calibri Light" w:cs="Calibri Light"/>
          <w:sz w:val="22"/>
          <w:szCs w:val="22"/>
        </w:rPr>
        <w:t xml:space="preserve"> via the partnership deed</w:t>
      </w:r>
      <w:r w:rsidR="00187AF8">
        <w:rPr>
          <w:rFonts w:ascii="Calibri Light" w:hAnsi="Calibri Light" w:cs="Calibri Light"/>
          <w:sz w:val="22"/>
          <w:szCs w:val="22"/>
        </w:rPr>
        <w:t xml:space="preserve">, </w:t>
      </w:r>
      <w:r w:rsidR="0055443A">
        <w:rPr>
          <w:rFonts w:ascii="Calibri Light" w:hAnsi="Calibri Light" w:cs="Calibri Light"/>
          <w:sz w:val="22"/>
          <w:szCs w:val="22"/>
        </w:rPr>
        <w:t xml:space="preserve">such as </w:t>
      </w:r>
      <w:r w:rsidR="00712306">
        <w:rPr>
          <w:rFonts w:ascii="Calibri Light" w:hAnsi="Calibri Light" w:cs="Calibri Light"/>
          <w:sz w:val="22"/>
          <w:szCs w:val="22"/>
        </w:rPr>
        <w:t xml:space="preserve">a </w:t>
      </w:r>
      <w:r w:rsidR="00917A54" w:rsidRPr="00831A24">
        <w:rPr>
          <w:rFonts w:ascii="Calibri Light" w:hAnsi="Calibri Light" w:cs="Calibri Light"/>
          <w:sz w:val="22"/>
          <w:szCs w:val="22"/>
        </w:rPr>
        <w:t>‘Board of Partners’</w:t>
      </w:r>
      <w:r w:rsidR="002924AB">
        <w:rPr>
          <w:rFonts w:ascii="Calibri Light" w:hAnsi="Calibri Light" w:cs="Calibri Light"/>
          <w:sz w:val="22"/>
          <w:szCs w:val="22"/>
        </w:rPr>
        <w:t>,</w:t>
      </w:r>
      <w:r w:rsidR="00917A54" w:rsidRPr="00831A24">
        <w:rPr>
          <w:rFonts w:ascii="Calibri Light" w:hAnsi="Calibri Light" w:cs="Calibri Light"/>
          <w:sz w:val="22"/>
          <w:szCs w:val="22"/>
        </w:rPr>
        <w:t xml:space="preserve"> to represent the interests of the broader partnership and hold the elected ‘management’ of the partnership to account.</w:t>
      </w:r>
      <w:r w:rsidR="00917A54" w:rsidRPr="00A57F20">
        <w:rPr>
          <w:rStyle w:val="FootnoteReference"/>
          <w:rFonts w:ascii="Calibri Light" w:hAnsi="Calibri Light" w:cs="Calibri Light"/>
          <w:sz w:val="22"/>
          <w:szCs w:val="22"/>
        </w:rPr>
        <w:footnoteReference w:id="12"/>
      </w:r>
    </w:p>
    <w:p w14:paraId="506A6518" w14:textId="3BEA1F4C" w:rsidR="00917A54" w:rsidRDefault="000373FB" w:rsidP="0076318F">
      <w:pPr>
        <w:pStyle w:val="paragraph"/>
        <w:spacing w:before="120" w:beforeAutospacing="0" w:after="120" w:afterAutospacing="0"/>
        <w:rPr>
          <w:rFonts w:ascii="Calibri Light" w:hAnsi="Calibri Light"/>
          <w:sz w:val="22"/>
          <w:szCs w:val="22"/>
        </w:rPr>
      </w:pPr>
      <w:r>
        <w:rPr>
          <w:rFonts w:ascii="Calibri Light" w:hAnsi="Calibri Light"/>
          <w:sz w:val="22"/>
          <w:szCs w:val="22"/>
        </w:rPr>
        <w:t>In these cases</w:t>
      </w:r>
      <w:r w:rsidR="00132733">
        <w:rPr>
          <w:rFonts w:ascii="Calibri Light" w:hAnsi="Calibri Light"/>
          <w:sz w:val="22"/>
          <w:szCs w:val="22"/>
        </w:rPr>
        <w:t>,</w:t>
      </w:r>
      <w:r>
        <w:rPr>
          <w:rFonts w:ascii="Calibri Light" w:hAnsi="Calibri Light"/>
          <w:sz w:val="22"/>
          <w:szCs w:val="22"/>
        </w:rPr>
        <w:t xml:space="preserve"> t</w:t>
      </w:r>
      <w:r w:rsidR="00917A54" w:rsidRPr="00831A24">
        <w:rPr>
          <w:rFonts w:ascii="Calibri Light" w:hAnsi="Calibri Light"/>
          <w:sz w:val="22"/>
          <w:szCs w:val="22"/>
        </w:rPr>
        <w:t>here</w:t>
      </w:r>
      <w:r w:rsidR="00917A54">
        <w:rPr>
          <w:rFonts w:ascii="Calibri Light" w:hAnsi="Calibri Light"/>
          <w:sz w:val="22"/>
          <w:szCs w:val="22"/>
        </w:rPr>
        <w:t xml:space="preserve"> may be a high level of overlap between the owners, the </w:t>
      </w:r>
      <w:r w:rsidR="00CC098F">
        <w:rPr>
          <w:rFonts w:ascii="Calibri Light" w:hAnsi="Calibri Light"/>
          <w:sz w:val="22"/>
          <w:szCs w:val="22"/>
        </w:rPr>
        <w:t>e</w:t>
      </w:r>
      <w:r w:rsidR="00917A54">
        <w:rPr>
          <w:rFonts w:ascii="Calibri Light" w:hAnsi="Calibri Light"/>
          <w:sz w:val="22"/>
          <w:szCs w:val="22"/>
        </w:rPr>
        <w:t xml:space="preserve">xecutive and </w:t>
      </w:r>
      <w:r>
        <w:rPr>
          <w:rFonts w:ascii="Calibri Light" w:hAnsi="Calibri Light"/>
          <w:sz w:val="22"/>
          <w:szCs w:val="22"/>
        </w:rPr>
        <w:t xml:space="preserve">members of </w:t>
      </w:r>
      <w:r w:rsidR="00917A54">
        <w:rPr>
          <w:rFonts w:ascii="Calibri Light" w:hAnsi="Calibri Light"/>
          <w:sz w:val="22"/>
          <w:szCs w:val="22"/>
        </w:rPr>
        <w:t xml:space="preserve">the </w:t>
      </w:r>
      <w:r w:rsidR="00F0102E">
        <w:rPr>
          <w:rFonts w:ascii="Calibri Light" w:hAnsi="Calibri Light"/>
          <w:sz w:val="22"/>
          <w:szCs w:val="22"/>
        </w:rPr>
        <w:t>board</w:t>
      </w:r>
      <w:r w:rsidR="00917A54">
        <w:rPr>
          <w:rFonts w:ascii="Calibri Light" w:hAnsi="Calibri Light"/>
          <w:sz w:val="22"/>
          <w:szCs w:val="22"/>
        </w:rPr>
        <w:t xml:space="preserve">, all of whom could be partners with varying degrees of management or oversight responsibility. </w:t>
      </w:r>
      <w:r w:rsidR="00917A54" w:rsidRPr="007968BD">
        <w:rPr>
          <w:rFonts w:ascii="Calibri Light" w:hAnsi="Calibri Light"/>
          <w:sz w:val="22"/>
          <w:szCs w:val="22"/>
        </w:rPr>
        <w:t xml:space="preserve">To the extent that such a partnership has appointed independent directors to </w:t>
      </w:r>
      <w:r w:rsidR="008767EB" w:rsidRPr="007968BD">
        <w:rPr>
          <w:rFonts w:ascii="Calibri Light" w:hAnsi="Calibri Light"/>
          <w:sz w:val="22"/>
          <w:szCs w:val="22"/>
        </w:rPr>
        <w:t xml:space="preserve">its </w:t>
      </w:r>
      <w:r w:rsidR="00F0102E" w:rsidRPr="007968BD">
        <w:rPr>
          <w:rFonts w:ascii="Calibri Light" w:hAnsi="Calibri Light"/>
          <w:sz w:val="22"/>
          <w:szCs w:val="22"/>
        </w:rPr>
        <w:t>board</w:t>
      </w:r>
      <w:r w:rsidR="00DA4413" w:rsidRPr="007968BD">
        <w:rPr>
          <w:rFonts w:ascii="Calibri Light" w:hAnsi="Calibri Light"/>
          <w:sz w:val="22"/>
          <w:szCs w:val="22"/>
        </w:rPr>
        <w:t>,</w:t>
      </w:r>
      <w:r w:rsidR="00681F0F" w:rsidRPr="007968BD">
        <w:rPr>
          <w:rFonts w:ascii="Calibri Light" w:hAnsi="Calibri Light"/>
          <w:sz w:val="22"/>
          <w:szCs w:val="22"/>
        </w:rPr>
        <w:t xml:space="preserve"> </w:t>
      </w:r>
      <w:r w:rsidR="004A7C72" w:rsidRPr="00F16378">
        <w:rPr>
          <w:rFonts w:ascii="Calibri Light" w:hAnsi="Calibri Light"/>
          <w:sz w:val="22"/>
          <w:szCs w:val="22"/>
        </w:rPr>
        <w:t>directors’</w:t>
      </w:r>
      <w:r w:rsidR="008A71A1" w:rsidRPr="007968BD">
        <w:rPr>
          <w:rFonts w:ascii="Calibri Light" w:hAnsi="Calibri Light"/>
          <w:sz w:val="22"/>
          <w:szCs w:val="22"/>
        </w:rPr>
        <w:t xml:space="preserve"> influence may be limited if they are in the minority</w:t>
      </w:r>
      <w:r w:rsidR="00917A54" w:rsidRPr="007968BD">
        <w:rPr>
          <w:rFonts w:ascii="Calibri Light" w:hAnsi="Calibri Light"/>
          <w:sz w:val="22"/>
          <w:szCs w:val="22"/>
        </w:rPr>
        <w:t>.</w:t>
      </w:r>
    </w:p>
    <w:p w14:paraId="1CB529DB" w14:textId="0643549D" w:rsidR="00917A54" w:rsidRDefault="00917A54" w:rsidP="00917A54">
      <w:pPr>
        <w:pStyle w:val="Heading3"/>
      </w:pPr>
      <w:r>
        <w:t>Potential issue</w:t>
      </w:r>
      <w:r w:rsidR="006821E4">
        <w:t>s for consideration</w:t>
      </w:r>
    </w:p>
    <w:p w14:paraId="78F682F4" w14:textId="1FA8D81E" w:rsidR="006821E4" w:rsidRPr="006821E4" w:rsidRDefault="006821E4" w:rsidP="006740F2">
      <w:r>
        <w:t>Potential issues relating to governance</w:t>
      </w:r>
      <w:r w:rsidR="001C0554">
        <w:t xml:space="preserve"> within accounting partnerships are outlined below, drawing on submissions to the </w:t>
      </w:r>
      <w:r w:rsidR="009B0F37">
        <w:t xml:space="preserve">PJC Inquiry and other sources, including </w:t>
      </w:r>
      <w:r w:rsidR="006D047A">
        <w:t>international research.</w:t>
      </w:r>
    </w:p>
    <w:p w14:paraId="6D136BC1" w14:textId="41FE6864" w:rsidR="00917A54" w:rsidRDefault="00CE42C1" w:rsidP="00917A54">
      <w:pPr>
        <w:pStyle w:val="Heading4"/>
      </w:pPr>
      <w:r>
        <w:t xml:space="preserve">Potential issue #1: </w:t>
      </w:r>
      <w:r w:rsidR="005E7183">
        <w:t>Economically significant p</w:t>
      </w:r>
      <w:r w:rsidR="00E87D5C">
        <w:t>artnerships determine their own internal governance practices, which may not adequately protect the interests of stakeholders</w:t>
      </w:r>
    </w:p>
    <w:p w14:paraId="6351F2AE" w14:textId="5A0BAAF3" w:rsidR="00452AEF" w:rsidRDefault="00452AEF" w:rsidP="009A61E4">
      <w:r>
        <w:t>The largest accounting</w:t>
      </w:r>
      <w:r w:rsidR="004405CC">
        <w:t>,</w:t>
      </w:r>
      <w:r w:rsidR="00B442D0">
        <w:t xml:space="preserve"> </w:t>
      </w:r>
      <w:r>
        <w:t>auditing</w:t>
      </w:r>
      <w:r w:rsidR="004405CC">
        <w:t xml:space="preserve"> and consulting</w:t>
      </w:r>
      <w:r>
        <w:t xml:space="preserve"> firms play a significant role in Australia’s economy</w:t>
      </w:r>
      <w:r w:rsidR="006C0964">
        <w:t>,</w:t>
      </w:r>
      <w:r>
        <w:t xml:space="preserve"> providing essential services and facilitating efficient capital markets.</w:t>
      </w:r>
    </w:p>
    <w:p w14:paraId="4EFA605E" w14:textId="15D5F520" w:rsidR="00E83DE4" w:rsidRDefault="009A61E4" w:rsidP="009A61E4">
      <w:r>
        <w:t>The partner group</w:t>
      </w:r>
      <w:r w:rsidRPr="00C11A72">
        <w:t xml:space="preserve"> </w:t>
      </w:r>
      <w:r w:rsidR="00B908A1">
        <w:t>ha</w:t>
      </w:r>
      <w:r w:rsidR="0038381F">
        <w:t>s</w:t>
      </w:r>
      <w:r w:rsidR="00B908A1">
        <w:t xml:space="preserve"> the scope to</w:t>
      </w:r>
      <w:r w:rsidR="00B908A1" w:rsidRPr="00C11A72">
        <w:t xml:space="preserve"> </w:t>
      </w:r>
      <w:r w:rsidRPr="00C11A72">
        <w:t xml:space="preserve">set their own internal </w:t>
      </w:r>
      <w:r>
        <w:t>oversight and accountability mechanisms</w:t>
      </w:r>
      <w:r w:rsidR="00EF3D06">
        <w:t>,</w:t>
      </w:r>
      <w:r w:rsidDel="00B908A1">
        <w:t xml:space="preserve"> and </w:t>
      </w:r>
      <w:r w:rsidR="00EF3D06">
        <w:t>t</w:t>
      </w:r>
      <w:r w:rsidRPr="00C11A72">
        <w:t xml:space="preserve">hese mechanisms </w:t>
      </w:r>
      <w:r w:rsidR="004F6A0F">
        <w:t>can vary by firm</w:t>
      </w:r>
      <w:r w:rsidR="00B908A1">
        <w:t>.</w:t>
      </w:r>
      <w:r w:rsidR="00F73552">
        <w:t xml:space="preserve"> </w:t>
      </w:r>
      <w:r w:rsidR="000A49EE">
        <w:t>These accountability mechanisms</w:t>
      </w:r>
      <w:r w:rsidR="0096178F">
        <w:t xml:space="preserve"> impose obligations </w:t>
      </w:r>
      <w:r w:rsidR="00322588">
        <w:t>between</w:t>
      </w:r>
      <w:r w:rsidR="0096178F">
        <w:t xml:space="preserve"> partners.</w:t>
      </w:r>
      <w:r w:rsidR="00A661C3">
        <w:t xml:space="preserve"> </w:t>
      </w:r>
      <w:r w:rsidR="00F518FA">
        <w:t xml:space="preserve">There </w:t>
      </w:r>
      <w:r w:rsidR="00BC1203">
        <w:t>are</w:t>
      </w:r>
      <w:r w:rsidR="00F518FA">
        <w:t xml:space="preserve"> no prescribed accountability </w:t>
      </w:r>
      <w:r w:rsidR="00E33FC1">
        <w:t>mechanism</w:t>
      </w:r>
      <w:r w:rsidR="00BC1203">
        <w:t>s</w:t>
      </w:r>
      <w:r w:rsidR="00E33FC1">
        <w:t xml:space="preserve"> </w:t>
      </w:r>
      <w:r w:rsidR="00F518FA">
        <w:t>to a broader range of stakeholders</w:t>
      </w:r>
      <w:r w:rsidR="00BC1203">
        <w:t xml:space="preserve">, disclosure requirements or </w:t>
      </w:r>
      <w:r w:rsidR="003410FE">
        <w:t>scope for regulatory intervention</w:t>
      </w:r>
      <w:r w:rsidR="00757AF6">
        <w:t>.</w:t>
      </w:r>
      <w:r w:rsidR="00FF1927">
        <w:t xml:space="preserve"> </w:t>
      </w:r>
      <w:r w:rsidR="00757AF6">
        <w:t>A</w:t>
      </w:r>
      <w:r w:rsidR="00FF1927">
        <w:t>ccountability for enterprise-level decision making</w:t>
      </w:r>
      <w:r w:rsidR="00E83DE4">
        <w:t xml:space="preserve"> rests </w:t>
      </w:r>
      <w:r w:rsidR="00985635">
        <w:t>with</w:t>
      </w:r>
      <w:r w:rsidR="00E83DE4">
        <w:t xml:space="preserve"> each and all of the partners</w:t>
      </w:r>
      <w:r w:rsidR="0096178F">
        <w:t>.</w:t>
      </w:r>
      <w:r w:rsidR="00A661C3">
        <w:t xml:space="preserve"> </w:t>
      </w:r>
      <w:r w:rsidR="004F6A0F">
        <w:t xml:space="preserve"> </w:t>
      </w:r>
    </w:p>
    <w:p w14:paraId="6C4824EF" w14:textId="4E53EDA2" w:rsidR="009A61E4" w:rsidRDefault="00B908A1" w:rsidP="009A61E4">
      <w:r>
        <w:t xml:space="preserve">It is not clear whether internally set </w:t>
      </w:r>
      <w:r w:rsidR="007B0711">
        <w:t xml:space="preserve">accountability </w:t>
      </w:r>
      <w:r>
        <w:t>mechanisms are</w:t>
      </w:r>
      <w:r w:rsidR="009A61E4" w:rsidRPr="00C11A72">
        <w:t xml:space="preserve"> sufficiently robust to adequately safeguard the interests of</w:t>
      </w:r>
      <w:r w:rsidR="009A61E4">
        <w:t xml:space="preserve"> both partners and</w:t>
      </w:r>
      <w:r w:rsidR="009A61E4" w:rsidRPr="00C11A72">
        <w:t xml:space="preserve"> non-partner stakeholders,</w:t>
      </w:r>
      <w:r w:rsidR="009A61E4">
        <w:t xml:space="preserve"> </w:t>
      </w:r>
      <w:r w:rsidR="009A61E4" w:rsidRPr="00C11A72">
        <w:t xml:space="preserve">such as audit clients and </w:t>
      </w:r>
      <w:r w:rsidR="009A61E4">
        <w:t xml:space="preserve">shareholders </w:t>
      </w:r>
      <w:r w:rsidR="009A61E4" w:rsidRPr="00C11A72">
        <w:t xml:space="preserve">of these </w:t>
      </w:r>
      <w:r w:rsidR="009A61E4">
        <w:t>clients</w:t>
      </w:r>
      <w:r w:rsidR="009A61E4" w:rsidRPr="00C11A72">
        <w:t>.</w:t>
      </w:r>
      <w:r w:rsidR="0054452A" w:rsidRPr="006C6FCB">
        <w:rPr>
          <w:rStyle w:val="FootnoteReference"/>
          <w:sz w:val="22"/>
          <w:szCs w:val="22"/>
        </w:rPr>
        <w:footnoteReference w:id="13"/>
      </w:r>
    </w:p>
    <w:p w14:paraId="7E207C49" w14:textId="61E568E9" w:rsidR="004C5662" w:rsidRDefault="00616B71" w:rsidP="00E4183E">
      <w:r>
        <w:t>Importantly, the i</w:t>
      </w:r>
      <w:r w:rsidR="68CA8412">
        <w:t xml:space="preserve">ncentives driving the behaviour </w:t>
      </w:r>
      <w:r w:rsidR="00605B98">
        <w:t xml:space="preserve">at the </w:t>
      </w:r>
      <w:r w:rsidR="68CA8412">
        <w:t>firm</w:t>
      </w:r>
      <w:r w:rsidR="00605B98">
        <w:t>-level</w:t>
      </w:r>
      <w:r w:rsidR="68CA8412">
        <w:t xml:space="preserve"> </w:t>
      </w:r>
      <w:r w:rsidR="002F1163">
        <w:t xml:space="preserve">(e.g. profit </w:t>
      </w:r>
      <w:r w:rsidR="001D24C3">
        <w:t>optimisation</w:t>
      </w:r>
      <w:r w:rsidR="004E7CC4">
        <w:t xml:space="preserve"> and maintaining client relationships</w:t>
      </w:r>
      <w:r w:rsidR="001D24C3">
        <w:t>)</w:t>
      </w:r>
      <w:r w:rsidR="002F1163">
        <w:t xml:space="preserve"> </w:t>
      </w:r>
      <w:r w:rsidR="00C51347">
        <w:t>in this sector</w:t>
      </w:r>
      <w:r w:rsidR="68CA8412">
        <w:t xml:space="preserve"> can deviate from </w:t>
      </w:r>
      <w:r>
        <w:t xml:space="preserve">the </w:t>
      </w:r>
      <w:r w:rsidR="00C957F5">
        <w:t xml:space="preserve">incentives of </w:t>
      </w:r>
      <w:r w:rsidR="00A708CB">
        <w:t>individuals</w:t>
      </w:r>
      <w:r w:rsidR="00C957F5">
        <w:t xml:space="preserve"> within the firm, recognising </w:t>
      </w:r>
      <w:r w:rsidR="00BA5B42">
        <w:t>that regulation</w:t>
      </w:r>
      <w:r w:rsidR="00543FDC">
        <w:t xml:space="preserve"> </w:t>
      </w:r>
      <w:r w:rsidR="00ED049B">
        <w:t xml:space="preserve">aimed at fostering high standards </w:t>
      </w:r>
      <w:r w:rsidR="00543FDC">
        <w:t xml:space="preserve">of </w:t>
      </w:r>
      <w:r w:rsidR="00ED049B">
        <w:t xml:space="preserve">conduct in </w:t>
      </w:r>
      <w:r w:rsidR="00543FDC">
        <w:t>this sector</w:t>
      </w:r>
      <w:r w:rsidR="00BA5B42">
        <w:t xml:space="preserve"> </w:t>
      </w:r>
      <w:r w:rsidR="009B2CF8">
        <w:t xml:space="preserve">is </w:t>
      </w:r>
      <w:r w:rsidR="006107A2">
        <w:t xml:space="preserve">largely </w:t>
      </w:r>
      <w:r w:rsidR="009B2CF8">
        <w:lastRenderedPageBreak/>
        <w:t>targeted toward</w:t>
      </w:r>
      <w:r w:rsidR="006107A2">
        <w:t xml:space="preserve"> </w:t>
      </w:r>
      <w:r w:rsidR="00BF7D57">
        <w:t xml:space="preserve">the behaviour of </w:t>
      </w:r>
      <w:r w:rsidR="0054549F">
        <w:t xml:space="preserve">practitioners </w:t>
      </w:r>
      <w:r w:rsidR="009D04FA">
        <w:t xml:space="preserve">(e.g. </w:t>
      </w:r>
      <w:r w:rsidR="00BD3119">
        <w:t>auditor conduct</w:t>
      </w:r>
      <w:r w:rsidR="004E7CC4">
        <w:t xml:space="preserve"> and independence</w:t>
      </w:r>
      <w:r w:rsidR="00BD3119">
        <w:t xml:space="preserve">) </w:t>
      </w:r>
      <w:r w:rsidR="002711AB">
        <w:t>and not</w:t>
      </w:r>
      <w:r w:rsidR="68CA8412">
        <w:t xml:space="preserve"> the</w:t>
      </w:r>
      <w:r w:rsidR="00685AA2">
        <w:t xml:space="preserve"> firm (</w:t>
      </w:r>
      <w:r w:rsidR="00413F79">
        <w:t>the following section refers)</w:t>
      </w:r>
      <w:r w:rsidR="00685AA2">
        <w:t>.</w:t>
      </w:r>
      <w:r w:rsidR="00413F79">
        <w:t xml:space="preserve">  </w:t>
      </w:r>
    </w:p>
    <w:p w14:paraId="5C7E210D" w14:textId="1D446ADC" w:rsidR="00B962D6" w:rsidRDefault="001F754A" w:rsidP="00E4183E">
      <w:r>
        <w:t xml:space="preserve">The divergence of these </w:t>
      </w:r>
      <w:r w:rsidR="00216B31">
        <w:t xml:space="preserve">incentives </w:t>
      </w:r>
      <w:r w:rsidR="002D6F1C">
        <w:t xml:space="preserve">relates to </w:t>
      </w:r>
      <w:r w:rsidR="004E7CC4">
        <w:t>several</w:t>
      </w:r>
      <w:r w:rsidR="002D6F1C">
        <w:t xml:space="preserve"> potential issues canvassed in this paper. In respect </w:t>
      </w:r>
      <w:r w:rsidR="00611C25">
        <w:t xml:space="preserve">to governance, </w:t>
      </w:r>
      <w:r w:rsidR="00D06550">
        <w:t>t</w:t>
      </w:r>
      <w:r w:rsidR="005420F2">
        <w:t xml:space="preserve">hese differences in incentives </w:t>
      </w:r>
      <w:r w:rsidR="00243E3E">
        <w:t>creat</w:t>
      </w:r>
      <w:r w:rsidR="00360BB2">
        <w:t>e</w:t>
      </w:r>
      <w:r w:rsidR="00243E3E">
        <w:t xml:space="preserve"> tensions</w:t>
      </w:r>
      <w:r w:rsidR="00A074D7">
        <w:t xml:space="preserve"> </w:t>
      </w:r>
      <w:r w:rsidR="00360BB2">
        <w:t xml:space="preserve">that </w:t>
      </w:r>
      <w:r w:rsidR="00A86021">
        <w:t>would need to be</w:t>
      </w:r>
      <w:r w:rsidR="00E00856">
        <w:t xml:space="preserve"> negotiated at the</w:t>
      </w:r>
      <w:r w:rsidR="00484458">
        <w:t xml:space="preserve"> organisational level</w:t>
      </w:r>
      <w:r w:rsidR="007569DE">
        <w:t xml:space="preserve"> </w:t>
      </w:r>
      <w:r w:rsidR="008D675A">
        <w:t>through internal governance mechanisms</w:t>
      </w:r>
      <w:r w:rsidR="00484458">
        <w:t>.</w:t>
      </w:r>
      <w:r w:rsidR="006D3F8D">
        <w:t xml:space="preserve"> </w:t>
      </w:r>
      <w:r w:rsidR="008A2183">
        <w:t xml:space="preserve">In the context of large partnerships, the capacity of </w:t>
      </w:r>
      <w:r w:rsidR="00B9225F">
        <w:t>regulated</w:t>
      </w:r>
      <w:r w:rsidR="008A2183">
        <w:t xml:space="preserve"> practitioners to </w:t>
      </w:r>
      <w:r w:rsidR="00B9225F">
        <w:t>meet</w:t>
      </w:r>
      <w:r w:rsidR="00B51141">
        <w:t xml:space="preserve"> </w:t>
      </w:r>
      <w:r w:rsidR="00B9225F">
        <w:t xml:space="preserve">their </w:t>
      </w:r>
      <w:r w:rsidR="002D75B9">
        <w:t xml:space="preserve">own </w:t>
      </w:r>
      <w:r w:rsidR="00B9225F">
        <w:t>obligations</w:t>
      </w:r>
      <w:r w:rsidR="00334540">
        <w:t xml:space="preserve"> </w:t>
      </w:r>
      <w:r w:rsidR="00475B50">
        <w:t>may be diminished</w:t>
      </w:r>
      <w:r w:rsidR="008A0D9C">
        <w:t xml:space="preserve"> in the absence of strong internal controls set by the firm at the organisational level. </w:t>
      </w:r>
    </w:p>
    <w:p w14:paraId="2131426D" w14:textId="3BDEBCE8" w:rsidR="00917A54" w:rsidRPr="00EB7F16" w:rsidRDefault="00D52D73" w:rsidP="00917A54">
      <w:pPr>
        <w:pStyle w:val="paragraph"/>
        <w:spacing w:before="0" w:beforeAutospacing="0" w:after="0" w:afterAutospacing="0"/>
        <w:textAlignment w:val="baseline"/>
        <w:rPr>
          <w:rFonts w:ascii="Calibri Light" w:hAnsi="Calibri Light" w:cs="Calibri Light"/>
          <w:sz w:val="22"/>
          <w:szCs w:val="22"/>
        </w:rPr>
      </w:pPr>
      <w:r>
        <w:rPr>
          <w:rFonts w:ascii="Calibri Light" w:hAnsi="Calibri Light" w:cs="Calibri Light"/>
          <w:sz w:val="22"/>
          <w:szCs w:val="22"/>
        </w:rPr>
        <w:t>I</w:t>
      </w:r>
      <w:r w:rsidR="00917A54" w:rsidRPr="00EB7F16">
        <w:rPr>
          <w:rFonts w:ascii="Calibri Light" w:hAnsi="Calibri Light" w:cs="Calibri Light"/>
          <w:sz w:val="22"/>
          <w:szCs w:val="22"/>
        </w:rPr>
        <w:t>t is not clear whether corporate accountability mechanisms such as directors’ duties, reporting obligations or independent directors would function effectively in a partnership context. As the bod</w:t>
      </w:r>
      <w:r w:rsidR="00305E63">
        <w:rPr>
          <w:rFonts w:ascii="Calibri Light" w:hAnsi="Calibri Light" w:cs="Calibri Light"/>
          <w:sz w:val="22"/>
          <w:szCs w:val="22"/>
        </w:rPr>
        <w:t>ies</w:t>
      </w:r>
      <w:r w:rsidR="00917A54" w:rsidRPr="00EB7F16">
        <w:rPr>
          <w:rFonts w:ascii="Calibri Light" w:hAnsi="Calibri Light" w:cs="Calibri Light"/>
          <w:sz w:val="22"/>
          <w:szCs w:val="22"/>
        </w:rPr>
        <w:t xml:space="preserve"> of ‘owners’ and ‘management’ overlap in a partnership, there is little scope for a meaningful separation of powers to impose effective checks and balances.</w:t>
      </w:r>
    </w:p>
    <w:p w14:paraId="63569119" w14:textId="6DF2D467" w:rsidR="00935C80" w:rsidRDefault="00935C80" w:rsidP="00935C80">
      <w:pPr>
        <w:pStyle w:val="Heading4"/>
      </w:pPr>
      <w:r>
        <w:t>Potential issue #2: The limit for accounting partnerships may be too high</w:t>
      </w:r>
    </w:p>
    <w:p w14:paraId="105481E1" w14:textId="44D1E988" w:rsidR="00DA17B9" w:rsidRPr="00341EF2" w:rsidRDefault="0067519B" w:rsidP="00AF0201">
      <w:r w:rsidRPr="00B6142D">
        <w:t>T</w:t>
      </w:r>
      <w:r w:rsidR="00F849F1" w:rsidRPr="00B6142D">
        <w:t>he</w:t>
      </w:r>
      <w:r w:rsidR="005448CA" w:rsidRPr="00B6142D">
        <w:t xml:space="preserve"> current partnership limit</w:t>
      </w:r>
      <w:r w:rsidR="00584D20" w:rsidRPr="00B6142D">
        <w:t xml:space="preserve"> of 1,000 for accountants may</w:t>
      </w:r>
      <w:r w:rsidR="00572815">
        <w:t xml:space="preserve"> be</w:t>
      </w:r>
      <w:r w:rsidR="00584D20" w:rsidRPr="00B6142D">
        <w:t xml:space="preserve"> too high</w:t>
      </w:r>
      <w:r w:rsidR="00ED30E8" w:rsidRPr="00B6142D">
        <w:t xml:space="preserve"> </w:t>
      </w:r>
      <w:r w:rsidRPr="00B6142D">
        <w:t>in the absence of mandated governance requirements (see potential issue #1) or transparency requirements (see potential issues #</w:t>
      </w:r>
      <w:r w:rsidR="00DC5DF1">
        <w:t>8</w:t>
      </w:r>
      <w:r w:rsidRPr="00B6142D">
        <w:t xml:space="preserve"> and #</w:t>
      </w:r>
      <w:r w:rsidR="00DC5DF1">
        <w:t>9</w:t>
      </w:r>
      <w:r w:rsidRPr="00B6142D">
        <w:t>)</w:t>
      </w:r>
      <w:r w:rsidR="001F2A8C" w:rsidRPr="00B6142D">
        <w:t>.</w:t>
      </w:r>
      <w:r w:rsidR="001F2A8C" w:rsidRPr="00341EF2">
        <w:t xml:space="preserve"> </w:t>
      </w:r>
    </w:p>
    <w:p w14:paraId="6CB92285" w14:textId="7FA1CF3B" w:rsidR="003263EA" w:rsidRDefault="00E96C26" w:rsidP="00AF0201">
      <w:r w:rsidRPr="00B6142D">
        <w:t>T</w:t>
      </w:r>
      <w:r w:rsidR="002C1DD5" w:rsidRPr="00B6142D">
        <w:t xml:space="preserve">he </w:t>
      </w:r>
      <w:r w:rsidR="005E610E" w:rsidRPr="00B6142D">
        <w:t>capacity</w:t>
      </w:r>
      <w:r w:rsidR="004B59CB" w:rsidRPr="00B6142D">
        <w:t xml:space="preserve"> </w:t>
      </w:r>
      <w:r w:rsidR="005E610E" w:rsidRPr="00B6142D">
        <w:t>to</w:t>
      </w:r>
      <w:r w:rsidR="004B59CB" w:rsidRPr="00B6142D">
        <w:t xml:space="preserve"> </w:t>
      </w:r>
      <w:r w:rsidR="00554DDF" w:rsidRPr="00B6142D">
        <w:t xml:space="preserve">identify and properly assess risks may </w:t>
      </w:r>
      <w:r w:rsidR="002C1DD5" w:rsidRPr="00B6142D">
        <w:t xml:space="preserve">be </w:t>
      </w:r>
      <w:r w:rsidR="00997DCB" w:rsidRPr="00B6142D">
        <w:t>impaired</w:t>
      </w:r>
      <w:r w:rsidR="002C1DD5" w:rsidRPr="00B6142D">
        <w:t xml:space="preserve"> </w:t>
      </w:r>
      <w:r w:rsidR="00F92B44" w:rsidRPr="00B6142D">
        <w:t xml:space="preserve">in large partnerships, </w:t>
      </w:r>
      <w:r w:rsidR="004F151E" w:rsidRPr="00B6142D">
        <w:t>due to the difficulties associated with joint</w:t>
      </w:r>
      <w:r w:rsidR="007C06DE" w:rsidRPr="00B6142D">
        <w:t>ly</w:t>
      </w:r>
      <w:r w:rsidR="004F151E" w:rsidRPr="00B6142D">
        <w:t xml:space="preserve"> mana</w:t>
      </w:r>
      <w:r w:rsidR="007C06DE" w:rsidRPr="00B6142D">
        <w:t>ging an enterprise</w:t>
      </w:r>
      <w:r w:rsidR="004F151E" w:rsidRPr="00B6142D">
        <w:t xml:space="preserve"> with a substantial number of partners</w:t>
      </w:r>
      <w:r w:rsidR="00D53E8D" w:rsidRPr="00B6142D">
        <w:t>, each with similar legal status within the organisation</w:t>
      </w:r>
      <w:r w:rsidR="00B81738" w:rsidRPr="00B6142D">
        <w:t xml:space="preserve">. </w:t>
      </w:r>
      <w:r w:rsidR="0023783F">
        <w:t xml:space="preserve">In the absence of a prescribed governance mechanism, </w:t>
      </w:r>
      <w:r w:rsidR="00B2163C">
        <w:t xml:space="preserve">it may not be clear who (if anyone) is tasked with and accountable for enterprise-level decision making. </w:t>
      </w:r>
    </w:p>
    <w:p w14:paraId="1AD441E9" w14:textId="2B01A80C" w:rsidR="00A26288" w:rsidRPr="00341EF2" w:rsidRDefault="00A26288" w:rsidP="00AF0201">
      <w:r w:rsidRPr="00B6142D">
        <w:t>The risks and consequences of governance failure</w:t>
      </w:r>
      <w:r w:rsidR="00191A1C">
        <w:t>s</w:t>
      </w:r>
      <w:r w:rsidRPr="00B6142D">
        <w:t xml:space="preserve"> in the context of large or systemically important partnerships that provide audit services may be significant</w:t>
      </w:r>
      <w:r w:rsidR="00F319EB" w:rsidRPr="00B6142D">
        <w:t xml:space="preserve"> for non-owner stakeholders, including audit clients</w:t>
      </w:r>
      <w:r w:rsidRPr="00B6142D">
        <w:t xml:space="preserve">. </w:t>
      </w:r>
    </w:p>
    <w:p w14:paraId="5A6AC917" w14:textId="3C8A5AF0" w:rsidR="00014399" w:rsidRPr="00341EF2" w:rsidRDefault="00627EB9" w:rsidP="00AF0201">
      <w:r w:rsidRPr="00B6142D">
        <w:t>P</w:t>
      </w:r>
      <w:r w:rsidR="00B62520" w:rsidRPr="00B6142D">
        <w:t xml:space="preserve">rofessional standards regimes </w:t>
      </w:r>
      <w:r w:rsidR="00AB26FE" w:rsidRPr="00B6142D">
        <w:t xml:space="preserve">may be exacerbating </w:t>
      </w:r>
      <w:r w:rsidR="00B76EB7" w:rsidRPr="00B6142D">
        <w:t xml:space="preserve">the </w:t>
      </w:r>
      <w:r w:rsidR="00E07E2E" w:rsidRPr="00B6142D">
        <w:t>potential for inadequate</w:t>
      </w:r>
      <w:r w:rsidR="00B76EB7" w:rsidRPr="00B6142D">
        <w:t xml:space="preserve"> accountability mechanisms</w:t>
      </w:r>
      <w:r w:rsidR="00D437F6" w:rsidRPr="00B6142D">
        <w:t xml:space="preserve"> by capping liability </w:t>
      </w:r>
      <w:r w:rsidR="00C25DEE" w:rsidRPr="00B6142D">
        <w:t>for</w:t>
      </w:r>
      <w:r w:rsidR="00D437F6" w:rsidRPr="00B6142D">
        <w:t xml:space="preserve"> </w:t>
      </w:r>
      <w:r w:rsidR="00C25DEE" w:rsidRPr="00B6142D">
        <w:t>services</w:t>
      </w:r>
      <w:r w:rsidR="00C148FB" w:rsidRPr="00B6142D">
        <w:t>. In larger partnerships,</w:t>
      </w:r>
      <w:r w:rsidR="005C6A29" w:rsidRPr="00B6142D">
        <w:t xml:space="preserve"> </w:t>
      </w:r>
      <w:r w:rsidR="00712306">
        <w:t xml:space="preserve">the capped </w:t>
      </w:r>
      <w:r w:rsidR="004228FC" w:rsidRPr="00B6142D">
        <w:t>liabilities are</w:t>
      </w:r>
      <w:r w:rsidR="00836B29" w:rsidRPr="00B6142D">
        <w:t xml:space="preserve"> spread across a wider base of partners and assets</w:t>
      </w:r>
      <w:r w:rsidR="00985C12" w:rsidRPr="00B6142D">
        <w:t>,</w:t>
      </w:r>
      <w:r w:rsidR="00E44ED4" w:rsidRPr="00B6142D">
        <w:t xml:space="preserve"> </w:t>
      </w:r>
      <w:r w:rsidR="002C75B6">
        <w:t xml:space="preserve">which may </w:t>
      </w:r>
      <w:r w:rsidR="000F7671" w:rsidRPr="00B6142D">
        <w:t>limit</w:t>
      </w:r>
      <w:r w:rsidR="005C6A29" w:rsidRPr="00B6142D">
        <w:t xml:space="preserve"> the effect</w:t>
      </w:r>
      <w:r w:rsidR="002C75B6">
        <w:t>iveness</w:t>
      </w:r>
      <w:r w:rsidR="005C6A29" w:rsidRPr="00B6142D">
        <w:t xml:space="preserve"> of ‘joint and several liability’ as an accountability mechanism.</w:t>
      </w:r>
    </w:p>
    <w:p w14:paraId="100A5F75" w14:textId="7D980217" w:rsidR="00AF0201" w:rsidRPr="00341EF2" w:rsidRDefault="00952995" w:rsidP="00AF0201">
      <w:r w:rsidRPr="00B6142D">
        <w:t>T</w:t>
      </w:r>
      <w:r w:rsidR="008774E1" w:rsidRPr="00B6142D">
        <w:t xml:space="preserve">he </w:t>
      </w:r>
      <w:r w:rsidR="00B24090" w:rsidRPr="00B6142D">
        <w:t xml:space="preserve">regulation specifying </w:t>
      </w:r>
      <w:r w:rsidR="00B376C2" w:rsidRPr="00B6142D">
        <w:t>a higher</w:t>
      </w:r>
      <w:r w:rsidR="00857964" w:rsidRPr="00B6142D">
        <w:t xml:space="preserve"> number of partners for </w:t>
      </w:r>
      <w:r w:rsidR="00B376C2" w:rsidRPr="00B6142D">
        <w:t>particular kinds of partnership</w:t>
      </w:r>
      <w:r w:rsidR="009605AF" w:rsidRPr="00B6142D">
        <w:t>s</w:t>
      </w:r>
      <w:r w:rsidR="002C1C9C" w:rsidRPr="00B6142D">
        <w:t xml:space="preserve"> </w:t>
      </w:r>
      <w:r w:rsidR="00B376C2" w:rsidRPr="00B6142D">
        <w:t>do</w:t>
      </w:r>
      <w:r w:rsidR="00F95FC2" w:rsidRPr="00B6142D">
        <w:t>es</w:t>
      </w:r>
      <w:r w:rsidR="00B376C2" w:rsidRPr="00B6142D">
        <w:t xml:space="preserve"> not</w:t>
      </w:r>
      <w:r w:rsidR="008774E1" w:rsidRPr="00B6142D">
        <w:t xml:space="preserve"> </w:t>
      </w:r>
      <w:r w:rsidR="00FD782D" w:rsidRPr="00B6142D">
        <w:t>include</w:t>
      </w:r>
      <w:r w:rsidR="003C23A6" w:rsidRPr="00B6142D">
        <w:t xml:space="preserve"> the</w:t>
      </w:r>
      <w:r w:rsidR="00FD782D" w:rsidRPr="00B6142D">
        <w:t xml:space="preserve"> </w:t>
      </w:r>
      <w:r w:rsidR="00B376C2" w:rsidRPr="00B6142D">
        <w:t>defin</w:t>
      </w:r>
      <w:r w:rsidR="00FD782D" w:rsidRPr="00B6142D">
        <w:t xml:space="preserve">itions </w:t>
      </w:r>
      <w:r w:rsidR="003C23A6" w:rsidRPr="00B6142D">
        <w:t>of terms used</w:t>
      </w:r>
      <w:r w:rsidR="00F03AE6" w:rsidRPr="00B6142D">
        <w:t>, such as</w:t>
      </w:r>
      <w:r w:rsidR="003C23A6" w:rsidRPr="00B6142D">
        <w:t xml:space="preserve"> </w:t>
      </w:r>
      <w:r w:rsidR="008774E1" w:rsidRPr="00B6142D">
        <w:t>‘accountant’</w:t>
      </w:r>
      <w:r w:rsidR="006D047A" w:rsidRPr="00B6142D">
        <w:t xml:space="preserve"> and </w:t>
      </w:r>
      <w:r w:rsidR="003665B0" w:rsidRPr="00B6142D">
        <w:t>‘legal practitioner’</w:t>
      </w:r>
      <w:r w:rsidR="0067183D" w:rsidRPr="00B6142D">
        <w:t>.</w:t>
      </w:r>
      <w:r w:rsidR="002C1C9C" w:rsidRPr="00B6142D">
        <w:rPr>
          <w:rStyle w:val="FootnoteReference"/>
          <w:sz w:val="22"/>
          <w:szCs w:val="22"/>
        </w:rPr>
        <w:footnoteReference w:id="14"/>
      </w:r>
      <w:r w:rsidR="008774E1" w:rsidRPr="00B6142D">
        <w:t xml:space="preserve"> </w:t>
      </w:r>
      <w:r w:rsidR="00E93FFE" w:rsidRPr="00B6142D">
        <w:t xml:space="preserve">As a consequence, </w:t>
      </w:r>
      <w:r w:rsidR="008D0B4E" w:rsidRPr="00B6142D">
        <w:t>s</w:t>
      </w:r>
      <w:r w:rsidR="0014122A" w:rsidRPr="00B6142D">
        <w:t xml:space="preserve">ome </w:t>
      </w:r>
      <w:r w:rsidR="003A19A3" w:rsidRPr="00B6142D">
        <w:t xml:space="preserve">large </w:t>
      </w:r>
      <w:r w:rsidR="00737518" w:rsidRPr="00B6142D">
        <w:t>‘</w:t>
      </w:r>
      <w:r w:rsidR="0014122A" w:rsidRPr="00B6142D">
        <w:t>accounting</w:t>
      </w:r>
      <w:r w:rsidR="00737518" w:rsidRPr="00B6142D">
        <w:t>’</w:t>
      </w:r>
      <w:r w:rsidR="0014122A" w:rsidRPr="00B6142D">
        <w:t xml:space="preserve"> partnerships</w:t>
      </w:r>
      <w:r w:rsidR="00DA2B25" w:rsidRPr="00B6142D">
        <w:t xml:space="preserve"> may</w:t>
      </w:r>
      <w:r w:rsidR="0014122A" w:rsidRPr="00B6142D">
        <w:t xml:space="preserve"> </w:t>
      </w:r>
      <w:r w:rsidR="008D0B4E" w:rsidRPr="00B6142D">
        <w:t xml:space="preserve">comprise </w:t>
      </w:r>
      <w:r w:rsidR="000D5192" w:rsidRPr="00B6142D">
        <w:t xml:space="preserve">partners that </w:t>
      </w:r>
      <w:r w:rsidR="003A19A3" w:rsidRPr="00B6142D">
        <w:t>have</w:t>
      </w:r>
      <w:r w:rsidR="000D5192" w:rsidRPr="00B6142D">
        <w:t xml:space="preserve"> </w:t>
      </w:r>
      <w:r w:rsidR="007C7BA0" w:rsidRPr="00B6142D">
        <w:t>affiliate members</w:t>
      </w:r>
      <w:r w:rsidR="003A19A3" w:rsidRPr="00B6142D">
        <w:t>hip</w:t>
      </w:r>
      <w:r w:rsidR="007C7BA0" w:rsidRPr="00B6142D">
        <w:t xml:space="preserve"> status of </w:t>
      </w:r>
      <w:r w:rsidR="001E3D09" w:rsidRPr="00341EF2">
        <w:rPr>
          <w:rFonts w:cs="Calibri Light"/>
          <w:szCs w:val="22"/>
        </w:rPr>
        <w:t>Chartered Accountants Australia and New Zealand (</w:t>
      </w:r>
      <w:r w:rsidR="00302E30" w:rsidRPr="00B6142D">
        <w:rPr>
          <w:b/>
        </w:rPr>
        <w:t>CA ANZ</w:t>
      </w:r>
      <w:r w:rsidR="001E3D09" w:rsidRPr="00B6142D">
        <w:t>)</w:t>
      </w:r>
      <w:r w:rsidR="003A19A3" w:rsidRPr="00B6142D">
        <w:t>,</w:t>
      </w:r>
      <w:r w:rsidR="001B17BC" w:rsidRPr="00B6142D">
        <w:t xml:space="preserve"> even</w:t>
      </w:r>
      <w:r w:rsidR="003A19A3" w:rsidRPr="00B6142D">
        <w:t xml:space="preserve"> though they may not be considered ‘accountants’ in a traditional sense</w:t>
      </w:r>
      <w:r w:rsidR="005410ED" w:rsidRPr="00B6142D">
        <w:t xml:space="preserve"> (such as partners </w:t>
      </w:r>
      <w:r w:rsidR="00737518" w:rsidRPr="00B6142D">
        <w:t xml:space="preserve">that </w:t>
      </w:r>
      <w:r w:rsidR="003A19A3" w:rsidRPr="00B6142D">
        <w:t>provid</w:t>
      </w:r>
      <w:r w:rsidR="00BC0451">
        <w:t>e</w:t>
      </w:r>
      <w:r w:rsidR="003A19A3" w:rsidRPr="00B6142D">
        <w:t xml:space="preserve"> consulting services</w:t>
      </w:r>
      <w:r w:rsidR="005410ED" w:rsidRPr="00B6142D">
        <w:t>)</w:t>
      </w:r>
      <w:r w:rsidR="00737518" w:rsidRPr="00B6142D">
        <w:t>.</w:t>
      </w:r>
      <w:r w:rsidR="00761FBF" w:rsidRPr="00B6142D">
        <w:rPr>
          <w:rStyle w:val="FootnoteReference"/>
          <w:sz w:val="22"/>
          <w:szCs w:val="22"/>
        </w:rPr>
        <w:footnoteReference w:id="15"/>
      </w:r>
    </w:p>
    <w:p w14:paraId="61EF7AED" w14:textId="711B5B6D" w:rsidR="00807799" w:rsidRPr="00B6142D" w:rsidRDefault="005E45FF" w:rsidP="00AF0201">
      <w:r w:rsidRPr="00B6142D">
        <w:t xml:space="preserve">The partner limit raises </w:t>
      </w:r>
      <w:r w:rsidR="00720D74" w:rsidRPr="00B6142D">
        <w:t>questions</w:t>
      </w:r>
      <w:r w:rsidR="00720D74" w:rsidRPr="00B6142D" w:rsidDel="005E45FF">
        <w:t xml:space="preserve"> </w:t>
      </w:r>
      <w:r w:rsidRPr="00B6142D">
        <w:t xml:space="preserve">as to </w:t>
      </w:r>
      <w:r w:rsidR="00720D74" w:rsidRPr="00B6142D">
        <w:t xml:space="preserve">whether </w:t>
      </w:r>
      <w:r w:rsidR="00226F92" w:rsidRPr="00B6142D">
        <w:t>it</w:t>
      </w:r>
      <w:r w:rsidR="00E36F31" w:rsidRPr="00B6142D">
        <w:t xml:space="preserve"> is </w:t>
      </w:r>
      <w:r w:rsidR="00226F92" w:rsidRPr="00B6142D">
        <w:t>possible and appropriate to</w:t>
      </w:r>
      <w:r w:rsidR="00567BF9" w:rsidRPr="00B6142D">
        <w:t xml:space="preserve"> put structuring arrangements in place</w:t>
      </w:r>
      <w:r w:rsidR="00321480" w:rsidRPr="00B6142D">
        <w:t xml:space="preserve"> </w:t>
      </w:r>
      <w:r w:rsidR="00720D74" w:rsidRPr="00B6142D">
        <w:t>(</w:t>
      </w:r>
      <w:r w:rsidR="00F03916" w:rsidRPr="00B6142D">
        <w:t>for example</w:t>
      </w:r>
      <w:r w:rsidR="003B5E25" w:rsidRPr="00B6142D">
        <w:t>,</w:t>
      </w:r>
      <w:r w:rsidR="00F03916" w:rsidRPr="00B6142D">
        <w:t xml:space="preserve"> </w:t>
      </w:r>
      <w:r w:rsidR="003B5E25" w:rsidRPr="00B6142D">
        <w:t xml:space="preserve">inserting </w:t>
      </w:r>
      <w:r w:rsidR="00720D74" w:rsidRPr="00B6142D">
        <w:t>additional partnerships, trust</w:t>
      </w:r>
      <w:r w:rsidR="00352690" w:rsidRPr="00B6142D">
        <w:t>s</w:t>
      </w:r>
      <w:r w:rsidR="00720D74" w:rsidRPr="00B6142D">
        <w:t xml:space="preserve"> or companies within a broader partnership group)</w:t>
      </w:r>
      <w:r w:rsidR="00C63E27" w:rsidRPr="00B6142D">
        <w:t xml:space="preserve"> </w:t>
      </w:r>
      <w:r w:rsidR="004639DE" w:rsidRPr="00B6142D">
        <w:t>to enable</w:t>
      </w:r>
      <w:r w:rsidR="00C63E27" w:rsidRPr="00B6142D">
        <w:t xml:space="preserve"> </w:t>
      </w:r>
      <w:r w:rsidR="00914D75" w:rsidRPr="00B6142D">
        <w:t xml:space="preserve">a </w:t>
      </w:r>
      <w:r w:rsidR="00C63E27" w:rsidRPr="00B6142D">
        <w:t xml:space="preserve">partnership to </w:t>
      </w:r>
      <w:r w:rsidR="00EA72EE" w:rsidRPr="00B6142D">
        <w:t xml:space="preserve">accommodate </w:t>
      </w:r>
      <w:r w:rsidR="00C63E27" w:rsidRPr="00B6142D">
        <w:t xml:space="preserve">over 1,000 </w:t>
      </w:r>
      <w:r w:rsidR="008A138F" w:rsidRPr="00B6142D">
        <w:t>partners</w:t>
      </w:r>
      <w:r w:rsidR="00C63E27" w:rsidRPr="00B6142D">
        <w:t>.</w:t>
      </w:r>
      <w:r w:rsidR="00720D74" w:rsidRPr="00B6142D">
        <w:t xml:space="preserve"> </w:t>
      </w:r>
      <w:r w:rsidR="00D35DE2" w:rsidRPr="00B6142D">
        <w:t>Any such</w:t>
      </w:r>
      <w:r w:rsidR="00321480" w:rsidRPr="00B6142D">
        <w:t xml:space="preserve"> </w:t>
      </w:r>
      <w:r w:rsidR="00D81B75" w:rsidRPr="00B6142D">
        <w:t>structuring arrangements might raise additional governance concerns or difficulties.</w:t>
      </w:r>
    </w:p>
    <w:p w14:paraId="66F6B349" w14:textId="418F64CD" w:rsidR="00927ABF" w:rsidRDefault="003622B8" w:rsidP="00917A54">
      <w:pPr>
        <w:pStyle w:val="paragraph"/>
        <w:spacing w:before="0" w:beforeAutospacing="0" w:after="0" w:afterAutospacing="0"/>
        <w:textAlignment w:val="baseline"/>
        <w:rPr>
          <w:rFonts w:ascii="Calibri Light" w:hAnsi="Calibri Light"/>
          <w:sz w:val="22"/>
          <w:szCs w:val="20"/>
        </w:rPr>
      </w:pPr>
      <w:bookmarkStart w:id="16" w:name="_Hlk158185076"/>
      <w:r>
        <w:rPr>
          <w:rFonts w:ascii="Calibri Light" w:hAnsi="Calibri Light"/>
          <w:sz w:val="22"/>
          <w:szCs w:val="20"/>
        </w:rPr>
        <w:t>Additionally, t</w:t>
      </w:r>
      <w:r w:rsidR="00930D11" w:rsidRPr="00B6142D">
        <w:rPr>
          <w:rFonts w:ascii="Calibri Light" w:hAnsi="Calibri Light"/>
          <w:sz w:val="22"/>
          <w:szCs w:val="20"/>
        </w:rPr>
        <w:t>he growth of multi-disciplinary firms also raises concerns around the adequacy of penalties in the event of a breach.</w:t>
      </w:r>
    </w:p>
    <w:tbl>
      <w:tblPr>
        <w:tblW w:w="4975"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27"/>
      </w:tblGrid>
      <w:tr w:rsidR="0053738C" w14:paraId="355B6E4D" w14:textId="77777777" w:rsidTr="0053738C">
        <w:tc>
          <w:tcPr>
            <w:tcW w:w="5000" w:type="pct"/>
            <w:shd w:val="clear" w:color="auto" w:fill="EEEEEE" w:themeFill="background2"/>
          </w:tcPr>
          <w:p w14:paraId="7B23E22F" w14:textId="14E94BAE" w:rsidR="0053738C" w:rsidRPr="000D1284" w:rsidRDefault="0053738C" w:rsidP="00501AAD">
            <w:pPr>
              <w:pStyle w:val="BoxHeading"/>
            </w:pPr>
            <w:bookmarkStart w:id="17" w:name="_Hlk158185060"/>
            <w:r>
              <w:lastRenderedPageBreak/>
              <w:t>Questions</w:t>
            </w:r>
          </w:p>
          <w:p w14:paraId="3992475F" w14:textId="31637587" w:rsidR="00C55AC5" w:rsidRDefault="0053738C" w:rsidP="009A02F1">
            <w:pPr>
              <w:pStyle w:val="Dash"/>
              <w:numPr>
                <w:ilvl w:val="0"/>
                <w:numId w:val="11"/>
              </w:numPr>
              <w:spacing w:before="120"/>
            </w:pPr>
            <w:r w:rsidRPr="00CC46D3">
              <w:t>Are the</w:t>
            </w:r>
            <w:r w:rsidR="00FB1F6F">
              <w:t>re adequate</w:t>
            </w:r>
            <w:r w:rsidRPr="00CC46D3">
              <w:t xml:space="preserve"> incentive</w:t>
            </w:r>
            <w:r w:rsidR="00FB1F6F">
              <w:t>s</w:t>
            </w:r>
            <w:r w:rsidR="00D36E45">
              <w:t xml:space="preserve"> to</w:t>
            </w:r>
            <w:r w:rsidR="008F21A8">
              <w:t xml:space="preserve"> </w:t>
            </w:r>
            <w:r w:rsidR="00856389">
              <w:t>have</w:t>
            </w:r>
            <w:r w:rsidR="008F21A8">
              <w:t xml:space="preserve"> appropriate </w:t>
            </w:r>
            <w:r w:rsidR="003C6EA9">
              <w:t xml:space="preserve">governance </w:t>
            </w:r>
            <w:r w:rsidR="00E50AED">
              <w:t xml:space="preserve">practices </w:t>
            </w:r>
            <w:r w:rsidRPr="00CC46D3">
              <w:t>in partnership structure</w:t>
            </w:r>
            <w:r>
              <w:t>s</w:t>
            </w:r>
            <w:r w:rsidRPr="00CC46D3">
              <w:t>?</w:t>
            </w:r>
            <w:r w:rsidR="00515C4A">
              <w:t xml:space="preserve"> </w:t>
            </w:r>
          </w:p>
          <w:p w14:paraId="3B5433FD" w14:textId="4FA08E04" w:rsidR="0056390B" w:rsidRPr="00257E9E" w:rsidRDefault="006700EC" w:rsidP="009A02F1">
            <w:pPr>
              <w:pStyle w:val="Dash"/>
              <w:numPr>
                <w:ilvl w:val="0"/>
                <w:numId w:val="11"/>
              </w:numPr>
              <w:spacing w:before="120"/>
            </w:pPr>
            <w:r w:rsidRPr="00573C57">
              <w:t xml:space="preserve">How should governance </w:t>
            </w:r>
            <w:r w:rsidR="00001643">
              <w:t>mechanisms</w:t>
            </w:r>
            <w:r w:rsidRPr="00573C57">
              <w:t xml:space="preserve"> operate in large </w:t>
            </w:r>
            <w:r>
              <w:t xml:space="preserve">accounting </w:t>
            </w:r>
            <w:r w:rsidRPr="00573C57">
              <w:t>partnerships</w:t>
            </w:r>
            <w:r w:rsidRPr="00515C4A">
              <w:rPr>
                <w:rFonts w:eastAsia="Calibri Light"/>
              </w:rPr>
              <w:t>?</w:t>
            </w:r>
            <w:r w:rsidR="00234C20">
              <w:rPr>
                <w:rFonts w:eastAsia="Calibri Light"/>
              </w:rPr>
              <w:t xml:space="preserve"> </w:t>
            </w:r>
            <w:r w:rsidR="0073205E">
              <w:rPr>
                <w:rFonts w:eastAsia="Calibri Light"/>
              </w:rPr>
              <w:t xml:space="preserve">Does this reflect </w:t>
            </w:r>
            <w:r w:rsidR="002255B8">
              <w:rPr>
                <w:rFonts w:eastAsia="Calibri Light"/>
              </w:rPr>
              <w:t>how governance is managed in practice?</w:t>
            </w:r>
          </w:p>
          <w:p w14:paraId="33440CC8" w14:textId="495A2E90" w:rsidR="00FE481D" w:rsidRDefault="00FE481D" w:rsidP="009A02F1">
            <w:pPr>
              <w:pStyle w:val="Dash"/>
              <w:numPr>
                <w:ilvl w:val="0"/>
                <w:numId w:val="11"/>
              </w:numPr>
              <w:spacing w:before="120"/>
              <w:ind w:left="357" w:hanging="357"/>
            </w:pPr>
            <w:r>
              <w:t xml:space="preserve">Are there any key issues that are not captured above in relation to the governance </w:t>
            </w:r>
            <w:r w:rsidR="000776EF">
              <w:t>mechanisms</w:t>
            </w:r>
            <w:r>
              <w:t xml:space="preserve"> of large partnerships?</w:t>
            </w:r>
            <w:r w:rsidR="00840EFE">
              <w:t xml:space="preserve"> </w:t>
            </w:r>
            <w:r w:rsidR="0070501D">
              <w:t>Are there additional example</w:t>
            </w:r>
            <w:r w:rsidR="008F29C2">
              <w:t xml:space="preserve">s of </w:t>
            </w:r>
            <w:r w:rsidR="00C84E3B">
              <w:t xml:space="preserve">benefits </w:t>
            </w:r>
            <w:r w:rsidR="002058D0">
              <w:t>for non</w:t>
            </w:r>
            <w:r w:rsidR="009100FE">
              <w:noBreakHyphen/>
            </w:r>
            <w:r w:rsidR="002058D0">
              <w:t xml:space="preserve">stakeholders </w:t>
            </w:r>
            <w:r w:rsidR="00157ACC">
              <w:t>of good governance</w:t>
            </w:r>
            <w:r w:rsidR="002058D0">
              <w:t>?</w:t>
            </w:r>
            <w:r w:rsidR="00157ACC">
              <w:t xml:space="preserve"> </w:t>
            </w:r>
          </w:p>
          <w:p w14:paraId="2AA920C8" w14:textId="0AC61B76" w:rsidR="0053738C" w:rsidRPr="000D1284" w:rsidRDefault="0078601D" w:rsidP="009A02F1">
            <w:pPr>
              <w:pStyle w:val="Dash"/>
              <w:numPr>
                <w:ilvl w:val="0"/>
                <w:numId w:val="11"/>
              </w:numPr>
              <w:spacing w:before="120"/>
              <w:ind w:left="357" w:hanging="357"/>
            </w:pPr>
            <w:r>
              <w:t>A</w:t>
            </w:r>
            <w:r w:rsidR="00680E09" w:rsidRPr="00CC46D3">
              <w:t xml:space="preserve">re </w:t>
            </w:r>
            <w:r w:rsidR="0053738C">
              <w:t xml:space="preserve">the current </w:t>
            </w:r>
            <w:r w:rsidR="0053738C" w:rsidRPr="00CC46D3">
              <w:t>partnership limits fit for purpose</w:t>
            </w:r>
            <w:r w:rsidR="001442A2">
              <w:t xml:space="preserve"> </w:t>
            </w:r>
            <w:r w:rsidR="0053738C">
              <w:t>for accounting firms</w:t>
            </w:r>
            <w:r w:rsidR="001442A2">
              <w:t>?</w:t>
            </w:r>
            <w:r w:rsidR="006B48E3">
              <w:t xml:space="preserve"> </w:t>
            </w:r>
            <w:r w:rsidR="00EC4E6E">
              <w:t>If not, w</w:t>
            </w:r>
            <w:r w:rsidR="006B48E3">
              <w:t>hat factors should guide decisions on an appropriate partnership limit</w:t>
            </w:r>
            <w:r w:rsidR="00527A58">
              <w:t xml:space="preserve"> and </w:t>
            </w:r>
            <w:r w:rsidR="00BD77E4">
              <w:t>how should the limit be applied?</w:t>
            </w:r>
            <w:r w:rsidR="00527A58">
              <w:t xml:space="preserve"> </w:t>
            </w:r>
            <w:bookmarkEnd w:id="17"/>
          </w:p>
        </w:tc>
      </w:tr>
    </w:tbl>
    <w:p w14:paraId="00E8206F" w14:textId="5C8CEB57" w:rsidR="00917A54" w:rsidRPr="00CC46D3" w:rsidRDefault="00917A54" w:rsidP="00917A54">
      <w:pPr>
        <w:spacing w:before="0" w:after="160" w:line="259" w:lineRule="auto"/>
        <w:rPr>
          <w:rFonts w:eastAsia="Calibri Light" w:cs="Calibri Light"/>
          <w:color w:val="000000" w:themeColor="text1"/>
        </w:rPr>
      </w:pPr>
      <w:r>
        <w:rPr>
          <w:rFonts w:eastAsia="Calibri Light" w:cs="Calibri Light"/>
          <w:color w:val="000000" w:themeColor="text1"/>
        </w:rPr>
        <w:br w:type="page"/>
      </w:r>
    </w:p>
    <w:p w14:paraId="065769A7" w14:textId="77777777" w:rsidR="00742575" w:rsidRPr="00864839" w:rsidRDefault="00742575" w:rsidP="00742575">
      <w:pPr>
        <w:pStyle w:val="Heading2"/>
        <w:rPr>
          <w:rFonts w:eastAsia="Calibri"/>
        </w:rPr>
      </w:pPr>
      <w:bookmarkStart w:id="18" w:name="_Toc165374138"/>
      <w:bookmarkEnd w:id="16"/>
      <w:r>
        <w:rPr>
          <w:rFonts w:eastAsia="Calibri"/>
        </w:rPr>
        <w:lastRenderedPageBreak/>
        <w:t xml:space="preserve">Professional standards, </w:t>
      </w:r>
      <w:r w:rsidRPr="00864839">
        <w:rPr>
          <w:rFonts w:eastAsia="Calibri"/>
        </w:rPr>
        <w:t xml:space="preserve">regulations and </w:t>
      </w:r>
      <w:r>
        <w:rPr>
          <w:rFonts w:eastAsia="Calibri"/>
        </w:rPr>
        <w:t>laws</w:t>
      </w:r>
      <w:bookmarkEnd w:id="18"/>
    </w:p>
    <w:p w14:paraId="6EA9ED80" w14:textId="6726949C" w:rsidR="00406A15" w:rsidRPr="00646D3E" w:rsidRDefault="007A170F" w:rsidP="00646D3E">
      <w:pPr>
        <w:rPr>
          <w:rFonts w:eastAsia="Calibri"/>
        </w:rPr>
      </w:pPr>
      <w:r>
        <w:rPr>
          <w:rFonts w:eastAsia="Calibri"/>
        </w:rPr>
        <w:t>P</w:t>
      </w:r>
      <w:r w:rsidRPr="00646D3E">
        <w:rPr>
          <w:rFonts w:eastAsia="Calibri"/>
        </w:rPr>
        <w:t>ractitioners</w:t>
      </w:r>
      <w:r w:rsidR="009C4526" w:rsidRPr="00646D3E">
        <w:rPr>
          <w:rFonts w:eastAsia="Calibri"/>
        </w:rPr>
        <w:t xml:space="preserve"> </w:t>
      </w:r>
      <w:r w:rsidR="005107ED" w:rsidRPr="00646D3E">
        <w:rPr>
          <w:rFonts w:eastAsia="Calibri"/>
        </w:rPr>
        <w:t>deliver</w:t>
      </w:r>
      <w:r w:rsidR="005B3907" w:rsidRPr="00646D3E">
        <w:rPr>
          <w:rFonts w:eastAsia="Calibri"/>
        </w:rPr>
        <w:t>ing</w:t>
      </w:r>
      <w:r w:rsidR="005107ED" w:rsidRPr="00646D3E">
        <w:rPr>
          <w:rFonts w:eastAsia="Calibri"/>
        </w:rPr>
        <w:t xml:space="preserve"> </w:t>
      </w:r>
      <w:r w:rsidR="009C4526" w:rsidRPr="00646D3E">
        <w:rPr>
          <w:rFonts w:eastAsia="Calibri"/>
        </w:rPr>
        <w:t xml:space="preserve">accounting, auditing and consulting services are </w:t>
      </w:r>
      <w:r w:rsidR="005107ED" w:rsidRPr="00646D3E">
        <w:rPr>
          <w:rFonts w:eastAsia="Calibri"/>
        </w:rPr>
        <w:t>subject to professional standards, regulations and laws</w:t>
      </w:r>
      <w:r w:rsidR="005107ED" w:rsidRPr="00646D3E" w:rsidDel="008D1682">
        <w:rPr>
          <w:rFonts w:eastAsia="Calibri"/>
        </w:rPr>
        <w:t xml:space="preserve">. </w:t>
      </w:r>
      <w:r w:rsidR="00DC3462" w:rsidRPr="00646D3E">
        <w:rPr>
          <w:rFonts w:eastAsia="Calibri"/>
        </w:rPr>
        <w:t xml:space="preserve">These requirements are often applied to </w:t>
      </w:r>
      <w:r w:rsidR="0080346E">
        <w:rPr>
          <w:rFonts w:eastAsia="Calibri"/>
        </w:rPr>
        <w:t>individual practitioners (</w:t>
      </w:r>
      <w:r w:rsidR="00F561B2" w:rsidRPr="00646D3E">
        <w:rPr>
          <w:rFonts w:eastAsia="Calibri"/>
        </w:rPr>
        <w:t>rather than firms</w:t>
      </w:r>
      <w:r w:rsidR="0080346E">
        <w:rPr>
          <w:rFonts w:eastAsia="Calibri"/>
        </w:rPr>
        <w:t>)</w:t>
      </w:r>
      <w:r w:rsidR="00F561B2" w:rsidRPr="00646D3E">
        <w:rPr>
          <w:rFonts w:eastAsia="Calibri"/>
        </w:rPr>
        <w:t xml:space="preserve"> and comprise </w:t>
      </w:r>
      <w:r w:rsidR="006A1D71">
        <w:rPr>
          <w:rFonts w:eastAsia="Calibri"/>
        </w:rPr>
        <w:t xml:space="preserve">of </w:t>
      </w:r>
      <w:r w:rsidR="00F561B2" w:rsidRPr="00646D3E">
        <w:rPr>
          <w:rFonts w:eastAsia="Calibri"/>
        </w:rPr>
        <w:t>a mix of self-regulation</w:t>
      </w:r>
      <w:r w:rsidR="002A0889">
        <w:rPr>
          <w:rFonts w:eastAsia="Calibri"/>
        </w:rPr>
        <w:t xml:space="preserve"> and government regulation</w:t>
      </w:r>
      <w:r w:rsidR="00F561B2" w:rsidRPr="00646D3E">
        <w:rPr>
          <w:rFonts w:eastAsia="Calibri"/>
        </w:rPr>
        <w:t>.</w:t>
      </w:r>
    </w:p>
    <w:p w14:paraId="17E6C17D" w14:textId="2728F01A" w:rsidR="00FA2317" w:rsidRDefault="00925287" w:rsidP="00217857">
      <w:pPr>
        <w:pStyle w:val="Heading3"/>
        <w:rPr>
          <w:rFonts w:eastAsia="Calibri"/>
        </w:rPr>
      </w:pPr>
      <w:r w:rsidRPr="0032156E">
        <w:rPr>
          <w:rFonts w:eastAsia="Calibri"/>
        </w:rPr>
        <w:t>Audit</w:t>
      </w:r>
      <w:r w:rsidR="00B21683" w:rsidRPr="0032156E">
        <w:rPr>
          <w:rFonts w:eastAsia="Calibri"/>
        </w:rPr>
        <w:t xml:space="preserve">ing </w:t>
      </w:r>
      <w:r w:rsidR="00AA23C6">
        <w:rPr>
          <w:rFonts w:eastAsia="Calibri"/>
        </w:rPr>
        <w:t>standards largely apply to</w:t>
      </w:r>
      <w:r w:rsidR="003A79B0">
        <w:rPr>
          <w:rFonts w:eastAsia="Calibri"/>
        </w:rPr>
        <w:t xml:space="preserve"> individual</w:t>
      </w:r>
      <w:r w:rsidR="00EA045D">
        <w:rPr>
          <w:rFonts w:eastAsia="Calibri"/>
        </w:rPr>
        <w:t xml:space="preserve"> practitioner</w:t>
      </w:r>
      <w:r w:rsidR="003A79B0">
        <w:rPr>
          <w:rFonts w:eastAsia="Calibri"/>
        </w:rPr>
        <w:t>s</w:t>
      </w:r>
      <w:r w:rsidR="00AA23C6">
        <w:rPr>
          <w:rFonts w:eastAsia="Calibri"/>
        </w:rPr>
        <w:t xml:space="preserve"> </w:t>
      </w:r>
      <w:r w:rsidR="00840097" w:rsidRPr="00840097">
        <w:rPr>
          <w:rStyle w:val="FootnoteReference"/>
          <w:rFonts w:eastAsia="Calibri"/>
          <w:sz w:val="22"/>
        </w:rPr>
        <w:footnoteReference w:id="16"/>
      </w:r>
    </w:p>
    <w:p w14:paraId="65B3C603" w14:textId="5A29F497" w:rsidR="00AB5DED" w:rsidRDefault="00253CCB" w:rsidP="00F16378">
      <w:pPr>
        <w:pStyle w:val="Bullet"/>
        <w:numPr>
          <w:ilvl w:val="0"/>
          <w:numId w:val="0"/>
        </w:numPr>
        <w:spacing w:line="240" w:lineRule="auto"/>
      </w:pPr>
      <w:r>
        <w:rPr>
          <w:rFonts w:eastAsia="Calibri"/>
        </w:rPr>
        <w:t>Co</w:t>
      </w:r>
      <w:r w:rsidR="009F042E">
        <w:rPr>
          <w:rFonts w:eastAsia="Calibri"/>
        </w:rPr>
        <w:t>rporate</w:t>
      </w:r>
      <w:r>
        <w:rPr>
          <w:rFonts w:eastAsia="Calibri"/>
        </w:rPr>
        <w:t xml:space="preserve"> audit</w:t>
      </w:r>
      <w:r w:rsidR="007307E5">
        <w:rPr>
          <w:rFonts w:eastAsia="Calibri"/>
        </w:rPr>
        <w:t>ing</w:t>
      </w:r>
      <w:r>
        <w:rPr>
          <w:rFonts w:eastAsia="Calibri"/>
        </w:rPr>
        <w:t xml:space="preserve"> laws are designed to</w:t>
      </w:r>
      <w:r>
        <w:t xml:space="preserve"> </w:t>
      </w:r>
      <w:r w:rsidR="00FB58C3">
        <w:t xml:space="preserve">ensure </w:t>
      </w:r>
      <w:r w:rsidR="007377D6">
        <w:t xml:space="preserve">auditors adhere </w:t>
      </w:r>
      <w:r w:rsidR="00D4334D">
        <w:t>to requirements</w:t>
      </w:r>
      <w:r w:rsidR="007377D6">
        <w:t xml:space="preserve"> </w:t>
      </w:r>
      <w:r w:rsidR="006A0FD6">
        <w:t>that</w:t>
      </w:r>
      <w:r w:rsidR="00356848">
        <w:t xml:space="preserve"> promote</w:t>
      </w:r>
      <w:r w:rsidR="007377D6">
        <w:t xml:space="preserve"> the quality of </w:t>
      </w:r>
      <w:r w:rsidR="007377D6" w:rsidRPr="00035104">
        <w:t>audit services</w:t>
      </w:r>
      <w:r w:rsidR="007377D6">
        <w:t>.</w:t>
      </w:r>
      <w:r w:rsidR="007F18B6" w:rsidRPr="00210335">
        <w:rPr>
          <w:rStyle w:val="FootnoteReference"/>
          <w:sz w:val="22"/>
          <w:szCs w:val="22"/>
        </w:rPr>
        <w:footnoteReference w:id="17"/>
      </w:r>
      <w:r w:rsidR="0097559F">
        <w:t xml:space="preserve"> </w:t>
      </w:r>
      <w:r w:rsidR="00AB5DED">
        <w:t>Audit quality refers to matters contributing to the likelihood that the auditor will:</w:t>
      </w:r>
    </w:p>
    <w:p w14:paraId="3CC05800" w14:textId="6FE50784" w:rsidR="00AB5DED" w:rsidRPr="00605ADE" w:rsidRDefault="00AB5DED" w:rsidP="009A02F1">
      <w:pPr>
        <w:pStyle w:val="Bullet"/>
        <w:numPr>
          <w:ilvl w:val="0"/>
          <w:numId w:val="26"/>
        </w:numPr>
        <w:ind w:left="522" w:hanging="522"/>
        <w:rPr>
          <w:rFonts w:eastAsia="Calibri"/>
        </w:rPr>
      </w:pPr>
      <w:r>
        <w:t xml:space="preserve">achieve the fundamental objective of obtaining reasonable assurance that </w:t>
      </w:r>
      <w:r w:rsidR="000F1D8F">
        <w:t>a</w:t>
      </w:r>
      <w:r>
        <w:t xml:space="preserve"> financial report as a whole is free of material misstatement</w:t>
      </w:r>
      <w:r w:rsidR="0059527E">
        <w:t>,</w:t>
      </w:r>
      <w:r>
        <w:t xml:space="preserve"> and</w:t>
      </w:r>
    </w:p>
    <w:p w14:paraId="39FCDBF4" w14:textId="37DBD116" w:rsidR="00AB5DED" w:rsidRDefault="00AB5DED" w:rsidP="009A02F1">
      <w:pPr>
        <w:pStyle w:val="Bullet"/>
        <w:numPr>
          <w:ilvl w:val="0"/>
          <w:numId w:val="26"/>
        </w:numPr>
        <w:ind w:left="522" w:hanging="522"/>
        <w:rPr>
          <w:rFonts w:eastAsia="Calibri"/>
        </w:rPr>
      </w:pPr>
      <w:r>
        <w:t>ensure</w:t>
      </w:r>
      <w:r w:rsidR="00614A66">
        <w:t xml:space="preserve"> any</w:t>
      </w:r>
      <w:r>
        <w:t xml:space="preserve"> material deficiencies detected are addressed or communicated through the audit report.</w:t>
      </w:r>
      <w:r w:rsidRPr="00865DF1">
        <w:rPr>
          <w:rStyle w:val="FootnoteReference"/>
          <w:sz w:val="22"/>
          <w:szCs w:val="22"/>
        </w:rPr>
        <w:footnoteReference w:id="18"/>
      </w:r>
    </w:p>
    <w:p w14:paraId="308C7B2D" w14:textId="763DC3A9" w:rsidR="007377D6" w:rsidRDefault="007864ED" w:rsidP="00744E0B">
      <w:r>
        <w:t>Th</w:t>
      </w:r>
      <w:r w:rsidR="00471AC1">
        <w:t>ese laws</w:t>
      </w:r>
      <w:r>
        <w:t xml:space="preserve"> reflect the </w:t>
      </w:r>
      <w:r w:rsidR="007D07D6">
        <w:t xml:space="preserve">role </w:t>
      </w:r>
      <w:r w:rsidR="00A33C45">
        <w:t>of</w:t>
      </w:r>
      <w:r>
        <w:t xml:space="preserve"> a</w:t>
      </w:r>
      <w:r w:rsidR="007D07D6">
        <w:t>uditors</w:t>
      </w:r>
      <w:r w:rsidR="007D07D6" w:rsidRPr="00580C1E">
        <w:t xml:space="preserve"> </w:t>
      </w:r>
      <w:r w:rsidR="009C098B">
        <w:t>i</w:t>
      </w:r>
      <w:r w:rsidR="00FF29AA">
        <w:t>n</w:t>
      </w:r>
      <w:r w:rsidR="007D07D6">
        <w:t xml:space="preserve"> </w:t>
      </w:r>
      <w:r w:rsidR="007D07D6" w:rsidRPr="00301371">
        <w:t>support</w:t>
      </w:r>
      <w:r w:rsidR="007D07D6">
        <w:t>ing</w:t>
      </w:r>
      <w:r w:rsidR="007D07D6" w:rsidRPr="00301371">
        <w:t xml:space="preserve"> the quality of financial report</w:t>
      </w:r>
      <w:r w:rsidR="00F4102F">
        <w:t>ing</w:t>
      </w:r>
      <w:r w:rsidR="00B966FA">
        <w:t>,</w:t>
      </w:r>
      <w:r w:rsidR="007D07D6" w:rsidRPr="00301371">
        <w:t xml:space="preserve"> </w:t>
      </w:r>
      <w:r w:rsidR="00D05D98">
        <w:rPr>
          <w:rStyle w:val="ui-provider"/>
        </w:rPr>
        <w:t xml:space="preserve">which is important to </w:t>
      </w:r>
      <w:r w:rsidR="00471AC1">
        <w:rPr>
          <w:rStyle w:val="ui-provider"/>
        </w:rPr>
        <w:t xml:space="preserve">the </w:t>
      </w:r>
      <w:r w:rsidR="00D05D98">
        <w:rPr>
          <w:rStyle w:val="ui-provider"/>
        </w:rPr>
        <w:t>pric</w:t>
      </w:r>
      <w:r w:rsidR="00471AC1">
        <w:rPr>
          <w:rStyle w:val="ui-provider"/>
        </w:rPr>
        <w:t>ing</w:t>
      </w:r>
      <w:r w:rsidR="00680EC9">
        <w:rPr>
          <w:rStyle w:val="ui-provider"/>
        </w:rPr>
        <w:t xml:space="preserve"> of</w:t>
      </w:r>
      <w:r w:rsidR="00D05D98">
        <w:rPr>
          <w:rStyle w:val="ui-provider"/>
        </w:rPr>
        <w:t xml:space="preserve"> risk and valu</w:t>
      </w:r>
      <w:r w:rsidR="00471AC1">
        <w:rPr>
          <w:rStyle w:val="ui-provider"/>
        </w:rPr>
        <w:t>ing</w:t>
      </w:r>
      <w:r w:rsidR="00D05D98">
        <w:rPr>
          <w:rStyle w:val="ui-provider"/>
        </w:rPr>
        <w:t xml:space="preserve"> assets</w:t>
      </w:r>
      <w:r w:rsidR="009D2E93">
        <w:rPr>
          <w:rStyle w:val="ui-provider"/>
        </w:rPr>
        <w:t xml:space="preserve">. This </w:t>
      </w:r>
      <w:r w:rsidR="00D05D98">
        <w:rPr>
          <w:rStyle w:val="ui-provider"/>
        </w:rPr>
        <w:t>ensur</w:t>
      </w:r>
      <w:r w:rsidR="009D2E93">
        <w:rPr>
          <w:rStyle w:val="ui-provider"/>
        </w:rPr>
        <w:t>es</w:t>
      </w:r>
      <w:r w:rsidR="00D05D98">
        <w:rPr>
          <w:rStyle w:val="ui-provider"/>
        </w:rPr>
        <w:t xml:space="preserve"> that investors are making informed investment decisions, </w:t>
      </w:r>
      <w:r w:rsidR="00195382">
        <w:rPr>
          <w:rStyle w:val="ui-provider"/>
        </w:rPr>
        <w:t xml:space="preserve">in turn </w:t>
      </w:r>
      <w:r w:rsidR="00D05D98">
        <w:rPr>
          <w:rStyle w:val="ui-provider"/>
        </w:rPr>
        <w:t>enabling the most productive use of capital, and fostering confidence and integrity in capital markets.</w:t>
      </w:r>
    </w:p>
    <w:p w14:paraId="6854A0F8" w14:textId="0663E2AA" w:rsidR="000B4B84" w:rsidRDefault="008167C9" w:rsidP="00744E0B">
      <w:pPr>
        <w:pStyle w:val="Bullet"/>
        <w:numPr>
          <w:ilvl w:val="0"/>
          <w:numId w:val="0"/>
        </w:numPr>
        <w:tabs>
          <w:tab w:val="clear" w:pos="720"/>
        </w:tabs>
        <w:spacing w:after="120" w:line="240" w:lineRule="auto"/>
        <w:rPr>
          <w:rFonts w:eastAsia="Calibri"/>
        </w:rPr>
      </w:pPr>
      <w:r>
        <w:rPr>
          <w:rFonts w:eastAsia="Calibri"/>
        </w:rPr>
        <w:t>Australia</w:t>
      </w:r>
      <w:r w:rsidR="00284B66">
        <w:rPr>
          <w:rFonts w:eastAsia="Calibri"/>
        </w:rPr>
        <w:t>’s</w:t>
      </w:r>
      <w:r w:rsidR="00846063">
        <w:rPr>
          <w:rFonts w:eastAsia="Calibri"/>
        </w:rPr>
        <w:t xml:space="preserve"> </w:t>
      </w:r>
      <w:r>
        <w:rPr>
          <w:rFonts w:eastAsia="Calibri"/>
        </w:rPr>
        <w:t>regulation</w:t>
      </w:r>
      <w:r w:rsidR="00C43C11">
        <w:rPr>
          <w:rFonts w:eastAsia="Calibri"/>
        </w:rPr>
        <w:t>s</w:t>
      </w:r>
      <w:r>
        <w:rPr>
          <w:rFonts w:eastAsia="Calibri"/>
        </w:rPr>
        <w:t xml:space="preserve"> </w:t>
      </w:r>
      <w:r w:rsidR="004F0165">
        <w:rPr>
          <w:rFonts w:eastAsia="Calibri"/>
        </w:rPr>
        <w:t>for</w:t>
      </w:r>
      <w:r>
        <w:rPr>
          <w:rFonts w:eastAsia="Calibri"/>
        </w:rPr>
        <w:t xml:space="preserve"> </w:t>
      </w:r>
      <w:r w:rsidR="000153AC">
        <w:rPr>
          <w:rFonts w:eastAsia="Calibri"/>
        </w:rPr>
        <w:t xml:space="preserve">corporate </w:t>
      </w:r>
      <w:r>
        <w:rPr>
          <w:rFonts w:eastAsia="Calibri"/>
        </w:rPr>
        <w:t>audit</w:t>
      </w:r>
      <w:r w:rsidR="00537DEE">
        <w:rPr>
          <w:rFonts w:eastAsia="Calibri"/>
        </w:rPr>
        <w:t xml:space="preserve"> </w:t>
      </w:r>
      <w:r w:rsidR="00C43C11">
        <w:rPr>
          <w:rFonts w:eastAsia="Calibri"/>
        </w:rPr>
        <w:t>are</w:t>
      </w:r>
      <w:r w:rsidR="00537DEE">
        <w:rPr>
          <w:rFonts w:eastAsia="Calibri"/>
        </w:rPr>
        <w:t xml:space="preserve"> </w:t>
      </w:r>
      <w:r w:rsidR="00F83ADF">
        <w:rPr>
          <w:rFonts w:eastAsia="Calibri"/>
        </w:rPr>
        <w:t xml:space="preserve">primarily </w:t>
      </w:r>
      <w:r w:rsidR="00537DEE">
        <w:rPr>
          <w:rFonts w:eastAsia="Calibri"/>
        </w:rPr>
        <w:t xml:space="preserve">applied at the </w:t>
      </w:r>
      <w:r w:rsidR="00F84CF9">
        <w:rPr>
          <w:rFonts w:eastAsia="Calibri"/>
        </w:rPr>
        <w:t>individual</w:t>
      </w:r>
      <w:r w:rsidR="00537DEE">
        <w:rPr>
          <w:rFonts w:eastAsia="Calibri"/>
        </w:rPr>
        <w:t xml:space="preserve"> practitioner level</w:t>
      </w:r>
      <w:r w:rsidR="00954B03">
        <w:rPr>
          <w:rFonts w:eastAsia="Calibri"/>
        </w:rPr>
        <w:t>.</w:t>
      </w:r>
      <w:r w:rsidR="00035B9F" w:rsidRPr="000047C2">
        <w:rPr>
          <w:rStyle w:val="FootnoteReference"/>
          <w:rFonts w:eastAsia="Calibri"/>
          <w:sz w:val="22"/>
          <w:szCs w:val="22"/>
        </w:rPr>
        <w:footnoteReference w:id="19"/>
      </w:r>
      <w:r w:rsidR="008901A2">
        <w:rPr>
          <w:rFonts w:eastAsia="Calibri"/>
        </w:rPr>
        <w:t xml:space="preserve"> </w:t>
      </w:r>
      <w:r w:rsidR="007F42C5">
        <w:rPr>
          <w:rFonts w:eastAsia="Calibri"/>
        </w:rPr>
        <w:t xml:space="preserve">Individual </w:t>
      </w:r>
      <w:r w:rsidR="003B7789">
        <w:rPr>
          <w:rFonts w:eastAsia="Calibri"/>
        </w:rPr>
        <w:t xml:space="preserve">audit </w:t>
      </w:r>
      <w:r w:rsidR="007F42C5">
        <w:rPr>
          <w:rFonts w:eastAsia="Calibri"/>
        </w:rPr>
        <w:t>practitioners must satisfy the requirements for registration as a registered company auditor (</w:t>
      </w:r>
      <w:r w:rsidR="007F42C5" w:rsidRPr="004072AF">
        <w:rPr>
          <w:rFonts w:eastAsia="Calibri"/>
          <w:b/>
          <w:bCs/>
        </w:rPr>
        <w:t>RCA</w:t>
      </w:r>
      <w:r w:rsidR="007F42C5">
        <w:rPr>
          <w:rFonts w:eastAsia="Calibri"/>
        </w:rPr>
        <w:t>)</w:t>
      </w:r>
      <w:r w:rsidR="009105AF">
        <w:rPr>
          <w:rFonts w:eastAsia="Calibri"/>
        </w:rPr>
        <w:t>. C</w:t>
      </w:r>
      <w:r w:rsidR="00F75EE1">
        <w:rPr>
          <w:rFonts w:eastAsia="Calibri"/>
        </w:rPr>
        <w:t xml:space="preserve">ompanies can </w:t>
      </w:r>
      <w:r w:rsidR="00A03483">
        <w:rPr>
          <w:rFonts w:eastAsia="Calibri"/>
        </w:rPr>
        <w:t>register</w:t>
      </w:r>
      <w:r w:rsidR="00F75EE1">
        <w:rPr>
          <w:rFonts w:eastAsia="Calibri"/>
        </w:rPr>
        <w:t xml:space="preserve"> </w:t>
      </w:r>
      <w:r w:rsidR="00523B89">
        <w:rPr>
          <w:rFonts w:eastAsia="Calibri"/>
        </w:rPr>
        <w:t>as a</w:t>
      </w:r>
      <w:r w:rsidR="004D4B1B">
        <w:rPr>
          <w:rFonts w:eastAsia="Calibri"/>
        </w:rPr>
        <w:t>n authorised audit company</w:t>
      </w:r>
      <w:r w:rsidR="00594973">
        <w:rPr>
          <w:rFonts w:eastAsia="Calibri"/>
        </w:rPr>
        <w:t xml:space="preserve"> </w:t>
      </w:r>
      <w:r w:rsidR="007C7B2D">
        <w:rPr>
          <w:rFonts w:eastAsia="Calibri"/>
        </w:rPr>
        <w:t>(</w:t>
      </w:r>
      <w:r w:rsidR="007C7B2D" w:rsidRPr="007C7B2D">
        <w:rPr>
          <w:rFonts w:eastAsia="Calibri"/>
          <w:b/>
          <w:bCs/>
        </w:rPr>
        <w:t>AAC</w:t>
      </w:r>
      <w:r w:rsidR="007C7B2D">
        <w:rPr>
          <w:rFonts w:eastAsia="Calibri"/>
        </w:rPr>
        <w:t>)</w:t>
      </w:r>
      <w:r w:rsidR="00594973">
        <w:rPr>
          <w:rFonts w:eastAsia="Calibri"/>
        </w:rPr>
        <w:t xml:space="preserve"> if </w:t>
      </w:r>
      <w:r w:rsidR="00013B36">
        <w:rPr>
          <w:rFonts w:eastAsia="Calibri"/>
        </w:rPr>
        <w:t xml:space="preserve">they </w:t>
      </w:r>
      <w:r w:rsidR="002B6CBC">
        <w:rPr>
          <w:rFonts w:eastAsia="Calibri"/>
        </w:rPr>
        <w:t xml:space="preserve">meet </w:t>
      </w:r>
      <w:r w:rsidR="00414662">
        <w:rPr>
          <w:rFonts w:eastAsia="Calibri"/>
        </w:rPr>
        <w:t>the relevant</w:t>
      </w:r>
      <w:r w:rsidR="00521F6B">
        <w:rPr>
          <w:rFonts w:eastAsia="Calibri"/>
        </w:rPr>
        <w:t xml:space="preserve"> company</w:t>
      </w:r>
      <w:r w:rsidR="00594973">
        <w:rPr>
          <w:rFonts w:eastAsia="Calibri"/>
        </w:rPr>
        <w:t xml:space="preserve"> </w:t>
      </w:r>
      <w:r w:rsidR="00F000AB">
        <w:rPr>
          <w:rFonts w:eastAsia="Calibri"/>
        </w:rPr>
        <w:t>management, ownership</w:t>
      </w:r>
      <w:r w:rsidR="00594973">
        <w:rPr>
          <w:rFonts w:eastAsia="Calibri"/>
        </w:rPr>
        <w:t xml:space="preserve"> and </w:t>
      </w:r>
      <w:r w:rsidR="00727E3F">
        <w:rPr>
          <w:rFonts w:eastAsia="Calibri"/>
        </w:rPr>
        <w:t>control</w:t>
      </w:r>
      <w:r w:rsidR="00414662">
        <w:rPr>
          <w:rFonts w:eastAsia="Calibri"/>
        </w:rPr>
        <w:t xml:space="preserve"> </w:t>
      </w:r>
      <w:r w:rsidR="000D23AD">
        <w:rPr>
          <w:rFonts w:eastAsia="Calibri"/>
        </w:rPr>
        <w:t>criteria</w:t>
      </w:r>
      <w:r w:rsidR="00C95E27">
        <w:rPr>
          <w:rFonts w:eastAsia="Calibri"/>
        </w:rPr>
        <w:t>.</w:t>
      </w:r>
    </w:p>
    <w:p w14:paraId="1527D2D5" w14:textId="07D6E4C9" w:rsidR="00C95E27" w:rsidRPr="00BA0FB9" w:rsidRDefault="002B3F25" w:rsidP="00744E0B">
      <w:pPr>
        <w:pStyle w:val="Bullet"/>
        <w:numPr>
          <w:ilvl w:val="0"/>
          <w:numId w:val="0"/>
        </w:numPr>
        <w:tabs>
          <w:tab w:val="clear" w:pos="720"/>
        </w:tabs>
        <w:spacing w:after="120" w:line="240" w:lineRule="auto"/>
        <w:rPr>
          <w:rFonts w:eastAsia="Calibri"/>
        </w:rPr>
      </w:pPr>
      <w:r w:rsidRPr="00DF3C2C">
        <w:rPr>
          <w:rFonts w:eastAsia="Calibri"/>
        </w:rPr>
        <w:t xml:space="preserve">A </w:t>
      </w:r>
      <w:r w:rsidR="00185B81" w:rsidRPr="00DF3C2C">
        <w:rPr>
          <w:rFonts w:eastAsia="Calibri"/>
        </w:rPr>
        <w:t>Reporting Entit</w:t>
      </w:r>
      <w:r w:rsidRPr="00DF3C2C">
        <w:rPr>
          <w:rFonts w:eastAsia="Calibri"/>
        </w:rPr>
        <w:t>y</w:t>
      </w:r>
      <w:r w:rsidR="00443DD4" w:rsidRPr="00DF3C2C">
        <w:rPr>
          <w:rFonts w:eastAsia="Calibri"/>
        </w:rPr>
        <w:t xml:space="preserve"> can </w:t>
      </w:r>
      <w:r w:rsidR="00185B81" w:rsidRPr="00DF3C2C">
        <w:rPr>
          <w:rFonts w:eastAsia="Calibri"/>
        </w:rPr>
        <w:t xml:space="preserve">appoint </w:t>
      </w:r>
      <w:r w:rsidR="0071012A" w:rsidRPr="00DF3C2C">
        <w:rPr>
          <w:rFonts w:eastAsia="Calibri"/>
        </w:rPr>
        <w:t>a</w:t>
      </w:r>
      <w:r w:rsidR="00546535" w:rsidRPr="00DF3C2C">
        <w:rPr>
          <w:rFonts w:eastAsia="Calibri"/>
        </w:rPr>
        <w:t xml:space="preserve">n individual </w:t>
      </w:r>
      <w:r w:rsidR="00204F74" w:rsidRPr="00DF3C2C">
        <w:rPr>
          <w:rFonts w:eastAsia="Calibri"/>
        </w:rPr>
        <w:t>auditor</w:t>
      </w:r>
      <w:r w:rsidR="00762DBC" w:rsidRPr="00DF3C2C">
        <w:rPr>
          <w:rFonts w:eastAsia="Calibri"/>
        </w:rPr>
        <w:t xml:space="preserve">, </w:t>
      </w:r>
      <w:r w:rsidR="00546535" w:rsidRPr="00DF3C2C">
        <w:rPr>
          <w:rFonts w:eastAsia="Calibri"/>
        </w:rPr>
        <w:t>company (</w:t>
      </w:r>
      <w:r w:rsidR="000A2DDF" w:rsidRPr="00DF3C2C">
        <w:rPr>
          <w:rFonts w:eastAsia="Calibri"/>
        </w:rPr>
        <w:t>AAC</w:t>
      </w:r>
      <w:r w:rsidR="00546535" w:rsidRPr="00DF3C2C">
        <w:rPr>
          <w:rFonts w:eastAsia="Calibri"/>
        </w:rPr>
        <w:t>)</w:t>
      </w:r>
      <w:r w:rsidR="000A2DDF" w:rsidRPr="00DF3C2C">
        <w:rPr>
          <w:rFonts w:eastAsia="Calibri"/>
        </w:rPr>
        <w:t xml:space="preserve"> or a </w:t>
      </w:r>
      <w:r w:rsidR="00753286" w:rsidRPr="00DF3C2C">
        <w:rPr>
          <w:rFonts w:eastAsia="Calibri"/>
        </w:rPr>
        <w:t>partnership</w:t>
      </w:r>
      <w:r w:rsidR="00500C72" w:rsidRPr="00DF3C2C">
        <w:rPr>
          <w:rFonts w:eastAsia="Calibri"/>
        </w:rPr>
        <w:t xml:space="preserve"> </w:t>
      </w:r>
      <w:r w:rsidRPr="00DF3C2C">
        <w:rPr>
          <w:rFonts w:eastAsia="Calibri"/>
        </w:rPr>
        <w:t>as its auditor.</w:t>
      </w:r>
      <w:r w:rsidR="0061080C" w:rsidRPr="00916E5E">
        <w:rPr>
          <w:rStyle w:val="FootnoteReference"/>
          <w:rFonts w:eastAsia="Calibri"/>
          <w:sz w:val="22"/>
          <w:szCs w:val="22"/>
        </w:rPr>
        <w:footnoteReference w:id="20"/>
      </w:r>
      <w:r w:rsidR="0071012A" w:rsidRPr="0079503C">
        <w:rPr>
          <w:rFonts w:eastAsia="Calibri"/>
        </w:rPr>
        <w:t xml:space="preserve"> </w:t>
      </w:r>
      <w:r w:rsidR="00E6426E" w:rsidRPr="0079503C">
        <w:rPr>
          <w:rFonts w:eastAsia="Calibri"/>
        </w:rPr>
        <w:t>For</w:t>
      </w:r>
      <w:r w:rsidR="000B4B84" w:rsidRPr="0079503C">
        <w:rPr>
          <w:rFonts w:eastAsia="Calibri"/>
        </w:rPr>
        <w:t xml:space="preserve"> a partnership to be appointed</w:t>
      </w:r>
      <w:r w:rsidR="00E6426E" w:rsidRPr="0079503C">
        <w:rPr>
          <w:rFonts w:eastAsia="Calibri"/>
        </w:rPr>
        <w:t>,</w:t>
      </w:r>
      <w:r w:rsidR="009D0475" w:rsidRPr="0079503C">
        <w:rPr>
          <w:rFonts w:eastAsia="Calibri"/>
        </w:rPr>
        <w:t xml:space="preserve"> at least one partner </w:t>
      </w:r>
      <w:r w:rsidR="00E6426E" w:rsidRPr="0079503C">
        <w:rPr>
          <w:rFonts w:eastAsia="Calibri"/>
        </w:rPr>
        <w:t>must be</w:t>
      </w:r>
      <w:r w:rsidR="009D0475" w:rsidRPr="0079503C">
        <w:rPr>
          <w:rFonts w:eastAsia="Calibri"/>
        </w:rPr>
        <w:t xml:space="preserve"> </w:t>
      </w:r>
      <w:r w:rsidR="009D0475">
        <w:rPr>
          <w:rFonts w:eastAsia="Calibri"/>
        </w:rPr>
        <w:t>a</w:t>
      </w:r>
      <w:r w:rsidR="009C5463">
        <w:rPr>
          <w:rFonts w:eastAsia="Calibri"/>
        </w:rPr>
        <w:t>n</w:t>
      </w:r>
      <w:r w:rsidR="009D0475" w:rsidRPr="0079503C">
        <w:rPr>
          <w:rFonts w:eastAsia="Calibri"/>
        </w:rPr>
        <w:t xml:space="preserve"> RCA</w:t>
      </w:r>
      <w:r w:rsidR="00DE64F5" w:rsidRPr="0079503C">
        <w:rPr>
          <w:rFonts w:eastAsia="Calibri"/>
        </w:rPr>
        <w:t>.</w:t>
      </w:r>
      <w:r w:rsidR="008007C3" w:rsidRPr="00916E5E">
        <w:rPr>
          <w:rStyle w:val="FootnoteReference"/>
          <w:rFonts w:eastAsia="Calibri"/>
          <w:sz w:val="22"/>
          <w:szCs w:val="22"/>
        </w:rPr>
        <w:footnoteReference w:id="21"/>
      </w:r>
    </w:p>
    <w:p w14:paraId="0DE26220" w14:textId="28AED2C7" w:rsidR="001D0099" w:rsidRDefault="001D0099" w:rsidP="00744E0B">
      <w:pPr>
        <w:pStyle w:val="Bullet"/>
        <w:numPr>
          <w:ilvl w:val="0"/>
          <w:numId w:val="0"/>
        </w:numPr>
        <w:tabs>
          <w:tab w:val="clear" w:pos="720"/>
        </w:tabs>
        <w:spacing w:after="120" w:line="240" w:lineRule="auto"/>
        <w:rPr>
          <w:rFonts w:eastAsia="Calibri"/>
        </w:rPr>
      </w:pPr>
      <w:r w:rsidRPr="00BA0FB9">
        <w:rPr>
          <w:rFonts w:eastAsia="Calibri"/>
        </w:rPr>
        <w:t xml:space="preserve">ASIC recently made the following observations regarding </w:t>
      </w:r>
      <w:r w:rsidR="00A73F41">
        <w:rPr>
          <w:rFonts w:eastAsia="Calibri"/>
        </w:rPr>
        <w:t xml:space="preserve">corporate audits performed by </w:t>
      </w:r>
      <w:r w:rsidRPr="00BA0FB9">
        <w:rPr>
          <w:rFonts w:eastAsia="Calibri"/>
        </w:rPr>
        <w:t>audit partnerships:</w:t>
      </w:r>
    </w:p>
    <w:p w14:paraId="40DB22B1" w14:textId="22645067" w:rsidR="001D0099" w:rsidRDefault="001D0099" w:rsidP="009A02F1">
      <w:pPr>
        <w:pStyle w:val="Bullet"/>
        <w:numPr>
          <w:ilvl w:val="0"/>
          <w:numId w:val="27"/>
        </w:numPr>
        <w:spacing w:line="240" w:lineRule="auto"/>
        <w:ind w:left="522" w:hanging="522"/>
      </w:pPr>
      <w:r>
        <w:t>t</w:t>
      </w:r>
      <w:r w:rsidRPr="003D4BF7">
        <w:t xml:space="preserve">he lead auditor </w:t>
      </w:r>
      <w:r w:rsidR="00952DF2">
        <w:t xml:space="preserve">(also known as </w:t>
      </w:r>
      <w:r w:rsidR="004678AE">
        <w:t>an engagement partner)</w:t>
      </w:r>
      <w:r w:rsidRPr="003D4BF7">
        <w:t xml:space="preserve"> signing an auditor’s report for a partnership is </w:t>
      </w:r>
      <w:r>
        <w:t>required to be a</w:t>
      </w:r>
      <w:r w:rsidR="008C6084">
        <w:t>n</w:t>
      </w:r>
      <w:r>
        <w:t xml:space="preserve"> RCA and, on this basis</w:t>
      </w:r>
      <w:r w:rsidR="004061A0">
        <w:t>,</w:t>
      </w:r>
      <w:r>
        <w:t xml:space="preserve"> all audit partners</w:t>
      </w:r>
      <w:r w:rsidR="004C3469">
        <w:t xml:space="preserve"> that sign auditor’s reports</w:t>
      </w:r>
      <w:r>
        <w:t xml:space="preserve"> must be RCAs; and</w:t>
      </w:r>
    </w:p>
    <w:p w14:paraId="31CEBB91" w14:textId="1127729A" w:rsidR="001D0099" w:rsidRDefault="006145BA" w:rsidP="009A02F1">
      <w:pPr>
        <w:pStyle w:val="Bullet"/>
        <w:numPr>
          <w:ilvl w:val="0"/>
          <w:numId w:val="27"/>
        </w:numPr>
        <w:spacing w:line="240" w:lineRule="auto"/>
        <w:ind w:left="522" w:hanging="522"/>
        <w:rPr>
          <w:rFonts w:eastAsia="Calibri"/>
        </w:rPr>
      </w:pPr>
      <w:r>
        <w:lastRenderedPageBreak/>
        <w:t xml:space="preserve">audit </w:t>
      </w:r>
      <w:r w:rsidR="001D0099">
        <w:t>staff are generally not RCAs and not regulated by ASIC</w:t>
      </w:r>
      <w:r w:rsidR="00E93706">
        <w:t>,</w:t>
      </w:r>
      <w:r w:rsidR="001D0099">
        <w:t xml:space="preserve"> but might be members of a professional accounting body (</w:t>
      </w:r>
      <w:r w:rsidR="001D0099" w:rsidRPr="0010192E">
        <w:rPr>
          <w:b/>
        </w:rPr>
        <w:t>PAB</w:t>
      </w:r>
      <w:r w:rsidR="0010192E">
        <w:t>)</w:t>
      </w:r>
      <w:r w:rsidR="001D0099">
        <w:t xml:space="preserve"> depending on the partnership</w:t>
      </w:r>
      <w:r w:rsidR="0050621E">
        <w:t>’s</w:t>
      </w:r>
      <w:r w:rsidR="001D0099">
        <w:t xml:space="preserve"> internal </w:t>
      </w:r>
      <w:r w:rsidR="00271B65">
        <w:t>policies</w:t>
      </w:r>
      <w:r w:rsidR="001D0099">
        <w:t>.</w:t>
      </w:r>
      <w:r w:rsidR="00190B71" w:rsidRPr="00F23377">
        <w:rPr>
          <w:rStyle w:val="FootnoteReference"/>
          <w:sz w:val="22"/>
          <w:szCs w:val="22"/>
        </w:rPr>
        <w:footnoteReference w:id="22"/>
      </w:r>
    </w:p>
    <w:p w14:paraId="1228C4DE" w14:textId="40FB4F54" w:rsidR="00F73703" w:rsidRDefault="008901A2" w:rsidP="00744E0B">
      <w:pPr>
        <w:rPr>
          <w:rFonts w:eastAsia="Calibri"/>
          <w:szCs w:val="22"/>
        </w:rPr>
      </w:pPr>
      <w:r>
        <w:rPr>
          <w:rFonts w:eastAsia="Calibri"/>
        </w:rPr>
        <w:t>Regulations include standards for ethics and the management of conflicts of interest. T</w:t>
      </w:r>
      <w:r w:rsidR="00B554DB">
        <w:rPr>
          <w:rFonts w:eastAsia="Calibri"/>
        </w:rPr>
        <w:t xml:space="preserve">he key regulations </w:t>
      </w:r>
      <w:r w:rsidR="004301E7" w:rsidRPr="00C0340E">
        <w:rPr>
          <w:rFonts w:eastAsia="Calibri"/>
        </w:rPr>
        <w:t>that apply to</w:t>
      </w:r>
      <w:r w:rsidR="00B554DB">
        <w:rPr>
          <w:rFonts w:eastAsia="Calibri"/>
        </w:rPr>
        <w:t xml:space="preserve"> </w:t>
      </w:r>
      <w:r w:rsidR="0081074C">
        <w:rPr>
          <w:rFonts w:eastAsia="Calibri"/>
        </w:rPr>
        <w:t>individual auditors</w:t>
      </w:r>
      <w:r w:rsidR="000F3369">
        <w:rPr>
          <w:rFonts w:eastAsia="Calibri"/>
        </w:rPr>
        <w:t xml:space="preserve">, </w:t>
      </w:r>
      <w:r w:rsidR="00C95E27">
        <w:rPr>
          <w:rFonts w:eastAsia="Calibri"/>
        </w:rPr>
        <w:t>AACs</w:t>
      </w:r>
      <w:r w:rsidR="00B554DB">
        <w:rPr>
          <w:rFonts w:eastAsia="Calibri"/>
        </w:rPr>
        <w:t xml:space="preserve"> and partnerships </w:t>
      </w:r>
      <w:r w:rsidR="001F435A">
        <w:rPr>
          <w:rFonts w:eastAsia="Calibri"/>
        </w:rPr>
        <w:t>providing</w:t>
      </w:r>
      <w:r w:rsidR="00B554DB">
        <w:rPr>
          <w:rFonts w:eastAsia="Calibri"/>
        </w:rPr>
        <w:t xml:space="preserve"> audit services </w:t>
      </w:r>
      <w:r w:rsidR="00B554DB" w:rsidRPr="00CD2AB1">
        <w:rPr>
          <w:rFonts w:eastAsia="Calibri"/>
        </w:rPr>
        <w:t xml:space="preserve">are summarised </w:t>
      </w:r>
      <w:r w:rsidR="006F56C8" w:rsidRPr="006B3AA1">
        <w:rPr>
          <w:rFonts w:eastAsia="Calibri"/>
        </w:rPr>
        <w:t xml:space="preserve">in </w:t>
      </w:r>
      <w:r w:rsidR="006145BA" w:rsidRPr="00CD2AB1">
        <w:rPr>
          <w:rFonts w:eastAsia="Calibri"/>
          <w:b/>
        </w:rPr>
        <w:t xml:space="preserve">Appendix </w:t>
      </w:r>
      <w:r w:rsidR="006145BA" w:rsidRPr="00B6142D">
        <w:rPr>
          <w:rFonts w:eastAsia="Calibri"/>
          <w:b/>
        </w:rPr>
        <w:t>A</w:t>
      </w:r>
      <w:r w:rsidR="00D73ECF" w:rsidRPr="00927AE4">
        <w:rPr>
          <w:rStyle w:val="FootnoteReference"/>
          <w:rFonts w:eastAsia="Calibri"/>
          <w:sz w:val="22"/>
          <w:szCs w:val="22"/>
          <w:vertAlign w:val="baseline"/>
        </w:rPr>
        <w:t xml:space="preserve"> </w:t>
      </w:r>
      <w:r w:rsidR="00927AE4">
        <w:rPr>
          <w:rStyle w:val="FootnoteReference"/>
          <w:rFonts w:eastAsia="Calibri"/>
          <w:sz w:val="22"/>
          <w:szCs w:val="22"/>
          <w:vertAlign w:val="baseline"/>
        </w:rPr>
        <w:t>together wit</w:t>
      </w:r>
      <w:r w:rsidR="00927AE4">
        <w:rPr>
          <w:rFonts w:eastAsia="Calibri"/>
          <w:szCs w:val="22"/>
        </w:rPr>
        <w:t>h a summary of</w:t>
      </w:r>
      <w:r w:rsidR="00927AE4" w:rsidRPr="00927AE4">
        <w:rPr>
          <w:rStyle w:val="FootnoteReference"/>
          <w:rFonts w:eastAsia="Calibri"/>
          <w:sz w:val="22"/>
          <w:szCs w:val="22"/>
          <w:vertAlign w:val="baseline"/>
        </w:rPr>
        <w:t xml:space="preserve"> the relevant criminal offences</w:t>
      </w:r>
      <w:r w:rsidR="003D50CD">
        <w:rPr>
          <w:rStyle w:val="FootnoteReference"/>
          <w:rFonts w:eastAsia="Calibri"/>
          <w:sz w:val="22"/>
          <w:szCs w:val="22"/>
          <w:vertAlign w:val="baseline"/>
        </w:rPr>
        <w:t>.</w:t>
      </w:r>
    </w:p>
    <w:p w14:paraId="3F58C7E8" w14:textId="512CC2D1" w:rsidR="00382739" w:rsidRPr="00AE078F" w:rsidRDefault="00382739" w:rsidP="00E0318D">
      <w:pPr>
        <w:pStyle w:val="Heading4"/>
      </w:pPr>
      <w:r w:rsidRPr="002B4D21">
        <w:t>Ethical standards</w:t>
      </w:r>
      <w:r w:rsidR="00CD094B" w:rsidRPr="002B4D21">
        <w:t xml:space="preserve"> </w:t>
      </w:r>
      <w:r w:rsidR="0021639D" w:rsidRPr="00966D10">
        <w:t xml:space="preserve">originate from </w:t>
      </w:r>
      <w:r w:rsidR="0067752E" w:rsidRPr="002B4D21">
        <w:t xml:space="preserve">self-regulation </w:t>
      </w:r>
    </w:p>
    <w:p w14:paraId="1FEA97F2" w14:textId="0896BC55" w:rsidR="00361403" w:rsidRDefault="00B24C73">
      <w:r>
        <w:t>E</w:t>
      </w:r>
      <w:r w:rsidR="00891B46">
        <w:t>thical standards</w:t>
      </w:r>
      <w:r>
        <w:t xml:space="preserve"> are set in APES 110</w:t>
      </w:r>
      <w:r w:rsidRPr="00B24C73">
        <w:t xml:space="preserve"> </w:t>
      </w:r>
      <w:r w:rsidRPr="006206A9">
        <w:t>by</w:t>
      </w:r>
      <w:r>
        <w:t xml:space="preserve"> the</w:t>
      </w:r>
      <w:r w:rsidRPr="006206A9">
        <w:t xml:space="preserve"> Accounting Professional and Ethical Standards Board (</w:t>
      </w:r>
      <w:r w:rsidRPr="00A4105E">
        <w:rPr>
          <w:b/>
        </w:rPr>
        <w:t>APESB</w:t>
      </w:r>
      <w:r w:rsidRPr="006206A9">
        <w:t>), a</w:t>
      </w:r>
      <w:r>
        <w:t xml:space="preserve"> non-government</w:t>
      </w:r>
      <w:r w:rsidRPr="006206A9">
        <w:t xml:space="preserve"> body </w:t>
      </w:r>
      <w:r w:rsidR="00361BFD">
        <w:t xml:space="preserve">whose </w:t>
      </w:r>
      <w:r w:rsidR="00361BFD" w:rsidRPr="006206A9">
        <w:t xml:space="preserve">members </w:t>
      </w:r>
      <w:r w:rsidR="00361BFD">
        <w:t>are</w:t>
      </w:r>
      <w:r w:rsidR="00361BFD" w:rsidRPr="006206A9">
        <w:t xml:space="preserve"> </w:t>
      </w:r>
      <w:r>
        <w:t>the</w:t>
      </w:r>
      <w:r w:rsidRPr="006206A9">
        <w:t xml:space="preserve"> </w:t>
      </w:r>
      <w:r w:rsidR="00D80756">
        <w:t xml:space="preserve">three </w:t>
      </w:r>
      <w:r>
        <w:t xml:space="preserve">PABs – </w:t>
      </w:r>
      <w:r w:rsidRPr="006206A9">
        <w:t>CPA Australia</w:t>
      </w:r>
      <w:r>
        <w:t xml:space="preserve"> (</w:t>
      </w:r>
      <w:r w:rsidRPr="0025258A">
        <w:rPr>
          <w:b/>
          <w:bCs/>
        </w:rPr>
        <w:t>CPAA</w:t>
      </w:r>
      <w:r>
        <w:t>),</w:t>
      </w:r>
      <w:r w:rsidRPr="006206A9">
        <w:t xml:space="preserve"> </w:t>
      </w:r>
      <w:r w:rsidRPr="00B26C14">
        <w:t>CA ANZ</w:t>
      </w:r>
      <w:r w:rsidRPr="006206A9">
        <w:t xml:space="preserve"> and</w:t>
      </w:r>
      <w:r>
        <w:t xml:space="preserve"> t</w:t>
      </w:r>
      <w:r w:rsidRPr="006719DE">
        <w:t>he Institute of Public Accountants</w:t>
      </w:r>
      <w:r w:rsidRPr="006206A9">
        <w:t xml:space="preserve"> </w:t>
      </w:r>
      <w:r>
        <w:t>(</w:t>
      </w:r>
      <w:r w:rsidRPr="00A4105E">
        <w:rPr>
          <w:b/>
        </w:rPr>
        <w:t>IPA</w:t>
      </w:r>
      <w:r>
        <w:t>)</w:t>
      </w:r>
      <w:r w:rsidRPr="006206A9">
        <w:t>.</w:t>
      </w:r>
      <w:r w:rsidRPr="00197832">
        <w:rPr>
          <w:rStyle w:val="FootnoteReference"/>
          <w:sz w:val="22"/>
          <w:szCs w:val="22"/>
        </w:rPr>
        <w:footnoteReference w:id="23"/>
      </w:r>
      <w:r w:rsidR="001F06C6">
        <w:t xml:space="preserve"> </w:t>
      </w:r>
      <w:r w:rsidR="00FD5620">
        <w:t>Ethical standards</w:t>
      </w:r>
      <w:r w:rsidR="00891B46" w:rsidDel="00FD5620">
        <w:t>,</w:t>
      </w:r>
      <w:r w:rsidR="00891B46">
        <w:t xml:space="preserve"> including conflict</w:t>
      </w:r>
      <w:r w:rsidR="00746AB7">
        <w:t>s</w:t>
      </w:r>
      <w:r w:rsidR="00891B46">
        <w:t xml:space="preserve"> of interest </w:t>
      </w:r>
      <w:r w:rsidR="00173E5D">
        <w:t xml:space="preserve">and independence </w:t>
      </w:r>
      <w:r w:rsidR="00891B46">
        <w:t xml:space="preserve">requirements, </w:t>
      </w:r>
      <w:r w:rsidR="00FD5620">
        <w:t xml:space="preserve">apply to </w:t>
      </w:r>
      <w:r w:rsidR="00891B46">
        <w:t xml:space="preserve">all members of </w:t>
      </w:r>
      <w:r w:rsidR="00AE7110" w:rsidRPr="001D0099">
        <w:t>PABs</w:t>
      </w:r>
      <w:r w:rsidR="00443CDA">
        <w:t xml:space="preserve"> (including affiliate</w:t>
      </w:r>
      <w:r w:rsidR="00695888">
        <w:t xml:space="preserve"> members of C</w:t>
      </w:r>
      <w:r w:rsidR="00CF4F7B">
        <w:t>A ANZ</w:t>
      </w:r>
      <w:r w:rsidR="00443CDA">
        <w:t>)</w:t>
      </w:r>
      <w:r w:rsidR="00891B46" w:rsidRPr="00E52E87">
        <w:t>.</w:t>
      </w:r>
      <w:r w:rsidR="00E20CDC" w:rsidRPr="00CF4F7B">
        <w:rPr>
          <w:rStyle w:val="FootnoteReference"/>
          <w:sz w:val="22"/>
          <w:szCs w:val="22"/>
        </w:rPr>
        <w:footnoteReference w:id="24"/>
      </w:r>
      <w:r w:rsidR="00891B46">
        <w:t xml:space="preserve"> </w:t>
      </w:r>
      <w:r w:rsidR="00337B9A">
        <w:t>The standard</w:t>
      </w:r>
      <w:r w:rsidR="004D5E71">
        <w:t>s</w:t>
      </w:r>
      <w:r w:rsidR="00B16D78" w:rsidRPr="006206A9">
        <w:t xml:space="preserve"> </w:t>
      </w:r>
      <w:r w:rsidR="00B16D78">
        <w:t>include</w:t>
      </w:r>
      <w:r w:rsidR="00B16D78" w:rsidRPr="006206A9">
        <w:t xml:space="preserve"> five fundamental principles</w:t>
      </w:r>
      <w:r w:rsidR="00361403">
        <w:t>:</w:t>
      </w:r>
    </w:p>
    <w:p w14:paraId="7223BA6D" w14:textId="240018E3" w:rsidR="00361403" w:rsidRDefault="00B16D78" w:rsidP="00361403">
      <w:pPr>
        <w:pStyle w:val="Bullet"/>
      </w:pPr>
      <w:r w:rsidRPr="006206A9">
        <w:t>integrity</w:t>
      </w:r>
    </w:p>
    <w:p w14:paraId="11326640" w14:textId="32C7866C" w:rsidR="00361403" w:rsidRDefault="009642F3" w:rsidP="00361403">
      <w:pPr>
        <w:pStyle w:val="Bullet"/>
      </w:pPr>
      <w:r>
        <w:t>o</w:t>
      </w:r>
      <w:r w:rsidR="00B16D78" w:rsidRPr="006206A9">
        <w:t>bjectivity</w:t>
      </w:r>
    </w:p>
    <w:p w14:paraId="10A17EDD" w14:textId="2B7C9B6D" w:rsidR="001F06C6" w:rsidRDefault="00B16D78" w:rsidP="00361403">
      <w:pPr>
        <w:pStyle w:val="Bullet"/>
      </w:pPr>
      <w:r w:rsidRPr="006206A9">
        <w:t>professional competence and due care</w:t>
      </w:r>
    </w:p>
    <w:p w14:paraId="674AA6EC" w14:textId="1097B024" w:rsidR="001F06C6" w:rsidRDefault="00B16D78" w:rsidP="00361403">
      <w:pPr>
        <w:pStyle w:val="Bullet"/>
      </w:pPr>
      <w:r w:rsidRPr="006206A9">
        <w:t>confidentiality</w:t>
      </w:r>
    </w:p>
    <w:p w14:paraId="2CE37D57" w14:textId="2729270F" w:rsidR="00B16D78" w:rsidRDefault="00B16D78" w:rsidP="00F16378">
      <w:pPr>
        <w:pStyle w:val="Bullet"/>
      </w:pPr>
      <w:r w:rsidRPr="006206A9">
        <w:t>professional behaviour</w:t>
      </w:r>
      <w:r w:rsidR="00F44E6A">
        <w:t>.</w:t>
      </w:r>
      <w:r w:rsidR="00C528D5">
        <w:t xml:space="preserve"> </w:t>
      </w:r>
    </w:p>
    <w:p w14:paraId="38A96D33" w14:textId="15D0AF49" w:rsidR="00E05683" w:rsidRPr="00777CF4" w:rsidRDefault="00E05683" w:rsidP="00966D10">
      <w:pPr>
        <w:pStyle w:val="Bullet"/>
        <w:numPr>
          <w:ilvl w:val="0"/>
          <w:numId w:val="0"/>
        </w:numPr>
      </w:pPr>
      <w:r>
        <w:t>PAB m</w:t>
      </w:r>
      <w:r w:rsidRPr="006A5BE6">
        <w:t xml:space="preserve">embers </w:t>
      </w:r>
      <w:r>
        <w:t xml:space="preserve">must </w:t>
      </w:r>
      <w:r w:rsidRPr="006A5BE6">
        <w:t xml:space="preserve">adhere to </w:t>
      </w:r>
      <w:r>
        <w:t>APES 110</w:t>
      </w:r>
      <w:r w:rsidRPr="006A5BE6">
        <w:t xml:space="preserve">, and </w:t>
      </w:r>
      <w:r>
        <w:t>the PABs</w:t>
      </w:r>
      <w:r w:rsidRPr="006A5BE6">
        <w:t xml:space="preserve"> have established mechanisms for </w:t>
      </w:r>
      <w:r>
        <w:t>managing</w:t>
      </w:r>
      <w:r w:rsidRPr="006A5BE6">
        <w:t xml:space="preserve"> compl</w:t>
      </w:r>
      <w:r w:rsidRPr="00777CF4">
        <w:t>iance. Non-compliance with APES 110 may result in disciplinary actions by the PABs.</w:t>
      </w:r>
    </w:p>
    <w:p w14:paraId="7084F52D" w14:textId="0CDBC52C" w:rsidR="00891B46" w:rsidRPr="006206A9" w:rsidRDefault="001F06C6" w:rsidP="00E0318D">
      <w:pPr>
        <w:pStyle w:val="Bullet"/>
        <w:numPr>
          <w:ilvl w:val="0"/>
          <w:numId w:val="0"/>
        </w:numPr>
        <w:spacing w:line="240" w:lineRule="auto"/>
      </w:pPr>
      <w:r w:rsidRPr="00777CF4">
        <w:t>The</w:t>
      </w:r>
      <w:r w:rsidR="00162BEE" w:rsidRPr="00777CF4">
        <w:t xml:space="preserve"> APES 110</w:t>
      </w:r>
      <w:r w:rsidRPr="00777CF4">
        <w:t xml:space="preserve"> standard </w:t>
      </w:r>
      <w:r w:rsidR="00162BEE" w:rsidRPr="00777CF4">
        <w:t xml:space="preserve">is </w:t>
      </w:r>
      <w:r w:rsidR="00DA55EB" w:rsidRPr="00777CF4">
        <w:t>refe</w:t>
      </w:r>
      <w:r w:rsidR="005B4A1A" w:rsidRPr="00777CF4">
        <w:t>r</w:t>
      </w:r>
      <w:r w:rsidR="001A3969" w:rsidRPr="00777CF4">
        <w:t>red to in</w:t>
      </w:r>
      <w:r w:rsidR="00143C7C" w:rsidRPr="00777CF4">
        <w:t xml:space="preserve"> the</w:t>
      </w:r>
      <w:r w:rsidR="005B4A1A" w:rsidRPr="00777CF4">
        <w:t xml:space="preserve"> AUASB</w:t>
      </w:r>
      <w:r w:rsidR="00143C7C" w:rsidRPr="00777CF4">
        <w:t>’s</w:t>
      </w:r>
      <w:r w:rsidR="005B4A1A" w:rsidRPr="00777CF4">
        <w:t xml:space="preserve"> </w:t>
      </w:r>
      <w:r w:rsidR="008441DB" w:rsidRPr="00777CF4">
        <w:t xml:space="preserve">Australian </w:t>
      </w:r>
      <w:r w:rsidR="005B4A1A" w:rsidRPr="00777CF4">
        <w:t>Auditing Standard ASA 102</w:t>
      </w:r>
      <w:r w:rsidR="00DB68FE" w:rsidRPr="00777CF4">
        <w:t xml:space="preserve"> </w:t>
      </w:r>
      <w:r w:rsidR="00DB68FE" w:rsidRPr="00777CF4">
        <w:rPr>
          <w:i/>
        </w:rPr>
        <w:t>Compliance with Ethical Requirements when Performing Audits, Reviews and Other Assurance Engagements</w:t>
      </w:r>
      <w:r w:rsidR="00DB68FE" w:rsidRPr="00777CF4">
        <w:t xml:space="preserve"> (</w:t>
      </w:r>
      <w:r w:rsidR="00FD24C7" w:rsidRPr="00777CF4">
        <w:rPr>
          <w:b/>
        </w:rPr>
        <w:t>ASA</w:t>
      </w:r>
      <w:r w:rsidR="00FD24C7">
        <w:rPr>
          <w:b/>
        </w:rPr>
        <w:t> </w:t>
      </w:r>
      <w:r w:rsidR="00496F42" w:rsidRPr="00777CF4">
        <w:rPr>
          <w:b/>
        </w:rPr>
        <w:t>102</w:t>
      </w:r>
      <w:r w:rsidR="00496F42" w:rsidRPr="00777CF4">
        <w:t>)</w:t>
      </w:r>
      <w:r w:rsidR="001A3969" w:rsidRPr="00777CF4">
        <w:t>.</w:t>
      </w:r>
      <w:r w:rsidR="00F13464" w:rsidRPr="00777CF4">
        <w:t xml:space="preserve"> </w:t>
      </w:r>
      <w:r w:rsidR="00EB0983" w:rsidRPr="00777CF4" w:rsidDel="001A3969">
        <w:t xml:space="preserve"> </w:t>
      </w:r>
    </w:p>
    <w:p w14:paraId="37BEA15B" w14:textId="7B66F049" w:rsidR="00891B46" w:rsidRDefault="00891B46" w:rsidP="00891B46">
      <w:pPr>
        <w:pStyle w:val="Heading4"/>
        <w:rPr>
          <w:rFonts w:eastAsia="Calibri"/>
        </w:rPr>
      </w:pPr>
      <w:r w:rsidRPr="00871999">
        <w:rPr>
          <w:rFonts w:eastAsia="Calibri"/>
        </w:rPr>
        <w:t>Management of conflicts of interest</w:t>
      </w:r>
      <w:r w:rsidR="00300A02">
        <w:rPr>
          <w:rFonts w:eastAsia="Calibri"/>
        </w:rPr>
        <w:t xml:space="preserve"> is </w:t>
      </w:r>
      <w:r w:rsidR="00BF4F95">
        <w:rPr>
          <w:rFonts w:eastAsia="Calibri"/>
        </w:rPr>
        <w:t>a mix of self-regulation and government regulation</w:t>
      </w:r>
    </w:p>
    <w:p w14:paraId="2740EA04" w14:textId="3577A312" w:rsidR="00891B46" w:rsidRDefault="006B2B5E" w:rsidP="00891B46">
      <w:pPr>
        <w:pStyle w:val="Dash"/>
        <w:numPr>
          <w:ilvl w:val="1"/>
          <w:numId w:val="0"/>
        </w:numPr>
        <w:spacing w:before="120"/>
        <w:rPr>
          <w:rFonts w:eastAsia="Calibri"/>
        </w:rPr>
      </w:pPr>
      <w:r>
        <w:rPr>
          <w:rFonts w:eastAsia="Calibri"/>
        </w:rPr>
        <w:t xml:space="preserve">The management of conflicts of interest </w:t>
      </w:r>
      <w:r w:rsidR="002943B0">
        <w:rPr>
          <w:rFonts w:eastAsia="Calibri"/>
        </w:rPr>
        <w:t xml:space="preserve">mitigates auditor misconduct and poor audit quality by </w:t>
      </w:r>
      <w:r w:rsidR="003F5642">
        <w:rPr>
          <w:rFonts w:eastAsia="Calibri"/>
        </w:rPr>
        <w:t>ensuring</w:t>
      </w:r>
      <w:r w:rsidR="00891B46">
        <w:rPr>
          <w:rFonts w:eastAsia="Calibri"/>
        </w:rPr>
        <w:t xml:space="preserve"> the auditor’s independence from both the client and other areas of the </w:t>
      </w:r>
      <w:r w:rsidR="00471006">
        <w:rPr>
          <w:rFonts w:eastAsia="Calibri"/>
        </w:rPr>
        <w:t xml:space="preserve">auditor’s </w:t>
      </w:r>
      <w:r w:rsidR="00891B46">
        <w:rPr>
          <w:rFonts w:eastAsia="Calibri"/>
        </w:rPr>
        <w:t>firm.</w:t>
      </w:r>
    </w:p>
    <w:p w14:paraId="005E59A6" w14:textId="44D56E16" w:rsidR="00891B46" w:rsidRPr="00C847EF" w:rsidRDefault="00891B46" w:rsidP="00891B46">
      <w:pPr>
        <w:rPr>
          <w:rFonts w:cs="Calibri Light"/>
          <w:szCs w:val="22"/>
        </w:rPr>
      </w:pPr>
      <w:r w:rsidRPr="00C847EF">
        <w:rPr>
          <w:rFonts w:cs="Calibri Light"/>
          <w:szCs w:val="22"/>
        </w:rPr>
        <w:t xml:space="preserve">Audit quality is </w:t>
      </w:r>
      <w:r w:rsidR="00E20602">
        <w:rPr>
          <w:rFonts w:cs="Calibri Light"/>
          <w:szCs w:val="22"/>
        </w:rPr>
        <w:t xml:space="preserve">higher when the auditor has </w:t>
      </w:r>
      <w:r w:rsidRPr="00C847EF">
        <w:rPr>
          <w:rFonts w:cs="Calibri Light"/>
          <w:szCs w:val="22"/>
        </w:rPr>
        <w:t xml:space="preserve">a thorough understanding of the client’s business and </w:t>
      </w:r>
      <w:r w:rsidRPr="00C847EF" w:rsidDel="00BD19C0">
        <w:rPr>
          <w:rFonts w:cs="Calibri Light"/>
          <w:szCs w:val="22"/>
        </w:rPr>
        <w:t>strong independence</w:t>
      </w:r>
      <w:r w:rsidR="001722D7">
        <w:rPr>
          <w:rFonts w:cs="Calibri Light"/>
          <w:szCs w:val="22"/>
        </w:rPr>
        <w:t xml:space="preserve"> from the client</w:t>
      </w:r>
      <w:r w:rsidR="00D018E6">
        <w:rPr>
          <w:rFonts w:cs="Calibri Light"/>
          <w:szCs w:val="22"/>
        </w:rPr>
        <w:t>.</w:t>
      </w:r>
      <w:r w:rsidRPr="00C847EF">
        <w:rPr>
          <w:rFonts w:cs="Calibri Light"/>
          <w:szCs w:val="22"/>
        </w:rPr>
        <w:t xml:space="preserve"> </w:t>
      </w:r>
      <w:r w:rsidR="0043417E">
        <w:rPr>
          <w:rFonts w:cs="Calibri Light"/>
          <w:szCs w:val="22"/>
        </w:rPr>
        <w:t>In practice</w:t>
      </w:r>
      <w:r w:rsidR="00D018E6">
        <w:rPr>
          <w:rFonts w:cs="Calibri Light"/>
          <w:szCs w:val="22"/>
        </w:rPr>
        <w:t xml:space="preserve">, </w:t>
      </w:r>
      <w:r w:rsidR="00CA31A5" w:rsidDel="00173756">
        <w:rPr>
          <w:rFonts w:cs="Calibri Light"/>
          <w:szCs w:val="22"/>
        </w:rPr>
        <w:t xml:space="preserve">these two </w:t>
      </w:r>
      <w:r w:rsidR="00E528BB">
        <w:rPr>
          <w:rFonts w:cs="Calibri Light"/>
          <w:szCs w:val="22"/>
        </w:rPr>
        <w:t>elements</w:t>
      </w:r>
      <w:r w:rsidRPr="00C847EF" w:rsidDel="00173756">
        <w:rPr>
          <w:rFonts w:cs="Calibri Light"/>
          <w:szCs w:val="22"/>
        </w:rPr>
        <w:t xml:space="preserve"> can be in conflict</w:t>
      </w:r>
      <w:r w:rsidR="00AC0B19">
        <w:rPr>
          <w:rFonts w:cs="Calibri Light"/>
          <w:szCs w:val="22"/>
        </w:rPr>
        <w:t>.</w:t>
      </w:r>
    </w:p>
    <w:p w14:paraId="3EA1DFA4" w14:textId="42583569" w:rsidR="00891B46" w:rsidRPr="0079503C" w:rsidRDefault="00891B46" w:rsidP="00F16378">
      <w:pPr>
        <w:pStyle w:val="Bullet"/>
        <w:numPr>
          <w:ilvl w:val="0"/>
          <w:numId w:val="0"/>
        </w:numPr>
        <w:spacing w:line="240" w:lineRule="auto"/>
        <w:rPr>
          <w:rFonts w:eastAsia="Calibri"/>
        </w:rPr>
      </w:pPr>
      <w:r>
        <w:rPr>
          <w:rFonts w:eastAsia="Calibri"/>
        </w:rPr>
        <w:t xml:space="preserve">In Australia, </w:t>
      </w:r>
      <w:r w:rsidRPr="0079503C">
        <w:rPr>
          <w:rFonts w:eastAsia="Calibri"/>
        </w:rPr>
        <w:t xml:space="preserve">conflicts of interest </w:t>
      </w:r>
      <w:r w:rsidR="00480CC2" w:rsidRPr="0079503C">
        <w:rPr>
          <w:rFonts w:eastAsia="Calibri"/>
        </w:rPr>
        <w:t>and</w:t>
      </w:r>
      <w:r w:rsidRPr="0079503C">
        <w:rPr>
          <w:rFonts w:eastAsia="Calibri"/>
        </w:rPr>
        <w:t xml:space="preserve"> threats to independence are currently managed through</w:t>
      </w:r>
      <w:r w:rsidR="00AB5A79" w:rsidRPr="0079503C">
        <w:rPr>
          <w:rFonts w:eastAsia="Calibri"/>
        </w:rPr>
        <w:t xml:space="preserve"> the </w:t>
      </w:r>
      <w:r w:rsidR="00AB5A79" w:rsidRPr="006740F2">
        <w:rPr>
          <w:rFonts w:eastAsia="Calibri"/>
        </w:rPr>
        <w:t>following mechanisms</w:t>
      </w:r>
      <w:r w:rsidR="00144F77">
        <w:rPr>
          <w:rFonts w:eastAsia="Calibri"/>
        </w:rPr>
        <w:t xml:space="preserve"> in the Corporations Act and </w:t>
      </w:r>
      <w:r w:rsidR="00347063">
        <w:rPr>
          <w:rFonts w:eastAsia="Calibri"/>
        </w:rPr>
        <w:t>APES</w:t>
      </w:r>
      <w:r w:rsidR="000C3C09">
        <w:rPr>
          <w:rFonts w:eastAsia="Calibri"/>
        </w:rPr>
        <w:t xml:space="preserve"> </w:t>
      </w:r>
      <w:r w:rsidR="00347063">
        <w:rPr>
          <w:rFonts w:eastAsia="Calibri"/>
        </w:rPr>
        <w:t>110</w:t>
      </w:r>
      <w:r w:rsidRPr="006740F2">
        <w:rPr>
          <w:rFonts w:eastAsia="Calibri"/>
        </w:rPr>
        <w:t>:</w:t>
      </w:r>
    </w:p>
    <w:p w14:paraId="137991A2" w14:textId="31C71E3C" w:rsidR="00891B46" w:rsidRPr="0079503C" w:rsidRDefault="00891B46" w:rsidP="009A02F1">
      <w:pPr>
        <w:pStyle w:val="Bullet"/>
        <w:numPr>
          <w:ilvl w:val="0"/>
          <w:numId w:val="28"/>
        </w:numPr>
        <w:spacing w:line="240" w:lineRule="auto"/>
        <w:ind w:left="522" w:hanging="522"/>
      </w:pPr>
      <w:r w:rsidRPr="0079503C">
        <w:t xml:space="preserve">The Corporations Act requires </w:t>
      </w:r>
      <w:r w:rsidR="003411DE" w:rsidRPr="0079503C">
        <w:t>individual auditors</w:t>
      </w:r>
      <w:r w:rsidR="00476083" w:rsidRPr="0079503C">
        <w:t>,</w:t>
      </w:r>
      <w:r w:rsidRPr="0079503C">
        <w:t xml:space="preserve"> </w:t>
      </w:r>
      <w:r w:rsidR="00D7008D">
        <w:t xml:space="preserve">directors of </w:t>
      </w:r>
      <w:r w:rsidRPr="0079503C">
        <w:t>AAC</w:t>
      </w:r>
      <w:r w:rsidR="00D7008D">
        <w:t>s</w:t>
      </w:r>
      <w:r w:rsidR="003361D6">
        <w:t>,</w:t>
      </w:r>
      <w:r w:rsidRPr="0079503C">
        <w:t xml:space="preserve"> </w:t>
      </w:r>
      <w:r w:rsidR="00883400" w:rsidRPr="0079503C">
        <w:t xml:space="preserve">and </w:t>
      </w:r>
      <w:r w:rsidR="007F712C" w:rsidRPr="0079503C">
        <w:t xml:space="preserve">partners </w:t>
      </w:r>
      <w:r w:rsidR="0029676B" w:rsidRPr="0079503C">
        <w:t>(if they are</w:t>
      </w:r>
      <w:r w:rsidR="00060B3B" w:rsidRPr="0079503C">
        <w:t xml:space="preserve"> RCAs</w:t>
      </w:r>
      <w:r w:rsidR="0029676B" w:rsidRPr="0079503C">
        <w:t>)</w:t>
      </w:r>
      <w:r w:rsidR="00060B3B" w:rsidRPr="0079503C">
        <w:t xml:space="preserve"> </w:t>
      </w:r>
      <w:r w:rsidRPr="0079503C">
        <w:t xml:space="preserve">to take all reasonable steps to ensure </w:t>
      </w:r>
      <w:r w:rsidR="00D70F1A" w:rsidRPr="0079503C">
        <w:t>audit activity</w:t>
      </w:r>
      <w:r w:rsidRPr="0079503C">
        <w:t xml:space="preserve"> do</w:t>
      </w:r>
      <w:r w:rsidR="00D70F1A" w:rsidRPr="0079503C">
        <w:t>es</w:t>
      </w:r>
      <w:r w:rsidRPr="0079503C">
        <w:t xml:space="preserve"> not continue in conflict of </w:t>
      </w:r>
      <w:r w:rsidRPr="0079503C">
        <w:lastRenderedPageBreak/>
        <w:t>interest situations</w:t>
      </w:r>
      <w:r w:rsidR="00AB227F" w:rsidRPr="0079503C">
        <w:t>,</w:t>
      </w:r>
      <w:r w:rsidRPr="0079503C">
        <w:t xml:space="preserve"> and to notify ASIC if a conflict continues </w:t>
      </w:r>
      <w:r w:rsidR="0079499C">
        <w:t>within</w:t>
      </w:r>
      <w:r w:rsidR="0079499C" w:rsidRPr="0079503C">
        <w:t xml:space="preserve"> </w:t>
      </w:r>
      <w:r w:rsidRPr="0079503C">
        <w:t>seven days</w:t>
      </w:r>
      <w:r w:rsidR="00BA253D">
        <w:t xml:space="preserve"> of </w:t>
      </w:r>
      <w:r w:rsidR="007F0160">
        <w:t>the auditor</w:t>
      </w:r>
      <w:r w:rsidR="00BA253D">
        <w:t xml:space="preserve"> becoming aware of the conflict</w:t>
      </w:r>
      <w:r w:rsidRPr="0079503C">
        <w:t>.</w:t>
      </w:r>
      <w:r w:rsidRPr="003C4FCF">
        <w:rPr>
          <w:rStyle w:val="FootnoteReference"/>
          <w:sz w:val="22"/>
          <w:szCs w:val="22"/>
        </w:rPr>
        <w:footnoteReference w:id="25"/>
      </w:r>
    </w:p>
    <w:p w14:paraId="39D4B5F0" w14:textId="37915136" w:rsidR="00891B46" w:rsidRPr="002C7677" w:rsidRDefault="00891B46" w:rsidP="009A02F1">
      <w:pPr>
        <w:pStyle w:val="Bullet"/>
        <w:numPr>
          <w:ilvl w:val="0"/>
          <w:numId w:val="28"/>
        </w:numPr>
        <w:spacing w:after="120" w:line="240" w:lineRule="auto"/>
        <w:ind w:left="522" w:hanging="522"/>
        <w:rPr>
          <w:rFonts w:eastAsia="Calibri"/>
        </w:rPr>
      </w:pPr>
      <w:r w:rsidRPr="0079503C">
        <w:rPr>
          <w:rFonts w:eastAsia="Calibri"/>
        </w:rPr>
        <w:t>Provision of an auditor</w:t>
      </w:r>
      <w:r w:rsidR="00C7249F">
        <w:rPr>
          <w:rFonts w:eastAsia="Calibri"/>
        </w:rPr>
        <w:t>’</w:t>
      </w:r>
      <w:r w:rsidRPr="0079503C">
        <w:rPr>
          <w:rFonts w:eastAsia="Calibri"/>
        </w:rPr>
        <w:t xml:space="preserve">s independence declaration </w:t>
      </w:r>
      <w:r w:rsidR="009F7C71">
        <w:rPr>
          <w:rFonts w:eastAsia="Calibri"/>
        </w:rPr>
        <w:t>to the directors</w:t>
      </w:r>
      <w:r w:rsidR="00FB5D6B">
        <w:rPr>
          <w:rFonts w:eastAsia="Calibri"/>
        </w:rPr>
        <w:t xml:space="preserve"> of the audit client</w:t>
      </w:r>
      <w:r w:rsidRPr="002C7677">
        <w:rPr>
          <w:rFonts w:eastAsia="Calibri"/>
        </w:rPr>
        <w:t xml:space="preserve"> (provided by </w:t>
      </w:r>
      <w:r w:rsidR="00653697">
        <w:rPr>
          <w:rFonts w:eastAsia="Calibri"/>
        </w:rPr>
        <w:t>an individual auditor</w:t>
      </w:r>
      <w:r w:rsidRPr="002C7677">
        <w:rPr>
          <w:rFonts w:eastAsia="Calibri"/>
        </w:rPr>
        <w:t xml:space="preserve"> or lead auditor under section 307C of the Corporations Act)</w:t>
      </w:r>
      <w:r w:rsidR="00563084">
        <w:rPr>
          <w:rFonts w:eastAsia="Calibri"/>
        </w:rPr>
        <w:t>.</w:t>
      </w:r>
    </w:p>
    <w:p w14:paraId="091EE7EB" w14:textId="38AEBC29" w:rsidR="005876B9" w:rsidRDefault="005876B9" w:rsidP="009A02F1">
      <w:pPr>
        <w:pStyle w:val="Bullet"/>
        <w:numPr>
          <w:ilvl w:val="0"/>
          <w:numId w:val="28"/>
        </w:numPr>
        <w:spacing w:after="120" w:line="240" w:lineRule="auto"/>
        <w:ind w:left="522" w:hanging="522"/>
        <w:rPr>
          <w:rFonts w:eastAsia="Calibri"/>
        </w:rPr>
      </w:pPr>
      <w:r>
        <w:rPr>
          <w:rFonts w:eastAsia="Calibri"/>
        </w:rPr>
        <w:t xml:space="preserve">The obligation for </w:t>
      </w:r>
      <w:r w:rsidR="00D76CA0">
        <w:rPr>
          <w:rFonts w:eastAsia="Calibri"/>
        </w:rPr>
        <w:t>director</w:t>
      </w:r>
      <w:r>
        <w:rPr>
          <w:rFonts w:eastAsia="Calibri"/>
        </w:rPr>
        <w:t>s to make statement</w:t>
      </w:r>
      <w:r w:rsidR="0083298D">
        <w:rPr>
          <w:rFonts w:eastAsia="Calibri"/>
        </w:rPr>
        <w:t>s</w:t>
      </w:r>
      <w:r>
        <w:rPr>
          <w:rFonts w:eastAsia="Calibri"/>
        </w:rPr>
        <w:t xml:space="preserve"> regarding the </w:t>
      </w:r>
      <w:r w:rsidRPr="00B37E22">
        <w:rPr>
          <w:rFonts w:eastAsia="Calibri"/>
        </w:rPr>
        <w:t>auditor’s independence.</w:t>
      </w:r>
      <w:r w:rsidRPr="003C4FCF">
        <w:rPr>
          <w:rStyle w:val="FootnoteReference"/>
          <w:rFonts w:eastAsia="Calibri"/>
          <w:sz w:val="22"/>
          <w:szCs w:val="22"/>
        </w:rPr>
        <w:footnoteReference w:id="26"/>
      </w:r>
    </w:p>
    <w:p w14:paraId="38A39A82" w14:textId="5C6B7BDA" w:rsidR="00891B46" w:rsidRDefault="00891B46" w:rsidP="009A02F1">
      <w:pPr>
        <w:pStyle w:val="Bullet"/>
        <w:numPr>
          <w:ilvl w:val="0"/>
          <w:numId w:val="28"/>
        </w:numPr>
        <w:spacing w:line="240" w:lineRule="auto"/>
        <w:ind w:left="522" w:hanging="522"/>
        <w:rPr>
          <w:rFonts w:eastAsia="Calibri"/>
        </w:rPr>
      </w:pPr>
      <w:r>
        <w:rPr>
          <w:rFonts w:eastAsia="Calibri"/>
        </w:rPr>
        <w:t>The</w:t>
      </w:r>
      <w:r w:rsidR="006F029E">
        <w:rPr>
          <w:rFonts w:eastAsia="Calibri"/>
        </w:rPr>
        <w:t xml:space="preserve"> requirement for</w:t>
      </w:r>
      <w:r w:rsidR="00571F21">
        <w:rPr>
          <w:rFonts w:eastAsia="Calibri"/>
        </w:rPr>
        <w:t xml:space="preserve"> </w:t>
      </w:r>
      <w:r>
        <w:rPr>
          <w:rFonts w:eastAsia="Calibri"/>
        </w:rPr>
        <w:t>appointment of auditors of p</w:t>
      </w:r>
      <w:r w:rsidRPr="00672C97">
        <w:rPr>
          <w:rFonts w:eastAsia="Calibri"/>
        </w:rPr>
        <w:t xml:space="preserve">ublic </w:t>
      </w:r>
      <w:r w:rsidRPr="00E0552D">
        <w:rPr>
          <w:rFonts w:eastAsia="Calibri"/>
        </w:rPr>
        <w:t>compan</w:t>
      </w:r>
      <w:r>
        <w:rPr>
          <w:rFonts w:eastAsia="Calibri"/>
        </w:rPr>
        <w:t>ies</w:t>
      </w:r>
      <w:r w:rsidRPr="00672C97">
        <w:rPr>
          <w:rFonts w:eastAsia="Calibri"/>
        </w:rPr>
        <w:t xml:space="preserve"> </w:t>
      </w:r>
      <w:r>
        <w:rPr>
          <w:rFonts w:eastAsia="Calibri"/>
        </w:rPr>
        <w:t xml:space="preserve">by shareholder resolution </w:t>
      </w:r>
      <w:r w:rsidRPr="00672C97">
        <w:rPr>
          <w:rFonts w:eastAsia="Calibri"/>
        </w:rPr>
        <w:t>at an annual general meeting (</w:t>
      </w:r>
      <w:r w:rsidRPr="006C5EA9">
        <w:rPr>
          <w:rFonts w:eastAsia="Calibri"/>
          <w:b/>
          <w:bCs/>
        </w:rPr>
        <w:t>AGM</w:t>
      </w:r>
      <w:r w:rsidRPr="00672C97">
        <w:rPr>
          <w:rFonts w:eastAsia="Calibri"/>
        </w:rPr>
        <w:t>)</w:t>
      </w:r>
      <w:r w:rsidR="00DD733D">
        <w:rPr>
          <w:rFonts w:eastAsia="Calibri"/>
        </w:rPr>
        <w:t>.</w:t>
      </w:r>
      <w:r w:rsidRPr="003C4FCF">
        <w:rPr>
          <w:rStyle w:val="FootnoteReference"/>
          <w:rFonts w:eastAsia="Calibri"/>
          <w:sz w:val="22"/>
          <w:szCs w:val="22"/>
        </w:rPr>
        <w:footnoteReference w:id="27"/>
      </w:r>
      <w:r w:rsidRPr="143D2CB4">
        <w:rPr>
          <w:rFonts w:eastAsia="Calibri"/>
        </w:rPr>
        <w:t xml:space="preserve"> </w:t>
      </w:r>
      <w:r w:rsidRPr="00672C97">
        <w:rPr>
          <w:rFonts w:eastAsia="Calibri"/>
        </w:rPr>
        <w:t>If a vacancy occurs</w:t>
      </w:r>
      <w:r>
        <w:rPr>
          <w:rFonts w:eastAsia="Calibri"/>
        </w:rPr>
        <w:t xml:space="preserve"> (e.g. due to an auditor resigning)</w:t>
      </w:r>
      <w:r w:rsidRPr="00672C97">
        <w:rPr>
          <w:rFonts w:eastAsia="Calibri"/>
        </w:rPr>
        <w:t xml:space="preserve">, the directors must appoint </w:t>
      </w:r>
      <w:r w:rsidRPr="00E0552D">
        <w:rPr>
          <w:rFonts w:eastAsia="Calibri"/>
        </w:rPr>
        <w:t>a</w:t>
      </w:r>
      <w:r>
        <w:rPr>
          <w:rFonts w:eastAsia="Calibri"/>
        </w:rPr>
        <w:t xml:space="preserve"> new</w:t>
      </w:r>
      <w:r w:rsidRPr="00672C97">
        <w:rPr>
          <w:rFonts w:eastAsia="Calibri"/>
        </w:rPr>
        <w:t xml:space="preserve"> auditor </w:t>
      </w:r>
      <w:r>
        <w:rPr>
          <w:rFonts w:eastAsia="Calibri"/>
        </w:rPr>
        <w:t xml:space="preserve">ahead of an </w:t>
      </w:r>
      <w:r w:rsidRPr="00672C97">
        <w:rPr>
          <w:rFonts w:eastAsia="Calibri"/>
        </w:rPr>
        <w:t xml:space="preserve">ongoing </w:t>
      </w:r>
      <w:r w:rsidRPr="00672C97" w:rsidDel="00833C84">
        <w:rPr>
          <w:rFonts w:eastAsia="Calibri"/>
        </w:rPr>
        <w:t xml:space="preserve">appointment </w:t>
      </w:r>
      <w:r>
        <w:rPr>
          <w:rFonts w:eastAsia="Calibri"/>
        </w:rPr>
        <w:t>occurring by shareholder resolution</w:t>
      </w:r>
      <w:r w:rsidRPr="00E0552D">
        <w:rPr>
          <w:rFonts w:eastAsia="Calibri"/>
        </w:rPr>
        <w:t xml:space="preserve"> </w:t>
      </w:r>
      <w:r w:rsidRPr="00672C97">
        <w:rPr>
          <w:rFonts w:eastAsia="Calibri"/>
        </w:rPr>
        <w:t>at the next AGM</w:t>
      </w:r>
      <w:r>
        <w:rPr>
          <w:rFonts w:eastAsia="Calibri"/>
        </w:rPr>
        <w:t>.</w:t>
      </w:r>
      <w:r w:rsidRPr="005876B9">
        <w:rPr>
          <w:rStyle w:val="FootnoteReference"/>
          <w:rFonts w:eastAsia="Calibri"/>
          <w:sz w:val="22"/>
          <w:szCs w:val="22"/>
        </w:rPr>
        <w:footnoteReference w:id="28"/>
      </w:r>
    </w:p>
    <w:p w14:paraId="776B37C7" w14:textId="0B6E88C8" w:rsidR="00891B46" w:rsidRPr="0041554D" w:rsidRDefault="00891B46" w:rsidP="009A02F1">
      <w:pPr>
        <w:pStyle w:val="Bullet"/>
        <w:numPr>
          <w:ilvl w:val="0"/>
          <w:numId w:val="28"/>
        </w:numPr>
        <w:spacing w:line="240" w:lineRule="auto"/>
        <w:ind w:left="522" w:hanging="522"/>
        <w:rPr>
          <w:rFonts w:eastAsia="Calibri"/>
        </w:rPr>
      </w:pPr>
      <w:r>
        <w:rPr>
          <w:rFonts w:eastAsia="Calibri"/>
        </w:rPr>
        <w:t xml:space="preserve">The </w:t>
      </w:r>
      <w:r w:rsidR="00A23C35">
        <w:rPr>
          <w:rFonts w:eastAsia="Calibri"/>
        </w:rPr>
        <w:t>capacity for</w:t>
      </w:r>
      <w:r>
        <w:rPr>
          <w:rFonts w:eastAsia="Calibri"/>
        </w:rPr>
        <w:t xml:space="preserve"> a</w:t>
      </w:r>
      <w:r w:rsidRPr="00301D85">
        <w:rPr>
          <w:rFonts w:eastAsia="Calibri"/>
        </w:rPr>
        <w:t>udit committees</w:t>
      </w:r>
      <w:r>
        <w:rPr>
          <w:rFonts w:eastAsia="Calibri"/>
        </w:rPr>
        <w:t xml:space="preserve"> (or boards of directors)</w:t>
      </w:r>
      <w:r w:rsidRPr="00E0552D">
        <w:rPr>
          <w:rFonts w:eastAsia="Calibri"/>
        </w:rPr>
        <w:t xml:space="preserve"> </w:t>
      </w:r>
      <w:r>
        <w:rPr>
          <w:rFonts w:eastAsia="Calibri"/>
        </w:rPr>
        <w:t>to raise</w:t>
      </w:r>
      <w:r w:rsidRPr="00E0552D">
        <w:rPr>
          <w:rFonts w:eastAsia="Calibri"/>
        </w:rPr>
        <w:t xml:space="preserve"> concerns with ASIC </w:t>
      </w:r>
      <w:r>
        <w:rPr>
          <w:rFonts w:eastAsia="Calibri"/>
        </w:rPr>
        <w:t>if</w:t>
      </w:r>
      <w:r w:rsidRPr="00301D85">
        <w:rPr>
          <w:rFonts w:eastAsia="Calibri"/>
        </w:rPr>
        <w:t xml:space="preserve"> any audit quality concerns are not satisfactorily resolved with the auditor</w:t>
      </w:r>
      <w:r>
        <w:rPr>
          <w:rFonts w:eastAsia="Calibri"/>
        </w:rPr>
        <w:t>, or to seek removal of the auditor at a shareholder meeting</w:t>
      </w:r>
      <w:r w:rsidRPr="00E0552D">
        <w:rPr>
          <w:rFonts w:eastAsia="Calibri"/>
        </w:rPr>
        <w:t>.</w:t>
      </w:r>
      <w:r w:rsidR="008C7924" w:rsidRPr="008C7924">
        <w:rPr>
          <w:rStyle w:val="FootnoteReference"/>
          <w:rFonts w:eastAsia="Calibri"/>
          <w:sz w:val="22"/>
          <w:szCs w:val="22"/>
        </w:rPr>
        <w:footnoteReference w:id="29"/>
      </w:r>
    </w:p>
    <w:p w14:paraId="76C11E9E" w14:textId="22753AED" w:rsidR="009F265D" w:rsidRPr="00A0126B" w:rsidRDefault="00891B46" w:rsidP="009A02F1">
      <w:pPr>
        <w:pStyle w:val="Bullet"/>
        <w:numPr>
          <w:ilvl w:val="0"/>
          <w:numId w:val="28"/>
        </w:numPr>
        <w:spacing w:line="240" w:lineRule="auto"/>
        <w:ind w:left="522" w:hanging="522"/>
        <w:rPr>
          <w:rFonts w:eastAsia="Calibri"/>
        </w:rPr>
      </w:pPr>
      <w:r w:rsidRPr="002C7677">
        <w:rPr>
          <w:rFonts w:eastAsia="Calibri"/>
        </w:rPr>
        <w:t xml:space="preserve">A requirement for auditors to disclose the provision of non-audit services to the client, and for the client to disclose the procurement of </w:t>
      </w:r>
      <w:r w:rsidR="007A4125">
        <w:rPr>
          <w:rFonts w:eastAsia="Calibri"/>
        </w:rPr>
        <w:t>non-audit services</w:t>
      </w:r>
      <w:r w:rsidR="00F05027">
        <w:rPr>
          <w:rFonts w:eastAsia="Calibri"/>
        </w:rPr>
        <w:t xml:space="preserve"> </w:t>
      </w:r>
      <w:r w:rsidR="0038680B">
        <w:rPr>
          <w:rFonts w:eastAsia="Calibri"/>
        </w:rPr>
        <w:t xml:space="preserve">from the auditor </w:t>
      </w:r>
      <w:r>
        <w:rPr>
          <w:rFonts w:eastAsia="Calibri"/>
        </w:rPr>
        <w:t>in its financial statements</w:t>
      </w:r>
      <w:r w:rsidRPr="002C7677">
        <w:rPr>
          <w:rFonts w:eastAsia="Calibri"/>
        </w:rPr>
        <w:t>.</w:t>
      </w:r>
      <w:r w:rsidR="00475FEE" w:rsidRPr="00C63F67">
        <w:rPr>
          <w:rStyle w:val="FootnoteReference"/>
          <w:rFonts w:eastAsia="Calibri"/>
          <w:sz w:val="22"/>
          <w:szCs w:val="22"/>
        </w:rPr>
        <w:footnoteReference w:id="30"/>
      </w:r>
    </w:p>
    <w:p w14:paraId="76D7E662" w14:textId="1F70CCEC" w:rsidR="00B378F2" w:rsidRDefault="002E0C88" w:rsidP="009A02F1">
      <w:pPr>
        <w:pStyle w:val="Bullet"/>
        <w:numPr>
          <w:ilvl w:val="0"/>
          <w:numId w:val="28"/>
        </w:numPr>
        <w:spacing w:line="240" w:lineRule="auto"/>
        <w:ind w:left="522" w:hanging="522"/>
      </w:pPr>
      <w:r>
        <w:t>The requi</w:t>
      </w:r>
      <w:r w:rsidR="00412F0D">
        <w:t xml:space="preserve">rement </w:t>
      </w:r>
      <w:r w:rsidR="005D0635">
        <w:t>that audit firms (AACs and partnerships) have a system of quality management in place addressing independence and ethical requirements, and risk assessment processes</w:t>
      </w:r>
      <w:r w:rsidR="00866317">
        <w:t>.</w:t>
      </w:r>
      <w:r w:rsidR="001D697F" w:rsidRPr="00D44A5F">
        <w:rPr>
          <w:rStyle w:val="FootnoteReference"/>
          <w:sz w:val="22"/>
          <w:szCs w:val="22"/>
        </w:rPr>
        <w:footnoteReference w:id="31"/>
      </w:r>
    </w:p>
    <w:p w14:paraId="54570DC2" w14:textId="16A9E06D" w:rsidR="006715E8" w:rsidRPr="003B2F4C" w:rsidRDefault="006715E8" w:rsidP="006715E8">
      <w:pPr>
        <w:pStyle w:val="Bullet"/>
        <w:numPr>
          <w:ilvl w:val="0"/>
          <w:numId w:val="28"/>
        </w:numPr>
        <w:spacing w:after="120" w:line="240" w:lineRule="auto"/>
        <w:ind w:left="522" w:hanging="522"/>
      </w:pPr>
      <w:r>
        <w:t>APES 110, which requires that auditors</w:t>
      </w:r>
      <w:r w:rsidDel="006D3AE8">
        <w:t xml:space="preserve"> </w:t>
      </w:r>
      <w:r>
        <w:t>act independently and make an unbiased assessment when providing assurance services to</w:t>
      </w:r>
      <w:r w:rsidDel="00F408C1">
        <w:t xml:space="preserve"> </w:t>
      </w:r>
      <w:r>
        <w:t>clients. Where</w:t>
      </w:r>
      <w:r w:rsidRPr="00C128B6" w:rsidDel="006E5F4A">
        <w:t xml:space="preserve"> </w:t>
      </w:r>
      <w:r w:rsidRPr="00C128B6">
        <w:t xml:space="preserve">safeguards cannot eliminate or reduce </w:t>
      </w:r>
      <w:r>
        <w:t xml:space="preserve">independence </w:t>
      </w:r>
      <w:r w:rsidRPr="00C128B6">
        <w:t>threat</w:t>
      </w:r>
      <w:r>
        <w:t>s</w:t>
      </w:r>
      <w:r w:rsidRPr="00C128B6">
        <w:t xml:space="preserve"> to an acceptable level, the auditor is required to decline or terminate the relevant </w:t>
      </w:r>
      <w:r>
        <w:t xml:space="preserve">client </w:t>
      </w:r>
      <w:r w:rsidRPr="00C128B6">
        <w:t>engagement.</w:t>
      </w:r>
      <w:r>
        <w:t xml:space="preserve"> </w:t>
      </w:r>
      <w:r w:rsidRPr="00DA2369">
        <w:rPr>
          <w:rFonts w:eastAsia="Calibri"/>
        </w:rPr>
        <w:t xml:space="preserve">APES 110 </w:t>
      </w:r>
      <w:r>
        <w:rPr>
          <w:rFonts w:eastAsia="Calibri"/>
        </w:rPr>
        <w:t xml:space="preserve">also </w:t>
      </w:r>
      <w:r w:rsidRPr="00DA2369">
        <w:rPr>
          <w:rFonts w:eastAsia="Calibri"/>
        </w:rPr>
        <w:t xml:space="preserve">contains specific prohibitions on </w:t>
      </w:r>
      <w:r>
        <w:rPr>
          <w:rFonts w:eastAsia="Calibri"/>
        </w:rPr>
        <w:t xml:space="preserve">providing </w:t>
      </w:r>
      <w:r w:rsidRPr="002C7677">
        <w:rPr>
          <w:rFonts w:eastAsia="Calibri"/>
        </w:rPr>
        <w:t xml:space="preserve">non-audit services </w:t>
      </w:r>
      <w:r w:rsidRPr="00DA2369">
        <w:rPr>
          <w:rFonts w:eastAsia="Calibri"/>
        </w:rPr>
        <w:t>where threats to auditor independence cannot be reduced to an acceptable level.</w:t>
      </w:r>
      <w:r w:rsidRPr="003B2F4C">
        <w:rPr>
          <w:rStyle w:val="FootnoteReference"/>
          <w:rFonts w:eastAsia="Calibri"/>
          <w:sz w:val="22"/>
          <w:szCs w:val="22"/>
        </w:rPr>
        <w:footnoteReference w:id="32"/>
      </w:r>
      <w:r w:rsidRPr="003B2F4C">
        <w:rPr>
          <w:rStyle w:val="FootnoteReference"/>
          <w:rFonts w:eastAsia="Calibri"/>
          <w:sz w:val="22"/>
          <w:szCs w:val="22"/>
        </w:rPr>
        <w:t xml:space="preserve"> </w:t>
      </w:r>
      <w:r w:rsidRPr="00DA2369">
        <w:rPr>
          <w:rFonts w:eastAsia="Calibri"/>
        </w:rPr>
        <w:t>For instance,</w:t>
      </w:r>
      <w:r w:rsidRPr="000E5960">
        <w:t xml:space="preserve"> audit firms must not provide </w:t>
      </w:r>
      <w:r w:rsidRPr="00DA2369">
        <w:rPr>
          <w:rFonts w:eastAsia="Calibri"/>
        </w:rPr>
        <w:t>accounting and bookkeeping services (stri</w:t>
      </w:r>
      <w:r w:rsidRPr="009E3061">
        <w:rPr>
          <w:rFonts w:eastAsia="Calibri"/>
        </w:rPr>
        <w:t xml:space="preserve">ct </w:t>
      </w:r>
      <w:r w:rsidRPr="00A371B7">
        <w:rPr>
          <w:rFonts w:eastAsia="Calibri"/>
        </w:rPr>
        <w:t>prohibition</w:t>
      </w:r>
      <w:r w:rsidRPr="00DA2369">
        <w:rPr>
          <w:rFonts w:eastAsia="Calibri"/>
        </w:rPr>
        <w:t xml:space="preserve">) to audit clients that are </w:t>
      </w:r>
      <w:r>
        <w:rPr>
          <w:rFonts w:eastAsia="Calibri"/>
        </w:rPr>
        <w:t>‘</w:t>
      </w:r>
      <w:r w:rsidRPr="00D9417B">
        <w:rPr>
          <w:rFonts w:eastAsia="Calibri"/>
        </w:rPr>
        <w:t>public interest entitie</w:t>
      </w:r>
      <w:r>
        <w:rPr>
          <w:rFonts w:eastAsia="Calibri"/>
        </w:rPr>
        <w:t>s’ (</w:t>
      </w:r>
      <w:r w:rsidRPr="00B65A86">
        <w:rPr>
          <w:rFonts w:eastAsia="Calibri"/>
          <w:b/>
        </w:rPr>
        <w:t>PIE</w:t>
      </w:r>
      <w:r w:rsidR="002B23D7" w:rsidRPr="00B65A86">
        <w:rPr>
          <w:rFonts w:eastAsia="Calibri"/>
          <w:b/>
        </w:rPr>
        <w:t>s</w:t>
      </w:r>
      <w:r>
        <w:rPr>
          <w:rFonts w:eastAsia="Calibri"/>
        </w:rPr>
        <w:t xml:space="preserve">) </w:t>
      </w:r>
      <w:r w:rsidRPr="00DA2369">
        <w:rPr>
          <w:rFonts w:eastAsia="Calibri"/>
        </w:rPr>
        <w:t xml:space="preserve">or controlled by PIEs. </w:t>
      </w:r>
    </w:p>
    <w:p w14:paraId="2AB7AF0F" w14:textId="2E9351B7" w:rsidR="006715E8" w:rsidRPr="002D199F" w:rsidRDefault="00D3042E" w:rsidP="006E0D14">
      <w:pPr>
        <w:pStyle w:val="Bullet"/>
        <w:numPr>
          <w:ilvl w:val="0"/>
          <w:numId w:val="28"/>
        </w:numPr>
        <w:spacing w:after="120" w:line="240" w:lineRule="auto"/>
        <w:ind w:left="522" w:hanging="522"/>
        <w:rPr>
          <w:rFonts w:eastAsia="Calibri"/>
        </w:rPr>
      </w:pPr>
      <w:r>
        <w:t xml:space="preserve">Audit rotation requirements in APES 110 and the Corporations Act. </w:t>
      </w:r>
      <w:r w:rsidR="00472139">
        <w:t>Broadly, t</w:t>
      </w:r>
      <w:r>
        <w:t xml:space="preserve">he listed company client must rotate </w:t>
      </w:r>
      <w:r w:rsidR="006E0D14">
        <w:t>th</w:t>
      </w:r>
      <w:r w:rsidR="002D199F">
        <w:t>ose playing significant roles in the audit</w:t>
      </w:r>
      <w:r w:rsidR="00E953A1">
        <w:t xml:space="preserve"> (</w:t>
      </w:r>
      <w:r w:rsidR="00BB3DA4">
        <w:t>such as</w:t>
      </w:r>
      <w:r w:rsidR="006E0D14">
        <w:t xml:space="preserve"> lead auditor</w:t>
      </w:r>
      <w:r w:rsidR="00E953A1">
        <w:t>s)</w:t>
      </w:r>
      <w:r w:rsidR="006E0D14">
        <w:t xml:space="preserve"> </w:t>
      </w:r>
      <w:r>
        <w:t>to</w:t>
      </w:r>
      <w:r w:rsidR="006E0D14">
        <w:t xml:space="preserve"> new</w:t>
      </w:r>
      <w:r>
        <w:t xml:space="preserve"> RCA</w:t>
      </w:r>
      <w:r w:rsidR="00E953A1">
        <w:t>s</w:t>
      </w:r>
      <w:r>
        <w:t xml:space="preserve"> (who can be from the same audit partnership or AAC) after </w:t>
      </w:r>
      <w:r w:rsidR="00BB3DA4">
        <w:t xml:space="preserve">a number of years (generally </w:t>
      </w:r>
      <w:r w:rsidR="00AE5C14">
        <w:t>5</w:t>
      </w:r>
      <w:r>
        <w:t xml:space="preserve"> </w:t>
      </w:r>
      <w:r w:rsidR="00BB3DA4">
        <w:t xml:space="preserve">out of </w:t>
      </w:r>
      <w:r w:rsidR="00E12556">
        <w:lastRenderedPageBreak/>
        <w:t xml:space="preserve">the last </w:t>
      </w:r>
      <w:r w:rsidR="00253104">
        <w:t xml:space="preserve">7 successive </w:t>
      </w:r>
      <w:r>
        <w:t>years</w:t>
      </w:r>
      <w:r w:rsidR="00BB3DA4">
        <w:t>)</w:t>
      </w:r>
      <w:r>
        <w:t>. Tenure limits also apply to ‘review auditors’ (also known as engagement quality reviewers).</w:t>
      </w:r>
      <w:r w:rsidR="006715E8" w:rsidRPr="003C4FCF">
        <w:rPr>
          <w:rStyle w:val="FootnoteReference"/>
          <w:rFonts w:eastAsia="Calibri"/>
          <w:sz w:val="22"/>
          <w:szCs w:val="22"/>
        </w:rPr>
        <w:footnoteReference w:id="33"/>
      </w:r>
      <w:r w:rsidR="00F069E3" w:rsidRPr="00F069E3">
        <w:t xml:space="preserve"> </w:t>
      </w:r>
    </w:p>
    <w:p w14:paraId="279A4A2B" w14:textId="22EE21C8" w:rsidR="00A0126B" w:rsidRDefault="00CE1FA5" w:rsidP="00E0318D">
      <w:r>
        <w:t>While these obligations fall most significantly on individuals</w:t>
      </w:r>
      <w:r w:rsidR="00A83FB8">
        <w:t>, the independence and conflict of interest requirements a</w:t>
      </w:r>
      <w:r w:rsidR="00E41D9B">
        <w:t xml:space="preserve">ffect </w:t>
      </w:r>
      <w:r w:rsidR="00E41D9B" w:rsidDel="009D44FF">
        <w:t xml:space="preserve">how </w:t>
      </w:r>
      <w:r w:rsidR="00A543C0">
        <w:t>AAC</w:t>
      </w:r>
      <w:r w:rsidR="0020344D">
        <w:t>s</w:t>
      </w:r>
      <w:r w:rsidR="00A543C0" w:rsidDel="009D44FF">
        <w:t xml:space="preserve"> </w:t>
      </w:r>
      <w:r w:rsidR="009D44FF">
        <w:t xml:space="preserve">and </w:t>
      </w:r>
      <w:r w:rsidR="00A543C0">
        <w:t>partnership</w:t>
      </w:r>
      <w:r w:rsidR="009D44FF">
        <w:t>s</w:t>
      </w:r>
      <w:r w:rsidR="00E41D9B" w:rsidDel="009D44FF">
        <w:t xml:space="preserve"> </w:t>
      </w:r>
      <w:r w:rsidR="00E41D9B">
        <w:t>operate</w:t>
      </w:r>
      <w:r w:rsidR="00CC7202">
        <w:t>,</w:t>
      </w:r>
      <w:r w:rsidR="005306DF">
        <w:t xml:space="preserve"> and the types of services</w:t>
      </w:r>
      <w:r w:rsidR="00CC36F3">
        <w:t xml:space="preserve"> they can provide</w:t>
      </w:r>
      <w:r w:rsidR="0077097B">
        <w:t>.</w:t>
      </w:r>
    </w:p>
    <w:p w14:paraId="65545213" w14:textId="0FBD93B3" w:rsidR="00783FDA" w:rsidRDefault="00580E88" w:rsidP="00E0318D">
      <w:r>
        <w:t>The</w:t>
      </w:r>
      <w:r w:rsidR="00BB0B52">
        <w:t xml:space="preserve"> </w:t>
      </w:r>
      <w:r>
        <w:t xml:space="preserve">Australian </w:t>
      </w:r>
      <w:r w:rsidR="00667372">
        <w:t>requirements</w:t>
      </w:r>
      <w:r>
        <w:t xml:space="preserve"> </w:t>
      </w:r>
      <w:r w:rsidR="00F656AF">
        <w:t xml:space="preserve">do not </w:t>
      </w:r>
      <w:r w:rsidR="002F3620">
        <w:t>incorporate t</w:t>
      </w:r>
      <w:r w:rsidR="00FA3075">
        <w:t xml:space="preserve">he following </w:t>
      </w:r>
      <w:r w:rsidR="008E3486">
        <w:t xml:space="preserve">independence-related </w:t>
      </w:r>
      <w:r w:rsidR="000C6329">
        <w:t>mechanism</w:t>
      </w:r>
      <w:r w:rsidR="00BB0B52">
        <w:t>s</w:t>
      </w:r>
      <w:r w:rsidR="000C6329">
        <w:t xml:space="preserve"> </w:t>
      </w:r>
      <w:r w:rsidR="00BB0B52">
        <w:t>adopted</w:t>
      </w:r>
      <w:r w:rsidR="0027160D">
        <w:t xml:space="preserve"> or p</w:t>
      </w:r>
      <w:r w:rsidR="00CC3A15">
        <w:t>lanned</w:t>
      </w:r>
      <w:r w:rsidR="00BB0B52">
        <w:t xml:space="preserve"> by some</w:t>
      </w:r>
      <w:r w:rsidR="009873A7">
        <w:t xml:space="preserve"> offshore ju</w:t>
      </w:r>
      <w:r w:rsidR="00BB0B52">
        <w:t>r</w:t>
      </w:r>
      <w:r w:rsidR="009873A7">
        <w:t>i</w:t>
      </w:r>
      <w:r w:rsidR="00BB0B52">
        <w:t>s</w:t>
      </w:r>
      <w:r w:rsidR="009873A7">
        <w:t>dictions</w:t>
      </w:r>
      <w:r w:rsidR="00783FDA">
        <w:t>:</w:t>
      </w:r>
    </w:p>
    <w:p w14:paraId="4161F0FF" w14:textId="666230C3" w:rsidR="00AA77FE" w:rsidRDefault="00E32135" w:rsidP="009A02F1">
      <w:pPr>
        <w:pStyle w:val="Bullet"/>
        <w:numPr>
          <w:ilvl w:val="0"/>
          <w:numId w:val="29"/>
        </w:numPr>
        <w:ind w:left="522" w:hanging="522"/>
      </w:pPr>
      <w:r w:rsidRPr="00027B9B">
        <w:rPr>
          <w:b/>
          <w:bCs/>
        </w:rPr>
        <w:t>US</w:t>
      </w:r>
      <w:r>
        <w:t xml:space="preserve">: </w:t>
      </w:r>
      <w:r w:rsidR="00AA77FE">
        <w:t>audit committee</w:t>
      </w:r>
      <w:r>
        <w:t>s</w:t>
      </w:r>
      <w:r w:rsidR="00AA77FE">
        <w:t xml:space="preserve"> </w:t>
      </w:r>
      <w:r w:rsidR="006A40B4">
        <w:t xml:space="preserve">of public companies </w:t>
      </w:r>
      <w:r>
        <w:t>are</w:t>
      </w:r>
      <w:r w:rsidR="00AA77FE">
        <w:t xml:space="preserve"> requi</w:t>
      </w:r>
      <w:r w:rsidR="00027B9B">
        <w:t>red</w:t>
      </w:r>
      <w:r w:rsidR="00AA77FE">
        <w:t xml:space="preserve"> to pre-approve all audit and non-audit</w:t>
      </w:r>
      <w:r w:rsidR="00027B9B">
        <w:t xml:space="preserve"> services</w:t>
      </w:r>
      <w:r w:rsidR="002E3407">
        <w:t>.</w:t>
      </w:r>
    </w:p>
    <w:p w14:paraId="3DD0ECFC" w14:textId="29D419A2" w:rsidR="00B96628" w:rsidRPr="00217857" w:rsidRDefault="00027B9B" w:rsidP="009A02F1">
      <w:pPr>
        <w:pStyle w:val="Bullet"/>
        <w:numPr>
          <w:ilvl w:val="0"/>
          <w:numId w:val="29"/>
        </w:numPr>
        <w:ind w:left="522" w:hanging="522"/>
      </w:pPr>
      <w:r w:rsidRPr="00027B9B">
        <w:rPr>
          <w:b/>
          <w:bCs/>
        </w:rPr>
        <w:t>UK</w:t>
      </w:r>
      <w:r>
        <w:t>:</w:t>
      </w:r>
      <w:r w:rsidR="00A3720A" w:rsidDel="00E8190E">
        <w:t xml:space="preserve"> </w:t>
      </w:r>
      <w:r w:rsidR="00964105">
        <w:t xml:space="preserve">mandated </w:t>
      </w:r>
      <w:r w:rsidR="00C9300B">
        <w:t xml:space="preserve">operational separation of audit </w:t>
      </w:r>
      <w:r w:rsidR="00D460BE">
        <w:t>practices from</w:t>
      </w:r>
      <w:r w:rsidR="00C9300B">
        <w:t xml:space="preserve"> non-audit functions</w:t>
      </w:r>
      <w:r w:rsidR="00A3720A">
        <w:t xml:space="preserve"> is planned</w:t>
      </w:r>
      <w:r w:rsidR="00964105">
        <w:t>.</w:t>
      </w:r>
      <w:r w:rsidR="00261E50" w:rsidRPr="00D44A5F">
        <w:rPr>
          <w:rStyle w:val="FootnoteReference"/>
          <w:sz w:val="22"/>
          <w:szCs w:val="22"/>
        </w:rPr>
        <w:footnoteReference w:id="34"/>
      </w:r>
    </w:p>
    <w:p w14:paraId="79B3D5A5" w14:textId="698FDDD3" w:rsidR="00775F86" w:rsidRPr="00FF503D" w:rsidRDefault="00775F86" w:rsidP="00775F86">
      <w:pPr>
        <w:pStyle w:val="Heading3"/>
      </w:pPr>
      <w:bookmarkStart w:id="19" w:name="_Toc155947041"/>
      <w:r w:rsidRPr="00FF503D">
        <w:t>Tax</w:t>
      </w:r>
      <w:r>
        <w:t xml:space="preserve"> agents</w:t>
      </w:r>
    </w:p>
    <w:bookmarkEnd w:id="19"/>
    <w:p w14:paraId="1CD0CFB4" w14:textId="7825E246" w:rsidR="002847D2" w:rsidRDefault="002847D2" w:rsidP="002847D2">
      <w:r>
        <w:t>T</w:t>
      </w:r>
      <w:r w:rsidRPr="00044D68">
        <w:t xml:space="preserve">he </w:t>
      </w:r>
      <w:r w:rsidRPr="004F7897">
        <w:rPr>
          <w:i/>
          <w:iCs/>
        </w:rPr>
        <w:t>Tax Agent Services Act 2009</w:t>
      </w:r>
      <w:r w:rsidRPr="00044D68">
        <w:t xml:space="preserve"> (</w:t>
      </w:r>
      <w:r w:rsidRPr="006920BE">
        <w:rPr>
          <w:b/>
        </w:rPr>
        <w:t>TASA</w:t>
      </w:r>
      <w:r w:rsidRPr="00044D68">
        <w:t>) establishes the regulatory framework for tax practitioners in Australia.</w:t>
      </w:r>
      <w:r>
        <w:t xml:space="preserve"> Its objective is to ensure tax agent services are provided to the public with appropriate levels of professional and ethical conduct.</w:t>
      </w:r>
      <w:r w:rsidRPr="00803D88">
        <w:t xml:space="preserve"> </w:t>
      </w:r>
      <w:r w:rsidRPr="00044D68">
        <w:t xml:space="preserve">The </w:t>
      </w:r>
      <w:r w:rsidRPr="00F40841">
        <w:t>Tax Practitioners Board</w:t>
      </w:r>
      <w:r w:rsidRPr="00044D68">
        <w:t xml:space="preserve"> </w:t>
      </w:r>
      <w:r>
        <w:t>(</w:t>
      </w:r>
      <w:r w:rsidRPr="006920BE">
        <w:rPr>
          <w:b/>
        </w:rPr>
        <w:t>TPB</w:t>
      </w:r>
      <w:r>
        <w:t>)</w:t>
      </w:r>
      <w:r w:rsidRPr="00044D68">
        <w:t xml:space="preserve"> plays a key role in regulating tax practitioners under the TASA</w:t>
      </w:r>
      <w:r>
        <w:t xml:space="preserve">, including </w:t>
      </w:r>
      <w:r w:rsidRPr="00044D68">
        <w:t xml:space="preserve">to </w:t>
      </w:r>
      <w:r>
        <w:t>strengthen</w:t>
      </w:r>
      <w:r w:rsidRPr="00044D68">
        <w:t xml:space="preserve"> ethical conduct and independence. </w:t>
      </w:r>
      <w:r w:rsidRPr="00C128B6">
        <w:t xml:space="preserve">The TPB Code of Professional Conduct outlines the ethical standards </w:t>
      </w:r>
      <w:r>
        <w:t>to which</w:t>
      </w:r>
      <w:r w:rsidRPr="00C128B6">
        <w:t xml:space="preserve"> tax practitioners must adhere, including requirement</w:t>
      </w:r>
      <w:r>
        <w:t>s</w:t>
      </w:r>
      <w:r w:rsidRPr="00C128B6">
        <w:t xml:space="preserve"> to act with integrity and avoid conflicts of interest.</w:t>
      </w:r>
    </w:p>
    <w:p w14:paraId="11BCF899" w14:textId="753BDB51" w:rsidR="002847D2" w:rsidRDefault="002847D2" w:rsidP="002847D2">
      <w:r w:rsidRPr="004D7875">
        <w:t xml:space="preserve">The TPB is an independent statutory body comprising </w:t>
      </w:r>
      <w:r w:rsidR="00F5036D">
        <w:t>of</w:t>
      </w:r>
      <w:r w:rsidRPr="004D7875">
        <w:t xml:space="preserve"> a </w:t>
      </w:r>
      <w:r>
        <w:t>b</w:t>
      </w:r>
      <w:r w:rsidRPr="004D7875">
        <w:t xml:space="preserve">oard appointed by the </w:t>
      </w:r>
      <w:r>
        <w:t>Assistant Treasurer</w:t>
      </w:r>
      <w:r w:rsidRPr="004D7875">
        <w:t xml:space="preserve">. The regulatory functions of the TPB are outlined in the TASA. They include administering the </w:t>
      </w:r>
      <w:r>
        <w:t xml:space="preserve">Code of Professional Conduct </w:t>
      </w:r>
      <w:r w:rsidRPr="004D7875">
        <w:t xml:space="preserve">(and sanctions for breaches of the </w:t>
      </w:r>
      <w:r>
        <w:t>C</w:t>
      </w:r>
      <w:r w:rsidRPr="004D7875">
        <w:t>ode), investigating conduct that may breach the TASA, resolving complaints lodged regarding practitioners and unregistered</w:t>
      </w:r>
      <w:r>
        <w:t xml:space="preserve"> tax</w:t>
      </w:r>
      <w:r w:rsidRPr="004D7875">
        <w:t xml:space="preserve"> preparers, and seeking civil penalty orders from the Federal Court of Australia in response to breaches by registered tax practitioners. </w:t>
      </w:r>
      <w:r>
        <w:t xml:space="preserve">The sanctions regime administered by the TPB was the subject of recent Treasury consultation ‘Enhancing the Tax Practitioners Board’s sanctions regime’ which closed for public consultation on 21 January 2024. </w:t>
      </w:r>
    </w:p>
    <w:p w14:paraId="1999AEA5" w14:textId="77777777" w:rsidR="002847D2" w:rsidRPr="00044D68" w:rsidRDefault="002847D2" w:rsidP="002847D2">
      <w:pPr>
        <w:pStyle w:val="Heading4"/>
      </w:pPr>
      <w:r>
        <w:rPr>
          <w:rFonts w:eastAsia="Calibri"/>
        </w:rPr>
        <w:t>Regulation applies to both individuals and firms</w:t>
      </w:r>
    </w:p>
    <w:p w14:paraId="37CDB819" w14:textId="77777777" w:rsidR="002847D2" w:rsidRDefault="002847D2" w:rsidP="002847D2">
      <w:r>
        <w:t>Regulatory requirements under the TASA generally apply to registered tax practitioners. Both individuals or firms (partnerships or companies) can be a registered tax practitioner under the TPB registration framework. Where a firm is registered, the firm must have a ‘sufficient number’ of individuals within the firm who are registered tax practitioners in their own right, to provide other staff in the firm with adequate review and supervisory arrangements.</w:t>
      </w:r>
      <w:r>
        <w:rPr>
          <w:rStyle w:val="FootnoteReference"/>
        </w:rPr>
        <w:footnoteReference w:id="35"/>
      </w:r>
      <w:r>
        <w:t xml:space="preserve"> Treasury will undertake public consultation on the tax practitioner registration requirements in a separate consultation paper to be released in the first half of 2024. </w:t>
      </w:r>
    </w:p>
    <w:p w14:paraId="6A1C6DD9" w14:textId="28C6412E" w:rsidR="002847D2" w:rsidRDefault="002847D2" w:rsidP="002847D2">
      <w:r>
        <w:lastRenderedPageBreak/>
        <w:t>T</w:t>
      </w:r>
      <w:r w:rsidRPr="76175D47">
        <w:t xml:space="preserve">ax practitioners must comply with the TASA in order to maintain their registration with the TPB and provide tax agent services for a fee or another reward. Ongoing compliance includes maintaining professional indemnity insurance, meeting continuing professional education requirements, notifying the TPB </w:t>
      </w:r>
      <w:r>
        <w:t>of certain changes in circumstances and</w:t>
      </w:r>
      <w:r w:rsidRPr="76175D47">
        <w:t xml:space="preserve"> complying with the </w:t>
      </w:r>
      <w:r>
        <w:t>c</w:t>
      </w:r>
      <w:r w:rsidRPr="76175D47">
        <w:t>ode</w:t>
      </w:r>
      <w:r>
        <w:t>.</w:t>
      </w:r>
      <w:r w:rsidRPr="76175D47">
        <w:t xml:space="preserve"> By extension, anyone who provides tax or </w:t>
      </w:r>
      <w:r w:rsidR="00493555">
        <w:t xml:space="preserve">Business Activity </w:t>
      </w:r>
      <w:r w:rsidR="00164C1E">
        <w:t>Statement</w:t>
      </w:r>
      <w:r w:rsidRPr="76175D47">
        <w:t xml:space="preserve"> </w:t>
      </w:r>
      <w:r w:rsidR="00493555">
        <w:t>(</w:t>
      </w:r>
      <w:r w:rsidRPr="00493555">
        <w:rPr>
          <w:b/>
        </w:rPr>
        <w:t>BAS</w:t>
      </w:r>
      <w:r w:rsidR="00493555">
        <w:t>)</w:t>
      </w:r>
      <w:r w:rsidRPr="76175D47">
        <w:t xml:space="preserve"> services for a fee or reward without a valid </w:t>
      </w:r>
      <w:r>
        <w:t xml:space="preserve">TPB </w:t>
      </w:r>
      <w:r w:rsidRPr="76175D47">
        <w:t>registration is in contravention of the TASA.</w:t>
      </w:r>
      <w:r>
        <w:t xml:space="preserve"> </w:t>
      </w:r>
    </w:p>
    <w:p w14:paraId="4FDE3278" w14:textId="77777777" w:rsidR="00176D27" w:rsidRDefault="002847D2" w:rsidP="002847D2">
      <w:r w:rsidRPr="007F216C">
        <w:t>TPB registration ensures that practitioners have the qualifications and experience necessary to provide tax practitioner services, meet the ‘fit and proper person’ requirements of the TASA, and have appropriate professional indemnity insurance cover to protect the public, including consumers.</w:t>
      </w:r>
    </w:p>
    <w:p w14:paraId="10D2622F" w14:textId="177A58F8" w:rsidR="00176D27" w:rsidRDefault="00176D27" w:rsidP="00176D27">
      <w:pPr>
        <w:pStyle w:val="Heading4"/>
      </w:pPr>
      <w:r>
        <w:t xml:space="preserve">Regulation of tax practitioners is </w:t>
      </w:r>
      <w:r w:rsidR="00F416A4">
        <w:t xml:space="preserve">a </w:t>
      </w:r>
      <w:r>
        <w:t>mix of self-regulation and government regulation</w:t>
      </w:r>
    </w:p>
    <w:p w14:paraId="720D63A3" w14:textId="222E79FC" w:rsidR="00176D27" w:rsidRDefault="00176D27" w:rsidP="00176D27">
      <w:r>
        <w:t>Ethical and professional standards for tax practitioners are set out in the TPB’s Code of Professional Conduct. The code includes principles under five categories:</w:t>
      </w:r>
    </w:p>
    <w:p w14:paraId="06B457C2" w14:textId="773FBAB5" w:rsidR="00176D27" w:rsidRDefault="00761CA0" w:rsidP="00176D27">
      <w:pPr>
        <w:pStyle w:val="Bullet"/>
      </w:pPr>
      <w:r>
        <w:t xml:space="preserve">honesty </w:t>
      </w:r>
      <w:r w:rsidR="00176D27">
        <w:t>and integrity</w:t>
      </w:r>
    </w:p>
    <w:p w14:paraId="4F97648C" w14:textId="5FAE81DA" w:rsidR="00176D27" w:rsidRDefault="00761CA0" w:rsidP="00176D27">
      <w:pPr>
        <w:pStyle w:val="Bullet"/>
      </w:pPr>
      <w:r>
        <w:t>independence</w:t>
      </w:r>
    </w:p>
    <w:p w14:paraId="7DF93C1A" w14:textId="728CCE4E" w:rsidR="00176D27" w:rsidRDefault="00761CA0" w:rsidP="00176D27">
      <w:pPr>
        <w:pStyle w:val="Bullet"/>
      </w:pPr>
      <w:r>
        <w:t>confidentiality</w:t>
      </w:r>
    </w:p>
    <w:p w14:paraId="5D83AB34" w14:textId="34F40143" w:rsidR="00176D27" w:rsidRDefault="00761CA0" w:rsidP="00176D27">
      <w:pPr>
        <w:pStyle w:val="Bullet"/>
      </w:pPr>
      <w:r>
        <w:t>competence</w:t>
      </w:r>
    </w:p>
    <w:p w14:paraId="1F4BCA2D" w14:textId="4D130FF7" w:rsidR="00176D27" w:rsidRDefault="00761CA0" w:rsidP="00176D27">
      <w:pPr>
        <w:pStyle w:val="Bullet"/>
      </w:pPr>
      <w:r>
        <w:t xml:space="preserve">other </w:t>
      </w:r>
      <w:r w:rsidR="00176D27">
        <w:t>responsibilities</w:t>
      </w:r>
      <w:r w:rsidR="001578D2">
        <w:t>.</w:t>
      </w:r>
    </w:p>
    <w:p w14:paraId="3997E37C" w14:textId="77777777" w:rsidR="00176D27" w:rsidRDefault="00176D27" w:rsidP="00176D27">
      <w:pPr>
        <w:pStyle w:val="Bullet"/>
        <w:numPr>
          <w:ilvl w:val="0"/>
          <w:numId w:val="0"/>
        </w:numPr>
      </w:pPr>
      <w:r>
        <w:t>Compliance with the code is a requirement for a tax practitioner to maintain their TPB registration, and sanctions may apply under the TASA to practitioners who breach the code. Tax practitioners must use their own professional judgement to maintain compliance with the code.</w:t>
      </w:r>
    </w:p>
    <w:p w14:paraId="12FEDC4C" w14:textId="5B317AD7" w:rsidR="00176D27" w:rsidRDefault="00176D27" w:rsidP="00176D27">
      <w:pPr>
        <w:pStyle w:val="Bullet"/>
        <w:numPr>
          <w:ilvl w:val="0"/>
          <w:numId w:val="0"/>
        </w:numPr>
      </w:pPr>
      <w:r>
        <w:t xml:space="preserve">Under changes introduced in </w:t>
      </w:r>
      <w:r w:rsidRPr="006D4823">
        <w:rPr>
          <w:i/>
          <w:iCs/>
        </w:rPr>
        <w:t>Treasury Laws Amendment (2023 Measures No. 1</w:t>
      </w:r>
      <w:r w:rsidR="00A32C70">
        <w:rPr>
          <w:i/>
          <w:iCs/>
        </w:rPr>
        <w:t>)</w:t>
      </w:r>
      <w:r w:rsidRPr="006D4823">
        <w:rPr>
          <w:i/>
          <w:iCs/>
        </w:rPr>
        <w:t xml:space="preserve"> Act 2023</w:t>
      </w:r>
      <w:r w:rsidR="007B339E">
        <w:rPr>
          <w:i/>
          <w:iCs/>
        </w:rPr>
        <w:t>,</w:t>
      </w:r>
      <w:r>
        <w:t xml:space="preserve"> tax practitioners will be required to report to the TPB where they have reasonable grounds to believe that another registered tax practitioner has perpetrated a significant breach of the Code of Professional Conduct. This obligation will commence from 1 July 2024.</w:t>
      </w:r>
    </w:p>
    <w:p w14:paraId="5536EACF" w14:textId="41F51A1A" w:rsidR="00222742" w:rsidRDefault="00222742" w:rsidP="00222742">
      <w:pPr>
        <w:pStyle w:val="Bullet"/>
        <w:numPr>
          <w:ilvl w:val="0"/>
          <w:numId w:val="0"/>
        </w:numPr>
      </w:pPr>
      <w:r>
        <w:t xml:space="preserve">In addition to standards under the code, tax practitioners may be a member of a </w:t>
      </w:r>
      <w:r w:rsidR="00891119">
        <w:t>PAB</w:t>
      </w:r>
      <w:r>
        <w:t xml:space="preserve"> which may have its own code of conduct or equivalent. Tax practitioners may choose to become a member of a </w:t>
      </w:r>
      <w:r w:rsidR="00BB75BA">
        <w:t>PAB</w:t>
      </w:r>
      <w:r>
        <w:t xml:space="preserve"> for a variety of reasons, including TPB registration,</w:t>
      </w:r>
      <w:r>
        <w:rPr>
          <w:rStyle w:val="FootnoteReference"/>
        </w:rPr>
        <w:footnoteReference w:id="36"/>
      </w:r>
      <w:r>
        <w:t xml:space="preserve"> however tax practitioners are not required to be a member of a </w:t>
      </w:r>
      <w:r w:rsidR="00BB75BA">
        <w:t>PAB</w:t>
      </w:r>
      <w:r>
        <w:t xml:space="preserve">. Tax practitioners who are a member of </w:t>
      </w:r>
      <w:r w:rsidR="00891119">
        <w:t>a PAB</w:t>
      </w:r>
      <w:r>
        <w:t xml:space="preserve"> may be subject to ongoing requirements to maintain membership including continuous professional development and education requirements, and may be subject to disciplinary processes for failure to meet ongoing requirements. As described earlier in this paper, professional associations may also operate a professional standards scheme which limits the civil liability of their members.</w:t>
      </w:r>
    </w:p>
    <w:p w14:paraId="3FD7B11A" w14:textId="77777777" w:rsidR="00176D27" w:rsidRDefault="00176D27" w:rsidP="00176D27">
      <w:pPr>
        <w:pStyle w:val="Heading4"/>
        <w:rPr>
          <w:rFonts w:eastAsia="Calibri"/>
        </w:rPr>
      </w:pPr>
      <w:r w:rsidRPr="00871999">
        <w:rPr>
          <w:rFonts w:eastAsia="Calibri"/>
        </w:rPr>
        <w:lastRenderedPageBreak/>
        <w:t>Management of conflicts of interest</w:t>
      </w:r>
      <w:r>
        <w:rPr>
          <w:rFonts w:eastAsia="Calibri"/>
        </w:rPr>
        <w:t xml:space="preserve"> is also a mix of self-regulation and government regulation</w:t>
      </w:r>
    </w:p>
    <w:p w14:paraId="50B1F714" w14:textId="24B94340" w:rsidR="00176D27" w:rsidRDefault="00176D27" w:rsidP="00176D27">
      <w:r>
        <w:t>Whilst management of conflicts of interest is a requirement under the code,</w:t>
      </w:r>
      <w:r>
        <w:rPr>
          <w:rStyle w:val="FootnoteReference"/>
        </w:rPr>
        <w:footnoteReference w:id="37"/>
      </w:r>
      <w:r>
        <w:t xml:space="preserve"> it is up to tax practitioners</w:t>
      </w:r>
      <w:r w:rsidR="00FC5B55">
        <w:t>’</w:t>
      </w:r>
      <w:r>
        <w:t xml:space="preserve"> professional judgement as to how such conflicts are managed. </w:t>
      </w:r>
    </w:p>
    <w:p w14:paraId="5FAF04B5" w14:textId="468530F3" w:rsidR="002847D2" w:rsidRDefault="00176D27" w:rsidP="002847D2">
      <w:r>
        <w:t xml:space="preserve">Proposed changes to the code contained in exposure draft </w:t>
      </w:r>
      <w:r w:rsidRPr="006D4823">
        <w:rPr>
          <w:i/>
          <w:iCs/>
        </w:rPr>
        <w:t>Tax Agent Services (Code of Professional Conduct) Determination 2023</w:t>
      </w:r>
      <w:r>
        <w:rPr>
          <w:i/>
          <w:iCs/>
        </w:rPr>
        <w:t xml:space="preserve"> </w:t>
      </w:r>
      <w:r>
        <w:t>propose to include explicit requirements in the code for tax practitioners to identify, avoid and disclose material conflicts of interest to Australian government agencies in relation to any activities undertaken for that government entity. The proposed changes to the code also include a requirement for tax practitioners to maintain adequate internal controls and quality management systems, including for the management of conflicts of interest.</w:t>
      </w:r>
    </w:p>
    <w:p w14:paraId="2B7178DE" w14:textId="10710239" w:rsidR="00B31917" w:rsidRPr="00FF503D" w:rsidRDefault="00B31917" w:rsidP="00B31917">
      <w:pPr>
        <w:pStyle w:val="Heading3"/>
      </w:pPr>
      <w:bookmarkStart w:id="20" w:name="_Toc155947042"/>
      <w:r w:rsidRPr="00FF503D">
        <w:t>Insolvency</w:t>
      </w:r>
    </w:p>
    <w:bookmarkEnd w:id="20"/>
    <w:p w14:paraId="46E5B86F" w14:textId="43310821" w:rsidR="005C14E4" w:rsidRDefault="004535ED" w:rsidP="00E8190E">
      <w:pPr>
        <w:pStyle w:val="Bullet"/>
        <w:numPr>
          <w:ilvl w:val="0"/>
          <w:numId w:val="0"/>
        </w:numPr>
        <w:spacing w:line="240" w:lineRule="auto"/>
      </w:pPr>
      <w:r w:rsidRPr="00044D68">
        <w:t>In Australia,</w:t>
      </w:r>
      <w:r>
        <w:t xml:space="preserve"> </w:t>
      </w:r>
      <w:r w:rsidRPr="009E3061">
        <w:t>corporate insolvency laws provide a framework for the fair and orderly distribution of assets among creditors of insolvent</w:t>
      </w:r>
      <w:r w:rsidRPr="009E3061">
        <w:rPr>
          <w:rFonts w:eastAsia="Calibri Light" w:cs="Calibri Light"/>
          <w:szCs w:val="22"/>
        </w:rPr>
        <w:t xml:space="preserve"> companies and individuals</w:t>
      </w:r>
      <w:r w:rsidRPr="009E3061">
        <w:t>. The laws</w:t>
      </w:r>
      <w:r w:rsidRPr="00044D68">
        <w:t xml:space="preserve"> aim to balance the interests of creditors, shareholders, and other stakeholders</w:t>
      </w:r>
      <w:r>
        <w:t>,</w:t>
      </w:r>
      <w:r w:rsidRPr="00044D68">
        <w:t xml:space="preserve"> while </w:t>
      </w:r>
      <w:r>
        <w:t xml:space="preserve">promoting </w:t>
      </w:r>
      <w:r w:rsidRPr="00044D68">
        <w:t>transparency and</w:t>
      </w:r>
      <w:r w:rsidRPr="00604890">
        <w:t xml:space="preserve"> confidence in the integrity of the insolvency systems</w:t>
      </w:r>
      <w:r w:rsidRPr="00044D68">
        <w:t xml:space="preserve">. </w:t>
      </w:r>
      <w:r w:rsidR="001F0903">
        <w:t>The laws relating to insolvency practitioners are primarily applied at the individual practitioner level.</w:t>
      </w:r>
    </w:p>
    <w:p w14:paraId="0BA8C061" w14:textId="16AEF517" w:rsidR="0076282A" w:rsidRPr="00E9218D" w:rsidRDefault="0076282A" w:rsidP="0076282A">
      <w:pPr>
        <w:pStyle w:val="Bullet"/>
        <w:numPr>
          <w:ilvl w:val="0"/>
          <w:numId w:val="0"/>
        </w:numPr>
        <w:spacing w:line="240" w:lineRule="auto"/>
      </w:pPr>
      <w:r w:rsidRPr="00E9218D">
        <w:t>ASIC can take administrative disciplinary or court action against registered liquidators for breaches of the Corporations Act.</w:t>
      </w:r>
    </w:p>
    <w:p w14:paraId="160A7657" w14:textId="34267C8D" w:rsidR="0076282A" w:rsidRDefault="005C14E4" w:rsidP="00E8190E">
      <w:pPr>
        <w:pStyle w:val="Bullet"/>
        <w:numPr>
          <w:ilvl w:val="0"/>
          <w:numId w:val="0"/>
        </w:numPr>
        <w:spacing w:line="240" w:lineRule="auto"/>
      </w:pPr>
      <w:r>
        <w:t xml:space="preserve">Insolvency practitioners that are </w:t>
      </w:r>
      <w:r w:rsidR="00927659">
        <w:t>members of the PABs</w:t>
      </w:r>
      <w:r w:rsidR="00A50E3F">
        <w:t xml:space="preserve"> </w:t>
      </w:r>
      <w:r w:rsidR="00E1575C">
        <w:t xml:space="preserve">are required to comply with </w:t>
      </w:r>
      <w:r w:rsidR="002E5C74">
        <w:t>ethical standards under</w:t>
      </w:r>
      <w:r w:rsidR="00E1575C">
        <w:t xml:space="preserve"> APES 330 </w:t>
      </w:r>
      <w:r w:rsidR="00E1575C" w:rsidRPr="00E76938">
        <w:rPr>
          <w:i/>
        </w:rPr>
        <w:t>Insolvency Services</w:t>
      </w:r>
      <w:r w:rsidR="002E5C74">
        <w:t xml:space="preserve">. </w:t>
      </w:r>
      <w:r w:rsidR="005D4ABB">
        <w:t>P</w:t>
      </w:r>
      <w:r w:rsidR="00FF503D">
        <w:t xml:space="preserve">rofessional </w:t>
      </w:r>
      <w:r w:rsidR="0059201A">
        <w:t>bodie</w:t>
      </w:r>
      <w:r w:rsidR="005C679B">
        <w:t>s</w:t>
      </w:r>
      <w:r w:rsidR="00FF503D">
        <w:t xml:space="preserve"> in </w:t>
      </w:r>
      <w:r w:rsidR="00C1416C">
        <w:t xml:space="preserve">the </w:t>
      </w:r>
      <w:r w:rsidR="00FF503D">
        <w:t>insolvency</w:t>
      </w:r>
      <w:r w:rsidR="00C1416C">
        <w:t xml:space="preserve"> industry</w:t>
      </w:r>
      <w:r w:rsidR="00390B67">
        <w:t xml:space="preserve"> </w:t>
      </w:r>
      <w:r w:rsidR="00075C1D">
        <w:t>includ</w:t>
      </w:r>
      <w:r w:rsidR="005D4ABB">
        <w:t>e</w:t>
      </w:r>
      <w:r w:rsidR="00075C1D">
        <w:t xml:space="preserve"> the Australian Restructuring Insolvency and Turnaround Association (</w:t>
      </w:r>
      <w:r w:rsidR="00075C1D" w:rsidRPr="00784947">
        <w:rPr>
          <w:b/>
          <w:bCs/>
        </w:rPr>
        <w:t>ARITA</w:t>
      </w:r>
      <w:r w:rsidR="00075C1D">
        <w:t>) and the Association of Independent Insolvency Practitioners (</w:t>
      </w:r>
      <w:r w:rsidR="00075C1D" w:rsidRPr="00784947">
        <w:rPr>
          <w:b/>
          <w:bCs/>
        </w:rPr>
        <w:t>AIIP</w:t>
      </w:r>
      <w:r w:rsidR="00447653">
        <w:t>).</w:t>
      </w:r>
      <w:r w:rsidR="00447653" w:rsidRPr="00044D68">
        <w:t xml:space="preserve"> </w:t>
      </w:r>
      <w:r w:rsidR="00390B67">
        <w:t>ARITA</w:t>
      </w:r>
      <w:r w:rsidR="005D4ABB">
        <w:t>’s</w:t>
      </w:r>
      <w:r w:rsidR="00390B67" w:rsidDel="005D4ABB">
        <w:t xml:space="preserve"> </w:t>
      </w:r>
      <w:r w:rsidR="00390B67">
        <w:t>code of professional practice</w:t>
      </w:r>
      <w:r w:rsidR="00075C1D">
        <w:t xml:space="preserve"> </w:t>
      </w:r>
      <w:r w:rsidR="00FF503D" w:rsidRPr="00044D68">
        <w:t>outlin</w:t>
      </w:r>
      <w:r w:rsidR="005D4ABB">
        <w:t>es</w:t>
      </w:r>
      <w:r w:rsidR="00FF503D" w:rsidRPr="00044D68">
        <w:t xml:space="preserve"> </w:t>
      </w:r>
      <w:r w:rsidR="005D4ABB">
        <w:t xml:space="preserve">the </w:t>
      </w:r>
      <w:r w:rsidR="00FF503D" w:rsidRPr="00044D68">
        <w:t xml:space="preserve">ethical and professional </w:t>
      </w:r>
      <w:r w:rsidR="00FF503D" w:rsidRPr="00E9218D">
        <w:t>standards for</w:t>
      </w:r>
      <w:r w:rsidR="00FF503D" w:rsidRPr="00E9218D" w:rsidDel="00664508">
        <w:t xml:space="preserve"> </w:t>
      </w:r>
      <w:r w:rsidR="00FF503D" w:rsidRPr="00E9218D">
        <w:t xml:space="preserve">members, including provisions related to </w:t>
      </w:r>
      <w:r w:rsidR="006C6BCD" w:rsidRPr="00E9218D">
        <w:t>independence</w:t>
      </w:r>
      <w:r w:rsidR="00FF503D" w:rsidRPr="00E9218D">
        <w:t xml:space="preserve">. </w:t>
      </w:r>
      <w:r w:rsidR="00DE4FEC" w:rsidRPr="00E9218D">
        <w:t xml:space="preserve">For instance, ARITA can take disciplinary actions against members who breach its code, and may also refer matters to ASIC </w:t>
      </w:r>
      <w:r w:rsidR="00DE4FEC" w:rsidRPr="00423A5E">
        <w:t>or the Australian Financial Security Authority (</w:t>
      </w:r>
      <w:r w:rsidR="00DE4FEC" w:rsidRPr="00423A5E">
        <w:rPr>
          <w:b/>
        </w:rPr>
        <w:t>AFSA</w:t>
      </w:r>
      <w:r w:rsidR="00DE4FEC" w:rsidRPr="00423A5E">
        <w:t>) (i.e. the Inspector-General in Bankruptcy)</w:t>
      </w:r>
      <w:r w:rsidR="00DE4FEC" w:rsidRPr="00E9218D">
        <w:t xml:space="preserve"> if it identifies unethical behaviour.</w:t>
      </w:r>
    </w:p>
    <w:p w14:paraId="2339D700" w14:textId="4F0F9680" w:rsidR="00EC7C90" w:rsidRPr="00C53412" w:rsidRDefault="00EC7C90" w:rsidP="00EC7C90">
      <w:pPr>
        <w:pStyle w:val="Heading3"/>
      </w:pPr>
      <w:r w:rsidRPr="00C53412">
        <w:t>Consult</w:t>
      </w:r>
      <w:r>
        <w:t xml:space="preserve">ing </w:t>
      </w:r>
      <w:r w:rsidR="001A50C6">
        <w:t xml:space="preserve">and other </w:t>
      </w:r>
      <w:r>
        <w:t>services</w:t>
      </w:r>
    </w:p>
    <w:p w14:paraId="7340C11A" w14:textId="77777777" w:rsidR="00E41E5C" w:rsidRDefault="007A1E95" w:rsidP="00986F67">
      <w:r>
        <w:t>Consulting</w:t>
      </w:r>
      <w:r w:rsidR="00D21A55">
        <w:t xml:space="preserve"> </w:t>
      </w:r>
      <w:r w:rsidR="002533FF">
        <w:t xml:space="preserve">services </w:t>
      </w:r>
      <w:r w:rsidR="00E41E5C">
        <w:t xml:space="preserve">that have </w:t>
      </w:r>
      <w:r>
        <w:t>lower</w:t>
      </w:r>
      <w:r w:rsidR="00E41E5C">
        <w:t xml:space="preserve"> or no </w:t>
      </w:r>
      <w:r w:rsidR="00116EF6">
        <w:t xml:space="preserve">systemic </w:t>
      </w:r>
      <w:r w:rsidR="00E41E5C">
        <w:t>impact on the function</w:t>
      </w:r>
      <w:r w:rsidR="00D21A55">
        <w:t>ing</w:t>
      </w:r>
      <w:r w:rsidR="00E41E5C">
        <w:t xml:space="preserve"> of the economy </w:t>
      </w:r>
      <w:r w:rsidR="00D21A55">
        <w:t>face fewer regulations</w:t>
      </w:r>
      <w:r w:rsidR="00600027">
        <w:t>.</w:t>
      </w:r>
    </w:p>
    <w:p w14:paraId="163CFEAE" w14:textId="77777777" w:rsidR="00116EF6" w:rsidRDefault="00116EF6" w:rsidP="00116EF6">
      <w:r>
        <w:t>There is no single standard definition of ‘consulting’</w:t>
      </w:r>
      <w:r w:rsidR="00C57689">
        <w:t xml:space="preserve"> and their services can be categorised as ‘general business activities’</w:t>
      </w:r>
      <w:r>
        <w:t xml:space="preserve">. There are </w:t>
      </w:r>
      <w:r w:rsidR="0088701C">
        <w:t xml:space="preserve">a number of </w:t>
      </w:r>
      <w:r>
        <w:t>overarching regulatory frameworks</w:t>
      </w:r>
      <w:r w:rsidRPr="00044D68">
        <w:t xml:space="preserve"> </w:t>
      </w:r>
      <w:r>
        <w:t>that pertain to all firms</w:t>
      </w:r>
      <w:r w:rsidDel="00C57689">
        <w:t xml:space="preserve"> in </w:t>
      </w:r>
      <w:r w:rsidR="0088701C">
        <w:t xml:space="preserve">Australia </w:t>
      </w:r>
      <w:r>
        <w:t xml:space="preserve">– for example, </w:t>
      </w:r>
      <w:r w:rsidRPr="00217857">
        <w:t>competition and consumer laws, employment laws</w:t>
      </w:r>
      <w:r w:rsidRPr="00217857">
        <w:rPr>
          <w:rFonts w:eastAsia="Calibri"/>
        </w:rPr>
        <w:t>, applicable state or territory laws,</w:t>
      </w:r>
      <w:r w:rsidRPr="00217857">
        <w:rPr>
          <w:rStyle w:val="FootnoteReference"/>
          <w:rFonts w:eastAsia="Calibri"/>
        </w:rPr>
        <w:footnoteReference w:id="38"/>
      </w:r>
      <w:r w:rsidRPr="00217857">
        <w:rPr>
          <w:rFonts w:eastAsia="Calibri"/>
        </w:rPr>
        <w:t xml:space="preserve"> </w:t>
      </w:r>
      <w:r w:rsidRPr="00217857">
        <w:t>and relevant general law.</w:t>
      </w:r>
    </w:p>
    <w:p w14:paraId="3D0312FB" w14:textId="77777777" w:rsidR="001520F6" w:rsidRDefault="008F7FC8" w:rsidP="000E1BE9">
      <w:r>
        <w:t>Aside from the general laws applying to all businesses, the incentive that drive</w:t>
      </w:r>
      <w:r w:rsidR="005D1CD0">
        <w:t>s</w:t>
      </w:r>
      <w:r>
        <w:t xml:space="preserve"> firms </w:t>
      </w:r>
      <w:r w:rsidR="008A0E6C">
        <w:t xml:space="preserve">in this sector </w:t>
      </w:r>
      <w:r>
        <w:t xml:space="preserve">to </w:t>
      </w:r>
      <w:r w:rsidR="008A0E6C">
        <w:t xml:space="preserve">perform to a satisfactory level </w:t>
      </w:r>
      <w:r w:rsidR="005D1CD0">
        <w:t>is</w:t>
      </w:r>
      <w:r w:rsidR="008A0E6C">
        <w:t xml:space="preserve"> </w:t>
      </w:r>
      <w:r w:rsidR="00072110">
        <w:t xml:space="preserve">the firm-client </w:t>
      </w:r>
      <w:r w:rsidR="008A0E6C">
        <w:t>relationship</w:t>
      </w:r>
      <w:r w:rsidR="009A6451">
        <w:t>,</w:t>
      </w:r>
      <w:r w:rsidR="00072110">
        <w:t xml:space="preserve"> which is </w:t>
      </w:r>
      <w:r w:rsidR="00D66C8A">
        <w:t xml:space="preserve">managed by the respective parties – often through a </w:t>
      </w:r>
      <w:r w:rsidR="00D66C8A" w:rsidRPr="0063405D">
        <w:t>contractual arrangement.</w:t>
      </w:r>
      <w:r w:rsidR="00072110" w:rsidRPr="0063405D">
        <w:t xml:space="preserve"> </w:t>
      </w:r>
      <w:r w:rsidR="00495C07">
        <w:t>That is, a failure to perform satisfactorily goes against the contract and is a matter for the parties to resolve.</w:t>
      </w:r>
    </w:p>
    <w:p w14:paraId="4FEAFFB4" w14:textId="77777777" w:rsidR="001A50C6" w:rsidRDefault="0020005E" w:rsidP="00CF6C86">
      <w:r>
        <w:lastRenderedPageBreak/>
        <w:t>In some circumstances</w:t>
      </w:r>
      <w:r w:rsidR="00CF6C86">
        <w:t xml:space="preserve">, </w:t>
      </w:r>
      <w:r w:rsidR="00D9389B">
        <w:t>however</w:t>
      </w:r>
      <w:r w:rsidR="00CF6C86">
        <w:t xml:space="preserve">, the provision of certain consulting services can be subject to specific regulation. For instance, independent expert reports prepared for Corporations Act </w:t>
      </w:r>
      <w:r w:rsidR="00A0262F">
        <w:t>purposes</w:t>
      </w:r>
      <w:r w:rsidR="00680329">
        <w:t xml:space="preserve"> </w:t>
      </w:r>
      <w:r w:rsidR="00396B1E">
        <w:t xml:space="preserve">may </w:t>
      </w:r>
      <w:r w:rsidR="00CF6C86">
        <w:t>constitute financial product advice</w:t>
      </w:r>
      <w:r w:rsidR="00680329">
        <w:t>,</w:t>
      </w:r>
      <w:r w:rsidR="00CF6C86">
        <w:t xml:space="preserve"> </w:t>
      </w:r>
      <w:r w:rsidR="00B629D6">
        <w:t>and</w:t>
      </w:r>
      <w:r w:rsidR="00680329">
        <w:t xml:space="preserve"> therefore</w:t>
      </w:r>
      <w:r w:rsidR="00B629D6">
        <w:t xml:space="preserve"> </w:t>
      </w:r>
      <w:r w:rsidR="00CF6C86">
        <w:t>trigger the need to hold an Australian financial services licence (</w:t>
      </w:r>
      <w:r w:rsidR="00CF6C86" w:rsidRPr="00C856FC">
        <w:rPr>
          <w:b/>
        </w:rPr>
        <w:t>AFSL</w:t>
      </w:r>
      <w:r w:rsidR="00CF6C86">
        <w:t>) and comply with the requisite conflict management obligations.</w:t>
      </w:r>
      <w:r w:rsidR="00B93795" w:rsidRPr="00E562D6">
        <w:rPr>
          <w:rStyle w:val="FootnoteReference"/>
          <w:sz w:val="22"/>
          <w:szCs w:val="22"/>
        </w:rPr>
        <w:footnoteReference w:id="39"/>
      </w:r>
      <w:r w:rsidR="00CF6C86">
        <w:t xml:space="preserve"> Several professional services firms have incorporated companies in order to obtain AFSLs and provide such reports. </w:t>
      </w:r>
    </w:p>
    <w:p w14:paraId="39FC02BF" w14:textId="627F7CFE" w:rsidR="00495C07" w:rsidRPr="00044D68" w:rsidRDefault="00495C07" w:rsidP="00495C07">
      <w:r>
        <w:t xml:space="preserve">Consultants who are legal practitioners are regulated in accordance with the relevant state and territory level laws (including the </w:t>
      </w:r>
      <w:r w:rsidRPr="00DB0FD6">
        <w:t xml:space="preserve">Legal Profession Uniform Law </w:t>
      </w:r>
      <w:r>
        <w:t>which has been adopted in NSW, Victoria and WA).</w:t>
      </w:r>
    </w:p>
    <w:p w14:paraId="151873DA" w14:textId="77777777" w:rsidR="00B8035B" w:rsidRDefault="00B8035B" w:rsidP="00B8035B">
      <w:pPr>
        <w:pStyle w:val="Heading3"/>
        <w:rPr>
          <w:rFonts w:eastAsia="Calibri"/>
        </w:rPr>
      </w:pPr>
      <w:bookmarkStart w:id="21" w:name="_Toc155947044"/>
      <w:r w:rsidRPr="00044D68">
        <w:rPr>
          <w:rFonts w:eastAsia="Calibri"/>
        </w:rPr>
        <w:t xml:space="preserve">Potential </w:t>
      </w:r>
      <w:r w:rsidRPr="004F7897">
        <w:rPr>
          <w:rFonts w:eastAsia="Calibri"/>
        </w:rPr>
        <w:t>issues</w:t>
      </w:r>
      <w:r>
        <w:rPr>
          <w:rFonts w:eastAsia="Calibri"/>
        </w:rPr>
        <w:t xml:space="preserve"> for consideration</w:t>
      </w:r>
      <w:bookmarkEnd w:id="21"/>
    </w:p>
    <w:p w14:paraId="00088BAC" w14:textId="3744C416" w:rsidR="001F787F" w:rsidRPr="001F787F" w:rsidRDefault="001F787F" w:rsidP="00001A9D">
      <w:pPr>
        <w:rPr>
          <w:rFonts w:eastAsia="Calibri"/>
        </w:rPr>
      </w:pPr>
      <w:r>
        <w:rPr>
          <w:rFonts w:eastAsia="Calibri"/>
        </w:rPr>
        <w:t>Potential issues relating to</w:t>
      </w:r>
      <w:r w:rsidR="00C5632D">
        <w:rPr>
          <w:rFonts w:eastAsia="Calibri"/>
        </w:rPr>
        <w:t xml:space="preserve"> </w:t>
      </w:r>
      <w:r w:rsidR="006E159A">
        <w:rPr>
          <w:rFonts w:eastAsia="Calibri"/>
        </w:rPr>
        <w:t>professional standards, regulations and laws</w:t>
      </w:r>
      <w:r w:rsidR="00C5632D">
        <w:rPr>
          <w:rFonts w:eastAsia="Calibri"/>
        </w:rPr>
        <w:t xml:space="preserve"> </w:t>
      </w:r>
      <w:r w:rsidR="00464772">
        <w:rPr>
          <w:rFonts w:eastAsia="Calibri"/>
        </w:rPr>
        <w:t>within accounting partnerships are outlined below, drawing on submissions to the P</w:t>
      </w:r>
      <w:r w:rsidR="00631B5C">
        <w:rPr>
          <w:rFonts w:eastAsia="Calibri"/>
        </w:rPr>
        <w:t>J</w:t>
      </w:r>
      <w:r w:rsidR="00464772">
        <w:rPr>
          <w:rFonts w:eastAsia="Calibri"/>
        </w:rPr>
        <w:t xml:space="preserve">C </w:t>
      </w:r>
      <w:r w:rsidR="00A70E84">
        <w:rPr>
          <w:rFonts w:eastAsia="Calibri"/>
        </w:rPr>
        <w:t>I</w:t>
      </w:r>
      <w:r w:rsidR="00464772">
        <w:rPr>
          <w:rFonts w:eastAsia="Calibri"/>
        </w:rPr>
        <w:t>nquiry and other sources including international research.</w:t>
      </w:r>
    </w:p>
    <w:p w14:paraId="58DAA8C1" w14:textId="6137D471" w:rsidR="00A10B39" w:rsidRPr="00AF555D" w:rsidRDefault="00FA7467" w:rsidP="001B4D43">
      <w:pPr>
        <w:pStyle w:val="Heading4"/>
      </w:pPr>
      <w:r w:rsidRPr="006E163A">
        <w:t>Potential issue #</w:t>
      </w:r>
      <w:r w:rsidR="002A63DA" w:rsidRPr="006E163A">
        <w:t>3</w:t>
      </w:r>
      <w:r>
        <w:t xml:space="preserve">: </w:t>
      </w:r>
      <w:r w:rsidR="00B749B9">
        <w:t xml:space="preserve">Auditor/client independence requirements </w:t>
      </w:r>
      <w:r w:rsidR="00A10B39" w:rsidRPr="001617E2">
        <w:t>largely rely on</w:t>
      </w:r>
      <w:r w:rsidR="003C1193">
        <w:t xml:space="preserve"> </w:t>
      </w:r>
      <w:r w:rsidR="00456ED8">
        <w:t xml:space="preserve">individual </w:t>
      </w:r>
      <w:r w:rsidR="00F9438A">
        <w:t xml:space="preserve">or lead </w:t>
      </w:r>
      <w:r w:rsidR="00456ED8">
        <w:t>auditors</w:t>
      </w:r>
      <w:r w:rsidR="00F15D94">
        <w:t xml:space="preserve"> </w:t>
      </w:r>
      <w:r w:rsidR="00B345EE">
        <w:t xml:space="preserve">forming </w:t>
      </w:r>
      <w:r w:rsidR="00A67A72">
        <w:t>their own</w:t>
      </w:r>
      <w:r w:rsidR="0072428E">
        <w:t xml:space="preserve"> </w:t>
      </w:r>
      <w:r w:rsidR="006D40FC">
        <w:t>view regarding their indepen</w:t>
      </w:r>
      <w:r w:rsidR="00EE3F42">
        <w:t>dence</w:t>
      </w:r>
      <w:r w:rsidR="00B167A5">
        <w:t>,</w:t>
      </w:r>
      <w:r w:rsidR="000661AE">
        <w:t xml:space="preserve"> creating</w:t>
      </w:r>
      <w:r w:rsidR="00A10B39">
        <w:t xml:space="preserve"> </w:t>
      </w:r>
      <w:r w:rsidR="00A10B39" w:rsidRPr="001617E2">
        <w:t>scope for conflicts to go unreported and</w:t>
      </w:r>
      <w:r w:rsidR="00187320">
        <w:t xml:space="preserve">/or </w:t>
      </w:r>
      <w:r w:rsidR="00A10B39" w:rsidRPr="00AF555D">
        <w:t>unnoticed</w:t>
      </w:r>
    </w:p>
    <w:p w14:paraId="367E406B" w14:textId="39E1F30B" w:rsidR="00BA123A" w:rsidRDefault="00FC7A9E" w:rsidP="00423A5E">
      <w:pPr>
        <w:pStyle w:val="DoubleDot"/>
        <w:numPr>
          <w:ilvl w:val="2"/>
          <w:numId w:val="0"/>
        </w:numPr>
        <w:spacing w:before="120"/>
      </w:pPr>
      <w:r>
        <w:rPr>
          <w:rFonts w:eastAsia="Calibri"/>
        </w:rPr>
        <w:t xml:space="preserve">Audit firms </w:t>
      </w:r>
      <w:r w:rsidR="002E09E9">
        <w:rPr>
          <w:rFonts w:eastAsia="Calibri"/>
        </w:rPr>
        <w:t>generally</w:t>
      </w:r>
      <w:r w:rsidR="00534262" w:rsidRPr="00423A5E">
        <w:rPr>
          <w:rFonts w:eastAsia="Calibri"/>
        </w:rPr>
        <w:t xml:space="preserve"> have </w:t>
      </w:r>
      <w:r w:rsidR="006517B1">
        <w:rPr>
          <w:rFonts w:eastAsia="Calibri"/>
        </w:rPr>
        <w:t>compliance</w:t>
      </w:r>
      <w:r w:rsidR="00174D00">
        <w:rPr>
          <w:rFonts w:eastAsia="Calibri"/>
        </w:rPr>
        <w:t xml:space="preserve"> managem</w:t>
      </w:r>
      <w:r w:rsidR="004B43FF">
        <w:rPr>
          <w:rFonts w:eastAsia="Calibri"/>
        </w:rPr>
        <w:t>e</w:t>
      </w:r>
      <w:r w:rsidR="00174D00">
        <w:rPr>
          <w:rFonts w:eastAsia="Calibri"/>
        </w:rPr>
        <w:t>nt</w:t>
      </w:r>
      <w:r w:rsidR="006517B1">
        <w:rPr>
          <w:rFonts w:eastAsia="Calibri"/>
        </w:rPr>
        <w:t xml:space="preserve"> </w:t>
      </w:r>
      <w:r w:rsidR="00534262" w:rsidRPr="00423A5E">
        <w:rPr>
          <w:rFonts w:eastAsia="Calibri"/>
        </w:rPr>
        <w:t xml:space="preserve">systems in place </w:t>
      </w:r>
      <w:r w:rsidR="001B1DC6">
        <w:rPr>
          <w:rFonts w:eastAsia="Calibri"/>
        </w:rPr>
        <w:t>for</w:t>
      </w:r>
      <w:r w:rsidR="00534262" w:rsidRPr="00423A5E">
        <w:rPr>
          <w:rFonts w:eastAsia="Calibri"/>
        </w:rPr>
        <w:t xml:space="preserve"> </w:t>
      </w:r>
      <w:r w:rsidR="002F19A9">
        <w:rPr>
          <w:rFonts w:eastAsia="Calibri"/>
        </w:rPr>
        <w:t xml:space="preserve">auditor </w:t>
      </w:r>
      <w:r w:rsidR="00A66B54">
        <w:rPr>
          <w:rFonts w:eastAsia="Calibri"/>
        </w:rPr>
        <w:t>independence, including the tracking of</w:t>
      </w:r>
      <w:r w:rsidR="002F19A9">
        <w:rPr>
          <w:rFonts w:eastAsia="Calibri"/>
        </w:rPr>
        <w:t xml:space="preserve"> firm-wide client engagements</w:t>
      </w:r>
      <w:r w:rsidR="004916D0">
        <w:rPr>
          <w:rFonts w:eastAsia="Calibri"/>
        </w:rPr>
        <w:t xml:space="preserve">. </w:t>
      </w:r>
      <w:r w:rsidR="00165D61">
        <w:rPr>
          <w:rFonts w:eastAsia="Calibri"/>
        </w:rPr>
        <w:t>L</w:t>
      </w:r>
      <w:r w:rsidR="00FE7B86">
        <w:rPr>
          <w:rFonts w:eastAsia="Calibri"/>
        </w:rPr>
        <w:t xml:space="preserve">ead auditors depend </w:t>
      </w:r>
      <w:r w:rsidR="002E09E9">
        <w:rPr>
          <w:rFonts w:eastAsia="Calibri"/>
        </w:rPr>
        <w:t>on these systems</w:t>
      </w:r>
      <w:r w:rsidR="00336E1B">
        <w:rPr>
          <w:rFonts w:eastAsia="Calibri"/>
        </w:rPr>
        <w:t xml:space="preserve"> </w:t>
      </w:r>
      <w:r w:rsidR="002E09E9">
        <w:rPr>
          <w:rFonts w:eastAsia="Calibri"/>
        </w:rPr>
        <w:t>to</w:t>
      </w:r>
      <w:r w:rsidR="00AA62E6">
        <w:rPr>
          <w:rFonts w:eastAsia="Calibri"/>
        </w:rPr>
        <w:t xml:space="preserve"> form</w:t>
      </w:r>
      <w:r w:rsidR="002F19A9">
        <w:rPr>
          <w:rFonts w:eastAsia="Calibri"/>
        </w:rPr>
        <w:t xml:space="preserve"> an accurate and complete view</w:t>
      </w:r>
      <w:r w:rsidR="00AA62E6">
        <w:rPr>
          <w:rFonts w:eastAsia="Calibri"/>
        </w:rPr>
        <w:t xml:space="preserve"> regarding their independence from an audit client</w:t>
      </w:r>
      <w:r w:rsidR="00716FA2" w:rsidRPr="00716FA2">
        <w:rPr>
          <w:rFonts w:eastAsia="Calibri"/>
        </w:rPr>
        <w:t xml:space="preserve"> </w:t>
      </w:r>
      <w:r w:rsidR="000A4862">
        <w:rPr>
          <w:rFonts w:eastAsia="Calibri"/>
        </w:rPr>
        <w:t>given</w:t>
      </w:r>
      <w:r w:rsidR="00716FA2">
        <w:rPr>
          <w:rFonts w:eastAsia="Calibri"/>
        </w:rPr>
        <w:t xml:space="preserve"> the difficulty of these assessments in large multi-disciplinary operations</w:t>
      </w:r>
      <w:r w:rsidR="002E09E9">
        <w:rPr>
          <w:rFonts w:eastAsia="Calibri"/>
        </w:rPr>
        <w:t xml:space="preserve">. </w:t>
      </w:r>
      <w:r w:rsidR="00611CD6">
        <w:rPr>
          <w:rFonts w:eastAsia="Calibri"/>
        </w:rPr>
        <w:t>N</w:t>
      </w:r>
      <w:r w:rsidR="005049A9">
        <w:t>otwithstanding their reliance on the</w:t>
      </w:r>
      <w:r w:rsidR="00E07A37">
        <w:t>se</w:t>
      </w:r>
      <w:r w:rsidR="003F3E0C" w:rsidDel="00FC7A9E">
        <w:rPr>
          <w:rFonts w:eastAsia="Calibri"/>
        </w:rPr>
        <w:t xml:space="preserve"> systems</w:t>
      </w:r>
      <w:r w:rsidR="00BC20FB">
        <w:t>,</w:t>
      </w:r>
      <w:r w:rsidR="005049A9">
        <w:t xml:space="preserve"> </w:t>
      </w:r>
      <w:r w:rsidR="00BC20FB">
        <w:t>m</w:t>
      </w:r>
      <w:r w:rsidR="00534262">
        <w:t xml:space="preserve">aintaining </w:t>
      </w:r>
      <w:r w:rsidR="00F6084A">
        <w:t xml:space="preserve">independence is </w:t>
      </w:r>
      <w:r w:rsidR="001C072E">
        <w:t xml:space="preserve">primarily </w:t>
      </w:r>
      <w:r w:rsidR="0023267B">
        <w:t>the obligation of</w:t>
      </w:r>
      <w:r w:rsidR="00682B4B">
        <w:t xml:space="preserve"> individual and lead auditors</w:t>
      </w:r>
      <w:r w:rsidR="00BB02EC">
        <w:t xml:space="preserve"> </w:t>
      </w:r>
      <w:r w:rsidR="006017AF">
        <w:t>who</w:t>
      </w:r>
      <w:r w:rsidR="00BB02EC">
        <w:t xml:space="preserve"> bear </w:t>
      </w:r>
      <w:r w:rsidR="006017AF">
        <w:t xml:space="preserve">sole </w:t>
      </w:r>
      <w:r w:rsidR="00BB02EC">
        <w:t>legal responsibility for the independence declaration</w:t>
      </w:r>
      <w:r w:rsidR="00A0262F">
        <w:t>.</w:t>
      </w:r>
      <w:r w:rsidR="00D84688" w:rsidRPr="00155258">
        <w:rPr>
          <w:rStyle w:val="FootnoteReference"/>
          <w:rFonts w:eastAsia="Calibri"/>
          <w:sz w:val="22"/>
          <w:szCs w:val="22"/>
        </w:rPr>
        <w:footnoteReference w:id="40"/>
      </w:r>
      <w:r w:rsidR="00921AE7">
        <w:t xml:space="preserve"> </w:t>
      </w:r>
      <w:r w:rsidR="00A0262F">
        <w:t>C</w:t>
      </w:r>
      <w:r w:rsidR="00000FCC">
        <w:t xml:space="preserve">onflict management requirements </w:t>
      </w:r>
      <w:r w:rsidR="004673A4">
        <w:t xml:space="preserve">under the Corporations Act </w:t>
      </w:r>
      <w:r w:rsidR="00000FCC">
        <w:t>cannot be en</w:t>
      </w:r>
      <w:r w:rsidR="00EF7F1D">
        <w:t>forced against other partners</w:t>
      </w:r>
      <w:r w:rsidR="005D082E" w:rsidRPr="00745793">
        <w:rPr>
          <w:rStyle w:val="FootnoteReference"/>
          <w:sz w:val="22"/>
          <w:szCs w:val="22"/>
        </w:rPr>
        <w:footnoteReference w:id="41"/>
      </w:r>
      <w:r w:rsidR="00EF7F1D">
        <w:t xml:space="preserve"> with </w:t>
      </w:r>
      <w:r w:rsidR="00B421CE">
        <w:t>limited exceptions</w:t>
      </w:r>
      <w:r w:rsidR="00EF7F1D">
        <w:t>.</w:t>
      </w:r>
      <w:r w:rsidR="00EF7F1D" w:rsidRPr="00A14D24">
        <w:rPr>
          <w:rStyle w:val="FootnoteReference"/>
          <w:sz w:val="22"/>
          <w:szCs w:val="22"/>
        </w:rPr>
        <w:footnoteReference w:id="42"/>
      </w:r>
    </w:p>
    <w:p w14:paraId="206B78EB" w14:textId="70AEE1F2" w:rsidR="00615058" w:rsidRDefault="00615058" w:rsidP="00615058">
      <w:pPr>
        <w:pStyle w:val="Heading4"/>
      </w:pPr>
      <w:r w:rsidRPr="000A5143">
        <w:lastRenderedPageBreak/>
        <w:t>Potential issue #</w:t>
      </w:r>
      <w:r>
        <w:t xml:space="preserve">4: </w:t>
      </w:r>
      <w:r w:rsidRPr="00044D68">
        <w:t xml:space="preserve">The existing approach </w:t>
      </w:r>
      <w:r>
        <w:t xml:space="preserve">of primarily </w:t>
      </w:r>
      <w:r w:rsidRPr="00044D68">
        <w:t>regulat</w:t>
      </w:r>
      <w:r>
        <w:t>ing</w:t>
      </w:r>
      <w:r w:rsidRPr="00044D68">
        <w:t xml:space="preserve"> </w:t>
      </w:r>
      <w:r w:rsidR="00404595">
        <w:t xml:space="preserve">lead </w:t>
      </w:r>
      <w:r>
        <w:t>auditors rather than firms permits the firms to determine the extent to which independence of audit services is prioritised</w:t>
      </w:r>
    </w:p>
    <w:p w14:paraId="560A955A" w14:textId="547CD655" w:rsidR="00615058" w:rsidRDefault="003F3E0C" w:rsidP="00F16378">
      <w:pPr>
        <w:pStyle w:val="Bullet"/>
        <w:numPr>
          <w:ilvl w:val="0"/>
          <w:numId w:val="0"/>
        </w:numPr>
        <w:spacing w:line="240" w:lineRule="auto"/>
        <w:rPr>
          <w:rFonts w:eastAsia="Calibri"/>
        </w:rPr>
      </w:pPr>
      <w:r>
        <w:t>As noted in potential issue #3, t</w:t>
      </w:r>
      <w:r w:rsidR="00615058" w:rsidRPr="004261A7">
        <w:t>he</w:t>
      </w:r>
      <w:r w:rsidR="00615058">
        <w:t xml:space="preserve"> legislated requirements around the management of conflicts of interest have </w:t>
      </w:r>
      <w:r w:rsidR="000E4A06">
        <w:t>stronger</w:t>
      </w:r>
      <w:r w:rsidR="00615058">
        <w:t xml:space="preserve"> application to</w:t>
      </w:r>
      <w:r w:rsidR="00615058" w:rsidRPr="004261A7">
        <w:t xml:space="preserve"> </w:t>
      </w:r>
      <w:r w:rsidR="00615058" w:rsidDel="001F1D37">
        <w:t xml:space="preserve">lead auditors </w:t>
      </w:r>
      <w:r w:rsidR="00615058">
        <w:t xml:space="preserve">than </w:t>
      </w:r>
      <w:r w:rsidR="00D2466B">
        <w:t>to</w:t>
      </w:r>
      <w:r w:rsidR="00615058">
        <w:t xml:space="preserve"> the firm</w:t>
      </w:r>
      <w:r w:rsidR="0070272E">
        <w:t>,</w:t>
      </w:r>
      <w:r w:rsidR="00615058">
        <w:t xml:space="preserve"> which has led to concerns regarding </w:t>
      </w:r>
      <w:r w:rsidR="00615058">
        <w:rPr>
          <w:rFonts w:eastAsia="Calibri"/>
        </w:rPr>
        <w:t>t</w:t>
      </w:r>
      <w:r w:rsidR="00615058" w:rsidRPr="001617E2">
        <w:rPr>
          <w:rFonts w:eastAsia="Calibri"/>
        </w:rPr>
        <w:t xml:space="preserve">he </w:t>
      </w:r>
      <w:r w:rsidR="00615058">
        <w:rPr>
          <w:rFonts w:eastAsia="Calibri"/>
        </w:rPr>
        <w:t>risks associated with</w:t>
      </w:r>
      <w:r w:rsidR="00615058" w:rsidRPr="001617E2">
        <w:rPr>
          <w:rFonts w:eastAsia="Calibri"/>
        </w:rPr>
        <w:t xml:space="preserve"> </w:t>
      </w:r>
      <w:r w:rsidR="00615058">
        <w:rPr>
          <w:rFonts w:eastAsia="Calibri"/>
        </w:rPr>
        <w:t>the adequacy of:</w:t>
      </w:r>
    </w:p>
    <w:p w14:paraId="6F10908F" w14:textId="530E9B13" w:rsidR="00615058" w:rsidRDefault="00615058" w:rsidP="009A02F1">
      <w:pPr>
        <w:pStyle w:val="Bullet"/>
        <w:numPr>
          <w:ilvl w:val="0"/>
          <w:numId w:val="30"/>
        </w:numPr>
        <w:spacing w:line="240" w:lineRule="auto"/>
        <w:ind w:left="522" w:hanging="522"/>
        <w:rPr>
          <w:rFonts w:eastAsia="Calibri"/>
        </w:rPr>
      </w:pPr>
      <w:r w:rsidRPr="001617E2">
        <w:rPr>
          <w:rFonts w:eastAsia="Calibri"/>
        </w:rPr>
        <w:t xml:space="preserve">firm-level </w:t>
      </w:r>
      <w:r>
        <w:rPr>
          <w:rFonts w:eastAsia="Calibri"/>
        </w:rPr>
        <w:t>processes</w:t>
      </w:r>
      <w:r w:rsidRPr="001617E2">
        <w:rPr>
          <w:rFonts w:eastAsia="Calibri"/>
        </w:rPr>
        <w:t xml:space="preserve"> for the identification and management of conflicts of interest in multi</w:t>
      </w:r>
      <w:r w:rsidR="00B46226">
        <w:rPr>
          <w:rFonts w:eastAsia="Calibri"/>
        </w:rPr>
        <w:noBreakHyphen/>
      </w:r>
      <w:r w:rsidRPr="001617E2">
        <w:rPr>
          <w:rFonts w:eastAsia="Calibri"/>
        </w:rPr>
        <w:t>disciplinary firms</w:t>
      </w:r>
      <w:r>
        <w:rPr>
          <w:rFonts w:eastAsia="Calibri"/>
        </w:rPr>
        <w:t>; and</w:t>
      </w:r>
    </w:p>
    <w:p w14:paraId="6986A93F" w14:textId="54374F9F" w:rsidR="00615058" w:rsidRDefault="00615058" w:rsidP="009A02F1">
      <w:pPr>
        <w:pStyle w:val="Bullet"/>
        <w:numPr>
          <w:ilvl w:val="0"/>
          <w:numId w:val="30"/>
        </w:numPr>
        <w:spacing w:line="240" w:lineRule="auto"/>
        <w:ind w:left="522" w:hanging="522"/>
        <w:rPr>
          <w:rFonts w:eastAsia="Calibri"/>
        </w:rPr>
      </w:pPr>
      <w:r>
        <w:rPr>
          <w:rFonts w:eastAsia="Calibri"/>
        </w:rPr>
        <w:t xml:space="preserve">systems to facilitate </w:t>
      </w:r>
      <w:r w:rsidRPr="001617E2">
        <w:rPr>
          <w:rFonts w:eastAsia="Calibri"/>
        </w:rPr>
        <w:t xml:space="preserve">provision of appropriate levels of information and support to </w:t>
      </w:r>
      <w:r>
        <w:rPr>
          <w:rFonts w:eastAsia="Calibri"/>
        </w:rPr>
        <w:t xml:space="preserve">lead </w:t>
      </w:r>
      <w:r w:rsidRPr="001617E2">
        <w:rPr>
          <w:rFonts w:eastAsia="Calibri"/>
        </w:rPr>
        <w:t>audit</w:t>
      </w:r>
      <w:r>
        <w:rPr>
          <w:rFonts w:eastAsia="Calibri"/>
        </w:rPr>
        <w:t>ors</w:t>
      </w:r>
      <w:r w:rsidRPr="001617E2">
        <w:rPr>
          <w:rFonts w:eastAsia="Calibri"/>
        </w:rPr>
        <w:t xml:space="preserve"> </w:t>
      </w:r>
      <w:r>
        <w:rPr>
          <w:rFonts w:eastAsia="Calibri"/>
        </w:rPr>
        <w:t>to form an accurate and complete view</w:t>
      </w:r>
      <w:r w:rsidRPr="001617E2">
        <w:rPr>
          <w:rFonts w:eastAsia="Calibri"/>
        </w:rPr>
        <w:t xml:space="preserve"> </w:t>
      </w:r>
      <w:r w:rsidR="00595988">
        <w:rPr>
          <w:rFonts w:eastAsia="Calibri"/>
        </w:rPr>
        <w:t>of</w:t>
      </w:r>
      <w:r w:rsidRPr="001617E2">
        <w:rPr>
          <w:rFonts w:eastAsia="Calibri"/>
        </w:rPr>
        <w:t xml:space="preserve"> their independence from the audit client</w:t>
      </w:r>
      <w:r>
        <w:rPr>
          <w:rFonts w:eastAsia="Calibri"/>
        </w:rPr>
        <w:t>.</w:t>
      </w:r>
      <w:r w:rsidRPr="0077201C">
        <w:rPr>
          <w:rStyle w:val="FootnoteReference"/>
          <w:rFonts w:eastAsia="Calibri"/>
          <w:sz w:val="22"/>
          <w:szCs w:val="22"/>
        </w:rPr>
        <w:footnoteReference w:id="43"/>
      </w:r>
    </w:p>
    <w:p w14:paraId="4F2C3E59" w14:textId="14DD4BD4" w:rsidR="000A3E84" w:rsidRPr="00B60EDE" w:rsidRDefault="000A3E84" w:rsidP="00F16378">
      <w:pPr>
        <w:pStyle w:val="Bullet"/>
        <w:numPr>
          <w:ilvl w:val="0"/>
          <w:numId w:val="0"/>
        </w:numPr>
        <w:spacing w:line="240" w:lineRule="auto"/>
        <w:rPr>
          <w:rFonts w:eastAsia="Calibri"/>
        </w:rPr>
      </w:pPr>
      <w:r>
        <w:t xml:space="preserve">It is not clear whether individual firms face sufficient incentives and market discipline to achieve the necessary degree of independence for audit services, </w:t>
      </w:r>
      <w:r w:rsidR="00530696">
        <w:t>in light of</w:t>
      </w:r>
      <w:r>
        <w:t xml:space="preserve"> the potential consequences for the broader market if firms fall short.</w:t>
      </w:r>
      <w:r w:rsidRPr="003142BF">
        <w:rPr>
          <w:rStyle w:val="FootnoteReference"/>
          <w:sz w:val="22"/>
          <w:szCs w:val="22"/>
        </w:rPr>
        <w:footnoteReference w:id="44"/>
      </w:r>
    </w:p>
    <w:p w14:paraId="1EA94DB0" w14:textId="3DA2B17C" w:rsidR="005872C9" w:rsidRPr="006206A9" w:rsidRDefault="00073946" w:rsidP="00EE15CF">
      <w:pPr>
        <w:pStyle w:val="Heading4"/>
      </w:pPr>
      <w:r>
        <w:t>Potential issue #</w:t>
      </w:r>
      <w:r w:rsidR="00615058">
        <w:t>5</w:t>
      </w:r>
      <w:r>
        <w:t xml:space="preserve">: </w:t>
      </w:r>
      <w:r w:rsidR="00C10182">
        <w:t>C</w:t>
      </w:r>
      <w:r w:rsidR="005872C9" w:rsidRPr="006206A9">
        <w:t>lient/</w:t>
      </w:r>
      <w:r w:rsidR="0087038E">
        <w:t>a</w:t>
      </w:r>
      <w:r w:rsidR="005872C9" w:rsidRPr="006206A9">
        <w:t>udit relationship</w:t>
      </w:r>
      <w:r w:rsidR="005872C9">
        <w:t xml:space="preserve"> </w:t>
      </w:r>
      <w:r w:rsidR="00C10182">
        <w:t>tenure</w:t>
      </w:r>
      <w:r w:rsidR="005872C9" w:rsidRPr="006206A9">
        <w:t xml:space="preserve"> is not limited</w:t>
      </w:r>
      <w:r w:rsidR="005872C9" w:rsidRPr="006206A9" w:rsidDel="007E2F44">
        <w:t xml:space="preserve"> </w:t>
      </w:r>
      <w:r w:rsidR="005872C9" w:rsidRPr="006206A9">
        <w:t xml:space="preserve">which may compromise </w:t>
      </w:r>
      <w:r w:rsidR="00C10182">
        <w:t xml:space="preserve">auditor </w:t>
      </w:r>
      <w:r w:rsidR="005872C9" w:rsidRPr="006206A9">
        <w:t xml:space="preserve">objectivity </w:t>
      </w:r>
      <w:r w:rsidR="00C10182">
        <w:t>and</w:t>
      </w:r>
      <w:r w:rsidR="005872C9">
        <w:t xml:space="preserve"> </w:t>
      </w:r>
      <w:r w:rsidR="005872C9" w:rsidRPr="006206A9">
        <w:t>independence</w:t>
      </w:r>
    </w:p>
    <w:p w14:paraId="6C9B96C3" w14:textId="114843EC" w:rsidR="009721B6" w:rsidRDefault="000568E1" w:rsidP="000568E1">
      <w:r>
        <w:t>APES 110</w:t>
      </w:r>
      <w:r w:rsidR="006C1686">
        <w:t xml:space="preserve"> and </w:t>
      </w:r>
      <w:r w:rsidR="008C767E">
        <w:t xml:space="preserve">the </w:t>
      </w:r>
      <w:r w:rsidR="006C1686">
        <w:t>Corporations Act both</w:t>
      </w:r>
      <w:r>
        <w:t xml:space="preserve"> </w:t>
      </w:r>
      <w:r w:rsidR="00200331">
        <w:t xml:space="preserve">contain </w:t>
      </w:r>
      <w:r>
        <w:t xml:space="preserve">rotation requirements </w:t>
      </w:r>
      <w:r w:rsidR="00441CA1">
        <w:t>for</w:t>
      </w:r>
      <w:r>
        <w:t xml:space="preserve"> </w:t>
      </w:r>
      <w:r w:rsidR="00A73EF4">
        <w:t>key</w:t>
      </w:r>
      <w:r w:rsidR="00CD0B3D" w:rsidRPr="00FC18FF">
        <w:t xml:space="preserve"> </w:t>
      </w:r>
      <w:r w:rsidR="009846EA">
        <w:t>aud</w:t>
      </w:r>
      <w:r w:rsidR="00BD0601">
        <w:t>it</w:t>
      </w:r>
      <w:r w:rsidR="009846EA">
        <w:t>ors</w:t>
      </w:r>
      <w:r w:rsidR="00200331">
        <w:t>.</w:t>
      </w:r>
      <w:r w:rsidR="00930854">
        <w:t xml:space="preserve"> </w:t>
      </w:r>
      <w:r w:rsidR="00200331">
        <w:t>T</w:t>
      </w:r>
      <w:r w:rsidR="00AF2AD1">
        <w:t>he</w:t>
      </w:r>
      <w:r w:rsidR="00E815DF">
        <w:t xml:space="preserve"> </w:t>
      </w:r>
      <w:r w:rsidR="007A6C52">
        <w:t>lead auditor</w:t>
      </w:r>
      <w:r w:rsidR="00B12CF1">
        <w:t xml:space="preserve"> for a </w:t>
      </w:r>
      <w:r w:rsidR="00E815DF">
        <w:t>listed compan</w:t>
      </w:r>
      <w:r w:rsidR="00510B3A">
        <w:t xml:space="preserve">y </w:t>
      </w:r>
      <w:r w:rsidR="00B12CF1">
        <w:t xml:space="preserve">client </w:t>
      </w:r>
      <w:r w:rsidR="00511CD0">
        <w:t>must</w:t>
      </w:r>
      <w:r w:rsidR="00E03307">
        <w:t xml:space="preserve"> rotate</w:t>
      </w:r>
      <w:r w:rsidR="000B6DC5">
        <w:t xml:space="preserve"> </w:t>
      </w:r>
      <w:r w:rsidR="00B417F0">
        <w:t xml:space="preserve">to another </w:t>
      </w:r>
      <w:r w:rsidR="00EC0FD4">
        <w:t xml:space="preserve">RCA </w:t>
      </w:r>
      <w:r w:rsidR="007C5B7C">
        <w:t>(</w:t>
      </w:r>
      <w:r w:rsidR="00163032">
        <w:t>who can be</w:t>
      </w:r>
      <w:r w:rsidR="0079021A">
        <w:t xml:space="preserve"> </w:t>
      </w:r>
      <w:r w:rsidR="00D250A1">
        <w:t>from</w:t>
      </w:r>
      <w:r w:rsidR="00EC0FD4">
        <w:t xml:space="preserve"> the same </w:t>
      </w:r>
      <w:r w:rsidR="0087038E">
        <w:t>a</w:t>
      </w:r>
      <w:r w:rsidR="00EC0FD4">
        <w:t xml:space="preserve">udit </w:t>
      </w:r>
      <w:r w:rsidR="0049564F">
        <w:t>partnership or AAC</w:t>
      </w:r>
      <w:r w:rsidR="00A25E35">
        <w:t>)</w:t>
      </w:r>
      <w:r w:rsidR="0067274D">
        <w:t xml:space="preserve"> after </w:t>
      </w:r>
      <w:r w:rsidR="00DB7CC9">
        <w:t xml:space="preserve">5 </w:t>
      </w:r>
      <w:r w:rsidR="004B4A33">
        <w:t>year</w:t>
      </w:r>
      <w:r w:rsidR="003D1478">
        <w:t>s</w:t>
      </w:r>
      <w:r w:rsidR="003150DC">
        <w:t>.</w:t>
      </w:r>
      <w:r w:rsidR="00927402">
        <w:t xml:space="preserve"> </w:t>
      </w:r>
      <w:r w:rsidR="00805808">
        <w:t xml:space="preserve">Tenure limits also apply to </w:t>
      </w:r>
      <w:r w:rsidR="000E4319">
        <w:t>‘</w:t>
      </w:r>
      <w:r w:rsidR="00A07783">
        <w:t xml:space="preserve">review </w:t>
      </w:r>
      <w:r w:rsidR="00E878FB">
        <w:t>auditors</w:t>
      </w:r>
      <w:r w:rsidR="00843B67">
        <w:t>’</w:t>
      </w:r>
      <w:r w:rsidR="00746E98">
        <w:t xml:space="preserve"> (also known as engagement quality review</w:t>
      </w:r>
      <w:r w:rsidR="009846EA">
        <w:t>ers</w:t>
      </w:r>
      <w:r w:rsidR="00746E98">
        <w:t>).</w:t>
      </w:r>
    </w:p>
    <w:p w14:paraId="0A2D4948" w14:textId="68938F86" w:rsidR="00375C34" w:rsidRDefault="00C31338" w:rsidP="005872C9">
      <w:r>
        <w:t>T</w:t>
      </w:r>
      <w:r w:rsidR="005872C9">
        <w:t>h</w:t>
      </w:r>
      <w:r w:rsidR="00E160E5">
        <w:t>e auditor rotation requirements do</w:t>
      </w:r>
      <w:r w:rsidR="005872C9">
        <w:t xml:space="preserve"> not </w:t>
      </w:r>
      <w:r w:rsidR="00E160E5">
        <w:t>preclude</w:t>
      </w:r>
      <w:r w:rsidR="005872C9">
        <w:t xml:space="preserve"> the same </w:t>
      </w:r>
      <w:r w:rsidR="00C34308">
        <w:t>firm</w:t>
      </w:r>
      <w:r w:rsidR="005872C9">
        <w:t xml:space="preserve"> from </w:t>
      </w:r>
      <w:r w:rsidR="00E160E5">
        <w:t>conducting the audits of</w:t>
      </w:r>
      <w:r w:rsidR="005872C9">
        <w:t xml:space="preserve"> </w:t>
      </w:r>
      <w:r w:rsidR="000D7735">
        <w:t>the</w:t>
      </w:r>
      <w:r w:rsidR="005872C9">
        <w:t xml:space="preserve"> </w:t>
      </w:r>
      <w:r w:rsidR="003C79A9">
        <w:t>client</w:t>
      </w:r>
      <w:r w:rsidR="005872C9">
        <w:t xml:space="preserve"> on an ongoing basis</w:t>
      </w:r>
      <w:r>
        <w:t>,</w:t>
      </w:r>
      <w:r w:rsidR="00390E73">
        <w:t xml:space="preserve"> noting </w:t>
      </w:r>
      <w:r w:rsidR="00140986">
        <w:t>t</w:t>
      </w:r>
      <w:r w:rsidR="00390E73" w:rsidRPr="00E3149B">
        <w:t xml:space="preserve">he </w:t>
      </w:r>
      <w:r w:rsidR="00617BCD">
        <w:t>averag</w:t>
      </w:r>
      <w:r w:rsidR="00FB3F16">
        <w:t>e</w:t>
      </w:r>
      <w:r w:rsidR="001738CA">
        <w:t xml:space="preserve"> </w:t>
      </w:r>
      <w:r w:rsidR="00390E73" w:rsidRPr="00E3149B">
        <w:t>tenure of audit firm</w:t>
      </w:r>
      <w:r w:rsidR="00390E73">
        <w:t xml:space="preserve">s for </w:t>
      </w:r>
      <w:r w:rsidR="001738CA">
        <w:t>the top 200 ASX-listed entities</w:t>
      </w:r>
      <w:r w:rsidR="00390E73" w:rsidRPr="00E3149B">
        <w:t xml:space="preserve"> </w:t>
      </w:r>
      <w:r w:rsidR="001738CA">
        <w:t>was 13.</w:t>
      </w:r>
      <w:r w:rsidR="00F01885">
        <w:t>2</w:t>
      </w:r>
      <w:r w:rsidR="00390E73">
        <w:t xml:space="preserve"> years in 20</w:t>
      </w:r>
      <w:r w:rsidR="001738CA">
        <w:t>22</w:t>
      </w:r>
      <w:r w:rsidR="009B5DCD">
        <w:t xml:space="preserve"> (</w:t>
      </w:r>
      <w:r w:rsidR="0088325D">
        <w:t>and</w:t>
      </w:r>
      <w:r w:rsidR="00C7013F">
        <w:t xml:space="preserve"> range</w:t>
      </w:r>
      <w:r w:rsidR="0088325D">
        <w:t>d</w:t>
      </w:r>
      <w:r w:rsidR="00C7013F">
        <w:t xml:space="preserve"> from one year to</w:t>
      </w:r>
      <w:r w:rsidR="001E1C2F">
        <w:t xml:space="preserve"> 58 years</w:t>
      </w:r>
      <w:r w:rsidR="00747587">
        <w:t>)</w:t>
      </w:r>
      <w:r w:rsidR="0043500B">
        <w:t>.</w:t>
      </w:r>
      <w:r w:rsidR="00390E73" w:rsidRPr="00A72C68">
        <w:rPr>
          <w:rStyle w:val="FootnoteReference"/>
          <w:sz w:val="22"/>
          <w:szCs w:val="22"/>
        </w:rPr>
        <w:footnoteReference w:id="45"/>
      </w:r>
      <w:r w:rsidR="00140986">
        <w:t xml:space="preserve"> Some </w:t>
      </w:r>
      <w:r w:rsidR="002648F9">
        <w:t xml:space="preserve">submissions </w:t>
      </w:r>
      <w:r w:rsidR="00820605">
        <w:t xml:space="preserve">to the </w:t>
      </w:r>
      <w:r w:rsidR="00820605">
        <w:rPr>
          <w:rFonts w:cs="Calibri Light"/>
          <w:szCs w:val="22"/>
        </w:rPr>
        <w:t xml:space="preserve">PJC </w:t>
      </w:r>
      <w:r w:rsidR="00057577">
        <w:rPr>
          <w:rFonts w:cs="Calibri Light"/>
          <w:szCs w:val="22"/>
        </w:rPr>
        <w:t xml:space="preserve">inquiry </w:t>
      </w:r>
      <w:r w:rsidR="00057577">
        <w:rPr>
          <w:rFonts w:cs="Calibri Light"/>
          <w:szCs w:val="22"/>
        </w:rPr>
        <w:lastRenderedPageBreak/>
        <w:t>into regulation of auditing in Australia</w:t>
      </w:r>
      <w:r w:rsidR="00057577">
        <w:t xml:space="preserve"> (</w:t>
      </w:r>
      <w:r w:rsidR="00820605" w:rsidRPr="00DB7CC9">
        <w:rPr>
          <w:b/>
          <w:bCs/>
        </w:rPr>
        <w:t xml:space="preserve">PJC </w:t>
      </w:r>
      <w:r w:rsidR="00773F5F" w:rsidRPr="00DB7CC9">
        <w:rPr>
          <w:b/>
          <w:bCs/>
        </w:rPr>
        <w:t xml:space="preserve">2019 </w:t>
      </w:r>
      <w:r w:rsidR="00820605" w:rsidRPr="00DB7CC9">
        <w:rPr>
          <w:b/>
          <w:bCs/>
        </w:rPr>
        <w:t>Inquiry</w:t>
      </w:r>
      <w:r w:rsidR="00057577">
        <w:t>)</w:t>
      </w:r>
      <w:r w:rsidR="00820605">
        <w:t xml:space="preserve"> suggested </w:t>
      </w:r>
      <w:r w:rsidR="00116DA1">
        <w:t xml:space="preserve">the lack of auditor firm rotation requirements </w:t>
      </w:r>
      <w:r>
        <w:t>may</w:t>
      </w:r>
      <w:r w:rsidR="00E707A6">
        <w:t xml:space="preserve"> be</w:t>
      </w:r>
      <w:r>
        <w:t xml:space="preserve"> </w:t>
      </w:r>
      <w:r w:rsidR="00E707A6">
        <w:t xml:space="preserve">compromising auditor </w:t>
      </w:r>
      <w:r w:rsidR="00817C56">
        <w:t>objectivity and independence</w:t>
      </w:r>
      <w:r w:rsidR="005872C9">
        <w:t>.</w:t>
      </w:r>
      <w:r w:rsidR="00820605" w:rsidRPr="003205D9">
        <w:rPr>
          <w:rStyle w:val="FootnoteReference"/>
          <w:sz w:val="22"/>
          <w:szCs w:val="22"/>
        </w:rPr>
        <w:footnoteReference w:id="46"/>
      </w:r>
    </w:p>
    <w:p w14:paraId="0B9D185A" w14:textId="3B27ECA1" w:rsidR="00201C38" w:rsidRDefault="00DE61EE" w:rsidP="005872C9">
      <w:r>
        <w:t>S</w:t>
      </w:r>
      <w:r w:rsidR="000823CC">
        <w:t>everal other jurisdictions</w:t>
      </w:r>
      <w:r w:rsidR="00F43525">
        <w:t xml:space="preserve"> </w:t>
      </w:r>
      <w:r w:rsidR="004928B1">
        <w:t>(</w:t>
      </w:r>
      <w:r w:rsidR="001722E3">
        <w:t xml:space="preserve">such as the </w:t>
      </w:r>
      <w:r w:rsidR="004928B1">
        <w:t xml:space="preserve">UK and </w:t>
      </w:r>
      <w:r w:rsidR="00053B80">
        <w:t>E</w:t>
      </w:r>
      <w:r w:rsidR="00970AA3">
        <w:t xml:space="preserve">uropean </w:t>
      </w:r>
      <w:r w:rsidR="00053B80">
        <w:t>U</w:t>
      </w:r>
      <w:r w:rsidR="00970AA3">
        <w:t>nion (</w:t>
      </w:r>
      <w:r w:rsidR="00053B80" w:rsidRPr="00970AA3">
        <w:rPr>
          <w:b/>
        </w:rPr>
        <w:t>EU</w:t>
      </w:r>
      <w:r w:rsidR="00970AA3">
        <w:t>)</w:t>
      </w:r>
      <w:r w:rsidR="00053B80">
        <w:t>)</w:t>
      </w:r>
      <w:r w:rsidR="00F43525">
        <w:t xml:space="preserve"> </w:t>
      </w:r>
      <w:r w:rsidR="00322060">
        <w:t>have</w:t>
      </w:r>
      <w:r w:rsidR="000823CC">
        <w:t xml:space="preserve"> implemented auditor</w:t>
      </w:r>
      <w:r w:rsidR="00E707A6">
        <w:t xml:space="preserve"> firm</w:t>
      </w:r>
      <w:r w:rsidR="000823CC">
        <w:t xml:space="preserve"> rotation requirements </w:t>
      </w:r>
      <w:r w:rsidR="0004286E">
        <w:t>or a</w:t>
      </w:r>
      <w:r w:rsidR="00FD2CF2">
        <w:t xml:space="preserve"> cap on audit</w:t>
      </w:r>
      <w:r w:rsidR="000823CC">
        <w:t xml:space="preserve"> </w:t>
      </w:r>
      <w:r w:rsidR="006F35A9">
        <w:t>tenure</w:t>
      </w:r>
      <w:r w:rsidR="00C3635C">
        <w:t>,</w:t>
      </w:r>
      <w:r w:rsidR="000823CC">
        <w:t xml:space="preserve"> </w:t>
      </w:r>
      <w:r w:rsidR="004942D8">
        <w:t xml:space="preserve">and </w:t>
      </w:r>
      <w:r w:rsidR="00A244D5">
        <w:t>firms</w:t>
      </w:r>
      <w:r w:rsidR="004942D8">
        <w:t xml:space="preserve"> </w:t>
      </w:r>
      <w:r w:rsidR="00831A4C">
        <w:t xml:space="preserve">generally </w:t>
      </w:r>
      <w:r w:rsidR="0004286E">
        <w:t>have audit tenures ranging</w:t>
      </w:r>
      <w:r w:rsidR="00831A4C">
        <w:t xml:space="preserve"> from </w:t>
      </w:r>
      <w:r w:rsidR="008E757A">
        <w:t>10</w:t>
      </w:r>
      <w:r w:rsidR="00AD5DF7">
        <w:t xml:space="preserve"> </w:t>
      </w:r>
      <w:r w:rsidR="00831A4C">
        <w:t xml:space="preserve">years to </w:t>
      </w:r>
      <w:r w:rsidR="0004286E">
        <w:t>no more than</w:t>
      </w:r>
      <w:r w:rsidR="00455A3A">
        <w:t xml:space="preserve"> 20 years</w:t>
      </w:r>
      <w:r w:rsidR="0092736E">
        <w:t>.</w:t>
      </w:r>
      <w:r w:rsidR="005E467E" w:rsidRPr="00A72C68">
        <w:rPr>
          <w:rStyle w:val="FootnoteReference"/>
          <w:sz w:val="22"/>
          <w:szCs w:val="22"/>
        </w:rPr>
        <w:footnoteReference w:id="47"/>
      </w:r>
      <w:r w:rsidR="00375C34" w:rsidDel="00951E8F">
        <w:t xml:space="preserve"> </w:t>
      </w:r>
      <w:r w:rsidR="004E73F1">
        <w:t>T</w:t>
      </w:r>
      <w:r w:rsidR="00E6282E">
        <w:t>h</w:t>
      </w:r>
      <w:r w:rsidR="000961C4">
        <w:t>e</w:t>
      </w:r>
      <w:r w:rsidR="00A14D24">
        <w:t>re</w:t>
      </w:r>
      <w:r w:rsidR="00A13D19">
        <w:t xml:space="preserve"> is a need to </w:t>
      </w:r>
      <w:r w:rsidR="00311A94">
        <w:t xml:space="preserve">consider </w:t>
      </w:r>
      <w:r w:rsidR="00FB44BF">
        <w:t>how audit rotation impacts audit fees</w:t>
      </w:r>
      <w:r w:rsidR="00F76106">
        <w:t xml:space="preserve"> and the extent to which audit rotation is beneficial</w:t>
      </w:r>
      <w:r w:rsidR="00734B61">
        <w:t>.</w:t>
      </w:r>
      <w:r w:rsidR="00951E8F" w:rsidRPr="00453607">
        <w:rPr>
          <w:rStyle w:val="FootnoteReference"/>
          <w:sz w:val="22"/>
          <w:szCs w:val="22"/>
        </w:rPr>
        <w:footnoteReference w:id="48"/>
      </w:r>
    </w:p>
    <w:p w14:paraId="4EA5E0F1" w14:textId="2D643898" w:rsidR="00E35218" w:rsidRPr="00FE43CA" w:rsidRDefault="00073946" w:rsidP="00E35218">
      <w:pPr>
        <w:pStyle w:val="Heading4"/>
      </w:pPr>
      <w:r>
        <w:t>Potential issue #</w:t>
      </w:r>
      <w:r w:rsidR="00615058">
        <w:t>6</w:t>
      </w:r>
      <w:r>
        <w:t xml:space="preserve">: </w:t>
      </w:r>
      <w:r w:rsidR="00E35218" w:rsidRPr="00FE43CA">
        <w:t>Joint governance and sharing of profits between audit partners and non</w:t>
      </w:r>
      <w:r w:rsidR="009C2E13">
        <w:noBreakHyphen/>
      </w:r>
      <w:r w:rsidR="00E35218" w:rsidRPr="00FE43CA">
        <w:t>audit partners may create conflicts of interest which pose risks to auditor independence</w:t>
      </w:r>
    </w:p>
    <w:p w14:paraId="4CB36015" w14:textId="4575D658" w:rsidR="00E35218" w:rsidRPr="00FE43CA" w:rsidRDefault="00E35218" w:rsidP="00E35218">
      <w:pPr>
        <w:rPr>
          <w:rFonts w:cs="Calibri Light"/>
          <w:szCs w:val="22"/>
        </w:rPr>
      </w:pPr>
      <w:r w:rsidRPr="00FE43CA">
        <w:rPr>
          <w:rFonts w:cs="Calibri Light"/>
          <w:szCs w:val="22"/>
        </w:rPr>
        <w:t>Under a model of profit-sharing between audit and non-audit partners</w:t>
      </w:r>
      <w:r w:rsidR="00AD694D">
        <w:rPr>
          <w:rFonts w:cs="Calibri Light"/>
          <w:szCs w:val="22"/>
        </w:rPr>
        <w:t>,</w:t>
      </w:r>
      <w:r w:rsidRPr="00FE43CA">
        <w:rPr>
          <w:rFonts w:cs="Calibri Light"/>
          <w:szCs w:val="22"/>
        </w:rPr>
        <w:t xml:space="preserve"> auditors may be incentivised to prioritise client </w:t>
      </w:r>
      <w:r w:rsidR="00F863D1">
        <w:rPr>
          <w:rFonts w:cs="Calibri Light"/>
          <w:szCs w:val="22"/>
        </w:rPr>
        <w:t xml:space="preserve">management </w:t>
      </w:r>
      <w:r w:rsidRPr="00FE43CA">
        <w:rPr>
          <w:rFonts w:cs="Calibri Light"/>
          <w:szCs w:val="22"/>
        </w:rPr>
        <w:t xml:space="preserve">satisfaction over </w:t>
      </w:r>
      <w:r w:rsidR="006467F1">
        <w:rPr>
          <w:rFonts w:cs="Calibri Light"/>
          <w:szCs w:val="22"/>
        </w:rPr>
        <w:t>audit quality</w:t>
      </w:r>
      <w:r w:rsidRPr="00FE43CA">
        <w:rPr>
          <w:rFonts w:cs="Calibri Light"/>
          <w:szCs w:val="22"/>
        </w:rPr>
        <w:t xml:space="preserve">. </w:t>
      </w:r>
      <w:r w:rsidR="004E73F1">
        <w:rPr>
          <w:rFonts w:cs="Calibri Light"/>
          <w:szCs w:val="22"/>
        </w:rPr>
        <w:t>T</w:t>
      </w:r>
      <w:r w:rsidRPr="00FE43CA">
        <w:rPr>
          <w:rFonts w:cs="Calibri Light"/>
          <w:szCs w:val="22"/>
        </w:rPr>
        <w:t xml:space="preserve">he consequences of gaining or losing specific clients are shared with the broader </w:t>
      </w:r>
      <w:r w:rsidR="00F04A07">
        <w:rPr>
          <w:rFonts w:cs="Calibri Light"/>
          <w:szCs w:val="22"/>
        </w:rPr>
        <w:t>firm</w:t>
      </w:r>
      <w:r w:rsidRPr="00FE43CA">
        <w:rPr>
          <w:rFonts w:cs="Calibri Light"/>
          <w:szCs w:val="22"/>
        </w:rPr>
        <w:t xml:space="preserve">, </w:t>
      </w:r>
      <w:r w:rsidR="006474CC">
        <w:rPr>
          <w:rFonts w:cs="Calibri Light"/>
          <w:szCs w:val="22"/>
        </w:rPr>
        <w:t xml:space="preserve">which means </w:t>
      </w:r>
      <w:r w:rsidRPr="00FE43CA">
        <w:rPr>
          <w:rFonts w:cs="Calibri Light"/>
          <w:szCs w:val="22"/>
        </w:rPr>
        <w:t xml:space="preserve">profit sharing </w:t>
      </w:r>
      <w:r w:rsidR="00CD4352" w:rsidRPr="00FE43CA">
        <w:rPr>
          <w:rFonts w:cs="Calibri Light"/>
          <w:szCs w:val="22"/>
        </w:rPr>
        <w:t>m</w:t>
      </w:r>
      <w:r w:rsidR="00CD4352">
        <w:rPr>
          <w:rFonts w:cs="Calibri Light"/>
          <w:szCs w:val="22"/>
        </w:rPr>
        <w:t>ay</w:t>
      </w:r>
      <w:r w:rsidR="00CD4352" w:rsidRPr="00FE43CA">
        <w:rPr>
          <w:rFonts w:cs="Calibri Light"/>
          <w:szCs w:val="22"/>
        </w:rPr>
        <w:t xml:space="preserve"> </w:t>
      </w:r>
      <w:r w:rsidRPr="00FE43CA">
        <w:rPr>
          <w:rFonts w:cs="Calibri Light"/>
          <w:szCs w:val="22"/>
        </w:rPr>
        <w:t xml:space="preserve">create incentives for auditors to avoid contentious issues or adopt a less stringent approach in their audit </w:t>
      </w:r>
      <w:r w:rsidR="009E16F3" w:rsidRPr="00FE43CA">
        <w:rPr>
          <w:rFonts w:cs="Calibri Light"/>
          <w:szCs w:val="22"/>
        </w:rPr>
        <w:t>procedures</w:t>
      </w:r>
      <w:r w:rsidRPr="00FE43CA">
        <w:rPr>
          <w:rFonts w:cs="Calibri Light"/>
          <w:szCs w:val="22"/>
        </w:rPr>
        <w:t>.</w:t>
      </w:r>
    </w:p>
    <w:p w14:paraId="1879DA00" w14:textId="05ADB2CF" w:rsidR="00E35218" w:rsidRDefault="00E35218" w:rsidP="00E35218">
      <w:pPr>
        <w:rPr>
          <w:rFonts w:cs="Calibri Light"/>
          <w:szCs w:val="22"/>
        </w:rPr>
      </w:pPr>
      <w:r w:rsidRPr="00FE43CA">
        <w:rPr>
          <w:rFonts w:cs="Calibri Light"/>
          <w:szCs w:val="22"/>
        </w:rPr>
        <w:t>This</w:t>
      </w:r>
      <w:r w:rsidRPr="00FE43CA" w:rsidDel="00116EF1">
        <w:rPr>
          <w:rFonts w:cs="Calibri Light"/>
          <w:szCs w:val="22"/>
        </w:rPr>
        <w:t xml:space="preserve"> </w:t>
      </w:r>
      <w:r w:rsidR="00116EF1">
        <w:rPr>
          <w:rFonts w:cs="Calibri Light"/>
          <w:szCs w:val="22"/>
        </w:rPr>
        <w:t>potential</w:t>
      </w:r>
      <w:r w:rsidRPr="00FE43CA">
        <w:rPr>
          <w:rFonts w:cs="Calibri Light"/>
          <w:szCs w:val="22"/>
        </w:rPr>
        <w:t xml:space="preserve"> mismatch </w:t>
      </w:r>
      <w:r w:rsidR="00F27DBB">
        <w:rPr>
          <w:rFonts w:cs="Calibri Light"/>
          <w:szCs w:val="22"/>
        </w:rPr>
        <w:t>between</w:t>
      </w:r>
      <w:r w:rsidRPr="00FE43CA">
        <w:rPr>
          <w:rFonts w:cs="Calibri Light"/>
          <w:szCs w:val="22"/>
        </w:rPr>
        <w:t xml:space="preserve"> firm-level incentives and the objectives of audit regulation can erode trust in the audit process, hinder the market</w:t>
      </w:r>
      <w:r w:rsidR="00C7249F">
        <w:rPr>
          <w:rFonts w:cs="Calibri Light"/>
          <w:szCs w:val="22"/>
        </w:rPr>
        <w:t>’</w:t>
      </w:r>
      <w:r w:rsidRPr="00FE43CA">
        <w:rPr>
          <w:rFonts w:cs="Calibri Light"/>
          <w:szCs w:val="22"/>
        </w:rPr>
        <w:t>s ability to make informed decisions and compromise confidence in the fundamental role of auditors in providing an independent and unbiased assessment of financial data.</w:t>
      </w:r>
      <w:r w:rsidR="005477B4" w:rsidRPr="003142BF">
        <w:rPr>
          <w:rStyle w:val="FootnoteReference"/>
          <w:rFonts w:cs="Calibri Light"/>
          <w:sz w:val="22"/>
          <w:szCs w:val="22"/>
        </w:rPr>
        <w:footnoteReference w:id="49"/>
      </w:r>
    </w:p>
    <w:p w14:paraId="74BE7476" w14:textId="7309A293" w:rsidR="00A05602" w:rsidRDefault="00A05602" w:rsidP="00E35218">
      <w:pPr>
        <w:rPr>
          <w:rFonts w:cs="Calibri Light"/>
          <w:szCs w:val="22"/>
        </w:rPr>
      </w:pPr>
      <w:r>
        <w:rPr>
          <w:rFonts w:cs="Calibri Light"/>
          <w:szCs w:val="22"/>
        </w:rPr>
        <w:t>On the other hand, audit firms have noted that the operation of audit alongside other functions facilitates the availability of audit-adjacent services to clients (such as tax and some types of consulting), improves audit quality and allows for the attraction and retention of staff.</w:t>
      </w:r>
      <w:r w:rsidRPr="00EA2951">
        <w:rPr>
          <w:rStyle w:val="FootnoteReference"/>
          <w:rFonts w:cs="Calibri Light"/>
          <w:sz w:val="22"/>
          <w:szCs w:val="22"/>
        </w:rPr>
        <w:footnoteReference w:id="50"/>
      </w:r>
    </w:p>
    <w:p w14:paraId="01C81501" w14:textId="0D61D818" w:rsidR="009F164F" w:rsidRDefault="30A2C32E" w:rsidP="009F164F">
      <w:r w:rsidRPr="5A657C7A">
        <w:rPr>
          <w:rFonts w:cs="Calibri Light"/>
        </w:rPr>
        <w:t xml:space="preserve">APESB, Deloitte and </w:t>
      </w:r>
      <w:r w:rsidRPr="06A724C1">
        <w:rPr>
          <w:rFonts w:cs="Calibri Light"/>
        </w:rPr>
        <w:t>E</w:t>
      </w:r>
      <w:r w:rsidR="00EC2BB0">
        <w:rPr>
          <w:rFonts w:cs="Calibri Light"/>
        </w:rPr>
        <w:t>rnst &amp; Young (</w:t>
      </w:r>
      <w:r w:rsidR="00EC2BB0" w:rsidRPr="00EC2BB0">
        <w:rPr>
          <w:rFonts w:cs="Calibri Light"/>
          <w:b/>
          <w:bCs/>
        </w:rPr>
        <w:t>EY</w:t>
      </w:r>
      <w:r w:rsidR="00EC2BB0">
        <w:rPr>
          <w:rFonts w:cs="Calibri Light"/>
        </w:rPr>
        <w:t>)</w:t>
      </w:r>
      <w:r w:rsidRPr="5A657C7A">
        <w:rPr>
          <w:rFonts w:cs="Calibri Light"/>
        </w:rPr>
        <w:t xml:space="preserve"> have made submissions to the PJC inquiry that</w:t>
      </w:r>
      <w:r w:rsidR="00A25BC4" w:rsidRPr="5A657C7A">
        <w:rPr>
          <w:rFonts w:cs="Calibri Light"/>
        </w:rPr>
        <w:t xml:space="preserve"> </w:t>
      </w:r>
      <w:r w:rsidR="009F164F" w:rsidRPr="06A724C1">
        <w:rPr>
          <w:rFonts w:cs="Calibri Light"/>
        </w:rPr>
        <w:t>the</w:t>
      </w:r>
      <w:r w:rsidR="009F164F" w:rsidRPr="2D828461">
        <w:rPr>
          <w:rFonts w:cs="Calibri Light"/>
        </w:rPr>
        <w:t xml:space="preserve"> proportion of </w:t>
      </w:r>
      <w:r w:rsidR="00787802" w:rsidRPr="2D828461">
        <w:rPr>
          <w:rFonts w:cs="Calibri Light"/>
        </w:rPr>
        <w:t xml:space="preserve">revenue generated </w:t>
      </w:r>
      <w:r w:rsidR="00A25BC4" w:rsidRPr="2D828461">
        <w:rPr>
          <w:rFonts w:cs="Calibri Light"/>
        </w:rPr>
        <w:t xml:space="preserve">from providing </w:t>
      </w:r>
      <w:r w:rsidR="00425A7B" w:rsidRPr="2D828461">
        <w:rPr>
          <w:rFonts w:cs="Calibri Light"/>
        </w:rPr>
        <w:t>non-audit services</w:t>
      </w:r>
      <w:r w:rsidR="009F164F" w:rsidRPr="2D828461">
        <w:rPr>
          <w:rFonts w:cs="Calibri Light"/>
        </w:rPr>
        <w:t xml:space="preserve"> </w:t>
      </w:r>
      <w:r w:rsidR="00F7710E" w:rsidRPr="2D828461">
        <w:rPr>
          <w:rFonts w:cs="Calibri Light"/>
        </w:rPr>
        <w:t>to</w:t>
      </w:r>
      <w:r w:rsidR="009F164F" w:rsidRPr="2D828461">
        <w:rPr>
          <w:rFonts w:cs="Calibri Light"/>
        </w:rPr>
        <w:t xml:space="preserve"> audit clients </w:t>
      </w:r>
      <w:r w:rsidR="00582B2D" w:rsidRPr="2D828461">
        <w:rPr>
          <w:rFonts w:cs="Calibri Light"/>
        </w:rPr>
        <w:t>has been</w:t>
      </w:r>
      <w:r w:rsidR="009F164F" w:rsidRPr="2D828461">
        <w:rPr>
          <w:rFonts w:cs="Calibri Light"/>
        </w:rPr>
        <w:t xml:space="preserve"> low</w:t>
      </w:r>
      <w:r w:rsidR="00582B2D" w:rsidRPr="2D828461">
        <w:rPr>
          <w:rFonts w:cs="Calibri Light"/>
        </w:rPr>
        <w:t xml:space="preserve"> </w:t>
      </w:r>
      <w:r w:rsidR="00002CDF" w:rsidRPr="2D828461">
        <w:rPr>
          <w:rFonts w:cs="Calibri Light"/>
        </w:rPr>
        <w:t xml:space="preserve">(on a relative basis) </w:t>
      </w:r>
      <w:r w:rsidR="00582B2D" w:rsidRPr="2D828461">
        <w:rPr>
          <w:rFonts w:cs="Calibri Light"/>
        </w:rPr>
        <w:t>in recent years</w:t>
      </w:r>
      <w:r w:rsidR="009F164F" w:rsidRPr="2D828461">
        <w:rPr>
          <w:rFonts w:cs="Calibri Light"/>
        </w:rPr>
        <w:t>.</w:t>
      </w:r>
      <w:r w:rsidR="00582B2D" w:rsidRPr="00777CF4">
        <w:rPr>
          <w:rStyle w:val="FootnoteReference"/>
          <w:rFonts w:cs="Calibri Light"/>
          <w:sz w:val="22"/>
          <w:szCs w:val="22"/>
        </w:rPr>
        <w:footnoteReference w:id="51"/>
      </w:r>
      <w:r w:rsidR="003D3EB5" w:rsidRPr="2D828461">
        <w:rPr>
          <w:rFonts w:cs="Calibri Light"/>
        </w:rPr>
        <w:t xml:space="preserve"> </w:t>
      </w:r>
      <w:r w:rsidR="006A4115" w:rsidRPr="74C0785E">
        <w:rPr>
          <w:rFonts w:cs="Calibri Light"/>
        </w:rPr>
        <w:t xml:space="preserve">The following table sets out the </w:t>
      </w:r>
      <w:r w:rsidR="003D3EB5" w:rsidRPr="74C0785E">
        <w:rPr>
          <w:rFonts w:cs="Calibri Light"/>
        </w:rPr>
        <w:t xml:space="preserve">revenue </w:t>
      </w:r>
      <w:r w:rsidR="001A0895" w:rsidRPr="74C0785E">
        <w:rPr>
          <w:rFonts w:cs="Calibri Light"/>
        </w:rPr>
        <w:t>composition</w:t>
      </w:r>
      <w:r w:rsidR="003D3EB5" w:rsidRPr="74C0785E">
        <w:rPr>
          <w:rFonts w:cs="Calibri Light"/>
        </w:rPr>
        <w:t xml:space="preserve"> f</w:t>
      </w:r>
      <w:r w:rsidR="001A0895" w:rsidRPr="74C0785E">
        <w:rPr>
          <w:rFonts w:cs="Calibri Light"/>
        </w:rPr>
        <w:t>or</w:t>
      </w:r>
      <w:r w:rsidR="003D3EB5" w:rsidRPr="74C0785E">
        <w:rPr>
          <w:rFonts w:cs="Calibri Light"/>
        </w:rPr>
        <w:t xml:space="preserve"> </w:t>
      </w:r>
      <w:r w:rsidR="003D3EB5" w:rsidRPr="00777CF4">
        <w:t xml:space="preserve">Deloitte, </w:t>
      </w:r>
      <w:r w:rsidR="003D3EB5" w:rsidRPr="00EC2BB0">
        <w:t>EY</w:t>
      </w:r>
      <w:r w:rsidR="003D3EB5" w:rsidRPr="00777CF4">
        <w:t xml:space="preserve">, </w:t>
      </w:r>
      <w:r w:rsidR="008C0DE7" w:rsidRPr="008C0DE7">
        <w:t>Klynveld Peat Marwick Goerdeler</w:t>
      </w:r>
      <w:r w:rsidR="008C0DE7">
        <w:t xml:space="preserve"> (</w:t>
      </w:r>
      <w:r w:rsidR="003D3EB5" w:rsidRPr="008C0DE7">
        <w:rPr>
          <w:b/>
        </w:rPr>
        <w:t>KPMG</w:t>
      </w:r>
      <w:r w:rsidR="008C0DE7">
        <w:t>)</w:t>
      </w:r>
      <w:r w:rsidR="003D3EB5" w:rsidRPr="00777CF4">
        <w:t>, and PricewaterhouseCoopers (</w:t>
      </w:r>
      <w:r w:rsidR="003D3EB5" w:rsidRPr="00777CF4">
        <w:rPr>
          <w:b/>
          <w:bCs/>
        </w:rPr>
        <w:t>PwC</w:t>
      </w:r>
      <w:r w:rsidR="003D3EB5" w:rsidRPr="00777CF4" w:rsidDel="008A659D">
        <w:t>)</w:t>
      </w:r>
      <w:r w:rsidR="001A0895" w:rsidRPr="00777CF4">
        <w:t xml:space="preserve"> in</w:t>
      </w:r>
      <w:r w:rsidR="003D3EB5" w:rsidRPr="00777CF4" w:rsidDel="001A0895">
        <w:t xml:space="preserve"> </w:t>
      </w:r>
      <w:r w:rsidR="00DF358E" w:rsidRPr="00777CF4">
        <w:t xml:space="preserve">the </w:t>
      </w:r>
      <w:r w:rsidR="001A0895" w:rsidRPr="00777CF4">
        <w:t>20</w:t>
      </w:r>
      <w:r w:rsidR="003D3EB5" w:rsidRPr="00777CF4">
        <w:t>23</w:t>
      </w:r>
      <w:r w:rsidR="00DF358E" w:rsidRPr="00777CF4">
        <w:t xml:space="preserve"> financial year</w:t>
      </w:r>
      <w:r w:rsidR="00640160">
        <w:t>. The table also</w:t>
      </w:r>
      <w:r w:rsidR="006C49FB">
        <w:t xml:space="preserve"> </w:t>
      </w:r>
      <w:r w:rsidR="00A01C0F">
        <w:t>indicates</w:t>
      </w:r>
      <w:r w:rsidR="00C550EF">
        <w:t xml:space="preserve"> o</w:t>
      </w:r>
      <w:r w:rsidR="0048307B">
        <w:t xml:space="preserve">ther assurance and </w:t>
      </w:r>
      <w:r w:rsidR="00425A7B">
        <w:t>non-audit service</w:t>
      </w:r>
      <w:r w:rsidR="00791790">
        <w:t>s</w:t>
      </w:r>
      <w:r w:rsidR="00425A7B">
        <w:t xml:space="preserve"> </w:t>
      </w:r>
      <w:r w:rsidR="0048307B">
        <w:t>revenue from audit clients account</w:t>
      </w:r>
      <w:r w:rsidR="00A01C0F">
        <w:t>ed</w:t>
      </w:r>
      <w:r w:rsidR="0048307B">
        <w:t xml:space="preserve"> for </w:t>
      </w:r>
      <w:r w:rsidR="008D0DD1">
        <w:t>6</w:t>
      </w:r>
      <w:r w:rsidR="00EF05A8">
        <w:t xml:space="preserve"> per cent</w:t>
      </w:r>
      <w:r w:rsidR="008D0DD1">
        <w:t xml:space="preserve"> of </w:t>
      </w:r>
      <w:r w:rsidR="008A659D">
        <w:t xml:space="preserve">these firms’ </w:t>
      </w:r>
      <w:r w:rsidR="007C5751">
        <w:t xml:space="preserve">aggregate </w:t>
      </w:r>
      <w:r w:rsidR="008D0DD1">
        <w:t>revenue</w:t>
      </w:r>
      <w:r w:rsidR="00C550EF">
        <w:t>.</w:t>
      </w:r>
    </w:p>
    <w:p w14:paraId="161B8916" w14:textId="77777777" w:rsidR="00AA695C" w:rsidRDefault="00AA695C">
      <w:pPr>
        <w:spacing w:before="0" w:after="160" w:line="259" w:lineRule="auto"/>
        <w:rPr>
          <w:rFonts w:cs="Calibri Light"/>
          <w:color w:val="4D7861" w:themeColor="accent2"/>
          <w:kern w:val="32"/>
          <w:sz w:val="26"/>
          <w:szCs w:val="26"/>
        </w:rPr>
      </w:pPr>
      <w:r>
        <w:rPr>
          <w:rFonts w:cs="Calibri Light"/>
        </w:rPr>
        <w:br w:type="page"/>
      </w:r>
    </w:p>
    <w:p w14:paraId="3A53F42E" w14:textId="06E05D9F" w:rsidR="00F24DB8" w:rsidRPr="00B6142D" w:rsidRDefault="00F24DB8" w:rsidP="007E197A">
      <w:pPr>
        <w:pStyle w:val="TableMainHeading"/>
        <w:keepLines/>
        <w:rPr>
          <w:rFonts w:ascii="Calibri Light" w:hAnsi="Calibri Light" w:cs="Calibri Light"/>
          <w:i/>
        </w:rPr>
      </w:pPr>
      <w:r w:rsidRPr="00B6142D">
        <w:rPr>
          <w:rFonts w:ascii="Calibri Light" w:hAnsi="Calibri Light" w:cs="Calibri Light"/>
        </w:rPr>
        <w:lastRenderedPageBreak/>
        <w:t xml:space="preserve">Table 2: </w:t>
      </w:r>
      <w:r w:rsidR="00D3390C" w:rsidRPr="00B6142D">
        <w:rPr>
          <w:rFonts w:ascii="Calibri Light" w:hAnsi="Calibri Light" w:cs="Calibri Light"/>
        </w:rPr>
        <w:t>R</w:t>
      </w:r>
      <w:r w:rsidRPr="00B6142D">
        <w:rPr>
          <w:rFonts w:ascii="Calibri Light" w:hAnsi="Calibri Light" w:cs="Calibri Light"/>
        </w:rPr>
        <w:t xml:space="preserve">evenue </w:t>
      </w:r>
      <w:r w:rsidR="001A0895" w:rsidRPr="00B6142D">
        <w:rPr>
          <w:rFonts w:ascii="Calibri Light" w:hAnsi="Calibri Light" w:cs="Calibri Light"/>
        </w:rPr>
        <w:t xml:space="preserve">composition </w:t>
      </w:r>
      <w:r w:rsidR="00D3390C" w:rsidRPr="00B6142D">
        <w:rPr>
          <w:rFonts w:ascii="Calibri Light" w:hAnsi="Calibri Light" w:cs="Calibri Light"/>
        </w:rPr>
        <w:t>for</w:t>
      </w:r>
      <w:r w:rsidRPr="00B6142D">
        <w:rPr>
          <w:rFonts w:ascii="Calibri Light" w:hAnsi="Calibri Light" w:cs="Calibri Light"/>
        </w:rPr>
        <w:t xml:space="preserve"> </w:t>
      </w:r>
      <w:r w:rsidR="00D3390C" w:rsidRPr="00B6142D">
        <w:rPr>
          <w:rFonts w:ascii="Calibri Light" w:hAnsi="Calibri Light" w:cs="Calibri Light"/>
        </w:rPr>
        <w:t xml:space="preserve">Deloitte, EY, KPMG and PwC </w:t>
      </w:r>
      <w:r w:rsidR="00C37E03" w:rsidRPr="00B6142D">
        <w:rPr>
          <w:rFonts w:ascii="Calibri Light" w:hAnsi="Calibri Light" w:cs="Calibri Light"/>
        </w:rPr>
        <w:t xml:space="preserve">(FY </w:t>
      </w:r>
      <w:r w:rsidR="00322FAB" w:rsidRPr="00B6142D">
        <w:rPr>
          <w:rFonts w:ascii="Calibri Light" w:hAnsi="Calibri Light" w:cs="Calibri Light"/>
        </w:rPr>
        <w:t>20</w:t>
      </w:r>
      <w:r w:rsidRPr="00B6142D">
        <w:rPr>
          <w:rFonts w:ascii="Calibri Light" w:hAnsi="Calibri Light" w:cs="Calibri Light"/>
        </w:rPr>
        <w:t>23</w:t>
      </w:r>
      <w:r w:rsidR="00C37E03" w:rsidRPr="00B6142D">
        <w:rPr>
          <w:rFonts w:ascii="Calibri Light" w:hAnsi="Calibri Light" w:cs="Calibri Light"/>
        </w:rPr>
        <w:t>)</w:t>
      </w:r>
    </w:p>
    <w:tbl>
      <w:tblPr>
        <w:tblW w:w="5000" w:type="pct"/>
        <w:tblBorders>
          <w:bottom w:val="single" w:sz="4" w:space="0" w:color="D6D6D6" w:themeColor="background2" w:themeShade="E6"/>
          <w:insideH w:val="single" w:sz="4" w:space="0" w:color="D6D6D6" w:themeColor="background2" w:themeShade="E6"/>
        </w:tblBorders>
        <w:tblLook w:val="04A0" w:firstRow="1" w:lastRow="0" w:firstColumn="1" w:lastColumn="0" w:noHBand="0" w:noVBand="1"/>
      </w:tblPr>
      <w:tblGrid>
        <w:gridCol w:w="1592"/>
        <w:gridCol w:w="2494"/>
        <w:gridCol w:w="2493"/>
        <w:gridCol w:w="2493"/>
      </w:tblGrid>
      <w:tr w:rsidR="00F24DB8" w:rsidRPr="00AB62F7" w14:paraId="341ED48F" w14:textId="77777777" w:rsidTr="4A50FF32">
        <w:trPr>
          <w:trHeight w:hRule="exact" w:val="865"/>
        </w:trPr>
        <w:tc>
          <w:tcPr>
            <w:tcW w:w="877" w:type="pct"/>
            <w:tcBorders>
              <w:top w:val="nil"/>
              <w:bottom w:val="single" w:sz="4" w:space="0" w:color="D6D6D6" w:themeColor="background2" w:themeShade="E6"/>
            </w:tcBorders>
            <w:shd w:val="clear" w:color="auto" w:fill="2E3B4E" w:themeFill="accent3" w:themeFillShade="80"/>
            <w:vAlign w:val="center"/>
            <w:hideMark/>
          </w:tcPr>
          <w:p w14:paraId="41CB6A6B" w14:textId="77777777" w:rsidR="00F24DB8" w:rsidRPr="00AB62F7" w:rsidRDefault="00F24DB8" w:rsidP="007E197A">
            <w:pPr>
              <w:keepLines/>
              <w:spacing w:before="0" w:after="0"/>
              <w:rPr>
                <w:rFonts w:cs="Calibri Light"/>
                <w:b/>
                <w:bCs/>
                <w:color w:val="FFFFFF"/>
                <w:sz w:val="18"/>
                <w:szCs w:val="18"/>
              </w:rPr>
            </w:pPr>
          </w:p>
        </w:tc>
        <w:tc>
          <w:tcPr>
            <w:tcW w:w="1374" w:type="pct"/>
            <w:tcBorders>
              <w:top w:val="nil"/>
              <w:bottom w:val="single" w:sz="4" w:space="0" w:color="D6D6D6" w:themeColor="background2" w:themeShade="E6"/>
            </w:tcBorders>
            <w:shd w:val="clear" w:color="auto" w:fill="2E3B4E" w:themeFill="accent3" w:themeFillShade="80"/>
            <w:vAlign w:val="center"/>
            <w:hideMark/>
          </w:tcPr>
          <w:p w14:paraId="33BE5F51" w14:textId="63277A87" w:rsidR="00F24DB8" w:rsidRPr="00AB62F7" w:rsidRDefault="00F24DB8" w:rsidP="007E197A">
            <w:pPr>
              <w:keepLines/>
              <w:spacing w:before="0" w:after="0"/>
              <w:jc w:val="right"/>
              <w:rPr>
                <w:rFonts w:cs="Calibri Light"/>
                <w:b/>
                <w:bCs/>
                <w:color w:val="FFFFFF"/>
                <w:sz w:val="18"/>
                <w:szCs w:val="18"/>
              </w:rPr>
            </w:pPr>
            <w:r w:rsidRPr="00AB62F7">
              <w:rPr>
                <w:rFonts w:cs="Calibri Light"/>
                <w:b/>
                <w:bCs/>
                <w:color w:val="FFFFFF" w:themeColor="background1"/>
                <w:sz w:val="18"/>
                <w:szCs w:val="18"/>
              </w:rPr>
              <w:t>Audits of financial statements</w:t>
            </w:r>
            <w:r w:rsidR="00FF092C">
              <w:rPr>
                <w:rFonts w:cs="Calibri Light"/>
                <w:b/>
                <w:bCs/>
                <w:color w:val="FFFFFF" w:themeColor="background1"/>
                <w:sz w:val="18"/>
                <w:szCs w:val="18"/>
              </w:rPr>
              <w:t xml:space="preserve"> (% of total revenue)</w:t>
            </w:r>
          </w:p>
        </w:tc>
        <w:tc>
          <w:tcPr>
            <w:tcW w:w="1374" w:type="pct"/>
            <w:tcBorders>
              <w:top w:val="nil"/>
              <w:bottom w:val="single" w:sz="4" w:space="0" w:color="D6D6D6" w:themeColor="background2" w:themeShade="E6"/>
            </w:tcBorders>
            <w:shd w:val="clear" w:color="auto" w:fill="2E3B4E" w:themeFill="accent3" w:themeFillShade="80"/>
            <w:vAlign w:val="center"/>
            <w:hideMark/>
          </w:tcPr>
          <w:p w14:paraId="30B26207" w14:textId="687443A6" w:rsidR="001A3657" w:rsidRDefault="00F24DB8" w:rsidP="007E197A">
            <w:pPr>
              <w:keepLines/>
              <w:spacing w:before="0" w:after="0"/>
              <w:jc w:val="right"/>
              <w:rPr>
                <w:rFonts w:cs="Calibri Light"/>
                <w:b/>
                <w:bCs/>
                <w:color w:val="FFFFFF" w:themeColor="background1"/>
                <w:sz w:val="18"/>
                <w:szCs w:val="18"/>
              </w:rPr>
            </w:pPr>
            <w:r w:rsidRPr="00AB62F7">
              <w:rPr>
                <w:rFonts w:cs="Calibri Light"/>
                <w:b/>
                <w:bCs/>
                <w:color w:val="FFFFFF" w:themeColor="background1"/>
                <w:sz w:val="18"/>
                <w:szCs w:val="18"/>
              </w:rPr>
              <w:t xml:space="preserve">Other assurance services and </w:t>
            </w:r>
            <w:r w:rsidR="00401E33">
              <w:rPr>
                <w:rFonts w:cs="Calibri Light"/>
                <w:b/>
                <w:bCs/>
                <w:color w:val="FFFFFF" w:themeColor="background1"/>
                <w:sz w:val="18"/>
                <w:szCs w:val="18"/>
              </w:rPr>
              <w:t>non-audit services</w:t>
            </w:r>
            <w:r w:rsidRPr="00AB62F7">
              <w:rPr>
                <w:rFonts w:cs="Calibri Light"/>
                <w:b/>
                <w:bCs/>
                <w:color w:val="FFFFFF" w:themeColor="background1"/>
                <w:sz w:val="18"/>
                <w:szCs w:val="18"/>
              </w:rPr>
              <w:t xml:space="preserve"> </w:t>
            </w:r>
          </w:p>
          <w:p w14:paraId="2A97F579" w14:textId="50E65E09" w:rsidR="00FF092C" w:rsidRDefault="00F24DB8" w:rsidP="007E197A">
            <w:pPr>
              <w:keepLines/>
              <w:spacing w:before="0" w:after="0"/>
              <w:jc w:val="right"/>
              <w:rPr>
                <w:rFonts w:cs="Calibri Light"/>
                <w:b/>
                <w:bCs/>
                <w:color w:val="FFFFFF" w:themeColor="background1"/>
                <w:sz w:val="18"/>
                <w:szCs w:val="18"/>
              </w:rPr>
            </w:pPr>
            <w:r w:rsidRPr="00AB62F7">
              <w:rPr>
                <w:rFonts w:cs="Calibri Light"/>
                <w:b/>
                <w:bCs/>
                <w:color w:val="FFFFFF" w:themeColor="background1"/>
                <w:sz w:val="18"/>
                <w:szCs w:val="18"/>
              </w:rPr>
              <w:t>for audit clients</w:t>
            </w:r>
            <w:r w:rsidR="00FF092C">
              <w:rPr>
                <w:rFonts w:cs="Calibri Light"/>
                <w:b/>
                <w:bCs/>
                <w:color w:val="FFFFFF" w:themeColor="background1"/>
                <w:sz w:val="18"/>
                <w:szCs w:val="18"/>
              </w:rPr>
              <w:t xml:space="preserve"> </w:t>
            </w:r>
          </w:p>
          <w:p w14:paraId="295B751A" w14:textId="6AE33C94" w:rsidR="00F24DB8" w:rsidRPr="00AB62F7" w:rsidRDefault="00FF092C" w:rsidP="007E197A">
            <w:pPr>
              <w:keepLines/>
              <w:spacing w:before="0" w:after="0"/>
              <w:jc w:val="right"/>
              <w:rPr>
                <w:rFonts w:cs="Calibri Light"/>
                <w:b/>
                <w:bCs/>
                <w:color w:val="FFFFFF"/>
                <w:sz w:val="18"/>
                <w:szCs w:val="18"/>
              </w:rPr>
            </w:pPr>
            <w:r>
              <w:rPr>
                <w:rFonts w:cs="Calibri Light"/>
                <w:b/>
                <w:bCs/>
                <w:color w:val="FFFFFF" w:themeColor="background1"/>
                <w:sz w:val="18"/>
                <w:szCs w:val="18"/>
              </w:rPr>
              <w:t>(% of total revenue)</w:t>
            </w:r>
          </w:p>
        </w:tc>
        <w:tc>
          <w:tcPr>
            <w:tcW w:w="1374" w:type="pct"/>
            <w:tcBorders>
              <w:top w:val="nil"/>
              <w:bottom w:val="single" w:sz="4" w:space="0" w:color="D6D6D6" w:themeColor="background2" w:themeShade="E6"/>
            </w:tcBorders>
            <w:shd w:val="clear" w:color="auto" w:fill="2E3B4E" w:themeFill="accent3" w:themeFillShade="80"/>
            <w:vAlign w:val="center"/>
            <w:hideMark/>
          </w:tcPr>
          <w:p w14:paraId="2BEBBBCC" w14:textId="1354D2BB" w:rsidR="001A3657" w:rsidRDefault="002172A5" w:rsidP="007E197A">
            <w:pPr>
              <w:keepLines/>
              <w:spacing w:before="0" w:after="0"/>
              <w:jc w:val="right"/>
              <w:rPr>
                <w:rFonts w:cs="Calibri Light"/>
                <w:b/>
                <w:bCs/>
                <w:sz w:val="18"/>
                <w:szCs w:val="18"/>
              </w:rPr>
            </w:pPr>
            <w:r w:rsidRPr="00AB62F7">
              <w:rPr>
                <w:rFonts w:cs="Calibri Light"/>
                <w:b/>
                <w:bCs/>
                <w:sz w:val="18"/>
                <w:szCs w:val="18"/>
              </w:rPr>
              <w:t>N</w:t>
            </w:r>
            <w:r>
              <w:rPr>
                <w:rFonts w:cs="Calibri Light"/>
                <w:b/>
                <w:bCs/>
                <w:sz w:val="18"/>
                <w:szCs w:val="18"/>
              </w:rPr>
              <w:t>on-audit services</w:t>
            </w:r>
            <w:r w:rsidRPr="00AB62F7">
              <w:rPr>
                <w:rFonts w:cs="Calibri Light"/>
                <w:b/>
                <w:bCs/>
                <w:sz w:val="18"/>
                <w:szCs w:val="18"/>
              </w:rPr>
              <w:t xml:space="preserve"> </w:t>
            </w:r>
          </w:p>
          <w:p w14:paraId="714D7D79" w14:textId="308169A1" w:rsidR="0043208B" w:rsidRDefault="00F24DB8" w:rsidP="007E197A">
            <w:pPr>
              <w:keepLines/>
              <w:spacing w:before="0" w:after="0"/>
              <w:jc w:val="right"/>
              <w:rPr>
                <w:rFonts w:cs="Calibri Light"/>
                <w:b/>
                <w:bCs/>
                <w:sz w:val="18"/>
                <w:szCs w:val="18"/>
              </w:rPr>
            </w:pPr>
            <w:r w:rsidRPr="00AB62F7">
              <w:rPr>
                <w:rFonts w:cs="Calibri Light"/>
                <w:b/>
                <w:bCs/>
                <w:sz w:val="18"/>
                <w:szCs w:val="18"/>
              </w:rPr>
              <w:t>for non-audit clients</w:t>
            </w:r>
            <w:r w:rsidR="00FF092C">
              <w:rPr>
                <w:rFonts w:cs="Calibri Light"/>
                <w:b/>
                <w:bCs/>
                <w:sz w:val="18"/>
                <w:szCs w:val="18"/>
              </w:rPr>
              <w:t xml:space="preserve"> </w:t>
            </w:r>
          </w:p>
          <w:p w14:paraId="34A835A5" w14:textId="4237CA02" w:rsidR="00F24DB8" w:rsidRPr="00AB62F7" w:rsidRDefault="00FF092C" w:rsidP="007E197A">
            <w:pPr>
              <w:keepLines/>
              <w:spacing w:before="0" w:after="0"/>
              <w:jc w:val="right"/>
              <w:rPr>
                <w:rFonts w:cs="Calibri Light"/>
                <w:b/>
                <w:bCs/>
                <w:color w:val="FFFFFF"/>
                <w:sz w:val="18"/>
                <w:szCs w:val="18"/>
              </w:rPr>
            </w:pPr>
            <w:r>
              <w:rPr>
                <w:rFonts w:cs="Calibri Light"/>
                <w:b/>
                <w:bCs/>
                <w:sz w:val="18"/>
                <w:szCs w:val="18"/>
              </w:rPr>
              <w:t>(% of total revenue)</w:t>
            </w:r>
          </w:p>
        </w:tc>
      </w:tr>
      <w:tr w:rsidR="00F24DB8" w:rsidRPr="00AB62F7" w14:paraId="50E70971" w14:textId="77777777" w:rsidTr="00966D10">
        <w:trPr>
          <w:trHeight w:val="270"/>
        </w:trPr>
        <w:tc>
          <w:tcPr>
            <w:tcW w:w="877" w:type="pct"/>
            <w:tcBorders>
              <w:top w:val="single" w:sz="4" w:space="0" w:color="D6D6D6" w:themeColor="background2" w:themeShade="E6"/>
              <w:bottom w:val="single" w:sz="4" w:space="0" w:color="D6D6D6" w:themeColor="background2" w:themeShade="E6"/>
            </w:tcBorders>
            <w:shd w:val="clear" w:color="auto" w:fill="auto"/>
            <w:vAlign w:val="center"/>
            <w:hideMark/>
          </w:tcPr>
          <w:p w14:paraId="1DCD2EB8" w14:textId="77777777" w:rsidR="00F24DB8" w:rsidRPr="00AB62F7" w:rsidRDefault="00F24DB8" w:rsidP="007E197A">
            <w:pPr>
              <w:keepLines/>
              <w:spacing w:before="0" w:after="0"/>
              <w:rPr>
                <w:rFonts w:cs="Calibri Light"/>
                <w:color w:val="000000"/>
                <w:sz w:val="18"/>
                <w:szCs w:val="18"/>
              </w:rPr>
            </w:pPr>
            <w:r w:rsidRPr="00AB62F7">
              <w:rPr>
                <w:rFonts w:cs="Calibri Light"/>
                <w:bCs/>
                <w:color w:val="000000"/>
                <w:sz w:val="18"/>
                <w:szCs w:val="18"/>
              </w:rPr>
              <w:t>Deloitte</w:t>
            </w:r>
          </w:p>
        </w:tc>
        <w:tc>
          <w:tcPr>
            <w:tcW w:w="1374" w:type="pct"/>
            <w:tcBorders>
              <w:top w:val="single" w:sz="4" w:space="0" w:color="D6D6D6" w:themeColor="background2" w:themeShade="E6"/>
              <w:bottom w:val="single" w:sz="4" w:space="0" w:color="D6D6D6" w:themeColor="background2" w:themeShade="E6"/>
            </w:tcBorders>
            <w:shd w:val="clear" w:color="auto" w:fill="auto"/>
            <w:noWrap/>
            <w:vAlign w:val="bottom"/>
            <w:hideMark/>
          </w:tcPr>
          <w:p w14:paraId="6386083B" w14:textId="77777777" w:rsidR="00F24DB8" w:rsidRPr="00AB62F7" w:rsidRDefault="00F24DB8" w:rsidP="007E197A">
            <w:pPr>
              <w:keepLines/>
              <w:spacing w:before="0" w:after="0"/>
              <w:jc w:val="right"/>
              <w:rPr>
                <w:rFonts w:cs="Calibri Light"/>
                <w:bCs/>
                <w:color w:val="000000"/>
                <w:sz w:val="18"/>
                <w:szCs w:val="18"/>
              </w:rPr>
            </w:pPr>
            <w:r w:rsidRPr="00AB62F7">
              <w:rPr>
                <w:rFonts w:cs="Calibri Light"/>
                <w:bCs/>
                <w:color w:val="000000"/>
                <w:sz w:val="18"/>
                <w:szCs w:val="18"/>
              </w:rPr>
              <w:t>11%</w:t>
            </w:r>
          </w:p>
        </w:tc>
        <w:tc>
          <w:tcPr>
            <w:tcW w:w="1374" w:type="pct"/>
            <w:tcBorders>
              <w:top w:val="single" w:sz="4" w:space="0" w:color="D6D6D6" w:themeColor="background2" w:themeShade="E6"/>
              <w:bottom w:val="single" w:sz="4" w:space="0" w:color="D6D6D6" w:themeColor="background2" w:themeShade="E6"/>
            </w:tcBorders>
            <w:shd w:val="clear" w:color="auto" w:fill="auto"/>
            <w:noWrap/>
            <w:vAlign w:val="bottom"/>
            <w:hideMark/>
          </w:tcPr>
          <w:p w14:paraId="27F6B2E6" w14:textId="77777777" w:rsidR="00F24DB8" w:rsidRPr="00AB62F7" w:rsidRDefault="00F24DB8" w:rsidP="007E197A">
            <w:pPr>
              <w:keepLines/>
              <w:spacing w:before="0" w:after="0"/>
              <w:jc w:val="right"/>
              <w:rPr>
                <w:rFonts w:cs="Calibri Light"/>
                <w:bCs/>
                <w:color w:val="000000"/>
                <w:sz w:val="18"/>
                <w:szCs w:val="18"/>
              </w:rPr>
            </w:pPr>
            <w:r w:rsidRPr="00AB62F7">
              <w:rPr>
                <w:rFonts w:cs="Calibri Light"/>
                <w:bCs/>
                <w:color w:val="000000"/>
                <w:sz w:val="18"/>
                <w:szCs w:val="18"/>
              </w:rPr>
              <w:t>4%</w:t>
            </w:r>
          </w:p>
        </w:tc>
        <w:tc>
          <w:tcPr>
            <w:tcW w:w="1374" w:type="pct"/>
            <w:tcBorders>
              <w:top w:val="single" w:sz="4" w:space="0" w:color="D6D6D6" w:themeColor="background2" w:themeShade="E6"/>
              <w:bottom w:val="single" w:sz="4" w:space="0" w:color="D6D6D6" w:themeColor="background2" w:themeShade="E6"/>
            </w:tcBorders>
            <w:shd w:val="clear" w:color="auto" w:fill="auto"/>
            <w:noWrap/>
            <w:vAlign w:val="bottom"/>
            <w:hideMark/>
          </w:tcPr>
          <w:p w14:paraId="3E39F7DF" w14:textId="77777777" w:rsidR="00F24DB8" w:rsidRPr="00AB62F7" w:rsidRDefault="00F24DB8" w:rsidP="007E197A">
            <w:pPr>
              <w:keepLines/>
              <w:spacing w:before="0" w:after="0"/>
              <w:jc w:val="right"/>
              <w:rPr>
                <w:rFonts w:cs="Calibri Light"/>
                <w:bCs/>
                <w:color w:val="000000"/>
                <w:sz w:val="18"/>
                <w:szCs w:val="18"/>
              </w:rPr>
            </w:pPr>
            <w:r w:rsidRPr="00AB62F7">
              <w:rPr>
                <w:rFonts w:cs="Calibri Light"/>
                <w:bCs/>
                <w:color w:val="000000"/>
                <w:sz w:val="18"/>
                <w:szCs w:val="18"/>
              </w:rPr>
              <w:t>85%</w:t>
            </w:r>
          </w:p>
        </w:tc>
      </w:tr>
      <w:tr w:rsidR="00F24DB8" w:rsidRPr="00AB62F7" w14:paraId="5A685DD9" w14:textId="77777777" w:rsidTr="4A50FF32">
        <w:trPr>
          <w:trHeight w:hRule="exact" w:val="284"/>
        </w:trPr>
        <w:tc>
          <w:tcPr>
            <w:tcW w:w="877" w:type="pct"/>
            <w:tcBorders>
              <w:top w:val="single" w:sz="4" w:space="0" w:color="D6D6D6" w:themeColor="background2" w:themeShade="E6"/>
            </w:tcBorders>
            <w:shd w:val="clear" w:color="auto" w:fill="auto"/>
            <w:vAlign w:val="center"/>
            <w:hideMark/>
          </w:tcPr>
          <w:p w14:paraId="4A620F50" w14:textId="77777777" w:rsidR="00F24DB8" w:rsidRPr="00AB62F7" w:rsidRDefault="00F24DB8" w:rsidP="007E197A">
            <w:pPr>
              <w:keepLines/>
              <w:spacing w:before="0" w:after="0"/>
              <w:rPr>
                <w:rFonts w:cs="Calibri Light"/>
                <w:color w:val="000000"/>
                <w:sz w:val="18"/>
                <w:szCs w:val="18"/>
              </w:rPr>
            </w:pPr>
            <w:r w:rsidRPr="00AB62F7">
              <w:rPr>
                <w:rFonts w:cs="Calibri Light"/>
                <w:bCs/>
                <w:color w:val="000000"/>
                <w:sz w:val="18"/>
                <w:szCs w:val="18"/>
              </w:rPr>
              <w:t>EY</w:t>
            </w:r>
          </w:p>
        </w:tc>
        <w:tc>
          <w:tcPr>
            <w:tcW w:w="1374" w:type="pct"/>
            <w:tcBorders>
              <w:top w:val="single" w:sz="4" w:space="0" w:color="D6D6D6" w:themeColor="background2" w:themeShade="E6"/>
            </w:tcBorders>
            <w:shd w:val="clear" w:color="auto" w:fill="auto"/>
            <w:noWrap/>
            <w:vAlign w:val="bottom"/>
            <w:hideMark/>
          </w:tcPr>
          <w:p w14:paraId="2EF2530B" w14:textId="77777777" w:rsidR="00F24DB8" w:rsidRPr="00AB62F7" w:rsidRDefault="00F24DB8" w:rsidP="007E197A">
            <w:pPr>
              <w:keepLines/>
              <w:spacing w:before="0" w:after="0"/>
              <w:jc w:val="right"/>
              <w:rPr>
                <w:rFonts w:cs="Calibri Light"/>
                <w:bCs/>
                <w:color w:val="000000"/>
                <w:sz w:val="18"/>
                <w:szCs w:val="18"/>
              </w:rPr>
            </w:pPr>
            <w:r w:rsidRPr="00AB62F7">
              <w:rPr>
                <w:rFonts w:cs="Calibri Light"/>
                <w:bCs/>
                <w:color w:val="000000"/>
                <w:sz w:val="18"/>
                <w:szCs w:val="18"/>
              </w:rPr>
              <w:t>17%</w:t>
            </w:r>
          </w:p>
        </w:tc>
        <w:tc>
          <w:tcPr>
            <w:tcW w:w="1374" w:type="pct"/>
            <w:tcBorders>
              <w:top w:val="single" w:sz="4" w:space="0" w:color="D6D6D6" w:themeColor="background2" w:themeShade="E6"/>
            </w:tcBorders>
            <w:shd w:val="clear" w:color="auto" w:fill="auto"/>
            <w:noWrap/>
            <w:vAlign w:val="bottom"/>
            <w:hideMark/>
          </w:tcPr>
          <w:p w14:paraId="2168A4D0" w14:textId="77777777" w:rsidR="00F24DB8" w:rsidRPr="00AB62F7" w:rsidRDefault="00F24DB8" w:rsidP="007E197A">
            <w:pPr>
              <w:keepLines/>
              <w:spacing w:before="0" w:after="0"/>
              <w:jc w:val="right"/>
              <w:rPr>
                <w:rFonts w:cs="Calibri Light"/>
                <w:bCs/>
                <w:color w:val="000000"/>
                <w:sz w:val="18"/>
                <w:szCs w:val="18"/>
              </w:rPr>
            </w:pPr>
            <w:r w:rsidRPr="00AB62F7">
              <w:rPr>
                <w:rFonts w:cs="Calibri Light"/>
                <w:bCs/>
                <w:color w:val="000000"/>
                <w:sz w:val="18"/>
                <w:szCs w:val="18"/>
              </w:rPr>
              <w:t>4%</w:t>
            </w:r>
          </w:p>
        </w:tc>
        <w:tc>
          <w:tcPr>
            <w:tcW w:w="1374" w:type="pct"/>
            <w:tcBorders>
              <w:top w:val="single" w:sz="4" w:space="0" w:color="D6D6D6" w:themeColor="background2" w:themeShade="E6"/>
            </w:tcBorders>
            <w:shd w:val="clear" w:color="auto" w:fill="auto"/>
            <w:noWrap/>
            <w:vAlign w:val="bottom"/>
            <w:hideMark/>
          </w:tcPr>
          <w:p w14:paraId="468794E8" w14:textId="77777777" w:rsidR="00F24DB8" w:rsidRPr="00AB62F7" w:rsidRDefault="00F24DB8" w:rsidP="007E197A">
            <w:pPr>
              <w:keepLines/>
              <w:spacing w:before="0" w:after="0"/>
              <w:jc w:val="right"/>
              <w:rPr>
                <w:rFonts w:cs="Calibri Light"/>
                <w:bCs/>
                <w:color w:val="000000"/>
                <w:sz w:val="18"/>
                <w:szCs w:val="18"/>
              </w:rPr>
            </w:pPr>
            <w:r w:rsidRPr="00AB62F7">
              <w:rPr>
                <w:rFonts w:cs="Calibri Light"/>
                <w:bCs/>
                <w:color w:val="000000"/>
                <w:sz w:val="18"/>
                <w:szCs w:val="18"/>
              </w:rPr>
              <w:t>79%</w:t>
            </w:r>
          </w:p>
        </w:tc>
      </w:tr>
      <w:tr w:rsidR="00F24DB8" w:rsidRPr="00AB62F7" w14:paraId="295AAA0A" w14:textId="77777777" w:rsidTr="4A50FF32">
        <w:trPr>
          <w:trHeight w:hRule="exact" w:val="284"/>
        </w:trPr>
        <w:tc>
          <w:tcPr>
            <w:tcW w:w="877" w:type="pct"/>
            <w:shd w:val="clear" w:color="auto" w:fill="auto"/>
            <w:vAlign w:val="center"/>
            <w:hideMark/>
          </w:tcPr>
          <w:p w14:paraId="70E5384D" w14:textId="77777777" w:rsidR="00F24DB8" w:rsidRPr="00AB62F7" w:rsidRDefault="00F24DB8" w:rsidP="007E197A">
            <w:pPr>
              <w:keepLines/>
              <w:spacing w:before="0" w:after="0"/>
              <w:rPr>
                <w:rFonts w:cs="Calibri Light"/>
                <w:color w:val="000000"/>
                <w:sz w:val="18"/>
                <w:szCs w:val="18"/>
              </w:rPr>
            </w:pPr>
            <w:r w:rsidRPr="00AB62F7">
              <w:rPr>
                <w:rFonts w:cs="Calibri Light"/>
                <w:bCs/>
                <w:color w:val="000000"/>
                <w:sz w:val="18"/>
                <w:szCs w:val="18"/>
              </w:rPr>
              <w:t>KPMG</w:t>
            </w:r>
          </w:p>
        </w:tc>
        <w:tc>
          <w:tcPr>
            <w:tcW w:w="1374" w:type="pct"/>
            <w:shd w:val="clear" w:color="auto" w:fill="auto"/>
            <w:noWrap/>
            <w:vAlign w:val="bottom"/>
            <w:hideMark/>
          </w:tcPr>
          <w:p w14:paraId="24ADE673" w14:textId="77777777" w:rsidR="00F24DB8" w:rsidRPr="00AB62F7" w:rsidRDefault="00F24DB8" w:rsidP="007E197A">
            <w:pPr>
              <w:keepLines/>
              <w:spacing w:before="0" w:after="0"/>
              <w:jc w:val="right"/>
              <w:rPr>
                <w:rFonts w:cs="Calibri Light"/>
                <w:bCs/>
                <w:color w:val="000000"/>
                <w:sz w:val="18"/>
                <w:szCs w:val="18"/>
              </w:rPr>
            </w:pPr>
            <w:r w:rsidRPr="00AB62F7">
              <w:rPr>
                <w:rFonts w:cs="Calibri Light"/>
                <w:bCs/>
                <w:color w:val="000000"/>
                <w:sz w:val="18"/>
                <w:szCs w:val="18"/>
              </w:rPr>
              <w:t>16%</w:t>
            </w:r>
          </w:p>
        </w:tc>
        <w:tc>
          <w:tcPr>
            <w:tcW w:w="1374" w:type="pct"/>
            <w:shd w:val="clear" w:color="auto" w:fill="auto"/>
            <w:noWrap/>
            <w:vAlign w:val="bottom"/>
            <w:hideMark/>
          </w:tcPr>
          <w:p w14:paraId="3E6E82A6" w14:textId="77777777" w:rsidR="00F24DB8" w:rsidRPr="00AB62F7" w:rsidRDefault="00F24DB8" w:rsidP="007E197A">
            <w:pPr>
              <w:keepLines/>
              <w:spacing w:before="0" w:after="0"/>
              <w:jc w:val="right"/>
              <w:rPr>
                <w:rFonts w:cs="Calibri Light"/>
                <w:bCs/>
                <w:color w:val="000000"/>
                <w:sz w:val="18"/>
                <w:szCs w:val="18"/>
              </w:rPr>
            </w:pPr>
            <w:r w:rsidRPr="00AB62F7">
              <w:rPr>
                <w:rFonts w:cs="Calibri Light"/>
                <w:bCs/>
                <w:color w:val="000000"/>
                <w:sz w:val="18"/>
                <w:szCs w:val="18"/>
              </w:rPr>
              <w:t>8%</w:t>
            </w:r>
          </w:p>
        </w:tc>
        <w:tc>
          <w:tcPr>
            <w:tcW w:w="1374" w:type="pct"/>
            <w:shd w:val="clear" w:color="auto" w:fill="auto"/>
            <w:noWrap/>
            <w:vAlign w:val="bottom"/>
            <w:hideMark/>
          </w:tcPr>
          <w:p w14:paraId="3096EEFA" w14:textId="3F5A98B9" w:rsidR="00F24DB8" w:rsidRPr="00AB62F7" w:rsidRDefault="00F24DB8" w:rsidP="007E197A">
            <w:pPr>
              <w:keepLines/>
              <w:spacing w:before="0" w:after="0"/>
              <w:jc w:val="right"/>
              <w:rPr>
                <w:rFonts w:cs="Calibri Light"/>
                <w:bCs/>
                <w:color w:val="000000"/>
                <w:sz w:val="18"/>
                <w:szCs w:val="18"/>
              </w:rPr>
            </w:pPr>
            <w:r w:rsidRPr="00AB62F7">
              <w:rPr>
                <w:rFonts w:cs="Calibri Light"/>
                <w:bCs/>
                <w:color w:val="000000"/>
                <w:sz w:val="18"/>
                <w:szCs w:val="18"/>
              </w:rPr>
              <w:t>7</w:t>
            </w:r>
            <w:r w:rsidR="00D026BA">
              <w:rPr>
                <w:rFonts w:cs="Calibri Light"/>
                <w:bCs/>
                <w:color w:val="000000"/>
                <w:sz w:val="18"/>
                <w:szCs w:val="18"/>
              </w:rPr>
              <w:t>6</w:t>
            </w:r>
            <w:r w:rsidRPr="00AB62F7">
              <w:rPr>
                <w:rFonts w:cs="Calibri Light"/>
                <w:bCs/>
                <w:color w:val="000000"/>
                <w:sz w:val="18"/>
                <w:szCs w:val="18"/>
              </w:rPr>
              <w:t>%</w:t>
            </w:r>
          </w:p>
        </w:tc>
      </w:tr>
      <w:tr w:rsidR="00F24DB8" w:rsidRPr="00AB62F7" w14:paraId="37902534" w14:textId="77777777" w:rsidTr="4A50FF32">
        <w:trPr>
          <w:trHeight w:hRule="exact" w:val="284"/>
        </w:trPr>
        <w:tc>
          <w:tcPr>
            <w:tcW w:w="877" w:type="pct"/>
            <w:shd w:val="clear" w:color="auto" w:fill="auto"/>
            <w:vAlign w:val="center"/>
            <w:hideMark/>
          </w:tcPr>
          <w:p w14:paraId="163A0479" w14:textId="77777777" w:rsidR="00F24DB8" w:rsidRPr="00AB62F7" w:rsidRDefault="00F24DB8" w:rsidP="007E197A">
            <w:pPr>
              <w:keepLines/>
              <w:spacing w:before="0" w:after="0"/>
              <w:rPr>
                <w:rFonts w:cs="Calibri Light"/>
                <w:color w:val="000000"/>
                <w:sz w:val="18"/>
                <w:szCs w:val="18"/>
              </w:rPr>
            </w:pPr>
            <w:r w:rsidRPr="00AB62F7">
              <w:rPr>
                <w:rFonts w:cs="Calibri Light"/>
                <w:bCs/>
                <w:color w:val="000000"/>
                <w:sz w:val="18"/>
                <w:szCs w:val="18"/>
              </w:rPr>
              <w:t>PwC</w:t>
            </w:r>
          </w:p>
        </w:tc>
        <w:tc>
          <w:tcPr>
            <w:tcW w:w="1374" w:type="pct"/>
            <w:shd w:val="clear" w:color="auto" w:fill="auto"/>
            <w:noWrap/>
            <w:vAlign w:val="bottom"/>
            <w:hideMark/>
          </w:tcPr>
          <w:p w14:paraId="4ACA4A55" w14:textId="77777777" w:rsidR="00F24DB8" w:rsidRPr="00AB62F7" w:rsidRDefault="00F24DB8" w:rsidP="007E197A">
            <w:pPr>
              <w:keepLines/>
              <w:spacing w:before="0" w:after="0"/>
              <w:jc w:val="right"/>
              <w:rPr>
                <w:rFonts w:cs="Calibri Light"/>
                <w:bCs/>
                <w:color w:val="000000"/>
                <w:sz w:val="18"/>
                <w:szCs w:val="18"/>
              </w:rPr>
            </w:pPr>
            <w:r w:rsidRPr="00AB62F7">
              <w:rPr>
                <w:rFonts w:cs="Calibri Light"/>
                <w:bCs/>
                <w:color w:val="000000"/>
                <w:sz w:val="18"/>
                <w:szCs w:val="18"/>
              </w:rPr>
              <w:t>16%</w:t>
            </w:r>
          </w:p>
        </w:tc>
        <w:tc>
          <w:tcPr>
            <w:tcW w:w="1374" w:type="pct"/>
            <w:shd w:val="clear" w:color="auto" w:fill="auto"/>
            <w:noWrap/>
            <w:vAlign w:val="bottom"/>
            <w:hideMark/>
          </w:tcPr>
          <w:p w14:paraId="4D927772" w14:textId="77777777" w:rsidR="00F24DB8" w:rsidRPr="00AB62F7" w:rsidRDefault="00F24DB8" w:rsidP="007E197A">
            <w:pPr>
              <w:keepLines/>
              <w:spacing w:before="0" w:after="0"/>
              <w:jc w:val="right"/>
              <w:rPr>
                <w:rFonts w:cs="Calibri Light"/>
                <w:bCs/>
                <w:color w:val="000000"/>
                <w:sz w:val="18"/>
                <w:szCs w:val="18"/>
              </w:rPr>
            </w:pPr>
            <w:r w:rsidRPr="00AB62F7">
              <w:rPr>
                <w:rFonts w:cs="Calibri Light"/>
                <w:bCs/>
                <w:color w:val="000000"/>
                <w:sz w:val="18"/>
                <w:szCs w:val="18"/>
              </w:rPr>
              <w:t>6%</w:t>
            </w:r>
          </w:p>
        </w:tc>
        <w:tc>
          <w:tcPr>
            <w:tcW w:w="1374" w:type="pct"/>
            <w:shd w:val="clear" w:color="auto" w:fill="auto"/>
            <w:noWrap/>
            <w:vAlign w:val="bottom"/>
            <w:hideMark/>
          </w:tcPr>
          <w:p w14:paraId="06FD1EB8" w14:textId="77777777" w:rsidR="00F24DB8" w:rsidRPr="00AB62F7" w:rsidRDefault="00F24DB8" w:rsidP="007E197A">
            <w:pPr>
              <w:keepLines/>
              <w:spacing w:before="0" w:after="0"/>
              <w:jc w:val="right"/>
              <w:rPr>
                <w:rFonts w:cs="Calibri Light"/>
                <w:bCs/>
                <w:color w:val="000000"/>
                <w:sz w:val="18"/>
                <w:szCs w:val="18"/>
              </w:rPr>
            </w:pPr>
            <w:r w:rsidRPr="00AB62F7">
              <w:rPr>
                <w:rFonts w:cs="Calibri Light"/>
                <w:bCs/>
                <w:color w:val="000000"/>
                <w:sz w:val="18"/>
                <w:szCs w:val="18"/>
              </w:rPr>
              <w:t>78%</w:t>
            </w:r>
          </w:p>
        </w:tc>
      </w:tr>
      <w:tr w:rsidR="00F24DB8" w:rsidRPr="00AB62F7" w14:paraId="422A60CF" w14:textId="77777777" w:rsidTr="4A50FF32">
        <w:trPr>
          <w:trHeight w:hRule="exact" w:val="284"/>
        </w:trPr>
        <w:tc>
          <w:tcPr>
            <w:tcW w:w="877" w:type="pct"/>
            <w:shd w:val="clear" w:color="auto" w:fill="auto"/>
            <w:vAlign w:val="center"/>
            <w:hideMark/>
          </w:tcPr>
          <w:p w14:paraId="2FF003C0" w14:textId="56C767FA" w:rsidR="00F24DB8" w:rsidRPr="00AB62F7" w:rsidRDefault="001730D8" w:rsidP="007E197A">
            <w:pPr>
              <w:keepLines/>
              <w:spacing w:before="0" w:after="0"/>
              <w:rPr>
                <w:rFonts w:cs="Calibri Light"/>
                <w:b/>
                <w:bCs/>
                <w:color w:val="000000"/>
                <w:sz w:val="18"/>
                <w:szCs w:val="18"/>
              </w:rPr>
            </w:pPr>
            <w:r>
              <w:rPr>
                <w:rFonts w:cs="Calibri Light"/>
                <w:b/>
                <w:bCs/>
                <w:color w:val="000000"/>
                <w:sz w:val="18"/>
                <w:szCs w:val="18"/>
              </w:rPr>
              <w:t>C</w:t>
            </w:r>
            <w:r w:rsidR="00C10F17">
              <w:rPr>
                <w:rFonts w:cs="Calibri Light"/>
                <w:b/>
                <w:bCs/>
                <w:color w:val="000000"/>
                <w:sz w:val="18"/>
                <w:szCs w:val="18"/>
              </w:rPr>
              <w:t>ombine</w:t>
            </w:r>
            <w:r>
              <w:rPr>
                <w:rFonts w:cs="Calibri Light"/>
                <w:b/>
                <w:bCs/>
                <w:color w:val="000000"/>
                <w:sz w:val="18"/>
                <w:szCs w:val="18"/>
              </w:rPr>
              <w:t>d</w:t>
            </w:r>
            <w:r w:rsidR="00CA41A2">
              <w:rPr>
                <w:rFonts w:cs="Calibri Light"/>
                <w:b/>
                <w:bCs/>
                <w:color w:val="000000"/>
                <w:sz w:val="18"/>
                <w:szCs w:val="18"/>
              </w:rPr>
              <w:t>*</w:t>
            </w:r>
            <w:r>
              <w:rPr>
                <w:rFonts w:cs="Calibri Light"/>
                <w:b/>
                <w:bCs/>
                <w:color w:val="000000"/>
                <w:sz w:val="18"/>
                <w:szCs w:val="18"/>
              </w:rPr>
              <w:t xml:space="preserve"> revenue</w:t>
            </w:r>
            <w:r w:rsidR="00C10F17">
              <w:rPr>
                <w:rFonts w:cs="Calibri Light"/>
                <w:b/>
                <w:bCs/>
                <w:color w:val="000000"/>
                <w:sz w:val="18"/>
                <w:szCs w:val="18"/>
              </w:rPr>
              <w:t xml:space="preserve">* </w:t>
            </w:r>
            <w:r w:rsidR="00F24DB8" w:rsidRPr="00AB62F7">
              <w:rPr>
                <w:rFonts w:cs="Calibri Light"/>
                <w:b/>
                <w:bCs/>
                <w:color w:val="000000"/>
                <w:sz w:val="18"/>
                <w:szCs w:val="18"/>
              </w:rPr>
              <w:t xml:space="preserve"> </w:t>
            </w:r>
          </w:p>
        </w:tc>
        <w:tc>
          <w:tcPr>
            <w:tcW w:w="1374" w:type="pct"/>
            <w:shd w:val="clear" w:color="auto" w:fill="auto"/>
            <w:noWrap/>
            <w:vAlign w:val="bottom"/>
            <w:hideMark/>
          </w:tcPr>
          <w:p w14:paraId="25CC97A5" w14:textId="58300187" w:rsidR="00F24DB8" w:rsidRPr="00AB62F7" w:rsidRDefault="00F24DB8" w:rsidP="007E197A">
            <w:pPr>
              <w:keepLines/>
              <w:spacing w:before="0" w:after="0"/>
              <w:jc w:val="right"/>
              <w:rPr>
                <w:rFonts w:cs="Calibri Light"/>
                <w:b/>
                <w:color w:val="000000"/>
                <w:sz w:val="18"/>
                <w:szCs w:val="18"/>
              </w:rPr>
            </w:pPr>
            <w:r w:rsidRPr="00AB62F7">
              <w:rPr>
                <w:rFonts w:cs="Calibri Light"/>
                <w:b/>
                <w:color w:val="000000"/>
                <w:sz w:val="18"/>
                <w:szCs w:val="18"/>
              </w:rPr>
              <w:t>15%</w:t>
            </w:r>
          </w:p>
        </w:tc>
        <w:tc>
          <w:tcPr>
            <w:tcW w:w="1374" w:type="pct"/>
            <w:shd w:val="clear" w:color="auto" w:fill="auto"/>
            <w:noWrap/>
            <w:vAlign w:val="bottom"/>
            <w:hideMark/>
          </w:tcPr>
          <w:p w14:paraId="34E265F1" w14:textId="77777777" w:rsidR="00F24DB8" w:rsidRPr="00AB62F7" w:rsidRDefault="00F24DB8" w:rsidP="007E197A">
            <w:pPr>
              <w:keepLines/>
              <w:spacing w:before="0" w:after="0"/>
              <w:jc w:val="right"/>
              <w:rPr>
                <w:rFonts w:cs="Calibri Light"/>
                <w:b/>
                <w:color w:val="000000"/>
                <w:sz w:val="18"/>
                <w:szCs w:val="18"/>
              </w:rPr>
            </w:pPr>
            <w:r w:rsidRPr="00AB62F7">
              <w:rPr>
                <w:rFonts w:cs="Calibri Light"/>
                <w:b/>
                <w:color w:val="000000"/>
                <w:sz w:val="18"/>
                <w:szCs w:val="18"/>
              </w:rPr>
              <w:t>6%</w:t>
            </w:r>
          </w:p>
        </w:tc>
        <w:tc>
          <w:tcPr>
            <w:tcW w:w="1374" w:type="pct"/>
            <w:shd w:val="clear" w:color="auto" w:fill="auto"/>
            <w:noWrap/>
            <w:vAlign w:val="bottom"/>
            <w:hideMark/>
          </w:tcPr>
          <w:p w14:paraId="6C6D8F96" w14:textId="77777777" w:rsidR="00F24DB8" w:rsidRPr="00AB62F7" w:rsidRDefault="00F24DB8" w:rsidP="007E197A">
            <w:pPr>
              <w:keepLines/>
              <w:spacing w:before="0" w:after="0"/>
              <w:jc w:val="right"/>
              <w:rPr>
                <w:rFonts w:cs="Calibri Light"/>
                <w:b/>
                <w:color w:val="000000"/>
                <w:sz w:val="18"/>
                <w:szCs w:val="18"/>
              </w:rPr>
            </w:pPr>
            <w:r w:rsidRPr="00AB62F7">
              <w:rPr>
                <w:rFonts w:cs="Calibri Light"/>
                <w:b/>
                <w:color w:val="000000"/>
                <w:sz w:val="18"/>
                <w:szCs w:val="18"/>
              </w:rPr>
              <w:t>79%</w:t>
            </w:r>
          </w:p>
        </w:tc>
      </w:tr>
    </w:tbl>
    <w:p w14:paraId="5BEB3BE3" w14:textId="622608AC" w:rsidR="00157A7C" w:rsidRDefault="00157A7C" w:rsidP="007E197A">
      <w:pPr>
        <w:pStyle w:val="ChartorTableNote"/>
        <w:keepLines/>
        <w:spacing w:before="60"/>
        <w:rPr>
          <w:rFonts w:ascii="Calibri Light" w:hAnsi="Calibri Light" w:cs="Calibri Light"/>
        </w:rPr>
      </w:pPr>
      <w:r>
        <w:rPr>
          <w:rFonts w:ascii="Calibri Light" w:hAnsi="Calibri Light" w:cs="Calibri Light"/>
        </w:rPr>
        <w:t xml:space="preserve">* Calculated based on </w:t>
      </w:r>
      <w:r w:rsidR="00AC16E3">
        <w:rPr>
          <w:rFonts w:ascii="Calibri Light" w:hAnsi="Calibri Light" w:cs="Calibri Light"/>
        </w:rPr>
        <w:t xml:space="preserve">the dollar value of </w:t>
      </w:r>
      <w:r w:rsidR="001730D8">
        <w:rPr>
          <w:rFonts w:ascii="Calibri Light" w:hAnsi="Calibri Light" w:cs="Calibri Light"/>
        </w:rPr>
        <w:t xml:space="preserve">the </w:t>
      </w:r>
      <w:r>
        <w:rPr>
          <w:rFonts w:ascii="Calibri Light" w:hAnsi="Calibri Light" w:cs="Calibri Light"/>
        </w:rPr>
        <w:t>combined revenue streams of the four firms.</w:t>
      </w:r>
    </w:p>
    <w:p w14:paraId="05C33039" w14:textId="4791BAB6" w:rsidR="00D378E4" w:rsidRDefault="00356FE3" w:rsidP="007E197A">
      <w:pPr>
        <w:pStyle w:val="ChartorTableNote"/>
        <w:keepLines/>
        <w:rPr>
          <w:rFonts w:ascii="Calibri Light" w:hAnsi="Calibri Light" w:cs="Calibri Light"/>
        </w:rPr>
      </w:pPr>
      <w:r>
        <w:rPr>
          <w:rFonts w:ascii="Calibri Light" w:hAnsi="Calibri Light" w:cs="Calibri Light"/>
        </w:rPr>
        <w:t xml:space="preserve">Note: </w:t>
      </w:r>
      <w:r w:rsidR="003D0487" w:rsidRPr="001F0ED3">
        <w:rPr>
          <w:rFonts w:ascii="Calibri Light" w:hAnsi="Calibri Light" w:cs="Calibri Light"/>
        </w:rPr>
        <w:t xml:space="preserve">The </w:t>
      </w:r>
      <w:r w:rsidR="007C1418" w:rsidRPr="001F0ED3">
        <w:rPr>
          <w:rFonts w:ascii="Calibri Light" w:hAnsi="Calibri Light" w:cs="Calibri Light"/>
        </w:rPr>
        <w:t xml:space="preserve">revenue </w:t>
      </w:r>
      <w:r w:rsidR="001A0895">
        <w:rPr>
          <w:rFonts w:ascii="Calibri Light" w:hAnsi="Calibri Light" w:cs="Calibri Light"/>
        </w:rPr>
        <w:t>composition</w:t>
      </w:r>
      <w:r w:rsidR="00DB6C1D" w:rsidRPr="001F0ED3">
        <w:rPr>
          <w:rFonts w:ascii="Calibri Light" w:hAnsi="Calibri Light" w:cs="Calibri Light"/>
        </w:rPr>
        <w:t xml:space="preserve"> </w:t>
      </w:r>
      <w:r w:rsidR="003D0487" w:rsidRPr="001F0ED3">
        <w:rPr>
          <w:rFonts w:ascii="Calibri Light" w:hAnsi="Calibri Light" w:cs="Calibri Light"/>
        </w:rPr>
        <w:t xml:space="preserve">figures for FY2022 </w:t>
      </w:r>
      <w:r w:rsidR="00F35DAA" w:rsidRPr="001F0ED3">
        <w:rPr>
          <w:rFonts w:ascii="Calibri Light" w:hAnsi="Calibri Light" w:cs="Calibri Light"/>
        </w:rPr>
        <w:t>we</w:t>
      </w:r>
      <w:r w:rsidR="003D0487" w:rsidRPr="001F0ED3">
        <w:rPr>
          <w:rFonts w:ascii="Calibri Light" w:hAnsi="Calibri Light" w:cs="Calibri Light"/>
        </w:rPr>
        <w:t>re similar</w:t>
      </w:r>
      <w:r w:rsidR="007C1418" w:rsidRPr="001F0ED3">
        <w:rPr>
          <w:rFonts w:ascii="Calibri Light" w:hAnsi="Calibri Light" w:cs="Calibri Light"/>
        </w:rPr>
        <w:t>.</w:t>
      </w:r>
    </w:p>
    <w:p w14:paraId="0B28F54D" w14:textId="40D9965E" w:rsidR="00303807" w:rsidRPr="00303807" w:rsidRDefault="00303807" w:rsidP="007E197A">
      <w:pPr>
        <w:keepLines/>
        <w:spacing w:before="0"/>
        <w:rPr>
          <w:sz w:val="18"/>
          <w:szCs w:val="18"/>
        </w:rPr>
      </w:pPr>
      <w:r w:rsidRPr="00303807">
        <w:rPr>
          <w:rFonts w:cs="Calibri Light"/>
          <w:sz w:val="18"/>
          <w:szCs w:val="18"/>
        </w:rPr>
        <w:t xml:space="preserve">Source: </w:t>
      </w:r>
      <w:r w:rsidR="00AC16E3">
        <w:rPr>
          <w:rFonts w:cs="Calibri Light"/>
          <w:sz w:val="18"/>
          <w:szCs w:val="18"/>
        </w:rPr>
        <w:t>Cal</w:t>
      </w:r>
      <w:r w:rsidR="00F262AB">
        <w:rPr>
          <w:rFonts w:cs="Calibri Light"/>
          <w:sz w:val="18"/>
          <w:szCs w:val="18"/>
        </w:rPr>
        <w:t>culated from</w:t>
      </w:r>
      <w:r w:rsidR="00AC16E3">
        <w:rPr>
          <w:rFonts w:cs="Calibri Light"/>
          <w:sz w:val="18"/>
          <w:szCs w:val="18"/>
        </w:rPr>
        <w:t xml:space="preserve"> </w:t>
      </w:r>
      <w:r w:rsidR="003879D3">
        <w:rPr>
          <w:rFonts w:cs="Calibri Light"/>
          <w:sz w:val="18"/>
          <w:szCs w:val="18"/>
        </w:rPr>
        <w:t xml:space="preserve">(unaudited) </w:t>
      </w:r>
      <w:r w:rsidR="00415F29">
        <w:rPr>
          <w:rFonts w:cs="Calibri Light"/>
          <w:sz w:val="18"/>
          <w:szCs w:val="18"/>
        </w:rPr>
        <w:t xml:space="preserve">revenue </w:t>
      </w:r>
      <w:r w:rsidR="00F262AB">
        <w:rPr>
          <w:rFonts w:cs="Calibri Light"/>
          <w:sz w:val="18"/>
          <w:szCs w:val="18"/>
        </w:rPr>
        <w:t>disclosures in the</w:t>
      </w:r>
      <w:r w:rsidRPr="00303807">
        <w:rPr>
          <w:rFonts w:cs="Calibri Light"/>
          <w:sz w:val="18"/>
          <w:szCs w:val="18"/>
        </w:rPr>
        <w:t xml:space="preserve"> FY2023 transparency reports for Deloitte, EY, KPMG and PwC.</w:t>
      </w:r>
    </w:p>
    <w:p w14:paraId="3685CAB6" w14:textId="3D852246" w:rsidR="003364BB" w:rsidRPr="00CB036E" w:rsidRDefault="00073946" w:rsidP="00712D34">
      <w:pPr>
        <w:pStyle w:val="Heading4"/>
      </w:pPr>
      <w:bookmarkStart w:id="23" w:name="_The_existing_approach"/>
      <w:bookmarkEnd w:id="23"/>
      <w:r>
        <w:t>Potential issue #</w:t>
      </w:r>
      <w:r w:rsidR="00FF643B">
        <w:t>7</w:t>
      </w:r>
      <w:r>
        <w:t xml:space="preserve">: </w:t>
      </w:r>
      <w:r w:rsidR="00712D34">
        <w:t>L</w:t>
      </w:r>
      <w:r w:rsidR="005E0226" w:rsidRPr="00CB036E">
        <w:t>ack of</w:t>
      </w:r>
      <w:r w:rsidR="00E87C39" w:rsidRPr="00CB036E">
        <w:t xml:space="preserve"> oversight or enforcement of eth</w:t>
      </w:r>
      <w:r w:rsidR="000A6B4D" w:rsidRPr="00CB036E">
        <w:t xml:space="preserve">ical standards </w:t>
      </w:r>
      <w:r w:rsidR="00276462">
        <w:t>for</w:t>
      </w:r>
      <w:r w:rsidR="00760B87" w:rsidRPr="00CB036E">
        <w:t xml:space="preserve"> non-audit partners </w:t>
      </w:r>
      <w:r w:rsidR="00712D34">
        <w:t xml:space="preserve">may </w:t>
      </w:r>
      <w:r w:rsidR="008C59BC" w:rsidRPr="00CB036E">
        <w:t xml:space="preserve">undermine </w:t>
      </w:r>
      <w:r w:rsidR="00712D34">
        <w:t>auditor</w:t>
      </w:r>
      <w:r w:rsidR="008C59BC">
        <w:t xml:space="preserve"> </w:t>
      </w:r>
      <w:r w:rsidR="008B0C7C">
        <w:t>compliance</w:t>
      </w:r>
      <w:r w:rsidR="001E2727" w:rsidRPr="00CB036E">
        <w:t xml:space="preserve"> </w:t>
      </w:r>
      <w:r w:rsidR="00712D34">
        <w:rPr>
          <w:bCs/>
          <w:iCs/>
        </w:rPr>
        <w:t>efforts</w:t>
      </w:r>
    </w:p>
    <w:p w14:paraId="3E3FB13F" w14:textId="1A393930" w:rsidR="002D50A6" w:rsidRDefault="00EA1342" w:rsidP="00FC135E">
      <w:r>
        <w:t>Concerns have been raised</w:t>
      </w:r>
      <w:r w:rsidR="00FC135E">
        <w:t xml:space="preserve"> regarding the </w:t>
      </w:r>
      <w:r w:rsidR="00BF04DB">
        <w:t xml:space="preserve">absence of </w:t>
      </w:r>
      <w:r w:rsidR="008D053C">
        <w:t xml:space="preserve">legislatively enforceable ethical standards </w:t>
      </w:r>
      <w:r w:rsidR="00E03316">
        <w:t>for</w:t>
      </w:r>
      <w:r w:rsidR="008B5151">
        <w:t xml:space="preserve"> </w:t>
      </w:r>
      <w:r w:rsidR="00FC135E">
        <w:t>partners</w:t>
      </w:r>
      <w:r w:rsidR="00873E04">
        <w:t xml:space="preserve"> </w:t>
      </w:r>
      <w:r w:rsidR="00FC135E">
        <w:t xml:space="preserve">of </w:t>
      </w:r>
      <w:r w:rsidR="00CA3CCA">
        <w:t>multi-disciplinary</w:t>
      </w:r>
      <w:r w:rsidR="00FC135E">
        <w:t xml:space="preserve"> </w:t>
      </w:r>
      <w:r w:rsidR="00490C4D">
        <w:t>and consulting</w:t>
      </w:r>
      <w:r w:rsidR="00FC135E">
        <w:t xml:space="preserve"> firms that are not working in the regulated industries</w:t>
      </w:r>
      <w:r w:rsidR="00E64152">
        <w:t>, including</w:t>
      </w:r>
      <w:r w:rsidR="00FC135E">
        <w:t xml:space="preserve"> audit, insolvency, financial services </w:t>
      </w:r>
      <w:r w:rsidR="00E64152">
        <w:t>and</w:t>
      </w:r>
      <w:r w:rsidR="00FC135E">
        <w:t xml:space="preserve"> tax.</w:t>
      </w:r>
      <w:r w:rsidR="00CE1F07" w:rsidRPr="003422BF">
        <w:rPr>
          <w:rStyle w:val="FootnoteReference"/>
          <w:sz w:val="22"/>
          <w:szCs w:val="22"/>
        </w:rPr>
        <w:footnoteReference w:id="52"/>
      </w:r>
    </w:p>
    <w:p w14:paraId="3668F1B1" w14:textId="7B7F270F" w:rsidR="00F91819" w:rsidRDefault="00E327BB" w:rsidP="00F16378">
      <w:r>
        <w:t xml:space="preserve">Where these </w:t>
      </w:r>
      <w:r w:rsidR="00AD2CEC">
        <w:t xml:space="preserve">partners are members of </w:t>
      </w:r>
      <w:r w:rsidR="00F67828">
        <w:t>PABs</w:t>
      </w:r>
      <w:r w:rsidR="00AD2CEC">
        <w:t xml:space="preserve">, they must comply with ethical </w:t>
      </w:r>
      <w:r w:rsidR="00FC135E">
        <w:t xml:space="preserve">standards </w:t>
      </w:r>
      <w:r w:rsidR="004A5156">
        <w:t xml:space="preserve">(i.e. APES 110) </w:t>
      </w:r>
      <w:r w:rsidR="00F67828">
        <w:t xml:space="preserve">that were </w:t>
      </w:r>
      <w:r w:rsidR="004A5156">
        <w:t>developed in a self-regulatory environment</w:t>
      </w:r>
      <w:r w:rsidR="00F67828">
        <w:t>,</w:t>
      </w:r>
      <w:r w:rsidR="004A5156">
        <w:t xml:space="preserve"> </w:t>
      </w:r>
      <w:r w:rsidR="00F67828">
        <w:t xml:space="preserve">with </w:t>
      </w:r>
      <w:r w:rsidR="00036E83">
        <w:t>adherence</w:t>
      </w:r>
      <w:r w:rsidR="00FC135E">
        <w:t xml:space="preserve"> </w:t>
      </w:r>
      <w:r w:rsidR="00DE2255">
        <w:t xml:space="preserve">managed </w:t>
      </w:r>
      <w:r w:rsidR="00090578">
        <w:t xml:space="preserve">by </w:t>
      </w:r>
      <w:r w:rsidR="00D25E28">
        <w:t xml:space="preserve">the </w:t>
      </w:r>
      <w:r w:rsidR="00090578">
        <w:t xml:space="preserve">relevant </w:t>
      </w:r>
      <w:r w:rsidR="006427F1">
        <w:t>PAB</w:t>
      </w:r>
      <w:r w:rsidR="005B2324">
        <w:t xml:space="preserve">. </w:t>
      </w:r>
    </w:p>
    <w:p w14:paraId="0F360FB6" w14:textId="0EA0E6D7" w:rsidR="004B7B35" w:rsidRPr="00CA2A59" w:rsidRDefault="004B7B35" w:rsidP="00966D10">
      <w:pPr>
        <w:pStyle w:val="NormalWeb"/>
        <w:spacing w:before="0" w:beforeAutospacing="0" w:after="0" w:afterAutospacing="0"/>
      </w:pPr>
      <w:r w:rsidRPr="00C46FE0">
        <w:rPr>
          <w:rFonts w:ascii="Calibri Light" w:hAnsi="Calibri Light"/>
          <w:sz w:val="22"/>
          <w:szCs w:val="22"/>
        </w:rPr>
        <w:t>The</w:t>
      </w:r>
      <w:r w:rsidRPr="00E256EB">
        <w:rPr>
          <w:rFonts w:ascii="Calibri Light" w:hAnsi="Calibri Light"/>
          <w:sz w:val="22"/>
          <w:szCs w:val="22"/>
        </w:rPr>
        <w:t xml:space="preserve"> ethical standard APES 110 is based on the International Code of Ethics for Professional Associations issued by the International Ethics Standards Board for Accountants (</w:t>
      </w:r>
      <w:r w:rsidRPr="00E55E87">
        <w:rPr>
          <w:rFonts w:ascii="Calibri Light" w:hAnsi="Calibri Light"/>
          <w:b/>
          <w:sz w:val="22"/>
          <w:szCs w:val="22"/>
        </w:rPr>
        <w:t>IESBA</w:t>
      </w:r>
      <w:r w:rsidRPr="00966D10">
        <w:rPr>
          <w:rFonts w:ascii="Calibri Light" w:hAnsi="Calibri Light"/>
          <w:sz w:val="22"/>
          <w:szCs w:val="22"/>
        </w:rPr>
        <w:t>).</w:t>
      </w:r>
      <w:r w:rsidR="00587DA1" w:rsidRPr="00966D10">
        <w:rPr>
          <w:rFonts w:ascii="Calibri Light" w:hAnsi="Calibri Light"/>
          <w:sz w:val="22"/>
          <w:szCs w:val="22"/>
        </w:rPr>
        <w:t xml:space="preserve"> </w:t>
      </w:r>
      <w:r w:rsidR="00B678E9" w:rsidRPr="00966D10">
        <w:rPr>
          <w:rFonts w:ascii="Calibri Light" w:hAnsi="Calibri Light"/>
          <w:sz w:val="22"/>
          <w:szCs w:val="22"/>
        </w:rPr>
        <w:t xml:space="preserve">The </w:t>
      </w:r>
      <w:r w:rsidR="00A87C33" w:rsidRPr="00A87C33">
        <w:rPr>
          <w:rFonts w:ascii="Calibri Light" w:hAnsi="Calibri Light"/>
          <w:sz w:val="22"/>
          <w:szCs w:val="22"/>
        </w:rPr>
        <w:t>Public Interest Oversight Board (</w:t>
      </w:r>
      <w:r w:rsidR="00B678E9" w:rsidRPr="00A87C33">
        <w:rPr>
          <w:rFonts w:ascii="Calibri Light" w:hAnsi="Calibri Light"/>
          <w:b/>
          <w:sz w:val="22"/>
          <w:szCs w:val="22"/>
        </w:rPr>
        <w:t>PIOB</w:t>
      </w:r>
      <w:r w:rsidR="00A87C33">
        <w:rPr>
          <w:rFonts w:ascii="Calibri Light" w:hAnsi="Calibri Light"/>
          <w:sz w:val="22"/>
          <w:szCs w:val="22"/>
        </w:rPr>
        <w:t>)</w:t>
      </w:r>
      <w:r w:rsidR="00B678E9" w:rsidRPr="00966D10">
        <w:rPr>
          <w:rFonts w:ascii="Calibri Light" w:hAnsi="Calibri Light"/>
          <w:sz w:val="22"/>
          <w:szCs w:val="22"/>
        </w:rPr>
        <w:t>, which perform an oversight role of the IESBA</w:t>
      </w:r>
      <w:r w:rsidR="00D63C41">
        <w:rPr>
          <w:rFonts w:ascii="Calibri Light" w:hAnsi="Calibri Light"/>
          <w:sz w:val="22"/>
          <w:szCs w:val="22"/>
        </w:rPr>
        <w:t>,</w:t>
      </w:r>
      <w:r w:rsidR="003D2F65" w:rsidRPr="00966D10">
        <w:rPr>
          <w:rFonts w:ascii="Calibri Light" w:hAnsi="Calibri Light"/>
          <w:sz w:val="22"/>
          <w:szCs w:val="22"/>
        </w:rPr>
        <w:t xml:space="preserve"> ha</w:t>
      </w:r>
      <w:r w:rsidR="00BB4703">
        <w:rPr>
          <w:rFonts w:ascii="Calibri Light" w:hAnsi="Calibri Light"/>
          <w:sz w:val="22"/>
          <w:szCs w:val="22"/>
        </w:rPr>
        <w:t>s</w:t>
      </w:r>
      <w:r w:rsidR="003D2F65" w:rsidRPr="00966D10">
        <w:rPr>
          <w:rFonts w:ascii="Calibri Light" w:hAnsi="Calibri Light"/>
          <w:sz w:val="22"/>
          <w:szCs w:val="22"/>
        </w:rPr>
        <w:t xml:space="preserve"> flagged</w:t>
      </w:r>
      <w:r w:rsidR="00B678E9" w:rsidRPr="00966D10">
        <w:rPr>
          <w:rFonts w:ascii="Calibri Light" w:hAnsi="Calibri Light"/>
          <w:sz w:val="22"/>
          <w:szCs w:val="22"/>
        </w:rPr>
        <w:t xml:space="preserve"> risk</w:t>
      </w:r>
      <w:r w:rsidR="003D2F65" w:rsidRPr="00966D10">
        <w:rPr>
          <w:rFonts w:ascii="Calibri Light" w:hAnsi="Calibri Light"/>
          <w:sz w:val="22"/>
          <w:szCs w:val="22"/>
        </w:rPr>
        <w:t>s</w:t>
      </w:r>
      <w:r w:rsidRPr="00966D10">
        <w:rPr>
          <w:rFonts w:ascii="Calibri Light" w:hAnsi="Calibri Light"/>
          <w:sz w:val="22"/>
          <w:szCs w:val="22"/>
        </w:rPr>
        <w:t xml:space="preserve"> of undue influence in the standard</w:t>
      </w:r>
      <w:r w:rsidR="00B678E9" w:rsidRPr="00966D10">
        <w:rPr>
          <w:rFonts w:ascii="Calibri Light" w:hAnsi="Calibri Light"/>
          <w:sz w:val="22"/>
          <w:szCs w:val="22"/>
        </w:rPr>
        <w:t>-</w:t>
      </w:r>
      <w:r w:rsidRPr="00966D10">
        <w:rPr>
          <w:rFonts w:ascii="Calibri Light" w:hAnsi="Calibri Light"/>
          <w:sz w:val="22"/>
          <w:szCs w:val="22"/>
        </w:rPr>
        <w:t>setting process by practitioners from the largest accounting firms</w:t>
      </w:r>
      <w:r w:rsidR="00AE42CA">
        <w:rPr>
          <w:rFonts w:ascii="Calibri Light" w:hAnsi="Calibri Light"/>
          <w:sz w:val="22"/>
          <w:szCs w:val="22"/>
        </w:rPr>
        <w:t xml:space="preserve"> and noted</w:t>
      </w:r>
      <w:r w:rsidR="00BB4703">
        <w:rPr>
          <w:rFonts w:ascii="Calibri Light" w:hAnsi="Calibri Light"/>
          <w:sz w:val="22"/>
          <w:szCs w:val="22"/>
        </w:rPr>
        <w:t xml:space="preserve"> there will be changes to the membership of IESBA in 2025 to address these risks</w:t>
      </w:r>
      <w:r w:rsidR="00CA2A59" w:rsidRPr="00966D10">
        <w:rPr>
          <w:rFonts w:ascii="Calibri Light" w:hAnsi="Calibri Light"/>
          <w:sz w:val="22"/>
          <w:szCs w:val="22"/>
        </w:rPr>
        <w:t>.</w:t>
      </w:r>
      <w:r w:rsidR="00BB4703" w:rsidRPr="74C0785E">
        <w:rPr>
          <w:rStyle w:val="FootnoteReference"/>
          <w:rFonts w:ascii="Calibri Light" w:hAnsi="Calibri Light"/>
        </w:rPr>
        <w:footnoteReference w:id="53"/>
      </w:r>
    </w:p>
    <w:p w14:paraId="5265B154" w14:textId="7B851DA0" w:rsidR="007211B0" w:rsidRPr="003052AC" w:rsidRDefault="005B2324" w:rsidP="00F16378">
      <w:r>
        <w:t xml:space="preserve">As </w:t>
      </w:r>
      <w:r w:rsidR="00026738">
        <w:t>previously noted by Treasury,</w:t>
      </w:r>
      <w:r>
        <w:t xml:space="preserve"> self-regulation is </w:t>
      </w:r>
      <w:r w:rsidR="00DB012F">
        <w:t>likely to be</w:t>
      </w:r>
      <w:r w:rsidR="00417E05">
        <w:t xml:space="preserve"> more</w:t>
      </w:r>
      <w:r w:rsidR="00DB012F">
        <w:t xml:space="preserve"> </w:t>
      </w:r>
      <w:r>
        <w:t>successful when</w:t>
      </w:r>
      <w:r w:rsidR="00F25A49">
        <w:t xml:space="preserve"> </w:t>
      </w:r>
      <w:r w:rsidR="0018251A" w:rsidRPr="003052AC">
        <w:t xml:space="preserve">the interests of </w:t>
      </w:r>
      <w:r w:rsidR="009A201A">
        <w:t>practitioners</w:t>
      </w:r>
      <w:r w:rsidR="0018251A" w:rsidRPr="003052AC">
        <w:t xml:space="preserve"> align with incentives for the broader industry in relation to setting and upholding standards</w:t>
      </w:r>
      <w:r w:rsidR="00514162">
        <w:t>,</w:t>
      </w:r>
      <w:r w:rsidR="00992BD4" w:rsidRPr="003052AC">
        <w:t xml:space="preserve"> and w</w:t>
      </w:r>
      <w:r w:rsidR="0018251A" w:rsidRPr="003052AC">
        <w:t xml:space="preserve">here competitive pressures ensure consumers, suppliers and employees can hold the self-regulated entity, individual or both to the </w:t>
      </w:r>
      <w:r w:rsidR="00374281">
        <w:t xml:space="preserve">desired </w:t>
      </w:r>
      <w:r w:rsidR="0018251A" w:rsidRPr="003052AC">
        <w:t>standard</w:t>
      </w:r>
      <w:r w:rsidR="0031188B">
        <w:t xml:space="preserve"> of conduct</w:t>
      </w:r>
      <w:r w:rsidR="0018251A" w:rsidRPr="003052AC">
        <w:t>.</w:t>
      </w:r>
      <w:r w:rsidR="00282DBC" w:rsidRPr="00282DBC">
        <w:rPr>
          <w:rStyle w:val="FootnoteReference"/>
          <w:sz w:val="22"/>
          <w:szCs w:val="22"/>
        </w:rPr>
        <w:footnoteReference w:id="54"/>
      </w:r>
      <w:r w:rsidR="00CA495B">
        <w:t xml:space="preserve"> </w:t>
      </w:r>
      <w:r w:rsidR="000071D0">
        <w:t xml:space="preserve">A question arises as to whether these </w:t>
      </w:r>
      <w:r w:rsidR="00992BD4" w:rsidRPr="003052AC">
        <w:t xml:space="preserve">conditions </w:t>
      </w:r>
      <w:r w:rsidR="00485F58" w:rsidRPr="003052AC">
        <w:t xml:space="preserve">hold true </w:t>
      </w:r>
      <w:r w:rsidR="00C52FD9">
        <w:t>for this sector</w:t>
      </w:r>
      <w:r w:rsidR="0070166D" w:rsidRPr="003052AC">
        <w:t>.</w:t>
      </w:r>
    </w:p>
    <w:p w14:paraId="22AC6859" w14:textId="77777777" w:rsidR="003D6474" w:rsidRPr="007F5E0E" w:rsidRDefault="003D6474" w:rsidP="00B67E67">
      <w:pPr>
        <w:pStyle w:val="FootnoteText"/>
        <w:spacing w:before="120" w:after="120"/>
        <w:ind w:left="0" w:firstLine="0"/>
        <w:rPr>
          <w:sz w:val="22"/>
          <w:szCs w:val="22"/>
        </w:rPr>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2"/>
      </w:tblGrid>
      <w:tr w:rsidR="000423D3" w14:paraId="385DF656" w14:textId="77777777" w:rsidTr="00D0797D">
        <w:tc>
          <w:tcPr>
            <w:tcW w:w="5000" w:type="pct"/>
            <w:shd w:val="clear" w:color="auto" w:fill="EEEEEE" w:themeFill="background2"/>
          </w:tcPr>
          <w:p w14:paraId="5AB5E44E" w14:textId="7C40EBB2" w:rsidR="000423D3" w:rsidRPr="000D1284" w:rsidRDefault="000423D3" w:rsidP="00470F4B">
            <w:pPr>
              <w:pStyle w:val="BoxHeading"/>
              <w:keepNext w:val="0"/>
              <w:spacing w:before="120"/>
            </w:pPr>
            <w:r>
              <w:t>Questions</w:t>
            </w:r>
          </w:p>
          <w:p w14:paraId="4C0E3ABF" w14:textId="7AE7AFA1" w:rsidR="00566CC2" w:rsidRDefault="00EC027F" w:rsidP="009A02F1">
            <w:pPr>
              <w:pStyle w:val="ListParagraph"/>
              <w:numPr>
                <w:ilvl w:val="0"/>
                <w:numId w:val="11"/>
              </w:numPr>
              <w:spacing w:before="0"/>
              <w:ind w:left="357" w:hanging="357"/>
              <w:contextualSpacing w:val="0"/>
            </w:pPr>
            <w:r>
              <w:t>Are conflicts of interest managed appropriately</w:t>
            </w:r>
            <w:r w:rsidR="0058675A">
              <w:t xml:space="preserve"> by auditing and accounting practitioners</w:t>
            </w:r>
            <w:r>
              <w:t xml:space="preserve">? </w:t>
            </w:r>
            <w:r w:rsidR="00FD59A7">
              <w:t>If not, what could be done to improve the management of conflicts of interest?</w:t>
            </w:r>
          </w:p>
          <w:p w14:paraId="328EF44D" w14:textId="7FE53DAF" w:rsidR="00566CC2" w:rsidRDefault="00566CC2" w:rsidP="009A02F1">
            <w:pPr>
              <w:pStyle w:val="ListParagraph"/>
              <w:numPr>
                <w:ilvl w:val="0"/>
                <w:numId w:val="11"/>
              </w:numPr>
              <w:spacing w:before="0"/>
              <w:ind w:left="357" w:hanging="357"/>
              <w:contextualSpacing w:val="0"/>
            </w:pPr>
            <w:r>
              <w:lastRenderedPageBreak/>
              <w:t>How effective are existing policies and regulations in separating the provision of audit and non-audit services in multi-disciplinary firms, particularly in the context of managing conflicts of interest to maintain auditor independence and objectivity?</w:t>
            </w:r>
            <w:r w:rsidR="00DD6002">
              <w:t xml:space="preserve"> If they are not effective, how could they be </w:t>
            </w:r>
            <w:r w:rsidR="00817ADF">
              <w:t>improved</w:t>
            </w:r>
            <w:r w:rsidR="00DD6002">
              <w:t>?</w:t>
            </w:r>
          </w:p>
          <w:p w14:paraId="3CD8F230" w14:textId="4B2D288C" w:rsidR="000423D3" w:rsidRPr="00C52FD9" w:rsidRDefault="00566CC2" w:rsidP="009A02F1">
            <w:pPr>
              <w:pStyle w:val="ListParagraph"/>
              <w:numPr>
                <w:ilvl w:val="0"/>
                <w:numId w:val="11"/>
              </w:numPr>
              <w:spacing w:before="0"/>
              <w:ind w:left="357" w:hanging="357"/>
              <w:contextualSpacing w:val="0"/>
            </w:pPr>
            <w:r w:rsidRPr="00566CC2">
              <w:rPr>
                <w:iCs/>
              </w:rPr>
              <w:t>How effective is the existing self-regulatory framework in ensuring the integrity and quality of services provided by professionals in the audit</w:t>
            </w:r>
            <w:r w:rsidR="00817ADF">
              <w:rPr>
                <w:iCs/>
              </w:rPr>
              <w:t xml:space="preserve"> and</w:t>
            </w:r>
            <w:r w:rsidRPr="00566CC2">
              <w:rPr>
                <w:iCs/>
              </w:rPr>
              <w:t xml:space="preserve"> accounting industries?</w:t>
            </w:r>
            <w:r w:rsidR="00DD6002">
              <w:rPr>
                <w:iCs/>
              </w:rPr>
              <w:t xml:space="preserve"> If </w:t>
            </w:r>
            <w:r w:rsidR="00817ADF">
              <w:rPr>
                <w:iCs/>
              </w:rPr>
              <w:t>it is</w:t>
            </w:r>
            <w:r w:rsidR="00DD6002">
              <w:rPr>
                <w:iCs/>
              </w:rPr>
              <w:t xml:space="preserve"> not effective, how could </w:t>
            </w:r>
            <w:r w:rsidR="00817ADF">
              <w:rPr>
                <w:iCs/>
              </w:rPr>
              <w:t>it</w:t>
            </w:r>
            <w:r w:rsidR="00DD6002">
              <w:rPr>
                <w:iCs/>
              </w:rPr>
              <w:t xml:space="preserve"> be </w:t>
            </w:r>
            <w:r w:rsidR="00817ADF">
              <w:rPr>
                <w:iCs/>
              </w:rPr>
              <w:t>improved</w:t>
            </w:r>
            <w:r w:rsidR="00DD6002">
              <w:rPr>
                <w:iCs/>
              </w:rPr>
              <w:t>?</w:t>
            </w:r>
          </w:p>
          <w:p w14:paraId="0F047089" w14:textId="027C5118" w:rsidR="000423D3" w:rsidRPr="000D1284" w:rsidRDefault="00C52FD9" w:rsidP="009A02F1">
            <w:pPr>
              <w:pStyle w:val="ListParagraph"/>
              <w:numPr>
                <w:ilvl w:val="0"/>
                <w:numId w:val="11"/>
              </w:numPr>
              <w:spacing w:before="0"/>
              <w:ind w:left="357" w:hanging="357"/>
              <w:contextualSpacing w:val="0"/>
            </w:pPr>
            <w:r>
              <w:t>Are there any key issues that are not captured above in relation to the adequacy of standards, regulations and laws?</w:t>
            </w:r>
          </w:p>
        </w:tc>
      </w:tr>
    </w:tbl>
    <w:p w14:paraId="384A2A61" w14:textId="77777777" w:rsidR="00A235F2" w:rsidRDefault="00A235F2">
      <w:pPr>
        <w:spacing w:before="0" w:after="160" w:line="259" w:lineRule="auto"/>
        <w:rPr>
          <w:rFonts w:ascii="Calibri" w:eastAsia="Calibri" w:hAnsi="Calibri" w:cs="Arial"/>
          <w:iCs/>
          <w:color w:val="2C384A"/>
          <w:kern w:val="32"/>
          <w:sz w:val="36"/>
          <w:szCs w:val="28"/>
        </w:rPr>
      </w:pPr>
      <w:r>
        <w:rPr>
          <w:rFonts w:eastAsia="Calibri"/>
        </w:rPr>
        <w:lastRenderedPageBreak/>
        <w:br w:type="page"/>
      </w:r>
    </w:p>
    <w:p w14:paraId="6E668293" w14:textId="4A5BA15C" w:rsidR="003C1C9D" w:rsidRPr="002E13E3" w:rsidRDefault="003C1C9D" w:rsidP="003C1C9D">
      <w:pPr>
        <w:pStyle w:val="Heading2"/>
        <w:rPr>
          <w:rFonts w:eastAsia="Calibri"/>
        </w:rPr>
      </w:pPr>
      <w:bookmarkStart w:id="24" w:name="_Toc165374139"/>
      <w:r w:rsidRPr="00CC46D3" w:rsidDel="00A6088E">
        <w:rPr>
          <w:rFonts w:eastAsia="Calibri"/>
        </w:rPr>
        <w:lastRenderedPageBreak/>
        <w:t>Transparency</w:t>
      </w:r>
      <w:r>
        <w:rPr>
          <w:rFonts w:eastAsia="Calibri"/>
        </w:rPr>
        <w:t>, p</w:t>
      </w:r>
      <w:r w:rsidRPr="002E13E3">
        <w:rPr>
          <w:rFonts w:eastAsia="Calibri"/>
        </w:rPr>
        <w:t>ublic information and reporting</w:t>
      </w:r>
      <w:bookmarkEnd w:id="24"/>
    </w:p>
    <w:p w14:paraId="67F94908" w14:textId="01172260" w:rsidR="000D6636" w:rsidRDefault="003C1C9D">
      <w:pPr>
        <w:pStyle w:val="Bullet"/>
        <w:numPr>
          <w:ilvl w:val="0"/>
          <w:numId w:val="0"/>
        </w:numPr>
        <w:tabs>
          <w:tab w:val="clear" w:pos="720"/>
        </w:tabs>
        <w:spacing w:after="120" w:line="240" w:lineRule="auto"/>
        <w:rPr>
          <w:rStyle w:val="normaltextrun"/>
          <w:rFonts w:cs="Calibri"/>
          <w:color w:val="000000"/>
          <w:szCs w:val="22"/>
          <w:bdr w:val="none" w:sz="0" w:space="0" w:color="auto" w:frame="1"/>
          <w:lang w:val="en-GB"/>
        </w:rPr>
      </w:pPr>
      <w:r w:rsidRPr="00044D68">
        <w:rPr>
          <w:rStyle w:val="normaltextrun"/>
          <w:rFonts w:cs="Calibri Light"/>
          <w:color w:val="000000"/>
          <w:kern w:val="32"/>
          <w:szCs w:val="22"/>
          <w:bdr w:val="none" w:sz="0" w:space="0" w:color="auto" w:frame="1"/>
          <w:lang w:val="en-GB"/>
        </w:rPr>
        <w:t xml:space="preserve">In some circumstances, </w:t>
      </w:r>
      <w:r>
        <w:rPr>
          <w:rStyle w:val="normaltextrun"/>
          <w:rFonts w:cs="Calibri Light"/>
          <w:color w:val="000000"/>
          <w:kern w:val="32"/>
          <w:szCs w:val="22"/>
          <w:bdr w:val="none" w:sz="0" w:space="0" w:color="auto" w:frame="1"/>
          <w:lang w:val="en-GB"/>
        </w:rPr>
        <w:t>g</w:t>
      </w:r>
      <w:r w:rsidRPr="00044D68">
        <w:rPr>
          <w:rStyle w:val="normaltextrun"/>
          <w:rFonts w:cs="Calibri Light"/>
          <w:color w:val="000000"/>
          <w:kern w:val="32"/>
          <w:szCs w:val="22"/>
          <w:bdr w:val="none" w:sz="0" w:space="0" w:color="auto" w:frame="1"/>
          <w:lang w:val="en-GB"/>
        </w:rPr>
        <w:t>overnment</w:t>
      </w:r>
      <w:r>
        <w:rPr>
          <w:rStyle w:val="normaltextrun"/>
          <w:rFonts w:cs="Calibri Light"/>
          <w:color w:val="000000"/>
          <w:kern w:val="32"/>
          <w:szCs w:val="22"/>
          <w:bdr w:val="none" w:sz="0" w:space="0" w:color="auto" w:frame="1"/>
          <w:lang w:val="en-GB"/>
        </w:rPr>
        <w:t>s</w:t>
      </w:r>
      <w:r w:rsidRPr="00044D68">
        <w:rPr>
          <w:rStyle w:val="normaltextrun"/>
          <w:rFonts w:cs="Calibri Light"/>
          <w:color w:val="000000"/>
          <w:kern w:val="32"/>
          <w:szCs w:val="22"/>
          <w:bdr w:val="none" w:sz="0" w:space="0" w:color="auto" w:frame="1"/>
          <w:lang w:val="en-GB"/>
        </w:rPr>
        <w:t xml:space="preserve"> mandate requirement</w:t>
      </w:r>
      <w:r>
        <w:rPr>
          <w:rStyle w:val="normaltextrun"/>
          <w:rFonts w:cs="Calibri Light"/>
          <w:color w:val="000000"/>
          <w:kern w:val="32"/>
          <w:szCs w:val="22"/>
          <w:bdr w:val="none" w:sz="0" w:space="0" w:color="auto" w:frame="1"/>
          <w:lang w:val="en-GB"/>
        </w:rPr>
        <w:t>s</w:t>
      </w:r>
      <w:r w:rsidRPr="00044D68">
        <w:rPr>
          <w:rStyle w:val="normaltextrun"/>
          <w:rFonts w:cs="Calibri Light"/>
          <w:color w:val="000000"/>
          <w:kern w:val="32"/>
          <w:szCs w:val="22"/>
          <w:bdr w:val="none" w:sz="0" w:space="0" w:color="auto" w:frame="1"/>
          <w:lang w:val="en-GB"/>
        </w:rPr>
        <w:t xml:space="preserve"> to disclose specific types of information </w:t>
      </w:r>
      <w:r>
        <w:rPr>
          <w:rStyle w:val="normaltextrun"/>
          <w:rFonts w:cs="Calibri Light"/>
          <w:color w:val="000000"/>
          <w:kern w:val="32"/>
          <w:szCs w:val="22"/>
          <w:bdr w:val="none" w:sz="0" w:space="0" w:color="auto" w:frame="1"/>
          <w:lang w:val="en-GB"/>
        </w:rPr>
        <w:t xml:space="preserve">to regulators, shareholders, broader stakeholders and/or the </w:t>
      </w:r>
      <w:r w:rsidRPr="00044D68">
        <w:rPr>
          <w:rStyle w:val="normaltextrun"/>
          <w:rFonts w:cs="Calibri Light"/>
          <w:color w:val="000000"/>
          <w:kern w:val="32"/>
          <w:szCs w:val="22"/>
          <w:bdr w:val="none" w:sz="0" w:space="0" w:color="auto" w:frame="1"/>
          <w:lang w:val="en-GB"/>
        </w:rPr>
        <w:t xml:space="preserve">public to </w:t>
      </w:r>
      <w:r>
        <w:rPr>
          <w:rStyle w:val="normaltextrun"/>
          <w:rFonts w:cs="Calibri Light"/>
          <w:color w:val="000000"/>
          <w:kern w:val="32"/>
          <w:szCs w:val="22"/>
          <w:bdr w:val="none" w:sz="0" w:space="0" w:color="auto" w:frame="1"/>
          <w:lang w:val="en-GB"/>
        </w:rPr>
        <w:t xml:space="preserve">help market participants make informed decisions. </w:t>
      </w:r>
      <w:r>
        <w:rPr>
          <w:rStyle w:val="normaltextrun"/>
          <w:rFonts w:cs="Calibri"/>
          <w:color w:val="000000"/>
          <w:szCs w:val="22"/>
          <w:bdr w:val="none" w:sz="0" w:space="0" w:color="auto" w:frame="1"/>
          <w:lang w:val="en-GB"/>
        </w:rPr>
        <w:t xml:space="preserve">This often occurs where a market is at risk of </w:t>
      </w:r>
      <w:r w:rsidR="00A74B5C">
        <w:rPr>
          <w:rStyle w:val="normaltextrun"/>
          <w:rFonts w:cs="Calibri"/>
          <w:color w:val="000000"/>
          <w:szCs w:val="22"/>
          <w:bdr w:val="none" w:sz="0" w:space="0" w:color="auto" w:frame="1"/>
          <w:lang w:val="en-GB"/>
        </w:rPr>
        <w:t>under</w:t>
      </w:r>
      <w:r w:rsidR="00FE1BAD">
        <w:rPr>
          <w:rStyle w:val="normaltextrun"/>
          <w:rFonts w:cs="Calibri"/>
          <w:color w:val="000000"/>
          <w:szCs w:val="22"/>
          <w:bdr w:val="none" w:sz="0" w:space="0" w:color="auto" w:frame="1"/>
          <w:lang w:val="en-GB"/>
        </w:rPr>
        <w:t>supplying</w:t>
      </w:r>
      <w:r w:rsidR="00856140">
        <w:rPr>
          <w:rStyle w:val="normaltextrun"/>
          <w:rFonts w:cs="Calibri"/>
          <w:color w:val="000000"/>
          <w:szCs w:val="22"/>
          <w:bdr w:val="none" w:sz="0" w:space="0" w:color="auto" w:frame="1"/>
          <w:lang w:val="en-GB"/>
        </w:rPr>
        <w:t xml:space="preserve"> </w:t>
      </w:r>
      <w:r>
        <w:rPr>
          <w:rStyle w:val="normaltextrun"/>
          <w:rFonts w:cs="Calibri"/>
          <w:color w:val="000000"/>
          <w:szCs w:val="22"/>
          <w:bdr w:val="none" w:sz="0" w:space="0" w:color="auto" w:frame="1"/>
          <w:lang w:val="en-GB"/>
        </w:rPr>
        <w:t>quality information</w:t>
      </w:r>
      <w:r w:rsidR="00AB0526">
        <w:rPr>
          <w:rStyle w:val="normaltextrun"/>
          <w:rFonts w:cs="Calibri"/>
          <w:color w:val="000000"/>
          <w:szCs w:val="22"/>
          <w:bdr w:val="none" w:sz="0" w:space="0" w:color="auto" w:frame="1"/>
          <w:lang w:val="en-GB"/>
        </w:rPr>
        <w:t>. For instance:</w:t>
      </w:r>
    </w:p>
    <w:p w14:paraId="71E01884" w14:textId="3AA8ADB4" w:rsidR="00BE69FD" w:rsidRDefault="004A6B28" w:rsidP="009A02F1">
      <w:pPr>
        <w:pStyle w:val="Bullet"/>
        <w:numPr>
          <w:ilvl w:val="0"/>
          <w:numId w:val="32"/>
        </w:numPr>
        <w:spacing w:line="240" w:lineRule="auto"/>
        <w:ind w:left="522" w:hanging="522"/>
        <w:rPr>
          <w:rStyle w:val="normaltextrun"/>
          <w:rFonts w:cs="Calibri"/>
          <w:color w:val="000000"/>
          <w:szCs w:val="22"/>
          <w:bdr w:val="none" w:sz="0" w:space="0" w:color="auto" w:frame="1"/>
          <w:lang w:val="en-GB"/>
        </w:rPr>
      </w:pPr>
      <w:r>
        <w:rPr>
          <w:rStyle w:val="normaltextrun"/>
          <w:rFonts w:cs="Calibri"/>
          <w:color w:val="000000"/>
          <w:szCs w:val="22"/>
          <w:bdr w:val="none" w:sz="0" w:space="0" w:color="auto" w:frame="1"/>
          <w:lang w:val="en-GB"/>
        </w:rPr>
        <w:t>In</w:t>
      </w:r>
      <w:r w:rsidDel="00AA2944">
        <w:rPr>
          <w:rStyle w:val="normaltextrun"/>
          <w:rFonts w:cs="Calibri"/>
          <w:color w:val="000000"/>
          <w:szCs w:val="22"/>
          <w:bdr w:val="none" w:sz="0" w:space="0" w:color="auto" w:frame="1"/>
          <w:lang w:val="en-GB"/>
        </w:rPr>
        <w:t xml:space="preserve"> </w:t>
      </w:r>
      <w:r>
        <w:rPr>
          <w:rStyle w:val="normaltextrun"/>
          <w:rFonts w:cs="Calibri"/>
          <w:color w:val="000000"/>
          <w:szCs w:val="22"/>
          <w:bdr w:val="none" w:sz="0" w:space="0" w:color="auto" w:frame="1"/>
          <w:lang w:val="en-GB"/>
        </w:rPr>
        <w:t>primary market</w:t>
      </w:r>
      <w:r w:rsidR="00AA2944">
        <w:rPr>
          <w:rStyle w:val="normaltextrun"/>
          <w:rFonts w:cs="Calibri"/>
          <w:color w:val="000000"/>
          <w:szCs w:val="22"/>
          <w:bdr w:val="none" w:sz="0" w:space="0" w:color="auto" w:frame="1"/>
          <w:lang w:val="en-GB"/>
        </w:rPr>
        <w:t>s</w:t>
      </w:r>
      <w:r>
        <w:rPr>
          <w:rStyle w:val="normaltextrun"/>
          <w:rFonts w:cs="Calibri"/>
          <w:color w:val="000000"/>
          <w:szCs w:val="22"/>
          <w:bdr w:val="none" w:sz="0" w:space="0" w:color="auto" w:frame="1"/>
          <w:lang w:val="en-GB"/>
        </w:rPr>
        <w:t>, investors need</w:t>
      </w:r>
      <w:r w:rsidR="00AB0526">
        <w:rPr>
          <w:rStyle w:val="normaltextrun"/>
          <w:rFonts w:cs="Calibri"/>
          <w:color w:val="000000"/>
          <w:szCs w:val="22"/>
          <w:bdr w:val="none" w:sz="0" w:space="0" w:color="auto" w:frame="1"/>
          <w:lang w:val="en-GB"/>
        </w:rPr>
        <w:t xml:space="preserve"> </w:t>
      </w:r>
      <w:r>
        <w:rPr>
          <w:rStyle w:val="normaltextrun"/>
          <w:rFonts w:cs="Calibri"/>
          <w:color w:val="000000"/>
          <w:szCs w:val="22"/>
          <w:bdr w:val="none" w:sz="0" w:space="0" w:color="auto" w:frame="1"/>
          <w:lang w:val="en-GB"/>
        </w:rPr>
        <w:t>information to make informed, productive investment decisions</w:t>
      </w:r>
      <w:r w:rsidR="00AB0526">
        <w:rPr>
          <w:rStyle w:val="normaltextrun"/>
          <w:rFonts w:cs="Calibri"/>
          <w:color w:val="000000"/>
          <w:szCs w:val="22"/>
          <w:bdr w:val="none" w:sz="0" w:space="0" w:color="auto" w:frame="1"/>
          <w:lang w:val="en-GB"/>
        </w:rPr>
        <w:t>.</w:t>
      </w:r>
      <w:r w:rsidR="00FD0D7B">
        <w:rPr>
          <w:rStyle w:val="normaltextrun"/>
          <w:rFonts w:cs="Calibri"/>
          <w:color w:val="000000"/>
          <w:szCs w:val="22"/>
          <w:bdr w:val="none" w:sz="0" w:space="0" w:color="auto" w:frame="1"/>
          <w:lang w:val="en-GB"/>
        </w:rPr>
        <w:t xml:space="preserve"> Transparency</w:t>
      </w:r>
      <w:r w:rsidR="00F93F0A">
        <w:rPr>
          <w:rStyle w:val="normaltextrun"/>
          <w:rFonts w:cs="Calibri"/>
          <w:color w:val="000000"/>
          <w:szCs w:val="22"/>
          <w:bdr w:val="none" w:sz="0" w:space="0" w:color="auto" w:frame="1"/>
          <w:lang w:val="en-GB"/>
        </w:rPr>
        <w:t xml:space="preserve"> </w:t>
      </w:r>
      <w:r w:rsidR="004E1EF0">
        <w:rPr>
          <w:rStyle w:val="normaltextrun"/>
          <w:rFonts w:cs="Calibri"/>
          <w:color w:val="000000"/>
          <w:szCs w:val="22"/>
          <w:bdr w:val="none" w:sz="0" w:space="0" w:color="auto" w:frame="1"/>
          <w:lang w:val="en-GB"/>
        </w:rPr>
        <w:t>support</w:t>
      </w:r>
      <w:r w:rsidR="00FD0D7B">
        <w:rPr>
          <w:rStyle w:val="normaltextrun"/>
          <w:rFonts w:cs="Calibri"/>
          <w:color w:val="000000"/>
          <w:szCs w:val="22"/>
          <w:bdr w:val="none" w:sz="0" w:space="0" w:color="auto" w:frame="1"/>
          <w:lang w:val="en-GB"/>
        </w:rPr>
        <w:t>s</w:t>
      </w:r>
      <w:r w:rsidR="00AB0526">
        <w:rPr>
          <w:rStyle w:val="normaltextrun"/>
          <w:rFonts w:cs="Calibri"/>
          <w:color w:val="000000"/>
          <w:szCs w:val="22"/>
          <w:bdr w:val="none" w:sz="0" w:space="0" w:color="auto" w:frame="1"/>
          <w:lang w:val="en-GB"/>
        </w:rPr>
        <w:t xml:space="preserve"> </w:t>
      </w:r>
      <w:r w:rsidR="000769DA">
        <w:rPr>
          <w:rStyle w:val="normaltextrun"/>
          <w:rFonts w:cs="Calibri"/>
          <w:color w:val="000000"/>
          <w:szCs w:val="22"/>
          <w:bdr w:val="none" w:sz="0" w:space="0" w:color="auto" w:frame="1"/>
          <w:lang w:val="en-GB"/>
        </w:rPr>
        <w:t>efficient allocation of resources</w:t>
      </w:r>
      <w:r w:rsidR="008A2707">
        <w:rPr>
          <w:rStyle w:val="normaltextrun"/>
          <w:rFonts w:cs="Calibri"/>
          <w:color w:val="000000"/>
          <w:szCs w:val="22"/>
          <w:bdr w:val="none" w:sz="0" w:space="0" w:color="auto" w:frame="1"/>
          <w:lang w:val="en-GB"/>
        </w:rPr>
        <w:t xml:space="preserve"> and decreas</w:t>
      </w:r>
      <w:r w:rsidR="00FD0D7B">
        <w:rPr>
          <w:rStyle w:val="normaltextrun"/>
          <w:rFonts w:cs="Calibri"/>
          <w:color w:val="000000"/>
          <w:szCs w:val="22"/>
          <w:bdr w:val="none" w:sz="0" w:space="0" w:color="auto" w:frame="1"/>
          <w:lang w:val="en-GB"/>
        </w:rPr>
        <w:t>es</w:t>
      </w:r>
      <w:r w:rsidR="008A2707">
        <w:rPr>
          <w:rStyle w:val="normaltextrun"/>
          <w:rFonts w:cs="Calibri"/>
          <w:color w:val="000000"/>
          <w:szCs w:val="22"/>
          <w:bdr w:val="none" w:sz="0" w:space="0" w:color="auto" w:frame="1"/>
          <w:lang w:val="en-GB"/>
        </w:rPr>
        <w:t xml:space="preserve"> investment risks</w:t>
      </w:r>
      <w:r w:rsidR="000769DA">
        <w:rPr>
          <w:rStyle w:val="normaltextrun"/>
          <w:rFonts w:cs="Calibri"/>
          <w:color w:val="000000"/>
          <w:szCs w:val="22"/>
          <w:bdr w:val="none" w:sz="0" w:space="0" w:color="auto" w:frame="1"/>
          <w:lang w:val="en-GB"/>
        </w:rPr>
        <w:t>.</w:t>
      </w:r>
    </w:p>
    <w:p w14:paraId="7DF452C0" w14:textId="48441BF9" w:rsidR="0005748A" w:rsidRDefault="00930F66" w:rsidP="009A02F1">
      <w:pPr>
        <w:pStyle w:val="Bullet"/>
        <w:numPr>
          <w:ilvl w:val="0"/>
          <w:numId w:val="32"/>
        </w:numPr>
        <w:spacing w:line="240" w:lineRule="auto"/>
        <w:ind w:left="522" w:hanging="522"/>
        <w:rPr>
          <w:rStyle w:val="normaltextrun"/>
          <w:rFonts w:cs="Calibri"/>
          <w:color w:val="000000"/>
          <w:szCs w:val="22"/>
          <w:bdr w:val="none" w:sz="0" w:space="0" w:color="auto" w:frame="1"/>
          <w:lang w:val="en-GB"/>
        </w:rPr>
      </w:pPr>
      <w:r w:rsidRPr="00BE69FD">
        <w:rPr>
          <w:rStyle w:val="normaltextrun"/>
          <w:rFonts w:cs="Calibri"/>
          <w:color w:val="000000"/>
          <w:szCs w:val="22"/>
          <w:bdr w:val="none" w:sz="0" w:space="0" w:color="auto" w:frame="1"/>
          <w:lang w:val="en-GB"/>
        </w:rPr>
        <w:t>In</w:t>
      </w:r>
      <w:r w:rsidRPr="00BE69FD" w:rsidDel="00AA2944">
        <w:rPr>
          <w:rStyle w:val="normaltextrun"/>
          <w:rFonts w:cs="Calibri"/>
          <w:color w:val="000000"/>
          <w:szCs w:val="22"/>
          <w:bdr w:val="none" w:sz="0" w:space="0" w:color="auto" w:frame="1"/>
          <w:lang w:val="en-GB"/>
        </w:rPr>
        <w:t xml:space="preserve"> </w:t>
      </w:r>
      <w:r w:rsidRPr="00BE69FD">
        <w:rPr>
          <w:rStyle w:val="normaltextrun"/>
          <w:rFonts w:cs="Calibri"/>
          <w:color w:val="000000"/>
          <w:szCs w:val="22"/>
          <w:bdr w:val="none" w:sz="0" w:space="0" w:color="auto" w:frame="1"/>
          <w:lang w:val="en-GB"/>
        </w:rPr>
        <w:t>secondary market</w:t>
      </w:r>
      <w:r w:rsidR="00AA2944">
        <w:rPr>
          <w:rStyle w:val="normaltextrun"/>
          <w:rFonts w:cs="Calibri"/>
          <w:color w:val="000000"/>
          <w:szCs w:val="22"/>
          <w:bdr w:val="none" w:sz="0" w:space="0" w:color="auto" w:frame="1"/>
          <w:lang w:val="en-GB"/>
        </w:rPr>
        <w:t>s</w:t>
      </w:r>
      <w:r w:rsidRPr="00BE69FD">
        <w:rPr>
          <w:rStyle w:val="normaltextrun"/>
          <w:rFonts w:cs="Calibri"/>
          <w:color w:val="000000"/>
          <w:szCs w:val="22"/>
          <w:bdr w:val="none" w:sz="0" w:space="0" w:color="auto" w:frame="1"/>
          <w:lang w:val="en-GB"/>
        </w:rPr>
        <w:t>, e</w:t>
      </w:r>
      <w:r w:rsidR="00C60918" w:rsidRPr="00BE69FD">
        <w:rPr>
          <w:rStyle w:val="normaltextrun"/>
          <w:rFonts w:cs="Calibri"/>
          <w:color w:val="000000"/>
          <w:szCs w:val="22"/>
          <w:bdr w:val="none" w:sz="0" w:space="0" w:color="auto" w:frame="1"/>
          <w:lang w:val="en-GB"/>
        </w:rPr>
        <w:t xml:space="preserve">xisting </w:t>
      </w:r>
      <w:r w:rsidRPr="00BE69FD">
        <w:rPr>
          <w:rStyle w:val="normaltextrun"/>
          <w:rFonts w:cs="Calibri"/>
          <w:color w:val="000000"/>
          <w:szCs w:val="22"/>
          <w:bdr w:val="none" w:sz="0" w:space="0" w:color="auto" w:frame="1"/>
          <w:lang w:val="en-GB"/>
        </w:rPr>
        <w:t xml:space="preserve">and prospective </w:t>
      </w:r>
      <w:r w:rsidR="00C60918" w:rsidRPr="00BE69FD">
        <w:rPr>
          <w:rStyle w:val="normaltextrun"/>
          <w:rFonts w:cs="Calibri"/>
          <w:color w:val="000000"/>
          <w:szCs w:val="22"/>
          <w:bdr w:val="none" w:sz="0" w:space="0" w:color="auto" w:frame="1"/>
          <w:lang w:val="en-GB"/>
        </w:rPr>
        <w:t xml:space="preserve">shareholders need information to </w:t>
      </w:r>
      <w:r w:rsidR="001E590C" w:rsidRPr="00BE69FD">
        <w:rPr>
          <w:rStyle w:val="normaltextrun"/>
          <w:rFonts w:cs="Calibri"/>
          <w:color w:val="000000"/>
          <w:szCs w:val="22"/>
          <w:bdr w:val="none" w:sz="0" w:space="0" w:color="auto" w:frame="1"/>
          <w:lang w:val="en-GB"/>
        </w:rPr>
        <w:t>monitor</w:t>
      </w:r>
      <w:r w:rsidRPr="00BE69FD">
        <w:rPr>
          <w:rStyle w:val="normaltextrun"/>
          <w:rFonts w:cs="Calibri"/>
          <w:color w:val="000000"/>
          <w:szCs w:val="22"/>
          <w:bdr w:val="none" w:sz="0" w:space="0" w:color="auto" w:frame="1"/>
          <w:lang w:val="en-GB"/>
        </w:rPr>
        <w:t xml:space="preserve"> </w:t>
      </w:r>
      <w:r w:rsidR="00E921E2" w:rsidRPr="00BE69FD">
        <w:rPr>
          <w:rStyle w:val="normaltextrun"/>
          <w:rFonts w:cs="Calibri"/>
          <w:color w:val="000000"/>
          <w:szCs w:val="22"/>
          <w:bdr w:val="none" w:sz="0" w:space="0" w:color="auto" w:frame="1"/>
          <w:lang w:val="en-GB"/>
        </w:rPr>
        <w:t>investment value</w:t>
      </w:r>
      <w:r w:rsidRPr="00BE69FD">
        <w:rPr>
          <w:rStyle w:val="normaltextrun"/>
          <w:rFonts w:cs="Calibri"/>
          <w:color w:val="000000"/>
          <w:szCs w:val="22"/>
          <w:bdr w:val="none" w:sz="0" w:space="0" w:color="auto" w:frame="1"/>
          <w:lang w:val="en-GB"/>
        </w:rPr>
        <w:t xml:space="preserve"> and </w:t>
      </w:r>
      <w:r w:rsidR="00C60918" w:rsidRPr="00BE69FD">
        <w:rPr>
          <w:rStyle w:val="normaltextrun"/>
          <w:rFonts w:cs="Calibri"/>
          <w:color w:val="000000"/>
          <w:szCs w:val="22"/>
          <w:bdr w:val="none" w:sz="0" w:space="0" w:color="auto" w:frame="1"/>
          <w:lang w:val="en-GB"/>
        </w:rPr>
        <w:t xml:space="preserve">ensure managers </w:t>
      </w:r>
      <w:r w:rsidR="001D7D8F" w:rsidRPr="00BE69FD">
        <w:rPr>
          <w:rStyle w:val="normaltextrun"/>
          <w:rFonts w:cs="Calibri"/>
          <w:color w:val="000000"/>
          <w:szCs w:val="22"/>
          <w:bdr w:val="none" w:sz="0" w:space="0" w:color="auto" w:frame="1"/>
          <w:lang w:val="en-GB"/>
        </w:rPr>
        <w:t xml:space="preserve">(who </w:t>
      </w:r>
      <w:r w:rsidR="00E4196A" w:rsidRPr="00BE69FD">
        <w:rPr>
          <w:rStyle w:val="normaltextrun"/>
          <w:rFonts w:cs="Calibri"/>
          <w:color w:val="000000"/>
          <w:szCs w:val="22"/>
          <w:bdr w:val="none" w:sz="0" w:space="0" w:color="auto" w:frame="1"/>
          <w:lang w:val="en-GB"/>
        </w:rPr>
        <w:t xml:space="preserve">are </w:t>
      </w:r>
      <w:r w:rsidR="00C60918" w:rsidRPr="00BE69FD">
        <w:rPr>
          <w:rStyle w:val="normaltextrun"/>
          <w:rFonts w:cs="Calibri"/>
          <w:color w:val="000000"/>
          <w:szCs w:val="22"/>
          <w:bdr w:val="none" w:sz="0" w:space="0" w:color="auto" w:frame="1"/>
          <w:lang w:val="en-GB"/>
        </w:rPr>
        <w:t xml:space="preserve">acting on </w:t>
      </w:r>
      <w:r w:rsidR="001D7D8F" w:rsidRPr="00BE69FD">
        <w:rPr>
          <w:rStyle w:val="normaltextrun"/>
          <w:rFonts w:cs="Calibri"/>
          <w:color w:val="000000"/>
          <w:szCs w:val="22"/>
          <w:bdr w:val="none" w:sz="0" w:space="0" w:color="auto" w:frame="1"/>
          <w:lang w:val="en-GB"/>
        </w:rPr>
        <w:t>behalf of shareholders</w:t>
      </w:r>
      <w:r w:rsidRPr="00BE69FD">
        <w:rPr>
          <w:rStyle w:val="normaltextrun"/>
          <w:rFonts w:cs="Calibri"/>
          <w:color w:val="000000"/>
          <w:szCs w:val="22"/>
          <w:bdr w:val="none" w:sz="0" w:space="0" w:color="auto" w:frame="1"/>
          <w:lang w:val="en-GB"/>
        </w:rPr>
        <w:t>)</w:t>
      </w:r>
      <w:r w:rsidR="00C60918" w:rsidRPr="00BE69FD">
        <w:rPr>
          <w:rStyle w:val="normaltextrun"/>
          <w:rFonts w:cs="Calibri"/>
          <w:color w:val="000000"/>
          <w:szCs w:val="22"/>
          <w:bdr w:val="none" w:sz="0" w:space="0" w:color="auto" w:frame="1"/>
          <w:lang w:val="en-GB"/>
        </w:rPr>
        <w:t xml:space="preserve"> are </w:t>
      </w:r>
      <w:r w:rsidR="00DF06B9" w:rsidRPr="00BE69FD">
        <w:rPr>
          <w:rStyle w:val="normaltextrun"/>
          <w:rFonts w:cs="Calibri"/>
          <w:color w:val="000000"/>
          <w:szCs w:val="22"/>
          <w:bdr w:val="none" w:sz="0" w:space="0" w:color="auto" w:frame="1"/>
          <w:lang w:val="en-GB"/>
        </w:rPr>
        <w:t>work</w:t>
      </w:r>
      <w:r w:rsidR="00E4196A" w:rsidRPr="00BE69FD">
        <w:rPr>
          <w:rStyle w:val="normaltextrun"/>
          <w:rFonts w:cs="Calibri"/>
          <w:color w:val="000000"/>
          <w:szCs w:val="22"/>
          <w:bdr w:val="none" w:sz="0" w:space="0" w:color="auto" w:frame="1"/>
          <w:lang w:val="en-GB"/>
        </w:rPr>
        <w:t>ing</w:t>
      </w:r>
      <w:r w:rsidR="00C60918" w:rsidRPr="00BE69FD">
        <w:rPr>
          <w:rStyle w:val="normaltextrun"/>
          <w:rFonts w:cs="Calibri"/>
          <w:color w:val="000000"/>
          <w:szCs w:val="22"/>
          <w:bdr w:val="none" w:sz="0" w:space="0" w:color="auto" w:frame="1"/>
          <w:lang w:val="en-GB"/>
        </w:rPr>
        <w:t xml:space="preserve"> in the company’s interests.</w:t>
      </w:r>
      <w:r w:rsidR="009B55B4" w:rsidRPr="00BE69FD">
        <w:rPr>
          <w:rStyle w:val="normaltextrun"/>
          <w:rFonts w:cs="Calibri"/>
          <w:color w:val="000000"/>
          <w:szCs w:val="22"/>
          <w:bdr w:val="none" w:sz="0" w:space="0" w:color="auto" w:frame="1"/>
          <w:lang w:val="en-GB"/>
        </w:rPr>
        <w:t xml:space="preserve"> In this context, transparency supports confidence in Australian companies</w:t>
      </w:r>
      <w:r w:rsidR="008A2707" w:rsidRPr="00BE69FD">
        <w:rPr>
          <w:rStyle w:val="normaltextrun"/>
          <w:rFonts w:cs="Calibri"/>
          <w:color w:val="000000"/>
          <w:szCs w:val="22"/>
          <w:bdr w:val="none" w:sz="0" w:space="0" w:color="auto" w:frame="1"/>
          <w:lang w:val="en-GB"/>
        </w:rPr>
        <w:t xml:space="preserve"> and </w:t>
      </w:r>
      <w:r w:rsidR="009B55B4" w:rsidRPr="00BE69FD">
        <w:rPr>
          <w:rStyle w:val="normaltextrun"/>
          <w:rFonts w:cs="Calibri"/>
          <w:color w:val="000000"/>
          <w:szCs w:val="22"/>
          <w:bdr w:val="none" w:sz="0" w:space="0" w:color="auto" w:frame="1"/>
          <w:lang w:val="en-GB"/>
        </w:rPr>
        <w:t xml:space="preserve">improves </w:t>
      </w:r>
      <w:r w:rsidR="00C40659" w:rsidRPr="00BE69FD">
        <w:rPr>
          <w:rStyle w:val="normaltextrun"/>
          <w:rFonts w:cs="Calibri"/>
          <w:color w:val="000000"/>
          <w:szCs w:val="22"/>
          <w:bdr w:val="none" w:sz="0" w:space="0" w:color="auto" w:frame="1"/>
          <w:lang w:val="en-GB"/>
        </w:rPr>
        <w:t>the</w:t>
      </w:r>
      <w:r w:rsidR="009B55B4" w:rsidRPr="00BE69FD">
        <w:rPr>
          <w:rStyle w:val="normaltextrun"/>
          <w:rFonts w:cs="Calibri"/>
          <w:color w:val="000000"/>
          <w:szCs w:val="22"/>
          <w:bdr w:val="none" w:sz="0" w:space="0" w:color="auto" w:frame="1"/>
          <w:lang w:val="en-GB"/>
        </w:rPr>
        <w:t xml:space="preserve"> functioning of secondary markets</w:t>
      </w:r>
      <w:r w:rsidR="008A2707" w:rsidRPr="00BE69FD">
        <w:rPr>
          <w:rStyle w:val="normaltextrun"/>
          <w:rFonts w:cs="Calibri"/>
          <w:color w:val="000000"/>
          <w:szCs w:val="22"/>
          <w:bdr w:val="none" w:sz="0" w:space="0" w:color="auto" w:frame="1"/>
          <w:lang w:val="en-GB"/>
        </w:rPr>
        <w:t>.</w:t>
      </w:r>
    </w:p>
    <w:p w14:paraId="57E18670" w14:textId="532E0E30" w:rsidR="009F5C7D" w:rsidRDefault="009F5C7D" w:rsidP="009A02F1">
      <w:pPr>
        <w:pStyle w:val="Bullet"/>
        <w:numPr>
          <w:ilvl w:val="0"/>
          <w:numId w:val="32"/>
        </w:numPr>
        <w:spacing w:line="240" w:lineRule="auto"/>
        <w:ind w:left="522" w:hanging="522"/>
        <w:rPr>
          <w:rStyle w:val="normaltextrun"/>
          <w:rFonts w:cs="Calibri"/>
          <w:color w:val="000000"/>
          <w:szCs w:val="22"/>
          <w:bdr w:val="none" w:sz="0" w:space="0" w:color="auto" w:frame="1"/>
          <w:lang w:val="en-GB"/>
        </w:rPr>
      </w:pPr>
      <w:r w:rsidRPr="00314629">
        <w:rPr>
          <w:rStyle w:val="normaltextrun"/>
          <w:rFonts w:cs="Calibri"/>
          <w:color w:val="000000"/>
          <w:szCs w:val="22"/>
          <w:bdr w:val="none" w:sz="0" w:space="0" w:color="auto" w:frame="1"/>
          <w:lang w:val="en-GB"/>
        </w:rPr>
        <w:t>Other stakeholders, including employees, customers and suppliers need information when making important counterparty decisions such as assessing credit risk, determining capacity to fulfil obligations</w:t>
      </w:r>
      <w:r w:rsidR="0025363D">
        <w:rPr>
          <w:rStyle w:val="normaltextrun"/>
          <w:rFonts w:cs="Calibri"/>
          <w:color w:val="000000"/>
          <w:szCs w:val="22"/>
          <w:bdr w:val="none" w:sz="0" w:space="0" w:color="auto" w:frame="1"/>
          <w:lang w:val="en-GB"/>
        </w:rPr>
        <w:t>,</w:t>
      </w:r>
      <w:r w:rsidRPr="00314629">
        <w:rPr>
          <w:rStyle w:val="normaltextrun"/>
          <w:rFonts w:cs="Calibri"/>
          <w:color w:val="000000"/>
          <w:szCs w:val="22"/>
          <w:bdr w:val="none" w:sz="0" w:space="0" w:color="auto" w:frame="1"/>
          <w:lang w:val="en-GB"/>
        </w:rPr>
        <w:t xml:space="preserve"> and accepting terms of employment.</w:t>
      </w:r>
    </w:p>
    <w:p w14:paraId="79BA0638" w14:textId="3BF187D2" w:rsidR="00B67C70" w:rsidRPr="00314629" w:rsidRDefault="00B67C70" w:rsidP="00F16378">
      <w:pPr>
        <w:pStyle w:val="Bullet"/>
        <w:numPr>
          <w:ilvl w:val="0"/>
          <w:numId w:val="0"/>
        </w:numPr>
        <w:spacing w:line="240" w:lineRule="auto"/>
        <w:rPr>
          <w:rStyle w:val="normaltextrun"/>
          <w:rFonts w:cs="Calibri"/>
          <w:color w:val="000000"/>
          <w:szCs w:val="22"/>
          <w:bdr w:val="none" w:sz="0" w:space="0" w:color="auto" w:frame="1"/>
          <w:lang w:val="en-GB"/>
        </w:rPr>
      </w:pPr>
      <w:r w:rsidRPr="4F433E7D">
        <w:rPr>
          <w:rStyle w:val="normaltextrun"/>
          <w:rFonts w:cs="Calibri"/>
          <w:color w:val="000000" w:themeColor="text1"/>
          <w:lang w:val="en-GB"/>
        </w:rPr>
        <w:t xml:space="preserve">This section outlines the </w:t>
      </w:r>
      <w:r w:rsidR="002008EF" w:rsidRPr="4F433E7D">
        <w:rPr>
          <w:rStyle w:val="normaltextrun"/>
          <w:rFonts w:cs="Calibri"/>
          <w:color w:val="000000" w:themeColor="text1"/>
          <w:lang w:val="en-GB"/>
        </w:rPr>
        <w:t xml:space="preserve">extensive </w:t>
      </w:r>
      <w:r w:rsidRPr="4F433E7D">
        <w:rPr>
          <w:rStyle w:val="normaltextrun"/>
          <w:rFonts w:cs="Calibri"/>
          <w:color w:val="000000" w:themeColor="text1"/>
          <w:lang w:val="en-GB"/>
        </w:rPr>
        <w:t xml:space="preserve">transparency requirements for companies and </w:t>
      </w:r>
      <w:r w:rsidR="00CB4E55">
        <w:rPr>
          <w:rStyle w:val="normaltextrun"/>
          <w:rFonts w:cs="Calibri"/>
          <w:color w:val="000000" w:themeColor="text1"/>
          <w:lang w:val="en-GB"/>
        </w:rPr>
        <w:t xml:space="preserve">the </w:t>
      </w:r>
      <w:r w:rsidR="00AD6600">
        <w:rPr>
          <w:rStyle w:val="normaltextrun"/>
          <w:rFonts w:cs="Calibri"/>
          <w:color w:val="000000" w:themeColor="text1"/>
          <w:lang w:val="en-GB"/>
        </w:rPr>
        <w:t>comparatively</w:t>
      </w:r>
      <w:r w:rsidR="002008EF" w:rsidRPr="4F433E7D">
        <w:rPr>
          <w:rStyle w:val="normaltextrun"/>
          <w:rFonts w:cs="Calibri"/>
          <w:color w:val="000000" w:themeColor="text1"/>
          <w:lang w:val="en-GB"/>
        </w:rPr>
        <w:t xml:space="preserve"> limited transparency requirements for partnerships.</w:t>
      </w:r>
      <w:r w:rsidRPr="4F433E7D">
        <w:rPr>
          <w:rStyle w:val="normaltextrun"/>
          <w:rFonts w:cs="Calibri"/>
          <w:color w:val="000000" w:themeColor="text1"/>
          <w:lang w:val="en-GB"/>
        </w:rPr>
        <w:t xml:space="preserve"> </w:t>
      </w:r>
      <w:r w:rsidR="00A5074E" w:rsidRPr="4F433E7D">
        <w:rPr>
          <w:rStyle w:val="normaltextrun"/>
          <w:rFonts w:cs="Calibri"/>
          <w:color w:val="000000" w:themeColor="text1"/>
          <w:lang w:val="en-GB"/>
        </w:rPr>
        <w:t xml:space="preserve">Information is also provided on transparency requirements that relate to </w:t>
      </w:r>
      <w:r w:rsidR="009146CD" w:rsidRPr="4F433E7D">
        <w:rPr>
          <w:rStyle w:val="normaltextrun"/>
          <w:rFonts w:cs="Calibri"/>
          <w:color w:val="000000" w:themeColor="text1"/>
          <w:lang w:val="en-GB"/>
        </w:rPr>
        <w:t xml:space="preserve">the </w:t>
      </w:r>
      <w:r w:rsidR="00A5074E" w:rsidRPr="4F433E7D">
        <w:rPr>
          <w:rStyle w:val="normaltextrun"/>
          <w:rFonts w:cs="Calibri"/>
          <w:color w:val="000000" w:themeColor="text1"/>
          <w:lang w:val="en-GB"/>
        </w:rPr>
        <w:t xml:space="preserve">specific </w:t>
      </w:r>
      <w:r w:rsidR="009146CD" w:rsidRPr="4F433E7D">
        <w:rPr>
          <w:rStyle w:val="normaltextrun"/>
          <w:rFonts w:cs="Calibri"/>
          <w:color w:val="000000" w:themeColor="text1"/>
          <w:lang w:val="en-GB"/>
        </w:rPr>
        <w:t>professions and services in this sector.</w:t>
      </w:r>
    </w:p>
    <w:p w14:paraId="57E155C3" w14:textId="4EA807E3" w:rsidR="003C1C9D" w:rsidRDefault="00080422" w:rsidP="003C1C9D">
      <w:pPr>
        <w:rPr>
          <w:rStyle w:val="normaltextrun"/>
          <w:rFonts w:cs="Calibri"/>
          <w:color w:val="000000"/>
          <w:szCs w:val="22"/>
          <w:bdr w:val="none" w:sz="0" w:space="0" w:color="auto" w:frame="1"/>
          <w:lang w:val="en-GB"/>
        </w:rPr>
      </w:pPr>
      <w:r>
        <w:rPr>
          <w:rFonts w:eastAsia="Calibri"/>
        </w:rPr>
        <w:t>Transparency requirements for companies focus primarily on investors</w:t>
      </w:r>
      <w:r w:rsidR="00362D3A">
        <w:rPr>
          <w:rFonts w:eastAsia="Calibri"/>
        </w:rPr>
        <w:t>.</w:t>
      </w:r>
      <w:r>
        <w:rPr>
          <w:rFonts w:eastAsia="Calibri"/>
        </w:rPr>
        <w:t xml:space="preserve"> </w:t>
      </w:r>
      <w:r w:rsidR="00A20B87">
        <w:rPr>
          <w:rStyle w:val="normaltextrun"/>
          <w:rFonts w:cs="Calibri"/>
          <w:color w:val="000000"/>
          <w:szCs w:val="22"/>
          <w:bdr w:val="none" w:sz="0" w:space="0" w:color="auto" w:frame="1"/>
          <w:lang w:val="en-GB"/>
        </w:rPr>
        <w:t xml:space="preserve">Transparency requirements applying to corporations are designed to protect current and potential investors and often relate to the financial health of the company. </w:t>
      </w:r>
      <w:r w:rsidR="001C6477">
        <w:rPr>
          <w:rStyle w:val="normaltextrun"/>
          <w:rFonts w:cs="Calibri"/>
          <w:color w:val="000000"/>
          <w:szCs w:val="22"/>
          <w:bdr w:val="none" w:sz="0" w:space="0" w:color="auto" w:frame="1"/>
          <w:lang w:val="en-GB"/>
        </w:rPr>
        <w:t xml:space="preserve">These </w:t>
      </w:r>
      <w:r w:rsidR="00D017F6">
        <w:rPr>
          <w:rStyle w:val="normaltextrun"/>
          <w:rFonts w:cs="Calibri"/>
          <w:color w:val="000000"/>
          <w:szCs w:val="22"/>
          <w:bdr w:val="none" w:sz="0" w:space="0" w:color="auto" w:frame="1"/>
          <w:lang w:val="en-GB"/>
        </w:rPr>
        <w:t>requirements address</w:t>
      </w:r>
      <w:r w:rsidR="002D6E14">
        <w:rPr>
          <w:rStyle w:val="normaltextrun"/>
          <w:rFonts w:cs="Calibri"/>
          <w:color w:val="000000"/>
          <w:szCs w:val="22"/>
          <w:bdr w:val="none" w:sz="0" w:space="0" w:color="auto" w:frame="1"/>
          <w:lang w:val="en-GB"/>
        </w:rPr>
        <w:t xml:space="preserve"> the potential for</w:t>
      </w:r>
      <w:r w:rsidR="006B470E" w:rsidDel="00D017F6">
        <w:rPr>
          <w:rStyle w:val="normaltextrun"/>
          <w:rFonts w:cs="Calibri"/>
          <w:color w:val="000000"/>
          <w:szCs w:val="22"/>
          <w:bdr w:val="none" w:sz="0" w:space="0" w:color="auto" w:frame="1"/>
          <w:lang w:val="en-GB"/>
        </w:rPr>
        <w:t xml:space="preserve"> </w:t>
      </w:r>
      <w:r w:rsidR="006B470E">
        <w:rPr>
          <w:rStyle w:val="normaltextrun"/>
          <w:rFonts w:cs="Calibri"/>
          <w:color w:val="000000"/>
          <w:szCs w:val="22"/>
          <w:bdr w:val="none" w:sz="0" w:space="0" w:color="auto" w:frame="1"/>
          <w:lang w:val="en-GB"/>
        </w:rPr>
        <w:t>an</w:t>
      </w:r>
      <w:r w:rsidR="003C1C9D">
        <w:rPr>
          <w:rStyle w:val="normaltextrun"/>
          <w:rFonts w:cs="Calibri"/>
          <w:color w:val="000000"/>
          <w:szCs w:val="22"/>
          <w:bdr w:val="none" w:sz="0" w:space="0" w:color="auto" w:frame="1"/>
          <w:lang w:val="en-GB"/>
        </w:rPr>
        <w:t xml:space="preserve"> information </w:t>
      </w:r>
      <w:r w:rsidR="00D07364">
        <w:rPr>
          <w:rStyle w:val="normaltextrun"/>
          <w:rFonts w:cs="Calibri"/>
          <w:color w:val="000000"/>
          <w:szCs w:val="22"/>
          <w:bdr w:val="none" w:sz="0" w:space="0" w:color="auto" w:frame="1"/>
          <w:lang w:val="en-GB"/>
        </w:rPr>
        <w:t xml:space="preserve">gap </w:t>
      </w:r>
      <w:r w:rsidR="00D017F6">
        <w:rPr>
          <w:rStyle w:val="normaltextrun"/>
          <w:rFonts w:cs="Calibri"/>
          <w:color w:val="000000"/>
          <w:szCs w:val="22"/>
          <w:bdr w:val="none" w:sz="0" w:space="0" w:color="auto" w:frame="1"/>
          <w:lang w:val="en-GB"/>
        </w:rPr>
        <w:t>t</w:t>
      </w:r>
      <w:r w:rsidR="002D6E14">
        <w:rPr>
          <w:rStyle w:val="normaltextrun"/>
          <w:rFonts w:cs="Calibri"/>
          <w:color w:val="000000"/>
          <w:szCs w:val="22"/>
          <w:bdr w:val="none" w:sz="0" w:space="0" w:color="auto" w:frame="1"/>
          <w:lang w:val="en-GB"/>
        </w:rPr>
        <w:t>o</w:t>
      </w:r>
      <w:r w:rsidR="00D017F6">
        <w:rPr>
          <w:rStyle w:val="normaltextrun"/>
          <w:rFonts w:cs="Calibri"/>
          <w:color w:val="000000"/>
          <w:szCs w:val="22"/>
          <w:bdr w:val="none" w:sz="0" w:space="0" w:color="auto" w:frame="1"/>
          <w:lang w:val="en-GB"/>
        </w:rPr>
        <w:t xml:space="preserve"> exist </w:t>
      </w:r>
      <w:r w:rsidR="00C56521">
        <w:rPr>
          <w:rStyle w:val="normaltextrun"/>
          <w:rFonts w:cs="Calibri"/>
          <w:color w:val="000000"/>
          <w:szCs w:val="22"/>
          <w:bdr w:val="none" w:sz="0" w:space="0" w:color="auto" w:frame="1"/>
          <w:lang w:val="en-GB"/>
        </w:rPr>
        <w:t>between</w:t>
      </w:r>
      <w:r w:rsidR="003C1C9D">
        <w:rPr>
          <w:rStyle w:val="normaltextrun"/>
          <w:rFonts w:cs="Calibri"/>
          <w:color w:val="000000"/>
          <w:szCs w:val="22"/>
          <w:bdr w:val="none" w:sz="0" w:space="0" w:color="auto" w:frame="1"/>
          <w:lang w:val="en-GB"/>
        </w:rPr>
        <w:t xml:space="preserve"> a company’s management and its members</w:t>
      </w:r>
      <w:r w:rsidR="00721344">
        <w:rPr>
          <w:rStyle w:val="normaltextrun"/>
          <w:rFonts w:cs="Calibri"/>
          <w:color w:val="000000"/>
          <w:szCs w:val="22"/>
          <w:bdr w:val="none" w:sz="0" w:space="0" w:color="auto" w:frame="1"/>
          <w:lang w:val="en-GB"/>
        </w:rPr>
        <w:t xml:space="preserve"> </w:t>
      </w:r>
      <w:r w:rsidR="005969D0">
        <w:rPr>
          <w:rStyle w:val="normaltextrun"/>
          <w:rFonts w:cs="Calibri"/>
          <w:color w:val="000000"/>
          <w:szCs w:val="22"/>
          <w:bdr w:val="none" w:sz="0" w:space="0" w:color="auto" w:frame="1"/>
          <w:lang w:val="en-GB"/>
        </w:rPr>
        <w:t>and</w:t>
      </w:r>
      <w:r w:rsidR="00721344">
        <w:rPr>
          <w:rStyle w:val="normaltextrun"/>
          <w:rFonts w:cs="Calibri"/>
          <w:color w:val="000000"/>
          <w:szCs w:val="22"/>
          <w:bdr w:val="none" w:sz="0" w:space="0" w:color="auto" w:frame="1"/>
          <w:lang w:val="en-GB"/>
        </w:rPr>
        <w:t xml:space="preserve"> other stakeholders</w:t>
      </w:r>
      <w:r w:rsidR="006E3468">
        <w:rPr>
          <w:rStyle w:val="normaltextrun"/>
          <w:rFonts w:cs="Calibri"/>
          <w:color w:val="000000"/>
          <w:szCs w:val="22"/>
          <w:bdr w:val="none" w:sz="0" w:space="0" w:color="auto" w:frame="1"/>
          <w:lang w:val="en-GB"/>
        </w:rPr>
        <w:t>,</w:t>
      </w:r>
      <w:r w:rsidR="00721344">
        <w:rPr>
          <w:rStyle w:val="normaltextrun"/>
          <w:rFonts w:cs="Calibri"/>
          <w:color w:val="000000"/>
          <w:szCs w:val="22"/>
          <w:bdr w:val="none" w:sz="0" w:space="0" w:color="auto" w:frame="1"/>
          <w:lang w:val="en-GB"/>
        </w:rPr>
        <w:t xml:space="preserve"> including</w:t>
      </w:r>
      <w:r w:rsidR="005969D0">
        <w:rPr>
          <w:rStyle w:val="normaltextrun"/>
          <w:rFonts w:cs="Calibri"/>
          <w:color w:val="000000"/>
          <w:szCs w:val="22"/>
          <w:bdr w:val="none" w:sz="0" w:space="0" w:color="auto" w:frame="1"/>
          <w:lang w:val="en-GB"/>
        </w:rPr>
        <w:t xml:space="preserve"> p</w:t>
      </w:r>
      <w:r w:rsidR="00012298">
        <w:rPr>
          <w:rStyle w:val="normaltextrun"/>
          <w:rFonts w:cs="Calibri"/>
          <w:color w:val="000000"/>
          <w:szCs w:val="22"/>
          <w:bdr w:val="none" w:sz="0" w:space="0" w:color="auto" w:frame="1"/>
          <w:lang w:val="en-GB"/>
        </w:rPr>
        <w:t>rospective</w:t>
      </w:r>
      <w:r w:rsidR="005969D0">
        <w:rPr>
          <w:rStyle w:val="normaltextrun"/>
          <w:rFonts w:cs="Calibri"/>
          <w:color w:val="000000"/>
          <w:szCs w:val="22"/>
          <w:bdr w:val="none" w:sz="0" w:space="0" w:color="auto" w:frame="1"/>
          <w:lang w:val="en-GB"/>
        </w:rPr>
        <w:t xml:space="preserve"> investors</w:t>
      </w:r>
      <w:r w:rsidR="00D017F6">
        <w:rPr>
          <w:rStyle w:val="normaltextrun"/>
          <w:rFonts w:cs="Calibri"/>
          <w:color w:val="000000"/>
          <w:szCs w:val="22"/>
          <w:bdr w:val="none" w:sz="0" w:space="0" w:color="auto" w:frame="1"/>
          <w:lang w:val="en-GB"/>
        </w:rPr>
        <w:t xml:space="preserve">. </w:t>
      </w:r>
      <w:r w:rsidR="009C241A">
        <w:rPr>
          <w:rStyle w:val="normaltextrun"/>
          <w:rFonts w:cs="Calibri"/>
          <w:color w:val="000000"/>
          <w:szCs w:val="22"/>
          <w:bdr w:val="none" w:sz="0" w:space="0" w:color="auto" w:frame="1"/>
          <w:lang w:val="en-GB"/>
        </w:rPr>
        <w:t>This type of</w:t>
      </w:r>
      <w:r w:rsidR="00D017F6">
        <w:rPr>
          <w:rStyle w:val="normaltextrun"/>
          <w:rFonts w:cs="Calibri"/>
          <w:color w:val="000000"/>
          <w:szCs w:val="22"/>
          <w:bdr w:val="none" w:sz="0" w:space="0" w:color="auto" w:frame="1"/>
          <w:lang w:val="en-GB"/>
        </w:rPr>
        <w:t xml:space="preserve"> information </w:t>
      </w:r>
      <w:r w:rsidR="009C241A">
        <w:rPr>
          <w:rStyle w:val="normaltextrun"/>
          <w:rFonts w:cs="Calibri"/>
          <w:color w:val="000000"/>
          <w:szCs w:val="22"/>
          <w:bdr w:val="none" w:sz="0" w:space="0" w:color="auto" w:frame="1"/>
          <w:lang w:val="en-GB"/>
        </w:rPr>
        <w:t xml:space="preserve">asymmetry </w:t>
      </w:r>
      <w:r w:rsidR="009C241A">
        <w:t>can</w:t>
      </w:r>
      <w:r w:rsidR="003C1C9D">
        <w:t xml:space="preserve"> foster lower quality investment decisions </w:t>
      </w:r>
      <w:r w:rsidR="00FF2AAB">
        <w:t>and</w:t>
      </w:r>
      <w:r w:rsidR="003C1C9D">
        <w:t xml:space="preserve"> unnecessary investment risks</w:t>
      </w:r>
      <w:r w:rsidR="00FF2AAB">
        <w:t>,</w:t>
      </w:r>
      <w:r w:rsidR="003C1C9D">
        <w:t xml:space="preserve"> lowering overall economic growth prospects.</w:t>
      </w:r>
      <w:r w:rsidR="00765A35" w:rsidRPr="00765A35">
        <w:t xml:space="preserve"> </w:t>
      </w:r>
    </w:p>
    <w:p w14:paraId="7F0C7505" w14:textId="7260056A" w:rsidR="00BC2BE7" w:rsidRDefault="00892537" w:rsidP="003C1C9D">
      <w:r>
        <w:t xml:space="preserve">Transparency </w:t>
      </w:r>
      <w:r w:rsidR="00B672AF">
        <w:t>provisions</w:t>
      </w:r>
      <w:r w:rsidR="00E5504D">
        <w:t xml:space="preserve"> </w:t>
      </w:r>
      <w:r w:rsidR="00BD3411">
        <w:t>applying to companies</w:t>
      </w:r>
      <w:r w:rsidR="00E5504D">
        <w:t xml:space="preserve"> </w:t>
      </w:r>
      <w:r w:rsidR="009E019D">
        <w:t>include</w:t>
      </w:r>
      <w:r w:rsidR="00BC2BE7">
        <w:t>:</w:t>
      </w:r>
    </w:p>
    <w:p w14:paraId="54ECE43B" w14:textId="68BCB309" w:rsidR="00BC2BE7" w:rsidRPr="00F16378" w:rsidRDefault="00F760F5" w:rsidP="009A02F1">
      <w:pPr>
        <w:pStyle w:val="Bullet"/>
        <w:numPr>
          <w:ilvl w:val="0"/>
          <w:numId w:val="32"/>
        </w:numPr>
        <w:spacing w:line="240" w:lineRule="auto"/>
        <w:ind w:left="522" w:hanging="522"/>
        <w:rPr>
          <w:rFonts w:cs="Calibri"/>
          <w:color w:val="000000"/>
          <w:szCs w:val="22"/>
          <w:bdr w:val="none" w:sz="0" w:space="0" w:color="auto" w:frame="1"/>
          <w:lang w:val="en-GB"/>
        </w:rPr>
      </w:pPr>
      <w:r>
        <w:t>R</w:t>
      </w:r>
      <w:r w:rsidR="00B672AF">
        <w:t xml:space="preserve">equirements </w:t>
      </w:r>
      <w:r w:rsidR="009E019D">
        <w:t xml:space="preserve">in the Corporations Act </w:t>
      </w:r>
      <w:r w:rsidR="00B672AF">
        <w:t xml:space="preserve">on public and large proprietary companies to provide annual financial reports to ASIC (including financial statements, an auditor’s report and </w:t>
      </w:r>
      <w:r>
        <w:t xml:space="preserve">a </w:t>
      </w:r>
      <w:r w:rsidR="00B672AF">
        <w:t xml:space="preserve">directors’ report </w:t>
      </w:r>
      <w:r w:rsidR="00EA017A">
        <w:t>including</w:t>
      </w:r>
      <w:r w:rsidR="00B672AF">
        <w:t xml:space="preserve"> a review of operations)</w:t>
      </w:r>
      <w:r w:rsidR="00BC2BE7">
        <w:t>.</w:t>
      </w:r>
      <w:r w:rsidR="003C1C9D">
        <w:t xml:space="preserve"> </w:t>
      </w:r>
    </w:p>
    <w:p w14:paraId="15A71368" w14:textId="7620EC66" w:rsidR="00E6286A" w:rsidRPr="00740CCE" w:rsidRDefault="00E6286A" w:rsidP="009A02F1">
      <w:pPr>
        <w:pStyle w:val="Bullet"/>
        <w:numPr>
          <w:ilvl w:val="0"/>
          <w:numId w:val="32"/>
        </w:numPr>
        <w:spacing w:line="240" w:lineRule="auto"/>
        <w:ind w:left="522" w:hanging="522"/>
        <w:rPr>
          <w:rStyle w:val="normaltextrun"/>
          <w:rFonts w:cs="Calibri"/>
          <w:b/>
          <w:color w:val="000000"/>
          <w:bdr w:val="none" w:sz="0" w:space="0" w:color="auto" w:frame="1"/>
          <w:lang w:val="en-GB"/>
        </w:rPr>
      </w:pPr>
      <w:r w:rsidRPr="4CFC929A">
        <w:rPr>
          <w:rStyle w:val="normaltextrun"/>
          <w:rFonts w:cs="Calibri"/>
          <w:color w:val="000000"/>
          <w:bdr w:val="none" w:sz="0" w:space="0" w:color="auto" w:frame="1"/>
          <w:lang w:val="en-GB"/>
        </w:rPr>
        <w:t xml:space="preserve">Public companies </w:t>
      </w:r>
      <w:r w:rsidR="00CE4ED4" w:rsidRPr="4CFC929A">
        <w:rPr>
          <w:rStyle w:val="normaltextrun"/>
          <w:rFonts w:cs="Calibri"/>
          <w:color w:val="000000"/>
          <w:bdr w:val="none" w:sz="0" w:space="0" w:color="auto" w:frame="1"/>
          <w:lang w:val="en-GB"/>
        </w:rPr>
        <w:t>being</w:t>
      </w:r>
      <w:r w:rsidRPr="4CFC929A">
        <w:rPr>
          <w:rStyle w:val="normaltextrun"/>
          <w:rFonts w:cs="Calibri"/>
          <w:color w:val="000000"/>
          <w:bdr w:val="none" w:sz="0" w:space="0" w:color="auto" w:frame="1"/>
          <w:lang w:val="en-GB"/>
        </w:rPr>
        <w:t xml:space="preserve"> required to hold an AGM</w:t>
      </w:r>
      <w:r w:rsidRPr="4CFC929A">
        <w:rPr>
          <w:rStyle w:val="FootnoteReference"/>
          <w:rFonts w:cs="Calibri"/>
          <w:color w:val="000000"/>
          <w:sz w:val="22"/>
          <w:szCs w:val="22"/>
          <w:bdr w:val="none" w:sz="0" w:space="0" w:color="auto" w:frame="1"/>
        </w:rPr>
        <w:footnoteReference w:id="55"/>
      </w:r>
      <w:r w:rsidRPr="4CFC929A">
        <w:rPr>
          <w:rStyle w:val="normaltextrun"/>
          <w:rFonts w:cs="Calibri"/>
          <w:color w:val="000000"/>
          <w:bdr w:val="none" w:sz="0" w:space="0" w:color="auto" w:frame="1"/>
          <w:lang w:val="en-GB"/>
        </w:rPr>
        <w:t xml:space="preserve"> and put applicable resolutions to </w:t>
      </w:r>
      <w:r w:rsidRPr="004002C7">
        <w:rPr>
          <w:rStyle w:val="normaltextrun"/>
          <w:rFonts w:cs="Calibri"/>
          <w:color w:val="000000"/>
          <w:bdr w:val="none" w:sz="0" w:space="0" w:color="auto" w:frame="1"/>
          <w:lang w:val="en-GB"/>
        </w:rPr>
        <w:t>shareholders (including remuneration report adoption</w:t>
      </w:r>
      <w:r w:rsidRPr="004002C7">
        <w:rPr>
          <w:rStyle w:val="FootnoteReference"/>
          <w:rFonts w:cs="Calibri"/>
          <w:color w:val="000000"/>
          <w:sz w:val="22"/>
          <w:szCs w:val="22"/>
          <w:bdr w:val="none" w:sz="0" w:space="0" w:color="auto" w:frame="1"/>
        </w:rPr>
        <w:footnoteReference w:id="56"/>
      </w:r>
      <w:r w:rsidRPr="004002C7">
        <w:rPr>
          <w:rStyle w:val="normaltextrun"/>
          <w:rFonts w:cs="Calibri"/>
          <w:color w:val="000000"/>
          <w:bdr w:val="none" w:sz="0" w:space="0" w:color="auto" w:frame="1"/>
          <w:lang w:val="en-GB"/>
        </w:rPr>
        <w:t xml:space="preserve"> and </w:t>
      </w:r>
      <w:r w:rsidR="0002199A" w:rsidRPr="004002C7">
        <w:rPr>
          <w:rStyle w:val="normaltextrun"/>
          <w:rFonts w:cs="Calibri"/>
          <w:color w:val="000000"/>
          <w:bdr w:val="none" w:sz="0" w:space="0" w:color="auto" w:frame="1"/>
          <w:lang w:val="en-GB"/>
        </w:rPr>
        <w:t xml:space="preserve">an </w:t>
      </w:r>
      <w:r w:rsidRPr="004002C7">
        <w:rPr>
          <w:rStyle w:val="normaltextrun"/>
          <w:rFonts w:cs="Calibri"/>
          <w:color w:val="000000"/>
          <w:bdr w:val="none" w:sz="0" w:space="0" w:color="auto" w:frame="1"/>
          <w:lang w:val="en-GB"/>
        </w:rPr>
        <w:t xml:space="preserve">annual election of directors </w:t>
      </w:r>
      <w:r w:rsidR="005D7AA7" w:rsidRPr="004002C7">
        <w:rPr>
          <w:rStyle w:val="normaltextrun"/>
          <w:rFonts w:cs="Calibri"/>
          <w:color w:val="000000"/>
          <w:bdr w:val="none" w:sz="0" w:space="0" w:color="auto" w:frame="1"/>
          <w:lang w:val="en-GB"/>
        </w:rPr>
        <w:t>for</w:t>
      </w:r>
      <w:r w:rsidRPr="004002C7">
        <w:rPr>
          <w:rStyle w:val="normaltextrun"/>
          <w:rFonts w:cs="Calibri"/>
          <w:color w:val="000000"/>
          <w:bdr w:val="none" w:sz="0" w:space="0" w:color="auto" w:frame="1"/>
          <w:lang w:val="en-GB"/>
        </w:rPr>
        <w:t xml:space="preserve"> ASX-listed entities</w:t>
      </w:r>
      <w:r w:rsidR="00BC60B2" w:rsidRPr="004002C7">
        <w:rPr>
          <w:rStyle w:val="FootnoteReference"/>
          <w:rFonts w:cs="Calibri"/>
          <w:color w:val="000000"/>
          <w:sz w:val="22"/>
          <w:szCs w:val="22"/>
          <w:bdr w:val="none" w:sz="0" w:space="0" w:color="auto" w:frame="1"/>
          <w:lang w:val="en-GB"/>
        </w:rPr>
        <w:footnoteReference w:id="57"/>
      </w:r>
      <w:r w:rsidR="00D01004" w:rsidRPr="004002C7">
        <w:rPr>
          <w:rStyle w:val="normaltextrun"/>
          <w:rFonts w:cs="Calibri"/>
          <w:color w:val="000000"/>
          <w:bdr w:val="none" w:sz="0" w:space="0" w:color="auto" w:frame="1"/>
          <w:lang w:val="en-GB"/>
        </w:rPr>
        <w:t>)</w:t>
      </w:r>
      <w:r w:rsidR="00E762C0" w:rsidRPr="004002C7">
        <w:rPr>
          <w:rStyle w:val="normaltextrun"/>
          <w:rFonts w:cs="Calibri"/>
          <w:color w:val="000000"/>
          <w:bdr w:val="none" w:sz="0" w:space="0" w:color="auto" w:frame="1"/>
          <w:lang w:val="en-GB"/>
        </w:rPr>
        <w:t>.</w:t>
      </w:r>
      <w:r w:rsidR="00D01004" w:rsidRPr="4CFC929A" w:rsidDel="00D01004">
        <w:rPr>
          <w:rStyle w:val="normaltextrun"/>
          <w:rFonts w:cs="Calibri"/>
          <w:color w:val="000000"/>
          <w:bdr w:val="none" w:sz="0" w:space="0" w:color="auto" w:frame="1"/>
          <w:lang w:val="en-GB"/>
        </w:rPr>
        <w:t xml:space="preserve"> </w:t>
      </w:r>
    </w:p>
    <w:p w14:paraId="581F5C9C" w14:textId="388F8A25" w:rsidR="00E6286A" w:rsidRDefault="00E6286A" w:rsidP="009A02F1">
      <w:pPr>
        <w:pStyle w:val="Bullet"/>
        <w:numPr>
          <w:ilvl w:val="0"/>
          <w:numId w:val="32"/>
        </w:numPr>
        <w:spacing w:line="240" w:lineRule="auto"/>
        <w:ind w:left="522" w:hanging="522"/>
        <w:rPr>
          <w:rStyle w:val="normaltextrun"/>
          <w:rFonts w:cs="Calibri Light"/>
          <w:bCs/>
          <w:color w:val="000000"/>
          <w:kern w:val="32"/>
          <w:szCs w:val="22"/>
          <w:bdr w:val="none" w:sz="0" w:space="0" w:color="auto" w:frame="1"/>
          <w:lang w:val="en-GB"/>
        </w:rPr>
      </w:pPr>
      <w:r w:rsidRPr="74C0785E">
        <w:rPr>
          <w:rStyle w:val="normaltextrun"/>
          <w:rFonts w:cs="Calibri Light"/>
          <w:color w:val="000000"/>
          <w:kern w:val="32"/>
          <w:bdr w:val="none" w:sz="0" w:space="0" w:color="auto" w:frame="1"/>
          <w:lang w:val="en-GB"/>
        </w:rPr>
        <w:t>‘</w:t>
      </w:r>
      <w:r w:rsidR="00F760F5" w:rsidRPr="74C0785E">
        <w:rPr>
          <w:rStyle w:val="normaltextrun"/>
          <w:rFonts w:cs="Calibri Light"/>
          <w:color w:val="000000"/>
          <w:kern w:val="32"/>
          <w:bdr w:val="none" w:sz="0" w:space="0" w:color="auto" w:frame="1"/>
          <w:lang w:val="en-GB"/>
        </w:rPr>
        <w:t>D</w:t>
      </w:r>
      <w:r w:rsidRPr="74C0785E">
        <w:rPr>
          <w:rStyle w:val="normaltextrun"/>
          <w:rFonts w:cs="Calibri Light"/>
          <w:color w:val="000000"/>
          <w:kern w:val="32"/>
          <w:bdr w:val="none" w:sz="0" w:space="0" w:color="auto" w:frame="1"/>
          <w:lang w:val="en-GB"/>
        </w:rPr>
        <w:t>isclosing entities’ (which include</w:t>
      </w:r>
      <w:r w:rsidR="00A47C07" w:rsidRPr="74C0785E">
        <w:rPr>
          <w:rStyle w:val="normaltextrun"/>
          <w:rFonts w:cs="Calibri Light"/>
          <w:color w:val="000000"/>
          <w:kern w:val="32"/>
          <w:bdr w:val="none" w:sz="0" w:space="0" w:color="auto" w:frame="1"/>
          <w:lang w:val="en-GB"/>
        </w:rPr>
        <w:t>s</w:t>
      </w:r>
      <w:r w:rsidRPr="74C0785E">
        <w:rPr>
          <w:rStyle w:val="normaltextrun"/>
          <w:rFonts w:cs="Calibri Light"/>
          <w:color w:val="000000"/>
          <w:kern w:val="32"/>
          <w:bdr w:val="none" w:sz="0" w:space="0" w:color="auto" w:frame="1"/>
          <w:lang w:val="en-GB"/>
        </w:rPr>
        <w:t xml:space="preserve"> listed companies) </w:t>
      </w:r>
      <w:r w:rsidR="00A317A6" w:rsidRPr="74C0785E">
        <w:rPr>
          <w:rStyle w:val="normaltextrun"/>
          <w:rFonts w:cs="Calibri Light"/>
          <w:color w:val="000000"/>
          <w:kern w:val="32"/>
          <w:bdr w:val="none" w:sz="0" w:space="0" w:color="auto" w:frame="1"/>
          <w:lang w:val="en-GB"/>
        </w:rPr>
        <w:t>being required to</w:t>
      </w:r>
      <w:r w:rsidRPr="74C0785E">
        <w:rPr>
          <w:rStyle w:val="normaltextrun"/>
          <w:rFonts w:cs="Calibri Light"/>
          <w:color w:val="000000"/>
          <w:kern w:val="32"/>
          <w:bdr w:val="none" w:sz="0" w:space="0" w:color="auto" w:frame="1"/>
          <w:lang w:val="en-GB"/>
        </w:rPr>
        <w:t xml:space="preserve"> comply with continuous disclosure requirements regarding material developments (</w:t>
      </w:r>
      <w:r w:rsidR="00F70D77" w:rsidRPr="74C0785E">
        <w:rPr>
          <w:rStyle w:val="normaltextrun"/>
          <w:rFonts w:cs="Calibri Light"/>
          <w:color w:val="000000"/>
          <w:kern w:val="32"/>
          <w:bdr w:val="none" w:sz="0" w:space="0" w:color="auto" w:frame="1"/>
          <w:lang w:val="en-GB"/>
        </w:rPr>
        <w:t>such as</w:t>
      </w:r>
      <w:r w:rsidRPr="74C0785E">
        <w:rPr>
          <w:rStyle w:val="normaltextrun"/>
          <w:rFonts w:cs="Calibri Light"/>
          <w:color w:val="000000"/>
          <w:kern w:val="32"/>
          <w:bdr w:val="none" w:sz="0" w:space="0" w:color="auto" w:frame="1"/>
          <w:lang w:val="en-GB"/>
        </w:rPr>
        <w:t xml:space="preserve"> material acquisitions or divestments).</w:t>
      </w:r>
      <w:r w:rsidRPr="004B090F">
        <w:rPr>
          <w:rStyle w:val="FootnoteReference"/>
          <w:rFonts w:cs="Calibri Light"/>
          <w:color w:val="000000"/>
          <w:kern w:val="32"/>
          <w:sz w:val="22"/>
          <w:szCs w:val="22"/>
          <w:bdr w:val="none" w:sz="0" w:space="0" w:color="auto" w:frame="1"/>
          <w:lang w:val="en-GB"/>
        </w:rPr>
        <w:footnoteReference w:id="58"/>
      </w:r>
    </w:p>
    <w:p w14:paraId="15FC27AF" w14:textId="37F1A707" w:rsidR="00BC2BE7" w:rsidRPr="00F16378" w:rsidRDefault="00BC2BE7" w:rsidP="009A02F1">
      <w:pPr>
        <w:pStyle w:val="Bullet"/>
        <w:numPr>
          <w:ilvl w:val="0"/>
          <w:numId w:val="32"/>
        </w:numPr>
        <w:spacing w:line="240" w:lineRule="auto"/>
        <w:ind w:left="522" w:hanging="522"/>
        <w:rPr>
          <w:rFonts w:cs="Calibri"/>
          <w:color w:val="000000"/>
          <w:szCs w:val="22"/>
          <w:bdr w:val="none" w:sz="0" w:space="0" w:color="auto" w:frame="1"/>
          <w:lang w:val="en-GB"/>
        </w:rPr>
      </w:pPr>
      <w:r>
        <w:lastRenderedPageBreak/>
        <w:t>S</w:t>
      </w:r>
      <w:r w:rsidR="003C1C9D">
        <w:t xml:space="preserve">hareholders </w:t>
      </w:r>
      <w:r w:rsidR="00083AD8">
        <w:t>being</w:t>
      </w:r>
      <w:r>
        <w:t xml:space="preserve"> able</w:t>
      </w:r>
      <w:r w:rsidR="003C1C9D">
        <w:t xml:space="preserve"> to request </w:t>
      </w:r>
      <w:r w:rsidR="00892537">
        <w:t xml:space="preserve">financial </w:t>
      </w:r>
      <w:r w:rsidR="003C1C9D">
        <w:t>information in certain circumstances</w:t>
      </w:r>
      <w:r>
        <w:t>.</w:t>
      </w:r>
      <w:r w:rsidR="00470E9C" w:rsidRPr="00DC439A">
        <w:rPr>
          <w:rStyle w:val="FootnoteReference"/>
          <w:sz w:val="22"/>
          <w:szCs w:val="22"/>
        </w:rPr>
        <w:footnoteReference w:id="59"/>
      </w:r>
    </w:p>
    <w:p w14:paraId="232EBEBC" w14:textId="6B86F964" w:rsidR="005B121B" w:rsidRDefault="003C1C9D" w:rsidP="009A02F1">
      <w:pPr>
        <w:pStyle w:val="Bullet"/>
        <w:numPr>
          <w:ilvl w:val="0"/>
          <w:numId w:val="32"/>
        </w:numPr>
        <w:spacing w:line="240" w:lineRule="auto"/>
        <w:ind w:left="522" w:hanging="522"/>
        <w:rPr>
          <w:rStyle w:val="normaltextrun"/>
          <w:rFonts w:cs="Calibri"/>
          <w:color w:val="000000"/>
          <w:szCs w:val="22"/>
          <w:bdr w:val="none" w:sz="0" w:space="0" w:color="auto" w:frame="1"/>
          <w:lang w:val="en-GB"/>
        </w:rPr>
      </w:pPr>
      <w:r>
        <w:t xml:space="preserve">ASX-listed companies </w:t>
      </w:r>
      <w:r w:rsidR="007E7249">
        <w:t>being</w:t>
      </w:r>
      <w:r>
        <w:t xml:space="preserve"> required to lodge annual </w:t>
      </w:r>
      <w:r w:rsidR="00D40F33">
        <w:t>C</w:t>
      </w:r>
      <w:r w:rsidR="002A5334">
        <w:t xml:space="preserve">orporate </w:t>
      </w:r>
      <w:r w:rsidR="00D40F33">
        <w:t>G</w:t>
      </w:r>
      <w:r w:rsidR="002A5334">
        <w:t xml:space="preserve">overnance </w:t>
      </w:r>
      <w:r w:rsidR="00D40F33">
        <w:t>S</w:t>
      </w:r>
      <w:r w:rsidR="002A5334">
        <w:t>tatement</w:t>
      </w:r>
      <w:r w:rsidR="007E7249">
        <w:t>s</w:t>
      </w:r>
      <w:r w:rsidR="002A5334">
        <w:t xml:space="preserve"> (</w:t>
      </w:r>
      <w:r w:rsidR="00D40F33" w:rsidRPr="001A3657">
        <w:rPr>
          <w:b/>
        </w:rPr>
        <w:t>CGS</w:t>
      </w:r>
      <w:r w:rsidR="002A5334">
        <w:t>)</w:t>
      </w:r>
      <w:r w:rsidDel="006008FD">
        <w:t xml:space="preserve"> </w:t>
      </w:r>
      <w:r>
        <w:t>detailing the extent to which they</w:t>
      </w:r>
      <w:r w:rsidR="006E11ED">
        <w:t xml:space="preserve"> have</w:t>
      </w:r>
      <w:r>
        <w:t xml:space="preserve"> adopt</w:t>
      </w:r>
      <w:r w:rsidR="006E11ED">
        <w:t>ed</w:t>
      </w:r>
      <w:r>
        <w:t xml:space="preserve"> </w:t>
      </w:r>
      <w:r w:rsidR="002539D2">
        <w:t>the</w:t>
      </w:r>
      <w:r>
        <w:t xml:space="preserve"> </w:t>
      </w:r>
      <w:r w:rsidR="009B5694" w:rsidRPr="006920BE">
        <w:t>CG</w:t>
      </w:r>
      <w:r w:rsidRPr="006920BE">
        <w:t xml:space="preserve"> Recommendations</w:t>
      </w:r>
      <w:r w:rsidRPr="009B5694">
        <w:t>.</w:t>
      </w:r>
      <w:r w:rsidR="00E10BAF">
        <w:rPr>
          <w:rStyle w:val="normaltextrun"/>
          <w:rFonts w:cs="Calibri"/>
          <w:color w:val="000000"/>
          <w:szCs w:val="22"/>
          <w:bdr w:val="none" w:sz="0" w:space="0" w:color="auto" w:frame="1"/>
          <w:lang w:val="en-GB"/>
        </w:rPr>
        <w:t xml:space="preserve"> </w:t>
      </w:r>
      <w:r>
        <w:rPr>
          <w:rStyle w:val="normaltextrun"/>
          <w:rFonts w:cs="Calibri"/>
          <w:color w:val="000000"/>
          <w:szCs w:val="22"/>
          <w:bdr w:val="none" w:sz="0" w:space="0" w:color="auto" w:frame="1"/>
          <w:lang w:val="en-GB"/>
        </w:rPr>
        <w:t>Stakeholders use th</w:t>
      </w:r>
      <w:r w:rsidR="000364C3">
        <w:rPr>
          <w:rStyle w:val="normaltextrun"/>
          <w:rFonts w:cs="Calibri"/>
          <w:color w:val="000000"/>
          <w:szCs w:val="22"/>
          <w:bdr w:val="none" w:sz="0" w:space="0" w:color="auto" w:frame="1"/>
          <w:lang w:val="en-GB"/>
        </w:rPr>
        <w:t>is reported</w:t>
      </w:r>
      <w:r>
        <w:rPr>
          <w:rStyle w:val="normaltextrun"/>
          <w:rFonts w:cs="Calibri"/>
          <w:color w:val="000000"/>
          <w:szCs w:val="22"/>
          <w:bdr w:val="none" w:sz="0" w:space="0" w:color="auto" w:frame="1"/>
          <w:lang w:val="en-GB"/>
        </w:rPr>
        <w:t xml:space="preserve"> information to assess the company (including board and management performance) and to inform decision</w:t>
      </w:r>
      <w:r w:rsidR="0074748E">
        <w:rPr>
          <w:rStyle w:val="normaltextrun"/>
          <w:rFonts w:cs="Calibri"/>
          <w:color w:val="000000"/>
          <w:szCs w:val="22"/>
          <w:bdr w:val="none" w:sz="0" w:space="0" w:color="auto" w:frame="1"/>
          <w:lang w:val="en-GB"/>
        </w:rPr>
        <w:t>-</w:t>
      </w:r>
      <w:r>
        <w:rPr>
          <w:rStyle w:val="normaltextrun"/>
          <w:rFonts w:cs="Calibri"/>
          <w:color w:val="000000"/>
          <w:szCs w:val="22"/>
          <w:bdr w:val="none" w:sz="0" w:space="0" w:color="auto" w:frame="1"/>
          <w:lang w:val="en-GB"/>
        </w:rPr>
        <w:t>making.</w:t>
      </w:r>
    </w:p>
    <w:p w14:paraId="3557DCDF" w14:textId="7CA8C791" w:rsidR="00E6286A" w:rsidRDefault="00E6286A" w:rsidP="00F16378">
      <w:pPr>
        <w:pStyle w:val="Bullet"/>
        <w:numPr>
          <w:ilvl w:val="0"/>
          <w:numId w:val="0"/>
        </w:numPr>
        <w:spacing w:line="240" w:lineRule="auto"/>
        <w:rPr>
          <w:rStyle w:val="normaltextrun"/>
          <w:rFonts w:cs="Calibri Light"/>
          <w:color w:val="000000" w:themeColor="text1"/>
          <w:lang w:val="en-GB"/>
        </w:rPr>
      </w:pPr>
      <w:r w:rsidRPr="4F433E7D">
        <w:rPr>
          <w:rStyle w:val="normaltextrun"/>
          <w:rFonts w:cs="Calibri Light"/>
          <w:color w:val="000000" w:themeColor="text1"/>
          <w:lang w:val="en-GB"/>
        </w:rPr>
        <w:t>All reports and documents lodged with ASIC or on the ASX market announcements platform are publicly available to existing shareholders, other stakeholders and the general public (upon payment of an ASIC fee in some circumstances).</w:t>
      </w:r>
    </w:p>
    <w:p w14:paraId="027130F7" w14:textId="4E54B090" w:rsidR="006C6174" w:rsidRDefault="00E310C3" w:rsidP="00F16378">
      <w:pPr>
        <w:pStyle w:val="Bullet"/>
        <w:numPr>
          <w:ilvl w:val="0"/>
          <w:numId w:val="0"/>
        </w:numPr>
        <w:spacing w:line="240" w:lineRule="auto"/>
        <w:rPr>
          <w:rStyle w:val="normaltextrun"/>
          <w:rFonts w:cs="Calibri Light"/>
          <w:color w:val="000000"/>
          <w:kern w:val="32"/>
          <w:szCs w:val="22"/>
          <w:bdr w:val="none" w:sz="0" w:space="0" w:color="auto" w:frame="1"/>
          <w:lang w:val="en-GB"/>
        </w:rPr>
      </w:pPr>
      <w:r w:rsidRPr="00E310C3">
        <w:rPr>
          <w:rStyle w:val="normaltextrun"/>
          <w:rFonts w:cs="Calibri Light"/>
          <w:color w:val="000000"/>
          <w:kern w:val="32"/>
          <w:szCs w:val="22"/>
          <w:bdr w:val="none" w:sz="0" w:space="0" w:color="auto" w:frame="1"/>
          <w:lang w:val="en-GB"/>
        </w:rPr>
        <w:t xml:space="preserve">The mandatory transparency requirements applying to publicly listed companies, such as annual reports, </w:t>
      </w:r>
      <w:r w:rsidR="004D0DF2">
        <w:rPr>
          <w:rStyle w:val="normaltextrun"/>
          <w:rFonts w:cs="Calibri Light"/>
          <w:color w:val="000000"/>
          <w:kern w:val="32"/>
          <w:szCs w:val="22"/>
          <w:bdr w:val="none" w:sz="0" w:space="0" w:color="auto" w:frame="1"/>
          <w:lang w:val="en-GB"/>
        </w:rPr>
        <w:t xml:space="preserve">can </w:t>
      </w:r>
      <w:r w:rsidRPr="00E310C3">
        <w:rPr>
          <w:rStyle w:val="normaltextrun"/>
          <w:rFonts w:cs="Calibri Light"/>
          <w:color w:val="000000"/>
          <w:kern w:val="32"/>
          <w:szCs w:val="22"/>
          <w:bdr w:val="none" w:sz="0" w:space="0" w:color="auto" w:frame="1"/>
          <w:lang w:val="en-GB"/>
        </w:rPr>
        <w:t xml:space="preserve">have broader benefits beyond improving investor confidence. </w:t>
      </w:r>
      <w:r w:rsidR="003A1B72">
        <w:rPr>
          <w:rStyle w:val="normaltextrun"/>
          <w:rFonts w:cs="Calibri Light"/>
          <w:color w:val="000000"/>
          <w:kern w:val="32"/>
          <w:szCs w:val="22"/>
          <w:bdr w:val="none" w:sz="0" w:space="0" w:color="auto" w:frame="1"/>
          <w:lang w:val="en-GB"/>
        </w:rPr>
        <w:t xml:space="preserve">For example, </w:t>
      </w:r>
      <w:r w:rsidR="006C6174" w:rsidRPr="006C6174">
        <w:rPr>
          <w:rStyle w:val="normaltextrun"/>
          <w:rFonts w:cs="Calibri Light"/>
          <w:color w:val="000000"/>
          <w:kern w:val="32"/>
          <w:szCs w:val="22"/>
          <w:bdr w:val="none" w:sz="0" w:space="0" w:color="auto" w:frame="1"/>
          <w:lang w:val="en-GB"/>
        </w:rPr>
        <w:t>academic</w:t>
      </w:r>
      <w:r w:rsidR="003A1B72">
        <w:rPr>
          <w:rStyle w:val="normaltextrun"/>
          <w:rFonts w:cs="Calibri Light"/>
          <w:color w:val="000000"/>
          <w:kern w:val="32"/>
          <w:szCs w:val="22"/>
          <w:bdr w:val="none" w:sz="0" w:space="0" w:color="auto" w:frame="1"/>
          <w:lang w:val="en-GB"/>
        </w:rPr>
        <w:t xml:space="preserve">s may use </w:t>
      </w:r>
      <w:r w:rsidR="00CB23E1">
        <w:rPr>
          <w:rStyle w:val="normaltextrun"/>
          <w:rFonts w:cs="Calibri Light"/>
          <w:color w:val="000000"/>
          <w:kern w:val="32"/>
          <w:szCs w:val="22"/>
          <w:bdr w:val="none" w:sz="0" w:space="0" w:color="auto" w:frame="1"/>
          <w:lang w:val="en-GB"/>
        </w:rPr>
        <w:t>the information</w:t>
      </w:r>
      <w:r w:rsidR="003A1B72">
        <w:rPr>
          <w:rStyle w:val="normaltextrun"/>
          <w:rFonts w:cs="Calibri Light"/>
          <w:color w:val="000000"/>
          <w:kern w:val="32"/>
          <w:szCs w:val="22"/>
          <w:bdr w:val="none" w:sz="0" w:space="0" w:color="auto" w:frame="1"/>
          <w:lang w:val="en-GB"/>
        </w:rPr>
        <w:t xml:space="preserve"> to </w:t>
      </w:r>
      <w:r w:rsidR="00001857">
        <w:rPr>
          <w:rStyle w:val="normaltextrun"/>
          <w:rFonts w:cs="Calibri Light"/>
          <w:color w:val="000000"/>
          <w:kern w:val="32"/>
          <w:szCs w:val="22"/>
          <w:bdr w:val="none" w:sz="0" w:space="0" w:color="auto" w:frame="1"/>
          <w:lang w:val="en-GB"/>
        </w:rPr>
        <w:t>facilitate</w:t>
      </w:r>
      <w:r w:rsidR="006C6174" w:rsidRPr="006C6174">
        <w:rPr>
          <w:rStyle w:val="normaltextrun"/>
          <w:rFonts w:cs="Calibri Light"/>
          <w:color w:val="000000"/>
          <w:kern w:val="32"/>
          <w:szCs w:val="22"/>
          <w:bdr w:val="none" w:sz="0" w:space="0" w:color="auto" w:frame="1"/>
          <w:lang w:val="en-GB"/>
        </w:rPr>
        <w:t xml:space="preserve"> research</w:t>
      </w:r>
      <w:r w:rsidR="006A4BBB">
        <w:rPr>
          <w:rStyle w:val="normaltextrun"/>
          <w:rFonts w:cs="Calibri Light"/>
          <w:color w:val="000000"/>
          <w:kern w:val="32"/>
          <w:szCs w:val="22"/>
          <w:bdr w:val="none" w:sz="0" w:space="0" w:color="auto" w:frame="1"/>
          <w:lang w:val="en-GB"/>
        </w:rPr>
        <w:t xml:space="preserve">, and disclosure </w:t>
      </w:r>
      <w:r w:rsidR="00F625BA">
        <w:rPr>
          <w:rStyle w:val="normaltextrun"/>
          <w:rFonts w:cs="Calibri Light"/>
          <w:color w:val="000000"/>
          <w:kern w:val="32"/>
          <w:szCs w:val="22"/>
          <w:bdr w:val="none" w:sz="0" w:space="0" w:color="auto" w:frame="1"/>
          <w:lang w:val="en-GB"/>
        </w:rPr>
        <w:t xml:space="preserve">facilitates a higher level of scrutiny </w:t>
      </w:r>
      <w:r w:rsidR="00ED6D19">
        <w:rPr>
          <w:rStyle w:val="normaltextrun"/>
          <w:rFonts w:cs="Calibri Light"/>
          <w:color w:val="000000"/>
          <w:kern w:val="32"/>
          <w:szCs w:val="22"/>
          <w:bdr w:val="none" w:sz="0" w:space="0" w:color="auto" w:frame="1"/>
          <w:lang w:val="en-GB"/>
        </w:rPr>
        <w:t xml:space="preserve">in relation to business conduct and </w:t>
      </w:r>
      <w:r w:rsidR="00ED6D19" w:rsidRPr="006C6174">
        <w:rPr>
          <w:rStyle w:val="normaltextrun"/>
          <w:rFonts w:cs="Calibri Light"/>
          <w:color w:val="000000"/>
          <w:kern w:val="32"/>
          <w:szCs w:val="22"/>
          <w:bdr w:val="none" w:sz="0" w:space="0" w:color="auto" w:frame="1"/>
          <w:lang w:val="en-GB"/>
        </w:rPr>
        <w:t>integrity</w:t>
      </w:r>
      <w:r w:rsidR="00C26327">
        <w:rPr>
          <w:rStyle w:val="normaltextrun"/>
          <w:rFonts w:cs="Calibri Light"/>
          <w:color w:val="000000"/>
          <w:kern w:val="32"/>
          <w:szCs w:val="22"/>
          <w:bdr w:val="none" w:sz="0" w:space="0" w:color="auto" w:frame="1"/>
          <w:lang w:val="en-GB"/>
        </w:rPr>
        <w:t>, for example by journalists</w:t>
      </w:r>
      <w:r w:rsidR="006C6174" w:rsidRPr="006C6174">
        <w:rPr>
          <w:rStyle w:val="normaltextrun"/>
          <w:rFonts w:cs="Calibri Light"/>
          <w:color w:val="000000"/>
          <w:kern w:val="32"/>
          <w:szCs w:val="22"/>
          <w:bdr w:val="none" w:sz="0" w:space="0" w:color="auto" w:frame="1"/>
          <w:lang w:val="en-GB"/>
        </w:rPr>
        <w:t>.</w:t>
      </w:r>
      <w:r>
        <w:rPr>
          <w:rStyle w:val="normaltextrun"/>
          <w:rFonts w:cs="Calibri Light"/>
          <w:color w:val="000000"/>
          <w:kern w:val="32"/>
          <w:szCs w:val="22"/>
          <w:bdr w:val="none" w:sz="0" w:space="0" w:color="auto" w:frame="1"/>
          <w:lang w:val="en-GB"/>
        </w:rPr>
        <w:t xml:space="preserve"> </w:t>
      </w:r>
      <w:r w:rsidR="004B445C">
        <w:rPr>
          <w:rStyle w:val="normaltextrun"/>
          <w:rFonts w:cs="Calibri Light"/>
          <w:color w:val="000000"/>
          <w:kern w:val="32"/>
          <w:szCs w:val="22"/>
          <w:bdr w:val="none" w:sz="0" w:space="0" w:color="auto" w:frame="1"/>
          <w:lang w:val="en-GB"/>
        </w:rPr>
        <w:t xml:space="preserve">Many </w:t>
      </w:r>
      <w:r w:rsidR="00310E24">
        <w:rPr>
          <w:rStyle w:val="normaltextrun"/>
          <w:rFonts w:cs="Calibri Light"/>
          <w:color w:val="000000"/>
          <w:kern w:val="32"/>
          <w:szCs w:val="22"/>
          <w:bdr w:val="none" w:sz="0" w:space="0" w:color="auto" w:frame="1"/>
          <w:lang w:val="en-GB"/>
        </w:rPr>
        <w:t xml:space="preserve">government </w:t>
      </w:r>
      <w:r w:rsidR="004B445C">
        <w:rPr>
          <w:rStyle w:val="normaltextrun"/>
          <w:rFonts w:cs="Calibri Light"/>
          <w:color w:val="000000"/>
          <w:kern w:val="32"/>
          <w:szCs w:val="22"/>
          <w:bdr w:val="none" w:sz="0" w:space="0" w:color="auto" w:frame="1"/>
          <w:lang w:val="en-GB"/>
        </w:rPr>
        <w:t>regulators also</w:t>
      </w:r>
      <w:r w:rsidR="006C6174" w:rsidRPr="006C6174">
        <w:rPr>
          <w:rStyle w:val="normaltextrun"/>
          <w:rFonts w:cs="Calibri Light"/>
          <w:color w:val="000000"/>
          <w:kern w:val="32"/>
          <w:szCs w:val="22"/>
          <w:bdr w:val="none" w:sz="0" w:space="0" w:color="auto" w:frame="1"/>
          <w:lang w:val="en-GB"/>
        </w:rPr>
        <w:t xml:space="preserve"> leverage corporate reporting information </w:t>
      </w:r>
      <w:r w:rsidR="00666A49">
        <w:rPr>
          <w:rStyle w:val="normaltextrun"/>
          <w:rFonts w:cs="Calibri Light"/>
          <w:color w:val="000000"/>
          <w:kern w:val="32"/>
          <w:szCs w:val="22"/>
          <w:bdr w:val="none" w:sz="0" w:space="0" w:color="auto" w:frame="1"/>
          <w:lang w:val="en-GB"/>
        </w:rPr>
        <w:t>as part of targeting their enforcement activities</w:t>
      </w:r>
      <w:r w:rsidR="006C6174" w:rsidRPr="006C6174">
        <w:rPr>
          <w:rStyle w:val="normaltextrun"/>
          <w:rFonts w:cs="Calibri Light"/>
          <w:color w:val="000000"/>
          <w:kern w:val="32"/>
          <w:szCs w:val="22"/>
          <w:bdr w:val="none" w:sz="0" w:space="0" w:color="auto" w:frame="1"/>
          <w:lang w:val="en-GB"/>
        </w:rPr>
        <w:t xml:space="preserve">. </w:t>
      </w:r>
    </w:p>
    <w:p w14:paraId="61071D1E" w14:textId="0FA2C3C4" w:rsidR="003C1C9D" w:rsidRDefault="003C1C9D" w:rsidP="003C1C9D">
      <w:pPr>
        <w:rPr>
          <w:rStyle w:val="normaltextrun"/>
          <w:rFonts w:cs="Calibri Light"/>
          <w:bCs/>
          <w:color w:val="000000"/>
          <w:kern w:val="32"/>
          <w:szCs w:val="22"/>
          <w:bdr w:val="none" w:sz="0" w:space="0" w:color="auto" w:frame="1"/>
          <w:lang w:val="en-GB"/>
        </w:rPr>
      </w:pPr>
      <w:r>
        <w:rPr>
          <w:rStyle w:val="normaltextrun"/>
          <w:rFonts w:cs="Calibri Light"/>
          <w:bCs/>
          <w:color w:val="000000"/>
          <w:kern w:val="32"/>
          <w:szCs w:val="22"/>
          <w:bdr w:val="none" w:sz="0" w:space="0" w:color="auto" w:frame="1"/>
          <w:lang w:val="en-GB"/>
        </w:rPr>
        <w:t xml:space="preserve">Some companies </w:t>
      </w:r>
      <w:r w:rsidR="009B2580">
        <w:rPr>
          <w:rStyle w:val="normaltextrun"/>
          <w:rFonts w:cs="Calibri Light"/>
          <w:bCs/>
          <w:color w:val="000000"/>
          <w:kern w:val="32"/>
          <w:szCs w:val="22"/>
          <w:bdr w:val="none" w:sz="0" w:space="0" w:color="auto" w:frame="1"/>
          <w:lang w:val="en-GB"/>
        </w:rPr>
        <w:t>also</w:t>
      </w:r>
      <w:r>
        <w:rPr>
          <w:rStyle w:val="normaltextrun"/>
          <w:rFonts w:cs="Calibri Light"/>
          <w:bCs/>
          <w:color w:val="000000"/>
          <w:kern w:val="32"/>
          <w:szCs w:val="22"/>
          <w:bdr w:val="none" w:sz="0" w:space="0" w:color="auto" w:frame="1"/>
          <w:lang w:val="en-GB"/>
        </w:rPr>
        <w:t xml:space="preserve"> use </w:t>
      </w:r>
      <w:r w:rsidR="009B2580">
        <w:rPr>
          <w:rStyle w:val="normaltextrun"/>
          <w:rFonts w:cs="Calibri Light"/>
          <w:bCs/>
          <w:color w:val="000000"/>
          <w:kern w:val="32"/>
          <w:szCs w:val="22"/>
          <w:bdr w:val="none" w:sz="0" w:space="0" w:color="auto" w:frame="1"/>
          <w:lang w:val="en-GB"/>
        </w:rPr>
        <w:t xml:space="preserve">public </w:t>
      </w:r>
      <w:r>
        <w:rPr>
          <w:rStyle w:val="normaltextrun"/>
          <w:rFonts w:cs="Calibri Light"/>
          <w:bCs/>
          <w:color w:val="000000"/>
          <w:kern w:val="32"/>
          <w:szCs w:val="22"/>
          <w:bdr w:val="none" w:sz="0" w:space="0" w:color="auto" w:frame="1"/>
          <w:lang w:val="en-GB"/>
        </w:rPr>
        <w:t>documents</w:t>
      </w:r>
      <w:r w:rsidR="00970F39">
        <w:rPr>
          <w:rStyle w:val="normaltextrun"/>
          <w:rFonts w:cs="Calibri Light"/>
          <w:bCs/>
          <w:color w:val="000000"/>
          <w:kern w:val="32"/>
          <w:szCs w:val="22"/>
          <w:bdr w:val="none" w:sz="0" w:space="0" w:color="auto" w:frame="1"/>
          <w:lang w:val="en-GB"/>
        </w:rPr>
        <w:t xml:space="preserve"> (e</w:t>
      </w:r>
      <w:r w:rsidR="003D6286">
        <w:rPr>
          <w:rStyle w:val="normaltextrun"/>
          <w:rFonts w:cs="Calibri Light"/>
          <w:bCs/>
          <w:color w:val="000000"/>
          <w:kern w:val="32"/>
          <w:szCs w:val="22"/>
          <w:bdr w:val="none" w:sz="0" w:space="0" w:color="auto" w:frame="1"/>
          <w:lang w:val="en-GB"/>
        </w:rPr>
        <w:t xml:space="preserve">.g. </w:t>
      </w:r>
      <w:r>
        <w:rPr>
          <w:rStyle w:val="normaltextrun"/>
          <w:rFonts w:cs="Calibri Light"/>
          <w:bCs/>
          <w:color w:val="000000"/>
          <w:kern w:val="32"/>
          <w:szCs w:val="22"/>
          <w:bdr w:val="none" w:sz="0" w:space="0" w:color="auto" w:frame="1"/>
          <w:lang w:val="en-GB"/>
        </w:rPr>
        <w:t>annual report</w:t>
      </w:r>
      <w:r w:rsidR="003D6286">
        <w:rPr>
          <w:rStyle w:val="normaltextrun"/>
          <w:rFonts w:cs="Calibri Light"/>
          <w:bCs/>
          <w:color w:val="000000"/>
          <w:kern w:val="32"/>
          <w:szCs w:val="22"/>
          <w:bdr w:val="none" w:sz="0" w:space="0" w:color="auto" w:frame="1"/>
          <w:lang w:val="en-GB"/>
        </w:rPr>
        <w:t>s)</w:t>
      </w:r>
      <w:r>
        <w:rPr>
          <w:rStyle w:val="normaltextrun"/>
          <w:rFonts w:cs="Calibri Light"/>
          <w:bCs/>
          <w:color w:val="000000"/>
          <w:kern w:val="32"/>
          <w:szCs w:val="22"/>
          <w:bdr w:val="none" w:sz="0" w:space="0" w:color="auto" w:frame="1"/>
          <w:lang w:val="en-GB"/>
        </w:rPr>
        <w:t xml:space="preserve"> to voluntarily disclose additional information such as environmental, social and governance (</w:t>
      </w:r>
      <w:r w:rsidRPr="00E762C0">
        <w:rPr>
          <w:rStyle w:val="normaltextrun"/>
          <w:rFonts w:cs="Calibri Light"/>
          <w:b/>
          <w:color w:val="000000"/>
          <w:kern w:val="32"/>
          <w:szCs w:val="22"/>
          <w:bdr w:val="none" w:sz="0" w:space="0" w:color="auto" w:frame="1"/>
          <w:lang w:val="en-GB"/>
        </w:rPr>
        <w:t>ESG</w:t>
      </w:r>
      <w:r>
        <w:rPr>
          <w:rStyle w:val="normaltextrun"/>
          <w:rFonts w:cs="Calibri Light"/>
          <w:bCs/>
          <w:color w:val="000000"/>
          <w:kern w:val="32"/>
          <w:szCs w:val="22"/>
          <w:bdr w:val="none" w:sz="0" w:space="0" w:color="auto" w:frame="1"/>
          <w:lang w:val="en-GB"/>
        </w:rPr>
        <w:t>) performance.</w:t>
      </w:r>
      <w:r w:rsidR="0070180C">
        <w:rPr>
          <w:rStyle w:val="normaltextrun"/>
          <w:rFonts w:cs="Calibri Light"/>
          <w:bCs/>
          <w:color w:val="000000"/>
          <w:kern w:val="32"/>
          <w:szCs w:val="22"/>
          <w:bdr w:val="none" w:sz="0" w:space="0" w:color="auto" w:frame="1"/>
          <w:lang w:val="en-GB"/>
        </w:rPr>
        <w:t xml:space="preserve"> </w:t>
      </w:r>
      <w:r w:rsidR="0037560C" w:rsidRPr="0037560C">
        <w:rPr>
          <w:rStyle w:val="normaltextrun"/>
          <w:rFonts w:cs="Calibri Light"/>
          <w:bCs/>
          <w:color w:val="000000"/>
          <w:kern w:val="32"/>
          <w:szCs w:val="22"/>
          <w:bdr w:val="none" w:sz="0" w:space="0" w:color="auto" w:frame="1"/>
          <w:lang w:val="en-GB"/>
        </w:rPr>
        <w:t xml:space="preserve">For example, </w:t>
      </w:r>
      <w:r w:rsidR="00C43FE1">
        <w:rPr>
          <w:rStyle w:val="normaltextrun"/>
          <w:rFonts w:cs="Calibri Light"/>
          <w:bCs/>
          <w:color w:val="000000"/>
          <w:kern w:val="32"/>
          <w:szCs w:val="22"/>
          <w:bdr w:val="none" w:sz="0" w:space="0" w:color="auto" w:frame="1"/>
          <w:lang w:val="en-GB"/>
        </w:rPr>
        <w:t>companies</w:t>
      </w:r>
      <w:r w:rsidR="00826DC6">
        <w:rPr>
          <w:rStyle w:val="normaltextrun"/>
          <w:rFonts w:cs="Calibri Light"/>
          <w:bCs/>
          <w:color w:val="000000"/>
          <w:kern w:val="32"/>
          <w:szCs w:val="22"/>
          <w:bdr w:val="none" w:sz="0" w:space="0" w:color="auto" w:frame="1"/>
          <w:lang w:val="en-GB"/>
        </w:rPr>
        <w:t xml:space="preserve"> may </w:t>
      </w:r>
      <w:r w:rsidR="0046154B">
        <w:rPr>
          <w:rStyle w:val="normaltextrun"/>
          <w:rFonts w:cs="Calibri Light"/>
          <w:bCs/>
          <w:color w:val="000000"/>
          <w:kern w:val="32"/>
          <w:szCs w:val="22"/>
          <w:bdr w:val="none" w:sz="0" w:space="0" w:color="auto" w:frame="1"/>
          <w:lang w:val="en-GB"/>
        </w:rPr>
        <w:t>seek</w:t>
      </w:r>
      <w:r w:rsidR="00826DC6">
        <w:rPr>
          <w:rStyle w:val="normaltextrun"/>
          <w:rFonts w:cs="Calibri Light"/>
          <w:bCs/>
          <w:color w:val="000000"/>
          <w:kern w:val="32"/>
          <w:szCs w:val="22"/>
          <w:bdr w:val="none" w:sz="0" w:space="0" w:color="auto" w:frame="1"/>
          <w:lang w:val="en-GB"/>
        </w:rPr>
        <w:t xml:space="preserve"> to </w:t>
      </w:r>
      <w:r w:rsidR="0037560C" w:rsidRPr="0037560C">
        <w:rPr>
          <w:rStyle w:val="normaltextrun"/>
          <w:rFonts w:cs="Calibri Light"/>
          <w:bCs/>
          <w:color w:val="000000"/>
          <w:kern w:val="32"/>
          <w:szCs w:val="22"/>
          <w:bdr w:val="none" w:sz="0" w:space="0" w:color="auto" w:frame="1"/>
          <w:lang w:val="en-GB"/>
        </w:rPr>
        <w:t xml:space="preserve">demonstrate their values and commitment to a </w:t>
      </w:r>
      <w:r w:rsidR="00826DC6" w:rsidRPr="0037560C">
        <w:rPr>
          <w:rStyle w:val="normaltextrun"/>
          <w:rFonts w:cs="Calibri Light"/>
          <w:bCs/>
          <w:color w:val="000000"/>
          <w:kern w:val="32"/>
          <w:szCs w:val="22"/>
          <w:bdr w:val="none" w:sz="0" w:space="0" w:color="auto" w:frame="1"/>
          <w:lang w:val="en-GB"/>
        </w:rPr>
        <w:t>social cause</w:t>
      </w:r>
      <w:r w:rsidR="0037560C" w:rsidRPr="0037560C">
        <w:rPr>
          <w:rStyle w:val="normaltextrun"/>
          <w:rFonts w:cs="Calibri Light"/>
          <w:bCs/>
          <w:color w:val="000000"/>
          <w:kern w:val="32"/>
          <w:szCs w:val="22"/>
          <w:bdr w:val="none" w:sz="0" w:space="0" w:color="auto" w:frame="1"/>
          <w:lang w:val="en-GB"/>
        </w:rPr>
        <w:t xml:space="preserve"> that aligns with their customers</w:t>
      </w:r>
      <w:r w:rsidR="00065C37">
        <w:rPr>
          <w:rStyle w:val="normaltextrun"/>
          <w:rFonts w:cs="Calibri Light"/>
          <w:bCs/>
          <w:color w:val="000000"/>
          <w:kern w:val="32"/>
          <w:szCs w:val="22"/>
          <w:bdr w:val="none" w:sz="0" w:space="0" w:color="auto" w:frame="1"/>
          <w:lang w:val="en-GB"/>
        </w:rPr>
        <w:t>’</w:t>
      </w:r>
      <w:r w:rsidR="0037560C" w:rsidRPr="0037560C">
        <w:rPr>
          <w:rStyle w:val="normaltextrun"/>
          <w:rFonts w:cs="Calibri Light"/>
          <w:bCs/>
          <w:color w:val="000000"/>
          <w:kern w:val="32"/>
          <w:szCs w:val="22"/>
          <w:bdr w:val="none" w:sz="0" w:space="0" w:color="auto" w:frame="1"/>
          <w:lang w:val="en-GB"/>
        </w:rPr>
        <w:t xml:space="preserve"> interests. </w:t>
      </w:r>
      <w:r w:rsidR="005F0E7C">
        <w:rPr>
          <w:rStyle w:val="normaltextrun"/>
          <w:rFonts w:cs="Calibri Light"/>
          <w:bCs/>
          <w:color w:val="000000"/>
          <w:kern w:val="32"/>
          <w:szCs w:val="22"/>
          <w:bdr w:val="none" w:sz="0" w:space="0" w:color="auto" w:frame="1"/>
          <w:lang w:val="en-GB"/>
        </w:rPr>
        <w:t xml:space="preserve">Companies may also </w:t>
      </w:r>
      <w:r w:rsidR="0046154B">
        <w:rPr>
          <w:rStyle w:val="normaltextrun"/>
          <w:rFonts w:cs="Calibri Light"/>
          <w:bCs/>
          <w:color w:val="000000"/>
          <w:kern w:val="32"/>
          <w:szCs w:val="22"/>
          <w:bdr w:val="none" w:sz="0" w:space="0" w:color="auto" w:frame="1"/>
          <w:lang w:val="en-GB"/>
        </w:rPr>
        <w:t>seek</w:t>
      </w:r>
      <w:r w:rsidR="005F0E7C">
        <w:rPr>
          <w:rStyle w:val="normaltextrun"/>
          <w:rFonts w:cs="Calibri Light"/>
          <w:bCs/>
          <w:color w:val="000000"/>
          <w:kern w:val="32"/>
          <w:szCs w:val="22"/>
          <w:bdr w:val="none" w:sz="0" w:space="0" w:color="auto" w:frame="1"/>
          <w:lang w:val="en-GB"/>
        </w:rPr>
        <w:t xml:space="preserve"> to be</w:t>
      </w:r>
      <w:r w:rsidR="00CC4BBA">
        <w:rPr>
          <w:rStyle w:val="normaltextrun"/>
          <w:rFonts w:cs="Calibri Light"/>
          <w:bCs/>
          <w:color w:val="000000"/>
          <w:kern w:val="32"/>
          <w:szCs w:val="22"/>
          <w:bdr w:val="none" w:sz="0" w:space="0" w:color="auto" w:frame="1"/>
          <w:lang w:val="en-GB"/>
        </w:rPr>
        <w:t xml:space="preserve"> transparen</w:t>
      </w:r>
      <w:r w:rsidR="005F0E7C">
        <w:rPr>
          <w:rStyle w:val="normaltextrun"/>
          <w:rFonts w:cs="Calibri Light"/>
          <w:bCs/>
          <w:color w:val="000000"/>
          <w:kern w:val="32"/>
          <w:szCs w:val="22"/>
          <w:bdr w:val="none" w:sz="0" w:space="0" w:color="auto" w:frame="1"/>
          <w:lang w:val="en-GB"/>
        </w:rPr>
        <w:t xml:space="preserve">t </w:t>
      </w:r>
      <w:r w:rsidR="005946C6">
        <w:rPr>
          <w:rStyle w:val="normaltextrun"/>
          <w:rFonts w:cs="Calibri Light"/>
          <w:bCs/>
          <w:color w:val="000000"/>
          <w:kern w:val="32"/>
          <w:szCs w:val="22"/>
          <w:bdr w:val="none" w:sz="0" w:space="0" w:color="auto" w:frame="1"/>
          <w:lang w:val="en-GB"/>
        </w:rPr>
        <w:t>to</w:t>
      </w:r>
      <w:r w:rsidR="00EC098A">
        <w:rPr>
          <w:rStyle w:val="normaltextrun"/>
          <w:rFonts w:cs="Calibri Light"/>
          <w:bCs/>
          <w:color w:val="000000"/>
          <w:kern w:val="32"/>
          <w:szCs w:val="22"/>
          <w:bdr w:val="none" w:sz="0" w:space="0" w:color="auto" w:frame="1"/>
          <w:lang w:val="en-GB"/>
        </w:rPr>
        <w:t xml:space="preserve"> </w:t>
      </w:r>
      <w:r w:rsidR="00862AE1">
        <w:rPr>
          <w:rStyle w:val="normaltextrun"/>
          <w:rFonts w:cs="Calibri Light"/>
          <w:bCs/>
          <w:color w:val="000000"/>
          <w:kern w:val="32"/>
          <w:szCs w:val="22"/>
          <w:bdr w:val="none" w:sz="0" w:space="0" w:color="auto" w:frame="1"/>
          <w:lang w:val="en-GB"/>
        </w:rPr>
        <w:t xml:space="preserve">manage regulatory risks (such as potential </w:t>
      </w:r>
      <w:r w:rsidR="00164269">
        <w:rPr>
          <w:rStyle w:val="normaltextrun"/>
          <w:rFonts w:cs="Calibri Light"/>
          <w:bCs/>
          <w:color w:val="000000"/>
          <w:kern w:val="32"/>
          <w:szCs w:val="22"/>
          <w:bdr w:val="none" w:sz="0" w:space="0" w:color="auto" w:frame="1"/>
          <w:lang w:val="en-GB"/>
        </w:rPr>
        <w:t>government intervention</w:t>
      </w:r>
      <w:r w:rsidR="00862AE1">
        <w:rPr>
          <w:rStyle w:val="normaltextrun"/>
          <w:rFonts w:cs="Calibri Light"/>
          <w:bCs/>
          <w:color w:val="000000"/>
          <w:kern w:val="32"/>
          <w:szCs w:val="22"/>
          <w:bdr w:val="none" w:sz="0" w:space="0" w:color="auto" w:frame="1"/>
          <w:lang w:val="en-GB"/>
        </w:rPr>
        <w:t>).</w:t>
      </w:r>
      <w:r w:rsidR="00164269">
        <w:rPr>
          <w:rStyle w:val="normaltextrun"/>
          <w:rFonts w:cs="Calibri Light"/>
          <w:bCs/>
          <w:color w:val="000000"/>
          <w:kern w:val="32"/>
          <w:szCs w:val="22"/>
          <w:bdr w:val="none" w:sz="0" w:space="0" w:color="auto" w:frame="1"/>
          <w:lang w:val="en-GB"/>
        </w:rPr>
        <w:t xml:space="preserve"> </w:t>
      </w:r>
    </w:p>
    <w:p w14:paraId="71BE2EFB" w14:textId="6EBEE05F" w:rsidR="00132C04" w:rsidRDefault="008D6AB6" w:rsidP="003C1C9D">
      <w:pPr>
        <w:rPr>
          <w:rStyle w:val="normaltextrun"/>
          <w:rFonts w:cs="Calibri Light"/>
          <w:bCs/>
          <w:color w:val="000000"/>
          <w:kern w:val="32"/>
          <w:szCs w:val="22"/>
          <w:bdr w:val="none" w:sz="0" w:space="0" w:color="auto" w:frame="1"/>
          <w:lang w:val="en-GB"/>
        </w:rPr>
      </w:pPr>
      <w:r>
        <w:rPr>
          <w:rStyle w:val="normaltextrun"/>
          <w:rFonts w:cs="Calibri Light"/>
          <w:bCs/>
          <w:color w:val="000000"/>
          <w:kern w:val="32"/>
          <w:szCs w:val="22"/>
          <w:bdr w:val="none" w:sz="0" w:space="0" w:color="auto" w:frame="1"/>
          <w:lang w:val="en-GB"/>
        </w:rPr>
        <w:t xml:space="preserve">There are natural limits on the extent to which transparency is in the interests of a business. For example, </w:t>
      </w:r>
      <w:r w:rsidR="006B7DB7">
        <w:rPr>
          <w:rStyle w:val="normaltextrun"/>
          <w:rFonts w:cs="Calibri Light"/>
          <w:bCs/>
          <w:color w:val="000000"/>
          <w:kern w:val="32"/>
          <w:szCs w:val="22"/>
          <w:bdr w:val="none" w:sz="0" w:space="0" w:color="auto" w:frame="1"/>
          <w:lang w:val="en-GB"/>
        </w:rPr>
        <w:t xml:space="preserve">businesses </w:t>
      </w:r>
      <w:r w:rsidR="002F5215">
        <w:rPr>
          <w:rStyle w:val="normaltextrun"/>
          <w:rFonts w:cs="Calibri Light"/>
          <w:bCs/>
          <w:color w:val="000000"/>
          <w:kern w:val="32"/>
          <w:szCs w:val="22"/>
          <w:bdr w:val="none" w:sz="0" w:space="0" w:color="auto" w:frame="1"/>
          <w:lang w:val="en-GB"/>
        </w:rPr>
        <w:t>face incentives</w:t>
      </w:r>
      <w:r w:rsidR="00305223">
        <w:rPr>
          <w:rStyle w:val="normaltextrun"/>
          <w:rFonts w:cs="Calibri Light"/>
          <w:bCs/>
          <w:color w:val="000000"/>
          <w:kern w:val="32"/>
          <w:szCs w:val="22"/>
          <w:bdr w:val="none" w:sz="0" w:space="0" w:color="auto" w:frame="1"/>
          <w:lang w:val="en-GB"/>
        </w:rPr>
        <w:t xml:space="preserve"> to limit public availability of </w:t>
      </w:r>
      <w:r>
        <w:rPr>
          <w:rStyle w:val="normaltextrun"/>
          <w:rFonts w:cs="Calibri Light"/>
          <w:bCs/>
          <w:color w:val="000000"/>
          <w:kern w:val="32"/>
          <w:szCs w:val="22"/>
          <w:bdr w:val="none" w:sz="0" w:space="0" w:color="auto" w:frame="1"/>
          <w:lang w:val="en-GB"/>
        </w:rPr>
        <w:t xml:space="preserve">information </w:t>
      </w:r>
      <w:r w:rsidR="00BF2F02">
        <w:rPr>
          <w:rStyle w:val="normaltextrun"/>
          <w:rFonts w:cs="Calibri Light"/>
          <w:bCs/>
          <w:color w:val="000000"/>
          <w:kern w:val="32"/>
          <w:szCs w:val="22"/>
          <w:bdr w:val="none" w:sz="0" w:space="0" w:color="auto" w:frame="1"/>
          <w:lang w:val="en-GB"/>
        </w:rPr>
        <w:t xml:space="preserve">on </w:t>
      </w:r>
      <w:r w:rsidR="00132C04" w:rsidRPr="00132C04">
        <w:rPr>
          <w:rStyle w:val="normaltextrun"/>
          <w:rFonts w:cs="Calibri Light"/>
          <w:bCs/>
          <w:color w:val="000000"/>
          <w:kern w:val="32"/>
          <w:szCs w:val="22"/>
          <w:bdr w:val="none" w:sz="0" w:space="0" w:color="auto" w:frame="1"/>
          <w:lang w:val="en-GB"/>
        </w:rPr>
        <w:t>commercially sensitive matters</w:t>
      </w:r>
      <w:r w:rsidR="00E5342C">
        <w:rPr>
          <w:rStyle w:val="normaltextrun"/>
          <w:rFonts w:cs="Calibri Light"/>
          <w:bCs/>
          <w:color w:val="000000"/>
          <w:kern w:val="32"/>
          <w:szCs w:val="22"/>
          <w:bdr w:val="none" w:sz="0" w:space="0" w:color="auto" w:frame="1"/>
          <w:lang w:val="en-GB"/>
        </w:rPr>
        <w:t>,</w:t>
      </w:r>
      <w:r w:rsidR="00132C04" w:rsidRPr="00132C04">
        <w:rPr>
          <w:rStyle w:val="normaltextrun"/>
          <w:rFonts w:cs="Calibri Light"/>
          <w:bCs/>
          <w:color w:val="000000"/>
          <w:kern w:val="32"/>
          <w:szCs w:val="22"/>
          <w:bdr w:val="none" w:sz="0" w:space="0" w:color="auto" w:frame="1"/>
          <w:lang w:val="en-GB"/>
        </w:rPr>
        <w:t xml:space="preserve"> </w:t>
      </w:r>
      <w:r w:rsidR="00305223">
        <w:rPr>
          <w:rStyle w:val="normaltextrun"/>
          <w:rFonts w:cs="Calibri Light"/>
          <w:bCs/>
          <w:color w:val="000000"/>
          <w:kern w:val="32"/>
          <w:szCs w:val="22"/>
          <w:bdr w:val="none" w:sz="0" w:space="0" w:color="auto" w:frame="1"/>
          <w:lang w:val="en-GB"/>
        </w:rPr>
        <w:t>or issues</w:t>
      </w:r>
      <w:r w:rsidR="00E15DE5">
        <w:rPr>
          <w:rStyle w:val="normaltextrun"/>
          <w:rFonts w:cs="Calibri Light"/>
          <w:bCs/>
          <w:color w:val="000000"/>
          <w:kern w:val="32"/>
          <w:szCs w:val="22"/>
          <w:bdr w:val="none" w:sz="0" w:space="0" w:color="auto" w:frame="1"/>
          <w:lang w:val="en-GB"/>
        </w:rPr>
        <w:t xml:space="preserve"> </w:t>
      </w:r>
      <w:r w:rsidR="00132C04" w:rsidRPr="00132C04">
        <w:rPr>
          <w:rStyle w:val="normaltextrun"/>
          <w:rFonts w:cs="Calibri Light"/>
          <w:bCs/>
          <w:color w:val="000000"/>
          <w:kern w:val="32"/>
          <w:szCs w:val="22"/>
          <w:bdr w:val="none" w:sz="0" w:space="0" w:color="auto" w:frame="1"/>
          <w:lang w:val="en-GB"/>
        </w:rPr>
        <w:t xml:space="preserve">that </w:t>
      </w:r>
      <w:r w:rsidR="00DE25C6">
        <w:rPr>
          <w:rStyle w:val="normaltextrun"/>
          <w:rFonts w:cs="Calibri Light"/>
          <w:bCs/>
          <w:color w:val="000000"/>
          <w:kern w:val="32"/>
          <w:szCs w:val="22"/>
          <w:bdr w:val="none" w:sz="0" w:space="0" w:color="auto" w:frame="1"/>
          <w:lang w:val="en-GB"/>
        </w:rPr>
        <w:t xml:space="preserve">may </w:t>
      </w:r>
      <w:r w:rsidR="00132C04" w:rsidRPr="00132C04">
        <w:rPr>
          <w:rStyle w:val="normaltextrun"/>
          <w:rFonts w:cs="Calibri Light"/>
          <w:bCs/>
          <w:color w:val="000000"/>
          <w:kern w:val="32"/>
          <w:szCs w:val="22"/>
          <w:bdr w:val="none" w:sz="0" w:space="0" w:color="auto" w:frame="1"/>
          <w:lang w:val="en-GB"/>
        </w:rPr>
        <w:t>negatively affect</w:t>
      </w:r>
      <w:r w:rsidR="00DE25C6">
        <w:rPr>
          <w:rStyle w:val="normaltextrun"/>
          <w:rFonts w:cs="Calibri Light"/>
          <w:bCs/>
          <w:color w:val="000000"/>
          <w:kern w:val="32"/>
          <w:szCs w:val="22"/>
          <w:bdr w:val="none" w:sz="0" w:space="0" w:color="auto" w:frame="1"/>
          <w:lang w:val="en-GB"/>
        </w:rPr>
        <w:t xml:space="preserve"> </w:t>
      </w:r>
      <w:r w:rsidR="00132C04" w:rsidRPr="00132C04">
        <w:rPr>
          <w:rStyle w:val="normaltextrun"/>
          <w:rFonts w:cs="Calibri Light"/>
          <w:bCs/>
          <w:color w:val="000000"/>
          <w:kern w:val="32"/>
          <w:szCs w:val="22"/>
          <w:bdr w:val="none" w:sz="0" w:space="0" w:color="auto" w:frame="1"/>
          <w:lang w:val="en-GB"/>
        </w:rPr>
        <w:t xml:space="preserve">their </w:t>
      </w:r>
      <w:r w:rsidR="009B699C">
        <w:rPr>
          <w:rStyle w:val="normaltextrun"/>
          <w:rFonts w:cs="Calibri Light"/>
          <w:bCs/>
          <w:color w:val="000000"/>
          <w:kern w:val="32"/>
          <w:szCs w:val="22"/>
          <w:bdr w:val="none" w:sz="0" w:space="0" w:color="auto" w:frame="1"/>
          <w:lang w:val="en-GB"/>
        </w:rPr>
        <w:t>brand</w:t>
      </w:r>
      <w:r w:rsidR="00132C04" w:rsidRPr="00132C04">
        <w:rPr>
          <w:rStyle w:val="normaltextrun"/>
          <w:rFonts w:cs="Calibri Light"/>
          <w:bCs/>
          <w:color w:val="000000"/>
          <w:kern w:val="32"/>
          <w:szCs w:val="22"/>
          <w:bdr w:val="none" w:sz="0" w:space="0" w:color="auto" w:frame="1"/>
          <w:lang w:val="en-GB"/>
        </w:rPr>
        <w:t>.</w:t>
      </w:r>
    </w:p>
    <w:p w14:paraId="4886E22B" w14:textId="77777777" w:rsidR="00E6286A" w:rsidRDefault="00E6286A" w:rsidP="00E6286A">
      <w:pPr>
        <w:rPr>
          <w:rStyle w:val="normaltextrun"/>
          <w:rFonts w:cs="Calibri"/>
          <w:color w:val="000000"/>
          <w:szCs w:val="22"/>
          <w:bdr w:val="none" w:sz="0" w:space="0" w:color="auto" w:frame="1"/>
          <w:lang w:val="en-GB"/>
        </w:rPr>
      </w:pPr>
      <w:r w:rsidRPr="74C0785E">
        <w:rPr>
          <w:rStyle w:val="normaltextrun"/>
          <w:rFonts w:cs="Calibri"/>
          <w:color w:val="000000"/>
          <w:bdr w:val="none" w:sz="0" w:space="0" w:color="auto" w:frame="1"/>
          <w:lang w:val="en-GB"/>
        </w:rPr>
        <w:t>The disclosure burden on companies is generally greater as the breadth of company ownership increases, with the most substantial requirements imposed on listed companies. For instance, the ASX Listing Rules require lodgement of an annual CGS (for all entities) and quarterly activities and cashflow reports (for specified entities).</w:t>
      </w:r>
      <w:r w:rsidRPr="00FD68B4">
        <w:rPr>
          <w:rStyle w:val="FootnoteReference"/>
          <w:rFonts w:cs="Calibri"/>
          <w:color w:val="000000"/>
          <w:sz w:val="22"/>
          <w:szCs w:val="22"/>
          <w:bdr w:val="none" w:sz="0" w:space="0" w:color="auto" w:frame="1"/>
          <w:lang w:val="en-GB"/>
        </w:rPr>
        <w:footnoteReference w:id="60"/>
      </w:r>
    </w:p>
    <w:p w14:paraId="20D40848" w14:textId="48812295" w:rsidR="00321E8F" w:rsidRDefault="00321E8F" w:rsidP="00321E8F">
      <w:pPr>
        <w:rPr>
          <w:rStyle w:val="normaltextrun"/>
          <w:rFonts w:cs="Calibri"/>
          <w:color w:val="000000"/>
          <w:bdr w:val="none" w:sz="0" w:space="0" w:color="auto" w:frame="1"/>
          <w:lang w:val="en-GB"/>
        </w:rPr>
      </w:pPr>
      <w:r w:rsidRPr="41E6CD2C">
        <w:rPr>
          <w:rStyle w:val="normaltextrun"/>
          <w:rFonts w:cs="Calibri"/>
          <w:color w:val="000000"/>
          <w:bdr w:val="none" w:sz="0" w:space="0" w:color="auto" w:frame="1"/>
          <w:lang w:val="en-GB"/>
        </w:rPr>
        <w:t xml:space="preserve">Transparency requirements for companies are also graduated depending on size. For instance, large proprietary companies are required to lodge annual financial reports with ASIC, </w:t>
      </w:r>
      <w:r w:rsidR="0031482C" w:rsidRPr="0031482C">
        <w:rPr>
          <w:rStyle w:val="normaltextrun"/>
          <w:rFonts w:cs="Calibri"/>
          <w:color w:val="000000"/>
          <w:bdr w:val="none" w:sz="0" w:space="0" w:color="auto" w:frame="1"/>
          <w:lang w:val="en-GB"/>
        </w:rPr>
        <w:t>irrespective of the number of shareholders</w:t>
      </w:r>
      <w:r w:rsidRPr="41E6CD2C">
        <w:rPr>
          <w:rStyle w:val="normaltextrun"/>
          <w:rFonts w:cs="Calibri"/>
          <w:color w:val="000000"/>
          <w:bdr w:val="none" w:sz="0" w:space="0" w:color="auto" w:frame="1"/>
          <w:lang w:val="en-GB"/>
        </w:rPr>
        <w:t>, to facilitate informed decision making by other stakeholders such as employees and suppliers.</w:t>
      </w:r>
    </w:p>
    <w:p w14:paraId="68F4FCDC" w14:textId="274DBF43" w:rsidR="003C1C9D" w:rsidRPr="002E13E3" w:rsidRDefault="003C1C9D" w:rsidP="003C1C9D">
      <w:pPr>
        <w:pStyle w:val="TableMainHeading"/>
        <w:rPr>
          <w:rFonts w:eastAsia="Calibri"/>
        </w:rPr>
      </w:pPr>
      <w:r>
        <w:rPr>
          <w:rFonts w:eastAsia="Calibri"/>
        </w:rPr>
        <w:t xml:space="preserve">Transparency requirements for </w:t>
      </w:r>
      <w:r w:rsidR="009212B6">
        <w:rPr>
          <w:rFonts w:eastAsia="Calibri"/>
        </w:rPr>
        <w:t xml:space="preserve">general </w:t>
      </w:r>
      <w:r>
        <w:rPr>
          <w:rFonts w:eastAsia="Calibri"/>
        </w:rPr>
        <w:t>partnerships</w:t>
      </w:r>
      <w:r w:rsidR="00900F6C">
        <w:rPr>
          <w:rFonts w:eastAsia="Calibri"/>
        </w:rPr>
        <w:t xml:space="preserve"> are limited</w:t>
      </w:r>
    </w:p>
    <w:p w14:paraId="19957285" w14:textId="7937F224" w:rsidR="003C1C9D" w:rsidRDefault="003C1C9D" w:rsidP="003C1C9D">
      <w:r>
        <w:t>In partnerships, ownership and management of the firm is generally one and the same. An interest in a partnership is generally not a liquid asset and the maximum number of partners is limited</w:t>
      </w:r>
      <w:r w:rsidR="00546A45">
        <w:t xml:space="preserve"> to legislated maximums</w:t>
      </w:r>
      <w:r>
        <w:t xml:space="preserve">. As such, the pool of current and potential investors that would require information about </w:t>
      </w:r>
      <w:r w:rsidR="006B180B">
        <w:t>a</w:t>
      </w:r>
      <w:r>
        <w:t xml:space="preserve"> partnership’s operation and performance to make informed decisions is substantially smaller than for </w:t>
      </w:r>
      <w:r w:rsidR="00A52404">
        <w:t>many</w:t>
      </w:r>
      <w:r>
        <w:t xml:space="preserve"> public companies.</w:t>
      </w:r>
    </w:p>
    <w:p w14:paraId="15570FB1" w14:textId="4D7ABCE0" w:rsidR="003C1C9D" w:rsidRDefault="003C1C9D" w:rsidP="003C1C9D">
      <w:r>
        <w:rPr>
          <w:rFonts w:eastAsia="Calibri"/>
        </w:rPr>
        <w:lastRenderedPageBreak/>
        <w:t xml:space="preserve">Currently, </w:t>
      </w:r>
      <w:r>
        <w:t xml:space="preserve">partnerships (including large partnerships) are governed under relevant state and territory </w:t>
      </w:r>
      <w:r w:rsidR="0032210F">
        <w:t>p</w:t>
      </w:r>
      <w:r>
        <w:t xml:space="preserve">artnership </w:t>
      </w:r>
      <w:r w:rsidR="0032210F">
        <w:t xml:space="preserve">legislation </w:t>
      </w:r>
      <w:r>
        <w:t xml:space="preserve">as well as general law. </w:t>
      </w:r>
      <w:r w:rsidRPr="00777CF4">
        <w:t xml:space="preserve">The respective state and territory </w:t>
      </w:r>
      <w:r w:rsidR="00444AEB" w:rsidRPr="00777CF4">
        <w:t xml:space="preserve">frameworks </w:t>
      </w:r>
      <w:r w:rsidRPr="00777CF4">
        <w:t xml:space="preserve">do not impose </w:t>
      </w:r>
      <w:r w:rsidR="00E23688" w:rsidRPr="00777CF4">
        <w:t xml:space="preserve">material </w:t>
      </w:r>
      <w:r w:rsidRPr="00777CF4">
        <w:t>reporting requirements</w:t>
      </w:r>
      <w:r w:rsidR="00DF6AD5" w:rsidRPr="00777CF4">
        <w:t xml:space="preserve"> on general partnerships</w:t>
      </w:r>
      <w:r w:rsidRPr="00777CF4">
        <w:t>.</w:t>
      </w:r>
    </w:p>
    <w:p w14:paraId="4801B5B1" w14:textId="2AB93DFA" w:rsidR="003C1C9D" w:rsidRPr="005D4D6F" w:rsidRDefault="003C1C9D" w:rsidP="003C1C9D">
      <w:pPr>
        <w:pStyle w:val="TableMainHeading"/>
        <w:rPr>
          <w:rFonts w:eastAsia="Calibri"/>
        </w:rPr>
      </w:pPr>
      <w:r>
        <w:rPr>
          <w:rFonts w:eastAsia="Calibri"/>
        </w:rPr>
        <w:t>Transparency requirements for audit</w:t>
      </w:r>
      <w:r w:rsidR="00EC4C5D">
        <w:rPr>
          <w:rFonts w:eastAsia="Calibri"/>
        </w:rPr>
        <w:t>ors</w:t>
      </w:r>
      <w:r w:rsidR="00A93F17">
        <w:rPr>
          <w:rFonts w:eastAsia="Calibri"/>
        </w:rPr>
        <w:t xml:space="preserve"> are set by government regulation</w:t>
      </w:r>
    </w:p>
    <w:p w14:paraId="29E8591C" w14:textId="00D71E09" w:rsidR="003C1C9D" w:rsidRDefault="006031B7" w:rsidP="006A5DF0">
      <w:pPr>
        <w:rPr>
          <w:rStyle w:val="normaltextrun"/>
          <w:rFonts w:cs="Calibri"/>
          <w:color w:val="000000"/>
          <w:szCs w:val="22"/>
          <w:bdr w:val="none" w:sz="0" w:space="0" w:color="auto" w:frame="1"/>
          <w:lang w:val="en-GB"/>
        </w:rPr>
      </w:pPr>
      <w:r w:rsidRPr="74C0785E">
        <w:rPr>
          <w:rStyle w:val="normaltextrun"/>
          <w:rFonts w:cs="Calibri"/>
          <w:color w:val="000000"/>
          <w:bdr w:val="none" w:sz="0" w:space="0" w:color="auto" w:frame="1"/>
          <w:lang w:val="en-GB"/>
        </w:rPr>
        <w:t>T</w:t>
      </w:r>
      <w:r w:rsidR="003C1C9D" w:rsidRPr="74C0785E">
        <w:rPr>
          <w:rStyle w:val="normaltextrun"/>
          <w:rFonts w:cs="Calibri"/>
          <w:color w:val="000000"/>
          <w:bdr w:val="none" w:sz="0" w:space="0" w:color="auto" w:frame="1"/>
          <w:lang w:val="en-GB"/>
        </w:rPr>
        <w:t>he Corporations Act require</w:t>
      </w:r>
      <w:r w:rsidRPr="74C0785E">
        <w:rPr>
          <w:rStyle w:val="normaltextrun"/>
          <w:rFonts w:cs="Calibri"/>
          <w:color w:val="000000"/>
          <w:bdr w:val="none" w:sz="0" w:space="0" w:color="auto" w:frame="1"/>
          <w:lang w:val="en-GB"/>
        </w:rPr>
        <w:t>s</w:t>
      </w:r>
      <w:r w:rsidR="00364B61" w:rsidRPr="74C0785E">
        <w:rPr>
          <w:rStyle w:val="normaltextrun"/>
          <w:rFonts w:cs="Calibri"/>
          <w:color w:val="000000"/>
          <w:bdr w:val="none" w:sz="0" w:space="0" w:color="auto" w:frame="1"/>
          <w:lang w:val="en-GB"/>
        </w:rPr>
        <w:t xml:space="preserve"> </w:t>
      </w:r>
      <w:r w:rsidR="009826FD" w:rsidRPr="74C0785E">
        <w:rPr>
          <w:rStyle w:val="normaltextrun"/>
          <w:rFonts w:cs="Calibri"/>
          <w:color w:val="000000"/>
          <w:bdr w:val="none" w:sz="0" w:space="0" w:color="auto" w:frame="1"/>
          <w:lang w:val="en-GB"/>
        </w:rPr>
        <w:t>certain</w:t>
      </w:r>
      <w:r w:rsidR="00364B61" w:rsidRPr="74C0785E">
        <w:rPr>
          <w:rStyle w:val="normaltextrun"/>
          <w:rFonts w:cs="Calibri"/>
          <w:color w:val="000000"/>
          <w:bdr w:val="none" w:sz="0" w:space="0" w:color="auto" w:frame="1"/>
          <w:lang w:val="en-GB"/>
        </w:rPr>
        <w:t xml:space="preserve"> </w:t>
      </w:r>
      <w:r w:rsidR="003C1C9D" w:rsidRPr="74C0785E">
        <w:rPr>
          <w:rStyle w:val="normaltextrun"/>
          <w:rFonts w:cs="Calibri"/>
          <w:color w:val="000000"/>
          <w:bdr w:val="none" w:sz="0" w:space="0" w:color="auto" w:frame="1"/>
          <w:lang w:val="en-GB"/>
        </w:rPr>
        <w:t>audit</w:t>
      </w:r>
      <w:r w:rsidR="002F1B0C" w:rsidRPr="74C0785E">
        <w:rPr>
          <w:rStyle w:val="normaltextrun"/>
          <w:rFonts w:cs="Calibri"/>
          <w:color w:val="000000"/>
          <w:bdr w:val="none" w:sz="0" w:space="0" w:color="auto" w:frame="1"/>
          <w:lang w:val="en-GB"/>
        </w:rPr>
        <w:t>or</w:t>
      </w:r>
      <w:r w:rsidR="00364B61" w:rsidRPr="74C0785E">
        <w:rPr>
          <w:rStyle w:val="normaltextrun"/>
          <w:rFonts w:cs="Calibri"/>
          <w:color w:val="000000"/>
          <w:bdr w:val="none" w:sz="0" w:space="0" w:color="auto" w:frame="1"/>
          <w:lang w:val="en-GB"/>
        </w:rPr>
        <w:t>s</w:t>
      </w:r>
      <w:r w:rsidR="003C1C9D" w:rsidRPr="74C0785E">
        <w:rPr>
          <w:rStyle w:val="normaltextrun"/>
          <w:rFonts w:cs="Calibri"/>
          <w:color w:val="000000"/>
          <w:bdr w:val="none" w:sz="0" w:space="0" w:color="auto" w:frame="1"/>
          <w:lang w:val="en-GB"/>
        </w:rPr>
        <w:t xml:space="preserve"> to publish </w:t>
      </w:r>
      <w:r w:rsidR="00353FD5" w:rsidRPr="74C0785E">
        <w:rPr>
          <w:rStyle w:val="normaltextrun"/>
          <w:rFonts w:cs="Calibri"/>
          <w:color w:val="000000"/>
          <w:bdr w:val="none" w:sz="0" w:space="0" w:color="auto" w:frame="1"/>
          <w:lang w:val="en-GB"/>
        </w:rPr>
        <w:t xml:space="preserve">annual </w:t>
      </w:r>
      <w:r w:rsidR="003C1C9D" w:rsidRPr="74C0785E">
        <w:rPr>
          <w:rStyle w:val="normaltextrun"/>
          <w:rFonts w:cs="Calibri"/>
          <w:color w:val="000000"/>
          <w:bdr w:val="none" w:sz="0" w:space="0" w:color="auto" w:frame="1"/>
          <w:lang w:val="en-GB"/>
        </w:rPr>
        <w:t>transparency reports</w:t>
      </w:r>
      <w:r w:rsidR="00B40B5E" w:rsidRPr="74C0785E">
        <w:rPr>
          <w:rStyle w:val="normaltextrun"/>
          <w:rFonts w:cs="Calibri"/>
          <w:color w:val="000000"/>
          <w:bdr w:val="none" w:sz="0" w:space="0" w:color="auto" w:frame="1"/>
          <w:lang w:val="en-GB"/>
        </w:rPr>
        <w:t>.</w:t>
      </w:r>
      <w:r w:rsidR="00B40B5E" w:rsidRPr="00B40B5E">
        <w:t xml:space="preserve"> </w:t>
      </w:r>
      <w:r w:rsidR="00D27733">
        <w:t>This</w:t>
      </w:r>
      <w:r w:rsidR="001504F4">
        <w:t xml:space="preserve"> obligation</w:t>
      </w:r>
      <w:r w:rsidR="00D27733">
        <w:t xml:space="preserve"> </w:t>
      </w:r>
      <w:r w:rsidR="009826FD">
        <w:t>applies to</w:t>
      </w:r>
      <w:r w:rsidR="00D27733">
        <w:t xml:space="preserve"> </w:t>
      </w:r>
      <w:r w:rsidR="00B40B5E">
        <w:t xml:space="preserve">individual auditors, </w:t>
      </w:r>
      <w:r w:rsidR="004442F6">
        <w:t>a</w:t>
      </w:r>
      <w:r w:rsidR="00B40B5E">
        <w:t xml:space="preserve">udit </w:t>
      </w:r>
      <w:r w:rsidR="004442F6">
        <w:t>partnership</w:t>
      </w:r>
      <w:r w:rsidR="00B40B5E">
        <w:t xml:space="preserve">s, </w:t>
      </w:r>
      <w:r w:rsidR="003224CD">
        <w:t>and</w:t>
      </w:r>
      <w:r w:rsidR="00B40B5E">
        <w:t xml:space="preserve"> AACs that have</w:t>
      </w:r>
      <w:r w:rsidR="003C1C9D" w:rsidRPr="74C0785E">
        <w:rPr>
          <w:rStyle w:val="normaltextrun"/>
          <w:rFonts w:cs="Calibri"/>
          <w:color w:val="000000"/>
          <w:bdr w:val="none" w:sz="0" w:space="0" w:color="auto" w:frame="1"/>
          <w:lang w:val="en-GB"/>
        </w:rPr>
        <w:t xml:space="preserve"> conduct</w:t>
      </w:r>
      <w:r w:rsidR="00F5612A" w:rsidRPr="74C0785E">
        <w:rPr>
          <w:rStyle w:val="normaltextrun"/>
          <w:rFonts w:cs="Calibri"/>
          <w:color w:val="000000"/>
          <w:bdr w:val="none" w:sz="0" w:space="0" w:color="auto" w:frame="1"/>
          <w:lang w:val="en-GB"/>
        </w:rPr>
        <w:t>ed</w:t>
      </w:r>
      <w:r w:rsidR="003C1C9D" w:rsidRPr="74C0785E">
        <w:rPr>
          <w:rStyle w:val="normaltextrun"/>
          <w:rFonts w:cs="Calibri"/>
          <w:color w:val="000000"/>
          <w:bdr w:val="none" w:sz="0" w:space="0" w:color="auto" w:frame="1"/>
          <w:lang w:val="en-GB"/>
        </w:rPr>
        <w:t xml:space="preserve"> audits of </w:t>
      </w:r>
      <w:r w:rsidR="00F5612A" w:rsidRPr="74C0785E">
        <w:rPr>
          <w:rStyle w:val="normaltextrun"/>
          <w:rFonts w:cs="Calibri"/>
          <w:color w:val="000000"/>
          <w:bdr w:val="none" w:sz="0" w:space="0" w:color="auto" w:frame="1"/>
          <w:lang w:val="en-GB"/>
        </w:rPr>
        <w:t>any combination of</w:t>
      </w:r>
      <w:r w:rsidR="003C1C9D" w:rsidRPr="74C0785E">
        <w:rPr>
          <w:rStyle w:val="normaltextrun"/>
          <w:rFonts w:cs="Calibri"/>
          <w:color w:val="000000"/>
          <w:bdr w:val="none" w:sz="0" w:space="0" w:color="auto" w:frame="1"/>
          <w:lang w:val="en-GB"/>
        </w:rPr>
        <w:t xml:space="preserve"> 10 or more listed companies</w:t>
      </w:r>
      <w:r w:rsidR="00F5612A" w:rsidRPr="74C0785E">
        <w:rPr>
          <w:rStyle w:val="normaltextrun"/>
          <w:rFonts w:cs="Calibri"/>
          <w:color w:val="000000"/>
          <w:bdr w:val="none" w:sz="0" w:space="0" w:color="auto" w:frame="1"/>
          <w:lang w:val="en-GB"/>
        </w:rPr>
        <w:t>,</w:t>
      </w:r>
      <w:r w:rsidR="003C1C9D" w:rsidRPr="74C0785E">
        <w:rPr>
          <w:rStyle w:val="normaltextrun"/>
          <w:rFonts w:cs="Calibri"/>
          <w:color w:val="000000"/>
          <w:bdr w:val="none" w:sz="0" w:space="0" w:color="auto" w:frame="1"/>
          <w:lang w:val="en-GB"/>
        </w:rPr>
        <w:t xml:space="preserve"> registered schemes,</w:t>
      </w:r>
      <w:r w:rsidR="003C1C9D" w:rsidRPr="006A3761">
        <w:t xml:space="preserve"> </w:t>
      </w:r>
      <w:r w:rsidR="006A3761" w:rsidRPr="74C0785E">
        <w:rPr>
          <w:rStyle w:val="normaltextrun"/>
          <w:rFonts w:cs="Calibri"/>
          <w:color w:val="000000"/>
          <w:bdr w:val="none" w:sz="0" w:space="0" w:color="auto" w:frame="1"/>
          <w:lang w:val="en-GB"/>
        </w:rPr>
        <w:t>authorised deposit</w:t>
      </w:r>
      <w:r w:rsidR="00A04EF4" w:rsidRPr="74C0785E">
        <w:rPr>
          <w:rStyle w:val="normaltextrun"/>
          <w:rFonts w:cs="Calibri"/>
          <w:color w:val="000000"/>
          <w:bdr w:val="none" w:sz="0" w:space="0" w:color="auto" w:frame="1"/>
          <w:lang w:val="en-GB"/>
        </w:rPr>
        <w:t>-</w:t>
      </w:r>
      <w:r w:rsidR="006A3761" w:rsidRPr="74C0785E">
        <w:rPr>
          <w:rStyle w:val="normaltextrun"/>
          <w:rFonts w:cs="Calibri"/>
          <w:color w:val="000000"/>
          <w:bdr w:val="none" w:sz="0" w:space="0" w:color="auto" w:frame="1"/>
          <w:lang w:val="en-GB"/>
        </w:rPr>
        <w:t xml:space="preserve">taking institutions </w:t>
      </w:r>
      <w:r w:rsidR="00B3405E" w:rsidRPr="74C0785E">
        <w:rPr>
          <w:rStyle w:val="normaltextrun"/>
          <w:rFonts w:cs="Calibri"/>
          <w:color w:val="000000"/>
          <w:bdr w:val="none" w:sz="0" w:space="0" w:color="auto" w:frame="1"/>
          <w:lang w:val="en-GB"/>
        </w:rPr>
        <w:t>(</w:t>
      </w:r>
      <w:r w:rsidR="009142B2" w:rsidRPr="74C0785E">
        <w:rPr>
          <w:rStyle w:val="normaltextrun"/>
          <w:rFonts w:cs="Calibri"/>
          <w:b/>
          <w:color w:val="000000"/>
          <w:bdr w:val="none" w:sz="0" w:space="0" w:color="auto" w:frame="1"/>
          <w:lang w:val="en-GB"/>
        </w:rPr>
        <w:t>ADI</w:t>
      </w:r>
      <w:r w:rsidR="009142B2" w:rsidRPr="74C0785E">
        <w:rPr>
          <w:rStyle w:val="normaltextrun"/>
          <w:rFonts w:cs="Calibri"/>
          <w:color w:val="000000"/>
          <w:bdr w:val="none" w:sz="0" w:space="0" w:color="auto" w:frame="1"/>
          <w:lang w:val="en-GB"/>
        </w:rPr>
        <w:t>s</w:t>
      </w:r>
      <w:r w:rsidR="00B3405E" w:rsidRPr="74C0785E">
        <w:rPr>
          <w:rStyle w:val="normaltextrun"/>
          <w:rFonts w:cs="Calibri"/>
          <w:color w:val="000000"/>
          <w:bdr w:val="none" w:sz="0" w:space="0" w:color="auto" w:frame="1"/>
          <w:lang w:val="en-GB"/>
        </w:rPr>
        <w:t>)</w:t>
      </w:r>
      <w:r w:rsidR="003C1C9D" w:rsidRPr="74C0785E">
        <w:rPr>
          <w:rStyle w:val="normaltextrun"/>
          <w:rFonts w:cs="Calibri"/>
          <w:color w:val="000000"/>
          <w:bdr w:val="none" w:sz="0" w:space="0" w:color="auto" w:frame="1"/>
          <w:lang w:val="en-GB"/>
        </w:rPr>
        <w:t xml:space="preserve">, </w:t>
      </w:r>
      <w:r w:rsidR="00A42186" w:rsidRPr="74C0785E">
        <w:rPr>
          <w:rStyle w:val="normaltextrun"/>
          <w:rFonts w:cs="Calibri"/>
          <w:color w:val="000000"/>
          <w:bdr w:val="none" w:sz="0" w:space="0" w:color="auto" w:frame="1"/>
          <w:lang w:val="en-GB"/>
        </w:rPr>
        <w:t xml:space="preserve">registrable superannuation entities </w:t>
      </w:r>
      <w:r w:rsidR="003C1C9D" w:rsidRPr="74C0785E">
        <w:rPr>
          <w:rStyle w:val="normaltextrun"/>
          <w:rFonts w:cs="Calibri"/>
          <w:color w:val="000000"/>
          <w:bdr w:val="none" w:sz="0" w:space="0" w:color="auto" w:frame="1"/>
          <w:lang w:val="en-GB"/>
        </w:rPr>
        <w:t xml:space="preserve">or certain insurers regulated by </w:t>
      </w:r>
      <w:r w:rsidR="00AF44E2" w:rsidRPr="74C0785E">
        <w:rPr>
          <w:rStyle w:val="normaltextrun"/>
          <w:rFonts w:cs="Calibri"/>
          <w:color w:val="000000"/>
          <w:bdr w:val="none" w:sz="0" w:space="0" w:color="auto" w:frame="1"/>
          <w:lang w:val="en-GB"/>
        </w:rPr>
        <w:t xml:space="preserve">Australian Prudential Regulation Authority </w:t>
      </w:r>
      <w:r w:rsidR="00C2079F" w:rsidRPr="74C0785E">
        <w:rPr>
          <w:rStyle w:val="normaltextrun"/>
          <w:rFonts w:cs="Calibri"/>
          <w:color w:val="000000"/>
          <w:bdr w:val="none" w:sz="0" w:space="0" w:color="auto" w:frame="1"/>
          <w:lang w:val="en-GB"/>
        </w:rPr>
        <w:t>(</w:t>
      </w:r>
      <w:r w:rsidR="003C1C9D" w:rsidRPr="74C0785E">
        <w:rPr>
          <w:rStyle w:val="normaltextrun"/>
          <w:rFonts w:cs="Calibri"/>
          <w:b/>
          <w:color w:val="000000"/>
          <w:bdr w:val="none" w:sz="0" w:space="0" w:color="auto" w:frame="1"/>
          <w:lang w:val="en-GB"/>
        </w:rPr>
        <w:t>APRA</w:t>
      </w:r>
      <w:r w:rsidR="00C2079F" w:rsidRPr="74C0785E">
        <w:rPr>
          <w:rStyle w:val="normaltextrun"/>
          <w:rFonts w:cs="Calibri"/>
          <w:color w:val="000000"/>
          <w:bdr w:val="none" w:sz="0" w:space="0" w:color="auto" w:frame="1"/>
          <w:lang w:val="en-GB"/>
        </w:rPr>
        <w:t>)</w:t>
      </w:r>
      <w:r w:rsidR="00F5612A" w:rsidRPr="74C0785E">
        <w:rPr>
          <w:rStyle w:val="normaltextrun"/>
          <w:rFonts w:cs="Calibri"/>
          <w:color w:val="000000"/>
          <w:bdr w:val="none" w:sz="0" w:space="0" w:color="auto" w:frame="1"/>
          <w:lang w:val="en-GB"/>
        </w:rPr>
        <w:t xml:space="preserve"> </w:t>
      </w:r>
      <w:r w:rsidR="00F5612A" w:rsidRPr="00DA51CD">
        <w:t>in the previous reporting year</w:t>
      </w:r>
      <w:r w:rsidR="00477275">
        <w:t xml:space="preserve"> (</w:t>
      </w:r>
      <w:r w:rsidR="00477275" w:rsidRPr="00C14EF5">
        <w:rPr>
          <w:b/>
          <w:bCs/>
        </w:rPr>
        <w:t>Transparency Reporting Auditors</w:t>
      </w:r>
      <w:r w:rsidR="00477275">
        <w:t>)</w:t>
      </w:r>
      <w:r w:rsidR="003C1C9D" w:rsidRPr="74C0785E">
        <w:rPr>
          <w:rStyle w:val="normaltextrun"/>
          <w:rFonts w:cs="Calibri"/>
          <w:color w:val="000000"/>
          <w:bdr w:val="none" w:sz="0" w:space="0" w:color="auto" w:frame="1"/>
          <w:lang w:val="en-GB"/>
        </w:rPr>
        <w:t>.</w:t>
      </w:r>
      <w:r w:rsidRPr="00BD2A3D">
        <w:rPr>
          <w:rStyle w:val="FootnoteReference"/>
          <w:rFonts w:cs="Calibri"/>
          <w:color w:val="000000"/>
          <w:sz w:val="22"/>
          <w:szCs w:val="22"/>
          <w:bdr w:val="none" w:sz="0" w:space="0" w:color="auto" w:frame="1"/>
          <w:lang w:val="en-GB"/>
        </w:rPr>
        <w:footnoteReference w:id="61"/>
      </w:r>
      <w:r w:rsidR="00590456" w:rsidRPr="74C0785E">
        <w:rPr>
          <w:rStyle w:val="normaltextrun"/>
          <w:rFonts w:cs="Calibri"/>
          <w:color w:val="000000"/>
          <w:bdr w:val="none" w:sz="0" w:space="0" w:color="auto" w:frame="1"/>
          <w:lang w:val="en-GB"/>
        </w:rPr>
        <w:t xml:space="preserve"> </w:t>
      </w:r>
      <w:r w:rsidR="00C52E94" w:rsidRPr="74C0785E">
        <w:rPr>
          <w:rStyle w:val="normaltextrun"/>
          <w:rFonts w:cs="Calibri"/>
          <w:color w:val="000000"/>
          <w:bdr w:val="none" w:sz="0" w:space="0" w:color="auto" w:frame="1"/>
          <w:lang w:val="en-GB"/>
        </w:rPr>
        <w:t>Th</w:t>
      </w:r>
      <w:r w:rsidR="00BF1294" w:rsidRPr="74C0785E">
        <w:rPr>
          <w:rStyle w:val="normaltextrun"/>
          <w:rFonts w:cs="Calibri"/>
          <w:color w:val="000000"/>
          <w:bdr w:val="none" w:sz="0" w:space="0" w:color="auto" w:frame="1"/>
          <w:lang w:val="en-GB"/>
        </w:rPr>
        <w:t xml:space="preserve">e objective of this transparency </w:t>
      </w:r>
      <w:r w:rsidR="00C52E94" w:rsidRPr="74C0785E">
        <w:rPr>
          <w:rStyle w:val="normaltextrun"/>
          <w:rFonts w:cs="Calibri"/>
          <w:color w:val="000000"/>
          <w:bdr w:val="none" w:sz="0" w:space="0" w:color="auto" w:frame="1"/>
          <w:lang w:val="en-GB"/>
        </w:rPr>
        <w:t>report</w:t>
      </w:r>
      <w:r w:rsidR="00004394" w:rsidRPr="74C0785E">
        <w:rPr>
          <w:rStyle w:val="normaltextrun"/>
          <w:rFonts w:cs="Calibri"/>
          <w:color w:val="000000"/>
          <w:bdr w:val="none" w:sz="0" w:space="0" w:color="auto" w:frame="1"/>
          <w:lang w:val="en-GB"/>
        </w:rPr>
        <w:t>ing</w:t>
      </w:r>
      <w:r w:rsidR="00BF1294" w:rsidRPr="74C0785E">
        <w:rPr>
          <w:rStyle w:val="normaltextrun"/>
          <w:rFonts w:cs="Calibri"/>
          <w:color w:val="000000"/>
          <w:bdr w:val="none" w:sz="0" w:space="0" w:color="auto" w:frame="1"/>
          <w:lang w:val="en-GB"/>
        </w:rPr>
        <w:t xml:space="preserve"> is to:</w:t>
      </w:r>
    </w:p>
    <w:p w14:paraId="51AF5B9E" w14:textId="31534903" w:rsidR="003C1C9D" w:rsidRDefault="003C1C9D" w:rsidP="009A02F1">
      <w:pPr>
        <w:pStyle w:val="Bullet"/>
        <w:numPr>
          <w:ilvl w:val="0"/>
          <w:numId w:val="33"/>
        </w:numPr>
        <w:spacing w:after="120" w:line="240" w:lineRule="auto"/>
        <w:ind w:left="522" w:hanging="522"/>
        <w:rPr>
          <w:rStyle w:val="normaltextrun"/>
          <w:rFonts w:cs="Calibri"/>
          <w:color w:val="000000"/>
          <w:szCs w:val="22"/>
          <w:bdr w:val="none" w:sz="0" w:space="0" w:color="auto" w:frame="1"/>
          <w:lang w:val="en-GB"/>
        </w:rPr>
      </w:pPr>
      <w:r w:rsidRPr="00E068AC">
        <w:rPr>
          <w:rFonts w:eastAsia="Calibri"/>
        </w:rPr>
        <w:t>improve audit quality by enhancing audit firm transparency, as larger audit firms are usually structured as partnerships</w:t>
      </w:r>
      <w:r w:rsidR="009A33D0">
        <w:rPr>
          <w:rFonts w:eastAsia="Calibri"/>
        </w:rPr>
        <w:t>, and m</w:t>
      </w:r>
      <w:r w:rsidRPr="00E068AC">
        <w:rPr>
          <w:rFonts w:eastAsia="Calibri"/>
        </w:rPr>
        <w:t>inimal information about their ownership,</w:t>
      </w:r>
      <w:r>
        <w:rPr>
          <w:rStyle w:val="normaltextrun"/>
          <w:rFonts w:cs="Calibri"/>
          <w:color w:val="000000"/>
          <w:szCs w:val="22"/>
          <w:bdr w:val="none" w:sz="0" w:space="0" w:color="auto" w:frame="1"/>
          <w:lang w:val="en-GB"/>
        </w:rPr>
        <w:t xml:space="preserve"> governance, business structure and activities is otherwise publicly available;</w:t>
      </w:r>
    </w:p>
    <w:p w14:paraId="4F5A8B13" w14:textId="2646FF36" w:rsidR="003C1C9D" w:rsidRDefault="003C1C9D" w:rsidP="009A02F1">
      <w:pPr>
        <w:pStyle w:val="Bullet"/>
        <w:numPr>
          <w:ilvl w:val="0"/>
          <w:numId w:val="33"/>
        </w:numPr>
        <w:spacing w:after="120" w:line="240" w:lineRule="auto"/>
        <w:ind w:left="522" w:hanging="522"/>
        <w:rPr>
          <w:rStyle w:val="normaltextrun"/>
          <w:rFonts w:cs="Calibri"/>
          <w:color w:val="000000"/>
          <w:szCs w:val="22"/>
          <w:bdr w:val="none" w:sz="0" w:space="0" w:color="auto" w:frame="1"/>
          <w:lang w:val="en-GB"/>
        </w:rPr>
      </w:pPr>
      <w:r w:rsidRPr="00A84BAA" w:rsidDel="00726110">
        <w:rPr>
          <w:rStyle w:val="normaltextrun"/>
          <w:rFonts w:cs="Calibri"/>
          <w:color w:val="000000"/>
          <w:szCs w:val="22"/>
          <w:bdr w:val="none" w:sz="0" w:space="0" w:color="auto" w:frame="1"/>
          <w:lang w:val="en-GB"/>
        </w:rPr>
        <w:t>ensure factual</w:t>
      </w:r>
      <w:r w:rsidRPr="00A84BAA">
        <w:rPr>
          <w:rStyle w:val="normaltextrun"/>
          <w:rFonts w:cs="Calibri"/>
          <w:color w:val="000000"/>
          <w:szCs w:val="22"/>
          <w:bdr w:val="none" w:sz="0" w:space="0" w:color="auto" w:frame="1"/>
          <w:lang w:val="en-GB"/>
        </w:rPr>
        <w:t xml:space="preserve"> information about </w:t>
      </w:r>
      <w:r w:rsidRPr="00A84BAA" w:rsidDel="00726110">
        <w:rPr>
          <w:rStyle w:val="normaltextrun"/>
          <w:rFonts w:cs="Calibri"/>
          <w:color w:val="000000"/>
          <w:szCs w:val="22"/>
          <w:bdr w:val="none" w:sz="0" w:space="0" w:color="auto" w:frame="1"/>
          <w:lang w:val="en-GB"/>
        </w:rPr>
        <w:t xml:space="preserve">firms </w:t>
      </w:r>
      <w:r w:rsidRPr="00A84BAA">
        <w:rPr>
          <w:rStyle w:val="normaltextrun"/>
          <w:rFonts w:cs="Calibri"/>
          <w:color w:val="000000"/>
          <w:szCs w:val="22"/>
          <w:bdr w:val="none" w:sz="0" w:space="0" w:color="auto" w:frame="1"/>
          <w:lang w:val="en-GB"/>
        </w:rPr>
        <w:t xml:space="preserve">performing </w:t>
      </w:r>
      <w:r w:rsidRPr="00E068AC">
        <w:rPr>
          <w:rStyle w:val="normaltextrun"/>
          <w:rFonts w:cs="Calibri"/>
          <w:color w:val="000000"/>
          <w:szCs w:val="22"/>
          <w:bdr w:val="none" w:sz="0" w:space="0" w:color="auto" w:frame="1"/>
          <w:lang w:val="en-GB"/>
        </w:rPr>
        <w:t xml:space="preserve">significant audits </w:t>
      </w:r>
      <w:r w:rsidRPr="00E068AC" w:rsidDel="00460AC1">
        <w:rPr>
          <w:rStyle w:val="normaltextrun"/>
          <w:rFonts w:cs="Calibri"/>
          <w:color w:val="000000"/>
          <w:szCs w:val="22"/>
          <w:bdr w:val="none" w:sz="0" w:space="0" w:color="auto" w:frame="1"/>
          <w:lang w:val="en-GB"/>
        </w:rPr>
        <w:t xml:space="preserve">is available </w:t>
      </w:r>
      <w:r w:rsidRPr="00E068AC">
        <w:rPr>
          <w:rStyle w:val="normaltextrun"/>
          <w:rFonts w:cs="Calibri"/>
          <w:color w:val="000000"/>
          <w:szCs w:val="22"/>
          <w:bdr w:val="none" w:sz="0" w:space="0" w:color="auto" w:frame="1"/>
          <w:lang w:val="en-GB"/>
        </w:rPr>
        <w:t>to existing and potential clients</w:t>
      </w:r>
      <w:r>
        <w:rPr>
          <w:rStyle w:val="normaltextrun"/>
          <w:rFonts w:cs="Calibri"/>
          <w:color w:val="000000"/>
          <w:szCs w:val="22"/>
          <w:bdr w:val="none" w:sz="0" w:space="0" w:color="auto" w:frame="1"/>
          <w:lang w:val="en-GB"/>
        </w:rPr>
        <w:t>; and</w:t>
      </w:r>
    </w:p>
    <w:p w14:paraId="00123851" w14:textId="62B4218A" w:rsidR="006A35BC" w:rsidRDefault="00BA0BBC" w:rsidP="009A02F1">
      <w:pPr>
        <w:pStyle w:val="Bullet"/>
        <w:numPr>
          <w:ilvl w:val="0"/>
          <w:numId w:val="33"/>
        </w:numPr>
        <w:spacing w:after="120" w:line="240" w:lineRule="auto"/>
        <w:ind w:left="522" w:hanging="522"/>
        <w:rPr>
          <w:rStyle w:val="normaltextrun"/>
          <w:rFonts w:cs="Calibri"/>
          <w:color w:val="000000"/>
          <w:szCs w:val="22"/>
          <w:bdr w:val="none" w:sz="0" w:space="0" w:color="auto" w:frame="1"/>
          <w:lang w:val="en-GB"/>
        </w:rPr>
      </w:pPr>
      <w:r w:rsidRPr="74C0785E">
        <w:rPr>
          <w:rStyle w:val="normaltextrun"/>
          <w:rFonts w:cs="Calibri"/>
          <w:color w:val="000000"/>
          <w:bdr w:val="none" w:sz="0" w:space="0" w:color="auto" w:frame="1"/>
          <w:lang w:val="en-GB"/>
        </w:rPr>
        <w:t>align</w:t>
      </w:r>
      <w:r w:rsidR="003C1C9D" w:rsidRPr="74C0785E">
        <w:rPr>
          <w:rStyle w:val="normaltextrun"/>
          <w:rFonts w:cs="Calibri"/>
          <w:color w:val="000000"/>
          <w:bdr w:val="none" w:sz="0" w:space="0" w:color="auto" w:frame="1"/>
          <w:lang w:val="en-GB"/>
        </w:rPr>
        <w:t xml:space="preserve"> Australia</w:t>
      </w:r>
      <w:r w:rsidRPr="74C0785E">
        <w:rPr>
          <w:rStyle w:val="normaltextrun"/>
          <w:rFonts w:cs="Calibri"/>
          <w:color w:val="000000"/>
          <w:bdr w:val="none" w:sz="0" w:space="0" w:color="auto" w:frame="1"/>
          <w:lang w:val="en-GB"/>
        </w:rPr>
        <w:t xml:space="preserve">’s requirements with </w:t>
      </w:r>
      <w:r w:rsidR="0065661B" w:rsidRPr="74C0785E">
        <w:rPr>
          <w:rStyle w:val="normaltextrun"/>
          <w:rFonts w:cs="Calibri"/>
          <w:color w:val="000000"/>
          <w:bdr w:val="none" w:sz="0" w:space="0" w:color="auto" w:frame="1"/>
          <w:lang w:val="en-GB"/>
        </w:rPr>
        <w:t>international best practice</w:t>
      </w:r>
      <w:r w:rsidR="003C1C9D" w:rsidRPr="74C0785E">
        <w:rPr>
          <w:rStyle w:val="normaltextrun"/>
          <w:rFonts w:cs="Calibri"/>
          <w:color w:val="000000"/>
          <w:bdr w:val="none" w:sz="0" w:space="0" w:color="auto" w:frame="1"/>
          <w:lang w:val="en-GB"/>
        </w:rPr>
        <w:t>.</w:t>
      </w:r>
      <w:r w:rsidR="00894516" w:rsidRPr="00C11809">
        <w:rPr>
          <w:rStyle w:val="FootnoteReference"/>
          <w:rFonts w:cs="Calibri"/>
          <w:color w:val="000000"/>
          <w:sz w:val="22"/>
          <w:szCs w:val="22"/>
          <w:bdr w:val="none" w:sz="0" w:space="0" w:color="auto" w:frame="1"/>
          <w:lang w:val="en-GB"/>
        </w:rPr>
        <w:footnoteReference w:id="62"/>
      </w:r>
    </w:p>
    <w:p w14:paraId="1E66EA10" w14:textId="5AB6FAB3" w:rsidR="003C1C9D" w:rsidRDefault="009B6BD8" w:rsidP="00F16378">
      <w:pPr>
        <w:pStyle w:val="Bullet"/>
        <w:numPr>
          <w:ilvl w:val="0"/>
          <w:numId w:val="0"/>
        </w:numPr>
        <w:spacing w:line="240" w:lineRule="auto"/>
        <w:rPr>
          <w:rStyle w:val="normaltextrun"/>
          <w:rFonts w:cs="Calibri"/>
          <w:color w:val="000000"/>
          <w:szCs w:val="22"/>
          <w:bdr w:val="none" w:sz="0" w:space="0" w:color="auto" w:frame="1"/>
          <w:lang w:val="en-GB"/>
        </w:rPr>
      </w:pPr>
      <w:r w:rsidRPr="0049556E">
        <w:rPr>
          <w:rStyle w:val="normaltextrun"/>
          <w:rFonts w:cs="Calibri"/>
          <w:color w:val="000000"/>
          <w:szCs w:val="22"/>
          <w:bdr w:val="none" w:sz="0" w:space="0" w:color="auto" w:frame="1"/>
          <w:lang w:val="en-GB"/>
        </w:rPr>
        <w:t>T</w:t>
      </w:r>
      <w:r w:rsidR="003C1C9D" w:rsidRPr="0049556E">
        <w:rPr>
          <w:rStyle w:val="normaltextrun"/>
          <w:rFonts w:cs="Calibri"/>
          <w:color w:val="000000"/>
          <w:szCs w:val="22"/>
          <w:bdr w:val="none" w:sz="0" w:space="0" w:color="auto" w:frame="1"/>
          <w:lang w:val="en-GB"/>
        </w:rPr>
        <w:t xml:space="preserve">ransparency reports require disclosure of </w:t>
      </w:r>
      <w:r w:rsidR="00EB0F54">
        <w:rPr>
          <w:rStyle w:val="normaltextrun"/>
          <w:rFonts w:cs="Calibri"/>
          <w:color w:val="000000"/>
          <w:szCs w:val="22"/>
          <w:bdr w:val="none" w:sz="0" w:space="0" w:color="auto" w:frame="1"/>
          <w:lang w:val="en-GB"/>
        </w:rPr>
        <w:t xml:space="preserve">the </w:t>
      </w:r>
      <w:r w:rsidR="003C1C9D" w:rsidRPr="0049556E">
        <w:rPr>
          <w:rStyle w:val="normaltextrun"/>
          <w:rFonts w:cs="Calibri"/>
          <w:color w:val="000000"/>
          <w:szCs w:val="22"/>
          <w:bdr w:val="none" w:sz="0" w:space="0" w:color="auto" w:frame="1"/>
          <w:lang w:val="en-GB"/>
        </w:rPr>
        <w:t>specific information</w:t>
      </w:r>
      <w:r w:rsidR="00EB0F54">
        <w:rPr>
          <w:rStyle w:val="normaltextrun"/>
          <w:rFonts w:cs="Calibri"/>
          <w:color w:val="000000"/>
          <w:szCs w:val="22"/>
          <w:bdr w:val="none" w:sz="0" w:space="0" w:color="auto" w:frame="1"/>
          <w:lang w:val="en-GB"/>
        </w:rPr>
        <w:t xml:space="preserve"> </w:t>
      </w:r>
      <w:r w:rsidR="002D703A">
        <w:rPr>
          <w:rStyle w:val="normaltextrun"/>
          <w:rFonts w:cs="Calibri"/>
          <w:color w:val="000000"/>
          <w:szCs w:val="22"/>
          <w:bdr w:val="none" w:sz="0" w:space="0" w:color="auto" w:frame="1"/>
          <w:lang w:val="en-GB"/>
        </w:rPr>
        <w:t xml:space="preserve">set out </w:t>
      </w:r>
      <w:r w:rsidR="006D3BF4">
        <w:rPr>
          <w:rStyle w:val="normaltextrun"/>
          <w:rFonts w:cs="Calibri"/>
          <w:color w:val="000000"/>
          <w:szCs w:val="22"/>
          <w:bdr w:val="none" w:sz="0" w:space="0" w:color="auto" w:frame="1"/>
          <w:lang w:val="en-GB"/>
        </w:rPr>
        <w:t>below</w:t>
      </w:r>
      <w:r w:rsidR="002D703A">
        <w:rPr>
          <w:rStyle w:val="normaltextrun"/>
          <w:rFonts w:cs="Calibri"/>
          <w:color w:val="000000"/>
          <w:szCs w:val="22"/>
          <w:bdr w:val="none" w:sz="0" w:space="0" w:color="auto" w:frame="1"/>
          <w:lang w:val="en-GB"/>
        </w:rPr>
        <w:t>.</w:t>
      </w:r>
      <w:r w:rsidR="006D3BF4">
        <w:rPr>
          <w:rStyle w:val="normaltextrun"/>
          <w:rFonts w:cs="Calibri"/>
          <w:color w:val="000000"/>
          <w:szCs w:val="22"/>
          <w:bdr w:val="none" w:sz="0" w:space="0" w:color="auto" w:frame="1"/>
          <w:lang w:val="en-GB"/>
        </w:rPr>
        <w:t xml:space="preserve"> </w:t>
      </w:r>
      <w:r w:rsidR="002D703A">
        <w:rPr>
          <w:rStyle w:val="normaltextrun"/>
          <w:rFonts w:cs="Calibri"/>
          <w:color w:val="000000"/>
          <w:szCs w:val="22"/>
          <w:bdr w:val="none" w:sz="0" w:space="0" w:color="auto" w:frame="1"/>
          <w:lang w:val="en-GB"/>
        </w:rPr>
        <w:t>They</w:t>
      </w:r>
      <w:r w:rsidR="003C1C9D" w:rsidRPr="0049556E">
        <w:rPr>
          <w:rStyle w:val="normaltextrun"/>
          <w:rFonts w:cs="Calibri"/>
          <w:color w:val="000000"/>
          <w:szCs w:val="22"/>
          <w:bdr w:val="none" w:sz="0" w:space="0" w:color="auto" w:frame="1"/>
          <w:lang w:val="en-GB"/>
        </w:rPr>
        <w:t xml:space="preserve"> are not required to be audited.</w:t>
      </w:r>
    </w:p>
    <w:p w14:paraId="441A459C" w14:textId="4BEA5AAB" w:rsidR="00BF5F84" w:rsidRPr="00B6142D" w:rsidRDefault="00A70CFF" w:rsidP="00075452">
      <w:pPr>
        <w:pStyle w:val="TableMainHeading"/>
        <w:rPr>
          <w:rFonts w:cs="Calibri Light"/>
        </w:rPr>
      </w:pPr>
      <w:r w:rsidRPr="00B6142D">
        <w:rPr>
          <w:rFonts w:ascii="Calibri Light" w:hAnsi="Calibri Light" w:cs="Calibri Light"/>
        </w:rPr>
        <w:t xml:space="preserve">Table </w:t>
      </w:r>
      <w:r w:rsidR="005C1763" w:rsidRPr="00B6142D">
        <w:rPr>
          <w:rFonts w:ascii="Calibri Light" w:hAnsi="Calibri Light" w:cs="Calibri Light"/>
        </w:rPr>
        <w:t>3</w:t>
      </w:r>
      <w:r w:rsidRPr="00B6142D">
        <w:rPr>
          <w:rFonts w:ascii="Calibri Light" w:hAnsi="Calibri Light" w:cs="Calibri Light"/>
        </w:rPr>
        <w:t xml:space="preserve">: Transparency reports – </w:t>
      </w:r>
      <w:r w:rsidR="00A00916" w:rsidRPr="00B6142D">
        <w:rPr>
          <w:rFonts w:ascii="Calibri Light" w:hAnsi="Calibri Light" w:cs="Calibri Light"/>
        </w:rPr>
        <w:t>m</w:t>
      </w:r>
      <w:r w:rsidRPr="00B6142D">
        <w:rPr>
          <w:rFonts w:ascii="Calibri Light" w:hAnsi="Calibri Light" w:cs="Calibri Light"/>
        </w:rPr>
        <w:t>andatory information</w:t>
      </w:r>
      <w:r w:rsidR="00D26EE1" w:rsidRPr="00B6142D">
        <w:rPr>
          <w:rFonts w:ascii="Calibri Light" w:hAnsi="Calibri Light" w:cs="Calibri Light"/>
        </w:rPr>
        <w:t xml:space="preserve"> disclosure</w:t>
      </w:r>
    </w:p>
    <w:tbl>
      <w:tblPr>
        <w:tblW w:w="5000" w:type="pct"/>
        <w:tblLook w:val="01E0" w:firstRow="1" w:lastRow="1" w:firstColumn="1" w:lastColumn="1" w:noHBand="0" w:noVBand="0"/>
      </w:tblPr>
      <w:tblGrid>
        <w:gridCol w:w="4962"/>
        <w:gridCol w:w="4110"/>
      </w:tblGrid>
      <w:tr w:rsidR="009312F2" w:rsidRPr="00985E9E" w14:paraId="03698D83" w14:textId="1A1F51CC" w:rsidTr="00CD574B">
        <w:trPr>
          <w:tblHeader/>
        </w:trPr>
        <w:tc>
          <w:tcPr>
            <w:tcW w:w="2735" w:type="pct"/>
            <w:shd w:val="clear" w:color="auto" w:fill="E5E5E5"/>
          </w:tcPr>
          <w:p w14:paraId="52EDAF43" w14:textId="079119C2" w:rsidR="009312F2" w:rsidRPr="00075452" w:rsidRDefault="00F1028C" w:rsidP="006C75DC">
            <w:pPr>
              <w:pStyle w:val="TableTextLeft"/>
              <w:keepNext/>
              <w:rPr>
                <w:b/>
                <w:bCs/>
                <w:sz w:val="20"/>
              </w:rPr>
            </w:pPr>
            <w:r>
              <w:rPr>
                <w:b/>
                <w:bCs/>
                <w:sz w:val="20"/>
              </w:rPr>
              <w:t>F</w:t>
            </w:r>
            <w:r w:rsidRPr="0040531A">
              <w:rPr>
                <w:b/>
                <w:bCs/>
                <w:sz w:val="20"/>
              </w:rPr>
              <w:t xml:space="preserve">or all Transparency </w:t>
            </w:r>
            <w:r>
              <w:rPr>
                <w:b/>
                <w:bCs/>
                <w:sz w:val="20"/>
              </w:rPr>
              <w:t>R</w:t>
            </w:r>
            <w:r w:rsidRPr="0040531A">
              <w:rPr>
                <w:b/>
                <w:bCs/>
                <w:sz w:val="20"/>
              </w:rPr>
              <w:t xml:space="preserve">eporting </w:t>
            </w:r>
            <w:r>
              <w:rPr>
                <w:b/>
                <w:bCs/>
                <w:sz w:val="20"/>
              </w:rPr>
              <w:t>A</w:t>
            </w:r>
            <w:r w:rsidRPr="0040531A">
              <w:rPr>
                <w:b/>
                <w:bCs/>
                <w:sz w:val="20"/>
              </w:rPr>
              <w:t>uditors</w:t>
            </w:r>
            <w:r w:rsidR="006D3BF4">
              <w:rPr>
                <w:b/>
                <w:bCs/>
                <w:sz w:val="20"/>
              </w:rPr>
              <w:t>:</w:t>
            </w:r>
          </w:p>
        </w:tc>
        <w:tc>
          <w:tcPr>
            <w:tcW w:w="2265" w:type="pct"/>
            <w:shd w:val="clear" w:color="auto" w:fill="E5E5E5"/>
          </w:tcPr>
          <w:p w14:paraId="4BE21739" w14:textId="027E87D4" w:rsidR="006D3BF4" w:rsidRDefault="009312F2" w:rsidP="006C75DC">
            <w:pPr>
              <w:pStyle w:val="TableTextLeft"/>
              <w:keepNext/>
              <w:spacing w:after="0"/>
              <w:rPr>
                <w:b/>
                <w:bCs/>
                <w:sz w:val="20"/>
              </w:rPr>
            </w:pPr>
            <w:r w:rsidRPr="00075452">
              <w:rPr>
                <w:b/>
                <w:bCs/>
                <w:sz w:val="20"/>
              </w:rPr>
              <w:br w:type="page"/>
            </w:r>
            <w:r w:rsidR="00F1028C">
              <w:rPr>
                <w:b/>
                <w:bCs/>
                <w:sz w:val="20"/>
              </w:rPr>
              <w:t>Additional information</w:t>
            </w:r>
            <w:r w:rsidR="00D26EE1">
              <w:rPr>
                <w:b/>
                <w:bCs/>
                <w:sz w:val="20"/>
              </w:rPr>
              <w:t xml:space="preserve"> </w:t>
            </w:r>
            <w:r w:rsidR="00A00916">
              <w:rPr>
                <w:b/>
                <w:bCs/>
                <w:sz w:val="20"/>
              </w:rPr>
              <w:t>requirements</w:t>
            </w:r>
            <w:r w:rsidR="00F1028C">
              <w:rPr>
                <w:b/>
                <w:bCs/>
                <w:sz w:val="20"/>
              </w:rPr>
              <w:t xml:space="preserve"> </w:t>
            </w:r>
            <w:r w:rsidR="006D3BF4">
              <w:rPr>
                <w:b/>
                <w:bCs/>
                <w:sz w:val="20"/>
              </w:rPr>
              <w:t>for</w:t>
            </w:r>
            <w:r w:rsidR="00F1028C">
              <w:rPr>
                <w:b/>
                <w:bCs/>
                <w:sz w:val="20"/>
              </w:rPr>
              <w:t xml:space="preserve"> </w:t>
            </w:r>
          </w:p>
          <w:p w14:paraId="3E91B0CA" w14:textId="478D9D98" w:rsidR="009312F2" w:rsidRDefault="00723043" w:rsidP="006C75DC">
            <w:pPr>
              <w:pStyle w:val="TableTextLeft"/>
              <w:keepNext/>
              <w:spacing w:before="0"/>
              <w:rPr>
                <w:b/>
                <w:bCs/>
                <w:sz w:val="20"/>
              </w:rPr>
            </w:pPr>
            <w:r>
              <w:rPr>
                <w:b/>
                <w:bCs/>
                <w:sz w:val="20"/>
              </w:rPr>
              <w:t>a</w:t>
            </w:r>
            <w:r w:rsidR="00F1028C">
              <w:rPr>
                <w:b/>
                <w:bCs/>
                <w:sz w:val="20"/>
              </w:rPr>
              <w:t>udit partnerships and AACs</w:t>
            </w:r>
            <w:r w:rsidR="006D3BF4">
              <w:rPr>
                <w:b/>
                <w:bCs/>
                <w:sz w:val="20"/>
              </w:rPr>
              <w:t>:</w:t>
            </w:r>
          </w:p>
        </w:tc>
      </w:tr>
      <w:tr w:rsidR="00075452" w:rsidRPr="00784947" w14:paraId="317DADDF" w14:textId="77777777" w:rsidTr="00CD574B">
        <w:tblPrEx>
          <w:tblLook w:val="04A0" w:firstRow="1" w:lastRow="0" w:firstColumn="1" w:lastColumn="0" w:noHBand="0" w:noVBand="1"/>
        </w:tblPrEx>
        <w:tc>
          <w:tcPr>
            <w:tcW w:w="2735" w:type="pct"/>
            <w:tcBorders>
              <w:top w:val="single" w:sz="4" w:space="0" w:color="BDC8D8" w:themeColor="accent3" w:themeTint="66"/>
              <w:bottom w:val="single" w:sz="4" w:space="0" w:color="BDC8D8" w:themeColor="accent3" w:themeTint="66"/>
            </w:tcBorders>
          </w:tcPr>
          <w:p w14:paraId="6725C9B2" w14:textId="3184987B" w:rsidR="00075452" w:rsidRPr="00C14EF5" w:rsidRDefault="00E30291" w:rsidP="009A02F1">
            <w:pPr>
              <w:pStyle w:val="TableTextLeft"/>
              <w:keepNext/>
              <w:numPr>
                <w:ilvl w:val="0"/>
                <w:numId w:val="21"/>
              </w:numPr>
              <w:ind w:left="227" w:hanging="227"/>
              <w:rPr>
                <w:sz w:val="20"/>
              </w:rPr>
            </w:pPr>
            <w:r>
              <w:rPr>
                <w:sz w:val="20"/>
              </w:rPr>
              <w:t>I</w:t>
            </w:r>
            <w:r w:rsidR="00075452" w:rsidRPr="00985E9E">
              <w:rPr>
                <w:sz w:val="20"/>
              </w:rPr>
              <w:t xml:space="preserve">f </w:t>
            </w:r>
            <w:r w:rsidR="00A17832">
              <w:rPr>
                <w:sz w:val="20"/>
              </w:rPr>
              <w:t>part</w:t>
            </w:r>
            <w:r w:rsidR="001E7D27">
              <w:rPr>
                <w:sz w:val="20"/>
              </w:rPr>
              <w:t xml:space="preserve"> of</w:t>
            </w:r>
            <w:r w:rsidR="00075452" w:rsidRPr="00985E9E">
              <w:rPr>
                <w:sz w:val="20"/>
              </w:rPr>
              <w:t xml:space="preserve"> a network</w:t>
            </w:r>
            <w:r w:rsidR="00075452">
              <w:rPr>
                <w:sz w:val="20"/>
              </w:rPr>
              <w:t>:</w:t>
            </w:r>
            <w:r w:rsidR="00075452" w:rsidRPr="00985E9E">
              <w:rPr>
                <w:sz w:val="20"/>
              </w:rPr>
              <w:t xml:space="preserve"> </w:t>
            </w:r>
            <w:r w:rsidR="00996250">
              <w:rPr>
                <w:sz w:val="20"/>
              </w:rPr>
              <w:t xml:space="preserve">A </w:t>
            </w:r>
            <w:r w:rsidR="00075452" w:rsidRPr="00985E9E">
              <w:rPr>
                <w:sz w:val="20"/>
              </w:rPr>
              <w:t xml:space="preserve">description of the network and its legal and </w:t>
            </w:r>
            <w:r w:rsidR="00075452" w:rsidRPr="0040531A">
              <w:rPr>
                <w:sz w:val="20"/>
              </w:rPr>
              <w:t>structural arrangement</w:t>
            </w:r>
            <w:r w:rsidR="00075452">
              <w:rPr>
                <w:sz w:val="20"/>
              </w:rPr>
              <w:t>s</w:t>
            </w:r>
          </w:p>
        </w:tc>
        <w:tc>
          <w:tcPr>
            <w:tcW w:w="2265" w:type="pct"/>
            <w:tcBorders>
              <w:top w:val="single" w:sz="4" w:space="0" w:color="BDC8D8" w:themeColor="accent3" w:themeTint="66"/>
              <w:bottom w:val="single" w:sz="4" w:space="0" w:color="BDC8D8" w:themeColor="accent3" w:themeTint="66"/>
            </w:tcBorders>
            <w:shd w:val="clear" w:color="auto" w:fill="auto"/>
          </w:tcPr>
          <w:p w14:paraId="2FB79937" w14:textId="1EE39C93" w:rsidR="00075452" w:rsidRPr="00C14EF5" w:rsidRDefault="00996250" w:rsidP="009A02F1">
            <w:pPr>
              <w:pStyle w:val="TableTextLeft"/>
              <w:keepNext/>
              <w:numPr>
                <w:ilvl w:val="0"/>
                <w:numId w:val="21"/>
              </w:numPr>
              <w:ind w:left="227" w:hanging="227"/>
              <w:rPr>
                <w:sz w:val="20"/>
              </w:rPr>
            </w:pPr>
            <w:r>
              <w:rPr>
                <w:sz w:val="20"/>
              </w:rPr>
              <w:t>L</w:t>
            </w:r>
            <w:r w:rsidR="00467A6E" w:rsidRPr="00075452">
              <w:rPr>
                <w:sz w:val="20"/>
              </w:rPr>
              <w:t>egal structure</w:t>
            </w:r>
            <w:r w:rsidR="00467A6E">
              <w:rPr>
                <w:sz w:val="20"/>
              </w:rPr>
              <w:t xml:space="preserve">, ownership and </w:t>
            </w:r>
            <w:r w:rsidR="00467A6E" w:rsidRPr="00075452">
              <w:rPr>
                <w:sz w:val="20"/>
              </w:rPr>
              <w:t>governance structure</w:t>
            </w:r>
            <w:r>
              <w:rPr>
                <w:sz w:val="20"/>
              </w:rPr>
              <w:t xml:space="preserve"> descriptions</w:t>
            </w:r>
          </w:p>
        </w:tc>
      </w:tr>
      <w:tr w:rsidR="00075452" w:rsidRPr="00784947" w14:paraId="2882AB50" w14:textId="77777777" w:rsidTr="00CD574B">
        <w:tblPrEx>
          <w:tblLook w:val="04A0" w:firstRow="1" w:lastRow="0" w:firstColumn="1" w:lastColumn="0" w:noHBand="0" w:noVBand="1"/>
        </w:tblPrEx>
        <w:tc>
          <w:tcPr>
            <w:tcW w:w="2735" w:type="pct"/>
            <w:tcBorders>
              <w:top w:val="single" w:sz="4" w:space="0" w:color="BDC8D8" w:themeColor="accent3" w:themeTint="66"/>
              <w:bottom w:val="single" w:sz="4" w:space="0" w:color="BDC8D8" w:themeColor="accent3" w:themeTint="66"/>
            </w:tcBorders>
          </w:tcPr>
          <w:p w14:paraId="0CA0123B" w14:textId="55FA1513" w:rsidR="00075452" w:rsidRPr="00C14EF5" w:rsidRDefault="00075452" w:rsidP="009A02F1">
            <w:pPr>
              <w:pStyle w:val="TableTextLeft"/>
              <w:numPr>
                <w:ilvl w:val="0"/>
                <w:numId w:val="21"/>
              </w:numPr>
              <w:ind w:left="227" w:hanging="227"/>
              <w:rPr>
                <w:sz w:val="20"/>
              </w:rPr>
            </w:pPr>
            <w:r>
              <w:rPr>
                <w:sz w:val="20"/>
              </w:rPr>
              <w:t xml:space="preserve">Total </w:t>
            </w:r>
            <w:r w:rsidRPr="009B56EB">
              <w:rPr>
                <w:sz w:val="20"/>
              </w:rPr>
              <w:t>revenue and revenue relating to (a) financial statements audits, and (b) other services provided by the auditor</w:t>
            </w:r>
            <w:r w:rsidR="00175F08">
              <w:rPr>
                <w:sz w:val="20"/>
              </w:rPr>
              <w:t xml:space="preserve"> for the financial year</w:t>
            </w:r>
          </w:p>
        </w:tc>
        <w:tc>
          <w:tcPr>
            <w:tcW w:w="2265" w:type="pct"/>
            <w:tcBorders>
              <w:top w:val="single" w:sz="4" w:space="0" w:color="BDC8D8" w:themeColor="accent3" w:themeTint="66"/>
              <w:bottom w:val="single" w:sz="4" w:space="0" w:color="BDC8D8" w:themeColor="accent3" w:themeTint="66"/>
            </w:tcBorders>
            <w:shd w:val="clear" w:color="auto" w:fill="auto"/>
          </w:tcPr>
          <w:p w14:paraId="73E80E8A" w14:textId="779D5B8D" w:rsidR="00075452" w:rsidRPr="00C14EF5" w:rsidRDefault="0032049B" w:rsidP="009A02F1">
            <w:pPr>
              <w:pStyle w:val="TableTextLeft"/>
              <w:numPr>
                <w:ilvl w:val="0"/>
                <w:numId w:val="21"/>
              </w:numPr>
              <w:ind w:left="227" w:hanging="227"/>
              <w:rPr>
                <w:sz w:val="20"/>
              </w:rPr>
            </w:pPr>
            <w:r w:rsidRPr="00A00916">
              <w:rPr>
                <w:sz w:val="20"/>
              </w:rPr>
              <w:t>Principles used to determine partner/director remuneration</w:t>
            </w:r>
          </w:p>
        </w:tc>
      </w:tr>
      <w:tr w:rsidR="0032049B" w:rsidRPr="00784947" w14:paraId="24AC8E30" w14:textId="77777777" w:rsidTr="00CD574B">
        <w:tblPrEx>
          <w:tblLook w:val="04A0" w:firstRow="1" w:lastRow="0" w:firstColumn="1" w:lastColumn="0" w:noHBand="0" w:noVBand="1"/>
        </w:tblPrEx>
        <w:tc>
          <w:tcPr>
            <w:tcW w:w="2735" w:type="pct"/>
            <w:tcBorders>
              <w:top w:val="single" w:sz="4" w:space="0" w:color="BDC8D8" w:themeColor="accent3" w:themeTint="66"/>
              <w:bottom w:val="single" w:sz="4" w:space="0" w:color="BDC8D8" w:themeColor="accent3" w:themeTint="66"/>
            </w:tcBorders>
          </w:tcPr>
          <w:p w14:paraId="7A35951B" w14:textId="07EBBAE0" w:rsidR="0032049B" w:rsidRPr="001C16F9" w:rsidRDefault="00E30291" w:rsidP="009A02F1">
            <w:pPr>
              <w:pStyle w:val="TableTextLeft"/>
              <w:numPr>
                <w:ilvl w:val="0"/>
                <w:numId w:val="21"/>
              </w:numPr>
              <w:ind w:left="227" w:hanging="227"/>
              <w:rPr>
                <w:sz w:val="20"/>
              </w:rPr>
            </w:pPr>
            <w:r>
              <w:rPr>
                <w:sz w:val="20"/>
              </w:rPr>
              <w:t>I</w:t>
            </w:r>
            <w:r w:rsidR="0032049B" w:rsidRPr="006244FB">
              <w:rPr>
                <w:sz w:val="20"/>
              </w:rPr>
              <w:t>nternal quality control system description</w:t>
            </w:r>
          </w:p>
        </w:tc>
        <w:tc>
          <w:tcPr>
            <w:tcW w:w="2265" w:type="pct"/>
            <w:tcBorders>
              <w:top w:val="single" w:sz="4" w:space="0" w:color="BDC8D8" w:themeColor="accent3" w:themeTint="66"/>
              <w:bottom w:val="single" w:sz="4" w:space="0" w:color="BDC8D8" w:themeColor="accent3" w:themeTint="66"/>
            </w:tcBorders>
            <w:shd w:val="clear" w:color="auto" w:fill="auto"/>
          </w:tcPr>
          <w:p w14:paraId="74A6237E" w14:textId="24D8CB23" w:rsidR="0032049B" w:rsidRPr="00C14EF5" w:rsidRDefault="001235FB" w:rsidP="009A02F1">
            <w:pPr>
              <w:pStyle w:val="TableTextLeft"/>
              <w:numPr>
                <w:ilvl w:val="0"/>
                <w:numId w:val="21"/>
              </w:numPr>
              <w:ind w:left="227" w:hanging="227"/>
              <w:rPr>
                <w:sz w:val="20"/>
              </w:rPr>
            </w:pPr>
            <w:r>
              <w:rPr>
                <w:sz w:val="20"/>
              </w:rPr>
              <w:t>I</w:t>
            </w:r>
            <w:r w:rsidR="0032049B" w:rsidRPr="00075452">
              <w:rPr>
                <w:sz w:val="20"/>
              </w:rPr>
              <w:t xml:space="preserve">nternal quality control system </w:t>
            </w:r>
            <w:r w:rsidR="0032049B">
              <w:rPr>
                <w:sz w:val="20"/>
              </w:rPr>
              <w:t>effectiveness</w:t>
            </w:r>
            <w:r w:rsidR="00996250">
              <w:rPr>
                <w:sz w:val="20"/>
              </w:rPr>
              <w:t xml:space="preserve"> statement</w:t>
            </w:r>
            <w:r w:rsidRPr="00075452">
              <w:rPr>
                <w:sz w:val="20"/>
              </w:rPr>
              <w:t xml:space="preserve"> by administrative or management body or board </w:t>
            </w:r>
          </w:p>
        </w:tc>
      </w:tr>
      <w:tr w:rsidR="0032049B" w:rsidRPr="00784947" w14:paraId="5284614A" w14:textId="77777777" w:rsidTr="00CD574B">
        <w:tblPrEx>
          <w:tblLook w:val="04A0" w:firstRow="1" w:lastRow="0" w:firstColumn="1" w:lastColumn="0" w:noHBand="0" w:noVBand="1"/>
        </w:tblPrEx>
        <w:tc>
          <w:tcPr>
            <w:tcW w:w="2735" w:type="pct"/>
            <w:tcBorders>
              <w:top w:val="single" w:sz="4" w:space="0" w:color="BDC8D8" w:themeColor="accent3" w:themeTint="66"/>
              <w:bottom w:val="single" w:sz="4" w:space="0" w:color="BDC8D8" w:themeColor="accent3" w:themeTint="66"/>
            </w:tcBorders>
          </w:tcPr>
          <w:p w14:paraId="0B368AC8" w14:textId="24C239E3" w:rsidR="0032049B" w:rsidRPr="001C16F9" w:rsidRDefault="00E30291" w:rsidP="009A02F1">
            <w:pPr>
              <w:pStyle w:val="TableTextLeft"/>
              <w:numPr>
                <w:ilvl w:val="0"/>
                <w:numId w:val="21"/>
              </w:numPr>
              <w:ind w:left="227" w:hanging="227"/>
              <w:rPr>
                <w:sz w:val="20"/>
              </w:rPr>
            </w:pPr>
            <w:r>
              <w:rPr>
                <w:sz w:val="20"/>
              </w:rPr>
              <w:t>I</w:t>
            </w:r>
            <w:r w:rsidR="0032049B" w:rsidRPr="00E04BAE">
              <w:rPr>
                <w:sz w:val="20"/>
              </w:rPr>
              <w:t xml:space="preserve">ndependence practices </w:t>
            </w:r>
            <w:r w:rsidR="009B4005" w:rsidRPr="006244FB">
              <w:rPr>
                <w:sz w:val="20"/>
              </w:rPr>
              <w:t>description</w:t>
            </w:r>
          </w:p>
        </w:tc>
        <w:tc>
          <w:tcPr>
            <w:tcW w:w="2265" w:type="pct"/>
            <w:tcBorders>
              <w:top w:val="single" w:sz="4" w:space="0" w:color="BDC8D8" w:themeColor="accent3" w:themeTint="66"/>
              <w:bottom w:val="single" w:sz="4" w:space="0" w:color="BDC8D8" w:themeColor="accent3" w:themeTint="66"/>
            </w:tcBorders>
            <w:shd w:val="clear" w:color="auto" w:fill="auto"/>
          </w:tcPr>
          <w:p w14:paraId="57DCF3DE" w14:textId="4FEEC3FB" w:rsidR="0032049B" w:rsidRPr="00C14EF5" w:rsidRDefault="00E30291" w:rsidP="009A02F1">
            <w:pPr>
              <w:pStyle w:val="TableTextLeft"/>
              <w:numPr>
                <w:ilvl w:val="0"/>
                <w:numId w:val="21"/>
              </w:numPr>
              <w:ind w:left="227" w:hanging="227"/>
              <w:rPr>
                <w:sz w:val="20"/>
              </w:rPr>
            </w:pPr>
            <w:r>
              <w:rPr>
                <w:sz w:val="20"/>
              </w:rPr>
              <w:t>D</w:t>
            </w:r>
            <w:r w:rsidR="0032049B">
              <w:rPr>
                <w:sz w:val="20"/>
              </w:rPr>
              <w:t xml:space="preserve">ate </w:t>
            </w:r>
            <w:r w:rsidR="009B4005">
              <w:rPr>
                <w:sz w:val="20"/>
              </w:rPr>
              <w:t xml:space="preserve">of </w:t>
            </w:r>
            <w:r w:rsidR="0032049B">
              <w:rPr>
                <w:sz w:val="20"/>
              </w:rPr>
              <w:t>most recent in</w:t>
            </w:r>
            <w:r w:rsidR="0032049B" w:rsidRPr="00075452">
              <w:rPr>
                <w:sz w:val="20"/>
              </w:rPr>
              <w:t>ternal review of independence compliance</w:t>
            </w:r>
          </w:p>
        </w:tc>
      </w:tr>
      <w:tr w:rsidR="0032049B" w:rsidRPr="00784947" w14:paraId="76315815" w14:textId="77777777" w:rsidTr="00CD574B">
        <w:tblPrEx>
          <w:tblLook w:val="04A0" w:firstRow="1" w:lastRow="0" w:firstColumn="1" w:lastColumn="0" w:noHBand="0" w:noVBand="1"/>
        </w:tblPrEx>
        <w:tc>
          <w:tcPr>
            <w:tcW w:w="2735" w:type="pct"/>
            <w:tcBorders>
              <w:top w:val="single" w:sz="4" w:space="0" w:color="BDC8D8" w:themeColor="accent3" w:themeTint="66"/>
              <w:bottom w:val="single" w:sz="4" w:space="0" w:color="BDC8D8" w:themeColor="accent3" w:themeTint="66"/>
            </w:tcBorders>
          </w:tcPr>
          <w:p w14:paraId="68915B24" w14:textId="1D92A7CB" w:rsidR="0032049B" w:rsidRPr="001C16F9" w:rsidRDefault="00E30291" w:rsidP="009A02F1">
            <w:pPr>
              <w:pStyle w:val="TableTextLeft"/>
              <w:numPr>
                <w:ilvl w:val="0"/>
                <w:numId w:val="21"/>
              </w:numPr>
              <w:ind w:left="227" w:hanging="227"/>
              <w:rPr>
                <w:sz w:val="20"/>
              </w:rPr>
            </w:pPr>
            <w:r>
              <w:rPr>
                <w:sz w:val="20"/>
              </w:rPr>
              <w:t>N</w:t>
            </w:r>
            <w:r w:rsidR="0032049B" w:rsidRPr="003E7798">
              <w:rPr>
                <w:sz w:val="20"/>
              </w:rPr>
              <w:t xml:space="preserve">ames of bodies authorised to review the auditor (e.g. ASIC or </w:t>
            </w:r>
            <w:r w:rsidR="00A17832">
              <w:rPr>
                <w:sz w:val="20"/>
              </w:rPr>
              <w:t xml:space="preserve">a </w:t>
            </w:r>
            <w:r w:rsidR="008A407E">
              <w:rPr>
                <w:sz w:val="20"/>
              </w:rPr>
              <w:t>PAB</w:t>
            </w:r>
            <w:r w:rsidR="0032049B" w:rsidRPr="003E7798">
              <w:rPr>
                <w:sz w:val="20"/>
              </w:rPr>
              <w:t xml:space="preserve">) and the most recent review date(s) </w:t>
            </w:r>
          </w:p>
        </w:tc>
        <w:tc>
          <w:tcPr>
            <w:tcW w:w="2265" w:type="pct"/>
            <w:tcBorders>
              <w:top w:val="single" w:sz="4" w:space="0" w:color="BDC8D8" w:themeColor="accent3" w:themeTint="66"/>
              <w:bottom w:val="single" w:sz="4" w:space="0" w:color="BDC8D8" w:themeColor="accent3" w:themeTint="66"/>
            </w:tcBorders>
            <w:shd w:val="clear" w:color="auto" w:fill="auto"/>
          </w:tcPr>
          <w:p w14:paraId="2B6253B0" w14:textId="5A7837AF" w:rsidR="0032049B" w:rsidRPr="00B56A3E" w:rsidRDefault="0032049B" w:rsidP="009A02F1">
            <w:pPr>
              <w:pStyle w:val="TableTextLeft"/>
              <w:numPr>
                <w:ilvl w:val="0"/>
                <w:numId w:val="21"/>
              </w:numPr>
              <w:ind w:left="227" w:hanging="227"/>
              <w:rPr>
                <w:sz w:val="20"/>
              </w:rPr>
            </w:pPr>
            <w:r>
              <w:rPr>
                <w:sz w:val="20"/>
              </w:rPr>
              <w:t>CPD</w:t>
            </w:r>
            <w:r w:rsidRPr="00075452">
              <w:rPr>
                <w:sz w:val="20"/>
              </w:rPr>
              <w:t xml:space="preserve"> policy </w:t>
            </w:r>
            <w:r>
              <w:rPr>
                <w:sz w:val="20"/>
              </w:rPr>
              <w:t>requirements</w:t>
            </w:r>
            <w:r w:rsidR="001235FB">
              <w:rPr>
                <w:sz w:val="20"/>
              </w:rPr>
              <w:t xml:space="preserve"> statement</w:t>
            </w:r>
          </w:p>
        </w:tc>
      </w:tr>
      <w:tr w:rsidR="0032049B" w:rsidRPr="00784947" w14:paraId="7554B2F0" w14:textId="77777777" w:rsidTr="00CD574B">
        <w:tblPrEx>
          <w:tblLook w:val="04A0" w:firstRow="1" w:lastRow="0" w:firstColumn="1" w:lastColumn="0" w:noHBand="0" w:noVBand="1"/>
        </w:tblPrEx>
        <w:tc>
          <w:tcPr>
            <w:tcW w:w="2735" w:type="pct"/>
            <w:tcBorders>
              <w:top w:val="single" w:sz="4" w:space="0" w:color="BDC8D8" w:themeColor="accent3" w:themeTint="66"/>
              <w:bottom w:val="single" w:sz="4" w:space="0" w:color="BDC8D8" w:themeColor="accent3" w:themeTint="66"/>
            </w:tcBorders>
          </w:tcPr>
          <w:p w14:paraId="591C43D5" w14:textId="1D5B4540" w:rsidR="0032049B" w:rsidRPr="003E7798" w:rsidRDefault="00E30291" w:rsidP="009A02F1">
            <w:pPr>
              <w:pStyle w:val="TableTextLeft"/>
              <w:numPr>
                <w:ilvl w:val="0"/>
                <w:numId w:val="21"/>
              </w:numPr>
              <w:ind w:left="227" w:hanging="227"/>
              <w:rPr>
                <w:sz w:val="20"/>
              </w:rPr>
            </w:pPr>
            <w:r>
              <w:rPr>
                <w:sz w:val="20"/>
              </w:rPr>
              <w:t>N</w:t>
            </w:r>
            <w:r w:rsidR="0032049B" w:rsidRPr="0040531A">
              <w:rPr>
                <w:sz w:val="20"/>
              </w:rPr>
              <w:t>ames of</w:t>
            </w:r>
            <w:r w:rsidR="00A17832">
              <w:rPr>
                <w:sz w:val="20"/>
              </w:rPr>
              <w:t xml:space="preserve"> </w:t>
            </w:r>
            <w:r w:rsidR="0032049B" w:rsidRPr="00493531">
              <w:rPr>
                <w:sz w:val="20"/>
              </w:rPr>
              <w:t xml:space="preserve">listed companies, registered schemes, ADIs, </w:t>
            </w:r>
            <w:r w:rsidR="00953E4C" w:rsidRPr="00953E4C">
              <w:rPr>
                <w:sz w:val="20"/>
              </w:rPr>
              <w:t xml:space="preserve">registrable superannuation entities </w:t>
            </w:r>
            <w:r w:rsidR="0032049B">
              <w:rPr>
                <w:sz w:val="20"/>
              </w:rPr>
              <w:t>and</w:t>
            </w:r>
            <w:r w:rsidR="0032049B" w:rsidRPr="00493531">
              <w:rPr>
                <w:sz w:val="20"/>
              </w:rPr>
              <w:t xml:space="preserve"> insurers </w:t>
            </w:r>
            <w:r w:rsidR="0032049B">
              <w:rPr>
                <w:sz w:val="20"/>
              </w:rPr>
              <w:t>it audited during the year</w:t>
            </w:r>
          </w:p>
        </w:tc>
        <w:tc>
          <w:tcPr>
            <w:tcW w:w="2265" w:type="pct"/>
            <w:tcBorders>
              <w:top w:val="single" w:sz="4" w:space="0" w:color="BDC8D8" w:themeColor="accent3" w:themeTint="66"/>
              <w:bottom w:val="single" w:sz="4" w:space="0" w:color="BDC8D8" w:themeColor="accent3" w:themeTint="66"/>
            </w:tcBorders>
            <w:shd w:val="clear" w:color="auto" w:fill="auto"/>
          </w:tcPr>
          <w:p w14:paraId="2C63377E" w14:textId="77777777" w:rsidR="0032049B" w:rsidRPr="003E7798" w:rsidRDefault="0032049B" w:rsidP="00C14EF5">
            <w:pPr>
              <w:pStyle w:val="ListParagraph"/>
              <w:spacing w:before="0" w:after="60"/>
              <w:ind w:left="227"/>
              <w:contextualSpacing w:val="0"/>
              <w:rPr>
                <w:sz w:val="20"/>
              </w:rPr>
            </w:pPr>
          </w:p>
        </w:tc>
      </w:tr>
    </w:tbl>
    <w:p w14:paraId="42B101B6" w14:textId="4C3EA3B4" w:rsidR="00594ADE" w:rsidRPr="00F14BC8" w:rsidRDefault="00594ADE" w:rsidP="00BF0DF2">
      <w:pPr>
        <w:pStyle w:val="ChartorTableNote"/>
        <w:spacing w:before="60"/>
        <w:rPr>
          <w:rStyle w:val="normaltextrun"/>
          <w:rFonts w:ascii="Calibri Light" w:hAnsi="Calibri Light" w:cs="Calibri Light"/>
          <w:szCs w:val="18"/>
          <w:bdr w:val="none" w:sz="0" w:space="0" w:color="auto" w:frame="1"/>
          <w:lang w:val="en-GB"/>
        </w:rPr>
      </w:pPr>
      <w:r w:rsidRPr="00F14BC8">
        <w:rPr>
          <w:rStyle w:val="normaltextrun"/>
          <w:rFonts w:ascii="Calibri Light" w:hAnsi="Calibri Light" w:cs="Calibri Light"/>
          <w:szCs w:val="18"/>
          <w:bdr w:val="none" w:sz="0" w:space="0" w:color="auto" w:frame="1"/>
          <w:lang w:val="en-GB"/>
        </w:rPr>
        <w:t xml:space="preserve">Source: </w:t>
      </w:r>
      <w:r w:rsidRPr="00F14BC8">
        <w:rPr>
          <w:rFonts w:ascii="Calibri Light" w:hAnsi="Calibri Light" w:cs="Calibri Light"/>
          <w:szCs w:val="18"/>
        </w:rPr>
        <w:t xml:space="preserve">Corporations Act, s 332B(1); Corporations Regulations, </w:t>
      </w:r>
      <w:r w:rsidR="003D3230" w:rsidRPr="00F14BC8">
        <w:rPr>
          <w:rFonts w:ascii="Calibri Light" w:hAnsi="Calibri Light" w:cs="Calibri Light"/>
          <w:szCs w:val="18"/>
        </w:rPr>
        <w:t>r</w:t>
      </w:r>
      <w:r w:rsidRPr="00F14BC8">
        <w:rPr>
          <w:rFonts w:ascii="Calibri Light" w:hAnsi="Calibri Light" w:cs="Calibri Light"/>
          <w:szCs w:val="18"/>
        </w:rPr>
        <w:t>eg 2M.4A and Pt 3 of Sch 7A</w:t>
      </w:r>
    </w:p>
    <w:p w14:paraId="3E80D01C" w14:textId="49D806A1" w:rsidR="000F2E85" w:rsidRDefault="00AA3497" w:rsidP="00075452">
      <w:pPr>
        <w:pStyle w:val="NormalWeb"/>
        <w:shd w:val="clear" w:color="auto" w:fill="FFFFFF"/>
        <w:spacing w:before="120" w:beforeAutospacing="0" w:after="120" w:afterAutospacing="0"/>
        <w:rPr>
          <w:rStyle w:val="normaltextrun"/>
          <w:rFonts w:ascii="Calibri Light" w:hAnsi="Calibri Light" w:cs="Calibri"/>
          <w:color w:val="000000"/>
          <w:sz w:val="22"/>
          <w:szCs w:val="22"/>
          <w:bdr w:val="none" w:sz="0" w:space="0" w:color="auto" w:frame="1"/>
          <w:lang w:val="en-GB"/>
        </w:rPr>
      </w:pPr>
      <w:r w:rsidRPr="00AA3497">
        <w:rPr>
          <w:rStyle w:val="normaltextrun"/>
          <w:rFonts w:ascii="Calibri Light" w:hAnsi="Calibri Light" w:cs="Calibri"/>
          <w:color w:val="000000"/>
          <w:sz w:val="22"/>
          <w:szCs w:val="22"/>
          <w:bdr w:val="none" w:sz="0" w:space="0" w:color="auto" w:frame="1"/>
          <w:lang w:val="en-GB"/>
        </w:rPr>
        <w:lastRenderedPageBreak/>
        <w:t>Transparency Reporting Auditors</w:t>
      </w:r>
      <w:r>
        <w:rPr>
          <w:rStyle w:val="normaltextrun"/>
          <w:rFonts w:ascii="Calibri Light" w:hAnsi="Calibri Light" w:cs="Calibri"/>
          <w:color w:val="000000"/>
          <w:sz w:val="22"/>
          <w:szCs w:val="22"/>
          <w:bdr w:val="none" w:sz="0" w:space="0" w:color="auto" w:frame="1"/>
          <w:lang w:val="en-GB"/>
        </w:rPr>
        <w:t xml:space="preserve"> </w:t>
      </w:r>
      <w:r w:rsidR="003C1C9D">
        <w:rPr>
          <w:rStyle w:val="normaltextrun"/>
          <w:rFonts w:ascii="Calibri Light" w:hAnsi="Calibri Light" w:cs="Calibri"/>
          <w:color w:val="000000"/>
          <w:sz w:val="22"/>
          <w:szCs w:val="22"/>
          <w:bdr w:val="none" w:sz="0" w:space="0" w:color="auto" w:frame="1"/>
          <w:lang w:val="en-GB"/>
        </w:rPr>
        <w:t>can volunteer further information in</w:t>
      </w:r>
      <w:r w:rsidR="00FB2A29">
        <w:rPr>
          <w:rStyle w:val="normaltextrun"/>
          <w:rFonts w:ascii="Calibri Light" w:hAnsi="Calibri Light" w:cs="Calibri"/>
          <w:color w:val="000000"/>
          <w:sz w:val="22"/>
          <w:szCs w:val="22"/>
          <w:bdr w:val="none" w:sz="0" w:space="0" w:color="auto" w:frame="1"/>
          <w:lang w:val="en-GB"/>
        </w:rPr>
        <w:t xml:space="preserve"> </w:t>
      </w:r>
      <w:r w:rsidR="003C1C9D">
        <w:rPr>
          <w:rStyle w:val="normaltextrun"/>
          <w:rFonts w:ascii="Calibri Light" w:hAnsi="Calibri Light" w:cs="Calibri"/>
          <w:color w:val="000000"/>
          <w:sz w:val="22"/>
          <w:szCs w:val="22"/>
          <w:bdr w:val="none" w:sz="0" w:space="0" w:color="auto" w:frame="1"/>
          <w:lang w:val="en-GB"/>
        </w:rPr>
        <w:t>transparency reports.</w:t>
      </w:r>
      <w:r w:rsidR="009D7FE6" w:rsidRPr="00266823">
        <w:rPr>
          <w:rStyle w:val="FootnoteReference"/>
          <w:rFonts w:ascii="Calibri Light" w:hAnsi="Calibri Light" w:cs="Calibri"/>
          <w:color w:val="000000"/>
          <w:sz w:val="22"/>
          <w:szCs w:val="22"/>
          <w:bdr w:val="none" w:sz="0" w:space="0" w:color="auto" w:frame="1"/>
          <w:lang w:val="en-GB"/>
        </w:rPr>
        <w:footnoteReference w:id="63"/>
      </w:r>
      <w:r w:rsidR="003C1C9D" w:rsidRPr="74C0785E">
        <w:rPr>
          <w:rStyle w:val="FootnoteReference"/>
          <w:sz w:val="22"/>
          <w:szCs w:val="22"/>
        </w:rPr>
        <w:t xml:space="preserve"> </w:t>
      </w:r>
      <w:r w:rsidR="00985DB8">
        <w:rPr>
          <w:rStyle w:val="normaltextrun"/>
          <w:rFonts w:ascii="Calibri Light" w:hAnsi="Calibri Light" w:cs="Calibri"/>
          <w:color w:val="000000"/>
          <w:sz w:val="22"/>
          <w:szCs w:val="22"/>
          <w:bdr w:val="none" w:sz="0" w:space="0" w:color="auto" w:frame="1"/>
          <w:lang w:val="en-GB"/>
        </w:rPr>
        <w:t>In practice</w:t>
      </w:r>
      <w:r w:rsidR="003C1C9D">
        <w:rPr>
          <w:rStyle w:val="normaltextrun"/>
          <w:rFonts w:ascii="Calibri Light" w:hAnsi="Calibri Light" w:cs="Calibri"/>
          <w:color w:val="000000"/>
          <w:sz w:val="22"/>
          <w:szCs w:val="22"/>
          <w:bdr w:val="none" w:sz="0" w:space="0" w:color="auto" w:frame="1"/>
          <w:lang w:val="en-GB"/>
        </w:rPr>
        <w:t xml:space="preserve">, </w:t>
      </w:r>
      <w:r w:rsidR="00985DB8">
        <w:rPr>
          <w:rStyle w:val="normaltextrun"/>
          <w:rFonts w:ascii="Calibri Light" w:hAnsi="Calibri Light" w:cs="Calibri"/>
          <w:color w:val="000000"/>
          <w:sz w:val="22"/>
          <w:szCs w:val="22"/>
          <w:bdr w:val="none" w:sz="0" w:space="0" w:color="auto" w:frame="1"/>
          <w:lang w:val="en-GB"/>
        </w:rPr>
        <w:t xml:space="preserve">these reports </w:t>
      </w:r>
      <w:r w:rsidR="003C1C9D">
        <w:rPr>
          <w:rStyle w:val="normaltextrun"/>
          <w:rFonts w:ascii="Calibri Light" w:hAnsi="Calibri Light" w:cs="Calibri"/>
          <w:color w:val="000000"/>
          <w:sz w:val="22"/>
          <w:szCs w:val="22"/>
          <w:bdr w:val="none" w:sz="0" w:space="0" w:color="auto" w:frame="1"/>
          <w:lang w:val="en-GB"/>
        </w:rPr>
        <w:t xml:space="preserve">typically </w:t>
      </w:r>
      <w:r w:rsidR="00C47B4E">
        <w:rPr>
          <w:rStyle w:val="normaltextrun"/>
          <w:rFonts w:ascii="Calibri Light" w:hAnsi="Calibri Light" w:cs="Calibri"/>
          <w:color w:val="000000"/>
          <w:sz w:val="22"/>
          <w:szCs w:val="22"/>
          <w:bdr w:val="none" w:sz="0" w:space="0" w:color="auto" w:frame="1"/>
          <w:lang w:val="en-GB"/>
        </w:rPr>
        <w:t xml:space="preserve">only </w:t>
      </w:r>
      <w:r w:rsidR="00985DB8">
        <w:rPr>
          <w:rStyle w:val="normaltextrun"/>
          <w:rFonts w:ascii="Calibri Light" w:hAnsi="Calibri Light" w:cs="Calibri"/>
          <w:color w:val="000000"/>
          <w:sz w:val="22"/>
          <w:szCs w:val="22"/>
          <w:bdr w:val="none" w:sz="0" w:space="0" w:color="auto" w:frame="1"/>
          <w:lang w:val="en-GB"/>
        </w:rPr>
        <w:t xml:space="preserve">include </w:t>
      </w:r>
      <w:r w:rsidR="003C1C9D">
        <w:rPr>
          <w:rStyle w:val="normaltextrun"/>
          <w:rFonts w:ascii="Calibri Light" w:hAnsi="Calibri Light" w:cs="Calibri"/>
          <w:color w:val="000000"/>
          <w:sz w:val="22"/>
          <w:szCs w:val="22"/>
          <w:bdr w:val="none" w:sz="0" w:space="0" w:color="auto" w:frame="1"/>
          <w:lang w:val="en-GB"/>
        </w:rPr>
        <w:t>mandatory high</w:t>
      </w:r>
      <w:r w:rsidR="004F120C">
        <w:rPr>
          <w:rStyle w:val="normaltextrun"/>
          <w:rFonts w:ascii="Calibri Light" w:hAnsi="Calibri Light" w:cs="Calibri"/>
          <w:color w:val="000000"/>
          <w:sz w:val="22"/>
          <w:szCs w:val="22"/>
          <w:bdr w:val="none" w:sz="0" w:space="0" w:color="auto" w:frame="1"/>
          <w:lang w:val="en-GB"/>
        </w:rPr>
        <w:t>-</w:t>
      </w:r>
      <w:r w:rsidR="003C1C9D">
        <w:rPr>
          <w:rStyle w:val="normaltextrun"/>
          <w:rFonts w:ascii="Calibri Light" w:hAnsi="Calibri Light" w:cs="Calibri"/>
          <w:color w:val="000000"/>
          <w:sz w:val="22"/>
          <w:szCs w:val="22"/>
          <w:bdr w:val="none" w:sz="0" w:space="0" w:color="auto" w:frame="1"/>
          <w:lang w:val="en-GB"/>
        </w:rPr>
        <w:t>level financial information</w:t>
      </w:r>
      <w:r w:rsidR="001E3C84">
        <w:rPr>
          <w:rStyle w:val="normaltextrun"/>
          <w:rFonts w:ascii="Calibri Light" w:hAnsi="Calibri Light" w:cs="Calibri"/>
          <w:color w:val="000000"/>
          <w:sz w:val="22"/>
          <w:szCs w:val="22"/>
          <w:bdr w:val="none" w:sz="0" w:space="0" w:color="auto" w:frame="1"/>
          <w:lang w:val="en-GB"/>
        </w:rPr>
        <w:t>,</w:t>
      </w:r>
      <w:r w:rsidR="003C1C9D" w:rsidRPr="002A395E" w:rsidDel="00551583">
        <w:rPr>
          <w:rStyle w:val="normaltextrun"/>
          <w:rFonts w:ascii="Calibri Light" w:hAnsi="Calibri Light" w:cs="Calibri"/>
          <w:color w:val="000000"/>
          <w:sz w:val="22"/>
          <w:szCs w:val="22"/>
          <w:bdr w:val="none" w:sz="0" w:space="0" w:color="auto" w:frame="1"/>
          <w:lang w:val="en-GB"/>
        </w:rPr>
        <w:t xml:space="preserve"> </w:t>
      </w:r>
      <w:r w:rsidR="003C1C9D">
        <w:rPr>
          <w:rStyle w:val="normaltextrun"/>
          <w:rFonts w:ascii="Calibri Light" w:hAnsi="Calibri Light" w:cs="Calibri"/>
          <w:color w:val="000000"/>
          <w:sz w:val="22"/>
          <w:szCs w:val="22"/>
          <w:bdr w:val="none" w:sz="0" w:space="0" w:color="auto" w:frame="1"/>
          <w:lang w:val="en-GB"/>
        </w:rPr>
        <w:t xml:space="preserve">rather than </w:t>
      </w:r>
      <w:r w:rsidR="003E1A3F">
        <w:rPr>
          <w:rStyle w:val="normaltextrun"/>
          <w:rFonts w:ascii="Calibri Light" w:hAnsi="Calibri Light" w:cs="Calibri"/>
          <w:color w:val="000000"/>
          <w:sz w:val="22"/>
          <w:szCs w:val="22"/>
          <w:bdr w:val="none" w:sz="0" w:space="0" w:color="auto" w:frame="1"/>
          <w:lang w:val="en-GB"/>
        </w:rPr>
        <w:t>detailed</w:t>
      </w:r>
      <w:r w:rsidR="003C1C9D" w:rsidRPr="002A395E">
        <w:rPr>
          <w:rStyle w:val="normaltextrun"/>
          <w:rFonts w:ascii="Calibri Light" w:hAnsi="Calibri Light" w:cs="Calibri"/>
          <w:color w:val="000000"/>
          <w:sz w:val="22"/>
          <w:szCs w:val="22"/>
          <w:bdr w:val="none" w:sz="0" w:space="0" w:color="auto" w:frame="1"/>
          <w:lang w:val="en-GB"/>
        </w:rPr>
        <w:t xml:space="preserve"> profit and loss statement</w:t>
      </w:r>
      <w:r w:rsidR="003C1C9D">
        <w:rPr>
          <w:rStyle w:val="normaltextrun"/>
          <w:rFonts w:ascii="Calibri Light" w:hAnsi="Calibri Light" w:cs="Calibri"/>
          <w:color w:val="000000"/>
          <w:sz w:val="22"/>
          <w:szCs w:val="22"/>
          <w:bdr w:val="none" w:sz="0" w:space="0" w:color="auto" w:frame="1"/>
          <w:lang w:val="en-GB"/>
        </w:rPr>
        <w:t>s</w:t>
      </w:r>
      <w:r w:rsidR="003C1C9D" w:rsidRPr="002A395E">
        <w:rPr>
          <w:rStyle w:val="normaltextrun"/>
          <w:rFonts w:ascii="Calibri Light" w:hAnsi="Calibri Light" w:cs="Calibri"/>
          <w:color w:val="000000"/>
          <w:sz w:val="22"/>
          <w:szCs w:val="22"/>
          <w:bdr w:val="none" w:sz="0" w:space="0" w:color="auto" w:frame="1"/>
          <w:lang w:val="en-GB"/>
        </w:rPr>
        <w:t xml:space="preserve"> or balance sheet</w:t>
      </w:r>
      <w:r w:rsidR="003C1C9D">
        <w:rPr>
          <w:rStyle w:val="normaltextrun"/>
          <w:rFonts w:ascii="Calibri Light" w:hAnsi="Calibri Light" w:cs="Calibri"/>
          <w:color w:val="000000"/>
          <w:sz w:val="22"/>
          <w:szCs w:val="22"/>
          <w:bdr w:val="none" w:sz="0" w:space="0" w:color="auto" w:frame="1"/>
          <w:lang w:val="en-GB"/>
        </w:rPr>
        <w:t>s</w:t>
      </w:r>
      <w:r w:rsidR="003C1C9D" w:rsidRPr="002A395E">
        <w:rPr>
          <w:rStyle w:val="normaltextrun"/>
          <w:rFonts w:ascii="Calibri Light" w:hAnsi="Calibri Light" w:cs="Calibri"/>
          <w:color w:val="000000"/>
          <w:sz w:val="22"/>
          <w:szCs w:val="22"/>
          <w:bdr w:val="none" w:sz="0" w:space="0" w:color="auto" w:frame="1"/>
          <w:lang w:val="en-GB"/>
        </w:rPr>
        <w:t>.</w:t>
      </w:r>
      <w:r w:rsidR="003C1C9D">
        <w:rPr>
          <w:rStyle w:val="normaltextrun"/>
          <w:rFonts w:ascii="Calibri Light" w:hAnsi="Calibri Light" w:cs="Calibri"/>
          <w:color w:val="000000"/>
          <w:sz w:val="22"/>
          <w:szCs w:val="22"/>
          <w:bdr w:val="none" w:sz="0" w:space="0" w:color="auto" w:frame="1"/>
          <w:lang w:val="en-GB"/>
        </w:rPr>
        <w:t xml:space="preserve"> Accordingly, </w:t>
      </w:r>
      <w:r w:rsidR="00F63F9D">
        <w:rPr>
          <w:rStyle w:val="normaltextrun"/>
          <w:rFonts w:ascii="Calibri Light" w:hAnsi="Calibri Light" w:cs="Calibri"/>
          <w:color w:val="000000"/>
          <w:sz w:val="22"/>
          <w:szCs w:val="22"/>
          <w:bdr w:val="none" w:sz="0" w:space="0" w:color="auto" w:frame="1"/>
          <w:lang w:val="en-GB"/>
        </w:rPr>
        <w:t>the</w:t>
      </w:r>
      <w:r w:rsidR="00370B56">
        <w:rPr>
          <w:rStyle w:val="normaltextrun"/>
          <w:rFonts w:ascii="Calibri Light" w:hAnsi="Calibri Light" w:cs="Calibri"/>
          <w:color w:val="000000"/>
          <w:sz w:val="22"/>
          <w:szCs w:val="22"/>
          <w:bdr w:val="none" w:sz="0" w:space="0" w:color="auto" w:frame="1"/>
          <w:lang w:val="en-GB"/>
        </w:rPr>
        <w:t>y</w:t>
      </w:r>
      <w:r w:rsidR="00231FF6">
        <w:rPr>
          <w:rStyle w:val="normaltextrun"/>
          <w:rFonts w:ascii="Calibri Light" w:hAnsi="Calibri Light" w:cs="Calibri"/>
          <w:color w:val="000000"/>
          <w:sz w:val="22"/>
          <w:szCs w:val="22"/>
          <w:bdr w:val="none" w:sz="0" w:space="0" w:color="auto" w:frame="1"/>
          <w:lang w:val="en-GB"/>
        </w:rPr>
        <w:t xml:space="preserve"> are different from financial reports in that they</w:t>
      </w:r>
      <w:r w:rsidR="003C1C9D">
        <w:rPr>
          <w:rStyle w:val="normaltextrun"/>
          <w:rFonts w:ascii="Calibri Light" w:hAnsi="Calibri Light" w:cs="Calibri"/>
          <w:color w:val="000000"/>
          <w:sz w:val="22"/>
          <w:szCs w:val="22"/>
          <w:bdr w:val="none" w:sz="0" w:space="0" w:color="auto" w:frame="1"/>
          <w:lang w:val="en-GB"/>
        </w:rPr>
        <w:t xml:space="preserve"> do not provide users with a detailed understanding of profits, expenses, remuneration, or distributions to partners.</w:t>
      </w:r>
    </w:p>
    <w:p w14:paraId="526A5130" w14:textId="10B28C72" w:rsidR="004F7A29" w:rsidRDefault="003B09C8" w:rsidP="00075452">
      <w:pPr>
        <w:pStyle w:val="NormalWeb"/>
        <w:shd w:val="clear" w:color="auto" w:fill="FFFFFF"/>
        <w:spacing w:before="120" w:beforeAutospacing="0" w:after="120" w:afterAutospacing="0"/>
        <w:rPr>
          <w:rStyle w:val="normaltextrun"/>
          <w:rFonts w:ascii="Calibri Light" w:hAnsi="Calibri Light" w:cs="Calibri"/>
          <w:color w:val="000000"/>
          <w:sz w:val="22"/>
          <w:szCs w:val="22"/>
          <w:bdr w:val="none" w:sz="0" w:space="0" w:color="auto" w:frame="1"/>
          <w:lang w:val="en-GB"/>
        </w:rPr>
      </w:pPr>
      <w:r>
        <w:rPr>
          <w:rStyle w:val="normaltextrun"/>
          <w:rFonts w:ascii="Calibri Light" w:hAnsi="Calibri Light" w:cs="Calibri"/>
          <w:color w:val="000000"/>
          <w:sz w:val="22"/>
          <w:szCs w:val="22"/>
          <w:bdr w:val="none" w:sz="0" w:space="0" w:color="auto" w:frame="1"/>
          <w:lang w:val="en-GB"/>
        </w:rPr>
        <w:t xml:space="preserve">Australia’s transparency reporting requirements are akin to </w:t>
      </w:r>
      <w:r w:rsidR="00A43769">
        <w:rPr>
          <w:rStyle w:val="normaltextrun"/>
          <w:rFonts w:ascii="Calibri Light" w:hAnsi="Calibri Light" w:cs="Calibri"/>
          <w:color w:val="000000"/>
          <w:sz w:val="22"/>
          <w:szCs w:val="22"/>
          <w:bdr w:val="none" w:sz="0" w:space="0" w:color="auto" w:frame="1"/>
          <w:lang w:val="en-GB"/>
        </w:rPr>
        <w:t>those in</w:t>
      </w:r>
      <w:r w:rsidR="006E4996">
        <w:rPr>
          <w:rStyle w:val="normaltextrun"/>
          <w:rFonts w:ascii="Calibri Light" w:hAnsi="Calibri Light" w:cs="Calibri"/>
          <w:color w:val="000000"/>
          <w:sz w:val="22"/>
          <w:szCs w:val="22"/>
          <w:bdr w:val="none" w:sz="0" w:space="0" w:color="auto" w:frame="1"/>
          <w:lang w:val="en-GB"/>
        </w:rPr>
        <w:t xml:space="preserve"> </w:t>
      </w:r>
      <w:r w:rsidR="00191C0E" w:rsidRPr="00075452">
        <w:rPr>
          <w:rStyle w:val="normaltextrun"/>
          <w:rFonts w:ascii="Calibri Light" w:hAnsi="Calibri Light" w:cs="Calibri"/>
          <w:color w:val="000000"/>
          <w:sz w:val="22"/>
          <w:szCs w:val="22"/>
          <w:bdr w:val="none" w:sz="0" w:space="0" w:color="auto" w:frame="1"/>
          <w:lang w:val="en-GB"/>
        </w:rPr>
        <w:t>t</w:t>
      </w:r>
      <w:r w:rsidR="0065159A" w:rsidRPr="00075452">
        <w:rPr>
          <w:rStyle w:val="normaltextrun"/>
          <w:rFonts w:ascii="Calibri Light" w:hAnsi="Calibri Light" w:cs="Calibri"/>
          <w:color w:val="000000"/>
          <w:sz w:val="22"/>
          <w:szCs w:val="22"/>
          <w:bdr w:val="none" w:sz="0" w:space="0" w:color="auto" w:frame="1"/>
          <w:lang w:val="en-GB"/>
        </w:rPr>
        <w:t xml:space="preserve">he </w:t>
      </w:r>
      <w:r w:rsidR="002D07D5" w:rsidRPr="00970AA3">
        <w:rPr>
          <w:rStyle w:val="normaltextrun"/>
          <w:rFonts w:ascii="Calibri Light" w:hAnsi="Calibri Light" w:cs="Calibri"/>
          <w:color w:val="000000"/>
          <w:sz w:val="22"/>
          <w:szCs w:val="22"/>
          <w:bdr w:val="none" w:sz="0" w:space="0" w:color="auto" w:frame="1"/>
          <w:lang w:val="en-GB"/>
        </w:rPr>
        <w:t>EU</w:t>
      </w:r>
      <w:r w:rsidR="00B44EC8" w:rsidRPr="006920BE">
        <w:rPr>
          <w:rStyle w:val="normaltextrun"/>
          <w:rFonts w:ascii="Calibri Light" w:hAnsi="Calibri Light" w:cs="Calibri"/>
          <w:color w:val="000000"/>
          <w:sz w:val="22"/>
          <w:szCs w:val="22"/>
          <w:bdr w:val="none" w:sz="0" w:space="0" w:color="auto" w:frame="1"/>
          <w:lang w:val="en-GB"/>
        </w:rPr>
        <w:t xml:space="preserve">, </w:t>
      </w:r>
      <w:r w:rsidR="000F2E85">
        <w:rPr>
          <w:rStyle w:val="normaltextrun"/>
          <w:rFonts w:ascii="Calibri Light" w:hAnsi="Calibri Light" w:cs="Calibri"/>
          <w:color w:val="000000"/>
          <w:sz w:val="22"/>
          <w:szCs w:val="22"/>
          <w:bdr w:val="none" w:sz="0" w:space="0" w:color="auto" w:frame="1"/>
          <w:lang w:val="en-GB"/>
        </w:rPr>
        <w:t xml:space="preserve">UK </w:t>
      </w:r>
      <w:r w:rsidR="00A43769">
        <w:rPr>
          <w:rStyle w:val="normaltextrun"/>
          <w:rFonts w:ascii="Calibri Light" w:hAnsi="Calibri Light" w:cs="Calibri"/>
          <w:color w:val="000000"/>
          <w:sz w:val="22"/>
          <w:szCs w:val="22"/>
          <w:bdr w:val="none" w:sz="0" w:space="0" w:color="auto" w:frame="1"/>
          <w:lang w:val="en-GB"/>
        </w:rPr>
        <w:t>and</w:t>
      </w:r>
      <w:r w:rsidR="000F2E85">
        <w:rPr>
          <w:rStyle w:val="normaltextrun"/>
          <w:rFonts w:ascii="Calibri Light" w:hAnsi="Calibri Light" w:cs="Calibri"/>
          <w:color w:val="000000"/>
          <w:sz w:val="22"/>
          <w:szCs w:val="22"/>
          <w:bdr w:val="none" w:sz="0" w:space="0" w:color="auto" w:frame="1"/>
          <w:lang w:val="en-GB"/>
        </w:rPr>
        <w:t xml:space="preserve"> </w:t>
      </w:r>
      <w:r w:rsidR="00524100">
        <w:rPr>
          <w:rStyle w:val="normaltextrun"/>
          <w:rFonts w:ascii="Calibri Light" w:hAnsi="Calibri Light" w:cs="Calibri"/>
          <w:color w:val="000000"/>
          <w:sz w:val="22"/>
          <w:szCs w:val="22"/>
          <w:bdr w:val="none" w:sz="0" w:space="0" w:color="auto" w:frame="1"/>
          <w:lang w:val="en-GB"/>
        </w:rPr>
        <w:t>South Korea</w:t>
      </w:r>
      <w:r w:rsidR="00CE3E5E">
        <w:rPr>
          <w:rStyle w:val="normaltextrun"/>
          <w:rFonts w:ascii="Calibri Light" w:hAnsi="Calibri Light" w:cs="Calibri"/>
          <w:color w:val="000000"/>
          <w:sz w:val="22"/>
          <w:szCs w:val="22"/>
          <w:bdr w:val="none" w:sz="0" w:space="0" w:color="auto" w:frame="1"/>
          <w:lang w:val="en-GB"/>
        </w:rPr>
        <w:t xml:space="preserve">. </w:t>
      </w:r>
      <w:r w:rsidR="00462730">
        <w:rPr>
          <w:rStyle w:val="normaltextrun"/>
          <w:rFonts w:ascii="Calibri Light" w:hAnsi="Calibri Light" w:cs="Calibri"/>
          <w:color w:val="000000"/>
          <w:sz w:val="22"/>
          <w:szCs w:val="22"/>
          <w:bdr w:val="none" w:sz="0" w:space="0" w:color="auto" w:frame="1"/>
          <w:lang w:val="en-GB"/>
        </w:rPr>
        <w:t xml:space="preserve">Auditing firms in the US </w:t>
      </w:r>
      <w:r w:rsidR="00B87474">
        <w:rPr>
          <w:rStyle w:val="normaltextrun"/>
          <w:rFonts w:ascii="Calibri Light" w:hAnsi="Calibri Light" w:cs="Calibri"/>
          <w:color w:val="000000"/>
          <w:sz w:val="22"/>
          <w:szCs w:val="22"/>
          <w:bdr w:val="none" w:sz="0" w:space="0" w:color="auto" w:frame="1"/>
          <w:lang w:val="en-GB"/>
        </w:rPr>
        <w:t>are required to provide annual reports</w:t>
      </w:r>
      <w:r w:rsidR="00FD1F15">
        <w:rPr>
          <w:rStyle w:val="normaltextrun"/>
          <w:rFonts w:ascii="Calibri Light" w:hAnsi="Calibri Light" w:cs="Calibri"/>
          <w:color w:val="000000"/>
          <w:sz w:val="22"/>
          <w:szCs w:val="22"/>
          <w:bdr w:val="none" w:sz="0" w:space="0" w:color="auto" w:frame="1"/>
          <w:lang w:val="en-GB"/>
        </w:rPr>
        <w:t xml:space="preserve"> to</w:t>
      </w:r>
      <w:r w:rsidR="004374CB" w:rsidRPr="004374CB">
        <w:rPr>
          <w:rStyle w:val="normaltextrun"/>
          <w:rFonts w:ascii="Calibri Light" w:hAnsi="Calibri Light" w:cs="Calibri"/>
          <w:color w:val="000000"/>
          <w:sz w:val="22"/>
          <w:szCs w:val="22"/>
          <w:bdr w:val="none" w:sz="0" w:space="0" w:color="auto" w:frame="1"/>
          <w:lang w:val="en-GB"/>
        </w:rPr>
        <w:t xml:space="preserve"> </w:t>
      </w:r>
      <w:r w:rsidR="00D316D1">
        <w:rPr>
          <w:rStyle w:val="normaltextrun"/>
          <w:rFonts w:ascii="Calibri Light" w:hAnsi="Calibri Light" w:cs="Calibri"/>
          <w:color w:val="000000"/>
          <w:sz w:val="22"/>
          <w:szCs w:val="22"/>
          <w:bdr w:val="none" w:sz="0" w:space="0" w:color="auto" w:frame="1"/>
          <w:lang w:val="en-GB"/>
        </w:rPr>
        <w:t>the</w:t>
      </w:r>
      <w:r w:rsidR="004374CB" w:rsidRPr="004374CB">
        <w:rPr>
          <w:rStyle w:val="normaltextrun"/>
          <w:rFonts w:ascii="Calibri Light" w:hAnsi="Calibri Light" w:cs="Calibri"/>
          <w:color w:val="000000"/>
          <w:sz w:val="22"/>
          <w:szCs w:val="22"/>
          <w:bdr w:val="none" w:sz="0" w:space="0" w:color="auto" w:frame="1"/>
          <w:lang w:val="en-GB"/>
        </w:rPr>
        <w:t xml:space="preserve"> US Public Company Accounting Oversight Board</w:t>
      </w:r>
      <w:r w:rsidR="00FD1F15">
        <w:rPr>
          <w:rStyle w:val="normaltextrun"/>
          <w:rFonts w:ascii="Calibri Light" w:hAnsi="Calibri Light" w:cs="Calibri"/>
          <w:color w:val="000000"/>
          <w:sz w:val="22"/>
          <w:szCs w:val="22"/>
          <w:bdr w:val="none" w:sz="0" w:space="0" w:color="auto" w:frame="1"/>
          <w:lang w:val="en-GB"/>
        </w:rPr>
        <w:t xml:space="preserve"> </w:t>
      </w:r>
      <w:r w:rsidR="004374CB">
        <w:rPr>
          <w:rStyle w:val="normaltextrun"/>
          <w:rFonts w:ascii="Calibri Light" w:hAnsi="Calibri Light" w:cs="Calibri"/>
          <w:color w:val="000000"/>
          <w:sz w:val="22"/>
          <w:szCs w:val="22"/>
          <w:bdr w:val="none" w:sz="0" w:space="0" w:color="auto" w:frame="1"/>
          <w:lang w:val="en-GB"/>
        </w:rPr>
        <w:t>(</w:t>
      </w:r>
      <w:r w:rsidR="00FD1F15" w:rsidRPr="004374CB">
        <w:rPr>
          <w:rStyle w:val="normaltextrun"/>
          <w:rFonts w:ascii="Calibri Light" w:hAnsi="Calibri Light" w:cs="Calibri"/>
          <w:b/>
          <w:bCs/>
          <w:color w:val="000000"/>
          <w:sz w:val="22"/>
          <w:szCs w:val="22"/>
          <w:bdr w:val="none" w:sz="0" w:space="0" w:color="auto" w:frame="1"/>
          <w:lang w:val="en-GB"/>
        </w:rPr>
        <w:t>PCAOB</w:t>
      </w:r>
      <w:r w:rsidR="004374CB">
        <w:rPr>
          <w:rStyle w:val="normaltextrun"/>
          <w:rFonts w:ascii="Calibri Light" w:hAnsi="Calibri Light" w:cs="Calibri"/>
          <w:color w:val="000000"/>
          <w:sz w:val="22"/>
          <w:szCs w:val="22"/>
          <w:bdr w:val="none" w:sz="0" w:space="0" w:color="auto" w:frame="1"/>
          <w:lang w:val="en-GB"/>
        </w:rPr>
        <w:t>)</w:t>
      </w:r>
      <w:r w:rsidR="00B87474">
        <w:rPr>
          <w:rStyle w:val="normaltextrun"/>
          <w:rFonts w:ascii="Calibri Light" w:hAnsi="Calibri Light" w:cs="Calibri"/>
          <w:color w:val="000000"/>
          <w:sz w:val="22"/>
          <w:szCs w:val="22"/>
          <w:bdr w:val="none" w:sz="0" w:space="0" w:color="auto" w:frame="1"/>
          <w:lang w:val="en-GB"/>
        </w:rPr>
        <w:t xml:space="preserve"> </w:t>
      </w:r>
      <w:r w:rsidR="003807A1">
        <w:rPr>
          <w:rStyle w:val="normaltextrun"/>
          <w:rFonts w:ascii="Calibri Light" w:hAnsi="Calibri Light" w:cs="Calibri"/>
          <w:color w:val="000000"/>
          <w:sz w:val="22"/>
          <w:szCs w:val="22"/>
          <w:bdr w:val="none" w:sz="0" w:space="0" w:color="auto" w:frame="1"/>
          <w:lang w:val="en-GB"/>
        </w:rPr>
        <w:t xml:space="preserve">that </w:t>
      </w:r>
      <w:r w:rsidR="00FD1F15">
        <w:rPr>
          <w:rStyle w:val="normaltextrun"/>
          <w:rFonts w:ascii="Calibri Light" w:hAnsi="Calibri Light" w:cs="Calibri"/>
          <w:color w:val="000000"/>
          <w:sz w:val="22"/>
          <w:szCs w:val="22"/>
          <w:bdr w:val="none" w:sz="0" w:space="0" w:color="auto" w:frame="1"/>
          <w:lang w:val="en-GB"/>
        </w:rPr>
        <w:t>includ</w:t>
      </w:r>
      <w:r w:rsidR="003807A1">
        <w:rPr>
          <w:rStyle w:val="normaltextrun"/>
          <w:rFonts w:ascii="Calibri Light" w:hAnsi="Calibri Light" w:cs="Calibri"/>
          <w:color w:val="000000"/>
          <w:sz w:val="22"/>
          <w:szCs w:val="22"/>
          <w:bdr w:val="none" w:sz="0" w:space="0" w:color="auto" w:frame="1"/>
          <w:lang w:val="en-GB"/>
        </w:rPr>
        <w:t>e</w:t>
      </w:r>
      <w:r w:rsidR="00FD1F15">
        <w:rPr>
          <w:rStyle w:val="normaltextrun"/>
          <w:rFonts w:ascii="Calibri Light" w:hAnsi="Calibri Light" w:cs="Calibri"/>
          <w:color w:val="000000"/>
          <w:sz w:val="22"/>
          <w:szCs w:val="22"/>
          <w:bdr w:val="none" w:sz="0" w:space="0" w:color="auto" w:frame="1"/>
          <w:lang w:val="en-GB"/>
        </w:rPr>
        <w:t xml:space="preserve"> </w:t>
      </w:r>
      <w:r w:rsidR="005461A1">
        <w:rPr>
          <w:rStyle w:val="normaltextrun"/>
          <w:rFonts w:ascii="Calibri Light" w:hAnsi="Calibri Light" w:cs="Calibri"/>
          <w:color w:val="000000"/>
          <w:sz w:val="22"/>
          <w:szCs w:val="22"/>
          <w:bdr w:val="none" w:sz="0" w:space="0" w:color="auto" w:frame="1"/>
          <w:lang w:val="en-GB"/>
        </w:rPr>
        <w:t>information on revenue, clients</w:t>
      </w:r>
      <w:r w:rsidR="00833B82">
        <w:rPr>
          <w:rStyle w:val="normaltextrun"/>
          <w:rFonts w:ascii="Calibri Light" w:hAnsi="Calibri Light" w:cs="Calibri"/>
          <w:color w:val="000000"/>
          <w:sz w:val="22"/>
          <w:szCs w:val="22"/>
          <w:bdr w:val="none" w:sz="0" w:space="0" w:color="auto" w:frame="1"/>
          <w:lang w:val="en-GB"/>
        </w:rPr>
        <w:t xml:space="preserve"> and policy control policies</w:t>
      </w:r>
      <w:r w:rsidR="002E4A18">
        <w:rPr>
          <w:rStyle w:val="normaltextrun"/>
          <w:rFonts w:ascii="Calibri Light" w:hAnsi="Calibri Light" w:cs="Calibri"/>
          <w:color w:val="000000"/>
          <w:sz w:val="22"/>
          <w:szCs w:val="22"/>
          <w:bdr w:val="none" w:sz="0" w:space="0" w:color="auto" w:frame="1"/>
          <w:lang w:val="en-GB"/>
        </w:rPr>
        <w:t xml:space="preserve"> </w:t>
      </w:r>
      <w:r w:rsidR="0088783E">
        <w:rPr>
          <w:rStyle w:val="normaltextrun"/>
          <w:rFonts w:ascii="Calibri Light" w:hAnsi="Calibri Light" w:cs="Calibri"/>
          <w:color w:val="000000"/>
          <w:sz w:val="22"/>
          <w:szCs w:val="22"/>
          <w:bdr w:val="none" w:sz="0" w:space="0" w:color="auto" w:frame="1"/>
          <w:lang w:val="en-GB"/>
        </w:rPr>
        <w:t>(</w:t>
      </w:r>
      <w:r w:rsidR="002E4A18">
        <w:rPr>
          <w:rStyle w:val="normaltextrun"/>
          <w:rFonts w:ascii="Calibri Light" w:hAnsi="Calibri Light" w:cs="Calibri"/>
          <w:color w:val="000000"/>
          <w:sz w:val="22"/>
          <w:szCs w:val="22"/>
          <w:bdr w:val="none" w:sz="0" w:space="0" w:color="auto" w:frame="1"/>
          <w:lang w:val="en-GB"/>
        </w:rPr>
        <w:t xml:space="preserve">although </w:t>
      </w:r>
      <w:r w:rsidR="00F26820">
        <w:rPr>
          <w:rStyle w:val="normaltextrun"/>
          <w:rFonts w:ascii="Calibri Light" w:hAnsi="Calibri Light" w:cs="Calibri"/>
          <w:color w:val="000000"/>
          <w:sz w:val="22"/>
          <w:szCs w:val="22"/>
          <w:bdr w:val="none" w:sz="0" w:space="0" w:color="auto" w:frame="1"/>
          <w:lang w:val="en-GB"/>
        </w:rPr>
        <w:t>certain disclosures may not be made publicly available if the information is considered confidential</w:t>
      </w:r>
      <w:r w:rsidR="0088783E">
        <w:rPr>
          <w:rStyle w:val="normaltextrun"/>
          <w:rFonts w:ascii="Calibri Light" w:hAnsi="Calibri Light" w:cs="Calibri"/>
          <w:color w:val="000000"/>
          <w:sz w:val="22"/>
          <w:szCs w:val="22"/>
          <w:bdr w:val="none" w:sz="0" w:space="0" w:color="auto" w:frame="1"/>
          <w:lang w:val="en-GB"/>
        </w:rPr>
        <w:t>)</w:t>
      </w:r>
      <w:r w:rsidR="00E07725">
        <w:rPr>
          <w:rStyle w:val="normaltextrun"/>
          <w:rFonts w:ascii="Calibri Light" w:hAnsi="Calibri Light" w:cs="Calibri"/>
          <w:color w:val="000000"/>
          <w:sz w:val="22"/>
          <w:szCs w:val="22"/>
          <w:bdr w:val="none" w:sz="0" w:space="0" w:color="auto" w:frame="1"/>
          <w:lang w:val="en-GB"/>
        </w:rPr>
        <w:t>.</w:t>
      </w:r>
    </w:p>
    <w:p w14:paraId="4F32E819" w14:textId="39E3F517" w:rsidR="00476E56" w:rsidRPr="00476E56" w:rsidRDefault="008671A5" w:rsidP="00075452">
      <w:pPr>
        <w:pStyle w:val="NormalWeb"/>
        <w:shd w:val="clear" w:color="auto" w:fill="FFFFFF"/>
        <w:spacing w:before="120" w:beforeAutospacing="0" w:after="120" w:afterAutospacing="0"/>
        <w:rPr>
          <w:rStyle w:val="normaltextrun"/>
          <w:rFonts w:ascii="Calibri Light" w:hAnsi="Calibri Light" w:cs="Calibri Light"/>
          <w:color w:val="000000"/>
          <w:sz w:val="22"/>
          <w:szCs w:val="22"/>
          <w:bdr w:val="none" w:sz="0" w:space="0" w:color="auto" w:frame="1"/>
          <w:lang w:val="en-GB"/>
        </w:rPr>
      </w:pPr>
      <w:r>
        <w:rPr>
          <w:rFonts w:ascii="Calibri Light" w:hAnsi="Calibri Light" w:cs="Calibri Light"/>
          <w:sz w:val="22"/>
          <w:szCs w:val="22"/>
        </w:rPr>
        <w:t xml:space="preserve">All </w:t>
      </w:r>
      <w:r w:rsidR="00476E56" w:rsidRPr="00476E56">
        <w:rPr>
          <w:rFonts w:ascii="Calibri Light" w:hAnsi="Calibri Light" w:cs="Calibri Light"/>
          <w:sz w:val="22"/>
          <w:szCs w:val="22"/>
        </w:rPr>
        <w:t xml:space="preserve">RCAs and AACs </w:t>
      </w:r>
      <w:r>
        <w:rPr>
          <w:rFonts w:ascii="Calibri Light" w:hAnsi="Calibri Light" w:cs="Calibri Light"/>
          <w:sz w:val="22"/>
          <w:szCs w:val="22"/>
        </w:rPr>
        <w:t xml:space="preserve">are </w:t>
      </w:r>
      <w:r w:rsidR="00476E56" w:rsidRPr="00476E56">
        <w:rPr>
          <w:rFonts w:ascii="Calibri Light" w:hAnsi="Calibri Light" w:cs="Calibri Light"/>
          <w:sz w:val="22"/>
          <w:szCs w:val="22"/>
        </w:rPr>
        <w:t>list</w:t>
      </w:r>
      <w:r>
        <w:rPr>
          <w:rFonts w:ascii="Calibri Light" w:hAnsi="Calibri Light" w:cs="Calibri Light"/>
          <w:sz w:val="22"/>
          <w:szCs w:val="22"/>
        </w:rPr>
        <w:t>ed</w:t>
      </w:r>
      <w:r w:rsidR="00476E56" w:rsidRPr="00476E56" w:rsidDel="008671A5">
        <w:rPr>
          <w:rFonts w:ascii="Calibri Light" w:hAnsi="Calibri Light" w:cs="Calibri Light"/>
          <w:sz w:val="22"/>
          <w:szCs w:val="22"/>
        </w:rPr>
        <w:t xml:space="preserve"> </w:t>
      </w:r>
      <w:r w:rsidR="00476E56" w:rsidRPr="00476E56">
        <w:rPr>
          <w:rFonts w:ascii="Calibri Light" w:hAnsi="Calibri Light" w:cs="Calibri Light"/>
          <w:sz w:val="22"/>
          <w:szCs w:val="22"/>
        </w:rPr>
        <w:t>on a public register</w:t>
      </w:r>
      <w:r>
        <w:rPr>
          <w:rFonts w:ascii="Calibri Light" w:hAnsi="Calibri Light" w:cs="Calibri Light"/>
          <w:sz w:val="22"/>
          <w:szCs w:val="22"/>
        </w:rPr>
        <w:t xml:space="preserve"> maintained by ASIC</w:t>
      </w:r>
      <w:r w:rsidR="00476E56" w:rsidRPr="00476E56">
        <w:rPr>
          <w:rFonts w:ascii="Calibri Light" w:hAnsi="Calibri Light" w:cs="Calibri Light"/>
          <w:sz w:val="22"/>
          <w:szCs w:val="22"/>
        </w:rPr>
        <w:t xml:space="preserve">. </w:t>
      </w:r>
      <w:r w:rsidR="00644DC6">
        <w:rPr>
          <w:rFonts w:ascii="Calibri Light" w:hAnsi="Calibri Light" w:cs="Calibri Light"/>
          <w:sz w:val="22"/>
          <w:szCs w:val="22"/>
        </w:rPr>
        <w:t>They</w:t>
      </w:r>
      <w:r w:rsidR="00476E56" w:rsidRPr="00476E56">
        <w:rPr>
          <w:rFonts w:ascii="Calibri Light" w:hAnsi="Calibri Light" w:cs="Calibri Light"/>
          <w:sz w:val="22"/>
          <w:szCs w:val="22"/>
        </w:rPr>
        <w:t xml:space="preserve"> are also required to submit annual statements to ASIC.</w:t>
      </w:r>
    </w:p>
    <w:p w14:paraId="44D53BEE" w14:textId="0BF897EC" w:rsidR="003C1C9D" w:rsidRPr="005D4D6F" w:rsidRDefault="00FD60F1" w:rsidP="006920BE">
      <w:pPr>
        <w:pStyle w:val="TableMainHeading"/>
        <w:rPr>
          <w:rFonts w:eastAsia="Calibri"/>
        </w:rPr>
      </w:pPr>
      <w:r>
        <w:rPr>
          <w:rFonts w:eastAsia="Calibri"/>
        </w:rPr>
        <w:t xml:space="preserve">Transparency </w:t>
      </w:r>
      <w:r w:rsidR="003C1C9D">
        <w:rPr>
          <w:rFonts w:eastAsia="Calibri"/>
        </w:rPr>
        <w:t>requirements for tax practitioners / firms</w:t>
      </w:r>
    </w:p>
    <w:p w14:paraId="517EE691" w14:textId="1F0D6435" w:rsidR="003C1C9D" w:rsidRDefault="003D5C62" w:rsidP="003C1C9D">
      <w:pPr>
        <w:rPr>
          <w:rStyle w:val="normaltextrun"/>
          <w:rFonts w:cs="Calibri"/>
          <w:color w:val="000000"/>
          <w:szCs w:val="22"/>
          <w:bdr w:val="none" w:sz="0" w:space="0" w:color="auto" w:frame="1"/>
          <w:lang w:val="en-GB"/>
        </w:rPr>
      </w:pPr>
      <w:r>
        <w:t>T</w:t>
      </w:r>
      <w:r w:rsidR="003C1C9D" w:rsidRPr="74C0785E">
        <w:rPr>
          <w:rStyle w:val="normaltextrun"/>
          <w:rFonts w:cs="Calibri"/>
          <w:color w:val="000000"/>
          <w:bdr w:val="none" w:sz="0" w:space="0" w:color="auto" w:frame="1"/>
          <w:lang w:val="en-GB"/>
        </w:rPr>
        <w:t xml:space="preserve">ax practitioners </w:t>
      </w:r>
      <w:r w:rsidRPr="74C0785E">
        <w:rPr>
          <w:rStyle w:val="normaltextrun"/>
          <w:rFonts w:cs="Calibri"/>
          <w:color w:val="000000"/>
          <w:bdr w:val="none" w:sz="0" w:space="0" w:color="auto" w:frame="1"/>
          <w:lang w:val="en-GB"/>
        </w:rPr>
        <w:t xml:space="preserve">are </w:t>
      </w:r>
      <w:r w:rsidR="003C1C9D" w:rsidRPr="74C0785E">
        <w:rPr>
          <w:rStyle w:val="normaltextrun"/>
          <w:rFonts w:cs="Calibri"/>
          <w:color w:val="000000"/>
          <w:bdr w:val="none" w:sz="0" w:space="0" w:color="auto" w:frame="1"/>
          <w:lang w:val="en-GB"/>
        </w:rPr>
        <w:t xml:space="preserve">registered under </w:t>
      </w:r>
      <w:r w:rsidR="00595FC2" w:rsidRPr="74C0785E">
        <w:rPr>
          <w:rStyle w:val="normaltextrun"/>
          <w:rFonts w:cs="Calibri"/>
          <w:color w:val="000000"/>
          <w:bdr w:val="none" w:sz="0" w:space="0" w:color="auto" w:frame="1"/>
          <w:lang w:val="en-GB"/>
        </w:rPr>
        <w:t>the</w:t>
      </w:r>
      <w:r w:rsidR="00F472C4" w:rsidRPr="74C0785E">
        <w:rPr>
          <w:rStyle w:val="normaltextrun"/>
          <w:rFonts w:cs="Calibri"/>
          <w:color w:val="000000"/>
          <w:bdr w:val="none" w:sz="0" w:space="0" w:color="auto" w:frame="1"/>
          <w:lang w:val="en-GB"/>
        </w:rPr>
        <w:t xml:space="preserve"> </w:t>
      </w:r>
      <w:r w:rsidR="003C1C9D" w:rsidRPr="74C0785E">
        <w:rPr>
          <w:rStyle w:val="normaltextrun"/>
          <w:rFonts w:cs="Calibri"/>
          <w:color w:val="000000"/>
          <w:bdr w:val="none" w:sz="0" w:space="0" w:color="auto" w:frame="1"/>
          <w:lang w:val="en-GB"/>
        </w:rPr>
        <w:t xml:space="preserve">TASA </w:t>
      </w:r>
      <w:r w:rsidR="00F472C4" w:rsidRPr="74C0785E">
        <w:rPr>
          <w:rStyle w:val="normaltextrun"/>
          <w:rFonts w:cs="Calibri"/>
          <w:color w:val="000000"/>
          <w:bdr w:val="none" w:sz="0" w:space="0" w:color="auto" w:frame="1"/>
          <w:lang w:val="en-GB"/>
        </w:rPr>
        <w:t xml:space="preserve">on a </w:t>
      </w:r>
      <w:r w:rsidR="003C1C9D" w:rsidRPr="74C0785E">
        <w:rPr>
          <w:rStyle w:val="normaltextrun"/>
          <w:rFonts w:cs="Calibri"/>
          <w:color w:val="000000"/>
          <w:bdr w:val="none" w:sz="0" w:space="0" w:color="auto" w:frame="1"/>
          <w:lang w:val="en-GB"/>
        </w:rPr>
        <w:t>public register. Under the Government’s proposed legislation</w:t>
      </w:r>
      <w:r w:rsidR="006A0C88" w:rsidRPr="00BC1EF2">
        <w:rPr>
          <w:rStyle w:val="FootnoteReference"/>
          <w:rFonts w:cs="Calibri"/>
          <w:color w:val="000000"/>
          <w:sz w:val="22"/>
          <w:szCs w:val="22"/>
          <w:bdr w:val="none" w:sz="0" w:space="0" w:color="auto" w:frame="1"/>
          <w:lang w:val="en-GB"/>
        </w:rPr>
        <w:footnoteReference w:id="64"/>
      </w:r>
      <w:r w:rsidR="003C1C9D" w:rsidRPr="74C0785E">
        <w:rPr>
          <w:rStyle w:val="normaltextrun"/>
          <w:rFonts w:cs="Calibri"/>
          <w:color w:val="000000"/>
          <w:bdr w:val="none" w:sz="0" w:space="0" w:color="auto" w:frame="1"/>
          <w:lang w:val="en-GB"/>
        </w:rPr>
        <w:t xml:space="preserve">, the register will </w:t>
      </w:r>
      <w:r w:rsidR="00247483" w:rsidRPr="74C0785E">
        <w:rPr>
          <w:rStyle w:val="normaltextrun"/>
          <w:rFonts w:cs="Calibri"/>
          <w:color w:val="000000"/>
          <w:bdr w:val="none" w:sz="0" w:space="0" w:color="auto" w:frame="1"/>
          <w:lang w:val="en-GB"/>
        </w:rPr>
        <w:t xml:space="preserve">also </w:t>
      </w:r>
      <w:bookmarkStart w:id="25" w:name="_Hlk158577015"/>
      <w:r w:rsidR="003C1C9D" w:rsidRPr="74C0785E">
        <w:rPr>
          <w:rStyle w:val="normaltextrun"/>
          <w:rFonts w:cs="Calibri"/>
          <w:color w:val="000000"/>
          <w:bdr w:val="none" w:sz="0" w:space="0" w:color="auto" w:frame="1"/>
          <w:lang w:val="en-GB"/>
        </w:rPr>
        <w:t xml:space="preserve">identify the firm that the registered practitioner represents </w:t>
      </w:r>
      <w:bookmarkEnd w:id="25"/>
      <w:r w:rsidR="003C1C9D" w:rsidRPr="74C0785E">
        <w:rPr>
          <w:rStyle w:val="normaltextrun"/>
          <w:rFonts w:cs="Calibri"/>
          <w:color w:val="000000"/>
          <w:bdr w:val="none" w:sz="0" w:space="0" w:color="auto" w:frame="1"/>
          <w:lang w:val="en-GB"/>
        </w:rPr>
        <w:t xml:space="preserve">where they </w:t>
      </w:r>
      <w:r w:rsidR="00F50A19" w:rsidRPr="74C0785E">
        <w:rPr>
          <w:rStyle w:val="normaltextrun"/>
          <w:rFonts w:cs="Calibri"/>
          <w:color w:val="000000"/>
          <w:bdr w:val="none" w:sz="0" w:space="0" w:color="auto" w:frame="1"/>
          <w:lang w:val="en-GB"/>
        </w:rPr>
        <w:t>perform a supervisory role</w:t>
      </w:r>
      <w:r w:rsidR="00D62F63" w:rsidRPr="74C0785E">
        <w:rPr>
          <w:rStyle w:val="normaltextrun"/>
          <w:rFonts w:cs="Calibri"/>
          <w:color w:val="000000"/>
          <w:bdr w:val="none" w:sz="0" w:space="0" w:color="auto" w:frame="1"/>
          <w:lang w:val="en-GB"/>
        </w:rPr>
        <w:t xml:space="preserve"> and </w:t>
      </w:r>
      <w:r w:rsidR="00164DEF" w:rsidRPr="74C0785E">
        <w:rPr>
          <w:rStyle w:val="normaltextrun"/>
          <w:rFonts w:cs="Calibri"/>
          <w:color w:val="000000"/>
          <w:bdr w:val="none" w:sz="0" w:space="0" w:color="auto" w:frame="1"/>
          <w:lang w:val="en-GB"/>
        </w:rPr>
        <w:t>improve searchability to identify misconduct</w:t>
      </w:r>
      <w:r w:rsidR="003C1C9D" w:rsidRPr="74C0785E">
        <w:rPr>
          <w:rStyle w:val="normaltextrun"/>
          <w:rFonts w:cs="Calibri"/>
          <w:color w:val="000000"/>
          <w:bdr w:val="none" w:sz="0" w:space="0" w:color="auto" w:frame="1"/>
          <w:lang w:val="en-GB"/>
        </w:rPr>
        <w:t>.</w:t>
      </w:r>
    </w:p>
    <w:p w14:paraId="0C602CEF" w14:textId="776190B9" w:rsidR="003C1C9D" w:rsidRDefault="003C1C9D" w:rsidP="003C1C9D">
      <w:pPr>
        <w:pStyle w:val="Heading3"/>
        <w:rPr>
          <w:rStyle w:val="normaltextrun"/>
          <w:rFonts w:cs="Times New Roman"/>
          <w:color w:val="auto"/>
          <w:kern w:val="0"/>
          <w:sz w:val="22"/>
          <w:szCs w:val="20"/>
        </w:rPr>
      </w:pPr>
      <w:r>
        <w:rPr>
          <w:rStyle w:val="normaltextrun"/>
        </w:rPr>
        <w:t>Potential issues</w:t>
      </w:r>
      <w:r w:rsidR="00CA1246">
        <w:rPr>
          <w:rStyle w:val="normaltextrun"/>
        </w:rPr>
        <w:t xml:space="preserve"> for consideration</w:t>
      </w:r>
    </w:p>
    <w:p w14:paraId="0EFDDB1B" w14:textId="4B65AD7A" w:rsidR="007607AC" w:rsidRDefault="007607AC" w:rsidP="005E5631">
      <w:pPr>
        <w:rPr>
          <w:lang w:val="en-GB"/>
        </w:rPr>
      </w:pPr>
      <w:r w:rsidRPr="005E5631">
        <w:rPr>
          <w:lang w:val="en-GB"/>
        </w:rPr>
        <w:t>Potential issues relating to transparency, public information and reporting</w:t>
      </w:r>
      <w:r w:rsidR="00FC6C13" w:rsidRPr="005E5631">
        <w:rPr>
          <w:lang w:val="en-GB"/>
        </w:rPr>
        <w:t xml:space="preserve"> within accounting</w:t>
      </w:r>
      <w:r w:rsidR="00ED2F61">
        <w:rPr>
          <w:lang w:val="en-GB"/>
        </w:rPr>
        <w:t>, auditing and consulting</w:t>
      </w:r>
      <w:r w:rsidR="00FC6C13" w:rsidRPr="005E5631">
        <w:rPr>
          <w:lang w:val="en-GB"/>
        </w:rPr>
        <w:t xml:space="preserve"> </w:t>
      </w:r>
      <w:r w:rsidR="005E5631">
        <w:rPr>
          <w:lang w:val="en-GB"/>
        </w:rPr>
        <w:t>firms</w:t>
      </w:r>
      <w:r w:rsidR="00FC6C13" w:rsidRPr="005E5631">
        <w:rPr>
          <w:lang w:val="en-GB"/>
        </w:rPr>
        <w:t xml:space="preserve"> are outlined below, drawing on submissions to the PJC </w:t>
      </w:r>
      <w:r w:rsidR="00B6524E">
        <w:rPr>
          <w:lang w:val="en-GB"/>
        </w:rPr>
        <w:t>I</w:t>
      </w:r>
      <w:r w:rsidR="00FC6C13" w:rsidRPr="005E5631">
        <w:rPr>
          <w:lang w:val="en-GB"/>
        </w:rPr>
        <w:t>nquiry and other sources, including international research</w:t>
      </w:r>
      <w:r w:rsidR="00FC6C13" w:rsidRPr="008255E1">
        <w:rPr>
          <w:lang w:val="en-GB"/>
        </w:rPr>
        <w:t>.</w:t>
      </w:r>
    </w:p>
    <w:p w14:paraId="12E899FB" w14:textId="5182B767" w:rsidR="0001156E" w:rsidRDefault="00C92C38">
      <w:pPr>
        <w:pStyle w:val="Bullet"/>
        <w:numPr>
          <w:ilvl w:val="0"/>
          <w:numId w:val="0"/>
        </w:numPr>
        <w:tabs>
          <w:tab w:val="clear" w:pos="720"/>
        </w:tabs>
        <w:spacing w:after="120" w:line="240" w:lineRule="auto"/>
        <w:rPr>
          <w:rStyle w:val="normaltextrun"/>
          <w:rFonts w:cs="Calibri"/>
          <w:color w:val="000000"/>
          <w:szCs w:val="22"/>
          <w:bdr w:val="none" w:sz="0" w:space="0" w:color="auto" w:frame="1"/>
          <w:lang w:val="en-GB"/>
        </w:rPr>
      </w:pPr>
      <w:r>
        <w:rPr>
          <w:rStyle w:val="normaltextrun"/>
          <w:rFonts w:cs="Calibri"/>
          <w:color w:val="000000"/>
          <w:szCs w:val="22"/>
          <w:bdr w:val="none" w:sz="0" w:space="0" w:color="auto" w:frame="1"/>
          <w:lang w:val="en-GB"/>
        </w:rPr>
        <w:t>T</w:t>
      </w:r>
      <w:r w:rsidR="0001156E">
        <w:rPr>
          <w:rStyle w:val="normaltextrun"/>
          <w:rFonts w:cs="Calibri"/>
          <w:color w:val="000000"/>
          <w:szCs w:val="22"/>
          <w:bdr w:val="none" w:sz="0" w:space="0" w:color="auto" w:frame="1"/>
          <w:lang w:val="en-GB"/>
        </w:rPr>
        <w:t>ransparency</w:t>
      </w:r>
      <w:r w:rsidR="0001156E">
        <w:t xml:space="preserve"> has significant benefits</w:t>
      </w:r>
      <w:r w:rsidR="00D4770E">
        <w:t>,</w:t>
      </w:r>
      <w:r w:rsidR="0001156E">
        <w:t xml:space="preserve"> and regulations </w:t>
      </w:r>
      <w:r w:rsidR="000F206B">
        <w:t>that</w:t>
      </w:r>
      <w:r w:rsidR="0001156E">
        <w:t xml:space="preserve"> foster transparency </w:t>
      </w:r>
      <w:r w:rsidR="003D5C62">
        <w:t xml:space="preserve">involve </w:t>
      </w:r>
      <w:r w:rsidR="0001156E">
        <w:t>lower economic costs than other types of regulation, such as prohibitions or service standards</w:t>
      </w:r>
      <w:r w:rsidR="00F062E1">
        <w:t>. Such requirements</w:t>
      </w:r>
      <w:r w:rsidR="0001156E">
        <w:t xml:space="preserve"> </w:t>
      </w:r>
      <w:r w:rsidR="0001156E">
        <w:rPr>
          <w:rStyle w:val="normaltextrun"/>
          <w:rFonts w:cs="Calibri"/>
          <w:color w:val="000000"/>
          <w:szCs w:val="22"/>
          <w:bdr w:val="none" w:sz="0" w:space="0" w:color="auto" w:frame="1"/>
          <w:lang w:val="en-GB"/>
        </w:rPr>
        <w:t>nonetheless impose costs on enterprises, may create barriers to entry and may serve to entrench dominant market players.</w:t>
      </w:r>
    </w:p>
    <w:p w14:paraId="60A881A6" w14:textId="285D1F66" w:rsidR="003C1C9D" w:rsidRPr="0041554D" w:rsidRDefault="00B67AC4" w:rsidP="003C1C9D">
      <w:pPr>
        <w:pStyle w:val="Heading4"/>
        <w:rPr>
          <w:rStyle w:val="normaltextrun"/>
        </w:rPr>
      </w:pPr>
      <w:r>
        <w:rPr>
          <w:rStyle w:val="normaltextrun"/>
        </w:rPr>
        <w:t>Potential issue #</w:t>
      </w:r>
      <w:r w:rsidR="00FB20D5">
        <w:rPr>
          <w:rStyle w:val="normaltextrun"/>
        </w:rPr>
        <w:t>8</w:t>
      </w:r>
      <w:r>
        <w:rPr>
          <w:rStyle w:val="normaltextrun"/>
        </w:rPr>
        <w:t xml:space="preserve">: </w:t>
      </w:r>
      <w:r w:rsidR="003C1C9D" w:rsidRPr="0041554D">
        <w:rPr>
          <w:rStyle w:val="normaltextrun"/>
        </w:rPr>
        <w:t>Information required to be disclosed in audit</w:t>
      </w:r>
      <w:r w:rsidR="00B844F7">
        <w:rPr>
          <w:rStyle w:val="normaltextrun"/>
        </w:rPr>
        <w:t>or</w:t>
      </w:r>
      <w:r w:rsidR="003C1C9D" w:rsidRPr="0041554D">
        <w:rPr>
          <w:rStyle w:val="normaltextrun"/>
        </w:rPr>
        <w:t xml:space="preserve"> transparency reports may not sufficiently inform stakeholders as to whether regulatory requirements are being </w:t>
      </w:r>
      <w:r w:rsidR="004A081C">
        <w:rPr>
          <w:rStyle w:val="normaltextrun"/>
        </w:rPr>
        <w:t>met</w:t>
      </w:r>
    </w:p>
    <w:p w14:paraId="3B829951" w14:textId="7DD7D241" w:rsidR="003C1C9D" w:rsidRDefault="003C1C9D" w:rsidP="003C1C9D">
      <w:pPr>
        <w:rPr>
          <w:lang w:val="en-GB"/>
        </w:rPr>
      </w:pPr>
      <w:r>
        <w:rPr>
          <w:lang w:val="en-GB"/>
        </w:rPr>
        <w:t xml:space="preserve">The transparency reports </w:t>
      </w:r>
      <w:r w:rsidR="00B045EF">
        <w:rPr>
          <w:lang w:val="en-GB"/>
        </w:rPr>
        <w:t xml:space="preserve">that are required by law </w:t>
      </w:r>
      <w:r>
        <w:rPr>
          <w:lang w:val="en-GB"/>
        </w:rPr>
        <w:t xml:space="preserve">to be produced by </w:t>
      </w:r>
      <w:r w:rsidR="00FF0E52" w:rsidRPr="00FF0E52">
        <w:rPr>
          <w:lang w:val="en-GB"/>
        </w:rPr>
        <w:t>Transparency Reporting A</w:t>
      </w:r>
      <w:r>
        <w:rPr>
          <w:lang w:val="en-GB"/>
        </w:rPr>
        <w:t>udit</w:t>
      </w:r>
      <w:r w:rsidR="00FF0E52">
        <w:rPr>
          <w:lang w:val="en-GB"/>
        </w:rPr>
        <w:t>ors</w:t>
      </w:r>
      <w:r>
        <w:rPr>
          <w:lang w:val="en-GB"/>
        </w:rPr>
        <w:t xml:space="preserve"> are intended to encourage </w:t>
      </w:r>
      <w:r w:rsidR="00E551DE">
        <w:rPr>
          <w:lang w:val="en-GB"/>
        </w:rPr>
        <w:t xml:space="preserve">an </w:t>
      </w:r>
      <w:r>
        <w:rPr>
          <w:lang w:val="en-GB"/>
        </w:rPr>
        <w:t>increased focus on audit quality and provide information to audit committees and boards to inform auditor selection</w:t>
      </w:r>
      <w:r w:rsidRPr="00CF1898">
        <w:rPr>
          <w:lang w:val="en-GB"/>
        </w:rPr>
        <w:t>.</w:t>
      </w:r>
    </w:p>
    <w:p w14:paraId="1C40945E" w14:textId="0B251E15" w:rsidR="003C1C9D" w:rsidRDefault="003C1C9D" w:rsidP="003C1C9D">
      <w:pPr>
        <w:rPr>
          <w:lang w:val="en-GB"/>
        </w:rPr>
      </w:pPr>
      <w:r>
        <w:rPr>
          <w:lang w:val="en-GB"/>
        </w:rPr>
        <w:t xml:space="preserve">A question arises as to whether the information required to be disclosed </w:t>
      </w:r>
      <w:r w:rsidR="002C3252">
        <w:rPr>
          <w:lang w:val="en-GB"/>
        </w:rPr>
        <w:t>is</w:t>
      </w:r>
      <w:r>
        <w:rPr>
          <w:lang w:val="en-GB"/>
        </w:rPr>
        <w:t xml:space="preserve"> adequate to support confidence in the systems and processes underpinning the delivery of audit services.</w:t>
      </w:r>
    </w:p>
    <w:p w14:paraId="748888C0" w14:textId="3F0CE000" w:rsidR="003C1C9D" w:rsidRDefault="003939E3" w:rsidP="003C1C9D">
      <w:pPr>
        <w:rPr>
          <w:lang w:val="en-GB"/>
        </w:rPr>
      </w:pPr>
      <w:r>
        <w:rPr>
          <w:lang w:val="en-GB"/>
        </w:rPr>
        <w:t xml:space="preserve">For example, </w:t>
      </w:r>
      <w:r w:rsidR="00B06116">
        <w:rPr>
          <w:lang w:val="en-GB"/>
        </w:rPr>
        <w:t xml:space="preserve">there </w:t>
      </w:r>
      <w:r w:rsidR="00E551DE">
        <w:rPr>
          <w:lang w:val="en-GB"/>
        </w:rPr>
        <w:t xml:space="preserve">are </w:t>
      </w:r>
      <w:r w:rsidR="00B06116">
        <w:rPr>
          <w:lang w:val="en-GB"/>
        </w:rPr>
        <w:t>no requirement</w:t>
      </w:r>
      <w:r w:rsidR="00E551DE">
        <w:rPr>
          <w:lang w:val="en-GB"/>
        </w:rPr>
        <w:t>s</w:t>
      </w:r>
      <w:r w:rsidR="00B06116">
        <w:rPr>
          <w:lang w:val="en-GB"/>
        </w:rPr>
        <w:t xml:space="preserve"> to</w:t>
      </w:r>
      <w:r w:rsidR="003C1C9D">
        <w:rPr>
          <w:lang w:val="en-GB"/>
        </w:rPr>
        <w:t xml:space="preserve"> disclose matters such as </w:t>
      </w:r>
      <w:r w:rsidR="008F5D22">
        <w:rPr>
          <w:lang w:val="en-GB"/>
        </w:rPr>
        <w:t xml:space="preserve">enforcement or </w:t>
      </w:r>
      <w:r w:rsidR="003C1C9D">
        <w:rPr>
          <w:lang w:val="en-GB"/>
        </w:rPr>
        <w:t>disciplinary actions taken by ASIC</w:t>
      </w:r>
      <w:r w:rsidR="00802B85">
        <w:rPr>
          <w:lang w:val="en-GB"/>
        </w:rPr>
        <w:t>, CADB</w:t>
      </w:r>
      <w:r w:rsidR="003C1C9D">
        <w:rPr>
          <w:lang w:val="en-GB"/>
        </w:rPr>
        <w:t xml:space="preserve"> or the </w:t>
      </w:r>
      <w:r w:rsidR="00CE561B">
        <w:rPr>
          <w:lang w:val="en-GB"/>
        </w:rPr>
        <w:t>PAB</w:t>
      </w:r>
      <w:r w:rsidR="003C1C9D">
        <w:rPr>
          <w:lang w:val="en-GB"/>
        </w:rPr>
        <w:t>s, findings from audit quality inspections by ASIC, or outcomes of other relevant actions (such as client or client shareholder litigation). Any disclosure of such matters is made on a voluntary basis.</w:t>
      </w:r>
    </w:p>
    <w:p w14:paraId="34F32D34" w14:textId="0A4A2988" w:rsidR="003C1C9D" w:rsidRPr="004F7897" w:rsidRDefault="005E538D" w:rsidP="003C1C9D">
      <w:pPr>
        <w:pStyle w:val="Heading4"/>
        <w:rPr>
          <w:rStyle w:val="normaltextrun"/>
        </w:rPr>
      </w:pPr>
      <w:r>
        <w:rPr>
          <w:rStyle w:val="normaltextrun"/>
        </w:rPr>
        <w:lastRenderedPageBreak/>
        <w:t>Potential issue #</w:t>
      </w:r>
      <w:r w:rsidR="00FB20D5">
        <w:rPr>
          <w:rStyle w:val="normaltextrun"/>
        </w:rPr>
        <w:t>9</w:t>
      </w:r>
      <w:r>
        <w:rPr>
          <w:rStyle w:val="normaltextrun"/>
        </w:rPr>
        <w:t xml:space="preserve">: </w:t>
      </w:r>
      <w:r w:rsidR="004702E5">
        <w:rPr>
          <w:rStyle w:val="normaltextrun"/>
        </w:rPr>
        <w:t>S</w:t>
      </w:r>
      <w:r w:rsidR="003C1C9D">
        <w:rPr>
          <w:rStyle w:val="normaltextrun"/>
        </w:rPr>
        <w:t>takeholders</w:t>
      </w:r>
      <w:r w:rsidR="003C1C9D" w:rsidDel="000F6F6A">
        <w:rPr>
          <w:rStyle w:val="normaltextrun"/>
        </w:rPr>
        <w:t xml:space="preserve"> </w:t>
      </w:r>
      <w:r w:rsidR="003C1C9D">
        <w:rPr>
          <w:rStyle w:val="normaltextrun"/>
        </w:rPr>
        <w:t>may not have sufficient information to facilitate informed engagement</w:t>
      </w:r>
      <w:r w:rsidR="000F6F6A">
        <w:rPr>
          <w:rStyle w:val="normaltextrun"/>
        </w:rPr>
        <w:t xml:space="preserve"> with audit firms</w:t>
      </w:r>
    </w:p>
    <w:p w14:paraId="0BDDE56B" w14:textId="69E0397E" w:rsidR="003C1C9D" w:rsidRPr="00C856FC" w:rsidRDefault="003C1C9D" w:rsidP="003C1C9D">
      <w:pPr>
        <w:rPr>
          <w:rStyle w:val="normaltextrun"/>
          <w:rFonts w:cs="Calibri"/>
          <w:color w:val="000000"/>
          <w:szCs w:val="22"/>
          <w:bdr w:val="none" w:sz="0" w:space="0" w:color="auto" w:frame="1"/>
          <w:lang w:val="en-GB"/>
        </w:rPr>
      </w:pPr>
      <w:r w:rsidRPr="74C0785E">
        <w:rPr>
          <w:rStyle w:val="normaltextrun"/>
          <w:rFonts w:cs="Calibri"/>
          <w:color w:val="000000"/>
          <w:bdr w:val="none" w:sz="0" w:space="0" w:color="auto" w:frame="1"/>
          <w:lang w:val="en-GB"/>
        </w:rPr>
        <w:t>The disclosure requirements for partnerships of all sizes are the same, despite larger partnerships having a similar range of non-owner stakeholders as large proprietary companies. The FRC</w:t>
      </w:r>
      <w:r w:rsidR="002520A8" w:rsidRPr="74C0785E">
        <w:rPr>
          <w:rStyle w:val="normaltextrun"/>
          <w:rFonts w:cs="Calibri"/>
          <w:color w:val="000000"/>
          <w:bdr w:val="none" w:sz="0" w:space="0" w:color="auto" w:frame="1"/>
          <w:lang w:val="en-GB"/>
        </w:rPr>
        <w:t xml:space="preserve"> </w:t>
      </w:r>
      <w:r w:rsidR="00DF663E" w:rsidRPr="74C0785E">
        <w:rPr>
          <w:rStyle w:val="normaltextrun"/>
          <w:rFonts w:cs="Calibri"/>
          <w:color w:val="000000"/>
          <w:bdr w:val="none" w:sz="0" w:space="0" w:color="auto" w:frame="1"/>
          <w:lang w:val="en-GB"/>
        </w:rPr>
        <w:t>recently</w:t>
      </w:r>
      <w:r w:rsidR="002520A8" w:rsidRPr="74C0785E">
        <w:rPr>
          <w:rStyle w:val="normaltextrun"/>
          <w:rFonts w:cs="Calibri"/>
          <w:color w:val="000000"/>
          <w:bdr w:val="none" w:sz="0" w:space="0" w:color="auto" w:frame="1"/>
          <w:lang w:val="en-GB"/>
        </w:rPr>
        <w:t xml:space="preserve"> </w:t>
      </w:r>
      <w:r w:rsidR="00526C0E" w:rsidRPr="74C0785E">
        <w:rPr>
          <w:rStyle w:val="normaltextrun"/>
          <w:rFonts w:cs="Calibri"/>
          <w:color w:val="000000"/>
          <w:bdr w:val="none" w:sz="0" w:space="0" w:color="auto" w:frame="1"/>
          <w:lang w:val="en-GB"/>
        </w:rPr>
        <w:t xml:space="preserve">observed </w:t>
      </w:r>
      <w:r w:rsidR="00CC6593" w:rsidRPr="74C0785E">
        <w:rPr>
          <w:rStyle w:val="normaltextrun"/>
          <w:rFonts w:cs="Calibri"/>
          <w:color w:val="000000"/>
          <w:bdr w:val="none" w:sz="0" w:space="0" w:color="auto" w:frame="1"/>
          <w:lang w:val="en-GB"/>
        </w:rPr>
        <w:t>that</w:t>
      </w:r>
      <w:r w:rsidR="00DA1D64" w:rsidRPr="74C0785E">
        <w:rPr>
          <w:rStyle w:val="normaltextrun"/>
          <w:rFonts w:cs="Calibri"/>
          <w:color w:val="000000"/>
          <w:bdr w:val="none" w:sz="0" w:space="0" w:color="auto" w:frame="1"/>
          <w:lang w:val="en-GB"/>
        </w:rPr>
        <w:t xml:space="preserve"> </w:t>
      </w:r>
      <w:r w:rsidRPr="74C0785E">
        <w:rPr>
          <w:rStyle w:val="normaltextrun"/>
          <w:rFonts w:cs="Calibri"/>
          <w:color w:val="000000"/>
          <w:bdr w:val="none" w:sz="0" w:space="0" w:color="auto" w:frame="1"/>
          <w:lang w:val="en-GB"/>
        </w:rPr>
        <w:t xml:space="preserve">large </w:t>
      </w:r>
      <w:r w:rsidR="00A43E1E" w:rsidRPr="74C0785E">
        <w:rPr>
          <w:rStyle w:val="normaltextrun"/>
          <w:rFonts w:cs="Calibri"/>
          <w:color w:val="000000"/>
          <w:bdr w:val="none" w:sz="0" w:space="0" w:color="auto" w:frame="1"/>
          <w:lang w:val="en-GB"/>
        </w:rPr>
        <w:t xml:space="preserve">audit </w:t>
      </w:r>
      <w:r w:rsidRPr="74C0785E">
        <w:rPr>
          <w:rStyle w:val="normaltextrun"/>
          <w:rFonts w:cs="Calibri"/>
          <w:color w:val="000000"/>
          <w:bdr w:val="none" w:sz="0" w:space="0" w:color="auto" w:frame="1"/>
          <w:lang w:val="en-GB"/>
        </w:rPr>
        <w:t>partnerships should</w:t>
      </w:r>
      <w:r w:rsidR="00702088" w:rsidRPr="74C0785E">
        <w:rPr>
          <w:rStyle w:val="normaltextrun"/>
          <w:rFonts w:cs="Calibri"/>
          <w:color w:val="000000"/>
          <w:bdr w:val="none" w:sz="0" w:space="0" w:color="auto" w:frame="1"/>
          <w:lang w:val="en-GB"/>
        </w:rPr>
        <w:t xml:space="preserve"> </w:t>
      </w:r>
      <w:r w:rsidR="0047551A" w:rsidRPr="74C0785E">
        <w:rPr>
          <w:rStyle w:val="normaltextrun"/>
          <w:rFonts w:cs="Calibri"/>
          <w:color w:val="000000"/>
          <w:bdr w:val="none" w:sz="0" w:space="0" w:color="auto" w:frame="1"/>
          <w:lang w:val="en-GB"/>
        </w:rPr>
        <w:t xml:space="preserve">publicly </w:t>
      </w:r>
      <w:r w:rsidRPr="74C0785E">
        <w:rPr>
          <w:rStyle w:val="normaltextrun"/>
          <w:rFonts w:cs="Calibri"/>
          <w:color w:val="000000"/>
          <w:bdr w:val="none" w:sz="0" w:space="0" w:color="auto" w:frame="1"/>
          <w:lang w:val="en-GB"/>
        </w:rPr>
        <w:t xml:space="preserve">report additional </w:t>
      </w:r>
      <w:r w:rsidR="00AF116F" w:rsidRPr="74C0785E">
        <w:rPr>
          <w:rStyle w:val="normaltextrun"/>
          <w:rFonts w:cs="Calibri"/>
          <w:color w:val="000000"/>
          <w:bdr w:val="none" w:sz="0" w:space="0" w:color="auto" w:frame="1"/>
          <w:lang w:val="en-GB"/>
        </w:rPr>
        <w:t>financial and corporate governance</w:t>
      </w:r>
      <w:r w:rsidRPr="74C0785E">
        <w:rPr>
          <w:rStyle w:val="normaltextrun"/>
          <w:rFonts w:cs="Calibri"/>
          <w:color w:val="000000"/>
          <w:bdr w:val="none" w:sz="0" w:space="0" w:color="auto" w:frame="1"/>
          <w:lang w:val="en-GB"/>
        </w:rPr>
        <w:t xml:space="preserve"> information to </w:t>
      </w:r>
      <w:r w:rsidR="002520F5" w:rsidRPr="74C0785E">
        <w:rPr>
          <w:rStyle w:val="normaltextrun"/>
          <w:rFonts w:cs="Calibri"/>
          <w:color w:val="000000"/>
          <w:bdr w:val="none" w:sz="0" w:space="0" w:color="auto" w:frame="1"/>
          <w:lang w:val="en-GB"/>
        </w:rPr>
        <w:t xml:space="preserve">further </w:t>
      </w:r>
      <w:r w:rsidRPr="74C0785E">
        <w:rPr>
          <w:rStyle w:val="normaltextrun"/>
          <w:rFonts w:cs="Calibri"/>
          <w:color w:val="000000"/>
          <w:bdr w:val="none" w:sz="0" w:space="0" w:color="auto" w:frame="1"/>
          <w:lang w:val="en-GB"/>
        </w:rPr>
        <w:t>inform their stakeholders,</w:t>
      </w:r>
      <w:r w:rsidRPr="00702088">
        <w:rPr>
          <w:rStyle w:val="FootnoteReference"/>
          <w:rFonts w:cs="Calibri"/>
          <w:color w:val="000000"/>
          <w:sz w:val="22"/>
          <w:szCs w:val="22"/>
          <w:bdr w:val="none" w:sz="0" w:space="0" w:color="auto" w:frame="1"/>
          <w:lang w:val="en-GB"/>
        </w:rPr>
        <w:footnoteReference w:id="65"/>
      </w:r>
      <w:r w:rsidRPr="74C0785E">
        <w:rPr>
          <w:rStyle w:val="normaltextrun"/>
          <w:rFonts w:cs="Calibri"/>
          <w:color w:val="000000"/>
          <w:bdr w:val="none" w:sz="0" w:space="0" w:color="auto" w:frame="1"/>
          <w:lang w:val="en-GB"/>
        </w:rPr>
        <w:t xml:space="preserve"> notwithstanding the limited current and future investor population of partnerships</w:t>
      </w:r>
      <w:r w:rsidR="008F4D64" w:rsidRPr="74C0785E">
        <w:rPr>
          <w:rStyle w:val="normaltextrun"/>
          <w:rFonts w:cs="Calibri"/>
          <w:color w:val="000000"/>
          <w:bdr w:val="none" w:sz="0" w:space="0" w:color="auto" w:frame="1"/>
          <w:lang w:val="en-GB"/>
        </w:rPr>
        <w:t xml:space="preserve"> (also note the discussion on the partnership limit under ‘Governance’)</w:t>
      </w:r>
      <w:r w:rsidRPr="74C0785E">
        <w:rPr>
          <w:rStyle w:val="normaltextrun"/>
          <w:rFonts w:cs="Calibri"/>
          <w:color w:val="000000"/>
          <w:bdr w:val="none" w:sz="0" w:space="0" w:color="auto" w:frame="1"/>
          <w:lang w:val="en-GB"/>
        </w:rPr>
        <w:t>.</w:t>
      </w:r>
    </w:p>
    <w:p w14:paraId="0F5E5CB3" w14:textId="3795303C" w:rsidR="00BC62BA" w:rsidRDefault="003C1C9D" w:rsidP="006920BE">
      <w:r>
        <w:rPr>
          <w:rStyle w:val="normaltextrun"/>
          <w:rFonts w:cs="Calibri"/>
          <w:color w:val="000000"/>
          <w:szCs w:val="22"/>
          <w:bdr w:val="none" w:sz="0" w:space="0" w:color="auto" w:frame="1"/>
          <w:lang w:val="en-GB"/>
        </w:rPr>
        <w:t xml:space="preserve">Questions arise as to the types of </w:t>
      </w:r>
      <w:r w:rsidR="004F5B81">
        <w:rPr>
          <w:rStyle w:val="normaltextrun"/>
          <w:rFonts w:cs="Calibri"/>
          <w:color w:val="000000"/>
          <w:szCs w:val="22"/>
          <w:bdr w:val="none" w:sz="0" w:space="0" w:color="auto" w:frame="1"/>
          <w:lang w:val="en-GB"/>
        </w:rPr>
        <w:t>additional</w:t>
      </w:r>
      <w:r>
        <w:rPr>
          <w:rStyle w:val="normaltextrun"/>
          <w:rFonts w:cs="Calibri"/>
          <w:color w:val="000000"/>
          <w:szCs w:val="22"/>
          <w:bdr w:val="none" w:sz="0" w:space="0" w:color="auto" w:frame="1"/>
          <w:lang w:val="en-GB"/>
        </w:rPr>
        <w:t xml:space="preserve"> information that would be appropriate </w:t>
      </w:r>
      <w:r w:rsidR="002E4B37">
        <w:rPr>
          <w:rStyle w:val="normaltextrun"/>
          <w:rFonts w:cs="Calibri"/>
          <w:color w:val="000000"/>
          <w:szCs w:val="22"/>
          <w:bdr w:val="none" w:sz="0" w:space="0" w:color="auto" w:frame="1"/>
          <w:lang w:val="en-GB"/>
        </w:rPr>
        <w:t>for</w:t>
      </w:r>
      <w:r>
        <w:rPr>
          <w:rStyle w:val="normaltextrun"/>
          <w:rFonts w:cs="Calibri"/>
          <w:color w:val="000000"/>
          <w:szCs w:val="22"/>
          <w:bdr w:val="none" w:sz="0" w:space="0" w:color="auto" w:frame="1"/>
          <w:lang w:val="en-GB"/>
        </w:rPr>
        <w:t xml:space="preserve"> large partnerships to report, who the users or beneficiaries of this information would be</w:t>
      </w:r>
      <w:r w:rsidR="00214539">
        <w:rPr>
          <w:rStyle w:val="normaltextrun"/>
          <w:rFonts w:cs="Calibri"/>
          <w:color w:val="000000"/>
          <w:szCs w:val="22"/>
          <w:bdr w:val="none" w:sz="0" w:space="0" w:color="auto" w:frame="1"/>
          <w:lang w:val="en-GB"/>
        </w:rPr>
        <w:t>,</w:t>
      </w:r>
      <w:r>
        <w:rPr>
          <w:rStyle w:val="normaltextrun"/>
          <w:rFonts w:cs="Calibri"/>
          <w:color w:val="000000"/>
          <w:szCs w:val="22"/>
          <w:bdr w:val="none" w:sz="0" w:space="0" w:color="auto" w:frame="1"/>
          <w:lang w:val="en-GB"/>
        </w:rPr>
        <w:t xml:space="preserve"> and whether mandated disclosure would result in net benefits when weighed against increased regulatory (</w:t>
      </w:r>
      <w:r w:rsidR="00B73384">
        <w:rPr>
          <w:rStyle w:val="normaltextrun"/>
          <w:rFonts w:cs="Calibri"/>
          <w:color w:val="000000"/>
          <w:szCs w:val="22"/>
          <w:bdr w:val="none" w:sz="0" w:space="0" w:color="auto" w:frame="1"/>
          <w:lang w:val="en-GB"/>
        </w:rPr>
        <w:t>including</w:t>
      </w:r>
      <w:r>
        <w:rPr>
          <w:rStyle w:val="normaltextrun"/>
          <w:rFonts w:cs="Calibri"/>
          <w:color w:val="000000"/>
          <w:szCs w:val="22"/>
          <w:bdr w:val="none" w:sz="0" w:space="0" w:color="auto" w:frame="1"/>
          <w:lang w:val="en-GB"/>
        </w:rPr>
        <w:t xml:space="preserve"> audit) costs</w:t>
      </w:r>
      <w:r w:rsidR="002B44D0">
        <w:rPr>
          <w:rStyle w:val="normaltextrun"/>
          <w:rFonts w:cs="Calibri"/>
          <w:color w:val="000000"/>
          <w:szCs w:val="22"/>
          <w:bdr w:val="none" w:sz="0" w:space="0" w:color="auto" w:frame="1"/>
          <w:lang w:val="en-GB"/>
        </w:rPr>
        <w:t>,</w:t>
      </w:r>
      <w:r>
        <w:rPr>
          <w:rStyle w:val="normaltextrun"/>
          <w:rFonts w:cs="Calibri"/>
          <w:color w:val="000000"/>
          <w:szCs w:val="22"/>
          <w:bdr w:val="none" w:sz="0" w:space="0" w:color="auto" w:frame="1"/>
          <w:lang w:val="en-GB"/>
        </w:rPr>
        <w:t xml:space="preserve"> and higher barriers to entry into the </w:t>
      </w:r>
      <w:r w:rsidR="00624772">
        <w:t>industry.</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2"/>
      </w:tblGrid>
      <w:tr w:rsidR="00804EE6" w14:paraId="02D0C1D3" w14:textId="77777777">
        <w:tc>
          <w:tcPr>
            <w:tcW w:w="5000" w:type="pct"/>
            <w:shd w:val="clear" w:color="auto" w:fill="EEEEEE" w:themeFill="background2"/>
          </w:tcPr>
          <w:p w14:paraId="01E0BBD5" w14:textId="77777777" w:rsidR="00804EE6" w:rsidRPr="000D1284" w:rsidRDefault="00804EE6" w:rsidP="0053738C">
            <w:pPr>
              <w:pStyle w:val="BoxHeading"/>
              <w:keepNext w:val="0"/>
              <w:spacing w:before="0"/>
            </w:pPr>
            <w:r>
              <w:t>Questions</w:t>
            </w:r>
          </w:p>
          <w:p w14:paraId="25928444" w14:textId="5BAEB6F0" w:rsidR="00804EE6" w:rsidRDefault="00804EE6" w:rsidP="009A02F1">
            <w:pPr>
              <w:pStyle w:val="Dash"/>
              <w:numPr>
                <w:ilvl w:val="0"/>
                <w:numId w:val="11"/>
              </w:numPr>
              <w:spacing w:before="120"/>
            </w:pPr>
            <w:r>
              <w:t>Recognising that companies are subject to reporting requirements t</w:t>
            </w:r>
            <w:r w:rsidR="00060984">
              <w:t>hat focus on</w:t>
            </w:r>
            <w:r>
              <w:t xml:space="preserve"> protect</w:t>
            </w:r>
            <w:r w:rsidR="00060984">
              <w:t>ing</w:t>
            </w:r>
            <w:r>
              <w:t xml:space="preserve"> investors, should firms providing audit services to </w:t>
            </w:r>
            <w:r w:rsidR="002B6031">
              <w:t xml:space="preserve">these </w:t>
            </w:r>
            <w:r w:rsidR="007E62B2">
              <w:t xml:space="preserve">companies </w:t>
            </w:r>
            <w:r>
              <w:t>be subject to enhanced transparency reporting beyond what is already mandated? If so, what additional information should be included in transparency reports?</w:t>
            </w:r>
            <w:r w:rsidR="000767CD">
              <w:t xml:space="preserve"> Should the information be </w:t>
            </w:r>
            <w:r w:rsidR="002B6031">
              <w:t>verified</w:t>
            </w:r>
            <w:r w:rsidR="000767CD">
              <w:t>?</w:t>
            </w:r>
          </w:p>
          <w:p w14:paraId="00E8ECCA" w14:textId="35027A5F" w:rsidR="00804EE6" w:rsidRPr="000D1284" w:rsidRDefault="00804EE6" w:rsidP="009A02F1">
            <w:pPr>
              <w:pStyle w:val="Dash"/>
              <w:numPr>
                <w:ilvl w:val="0"/>
                <w:numId w:val="11"/>
              </w:numPr>
              <w:spacing w:before="120"/>
            </w:pPr>
            <w:r>
              <w:t>Should audit firms be required to disclose any further</w:t>
            </w:r>
            <w:r w:rsidRPr="004F7897">
              <w:t xml:space="preserve"> specific information or key performance indicators</w:t>
            </w:r>
            <w:r>
              <w:t xml:space="preserve"> </w:t>
            </w:r>
            <w:r w:rsidRPr="004F7897">
              <w:t xml:space="preserve">to enhance </w:t>
            </w:r>
            <w:r>
              <w:t xml:space="preserve">confidence in the implementation of audit regulation? </w:t>
            </w:r>
            <w:r w:rsidRPr="004F7897">
              <w:t xml:space="preserve">What costs </w:t>
            </w:r>
            <w:r>
              <w:t>would be involved?</w:t>
            </w:r>
          </w:p>
        </w:tc>
      </w:tr>
    </w:tbl>
    <w:p w14:paraId="50FEFFF4" w14:textId="77777777" w:rsidR="00AD22C7" w:rsidRDefault="00AD22C7">
      <w:pPr>
        <w:spacing w:before="0" w:after="160" w:line="259" w:lineRule="auto"/>
        <w:rPr>
          <w:rFonts w:ascii="Calibri" w:eastAsia="Calibri" w:hAnsi="Calibri" w:cs="Arial"/>
          <w:iCs/>
          <w:color w:val="2C384A"/>
          <w:kern w:val="32"/>
          <w:sz w:val="36"/>
          <w:szCs w:val="28"/>
        </w:rPr>
      </w:pPr>
      <w:r>
        <w:rPr>
          <w:rFonts w:eastAsia="Calibri"/>
        </w:rPr>
        <w:br w:type="page"/>
      </w:r>
    </w:p>
    <w:p w14:paraId="5DA124D4" w14:textId="7ED6FA0E" w:rsidR="004C0209" w:rsidRPr="00CC46D3" w:rsidRDefault="004C0209" w:rsidP="004C0209">
      <w:pPr>
        <w:pStyle w:val="Heading2"/>
        <w:rPr>
          <w:rFonts w:eastAsia="Calibri"/>
        </w:rPr>
      </w:pPr>
      <w:bookmarkStart w:id="26" w:name="_Toc165374140"/>
      <w:r>
        <w:rPr>
          <w:rFonts w:eastAsia="Calibri"/>
        </w:rPr>
        <w:lastRenderedPageBreak/>
        <w:t>Enforcement and standard setting</w:t>
      </w:r>
      <w:bookmarkEnd w:id="26"/>
    </w:p>
    <w:p w14:paraId="2418E1DB" w14:textId="2F39E13F" w:rsidR="003C1C9D" w:rsidRDefault="003C1C9D" w:rsidP="003C1C9D">
      <w:r>
        <w:t>ASIC and the TPB are the key regulators with enforcement powers relevant to the services provided by audit, accounting and consulting firms, including audit, insolvency, taxation and financial services.</w:t>
      </w:r>
    </w:p>
    <w:p w14:paraId="43DFA9D0" w14:textId="64A2A470" w:rsidR="003C1C9D" w:rsidRPr="00217857" w:rsidRDefault="003C1C9D" w:rsidP="003C1C9D">
      <w:pPr>
        <w:pStyle w:val="Heading3"/>
        <w:rPr>
          <w:rFonts w:eastAsia="Calibri"/>
        </w:rPr>
      </w:pPr>
      <w:r>
        <w:rPr>
          <w:rFonts w:eastAsia="Calibri"/>
        </w:rPr>
        <w:t>ASIC</w:t>
      </w:r>
    </w:p>
    <w:p w14:paraId="54DDB832" w14:textId="58ACF086" w:rsidR="003C1C9D" w:rsidRDefault="003C1C9D" w:rsidP="004E4B93">
      <w:r>
        <w:t xml:space="preserve">ASIC is Australia’s corporate conduct, markets, financial services and consumer credit conduct regulator. </w:t>
      </w:r>
      <w:r w:rsidR="00FA581F">
        <w:t>It</w:t>
      </w:r>
      <w:r>
        <w:t xml:space="preserve">s powers cover a broad range of areas, including corporations, financial markets, </w:t>
      </w:r>
      <w:r w:rsidR="00B9445D">
        <w:t>financial reporting</w:t>
      </w:r>
      <w:r w:rsidR="00BE29EC">
        <w:t xml:space="preserve"> and audit</w:t>
      </w:r>
      <w:r w:rsidR="00B9445D">
        <w:t>,</w:t>
      </w:r>
      <w:r>
        <w:t xml:space="preserve"> and financial services organisations and professionals deal</w:t>
      </w:r>
      <w:r w:rsidR="00BB2638">
        <w:t>ing</w:t>
      </w:r>
      <w:r>
        <w:t xml:space="preserve"> and advis</w:t>
      </w:r>
      <w:r w:rsidR="00BB2638">
        <w:t>ing</w:t>
      </w:r>
      <w:r>
        <w:t xml:space="preserve"> in investments, superannuation, insurance, deposit taking and credit. ASIC is empowered to take a range of criminal, civil and administrative action</w:t>
      </w:r>
      <w:r w:rsidR="00C92F43">
        <w:t>s</w:t>
      </w:r>
      <w:r>
        <w:t xml:space="preserve"> to address misconduct within its </w:t>
      </w:r>
      <w:r w:rsidR="00AE6CF9">
        <w:t>jurisdiction</w:t>
      </w:r>
      <w:r>
        <w:t>.</w:t>
      </w:r>
    </w:p>
    <w:p w14:paraId="22C59D78" w14:textId="5E193377" w:rsidR="003F5FBC" w:rsidRDefault="003F5FBC" w:rsidP="00540176">
      <w:pPr>
        <w:pStyle w:val="ChartMainHeading"/>
        <w:keepNext w:val="0"/>
        <w:jc w:val="left"/>
      </w:pPr>
      <w:r w:rsidRPr="00B6142D">
        <w:rPr>
          <w:rFonts w:ascii="Calibri Light" w:hAnsi="Calibri Light" w:cs="Calibri Light"/>
        </w:rPr>
        <w:t>Figure 1</w:t>
      </w:r>
      <w:r w:rsidR="00B43282">
        <w:rPr>
          <w:rFonts w:ascii="Calibri Light" w:hAnsi="Calibri Light" w:cs="Calibri Light"/>
        </w:rPr>
        <w:t>:</w:t>
      </w:r>
      <w:r w:rsidRPr="00B6142D">
        <w:rPr>
          <w:rFonts w:ascii="Calibri Light" w:hAnsi="Calibri Light" w:cs="Calibri Light"/>
        </w:rPr>
        <w:t xml:space="preserve"> Australian regulatory framework overview– Financial reporting and </w:t>
      </w:r>
      <w:r w:rsidR="009D1B46" w:rsidRPr="00B6142D">
        <w:rPr>
          <w:rFonts w:ascii="Calibri Light" w:hAnsi="Calibri Light" w:cs="Calibri Light"/>
        </w:rPr>
        <w:t>auditing</w:t>
      </w:r>
    </w:p>
    <w:p w14:paraId="78218020" w14:textId="5EE174FB" w:rsidR="004D4C40" w:rsidRDefault="00F50D6D" w:rsidP="00966EA6">
      <w:pPr>
        <w:spacing w:after="0"/>
        <w:jc w:val="center"/>
      </w:pPr>
      <w:r w:rsidRPr="00F50D6D">
        <w:rPr>
          <w:noProof/>
        </w:rPr>
        <w:drawing>
          <wp:inline distT="0" distB="0" distL="0" distR="0" wp14:anchorId="66300F9C" wp14:editId="26130949">
            <wp:extent cx="4476750" cy="5706343"/>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84579" cy="5716322"/>
                    </a:xfrm>
                    <a:prstGeom prst="rect">
                      <a:avLst/>
                    </a:prstGeom>
                  </pic:spPr>
                </pic:pic>
              </a:graphicData>
            </a:graphic>
          </wp:inline>
        </w:drawing>
      </w:r>
    </w:p>
    <w:p w14:paraId="0CDC1419" w14:textId="359352FF" w:rsidR="00966EA6" w:rsidRDefault="00966EA6" w:rsidP="00966EA6">
      <w:r>
        <w:lastRenderedPageBreak/>
        <w:t xml:space="preserve">ASIC is complemented by a number of other bodies, including the AUASB, </w:t>
      </w:r>
      <w:r w:rsidRPr="00731DA6">
        <w:t>AASB</w:t>
      </w:r>
      <w:r>
        <w:t xml:space="preserve">, APESB, </w:t>
      </w:r>
      <w:r w:rsidRPr="001875A7">
        <w:rPr>
          <w:bCs/>
        </w:rPr>
        <w:t>FRC,</w:t>
      </w:r>
      <w:r>
        <w:t xml:space="preserve"> CADB, </w:t>
      </w:r>
      <w:r w:rsidRPr="007333A8">
        <w:t>Financial Services and Credit Pane</w:t>
      </w:r>
      <w:r>
        <w:t>l (</w:t>
      </w:r>
      <w:r w:rsidRPr="00784947">
        <w:rPr>
          <w:b/>
          <w:bCs/>
        </w:rPr>
        <w:t>FSCP</w:t>
      </w:r>
      <w:r>
        <w:t>), state and territory regulatory regimes and professional bodies with self-regulatory mechanisms.</w:t>
      </w:r>
    </w:p>
    <w:p w14:paraId="58F0291C" w14:textId="77777777" w:rsidR="003C1C9D" w:rsidRPr="004F02C7" w:rsidRDefault="003C1C9D" w:rsidP="003C1C9D">
      <w:pPr>
        <w:pStyle w:val="Heading3"/>
        <w:rPr>
          <w:rFonts w:eastAsia="Calibri"/>
        </w:rPr>
      </w:pPr>
      <w:r>
        <w:rPr>
          <w:rFonts w:eastAsia="Calibri"/>
        </w:rPr>
        <w:t>TPB</w:t>
      </w:r>
    </w:p>
    <w:p w14:paraId="264AD9A8" w14:textId="733C1119" w:rsidR="005266D8" w:rsidRDefault="003C1C9D" w:rsidP="003C1C9D">
      <w:r>
        <w:t xml:space="preserve">Tax agent service providers (tax practitioners) must be registered with the TPB, unless they are required to be registered as financial advisers with ASIC. </w:t>
      </w:r>
      <w:r w:rsidR="00CD6789">
        <w:t xml:space="preserve">The </w:t>
      </w:r>
      <w:r>
        <w:t>TPB</w:t>
      </w:r>
      <w:r w:rsidR="00CD6789">
        <w:t>’s</w:t>
      </w:r>
      <w:r>
        <w:t xml:space="preserve"> enforcement powers allow </w:t>
      </w:r>
      <w:r w:rsidR="005833B5">
        <w:t>it</w:t>
      </w:r>
      <w:r>
        <w:t xml:space="preserve"> to</w:t>
      </w:r>
      <w:r w:rsidR="005266D8">
        <w:t>:</w:t>
      </w:r>
    </w:p>
    <w:p w14:paraId="3EADDC66" w14:textId="2F32F40B" w:rsidR="00A629AC" w:rsidRDefault="003C1C9D" w:rsidP="009A02F1">
      <w:pPr>
        <w:pStyle w:val="Bullet"/>
        <w:numPr>
          <w:ilvl w:val="0"/>
          <w:numId w:val="34"/>
        </w:numPr>
        <w:spacing w:line="240" w:lineRule="auto"/>
        <w:ind w:left="522" w:hanging="522"/>
      </w:pPr>
      <w:r>
        <w:t>refuse registration, or terminate registration if eligibility requirements are not met</w:t>
      </w:r>
      <w:r w:rsidR="00A629AC">
        <w:t>;</w:t>
      </w:r>
    </w:p>
    <w:p w14:paraId="3639483F" w14:textId="6DADC4BB" w:rsidR="00A629AC" w:rsidRDefault="003C1C9D" w:rsidP="009A02F1">
      <w:pPr>
        <w:pStyle w:val="Bullet"/>
        <w:numPr>
          <w:ilvl w:val="0"/>
          <w:numId w:val="34"/>
        </w:numPr>
        <w:spacing w:line="240" w:lineRule="auto"/>
        <w:ind w:left="522" w:hanging="522"/>
      </w:pPr>
      <w:r>
        <w:t>impose written cautions, orders, suspensions or termination</w:t>
      </w:r>
      <w:r w:rsidR="00A629AC" w:rsidRPr="00A629AC">
        <w:t xml:space="preserve"> </w:t>
      </w:r>
      <w:r w:rsidR="00A629AC">
        <w:t>if a tax practitioner breaches the code of conduct; and</w:t>
      </w:r>
    </w:p>
    <w:p w14:paraId="1065F3F0" w14:textId="345326A2" w:rsidR="003C1C9D" w:rsidRDefault="003C1C9D" w:rsidP="009A02F1">
      <w:pPr>
        <w:pStyle w:val="Bullet"/>
        <w:numPr>
          <w:ilvl w:val="0"/>
          <w:numId w:val="34"/>
        </w:numPr>
        <w:spacing w:line="240" w:lineRule="auto"/>
        <w:ind w:left="522" w:hanging="522"/>
      </w:pPr>
      <w:r>
        <w:t>apply to the Federal Court for imposition of a pecuniary penalty</w:t>
      </w:r>
      <w:r w:rsidR="00A629AC">
        <w:t xml:space="preserve"> if a civil penalty provision is breached</w:t>
      </w:r>
      <w:r>
        <w:t>.</w:t>
      </w:r>
    </w:p>
    <w:p w14:paraId="324BECB8" w14:textId="0FB32300" w:rsidR="003C1C9D" w:rsidRDefault="003C1C9D" w:rsidP="003C1C9D">
      <w:r>
        <w:t xml:space="preserve">The TPB’s enforcement powers were considered as part of the Independent Review of the </w:t>
      </w:r>
      <w:r w:rsidR="00787A8D">
        <w:t>TPB</w:t>
      </w:r>
      <w:r>
        <w:t xml:space="preserve"> </w:t>
      </w:r>
      <w:r w:rsidR="00AC0945">
        <w:t>in 2019</w:t>
      </w:r>
      <w:r w:rsidR="00AC0945" w:rsidDel="007D708C">
        <w:t xml:space="preserve"> </w:t>
      </w:r>
      <w:r>
        <w:t xml:space="preserve">and a number of reforms resulted, including </w:t>
      </w:r>
      <w:r w:rsidRPr="00D06235">
        <w:t xml:space="preserve">enhancements to the regulatory framework that </w:t>
      </w:r>
      <w:r>
        <w:t>were recently</w:t>
      </w:r>
      <w:r w:rsidRPr="00D06235">
        <w:t xml:space="preserve"> implemented (via </w:t>
      </w:r>
      <w:r w:rsidRPr="00BB534D">
        <w:rPr>
          <w:i/>
        </w:rPr>
        <w:t>Treasury Laws Amendment (2023 Measures No.</w:t>
      </w:r>
      <w:r w:rsidR="00967EF9">
        <w:rPr>
          <w:i/>
          <w:iCs/>
        </w:rPr>
        <w:t xml:space="preserve"> </w:t>
      </w:r>
      <w:r w:rsidRPr="00CF53D3">
        <w:rPr>
          <w:i/>
        </w:rPr>
        <w:t xml:space="preserve">1) </w:t>
      </w:r>
      <w:r w:rsidR="0050324E" w:rsidRPr="00CF53D3">
        <w:rPr>
          <w:i/>
          <w:iCs/>
        </w:rPr>
        <w:t>Act</w:t>
      </w:r>
      <w:r w:rsidR="0050324E" w:rsidRPr="00D06235">
        <w:t xml:space="preserve"> </w:t>
      </w:r>
      <w:r w:rsidRPr="0050324E">
        <w:rPr>
          <w:i/>
        </w:rPr>
        <w:t>2023</w:t>
      </w:r>
      <w:r w:rsidRPr="00D06235">
        <w:t>)</w:t>
      </w:r>
      <w:r>
        <w:t>.</w:t>
      </w:r>
      <w:r w:rsidR="00AA1527" w:rsidRPr="0019284A">
        <w:rPr>
          <w:rStyle w:val="FootnoteReference"/>
          <w:sz w:val="22"/>
          <w:szCs w:val="22"/>
        </w:rPr>
        <w:footnoteReference w:id="66"/>
      </w:r>
    </w:p>
    <w:p w14:paraId="655A2A50" w14:textId="7AD70EE2" w:rsidR="0045562B" w:rsidRDefault="003C1C9D" w:rsidP="003C1C9D">
      <w:r w:rsidRPr="00F933D4">
        <w:t>On 6 August 2023, the Government announced a package of reforms</w:t>
      </w:r>
      <w:r w:rsidR="002D238D">
        <w:t xml:space="preserve"> to address tax adviser misconduct</w:t>
      </w:r>
      <w:r w:rsidR="00A72E31">
        <w:t>,</w:t>
      </w:r>
      <w:r w:rsidR="00387ADA">
        <w:t xml:space="preserve"> </w:t>
      </w:r>
      <w:r w:rsidR="00A72E31">
        <w:t>including</w:t>
      </w:r>
      <w:r w:rsidR="0045562B">
        <w:t>:</w:t>
      </w:r>
    </w:p>
    <w:p w14:paraId="25C520F8" w14:textId="636A26AA" w:rsidR="003C1C9D" w:rsidRPr="00E22816" w:rsidRDefault="0076590A" w:rsidP="009A02F1">
      <w:pPr>
        <w:pStyle w:val="OutlineNumbered1"/>
        <w:numPr>
          <w:ilvl w:val="0"/>
          <w:numId w:val="35"/>
        </w:numPr>
        <w:ind w:left="522" w:hanging="522"/>
      </w:pPr>
      <w:r>
        <w:t>P</w:t>
      </w:r>
      <w:r w:rsidR="00185CE6">
        <w:t xml:space="preserve">lanned </w:t>
      </w:r>
      <w:r w:rsidR="00042C67">
        <w:t>improvements</w:t>
      </w:r>
      <w:r w:rsidR="003C1C9D">
        <w:t xml:space="preserve"> to TPB enforcement powers, </w:t>
      </w:r>
      <w:r w:rsidR="006A3D50">
        <w:t xml:space="preserve">such as </w:t>
      </w:r>
      <w:r w:rsidR="003C1C9D">
        <w:t>e</w:t>
      </w:r>
      <w:r w:rsidR="003C1C9D" w:rsidRPr="00D76FDE">
        <w:t>nhanc</w:t>
      </w:r>
      <w:r w:rsidR="00E66736">
        <w:t>ed</w:t>
      </w:r>
      <w:r w:rsidR="003C1C9D" w:rsidRPr="00D76FDE">
        <w:t xml:space="preserve"> investigations and </w:t>
      </w:r>
      <w:r w:rsidR="007D760A">
        <w:t>greater</w:t>
      </w:r>
      <w:r w:rsidR="003C1C9D" w:rsidRPr="00D76FDE">
        <w:t xml:space="preserve"> transparency of tax practitioner misconduct on the TPB</w:t>
      </w:r>
      <w:r w:rsidR="00BB1E63">
        <w:t>’s</w:t>
      </w:r>
      <w:r w:rsidR="003C1C9D" w:rsidRPr="00D76FDE">
        <w:t xml:space="preserve"> public register. </w:t>
      </w:r>
      <w:r w:rsidR="003C1C9D">
        <w:t xml:space="preserve">This was introduced to Parliament on 16 November 2023 in </w:t>
      </w:r>
      <w:r w:rsidR="00682593">
        <w:t xml:space="preserve">the </w:t>
      </w:r>
      <w:r w:rsidR="003C1C9D" w:rsidRPr="00773FB0">
        <w:t>Treasury Laws Amendment (Tax Accountability and Fairness) Bill 2023</w:t>
      </w:r>
      <w:r w:rsidR="003C1C9D" w:rsidRPr="07F62235">
        <w:t xml:space="preserve"> (Cth)</w:t>
      </w:r>
      <w:r w:rsidR="003C1C9D">
        <w:t>.</w:t>
      </w:r>
    </w:p>
    <w:p w14:paraId="4943A543" w14:textId="2762E312" w:rsidR="00A15468" w:rsidRDefault="0076590A" w:rsidP="009A02F1">
      <w:pPr>
        <w:pStyle w:val="OutlineNumbered1"/>
        <w:numPr>
          <w:ilvl w:val="0"/>
          <w:numId w:val="35"/>
        </w:numPr>
        <w:ind w:left="522" w:hanging="522"/>
      </w:pPr>
      <w:r>
        <w:t>R</w:t>
      </w:r>
      <w:r w:rsidR="003C1C9D" w:rsidRPr="001C2C7A">
        <w:t>eview</w:t>
      </w:r>
      <w:r w:rsidR="00AB50C1">
        <w:t>s</w:t>
      </w:r>
      <w:r w:rsidR="003C1C9D" w:rsidRPr="001C2C7A">
        <w:t xml:space="preserve"> of the sanction regime that the TPB </w:t>
      </w:r>
      <w:r w:rsidR="00FA2990" w:rsidRPr="001C2C7A">
        <w:t>administers</w:t>
      </w:r>
      <w:r w:rsidR="003C1C9D">
        <w:t xml:space="preserve">, and </w:t>
      </w:r>
      <w:r w:rsidR="003C1C9D" w:rsidRPr="001C2C7A">
        <w:t>the secrecy provisions that restrict information sharing by government bodies such as the ATO and TPB</w:t>
      </w:r>
      <w:r w:rsidR="003C1C9D">
        <w:t>.</w:t>
      </w:r>
    </w:p>
    <w:p w14:paraId="1DF98789" w14:textId="1C7C9391" w:rsidR="0038443C" w:rsidRPr="00FF1E3B" w:rsidRDefault="00304E0A" w:rsidP="009A02F1">
      <w:pPr>
        <w:pStyle w:val="OutlineNumbered1"/>
        <w:numPr>
          <w:ilvl w:val="0"/>
          <w:numId w:val="35"/>
        </w:numPr>
        <w:ind w:left="522" w:hanging="522"/>
      </w:pPr>
      <w:r>
        <w:t xml:space="preserve">Enhanced </w:t>
      </w:r>
      <w:r w:rsidR="00A15468">
        <w:t xml:space="preserve">TPB (and ATO) </w:t>
      </w:r>
      <w:r>
        <w:t>information shar</w:t>
      </w:r>
      <w:r w:rsidR="00865065">
        <w:t xml:space="preserve">ing </w:t>
      </w:r>
      <w:r w:rsidR="00A15468">
        <w:t>with the professional bodies to ensure they have the relevant information to undertake disciplinary actions</w:t>
      </w:r>
      <w:r w:rsidR="0038443C">
        <w:t>.</w:t>
      </w:r>
    </w:p>
    <w:p w14:paraId="16EDD921" w14:textId="143CCCCC" w:rsidR="009C1799" w:rsidRPr="00FF1E3B" w:rsidRDefault="004B163E" w:rsidP="004B163E">
      <w:pPr>
        <w:pStyle w:val="Heading3"/>
        <w:rPr>
          <w:rFonts w:eastAsia="Calibri"/>
        </w:rPr>
      </w:pPr>
      <w:r w:rsidRPr="00966D10">
        <w:rPr>
          <w:rFonts w:eastAsia="Calibri"/>
        </w:rPr>
        <w:t>P</w:t>
      </w:r>
      <w:r w:rsidR="0041163A">
        <w:rPr>
          <w:rFonts w:eastAsia="Calibri"/>
        </w:rPr>
        <w:t>rofessional Accounting Bodies</w:t>
      </w:r>
    </w:p>
    <w:p w14:paraId="4C71F444" w14:textId="7B895D29" w:rsidR="00B9103A" w:rsidRDefault="004B163E" w:rsidP="004B163E">
      <w:r w:rsidRPr="004B163E">
        <w:t xml:space="preserve">The </w:t>
      </w:r>
      <w:r w:rsidR="00835B02">
        <w:t>PABs</w:t>
      </w:r>
      <w:r w:rsidRPr="004B163E">
        <w:t xml:space="preserve"> have by-laws that are contracts between them and their members. The by-laws set out entitlements, requirements, rights and obligations of members and obligations and powers of the professional associations, including in relation to misconduct by members. </w:t>
      </w:r>
    </w:p>
    <w:p w14:paraId="52B4ECAB" w14:textId="4827B770" w:rsidR="00B9103A" w:rsidRDefault="001D7FF8" w:rsidP="004B163E">
      <w:r>
        <w:t>Each of the PABs</w:t>
      </w:r>
      <w:r w:rsidR="0028717A">
        <w:t xml:space="preserve"> review member conduct</w:t>
      </w:r>
      <w:r w:rsidR="009A0161">
        <w:t xml:space="preserve"> through internal reviews</w:t>
      </w:r>
      <w:r w:rsidR="0028717A">
        <w:t xml:space="preserve"> </w:t>
      </w:r>
      <w:r w:rsidR="009D17E7">
        <w:t xml:space="preserve">and can </w:t>
      </w:r>
      <w:r w:rsidR="009A0161">
        <w:t xml:space="preserve">also </w:t>
      </w:r>
      <w:r w:rsidR="009D17E7">
        <w:t xml:space="preserve">investigate </w:t>
      </w:r>
      <w:r w:rsidR="00B9103A">
        <w:t>member</w:t>
      </w:r>
      <w:r w:rsidR="00906006">
        <w:t>s</w:t>
      </w:r>
      <w:r w:rsidR="009D17E7">
        <w:t xml:space="preserve"> </w:t>
      </w:r>
      <w:r w:rsidR="00893F0F">
        <w:t>if complaints are raised</w:t>
      </w:r>
      <w:r w:rsidR="00B9103A">
        <w:t>.</w:t>
      </w:r>
    </w:p>
    <w:p w14:paraId="774DC75C" w14:textId="5CE45998" w:rsidR="001D7FF8" w:rsidRDefault="004B163E" w:rsidP="004B163E">
      <w:r w:rsidRPr="004B163E">
        <w:t xml:space="preserve">The by-laws set out offences, and identify how the </w:t>
      </w:r>
      <w:r w:rsidR="006527BC">
        <w:t xml:space="preserve">PABs </w:t>
      </w:r>
      <w:r w:rsidRPr="004B163E">
        <w:t>may sanction members if offences are identified.</w:t>
      </w:r>
      <w:r w:rsidR="001D7FF8">
        <w:t xml:space="preserve"> </w:t>
      </w:r>
    </w:p>
    <w:p w14:paraId="629447BE" w14:textId="5191FEC9" w:rsidR="004B163E" w:rsidRPr="004B163E" w:rsidRDefault="00207C24" w:rsidP="00966D10">
      <w:r>
        <w:t>CA ANZ o</w:t>
      </w:r>
      <w:r w:rsidR="004B163E" w:rsidRPr="004B163E">
        <w:t>ffences</w:t>
      </w:r>
      <w:r>
        <w:t>, for example,</w:t>
      </w:r>
      <w:r w:rsidR="005D549A">
        <w:t xml:space="preserve"> </w:t>
      </w:r>
      <w:r w:rsidR="004B163E" w:rsidRPr="004B163E">
        <w:t xml:space="preserve">include where a member has committed acts or omissions amounting to misconduct or </w:t>
      </w:r>
      <w:r>
        <w:t xml:space="preserve">there is </w:t>
      </w:r>
      <w:r w:rsidR="004B163E" w:rsidRPr="004B163E">
        <w:t xml:space="preserve">a failure to observe a proper standard of professional care, skill competence </w:t>
      </w:r>
      <w:r w:rsidR="004B163E" w:rsidRPr="004B163E">
        <w:lastRenderedPageBreak/>
        <w:t xml:space="preserve">or diligence, </w:t>
      </w:r>
      <w:r w:rsidR="00630E92">
        <w:t xml:space="preserve">or a member is </w:t>
      </w:r>
      <w:r w:rsidR="004B163E" w:rsidRPr="004B163E">
        <w:t>found guilty of a serious criminal offence before a court of law, or</w:t>
      </w:r>
      <w:r w:rsidR="00630E92">
        <w:t xml:space="preserve"> has</w:t>
      </w:r>
      <w:r w:rsidR="004B163E" w:rsidRPr="004B163E">
        <w:t xml:space="preserve"> not complied with requirements set by APESB, including APES 110. Sanction powers include issuing cautions, requiring professional development or fines.</w:t>
      </w:r>
      <w:r w:rsidR="000D5AAB">
        <w:rPr>
          <w:rStyle w:val="FootnoteReference"/>
        </w:rPr>
        <w:footnoteReference w:id="67"/>
      </w:r>
      <w:r w:rsidR="004B163E" w:rsidRPr="004B163E">
        <w:t xml:space="preserve"> </w:t>
      </w:r>
    </w:p>
    <w:p w14:paraId="0E4E2B50" w14:textId="52B111CA" w:rsidR="00202B77" w:rsidRPr="004F02C7" w:rsidRDefault="00EB6E07" w:rsidP="00202B77">
      <w:pPr>
        <w:pStyle w:val="Heading3"/>
        <w:rPr>
          <w:rFonts w:eastAsia="Calibri"/>
        </w:rPr>
      </w:pPr>
      <w:r>
        <w:rPr>
          <w:rFonts w:eastAsia="Calibri"/>
        </w:rPr>
        <w:t>Other bodies – financial reporting and aud</w:t>
      </w:r>
      <w:r w:rsidR="004D448A">
        <w:rPr>
          <w:rFonts w:eastAsia="Calibri"/>
        </w:rPr>
        <w:t>i</w:t>
      </w:r>
      <w:r>
        <w:rPr>
          <w:rFonts w:eastAsia="Calibri"/>
        </w:rPr>
        <w:t>ting</w:t>
      </w:r>
    </w:p>
    <w:p w14:paraId="12FCB4EC" w14:textId="66526EAB" w:rsidR="00202B77" w:rsidRDefault="00202B77" w:rsidP="00202B77">
      <w:r>
        <w:t xml:space="preserve">The functions of </w:t>
      </w:r>
      <w:r w:rsidR="007D708C">
        <w:t xml:space="preserve">other </w:t>
      </w:r>
      <w:r>
        <w:t>bodies with</w:t>
      </w:r>
      <w:r w:rsidR="00EA3468">
        <w:t>in</w:t>
      </w:r>
      <w:r>
        <w:t xml:space="preserve"> </w:t>
      </w:r>
      <w:r w:rsidR="004D448A">
        <w:t>the</w:t>
      </w:r>
      <w:r>
        <w:t xml:space="preserve"> financial reporting and auditing </w:t>
      </w:r>
      <w:r w:rsidR="004D448A">
        <w:t>framework</w:t>
      </w:r>
      <w:r>
        <w:t xml:space="preserve"> are set out below.</w:t>
      </w:r>
    </w:p>
    <w:p w14:paraId="03B58194" w14:textId="7CF9D1AC" w:rsidR="00202B77" w:rsidRPr="00B6142D" w:rsidRDefault="00202B77" w:rsidP="00B6142D">
      <w:pPr>
        <w:pStyle w:val="ChartMainHeading"/>
        <w:jc w:val="left"/>
        <w:rPr>
          <w:rFonts w:ascii="Calibri Light" w:hAnsi="Calibri Light" w:cs="Calibri Light"/>
        </w:rPr>
      </w:pPr>
      <w:r w:rsidRPr="00B6142D">
        <w:rPr>
          <w:rFonts w:ascii="Calibri Light" w:hAnsi="Calibri Light" w:cs="Calibri Light"/>
        </w:rPr>
        <w:t xml:space="preserve">Table </w:t>
      </w:r>
      <w:r w:rsidR="00303807" w:rsidRPr="00B6142D">
        <w:rPr>
          <w:rFonts w:ascii="Calibri Light" w:hAnsi="Calibri Light" w:cs="Calibri Light"/>
        </w:rPr>
        <w:t>4</w:t>
      </w:r>
      <w:r w:rsidR="00B43282">
        <w:rPr>
          <w:rFonts w:ascii="Calibri Light" w:hAnsi="Calibri Light" w:cs="Calibri Light"/>
        </w:rPr>
        <w:t>:</w:t>
      </w:r>
      <w:r w:rsidRPr="00B6142D">
        <w:rPr>
          <w:rFonts w:ascii="Calibri Light" w:hAnsi="Calibri Light" w:cs="Calibri Light"/>
        </w:rPr>
        <w:t xml:space="preserve"> Financial </w:t>
      </w:r>
      <w:r w:rsidR="00EA3468" w:rsidRPr="00B6142D">
        <w:rPr>
          <w:rFonts w:ascii="Calibri Light" w:hAnsi="Calibri Light" w:cs="Calibri Light"/>
        </w:rPr>
        <w:t>r</w:t>
      </w:r>
      <w:r w:rsidRPr="00B6142D">
        <w:rPr>
          <w:rFonts w:ascii="Calibri Light" w:hAnsi="Calibri Light" w:cs="Calibri Light"/>
        </w:rPr>
        <w:t xml:space="preserve">eporting and </w:t>
      </w:r>
      <w:r w:rsidR="00EA3468" w:rsidRPr="00B6142D">
        <w:rPr>
          <w:rFonts w:ascii="Calibri Light" w:hAnsi="Calibri Light" w:cs="Calibri Light"/>
        </w:rPr>
        <w:t>a</w:t>
      </w:r>
      <w:r w:rsidRPr="00B6142D">
        <w:rPr>
          <w:rFonts w:ascii="Calibri Light" w:hAnsi="Calibri Light" w:cs="Calibri Light"/>
        </w:rPr>
        <w:t>uditing</w:t>
      </w:r>
      <w:r w:rsidR="004808C7" w:rsidRPr="00B6142D">
        <w:rPr>
          <w:rFonts w:ascii="Calibri Light" w:hAnsi="Calibri Light" w:cs="Calibri Light"/>
        </w:rPr>
        <w:t xml:space="preserve"> </w:t>
      </w:r>
      <w:r w:rsidR="00C7249F" w:rsidRPr="00B6142D">
        <w:rPr>
          <w:rFonts w:ascii="Calibri Light" w:hAnsi="Calibri Light" w:cs="Calibri Light"/>
        </w:rPr>
        <w:t>–</w:t>
      </w:r>
      <w:r w:rsidR="004808C7" w:rsidRPr="00B6142D">
        <w:rPr>
          <w:rFonts w:ascii="Calibri Light" w:hAnsi="Calibri Light" w:cs="Calibri Light"/>
        </w:rPr>
        <w:t xml:space="preserve"> </w:t>
      </w:r>
      <w:r w:rsidR="00EA3468" w:rsidRPr="00B6142D">
        <w:rPr>
          <w:rFonts w:ascii="Calibri Light" w:hAnsi="Calibri Light" w:cs="Calibri Light"/>
        </w:rPr>
        <w:t>s</w:t>
      </w:r>
      <w:r w:rsidRPr="00B6142D">
        <w:rPr>
          <w:rFonts w:ascii="Calibri Light" w:hAnsi="Calibri Light" w:cs="Calibri Light"/>
        </w:rPr>
        <w:t>tandard setting, oversight</w:t>
      </w:r>
      <w:r w:rsidR="00DE4332" w:rsidRPr="00B6142D">
        <w:rPr>
          <w:rFonts w:ascii="Calibri Light" w:hAnsi="Calibri Light" w:cs="Calibri Light"/>
        </w:rPr>
        <w:t>,</w:t>
      </w:r>
      <w:r w:rsidRPr="00B6142D">
        <w:rPr>
          <w:rFonts w:ascii="Calibri Light" w:hAnsi="Calibri Light" w:cs="Calibri Light"/>
        </w:rPr>
        <w:t xml:space="preserve"> enforcement</w:t>
      </w:r>
      <w:r w:rsidR="0000470A" w:rsidRPr="00B6142D">
        <w:rPr>
          <w:rFonts w:ascii="Calibri Light" w:hAnsi="Calibri Light" w:cs="Calibri Light"/>
        </w:rPr>
        <w:t xml:space="preserve">, </w:t>
      </w:r>
      <w:r w:rsidR="00257272" w:rsidRPr="00B6142D">
        <w:rPr>
          <w:rFonts w:ascii="Calibri Light" w:hAnsi="Calibri Light" w:cs="Calibri Light"/>
        </w:rPr>
        <w:t>professional</w:t>
      </w:r>
      <w:r w:rsidR="00DE4332" w:rsidRPr="00B6142D">
        <w:rPr>
          <w:rFonts w:ascii="Calibri Light" w:hAnsi="Calibri Light" w:cs="Calibri Light"/>
        </w:rPr>
        <w:t xml:space="preserve"> </w:t>
      </w:r>
      <w:r w:rsidR="004808C7" w:rsidRPr="00B6142D">
        <w:rPr>
          <w:rFonts w:ascii="Calibri Light" w:hAnsi="Calibri Light" w:cs="Calibri Light"/>
        </w:rPr>
        <w:t>membership</w:t>
      </w:r>
      <w:r w:rsidRPr="00B6142D">
        <w:rPr>
          <w:rFonts w:ascii="Calibri Light" w:hAnsi="Calibri Light" w:cs="Calibri Light"/>
        </w:rPr>
        <w:t xml:space="preserve"> bodies</w:t>
      </w:r>
    </w:p>
    <w:tbl>
      <w:tblPr>
        <w:tblStyle w:val="TableGridLigh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1924"/>
        <w:gridCol w:w="6237"/>
      </w:tblGrid>
      <w:tr w:rsidR="00202B77" w:rsidRPr="00BD4869" w14:paraId="410C89AB" w14:textId="77777777" w:rsidTr="00745B93">
        <w:trPr>
          <w:tblHeader/>
        </w:trPr>
        <w:tc>
          <w:tcPr>
            <w:tcW w:w="1195" w:type="dxa"/>
            <w:shd w:val="clear" w:color="auto" w:fill="2E3B4E" w:themeFill="accent3" w:themeFillShade="80"/>
          </w:tcPr>
          <w:p w14:paraId="6538B4F3" w14:textId="77777777" w:rsidR="00202B77" w:rsidRPr="00DC4DDA" w:rsidRDefault="00202B77">
            <w:pPr>
              <w:spacing w:before="0" w:after="60"/>
              <w:rPr>
                <w:b/>
                <w:sz w:val="20"/>
                <w:szCs w:val="18"/>
              </w:rPr>
            </w:pPr>
            <w:r>
              <w:rPr>
                <w:b/>
                <w:sz w:val="20"/>
                <w:szCs w:val="18"/>
              </w:rPr>
              <w:t>Body</w:t>
            </w:r>
          </w:p>
        </w:tc>
        <w:tc>
          <w:tcPr>
            <w:tcW w:w="1924" w:type="dxa"/>
            <w:shd w:val="clear" w:color="auto" w:fill="2E3B4E" w:themeFill="accent3" w:themeFillShade="80"/>
          </w:tcPr>
          <w:p w14:paraId="50BC08A9" w14:textId="604FFDA4" w:rsidR="00DA6889" w:rsidRDefault="0098435C" w:rsidP="00DA6889">
            <w:pPr>
              <w:spacing w:before="0" w:after="60"/>
              <w:rPr>
                <w:b/>
                <w:sz w:val="20"/>
                <w:szCs w:val="18"/>
              </w:rPr>
            </w:pPr>
            <w:r>
              <w:rPr>
                <w:b/>
                <w:sz w:val="20"/>
                <w:szCs w:val="18"/>
              </w:rPr>
              <w:t>Type</w:t>
            </w:r>
          </w:p>
        </w:tc>
        <w:tc>
          <w:tcPr>
            <w:tcW w:w="6237" w:type="dxa"/>
            <w:shd w:val="clear" w:color="auto" w:fill="2E3B4E" w:themeFill="accent3" w:themeFillShade="80"/>
          </w:tcPr>
          <w:p w14:paraId="4B82B23B" w14:textId="27908293" w:rsidR="00202B77" w:rsidRPr="00C63E98" w:rsidRDefault="003E3E55">
            <w:pPr>
              <w:spacing w:before="0" w:after="60"/>
              <w:rPr>
                <w:b/>
                <w:sz w:val="20"/>
                <w:szCs w:val="18"/>
              </w:rPr>
            </w:pPr>
            <w:r>
              <w:rPr>
                <w:b/>
                <w:sz w:val="20"/>
                <w:szCs w:val="18"/>
              </w:rPr>
              <w:t xml:space="preserve">Overview / </w:t>
            </w:r>
            <w:r w:rsidR="00202B77">
              <w:rPr>
                <w:b/>
                <w:sz w:val="20"/>
                <w:szCs w:val="18"/>
              </w:rPr>
              <w:t>Role</w:t>
            </w:r>
          </w:p>
        </w:tc>
      </w:tr>
      <w:tr w:rsidR="00202B77" w:rsidRPr="00BD4869" w14:paraId="4918E926" w14:textId="77777777" w:rsidTr="008B4AF6">
        <w:tc>
          <w:tcPr>
            <w:tcW w:w="1195" w:type="dxa"/>
            <w:tcBorders>
              <w:top w:val="single" w:sz="4" w:space="0" w:color="BDC8D8" w:themeColor="accent3" w:themeTint="66"/>
              <w:bottom w:val="single" w:sz="4" w:space="0" w:color="BDC8D8" w:themeColor="accent3" w:themeTint="66"/>
            </w:tcBorders>
            <w:shd w:val="clear" w:color="auto" w:fill="auto"/>
          </w:tcPr>
          <w:p w14:paraId="190A3F90" w14:textId="77777777" w:rsidR="00202B77" w:rsidRPr="007B600A" w:rsidRDefault="00202B77">
            <w:pPr>
              <w:spacing w:before="0" w:after="60"/>
              <w:rPr>
                <w:sz w:val="20"/>
                <w:szCs w:val="18"/>
              </w:rPr>
            </w:pPr>
            <w:r w:rsidRPr="00784947">
              <w:rPr>
                <w:sz w:val="20"/>
              </w:rPr>
              <w:t>AASB</w:t>
            </w:r>
          </w:p>
        </w:tc>
        <w:tc>
          <w:tcPr>
            <w:tcW w:w="1924" w:type="dxa"/>
            <w:tcBorders>
              <w:top w:val="single" w:sz="4" w:space="0" w:color="BDC8D8" w:themeColor="accent3" w:themeTint="66"/>
              <w:bottom w:val="single" w:sz="4" w:space="0" w:color="BDC8D8" w:themeColor="accent3" w:themeTint="66"/>
            </w:tcBorders>
          </w:tcPr>
          <w:p w14:paraId="249B0EE6" w14:textId="77777777" w:rsidR="00DA6889" w:rsidRDefault="00DA6889" w:rsidP="007A1EF9">
            <w:pPr>
              <w:spacing w:before="0" w:after="0"/>
              <w:rPr>
                <w:sz w:val="20"/>
              </w:rPr>
            </w:pPr>
            <w:r>
              <w:rPr>
                <w:sz w:val="20"/>
              </w:rPr>
              <w:t>Government body</w:t>
            </w:r>
          </w:p>
          <w:p w14:paraId="45DC33FC" w14:textId="5D21BE98" w:rsidR="00DA6889" w:rsidRDefault="00B63D2C" w:rsidP="00DA6889">
            <w:pPr>
              <w:spacing w:before="0" w:after="60"/>
              <w:rPr>
                <w:sz w:val="20"/>
              </w:rPr>
            </w:pPr>
            <w:r>
              <w:rPr>
                <w:sz w:val="20"/>
              </w:rPr>
              <w:t>(</w:t>
            </w:r>
            <w:r w:rsidRPr="00412357">
              <w:rPr>
                <w:sz w:val="20"/>
              </w:rPr>
              <w:t>ASIC Act</w:t>
            </w:r>
            <w:r>
              <w:rPr>
                <w:sz w:val="20"/>
              </w:rPr>
              <w:t>, s</w:t>
            </w:r>
            <w:r w:rsidR="00381B5E">
              <w:rPr>
                <w:sz w:val="20"/>
              </w:rPr>
              <w:t>s 226-</w:t>
            </w:r>
            <w:r>
              <w:rPr>
                <w:sz w:val="20"/>
              </w:rPr>
              <w:t>7)</w:t>
            </w:r>
          </w:p>
        </w:tc>
        <w:tc>
          <w:tcPr>
            <w:tcW w:w="6237" w:type="dxa"/>
            <w:tcBorders>
              <w:top w:val="single" w:sz="4" w:space="0" w:color="BDC8D8" w:themeColor="accent3" w:themeTint="66"/>
              <w:bottom w:val="single" w:sz="4" w:space="0" w:color="BDC8D8" w:themeColor="accent3" w:themeTint="66"/>
            </w:tcBorders>
            <w:shd w:val="clear" w:color="auto" w:fill="auto"/>
          </w:tcPr>
          <w:p w14:paraId="0FD597E6" w14:textId="77777777" w:rsidR="00202B77" w:rsidRPr="00C120EC" w:rsidRDefault="00202B77" w:rsidP="009A02F1">
            <w:pPr>
              <w:pStyle w:val="ListParagraph"/>
              <w:numPr>
                <w:ilvl w:val="0"/>
                <w:numId w:val="19"/>
              </w:numPr>
              <w:spacing w:before="0" w:after="60"/>
              <w:ind w:left="227" w:hanging="227"/>
              <w:contextualSpacing w:val="0"/>
              <w:rPr>
                <w:sz w:val="20"/>
                <w:szCs w:val="18"/>
              </w:rPr>
            </w:pPr>
            <w:r w:rsidRPr="001C16F9">
              <w:rPr>
                <w:sz w:val="20"/>
              </w:rPr>
              <w:t>Sets standards for accounting and financial reporting</w:t>
            </w:r>
          </w:p>
          <w:p w14:paraId="06E9A0A0" w14:textId="7FB7C7B9" w:rsidR="00C120EC" w:rsidRPr="000D2CB2" w:rsidRDefault="00F21260" w:rsidP="009A02F1">
            <w:pPr>
              <w:pStyle w:val="ListParagraph"/>
              <w:numPr>
                <w:ilvl w:val="0"/>
                <w:numId w:val="19"/>
              </w:numPr>
              <w:spacing w:before="0" w:after="60"/>
              <w:ind w:left="227" w:hanging="227"/>
              <w:contextualSpacing w:val="0"/>
              <w:rPr>
                <w:sz w:val="20"/>
              </w:rPr>
            </w:pPr>
            <w:r w:rsidRPr="00CE689F">
              <w:rPr>
                <w:sz w:val="20"/>
              </w:rPr>
              <w:t>Uses</w:t>
            </w:r>
            <w:r w:rsidR="00C120EC" w:rsidRPr="00CE689F">
              <w:rPr>
                <w:sz w:val="20"/>
              </w:rPr>
              <w:t xml:space="preserve"> </w:t>
            </w:r>
            <w:r w:rsidR="004E4943" w:rsidRPr="004E4943">
              <w:rPr>
                <w:sz w:val="20"/>
              </w:rPr>
              <w:t>International Financial Reporting Standards (</w:t>
            </w:r>
            <w:r w:rsidR="002872D1" w:rsidRPr="00CE689F">
              <w:rPr>
                <w:sz w:val="20"/>
              </w:rPr>
              <w:t>International Accounting Standards Board (</w:t>
            </w:r>
            <w:r w:rsidR="002872D1" w:rsidRPr="000D2CB2">
              <w:rPr>
                <w:b/>
                <w:bCs/>
                <w:sz w:val="20"/>
              </w:rPr>
              <w:t>I</w:t>
            </w:r>
            <w:r w:rsidR="002872D1">
              <w:rPr>
                <w:b/>
                <w:bCs/>
                <w:sz w:val="20"/>
              </w:rPr>
              <w:t>FRS</w:t>
            </w:r>
            <w:r w:rsidR="002872D1" w:rsidRPr="00CE689F">
              <w:rPr>
                <w:sz w:val="20"/>
              </w:rPr>
              <w:t>)</w:t>
            </w:r>
            <w:r w:rsidRPr="000D2CB2">
              <w:rPr>
                <w:sz w:val="20"/>
              </w:rPr>
              <w:t xml:space="preserve"> </w:t>
            </w:r>
            <w:r w:rsidR="002872D1">
              <w:rPr>
                <w:sz w:val="20"/>
              </w:rPr>
              <w:t xml:space="preserve">developed by the </w:t>
            </w:r>
            <w:r w:rsidR="002872D1" w:rsidRPr="00CE689F">
              <w:rPr>
                <w:sz w:val="20"/>
              </w:rPr>
              <w:t>International Accounting Standards Board (</w:t>
            </w:r>
            <w:r w:rsidR="002872D1" w:rsidRPr="000D2CB2">
              <w:rPr>
                <w:b/>
                <w:bCs/>
                <w:sz w:val="20"/>
              </w:rPr>
              <w:t>IASB</w:t>
            </w:r>
            <w:r w:rsidR="002872D1" w:rsidRPr="00CE689F">
              <w:rPr>
                <w:sz w:val="20"/>
              </w:rPr>
              <w:t>)</w:t>
            </w:r>
            <w:r w:rsidR="002872D1">
              <w:rPr>
                <w:sz w:val="20"/>
              </w:rPr>
              <w:t xml:space="preserve"> </w:t>
            </w:r>
            <w:r w:rsidR="00CE689F" w:rsidRPr="000D2CB2">
              <w:rPr>
                <w:sz w:val="20"/>
              </w:rPr>
              <w:t xml:space="preserve">with modifications </w:t>
            </w:r>
            <w:r w:rsidR="003930B9" w:rsidRPr="000D2CB2">
              <w:rPr>
                <w:sz w:val="20"/>
              </w:rPr>
              <w:t xml:space="preserve">and additional requirements </w:t>
            </w:r>
            <w:r w:rsidR="00CE689F" w:rsidRPr="000D2CB2">
              <w:rPr>
                <w:sz w:val="20"/>
              </w:rPr>
              <w:t>where necessary for the Australian context</w:t>
            </w:r>
          </w:p>
          <w:p w14:paraId="39353401" w14:textId="3F83F4E8" w:rsidR="00202B77" w:rsidRPr="00C22A8B" w:rsidRDefault="00853F8C" w:rsidP="009A02F1">
            <w:pPr>
              <w:pStyle w:val="ListParagraph"/>
              <w:numPr>
                <w:ilvl w:val="0"/>
                <w:numId w:val="19"/>
              </w:numPr>
              <w:spacing w:before="0" w:after="60"/>
              <w:ind w:left="227" w:hanging="227"/>
              <w:contextualSpacing w:val="0"/>
              <w:rPr>
                <w:sz w:val="20"/>
                <w:szCs w:val="18"/>
              </w:rPr>
            </w:pPr>
            <w:r>
              <w:rPr>
                <w:sz w:val="20"/>
              </w:rPr>
              <w:t xml:space="preserve">Will also </w:t>
            </w:r>
            <w:r w:rsidR="00C204AC">
              <w:rPr>
                <w:sz w:val="20"/>
              </w:rPr>
              <w:t>make</w:t>
            </w:r>
            <w:r w:rsidR="00B96DE1">
              <w:rPr>
                <w:sz w:val="20"/>
              </w:rPr>
              <w:t xml:space="preserve"> </w:t>
            </w:r>
            <w:r w:rsidR="001E1AE2">
              <w:rPr>
                <w:sz w:val="20"/>
              </w:rPr>
              <w:t>A</w:t>
            </w:r>
            <w:r w:rsidR="001E1AE2" w:rsidRPr="001E1AE2">
              <w:rPr>
                <w:sz w:val="20"/>
              </w:rPr>
              <w:t xml:space="preserve">ustralian </w:t>
            </w:r>
            <w:r w:rsidR="00950390">
              <w:rPr>
                <w:sz w:val="20"/>
              </w:rPr>
              <w:t>sustainability</w:t>
            </w:r>
            <w:r w:rsidR="001E1AE2" w:rsidRPr="001E1AE2">
              <w:rPr>
                <w:sz w:val="20"/>
              </w:rPr>
              <w:t xml:space="preserve"> </w:t>
            </w:r>
            <w:r w:rsidR="001E1AE2">
              <w:rPr>
                <w:sz w:val="20"/>
              </w:rPr>
              <w:t>s</w:t>
            </w:r>
            <w:r w:rsidR="001E1AE2" w:rsidRPr="001E1AE2">
              <w:rPr>
                <w:sz w:val="20"/>
              </w:rPr>
              <w:t>tandards in line with international</w:t>
            </w:r>
            <w:r>
              <w:rPr>
                <w:sz w:val="20"/>
              </w:rPr>
              <w:t xml:space="preserve"> </w:t>
            </w:r>
            <w:r w:rsidR="001E1AE2">
              <w:rPr>
                <w:sz w:val="20"/>
              </w:rPr>
              <w:t>s</w:t>
            </w:r>
            <w:r w:rsidR="001E1AE2" w:rsidRPr="001E1AE2">
              <w:rPr>
                <w:sz w:val="20"/>
              </w:rPr>
              <w:t>tandards</w:t>
            </w:r>
            <w:r w:rsidR="006D0C6B" w:rsidRPr="006D0C6B">
              <w:rPr>
                <w:rStyle w:val="FootnoteReference"/>
                <w:sz w:val="20"/>
              </w:rPr>
              <w:footnoteReference w:id="68"/>
            </w:r>
            <w:r w:rsidR="001B1D03" w:rsidRPr="006D0C6B">
              <w:rPr>
                <w:sz w:val="20"/>
              </w:rPr>
              <w:t xml:space="preserve"> </w:t>
            </w:r>
          </w:p>
        </w:tc>
      </w:tr>
      <w:tr w:rsidR="00202B77" w:rsidRPr="00BD4869" w14:paraId="4AB2A8F8" w14:textId="77777777" w:rsidTr="008B4AF6">
        <w:tc>
          <w:tcPr>
            <w:tcW w:w="1195" w:type="dxa"/>
            <w:tcBorders>
              <w:top w:val="single" w:sz="4" w:space="0" w:color="BDC8D8" w:themeColor="accent3" w:themeTint="66"/>
              <w:bottom w:val="single" w:sz="4" w:space="0" w:color="BDC8D8" w:themeColor="accent3" w:themeTint="66"/>
            </w:tcBorders>
            <w:shd w:val="clear" w:color="auto" w:fill="auto"/>
          </w:tcPr>
          <w:p w14:paraId="5BB52807" w14:textId="77777777" w:rsidR="00202B77" w:rsidRPr="007B600A" w:rsidRDefault="00202B77">
            <w:pPr>
              <w:spacing w:before="0" w:after="60"/>
              <w:rPr>
                <w:sz w:val="20"/>
                <w:szCs w:val="18"/>
              </w:rPr>
            </w:pPr>
            <w:r w:rsidRPr="00784947">
              <w:rPr>
                <w:sz w:val="20"/>
              </w:rPr>
              <w:t>APESB</w:t>
            </w:r>
          </w:p>
        </w:tc>
        <w:tc>
          <w:tcPr>
            <w:tcW w:w="1924" w:type="dxa"/>
            <w:tcBorders>
              <w:top w:val="single" w:sz="4" w:space="0" w:color="BDC8D8" w:themeColor="accent3" w:themeTint="66"/>
              <w:bottom w:val="single" w:sz="4" w:space="0" w:color="BDC8D8" w:themeColor="accent3" w:themeTint="66"/>
            </w:tcBorders>
          </w:tcPr>
          <w:p w14:paraId="602CD742" w14:textId="77777777" w:rsidR="00DA6889" w:rsidRDefault="00D65AEC" w:rsidP="005B6890">
            <w:pPr>
              <w:spacing w:before="0" w:after="60"/>
              <w:rPr>
                <w:sz w:val="20"/>
              </w:rPr>
            </w:pPr>
            <w:r>
              <w:rPr>
                <w:sz w:val="20"/>
              </w:rPr>
              <w:t>Non-government</w:t>
            </w:r>
            <w:r w:rsidR="00DA6889" w:rsidRPr="001C16F9">
              <w:rPr>
                <w:sz w:val="20"/>
              </w:rPr>
              <w:t xml:space="preserve"> national body</w:t>
            </w:r>
            <w:r w:rsidR="00887912">
              <w:rPr>
                <w:sz w:val="20"/>
              </w:rPr>
              <w:t xml:space="preserve"> / </w:t>
            </w:r>
          </w:p>
          <w:p w14:paraId="39991161" w14:textId="2601AD56" w:rsidR="00DA6889" w:rsidRPr="000C059F" w:rsidRDefault="00D840F5" w:rsidP="005B6890">
            <w:pPr>
              <w:spacing w:before="0" w:after="60"/>
              <w:rPr>
                <w:sz w:val="20"/>
              </w:rPr>
            </w:pPr>
            <w:r>
              <w:rPr>
                <w:sz w:val="20"/>
              </w:rPr>
              <w:t>N</w:t>
            </w:r>
            <w:r w:rsidRPr="00D840F5">
              <w:rPr>
                <w:sz w:val="20"/>
              </w:rPr>
              <w:t>ot-for-profit company limited by guarantee</w:t>
            </w:r>
            <w:r w:rsidR="00887912">
              <w:rPr>
                <w:sz w:val="20"/>
              </w:rPr>
              <w:t xml:space="preserve"> </w:t>
            </w:r>
          </w:p>
        </w:tc>
        <w:tc>
          <w:tcPr>
            <w:tcW w:w="6237" w:type="dxa"/>
            <w:tcBorders>
              <w:top w:val="single" w:sz="4" w:space="0" w:color="BDC8D8" w:themeColor="accent3" w:themeTint="66"/>
              <w:bottom w:val="single" w:sz="4" w:space="0" w:color="BDC8D8" w:themeColor="accent3" w:themeTint="66"/>
            </w:tcBorders>
            <w:shd w:val="clear" w:color="auto" w:fill="auto"/>
          </w:tcPr>
          <w:p w14:paraId="49DC0366" w14:textId="73E572B3" w:rsidR="004D2CE4" w:rsidRPr="008B4AF6" w:rsidRDefault="004D2CE4" w:rsidP="009A02F1">
            <w:pPr>
              <w:pStyle w:val="ListParagraph"/>
              <w:numPr>
                <w:ilvl w:val="0"/>
                <w:numId w:val="19"/>
              </w:numPr>
              <w:spacing w:before="0" w:after="60"/>
              <w:ind w:left="227" w:hanging="227"/>
              <w:contextualSpacing w:val="0"/>
              <w:rPr>
                <w:sz w:val="20"/>
              </w:rPr>
            </w:pPr>
            <w:r w:rsidRPr="001C16F9">
              <w:rPr>
                <w:sz w:val="20"/>
              </w:rPr>
              <w:t xml:space="preserve">Sets </w:t>
            </w:r>
            <w:r w:rsidRPr="005521D6">
              <w:rPr>
                <w:sz w:val="20"/>
              </w:rPr>
              <w:t xml:space="preserve">the code of ethics </w:t>
            </w:r>
            <w:r>
              <w:rPr>
                <w:sz w:val="20"/>
              </w:rPr>
              <w:t xml:space="preserve">(APES 110) </w:t>
            </w:r>
            <w:r w:rsidRPr="005521D6">
              <w:rPr>
                <w:sz w:val="20"/>
              </w:rPr>
              <w:t xml:space="preserve">and professional standards for accounting professionals who are members of the three </w:t>
            </w:r>
            <w:r w:rsidR="00CE561B">
              <w:rPr>
                <w:sz w:val="20"/>
              </w:rPr>
              <w:t>PABs</w:t>
            </w:r>
          </w:p>
          <w:p w14:paraId="08839CBF" w14:textId="77777777" w:rsidR="00593EA6" w:rsidRDefault="004D2CE4" w:rsidP="009A02F1">
            <w:pPr>
              <w:pStyle w:val="ListParagraph"/>
              <w:numPr>
                <w:ilvl w:val="0"/>
                <w:numId w:val="19"/>
              </w:numPr>
              <w:spacing w:before="0" w:after="60"/>
              <w:ind w:left="227" w:hanging="227"/>
              <w:contextualSpacing w:val="0"/>
              <w:rPr>
                <w:sz w:val="20"/>
              </w:rPr>
            </w:pPr>
            <w:r>
              <w:rPr>
                <w:sz w:val="20"/>
              </w:rPr>
              <w:t xml:space="preserve">AUASB refers to </w:t>
            </w:r>
            <w:r w:rsidRPr="001C16F9">
              <w:rPr>
                <w:sz w:val="20"/>
              </w:rPr>
              <w:t xml:space="preserve">APES </w:t>
            </w:r>
            <w:r>
              <w:rPr>
                <w:sz w:val="20"/>
              </w:rPr>
              <w:t>110 as a r</w:t>
            </w:r>
            <w:r w:rsidRPr="004A0722">
              <w:rPr>
                <w:sz w:val="20"/>
              </w:rPr>
              <w:t>elevant ethical requirement</w:t>
            </w:r>
            <w:r>
              <w:rPr>
                <w:sz w:val="20"/>
              </w:rPr>
              <w:t xml:space="preserve"> in ASA 102</w:t>
            </w:r>
          </w:p>
          <w:p w14:paraId="59FB01A5" w14:textId="660664CA" w:rsidR="004D2CE4" w:rsidRPr="00593EA6" w:rsidRDefault="000640A6" w:rsidP="009A02F1">
            <w:pPr>
              <w:pStyle w:val="ListParagraph"/>
              <w:numPr>
                <w:ilvl w:val="0"/>
                <w:numId w:val="19"/>
              </w:numPr>
              <w:spacing w:before="0" w:after="60"/>
              <w:ind w:left="227" w:hanging="227"/>
              <w:contextualSpacing w:val="0"/>
              <w:rPr>
                <w:sz w:val="20"/>
              </w:rPr>
            </w:pPr>
            <w:r w:rsidRPr="00593EA6">
              <w:rPr>
                <w:rFonts w:cs="Calibri Light"/>
                <w:sz w:val="20"/>
              </w:rPr>
              <w:t>Three members</w:t>
            </w:r>
            <w:r w:rsidR="00211BAE" w:rsidRPr="00593EA6">
              <w:rPr>
                <w:rFonts w:cs="Calibri Light"/>
                <w:sz w:val="20"/>
              </w:rPr>
              <w:t xml:space="preserve">: </w:t>
            </w:r>
            <w:r w:rsidR="00143250" w:rsidRPr="00593EA6">
              <w:rPr>
                <w:rFonts w:cs="Calibri Light"/>
                <w:sz w:val="20"/>
              </w:rPr>
              <w:t>CA ANZ</w:t>
            </w:r>
            <w:r w:rsidR="00211BAE" w:rsidRPr="00593EA6">
              <w:rPr>
                <w:rFonts w:cs="Calibri Light"/>
                <w:sz w:val="20"/>
              </w:rPr>
              <w:t>,</w:t>
            </w:r>
            <w:r w:rsidR="00143250" w:rsidRPr="00593EA6">
              <w:rPr>
                <w:rFonts w:cs="Calibri Light"/>
                <w:sz w:val="20"/>
              </w:rPr>
              <w:t xml:space="preserve"> CPAA</w:t>
            </w:r>
            <w:r w:rsidR="00211BAE" w:rsidRPr="00593EA6">
              <w:rPr>
                <w:rFonts w:cs="Calibri Light"/>
                <w:sz w:val="20"/>
              </w:rPr>
              <w:t xml:space="preserve">, </w:t>
            </w:r>
            <w:r w:rsidR="002D437A" w:rsidRPr="00593EA6">
              <w:rPr>
                <w:rFonts w:cs="Calibri Light"/>
                <w:sz w:val="20"/>
              </w:rPr>
              <w:t>I</w:t>
            </w:r>
            <w:r w:rsidR="00D3184B" w:rsidRPr="00593EA6">
              <w:rPr>
                <w:rFonts w:cs="Calibri Light"/>
                <w:sz w:val="20"/>
              </w:rPr>
              <w:t xml:space="preserve">PA </w:t>
            </w:r>
            <w:r w:rsidR="00DC731E" w:rsidRPr="00593EA6">
              <w:rPr>
                <w:rFonts w:cs="Calibri Light"/>
                <w:sz w:val="20"/>
              </w:rPr>
              <w:t xml:space="preserve">(i.e. </w:t>
            </w:r>
            <w:r w:rsidR="000B63F6">
              <w:rPr>
                <w:rFonts w:cs="Calibri Light"/>
                <w:sz w:val="20"/>
              </w:rPr>
              <w:t xml:space="preserve">the </w:t>
            </w:r>
            <w:r w:rsidR="00CE561B">
              <w:rPr>
                <w:rFonts w:cs="Calibri Light"/>
                <w:sz w:val="20"/>
              </w:rPr>
              <w:t>PABs</w:t>
            </w:r>
            <w:r w:rsidR="00DC731E" w:rsidRPr="00593EA6">
              <w:rPr>
                <w:rFonts w:cs="Calibri Light"/>
                <w:sz w:val="20"/>
              </w:rPr>
              <w:t>)</w:t>
            </w:r>
          </w:p>
          <w:p w14:paraId="076F0F82" w14:textId="201C2E47" w:rsidR="00202B77" w:rsidRPr="000C059F" w:rsidRDefault="007263DD" w:rsidP="009A02F1">
            <w:pPr>
              <w:pStyle w:val="ListParagraph"/>
              <w:numPr>
                <w:ilvl w:val="0"/>
                <w:numId w:val="19"/>
              </w:numPr>
              <w:spacing w:before="0" w:after="60"/>
              <w:ind w:left="227" w:hanging="227"/>
              <w:contextualSpacing w:val="0"/>
              <w:rPr>
                <w:sz w:val="20"/>
              </w:rPr>
            </w:pPr>
            <w:r w:rsidRPr="004D2CE4">
              <w:rPr>
                <w:rFonts w:cs="Calibri Light"/>
                <w:sz w:val="20"/>
              </w:rPr>
              <w:t xml:space="preserve">Seven directors: </w:t>
            </w:r>
            <w:r w:rsidR="00750D28" w:rsidRPr="004D2CE4">
              <w:rPr>
                <w:rFonts w:cs="Calibri Light"/>
                <w:sz w:val="20"/>
              </w:rPr>
              <w:t xml:space="preserve">Six from </w:t>
            </w:r>
            <w:r w:rsidR="000B63F6">
              <w:rPr>
                <w:rFonts w:cs="Calibri Light"/>
                <w:sz w:val="20"/>
              </w:rPr>
              <w:t>PABs</w:t>
            </w:r>
            <w:r w:rsidRPr="004D2CE4">
              <w:rPr>
                <w:rFonts w:cs="Calibri Light"/>
                <w:sz w:val="20"/>
              </w:rPr>
              <w:t xml:space="preserve"> and one independent (who is</w:t>
            </w:r>
            <w:r w:rsidR="00750D28" w:rsidRPr="004D2CE4">
              <w:rPr>
                <w:rFonts w:cs="Calibri Light"/>
                <w:sz w:val="20"/>
              </w:rPr>
              <w:t xml:space="preserve"> chairman</w:t>
            </w:r>
            <w:r w:rsidRPr="004D2CE4">
              <w:rPr>
                <w:rFonts w:cs="Calibri Light"/>
                <w:sz w:val="20"/>
              </w:rPr>
              <w:t>)</w:t>
            </w:r>
          </w:p>
        </w:tc>
      </w:tr>
      <w:tr w:rsidR="00202B77" w:rsidRPr="00BD4869" w14:paraId="514567C9" w14:textId="77777777" w:rsidTr="008B4AF6">
        <w:tc>
          <w:tcPr>
            <w:tcW w:w="1195" w:type="dxa"/>
            <w:tcBorders>
              <w:top w:val="single" w:sz="4" w:space="0" w:color="BDC8D8" w:themeColor="accent3" w:themeTint="66"/>
              <w:bottom w:val="single" w:sz="4" w:space="0" w:color="BDC8D8" w:themeColor="accent3" w:themeTint="66"/>
            </w:tcBorders>
            <w:shd w:val="clear" w:color="auto" w:fill="auto"/>
          </w:tcPr>
          <w:p w14:paraId="43091B85" w14:textId="77777777" w:rsidR="00202B77" w:rsidRPr="007B600A" w:rsidRDefault="00202B77">
            <w:pPr>
              <w:spacing w:before="0" w:after="60"/>
              <w:rPr>
                <w:sz w:val="20"/>
                <w:szCs w:val="18"/>
              </w:rPr>
            </w:pPr>
            <w:r>
              <w:rPr>
                <w:sz w:val="20"/>
                <w:szCs w:val="18"/>
              </w:rPr>
              <w:t>AUASB</w:t>
            </w:r>
          </w:p>
        </w:tc>
        <w:tc>
          <w:tcPr>
            <w:tcW w:w="1924" w:type="dxa"/>
            <w:tcBorders>
              <w:top w:val="single" w:sz="4" w:space="0" w:color="BDC8D8" w:themeColor="accent3" w:themeTint="66"/>
              <w:bottom w:val="single" w:sz="4" w:space="0" w:color="BDC8D8" w:themeColor="accent3" w:themeTint="66"/>
            </w:tcBorders>
          </w:tcPr>
          <w:p w14:paraId="19913689" w14:textId="77777777" w:rsidR="00DA6889" w:rsidRDefault="005B6890" w:rsidP="005B6890">
            <w:pPr>
              <w:spacing w:before="0" w:after="60"/>
              <w:rPr>
                <w:sz w:val="20"/>
              </w:rPr>
            </w:pPr>
            <w:r w:rsidRPr="005B6890">
              <w:rPr>
                <w:sz w:val="20"/>
              </w:rPr>
              <w:t>Government body</w:t>
            </w:r>
          </w:p>
          <w:p w14:paraId="1B13C45D" w14:textId="2BA2A0C5" w:rsidR="00DA6889" w:rsidRPr="001C16F9" w:rsidRDefault="00412357" w:rsidP="005B6890">
            <w:pPr>
              <w:spacing w:before="0" w:after="60"/>
              <w:rPr>
                <w:sz w:val="20"/>
              </w:rPr>
            </w:pPr>
            <w:r>
              <w:rPr>
                <w:sz w:val="20"/>
              </w:rPr>
              <w:t>(</w:t>
            </w:r>
            <w:r w:rsidRPr="00412357">
              <w:rPr>
                <w:sz w:val="20"/>
              </w:rPr>
              <w:t>ASIC Act</w:t>
            </w:r>
            <w:r w:rsidR="00B63D2C">
              <w:rPr>
                <w:sz w:val="20"/>
              </w:rPr>
              <w:t>, s 227</w:t>
            </w:r>
            <w:r w:rsidR="00333DB3">
              <w:rPr>
                <w:sz w:val="20"/>
              </w:rPr>
              <w:t>A-B</w:t>
            </w:r>
            <w:r>
              <w:rPr>
                <w:sz w:val="20"/>
              </w:rPr>
              <w:t>)</w:t>
            </w:r>
          </w:p>
        </w:tc>
        <w:tc>
          <w:tcPr>
            <w:tcW w:w="6237" w:type="dxa"/>
            <w:tcBorders>
              <w:top w:val="single" w:sz="4" w:space="0" w:color="BDC8D8" w:themeColor="accent3" w:themeTint="66"/>
              <w:bottom w:val="single" w:sz="4" w:space="0" w:color="BDC8D8" w:themeColor="accent3" w:themeTint="66"/>
            </w:tcBorders>
            <w:shd w:val="clear" w:color="auto" w:fill="auto"/>
          </w:tcPr>
          <w:p w14:paraId="6901874B" w14:textId="16B875F8" w:rsidR="009C3B43" w:rsidRDefault="00202B77" w:rsidP="009A02F1">
            <w:pPr>
              <w:pStyle w:val="ListParagraph"/>
              <w:numPr>
                <w:ilvl w:val="0"/>
                <w:numId w:val="19"/>
              </w:numPr>
              <w:spacing w:before="0" w:after="60"/>
              <w:ind w:left="227" w:hanging="227"/>
              <w:contextualSpacing w:val="0"/>
              <w:rPr>
                <w:sz w:val="20"/>
              </w:rPr>
            </w:pPr>
            <w:r w:rsidRPr="001C16F9">
              <w:rPr>
                <w:sz w:val="20"/>
              </w:rPr>
              <w:t xml:space="preserve">Sets </w:t>
            </w:r>
            <w:r w:rsidR="009C3B43" w:rsidRPr="00BB534D">
              <w:rPr>
                <w:sz w:val="20"/>
              </w:rPr>
              <w:t>ASA</w:t>
            </w:r>
            <w:r w:rsidR="009C3B43">
              <w:rPr>
                <w:sz w:val="20"/>
              </w:rPr>
              <w:t xml:space="preserve">s </w:t>
            </w:r>
            <w:r w:rsidRPr="001C16F9">
              <w:rPr>
                <w:sz w:val="20"/>
              </w:rPr>
              <w:t>for conduct of audits under the Corporations Act</w:t>
            </w:r>
          </w:p>
          <w:p w14:paraId="4F718698" w14:textId="34AD086B" w:rsidR="00202B77" w:rsidRPr="00B56A3E" w:rsidRDefault="006E240B" w:rsidP="009A02F1">
            <w:pPr>
              <w:pStyle w:val="ListParagraph"/>
              <w:numPr>
                <w:ilvl w:val="0"/>
                <w:numId w:val="19"/>
              </w:numPr>
              <w:spacing w:before="0" w:after="60"/>
              <w:ind w:left="227" w:hanging="227"/>
              <w:contextualSpacing w:val="0"/>
              <w:rPr>
                <w:sz w:val="20"/>
              </w:rPr>
            </w:pPr>
            <w:r w:rsidRPr="008B4AF6">
              <w:rPr>
                <w:sz w:val="20"/>
              </w:rPr>
              <w:t>Uses International Auditing and Assurance Standards Board (</w:t>
            </w:r>
            <w:r w:rsidRPr="008B4AF6">
              <w:rPr>
                <w:b/>
                <w:bCs/>
                <w:sz w:val="20"/>
              </w:rPr>
              <w:t>IAASB</w:t>
            </w:r>
            <w:r w:rsidRPr="008B4AF6">
              <w:rPr>
                <w:sz w:val="20"/>
              </w:rPr>
              <w:t>) International Standards on Auditing</w:t>
            </w:r>
            <w:r w:rsidR="0061299D" w:rsidRPr="008B4AF6">
              <w:rPr>
                <w:sz w:val="20"/>
              </w:rPr>
              <w:t xml:space="preserve"> and makes any necessary amendments</w:t>
            </w:r>
            <w:r w:rsidR="00C66D5A">
              <w:rPr>
                <w:sz w:val="20"/>
              </w:rPr>
              <w:t>.</w:t>
            </w:r>
            <w:r w:rsidR="00176AF1" w:rsidRPr="008B4AF6">
              <w:rPr>
                <w:sz w:val="20"/>
              </w:rPr>
              <w:t xml:space="preserve"> ASA</w:t>
            </w:r>
            <w:r w:rsidR="00FE0E7C" w:rsidRPr="008B4AF6">
              <w:rPr>
                <w:sz w:val="20"/>
              </w:rPr>
              <w:t>s</w:t>
            </w:r>
            <w:r w:rsidR="00176AF1" w:rsidRPr="008B4AF6">
              <w:rPr>
                <w:sz w:val="20"/>
              </w:rPr>
              <w:t xml:space="preserve"> are enforceable under the </w:t>
            </w:r>
            <w:r w:rsidR="0061299D" w:rsidRPr="008B4AF6">
              <w:rPr>
                <w:sz w:val="20"/>
              </w:rPr>
              <w:t>Corporations Act</w:t>
            </w:r>
            <w:r w:rsidR="009C3B43" w:rsidRPr="00AB0CC0">
              <w:rPr>
                <w:rStyle w:val="FootnoteReference"/>
                <w:sz w:val="20"/>
              </w:rPr>
              <w:footnoteReference w:id="69"/>
            </w:r>
          </w:p>
        </w:tc>
      </w:tr>
      <w:tr w:rsidR="00202B77" w:rsidRPr="00BD4869" w14:paraId="39716295" w14:textId="77777777" w:rsidTr="008B4AF6">
        <w:tc>
          <w:tcPr>
            <w:tcW w:w="1195" w:type="dxa"/>
            <w:tcBorders>
              <w:top w:val="single" w:sz="4" w:space="0" w:color="BDC8D8" w:themeColor="accent3" w:themeTint="66"/>
              <w:bottom w:val="single" w:sz="4" w:space="0" w:color="BDC8D8" w:themeColor="accent3" w:themeTint="66"/>
            </w:tcBorders>
            <w:shd w:val="clear" w:color="auto" w:fill="auto"/>
          </w:tcPr>
          <w:p w14:paraId="6EAB5971" w14:textId="77777777" w:rsidR="00202B77" w:rsidRPr="007B600A" w:rsidRDefault="00202B77">
            <w:pPr>
              <w:spacing w:before="0" w:after="60"/>
              <w:rPr>
                <w:sz w:val="20"/>
                <w:szCs w:val="18"/>
              </w:rPr>
            </w:pPr>
            <w:r>
              <w:rPr>
                <w:sz w:val="20"/>
                <w:szCs w:val="18"/>
              </w:rPr>
              <w:t>CADB</w:t>
            </w:r>
          </w:p>
        </w:tc>
        <w:tc>
          <w:tcPr>
            <w:tcW w:w="1924" w:type="dxa"/>
            <w:tcBorders>
              <w:top w:val="single" w:sz="4" w:space="0" w:color="BDC8D8" w:themeColor="accent3" w:themeTint="66"/>
              <w:bottom w:val="single" w:sz="4" w:space="0" w:color="BDC8D8" w:themeColor="accent3" w:themeTint="66"/>
            </w:tcBorders>
          </w:tcPr>
          <w:p w14:paraId="1EB429C0" w14:textId="77777777" w:rsidR="00DA6889" w:rsidRDefault="005B6890" w:rsidP="007A1EF9">
            <w:pPr>
              <w:spacing w:before="0" w:after="0"/>
              <w:rPr>
                <w:sz w:val="20"/>
              </w:rPr>
            </w:pPr>
            <w:r w:rsidRPr="005B6890">
              <w:rPr>
                <w:sz w:val="20"/>
              </w:rPr>
              <w:t>Government body</w:t>
            </w:r>
          </w:p>
          <w:p w14:paraId="247AC259" w14:textId="2CDDE891" w:rsidR="00DA6889" w:rsidRPr="001C16F9" w:rsidRDefault="00B365D9" w:rsidP="007A1EF9">
            <w:pPr>
              <w:spacing w:before="0" w:after="0"/>
              <w:rPr>
                <w:sz w:val="20"/>
              </w:rPr>
            </w:pPr>
            <w:r>
              <w:rPr>
                <w:sz w:val="20"/>
              </w:rPr>
              <w:t>(</w:t>
            </w:r>
            <w:r w:rsidRPr="00412357">
              <w:rPr>
                <w:sz w:val="20"/>
              </w:rPr>
              <w:t>ASIC Act</w:t>
            </w:r>
            <w:r>
              <w:rPr>
                <w:sz w:val="20"/>
              </w:rPr>
              <w:t>, ss 203-23</w:t>
            </w:r>
            <w:r w:rsidR="00CB0EE8">
              <w:rPr>
                <w:sz w:val="20"/>
              </w:rPr>
              <w:t>; Corporations Act, ss</w:t>
            </w:r>
            <w:r w:rsidR="00BE6270">
              <w:rPr>
                <w:sz w:val="20"/>
              </w:rPr>
              <w:t> </w:t>
            </w:r>
            <w:r w:rsidR="00CB0EE8" w:rsidRPr="00CB0EE8">
              <w:rPr>
                <w:sz w:val="20"/>
              </w:rPr>
              <w:t>1292</w:t>
            </w:r>
            <w:r w:rsidR="00BE6270">
              <w:rPr>
                <w:sz w:val="20"/>
              </w:rPr>
              <w:t>-</w:t>
            </w:r>
            <w:r w:rsidR="00CB0EE8" w:rsidRPr="00CB0EE8">
              <w:rPr>
                <w:sz w:val="20"/>
              </w:rPr>
              <w:t>8</w:t>
            </w:r>
            <w:r>
              <w:rPr>
                <w:sz w:val="20"/>
              </w:rPr>
              <w:t>)</w:t>
            </w:r>
          </w:p>
        </w:tc>
        <w:tc>
          <w:tcPr>
            <w:tcW w:w="6237" w:type="dxa"/>
            <w:tcBorders>
              <w:top w:val="single" w:sz="4" w:space="0" w:color="BDC8D8" w:themeColor="accent3" w:themeTint="66"/>
              <w:bottom w:val="single" w:sz="4" w:space="0" w:color="BDC8D8" w:themeColor="accent3" w:themeTint="66"/>
            </w:tcBorders>
            <w:shd w:val="clear" w:color="auto" w:fill="auto"/>
          </w:tcPr>
          <w:p w14:paraId="3E933292" w14:textId="56E7681F" w:rsidR="00202B77" w:rsidRPr="001C16F9" w:rsidRDefault="00202B77" w:rsidP="009A02F1">
            <w:pPr>
              <w:pStyle w:val="ListParagraph"/>
              <w:numPr>
                <w:ilvl w:val="0"/>
                <w:numId w:val="19"/>
              </w:numPr>
              <w:spacing w:before="0" w:after="60"/>
              <w:ind w:left="227" w:hanging="227"/>
              <w:contextualSpacing w:val="0"/>
              <w:rPr>
                <w:sz w:val="20"/>
              </w:rPr>
            </w:pPr>
            <w:r w:rsidRPr="001C16F9">
              <w:rPr>
                <w:sz w:val="20"/>
              </w:rPr>
              <w:t xml:space="preserve">Hears and decides disciplinary applications </w:t>
            </w:r>
            <w:r w:rsidR="00964437">
              <w:rPr>
                <w:sz w:val="20"/>
              </w:rPr>
              <w:t>referred</w:t>
            </w:r>
            <w:r w:rsidRPr="001C16F9">
              <w:rPr>
                <w:sz w:val="20"/>
              </w:rPr>
              <w:t xml:space="preserve"> by ASIC or APRA with respect to RCAs</w:t>
            </w:r>
          </w:p>
          <w:p w14:paraId="3007E1E2" w14:textId="77777777" w:rsidR="00202B77" w:rsidRPr="00B56A3E" w:rsidRDefault="00202B77" w:rsidP="009A02F1">
            <w:pPr>
              <w:pStyle w:val="ListParagraph"/>
              <w:numPr>
                <w:ilvl w:val="0"/>
                <w:numId w:val="19"/>
              </w:numPr>
              <w:spacing w:before="0" w:after="60"/>
              <w:ind w:left="227" w:hanging="227"/>
              <w:contextualSpacing w:val="0"/>
              <w:rPr>
                <w:sz w:val="20"/>
              </w:rPr>
            </w:pPr>
            <w:r w:rsidRPr="001C16F9">
              <w:rPr>
                <w:sz w:val="20"/>
              </w:rPr>
              <w:t>Power to order sanctions against RCAs</w:t>
            </w:r>
          </w:p>
        </w:tc>
      </w:tr>
      <w:tr w:rsidR="00202B77" w:rsidRPr="00BD4869" w14:paraId="1F5B0AA2" w14:textId="77777777" w:rsidTr="008B4AF6">
        <w:tc>
          <w:tcPr>
            <w:tcW w:w="1195" w:type="dxa"/>
            <w:tcBorders>
              <w:top w:val="single" w:sz="4" w:space="0" w:color="BDC8D8" w:themeColor="accent3" w:themeTint="66"/>
              <w:bottom w:val="single" w:sz="4" w:space="0" w:color="BDC8D8" w:themeColor="accent3" w:themeTint="66"/>
            </w:tcBorders>
            <w:shd w:val="clear" w:color="auto" w:fill="auto"/>
          </w:tcPr>
          <w:p w14:paraId="4DDFD2E8" w14:textId="77777777" w:rsidR="00202B77" w:rsidRPr="007B600A" w:rsidRDefault="00202B77">
            <w:pPr>
              <w:spacing w:before="0" w:after="60"/>
              <w:rPr>
                <w:sz w:val="20"/>
                <w:szCs w:val="18"/>
              </w:rPr>
            </w:pPr>
            <w:r>
              <w:rPr>
                <w:sz w:val="20"/>
                <w:szCs w:val="18"/>
              </w:rPr>
              <w:t>FRC</w:t>
            </w:r>
          </w:p>
        </w:tc>
        <w:tc>
          <w:tcPr>
            <w:tcW w:w="1924" w:type="dxa"/>
            <w:tcBorders>
              <w:top w:val="single" w:sz="4" w:space="0" w:color="BDC8D8" w:themeColor="accent3" w:themeTint="66"/>
              <w:bottom w:val="single" w:sz="4" w:space="0" w:color="BDC8D8" w:themeColor="accent3" w:themeTint="66"/>
            </w:tcBorders>
          </w:tcPr>
          <w:p w14:paraId="54FEEEC2" w14:textId="79D092A9" w:rsidR="00DA6889" w:rsidRDefault="005B6890" w:rsidP="00D86331">
            <w:pPr>
              <w:spacing w:before="0" w:after="0"/>
              <w:rPr>
                <w:sz w:val="20"/>
              </w:rPr>
            </w:pPr>
            <w:r w:rsidRPr="005B6890">
              <w:rPr>
                <w:sz w:val="20"/>
              </w:rPr>
              <w:t>Government body</w:t>
            </w:r>
          </w:p>
          <w:p w14:paraId="42DD53A4" w14:textId="169C0299" w:rsidR="00DA6889" w:rsidRPr="001C16F9" w:rsidRDefault="00412357" w:rsidP="005B6890">
            <w:pPr>
              <w:spacing w:before="0" w:after="60"/>
              <w:rPr>
                <w:sz w:val="20"/>
              </w:rPr>
            </w:pPr>
            <w:r>
              <w:rPr>
                <w:sz w:val="20"/>
              </w:rPr>
              <w:t>(</w:t>
            </w:r>
            <w:r w:rsidRPr="00412357">
              <w:rPr>
                <w:sz w:val="20"/>
              </w:rPr>
              <w:t>ASIC Act</w:t>
            </w:r>
            <w:r w:rsidR="00B63D2C">
              <w:rPr>
                <w:sz w:val="20"/>
              </w:rPr>
              <w:t>, s 225</w:t>
            </w:r>
            <w:r>
              <w:rPr>
                <w:sz w:val="20"/>
              </w:rPr>
              <w:t>)</w:t>
            </w:r>
          </w:p>
        </w:tc>
        <w:tc>
          <w:tcPr>
            <w:tcW w:w="6237" w:type="dxa"/>
            <w:tcBorders>
              <w:top w:val="single" w:sz="4" w:space="0" w:color="BDC8D8" w:themeColor="accent3" w:themeTint="66"/>
              <w:bottom w:val="single" w:sz="4" w:space="0" w:color="BDC8D8" w:themeColor="accent3" w:themeTint="66"/>
            </w:tcBorders>
            <w:shd w:val="clear" w:color="auto" w:fill="auto"/>
          </w:tcPr>
          <w:p w14:paraId="48D351EC" w14:textId="25D7BD76" w:rsidR="00E34778" w:rsidRPr="000B6E95" w:rsidRDefault="00202B77" w:rsidP="009A02F1">
            <w:pPr>
              <w:pStyle w:val="ListParagraph"/>
              <w:numPr>
                <w:ilvl w:val="0"/>
                <w:numId w:val="19"/>
              </w:numPr>
              <w:spacing w:before="0" w:after="60"/>
              <w:ind w:left="227" w:hanging="227"/>
              <w:contextualSpacing w:val="0"/>
              <w:rPr>
                <w:sz w:val="20"/>
              </w:rPr>
            </w:pPr>
            <w:r w:rsidRPr="001C16F9">
              <w:rPr>
                <w:sz w:val="20"/>
              </w:rPr>
              <w:t xml:space="preserve">Oversees the effectiveness of the financial reporting framework including </w:t>
            </w:r>
            <w:r w:rsidR="00E96F59" w:rsidRPr="000B6E95">
              <w:rPr>
                <w:sz w:val="20"/>
              </w:rPr>
              <w:t>accounting and auditing standards setting processes</w:t>
            </w:r>
          </w:p>
          <w:p w14:paraId="1EAAF3E3" w14:textId="6B661000" w:rsidR="00202B77" w:rsidRPr="00B56A3E" w:rsidRDefault="009C7E88" w:rsidP="009A02F1">
            <w:pPr>
              <w:pStyle w:val="ListParagraph"/>
              <w:numPr>
                <w:ilvl w:val="0"/>
                <w:numId w:val="19"/>
              </w:numPr>
              <w:spacing w:before="0" w:after="60"/>
              <w:ind w:left="227" w:hanging="227"/>
              <w:contextualSpacing w:val="0"/>
              <w:rPr>
                <w:sz w:val="20"/>
              </w:rPr>
            </w:pPr>
            <w:r w:rsidRPr="000B6E95">
              <w:rPr>
                <w:sz w:val="20"/>
              </w:rPr>
              <w:t>Provides s</w:t>
            </w:r>
            <w:r w:rsidR="009E4E70" w:rsidRPr="000B6E95">
              <w:rPr>
                <w:sz w:val="20"/>
              </w:rPr>
              <w:t xml:space="preserve">trategic policy </w:t>
            </w:r>
            <w:r w:rsidR="00202B77" w:rsidRPr="001C16F9">
              <w:rPr>
                <w:sz w:val="20"/>
              </w:rPr>
              <w:t xml:space="preserve">advice </w:t>
            </w:r>
            <w:r w:rsidR="009E4E70" w:rsidRPr="000B6E95">
              <w:rPr>
                <w:sz w:val="20"/>
              </w:rPr>
              <w:t>and reports</w:t>
            </w:r>
            <w:r w:rsidRPr="000B6E95">
              <w:rPr>
                <w:sz w:val="20"/>
              </w:rPr>
              <w:t xml:space="preserve"> regarding audit </w:t>
            </w:r>
            <w:r w:rsidR="00202B77" w:rsidRPr="001C16F9">
              <w:rPr>
                <w:sz w:val="20"/>
              </w:rPr>
              <w:t xml:space="preserve">quality </w:t>
            </w:r>
            <w:r w:rsidR="009E4E70" w:rsidRPr="000B6E95">
              <w:rPr>
                <w:sz w:val="20"/>
              </w:rPr>
              <w:t xml:space="preserve">to the Minister and </w:t>
            </w:r>
            <w:r w:rsidR="00CE561B">
              <w:rPr>
                <w:sz w:val="20"/>
              </w:rPr>
              <w:t>PABs</w:t>
            </w:r>
          </w:p>
        </w:tc>
      </w:tr>
      <w:tr w:rsidR="008E7E24" w:rsidRPr="00BD4869" w14:paraId="49CE823C" w14:textId="77777777" w:rsidTr="008B4AF6">
        <w:tc>
          <w:tcPr>
            <w:tcW w:w="1195" w:type="dxa"/>
            <w:tcBorders>
              <w:top w:val="single" w:sz="4" w:space="0" w:color="BDC8D8" w:themeColor="accent3" w:themeTint="66"/>
              <w:bottom w:val="single" w:sz="4" w:space="0" w:color="BDC8D8" w:themeColor="accent3" w:themeTint="66"/>
            </w:tcBorders>
            <w:shd w:val="clear" w:color="auto" w:fill="auto"/>
          </w:tcPr>
          <w:p w14:paraId="1C53BE26" w14:textId="77777777" w:rsidR="008E7E24" w:rsidRDefault="008E7E24" w:rsidP="00BB7762">
            <w:pPr>
              <w:spacing w:before="0" w:after="60"/>
              <w:rPr>
                <w:sz w:val="20"/>
                <w:szCs w:val="18"/>
              </w:rPr>
            </w:pPr>
            <w:r>
              <w:rPr>
                <w:sz w:val="20"/>
                <w:szCs w:val="18"/>
              </w:rPr>
              <w:t>Professional accounting bodies</w:t>
            </w:r>
            <w:r w:rsidR="00E53B82">
              <w:rPr>
                <w:sz w:val="20"/>
                <w:szCs w:val="18"/>
              </w:rPr>
              <w:t xml:space="preserve"> </w:t>
            </w:r>
            <w:r w:rsidR="00CE561B">
              <w:rPr>
                <w:sz w:val="20"/>
                <w:szCs w:val="18"/>
              </w:rPr>
              <w:t>(PABs)</w:t>
            </w:r>
            <w:r w:rsidR="00367A1A">
              <w:rPr>
                <w:sz w:val="20"/>
                <w:szCs w:val="18"/>
              </w:rPr>
              <w:t>:</w:t>
            </w:r>
          </w:p>
          <w:p w14:paraId="2974914A" w14:textId="46F1175C" w:rsidR="008E7E24" w:rsidRDefault="00367A1A" w:rsidP="00BB7762">
            <w:pPr>
              <w:spacing w:before="0" w:after="60"/>
              <w:rPr>
                <w:sz w:val="20"/>
                <w:szCs w:val="18"/>
              </w:rPr>
            </w:pPr>
            <w:r w:rsidRPr="00367A1A">
              <w:rPr>
                <w:sz w:val="20"/>
              </w:rPr>
              <w:lastRenderedPageBreak/>
              <w:t>CA ANZ, CPAA, IPA</w:t>
            </w:r>
          </w:p>
        </w:tc>
        <w:tc>
          <w:tcPr>
            <w:tcW w:w="1924" w:type="dxa"/>
            <w:tcBorders>
              <w:top w:val="single" w:sz="4" w:space="0" w:color="BDC8D8" w:themeColor="accent3" w:themeTint="66"/>
              <w:bottom w:val="single" w:sz="4" w:space="0" w:color="BDC8D8" w:themeColor="accent3" w:themeTint="66"/>
            </w:tcBorders>
          </w:tcPr>
          <w:p w14:paraId="0F3F7665" w14:textId="3111940B" w:rsidR="00DA6889" w:rsidRPr="004A1035" w:rsidRDefault="00607292" w:rsidP="0021101B">
            <w:pPr>
              <w:spacing w:before="0" w:after="60"/>
              <w:rPr>
                <w:sz w:val="20"/>
              </w:rPr>
            </w:pPr>
            <w:r>
              <w:rPr>
                <w:sz w:val="20"/>
              </w:rPr>
              <w:lastRenderedPageBreak/>
              <w:t>Self-regulatory bodies</w:t>
            </w:r>
          </w:p>
        </w:tc>
        <w:tc>
          <w:tcPr>
            <w:tcW w:w="6237" w:type="dxa"/>
            <w:tcBorders>
              <w:top w:val="single" w:sz="4" w:space="0" w:color="BDC8D8" w:themeColor="accent3" w:themeTint="66"/>
              <w:bottom w:val="single" w:sz="4" w:space="0" w:color="BDC8D8" w:themeColor="accent3" w:themeTint="66"/>
            </w:tcBorders>
            <w:shd w:val="clear" w:color="auto" w:fill="auto"/>
          </w:tcPr>
          <w:p w14:paraId="2B1DCBF9" w14:textId="51810A30" w:rsidR="00205F59" w:rsidRDefault="005A1866" w:rsidP="009A02F1">
            <w:pPr>
              <w:pStyle w:val="ListParagraph"/>
              <w:numPr>
                <w:ilvl w:val="0"/>
                <w:numId w:val="10"/>
              </w:numPr>
              <w:spacing w:before="0" w:after="60"/>
              <w:ind w:left="227" w:hanging="227"/>
              <w:contextualSpacing w:val="0"/>
              <w:rPr>
                <w:sz w:val="20"/>
              </w:rPr>
            </w:pPr>
            <w:r>
              <w:rPr>
                <w:sz w:val="20"/>
              </w:rPr>
              <w:t>Provide professional membership services to accountants</w:t>
            </w:r>
            <w:r w:rsidR="008B7523">
              <w:rPr>
                <w:sz w:val="20"/>
              </w:rPr>
              <w:t>:</w:t>
            </w:r>
          </w:p>
          <w:p w14:paraId="40819EEF" w14:textId="6CACE9C5" w:rsidR="008B7523" w:rsidRPr="008B7523" w:rsidRDefault="008B7523" w:rsidP="009A02F1">
            <w:pPr>
              <w:pStyle w:val="ListParagraph"/>
              <w:numPr>
                <w:ilvl w:val="1"/>
                <w:numId w:val="9"/>
              </w:numPr>
              <w:spacing w:before="0" w:after="60"/>
              <w:ind w:left="454" w:hanging="227"/>
              <w:contextualSpacing w:val="0"/>
              <w:rPr>
                <w:rFonts w:cs="Calibri Light"/>
                <w:sz w:val="20"/>
              </w:rPr>
            </w:pPr>
            <w:r w:rsidRPr="00636DBA">
              <w:rPr>
                <w:rFonts w:cs="Calibri Light"/>
                <w:sz w:val="20"/>
              </w:rPr>
              <w:t>Member</w:t>
            </w:r>
            <w:r w:rsidR="0026024E" w:rsidRPr="00227251">
              <w:rPr>
                <w:rFonts w:cs="Calibri Light"/>
                <w:sz w:val="20"/>
              </w:rPr>
              <w:t xml:space="preserve">s must </w:t>
            </w:r>
            <w:r w:rsidRPr="008B7523">
              <w:rPr>
                <w:rFonts w:cs="Calibri Light"/>
                <w:sz w:val="20"/>
              </w:rPr>
              <w:t>satisfy initial eligibility criteria and ongoing obligations</w:t>
            </w:r>
            <w:r w:rsidR="00470B92">
              <w:rPr>
                <w:rFonts w:cs="Calibri Light"/>
                <w:sz w:val="20"/>
              </w:rPr>
              <w:t xml:space="preserve"> (including CPD)</w:t>
            </w:r>
          </w:p>
          <w:p w14:paraId="0705DE07" w14:textId="4B6620DE" w:rsidR="0040416B" w:rsidRDefault="00540117" w:rsidP="009A02F1">
            <w:pPr>
              <w:pStyle w:val="ListParagraph"/>
              <w:numPr>
                <w:ilvl w:val="0"/>
                <w:numId w:val="19"/>
              </w:numPr>
              <w:spacing w:before="0" w:after="60"/>
              <w:ind w:left="227" w:hanging="227"/>
              <w:contextualSpacing w:val="0"/>
              <w:rPr>
                <w:sz w:val="20"/>
              </w:rPr>
            </w:pPr>
            <w:r>
              <w:rPr>
                <w:sz w:val="20"/>
              </w:rPr>
              <w:t>M</w:t>
            </w:r>
            <w:r w:rsidR="00416E22">
              <w:rPr>
                <w:sz w:val="20"/>
              </w:rPr>
              <w:t>embers must comply with ethical and professional</w:t>
            </w:r>
            <w:r w:rsidR="008F2DC5" w:rsidRPr="008F2DC5">
              <w:rPr>
                <w:sz w:val="20"/>
              </w:rPr>
              <w:t xml:space="preserve"> standards</w:t>
            </w:r>
            <w:r w:rsidR="00C465BF">
              <w:rPr>
                <w:sz w:val="20"/>
              </w:rPr>
              <w:t xml:space="preserve"> </w:t>
            </w:r>
            <w:r>
              <w:rPr>
                <w:sz w:val="20"/>
              </w:rPr>
              <w:t>set by APESB</w:t>
            </w:r>
            <w:r w:rsidR="00552987">
              <w:rPr>
                <w:sz w:val="20"/>
              </w:rPr>
              <w:t>:</w:t>
            </w:r>
          </w:p>
          <w:p w14:paraId="592B193E" w14:textId="277C0094" w:rsidR="007A3168" w:rsidRPr="004C70D4" w:rsidRDefault="00552987" w:rsidP="009A02F1">
            <w:pPr>
              <w:pStyle w:val="Bullet"/>
              <w:numPr>
                <w:ilvl w:val="1"/>
                <w:numId w:val="9"/>
              </w:numPr>
              <w:spacing w:before="0" w:line="240" w:lineRule="auto"/>
              <w:ind w:left="454" w:hanging="227"/>
              <w:rPr>
                <w:sz w:val="20"/>
              </w:rPr>
            </w:pPr>
            <w:r>
              <w:rPr>
                <w:sz w:val="20"/>
              </w:rPr>
              <w:lastRenderedPageBreak/>
              <w:t>S</w:t>
            </w:r>
            <w:r w:rsidR="00DA6889" w:rsidRPr="008E7E24">
              <w:rPr>
                <w:sz w:val="20"/>
              </w:rPr>
              <w:t>elf-regulat</w:t>
            </w:r>
            <w:r w:rsidR="00354467">
              <w:rPr>
                <w:sz w:val="20"/>
              </w:rPr>
              <w:t>ory</w:t>
            </w:r>
            <w:r w:rsidR="00DA6889" w:rsidRPr="008E7E24">
              <w:rPr>
                <w:sz w:val="20"/>
              </w:rPr>
              <w:t xml:space="preserve"> mechanisms </w:t>
            </w:r>
            <w:r w:rsidR="004974B7">
              <w:rPr>
                <w:rFonts w:cs="Calibri Light"/>
                <w:sz w:val="20"/>
              </w:rPr>
              <w:t>around</w:t>
            </w:r>
            <w:r w:rsidR="00DA6889" w:rsidRPr="004974B7">
              <w:rPr>
                <w:rFonts w:cs="Calibri Light"/>
                <w:sz w:val="20"/>
              </w:rPr>
              <w:t xml:space="preserve"> </w:t>
            </w:r>
            <w:r w:rsidR="00F9306C" w:rsidRPr="004974B7">
              <w:rPr>
                <w:rFonts w:cs="Calibri Light"/>
                <w:sz w:val="20"/>
              </w:rPr>
              <w:t>compl</w:t>
            </w:r>
            <w:r w:rsidR="004974B7">
              <w:rPr>
                <w:rFonts w:cs="Calibri Light"/>
                <w:sz w:val="20"/>
              </w:rPr>
              <w:t>iance</w:t>
            </w:r>
            <w:r w:rsidR="00A25812">
              <w:rPr>
                <w:sz w:val="20"/>
              </w:rPr>
              <w:t xml:space="preserve"> </w:t>
            </w:r>
            <w:r w:rsidR="00632468">
              <w:rPr>
                <w:sz w:val="20"/>
              </w:rPr>
              <w:t>(i</w:t>
            </w:r>
            <w:r w:rsidR="000E17E5" w:rsidRPr="00632468">
              <w:rPr>
                <w:rFonts w:cs="Calibri Light"/>
                <w:sz w:val="20"/>
              </w:rPr>
              <w:t>nvestigate member misconduct complaints</w:t>
            </w:r>
            <w:r w:rsidR="00632468">
              <w:rPr>
                <w:rFonts w:cs="Calibri Light"/>
                <w:sz w:val="20"/>
              </w:rPr>
              <w:t xml:space="preserve"> and t</w:t>
            </w:r>
            <w:r w:rsidR="00A15468" w:rsidRPr="004C70D4">
              <w:rPr>
                <w:rFonts w:cs="Calibri Light"/>
                <w:sz w:val="20"/>
              </w:rPr>
              <w:t>ake disciplinary action</w:t>
            </w:r>
            <w:r w:rsidR="000E17E5" w:rsidRPr="004C70D4" w:rsidDel="00407BF7">
              <w:rPr>
                <w:rFonts w:cs="Calibri Light"/>
                <w:sz w:val="20"/>
              </w:rPr>
              <w:t xml:space="preserve"> </w:t>
            </w:r>
            <w:r w:rsidR="000E17E5" w:rsidRPr="004C70D4">
              <w:rPr>
                <w:rFonts w:cs="Calibri Light"/>
                <w:sz w:val="20"/>
              </w:rPr>
              <w:t>where necessary</w:t>
            </w:r>
            <w:r w:rsidR="008173E6" w:rsidRPr="00FB0245">
              <w:rPr>
                <w:rFonts w:cs="Calibri Light"/>
                <w:sz w:val="20"/>
                <w:vertAlign w:val="superscript"/>
              </w:rPr>
              <w:footnoteReference w:id="70"/>
            </w:r>
            <w:r w:rsidR="004C70D4">
              <w:rPr>
                <w:rFonts w:cs="Calibri Light"/>
                <w:sz w:val="20"/>
              </w:rPr>
              <w:t>)</w:t>
            </w:r>
          </w:p>
          <w:p w14:paraId="24573FF2" w14:textId="29171E06" w:rsidR="00E52E49" w:rsidRDefault="002A4F61" w:rsidP="009A02F1">
            <w:pPr>
              <w:pStyle w:val="ListParagraph"/>
              <w:numPr>
                <w:ilvl w:val="0"/>
                <w:numId w:val="10"/>
              </w:numPr>
              <w:spacing w:before="0" w:after="60"/>
              <w:ind w:left="227" w:hanging="227"/>
              <w:contextualSpacing w:val="0"/>
              <w:rPr>
                <w:sz w:val="20"/>
              </w:rPr>
            </w:pPr>
            <w:r w:rsidRPr="0012232A">
              <w:rPr>
                <w:sz w:val="20"/>
              </w:rPr>
              <w:t xml:space="preserve">Conduct annual </w:t>
            </w:r>
            <w:r w:rsidR="003A60D4" w:rsidRPr="0012232A">
              <w:rPr>
                <w:sz w:val="20"/>
              </w:rPr>
              <w:t xml:space="preserve">quality assurance </w:t>
            </w:r>
            <w:r w:rsidRPr="0012232A">
              <w:rPr>
                <w:sz w:val="20"/>
              </w:rPr>
              <w:t>review programs</w:t>
            </w:r>
            <w:r w:rsidR="0010355F" w:rsidRPr="0012232A">
              <w:rPr>
                <w:sz w:val="20"/>
              </w:rPr>
              <w:t xml:space="preserve"> for </w:t>
            </w:r>
            <w:r w:rsidR="00906006" w:rsidRPr="00966D10">
              <w:rPr>
                <w:sz w:val="20"/>
              </w:rPr>
              <w:t>members</w:t>
            </w:r>
            <w:r w:rsidR="00E6590F" w:rsidRPr="00D86331">
              <w:rPr>
                <w:rStyle w:val="FootnoteReference"/>
                <w:sz w:val="20"/>
              </w:rPr>
              <w:footnoteReference w:id="71"/>
            </w:r>
          </w:p>
          <w:p w14:paraId="1A0FE6CB" w14:textId="1F1B09D5" w:rsidR="00717813" w:rsidRPr="00717813" w:rsidRDefault="000C2345" w:rsidP="009A02F1">
            <w:pPr>
              <w:pStyle w:val="ListParagraph"/>
              <w:numPr>
                <w:ilvl w:val="0"/>
                <w:numId w:val="9"/>
              </w:numPr>
              <w:spacing w:before="0" w:after="60"/>
              <w:ind w:left="227" w:hanging="227"/>
              <w:contextualSpacing w:val="0"/>
              <w:rPr>
                <w:sz w:val="20"/>
              </w:rPr>
            </w:pPr>
            <w:r>
              <w:rPr>
                <w:sz w:val="20"/>
              </w:rPr>
              <w:t>Operate</w:t>
            </w:r>
            <w:r w:rsidR="00470B92">
              <w:rPr>
                <w:sz w:val="20"/>
              </w:rPr>
              <w:t xml:space="preserve"> p</w:t>
            </w:r>
            <w:r w:rsidR="007A3168">
              <w:rPr>
                <w:sz w:val="20"/>
              </w:rPr>
              <w:t>rofessional standards scheme</w:t>
            </w:r>
            <w:r w:rsidR="00052EB1">
              <w:rPr>
                <w:sz w:val="20"/>
              </w:rPr>
              <w:t>s</w:t>
            </w:r>
            <w:r w:rsidR="007A3168">
              <w:rPr>
                <w:sz w:val="20"/>
              </w:rPr>
              <w:t xml:space="preserve"> </w:t>
            </w:r>
            <w:r w:rsidR="00624BCA">
              <w:rPr>
                <w:sz w:val="20"/>
              </w:rPr>
              <w:t>(</w:t>
            </w:r>
            <w:r w:rsidR="0039074E" w:rsidRPr="0039074E">
              <w:rPr>
                <w:sz w:val="20"/>
              </w:rPr>
              <w:t>under state and territory professional standards legislation</w:t>
            </w:r>
            <w:r w:rsidR="009E5607">
              <w:rPr>
                <w:sz w:val="20"/>
              </w:rPr>
              <w:t xml:space="preserve"> overseen by </w:t>
            </w:r>
            <w:r w:rsidR="009E5607">
              <w:rPr>
                <w:rFonts w:cs="Calibri Light"/>
                <w:sz w:val="20"/>
              </w:rPr>
              <w:t>Professional Services Councils</w:t>
            </w:r>
            <w:r w:rsidR="0039074E" w:rsidRPr="0082349E">
              <w:rPr>
                <w:sz w:val="20"/>
              </w:rPr>
              <w:t>)</w:t>
            </w:r>
            <w:r w:rsidR="00C72DB6" w:rsidRPr="00D86331">
              <w:rPr>
                <w:rStyle w:val="FootnoteReference"/>
                <w:sz w:val="20"/>
              </w:rPr>
              <w:footnoteReference w:id="72"/>
            </w:r>
            <w:r w:rsidR="0082349E" w:rsidRPr="0082349E">
              <w:rPr>
                <w:sz w:val="20"/>
              </w:rPr>
              <w:t xml:space="preserve"> to f</w:t>
            </w:r>
            <w:r w:rsidR="00B152E3" w:rsidRPr="0082349E">
              <w:rPr>
                <w:rFonts w:cs="Calibri Light"/>
                <w:sz w:val="20"/>
              </w:rPr>
              <w:t>acilitate</w:t>
            </w:r>
            <w:r w:rsidR="0039074E" w:rsidRPr="00717813">
              <w:rPr>
                <w:rFonts w:cs="Calibri Light"/>
                <w:sz w:val="20"/>
              </w:rPr>
              <w:t xml:space="preserve"> civil liability</w:t>
            </w:r>
            <w:r w:rsidR="008472A4" w:rsidRPr="00717813">
              <w:rPr>
                <w:rFonts w:cs="Calibri Light"/>
                <w:sz w:val="20"/>
              </w:rPr>
              <w:t xml:space="preserve"> </w:t>
            </w:r>
            <w:r w:rsidR="00B152E3">
              <w:rPr>
                <w:rFonts w:cs="Calibri Light"/>
                <w:sz w:val="20"/>
              </w:rPr>
              <w:t xml:space="preserve">limitations </w:t>
            </w:r>
            <w:r w:rsidR="008472A4" w:rsidRPr="00717813">
              <w:rPr>
                <w:rFonts w:cs="Calibri Light"/>
                <w:sz w:val="20"/>
              </w:rPr>
              <w:t xml:space="preserve">for </w:t>
            </w:r>
            <w:r w:rsidR="00467177">
              <w:rPr>
                <w:rFonts w:cs="Calibri Light"/>
                <w:sz w:val="20"/>
              </w:rPr>
              <w:t>PAB</w:t>
            </w:r>
            <w:r w:rsidR="004A5A98">
              <w:rPr>
                <w:rFonts w:cs="Calibri Light"/>
                <w:sz w:val="20"/>
              </w:rPr>
              <w:t xml:space="preserve"> </w:t>
            </w:r>
            <w:r w:rsidR="004359B0" w:rsidRPr="00717813">
              <w:rPr>
                <w:rFonts w:cs="Calibri Light"/>
                <w:sz w:val="20"/>
              </w:rPr>
              <w:t>members</w:t>
            </w:r>
          </w:p>
          <w:p w14:paraId="77F69567" w14:textId="69C539AD" w:rsidR="008E7E24" w:rsidRPr="008B4AF6" w:rsidRDefault="001F23ED" w:rsidP="009A02F1">
            <w:pPr>
              <w:pStyle w:val="Bullet"/>
              <w:numPr>
                <w:ilvl w:val="1"/>
                <w:numId w:val="9"/>
              </w:numPr>
              <w:spacing w:before="0" w:line="240" w:lineRule="auto"/>
              <w:ind w:left="454" w:hanging="227"/>
            </w:pPr>
            <w:r>
              <w:rPr>
                <w:rFonts w:cs="Calibri Light"/>
                <w:sz w:val="20"/>
              </w:rPr>
              <w:t>M</w:t>
            </w:r>
            <w:r w:rsidR="008F5520">
              <w:rPr>
                <w:rFonts w:cs="Calibri Light"/>
                <w:sz w:val="20"/>
              </w:rPr>
              <w:t>andatory</w:t>
            </w:r>
            <w:r w:rsidR="007A3168" w:rsidRPr="00717813">
              <w:rPr>
                <w:rFonts w:cs="Calibri Light"/>
                <w:sz w:val="20"/>
              </w:rPr>
              <w:t xml:space="preserve"> </w:t>
            </w:r>
            <w:r w:rsidR="002341A7">
              <w:rPr>
                <w:rFonts w:cs="Calibri Light"/>
                <w:sz w:val="20"/>
              </w:rPr>
              <w:t xml:space="preserve">annual </w:t>
            </w:r>
            <w:r w:rsidR="007A3168" w:rsidRPr="00717813">
              <w:rPr>
                <w:rFonts w:cs="Calibri Light"/>
                <w:sz w:val="20"/>
              </w:rPr>
              <w:t>reporting</w:t>
            </w:r>
            <w:r w:rsidR="00875697" w:rsidRPr="00654009" w:rsidDel="00AD0331">
              <w:rPr>
                <w:rFonts w:cs="Calibri Light"/>
                <w:sz w:val="20"/>
              </w:rPr>
              <w:t xml:space="preserve"> </w:t>
            </w:r>
            <w:r w:rsidR="00861DF3">
              <w:rPr>
                <w:rFonts w:cs="Calibri Light"/>
                <w:sz w:val="20"/>
              </w:rPr>
              <w:t>to Professional Services Council</w:t>
            </w:r>
            <w:r w:rsidR="009E5607">
              <w:rPr>
                <w:rFonts w:cs="Calibri Light"/>
                <w:sz w:val="20"/>
              </w:rPr>
              <w:t>s</w:t>
            </w:r>
            <w:r w:rsidR="00861DF3">
              <w:rPr>
                <w:rFonts w:cs="Calibri Light"/>
                <w:sz w:val="20"/>
              </w:rPr>
              <w:t xml:space="preserve"> </w:t>
            </w:r>
            <w:r w:rsidR="00153D68">
              <w:rPr>
                <w:rFonts w:cs="Calibri Light"/>
                <w:sz w:val="20"/>
              </w:rPr>
              <w:t xml:space="preserve">on compliance </w:t>
            </w:r>
            <w:r w:rsidR="00727E01">
              <w:rPr>
                <w:rFonts w:cs="Calibri Light"/>
                <w:sz w:val="20"/>
              </w:rPr>
              <w:t xml:space="preserve">and professional standards improvement </w:t>
            </w:r>
            <w:r w:rsidR="00153D68">
              <w:rPr>
                <w:rFonts w:cs="Calibri Light"/>
                <w:sz w:val="20"/>
              </w:rPr>
              <w:t>programs</w:t>
            </w:r>
          </w:p>
        </w:tc>
      </w:tr>
    </w:tbl>
    <w:p w14:paraId="77688E90" w14:textId="77777777" w:rsidR="00E24E50" w:rsidRDefault="00E24E50" w:rsidP="00E24E50">
      <w:pPr>
        <w:spacing w:before="0" w:after="0"/>
      </w:pPr>
    </w:p>
    <w:p w14:paraId="4C18A9E8" w14:textId="22160044" w:rsidR="00E24E50" w:rsidRDefault="00E24E50" w:rsidP="00E24E50">
      <w:pPr>
        <w:spacing w:before="0" w:after="0"/>
      </w:pPr>
      <w:r w:rsidRPr="00217857">
        <w:t>On 21 November 2023, the Government announced it would combine the AASB, AUASB and FRC into</w:t>
      </w:r>
      <w:r>
        <w:t xml:space="preserve"> a single entity. This will help the financial reporting framework </w:t>
      </w:r>
      <w:r w:rsidR="004057ED">
        <w:t>to be</w:t>
      </w:r>
      <w:r>
        <w:t xml:space="preserve"> flexible</w:t>
      </w:r>
      <w:r w:rsidR="004057ED">
        <w:t>, consistent</w:t>
      </w:r>
      <w:r>
        <w:t xml:space="preserve"> and accommodate domestic and international developments.</w:t>
      </w:r>
      <w:r w:rsidRPr="00D85A70">
        <w:rPr>
          <w:rStyle w:val="FootnoteReference"/>
          <w:sz w:val="22"/>
          <w:szCs w:val="22"/>
        </w:rPr>
        <w:footnoteReference w:id="73"/>
      </w:r>
    </w:p>
    <w:p w14:paraId="19207A32" w14:textId="216774AC" w:rsidR="000D056B" w:rsidRDefault="003E3CEF" w:rsidP="001C3B6D">
      <w:pPr>
        <w:pStyle w:val="Bullet"/>
        <w:numPr>
          <w:ilvl w:val="0"/>
          <w:numId w:val="0"/>
        </w:numPr>
        <w:spacing w:line="240" w:lineRule="auto"/>
      </w:pPr>
      <w:r>
        <w:t>Relative</w:t>
      </w:r>
      <w:r w:rsidR="009E1B5A">
        <w:t xml:space="preserve"> to the range of bodies in Australia</w:t>
      </w:r>
      <w:r w:rsidR="000D056B">
        <w:t xml:space="preserve">, the </w:t>
      </w:r>
      <w:r w:rsidR="000D056B" w:rsidRPr="004374CB">
        <w:rPr>
          <w:bCs/>
        </w:rPr>
        <w:t>PCAOB</w:t>
      </w:r>
      <w:r w:rsidR="000D056B" w:rsidRPr="00480854">
        <w:t xml:space="preserve"> </w:t>
      </w:r>
      <w:r w:rsidR="00B8465D">
        <w:t>in the U</w:t>
      </w:r>
      <w:r w:rsidR="00FD31FC">
        <w:t>S</w:t>
      </w:r>
      <w:r w:rsidR="000D056B" w:rsidRPr="00480854">
        <w:t xml:space="preserve"> is a single body with a broader remit.</w:t>
      </w:r>
      <w:r w:rsidR="000D056B" w:rsidRPr="00480854">
        <w:rPr>
          <w:rStyle w:val="FootnoteReference"/>
          <w:sz w:val="22"/>
          <w:szCs w:val="22"/>
        </w:rPr>
        <w:footnoteReference w:id="74"/>
      </w:r>
      <w:r w:rsidR="000D056B" w:rsidRPr="00480854">
        <w:rPr>
          <w:szCs w:val="22"/>
        </w:rPr>
        <w:t xml:space="preserve"> </w:t>
      </w:r>
      <w:r w:rsidR="000D056B" w:rsidRPr="00480854">
        <w:t>The following table lists PCAOB’s functions together with other relevant US bodies and, by way of comparison,</w:t>
      </w:r>
      <w:r w:rsidR="000D056B" w:rsidRPr="00D63C87">
        <w:t xml:space="preserve"> the bodies </w:t>
      </w:r>
      <w:r w:rsidR="000D056B" w:rsidRPr="0063709B">
        <w:t xml:space="preserve">that </w:t>
      </w:r>
      <w:r w:rsidR="000D056B" w:rsidRPr="008514BE">
        <w:t>perform th</w:t>
      </w:r>
      <w:r w:rsidR="00072219">
        <w:t>em</w:t>
      </w:r>
      <w:r w:rsidR="000D056B" w:rsidRPr="00180BB7">
        <w:t xml:space="preserve"> in Australi</w:t>
      </w:r>
      <w:r w:rsidR="000D056B" w:rsidRPr="00A67A97">
        <w:t xml:space="preserve">a, UK, </w:t>
      </w:r>
      <w:r w:rsidR="000D056B" w:rsidRPr="00682938">
        <w:t>and NZ.</w:t>
      </w:r>
    </w:p>
    <w:p w14:paraId="0DFC8CEF" w14:textId="138C48AE" w:rsidR="000D056B" w:rsidRPr="00AB5BBE" w:rsidRDefault="000D056B" w:rsidP="00B6142D">
      <w:pPr>
        <w:pStyle w:val="ChartMainHeading"/>
        <w:jc w:val="left"/>
        <w:rPr>
          <w:rFonts w:cs="Calibri Light"/>
        </w:rPr>
      </w:pPr>
      <w:r w:rsidRPr="00B6142D">
        <w:rPr>
          <w:rFonts w:ascii="Calibri Light" w:hAnsi="Calibri Light" w:cs="Calibri Light"/>
        </w:rPr>
        <w:t xml:space="preserve">Table </w:t>
      </w:r>
      <w:r w:rsidR="00303807" w:rsidRPr="00B6142D">
        <w:rPr>
          <w:rFonts w:ascii="Calibri Light" w:hAnsi="Calibri Light" w:cs="Calibri Light"/>
        </w:rPr>
        <w:t>5</w:t>
      </w:r>
      <w:r w:rsidR="00B43282">
        <w:rPr>
          <w:rFonts w:ascii="Calibri Light" w:hAnsi="Calibri Light" w:cs="Calibri Light"/>
        </w:rPr>
        <w:t>:</w:t>
      </w:r>
      <w:r w:rsidRPr="00B6142D">
        <w:rPr>
          <w:rFonts w:ascii="Calibri Light" w:hAnsi="Calibri Light" w:cs="Calibri Light"/>
        </w:rPr>
        <w:t xml:space="preserve"> Bodies performing registration, standard setting, oversight and</w:t>
      </w:r>
      <w:r w:rsidRPr="00B6142D" w:rsidDel="00E04BA6">
        <w:rPr>
          <w:rFonts w:ascii="Calibri Light" w:hAnsi="Calibri Light" w:cs="Calibri Light"/>
        </w:rPr>
        <w:t xml:space="preserve"> </w:t>
      </w:r>
      <w:r w:rsidRPr="00B6142D">
        <w:rPr>
          <w:rFonts w:ascii="Calibri Light" w:hAnsi="Calibri Light" w:cs="Calibri Light"/>
        </w:rPr>
        <w:t>enforcement functions in the auditing sector – international comparisons</w:t>
      </w:r>
    </w:p>
    <w:tbl>
      <w:tblPr>
        <w:tblStyle w:val="TableGridLigh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42"/>
        <w:gridCol w:w="284"/>
        <w:gridCol w:w="1104"/>
        <w:gridCol w:w="1305"/>
        <w:gridCol w:w="1843"/>
        <w:gridCol w:w="1843"/>
      </w:tblGrid>
      <w:tr w:rsidR="000D056B" w:rsidRPr="00166DE2" w14:paraId="66B2366A" w14:textId="77777777" w:rsidTr="005D2057">
        <w:trPr>
          <w:tblHeader/>
        </w:trPr>
        <w:tc>
          <w:tcPr>
            <w:tcW w:w="2835" w:type="dxa"/>
            <w:shd w:val="clear" w:color="auto" w:fill="2E3B4E" w:themeFill="accent3" w:themeFillShade="80"/>
          </w:tcPr>
          <w:p w14:paraId="2CB76C37" w14:textId="77777777" w:rsidR="000D056B" w:rsidRPr="00C63E98" w:rsidRDefault="000D056B">
            <w:pPr>
              <w:spacing w:before="0" w:after="0"/>
              <w:rPr>
                <w:b/>
                <w:sz w:val="20"/>
                <w:szCs w:val="18"/>
              </w:rPr>
            </w:pPr>
            <w:r>
              <w:rPr>
                <w:b/>
                <w:sz w:val="20"/>
                <w:szCs w:val="18"/>
              </w:rPr>
              <w:t xml:space="preserve"> </w:t>
            </w:r>
          </w:p>
        </w:tc>
        <w:tc>
          <w:tcPr>
            <w:tcW w:w="1530" w:type="dxa"/>
            <w:gridSpan w:val="3"/>
            <w:shd w:val="clear" w:color="auto" w:fill="2E3B4E" w:themeFill="accent3" w:themeFillShade="80"/>
          </w:tcPr>
          <w:p w14:paraId="13BF4716" w14:textId="77777777" w:rsidR="000D056B" w:rsidRPr="00C63E98" w:rsidRDefault="000D056B" w:rsidP="003422BF">
            <w:pPr>
              <w:spacing w:before="0" w:after="0"/>
              <w:jc w:val="center"/>
              <w:rPr>
                <w:b/>
                <w:sz w:val="20"/>
                <w:szCs w:val="18"/>
              </w:rPr>
            </w:pPr>
            <w:r>
              <w:rPr>
                <w:b/>
                <w:sz w:val="20"/>
                <w:szCs w:val="18"/>
              </w:rPr>
              <w:t>US</w:t>
            </w:r>
          </w:p>
        </w:tc>
        <w:tc>
          <w:tcPr>
            <w:tcW w:w="1305" w:type="dxa"/>
            <w:shd w:val="clear" w:color="auto" w:fill="2E3B4E" w:themeFill="accent3" w:themeFillShade="80"/>
          </w:tcPr>
          <w:p w14:paraId="2C16C6F3" w14:textId="77777777" w:rsidR="000D056B" w:rsidRDefault="000D056B" w:rsidP="003422BF">
            <w:pPr>
              <w:spacing w:before="0" w:after="0"/>
              <w:jc w:val="center"/>
              <w:rPr>
                <w:b/>
                <w:sz w:val="20"/>
                <w:szCs w:val="18"/>
              </w:rPr>
            </w:pPr>
            <w:r>
              <w:rPr>
                <w:b/>
                <w:sz w:val="20"/>
                <w:szCs w:val="18"/>
              </w:rPr>
              <w:t>Australia</w:t>
            </w:r>
          </w:p>
        </w:tc>
        <w:tc>
          <w:tcPr>
            <w:tcW w:w="1843" w:type="dxa"/>
            <w:shd w:val="clear" w:color="auto" w:fill="2E3B4E" w:themeFill="accent3" w:themeFillShade="80"/>
          </w:tcPr>
          <w:p w14:paraId="00DB1559" w14:textId="77777777" w:rsidR="000D056B" w:rsidRDefault="000D056B" w:rsidP="003422BF">
            <w:pPr>
              <w:spacing w:before="0" w:after="0"/>
              <w:jc w:val="center"/>
              <w:rPr>
                <w:b/>
                <w:sz w:val="20"/>
                <w:szCs w:val="18"/>
              </w:rPr>
            </w:pPr>
            <w:r>
              <w:rPr>
                <w:b/>
                <w:sz w:val="20"/>
                <w:szCs w:val="18"/>
              </w:rPr>
              <w:t>UK</w:t>
            </w:r>
          </w:p>
        </w:tc>
        <w:tc>
          <w:tcPr>
            <w:tcW w:w="1843" w:type="dxa"/>
            <w:shd w:val="clear" w:color="auto" w:fill="2E3B4E" w:themeFill="accent3" w:themeFillShade="80"/>
          </w:tcPr>
          <w:p w14:paraId="6FCEAC3B" w14:textId="77777777" w:rsidR="000D056B" w:rsidRDefault="000D056B" w:rsidP="003422BF">
            <w:pPr>
              <w:spacing w:before="0" w:after="0"/>
              <w:jc w:val="center"/>
              <w:rPr>
                <w:b/>
                <w:sz w:val="20"/>
                <w:szCs w:val="18"/>
              </w:rPr>
            </w:pPr>
            <w:r>
              <w:rPr>
                <w:b/>
                <w:sz w:val="20"/>
                <w:szCs w:val="18"/>
              </w:rPr>
              <w:t>New Zealand**</w:t>
            </w:r>
          </w:p>
        </w:tc>
      </w:tr>
      <w:tr w:rsidR="000D056B" w:rsidRPr="00AB0035" w14:paraId="206583DE" w14:textId="77777777" w:rsidTr="005D2057">
        <w:tc>
          <w:tcPr>
            <w:tcW w:w="2835" w:type="dxa"/>
            <w:tcBorders>
              <w:top w:val="single" w:sz="4" w:space="0" w:color="BDC8D8" w:themeColor="accent3" w:themeTint="66"/>
              <w:bottom w:val="single" w:sz="4" w:space="0" w:color="BDC8D8" w:themeColor="accent3" w:themeTint="66"/>
            </w:tcBorders>
            <w:shd w:val="clear" w:color="auto" w:fill="auto"/>
          </w:tcPr>
          <w:p w14:paraId="5DDE63F0" w14:textId="77777777" w:rsidR="000D056B" w:rsidRPr="00E465CA" w:rsidRDefault="000D056B">
            <w:pPr>
              <w:spacing w:before="0" w:after="0"/>
              <w:rPr>
                <w:b/>
                <w:sz w:val="20"/>
              </w:rPr>
            </w:pPr>
            <w:r w:rsidRPr="00E465CA">
              <w:rPr>
                <w:b/>
                <w:sz w:val="20"/>
              </w:rPr>
              <w:t>Auditor registration</w:t>
            </w:r>
            <w:r w:rsidRPr="001515EE">
              <w:rPr>
                <w:sz w:val="20"/>
              </w:rPr>
              <w:t>*</w:t>
            </w:r>
          </w:p>
        </w:tc>
        <w:tc>
          <w:tcPr>
            <w:tcW w:w="1530" w:type="dxa"/>
            <w:gridSpan w:val="3"/>
            <w:tcBorders>
              <w:top w:val="single" w:sz="4" w:space="0" w:color="BDC8D8" w:themeColor="accent3" w:themeTint="66"/>
              <w:bottom w:val="single" w:sz="4" w:space="0" w:color="BDC8D8" w:themeColor="accent3" w:themeTint="66"/>
            </w:tcBorders>
            <w:shd w:val="clear" w:color="auto" w:fill="auto"/>
          </w:tcPr>
          <w:p w14:paraId="37ACC973" w14:textId="77777777" w:rsidR="000D056B" w:rsidRPr="00C13D7D" w:rsidRDefault="000D056B">
            <w:pPr>
              <w:spacing w:before="0" w:after="0"/>
              <w:jc w:val="center"/>
              <w:rPr>
                <w:sz w:val="20"/>
                <w:szCs w:val="18"/>
              </w:rPr>
            </w:pPr>
            <w:r>
              <w:rPr>
                <w:sz w:val="20"/>
                <w:szCs w:val="18"/>
              </w:rPr>
              <w:t>PCAOB</w:t>
            </w:r>
          </w:p>
        </w:tc>
        <w:tc>
          <w:tcPr>
            <w:tcW w:w="1305" w:type="dxa"/>
            <w:tcBorders>
              <w:top w:val="single" w:sz="4" w:space="0" w:color="BDC8D8" w:themeColor="accent3" w:themeTint="66"/>
              <w:bottom w:val="single" w:sz="4" w:space="0" w:color="BDC8D8" w:themeColor="accent3" w:themeTint="66"/>
            </w:tcBorders>
            <w:shd w:val="clear" w:color="auto" w:fill="auto"/>
          </w:tcPr>
          <w:p w14:paraId="7AB923C1" w14:textId="77777777" w:rsidR="000D056B" w:rsidRPr="00C13D7D" w:rsidRDefault="000D056B">
            <w:pPr>
              <w:spacing w:before="0" w:after="0"/>
              <w:jc w:val="center"/>
              <w:rPr>
                <w:sz w:val="20"/>
                <w:szCs w:val="18"/>
              </w:rPr>
            </w:pPr>
            <w:r>
              <w:rPr>
                <w:sz w:val="20"/>
                <w:szCs w:val="18"/>
              </w:rPr>
              <w:t>ASIC</w:t>
            </w:r>
          </w:p>
        </w:tc>
        <w:tc>
          <w:tcPr>
            <w:tcW w:w="1843" w:type="dxa"/>
            <w:tcBorders>
              <w:top w:val="single" w:sz="4" w:space="0" w:color="BDC8D8" w:themeColor="accent3" w:themeTint="66"/>
              <w:bottom w:val="single" w:sz="4" w:space="0" w:color="BDC8D8" w:themeColor="accent3" w:themeTint="66"/>
            </w:tcBorders>
            <w:shd w:val="clear" w:color="auto" w:fill="auto"/>
          </w:tcPr>
          <w:p w14:paraId="2B9DA14B" w14:textId="77777777" w:rsidR="000D056B" w:rsidRPr="00153380" w:rsidRDefault="000D056B">
            <w:pPr>
              <w:spacing w:before="0" w:after="0"/>
              <w:jc w:val="center"/>
              <w:rPr>
                <w:sz w:val="20"/>
              </w:rPr>
            </w:pPr>
            <w:r w:rsidRPr="00153380">
              <w:rPr>
                <w:sz w:val="20"/>
              </w:rPr>
              <w:t xml:space="preserve">UK FRC (for PIEs), </w:t>
            </w:r>
          </w:p>
          <w:p w14:paraId="59418F97" w14:textId="0F2C870D" w:rsidR="000D056B" w:rsidRPr="00C13D7D" w:rsidRDefault="00072219">
            <w:pPr>
              <w:spacing w:before="0" w:after="0"/>
              <w:jc w:val="center"/>
              <w:rPr>
                <w:sz w:val="20"/>
                <w:szCs w:val="18"/>
              </w:rPr>
            </w:pPr>
            <w:r>
              <w:rPr>
                <w:sz w:val="20"/>
              </w:rPr>
              <w:t>p</w:t>
            </w:r>
            <w:r w:rsidR="000D056B" w:rsidRPr="00153380">
              <w:rPr>
                <w:sz w:val="20"/>
              </w:rPr>
              <w:t>rofessional bodies</w:t>
            </w:r>
          </w:p>
        </w:tc>
        <w:tc>
          <w:tcPr>
            <w:tcW w:w="1843" w:type="dxa"/>
            <w:tcBorders>
              <w:top w:val="single" w:sz="4" w:space="0" w:color="BDC8D8" w:themeColor="accent3" w:themeTint="66"/>
              <w:bottom w:val="single" w:sz="4" w:space="0" w:color="BDC8D8" w:themeColor="accent3" w:themeTint="66"/>
            </w:tcBorders>
            <w:shd w:val="clear" w:color="auto" w:fill="auto"/>
          </w:tcPr>
          <w:p w14:paraId="432E696C" w14:textId="77777777" w:rsidR="000D056B" w:rsidRDefault="000D056B">
            <w:pPr>
              <w:spacing w:before="0" w:after="0"/>
              <w:jc w:val="center"/>
              <w:rPr>
                <w:sz w:val="20"/>
                <w:szCs w:val="18"/>
              </w:rPr>
            </w:pPr>
            <w:r>
              <w:rPr>
                <w:sz w:val="20"/>
                <w:szCs w:val="18"/>
              </w:rPr>
              <w:t xml:space="preserve">FMA, </w:t>
            </w:r>
          </w:p>
          <w:p w14:paraId="668F3EB5" w14:textId="77777777" w:rsidR="000D056B" w:rsidRPr="00C13D7D" w:rsidRDefault="000D056B">
            <w:pPr>
              <w:spacing w:before="0" w:after="0"/>
              <w:jc w:val="center"/>
              <w:rPr>
                <w:sz w:val="20"/>
                <w:szCs w:val="18"/>
              </w:rPr>
            </w:pPr>
            <w:r>
              <w:rPr>
                <w:sz w:val="20"/>
                <w:szCs w:val="18"/>
              </w:rPr>
              <w:t>professional bodies</w:t>
            </w:r>
          </w:p>
        </w:tc>
      </w:tr>
      <w:tr w:rsidR="000D056B" w:rsidRPr="00AB0035" w14:paraId="13DDD131" w14:textId="77777777" w:rsidTr="005D2057">
        <w:tc>
          <w:tcPr>
            <w:tcW w:w="3261" w:type="dxa"/>
            <w:gridSpan w:val="3"/>
            <w:tcBorders>
              <w:top w:val="single" w:sz="4" w:space="0" w:color="BDC8D8" w:themeColor="accent3" w:themeTint="66"/>
              <w:bottom w:val="single" w:sz="4" w:space="0" w:color="BDC8D8" w:themeColor="accent3" w:themeTint="66"/>
            </w:tcBorders>
            <w:shd w:val="clear" w:color="auto" w:fill="auto"/>
          </w:tcPr>
          <w:p w14:paraId="71809484" w14:textId="77777777" w:rsidR="000D056B" w:rsidRPr="00E465CA" w:rsidRDefault="000D056B">
            <w:pPr>
              <w:spacing w:before="0" w:after="0"/>
              <w:rPr>
                <w:b/>
                <w:sz w:val="20"/>
              </w:rPr>
            </w:pPr>
            <w:r w:rsidRPr="00E465CA">
              <w:rPr>
                <w:b/>
                <w:sz w:val="20"/>
              </w:rPr>
              <w:t xml:space="preserve">Establishing </w:t>
            </w:r>
            <w:r>
              <w:rPr>
                <w:b/>
                <w:sz w:val="20"/>
              </w:rPr>
              <w:t xml:space="preserve">audit-related </w:t>
            </w:r>
            <w:r w:rsidRPr="00E465CA">
              <w:rPr>
                <w:b/>
                <w:sz w:val="20"/>
              </w:rPr>
              <w:t>standards:</w:t>
            </w:r>
          </w:p>
        </w:tc>
        <w:tc>
          <w:tcPr>
            <w:tcW w:w="1104" w:type="dxa"/>
            <w:tcBorders>
              <w:top w:val="single" w:sz="4" w:space="0" w:color="BDC8D8" w:themeColor="accent3" w:themeTint="66"/>
              <w:bottom w:val="single" w:sz="4" w:space="0" w:color="BDC8D8" w:themeColor="accent3" w:themeTint="66"/>
            </w:tcBorders>
            <w:shd w:val="clear" w:color="auto" w:fill="auto"/>
          </w:tcPr>
          <w:p w14:paraId="6CCE86FC" w14:textId="77777777" w:rsidR="000D056B" w:rsidRDefault="000D056B">
            <w:pPr>
              <w:spacing w:before="0" w:after="0"/>
              <w:jc w:val="center"/>
              <w:rPr>
                <w:sz w:val="20"/>
                <w:szCs w:val="18"/>
              </w:rPr>
            </w:pPr>
          </w:p>
        </w:tc>
        <w:tc>
          <w:tcPr>
            <w:tcW w:w="1305" w:type="dxa"/>
            <w:tcBorders>
              <w:top w:val="single" w:sz="4" w:space="0" w:color="BDC8D8" w:themeColor="accent3" w:themeTint="66"/>
              <w:bottom w:val="single" w:sz="4" w:space="0" w:color="BDC8D8" w:themeColor="accent3" w:themeTint="66"/>
            </w:tcBorders>
            <w:shd w:val="clear" w:color="auto" w:fill="auto"/>
          </w:tcPr>
          <w:p w14:paraId="4A1D5547" w14:textId="77777777" w:rsidR="000D056B" w:rsidRDefault="000D056B">
            <w:pPr>
              <w:spacing w:before="0" w:after="0"/>
              <w:jc w:val="center"/>
              <w:rPr>
                <w:sz w:val="20"/>
                <w:szCs w:val="18"/>
              </w:rPr>
            </w:pPr>
          </w:p>
        </w:tc>
        <w:tc>
          <w:tcPr>
            <w:tcW w:w="1843" w:type="dxa"/>
            <w:tcBorders>
              <w:top w:val="single" w:sz="4" w:space="0" w:color="BDC8D8" w:themeColor="accent3" w:themeTint="66"/>
              <w:bottom w:val="single" w:sz="4" w:space="0" w:color="BDC8D8" w:themeColor="accent3" w:themeTint="66"/>
            </w:tcBorders>
            <w:shd w:val="clear" w:color="auto" w:fill="auto"/>
          </w:tcPr>
          <w:p w14:paraId="625D55A4" w14:textId="77777777" w:rsidR="000D056B" w:rsidRPr="00C13D7D" w:rsidRDefault="000D056B">
            <w:pPr>
              <w:spacing w:before="0" w:after="0"/>
              <w:jc w:val="center"/>
              <w:rPr>
                <w:sz w:val="20"/>
                <w:szCs w:val="18"/>
              </w:rPr>
            </w:pPr>
          </w:p>
        </w:tc>
        <w:tc>
          <w:tcPr>
            <w:tcW w:w="1843" w:type="dxa"/>
            <w:tcBorders>
              <w:top w:val="single" w:sz="4" w:space="0" w:color="BDC8D8" w:themeColor="accent3" w:themeTint="66"/>
              <w:bottom w:val="single" w:sz="4" w:space="0" w:color="BDC8D8" w:themeColor="accent3" w:themeTint="66"/>
            </w:tcBorders>
            <w:shd w:val="clear" w:color="auto" w:fill="auto"/>
          </w:tcPr>
          <w:p w14:paraId="31AB4E0B" w14:textId="77777777" w:rsidR="000D056B" w:rsidRPr="00C13D7D" w:rsidRDefault="000D056B">
            <w:pPr>
              <w:spacing w:before="0" w:after="0"/>
              <w:jc w:val="center"/>
              <w:rPr>
                <w:sz w:val="20"/>
                <w:szCs w:val="18"/>
              </w:rPr>
            </w:pPr>
          </w:p>
        </w:tc>
      </w:tr>
      <w:tr w:rsidR="000D056B" w:rsidRPr="00AB0035" w14:paraId="7353E0BA" w14:textId="77777777" w:rsidTr="005D2057">
        <w:tc>
          <w:tcPr>
            <w:tcW w:w="2835" w:type="dxa"/>
            <w:tcBorders>
              <w:top w:val="single" w:sz="4" w:space="0" w:color="BDC8D8" w:themeColor="accent3" w:themeTint="66"/>
              <w:bottom w:val="single" w:sz="4" w:space="0" w:color="BDC8D8" w:themeColor="accent3" w:themeTint="66"/>
            </w:tcBorders>
            <w:shd w:val="clear" w:color="auto" w:fill="auto"/>
          </w:tcPr>
          <w:p w14:paraId="3FAF0C6F" w14:textId="77777777" w:rsidR="000D056B" w:rsidRPr="002230E1" w:rsidRDefault="000D056B" w:rsidP="009A02F1">
            <w:pPr>
              <w:pStyle w:val="Bullet"/>
              <w:numPr>
                <w:ilvl w:val="0"/>
                <w:numId w:val="20"/>
              </w:numPr>
              <w:spacing w:before="0" w:line="240" w:lineRule="auto"/>
              <w:ind w:left="227" w:hanging="227"/>
              <w:rPr>
                <w:sz w:val="20"/>
              </w:rPr>
            </w:pPr>
            <w:r w:rsidRPr="002230E1">
              <w:rPr>
                <w:sz w:val="20"/>
              </w:rPr>
              <w:t>Auditing</w:t>
            </w:r>
          </w:p>
        </w:tc>
        <w:tc>
          <w:tcPr>
            <w:tcW w:w="1530" w:type="dxa"/>
            <w:gridSpan w:val="3"/>
            <w:tcBorders>
              <w:top w:val="single" w:sz="4" w:space="0" w:color="BDC8D8" w:themeColor="accent3" w:themeTint="66"/>
              <w:bottom w:val="single" w:sz="4" w:space="0" w:color="BDC8D8" w:themeColor="accent3" w:themeTint="66"/>
            </w:tcBorders>
            <w:shd w:val="clear" w:color="auto" w:fill="auto"/>
          </w:tcPr>
          <w:p w14:paraId="371798BA" w14:textId="77777777" w:rsidR="003422BF" w:rsidRDefault="000D056B">
            <w:pPr>
              <w:spacing w:before="0" w:after="0"/>
              <w:jc w:val="center"/>
              <w:rPr>
                <w:sz w:val="20"/>
                <w:szCs w:val="18"/>
              </w:rPr>
            </w:pPr>
            <w:r w:rsidRPr="00904BFA">
              <w:rPr>
                <w:sz w:val="20"/>
                <w:szCs w:val="18"/>
              </w:rPr>
              <w:t>PCAOB</w:t>
            </w:r>
            <w:r>
              <w:rPr>
                <w:sz w:val="20"/>
                <w:szCs w:val="18"/>
              </w:rPr>
              <w:t xml:space="preserve">, </w:t>
            </w:r>
          </w:p>
          <w:p w14:paraId="397CCAAD" w14:textId="4D24C2C9" w:rsidR="000D056B" w:rsidRPr="001C5379" w:rsidRDefault="000D056B">
            <w:pPr>
              <w:spacing w:before="0" w:after="0"/>
              <w:jc w:val="center"/>
              <w:rPr>
                <w:sz w:val="20"/>
                <w:szCs w:val="18"/>
                <w:highlight w:val="cyan"/>
              </w:rPr>
            </w:pPr>
            <w:r>
              <w:rPr>
                <w:sz w:val="20"/>
                <w:szCs w:val="18"/>
              </w:rPr>
              <w:t>AICPA</w:t>
            </w:r>
            <w:r w:rsidR="004C1D6F">
              <w:rPr>
                <w:rFonts w:cs="Calibri Light"/>
                <w:sz w:val="20"/>
                <w:szCs w:val="18"/>
              </w:rPr>
              <w:t>†</w:t>
            </w:r>
          </w:p>
        </w:tc>
        <w:tc>
          <w:tcPr>
            <w:tcW w:w="1305" w:type="dxa"/>
            <w:tcBorders>
              <w:top w:val="single" w:sz="4" w:space="0" w:color="BDC8D8" w:themeColor="accent3" w:themeTint="66"/>
              <w:bottom w:val="single" w:sz="4" w:space="0" w:color="BDC8D8" w:themeColor="accent3" w:themeTint="66"/>
            </w:tcBorders>
            <w:shd w:val="clear" w:color="auto" w:fill="auto"/>
          </w:tcPr>
          <w:p w14:paraId="03782C36" w14:textId="77777777" w:rsidR="000D056B" w:rsidRDefault="000D056B">
            <w:pPr>
              <w:spacing w:before="0" w:after="0"/>
              <w:jc w:val="center"/>
              <w:rPr>
                <w:sz w:val="20"/>
                <w:szCs w:val="18"/>
              </w:rPr>
            </w:pPr>
            <w:r>
              <w:rPr>
                <w:sz w:val="20"/>
                <w:szCs w:val="18"/>
              </w:rPr>
              <w:t>AUASB</w:t>
            </w:r>
          </w:p>
        </w:tc>
        <w:tc>
          <w:tcPr>
            <w:tcW w:w="1843" w:type="dxa"/>
            <w:tcBorders>
              <w:top w:val="single" w:sz="4" w:space="0" w:color="BDC8D8" w:themeColor="accent3" w:themeTint="66"/>
              <w:bottom w:val="single" w:sz="4" w:space="0" w:color="BDC8D8" w:themeColor="accent3" w:themeTint="66"/>
            </w:tcBorders>
            <w:shd w:val="clear" w:color="auto" w:fill="auto"/>
          </w:tcPr>
          <w:p w14:paraId="3444D388" w14:textId="77777777" w:rsidR="000D056B" w:rsidRPr="00C13D7D" w:rsidRDefault="000D056B">
            <w:pPr>
              <w:spacing w:before="0" w:after="0"/>
              <w:jc w:val="center"/>
              <w:rPr>
                <w:sz w:val="20"/>
                <w:szCs w:val="18"/>
              </w:rPr>
            </w:pPr>
            <w:r w:rsidRPr="00467DC9">
              <w:t>UK FRC</w:t>
            </w:r>
          </w:p>
        </w:tc>
        <w:tc>
          <w:tcPr>
            <w:tcW w:w="1843" w:type="dxa"/>
            <w:tcBorders>
              <w:top w:val="single" w:sz="4" w:space="0" w:color="BDC8D8" w:themeColor="accent3" w:themeTint="66"/>
              <w:bottom w:val="single" w:sz="4" w:space="0" w:color="BDC8D8" w:themeColor="accent3" w:themeTint="66"/>
            </w:tcBorders>
            <w:shd w:val="clear" w:color="auto" w:fill="auto"/>
          </w:tcPr>
          <w:p w14:paraId="4F73DFEC" w14:textId="77777777" w:rsidR="000D056B" w:rsidRDefault="000D056B">
            <w:pPr>
              <w:spacing w:before="0" w:after="0"/>
              <w:jc w:val="center"/>
              <w:rPr>
                <w:sz w:val="20"/>
                <w:szCs w:val="18"/>
              </w:rPr>
            </w:pPr>
            <w:r>
              <w:rPr>
                <w:sz w:val="20"/>
                <w:szCs w:val="18"/>
              </w:rPr>
              <w:t xml:space="preserve">XRB </w:t>
            </w:r>
          </w:p>
          <w:p w14:paraId="2B624092" w14:textId="77777777" w:rsidR="000D056B" w:rsidRPr="00C13D7D" w:rsidRDefault="000D056B">
            <w:pPr>
              <w:spacing w:before="0" w:after="0"/>
              <w:jc w:val="center"/>
              <w:rPr>
                <w:sz w:val="20"/>
                <w:szCs w:val="18"/>
              </w:rPr>
            </w:pPr>
            <w:r>
              <w:rPr>
                <w:sz w:val="20"/>
                <w:szCs w:val="18"/>
              </w:rPr>
              <w:t>(via NZAUASB)</w:t>
            </w:r>
          </w:p>
        </w:tc>
      </w:tr>
      <w:tr w:rsidR="000D056B" w:rsidRPr="00AB0035" w14:paraId="2E678CFA" w14:textId="77777777" w:rsidTr="005D2057">
        <w:tc>
          <w:tcPr>
            <w:tcW w:w="2835" w:type="dxa"/>
            <w:tcBorders>
              <w:top w:val="single" w:sz="4" w:space="0" w:color="BDC8D8" w:themeColor="accent3" w:themeTint="66"/>
              <w:bottom w:val="single" w:sz="4" w:space="0" w:color="BDC8D8" w:themeColor="accent3" w:themeTint="66"/>
            </w:tcBorders>
            <w:shd w:val="clear" w:color="auto" w:fill="auto"/>
          </w:tcPr>
          <w:p w14:paraId="73E1288B" w14:textId="77777777" w:rsidR="000D056B" w:rsidRPr="002230E1" w:rsidRDefault="000D056B" w:rsidP="009A02F1">
            <w:pPr>
              <w:pStyle w:val="Bullet"/>
              <w:numPr>
                <w:ilvl w:val="0"/>
                <w:numId w:val="20"/>
              </w:numPr>
              <w:spacing w:before="0" w:line="240" w:lineRule="auto"/>
              <w:ind w:left="227" w:hanging="227"/>
              <w:rPr>
                <w:sz w:val="20"/>
              </w:rPr>
            </w:pPr>
            <w:r w:rsidRPr="002230E1">
              <w:rPr>
                <w:sz w:val="20"/>
              </w:rPr>
              <w:t xml:space="preserve">Quality control </w:t>
            </w:r>
          </w:p>
        </w:tc>
        <w:tc>
          <w:tcPr>
            <w:tcW w:w="1530" w:type="dxa"/>
            <w:gridSpan w:val="3"/>
            <w:tcBorders>
              <w:top w:val="single" w:sz="4" w:space="0" w:color="BDC8D8" w:themeColor="accent3" w:themeTint="66"/>
              <w:bottom w:val="single" w:sz="4" w:space="0" w:color="BDC8D8" w:themeColor="accent3" w:themeTint="66"/>
            </w:tcBorders>
            <w:shd w:val="clear" w:color="auto" w:fill="auto"/>
          </w:tcPr>
          <w:p w14:paraId="1FDD48C5" w14:textId="77777777" w:rsidR="000D056B" w:rsidRPr="001C5379" w:rsidRDefault="000D056B">
            <w:pPr>
              <w:spacing w:before="0" w:after="0"/>
              <w:jc w:val="center"/>
              <w:rPr>
                <w:sz w:val="20"/>
                <w:szCs w:val="18"/>
                <w:highlight w:val="cyan"/>
              </w:rPr>
            </w:pPr>
            <w:r w:rsidRPr="00423A5E">
              <w:rPr>
                <w:sz w:val="20"/>
                <w:szCs w:val="18"/>
              </w:rPr>
              <w:t>PCAOB</w:t>
            </w:r>
          </w:p>
        </w:tc>
        <w:tc>
          <w:tcPr>
            <w:tcW w:w="1305" w:type="dxa"/>
            <w:tcBorders>
              <w:top w:val="single" w:sz="4" w:space="0" w:color="BDC8D8" w:themeColor="accent3" w:themeTint="66"/>
              <w:bottom w:val="single" w:sz="4" w:space="0" w:color="BDC8D8" w:themeColor="accent3" w:themeTint="66"/>
            </w:tcBorders>
            <w:shd w:val="clear" w:color="auto" w:fill="auto"/>
          </w:tcPr>
          <w:p w14:paraId="073D732E" w14:textId="77777777" w:rsidR="000D056B" w:rsidRDefault="000D056B">
            <w:pPr>
              <w:spacing w:before="0" w:after="0"/>
              <w:jc w:val="center"/>
              <w:rPr>
                <w:sz w:val="20"/>
                <w:szCs w:val="18"/>
              </w:rPr>
            </w:pPr>
            <w:r>
              <w:rPr>
                <w:sz w:val="20"/>
                <w:szCs w:val="18"/>
              </w:rPr>
              <w:t>AUASB,</w:t>
            </w:r>
          </w:p>
          <w:p w14:paraId="5B78555F" w14:textId="77777777" w:rsidR="000D056B" w:rsidRDefault="000D056B">
            <w:pPr>
              <w:spacing w:before="0" w:after="0"/>
              <w:jc w:val="center"/>
              <w:rPr>
                <w:sz w:val="20"/>
                <w:szCs w:val="18"/>
              </w:rPr>
            </w:pPr>
            <w:r>
              <w:rPr>
                <w:sz w:val="20"/>
                <w:szCs w:val="18"/>
              </w:rPr>
              <w:t>APESB</w:t>
            </w:r>
          </w:p>
        </w:tc>
        <w:tc>
          <w:tcPr>
            <w:tcW w:w="1843" w:type="dxa"/>
            <w:tcBorders>
              <w:top w:val="single" w:sz="4" w:space="0" w:color="BDC8D8" w:themeColor="accent3" w:themeTint="66"/>
              <w:bottom w:val="single" w:sz="4" w:space="0" w:color="BDC8D8" w:themeColor="accent3" w:themeTint="66"/>
            </w:tcBorders>
            <w:shd w:val="clear" w:color="auto" w:fill="auto"/>
          </w:tcPr>
          <w:p w14:paraId="326FF70D" w14:textId="77777777" w:rsidR="000D056B" w:rsidRPr="00C13D7D" w:rsidRDefault="000D056B">
            <w:pPr>
              <w:spacing w:before="0" w:after="0"/>
              <w:jc w:val="center"/>
              <w:rPr>
                <w:sz w:val="20"/>
                <w:szCs w:val="18"/>
              </w:rPr>
            </w:pPr>
            <w:r w:rsidRPr="00467DC9">
              <w:t>UK FRC</w:t>
            </w:r>
          </w:p>
        </w:tc>
        <w:tc>
          <w:tcPr>
            <w:tcW w:w="1843" w:type="dxa"/>
            <w:tcBorders>
              <w:top w:val="single" w:sz="4" w:space="0" w:color="BDC8D8" w:themeColor="accent3" w:themeTint="66"/>
              <w:bottom w:val="single" w:sz="4" w:space="0" w:color="BDC8D8" w:themeColor="accent3" w:themeTint="66"/>
            </w:tcBorders>
            <w:shd w:val="clear" w:color="auto" w:fill="auto"/>
          </w:tcPr>
          <w:p w14:paraId="0C6589E3" w14:textId="77777777" w:rsidR="000D056B" w:rsidRPr="00C13D7D" w:rsidRDefault="000D056B">
            <w:pPr>
              <w:spacing w:before="0" w:after="0"/>
              <w:jc w:val="center"/>
              <w:rPr>
                <w:sz w:val="20"/>
                <w:szCs w:val="18"/>
              </w:rPr>
            </w:pPr>
            <w:r>
              <w:rPr>
                <w:sz w:val="20"/>
                <w:szCs w:val="18"/>
              </w:rPr>
              <w:t>XRB</w:t>
            </w:r>
          </w:p>
        </w:tc>
      </w:tr>
      <w:tr w:rsidR="000D056B" w:rsidRPr="00AB0035" w14:paraId="21FFACD6" w14:textId="77777777" w:rsidTr="005D2057">
        <w:tc>
          <w:tcPr>
            <w:tcW w:w="2835" w:type="dxa"/>
            <w:tcBorders>
              <w:top w:val="single" w:sz="4" w:space="0" w:color="BDC8D8" w:themeColor="accent3" w:themeTint="66"/>
              <w:bottom w:val="single" w:sz="4" w:space="0" w:color="BDC8D8" w:themeColor="accent3" w:themeTint="66"/>
            </w:tcBorders>
            <w:shd w:val="clear" w:color="auto" w:fill="auto"/>
          </w:tcPr>
          <w:p w14:paraId="55981F8C" w14:textId="77777777" w:rsidR="000D056B" w:rsidRPr="002230E1" w:rsidRDefault="000D056B" w:rsidP="009A02F1">
            <w:pPr>
              <w:pStyle w:val="Bullet"/>
              <w:numPr>
                <w:ilvl w:val="0"/>
                <w:numId w:val="20"/>
              </w:numPr>
              <w:spacing w:before="0" w:line="240" w:lineRule="auto"/>
              <w:ind w:left="227" w:hanging="227"/>
              <w:rPr>
                <w:sz w:val="20"/>
              </w:rPr>
            </w:pPr>
            <w:r w:rsidRPr="002230E1">
              <w:rPr>
                <w:sz w:val="20"/>
              </w:rPr>
              <w:t>Ethics</w:t>
            </w:r>
          </w:p>
        </w:tc>
        <w:tc>
          <w:tcPr>
            <w:tcW w:w="1530" w:type="dxa"/>
            <w:gridSpan w:val="3"/>
            <w:tcBorders>
              <w:top w:val="single" w:sz="4" w:space="0" w:color="BDC8D8" w:themeColor="accent3" w:themeTint="66"/>
              <w:bottom w:val="single" w:sz="4" w:space="0" w:color="BDC8D8" w:themeColor="accent3" w:themeTint="66"/>
            </w:tcBorders>
            <w:shd w:val="clear" w:color="auto" w:fill="auto"/>
          </w:tcPr>
          <w:p w14:paraId="47FF17B3" w14:textId="77777777" w:rsidR="000D056B" w:rsidRPr="001C5379" w:rsidRDefault="000D056B">
            <w:pPr>
              <w:spacing w:before="0" w:after="0"/>
              <w:jc w:val="center"/>
              <w:rPr>
                <w:sz w:val="20"/>
                <w:szCs w:val="18"/>
                <w:highlight w:val="cyan"/>
              </w:rPr>
            </w:pPr>
            <w:r w:rsidRPr="00423A5E">
              <w:rPr>
                <w:sz w:val="20"/>
                <w:szCs w:val="18"/>
              </w:rPr>
              <w:t>PCAOB</w:t>
            </w:r>
          </w:p>
        </w:tc>
        <w:tc>
          <w:tcPr>
            <w:tcW w:w="1305" w:type="dxa"/>
            <w:tcBorders>
              <w:top w:val="single" w:sz="4" w:space="0" w:color="BDC8D8" w:themeColor="accent3" w:themeTint="66"/>
              <w:bottom w:val="single" w:sz="4" w:space="0" w:color="BDC8D8" w:themeColor="accent3" w:themeTint="66"/>
            </w:tcBorders>
            <w:shd w:val="clear" w:color="auto" w:fill="auto"/>
          </w:tcPr>
          <w:p w14:paraId="203CFFB4" w14:textId="77777777" w:rsidR="000D056B" w:rsidRDefault="000D056B">
            <w:pPr>
              <w:spacing w:before="0" w:after="0"/>
              <w:jc w:val="center"/>
              <w:rPr>
                <w:sz w:val="20"/>
                <w:szCs w:val="18"/>
              </w:rPr>
            </w:pPr>
            <w:r w:rsidRPr="006C42B1">
              <w:rPr>
                <w:sz w:val="20"/>
                <w:szCs w:val="18"/>
              </w:rPr>
              <w:t>APESB</w:t>
            </w:r>
            <w:r>
              <w:rPr>
                <w:sz w:val="20"/>
                <w:szCs w:val="18"/>
              </w:rPr>
              <w:t xml:space="preserve"> </w:t>
            </w:r>
          </w:p>
        </w:tc>
        <w:tc>
          <w:tcPr>
            <w:tcW w:w="1843" w:type="dxa"/>
            <w:tcBorders>
              <w:top w:val="single" w:sz="4" w:space="0" w:color="BDC8D8" w:themeColor="accent3" w:themeTint="66"/>
              <w:bottom w:val="single" w:sz="4" w:space="0" w:color="BDC8D8" w:themeColor="accent3" w:themeTint="66"/>
            </w:tcBorders>
            <w:shd w:val="clear" w:color="auto" w:fill="auto"/>
          </w:tcPr>
          <w:p w14:paraId="5F2A4F6A" w14:textId="77777777" w:rsidR="000D056B" w:rsidRPr="00C13D7D" w:rsidRDefault="000D056B">
            <w:pPr>
              <w:spacing w:before="0" w:after="0"/>
              <w:jc w:val="center"/>
              <w:rPr>
                <w:sz w:val="20"/>
                <w:szCs w:val="18"/>
              </w:rPr>
            </w:pPr>
            <w:r w:rsidRPr="00467DC9">
              <w:t>UK FRC</w:t>
            </w:r>
          </w:p>
        </w:tc>
        <w:tc>
          <w:tcPr>
            <w:tcW w:w="1843" w:type="dxa"/>
            <w:tcBorders>
              <w:top w:val="single" w:sz="4" w:space="0" w:color="BDC8D8" w:themeColor="accent3" w:themeTint="66"/>
              <w:bottom w:val="single" w:sz="4" w:space="0" w:color="BDC8D8" w:themeColor="accent3" w:themeTint="66"/>
            </w:tcBorders>
            <w:shd w:val="clear" w:color="auto" w:fill="auto"/>
          </w:tcPr>
          <w:p w14:paraId="75358A18" w14:textId="77777777" w:rsidR="000D056B" w:rsidRPr="00C13D7D" w:rsidRDefault="000D056B">
            <w:pPr>
              <w:spacing w:before="0" w:after="0"/>
              <w:jc w:val="center"/>
              <w:rPr>
                <w:sz w:val="20"/>
                <w:szCs w:val="18"/>
              </w:rPr>
            </w:pPr>
            <w:r>
              <w:rPr>
                <w:sz w:val="20"/>
                <w:szCs w:val="18"/>
              </w:rPr>
              <w:t>XRB</w:t>
            </w:r>
          </w:p>
        </w:tc>
      </w:tr>
      <w:tr w:rsidR="000D056B" w:rsidRPr="00AB0035" w14:paraId="45BA78EC" w14:textId="77777777" w:rsidTr="005D2057">
        <w:tc>
          <w:tcPr>
            <w:tcW w:w="2835" w:type="dxa"/>
            <w:tcBorders>
              <w:top w:val="single" w:sz="4" w:space="0" w:color="BDC8D8" w:themeColor="accent3" w:themeTint="66"/>
              <w:bottom w:val="single" w:sz="4" w:space="0" w:color="BDC8D8" w:themeColor="accent3" w:themeTint="66"/>
            </w:tcBorders>
            <w:shd w:val="clear" w:color="auto" w:fill="auto"/>
          </w:tcPr>
          <w:p w14:paraId="689659CB" w14:textId="77777777" w:rsidR="000D056B" w:rsidRPr="005A0ACC" w:rsidRDefault="000D056B" w:rsidP="009A02F1">
            <w:pPr>
              <w:pStyle w:val="Bullet"/>
              <w:numPr>
                <w:ilvl w:val="0"/>
                <w:numId w:val="20"/>
              </w:numPr>
              <w:spacing w:before="0" w:line="240" w:lineRule="auto"/>
              <w:ind w:left="227" w:hanging="227"/>
              <w:rPr>
                <w:sz w:val="20"/>
              </w:rPr>
            </w:pPr>
            <w:r w:rsidRPr="005A0ACC">
              <w:rPr>
                <w:sz w:val="20"/>
              </w:rPr>
              <w:t xml:space="preserve">Independence </w:t>
            </w:r>
          </w:p>
        </w:tc>
        <w:tc>
          <w:tcPr>
            <w:tcW w:w="1530" w:type="dxa"/>
            <w:gridSpan w:val="3"/>
            <w:tcBorders>
              <w:top w:val="single" w:sz="4" w:space="0" w:color="BDC8D8" w:themeColor="accent3" w:themeTint="66"/>
              <w:bottom w:val="single" w:sz="4" w:space="0" w:color="BDC8D8" w:themeColor="accent3" w:themeTint="66"/>
            </w:tcBorders>
            <w:shd w:val="clear" w:color="auto" w:fill="auto"/>
          </w:tcPr>
          <w:p w14:paraId="6AFFA898" w14:textId="77777777" w:rsidR="000D056B" w:rsidRDefault="000D056B">
            <w:pPr>
              <w:spacing w:before="0" w:after="0"/>
              <w:jc w:val="center"/>
              <w:rPr>
                <w:sz w:val="20"/>
                <w:szCs w:val="18"/>
              </w:rPr>
            </w:pPr>
            <w:r w:rsidRPr="00082C3E">
              <w:rPr>
                <w:sz w:val="20"/>
                <w:szCs w:val="18"/>
              </w:rPr>
              <w:t xml:space="preserve">SEC, </w:t>
            </w:r>
            <w:r w:rsidRPr="00CC1DA7">
              <w:rPr>
                <w:sz w:val="20"/>
                <w:szCs w:val="18"/>
              </w:rPr>
              <w:t>AICPA</w:t>
            </w:r>
            <w:r>
              <w:rPr>
                <w:sz w:val="20"/>
                <w:szCs w:val="18"/>
              </w:rPr>
              <w:t>,</w:t>
            </w:r>
            <w:r w:rsidRPr="00082C3E">
              <w:rPr>
                <w:sz w:val="20"/>
                <w:szCs w:val="18"/>
              </w:rPr>
              <w:t xml:space="preserve"> </w:t>
            </w:r>
            <w:r w:rsidRPr="002F2D84">
              <w:rPr>
                <w:sz w:val="20"/>
                <w:szCs w:val="18"/>
              </w:rPr>
              <w:t>PCAOB</w:t>
            </w:r>
          </w:p>
        </w:tc>
        <w:tc>
          <w:tcPr>
            <w:tcW w:w="1305" w:type="dxa"/>
            <w:tcBorders>
              <w:top w:val="single" w:sz="4" w:space="0" w:color="BDC8D8" w:themeColor="accent3" w:themeTint="66"/>
              <w:bottom w:val="single" w:sz="4" w:space="0" w:color="BDC8D8" w:themeColor="accent3" w:themeTint="66"/>
            </w:tcBorders>
            <w:shd w:val="clear" w:color="auto" w:fill="auto"/>
          </w:tcPr>
          <w:p w14:paraId="6CF3C5FA" w14:textId="77777777" w:rsidR="000D056B" w:rsidRDefault="000D056B">
            <w:pPr>
              <w:spacing w:before="0" w:after="0"/>
              <w:jc w:val="center"/>
              <w:rPr>
                <w:sz w:val="20"/>
                <w:szCs w:val="18"/>
              </w:rPr>
            </w:pPr>
            <w:r w:rsidRPr="005A0ACC">
              <w:rPr>
                <w:sz w:val="20"/>
              </w:rPr>
              <w:t>APESB</w:t>
            </w:r>
          </w:p>
        </w:tc>
        <w:tc>
          <w:tcPr>
            <w:tcW w:w="1843" w:type="dxa"/>
            <w:tcBorders>
              <w:top w:val="single" w:sz="4" w:space="0" w:color="BDC8D8" w:themeColor="accent3" w:themeTint="66"/>
              <w:bottom w:val="single" w:sz="4" w:space="0" w:color="BDC8D8" w:themeColor="accent3" w:themeTint="66"/>
            </w:tcBorders>
            <w:shd w:val="clear" w:color="auto" w:fill="auto"/>
          </w:tcPr>
          <w:p w14:paraId="5EFF0446" w14:textId="77777777" w:rsidR="000D056B" w:rsidRPr="00C13D7D" w:rsidRDefault="000D056B">
            <w:pPr>
              <w:spacing w:before="0" w:after="0"/>
              <w:jc w:val="center"/>
              <w:rPr>
                <w:sz w:val="20"/>
                <w:szCs w:val="18"/>
              </w:rPr>
            </w:pPr>
            <w:r w:rsidRPr="00467DC9">
              <w:t>UK FRC</w:t>
            </w:r>
          </w:p>
        </w:tc>
        <w:tc>
          <w:tcPr>
            <w:tcW w:w="1843" w:type="dxa"/>
            <w:tcBorders>
              <w:top w:val="single" w:sz="4" w:space="0" w:color="BDC8D8" w:themeColor="accent3" w:themeTint="66"/>
              <w:bottom w:val="single" w:sz="4" w:space="0" w:color="BDC8D8" w:themeColor="accent3" w:themeTint="66"/>
            </w:tcBorders>
            <w:shd w:val="clear" w:color="auto" w:fill="auto"/>
          </w:tcPr>
          <w:p w14:paraId="7853E664" w14:textId="77777777" w:rsidR="000D056B" w:rsidRPr="00C13D7D" w:rsidRDefault="000D056B">
            <w:pPr>
              <w:spacing w:before="0" w:after="0"/>
              <w:jc w:val="center"/>
              <w:rPr>
                <w:sz w:val="20"/>
                <w:szCs w:val="18"/>
              </w:rPr>
            </w:pPr>
            <w:r>
              <w:rPr>
                <w:sz w:val="20"/>
                <w:szCs w:val="18"/>
              </w:rPr>
              <w:t>XRB</w:t>
            </w:r>
          </w:p>
        </w:tc>
      </w:tr>
      <w:tr w:rsidR="000D056B" w:rsidRPr="00AB0035" w14:paraId="4799C5A2" w14:textId="77777777" w:rsidTr="005D2057">
        <w:tc>
          <w:tcPr>
            <w:tcW w:w="2977" w:type="dxa"/>
            <w:gridSpan w:val="2"/>
            <w:tcBorders>
              <w:top w:val="single" w:sz="4" w:space="0" w:color="BDC8D8" w:themeColor="accent3" w:themeTint="66"/>
              <w:bottom w:val="single" w:sz="4" w:space="0" w:color="BDC8D8" w:themeColor="accent3" w:themeTint="66"/>
            </w:tcBorders>
            <w:shd w:val="clear" w:color="auto" w:fill="auto"/>
          </w:tcPr>
          <w:p w14:paraId="1DBDD379" w14:textId="77777777" w:rsidR="000D056B" w:rsidRPr="00E465CA" w:rsidRDefault="000D056B">
            <w:pPr>
              <w:spacing w:before="0" w:after="0"/>
              <w:rPr>
                <w:b/>
                <w:bCs/>
                <w:sz w:val="20"/>
              </w:rPr>
            </w:pPr>
            <w:r w:rsidRPr="006C71D8">
              <w:rPr>
                <w:b/>
                <w:sz w:val="20"/>
              </w:rPr>
              <w:t xml:space="preserve">Oversight of </w:t>
            </w:r>
            <w:r>
              <w:rPr>
                <w:b/>
                <w:bCs/>
                <w:sz w:val="20"/>
              </w:rPr>
              <w:t xml:space="preserve">audit </w:t>
            </w:r>
            <w:r w:rsidRPr="006C71D8">
              <w:rPr>
                <w:b/>
                <w:sz w:val="20"/>
              </w:rPr>
              <w:t>standard setters</w:t>
            </w:r>
          </w:p>
        </w:tc>
        <w:tc>
          <w:tcPr>
            <w:tcW w:w="1388" w:type="dxa"/>
            <w:gridSpan w:val="2"/>
            <w:tcBorders>
              <w:top w:val="single" w:sz="4" w:space="0" w:color="BDC8D8" w:themeColor="accent3" w:themeTint="66"/>
              <w:bottom w:val="single" w:sz="4" w:space="0" w:color="BDC8D8" w:themeColor="accent3" w:themeTint="66"/>
            </w:tcBorders>
            <w:shd w:val="clear" w:color="auto" w:fill="auto"/>
          </w:tcPr>
          <w:p w14:paraId="1666855A" w14:textId="77777777" w:rsidR="000D056B" w:rsidRDefault="000D056B">
            <w:pPr>
              <w:spacing w:before="0" w:after="0"/>
              <w:jc w:val="center"/>
              <w:rPr>
                <w:sz w:val="20"/>
                <w:szCs w:val="18"/>
              </w:rPr>
            </w:pPr>
            <w:r>
              <w:rPr>
                <w:sz w:val="20"/>
                <w:szCs w:val="18"/>
              </w:rPr>
              <w:t>SEC</w:t>
            </w:r>
          </w:p>
        </w:tc>
        <w:tc>
          <w:tcPr>
            <w:tcW w:w="1305" w:type="dxa"/>
            <w:tcBorders>
              <w:top w:val="single" w:sz="4" w:space="0" w:color="BDC8D8" w:themeColor="accent3" w:themeTint="66"/>
              <w:bottom w:val="single" w:sz="4" w:space="0" w:color="BDC8D8" w:themeColor="accent3" w:themeTint="66"/>
            </w:tcBorders>
            <w:shd w:val="clear" w:color="auto" w:fill="auto"/>
          </w:tcPr>
          <w:p w14:paraId="7616909A" w14:textId="77777777" w:rsidR="000D056B" w:rsidRDefault="000D056B">
            <w:pPr>
              <w:spacing w:before="0" w:after="0"/>
              <w:jc w:val="center"/>
              <w:rPr>
                <w:sz w:val="20"/>
                <w:szCs w:val="18"/>
              </w:rPr>
            </w:pPr>
            <w:r>
              <w:rPr>
                <w:sz w:val="20"/>
                <w:szCs w:val="18"/>
              </w:rPr>
              <w:t>FRC</w:t>
            </w:r>
          </w:p>
          <w:p w14:paraId="5AB66C04" w14:textId="1DE96EFA" w:rsidR="000D056B" w:rsidRDefault="000D056B">
            <w:pPr>
              <w:spacing w:before="0" w:after="0"/>
              <w:jc w:val="center"/>
              <w:rPr>
                <w:sz w:val="20"/>
                <w:szCs w:val="18"/>
              </w:rPr>
            </w:pPr>
            <w:r>
              <w:rPr>
                <w:sz w:val="20"/>
                <w:szCs w:val="18"/>
              </w:rPr>
              <w:t xml:space="preserve">(see </w:t>
            </w:r>
            <w:r w:rsidR="00FD26FD">
              <w:rPr>
                <w:sz w:val="20"/>
                <w:szCs w:val="18"/>
              </w:rPr>
              <w:t>T</w:t>
            </w:r>
            <w:r>
              <w:rPr>
                <w:sz w:val="20"/>
                <w:szCs w:val="18"/>
              </w:rPr>
              <w:t xml:space="preserve">able </w:t>
            </w:r>
            <w:r w:rsidR="00303807">
              <w:rPr>
                <w:sz w:val="20"/>
                <w:szCs w:val="18"/>
              </w:rPr>
              <w:t>4</w:t>
            </w:r>
            <w:r>
              <w:rPr>
                <w:sz w:val="20"/>
                <w:szCs w:val="18"/>
              </w:rPr>
              <w:t>)</w:t>
            </w:r>
          </w:p>
        </w:tc>
        <w:tc>
          <w:tcPr>
            <w:tcW w:w="1843" w:type="dxa"/>
            <w:tcBorders>
              <w:top w:val="single" w:sz="4" w:space="0" w:color="BDC8D8" w:themeColor="accent3" w:themeTint="66"/>
              <w:bottom w:val="single" w:sz="4" w:space="0" w:color="BDC8D8" w:themeColor="accent3" w:themeTint="66"/>
            </w:tcBorders>
            <w:shd w:val="clear" w:color="auto" w:fill="auto"/>
          </w:tcPr>
          <w:p w14:paraId="235AA9E6" w14:textId="77777777" w:rsidR="000D056B" w:rsidRPr="00C13D7D" w:rsidRDefault="000D056B">
            <w:pPr>
              <w:spacing w:before="0" w:after="0"/>
              <w:jc w:val="center"/>
              <w:rPr>
                <w:sz w:val="20"/>
                <w:szCs w:val="18"/>
              </w:rPr>
            </w:pPr>
            <w:r>
              <w:rPr>
                <w:sz w:val="20"/>
                <w:szCs w:val="18"/>
              </w:rPr>
              <w:t>Government</w:t>
            </w:r>
          </w:p>
        </w:tc>
        <w:tc>
          <w:tcPr>
            <w:tcW w:w="1843" w:type="dxa"/>
            <w:tcBorders>
              <w:top w:val="single" w:sz="4" w:space="0" w:color="BDC8D8" w:themeColor="accent3" w:themeTint="66"/>
              <w:bottom w:val="single" w:sz="4" w:space="0" w:color="BDC8D8" w:themeColor="accent3" w:themeTint="66"/>
            </w:tcBorders>
            <w:shd w:val="clear" w:color="auto" w:fill="auto"/>
          </w:tcPr>
          <w:p w14:paraId="6834AB3A" w14:textId="77777777" w:rsidR="000D056B" w:rsidRPr="00C13D7D" w:rsidRDefault="000D056B">
            <w:pPr>
              <w:spacing w:before="0" w:after="0"/>
              <w:jc w:val="center"/>
              <w:rPr>
                <w:sz w:val="20"/>
                <w:szCs w:val="18"/>
              </w:rPr>
            </w:pPr>
            <w:r>
              <w:rPr>
                <w:sz w:val="20"/>
                <w:szCs w:val="18"/>
              </w:rPr>
              <w:t>XRB</w:t>
            </w:r>
          </w:p>
        </w:tc>
      </w:tr>
      <w:tr w:rsidR="000D056B" w:rsidRPr="00AB0035" w14:paraId="5D38F95A" w14:textId="77777777" w:rsidTr="005D2057">
        <w:tc>
          <w:tcPr>
            <w:tcW w:w="3261" w:type="dxa"/>
            <w:gridSpan w:val="3"/>
            <w:tcBorders>
              <w:top w:val="single" w:sz="4" w:space="0" w:color="BDC8D8" w:themeColor="accent3" w:themeTint="66"/>
              <w:bottom w:val="single" w:sz="4" w:space="0" w:color="BDC8D8" w:themeColor="accent3" w:themeTint="66"/>
            </w:tcBorders>
            <w:shd w:val="clear" w:color="auto" w:fill="auto"/>
          </w:tcPr>
          <w:p w14:paraId="713FB177" w14:textId="165176AF" w:rsidR="000D056B" w:rsidRPr="00E465CA" w:rsidRDefault="000D056B">
            <w:pPr>
              <w:spacing w:before="0" w:after="0"/>
              <w:rPr>
                <w:b/>
                <w:sz w:val="20"/>
              </w:rPr>
            </w:pPr>
            <w:r w:rsidRPr="005A52AC">
              <w:rPr>
                <w:b/>
                <w:bCs/>
                <w:sz w:val="20"/>
              </w:rPr>
              <w:t xml:space="preserve">Audit surveillance and </w:t>
            </w:r>
            <w:r>
              <w:rPr>
                <w:b/>
                <w:bCs/>
                <w:sz w:val="20"/>
              </w:rPr>
              <w:t>e</w:t>
            </w:r>
            <w:r w:rsidRPr="00E465CA">
              <w:rPr>
                <w:b/>
                <w:bCs/>
                <w:sz w:val="20"/>
              </w:rPr>
              <w:t>nforcement:</w:t>
            </w:r>
          </w:p>
        </w:tc>
        <w:tc>
          <w:tcPr>
            <w:tcW w:w="1104" w:type="dxa"/>
            <w:tcBorders>
              <w:top w:val="single" w:sz="4" w:space="0" w:color="BDC8D8" w:themeColor="accent3" w:themeTint="66"/>
              <w:bottom w:val="single" w:sz="4" w:space="0" w:color="BDC8D8" w:themeColor="accent3" w:themeTint="66"/>
            </w:tcBorders>
            <w:shd w:val="clear" w:color="auto" w:fill="auto"/>
          </w:tcPr>
          <w:p w14:paraId="3388055D" w14:textId="77777777" w:rsidR="000D056B" w:rsidRDefault="000D056B">
            <w:pPr>
              <w:spacing w:before="0" w:after="0"/>
              <w:jc w:val="center"/>
              <w:rPr>
                <w:sz w:val="20"/>
                <w:szCs w:val="18"/>
              </w:rPr>
            </w:pPr>
          </w:p>
        </w:tc>
        <w:tc>
          <w:tcPr>
            <w:tcW w:w="1305" w:type="dxa"/>
            <w:tcBorders>
              <w:top w:val="single" w:sz="4" w:space="0" w:color="BDC8D8" w:themeColor="accent3" w:themeTint="66"/>
              <w:bottom w:val="single" w:sz="4" w:space="0" w:color="BDC8D8" w:themeColor="accent3" w:themeTint="66"/>
            </w:tcBorders>
            <w:shd w:val="clear" w:color="auto" w:fill="auto"/>
          </w:tcPr>
          <w:p w14:paraId="04428041" w14:textId="77777777" w:rsidR="000D056B" w:rsidRDefault="000D056B">
            <w:pPr>
              <w:spacing w:before="0" w:after="0"/>
              <w:jc w:val="center"/>
              <w:rPr>
                <w:sz w:val="20"/>
                <w:szCs w:val="18"/>
              </w:rPr>
            </w:pPr>
          </w:p>
        </w:tc>
        <w:tc>
          <w:tcPr>
            <w:tcW w:w="1843" w:type="dxa"/>
            <w:tcBorders>
              <w:top w:val="single" w:sz="4" w:space="0" w:color="BDC8D8" w:themeColor="accent3" w:themeTint="66"/>
              <w:bottom w:val="single" w:sz="4" w:space="0" w:color="BDC8D8" w:themeColor="accent3" w:themeTint="66"/>
            </w:tcBorders>
            <w:shd w:val="clear" w:color="auto" w:fill="auto"/>
          </w:tcPr>
          <w:p w14:paraId="063EEB53" w14:textId="77777777" w:rsidR="000D056B" w:rsidRPr="00C13D7D" w:rsidRDefault="000D056B">
            <w:pPr>
              <w:spacing w:before="0" w:after="0"/>
              <w:rPr>
                <w:sz w:val="20"/>
                <w:szCs w:val="18"/>
              </w:rPr>
            </w:pPr>
          </w:p>
        </w:tc>
        <w:tc>
          <w:tcPr>
            <w:tcW w:w="1843" w:type="dxa"/>
            <w:tcBorders>
              <w:top w:val="single" w:sz="4" w:space="0" w:color="BDC8D8" w:themeColor="accent3" w:themeTint="66"/>
              <w:bottom w:val="single" w:sz="4" w:space="0" w:color="BDC8D8" w:themeColor="accent3" w:themeTint="66"/>
            </w:tcBorders>
            <w:shd w:val="clear" w:color="auto" w:fill="auto"/>
          </w:tcPr>
          <w:p w14:paraId="36D67AFC" w14:textId="77777777" w:rsidR="000D056B" w:rsidRPr="00C13D7D" w:rsidRDefault="000D056B">
            <w:pPr>
              <w:spacing w:before="0" w:after="0"/>
              <w:jc w:val="center"/>
              <w:rPr>
                <w:sz w:val="20"/>
                <w:szCs w:val="18"/>
              </w:rPr>
            </w:pPr>
          </w:p>
        </w:tc>
      </w:tr>
      <w:tr w:rsidR="000D056B" w:rsidRPr="00AB0035" w14:paraId="43B24DF0" w14:textId="77777777" w:rsidTr="005D2057">
        <w:tc>
          <w:tcPr>
            <w:tcW w:w="2835" w:type="dxa"/>
            <w:tcBorders>
              <w:top w:val="single" w:sz="4" w:space="0" w:color="BDC8D8" w:themeColor="accent3" w:themeTint="66"/>
              <w:bottom w:val="single" w:sz="4" w:space="0" w:color="BDC8D8" w:themeColor="accent3" w:themeTint="66"/>
            </w:tcBorders>
            <w:shd w:val="clear" w:color="auto" w:fill="auto"/>
          </w:tcPr>
          <w:p w14:paraId="6DC2C96F" w14:textId="77777777" w:rsidR="000D056B" w:rsidRPr="002230E1" w:rsidRDefault="000D056B" w:rsidP="009A02F1">
            <w:pPr>
              <w:pStyle w:val="Bullet"/>
              <w:numPr>
                <w:ilvl w:val="0"/>
                <w:numId w:val="20"/>
              </w:numPr>
              <w:spacing w:before="0" w:line="240" w:lineRule="auto"/>
              <w:ind w:left="227" w:hanging="227"/>
              <w:rPr>
                <w:sz w:val="20"/>
              </w:rPr>
            </w:pPr>
            <w:r w:rsidRPr="002230E1">
              <w:rPr>
                <w:sz w:val="20"/>
              </w:rPr>
              <w:lastRenderedPageBreak/>
              <w:t>Compliance with legislation</w:t>
            </w:r>
          </w:p>
        </w:tc>
        <w:tc>
          <w:tcPr>
            <w:tcW w:w="1530" w:type="dxa"/>
            <w:gridSpan w:val="3"/>
            <w:tcBorders>
              <w:top w:val="single" w:sz="4" w:space="0" w:color="BDC8D8" w:themeColor="accent3" w:themeTint="66"/>
              <w:bottom w:val="single" w:sz="4" w:space="0" w:color="BDC8D8" w:themeColor="accent3" w:themeTint="66"/>
            </w:tcBorders>
            <w:shd w:val="clear" w:color="auto" w:fill="auto"/>
          </w:tcPr>
          <w:p w14:paraId="64B69C10" w14:textId="5064088C" w:rsidR="000D056B" w:rsidRDefault="000D056B">
            <w:pPr>
              <w:spacing w:before="0" w:after="0"/>
              <w:jc w:val="center"/>
              <w:rPr>
                <w:sz w:val="20"/>
                <w:szCs w:val="18"/>
              </w:rPr>
            </w:pPr>
            <w:r w:rsidRPr="002F2D84">
              <w:rPr>
                <w:sz w:val="20"/>
                <w:szCs w:val="18"/>
              </w:rPr>
              <w:t>PCAOB</w:t>
            </w:r>
            <w:r>
              <w:rPr>
                <w:sz w:val="20"/>
                <w:szCs w:val="18"/>
              </w:rPr>
              <w:t xml:space="preserve">, </w:t>
            </w:r>
            <w:r w:rsidRPr="00082C3E">
              <w:rPr>
                <w:sz w:val="20"/>
                <w:szCs w:val="18"/>
              </w:rPr>
              <w:t>AICPA</w:t>
            </w:r>
            <w:r>
              <w:rPr>
                <w:sz w:val="20"/>
                <w:szCs w:val="18"/>
              </w:rPr>
              <w:t>, SEC</w:t>
            </w:r>
          </w:p>
        </w:tc>
        <w:tc>
          <w:tcPr>
            <w:tcW w:w="1305" w:type="dxa"/>
            <w:tcBorders>
              <w:top w:val="single" w:sz="4" w:space="0" w:color="BDC8D8" w:themeColor="accent3" w:themeTint="66"/>
              <w:bottom w:val="single" w:sz="4" w:space="0" w:color="BDC8D8" w:themeColor="accent3" w:themeTint="66"/>
            </w:tcBorders>
            <w:shd w:val="clear" w:color="auto" w:fill="auto"/>
          </w:tcPr>
          <w:p w14:paraId="4C8DEBA7" w14:textId="77777777" w:rsidR="000D056B" w:rsidRDefault="000D056B">
            <w:pPr>
              <w:spacing w:before="0" w:after="0"/>
              <w:jc w:val="center"/>
              <w:rPr>
                <w:sz w:val="20"/>
                <w:szCs w:val="18"/>
              </w:rPr>
            </w:pPr>
            <w:r>
              <w:rPr>
                <w:sz w:val="20"/>
                <w:szCs w:val="18"/>
              </w:rPr>
              <w:t xml:space="preserve">ASIC </w:t>
            </w:r>
          </w:p>
        </w:tc>
        <w:tc>
          <w:tcPr>
            <w:tcW w:w="1843" w:type="dxa"/>
            <w:tcBorders>
              <w:top w:val="single" w:sz="4" w:space="0" w:color="BDC8D8" w:themeColor="accent3" w:themeTint="66"/>
              <w:bottom w:val="single" w:sz="4" w:space="0" w:color="BDC8D8" w:themeColor="accent3" w:themeTint="66"/>
            </w:tcBorders>
            <w:shd w:val="clear" w:color="auto" w:fill="auto"/>
          </w:tcPr>
          <w:p w14:paraId="7B963756" w14:textId="77777777" w:rsidR="000D056B" w:rsidRPr="00C13D7D" w:rsidRDefault="000D056B">
            <w:pPr>
              <w:spacing w:before="0" w:after="0"/>
              <w:jc w:val="center"/>
              <w:rPr>
                <w:sz w:val="20"/>
                <w:szCs w:val="18"/>
              </w:rPr>
            </w:pPr>
            <w:r>
              <w:rPr>
                <w:sz w:val="20"/>
                <w:szCs w:val="18"/>
              </w:rPr>
              <w:t xml:space="preserve">UK FRC </w:t>
            </w:r>
          </w:p>
        </w:tc>
        <w:tc>
          <w:tcPr>
            <w:tcW w:w="1843" w:type="dxa"/>
            <w:tcBorders>
              <w:top w:val="single" w:sz="4" w:space="0" w:color="BDC8D8" w:themeColor="accent3" w:themeTint="66"/>
              <w:bottom w:val="single" w:sz="4" w:space="0" w:color="BDC8D8" w:themeColor="accent3" w:themeTint="66"/>
            </w:tcBorders>
            <w:shd w:val="clear" w:color="auto" w:fill="auto"/>
          </w:tcPr>
          <w:p w14:paraId="4CD5DDFF" w14:textId="77777777" w:rsidR="000D056B" w:rsidRPr="00F52D99" w:rsidRDefault="000D056B">
            <w:pPr>
              <w:spacing w:before="0" w:after="0"/>
              <w:jc w:val="center"/>
              <w:rPr>
                <w:sz w:val="20"/>
                <w:szCs w:val="18"/>
              </w:rPr>
            </w:pPr>
            <w:r w:rsidRPr="00C4646B">
              <w:rPr>
                <w:sz w:val="20"/>
                <w:szCs w:val="18"/>
              </w:rPr>
              <w:t xml:space="preserve"> </w:t>
            </w:r>
            <w:r w:rsidRPr="009A097F">
              <w:rPr>
                <w:sz w:val="20"/>
                <w:szCs w:val="18"/>
              </w:rPr>
              <w:t>FMA</w:t>
            </w:r>
          </w:p>
        </w:tc>
      </w:tr>
      <w:tr w:rsidR="000D056B" w:rsidRPr="00AB0035" w14:paraId="46C9BC3A" w14:textId="77777777" w:rsidTr="005D2057">
        <w:tc>
          <w:tcPr>
            <w:tcW w:w="2835" w:type="dxa"/>
            <w:tcBorders>
              <w:top w:val="single" w:sz="4" w:space="0" w:color="BDC8D8" w:themeColor="accent3" w:themeTint="66"/>
              <w:bottom w:val="single" w:sz="4" w:space="0" w:color="BDC8D8" w:themeColor="accent3" w:themeTint="66"/>
            </w:tcBorders>
            <w:shd w:val="clear" w:color="auto" w:fill="auto"/>
          </w:tcPr>
          <w:p w14:paraId="2A64C2E9" w14:textId="77777777" w:rsidR="000D056B" w:rsidRPr="002230E1" w:rsidRDefault="000D056B" w:rsidP="009A02F1">
            <w:pPr>
              <w:pStyle w:val="Bullet"/>
              <w:numPr>
                <w:ilvl w:val="0"/>
                <w:numId w:val="20"/>
              </w:numPr>
              <w:spacing w:before="0" w:line="240" w:lineRule="auto"/>
              <w:ind w:left="227" w:hanging="227"/>
              <w:rPr>
                <w:sz w:val="20"/>
              </w:rPr>
            </w:pPr>
            <w:r w:rsidRPr="002230E1">
              <w:rPr>
                <w:sz w:val="20"/>
              </w:rPr>
              <w:t>Inspections, investigations</w:t>
            </w:r>
          </w:p>
        </w:tc>
        <w:tc>
          <w:tcPr>
            <w:tcW w:w="1530" w:type="dxa"/>
            <w:gridSpan w:val="3"/>
            <w:tcBorders>
              <w:top w:val="single" w:sz="4" w:space="0" w:color="BDC8D8" w:themeColor="accent3" w:themeTint="66"/>
              <w:bottom w:val="single" w:sz="4" w:space="0" w:color="BDC8D8" w:themeColor="accent3" w:themeTint="66"/>
            </w:tcBorders>
            <w:shd w:val="clear" w:color="auto" w:fill="auto"/>
          </w:tcPr>
          <w:p w14:paraId="76962C7F" w14:textId="4FC1B148" w:rsidR="000D056B" w:rsidRDefault="000D056B">
            <w:pPr>
              <w:spacing w:before="0" w:after="0"/>
              <w:jc w:val="center"/>
              <w:rPr>
                <w:sz w:val="20"/>
                <w:szCs w:val="18"/>
              </w:rPr>
            </w:pPr>
            <w:r w:rsidRPr="002F2D84">
              <w:rPr>
                <w:sz w:val="20"/>
                <w:szCs w:val="18"/>
              </w:rPr>
              <w:t>PCAOB</w:t>
            </w:r>
            <w:r>
              <w:rPr>
                <w:sz w:val="20"/>
                <w:szCs w:val="18"/>
              </w:rPr>
              <w:t xml:space="preserve">, </w:t>
            </w:r>
            <w:r w:rsidRPr="00082C3E">
              <w:rPr>
                <w:sz w:val="20"/>
                <w:szCs w:val="18"/>
              </w:rPr>
              <w:t>AICPA</w:t>
            </w:r>
            <w:r>
              <w:rPr>
                <w:sz w:val="20"/>
                <w:szCs w:val="18"/>
              </w:rPr>
              <w:t>, SEC</w:t>
            </w:r>
          </w:p>
        </w:tc>
        <w:tc>
          <w:tcPr>
            <w:tcW w:w="1305" w:type="dxa"/>
            <w:tcBorders>
              <w:top w:val="single" w:sz="4" w:space="0" w:color="BDC8D8" w:themeColor="accent3" w:themeTint="66"/>
              <w:bottom w:val="single" w:sz="4" w:space="0" w:color="BDC8D8" w:themeColor="accent3" w:themeTint="66"/>
            </w:tcBorders>
            <w:shd w:val="clear" w:color="auto" w:fill="auto"/>
          </w:tcPr>
          <w:p w14:paraId="7A360BC1" w14:textId="77777777" w:rsidR="000D056B" w:rsidRDefault="000D056B">
            <w:pPr>
              <w:spacing w:before="0" w:after="0"/>
              <w:jc w:val="center"/>
              <w:rPr>
                <w:sz w:val="20"/>
                <w:szCs w:val="18"/>
              </w:rPr>
            </w:pPr>
            <w:r>
              <w:rPr>
                <w:sz w:val="20"/>
                <w:szCs w:val="18"/>
              </w:rPr>
              <w:t>ASIC</w:t>
            </w:r>
          </w:p>
        </w:tc>
        <w:tc>
          <w:tcPr>
            <w:tcW w:w="1843" w:type="dxa"/>
            <w:tcBorders>
              <w:top w:val="single" w:sz="4" w:space="0" w:color="BDC8D8" w:themeColor="accent3" w:themeTint="66"/>
              <w:bottom w:val="single" w:sz="4" w:space="0" w:color="BDC8D8" w:themeColor="accent3" w:themeTint="66"/>
            </w:tcBorders>
            <w:shd w:val="clear" w:color="auto" w:fill="auto"/>
          </w:tcPr>
          <w:p w14:paraId="066DE2A1" w14:textId="77777777" w:rsidR="000D056B" w:rsidRDefault="000D056B">
            <w:pPr>
              <w:spacing w:before="0" w:after="0"/>
              <w:jc w:val="center"/>
              <w:rPr>
                <w:sz w:val="20"/>
                <w:szCs w:val="18"/>
              </w:rPr>
            </w:pPr>
            <w:r w:rsidRPr="00025335">
              <w:rPr>
                <w:sz w:val="20"/>
                <w:szCs w:val="18"/>
              </w:rPr>
              <w:t>UK FRC</w:t>
            </w:r>
            <w:r>
              <w:rPr>
                <w:sz w:val="20"/>
                <w:szCs w:val="18"/>
              </w:rPr>
              <w:t xml:space="preserve">, </w:t>
            </w:r>
          </w:p>
          <w:p w14:paraId="409BE32D" w14:textId="22B521DD" w:rsidR="000D056B" w:rsidRPr="00C13D7D" w:rsidRDefault="000D056B">
            <w:pPr>
              <w:spacing w:before="0" w:after="0"/>
              <w:jc w:val="center"/>
              <w:rPr>
                <w:sz w:val="20"/>
                <w:szCs w:val="18"/>
              </w:rPr>
            </w:pPr>
            <w:r>
              <w:rPr>
                <w:sz w:val="20"/>
                <w:szCs w:val="18"/>
              </w:rPr>
              <w:t>professional bodies</w:t>
            </w:r>
            <w:r w:rsidR="004C1D6F">
              <w:rPr>
                <w:rFonts w:cs="Calibri Light"/>
                <w:sz w:val="20"/>
                <w:szCs w:val="18"/>
              </w:rPr>
              <w:t>‡</w:t>
            </w:r>
          </w:p>
        </w:tc>
        <w:tc>
          <w:tcPr>
            <w:tcW w:w="1843" w:type="dxa"/>
            <w:tcBorders>
              <w:top w:val="single" w:sz="4" w:space="0" w:color="BDC8D8" w:themeColor="accent3" w:themeTint="66"/>
              <w:bottom w:val="single" w:sz="4" w:space="0" w:color="BDC8D8" w:themeColor="accent3" w:themeTint="66"/>
            </w:tcBorders>
            <w:shd w:val="clear" w:color="auto" w:fill="auto"/>
          </w:tcPr>
          <w:p w14:paraId="37670107" w14:textId="77777777" w:rsidR="000D056B" w:rsidRDefault="000D056B">
            <w:pPr>
              <w:spacing w:before="0" w:after="0"/>
              <w:jc w:val="center"/>
              <w:rPr>
                <w:sz w:val="20"/>
                <w:szCs w:val="18"/>
              </w:rPr>
            </w:pPr>
            <w:r>
              <w:rPr>
                <w:sz w:val="20"/>
                <w:szCs w:val="18"/>
              </w:rPr>
              <w:t xml:space="preserve">FMA, </w:t>
            </w:r>
          </w:p>
          <w:p w14:paraId="059F2E8E" w14:textId="77777777" w:rsidR="000D056B" w:rsidRPr="00025335" w:rsidRDefault="000D056B">
            <w:pPr>
              <w:spacing w:before="0" w:after="0"/>
              <w:jc w:val="center"/>
              <w:rPr>
                <w:sz w:val="20"/>
                <w:szCs w:val="18"/>
              </w:rPr>
            </w:pPr>
            <w:r w:rsidRPr="0010392C">
              <w:rPr>
                <w:sz w:val="20"/>
                <w:szCs w:val="18"/>
              </w:rPr>
              <w:t>professional bodies</w:t>
            </w:r>
          </w:p>
        </w:tc>
      </w:tr>
      <w:tr w:rsidR="000D056B" w:rsidRPr="00AB0035" w14:paraId="318B9977" w14:textId="77777777" w:rsidTr="005D2057">
        <w:tc>
          <w:tcPr>
            <w:tcW w:w="2835" w:type="dxa"/>
            <w:tcBorders>
              <w:top w:val="single" w:sz="4" w:space="0" w:color="BDC8D8" w:themeColor="accent3" w:themeTint="66"/>
              <w:bottom w:val="single" w:sz="4" w:space="0" w:color="BDC8D8" w:themeColor="accent3" w:themeTint="66"/>
            </w:tcBorders>
            <w:shd w:val="clear" w:color="auto" w:fill="auto"/>
          </w:tcPr>
          <w:p w14:paraId="4446D137" w14:textId="77777777" w:rsidR="000D056B" w:rsidRPr="002230E1" w:rsidRDefault="000D056B" w:rsidP="009A02F1">
            <w:pPr>
              <w:pStyle w:val="Bullet"/>
              <w:numPr>
                <w:ilvl w:val="0"/>
                <w:numId w:val="20"/>
              </w:numPr>
              <w:spacing w:before="0" w:line="240" w:lineRule="auto"/>
              <w:ind w:left="227" w:hanging="227"/>
              <w:rPr>
                <w:sz w:val="20"/>
              </w:rPr>
            </w:pPr>
            <w:r w:rsidRPr="002230E1">
              <w:rPr>
                <w:sz w:val="20"/>
              </w:rPr>
              <w:t>Disciplinary proceedings</w:t>
            </w:r>
          </w:p>
        </w:tc>
        <w:tc>
          <w:tcPr>
            <w:tcW w:w="1530" w:type="dxa"/>
            <w:gridSpan w:val="3"/>
            <w:tcBorders>
              <w:top w:val="single" w:sz="4" w:space="0" w:color="BDC8D8" w:themeColor="accent3" w:themeTint="66"/>
              <w:bottom w:val="single" w:sz="4" w:space="0" w:color="BDC8D8" w:themeColor="accent3" w:themeTint="66"/>
            </w:tcBorders>
            <w:shd w:val="clear" w:color="auto" w:fill="auto"/>
          </w:tcPr>
          <w:p w14:paraId="6BD50425" w14:textId="2291F669" w:rsidR="000D056B" w:rsidRDefault="000D056B">
            <w:pPr>
              <w:spacing w:before="0" w:after="0"/>
              <w:jc w:val="center"/>
              <w:rPr>
                <w:sz w:val="20"/>
                <w:szCs w:val="18"/>
              </w:rPr>
            </w:pPr>
            <w:r w:rsidRPr="002F2D84">
              <w:rPr>
                <w:sz w:val="20"/>
                <w:szCs w:val="18"/>
              </w:rPr>
              <w:t>PCAOB</w:t>
            </w:r>
            <w:r>
              <w:rPr>
                <w:sz w:val="20"/>
                <w:szCs w:val="18"/>
              </w:rPr>
              <w:t xml:space="preserve">, </w:t>
            </w:r>
            <w:r w:rsidRPr="00082C3E">
              <w:rPr>
                <w:sz w:val="20"/>
                <w:szCs w:val="18"/>
              </w:rPr>
              <w:t>AICPA</w:t>
            </w:r>
            <w:r>
              <w:rPr>
                <w:sz w:val="20"/>
                <w:szCs w:val="18"/>
              </w:rPr>
              <w:t>, SEC</w:t>
            </w:r>
          </w:p>
        </w:tc>
        <w:tc>
          <w:tcPr>
            <w:tcW w:w="1305" w:type="dxa"/>
            <w:tcBorders>
              <w:top w:val="single" w:sz="4" w:space="0" w:color="BDC8D8" w:themeColor="accent3" w:themeTint="66"/>
              <w:bottom w:val="single" w:sz="4" w:space="0" w:color="BDC8D8" w:themeColor="accent3" w:themeTint="66"/>
            </w:tcBorders>
            <w:shd w:val="clear" w:color="auto" w:fill="auto"/>
          </w:tcPr>
          <w:p w14:paraId="660CDF1F" w14:textId="77777777" w:rsidR="000D056B" w:rsidRDefault="000D056B">
            <w:pPr>
              <w:spacing w:before="0" w:after="0"/>
              <w:jc w:val="center"/>
              <w:rPr>
                <w:sz w:val="20"/>
                <w:szCs w:val="18"/>
              </w:rPr>
            </w:pPr>
            <w:r>
              <w:rPr>
                <w:sz w:val="20"/>
                <w:szCs w:val="18"/>
              </w:rPr>
              <w:t>CADB, courts</w:t>
            </w:r>
          </w:p>
        </w:tc>
        <w:tc>
          <w:tcPr>
            <w:tcW w:w="1843" w:type="dxa"/>
            <w:tcBorders>
              <w:top w:val="single" w:sz="4" w:space="0" w:color="BDC8D8" w:themeColor="accent3" w:themeTint="66"/>
              <w:bottom w:val="single" w:sz="4" w:space="0" w:color="BDC8D8" w:themeColor="accent3" w:themeTint="66"/>
            </w:tcBorders>
            <w:shd w:val="clear" w:color="auto" w:fill="auto"/>
          </w:tcPr>
          <w:p w14:paraId="16D8A6D2" w14:textId="77777777" w:rsidR="000D056B" w:rsidRPr="00C13D7D" w:rsidRDefault="000D056B">
            <w:pPr>
              <w:spacing w:before="0" w:after="0"/>
              <w:jc w:val="center"/>
              <w:rPr>
                <w:sz w:val="20"/>
                <w:szCs w:val="18"/>
              </w:rPr>
            </w:pPr>
            <w:r w:rsidRPr="00025335">
              <w:rPr>
                <w:sz w:val="20"/>
                <w:szCs w:val="18"/>
              </w:rPr>
              <w:t>UK FRC</w:t>
            </w:r>
          </w:p>
        </w:tc>
        <w:tc>
          <w:tcPr>
            <w:tcW w:w="1843" w:type="dxa"/>
            <w:tcBorders>
              <w:top w:val="single" w:sz="4" w:space="0" w:color="BDC8D8" w:themeColor="accent3" w:themeTint="66"/>
              <w:bottom w:val="single" w:sz="4" w:space="0" w:color="BDC8D8" w:themeColor="accent3" w:themeTint="66"/>
            </w:tcBorders>
            <w:shd w:val="clear" w:color="auto" w:fill="auto"/>
          </w:tcPr>
          <w:p w14:paraId="108471C0" w14:textId="77777777" w:rsidR="000D056B" w:rsidRDefault="000D056B">
            <w:pPr>
              <w:spacing w:before="0" w:after="0"/>
              <w:jc w:val="center"/>
              <w:rPr>
                <w:sz w:val="20"/>
                <w:szCs w:val="18"/>
              </w:rPr>
            </w:pPr>
            <w:r>
              <w:rPr>
                <w:sz w:val="20"/>
                <w:szCs w:val="18"/>
              </w:rPr>
              <w:t xml:space="preserve">FMA, courts, </w:t>
            </w:r>
          </w:p>
          <w:p w14:paraId="440C93B7" w14:textId="77777777" w:rsidR="000D056B" w:rsidRPr="00025335" w:rsidRDefault="000D056B">
            <w:pPr>
              <w:spacing w:before="0" w:after="0"/>
              <w:jc w:val="center"/>
              <w:rPr>
                <w:sz w:val="20"/>
                <w:szCs w:val="18"/>
              </w:rPr>
            </w:pPr>
            <w:r>
              <w:rPr>
                <w:sz w:val="20"/>
                <w:szCs w:val="18"/>
              </w:rPr>
              <w:t>professional bodies</w:t>
            </w:r>
          </w:p>
        </w:tc>
      </w:tr>
    </w:tbl>
    <w:p w14:paraId="1EBF8F3C" w14:textId="7C227B76" w:rsidR="000D056B" w:rsidRDefault="000D056B" w:rsidP="00E5514E">
      <w:pPr>
        <w:spacing w:before="60" w:after="0"/>
        <w:rPr>
          <w:sz w:val="18"/>
          <w:szCs w:val="18"/>
        </w:rPr>
      </w:pPr>
      <w:r w:rsidRPr="00261DA1">
        <w:rPr>
          <w:b/>
          <w:bCs/>
          <w:sz w:val="18"/>
          <w:szCs w:val="18"/>
        </w:rPr>
        <w:t>AICPA</w:t>
      </w:r>
      <w:r w:rsidRPr="00261DA1">
        <w:rPr>
          <w:sz w:val="18"/>
          <w:szCs w:val="18"/>
        </w:rPr>
        <w:t xml:space="preserve"> means </w:t>
      </w:r>
      <w:r w:rsidRPr="00CC1DA7">
        <w:rPr>
          <w:sz w:val="18"/>
          <w:szCs w:val="18"/>
        </w:rPr>
        <w:t xml:space="preserve">American Institute of </w:t>
      </w:r>
      <w:r w:rsidRPr="00D1140E">
        <w:rPr>
          <w:sz w:val="18"/>
          <w:szCs w:val="18"/>
        </w:rPr>
        <w:t>Certified Public Accountants</w:t>
      </w:r>
      <w:r>
        <w:rPr>
          <w:sz w:val="18"/>
          <w:szCs w:val="18"/>
        </w:rPr>
        <w:t xml:space="preserve">, </w:t>
      </w:r>
      <w:r w:rsidRPr="009A097F">
        <w:rPr>
          <w:b/>
          <w:sz w:val="18"/>
          <w:szCs w:val="18"/>
        </w:rPr>
        <w:t>FMA</w:t>
      </w:r>
      <w:r>
        <w:rPr>
          <w:sz w:val="18"/>
          <w:szCs w:val="18"/>
        </w:rPr>
        <w:t xml:space="preserve"> means Financial Markets Authority (NZ), </w:t>
      </w:r>
      <w:r w:rsidRPr="009A097F">
        <w:rPr>
          <w:b/>
          <w:sz w:val="18"/>
          <w:szCs w:val="18"/>
        </w:rPr>
        <w:t>XRB</w:t>
      </w:r>
      <w:r>
        <w:rPr>
          <w:sz w:val="18"/>
          <w:szCs w:val="18"/>
        </w:rPr>
        <w:t xml:space="preserve"> means External Reporting Board (NZ), and </w:t>
      </w:r>
      <w:r w:rsidRPr="00E76F92">
        <w:rPr>
          <w:b/>
          <w:bCs/>
          <w:sz w:val="18"/>
          <w:szCs w:val="18"/>
        </w:rPr>
        <w:t>NZAUASB</w:t>
      </w:r>
      <w:r w:rsidRPr="00866905">
        <w:rPr>
          <w:sz w:val="18"/>
          <w:szCs w:val="18"/>
        </w:rPr>
        <w:t xml:space="preserve"> </w:t>
      </w:r>
      <w:r>
        <w:rPr>
          <w:sz w:val="18"/>
          <w:szCs w:val="18"/>
        </w:rPr>
        <w:t xml:space="preserve">means </w:t>
      </w:r>
      <w:r w:rsidRPr="00866905">
        <w:rPr>
          <w:sz w:val="18"/>
          <w:szCs w:val="18"/>
        </w:rPr>
        <w:t>NZ Auditing and Assurance Standards Board</w:t>
      </w:r>
      <w:r>
        <w:rPr>
          <w:sz w:val="18"/>
          <w:szCs w:val="18"/>
        </w:rPr>
        <w:t>.</w:t>
      </w:r>
    </w:p>
    <w:p w14:paraId="35E6A878" w14:textId="135E748E" w:rsidR="000D056B" w:rsidRDefault="000D056B" w:rsidP="000D056B">
      <w:pPr>
        <w:spacing w:before="0" w:after="0"/>
        <w:rPr>
          <w:sz w:val="18"/>
          <w:szCs w:val="18"/>
        </w:rPr>
      </w:pPr>
      <w:r>
        <w:rPr>
          <w:sz w:val="18"/>
          <w:szCs w:val="18"/>
        </w:rPr>
        <w:t>*</w:t>
      </w:r>
      <w:r w:rsidRPr="000E09EC">
        <w:t xml:space="preserve"> </w:t>
      </w:r>
      <w:r w:rsidRPr="00B40214">
        <w:rPr>
          <w:sz w:val="18"/>
          <w:szCs w:val="18"/>
        </w:rPr>
        <w:t>In contrast to Australia</w:t>
      </w:r>
      <w:r>
        <w:rPr>
          <w:sz w:val="18"/>
          <w:szCs w:val="18"/>
        </w:rPr>
        <w:t xml:space="preserve"> (individual and AAC registration)</w:t>
      </w:r>
      <w:r w:rsidRPr="00B40214">
        <w:rPr>
          <w:sz w:val="18"/>
          <w:szCs w:val="18"/>
        </w:rPr>
        <w:t xml:space="preserve">, </w:t>
      </w:r>
      <w:r>
        <w:rPr>
          <w:sz w:val="18"/>
          <w:szCs w:val="18"/>
        </w:rPr>
        <w:t>registration of audit partnerships (and companies) is required in the US</w:t>
      </w:r>
      <w:r w:rsidRPr="00751999">
        <w:rPr>
          <w:sz w:val="18"/>
          <w:szCs w:val="18"/>
        </w:rPr>
        <w:t>, UK</w:t>
      </w:r>
      <w:r>
        <w:rPr>
          <w:sz w:val="18"/>
          <w:szCs w:val="18"/>
        </w:rPr>
        <w:t xml:space="preserve">, </w:t>
      </w:r>
      <w:r w:rsidR="00072219">
        <w:rPr>
          <w:sz w:val="18"/>
          <w:szCs w:val="18"/>
        </w:rPr>
        <w:t xml:space="preserve">NZ and </w:t>
      </w:r>
      <w:r>
        <w:rPr>
          <w:sz w:val="18"/>
          <w:szCs w:val="18"/>
        </w:rPr>
        <w:t>Canada.</w:t>
      </w:r>
    </w:p>
    <w:p w14:paraId="6CD9DBDB" w14:textId="727C40BB" w:rsidR="000D056B" w:rsidRDefault="000D056B" w:rsidP="000D056B">
      <w:pPr>
        <w:spacing w:before="0" w:after="0"/>
        <w:rPr>
          <w:sz w:val="18"/>
          <w:szCs w:val="18"/>
        </w:rPr>
      </w:pPr>
      <w:r>
        <w:rPr>
          <w:sz w:val="18"/>
          <w:szCs w:val="18"/>
        </w:rPr>
        <w:t>**</w:t>
      </w:r>
      <w:r w:rsidRPr="00866905">
        <w:t xml:space="preserve"> </w:t>
      </w:r>
      <w:r w:rsidRPr="00475B23">
        <w:rPr>
          <w:sz w:val="18"/>
          <w:szCs w:val="18"/>
        </w:rPr>
        <w:t xml:space="preserve">FMA has delegated authority to professional bodies </w:t>
      </w:r>
      <w:r>
        <w:rPr>
          <w:sz w:val="18"/>
          <w:szCs w:val="18"/>
        </w:rPr>
        <w:t>for</w:t>
      </w:r>
      <w:r w:rsidRPr="00475B23">
        <w:rPr>
          <w:sz w:val="18"/>
          <w:szCs w:val="18"/>
        </w:rPr>
        <w:t xml:space="preserve"> regist</w:t>
      </w:r>
      <w:r>
        <w:rPr>
          <w:sz w:val="18"/>
          <w:szCs w:val="18"/>
        </w:rPr>
        <w:t>ration</w:t>
      </w:r>
      <w:r w:rsidRPr="00475B23">
        <w:rPr>
          <w:sz w:val="18"/>
          <w:szCs w:val="18"/>
        </w:rPr>
        <w:t xml:space="preserve"> </w:t>
      </w:r>
      <w:r>
        <w:rPr>
          <w:sz w:val="18"/>
          <w:szCs w:val="18"/>
        </w:rPr>
        <w:t>and for some audit inspections (subject to FMA oversight).</w:t>
      </w:r>
      <w:r w:rsidRPr="00475B23">
        <w:rPr>
          <w:sz w:val="18"/>
          <w:szCs w:val="18"/>
        </w:rPr>
        <w:t xml:space="preserve"> </w:t>
      </w:r>
      <w:r w:rsidR="00287865">
        <w:rPr>
          <w:sz w:val="18"/>
          <w:szCs w:val="18"/>
        </w:rPr>
        <w:t>A</w:t>
      </w:r>
      <w:r w:rsidR="00E313FA">
        <w:rPr>
          <w:sz w:val="18"/>
          <w:szCs w:val="18"/>
        </w:rPr>
        <w:t>ll registered audit firms</w:t>
      </w:r>
      <w:r w:rsidR="00287865">
        <w:rPr>
          <w:sz w:val="18"/>
          <w:szCs w:val="18"/>
        </w:rPr>
        <w:t xml:space="preserve"> will be inspected</w:t>
      </w:r>
      <w:r w:rsidR="00E313FA">
        <w:rPr>
          <w:sz w:val="18"/>
          <w:szCs w:val="18"/>
        </w:rPr>
        <w:t xml:space="preserve"> annually </w:t>
      </w:r>
      <w:r w:rsidR="00287865">
        <w:rPr>
          <w:sz w:val="18"/>
          <w:szCs w:val="18"/>
        </w:rPr>
        <w:t>from</w:t>
      </w:r>
      <w:r w:rsidR="00E313FA">
        <w:rPr>
          <w:sz w:val="18"/>
          <w:szCs w:val="18"/>
        </w:rPr>
        <w:t xml:space="preserve"> FY 2024 (</w:t>
      </w:r>
      <w:r w:rsidR="00287865">
        <w:rPr>
          <w:sz w:val="18"/>
          <w:szCs w:val="18"/>
        </w:rPr>
        <w:t>vs. previous bi-annual</w:t>
      </w:r>
      <w:r w:rsidR="00E313FA">
        <w:rPr>
          <w:sz w:val="18"/>
          <w:szCs w:val="18"/>
        </w:rPr>
        <w:t xml:space="preserve"> </w:t>
      </w:r>
      <w:r w:rsidRPr="000E1D27">
        <w:rPr>
          <w:sz w:val="18"/>
          <w:szCs w:val="18"/>
        </w:rPr>
        <w:t>inspect</w:t>
      </w:r>
      <w:r w:rsidR="00287865">
        <w:rPr>
          <w:sz w:val="18"/>
          <w:szCs w:val="18"/>
        </w:rPr>
        <w:t>ions of</w:t>
      </w:r>
      <w:r w:rsidRPr="000E1D27">
        <w:rPr>
          <w:sz w:val="18"/>
          <w:szCs w:val="18"/>
        </w:rPr>
        <w:t xml:space="preserve"> the </w:t>
      </w:r>
      <w:r w:rsidR="00B4197F">
        <w:rPr>
          <w:sz w:val="18"/>
          <w:szCs w:val="18"/>
        </w:rPr>
        <w:t>four largest audit</w:t>
      </w:r>
      <w:r w:rsidRPr="000E1D27">
        <w:rPr>
          <w:sz w:val="18"/>
          <w:szCs w:val="18"/>
        </w:rPr>
        <w:t xml:space="preserve"> firms and </w:t>
      </w:r>
      <w:r w:rsidR="00287865">
        <w:rPr>
          <w:sz w:val="18"/>
          <w:szCs w:val="18"/>
        </w:rPr>
        <w:t>tri-annual inspections of</w:t>
      </w:r>
      <w:r w:rsidRPr="000E1D27">
        <w:rPr>
          <w:sz w:val="18"/>
          <w:szCs w:val="18"/>
        </w:rPr>
        <w:t xml:space="preserve"> </w:t>
      </w:r>
      <w:r w:rsidR="00E34869">
        <w:rPr>
          <w:sz w:val="18"/>
          <w:szCs w:val="18"/>
        </w:rPr>
        <w:t>all o</w:t>
      </w:r>
      <w:r w:rsidRPr="000E1D27">
        <w:rPr>
          <w:sz w:val="18"/>
          <w:szCs w:val="18"/>
        </w:rPr>
        <w:t>the</w:t>
      </w:r>
      <w:r w:rsidR="00E34869">
        <w:rPr>
          <w:sz w:val="18"/>
          <w:szCs w:val="18"/>
        </w:rPr>
        <w:t>r registered</w:t>
      </w:r>
      <w:r w:rsidRPr="000E1D27" w:rsidDel="00E34869">
        <w:rPr>
          <w:sz w:val="18"/>
          <w:szCs w:val="18"/>
        </w:rPr>
        <w:t xml:space="preserve"> </w:t>
      </w:r>
      <w:r w:rsidR="00666BB0">
        <w:rPr>
          <w:sz w:val="18"/>
          <w:szCs w:val="18"/>
        </w:rPr>
        <w:t>firms</w:t>
      </w:r>
      <w:r w:rsidR="00E313FA">
        <w:rPr>
          <w:sz w:val="18"/>
          <w:szCs w:val="18"/>
        </w:rPr>
        <w:t>)</w:t>
      </w:r>
      <w:r w:rsidRPr="000E1D27">
        <w:rPr>
          <w:sz w:val="18"/>
          <w:szCs w:val="18"/>
        </w:rPr>
        <w:t>.</w:t>
      </w:r>
      <w:r w:rsidRPr="00475B23">
        <w:rPr>
          <w:sz w:val="18"/>
          <w:szCs w:val="18"/>
        </w:rPr>
        <w:t xml:space="preserve"> </w:t>
      </w:r>
      <w:r w:rsidRPr="00866905">
        <w:rPr>
          <w:sz w:val="18"/>
          <w:szCs w:val="18"/>
        </w:rPr>
        <w:t>XRB has delegated authority to</w:t>
      </w:r>
      <w:r>
        <w:rPr>
          <w:sz w:val="18"/>
          <w:szCs w:val="18"/>
        </w:rPr>
        <w:t xml:space="preserve"> </w:t>
      </w:r>
      <w:r w:rsidRPr="008A4738">
        <w:rPr>
          <w:sz w:val="18"/>
          <w:szCs w:val="18"/>
        </w:rPr>
        <w:t>NZAUASB</w:t>
      </w:r>
      <w:r w:rsidRPr="00866905">
        <w:rPr>
          <w:sz w:val="18"/>
          <w:szCs w:val="18"/>
        </w:rPr>
        <w:t xml:space="preserve"> to issue </w:t>
      </w:r>
      <w:r>
        <w:rPr>
          <w:sz w:val="18"/>
          <w:szCs w:val="18"/>
        </w:rPr>
        <w:t xml:space="preserve">auditing </w:t>
      </w:r>
      <w:r w:rsidRPr="00866905">
        <w:rPr>
          <w:sz w:val="18"/>
          <w:szCs w:val="18"/>
        </w:rPr>
        <w:t>standards</w:t>
      </w:r>
      <w:r>
        <w:rPr>
          <w:sz w:val="18"/>
          <w:szCs w:val="18"/>
        </w:rPr>
        <w:t>.</w:t>
      </w:r>
    </w:p>
    <w:p w14:paraId="5DBA649F" w14:textId="02899846" w:rsidR="004C1D6F" w:rsidRPr="004C1D6F" w:rsidRDefault="004C1D6F" w:rsidP="000D056B">
      <w:pPr>
        <w:spacing w:before="0" w:after="0"/>
        <w:rPr>
          <w:sz w:val="18"/>
          <w:szCs w:val="18"/>
        </w:rPr>
      </w:pPr>
      <w:r>
        <w:rPr>
          <w:rFonts w:cs="Calibri Light"/>
          <w:sz w:val="20"/>
          <w:szCs w:val="18"/>
        </w:rPr>
        <w:t xml:space="preserve">† </w:t>
      </w:r>
      <w:r w:rsidRPr="004C1D6F">
        <w:rPr>
          <w:rFonts w:cs="Calibri Light"/>
          <w:sz w:val="18"/>
          <w:szCs w:val="18"/>
        </w:rPr>
        <w:t>The Auditing Standards Board (ASB) within AICPA sets auditing and independence standards for unlisted entities. AICPA also has compliance and enforcement powers over auditors of unlisted entities.</w:t>
      </w:r>
    </w:p>
    <w:p w14:paraId="7CD45FB5" w14:textId="36E58016" w:rsidR="000D056B" w:rsidRDefault="004C1D6F" w:rsidP="000D056B">
      <w:pPr>
        <w:spacing w:before="0" w:after="0"/>
        <w:rPr>
          <w:sz w:val="18"/>
          <w:szCs w:val="18"/>
        </w:rPr>
      </w:pPr>
      <w:r>
        <w:rPr>
          <w:rFonts w:cs="Calibri Light"/>
          <w:sz w:val="20"/>
          <w:szCs w:val="18"/>
        </w:rPr>
        <w:t>‡</w:t>
      </w:r>
      <w:r w:rsidR="000D056B" w:rsidRPr="00537B3A">
        <w:t xml:space="preserve"> </w:t>
      </w:r>
      <w:r w:rsidR="000D056B" w:rsidRPr="00537B3A">
        <w:rPr>
          <w:sz w:val="18"/>
          <w:szCs w:val="18"/>
        </w:rPr>
        <w:t xml:space="preserve">UK FRC conducts reviews of 12 firms annually, and around another 30 firms every </w:t>
      </w:r>
      <w:r w:rsidR="008D728A">
        <w:rPr>
          <w:sz w:val="18"/>
          <w:szCs w:val="18"/>
        </w:rPr>
        <w:t>three to six</w:t>
      </w:r>
      <w:r w:rsidR="000D056B" w:rsidRPr="00537B3A">
        <w:rPr>
          <w:sz w:val="18"/>
          <w:szCs w:val="18"/>
        </w:rPr>
        <w:t xml:space="preserve"> years. It delegates responsibility for inspections of around 7000 auditors of non-PIEs to professional bodies</w:t>
      </w:r>
      <w:r w:rsidR="000D056B">
        <w:rPr>
          <w:sz w:val="18"/>
          <w:szCs w:val="18"/>
        </w:rPr>
        <w:t>.</w:t>
      </w:r>
    </w:p>
    <w:p w14:paraId="6082350B" w14:textId="48877C85" w:rsidR="00303807" w:rsidRDefault="00303807" w:rsidP="000D056B">
      <w:pPr>
        <w:spacing w:before="0" w:after="0"/>
        <w:rPr>
          <w:sz w:val="18"/>
          <w:szCs w:val="18"/>
        </w:rPr>
      </w:pPr>
      <w:r w:rsidRPr="001219EF">
        <w:rPr>
          <w:sz w:val="18"/>
          <w:szCs w:val="18"/>
        </w:rPr>
        <w:t>Sources:</w:t>
      </w:r>
      <w:r w:rsidRPr="001D2632">
        <w:rPr>
          <w:sz w:val="18"/>
          <w:szCs w:val="18"/>
        </w:rPr>
        <w:t xml:space="preserve"> </w:t>
      </w:r>
      <w:r w:rsidRPr="00A67A97">
        <w:rPr>
          <w:sz w:val="18"/>
          <w:szCs w:val="18"/>
        </w:rPr>
        <w:t xml:space="preserve">International Forum of Independent Audit Regulators (IFIAR) </w:t>
      </w:r>
      <w:r w:rsidRPr="001D2632">
        <w:rPr>
          <w:sz w:val="18"/>
          <w:szCs w:val="18"/>
        </w:rPr>
        <w:t xml:space="preserve">2023 </w:t>
      </w:r>
      <w:r>
        <w:rPr>
          <w:sz w:val="18"/>
          <w:szCs w:val="18"/>
        </w:rPr>
        <w:t>m</w:t>
      </w:r>
      <w:r w:rsidRPr="001D2632">
        <w:rPr>
          <w:sz w:val="18"/>
          <w:szCs w:val="18"/>
        </w:rPr>
        <w:t xml:space="preserve">ember </w:t>
      </w:r>
      <w:r>
        <w:rPr>
          <w:sz w:val="18"/>
          <w:szCs w:val="18"/>
        </w:rPr>
        <w:t>p</w:t>
      </w:r>
      <w:r w:rsidRPr="001D2632">
        <w:rPr>
          <w:sz w:val="18"/>
          <w:szCs w:val="18"/>
        </w:rPr>
        <w:t>rofiles</w:t>
      </w:r>
      <w:r w:rsidRPr="00FB2551">
        <w:rPr>
          <w:sz w:val="18"/>
          <w:szCs w:val="18"/>
        </w:rPr>
        <w:t>, websites of bodies in Table 5</w:t>
      </w:r>
    </w:p>
    <w:p w14:paraId="3FE39EBF" w14:textId="0D55A0BE" w:rsidR="003C1C9D" w:rsidRPr="00C128B6" w:rsidRDefault="003C1C9D" w:rsidP="003C1C9D">
      <w:pPr>
        <w:pStyle w:val="Heading3"/>
        <w:rPr>
          <w:rFonts w:eastAsia="Calibri"/>
          <w:b w:val="0"/>
          <w:bCs/>
          <w:i/>
          <w:iCs/>
          <w:szCs w:val="28"/>
        </w:rPr>
      </w:pPr>
      <w:r w:rsidRPr="00C128B6">
        <w:rPr>
          <w:rFonts w:eastAsia="Calibri"/>
        </w:rPr>
        <w:t xml:space="preserve">Potential </w:t>
      </w:r>
      <w:r>
        <w:rPr>
          <w:rFonts w:eastAsia="Calibri"/>
        </w:rPr>
        <w:t>issues</w:t>
      </w:r>
      <w:r w:rsidR="00FC6C13">
        <w:rPr>
          <w:rFonts w:eastAsia="Calibri"/>
        </w:rPr>
        <w:t xml:space="preserve"> for consideration</w:t>
      </w:r>
    </w:p>
    <w:p w14:paraId="5FCC388F" w14:textId="0954258F" w:rsidR="00FC6C13" w:rsidRPr="000E4C24" w:rsidRDefault="00FC0296" w:rsidP="001C3B6D">
      <w:r w:rsidRPr="00B12577">
        <w:t xml:space="preserve">Potential issues relating to enforcement and standard setting are outlined below, drawing on submissions to the PJC </w:t>
      </w:r>
      <w:r w:rsidR="00B12577">
        <w:t>I</w:t>
      </w:r>
      <w:r w:rsidRPr="00B12577">
        <w:t>n</w:t>
      </w:r>
      <w:r w:rsidRPr="000E4C24">
        <w:t xml:space="preserve">quiry and other sources including </w:t>
      </w:r>
      <w:r w:rsidR="00CF2418" w:rsidRPr="000E4C24">
        <w:t>international research.</w:t>
      </w:r>
    </w:p>
    <w:p w14:paraId="44471824" w14:textId="557C6F1F" w:rsidR="003C1C9D" w:rsidRPr="00044D68" w:rsidRDefault="00731B46" w:rsidP="003C1C9D">
      <w:pPr>
        <w:pStyle w:val="Heading4"/>
      </w:pPr>
      <w:r>
        <w:t>Potential issue #</w:t>
      </w:r>
      <w:r w:rsidR="00A9147D">
        <w:t>1</w:t>
      </w:r>
      <w:r w:rsidR="00FB20D5">
        <w:t>0</w:t>
      </w:r>
      <w:r w:rsidR="006E6E21">
        <w:t>:</w:t>
      </w:r>
      <w:r w:rsidR="0016526E">
        <w:t xml:space="preserve"> </w:t>
      </w:r>
      <w:r w:rsidR="00AE6C76">
        <w:t>A</w:t>
      </w:r>
      <w:r w:rsidR="0016526E">
        <w:t xml:space="preserve"> </w:t>
      </w:r>
      <w:r w:rsidR="003C1C9D">
        <w:t>large number of bodies are tasked with setting</w:t>
      </w:r>
      <w:r w:rsidR="00A675B3">
        <w:t>, overseeing</w:t>
      </w:r>
      <w:r w:rsidR="003C1C9D">
        <w:t xml:space="preserve"> and enforcing </w:t>
      </w:r>
      <w:r w:rsidR="00E04BA6">
        <w:t>auditing</w:t>
      </w:r>
      <w:r w:rsidR="002E5C5B">
        <w:t>-</w:t>
      </w:r>
      <w:r w:rsidR="00E04BA6">
        <w:t xml:space="preserve">related </w:t>
      </w:r>
      <w:r w:rsidR="003C1C9D">
        <w:t>standards and this may lead to overlaps and gaps</w:t>
      </w:r>
      <w:r w:rsidR="00AE6C76">
        <w:t xml:space="preserve"> (</w:t>
      </w:r>
      <w:r w:rsidR="00781FE9">
        <w:t>n</w:t>
      </w:r>
      <w:r w:rsidR="00AE6C76">
        <w:t>otwithstanding the Government’s announcement to combine</w:t>
      </w:r>
      <w:r w:rsidR="00AE6C76" w:rsidRPr="00217857">
        <w:t xml:space="preserve"> the AASB, AUASB and FRC into</w:t>
      </w:r>
      <w:r w:rsidR="00AE6C76">
        <w:t xml:space="preserve"> a single entity</w:t>
      </w:r>
      <w:r w:rsidR="00781FE9">
        <w:t xml:space="preserve">) </w:t>
      </w:r>
    </w:p>
    <w:p w14:paraId="739CF597" w14:textId="42CF71D4" w:rsidR="00373663" w:rsidRDefault="00652579" w:rsidP="001C3B6D">
      <w:r>
        <w:t xml:space="preserve">There are a large </w:t>
      </w:r>
      <w:r w:rsidR="003C1C9D">
        <w:t>number of bodies tasked with setting</w:t>
      </w:r>
      <w:r w:rsidR="00A675B3">
        <w:t>, overseeing</w:t>
      </w:r>
      <w:r w:rsidR="003C1C9D">
        <w:t xml:space="preserve"> and enforcing </w:t>
      </w:r>
      <w:r w:rsidR="002E5C5B">
        <w:t>a</w:t>
      </w:r>
      <w:r w:rsidR="00E04BA6" w:rsidRPr="00E04BA6">
        <w:t>uditing</w:t>
      </w:r>
      <w:r w:rsidR="002E5C5B">
        <w:t>-</w:t>
      </w:r>
      <w:r w:rsidR="00E04BA6" w:rsidRPr="00E04BA6">
        <w:t xml:space="preserve">related </w:t>
      </w:r>
      <w:r w:rsidR="003C1C9D">
        <w:t>standards</w:t>
      </w:r>
      <w:r w:rsidR="006A4450">
        <w:t xml:space="preserve"> </w:t>
      </w:r>
      <w:r w:rsidR="00DB2CF0">
        <w:t>i</w:t>
      </w:r>
      <w:r w:rsidR="006A4450">
        <w:t>n Australia</w:t>
      </w:r>
      <w:r w:rsidR="00CB39B7">
        <w:t>,</w:t>
      </w:r>
      <w:r>
        <w:t xml:space="preserve"> giving rise to the potential for </w:t>
      </w:r>
      <w:r w:rsidR="003C1C9D">
        <w:t>overlap</w:t>
      </w:r>
      <w:r w:rsidR="007F308E">
        <w:t>s</w:t>
      </w:r>
      <w:r w:rsidR="003C1C9D">
        <w:t xml:space="preserve"> and gaps to emerge</w:t>
      </w:r>
      <w:r w:rsidR="007F308E">
        <w:t>.</w:t>
      </w:r>
    </w:p>
    <w:p w14:paraId="4641A1F6" w14:textId="700CEEB3" w:rsidR="0081258D" w:rsidRDefault="00850D6E" w:rsidP="00850D6E">
      <w:pPr>
        <w:pStyle w:val="Bullet"/>
        <w:numPr>
          <w:ilvl w:val="0"/>
          <w:numId w:val="0"/>
        </w:numPr>
        <w:spacing w:after="120" w:line="240" w:lineRule="auto"/>
      </w:pPr>
      <w:r>
        <w:t xml:space="preserve">Of note, </w:t>
      </w:r>
      <w:r w:rsidR="0081258D">
        <w:t>APESB suggested that it could be moved</w:t>
      </w:r>
      <w:r w:rsidR="0081258D" w:rsidRPr="002C3E04">
        <w:t xml:space="preserve"> under the oversight of the FRC</w:t>
      </w:r>
      <w:r w:rsidR="0081258D">
        <w:t xml:space="preserve"> which, with other proposed actions, could a</w:t>
      </w:r>
      <w:r w:rsidR="00252365">
        <w:t>ssist</w:t>
      </w:r>
      <w:r w:rsidR="0081258D">
        <w:t xml:space="preserve"> </w:t>
      </w:r>
      <w:r w:rsidR="00252365">
        <w:t>to</w:t>
      </w:r>
      <w:r w:rsidR="0081258D">
        <w:t xml:space="preserve"> ‘improv</w:t>
      </w:r>
      <w:r w:rsidR="00252365">
        <w:t>e</w:t>
      </w:r>
      <w:r w:rsidR="0081258D">
        <w:t xml:space="preserve"> the ethics and professional accountability of large professional services firms’.</w:t>
      </w:r>
      <w:r w:rsidR="0081258D" w:rsidRPr="00D85A70">
        <w:rPr>
          <w:rStyle w:val="FootnoteReference"/>
          <w:sz w:val="22"/>
          <w:szCs w:val="22"/>
        </w:rPr>
        <w:footnoteReference w:id="75"/>
      </w:r>
    </w:p>
    <w:p w14:paraId="65A7A1EE" w14:textId="7AF6F818" w:rsidR="003C1C9D" w:rsidRPr="00044D68" w:rsidRDefault="00077BED" w:rsidP="003C1C9D">
      <w:pPr>
        <w:pStyle w:val="Heading4"/>
      </w:pPr>
      <w:r>
        <w:lastRenderedPageBreak/>
        <w:t>Potential issue #</w:t>
      </w:r>
      <w:r w:rsidR="00A9147D">
        <w:t>1</w:t>
      </w:r>
      <w:r w:rsidR="00FB20D5">
        <w:t>1</w:t>
      </w:r>
      <w:r>
        <w:t xml:space="preserve">: </w:t>
      </w:r>
      <w:r w:rsidR="00487275">
        <w:t>The</w:t>
      </w:r>
      <w:r w:rsidR="004A2A64">
        <w:t xml:space="preserve"> r</w:t>
      </w:r>
      <w:r w:rsidR="003C1C9D">
        <w:t xml:space="preserve">esources </w:t>
      </w:r>
      <w:r w:rsidR="00487275">
        <w:t>ASIC can</w:t>
      </w:r>
      <w:r w:rsidR="003C1C9D">
        <w:t xml:space="preserve"> appl</w:t>
      </w:r>
      <w:r w:rsidR="00487275">
        <w:t>y</w:t>
      </w:r>
      <w:r w:rsidR="003C1C9D">
        <w:t xml:space="preserve"> to audit quality oversight </w:t>
      </w:r>
      <w:r w:rsidR="00F12D36">
        <w:t xml:space="preserve">are limited, recognising its need to consider </w:t>
      </w:r>
      <w:r w:rsidR="003C1C9D">
        <w:t>other regulatory priorities</w:t>
      </w:r>
    </w:p>
    <w:p w14:paraId="4D0A1F83" w14:textId="13349B0B" w:rsidR="00827D38" w:rsidRDefault="003C1C9D" w:rsidP="003C1C9D">
      <w:r>
        <w:t xml:space="preserve">Given its broad remit and the need to allocate funding based on its overall strategy and priorities, it is an ongoing question for ASIC to assess where its funding should be allocated. There are ongoing decisions for ASIC to </w:t>
      </w:r>
      <w:r w:rsidRPr="00F3155A">
        <w:t>make on its investment in each of its functions.</w:t>
      </w:r>
      <w:r w:rsidR="00171994" w:rsidRPr="008514BE">
        <w:rPr>
          <w:rStyle w:val="FootnoteReference"/>
          <w:sz w:val="22"/>
          <w:szCs w:val="22"/>
        </w:rPr>
        <w:footnoteReference w:id="76"/>
      </w:r>
    </w:p>
    <w:p w14:paraId="3530621C" w14:textId="281898BC" w:rsidR="00673C3B" w:rsidRDefault="002038F0" w:rsidP="003C1C9D">
      <w:r>
        <w:t xml:space="preserve">ASIC </w:t>
      </w:r>
      <w:r w:rsidR="00F836DA">
        <w:t>revised its</w:t>
      </w:r>
      <w:r>
        <w:t xml:space="preserve"> approach to financial reporting and audit surveillance</w:t>
      </w:r>
      <w:r w:rsidR="00321DD1">
        <w:t xml:space="preserve"> in 2022</w:t>
      </w:r>
      <w:r w:rsidR="00214468">
        <w:t>-</w:t>
      </w:r>
      <w:r w:rsidR="00845384">
        <w:t>2</w:t>
      </w:r>
      <w:r w:rsidR="00214468">
        <w:t>3</w:t>
      </w:r>
      <w:r w:rsidR="005D0E5A">
        <w:t>. A</w:t>
      </w:r>
      <w:r w:rsidR="00502F0D">
        <w:t>udit file selection</w:t>
      </w:r>
      <w:r w:rsidR="005D0E5A">
        <w:t xml:space="preserve"> </w:t>
      </w:r>
      <w:r>
        <w:t xml:space="preserve">is </w:t>
      </w:r>
      <w:r w:rsidR="005D0E5A">
        <w:t>now</w:t>
      </w:r>
      <w:r w:rsidR="00502F0D">
        <w:t xml:space="preserve"> </w:t>
      </w:r>
      <w:r w:rsidR="003157BB">
        <w:t>largely based on</w:t>
      </w:r>
      <w:r>
        <w:t xml:space="preserve"> identified or suspected financial report</w:t>
      </w:r>
      <w:r w:rsidR="008B2DFD">
        <w:t xml:space="preserve"> </w:t>
      </w:r>
      <w:r>
        <w:t>error</w:t>
      </w:r>
      <w:r w:rsidR="001F4497">
        <w:t>s</w:t>
      </w:r>
      <w:r w:rsidR="00BC44EB">
        <w:t>,</w:t>
      </w:r>
      <w:r w:rsidR="00AC61FC">
        <w:t xml:space="preserve"> </w:t>
      </w:r>
      <w:r>
        <w:t xml:space="preserve">and </w:t>
      </w:r>
      <w:r w:rsidR="00F655A2">
        <w:t>there are</w:t>
      </w:r>
      <w:r w:rsidR="007703C0">
        <w:t xml:space="preserve"> </w:t>
      </w:r>
      <w:r w:rsidR="000345E5">
        <w:t>fewer</w:t>
      </w:r>
      <w:r w:rsidR="007703C0">
        <w:t xml:space="preserve"> </w:t>
      </w:r>
      <w:r w:rsidR="00C2393E">
        <w:t xml:space="preserve">randomised </w:t>
      </w:r>
      <w:r w:rsidR="007703C0">
        <w:t xml:space="preserve"> </w:t>
      </w:r>
      <w:r w:rsidR="009B379D">
        <w:t>reviews</w:t>
      </w:r>
      <w:r>
        <w:t xml:space="preserve"> of audit files </w:t>
      </w:r>
      <w:r w:rsidR="00E25BBB">
        <w:t>with</w:t>
      </w:r>
      <w:r>
        <w:t xml:space="preserve"> no identified or suspected </w:t>
      </w:r>
      <w:r w:rsidR="00E25BBB">
        <w:t>errors.</w:t>
      </w:r>
      <w:r w:rsidR="00857DC1" w:rsidRPr="004E5A15">
        <w:rPr>
          <w:rStyle w:val="FootnoteReference"/>
          <w:sz w:val="22"/>
          <w:szCs w:val="22"/>
        </w:rPr>
        <w:footnoteReference w:id="77"/>
      </w:r>
      <w:r w:rsidR="00ED60F7">
        <w:t xml:space="preserve"> </w:t>
      </w:r>
      <w:r w:rsidR="006824CE">
        <w:t xml:space="preserve">The FRC recently </w:t>
      </w:r>
      <w:r w:rsidR="00C655BF">
        <w:t>made s</w:t>
      </w:r>
      <w:r w:rsidR="00673C3B">
        <w:t>everal</w:t>
      </w:r>
      <w:r w:rsidR="00C655BF">
        <w:t xml:space="preserve"> recommendations regarding ASIC’s audit review</w:t>
      </w:r>
      <w:r w:rsidR="009305EF">
        <w:t xml:space="preserve"> program</w:t>
      </w:r>
      <w:r w:rsidR="00BA6C20">
        <w:t>,</w:t>
      </w:r>
      <w:r w:rsidR="00B4219F">
        <w:t xml:space="preserve"> including </w:t>
      </w:r>
      <w:r w:rsidR="006824CE">
        <w:t xml:space="preserve">that </w:t>
      </w:r>
      <w:r w:rsidR="009305EF">
        <w:t>it</w:t>
      </w:r>
      <w:r w:rsidR="006824CE">
        <w:t xml:space="preserve"> should review more files on an annual basis</w:t>
      </w:r>
      <w:r w:rsidR="0074032F" w:rsidRPr="0074032F">
        <w:t>.</w:t>
      </w:r>
      <w:r w:rsidR="00673C3B" w:rsidRPr="001257EF">
        <w:rPr>
          <w:rStyle w:val="FootnoteReference"/>
          <w:sz w:val="22"/>
          <w:szCs w:val="22"/>
        </w:rPr>
        <w:footnoteReference w:id="78"/>
      </w:r>
    </w:p>
    <w:p w14:paraId="6AFC269D" w14:textId="740EA1CE" w:rsidR="003C1C9D" w:rsidRDefault="005A216A" w:rsidP="00257962">
      <w:pPr>
        <w:spacing w:after="0"/>
      </w:pPr>
      <w:r w:rsidRPr="00F3155A">
        <w:t>A</w:t>
      </w:r>
      <w:r>
        <w:t>SIC</w:t>
      </w:r>
      <w:r w:rsidRPr="00F3155A">
        <w:t xml:space="preserve"> </w:t>
      </w:r>
      <w:r w:rsidR="003C1C9D" w:rsidRPr="00F3155A">
        <w:t xml:space="preserve">currently </w:t>
      </w:r>
      <w:r w:rsidR="00847AB0">
        <w:t>has</w:t>
      </w:r>
      <w:r w:rsidR="003C1C9D" w:rsidRPr="00F3155A">
        <w:t xml:space="preserve"> fewer resources </w:t>
      </w:r>
      <w:r w:rsidR="00553493">
        <w:t>dedicated to</w:t>
      </w:r>
      <w:r w:rsidR="003C1C9D" w:rsidRPr="00F3155A">
        <w:t xml:space="preserve"> </w:t>
      </w:r>
      <w:r w:rsidR="003C1C9D">
        <w:t>inspecting</w:t>
      </w:r>
      <w:r w:rsidR="003C1C9D" w:rsidRPr="00F3155A">
        <w:t xml:space="preserve"> audit</w:t>
      </w:r>
      <w:r w:rsidR="003C1C9D">
        <w:t xml:space="preserve"> files</w:t>
      </w:r>
      <w:r w:rsidR="003C1C9D" w:rsidRPr="00F3155A">
        <w:t xml:space="preserve"> </w:t>
      </w:r>
      <w:r w:rsidR="003C1C9D">
        <w:t>than</w:t>
      </w:r>
      <w:r w:rsidR="003C1C9D" w:rsidRPr="00F3155A">
        <w:t xml:space="preserve"> overseas</w:t>
      </w:r>
      <w:r w:rsidR="003C1C9D">
        <w:t xml:space="preserve"> </w:t>
      </w:r>
      <w:r w:rsidR="00B86A15">
        <w:t>regulators</w:t>
      </w:r>
      <w:r w:rsidR="003C1C9D">
        <w:t xml:space="preserve"> </w:t>
      </w:r>
      <w:r w:rsidR="004511BB">
        <w:t xml:space="preserve">that hold </w:t>
      </w:r>
      <w:r w:rsidR="003E6D36">
        <w:t>similar</w:t>
      </w:r>
      <w:r w:rsidR="004511BB">
        <w:t xml:space="preserve"> </w:t>
      </w:r>
      <w:r w:rsidR="00C44BF8">
        <w:t xml:space="preserve">oversight </w:t>
      </w:r>
      <w:r w:rsidR="003C1C9D">
        <w:t>responsibilities</w:t>
      </w:r>
      <w:r w:rsidR="007A4EC2">
        <w:t xml:space="preserve"> </w:t>
      </w:r>
      <w:r w:rsidR="008363A7">
        <w:t>do</w:t>
      </w:r>
      <w:r w:rsidR="007A4EC2">
        <w:t xml:space="preserve"> (see table below)</w:t>
      </w:r>
      <w:r w:rsidR="003C1C9D">
        <w:t>.</w:t>
      </w:r>
      <w:r w:rsidR="00683E30" w:rsidRPr="00851D1A">
        <w:rPr>
          <w:rStyle w:val="FootnoteReference"/>
          <w:sz w:val="22"/>
          <w:szCs w:val="22"/>
        </w:rPr>
        <w:footnoteReference w:id="79"/>
      </w:r>
    </w:p>
    <w:p w14:paraId="2E56AE25" w14:textId="77777777" w:rsidR="00444325" w:rsidRPr="00B6142D" w:rsidRDefault="00444325" w:rsidP="00444325">
      <w:pPr>
        <w:pStyle w:val="Heading4"/>
        <w:rPr>
          <w:sz w:val="26"/>
        </w:rPr>
      </w:pPr>
      <w:r w:rsidRPr="00B6142D">
        <w:rPr>
          <w:sz w:val="26"/>
        </w:rPr>
        <w:t>Table 6</w:t>
      </w:r>
      <w:r>
        <w:rPr>
          <w:sz w:val="26"/>
        </w:rPr>
        <w:t>:</w:t>
      </w:r>
      <w:r w:rsidRPr="00B6142D">
        <w:rPr>
          <w:sz w:val="26"/>
        </w:rPr>
        <w:t xml:space="preserve"> Audit quality inspection resourcing – international comparison</w:t>
      </w:r>
    </w:p>
    <w:tbl>
      <w:tblPr>
        <w:tblStyle w:val="TableGridLigh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58"/>
        <w:gridCol w:w="1038"/>
        <w:gridCol w:w="1037"/>
        <w:gridCol w:w="1038"/>
        <w:gridCol w:w="1037"/>
        <w:gridCol w:w="1038"/>
        <w:gridCol w:w="1037"/>
        <w:gridCol w:w="1038"/>
      </w:tblGrid>
      <w:tr w:rsidR="00A52337" w:rsidRPr="00166DE2" w14:paraId="0E984BCE" w14:textId="6F7C4B1D" w:rsidTr="0096539E">
        <w:tc>
          <w:tcPr>
            <w:tcW w:w="851" w:type="dxa"/>
            <w:shd w:val="clear" w:color="auto" w:fill="2E3B4E"/>
          </w:tcPr>
          <w:p w14:paraId="0F95665D" w14:textId="1B15D0B4" w:rsidR="00E72E7A" w:rsidRPr="0098589E" w:rsidRDefault="00E72E7A" w:rsidP="00CA71E2">
            <w:pPr>
              <w:keepNext/>
              <w:spacing w:before="0" w:after="0"/>
              <w:rPr>
                <w:b/>
                <w:sz w:val="18"/>
                <w:szCs w:val="18"/>
              </w:rPr>
            </w:pPr>
          </w:p>
        </w:tc>
        <w:tc>
          <w:tcPr>
            <w:tcW w:w="958" w:type="dxa"/>
            <w:shd w:val="clear" w:color="auto" w:fill="2E3B4E"/>
          </w:tcPr>
          <w:p w14:paraId="0D31CAC1" w14:textId="600110DB" w:rsidR="00E72E7A" w:rsidRPr="00DC2C43" w:rsidRDefault="006B4957" w:rsidP="00CA71E2">
            <w:pPr>
              <w:keepNext/>
              <w:spacing w:before="0" w:after="0"/>
              <w:jc w:val="center"/>
              <w:rPr>
                <w:b/>
                <w:sz w:val="18"/>
                <w:szCs w:val="18"/>
              </w:rPr>
            </w:pPr>
            <w:r w:rsidRPr="0098589E">
              <w:rPr>
                <w:b/>
                <w:sz w:val="18"/>
                <w:szCs w:val="18"/>
              </w:rPr>
              <w:t>Regulato</w:t>
            </w:r>
            <w:r w:rsidR="00BE459C">
              <w:rPr>
                <w:b/>
                <w:sz w:val="18"/>
                <w:szCs w:val="18"/>
              </w:rPr>
              <w:t>r</w:t>
            </w:r>
            <w:r w:rsidRPr="006740F2">
              <w:rPr>
                <w:b/>
                <w:sz w:val="18"/>
                <w:szCs w:val="18"/>
              </w:rPr>
              <w:t xml:space="preserve"> </w:t>
            </w:r>
            <w:r w:rsidR="00F331B5">
              <w:rPr>
                <w:b/>
                <w:sz w:val="18"/>
                <w:szCs w:val="18"/>
              </w:rPr>
              <w:t>/</w:t>
            </w:r>
            <w:r w:rsidR="00BE459C">
              <w:rPr>
                <w:b/>
                <w:sz w:val="18"/>
                <w:szCs w:val="18"/>
              </w:rPr>
              <w:t>o</w:t>
            </w:r>
            <w:r w:rsidRPr="00DC2C43">
              <w:rPr>
                <w:b/>
                <w:sz w:val="18"/>
                <w:szCs w:val="18"/>
              </w:rPr>
              <w:t>versight body</w:t>
            </w:r>
          </w:p>
        </w:tc>
        <w:tc>
          <w:tcPr>
            <w:tcW w:w="1038" w:type="dxa"/>
            <w:tcBorders>
              <w:bottom w:val="single" w:sz="4" w:space="0" w:color="BDC8D8" w:themeColor="accent3" w:themeTint="66"/>
            </w:tcBorders>
            <w:shd w:val="clear" w:color="auto" w:fill="2E3B4E"/>
          </w:tcPr>
          <w:p w14:paraId="7A3B595A" w14:textId="37812207" w:rsidR="00E72E7A" w:rsidRPr="00DC2C43" w:rsidRDefault="0020229D" w:rsidP="00CA71E2">
            <w:pPr>
              <w:keepNext/>
              <w:spacing w:before="0" w:after="0"/>
              <w:jc w:val="center"/>
              <w:rPr>
                <w:b/>
                <w:sz w:val="18"/>
                <w:szCs w:val="18"/>
              </w:rPr>
            </w:pPr>
            <w:r w:rsidRPr="00DC2C43">
              <w:rPr>
                <w:b/>
                <w:sz w:val="18"/>
                <w:szCs w:val="18"/>
              </w:rPr>
              <w:t>Audit</w:t>
            </w:r>
            <w:r w:rsidR="00E72E7A" w:rsidRPr="00DC2C43">
              <w:rPr>
                <w:b/>
                <w:sz w:val="18"/>
                <w:szCs w:val="18"/>
              </w:rPr>
              <w:t xml:space="preserve"> quality inspection staff</w:t>
            </w:r>
          </w:p>
        </w:tc>
        <w:tc>
          <w:tcPr>
            <w:tcW w:w="1037" w:type="dxa"/>
            <w:shd w:val="clear" w:color="auto" w:fill="2E3B4E"/>
          </w:tcPr>
          <w:p w14:paraId="729DE6C2" w14:textId="03D91F76" w:rsidR="00FD2918" w:rsidRPr="00DC2C43" w:rsidRDefault="00CF5C1C" w:rsidP="00CA71E2">
            <w:pPr>
              <w:keepNext/>
              <w:spacing w:before="0" w:after="0"/>
              <w:jc w:val="center"/>
              <w:rPr>
                <w:b/>
                <w:sz w:val="18"/>
                <w:szCs w:val="18"/>
              </w:rPr>
            </w:pPr>
            <w:r>
              <w:rPr>
                <w:b/>
                <w:sz w:val="18"/>
                <w:szCs w:val="18"/>
              </w:rPr>
              <w:t>Inspection coverage</w:t>
            </w:r>
            <w:r w:rsidR="0096539E">
              <w:rPr>
                <w:b/>
                <w:sz w:val="18"/>
                <w:szCs w:val="18"/>
              </w:rPr>
              <w:t xml:space="preserve"> </w:t>
            </w:r>
            <w:r w:rsidR="00C7249F">
              <w:rPr>
                <w:b/>
                <w:sz w:val="18"/>
                <w:szCs w:val="18"/>
              </w:rPr>
              <w:t>–</w:t>
            </w:r>
            <w:r>
              <w:rPr>
                <w:b/>
                <w:sz w:val="18"/>
                <w:szCs w:val="18"/>
              </w:rPr>
              <w:t xml:space="preserve"> </w:t>
            </w:r>
            <w:r w:rsidR="00C65089">
              <w:rPr>
                <w:b/>
                <w:sz w:val="18"/>
                <w:szCs w:val="18"/>
              </w:rPr>
              <w:t>a</w:t>
            </w:r>
            <w:r w:rsidR="00FD2918" w:rsidRPr="006740F2">
              <w:rPr>
                <w:b/>
                <w:sz w:val="18"/>
                <w:szCs w:val="18"/>
              </w:rPr>
              <w:t>udit firms</w:t>
            </w:r>
            <w:r w:rsidR="008853DD">
              <w:rPr>
                <w:b/>
                <w:sz w:val="18"/>
                <w:szCs w:val="18"/>
              </w:rPr>
              <w:t>*</w:t>
            </w:r>
            <w:r w:rsidR="006B4957" w:rsidRPr="00DC2C43">
              <w:rPr>
                <w:b/>
                <w:sz w:val="18"/>
                <w:szCs w:val="18"/>
              </w:rPr>
              <w:t xml:space="preserve"> </w:t>
            </w:r>
          </w:p>
        </w:tc>
        <w:tc>
          <w:tcPr>
            <w:tcW w:w="1038" w:type="dxa"/>
            <w:shd w:val="clear" w:color="auto" w:fill="2E3B4E"/>
          </w:tcPr>
          <w:p w14:paraId="1D5565A4" w14:textId="1113C45A" w:rsidR="003445F7" w:rsidRPr="00DC2C43" w:rsidRDefault="003445F7" w:rsidP="00CA71E2">
            <w:pPr>
              <w:keepNext/>
              <w:spacing w:before="0" w:after="0"/>
              <w:jc w:val="center"/>
              <w:rPr>
                <w:b/>
                <w:sz w:val="18"/>
                <w:szCs w:val="18"/>
              </w:rPr>
            </w:pPr>
            <w:r w:rsidRPr="00DC2C43">
              <w:rPr>
                <w:b/>
                <w:sz w:val="18"/>
                <w:szCs w:val="18"/>
              </w:rPr>
              <w:t>Audit f</w:t>
            </w:r>
            <w:r w:rsidR="0020229D" w:rsidRPr="00DC2C43">
              <w:rPr>
                <w:b/>
                <w:sz w:val="18"/>
                <w:szCs w:val="18"/>
              </w:rPr>
              <w:t>irms inspected</w:t>
            </w:r>
          </w:p>
        </w:tc>
        <w:tc>
          <w:tcPr>
            <w:tcW w:w="1037" w:type="dxa"/>
            <w:tcBorders>
              <w:bottom w:val="single" w:sz="4" w:space="0" w:color="BDC8D8" w:themeColor="accent3" w:themeTint="66"/>
            </w:tcBorders>
            <w:shd w:val="clear" w:color="auto" w:fill="2E3B4E"/>
          </w:tcPr>
          <w:p w14:paraId="7C9DA0A6" w14:textId="576CBB57" w:rsidR="00AA20D8" w:rsidRPr="00351CB5" w:rsidRDefault="00E52A66" w:rsidP="00CA71E2">
            <w:pPr>
              <w:keepNext/>
              <w:spacing w:before="0" w:after="0"/>
              <w:jc w:val="center"/>
              <w:rPr>
                <w:b/>
                <w:i/>
                <w:sz w:val="18"/>
                <w:szCs w:val="18"/>
              </w:rPr>
            </w:pPr>
            <w:r>
              <w:rPr>
                <w:b/>
                <w:i/>
                <w:iCs/>
                <w:sz w:val="18"/>
                <w:szCs w:val="18"/>
              </w:rPr>
              <w:t xml:space="preserve">Inspections as </w:t>
            </w:r>
            <w:r w:rsidR="00EE60D2">
              <w:rPr>
                <w:b/>
                <w:i/>
                <w:iCs/>
                <w:sz w:val="18"/>
                <w:szCs w:val="18"/>
              </w:rPr>
              <w:t xml:space="preserve">a </w:t>
            </w:r>
            <w:r>
              <w:rPr>
                <w:b/>
                <w:i/>
                <w:iCs/>
                <w:sz w:val="18"/>
                <w:szCs w:val="18"/>
              </w:rPr>
              <w:t>p</w:t>
            </w:r>
            <w:r w:rsidR="006B4957" w:rsidRPr="00DC2C43">
              <w:rPr>
                <w:b/>
                <w:i/>
                <w:sz w:val="18"/>
                <w:szCs w:val="18"/>
              </w:rPr>
              <w:t>ercentage</w:t>
            </w:r>
            <w:r w:rsidR="008324A9" w:rsidRPr="00DC2C43">
              <w:rPr>
                <w:b/>
                <w:i/>
                <w:sz w:val="18"/>
                <w:szCs w:val="18"/>
              </w:rPr>
              <w:t xml:space="preserve"> of </w:t>
            </w:r>
            <w:r w:rsidR="008324A9">
              <w:rPr>
                <w:b/>
                <w:i/>
                <w:sz w:val="18"/>
                <w:szCs w:val="18"/>
              </w:rPr>
              <w:t xml:space="preserve">firm </w:t>
            </w:r>
            <w:r w:rsidR="00F331B5">
              <w:rPr>
                <w:b/>
                <w:i/>
                <w:iCs/>
                <w:sz w:val="18"/>
                <w:szCs w:val="18"/>
              </w:rPr>
              <w:t>coverage</w:t>
            </w:r>
          </w:p>
        </w:tc>
        <w:tc>
          <w:tcPr>
            <w:tcW w:w="1038" w:type="dxa"/>
            <w:shd w:val="clear" w:color="auto" w:fill="2E3B4E"/>
          </w:tcPr>
          <w:p w14:paraId="51DFD7BE" w14:textId="4327B39D" w:rsidR="00E72E7A" w:rsidRPr="00DC2C43" w:rsidRDefault="007A0413" w:rsidP="00CA71E2">
            <w:pPr>
              <w:keepNext/>
              <w:spacing w:before="0" w:after="0"/>
              <w:jc w:val="center"/>
              <w:rPr>
                <w:b/>
                <w:sz w:val="18"/>
                <w:szCs w:val="18"/>
              </w:rPr>
            </w:pPr>
            <w:r>
              <w:rPr>
                <w:b/>
                <w:sz w:val="18"/>
                <w:szCs w:val="18"/>
              </w:rPr>
              <w:t xml:space="preserve">Inspection coverage </w:t>
            </w:r>
            <w:r w:rsidR="00F331B5">
              <w:rPr>
                <w:b/>
                <w:sz w:val="18"/>
                <w:szCs w:val="18"/>
              </w:rPr>
              <w:t>-</w:t>
            </w:r>
            <w:r w:rsidR="00C65089">
              <w:rPr>
                <w:b/>
                <w:sz w:val="18"/>
                <w:szCs w:val="18"/>
              </w:rPr>
              <w:t>a</w:t>
            </w:r>
            <w:r w:rsidR="0020229D" w:rsidRPr="006740F2">
              <w:rPr>
                <w:b/>
                <w:sz w:val="18"/>
                <w:szCs w:val="18"/>
              </w:rPr>
              <w:t>udit</w:t>
            </w:r>
            <w:r w:rsidR="0020229D">
              <w:rPr>
                <w:b/>
                <w:sz w:val="18"/>
                <w:szCs w:val="18"/>
              </w:rPr>
              <w:t>ed entities</w:t>
            </w:r>
            <w:r w:rsidR="004D5458">
              <w:rPr>
                <w:b/>
                <w:sz w:val="18"/>
                <w:szCs w:val="18"/>
              </w:rPr>
              <w:t>/</w:t>
            </w:r>
            <w:r w:rsidR="00AE3F4E">
              <w:rPr>
                <w:b/>
                <w:sz w:val="18"/>
                <w:szCs w:val="18"/>
              </w:rPr>
              <w:t xml:space="preserve"> </w:t>
            </w:r>
            <w:r w:rsidR="00EE60D2">
              <w:rPr>
                <w:b/>
                <w:sz w:val="18"/>
                <w:szCs w:val="18"/>
              </w:rPr>
              <w:t>f</w:t>
            </w:r>
            <w:r w:rsidR="006B4957" w:rsidRPr="00DC2C43">
              <w:rPr>
                <w:b/>
                <w:sz w:val="18"/>
                <w:szCs w:val="18"/>
              </w:rPr>
              <w:t>iles</w:t>
            </w:r>
            <w:r w:rsidR="00BA49CB">
              <w:rPr>
                <w:b/>
                <w:sz w:val="18"/>
                <w:szCs w:val="18"/>
              </w:rPr>
              <w:t>*</w:t>
            </w:r>
          </w:p>
        </w:tc>
        <w:tc>
          <w:tcPr>
            <w:tcW w:w="1037" w:type="dxa"/>
            <w:shd w:val="clear" w:color="auto" w:fill="2E3B4E"/>
          </w:tcPr>
          <w:p w14:paraId="3FF1AB50" w14:textId="7F5D33DF" w:rsidR="002A64A4" w:rsidRPr="00DC2C43" w:rsidRDefault="0020229D" w:rsidP="00CA71E2">
            <w:pPr>
              <w:keepNext/>
              <w:spacing w:before="0" w:after="0"/>
              <w:jc w:val="center"/>
              <w:rPr>
                <w:b/>
                <w:sz w:val="18"/>
                <w:szCs w:val="18"/>
              </w:rPr>
            </w:pPr>
            <w:r w:rsidRPr="00DC2C43">
              <w:rPr>
                <w:b/>
                <w:sz w:val="18"/>
                <w:szCs w:val="18"/>
              </w:rPr>
              <w:t>Audit</w:t>
            </w:r>
            <w:r w:rsidR="00C81364" w:rsidRPr="00DC2C43">
              <w:rPr>
                <w:b/>
                <w:sz w:val="18"/>
                <w:szCs w:val="18"/>
              </w:rPr>
              <w:t xml:space="preserve"> files</w:t>
            </w:r>
            <w:r w:rsidRPr="00DC2C43">
              <w:rPr>
                <w:b/>
                <w:sz w:val="18"/>
                <w:szCs w:val="18"/>
              </w:rPr>
              <w:t xml:space="preserve"> inspected</w:t>
            </w:r>
          </w:p>
        </w:tc>
        <w:tc>
          <w:tcPr>
            <w:tcW w:w="1038" w:type="dxa"/>
            <w:shd w:val="clear" w:color="auto" w:fill="2E3B4E"/>
          </w:tcPr>
          <w:p w14:paraId="0755BE23" w14:textId="17F1346A" w:rsidR="006B4957" w:rsidRPr="00C92ADB" w:rsidRDefault="00E52A66" w:rsidP="00CA71E2">
            <w:pPr>
              <w:keepNext/>
              <w:spacing w:before="0" w:after="0"/>
              <w:jc w:val="center"/>
              <w:rPr>
                <w:b/>
                <w:i/>
                <w:iCs/>
                <w:sz w:val="18"/>
                <w:szCs w:val="18"/>
              </w:rPr>
            </w:pPr>
            <w:r>
              <w:rPr>
                <w:b/>
                <w:i/>
                <w:iCs/>
                <w:sz w:val="18"/>
                <w:szCs w:val="18"/>
              </w:rPr>
              <w:t xml:space="preserve">Inspections as </w:t>
            </w:r>
            <w:r w:rsidR="00EE60D2">
              <w:rPr>
                <w:b/>
                <w:i/>
                <w:iCs/>
                <w:sz w:val="18"/>
                <w:szCs w:val="18"/>
              </w:rPr>
              <w:t>a</w:t>
            </w:r>
            <w:r>
              <w:rPr>
                <w:b/>
                <w:i/>
                <w:iCs/>
                <w:sz w:val="18"/>
                <w:szCs w:val="18"/>
              </w:rPr>
              <w:t xml:space="preserve"> p</w:t>
            </w:r>
            <w:r w:rsidR="006B4957" w:rsidRPr="00DC2C43">
              <w:rPr>
                <w:b/>
                <w:i/>
                <w:sz w:val="18"/>
                <w:szCs w:val="18"/>
              </w:rPr>
              <w:t xml:space="preserve">ercentage of file </w:t>
            </w:r>
            <w:r w:rsidR="00F331B5">
              <w:rPr>
                <w:b/>
                <w:i/>
                <w:iCs/>
                <w:sz w:val="18"/>
                <w:szCs w:val="18"/>
              </w:rPr>
              <w:t>coverage</w:t>
            </w:r>
          </w:p>
        </w:tc>
      </w:tr>
      <w:tr w:rsidR="00A52337" w:rsidRPr="00AB0035" w14:paraId="39BF94DC" w14:textId="68D4DE61" w:rsidTr="0096539E">
        <w:tc>
          <w:tcPr>
            <w:tcW w:w="851" w:type="dxa"/>
            <w:tcBorders>
              <w:top w:val="single" w:sz="4" w:space="0" w:color="BDC8D8" w:themeColor="accent3" w:themeTint="66"/>
              <w:bottom w:val="single" w:sz="4" w:space="0" w:color="BDC8D8" w:themeColor="accent3" w:themeTint="66"/>
            </w:tcBorders>
            <w:shd w:val="clear" w:color="auto" w:fill="auto"/>
          </w:tcPr>
          <w:p w14:paraId="03A0DECE" w14:textId="5F7A6D2E" w:rsidR="00E72E7A" w:rsidRPr="004572AB" w:rsidRDefault="00E72E7A" w:rsidP="00F73161">
            <w:pPr>
              <w:keepNext/>
              <w:spacing w:before="0" w:after="0"/>
              <w:rPr>
                <w:sz w:val="18"/>
                <w:szCs w:val="16"/>
              </w:rPr>
            </w:pPr>
            <w:r w:rsidRPr="004572AB">
              <w:rPr>
                <w:sz w:val="18"/>
                <w:szCs w:val="16"/>
              </w:rPr>
              <w:t>Australia</w:t>
            </w:r>
          </w:p>
        </w:tc>
        <w:tc>
          <w:tcPr>
            <w:tcW w:w="958" w:type="dxa"/>
            <w:tcBorders>
              <w:top w:val="single" w:sz="4" w:space="0" w:color="BDC8D8" w:themeColor="accent3" w:themeTint="66"/>
              <w:bottom w:val="single" w:sz="4" w:space="0" w:color="BDC8D8" w:themeColor="accent3" w:themeTint="66"/>
              <w:right w:val="single" w:sz="4" w:space="0" w:color="auto"/>
            </w:tcBorders>
            <w:shd w:val="clear" w:color="auto" w:fill="auto"/>
          </w:tcPr>
          <w:p w14:paraId="4D902475" w14:textId="5BC587E1" w:rsidR="00E72E7A" w:rsidRPr="00DC2C43" w:rsidRDefault="00E72E7A" w:rsidP="00CA71E2">
            <w:pPr>
              <w:keepNext/>
              <w:spacing w:before="0" w:after="0"/>
              <w:jc w:val="center"/>
              <w:rPr>
                <w:sz w:val="18"/>
                <w:szCs w:val="18"/>
              </w:rPr>
            </w:pPr>
            <w:r w:rsidRPr="00DC2C43">
              <w:rPr>
                <w:sz w:val="18"/>
                <w:szCs w:val="18"/>
              </w:rPr>
              <w:t>ASIC</w:t>
            </w:r>
          </w:p>
        </w:tc>
        <w:tc>
          <w:tcPr>
            <w:tcW w:w="1038" w:type="dxa"/>
            <w:tcBorders>
              <w:top w:val="single" w:sz="4" w:space="0" w:color="BDC8D8" w:themeColor="accent3" w:themeTint="66"/>
              <w:left w:val="single" w:sz="4" w:space="0" w:color="auto"/>
              <w:bottom w:val="single" w:sz="4" w:space="0" w:color="BDC8D8" w:themeColor="accent3" w:themeTint="66"/>
              <w:right w:val="single" w:sz="4" w:space="0" w:color="auto"/>
            </w:tcBorders>
            <w:shd w:val="clear" w:color="auto" w:fill="auto"/>
          </w:tcPr>
          <w:p w14:paraId="227036AA" w14:textId="0502C1F6" w:rsidR="00E72E7A" w:rsidRPr="00DC2C43" w:rsidRDefault="001A280E" w:rsidP="00CA71E2">
            <w:pPr>
              <w:keepNext/>
              <w:spacing w:before="0" w:after="0"/>
              <w:jc w:val="center"/>
              <w:rPr>
                <w:sz w:val="18"/>
                <w:szCs w:val="18"/>
              </w:rPr>
            </w:pPr>
            <w:r w:rsidRPr="00DC2C43">
              <w:rPr>
                <w:sz w:val="18"/>
                <w:szCs w:val="18"/>
              </w:rPr>
              <w:t>13</w:t>
            </w:r>
            <w:r w:rsidR="00BA6D95">
              <w:rPr>
                <w:sz w:val="18"/>
                <w:szCs w:val="18"/>
              </w:rPr>
              <w:t>**</w:t>
            </w:r>
          </w:p>
        </w:tc>
        <w:tc>
          <w:tcPr>
            <w:tcW w:w="1037" w:type="dxa"/>
            <w:tcBorders>
              <w:top w:val="single" w:sz="4" w:space="0" w:color="BDC8D8" w:themeColor="accent3" w:themeTint="66"/>
              <w:left w:val="single" w:sz="4" w:space="0" w:color="auto"/>
              <w:bottom w:val="single" w:sz="4" w:space="0" w:color="BDC8D8" w:themeColor="accent3" w:themeTint="66"/>
            </w:tcBorders>
            <w:shd w:val="clear" w:color="auto" w:fill="auto"/>
          </w:tcPr>
          <w:p w14:paraId="1982FCAE" w14:textId="71F226B4" w:rsidR="0020229D" w:rsidRPr="00DC2C43" w:rsidRDefault="009F4FF6" w:rsidP="00CA71E2">
            <w:pPr>
              <w:keepNext/>
              <w:spacing w:before="0" w:after="0"/>
              <w:jc w:val="center"/>
              <w:rPr>
                <w:sz w:val="18"/>
                <w:szCs w:val="18"/>
              </w:rPr>
            </w:pPr>
            <w:r w:rsidRPr="00DC2C43">
              <w:rPr>
                <w:sz w:val="18"/>
                <w:szCs w:val="18"/>
              </w:rPr>
              <w:t>123</w:t>
            </w:r>
          </w:p>
        </w:tc>
        <w:tc>
          <w:tcPr>
            <w:tcW w:w="1038" w:type="dxa"/>
            <w:tcBorders>
              <w:top w:val="single" w:sz="4" w:space="0" w:color="BDC8D8" w:themeColor="accent3" w:themeTint="66"/>
              <w:bottom w:val="single" w:sz="4" w:space="0" w:color="BDC8D8" w:themeColor="accent3" w:themeTint="66"/>
            </w:tcBorders>
            <w:shd w:val="clear" w:color="auto" w:fill="auto"/>
          </w:tcPr>
          <w:p w14:paraId="45C20517" w14:textId="246BB664" w:rsidR="0020229D" w:rsidRPr="006740F2" w:rsidRDefault="007F70E9" w:rsidP="00CA71E2">
            <w:pPr>
              <w:keepNext/>
              <w:spacing w:before="0" w:after="0"/>
              <w:jc w:val="center"/>
              <w:rPr>
                <w:sz w:val="18"/>
                <w:szCs w:val="18"/>
              </w:rPr>
            </w:pPr>
            <w:r w:rsidRPr="00DC2C43">
              <w:rPr>
                <w:sz w:val="18"/>
                <w:szCs w:val="18"/>
              </w:rPr>
              <w:t>1</w:t>
            </w:r>
            <w:r w:rsidR="00557BD6">
              <w:rPr>
                <w:bCs/>
                <w:sz w:val="18"/>
                <w:szCs w:val="18"/>
              </w:rPr>
              <w:t>1</w:t>
            </w:r>
            <w:r w:rsidR="007C4331" w:rsidRPr="006740F2">
              <w:rPr>
                <w:sz w:val="18"/>
                <w:szCs w:val="18"/>
              </w:rPr>
              <w:t xml:space="preserve"> </w:t>
            </w:r>
          </w:p>
        </w:tc>
        <w:tc>
          <w:tcPr>
            <w:tcW w:w="1037" w:type="dxa"/>
            <w:tcBorders>
              <w:top w:val="single" w:sz="4" w:space="0" w:color="BDC8D8" w:themeColor="accent3" w:themeTint="66"/>
              <w:bottom w:val="single" w:sz="4" w:space="0" w:color="BDC8D8" w:themeColor="accent3" w:themeTint="66"/>
              <w:right w:val="single" w:sz="4" w:space="0" w:color="auto"/>
            </w:tcBorders>
          </w:tcPr>
          <w:p w14:paraId="772B791B" w14:textId="2C01E997" w:rsidR="00AA20D8" w:rsidRPr="00351CB5" w:rsidRDefault="00F12C86" w:rsidP="00CA71E2">
            <w:pPr>
              <w:keepNext/>
              <w:spacing w:before="0" w:after="0"/>
              <w:jc w:val="center"/>
              <w:rPr>
                <w:i/>
                <w:sz w:val="18"/>
                <w:szCs w:val="18"/>
              </w:rPr>
            </w:pPr>
            <w:r>
              <w:rPr>
                <w:bCs/>
                <w:i/>
                <w:iCs/>
                <w:sz w:val="18"/>
                <w:szCs w:val="18"/>
              </w:rPr>
              <w:t>9</w:t>
            </w:r>
            <w:r w:rsidR="0098589E" w:rsidRPr="00DC2C43">
              <w:rPr>
                <w:i/>
                <w:sz w:val="18"/>
                <w:szCs w:val="18"/>
              </w:rPr>
              <w:t>%</w:t>
            </w:r>
          </w:p>
        </w:tc>
        <w:tc>
          <w:tcPr>
            <w:tcW w:w="1038" w:type="dxa"/>
            <w:tcBorders>
              <w:top w:val="single" w:sz="4" w:space="0" w:color="BDC8D8" w:themeColor="accent3" w:themeTint="66"/>
              <w:left w:val="single" w:sz="4" w:space="0" w:color="auto"/>
              <w:bottom w:val="single" w:sz="4" w:space="0" w:color="BDC8D8" w:themeColor="accent3" w:themeTint="66"/>
            </w:tcBorders>
            <w:shd w:val="clear" w:color="auto" w:fill="auto"/>
          </w:tcPr>
          <w:p w14:paraId="45EDCF6E" w14:textId="3A893637" w:rsidR="00E72E7A" w:rsidRPr="006740F2" w:rsidRDefault="008A3190" w:rsidP="00CA71E2">
            <w:pPr>
              <w:keepNext/>
              <w:spacing w:before="0" w:after="0"/>
              <w:jc w:val="center"/>
              <w:rPr>
                <w:sz w:val="18"/>
                <w:szCs w:val="18"/>
              </w:rPr>
            </w:pPr>
            <w:r>
              <w:rPr>
                <w:bCs/>
                <w:sz w:val="18"/>
                <w:szCs w:val="18"/>
              </w:rPr>
              <w:t xml:space="preserve">1,900 </w:t>
            </w:r>
          </w:p>
        </w:tc>
        <w:tc>
          <w:tcPr>
            <w:tcW w:w="1037" w:type="dxa"/>
            <w:tcBorders>
              <w:top w:val="single" w:sz="4" w:space="0" w:color="BDC8D8" w:themeColor="accent3" w:themeTint="66"/>
              <w:bottom w:val="single" w:sz="4" w:space="0" w:color="BDC8D8" w:themeColor="accent3" w:themeTint="66"/>
            </w:tcBorders>
            <w:shd w:val="clear" w:color="auto" w:fill="auto"/>
          </w:tcPr>
          <w:p w14:paraId="368374E4" w14:textId="0022FD72" w:rsidR="002A64A4" w:rsidRPr="006740F2" w:rsidRDefault="00E36114" w:rsidP="00CA71E2">
            <w:pPr>
              <w:keepNext/>
              <w:spacing w:before="0" w:after="0"/>
              <w:jc w:val="center"/>
              <w:rPr>
                <w:sz w:val="18"/>
                <w:szCs w:val="18"/>
              </w:rPr>
            </w:pPr>
            <w:r w:rsidRPr="006740F2">
              <w:rPr>
                <w:sz w:val="18"/>
                <w:szCs w:val="18"/>
              </w:rPr>
              <w:t>15</w:t>
            </w:r>
          </w:p>
        </w:tc>
        <w:tc>
          <w:tcPr>
            <w:tcW w:w="1038" w:type="dxa"/>
            <w:tcBorders>
              <w:top w:val="single" w:sz="4" w:space="0" w:color="BDC8D8" w:themeColor="accent3" w:themeTint="66"/>
              <w:bottom w:val="single" w:sz="4" w:space="0" w:color="BDC8D8" w:themeColor="accent3" w:themeTint="66"/>
            </w:tcBorders>
          </w:tcPr>
          <w:p w14:paraId="7696CBC8" w14:textId="4DCDEBFC" w:rsidR="006B4957" w:rsidRPr="00C92ADB" w:rsidRDefault="007F70E9" w:rsidP="00CA71E2">
            <w:pPr>
              <w:keepNext/>
              <w:spacing w:before="0" w:after="0"/>
              <w:jc w:val="center"/>
              <w:rPr>
                <w:bCs/>
                <w:i/>
                <w:iCs/>
                <w:sz w:val="18"/>
                <w:szCs w:val="18"/>
              </w:rPr>
            </w:pPr>
            <w:r w:rsidRPr="006740F2">
              <w:rPr>
                <w:i/>
                <w:sz w:val="18"/>
                <w:szCs w:val="18"/>
              </w:rPr>
              <w:t>1%</w:t>
            </w:r>
          </w:p>
        </w:tc>
      </w:tr>
      <w:tr w:rsidR="00A52337" w:rsidRPr="00AB0035" w14:paraId="556DF5E4" w14:textId="77902ECD" w:rsidTr="0096539E">
        <w:tc>
          <w:tcPr>
            <w:tcW w:w="851" w:type="dxa"/>
            <w:tcBorders>
              <w:top w:val="single" w:sz="4" w:space="0" w:color="BDC8D8" w:themeColor="accent3" w:themeTint="66"/>
              <w:bottom w:val="single" w:sz="4" w:space="0" w:color="BDC8D8" w:themeColor="accent3" w:themeTint="66"/>
            </w:tcBorders>
            <w:shd w:val="clear" w:color="auto" w:fill="auto"/>
          </w:tcPr>
          <w:p w14:paraId="05BE9F21" w14:textId="69E481AB" w:rsidR="00E72E7A" w:rsidRPr="004572AB" w:rsidRDefault="00E72E7A" w:rsidP="00F73161">
            <w:pPr>
              <w:keepNext/>
              <w:spacing w:before="0" w:after="0"/>
              <w:rPr>
                <w:sz w:val="18"/>
                <w:szCs w:val="16"/>
              </w:rPr>
            </w:pPr>
            <w:r w:rsidRPr="004572AB">
              <w:rPr>
                <w:sz w:val="18"/>
                <w:szCs w:val="16"/>
              </w:rPr>
              <w:t>US</w:t>
            </w:r>
          </w:p>
        </w:tc>
        <w:tc>
          <w:tcPr>
            <w:tcW w:w="958" w:type="dxa"/>
            <w:tcBorders>
              <w:top w:val="single" w:sz="4" w:space="0" w:color="BDC8D8" w:themeColor="accent3" w:themeTint="66"/>
              <w:bottom w:val="single" w:sz="4" w:space="0" w:color="BDC8D8" w:themeColor="accent3" w:themeTint="66"/>
              <w:right w:val="single" w:sz="4" w:space="0" w:color="auto"/>
            </w:tcBorders>
            <w:shd w:val="clear" w:color="auto" w:fill="auto"/>
          </w:tcPr>
          <w:p w14:paraId="7CEB7B58" w14:textId="1C264130" w:rsidR="00E72E7A" w:rsidRPr="006740F2" w:rsidRDefault="00E72E7A" w:rsidP="00F73161">
            <w:pPr>
              <w:keepNext/>
              <w:spacing w:before="0" w:after="40"/>
              <w:jc w:val="center"/>
              <w:rPr>
                <w:sz w:val="18"/>
                <w:szCs w:val="18"/>
              </w:rPr>
            </w:pPr>
            <w:r w:rsidRPr="006740F2">
              <w:rPr>
                <w:sz w:val="18"/>
                <w:szCs w:val="18"/>
              </w:rPr>
              <w:t>PCAOB</w:t>
            </w:r>
          </w:p>
        </w:tc>
        <w:tc>
          <w:tcPr>
            <w:tcW w:w="1038" w:type="dxa"/>
            <w:tcBorders>
              <w:top w:val="single" w:sz="4" w:space="0" w:color="BDC8D8" w:themeColor="accent3" w:themeTint="66"/>
              <w:left w:val="single" w:sz="4" w:space="0" w:color="auto"/>
              <w:bottom w:val="single" w:sz="4" w:space="0" w:color="BDC8D8" w:themeColor="accent3" w:themeTint="66"/>
              <w:right w:val="single" w:sz="4" w:space="0" w:color="auto"/>
            </w:tcBorders>
            <w:shd w:val="clear" w:color="auto" w:fill="auto"/>
          </w:tcPr>
          <w:p w14:paraId="07E2A9E8" w14:textId="4AAB2154" w:rsidR="00E72E7A" w:rsidRPr="006740F2" w:rsidRDefault="002A64A4" w:rsidP="00F73161">
            <w:pPr>
              <w:keepNext/>
              <w:spacing w:before="0" w:after="40"/>
              <w:jc w:val="center"/>
              <w:rPr>
                <w:sz w:val="18"/>
                <w:szCs w:val="18"/>
              </w:rPr>
            </w:pPr>
            <w:r w:rsidRPr="006740F2">
              <w:rPr>
                <w:sz w:val="18"/>
                <w:szCs w:val="18"/>
              </w:rPr>
              <w:t>460</w:t>
            </w:r>
          </w:p>
        </w:tc>
        <w:tc>
          <w:tcPr>
            <w:tcW w:w="1037" w:type="dxa"/>
            <w:tcBorders>
              <w:top w:val="single" w:sz="4" w:space="0" w:color="BDC8D8" w:themeColor="accent3" w:themeTint="66"/>
              <w:left w:val="single" w:sz="4" w:space="0" w:color="auto"/>
              <w:bottom w:val="single" w:sz="4" w:space="0" w:color="BDC8D8" w:themeColor="accent3" w:themeTint="66"/>
            </w:tcBorders>
            <w:shd w:val="clear" w:color="auto" w:fill="auto"/>
          </w:tcPr>
          <w:p w14:paraId="0B01ED86" w14:textId="4675D3FD" w:rsidR="0020229D" w:rsidRPr="006740F2" w:rsidRDefault="00063573" w:rsidP="00F73161">
            <w:pPr>
              <w:keepNext/>
              <w:spacing w:before="0" w:after="40"/>
              <w:jc w:val="center"/>
              <w:rPr>
                <w:sz w:val="18"/>
                <w:szCs w:val="18"/>
              </w:rPr>
            </w:pPr>
            <w:r w:rsidRPr="006740F2">
              <w:rPr>
                <w:sz w:val="18"/>
                <w:szCs w:val="18"/>
              </w:rPr>
              <w:t xml:space="preserve">Approx. </w:t>
            </w:r>
            <w:r w:rsidR="0020229D" w:rsidRPr="006740F2">
              <w:rPr>
                <w:sz w:val="18"/>
                <w:szCs w:val="18"/>
              </w:rPr>
              <w:t>1,</w:t>
            </w:r>
            <w:r w:rsidRPr="006740F2">
              <w:rPr>
                <w:sz w:val="18"/>
                <w:szCs w:val="18"/>
              </w:rPr>
              <w:t>700</w:t>
            </w:r>
          </w:p>
        </w:tc>
        <w:tc>
          <w:tcPr>
            <w:tcW w:w="1038" w:type="dxa"/>
            <w:tcBorders>
              <w:top w:val="single" w:sz="4" w:space="0" w:color="BDC8D8" w:themeColor="accent3" w:themeTint="66"/>
              <w:bottom w:val="single" w:sz="4" w:space="0" w:color="BDC8D8" w:themeColor="accent3" w:themeTint="66"/>
            </w:tcBorders>
            <w:shd w:val="clear" w:color="auto" w:fill="auto"/>
          </w:tcPr>
          <w:p w14:paraId="05C11726" w14:textId="65A8CF45" w:rsidR="0020229D" w:rsidRPr="006740F2" w:rsidRDefault="005C283C" w:rsidP="00F73161">
            <w:pPr>
              <w:keepNext/>
              <w:spacing w:before="0" w:after="40"/>
              <w:jc w:val="center"/>
              <w:rPr>
                <w:sz w:val="18"/>
                <w:szCs w:val="18"/>
              </w:rPr>
            </w:pPr>
            <w:r w:rsidRPr="006740F2">
              <w:rPr>
                <w:sz w:val="18"/>
                <w:szCs w:val="18"/>
              </w:rPr>
              <w:t>157</w:t>
            </w:r>
            <w:r w:rsidR="007C4331" w:rsidRPr="006740F2">
              <w:rPr>
                <w:sz w:val="18"/>
                <w:szCs w:val="18"/>
              </w:rPr>
              <w:t xml:space="preserve"> </w:t>
            </w:r>
          </w:p>
        </w:tc>
        <w:tc>
          <w:tcPr>
            <w:tcW w:w="1037" w:type="dxa"/>
            <w:tcBorders>
              <w:top w:val="single" w:sz="4" w:space="0" w:color="BDC8D8" w:themeColor="accent3" w:themeTint="66"/>
              <w:bottom w:val="single" w:sz="4" w:space="0" w:color="BDC8D8" w:themeColor="accent3" w:themeTint="66"/>
              <w:right w:val="single" w:sz="4" w:space="0" w:color="auto"/>
            </w:tcBorders>
          </w:tcPr>
          <w:p w14:paraId="549A2CD7" w14:textId="2E43D14D" w:rsidR="00AA20D8" w:rsidRPr="00351CB5" w:rsidRDefault="0098589E" w:rsidP="00F73161">
            <w:pPr>
              <w:keepNext/>
              <w:spacing w:before="0" w:after="0"/>
              <w:jc w:val="center"/>
              <w:rPr>
                <w:i/>
                <w:sz w:val="18"/>
                <w:szCs w:val="18"/>
              </w:rPr>
            </w:pPr>
            <w:r w:rsidRPr="006740F2">
              <w:rPr>
                <w:bCs/>
                <w:i/>
                <w:iCs/>
                <w:sz w:val="18"/>
                <w:szCs w:val="18"/>
              </w:rPr>
              <w:t>9%</w:t>
            </w:r>
          </w:p>
        </w:tc>
        <w:tc>
          <w:tcPr>
            <w:tcW w:w="1038" w:type="dxa"/>
            <w:tcBorders>
              <w:top w:val="single" w:sz="4" w:space="0" w:color="BDC8D8" w:themeColor="accent3" w:themeTint="66"/>
              <w:left w:val="single" w:sz="4" w:space="0" w:color="auto"/>
              <w:bottom w:val="single" w:sz="4" w:space="0" w:color="BDC8D8" w:themeColor="accent3" w:themeTint="66"/>
            </w:tcBorders>
            <w:shd w:val="clear" w:color="auto" w:fill="auto"/>
          </w:tcPr>
          <w:p w14:paraId="1D9CF0D7" w14:textId="6C1E5E29" w:rsidR="00E72E7A" w:rsidRPr="006740F2" w:rsidRDefault="00AC25C4" w:rsidP="00F73161">
            <w:pPr>
              <w:keepNext/>
              <w:spacing w:before="0" w:after="40"/>
              <w:jc w:val="center"/>
              <w:rPr>
                <w:sz w:val="18"/>
                <w:szCs w:val="18"/>
              </w:rPr>
            </w:pPr>
            <w:r w:rsidRPr="006740F2">
              <w:rPr>
                <w:sz w:val="18"/>
                <w:szCs w:val="18"/>
              </w:rPr>
              <w:t>n</w:t>
            </w:r>
            <w:r w:rsidR="00120D3F">
              <w:rPr>
                <w:sz w:val="18"/>
                <w:szCs w:val="18"/>
              </w:rPr>
              <w:t>/a</w:t>
            </w:r>
          </w:p>
        </w:tc>
        <w:tc>
          <w:tcPr>
            <w:tcW w:w="1037" w:type="dxa"/>
            <w:tcBorders>
              <w:top w:val="single" w:sz="4" w:space="0" w:color="BDC8D8" w:themeColor="accent3" w:themeTint="66"/>
              <w:bottom w:val="single" w:sz="4" w:space="0" w:color="BDC8D8" w:themeColor="accent3" w:themeTint="66"/>
            </w:tcBorders>
            <w:shd w:val="clear" w:color="auto" w:fill="auto"/>
          </w:tcPr>
          <w:p w14:paraId="2CE2E411" w14:textId="0C8D4408" w:rsidR="002A64A4" w:rsidRPr="006740F2" w:rsidRDefault="005C283C" w:rsidP="00F73161">
            <w:pPr>
              <w:keepNext/>
              <w:spacing w:before="0" w:after="40"/>
              <w:jc w:val="center"/>
              <w:rPr>
                <w:sz w:val="18"/>
                <w:szCs w:val="18"/>
              </w:rPr>
            </w:pPr>
            <w:r w:rsidRPr="006740F2">
              <w:rPr>
                <w:sz w:val="18"/>
                <w:szCs w:val="18"/>
              </w:rPr>
              <w:t>710</w:t>
            </w:r>
          </w:p>
        </w:tc>
        <w:tc>
          <w:tcPr>
            <w:tcW w:w="1038" w:type="dxa"/>
            <w:tcBorders>
              <w:top w:val="single" w:sz="4" w:space="0" w:color="BDC8D8" w:themeColor="accent3" w:themeTint="66"/>
              <w:bottom w:val="single" w:sz="4" w:space="0" w:color="BDC8D8" w:themeColor="accent3" w:themeTint="66"/>
            </w:tcBorders>
          </w:tcPr>
          <w:p w14:paraId="12B3949B" w14:textId="04785204" w:rsidR="006B4957" w:rsidRPr="00C92ADB" w:rsidRDefault="007F70E9" w:rsidP="00F73161">
            <w:pPr>
              <w:keepNext/>
              <w:spacing w:before="0" w:after="0"/>
              <w:jc w:val="center"/>
              <w:rPr>
                <w:i/>
                <w:iCs/>
                <w:sz w:val="18"/>
                <w:szCs w:val="18"/>
              </w:rPr>
            </w:pPr>
            <w:r w:rsidRPr="006740F2">
              <w:rPr>
                <w:i/>
                <w:sz w:val="18"/>
                <w:szCs w:val="18"/>
              </w:rPr>
              <w:t>n</w:t>
            </w:r>
            <w:r w:rsidR="00120D3F">
              <w:rPr>
                <w:i/>
                <w:sz w:val="18"/>
                <w:szCs w:val="18"/>
              </w:rPr>
              <w:t>/</w:t>
            </w:r>
            <w:r w:rsidRPr="006740F2">
              <w:rPr>
                <w:i/>
                <w:sz w:val="18"/>
                <w:szCs w:val="18"/>
              </w:rPr>
              <w:t>a</w:t>
            </w:r>
          </w:p>
        </w:tc>
      </w:tr>
      <w:tr w:rsidR="00A52337" w:rsidRPr="00AB0035" w14:paraId="175A362F" w14:textId="68677297" w:rsidTr="0096539E">
        <w:tc>
          <w:tcPr>
            <w:tcW w:w="851" w:type="dxa"/>
            <w:tcBorders>
              <w:top w:val="single" w:sz="4" w:space="0" w:color="BDC8D8" w:themeColor="accent3" w:themeTint="66"/>
              <w:bottom w:val="single" w:sz="4" w:space="0" w:color="BDC8D8" w:themeColor="accent3" w:themeTint="66"/>
            </w:tcBorders>
            <w:shd w:val="clear" w:color="auto" w:fill="auto"/>
          </w:tcPr>
          <w:p w14:paraId="767F11BA" w14:textId="2B8E020B" w:rsidR="00E72E7A" w:rsidRPr="004572AB" w:rsidRDefault="00E72E7A" w:rsidP="00F73161">
            <w:pPr>
              <w:keepNext/>
              <w:spacing w:before="0" w:after="0"/>
              <w:rPr>
                <w:sz w:val="18"/>
                <w:szCs w:val="16"/>
              </w:rPr>
            </w:pPr>
            <w:r w:rsidRPr="004572AB">
              <w:rPr>
                <w:sz w:val="18"/>
                <w:szCs w:val="16"/>
              </w:rPr>
              <w:t>UK</w:t>
            </w:r>
          </w:p>
        </w:tc>
        <w:tc>
          <w:tcPr>
            <w:tcW w:w="958" w:type="dxa"/>
            <w:tcBorders>
              <w:top w:val="single" w:sz="4" w:space="0" w:color="BDC8D8" w:themeColor="accent3" w:themeTint="66"/>
              <w:bottom w:val="single" w:sz="4" w:space="0" w:color="BDC8D8" w:themeColor="accent3" w:themeTint="66"/>
              <w:right w:val="single" w:sz="4" w:space="0" w:color="auto"/>
            </w:tcBorders>
            <w:shd w:val="clear" w:color="auto" w:fill="auto"/>
          </w:tcPr>
          <w:p w14:paraId="03D80DFA" w14:textId="507E97F4" w:rsidR="00E72E7A" w:rsidRPr="006740F2" w:rsidRDefault="00E72E7A" w:rsidP="00F73161">
            <w:pPr>
              <w:keepNext/>
              <w:spacing w:before="0" w:after="40"/>
              <w:jc w:val="center"/>
              <w:rPr>
                <w:sz w:val="18"/>
                <w:szCs w:val="18"/>
              </w:rPr>
            </w:pPr>
            <w:r w:rsidRPr="006740F2">
              <w:rPr>
                <w:sz w:val="18"/>
                <w:szCs w:val="18"/>
              </w:rPr>
              <w:t>FRC</w:t>
            </w:r>
          </w:p>
        </w:tc>
        <w:tc>
          <w:tcPr>
            <w:tcW w:w="1038" w:type="dxa"/>
            <w:tcBorders>
              <w:top w:val="single" w:sz="4" w:space="0" w:color="BDC8D8" w:themeColor="accent3" w:themeTint="66"/>
              <w:left w:val="single" w:sz="4" w:space="0" w:color="auto"/>
              <w:bottom w:val="single" w:sz="4" w:space="0" w:color="BDC8D8" w:themeColor="accent3" w:themeTint="66"/>
              <w:right w:val="single" w:sz="4" w:space="0" w:color="auto"/>
            </w:tcBorders>
            <w:shd w:val="clear" w:color="auto" w:fill="auto"/>
          </w:tcPr>
          <w:p w14:paraId="26084075" w14:textId="606291DF" w:rsidR="00E72E7A" w:rsidRPr="006740F2" w:rsidRDefault="002A64A4" w:rsidP="00F73161">
            <w:pPr>
              <w:keepNext/>
              <w:spacing w:before="0" w:after="40"/>
              <w:jc w:val="center"/>
              <w:rPr>
                <w:sz w:val="18"/>
                <w:szCs w:val="18"/>
              </w:rPr>
            </w:pPr>
            <w:r w:rsidRPr="006740F2">
              <w:rPr>
                <w:sz w:val="18"/>
                <w:szCs w:val="18"/>
              </w:rPr>
              <w:t>128</w:t>
            </w:r>
          </w:p>
        </w:tc>
        <w:tc>
          <w:tcPr>
            <w:tcW w:w="1037" w:type="dxa"/>
            <w:tcBorders>
              <w:top w:val="single" w:sz="4" w:space="0" w:color="BDC8D8" w:themeColor="accent3" w:themeTint="66"/>
              <w:left w:val="single" w:sz="4" w:space="0" w:color="auto"/>
              <w:bottom w:val="single" w:sz="4" w:space="0" w:color="BDC8D8" w:themeColor="accent3" w:themeTint="66"/>
            </w:tcBorders>
            <w:shd w:val="clear" w:color="auto" w:fill="auto"/>
          </w:tcPr>
          <w:p w14:paraId="1C5397AB" w14:textId="123CC464" w:rsidR="0020229D" w:rsidRPr="006740F2" w:rsidRDefault="00C25222" w:rsidP="00F73161">
            <w:pPr>
              <w:keepNext/>
              <w:spacing w:before="0" w:after="40"/>
              <w:jc w:val="center"/>
              <w:rPr>
                <w:sz w:val="18"/>
                <w:szCs w:val="18"/>
              </w:rPr>
            </w:pPr>
            <w:r w:rsidRPr="006740F2">
              <w:rPr>
                <w:sz w:val="18"/>
                <w:szCs w:val="18"/>
              </w:rPr>
              <w:t>36</w:t>
            </w:r>
          </w:p>
        </w:tc>
        <w:tc>
          <w:tcPr>
            <w:tcW w:w="1038" w:type="dxa"/>
            <w:tcBorders>
              <w:top w:val="single" w:sz="4" w:space="0" w:color="BDC8D8" w:themeColor="accent3" w:themeTint="66"/>
              <w:bottom w:val="single" w:sz="4" w:space="0" w:color="BDC8D8" w:themeColor="accent3" w:themeTint="66"/>
            </w:tcBorders>
            <w:shd w:val="clear" w:color="auto" w:fill="auto"/>
          </w:tcPr>
          <w:p w14:paraId="209479BF" w14:textId="7F4F235A" w:rsidR="0020229D" w:rsidRPr="006740F2" w:rsidRDefault="007B19BA" w:rsidP="00F73161">
            <w:pPr>
              <w:keepNext/>
              <w:spacing w:before="0" w:after="40"/>
              <w:jc w:val="center"/>
              <w:rPr>
                <w:sz w:val="18"/>
                <w:szCs w:val="18"/>
              </w:rPr>
            </w:pPr>
            <w:r w:rsidRPr="006740F2">
              <w:rPr>
                <w:sz w:val="18"/>
                <w:szCs w:val="18"/>
              </w:rPr>
              <w:t>18</w:t>
            </w:r>
          </w:p>
        </w:tc>
        <w:tc>
          <w:tcPr>
            <w:tcW w:w="1037" w:type="dxa"/>
            <w:tcBorders>
              <w:top w:val="single" w:sz="4" w:space="0" w:color="BDC8D8" w:themeColor="accent3" w:themeTint="66"/>
              <w:bottom w:val="single" w:sz="4" w:space="0" w:color="BDC8D8" w:themeColor="accent3" w:themeTint="66"/>
              <w:right w:val="single" w:sz="4" w:space="0" w:color="auto"/>
            </w:tcBorders>
          </w:tcPr>
          <w:p w14:paraId="03E9EB57" w14:textId="7AC15168" w:rsidR="00AA20D8" w:rsidRPr="00351CB5" w:rsidRDefault="0098589E" w:rsidP="00F73161">
            <w:pPr>
              <w:keepNext/>
              <w:spacing w:before="0" w:after="0"/>
              <w:jc w:val="center"/>
              <w:rPr>
                <w:i/>
                <w:sz w:val="18"/>
                <w:szCs w:val="18"/>
              </w:rPr>
            </w:pPr>
            <w:r w:rsidRPr="006740F2">
              <w:rPr>
                <w:bCs/>
                <w:i/>
                <w:iCs/>
                <w:sz w:val="18"/>
                <w:szCs w:val="18"/>
              </w:rPr>
              <w:t>50%</w:t>
            </w:r>
          </w:p>
        </w:tc>
        <w:tc>
          <w:tcPr>
            <w:tcW w:w="1038" w:type="dxa"/>
            <w:tcBorders>
              <w:top w:val="single" w:sz="4" w:space="0" w:color="BDC8D8" w:themeColor="accent3" w:themeTint="66"/>
              <w:left w:val="single" w:sz="4" w:space="0" w:color="auto"/>
              <w:bottom w:val="single" w:sz="4" w:space="0" w:color="BDC8D8" w:themeColor="accent3" w:themeTint="66"/>
            </w:tcBorders>
            <w:shd w:val="clear" w:color="auto" w:fill="auto"/>
          </w:tcPr>
          <w:p w14:paraId="259D989B" w14:textId="625A1E46" w:rsidR="00E72E7A" w:rsidRPr="006740F2" w:rsidRDefault="00357F88" w:rsidP="00F73161">
            <w:pPr>
              <w:keepNext/>
              <w:spacing w:before="0" w:after="40"/>
              <w:jc w:val="center"/>
              <w:rPr>
                <w:sz w:val="18"/>
                <w:szCs w:val="18"/>
              </w:rPr>
            </w:pPr>
            <w:r>
              <w:rPr>
                <w:sz w:val="18"/>
                <w:szCs w:val="18"/>
              </w:rPr>
              <w:t>1,868</w:t>
            </w:r>
          </w:p>
        </w:tc>
        <w:tc>
          <w:tcPr>
            <w:tcW w:w="1037" w:type="dxa"/>
            <w:tcBorders>
              <w:top w:val="single" w:sz="4" w:space="0" w:color="BDC8D8" w:themeColor="accent3" w:themeTint="66"/>
              <w:bottom w:val="single" w:sz="4" w:space="0" w:color="BDC8D8" w:themeColor="accent3" w:themeTint="66"/>
            </w:tcBorders>
            <w:shd w:val="clear" w:color="auto" w:fill="auto"/>
          </w:tcPr>
          <w:p w14:paraId="146FBE6B" w14:textId="0FF6F718" w:rsidR="002A64A4" w:rsidRPr="006740F2" w:rsidRDefault="00137393" w:rsidP="00F73161">
            <w:pPr>
              <w:keepNext/>
              <w:spacing w:before="0" w:after="40"/>
              <w:jc w:val="center"/>
              <w:rPr>
                <w:sz w:val="18"/>
                <w:szCs w:val="18"/>
              </w:rPr>
            </w:pPr>
            <w:r w:rsidRPr="006740F2">
              <w:rPr>
                <w:sz w:val="18"/>
                <w:szCs w:val="18"/>
              </w:rPr>
              <w:t>1</w:t>
            </w:r>
            <w:r w:rsidR="002E52BF">
              <w:rPr>
                <w:sz w:val="18"/>
                <w:szCs w:val="18"/>
              </w:rPr>
              <w:t>13</w:t>
            </w:r>
          </w:p>
        </w:tc>
        <w:tc>
          <w:tcPr>
            <w:tcW w:w="1038" w:type="dxa"/>
            <w:tcBorders>
              <w:top w:val="single" w:sz="4" w:space="0" w:color="BDC8D8" w:themeColor="accent3" w:themeTint="66"/>
              <w:bottom w:val="single" w:sz="4" w:space="0" w:color="BDC8D8" w:themeColor="accent3" w:themeTint="66"/>
            </w:tcBorders>
          </w:tcPr>
          <w:p w14:paraId="00F4BE44" w14:textId="42265A36" w:rsidR="006B4957" w:rsidRPr="00C92ADB" w:rsidRDefault="007F70E9" w:rsidP="00F73161">
            <w:pPr>
              <w:keepNext/>
              <w:spacing w:before="0" w:after="0"/>
              <w:jc w:val="center"/>
              <w:rPr>
                <w:i/>
                <w:iCs/>
                <w:sz w:val="18"/>
                <w:szCs w:val="18"/>
              </w:rPr>
            </w:pPr>
            <w:r w:rsidRPr="006740F2">
              <w:rPr>
                <w:i/>
                <w:sz w:val="18"/>
                <w:szCs w:val="18"/>
              </w:rPr>
              <w:t>6%</w:t>
            </w:r>
          </w:p>
        </w:tc>
      </w:tr>
      <w:tr w:rsidR="00A52337" w:rsidRPr="00AB0035" w14:paraId="4945DB36" w14:textId="73C40E53" w:rsidTr="0096539E">
        <w:tc>
          <w:tcPr>
            <w:tcW w:w="851" w:type="dxa"/>
            <w:tcBorders>
              <w:top w:val="single" w:sz="4" w:space="0" w:color="BDC8D8" w:themeColor="accent3" w:themeTint="66"/>
              <w:bottom w:val="single" w:sz="4" w:space="0" w:color="BDC8D8" w:themeColor="accent3" w:themeTint="66"/>
            </w:tcBorders>
            <w:shd w:val="clear" w:color="auto" w:fill="auto"/>
          </w:tcPr>
          <w:p w14:paraId="7ADD6CF5" w14:textId="198F74F4" w:rsidR="00E72E7A" w:rsidRPr="004572AB" w:rsidRDefault="00E72E7A" w:rsidP="00F73161">
            <w:pPr>
              <w:keepNext/>
              <w:spacing w:before="0" w:after="0"/>
              <w:rPr>
                <w:sz w:val="18"/>
                <w:szCs w:val="16"/>
              </w:rPr>
            </w:pPr>
            <w:r w:rsidRPr="004572AB">
              <w:rPr>
                <w:sz w:val="18"/>
                <w:szCs w:val="16"/>
              </w:rPr>
              <w:t>Canada</w:t>
            </w:r>
          </w:p>
        </w:tc>
        <w:tc>
          <w:tcPr>
            <w:tcW w:w="958" w:type="dxa"/>
            <w:tcBorders>
              <w:top w:val="single" w:sz="4" w:space="0" w:color="BDC8D8" w:themeColor="accent3" w:themeTint="66"/>
              <w:bottom w:val="single" w:sz="4" w:space="0" w:color="BDC8D8" w:themeColor="accent3" w:themeTint="66"/>
              <w:right w:val="single" w:sz="4" w:space="0" w:color="auto"/>
            </w:tcBorders>
            <w:shd w:val="clear" w:color="auto" w:fill="auto"/>
          </w:tcPr>
          <w:p w14:paraId="1BA9E293" w14:textId="4CF6A86C" w:rsidR="00E72E7A" w:rsidRPr="00DC2C43" w:rsidRDefault="002A64A4" w:rsidP="00F73161">
            <w:pPr>
              <w:keepNext/>
              <w:spacing w:before="0" w:after="40"/>
              <w:jc w:val="center"/>
              <w:rPr>
                <w:sz w:val="18"/>
                <w:szCs w:val="18"/>
              </w:rPr>
            </w:pPr>
            <w:r w:rsidRPr="00DC2C43">
              <w:rPr>
                <w:sz w:val="18"/>
                <w:szCs w:val="18"/>
              </w:rPr>
              <w:t>CPAB</w:t>
            </w:r>
          </w:p>
        </w:tc>
        <w:tc>
          <w:tcPr>
            <w:tcW w:w="1038" w:type="dxa"/>
            <w:tcBorders>
              <w:top w:val="single" w:sz="4" w:space="0" w:color="BDC8D8" w:themeColor="accent3" w:themeTint="66"/>
              <w:left w:val="single" w:sz="4" w:space="0" w:color="auto"/>
              <w:bottom w:val="single" w:sz="4" w:space="0" w:color="BDC8D8" w:themeColor="accent3" w:themeTint="66"/>
              <w:right w:val="single" w:sz="4" w:space="0" w:color="auto"/>
            </w:tcBorders>
            <w:shd w:val="clear" w:color="auto" w:fill="auto"/>
          </w:tcPr>
          <w:p w14:paraId="6350AEA1" w14:textId="7A836661" w:rsidR="00E72E7A" w:rsidRPr="00DC2C43" w:rsidRDefault="002A64A4" w:rsidP="00F73161">
            <w:pPr>
              <w:keepNext/>
              <w:spacing w:before="0" w:after="40"/>
              <w:jc w:val="center"/>
              <w:rPr>
                <w:sz w:val="18"/>
                <w:szCs w:val="18"/>
              </w:rPr>
            </w:pPr>
            <w:r w:rsidRPr="00DC2C43">
              <w:rPr>
                <w:sz w:val="18"/>
                <w:szCs w:val="18"/>
              </w:rPr>
              <w:t>37</w:t>
            </w:r>
          </w:p>
        </w:tc>
        <w:tc>
          <w:tcPr>
            <w:tcW w:w="1037" w:type="dxa"/>
            <w:tcBorders>
              <w:top w:val="single" w:sz="4" w:space="0" w:color="BDC8D8" w:themeColor="accent3" w:themeTint="66"/>
              <w:left w:val="single" w:sz="4" w:space="0" w:color="auto"/>
              <w:bottom w:val="single" w:sz="4" w:space="0" w:color="BDC8D8" w:themeColor="accent3" w:themeTint="66"/>
            </w:tcBorders>
            <w:shd w:val="clear" w:color="auto" w:fill="auto"/>
          </w:tcPr>
          <w:p w14:paraId="3578EE4E" w14:textId="3E12374D" w:rsidR="00AC59A7" w:rsidRPr="00DC2C43" w:rsidRDefault="00545878" w:rsidP="00F73161">
            <w:pPr>
              <w:keepNext/>
              <w:spacing w:before="0" w:after="40"/>
              <w:jc w:val="center"/>
              <w:rPr>
                <w:sz w:val="18"/>
                <w:szCs w:val="18"/>
              </w:rPr>
            </w:pPr>
            <w:r w:rsidRPr="00DC2C43">
              <w:rPr>
                <w:sz w:val="18"/>
                <w:szCs w:val="18"/>
              </w:rPr>
              <w:t>184</w:t>
            </w:r>
          </w:p>
        </w:tc>
        <w:tc>
          <w:tcPr>
            <w:tcW w:w="1038" w:type="dxa"/>
            <w:tcBorders>
              <w:top w:val="single" w:sz="4" w:space="0" w:color="BDC8D8" w:themeColor="accent3" w:themeTint="66"/>
              <w:bottom w:val="single" w:sz="4" w:space="0" w:color="BDC8D8" w:themeColor="accent3" w:themeTint="66"/>
            </w:tcBorders>
            <w:shd w:val="clear" w:color="auto" w:fill="auto"/>
          </w:tcPr>
          <w:p w14:paraId="19BCDF7E" w14:textId="0B0E94BA" w:rsidR="0020229D" w:rsidRPr="00DC2C43" w:rsidRDefault="009C0474" w:rsidP="00F73161">
            <w:pPr>
              <w:keepNext/>
              <w:spacing w:before="0" w:after="40"/>
              <w:jc w:val="center"/>
              <w:rPr>
                <w:sz w:val="18"/>
                <w:szCs w:val="18"/>
              </w:rPr>
            </w:pPr>
            <w:r>
              <w:rPr>
                <w:sz w:val="18"/>
                <w:szCs w:val="18"/>
              </w:rPr>
              <w:t>3</w:t>
            </w:r>
            <w:r w:rsidR="008A6F7F" w:rsidRPr="00DC2C43">
              <w:rPr>
                <w:sz w:val="18"/>
                <w:szCs w:val="18"/>
              </w:rPr>
              <w:t>2</w:t>
            </w:r>
          </w:p>
        </w:tc>
        <w:tc>
          <w:tcPr>
            <w:tcW w:w="1037" w:type="dxa"/>
            <w:tcBorders>
              <w:top w:val="single" w:sz="4" w:space="0" w:color="BDC8D8" w:themeColor="accent3" w:themeTint="66"/>
              <w:bottom w:val="single" w:sz="4" w:space="0" w:color="BDC8D8" w:themeColor="accent3" w:themeTint="66"/>
              <w:right w:val="single" w:sz="4" w:space="0" w:color="auto"/>
            </w:tcBorders>
          </w:tcPr>
          <w:p w14:paraId="539B8D30" w14:textId="01EEB85B" w:rsidR="00AA20D8" w:rsidRPr="00351CB5" w:rsidRDefault="009C0474" w:rsidP="00F73161">
            <w:pPr>
              <w:keepNext/>
              <w:spacing w:before="0" w:after="0"/>
              <w:jc w:val="center"/>
              <w:rPr>
                <w:i/>
                <w:sz w:val="18"/>
                <w:szCs w:val="18"/>
              </w:rPr>
            </w:pPr>
            <w:r>
              <w:rPr>
                <w:bCs/>
                <w:i/>
                <w:iCs/>
                <w:sz w:val="18"/>
                <w:szCs w:val="18"/>
              </w:rPr>
              <w:t>17</w:t>
            </w:r>
            <w:r w:rsidR="0098589E" w:rsidRPr="006740F2">
              <w:rPr>
                <w:bCs/>
                <w:i/>
                <w:iCs/>
                <w:sz w:val="18"/>
                <w:szCs w:val="18"/>
              </w:rPr>
              <w:t>%</w:t>
            </w:r>
          </w:p>
        </w:tc>
        <w:tc>
          <w:tcPr>
            <w:tcW w:w="1038" w:type="dxa"/>
            <w:tcBorders>
              <w:top w:val="single" w:sz="4" w:space="0" w:color="BDC8D8" w:themeColor="accent3" w:themeTint="66"/>
              <w:left w:val="single" w:sz="4" w:space="0" w:color="auto"/>
              <w:bottom w:val="single" w:sz="4" w:space="0" w:color="BDC8D8" w:themeColor="accent3" w:themeTint="66"/>
            </w:tcBorders>
            <w:shd w:val="clear" w:color="auto" w:fill="auto"/>
          </w:tcPr>
          <w:p w14:paraId="29484083" w14:textId="4A94EFE0" w:rsidR="00E72E7A" w:rsidRPr="006740F2" w:rsidRDefault="00C24BED" w:rsidP="00F73161">
            <w:pPr>
              <w:keepNext/>
              <w:spacing w:before="0" w:after="40"/>
              <w:jc w:val="center"/>
              <w:rPr>
                <w:sz w:val="18"/>
                <w:szCs w:val="18"/>
              </w:rPr>
            </w:pPr>
            <w:r w:rsidRPr="006740F2">
              <w:rPr>
                <w:sz w:val="18"/>
                <w:szCs w:val="18"/>
              </w:rPr>
              <w:t>8,800</w:t>
            </w:r>
          </w:p>
        </w:tc>
        <w:tc>
          <w:tcPr>
            <w:tcW w:w="1037" w:type="dxa"/>
            <w:tcBorders>
              <w:top w:val="single" w:sz="4" w:space="0" w:color="BDC8D8" w:themeColor="accent3" w:themeTint="66"/>
              <w:bottom w:val="single" w:sz="4" w:space="0" w:color="BDC8D8" w:themeColor="accent3" w:themeTint="66"/>
            </w:tcBorders>
            <w:shd w:val="clear" w:color="auto" w:fill="auto"/>
          </w:tcPr>
          <w:p w14:paraId="6CA56BB9" w14:textId="5A71CC6A" w:rsidR="002A64A4" w:rsidRPr="006740F2" w:rsidRDefault="00137393" w:rsidP="00F73161">
            <w:pPr>
              <w:keepNext/>
              <w:spacing w:before="0" w:after="40"/>
              <w:jc w:val="center"/>
              <w:rPr>
                <w:sz w:val="18"/>
                <w:szCs w:val="18"/>
              </w:rPr>
            </w:pPr>
            <w:r w:rsidRPr="006740F2">
              <w:rPr>
                <w:sz w:val="18"/>
                <w:szCs w:val="18"/>
              </w:rPr>
              <w:t>132</w:t>
            </w:r>
          </w:p>
        </w:tc>
        <w:tc>
          <w:tcPr>
            <w:tcW w:w="1038" w:type="dxa"/>
            <w:tcBorders>
              <w:top w:val="single" w:sz="4" w:space="0" w:color="BDC8D8" w:themeColor="accent3" w:themeTint="66"/>
              <w:bottom w:val="single" w:sz="4" w:space="0" w:color="BDC8D8" w:themeColor="accent3" w:themeTint="66"/>
            </w:tcBorders>
          </w:tcPr>
          <w:p w14:paraId="30168EB6" w14:textId="7A2CCA2A" w:rsidR="006B4957" w:rsidRPr="00C92ADB" w:rsidRDefault="007F70E9" w:rsidP="00F73161">
            <w:pPr>
              <w:keepNext/>
              <w:spacing w:before="0" w:after="0"/>
              <w:jc w:val="center"/>
              <w:rPr>
                <w:i/>
                <w:iCs/>
                <w:sz w:val="18"/>
                <w:szCs w:val="18"/>
              </w:rPr>
            </w:pPr>
            <w:r w:rsidRPr="006740F2">
              <w:rPr>
                <w:i/>
                <w:sz w:val="18"/>
                <w:szCs w:val="18"/>
              </w:rPr>
              <w:t>2%</w:t>
            </w:r>
          </w:p>
        </w:tc>
      </w:tr>
      <w:tr w:rsidR="00A52337" w:rsidRPr="00AB0035" w14:paraId="7B205474" w14:textId="3CF99D98" w:rsidTr="00154A6A">
        <w:tc>
          <w:tcPr>
            <w:tcW w:w="851" w:type="dxa"/>
            <w:tcBorders>
              <w:top w:val="single" w:sz="4" w:space="0" w:color="BDC8D8" w:themeColor="accent3" w:themeTint="66"/>
              <w:bottom w:val="single" w:sz="4" w:space="0" w:color="D6D6D6" w:themeColor="background2" w:themeShade="E6"/>
            </w:tcBorders>
            <w:shd w:val="clear" w:color="auto" w:fill="auto"/>
          </w:tcPr>
          <w:p w14:paraId="17F7790B" w14:textId="3523E052" w:rsidR="00E72E7A" w:rsidRPr="004572AB" w:rsidRDefault="00E72E7A" w:rsidP="00F73161">
            <w:pPr>
              <w:keepNext/>
              <w:spacing w:before="0" w:after="0"/>
              <w:rPr>
                <w:sz w:val="18"/>
                <w:szCs w:val="16"/>
              </w:rPr>
            </w:pPr>
            <w:r w:rsidRPr="004572AB">
              <w:rPr>
                <w:sz w:val="18"/>
                <w:szCs w:val="16"/>
              </w:rPr>
              <w:t>NZ</w:t>
            </w:r>
          </w:p>
        </w:tc>
        <w:tc>
          <w:tcPr>
            <w:tcW w:w="958" w:type="dxa"/>
            <w:tcBorders>
              <w:top w:val="single" w:sz="4" w:space="0" w:color="BDC8D8" w:themeColor="accent3" w:themeTint="66"/>
              <w:bottom w:val="single" w:sz="4" w:space="0" w:color="D6D6D6" w:themeColor="background2" w:themeShade="E6"/>
              <w:right w:val="single" w:sz="4" w:space="0" w:color="auto"/>
            </w:tcBorders>
            <w:shd w:val="clear" w:color="auto" w:fill="auto"/>
          </w:tcPr>
          <w:p w14:paraId="0BEB46FC" w14:textId="38B8ED16" w:rsidR="00E72E7A" w:rsidRPr="006740F2" w:rsidRDefault="0020229D" w:rsidP="00F73161">
            <w:pPr>
              <w:keepNext/>
              <w:spacing w:before="0" w:after="40"/>
              <w:jc w:val="center"/>
              <w:rPr>
                <w:sz w:val="18"/>
                <w:szCs w:val="18"/>
              </w:rPr>
            </w:pPr>
            <w:r w:rsidRPr="006740F2">
              <w:rPr>
                <w:sz w:val="18"/>
                <w:szCs w:val="18"/>
              </w:rPr>
              <w:t>FCA</w:t>
            </w:r>
          </w:p>
        </w:tc>
        <w:tc>
          <w:tcPr>
            <w:tcW w:w="1038" w:type="dxa"/>
            <w:tcBorders>
              <w:top w:val="single" w:sz="4" w:space="0" w:color="BDC8D8" w:themeColor="accent3" w:themeTint="66"/>
              <w:left w:val="single" w:sz="4" w:space="0" w:color="auto"/>
              <w:bottom w:val="single" w:sz="4" w:space="0" w:color="D6D6D6" w:themeColor="background2" w:themeShade="E6"/>
              <w:right w:val="single" w:sz="4" w:space="0" w:color="auto"/>
            </w:tcBorders>
            <w:shd w:val="clear" w:color="auto" w:fill="auto"/>
          </w:tcPr>
          <w:p w14:paraId="404A21D0" w14:textId="28629909" w:rsidR="00E72E7A" w:rsidRPr="006740F2" w:rsidRDefault="00911376" w:rsidP="00F73161">
            <w:pPr>
              <w:keepNext/>
              <w:spacing w:before="0" w:after="40"/>
              <w:jc w:val="center"/>
              <w:rPr>
                <w:sz w:val="18"/>
                <w:szCs w:val="18"/>
              </w:rPr>
            </w:pPr>
            <w:r w:rsidRPr="006740F2">
              <w:rPr>
                <w:sz w:val="18"/>
                <w:szCs w:val="18"/>
              </w:rPr>
              <w:t>n</w:t>
            </w:r>
            <w:r w:rsidR="00120D3F">
              <w:rPr>
                <w:sz w:val="18"/>
                <w:szCs w:val="18"/>
              </w:rPr>
              <w:t>/a</w:t>
            </w:r>
          </w:p>
        </w:tc>
        <w:tc>
          <w:tcPr>
            <w:tcW w:w="1037" w:type="dxa"/>
            <w:tcBorders>
              <w:top w:val="single" w:sz="4" w:space="0" w:color="BDC8D8" w:themeColor="accent3" w:themeTint="66"/>
              <w:left w:val="single" w:sz="4" w:space="0" w:color="auto"/>
              <w:bottom w:val="single" w:sz="4" w:space="0" w:color="D6D6D6" w:themeColor="background2" w:themeShade="E6"/>
            </w:tcBorders>
            <w:shd w:val="clear" w:color="auto" w:fill="auto"/>
          </w:tcPr>
          <w:p w14:paraId="360B4EEA" w14:textId="4DBA107C" w:rsidR="0020229D" w:rsidRPr="006740F2" w:rsidRDefault="0020229D" w:rsidP="00F73161">
            <w:pPr>
              <w:keepNext/>
              <w:spacing w:before="0" w:after="40"/>
              <w:jc w:val="center"/>
              <w:rPr>
                <w:sz w:val="18"/>
                <w:szCs w:val="18"/>
              </w:rPr>
            </w:pPr>
            <w:r w:rsidRPr="006740F2">
              <w:rPr>
                <w:sz w:val="18"/>
                <w:szCs w:val="18"/>
              </w:rPr>
              <w:t>13</w:t>
            </w:r>
          </w:p>
        </w:tc>
        <w:tc>
          <w:tcPr>
            <w:tcW w:w="1038" w:type="dxa"/>
            <w:tcBorders>
              <w:top w:val="single" w:sz="4" w:space="0" w:color="BDC8D8" w:themeColor="accent3" w:themeTint="66"/>
              <w:bottom w:val="single" w:sz="4" w:space="0" w:color="D6D6D6" w:themeColor="background2" w:themeShade="E6"/>
            </w:tcBorders>
            <w:shd w:val="clear" w:color="auto" w:fill="auto"/>
          </w:tcPr>
          <w:p w14:paraId="5759CB86" w14:textId="2AA97A7D" w:rsidR="00D0387D" w:rsidRPr="006740F2" w:rsidRDefault="00F40631" w:rsidP="00F73161">
            <w:pPr>
              <w:keepNext/>
              <w:spacing w:before="0" w:after="40"/>
              <w:jc w:val="center"/>
              <w:rPr>
                <w:sz w:val="18"/>
                <w:szCs w:val="18"/>
              </w:rPr>
            </w:pPr>
            <w:r w:rsidRPr="006740F2">
              <w:rPr>
                <w:sz w:val="18"/>
                <w:szCs w:val="18"/>
              </w:rPr>
              <w:t>4</w:t>
            </w:r>
          </w:p>
        </w:tc>
        <w:tc>
          <w:tcPr>
            <w:tcW w:w="1037" w:type="dxa"/>
            <w:tcBorders>
              <w:top w:val="single" w:sz="4" w:space="0" w:color="BDC8D8" w:themeColor="accent3" w:themeTint="66"/>
              <w:bottom w:val="single" w:sz="4" w:space="0" w:color="D6D6D6" w:themeColor="background2" w:themeShade="E6"/>
              <w:right w:val="single" w:sz="4" w:space="0" w:color="auto"/>
            </w:tcBorders>
          </w:tcPr>
          <w:p w14:paraId="0245DE22" w14:textId="3DA9DF76" w:rsidR="00AA20D8" w:rsidRPr="00351CB5" w:rsidRDefault="0098589E" w:rsidP="00F73161">
            <w:pPr>
              <w:keepNext/>
              <w:spacing w:before="0" w:after="0"/>
              <w:jc w:val="center"/>
              <w:rPr>
                <w:i/>
                <w:sz w:val="18"/>
                <w:szCs w:val="18"/>
              </w:rPr>
            </w:pPr>
            <w:r w:rsidRPr="006740F2">
              <w:rPr>
                <w:bCs/>
                <w:i/>
                <w:iCs/>
                <w:sz w:val="18"/>
                <w:szCs w:val="18"/>
              </w:rPr>
              <w:t>31%</w:t>
            </w:r>
          </w:p>
        </w:tc>
        <w:tc>
          <w:tcPr>
            <w:tcW w:w="1038" w:type="dxa"/>
            <w:tcBorders>
              <w:top w:val="single" w:sz="4" w:space="0" w:color="BDC8D8" w:themeColor="accent3" w:themeTint="66"/>
              <w:left w:val="single" w:sz="4" w:space="0" w:color="auto"/>
              <w:bottom w:val="single" w:sz="4" w:space="0" w:color="D6D6D6" w:themeColor="background2" w:themeShade="E6"/>
            </w:tcBorders>
            <w:shd w:val="clear" w:color="auto" w:fill="auto"/>
          </w:tcPr>
          <w:p w14:paraId="76FFF7AF" w14:textId="5240A975" w:rsidR="00E72E7A" w:rsidRPr="006740F2" w:rsidRDefault="0020229D" w:rsidP="00F73161">
            <w:pPr>
              <w:keepNext/>
              <w:spacing w:before="0" w:after="40"/>
              <w:jc w:val="center"/>
              <w:rPr>
                <w:sz w:val="18"/>
                <w:szCs w:val="18"/>
              </w:rPr>
            </w:pPr>
            <w:r w:rsidRPr="006740F2">
              <w:rPr>
                <w:sz w:val="18"/>
                <w:szCs w:val="18"/>
              </w:rPr>
              <w:t>1,</w:t>
            </w:r>
            <w:r w:rsidR="00D923E3" w:rsidRPr="006740F2">
              <w:rPr>
                <w:sz w:val="18"/>
                <w:szCs w:val="18"/>
              </w:rPr>
              <w:t>190</w:t>
            </w:r>
          </w:p>
        </w:tc>
        <w:tc>
          <w:tcPr>
            <w:tcW w:w="1037" w:type="dxa"/>
            <w:tcBorders>
              <w:top w:val="single" w:sz="4" w:space="0" w:color="BDC8D8" w:themeColor="accent3" w:themeTint="66"/>
              <w:bottom w:val="single" w:sz="4" w:space="0" w:color="D6D6D6" w:themeColor="background2" w:themeShade="E6"/>
            </w:tcBorders>
            <w:shd w:val="clear" w:color="auto" w:fill="auto"/>
          </w:tcPr>
          <w:p w14:paraId="0A5A90D6" w14:textId="4AE24708" w:rsidR="002A64A4" w:rsidRPr="006740F2" w:rsidRDefault="003C387D" w:rsidP="00F73161">
            <w:pPr>
              <w:keepNext/>
              <w:spacing w:before="0" w:after="40"/>
              <w:jc w:val="center"/>
              <w:rPr>
                <w:sz w:val="18"/>
                <w:szCs w:val="18"/>
              </w:rPr>
            </w:pPr>
            <w:r w:rsidRPr="006740F2">
              <w:rPr>
                <w:sz w:val="18"/>
                <w:szCs w:val="18"/>
              </w:rPr>
              <w:t>19</w:t>
            </w:r>
          </w:p>
        </w:tc>
        <w:tc>
          <w:tcPr>
            <w:tcW w:w="1038" w:type="dxa"/>
            <w:tcBorders>
              <w:top w:val="single" w:sz="4" w:space="0" w:color="BDC8D8" w:themeColor="accent3" w:themeTint="66"/>
              <w:bottom w:val="single" w:sz="4" w:space="0" w:color="D6D6D6" w:themeColor="background2" w:themeShade="E6"/>
            </w:tcBorders>
          </w:tcPr>
          <w:p w14:paraId="6550BD4A" w14:textId="5D6C5F07" w:rsidR="006B4957" w:rsidRPr="00C92ADB" w:rsidRDefault="00CF0509" w:rsidP="00F73161">
            <w:pPr>
              <w:keepNext/>
              <w:spacing w:before="0" w:after="0"/>
              <w:jc w:val="center"/>
              <w:rPr>
                <w:i/>
                <w:iCs/>
                <w:sz w:val="18"/>
                <w:szCs w:val="18"/>
              </w:rPr>
            </w:pPr>
            <w:r>
              <w:rPr>
                <w:bCs/>
                <w:i/>
                <w:iCs/>
                <w:sz w:val="18"/>
                <w:szCs w:val="18"/>
              </w:rPr>
              <w:t>2</w:t>
            </w:r>
            <w:r w:rsidR="007F70E9" w:rsidRPr="006740F2">
              <w:rPr>
                <w:i/>
                <w:sz w:val="18"/>
                <w:szCs w:val="18"/>
              </w:rPr>
              <w:t>%</w:t>
            </w:r>
          </w:p>
        </w:tc>
      </w:tr>
    </w:tbl>
    <w:p w14:paraId="0172D503" w14:textId="2CB23E30" w:rsidR="009A7F9A" w:rsidRPr="00924826" w:rsidRDefault="00AA5E13" w:rsidP="00F73161">
      <w:pPr>
        <w:pStyle w:val="ChartorTableNote"/>
        <w:keepNext/>
        <w:spacing w:before="60"/>
        <w:rPr>
          <w:rFonts w:ascii="Calibri Light" w:hAnsi="Calibri Light" w:cs="Calibri Light"/>
        </w:rPr>
      </w:pPr>
      <w:r>
        <w:rPr>
          <w:rFonts w:ascii="Calibri Light" w:hAnsi="Calibri Light" w:cs="Calibri Light"/>
        </w:rPr>
        <w:t xml:space="preserve">Note: </w:t>
      </w:r>
      <w:r w:rsidR="009A7F9A" w:rsidRPr="00924826">
        <w:rPr>
          <w:rFonts w:ascii="Calibri Light" w:hAnsi="Calibri Light" w:cs="Calibri Light"/>
        </w:rPr>
        <w:t xml:space="preserve">Based on </w:t>
      </w:r>
      <w:r w:rsidR="00BA49CB">
        <w:rPr>
          <w:rFonts w:ascii="Calibri Light" w:hAnsi="Calibri Light" w:cs="Calibri Light"/>
        </w:rPr>
        <w:t xml:space="preserve">the </w:t>
      </w:r>
      <w:r w:rsidR="009A7F9A" w:rsidRPr="00924826">
        <w:rPr>
          <w:rFonts w:ascii="Calibri Light" w:hAnsi="Calibri Light" w:cs="Calibri Light"/>
        </w:rPr>
        <w:t>most recent available information released in 2023 (</w:t>
      </w:r>
      <w:r w:rsidR="00BA49CB">
        <w:rPr>
          <w:rFonts w:ascii="Calibri Light" w:hAnsi="Calibri Light" w:cs="Calibri Light"/>
        </w:rPr>
        <w:t xml:space="preserve">i.e. </w:t>
      </w:r>
      <w:r w:rsidR="009A7F9A" w:rsidRPr="00924826">
        <w:rPr>
          <w:rFonts w:ascii="Calibri Light" w:hAnsi="Calibri Light" w:cs="Calibri Light"/>
        </w:rPr>
        <w:t xml:space="preserve">financial year 2022-3 for ASIC, UK FRC and FMA, and financial year 2022 for PCAOB and </w:t>
      </w:r>
      <w:r w:rsidR="008F1849">
        <w:rPr>
          <w:rFonts w:ascii="Calibri Light" w:hAnsi="Calibri Light" w:cs="Calibri Light"/>
        </w:rPr>
        <w:t xml:space="preserve">the </w:t>
      </w:r>
      <w:r w:rsidR="00A70B9B" w:rsidRPr="00A70B9B">
        <w:rPr>
          <w:rFonts w:ascii="Calibri Light" w:hAnsi="Calibri Light" w:cs="Calibri Light"/>
        </w:rPr>
        <w:t>Canadian Public Accountability Board (</w:t>
      </w:r>
      <w:r w:rsidR="00A70B9B" w:rsidRPr="008F1849">
        <w:rPr>
          <w:rFonts w:ascii="Calibri Light" w:hAnsi="Calibri Light" w:cs="Calibri Light"/>
          <w:b/>
        </w:rPr>
        <w:t>CPAB</w:t>
      </w:r>
      <w:r w:rsidR="009A7F9A" w:rsidRPr="00924826">
        <w:rPr>
          <w:rFonts w:ascii="Calibri Light" w:hAnsi="Calibri Light" w:cs="Calibri Light"/>
        </w:rPr>
        <w:t>).</w:t>
      </w:r>
    </w:p>
    <w:p w14:paraId="6DBCFFA9" w14:textId="1318DC9C" w:rsidR="008853DD" w:rsidRPr="00924826" w:rsidRDefault="008853DD" w:rsidP="00F73161">
      <w:pPr>
        <w:pStyle w:val="ChartorTableNote"/>
        <w:keepNext/>
        <w:rPr>
          <w:rFonts w:ascii="Calibri Light" w:hAnsi="Calibri Light" w:cs="Calibri Light"/>
        </w:rPr>
      </w:pPr>
      <w:r w:rsidRPr="00924826">
        <w:rPr>
          <w:rFonts w:ascii="Calibri Light" w:hAnsi="Calibri Light" w:cs="Calibri Light"/>
        </w:rPr>
        <w:t xml:space="preserve">* </w:t>
      </w:r>
      <w:r w:rsidR="00BA49CB">
        <w:rPr>
          <w:rFonts w:ascii="Calibri Light" w:hAnsi="Calibri Light" w:cs="Calibri Light"/>
        </w:rPr>
        <w:t>‘</w:t>
      </w:r>
      <w:r w:rsidRPr="00924826">
        <w:rPr>
          <w:rFonts w:ascii="Calibri Light" w:hAnsi="Calibri Light" w:cs="Calibri Light"/>
        </w:rPr>
        <w:t>Inspection coverage</w:t>
      </w:r>
      <w:r w:rsidR="00BA49CB">
        <w:rPr>
          <w:rFonts w:ascii="Calibri Light" w:hAnsi="Calibri Light" w:cs="Calibri Light"/>
        </w:rPr>
        <w:t>’</w:t>
      </w:r>
      <w:r w:rsidRPr="00924826">
        <w:rPr>
          <w:rFonts w:ascii="Calibri Light" w:hAnsi="Calibri Light" w:cs="Calibri Light"/>
        </w:rPr>
        <w:t xml:space="preserve"> is the number of audit firms and audited entities/files in the inspection program</w:t>
      </w:r>
      <w:r w:rsidR="00BA49CB">
        <w:rPr>
          <w:rFonts w:ascii="Calibri Light" w:hAnsi="Calibri Light" w:cs="Calibri Light"/>
        </w:rPr>
        <w:t>’s</w:t>
      </w:r>
      <w:r w:rsidRPr="00924826">
        <w:rPr>
          <w:rFonts w:ascii="Calibri Light" w:hAnsi="Calibri Light" w:cs="Calibri Light"/>
        </w:rPr>
        <w:t xml:space="preserve"> scope (and is not typically the total population of audit firms and audited entities). For instance, there were around 2,360 ASX-listed entities and over 27,000 Australian unlisted entities that lodged financial reports in </w:t>
      </w:r>
      <w:r w:rsidR="00BA49CB">
        <w:rPr>
          <w:rFonts w:ascii="Calibri Light" w:hAnsi="Calibri Light" w:cs="Calibri Light"/>
        </w:rPr>
        <w:t xml:space="preserve">FY </w:t>
      </w:r>
      <w:r w:rsidRPr="00924826">
        <w:rPr>
          <w:rFonts w:ascii="Calibri Light" w:hAnsi="Calibri Light" w:cs="Calibri Light"/>
        </w:rPr>
        <w:t xml:space="preserve">2023. Of these, ASIC’s program covered 1,900 ASX-listed entities and their 123 auditors. Also see </w:t>
      </w:r>
      <w:r w:rsidR="0010392C" w:rsidRPr="00FB2551">
        <w:rPr>
          <w:rFonts w:ascii="Calibri Light" w:hAnsi="Calibri Light" w:cs="Calibri Light"/>
        </w:rPr>
        <w:t xml:space="preserve">Table </w:t>
      </w:r>
      <w:r w:rsidR="001A3657" w:rsidRPr="00B6142D">
        <w:rPr>
          <w:rFonts w:ascii="Calibri Light" w:hAnsi="Calibri Light" w:cs="Calibri Light"/>
        </w:rPr>
        <w:t>5</w:t>
      </w:r>
      <w:r w:rsidRPr="00924826">
        <w:rPr>
          <w:rFonts w:ascii="Calibri Light" w:hAnsi="Calibri Light" w:cs="Calibri Light"/>
        </w:rPr>
        <w:t xml:space="preserve"> above regarding UK and NZ program scopes.</w:t>
      </w:r>
    </w:p>
    <w:p w14:paraId="05BDEB54" w14:textId="164380F4" w:rsidR="004B2A43" w:rsidRDefault="004B2A43" w:rsidP="00F73161">
      <w:pPr>
        <w:pStyle w:val="ChartorTableNote"/>
        <w:keepNext/>
        <w:rPr>
          <w:rFonts w:ascii="Calibri Light" w:hAnsi="Calibri Light" w:cs="Calibri Light"/>
        </w:rPr>
      </w:pPr>
      <w:r w:rsidRPr="00924826">
        <w:rPr>
          <w:rFonts w:ascii="Calibri Light" w:hAnsi="Calibri Light" w:cs="Calibri Light"/>
        </w:rPr>
        <w:t>**</w:t>
      </w:r>
      <w:r w:rsidR="00C10A76" w:rsidRPr="00924826">
        <w:rPr>
          <w:rFonts w:ascii="Calibri Light" w:hAnsi="Calibri Light" w:cs="Calibri Light"/>
        </w:rPr>
        <w:t xml:space="preserve"> ASIC has advised that these </w:t>
      </w:r>
      <w:r w:rsidR="00FC0753" w:rsidRPr="00924826">
        <w:rPr>
          <w:rFonts w:ascii="Calibri Light" w:hAnsi="Calibri Light" w:cs="Calibri Light"/>
        </w:rPr>
        <w:t xml:space="preserve">staff carry out </w:t>
      </w:r>
      <w:r w:rsidR="00FF3EEE" w:rsidRPr="00924826">
        <w:rPr>
          <w:rFonts w:ascii="Calibri Light" w:hAnsi="Calibri Light" w:cs="Calibri Light"/>
        </w:rPr>
        <w:t>various</w:t>
      </w:r>
      <w:r w:rsidR="00FC0753" w:rsidRPr="00924826">
        <w:rPr>
          <w:rFonts w:ascii="Calibri Light" w:hAnsi="Calibri Light" w:cs="Calibri Light"/>
        </w:rPr>
        <w:t xml:space="preserve"> functions </w:t>
      </w:r>
      <w:r w:rsidR="00FF3EEE" w:rsidRPr="00924826">
        <w:rPr>
          <w:rFonts w:ascii="Calibri Light" w:hAnsi="Calibri Light" w:cs="Calibri Light"/>
        </w:rPr>
        <w:t>(</w:t>
      </w:r>
      <w:r w:rsidR="00FC0753" w:rsidRPr="00924826">
        <w:rPr>
          <w:rFonts w:ascii="Calibri Light" w:hAnsi="Calibri Light" w:cs="Calibri Light"/>
        </w:rPr>
        <w:t>including</w:t>
      </w:r>
      <w:r w:rsidR="00583060" w:rsidRPr="00924826">
        <w:rPr>
          <w:rFonts w:ascii="Calibri Light" w:hAnsi="Calibri Light" w:cs="Calibri Light"/>
        </w:rPr>
        <w:t xml:space="preserve"> </w:t>
      </w:r>
      <w:r w:rsidR="00FC0753" w:rsidRPr="00924826">
        <w:rPr>
          <w:rFonts w:ascii="Calibri Light" w:hAnsi="Calibri Light" w:cs="Calibri Light"/>
        </w:rPr>
        <w:t>financial reporting and audit review and surveillance</w:t>
      </w:r>
      <w:r w:rsidR="0041226D" w:rsidRPr="00924826">
        <w:rPr>
          <w:rFonts w:ascii="Calibri Light" w:hAnsi="Calibri Light" w:cs="Calibri Light"/>
        </w:rPr>
        <w:t>)</w:t>
      </w:r>
      <w:r w:rsidR="00F01BE6" w:rsidRPr="00924826">
        <w:rPr>
          <w:rFonts w:ascii="Calibri Light" w:hAnsi="Calibri Light" w:cs="Calibri Light"/>
        </w:rPr>
        <w:t>, and that a</w:t>
      </w:r>
      <w:r w:rsidR="00FC0753" w:rsidRPr="00924826">
        <w:rPr>
          <w:rFonts w:ascii="Calibri Light" w:hAnsi="Calibri Light" w:cs="Calibri Light"/>
        </w:rPr>
        <w:t xml:space="preserve">t least five are utilised </w:t>
      </w:r>
      <w:r w:rsidR="005176FB" w:rsidRPr="00924826">
        <w:rPr>
          <w:rFonts w:ascii="Calibri Light" w:hAnsi="Calibri Light" w:cs="Calibri Light"/>
        </w:rPr>
        <w:t>in other areas</w:t>
      </w:r>
      <w:r w:rsidR="00FC0753" w:rsidRPr="00924826">
        <w:rPr>
          <w:rFonts w:ascii="Calibri Light" w:hAnsi="Calibri Light" w:cs="Calibri Light"/>
        </w:rPr>
        <w:t xml:space="preserve"> </w:t>
      </w:r>
      <w:r w:rsidR="00D4340E" w:rsidRPr="00924826">
        <w:rPr>
          <w:rFonts w:ascii="Calibri Light" w:hAnsi="Calibri Light" w:cs="Calibri Light"/>
        </w:rPr>
        <w:t>(</w:t>
      </w:r>
      <w:r w:rsidR="00FC0753" w:rsidRPr="00924826">
        <w:rPr>
          <w:rFonts w:ascii="Calibri Light" w:hAnsi="Calibri Light" w:cs="Calibri Light"/>
        </w:rPr>
        <w:t>including registration</w:t>
      </w:r>
      <w:r w:rsidR="00D4340E" w:rsidRPr="00924826">
        <w:rPr>
          <w:rFonts w:ascii="Calibri Light" w:hAnsi="Calibri Light" w:cs="Calibri Light"/>
        </w:rPr>
        <w:t>s</w:t>
      </w:r>
      <w:r w:rsidR="00FC0753" w:rsidRPr="00924826">
        <w:rPr>
          <w:rFonts w:ascii="Calibri Light" w:hAnsi="Calibri Light" w:cs="Calibri Light"/>
        </w:rPr>
        <w:t>, policy, auditor breach report</w:t>
      </w:r>
      <w:r w:rsidR="00D4340E" w:rsidRPr="00924826">
        <w:rPr>
          <w:rFonts w:ascii="Calibri Light" w:hAnsi="Calibri Light" w:cs="Calibri Light"/>
        </w:rPr>
        <w:t xml:space="preserve"> reviews)</w:t>
      </w:r>
      <w:r w:rsidR="00FC0753" w:rsidRPr="00924826">
        <w:rPr>
          <w:rFonts w:ascii="Calibri Light" w:hAnsi="Calibri Light" w:cs="Calibri Light"/>
        </w:rPr>
        <w:t>.</w:t>
      </w:r>
    </w:p>
    <w:p w14:paraId="3D4099F9" w14:textId="76D05F3B" w:rsidR="00AA5E13" w:rsidRPr="00AA5E13" w:rsidRDefault="00AA5E13" w:rsidP="00F73161">
      <w:pPr>
        <w:keepNext/>
        <w:spacing w:before="0"/>
        <w:rPr>
          <w:sz w:val="18"/>
          <w:szCs w:val="18"/>
        </w:rPr>
      </w:pPr>
      <w:r w:rsidRPr="00AA5E13">
        <w:rPr>
          <w:rFonts w:cs="Calibri Light"/>
          <w:sz w:val="18"/>
          <w:szCs w:val="18"/>
        </w:rPr>
        <w:t xml:space="preserve">Sources: </w:t>
      </w:r>
      <w:hyperlink r:id="rId22" w:tooltip="ASIC Annual Inspection Report 2022-3 (REP 774)" w:history="1">
        <w:r w:rsidRPr="00AA5E13">
          <w:rPr>
            <w:rStyle w:val="Hyperlink"/>
            <w:rFonts w:cs="Calibri Light"/>
            <w:sz w:val="18"/>
            <w:szCs w:val="18"/>
          </w:rPr>
          <w:t>ASIC Annual Inspection Report 2022-3 (REP 774)</w:t>
        </w:r>
      </w:hyperlink>
      <w:r w:rsidRPr="00AA5E13">
        <w:rPr>
          <w:rFonts w:cs="Calibri Light"/>
          <w:sz w:val="18"/>
          <w:szCs w:val="18"/>
        </w:rPr>
        <w:t xml:space="preserve"> (p 6);</w:t>
      </w:r>
      <w:r w:rsidR="00E8553A">
        <w:rPr>
          <w:rFonts w:cs="Calibri Light"/>
          <w:sz w:val="18"/>
          <w:szCs w:val="18"/>
        </w:rPr>
        <w:t xml:space="preserve"> </w:t>
      </w:r>
      <w:hyperlink r:id="rId23" w:tooltip="PCAOB 2022 Inspection Observations" w:history="1">
        <w:r w:rsidR="00E8553A" w:rsidRPr="00E8553A">
          <w:rPr>
            <w:rStyle w:val="Hyperlink"/>
            <w:rFonts w:cs="Calibri Light"/>
            <w:sz w:val="18"/>
            <w:szCs w:val="18"/>
          </w:rPr>
          <w:t>PCAOB 2022 Inspection Observations</w:t>
        </w:r>
      </w:hyperlink>
      <w:r w:rsidR="00E8553A">
        <w:rPr>
          <w:rFonts w:cs="Calibri Light"/>
          <w:sz w:val="18"/>
          <w:szCs w:val="18"/>
        </w:rPr>
        <w:t xml:space="preserve"> (p 3);</w:t>
      </w:r>
      <w:r w:rsidR="00E91032">
        <w:rPr>
          <w:rFonts w:cs="Calibri Light"/>
          <w:sz w:val="18"/>
          <w:szCs w:val="18"/>
        </w:rPr>
        <w:t xml:space="preserve"> </w:t>
      </w:r>
      <w:hyperlink r:id="rId24" w:tooltip="UK FRC Tier 1 Firms: 2022-3 Audit Quality Inspection and Supervision Report" w:history="1">
        <w:r w:rsidR="00703278">
          <w:rPr>
            <w:rStyle w:val="Hyperlink"/>
            <w:rFonts w:cs="Calibri Light"/>
            <w:sz w:val="18"/>
            <w:szCs w:val="18"/>
          </w:rPr>
          <w:t>UK FRC Tier 1 Firms: 2022-3 Audit Quality Inspection and Supervision Report</w:t>
        </w:r>
      </w:hyperlink>
      <w:r w:rsidR="00703278">
        <w:rPr>
          <w:rFonts w:cs="Calibri Light"/>
          <w:sz w:val="18"/>
          <w:szCs w:val="18"/>
        </w:rPr>
        <w:t xml:space="preserve"> (p</w:t>
      </w:r>
      <w:r w:rsidR="00357F88">
        <w:rPr>
          <w:rFonts w:cs="Calibri Light"/>
          <w:sz w:val="18"/>
          <w:szCs w:val="18"/>
        </w:rPr>
        <w:t>p</w:t>
      </w:r>
      <w:r w:rsidR="00703278">
        <w:rPr>
          <w:rFonts w:cs="Calibri Light"/>
          <w:sz w:val="18"/>
          <w:szCs w:val="18"/>
        </w:rPr>
        <w:t xml:space="preserve"> 4</w:t>
      </w:r>
      <w:r w:rsidR="00357F88">
        <w:rPr>
          <w:rFonts w:cs="Calibri Light"/>
          <w:sz w:val="18"/>
          <w:szCs w:val="18"/>
        </w:rPr>
        <w:t>, 7</w:t>
      </w:r>
      <w:r w:rsidR="00703278">
        <w:rPr>
          <w:rFonts w:cs="Calibri Light"/>
          <w:sz w:val="18"/>
          <w:szCs w:val="18"/>
        </w:rPr>
        <w:t xml:space="preserve">) and </w:t>
      </w:r>
      <w:hyperlink r:id="rId25" w:tooltip="UK FRC Tier 2&amp; 3 Firms: 2022-3 Audit Quality Inspection and Supervision Report" w:history="1">
        <w:r w:rsidR="005B002D" w:rsidRPr="005B002D">
          <w:rPr>
            <w:rStyle w:val="Hyperlink"/>
            <w:rFonts w:cs="Calibri Light"/>
            <w:sz w:val="18"/>
            <w:szCs w:val="18"/>
          </w:rPr>
          <w:t>UK FRC Tier 2&amp; 3 Firms: 2022-3 Audit Quality Inspection and Supervision Report</w:t>
        </w:r>
      </w:hyperlink>
      <w:r w:rsidR="005B002D">
        <w:rPr>
          <w:rFonts w:cs="Calibri Light"/>
          <w:sz w:val="18"/>
          <w:szCs w:val="18"/>
        </w:rPr>
        <w:t xml:space="preserve"> (p 8)</w:t>
      </w:r>
      <w:r w:rsidR="00703278">
        <w:rPr>
          <w:rFonts w:cs="Calibri Light"/>
          <w:sz w:val="18"/>
          <w:szCs w:val="18"/>
        </w:rPr>
        <w:t xml:space="preserve">; </w:t>
      </w:r>
      <w:hyperlink r:id="rId26" w:tooltip="CPAB 2022 Annual Inspections Results" w:history="1">
        <w:r w:rsidR="00E91032" w:rsidRPr="00E91032">
          <w:rPr>
            <w:rStyle w:val="Hyperlink"/>
            <w:rFonts w:cs="Calibri Light"/>
            <w:sz w:val="18"/>
            <w:szCs w:val="18"/>
          </w:rPr>
          <w:t>CPAB 2022 Annual Inspections Results</w:t>
        </w:r>
      </w:hyperlink>
      <w:r w:rsidR="00E91032">
        <w:rPr>
          <w:rFonts w:cs="Calibri Light"/>
          <w:sz w:val="18"/>
          <w:szCs w:val="18"/>
        </w:rPr>
        <w:t xml:space="preserve"> (pp 2, 4</w:t>
      </w:r>
      <w:r w:rsidR="004E12F4">
        <w:rPr>
          <w:rFonts w:cs="Calibri Light"/>
          <w:sz w:val="18"/>
          <w:szCs w:val="18"/>
        </w:rPr>
        <w:t>, 15</w:t>
      </w:r>
      <w:r w:rsidR="00E91032">
        <w:rPr>
          <w:rFonts w:cs="Calibri Light"/>
          <w:sz w:val="18"/>
          <w:szCs w:val="18"/>
        </w:rPr>
        <w:t>);</w:t>
      </w:r>
      <w:r w:rsidRPr="00AA5E13">
        <w:rPr>
          <w:rFonts w:cs="Calibri Light"/>
          <w:sz w:val="18"/>
          <w:szCs w:val="18"/>
        </w:rPr>
        <w:t xml:space="preserve"> </w:t>
      </w:r>
      <w:hyperlink r:id="rId27" w:tooltip="FMA NZ Audit Quality Monitoring Report 2023" w:history="1">
        <w:r w:rsidRPr="00AA5E13">
          <w:rPr>
            <w:rStyle w:val="Hyperlink"/>
            <w:rFonts w:cs="Calibri Light"/>
            <w:sz w:val="18"/>
            <w:szCs w:val="18"/>
          </w:rPr>
          <w:t xml:space="preserve">FMA NZ Audit Quality </w:t>
        </w:r>
        <w:r w:rsidRPr="00AA5E13">
          <w:rPr>
            <w:rStyle w:val="Hyperlink"/>
            <w:rFonts w:cs="Calibri Light"/>
            <w:sz w:val="18"/>
            <w:szCs w:val="18"/>
          </w:rPr>
          <w:lastRenderedPageBreak/>
          <w:t>Monitoring Report 2023</w:t>
        </w:r>
      </w:hyperlink>
      <w:r w:rsidRPr="00AA5E13">
        <w:rPr>
          <w:rFonts w:cs="Calibri Light"/>
          <w:sz w:val="18"/>
          <w:szCs w:val="18"/>
        </w:rPr>
        <w:t xml:space="preserve"> (p 4); International Forum of Independent Audit Regulators (IFIAR) 2023 member profiles</w:t>
      </w:r>
      <w:r w:rsidR="00BA49CB">
        <w:rPr>
          <w:rFonts w:cs="Calibri Light"/>
          <w:sz w:val="18"/>
          <w:szCs w:val="18"/>
        </w:rPr>
        <w:t>;</w:t>
      </w:r>
      <w:r w:rsidRPr="00AA5E13">
        <w:rPr>
          <w:rFonts w:cs="Calibri Light"/>
          <w:sz w:val="18"/>
          <w:szCs w:val="18"/>
        </w:rPr>
        <w:t xml:space="preserve"> FRC, </w:t>
      </w:r>
      <w:r w:rsidRPr="00AA5E13">
        <w:rPr>
          <w:rFonts w:cs="Calibri Light"/>
          <w:i/>
          <w:sz w:val="18"/>
          <w:szCs w:val="18"/>
        </w:rPr>
        <w:t>Oversight of Audit Quality</w:t>
      </w:r>
      <w:r w:rsidRPr="00AA5E13">
        <w:rPr>
          <w:rFonts w:cs="Calibri Light"/>
          <w:sz w:val="18"/>
          <w:szCs w:val="18"/>
        </w:rPr>
        <w:t>, p 35 (for inspection staff numbers)</w:t>
      </w:r>
    </w:p>
    <w:p w14:paraId="0D589B78" w14:textId="3DD9B82E" w:rsidR="00850D6E" w:rsidRDefault="00850D6E" w:rsidP="00AA5E13">
      <w:pPr>
        <w:pStyle w:val="Bullet"/>
        <w:numPr>
          <w:ilvl w:val="0"/>
          <w:numId w:val="0"/>
        </w:numPr>
        <w:spacing w:after="120" w:line="240" w:lineRule="auto"/>
      </w:pPr>
      <w:r>
        <w:t>In addition, CADB</w:t>
      </w:r>
      <w:r w:rsidR="001D646F">
        <w:t xml:space="preserve">, which operates independently of ASIC, </w:t>
      </w:r>
      <w:r>
        <w:t>commented to the effect that its capacity to serve the Australian public interest would be improved with a possible expansion of entities that can make applications to it (currently only ASIC</w:t>
      </w:r>
      <w:r w:rsidR="001D646F">
        <w:t xml:space="preserve"> and </w:t>
      </w:r>
      <w:r>
        <w:t>APRA).</w:t>
      </w:r>
      <w:r w:rsidRPr="004E5A15">
        <w:rPr>
          <w:rStyle w:val="FootnoteReference"/>
          <w:sz w:val="22"/>
          <w:szCs w:val="22"/>
        </w:rPr>
        <w:footnoteReference w:id="80"/>
      </w:r>
    </w:p>
    <w:p w14:paraId="67086F14" w14:textId="51EFCFAD" w:rsidR="003C1C9D" w:rsidRDefault="00077BED" w:rsidP="003C1C9D">
      <w:pPr>
        <w:pStyle w:val="Heading4"/>
        <w:rPr>
          <w:rFonts w:asciiTheme="minorHAnsi" w:hAnsiTheme="minorHAnsi"/>
        </w:rPr>
      </w:pPr>
      <w:r>
        <w:t>Potential issue #</w:t>
      </w:r>
      <w:r w:rsidR="00A9147D">
        <w:t>1</w:t>
      </w:r>
      <w:r w:rsidR="00FB20D5">
        <w:t>2</w:t>
      </w:r>
      <w:r>
        <w:t xml:space="preserve">: </w:t>
      </w:r>
      <w:r w:rsidR="00234503">
        <w:t>Shared r</w:t>
      </w:r>
      <w:r w:rsidR="005C15FF">
        <w:t xml:space="preserve">esponsibility for </w:t>
      </w:r>
      <w:r w:rsidR="0037634B">
        <w:t xml:space="preserve">formulation and </w:t>
      </w:r>
      <w:r w:rsidR="005C15FF">
        <w:t>a</w:t>
      </w:r>
      <w:r w:rsidR="00CD7EC2">
        <w:t xml:space="preserve">pplication of system-wide standards </w:t>
      </w:r>
      <w:r w:rsidR="00FD4F42">
        <w:t>(for quality management and ethics)</w:t>
      </w:r>
      <w:r w:rsidR="00CD7EC2">
        <w:t xml:space="preserve"> </w:t>
      </w:r>
      <w:r w:rsidR="00C863DF">
        <w:t xml:space="preserve">may </w:t>
      </w:r>
      <w:r w:rsidR="003C6AAA">
        <w:t>present risks to</w:t>
      </w:r>
      <w:r w:rsidR="00C863DF">
        <w:t xml:space="preserve"> </w:t>
      </w:r>
      <w:r w:rsidR="003C6AAA">
        <w:t>audit quality</w:t>
      </w:r>
      <w:r w:rsidR="00BC544E">
        <w:t xml:space="preserve"> </w:t>
      </w:r>
    </w:p>
    <w:p w14:paraId="3CDDA2BB" w14:textId="133DD990" w:rsidR="00580ECC" w:rsidRDefault="00173EAC" w:rsidP="00AA5E13">
      <w:r>
        <w:t>The AUASB and APESB are both involved in formulating quality management and/or ethical standards</w:t>
      </w:r>
      <w:r w:rsidR="00101DC5">
        <w:t>. These standards apply at the level of the individual audit, as well as across the whole firm</w:t>
      </w:r>
      <w:r w:rsidR="00343C1F">
        <w:t xml:space="preserve">. </w:t>
      </w:r>
      <w:r w:rsidR="007F1912">
        <w:t>However</w:t>
      </w:r>
      <w:r w:rsidR="00532822">
        <w:t>, the Corporations Act requires auditors to comply with AUASB</w:t>
      </w:r>
      <w:r w:rsidR="00532822" w:rsidDel="001D08ED">
        <w:t xml:space="preserve"> standard</w:t>
      </w:r>
      <w:r w:rsidR="00532822">
        <w:t>s to the extent they apply to the performance of a specific audit of financial statements.</w:t>
      </w:r>
      <w:r w:rsidR="00532822" w:rsidRPr="00D12BF1">
        <w:rPr>
          <w:rStyle w:val="FootnoteReference"/>
          <w:sz w:val="22"/>
          <w:szCs w:val="22"/>
        </w:rPr>
        <w:footnoteReference w:id="81"/>
      </w:r>
    </w:p>
    <w:p w14:paraId="403579B7" w14:textId="23577F00" w:rsidR="00DB7C24" w:rsidRDefault="00343C1F" w:rsidP="00AA5E13">
      <w:r>
        <w:t xml:space="preserve">This </w:t>
      </w:r>
      <w:r w:rsidR="002126BC">
        <w:t>differentiated approach to formulat</w:t>
      </w:r>
      <w:r w:rsidR="006921B6">
        <w:t>ion</w:t>
      </w:r>
      <w:r w:rsidR="002126BC">
        <w:t xml:space="preserve"> and enforc</w:t>
      </w:r>
      <w:r w:rsidR="006921B6">
        <w:t>ement of</w:t>
      </w:r>
      <w:r w:rsidR="002126BC">
        <w:t xml:space="preserve"> standards</w:t>
      </w:r>
      <w:r w:rsidR="007B21F8">
        <w:t xml:space="preserve"> </w:t>
      </w:r>
      <w:r w:rsidR="00D1788A">
        <w:t xml:space="preserve">based on </w:t>
      </w:r>
      <w:r w:rsidR="00F1138B">
        <w:t xml:space="preserve">whether </w:t>
      </w:r>
      <w:r w:rsidR="00D1788A">
        <w:t xml:space="preserve">the </w:t>
      </w:r>
      <w:r w:rsidR="00131EA8">
        <w:t xml:space="preserve">application is in the context of a specific audit </w:t>
      </w:r>
      <w:r w:rsidR="007B21F8">
        <w:t xml:space="preserve">may result in overlaps, gaps and risks (due to potential for perceived </w:t>
      </w:r>
      <w:r w:rsidR="000C6BF8">
        <w:t>lack of independence, see also potential issue #</w:t>
      </w:r>
      <w:r w:rsidR="009E6138">
        <w:t>7</w:t>
      </w:r>
      <w:r w:rsidR="000C6BF8">
        <w:t xml:space="preserve">). </w:t>
      </w:r>
      <w:r w:rsidR="005A4EE3">
        <w:t xml:space="preserve"> </w:t>
      </w:r>
    </w:p>
    <w:p w14:paraId="70176FE9" w14:textId="0D63FBA5" w:rsidR="005166AC" w:rsidRPr="005166AC" w:rsidRDefault="005166AC" w:rsidP="00817B91">
      <w:r>
        <w:rPr>
          <w:rStyle w:val="ui-provider"/>
        </w:rPr>
        <w:t xml:space="preserve">There is a question as to whether the existing regulatory framework is facilitating a </w:t>
      </w:r>
      <w:r w:rsidR="003945BB">
        <w:rPr>
          <w:rStyle w:val="ui-provider"/>
        </w:rPr>
        <w:t>cohesive</w:t>
      </w:r>
      <w:r>
        <w:rPr>
          <w:rStyle w:val="ui-provider"/>
        </w:rPr>
        <w:t xml:space="preserve"> and comprehensive approach to enforcing QMS and ethical standards that covers both individual audits and broader firm-level practices.</w:t>
      </w:r>
      <w:r w:rsidR="00884508">
        <w:rPr>
          <w:rStyle w:val="ui-provider"/>
        </w:rPr>
        <w:t xml:space="preserve"> </w:t>
      </w:r>
      <w:r w:rsidR="0024774C">
        <w:rPr>
          <w:rStyle w:val="ui-provider"/>
        </w:rPr>
        <w:t>A compre</w:t>
      </w:r>
      <w:r w:rsidR="002372D0">
        <w:rPr>
          <w:rStyle w:val="ui-provider"/>
        </w:rPr>
        <w:t xml:space="preserve">hensive approach might require (for example), the consistent application </w:t>
      </w:r>
      <w:r w:rsidR="002372D0">
        <w:t xml:space="preserve">of standards at the level of the RCA and </w:t>
      </w:r>
      <w:r w:rsidR="00AE1936">
        <w:t>the</w:t>
      </w:r>
      <w:r w:rsidR="002372D0">
        <w:t xml:space="preserve"> enterprise </w:t>
      </w:r>
      <w:r w:rsidR="00AE1936">
        <w:t xml:space="preserve">(regardless </w:t>
      </w:r>
      <w:r w:rsidR="002372D0">
        <w:t xml:space="preserve">of </w:t>
      </w:r>
      <w:r w:rsidR="00AE1936">
        <w:t xml:space="preserve">legal form). </w:t>
      </w:r>
    </w:p>
    <w:p w14:paraId="65016F6D" w14:textId="59530B2E" w:rsidR="003C1C9D" w:rsidRDefault="00E57ABC" w:rsidP="003C1C9D">
      <w:pPr>
        <w:pStyle w:val="Heading4"/>
        <w:rPr>
          <w:rFonts w:eastAsia="Calibri"/>
        </w:rPr>
      </w:pPr>
      <w:r>
        <w:t>Potential issue #</w:t>
      </w:r>
      <w:r w:rsidR="00A9147D">
        <w:t>1</w:t>
      </w:r>
      <w:r w:rsidR="00FB20D5">
        <w:t>3</w:t>
      </w:r>
      <w:r>
        <w:t xml:space="preserve">: </w:t>
      </w:r>
      <w:r w:rsidR="003C1C9D">
        <w:rPr>
          <w:rFonts w:eastAsia="Calibri"/>
        </w:rPr>
        <w:t xml:space="preserve">Self-regulation via professional </w:t>
      </w:r>
      <w:r w:rsidR="00606A31">
        <w:rPr>
          <w:rFonts w:eastAsia="Calibri"/>
        </w:rPr>
        <w:t xml:space="preserve">bodies </w:t>
      </w:r>
      <w:r w:rsidR="003C1C9D">
        <w:rPr>
          <w:rFonts w:eastAsia="Calibri"/>
        </w:rPr>
        <w:t>may not be fully effective</w:t>
      </w:r>
    </w:p>
    <w:p w14:paraId="031C952C" w14:textId="1D229A47" w:rsidR="003C1C9D" w:rsidRDefault="003C1C9D" w:rsidP="003C1C9D">
      <w:r>
        <w:t xml:space="preserve">As noted above, </w:t>
      </w:r>
      <w:r w:rsidR="00E45739">
        <w:t xml:space="preserve">the </w:t>
      </w:r>
      <w:r w:rsidR="00F260C9">
        <w:t>PABs</w:t>
      </w:r>
      <w:r w:rsidRPr="00044D68">
        <w:t xml:space="preserve"> enforce their own codes of conduct and ethical standards</w:t>
      </w:r>
      <w:r>
        <w:t xml:space="preserve"> that apply to members (including </w:t>
      </w:r>
      <w:r w:rsidR="006F1A2E">
        <w:t>m</w:t>
      </w:r>
      <w:r w:rsidR="001C6FC0">
        <w:t>ost</w:t>
      </w:r>
      <w:r>
        <w:t xml:space="preserve"> </w:t>
      </w:r>
      <w:r w:rsidR="002462A6">
        <w:t>RCAs</w:t>
      </w:r>
      <w:r>
        <w:t xml:space="preserve">). The </w:t>
      </w:r>
      <w:r w:rsidR="00CE561B">
        <w:t>PABs</w:t>
      </w:r>
      <w:r w:rsidR="00606A31">
        <w:t xml:space="preserve"> </w:t>
      </w:r>
      <w:r>
        <w:t>require all members to comply with APES 110 which imposes ethical requirements.</w:t>
      </w:r>
      <w:r w:rsidR="00B230D8" w:rsidRPr="00141050">
        <w:rPr>
          <w:rStyle w:val="FootnoteReference"/>
          <w:sz w:val="22"/>
          <w:szCs w:val="22"/>
        </w:rPr>
        <w:footnoteReference w:id="82"/>
      </w:r>
    </w:p>
    <w:p w14:paraId="6F03E869" w14:textId="4A2456B1" w:rsidR="00F12C47" w:rsidRDefault="00F12C47" w:rsidP="003C1C9D">
      <w:r>
        <w:t xml:space="preserve">Certain </w:t>
      </w:r>
      <w:r w:rsidR="001A6B01">
        <w:t>tension</w:t>
      </w:r>
      <w:r w:rsidR="00DE29D6">
        <w:t>s</w:t>
      </w:r>
      <w:r>
        <w:t xml:space="preserve"> </w:t>
      </w:r>
      <w:r w:rsidR="00AF2B25">
        <w:t xml:space="preserve">in relation to </w:t>
      </w:r>
      <w:r w:rsidR="0036084A">
        <w:t>the PABs’</w:t>
      </w:r>
      <w:r w:rsidR="00AF2B25">
        <w:t xml:space="preserve"> self-regulation</w:t>
      </w:r>
      <w:r w:rsidR="008620F2">
        <w:t xml:space="preserve"> have recently been flagged</w:t>
      </w:r>
      <w:r w:rsidR="004C4222">
        <w:t>, for example</w:t>
      </w:r>
      <w:r w:rsidR="009C0627">
        <w:t>:</w:t>
      </w:r>
    </w:p>
    <w:p w14:paraId="7A937406" w14:textId="50CE9177" w:rsidR="003C1C9D" w:rsidRPr="00D12BF1" w:rsidRDefault="003C1C9D" w:rsidP="009A02F1">
      <w:pPr>
        <w:pStyle w:val="Bullet"/>
        <w:numPr>
          <w:ilvl w:val="0"/>
          <w:numId w:val="36"/>
        </w:numPr>
        <w:spacing w:line="240" w:lineRule="auto"/>
        <w:ind w:left="522" w:hanging="522"/>
        <w:rPr>
          <w:szCs w:val="22"/>
        </w:rPr>
      </w:pPr>
      <w:r w:rsidRPr="004F02C7">
        <w:t>APESB</w:t>
      </w:r>
      <w:r w:rsidR="00F32D2F">
        <w:t xml:space="preserve">: Its </w:t>
      </w:r>
      <w:r w:rsidR="006D3B66">
        <w:t xml:space="preserve">PJC Inquiry </w:t>
      </w:r>
      <w:r w:rsidR="00621057">
        <w:t>submission</w:t>
      </w:r>
      <w:r w:rsidRPr="004F02C7">
        <w:t xml:space="preserve"> </w:t>
      </w:r>
      <w:r w:rsidRPr="0040578A">
        <w:t xml:space="preserve">acknowledged </w:t>
      </w:r>
      <w:r w:rsidRPr="006740F2">
        <w:t>certain challenges and barriers</w:t>
      </w:r>
      <w:r w:rsidR="00744A65">
        <w:t xml:space="preserve">, </w:t>
      </w:r>
      <w:r w:rsidR="003945A9">
        <w:t>including restrictions</w:t>
      </w:r>
      <w:r w:rsidR="00FA314C">
        <w:t xml:space="preserve"> on information sharing and the ability to compel members to provide information,</w:t>
      </w:r>
      <w:r w:rsidRPr="0040578A">
        <w:t xml:space="preserve"> that</w:t>
      </w:r>
      <w:r w:rsidRPr="005F4AB3">
        <w:t xml:space="preserve"> may make it harder for </w:t>
      </w:r>
      <w:r w:rsidR="00DF02ED">
        <w:t>PABs</w:t>
      </w:r>
      <w:r w:rsidRPr="005F4AB3">
        <w:t xml:space="preserve"> to impose efficient self-regulation and have effective </w:t>
      </w:r>
      <w:r w:rsidRPr="004F02C7">
        <w:t>monitoring procedures</w:t>
      </w:r>
      <w:r w:rsidRPr="00D12BF1">
        <w:rPr>
          <w:szCs w:val="22"/>
        </w:rPr>
        <w:t>.</w:t>
      </w:r>
      <w:r w:rsidR="00621057" w:rsidRPr="00D12BF1">
        <w:rPr>
          <w:rStyle w:val="FootnoteReference"/>
          <w:sz w:val="22"/>
          <w:szCs w:val="22"/>
        </w:rPr>
        <w:footnoteReference w:id="83"/>
      </w:r>
    </w:p>
    <w:p w14:paraId="7266AE5C" w14:textId="02B68923" w:rsidR="00537C9A" w:rsidRDefault="003C1C9D" w:rsidP="00882288">
      <w:pPr>
        <w:pStyle w:val="Bullet"/>
        <w:numPr>
          <w:ilvl w:val="0"/>
          <w:numId w:val="36"/>
        </w:numPr>
        <w:spacing w:line="240" w:lineRule="auto"/>
        <w:ind w:left="522" w:hanging="522"/>
        <w:rPr>
          <w:szCs w:val="22"/>
        </w:rPr>
      </w:pPr>
      <w:r w:rsidRPr="74C0785E">
        <w:t>FRC</w:t>
      </w:r>
      <w:r w:rsidR="00F32D2F" w:rsidRPr="74C0785E">
        <w:t>: It</w:t>
      </w:r>
      <w:r w:rsidRPr="00D12BF1">
        <w:rPr>
          <w:szCs w:val="22"/>
        </w:rPr>
        <w:t xml:space="preserve"> </w:t>
      </w:r>
      <w:r w:rsidR="00684DBC" w:rsidRPr="74C0785E">
        <w:t>s</w:t>
      </w:r>
      <w:r w:rsidRPr="74C0785E">
        <w:t xml:space="preserve">uggested that </w:t>
      </w:r>
      <w:r w:rsidR="00DF02ED" w:rsidRPr="74C0785E">
        <w:t>PABs</w:t>
      </w:r>
      <w:r w:rsidR="00606A31" w:rsidRPr="00D12BF1">
        <w:rPr>
          <w:szCs w:val="22"/>
        </w:rPr>
        <w:t xml:space="preserve"> </w:t>
      </w:r>
      <w:r w:rsidRPr="74C0785E">
        <w:t xml:space="preserve">may be conflicted in that the majority of their revenue comes from their members, and a significant function of the </w:t>
      </w:r>
      <w:r w:rsidR="00DF02ED" w:rsidRPr="74C0785E">
        <w:t>PABs</w:t>
      </w:r>
      <w:r w:rsidR="00606A31" w:rsidRPr="00D12BF1">
        <w:rPr>
          <w:szCs w:val="22"/>
        </w:rPr>
        <w:t xml:space="preserve"> </w:t>
      </w:r>
      <w:r w:rsidRPr="74C0785E">
        <w:t>is to further the interests of their members.</w:t>
      </w:r>
      <w:r w:rsidR="00404358" w:rsidRPr="00D12BF1">
        <w:rPr>
          <w:rStyle w:val="FootnoteReference"/>
          <w:sz w:val="22"/>
          <w:szCs w:val="22"/>
        </w:rPr>
        <w:footnoteReference w:id="84"/>
      </w:r>
      <w:r w:rsidRPr="00D12BF1">
        <w:rPr>
          <w:szCs w:val="22"/>
        </w:rPr>
        <w:t xml:space="preserve"> </w:t>
      </w:r>
      <w:r w:rsidR="000F2826" w:rsidRPr="74C0785E">
        <w:t>R</w:t>
      </w:r>
      <w:r w:rsidR="00B3547C" w:rsidRPr="74C0785E">
        <w:t>estrictions on the PABs’ ability to share information when they identify breaches</w:t>
      </w:r>
      <w:r w:rsidR="000F2826" w:rsidRPr="74C0785E">
        <w:t xml:space="preserve"> were also identified</w:t>
      </w:r>
      <w:r w:rsidR="00B3547C" w:rsidRPr="00B3547C">
        <w:rPr>
          <w:szCs w:val="22"/>
        </w:rPr>
        <w:t>.</w:t>
      </w:r>
      <w:r w:rsidR="000F2826" w:rsidRPr="006920BE">
        <w:rPr>
          <w:rStyle w:val="FootnoteReference"/>
          <w:sz w:val="22"/>
          <w:szCs w:val="22"/>
        </w:rPr>
        <w:footnoteReference w:id="85"/>
      </w:r>
    </w:p>
    <w:p w14:paraId="05D70F7C" w14:textId="5A1B66D6" w:rsidR="003C1C9D" w:rsidRPr="00DA61B9" w:rsidRDefault="00E94CDF" w:rsidP="00B6142D">
      <w:pPr>
        <w:pStyle w:val="Bullet"/>
        <w:numPr>
          <w:ilvl w:val="0"/>
          <w:numId w:val="0"/>
        </w:numPr>
        <w:spacing w:line="240" w:lineRule="auto"/>
      </w:pPr>
      <w:r w:rsidRPr="00DA61B9">
        <w:lastRenderedPageBreak/>
        <w:t>It is possible that g</w:t>
      </w:r>
      <w:r w:rsidR="0091709A" w:rsidRPr="00DA61B9">
        <w:t xml:space="preserve">overnment </w:t>
      </w:r>
      <w:r w:rsidR="003C1C9D" w:rsidRPr="00DA61B9">
        <w:t xml:space="preserve">regulators </w:t>
      </w:r>
      <w:r w:rsidRPr="00DA61B9">
        <w:t>are allocating</w:t>
      </w:r>
      <w:r w:rsidR="00535B66" w:rsidRPr="00DA61B9">
        <w:t xml:space="preserve"> </w:t>
      </w:r>
      <w:r w:rsidR="003C1C9D" w:rsidRPr="00DA61B9">
        <w:t>resources taking into account quasi self</w:t>
      </w:r>
      <w:r w:rsidR="00CB5705">
        <w:noBreakHyphen/>
      </w:r>
      <w:r w:rsidR="003C1C9D" w:rsidRPr="00DA61B9">
        <w:t>regulation mechanisms that may not be as effective as a driver of conduct as previously thought.</w:t>
      </w:r>
    </w:p>
    <w:p w14:paraId="2679B17C" w14:textId="4751738B" w:rsidR="003C1C9D" w:rsidRDefault="00DE58D1" w:rsidP="003C1C9D">
      <w:r w:rsidRPr="00430F84">
        <w:t xml:space="preserve">The Government </w:t>
      </w:r>
      <w:r w:rsidR="00396919">
        <w:t>has</w:t>
      </w:r>
      <w:r w:rsidRPr="00430F84">
        <w:t xml:space="preserve"> announced changes</w:t>
      </w:r>
      <w:r w:rsidR="003664C9" w:rsidRPr="00430F84">
        <w:t xml:space="preserve"> to secrecy laws to allow the ATO and TPB to share information with professional bodies</w:t>
      </w:r>
      <w:r w:rsidR="007B345E" w:rsidRPr="00430F84">
        <w:t xml:space="preserve"> in</w:t>
      </w:r>
      <w:r w:rsidR="000A21BB" w:rsidRPr="00430F84">
        <w:t xml:space="preserve"> </w:t>
      </w:r>
      <w:r w:rsidR="00EA09FB" w:rsidRPr="00430F84">
        <w:t>recogni</w:t>
      </w:r>
      <w:r w:rsidR="000A21BB" w:rsidRPr="00430F84">
        <w:t xml:space="preserve">tion of the </w:t>
      </w:r>
      <w:r w:rsidR="00EA09FB" w:rsidRPr="00430F84">
        <w:t>importa</w:t>
      </w:r>
      <w:r w:rsidR="00F06009" w:rsidRPr="00430F84">
        <w:t>nce</w:t>
      </w:r>
      <w:r w:rsidR="00EA09FB" w:rsidRPr="00430F84">
        <w:t xml:space="preserve"> </w:t>
      </w:r>
      <w:r w:rsidR="00660831">
        <w:t>that</w:t>
      </w:r>
      <w:r w:rsidR="00EA09FB" w:rsidRPr="00430F84">
        <w:t xml:space="preserve"> professional bodies </w:t>
      </w:r>
      <w:r w:rsidR="00EA53F9">
        <w:t>ar</w:t>
      </w:r>
      <w:r w:rsidR="008A6B01">
        <w:t>e</w:t>
      </w:r>
      <w:r w:rsidR="00EA09FB" w:rsidRPr="00430F84">
        <w:t xml:space="preserve"> made </w:t>
      </w:r>
      <w:r w:rsidR="001A6514" w:rsidRPr="00430F84">
        <w:t xml:space="preserve">aware </w:t>
      </w:r>
      <w:r w:rsidR="00E20AED" w:rsidRPr="00430F84">
        <w:t xml:space="preserve">of </w:t>
      </w:r>
      <w:r w:rsidR="00ED277C">
        <w:t>problematic</w:t>
      </w:r>
      <w:r w:rsidR="00E20AED" w:rsidRPr="00430F84">
        <w:t xml:space="preserve"> behaviour in order to be able to impose disciplinary measures. </w:t>
      </w:r>
      <w:r w:rsidR="00591627">
        <w:t xml:space="preserve">Questions remain as to </w:t>
      </w:r>
      <w:r w:rsidR="00E20AED">
        <w:t>whether further barriers</w:t>
      </w:r>
      <w:r w:rsidR="003C1C9D">
        <w:t xml:space="preserve"> </w:t>
      </w:r>
      <w:r w:rsidR="008A6B01">
        <w:t>exist</w:t>
      </w:r>
      <w:r w:rsidR="003C1C9D">
        <w:t xml:space="preserve"> that reduce the likelihood that partners</w:t>
      </w:r>
      <w:r w:rsidR="0066480C">
        <w:t>, directors</w:t>
      </w:r>
      <w:r w:rsidR="003C1C9D">
        <w:t xml:space="preserve"> or </w:t>
      </w:r>
      <w:r w:rsidR="00C248AC">
        <w:t xml:space="preserve">other staff </w:t>
      </w:r>
      <w:r w:rsidR="003C1C9D">
        <w:t xml:space="preserve">report misconduct to professional </w:t>
      </w:r>
      <w:r w:rsidR="00711067">
        <w:t>bodies</w:t>
      </w:r>
      <w:r w:rsidR="003C1C9D">
        <w:t xml:space="preserve">, </w:t>
      </w:r>
      <w:r w:rsidR="008D158E">
        <w:t>such as</w:t>
      </w:r>
      <w:r w:rsidR="003C1C9D">
        <w:t xml:space="preserve"> whether there are privacy concerns or fears of reprisal.</w:t>
      </w:r>
    </w:p>
    <w:p w14:paraId="259AA6AF" w14:textId="0CD51248" w:rsidR="003C1C9D" w:rsidRDefault="00545361" w:rsidP="003C1C9D">
      <w:pPr>
        <w:pStyle w:val="Heading4"/>
      </w:pPr>
      <w:r>
        <w:t>Potential issue #</w:t>
      </w:r>
      <w:r w:rsidR="00A9147D">
        <w:t>1</w:t>
      </w:r>
      <w:r w:rsidR="00FB20D5">
        <w:t>4</w:t>
      </w:r>
      <w:r>
        <w:t xml:space="preserve">: </w:t>
      </w:r>
      <w:r w:rsidR="008A0676">
        <w:t xml:space="preserve">Information </w:t>
      </w:r>
      <w:r w:rsidR="00B133C4">
        <w:t xml:space="preserve">gathered by regulators is provided in a format </w:t>
      </w:r>
      <w:r w:rsidR="00B75F32">
        <w:t xml:space="preserve">less </w:t>
      </w:r>
      <w:r w:rsidR="00B133C4">
        <w:t xml:space="preserve">conducive to </w:t>
      </w:r>
      <w:r w:rsidR="00F06508">
        <w:t>analysis</w:t>
      </w:r>
    </w:p>
    <w:p w14:paraId="21664970" w14:textId="562B7C53" w:rsidR="00F06508" w:rsidRDefault="003C1C9D" w:rsidP="00F06508">
      <w:pPr>
        <w:rPr>
          <w:rFonts w:cs="Calibri Light"/>
        </w:rPr>
      </w:pPr>
      <w:r>
        <w:rPr>
          <w:rFonts w:cs="Calibri Light"/>
        </w:rPr>
        <w:t xml:space="preserve">A problem with </w:t>
      </w:r>
      <w:r w:rsidR="009D6EEB">
        <w:rPr>
          <w:rFonts w:cs="Calibri Light"/>
        </w:rPr>
        <w:t xml:space="preserve">the current </w:t>
      </w:r>
      <w:r w:rsidR="00573433">
        <w:rPr>
          <w:rFonts w:cs="Calibri Light"/>
        </w:rPr>
        <w:t>manual, paper</w:t>
      </w:r>
      <w:r w:rsidR="00706D9A">
        <w:rPr>
          <w:rFonts w:cs="Calibri Light"/>
        </w:rPr>
        <w:t>-</w:t>
      </w:r>
      <w:r w:rsidR="00573433">
        <w:rPr>
          <w:rFonts w:cs="Calibri Light"/>
        </w:rPr>
        <w:t xml:space="preserve">based </w:t>
      </w:r>
      <w:r w:rsidR="009D6EEB">
        <w:rPr>
          <w:rFonts w:cs="Calibri Light"/>
        </w:rPr>
        <w:t xml:space="preserve">approach to </w:t>
      </w:r>
      <w:r w:rsidR="00172C47">
        <w:rPr>
          <w:rFonts w:cs="Calibri Light"/>
        </w:rPr>
        <w:t>regulatory reporting</w:t>
      </w:r>
      <w:r w:rsidR="006F3337">
        <w:rPr>
          <w:rFonts w:cs="Calibri Light"/>
        </w:rPr>
        <w:t>, compared to digital financial repor</w:t>
      </w:r>
      <w:r w:rsidR="00EA2600">
        <w:rPr>
          <w:rFonts w:cs="Calibri Light"/>
        </w:rPr>
        <w:t>t</w:t>
      </w:r>
      <w:r w:rsidR="00170FBD">
        <w:rPr>
          <w:rFonts w:cs="Calibri Light"/>
        </w:rPr>
        <w:t>ing</w:t>
      </w:r>
      <w:r w:rsidR="00BE517A">
        <w:rPr>
          <w:rFonts w:cs="Calibri Light"/>
        </w:rPr>
        <w:t>,</w:t>
      </w:r>
      <w:r w:rsidR="00172C47">
        <w:rPr>
          <w:rFonts w:cs="Calibri Light"/>
        </w:rPr>
        <w:t xml:space="preserve"> </w:t>
      </w:r>
      <w:r>
        <w:rPr>
          <w:rFonts w:cs="Calibri Light"/>
        </w:rPr>
        <w:t>is that it limits transparency, comparability and accessibility of financial reports</w:t>
      </w:r>
      <w:r w:rsidR="00034C14">
        <w:rPr>
          <w:rFonts w:cs="Calibri Light"/>
        </w:rPr>
        <w:t>. This</w:t>
      </w:r>
      <w:r w:rsidR="004A5871">
        <w:rPr>
          <w:rFonts w:cs="Calibri Light"/>
        </w:rPr>
        <w:t xml:space="preserve"> </w:t>
      </w:r>
      <w:r w:rsidR="00C66227">
        <w:rPr>
          <w:rFonts w:cs="Calibri Light"/>
        </w:rPr>
        <w:t>restric</w:t>
      </w:r>
      <w:r w:rsidR="004A5871">
        <w:rPr>
          <w:rFonts w:cs="Calibri Light"/>
        </w:rPr>
        <w:t>t</w:t>
      </w:r>
      <w:r w:rsidR="00034C14">
        <w:rPr>
          <w:rFonts w:cs="Calibri Light"/>
        </w:rPr>
        <w:t>s</w:t>
      </w:r>
      <w:r w:rsidR="00B958B1">
        <w:rPr>
          <w:rFonts w:cs="Calibri Light"/>
        </w:rPr>
        <w:t xml:space="preserve"> the ability </w:t>
      </w:r>
      <w:r w:rsidR="00280FBD">
        <w:rPr>
          <w:rFonts w:cs="Calibri Light"/>
        </w:rPr>
        <w:t xml:space="preserve">of </w:t>
      </w:r>
      <w:r w:rsidRPr="00217857">
        <w:rPr>
          <w:rFonts w:cs="Calibri Light"/>
        </w:rPr>
        <w:t xml:space="preserve">investors, other auditors and regulators to </w:t>
      </w:r>
      <w:r w:rsidR="00280FBD">
        <w:rPr>
          <w:rFonts w:cs="Calibri Light"/>
        </w:rPr>
        <w:t xml:space="preserve">examine historical datasets </w:t>
      </w:r>
      <w:r w:rsidR="00586625">
        <w:rPr>
          <w:rFonts w:cs="Calibri Light"/>
        </w:rPr>
        <w:t xml:space="preserve">that could highlight areas of </w:t>
      </w:r>
      <w:r w:rsidRPr="00217857">
        <w:rPr>
          <w:rFonts w:cs="Calibri Light"/>
        </w:rPr>
        <w:t>poor audit quality.</w:t>
      </w:r>
      <w:r w:rsidR="003F7D43" w:rsidRPr="00D14D70">
        <w:rPr>
          <w:rStyle w:val="FootnoteReference"/>
          <w:rFonts w:cs="Calibri Light"/>
          <w:sz w:val="22"/>
          <w:szCs w:val="22"/>
        </w:rPr>
        <w:footnoteReference w:id="86"/>
      </w:r>
      <w:r w:rsidR="001B2931">
        <w:rPr>
          <w:rFonts w:cs="Calibri Light"/>
        </w:rPr>
        <w:t xml:space="preserve"> </w:t>
      </w:r>
      <w:r w:rsidR="00DB3B88">
        <w:rPr>
          <w:rFonts w:cs="Calibri Light"/>
        </w:rPr>
        <w:t xml:space="preserve">Digital financial reports overcome these issues as they are </w:t>
      </w:r>
      <w:r w:rsidR="00522C1B">
        <w:rPr>
          <w:rFonts w:cs="Calibri Light"/>
        </w:rPr>
        <w:t>made</w:t>
      </w:r>
      <w:r w:rsidR="00DB3B88">
        <w:rPr>
          <w:rFonts w:cs="Calibri Light"/>
        </w:rPr>
        <w:t xml:space="preserve"> in a particular format (XBRL)</w:t>
      </w:r>
      <w:r w:rsidR="00EB0769">
        <w:rPr>
          <w:rFonts w:cs="Calibri Light"/>
        </w:rPr>
        <w:t xml:space="preserve"> that can be used to tag </w:t>
      </w:r>
      <w:r w:rsidR="00267063">
        <w:rPr>
          <w:rFonts w:cs="Calibri Light"/>
        </w:rPr>
        <w:t xml:space="preserve">report </w:t>
      </w:r>
      <w:r w:rsidR="00EB0769">
        <w:rPr>
          <w:rFonts w:cs="Calibri Light"/>
        </w:rPr>
        <w:t>content</w:t>
      </w:r>
      <w:r w:rsidR="00E30A21">
        <w:rPr>
          <w:rFonts w:cs="Calibri Light"/>
        </w:rPr>
        <w:t>. T</w:t>
      </w:r>
      <w:r w:rsidR="00EB0769">
        <w:rPr>
          <w:rFonts w:cs="Calibri Light"/>
        </w:rPr>
        <w:t>ags can be consumed by computer to analyse th</w:t>
      </w:r>
      <w:r w:rsidR="002C323A">
        <w:rPr>
          <w:rFonts w:cs="Calibri Light"/>
        </w:rPr>
        <w:t xml:space="preserve">e information, allowing electronic analysis on a </w:t>
      </w:r>
      <w:r w:rsidR="00CD0240">
        <w:rPr>
          <w:rFonts w:cs="Calibri Light"/>
        </w:rPr>
        <w:t xml:space="preserve">quicker and </w:t>
      </w:r>
      <w:r w:rsidR="002C323A">
        <w:rPr>
          <w:rFonts w:cs="Calibri Light"/>
        </w:rPr>
        <w:t>more consistent basis.</w:t>
      </w:r>
    </w:p>
    <w:p w14:paraId="27946C1E" w14:textId="226FBB7F" w:rsidR="005B678C" w:rsidRDefault="00071058" w:rsidP="00E65ED0">
      <w:r>
        <w:t>Of note</w:t>
      </w:r>
      <w:r w:rsidR="00F06508">
        <w:t>, the</w:t>
      </w:r>
      <w:r w:rsidR="002B62CD">
        <w:t>re has been no</w:t>
      </w:r>
      <w:r w:rsidR="00F06508">
        <w:t xml:space="preserve"> take</w:t>
      </w:r>
      <w:r w:rsidR="00AD79EB">
        <w:t>-</w:t>
      </w:r>
      <w:r w:rsidR="00F06508">
        <w:t xml:space="preserve">up </w:t>
      </w:r>
      <w:r w:rsidR="0092168E">
        <w:t>o</w:t>
      </w:r>
      <w:r w:rsidR="00F06508">
        <w:t xml:space="preserve">f digital </w:t>
      </w:r>
      <w:r w:rsidR="00C71EDC">
        <w:t xml:space="preserve">financial </w:t>
      </w:r>
      <w:r w:rsidR="00F06508">
        <w:t>reporting in Australia despite the potential benefits for users, companies and regulators.</w:t>
      </w:r>
      <w:r w:rsidR="00E65ED0">
        <w:t xml:space="preserve"> In contrast, </w:t>
      </w:r>
      <w:r w:rsidR="00312663">
        <w:t xml:space="preserve">a number of jurisdictions have already mandated </w:t>
      </w:r>
      <w:r w:rsidR="00E65ED0">
        <w:t>some form of digital financial reporting</w:t>
      </w:r>
      <w:r w:rsidR="00F77417">
        <w:t>,</w:t>
      </w:r>
      <w:r w:rsidR="00E65ED0">
        <w:t xml:space="preserve"> including </w:t>
      </w:r>
      <w:r w:rsidR="00DF242A">
        <w:t xml:space="preserve">the </w:t>
      </w:r>
      <w:r w:rsidR="00E65ED0">
        <w:t xml:space="preserve">US, EU, </w:t>
      </w:r>
      <w:r w:rsidR="00DF242A">
        <w:t xml:space="preserve">UK, Japan, South Korea, </w:t>
      </w:r>
      <w:r w:rsidR="00E65ED0">
        <w:t xml:space="preserve">India, </w:t>
      </w:r>
      <w:r w:rsidR="00DF242A">
        <w:t>and China.</w:t>
      </w:r>
      <w:r w:rsidR="00DF242A" w:rsidRPr="006D128B">
        <w:rPr>
          <w:rStyle w:val="FootnoteReference"/>
          <w:sz w:val="22"/>
          <w:szCs w:val="22"/>
        </w:rPr>
        <w:footnoteReference w:id="87"/>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2"/>
      </w:tblGrid>
      <w:tr w:rsidR="005B678C" w14:paraId="4C778BAF" w14:textId="77777777" w:rsidTr="00D0797D">
        <w:tc>
          <w:tcPr>
            <w:tcW w:w="5000" w:type="pct"/>
            <w:shd w:val="clear" w:color="auto" w:fill="EEEEEE" w:themeFill="background2"/>
          </w:tcPr>
          <w:p w14:paraId="04048A2D" w14:textId="59FBA9B9" w:rsidR="005B678C" w:rsidRPr="000D1284" w:rsidRDefault="005B678C" w:rsidP="006920BE">
            <w:pPr>
              <w:pStyle w:val="BoxHeading"/>
              <w:keepNext w:val="0"/>
              <w:spacing w:before="120"/>
            </w:pPr>
            <w:r>
              <w:t>Questions</w:t>
            </w:r>
          </w:p>
          <w:p w14:paraId="1D2CD898" w14:textId="14630A9A" w:rsidR="005B678C" w:rsidRPr="00E274EA" w:rsidRDefault="005B678C" w:rsidP="009A02F1">
            <w:pPr>
              <w:pStyle w:val="ListParagraph"/>
              <w:numPr>
                <w:ilvl w:val="0"/>
                <w:numId w:val="11"/>
              </w:numPr>
              <w:spacing w:before="0"/>
              <w:contextualSpacing w:val="0"/>
            </w:pPr>
            <w:r>
              <w:t>Does the preceding section capture</w:t>
            </w:r>
            <w:r w:rsidRPr="00E274EA">
              <w:t xml:space="preserve"> the regulatory overlaps</w:t>
            </w:r>
            <w:r w:rsidR="00F16458">
              <w:t>/gaps</w:t>
            </w:r>
            <w:r w:rsidRPr="00E274EA">
              <w:t xml:space="preserve"> </w:t>
            </w:r>
            <w:r>
              <w:t>that should</w:t>
            </w:r>
            <w:r w:rsidRPr="00E274EA">
              <w:t xml:space="preserve"> be addressed</w:t>
            </w:r>
            <w:r w:rsidR="005E61A1">
              <w:t xml:space="preserve"> in audit, tax and </w:t>
            </w:r>
            <w:r w:rsidR="005E61A1" w:rsidRPr="00C95C6D">
              <w:t>insolvency</w:t>
            </w:r>
            <w:r w:rsidRPr="00C95C6D">
              <w:t>?</w:t>
            </w:r>
            <w:r w:rsidR="00D11C58" w:rsidRPr="00DE6D64">
              <w:t xml:space="preserve"> </w:t>
            </w:r>
            <w:r w:rsidR="00122677">
              <w:t>How could gaps or overlaps be addressed?</w:t>
            </w:r>
          </w:p>
          <w:p w14:paraId="5C7E10F7" w14:textId="7C3DC85F" w:rsidR="005B678C" w:rsidRDefault="005B678C" w:rsidP="009A02F1">
            <w:pPr>
              <w:pStyle w:val="ListParagraph"/>
              <w:numPr>
                <w:ilvl w:val="0"/>
                <w:numId w:val="11"/>
              </w:numPr>
              <w:spacing w:before="0"/>
              <w:contextualSpacing w:val="0"/>
            </w:pPr>
            <w:r>
              <w:t xml:space="preserve">Are </w:t>
            </w:r>
            <w:r w:rsidR="00086AE4">
              <w:t xml:space="preserve">the </w:t>
            </w:r>
            <w:r>
              <w:t>powers</w:t>
            </w:r>
            <w:r w:rsidR="00086AE4">
              <w:t xml:space="preserve"> and</w:t>
            </w:r>
            <w:r w:rsidR="004100EE">
              <w:t xml:space="preserve"> resources</w:t>
            </w:r>
            <w:r>
              <w:t xml:space="preserve"> </w:t>
            </w:r>
            <w:r w:rsidR="00086AE4">
              <w:t xml:space="preserve">dedicated to </w:t>
            </w:r>
            <w:r w:rsidR="004C4043">
              <w:t xml:space="preserve">regulatory oversight </w:t>
            </w:r>
            <w:r>
              <w:t>sufficient?</w:t>
            </w:r>
          </w:p>
          <w:p w14:paraId="04D2A077" w14:textId="00EC05D0" w:rsidR="005B678C" w:rsidRDefault="005B678C" w:rsidP="009A02F1">
            <w:pPr>
              <w:pStyle w:val="ListParagraph"/>
              <w:numPr>
                <w:ilvl w:val="0"/>
                <w:numId w:val="11"/>
              </w:numPr>
              <w:spacing w:before="0"/>
              <w:contextualSpacing w:val="0"/>
            </w:pPr>
            <w:r>
              <w:t>Are there any factors limiting the capacity of professional bodies to</w:t>
            </w:r>
            <w:r w:rsidDel="00523787">
              <w:t xml:space="preserve"> </w:t>
            </w:r>
            <w:r>
              <w:t>effectively carry out their self</w:t>
            </w:r>
            <w:r w:rsidR="00C826F4">
              <w:t>-</w:t>
            </w:r>
            <w:r>
              <w:t>regulation function?</w:t>
            </w:r>
          </w:p>
          <w:p w14:paraId="379159E2" w14:textId="157A8248" w:rsidR="005B678C" w:rsidRDefault="005B678C" w:rsidP="009A02F1">
            <w:pPr>
              <w:pStyle w:val="ListParagraph"/>
              <w:numPr>
                <w:ilvl w:val="0"/>
                <w:numId w:val="11"/>
              </w:numPr>
              <w:spacing w:before="0"/>
              <w:contextualSpacing w:val="0"/>
            </w:pPr>
            <w:r>
              <w:t>Are the sanctions imposed for rule violations proportionate and effective in deterring future misconduct?</w:t>
            </w:r>
          </w:p>
          <w:p w14:paraId="3D359A91" w14:textId="7B9FAE6A" w:rsidR="00BC7394" w:rsidRPr="000D1284" w:rsidRDefault="00BA3154" w:rsidP="009A02F1">
            <w:pPr>
              <w:pStyle w:val="ListParagraph"/>
              <w:numPr>
                <w:ilvl w:val="0"/>
                <w:numId w:val="11"/>
              </w:numPr>
              <w:spacing w:before="0"/>
              <w:contextualSpacing w:val="0"/>
            </w:pPr>
            <w:r>
              <w:t>What are the costs and benefits of digital financial reporting?</w:t>
            </w:r>
          </w:p>
        </w:tc>
      </w:tr>
    </w:tbl>
    <w:p w14:paraId="4E78CC05" w14:textId="77777777" w:rsidR="003012AE" w:rsidRDefault="003012AE">
      <w:pPr>
        <w:spacing w:before="0" w:after="160" w:line="259" w:lineRule="auto"/>
        <w:rPr>
          <w:rFonts w:ascii="Calibri" w:eastAsia="Calibri" w:hAnsi="Calibri" w:cs="Arial"/>
          <w:iCs/>
          <w:color w:val="2C384A"/>
          <w:kern w:val="32"/>
          <w:sz w:val="36"/>
          <w:szCs w:val="28"/>
        </w:rPr>
      </w:pPr>
      <w:r>
        <w:rPr>
          <w:rFonts w:eastAsia="Calibri"/>
        </w:rPr>
        <w:br w:type="page"/>
      </w:r>
    </w:p>
    <w:p w14:paraId="2717DBE3" w14:textId="4702B8D0" w:rsidR="002958D7" w:rsidRPr="00777CF4" w:rsidRDefault="002958D7" w:rsidP="002958D7">
      <w:pPr>
        <w:pStyle w:val="Heading2"/>
        <w:rPr>
          <w:rFonts w:eastAsia="Calibri"/>
        </w:rPr>
      </w:pPr>
      <w:bookmarkStart w:id="27" w:name="_Toc165374141"/>
      <w:r w:rsidRPr="00777CF4">
        <w:rPr>
          <w:rFonts w:eastAsia="Calibri"/>
        </w:rPr>
        <w:lastRenderedPageBreak/>
        <w:t>Protection of whistleblowers</w:t>
      </w:r>
      <w:bookmarkEnd w:id="27"/>
    </w:p>
    <w:p w14:paraId="595B4F8E" w14:textId="34D01DA3" w:rsidR="002958D7" w:rsidRPr="00777CF4" w:rsidRDefault="002958D7" w:rsidP="002958D7">
      <w:pPr>
        <w:rPr>
          <w:rFonts w:cs="Calibri"/>
          <w:color w:val="000000"/>
          <w:szCs w:val="22"/>
          <w:bdr w:val="none" w:sz="0" w:space="0" w:color="auto" w:frame="1"/>
        </w:rPr>
      </w:pPr>
      <w:r w:rsidRPr="00777CF4">
        <w:rPr>
          <w:rFonts w:cs="Calibri"/>
          <w:color w:val="000000"/>
          <w:szCs w:val="22"/>
          <w:bdr w:val="none" w:sz="0" w:space="0" w:color="auto" w:frame="1"/>
        </w:rPr>
        <w:t xml:space="preserve">Whistleblowing regimes provide </w:t>
      </w:r>
      <w:r w:rsidR="00F572A0" w:rsidRPr="00777CF4">
        <w:rPr>
          <w:rFonts w:cs="Calibri"/>
          <w:color w:val="000000"/>
          <w:szCs w:val="22"/>
          <w:bdr w:val="none" w:sz="0" w:space="0" w:color="auto" w:frame="1"/>
        </w:rPr>
        <w:t xml:space="preserve">legal rights and </w:t>
      </w:r>
      <w:r w:rsidRPr="00777CF4">
        <w:rPr>
          <w:rFonts w:cs="Calibri"/>
          <w:color w:val="000000"/>
          <w:szCs w:val="22"/>
          <w:bdr w:val="none" w:sz="0" w:space="0" w:color="auto" w:frame="1"/>
        </w:rPr>
        <w:t xml:space="preserve">protections to </w:t>
      </w:r>
      <w:r w:rsidR="0099416D" w:rsidRPr="00777CF4">
        <w:rPr>
          <w:rFonts w:cs="Calibri"/>
          <w:color w:val="000000"/>
          <w:szCs w:val="22"/>
          <w:bdr w:val="none" w:sz="0" w:space="0" w:color="auto" w:frame="1"/>
        </w:rPr>
        <w:t xml:space="preserve">certain </w:t>
      </w:r>
      <w:r w:rsidRPr="00777CF4">
        <w:rPr>
          <w:rFonts w:cs="Calibri"/>
          <w:color w:val="000000"/>
          <w:szCs w:val="22"/>
          <w:bdr w:val="none" w:sz="0" w:space="0" w:color="auto" w:frame="1"/>
        </w:rPr>
        <w:t xml:space="preserve">individuals who </w:t>
      </w:r>
      <w:r w:rsidR="00984029" w:rsidRPr="00777CF4">
        <w:rPr>
          <w:rFonts w:cs="Calibri"/>
          <w:color w:val="000000"/>
          <w:szCs w:val="22"/>
          <w:bdr w:val="none" w:sz="0" w:space="0" w:color="auto" w:frame="1"/>
        </w:rPr>
        <w:t>gi</w:t>
      </w:r>
      <w:r w:rsidR="003062A0" w:rsidRPr="00777CF4">
        <w:rPr>
          <w:rFonts w:cs="Calibri"/>
          <w:color w:val="000000"/>
          <w:szCs w:val="22"/>
          <w:bdr w:val="none" w:sz="0" w:space="0" w:color="auto" w:frame="1"/>
        </w:rPr>
        <w:t>ve</w:t>
      </w:r>
      <w:r w:rsidR="00D61491" w:rsidRPr="00777CF4">
        <w:rPr>
          <w:rFonts w:cs="Calibri"/>
          <w:color w:val="000000"/>
          <w:szCs w:val="22"/>
          <w:bdr w:val="none" w:sz="0" w:space="0" w:color="auto" w:frame="1"/>
        </w:rPr>
        <w:t xml:space="preserve"> a company</w:t>
      </w:r>
      <w:r w:rsidR="00D17FE0" w:rsidRPr="00777CF4">
        <w:rPr>
          <w:rFonts w:cs="Calibri"/>
          <w:color w:val="000000"/>
          <w:szCs w:val="22"/>
          <w:bdr w:val="none" w:sz="0" w:space="0" w:color="auto" w:frame="1"/>
        </w:rPr>
        <w:t>,</w:t>
      </w:r>
      <w:r w:rsidR="00D61491" w:rsidRPr="00777CF4">
        <w:rPr>
          <w:rFonts w:cs="Calibri"/>
          <w:color w:val="000000"/>
          <w:szCs w:val="22"/>
          <w:bdr w:val="none" w:sz="0" w:space="0" w:color="auto" w:frame="1"/>
        </w:rPr>
        <w:t xml:space="preserve"> organ</w:t>
      </w:r>
      <w:r w:rsidR="005E137D" w:rsidRPr="00777CF4">
        <w:rPr>
          <w:rFonts w:cs="Calibri"/>
          <w:color w:val="000000"/>
          <w:szCs w:val="22"/>
          <w:bdr w:val="none" w:sz="0" w:space="0" w:color="auto" w:frame="1"/>
        </w:rPr>
        <w:t xml:space="preserve">isation or </w:t>
      </w:r>
      <w:r w:rsidRPr="00777CF4">
        <w:rPr>
          <w:rFonts w:cs="Calibri"/>
          <w:color w:val="000000"/>
          <w:szCs w:val="22"/>
          <w:bdr w:val="none" w:sz="0" w:space="0" w:color="auto" w:frame="1"/>
        </w:rPr>
        <w:t>regulator</w:t>
      </w:r>
      <w:r w:rsidR="00F90D1D" w:rsidRPr="00777CF4">
        <w:rPr>
          <w:rFonts w:cs="Calibri"/>
          <w:color w:val="000000"/>
          <w:szCs w:val="22"/>
          <w:bdr w:val="none" w:sz="0" w:space="0" w:color="auto" w:frame="1"/>
        </w:rPr>
        <w:t xml:space="preserve"> (</w:t>
      </w:r>
      <w:r w:rsidRPr="00777CF4">
        <w:rPr>
          <w:rFonts w:cs="Calibri"/>
          <w:color w:val="000000"/>
          <w:szCs w:val="22"/>
          <w:bdr w:val="none" w:sz="0" w:space="0" w:color="auto" w:frame="1"/>
        </w:rPr>
        <w:t xml:space="preserve">such as ASIC </w:t>
      </w:r>
      <w:r w:rsidR="00F90D1D" w:rsidRPr="00777CF4">
        <w:rPr>
          <w:rFonts w:cs="Calibri"/>
          <w:color w:val="000000"/>
          <w:szCs w:val="22"/>
          <w:bdr w:val="none" w:sz="0" w:space="0" w:color="auto" w:frame="1"/>
        </w:rPr>
        <w:t xml:space="preserve">or </w:t>
      </w:r>
      <w:r w:rsidRPr="00777CF4">
        <w:rPr>
          <w:rFonts w:cs="Calibri"/>
          <w:color w:val="000000"/>
          <w:szCs w:val="22"/>
          <w:bdr w:val="none" w:sz="0" w:space="0" w:color="auto" w:frame="1"/>
        </w:rPr>
        <w:t>the ATO</w:t>
      </w:r>
      <w:r w:rsidR="00F90D1D" w:rsidRPr="00777CF4">
        <w:rPr>
          <w:rFonts w:cs="Calibri"/>
          <w:color w:val="000000"/>
          <w:szCs w:val="22"/>
          <w:bdr w:val="none" w:sz="0" w:space="0" w:color="auto" w:frame="1"/>
        </w:rPr>
        <w:t>)</w:t>
      </w:r>
      <w:r w:rsidRPr="00777CF4">
        <w:rPr>
          <w:rFonts w:cs="Calibri"/>
          <w:color w:val="000000"/>
          <w:szCs w:val="22"/>
          <w:bdr w:val="none" w:sz="0" w:space="0" w:color="auto" w:frame="1"/>
        </w:rPr>
        <w:t xml:space="preserve"> </w:t>
      </w:r>
      <w:r w:rsidR="005E137D" w:rsidRPr="00777CF4">
        <w:rPr>
          <w:rFonts w:cs="Calibri"/>
          <w:color w:val="000000"/>
          <w:szCs w:val="22"/>
          <w:bdr w:val="none" w:sz="0" w:space="0" w:color="auto" w:frame="1"/>
        </w:rPr>
        <w:t xml:space="preserve">information </w:t>
      </w:r>
      <w:r w:rsidR="0052584B" w:rsidRPr="00777CF4">
        <w:rPr>
          <w:rFonts w:cs="Calibri"/>
          <w:color w:val="000000"/>
          <w:szCs w:val="22"/>
          <w:bdr w:val="none" w:sz="0" w:space="0" w:color="auto" w:frame="1"/>
        </w:rPr>
        <w:t>about</w:t>
      </w:r>
      <w:r w:rsidRPr="00777CF4">
        <w:rPr>
          <w:rFonts w:cs="Calibri"/>
          <w:color w:val="000000"/>
          <w:szCs w:val="22"/>
          <w:bdr w:val="none" w:sz="0" w:space="0" w:color="auto" w:frame="1"/>
        </w:rPr>
        <w:t xml:space="preserve"> potential misconduct or breaches of the law inside </w:t>
      </w:r>
      <w:r w:rsidR="0006071E" w:rsidRPr="00777CF4">
        <w:rPr>
          <w:rFonts w:cs="Calibri"/>
          <w:color w:val="000000"/>
          <w:szCs w:val="22"/>
          <w:bdr w:val="none" w:sz="0" w:space="0" w:color="auto" w:frame="1"/>
        </w:rPr>
        <w:t xml:space="preserve">a </w:t>
      </w:r>
      <w:r w:rsidRPr="00777CF4">
        <w:rPr>
          <w:rFonts w:cs="Calibri"/>
          <w:color w:val="000000"/>
          <w:szCs w:val="22"/>
          <w:bdr w:val="none" w:sz="0" w:space="0" w:color="auto" w:frame="1"/>
        </w:rPr>
        <w:t>compan</w:t>
      </w:r>
      <w:r w:rsidR="0006071E" w:rsidRPr="00777CF4">
        <w:rPr>
          <w:rFonts w:cs="Calibri"/>
          <w:color w:val="000000"/>
          <w:szCs w:val="22"/>
          <w:bdr w:val="none" w:sz="0" w:space="0" w:color="auto" w:frame="1"/>
        </w:rPr>
        <w:t>y or</w:t>
      </w:r>
      <w:r w:rsidRPr="00777CF4">
        <w:rPr>
          <w:rFonts w:cs="Calibri"/>
          <w:color w:val="000000"/>
          <w:szCs w:val="22"/>
          <w:bdr w:val="none" w:sz="0" w:space="0" w:color="auto" w:frame="1"/>
        </w:rPr>
        <w:t xml:space="preserve"> organisation. </w:t>
      </w:r>
      <w:r w:rsidR="00DC235E" w:rsidRPr="00777CF4">
        <w:rPr>
          <w:rFonts w:cs="Calibri"/>
          <w:color w:val="000000"/>
          <w:szCs w:val="22"/>
          <w:bdr w:val="none" w:sz="0" w:space="0" w:color="auto" w:frame="1"/>
        </w:rPr>
        <w:t>Regime</w:t>
      </w:r>
      <w:r w:rsidRPr="00777CF4">
        <w:rPr>
          <w:rFonts w:cs="Calibri"/>
          <w:color w:val="000000"/>
          <w:szCs w:val="22"/>
          <w:bdr w:val="none" w:sz="0" w:space="0" w:color="auto" w:frame="1"/>
        </w:rPr>
        <w:t xml:space="preserve"> </w:t>
      </w:r>
      <w:r w:rsidR="00535598" w:rsidRPr="00777CF4">
        <w:rPr>
          <w:rFonts w:cs="Calibri"/>
          <w:color w:val="000000"/>
          <w:szCs w:val="22"/>
          <w:bdr w:val="none" w:sz="0" w:space="0" w:color="auto" w:frame="1"/>
        </w:rPr>
        <w:t>objective</w:t>
      </w:r>
      <w:r w:rsidR="00961FBE" w:rsidRPr="00777CF4">
        <w:rPr>
          <w:rFonts w:cs="Calibri"/>
          <w:color w:val="000000"/>
          <w:szCs w:val="22"/>
          <w:bdr w:val="none" w:sz="0" w:space="0" w:color="auto" w:frame="1"/>
        </w:rPr>
        <w:t>s include</w:t>
      </w:r>
      <w:r w:rsidRPr="00777CF4">
        <w:rPr>
          <w:rFonts w:cs="Calibri"/>
          <w:color w:val="000000"/>
          <w:szCs w:val="22"/>
          <w:bdr w:val="none" w:sz="0" w:space="0" w:color="auto" w:frame="1"/>
        </w:rPr>
        <w:t xml:space="preserve"> uncover</w:t>
      </w:r>
      <w:r w:rsidR="00961FBE" w:rsidRPr="00777CF4">
        <w:rPr>
          <w:rFonts w:cs="Calibri"/>
          <w:color w:val="000000"/>
          <w:szCs w:val="22"/>
          <w:bdr w:val="none" w:sz="0" w:space="0" w:color="auto" w:frame="1"/>
        </w:rPr>
        <w:t>ing</w:t>
      </w:r>
      <w:r w:rsidRPr="00777CF4">
        <w:rPr>
          <w:rFonts w:cs="Calibri"/>
          <w:color w:val="000000"/>
          <w:szCs w:val="22"/>
          <w:bdr w:val="none" w:sz="0" w:space="0" w:color="auto" w:frame="1"/>
        </w:rPr>
        <w:t xml:space="preserve"> misconduct and </w:t>
      </w:r>
      <w:r w:rsidR="00887A94" w:rsidRPr="00777CF4">
        <w:rPr>
          <w:rFonts w:cs="Calibri"/>
          <w:color w:val="000000"/>
          <w:szCs w:val="22"/>
          <w:bdr w:val="none" w:sz="0" w:space="0" w:color="auto" w:frame="1"/>
        </w:rPr>
        <w:t>dete</w:t>
      </w:r>
      <w:r w:rsidR="00D126EF" w:rsidRPr="00777CF4">
        <w:rPr>
          <w:rFonts w:cs="Calibri"/>
          <w:color w:val="000000"/>
          <w:szCs w:val="22"/>
          <w:bdr w:val="none" w:sz="0" w:space="0" w:color="auto" w:frame="1"/>
        </w:rPr>
        <w:t>r</w:t>
      </w:r>
      <w:r w:rsidR="00887A94" w:rsidRPr="00777CF4">
        <w:rPr>
          <w:rFonts w:cs="Calibri"/>
          <w:color w:val="000000"/>
          <w:szCs w:val="22"/>
          <w:bdr w:val="none" w:sz="0" w:space="0" w:color="auto" w:frame="1"/>
        </w:rPr>
        <w:t>r</w:t>
      </w:r>
      <w:r w:rsidR="00961FBE" w:rsidRPr="00777CF4">
        <w:rPr>
          <w:rFonts w:cs="Calibri"/>
          <w:color w:val="000000"/>
          <w:szCs w:val="22"/>
          <w:bdr w:val="none" w:sz="0" w:space="0" w:color="auto" w:frame="1"/>
        </w:rPr>
        <w:t>ing</w:t>
      </w:r>
      <w:r w:rsidR="00887A94" w:rsidRPr="00777CF4">
        <w:rPr>
          <w:rFonts w:cs="Calibri"/>
          <w:color w:val="000000"/>
          <w:szCs w:val="22"/>
          <w:bdr w:val="none" w:sz="0" w:space="0" w:color="auto" w:frame="1"/>
        </w:rPr>
        <w:t xml:space="preserve"> wrongdoing</w:t>
      </w:r>
      <w:r w:rsidRPr="00777CF4">
        <w:rPr>
          <w:rFonts w:cs="Calibri"/>
          <w:color w:val="000000"/>
          <w:szCs w:val="22"/>
          <w:bdr w:val="none" w:sz="0" w:space="0" w:color="auto" w:frame="1"/>
        </w:rPr>
        <w:t xml:space="preserve"> by increasing </w:t>
      </w:r>
      <w:r w:rsidR="00C81B2A" w:rsidRPr="00777CF4">
        <w:rPr>
          <w:rFonts w:cs="Calibri"/>
          <w:color w:val="000000"/>
          <w:szCs w:val="22"/>
          <w:bdr w:val="none" w:sz="0" w:space="0" w:color="auto" w:frame="1"/>
        </w:rPr>
        <w:t>the likelihood that</w:t>
      </w:r>
      <w:r w:rsidRPr="00777CF4">
        <w:rPr>
          <w:rFonts w:cs="Calibri"/>
          <w:color w:val="000000"/>
          <w:szCs w:val="22"/>
          <w:bdr w:val="none" w:sz="0" w:space="0" w:color="auto" w:frame="1"/>
        </w:rPr>
        <w:t xml:space="preserve"> staff and management who misbehave</w:t>
      </w:r>
      <w:r w:rsidR="00C81B2A" w:rsidRPr="00777CF4">
        <w:rPr>
          <w:rFonts w:cs="Calibri"/>
          <w:color w:val="000000"/>
          <w:szCs w:val="22"/>
          <w:bdr w:val="none" w:sz="0" w:space="0" w:color="auto" w:frame="1"/>
        </w:rPr>
        <w:t xml:space="preserve"> will be reported</w:t>
      </w:r>
      <w:r w:rsidRPr="00777CF4">
        <w:rPr>
          <w:rFonts w:cs="Calibri"/>
          <w:color w:val="000000"/>
          <w:szCs w:val="22"/>
          <w:bdr w:val="none" w:sz="0" w:space="0" w:color="auto" w:frame="1"/>
        </w:rPr>
        <w:t>.</w:t>
      </w:r>
    </w:p>
    <w:p w14:paraId="1F07EE5A" w14:textId="6E28B87F" w:rsidR="002958D7" w:rsidRPr="00777CF4" w:rsidRDefault="002958D7" w:rsidP="002958D7">
      <w:pPr>
        <w:pStyle w:val="Heading3"/>
        <w:rPr>
          <w:bdr w:val="none" w:sz="0" w:space="0" w:color="auto" w:frame="1"/>
        </w:rPr>
      </w:pPr>
      <w:r w:rsidRPr="00777CF4">
        <w:rPr>
          <w:bdr w:val="none" w:sz="0" w:space="0" w:color="auto" w:frame="1"/>
        </w:rPr>
        <w:t xml:space="preserve">Whistleblowing </w:t>
      </w:r>
      <w:r w:rsidR="006B2C4A" w:rsidRPr="00777CF4">
        <w:rPr>
          <w:bdr w:val="none" w:sz="0" w:space="0" w:color="auto" w:frame="1"/>
        </w:rPr>
        <w:t xml:space="preserve">protections </w:t>
      </w:r>
      <w:r w:rsidR="00001A5F" w:rsidRPr="00777CF4">
        <w:rPr>
          <w:bdr w:val="none" w:sz="0" w:space="0" w:color="auto" w:frame="1"/>
        </w:rPr>
        <w:t xml:space="preserve">in the private sector </w:t>
      </w:r>
      <w:r w:rsidR="006B2C4A" w:rsidRPr="00777CF4">
        <w:rPr>
          <w:bdr w:val="none" w:sz="0" w:space="0" w:color="auto" w:frame="1"/>
        </w:rPr>
        <w:t>are limited in scope</w:t>
      </w:r>
    </w:p>
    <w:p w14:paraId="0E4FBE87" w14:textId="6832DC41" w:rsidR="002958D7" w:rsidRPr="00777CF4" w:rsidRDefault="002958D7" w:rsidP="002958D7">
      <w:pPr>
        <w:rPr>
          <w:rFonts w:cs="Calibri"/>
          <w:color w:val="000000"/>
          <w:szCs w:val="22"/>
          <w:bdr w:val="none" w:sz="0" w:space="0" w:color="auto" w:frame="1"/>
        </w:rPr>
      </w:pPr>
      <w:r w:rsidRPr="00777CF4">
        <w:rPr>
          <w:rFonts w:cs="Calibri"/>
          <w:color w:val="000000"/>
          <w:szCs w:val="22"/>
          <w:bdr w:val="none" w:sz="0" w:space="0" w:color="auto" w:frame="1"/>
        </w:rPr>
        <w:t>Commonwealth whistleblowing laws that apply to the private sector include protections under the</w:t>
      </w:r>
      <w:r w:rsidR="005F424A" w:rsidRPr="00777CF4">
        <w:rPr>
          <w:rFonts w:cs="Calibri"/>
          <w:color w:val="000000"/>
          <w:szCs w:val="22"/>
          <w:bdr w:val="none" w:sz="0" w:space="0" w:color="auto" w:frame="1"/>
        </w:rPr>
        <w:t xml:space="preserve"> </w:t>
      </w:r>
      <w:r w:rsidRPr="00777CF4">
        <w:rPr>
          <w:rFonts w:cs="Calibri"/>
          <w:color w:val="000000"/>
          <w:szCs w:val="22"/>
          <w:bdr w:val="none" w:sz="0" w:space="0" w:color="auto" w:frame="1"/>
        </w:rPr>
        <w:t xml:space="preserve">Corporations Act </w:t>
      </w:r>
      <w:r w:rsidR="00F20E75" w:rsidRPr="00777CF4">
        <w:rPr>
          <w:rFonts w:cs="Calibri"/>
          <w:color w:val="000000"/>
          <w:szCs w:val="22"/>
          <w:bdr w:val="none" w:sz="0" w:space="0" w:color="auto" w:frame="1"/>
        </w:rPr>
        <w:t xml:space="preserve">(Part 9.4AAA) </w:t>
      </w:r>
      <w:r w:rsidRPr="00777CF4">
        <w:rPr>
          <w:rFonts w:cs="Calibri"/>
          <w:color w:val="000000"/>
          <w:szCs w:val="22"/>
          <w:bdr w:val="none" w:sz="0" w:space="0" w:color="auto" w:frame="1"/>
        </w:rPr>
        <w:t>and</w:t>
      </w:r>
      <w:r w:rsidRPr="00777CF4">
        <w:rPr>
          <w:rFonts w:cs="Calibri"/>
          <w:i/>
          <w:iCs/>
          <w:color w:val="000000"/>
          <w:szCs w:val="22"/>
          <w:bdr w:val="none" w:sz="0" w:space="0" w:color="auto" w:frame="1"/>
        </w:rPr>
        <w:t xml:space="preserve"> Tax Administration Act 1953</w:t>
      </w:r>
      <w:r w:rsidR="00C7186F" w:rsidRPr="00777CF4">
        <w:rPr>
          <w:rFonts w:cs="Calibri"/>
          <w:color w:val="000000"/>
          <w:szCs w:val="22"/>
          <w:bdr w:val="none" w:sz="0" w:space="0" w:color="auto" w:frame="1"/>
        </w:rPr>
        <w:t xml:space="preserve"> (</w:t>
      </w:r>
      <w:r w:rsidR="00C7186F" w:rsidRPr="00777CF4">
        <w:rPr>
          <w:rFonts w:cs="Calibri"/>
          <w:b/>
          <w:bCs/>
          <w:color w:val="000000"/>
          <w:szCs w:val="22"/>
          <w:bdr w:val="none" w:sz="0" w:space="0" w:color="auto" w:frame="1"/>
        </w:rPr>
        <w:t>TAA</w:t>
      </w:r>
      <w:r w:rsidR="00C7186F" w:rsidRPr="00777CF4">
        <w:rPr>
          <w:rFonts w:cs="Calibri"/>
          <w:color w:val="000000"/>
          <w:szCs w:val="22"/>
          <w:bdr w:val="none" w:sz="0" w:space="0" w:color="auto" w:frame="1"/>
        </w:rPr>
        <w:t>)</w:t>
      </w:r>
      <w:r w:rsidRPr="00777CF4">
        <w:rPr>
          <w:rFonts w:cs="Calibri"/>
          <w:color w:val="000000"/>
          <w:szCs w:val="22"/>
          <w:bdr w:val="none" w:sz="0" w:space="0" w:color="auto" w:frame="1"/>
        </w:rPr>
        <w:t>.</w:t>
      </w:r>
    </w:p>
    <w:p w14:paraId="244CEDA1" w14:textId="6531DFA1" w:rsidR="002958D7" w:rsidRPr="00777CF4" w:rsidRDefault="00083704" w:rsidP="002958D7">
      <w:pPr>
        <w:rPr>
          <w:rFonts w:cs="Calibri"/>
          <w:color w:val="000000"/>
          <w:szCs w:val="22"/>
          <w:bdr w:val="none" w:sz="0" w:space="0" w:color="auto" w:frame="1"/>
        </w:rPr>
      </w:pPr>
      <w:r w:rsidRPr="74C0785E">
        <w:rPr>
          <w:rFonts w:cs="Calibri"/>
          <w:color w:val="000000"/>
          <w:bdr w:val="none" w:sz="0" w:space="0" w:color="auto" w:frame="1"/>
        </w:rPr>
        <w:t>E</w:t>
      </w:r>
      <w:r w:rsidR="002958D7" w:rsidRPr="74C0785E">
        <w:rPr>
          <w:rFonts w:cs="Calibri"/>
          <w:color w:val="000000"/>
          <w:bdr w:val="none" w:sz="0" w:space="0" w:color="auto" w:frame="1"/>
        </w:rPr>
        <w:t>ntit</w:t>
      </w:r>
      <w:r w:rsidR="00706E11" w:rsidRPr="74C0785E">
        <w:rPr>
          <w:rFonts w:cs="Calibri"/>
          <w:color w:val="000000"/>
          <w:bdr w:val="none" w:sz="0" w:space="0" w:color="auto" w:frame="1"/>
        </w:rPr>
        <w:t>ies</w:t>
      </w:r>
      <w:r w:rsidR="002958D7" w:rsidRPr="74C0785E">
        <w:rPr>
          <w:rFonts w:cs="Calibri"/>
          <w:color w:val="000000"/>
          <w:bdr w:val="none" w:sz="0" w:space="0" w:color="auto" w:frame="1"/>
        </w:rPr>
        <w:t xml:space="preserve"> </w:t>
      </w:r>
      <w:r w:rsidRPr="74C0785E">
        <w:rPr>
          <w:rFonts w:cs="Calibri"/>
          <w:color w:val="000000"/>
          <w:bdr w:val="none" w:sz="0" w:space="0" w:color="auto" w:frame="1"/>
        </w:rPr>
        <w:t xml:space="preserve">subject to these regulations </w:t>
      </w:r>
      <w:r w:rsidR="002958D7" w:rsidRPr="74C0785E">
        <w:rPr>
          <w:rFonts w:cs="Calibri"/>
          <w:color w:val="000000"/>
          <w:bdr w:val="none" w:sz="0" w:space="0" w:color="auto" w:frame="1"/>
        </w:rPr>
        <w:t>include companies, superannuation entities or trustees,</w:t>
      </w:r>
      <w:r w:rsidR="00A03DC9" w:rsidRPr="74C0785E">
        <w:rPr>
          <w:rFonts w:cs="Calibri"/>
          <w:color w:val="000000"/>
          <w:bdr w:val="none" w:sz="0" w:space="0" w:color="auto" w:frame="1"/>
        </w:rPr>
        <w:t xml:space="preserve"> </w:t>
      </w:r>
      <w:r w:rsidR="002958D7" w:rsidRPr="74C0785E">
        <w:rPr>
          <w:rFonts w:cs="Calibri"/>
          <w:color w:val="000000"/>
          <w:bdr w:val="none" w:sz="0" w:space="0" w:color="auto" w:frame="1"/>
        </w:rPr>
        <w:t>incorporated associations</w:t>
      </w:r>
      <w:r w:rsidR="00152985" w:rsidRPr="74C0785E">
        <w:rPr>
          <w:rFonts w:cs="Calibri"/>
          <w:color w:val="000000"/>
          <w:bdr w:val="none" w:sz="0" w:space="0" w:color="auto" w:frame="1"/>
        </w:rPr>
        <w:t>, and</w:t>
      </w:r>
      <w:r w:rsidR="002958D7" w:rsidRPr="74C0785E">
        <w:rPr>
          <w:rFonts w:cs="Calibri"/>
          <w:color w:val="000000"/>
          <w:bdr w:val="none" w:sz="0" w:space="0" w:color="auto" w:frame="1"/>
        </w:rPr>
        <w:t xml:space="preserve"> body corporates which are trading or financial corporations.</w:t>
      </w:r>
      <w:r w:rsidR="00BB3C3F" w:rsidRPr="74C0785E">
        <w:rPr>
          <w:rFonts w:cs="Calibri"/>
          <w:color w:val="000000"/>
          <w:bdr w:val="none" w:sz="0" w:space="0" w:color="auto" w:frame="1"/>
        </w:rPr>
        <w:t xml:space="preserve"> </w:t>
      </w:r>
      <w:r w:rsidR="005A2EEA" w:rsidRPr="74C0785E">
        <w:rPr>
          <w:rFonts w:cs="Calibri"/>
          <w:color w:val="000000"/>
          <w:bdr w:val="none" w:sz="0" w:space="0" w:color="auto" w:frame="1"/>
        </w:rPr>
        <w:t xml:space="preserve">The relevant disclosure must be made </w:t>
      </w:r>
      <w:r w:rsidR="00BB3C3F" w:rsidRPr="74C0785E">
        <w:rPr>
          <w:rFonts w:cs="Calibri"/>
          <w:color w:val="000000"/>
          <w:bdr w:val="none" w:sz="0" w:space="0" w:color="auto" w:frame="1"/>
        </w:rPr>
        <w:t xml:space="preserve">to an eligible </w:t>
      </w:r>
      <w:r w:rsidR="0095457E" w:rsidRPr="74C0785E">
        <w:rPr>
          <w:rFonts w:cs="Calibri"/>
          <w:color w:val="000000"/>
          <w:bdr w:val="none" w:sz="0" w:space="0" w:color="auto" w:frame="1"/>
        </w:rPr>
        <w:t>recipie</w:t>
      </w:r>
      <w:r w:rsidR="00BB3C3F" w:rsidRPr="74C0785E">
        <w:rPr>
          <w:rFonts w:cs="Calibri"/>
          <w:color w:val="000000"/>
          <w:bdr w:val="none" w:sz="0" w:space="0" w:color="auto" w:frame="1"/>
        </w:rPr>
        <w:t>nt</w:t>
      </w:r>
      <w:r w:rsidR="0095457E" w:rsidRPr="74C0785E">
        <w:rPr>
          <w:rFonts w:cs="Calibri"/>
          <w:color w:val="000000"/>
          <w:bdr w:val="none" w:sz="0" w:space="0" w:color="auto" w:frame="1"/>
        </w:rPr>
        <w:t>, relevant regu</w:t>
      </w:r>
      <w:r w:rsidR="0072503D" w:rsidRPr="74C0785E">
        <w:rPr>
          <w:rFonts w:cs="Calibri"/>
          <w:color w:val="000000"/>
          <w:bdr w:val="none" w:sz="0" w:space="0" w:color="auto" w:frame="1"/>
        </w:rPr>
        <w:t xml:space="preserve">lator (such as ASIC or APRA), legal </w:t>
      </w:r>
      <w:r w:rsidR="000925DD" w:rsidRPr="74C0785E">
        <w:rPr>
          <w:rFonts w:cs="Calibri"/>
          <w:color w:val="000000"/>
          <w:bdr w:val="none" w:sz="0" w:space="0" w:color="auto" w:frame="1"/>
        </w:rPr>
        <w:t>practitioner</w:t>
      </w:r>
      <w:r w:rsidR="001C02C4" w:rsidRPr="74C0785E">
        <w:rPr>
          <w:rFonts w:cs="Calibri"/>
          <w:color w:val="000000"/>
          <w:bdr w:val="none" w:sz="0" w:space="0" w:color="auto" w:frame="1"/>
        </w:rPr>
        <w:t>,</w:t>
      </w:r>
      <w:r w:rsidR="000925DD" w:rsidRPr="74C0785E">
        <w:rPr>
          <w:rFonts w:cs="Calibri"/>
          <w:color w:val="000000"/>
          <w:bdr w:val="none" w:sz="0" w:space="0" w:color="auto" w:frame="1"/>
        </w:rPr>
        <w:t xml:space="preserve"> </w:t>
      </w:r>
      <w:r w:rsidR="008F7DED" w:rsidRPr="74C0785E">
        <w:rPr>
          <w:rFonts w:cs="Calibri"/>
          <w:color w:val="000000"/>
          <w:bdr w:val="none" w:sz="0" w:space="0" w:color="auto" w:frame="1"/>
        </w:rPr>
        <w:t>or as an emergency or public interest disclosure</w:t>
      </w:r>
      <w:r w:rsidR="001C02C4" w:rsidRPr="74C0785E">
        <w:rPr>
          <w:rFonts w:cs="Calibri"/>
          <w:color w:val="000000"/>
          <w:bdr w:val="none" w:sz="0" w:space="0" w:color="auto" w:frame="1"/>
        </w:rPr>
        <w:t>.</w:t>
      </w:r>
      <w:r w:rsidR="0079017D" w:rsidRPr="00777CF4">
        <w:rPr>
          <w:rStyle w:val="FootnoteReference"/>
          <w:rFonts w:cs="Calibri"/>
          <w:color w:val="000000"/>
          <w:sz w:val="22"/>
          <w:szCs w:val="22"/>
          <w:bdr w:val="none" w:sz="0" w:space="0" w:color="auto" w:frame="1"/>
        </w:rPr>
        <w:footnoteReference w:id="88"/>
      </w:r>
    </w:p>
    <w:p w14:paraId="29932278" w14:textId="73A16DE4" w:rsidR="002958D7" w:rsidRPr="00777CF4" w:rsidRDefault="002958D7" w:rsidP="002958D7">
      <w:pPr>
        <w:rPr>
          <w:rFonts w:cs="Calibri"/>
          <w:color w:val="000000"/>
          <w:szCs w:val="22"/>
          <w:bdr w:val="none" w:sz="0" w:space="0" w:color="auto" w:frame="1"/>
        </w:rPr>
      </w:pPr>
      <w:r w:rsidRPr="74C0785E">
        <w:rPr>
          <w:rFonts w:cs="Calibri"/>
          <w:color w:val="000000"/>
          <w:bdr w:val="none" w:sz="0" w:space="0" w:color="auto" w:frame="1"/>
        </w:rPr>
        <w:t xml:space="preserve">The </w:t>
      </w:r>
      <w:r w:rsidR="00A4514B" w:rsidRPr="74C0785E">
        <w:rPr>
          <w:rFonts w:cs="Calibri"/>
          <w:color w:val="000000"/>
          <w:bdr w:val="none" w:sz="0" w:space="0" w:color="auto" w:frame="1"/>
        </w:rPr>
        <w:t>Corporations Act</w:t>
      </w:r>
      <w:r w:rsidRPr="74C0785E">
        <w:rPr>
          <w:rFonts w:cs="Calibri"/>
          <w:color w:val="000000"/>
          <w:bdr w:val="none" w:sz="0" w:space="0" w:color="auto" w:frame="1"/>
        </w:rPr>
        <w:t xml:space="preserve"> regime requires public companies, large proprietary companies and proprietary companies that are trustees of registrable superannuation entities to have a whistleblower policy and to make </w:t>
      </w:r>
      <w:r w:rsidR="00F30A18" w:rsidRPr="74C0785E">
        <w:rPr>
          <w:rFonts w:cs="Calibri"/>
          <w:color w:val="000000"/>
          <w:bdr w:val="none" w:sz="0" w:space="0" w:color="auto" w:frame="1"/>
        </w:rPr>
        <w:t>it</w:t>
      </w:r>
      <w:r w:rsidRPr="74C0785E">
        <w:rPr>
          <w:rFonts w:cs="Calibri"/>
          <w:color w:val="000000"/>
          <w:bdr w:val="none" w:sz="0" w:space="0" w:color="auto" w:frame="1"/>
        </w:rPr>
        <w:t xml:space="preserve"> available to their officers and employees.</w:t>
      </w:r>
      <w:r w:rsidR="00CA26DB" w:rsidRPr="00777CF4">
        <w:rPr>
          <w:rStyle w:val="FootnoteReference"/>
          <w:rFonts w:cs="Calibri"/>
          <w:color w:val="000000"/>
          <w:sz w:val="22"/>
          <w:szCs w:val="22"/>
          <w:bdr w:val="none" w:sz="0" w:space="0" w:color="auto" w:frame="1"/>
        </w:rPr>
        <w:footnoteReference w:id="89"/>
      </w:r>
    </w:p>
    <w:p w14:paraId="4DF9F2E2" w14:textId="164362B4" w:rsidR="00A23456" w:rsidRPr="00777CF4" w:rsidRDefault="00DD0AA0" w:rsidP="00A23456">
      <w:pPr>
        <w:rPr>
          <w:rFonts w:cs="Calibri"/>
          <w:color w:val="000000"/>
          <w:szCs w:val="22"/>
          <w:bdr w:val="none" w:sz="0" w:space="0" w:color="auto" w:frame="1"/>
        </w:rPr>
      </w:pPr>
      <w:r>
        <w:rPr>
          <w:rFonts w:cs="Calibri"/>
          <w:color w:val="000000"/>
          <w:szCs w:val="22"/>
          <w:bdr w:val="none" w:sz="0" w:space="0" w:color="auto" w:frame="1"/>
        </w:rPr>
        <w:t>T</w:t>
      </w:r>
      <w:r w:rsidR="00A23456" w:rsidRPr="00777CF4">
        <w:rPr>
          <w:rFonts w:cs="Calibri"/>
          <w:color w:val="000000"/>
          <w:szCs w:val="22"/>
          <w:bdr w:val="none" w:sz="0" w:space="0" w:color="auto" w:frame="1"/>
        </w:rPr>
        <w:t>he most recent whistleblowing reforms were made to the Corporations Act and TAA</w:t>
      </w:r>
      <w:r>
        <w:rPr>
          <w:rFonts w:cs="Calibri"/>
          <w:color w:val="000000"/>
          <w:szCs w:val="22"/>
          <w:bdr w:val="none" w:sz="0" w:space="0" w:color="auto" w:frame="1"/>
        </w:rPr>
        <w:t xml:space="preserve"> almost 5 years ago</w:t>
      </w:r>
      <w:r w:rsidR="00A23456" w:rsidRPr="00777CF4">
        <w:rPr>
          <w:rFonts w:cs="Calibri"/>
          <w:color w:val="000000"/>
          <w:szCs w:val="22"/>
          <w:bdr w:val="none" w:sz="0" w:space="0" w:color="auto" w:frame="1"/>
        </w:rPr>
        <w:t>. These Acts require the Minister to cause a review of these amendments to be undertaken as soon as practicable from 1 July 2024. The Government is currently planning for this review. Submissions received in response to this consultation paper may inform issues to be considered as part of that review.</w:t>
      </w:r>
    </w:p>
    <w:p w14:paraId="2A9C3DB4" w14:textId="49EBDD8B" w:rsidR="00001A5F" w:rsidRPr="00777CF4" w:rsidRDefault="00001A5F" w:rsidP="00001A5F">
      <w:pPr>
        <w:pStyle w:val="paragraph"/>
        <w:spacing w:before="0" w:beforeAutospacing="0" w:after="0" w:afterAutospacing="0"/>
        <w:textAlignment w:val="baseline"/>
        <w:rPr>
          <w:rFonts w:ascii="Segoe UI" w:hAnsi="Segoe UI" w:cs="Segoe UI"/>
          <w:b/>
          <w:bCs/>
          <w:color w:val="4D7861"/>
          <w:sz w:val="18"/>
          <w:szCs w:val="18"/>
        </w:rPr>
      </w:pPr>
      <w:r w:rsidRPr="00777CF4">
        <w:rPr>
          <w:rStyle w:val="normaltextrun"/>
          <w:rFonts w:ascii="Calibri" w:hAnsi="Calibri" w:cs="Calibri"/>
          <w:b/>
          <w:bCs/>
          <w:color w:val="4D7861"/>
          <w:sz w:val="28"/>
          <w:szCs w:val="28"/>
        </w:rPr>
        <w:t>Whistleblowing in the public service</w:t>
      </w:r>
    </w:p>
    <w:p w14:paraId="21CD04C0" w14:textId="6AD6661F" w:rsidR="001767E4" w:rsidRPr="00777CF4" w:rsidRDefault="001767E4" w:rsidP="001767E4">
      <w:pPr>
        <w:rPr>
          <w:rFonts w:cs="Calibri"/>
          <w:color w:val="000000"/>
          <w:szCs w:val="22"/>
          <w:bdr w:val="none" w:sz="0" w:space="0" w:color="auto" w:frame="1"/>
        </w:rPr>
      </w:pPr>
      <w:r w:rsidRPr="00777CF4">
        <w:rPr>
          <w:rFonts w:cs="Calibri"/>
          <w:color w:val="000000"/>
          <w:szCs w:val="22"/>
          <w:bdr w:val="none" w:sz="0" w:space="0" w:color="auto" w:frame="1"/>
        </w:rPr>
        <w:t xml:space="preserve">The </w:t>
      </w:r>
      <w:r w:rsidR="007219EF" w:rsidRPr="00777CF4">
        <w:rPr>
          <w:rFonts w:cs="Calibri Light"/>
          <w:i/>
          <w:iCs/>
          <w:szCs w:val="22"/>
        </w:rPr>
        <w:t xml:space="preserve">Public Interest Disclosure Act 2013 </w:t>
      </w:r>
      <w:r w:rsidR="007219EF" w:rsidRPr="00777CF4">
        <w:rPr>
          <w:rFonts w:cs="Calibri Light"/>
          <w:szCs w:val="22"/>
        </w:rPr>
        <w:t>(</w:t>
      </w:r>
      <w:r w:rsidRPr="00777CF4">
        <w:rPr>
          <w:rFonts w:cs="Calibri"/>
          <w:b/>
          <w:bCs/>
          <w:color w:val="000000"/>
          <w:szCs w:val="22"/>
          <w:bdr w:val="none" w:sz="0" w:space="0" w:color="auto" w:frame="1"/>
        </w:rPr>
        <w:t>PID Act</w:t>
      </w:r>
      <w:r w:rsidR="007219EF" w:rsidRPr="00777CF4">
        <w:rPr>
          <w:rFonts w:cs="Calibri"/>
          <w:color w:val="000000"/>
          <w:szCs w:val="22"/>
          <w:bdr w:val="none" w:sz="0" w:space="0" w:color="auto" w:frame="1"/>
        </w:rPr>
        <w:t>)</w:t>
      </w:r>
      <w:r w:rsidRPr="00777CF4">
        <w:rPr>
          <w:rFonts w:cs="Calibri"/>
          <w:color w:val="000000"/>
          <w:szCs w:val="22"/>
          <w:bdr w:val="none" w:sz="0" w:space="0" w:color="auto" w:frame="1"/>
        </w:rPr>
        <w:t xml:space="preserve"> covers conduct across the Commonwealth public sector (including by contracted Commonwealth service providers in connection with their contracts) and its primary focus is exposing wrongdoing in the public sector around breaches of law, maladministration and wastage.</w:t>
      </w:r>
      <w:r w:rsidR="002D7FF2" w:rsidRPr="00777CF4">
        <w:rPr>
          <w:rFonts w:cs="Calibri"/>
          <w:color w:val="000000"/>
          <w:szCs w:val="22"/>
          <w:bdr w:val="none" w:sz="0" w:space="0" w:color="auto" w:frame="1"/>
        </w:rPr>
        <w:t xml:space="preserve"> </w:t>
      </w:r>
      <w:r w:rsidR="000021E7" w:rsidRPr="00777CF4">
        <w:rPr>
          <w:rFonts w:cs="Calibri"/>
          <w:color w:val="000000"/>
          <w:szCs w:val="22"/>
          <w:bdr w:val="none" w:sz="0" w:space="0" w:color="auto" w:frame="1"/>
        </w:rPr>
        <w:t>T</w:t>
      </w:r>
      <w:r w:rsidR="00EA1839" w:rsidRPr="00777CF4">
        <w:rPr>
          <w:rFonts w:cs="Calibri"/>
          <w:color w:val="000000"/>
          <w:szCs w:val="22"/>
          <w:bdr w:val="none" w:sz="0" w:space="0" w:color="auto" w:frame="1"/>
        </w:rPr>
        <w:t xml:space="preserve">he PID Act may apply to </w:t>
      </w:r>
      <w:r w:rsidR="00BC50A8" w:rsidRPr="00777CF4">
        <w:rPr>
          <w:rFonts w:cs="Calibri"/>
          <w:color w:val="000000"/>
          <w:szCs w:val="22"/>
          <w:bdr w:val="none" w:sz="0" w:space="0" w:color="auto" w:frame="1"/>
        </w:rPr>
        <w:t xml:space="preserve">contractors </w:t>
      </w:r>
      <w:r w:rsidR="000021E7" w:rsidRPr="00777CF4">
        <w:rPr>
          <w:rFonts w:cs="Calibri"/>
          <w:color w:val="000000"/>
          <w:szCs w:val="22"/>
          <w:bdr w:val="none" w:sz="0" w:space="0" w:color="auto" w:frame="1"/>
        </w:rPr>
        <w:t>(</w:t>
      </w:r>
      <w:r w:rsidR="00BC50A8" w:rsidRPr="00777CF4">
        <w:rPr>
          <w:rFonts w:cs="Calibri"/>
          <w:color w:val="000000"/>
          <w:szCs w:val="22"/>
          <w:bdr w:val="none" w:sz="0" w:space="0" w:color="auto" w:frame="1"/>
        </w:rPr>
        <w:t>or subcontractors</w:t>
      </w:r>
      <w:r w:rsidR="000021E7" w:rsidRPr="00777CF4">
        <w:rPr>
          <w:rFonts w:cs="Calibri"/>
          <w:color w:val="000000"/>
          <w:szCs w:val="22"/>
          <w:bdr w:val="none" w:sz="0" w:space="0" w:color="auto" w:frame="1"/>
        </w:rPr>
        <w:t>)</w:t>
      </w:r>
      <w:r w:rsidR="00BC50A8" w:rsidRPr="00777CF4">
        <w:rPr>
          <w:rFonts w:cs="Calibri"/>
          <w:color w:val="000000"/>
          <w:szCs w:val="22"/>
          <w:bdr w:val="none" w:sz="0" w:space="0" w:color="auto" w:frame="1"/>
        </w:rPr>
        <w:t xml:space="preserve"> </w:t>
      </w:r>
      <w:r w:rsidR="000021E7" w:rsidRPr="00777CF4">
        <w:rPr>
          <w:rFonts w:cs="Calibri"/>
          <w:color w:val="000000"/>
          <w:szCs w:val="22"/>
          <w:bdr w:val="none" w:sz="0" w:space="0" w:color="auto" w:frame="1"/>
        </w:rPr>
        <w:t xml:space="preserve">that are </w:t>
      </w:r>
      <w:r w:rsidR="00EA1839" w:rsidRPr="00777CF4">
        <w:rPr>
          <w:rFonts w:cs="Calibri"/>
          <w:color w:val="000000"/>
          <w:szCs w:val="22"/>
          <w:bdr w:val="none" w:sz="0" w:space="0" w:color="auto" w:frame="1"/>
        </w:rPr>
        <w:t>accounting, auditing and consulting firm staff</w:t>
      </w:r>
      <w:r w:rsidR="000021E7" w:rsidRPr="00777CF4">
        <w:rPr>
          <w:rFonts w:cs="Calibri"/>
          <w:color w:val="000000"/>
          <w:szCs w:val="22"/>
          <w:bdr w:val="none" w:sz="0" w:space="0" w:color="auto" w:frame="1"/>
        </w:rPr>
        <w:t>.</w:t>
      </w:r>
      <w:r w:rsidR="00EA1839" w:rsidRPr="00777CF4">
        <w:rPr>
          <w:rFonts w:cs="Calibri"/>
          <w:color w:val="000000"/>
          <w:szCs w:val="22"/>
          <w:bdr w:val="none" w:sz="0" w:space="0" w:color="auto" w:frame="1"/>
        </w:rPr>
        <w:t xml:space="preserve"> </w:t>
      </w:r>
    </w:p>
    <w:p w14:paraId="513BFCCF" w14:textId="51223BF0" w:rsidR="001767E4" w:rsidRPr="00777CF4" w:rsidRDefault="001767E4" w:rsidP="001767E4">
      <w:pPr>
        <w:rPr>
          <w:rFonts w:cs="Calibri"/>
          <w:color w:val="000000"/>
          <w:szCs w:val="22"/>
          <w:bdr w:val="none" w:sz="0" w:space="0" w:color="auto" w:frame="1"/>
        </w:rPr>
      </w:pPr>
      <w:r w:rsidRPr="74C0785E">
        <w:rPr>
          <w:rFonts w:cs="Calibri"/>
          <w:color w:val="000000"/>
          <w:bdr w:val="none" w:sz="0" w:space="0" w:color="auto" w:frame="1"/>
        </w:rPr>
        <w:t xml:space="preserve">The Government recently passed the </w:t>
      </w:r>
      <w:r w:rsidRPr="74C0785E">
        <w:rPr>
          <w:rFonts w:cs="Calibri"/>
          <w:i/>
          <w:color w:val="000000"/>
          <w:bdr w:val="none" w:sz="0" w:space="0" w:color="auto" w:frame="1"/>
        </w:rPr>
        <w:t>Public Interest Disclosure Amendment (Review) Act 2023</w:t>
      </w:r>
      <w:r w:rsidRPr="74C0785E">
        <w:rPr>
          <w:rFonts w:cs="Calibri"/>
          <w:color w:val="000000"/>
          <w:bdr w:val="none" w:sz="0" w:space="0" w:color="auto" w:frame="1"/>
        </w:rPr>
        <w:t xml:space="preserve">, which amended the PID Act to </w:t>
      </w:r>
      <w:r w:rsidR="000021E7" w:rsidRPr="74C0785E">
        <w:rPr>
          <w:rFonts w:cs="Calibri"/>
          <w:color w:val="000000"/>
          <w:bdr w:val="none" w:sz="0" w:space="0" w:color="auto" w:frame="1"/>
        </w:rPr>
        <w:t>include</w:t>
      </w:r>
      <w:r w:rsidRPr="00777CF4">
        <w:t xml:space="preserve"> </w:t>
      </w:r>
      <w:r w:rsidRPr="74C0785E">
        <w:rPr>
          <w:rFonts w:cs="Calibri"/>
          <w:color w:val="000000"/>
          <w:bdr w:val="none" w:sz="0" w:space="0" w:color="auto" w:frame="1"/>
        </w:rPr>
        <w:t xml:space="preserve">stronger protections for disclosers and witnesses, renewed focus on integrity-related wrongdoing, and enhanced oversight (including by the Commonwealth Ombudsman). The Attorney-General’s Department also recently conducted public consultation on </w:t>
      </w:r>
      <w:r w:rsidR="000021E7" w:rsidRPr="74C0785E">
        <w:rPr>
          <w:rFonts w:cs="Calibri"/>
          <w:color w:val="000000"/>
          <w:bdr w:val="none" w:sz="0" w:space="0" w:color="auto" w:frame="1"/>
        </w:rPr>
        <w:t>a</w:t>
      </w:r>
      <w:r w:rsidRPr="74C0785E">
        <w:rPr>
          <w:rFonts w:cs="Calibri"/>
          <w:color w:val="000000"/>
          <w:bdr w:val="none" w:sz="0" w:space="0" w:color="auto" w:frame="1"/>
        </w:rPr>
        <w:t xml:space="preserve"> second stage of public sector whistleblowing reform that will consider improvements to PID Act accessibility and effectiveness, and additional supports for whistleblowers.</w:t>
      </w:r>
      <w:r w:rsidRPr="00777CF4">
        <w:rPr>
          <w:rStyle w:val="FootnoteReference"/>
          <w:rFonts w:cs="Calibri"/>
          <w:color w:val="000000"/>
          <w:sz w:val="22"/>
          <w:szCs w:val="22"/>
          <w:bdr w:val="none" w:sz="0" w:space="0" w:color="auto" w:frame="1"/>
        </w:rPr>
        <w:footnoteReference w:id="90"/>
      </w:r>
    </w:p>
    <w:p w14:paraId="679449BC" w14:textId="2E695468" w:rsidR="00200EA0" w:rsidRPr="000D3C82" w:rsidRDefault="00200EA0" w:rsidP="001767E4">
      <w:pPr>
        <w:rPr>
          <w:rFonts w:cs="Calibri"/>
          <w:color w:val="000000"/>
          <w:szCs w:val="22"/>
          <w:bdr w:val="none" w:sz="0" w:space="0" w:color="auto" w:frame="1"/>
        </w:rPr>
      </w:pPr>
      <w:r w:rsidRPr="00777CF4">
        <w:rPr>
          <w:rFonts w:cs="Calibri"/>
          <w:color w:val="000000"/>
          <w:szCs w:val="22"/>
          <w:bdr w:val="none" w:sz="0" w:space="0" w:color="auto" w:frame="1"/>
        </w:rPr>
        <w:lastRenderedPageBreak/>
        <w:t xml:space="preserve"> </w:t>
      </w:r>
      <w:r w:rsidR="00461A4E">
        <w:rPr>
          <w:rFonts w:cs="Calibri"/>
          <w:color w:val="000000"/>
          <w:szCs w:val="22"/>
          <w:bdr w:val="none" w:sz="0" w:space="0" w:color="auto" w:frame="1"/>
        </w:rPr>
        <w:t>S</w:t>
      </w:r>
      <w:r w:rsidRPr="00777CF4">
        <w:rPr>
          <w:rFonts w:cs="Calibri"/>
          <w:color w:val="000000"/>
          <w:szCs w:val="22"/>
          <w:bdr w:val="none" w:sz="0" w:space="0" w:color="auto" w:frame="1"/>
        </w:rPr>
        <w:t>tates and territories have their own public interest disclosures legislation designed to encourage ‘public officials’ to report serious wrongdoing and to protect them when they do so.</w:t>
      </w:r>
    </w:p>
    <w:p w14:paraId="421D5E68" w14:textId="11E887DF" w:rsidR="002958D7" w:rsidRDefault="002F4935" w:rsidP="002958D7">
      <w:pPr>
        <w:pStyle w:val="Heading3"/>
        <w:rPr>
          <w:bdr w:val="none" w:sz="0" w:space="0" w:color="auto" w:frame="1"/>
        </w:rPr>
      </w:pPr>
      <w:r>
        <w:rPr>
          <w:bdr w:val="none" w:sz="0" w:space="0" w:color="auto" w:frame="1"/>
        </w:rPr>
        <w:t>W</w:t>
      </w:r>
      <w:r w:rsidR="002958D7">
        <w:rPr>
          <w:bdr w:val="none" w:sz="0" w:space="0" w:color="auto" w:frame="1"/>
        </w:rPr>
        <w:t>histleblowing laws</w:t>
      </w:r>
      <w:r>
        <w:rPr>
          <w:bdr w:val="none" w:sz="0" w:space="0" w:color="auto" w:frame="1"/>
        </w:rPr>
        <w:t xml:space="preserve"> </w:t>
      </w:r>
      <w:r w:rsidR="00333AE3">
        <w:rPr>
          <w:bdr w:val="none" w:sz="0" w:space="0" w:color="auto" w:frame="1"/>
        </w:rPr>
        <w:t>may not apply to employees in a partnership</w:t>
      </w:r>
    </w:p>
    <w:p w14:paraId="7BBB86B5" w14:textId="3AD8E390" w:rsidR="002958D7" w:rsidRPr="000D3C82" w:rsidRDefault="002958D7" w:rsidP="002958D7">
      <w:pPr>
        <w:rPr>
          <w:rFonts w:cs="Calibri"/>
          <w:color w:val="000000"/>
          <w:szCs w:val="22"/>
          <w:bdr w:val="none" w:sz="0" w:space="0" w:color="auto" w:frame="1"/>
        </w:rPr>
      </w:pPr>
      <w:r w:rsidRPr="74C0785E">
        <w:rPr>
          <w:rFonts w:cs="Calibri"/>
          <w:color w:val="000000"/>
          <w:bdr w:val="none" w:sz="0" w:space="0" w:color="auto" w:frame="1"/>
        </w:rPr>
        <w:t xml:space="preserve">While a number of </w:t>
      </w:r>
      <w:r w:rsidRPr="74C0785E" w:rsidDel="00B9583C">
        <w:rPr>
          <w:rFonts w:cs="Calibri"/>
          <w:color w:val="000000"/>
          <w:bdr w:val="none" w:sz="0" w:space="0" w:color="auto" w:frame="1"/>
        </w:rPr>
        <w:t>accounting</w:t>
      </w:r>
      <w:r w:rsidR="00B9583C" w:rsidRPr="74C0785E">
        <w:rPr>
          <w:rFonts w:cs="Calibri"/>
          <w:color w:val="000000"/>
          <w:bdr w:val="none" w:sz="0" w:space="0" w:color="auto" w:frame="1"/>
        </w:rPr>
        <w:t>, auditing and consulting</w:t>
      </w:r>
      <w:r w:rsidRPr="74C0785E">
        <w:rPr>
          <w:rFonts w:cs="Calibri"/>
          <w:color w:val="000000"/>
          <w:bdr w:val="none" w:sz="0" w:space="0" w:color="auto" w:frame="1"/>
        </w:rPr>
        <w:t xml:space="preserve"> firms operating as partnerships have voluntarily developed whistleblowing policies and procedures, protections for partners</w:t>
      </w:r>
      <w:r w:rsidR="009F453D" w:rsidRPr="74C0785E">
        <w:rPr>
          <w:rFonts w:cs="Calibri"/>
          <w:color w:val="000000"/>
          <w:bdr w:val="none" w:sz="0" w:space="0" w:color="auto" w:frame="1"/>
        </w:rPr>
        <w:t xml:space="preserve">, </w:t>
      </w:r>
      <w:r w:rsidRPr="74C0785E">
        <w:rPr>
          <w:rFonts w:cs="Calibri"/>
          <w:color w:val="000000"/>
          <w:bdr w:val="none" w:sz="0" w:space="0" w:color="auto" w:frame="1"/>
        </w:rPr>
        <w:t xml:space="preserve">employees </w:t>
      </w:r>
      <w:r w:rsidR="009F453D" w:rsidRPr="74C0785E">
        <w:rPr>
          <w:rFonts w:cs="Calibri"/>
          <w:color w:val="000000"/>
          <w:bdr w:val="none" w:sz="0" w:space="0" w:color="auto" w:frame="1"/>
        </w:rPr>
        <w:t>and suppliers</w:t>
      </w:r>
      <w:r w:rsidRPr="74C0785E">
        <w:rPr>
          <w:rFonts w:cs="Calibri"/>
          <w:color w:val="000000"/>
          <w:bdr w:val="none" w:sz="0" w:space="0" w:color="auto" w:frame="1"/>
        </w:rPr>
        <w:t xml:space="preserve"> of partnerships are not supported by Commonwealth legislation.</w:t>
      </w:r>
      <w:r w:rsidR="00B946CD" w:rsidRPr="74C0785E">
        <w:rPr>
          <w:rStyle w:val="FootnoteReference"/>
          <w:rFonts w:cs="Calibri"/>
          <w:color w:val="000000"/>
          <w:bdr w:val="none" w:sz="0" w:space="0" w:color="auto" w:frame="1"/>
        </w:rPr>
        <w:footnoteReference w:id="91"/>
      </w:r>
      <w:r w:rsidRPr="74C0785E">
        <w:rPr>
          <w:rFonts w:cs="Calibri"/>
          <w:color w:val="000000"/>
          <w:bdr w:val="none" w:sz="0" w:space="0" w:color="auto" w:frame="1"/>
        </w:rPr>
        <w:t xml:space="preserve"> A partnership is not a ‘regulated entity’ for the purposes of the whistleblower laws in the Corporations Act.</w:t>
      </w:r>
    </w:p>
    <w:p w14:paraId="642BC02B" w14:textId="0C384D89" w:rsidR="002958D7" w:rsidRPr="000D3C82" w:rsidRDefault="00C24950" w:rsidP="002958D7">
      <w:pPr>
        <w:rPr>
          <w:rFonts w:cs="Calibri"/>
          <w:color w:val="000000"/>
          <w:szCs w:val="22"/>
          <w:bdr w:val="none" w:sz="0" w:space="0" w:color="auto" w:frame="1"/>
        </w:rPr>
      </w:pPr>
      <w:r>
        <w:rPr>
          <w:rFonts w:cs="Calibri"/>
          <w:color w:val="000000"/>
          <w:szCs w:val="22"/>
          <w:bdr w:val="none" w:sz="0" w:space="0" w:color="auto" w:frame="1"/>
        </w:rPr>
        <w:t>S</w:t>
      </w:r>
      <w:r w:rsidR="002958D7" w:rsidRPr="000D3C82">
        <w:rPr>
          <w:rFonts w:cs="Calibri"/>
          <w:color w:val="000000"/>
          <w:szCs w:val="22"/>
          <w:bdr w:val="none" w:sz="0" w:space="0" w:color="auto" w:frame="1"/>
        </w:rPr>
        <w:t xml:space="preserve">tate and </w:t>
      </w:r>
      <w:r w:rsidR="000B1B7C">
        <w:rPr>
          <w:rFonts w:cs="Calibri"/>
          <w:color w:val="000000"/>
          <w:szCs w:val="22"/>
          <w:bdr w:val="none" w:sz="0" w:space="0" w:color="auto" w:frame="1"/>
        </w:rPr>
        <w:t>t</w:t>
      </w:r>
      <w:r w:rsidR="002958D7" w:rsidRPr="000D3C82">
        <w:rPr>
          <w:rFonts w:cs="Calibri"/>
          <w:color w:val="000000"/>
          <w:szCs w:val="22"/>
          <w:bdr w:val="none" w:sz="0" w:space="0" w:color="auto" w:frame="1"/>
        </w:rPr>
        <w:t>erritor</w:t>
      </w:r>
      <w:r w:rsidR="00186299">
        <w:rPr>
          <w:rFonts w:cs="Calibri"/>
          <w:color w:val="000000"/>
          <w:szCs w:val="22"/>
          <w:bdr w:val="none" w:sz="0" w:space="0" w:color="auto" w:frame="1"/>
        </w:rPr>
        <w:t>y</w:t>
      </w:r>
      <w:r w:rsidR="002958D7" w:rsidRPr="000D3C82">
        <w:rPr>
          <w:rFonts w:cs="Calibri"/>
          <w:color w:val="000000"/>
          <w:szCs w:val="22"/>
          <w:bdr w:val="none" w:sz="0" w:space="0" w:color="auto" w:frame="1"/>
        </w:rPr>
        <w:t xml:space="preserve"> </w:t>
      </w:r>
      <w:r w:rsidR="00C7249F">
        <w:rPr>
          <w:rFonts w:cs="Calibri"/>
          <w:color w:val="000000"/>
          <w:szCs w:val="22"/>
          <w:bdr w:val="none" w:sz="0" w:space="0" w:color="auto" w:frame="1"/>
        </w:rPr>
        <w:t xml:space="preserve">government </w:t>
      </w:r>
      <w:r w:rsidR="007A600B">
        <w:rPr>
          <w:rFonts w:cs="Calibri"/>
          <w:color w:val="000000"/>
          <w:szCs w:val="22"/>
          <w:bdr w:val="none" w:sz="0" w:space="0" w:color="auto" w:frame="1"/>
        </w:rPr>
        <w:t>officers</w:t>
      </w:r>
      <w:r w:rsidR="002958D7" w:rsidRPr="000D3C82">
        <w:rPr>
          <w:rFonts w:cs="Calibri"/>
          <w:color w:val="000000"/>
          <w:szCs w:val="22"/>
          <w:bdr w:val="none" w:sz="0" w:space="0" w:color="auto" w:frame="1"/>
        </w:rPr>
        <w:t xml:space="preserve"> have </w:t>
      </w:r>
      <w:r w:rsidR="00BA0197">
        <w:rPr>
          <w:rFonts w:cs="Calibri"/>
          <w:color w:val="000000"/>
          <w:szCs w:val="22"/>
          <w:bdr w:val="none" w:sz="0" w:space="0" w:color="auto" w:frame="1"/>
        </w:rPr>
        <w:t>advised Treasury</w:t>
      </w:r>
      <w:r w:rsidR="00226001">
        <w:rPr>
          <w:rFonts w:cs="Calibri"/>
          <w:color w:val="000000"/>
          <w:szCs w:val="22"/>
          <w:bdr w:val="none" w:sz="0" w:space="0" w:color="auto" w:frame="1"/>
        </w:rPr>
        <w:t xml:space="preserve"> </w:t>
      </w:r>
      <w:r w:rsidR="002958D7" w:rsidRPr="000D3C82">
        <w:rPr>
          <w:rFonts w:cs="Calibri"/>
          <w:color w:val="000000"/>
          <w:szCs w:val="22"/>
          <w:bdr w:val="none" w:sz="0" w:space="0" w:color="auto" w:frame="1"/>
        </w:rPr>
        <w:t xml:space="preserve">that there are currently no state and territory based legislative whistleblower protections </w:t>
      </w:r>
      <w:r w:rsidR="00363B01">
        <w:rPr>
          <w:rFonts w:cs="Calibri"/>
          <w:color w:val="000000"/>
          <w:szCs w:val="22"/>
          <w:bdr w:val="none" w:sz="0" w:space="0" w:color="auto" w:frame="1"/>
        </w:rPr>
        <w:t xml:space="preserve">specifically </w:t>
      </w:r>
      <w:r w:rsidR="002958D7" w:rsidRPr="00E166A1">
        <w:rPr>
          <w:rFonts w:cs="Calibri"/>
          <w:color w:val="000000"/>
          <w:szCs w:val="22"/>
          <w:bdr w:val="none" w:sz="0" w:space="0" w:color="auto" w:frame="1"/>
        </w:rPr>
        <w:t>available to partnerships.</w:t>
      </w:r>
    </w:p>
    <w:p w14:paraId="0378E73B" w14:textId="17439718" w:rsidR="002958D7" w:rsidRPr="00A3475B" w:rsidRDefault="002958D7" w:rsidP="002958D7">
      <w:pPr>
        <w:pStyle w:val="Heading3"/>
        <w:rPr>
          <w:rFonts w:eastAsia="Calibri"/>
        </w:rPr>
      </w:pPr>
      <w:r w:rsidRPr="00044D68">
        <w:rPr>
          <w:rFonts w:eastAsia="Calibri"/>
        </w:rPr>
        <w:t xml:space="preserve">Potential </w:t>
      </w:r>
      <w:r w:rsidRPr="00A3475B">
        <w:rPr>
          <w:rFonts w:eastAsia="Calibri"/>
        </w:rPr>
        <w:t>issue</w:t>
      </w:r>
      <w:r w:rsidR="0045628B">
        <w:rPr>
          <w:rFonts w:eastAsia="Calibri"/>
        </w:rPr>
        <w:t xml:space="preserve"> for consideration</w:t>
      </w:r>
    </w:p>
    <w:p w14:paraId="50F2E890" w14:textId="60147660" w:rsidR="0045628B" w:rsidRPr="00E54E4F" w:rsidRDefault="00773786" w:rsidP="003A1BDA">
      <w:pPr>
        <w:rPr>
          <w:rFonts w:cs="Calibri"/>
          <w:color w:val="000000"/>
          <w:szCs w:val="22"/>
          <w:bdr w:val="none" w:sz="0" w:space="0" w:color="auto" w:frame="1"/>
        </w:rPr>
      </w:pPr>
      <w:r w:rsidRPr="00E54E4F">
        <w:rPr>
          <w:rFonts w:cs="Calibri"/>
          <w:color w:val="000000"/>
          <w:szCs w:val="22"/>
          <w:bdr w:val="none" w:sz="0" w:space="0" w:color="auto" w:frame="1"/>
        </w:rPr>
        <w:t>A p</w:t>
      </w:r>
      <w:r w:rsidR="0045628B" w:rsidRPr="00E54E4F">
        <w:rPr>
          <w:rFonts w:cs="Calibri"/>
          <w:color w:val="000000"/>
          <w:szCs w:val="22"/>
          <w:bdr w:val="none" w:sz="0" w:space="0" w:color="auto" w:frame="1"/>
        </w:rPr>
        <w:t xml:space="preserve">otential issue relating to </w:t>
      </w:r>
      <w:r w:rsidR="0009048E" w:rsidRPr="00E54E4F">
        <w:rPr>
          <w:rFonts w:cs="Calibri"/>
          <w:color w:val="000000"/>
          <w:szCs w:val="22"/>
          <w:bdr w:val="none" w:sz="0" w:space="0" w:color="auto" w:frame="1"/>
        </w:rPr>
        <w:t>the protection of whistleblowers</w:t>
      </w:r>
      <w:r w:rsidR="0045628B" w:rsidRPr="00E54E4F">
        <w:rPr>
          <w:rFonts w:cs="Calibri"/>
          <w:color w:val="000000"/>
          <w:szCs w:val="22"/>
          <w:bdr w:val="none" w:sz="0" w:space="0" w:color="auto" w:frame="1"/>
        </w:rPr>
        <w:t xml:space="preserve"> </w:t>
      </w:r>
      <w:r w:rsidRPr="00E54E4F">
        <w:rPr>
          <w:rFonts w:cs="Calibri"/>
          <w:color w:val="000000"/>
          <w:szCs w:val="22"/>
          <w:bdr w:val="none" w:sz="0" w:space="0" w:color="auto" w:frame="1"/>
        </w:rPr>
        <w:t xml:space="preserve">is </w:t>
      </w:r>
      <w:r w:rsidR="0045628B" w:rsidRPr="00E54E4F">
        <w:rPr>
          <w:rFonts w:cs="Calibri"/>
          <w:color w:val="000000"/>
          <w:szCs w:val="22"/>
          <w:bdr w:val="none" w:sz="0" w:space="0" w:color="auto" w:frame="1"/>
        </w:rPr>
        <w:t xml:space="preserve">outlined below, drawing on submissions to the PJC </w:t>
      </w:r>
      <w:r w:rsidR="003A1BDA">
        <w:rPr>
          <w:rFonts w:cs="Calibri"/>
          <w:color w:val="000000"/>
          <w:szCs w:val="22"/>
          <w:bdr w:val="none" w:sz="0" w:space="0" w:color="auto" w:frame="1"/>
        </w:rPr>
        <w:t>I</w:t>
      </w:r>
      <w:r w:rsidR="0045628B" w:rsidRPr="00E54E4F">
        <w:rPr>
          <w:rFonts w:cs="Calibri"/>
          <w:color w:val="000000"/>
          <w:szCs w:val="22"/>
          <w:bdr w:val="none" w:sz="0" w:space="0" w:color="auto" w:frame="1"/>
        </w:rPr>
        <w:t>nquiry and other sources including international research.</w:t>
      </w:r>
    </w:p>
    <w:p w14:paraId="504B6E1E" w14:textId="761D0961" w:rsidR="002958D7" w:rsidRPr="00CC46D3" w:rsidRDefault="00D46716" w:rsidP="002958D7">
      <w:pPr>
        <w:pStyle w:val="Heading4"/>
        <w:rPr>
          <w:rFonts w:eastAsia="Calibri"/>
        </w:rPr>
      </w:pPr>
      <w:r>
        <w:t>Potential issue #</w:t>
      </w:r>
      <w:r w:rsidR="00A9147D">
        <w:t>1</w:t>
      </w:r>
      <w:r w:rsidR="00FB20D5">
        <w:t>5</w:t>
      </w:r>
      <w:r>
        <w:t xml:space="preserve">: </w:t>
      </w:r>
      <w:r w:rsidR="002958D7">
        <w:rPr>
          <w:rFonts w:eastAsia="Calibri"/>
        </w:rPr>
        <w:t>Employees</w:t>
      </w:r>
      <w:r w:rsidR="002958D7" w:rsidDel="003237E8">
        <w:rPr>
          <w:rFonts w:eastAsia="Calibri"/>
        </w:rPr>
        <w:t xml:space="preserve"> </w:t>
      </w:r>
      <w:r w:rsidR="002958D7">
        <w:rPr>
          <w:rFonts w:eastAsia="Calibri"/>
        </w:rPr>
        <w:t>and partners of partnerships that witness wrongdoing may not come forward in the absence of protections, blunting information flows that support regulation</w:t>
      </w:r>
    </w:p>
    <w:p w14:paraId="505D2130" w14:textId="64F29893" w:rsidR="002958D7" w:rsidRDefault="0094357B" w:rsidP="002958D7">
      <w:pPr>
        <w:rPr>
          <w:rFonts w:cs="Calibri"/>
          <w:color w:val="000000"/>
          <w:szCs w:val="22"/>
          <w:bdr w:val="none" w:sz="0" w:space="0" w:color="auto" w:frame="1"/>
        </w:rPr>
      </w:pPr>
      <w:r w:rsidRPr="74C0785E">
        <w:rPr>
          <w:rFonts w:cs="Calibri"/>
          <w:color w:val="000000"/>
          <w:bdr w:val="none" w:sz="0" w:space="0" w:color="auto" w:frame="1"/>
        </w:rPr>
        <w:t>I</w:t>
      </w:r>
      <w:r w:rsidR="002958D7" w:rsidRPr="74C0785E">
        <w:rPr>
          <w:rFonts w:cs="Calibri"/>
          <w:color w:val="000000"/>
          <w:bdr w:val="none" w:sz="0" w:space="0" w:color="auto" w:frame="1"/>
        </w:rPr>
        <w:t xml:space="preserve">t is unclear whether employees of the largest </w:t>
      </w:r>
      <w:r w:rsidR="002958D7" w:rsidRPr="74C0785E" w:rsidDel="00B9583C">
        <w:rPr>
          <w:rFonts w:cs="Calibri"/>
          <w:color w:val="000000"/>
          <w:bdr w:val="none" w:sz="0" w:space="0" w:color="auto" w:frame="1"/>
        </w:rPr>
        <w:t>accounting</w:t>
      </w:r>
      <w:r w:rsidR="00B9583C" w:rsidRPr="74C0785E">
        <w:rPr>
          <w:rFonts w:cs="Calibri"/>
          <w:color w:val="000000"/>
          <w:bdr w:val="none" w:sz="0" w:space="0" w:color="auto" w:frame="1"/>
        </w:rPr>
        <w:t>, auditing and consulting</w:t>
      </w:r>
      <w:r w:rsidR="002958D7" w:rsidRPr="74C0785E">
        <w:rPr>
          <w:rFonts w:cs="Calibri"/>
          <w:color w:val="000000"/>
          <w:bdr w:val="none" w:sz="0" w:space="0" w:color="auto" w:frame="1"/>
        </w:rPr>
        <w:t xml:space="preserve"> firms in Australia are employees of a partnership or of associated companies, and if the latter, whether the whistleblowing provisions that exist in the Corporations Act are </w:t>
      </w:r>
      <w:r w:rsidR="00170EF0" w:rsidRPr="74C0785E">
        <w:rPr>
          <w:rFonts w:cs="Calibri"/>
          <w:color w:val="000000"/>
          <w:bdr w:val="none" w:sz="0" w:space="0" w:color="auto" w:frame="1"/>
        </w:rPr>
        <w:t>effective</w:t>
      </w:r>
      <w:r w:rsidR="002958D7" w:rsidRPr="74C0785E">
        <w:rPr>
          <w:rFonts w:cs="Calibri"/>
          <w:color w:val="000000"/>
          <w:bdr w:val="none" w:sz="0" w:space="0" w:color="auto" w:frame="1"/>
        </w:rPr>
        <w:t>.</w:t>
      </w:r>
      <w:r w:rsidR="006C209C" w:rsidRPr="00A221A1">
        <w:rPr>
          <w:rStyle w:val="FootnoteReference"/>
          <w:rFonts w:cs="Calibri"/>
          <w:color w:val="000000"/>
          <w:sz w:val="22"/>
          <w:szCs w:val="22"/>
          <w:bdr w:val="none" w:sz="0" w:space="0" w:color="auto" w:frame="1"/>
        </w:rPr>
        <w:footnoteReference w:id="92"/>
      </w:r>
    </w:p>
    <w:p w14:paraId="1FCEFC24" w14:textId="455CFD7A" w:rsidR="002958D7" w:rsidRPr="000D3C82" w:rsidRDefault="002958D7" w:rsidP="002958D7">
      <w:pPr>
        <w:rPr>
          <w:rFonts w:cs="Calibri"/>
          <w:color w:val="000000"/>
          <w:szCs w:val="22"/>
          <w:bdr w:val="none" w:sz="0" w:space="0" w:color="auto" w:frame="1"/>
        </w:rPr>
      </w:pPr>
      <w:r>
        <w:rPr>
          <w:rFonts w:cs="Calibri"/>
          <w:color w:val="000000"/>
          <w:szCs w:val="22"/>
          <w:bdr w:val="none" w:sz="0" w:space="0" w:color="auto" w:frame="1"/>
        </w:rPr>
        <w:t>Any imposition of whistleblowing laws o</w:t>
      </w:r>
      <w:r w:rsidR="002E756E">
        <w:rPr>
          <w:rFonts w:cs="Calibri"/>
          <w:color w:val="000000"/>
          <w:szCs w:val="22"/>
          <w:bdr w:val="none" w:sz="0" w:space="0" w:color="auto" w:frame="1"/>
        </w:rPr>
        <w:t>n</w:t>
      </w:r>
      <w:r>
        <w:rPr>
          <w:rFonts w:cs="Calibri"/>
          <w:color w:val="000000"/>
          <w:szCs w:val="22"/>
          <w:bdr w:val="none" w:sz="0" w:space="0" w:color="auto" w:frame="1"/>
        </w:rPr>
        <w:t xml:space="preserve"> partnerships </w:t>
      </w:r>
      <w:r w:rsidR="002D03C1">
        <w:rPr>
          <w:rFonts w:cs="Calibri"/>
          <w:color w:val="000000"/>
          <w:szCs w:val="22"/>
          <w:bdr w:val="none" w:sz="0" w:space="0" w:color="auto" w:frame="1"/>
        </w:rPr>
        <w:t>would be</w:t>
      </w:r>
      <w:r w:rsidR="0094357B">
        <w:rPr>
          <w:rFonts w:cs="Calibri"/>
          <w:color w:val="000000"/>
          <w:szCs w:val="22"/>
          <w:bdr w:val="none" w:sz="0" w:space="0" w:color="auto" w:frame="1"/>
        </w:rPr>
        <w:t xml:space="preserve"> a matter for state and territory governments</w:t>
      </w:r>
      <w:r w:rsidR="002D03C1">
        <w:rPr>
          <w:rFonts w:cs="Calibri"/>
          <w:color w:val="000000"/>
          <w:szCs w:val="22"/>
          <w:bdr w:val="none" w:sz="0" w:space="0" w:color="auto" w:frame="1"/>
        </w:rPr>
        <w:t>,</w:t>
      </w:r>
      <w:r w:rsidR="0094357B">
        <w:rPr>
          <w:rFonts w:cs="Calibri"/>
          <w:color w:val="000000"/>
          <w:szCs w:val="22"/>
          <w:bdr w:val="none" w:sz="0" w:space="0" w:color="auto" w:frame="1"/>
        </w:rPr>
        <w:t xml:space="preserve"> and </w:t>
      </w:r>
      <w:r>
        <w:rPr>
          <w:rFonts w:cs="Calibri"/>
          <w:color w:val="000000"/>
          <w:szCs w:val="22"/>
          <w:bdr w:val="none" w:sz="0" w:space="0" w:color="auto" w:frame="1"/>
        </w:rPr>
        <w:t xml:space="preserve">would require consideration of their </w:t>
      </w:r>
      <w:r w:rsidR="001E11F8">
        <w:rPr>
          <w:rFonts w:cs="Calibri"/>
          <w:color w:val="000000"/>
          <w:szCs w:val="22"/>
          <w:bdr w:val="none" w:sz="0" w:space="0" w:color="auto" w:frame="1"/>
        </w:rPr>
        <w:t>likely</w:t>
      </w:r>
      <w:r>
        <w:rPr>
          <w:rFonts w:cs="Calibri"/>
          <w:color w:val="000000"/>
          <w:szCs w:val="22"/>
          <w:bdr w:val="none" w:sz="0" w:space="0" w:color="auto" w:frame="1"/>
        </w:rPr>
        <w:t xml:space="preserve"> effect</w:t>
      </w:r>
      <w:r w:rsidR="001E11F8">
        <w:rPr>
          <w:rFonts w:cs="Calibri"/>
          <w:color w:val="000000"/>
          <w:szCs w:val="22"/>
          <w:bdr w:val="none" w:sz="0" w:space="0" w:color="auto" w:frame="1"/>
        </w:rPr>
        <w:t>iv</w:t>
      </w:r>
      <w:r w:rsidR="00200D9C">
        <w:rPr>
          <w:rFonts w:cs="Calibri"/>
          <w:color w:val="000000"/>
          <w:szCs w:val="22"/>
          <w:bdr w:val="none" w:sz="0" w:space="0" w:color="auto" w:frame="1"/>
        </w:rPr>
        <w:t>e</w:t>
      </w:r>
      <w:r w:rsidR="001E11F8">
        <w:rPr>
          <w:rFonts w:cs="Calibri"/>
          <w:color w:val="000000"/>
          <w:szCs w:val="22"/>
          <w:bdr w:val="none" w:sz="0" w:space="0" w:color="auto" w:frame="1"/>
        </w:rPr>
        <w:t>ness</w:t>
      </w:r>
      <w:r>
        <w:rPr>
          <w:rFonts w:cs="Calibri"/>
          <w:color w:val="000000"/>
          <w:szCs w:val="22"/>
          <w:bdr w:val="none" w:sz="0" w:space="0" w:color="auto" w:frame="1"/>
        </w:rPr>
        <w:t xml:space="preserve"> and costs on smaller partnerships and the economy more generally.</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2"/>
      </w:tblGrid>
      <w:tr w:rsidR="00D578A5" w14:paraId="1C9C7182" w14:textId="77777777" w:rsidTr="00D0797D">
        <w:tc>
          <w:tcPr>
            <w:tcW w:w="5000" w:type="pct"/>
            <w:shd w:val="clear" w:color="auto" w:fill="EEEEEE" w:themeFill="background2"/>
          </w:tcPr>
          <w:p w14:paraId="6D52522B" w14:textId="2C97ECDF" w:rsidR="00D578A5" w:rsidRPr="000D1284" w:rsidRDefault="00D578A5" w:rsidP="006920BE">
            <w:pPr>
              <w:pStyle w:val="BoxHeading"/>
              <w:keepNext w:val="0"/>
              <w:spacing w:before="120"/>
            </w:pPr>
            <w:r>
              <w:t>Questions</w:t>
            </w:r>
          </w:p>
          <w:p w14:paraId="07A18058" w14:textId="49D24841" w:rsidR="00D578A5" w:rsidRPr="00FE0BCE" w:rsidRDefault="00D578A5" w:rsidP="009A02F1">
            <w:pPr>
              <w:pStyle w:val="ListParagraph"/>
              <w:numPr>
                <w:ilvl w:val="0"/>
                <w:numId w:val="11"/>
              </w:numPr>
              <w:spacing w:before="0"/>
              <w:contextualSpacing w:val="0"/>
            </w:pPr>
            <w:r w:rsidRPr="00FE0BCE">
              <w:t>What mechanisms are in place for whistleblowers to report corruption, rule-breaking, or other unethical conduct in your organi</w:t>
            </w:r>
            <w:r w:rsidR="009B2AEA" w:rsidRPr="00FE0BCE">
              <w:t>s</w:t>
            </w:r>
            <w:r w:rsidRPr="00FE0BCE">
              <w:t>ation or industry?</w:t>
            </w:r>
            <w:r w:rsidR="003B288A" w:rsidRPr="00FE0BCE">
              <w:t xml:space="preserve"> Do these mechanisms provide sufficient protection?</w:t>
            </w:r>
          </w:p>
          <w:p w14:paraId="0A273156" w14:textId="1B49F138" w:rsidR="00D578A5" w:rsidRPr="00EA6FEB" w:rsidRDefault="005651D4" w:rsidP="009A02F1">
            <w:pPr>
              <w:pStyle w:val="ListParagraph"/>
              <w:numPr>
                <w:ilvl w:val="0"/>
                <w:numId w:val="11"/>
              </w:numPr>
              <w:spacing w:before="0"/>
              <w:contextualSpacing w:val="0"/>
              <w:rPr>
                <w:bdr w:val="none" w:sz="0" w:space="0" w:color="auto" w:frame="1"/>
              </w:rPr>
            </w:pPr>
            <w:r>
              <w:t xml:space="preserve">Is </w:t>
            </w:r>
            <w:r w:rsidR="00B61483" w:rsidRPr="00FE0BCE">
              <w:t xml:space="preserve">there sufficient protection for employees and partners in </w:t>
            </w:r>
            <w:r w:rsidR="00B61483" w:rsidRPr="00FE0BCE" w:rsidDel="00B9583C">
              <w:t>accounting</w:t>
            </w:r>
            <w:r w:rsidR="00B9583C">
              <w:t>, auditing and consulting</w:t>
            </w:r>
            <w:r w:rsidR="00B61483" w:rsidRPr="00FE0BCE">
              <w:t xml:space="preserve"> </w:t>
            </w:r>
            <w:r w:rsidR="000D2C2C" w:rsidRPr="00FE0BCE">
              <w:t>partnerships</w:t>
            </w:r>
            <w:r w:rsidR="00B61483" w:rsidRPr="00FE0BCE">
              <w:t xml:space="preserve"> who want to report misconduct?</w:t>
            </w:r>
            <w:r>
              <w:t xml:space="preserve">  </w:t>
            </w:r>
            <w:r w:rsidR="00D578A5" w:rsidRPr="00FE0BCE">
              <w:t>If not, what gaps exist that may need to be addressed</w:t>
            </w:r>
            <w:r w:rsidR="00D35D56">
              <w:t xml:space="preserve"> and how should they be addressed</w:t>
            </w:r>
            <w:r w:rsidR="00D578A5" w:rsidRPr="00FE0BCE">
              <w:t>?</w:t>
            </w:r>
          </w:p>
        </w:tc>
      </w:tr>
    </w:tbl>
    <w:p w14:paraId="031C45A0" w14:textId="77777777" w:rsidR="002B3C57" w:rsidRDefault="002B3C57">
      <w:pPr>
        <w:spacing w:before="0" w:after="160" w:line="259" w:lineRule="auto"/>
        <w:rPr>
          <w:rFonts w:ascii="Calibri" w:eastAsia="Calibri" w:hAnsi="Calibri" w:cs="Arial"/>
          <w:iCs/>
          <w:color w:val="2C384A"/>
          <w:kern w:val="32"/>
          <w:sz w:val="36"/>
          <w:szCs w:val="28"/>
        </w:rPr>
      </w:pPr>
      <w:r>
        <w:rPr>
          <w:rFonts w:eastAsia="Calibri"/>
        </w:rPr>
        <w:br w:type="page"/>
      </w:r>
    </w:p>
    <w:p w14:paraId="78E67E53" w14:textId="77777777" w:rsidR="000D1050" w:rsidRPr="00CC46D3" w:rsidRDefault="000D1050" w:rsidP="000D1050">
      <w:pPr>
        <w:pStyle w:val="Heading2"/>
        <w:rPr>
          <w:rFonts w:eastAsia="Calibri"/>
          <w:color w:val="2C384A" w:themeColor="accent1"/>
          <w:szCs w:val="36"/>
        </w:rPr>
      </w:pPr>
      <w:bookmarkStart w:id="28" w:name="_Toc165374142"/>
      <w:r w:rsidRPr="008B7D5A">
        <w:rPr>
          <w:rFonts w:eastAsia="Calibri"/>
        </w:rPr>
        <w:lastRenderedPageBreak/>
        <w:t>Competition</w:t>
      </w:r>
      <w:r>
        <w:rPr>
          <w:rFonts w:eastAsia="Calibri"/>
        </w:rPr>
        <w:t xml:space="preserve"> / resilience of the audit sector</w:t>
      </w:r>
      <w:bookmarkEnd w:id="28"/>
    </w:p>
    <w:p w14:paraId="4AC0794B" w14:textId="0C114866" w:rsidR="002912B5" w:rsidRDefault="00B52CBC" w:rsidP="002912B5">
      <w:r>
        <w:t>Some</w:t>
      </w:r>
      <w:r w:rsidR="00815912">
        <w:t xml:space="preserve"> </w:t>
      </w:r>
      <w:r w:rsidR="0093307C">
        <w:t>PJC Inquiry</w:t>
      </w:r>
      <w:r w:rsidR="002912B5">
        <w:t xml:space="preserve"> </w:t>
      </w:r>
      <w:r w:rsidR="00B20569">
        <w:t xml:space="preserve">submissions </w:t>
      </w:r>
      <w:r w:rsidR="002912B5">
        <w:t xml:space="preserve">identified that regulation of </w:t>
      </w:r>
      <w:r w:rsidR="00BA5249">
        <w:t>large accounting</w:t>
      </w:r>
      <w:r w:rsidR="002912B5">
        <w:t xml:space="preserve"> firms is of greater importance than would otherwise be the case due to </w:t>
      </w:r>
      <w:r w:rsidR="00B20569">
        <w:t>the importance of audit to the functioning of capital markets in Australia</w:t>
      </w:r>
      <w:r w:rsidR="00F55516">
        <w:t>,</w:t>
      </w:r>
      <w:r w:rsidR="00B20569">
        <w:t xml:space="preserve"> and </w:t>
      </w:r>
      <w:r w:rsidR="00FE729C">
        <w:t xml:space="preserve">the </w:t>
      </w:r>
      <w:r w:rsidR="002912B5">
        <w:t xml:space="preserve">dominance </w:t>
      </w:r>
      <w:r w:rsidR="00842B23">
        <w:t xml:space="preserve">of </w:t>
      </w:r>
      <w:r w:rsidR="00C17AEF">
        <w:t xml:space="preserve">the </w:t>
      </w:r>
      <w:r w:rsidR="00FD1083">
        <w:t>key</w:t>
      </w:r>
      <w:r w:rsidR="00C17AEF">
        <w:t xml:space="preserve"> players</w:t>
      </w:r>
      <w:r w:rsidR="00842B23">
        <w:t xml:space="preserve"> in auditing the largest </w:t>
      </w:r>
      <w:r w:rsidR="002912B5">
        <w:t>listed companies.</w:t>
      </w:r>
      <w:r w:rsidR="00815912" w:rsidRPr="00F311D8">
        <w:rPr>
          <w:rStyle w:val="FootnoteReference"/>
          <w:sz w:val="22"/>
          <w:szCs w:val="22"/>
        </w:rPr>
        <w:footnoteReference w:id="93"/>
      </w:r>
    </w:p>
    <w:p w14:paraId="55F23B91" w14:textId="6AE538C4" w:rsidR="0065535C" w:rsidRDefault="002F05A6" w:rsidP="00875DCC">
      <w:pPr>
        <w:rPr>
          <w:szCs w:val="22"/>
        </w:rPr>
      </w:pPr>
      <w:r>
        <w:t>T</w:t>
      </w:r>
      <w:r w:rsidR="00746413">
        <w:t xml:space="preserve">here are six major firms that provide audit services in Australia </w:t>
      </w:r>
      <w:r w:rsidR="004C0E06" w:rsidRPr="00EA7112">
        <w:rPr>
          <w:szCs w:val="22"/>
        </w:rPr>
        <w:t>–</w:t>
      </w:r>
      <w:r w:rsidR="003F0FFE" w:rsidRPr="0089417A">
        <w:rPr>
          <w:szCs w:val="22"/>
        </w:rPr>
        <w:t xml:space="preserve"> </w:t>
      </w:r>
      <w:r w:rsidR="00451AED" w:rsidRPr="74C0785E">
        <w:t>BDO</w:t>
      </w:r>
      <w:r w:rsidR="00746413" w:rsidRPr="74C0785E">
        <w:t>, Deloitte, EY, Grant Thornton, KPMG</w:t>
      </w:r>
      <w:r w:rsidR="009270F6" w:rsidRPr="00875DCC">
        <w:rPr>
          <w:szCs w:val="22"/>
        </w:rPr>
        <w:t>,</w:t>
      </w:r>
      <w:r w:rsidR="00746413" w:rsidRPr="74C0785E">
        <w:t xml:space="preserve"> and PwC</w:t>
      </w:r>
      <w:r w:rsidRPr="00875DCC">
        <w:rPr>
          <w:szCs w:val="22"/>
        </w:rPr>
        <w:t>.</w:t>
      </w:r>
      <w:r w:rsidR="00746413" w:rsidRPr="00875DCC">
        <w:rPr>
          <w:szCs w:val="22"/>
        </w:rPr>
        <w:t xml:space="preserve"> </w:t>
      </w:r>
      <w:r w:rsidR="0065535C" w:rsidRPr="74C0785E">
        <w:t xml:space="preserve">In 2022, </w:t>
      </w:r>
      <w:r w:rsidR="00746413" w:rsidRPr="74C0785E">
        <w:t>Deloitte, EY, KPMG and PwC</w:t>
      </w:r>
      <w:r w:rsidR="00875DCC">
        <w:rPr>
          <w:szCs w:val="22"/>
        </w:rPr>
        <w:t xml:space="preserve"> </w:t>
      </w:r>
      <w:r w:rsidR="00875DCC" w:rsidRPr="74C0785E">
        <w:t xml:space="preserve">audited </w:t>
      </w:r>
      <w:r w:rsidR="0065535C" w:rsidRPr="00CF2D32">
        <w:t>37.</w:t>
      </w:r>
      <w:r w:rsidR="0065535C">
        <w:t>9 per cent</w:t>
      </w:r>
      <w:r w:rsidR="0065535C" w:rsidRPr="00CF2D32">
        <w:t xml:space="preserve"> of </w:t>
      </w:r>
      <w:r w:rsidR="0065535C">
        <w:t>all ASX-</w:t>
      </w:r>
      <w:r w:rsidR="0065535C" w:rsidRPr="00CF2D32">
        <w:t>listed companies</w:t>
      </w:r>
      <w:r w:rsidR="0065535C">
        <w:t xml:space="preserve"> </w:t>
      </w:r>
      <w:r w:rsidR="0065535C" w:rsidRPr="74C0785E">
        <w:t xml:space="preserve">and </w:t>
      </w:r>
      <w:r w:rsidR="005C199B" w:rsidRPr="74C0785E">
        <w:t>96.5</w:t>
      </w:r>
      <w:r w:rsidR="0065535C" w:rsidRPr="74C0785E">
        <w:t xml:space="preserve"> per cent of the top 200 ASX-listed companies</w:t>
      </w:r>
      <w:r w:rsidR="00D04663" w:rsidRPr="74C0785E">
        <w:t xml:space="preserve"> (by assets)</w:t>
      </w:r>
      <w:r w:rsidR="0065535C">
        <w:rPr>
          <w:szCs w:val="22"/>
        </w:rPr>
        <w:t>.</w:t>
      </w:r>
      <w:r w:rsidR="0065535C" w:rsidRPr="00875DCC">
        <w:rPr>
          <w:rStyle w:val="FootnoteReference"/>
          <w:sz w:val="22"/>
          <w:szCs w:val="22"/>
        </w:rPr>
        <w:footnoteReference w:id="94"/>
      </w:r>
      <w:r w:rsidR="0065535C">
        <w:t xml:space="preserve"> </w:t>
      </w:r>
      <w:r w:rsidR="00D04663">
        <w:t>Using</w:t>
      </w:r>
      <w:r w:rsidR="0065535C">
        <w:t xml:space="preserve"> audit fees</w:t>
      </w:r>
      <w:r w:rsidR="00D04663">
        <w:t xml:space="preserve"> as a measure</w:t>
      </w:r>
      <w:r w:rsidR="0065535C">
        <w:t xml:space="preserve">, they accounted for </w:t>
      </w:r>
      <w:r w:rsidR="0065535C" w:rsidRPr="00CF2D32">
        <w:t>83.</w:t>
      </w:r>
      <w:r w:rsidR="0065535C">
        <w:t>1 per cent</w:t>
      </w:r>
      <w:r w:rsidR="0065535C" w:rsidRPr="00CF2D32">
        <w:t xml:space="preserve"> </w:t>
      </w:r>
      <w:r w:rsidR="0065535C">
        <w:t xml:space="preserve">(or $596m) </w:t>
      </w:r>
      <w:r w:rsidR="0065535C" w:rsidRPr="00CF2D32">
        <w:t xml:space="preserve">of </w:t>
      </w:r>
      <w:r w:rsidR="0065535C" w:rsidRPr="74C0785E">
        <w:t xml:space="preserve">fees paid by all </w:t>
      </w:r>
      <w:r w:rsidR="0065535C">
        <w:t xml:space="preserve">ASX-listed companies and </w:t>
      </w:r>
      <w:r w:rsidR="00AB3083">
        <w:t>99.2 per cent</w:t>
      </w:r>
      <w:r w:rsidR="0065535C">
        <w:t xml:space="preserve"> paid by the top 200</w:t>
      </w:r>
      <w:r w:rsidR="00D04663">
        <w:t xml:space="preserve"> in 2022</w:t>
      </w:r>
      <w:r w:rsidR="0065535C">
        <w:t>.</w:t>
      </w:r>
      <w:r w:rsidR="004E2CE4" w:rsidRPr="00875DCC">
        <w:rPr>
          <w:rStyle w:val="FootnoteReference"/>
          <w:sz w:val="22"/>
          <w:szCs w:val="22"/>
        </w:rPr>
        <w:footnoteReference w:id="95"/>
      </w:r>
      <w:r w:rsidR="0065535C">
        <w:t xml:space="preserve"> Over </w:t>
      </w:r>
      <w:r w:rsidR="0065535C" w:rsidRPr="74C0785E">
        <w:t>the 2019-22 period, the</w:t>
      </w:r>
      <w:r w:rsidR="002267DF" w:rsidRPr="74C0785E">
        <w:t>se four firms</w:t>
      </w:r>
      <w:r w:rsidR="0065535C" w:rsidRPr="009F1094" w:rsidDel="002267DF">
        <w:rPr>
          <w:szCs w:val="22"/>
        </w:rPr>
        <w:t xml:space="preserve"> </w:t>
      </w:r>
      <w:r w:rsidR="0065535C" w:rsidRPr="74C0785E">
        <w:t xml:space="preserve">audited on average </w:t>
      </w:r>
      <w:r w:rsidR="000D5349" w:rsidRPr="74C0785E">
        <w:t>40.1</w:t>
      </w:r>
      <w:r w:rsidR="0065535C" w:rsidRPr="74C0785E">
        <w:t xml:space="preserve"> per cent of all ASX-listed companies</w:t>
      </w:r>
      <w:r w:rsidR="0065535C">
        <w:rPr>
          <w:szCs w:val="22"/>
        </w:rPr>
        <w:t>,</w:t>
      </w:r>
      <w:r w:rsidR="0065535C" w:rsidRPr="74C0785E">
        <w:t xml:space="preserve"> and </w:t>
      </w:r>
      <w:r w:rsidR="00B04B07" w:rsidRPr="74C0785E">
        <w:t>95.5</w:t>
      </w:r>
      <w:r w:rsidR="0065535C" w:rsidRPr="00875DCC">
        <w:rPr>
          <w:szCs w:val="22"/>
        </w:rPr>
        <w:t xml:space="preserve"> </w:t>
      </w:r>
      <w:r w:rsidR="0065535C" w:rsidRPr="74C0785E">
        <w:t>per cent of the top 200 ASX-listed companies</w:t>
      </w:r>
      <w:r w:rsidR="0065535C">
        <w:t>.</w:t>
      </w:r>
      <w:r w:rsidR="0065535C" w:rsidRPr="00EA6FEB">
        <w:rPr>
          <w:rStyle w:val="FootnoteReference"/>
          <w:sz w:val="22"/>
          <w:szCs w:val="22"/>
        </w:rPr>
        <w:footnoteReference w:id="96"/>
      </w:r>
    </w:p>
    <w:p w14:paraId="6C26E055" w14:textId="47A2D812" w:rsidR="00457352" w:rsidRPr="00B6142D" w:rsidRDefault="00457352" w:rsidP="00457352">
      <w:pPr>
        <w:pStyle w:val="Heading4"/>
        <w:rPr>
          <w:sz w:val="26"/>
        </w:rPr>
      </w:pPr>
      <w:r w:rsidRPr="00B6142D">
        <w:rPr>
          <w:sz w:val="26"/>
        </w:rPr>
        <w:t xml:space="preserve">Table </w:t>
      </w:r>
      <w:r w:rsidR="00AA5E13" w:rsidRPr="00B6142D">
        <w:rPr>
          <w:sz w:val="26"/>
        </w:rPr>
        <w:t>7</w:t>
      </w:r>
      <w:r w:rsidR="00B43282">
        <w:rPr>
          <w:sz w:val="26"/>
        </w:rPr>
        <w:t>:</w:t>
      </w:r>
      <w:r w:rsidRPr="00B6142D">
        <w:rPr>
          <w:sz w:val="26"/>
        </w:rPr>
        <w:t xml:space="preserve"> Audit market share – </w:t>
      </w:r>
      <w:r w:rsidR="009D01EB" w:rsidRPr="00B6142D">
        <w:rPr>
          <w:sz w:val="26"/>
        </w:rPr>
        <w:t xml:space="preserve">Deloitte, EY, KPMG, </w:t>
      </w:r>
      <w:r w:rsidR="002C5802" w:rsidRPr="00B6142D">
        <w:rPr>
          <w:sz w:val="26"/>
        </w:rPr>
        <w:t xml:space="preserve">and </w:t>
      </w:r>
      <w:r w:rsidR="009D01EB" w:rsidRPr="00B6142D">
        <w:rPr>
          <w:sz w:val="26"/>
        </w:rPr>
        <w:t>P</w:t>
      </w:r>
      <w:r w:rsidR="001C0923" w:rsidRPr="00B6142D">
        <w:rPr>
          <w:sz w:val="26"/>
        </w:rPr>
        <w:t>w</w:t>
      </w:r>
      <w:r w:rsidR="009D01EB" w:rsidRPr="00B6142D">
        <w:rPr>
          <w:sz w:val="26"/>
        </w:rPr>
        <w:t>C</w:t>
      </w:r>
      <w:r w:rsidR="0065535C" w:rsidRPr="00B6142D">
        <w:rPr>
          <w:sz w:val="26"/>
        </w:rPr>
        <w:t xml:space="preserve"> (2012-22)</w:t>
      </w:r>
    </w:p>
    <w:tbl>
      <w:tblPr>
        <w:tblStyle w:val="TableGridLigh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953"/>
        <w:gridCol w:w="2425"/>
        <w:gridCol w:w="2426"/>
      </w:tblGrid>
      <w:tr w:rsidR="00457352" w:rsidRPr="00166DE2" w14:paraId="542AB75D" w14:textId="77777777" w:rsidTr="0065535C">
        <w:tc>
          <w:tcPr>
            <w:tcW w:w="2127" w:type="dxa"/>
            <w:shd w:val="clear" w:color="auto" w:fill="2E3B4E" w:themeFill="accent3" w:themeFillShade="80"/>
          </w:tcPr>
          <w:p w14:paraId="2A790E66" w14:textId="77777777" w:rsidR="00457352" w:rsidRPr="00C63E98" w:rsidRDefault="00457352" w:rsidP="00AF13D0">
            <w:pPr>
              <w:spacing w:before="0" w:after="40"/>
              <w:rPr>
                <w:b/>
                <w:sz w:val="20"/>
                <w:szCs w:val="18"/>
              </w:rPr>
            </w:pPr>
          </w:p>
        </w:tc>
        <w:tc>
          <w:tcPr>
            <w:tcW w:w="1953" w:type="dxa"/>
            <w:shd w:val="clear" w:color="auto" w:fill="2E3B4E" w:themeFill="accent3" w:themeFillShade="80"/>
          </w:tcPr>
          <w:p w14:paraId="759E8445" w14:textId="042BBD37" w:rsidR="008D4618" w:rsidRDefault="00B63003" w:rsidP="00AF13D0">
            <w:pPr>
              <w:spacing w:before="0" w:after="40"/>
              <w:jc w:val="center"/>
              <w:rPr>
                <w:b/>
                <w:sz w:val="20"/>
                <w:szCs w:val="18"/>
              </w:rPr>
            </w:pPr>
            <w:r>
              <w:rPr>
                <w:b/>
                <w:sz w:val="20"/>
                <w:szCs w:val="18"/>
              </w:rPr>
              <w:t>Market share</w:t>
            </w:r>
            <w:r w:rsidR="008D4618">
              <w:rPr>
                <w:b/>
                <w:sz w:val="20"/>
                <w:szCs w:val="18"/>
              </w:rPr>
              <w:t xml:space="preserve"> of </w:t>
            </w:r>
          </w:p>
          <w:p w14:paraId="012A19BA" w14:textId="3A4074A1" w:rsidR="00457352" w:rsidRPr="00C63E98" w:rsidRDefault="00457352" w:rsidP="00AF13D0">
            <w:pPr>
              <w:spacing w:before="0" w:after="40"/>
              <w:jc w:val="center"/>
              <w:rPr>
                <w:b/>
                <w:sz w:val="20"/>
                <w:szCs w:val="18"/>
              </w:rPr>
            </w:pPr>
            <w:r>
              <w:rPr>
                <w:b/>
                <w:sz w:val="20"/>
                <w:szCs w:val="18"/>
              </w:rPr>
              <w:t>ASX-listed companies</w:t>
            </w:r>
            <w:r w:rsidR="00FE4C64">
              <w:rPr>
                <w:b/>
                <w:sz w:val="20"/>
                <w:szCs w:val="18"/>
              </w:rPr>
              <w:t>*</w:t>
            </w:r>
          </w:p>
        </w:tc>
        <w:tc>
          <w:tcPr>
            <w:tcW w:w="2425" w:type="dxa"/>
            <w:shd w:val="clear" w:color="auto" w:fill="2E3B4E" w:themeFill="accent3" w:themeFillShade="80"/>
          </w:tcPr>
          <w:p w14:paraId="039F687B" w14:textId="77777777" w:rsidR="00E33691" w:rsidRDefault="008D4618" w:rsidP="008D4618">
            <w:pPr>
              <w:spacing w:before="0" w:after="40"/>
              <w:jc w:val="center"/>
              <w:rPr>
                <w:b/>
                <w:sz w:val="20"/>
                <w:szCs w:val="18"/>
              </w:rPr>
            </w:pPr>
            <w:r>
              <w:rPr>
                <w:b/>
                <w:sz w:val="20"/>
                <w:szCs w:val="18"/>
              </w:rPr>
              <w:t xml:space="preserve">Market share of </w:t>
            </w:r>
          </w:p>
          <w:p w14:paraId="30553638" w14:textId="3247B2B4" w:rsidR="00E33691" w:rsidRDefault="008D4618" w:rsidP="008D4618">
            <w:pPr>
              <w:spacing w:before="0" w:after="40"/>
              <w:jc w:val="center"/>
              <w:rPr>
                <w:b/>
                <w:sz w:val="20"/>
                <w:szCs w:val="18"/>
              </w:rPr>
            </w:pPr>
            <w:r>
              <w:rPr>
                <w:b/>
                <w:sz w:val="20"/>
                <w:szCs w:val="18"/>
              </w:rPr>
              <w:t>t</w:t>
            </w:r>
            <w:r w:rsidR="00457352">
              <w:rPr>
                <w:b/>
                <w:sz w:val="20"/>
                <w:szCs w:val="18"/>
              </w:rPr>
              <w:t xml:space="preserve">otal audit fees </w:t>
            </w:r>
            <w:r w:rsidR="00E33691">
              <w:rPr>
                <w:b/>
                <w:sz w:val="20"/>
                <w:szCs w:val="18"/>
              </w:rPr>
              <w:t>paid by</w:t>
            </w:r>
            <w:r w:rsidR="00457352">
              <w:rPr>
                <w:b/>
                <w:sz w:val="20"/>
                <w:szCs w:val="18"/>
              </w:rPr>
              <w:t xml:space="preserve"> </w:t>
            </w:r>
          </w:p>
          <w:p w14:paraId="256B3729" w14:textId="124D08BF" w:rsidR="00457352" w:rsidRDefault="00457352" w:rsidP="008D4618">
            <w:pPr>
              <w:spacing w:before="0" w:after="40"/>
              <w:jc w:val="center"/>
              <w:rPr>
                <w:b/>
                <w:sz w:val="20"/>
                <w:szCs w:val="18"/>
              </w:rPr>
            </w:pPr>
            <w:r>
              <w:rPr>
                <w:b/>
                <w:sz w:val="20"/>
                <w:szCs w:val="18"/>
              </w:rPr>
              <w:t>ASX-list</w:t>
            </w:r>
            <w:r w:rsidR="00D04663">
              <w:rPr>
                <w:b/>
                <w:sz w:val="20"/>
                <w:szCs w:val="18"/>
              </w:rPr>
              <w:t>ed companies</w:t>
            </w:r>
          </w:p>
        </w:tc>
        <w:tc>
          <w:tcPr>
            <w:tcW w:w="2426" w:type="dxa"/>
            <w:shd w:val="clear" w:color="auto" w:fill="2E3B4E" w:themeFill="accent3" w:themeFillShade="80"/>
          </w:tcPr>
          <w:p w14:paraId="1D2FF730" w14:textId="42D2D38D" w:rsidR="00457352" w:rsidRDefault="008D4618" w:rsidP="00AF13D0">
            <w:pPr>
              <w:spacing w:before="0" w:after="40"/>
              <w:jc w:val="center"/>
              <w:rPr>
                <w:b/>
                <w:sz w:val="20"/>
                <w:szCs w:val="18"/>
              </w:rPr>
            </w:pPr>
            <w:r>
              <w:rPr>
                <w:b/>
                <w:sz w:val="20"/>
                <w:szCs w:val="18"/>
              </w:rPr>
              <w:t xml:space="preserve">Market share </w:t>
            </w:r>
            <w:r w:rsidR="0007321C">
              <w:rPr>
                <w:b/>
                <w:sz w:val="20"/>
                <w:szCs w:val="18"/>
              </w:rPr>
              <w:t>o</w:t>
            </w:r>
            <w:r>
              <w:rPr>
                <w:b/>
                <w:sz w:val="20"/>
                <w:szCs w:val="18"/>
              </w:rPr>
              <w:t>f t</w:t>
            </w:r>
            <w:r w:rsidR="00457352">
              <w:rPr>
                <w:b/>
                <w:sz w:val="20"/>
                <w:szCs w:val="18"/>
              </w:rPr>
              <w:t>op 200 ASX-listed companies</w:t>
            </w:r>
            <w:r w:rsidR="005E2910">
              <w:rPr>
                <w:b/>
                <w:sz w:val="20"/>
                <w:szCs w:val="18"/>
              </w:rPr>
              <w:t>*</w:t>
            </w:r>
            <w:r w:rsidR="00FE4C64">
              <w:rPr>
                <w:b/>
                <w:sz w:val="20"/>
                <w:szCs w:val="18"/>
              </w:rPr>
              <w:t>*</w:t>
            </w:r>
          </w:p>
        </w:tc>
      </w:tr>
      <w:tr w:rsidR="00EA6FEB" w:rsidRPr="0065535C" w14:paraId="36E7BE39" w14:textId="77777777" w:rsidTr="0065535C">
        <w:tc>
          <w:tcPr>
            <w:tcW w:w="2127" w:type="dxa"/>
            <w:tcBorders>
              <w:top w:val="single" w:sz="4" w:space="0" w:color="BDC8D8" w:themeColor="accent3" w:themeTint="66"/>
              <w:bottom w:val="single" w:sz="4" w:space="0" w:color="BDC8D8" w:themeColor="accent3" w:themeTint="66"/>
            </w:tcBorders>
            <w:shd w:val="clear" w:color="auto" w:fill="auto"/>
          </w:tcPr>
          <w:p w14:paraId="3A7CF403" w14:textId="3510ED2E" w:rsidR="00EA6FEB" w:rsidRPr="00EA6FEB" w:rsidRDefault="00EA6FEB" w:rsidP="00EA6FEB">
            <w:pPr>
              <w:spacing w:before="0" w:after="40"/>
              <w:rPr>
                <w:sz w:val="20"/>
              </w:rPr>
            </w:pPr>
            <w:r w:rsidRPr="00EA6FEB">
              <w:rPr>
                <w:sz w:val="20"/>
              </w:rPr>
              <w:t>2022</w:t>
            </w:r>
          </w:p>
        </w:tc>
        <w:tc>
          <w:tcPr>
            <w:tcW w:w="1953" w:type="dxa"/>
            <w:tcBorders>
              <w:top w:val="single" w:sz="4" w:space="0" w:color="BDC8D8" w:themeColor="accent3" w:themeTint="66"/>
              <w:bottom w:val="single" w:sz="4" w:space="0" w:color="BDC8D8" w:themeColor="accent3" w:themeTint="66"/>
            </w:tcBorders>
            <w:shd w:val="clear" w:color="auto" w:fill="auto"/>
          </w:tcPr>
          <w:p w14:paraId="66A9F02D" w14:textId="6567BD40" w:rsidR="00EA6FEB" w:rsidRPr="00EA6FEB" w:rsidRDefault="00EA6FEB" w:rsidP="00EA6FEB">
            <w:pPr>
              <w:spacing w:before="0" w:after="0"/>
              <w:jc w:val="center"/>
              <w:rPr>
                <w:bCs/>
                <w:sz w:val="20"/>
              </w:rPr>
            </w:pPr>
            <w:r w:rsidRPr="00EA6FEB">
              <w:rPr>
                <w:sz w:val="20"/>
              </w:rPr>
              <w:t>37.9%</w:t>
            </w:r>
          </w:p>
        </w:tc>
        <w:tc>
          <w:tcPr>
            <w:tcW w:w="2425" w:type="dxa"/>
            <w:tcBorders>
              <w:top w:val="single" w:sz="4" w:space="0" w:color="BDC8D8" w:themeColor="accent3" w:themeTint="66"/>
              <w:bottom w:val="single" w:sz="4" w:space="0" w:color="BDC8D8" w:themeColor="accent3" w:themeTint="66"/>
            </w:tcBorders>
            <w:shd w:val="clear" w:color="auto" w:fill="auto"/>
          </w:tcPr>
          <w:p w14:paraId="206FED6E" w14:textId="57D41B49" w:rsidR="00EA6FEB" w:rsidRPr="00EA6FEB" w:rsidRDefault="00EA6FEB" w:rsidP="00EA6FEB">
            <w:pPr>
              <w:spacing w:before="0" w:after="0"/>
              <w:jc w:val="center"/>
              <w:rPr>
                <w:bCs/>
                <w:sz w:val="20"/>
              </w:rPr>
            </w:pPr>
            <w:r w:rsidRPr="00EA6FEB">
              <w:rPr>
                <w:sz w:val="20"/>
              </w:rPr>
              <w:t>83.1%</w:t>
            </w:r>
          </w:p>
        </w:tc>
        <w:tc>
          <w:tcPr>
            <w:tcW w:w="2426" w:type="dxa"/>
            <w:tcBorders>
              <w:top w:val="single" w:sz="4" w:space="0" w:color="BDC8D8" w:themeColor="accent3" w:themeTint="66"/>
              <w:bottom w:val="single" w:sz="4" w:space="0" w:color="BDC8D8" w:themeColor="accent3" w:themeTint="66"/>
            </w:tcBorders>
            <w:shd w:val="clear" w:color="auto" w:fill="auto"/>
          </w:tcPr>
          <w:p w14:paraId="00F44AD7" w14:textId="7F27B3F4" w:rsidR="00EA6FEB" w:rsidRPr="00EA6FEB" w:rsidRDefault="00EA6FEB" w:rsidP="00EA6FEB">
            <w:pPr>
              <w:spacing w:before="0" w:after="0"/>
              <w:jc w:val="center"/>
              <w:rPr>
                <w:bCs/>
                <w:sz w:val="20"/>
              </w:rPr>
            </w:pPr>
            <w:r w:rsidRPr="00EA6FEB">
              <w:rPr>
                <w:sz w:val="20"/>
              </w:rPr>
              <w:t>96.5%</w:t>
            </w:r>
          </w:p>
        </w:tc>
      </w:tr>
      <w:tr w:rsidR="0065535C" w:rsidRPr="0065535C" w14:paraId="5B846BAD" w14:textId="77777777" w:rsidTr="0065535C">
        <w:tc>
          <w:tcPr>
            <w:tcW w:w="2127" w:type="dxa"/>
            <w:tcBorders>
              <w:top w:val="single" w:sz="4" w:space="0" w:color="BDC8D8" w:themeColor="accent3" w:themeTint="66"/>
              <w:bottom w:val="single" w:sz="4" w:space="0" w:color="BDC8D8" w:themeColor="accent3" w:themeTint="66"/>
            </w:tcBorders>
            <w:shd w:val="clear" w:color="auto" w:fill="auto"/>
          </w:tcPr>
          <w:p w14:paraId="0A27481B" w14:textId="77777777" w:rsidR="0065535C" w:rsidRPr="0065535C" w:rsidRDefault="0065535C" w:rsidP="0065535C">
            <w:pPr>
              <w:spacing w:before="0" w:after="40"/>
              <w:rPr>
                <w:bCs/>
                <w:sz w:val="20"/>
              </w:rPr>
            </w:pPr>
            <w:r w:rsidRPr="0065535C">
              <w:rPr>
                <w:sz w:val="20"/>
              </w:rPr>
              <w:t>2019-22 (average)</w:t>
            </w:r>
          </w:p>
        </w:tc>
        <w:tc>
          <w:tcPr>
            <w:tcW w:w="1953" w:type="dxa"/>
            <w:tcBorders>
              <w:top w:val="single" w:sz="4" w:space="0" w:color="BDC8D8" w:themeColor="accent3" w:themeTint="66"/>
              <w:bottom w:val="single" w:sz="4" w:space="0" w:color="BDC8D8" w:themeColor="accent3" w:themeTint="66"/>
            </w:tcBorders>
            <w:shd w:val="clear" w:color="auto" w:fill="auto"/>
          </w:tcPr>
          <w:p w14:paraId="2005E8A3" w14:textId="7B0F75EC" w:rsidR="0065535C" w:rsidRPr="0065535C" w:rsidRDefault="00DF25EB" w:rsidP="0065535C">
            <w:pPr>
              <w:spacing w:before="0" w:after="0"/>
              <w:jc w:val="center"/>
              <w:rPr>
                <w:bCs/>
                <w:sz w:val="20"/>
                <w:szCs w:val="18"/>
              </w:rPr>
            </w:pPr>
            <w:r>
              <w:rPr>
                <w:bCs/>
                <w:sz w:val="20"/>
                <w:szCs w:val="18"/>
              </w:rPr>
              <w:t>40.1</w:t>
            </w:r>
            <w:r w:rsidR="0065535C" w:rsidRPr="0065535C">
              <w:rPr>
                <w:bCs/>
                <w:sz w:val="20"/>
                <w:szCs w:val="18"/>
              </w:rPr>
              <w:t>%</w:t>
            </w:r>
          </w:p>
        </w:tc>
        <w:tc>
          <w:tcPr>
            <w:tcW w:w="2425" w:type="dxa"/>
            <w:tcBorders>
              <w:top w:val="single" w:sz="4" w:space="0" w:color="BDC8D8" w:themeColor="accent3" w:themeTint="66"/>
              <w:bottom w:val="single" w:sz="4" w:space="0" w:color="BDC8D8" w:themeColor="accent3" w:themeTint="66"/>
            </w:tcBorders>
            <w:shd w:val="clear" w:color="auto" w:fill="auto"/>
          </w:tcPr>
          <w:p w14:paraId="1DBA6ADE" w14:textId="781A984D" w:rsidR="0065535C" w:rsidRPr="0065535C" w:rsidRDefault="001D0BA2" w:rsidP="0065535C">
            <w:pPr>
              <w:spacing w:before="0" w:after="0"/>
              <w:jc w:val="center"/>
              <w:rPr>
                <w:bCs/>
                <w:sz w:val="20"/>
                <w:szCs w:val="18"/>
              </w:rPr>
            </w:pPr>
            <w:r>
              <w:rPr>
                <w:bCs/>
                <w:sz w:val="20"/>
                <w:szCs w:val="18"/>
              </w:rPr>
              <w:t>8</w:t>
            </w:r>
            <w:r w:rsidR="00433470">
              <w:rPr>
                <w:bCs/>
                <w:sz w:val="20"/>
                <w:szCs w:val="18"/>
              </w:rPr>
              <w:t>4</w:t>
            </w:r>
            <w:r>
              <w:rPr>
                <w:bCs/>
                <w:sz w:val="20"/>
                <w:szCs w:val="18"/>
              </w:rPr>
              <w:t>.8%</w:t>
            </w:r>
          </w:p>
        </w:tc>
        <w:tc>
          <w:tcPr>
            <w:tcW w:w="2426" w:type="dxa"/>
            <w:tcBorders>
              <w:top w:val="single" w:sz="4" w:space="0" w:color="BDC8D8" w:themeColor="accent3" w:themeTint="66"/>
              <w:bottom w:val="single" w:sz="4" w:space="0" w:color="BDC8D8" w:themeColor="accent3" w:themeTint="66"/>
            </w:tcBorders>
            <w:shd w:val="clear" w:color="auto" w:fill="auto"/>
          </w:tcPr>
          <w:p w14:paraId="13A27C3A" w14:textId="119B9E0E" w:rsidR="0065535C" w:rsidRPr="0065535C" w:rsidRDefault="00EE2252" w:rsidP="0065535C">
            <w:pPr>
              <w:spacing w:before="0" w:after="0"/>
              <w:jc w:val="center"/>
              <w:rPr>
                <w:bCs/>
                <w:sz w:val="20"/>
                <w:szCs w:val="18"/>
              </w:rPr>
            </w:pPr>
            <w:r>
              <w:rPr>
                <w:bCs/>
                <w:sz w:val="20"/>
                <w:szCs w:val="18"/>
              </w:rPr>
              <w:t>95.5%</w:t>
            </w:r>
          </w:p>
        </w:tc>
      </w:tr>
      <w:tr w:rsidR="00B71616" w:rsidRPr="00AB0035" w14:paraId="7D142D39" w14:textId="77777777" w:rsidTr="0065535C">
        <w:tc>
          <w:tcPr>
            <w:tcW w:w="2127" w:type="dxa"/>
            <w:tcBorders>
              <w:top w:val="single" w:sz="4" w:space="0" w:color="BDC8D8" w:themeColor="accent3" w:themeTint="66"/>
              <w:bottom w:val="single" w:sz="4" w:space="0" w:color="BDC8D8" w:themeColor="accent3" w:themeTint="66"/>
            </w:tcBorders>
            <w:shd w:val="clear" w:color="auto" w:fill="auto"/>
          </w:tcPr>
          <w:p w14:paraId="7FDDC24D" w14:textId="7961DE4D" w:rsidR="00B71616" w:rsidRPr="002230E1" w:rsidRDefault="00B71616">
            <w:pPr>
              <w:spacing w:before="0" w:after="40"/>
              <w:rPr>
                <w:sz w:val="20"/>
              </w:rPr>
            </w:pPr>
            <w:r>
              <w:rPr>
                <w:sz w:val="20"/>
              </w:rPr>
              <w:t xml:space="preserve">2019-22 </w:t>
            </w:r>
            <w:r w:rsidR="0065535C" w:rsidRPr="0065535C">
              <w:rPr>
                <w:sz w:val="20"/>
              </w:rPr>
              <w:t>(range)</w:t>
            </w:r>
          </w:p>
        </w:tc>
        <w:tc>
          <w:tcPr>
            <w:tcW w:w="1953" w:type="dxa"/>
            <w:tcBorders>
              <w:top w:val="single" w:sz="4" w:space="0" w:color="BDC8D8" w:themeColor="accent3" w:themeTint="66"/>
              <w:bottom w:val="single" w:sz="4" w:space="0" w:color="BDC8D8" w:themeColor="accent3" w:themeTint="66"/>
            </w:tcBorders>
            <w:shd w:val="clear" w:color="auto" w:fill="auto"/>
          </w:tcPr>
          <w:p w14:paraId="7973FC61" w14:textId="05CAF278" w:rsidR="00B71616" w:rsidRDefault="00B71616">
            <w:pPr>
              <w:spacing w:before="0" w:after="40"/>
              <w:jc w:val="center"/>
              <w:rPr>
                <w:sz w:val="20"/>
                <w:szCs w:val="18"/>
              </w:rPr>
            </w:pPr>
            <w:r>
              <w:rPr>
                <w:sz w:val="20"/>
                <w:szCs w:val="18"/>
              </w:rPr>
              <w:t>37.</w:t>
            </w:r>
            <w:r w:rsidR="00EB346D" w:rsidRPr="0065535C">
              <w:rPr>
                <w:sz w:val="20"/>
                <w:szCs w:val="18"/>
              </w:rPr>
              <w:t>9</w:t>
            </w:r>
            <w:r>
              <w:rPr>
                <w:sz w:val="20"/>
                <w:szCs w:val="18"/>
              </w:rPr>
              <w:t>% - 4</w:t>
            </w:r>
            <w:r w:rsidRPr="00677BB9">
              <w:rPr>
                <w:sz w:val="20"/>
                <w:szCs w:val="18"/>
              </w:rPr>
              <w:t>2.</w:t>
            </w:r>
            <w:r>
              <w:rPr>
                <w:sz w:val="20"/>
                <w:szCs w:val="18"/>
              </w:rPr>
              <w:t>5</w:t>
            </w:r>
            <w:r w:rsidRPr="00677BB9">
              <w:rPr>
                <w:sz w:val="20"/>
                <w:szCs w:val="18"/>
              </w:rPr>
              <w:t>%</w:t>
            </w:r>
          </w:p>
        </w:tc>
        <w:tc>
          <w:tcPr>
            <w:tcW w:w="2425" w:type="dxa"/>
            <w:tcBorders>
              <w:top w:val="single" w:sz="4" w:space="0" w:color="BDC8D8" w:themeColor="accent3" w:themeTint="66"/>
              <w:bottom w:val="single" w:sz="4" w:space="0" w:color="BDC8D8" w:themeColor="accent3" w:themeTint="66"/>
            </w:tcBorders>
            <w:shd w:val="clear" w:color="auto" w:fill="auto"/>
          </w:tcPr>
          <w:p w14:paraId="71A6118B" w14:textId="582BA970" w:rsidR="00B71616" w:rsidRPr="00C13D7D" w:rsidRDefault="00B71616">
            <w:pPr>
              <w:spacing w:before="0" w:after="40"/>
              <w:jc w:val="center"/>
              <w:rPr>
                <w:sz w:val="20"/>
                <w:szCs w:val="18"/>
              </w:rPr>
            </w:pPr>
            <w:r>
              <w:rPr>
                <w:sz w:val="20"/>
                <w:szCs w:val="18"/>
              </w:rPr>
              <w:t>83.1% - 86.2%</w:t>
            </w:r>
          </w:p>
        </w:tc>
        <w:tc>
          <w:tcPr>
            <w:tcW w:w="2426" w:type="dxa"/>
            <w:tcBorders>
              <w:top w:val="single" w:sz="4" w:space="0" w:color="BDC8D8" w:themeColor="accent3" w:themeTint="66"/>
              <w:bottom w:val="single" w:sz="4" w:space="0" w:color="BDC8D8" w:themeColor="accent3" w:themeTint="66"/>
            </w:tcBorders>
            <w:shd w:val="clear" w:color="auto" w:fill="auto"/>
          </w:tcPr>
          <w:p w14:paraId="0AFBE887" w14:textId="77777777" w:rsidR="00B71616" w:rsidRPr="00C13D7D" w:rsidRDefault="00B71616">
            <w:pPr>
              <w:spacing w:before="0" w:after="40"/>
              <w:jc w:val="center"/>
              <w:rPr>
                <w:sz w:val="20"/>
                <w:szCs w:val="18"/>
              </w:rPr>
            </w:pPr>
            <w:r w:rsidRPr="006A4C27">
              <w:rPr>
                <w:sz w:val="20"/>
                <w:szCs w:val="18"/>
              </w:rPr>
              <w:t>94.5</w:t>
            </w:r>
            <w:r>
              <w:rPr>
                <w:sz w:val="20"/>
                <w:szCs w:val="18"/>
              </w:rPr>
              <w:t xml:space="preserve">% </w:t>
            </w:r>
            <w:r w:rsidRPr="006A4C27">
              <w:rPr>
                <w:sz w:val="20"/>
                <w:szCs w:val="18"/>
              </w:rPr>
              <w:t>-</w:t>
            </w:r>
            <w:r>
              <w:rPr>
                <w:sz w:val="20"/>
                <w:szCs w:val="18"/>
              </w:rPr>
              <w:t xml:space="preserve"> </w:t>
            </w:r>
            <w:r w:rsidRPr="006A4C27">
              <w:rPr>
                <w:sz w:val="20"/>
                <w:szCs w:val="18"/>
              </w:rPr>
              <w:t>96.5</w:t>
            </w:r>
            <w:r>
              <w:rPr>
                <w:sz w:val="20"/>
                <w:szCs w:val="18"/>
              </w:rPr>
              <w:t>%</w:t>
            </w:r>
          </w:p>
        </w:tc>
      </w:tr>
      <w:tr w:rsidR="00457352" w:rsidRPr="00231713" w14:paraId="3655A65B" w14:textId="77777777" w:rsidTr="00F16378">
        <w:tc>
          <w:tcPr>
            <w:tcW w:w="2127" w:type="dxa"/>
            <w:tcBorders>
              <w:top w:val="single" w:sz="4" w:space="0" w:color="BDC8D8" w:themeColor="accent3" w:themeTint="66"/>
              <w:bottom w:val="single" w:sz="2" w:space="0" w:color="BDC8D8" w:themeColor="accent3" w:themeTint="66"/>
            </w:tcBorders>
            <w:shd w:val="clear" w:color="auto" w:fill="auto"/>
          </w:tcPr>
          <w:p w14:paraId="05C95D34" w14:textId="565E5B40" w:rsidR="00457352" w:rsidRPr="00231713" w:rsidRDefault="00457352" w:rsidP="00AF13D0">
            <w:pPr>
              <w:spacing w:before="0" w:after="40"/>
              <w:rPr>
                <w:bCs/>
                <w:sz w:val="20"/>
              </w:rPr>
            </w:pPr>
            <w:r>
              <w:rPr>
                <w:bCs/>
                <w:sz w:val="20"/>
              </w:rPr>
              <w:t>2012-18</w:t>
            </w:r>
            <w:r w:rsidR="0065535C" w:rsidRPr="0065535C">
              <w:rPr>
                <w:bCs/>
                <w:sz w:val="20"/>
              </w:rPr>
              <w:t xml:space="preserve"> (average)</w:t>
            </w:r>
          </w:p>
        </w:tc>
        <w:tc>
          <w:tcPr>
            <w:tcW w:w="1953" w:type="dxa"/>
            <w:tcBorders>
              <w:top w:val="single" w:sz="4" w:space="0" w:color="BDC8D8" w:themeColor="accent3" w:themeTint="66"/>
              <w:bottom w:val="single" w:sz="2" w:space="0" w:color="BDC8D8" w:themeColor="accent3" w:themeTint="66"/>
            </w:tcBorders>
            <w:shd w:val="clear" w:color="auto" w:fill="auto"/>
          </w:tcPr>
          <w:p w14:paraId="19095561" w14:textId="6F2A70B2" w:rsidR="00457352" w:rsidRPr="00231713" w:rsidRDefault="00C41B8B" w:rsidP="00175358">
            <w:pPr>
              <w:spacing w:before="0" w:after="0"/>
              <w:jc w:val="center"/>
              <w:rPr>
                <w:bCs/>
                <w:sz w:val="20"/>
                <w:szCs w:val="18"/>
              </w:rPr>
            </w:pPr>
            <w:r>
              <w:rPr>
                <w:bCs/>
                <w:sz w:val="20"/>
                <w:szCs w:val="18"/>
              </w:rPr>
              <w:t>39.9</w:t>
            </w:r>
            <w:r w:rsidR="00457352" w:rsidRPr="0065535C">
              <w:rPr>
                <w:bCs/>
                <w:sz w:val="20"/>
                <w:szCs w:val="18"/>
              </w:rPr>
              <w:t>%</w:t>
            </w:r>
          </w:p>
        </w:tc>
        <w:tc>
          <w:tcPr>
            <w:tcW w:w="2425" w:type="dxa"/>
            <w:tcBorders>
              <w:top w:val="single" w:sz="4" w:space="0" w:color="BDC8D8" w:themeColor="accent3" w:themeTint="66"/>
              <w:bottom w:val="single" w:sz="2" w:space="0" w:color="BDC8D8" w:themeColor="accent3" w:themeTint="66"/>
            </w:tcBorders>
            <w:shd w:val="clear" w:color="auto" w:fill="auto"/>
          </w:tcPr>
          <w:p w14:paraId="161D3AA4" w14:textId="6062FE33" w:rsidR="00457352" w:rsidRDefault="00457352" w:rsidP="00175358">
            <w:pPr>
              <w:spacing w:before="0" w:after="0"/>
              <w:jc w:val="center"/>
              <w:rPr>
                <w:bCs/>
                <w:sz w:val="20"/>
                <w:szCs w:val="18"/>
              </w:rPr>
            </w:pPr>
            <w:r>
              <w:rPr>
                <w:bCs/>
                <w:sz w:val="20"/>
                <w:szCs w:val="18"/>
              </w:rPr>
              <w:t>87.4%</w:t>
            </w:r>
          </w:p>
        </w:tc>
        <w:tc>
          <w:tcPr>
            <w:tcW w:w="2426" w:type="dxa"/>
            <w:tcBorders>
              <w:top w:val="single" w:sz="4" w:space="0" w:color="BDC8D8" w:themeColor="accent3" w:themeTint="66"/>
              <w:bottom w:val="single" w:sz="2" w:space="0" w:color="BDC8D8" w:themeColor="accent3" w:themeTint="66"/>
            </w:tcBorders>
            <w:shd w:val="clear" w:color="auto" w:fill="auto"/>
          </w:tcPr>
          <w:p w14:paraId="7A5F553B" w14:textId="359D67D3" w:rsidR="00457352" w:rsidRPr="00231713" w:rsidRDefault="00B074DB" w:rsidP="00175358">
            <w:pPr>
              <w:spacing w:before="0" w:after="0"/>
              <w:jc w:val="center"/>
              <w:rPr>
                <w:bCs/>
                <w:sz w:val="20"/>
                <w:szCs w:val="18"/>
              </w:rPr>
            </w:pPr>
            <w:r>
              <w:rPr>
                <w:bCs/>
                <w:sz w:val="20"/>
                <w:szCs w:val="18"/>
              </w:rPr>
              <w:t>91.1%</w:t>
            </w:r>
          </w:p>
        </w:tc>
      </w:tr>
      <w:tr w:rsidR="0065535C" w:rsidRPr="00231713" w14:paraId="2729136D" w14:textId="77777777" w:rsidTr="00F16378">
        <w:tc>
          <w:tcPr>
            <w:tcW w:w="2127" w:type="dxa"/>
            <w:tcBorders>
              <w:top w:val="single" w:sz="2" w:space="0" w:color="BDC8D8" w:themeColor="accent3" w:themeTint="66"/>
              <w:bottom w:val="single" w:sz="4" w:space="0" w:color="BDC8D8" w:themeColor="accent3" w:themeTint="66"/>
            </w:tcBorders>
            <w:shd w:val="clear" w:color="auto" w:fill="auto"/>
          </w:tcPr>
          <w:p w14:paraId="02EB16F1" w14:textId="4444D946" w:rsidR="0065535C" w:rsidRPr="0065535C" w:rsidRDefault="0065535C" w:rsidP="00AF13D0">
            <w:pPr>
              <w:spacing w:before="0" w:after="40"/>
              <w:rPr>
                <w:bCs/>
                <w:sz w:val="20"/>
              </w:rPr>
            </w:pPr>
            <w:r w:rsidRPr="0065535C">
              <w:rPr>
                <w:bCs/>
                <w:sz w:val="20"/>
              </w:rPr>
              <w:t>2012-18 (range)</w:t>
            </w:r>
          </w:p>
        </w:tc>
        <w:tc>
          <w:tcPr>
            <w:tcW w:w="1953" w:type="dxa"/>
            <w:tcBorders>
              <w:top w:val="single" w:sz="2" w:space="0" w:color="BDC8D8" w:themeColor="accent3" w:themeTint="66"/>
              <w:bottom w:val="single" w:sz="4" w:space="0" w:color="BDC8D8" w:themeColor="accent3" w:themeTint="66"/>
            </w:tcBorders>
            <w:shd w:val="clear" w:color="auto" w:fill="auto"/>
          </w:tcPr>
          <w:p w14:paraId="0FDBD985" w14:textId="3F60F5D6" w:rsidR="0065535C" w:rsidRPr="0065535C" w:rsidRDefault="00400AEE" w:rsidP="00175358">
            <w:pPr>
              <w:spacing w:before="0" w:after="0"/>
              <w:jc w:val="center"/>
              <w:rPr>
                <w:bCs/>
                <w:sz w:val="20"/>
                <w:szCs w:val="18"/>
              </w:rPr>
            </w:pPr>
            <w:r>
              <w:rPr>
                <w:bCs/>
                <w:sz w:val="20"/>
                <w:szCs w:val="18"/>
              </w:rPr>
              <w:t>37.7% - 41.1%</w:t>
            </w:r>
          </w:p>
        </w:tc>
        <w:tc>
          <w:tcPr>
            <w:tcW w:w="2425" w:type="dxa"/>
            <w:tcBorders>
              <w:top w:val="single" w:sz="2" w:space="0" w:color="BDC8D8" w:themeColor="accent3" w:themeTint="66"/>
              <w:bottom w:val="single" w:sz="4" w:space="0" w:color="BDC8D8" w:themeColor="accent3" w:themeTint="66"/>
            </w:tcBorders>
            <w:shd w:val="clear" w:color="auto" w:fill="auto"/>
          </w:tcPr>
          <w:p w14:paraId="00347F1E" w14:textId="2B1844F5" w:rsidR="0065535C" w:rsidRPr="0065535C" w:rsidRDefault="00A84BA3" w:rsidP="00175358">
            <w:pPr>
              <w:spacing w:before="0" w:after="0"/>
              <w:jc w:val="center"/>
              <w:rPr>
                <w:bCs/>
                <w:sz w:val="20"/>
                <w:szCs w:val="18"/>
              </w:rPr>
            </w:pPr>
            <w:r>
              <w:rPr>
                <w:bCs/>
                <w:sz w:val="20"/>
                <w:szCs w:val="18"/>
              </w:rPr>
              <w:t>86.5% - 88.3%</w:t>
            </w:r>
          </w:p>
        </w:tc>
        <w:tc>
          <w:tcPr>
            <w:tcW w:w="2426" w:type="dxa"/>
            <w:tcBorders>
              <w:top w:val="single" w:sz="2" w:space="0" w:color="BDC8D8" w:themeColor="accent3" w:themeTint="66"/>
              <w:bottom w:val="single" w:sz="4" w:space="0" w:color="BDC8D8" w:themeColor="accent3" w:themeTint="66"/>
            </w:tcBorders>
            <w:shd w:val="clear" w:color="auto" w:fill="auto"/>
          </w:tcPr>
          <w:p w14:paraId="78FD4410" w14:textId="11A188B0" w:rsidR="0065535C" w:rsidRDefault="0065535C" w:rsidP="00175358">
            <w:pPr>
              <w:spacing w:before="0" w:after="0"/>
              <w:jc w:val="center"/>
              <w:rPr>
                <w:bCs/>
                <w:sz w:val="20"/>
                <w:szCs w:val="18"/>
              </w:rPr>
            </w:pPr>
            <w:r w:rsidRPr="0065535C">
              <w:rPr>
                <w:bCs/>
                <w:sz w:val="20"/>
                <w:szCs w:val="18"/>
              </w:rPr>
              <w:t>90</w:t>
            </w:r>
            <w:r w:rsidR="00A84BA3">
              <w:rPr>
                <w:bCs/>
                <w:sz w:val="20"/>
                <w:szCs w:val="18"/>
              </w:rPr>
              <w:t>.0</w:t>
            </w:r>
            <w:r w:rsidRPr="0065535C">
              <w:rPr>
                <w:bCs/>
                <w:sz w:val="20"/>
                <w:szCs w:val="18"/>
              </w:rPr>
              <w:t>% - 92</w:t>
            </w:r>
            <w:r w:rsidR="00A84BA3">
              <w:rPr>
                <w:bCs/>
                <w:sz w:val="20"/>
                <w:szCs w:val="18"/>
              </w:rPr>
              <w:t>.0</w:t>
            </w:r>
            <w:r w:rsidRPr="0065535C">
              <w:rPr>
                <w:bCs/>
                <w:sz w:val="20"/>
                <w:szCs w:val="18"/>
              </w:rPr>
              <w:t>%</w:t>
            </w:r>
          </w:p>
        </w:tc>
      </w:tr>
    </w:tbl>
    <w:p w14:paraId="252F9E68" w14:textId="47A66896" w:rsidR="00DD0705" w:rsidRDefault="00DA17A5" w:rsidP="00DA17A5">
      <w:pPr>
        <w:pStyle w:val="ChartorTableNote"/>
        <w:spacing w:before="60"/>
        <w:rPr>
          <w:rFonts w:ascii="Calibri Light" w:hAnsi="Calibri Light" w:cs="Calibri Light"/>
        </w:rPr>
      </w:pPr>
      <w:r w:rsidRPr="00B47656">
        <w:rPr>
          <w:rFonts w:ascii="Calibri Light" w:hAnsi="Calibri Light" w:cs="Calibri Light"/>
        </w:rPr>
        <w:t xml:space="preserve">* Based on 2,132 listed </w:t>
      </w:r>
      <w:r w:rsidR="00E33691">
        <w:rPr>
          <w:rFonts w:ascii="Calibri Light" w:hAnsi="Calibri Light" w:cs="Calibri Light"/>
        </w:rPr>
        <w:t>companies</w:t>
      </w:r>
      <w:r w:rsidRPr="00B47656">
        <w:rPr>
          <w:rFonts w:ascii="Calibri Light" w:hAnsi="Calibri Light" w:cs="Calibri Light"/>
        </w:rPr>
        <w:t xml:space="preserve"> for 2022, 2,075 on average for 2019-22, and 1,765 on average for 2012-18.</w:t>
      </w:r>
    </w:p>
    <w:p w14:paraId="0FA9E3B4" w14:textId="68664899" w:rsidR="00DA17A5" w:rsidRPr="00B47656" w:rsidRDefault="00DA17A5" w:rsidP="00DD0705">
      <w:pPr>
        <w:pStyle w:val="ChartorTableNote"/>
        <w:rPr>
          <w:rFonts w:ascii="Calibri Light" w:hAnsi="Calibri Light" w:cs="Calibri Light"/>
        </w:rPr>
      </w:pPr>
      <w:r w:rsidRPr="00B47656">
        <w:rPr>
          <w:rFonts w:ascii="Calibri Light" w:hAnsi="Calibri Light" w:cs="Calibri Light"/>
        </w:rPr>
        <w:t>**</w:t>
      </w:r>
      <w:r w:rsidR="00FE1ACE">
        <w:rPr>
          <w:rFonts w:ascii="Calibri Light" w:hAnsi="Calibri Light" w:cs="Calibri Light"/>
        </w:rPr>
        <w:t xml:space="preserve"> </w:t>
      </w:r>
      <w:r w:rsidRPr="00B47656">
        <w:rPr>
          <w:rFonts w:ascii="Calibri Light" w:hAnsi="Calibri Light" w:cs="Calibri Light"/>
        </w:rPr>
        <w:t>Top 200 based on total assets for 2019-22 and market capitalisation for 2012-18.</w:t>
      </w:r>
    </w:p>
    <w:p w14:paraId="0F5FAB38" w14:textId="308E9E23" w:rsidR="007A6EA2" w:rsidRPr="00B47656" w:rsidRDefault="008726A9" w:rsidP="00DA17A5">
      <w:pPr>
        <w:pStyle w:val="ChartorTableNote"/>
        <w:spacing w:before="60"/>
        <w:rPr>
          <w:rFonts w:ascii="Calibri Light" w:hAnsi="Calibri Light" w:cs="Calibri Light"/>
        </w:rPr>
      </w:pPr>
      <w:r w:rsidRPr="009E5CDD">
        <w:rPr>
          <w:rFonts w:ascii="Calibri Light" w:hAnsi="Calibri Light" w:cs="Calibri Light"/>
        </w:rPr>
        <w:t xml:space="preserve">Note: </w:t>
      </w:r>
      <w:r w:rsidR="00340419">
        <w:rPr>
          <w:rFonts w:ascii="Calibri Light" w:hAnsi="Calibri Light" w:cs="Calibri Light"/>
        </w:rPr>
        <w:t xml:space="preserve">ASIC calculated </w:t>
      </w:r>
      <w:r w:rsidR="00400AEE">
        <w:rPr>
          <w:rFonts w:ascii="Calibri Light" w:hAnsi="Calibri Light" w:cs="Calibri Light"/>
        </w:rPr>
        <w:t xml:space="preserve">that </w:t>
      </w:r>
      <w:r w:rsidR="00340419">
        <w:rPr>
          <w:rFonts w:ascii="Calibri Light" w:hAnsi="Calibri Light" w:cs="Calibri Light"/>
        </w:rPr>
        <w:t>the</w:t>
      </w:r>
      <w:r w:rsidR="00D33054">
        <w:rPr>
          <w:rFonts w:ascii="Calibri Light" w:hAnsi="Calibri Light" w:cs="Calibri Light"/>
        </w:rPr>
        <w:t>se</w:t>
      </w:r>
      <w:r w:rsidR="00340419">
        <w:rPr>
          <w:rFonts w:ascii="Calibri Light" w:hAnsi="Calibri Light" w:cs="Calibri Light"/>
        </w:rPr>
        <w:t xml:space="preserve"> </w:t>
      </w:r>
      <w:r w:rsidR="007E3C8B">
        <w:rPr>
          <w:rFonts w:ascii="Calibri Light" w:hAnsi="Calibri Light" w:cs="Calibri Light"/>
        </w:rPr>
        <w:t xml:space="preserve">four firms </w:t>
      </w:r>
      <w:r w:rsidR="00340419">
        <w:rPr>
          <w:rFonts w:ascii="Calibri Light" w:hAnsi="Calibri Light" w:cs="Calibri Light"/>
        </w:rPr>
        <w:t>audit</w:t>
      </w:r>
      <w:r w:rsidR="00400AEE">
        <w:rPr>
          <w:rFonts w:ascii="Calibri Light" w:hAnsi="Calibri Light" w:cs="Calibri Light"/>
        </w:rPr>
        <w:t>ed</w:t>
      </w:r>
      <w:r w:rsidR="00340419">
        <w:rPr>
          <w:rFonts w:ascii="Calibri Light" w:hAnsi="Calibri Light" w:cs="Calibri Light"/>
        </w:rPr>
        <w:t xml:space="preserve"> around 33% of ASX-listed entities (</w:t>
      </w:r>
      <w:r w:rsidR="00BE2EFB">
        <w:rPr>
          <w:rFonts w:ascii="Calibri Light" w:hAnsi="Calibri Light" w:cs="Calibri Light"/>
        </w:rPr>
        <w:t>based on 1,900</w:t>
      </w:r>
      <w:r w:rsidR="00BA6205">
        <w:rPr>
          <w:rFonts w:ascii="Calibri Light" w:hAnsi="Calibri Light" w:cs="Calibri Light"/>
        </w:rPr>
        <w:t xml:space="preserve"> entities</w:t>
      </w:r>
      <w:r w:rsidR="00340419">
        <w:rPr>
          <w:rFonts w:ascii="Calibri Light" w:hAnsi="Calibri Light" w:cs="Calibri Light"/>
        </w:rPr>
        <w:t xml:space="preserve">) </w:t>
      </w:r>
      <w:r w:rsidR="00002902">
        <w:rPr>
          <w:rFonts w:ascii="Calibri Light" w:hAnsi="Calibri Light" w:cs="Calibri Light"/>
        </w:rPr>
        <w:t>representing</w:t>
      </w:r>
      <w:r w:rsidR="00340419">
        <w:rPr>
          <w:rFonts w:ascii="Calibri Light" w:hAnsi="Calibri Light" w:cs="Calibri Light"/>
        </w:rPr>
        <w:t xml:space="preserve"> </w:t>
      </w:r>
      <w:r w:rsidR="00340419" w:rsidRPr="005142C2">
        <w:rPr>
          <w:rFonts w:ascii="Calibri Light" w:hAnsi="Calibri Light" w:cs="Calibri Light"/>
        </w:rPr>
        <w:t xml:space="preserve">95% </w:t>
      </w:r>
      <w:r w:rsidR="00002902">
        <w:rPr>
          <w:rFonts w:ascii="Calibri Light" w:hAnsi="Calibri Light" w:cs="Calibri Light"/>
        </w:rPr>
        <w:t>of</w:t>
      </w:r>
      <w:r w:rsidR="00340419" w:rsidRPr="005142C2">
        <w:rPr>
          <w:rFonts w:ascii="Calibri Light" w:hAnsi="Calibri Light" w:cs="Calibri Light"/>
        </w:rPr>
        <w:t xml:space="preserve"> market capitalisation </w:t>
      </w:r>
      <w:r w:rsidR="00340419">
        <w:rPr>
          <w:rFonts w:ascii="Calibri Light" w:hAnsi="Calibri Light" w:cs="Calibri Light"/>
        </w:rPr>
        <w:t>at 31</w:t>
      </w:r>
      <w:r w:rsidR="00292400">
        <w:rPr>
          <w:rFonts w:ascii="Calibri Light" w:hAnsi="Calibri Light" w:cs="Calibri Light"/>
        </w:rPr>
        <w:t xml:space="preserve"> </w:t>
      </w:r>
      <w:r w:rsidR="00340419">
        <w:rPr>
          <w:rFonts w:ascii="Calibri Light" w:hAnsi="Calibri Light" w:cs="Calibri Light"/>
        </w:rPr>
        <w:t xml:space="preserve">December 2022 (see ASIC, Submission 49 to PJC Inquiry, pp 3-4). </w:t>
      </w:r>
      <w:r w:rsidRPr="009E5CDD">
        <w:rPr>
          <w:rFonts w:ascii="Calibri Light" w:hAnsi="Calibri Light" w:cs="Calibri Light"/>
        </w:rPr>
        <w:t>Out</w:t>
      </w:r>
      <w:r w:rsidR="00CD77EC" w:rsidRPr="009E5CDD">
        <w:rPr>
          <w:rFonts w:ascii="Calibri Light" w:hAnsi="Calibri Light" w:cs="Calibri Light"/>
        </w:rPr>
        <w:t xml:space="preserve">side the </w:t>
      </w:r>
      <w:r w:rsidR="007E3C8B">
        <w:rPr>
          <w:rFonts w:ascii="Calibri Light" w:hAnsi="Calibri Light" w:cs="Calibri Light"/>
        </w:rPr>
        <w:t xml:space="preserve">four </w:t>
      </w:r>
      <w:r w:rsidR="00D33054">
        <w:rPr>
          <w:rFonts w:ascii="Calibri Light" w:hAnsi="Calibri Light" w:cs="Calibri Light"/>
        </w:rPr>
        <w:t>major</w:t>
      </w:r>
      <w:r w:rsidR="007E3C8B">
        <w:rPr>
          <w:rFonts w:ascii="Calibri Light" w:hAnsi="Calibri Light" w:cs="Calibri Light"/>
        </w:rPr>
        <w:t xml:space="preserve"> firms</w:t>
      </w:r>
      <w:r w:rsidR="00CD77EC" w:rsidRPr="009E5CDD">
        <w:rPr>
          <w:rFonts w:ascii="Calibri Light" w:hAnsi="Calibri Light" w:cs="Calibri Light"/>
        </w:rPr>
        <w:t>, there were</w:t>
      </w:r>
      <w:r w:rsidRPr="009E5CDD">
        <w:rPr>
          <w:rFonts w:ascii="Calibri Light" w:hAnsi="Calibri Light" w:cs="Calibri Light"/>
        </w:rPr>
        <w:t xml:space="preserve"> </w:t>
      </w:r>
      <w:r w:rsidR="00CD77EC" w:rsidRPr="009E5CDD">
        <w:rPr>
          <w:rFonts w:ascii="Calibri Light" w:hAnsi="Calibri Light" w:cs="Calibri Light"/>
        </w:rPr>
        <w:t>around</w:t>
      </w:r>
      <w:r w:rsidRPr="009E5CDD">
        <w:rPr>
          <w:rFonts w:ascii="Calibri Light" w:hAnsi="Calibri Light" w:cs="Calibri Light"/>
        </w:rPr>
        <w:t xml:space="preserve"> 60 firms audit</w:t>
      </w:r>
      <w:r w:rsidR="00897088">
        <w:rPr>
          <w:rFonts w:ascii="Calibri Light" w:hAnsi="Calibri Light" w:cs="Calibri Light"/>
        </w:rPr>
        <w:t>ing</w:t>
      </w:r>
      <w:r w:rsidRPr="009E5CDD">
        <w:rPr>
          <w:rFonts w:ascii="Calibri Light" w:hAnsi="Calibri Light" w:cs="Calibri Light"/>
        </w:rPr>
        <w:t xml:space="preserve"> one or more ASX</w:t>
      </w:r>
      <w:r w:rsidR="004F2B3A" w:rsidRPr="009E5CDD">
        <w:rPr>
          <w:rFonts w:ascii="Calibri Light" w:hAnsi="Calibri Light" w:cs="Calibri Light"/>
        </w:rPr>
        <w:t>-</w:t>
      </w:r>
      <w:r w:rsidRPr="009E5CDD">
        <w:rPr>
          <w:rFonts w:ascii="Calibri Light" w:hAnsi="Calibri Light" w:cs="Calibri Light"/>
        </w:rPr>
        <w:t>listed entities</w:t>
      </w:r>
      <w:r w:rsidR="004F2B3A" w:rsidRPr="009E5CDD">
        <w:rPr>
          <w:rFonts w:ascii="Calibri Light" w:hAnsi="Calibri Light" w:cs="Calibri Light"/>
        </w:rPr>
        <w:t xml:space="preserve"> in 20</w:t>
      </w:r>
      <w:r w:rsidR="001654E9" w:rsidRPr="009E5CDD">
        <w:rPr>
          <w:rFonts w:ascii="Calibri Light" w:hAnsi="Calibri Light" w:cs="Calibri Light"/>
        </w:rPr>
        <w:t>21 (</w:t>
      </w:r>
      <w:r w:rsidR="00B45C4D" w:rsidRPr="009E5CDD">
        <w:rPr>
          <w:rFonts w:ascii="Calibri Light" w:hAnsi="Calibri Light" w:cs="Calibri Light"/>
        </w:rPr>
        <w:t xml:space="preserve">see </w:t>
      </w:r>
      <w:r w:rsidR="001654E9" w:rsidRPr="009E5CDD">
        <w:rPr>
          <w:rFonts w:ascii="Calibri Light" w:hAnsi="Calibri Light" w:cs="Calibri Light"/>
        </w:rPr>
        <w:t xml:space="preserve">ASIC, </w:t>
      </w:r>
      <w:r w:rsidR="00F05129" w:rsidRPr="009E5CDD">
        <w:rPr>
          <w:rFonts w:ascii="Calibri Light" w:hAnsi="Calibri Light" w:cs="Calibri Light"/>
        </w:rPr>
        <w:t xml:space="preserve">Response to </w:t>
      </w:r>
      <w:r w:rsidR="00F05129" w:rsidRPr="00B47656">
        <w:rPr>
          <w:rFonts w:ascii="Calibri Light" w:hAnsi="Calibri Light" w:cs="Calibri Light"/>
        </w:rPr>
        <w:t xml:space="preserve">Question on Notice </w:t>
      </w:r>
      <w:r w:rsidR="00FE1ACE">
        <w:rPr>
          <w:rFonts w:ascii="Calibri Light" w:hAnsi="Calibri Light" w:cs="Calibri Light"/>
        </w:rPr>
        <w:t xml:space="preserve">No. </w:t>
      </w:r>
      <w:r w:rsidR="00F05129" w:rsidRPr="00B47656">
        <w:rPr>
          <w:rFonts w:ascii="Calibri Light" w:hAnsi="Calibri Light" w:cs="Calibri Light"/>
        </w:rPr>
        <w:t>6.1</w:t>
      </w:r>
      <w:r w:rsidR="0065535C" w:rsidRPr="00B47656">
        <w:rPr>
          <w:rFonts w:ascii="Calibri Light" w:hAnsi="Calibri Light" w:cs="Calibri Light"/>
        </w:rPr>
        <w:t xml:space="preserve"> (Document </w:t>
      </w:r>
      <w:r w:rsidR="0014262B" w:rsidRPr="00B47656">
        <w:rPr>
          <w:rFonts w:ascii="Calibri Light" w:hAnsi="Calibri Light" w:cs="Calibri Light"/>
        </w:rPr>
        <w:t xml:space="preserve">No. </w:t>
      </w:r>
      <w:r w:rsidR="0065535C" w:rsidRPr="00B47656">
        <w:rPr>
          <w:rFonts w:ascii="Calibri Light" w:hAnsi="Calibri Light" w:cs="Calibri Light"/>
        </w:rPr>
        <w:t>295)</w:t>
      </w:r>
      <w:r w:rsidR="00F05129" w:rsidRPr="00B47656">
        <w:rPr>
          <w:rFonts w:ascii="Calibri Light" w:hAnsi="Calibri Light" w:cs="Calibri Light"/>
        </w:rPr>
        <w:t>, PJC on ASIC Oversight</w:t>
      </w:r>
      <w:r w:rsidR="00007F30" w:rsidRPr="00B47656">
        <w:rPr>
          <w:rFonts w:ascii="Calibri Light" w:hAnsi="Calibri Light" w:cs="Calibri Light"/>
        </w:rPr>
        <w:t xml:space="preserve">, received on </w:t>
      </w:r>
      <w:r w:rsidR="0065535C" w:rsidRPr="00B47656">
        <w:rPr>
          <w:rFonts w:ascii="Calibri Light" w:hAnsi="Calibri Light" w:cs="Calibri Light"/>
        </w:rPr>
        <w:t>4 February 2022</w:t>
      </w:r>
      <w:r w:rsidR="00007F30" w:rsidRPr="00B47656">
        <w:rPr>
          <w:rFonts w:ascii="Calibri Light" w:hAnsi="Calibri Light" w:cs="Calibri Light"/>
        </w:rPr>
        <w:t xml:space="preserve">, p </w:t>
      </w:r>
      <w:r w:rsidR="00B45C4D" w:rsidRPr="00B47656">
        <w:rPr>
          <w:rFonts w:ascii="Calibri Light" w:hAnsi="Calibri Light" w:cs="Calibri Light"/>
        </w:rPr>
        <w:t>4</w:t>
      </w:r>
      <w:r w:rsidR="009B089D" w:rsidRPr="00B47656">
        <w:rPr>
          <w:rFonts w:ascii="Calibri Light" w:hAnsi="Calibri Light" w:cs="Calibri Light"/>
        </w:rPr>
        <w:t>)</w:t>
      </w:r>
      <w:r w:rsidRPr="00B47656">
        <w:rPr>
          <w:rFonts w:ascii="Calibri Light" w:hAnsi="Calibri Light" w:cs="Calibri Light"/>
        </w:rPr>
        <w:t>.</w:t>
      </w:r>
    </w:p>
    <w:p w14:paraId="25FD78CC" w14:textId="25283DCE" w:rsidR="00B47656" w:rsidRPr="00B47656" w:rsidRDefault="00B47656" w:rsidP="00B47656">
      <w:pPr>
        <w:spacing w:before="0"/>
        <w:rPr>
          <w:sz w:val="18"/>
          <w:szCs w:val="18"/>
        </w:rPr>
      </w:pPr>
      <w:r w:rsidRPr="00B47656">
        <w:rPr>
          <w:rFonts w:cs="Calibri Light"/>
          <w:sz w:val="18"/>
          <w:szCs w:val="18"/>
        </w:rPr>
        <w:t xml:space="preserve">Sources: </w:t>
      </w:r>
      <w:r w:rsidR="007871E1">
        <w:rPr>
          <w:rFonts w:cs="Calibri Light"/>
          <w:sz w:val="18"/>
          <w:szCs w:val="18"/>
        </w:rPr>
        <w:t xml:space="preserve">S </w:t>
      </w:r>
      <w:r w:rsidRPr="00B47656">
        <w:rPr>
          <w:rFonts w:cs="Calibri Light"/>
          <w:sz w:val="18"/>
          <w:szCs w:val="18"/>
        </w:rPr>
        <w:t xml:space="preserve">Hossain and </w:t>
      </w:r>
      <w:r w:rsidR="007871E1">
        <w:rPr>
          <w:rFonts w:cs="Calibri Light"/>
          <w:sz w:val="18"/>
          <w:szCs w:val="18"/>
        </w:rPr>
        <w:t>G</w:t>
      </w:r>
      <w:r w:rsidRPr="00B47656">
        <w:rPr>
          <w:rFonts w:cs="Calibri Light"/>
          <w:sz w:val="18"/>
          <w:szCs w:val="18"/>
        </w:rPr>
        <w:t xml:space="preserve"> Monroe, </w:t>
      </w:r>
      <w:r w:rsidRPr="00B47656">
        <w:rPr>
          <w:rFonts w:cs="Calibri Light"/>
          <w:i/>
          <w:sz w:val="18"/>
          <w:szCs w:val="18"/>
        </w:rPr>
        <w:t xml:space="preserve">Audit Market Structure and Competition in Australia 2019-2022, </w:t>
      </w:r>
      <w:r w:rsidRPr="00B47656">
        <w:rPr>
          <w:rFonts w:cs="Calibri Light"/>
          <w:iCs/>
          <w:sz w:val="18"/>
          <w:szCs w:val="18"/>
        </w:rPr>
        <w:t>pp 12, 15, 18-19</w:t>
      </w:r>
      <w:r w:rsidRPr="00B47656">
        <w:rPr>
          <w:rFonts w:cs="Calibri Light"/>
          <w:i/>
          <w:sz w:val="18"/>
          <w:szCs w:val="18"/>
        </w:rPr>
        <w:t xml:space="preserve">; </w:t>
      </w:r>
      <w:r w:rsidRPr="00B47656">
        <w:rPr>
          <w:rFonts w:cs="Calibri Light"/>
          <w:sz w:val="18"/>
          <w:szCs w:val="18"/>
        </w:rPr>
        <w:t xml:space="preserve">AUASB Research Report No 4: </w:t>
      </w:r>
      <w:r w:rsidRPr="00B47656">
        <w:rPr>
          <w:rFonts w:cs="Calibri Light"/>
          <w:i/>
          <w:sz w:val="18"/>
          <w:szCs w:val="18"/>
        </w:rPr>
        <w:t>The Provision of Non-Audit Services by Audit Firms in Australia: 2012–2018</w:t>
      </w:r>
      <w:r w:rsidRPr="00B47656">
        <w:rPr>
          <w:rFonts w:cs="Calibri Light"/>
          <w:sz w:val="18"/>
          <w:szCs w:val="18"/>
        </w:rPr>
        <w:t xml:space="preserve"> by Professor Elizabeth Carson (December 2019), pp 2-5</w:t>
      </w:r>
    </w:p>
    <w:p w14:paraId="1F94EC2C" w14:textId="75174B9B" w:rsidR="00840F90" w:rsidRDefault="00B83909" w:rsidP="00143D6B">
      <w:r>
        <w:t>Adequate</w:t>
      </w:r>
      <w:r w:rsidR="004D740D">
        <w:t xml:space="preserve"> c</w:t>
      </w:r>
      <w:r w:rsidR="002F3B16">
        <w:t>ompetition</w:t>
      </w:r>
      <w:r w:rsidR="00D00D36">
        <w:t xml:space="preserve"> </w:t>
      </w:r>
      <w:r w:rsidR="002F3B16">
        <w:t xml:space="preserve">in the </w:t>
      </w:r>
      <w:r w:rsidR="00924F64">
        <w:t xml:space="preserve">audit </w:t>
      </w:r>
      <w:r w:rsidR="002F3B16">
        <w:t xml:space="preserve">sector </w:t>
      </w:r>
      <w:r w:rsidR="00807F50">
        <w:t>supports</w:t>
      </w:r>
      <w:r w:rsidR="004D740D">
        <w:t xml:space="preserve"> quality </w:t>
      </w:r>
      <w:r w:rsidR="00175C58">
        <w:t xml:space="preserve">of </w:t>
      </w:r>
      <w:r w:rsidR="004D740D">
        <w:t xml:space="preserve">services </w:t>
      </w:r>
      <w:r w:rsidR="00DA7222">
        <w:t>provided</w:t>
      </w:r>
      <w:r w:rsidR="00436D38">
        <w:t>, puts downward pressure on price</w:t>
      </w:r>
      <w:r w:rsidR="00670F74">
        <w:t>s</w:t>
      </w:r>
      <w:r w:rsidR="00030BD7">
        <w:t>,</w:t>
      </w:r>
      <w:r w:rsidR="00F3209E">
        <w:t xml:space="preserve"> </w:t>
      </w:r>
      <w:r w:rsidR="003A6876">
        <w:t>and</w:t>
      </w:r>
      <w:r w:rsidR="00CC1129">
        <w:t xml:space="preserve"> </w:t>
      </w:r>
      <w:r w:rsidR="00AC41FD">
        <w:t>improves diversity</w:t>
      </w:r>
      <w:r w:rsidR="00670F74">
        <w:t xml:space="preserve"> of</w:t>
      </w:r>
      <w:r w:rsidR="00AC41FD">
        <w:t xml:space="preserve"> choice for consumers and </w:t>
      </w:r>
      <w:r w:rsidR="00806FED">
        <w:t xml:space="preserve">market </w:t>
      </w:r>
      <w:r w:rsidR="00AC41FD">
        <w:t>resilience</w:t>
      </w:r>
      <w:r w:rsidR="002F05A6">
        <w:t>.</w:t>
      </w:r>
    </w:p>
    <w:p w14:paraId="32266026" w14:textId="191AF162" w:rsidR="007B7702" w:rsidRDefault="00945899" w:rsidP="00143D6B">
      <w:r>
        <w:lastRenderedPageBreak/>
        <w:t>Direct r</w:t>
      </w:r>
      <w:r w:rsidR="002E53A0">
        <w:t xml:space="preserve">egulatory </w:t>
      </w:r>
      <w:r w:rsidR="005C3985">
        <w:t>measures</w:t>
      </w:r>
      <w:r w:rsidR="002E53A0">
        <w:t xml:space="preserve"> </w:t>
      </w:r>
      <w:r w:rsidR="003354A1">
        <w:t>that aim</w:t>
      </w:r>
      <w:r w:rsidR="008E09E1">
        <w:t xml:space="preserve"> </w:t>
      </w:r>
      <w:r w:rsidR="00374AB7">
        <w:t>to increase</w:t>
      </w:r>
      <w:r w:rsidR="002E53A0">
        <w:t xml:space="preserve"> </w:t>
      </w:r>
      <w:r w:rsidR="00C01625">
        <w:t xml:space="preserve">audit sector competition </w:t>
      </w:r>
      <w:r w:rsidR="004769BC">
        <w:t>(</w:t>
      </w:r>
      <w:r w:rsidR="007E588A">
        <w:t>together with</w:t>
      </w:r>
      <w:r w:rsidR="004769BC">
        <w:t xml:space="preserve"> audit quality</w:t>
      </w:r>
      <w:r w:rsidR="007E588A">
        <w:t xml:space="preserve"> and independence</w:t>
      </w:r>
      <w:r w:rsidR="004769BC">
        <w:t>)</w:t>
      </w:r>
      <w:r w:rsidR="00C01625">
        <w:t xml:space="preserve"> </w:t>
      </w:r>
      <w:r w:rsidR="005C3985">
        <w:t>have been implemented</w:t>
      </w:r>
      <w:r w:rsidR="008E09E1">
        <w:t xml:space="preserve"> in </w:t>
      </w:r>
      <w:r w:rsidR="00973E17">
        <w:t>several</w:t>
      </w:r>
      <w:r w:rsidR="00C07DE8">
        <w:t xml:space="preserve"> </w:t>
      </w:r>
      <w:r w:rsidR="00A057CB">
        <w:t>countries</w:t>
      </w:r>
      <w:r w:rsidR="008103D0">
        <w:t xml:space="preserve"> </w:t>
      </w:r>
      <w:r w:rsidR="001115FE">
        <w:t>through</w:t>
      </w:r>
      <w:r w:rsidR="008103D0">
        <w:t>:</w:t>
      </w:r>
    </w:p>
    <w:p w14:paraId="7C4417C1" w14:textId="759BBEAC" w:rsidR="00E93216" w:rsidRPr="00800306" w:rsidRDefault="00D24BE1" w:rsidP="009A02F1">
      <w:pPr>
        <w:pStyle w:val="Bullet"/>
        <w:numPr>
          <w:ilvl w:val="0"/>
          <w:numId w:val="37"/>
        </w:numPr>
        <w:spacing w:line="240" w:lineRule="auto"/>
        <w:ind w:left="522" w:hanging="522"/>
        <w:rPr>
          <w:szCs w:val="22"/>
        </w:rPr>
      </w:pPr>
      <w:r>
        <w:t>J</w:t>
      </w:r>
      <w:r w:rsidRPr="00D24BE1">
        <w:t>oint</w:t>
      </w:r>
      <w:r w:rsidR="00A44919">
        <w:t xml:space="preserve"> </w:t>
      </w:r>
      <w:r w:rsidR="006F37A6">
        <w:t xml:space="preserve">audits </w:t>
      </w:r>
      <w:r w:rsidR="00A44919">
        <w:t xml:space="preserve">or </w:t>
      </w:r>
      <w:r w:rsidR="00953BCD">
        <w:t>‘</w:t>
      </w:r>
      <w:r w:rsidR="008D63CD">
        <w:t xml:space="preserve">managed </w:t>
      </w:r>
      <w:r w:rsidR="00A44919">
        <w:t>shared</w:t>
      </w:r>
      <w:r w:rsidR="00953BCD">
        <w:t>’</w:t>
      </w:r>
      <w:r w:rsidRPr="00D24BE1">
        <w:t xml:space="preserve"> audit</w:t>
      </w:r>
      <w:r w:rsidR="006F37A6">
        <w:t>s</w:t>
      </w:r>
      <w:r w:rsidR="00A44919">
        <w:t>:</w:t>
      </w:r>
      <w:r w:rsidR="006F37A6" w:rsidRPr="00763806">
        <w:rPr>
          <w:rStyle w:val="FootnoteReference"/>
          <w:sz w:val="22"/>
          <w:szCs w:val="22"/>
        </w:rPr>
        <w:footnoteReference w:id="97"/>
      </w:r>
      <w:r w:rsidR="006F5A2C" w:rsidRPr="00763806">
        <w:rPr>
          <w:szCs w:val="22"/>
        </w:rPr>
        <w:t xml:space="preserve"> </w:t>
      </w:r>
      <w:r w:rsidR="006021F3">
        <w:t xml:space="preserve">France has </w:t>
      </w:r>
      <w:r w:rsidR="00597788">
        <w:t xml:space="preserve">a </w:t>
      </w:r>
      <w:r w:rsidR="00B85819">
        <w:t>mandatory joint</w:t>
      </w:r>
      <w:r w:rsidR="00597788">
        <w:t xml:space="preserve"> audit regime</w:t>
      </w:r>
      <w:r w:rsidR="008709DE">
        <w:t xml:space="preserve"> </w:t>
      </w:r>
      <w:r w:rsidR="00B8669F">
        <w:t xml:space="preserve">for listed companies </w:t>
      </w:r>
      <w:r w:rsidR="008709DE">
        <w:t>and t</w:t>
      </w:r>
      <w:r w:rsidR="006F5A2C" w:rsidRPr="00E93216">
        <w:t xml:space="preserve">he UK </w:t>
      </w:r>
      <w:r w:rsidR="00BC6BBA">
        <w:t xml:space="preserve">plans to </w:t>
      </w:r>
      <w:r w:rsidR="008D63CD">
        <w:t>implement ‘managed shared’</w:t>
      </w:r>
      <w:r w:rsidR="00BC6BBA">
        <w:t xml:space="preserve"> audits for </w:t>
      </w:r>
      <w:r w:rsidR="00003BA7">
        <w:t>the FTSE 350</w:t>
      </w:r>
      <w:r w:rsidR="00BA1723" w:rsidRPr="00800306">
        <w:rPr>
          <w:szCs w:val="22"/>
        </w:rPr>
        <w:t>.</w:t>
      </w:r>
      <w:r w:rsidR="00C32854" w:rsidRPr="00800306">
        <w:rPr>
          <w:rStyle w:val="FootnoteReference"/>
          <w:sz w:val="22"/>
          <w:szCs w:val="22"/>
        </w:rPr>
        <w:footnoteReference w:id="98"/>
      </w:r>
    </w:p>
    <w:p w14:paraId="0BD6020D" w14:textId="4793A94A" w:rsidR="009D1B48" w:rsidRDefault="009D1B48" w:rsidP="009A02F1">
      <w:pPr>
        <w:pStyle w:val="Bullet"/>
        <w:numPr>
          <w:ilvl w:val="0"/>
          <w:numId w:val="37"/>
        </w:numPr>
        <w:spacing w:line="240" w:lineRule="auto"/>
        <w:ind w:left="522" w:hanging="522"/>
      </w:pPr>
      <w:r w:rsidRPr="00071A64">
        <w:t>Audit tenure limitations via mandatory firm rotation</w:t>
      </w:r>
      <w:r>
        <w:t>:</w:t>
      </w:r>
      <w:r w:rsidRPr="00136341">
        <w:t xml:space="preserve"> </w:t>
      </w:r>
      <w:r>
        <w:t xml:space="preserve">Notable </w:t>
      </w:r>
      <w:r w:rsidR="004A4FC7">
        <w:t xml:space="preserve">mandatory firm rotation </w:t>
      </w:r>
      <w:r>
        <w:t xml:space="preserve">jurisdictions are the UK, EU countries, South Africa (since 1 July 2023), </w:t>
      </w:r>
      <w:r w:rsidR="005E7615">
        <w:t xml:space="preserve">Japan, </w:t>
      </w:r>
      <w:r>
        <w:t>South Korea</w:t>
      </w:r>
      <w:r w:rsidR="0041622A">
        <w:t>,</w:t>
      </w:r>
      <w:r>
        <w:t xml:space="preserve"> and t</w:t>
      </w:r>
      <w:r w:rsidRPr="003735F6">
        <w:t>he People's Republic of China</w:t>
      </w:r>
      <w:r>
        <w:t>.</w:t>
      </w:r>
      <w:r w:rsidR="00A33DBA" w:rsidRPr="00A33DBA">
        <w:rPr>
          <w:rStyle w:val="FootnoteReference"/>
          <w:sz w:val="22"/>
          <w:szCs w:val="22"/>
        </w:rPr>
        <w:footnoteReference w:id="99"/>
      </w:r>
      <w:r w:rsidR="00A33DBA" w:rsidRPr="00A33DBA">
        <w:rPr>
          <w:szCs w:val="22"/>
        </w:rPr>
        <w:t xml:space="preserve"> </w:t>
      </w:r>
      <w:r w:rsidR="00D7446B">
        <w:t>S</w:t>
      </w:r>
      <w:r w:rsidR="00DF259D">
        <w:t xml:space="preserve">everal </w:t>
      </w:r>
      <w:r w:rsidR="001E3E04">
        <w:t>of these</w:t>
      </w:r>
      <w:r w:rsidR="00F634F4">
        <w:t xml:space="preserve"> </w:t>
      </w:r>
      <w:r w:rsidR="0021311F">
        <w:t>jurisdictions</w:t>
      </w:r>
      <w:r w:rsidR="00F634F4">
        <w:t xml:space="preserve"> have</w:t>
      </w:r>
      <w:r>
        <w:t xml:space="preserve"> ten year</w:t>
      </w:r>
      <w:r w:rsidR="00A45134">
        <w:t xml:space="preserve"> maximum tenures</w:t>
      </w:r>
      <w:r>
        <w:t xml:space="preserve"> (with extensions of up to 20 years subject to mandatory tenders) followed by four year cooling</w:t>
      </w:r>
      <w:r w:rsidR="00F753CB">
        <w:noBreakHyphen/>
      </w:r>
      <w:r>
        <w:t>off periods</w:t>
      </w:r>
      <w:r w:rsidR="00C460F9">
        <w:t>.</w:t>
      </w:r>
    </w:p>
    <w:p w14:paraId="43B80DDB" w14:textId="32E637D7" w:rsidR="00D747C0" w:rsidRDefault="00D747C0" w:rsidP="00D747C0">
      <w:pPr>
        <w:pStyle w:val="Heading3"/>
      </w:pPr>
      <w:r>
        <w:t>Potential issue</w:t>
      </w:r>
      <w:r w:rsidR="0045628B">
        <w:t xml:space="preserve"> for consideration</w:t>
      </w:r>
    </w:p>
    <w:p w14:paraId="6BFEC772" w14:textId="09845D00" w:rsidR="0045628B" w:rsidRPr="00F36CA1" w:rsidRDefault="00726AF9" w:rsidP="00726AF9">
      <w:r>
        <w:t>A p</w:t>
      </w:r>
      <w:r w:rsidR="0045628B" w:rsidRPr="004E0397">
        <w:t xml:space="preserve">otential issue relating to </w:t>
      </w:r>
      <w:r w:rsidR="002D7466">
        <w:t>competition</w:t>
      </w:r>
      <w:r w:rsidR="0045628B" w:rsidRPr="004E0397">
        <w:t xml:space="preserve"> </w:t>
      </w:r>
      <w:r>
        <w:t xml:space="preserve">is </w:t>
      </w:r>
      <w:r w:rsidR="0045628B" w:rsidRPr="004E0397">
        <w:t xml:space="preserve">outlined below, drawing on submissions to the PJC </w:t>
      </w:r>
      <w:r>
        <w:t>I</w:t>
      </w:r>
      <w:r w:rsidR="0045628B" w:rsidRPr="004E0397">
        <w:t>nquiry and other sources including international research.</w:t>
      </w:r>
    </w:p>
    <w:p w14:paraId="21A7688B" w14:textId="07AED1FB" w:rsidR="00E2601A" w:rsidRPr="00E2601A" w:rsidRDefault="003704CF" w:rsidP="00900832">
      <w:pPr>
        <w:pStyle w:val="Heading4"/>
      </w:pPr>
      <w:r>
        <w:t>Potential issue #</w:t>
      </w:r>
      <w:r w:rsidR="00A9147D">
        <w:t>1</w:t>
      </w:r>
      <w:r w:rsidR="00FB20D5">
        <w:t>6</w:t>
      </w:r>
      <w:r>
        <w:t xml:space="preserve">: </w:t>
      </w:r>
      <w:r w:rsidR="00025BAD">
        <w:t>There may be b</w:t>
      </w:r>
      <w:r w:rsidR="00E2601A">
        <w:t xml:space="preserve">arriers to entry </w:t>
      </w:r>
      <w:r w:rsidR="00AE7B0D">
        <w:t xml:space="preserve">limiting </w:t>
      </w:r>
      <w:r w:rsidR="00E2601A">
        <w:t xml:space="preserve">competition, entrenching existing dominant players and </w:t>
      </w:r>
      <w:r w:rsidR="00E2601A" w:rsidRPr="00C87EA9">
        <w:t>reducing</w:t>
      </w:r>
      <w:r w:rsidR="00E2601A">
        <w:t xml:space="preserve"> the resilience of the audit services market</w:t>
      </w:r>
    </w:p>
    <w:p w14:paraId="0B9AAB27" w14:textId="0A33E8C3" w:rsidR="00CD2F0C" w:rsidRDefault="00161FE6" w:rsidP="00D230B5">
      <w:r>
        <w:t xml:space="preserve">Some submissions to the PJC Inquiry and international research have suggested that any exit by one of the </w:t>
      </w:r>
      <w:r w:rsidR="00F041B9">
        <w:t xml:space="preserve">largest four firms </w:t>
      </w:r>
      <w:r>
        <w:t>from the market would be likely to increase costs</w:t>
      </w:r>
      <w:r w:rsidRPr="007E5B07">
        <w:rPr>
          <w:rStyle w:val="FootnoteReference"/>
          <w:sz w:val="22"/>
          <w:szCs w:val="22"/>
        </w:rPr>
        <w:footnoteReference w:id="100"/>
      </w:r>
      <w:r>
        <w:t xml:space="preserve"> and lead to a more fragile audit market.</w:t>
      </w:r>
      <w:r w:rsidRPr="007E5B07">
        <w:rPr>
          <w:rStyle w:val="FootnoteReference"/>
          <w:sz w:val="22"/>
          <w:szCs w:val="22"/>
        </w:rPr>
        <w:footnoteReference w:id="101"/>
      </w:r>
      <w:r>
        <w:t xml:space="preserve"> </w:t>
      </w:r>
      <w:r w:rsidR="000A76D8">
        <w:t xml:space="preserve">By way of example, the </w:t>
      </w:r>
      <w:r w:rsidR="00186CF4">
        <w:t xml:space="preserve">collapse of a </w:t>
      </w:r>
      <w:r w:rsidR="005B3F37">
        <w:t>large</w:t>
      </w:r>
      <w:r w:rsidR="00186CF4">
        <w:t xml:space="preserve"> </w:t>
      </w:r>
      <w:r w:rsidR="009C11F2">
        <w:t xml:space="preserve">American </w:t>
      </w:r>
      <w:r w:rsidR="000A76D8">
        <w:t xml:space="preserve">accounting </w:t>
      </w:r>
      <w:r w:rsidR="00186CF4">
        <w:t>firm</w:t>
      </w:r>
      <w:r w:rsidR="000A76D8">
        <w:t xml:space="preserve"> (</w:t>
      </w:r>
      <w:r w:rsidR="00186CF4">
        <w:t>Arthur Andersen</w:t>
      </w:r>
      <w:r w:rsidR="000A76D8">
        <w:t>)</w:t>
      </w:r>
      <w:r w:rsidR="00911692">
        <w:t xml:space="preserve"> </w:t>
      </w:r>
      <w:r w:rsidR="00051209">
        <w:t>in 200</w:t>
      </w:r>
      <w:r w:rsidR="00C75A87">
        <w:t>2</w:t>
      </w:r>
      <w:r w:rsidR="00911692">
        <w:t xml:space="preserve"> </w:t>
      </w:r>
      <w:r w:rsidR="00085180">
        <w:t>led to</w:t>
      </w:r>
      <w:r w:rsidR="00C9605C">
        <w:t xml:space="preserve"> further </w:t>
      </w:r>
      <w:r w:rsidR="00916CFC">
        <w:t>consolidation in</w:t>
      </w:r>
      <w:r w:rsidR="00A40ECF">
        <w:t xml:space="preserve"> the market for audits of large businesses</w:t>
      </w:r>
      <w:r w:rsidR="009C11F2">
        <w:t>. T</w:t>
      </w:r>
      <w:r w:rsidR="00316474">
        <w:t>here was</w:t>
      </w:r>
      <w:r w:rsidR="008047A3">
        <w:t xml:space="preserve"> </w:t>
      </w:r>
      <w:r w:rsidR="00A40ECF">
        <w:t>limited</w:t>
      </w:r>
      <w:r w:rsidR="008047A3">
        <w:t xml:space="preserve"> </w:t>
      </w:r>
      <w:r w:rsidR="00A40ECF">
        <w:t>reallocation</w:t>
      </w:r>
      <w:r w:rsidR="008047A3">
        <w:t xml:space="preserve"> of </w:t>
      </w:r>
      <w:r w:rsidR="001B1963">
        <w:t xml:space="preserve">this </w:t>
      </w:r>
      <w:r w:rsidR="008047A3">
        <w:t xml:space="preserve">business to </w:t>
      </w:r>
      <w:r w:rsidR="005B3F37">
        <w:t>smaller</w:t>
      </w:r>
      <w:r w:rsidR="008047A3" w:rsidDel="005B3F37">
        <w:t xml:space="preserve"> </w:t>
      </w:r>
      <w:r w:rsidR="008047A3">
        <w:t>firms</w:t>
      </w:r>
      <w:r w:rsidR="00572A47">
        <w:t>,</w:t>
      </w:r>
      <w:r w:rsidR="002D3E10">
        <w:t xml:space="preserve"> a</w:t>
      </w:r>
      <w:r w:rsidR="00085180">
        <w:t xml:space="preserve"> </w:t>
      </w:r>
      <w:r w:rsidR="00750811">
        <w:t xml:space="preserve">reduction </w:t>
      </w:r>
      <w:r w:rsidR="0091324A">
        <w:t xml:space="preserve">in </w:t>
      </w:r>
      <w:r w:rsidR="00CC22EC">
        <w:t>choice for public companies</w:t>
      </w:r>
      <w:r w:rsidR="00AA3C27">
        <w:t>,</w:t>
      </w:r>
      <w:r w:rsidR="00CC22EC" w:rsidRPr="00BE744C">
        <w:t xml:space="preserve"> </w:t>
      </w:r>
      <w:r w:rsidR="00911692">
        <w:t>and</w:t>
      </w:r>
      <w:r w:rsidR="00CC22EC" w:rsidRPr="00BE744C">
        <w:t xml:space="preserve"> </w:t>
      </w:r>
      <w:r w:rsidR="00FE4824">
        <w:t>constraints on</w:t>
      </w:r>
      <w:r w:rsidR="00316474">
        <w:t xml:space="preserve"> the</w:t>
      </w:r>
      <w:r w:rsidR="00FE4824">
        <w:t xml:space="preserve"> delivery of audit services</w:t>
      </w:r>
      <w:r w:rsidR="007C631F">
        <w:t>.</w:t>
      </w:r>
      <w:r w:rsidR="00CD0819" w:rsidRPr="000A5BB4">
        <w:rPr>
          <w:rStyle w:val="FootnoteReference"/>
          <w:sz w:val="22"/>
          <w:szCs w:val="22"/>
        </w:rPr>
        <w:footnoteReference w:id="102"/>
      </w:r>
      <w:r w:rsidR="00CC22EC" w:rsidRPr="00BE744C">
        <w:t xml:space="preserve"> </w:t>
      </w:r>
      <w:r w:rsidR="00143D6B">
        <w:t xml:space="preserve">With </w:t>
      </w:r>
      <w:r w:rsidR="00B17EBF">
        <w:t xml:space="preserve">a more concentrated market, </w:t>
      </w:r>
      <w:r w:rsidR="00143D6B">
        <w:t>an</w:t>
      </w:r>
      <w:r w:rsidR="006065B7">
        <w:t>y further exits from th</w:t>
      </w:r>
      <w:r w:rsidR="00FB29B2">
        <w:t>e</w:t>
      </w:r>
      <w:r w:rsidR="006065B7">
        <w:t xml:space="preserve"> sector </w:t>
      </w:r>
      <w:r w:rsidR="00143D6B">
        <w:t>may</w:t>
      </w:r>
      <w:r w:rsidR="00C52B99">
        <w:t xml:space="preserve"> materially</w:t>
      </w:r>
      <w:r w:rsidR="00143D6B">
        <w:t xml:space="preserve"> </w:t>
      </w:r>
      <w:r w:rsidR="006065B7">
        <w:t xml:space="preserve">reduce competition. </w:t>
      </w:r>
      <w:r w:rsidR="00CD2F0C">
        <w:t>T</w:t>
      </w:r>
      <w:r w:rsidR="00143D6B">
        <w:t xml:space="preserve">here have been no new </w:t>
      </w:r>
      <w:r w:rsidR="005B3F37">
        <w:t>large</w:t>
      </w:r>
      <w:r w:rsidR="00143D6B">
        <w:t xml:space="preserve"> firm </w:t>
      </w:r>
      <w:r w:rsidR="00CD2F0C">
        <w:t>entrants into</w:t>
      </w:r>
      <w:r w:rsidR="00143D6B">
        <w:t xml:space="preserve"> the market in recent years.</w:t>
      </w:r>
    </w:p>
    <w:p w14:paraId="40A27D18" w14:textId="303488A3" w:rsidR="00CD2F0C" w:rsidRDefault="005A1F11" w:rsidP="00D230B5">
      <w:r w:rsidRPr="005A1F11">
        <w:t>Market concentration reduces choice for directors</w:t>
      </w:r>
      <w:r w:rsidR="004148CE">
        <w:t xml:space="preserve"> and shareholders</w:t>
      </w:r>
      <w:r w:rsidR="00CD2F0C">
        <w:t>,</w:t>
      </w:r>
      <w:r w:rsidRPr="005A1F11">
        <w:t xml:space="preserve"> weakens resilience of the audit sector and creates risks to the supply of high-quality audit services in case of adverse events (such as firm collapse</w:t>
      </w:r>
      <w:r w:rsidR="003E3F53">
        <w:t>s).</w:t>
      </w:r>
      <w:r w:rsidR="00CD6028" w:rsidRPr="007B0302">
        <w:rPr>
          <w:rStyle w:val="FootnoteReference"/>
          <w:sz w:val="22"/>
          <w:szCs w:val="22"/>
        </w:rPr>
        <w:footnoteReference w:id="103"/>
      </w:r>
    </w:p>
    <w:p w14:paraId="7B93EB74" w14:textId="573605F6" w:rsidR="005B61E5" w:rsidRDefault="000F1321" w:rsidP="00D230B5">
      <w:r w:rsidRPr="005B0838">
        <w:lastRenderedPageBreak/>
        <w:t xml:space="preserve">The </w:t>
      </w:r>
      <w:r w:rsidRPr="007871E1">
        <w:t>CMA</w:t>
      </w:r>
      <w:r w:rsidRPr="005B0838">
        <w:t xml:space="preserve"> 2019</w:t>
      </w:r>
      <w:r w:rsidRPr="007871E1">
        <w:t xml:space="preserve"> </w:t>
      </w:r>
      <w:r w:rsidR="00140567" w:rsidRPr="007871E1">
        <w:t>Study</w:t>
      </w:r>
      <w:r w:rsidR="00D230B5" w:rsidRPr="005B0838">
        <w:t xml:space="preserve"> into the audit market in the UK, w</w:t>
      </w:r>
      <w:r w:rsidR="00D578E6" w:rsidRPr="005B0838">
        <w:t>hich has the same</w:t>
      </w:r>
      <w:r w:rsidR="00657C09">
        <w:t xml:space="preserve"> </w:t>
      </w:r>
      <w:r w:rsidR="0005578C">
        <w:t xml:space="preserve">concentrated cohort of </w:t>
      </w:r>
      <w:r w:rsidR="00D578E6" w:rsidRPr="005B0838">
        <w:t>firms as</w:t>
      </w:r>
      <w:r w:rsidR="00D230B5" w:rsidRPr="005B0838">
        <w:t xml:space="preserve"> Australia,</w:t>
      </w:r>
      <w:r w:rsidR="00831D51" w:rsidRPr="005B0838">
        <w:rPr>
          <w:rStyle w:val="FootnoteReference"/>
          <w:sz w:val="22"/>
          <w:szCs w:val="22"/>
        </w:rPr>
        <w:footnoteReference w:id="104"/>
      </w:r>
      <w:r w:rsidR="00D230B5" w:rsidRPr="005B0838">
        <w:rPr>
          <w:szCs w:val="22"/>
        </w:rPr>
        <w:t xml:space="preserve"> </w:t>
      </w:r>
      <w:r w:rsidR="00D230B5" w:rsidRPr="005B0838">
        <w:t>identified a number of barriers and t</w:t>
      </w:r>
      <w:r w:rsidR="00D230B5">
        <w:t xml:space="preserve">hreats to resilience and competition in </w:t>
      </w:r>
      <w:r w:rsidR="00C73996">
        <w:t>that market</w:t>
      </w:r>
      <w:r w:rsidR="008806D0">
        <w:t>:</w:t>
      </w:r>
    </w:p>
    <w:p w14:paraId="0C8A9A2A" w14:textId="439C0CFD" w:rsidR="00525744" w:rsidRPr="00AD1D4D" w:rsidRDefault="00A667EB" w:rsidP="009A02F1">
      <w:pPr>
        <w:pStyle w:val="Bullet"/>
        <w:numPr>
          <w:ilvl w:val="0"/>
          <w:numId w:val="38"/>
        </w:numPr>
        <w:spacing w:line="240" w:lineRule="auto"/>
        <w:ind w:left="522" w:hanging="522"/>
        <w:rPr>
          <w:rFonts w:eastAsia="Calibri"/>
        </w:rPr>
      </w:pPr>
      <w:r w:rsidRPr="001E70D9">
        <w:rPr>
          <w:rFonts w:eastAsia="Calibri"/>
        </w:rPr>
        <w:t>Reputatio</w:t>
      </w:r>
      <w:r w:rsidR="005917A8" w:rsidRPr="001E70D9">
        <w:rPr>
          <w:rFonts w:eastAsia="Calibri"/>
        </w:rPr>
        <w:t xml:space="preserve">n and </w:t>
      </w:r>
      <w:r w:rsidR="000E3FE0" w:rsidRPr="001E70D9">
        <w:rPr>
          <w:rFonts w:eastAsia="Calibri"/>
        </w:rPr>
        <w:t>expertise</w:t>
      </w:r>
      <w:r w:rsidR="001433B8">
        <w:rPr>
          <w:rFonts w:eastAsia="Calibri"/>
        </w:rPr>
        <w:t>:</w:t>
      </w:r>
      <w:r w:rsidR="000E3FE0" w:rsidRPr="001E70D9" w:rsidDel="00D37624">
        <w:rPr>
          <w:rFonts w:eastAsia="Calibri"/>
        </w:rPr>
        <w:t xml:space="preserve"> </w:t>
      </w:r>
      <w:r w:rsidR="001433B8">
        <w:rPr>
          <w:rFonts w:eastAsia="Calibri"/>
        </w:rPr>
        <w:t>A</w:t>
      </w:r>
      <w:r w:rsidR="00E825C3" w:rsidRPr="001E70D9">
        <w:rPr>
          <w:rFonts w:eastAsia="Calibri"/>
        </w:rPr>
        <w:t>nalysis shows that t</w:t>
      </w:r>
      <w:r w:rsidR="006907C2" w:rsidRPr="001E70D9">
        <w:rPr>
          <w:rFonts w:eastAsia="Calibri"/>
        </w:rPr>
        <w:t>he current market is segmented with differing level</w:t>
      </w:r>
      <w:r w:rsidR="00172740">
        <w:rPr>
          <w:rFonts w:eastAsia="Calibri"/>
        </w:rPr>
        <w:t>s</w:t>
      </w:r>
      <w:r w:rsidR="006907C2" w:rsidRPr="001E70D9">
        <w:rPr>
          <w:rFonts w:eastAsia="Calibri"/>
        </w:rPr>
        <w:t xml:space="preserve"> of concentration across client </w:t>
      </w:r>
      <w:r w:rsidR="003F2C39">
        <w:rPr>
          <w:rFonts w:eastAsia="Calibri"/>
        </w:rPr>
        <w:t>demographics. L</w:t>
      </w:r>
      <w:r w:rsidR="005D3A2A" w:rsidRPr="001E70D9">
        <w:rPr>
          <w:rFonts w:eastAsia="Calibri"/>
        </w:rPr>
        <w:t>arge</w:t>
      </w:r>
      <w:r w:rsidR="00EF20C0" w:rsidRPr="001E70D9">
        <w:rPr>
          <w:rFonts w:eastAsia="Calibri"/>
        </w:rPr>
        <w:t xml:space="preserve"> and complex </w:t>
      </w:r>
      <w:r w:rsidR="0036115D" w:rsidRPr="000465AD">
        <w:rPr>
          <w:rFonts w:eastAsia="Calibri"/>
        </w:rPr>
        <w:t xml:space="preserve">(e.g. multi-jurisdictional or financial services) </w:t>
      </w:r>
      <w:r w:rsidR="001653D6" w:rsidRPr="001E70D9">
        <w:rPr>
          <w:rFonts w:eastAsia="Calibri"/>
        </w:rPr>
        <w:t xml:space="preserve">clients are mainly audited by the </w:t>
      </w:r>
      <w:r w:rsidR="00B4197F">
        <w:rPr>
          <w:rFonts w:eastAsia="Calibri"/>
        </w:rPr>
        <w:t>four largest audit firms</w:t>
      </w:r>
      <w:r w:rsidR="00B67029" w:rsidRPr="001E70D9">
        <w:rPr>
          <w:rFonts w:eastAsia="Calibri"/>
        </w:rPr>
        <w:t xml:space="preserve"> because of </w:t>
      </w:r>
      <w:r w:rsidR="00BF222B" w:rsidRPr="001E70D9">
        <w:rPr>
          <w:rFonts w:eastAsia="Calibri"/>
        </w:rPr>
        <w:t xml:space="preserve">reputation </w:t>
      </w:r>
      <w:r w:rsidR="009A45A4" w:rsidRPr="001E70D9">
        <w:rPr>
          <w:rFonts w:eastAsia="Calibri"/>
        </w:rPr>
        <w:t xml:space="preserve">and </w:t>
      </w:r>
      <w:r w:rsidR="00B67029" w:rsidRPr="001E70D9">
        <w:rPr>
          <w:rFonts w:eastAsia="Calibri"/>
        </w:rPr>
        <w:t>expertise</w:t>
      </w:r>
      <w:r w:rsidR="0053284B" w:rsidRPr="001E70D9">
        <w:rPr>
          <w:rFonts w:eastAsia="Calibri"/>
        </w:rPr>
        <w:t xml:space="preserve">, </w:t>
      </w:r>
      <w:r w:rsidR="0053284B" w:rsidRPr="00B24D86">
        <w:rPr>
          <w:rFonts w:eastAsia="Calibri"/>
        </w:rPr>
        <w:t xml:space="preserve">while </w:t>
      </w:r>
      <w:r w:rsidR="009A3AE2" w:rsidRPr="00B24D86">
        <w:rPr>
          <w:rFonts w:eastAsia="Calibri"/>
        </w:rPr>
        <w:t xml:space="preserve">smaller clients are audited </w:t>
      </w:r>
      <w:r w:rsidR="003F392A" w:rsidRPr="00B24D86">
        <w:rPr>
          <w:rFonts w:eastAsia="Calibri"/>
        </w:rPr>
        <w:t xml:space="preserve">by firms with </w:t>
      </w:r>
      <w:r w:rsidR="00B10B6C" w:rsidRPr="00B24D86">
        <w:rPr>
          <w:rFonts w:eastAsia="Calibri"/>
        </w:rPr>
        <w:t xml:space="preserve">fewer </w:t>
      </w:r>
      <w:r w:rsidR="00230041" w:rsidRPr="00B24D86">
        <w:rPr>
          <w:rFonts w:eastAsia="Calibri"/>
        </w:rPr>
        <w:t>technical resources.</w:t>
      </w:r>
      <w:r w:rsidR="00230041" w:rsidRPr="001E70D9">
        <w:rPr>
          <w:rFonts w:eastAsia="Calibri"/>
        </w:rPr>
        <w:t xml:space="preserve"> </w:t>
      </w:r>
      <w:r w:rsidR="005F6DFB">
        <w:rPr>
          <w:rFonts w:eastAsia="Calibri"/>
        </w:rPr>
        <w:t>The i</w:t>
      </w:r>
      <w:r w:rsidR="00F61A0B" w:rsidRPr="001E70D9">
        <w:rPr>
          <w:rFonts w:eastAsia="Calibri"/>
        </w:rPr>
        <w:t xml:space="preserve">nability </w:t>
      </w:r>
      <w:r w:rsidR="00632E93" w:rsidRPr="001E70D9">
        <w:rPr>
          <w:rFonts w:eastAsia="Calibri"/>
        </w:rPr>
        <w:t xml:space="preserve">of mid-tier </w:t>
      </w:r>
      <w:r w:rsidR="00F22760" w:rsidRPr="001E70D9">
        <w:rPr>
          <w:rFonts w:eastAsia="Calibri"/>
        </w:rPr>
        <w:t>aud</w:t>
      </w:r>
      <w:r w:rsidR="00C74D48" w:rsidRPr="001E70D9">
        <w:rPr>
          <w:rFonts w:eastAsia="Calibri"/>
        </w:rPr>
        <w:t xml:space="preserve">it </w:t>
      </w:r>
      <w:r w:rsidR="001470DA" w:rsidRPr="001E70D9">
        <w:rPr>
          <w:rFonts w:eastAsia="Calibri"/>
        </w:rPr>
        <w:t xml:space="preserve">firms </w:t>
      </w:r>
      <w:r w:rsidR="00E447BA" w:rsidRPr="001E70D9">
        <w:rPr>
          <w:rFonts w:eastAsia="Calibri"/>
        </w:rPr>
        <w:t xml:space="preserve">to </w:t>
      </w:r>
      <w:r w:rsidR="007F5F36" w:rsidRPr="001E70D9">
        <w:rPr>
          <w:rFonts w:eastAsia="Calibri"/>
        </w:rPr>
        <w:t xml:space="preserve">match </w:t>
      </w:r>
      <w:r w:rsidR="00B84EE4" w:rsidRPr="001E70D9">
        <w:rPr>
          <w:rFonts w:eastAsia="Calibri"/>
        </w:rPr>
        <w:t>the experience, reputation</w:t>
      </w:r>
      <w:r w:rsidR="003E0DFB" w:rsidRPr="001E70D9">
        <w:rPr>
          <w:rFonts w:eastAsia="Calibri"/>
        </w:rPr>
        <w:t xml:space="preserve"> and </w:t>
      </w:r>
      <w:r w:rsidR="00B84EE4" w:rsidRPr="001E70D9">
        <w:rPr>
          <w:rFonts w:eastAsia="Calibri"/>
        </w:rPr>
        <w:t xml:space="preserve">expertise </w:t>
      </w:r>
      <w:r w:rsidR="003E0DFB" w:rsidRPr="001E70D9">
        <w:rPr>
          <w:rFonts w:eastAsia="Calibri"/>
        </w:rPr>
        <w:t xml:space="preserve">of </w:t>
      </w:r>
      <w:r w:rsidR="001E4312" w:rsidRPr="001E70D9">
        <w:rPr>
          <w:rFonts w:eastAsia="Calibri"/>
        </w:rPr>
        <w:t>the</w:t>
      </w:r>
      <w:r w:rsidR="003E0DFB" w:rsidRPr="001E70D9">
        <w:rPr>
          <w:rFonts w:eastAsia="Calibri"/>
        </w:rPr>
        <w:t xml:space="preserve"> </w:t>
      </w:r>
      <w:r w:rsidR="00B4197F">
        <w:rPr>
          <w:rFonts w:eastAsia="Calibri"/>
        </w:rPr>
        <w:t xml:space="preserve">four </w:t>
      </w:r>
      <w:r w:rsidR="00D33054">
        <w:rPr>
          <w:rFonts w:eastAsia="Calibri"/>
        </w:rPr>
        <w:t>major</w:t>
      </w:r>
      <w:r w:rsidR="00B4197F">
        <w:rPr>
          <w:rFonts w:eastAsia="Calibri"/>
        </w:rPr>
        <w:t xml:space="preserve"> audit firms</w:t>
      </w:r>
      <w:r w:rsidR="00917CB2" w:rsidRPr="001E70D9">
        <w:rPr>
          <w:rFonts w:eastAsia="Calibri"/>
        </w:rPr>
        <w:t xml:space="preserve"> </w:t>
      </w:r>
      <w:r w:rsidR="006D26BA" w:rsidRPr="001E70D9">
        <w:rPr>
          <w:rFonts w:eastAsia="Calibri"/>
        </w:rPr>
        <w:t xml:space="preserve">may restrict </w:t>
      </w:r>
      <w:r w:rsidR="00102ACB" w:rsidRPr="001E70D9">
        <w:rPr>
          <w:rFonts w:eastAsia="Calibri"/>
        </w:rPr>
        <w:t xml:space="preserve">them </w:t>
      </w:r>
      <w:r w:rsidR="0036112C">
        <w:rPr>
          <w:rFonts w:eastAsia="Calibri"/>
        </w:rPr>
        <w:t>in</w:t>
      </w:r>
      <w:r w:rsidR="00102ACB" w:rsidRPr="001E70D9">
        <w:rPr>
          <w:rFonts w:eastAsia="Calibri"/>
        </w:rPr>
        <w:t xml:space="preserve"> act</w:t>
      </w:r>
      <w:r w:rsidR="0036112C">
        <w:rPr>
          <w:rFonts w:eastAsia="Calibri"/>
        </w:rPr>
        <w:t>ing</w:t>
      </w:r>
      <w:r w:rsidR="00102ACB" w:rsidRPr="001E70D9">
        <w:rPr>
          <w:rFonts w:eastAsia="Calibri"/>
        </w:rPr>
        <w:t xml:space="preserve"> as a competitive constraint </w:t>
      </w:r>
      <w:r w:rsidR="00900E67" w:rsidRPr="001E70D9">
        <w:rPr>
          <w:rFonts w:eastAsia="Calibri"/>
        </w:rPr>
        <w:t xml:space="preserve">on those already </w:t>
      </w:r>
      <w:r w:rsidR="008339EB" w:rsidRPr="001E70D9">
        <w:rPr>
          <w:rFonts w:eastAsia="Calibri"/>
        </w:rPr>
        <w:t>operating within the market</w:t>
      </w:r>
      <w:r w:rsidR="0008248B" w:rsidRPr="001E70D9">
        <w:rPr>
          <w:rFonts w:eastAsia="Calibri"/>
        </w:rPr>
        <w:t>.</w:t>
      </w:r>
    </w:p>
    <w:p w14:paraId="1666F1E3" w14:textId="64518768" w:rsidR="00F65398" w:rsidRDefault="00891984" w:rsidP="009A02F1">
      <w:pPr>
        <w:pStyle w:val="Bullet"/>
        <w:numPr>
          <w:ilvl w:val="0"/>
          <w:numId w:val="38"/>
        </w:numPr>
        <w:spacing w:after="120" w:line="240" w:lineRule="auto"/>
        <w:ind w:left="522" w:hanging="522"/>
      </w:pPr>
      <w:r w:rsidRPr="001E70D9">
        <w:rPr>
          <w:rFonts w:eastAsia="Calibri"/>
        </w:rPr>
        <w:t>Large multi</w:t>
      </w:r>
      <w:r w:rsidR="00191C73">
        <w:rPr>
          <w:rFonts w:eastAsia="Calibri"/>
        </w:rPr>
        <w:t>-</w:t>
      </w:r>
      <w:r w:rsidRPr="001E70D9">
        <w:rPr>
          <w:rFonts w:eastAsia="Calibri"/>
        </w:rPr>
        <w:t xml:space="preserve">disciplinary firms </w:t>
      </w:r>
      <w:r w:rsidR="004062BA" w:rsidRPr="001E70D9">
        <w:rPr>
          <w:rFonts w:eastAsia="Calibri"/>
        </w:rPr>
        <w:t xml:space="preserve">have </w:t>
      </w:r>
      <w:r w:rsidR="00BD7F72">
        <w:rPr>
          <w:rFonts w:eastAsia="Calibri"/>
        </w:rPr>
        <w:t>an</w:t>
      </w:r>
      <w:r w:rsidR="00BD7F72" w:rsidRPr="001E70D9">
        <w:rPr>
          <w:rFonts w:eastAsia="Calibri"/>
        </w:rPr>
        <w:t xml:space="preserve"> </w:t>
      </w:r>
      <w:r w:rsidR="004062BA" w:rsidRPr="001E70D9">
        <w:rPr>
          <w:rFonts w:eastAsia="Calibri"/>
        </w:rPr>
        <w:t xml:space="preserve">advantage </w:t>
      </w:r>
      <w:r w:rsidR="00682563">
        <w:rPr>
          <w:rFonts w:eastAsia="Calibri"/>
        </w:rPr>
        <w:t>(</w:t>
      </w:r>
      <w:r w:rsidR="006468C5" w:rsidRPr="001E70D9">
        <w:rPr>
          <w:rFonts w:eastAsia="Calibri"/>
        </w:rPr>
        <w:t>due to economies of scale</w:t>
      </w:r>
      <w:r w:rsidR="00682563">
        <w:rPr>
          <w:rFonts w:eastAsia="Calibri"/>
        </w:rPr>
        <w:t>)</w:t>
      </w:r>
      <w:r w:rsidR="006468C5" w:rsidRPr="001E70D9">
        <w:rPr>
          <w:rFonts w:eastAsia="Calibri"/>
        </w:rPr>
        <w:t xml:space="preserve"> in</w:t>
      </w:r>
      <w:r w:rsidR="004062BA" w:rsidRPr="001E70D9">
        <w:rPr>
          <w:rFonts w:eastAsia="Calibri"/>
        </w:rPr>
        <w:t xml:space="preserve"> </w:t>
      </w:r>
      <w:r w:rsidR="001C5414" w:rsidRPr="001E70D9">
        <w:rPr>
          <w:rFonts w:eastAsia="Calibri"/>
        </w:rPr>
        <w:t xml:space="preserve">providing ongoing </w:t>
      </w:r>
      <w:r w:rsidR="00285405" w:rsidRPr="001E70D9">
        <w:rPr>
          <w:rFonts w:eastAsia="Calibri"/>
        </w:rPr>
        <w:t xml:space="preserve">investment </w:t>
      </w:r>
      <w:r w:rsidR="008E361D" w:rsidRPr="001E70D9">
        <w:rPr>
          <w:rFonts w:eastAsia="Calibri"/>
        </w:rPr>
        <w:t xml:space="preserve">in </w:t>
      </w:r>
      <w:r w:rsidR="00CE6AD6" w:rsidRPr="001E70D9">
        <w:rPr>
          <w:rFonts w:eastAsia="Calibri"/>
        </w:rPr>
        <w:t>retaining and attracting</w:t>
      </w:r>
      <w:r w:rsidR="00FB7F53" w:rsidRPr="001E70D9">
        <w:rPr>
          <w:rFonts w:eastAsia="Calibri"/>
        </w:rPr>
        <w:t xml:space="preserve"> </w:t>
      </w:r>
      <w:r w:rsidR="00764558" w:rsidRPr="001E70D9">
        <w:rPr>
          <w:rFonts w:eastAsia="Calibri"/>
        </w:rPr>
        <w:t xml:space="preserve">specialised </w:t>
      </w:r>
      <w:r w:rsidR="00A53600" w:rsidRPr="001E70D9">
        <w:rPr>
          <w:rFonts w:eastAsia="Calibri"/>
        </w:rPr>
        <w:t xml:space="preserve">talent </w:t>
      </w:r>
      <w:r w:rsidR="009069D4" w:rsidRPr="001E70D9">
        <w:rPr>
          <w:rFonts w:eastAsia="Calibri"/>
        </w:rPr>
        <w:t>in order to support audit</w:t>
      </w:r>
      <w:r w:rsidR="000C7B34" w:rsidRPr="001E70D9">
        <w:rPr>
          <w:rFonts w:eastAsia="Calibri"/>
        </w:rPr>
        <w:t xml:space="preserve"> quality</w:t>
      </w:r>
      <w:r w:rsidR="00C97067" w:rsidRPr="001E70D9">
        <w:rPr>
          <w:rFonts w:eastAsia="Calibri"/>
        </w:rPr>
        <w:t>.</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2"/>
      </w:tblGrid>
      <w:tr w:rsidR="00F65398" w14:paraId="66A1473B" w14:textId="77777777" w:rsidTr="00D0797D">
        <w:tc>
          <w:tcPr>
            <w:tcW w:w="5000" w:type="pct"/>
            <w:shd w:val="clear" w:color="auto" w:fill="EEEEEE" w:themeFill="background2"/>
          </w:tcPr>
          <w:p w14:paraId="065A5D85" w14:textId="2B055E20" w:rsidR="00F65398" w:rsidRPr="000D1284" w:rsidRDefault="00391623" w:rsidP="00391623">
            <w:pPr>
              <w:pStyle w:val="BoxHeading"/>
              <w:spacing w:before="120"/>
            </w:pPr>
            <w:r>
              <w:t>Questions</w:t>
            </w:r>
          </w:p>
          <w:p w14:paraId="4D3B7DD8" w14:textId="32596DEF" w:rsidR="00391623" w:rsidRPr="00487EC1" w:rsidRDefault="00391623" w:rsidP="009A02F1">
            <w:pPr>
              <w:pStyle w:val="ListParagraph"/>
              <w:numPr>
                <w:ilvl w:val="0"/>
                <w:numId w:val="11"/>
              </w:numPr>
              <w:spacing w:before="0"/>
              <w:contextualSpacing w:val="0"/>
            </w:pPr>
            <w:r>
              <w:t xml:space="preserve">Is </w:t>
            </w:r>
            <w:r w:rsidRPr="00487EC1">
              <w:t>there sufficient competition to provide clients with choice in selecting accounting</w:t>
            </w:r>
            <w:r w:rsidR="00FA24DF">
              <w:t xml:space="preserve"> and audit</w:t>
            </w:r>
            <w:r w:rsidRPr="00487EC1">
              <w:t xml:space="preserve"> services</w:t>
            </w:r>
            <w:r w:rsidR="00126CE9">
              <w:t xml:space="preserve"> in the Australian market</w:t>
            </w:r>
            <w:r w:rsidRPr="00487EC1">
              <w:t>?</w:t>
            </w:r>
            <w:r w:rsidR="00194873">
              <w:t xml:space="preserve"> If not, what factors prevent or impede such competition?</w:t>
            </w:r>
          </w:p>
          <w:p w14:paraId="7E57A580" w14:textId="421DAACF" w:rsidR="00391623" w:rsidRDefault="00391623" w:rsidP="009A02F1">
            <w:pPr>
              <w:pStyle w:val="ListParagraph"/>
              <w:numPr>
                <w:ilvl w:val="0"/>
                <w:numId w:val="11"/>
              </w:numPr>
              <w:spacing w:before="0"/>
              <w:contextualSpacing w:val="0"/>
            </w:pPr>
            <w:r w:rsidRPr="00487EC1">
              <w:t xml:space="preserve">What are the barriers to entry into the </w:t>
            </w:r>
            <w:r w:rsidR="004B7F16">
              <w:t xml:space="preserve">market for auditing </w:t>
            </w:r>
            <w:r w:rsidR="00E431B3">
              <w:t>top</w:t>
            </w:r>
            <w:r>
              <w:t xml:space="preserve"> </w:t>
            </w:r>
            <w:r w:rsidRPr="00487EC1">
              <w:t>200</w:t>
            </w:r>
            <w:r>
              <w:t xml:space="preserve"> ASX-</w:t>
            </w:r>
            <w:r w:rsidR="00E431B3">
              <w:t>listed compan</w:t>
            </w:r>
            <w:r w:rsidR="004B7F16">
              <w:t>ies</w:t>
            </w:r>
            <w:r w:rsidRPr="00487EC1">
              <w:t xml:space="preserve"> for ‘mid-tier’ firms?</w:t>
            </w:r>
          </w:p>
          <w:p w14:paraId="4A2D288B" w14:textId="652E2B13" w:rsidR="00194873" w:rsidRDefault="00194873" w:rsidP="009A02F1">
            <w:pPr>
              <w:pStyle w:val="ListParagraph"/>
              <w:numPr>
                <w:ilvl w:val="0"/>
                <w:numId w:val="11"/>
              </w:numPr>
              <w:spacing w:before="0"/>
              <w:contextualSpacing w:val="0"/>
            </w:pPr>
            <w:r>
              <w:t xml:space="preserve">What prevents top 200 ASX-listed companies switching to a ‘mid-tier’ firm </w:t>
            </w:r>
            <w:r w:rsidR="00F07D1A">
              <w:t>as</w:t>
            </w:r>
            <w:r>
              <w:t xml:space="preserve"> their company audit</w:t>
            </w:r>
            <w:r w:rsidR="00F07D1A">
              <w:t>or</w:t>
            </w:r>
            <w:r>
              <w:t>?</w:t>
            </w:r>
          </w:p>
          <w:p w14:paraId="3E1F0F50" w14:textId="61F9EDC5" w:rsidR="008A6C9E" w:rsidRPr="00487EC1" w:rsidRDefault="008A6C9E" w:rsidP="009A02F1">
            <w:pPr>
              <w:pStyle w:val="ListParagraph"/>
              <w:numPr>
                <w:ilvl w:val="0"/>
                <w:numId w:val="11"/>
              </w:numPr>
              <w:spacing w:before="0"/>
              <w:contextualSpacing w:val="0"/>
            </w:pPr>
            <w:r>
              <w:t>Do the top 200 ASX-listed companies have any policies or practices that have the effect of excluding ‘mid-tier’ firms as company auditors?</w:t>
            </w:r>
          </w:p>
          <w:p w14:paraId="1A401B7B" w14:textId="77777777" w:rsidR="00BD2871" w:rsidRDefault="00BD2871" w:rsidP="009A02F1">
            <w:pPr>
              <w:pStyle w:val="ListParagraph"/>
              <w:numPr>
                <w:ilvl w:val="0"/>
                <w:numId w:val="11"/>
              </w:numPr>
              <w:spacing w:before="0"/>
              <w:contextualSpacing w:val="0"/>
            </w:pPr>
            <w:r w:rsidRPr="00487EC1">
              <w:t xml:space="preserve">Are there specific </w:t>
            </w:r>
            <w:r>
              <w:t>barriers to entry or</w:t>
            </w:r>
            <w:r w:rsidRPr="00487EC1">
              <w:t xml:space="preserve"> challenges</w:t>
            </w:r>
            <w:r>
              <w:t xml:space="preserve"> to competition</w:t>
            </w:r>
            <w:r w:rsidRPr="00487EC1">
              <w:t xml:space="preserve"> in the </w:t>
            </w:r>
            <w:r>
              <w:t xml:space="preserve">accounting and audit </w:t>
            </w:r>
            <w:r w:rsidRPr="00487EC1">
              <w:t>sector</w:t>
            </w:r>
            <w:r>
              <w:t>s</w:t>
            </w:r>
            <w:r w:rsidRPr="00487EC1">
              <w:t>?</w:t>
            </w:r>
          </w:p>
          <w:p w14:paraId="291DB4BE" w14:textId="77777777" w:rsidR="00F65398" w:rsidRDefault="00391623" w:rsidP="009A02F1">
            <w:pPr>
              <w:pStyle w:val="ListParagraph"/>
              <w:numPr>
                <w:ilvl w:val="0"/>
                <w:numId w:val="11"/>
              </w:numPr>
              <w:spacing w:before="0"/>
              <w:contextualSpacing w:val="0"/>
            </w:pPr>
            <w:r w:rsidRPr="00487EC1">
              <w:t>How does competition influence firms</w:t>
            </w:r>
            <w:r>
              <w:t>’</w:t>
            </w:r>
            <w:r w:rsidRPr="00487EC1">
              <w:t xml:space="preserve"> compliance with regulatory requirements and industry standards?</w:t>
            </w:r>
          </w:p>
          <w:p w14:paraId="53C278CE" w14:textId="5B8C01D3" w:rsidR="00FA24DF" w:rsidRPr="000D1284" w:rsidRDefault="00FA24DF" w:rsidP="009A02F1">
            <w:pPr>
              <w:pStyle w:val="ListParagraph"/>
              <w:numPr>
                <w:ilvl w:val="0"/>
                <w:numId w:val="11"/>
              </w:numPr>
              <w:spacing w:before="0"/>
              <w:contextualSpacing w:val="0"/>
            </w:pPr>
            <w:r>
              <w:t xml:space="preserve">Noting </w:t>
            </w:r>
            <w:r w:rsidR="008A615A">
              <w:t>the</w:t>
            </w:r>
            <w:r w:rsidR="0013185F">
              <w:t xml:space="preserve"> competition</w:t>
            </w:r>
            <w:r w:rsidR="008A615A">
              <w:t xml:space="preserve"> issues raised in the audit</w:t>
            </w:r>
            <w:r w:rsidR="004F3B60">
              <w:t xml:space="preserve"> sector, </w:t>
            </w:r>
            <w:r w:rsidR="0013185F">
              <w:t>including</w:t>
            </w:r>
            <w:r w:rsidR="004F3B60">
              <w:t xml:space="preserve"> the dominance of the largest accounting firms</w:t>
            </w:r>
            <w:r w:rsidR="0013185F">
              <w:t xml:space="preserve"> in the ASX 200</w:t>
            </w:r>
            <w:r w:rsidR="005414DB">
              <w:t xml:space="preserve"> market</w:t>
            </w:r>
            <w:r w:rsidR="004F3B60">
              <w:t xml:space="preserve">, are there </w:t>
            </w:r>
            <w:r w:rsidR="005414DB">
              <w:t xml:space="preserve">similar </w:t>
            </w:r>
            <w:r w:rsidR="004F3B60">
              <w:t>competition issues in other se</w:t>
            </w:r>
            <w:r w:rsidR="000E639A">
              <w:t>rvices provided by the accounting firms, including tax and consulting services?</w:t>
            </w:r>
          </w:p>
        </w:tc>
      </w:tr>
    </w:tbl>
    <w:p w14:paraId="3BD5A310" w14:textId="79ECEA5A" w:rsidR="004E3E4C" w:rsidRDefault="004E3E4C" w:rsidP="004E3E4C">
      <w:pPr>
        <w:pStyle w:val="SingleParagraph"/>
      </w:pPr>
    </w:p>
    <w:p w14:paraId="10E787AB" w14:textId="77777777" w:rsidR="00F17FED" w:rsidRDefault="00F17FED">
      <w:pPr>
        <w:spacing w:before="0" w:after="160" w:line="259" w:lineRule="auto"/>
      </w:pPr>
      <w:r>
        <w:br w:type="page"/>
      </w:r>
    </w:p>
    <w:tbl>
      <w:tblPr>
        <w:tblW w:w="4975"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27"/>
      </w:tblGrid>
      <w:tr w:rsidR="00821EB9" w14:paraId="7AD8DAAA" w14:textId="77777777" w:rsidTr="00AD713A">
        <w:tc>
          <w:tcPr>
            <w:tcW w:w="5000" w:type="pct"/>
            <w:shd w:val="clear" w:color="auto" w:fill="EEEEEE" w:themeFill="background2"/>
          </w:tcPr>
          <w:p w14:paraId="0D072D96" w14:textId="24906800" w:rsidR="00821EB9" w:rsidRPr="00B6142D" w:rsidRDefault="00821EB9" w:rsidP="00B6142D">
            <w:pPr>
              <w:pStyle w:val="Heading1"/>
            </w:pPr>
            <w:bookmarkStart w:id="29" w:name="_Toc165374143"/>
            <w:r w:rsidRPr="00B6142D">
              <w:lastRenderedPageBreak/>
              <w:t>Summary of consultation questions</w:t>
            </w:r>
            <w:bookmarkEnd w:id="29"/>
          </w:p>
          <w:p w14:paraId="676C9594" w14:textId="77777777" w:rsidR="00821EB9" w:rsidRPr="00821EB9" w:rsidRDefault="00821EB9" w:rsidP="00AD713A">
            <w:pPr>
              <w:pStyle w:val="Heading4"/>
            </w:pPr>
            <w:r w:rsidRPr="00821EB9">
              <w:t>Governance</w:t>
            </w:r>
          </w:p>
          <w:p w14:paraId="5A9B7149" w14:textId="77777777" w:rsidR="00233055" w:rsidRDefault="00233055" w:rsidP="002B55B6">
            <w:pPr>
              <w:pStyle w:val="Dash"/>
              <w:numPr>
                <w:ilvl w:val="0"/>
                <w:numId w:val="41"/>
              </w:numPr>
              <w:spacing w:before="120"/>
            </w:pPr>
            <w:r w:rsidRPr="00CC46D3">
              <w:t>Are the</w:t>
            </w:r>
            <w:r>
              <w:t>re adequate</w:t>
            </w:r>
            <w:r w:rsidRPr="00CC46D3">
              <w:t xml:space="preserve"> incentive</w:t>
            </w:r>
            <w:r>
              <w:t xml:space="preserve">s to have appropriate governance practices </w:t>
            </w:r>
            <w:r w:rsidRPr="00CC46D3">
              <w:t>in partnership structure</w:t>
            </w:r>
            <w:r>
              <w:t>s</w:t>
            </w:r>
            <w:r w:rsidRPr="00CC46D3">
              <w:t>?</w:t>
            </w:r>
            <w:r>
              <w:t xml:space="preserve"> </w:t>
            </w:r>
          </w:p>
          <w:p w14:paraId="1855DD21" w14:textId="77777777" w:rsidR="00233055" w:rsidRPr="00257E9E" w:rsidRDefault="00233055" w:rsidP="002B55B6">
            <w:pPr>
              <w:pStyle w:val="Dash"/>
              <w:numPr>
                <w:ilvl w:val="0"/>
                <w:numId w:val="41"/>
              </w:numPr>
              <w:spacing w:before="120"/>
            </w:pPr>
            <w:r w:rsidRPr="00573C57">
              <w:t xml:space="preserve">How should governance </w:t>
            </w:r>
            <w:r>
              <w:t>mechanisms</w:t>
            </w:r>
            <w:r w:rsidRPr="00573C57">
              <w:t xml:space="preserve"> operate in large </w:t>
            </w:r>
            <w:r>
              <w:t xml:space="preserve">accounting </w:t>
            </w:r>
            <w:r w:rsidRPr="00573C57">
              <w:t>partnerships</w:t>
            </w:r>
            <w:r w:rsidRPr="00515C4A">
              <w:rPr>
                <w:rFonts w:eastAsia="Calibri Light"/>
              </w:rPr>
              <w:t>?</w:t>
            </w:r>
            <w:r>
              <w:rPr>
                <w:rFonts w:eastAsia="Calibri Light"/>
              </w:rPr>
              <w:t xml:space="preserve"> Does this reflect how governance is managed in practice?</w:t>
            </w:r>
          </w:p>
          <w:p w14:paraId="71AD87E5" w14:textId="4A7EC0F5" w:rsidR="002B55B6" w:rsidRDefault="002B55B6" w:rsidP="002B55B6">
            <w:pPr>
              <w:pStyle w:val="Dash"/>
              <w:numPr>
                <w:ilvl w:val="0"/>
                <w:numId w:val="41"/>
              </w:numPr>
              <w:spacing w:before="120"/>
            </w:pPr>
            <w:r>
              <w:t>Are there any key issues that are not captured above in relation to the governance mechanisms of large partnerships? Are there additional examples of benefits for non</w:t>
            </w:r>
            <w:r w:rsidR="00CA119B">
              <w:noBreakHyphen/>
            </w:r>
            <w:r>
              <w:t xml:space="preserve">stakeholders of good governance? </w:t>
            </w:r>
          </w:p>
          <w:p w14:paraId="76991FA9" w14:textId="0B1456C8" w:rsidR="0031166B" w:rsidRDefault="00233055" w:rsidP="002B55B6">
            <w:pPr>
              <w:pStyle w:val="Dash"/>
              <w:numPr>
                <w:ilvl w:val="0"/>
                <w:numId w:val="41"/>
              </w:numPr>
              <w:spacing w:before="120"/>
            </w:pPr>
            <w:r>
              <w:t>A</w:t>
            </w:r>
            <w:r w:rsidRPr="00CC46D3">
              <w:t xml:space="preserve">re </w:t>
            </w:r>
            <w:r>
              <w:t xml:space="preserve">the current </w:t>
            </w:r>
            <w:r w:rsidRPr="00CC46D3">
              <w:t>partnership limits fit for purpose</w:t>
            </w:r>
            <w:r>
              <w:t xml:space="preserve"> for accounting firms? If not, what factors should guide decisions on an appropriate partnership limit and how should the limit be applied?</w:t>
            </w:r>
          </w:p>
          <w:p w14:paraId="0646B5FD" w14:textId="77777777" w:rsidR="00821EB9" w:rsidRPr="00821EB9" w:rsidRDefault="00821EB9" w:rsidP="00AD713A">
            <w:pPr>
              <w:pStyle w:val="Heading4"/>
            </w:pPr>
            <w:r w:rsidRPr="00821EB9">
              <w:t>Professional standards, regulations and laws</w:t>
            </w:r>
          </w:p>
          <w:p w14:paraId="6E68C01A" w14:textId="77777777" w:rsidR="009D24ED" w:rsidRDefault="00821EB9" w:rsidP="002B55B6">
            <w:pPr>
              <w:pStyle w:val="ListParagraph"/>
              <w:numPr>
                <w:ilvl w:val="0"/>
                <w:numId w:val="41"/>
              </w:numPr>
              <w:spacing w:before="0"/>
              <w:contextualSpacing w:val="0"/>
            </w:pPr>
            <w:r>
              <w:t>Are conflicts of interest managed appropriately</w:t>
            </w:r>
            <w:r w:rsidR="009F67E5">
              <w:t xml:space="preserve"> by auditing and accounting practitioners?</w:t>
            </w:r>
            <w:r>
              <w:t xml:space="preserve"> </w:t>
            </w:r>
            <w:r w:rsidR="009D24ED">
              <w:t>If not, what could be done to improve the management of conflicts of interest?</w:t>
            </w:r>
          </w:p>
          <w:p w14:paraId="439E9071" w14:textId="77777777" w:rsidR="009D24ED" w:rsidRDefault="009D24ED" w:rsidP="002B55B6">
            <w:pPr>
              <w:pStyle w:val="ListParagraph"/>
              <w:numPr>
                <w:ilvl w:val="0"/>
                <w:numId w:val="41"/>
              </w:numPr>
              <w:spacing w:before="0"/>
              <w:contextualSpacing w:val="0"/>
            </w:pPr>
            <w:r>
              <w:t>How effective are existing policies and regulations in separating the provision of audit and non-audit services in multi-disciplinary firms, particularly in the context of managing conflicts of interest to maintain auditor independence and objectivity? If they are not effective, how could they be improved?</w:t>
            </w:r>
          </w:p>
          <w:p w14:paraId="35182794" w14:textId="77777777" w:rsidR="009D24ED" w:rsidRPr="00C52FD9" w:rsidRDefault="009D24ED" w:rsidP="002B55B6">
            <w:pPr>
              <w:pStyle w:val="ListParagraph"/>
              <w:numPr>
                <w:ilvl w:val="0"/>
                <w:numId w:val="41"/>
              </w:numPr>
              <w:spacing w:before="0"/>
              <w:contextualSpacing w:val="0"/>
            </w:pPr>
            <w:r w:rsidRPr="00566CC2">
              <w:rPr>
                <w:iCs/>
              </w:rPr>
              <w:t>How effective is the existing self-regulatory framework in ensuring the integrity and quality of services provided by professionals in the audit</w:t>
            </w:r>
            <w:r>
              <w:rPr>
                <w:iCs/>
              </w:rPr>
              <w:t xml:space="preserve"> and</w:t>
            </w:r>
            <w:r w:rsidRPr="00566CC2">
              <w:rPr>
                <w:iCs/>
              </w:rPr>
              <w:t xml:space="preserve"> accounting industries?</w:t>
            </w:r>
            <w:r>
              <w:rPr>
                <w:iCs/>
              </w:rPr>
              <w:t xml:space="preserve"> If it is not effective, how could it be improved?</w:t>
            </w:r>
          </w:p>
          <w:p w14:paraId="2AFF4149" w14:textId="7AB31B26" w:rsidR="009D24ED" w:rsidRDefault="009D24ED" w:rsidP="002B55B6">
            <w:pPr>
              <w:pStyle w:val="ListParagraph"/>
              <w:numPr>
                <w:ilvl w:val="0"/>
                <w:numId w:val="41"/>
              </w:numPr>
              <w:contextualSpacing w:val="0"/>
            </w:pPr>
            <w:r>
              <w:t>Are there any key issues that are not captured above in relation to the adequacy of standards, regulations and laws?</w:t>
            </w:r>
          </w:p>
          <w:p w14:paraId="0E27F10C" w14:textId="77777777" w:rsidR="00821EB9" w:rsidRPr="00821EB9" w:rsidRDefault="00821EB9" w:rsidP="00AD713A">
            <w:pPr>
              <w:pStyle w:val="Heading4"/>
            </w:pPr>
            <w:r w:rsidRPr="00821EB9">
              <w:t>Transparency, public information and reporting</w:t>
            </w:r>
          </w:p>
          <w:p w14:paraId="58204B7A" w14:textId="77777777" w:rsidR="006F1212" w:rsidRDefault="00821EB9" w:rsidP="002B55B6">
            <w:pPr>
              <w:pStyle w:val="Dash"/>
              <w:numPr>
                <w:ilvl w:val="0"/>
                <w:numId w:val="41"/>
              </w:numPr>
              <w:spacing w:before="120"/>
            </w:pPr>
            <w:r>
              <w:t xml:space="preserve">Recognising that companies are subject to reporting requirements </w:t>
            </w:r>
            <w:r w:rsidR="009F67E5" w:rsidRPr="009F67E5">
              <w:rPr>
                <w:iCs/>
              </w:rPr>
              <w:t>that focus on protecting</w:t>
            </w:r>
            <w:r>
              <w:t xml:space="preserve"> investors, should firms providing audit services to these companies be subject to enhanced transparency reporting beyond what is already mandated? If so, what additional information should be included in transparency reports? Should the information be verified?</w:t>
            </w:r>
          </w:p>
          <w:p w14:paraId="7F482C71" w14:textId="69FC741D" w:rsidR="006F1212" w:rsidRDefault="006F1212" w:rsidP="002B55B6">
            <w:pPr>
              <w:pStyle w:val="ListParagraph"/>
              <w:numPr>
                <w:ilvl w:val="0"/>
                <w:numId w:val="41"/>
              </w:numPr>
              <w:contextualSpacing w:val="0"/>
            </w:pPr>
            <w:r>
              <w:t>Should audit firms be required to disclose any further</w:t>
            </w:r>
            <w:r w:rsidRPr="004F7897">
              <w:t xml:space="preserve"> specific information or key performance indicators</w:t>
            </w:r>
            <w:r>
              <w:t xml:space="preserve"> </w:t>
            </w:r>
            <w:r w:rsidRPr="004F7897">
              <w:t xml:space="preserve">to enhance </w:t>
            </w:r>
            <w:r>
              <w:t xml:space="preserve">confidence in the implementation of audit regulation? </w:t>
            </w:r>
            <w:r w:rsidRPr="004F7897">
              <w:t xml:space="preserve">What costs </w:t>
            </w:r>
            <w:r>
              <w:t>would be involved?</w:t>
            </w:r>
          </w:p>
          <w:p w14:paraId="70CF1156" w14:textId="77777777" w:rsidR="00CA785A" w:rsidRDefault="00CA785A" w:rsidP="00AD713A">
            <w:pPr>
              <w:pStyle w:val="Heading4"/>
            </w:pPr>
          </w:p>
          <w:p w14:paraId="20413E44" w14:textId="7C0F44CB" w:rsidR="00821EB9" w:rsidRPr="00821EB9" w:rsidRDefault="00821EB9" w:rsidP="00AD713A">
            <w:pPr>
              <w:pStyle w:val="Heading4"/>
            </w:pPr>
            <w:r w:rsidRPr="00821EB9">
              <w:lastRenderedPageBreak/>
              <w:t>Enforcement and standard setting</w:t>
            </w:r>
          </w:p>
          <w:p w14:paraId="1A8C7BDD" w14:textId="77777777" w:rsidR="006B3DDB" w:rsidRPr="00E274EA" w:rsidRDefault="00821EB9" w:rsidP="002B55B6">
            <w:pPr>
              <w:pStyle w:val="ListParagraph"/>
              <w:numPr>
                <w:ilvl w:val="0"/>
                <w:numId w:val="41"/>
              </w:numPr>
              <w:spacing w:before="0"/>
              <w:contextualSpacing w:val="0"/>
            </w:pPr>
            <w:r>
              <w:t>Does the preceding section capture</w:t>
            </w:r>
            <w:r w:rsidRPr="00E274EA">
              <w:t xml:space="preserve"> the regulatory overlaps</w:t>
            </w:r>
            <w:r>
              <w:t>/gaps</w:t>
            </w:r>
            <w:r w:rsidRPr="00E274EA">
              <w:t xml:space="preserve"> </w:t>
            </w:r>
            <w:r>
              <w:t>that should</w:t>
            </w:r>
            <w:r w:rsidRPr="00E274EA">
              <w:t xml:space="preserve"> be addressed</w:t>
            </w:r>
            <w:r>
              <w:t xml:space="preserve"> in audit, tax and </w:t>
            </w:r>
            <w:r w:rsidRPr="00C95C6D">
              <w:t>insolvency?</w:t>
            </w:r>
            <w:r w:rsidRPr="00DE6D64">
              <w:t xml:space="preserve"> </w:t>
            </w:r>
            <w:r w:rsidR="006B3DDB">
              <w:t>How could gaps or overlaps be addressed?</w:t>
            </w:r>
          </w:p>
          <w:p w14:paraId="1A788BA1" w14:textId="77777777" w:rsidR="006B3DDB" w:rsidRDefault="006B3DDB" w:rsidP="002B55B6">
            <w:pPr>
              <w:pStyle w:val="ListParagraph"/>
              <w:numPr>
                <w:ilvl w:val="0"/>
                <w:numId w:val="41"/>
              </w:numPr>
              <w:spacing w:before="0"/>
              <w:contextualSpacing w:val="0"/>
            </w:pPr>
            <w:r>
              <w:t>Are the powers and resources dedicated to regulatory oversight sufficient?</w:t>
            </w:r>
          </w:p>
          <w:p w14:paraId="1D9157C3" w14:textId="77777777" w:rsidR="006B3DDB" w:rsidRDefault="006B3DDB" w:rsidP="002B55B6">
            <w:pPr>
              <w:pStyle w:val="ListParagraph"/>
              <w:numPr>
                <w:ilvl w:val="0"/>
                <w:numId w:val="41"/>
              </w:numPr>
              <w:spacing w:before="0"/>
              <w:contextualSpacing w:val="0"/>
            </w:pPr>
            <w:r>
              <w:t>Are there any factors limiting the capacity of professional bodies to</w:t>
            </w:r>
            <w:r w:rsidDel="00523787">
              <w:t xml:space="preserve"> </w:t>
            </w:r>
            <w:r>
              <w:t>effectively carry out their self-regulation function?</w:t>
            </w:r>
          </w:p>
          <w:p w14:paraId="6BE09720" w14:textId="77777777" w:rsidR="006B3DDB" w:rsidRDefault="006B3DDB" w:rsidP="002B55B6">
            <w:pPr>
              <w:pStyle w:val="ListParagraph"/>
              <w:numPr>
                <w:ilvl w:val="0"/>
                <w:numId w:val="41"/>
              </w:numPr>
              <w:spacing w:before="0"/>
              <w:contextualSpacing w:val="0"/>
            </w:pPr>
            <w:r>
              <w:t>Are the sanctions imposed for rule violations proportionate and effective in deterring future misconduct?</w:t>
            </w:r>
          </w:p>
          <w:p w14:paraId="50A3E6D3" w14:textId="221284D0" w:rsidR="006B3DDB" w:rsidRDefault="006B3DDB" w:rsidP="002B55B6">
            <w:pPr>
              <w:pStyle w:val="ListParagraph"/>
              <w:numPr>
                <w:ilvl w:val="0"/>
                <w:numId w:val="41"/>
              </w:numPr>
              <w:contextualSpacing w:val="0"/>
            </w:pPr>
            <w:r>
              <w:t>What are the costs and benefits of digital financial reporting?</w:t>
            </w:r>
          </w:p>
          <w:p w14:paraId="297579E1" w14:textId="77777777" w:rsidR="00821EB9" w:rsidRPr="00821EB9" w:rsidRDefault="00821EB9" w:rsidP="00AD713A">
            <w:pPr>
              <w:pStyle w:val="Heading4"/>
            </w:pPr>
            <w:r w:rsidRPr="00821EB9">
              <w:t>Protection of whistleblowers</w:t>
            </w:r>
          </w:p>
          <w:p w14:paraId="03192E1F" w14:textId="77777777" w:rsidR="00613E2E" w:rsidRPr="00FE0BCE" w:rsidRDefault="00821EB9" w:rsidP="002B55B6">
            <w:pPr>
              <w:pStyle w:val="ListParagraph"/>
              <w:numPr>
                <w:ilvl w:val="0"/>
                <w:numId w:val="41"/>
              </w:numPr>
              <w:spacing w:before="0"/>
              <w:contextualSpacing w:val="0"/>
            </w:pPr>
            <w:r w:rsidRPr="00FE0BCE">
              <w:t xml:space="preserve">What mechanisms are in place for whistleblowers to report corruption, rule-breaking, or other unethical conduct in your organisation or industry? </w:t>
            </w:r>
            <w:r w:rsidR="00613E2E" w:rsidRPr="00FE0BCE">
              <w:t>Do these mechanisms provide sufficient protection?</w:t>
            </w:r>
          </w:p>
          <w:p w14:paraId="0700FEF3" w14:textId="780B0A3D" w:rsidR="00613E2E" w:rsidRDefault="00613E2E" w:rsidP="002B55B6">
            <w:pPr>
              <w:pStyle w:val="ListParagraph"/>
              <w:numPr>
                <w:ilvl w:val="0"/>
                <w:numId w:val="41"/>
              </w:numPr>
              <w:contextualSpacing w:val="0"/>
            </w:pPr>
            <w:r>
              <w:t xml:space="preserve">Is </w:t>
            </w:r>
            <w:r w:rsidRPr="00FE0BCE">
              <w:t xml:space="preserve">there sufficient protection for employees and partners in </w:t>
            </w:r>
            <w:r w:rsidRPr="00FE0BCE" w:rsidDel="00B9583C">
              <w:t>accounting</w:t>
            </w:r>
            <w:r>
              <w:t>, auditing and consulting</w:t>
            </w:r>
            <w:r w:rsidRPr="00FE0BCE">
              <w:t xml:space="preserve"> partnerships who want to report misconduct?</w:t>
            </w:r>
            <w:r>
              <w:t xml:space="preserve">  </w:t>
            </w:r>
            <w:r w:rsidRPr="00FE0BCE">
              <w:t>If not, what gaps exist that may need to be addressed</w:t>
            </w:r>
            <w:r>
              <w:t xml:space="preserve"> and how should they be addressed</w:t>
            </w:r>
            <w:r w:rsidRPr="00FE0BCE">
              <w:t>?</w:t>
            </w:r>
          </w:p>
          <w:p w14:paraId="30994CA0" w14:textId="77777777" w:rsidR="00821EB9" w:rsidRPr="00821EB9" w:rsidRDefault="00821EB9" w:rsidP="00AD713A">
            <w:pPr>
              <w:pStyle w:val="Heading4"/>
            </w:pPr>
            <w:r w:rsidRPr="00821EB9">
              <w:t>Competition / resilience of the audit sector</w:t>
            </w:r>
          </w:p>
          <w:p w14:paraId="1B877B70" w14:textId="77777777" w:rsidR="0078116F" w:rsidRPr="00487EC1" w:rsidRDefault="0078116F" w:rsidP="002B55B6">
            <w:pPr>
              <w:pStyle w:val="ListParagraph"/>
              <w:numPr>
                <w:ilvl w:val="0"/>
                <w:numId w:val="41"/>
              </w:numPr>
              <w:spacing w:before="0"/>
              <w:contextualSpacing w:val="0"/>
            </w:pPr>
            <w:r>
              <w:t xml:space="preserve">Is </w:t>
            </w:r>
            <w:r w:rsidRPr="00487EC1">
              <w:t>there sufficient competition to provide clients with choice in selecting accounting</w:t>
            </w:r>
            <w:r>
              <w:t xml:space="preserve"> and audit</w:t>
            </w:r>
            <w:r w:rsidRPr="00487EC1">
              <w:t xml:space="preserve"> services</w:t>
            </w:r>
            <w:r>
              <w:t xml:space="preserve"> in the Australian market</w:t>
            </w:r>
            <w:r w:rsidRPr="00487EC1">
              <w:t>?</w:t>
            </w:r>
            <w:r>
              <w:t xml:space="preserve"> If not, what factors prevent or impede such competition?</w:t>
            </w:r>
          </w:p>
          <w:p w14:paraId="37972FA9" w14:textId="77777777" w:rsidR="0078116F" w:rsidRDefault="0078116F" w:rsidP="002B55B6">
            <w:pPr>
              <w:pStyle w:val="ListParagraph"/>
              <w:numPr>
                <w:ilvl w:val="0"/>
                <w:numId w:val="41"/>
              </w:numPr>
              <w:spacing w:before="0"/>
              <w:contextualSpacing w:val="0"/>
            </w:pPr>
            <w:r w:rsidRPr="00487EC1">
              <w:t xml:space="preserve">What are the barriers to entry into the </w:t>
            </w:r>
            <w:r>
              <w:t xml:space="preserve">market for auditing top </w:t>
            </w:r>
            <w:r w:rsidRPr="00487EC1">
              <w:t>200</w:t>
            </w:r>
            <w:r>
              <w:t xml:space="preserve"> ASX-listed companies</w:t>
            </w:r>
            <w:r w:rsidRPr="00487EC1">
              <w:t xml:space="preserve"> for ‘mid-tier’ firms?</w:t>
            </w:r>
          </w:p>
          <w:p w14:paraId="3E0C342C" w14:textId="77777777" w:rsidR="0078116F" w:rsidRDefault="0078116F" w:rsidP="002B55B6">
            <w:pPr>
              <w:pStyle w:val="ListParagraph"/>
              <w:numPr>
                <w:ilvl w:val="0"/>
                <w:numId w:val="41"/>
              </w:numPr>
              <w:spacing w:before="0"/>
              <w:contextualSpacing w:val="0"/>
            </w:pPr>
            <w:r>
              <w:t>What prevents top 200 ASX-listed companies switching to a ‘mid-tier’ firm as their company auditor?</w:t>
            </w:r>
          </w:p>
          <w:p w14:paraId="753A444A" w14:textId="77777777" w:rsidR="0078116F" w:rsidRPr="00487EC1" w:rsidRDefault="0078116F" w:rsidP="002B55B6">
            <w:pPr>
              <w:pStyle w:val="ListParagraph"/>
              <w:numPr>
                <w:ilvl w:val="0"/>
                <w:numId w:val="41"/>
              </w:numPr>
              <w:spacing w:before="0"/>
              <w:contextualSpacing w:val="0"/>
            </w:pPr>
            <w:r>
              <w:t>Do the top 200 ASX-listed companies have any policies or practices that have the effect of excluding ‘mid-tier’ firms as company auditors?</w:t>
            </w:r>
          </w:p>
          <w:p w14:paraId="575AAF96" w14:textId="77777777" w:rsidR="0078116F" w:rsidRDefault="0078116F" w:rsidP="002B55B6">
            <w:pPr>
              <w:pStyle w:val="ListParagraph"/>
              <w:numPr>
                <w:ilvl w:val="0"/>
                <w:numId w:val="41"/>
              </w:numPr>
              <w:spacing w:before="0"/>
              <w:contextualSpacing w:val="0"/>
            </w:pPr>
            <w:r w:rsidRPr="00487EC1">
              <w:t xml:space="preserve">Are there specific </w:t>
            </w:r>
            <w:r>
              <w:t>barriers to entry or</w:t>
            </w:r>
            <w:r w:rsidRPr="00487EC1">
              <w:t xml:space="preserve"> challenges</w:t>
            </w:r>
            <w:r>
              <w:t xml:space="preserve"> to competition</w:t>
            </w:r>
            <w:r w:rsidRPr="00487EC1">
              <w:t xml:space="preserve"> in the </w:t>
            </w:r>
            <w:r>
              <w:t xml:space="preserve">accounting and audit </w:t>
            </w:r>
            <w:r w:rsidRPr="00487EC1">
              <w:t>sector</w:t>
            </w:r>
            <w:r>
              <w:t>s</w:t>
            </w:r>
            <w:r w:rsidRPr="00487EC1">
              <w:t>?</w:t>
            </w:r>
          </w:p>
          <w:p w14:paraId="4D0EEC20" w14:textId="77777777" w:rsidR="0078116F" w:rsidRDefault="0078116F" w:rsidP="002B55B6">
            <w:pPr>
              <w:pStyle w:val="ListParagraph"/>
              <w:numPr>
                <w:ilvl w:val="0"/>
                <w:numId w:val="41"/>
              </w:numPr>
              <w:spacing w:before="0"/>
              <w:contextualSpacing w:val="0"/>
            </w:pPr>
            <w:r w:rsidRPr="00487EC1">
              <w:t>How does competition influence firms</w:t>
            </w:r>
            <w:r>
              <w:t>’</w:t>
            </w:r>
            <w:r w:rsidRPr="00487EC1">
              <w:t xml:space="preserve"> compliance with regulatory requirements and industry standards?</w:t>
            </w:r>
          </w:p>
          <w:p w14:paraId="5798D920" w14:textId="1443792B" w:rsidR="005414DB" w:rsidRPr="000D1284" w:rsidRDefault="0078116F" w:rsidP="002B55B6">
            <w:pPr>
              <w:pStyle w:val="ListParagraph"/>
              <w:numPr>
                <w:ilvl w:val="0"/>
                <w:numId w:val="41"/>
              </w:numPr>
              <w:spacing w:before="0"/>
              <w:contextualSpacing w:val="0"/>
            </w:pPr>
            <w:r>
              <w:t>Noting the competition issues raised in the audit sector, including the dominance of the largest accounting firms in the ASX 200 market, are there similar competition issues in other services provided by the accounting firms, including tax and consulting services?</w:t>
            </w:r>
          </w:p>
        </w:tc>
      </w:tr>
    </w:tbl>
    <w:p w14:paraId="0DDD60A0" w14:textId="77777777" w:rsidR="004E3E4C" w:rsidRDefault="004E3E4C" w:rsidP="00C34DC1">
      <w:pPr>
        <w:pStyle w:val="Heading1"/>
        <w:rPr>
          <w:rFonts w:eastAsia="Calibri"/>
        </w:rPr>
        <w:sectPr w:rsidR="004E3E4C" w:rsidSect="00CD032E">
          <w:headerReference w:type="even" r:id="rId28"/>
          <w:headerReference w:type="default" r:id="rId29"/>
          <w:footerReference w:type="even" r:id="rId30"/>
          <w:footerReference w:type="default" r:id="rId31"/>
          <w:headerReference w:type="first" r:id="rId32"/>
          <w:footerReference w:type="first" r:id="rId33"/>
          <w:pgSz w:w="11906" w:h="16838" w:code="9"/>
          <w:pgMar w:top="1843" w:right="1417" w:bottom="1417" w:left="1417" w:header="709" w:footer="709" w:gutter="0"/>
          <w:cols w:space="708"/>
          <w:docGrid w:linePitch="360"/>
        </w:sectPr>
      </w:pPr>
    </w:p>
    <w:p w14:paraId="62C9EFA3" w14:textId="199DFF5A" w:rsidR="00695C2B" w:rsidRPr="00B6142D" w:rsidRDefault="00695C2B" w:rsidP="00B6142D">
      <w:pPr>
        <w:pStyle w:val="Heading1"/>
      </w:pPr>
      <w:bookmarkStart w:id="30" w:name="_Toc165374144"/>
      <w:r w:rsidRPr="00B6142D">
        <w:lastRenderedPageBreak/>
        <w:t>Appendix A</w:t>
      </w:r>
      <w:bookmarkEnd w:id="30"/>
    </w:p>
    <w:p w14:paraId="428DB073" w14:textId="6CFE7BE1" w:rsidR="00C6392C" w:rsidRPr="00B6142D" w:rsidRDefault="00C6392C" w:rsidP="00D714AD">
      <w:pPr>
        <w:pStyle w:val="Heading4"/>
        <w:spacing w:before="0" w:line="240" w:lineRule="auto"/>
        <w:rPr>
          <w:sz w:val="26"/>
        </w:rPr>
      </w:pPr>
      <w:r w:rsidRPr="00B6142D">
        <w:rPr>
          <w:sz w:val="26"/>
        </w:rPr>
        <w:t xml:space="preserve">Table </w:t>
      </w:r>
      <w:r w:rsidR="00DA17A5" w:rsidRPr="00B6142D">
        <w:rPr>
          <w:sz w:val="26"/>
        </w:rPr>
        <w:t>8</w:t>
      </w:r>
      <w:r w:rsidR="00346D11" w:rsidRPr="00B6142D">
        <w:rPr>
          <w:sz w:val="26"/>
        </w:rPr>
        <w:t>A</w:t>
      </w:r>
      <w:r w:rsidR="00B43282">
        <w:rPr>
          <w:sz w:val="26"/>
        </w:rPr>
        <w:t>:</w:t>
      </w:r>
      <w:r w:rsidRPr="00B6142D">
        <w:rPr>
          <w:sz w:val="26"/>
        </w:rPr>
        <w:t xml:space="preserve"> </w:t>
      </w:r>
      <w:r w:rsidR="003651AB" w:rsidRPr="00B6142D">
        <w:rPr>
          <w:sz w:val="26"/>
        </w:rPr>
        <w:t>Key</w:t>
      </w:r>
      <w:r w:rsidRPr="00B6142D">
        <w:rPr>
          <w:sz w:val="26"/>
        </w:rPr>
        <w:t xml:space="preserve"> Corporations Act provisions </w:t>
      </w:r>
      <w:r w:rsidR="00765DB8" w:rsidRPr="00B6142D">
        <w:rPr>
          <w:sz w:val="26"/>
        </w:rPr>
        <w:t>–</w:t>
      </w:r>
      <w:r w:rsidR="00DD6DCA" w:rsidRPr="00B6142D">
        <w:rPr>
          <w:sz w:val="26"/>
        </w:rPr>
        <w:t xml:space="preserve"> </w:t>
      </w:r>
      <w:r w:rsidR="0066216A" w:rsidRPr="00B6142D">
        <w:rPr>
          <w:sz w:val="26"/>
        </w:rPr>
        <w:t>a</w:t>
      </w:r>
      <w:r w:rsidRPr="00B6142D">
        <w:rPr>
          <w:sz w:val="26"/>
        </w:rPr>
        <w:t>uditor</w:t>
      </w:r>
      <w:r w:rsidR="00765DB8" w:rsidRPr="00B6142D">
        <w:rPr>
          <w:sz w:val="26"/>
        </w:rPr>
        <w:t xml:space="preserve"> </w:t>
      </w:r>
      <w:r w:rsidR="00D02156" w:rsidRPr="00B6142D">
        <w:rPr>
          <w:sz w:val="26"/>
        </w:rPr>
        <w:t>registration a</w:t>
      </w:r>
      <w:r w:rsidR="00284AD5" w:rsidRPr="00B6142D">
        <w:rPr>
          <w:sz w:val="26"/>
        </w:rPr>
        <w:t>nd enforcement</w:t>
      </w:r>
      <w:r w:rsidR="00765DB8" w:rsidRPr="00B6142D">
        <w:rPr>
          <w:sz w:val="26"/>
        </w:rPr>
        <w:t>/disciplinary</w:t>
      </w:r>
      <w:r w:rsidR="00284AD5" w:rsidRPr="00B6142D">
        <w:rPr>
          <w:sz w:val="26"/>
        </w:rPr>
        <w:t xml:space="preserve"> actions</w:t>
      </w:r>
    </w:p>
    <w:tbl>
      <w:tblPr>
        <w:tblStyle w:val="TableGridLight"/>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3"/>
        <w:gridCol w:w="4739"/>
        <w:gridCol w:w="4177"/>
        <w:gridCol w:w="3353"/>
      </w:tblGrid>
      <w:tr w:rsidR="001043C4" w:rsidRPr="00166DE2" w14:paraId="5A6B22B9" w14:textId="77777777" w:rsidTr="006B0EE2">
        <w:trPr>
          <w:tblHeader/>
        </w:trPr>
        <w:tc>
          <w:tcPr>
            <w:tcW w:w="1623" w:type="dxa"/>
            <w:shd w:val="clear" w:color="auto" w:fill="2E3B4E" w:themeFill="accent3" w:themeFillShade="80"/>
          </w:tcPr>
          <w:p w14:paraId="50B6F4FB" w14:textId="77777777" w:rsidR="00C6392C" w:rsidRPr="000D4F78" w:rsidRDefault="00C6392C">
            <w:pPr>
              <w:spacing w:before="0" w:after="0"/>
              <w:rPr>
                <w:sz w:val="20"/>
                <w:szCs w:val="18"/>
              </w:rPr>
            </w:pPr>
          </w:p>
        </w:tc>
        <w:tc>
          <w:tcPr>
            <w:tcW w:w="4739" w:type="dxa"/>
            <w:shd w:val="clear" w:color="auto" w:fill="2E3B4E" w:themeFill="accent3" w:themeFillShade="80"/>
          </w:tcPr>
          <w:p w14:paraId="15E12CC9" w14:textId="080BCE02" w:rsidR="00C6392C" w:rsidRPr="00C63E98" w:rsidRDefault="00C6392C">
            <w:pPr>
              <w:spacing w:before="0" w:after="0"/>
              <w:rPr>
                <w:b/>
                <w:bCs/>
                <w:sz w:val="20"/>
                <w:szCs w:val="18"/>
              </w:rPr>
            </w:pPr>
            <w:r>
              <w:rPr>
                <w:b/>
                <w:bCs/>
                <w:sz w:val="20"/>
                <w:szCs w:val="18"/>
              </w:rPr>
              <w:t>Registered company auditor (RCA)</w:t>
            </w:r>
            <w:r w:rsidR="00955FD0">
              <w:rPr>
                <w:b/>
                <w:bCs/>
                <w:sz w:val="20"/>
                <w:szCs w:val="18"/>
              </w:rPr>
              <w:t>*</w:t>
            </w:r>
          </w:p>
        </w:tc>
        <w:tc>
          <w:tcPr>
            <w:tcW w:w="4177" w:type="dxa"/>
            <w:shd w:val="clear" w:color="auto" w:fill="2E3B4E"/>
          </w:tcPr>
          <w:p w14:paraId="7A7FC833" w14:textId="77777777" w:rsidR="00C6392C" w:rsidRPr="00C63E98" w:rsidRDefault="00C6392C">
            <w:pPr>
              <w:spacing w:before="0" w:after="0"/>
              <w:rPr>
                <w:b/>
                <w:bCs/>
                <w:sz w:val="20"/>
                <w:szCs w:val="18"/>
              </w:rPr>
            </w:pPr>
            <w:r>
              <w:rPr>
                <w:b/>
                <w:bCs/>
                <w:sz w:val="20"/>
                <w:szCs w:val="18"/>
              </w:rPr>
              <w:t xml:space="preserve">Authorised audit </w:t>
            </w:r>
            <w:r w:rsidRPr="00A72D28">
              <w:rPr>
                <w:b/>
                <w:bCs/>
                <w:sz w:val="20"/>
                <w:szCs w:val="18"/>
              </w:rPr>
              <w:t>compan</w:t>
            </w:r>
            <w:r>
              <w:rPr>
                <w:b/>
                <w:bCs/>
                <w:sz w:val="20"/>
                <w:szCs w:val="18"/>
              </w:rPr>
              <w:t>y (AAC)</w:t>
            </w:r>
          </w:p>
        </w:tc>
        <w:tc>
          <w:tcPr>
            <w:tcW w:w="3353" w:type="dxa"/>
            <w:shd w:val="clear" w:color="auto" w:fill="2E3B4E" w:themeFill="accent3" w:themeFillShade="80"/>
          </w:tcPr>
          <w:p w14:paraId="13303AAD" w14:textId="1624F133" w:rsidR="00C6392C" w:rsidRDefault="00C6392C">
            <w:pPr>
              <w:spacing w:before="0" w:after="0"/>
              <w:rPr>
                <w:b/>
                <w:bCs/>
                <w:sz w:val="20"/>
                <w:szCs w:val="18"/>
              </w:rPr>
            </w:pPr>
            <w:r>
              <w:rPr>
                <w:b/>
                <w:bCs/>
                <w:sz w:val="20"/>
                <w:szCs w:val="18"/>
              </w:rPr>
              <w:t>Audit partnership</w:t>
            </w:r>
            <w:r w:rsidR="00955FD0">
              <w:rPr>
                <w:b/>
                <w:bCs/>
                <w:sz w:val="20"/>
                <w:szCs w:val="18"/>
              </w:rPr>
              <w:t>**</w:t>
            </w:r>
          </w:p>
        </w:tc>
      </w:tr>
      <w:tr w:rsidR="00DC15F0" w:rsidRPr="00AB0035" w14:paraId="102AE683" w14:textId="77777777" w:rsidTr="00346D11">
        <w:tc>
          <w:tcPr>
            <w:tcW w:w="1623" w:type="dxa"/>
            <w:tcBorders>
              <w:bottom w:val="single" w:sz="4" w:space="0" w:color="BDC8D8" w:themeColor="accent3" w:themeTint="66"/>
            </w:tcBorders>
          </w:tcPr>
          <w:p w14:paraId="25A7EACB" w14:textId="77777777" w:rsidR="00C6392C" w:rsidRPr="00720837" w:rsidRDefault="00C6392C">
            <w:pPr>
              <w:spacing w:before="0" w:after="0"/>
              <w:rPr>
                <w:b/>
                <w:sz w:val="20"/>
                <w:szCs w:val="18"/>
              </w:rPr>
            </w:pPr>
            <w:r w:rsidRPr="00720837">
              <w:rPr>
                <w:b/>
                <w:sz w:val="20"/>
                <w:szCs w:val="18"/>
              </w:rPr>
              <w:t>Initial registration</w:t>
            </w:r>
          </w:p>
        </w:tc>
        <w:tc>
          <w:tcPr>
            <w:tcW w:w="4739" w:type="dxa"/>
            <w:tcBorders>
              <w:bottom w:val="single" w:sz="4" w:space="0" w:color="BDC8D8" w:themeColor="accent3" w:themeTint="66"/>
            </w:tcBorders>
          </w:tcPr>
          <w:p w14:paraId="35E7262B" w14:textId="61F991BC" w:rsidR="00C6392C" w:rsidRPr="005B1CED" w:rsidRDefault="00C6392C" w:rsidP="009A02F1">
            <w:pPr>
              <w:pStyle w:val="Bullet"/>
              <w:numPr>
                <w:ilvl w:val="0"/>
                <w:numId w:val="17"/>
              </w:numPr>
              <w:tabs>
                <w:tab w:val="clear" w:pos="720"/>
              </w:tabs>
              <w:spacing w:before="0" w:line="240" w:lineRule="auto"/>
              <w:ind w:left="227" w:hanging="227"/>
              <w:rPr>
                <w:rFonts w:eastAsia="Calibri"/>
                <w:sz w:val="20"/>
              </w:rPr>
            </w:pPr>
            <w:r>
              <w:rPr>
                <w:rFonts w:eastAsia="Calibri"/>
                <w:sz w:val="20"/>
              </w:rPr>
              <w:t xml:space="preserve">Requisite </w:t>
            </w:r>
            <w:r w:rsidRPr="005B1CED">
              <w:rPr>
                <w:rFonts w:eastAsia="Calibri"/>
                <w:sz w:val="20"/>
              </w:rPr>
              <w:t xml:space="preserve">qualifications and experience (or </w:t>
            </w:r>
            <w:r>
              <w:rPr>
                <w:rFonts w:eastAsia="Calibri"/>
                <w:sz w:val="20"/>
              </w:rPr>
              <w:t xml:space="preserve">requisite </w:t>
            </w:r>
            <w:r w:rsidRPr="005B1CED">
              <w:rPr>
                <w:rFonts w:eastAsia="Calibri"/>
                <w:sz w:val="20"/>
              </w:rPr>
              <w:t>qualifications and demonstrat</w:t>
            </w:r>
            <w:r>
              <w:rPr>
                <w:rFonts w:eastAsia="Calibri"/>
                <w:sz w:val="20"/>
              </w:rPr>
              <w:t xml:space="preserve">ed </w:t>
            </w:r>
            <w:r w:rsidRPr="005B1CED">
              <w:rPr>
                <w:rFonts w:eastAsia="Calibri"/>
                <w:sz w:val="20"/>
              </w:rPr>
              <w:t xml:space="preserve">audit </w:t>
            </w:r>
            <w:r w:rsidR="00AF4E63" w:rsidRPr="00AF4E63">
              <w:rPr>
                <w:rFonts w:eastAsia="Calibri"/>
                <w:sz w:val="20"/>
              </w:rPr>
              <w:t>competencies</w:t>
            </w:r>
            <w:r w:rsidRPr="005B1CED">
              <w:rPr>
                <w:rFonts w:eastAsia="Calibri"/>
                <w:sz w:val="20"/>
              </w:rPr>
              <w:t>)</w:t>
            </w:r>
          </w:p>
          <w:p w14:paraId="7FB010D7" w14:textId="2E7A3B61" w:rsidR="00C6392C" w:rsidRPr="005B1CED" w:rsidRDefault="00C6392C" w:rsidP="009A02F1">
            <w:pPr>
              <w:pStyle w:val="Bullet"/>
              <w:numPr>
                <w:ilvl w:val="0"/>
                <w:numId w:val="17"/>
              </w:numPr>
              <w:tabs>
                <w:tab w:val="clear" w:pos="720"/>
              </w:tabs>
              <w:spacing w:before="0" w:line="240" w:lineRule="auto"/>
              <w:ind w:left="227" w:hanging="227"/>
              <w:rPr>
                <w:rFonts w:eastAsia="Calibri"/>
                <w:sz w:val="20"/>
              </w:rPr>
            </w:pPr>
            <w:r>
              <w:rPr>
                <w:rFonts w:eastAsia="Calibri"/>
                <w:sz w:val="20"/>
              </w:rPr>
              <w:t xml:space="preserve">Satisfy </w:t>
            </w:r>
            <w:r w:rsidRPr="005B1CED">
              <w:rPr>
                <w:rFonts w:eastAsia="Calibri"/>
                <w:sz w:val="20"/>
              </w:rPr>
              <w:t>‘</w:t>
            </w:r>
            <w:r>
              <w:rPr>
                <w:rFonts w:eastAsia="Calibri"/>
                <w:sz w:val="20"/>
              </w:rPr>
              <w:t>f</w:t>
            </w:r>
            <w:r w:rsidRPr="005B1CED">
              <w:rPr>
                <w:rFonts w:eastAsia="Calibri"/>
                <w:sz w:val="20"/>
              </w:rPr>
              <w:t>it and proper person’</w:t>
            </w:r>
            <w:r>
              <w:rPr>
                <w:rFonts w:eastAsia="Calibri"/>
                <w:sz w:val="20"/>
              </w:rPr>
              <w:t xml:space="preserve"> requirements</w:t>
            </w:r>
          </w:p>
          <w:p w14:paraId="2083046A" w14:textId="77777777" w:rsidR="00C6392C" w:rsidRPr="005B1CED" w:rsidRDefault="00C6392C" w:rsidP="009A02F1">
            <w:pPr>
              <w:pStyle w:val="Bullet"/>
              <w:numPr>
                <w:ilvl w:val="0"/>
                <w:numId w:val="17"/>
              </w:numPr>
              <w:tabs>
                <w:tab w:val="clear" w:pos="720"/>
              </w:tabs>
              <w:spacing w:before="0" w:line="240" w:lineRule="auto"/>
              <w:ind w:left="227" w:hanging="227"/>
              <w:rPr>
                <w:rFonts w:eastAsia="Calibri"/>
                <w:sz w:val="20"/>
              </w:rPr>
            </w:pPr>
            <w:r w:rsidRPr="005B1CED">
              <w:rPr>
                <w:rFonts w:eastAsia="Calibri"/>
                <w:sz w:val="20"/>
              </w:rPr>
              <w:t xml:space="preserve">Hold appropriate professional indemnity </w:t>
            </w:r>
            <w:r>
              <w:rPr>
                <w:rFonts w:eastAsia="Calibri"/>
                <w:sz w:val="20"/>
              </w:rPr>
              <w:t>(</w:t>
            </w:r>
            <w:r w:rsidRPr="00BC34E6">
              <w:rPr>
                <w:rFonts w:eastAsia="Calibri"/>
                <w:b/>
                <w:bCs/>
                <w:sz w:val="20"/>
              </w:rPr>
              <w:t>PI</w:t>
            </w:r>
            <w:r>
              <w:rPr>
                <w:rFonts w:eastAsia="Calibri"/>
                <w:sz w:val="20"/>
              </w:rPr>
              <w:t>)</w:t>
            </w:r>
            <w:r w:rsidRPr="005B1CED">
              <w:rPr>
                <w:rFonts w:eastAsia="Calibri"/>
                <w:sz w:val="20"/>
              </w:rPr>
              <w:t xml:space="preserve"> insurance</w:t>
            </w:r>
          </w:p>
          <w:p w14:paraId="5D4D172B" w14:textId="77777777" w:rsidR="00C6392C" w:rsidRPr="00A72D28" w:rsidRDefault="00C6392C" w:rsidP="009A02F1">
            <w:pPr>
              <w:pStyle w:val="Bullet"/>
              <w:numPr>
                <w:ilvl w:val="0"/>
                <w:numId w:val="17"/>
              </w:numPr>
              <w:tabs>
                <w:tab w:val="clear" w:pos="720"/>
              </w:tabs>
              <w:spacing w:before="0" w:line="240" w:lineRule="auto"/>
              <w:ind w:left="227" w:hanging="227"/>
              <w:rPr>
                <w:sz w:val="20"/>
                <w:szCs w:val="18"/>
              </w:rPr>
            </w:pPr>
            <w:r w:rsidRPr="005B1CED">
              <w:rPr>
                <w:rFonts w:eastAsia="Calibri"/>
                <w:sz w:val="20"/>
              </w:rPr>
              <w:t>Provide capability report</w:t>
            </w:r>
          </w:p>
          <w:p w14:paraId="717EC374" w14:textId="6763C0A2" w:rsidR="00C6392C" w:rsidRPr="00383CB1" w:rsidRDefault="00C6392C" w:rsidP="00DA61B9">
            <w:pPr>
              <w:pStyle w:val="Bullet"/>
              <w:numPr>
                <w:ilvl w:val="0"/>
                <w:numId w:val="0"/>
              </w:numPr>
              <w:spacing w:before="0" w:line="240" w:lineRule="auto"/>
              <w:ind w:left="520" w:hanging="520"/>
              <w:rPr>
                <w:sz w:val="20"/>
                <w:szCs w:val="18"/>
              </w:rPr>
            </w:pPr>
            <w:r>
              <w:rPr>
                <w:rFonts w:eastAsia="Calibri"/>
                <w:sz w:val="20"/>
              </w:rPr>
              <w:t>(s 1280</w:t>
            </w:r>
            <w:r w:rsidR="00CB7B57">
              <w:rPr>
                <w:rFonts w:eastAsia="Calibri"/>
                <w:sz w:val="20"/>
              </w:rPr>
              <w:t xml:space="preserve"> </w:t>
            </w:r>
            <w:r w:rsidR="00CB7B57">
              <w:rPr>
                <w:sz w:val="20"/>
                <w:szCs w:val="18"/>
              </w:rPr>
              <w:t>and ASIC RG 180</w:t>
            </w:r>
            <w:r>
              <w:rPr>
                <w:rFonts w:eastAsia="Calibri"/>
                <w:sz w:val="20"/>
              </w:rPr>
              <w:t>)</w:t>
            </w:r>
          </w:p>
        </w:tc>
        <w:tc>
          <w:tcPr>
            <w:tcW w:w="4177" w:type="dxa"/>
            <w:tcBorders>
              <w:bottom w:val="single" w:sz="4" w:space="0" w:color="BDC8D8" w:themeColor="accent3" w:themeTint="66"/>
            </w:tcBorders>
            <w:shd w:val="clear" w:color="auto" w:fill="auto"/>
          </w:tcPr>
          <w:p w14:paraId="271D3C7E" w14:textId="77777777" w:rsidR="00C6392C" w:rsidRPr="005917E4" w:rsidRDefault="00C6392C" w:rsidP="009A02F1">
            <w:pPr>
              <w:pStyle w:val="Bullet"/>
              <w:numPr>
                <w:ilvl w:val="0"/>
                <w:numId w:val="18"/>
              </w:numPr>
              <w:tabs>
                <w:tab w:val="clear" w:pos="720"/>
              </w:tabs>
              <w:spacing w:before="0" w:line="240" w:lineRule="auto"/>
              <w:ind w:left="227" w:hanging="227"/>
              <w:rPr>
                <w:rFonts w:eastAsia="Calibri"/>
                <w:sz w:val="20"/>
              </w:rPr>
            </w:pPr>
            <w:r>
              <w:rPr>
                <w:rFonts w:eastAsia="Calibri"/>
                <w:sz w:val="20"/>
              </w:rPr>
              <w:t>Each director</w:t>
            </w:r>
            <w:r w:rsidRPr="005917E4">
              <w:rPr>
                <w:rFonts w:eastAsia="Calibri"/>
                <w:sz w:val="20"/>
              </w:rPr>
              <w:t xml:space="preserve"> must be a</w:t>
            </w:r>
            <w:r>
              <w:rPr>
                <w:rFonts w:eastAsia="Calibri"/>
                <w:sz w:val="20"/>
              </w:rPr>
              <w:t>n</w:t>
            </w:r>
            <w:r w:rsidRPr="005917E4">
              <w:rPr>
                <w:rFonts w:eastAsia="Calibri"/>
                <w:sz w:val="20"/>
              </w:rPr>
              <w:t xml:space="preserve"> RCA</w:t>
            </w:r>
            <w:r>
              <w:rPr>
                <w:rFonts w:eastAsia="Calibri"/>
                <w:sz w:val="20"/>
              </w:rPr>
              <w:t xml:space="preserve"> and satisfy ‘fit and proper person’ requirements</w:t>
            </w:r>
          </w:p>
          <w:p w14:paraId="27A67149" w14:textId="209AC448" w:rsidR="00C6392C" w:rsidRPr="005917E4" w:rsidRDefault="00C6392C" w:rsidP="009A02F1">
            <w:pPr>
              <w:pStyle w:val="Bullet"/>
              <w:numPr>
                <w:ilvl w:val="0"/>
                <w:numId w:val="18"/>
              </w:numPr>
              <w:tabs>
                <w:tab w:val="clear" w:pos="720"/>
              </w:tabs>
              <w:spacing w:before="0" w:line="240" w:lineRule="auto"/>
              <w:ind w:left="227" w:hanging="227"/>
              <w:rPr>
                <w:rFonts w:eastAsia="Calibri"/>
                <w:sz w:val="20"/>
              </w:rPr>
            </w:pPr>
            <w:r w:rsidRPr="005917E4">
              <w:rPr>
                <w:rFonts w:eastAsia="Calibri"/>
                <w:sz w:val="20"/>
              </w:rPr>
              <w:t>Owner</w:t>
            </w:r>
            <w:r>
              <w:rPr>
                <w:rFonts w:eastAsia="Calibri"/>
                <w:sz w:val="20"/>
              </w:rPr>
              <w:t>s</w:t>
            </w:r>
            <w:r w:rsidRPr="005917E4">
              <w:rPr>
                <w:rFonts w:eastAsia="Calibri"/>
                <w:sz w:val="20"/>
              </w:rPr>
              <w:t>hip: Shareholders must be individuals</w:t>
            </w:r>
          </w:p>
          <w:p w14:paraId="3754CA3F" w14:textId="42BD55CE" w:rsidR="00C6392C" w:rsidRPr="005917E4" w:rsidRDefault="00C6392C" w:rsidP="009A02F1">
            <w:pPr>
              <w:pStyle w:val="Bullet"/>
              <w:numPr>
                <w:ilvl w:val="0"/>
                <w:numId w:val="18"/>
              </w:numPr>
              <w:tabs>
                <w:tab w:val="clear" w:pos="720"/>
              </w:tabs>
              <w:spacing w:before="0" w:line="240" w:lineRule="auto"/>
              <w:ind w:left="227" w:hanging="227"/>
              <w:rPr>
                <w:rFonts w:eastAsia="Calibri"/>
                <w:sz w:val="20"/>
              </w:rPr>
            </w:pPr>
            <w:r w:rsidRPr="005917E4">
              <w:rPr>
                <w:rFonts w:eastAsia="Calibri"/>
                <w:sz w:val="20"/>
              </w:rPr>
              <w:t>Control: Majority o</w:t>
            </w:r>
            <w:r>
              <w:rPr>
                <w:rFonts w:eastAsia="Calibri"/>
                <w:sz w:val="20"/>
              </w:rPr>
              <w:t>wnership</w:t>
            </w:r>
            <w:r w:rsidRPr="005917E4">
              <w:rPr>
                <w:rFonts w:eastAsia="Calibri"/>
                <w:sz w:val="20"/>
              </w:rPr>
              <w:t xml:space="preserve"> by RCAs</w:t>
            </w:r>
          </w:p>
          <w:p w14:paraId="4ADFACBA" w14:textId="77777777" w:rsidR="00C6392C" w:rsidRPr="00A72D28" w:rsidRDefault="00C6392C" w:rsidP="009A02F1">
            <w:pPr>
              <w:pStyle w:val="Bullet"/>
              <w:numPr>
                <w:ilvl w:val="0"/>
                <w:numId w:val="18"/>
              </w:numPr>
              <w:tabs>
                <w:tab w:val="clear" w:pos="720"/>
              </w:tabs>
              <w:spacing w:before="0" w:line="240" w:lineRule="auto"/>
              <w:ind w:left="227" w:hanging="227"/>
              <w:rPr>
                <w:sz w:val="20"/>
                <w:szCs w:val="18"/>
              </w:rPr>
            </w:pPr>
            <w:r w:rsidRPr="005B1CED">
              <w:rPr>
                <w:rFonts w:eastAsia="Calibri"/>
                <w:sz w:val="20"/>
              </w:rPr>
              <w:t xml:space="preserve">Hold appropriate </w:t>
            </w:r>
            <w:r>
              <w:rPr>
                <w:rFonts w:eastAsia="Calibri"/>
                <w:sz w:val="20"/>
              </w:rPr>
              <w:t>PI</w:t>
            </w:r>
            <w:r w:rsidRPr="005B1CED">
              <w:rPr>
                <w:rFonts w:eastAsia="Calibri"/>
                <w:sz w:val="20"/>
              </w:rPr>
              <w:t xml:space="preserve"> insurance</w:t>
            </w:r>
          </w:p>
          <w:p w14:paraId="01F22D3F" w14:textId="0393D4DA" w:rsidR="00C6392C" w:rsidRPr="00CE4030" w:rsidRDefault="00C6392C" w:rsidP="00DA61B9">
            <w:pPr>
              <w:pStyle w:val="Bullet"/>
              <w:numPr>
                <w:ilvl w:val="0"/>
                <w:numId w:val="0"/>
              </w:numPr>
              <w:spacing w:before="0" w:line="240" w:lineRule="auto"/>
              <w:ind w:left="520" w:hanging="520"/>
              <w:rPr>
                <w:sz w:val="20"/>
                <w:szCs w:val="18"/>
              </w:rPr>
            </w:pPr>
            <w:r>
              <w:rPr>
                <w:rFonts w:eastAsia="Calibri"/>
                <w:sz w:val="20"/>
              </w:rPr>
              <w:t>(s 1299B</w:t>
            </w:r>
            <w:r w:rsidR="00CB7B57">
              <w:rPr>
                <w:rFonts w:eastAsia="Calibri"/>
                <w:sz w:val="20"/>
              </w:rPr>
              <w:t xml:space="preserve"> </w:t>
            </w:r>
            <w:r w:rsidR="00CB7B57">
              <w:rPr>
                <w:sz w:val="20"/>
                <w:szCs w:val="18"/>
              </w:rPr>
              <w:t>and ASIC RG 180</w:t>
            </w:r>
            <w:r>
              <w:rPr>
                <w:rFonts w:eastAsia="Calibri"/>
                <w:sz w:val="20"/>
              </w:rPr>
              <w:t>)</w:t>
            </w:r>
          </w:p>
        </w:tc>
        <w:tc>
          <w:tcPr>
            <w:tcW w:w="3353" w:type="dxa"/>
            <w:tcBorders>
              <w:bottom w:val="single" w:sz="4" w:space="0" w:color="BDC8D8" w:themeColor="accent3" w:themeTint="66"/>
            </w:tcBorders>
          </w:tcPr>
          <w:p w14:paraId="20CAEB3D" w14:textId="4568A35D" w:rsidR="00C6392C" w:rsidRPr="0045261C" w:rsidRDefault="00C6392C" w:rsidP="009A02F1">
            <w:pPr>
              <w:pStyle w:val="Bullet"/>
              <w:numPr>
                <w:ilvl w:val="0"/>
                <w:numId w:val="18"/>
              </w:numPr>
              <w:tabs>
                <w:tab w:val="clear" w:pos="720"/>
              </w:tabs>
              <w:spacing w:before="0" w:line="240" w:lineRule="auto"/>
              <w:ind w:left="227" w:hanging="227"/>
              <w:rPr>
                <w:rFonts w:eastAsia="Calibri"/>
                <w:sz w:val="20"/>
                <w:szCs w:val="18"/>
              </w:rPr>
            </w:pPr>
            <w:r>
              <w:rPr>
                <w:rFonts w:eastAsia="Calibri"/>
                <w:sz w:val="20"/>
                <w:szCs w:val="18"/>
              </w:rPr>
              <w:t>Not applicable</w:t>
            </w:r>
          </w:p>
        </w:tc>
      </w:tr>
      <w:tr w:rsidR="00DC15F0" w:rsidRPr="00AB0035" w14:paraId="69241F49" w14:textId="77777777" w:rsidTr="00780265">
        <w:trPr>
          <w:trHeight w:val="1514"/>
        </w:trPr>
        <w:tc>
          <w:tcPr>
            <w:tcW w:w="1623" w:type="dxa"/>
            <w:tcBorders>
              <w:bottom w:val="single" w:sz="4" w:space="0" w:color="BDC8D8" w:themeColor="accent3" w:themeTint="66"/>
            </w:tcBorders>
          </w:tcPr>
          <w:p w14:paraId="1525ED80" w14:textId="77777777" w:rsidR="00C6392C" w:rsidRPr="000D4F78" w:rsidRDefault="00C6392C">
            <w:pPr>
              <w:spacing w:before="0" w:after="0"/>
              <w:rPr>
                <w:b/>
                <w:sz w:val="20"/>
                <w:szCs w:val="18"/>
              </w:rPr>
            </w:pPr>
            <w:r w:rsidRPr="000D4F78">
              <w:rPr>
                <w:b/>
                <w:sz w:val="20"/>
                <w:szCs w:val="18"/>
              </w:rPr>
              <w:t xml:space="preserve">Ongoing registration </w:t>
            </w:r>
          </w:p>
        </w:tc>
        <w:tc>
          <w:tcPr>
            <w:tcW w:w="4739" w:type="dxa"/>
            <w:tcBorders>
              <w:bottom w:val="single" w:sz="4" w:space="0" w:color="BDC8D8" w:themeColor="accent3" w:themeTint="66"/>
            </w:tcBorders>
          </w:tcPr>
          <w:p w14:paraId="6B1502D7" w14:textId="7FD668DA" w:rsidR="00C6392C" w:rsidRPr="001241C9" w:rsidRDefault="00C6392C" w:rsidP="009A02F1">
            <w:pPr>
              <w:pStyle w:val="Bullet"/>
              <w:numPr>
                <w:ilvl w:val="0"/>
                <w:numId w:val="17"/>
              </w:numPr>
              <w:tabs>
                <w:tab w:val="clear" w:pos="720"/>
              </w:tabs>
              <w:spacing w:before="0" w:line="240" w:lineRule="auto"/>
              <w:ind w:left="227" w:hanging="227"/>
              <w:rPr>
                <w:rFonts w:eastAsia="Calibri"/>
                <w:sz w:val="20"/>
              </w:rPr>
            </w:pPr>
            <w:r>
              <w:rPr>
                <w:rFonts w:eastAsia="Calibri"/>
                <w:sz w:val="20"/>
              </w:rPr>
              <w:t>1</w:t>
            </w:r>
            <w:r w:rsidRPr="001241C9">
              <w:rPr>
                <w:rFonts w:eastAsia="Calibri"/>
                <w:sz w:val="20"/>
              </w:rPr>
              <w:t>20 hours of continuing professional development (</w:t>
            </w:r>
            <w:r w:rsidRPr="00B6142D">
              <w:rPr>
                <w:rFonts w:eastAsia="Calibri"/>
                <w:b/>
                <w:bCs/>
                <w:sz w:val="20"/>
              </w:rPr>
              <w:t>CPD</w:t>
            </w:r>
            <w:r w:rsidRPr="001241C9">
              <w:rPr>
                <w:rFonts w:eastAsia="Calibri"/>
                <w:sz w:val="20"/>
              </w:rPr>
              <w:t>) activities over each triennium (3 years)</w:t>
            </w:r>
          </w:p>
          <w:p w14:paraId="43FF9BC2" w14:textId="77777777" w:rsidR="00386F94" w:rsidRPr="003030EA" w:rsidRDefault="00C6392C" w:rsidP="009A02F1">
            <w:pPr>
              <w:pStyle w:val="Bullet"/>
              <w:numPr>
                <w:ilvl w:val="0"/>
                <w:numId w:val="17"/>
              </w:numPr>
              <w:tabs>
                <w:tab w:val="clear" w:pos="720"/>
              </w:tabs>
              <w:spacing w:before="0" w:line="240" w:lineRule="auto"/>
              <w:ind w:left="227" w:hanging="227"/>
              <w:rPr>
                <w:sz w:val="20"/>
                <w:szCs w:val="18"/>
              </w:rPr>
            </w:pPr>
            <w:r>
              <w:rPr>
                <w:rFonts w:eastAsia="Calibri"/>
                <w:sz w:val="20"/>
              </w:rPr>
              <w:t>M</w:t>
            </w:r>
            <w:r w:rsidRPr="001241C9">
              <w:rPr>
                <w:rFonts w:eastAsia="Calibri"/>
                <w:sz w:val="20"/>
              </w:rPr>
              <w:t>aint</w:t>
            </w:r>
            <w:r>
              <w:rPr>
                <w:rFonts w:eastAsia="Calibri"/>
                <w:sz w:val="20"/>
              </w:rPr>
              <w:t>ain</w:t>
            </w:r>
            <w:r w:rsidRPr="001241C9">
              <w:rPr>
                <w:rFonts w:eastAsia="Calibri"/>
                <w:sz w:val="20"/>
              </w:rPr>
              <w:t xml:space="preserve"> quality assurance </w:t>
            </w:r>
            <w:r>
              <w:rPr>
                <w:rFonts w:eastAsia="Calibri"/>
                <w:sz w:val="20"/>
              </w:rPr>
              <w:t>and complaint handling</w:t>
            </w:r>
            <w:r w:rsidRPr="001241C9">
              <w:rPr>
                <w:rFonts w:eastAsia="Calibri"/>
                <w:sz w:val="20"/>
              </w:rPr>
              <w:t xml:space="preserve"> procedures, </w:t>
            </w:r>
            <w:r>
              <w:rPr>
                <w:rFonts w:eastAsia="Calibri"/>
                <w:sz w:val="20"/>
              </w:rPr>
              <w:t>and</w:t>
            </w:r>
            <w:r w:rsidRPr="001241C9">
              <w:rPr>
                <w:rFonts w:eastAsia="Calibri"/>
                <w:sz w:val="20"/>
              </w:rPr>
              <w:t xml:space="preserve"> </w:t>
            </w:r>
            <w:r>
              <w:rPr>
                <w:rFonts w:eastAsia="Calibri"/>
                <w:sz w:val="20"/>
              </w:rPr>
              <w:t>PI</w:t>
            </w:r>
            <w:r w:rsidRPr="001241C9">
              <w:rPr>
                <w:rFonts w:eastAsia="Calibri"/>
                <w:sz w:val="20"/>
              </w:rPr>
              <w:t xml:space="preserve"> insurance</w:t>
            </w:r>
          </w:p>
          <w:p w14:paraId="3911980A" w14:textId="682D829F" w:rsidR="00780265" w:rsidRPr="003030EA" w:rsidRDefault="00780265" w:rsidP="00DA61B9">
            <w:pPr>
              <w:pStyle w:val="Bullet"/>
              <w:numPr>
                <w:ilvl w:val="0"/>
                <w:numId w:val="0"/>
              </w:numPr>
              <w:tabs>
                <w:tab w:val="clear" w:pos="720"/>
              </w:tabs>
              <w:spacing w:before="0" w:line="240" w:lineRule="auto"/>
              <w:ind w:left="520" w:hanging="520"/>
              <w:rPr>
                <w:sz w:val="20"/>
                <w:szCs w:val="18"/>
              </w:rPr>
            </w:pPr>
            <w:r>
              <w:rPr>
                <w:sz w:val="20"/>
                <w:szCs w:val="18"/>
              </w:rPr>
              <w:t xml:space="preserve">(See </w:t>
            </w:r>
            <w:r w:rsidRPr="00780265">
              <w:rPr>
                <w:sz w:val="20"/>
                <w:szCs w:val="18"/>
              </w:rPr>
              <w:t>s 1289A</w:t>
            </w:r>
            <w:r w:rsidR="00955FD0">
              <w:rPr>
                <w:sz w:val="20"/>
                <w:szCs w:val="18"/>
              </w:rPr>
              <w:t xml:space="preserve"> and ASIC RG 180</w:t>
            </w:r>
            <w:r>
              <w:rPr>
                <w:sz w:val="20"/>
                <w:szCs w:val="18"/>
              </w:rPr>
              <w:t>)</w:t>
            </w:r>
          </w:p>
          <w:p w14:paraId="400737A5" w14:textId="1CA0E9C8" w:rsidR="00C6392C" w:rsidRPr="00386F94" w:rsidRDefault="00C6392C" w:rsidP="009A02F1">
            <w:pPr>
              <w:pStyle w:val="Bullet"/>
              <w:numPr>
                <w:ilvl w:val="0"/>
                <w:numId w:val="17"/>
              </w:numPr>
              <w:tabs>
                <w:tab w:val="clear" w:pos="720"/>
              </w:tabs>
              <w:spacing w:before="0" w:line="240" w:lineRule="auto"/>
              <w:ind w:left="227" w:hanging="227"/>
              <w:rPr>
                <w:rFonts w:eastAsia="Calibri"/>
                <w:sz w:val="20"/>
              </w:rPr>
            </w:pPr>
            <w:r w:rsidRPr="00386F94">
              <w:rPr>
                <w:sz w:val="20"/>
                <w:szCs w:val="18"/>
              </w:rPr>
              <w:t>Lodge annual statements</w:t>
            </w:r>
            <w:r w:rsidR="00780265">
              <w:rPr>
                <w:sz w:val="20"/>
                <w:szCs w:val="18"/>
              </w:rPr>
              <w:t xml:space="preserve"> (s </w:t>
            </w:r>
            <w:r w:rsidR="00780265" w:rsidRPr="00780265">
              <w:rPr>
                <w:sz w:val="20"/>
                <w:szCs w:val="18"/>
              </w:rPr>
              <w:t>1287A</w:t>
            </w:r>
            <w:r w:rsidR="00780265">
              <w:rPr>
                <w:sz w:val="20"/>
                <w:szCs w:val="18"/>
              </w:rPr>
              <w:t>)</w:t>
            </w:r>
          </w:p>
        </w:tc>
        <w:tc>
          <w:tcPr>
            <w:tcW w:w="4177" w:type="dxa"/>
            <w:tcBorders>
              <w:bottom w:val="single" w:sz="4" w:space="0" w:color="BDC8D8" w:themeColor="accent3" w:themeTint="66"/>
            </w:tcBorders>
            <w:shd w:val="clear" w:color="auto" w:fill="auto"/>
          </w:tcPr>
          <w:p w14:paraId="6FEE8A6F" w14:textId="290ABB27" w:rsidR="00C6392C" w:rsidRDefault="00C6392C" w:rsidP="009A02F1">
            <w:pPr>
              <w:pStyle w:val="Bullet"/>
              <w:numPr>
                <w:ilvl w:val="0"/>
                <w:numId w:val="18"/>
              </w:numPr>
              <w:tabs>
                <w:tab w:val="clear" w:pos="720"/>
              </w:tabs>
              <w:spacing w:before="0" w:line="240" w:lineRule="auto"/>
              <w:ind w:left="227" w:hanging="227"/>
              <w:rPr>
                <w:sz w:val="20"/>
                <w:szCs w:val="18"/>
              </w:rPr>
            </w:pPr>
            <w:r>
              <w:rPr>
                <w:sz w:val="20"/>
                <w:szCs w:val="18"/>
              </w:rPr>
              <w:t>Maintain PI insurance, complaint management procedures, and ‘run-off’ cover</w:t>
            </w:r>
          </w:p>
          <w:p w14:paraId="2D41A7D5" w14:textId="4B4B67FE" w:rsidR="00C6392C" w:rsidRDefault="00C6392C" w:rsidP="009A02F1">
            <w:pPr>
              <w:pStyle w:val="Bullet"/>
              <w:numPr>
                <w:ilvl w:val="0"/>
                <w:numId w:val="18"/>
              </w:numPr>
              <w:tabs>
                <w:tab w:val="clear" w:pos="720"/>
              </w:tabs>
              <w:spacing w:before="0" w:line="240" w:lineRule="auto"/>
              <w:ind w:left="227" w:hanging="227"/>
              <w:rPr>
                <w:sz w:val="20"/>
                <w:szCs w:val="18"/>
              </w:rPr>
            </w:pPr>
            <w:r>
              <w:rPr>
                <w:sz w:val="20"/>
                <w:szCs w:val="18"/>
              </w:rPr>
              <w:t>Notify ASIC if initial registration requirements no longer met or PI insurance not maintained</w:t>
            </w:r>
          </w:p>
          <w:p w14:paraId="68252C90" w14:textId="2F03DFDD" w:rsidR="00780265" w:rsidRDefault="00780265" w:rsidP="00DA61B9">
            <w:pPr>
              <w:pStyle w:val="Bullet"/>
              <w:numPr>
                <w:ilvl w:val="0"/>
                <w:numId w:val="0"/>
              </w:numPr>
              <w:tabs>
                <w:tab w:val="clear" w:pos="720"/>
              </w:tabs>
              <w:spacing w:before="0" w:line="240" w:lineRule="auto"/>
              <w:ind w:left="520" w:hanging="520"/>
              <w:rPr>
                <w:sz w:val="20"/>
                <w:szCs w:val="18"/>
              </w:rPr>
            </w:pPr>
            <w:r>
              <w:rPr>
                <w:sz w:val="20"/>
                <w:szCs w:val="18"/>
              </w:rPr>
              <w:t>(</w:t>
            </w:r>
            <w:r w:rsidRPr="00780265">
              <w:rPr>
                <w:sz w:val="20"/>
                <w:szCs w:val="18"/>
              </w:rPr>
              <w:t>See s 12</w:t>
            </w:r>
            <w:r>
              <w:rPr>
                <w:sz w:val="20"/>
                <w:szCs w:val="18"/>
              </w:rPr>
              <w:t>9</w:t>
            </w:r>
            <w:r w:rsidRPr="00780265">
              <w:rPr>
                <w:sz w:val="20"/>
                <w:szCs w:val="18"/>
              </w:rPr>
              <w:t>9</w:t>
            </w:r>
            <w:r>
              <w:rPr>
                <w:sz w:val="20"/>
                <w:szCs w:val="18"/>
              </w:rPr>
              <w:t>D, s 1299F</w:t>
            </w:r>
            <w:r w:rsidR="00955FD0">
              <w:rPr>
                <w:sz w:val="20"/>
                <w:szCs w:val="18"/>
              </w:rPr>
              <w:t xml:space="preserve"> and </w:t>
            </w:r>
            <w:r w:rsidR="00955FD0" w:rsidRPr="00780265">
              <w:rPr>
                <w:sz w:val="20"/>
                <w:szCs w:val="18"/>
              </w:rPr>
              <w:t>ASIC RG 180</w:t>
            </w:r>
            <w:r w:rsidRPr="00780265">
              <w:rPr>
                <w:sz w:val="20"/>
                <w:szCs w:val="18"/>
              </w:rPr>
              <w:t>)</w:t>
            </w:r>
          </w:p>
          <w:p w14:paraId="4AD0523F" w14:textId="56E5CB3E" w:rsidR="00C6392C" w:rsidRDefault="00C6392C" w:rsidP="009A02F1">
            <w:pPr>
              <w:pStyle w:val="Bullet"/>
              <w:numPr>
                <w:ilvl w:val="0"/>
                <w:numId w:val="18"/>
              </w:numPr>
              <w:tabs>
                <w:tab w:val="clear" w:pos="720"/>
              </w:tabs>
              <w:spacing w:before="0" w:line="240" w:lineRule="auto"/>
              <w:ind w:left="227" w:hanging="227"/>
              <w:rPr>
                <w:rFonts w:eastAsia="Calibri"/>
                <w:sz w:val="20"/>
              </w:rPr>
            </w:pPr>
            <w:r>
              <w:rPr>
                <w:sz w:val="20"/>
                <w:szCs w:val="18"/>
              </w:rPr>
              <w:t>Lodge</w:t>
            </w:r>
            <w:r w:rsidRPr="00F80745">
              <w:rPr>
                <w:sz w:val="20"/>
                <w:szCs w:val="18"/>
              </w:rPr>
              <w:t xml:space="preserve"> annual statements</w:t>
            </w:r>
            <w:r w:rsidR="00780265">
              <w:rPr>
                <w:sz w:val="20"/>
                <w:szCs w:val="18"/>
              </w:rPr>
              <w:t xml:space="preserve"> (s </w:t>
            </w:r>
            <w:r w:rsidR="00780265" w:rsidRPr="00780265">
              <w:rPr>
                <w:sz w:val="20"/>
                <w:szCs w:val="18"/>
              </w:rPr>
              <w:t>1299G</w:t>
            </w:r>
            <w:r w:rsidR="00780265">
              <w:rPr>
                <w:sz w:val="20"/>
                <w:szCs w:val="18"/>
              </w:rPr>
              <w:t>)</w:t>
            </w:r>
          </w:p>
        </w:tc>
        <w:tc>
          <w:tcPr>
            <w:tcW w:w="3353" w:type="dxa"/>
            <w:tcBorders>
              <w:bottom w:val="single" w:sz="4" w:space="0" w:color="BDC8D8" w:themeColor="accent3" w:themeTint="66"/>
            </w:tcBorders>
          </w:tcPr>
          <w:p w14:paraId="34F019BF" w14:textId="77777777" w:rsidR="00C6392C" w:rsidRDefault="00C6392C" w:rsidP="009A02F1">
            <w:pPr>
              <w:pStyle w:val="Bullet"/>
              <w:numPr>
                <w:ilvl w:val="0"/>
                <w:numId w:val="18"/>
              </w:numPr>
              <w:tabs>
                <w:tab w:val="clear" w:pos="720"/>
              </w:tabs>
              <w:spacing w:before="0" w:line="240" w:lineRule="auto"/>
              <w:ind w:left="227" w:hanging="227"/>
              <w:rPr>
                <w:rFonts w:eastAsia="Calibri"/>
                <w:sz w:val="20"/>
                <w:szCs w:val="18"/>
              </w:rPr>
            </w:pPr>
            <w:r>
              <w:rPr>
                <w:rFonts w:eastAsia="Calibri"/>
                <w:sz w:val="20"/>
                <w:szCs w:val="18"/>
              </w:rPr>
              <w:t>Not applicable</w:t>
            </w:r>
          </w:p>
        </w:tc>
      </w:tr>
      <w:tr w:rsidR="00DC15F0" w:rsidRPr="00AB0035" w14:paraId="75B5FAA3" w14:textId="77777777" w:rsidTr="00346D11">
        <w:tc>
          <w:tcPr>
            <w:tcW w:w="1623" w:type="dxa"/>
            <w:tcBorders>
              <w:bottom w:val="single" w:sz="4" w:space="0" w:color="BDC8D8" w:themeColor="accent3" w:themeTint="66"/>
            </w:tcBorders>
          </w:tcPr>
          <w:p w14:paraId="1AD5DB97" w14:textId="2D54AA50" w:rsidR="00C6392C" w:rsidRPr="00720837" w:rsidRDefault="00C6392C">
            <w:pPr>
              <w:spacing w:before="0" w:after="0"/>
              <w:rPr>
                <w:b/>
                <w:sz w:val="20"/>
                <w:szCs w:val="18"/>
              </w:rPr>
            </w:pPr>
            <w:r w:rsidRPr="00720837">
              <w:rPr>
                <w:b/>
                <w:sz w:val="20"/>
                <w:szCs w:val="18"/>
              </w:rPr>
              <w:t>Enforcement / Disciplinary actions</w:t>
            </w:r>
          </w:p>
        </w:tc>
        <w:tc>
          <w:tcPr>
            <w:tcW w:w="4739" w:type="dxa"/>
            <w:tcBorders>
              <w:bottom w:val="single" w:sz="4" w:space="0" w:color="BDC8D8" w:themeColor="accent3" w:themeTint="66"/>
            </w:tcBorders>
          </w:tcPr>
          <w:p w14:paraId="119FA3C5" w14:textId="02BCF232" w:rsidR="00E2002D" w:rsidRPr="00D01004" w:rsidRDefault="00C6392C" w:rsidP="009A02F1">
            <w:pPr>
              <w:pStyle w:val="Bullet"/>
              <w:numPr>
                <w:ilvl w:val="0"/>
                <w:numId w:val="17"/>
              </w:numPr>
              <w:tabs>
                <w:tab w:val="clear" w:pos="720"/>
              </w:tabs>
              <w:spacing w:before="0" w:line="240" w:lineRule="auto"/>
              <w:ind w:left="227" w:hanging="227"/>
              <w:rPr>
                <w:rFonts w:eastAsia="Calibri"/>
                <w:sz w:val="20"/>
              </w:rPr>
            </w:pPr>
            <w:r w:rsidRPr="004B40D8">
              <w:rPr>
                <w:sz w:val="20"/>
                <w:szCs w:val="18"/>
              </w:rPr>
              <w:t xml:space="preserve">Non-compliance with ongoing registration </w:t>
            </w:r>
            <w:r>
              <w:rPr>
                <w:sz w:val="20"/>
                <w:szCs w:val="18"/>
              </w:rPr>
              <w:t xml:space="preserve">and audit conduct </w:t>
            </w:r>
            <w:r w:rsidRPr="004B40D8">
              <w:rPr>
                <w:sz w:val="20"/>
                <w:szCs w:val="18"/>
              </w:rPr>
              <w:t xml:space="preserve">requirements may be subject to disciplinary processes via </w:t>
            </w:r>
            <w:r w:rsidR="00B11156">
              <w:rPr>
                <w:sz w:val="20"/>
                <w:szCs w:val="18"/>
              </w:rPr>
              <w:t xml:space="preserve">an </w:t>
            </w:r>
            <w:r w:rsidRPr="004B40D8">
              <w:rPr>
                <w:sz w:val="20"/>
                <w:szCs w:val="18"/>
              </w:rPr>
              <w:t>ASIC</w:t>
            </w:r>
            <w:r w:rsidR="00B11156">
              <w:rPr>
                <w:sz w:val="20"/>
                <w:szCs w:val="18"/>
              </w:rPr>
              <w:t xml:space="preserve"> referr</w:t>
            </w:r>
            <w:r w:rsidR="007B35A9">
              <w:rPr>
                <w:sz w:val="20"/>
                <w:szCs w:val="18"/>
              </w:rPr>
              <w:t xml:space="preserve">al to </w:t>
            </w:r>
            <w:r w:rsidRPr="00B6142D">
              <w:rPr>
                <w:sz w:val="20"/>
                <w:szCs w:val="18"/>
              </w:rPr>
              <w:t>CADB</w:t>
            </w:r>
            <w:r w:rsidR="00DA17A5">
              <w:rPr>
                <w:rFonts w:cs="Calibri Light"/>
                <w:sz w:val="20"/>
                <w:szCs w:val="18"/>
              </w:rPr>
              <w:t>†</w:t>
            </w:r>
            <w:r>
              <w:rPr>
                <w:sz w:val="20"/>
                <w:szCs w:val="18"/>
              </w:rPr>
              <w:t xml:space="preserve"> including registration conditions, suspension or </w:t>
            </w:r>
            <w:r>
              <w:rPr>
                <w:rFonts w:eastAsia="Calibri"/>
                <w:sz w:val="20"/>
              </w:rPr>
              <w:t>c</w:t>
            </w:r>
            <w:r w:rsidRPr="004178DD">
              <w:rPr>
                <w:rFonts w:eastAsia="Calibri"/>
                <w:sz w:val="20"/>
              </w:rPr>
              <w:t xml:space="preserve">ancellation of </w:t>
            </w:r>
            <w:r w:rsidRPr="00D01004">
              <w:rPr>
                <w:rFonts w:eastAsia="Calibri"/>
                <w:sz w:val="20"/>
              </w:rPr>
              <w:t>RCA registration</w:t>
            </w:r>
            <w:r w:rsidR="00AA6DB6" w:rsidRPr="00D01004">
              <w:rPr>
                <w:rFonts w:eastAsia="Calibri"/>
                <w:sz w:val="20"/>
              </w:rPr>
              <w:t xml:space="preserve"> (s 1292)</w:t>
            </w:r>
          </w:p>
          <w:p w14:paraId="1955F0D2" w14:textId="45CFD2B6" w:rsidR="00C6392C" w:rsidRDefault="00791074" w:rsidP="009A02F1">
            <w:pPr>
              <w:pStyle w:val="Bullet"/>
              <w:numPr>
                <w:ilvl w:val="0"/>
                <w:numId w:val="17"/>
              </w:numPr>
              <w:tabs>
                <w:tab w:val="clear" w:pos="720"/>
              </w:tabs>
              <w:spacing w:before="0" w:line="240" w:lineRule="auto"/>
              <w:ind w:left="227" w:hanging="227"/>
              <w:rPr>
                <w:rFonts w:eastAsia="Calibri"/>
                <w:sz w:val="20"/>
              </w:rPr>
            </w:pPr>
            <w:r w:rsidRPr="00D01004">
              <w:rPr>
                <w:rFonts w:eastAsia="Calibri"/>
                <w:sz w:val="20"/>
              </w:rPr>
              <w:t xml:space="preserve">ASIC can apply to the court to impose fines (see Table </w:t>
            </w:r>
            <w:r w:rsidR="00DA17A5" w:rsidRPr="00B6142D">
              <w:rPr>
                <w:rFonts w:eastAsia="Calibri"/>
                <w:sz w:val="20"/>
              </w:rPr>
              <w:t>9</w:t>
            </w:r>
            <w:r w:rsidRPr="00D01004">
              <w:rPr>
                <w:rFonts w:eastAsia="Calibri"/>
                <w:sz w:val="20"/>
              </w:rPr>
              <w:t>), agree to enforceable undertakings</w:t>
            </w:r>
            <w:r w:rsidR="0066530A">
              <w:rPr>
                <w:rFonts w:eastAsia="Calibri"/>
                <w:sz w:val="20"/>
              </w:rPr>
              <w:t xml:space="preserve"> (ASIC Act, s </w:t>
            </w:r>
            <w:r w:rsidR="0066530A" w:rsidRPr="0066530A">
              <w:rPr>
                <w:rFonts w:eastAsia="Calibri"/>
                <w:sz w:val="20"/>
              </w:rPr>
              <w:t>93AA</w:t>
            </w:r>
            <w:r w:rsidR="0066530A">
              <w:rPr>
                <w:rFonts w:eastAsia="Calibri"/>
                <w:sz w:val="20"/>
              </w:rPr>
              <w:t>)</w:t>
            </w:r>
            <w:r w:rsidRPr="00D01004">
              <w:rPr>
                <w:rFonts w:eastAsia="Calibri"/>
                <w:sz w:val="20"/>
              </w:rPr>
              <w:t>, or commence</w:t>
            </w:r>
            <w:r w:rsidRPr="00791074">
              <w:rPr>
                <w:rFonts w:eastAsia="Calibri"/>
                <w:sz w:val="20"/>
              </w:rPr>
              <w:t xml:space="preserve"> civil proceedings for failure to comply with relevant provisions</w:t>
            </w:r>
            <w:r w:rsidR="0007414F">
              <w:rPr>
                <w:rFonts w:eastAsia="Calibri"/>
                <w:sz w:val="20"/>
              </w:rPr>
              <w:t xml:space="preserve"> (s 1315)</w:t>
            </w:r>
          </w:p>
        </w:tc>
        <w:tc>
          <w:tcPr>
            <w:tcW w:w="4177" w:type="dxa"/>
            <w:tcBorders>
              <w:bottom w:val="single" w:sz="4" w:space="0" w:color="BDC8D8" w:themeColor="accent3" w:themeTint="66"/>
            </w:tcBorders>
            <w:shd w:val="clear" w:color="auto" w:fill="auto"/>
          </w:tcPr>
          <w:p w14:paraId="11046E46" w14:textId="4E0A0E7B" w:rsidR="00C6392C" w:rsidRDefault="00C6392C" w:rsidP="009A02F1">
            <w:pPr>
              <w:pStyle w:val="Bullet"/>
              <w:numPr>
                <w:ilvl w:val="0"/>
                <w:numId w:val="18"/>
              </w:numPr>
              <w:tabs>
                <w:tab w:val="clear" w:pos="720"/>
              </w:tabs>
              <w:spacing w:before="0" w:line="240" w:lineRule="auto"/>
              <w:ind w:left="227" w:hanging="227"/>
              <w:rPr>
                <w:rFonts w:eastAsia="Calibri"/>
                <w:sz w:val="20"/>
              </w:rPr>
            </w:pPr>
            <w:r w:rsidRPr="004F7371">
              <w:rPr>
                <w:sz w:val="20"/>
                <w:szCs w:val="18"/>
              </w:rPr>
              <w:t xml:space="preserve">ASIC </w:t>
            </w:r>
            <w:r>
              <w:rPr>
                <w:sz w:val="20"/>
                <w:szCs w:val="18"/>
              </w:rPr>
              <w:t>can</w:t>
            </w:r>
            <w:r w:rsidRPr="004F7371">
              <w:rPr>
                <w:sz w:val="20"/>
                <w:szCs w:val="18"/>
              </w:rPr>
              <w:t xml:space="preserve"> cancel or suspend</w:t>
            </w:r>
            <w:r>
              <w:rPr>
                <w:sz w:val="20"/>
                <w:szCs w:val="18"/>
              </w:rPr>
              <w:t xml:space="preserve"> AAC</w:t>
            </w:r>
            <w:r w:rsidRPr="004F7371">
              <w:rPr>
                <w:sz w:val="20"/>
                <w:szCs w:val="18"/>
              </w:rPr>
              <w:t xml:space="preserve"> registration</w:t>
            </w:r>
            <w:r w:rsidR="00AA6DB6">
              <w:rPr>
                <w:sz w:val="20"/>
                <w:szCs w:val="18"/>
              </w:rPr>
              <w:t xml:space="preserve"> (</w:t>
            </w:r>
            <w:r w:rsidR="00AA6DB6" w:rsidRPr="00D01004">
              <w:rPr>
                <w:sz w:val="20"/>
                <w:szCs w:val="18"/>
              </w:rPr>
              <w:t>s 1299I-K)</w:t>
            </w:r>
            <w:r w:rsidRPr="00D01004">
              <w:rPr>
                <w:sz w:val="20"/>
                <w:szCs w:val="18"/>
              </w:rPr>
              <w:t xml:space="preserve">, </w:t>
            </w:r>
            <w:r w:rsidR="005779EA" w:rsidRPr="00D01004">
              <w:rPr>
                <w:sz w:val="20"/>
                <w:szCs w:val="18"/>
              </w:rPr>
              <w:t xml:space="preserve">apply to the court to </w:t>
            </w:r>
            <w:r w:rsidRPr="00D01004">
              <w:rPr>
                <w:sz w:val="20"/>
                <w:szCs w:val="18"/>
              </w:rPr>
              <w:t>impose fines</w:t>
            </w:r>
            <w:r w:rsidR="006A0537" w:rsidRPr="00D01004">
              <w:rPr>
                <w:sz w:val="20"/>
                <w:szCs w:val="18"/>
              </w:rPr>
              <w:t xml:space="preserve"> (see Table</w:t>
            </w:r>
            <w:r w:rsidR="00DA17A5" w:rsidRPr="00D01004">
              <w:rPr>
                <w:sz w:val="20"/>
                <w:szCs w:val="18"/>
              </w:rPr>
              <w:t xml:space="preserve"> </w:t>
            </w:r>
            <w:r w:rsidR="00DA17A5" w:rsidRPr="00B6142D">
              <w:rPr>
                <w:sz w:val="20"/>
                <w:szCs w:val="18"/>
              </w:rPr>
              <w:t>9</w:t>
            </w:r>
            <w:r w:rsidR="006A0537" w:rsidRPr="00D01004">
              <w:rPr>
                <w:sz w:val="20"/>
                <w:szCs w:val="18"/>
              </w:rPr>
              <w:t>)</w:t>
            </w:r>
            <w:r w:rsidRPr="00D01004">
              <w:rPr>
                <w:sz w:val="20"/>
                <w:szCs w:val="18"/>
              </w:rPr>
              <w:t xml:space="preserve">, </w:t>
            </w:r>
            <w:r w:rsidR="00447D54" w:rsidRPr="00D01004">
              <w:rPr>
                <w:sz w:val="20"/>
                <w:szCs w:val="18"/>
              </w:rPr>
              <w:t>agree to enforceable undertakings</w:t>
            </w:r>
            <w:r w:rsidR="0066530A">
              <w:rPr>
                <w:sz w:val="20"/>
                <w:szCs w:val="18"/>
              </w:rPr>
              <w:t xml:space="preserve"> </w:t>
            </w:r>
            <w:r w:rsidR="0066530A">
              <w:rPr>
                <w:rFonts w:eastAsia="Calibri"/>
                <w:sz w:val="20"/>
              </w:rPr>
              <w:t xml:space="preserve">(ASIC Act, s </w:t>
            </w:r>
            <w:r w:rsidR="0066530A" w:rsidRPr="0066530A">
              <w:rPr>
                <w:rFonts w:eastAsia="Calibri"/>
                <w:sz w:val="20"/>
              </w:rPr>
              <w:t>93AA</w:t>
            </w:r>
            <w:r w:rsidR="0066530A">
              <w:rPr>
                <w:rFonts w:eastAsia="Calibri"/>
                <w:sz w:val="20"/>
              </w:rPr>
              <w:t>)</w:t>
            </w:r>
            <w:r w:rsidRPr="00D01004">
              <w:rPr>
                <w:sz w:val="20"/>
                <w:szCs w:val="18"/>
              </w:rPr>
              <w:t>, or commence</w:t>
            </w:r>
            <w:r>
              <w:rPr>
                <w:sz w:val="20"/>
                <w:szCs w:val="18"/>
              </w:rPr>
              <w:t xml:space="preserve"> civil proceedings</w:t>
            </w:r>
            <w:r w:rsidRPr="004F7371">
              <w:rPr>
                <w:sz w:val="20"/>
                <w:szCs w:val="18"/>
              </w:rPr>
              <w:t xml:space="preserve"> for failure to comply with </w:t>
            </w:r>
            <w:r>
              <w:rPr>
                <w:sz w:val="20"/>
                <w:szCs w:val="18"/>
              </w:rPr>
              <w:t>relevant provisions</w:t>
            </w:r>
            <w:r w:rsidR="0007414F">
              <w:rPr>
                <w:sz w:val="20"/>
                <w:szCs w:val="18"/>
              </w:rPr>
              <w:t xml:space="preserve"> (s 1315)</w:t>
            </w:r>
          </w:p>
        </w:tc>
        <w:tc>
          <w:tcPr>
            <w:tcW w:w="3353" w:type="dxa"/>
            <w:tcBorders>
              <w:bottom w:val="single" w:sz="4" w:space="0" w:color="BDC8D8" w:themeColor="accent3" w:themeTint="66"/>
            </w:tcBorders>
          </w:tcPr>
          <w:p w14:paraId="72073FEE" w14:textId="1E90AF89" w:rsidR="00C6392C" w:rsidRDefault="00C6392C" w:rsidP="009A02F1">
            <w:pPr>
              <w:pStyle w:val="Bullet"/>
              <w:numPr>
                <w:ilvl w:val="0"/>
                <w:numId w:val="18"/>
              </w:numPr>
              <w:tabs>
                <w:tab w:val="clear" w:pos="720"/>
              </w:tabs>
              <w:spacing w:before="0" w:line="240" w:lineRule="auto"/>
              <w:ind w:left="227" w:hanging="227"/>
              <w:rPr>
                <w:rFonts w:eastAsia="Calibri"/>
                <w:sz w:val="20"/>
                <w:szCs w:val="18"/>
              </w:rPr>
            </w:pPr>
            <w:r w:rsidRPr="004F7371">
              <w:rPr>
                <w:rFonts w:eastAsia="Calibri"/>
                <w:sz w:val="20"/>
                <w:szCs w:val="18"/>
              </w:rPr>
              <w:t xml:space="preserve">ASIC </w:t>
            </w:r>
            <w:r>
              <w:rPr>
                <w:rFonts w:eastAsia="Calibri"/>
                <w:sz w:val="20"/>
                <w:szCs w:val="18"/>
              </w:rPr>
              <w:t xml:space="preserve">can </w:t>
            </w:r>
            <w:r w:rsidR="00D95F58">
              <w:rPr>
                <w:sz w:val="20"/>
                <w:szCs w:val="18"/>
              </w:rPr>
              <w:t xml:space="preserve">apply to the court to </w:t>
            </w:r>
            <w:r>
              <w:rPr>
                <w:rFonts w:eastAsia="Calibri"/>
                <w:sz w:val="20"/>
                <w:szCs w:val="18"/>
              </w:rPr>
              <w:t xml:space="preserve">impose fines (in limited </w:t>
            </w:r>
            <w:r w:rsidRPr="00D01004">
              <w:rPr>
                <w:rFonts w:eastAsia="Calibri"/>
                <w:sz w:val="20"/>
                <w:szCs w:val="18"/>
              </w:rPr>
              <w:t xml:space="preserve">circumstances – see Table </w:t>
            </w:r>
            <w:r w:rsidR="00DA17A5" w:rsidRPr="00B6142D">
              <w:rPr>
                <w:rFonts w:eastAsia="Calibri"/>
                <w:sz w:val="20"/>
                <w:szCs w:val="18"/>
              </w:rPr>
              <w:t>9</w:t>
            </w:r>
            <w:r w:rsidRPr="00D01004">
              <w:rPr>
                <w:rFonts w:eastAsia="Calibri"/>
                <w:sz w:val="20"/>
                <w:szCs w:val="18"/>
              </w:rPr>
              <w:t>)</w:t>
            </w:r>
            <w:r w:rsidR="006A0537" w:rsidRPr="00D01004">
              <w:rPr>
                <w:rFonts w:eastAsia="Calibri"/>
                <w:sz w:val="20"/>
                <w:szCs w:val="18"/>
              </w:rPr>
              <w:t>,</w:t>
            </w:r>
            <w:r w:rsidRPr="00D01004">
              <w:rPr>
                <w:rFonts w:eastAsia="Calibri"/>
                <w:sz w:val="20"/>
                <w:szCs w:val="18"/>
              </w:rPr>
              <w:t xml:space="preserve"> </w:t>
            </w:r>
            <w:r w:rsidR="00447D54" w:rsidRPr="00D01004">
              <w:rPr>
                <w:sz w:val="20"/>
                <w:szCs w:val="18"/>
              </w:rPr>
              <w:t>agree</w:t>
            </w:r>
            <w:r w:rsidR="00447D54">
              <w:rPr>
                <w:sz w:val="20"/>
                <w:szCs w:val="18"/>
              </w:rPr>
              <w:t xml:space="preserve"> to enforceable undertakings</w:t>
            </w:r>
            <w:r w:rsidR="00FE1ACE">
              <w:rPr>
                <w:sz w:val="20"/>
                <w:szCs w:val="18"/>
              </w:rPr>
              <w:t xml:space="preserve"> </w:t>
            </w:r>
            <w:r w:rsidR="00FE1ACE">
              <w:rPr>
                <w:rFonts w:eastAsia="Calibri"/>
                <w:sz w:val="20"/>
              </w:rPr>
              <w:t xml:space="preserve">(ASIC Act, s </w:t>
            </w:r>
            <w:r w:rsidR="00FE1ACE" w:rsidRPr="0066530A">
              <w:rPr>
                <w:rFonts w:eastAsia="Calibri"/>
                <w:sz w:val="20"/>
              </w:rPr>
              <w:t>93AA</w:t>
            </w:r>
            <w:r w:rsidR="00FE1ACE">
              <w:rPr>
                <w:rFonts w:eastAsia="Calibri"/>
                <w:sz w:val="20"/>
              </w:rPr>
              <w:t>)</w:t>
            </w:r>
            <w:r w:rsidR="00447D54">
              <w:rPr>
                <w:sz w:val="20"/>
                <w:szCs w:val="18"/>
              </w:rPr>
              <w:t>,</w:t>
            </w:r>
            <w:r>
              <w:rPr>
                <w:rFonts w:eastAsia="Calibri"/>
                <w:sz w:val="20"/>
                <w:szCs w:val="18"/>
              </w:rPr>
              <w:t xml:space="preserve"> or commence civil proceedings</w:t>
            </w:r>
            <w:r w:rsidRPr="004F7371">
              <w:rPr>
                <w:rFonts w:eastAsia="Calibri"/>
                <w:sz w:val="20"/>
                <w:szCs w:val="18"/>
              </w:rPr>
              <w:t xml:space="preserve"> for failure to comply with </w:t>
            </w:r>
            <w:r>
              <w:rPr>
                <w:rFonts w:eastAsia="Calibri"/>
                <w:sz w:val="20"/>
                <w:szCs w:val="18"/>
              </w:rPr>
              <w:t>relevant provisions</w:t>
            </w:r>
            <w:r w:rsidR="0007414F">
              <w:rPr>
                <w:rFonts w:eastAsia="Calibri"/>
                <w:sz w:val="20"/>
                <w:szCs w:val="18"/>
              </w:rPr>
              <w:t xml:space="preserve"> (s 1315)</w:t>
            </w:r>
          </w:p>
        </w:tc>
      </w:tr>
    </w:tbl>
    <w:p w14:paraId="5392E421" w14:textId="178B9BDE" w:rsidR="00955FD0" w:rsidRDefault="00955FD0" w:rsidP="006C3FBF">
      <w:pPr>
        <w:pStyle w:val="FootnoteText"/>
        <w:spacing w:before="60"/>
        <w:ind w:left="0" w:firstLine="0"/>
        <w:rPr>
          <w:sz w:val="18"/>
          <w:szCs w:val="18"/>
        </w:rPr>
      </w:pPr>
      <w:r>
        <w:rPr>
          <w:sz w:val="18"/>
          <w:szCs w:val="18"/>
        </w:rPr>
        <w:t>*</w:t>
      </w:r>
      <w:r w:rsidR="00DA17A5">
        <w:rPr>
          <w:sz w:val="18"/>
          <w:szCs w:val="18"/>
        </w:rPr>
        <w:t xml:space="preserve"> </w:t>
      </w:r>
      <w:r w:rsidRPr="00C17AAF">
        <w:rPr>
          <w:sz w:val="18"/>
          <w:szCs w:val="18"/>
        </w:rPr>
        <w:t xml:space="preserve">The registration provisions use the term ‘registered company auditor’ (a person registered as an auditor under Part 9.2). However, other auditor-related </w:t>
      </w:r>
      <w:r w:rsidRPr="00D01004">
        <w:rPr>
          <w:sz w:val="18"/>
          <w:szCs w:val="18"/>
        </w:rPr>
        <w:t xml:space="preserve">provisions (see </w:t>
      </w:r>
      <w:r w:rsidR="00DD5193" w:rsidRPr="00D01004">
        <w:rPr>
          <w:sz w:val="18"/>
          <w:szCs w:val="18"/>
        </w:rPr>
        <w:t xml:space="preserve">Table </w:t>
      </w:r>
      <w:r w:rsidR="00DA17A5" w:rsidRPr="00B6142D">
        <w:rPr>
          <w:sz w:val="18"/>
          <w:szCs w:val="18"/>
        </w:rPr>
        <w:t>8</w:t>
      </w:r>
      <w:r w:rsidR="00DD5193" w:rsidRPr="00D01004">
        <w:rPr>
          <w:sz w:val="18"/>
          <w:szCs w:val="18"/>
        </w:rPr>
        <w:t>B</w:t>
      </w:r>
      <w:r w:rsidRPr="00D01004">
        <w:rPr>
          <w:sz w:val="18"/>
          <w:szCs w:val="18"/>
        </w:rPr>
        <w:t>)</w:t>
      </w:r>
      <w:r w:rsidRPr="00C17AAF">
        <w:rPr>
          <w:sz w:val="18"/>
          <w:szCs w:val="18"/>
        </w:rPr>
        <w:t xml:space="preserve"> refer to ‘individual auditors’ (an individual appointed as auditor of a Reporting Entity). Individual auditors are required to be RCAs (s 324BA).</w:t>
      </w:r>
    </w:p>
    <w:p w14:paraId="4546BB67" w14:textId="3BF42DF5" w:rsidR="00955FD0" w:rsidRPr="00C17AAF" w:rsidRDefault="00955FD0" w:rsidP="006C3FBF">
      <w:pPr>
        <w:pStyle w:val="FootnoteText"/>
        <w:ind w:left="0" w:firstLine="0"/>
        <w:rPr>
          <w:sz w:val="18"/>
          <w:szCs w:val="18"/>
        </w:rPr>
      </w:pPr>
      <w:r>
        <w:rPr>
          <w:sz w:val="18"/>
          <w:szCs w:val="18"/>
        </w:rPr>
        <w:t>**</w:t>
      </w:r>
      <w:r w:rsidR="00DA17A5">
        <w:rPr>
          <w:sz w:val="18"/>
          <w:szCs w:val="18"/>
        </w:rPr>
        <w:t xml:space="preserve"> </w:t>
      </w:r>
      <w:r w:rsidRPr="00C17AAF">
        <w:rPr>
          <w:sz w:val="18"/>
          <w:szCs w:val="18"/>
        </w:rPr>
        <w:t>Audit partnerships are referred to as ‘audit firms’ in the Corporations Act whereas the ASAs define ‘firms’ more broadly to include sole practitioners, partnerships, companies or other entities.</w:t>
      </w:r>
    </w:p>
    <w:p w14:paraId="45902A18" w14:textId="20E8353C" w:rsidR="00955FD0" w:rsidRPr="00C17AAF" w:rsidRDefault="002C29A3" w:rsidP="006C3FBF">
      <w:pPr>
        <w:spacing w:before="0" w:after="0"/>
        <w:rPr>
          <w:sz w:val="18"/>
          <w:szCs w:val="18"/>
        </w:rPr>
      </w:pPr>
      <w:r>
        <w:rPr>
          <w:rFonts w:cs="Calibri Light"/>
          <w:sz w:val="20"/>
          <w:szCs w:val="18"/>
        </w:rPr>
        <w:t xml:space="preserve">† </w:t>
      </w:r>
      <w:r w:rsidR="00955FD0" w:rsidRPr="00C17AAF">
        <w:rPr>
          <w:sz w:val="18"/>
          <w:szCs w:val="18"/>
        </w:rPr>
        <w:t xml:space="preserve">CADB can only receive disciplinary applications from ASIC or </w:t>
      </w:r>
      <w:r w:rsidR="00955FD0" w:rsidRPr="00B6142D">
        <w:rPr>
          <w:bCs/>
          <w:sz w:val="18"/>
          <w:szCs w:val="18"/>
        </w:rPr>
        <w:t>APRA</w:t>
      </w:r>
      <w:r w:rsidR="00955FD0" w:rsidRPr="00C17AAF">
        <w:rPr>
          <w:sz w:val="18"/>
          <w:szCs w:val="18"/>
        </w:rPr>
        <w:t>.</w:t>
      </w:r>
    </w:p>
    <w:p w14:paraId="511ACC6B" w14:textId="60CA3E1B" w:rsidR="00DD5193" w:rsidRPr="00B6142D" w:rsidRDefault="00DD5193" w:rsidP="00DD5193">
      <w:pPr>
        <w:pStyle w:val="Heading4"/>
        <w:spacing w:before="0" w:line="240" w:lineRule="auto"/>
        <w:rPr>
          <w:sz w:val="26"/>
        </w:rPr>
      </w:pPr>
      <w:r w:rsidRPr="00B6142D">
        <w:rPr>
          <w:sz w:val="26"/>
        </w:rPr>
        <w:lastRenderedPageBreak/>
        <w:t xml:space="preserve">Table </w:t>
      </w:r>
      <w:r w:rsidR="00DA17A5" w:rsidRPr="00B6142D">
        <w:rPr>
          <w:sz w:val="26"/>
        </w:rPr>
        <w:t>8</w:t>
      </w:r>
      <w:r w:rsidRPr="00B6142D">
        <w:rPr>
          <w:sz w:val="26"/>
        </w:rPr>
        <w:t>B</w:t>
      </w:r>
      <w:r w:rsidR="00B43282">
        <w:rPr>
          <w:sz w:val="26"/>
        </w:rPr>
        <w:t>:</w:t>
      </w:r>
      <w:r w:rsidRPr="00B6142D">
        <w:rPr>
          <w:sz w:val="26"/>
        </w:rPr>
        <w:t xml:space="preserve"> </w:t>
      </w:r>
      <w:r w:rsidR="00DB0344" w:rsidRPr="00B6142D">
        <w:rPr>
          <w:sz w:val="26"/>
        </w:rPr>
        <w:t xml:space="preserve">Key </w:t>
      </w:r>
      <w:r w:rsidRPr="00B6142D">
        <w:rPr>
          <w:sz w:val="26"/>
        </w:rPr>
        <w:t xml:space="preserve">Corporations Act </w:t>
      </w:r>
      <w:r w:rsidR="00765DB8" w:rsidRPr="00B6142D">
        <w:rPr>
          <w:sz w:val="26"/>
        </w:rPr>
        <w:t>provisions -</w:t>
      </w:r>
      <w:r w:rsidRPr="00B6142D">
        <w:rPr>
          <w:sz w:val="26"/>
        </w:rPr>
        <w:t xml:space="preserve"> auditors</w:t>
      </w:r>
      <w:r w:rsidR="0008269D" w:rsidRPr="00B6142D">
        <w:rPr>
          <w:sz w:val="26"/>
        </w:rPr>
        <w:t xml:space="preserve"> (excluding </w:t>
      </w:r>
      <w:r w:rsidRPr="00B6142D">
        <w:rPr>
          <w:sz w:val="26"/>
        </w:rPr>
        <w:t>registration and enforcement</w:t>
      </w:r>
      <w:r w:rsidR="00765DB8" w:rsidRPr="00B6142D">
        <w:rPr>
          <w:sz w:val="26"/>
        </w:rPr>
        <w:t>/disciplinary</w:t>
      </w:r>
      <w:r w:rsidRPr="00B6142D">
        <w:rPr>
          <w:sz w:val="26"/>
        </w:rPr>
        <w:t xml:space="preserve"> actions</w:t>
      </w:r>
      <w:r w:rsidR="0008269D" w:rsidRPr="00B6142D">
        <w:rPr>
          <w:sz w:val="26"/>
        </w:rPr>
        <w:t>)</w:t>
      </w:r>
    </w:p>
    <w:tbl>
      <w:tblPr>
        <w:tblStyle w:val="TableGridLight"/>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1"/>
        <w:gridCol w:w="3888"/>
        <w:gridCol w:w="3827"/>
        <w:gridCol w:w="4536"/>
      </w:tblGrid>
      <w:tr w:rsidR="00E769B2" w:rsidRPr="00166DE2" w14:paraId="4CF5754B" w14:textId="77777777" w:rsidTr="4F433E7D">
        <w:trPr>
          <w:tblHeader/>
        </w:trPr>
        <w:tc>
          <w:tcPr>
            <w:tcW w:w="1641" w:type="dxa"/>
            <w:shd w:val="clear" w:color="auto" w:fill="2E3B4E" w:themeFill="accent3" w:themeFillShade="80"/>
          </w:tcPr>
          <w:p w14:paraId="07F5F067" w14:textId="77777777" w:rsidR="00E769B2" w:rsidRPr="00DC4DDA" w:rsidRDefault="00E769B2">
            <w:pPr>
              <w:spacing w:before="0" w:after="0"/>
              <w:rPr>
                <w:b/>
                <w:bCs/>
                <w:sz w:val="20"/>
                <w:szCs w:val="18"/>
              </w:rPr>
            </w:pPr>
          </w:p>
        </w:tc>
        <w:tc>
          <w:tcPr>
            <w:tcW w:w="3888" w:type="dxa"/>
            <w:shd w:val="clear" w:color="auto" w:fill="2E3B4E" w:themeFill="accent3" w:themeFillShade="80"/>
          </w:tcPr>
          <w:p w14:paraId="01145BAA" w14:textId="76AFAE8E" w:rsidR="00E769B2" w:rsidRPr="00C63E98" w:rsidRDefault="00E769B2">
            <w:pPr>
              <w:spacing w:before="0" w:after="0"/>
              <w:rPr>
                <w:b/>
                <w:bCs/>
                <w:sz w:val="20"/>
                <w:szCs w:val="18"/>
              </w:rPr>
            </w:pPr>
            <w:r>
              <w:rPr>
                <w:b/>
                <w:bCs/>
                <w:sz w:val="20"/>
                <w:szCs w:val="18"/>
              </w:rPr>
              <w:t>Individual auditor</w:t>
            </w:r>
          </w:p>
        </w:tc>
        <w:tc>
          <w:tcPr>
            <w:tcW w:w="3827" w:type="dxa"/>
            <w:shd w:val="clear" w:color="auto" w:fill="2E3B4E" w:themeFill="accent3" w:themeFillShade="80"/>
          </w:tcPr>
          <w:p w14:paraId="050D3DBC" w14:textId="77777777" w:rsidR="00E769B2" w:rsidRPr="00C63E98" w:rsidRDefault="00E769B2">
            <w:pPr>
              <w:spacing w:before="0" w:after="0"/>
              <w:rPr>
                <w:b/>
                <w:bCs/>
                <w:sz w:val="20"/>
                <w:szCs w:val="18"/>
              </w:rPr>
            </w:pPr>
            <w:r>
              <w:rPr>
                <w:b/>
                <w:bCs/>
                <w:sz w:val="20"/>
                <w:szCs w:val="18"/>
              </w:rPr>
              <w:t xml:space="preserve">Authorised audit </w:t>
            </w:r>
            <w:r w:rsidRPr="00A72D28">
              <w:rPr>
                <w:b/>
                <w:bCs/>
                <w:sz w:val="20"/>
                <w:szCs w:val="18"/>
              </w:rPr>
              <w:t>compan</w:t>
            </w:r>
            <w:r>
              <w:rPr>
                <w:b/>
                <w:bCs/>
                <w:sz w:val="20"/>
                <w:szCs w:val="18"/>
              </w:rPr>
              <w:t>y (AAC)</w:t>
            </w:r>
          </w:p>
        </w:tc>
        <w:tc>
          <w:tcPr>
            <w:tcW w:w="4536" w:type="dxa"/>
            <w:shd w:val="clear" w:color="auto" w:fill="2E3B4E" w:themeFill="accent3" w:themeFillShade="80"/>
          </w:tcPr>
          <w:p w14:paraId="680618E2" w14:textId="17946CDD" w:rsidR="00E769B2" w:rsidRDefault="00E769B2">
            <w:pPr>
              <w:spacing w:before="0" w:after="0"/>
              <w:rPr>
                <w:b/>
                <w:bCs/>
                <w:sz w:val="20"/>
                <w:szCs w:val="18"/>
              </w:rPr>
            </w:pPr>
            <w:r>
              <w:rPr>
                <w:b/>
                <w:bCs/>
                <w:sz w:val="20"/>
                <w:szCs w:val="18"/>
              </w:rPr>
              <w:t>Audit partnership</w:t>
            </w:r>
          </w:p>
        </w:tc>
      </w:tr>
      <w:tr w:rsidR="001043C4" w:rsidRPr="00AB0035" w14:paraId="61E8DDBE" w14:textId="77777777" w:rsidTr="00955FD0">
        <w:tc>
          <w:tcPr>
            <w:tcW w:w="1641" w:type="dxa"/>
            <w:shd w:val="clear" w:color="auto" w:fill="auto"/>
          </w:tcPr>
          <w:p w14:paraId="153CACAE" w14:textId="26A8E074" w:rsidR="00C6392C" w:rsidRPr="000D4F78" w:rsidRDefault="00C6392C">
            <w:pPr>
              <w:spacing w:before="0" w:after="0"/>
              <w:rPr>
                <w:b/>
                <w:sz w:val="20"/>
                <w:szCs w:val="18"/>
              </w:rPr>
            </w:pPr>
            <w:r w:rsidRPr="000D4F78">
              <w:rPr>
                <w:b/>
                <w:sz w:val="20"/>
                <w:szCs w:val="18"/>
              </w:rPr>
              <w:t>Appointment as auditor</w:t>
            </w:r>
          </w:p>
        </w:tc>
        <w:tc>
          <w:tcPr>
            <w:tcW w:w="3888" w:type="dxa"/>
            <w:shd w:val="clear" w:color="auto" w:fill="auto"/>
          </w:tcPr>
          <w:p w14:paraId="53B944C9" w14:textId="4832C172" w:rsidR="00C6392C" w:rsidRPr="00C14DFA" w:rsidRDefault="00C6392C" w:rsidP="009A02F1">
            <w:pPr>
              <w:pStyle w:val="Bullet"/>
              <w:numPr>
                <w:ilvl w:val="0"/>
                <w:numId w:val="8"/>
              </w:numPr>
              <w:spacing w:before="0" w:line="240" w:lineRule="auto"/>
              <w:ind w:left="227" w:hanging="227"/>
              <w:rPr>
                <w:rFonts w:eastAsia="Calibri"/>
                <w:sz w:val="20"/>
              </w:rPr>
            </w:pPr>
            <w:r w:rsidRPr="00C14DFA">
              <w:rPr>
                <w:rFonts w:eastAsia="Calibri"/>
                <w:sz w:val="20"/>
              </w:rPr>
              <w:t xml:space="preserve">Appointed by the Reporting Entity: </w:t>
            </w:r>
          </w:p>
          <w:p w14:paraId="0590A7FE" w14:textId="01164C4D" w:rsidR="00C6392C" w:rsidRPr="00C14DFA" w:rsidRDefault="00C6392C" w:rsidP="00E209EC">
            <w:pPr>
              <w:pStyle w:val="Bullet"/>
              <w:spacing w:before="0" w:line="240" w:lineRule="auto"/>
              <w:ind w:left="227"/>
              <w:rPr>
                <w:sz w:val="20"/>
              </w:rPr>
            </w:pPr>
            <w:r w:rsidRPr="00C14DFA">
              <w:rPr>
                <w:rFonts w:eastAsia="Calibri"/>
                <w:sz w:val="20"/>
              </w:rPr>
              <w:t>s 325 (private cos), s 327A-F (public cos</w:t>
            </w:r>
            <w:r w:rsidR="0007486B" w:rsidRPr="00C14DFA">
              <w:rPr>
                <w:rFonts w:eastAsia="Calibri"/>
                <w:sz w:val="20"/>
              </w:rPr>
              <w:t>)</w:t>
            </w:r>
          </w:p>
        </w:tc>
        <w:tc>
          <w:tcPr>
            <w:tcW w:w="3827" w:type="dxa"/>
            <w:shd w:val="clear" w:color="auto" w:fill="auto"/>
          </w:tcPr>
          <w:p w14:paraId="685D5731" w14:textId="77777777" w:rsidR="000E1B86" w:rsidRPr="00C14DFA" w:rsidRDefault="0007486B" w:rsidP="009A02F1">
            <w:pPr>
              <w:pStyle w:val="Bullet"/>
              <w:numPr>
                <w:ilvl w:val="0"/>
                <w:numId w:val="8"/>
              </w:numPr>
              <w:spacing w:before="0" w:line="240" w:lineRule="auto"/>
              <w:ind w:left="227" w:hanging="227"/>
              <w:rPr>
                <w:rFonts w:eastAsia="Calibri"/>
                <w:sz w:val="20"/>
              </w:rPr>
            </w:pPr>
            <w:r w:rsidRPr="00C14DFA">
              <w:rPr>
                <w:rFonts w:eastAsia="Calibri"/>
                <w:sz w:val="20"/>
              </w:rPr>
              <w:t xml:space="preserve">Appointed by the Reporting Entity: </w:t>
            </w:r>
          </w:p>
          <w:p w14:paraId="19896E01" w14:textId="6EFD70DF" w:rsidR="00C6392C" w:rsidRPr="00C14DFA" w:rsidRDefault="0007486B" w:rsidP="000D4F78">
            <w:pPr>
              <w:pStyle w:val="Bullet"/>
              <w:spacing w:before="0" w:line="240" w:lineRule="auto"/>
              <w:ind w:left="227"/>
              <w:rPr>
                <w:rFonts w:eastAsia="Calibri"/>
                <w:sz w:val="20"/>
              </w:rPr>
            </w:pPr>
            <w:r w:rsidRPr="00C14DFA">
              <w:rPr>
                <w:rFonts w:eastAsia="Calibri"/>
                <w:sz w:val="20"/>
              </w:rPr>
              <w:t>s 325, s 327A-F</w:t>
            </w:r>
          </w:p>
        </w:tc>
        <w:tc>
          <w:tcPr>
            <w:tcW w:w="4536" w:type="dxa"/>
          </w:tcPr>
          <w:p w14:paraId="5ED5880E" w14:textId="07E72E79" w:rsidR="00310DD9" w:rsidRPr="00DC7529" w:rsidRDefault="006950AD" w:rsidP="009A02F1">
            <w:pPr>
              <w:pStyle w:val="Bullet"/>
              <w:numPr>
                <w:ilvl w:val="0"/>
                <w:numId w:val="12"/>
              </w:numPr>
              <w:spacing w:before="0" w:line="240" w:lineRule="auto"/>
              <w:ind w:left="227" w:hanging="227"/>
              <w:rPr>
                <w:rFonts w:eastAsia="Calibri"/>
                <w:b/>
                <w:sz w:val="20"/>
                <w:szCs w:val="18"/>
              </w:rPr>
            </w:pPr>
            <w:r w:rsidRPr="00C14DFA">
              <w:rPr>
                <w:rFonts w:eastAsia="Calibri"/>
                <w:sz w:val="20"/>
              </w:rPr>
              <w:t>Appointed by Reporting Entity: s</w:t>
            </w:r>
            <w:r w:rsidR="00955FD0">
              <w:rPr>
                <w:rFonts w:eastAsia="Calibri"/>
                <w:sz w:val="20"/>
              </w:rPr>
              <w:t xml:space="preserve"> </w:t>
            </w:r>
            <w:r w:rsidRPr="00C14DFA">
              <w:rPr>
                <w:rFonts w:eastAsia="Calibri"/>
                <w:sz w:val="20"/>
              </w:rPr>
              <w:t>325, s 327A-F</w:t>
            </w:r>
            <w:r w:rsidR="00920C32" w:rsidRPr="00C14DFA">
              <w:rPr>
                <w:rFonts w:eastAsia="Calibri"/>
                <w:sz w:val="20"/>
              </w:rPr>
              <w:t>,</w:t>
            </w:r>
            <w:r>
              <w:rPr>
                <w:rFonts w:eastAsia="Calibri"/>
                <w:sz w:val="20"/>
                <w:szCs w:val="18"/>
              </w:rPr>
              <w:t xml:space="preserve"> </w:t>
            </w:r>
            <w:r w:rsidR="00C6392C" w:rsidRPr="00DC7529">
              <w:rPr>
                <w:rFonts w:eastAsia="Calibri"/>
                <w:b/>
                <w:sz w:val="20"/>
                <w:szCs w:val="18"/>
              </w:rPr>
              <w:t>and</w:t>
            </w:r>
            <w:r w:rsidR="00140277">
              <w:rPr>
                <w:rFonts w:eastAsia="Calibri"/>
                <w:b/>
                <w:sz w:val="20"/>
                <w:szCs w:val="18"/>
              </w:rPr>
              <w:t xml:space="preserve"> </w:t>
            </w:r>
          </w:p>
          <w:p w14:paraId="6C001EB7" w14:textId="108CF189" w:rsidR="00C6392C" w:rsidRPr="00C14DFA" w:rsidRDefault="00C6392C" w:rsidP="009A02F1">
            <w:pPr>
              <w:pStyle w:val="Bullet"/>
              <w:numPr>
                <w:ilvl w:val="0"/>
                <w:numId w:val="12"/>
              </w:numPr>
              <w:spacing w:before="0" w:line="240" w:lineRule="auto"/>
              <w:ind w:left="227" w:hanging="227"/>
              <w:rPr>
                <w:rFonts w:eastAsia="Calibri"/>
                <w:sz w:val="20"/>
              </w:rPr>
            </w:pPr>
            <w:r w:rsidRPr="00C14DFA">
              <w:rPr>
                <w:rFonts w:eastAsia="Calibri"/>
                <w:sz w:val="20"/>
              </w:rPr>
              <w:t>At least one partner must be a</w:t>
            </w:r>
            <w:r w:rsidR="00721ACD" w:rsidRPr="00C14DFA">
              <w:rPr>
                <w:rFonts w:eastAsia="Calibri"/>
                <w:sz w:val="20"/>
              </w:rPr>
              <w:t>n</w:t>
            </w:r>
            <w:r w:rsidRPr="00C14DFA">
              <w:rPr>
                <w:rFonts w:eastAsia="Calibri"/>
                <w:sz w:val="20"/>
              </w:rPr>
              <w:t xml:space="preserve"> RCA: s</w:t>
            </w:r>
            <w:r w:rsidR="00310DD9" w:rsidRPr="00C14DFA">
              <w:rPr>
                <w:rFonts w:eastAsia="Calibri"/>
                <w:sz w:val="20"/>
              </w:rPr>
              <w:t> </w:t>
            </w:r>
            <w:r w:rsidRPr="00C14DFA">
              <w:rPr>
                <w:rFonts w:eastAsia="Calibri"/>
                <w:sz w:val="20"/>
              </w:rPr>
              <w:t>324A</w:t>
            </w:r>
          </w:p>
        </w:tc>
      </w:tr>
      <w:tr w:rsidR="00E966A2" w:rsidRPr="00AB0035" w14:paraId="19505248" w14:textId="77777777" w:rsidTr="00955FD0">
        <w:tc>
          <w:tcPr>
            <w:tcW w:w="1641" w:type="dxa"/>
            <w:tcBorders>
              <w:top w:val="single" w:sz="4" w:space="0" w:color="BDC8D8" w:themeColor="accent3" w:themeTint="66"/>
              <w:bottom w:val="single" w:sz="4" w:space="0" w:color="BDC8D8" w:themeColor="accent3" w:themeTint="66"/>
            </w:tcBorders>
            <w:shd w:val="clear" w:color="auto" w:fill="auto"/>
          </w:tcPr>
          <w:p w14:paraId="73D58011" w14:textId="1BDCE2C5" w:rsidR="00A65D03" w:rsidRPr="000D4F78" w:rsidRDefault="00A65D03" w:rsidP="00A65D03">
            <w:pPr>
              <w:spacing w:before="0" w:after="0"/>
              <w:rPr>
                <w:b/>
                <w:sz w:val="20"/>
                <w:szCs w:val="18"/>
              </w:rPr>
            </w:pPr>
            <w:r w:rsidRPr="000D4F78">
              <w:rPr>
                <w:b/>
                <w:sz w:val="20"/>
                <w:szCs w:val="18"/>
              </w:rPr>
              <w:t>Conduct of audit</w:t>
            </w:r>
          </w:p>
        </w:tc>
        <w:tc>
          <w:tcPr>
            <w:tcW w:w="3888" w:type="dxa"/>
            <w:tcBorders>
              <w:top w:val="single" w:sz="4" w:space="0" w:color="BDC8D8" w:themeColor="accent3" w:themeTint="66"/>
              <w:bottom w:val="single" w:sz="4" w:space="0" w:color="BDC8D8" w:themeColor="accent3" w:themeTint="66"/>
            </w:tcBorders>
            <w:shd w:val="clear" w:color="auto" w:fill="auto"/>
          </w:tcPr>
          <w:p w14:paraId="03F4706B" w14:textId="2184E75D" w:rsidR="00A65D03" w:rsidRPr="0014015C" w:rsidRDefault="00A65D03" w:rsidP="009A02F1">
            <w:pPr>
              <w:pStyle w:val="Bullet"/>
              <w:numPr>
                <w:ilvl w:val="0"/>
                <w:numId w:val="8"/>
              </w:numPr>
              <w:tabs>
                <w:tab w:val="clear" w:pos="720"/>
              </w:tabs>
              <w:spacing w:before="0" w:line="240" w:lineRule="auto"/>
              <w:ind w:left="227" w:hanging="227"/>
              <w:rPr>
                <w:rFonts w:eastAsia="Calibri"/>
                <w:sz w:val="20"/>
                <w:szCs w:val="18"/>
              </w:rPr>
            </w:pPr>
            <w:r>
              <w:rPr>
                <w:sz w:val="20"/>
                <w:szCs w:val="18"/>
              </w:rPr>
              <w:t>Form</w:t>
            </w:r>
            <w:r w:rsidRPr="006E6BAA">
              <w:rPr>
                <w:sz w:val="20"/>
                <w:szCs w:val="18"/>
              </w:rPr>
              <w:t xml:space="preserve"> </w:t>
            </w:r>
            <w:r w:rsidRPr="003401FB">
              <w:rPr>
                <w:rFonts w:eastAsia="Calibri"/>
                <w:sz w:val="20"/>
              </w:rPr>
              <w:t xml:space="preserve">opinion whether the financial report complies with the </w:t>
            </w:r>
            <w:r>
              <w:rPr>
                <w:rFonts w:eastAsia="Calibri"/>
                <w:sz w:val="20"/>
              </w:rPr>
              <w:t>Corporations Act, including</w:t>
            </w:r>
            <w:r w:rsidRPr="003401FB">
              <w:rPr>
                <w:rFonts w:eastAsia="Calibri"/>
                <w:sz w:val="20"/>
              </w:rPr>
              <w:t xml:space="preserve"> the accounting standards</w:t>
            </w:r>
            <w:r>
              <w:rPr>
                <w:rFonts w:eastAsia="Calibri"/>
                <w:sz w:val="20"/>
              </w:rPr>
              <w:t>,</w:t>
            </w:r>
            <w:r w:rsidRPr="003401FB">
              <w:rPr>
                <w:rFonts w:eastAsia="Calibri"/>
                <w:sz w:val="20"/>
              </w:rPr>
              <w:t xml:space="preserve"> and presents a true and fair view: s307</w:t>
            </w:r>
            <w:r>
              <w:rPr>
                <w:rFonts w:eastAsia="Calibri"/>
                <w:sz w:val="20"/>
              </w:rPr>
              <w:t>(</w:t>
            </w:r>
            <w:r w:rsidR="00B86722">
              <w:rPr>
                <w:rFonts w:eastAsia="Calibri"/>
                <w:sz w:val="20"/>
              </w:rPr>
              <w:t>a</w:t>
            </w:r>
            <w:r>
              <w:rPr>
                <w:rFonts w:eastAsia="Calibri"/>
                <w:sz w:val="20"/>
              </w:rPr>
              <w:t>)</w:t>
            </w:r>
          </w:p>
          <w:p w14:paraId="53896BF9" w14:textId="77777777" w:rsidR="00A65D03" w:rsidRDefault="00A65D03" w:rsidP="009A02F1">
            <w:pPr>
              <w:pStyle w:val="Bullet"/>
              <w:numPr>
                <w:ilvl w:val="0"/>
                <w:numId w:val="8"/>
              </w:numPr>
              <w:tabs>
                <w:tab w:val="clear" w:pos="720"/>
              </w:tabs>
              <w:spacing w:before="0" w:line="240" w:lineRule="auto"/>
              <w:ind w:left="227" w:hanging="227"/>
              <w:rPr>
                <w:rFonts w:eastAsia="Calibri"/>
                <w:sz w:val="20"/>
                <w:szCs w:val="18"/>
              </w:rPr>
            </w:pPr>
            <w:r>
              <w:rPr>
                <w:sz w:val="20"/>
                <w:szCs w:val="18"/>
              </w:rPr>
              <w:t>Provide auditor’s report (s 308)</w:t>
            </w:r>
          </w:p>
          <w:p w14:paraId="5A0004A6" w14:textId="14BCBA08" w:rsidR="00A65D03" w:rsidRPr="004359A8" w:rsidRDefault="00A65D03" w:rsidP="009A02F1">
            <w:pPr>
              <w:pStyle w:val="Bullet"/>
              <w:numPr>
                <w:ilvl w:val="0"/>
                <w:numId w:val="8"/>
              </w:numPr>
              <w:tabs>
                <w:tab w:val="clear" w:pos="720"/>
              </w:tabs>
              <w:spacing w:before="0" w:line="240" w:lineRule="auto"/>
              <w:ind w:left="227" w:hanging="227"/>
              <w:rPr>
                <w:sz w:val="20"/>
                <w:szCs w:val="18"/>
              </w:rPr>
            </w:pPr>
            <w:r>
              <w:rPr>
                <w:rFonts w:eastAsia="Calibri"/>
                <w:sz w:val="20"/>
                <w:szCs w:val="18"/>
              </w:rPr>
              <w:t>C</w:t>
            </w:r>
            <w:r w:rsidRPr="007371F2">
              <w:rPr>
                <w:rFonts w:eastAsia="Calibri"/>
                <w:sz w:val="20"/>
                <w:szCs w:val="18"/>
              </w:rPr>
              <w:t xml:space="preserve">omply with </w:t>
            </w:r>
            <w:r w:rsidR="004C05DD">
              <w:rPr>
                <w:rFonts w:eastAsia="Calibri"/>
                <w:sz w:val="20"/>
                <w:szCs w:val="18"/>
              </w:rPr>
              <w:t>ASAs</w:t>
            </w:r>
            <w:r w:rsidRPr="007371F2">
              <w:rPr>
                <w:rFonts w:eastAsia="Calibri"/>
                <w:sz w:val="20"/>
                <w:szCs w:val="18"/>
              </w:rPr>
              <w:t xml:space="preserve"> issued by the </w:t>
            </w:r>
            <w:r w:rsidRPr="00B6142D">
              <w:rPr>
                <w:rFonts w:eastAsia="Calibri"/>
                <w:bCs/>
                <w:sz w:val="20"/>
              </w:rPr>
              <w:t>AUASB</w:t>
            </w:r>
            <w:r>
              <w:rPr>
                <w:rFonts w:eastAsia="Calibri"/>
                <w:sz w:val="20"/>
                <w:szCs w:val="18"/>
              </w:rPr>
              <w:t xml:space="preserve">: </w:t>
            </w:r>
            <w:r w:rsidRPr="006E55E1">
              <w:rPr>
                <w:rFonts w:eastAsia="Calibri"/>
                <w:sz w:val="20"/>
                <w:szCs w:val="18"/>
              </w:rPr>
              <w:t>s307A(1)</w:t>
            </w:r>
          </w:p>
          <w:p w14:paraId="609F0EED" w14:textId="4DBF424D" w:rsidR="00A65D03" w:rsidRDefault="00A65D03" w:rsidP="009A02F1">
            <w:pPr>
              <w:pStyle w:val="Bullet"/>
              <w:numPr>
                <w:ilvl w:val="0"/>
                <w:numId w:val="8"/>
              </w:numPr>
              <w:tabs>
                <w:tab w:val="clear" w:pos="720"/>
              </w:tabs>
              <w:spacing w:before="0" w:line="240" w:lineRule="auto"/>
              <w:ind w:left="227" w:hanging="227"/>
              <w:rPr>
                <w:rFonts w:eastAsia="Calibri"/>
                <w:sz w:val="20"/>
              </w:rPr>
            </w:pPr>
            <w:r>
              <w:rPr>
                <w:sz w:val="20"/>
                <w:szCs w:val="18"/>
              </w:rPr>
              <w:t>Retain audit</w:t>
            </w:r>
            <w:r w:rsidRPr="00861F38">
              <w:rPr>
                <w:sz w:val="20"/>
                <w:szCs w:val="18"/>
              </w:rPr>
              <w:t xml:space="preserve"> working papers for </w:t>
            </w:r>
            <w:r>
              <w:rPr>
                <w:sz w:val="20"/>
                <w:szCs w:val="18"/>
              </w:rPr>
              <w:t>seven</w:t>
            </w:r>
            <w:r w:rsidRPr="00861F38">
              <w:rPr>
                <w:sz w:val="20"/>
                <w:szCs w:val="18"/>
              </w:rPr>
              <w:t xml:space="preserve"> year</w:t>
            </w:r>
            <w:r>
              <w:rPr>
                <w:sz w:val="20"/>
                <w:szCs w:val="18"/>
              </w:rPr>
              <w:t>s: s307B(1)</w:t>
            </w:r>
          </w:p>
        </w:tc>
        <w:tc>
          <w:tcPr>
            <w:tcW w:w="3827" w:type="dxa"/>
            <w:tcBorders>
              <w:top w:val="single" w:sz="4" w:space="0" w:color="BDC8D8" w:themeColor="accent3" w:themeTint="66"/>
              <w:bottom w:val="single" w:sz="4" w:space="0" w:color="BDC8D8" w:themeColor="accent3" w:themeTint="66"/>
            </w:tcBorders>
            <w:shd w:val="clear" w:color="auto" w:fill="auto"/>
          </w:tcPr>
          <w:p w14:paraId="7971938A" w14:textId="3A5498A5" w:rsidR="00751E29" w:rsidRPr="0014015C" w:rsidRDefault="00751E29" w:rsidP="009A02F1">
            <w:pPr>
              <w:pStyle w:val="Bullet"/>
              <w:numPr>
                <w:ilvl w:val="0"/>
                <w:numId w:val="8"/>
              </w:numPr>
              <w:tabs>
                <w:tab w:val="clear" w:pos="720"/>
              </w:tabs>
              <w:spacing w:before="0" w:line="240" w:lineRule="auto"/>
              <w:ind w:left="227" w:hanging="227"/>
              <w:rPr>
                <w:rFonts w:eastAsia="Calibri"/>
                <w:sz w:val="20"/>
                <w:szCs w:val="18"/>
              </w:rPr>
            </w:pPr>
            <w:r>
              <w:rPr>
                <w:sz w:val="20"/>
                <w:szCs w:val="18"/>
              </w:rPr>
              <w:t>Form</w:t>
            </w:r>
            <w:r w:rsidRPr="006E6BAA">
              <w:rPr>
                <w:sz w:val="20"/>
                <w:szCs w:val="18"/>
              </w:rPr>
              <w:t xml:space="preserve"> </w:t>
            </w:r>
            <w:r w:rsidRPr="003401FB">
              <w:rPr>
                <w:rFonts w:eastAsia="Calibri"/>
                <w:sz w:val="20"/>
              </w:rPr>
              <w:t xml:space="preserve">opinion whether the financial report complies with </w:t>
            </w:r>
            <w:r>
              <w:rPr>
                <w:rFonts w:eastAsia="Calibri"/>
                <w:sz w:val="20"/>
              </w:rPr>
              <w:t>Corporations Act, incl</w:t>
            </w:r>
            <w:r w:rsidR="0020732E">
              <w:rPr>
                <w:rFonts w:eastAsia="Calibri"/>
                <w:sz w:val="20"/>
              </w:rPr>
              <w:t>uding</w:t>
            </w:r>
            <w:r w:rsidRPr="003401FB">
              <w:rPr>
                <w:rFonts w:eastAsia="Calibri"/>
                <w:sz w:val="20"/>
              </w:rPr>
              <w:t xml:space="preserve"> accounting standards</w:t>
            </w:r>
            <w:r>
              <w:rPr>
                <w:rFonts w:eastAsia="Calibri"/>
                <w:sz w:val="20"/>
              </w:rPr>
              <w:t>,</w:t>
            </w:r>
            <w:r w:rsidRPr="003401FB">
              <w:rPr>
                <w:rFonts w:eastAsia="Calibri"/>
                <w:sz w:val="20"/>
              </w:rPr>
              <w:t xml:space="preserve"> and presents a true and fair view: s307</w:t>
            </w:r>
            <w:r>
              <w:rPr>
                <w:rFonts w:eastAsia="Calibri"/>
                <w:sz w:val="20"/>
              </w:rPr>
              <w:t>(</w:t>
            </w:r>
            <w:r w:rsidR="00B86722">
              <w:rPr>
                <w:rFonts w:eastAsia="Calibri"/>
                <w:sz w:val="20"/>
              </w:rPr>
              <w:t>a</w:t>
            </w:r>
            <w:r>
              <w:rPr>
                <w:rFonts w:eastAsia="Calibri"/>
                <w:sz w:val="20"/>
              </w:rPr>
              <w:t>)</w:t>
            </w:r>
          </w:p>
          <w:p w14:paraId="15360F7E" w14:textId="77777777" w:rsidR="00751E29" w:rsidRDefault="00751E29" w:rsidP="009A02F1">
            <w:pPr>
              <w:pStyle w:val="Bullet"/>
              <w:numPr>
                <w:ilvl w:val="0"/>
                <w:numId w:val="8"/>
              </w:numPr>
              <w:tabs>
                <w:tab w:val="clear" w:pos="720"/>
              </w:tabs>
              <w:spacing w:before="0" w:line="240" w:lineRule="auto"/>
              <w:ind w:left="227" w:hanging="227"/>
              <w:rPr>
                <w:rFonts w:eastAsia="Calibri"/>
                <w:sz w:val="20"/>
                <w:szCs w:val="18"/>
              </w:rPr>
            </w:pPr>
            <w:r>
              <w:rPr>
                <w:sz w:val="20"/>
                <w:szCs w:val="18"/>
              </w:rPr>
              <w:t>Provide auditor’s report (s 308)</w:t>
            </w:r>
          </w:p>
          <w:p w14:paraId="0C995D84" w14:textId="485FCEAB" w:rsidR="00A65D03" w:rsidRPr="00C14DFA" w:rsidDel="00546535" w:rsidRDefault="00A65D03" w:rsidP="009A02F1">
            <w:pPr>
              <w:pStyle w:val="Bullet"/>
              <w:numPr>
                <w:ilvl w:val="0"/>
                <w:numId w:val="39"/>
              </w:numPr>
              <w:spacing w:before="0" w:line="240" w:lineRule="auto"/>
              <w:ind w:left="227" w:hanging="227"/>
              <w:rPr>
                <w:sz w:val="20"/>
              </w:rPr>
            </w:pPr>
            <w:r w:rsidRPr="00423A5E">
              <w:rPr>
                <w:rFonts w:eastAsia="Calibri"/>
                <w:sz w:val="20"/>
              </w:rPr>
              <w:t>Lead auditor</w:t>
            </w:r>
            <w:r w:rsidR="00955FD0">
              <w:rPr>
                <w:rFonts w:eastAsia="Calibri"/>
                <w:sz w:val="20"/>
              </w:rPr>
              <w:t xml:space="preserve">* </w:t>
            </w:r>
            <w:r w:rsidRPr="00C14DFA">
              <w:rPr>
                <w:rFonts w:eastAsia="Calibri"/>
                <w:sz w:val="20"/>
              </w:rPr>
              <w:t xml:space="preserve">must ensure audit complies with </w:t>
            </w:r>
            <w:r w:rsidR="004C05DD" w:rsidRPr="00C14DFA">
              <w:rPr>
                <w:rFonts w:eastAsia="Calibri"/>
                <w:sz w:val="20"/>
              </w:rPr>
              <w:t>ASAs</w:t>
            </w:r>
            <w:r w:rsidRPr="00C14DFA">
              <w:rPr>
                <w:rFonts w:eastAsia="Calibri"/>
                <w:sz w:val="20"/>
              </w:rPr>
              <w:t>:</w:t>
            </w:r>
            <w:r w:rsidRPr="00C14DFA">
              <w:rPr>
                <w:sz w:val="20"/>
              </w:rPr>
              <w:t xml:space="preserve"> s 307</w:t>
            </w:r>
            <w:r w:rsidR="000D1A8C" w:rsidRPr="00C14DFA">
              <w:rPr>
                <w:sz w:val="20"/>
              </w:rPr>
              <w:t>A</w:t>
            </w:r>
            <w:r w:rsidRPr="00C14DFA">
              <w:rPr>
                <w:sz w:val="20"/>
              </w:rPr>
              <w:t>(2)</w:t>
            </w:r>
          </w:p>
          <w:p w14:paraId="510C7296" w14:textId="3B95534D" w:rsidR="00A65D03" w:rsidRDefault="00751E29" w:rsidP="009A02F1">
            <w:pPr>
              <w:pStyle w:val="Bullet"/>
              <w:numPr>
                <w:ilvl w:val="0"/>
                <w:numId w:val="39"/>
              </w:numPr>
              <w:spacing w:before="0" w:line="240" w:lineRule="auto"/>
              <w:ind w:left="227" w:hanging="227"/>
              <w:rPr>
                <w:rFonts w:eastAsia="Calibri"/>
              </w:rPr>
            </w:pPr>
            <w:r>
              <w:rPr>
                <w:sz w:val="20"/>
                <w:szCs w:val="18"/>
              </w:rPr>
              <w:t>Retain audit</w:t>
            </w:r>
            <w:r w:rsidRPr="00861F38">
              <w:rPr>
                <w:sz w:val="20"/>
                <w:szCs w:val="18"/>
              </w:rPr>
              <w:t xml:space="preserve"> working papers for </w:t>
            </w:r>
            <w:r>
              <w:rPr>
                <w:sz w:val="20"/>
                <w:szCs w:val="18"/>
              </w:rPr>
              <w:t>seven</w:t>
            </w:r>
            <w:r w:rsidRPr="00861F38">
              <w:rPr>
                <w:sz w:val="20"/>
                <w:szCs w:val="18"/>
              </w:rPr>
              <w:t xml:space="preserve"> year</w:t>
            </w:r>
            <w:r>
              <w:rPr>
                <w:sz w:val="20"/>
                <w:szCs w:val="18"/>
              </w:rPr>
              <w:t>s: s307B(1)</w:t>
            </w:r>
          </w:p>
        </w:tc>
        <w:tc>
          <w:tcPr>
            <w:tcW w:w="4536" w:type="dxa"/>
            <w:tcBorders>
              <w:top w:val="single" w:sz="4" w:space="0" w:color="BDC8D8" w:themeColor="accent3" w:themeTint="66"/>
              <w:bottom w:val="single" w:sz="4" w:space="0" w:color="BDC8D8" w:themeColor="accent3" w:themeTint="66"/>
            </w:tcBorders>
            <w:shd w:val="clear" w:color="auto" w:fill="auto"/>
          </w:tcPr>
          <w:p w14:paraId="6C9DBB53" w14:textId="04BA6208" w:rsidR="00751E29" w:rsidRPr="0014015C" w:rsidRDefault="00751E29" w:rsidP="009A02F1">
            <w:pPr>
              <w:pStyle w:val="Bullet"/>
              <w:numPr>
                <w:ilvl w:val="0"/>
                <w:numId w:val="8"/>
              </w:numPr>
              <w:tabs>
                <w:tab w:val="clear" w:pos="720"/>
              </w:tabs>
              <w:spacing w:before="0" w:line="240" w:lineRule="auto"/>
              <w:ind w:left="227" w:hanging="227"/>
              <w:rPr>
                <w:rFonts w:eastAsia="Calibri"/>
                <w:sz w:val="20"/>
                <w:szCs w:val="18"/>
              </w:rPr>
            </w:pPr>
            <w:r>
              <w:rPr>
                <w:sz w:val="20"/>
                <w:szCs w:val="18"/>
              </w:rPr>
              <w:t>Form</w:t>
            </w:r>
            <w:r w:rsidRPr="006E6BAA">
              <w:rPr>
                <w:sz w:val="20"/>
                <w:szCs w:val="18"/>
              </w:rPr>
              <w:t xml:space="preserve"> </w:t>
            </w:r>
            <w:r w:rsidRPr="003401FB">
              <w:rPr>
                <w:rFonts w:eastAsia="Calibri"/>
                <w:sz w:val="20"/>
              </w:rPr>
              <w:t xml:space="preserve">opinion whether financial report complies with </w:t>
            </w:r>
            <w:r>
              <w:rPr>
                <w:rFonts w:eastAsia="Calibri"/>
                <w:sz w:val="20"/>
              </w:rPr>
              <w:t>Corporations Act, incl</w:t>
            </w:r>
            <w:r w:rsidR="00E66215">
              <w:rPr>
                <w:rFonts w:eastAsia="Calibri"/>
                <w:sz w:val="20"/>
              </w:rPr>
              <w:t>uding</w:t>
            </w:r>
            <w:r w:rsidRPr="003401FB">
              <w:rPr>
                <w:rFonts w:eastAsia="Calibri"/>
                <w:sz w:val="20"/>
              </w:rPr>
              <w:t xml:space="preserve"> accounting standards</w:t>
            </w:r>
            <w:r>
              <w:rPr>
                <w:rFonts w:eastAsia="Calibri"/>
                <w:sz w:val="20"/>
              </w:rPr>
              <w:t>,</w:t>
            </w:r>
            <w:r w:rsidRPr="003401FB">
              <w:rPr>
                <w:rFonts w:eastAsia="Calibri"/>
                <w:sz w:val="20"/>
              </w:rPr>
              <w:t xml:space="preserve"> and presents a true and fair view: s307</w:t>
            </w:r>
            <w:r>
              <w:rPr>
                <w:rFonts w:eastAsia="Calibri"/>
                <w:sz w:val="20"/>
              </w:rPr>
              <w:t>(</w:t>
            </w:r>
            <w:r w:rsidR="00B86722">
              <w:rPr>
                <w:rFonts w:eastAsia="Calibri"/>
                <w:sz w:val="20"/>
              </w:rPr>
              <w:t>a</w:t>
            </w:r>
            <w:r>
              <w:rPr>
                <w:rFonts w:eastAsia="Calibri"/>
                <w:sz w:val="20"/>
              </w:rPr>
              <w:t>)</w:t>
            </w:r>
          </w:p>
          <w:p w14:paraId="7A284ABF" w14:textId="77777777" w:rsidR="00751E29" w:rsidRDefault="00751E29" w:rsidP="009A02F1">
            <w:pPr>
              <w:pStyle w:val="Bullet"/>
              <w:numPr>
                <w:ilvl w:val="0"/>
                <w:numId w:val="8"/>
              </w:numPr>
              <w:tabs>
                <w:tab w:val="clear" w:pos="720"/>
              </w:tabs>
              <w:spacing w:before="0" w:line="240" w:lineRule="auto"/>
              <w:ind w:left="227" w:hanging="227"/>
              <w:rPr>
                <w:rFonts w:eastAsia="Calibri"/>
                <w:sz w:val="20"/>
                <w:szCs w:val="18"/>
              </w:rPr>
            </w:pPr>
            <w:r>
              <w:rPr>
                <w:sz w:val="20"/>
                <w:szCs w:val="18"/>
              </w:rPr>
              <w:t>Provide auditor’s report (s 308)</w:t>
            </w:r>
          </w:p>
          <w:p w14:paraId="63038368" w14:textId="1991EE77" w:rsidR="00A65D03" w:rsidRPr="002A05E9" w:rsidRDefault="00A65D03" w:rsidP="009A02F1">
            <w:pPr>
              <w:pStyle w:val="Bullet"/>
              <w:numPr>
                <w:ilvl w:val="0"/>
                <w:numId w:val="8"/>
              </w:numPr>
              <w:tabs>
                <w:tab w:val="clear" w:pos="720"/>
              </w:tabs>
              <w:spacing w:before="0" w:line="240" w:lineRule="auto"/>
              <w:ind w:left="227" w:hanging="227"/>
              <w:rPr>
                <w:rFonts w:eastAsia="Calibri"/>
                <w:sz w:val="20"/>
              </w:rPr>
            </w:pPr>
            <w:r w:rsidRPr="004359A8">
              <w:rPr>
                <w:rFonts w:eastAsia="Calibri"/>
                <w:sz w:val="20"/>
              </w:rPr>
              <w:t>Lead auditor must ensure</w:t>
            </w:r>
            <w:r>
              <w:rPr>
                <w:rFonts w:eastAsia="Calibri"/>
                <w:sz w:val="20"/>
              </w:rPr>
              <w:t xml:space="preserve"> </w:t>
            </w:r>
            <w:r w:rsidRPr="004359A8">
              <w:rPr>
                <w:rFonts w:eastAsia="Calibri"/>
                <w:sz w:val="20"/>
              </w:rPr>
              <w:t xml:space="preserve">audit complies with </w:t>
            </w:r>
            <w:r w:rsidR="004C05DD">
              <w:rPr>
                <w:rFonts w:eastAsia="Calibri"/>
                <w:sz w:val="20"/>
              </w:rPr>
              <w:t>ASAs</w:t>
            </w:r>
            <w:r w:rsidRPr="006424AB">
              <w:rPr>
                <w:rFonts w:eastAsia="Calibri"/>
                <w:sz w:val="20"/>
              </w:rPr>
              <w:t>:</w:t>
            </w:r>
            <w:r w:rsidRPr="006424AB">
              <w:rPr>
                <w:sz w:val="20"/>
              </w:rPr>
              <w:t xml:space="preserve"> s 307</w:t>
            </w:r>
            <w:r w:rsidR="000D1A8C">
              <w:rPr>
                <w:sz w:val="20"/>
              </w:rPr>
              <w:t>A</w:t>
            </w:r>
            <w:r w:rsidRPr="006424AB">
              <w:rPr>
                <w:sz w:val="20"/>
              </w:rPr>
              <w:t>(2)</w:t>
            </w:r>
          </w:p>
          <w:p w14:paraId="6594D22F" w14:textId="1E5041CB" w:rsidR="00A65D03" w:rsidRDefault="00A65D03" w:rsidP="009A02F1">
            <w:pPr>
              <w:pStyle w:val="Bullet"/>
              <w:numPr>
                <w:ilvl w:val="0"/>
                <w:numId w:val="8"/>
              </w:numPr>
              <w:tabs>
                <w:tab w:val="clear" w:pos="720"/>
              </w:tabs>
              <w:spacing w:before="0" w:line="240" w:lineRule="auto"/>
              <w:ind w:left="227" w:hanging="227"/>
              <w:rPr>
                <w:rFonts w:eastAsia="Calibri"/>
                <w:sz w:val="20"/>
              </w:rPr>
            </w:pPr>
            <w:r>
              <w:rPr>
                <w:sz w:val="20"/>
                <w:szCs w:val="18"/>
              </w:rPr>
              <w:t>R</w:t>
            </w:r>
            <w:r w:rsidRPr="005C042E">
              <w:rPr>
                <w:sz w:val="20"/>
                <w:szCs w:val="18"/>
              </w:rPr>
              <w:t xml:space="preserve">etain </w:t>
            </w:r>
            <w:r w:rsidR="00902886">
              <w:rPr>
                <w:sz w:val="20"/>
                <w:szCs w:val="18"/>
              </w:rPr>
              <w:t>audit</w:t>
            </w:r>
            <w:r w:rsidRPr="005C042E">
              <w:rPr>
                <w:sz w:val="20"/>
                <w:szCs w:val="18"/>
              </w:rPr>
              <w:t xml:space="preserve"> working papers for seven years: s307B(</w:t>
            </w:r>
            <w:r>
              <w:rPr>
                <w:sz w:val="20"/>
                <w:szCs w:val="18"/>
              </w:rPr>
              <w:t>3</w:t>
            </w:r>
            <w:r w:rsidRPr="005C042E">
              <w:rPr>
                <w:sz w:val="20"/>
                <w:szCs w:val="18"/>
              </w:rPr>
              <w:t>)</w:t>
            </w:r>
            <w:r>
              <w:rPr>
                <w:sz w:val="20"/>
                <w:szCs w:val="18"/>
              </w:rPr>
              <w:t>. Partners who are RCAs are liable</w:t>
            </w:r>
            <w:r w:rsidR="000379F9">
              <w:rPr>
                <w:sz w:val="20"/>
                <w:szCs w:val="18"/>
              </w:rPr>
              <w:t>,</w:t>
            </w:r>
            <w:r>
              <w:rPr>
                <w:i/>
                <w:iCs/>
                <w:sz w:val="20"/>
                <w:szCs w:val="18"/>
              </w:rPr>
              <w:t xml:space="preserve"> </w:t>
            </w:r>
            <w:r w:rsidRPr="000C52DC">
              <w:rPr>
                <w:sz w:val="20"/>
                <w:szCs w:val="18"/>
              </w:rPr>
              <w:t xml:space="preserve">subject to </w:t>
            </w:r>
            <w:r w:rsidRPr="000C52DC">
              <w:rPr>
                <w:b/>
                <w:bCs/>
                <w:sz w:val="20"/>
                <w:szCs w:val="18"/>
              </w:rPr>
              <w:t>defence</w:t>
            </w:r>
            <w:r>
              <w:rPr>
                <w:sz w:val="20"/>
                <w:szCs w:val="18"/>
              </w:rPr>
              <w:t xml:space="preserve"> of non-awareness or reasonable corrective steps</w:t>
            </w:r>
          </w:p>
        </w:tc>
      </w:tr>
      <w:tr w:rsidR="00A65D03" w:rsidRPr="00AB0035" w14:paraId="58E6F6A7" w14:textId="77777777" w:rsidTr="00955FD0">
        <w:tc>
          <w:tcPr>
            <w:tcW w:w="1641" w:type="dxa"/>
            <w:tcBorders>
              <w:top w:val="single" w:sz="4" w:space="0" w:color="BDC8D8" w:themeColor="accent3" w:themeTint="66"/>
              <w:bottom w:val="single" w:sz="4" w:space="0" w:color="BDC8D8" w:themeColor="accent3" w:themeTint="66"/>
            </w:tcBorders>
            <w:shd w:val="clear" w:color="auto" w:fill="auto"/>
          </w:tcPr>
          <w:p w14:paraId="0A3C90F9" w14:textId="74269996" w:rsidR="00A65D03" w:rsidRPr="000D4F78" w:rsidRDefault="00A65D03" w:rsidP="00A65D03">
            <w:pPr>
              <w:spacing w:before="0" w:after="0"/>
              <w:rPr>
                <w:b/>
                <w:sz w:val="20"/>
                <w:szCs w:val="18"/>
              </w:rPr>
            </w:pPr>
            <w:r w:rsidRPr="000D4F78">
              <w:rPr>
                <w:b/>
                <w:sz w:val="20"/>
                <w:szCs w:val="18"/>
              </w:rPr>
              <w:t>Independence</w:t>
            </w:r>
          </w:p>
        </w:tc>
        <w:tc>
          <w:tcPr>
            <w:tcW w:w="3888" w:type="dxa"/>
            <w:tcBorders>
              <w:top w:val="single" w:sz="4" w:space="0" w:color="BDC8D8" w:themeColor="accent3" w:themeTint="66"/>
              <w:bottom w:val="single" w:sz="4" w:space="0" w:color="BDC8D8" w:themeColor="accent3" w:themeTint="66"/>
            </w:tcBorders>
            <w:shd w:val="clear" w:color="auto" w:fill="auto"/>
          </w:tcPr>
          <w:p w14:paraId="50924B77" w14:textId="64217C6C" w:rsidR="00A65D03" w:rsidRDefault="00A65D03" w:rsidP="009A02F1">
            <w:pPr>
              <w:pStyle w:val="Bullet"/>
              <w:numPr>
                <w:ilvl w:val="0"/>
                <w:numId w:val="8"/>
              </w:numPr>
              <w:tabs>
                <w:tab w:val="clear" w:pos="720"/>
              </w:tabs>
              <w:spacing w:before="0" w:line="240" w:lineRule="auto"/>
              <w:ind w:left="227" w:hanging="227"/>
              <w:rPr>
                <w:rFonts w:eastAsia="Calibri"/>
                <w:sz w:val="20"/>
              </w:rPr>
            </w:pPr>
            <w:r>
              <w:rPr>
                <w:rFonts w:eastAsia="Calibri"/>
                <w:sz w:val="20"/>
              </w:rPr>
              <w:t>Provide</w:t>
            </w:r>
            <w:r w:rsidRPr="00856EA2">
              <w:rPr>
                <w:rFonts w:eastAsia="Calibri"/>
                <w:sz w:val="20"/>
              </w:rPr>
              <w:t xml:space="preserve"> independence declaration</w:t>
            </w:r>
            <w:r>
              <w:rPr>
                <w:rFonts w:eastAsia="Calibri"/>
                <w:sz w:val="20"/>
              </w:rPr>
              <w:t xml:space="preserve"> to </w:t>
            </w:r>
            <w:r w:rsidR="00935C6E">
              <w:rPr>
                <w:rFonts w:eastAsia="Calibri"/>
                <w:sz w:val="20"/>
              </w:rPr>
              <w:t xml:space="preserve">directors of </w:t>
            </w:r>
            <w:r>
              <w:rPr>
                <w:rFonts w:eastAsia="Calibri"/>
                <w:sz w:val="20"/>
              </w:rPr>
              <w:t>Reporting Entity for each audit: s 307C(1)</w:t>
            </w:r>
          </w:p>
          <w:p w14:paraId="1765F81D" w14:textId="77777777" w:rsidR="00A65D03" w:rsidRPr="00614533" w:rsidRDefault="00A65D03" w:rsidP="009A02F1">
            <w:pPr>
              <w:pStyle w:val="Bullet"/>
              <w:numPr>
                <w:ilvl w:val="0"/>
                <w:numId w:val="8"/>
              </w:numPr>
              <w:tabs>
                <w:tab w:val="clear" w:pos="720"/>
              </w:tabs>
              <w:spacing w:before="0" w:line="240" w:lineRule="auto"/>
              <w:ind w:left="227" w:hanging="227"/>
              <w:rPr>
                <w:rFonts w:eastAsia="Calibri"/>
                <w:sz w:val="20"/>
              </w:rPr>
            </w:pPr>
            <w:r>
              <w:rPr>
                <w:rFonts w:eastAsia="Calibri"/>
                <w:sz w:val="20"/>
              </w:rPr>
              <w:t>Satisfy general independence requirements: s 324CA and specific requirements: s 324CE. S</w:t>
            </w:r>
            <w:r w:rsidRPr="00F91266">
              <w:rPr>
                <w:rFonts w:eastAsia="Calibri"/>
                <w:sz w:val="20"/>
              </w:rPr>
              <w:t xml:space="preserve">ubject to </w:t>
            </w:r>
            <w:r w:rsidRPr="00F91266">
              <w:rPr>
                <w:rFonts w:eastAsia="Calibri"/>
                <w:b/>
                <w:bCs/>
                <w:sz w:val="20"/>
              </w:rPr>
              <w:t>defence</w:t>
            </w:r>
            <w:r w:rsidRPr="00F91266">
              <w:rPr>
                <w:rFonts w:eastAsia="Calibri"/>
                <w:sz w:val="20"/>
              </w:rPr>
              <w:t xml:space="preserve"> of non-awareness </w:t>
            </w:r>
            <w:r>
              <w:rPr>
                <w:rFonts w:eastAsia="Calibri"/>
                <w:sz w:val="20"/>
              </w:rPr>
              <w:t>and reasonable grounds to believe quality control system provided reasonable assurance of compliance</w:t>
            </w:r>
          </w:p>
          <w:p w14:paraId="3DEC28E2" w14:textId="273974CA" w:rsidR="00A65D03" w:rsidRPr="00614533" w:rsidRDefault="00A65D03" w:rsidP="009A02F1">
            <w:pPr>
              <w:pStyle w:val="Bullet"/>
              <w:numPr>
                <w:ilvl w:val="0"/>
                <w:numId w:val="8"/>
              </w:numPr>
              <w:tabs>
                <w:tab w:val="clear" w:pos="720"/>
              </w:tabs>
              <w:spacing w:before="0" w:line="240" w:lineRule="auto"/>
              <w:ind w:left="227" w:hanging="227"/>
              <w:rPr>
                <w:rFonts w:eastAsia="Calibri"/>
                <w:sz w:val="20"/>
              </w:rPr>
            </w:pPr>
            <w:r w:rsidRPr="00614533">
              <w:rPr>
                <w:rFonts w:eastAsia="Calibri"/>
                <w:sz w:val="20"/>
              </w:rPr>
              <w:t>Meet</w:t>
            </w:r>
            <w:r w:rsidR="00C14DFA">
              <w:rPr>
                <w:rFonts w:eastAsia="Calibri"/>
                <w:sz w:val="20"/>
              </w:rPr>
              <w:t xml:space="preserve"> </w:t>
            </w:r>
            <w:r w:rsidRPr="00614533">
              <w:rPr>
                <w:rFonts w:eastAsia="Calibri"/>
                <w:sz w:val="20"/>
              </w:rPr>
              <w:t>rotation requirements</w:t>
            </w:r>
            <w:r>
              <w:rPr>
                <w:rFonts w:eastAsia="Calibri"/>
                <w:sz w:val="20"/>
              </w:rPr>
              <w:t xml:space="preserve"> (for listed company </w:t>
            </w:r>
            <w:r w:rsidR="00C86127">
              <w:rPr>
                <w:rFonts w:eastAsia="Calibri"/>
                <w:sz w:val="20"/>
              </w:rPr>
              <w:t>audits</w:t>
            </w:r>
            <w:r>
              <w:rPr>
                <w:rFonts w:eastAsia="Calibri"/>
                <w:sz w:val="20"/>
              </w:rPr>
              <w:t>): s 324DA</w:t>
            </w:r>
          </w:p>
        </w:tc>
        <w:tc>
          <w:tcPr>
            <w:tcW w:w="3827" w:type="dxa"/>
            <w:tcBorders>
              <w:top w:val="single" w:sz="4" w:space="0" w:color="BDC8D8" w:themeColor="accent3" w:themeTint="66"/>
              <w:bottom w:val="single" w:sz="4" w:space="0" w:color="BDC8D8" w:themeColor="accent3" w:themeTint="66"/>
            </w:tcBorders>
            <w:shd w:val="clear" w:color="auto" w:fill="auto"/>
          </w:tcPr>
          <w:p w14:paraId="27E9305B" w14:textId="77777777" w:rsidR="00A65D03" w:rsidRPr="0040531A" w:rsidRDefault="00A65D03" w:rsidP="009A02F1">
            <w:pPr>
              <w:pStyle w:val="Bullet"/>
              <w:numPr>
                <w:ilvl w:val="0"/>
                <w:numId w:val="8"/>
              </w:numPr>
              <w:tabs>
                <w:tab w:val="clear" w:pos="720"/>
              </w:tabs>
              <w:spacing w:before="0" w:line="240" w:lineRule="auto"/>
              <w:ind w:left="227" w:hanging="227"/>
              <w:rPr>
                <w:rFonts w:eastAsia="Calibri"/>
                <w:sz w:val="20"/>
              </w:rPr>
            </w:pPr>
            <w:r>
              <w:rPr>
                <w:rFonts w:eastAsia="Calibri"/>
                <w:sz w:val="20"/>
              </w:rPr>
              <w:t>Lead auditor to provide in</w:t>
            </w:r>
            <w:r w:rsidRPr="00856EA2">
              <w:rPr>
                <w:rFonts w:eastAsia="Calibri"/>
                <w:sz w:val="20"/>
              </w:rPr>
              <w:t>dependence declaration</w:t>
            </w:r>
            <w:r>
              <w:rPr>
                <w:rFonts w:eastAsia="Calibri"/>
                <w:sz w:val="20"/>
              </w:rPr>
              <w:t xml:space="preserve"> for each audit: s 307C(3)</w:t>
            </w:r>
          </w:p>
          <w:p w14:paraId="29422AE0" w14:textId="77777777" w:rsidR="0090251B" w:rsidRPr="00614533" w:rsidRDefault="00A65D03" w:rsidP="009A02F1">
            <w:pPr>
              <w:pStyle w:val="Bullet"/>
              <w:numPr>
                <w:ilvl w:val="0"/>
                <w:numId w:val="8"/>
              </w:numPr>
              <w:tabs>
                <w:tab w:val="clear" w:pos="720"/>
              </w:tabs>
              <w:spacing w:before="0" w:line="240" w:lineRule="auto"/>
              <w:ind w:left="227" w:hanging="227"/>
              <w:rPr>
                <w:rFonts w:eastAsia="Calibri"/>
                <w:sz w:val="20"/>
              </w:rPr>
            </w:pPr>
            <w:r>
              <w:rPr>
                <w:rFonts w:eastAsia="Calibri"/>
                <w:sz w:val="20"/>
              </w:rPr>
              <w:t>AAC and ACC directors must s</w:t>
            </w:r>
            <w:r w:rsidRPr="00E13075">
              <w:rPr>
                <w:rFonts w:eastAsia="Calibri"/>
                <w:sz w:val="20"/>
              </w:rPr>
              <w:t>atisfy general requirements: s 324CA, s324CC, and specific requirements: s 324CG</w:t>
            </w:r>
            <w:r>
              <w:rPr>
                <w:rFonts w:eastAsia="Calibri"/>
                <w:sz w:val="20"/>
              </w:rPr>
              <w:t>. S</w:t>
            </w:r>
            <w:r w:rsidRPr="00F91266">
              <w:rPr>
                <w:rFonts w:eastAsia="Calibri"/>
                <w:sz w:val="20"/>
              </w:rPr>
              <w:t xml:space="preserve">ubject to </w:t>
            </w:r>
            <w:r w:rsidRPr="00F91266">
              <w:rPr>
                <w:rFonts w:eastAsia="Calibri"/>
                <w:b/>
                <w:bCs/>
                <w:sz w:val="20"/>
              </w:rPr>
              <w:t>defence</w:t>
            </w:r>
            <w:r w:rsidRPr="00F91266">
              <w:rPr>
                <w:rFonts w:eastAsia="Calibri"/>
                <w:sz w:val="20"/>
              </w:rPr>
              <w:t xml:space="preserve"> </w:t>
            </w:r>
            <w:r w:rsidR="0090251B" w:rsidRPr="00F91266">
              <w:rPr>
                <w:rFonts w:eastAsia="Calibri"/>
                <w:sz w:val="20"/>
              </w:rPr>
              <w:t xml:space="preserve">of non-awareness </w:t>
            </w:r>
            <w:r w:rsidR="0090251B">
              <w:rPr>
                <w:rFonts w:eastAsia="Calibri"/>
                <w:sz w:val="20"/>
              </w:rPr>
              <w:t>and reasonable grounds to believe quality control system provided reasonable assurance of compliance</w:t>
            </w:r>
          </w:p>
          <w:p w14:paraId="30C5A4D7" w14:textId="3769E718" w:rsidR="00A65D03" w:rsidRPr="00E13075" w:rsidRDefault="00A65D03" w:rsidP="009A02F1">
            <w:pPr>
              <w:pStyle w:val="Bullet"/>
              <w:numPr>
                <w:ilvl w:val="0"/>
                <w:numId w:val="8"/>
              </w:numPr>
              <w:tabs>
                <w:tab w:val="clear" w:pos="720"/>
              </w:tabs>
              <w:spacing w:before="0" w:line="240" w:lineRule="auto"/>
              <w:ind w:left="227" w:hanging="227"/>
              <w:rPr>
                <w:rFonts w:eastAsia="Calibri"/>
                <w:sz w:val="20"/>
                <w:szCs w:val="18"/>
              </w:rPr>
            </w:pPr>
            <w:r w:rsidRPr="0040531A">
              <w:rPr>
                <w:rFonts w:eastAsia="Calibri"/>
                <w:sz w:val="20"/>
              </w:rPr>
              <w:t>Meet</w:t>
            </w:r>
            <w:r w:rsidR="00280CF9">
              <w:rPr>
                <w:rFonts w:eastAsia="Calibri"/>
                <w:sz w:val="20"/>
              </w:rPr>
              <w:t xml:space="preserve"> </w:t>
            </w:r>
            <w:r w:rsidRPr="0040531A">
              <w:rPr>
                <w:rFonts w:eastAsia="Calibri"/>
                <w:sz w:val="20"/>
              </w:rPr>
              <w:t>rotation requirements</w:t>
            </w:r>
            <w:r w:rsidR="00775931">
              <w:rPr>
                <w:rFonts w:eastAsia="Calibri"/>
                <w:sz w:val="20"/>
              </w:rPr>
              <w:t xml:space="preserve"> (for listed company audits)</w:t>
            </w:r>
            <w:r>
              <w:rPr>
                <w:rFonts w:eastAsia="Calibri"/>
                <w:sz w:val="20"/>
              </w:rPr>
              <w:t>: s 324DD</w:t>
            </w:r>
          </w:p>
        </w:tc>
        <w:tc>
          <w:tcPr>
            <w:tcW w:w="4536" w:type="dxa"/>
            <w:tcBorders>
              <w:top w:val="single" w:sz="4" w:space="0" w:color="BDC8D8" w:themeColor="accent3" w:themeTint="66"/>
              <w:bottom w:val="single" w:sz="4" w:space="0" w:color="BDC8D8" w:themeColor="accent3" w:themeTint="66"/>
            </w:tcBorders>
            <w:shd w:val="clear" w:color="auto" w:fill="auto"/>
          </w:tcPr>
          <w:p w14:paraId="29519922" w14:textId="77777777" w:rsidR="00A65D03" w:rsidRPr="0040531A" w:rsidRDefault="00A65D03" w:rsidP="009A02F1">
            <w:pPr>
              <w:pStyle w:val="Bullet"/>
              <w:numPr>
                <w:ilvl w:val="0"/>
                <w:numId w:val="8"/>
              </w:numPr>
              <w:tabs>
                <w:tab w:val="clear" w:pos="720"/>
              </w:tabs>
              <w:spacing w:before="0" w:line="240" w:lineRule="auto"/>
              <w:ind w:left="227" w:hanging="227"/>
              <w:rPr>
                <w:rFonts w:eastAsia="Calibri"/>
                <w:sz w:val="20"/>
              </w:rPr>
            </w:pPr>
            <w:r>
              <w:rPr>
                <w:rFonts w:eastAsia="Calibri"/>
                <w:sz w:val="20"/>
              </w:rPr>
              <w:t>Lead auditor to provide in</w:t>
            </w:r>
            <w:r w:rsidRPr="00856EA2">
              <w:rPr>
                <w:rFonts w:eastAsia="Calibri"/>
                <w:sz w:val="20"/>
              </w:rPr>
              <w:t>dependence declaration</w:t>
            </w:r>
            <w:r>
              <w:rPr>
                <w:rFonts w:eastAsia="Calibri"/>
                <w:sz w:val="20"/>
              </w:rPr>
              <w:t xml:space="preserve"> for each audit: s 307C(3)</w:t>
            </w:r>
          </w:p>
          <w:p w14:paraId="2974AA33" w14:textId="62421F7B" w:rsidR="005B7C17" w:rsidRPr="00614533" w:rsidRDefault="00A65D03" w:rsidP="009A02F1">
            <w:pPr>
              <w:pStyle w:val="Bullet"/>
              <w:numPr>
                <w:ilvl w:val="0"/>
                <w:numId w:val="8"/>
              </w:numPr>
              <w:tabs>
                <w:tab w:val="clear" w:pos="720"/>
              </w:tabs>
              <w:spacing w:before="0" w:line="240" w:lineRule="auto"/>
              <w:ind w:left="227" w:hanging="227"/>
              <w:rPr>
                <w:rFonts w:eastAsia="Calibri"/>
                <w:sz w:val="20"/>
              </w:rPr>
            </w:pPr>
            <w:r>
              <w:rPr>
                <w:rFonts w:eastAsia="Calibri"/>
                <w:sz w:val="20"/>
              </w:rPr>
              <w:t>S</w:t>
            </w:r>
            <w:r w:rsidRPr="00E13075">
              <w:rPr>
                <w:rFonts w:eastAsia="Calibri"/>
                <w:sz w:val="20"/>
              </w:rPr>
              <w:t>atisfy general requirements: s 324CB, and specific requirements: s 324CF</w:t>
            </w:r>
            <w:r>
              <w:rPr>
                <w:rFonts w:eastAsia="Calibri"/>
                <w:sz w:val="20"/>
              </w:rPr>
              <w:t xml:space="preserve">. Partners who are RCAs </w:t>
            </w:r>
            <w:r w:rsidR="00F716ED">
              <w:rPr>
                <w:rFonts w:eastAsia="Calibri"/>
                <w:sz w:val="20"/>
              </w:rPr>
              <w:t xml:space="preserve">are </w:t>
            </w:r>
            <w:r>
              <w:rPr>
                <w:rFonts w:eastAsia="Calibri"/>
                <w:sz w:val="20"/>
              </w:rPr>
              <w:t>liable</w:t>
            </w:r>
            <w:r w:rsidR="00F716ED">
              <w:rPr>
                <w:rFonts w:eastAsia="Calibri"/>
                <w:sz w:val="20"/>
              </w:rPr>
              <w:t>,</w:t>
            </w:r>
            <w:r>
              <w:rPr>
                <w:rFonts w:eastAsia="Calibri"/>
                <w:sz w:val="20"/>
              </w:rPr>
              <w:t xml:space="preserve"> </w:t>
            </w:r>
            <w:r w:rsidRPr="00193394">
              <w:rPr>
                <w:rFonts w:eastAsia="Calibri"/>
                <w:sz w:val="20"/>
              </w:rPr>
              <w:t>unless reasonable steps</w:t>
            </w:r>
            <w:r>
              <w:rPr>
                <w:rFonts w:eastAsia="Calibri"/>
                <w:sz w:val="20"/>
              </w:rPr>
              <w:t xml:space="preserve"> taken</w:t>
            </w:r>
            <w:r w:rsidRPr="00193394">
              <w:rPr>
                <w:rFonts w:eastAsia="Calibri"/>
                <w:sz w:val="20"/>
              </w:rPr>
              <w:t xml:space="preserve"> once aware</w:t>
            </w:r>
            <w:r>
              <w:t xml:space="preserve"> </w:t>
            </w:r>
            <w:r w:rsidR="005B7C17">
              <w:rPr>
                <w:rFonts w:eastAsia="Calibri"/>
                <w:sz w:val="20"/>
              </w:rPr>
              <w:t>S</w:t>
            </w:r>
            <w:r w:rsidRPr="00F91266">
              <w:rPr>
                <w:rFonts w:eastAsia="Calibri"/>
                <w:sz w:val="20"/>
              </w:rPr>
              <w:t xml:space="preserve">ubject to </w:t>
            </w:r>
            <w:r w:rsidRPr="00F91266">
              <w:rPr>
                <w:rFonts w:eastAsia="Calibri"/>
                <w:b/>
                <w:bCs/>
                <w:sz w:val="20"/>
              </w:rPr>
              <w:t>defence</w:t>
            </w:r>
            <w:r w:rsidRPr="00F91266">
              <w:rPr>
                <w:rFonts w:eastAsia="Calibri"/>
                <w:sz w:val="20"/>
              </w:rPr>
              <w:t xml:space="preserve"> </w:t>
            </w:r>
            <w:r w:rsidR="005B7C17" w:rsidRPr="00F91266">
              <w:rPr>
                <w:rFonts w:eastAsia="Calibri"/>
                <w:sz w:val="20"/>
              </w:rPr>
              <w:t xml:space="preserve">of non-awareness </w:t>
            </w:r>
            <w:r w:rsidR="005B7C17">
              <w:rPr>
                <w:rFonts w:eastAsia="Calibri"/>
                <w:sz w:val="20"/>
              </w:rPr>
              <w:t>and reasonable grounds to believe quality control system provided reasonable assurance of compliance</w:t>
            </w:r>
          </w:p>
          <w:p w14:paraId="6EF8C693" w14:textId="57E4E9F1" w:rsidR="00A65D03" w:rsidRPr="009C0F1E" w:rsidRDefault="00A65D03" w:rsidP="009A02F1">
            <w:pPr>
              <w:pStyle w:val="Bullet"/>
              <w:numPr>
                <w:ilvl w:val="0"/>
                <w:numId w:val="8"/>
              </w:numPr>
              <w:tabs>
                <w:tab w:val="clear" w:pos="720"/>
              </w:tabs>
              <w:spacing w:before="0" w:line="240" w:lineRule="auto"/>
              <w:ind w:left="227" w:hanging="227"/>
              <w:rPr>
                <w:rFonts w:eastAsia="Calibri"/>
                <w:i/>
                <w:iCs/>
                <w:sz w:val="20"/>
              </w:rPr>
            </w:pPr>
            <w:r w:rsidRPr="00435E93">
              <w:rPr>
                <w:rFonts w:eastAsia="Calibri"/>
                <w:sz w:val="20"/>
              </w:rPr>
              <w:t>Meet rotation requirements</w:t>
            </w:r>
            <w:r w:rsidR="00775931">
              <w:rPr>
                <w:rFonts w:eastAsia="Calibri"/>
                <w:sz w:val="20"/>
              </w:rPr>
              <w:t xml:space="preserve"> (for listed company audits)</w:t>
            </w:r>
            <w:r w:rsidRPr="00E13075">
              <w:rPr>
                <w:rFonts w:eastAsia="Calibri"/>
                <w:sz w:val="20"/>
              </w:rPr>
              <w:t>: s 324D</w:t>
            </w:r>
            <w:r>
              <w:rPr>
                <w:rFonts w:eastAsia="Calibri"/>
                <w:sz w:val="20"/>
              </w:rPr>
              <w:t>C</w:t>
            </w:r>
          </w:p>
        </w:tc>
      </w:tr>
      <w:tr w:rsidR="00A65D03" w:rsidRPr="00AB0035" w14:paraId="0E20896F" w14:textId="77777777" w:rsidTr="00955FD0">
        <w:tc>
          <w:tcPr>
            <w:tcW w:w="1641" w:type="dxa"/>
            <w:tcBorders>
              <w:top w:val="single" w:sz="4" w:space="0" w:color="BDC8D8" w:themeColor="accent3" w:themeTint="66"/>
              <w:bottom w:val="single" w:sz="4" w:space="0" w:color="BDC8D8" w:themeColor="accent3" w:themeTint="66"/>
            </w:tcBorders>
            <w:shd w:val="clear" w:color="auto" w:fill="auto"/>
          </w:tcPr>
          <w:p w14:paraId="2F914B3F" w14:textId="3620A07A" w:rsidR="00A65D03" w:rsidRPr="0020316E" w:rsidRDefault="00A65D03" w:rsidP="00A65D03">
            <w:pPr>
              <w:spacing w:before="0" w:after="0"/>
              <w:rPr>
                <w:b/>
                <w:sz w:val="20"/>
                <w:szCs w:val="18"/>
              </w:rPr>
            </w:pPr>
            <w:r w:rsidRPr="0020316E">
              <w:rPr>
                <w:b/>
                <w:sz w:val="20"/>
                <w:szCs w:val="18"/>
              </w:rPr>
              <w:t>Transparency reports</w:t>
            </w:r>
          </w:p>
        </w:tc>
        <w:tc>
          <w:tcPr>
            <w:tcW w:w="3888" w:type="dxa"/>
            <w:tcBorders>
              <w:top w:val="single" w:sz="4" w:space="0" w:color="BDC8D8" w:themeColor="accent3" w:themeTint="66"/>
              <w:bottom w:val="single" w:sz="4" w:space="0" w:color="BDC8D8" w:themeColor="accent3" w:themeTint="66"/>
            </w:tcBorders>
            <w:shd w:val="clear" w:color="auto" w:fill="auto"/>
          </w:tcPr>
          <w:p w14:paraId="74007CE9" w14:textId="74BA3D98" w:rsidR="00A65D03" w:rsidRPr="00E769B2" w:rsidRDefault="00A65D03" w:rsidP="009A02F1">
            <w:pPr>
              <w:pStyle w:val="Bullet"/>
              <w:numPr>
                <w:ilvl w:val="0"/>
                <w:numId w:val="8"/>
              </w:numPr>
              <w:tabs>
                <w:tab w:val="clear" w:pos="720"/>
              </w:tabs>
              <w:spacing w:before="0" w:line="240" w:lineRule="auto"/>
              <w:ind w:left="227" w:hanging="227"/>
              <w:rPr>
                <w:rFonts w:eastAsia="Calibri"/>
                <w:sz w:val="20"/>
              </w:rPr>
            </w:pPr>
            <w:r w:rsidRPr="00E769B2">
              <w:rPr>
                <w:rFonts w:eastAsia="Calibri"/>
                <w:sz w:val="20"/>
              </w:rPr>
              <w:t>Produce annual transparency reports containing specified information about the individual auditor (if threshold is satisfied</w:t>
            </w:r>
            <w:r w:rsidR="00955FD0" w:rsidRPr="00E769B2">
              <w:rPr>
                <w:rFonts w:eastAsia="Calibri"/>
                <w:sz w:val="20"/>
              </w:rPr>
              <w:t>)</w:t>
            </w:r>
            <w:r w:rsidR="00955FD0">
              <w:rPr>
                <w:rFonts w:eastAsia="Calibri"/>
                <w:sz w:val="20"/>
              </w:rPr>
              <w:t>:</w:t>
            </w:r>
            <w:r w:rsidR="00955FD0">
              <w:rPr>
                <w:rFonts w:eastAsia="Calibri"/>
                <w:sz w:val="20"/>
                <w:vertAlign w:val="superscript"/>
              </w:rPr>
              <w:t>**</w:t>
            </w:r>
            <w:r w:rsidRPr="00E769B2">
              <w:rPr>
                <w:rFonts w:eastAsia="Calibri"/>
                <w:sz w:val="20"/>
              </w:rPr>
              <w:t>s332A</w:t>
            </w:r>
          </w:p>
        </w:tc>
        <w:tc>
          <w:tcPr>
            <w:tcW w:w="3827" w:type="dxa"/>
            <w:tcBorders>
              <w:top w:val="single" w:sz="4" w:space="0" w:color="BDC8D8" w:themeColor="accent3" w:themeTint="66"/>
              <w:bottom w:val="single" w:sz="4" w:space="0" w:color="BDC8D8" w:themeColor="accent3" w:themeTint="66"/>
            </w:tcBorders>
            <w:shd w:val="clear" w:color="auto" w:fill="auto"/>
          </w:tcPr>
          <w:p w14:paraId="51C4EC5B" w14:textId="7BB16620" w:rsidR="00A65D03" w:rsidRPr="00E769B2" w:rsidRDefault="0015645C" w:rsidP="009A02F1">
            <w:pPr>
              <w:pStyle w:val="Bullet"/>
              <w:numPr>
                <w:ilvl w:val="0"/>
                <w:numId w:val="8"/>
              </w:numPr>
              <w:tabs>
                <w:tab w:val="clear" w:pos="720"/>
              </w:tabs>
              <w:spacing w:before="0" w:line="240" w:lineRule="auto"/>
              <w:ind w:left="227" w:hanging="227"/>
              <w:rPr>
                <w:rFonts w:eastAsia="Calibri"/>
                <w:sz w:val="20"/>
              </w:rPr>
            </w:pPr>
            <w:r w:rsidRPr="00E769B2">
              <w:rPr>
                <w:rFonts w:eastAsia="Calibri"/>
                <w:sz w:val="20"/>
              </w:rPr>
              <w:t xml:space="preserve">Produce annual transparency reports containing specified information </w:t>
            </w:r>
            <w:r w:rsidR="00273EC8">
              <w:rPr>
                <w:rFonts w:eastAsia="Calibri"/>
                <w:sz w:val="20"/>
              </w:rPr>
              <w:t>about the</w:t>
            </w:r>
            <w:r w:rsidRPr="00E769B2">
              <w:rPr>
                <w:rFonts w:eastAsia="Calibri"/>
                <w:sz w:val="20"/>
              </w:rPr>
              <w:t xml:space="preserve"> </w:t>
            </w:r>
            <w:r>
              <w:rPr>
                <w:rFonts w:eastAsia="Calibri"/>
                <w:sz w:val="20"/>
              </w:rPr>
              <w:t>AAC</w:t>
            </w:r>
            <w:r w:rsidRPr="00E769B2">
              <w:rPr>
                <w:rFonts w:eastAsia="Calibri"/>
                <w:sz w:val="20"/>
              </w:rPr>
              <w:t xml:space="preserve"> (if threshold is satisfied)</w:t>
            </w:r>
            <w:r w:rsidRPr="00DC4A99">
              <w:rPr>
                <w:rFonts w:eastAsia="Calibri"/>
                <w:sz w:val="20"/>
              </w:rPr>
              <w:t>:</w:t>
            </w:r>
            <w:r w:rsidR="0066530A">
              <w:rPr>
                <w:rFonts w:eastAsia="Calibri"/>
                <w:sz w:val="20"/>
              </w:rPr>
              <w:t>**</w:t>
            </w:r>
            <w:r w:rsidRPr="00DC4A99">
              <w:rPr>
                <w:rFonts w:eastAsia="Calibri"/>
                <w:sz w:val="20"/>
              </w:rPr>
              <w:t xml:space="preserve"> </w:t>
            </w:r>
            <w:r w:rsidRPr="00E769B2">
              <w:rPr>
                <w:rFonts w:eastAsia="Calibri"/>
                <w:sz w:val="20"/>
              </w:rPr>
              <w:t>s332A</w:t>
            </w:r>
            <w:r w:rsidRPr="00E769B2" w:rsidDel="0015645C">
              <w:rPr>
                <w:rFonts w:eastAsia="Calibri"/>
                <w:sz w:val="20"/>
              </w:rPr>
              <w:t xml:space="preserve"> </w:t>
            </w:r>
          </w:p>
        </w:tc>
        <w:tc>
          <w:tcPr>
            <w:tcW w:w="4536" w:type="dxa"/>
            <w:tcBorders>
              <w:top w:val="single" w:sz="4" w:space="0" w:color="BDC8D8" w:themeColor="accent3" w:themeTint="66"/>
              <w:bottom w:val="single" w:sz="4" w:space="0" w:color="BDC8D8" w:themeColor="accent3" w:themeTint="66"/>
            </w:tcBorders>
            <w:shd w:val="clear" w:color="auto" w:fill="auto"/>
          </w:tcPr>
          <w:p w14:paraId="0AAC46B0" w14:textId="2A889603" w:rsidR="00A65D03" w:rsidRPr="00E769B2" w:rsidRDefault="00C737CD" w:rsidP="009A02F1">
            <w:pPr>
              <w:pStyle w:val="Bullet"/>
              <w:numPr>
                <w:ilvl w:val="0"/>
                <w:numId w:val="8"/>
              </w:numPr>
              <w:tabs>
                <w:tab w:val="clear" w:pos="720"/>
              </w:tabs>
              <w:spacing w:before="0" w:line="240" w:lineRule="auto"/>
              <w:ind w:left="227" w:hanging="227"/>
              <w:rPr>
                <w:rFonts w:eastAsia="Calibri"/>
                <w:sz w:val="20"/>
              </w:rPr>
            </w:pPr>
            <w:r w:rsidRPr="00E769B2">
              <w:rPr>
                <w:rFonts w:eastAsia="Calibri"/>
                <w:sz w:val="20"/>
              </w:rPr>
              <w:t xml:space="preserve">Produce annual transparency reports containing specified information about the </w:t>
            </w:r>
            <w:r>
              <w:rPr>
                <w:rFonts w:eastAsia="Calibri"/>
                <w:sz w:val="20"/>
              </w:rPr>
              <w:t>partnership</w:t>
            </w:r>
            <w:r w:rsidRPr="00E769B2">
              <w:rPr>
                <w:rFonts w:eastAsia="Calibri"/>
                <w:sz w:val="20"/>
              </w:rPr>
              <w:t xml:space="preserve"> (if threshold is satisfied)</w:t>
            </w:r>
            <w:r>
              <w:rPr>
                <w:rFonts w:eastAsia="Calibri"/>
                <w:sz w:val="20"/>
              </w:rPr>
              <w:t>:</w:t>
            </w:r>
            <w:r w:rsidR="0066530A">
              <w:rPr>
                <w:rFonts w:eastAsia="Calibri"/>
                <w:sz w:val="20"/>
              </w:rPr>
              <w:t>**</w:t>
            </w:r>
            <w:r w:rsidRPr="00DC4A99">
              <w:rPr>
                <w:rFonts w:eastAsia="Calibri"/>
                <w:sz w:val="20"/>
              </w:rPr>
              <w:t xml:space="preserve"> </w:t>
            </w:r>
            <w:r w:rsidRPr="00E769B2">
              <w:rPr>
                <w:rFonts w:eastAsia="Calibri"/>
                <w:sz w:val="20"/>
              </w:rPr>
              <w:t>s332A</w:t>
            </w:r>
            <w:r w:rsidRPr="00E769B2" w:rsidDel="00C737CD">
              <w:rPr>
                <w:rFonts w:eastAsia="Calibri"/>
                <w:sz w:val="20"/>
              </w:rPr>
              <w:t xml:space="preserve"> </w:t>
            </w:r>
          </w:p>
        </w:tc>
      </w:tr>
    </w:tbl>
    <w:p w14:paraId="3FF63268" w14:textId="79B1CCE5" w:rsidR="00955FD0" w:rsidRPr="00955FD0" w:rsidRDefault="00955FD0" w:rsidP="006C3FBF">
      <w:pPr>
        <w:spacing w:before="60" w:after="0"/>
        <w:rPr>
          <w:sz w:val="18"/>
          <w:szCs w:val="18"/>
        </w:rPr>
      </w:pPr>
      <w:r>
        <w:rPr>
          <w:sz w:val="18"/>
          <w:szCs w:val="18"/>
        </w:rPr>
        <w:t>*</w:t>
      </w:r>
      <w:r w:rsidR="00DA17A5">
        <w:rPr>
          <w:sz w:val="18"/>
          <w:szCs w:val="18"/>
        </w:rPr>
        <w:t xml:space="preserve"> </w:t>
      </w:r>
      <w:r w:rsidRPr="00955FD0">
        <w:rPr>
          <w:sz w:val="18"/>
          <w:szCs w:val="18"/>
        </w:rPr>
        <w:t xml:space="preserve">The </w:t>
      </w:r>
      <w:r w:rsidRPr="00955FD0">
        <w:rPr>
          <w:b/>
          <w:bCs/>
          <w:sz w:val="18"/>
          <w:szCs w:val="18"/>
        </w:rPr>
        <w:t>lead auditor</w:t>
      </w:r>
      <w:r w:rsidRPr="00955FD0">
        <w:rPr>
          <w:sz w:val="18"/>
          <w:szCs w:val="18"/>
        </w:rPr>
        <w:t xml:space="preserve"> is the RCA primarily responsible to the AAC or audit partnership for the audit’s conduct (s 324AF).</w:t>
      </w:r>
    </w:p>
    <w:p w14:paraId="5356E198" w14:textId="507A9D71" w:rsidR="00955FD0" w:rsidRPr="00955FD0" w:rsidRDefault="00955FD0" w:rsidP="006C3FBF">
      <w:pPr>
        <w:spacing w:before="0" w:after="0"/>
        <w:rPr>
          <w:sz w:val="18"/>
          <w:szCs w:val="18"/>
        </w:rPr>
      </w:pPr>
      <w:r>
        <w:rPr>
          <w:sz w:val="18"/>
          <w:szCs w:val="18"/>
        </w:rPr>
        <w:t>**</w:t>
      </w:r>
      <w:r w:rsidR="00DA17A5">
        <w:rPr>
          <w:sz w:val="18"/>
          <w:szCs w:val="18"/>
        </w:rPr>
        <w:t xml:space="preserve"> </w:t>
      </w:r>
      <w:r w:rsidRPr="00955FD0">
        <w:rPr>
          <w:sz w:val="18"/>
          <w:szCs w:val="18"/>
        </w:rPr>
        <w:t>The transparency reporting threshold is audits of 10 or more specified significant entities (listed companies, registered schemes, ADIs, registrable superannuation entities or certain APRA-regulated insurers).</w:t>
      </w:r>
    </w:p>
    <w:p w14:paraId="11452358" w14:textId="1FC7E989" w:rsidR="00C6392C" w:rsidRDefault="00170A91" w:rsidP="00423A5E">
      <w:pPr>
        <w:spacing w:before="0"/>
        <w:rPr>
          <w:vertAlign w:val="superscript"/>
        </w:rPr>
      </w:pPr>
      <w:r>
        <w:br w:type="page"/>
      </w:r>
      <w:r w:rsidR="00C6392C" w:rsidRPr="00F14E38">
        <w:lastRenderedPageBreak/>
        <w:t>The following table summarises the relevant criminal offences.</w:t>
      </w:r>
      <w:r w:rsidR="00C6392C" w:rsidRPr="00F14E38">
        <w:rPr>
          <w:vertAlign w:val="superscript"/>
        </w:rPr>
        <w:t xml:space="preserve"> </w:t>
      </w:r>
    </w:p>
    <w:p w14:paraId="2469AD67" w14:textId="3C295405" w:rsidR="00C6392C" w:rsidRPr="00B6142D" w:rsidRDefault="00C6392C" w:rsidP="00287BA1">
      <w:pPr>
        <w:pStyle w:val="Heading4"/>
        <w:spacing w:before="120" w:line="240" w:lineRule="auto"/>
        <w:rPr>
          <w:sz w:val="26"/>
        </w:rPr>
      </w:pPr>
      <w:r w:rsidRPr="00B6142D">
        <w:rPr>
          <w:sz w:val="26"/>
        </w:rPr>
        <w:t xml:space="preserve">Table </w:t>
      </w:r>
      <w:r w:rsidR="00DA17A5" w:rsidRPr="00B6142D">
        <w:rPr>
          <w:sz w:val="26"/>
        </w:rPr>
        <w:t>9</w:t>
      </w:r>
      <w:r w:rsidR="00B43282">
        <w:rPr>
          <w:sz w:val="26"/>
        </w:rPr>
        <w:t>:</w:t>
      </w:r>
      <w:r w:rsidRPr="00B6142D">
        <w:rPr>
          <w:sz w:val="26"/>
        </w:rPr>
        <w:t xml:space="preserve"> Criminal offences under </w:t>
      </w:r>
      <w:r w:rsidR="008613F0" w:rsidRPr="00B6142D">
        <w:rPr>
          <w:sz w:val="26"/>
        </w:rPr>
        <w:t xml:space="preserve">the </w:t>
      </w:r>
      <w:r w:rsidRPr="00B6142D">
        <w:rPr>
          <w:sz w:val="26"/>
        </w:rPr>
        <w:t>Corporations Act - Auditors</w:t>
      </w:r>
    </w:p>
    <w:tbl>
      <w:tblPr>
        <w:tblStyle w:val="TableGridLight"/>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494"/>
        <w:gridCol w:w="3035"/>
        <w:gridCol w:w="2126"/>
        <w:gridCol w:w="1843"/>
        <w:gridCol w:w="2976"/>
      </w:tblGrid>
      <w:tr w:rsidR="00C6392C" w:rsidRPr="00166DE2" w14:paraId="16C0EC4E" w14:textId="77777777">
        <w:trPr>
          <w:tblHeader/>
        </w:trPr>
        <w:tc>
          <w:tcPr>
            <w:tcW w:w="1134" w:type="dxa"/>
            <w:shd w:val="clear" w:color="auto" w:fill="2E3B4E" w:themeFill="accent3" w:themeFillShade="80"/>
          </w:tcPr>
          <w:p w14:paraId="052E185F" w14:textId="77777777" w:rsidR="00C6392C" w:rsidRPr="00DC4DDA" w:rsidRDefault="00C6392C">
            <w:pPr>
              <w:spacing w:before="0" w:after="0"/>
              <w:rPr>
                <w:b/>
                <w:bCs/>
                <w:sz w:val="20"/>
                <w:szCs w:val="18"/>
              </w:rPr>
            </w:pPr>
            <w:r w:rsidRPr="003901EA">
              <w:rPr>
                <w:b/>
                <w:bCs/>
              </w:rPr>
              <w:t xml:space="preserve">Provision </w:t>
            </w:r>
          </w:p>
        </w:tc>
        <w:tc>
          <w:tcPr>
            <w:tcW w:w="2494" w:type="dxa"/>
            <w:shd w:val="clear" w:color="auto" w:fill="2E3B4E" w:themeFill="accent3" w:themeFillShade="80"/>
          </w:tcPr>
          <w:p w14:paraId="5469A0B8" w14:textId="77777777" w:rsidR="00C6392C" w:rsidRPr="00C63E98" w:rsidRDefault="00C6392C">
            <w:pPr>
              <w:spacing w:before="0" w:after="0"/>
              <w:rPr>
                <w:b/>
                <w:bCs/>
                <w:sz w:val="20"/>
                <w:szCs w:val="18"/>
              </w:rPr>
            </w:pPr>
            <w:r w:rsidRPr="003901EA">
              <w:rPr>
                <w:b/>
                <w:bCs/>
              </w:rPr>
              <w:t xml:space="preserve">Summary </w:t>
            </w:r>
          </w:p>
        </w:tc>
        <w:tc>
          <w:tcPr>
            <w:tcW w:w="3035" w:type="dxa"/>
            <w:shd w:val="clear" w:color="auto" w:fill="2E3B4E" w:themeFill="accent3" w:themeFillShade="80"/>
          </w:tcPr>
          <w:p w14:paraId="73479320" w14:textId="76D482D5" w:rsidR="00C6392C" w:rsidRDefault="00C6392C">
            <w:pPr>
              <w:spacing w:before="0" w:after="40"/>
              <w:rPr>
                <w:b/>
                <w:bCs/>
                <w:sz w:val="20"/>
                <w:szCs w:val="18"/>
              </w:rPr>
            </w:pPr>
            <w:r w:rsidRPr="003901EA">
              <w:rPr>
                <w:b/>
                <w:bCs/>
              </w:rPr>
              <w:t xml:space="preserve">Who does offence apply to? </w:t>
            </w:r>
            <w:r w:rsidR="00FA54AE">
              <w:rPr>
                <w:b/>
                <w:bCs/>
              </w:rPr>
              <w:t>/ Maximum penalty</w:t>
            </w:r>
          </w:p>
        </w:tc>
        <w:tc>
          <w:tcPr>
            <w:tcW w:w="2126" w:type="dxa"/>
            <w:shd w:val="clear" w:color="auto" w:fill="2E3B4E" w:themeFill="accent3" w:themeFillShade="80"/>
          </w:tcPr>
          <w:p w14:paraId="1BE41C20" w14:textId="5EA80D55" w:rsidR="00C6392C" w:rsidRPr="00B85003" w:rsidRDefault="00C6392C">
            <w:pPr>
              <w:spacing w:before="0" w:after="40"/>
              <w:rPr>
                <w:b/>
                <w:bCs/>
              </w:rPr>
            </w:pPr>
            <w:r w:rsidRPr="003901EA">
              <w:rPr>
                <w:b/>
                <w:bCs/>
              </w:rPr>
              <w:t xml:space="preserve">Is liability limited to the </w:t>
            </w:r>
            <w:r>
              <w:rPr>
                <w:b/>
                <w:bCs/>
              </w:rPr>
              <w:t>i</w:t>
            </w:r>
            <w:r w:rsidRPr="00B85003">
              <w:rPr>
                <w:b/>
                <w:bCs/>
              </w:rPr>
              <w:t>ndividual auditor</w:t>
            </w:r>
            <w:r w:rsidR="00B378F0">
              <w:rPr>
                <w:b/>
                <w:bCs/>
              </w:rPr>
              <w:t xml:space="preserve"> (i.e. sole trader)</w:t>
            </w:r>
            <w:r w:rsidRPr="003901EA">
              <w:rPr>
                <w:b/>
                <w:bCs/>
              </w:rPr>
              <w:t xml:space="preserve">? </w:t>
            </w:r>
          </w:p>
        </w:tc>
        <w:tc>
          <w:tcPr>
            <w:tcW w:w="1843" w:type="dxa"/>
            <w:shd w:val="clear" w:color="auto" w:fill="2E3B4E" w:themeFill="accent3" w:themeFillShade="80"/>
          </w:tcPr>
          <w:p w14:paraId="1917C7E0" w14:textId="77777777" w:rsidR="00C6392C" w:rsidRDefault="00C6392C">
            <w:pPr>
              <w:spacing w:before="0" w:after="40"/>
              <w:rPr>
                <w:b/>
                <w:bCs/>
                <w:sz w:val="20"/>
                <w:szCs w:val="18"/>
              </w:rPr>
            </w:pPr>
            <w:r w:rsidRPr="003901EA">
              <w:rPr>
                <w:b/>
                <w:bCs/>
              </w:rPr>
              <w:t xml:space="preserve">What liability does </w:t>
            </w:r>
            <w:r>
              <w:rPr>
                <w:b/>
                <w:bCs/>
              </w:rPr>
              <w:t>an AAC</w:t>
            </w:r>
            <w:r w:rsidRPr="003901EA">
              <w:rPr>
                <w:b/>
                <w:bCs/>
              </w:rPr>
              <w:t xml:space="preserve"> have? </w:t>
            </w:r>
          </w:p>
        </w:tc>
        <w:tc>
          <w:tcPr>
            <w:tcW w:w="2976" w:type="dxa"/>
            <w:shd w:val="clear" w:color="auto" w:fill="2E3B4E" w:themeFill="accent3" w:themeFillShade="80"/>
          </w:tcPr>
          <w:p w14:paraId="405BA475" w14:textId="77777777" w:rsidR="00C6392C" w:rsidRPr="003901EA" w:rsidRDefault="00C6392C">
            <w:pPr>
              <w:spacing w:before="0" w:after="40"/>
              <w:rPr>
                <w:b/>
                <w:bCs/>
              </w:rPr>
            </w:pPr>
            <w:r w:rsidRPr="003901EA">
              <w:rPr>
                <w:b/>
                <w:bCs/>
              </w:rPr>
              <w:t>What liability applies to other partners in a partnership?</w:t>
            </w:r>
          </w:p>
        </w:tc>
      </w:tr>
      <w:tr w:rsidR="00C6392C" w:rsidRPr="0007767D" w14:paraId="160716B7" w14:textId="77777777">
        <w:tc>
          <w:tcPr>
            <w:tcW w:w="1134" w:type="dxa"/>
            <w:tcBorders>
              <w:bottom w:val="single" w:sz="4" w:space="0" w:color="BDC8D8" w:themeColor="accent3" w:themeTint="66"/>
            </w:tcBorders>
            <w:shd w:val="clear" w:color="auto" w:fill="auto"/>
          </w:tcPr>
          <w:p w14:paraId="023630F9" w14:textId="77777777" w:rsidR="00C6392C" w:rsidRPr="00996DEC" w:rsidRDefault="00C6392C">
            <w:pPr>
              <w:spacing w:before="0" w:after="0"/>
              <w:rPr>
                <w:rFonts w:cs="Calibri Light"/>
                <w:sz w:val="20"/>
              </w:rPr>
            </w:pPr>
            <w:r w:rsidRPr="00996DEC">
              <w:rPr>
                <w:rFonts w:cs="Calibri Light"/>
                <w:sz w:val="20"/>
              </w:rPr>
              <w:t xml:space="preserve">s307A(1) </w:t>
            </w:r>
          </w:p>
        </w:tc>
        <w:tc>
          <w:tcPr>
            <w:tcW w:w="2494" w:type="dxa"/>
            <w:tcBorders>
              <w:bottom w:val="single" w:sz="4" w:space="0" w:color="BDC8D8" w:themeColor="accent3" w:themeTint="66"/>
            </w:tcBorders>
            <w:shd w:val="clear" w:color="auto" w:fill="auto"/>
          </w:tcPr>
          <w:p w14:paraId="7401829E" w14:textId="3F82149B" w:rsidR="00C6392C" w:rsidRPr="0007767D" w:rsidRDefault="00C6392C" w:rsidP="001C0923">
            <w:pPr>
              <w:pStyle w:val="Bullet"/>
              <w:numPr>
                <w:ilvl w:val="0"/>
                <w:numId w:val="0"/>
              </w:numPr>
              <w:spacing w:before="0" w:line="240" w:lineRule="auto"/>
              <w:rPr>
                <w:rFonts w:cs="Calibri Light"/>
                <w:sz w:val="20"/>
              </w:rPr>
            </w:pPr>
            <w:r>
              <w:rPr>
                <w:rFonts w:cs="Calibri Light"/>
                <w:sz w:val="20"/>
              </w:rPr>
              <w:t>I</w:t>
            </w:r>
            <w:r w:rsidRPr="00604F27">
              <w:rPr>
                <w:rFonts w:cs="Calibri Light"/>
                <w:sz w:val="20"/>
              </w:rPr>
              <w:t>ndividual auditor</w:t>
            </w:r>
            <w:r w:rsidRPr="0007767D">
              <w:rPr>
                <w:rFonts w:cs="Calibri Light"/>
                <w:sz w:val="20"/>
              </w:rPr>
              <w:t xml:space="preserve"> or AAC to conduct audit per </w:t>
            </w:r>
            <w:r w:rsidR="00CA4B41">
              <w:rPr>
                <w:rFonts w:cs="Calibri Light"/>
                <w:sz w:val="20"/>
              </w:rPr>
              <w:t>ASAs</w:t>
            </w:r>
          </w:p>
        </w:tc>
        <w:tc>
          <w:tcPr>
            <w:tcW w:w="3035" w:type="dxa"/>
            <w:tcBorders>
              <w:bottom w:val="single" w:sz="4" w:space="0" w:color="BDC8D8" w:themeColor="accent3" w:themeTint="66"/>
            </w:tcBorders>
            <w:shd w:val="clear" w:color="auto" w:fill="auto"/>
          </w:tcPr>
          <w:p w14:paraId="78FCD026" w14:textId="0B035F5D" w:rsidR="00C6392C" w:rsidRPr="0007767D" w:rsidRDefault="00053243">
            <w:pPr>
              <w:spacing w:before="0" w:after="40"/>
              <w:rPr>
                <w:rFonts w:cs="Calibri Light"/>
                <w:sz w:val="20"/>
              </w:rPr>
            </w:pPr>
            <w:r>
              <w:rPr>
                <w:rFonts w:cs="Calibri Light"/>
                <w:sz w:val="20"/>
              </w:rPr>
              <w:t>I</w:t>
            </w:r>
            <w:r w:rsidRPr="00604F27">
              <w:rPr>
                <w:rFonts w:cs="Calibri Light"/>
                <w:sz w:val="20"/>
              </w:rPr>
              <w:t>ndividual auditor</w:t>
            </w:r>
            <w:r w:rsidR="00C6392C" w:rsidRPr="0007767D">
              <w:rPr>
                <w:rFonts w:cs="Calibri Light"/>
                <w:sz w:val="20"/>
              </w:rPr>
              <w:t xml:space="preserve"> or AAC that conducts the audit</w:t>
            </w:r>
          </w:p>
          <w:p w14:paraId="5DB39032" w14:textId="3636BE51" w:rsidR="00623350" w:rsidRDefault="00C6392C" w:rsidP="00623350">
            <w:pPr>
              <w:spacing w:before="0" w:after="0"/>
              <w:rPr>
                <w:rFonts w:cs="Calibri Light"/>
                <w:sz w:val="20"/>
              </w:rPr>
            </w:pPr>
            <w:r w:rsidRPr="0007767D">
              <w:rPr>
                <w:rFonts w:cs="Calibri Light"/>
                <w:b/>
                <w:bCs/>
                <w:sz w:val="20"/>
              </w:rPr>
              <w:t>Max</w:t>
            </w:r>
            <w:r w:rsidR="001D01C5">
              <w:rPr>
                <w:rFonts w:cs="Calibri Light"/>
                <w:b/>
                <w:bCs/>
                <w:sz w:val="20"/>
              </w:rPr>
              <w:t>imum</w:t>
            </w:r>
            <w:r w:rsidRPr="0007767D">
              <w:rPr>
                <w:rFonts w:cs="Calibri Light"/>
                <w:b/>
                <w:bCs/>
                <w:sz w:val="20"/>
              </w:rPr>
              <w:t xml:space="preserve"> penalty:</w:t>
            </w:r>
            <w:r w:rsidRPr="0007767D">
              <w:rPr>
                <w:rFonts w:cs="Calibri Light"/>
                <w:sz w:val="20"/>
              </w:rPr>
              <w:t xml:space="preserve"> Fault based</w:t>
            </w:r>
            <w:r w:rsidR="00540880">
              <w:rPr>
                <w:rFonts w:cs="Calibri Light"/>
                <w:sz w:val="20"/>
              </w:rPr>
              <w:t xml:space="preserve"> offence</w:t>
            </w:r>
            <w:r w:rsidRPr="0007767D">
              <w:rPr>
                <w:rFonts w:cs="Calibri Light"/>
                <w:sz w:val="20"/>
              </w:rPr>
              <w:t>: Two years imprisonment or $</w:t>
            </w:r>
            <w:r w:rsidR="00EF6621">
              <w:rPr>
                <w:rFonts w:cs="Calibri Light"/>
                <w:sz w:val="20"/>
              </w:rPr>
              <w:t>75</w:t>
            </w:r>
            <w:r w:rsidRPr="0007767D">
              <w:rPr>
                <w:rFonts w:cs="Calibri Light"/>
                <w:sz w:val="20"/>
              </w:rPr>
              <w:t>,</w:t>
            </w:r>
            <w:r w:rsidR="00EF6621">
              <w:rPr>
                <w:rFonts w:cs="Calibri Light"/>
                <w:sz w:val="20"/>
              </w:rPr>
              <w:t>12</w:t>
            </w:r>
            <w:r w:rsidRPr="0007767D">
              <w:rPr>
                <w:rFonts w:cs="Calibri Light"/>
                <w:sz w:val="20"/>
              </w:rPr>
              <w:t>0 or both</w:t>
            </w:r>
          </w:p>
          <w:p w14:paraId="15CA302D" w14:textId="696B8AAA" w:rsidR="00C6392C" w:rsidRPr="0007767D" w:rsidRDefault="00C6392C">
            <w:pPr>
              <w:spacing w:before="0" w:after="40"/>
              <w:rPr>
                <w:rFonts w:cs="Calibri Light"/>
                <w:sz w:val="20"/>
              </w:rPr>
            </w:pPr>
            <w:r w:rsidRPr="0007767D">
              <w:rPr>
                <w:rFonts w:cs="Calibri Light"/>
                <w:sz w:val="20"/>
              </w:rPr>
              <w:t>Strict liabilit</w:t>
            </w:r>
            <w:r>
              <w:rPr>
                <w:rFonts w:cs="Calibri Light"/>
                <w:sz w:val="20"/>
              </w:rPr>
              <w:t>y</w:t>
            </w:r>
            <w:r w:rsidR="00540880">
              <w:rPr>
                <w:rFonts w:cs="Calibri Light"/>
                <w:sz w:val="20"/>
              </w:rPr>
              <w:t xml:space="preserve"> offence</w:t>
            </w:r>
            <w:r w:rsidRPr="0007767D">
              <w:rPr>
                <w:rFonts w:cs="Calibri Light"/>
                <w:sz w:val="20"/>
              </w:rPr>
              <w:t>: $15</w:t>
            </w:r>
            <w:r w:rsidR="00FC1D0E">
              <w:rPr>
                <w:rFonts w:cs="Calibri Light"/>
                <w:sz w:val="20"/>
              </w:rPr>
              <w:t>,65</w:t>
            </w:r>
            <w:r w:rsidRPr="0007767D">
              <w:rPr>
                <w:rFonts w:cs="Calibri Light"/>
                <w:sz w:val="20"/>
              </w:rPr>
              <w:t>0</w:t>
            </w:r>
          </w:p>
        </w:tc>
        <w:tc>
          <w:tcPr>
            <w:tcW w:w="2126" w:type="dxa"/>
            <w:tcBorders>
              <w:bottom w:val="single" w:sz="4" w:space="0" w:color="BDC8D8" w:themeColor="accent3" w:themeTint="66"/>
            </w:tcBorders>
            <w:shd w:val="clear" w:color="auto" w:fill="auto"/>
          </w:tcPr>
          <w:p w14:paraId="08A6F742" w14:textId="77777777" w:rsidR="00C6392C" w:rsidRPr="0007767D" w:rsidRDefault="00C6392C">
            <w:pPr>
              <w:spacing w:before="0" w:after="40"/>
              <w:rPr>
                <w:rFonts w:cs="Calibri Light"/>
                <w:sz w:val="20"/>
              </w:rPr>
            </w:pPr>
            <w:r w:rsidRPr="0007767D">
              <w:rPr>
                <w:rFonts w:cs="Calibri Light"/>
                <w:sz w:val="20"/>
              </w:rPr>
              <w:t>Yes, where auditor is not an AAC</w:t>
            </w:r>
          </w:p>
        </w:tc>
        <w:tc>
          <w:tcPr>
            <w:tcW w:w="1843" w:type="dxa"/>
            <w:tcBorders>
              <w:bottom w:val="single" w:sz="4" w:space="0" w:color="BDC8D8" w:themeColor="accent3" w:themeTint="66"/>
            </w:tcBorders>
            <w:shd w:val="clear" w:color="auto" w:fill="auto"/>
          </w:tcPr>
          <w:p w14:paraId="4E7ABE52" w14:textId="2F9EB90E" w:rsidR="00623350" w:rsidRDefault="00C6392C">
            <w:pPr>
              <w:spacing w:before="0" w:after="40"/>
              <w:rPr>
                <w:rFonts w:cs="Calibri Light"/>
                <w:sz w:val="20"/>
              </w:rPr>
            </w:pPr>
            <w:r w:rsidRPr="00996DEC">
              <w:rPr>
                <w:rFonts w:cs="Calibri Light"/>
                <w:sz w:val="20"/>
                <w:shd w:val="clear" w:color="auto" w:fill="FFFFFF" w:themeFill="background1"/>
              </w:rPr>
              <w:t>Fault based</w:t>
            </w:r>
            <w:r w:rsidR="00194133">
              <w:rPr>
                <w:rFonts w:cs="Calibri Light"/>
                <w:sz w:val="20"/>
              </w:rPr>
              <w:t xml:space="preserve"> offence</w:t>
            </w:r>
            <w:r w:rsidRPr="00996DEC">
              <w:rPr>
                <w:rFonts w:cs="Calibri Light"/>
                <w:sz w:val="20"/>
                <w:shd w:val="clear" w:color="auto" w:fill="FFFFFF" w:themeFill="background1"/>
              </w:rPr>
              <w:t>: $</w:t>
            </w:r>
            <w:r w:rsidR="00996DEC" w:rsidRPr="00996DEC">
              <w:rPr>
                <w:rFonts w:cs="Calibri Light"/>
                <w:sz w:val="20"/>
              </w:rPr>
              <w:t>7</w:t>
            </w:r>
            <w:r w:rsidRPr="00996DEC">
              <w:rPr>
                <w:rFonts w:cs="Calibri Light"/>
                <w:sz w:val="20"/>
              </w:rPr>
              <w:t>5</w:t>
            </w:r>
            <w:r w:rsidR="00996DEC" w:rsidRPr="00996DEC">
              <w:rPr>
                <w:rFonts w:cs="Calibri Light"/>
                <w:sz w:val="20"/>
              </w:rPr>
              <w:t>1</w:t>
            </w:r>
            <w:r w:rsidRPr="00996DEC">
              <w:rPr>
                <w:rFonts w:cs="Calibri Light"/>
                <w:sz w:val="20"/>
              </w:rPr>
              <w:t>,</w:t>
            </w:r>
            <w:r w:rsidR="00996DEC" w:rsidRPr="00996DEC">
              <w:rPr>
                <w:rFonts w:cs="Calibri Light"/>
                <w:sz w:val="20"/>
              </w:rPr>
              <w:t>2</w:t>
            </w:r>
            <w:r w:rsidRPr="00996DEC">
              <w:rPr>
                <w:rFonts w:cs="Calibri Light"/>
                <w:sz w:val="20"/>
              </w:rPr>
              <w:t>00</w:t>
            </w:r>
            <w:r w:rsidRPr="0007767D">
              <w:rPr>
                <w:rFonts w:cs="Calibri Light"/>
                <w:sz w:val="20"/>
              </w:rPr>
              <w:t xml:space="preserve"> </w:t>
            </w:r>
          </w:p>
          <w:p w14:paraId="08684857" w14:textId="24855B30" w:rsidR="00C6392C" w:rsidRPr="0007767D" w:rsidRDefault="00C6392C">
            <w:pPr>
              <w:spacing w:before="0" w:after="40"/>
              <w:rPr>
                <w:rFonts w:cs="Calibri Light"/>
                <w:sz w:val="20"/>
              </w:rPr>
            </w:pPr>
            <w:r>
              <w:rPr>
                <w:rFonts w:cs="Calibri Light"/>
                <w:sz w:val="20"/>
              </w:rPr>
              <w:t>S</w:t>
            </w:r>
            <w:r w:rsidRPr="0007767D">
              <w:rPr>
                <w:rFonts w:cs="Calibri Light"/>
                <w:sz w:val="20"/>
              </w:rPr>
              <w:t>trict liability</w:t>
            </w:r>
            <w:r w:rsidR="00194133">
              <w:rPr>
                <w:rFonts w:cs="Calibri Light"/>
                <w:sz w:val="20"/>
              </w:rPr>
              <w:t xml:space="preserve"> offence</w:t>
            </w:r>
            <w:r w:rsidRPr="0007767D">
              <w:rPr>
                <w:rFonts w:cs="Calibri Light"/>
                <w:sz w:val="20"/>
              </w:rPr>
              <w:t>:</w:t>
            </w:r>
            <w:r>
              <w:rPr>
                <w:rFonts w:cs="Calibri Light"/>
                <w:sz w:val="20"/>
              </w:rPr>
              <w:t xml:space="preserve"> </w:t>
            </w:r>
            <w:r w:rsidRPr="0007767D">
              <w:rPr>
                <w:rFonts w:cs="Calibri Light"/>
                <w:sz w:val="20"/>
              </w:rPr>
              <w:t>$15</w:t>
            </w:r>
            <w:r w:rsidR="00943B3C">
              <w:rPr>
                <w:rFonts w:cs="Calibri Light"/>
                <w:sz w:val="20"/>
              </w:rPr>
              <w:t>6</w:t>
            </w:r>
            <w:r w:rsidRPr="0007767D">
              <w:rPr>
                <w:rFonts w:cs="Calibri Light"/>
                <w:sz w:val="20"/>
              </w:rPr>
              <w:t>,</w:t>
            </w:r>
            <w:r w:rsidR="00943B3C">
              <w:rPr>
                <w:rFonts w:cs="Calibri Light"/>
                <w:sz w:val="20"/>
              </w:rPr>
              <w:t>5</w:t>
            </w:r>
            <w:r w:rsidRPr="0007767D">
              <w:rPr>
                <w:rFonts w:cs="Calibri Light"/>
                <w:sz w:val="20"/>
              </w:rPr>
              <w:t>00</w:t>
            </w:r>
          </w:p>
        </w:tc>
        <w:tc>
          <w:tcPr>
            <w:tcW w:w="2976" w:type="dxa"/>
            <w:tcBorders>
              <w:bottom w:val="single" w:sz="4" w:space="0" w:color="BDC8D8" w:themeColor="accent3" w:themeTint="66"/>
            </w:tcBorders>
            <w:shd w:val="clear" w:color="auto" w:fill="auto"/>
          </w:tcPr>
          <w:p w14:paraId="23ABEF46" w14:textId="77777777" w:rsidR="00C6392C" w:rsidRPr="0007767D" w:rsidRDefault="00C6392C">
            <w:pPr>
              <w:spacing w:before="0" w:after="40"/>
              <w:rPr>
                <w:rFonts w:cs="Calibri Light"/>
                <w:sz w:val="20"/>
              </w:rPr>
            </w:pPr>
            <w:r w:rsidRPr="0007767D">
              <w:rPr>
                <w:rFonts w:cs="Calibri Light"/>
                <w:sz w:val="20"/>
              </w:rPr>
              <w:t>Not applicable</w:t>
            </w:r>
          </w:p>
        </w:tc>
      </w:tr>
      <w:tr w:rsidR="00C6392C" w:rsidRPr="0007767D" w14:paraId="0A7D4897" w14:textId="77777777">
        <w:tc>
          <w:tcPr>
            <w:tcW w:w="1134" w:type="dxa"/>
            <w:tcBorders>
              <w:bottom w:val="single" w:sz="4" w:space="0" w:color="BDC8D8" w:themeColor="accent3" w:themeTint="66"/>
            </w:tcBorders>
            <w:shd w:val="clear" w:color="auto" w:fill="auto"/>
          </w:tcPr>
          <w:p w14:paraId="28FF2C7E" w14:textId="77777777" w:rsidR="00C6392C" w:rsidRPr="00996DEC" w:rsidRDefault="00C6392C">
            <w:pPr>
              <w:spacing w:before="0" w:after="0"/>
              <w:rPr>
                <w:rFonts w:cs="Calibri Light"/>
                <w:sz w:val="20"/>
              </w:rPr>
            </w:pPr>
            <w:r w:rsidRPr="00996DEC">
              <w:rPr>
                <w:rFonts w:cs="Calibri Light"/>
                <w:sz w:val="20"/>
              </w:rPr>
              <w:t xml:space="preserve">s307A(2) </w:t>
            </w:r>
          </w:p>
        </w:tc>
        <w:tc>
          <w:tcPr>
            <w:tcW w:w="2494" w:type="dxa"/>
            <w:tcBorders>
              <w:bottom w:val="single" w:sz="4" w:space="0" w:color="BDC8D8" w:themeColor="accent3" w:themeTint="66"/>
            </w:tcBorders>
            <w:shd w:val="clear" w:color="auto" w:fill="auto"/>
          </w:tcPr>
          <w:p w14:paraId="605AB896" w14:textId="7C5D50A7" w:rsidR="00C6392C" w:rsidRPr="0007767D" w:rsidRDefault="00C6392C" w:rsidP="001C0923">
            <w:pPr>
              <w:pStyle w:val="Bullet"/>
              <w:numPr>
                <w:ilvl w:val="0"/>
                <w:numId w:val="0"/>
              </w:numPr>
              <w:spacing w:before="0" w:line="240" w:lineRule="auto"/>
              <w:rPr>
                <w:rFonts w:cs="Calibri Light"/>
                <w:sz w:val="20"/>
              </w:rPr>
            </w:pPr>
            <w:r w:rsidRPr="0007767D">
              <w:rPr>
                <w:rFonts w:cs="Calibri Light"/>
                <w:sz w:val="20"/>
              </w:rPr>
              <w:t xml:space="preserve">AAC or audit partnership to conduct audit per </w:t>
            </w:r>
            <w:r w:rsidR="00CA4B41">
              <w:rPr>
                <w:rFonts w:cs="Calibri Light"/>
                <w:sz w:val="20"/>
              </w:rPr>
              <w:t>ASA</w:t>
            </w:r>
            <w:r w:rsidRPr="0007767D">
              <w:rPr>
                <w:rFonts w:cs="Calibri Light"/>
                <w:sz w:val="20"/>
              </w:rPr>
              <w:t>s</w:t>
            </w:r>
          </w:p>
        </w:tc>
        <w:tc>
          <w:tcPr>
            <w:tcW w:w="3035" w:type="dxa"/>
            <w:tcBorders>
              <w:bottom w:val="single" w:sz="4" w:space="0" w:color="BDC8D8" w:themeColor="accent3" w:themeTint="66"/>
            </w:tcBorders>
            <w:shd w:val="clear" w:color="auto" w:fill="auto"/>
          </w:tcPr>
          <w:p w14:paraId="13683207" w14:textId="0573CB6A" w:rsidR="00C6392C" w:rsidRPr="0007767D" w:rsidRDefault="00C6392C">
            <w:pPr>
              <w:spacing w:before="0" w:after="40"/>
              <w:rPr>
                <w:rFonts w:cs="Calibri Light"/>
                <w:sz w:val="20"/>
              </w:rPr>
            </w:pPr>
            <w:r w:rsidRPr="0007767D">
              <w:rPr>
                <w:rFonts w:cs="Calibri Light"/>
                <w:sz w:val="20"/>
              </w:rPr>
              <w:t>Lead auditor</w:t>
            </w:r>
          </w:p>
          <w:p w14:paraId="16DCDBF2" w14:textId="15BF3EB0" w:rsidR="00623350" w:rsidRDefault="00C6392C">
            <w:pPr>
              <w:spacing w:before="0" w:after="40"/>
              <w:rPr>
                <w:rFonts w:cs="Calibri Light"/>
                <w:sz w:val="20"/>
              </w:rPr>
            </w:pPr>
            <w:r w:rsidRPr="0007767D">
              <w:rPr>
                <w:rFonts w:cs="Calibri Light"/>
                <w:b/>
                <w:bCs/>
                <w:sz w:val="20"/>
              </w:rPr>
              <w:t>Max</w:t>
            </w:r>
            <w:r w:rsidR="00623350">
              <w:rPr>
                <w:rFonts w:cs="Calibri Light"/>
                <w:b/>
                <w:bCs/>
                <w:sz w:val="20"/>
              </w:rPr>
              <w:t>imum</w:t>
            </w:r>
            <w:r w:rsidRPr="0007767D">
              <w:rPr>
                <w:rFonts w:cs="Calibri Light"/>
                <w:b/>
                <w:bCs/>
                <w:sz w:val="20"/>
              </w:rPr>
              <w:t xml:space="preserve"> penalty</w:t>
            </w:r>
            <w:r w:rsidRPr="0007767D">
              <w:rPr>
                <w:rFonts w:cs="Calibri Light"/>
                <w:sz w:val="20"/>
              </w:rPr>
              <w:t>: Fault based</w:t>
            </w:r>
            <w:r w:rsidR="009564DE">
              <w:rPr>
                <w:rFonts w:cs="Calibri Light"/>
                <w:sz w:val="20"/>
              </w:rPr>
              <w:t xml:space="preserve"> offence</w:t>
            </w:r>
            <w:r w:rsidRPr="0007767D">
              <w:rPr>
                <w:rFonts w:cs="Calibri Light"/>
                <w:sz w:val="20"/>
              </w:rPr>
              <w:t xml:space="preserve">: </w:t>
            </w:r>
            <w:r w:rsidR="00496D48">
              <w:rPr>
                <w:rFonts w:cs="Calibri Light"/>
                <w:sz w:val="20"/>
              </w:rPr>
              <w:t>Two</w:t>
            </w:r>
            <w:r w:rsidRPr="0007767D">
              <w:rPr>
                <w:rFonts w:cs="Calibri Light"/>
                <w:sz w:val="20"/>
              </w:rPr>
              <w:t xml:space="preserve"> years imprisonment or $</w:t>
            </w:r>
            <w:r w:rsidR="00EF6621">
              <w:rPr>
                <w:rFonts w:cs="Calibri Light"/>
                <w:sz w:val="20"/>
              </w:rPr>
              <w:t>7</w:t>
            </w:r>
            <w:r w:rsidRPr="0007767D">
              <w:rPr>
                <w:rFonts w:cs="Calibri Light"/>
                <w:sz w:val="20"/>
              </w:rPr>
              <w:t>5,</w:t>
            </w:r>
            <w:r w:rsidR="00EF6621">
              <w:rPr>
                <w:rFonts w:cs="Calibri Light"/>
                <w:sz w:val="20"/>
              </w:rPr>
              <w:t>12</w:t>
            </w:r>
            <w:r w:rsidRPr="0007767D">
              <w:rPr>
                <w:rFonts w:cs="Calibri Light"/>
                <w:sz w:val="20"/>
              </w:rPr>
              <w:t>0 or both</w:t>
            </w:r>
          </w:p>
          <w:p w14:paraId="1F5400B9" w14:textId="2476CA1A" w:rsidR="00C6392C" w:rsidRPr="0007767D" w:rsidRDefault="00C6392C">
            <w:pPr>
              <w:spacing w:before="0" w:after="40"/>
              <w:rPr>
                <w:rFonts w:cs="Calibri Light"/>
                <w:sz w:val="20"/>
              </w:rPr>
            </w:pPr>
            <w:r w:rsidRPr="0007767D">
              <w:rPr>
                <w:rFonts w:cs="Calibri Light"/>
                <w:sz w:val="20"/>
              </w:rPr>
              <w:t>Strict liability</w:t>
            </w:r>
            <w:r w:rsidR="00194133">
              <w:rPr>
                <w:rFonts w:cs="Calibri Light"/>
                <w:sz w:val="20"/>
              </w:rPr>
              <w:t xml:space="preserve"> offence</w:t>
            </w:r>
            <w:r w:rsidRPr="0007767D">
              <w:rPr>
                <w:rFonts w:cs="Calibri Light"/>
                <w:sz w:val="20"/>
              </w:rPr>
              <w:t>: $</w:t>
            </w:r>
            <w:r w:rsidR="00FC1D0E">
              <w:rPr>
                <w:rFonts w:cs="Calibri Light"/>
                <w:sz w:val="20"/>
              </w:rPr>
              <w:t>1</w:t>
            </w:r>
            <w:r w:rsidRPr="0007767D">
              <w:rPr>
                <w:rFonts w:cs="Calibri Light"/>
                <w:sz w:val="20"/>
              </w:rPr>
              <w:t>5</w:t>
            </w:r>
            <w:r w:rsidR="00FC1D0E">
              <w:rPr>
                <w:rFonts w:cs="Calibri Light"/>
                <w:sz w:val="20"/>
              </w:rPr>
              <w:t>,65</w:t>
            </w:r>
            <w:r w:rsidRPr="0007767D">
              <w:rPr>
                <w:rFonts w:cs="Calibri Light"/>
                <w:sz w:val="20"/>
              </w:rPr>
              <w:t>0</w:t>
            </w:r>
          </w:p>
        </w:tc>
        <w:tc>
          <w:tcPr>
            <w:tcW w:w="2126" w:type="dxa"/>
            <w:tcBorders>
              <w:bottom w:val="single" w:sz="4" w:space="0" w:color="BDC8D8" w:themeColor="accent3" w:themeTint="66"/>
            </w:tcBorders>
            <w:shd w:val="clear" w:color="auto" w:fill="auto"/>
          </w:tcPr>
          <w:p w14:paraId="74AC8C4D" w14:textId="77777777" w:rsidR="00C6392C" w:rsidRPr="0007767D" w:rsidRDefault="00C6392C">
            <w:pPr>
              <w:spacing w:before="0" w:after="40"/>
              <w:rPr>
                <w:rFonts w:cs="Calibri Light"/>
                <w:sz w:val="20"/>
              </w:rPr>
            </w:pPr>
            <w:r w:rsidRPr="0007767D">
              <w:rPr>
                <w:rFonts w:cs="Calibri Light"/>
                <w:sz w:val="20"/>
              </w:rPr>
              <w:t>Not applicable</w:t>
            </w:r>
          </w:p>
        </w:tc>
        <w:tc>
          <w:tcPr>
            <w:tcW w:w="1843" w:type="dxa"/>
            <w:tcBorders>
              <w:bottom w:val="single" w:sz="4" w:space="0" w:color="BDC8D8" w:themeColor="accent3" w:themeTint="66"/>
            </w:tcBorders>
            <w:shd w:val="clear" w:color="auto" w:fill="auto"/>
          </w:tcPr>
          <w:p w14:paraId="121B888F" w14:textId="2D574089" w:rsidR="00623350" w:rsidRDefault="00C6392C">
            <w:pPr>
              <w:spacing w:before="0" w:after="40"/>
              <w:rPr>
                <w:rFonts w:cs="Calibri Light"/>
                <w:sz w:val="20"/>
              </w:rPr>
            </w:pPr>
            <w:r w:rsidRPr="0007767D">
              <w:rPr>
                <w:rFonts w:cs="Calibri Light"/>
                <w:sz w:val="20"/>
              </w:rPr>
              <w:t>Fault based</w:t>
            </w:r>
            <w:r w:rsidR="00194133">
              <w:rPr>
                <w:rFonts w:cs="Calibri Light"/>
                <w:sz w:val="20"/>
              </w:rPr>
              <w:t xml:space="preserve"> offence</w:t>
            </w:r>
            <w:r w:rsidRPr="0007767D">
              <w:rPr>
                <w:rFonts w:cs="Calibri Light"/>
                <w:sz w:val="20"/>
              </w:rPr>
              <w:t xml:space="preserve">: </w:t>
            </w:r>
            <w:r w:rsidRPr="00996DEC">
              <w:rPr>
                <w:rFonts w:cs="Calibri Light"/>
                <w:sz w:val="20"/>
              </w:rPr>
              <w:t>$</w:t>
            </w:r>
            <w:r w:rsidR="00996DEC" w:rsidRPr="00996DEC">
              <w:rPr>
                <w:rFonts w:cs="Calibri Light"/>
                <w:sz w:val="20"/>
              </w:rPr>
              <w:t>7</w:t>
            </w:r>
            <w:r w:rsidRPr="00996DEC">
              <w:rPr>
                <w:rFonts w:cs="Calibri Light"/>
                <w:sz w:val="20"/>
              </w:rPr>
              <w:t>5</w:t>
            </w:r>
            <w:r w:rsidR="00996DEC" w:rsidRPr="00996DEC">
              <w:rPr>
                <w:rFonts w:cs="Calibri Light"/>
                <w:sz w:val="20"/>
              </w:rPr>
              <w:t>1</w:t>
            </w:r>
            <w:r w:rsidRPr="00996DEC">
              <w:rPr>
                <w:rFonts w:cs="Calibri Light"/>
                <w:sz w:val="20"/>
              </w:rPr>
              <w:t>,</w:t>
            </w:r>
            <w:r w:rsidR="00996DEC" w:rsidRPr="00996DEC">
              <w:rPr>
                <w:rFonts w:cs="Calibri Light"/>
                <w:sz w:val="20"/>
              </w:rPr>
              <w:t>2</w:t>
            </w:r>
            <w:r w:rsidRPr="00996DEC">
              <w:rPr>
                <w:rFonts w:cs="Calibri Light"/>
                <w:sz w:val="20"/>
              </w:rPr>
              <w:t>00</w:t>
            </w:r>
          </w:p>
          <w:p w14:paraId="1A8F50AC" w14:textId="7B2002C4" w:rsidR="00C6392C" w:rsidRPr="0007767D" w:rsidRDefault="00C6392C">
            <w:pPr>
              <w:spacing w:before="0" w:after="40"/>
              <w:rPr>
                <w:rFonts w:cs="Calibri Light"/>
                <w:sz w:val="20"/>
              </w:rPr>
            </w:pPr>
            <w:r w:rsidRPr="0007767D">
              <w:rPr>
                <w:rFonts w:cs="Calibri Light"/>
                <w:sz w:val="20"/>
              </w:rPr>
              <w:t>Strict liability</w:t>
            </w:r>
            <w:r w:rsidR="00194133">
              <w:rPr>
                <w:rFonts w:cs="Calibri Light"/>
                <w:sz w:val="20"/>
              </w:rPr>
              <w:t xml:space="preserve"> offence</w:t>
            </w:r>
            <w:r w:rsidRPr="0007767D">
              <w:rPr>
                <w:rFonts w:cs="Calibri Light"/>
                <w:sz w:val="20"/>
              </w:rPr>
              <w:t>: $15</w:t>
            </w:r>
            <w:r w:rsidR="005A3041">
              <w:rPr>
                <w:rFonts w:cs="Calibri Light"/>
                <w:sz w:val="20"/>
              </w:rPr>
              <w:t>6</w:t>
            </w:r>
            <w:r w:rsidRPr="0007767D">
              <w:rPr>
                <w:rFonts w:cs="Calibri Light"/>
                <w:sz w:val="20"/>
              </w:rPr>
              <w:t>,</w:t>
            </w:r>
            <w:r w:rsidR="005A3041">
              <w:rPr>
                <w:rFonts w:cs="Calibri Light"/>
                <w:sz w:val="20"/>
              </w:rPr>
              <w:t>5</w:t>
            </w:r>
            <w:r w:rsidRPr="0007767D">
              <w:rPr>
                <w:rFonts w:cs="Calibri Light"/>
                <w:sz w:val="20"/>
              </w:rPr>
              <w:t>00</w:t>
            </w:r>
          </w:p>
        </w:tc>
        <w:tc>
          <w:tcPr>
            <w:tcW w:w="2976" w:type="dxa"/>
            <w:tcBorders>
              <w:bottom w:val="single" w:sz="4" w:space="0" w:color="BDC8D8" w:themeColor="accent3" w:themeTint="66"/>
            </w:tcBorders>
            <w:shd w:val="clear" w:color="auto" w:fill="auto"/>
          </w:tcPr>
          <w:p w14:paraId="0716A324" w14:textId="77777777" w:rsidR="00C6392C" w:rsidRPr="0007767D" w:rsidRDefault="00C6392C">
            <w:pPr>
              <w:spacing w:before="0" w:after="40"/>
              <w:rPr>
                <w:rFonts w:cs="Calibri Light"/>
                <w:sz w:val="20"/>
              </w:rPr>
            </w:pPr>
            <w:r w:rsidRPr="0007767D">
              <w:rPr>
                <w:rFonts w:cs="Calibri Light"/>
                <w:sz w:val="20"/>
              </w:rPr>
              <w:t>Nothing in Corporations Act imposes liability on other partners</w:t>
            </w:r>
          </w:p>
        </w:tc>
      </w:tr>
      <w:tr w:rsidR="00C6392C" w:rsidRPr="0007767D" w14:paraId="493681AD" w14:textId="77777777">
        <w:tc>
          <w:tcPr>
            <w:tcW w:w="1134" w:type="dxa"/>
            <w:tcBorders>
              <w:bottom w:val="single" w:sz="4" w:space="0" w:color="BDC8D8" w:themeColor="accent3" w:themeTint="66"/>
            </w:tcBorders>
            <w:shd w:val="clear" w:color="auto" w:fill="auto"/>
          </w:tcPr>
          <w:p w14:paraId="0356784A" w14:textId="77777777" w:rsidR="00C6392C" w:rsidRPr="0007767D" w:rsidRDefault="00C6392C">
            <w:pPr>
              <w:spacing w:before="0" w:after="0"/>
              <w:rPr>
                <w:rFonts w:cs="Calibri Light"/>
                <w:sz w:val="20"/>
              </w:rPr>
            </w:pPr>
            <w:r w:rsidRPr="0007767D">
              <w:rPr>
                <w:rFonts w:cs="Calibri Light"/>
                <w:sz w:val="20"/>
              </w:rPr>
              <w:t xml:space="preserve">s307B(1) </w:t>
            </w:r>
          </w:p>
        </w:tc>
        <w:tc>
          <w:tcPr>
            <w:tcW w:w="2494" w:type="dxa"/>
            <w:tcBorders>
              <w:bottom w:val="single" w:sz="4" w:space="0" w:color="BDC8D8" w:themeColor="accent3" w:themeTint="66"/>
            </w:tcBorders>
            <w:shd w:val="clear" w:color="auto" w:fill="auto"/>
          </w:tcPr>
          <w:p w14:paraId="27516189" w14:textId="77777777" w:rsidR="00C6392C" w:rsidRPr="0007767D" w:rsidRDefault="00C6392C" w:rsidP="001C0923">
            <w:pPr>
              <w:pStyle w:val="Bullet"/>
              <w:numPr>
                <w:ilvl w:val="0"/>
                <w:numId w:val="0"/>
              </w:numPr>
              <w:spacing w:before="0" w:line="240" w:lineRule="auto"/>
              <w:rPr>
                <w:rFonts w:cs="Calibri Light"/>
                <w:sz w:val="20"/>
              </w:rPr>
            </w:pPr>
            <w:r>
              <w:rPr>
                <w:rFonts w:cs="Calibri Light"/>
                <w:sz w:val="20"/>
              </w:rPr>
              <w:t>I</w:t>
            </w:r>
            <w:r w:rsidRPr="00604F27">
              <w:rPr>
                <w:rFonts w:cs="Calibri Light"/>
                <w:sz w:val="20"/>
              </w:rPr>
              <w:t>ndividual auditor</w:t>
            </w:r>
            <w:r w:rsidRPr="0007767D">
              <w:rPr>
                <w:rFonts w:cs="Calibri Light"/>
                <w:sz w:val="20"/>
              </w:rPr>
              <w:t xml:space="preserve"> or AAC to retain working papers </w:t>
            </w:r>
          </w:p>
        </w:tc>
        <w:tc>
          <w:tcPr>
            <w:tcW w:w="3035" w:type="dxa"/>
            <w:tcBorders>
              <w:bottom w:val="single" w:sz="4" w:space="0" w:color="BDC8D8" w:themeColor="accent3" w:themeTint="66"/>
            </w:tcBorders>
            <w:shd w:val="clear" w:color="auto" w:fill="auto"/>
          </w:tcPr>
          <w:p w14:paraId="78179683" w14:textId="4FB2E34E" w:rsidR="00C6392C" w:rsidRPr="0007767D" w:rsidRDefault="00053243">
            <w:pPr>
              <w:spacing w:before="0" w:after="40"/>
              <w:rPr>
                <w:rFonts w:cs="Calibri Light"/>
                <w:sz w:val="20"/>
              </w:rPr>
            </w:pPr>
            <w:r>
              <w:rPr>
                <w:rFonts w:cs="Calibri Light"/>
                <w:sz w:val="20"/>
              </w:rPr>
              <w:t>I</w:t>
            </w:r>
            <w:r w:rsidRPr="00604F27">
              <w:rPr>
                <w:rFonts w:cs="Calibri Light"/>
                <w:sz w:val="20"/>
              </w:rPr>
              <w:t>ndividual auditor</w:t>
            </w:r>
            <w:r w:rsidR="00C6392C" w:rsidRPr="0007767D">
              <w:rPr>
                <w:rFonts w:cs="Calibri Light"/>
                <w:sz w:val="20"/>
              </w:rPr>
              <w:t xml:space="preserve"> or AAC</w:t>
            </w:r>
          </w:p>
          <w:p w14:paraId="3BF62650" w14:textId="7C80BEF2" w:rsidR="00C6392C" w:rsidRPr="0007767D" w:rsidRDefault="00C6392C">
            <w:pPr>
              <w:spacing w:before="0" w:after="40"/>
              <w:rPr>
                <w:rFonts w:cs="Calibri Light"/>
                <w:sz w:val="20"/>
              </w:rPr>
            </w:pPr>
            <w:r w:rsidRPr="0007767D">
              <w:rPr>
                <w:rFonts w:cs="Calibri Light"/>
                <w:b/>
                <w:bCs/>
                <w:sz w:val="20"/>
              </w:rPr>
              <w:t>Max</w:t>
            </w:r>
            <w:r w:rsidR="00623350">
              <w:rPr>
                <w:rFonts w:cs="Calibri Light"/>
                <w:b/>
                <w:bCs/>
                <w:sz w:val="20"/>
              </w:rPr>
              <w:t>imum</w:t>
            </w:r>
            <w:r w:rsidRPr="0007767D">
              <w:rPr>
                <w:rFonts w:cs="Calibri Light"/>
                <w:b/>
                <w:bCs/>
                <w:sz w:val="20"/>
              </w:rPr>
              <w:t xml:space="preserve"> penalty</w:t>
            </w:r>
            <w:r w:rsidRPr="0007767D">
              <w:rPr>
                <w:rFonts w:cs="Calibri Light"/>
                <w:sz w:val="20"/>
              </w:rPr>
              <w:t>: $1</w:t>
            </w:r>
            <w:r w:rsidR="00DD6818">
              <w:rPr>
                <w:rFonts w:cs="Calibri Light"/>
                <w:sz w:val="20"/>
              </w:rPr>
              <w:t>5,650</w:t>
            </w:r>
          </w:p>
        </w:tc>
        <w:tc>
          <w:tcPr>
            <w:tcW w:w="2126" w:type="dxa"/>
            <w:tcBorders>
              <w:bottom w:val="single" w:sz="4" w:space="0" w:color="BDC8D8" w:themeColor="accent3" w:themeTint="66"/>
            </w:tcBorders>
            <w:shd w:val="clear" w:color="auto" w:fill="auto"/>
          </w:tcPr>
          <w:p w14:paraId="6D289550" w14:textId="77777777" w:rsidR="00C6392C" w:rsidRPr="0007767D" w:rsidRDefault="00C6392C">
            <w:pPr>
              <w:spacing w:before="0" w:after="40"/>
              <w:rPr>
                <w:rFonts w:cs="Calibri Light"/>
                <w:sz w:val="20"/>
              </w:rPr>
            </w:pPr>
            <w:r w:rsidRPr="0007767D">
              <w:rPr>
                <w:rFonts w:cs="Calibri Light"/>
                <w:sz w:val="20"/>
              </w:rPr>
              <w:t>Yes, where auditor is not an AAC</w:t>
            </w:r>
          </w:p>
        </w:tc>
        <w:tc>
          <w:tcPr>
            <w:tcW w:w="1843" w:type="dxa"/>
            <w:tcBorders>
              <w:bottom w:val="single" w:sz="4" w:space="0" w:color="BDC8D8" w:themeColor="accent3" w:themeTint="66"/>
            </w:tcBorders>
            <w:shd w:val="clear" w:color="auto" w:fill="auto"/>
          </w:tcPr>
          <w:p w14:paraId="48F51E7D" w14:textId="458144DB" w:rsidR="00C6392C" w:rsidRPr="0007767D" w:rsidRDefault="00C6392C">
            <w:pPr>
              <w:spacing w:before="0" w:after="40"/>
              <w:rPr>
                <w:rFonts w:cs="Calibri Light"/>
                <w:sz w:val="20"/>
              </w:rPr>
            </w:pPr>
            <w:r w:rsidRPr="0007767D">
              <w:rPr>
                <w:rFonts w:cs="Calibri Light"/>
                <w:sz w:val="20"/>
              </w:rPr>
              <w:t>$15</w:t>
            </w:r>
            <w:r w:rsidR="00E25898">
              <w:rPr>
                <w:rFonts w:cs="Calibri Light"/>
                <w:sz w:val="20"/>
              </w:rPr>
              <w:t>6</w:t>
            </w:r>
            <w:r w:rsidRPr="0007767D">
              <w:rPr>
                <w:rFonts w:cs="Calibri Light"/>
                <w:sz w:val="20"/>
              </w:rPr>
              <w:t>,</w:t>
            </w:r>
            <w:r w:rsidR="00E25898">
              <w:rPr>
                <w:rFonts w:cs="Calibri Light"/>
                <w:sz w:val="20"/>
              </w:rPr>
              <w:t>5</w:t>
            </w:r>
            <w:r w:rsidRPr="0007767D">
              <w:rPr>
                <w:rFonts w:cs="Calibri Light"/>
                <w:sz w:val="20"/>
              </w:rPr>
              <w:t>00</w:t>
            </w:r>
          </w:p>
        </w:tc>
        <w:tc>
          <w:tcPr>
            <w:tcW w:w="2976" w:type="dxa"/>
            <w:tcBorders>
              <w:bottom w:val="single" w:sz="4" w:space="0" w:color="BDC8D8" w:themeColor="accent3" w:themeTint="66"/>
            </w:tcBorders>
            <w:shd w:val="clear" w:color="auto" w:fill="auto"/>
          </w:tcPr>
          <w:p w14:paraId="7E9F8822" w14:textId="77777777" w:rsidR="00C6392C" w:rsidRPr="0007767D" w:rsidRDefault="00C6392C">
            <w:pPr>
              <w:spacing w:before="0" w:after="40"/>
              <w:rPr>
                <w:rFonts w:cs="Calibri Light"/>
                <w:sz w:val="20"/>
              </w:rPr>
            </w:pPr>
            <w:r w:rsidRPr="0007767D">
              <w:rPr>
                <w:rFonts w:cs="Calibri Light"/>
                <w:sz w:val="20"/>
              </w:rPr>
              <w:t>Not applicable</w:t>
            </w:r>
          </w:p>
        </w:tc>
      </w:tr>
      <w:tr w:rsidR="00C6392C" w:rsidRPr="0007767D" w14:paraId="234430BE" w14:textId="77777777">
        <w:tc>
          <w:tcPr>
            <w:tcW w:w="1134" w:type="dxa"/>
            <w:tcBorders>
              <w:bottom w:val="single" w:sz="4" w:space="0" w:color="BDC8D8" w:themeColor="accent3" w:themeTint="66"/>
            </w:tcBorders>
            <w:shd w:val="clear" w:color="auto" w:fill="auto"/>
          </w:tcPr>
          <w:p w14:paraId="4B19B778" w14:textId="77777777" w:rsidR="00C6392C" w:rsidRPr="0007767D" w:rsidRDefault="00C6392C">
            <w:pPr>
              <w:spacing w:before="0" w:after="0"/>
              <w:rPr>
                <w:rFonts w:cs="Calibri Light"/>
                <w:sz w:val="20"/>
              </w:rPr>
            </w:pPr>
            <w:r w:rsidRPr="0007767D">
              <w:rPr>
                <w:rFonts w:cs="Calibri Light"/>
                <w:sz w:val="20"/>
              </w:rPr>
              <w:t>s307B(3)</w:t>
            </w:r>
          </w:p>
        </w:tc>
        <w:tc>
          <w:tcPr>
            <w:tcW w:w="2494" w:type="dxa"/>
            <w:tcBorders>
              <w:bottom w:val="single" w:sz="4" w:space="0" w:color="BDC8D8" w:themeColor="accent3" w:themeTint="66"/>
            </w:tcBorders>
            <w:shd w:val="clear" w:color="auto" w:fill="auto"/>
          </w:tcPr>
          <w:p w14:paraId="34A04678" w14:textId="77777777" w:rsidR="00C6392C" w:rsidRPr="0007767D" w:rsidRDefault="00C6392C" w:rsidP="001C0923">
            <w:pPr>
              <w:pStyle w:val="Bullet"/>
              <w:numPr>
                <w:ilvl w:val="0"/>
                <w:numId w:val="0"/>
              </w:numPr>
              <w:spacing w:before="0" w:line="240" w:lineRule="auto"/>
              <w:rPr>
                <w:rFonts w:cs="Calibri Light"/>
                <w:sz w:val="20"/>
              </w:rPr>
            </w:pPr>
            <w:r w:rsidRPr="0007767D">
              <w:rPr>
                <w:rFonts w:cs="Calibri Light"/>
                <w:sz w:val="20"/>
              </w:rPr>
              <w:t>Audit partnership to retain working papers</w:t>
            </w:r>
          </w:p>
        </w:tc>
        <w:tc>
          <w:tcPr>
            <w:tcW w:w="3035" w:type="dxa"/>
            <w:tcBorders>
              <w:bottom w:val="single" w:sz="4" w:space="0" w:color="BDC8D8" w:themeColor="accent3" w:themeTint="66"/>
            </w:tcBorders>
            <w:shd w:val="clear" w:color="auto" w:fill="auto"/>
          </w:tcPr>
          <w:p w14:paraId="03BC3533" w14:textId="77777777" w:rsidR="00C6392C" w:rsidRPr="0007767D" w:rsidRDefault="00C6392C">
            <w:pPr>
              <w:spacing w:before="0" w:after="40"/>
              <w:rPr>
                <w:rFonts w:cs="Calibri Light"/>
                <w:sz w:val="20"/>
              </w:rPr>
            </w:pPr>
            <w:r w:rsidRPr="0007767D">
              <w:rPr>
                <w:rFonts w:cs="Calibri Light"/>
                <w:sz w:val="20"/>
              </w:rPr>
              <w:t>Partners who are RCAs</w:t>
            </w:r>
            <w:r>
              <w:rPr>
                <w:rFonts w:cs="Calibri Light"/>
                <w:sz w:val="20"/>
              </w:rPr>
              <w:t xml:space="preserve"> -</w:t>
            </w:r>
            <w:r w:rsidRPr="0007767D">
              <w:rPr>
                <w:rFonts w:cs="Calibri Light"/>
                <w:sz w:val="20"/>
              </w:rPr>
              <w:t xml:space="preserve"> subject to a </w:t>
            </w:r>
            <w:r w:rsidRPr="00060B3B">
              <w:rPr>
                <w:rFonts w:cs="Calibri Light"/>
                <w:b/>
                <w:bCs/>
                <w:sz w:val="20"/>
              </w:rPr>
              <w:t>defence</w:t>
            </w:r>
            <w:r w:rsidRPr="0007767D">
              <w:rPr>
                <w:rFonts w:cs="Calibri Light"/>
                <w:sz w:val="20"/>
              </w:rPr>
              <w:t xml:space="preserve"> if not aware of circumstances or takes reasonable steps to correct</w:t>
            </w:r>
          </w:p>
          <w:p w14:paraId="6651A391" w14:textId="3ABAA5C6" w:rsidR="00C6392C" w:rsidRPr="0007767D" w:rsidRDefault="00C6392C">
            <w:pPr>
              <w:spacing w:before="0" w:after="40"/>
              <w:rPr>
                <w:rFonts w:cs="Calibri Light"/>
                <w:sz w:val="20"/>
              </w:rPr>
            </w:pPr>
            <w:r w:rsidRPr="00B71C3D">
              <w:rPr>
                <w:rFonts w:cs="Calibri Light"/>
                <w:b/>
                <w:bCs/>
                <w:sz w:val="20"/>
              </w:rPr>
              <w:t>Max</w:t>
            </w:r>
            <w:r w:rsidR="00623350">
              <w:rPr>
                <w:rFonts w:cs="Calibri Light"/>
                <w:b/>
                <w:bCs/>
                <w:sz w:val="20"/>
              </w:rPr>
              <w:t>imum</w:t>
            </w:r>
            <w:r w:rsidRPr="00B71C3D">
              <w:rPr>
                <w:rFonts w:cs="Calibri Light"/>
                <w:b/>
                <w:bCs/>
                <w:sz w:val="20"/>
              </w:rPr>
              <w:t xml:space="preserve"> penalty</w:t>
            </w:r>
            <w:r w:rsidRPr="0007767D">
              <w:rPr>
                <w:rFonts w:cs="Calibri Light"/>
                <w:sz w:val="20"/>
              </w:rPr>
              <w:t>: $1</w:t>
            </w:r>
            <w:r w:rsidR="00FC1D0E">
              <w:rPr>
                <w:rFonts w:cs="Calibri Light"/>
                <w:sz w:val="20"/>
              </w:rPr>
              <w:t>5</w:t>
            </w:r>
            <w:r w:rsidRPr="0007767D">
              <w:rPr>
                <w:rFonts w:cs="Calibri Light"/>
                <w:sz w:val="20"/>
              </w:rPr>
              <w:t>,</w:t>
            </w:r>
            <w:r w:rsidR="00FC1D0E">
              <w:rPr>
                <w:rFonts w:cs="Calibri Light"/>
                <w:sz w:val="20"/>
              </w:rPr>
              <w:t>6</w:t>
            </w:r>
            <w:r w:rsidRPr="0007767D">
              <w:rPr>
                <w:rFonts w:cs="Calibri Light"/>
                <w:sz w:val="20"/>
              </w:rPr>
              <w:t>50</w:t>
            </w:r>
          </w:p>
        </w:tc>
        <w:tc>
          <w:tcPr>
            <w:tcW w:w="2126" w:type="dxa"/>
            <w:tcBorders>
              <w:bottom w:val="single" w:sz="4" w:space="0" w:color="BDC8D8" w:themeColor="accent3" w:themeTint="66"/>
            </w:tcBorders>
            <w:shd w:val="clear" w:color="auto" w:fill="auto"/>
          </w:tcPr>
          <w:p w14:paraId="64FCDACC" w14:textId="77777777" w:rsidR="00C6392C" w:rsidRPr="0007767D" w:rsidRDefault="00C6392C">
            <w:pPr>
              <w:spacing w:before="0" w:after="40"/>
              <w:rPr>
                <w:rFonts w:cs="Calibri Light"/>
                <w:sz w:val="20"/>
              </w:rPr>
            </w:pPr>
            <w:r w:rsidRPr="0007767D">
              <w:rPr>
                <w:rFonts w:cs="Calibri Light"/>
                <w:sz w:val="20"/>
              </w:rPr>
              <w:t>Only applicable to audit partnership</w:t>
            </w:r>
            <w:r>
              <w:rPr>
                <w:rFonts w:cs="Calibri Light"/>
                <w:sz w:val="20"/>
              </w:rPr>
              <w:t>s</w:t>
            </w:r>
          </w:p>
        </w:tc>
        <w:tc>
          <w:tcPr>
            <w:tcW w:w="1843" w:type="dxa"/>
            <w:tcBorders>
              <w:bottom w:val="single" w:sz="4" w:space="0" w:color="BDC8D8" w:themeColor="accent3" w:themeTint="66"/>
            </w:tcBorders>
            <w:shd w:val="clear" w:color="auto" w:fill="auto"/>
          </w:tcPr>
          <w:p w14:paraId="5362BE3E" w14:textId="7F1F42CE" w:rsidR="00C6392C" w:rsidRPr="0007767D" w:rsidRDefault="00053243">
            <w:pPr>
              <w:spacing w:before="0" w:after="40"/>
              <w:rPr>
                <w:rFonts w:cs="Calibri Light"/>
                <w:sz w:val="20"/>
              </w:rPr>
            </w:pPr>
            <w:r w:rsidRPr="0007767D">
              <w:rPr>
                <w:rFonts w:cs="Calibri Light"/>
                <w:sz w:val="20"/>
              </w:rPr>
              <w:t>Not applicable</w:t>
            </w:r>
          </w:p>
        </w:tc>
        <w:tc>
          <w:tcPr>
            <w:tcW w:w="2976" w:type="dxa"/>
            <w:tcBorders>
              <w:bottom w:val="single" w:sz="4" w:space="0" w:color="BDC8D8" w:themeColor="accent3" w:themeTint="66"/>
            </w:tcBorders>
            <w:shd w:val="clear" w:color="auto" w:fill="auto"/>
          </w:tcPr>
          <w:p w14:paraId="0E292D37" w14:textId="77777777" w:rsidR="00C6392C" w:rsidRPr="0007767D" w:rsidRDefault="00C6392C">
            <w:pPr>
              <w:spacing w:before="0" w:after="40"/>
              <w:rPr>
                <w:rFonts w:cs="Calibri Light"/>
                <w:sz w:val="20"/>
              </w:rPr>
            </w:pPr>
            <w:r w:rsidRPr="0007767D">
              <w:rPr>
                <w:rFonts w:cs="Calibri Light"/>
                <w:sz w:val="20"/>
              </w:rPr>
              <w:t xml:space="preserve">Partners who are RCAs, subject to a </w:t>
            </w:r>
            <w:r w:rsidRPr="00060B3B">
              <w:rPr>
                <w:rFonts w:cs="Calibri Light"/>
                <w:b/>
                <w:bCs/>
                <w:sz w:val="20"/>
              </w:rPr>
              <w:t>defence</w:t>
            </w:r>
            <w:r w:rsidRPr="0007767D">
              <w:rPr>
                <w:rFonts w:cs="Calibri Light"/>
                <w:sz w:val="20"/>
              </w:rPr>
              <w:t xml:space="preserve"> if not aware of </w:t>
            </w:r>
            <w:r>
              <w:rPr>
                <w:rFonts w:cs="Calibri Light"/>
                <w:sz w:val="20"/>
              </w:rPr>
              <w:t>c</w:t>
            </w:r>
            <w:r w:rsidRPr="0007767D">
              <w:rPr>
                <w:rFonts w:cs="Calibri Light"/>
                <w:sz w:val="20"/>
              </w:rPr>
              <w:t>ircumstances or takes reasonable steps to correct</w:t>
            </w:r>
          </w:p>
          <w:p w14:paraId="5CB83E8B" w14:textId="6CE7334A" w:rsidR="00C6392C" w:rsidRPr="0007767D" w:rsidRDefault="00C6392C">
            <w:pPr>
              <w:spacing w:before="0" w:after="40"/>
              <w:rPr>
                <w:rFonts w:cs="Calibri Light"/>
                <w:sz w:val="20"/>
              </w:rPr>
            </w:pPr>
            <w:r w:rsidRPr="00B71C3D">
              <w:rPr>
                <w:rFonts w:cs="Calibri Light"/>
                <w:b/>
                <w:bCs/>
                <w:sz w:val="20"/>
              </w:rPr>
              <w:t>Max</w:t>
            </w:r>
            <w:r w:rsidR="00623350">
              <w:rPr>
                <w:rFonts w:cs="Calibri Light"/>
                <w:b/>
                <w:bCs/>
                <w:sz w:val="20"/>
              </w:rPr>
              <w:t>imum</w:t>
            </w:r>
            <w:r w:rsidRPr="00B71C3D">
              <w:rPr>
                <w:rFonts w:cs="Calibri Light"/>
                <w:b/>
                <w:bCs/>
                <w:sz w:val="20"/>
              </w:rPr>
              <w:t xml:space="preserve"> penalty</w:t>
            </w:r>
            <w:r w:rsidRPr="0007767D">
              <w:rPr>
                <w:rFonts w:cs="Calibri Light"/>
                <w:sz w:val="20"/>
              </w:rPr>
              <w:t>: $15</w:t>
            </w:r>
            <w:r w:rsidR="00140389">
              <w:rPr>
                <w:rFonts w:cs="Calibri Light"/>
                <w:sz w:val="20"/>
              </w:rPr>
              <w:t>,65</w:t>
            </w:r>
            <w:r w:rsidRPr="0007767D">
              <w:rPr>
                <w:rFonts w:cs="Calibri Light"/>
                <w:sz w:val="20"/>
              </w:rPr>
              <w:t>0</w:t>
            </w:r>
          </w:p>
        </w:tc>
      </w:tr>
      <w:tr w:rsidR="00C6392C" w:rsidRPr="0007767D" w14:paraId="32960816" w14:textId="77777777">
        <w:tc>
          <w:tcPr>
            <w:tcW w:w="1134" w:type="dxa"/>
            <w:tcBorders>
              <w:bottom w:val="single" w:sz="4" w:space="0" w:color="BDC8D8" w:themeColor="accent3" w:themeTint="66"/>
            </w:tcBorders>
            <w:shd w:val="clear" w:color="auto" w:fill="auto"/>
          </w:tcPr>
          <w:p w14:paraId="0A0E9F20" w14:textId="77777777" w:rsidR="00C6392C" w:rsidRPr="0007767D" w:rsidRDefault="00C6392C">
            <w:pPr>
              <w:spacing w:before="0" w:after="0"/>
              <w:rPr>
                <w:rFonts w:cs="Calibri Light"/>
                <w:sz w:val="20"/>
              </w:rPr>
            </w:pPr>
            <w:r w:rsidRPr="0007767D">
              <w:rPr>
                <w:rFonts w:cs="Calibri Light"/>
                <w:sz w:val="20"/>
              </w:rPr>
              <w:t>s307C(1)</w:t>
            </w:r>
          </w:p>
        </w:tc>
        <w:tc>
          <w:tcPr>
            <w:tcW w:w="2494" w:type="dxa"/>
            <w:tcBorders>
              <w:bottom w:val="single" w:sz="4" w:space="0" w:color="BDC8D8" w:themeColor="accent3" w:themeTint="66"/>
            </w:tcBorders>
            <w:shd w:val="clear" w:color="auto" w:fill="auto"/>
          </w:tcPr>
          <w:p w14:paraId="6DFB47A5" w14:textId="77777777" w:rsidR="00C6392C" w:rsidRPr="0007767D" w:rsidRDefault="00C6392C" w:rsidP="001C0923">
            <w:pPr>
              <w:pStyle w:val="Bullet"/>
              <w:numPr>
                <w:ilvl w:val="0"/>
                <w:numId w:val="0"/>
              </w:numPr>
              <w:spacing w:before="0" w:line="240" w:lineRule="auto"/>
              <w:rPr>
                <w:rFonts w:cs="Calibri Light"/>
                <w:sz w:val="20"/>
              </w:rPr>
            </w:pPr>
            <w:r>
              <w:rPr>
                <w:rFonts w:cs="Calibri Light"/>
                <w:sz w:val="20"/>
              </w:rPr>
              <w:t>I</w:t>
            </w:r>
            <w:r w:rsidRPr="0007767D">
              <w:rPr>
                <w:rFonts w:cs="Calibri Light"/>
                <w:sz w:val="20"/>
              </w:rPr>
              <w:t xml:space="preserve">ndependence declaration by </w:t>
            </w:r>
            <w:r>
              <w:rPr>
                <w:rFonts w:cs="Calibri Light"/>
                <w:sz w:val="20"/>
              </w:rPr>
              <w:t>i</w:t>
            </w:r>
            <w:r w:rsidRPr="00604F27">
              <w:rPr>
                <w:rFonts w:cs="Calibri Light"/>
                <w:sz w:val="20"/>
              </w:rPr>
              <w:t>ndividual auditor</w:t>
            </w:r>
            <w:r w:rsidRPr="0007767D">
              <w:rPr>
                <w:rFonts w:cs="Calibri Light"/>
                <w:sz w:val="20"/>
              </w:rPr>
              <w:t xml:space="preserve"> </w:t>
            </w:r>
          </w:p>
        </w:tc>
        <w:tc>
          <w:tcPr>
            <w:tcW w:w="3035" w:type="dxa"/>
            <w:tcBorders>
              <w:bottom w:val="single" w:sz="4" w:space="0" w:color="BDC8D8" w:themeColor="accent3" w:themeTint="66"/>
            </w:tcBorders>
            <w:shd w:val="clear" w:color="auto" w:fill="auto"/>
          </w:tcPr>
          <w:p w14:paraId="5BF8678C" w14:textId="77777777" w:rsidR="00C6392C" w:rsidRDefault="00C6392C">
            <w:pPr>
              <w:spacing w:before="0" w:after="40"/>
              <w:rPr>
                <w:rFonts w:cs="Calibri Light"/>
                <w:sz w:val="20"/>
              </w:rPr>
            </w:pPr>
            <w:r>
              <w:rPr>
                <w:rFonts w:cs="Calibri Light"/>
                <w:sz w:val="20"/>
              </w:rPr>
              <w:t>I</w:t>
            </w:r>
            <w:r w:rsidRPr="00604F27">
              <w:rPr>
                <w:rFonts w:cs="Calibri Light"/>
                <w:sz w:val="20"/>
              </w:rPr>
              <w:t>ndividual auditor</w:t>
            </w:r>
            <w:r w:rsidRPr="0007767D">
              <w:rPr>
                <w:rFonts w:cs="Calibri Light"/>
                <w:sz w:val="20"/>
              </w:rPr>
              <w:t xml:space="preserve"> </w:t>
            </w:r>
          </w:p>
          <w:p w14:paraId="63A94132" w14:textId="50EDE527" w:rsidR="00C6392C" w:rsidRPr="0007767D" w:rsidRDefault="00C6392C">
            <w:pPr>
              <w:spacing w:before="0" w:after="40"/>
              <w:rPr>
                <w:rFonts w:cs="Calibri Light"/>
                <w:sz w:val="20"/>
              </w:rPr>
            </w:pPr>
            <w:r w:rsidRPr="00DA3159">
              <w:rPr>
                <w:rFonts w:cs="Calibri Light"/>
                <w:b/>
                <w:bCs/>
                <w:sz w:val="20"/>
              </w:rPr>
              <w:t>Max</w:t>
            </w:r>
            <w:r w:rsidR="00623350">
              <w:rPr>
                <w:rFonts w:cs="Calibri Light"/>
                <w:b/>
                <w:bCs/>
                <w:sz w:val="20"/>
              </w:rPr>
              <w:t>imum</w:t>
            </w:r>
            <w:r w:rsidRPr="00DA3159">
              <w:rPr>
                <w:rFonts w:cs="Calibri Light"/>
                <w:b/>
                <w:bCs/>
                <w:sz w:val="20"/>
              </w:rPr>
              <w:t xml:space="preserve"> penalty</w:t>
            </w:r>
            <w:r w:rsidRPr="0007767D">
              <w:rPr>
                <w:rFonts w:cs="Calibri Light"/>
                <w:sz w:val="20"/>
              </w:rPr>
              <w:t>: $</w:t>
            </w:r>
            <w:r w:rsidR="00CA0609">
              <w:rPr>
                <w:rFonts w:cs="Calibri Light"/>
                <w:sz w:val="20"/>
              </w:rPr>
              <w:t>6</w:t>
            </w:r>
            <w:r w:rsidRPr="0007767D">
              <w:rPr>
                <w:rFonts w:cs="Calibri Light"/>
                <w:sz w:val="20"/>
              </w:rPr>
              <w:t>,2</w:t>
            </w:r>
            <w:r w:rsidR="00A6111C">
              <w:rPr>
                <w:rFonts w:cs="Calibri Light"/>
                <w:sz w:val="20"/>
              </w:rPr>
              <w:t>6</w:t>
            </w:r>
            <w:r w:rsidRPr="0007767D">
              <w:rPr>
                <w:rFonts w:cs="Calibri Light"/>
                <w:sz w:val="20"/>
              </w:rPr>
              <w:t>0</w:t>
            </w:r>
          </w:p>
        </w:tc>
        <w:tc>
          <w:tcPr>
            <w:tcW w:w="2126" w:type="dxa"/>
            <w:tcBorders>
              <w:bottom w:val="single" w:sz="4" w:space="0" w:color="BDC8D8" w:themeColor="accent3" w:themeTint="66"/>
            </w:tcBorders>
            <w:shd w:val="clear" w:color="auto" w:fill="auto"/>
          </w:tcPr>
          <w:p w14:paraId="6F37051C" w14:textId="77777777" w:rsidR="00C6392C" w:rsidRPr="0007767D" w:rsidRDefault="00C6392C">
            <w:pPr>
              <w:spacing w:before="0" w:after="40"/>
              <w:rPr>
                <w:rFonts w:cs="Calibri Light"/>
                <w:sz w:val="20"/>
              </w:rPr>
            </w:pPr>
            <w:r w:rsidRPr="0007767D">
              <w:rPr>
                <w:rFonts w:cs="Calibri Light"/>
                <w:sz w:val="20"/>
              </w:rPr>
              <w:t>Yes</w:t>
            </w:r>
          </w:p>
        </w:tc>
        <w:tc>
          <w:tcPr>
            <w:tcW w:w="1843" w:type="dxa"/>
            <w:tcBorders>
              <w:bottom w:val="single" w:sz="4" w:space="0" w:color="BDC8D8" w:themeColor="accent3" w:themeTint="66"/>
            </w:tcBorders>
            <w:shd w:val="clear" w:color="auto" w:fill="auto"/>
          </w:tcPr>
          <w:p w14:paraId="2CCBFD3B" w14:textId="77777777" w:rsidR="00C6392C" w:rsidRPr="0007767D" w:rsidRDefault="00C6392C">
            <w:pPr>
              <w:spacing w:before="0" w:after="40"/>
              <w:rPr>
                <w:rFonts w:cs="Calibri Light"/>
                <w:sz w:val="20"/>
              </w:rPr>
            </w:pPr>
            <w:r w:rsidRPr="0007767D">
              <w:rPr>
                <w:rFonts w:cs="Calibri Light"/>
                <w:sz w:val="20"/>
              </w:rPr>
              <w:t>Not applicable</w:t>
            </w:r>
          </w:p>
        </w:tc>
        <w:tc>
          <w:tcPr>
            <w:tcW w:w="2976" w:type="dxa"/>
            <w:tcBorders>
              <w:bottom w:val="single" w:sz="4" w:space="0" w:color="BDC8D8" w:themeColor="accent3" w:themeTint="66"/>
            </w:tcBorders>
            <w:shd w:val="clear" w:color="auto" w:fill="auto"/>
          </w:tcPr>
          <w:p w14:paraId="28BE963A" w14:textId="77777777" w:rsidR="00C6392C" w:rsidRPr="0007767D" w:rsidRDefault="00C6392C">
            <w:pPr>
              <w:spacing w:before="0" w:after="40"/>
              <w:rPr>
                <w:rFonts w:cs="Calibri Light"/>
                <w:sz w:val="20"/>
              </w:rPr>
            </w:pPr>
            <w:r w:rsidRPr="0007767D">
              <w:rPr>
                <w:rFonts w:cs="Calibri Light"/>
                <w:sz w:val="20"/>
              </w:rPr>
              <w:t>Not applicable</w:t>
            </w:r>
          </w:p>
        </w:tc>
      </w:tr>
      <w:tr w:rsidR="00C6392C" w:rsidRPr="00AB0035" w14:paraId="083760F3" w14:textId="77777777">
        <w:tc>
          <w:tcPr>
            <w:tcW w:w="1134" w:type="dxa"/>
            <w:tcBorders>
              <w:bottom w:val="single" w:sz="4" w:space="0" w:color="BDC8D8" w:themeColor="accent3" w:themeTint="66"/>
            </w:tcBorders>
            <w:shd w:val="clear" w:color="auto" w:fill="auto"/>
          </w:tcPr>
          <w:p w14:paraId="40C105BD" w14:textId="77777777" w:rsidR="00C6392C" w:rsidRPr="0007767D" w:rsidRDefault="00C6392C">
            <w:pPr>
              <w:spacing w:before="0" w:after="0"/>
              <w:rPr>
                <w:rFonts w:cs="Calibri Light"/>
                <w:sz w:val="20"/>
              </w:rPr>
            </w:pPr>
            <w:r w:rsidRPr="0007767D">
              <w:rPr>
                <w:rFonts w:cs="Calibri Light"/>
                <w:sz w:val="20"/>
              </w:rPr>
              <w:t xml:space="preserve">s307C(3) </w:t>
            </w:r>
          </w:p>
        </w:tc>
        <w:tc>
          <w:tcPr>
            <w:tcW w:w="2494" w:type="dxa"/>
            <w:tcBorders>
              <w:bottom w:val="single" w:sz="4" w:space="0" w:color="BDC8D8" w:themeColor="accent3" w:themeTint="66"/>
            </w:tcBorders>
            <w:shd w:val="clear" w:color="auto" w:fill="auto"/>
          </w:tcPr>
          <w:p w14:paraId="48060405" w14:textId="77777777" w:rsidR="00C6392C" w:rsidRPr="0007767D" w:rsidRDefault="00C6392C" w:rsidP="001C0923">
            <w:pPr>
              <w:pStyle w:val="Bullet"/>
              <w:numPr>
                <w:ilvl w:val="0"/>
                <w:numId w:val="0"/>
              </w:numPr>
              <w:spacing w:before="0" w:line="240" w:lineRule="auto"/>
              <w:rPr>
                <w:rFonts w:cs="Calibri Light"/>
                <w:sz w:val="20"/>
              </w:rPr>
            </w:pPr>
            <w:r>
              <w:rPr>
                <w:rFonts w:cs="Calibri Light"/>
                <w:sz w:val="20"/>
              </w:rPr>
              <w:t>I</w:t>
            </w:r>
            <w:r w:rsidRPr="0007767D">
              <w:rPr>
                <w:rFonts w:cs="Calibri Light"/>
                <w:sz w:val="20"/>
              </w:rPr>
              <w:t xml:space="preserve">ndependence declaration for audits by AAC or audit partnership </w:t>
            </w:r>
          </w:p>
        </w:tc>
        <w:tc>
          <w:tcPr>
            <w:tcW w:w="3035" w:type="dxa"/>
            <w:tcBorders>
              <w:bottom w:val="single" w:sz="4" w:space="0" w:color="BDC8D8" w:themeColor="accent3" w:themeTint="66"/>
            </w:tcBorders>
            <w:shd w:val="clear" w:color="auto" w:fill="auto"/>
          </w:tcPr>
          <w:p w14:paraId="29D4FDEC" w14:textId="77777777" w:rsidR="00C6392C" w:rsidRPr="0007767D" w:rsidRDefault="00C6392C">
            <w:pPr>
              <w:spacing w:before="0" w:after="40"/>
              <w:rPr>
                <w:rFonts w:cs="Calibri Light"/>
                <w:sz w:val="20"/>
              </w:rPr>
            </w:pPr>
            <w:r w:rsidRPr="0007767D">
              <w:rPr>
                <w:rFonts w:cs="Calibri Light"/>
                <w:sz w:val="20"/>
              </w:rPr>
              <w:t>Lead auditor</w:t>
            </w:r>
          </w:p>
          <w:p w14:paraId="6B1E12DC" w14:textId="28F75D5E" w:rsidR="00C6392C" w:rsidRPr="0007767D" w:rsidRDefault="00C6392C">
            <w:pPr>
              <w:spacing w:before="0" w:after="40"/>
              <w:rPr>
                <w:rFonts w:cs="Calibri Light"/>
                <w:sz w:val="20"/>
              </w:rPr>
            </w:pPr>
            <w:r w:rsidRPr="00370B2C">
              <w:rPr>
                <w:rFonts w:cs="Calibri Light"/>
                <w:b/>
                <w:bCs/>
                <w:sz w:val="20"/>
              </w:rPr>
              <w:t>Max</w:t>
            </w:r>
            <w:r w:rsidR="00623350">
              <w:rPr>
                <w:rFonts w:cs="Calibri Light"/>
                <w:b/>
                <w:bCs/>
                <w:sz w:val="20"/>
              </w:rPr>
              <w:t>imum</w:t>
            </w:r>
            <w:r w:rsidRPr="00370B2C">
              <w:rPr>
                <w:rFonts w:cs="Calibri Light"/>
                <w:b/>
                <w:bCs/>
                <w:sz w:val="20"/>
              </w:rPr>
              <w:t xml:space="preserve"> penalty</w:t>
            </w:r>
            <w:r w:rsidRPr="0007767D">
              <w:rPr>
                <w:rFonts w:cs="Calibri Light"/>
                <w:sz w:val="20"/>
              </w:rPr>
              <w:t>: $</w:t>
            </w:r>
            <w:r w:rsidR="00FF5788">
              <w:rPr>
                <w:rFonts w:cs="Calibri Light"/>
                <w:sz w:val="20"/>
              </w:rPr>
              <w:t>6</w:t>
            </w:r>
            <w:r w:rsidRPr="0007767D">
              <w:rPr>
                <w:rFonts w:cs="Calibri Light"/>
                <w:sz w:val="20"/>
              </w:rPr>
              <w:t>,2</w:t>
            </w:r>
            <w:r w:rsidR="00FF5788">
              <w:rPr>
                <w:rFonts w:cs="Calibri Light"/>
                <w:sz w:val="20"/>
              </w:rPr>
              <w:t>6</w:t>
            </w:r>
            <w:r w:rsidRPr="0007767D">
              <w:rPr>
                <w:rFonts w:cs="Calibri Light"/>
                <w:sz w:val="20"/>
              </w:rPr>
              <w:t>0</w:t>
            </w:r>
          </w:p>
        </w:tc>
        <w:tc>
          <w:tcPr>
            <w:tcW w:w="2126" w:type="dxa"/>
            <w:tcBorders>
              <w:bottom w:val="single" w:sz="4" w:space="0" w:color="BDC8D8" w:themeColor="accent3" w:themeTint="66"/>
            </w:tcBorders>
            <w:shd w:val="clear" w:color="auto" w:fill="auto"/>
          </w:tcPr>
          <w:p w14:paraId="7BC670BD" w14:textId="77777777" w:rsidR="00C6392C" w:rsidRPr="0007767D" w:rsidRDefault="00C6392C">
            <w:pPr>
              <w:spacing w:before="0" w:after="40"/>
              <w:rPr>
                <w:rFonts w:cs="Calibri Light"/>
                <w:sz w:val="20"/>
              </w:rPr>
            </w:pPr>
            <w:r w:rsidRPr="0007767D">
              <w:rPr>
                <w:rFonts w:cs="Calibri Light"/>
                <w:sz w:val="20"/>
              </w:rPr>
              <w:t>Only applicable to AAC or audit partnership</w:t>
            </w:r>
          </w:p>
        </w:tc>
        <w:tc>
          <w:tcPr>
            <w:tcW w:w="1843" w:type="dxa"/>
            <w:tcBorders>
              <w:bottom w:val="single" w:sz="4" w:space="0" w:color="BDC8D8" w:themeColor="accent3" w:themeTint="66"/>
            </w:tcBorders>
            <w:shd w:val="clear" w:color="auto" w:fill="auto"/>
          </w:tcPr>
          <w:p w14:paraId="06DFF561" w14:textId="523DB207" w:rsidR="00C6392C" w:rsidRPr="0007767D" w:rsidRDefault="00C6392C">
            <w:pPr>
              <w:spacing w:before="0" w:after="40"/>
              <w:rPr>
                <w:rFonts w:cs="Calibri Light"/>
                <w:sz w:val="20"/>
              </w:rPr>
            </w:pPr>
            <w:r w:rsidRPr="0007767D">
              <w:rPr>
                <w:rFonts w:cs="Calibri Light"/>
                <w:sz w:val="20"/>
              </w:rPr>
              <w:t>$</w:t>
            </w:r>
            <w:r w:rsidR="004033F4">
              <w:rPr>
                <w:rFonts w:cs="Calibri Light"/>
                <w:sz w:val="20"/>
              </w:rPr>
              <w:t>6</w:t>
            </w:r>
            <w:r w:rsidRPr="0007767D">
              <w:rPr>
                <w:rFonts w:cs="Calibri Light"/>
                <w:sz w:val="20"/>
              </w:rPr>
              <w:t>2,</w:t>
            </w:r>
            <w:r w:rsidR="004033F4">
              <w:rPr>
                <w:rFonts w:cs="Calibri Light"/>
                <w:sz w:val="20"/>
              </w:rPr>
              <w:t>6</w:t>
            </w:r>
            <w:r w:rsidRPr="0007767D">
              <w:rPr>
                <w:rFonts w:cs="Calibri Light"/>
                <w:sz w:val="20"/>
              </w:rPr>
              <w:t>00</w:t>
            </w:r>
          </w:p>
        </w:tc>
        <w:tc>
          <w:tcPr>
            <w:tcW w:w="2976" w:type="dxa"/>
            <w:tcBorders>
              <w:bottom w:val="single" w:sz="4" w:space="0" w:color="BDC8D8" w:themeColor="accent3" w:themeTint="66"/>
            </w:tcBorders>
            <w:shd w:val="clear" w:color="auto" w:fill="auto"/>
          </w:tcPr>
          <w:p w14:paraId="58D5414F" w14:textId="77777777" w:rsidR="00C6392C" w:rsidRPr="008E6F43" w:rsidRDefault="00C6392C">
            <w:pPr>
              <w:spacing w:before="0" w:after="40"/>
              <w:rPr>
                <w:rFonts w:cs="Calibri Light"/>
                <w:sz w:val="20"/>
              </w:rPr>
            </w:pPr>
            <w:r w:rsidRPr="0007767D">
              <w:rPr>
                <w:rFonts w:cs="Calibri Light"/>
                <w:sz w:val="20"/>
              </w:rPr>
              <w:t>Nothing in Corporations Act imposes liability on other partners</w:t>
            </w:r>
          </w:p>
        </w:tc>
      </w:tr>
      <w:tr w:rsidR="00C6392C" w:rsidRPr="00AB0035" w14:paraId="19CE1642" w14:textId="77777777">
        <w:tc>
          <w:tcPr>
            <w:tcW w:w="1134" w:type="dxa"/>
            <w:tcBorders>
              <w:bottom w:val="single" w:sz="4" w:space="0" w:color="BDC8D8" w:themeColor="accent3" w:themeTint="66"/>
            </w:tcBorders>
            <w:shd w:val="clear" w:color="auto" w:fill="auto"/>
          </w:tcPr>
          <w:p w14:paraId="4F8EF74F" w14:textId="77777777" w:rsidR="00C6392C" w:rsidRPr="008E6F43" w:rsidRDefault="00C6392C">
            <w:pPr>
              <w:spacing w:before="0" w:after="0"/>
              <w:rPr>
                <w:rFonts w:cs="Calibri Light"/>
                <w:sz w:val="20"/>
              </w:rPr>
            </w:pPr>
            <w:r w:rsidRPr="008E6F43">
              <w:rPr>
                <w:rFonts w:cs="Calibri Light"/>
                <w:sz w:val="20"/>
              </w:rPr>
              <w:t xml:space="preserve">s308 </w:t>
            </w:r>
          </w:p>
        </w:tc>
        <w:tc>
          <w:tcPr>
            <w:tcW w:w="2494" w:type="dxa"/>
            <w:tcBorders>
              <w:bottom w:val="single" w:sz="4" w:space="0" w:color="BDC8D8" w:themeColor="accent3" w:themeTint="66"/>
            </w:tcBorders>
            <w:shd w:val="clear" w:color="auto" w:fill="auto"/>
          </w:tcPr>
          <w:p w14:paraId="3AB271E8" w14:textId="77777777" w:rsidR="00C6392C" w:rsidRPr="008E6F43" w:rsidRDefault="00C6392C" w:rsidP="001C0923">
            <w:pPr>
              <w:pStyle w:val="Bullet"/>
              <w:numPr>
                <w:ilvl w:val="0"/>
                <w:numId w:val="0"/>
              </w:numPr>
              <w:spacing w:before="0" w:line="240" w:lineRule="auto"/>
              <w:rPr>
                <w:rFonts w:cs="Calibri Light"/>
                <w:sz w:val="20"/>
              </w:rPr>
            </w:pPr>
            <w:r w:rsidRPr="008E6F43">
              <w:rPr>
                <w:rFonts w:cs="Calibri Light"/>
                <w:sz w:val="20"/>
              </w:rPr>
              <w:t>Auditor’s report requirements</w:t>
            </w:r>
          </w:p>
        </w:tc>
        <w:tc>
          <w:tcPr>
            <w:tcW w:w="3035" w:type="dxa"/>
            <w:tcBorders>
              <w:bottom w:val="single" w:sz="4" w:space="0" w:color="BDC8D8" w:themeColor="accent3" w:themeTint="66"/>
            </w:tcBorders>
            <w:shd w:val="clear" w:color="auto" w:fill="auto"/>
          </w:tcPr>
          <w:p w14:paraId="6AC8B3CF" w14:textId="6AAA6BDB" w:rsidR="00C6392C" w:rsidRPr="008E6F43" w:rsidRDefault="00540880">
            <w:pPr>
              <w:spacing w:before="0" w:after="40"/>
              <w:rPr>
                <w:rFonts w:cs="Calibri Light"/>
                <w:sz w:val="20"/>
              </w:rPr>
            </w:pPr>
            <w:r>
              <w:rPr>
                <w:rFonts w:cs="Calibri Light"/>
                <w:sz w:val="20"/>
              </w:rPr>
              <w:t>I</w:t>
            </w:r>
            <w:r w:rsidRPr="00604F27">
              <w:rPr>
                <w:rFonts w:cs="Calibri Light"/>
                <w:sz w:val="20"/>
              </w:rPr>
              <w:t>ndividual auditor</w:t>
            </w:r>
            <w:r w:rsidR="00C6392C" w:rsidRPr="008E6F43">
              <w:rPr>
                <w:rFonts w:cs="Calibri Light"/>
                <w:sz w:val="20"/>
              </w:rPr>
              <w:t>, AAC or audit partnership</w:t>
            </w:r>
          </w:p>
          <w:p w14:paraId="30A706EF" w14:textId="2DD7BEF5" w:rsidR="00C6392C" w:rsidRPr="008E6F43" w:rsidRDefault="00C6392C">
            <w:pPr>
              <w:spacing w:before="0" w:after="40"/>
              <w:rPr>
                <w:rFonts w:cs="Calibri Light"/>
                <w:sz w:val="20"/>
              </w:rPr>
            </w:pPr>
            <w:r w:rsidRPr="00370B2C">
              <w:rPr>
                <w:rFonts w:cs="Calibri Light"/>
                <w:b/>
                <w:bCs/>
                <w:sz w:val="20"/>
              </w:rPr>
              <w:t>Max</w:t>
            </w:r>
            <w:r w:rsidR="00623350">
              <w:rPr>
                <w:rFonts w:cs="Calibri Light"/>
                <w:b/>
                <w:bCs/>
                <w:sz w:val="20"/>
              </w:rPr>
              <w:t>imum</w:t>
            </w:r>
            <w:r w:rsidRPr="00370B2C">
              <w:rPr>
                <w:rFonts w:cs="Calibri Light"/>
                <w:b/>
                <w:bCs/>
                <w:sz w:val="20"/>
              </w:rPr>
              <w:t xml:space="preserve"> penalty</w:t>
            </w:r>
            <w:r w:rsidRPr="008E6F43">
              <w:rPr>
                <w:rFonts w:cs="Calibri Light"/>
                <w:sz w:val="20"/>
              </w:rPr>
              <w:t>: $1</w:t>
            </w:r>
            <w:r w:rsidR="009E6760">
              <w:rPr>
                <w:rFonts w:cs="Calibri Light"/>
                <w:sz w:val="20"/>
              </w:rPr>
              <w:t>5</w:t>
            </w:r>
            <w:r w:rsidRPr="008E6F43">
              <w:rPr>
                <w:rFonts w:cs="Calibri Light"/>
                <w:sz w:val="20"/>
              </w:rPr>
              <w:t>,</w:t>
            </w:r>
            <w:r w:rsidR="009E6760">
              <w:rPr>
                <w:rFonts w:cs="Calibri Light"/>
                <w:sz w:val="20"/>
              </w:rPr>
              <w:t>6</w:t>
            </w:r>
            <w:r w:rsidRPr="008E6F43">
              <w:rPr>
                <w:rFonts w:cs="Calibri Light"/>
                <w:sz w:val="20"/>
              </w:rPr>
              <w:t>50</w:t>
            </w:r>
          </w:p>
        </w:tc>
        <w:tc>
          <w:tcPr>
            <w:tcW w:w="2126" w:type="dxa"/>
            <w:tcBorders>
              <w:bottom w:val="single" w:sz="4" w:space="0" w:color="BDC8D8" w:themeColor="accent3" w:themeTint="66"/>
            </w:tcBorders>
            <w:shd w:val="clear" w:color="auto" w:fill="auto"/>
          </w:tcPr>
          <w:p w14:paraId="12C1C6AF" w14:textId="7972D206" w:rsidR="00C6392C" w:rsidRPr="008E6F43" w:rsidRDefault="00C6392C">
            <w:pPr>
              <w:spacing w:before="0" w:after="40"/>
              <w:rPr>
                <w:rFonts w:cs="Calibri Light"/>
                <w:sz w:val="20"/>
              </w:rPr>
            </w:pPr>
            <w:r w:rsidRPr="008E6F43">
              <w:rPr>
                <w:rFonts w:cs="Calibri Light"/>
                <w:sz w:val="20"/>
              </w:rPr>
              <w:t>Yes</w:t>
            </w:r>
            <w:r w:rsidR="00E44B36">
              <w:rPr>
                <w:rFonts w:cs="Calibri Light"/>
                <w:sz w:val="20"/>
              </w:rPr>
              <w:t>,</w:t>
            </w:r>
            <w:r w:rsidRPr="008E6F43">
              <w:rPr>
                <w:rFonts w:cs="Calibri Light"/>
                <w:sz w:val="20"/>
              </w:rPr>
              <w:t xml:space="preserve"> where auditor is not an AAC or audit partnership</w:t>
            </w:r>
          </w:p>
        </w:tc>
        <w:tc>
          <w:tcPr>
            <w:tcW w:w="1843" w:type="dxa"/>
            <w:tcBorders>
              <w:bottom w:val="single" w:sz="4" w:space="0" w:color="BDC8D8" w:themeColor="accent3" w:themeTint="66"/>
            </w:tcBorders>
            <w:shd w:val="clear" w:color="auto" w:fill="auto"/>
          </w:tcPr>
          <w:p w14:paraId="2EEFE278" w14:textId="678B5390" w:rsidR="00C6392C" w:rsidRPr="008E6F43" w:rsidRDefault="00C6392C">
            <w:pPr>
              <w:spacing w:before="0" w:after="40"/>
              <w:rPr>
                <w:rFonts w:cs="Calibri Light"/>
                <w:sz w:val="20"/>
              </w:rPr>
            </w:pPr>
            <w:r w:rsidRPr="008E6F43">
              <w:rPr>
                <w:rFonts w:cs="Calibri Light"/>
                <w:sz w:val="20"/>
              </w:rPr>
              <w:t>$15</w:t>
            </w:r>
            <w:r w:rsidR="00032C31">
              <w:rPr>
                <w:rFonts w:cs="Calibri Light"/>
                <w:sz w:val="20"/>
              </w:rPr>
              <w:t>6</w:t>
            </w:r>
            <w:r w:rsidRPr="008E6F43">
              <w:rPr>
                <w:rFonts w:cs="Calibri Light"/>
                <w:sz w:val="20"/>
              </w:rPr>
              <w:t>,</w:t>
            </w:r>
            <w:r w:rsidR="00032C31">
              <w:rPr>
                <w:rFonts w:cs="Calibri Light"/>
                <w:sz w:val="20"/>
              </w:rPr>
              <w:t>5</w:t>
            </w:r>
            <w:r w:rsidRPr="008E6F43">
              <w:rPr>
                <w:rFonts w:cs="Calibri Light"/>
                <w:sz w:val="20"/>
              </w:rPr>
              <w:t>00</w:t>
            </w:r>
          </w:p>
        </w:tc>
        <w:tc>
          <w:tcPr>
            <w:tcW w:w="2976" w:type="dxa"/>
            <w:tcBorders>
              <w:bottom w:val="single" w:sz="4" w:space="0" w:color="BDC8D8" w:themeColor="accent3" w:themeTint="66"/>
            </w:tcBorders>
            <w:shd w:val="clear" w:color="auto" w:fill="auto"/>
          </w:tcPr>
          <w:p w14:paraId="43CFE697" w14:textId="77777777" w:rsidR="00C6392C" w:rsidRPr="008E6F43" w:rsidRDefault="00C6392C">
            <w:pPr>
              <w:spacing w:before="0" w:after="40"/>
              <w:rPr>
                <w:rFonts w:cs="Calibri Light"/>
                <w:sz w:val="20"/>
              </w:rPr>
            </w:pPr>
            <w:r w:rsidRPr="008E6F43">
              <w:rPr>
                <w:rFonts w:cs="Calibri Light"/>
                <w:sz w:val="20"/>
              </w:rPr>
              <w:t>Nothing in Corporations Act imposes liability on other partners</w:t>
            </w:r>
          </w:p>
        </w:tc>
      </w:tr>
      <w:tr w:rsidR="00C6392C" w:rsidRPr="00AB0035" w14:paraId="4D84E5DA" w14:textId="77777777">
        <w:tc>
          <w:tcPr>
            <w:tcW w:w="1134" w:type="dxa"/>
            <w:tcBorders>
              <w:bottom w:val="single" w:sz="4" w:space="0" w:color="BDC8D8" w:themeColor="accent3" w:themeTint="66"/>
            </w:tcBorders>
            <w:shd w:val="clear" w:color="auto" w:fill="auto"/>
          </w:tcPr>
          <w:p w14:paraId="1238AEEE" w14:textId="77777777" w:rsidR="00C6392C" w:rsidRPr="008E6F43" w:rsidRDefault="00C6392C">
            <w:pPr>
              <w:spacing w:before="0" w:after="0"/>
              <w:rPr>
                <w:rFonts w:cs="Calibri Light"/>
                <w:sz w:val="20"/>
              </w:rPr>
            </w:pPr>
            <w:r w:rsidRPr="008E6F43">
              <w:rPr>
                <w:rFonts w:cs="Calibri Light"/>
                <w:sz w:val="20"/>
              </w:rPr>
              <w:lastRenderedPageBreak/>
              <w:t xml:space="preserve">s311(1) </w:t>
            </w:r>
          </w:p>
        </w:tc>
        <w:tc>
          <w:tcPr>
            <w:tcW w:w="2494" w:type="dxa"/>
            <w:tcBorders>
              <w:bottom w:val="single" w:sz="4" w:space="0" w:color="BDC8D8" w:themeColor="accent3" w:themeTint="66"/>
            </w:tcBorders>
            <w:shd w:val="clear" w:color="auto" w:fill="auto"/>
          </w:tcPr>
          <w:p w14:paraId="239BA8D8" w14:textId="4460FE42" w:rsidR="00C6392C" w:rsidRPr="008E6F43" w:rsidRDefault="00C6392C" w:rsidP="001C0923">
            <w:pPr>
              <w:pStyle w:val="Bullet"/>
              <w:numPr>
                <w:ilvl w:val="0"/>
                <w:numId w:val="0"/>
              </w:numPr>
              <w:spacing w:before="0" w:line="240" w:lineRule="auto"/>
              <w:rPr>
                <w:rFonts w:cs="Calibri Light"/>
                <w:sz w:val="20"/>
              </w:rPr>
            </w:pPr>
            <w:r w:rsidRPr="008E6F43">
              <w:rPr>
                <w:rFonts w:cs="Calibri Light"/>
                <w:sz w:val="20"/>
              </w:rPr>
              <w:t>Repor</w:t>
            </w:r>
            <w:r>
              <w:rPr>
                <w:rFonts w:cs="Calibri Light"/>
                <w:sz w:val="20"/>
              </w:rPr>
              <w:t>t</w:t>
            </w:r>
            <w:r w:rsidRPr="008E6F43">
              <w:rPr>
                <w:rFonts w:cs="Calibri Light"/>
                <w:sz w:val="20"/>
              </w:rPr>
              <w:t xml:space="preserve"> to ASIC by </w:t>
            </w:r>
            <w:r>
              <w:rPr>
                <w:rFonts w:cs="Calibri Light"/>
                <w:sz w:val="20"/>
              </w:rPr>
              <w:t>i</w:t>
            </w:r>
            <w:r w:rsidRPr="00604F27">
              <w:rPr>
                <w:rFonts w:cs="Calibri Light"/>
                <w:sz w:val="20"/>
              </w:rPr>
              <w:t>ndividual auditor</w:t>
            </w:r>
            <w:r w:rsidRPr="008E6F43">
              <w:rPr>
                <w:rFonts w:cs="Calibri Light"/>
                <w:sz w:val="20"/>
              </w:rPr>
              <w:t xml:space="preserve"> re </w:t>
            </w:r>
            <w:r w:rsidR="005C09DB">
              <w:rPr>
                <w:rFonts w:cs="Calibri Light"/>
                <w:sz w:val="20"/>
              </w:rPr>
              <w:t xml:space="preserve">Corporations Act </w:t>
            </w:r>
            <w:r w:rsidRPr="008E6F43">
              <w:rPr>
                <w:rFonts w:cs="Calibri Light"/>
                <w:sz w:val="20"/>
              </w:rPr>
              <w:t>contraventions</w:t>
            </w:r>
          </w:p>
        </w:tc>
        <w:tc>
          <w:tcPr>
            <w:tcW w:w="3035" w:type="dxa"/>
            <w:tcBorders>
              <w:bottom w:val="single" w:sz="4" w:space="0" w:color="BDC8D8" w:themeColor="accent3" w:themeTint="66"/>
            </w:tcBorders>
            <w:shd w:val="clear" w:color="auto" w:fill="auto"/>
          </w:tcPr>
          <w:p w14:paraId="25A92BC8" w14:textId="3F85A612" w:rsidR="00C6392C" w:rsidRPr="008E6F43" w:rsidRDefault="00540880">
            <w:pPr>
              <w:spacing w:before="0" w:after="40"/>
              <w:rPr>
                <w:rFonts w:cs="Calibri Light"/>
                <w:sz w:val="20"/>
              </w:rPr>
            </w:pPr>
            <w:r>
              <w:rPr>
                <w:rFonts w:cs="Calibri Light"/>
                <w:sz w:val="20"/>
              </w:rPr>
              <w:t>I</w:t>
            </w:r>
            <w:r w:rsidRPr="00604F27">
              <w:rPr>
                <w:rFonts w:cs="Calibri Light"/>
                <w:sz w:val="20"/>
              </w:rPr>
              <w:t>ndividual auditor</w:t>
            </w:r>
          </w:p>
          <w:p w14:paraId="66014BCE" w14:textId="1B81696B" w:rsidR="00C6392C" w:rsidRPr="008E6F43" w:rsidRDefault="00C6392C">
            <w:pPr>
              <w:spacing w:before="0" w:after="40"/>
              <w:rPr>
                <w:rFonts w:cs="Calibri Light"/>
                <w:sz w:val="20"/>
              </w:rPr>
            </w:pPr>
            <w:r w:rsidRPr="00370B2C">
              <w:rPr>
                <w:rFonts w:cs="Calibri Light"/>
                <w:b/>
                <w:bCs/>
                <w:sz w:val="20"/>
              </w:rPr>
              <w:t>Max</w:t>
            </w:r>
            <w:r w:rsidR="00522A30">
              <w:rPr>
                <w:rFonts w:cs="Calibri Light"/>
                <w:b/>
                <w:bCs/>
                <w:sz w:val="20"/>
              </w:rPr>
              <w:t>imum</w:t>
            </w:r>
            <w:r w:rsidRPr="00370B2C">
              <w:rPr>
                <w:rFonts w:cs="Calibri Light"/>
                <w:b/>
                <w:bCs/>
                <w:sz w:val="20"/>
              </w:rPr>
              <w:t xml:space="preserve"> penalty</w:t>
            </w:r>
            <w:r w:rsidRPr="008E6F43">
              <w:rPr>
                <w:rFonts w:cs="Calibri Light"/>
                <w:sz w:val="20"/>
              </w:rPr>
              <w:t>: One year imprisonment or $</w:t>
            </w:r>
            <w:r w:rsidR="002D1B65">
              <w:rPr>
                <w:rFonts w:cs="Calibri Light"/>
                <w:sz w:val="20"/>
              </w:rPr>
              <w:t>37</w:t>
            </w:r>
            <w:r w:rsidRPr="00436131">
              <w:rPr>
                <w:rFonts w:cs="Calibri Light"/>
                <w:sz w:val="20"/>
              </w:rPr>
              <w:t>,5</w:t>
            </w:r>
            <w:r w:rsidR="002D1B65" w:rsidRPr="00436131">
              <w:rPr>
                <w:rFonts w:cs="Calibri Light"/>
                <w:sz w:val="20"/>
              </w:rPr>
              <w:t>6</w:t>
            </w:r>
            <w:r w:rsidRPr="00436131">
              <w:rPr>
                <w:rFonts w:cs="Calibri Light"/>
                <w:sz w:val="20"/>
              </w:rPr>
              <w:t>0</w:t>
            </w:r>
            <w:r w:rsidRPr="008E6F43">
              <w:rPr>
                <w:rFonts w:cs="Calibri Light"/>
                <w:sz w:val="20"/>
              </w:rPr>
              <w:t xml:space="preserve"> or both</w:t>
            </w:r>
          </w:p>
        </w:tc>
        <w:tc>
          <w:tcPr>
            <w:tcW w:w="2126" w:type="dxa"/>
            <w:tcBorders>
              <w:bottom w:val="single" w:sz="4" w:space="0" w:color="BDC8D8" w:themeColor="accent3" w:themeTint="66"/>
            </w:tcBorders>
            <w:shd w:val="clear" w:color="auto" w:fill="auto"/>
          </w:tcPr>
          <w:p w14:paraId="5AC607DC" w14:textId="77777777" w:rsidR="00C6392C" w:rsidRPr="008E6F43" w:rsidRDefault="00C6392C">
            <w:pPr>
              <w:spacing w:before="0" w:after="40"/>
              <w:rPr>
                <w:rFonts w:cs="Calibri Light"/>
                <w:sz w:val="20"/>
              </w:rPr>
            </w:pPr>
            <w:r w:rsidRPr="008E6F43">
              <w:rPr>
                <w:rFonts w:cs="Calibri Light"/>
                <w:sz w:val="20"/>
              </w:rPr>
              <w:t>Yes where auditor is not an AAC or audit partnership</w:t>
            </w:r>
          </w:p>
        </w:tc>
        <w:tc>
          <w:tcPr>
            <w:tcW w:w="1843" w:type="dxa"/>
            <w:tcBorders>
              <w:bottom w:val="single" w:sz="4" w:space="0" w:color="BDC8D8" w:themeColor="accent3" w:themeTint="66"/>
            </w:tcBorders>
            <w:shd w:val="clear" w:color="auto" w:fill="auto"/>
          </w:tcPr>
          <w:p w14:paraId="7A285D95" w14:textId="77777777" w:rsidR="00C6392C" w:rsidRPr="008E6F43" w:rsidRDefault="00C6392C">
            <w:pPr>
              <w:spacing w:before="0" w:after="40"/>
              <w:rPr>
                <w:rFonts w:cs="Calibri Light"/>
                <w:sz w:val="20"/>
              </w:rPr>
            </w:pPr>
            <w:r w:rsidRPr="008E6F43">
              <w:rPr>
                <w:rFonts w:cs="Calibri Light"/>
                <w:sz w:val="20"/>
              </w:rPr>
              <w:t>Not applicable</w:t>
            </w:r>
          </w:p>
        </w:tc>
        <w:tc>
          <w:tcPr>
            <w:tcW w:w="2976" w:type="dxa"/>
            <w:tcBorders>
              <w:bottom w:val="single" w:sz="4" w:space="0" w:color="BDC8D8" w:themeColor="accent3" w:themeTint="66"/>
            </w:tcBorders>
            <w:shd w:val="clear" w:color="auto" w:fill="auto"/>
          </w:tcPr>
          <w:p w14:paraId="799B1516" w14:textId="77777777" w:rsidR="00C6392C" w:rsidRPr="008E6F43" w:rsidRDefault="00C6392C">
            <w:pPr>
              <w:spacing w:before="0" w:after="40"/>
              <w:rPr>
                <w:rFonts w:cs="Calibri Light"/>
                <w:sz w:val="20"/>
              </w:rPr>
            </w:pPr>
            <w:r w:rsidRPr="008E6F43">
              <w:rPr>
                <w:rFonts w:cs="Calibri Light"/>
                <w:sz w:val="20"/>
              </w:rPr>
              <w:t>Not applicable</w:t>
            </w:r>
          </w:p>
        </w:tc>
      </w:tr>
      <w:tr w:rsidR="00C6392C" w:rsidRPr="00AB0035" w14:paraId="52A7D5AE" w14:textId="77777777" w:rsidTr="00FB4D20">
        <w:tc>
          <w:tcPr>
            <w:tcW w:w="1134" w:type="dxa"/>
            <w:tcBorders>
              <w:top w:val="single" w:sz="4" w:space="0" w:color="BDC8D8" w:themeColor="accent3" w:themeTint="66"/>
              <w:bottom w:val="single" w:sz="4" w:space="0" w:color="D6D6D6" w:themeColor="background2" w:themeShade="E6"/>
            </w:tcBorders>
            <w:shd w:val="clear" w:color="auto" w:fill="auto"/>
          </w:tcPr>
          <w:p w14:paraId="7E72B595" w14:textId="77777777" w:rsidR="00C6392C" w:rsidRPr="008E6F43" w:rsidRDefault="00C6392C">
            <w:pPr>
              <w:spacing w:before="0" w:after="0"/>
              <w:rPr>
                <w:rFonts w:cs="Calibri Light"/>
                <w:sz w:val="20"/>
              </w:rPr>
            </w:pPr>
            <w:r w:rsidRPr="008E6F43">
              <w:rPr>
                <w:rFonts w:cs="Calibri Light"/>
                <w:sz w:val="20"/>
              </w:rPr>
              <w:t xml:space="preserve">s311(2) </w:t>
            </w:r>
          </w:p>
        </w:tc>
        <w:tc>
          <w:tcPr>
            <w:tcW w:w="2494" w:type="dxa"/>
            <w:tcBorders>
              <w:top w:val="single" w:sz="4" w:space="0" w:color="BDC8D8" w:themeColor="accent3" w:themeTint="66"/>
              <w:bottom w:val="single" w:sz="4" w:space="0" w:color="D6D6D6" w:themeColor="background2" w:themeShade="E6"/>
            </w:tcBorders>
            <w:shd w:val="clear" w:color="auto" w:fill="auto"/>
          </w:tcPr>
          <w:p w14:paraId="11AD09B8" w14:textId="4387B2E3" w:rsidR="00C6392C" w:rsidRPr="008E6F43" w:rsidRDefault="00C6392C" w:rsidP="001C0923">
            <w:pPr>
              <w:pStyle w:val="Bullet"/>
              <w:numPr>
                <w:ilvl w:val="0"/>
                <w:numId w:val="0"/>
              </w:numPr>
              <w:spacing w:before="0" w:line="240" w:lineRule="auto"/>
              <w:rPr>
                <w:rFonts w:cs="Calibri Light"/>
                <w:sz w:val="20"/>
              </w:rPr>
            </w:pPr>
            <w:r w:rsidRPr="008E6F43">
              <w:rPr>
                <w:rFonts w:cs="Calibri Light"/>
                <w:sz w:val="20"/>
              </w:rPr>
              <w:t xml:space="preserve">Report to ASIC by AAC re </w:t>
            </w:r>
            <w:r w:rsidR="00FD1600">
              <w:rPr>
                <w:rFonts w:cs="Calibri Light"/>
                <w:sz w:val="20"/>
              </w:rPr>
              <w:t xml:space="preserve">Corporations Act </w:t>
            </w:r>
            <w:r w:rsidRPr="008E6F43">
              <w:rPr>
                <w:rFonts w:cs="Calibri Light"/>
                <w:sz w:val="20"/>
              </w:rPr>
              <w:t>contraventions</w:t>
            </w:r>
          </w:p>
        </w:tc>
        <w:tc>
          <w:tcPr>
            <w:tcW w:w="3035" w:type="dxa"/>
            <w:tcBorders>
              <w:top w:val="single" w:sz="4" w:space="0" w:color="BDC8D8" w:themeColor="accent3" w:themeTint="66"/>
              <w:bottom w:val="single" w:sz="4" w:space="0" w:color="D6D6D6" w:themeColor="background2" w:themeShade="E6"/>
            </w:tcBorders>
            <w:shd w:val="clear" w:color="auto" w:fill="auto"/>
          </w:tcPr>
          <w:p w14:paraId="365AA399" w14:textId="77777777" w:rsidR="00C6392C" w:rsidRPr="008E6F43" w:rsidRDefault="00C6392C">
            <w:pPr>
              <w:spacing w:before="0" w:after="40"/>
              <w:rPr>
                <w:rFonts w:cs="Calibri Light"/>
                <w:sz w:val="20"/>
              </w:rPr>
            </w:pPr>
            <w:r w:rsidRPr="008E6F43">
              <w:rPr>
                <w:rFonts w:cs="Calibri Light"/>
                <w:sz w:val="20"/>
              </w:rPr>
              <w:t>AAC</w:t>
            </w:r>
          </w:p>
          <w:p w14:paraId="4E42F08F" w14:textId="3BF5E7AF" w:rsidR="00C6392C" w:rsidRPr="008E6F43" w:rsidRDefault="00C6392C">
            <w:pPr>
              <w:spacing w:before="0" w:after="40"/>
              <w:rPr>
                <w:rFonts w:cs="Calibri Light"/>
                <w:sz w:val="20"/>
              </w:rPr>
            </w:pPr>
            <w:r w:rsidRPr="00370B2C">
              <w:rPr>
                <w:rFonts w:cs="Calibri Light"/>
                <w:b/>
                <w:bCs/>
                <w:sz w:val="20"/>
              </w:rPr>
              <w:t>Max</w:t>
            </w:r>
            <w:r w:rsidR="00522A30">
              <w:rPr>
                <w:rFonts w:cs="Calibri Light"/>
                <w:b/>
                <w:bCs/>
                <w:sz w:val="20"/>
              </w:rPr>
              <w:t>imum</w:t>
            </w:r>
            <w:r w:rsidRPr="00370B2C">
              <w:rPr>
                <w:rFonts w:cs="Calibri Light"/>
                <w:b/>
                <w:bCs/>
                <w:sz w:val="20"/>
              </w:rPr>
              <w:t xml:space="preserve"> penalty</w:t>
            </w:r>
            <w:r w:rsidRPr="008E6F43">
              <w:rPr>
                <w:rFonts w:cs="Calibri Light"/>
                <w:sz w:val="20"/>
              </w:rPr>
              <w:t>: One year imprisonment (</w:t>
            </w:r>
            <w:r w:rsidR="00E71A00">
              <w:rPr>
                <w:rFonts w:cs="Calibri Light"/>
                <w:sz w:val="20"/>
              </w:rPr>
              <w:t xml:space="preserve">this </w:t>
            </w:r>
            <w:r w:rsidRPr="008E6F43">
              <w:rPr>
                <w:rFonts w:cs="Calibri Light"/>
                <w:sz w:val="20"/>
              </w:rPr>
              <w:t xml:space="preserve">penalty enables </w:t>
            </w:r>
            <w:r w:rsidR="00E71A00">
              <w:rPr>
                <w:rFonts w:cs="Calibri Light"/>
                <w:sz w:val="20"/>
              </w:rPr>
              <w:t xml:space="preserve">corporate </w:t>
            </w:r>
            <w:r w:rsidRPr="008E6F43">
              <w:rPr>
                <w:rFonts w:cs="Calibri Light"/>
                <w:sz w:val="20"/>
              </w:rPr>
              <w:t>fine calculat</w:t>
            </w:r>
            <w:r>
              <w:rPr>
                <w:rFonts w:cs="Calibri Light"/>
                <w:sz w:val="20"/>
              </w:rPr>
              <w:t>ion</w:t>
            </w:r>
            <w:r w:rsidR="00E71A00">
              <w:rPr>
                <w:rFonts w:cs="Calibri Light"/>
                <w:sz w:val="20"/>
              </w:rPr>
              <w:t xml:space="preserve"> using </w:t>
            </w:r>
            <w:r w:rsidR="00E71A00" w:rsidRPr="00E71A00">
              <w:rPr>
                <w:rFonts w:cs="Calibri Light"/>
                <w:sz w:val="20"/>
              </w:rPr>
              <w:t>s</w:t>
            </w:r>
            <w:r w:rsidR="00E71A00">
              <w:rPr>
                <w:rFonts w:cs="Calibri Light"/>
                <w:sz w:val="20"/>
              </w:rPr>
              <w:t xml:space="preserve"> </w:t>
            </w:r>
            <w:r w:rsidR="00E71A00" w:rsidRPr="00E71A00">
              <w:rPr>
                <w:rFonts w:cs="Calibri Light"/>
                <w:sz w:val="20"/>
              </w:rPr>
              <w:t>1311C</w:t>
            </w:r>
            <w:r w:rsidR="00E71A00">
              <w:rPr>
                <w:rFonts w:cs="Calibri Light"/>
                <w:sz w:val="20"/>
              </w:rPr>
              <w:t xml:space="preserve"> formula</w:t>
            </w:r>
            <w:r w:rsidRPr="008E6F43">
              <w:rPr>
                <w:rFonts w:cs="Calibri Light"/>
                <w:sz w:val="20"/>
              </w:rPr>
              <w:t>)</w:t>
            </w:r>
          </w:p>
        </w:tc>
        <w:tc>
          <w:tcPr>
            <w:tcW w:w="2126" w:type="dxa"/>
            <w:tcBorders>
              <w:top w:val="single" w:sz="4" w:space="0" w:color="BDC8D8" w:themeColor="accent3" w:themeTint="66"/>
              <w:bottom w:val="single" w:sz="4" w:space="0" w:color="D6D6D6" w:themeColor="background2" w:themeShade="E6"/>
            </w:tcBorders>
            <w:shd w:val="clear" w:color="auto" w:fill="auto"/>
          </w:tcPr>
          <w:p w14:paraId="79137ED4" w14:textId="77777777" w:rsidR="00C6392C" w:rsidRPr="008E6F43" w:rsidRDefault="00C6392C">
            <w:pPr>
              <w:spacing w:before="0" w:after="40"/>
              <w:rPr>
                <w:rFonts w:cs="Calibri Light"/>
                <w:sz w:val="20"/>
              </w:rPr>
            </w:pPr>
            <w:r w:rsidRPr="008E6F43">
              <w:rPr>
                <w:rFonts w:cs="Calibri Light"/>
                <w:sz w:val="20"/>
              </w:rPr>
              <w:t>Not applicable</w:t>
            </w:r>
          </w:p>
        </w:tc>
        <w:tc>
          <w:tcPr>
            <w:tcW w:w="1843" w:type="dxa"/>
            <w:tcBorders>
              <w:top w:val="single" w:sz="4" w:space="0" w:color="BDC8D8" w:themeColor="accent3" w:themeTint="66"/>
              <w:bottom w:val="single" w:sz="4" w:space="0" w:color="D6D6D6" w:themeColor="background2" w:themeShade="E6"/>
            </w:tcBorders>
            <w:shd w:val="clear" w:color="auto" w:fill="auto"/>
          </w:tcPr>
          <w:p w14:paraId="7BF585E5" w14:textId="21DA67CC" w:rsidR="00C6392C" w:rsidRPr="008E6F43" w:rsidRDefault="00C6392C">
            <w:pPr>
              <w:spacing w:before="0" w:after="40"/>
              <w:rPr>
                <w:rFonts w:cs="Calibri Light"/>
                <w:sz w:val="20"/>
              </w:rPr>
            </w:pPr>
            <w:r w:rsidRPr="008E6F43">
              <w:rPr>
                <w:rFonts w:cs="Calibri Light"/>
                <w:sz w:val="20"/>
              </w:rPr>
              <w:t>$</w:t>
            </w:r>
            <w:r w:rsidR="004033F4">
              <w:rPr>
                <w:rFonts w:cs="Calibri Light"/>
                <w:sz w:val="20"/>
              </w:rPr>
              <w:t>37</w:t>
            </w:r>
            <w:r w:rsidRPr="008E6F43">
              <w:rPr>
                <w:rFonts w:cs="Calibri Light"/>
                <w:sz w:val="20"/>
              </w:rPr>
              <w:t>,</w:t>
            </w:r>
            <w:r w:rsidR="004033F4">
              <w:rPr>
                <w:rFonts w:cs="Calibri Light"/>
                <w:sz w:val="20"/>
              </w:rPr>
              <w:t>56</w:t>
            </w:r>
            <w:r w:rsidRPr="008E6F43">
              <w:rPr>
                <w:rFonts w:cs="Calibri Light"/>
                <w:sz w:val="20"/>
              </w:rPr>
              <w:t>0</w:t>
            </w:r>
          </w:p>
        </w:tc>
        <w:tc>
          <w:tcPr>
            <w:tcW w:w="2976" w:type="dxa"/>
            <w:tcBorders>
              <w:top w:val="single" w:sz="4" w:space="0" w:color="BDC8D8" w:themeColor="accent3" w:themeTint="66"/>
              <w:bottom w:val="single" w:sz="4" w:space="0" w:color="D6D6D6" w:themeColor="background2" w:themeShade="E6"/>
            </w:tcBorders>
            <w:shd w:val="clear" w:color="auto" w:fill="auto"/>
          </w:tcPr>
          <w:p w14:paraId="151E9E33" w14:textId="77777777" w:rsidR="00C6392C" w:rsidRPr="008E6F43" w:rsidRDefault="00C6392C">
            <w:pPr>
              <w:spacing w:before="0" w:after="40"/>
              <w:rPr>
                <w:rFonts w:cs="Calibri Light"/>
                <w:sz w:val="20"/>
              </w:rPr>
            </w:pPr>
            <w:r w:rsidRPr="008E6F43">
              <w:rPr>
                <w:rFonts w:cs="Calibri Light"/>
                <w:sz w:val="20"/>
              </w:rPr>
              <w:t>Not applicable</w:t>
            </w:r>
          </w:p>
        </w:tc>
      </w:tr>
      <w:tr w:rsidR="0066709C" w:rsidRPr="00AB0035" w14:paraId="090E1F74" w14:textId="77777777" w:rsidTr="00FB4D20">
        <w:tc>
          <w:tcPr>
            <w:tcW w:w="1134" w:type="dxa"/>
            <w:tcBorders>
              <w:top w:val="single" w:sz="4" w:space="0" w:color="D6D6D6" w:themeColor="background2" w:themeShade="E6"/>
              <w:bottom w:val="single" w:sz="4" w:space="0" w:color="BDC8D8" w:themeColor="accent3" w:themeTint="66"/>
            </w:tcBorders>
            <w:shd w:val="clear" w:color="auto" w:fill="auto"/>
          </w:tcPr>
          <w:p w14:paraId="681ADA8C" w14:textId="333A4C64" w:rsidR="0066709C" w:rsidRPr="008E6F43" w:rsidRDefault="00540880">
            <w:pPr>
              <w:spacing w:before="0" w:after="0"/>
              <w:rPr>
                <w:rFonts w:cs="Calibri Light"/>
                <w:sz w:val="20"/>
              </w:rPr>
            </w:pPr>
            <w:r w:rsidRPr="008E6F43">
              <w:rPr>
                <w:rFonts w:cs="Calibri Light"/>
                <w:sz w:val="20"/>
              </w:rPr>
              <w:t>s311(</w:t>
            </w:r>
            <w:r>
              <w:rPr>
                <w:rFonts w:cs="Calibri Light"/>
                <w:sz w:val="20"/>
              </w:rPr>
              <w:t>3</w:t>
            </w:r>
            <w:r w:rsidRPr="008E6F43">
              <w:rPr>
                <w:rFonts w:cs="Calibri Light"/>
                <w:sz w:val="20"/>
              </w:rPr>
              <w:t xml:space="preserve">) </w:t>
            </w:r>
          </w:p>
        </w:tc>
        <w:tc>
          <w:tcPr>
            <w:tcW w:w="2494" w:type="dxa"/>
            <w:tcBorders>
              <w:top w:val="single" w:sz="4" w:space="0" w:color="D6D6D6" w:themeColor="background2" w:themeShade="E6"/>
              <w:bottom w:val="single" w:sz="4" w:space="0" w:color="BDC8D8" w:themeColor="accent3" w:themeTint="66"/>
            </w:tcBorders>
            <w:shd w:val="clear" w:color="auto" w:fill="auto"/>
          </w:tcPr>
          <w:p w14:paraId="693F0BB7" w14:textId="52058802" w:rsidR="0066709C" w:rsidRPr="008E6F43" w:rsidRDefault="00540880" w:rsidP="001C0923">
            <w:pPr>
              <w:pStyle w:val="Bullet"/>
              <w:numPr>
                <w:ilvl w:val="0"/>
                <w:numId w:val="0"/>
              </w:numPr>
              <w:spacing w:before="0" w:line="240" w:lineRule="auto"/>
              <w:rPr>
                <w:rFonts w:cs="Calibri Light"/>
                <w:sz w:val="20"/>
              </w:rPr>
            </w:pPr>
            <w:r w:rsidRPr="008E6F43">
              <w:rPr>
                <w:rFonts w:cs="Calibri Light"/>
                <w:sz w:val="20"/>
              </w:rPr>
              <w:t xml:space="preserve">Report to ASIC by </w:t>
            </w:r>
            <w:r>
              <w:rPr>
                <w:rFonts w:cs="Calibri Light"/>
                <w:sz w:val="20"/>
              </w:rPr>
              <w:t>lead auditor</w:t>
            </w:r>
            <w:r w:rsidRPr="008E6F43">
              <w:rPr>
                <w:rFonts w:cs="Calibri Light"/>
                <w:sz w:val="20"/>
              </w:rPr>
              <w:t xml:space="preserve"> re </w:t>
            </w:r>
            <w:r w:rsidR="00FD1600">
              <w:rPr>
                <w:rFonts w:cs="Calibri Light"/>
                <w:sz w:val="20"/>
              </w:rPr>
              <w:t xml:space="preserve">Corporations Act </w:t>
            </w:r>
            <w:r w:rsidRPr="008E6F43">
              <w:rPr>
                <w:rFonts w:cs="Calibri Light"/>
                <w:sz w:val="20"/>
              </w:rPr>
              <w:t>contraventions</w:t>
            </w:r>
          </w:p>
        </w:tc>
        <w:tc>
          <w:tcPr>
            <w:tcW w:w="3035" w:type="dxa"/>
            <w:tcBorders>
              <w:top w:val="single" w:sz="4" w:space="0" w:color="D6D6D6" w:themeColor="background2" w:themeShade="E6"/>
              <w:bottom w:val="single" w:sz="4" w:space="0" w:color="BDC8D8" w:themeColor="accent3" w:themeTint="66"/>
            </w:tcBorders>
            <w:shd w:val="clear" w:color="auto" w:fill="auto"/>
          </w:tcPr>
          <w:p w14:paraId="55233CB6" w14:textId="335C7E77" w:rsidR="00540880" w:rsidRPr="008E6F43" w:rsidRDefault="00540880" w:rsidP="00540880">
            <w:pPr>
              <w:spacing w:before="0" w:after="40"/>
              <w:rPr>
                <w:rFonts w:cs="Calibri Light"/>
                <w:sz w:val="20"/>
              </w:rPr>
            </w:pPr>
            <w:r>
              <w:rPr>
                <w:rFonts w:cs="Calibri Light"/>
                <w:sz w:val="20"/>
              </w:rPr>
              <w:t>Lead auditor</w:t>
            </w:r>
          </w:p>
          <w:p w14:paraId="32B16A09" w14:textId="0F557C4A" w:rsidR="0066709C" w:rsidRPr="008E6F43" w:rsidRDefault="00540880">
            <w:pPr>
              <w:spacing w:before="0" w:after="40"/>
              <w:rPr>
                <w:rFonts w:cs="Calibri Light"/>
                <w:sz w:val="20"/>
              </w:rPr>
            </w:pPr>
            <w:r w:rsidRPr="00370B2C">
              <w:rPr>
                <w:rFonts w:cs="Calibri Light"/>
                <w:b/>
                <w:bCs/>
                <w:sz w:val="20"/>
              </w:rPr>
              <w:t>Max</w:t>
            </w:r>
            <w:r w:rsidR="00522A30">
              <w:rPr>
                <w:rFonts w:cs="Calibri Light"/>
                <w:b/>
                <w:bCs/>
                <w:sz w:val="20"/>
              </w:rPr>
              <w:t>imum</w:t>
            </w:r>
            <w:r w:rsidRPr="00370B2C">
              <w:rPr>
                <w:rFonts w:cs="Calibri Light"/>
                <w:b/>
                <w:bCs/>
                <w:sz w:val="20"/>
              </w:rPr>
              <w:t xml:space="preserve"> penalty</w:t>
            </w:r>
            <w:r w:rsidRPr="008E6F43">
              <w:rPr>
                <w:rFonts w:cs="Calibri Light"/>
                <w:sz w:val="20"/>
              </w:rPr>
              <w:t xml:space="preserve">: One year imprisonment </w:t>
            </w:r>
            <w:r w:rsidR="004415DD" w:rsidRPr="004415DD">
              <w:rPr>
                <w:rFonts w:cs="Calibri Light"/>
                <w:sz w:val="20"/>
              </w:rPr>
              <w:t>or $37,560</w:t>
            </w:r>
            <w:r w:rsidR="004415DD">
              <w:rPr>
                <w:rFonts w:cs="Calibri Light"/>
                <w:sz w:val="20"/>
              </w:rPr>
              <w:t xml:space="preserve"> </w:t>
            </w:r>
            <w:r w:rsidR="004415DD" w:rsidRPr="004415DD">
              <w:rPr>
                <w:rFonts w:cs="Calibri Light"/>
                <w:sz w:val="20"/>
              </w:rPr>
              <w:t>or both</w:t>
            </w:r>
          </w:p>
        </w:tc>
        <w:tc>
          <w:tcPr>
            <w:tcW w:w="2126" w:type="dxa"/>
            <w:tcBorders>
              <w:top w:val="single" w:sz="4" w:space="0" w:color="D6D6D6" w:themeColor="background2" w:themeShade="E6"/>
              <w:bottom w:val="single" w:sz="4" w:space="0" w:color="BDC8D8" w:themeColor="accent3" w:themeTint="66"/>
            </w:tcBorders>
            <w:shd w:val="clear" w:color="auto" w:fill="auto"/>
          </w:tcPr>
          <w:p w14:paraId="5B3DAD17" w14:textId="0CB10F0D" w:rsidR="0066709C" w:rsidRPr="008E6F43" w:rsidRDefault="00540880">
            <w:pPr>
              <w:spacing w:before="0" w:after="40"/>
              <w:rPr>
                <w:rFonts w:cs="Calibri Light"/>
                <w:sz w:val="20"/>
              </w:rPr>
            </w:pPr>
            <w:r w:rsidRPr="008E6F43">
              <w:rPr>
                <w:rFonts w:cs="Calibri Light"/>
                <w:sz w:val="20"/>
              </w:rPr>
              <w:t>Not applicable</w:t>
            </w:r>
          </w:p>
        </w:tc>
        <w:tc>
          <w:tcPr>
            <w:tcW w:w="1843" w:type="dxa"/>
            <w:tcBorders>
              <w:top w:val="single" w:sz="4" w:space="0" w:color="D6D6D6" w:themeColor="background2" w:themeShade="E6"/>
              <w:bottom w:val="single" w:sz="4" w:space="0" w:color="BDC8D8" w:themeColor="accent3" w:themeTint="66"/>
            </w:tcBorders>
            <w:shd w:val="clear" w:color="auto" w:fill="auto"/>
          </w:tcPr>
          <w:p w14:paraId="682632AE" w14:textId="5777AE71" w:rsidR="0066709C" w:rsidRPr="008E6F43" w:rsidRDefault="00B378F0">
            <w:pPr>
              <w:spacing w:before="0" w:after="40"/>
              <w:rPr>
                <w:rFonts w:cs="Calibri Light"/>
                <w:sz w:val="20"/>
              </w:rPr>
            </w:pPr>
            <w:r w:rsidRPr="008E6F43">
              <w:rPr>
                <w:rFonts w:cs="Calibri Light"/>
                <w:sz w:val="20"/>
              </w:rPr>
              <w:t>Not applicable</w:t>
            </w:r>
          </w:p>
        </w:tc>
        <w:tc>
          <w:tcPr>
            <w:tcW w:w="2976" w:type="dxa"/>
            <w:tcBorders>
              <w:top w:val="single" w:sz="4" w:space="0" w:color="D6D6D6" w:themeColor="background2" w:themeShade="E6"/>
              <w:bottom w:val="single" w:sz="4" w:space="0" w:color="BDC8D8" w:themeColor="accent3" w:themeTint="66"/>
            </w:tcBorders>
            <w:shd w:val="clear" w:color="auto" w:fill="auto"/>
          </w:tcPr>
          <w:p w14:paraId="1C73298F" w14:textId="5648885F" w:rsidR="0066709C" w:rsidRPr="008E6F43" w:rsidRDefault="000A6E4B">
            <w:pPr>
              <w:spacing w:before="0" w:after="40"/>
              <w:rPr>
                <w:rFonts w:cs="Calibri Light"/>
                <w:sz w:val="20"/>
              </w:rPr>
            </w:pPr>
            <w:r w:rsidRPr="008E6F43">
              <w:rPr>
                <w:rFonts w:cs="Calibri Light"/>
                <w:sz w:val="20"/>
              </w:rPr>
              <w:t>Nothing in Corporations Act imposes liability on other partner</w:t>
            </w:r>
            <w:r w:rsidR="004415DD">
              <w:rPr>
                <w:rFonts w:cs="Calibri Light"/>
                <w:sz w:val="20"/>
              </w:rPr>
              <w:t>s</w:t>
            </w:r>
          </w:p>
        </w:tc>
      </w:tr>
    </w:tbl>
    <w:p w14:paraId="3A3A0E3A" w14:textId="6E0C2600" w:rsidR="00C071A7" w:rsidRPr="006C3FBF" w:rsidRDefault="00701816" w:rsidP="00701816">
      <w:pPr>
        <w:pStyle w:val="ChartorTableNote"/>
        <w:spacing w:before="120"/>
        <w:rPr>
          <w:rFonts w:ascii="Calibri Light" w:hAnsi="Calibri Light" w:cs="Calibri Light"/>
        </w:rPr>
      </w:pPr>
      <w:r w:rsidRPr="006C3FBF">
        <w:rPr>
          <w:rFonts w:ascii="Calibri Light" w:hAnsi="Calibri Light" w:cs="Calibri Light"/>
        </w:rPr>
        <w:t xml:space="preserve">Source: ASIC, Response to Question on Notice </w:t>
      </w:r>
      <w:r w:rsidR="00B43282">
        <w:rPr>
          <w:rFonts w:ascii="Calibri Light" w:hAnsi="Calibri Light" w:cs="Calibri Light"/>
        </w:rPr>
        <w:t xml:space="preserve">No. </w:t>
      </w:r>
      <w:r w:rsidR="0065535C" w:rsidRPr="006C3FBF">
        <w:rPr>
          <w:rFonts w:ascii="Calibri Light" w:hAnsi="Calibri Light" w:cs="Calibri Light"/>
        </w:rPr>
        <w:t>17</w:t>
      </w:r>
      <w:r w:rsidRPr="006C3FBF">
        <w:rPr>
          <w:rFonts w:ascii="Calibri Light" w:hAnsi="Calibri Light" w:cs="Calibri Light"/>
        </w:rPr>
        <w:t xml:space="preserve"> </w:t>
      </w:r>
      <w:r w:rsidR="0065535C" w:rsidRPr="006C3FBF">
        <w:rPr>
          <w:rFonts w:ascii="Calibri Light" w:hAnsi="Calibri Light" w:cs="Calibri Light"/>
        </w:rPr>
        <w:t xml:space="preserve">(Document </w:t>
      </w:r>
      <w:r w:rsidR="0014262B" w:rsidRPr="006C3FBF">
        <w:rPr>
          <w:rFonts w:ascii="Calibri Light" w:hAnsi="Calibri Light" w:cs="Calibri Light"/>
        </w:rPr>
        <w:t xml:space="preserve">No. </w:t>
      </w:r>
      <w:r w:rsidRPr="006C3FBF">
        <w:rPr>
          <w:rFonts w:ascii="Calibri Light" w:hAnsi="Calibri Light" w:cs="Calibri Light"/>
        </w:rPr>
        <w:t>78</w:t>
      </w:r>
      <w:r w:rsidR="0065535C" w:rsidRPr="006C3FBF">
        <w:rPr>
          <w:rFonts w:ascii="Calibri Light" w:hAnsi="Calibri Light" w:cs="Calibri Light"/>
        </w:rPr>
        <w:t>)</w:t>
      </w:r>
      <w:r w:rsidRPr="006C3FBF">
        <w:rPr>
          <w:rFonts w:ascii="Calibri Light" w:hAnsi="Calibri Light" w:cs="Calibri Light"/>
        </w:rPr>
        <w:t>, PJC 2019 Inquiry</w:t>
      </w:r>
      <w:r w:rsidR="00E330A5" w:rsidRPr="006C3FBF">
        <w:rPr>
          <w:rFonts w:ascii="Calibri Light" w:hAnsi="Calibri Light" w:cs="Calibri Light"/>
        </w:rPr>
        <w:t xml:space="preserve">, </w:t>
      </w:r>
      <w:r w:rsidRPr="006C3FBF">
        <w:rPr>
          <w:rFonts w:ascii="Calibri Light" w:hAnsi="Calibri Light" w:cs="Calibri Light"/>
        </w:rPr>
        <w:t>received 5 February 2020</w:t>
      </w:r>
    </w:p>
    <w:p w14:paraId="5B064150" w14:textId="4370C704" w:rsidR="0077269C" w:rsidRPr="006C3FBF" w:rsidRDefault="00C071A7" w:rsidP="00B6142D">
      <w:pPr>
        <w:pStyle w:val="ChartorTableNote"/>
        <w:rPr>
          <w:rFonts w:ascii="Calibri Light" w:hAnsi="Calibri Light" w:cs="Calibri Light"/>
          <w:szCs w:val="22"/>
        </w:rPr>
      </w:pPr>
      <w:r w:rsidRPr="006C3FBF">
        <w:rPr>
          <w:rFonts w:ascii="Calibri Light" w:hAnsi="Calibri Light" w:cs="Calibri Light"/>
        </w:rPr>
        <w:t xml:space="preserve">Note: </w:t>
      </w:r>
      <w:r w:rsidR="00627933" w:rsidRPr="006C3FBF">
        <w:rPr>
          <w:rFonts w:ascii="Calibri Light" w:hAnsi="Calibri Light" w:cs="Calibri Light"/>
        </w:rPr>
        <w:t>Maximum penalt</w:t>
      </w:r>
      <w:r w:rsidR="003E2AC9" w:rsidRPr="006C3FBF">
        <w:rPr>
          <w:rFonts w:ascii="Calibri Light" w:hAnsi="Calibri Light" w:cs="Calibri Light"/>
        </w:rPr>
        <w:t>y values</w:t>
      </w:r>
      <w:r w:rsidR="00F07A06" w:rsidRPr="006C3FBF">
        <w:rPr>
          <w:rFonts w:ascii="Calibri Light" w:hAnsi="Calibri Light" w:cs="Calibri Light"/>
        </w:rPr>
        <w:t xml:space="preserve"> </w:t>
      </w:r>
      <w:r w:rsidR="00F360BA" w:rsidRPr="00F360BA">
        <w:rPr>
          <w:rFonts w:ascii="Calibri Light" w:hAnsi="Calibri Light" w:cs="Calibri Light"/>
        </w:rPr>
        <w:t>calculated by reference to s</w:t>
      </w:r>
      <w:r w:rsidR="00F360BA">
        <w:rPr>
          <w:rFonts w:ascii="Calibri Light" w:hAnsi="Calibri Light" w:cs="Calibri Light"/>
        </w:rPr>
        <w:t>s</w:t>
      </w:r>
      <w:r w:rsidR="00F360BA" w:rsidRPr="00F360BA">
        <w:rPr>
          <w:rFonts w:ascii="Calibri Light" w:hAnsi="Calibri Light" w:cs="Calibri Light"/>
        </w:rPr>
        <w:t xml:space="preserve"> 1311</w:t>
      </w:r>
      <w:r w:rsidR="00F360BA">
        <w:rPr>
          <w:rFonts w:ascii="Calibri Light" w:hAnsi="Calibri Light" w:cs="Calibri Light"/>
        </w:rPr>
        <w:t>-</w:t>
      </w:r>
      <w:r w:rsidR="00F360BA" w:rsidRPr="00F360BA">
        <w:rPr>
          <w:rFonts w:ascii="Calibri Light" w:hAnsi="Calibri Light" w:cs="Calibri Light"/>
        </w:rPr>
        <w:t>1311C and Sch</w:t>
      </w:r>
      <w:r w:rsidR="0083312F">
        <w:rPr>
          <w:rFonts w:ascii="Calibri Light" w:hAnsi="Calibri Light" w:cs="Calibri Light"/>
        </w:rPr>
        <w:t>edule</w:t>
      </w:r>
      <w:r w:rsidR="00F360BA" w:rsidRPr="00F360BA">
        <w:rPr>
          <w:rFonts w:ascii="Calibri Light" w:hAnsi="Calibri Light" w:cs="Calibri Light"/>
        </w:rPr>
        <w:t xml:space="preserve"> 3</w:t>
      </w:r>
      <w:r w:rsidR="00F360BA">
        <w:rPr>
          <w:rFonts w:ascii="Calibri Light" w:hAnsi="Calibri Light" w:cs="Calibri Light"/>
        </w:rPr>
        <w:t>, and</w:t>
      </w:r>
      <w:r w:rsidR="003E2AC9">
        <w:rPr>
          <w:rFonts w:ascii="Calibri Light" w:hAnsi="Calibri Light" w:cs="Calibri Light"/>
        </w:rPr>
        <w:t xml:space="preserve"> </w:t>
      </w:r>
      <w:r w:rsidR="00627933" w:rsidRPr="006C3FBF">
        <w:rPr>
          <w:rFonts w:ascii="Calibri Light" w:hAnsi="Calibri Light" w:cs="Calibri Light"/>
        </w:rPr>
        <w:t>updated to reflect</w:t>
      </w:r>
      <w:r w:rsidR="00287E9F" w:rsidRPr="006C3FBF">
        <w:rPr>
          <w:rFonts w:ascii="Calibri Light" w:hAnsi="Calibri Light" w:cs="Calibri Light"/>
        </w:rPr>
        <w:t xml:space="preserve"> </w:t>
      </w:r>
      <w:r w:rsidR="00DE42A0" w:rsidRPr="006C3FBF">
        <w:rPr>
          <w:rFonts w:ascii="Calibri Light" w:hAnsi="Calibri Light" w:cs="Calibri Light"/>
        </w:rPr>
        <w:t xml:space="preserve">the </w:t>
      </w:r>
      <w:r w:rsidR="00287E9F" w:rsidRPr="006C3FBF">
        <w:rPr>
          <w:rFonts w:ascii="Calibri Light" w:hAnsi="Calibri Light" w:cs="Calibri Light"/>
        </w:rPr>
        <w:t>penalty unit value</w:t>
      </w:r>
      <w:r w:rsidR="00DE42A0" w:rsidRPr="006C3FBF">
        <w:rPr>
          <w:rFonts w:ascii="Calibri Light" w:hAnsi="Calibri Light" w:cs="Calibri Light"/>
        </w:rPr>
        <w:t xml:space="preserve"> as of</w:t>
      </w:r>
      <w:r w:rsidR="00287E9F" w:rsidRPr="006C3FBF">
        <w:rPr>
          <w:rFonts w:ascii="Calibri Light" w:hAnsi="Calibri Light" w:cs="Calibri Light"/>
        </w:rPr>
        <w:t xml:space="preserve"> 1 July 2023</w:t>
      </w:r>
      <w:bookmarkStart w:id="31" w:name="_Appendix_C"/>
      <w:bookmarkEnd w:id="31"/>
      <w:r w:rsidR="009D5137">
        <w:rPr>
          <w:rFonts w:ascii="Calibri Light" w:hAnsi="Calibri Light" w:cs="Calibri Light"/>
        </w:rPr>
        <w:t xml:space="preserve"> ($313 vs. $210 in FY </w:t>
      </w:r>
      <w:r w:rsidR="003A4379">
        <w:rPr>
          <w:rFonts w:ascii="Calibri Light" w:hAnsi="Calibri Light" w:cs="Calibri Light"/>
        </w:rPr>
        <w:t>2018-</w:t>
      </w:r>
      <w:r w:rsidR="009D5137">
        <w:rPr>
          <w:rFonts w:ascii="Calibri Light" w:hAnsi="Calibri Light" w:cs="Calibri Light"/>
        </w:rPr>
        <w:t>20)</w:t>
      </w:r>
      <w:r w:rsidR="00F360BA" w:rsidRPr="00F360BA">
        <w:t xml:space="preserve"> </w:t>
      </w:r>
    </w:p>
    <w:sectPr w:rsidR="0077269C" w:rsidRPr="006C3FBF" w:rsidSect="00C34DC1">
      <w:headerReference w:type="even" r:id="rId34"/>
      <w:headerReference w:type="default" r:id="rId35"/>
      <w:footerReference w:type="even" r:id="rId36"/>
      <w:footerReference w:type="default" r:id="rId37"/>
      <w:headerReference w:type="first" r:id="rId38"/>
      <w:footerReference w:type="first" r:id="rId39"/>
      <w:pgSz w:w="16838" w:h="11906" w:orient="landscape" w:code="9"/>
      <w:pgMar w:top="1417" w:right="1843"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0BAFD" w14:textId="77777777" w:rsidR="00E5043B" w:rsidRDefault="00E5043B">
      <w:pPr>
        <w:spacing w:before="0" w:after="0"/>
      </w:pPr>
      <w:r>
        <w:separator/>
      </w:r>
    </w:p>
  </w:endnote>
  <w:endnote w:type="continuationSeparator" w:id="0">
    <w:p w14:paraId="3FFC7A6F" w14:textId="77777777" w:rsidR="00E5043B" w:rsidRDefault="00E5043B">
      <w:pPr>
        <w:spacing w:before="0" w:after="0"/>
      </w:pPr>
      <w:r>
        <w:continuationSeparator/>
      </w:r>
    </w:p>
  </w:endnote>
  <w:endnote w:type="continuationNotice" w:id="1">
    <w:p w14:paraId="7FE09A06" w14:textId="77777777" w:rsidR="00E5043B" w:rsidRDefault="00E504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68FD" w14:textId="77777777" w:rsidR="002314D2" w:rsidRDefault="002314D2" w:rsidP="0017089D">
    <w:r>
      <w:fldChar w:fldCharType="begin"/>
    </w:r>
    <w:r>
      <w:instrText xml:space="preserve"> PAGE  \* Arabic  \* MERGEFORMAT </w:instrText>
    </w:r>
    <w:r>
      <w:fldChar w:fldCharType="separate"/>
    </w:r>
    <w:r>
      <w:t>6</w:t>
    </w:r>
    <w:r>
      <w:fldChar w:fldCharType="end"/>
    </w:r>
  </w:p>
  <w:p w14:paraId="2AAA2ECE" w14:textId="04EDAF34" w:rsidR="00846C55" w:rsidRPr="00E77C89" w:rsidRDefault="006711BE">
    <w:pPr>
      <w:pStyle w:val="SecurityClassificationFooter"/>
    </w:pPr>
    <w:r>
      <w:fldChar w:fldCharType="begin"/>
    </w:r>
    <w:r>
      <w:instrText xml:space="preserve"> DOCPROPERTY SecurityClassification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43DF" w14:textId="77777777" w:rsidR="004E3E4C" w:rsidRDefault="004E3E4C" w:rsidP="0017089D">
    <w:r>
      <w:fldChar w:fldCharType="begin"/>
    </w:r>
    <w:r>
      <w:instrText xml:space="preserve"> PAGE  \* Arabic  \* MERGEFORMAT </w:instrText>
    </w:r>
    <w:r>
      <w:fldChar w:fldCharType="separate"/>
    </w:r>
    <w:r>
      <w:t>6</w:t>
    </w:r>
    <w:r>
      <w:fldChar w:fldCharType="end"/>
    </w:r>
  </w:p>
  <w:p w14:paraId="337CA00C" w14:textId="51205378" w:rsidR="004E3E4C" w:rsidRPr="00E77C89" w:rsidRDefault="006711BE">
    <w:pPr>
      <w:pStyle w:val="SecurityClassificationFooter"/>
    </w:pPr>
    <w:r>
      <w:fldChar w:fldCharType="begin"/>
    </w:r>
    <w:r>
      <w:instrText xml:space="preserve"> DOCPROPERTY SecurityClassification \* MERGEFORMAT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06EA" w14:textId="23854A27" w:rsidR="004E3E4C" w:rsidRDefault="00C34DC1" w:rsidP="00E13E90">
    <w:pPr>
      <w:pStyle w:val="Footer"/>
    </w:pPr>
    <w:r w:rsidRPr="00742366">
      <w:drawing>
        <wp:anchor distT="0" distB="0" distL="114300" distR="114300" simplePos="0" relativeHeight="251658243" behindDoc="1" locked="1" layoutInCell="1" allowOverlap="1" wp14:anchorId="711AF11E" wp14:editId="31A0F446">
          <wp:simplePos x="0" y="0"/>
          <wp:positionH relativeFrom="margin">
            <wp:posOffset>5459095</wp:posOffset>
          </wp:positionH>
          <wp:positionV relativeFrom="page">
            <wp:posOffset>3280410</wp:posOffset>
          </wp:positionV>
          <wp:extent cx="7574280" cy="1043940"/>
          <wp:effectExtent l="762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06C7FC52" wp14:editId="412795EE">
          <wp:extent cx="1324800" cy="201600"/>
          <wp:effectExtent l="0" t="0" r="0" b="8255"/>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4E3E4C">
      <w:tab/>
    </w:r>
    <w:r w:rsidR="0033664F">
      <w:fldChar w:fldCharType="begin"/>
    </w:r>
    <w:r w:rsidR="0033664F">
      <w:instrText>STYLEREF  "Heading 1"  \* MERGEFORMAT</w:instrText>
    </w:r>
    <w:r w:rsidR="0033664F">
      <w:fldChar w:fldCharType="separate"/>
    </w:r>
    <w:r w:rsidR="0033664F">
      <w:t>Key issues</w:t>
    </w:r>
    <w:r w:rsidR="0033664F">
      <w:fldChar w:fldCharType="end"/>
    </w:r>
    <w:r w:rsidR="004E3E4C">
      <w:t xml:space="preserve"> | </w:t>
    </w:r>
    <w:r w:rsidR="004E3E4C">
      <w:rPr>
        <w:noProof w:val="0"/>
      </w:rPr>
      <w:fldChar w:fldCharType="begin"/>
    </w:r>
    <w:r w:rsidR="004E3E4C">
      <w:instrText xml:space="preserve"> PAGE   \* MERGEFORMAT </w:instrText>
    </w:r>
    <w:r w:rsidR="004E3E4C">
      <w:rPr>
        <w:noProof w:val="0"/>
      </w:rPr>
      <w:fldChar w:fldCharType="separate"/>
    </w:r>
    <w:r w:rsidR="004E3E4C">
      <w:rPr>
        <w:noProof w:val="0"/>
      </w:rPr>
      <w:t>3</w:t>
    </w:r>
    <w:r w:rsidR="004E3E4C">
      <w:fldChar w:fldCharType="end"/>
    </w:r>
  </w:p>
  <w:p w14:paraId="17335E57" w14:textId="0A43FFBA" w:rsidR="004E3E4C" w:rsidRPr="00E13E90" w:rsidRDefault="006711BE" w:rsidP="00E77FC3">
    <w:pPr>
      <w:pStyle w:val="SecurityClassificationFooter"/>
    </w:pPr>
    <w:r>
      <w:fldChar w:fldCharType="begin"/>
    </w:r>
    <w:r>
      <w:instrText xml:space="preserve"> DOCPROPERTY SecurityClassification \* MERGEFORMAT </w:instrTex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98BE" w14:textId="77777777" w:rsidR="004E3E4C" w:rsidRDefault="004E3E4C">
    <w:pPr>
      <w:pStyle w:val="Footer"/>
    </w:pPr>
  </w:p>
  <w:p w14:paraId="705CB19F" w14:textId="23C0E53B" w:rsidR="004E3E4C" w:rsidRDefault="006711BE">
    <w:pPr>
      <w:pStyle w:val="SecurityClassificationFooter"/>
    </w:pPr>
    <w:r>
      <w:fldChar w:fldCharType="begin"/>
    </w:r>
    <w:r>
      <w:instrText xml:space="preserve"> DOCPROPERTY SecurityClassification \* MERGEFORMAT </w:instrTex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3AFF" w14:textId="77777777" w:rsidR="00C6392C" w:rsidRDefault="00C6392C" w:rsidP="0017089D">
    <w:r>
      <w:fldChar w:fldCharType="begin"/>
    </w:r>
    <w:r>
      <w:instrText xml:space="preserve"> PAGE  \* Arabic  \* MERGEFORMAT </w:instrText>
    </w:r>
    <w:r>
      <w:fldChar w:fldCharType="separate"/>
    </w:r>
    <w:r>
      <w:t>6</w:t>
    </w:r>
    <w:r>
      <w:fldChar w:fldCharType="end"/>
    </w:r>
  </w:p>
  <w:p w14:paraId="68573116" w14:textId="2141A36A" w:rsidR="00C6392C" w:rsidRPr="00E77C89" w:rsidRDefault="006711BE">
    <w:pPr>
      <w:pStyle w:val="SecurityClassificationFooter"/>
    </w:pPr>
    <w:r>
      <w:fldChar w:fldCharType="begin"/>
    </w:r>
    <w:r>
      <w:instrText xml:space="preserve"> DOCPROPERTY SecurityClassification \* MERGEFORMAT </w:instrTex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5958" w14:textId="75CAB616" w:rsidR="00C6392C" w:rsidRDefault="00C6392C" w:rsidP="00E13E90">
    <w:pPr>
      <w:pStyle w:val="Footer"/>
    </w:pPr>
    <w:r w:rsidRPr="00742366">
      <w:drawing>
        <wp:anchor distT="0" distB="0" distL="114300" distR="114300" simplePos="0" relativeHeight="251658242" behindDoc="1" locked="1" layoutInCell="1" allowOverlap="1" wp14:anchorId="3CB7A5DB" wp14:editId="6C6297D3">
          <wp:simplePos x="0" y="0"/>
          <wp:positionH relativeFrom="margin">
            <wp:posOffset>5459095</wp:posOffset>
          </wp:positionH>
          <wp:positionV relativeFrom="page">
            <wp:posOffset>3280410</wp:posOffset>
          </wp:positionV>
          <wp:extent cx="7574280" cy="1043940"/>
          <wp:effectExtent l="762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1D676E9E" wp14:editId="240B6BB5">
          <wp:extent cx="1324800" cy="201600"/>
          <wp:effectExtent l="0" t="0" r="0" b="8255"/>
          <wp:docPr id="33" name="Picture 3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33664F">
      <w:fldChar w:fldCharType="begin"/>
    </w:r>
    <w:r w:rsidR="0033664F">
      <w:instrText>STYLEREF  "Heading 1"  \* MERGEFORMAT</w:instrText>
    </w:r>
    <w:r w:rsidR="0033664F">
      <w:fldChar w:fldCharType="separate"/>
    </w:r>
    <w:r w:rsidR="0033664F">
      <w:t>Appendix A</w:t>
    </w:r>
    <w:r w:rsidR="0033664F">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p w14:paraId="671A9740" w14:textId="49C5BF2B" w:rsidR="00C6392C" w:rsidRPr="00E13E90" w:rsidRDefault="006711BE" w:rsidP="00E77FC3">
    <w:pPr>
      <w:pStyle w:val="SecurityClassificationFooter"/>
    </w:pPr>
    <w:r>
      <w:fldChar w:fldCharType="begin"/>
    </w:r>
    <w:r>
      <w:instrText xml:space="preserve"> DOCPROPERTY SecurityClassification \* MERGEFORMAT </w:instrTex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84B8" w14:textId="77777777" w:rsidR="00C6392C" w:rsidRDefault="00C6392C">
    <w:pPr>
      <w:pStyle w:val="Footer"/>
    </w:pPr>
  </w:p>
  <w:p w14:paraId="194E2452" w14:textId="7FEDE68A" w:rsidR="00C6392C" w:rsidRDefault="006711BE">
    <w:pPr>
      <w:pStyle w:val="SecurityClassificationFooter"/>
    </w:pPr>
    <w:r>
      <w:fldChar w:fldCharType="begin"/>
    </w:r>
    <w:r>
      <w:instrText xml:space="preserve"> DOCPROPERTY SecurityClassification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240A6" w14:textId="77777777" w:rsidR="00E5043B" w:rsidRDefault="00E5043B">
      <w:pPr>
        <w:spacing w:before="0" w:after="0"/>
      </w:pPr>
      <w:r>
        <w:separator/>
      </w:r>
    </w:p>
  </w:footnote>
  <w:footnote w:type="continuationSeparator" w:id="0">
    <w:p w14:paraId="1B48DC11" w14:textId="77777777" w:rsidR="00E5043B" w:rsidRDefault="00E5043B">
      <w:pPr>
        <w:spacing w:before="0" w:after="0"/>
      </w:pPr>
      <w:r>
        <w:continuationSeparator/>
      </w:r>
    </w:p>
  </w:footnote>
  <w:footnote w:type="continuationNotice" w:id="1">
    <w:p w14:paraId="0ED6D9D4" w14:textId="77777777" w:rsidR="00E5043B" w:rsidRDefault="00E5043B">
      <w:pPr>
        <w:spacing w:before="0" w:after="0"/>
      </w:pPr>
    </w:p>
  </w:footnote>
  <w:footnote w:id="2">
    <w:p w14:paraId="293A07FE" w14:textId="1E88525C" w:rsidR="00C936DE" w:rsidRDefault="00C936DE" w:rsidP="007C00CD">
      <w:pPr>
        <w:pStyle w:val="FootnoteText"/>
        <w:spacing w:after="60"/>
        <w:ind w:left="0" w:firstLine="0"/>
      </w:pPr>
      <w:r>
        <w:rPr>
          <w:rStyle w:val="FootnoteReference"/>
        </w:rPr>
        <w:footnoteRef/>
      </w:r>
      <w:r>
        <w:t xml:space="preserve"> </w:t>
      </w:r>
      <w:r w:rsidR="00AD28B9">
        <w:t xml:space="preserve">See the Government’s announcement at </w:t>
      </w:r>
      <w:hyperlink r:id="rId1" w:history="1">
        <w:r w:rsidR="00AD28B9">
          <w:rPr>
            <w:rStyle w:val="Hyperlink"/>
          </w:rPr>
          <w:t>https://ministers.treasury.gov.au/ministers/jim-chalmers-2022/media-releases/government-taking-decisive-action-response-pwc-tax-leaks</w:t>
        </w:r>
      </w:hyperlink>
      <w:r>
        <w:t>.</w:t>
      </w:r>
    </w:p>
  </w:footnote>
  <w:footnote w:id="3">
    <w:p w14:paraId="43005D6C" w14:textId="5E7485D6" w:rsidR="007D5AF8" w:rsidRDefault="007D5AF8" w:rsidP="007D5AF8">
      <w:pPr>
        <w:pStyle w:val="FootnoteText"/>
        <w:ind w:left="0" w:firstLine="0"/>
      </w:pPr>
      <w:r>
        <w:rPr>
          <w:rStyle w:val="FootnoteReference"/>
        </w:rPr>
        <w:footnoteRef/>
      </w:r>
      <w:r>
        <w:t xml:space="preserve"> References to the term</w:t>
      </w:r>
      <w:r w:rsidRPr="00C10B89">
        <w:t xml:space="preserve"> </w:t>
      </w:r>
      <w:r>
        <w:t>‘</w:t>
      </w:r>
      <w:r w:rsidRPr="008F0FEA">
        <w:rPr>
          <w:b/>
        </w:rPr>
        <w:t>firm</w:t>
      </w:r>
      <w:r>
        <w:t>’</w:t>
      </w:r>
      <w:r w:rsidRPr="00C10B89">
        <w:t xml:space="preserve"> </w:t>
      </w:r>
      <w:r>
        <w:t xml:space="preserve">in this </w:t>
      </w:r>
      <w:r w:rsidR="00AE1B52">
        <w:t>c</w:t>
      </w:r>
      <w:r>
        <w:t xml:space="preserve">onsultation </w:t>
      </w:r>
      <w:r w:rsidR="00AE1B52">
        <w:t>p</w:t>
      </w:r>
      <w:r>
        <w:t>aper include businesses that are structured as</w:t>
      </w:r>
      <w:r w:rsidDel="00BC1ACC">
        <w:t xml:space="preserve"> </w:t>
      </w:r>
      <w:r>
        <w:t>partnerships, companies (corporations), trusts</w:t>
      </w:r>
      <w:r w:rsidR="005C672E">
        <w:t>,</w:t>
      </w:r>
      <w:r w:rsidR="00BC1ACC">
        <w:t xml:space="preserve"> </w:t>
      </w:r>
      <w:r w:rsidR="00EF58FB">
        <w:t>or</w:t>
      </w:r>
      <w:r w:rsidR="00BC1ACC">
        <w:t xml:space="preserve"> sole traders</w:t>
      </w:r>
      <w:r>
        <w:t>.</w:t>
      </w:r>
    </w:p>
  </w:footnote>
  <w:footnote w:id="4">
    <w:p w14:paraId="6C79C798" w14:textId="7B8C2D33" w:rsidR="00065950" w:rsidRDefault="00065950">
      <w:pPr>
        <w:pStyle w:val="FootnoteText"/>
      </w:pPr>
      <w:r>
        <w:rPr>
          <w:rStyle w:val="FootnoteReference"/>
        </w:rPr>
        <w:footnoteRef/>
      </w:r>
      <w:r>
        <w:t xml:space="preserve"> Department of the Treasury, Submission 50 to PJC Inquiry,</w:t>
      </w:r>
      <w:r w:rsidR="00833C84">
        <w:t xml:space="preserve"> </w:t>
      </w:r>
      <w:r w:rsidR="00833C84" w:rsidRPr="009D4902">
        <w:t>pp 22-</w:t>
      </w:r>
      <w:r w:rsidR="00E5189C" w:rsidRPr="009D4902">
        <w:t>25</w:t>
      </w:r>
    </w:p>
  </w:footnote>
  <w:footnote w:id="5">
    <w:p w14:paraId="6005316A" w14:textId="6ECC5DE6" w:rsidR="00AC5234" w:rsidRDefault="00AC5234" w:rsidP="00CE42E5">
      <w:pPr>
        <w:pStyle w:val="FootnoteText"/>
        <w:spacing w:after="60"/>
        <w:ind w:left="0" w:firstLine="0"/>
      </w:pPr>
      <w:r w:rsidRPr="00B5144C">
        <w:rPr>
          <w:rStyle w:val="FootnoteReference"/>
        </w:rPr>
        <w:footnoteRef/>
      </w:r>
      <w:r w:rsidRPr="00B5144C">
        <w:t xml:space="preserve"> </w:t>
      </w:r>
      <w:r w:rsidR="00645B9F" w:rsidRPr="00423A5E">
        <w:t>Reflecting</w:t>
      </w:r>
      <w:r w:rsidR="002B59BD" w:rsidRPr="00B5144C">
        <w:t xml:space="preserve"> the broad range of services provided</w:t>
      </w:r>
      <w:r w:rsidR="009C7391" w:rsidRPr="00423A5E">
        <w:t xml:space="preserve"> by</w:t>
      </w:r>
      <w:r w:rsidR="000A1419" w:rsidRPr="00423A5E">
        <w:t xml:space="preserve"> </w:t>
      </w:r>
      <w:r w:rsidR="000A1419" w:rsidRPr="00423A5E" w:rsidDel="00B9583C">
        <w:t>accounting</w:t>
      </w:r>
      <w:r w:rsidR="00B9583C">
        <w:t>, auditing and consulting</w:t>
      </w:r>
      <w:r w:rsidR="000A1419" w:rsidRPr="00423A5E">
        <w:t xml:space="preserve"> firms</w:t>
      </w:r>
      <w:r w:rsidR="00830AE6" w:rsidRPr="00423A5E">
        <w:t>, these firm</w:t>
      </w:r>
      <w:r w:rsidR="00E96DE2" w:rsidRPr="00423A5E">
        <w:t>s</w:t>
      </w:r>
      <w:r w:rsidR="00830AE6" w:rsidRPr="00423A5E">
        <w:t xml:space="preserve"> have </w:t>
      </w:r>
      <w:r w:rsidR="00CC4C81" w:rsidRPr="00423A5E">
        <w:t>many</w:t>
      </w:r>
      <w:r w:rsidR="00593658" w:rsidRPr="00B5144C">
        <w:t xml:space="preserve"> stakeholders</w:t>
      </w:r>
      <w:r w:rsidR="000A1419" w:rsidRPr="00423A5E">
        <w:t>,</w:t>
      </w:r>
      <w:r w:rsidR="00DE0174" w:rsidRPr="00423A5E">
        <w:t xml:space="preserve"> </w:t>
      </w:r>
      <w:r w:rsidR="00DE0174" w:rsidRPr="00B5144C">
        <w:t>including clients</w:t>
      </w:r>
      <w:r w:rsidR="0031603D" w:rsidRPr="00B5144C">
        <w:t>,</w:t>
      </w:r>
      <w:r w:rsidR="00680247" w:rsidRPr="00B5144C">
        <w:t xml:space="preserve"> </w:t>
      </w:r>
      <w:r w:rsidR="00DE0174" w:rsidRPr="00B5144C">
        <w:t>employees</w:t>
      </w:r>
      <w:r w:rsidR="00DE0174" w:rsidRPr="00423A5E">
        <w:t>,</w:t>
      </w:r>
      <w:r w:rsidR="00DE0174" w:rsidRPr="00B5144C">
        <w:t xml:space="preserve"> </w:t>
      </w:r>
      <w:r w:rsidR="00F83438" w:rsidRPr="00423A5E">
        <w:t>suppliers</w:t>
      </w:r>
      <w:r w:rsidR="003103F4" w:rsidRPr="00423A5E">
        <w:t>/creditors</w:t>
      </w:r>
      <w:r w:rsidR="00104FA5" w:rsidRPr="00423A5E">
        <w:t xml:space="preserve">, </w:t>
      </w:r>
      <w:r w:rsidR="00A14D3C" w:rsidRPr="00423A5E">
        <w:t>regulators</w:t>
      </w:r>
      <w:r w:rsidR="00031315" w:rsidRPr="00423A5E">
        <w:t xml:space="preserve"> and</w:t>
      </w:r>
      <w:r w:rsidR="00A14D3C" w:rsidRPr="00423A5E">
        <w:t xml:space="preserve"> </w:t>
      </w:r>
      <w:r w:rsidR="00F600A5" w:rsidRPr="00423A5E">
        <w:t>industry bodies</w:t>
      </w:r>
      <w:r w:rsidR="00031315">
        <w:t>.</w:t>
      </w:r>
    </w:p>
  </w:footnote>
  <w:footnote w:id="6">
    <w:p w14:paraId="436CF681" w14:textId="07C5CB3D" w:rsidR="00917A54" w:rsidRPr="004B46B8" w:rsidRDefault="00917A54" w:rsidP="000E1198">
      <w:pPr>
        <w:pStyle w:val="FootnoteText"/>
        <w:ind w:left="0" w:firstLine="0"/>
      </w:pPr>
      <w:r>
        <w:rPr>
          <w:rStyle w:val="FootnoteReference"/>
        </w:rPr>
        <w:footnoteRef/>
      </w:r>
      <w:r>
        <w:t xml:space="preserve"> Governance Institute of Australia</w:t>
      </w:r>
      <w:r w:rsidR="00CC491E">
        <w:t>,</w:t>
      </w:r>
      <w:r w:rsidR="004A1908">
        <w:t xml:space="preserve"> </w:t>
      </w:r>
      <w:hyperlink r:id="rId2" w:tooltip="What is governance" w:history="1">
        <w:r w:rsidR="004A1908" w:rsidRPr="00966D10">
          <w:rPr>
            <w:rStyle w:val="Hyperlink"/>
            <w:i/>
            <w:iCs/>
          </w:rPr>
          <w:t>What is governance</w:t>
        </w:r>
      </w:hyperlink>
      <w:r w:rsidR="00CC491E" w:rsidRPr="00966D10">
        <w:rPr>
          <w:i/>
          <w:iCs/>
        </w:rPr>
        <w:t>?</w:t>
      </w:r>
      <w:r w:rsidR="004B46B8" w:rsidRPr="00966D10">
        <w:rPr>
          <w:i/>
          <w:iCs/>
        </w:rPr>
        <w:t>,</w:t>
      </w:r>
      <w:r w:rsidR="004B46B8">
        <w:rPr>
          <w:i/>
          <w:iCs/>
        </w:rPr>
        <w:t xml:space="preserve"> </w:t>
      </w:r>
      <w:r w:rsidR="004B46B8">
        <w:t>Governance Institute of Australia website, n.d., accessed 26 February 2024.</w:t>
      </w:r>
    </w:p>
  </w:footnote>
  <w:footnote w:id="7">
    <w:p w14:paraId="0C189366" w14:textId="469B01F8" w:rsidR="00CC4259" w:rsidRDefault="00CC4259" w:rsidP="00F16378">
      <w:pPr>
        <w:pStyle w:val="FootnoteText"/>
        <w:ind w:left="0" w:firstLine="0"/>
      </w:pPr>
      <w:r>
        <w:rPr>
          <w:rStyle w:val="FootnoteReference"/>
        </w:rPr>
        <w:footnoteRef/>
      </w:r>
      <w:r>
        <w:t xml:space="preserve"> </w:t>
      </w:r>
      <w:r w:rsidR="00C829B0">
        <w:t>E</w:t>
      </w:r>
      <w:r w:rsidR="000D7647">
        <w:t xml:space="preserve">xamples </w:t>
      </w:r>
      <w:r w:rsidR="001F6E15">
        <w:t>of governance related interventions include</w:t>
      </w:r>
      <w:r w:rsidR="000D7647">
        <w:t xml:space="preserve"> </w:t>
      </w:r>
      <w:r w:rsidR="00E36703">
        <w:t>t</w:t>
      </w:r>
      <w:r w:rsidR="003C4DF6">
        <w:t>he Financial Accountability Regime</w:t>
      </w:r>
      <w:r w:rsidR="009D42DF">
        <w:t xml:space="preserve"> (</w:t>
      </w:r>
      <w:r w:rsidR="009D42DF" w:rsidRPr="009D42DF">
        <w:rPr>
          <w:b/>
          <w:bCs/>
        </w:rPr>
        <w:t>FAR</w:t>
      </w:r>
      <w:r w:rsidR="009D42DF">
        <w:t>)</w:t>
      </w:r>
      <w:r w:rsidR="001F6E15">
        <w:t xml:space="preserve"> which provides</w:t>
      </w:r>
      <w:r w:rsidR="00406450" w:rsidRPr="00406450">
        <w:t xml:space="preserve"> </w:t>
      </w:r>
      <w:r w:rsidR="00406450">
        <w:t>a responsibility and accountability framework for entities in the banking, insurance and superannuation industries and their directors and senior executives</w:t>
      </w:r>
      <w:r w:rsidR="00E9714F">
        <w:t>,</w:t>
      </w:r>
      <w:r w:rsidR="000D7647">
        <w:t xml:space="preserve"> and</w:t>
      </w:r>
      <w:r w:rsidR="00E02EDB">
        <w:t xml:space="preserve"> requirements for ASX-listed entities to produce annual corporate governance statements (</w:t>
      </w:r>
      <w:r w:rsidR="00E02EDB" w:rsidRPr="004E2587">
        <w:rPr>
          <w:b/>
          <w:bCs/>
        </w:rPr>
        <w:t>CGS</w:t>
      </w:r>
      <w:r w:rsidR="00E02EDB">
        <w:t xml:space="preserve">) disclosing the extent to which they have followed the </w:t>
      </w:r>
      <w:r w:rsidR="00E02EDB" w:rsidRPr="00CD032E">
        <w:t xml:space="preserve">ASX Corporate Governance Council’s </w:t>
      </w:r>
      <w:r w:rsidR="00E02EDB" w:rsidRPr="006740F2">
        <w:t>corporate governance recommendations</w:t>
      </w:r>
      <w:r w:rsidR="00E02EDB">
        <w:t xml:space="preserve"> (</w:t>
      </w:r>
      <w:r w:rsidR="00E02EDB" w:rsidRPr="00CD032E">
        <w:rPr>
          <w:b/>
          <w:bCs/>
        </w:rPr>
        <w:t>CG Recommendations</w:t>
      </w:r>
      <w:r w:rsidR="00E02EDB">
        <w:t>).</w:t>
      </w:r>
    </w:p>
  </w:footnote>
  <w:footnote w:id="8">
    <w:p w14:paraId="1456A0D8" w14:textId="59214B4C" w:rsidR="00587188" w:rsidRPr="002460D6" w:rsidRDefault="00587188" w:rsidP="00B84BAF">
      <w:pPr>
        <w:pStyle w:val="FootnoteText"/>
        <w:spacing w:after="60"/>
        <w:ind w:left="0" w:firstLine="0"/>
      </w:pPr>
      <w:r>
        <w:rPr>
          <w:rStyle w:val="FootnoteReference"/>
        </w:rPr>
        <w:footnoteRef/>
      </w:r>
      <w:r>
        <w:t xml:space="preserve"> </w:t>
      </w:r>
      <w:r w:rsidR="007671A3">
        <w:t>L</w:t>
      </w:r>
      <w:r w:rsidRPr="00893E32">
        <w:t xml:space="preserve">arge proprietary companies </w:t>
      </w:r>
      <w:r w:rsidR="007671A3">
        <w:t xml:space="preserve">and public companies </w:t>
      </w:r>
      <w:r w:rsidRPr="00893E32">
        <w:t xml:space="preserve">are required to prepare and lodge </w:t>
      </w:r>
      <w:r w:rsidR="007537B2">
        <w:t xml:space="preserve">audited </w:t>
      </w:r>
      <w:r w:rsidRPr="00893E32">
        <w:t>annual financial statements</w:t>
      </w:r>
      <w:r w:rsidR="0016607B">
        <w:t xml:space="preserve"> with ASIC</w:t>
      </w:r>
      <w:r w:rsidR="00893E32">
        <w:t xml:space="preserve">: </w:t>
      </w:r>
      <w:r w:rsidR="0016607B" w:rsidRPr="00CE4255">
        <w:t>Corporations Act</w:t>
      </w:r>
      <w:r w:rsidR="00C20EA6">
        <w:t>,</w:t>
      </w:r>
      <w:r w:rsidR="00893E32">
        <w:t xml:space="preserve"> ss 292(1),</w:t>
      </w:r>
      <w:r w:rsidR="00893E32" w:rsidRPr="008709C5">
        <w:t xml:space="preserve"> </w:t>
      </w:r>
      <w:r w:rsidR="00893E32">
        <w:t xml:space="preserve">301, </w:t>
      </w:r>
      <w:r w:rsidR="00893E32" w:rsidRPr="008709C5">
        <w:t>319</w:t>
      </w:r>
    </w:p>
  </w:footnote>
  <w:footnote w:id="9">
    <w:p w14:paraId="5706571A" w14:textId="34F98962" w:rsidR="00C9016A" w:rsidRPr="00777CF4" w:rsidRDefault="00C9016A" w:rsidP="004405CC">
      <w:pPr>
        <w:pStyle w:val="FootnoteText"/>
        <w:ind w:left="0" w:firstLine="0"/>
      </w:pPr>
      <w:r>
        <w:rPr>
          <w:rStyle w:val="FootnoteReference"/>
        </w:rPr>
        <w:footnoteRef/>
      </w:r>
      <w:r>
        <w:t xml:space="preserve"> Th</w:t>
      </w:r>
      <w:r w:rsidR="00AB4607">
        <w:t>e</w:t>
      </w:r>
      <w:r w:rsidR="0097751B">
        <w:t xml:space="preserve"> Australian</w:t>
      </w:r>
      <w:r w:rsidR="00AB4607">
        <w:t xml:space="preserve"> professional standards</w:t>
      </w:r>
      <w:r>
        <w:t xml:space="preserve"> regime </w:t>
      </w:r>
      <w:r w:rsidRPr="00C9016A">
        <w:t xml:space="preserve">enables the creation of schemes to limit the civil liability of professionals </w:t>
      </w:r>
      <w:r w:rsidRPr="00777CF4">
        <w:t xml:space="preserve">and members of occupational groups under </w:t>
      </w:r>
      <w:r w:rsidR="004A4E2C" w:rsidRPr="00777CF4">
        <w:t xml:space="preserve">state and territory </w:t>
      </w:r>
      <w:r w:rsidR="0043031D" w:rsidRPr="00777CF4">
        <w:t>p</w:t>
      </w:r>
      <w:r w:rsidRPr="00777CF4">
        <w:t xml:space="preserve">rofessional </w:t>
      </w:r>
      <w:r w:rsidR="0043031D" w:rsidRPr="00777CF4">
        <w:t>s</w:t>
      </w:r>
      <w:r w:rsidRPr="00777CF4">
        <w:t xml:space="preserve">tandards </w:t>
      </w:r>
      <w:r w:rsidR="0043031D" w:rsidRPr="00777CF4">
        <w:t>l</w:t>
      </w:r>
      <w:r w:rsidRPr="00777CF4">
        <w:t>egislation.</w:t>
      </w:r>
    </w:p>
  </w:footnote>
  <w:footnote w:id="10">
    <w:p w14:paraId="7DC71B7C" w14:textId="33DC4DE5" w:rsidR="003565E7" w:rsidRDefault="003565E7" w:rsidP="004405CC">
      <w:pPr>
        <w:pStyle w:val="FootnoteText"/>
      </w:pPr>
      <w:r w:rsidRPr="00777CF4">
        <w:rPr>
          <w:rStyle w:val="FootnoteReference"/>
        </w:rPr>
        <w:footnoteRef/>
      </w:r>
      <w:r w:rsidRPr="00777CF4">
        <w:t xml:space="preserve"> Corporations Act</w:t>
      </w:r>
      <w:r w:rsidR="00996C8D" w:rsidRPr="00777CF4">
        <w:t>, s 115</w:t>
      </w:r>
    </w:p>
  </w:footnote>
  <w:footnote w:id="11">
    <w:p w14:paraId="3BCEE03C" w14:textId="4BAF01C7" w:rsidR="0089134F" w:rsidRPr="00777CF4" w:rsidRDefault="0089134F" w:rsidP="004405CC">
      <w:pPr>
        <w:pStyle w:val="FootnoteText"/>
        <w:ind w:left="0" w:firstLine="0"/>
      </w:pPr>
      <w:r>
        <w:rPr>
          <w:rStyle w:val="FootnoteReference"/>
        </w:rPr>
        <w:footnoteRef/>
      </w:r>
      <w:r>
        <w:t xml:space="preserve"> Limited partnerships and </w:t>
      </w:r>
      <w:r w:rsidRPr="00777CF4">
        <w:t>incorporated limited partnerships</w:t>
      </w:r>
      <w:r w:rsidR="007404EA" w:rsidRPr="00777CF4">
        <w:t>, where they exist,</w:t>
      </w:r>
      <w:r w:rsidRPr="00777CF4">
        <w:t xml:space="preserve"> </w:t>
      </w:r>
      <w:r w:rsidR="00C8640B" w:rsidRPr="00777CF4">
        <w:t>are required to register and report</w:t>
      </w:r>
      <w:r w:rsidRPr="00777CF4">
        <w:t xml:space="preserve"> in each state and territory</w:t>
      </w:r>
      <w:r w:rsidR="00900984" w:rsidRPr="00966D10">
        <w:t>. N</w:t>
      </w:r>
      <w:r w:rsidR="00105796" w:rsidRPr="00777CF4">
        <w:t xml:space="preserve">on-compliance with reporting requirements </w:t>
      </w:r>
      <w:r w:rsidR="00900984" w:rsidRPr="00966D10">
        <w:t>may</w:t>
      </w:r>
      <w:r w:rsidR="00105796" w:rsidRPr="00777CF4">
        <w:t xml:space="preserve"> result in penalties</w:t>
      </w:r>
      <w:r w:rsidRPr="00777CF4">
        <w:t>.</w:t>
      </w:r>
    </w:p>
  </w:footnote>
  <w:footnote w:id="12">
    <w:p w14:paraId="25ED3BBA" w14:textId="3D677D9A" w:rsidR="00917A54" w:rsidRPr="00777CF4" w:rsidRDefault="00917A54" w:rsidP="008B6E8E">
      <w:pPr>
        <w:pStyle w:val="FootnoteText"/>
        <w:spacing w:after="60"/>
        <w:ind w:left="0" w:firstLine="0"/>
      </w:pPr>
      <w:r w:rsidRPr="00777CF4">
        <w:rPr>
          <w:rStyle w:val="FootnoteReference"/>
        </w:rPr>
        <w:footnoteRef/>
      </w:r>
      <w:r w:rsidRPr="00777CF4">
        <w:t xml:space="preserve"> </w:t>
      </w:r>
      <w:r w:rsidR="00B03FEC" w:rsidRPr="00777CF4">
        <w:t xml:space="preserve">An example is the Deloitte structure. See </w:t>
      </w:r>
      <w:r w:rsidRPr="00777CF4">
        <w:t>Deloitte</w:t>
      </w:r>
      <w:r w:rsidR="00284045" w:rsidRPr="00777CF4">
        <w:t>,</w:t>
      </w:r>
      <w:r w:rsidR="00BC44D1" w:rsidRPr="00777CF4">
        <w:t xml:space="preserve"> </w:t>
      </w:r>
      <w:r w:rsidR="00145E4B" w:rsidRPr="00777CF4">
        <w:t xml:space="preserve">Submission </w:t>
      </w:r>
      <w:r w:rsidR="004F1521" w:rsidRPr="00777CF4">
        <w:t>40 to PJC Inquiry</w:t>
      </w:r>
      <w:r w:rsidR="00284045" w:rsidRPr="00777CF4">
        <w:t>, p</w:t>
      </w:r>
      <w:r w:rsidR="00797FF5" w:rsidRPr="00777CF4">
        <w:t xml:space="preserve"> 27</w:t>
      </w:r>
    </w:p>
  </w:footnote>
  <w:footnote w:id="13">
    <w:p w14:paraId="7AE985BA" w14:textId="58616F7E" w:rsidR="0054452A" w:rsidRDefault="0054452A" w:rsidP="0015334D">
      <w:pPr>
        <w:pStyle w:val="FootnoteText"/>
        <w:spacing w:after="60"/>
        <w:ind w:left="0" w:firstLine="0"/>
      </w:pPr>
      <w:r w:rsidRPr="00777CF4">
        <w:rPr>
          <w:rStyle w:val="FootnoteReference"/>
        </w:rPr>
        <w:footnoteRef/>
      </w:r>
      <w:r w:rsidRPr="00777CF4">
        <w:t xml:space="preserve"> </w:t>
      </w:r>
      <w:r w:rsidR="00881CF5" w:rsidRPr="00777CF4">
        <w:t>In</w:t>
      </w:r>
      <w:r w:rsidRPr="00777CF4">
        <w:t xml:space="preserve"> contrast, the UK has</w:t>
      </w:r>
      <w:r w:rsidR="004240FA" w:rsidRPr="00777CF4">
        <w:t xml:space="preserve"> </w:t>
      </w:r>
      <w:r w:rsidRPr="00777CF4">
        <w:t>corporate governance and reporting obligations for firms that audit one or more FTSE 350 clients or 20 or more public interest entity (</w:t>
      </w:r>
      <w:r w:rsidRPr="00777CF4">
        <w:rPr>
          <w:b/>
        </w:rPr>
        <w:t>PIE</w:t>
      </w:r>
      <w:r w:rsidRPr="00777CF4">
        <w:t>) clients</w:t>
      </w:r>
      <w:r w:rsidR="00C24A13" w:rsidRPr="00777CF4">
        <w:t>. The</w:t>
      </w:r>
      <w:r w:rsidR="009A4C0E" w:rsidRPr="00777CF4">
        <w:t>se audit firms</w:t>
      </w:r>
      <w:r w:rsidRPr="00777CF4">
        <w:t xml:space="preserve"> </w:t>
      </w:r>
      <w:r w:rsidRPr="00777CF4">
        <w:rPr>
          <w:rFonts w:cs="Calibri Light"/>
        </w:rPr>
        <w:t>are expected</w:t>
      </w:r>
      <w:r w:rsidRPr="001D0026">
        <w:rPr>
          <w:rFonts w:cs="Calibri Light"/>
        </w:rPr>
        <w:t xml:space="preserve"> to apply the </w:t>
      </w:r>
      <w:hyperlink r:id="rId3" w:tooltip="Audit Firm Governance Code 2022" w:history="1">
        <w:r w:rsidRPr="001D0026">
          <w:rPr>
            <w:rStyle w:val="Hyperlink"/>
            <w:rFonts w:cs="Calibri Light"/>
          </w:rPr>
          <w:t>Audit Firm Governance Code 2022</w:t>
        </w:r>
      </w:hyperlink>
      <w:r w:rsidRPr="001D0026">
        <w:rPr>
          <w:rFonts w:cs="Calibri Light"/>
        </w:rPr>
        <w:t xml:space="preserve"> and provide disclosure on a ‘comply or explain’ basis in their annual transparency reports</w:t>
      </w:r>
      <w:r>
        <w:t>.</w:t>
      </w:r>
      <w:r w:rsidR="007F00F7">
        <w:t xml:space="preserve"> </w:t>
      </w:r>
      <w:r w:rsidRPr="006C6FCB">
        <w:t>The UK’s Financial Reporting Council (</w:t>
      </w:r>
      <w:r w:rsidRPr="006C6FCB">
        <w:rPr>
          <w:rFonts w:cs="Calibri Light"/>
          <w:b/>
          <w:bCs/>
        </w:rPr>
        <w:t>UK FRC</w:t>
      </w:r>
      <w:r w:rsidRPr="004240FA">
        <w:t>) sets and monitors reporting against th</w:t>
      </w:r>
      <w:r w:rsidR="009333A0">
        <w:t>is</w:t>
      </w:r>
      <w:r w:rsidRPr="004240FA">
        <w:t xml:space="preserve"> code.</w:t>
      </w:r>
    </w:p>
  </w:footnote>
  <w:footnote w:id="14">
    <w:p w14:paraId="00BEC7E6" w14:textId="370677C2" w:rsidR="002C1C9C" w:rsidRDefault="002C1C9C" w:rsidP="00761FBF">
      <w:pPr>
        <w:pStyle w:val="FootnoteText"/>
        <w:spacing w:after="60"/>
      </w:pPr>
      <w:r>
        <w:rPr>
          <w:rStyle w:val="FootnoteReference"/>
        </w:rPr>
        <w:footnoteRef/>
      </w:r>
      <w:r>
        <w:t xml:space="preserve"> </w:t>
      </w:r>
      <w:r w:rsidRPr="00ED3FB7">
        <w:t>Corporations Regulations</w:t>
      </w:r>
      <w:r>
        <w:t xml:space="preserve">, </w:t>
      </w:r>
      <w:r w:rsidR="006A4457">
        <w:t>regulation</w:t>
      </w:r>
      <w:r w:rsidRPr="00CF51A0">
        <w:t xml:space="preserve"> 2A.1.01</w:t>
      </w:r>
    </w:p>
  </w:footnote>
  <w:footnote w:id="15">
    <w:p w14:paraId="2C9D2355" w14:textId="2C806D0E" w:rsidR="00761FBF" w:rsidRDefault="00761FBF" w:rsidP="00376B60">
      <w:pPr>
        <w:pStyle w:val="FootnoteText"/>
        <w:spacing w:after="60"/>
        <w:ind w:left="0" w:firstLine="0"/>
      </w:pPr>
      <w:r>
        <w:rPr>
          <w:rStyle w:val="FootnoteReference"/>
        </w:rPr>
        <w:footnoteRef/>
      </w:r>
      <w:r>
        <w:t xml:space="preserve"> </w:t>
      </w:r>
      <w:r w:rsidR="00F769DF" w:rsidRPr="00F769DF">
        <w:t xml:space="preserve">To be a chartered </w:t>
      </w:r>
      <w:r w:rsidR="001A7135">
        <w:t xml:space="preserve">accounting </w:t>
      </w:r>
      <w:r w:rsidR="00F769DF" w:rsidRPr="00F769DF">
        <w:t>firm,</w:t>
      </w:r>
      <w:r w:rsidR="00BD6DD8">
        <w:t xml:space="preserve"> CA ANZ specifies that</w:t>
      </w:r>
      <w:r w:rsidR="00F769DF" w:rsidRPr="00F769DF">
        <w:t xml:space="preserve"> all principals</w:t>
      </w:r>
      <w:r w:rsidR="001A7135">
        <w:t>, partners or</w:t>
      </w:r>
      <w:r w:rsidR="00F769DF" w:rsidRPr="00F769DF">
        <w:t xml:space="preserve"> directors need to be a Chartered Accountant or </w:t>
      </w:r>
      <w:r w:rsidR="00307A6E">
        <w:t>an</w:t>
      </w:r>
      <w:r w:rsidR="00F769DF" w:rsidRPr="00F769DF">
        <w:t xml:space="preserve"> </w:t>
      </w:r>
      <w:r w:rsidR="00307A6E">
        <w:t>a</w:t>
      </w:r>
      <w:r w:rsidR="00F769DF" w:rsidRPr="00F769DF">
        <w:t>ffiliate member</w:t>
      </w:r>
      <w:r w:rsidR="00307A6E">
        <w:t xml:space="preserve"> of</w:t>
      </w:r>
      <w:r w:rsidR="00F769DF" w:rsidRPr="00F769DF">
        <w:t xml:space="preserve"> </w:t>
      </w:r>
      <w:r w:rsidR="00307A6E">
        <w:t>CA ANZ</w:t>
      </w:r>
      <w:r w:rsidR="00446954">
        <w:t>.</w:t>
      </w:r>
    </w:p>
  </w:footnote>
  <w:footnote w:id="16">
    <w:p w14:paraId="1289AC60" w14:textId="1A56ABA3" w:rsidR="00FA35A8" w:rsidRPr="000A6E68" w:rsidRDefault="00840097" w:rsidP="00840097">
      <w:pPr>
        <w:pStyle w:val="FootnoteText"/>
        <w:spacing w:after="60"/>
        <w:ind w:left="0" w:firstLine="0"/>
      </w:pPr>
      <w:r>
        <w:rPr>
          <w:rStyle w:val="FootnoteReference"/>
        </w:rPr>
        <w:footnoteRef/>
      </w:r>
      <w:r>
        <w:t xml:space="preserve"> </w:t>
      </w:r>
      <w:r>
        <w:rPr>
          <w:rFonts w:eastAsia="Calibri"/>
        </w:rPr>
        <w:t xml:space="preserve">In this consultation paper, </w:t>
      </w:r>
      <w:r w:rsidRPr="005D5917">
        <w:rPr>
          <w:rFonts w:eastAsia="Calibri"/>
          <w:b/>
          <w:bCs/>
        </w:rPr>
        <w:t xml:space="preserve">audit </w:t>
      </w:r>
      <w:r w:rsidR="00EA61E0">
        <w:rPr>
          <w:rFonts w:eastAsia="Calibri"/>
        </w:rPr>
        <w:t xml:space="preserve">or </w:t>
      </w:r>
      <w:r w:rsidRPr="005D5917">
        <w:rPr>
          <w:rFonts w:eastAsia="Calibri"/>
          <w:b/>
          <w:bCs/>
        </w:rPr>
        <w:t>corporate audit</w:t>
      </w:r>
      <w:r>
        <w:rPr>
          <w:rFonts w:eastAsia="Calibri"/>
        </w:rPr>
        <w:t xml:space="preserve"> </w:t>
      </w:r>
      <w:r w:rsidR="00EA61E0">
        <w:rPr>
          <w:rFonts w:eastAsia="Calibri"/>
        </w:rPr>
        <w:t>means the</w:t>
      </w:r>
      <w:r>
        <w:rPr>
          <w:rFonts w:eastAsia="Calibri"/>
        </w:rPr>
        <w:t xml:space="preserve"> audit of entities that </w:t>
      </w:r>
      <w:r w:rsidR="001F3748">
        <w:rPr>
          <w:rFonts w:eastAsia="Calibri"/>
        </w:rPr>
        <w:t xml:space="preserve">are required to </w:t>
      </w:r>
      <w:r>
        <w:rPr>
          <w:rFonts w:eastAsia="Calibri"/>
        </w:rPr>
        <w:t xml:space="preserve">prepare financial reports under </w:t>
      </w:r>
      <w:r w:rsidR="00A3343A">
        <w:rPr>
          <w:rFonts w:eastAsia="Calibri"/>
        </w:rPr>
        <w:t>Part</w:t>
      </w:r>
      <w:r>
        <w:rPr>
          <w:rFonts w:eastAsia="Calibri"/>
        </w:rPr>
        <w:t xml:space="preserve"> 2M.3 of the Corporations Act</w:t>
      </w:r>
      <w:r w:rsidR="005E52AF">
        <w:rPr>
          <w:rFonts w:eastAsia="Calibri"/>
        </w:rPr>
        <w:t xml:space="preserve"> (</w:t>
      </w:r>
      <w:r w:rsidR="005E52AF" w:rsidRPr="00212F8C">
        <w:rPr>
          <w:rFonts w:eastAsia="Calibri"/>
          <w:b/>
          <w:bCs/>
        </w:rPr>
        <w:t>Reporting Entit</w:t>
      </w:r>
      <w:r w:rsidR="00212F8C" w:rsidRPr="00212F8C">
        <w:rPr>
          <w:rFonts w:eastAsia="Calibri"/>
          <w:b/>
          <w:bCs/>
        </w:rPr>
        <w:t>ies</w:t>
      </w:r>
      <w:r w:rsidR="00212F8C">
        <w:rPr>
          <w:rFonts w:eastAsia="Calibri"/>
        </w:rPr>
        <w:t>)</w:t>
      </w:r>
      <w:r w:rsidR="00880DD1">
        <w:rPr>
          <w:rFonts w:eastAsia="Calibri"/>
        </w:rPr>
        <w:t>.</w:t>
      </w:r>
    </w:p>
  </w:footnote>
  <w:footnote w:id="17">
    <w:p w14:paraId="4DBB80AB" w14:textId="55BC14E4" w:rsidR="007F18B6" w:rsidRPr="00151015" w:rsidRDefault="007F18B6" w:rsidP="007F18B6">
      <w:pPr>
        <w:pStyle w:val="FootnoteText"/>
        <w:spacing w:after="60"/>
      </w:pPr>
      <w:r>
        <w:rPr>
          <w:rStyle w:val="FootnoteReference"/>
        </w:rPr>
        <w:footnoteRef/>
      </w:r>
      <w:r>
        <w:t xml:space="preserve"> </w:t>
      </w:r>
      <w:r w:rsidRPr="00151015">
        <w:t>Corporations Act, s</w:t>
      </w:r>
      <w:r w:rsidR="00B80BDF" w:rsidRPr="00151015">
        <w:t>s</w:t>
      </w:r>
      <w:r w:rsidRPr="00151015">
        <w:t xml:space="preserve"> 301,</w:t>
      </w:r>
      <w:r w:rsidR="00F95DCC" w:rsidRPr="00151015">
        <w:t xml:space="preserve"> </w:t>
      </w:r>
      <w:r w:rsidRPr="00151015">
        <w:t>307-311</w:t>
      </w:r>
    </w:p>
  </w:footnote>
  <w:footnote w:id="18">
    <w:p w14:paraId="6DCBE0EB" w14:textId="77777777" w:rsidR="00AB5DED" w:rsidRPr="00151015" w:rsidRDefault="00AB5DED" w:rsidP="00AB5DED">
      <w:pPr>
        <w:pStyle w:val="FootnoteText"/>
        <w:spacing w:after="60"/>
        <w:ind w:left="0" w:firstLine="0"/>
      </w:pPr>
      <w:r w:rsidRPr="00151015">
        <w:rPr>
          <w:rStyle w:val="FootnoteReference"/>
        </w:rPr>
        <w:footnoteRef/>
      </w:r>
      <w:r w:rsidRPr="00151015">
        <w:t xml:space="preserve"> ASIC, Submission 16 to the PJC on Corporations and Financial Services inquiry into regulation of auditing in Australia (</w:t>
      </w:r>
      <w:r w:rsidRPr="00151015">
        <w:rPr>
          <w:b/>
        </w:rPr>
        <w:t>PJC 2019 Inquiry</w:t>
      </w:r>
      <w:r w:rsidRPr="00151015">
        <w:t>), p 1</w:t>
      </w:r>
    </w:p>
  </w:footnote>
  <w:footnote w:id="19">
    <w:p w14:paraId="6415AF2A" w14:textId="746814CA" w:rsidR="00035B9F" w:rsidRPr="00151015" w:rsidRDefault="00035B9F" w:rsidP="00084F23">
      <w:pPr>
        <w:pStyle w:val="FootnoteText"/>
        <w:spacing w:after="60"/>
        <w:ind w:left="0" w:firstLine="0"/>
      </w:pPr>
      <w:r w:rsidRPr="00151015">
        <w:rPr>
          <w:rStyle w:val="FootnoteReference"/>
        </w:rPr>
        <w:footnoteRef/>
      </w:r>
      <w:r w:rsidRPr="00151015">
        <w:t xml:space="preserve"> In contrast, a number of international jurisdictions</w:t>
      </w:r>
      <w:r w:rsidR="0077508E" w:rsidRPr="00151015">
        <w:t xml:space="preserve"> primarily appl</w:t>
      </w:r>
      <w:r w:rsidR="007F6C1B" w:rsidRPr="00151015">
        <w:t>y regulations</w:t>
      </w:r>
      <w:r w:rsidR="0077508E" w:rsidRPr="00151015">
        <w:t xml:space="preserve"> at</w:t>
      </w:r>
      <w:r w:rsidR="00DF41E7" w:rsidRPr="00151015">
        <w:t xml:space="preserve"> </w:t>
      </w:r>
      <w:r w:rsidR="00CE47F3" w:rsidRPr="00151015">
        <w:t xml:space="preserve">the </w:t>
      </w:r>
      <w:r w:rsidR="00DF41E7" w:rsidRPr="00151015">
        <w:t xml:space="preserve">partnership or company </w:t>
      </w:r>
      <w:r w:rsidR="0077508E" w:rsidRPr="00151015">
        <w:t xml:space="preserve">level </w:t>
      </w:r>
      <w:r w:rsidR="005866CE" w:rsidRPr="00151015">
        <w:t>(including US</w:t>
      </w:r>
      <w:r w:rsidR="000047C2" w:rsidRPr="00151015">
        <w:t xml:space="preserve"> and UK).</w:t>
      </w:r>
    </w:p>
  </w:footnote>
  <w:footnote w:id="20">
    <w:p w14:paraId="0D8A07B0" w14:textId="2BC74E24" w:rsidR="0061080C" w:rsidRPr="00151015" w:rsidRDefault="0061080C" w:rsidP="00B82F43">
      <w:pPr>
        <w:pStyle w:val="FootnoteText"/>
        <w:spacing w:after="60"/>
      </w:pPr>
      <w:r w:rsidRPr="00151015">
        <w:rPr>
          <w:rStyle w:val="FootnoteReference"/>
        </w:rPr>
        <w:footnoteRef/>
      </w:r>
      <w:r w:rsidRPr="00151015">
        <w:t xml:space="preserve"> Corporations Act, s 324AA</w:t>
      </w:r>
    </w:p>
  </w:footnote>
  <w:footnote w:id="21">
    <w:p w14:paraId="638CC71C" w14:textId="0DA387A3" w:rsidR="008007C3" w:rsidRDefault="008007C3" w:rsidP="00190B71">
      <w:pPr>
        <w:pStyle w:val="FootnoteText"/>
        <w:spacing w:after="60"/>
        <w:ind w:left="0" w:firstLine="0"/>
      </w:pPr>
      <w:r w:rsidRPr="00151015">
        <w:rPr>
          <w:rStyle w:val="FootnoteReference"/>
        </w:rPr>
        <w:footnoteRef/>
      </w:r>
      <w:r w:rsidRPr="00151015">
        <w:t xml:space="preserve"> </w:t>
      </w:r>
      <w:r w:rsidR="006D1435" w:rsidRPr="00151015">
        <w:t>Corporations Act, s 324BB.</w:t>
      </w:r>
      <w:r w:rsidRPr="00151015">
        <w:t xml:space="preserve"> </w:t>
      </w:r>
      <w:r w:rsidR="000472F5" w:rsidRPr="00151015">
        <w:t>Upon appointment</w:t>
      </w:r>
      <w:r w:rsidR="000472F5">
        <w:t>, a</w:t>
      </w:r>
      <w:r>
        <w:t>ll</w:t>
      </w:r>
      <w:r w:rsidRPr="008007C3">
        <w:t xml:space="preserve"> RCAs who are </w:t>
      </w:r>
      <w:r>
        <w:t>partners</w:t>
      </w:r>
      <w:r w:rsidRPr="008007C3">
        <w:t xml:space="preserve"> are treated as auditors of the </w:t>
      </w:r>
      <w:r>
        <w:t>Reporting Entity</w:t>
      </w:r>
      <w:r w:rsidR="00212E62">
        <w:t>: s</w:t>
      </w:r>
      <w:r w:rsidR="004C67D0">
        <w:t xml:space="preserve"> </w:t>
      </w:r>
      <w:r w:rsidR="00212E62">
        <w:t>324AB</w:t>
      </w:r>
    </w:p>
  </w:footnote>
  <w:footnote w:id="22">
    <w:p w14:paraId="4B728E83" w14:textId="58084E6B" w:rsidR="00190B71" w:rsidRPr="0010608B" w:rsidRDefault="00190B71" w:rsidP="00F16378">
      <w:pPr>
        <w:pStyle w:val="Bullet"/>
        <w:numPr>
          <w:ilvl w:val="0"/>
          <w:numId w:val="0"/>
        </w:numPr>
        <w:tabs>
          <w:tab w:val="clear" w:pos="720"/>
        </w:tabs>
        <w:spacing w:before="0" w:after="60" w:line="240" w:lineRule="auto"/>
        <w:rPr>
          <w:rFonts w:eastAsia="Calibri"/>
          <w:sz w:val="20"/>
        </w:rPr>
      </w:pPr>
      <w:r w:rsidRPr="0010608B">
        <w:rPr>
          <w:rStyle w:val="FootnoteReference"/>
          <w:sz w:val="20"/>
        </w:rPr>
        <w:footnoteRef/>
      </w:r>
      <w:r w:rsidRPr="0010608B">
        <w:rPr>
          <w:sz w:val="20"/>
        </w:rPr>
        <w:t xml:space="preserve"> </w:t>
      </w:r>
      <w:r w:rsidR="005A72C5">
        <w:rPr>
          <w:sz w:val="20"/>
        </w:rPr>
        <w:t xml:space="preserve">ASIC, </w:t>
      </w:r>
      <w:r w:rsidR="005A72C5" w:rsidRPr="0010608B">
        <w:rPr>
          <w:sz w:val="20"/>
        </w:rPr>
        <w:t>Response to Question on Notice No. 49</w:t>
      </w:r>
      <w:r w:rsidR="005A72C5">
        <w:rPr>
          <w:sz w:val="20"/>
        </w:rPr>
        <w:t>,</w:t>
      </w:r>
      <w:r w:rsidR="005A72C5" w:rsidRPr="0010608B">
        <w:rPr>
          <w:sz w:val="20"/>
        </w:rPr>
        <w:t xml:space="preserve"> </w:t>
      </w:r>
      <w:r w:rsidRPr="0010608B">
        <w:rPr>
          <w:sz w:val="20"/>
        </w:rPr>
        <w:t xml:space="preserve">PJC on Corporations and Financial Services Inquiry </w:t>
      </w:r>
      <w:r w:rsidRPr="0010608B">
        <w:rPr>
          <w:i/>
          <w:iCs/>
          <w:sz w:val="20"/>
        </w:rPr>
        <w:t>Oversight of ASIC, the Takeover Panel and the Corporations Legislation</w:t>
      </w:r>
      <w:r w:rsidRPr="0010608B">
        <w:rPr>
          <w:sz w:val="20"/>
        </w:rPr>
        <w:t xml:space="preserve">, </w:t>
      </w:r>
      <w:r w:rsidR="00E361AF">
        <w:rPr>
          <w:sz w:val="20"/>
        </w:rPr>
        <w:t xml:space="preserve">received on </w:t>
      </w:r>
      <w:r w:rsidR="00E361AF" w:rsidRPr="00E361AF">
        <w:rPr>
          <w:sz w:val="20"/>
        </w:rPr>
        <w:t>30</w:t>
      </w:r>
      <w:r w:rsidR="00E361AF">
        <w:rPr>
          <w:sz w:val="20"/>
        </w:rPr>
        <w:t xml:space="preserve"> November </w:t>
      </w:r>
      <w:r w:rsidR="00E361AF" w:rsidRPr="00E361AF">
        <w:rPr>
          <w:sz w:val="20"/>
        </w:rPr>
        <w:t>202</w:t>
      </w:r>
      <w:r w:rsidR="00E361AF">
        <w:rPr>
          <w:sz w:val="20"/>
        </w:rPr>
        <w:t>3.</w:t>
      </w:r>
    </w:p>
  </w:footnote>
  <w:footnote w:id="23">
    <w:p w14:paraId="16F10AFA" w14:textId="6B5C719E" w:rsidR="00B24C73" w:rsidRDefault="00B24C73" w:rsidP="00B24C73">
      <w:pPr>
        <w:pStyle w:val="FootnoteText"/>
        <w:spacing w:after="60"/>
        <w:ind w:left="0" w:firstLine="0"/>
      </w:pPr>
      <w:r w:rsidRPr="0006126A">
        <w:rPr>
          <w:rStyle w:val="FootnoteReference"/>
        </w:rPr>
        <w:footnoteRef/>
      </w:r>
      <w:r w:rsidRPr="0006126A">
        <w:t xml:space="preserve"> APESB </w:t>
      </w:r>
      <w:r>
        <w:t>is funded by the PABs. It</w:t>
      </w:r>
      <w:r w:rsidRPr="0006126A">
        <w:t xml:space="preserve"> has seven directors (six from PABs and one independent </w:t>
      </w:r>
      <w:r>
        <w:t xml:space="preserve">director </w:t>
      </w:r>
      <w:r w:rsidRPr="0006126A">
        <w:t xml:space="preserve">who is </w:t>
      </w:r>
      <w:r w:rsidR="001A1B52">
        <w:t>the</w:t>
      </w:r>
      <w:r w:rsidRPr="0006126A">
        <w:t xml:space="preserve"> chairman) who vote on new and amended ethical standards</w:t>
      </w:r>
      <w:r>
        <w:t>.</w:t>
      </w:r>
    </w:p>
  </w:footnote>
  <w:footnote w:id="24">
    <w:p w14:paraId="47FDB9F3" w14:textId="2CFF2372" w:rsidR="00E20CDC" w:rsidRDefault="00E20CDC" w:rsidP="00E20CDC">
      <w:pPr>
        <w:pStyle w:val="FootnoteText"/>
        <w:spacing w:after="60"/>
        <w:ind w:left="0" w:firstLine="0"/>
      </w:pPr>
      <w:r>
        <w:rPr>
          <w:rStyle w:val="FootnoteReference"/>
        </w:rPr>
        <w:footnoteRef/>
      </w:r>
      <w:r>
        <w:t xml:space="preserve"> However, </w:t>
      </w:r>
      <w:r w:rsidRPr="00777CF4">
        <w:t xml:space="preserve">not all </w:t>
      </w:r>
      <w:r w:rsidR="00FF773F" w:rsidRPr="00777CF4">
        <w:t xml:space="preserve">auditors </w:t>
      </w:r>
      <w:r w:rsidRPr="00777CF4">
        <w:t>are</w:t>
      </w:r>
      <w:r w:rsidRPr="001425A5">
        <w:t xml:space="preserve"> required to be members of a </w:t>
      </w:r>
      <w:r>
        <w:t xml:space="preserve">PAB (per FRC, </w:t>
      </w:r>
      <w:r w:rsidRPr="00F02CFA">
        <w:rPr>
          <w:i/>
          <w:iCs/>
        </w:rPr>
        <w:t>Oversight of Audit Quality in Australia - A Review</w:t>
      </w:r>
      <w:r>
        <w:t>, November 2023, p 10).</w:t>
      </w:r>
    </w:p>
  </w:footnote>
  <w:footnote w:id="25">
    <w:p w14:paraId="471984AD" w14:textId="7DCB5106" w:rsidR="00891B46" w:rsidRPr="00151015" w:rsidRDefault="00891B46" w:rsidP="007376C1">
      <w:pPr>
        <w:pStyle w:val="FootnoteText"/>
        <w:spacing w:after="60"/>
        <w:ind w:left="0" w:firstLine="0"/>
      </w:pPr>
      <w:r>
        <w:rPr>
          <w:rStyle w:val="FootnoteReference"/>
        </w:rPr>
        <w:footnoteRef/>
      </w:r>
      <w:r w:rsidRPr="00C128B6">
        <w:t xml:space="preserve"> </w:t>
      </w:r>
      <w:r w:rsidRPr="00151015">
        <w:t>Corporations Act</w:t>
      </w:r>
      <w:r w:rsidR="002149C2" w:rsidRPr="00151015">
        <w:t>, s</w:t>
      </w:r>
      <w:r w:rsidR="00AF5CF1" w:rsidRPr="00151015">
        <w:t>s</w:t>
      </w:r>
      <w:r w:rsidR="002149C2" w:rsidRPr="00151015">
        <w:t xml:space="preserve"> 324CA</w:t>
      </w:r>
      <w:r w:rsidR="00AF5CF1" w:rsidRPr="00151015">
        <w:t>-CG</w:t>
      </w:r>
    </w:p>
  </w:footnote>
  <w:footnote w:id="26">
    <w:p w14:paraId="16A79851" w14:textId="2BC073AE" w:rsidR="005876B9" w:rsidRDefault="005876B9" w:rsidP="00754676">
      <w:pPr>
        <w:pStyle w:val="FootnoteText"/>
        <w:spacing w:after="60"/>
      </w:pPr>
      <w:r w:rsidRPr="00151015">
        <w:rPr>
          <w:rStyle w:val="FootnoteReference"/>
        </w:rPr>
        <w:footnoteRef/>
      </w:r>
      <w:r w:rsidRPr="00151015">
        <w:t xml:space="preserve"> Corporations Act, s 300</w:t>
      </w:r>
      <w:r>
        <w:t>. Also see ASIC Information Sheet 196.</w:t>
      </w:r>
    </w:p>
  </w:footnote>
  <w:footnote w:id="27">
    <w:p w14:paraId="3903BD4F" w14:textId="045BEF0D" w:rsidR="00891B46" w:rsidRDefault="00891B46" w:rsidP="008B6E8E">
      <w:pPr>
        <w:pStyle w:val="FootnoteText"/>
        <w:spacing w:after="60"/>
      </w:pPr>
      <w:r>
        <w:rPr>
          <w:rStyle w:val="FootnoteReference"/>
        </w:rPr>
        <w:footnoteRef/>
      </w:r>
      <w:r>
        <w:t xml:space="preserve"> </w:t>
      </w:r>
      <w:r w:rsidRPr="00151015">
        <w:t>Corporation</w:t>
      </w:r>
      <w:r w:rsidR="00805A05" w:rsidRPr="00151015">
        <w:t>s</w:t>
      </w:r>
      <w:r w:rsidRPr="00151015">
        <w:t xml:space="preserve"> Act</w:t>
      </w:r>
      <w:r w:rsidR="002149C2">
        <w:t>, s</w:t>
      </w:r>
      <w:r w:rsidR="002149C2" w:rsidRPr="002149C2">
        <w:t xml:space="preserve"> 327B</w:t>
      </w:r>
    </w:p>
  </w:footnote>
  <w:footnote w:id="28">
    <w:p w14:paraId="5F825F15" w14:textId="0367D43A" w:rsidR="00891B46" w:rsidRDefault="00891B46" w:rsidP="008B6E8E">
      <w:pPr>
        <w:pStyle w:val="FootnoteText"/>
        <w:spacing w:after="60"/>
      </w:pPr>
      <w:r>
        <w:rPr>
          <w:rStyle w:val="FootnoteReference"/>
        </w:rPr>
        <w:footnoteRef/>
      </w:r>
      <w:r>
        <w:t xml:space="preserve"> </w:t>
      </w:r>
      <w:r w:rsidRPr="00151015">
        <w:t>Corporation</w:t>
      </w:r>
      <w:r w:rsidR="00805A05" w:rsidRPr="00151015">
        <w:t>s</w:t>
      </w:r>
      <w:r w:rsidRPr="00151015">
        <w:t xml:space="preserve"> Act</w:t>
      </w:r>
      <w:r w:rsidR="002149C2">
        <w:t>, s 327C</w:t>
      </w:r>
    </w:p>
  </w:footnote>
  <w:footnote w:id="29">
    <w:p w14:paraId="3A12A48D" w14:textId="2E613C26" w:rsidR="008C7924" w:rsidRDefault="008C7924">
      <w:pPr>
        <w:pStyle w:val="FootnoteText"/>
      </w:pPr>
      <w:r>
        <w:rPr>
          <w:rStyle w:val="FootnoteReference"/>
        </w:rPr>
        <w:footnoteRef/>
      </w:r>
      <w:r>
        <w:t xml:space="preserve"> </w:t>
      </w:r>
      <w:r w:rsidR="00C03F1A">
        <w:t xml:space="preserve">See </w:t>
      </w:r>
      <w:r w:rsidRPr="00151015">
        <w:t>Corporations Act</w:t>
      </w:r>
      <w:r w:rsidRPr="00966D10">
        <w:rPr>
          <w:i/>
        </w:rPr>
        <w:t>,</w:t>
      </w:r>
      <w:r w:rsidRPr="00C15281">
        <w:t xml:space="preserve"> s 329</w:t>
      </w:r>
      <w:r>
        <w:t xml:space="preserve"> (auditor removal)</w:t>
      </w:r>
      <w:r w:rsidR="00545DFC">
        <w:t xml:space="preserve">; </w:t>
      </w:r>
      <w:r w:rsidR="00545DFC" w:rsidRPr="00545DFC">
        <w:t>ASIC Information Sheet 196</w:t>
      </w:r>
      <w:r w:rsidR="00545DFC">
        <w:t xml:space="preserve"> (raising concerns with ASIC).</w:t>
      </w:r>
    </w:p>
  </w:footnote>
  <w:footnote w:id="30">
    <w:p w14:paraId="7BC16ED5" w14:textId="6A45CA11" w:rsidR="00475FEE" w:rsidRPr="00F907B4" w:rsidRDefault="00475FEE" w:rsidP="00B60336">
      <w:pPr>
        <w:autoSpaceDE w:val="0"/>
        <w:autoSpaceDN w:val="0"/>
        <w:adjustRightInd w:val="0"/>
        <w:spacing w:before="0" w:after="60"/>
        <w:rPr>
          <w:sz w:val="20"/>
        </w:rPr>
      </w:pPr>
      <w:r>
        <w:rPr>
          <w:rStyle w:val="FootnoteReference"/>
        </w:rPr>
        <w:footnoteRef/>
      </w:r>
      <w:r>
        <w:t xml:space="preserve"> </w:t>
      </w:r>
      <w:r w:rsidRPr="00151015">
        <w:rPr>
          <w:sz w:val="20"/>
        </w:rPr>
        <w:t>Corporations Act</w:t>
      </w:r>
      <w:r w:rsidRPr="00F907B4">
        <w:rPr>
          <w:sz w:val="20"/>
        </w:rPr>
        <w:t>, s 300</w:t>
      </w:r>
      <w:r w:rsidR="00B27D0A" w:rsidRPr="00F907B4">
        <w:rPr>
          <w:sz w:val="20"/>
        </w:rPr>
        <w:t>(11B)</w:t>
      </w:r>
      <w:r w:rsidR="005876B9" w:rsidRPr="00F907B4">
        <w:rPr>
          <w:sz w:val="20"/>
        </w:rPr>
        <w:t>.</w:t>
      </w:r>
      <w:r w:rsidR="00754676" w:rsidRPr="00F907B4">
        <w:rPr>
          <w:sz w:val="20"/>
        </w:rPr>
        <w:t xml:space="preserve"> </w:t>
      </w:r>
      <w:r w:rsidR="00D240B1" w:rsidRPr="00F907B4">
        <w:rPr>
          <w:sz w:val="20"/>
        </w:rPr>
        <w:t>The client must</w:t>
      </w:r>
      <w:r w:rsidR="00417D3F">
        <w:rPr>
          <w:sz w:val="20"/>
        </w:rPr>
        <w:t xml:space="preserve"> (a) </w:t>
      </w:r>
      <w:r w:rsidR="006120C5" w:rsidRPr="00F907B4">
        <w:rPr>
          <w:sz w:val="20"/>
        </w:rPr>
        <w:t>di</w:t>
      </w:r>
      <w:r w:rsidR="00E12E64" w:rsidRPr="00F907B4">
        <w:rPr>
          <w:sz w:val="20"/>
        </w:rPr>
        <w:t xml:space="preserve">sclose </w:t>
      </w:r>
      <w:r w:rsidR="00754676" w:rsidRPr="00F907B4">
        <w:rPr>
          <w:sz w:val="20"/>
        </w:rPr>
        <w:t>amounts paid</w:t>
      </w:r>
      <w:r w:rsidR="00D13B4B">
        <w:rPr>
          <w:sz w:val="20"/>
        </w:rPr>
        <w:t>/</w:t>
      </w:r>
      <w:r w:rsidR="00754676" w:rsidRPr="00F907B4">
        <w:rPr>
          <w:sz w:val="20"/>
        </w:rPr>
        <w:t xml:space="preserve">payable for </w:t>
      </w:r>
      <w:r w:rsidR="006028CA">
        <w:rPr>
          <w:sz w:val="20"/>
        </w:rPr>
        <w:t>non-audit services</w:t>
      </w:r>
      <w:r w:rsidR="00AC436C">
        <w:rPr>
          <w:sz w:val="20"/>
        </w:rPr>
        <w:t>,</w:t>
      </w:r>
      <w:r w:rsidR="00074201" w:rsidRPr="00F907B4">
        <w:rPr>
          <w:sz w:val="20"/>
        </w:rPr>
        <w:t xml:space="preserve"> </w:t>
      </w:r>
      <w:r w:rsidR="00417D3F">
        <w:rPr>
          <w:sz w:val="20"/>
        </w:rPr>
        <w:t xml:space="preserve">(b) </w:t>
      </w:r>
      <w:r w:rsidR="006120C5" w:rsidRPr="00F907B4">
        <w:rPr>
          <w:sz w:val="20"/>
        </w:rPr>
        <w:t xml:space="preserve">state </w:t>
      </w:r>
      <w:r w:rsidR="00754676" w:rsidRPr="00F907B4">
        <w:rPr>
          <w:sz w:val="20"/>
        </w:rPr>
        <w:t xml:space="preserve">whether </w:t>
      </w:r>
      <w:r w:rsidR="001321D6">
        <w:rPr>
          <w:sz w:val="20"/>
        </w:rPr>
        <w:t>its</w:t>
      </w:r>
      <w:r w:rsidR="00754676" w:rsidRPr="00F907B4">
        <w:rPr>
          <w:sz w:val="20"/>
        </w:rPr>
        <w:t xml:space="preserve"> directors are satisfied that </w:t>
      </w:r>
      <w:r w:rsidR="006028CA">
        <w:rPr>
          <w:sz w:val="20"/>
        </w:rPr>
        <w:t>non-audit services</w:t>
      </w:r>
      <w:r w:rsidR="006028CA" w:rsidRPr="00F907B4">
        <w:rPr>
          <w:sz w:val="20"/>
        </w:rPr>
        <w:t xml:space="preserve"> </w:t>
      </w:r>
      <w:r w:rsidR="00B13E5A" w:rsidRPr="00F907B4">
        <w:rPr>
          <w:sz w:val="20"/>
        </w:rPr>
        <w:t xml:space="preserve">provided </w:t>
      </w:r>
      <w:r w:rsidR="00B35F71" w:rsidRPr="00F907B4">
        <w:rPr>
          <w:sz w:val="20"/>
        </w:rPr>
        <w:t>are</w:t>
      </w:r>
      <w:r w:rsidR="00754676" w:rsidRPr="00F907B4">
        <w:rPr>
          <w:sz w:val="20"/>
        </w:rPr>
        <w:t xml:space="preserve"> compatible with the general </w:t>
      </w:r>
      <w:r w:rsidR="00B35F71" w:rsidRPr="00F907B4">
        <w:rPr>
          <w:sz w:val="20"/>
        </w:rPr>
        <w:t xml:space="preserve">Corporations Act </w:t>
      </w:r>
      <w:r w:rsidR="00754676" w:rsidRPr="00F907B4">
        <w:rPr>
          <w:sz w:val="20"/>
        </w:rPr>
        <w:t xml:space="preserve">standard of </w:t>
      </w:r>
      <w:r w:rsidR="00B35F71" w:rsidRPr="00F907B4">
        <w:rPr>
          <w:sz w:val="20"/>
        </w:rPr>
        <w:t xml:space="preserve">auditor </w:t>
      </w:r>
      <w:r w:rsidR="00754676" w:rsidRPr="00F907B4">
        <w:rPr>
          <w:sz w:val="20"/>
        </w:rPr>
        <w:t>independence</w:t>
      </w:r>
      <w:r w:rsidR="00AC436C">
        <w:rPr>
          <w:sz w:val="20"/>
        </w:rPr>
        <w:t>,</w:t>
      </w:r>
      <w:r w:rsidR="00F907B4" w:rsidRPr="00F907B4">
        <w:rPr>
          <w:sz w:val="20"/>
        </w:rPr>
        <w:t xml:space="preserve"> and</w:t>
      </w:r>
      <w:r w:rsidR="00417D3F">
        <w:rPr>
          <w:sz w:val="20"/>
        </w:rPr>
        <w:t xml:space="preserve"> (c) </w:t>
      </w:r>
      <w:r w:rsidR="00B35F71" w:rsidRPr="00F907B4">
        <w:rPr>
          <w:sz w:val="20"/>
        </w:rPr>
        <w:t xml:space="preserve">state </w:t>
      </w:r>
      <w:r w:rsidR="00754676" w:rsidRPr="00F907B4">
        <w:rPr>
          <w:sz w:val="20"/>
        </w:rPr>
        <w:t xml:space="preserve">the directors' reasons for being satisfied that </w:t>
      </w:r>
      <w:r w:rsidR="006028CA">
        <w:rPr>
          <w:sz w:val="20"/>
        </w:rPr>
        <w:t>non-audit services</w:t>
      </w:r>
      <w:r w:rsidR="006028CA" w:rsidRPr="00F907B4">
        <w:rPr>
          <w:sz w:val="20"/>
        </w:rPr>
        <w:t xml:space="preserve"> </w:t>
      </w:r>
      <w:r w:rsidR="00754676" w:rsidRPr="00F907B4">
        <w:rPr>
          <w:sz w:val="20"/>
        </w:rPr>
        <w:t>did not compromise the auditor</w:t>
      </w:r>
      <w:r w:rsidR="00F907B4" w:rsidRPr="00F907B4">
        <w:rPr>
          <w:sz w:val="20"/>
        </w:rPr>
        <w:t>.</w:t>
      </w:r>
    </w:p>
  </w:footnote>
  <w:footnote w:id="31">
    <w:p w14:paraId="59400810" w14:textId="0C6C5A1D" w:rsidR="001D697F" w:rsidRDefault="001D697F" w:rsidP="001D697F">
      <w:pPr>
        <w:pStyle w:val="FootnoteText"/>
        <w:spacing w:after="60"/>
        <w:ind w:left="0" w:firstLine="0"/>
      </w:pPr>
      <w:r>
        <w:rPr>
          <w:rStyle w:val="FootnoteReference"/>
        </w:rPr>
        <w:footnoteRef/>
      </w:r>
      <w:r>
        <w:t xml:space="preserve"> </w:t>
      </w:r>
      <w:r w:rsidRPr="00B62A60">
        <w:t xml:space="preserve">Auditing Standard ASQM 1 </w:t>
      </w:r>
      <w:r w:rsidRPr="00B62A60">
        <w:rPr>
          <w:i/>
          <w:iCs/>
        </w:rPr>
        <w:t>Quality Management for Firms that Perform Audits or Reviews of Financial Reports and Other Financial Information, or Other Assurance or Related Services Engagements</w:t>
      </w:r>
    </w:p>
  </w:footnote>
  <w:footnote w:id="32">
    <w:p w14:paraId="5F6E788A" w14:textId="77777777" w:rsidR="006715E8" w:rsidRPr="00151015" w:rsidRDefault="006715E8" w:rsidP="006715E8">
      <w:pPr>
        <w:pStyle w:val="FootnoteText"/>
        <w:spacing w:after="60"/>
        <w:ind w:left="0" w:firstLine="0"/>
      </w:pPr>
      <w:r w:rsidRPr="00151015">
        <w:rPr>
          <w:rStyle w:val="FootnoteReference"/>
        </w:rPr>
        <w:footnoteRef/>
      </w:r>
      <w:r w:rsidRPr="00151015">
        <w:t xml:space="preserve"> </w:t>
      </w:r>
      <w:r w:rsidRPr="00151015">
        <w:rPr>
          <w:rFonts w:eastAsia="Calibri"/>
        </w:rPr>
        <w:t xml:space="preserve">The prohibitions are more extensive for audit clients that are public interest entities </w:t>
      </w:r>
      <w:r w:rsidRPr="00151015" w:rsidDel="00E2066D">
        <w:rPr>
          <w:rFonts w:eastAsia="Calibri"/>
        </w:rPr>
        <w:t>(</w:t>
      </w:r>
      <w:r w:rsidRPr="00151015">
        <w:rPr>
          <w:rFonts w:eastAsia="Calibri"/>
        </w:rPr>
        <w:t>such as listed companies) and include services such as internal audit services and IT consulting for internal controls, valuations, and litigation support (all based to materiality thresholds).</w:t>
      </w:r>
    </w:p>
  </w:footnote>
  <w:footnote w:id="33">
    <w:p w14:paraId="2C133ACC" w14:textId="77777777" w:rsidR="006715E8" w:rsidRDefault="006715E8" w:rsidP="006715E8">
      <w:pPr>
        <w:pStyle w:val="FootnoteText"/>
        <w:spacing w:after="60"/>
      </w:pPr>
      <w:r>
        <w:rPr>
          <w:rStyle w:val="FootnoteReference"/>
        </w:rPr>
        <w:footnoteRef/>
      </w:r>
      <w:r>
        <w:t xml:space="preserve"> </w:t>
      </w:r>
      <w:r w:rsidRPr="00151015">
        <w:t>Corporations Act,</w:t>
      </w:r>
      <w:r>
        <w:t xml:space="preserve"> ss</w:t>
      </w:r>
      <w:r w:rsidRPr="009E51AC">
        <w:t xml:space="preserve"> 324DA-DD</w:t>
      </w:r>
      <w:r>
        <w:t>; APES 110, s 540</w:t>
      </w:r>
    </w:p>
  </w:footnote>
  <w:footnote w:id="34">
    <w:p w14:paraId="503D8CBA" w14:textId="10DD30DB" w:rsidR="00261E50" w:rsidRDefault="00261E50" w:rsidP="00261E50">
      <w:pPr>
        <w:pStyle w:val="FootnoteText"/>
        <w:spacing w:after="60"/>
        <w:ind w:left="0" w:firstLine="0"/>
      </w:pPr>
      <w:r>
        <w:rPr>
          <w:rStyle w:val="FootnoteReference"/>
        </w:rPr>
        <w:footnoteRef/>
      </w:r>
      <w:r>
        <w:t xml:space="preserve"> </w:t>
      </w:r>
      <w:r w:rsidR="00AD7FF6">
        <w:t>It</w:t>
      </w:r>
      <w:r w:rsidR="00F51355">
        <w:t xml:space="preserve"> is also designed to enhance audit quality and</w:t>
      </w:r>
      <w:r>
        <w:t xml:space="preserve"> </w:t>
      </w:r>
      <w:r w:rsidR="001B697E">
        <w:t>eliminate any cross-</w:t>
      </w:r>
      <w:r w:rsidR="00805A33">
        <w:t>subsidies for audit practices f</w:t>
      </w:r>
      <w:r w:rsidR="00D72EAC">
        <w:t>rom non</w:t>
      </w:r>
      <w:r w:rsidR="00BD6688">
        <w:noBreakHyphen/>
      </w:r>
      <w:r w:rsidR="00D72EAC">
        <w:t>audit</w:t>
      </w:r>
      <w:r w:rsidR="00AD7FF6">
        <w:t xml:space="preserve"> divisions</w:t>
      </w:r>
      <w:r w:rsidR="00805A33">
        <w:t xml:space="preserve">. </w:t>
      </w:r>
      <w:r w:rsidR="003177ED">
        <w:t>T</w:t>
      </w:r>
      <w:r>
        <w:t xml:space="preserve">he </w:t>
      </w:r>
      <w:r w:rsidR="001A0895">
        <w:t>f</w:t>
      </w:r>
      <w:r w:rsidR="00D460BE">
        <w:t>our</w:t>
      </w:r>
      <w:r>
        <w:t xml:space="preserve"> </w:t>
      </w:r>
      <w:r w:rsidR="001A0895">
        <w:t xml:space="preserve">largest </w:t>
      </w:r>
      <w:r w:rsidR="003075CE">
        <w:t>UK</w:t>
      </w:r>
      <w:r>
        <w:t xml:space="preserve"> firms </w:t>
      </w:r>
      <w:r w:rsidR="00D460BE" w:rsidRPr="00D460BE">
        <w:t xml:space="preserve">(Deloitte, </w:t>
      </w:r>
      <w:r w:rsidR="00224529">
        <w:t>EY</w:t>
      </w:r>
      <w:r w:rsidR="00D460BE" w:rsidRPr="00D460BE">
        <w:t xml:space="preserve">, KPMG and PwC) </w:t>
      </w:r>
      <w:r>
        <w:t xml:space="preserve">have voluntarily agreed to implement operational separation in advance of the </w:t>
      </w:r>
      <w:r w:rsidR="00CE0FB4">
        <w:t xml:space="preserve">planned </w:t>
      </w:r>
      <w:r>
        <w:t>legislation</w:t>
      </w:r>
      <w:r w:rsidR="00672D29">
        <w:t xml:space="preserve"> and</w:t>
      </w:r>
      <w:r w:rsidR="006048F1">
        <w:t xml:space="preserve"> agreed to meet the </w:t>
      </w:r>
      <w:hyperlink r:id="rId4" w:tooltip="Principles for Operational Separation of Audit Practices " w:history="1">
        <w:r w:rsidR="006803D0" w:rsidRPr="006803D0">
          <w:rPr>
            <w:rStyle w:val="Hyperlink"/>
          </w:rPr>
          <w:t xml:space="preserve">FRC’s </w:t>
        </w:r>
        <w:r w:rsidR="00D460BE" w:rsidRPr="003E5FA7">
          <w:rPr>
            <w:rStyle w:val="Hyperlink"/>
          </w:rPr>
          <w:t>Principles for Operational Separation of Audit Practices</w:t>
        </w:r>
      </w:hyperlink>
      <w:r w:rsidR="006803D0">
        <w:t xml:space="preserve"> </w:t>
      </w:r>
      <w:r w:rsidR="006803D0" w:rsidRPr="006803D0">
        <w:t>(updated February 2021).</w:t>
      </w:r>
    </w:p>
  </w:footnote>
  <w:footnote w:id="35">
    <w:p w14:paraId="56B8F53D" w14:textId="2A162B43" w:rsidR="002847D2" w:rsidRDefault="002847D2" w:rsidP="000457B7">
      <w:pPr>
        <w:pStyle w:val="FootnoteText"/>
        <w:ind w:left="0" w:firstLine="0"/>
      </w:pPr>
      <w:r>
        <w:rPr>
          <w:rStyle w:val="FootnoteReference"/>
        </w:rPr>
        <w:footnoteRef/>
      </w:r>
      <w:r>
        <w:t xml:space="preserve"> </w:t>
      </w:r>
      <w:r>
        <w:rPr>
          <w:rFonts w:cs="Calibri Light"/>
        </w:rPr>
        <w:t>TPB information sheet TPB(I) 36/2021</w:t>
      </w:r>
      <w:r w:rsidRPr="00966D10">
        <w:t xml:space="preserve"> Supervisory arrangements under the </w:t>
      </w:r>
      <w:r w:rsidR="003441CF">
        <w:t>TASA</w:t>
      </w:r>
      <w:r w:rsidRPr="00966D10">
        <w:t xml:space="preserve"> </w:t>
      </w:r>
      <w:r>
        <w:rPr>
          <w:rFonts w:cs="Calibri Light"/>
        </w:rPr>
        <w:t>provides the TPB’s guidance regarding supervisory arrangements and the determination of the ‘sufficient number’ of registered individual tax agents in a partnership or company.</w:t>
      </w:r>
    </w:p>
  </w:footnote>
  <w:footnote w:id="36">
    <w:p w14:paraId="36DAF74B" w14:textId="77777777" w:rsidR="00222742" w:rsidRDefault="00222742" w:rsidP="00222742">
      <w:pPr>
        <w:pStyle w:val="FootnoteText"/>
        <w:ind w:left="0" w:firstLine="0"/>
      </w:pPr>
      <w:r>
        <w:rPr>
          <w:rStyle w:val="FootnoteReference"/>
        </w:rPr>
        <w:footnoteRef/>
      </w:r>
      <w:r>
        <w:t xml:space="preserve"> Registration pathway 102 for BAS agents (TASR, s 102 to Schedule 2) and 206 for tax agents (TASR, s 206 to Schedule 2) provide a pathway to TPB registration for voting members of recognised professional associations.</w:t>
      </w:r>
    </w:p>
  </w:footnote>
  <w:footnote w:id="37">
    <w:p w14:paraId="56739FDE" w14:textId="77777777" w:rsidR="00176D27" w:rsidRDefault="00176D27" w:rsidP="00176D27">
      <w:pPr>
        <w:pStyle w:val="FootnoteText"/>
      </w:pPr>
      <w:r>
        <w:rPr>
          <w:rStyle w:val="FootnoteReference"/>
        </w:rPr>
        <w:footnoteRef/>
      </w:r>
      <w:r>
        <w:t xml:space="preserve"> TASA, s</w:t>
      </w:r>
      <w:r w:rsidRPr="002149C2">
        <w:t xml:space="preserve"> 30-10(5)</w:t>
      </w:r>
    </w:p>
  </w:footnote>
  <w:footnote w:id="38">
    <w:p w14:paraId="140231E1" w14:textId="77777777" w:rsidR="00116EF6" w:rsidRDefault="00116EF6" w:rsidP="00116EF6">
      <w:pPr>
        <w:pStyle w:val="FootnoteText"/>
        <w:spacing w:after="60"/>
        <w:ind w:left="0" w:firstLine="0"/>
      </w:pPr>
      <w:r>
        <w:rPr>
          <w:rStyle w:val="FootnoteReference"/>
        </w:rPr>
        <w:footnoteRef/>
      </w:r>
      <w:r>
        <w:t xml:space="preserve"> These include partnership laws in the state or territory in which a partnership is formed.</w:t>
      </w:r>
    </w:p>
  </w:footnote>
  <w:footnote w:id="39">
    <w:p w14:paraId="33404C12" w14:textId="77777777" w:rsidR="00B93795" w:rsidRDefault="00B93795" w:rsidP="00C90E1E">
      <w:pPr>
        <w:pStyle w:val="FootnoteText"/>
        <w:spacing w:after="60"/>
      </w:pPr>
      <w:r>
        <w:rPr>
          <w:rStyle w:val="FootnoteReference"/>
        </w:rPr>
        <w:footnoteRef/>
      </w:r>
      <w:r>
        <w:t xml:space="preserve"> </w:t>
      </w:r>
      <w:r w:rsidRPr="00151015">
        <w:t>Corporations Act,</w:t>
      </w:r>
      <w:r w:rsidRPr="00C05F93">
        <w:t xml:space="preserve"> s</w:t>
      </w:r>
      <w:r w:rsidR="004C4F50">
        <w:t>s</w:t>
      </w:r>
      <w:r w:rsidRPr="00C05F93">
        <w:t xml:space="preserve"> </w:t>
      </w:r>
      <w:r w:rsidR="004E3161" w:rsidRPr="003B5E49">
        <w:t>9</w:t>
      </w:r>
      <w:r w:rsidR="004D6B96" w:rsidRPr="003B5E49">
        <w:t>11A</w:t>
      </w:r>
      <w:r w:rsidR="004C4F50">
        <w:t xml:space="preserve">, </w:t>
      </w:r>
      <w:r w:rsidR="004C4F50" w:rsidRPr="004C4F50">
        <w:t>912A(1)(</w:t>
      </w:r>
      <w:r w:rsidR="004C4F50">
        <w:t>aa</w:t>
      </w:r>
      <w:r w:rsidR="004C4F50" w:rsidRPr="004C4F50">
        <w:t>)</w:t>
      </w:r>
    </w:p>
  </w:footnote>
  <w:footnote w:id="40">
    <w:p w14:paraId="4B875C32" w14:textId="6FD8504E" w:rsidR="00D84688" w:rsidRDefault="00D84688" w:rsidP="00D84688">
      <w:pPr>
        <w:pStyle w:val="FootnoteText"/>
        <w:spacing w:after="60"/>
        <w:ind w:left="0" w:firstLine="0"/>
      </w:pPr>
      <w:r>
        <w:rPr>
          <w:rStyle w:val="FootnoteReference"/>
        </w:rPr>
        <w:footnoteRef/>
      </w:r>
      <w:r>
        <w:t xml:space="preserve"> For instance, </w:t>
      </w:r>
      <w:r w:rsidR="00EF05A8" w:rsidRPr="007B028E">
        <w:t xml:space="preserve">Ernst &amp; Young </w:t>
      </w:r>
      <w:r w:rsidR="00EF05A8">
        <w:t>(</w:t>
      </w:r>
      <w:r w:rsidRPr="00EF05A8">
        <w:rPr>
          <w:b/>
        </w:rPr>
        <w:t>EY</w:t>
      </w:r>
      <w:r w:rsidR="00EF05A8">
        <w:t>)</w:t>
      </w:r>
      <w:r>
        <w:t xml:space="preserve"> has stated that ‘primary responsibility for managing conflicts of interest with non-audit clients sits with our engagement partners. They use the requirements of APES 110, alongside our policies and procedures, to identify and manage transactional, relational, advocacy and personal conflicts of interest, as well as conflicts arising from clients who are in competition with one another’ (see EY, Submission 29 to 2019 PJC Inquiry, p 7).</w:t>
      </w:r>
    </w:p>
  </w:footnote>
  <w:footnote w:id="41">
    <w:p w14:paraId="60D33DC8" w14:textId="3DAB0F27" w:rsidR="005D082E" w:rsidRPr="00F16378" w:rsidRDefault="005D082E" w:rsidP="00815295">
      <w:pPr>
        <w:pStyle w:val="Bullet"/>
        <w:numPr>
          <w:ilvl w:val="0"/>
          <w:numId w:val="0"/>
        </w:numPr>
        <w:spacing w:before="0" w:after="60" w:line="240" w:lineRule="auto"/>
        <w:rPr>
          <w:sz w:val="20"/>
        </w:rPr>
      </w:pPr>
      <w:r w:rsidRPr="00B93AA8">
        <w:rPr>
          <w:rStyle w:val="FootnoteReference"/>
          <w:sz w:val="20"/>
        </w:rPr>
        <w:footnoteRef/>
      </w:r>
      <w:r w:rsidRPr="00896E8D">
        <w:t xml:space="preserve"> </w:t>
      </w:r>
      <w:r w:rsidRPr="00F16378">
        <w:rPr>
          <w:sz w:val="20"/>
        </w:rPr>
        <w:t xml:space="preserve">ASIC has stated that ‘though a partnership can be appointed to act as an auditor … that appointment is taken to apply only to members of the firm who are, at the date of appointment, RCAs; it does not extend to the partnership more generally. Further, while ASIC regulates Audit Firm compliance with the auditing standards … ASIC is only able to take action against an individual who is an RCA of an Audit Firm ….’ (see ASIC, Submission 1.1 to </w:t>
      </w:r>
      <w:r w:rsidR="00EF05A8">
        <w:rPr>
          <w:sz w:val="20"/>
        </w:rPr>
        <w:t xml:space="preserve">the </w:t>
      </w:r>
      <w:r w:rsidRPr="00F16378">
        <w:rPr>
          <w:sz w:val="20"/>
        </w:rPr>
        <w:t>Senate Economics Reference Committee Inquiry into ASIC Investigation and Enforcement, p 2).</w:t>
      </w:r>
    </w:p>
  </w:footnote>
  <w:footnote w:id="42">
    <w:p w14:paraId="24BC990D" w14:textId="65A4B2BF" w:rsidR="00EF7F1D" w:rsidRDefault="00EF7F1D" w:rsidP="00597393">
      <w:pPr>
        <w:pStyle w:val="FootnoteText"/>
        <w:spacing w:after="60"/>
        <w:ind w:left="0" w:firstLine="0"/>
      </w:pPr>
      <w:r>
        <w:rPr>
          <w:rStyle w:val="FootnoteReference"/>
        </w:rPr>
        <w:footnoteRef/>
      </w:r>
      <w:r>
        <w:t xml:space="preserve"> </w:t>
      </w:r>
      <w:r w:rsidR="00A55E8E">
        <w:t>I</w:t>
      </w:r>
      <w:r w:rsidRPr="00745793">
        <w:t>f</w:t>
      </w:r>
      <w:r w:rsidR="00097F9F" w:rsidDel="00B421CE">
        <w:t xml:space="preserve"> </w:t>
      </w:r>
      <w:r w:rsidR="00097F9F">
        <w:t>other RCA partners</w:t>
      </w:r>
      <w:r w:rsidR="00F27C6A">
        <w:t xml:space="preserve"> of an audit firm</w:t>
      </w:r>
      <w:r w:rsidRPr="00745793">
        <w:t xml:space="preserve"> are aware of conflict situations that remain unaddressed</w:t>
      </w:r>
      <w:r w:rsidR="00274021">
        <w:t>,</w:t>
      </w:r>
      <w:r w:rsidR="00097F9F">
        <w:t xml:space="preserve"> they have </w:t>
      </w:r>
      <w:r w:rsidR="00A61947">
        <w:t xml:space="preserve">Corporations Act </w:t>
      </w:r>
      <w:r w:rsidR="00097F9F">
        <w:t>obligations</w:t>
      </w:r>
      <w:r w:rsidR="00A61947">
        <w:t xml:space="preserve">. </w:t>
      </w:r>
      <w:r w:rsidR="00F27C6A">
        <w:t xml:space="preserve">If other RCA partners are not aware, </w:t>
      </w:r>
      <w:r w:rsidR="008D34E1">
        <w:t>but would have been aware if the audit firm had in place a</w:t>
      </w:r>
      <w:r w:rsidR="00357050">
        <w:t xml:space="preserve"> proper</w:t>
      </w:r>
      <w:r w:rsidR="008D34E1">
        <w:t xml:space="preserve"> quality control system</w:t>
      </w:r>
      <w:r w:rsidR="008D22DF">
        <w:t xml:space="preserve">, the other RCA partners have committed an offence </w:t>
      </w:r>
      <w:r w:rsidR="007F568E">
        <w:t>(</w:t>
      </w:r>
      <w:r w:rsidR="008D22DF">
        <w:t xml:space="preserve">unless </w:t>
      </w:r>
      <w:r w:rsidR="00FA6511">
        <w:t>the other RCA partners had</w:t>
      </w:r>
      <w:r w:rsidR="00782F1F">
        <w:t xml:space="preserve"> </w:t>
      </w:r>
      <w:r w:rsidRPr="00D0468C">
        <w:t>reasonable grounds to believe</w:t>
      </w:r>
      <w:r w:rsidRPr="00745793">
        <w:t xml:space="preserve"> </w:t>
      </w:r>
      <w:r>
        <w:t xml:space="preserve">the partnership’s </w:t>
      </w:r>
      <w:r w:rsidRPr="00745793">
        <w:t>quality control system provided reasonable assurance of compliance</w:t>
      </w:r>
      <w:r w:rsidR="007F568E">
        <w:t>)</w:t>
      </w:r>
      <w:r w:rsidRPr="00745793">
        <w:t>.</w:t>
      </w:r>
      <w:r w:rsidR="006119B9">
        <w:t xml:space="preserve"> If these other partners are members of </w:t>
      </w:r>
      <w:r w:rsidR="006066BE">
        <w:t xml:space="preserve">a </w:t>
      </w:r>
      <w:r w:rsidR="006119B9">
        <w:t xml:space="preserve">PAB, they would have </w:t>
      </w:r>
      <w:r w:rsidR="00FA6511">
        <w:t xml:space="preserve">separate </w:t>
      </w:r>
      <w:r w:rsidR="006119B9">
        <w:t>obligations under the relevant codes or rules</w:t>
      </w:r>
      <w:r w:rsidR="00FA6511">
        <w:t xml:space="preserve"> of the PAB</w:t>
      </w:r>
      <w:r w:rsidR="006119B9">
        <w:t>.</w:t>
      </w:r>
    </w:p>
  </w:footnote>
  <w:footnote w:id="43">
    <w:p w14:paraId="7A31F19D" w14:textId="77777777" w:rsidR="00615058" w:rsidRPr="00F16378" w:rsidRDefault="00615058" w:rsidP="00F16378">
      <w:pPr>
        <w:pStyle w:val="FootnoteText"/>
        <w:ind w:left="0" w:firstLine="0"/>
      </w:pPr>
      <w:r>
        <w:rPr>
          <w:rStyle w:val="FootnoteReference"/>
        </w:rPr>
        <w:footnoteRef/>
      </w:r>
      <w:r>
        <w:t xml:space="preserve"> </w:t>
      </w:r>
      <w:r w:rsidRPr="00F16378">
        <w:t>As further background, instances of independence compliance issues are noted in:</w:t>
      </w:r>
    </w:p>
    <w:p w14:paraId="690F1908" w14:textId="70A60FD7" w:rsidR="00615058" w:rsidRPr="00F16378" w:rsidRDefault="00615058" w:rsidP="009A02F1">
      <w:pPr>
        <w:pStyle w:val="Bullet"/>
        <w:numPr>
          <w:ilvl w:val="0"/>
          <w:numId w:val="31"/>
        </w:numPr>
        <w:spacing w:before="0" w:line="240" w:lineRule="auto"/>
        <w:ind w:left="227" w:hanging="227"/>
        <w:rPr>
          <w:sz w:val="20"/>
        </w:rPr>
      </w:pPr>
      <w:r w:rsidRPr="00F16378">
        <w:rPr>
          <w:sz w:val="20"/>
        </w:rPr>
        <w:t>The 2023 transparency reports of EY (on p 51) and KPMG (on p 67) with most involving a partner holding a financial interest in an audit client where the lead audit partner was located in the same office;</w:t>
      </w:r>
    </w:p>
    <w:p w14:paraId="034031A2" w14:textId="09575A3B" w:rsidR="00615058" w:rsidRPr="00F16378" w:rsidRDefault="00615058" w:rsidP="009A02F1">
      <w:pPr>
        <w:pStyle w:val="Bullet"/>
        <w:numPr>
          <w:ilvl w:val="0"/>
          <w:numId w:val="31"/>
        </w:numPr>
        <w:spacing w:before="0" w:line="240" w:lineRule="auto"/>
        <w:ind w:left="227" w:hanging="227"/>
        <w:rPr>
          <w:sz w:val="20"/>
        </w:rPr>
      </w:pPr>
      <w:bookmarkStart w:id="22" w:name="_Hlk158567548"/>
      <w:r w:rsidRPr="00F16378">
        <w:rPr>
          <w:sz w:val="20"/>
        </w:rPr>
        <w:t xml:space="preserve">ASIC’s Audit inspection report for </w:t>
      </w:r>
      <w:r w:rsidR="00E35B1F">
        <w:rPr>
          <w:sz w:val="20"/>
        </w:rPr>
        <w:t>the</w:t>
      </w:r>
      <w:r w:rsidRPr="00F16378">
        <w:rPr>
          <w:sz w:val="20"/>
        </w:rPr>
        <w:t xml:space="preserve"> 2020</w:t>
      </w:r>
      <w:r w:rsidR="00E35B1F">
        <w:rPr>
          <w:sz w:val="20"/>
        </w:rPr>
        <w:t xml:space="preserve"> financial year</w:t>
      </w:r>
      <w:r w:rsidRPr="00F16378">
        <w:rPr>
          <w:sz w:val="20"/>
        </w:rPr>
        <w:t xml:space="preserve"> </w:t>
      </w:r>
      <w:r w:rsidR="00F14BC8">
        <w:rPr>
          <w:sz w:val="20"/>
        </w:rPr>
        <w:t>(</w:t>
      </w:r>
      <w:r w:rsidR="00F14BC8" w:rsidRPr="00F16378">
        <w:rPr>
          <w:sz w:val="20"/>
        </w:rPr>
        <w:t>REP 677</w:t>
      </w:r>
      <w:r w:rsidR="00F14BC8">
        <w:rPr>
          <w:sz w:val="20"/>
        </w:rPr>
        <w:t>)</w:t>
      </w:r>
      <w:r w:rsidRPr="00F16378">
        <w:rPr>
          <w:sz w:val="20"/>
        </w:rPr>
        <w:t xml:space="preserve"> </w:t>
      </w:r>
      <w:bookmarkEnd w:id="22"/>
      <w:r w:rsidRPr="00F16378">
        <w:rPr>
          <w:sz w:val="20"/>
        </w:rPr>
        <w:t xml:space="preserve">including where an auditor was the client’s largest trade debtor, and an audit client’s </w:t>
      </w:r>
      <w:r w:rsidR="006028CA">
        <w:rPr>
          <w:sz w:val="20"/>
        </w:rPr>
        <w:t>non-audit services</w:t>
      </w:r>
      <w:r w:rsidR="006028CA" w:rsidRPr="00F16378">
        <w:rPr>
          <w:sz w:val="20"/>
        </w:rPr>
        <w:t xml:space="preserve"> </w:t>
      </w:r>
      <w:r w:rsidRPr="00F16378">
        <w:rPr>
          <w:sz w:val="20"/>
        </w:rPr>
        <w:t>fees were over nine times the audit fees (see p</w:t>
      </w:r>
      <w:r w:rsidR="007B028E">
        <w:rPr>
          <w:sz w:val="20"/>
        </w:rPr>
        <w:t> </w:t>
      </w:r>
      <w:r w:rsidRPr="00F16378">
        <w:rPr>
          <w:sz w:val="20"/>
        </w:rPr>
        <w:t>17);</w:t>
      </w:r>
    </w:p>
    <w:p w14:paraId="50BCD2A4" w14:textId="0F91C496" w:rsidR="00615058" w:rsidRPr="00237D3A" w:rsidRDefault="00615058" w:rsidP="009A02F1">
      <w:pPr>
        <w:pStyle w:val="Bullet"/>
        <w:numPr>
          <w:ilvl w:val="0"/>
          <w:numId w:val="31"/>
        </w:numPr>
        <w:spacing w:before="0" w:line="240" w:lineRule="auto"/>
        <w:ind w:left="227" w:hanging="227"/>
        <w:rPr>
          <w:sz w:val="20"/>
        </w:rPr>
      </w:pPr>
      <w:r w:rsidRPr="00F16378">
        <w:rPr>
          <w:sz w:val="20"/>
        </w:rPr>
        <w:t xml:space="preserve">ASIC’s response to a PJC question advising of concerns raised by some potential audit client whistleblowers about the auditor/client relationship (see </w:t>
      </w:r>
      <w:r w:rsidR="001B46F7">
        <w:rPr>
          <w:sz w:val="20"/>
        </w:rPr>
        <w:t xml:space="preserve">ASIC, </w:t>
      </w:r>
      <w:r w:rsidRPr="00F16378">
        <w:rPr>
          <w:sz w:val="20"/>
        </w:rPr>
        <w:t xml:space="preserve">Response to Question on Notice No. 4, PJC on Corporations and Financial Services Inquiry Oversight of ASIC, received 27 </w:t>
      </w:r>
      <w:r w:rsidRPr="00237D3A">
        <w:rPr>
          <w:sz w:val="20"/>
        </w:rPr>
        <w:t>March 2020)</w:t>
      </w:r>
      <w:r w:rsidR="00E146FF">
        <w:rPr>
          <w:sz w:val="20"/>
        </w:rPr>
        <w:t>; and</w:t>
      </w:r>
    </w:p>
    <w:p w14:paraId="76E9BFA9" w14:textId="2F9EAEEB" w:rsidR="00615058" w:rsidRPr="00237D3A" w:rsidRDefault="00E777CF" w:rsidP="009A02F1">
      <w:pPr>
        <w:pStyle w:val="Bullet"/>
        <w:numPr>
          <w:ilvl w:val="0"/>
          <w:numId w:val="31"/>
        </w:numPr>
        <w:spacing w:before="0" w:after="60" w:line="240" w:lineRule="auto"/>
        <w:ind w:left="227" w:hanging="227"/>
        <w:rPr>
          <w:sz w:val="20"/>
        </w:rPr>
      </w:pPr>
      <w:r>
        <w:rPr>
          <w:sz w:val="20"/>
        </w:rPr>
        <w:t>S</w:t>
      </w:r>
      <w:r w:rsidRPr="00E777CF">
        <w:rPr>
          <w:sz w:val="20"/>
        </w:rPr>
        <w:t xml:space="preserve">ection 4.2.5 </w:t>
      </w:r>
      <w:r>
        <w:rPr>
          <w:sz w:val="20"/>
        </w:rPr>
        <w:t>of t</w:t>
      </w:r>
      <w:r w:rsidR="00685969">
        <w:rPr>
          <w:sz w:val="20"/>
        </w:rPr>
        <w:t xml:space="preserve">he </w:t>
      </w:r>
      <w:r w:rsidR="00685969" w:rsidRPr="00685969">
        <w:rPr>
          <w:i/>
          <w:iCs/>
          <w:sz w:val="20"/>
        </w:rPr>
        <w:t>Review of Governance, Culture and Accountability at PwC Australia</w:t>
      </w:r>
      <w:r w:rsidR="00685969" w:rsidRPr="00685969" w:rsidDel="00E146FF">
        <w:rPr>
          <w:sz w:val="20"/>
        </w:rPr>
        <w:t xml:space="preserve"> </w:t>
      </w:r>
      <w:r w:rsidR="00685969">
        <w:rPr>
          <w:sz w:val="20"/>
        </w:rPr>
        <w:t xml:space="preserve">by Dr </w:t>
      </w:r>
      <w:r w:rsidR="00685969" w:rsidRPr="00685969">
        <w:rPr>
          <w:sz w:val="20"/>
        </w:rPr>
        <w:t>Z</w:t>
      </w:r>
      <w:r w:rsidR="00685969">
        <w:rPr>
          <w:sz w:val="20"/>
        </w:rPr>
        <w:t>iggy</w:t>
      </w:r>
      <w:r w:rsidR="00685969" w:rsidRPr="00685969">
        <w:rPr>
          <w:sz w:val="20"/>
        </w:rPr>
        <w:t xml:space="preserve"> Switkowski AO</w:t>
      </w:r>
      <w:r w:rsidR="00685969">
        <w:rPr>
          <w:sz w:val="20"/>
        </w:rPr>
        <w:t xml:space="preserve"> (dated August 2023</w:t>
      </w:r>
      <w:r w:rsidR="00685969" w:rsidRPr="00237D3A">
        <w:rPr>
          <w:sz w:val="20"/>
        </w:rPr>
        <w:t>)</w:t>
      </w:r>
      <w:r w:rsidR="00615058">
        <w:rPr>
          <w:sz w:val="20"/>
        </w:rPr>
        <w:t xml:space="preserve"> </w:t>
      </w:r>
      <w:r w:rsidRPr="00237D3A">
        <w:rPr>
          <w:sz w:val="20"/>
        </w:rPr>
        <w:t>titled</w:t>
      </w:r>
      <w:r w:rsidR="00615058">
        <w:rPr>
          <w:sz w:val="20"/>
        </w:rPr>
        <w:t xml:space="preserve"> </w:t>
      </w:r>
      <w:r w:rsidR="00615058" w:rsidRPr="001F0584">
        <w:rPr>
          <w:sz w:val="20"/>
        </w:rPr>
        <w:t>‘</w:t>
      </w:r>
      <w:r w:rsidR="00615058">
        <w:rPr>
          <w:sz w:val="20"/>
        </w:rPr>
        <w:t>C</w:t>
      </w:r>
      <w:r w:rsidR="00615058" w:rsidRPr="00237D3A">
        <w:rPr>
          <w:sz w:val="20"/>
        </w:rPr>
        <w:t>onflicts of interest are not adequately managed at a whole of firm level, creating the risk that decisions are made without complete information’</w:t>
      </w:r>
      <w:r>
        <w:rPr>
          <w:sz w:val="20"/>
        </w:rPr>
        <w:t xml:space="preserve"> (see </w:t>
      </w:r>
      <w:r w:rsidRPr="00E777CF">
        <w:rPr>
          <w:sz w:val="20"/>
        </w:rPr>
        <w:t>pp 32-33</w:t>
      </w:r>
      <w:r w:rsidRPr="00237D3A">
        <w:rPr>
          <w:sz w:val="20"/>
        </w:rPr>
        <w:t>).</w:t>
      </w:r>
    </w:p>
  </w:footnote>
  <w:footnote w:id="44">
    <w:p w14:paraId="471FD9CF" w14:textId="52FF8AC1" w:rsidR="000A3E84" w:rsidRPr="00966D10" w:rsidRDefault="000A3E84" w:rsidP="00FE280D">
      <w:pPr>
        <w:pStyle w:val="FootnoteText"/>
        <w:spacing w:after="60"/>
        <w:ind w:left="0" w:firstLine="0"/>
        <w:rPr>
          <w:strike/>
        </w:rPr>
      </w:pPr>
      <w:r w:rsidRPr="00777CF4">
        <w:rPr>
          <w:rStyle w:val="FootnoteReference"/>
        </w:rPr>
        <w:footnoteRef/>
      </w:r>
      <w:r w:rsidR="00FE280D" w:rsidRPr="00777CF4">
        <w:rPr>
          <w:rStyle w:val="ui-provider"/>
        </w:rPr>
        <w:t xml:space="preserve"> See </w:t>
      </w:r>
      <w:r w:rsidR="006C1C64" w:rsidRPr="00777CF4">
        <w:rPr>
          <w:rStyle w:val="ui-provider"/>
        </w:rPr>
        <w:t>Dr Barbara Voss</w:t>
      </w:r>
      <w:r w:rsidR="00EF2514" w:rsidRPr="00777CF4">
        <w:rPr>
          <w:rStyle w:val="ui-provider"/>
        </w:rPr>
        <w:t>, Submission 41</w:t>
      </w:r>
      <w:r w:rsidR="006B44F1" w:rsidRPr="00966D10">
        <w:rPr>
          <w:rStyle w:val="ui-provider"/>
        </w:rPr>
        <w:t xml:space="preserve"> to</w:t>
      </w:r>
      <w:r w:rsidR="00EF2514" w:rsidRPr="00777CF4">
        <w:rPr>
          <w:rStyle w:val="ui-provider"/>
        </w:rPr>
        <w:t xml:space="preserve"> PJC Inquiry, </w:t>
      </w:r>
      <w:r w:rsidR="00FE280D" w:rsidRPr="00777CF4">
        <w:rPr>
          <w:rStyle w:val="ui-provider"/>
        </w:rPr>
        <w:t>pp 1-2</w:t>
      </w:r>
      <w:r w:rsidR="003F2667" w:rsidRPr="00777CF4">
        <w:rPr>
          <w:rStyle w:val="ui-provider"/>
        </w:rPr>
        <w:t xml:space="preserve"> in relation to auditor independence</w:t>
      </w:r>
      <w:r w:rsidR="005E6312" w:rsidRPr="00777CF4">
        <w:rPr>
          <w:rStyle w:val="ui-provider"/>
        </w:rPr>
        <w:t xml:space="preserve">; </w:t>
      </w:r>
      <w:r w:rsidR="00153D0E" w:rsidRPr="00777CF4">
        <w:rPr>
          <w:rStyle w:val="ui-provider"/>
        </w:rPr>
        <w:t xml:space="preserve">see </w:t>
      </w:r>
      <w:r w:rsidR="005E6312" w:rsidRPr="00777CF4">
        <w:rPr>
          <w:rStyle w:val="ui-provider"/>
        </w:rPr>
        <w:t>AUASB, Submission 58</w:t>
      </w:r>
      <w:r w:rsidR="006B44F1" w:rsidRPr="00966D10">
        <w:rPr>
          <w:rStyle w:val="ui-provider"/>
        </w:rPr>
        <w:t xml:space="preserve"> to</w:t>
      </w:r>
      <w:r w:rsidR="005E6312" w:rsidRPr="00777CF4">
        <w:rPr>
          <w:rStyle w:val="ui-provider"/>
        </w:rPr>
        <w:t xml:space="preserve"> PJC Inquiry, pp</w:t>
      </w:r>
      <w:r w:rsidR="003F2667" w:rsidRPr="00777CF4">
        <w:rPr>
          <w:rStyle w:val="ui-provider"/>
        </w:rPr>
        <w:t xml:space="preserve"> 7-8</w:t>
      </w:r>
      <w:r w:rsidR="00153D0E" w:rsidRPr="00777CF4">
        <w:rPr>
          <w:rStyle w:val="ui-provider"/>
        </w:rPr>
        <w:t xml:space="preserve"> on audit firms</w:t>
      </w:r>
      <w:r w:rsidR="003F2667" w:rsidRPr="00777CF4">
        <w:rPr>
          <w:rStyle w:val="ui-provider"/>
        </w:rPr>
        <w:t>.</w:t>
      </w:r>
      <w:r w:rsidR="00FE280D" w:rsidRPr="00777CF4">
        <w:rPr>
          <w:rStyle w:val="ui-provider"/>
        </w:rPr>
        <w:t xml:space="preserve"> </w:t>
      </w:r>
    </w:p>
  </w:footnote>
  <w:footnote w:id="45">
    <w:p w14:paraId="6F914F50" w14:textId="41DBBD57" w:rsidR="00390E73" w:rsidRDefault="00390E73" w:rsidP="005F33EF">
      <w:pPr>
        <w:pStyle w:val="FootnoteText"/>
        <w:tabs>
          <w:tab w:val="left" w:pos="3119"/>
        </w:tabs>
        <w:spacing w:after="60"/>
        <w:ind w:left="0" w:firstLine="0"/>
      </w:pPr>
      <w:r>
        <w:rPr>
          <w:rStyle w:val="FootnoteReference"/>
        </w:rPr>
        <w:footnoteRef/>
      </w:r>
      <w:r>
        <w:t xml:space="preserve"> </w:t>
      </w:r>
      <w:r w:rsidR="001B46F7">
        <w:t>S</w:t>
      </w:r>
      <w:r>
        <w:t xml:space="preserve"> </w:t>
      </w:r>
      <w:r w:rsidR="009B1973" w:rsidRPr="009B1973">
        <w:t xml:space="preserve">Hossain and </w:t>
      </w:r>
      <w:r w:rsidR="001B46F7">
        <w:t>G</w:t>
      </w:r>
      <w:r w:rsidR="009B1973" w:rsidRPr="009B1973">
        <w:t xml:space="preserve"> Monroe, </w:t>
      </w:r>
      <w:r w:rsidR="009B1973" w:rsidRPr="009B1973">
        <w:rPr>
          <w:i/>
          <w:iCs/>
        </w:rPr>
        <w:t>Audit Market Structure</w:t>
      </w:r>
      <w:r w:rsidR="0091505E" w:rsidRPr="0091505E">
        <w:rPr>
          <w:i/>
          <w:iCs/>
        </w:rPr>
        <w:t>, Concentration,</w:t>
      </w:r>
      <w:r w:rsidR="009B1973" w:rsidRPr="009B1973">
        <w:rPr>
          <w:i/>
          <w:iCs/>
        </w:rPr>
        <w:t xml:space="preserve"> and Competition in Australia 2019-2022</w:t>
      </w:r>
      <w:r w:rsidR="005049F1">
        <w:rPr>
          <w:i/>
          <w:iCs/>
        </w:rPr>
        <w:t xml:space="preserve">, </w:t>
      </w:r>
      <w:r w:rsidR="00A62644" w:rsidRPr="001F51DA">
        <w:t>pp</w:t>
      </w:r>
      <w:r w:rsidR="00A62644">
        <w:t> </w:t>
      </w:r>
      <w:r w:rsidR="005049F1" w:rsidRPr="001F51DA">
        <w:t>28-</w:t>
      </w:r>
      <w:r w:rsidR="001F51DA">
        <w:t>2</w:t>
      </w:r>
      <w:r w:rsidR="005049F1" w:rsidRPr="001F51DA">
        <w:t>9</w:t>
      </w:r>
      <w:r w:rsidR="0061406A">
        <w:t xml:space="preserve">. </w:t>
      </w:r>
      <w:r w:rsidR="00817338" w:rsidRPr="00817338">
        <w:t>Th</w:t>
      </w:r>
      <w:r w:rsidR="00055DDA">
        <w:t>is</w:t>
      </w:r>
      <w:r w:rsidR="00817338" w:rsidRPr="00817338">
        <w:t xml:space="preserve"> study was financially supported by </w:t>
      </w:r>
      <w:r w:rsidR="00817338">
        <w:t>C</w:t>
      </w:r>
      <w:r w:rsidR="00C45F4F">
        <w:t>PA</w:t>
      </w:r>
      <w:r w:rsidR="00817338">
        <w:t xml:space="preserve"> and </w:t>
      </w:r>
      <w:r w:rsidR="00C45F4F">
        <w:t>C</w:t>
      </w:r>
      <w:r w:rsidR="00817338">
        <w:t>A ANZ</w:t>
      </w:r>
      <w:r w:rsidR="007D270C">
        <w:t>.</w:t>
      </w:r>
      <w:r w:rsidR="00D92A68" w:rsidRPr="00D92A68">
        <w:t xml:space="preserve"> </w:t>
      </w:r>
      <w:r w:rsidR="00203300">
        <w:t xml:space="preserve">Across all 2,132 ASX-listed </w:t>
      </w:r>
      <w:r w:rsidR="001B46F7">
        <w:t>compan</w:t>
      </w:r>
      <w:r w:rsidR="00203300">
        <w:t>ies, t</w:t>
      </w:r>
      <w:r w:rsidR="00D92A68">
        <w:t>he average audit firm tenure was 7.4 years in 2022</w:t>
      </w:r>
      <w:r w:rsidR="0024199E">
        <w:t xml:space="preserve"> reflecting </w:t>
      </w:r>
      <w:r w:rsidR="00120D98">
        <w:t>shorter</w:t>
      </w:r>
      <w:r w:rsidR="00CF3A0E">
        <w:t xml:space="preserve"> tenures for </w:t>
      </w:r>
      <w:r w:rsidR="00D64E3D">
        <w:t>m</w:t>
      </w:r>
      <w:r w:rsidR="00950864">
        <w:t>edium</w:t>
      </w:r>
      <w:r w:rsidR="00D64E3D">
        <w:t xml:space="preserve"> </w:t>
      </w:r>
      <w:r w:rsidR="00950864">
        <w:t>and</w:t>
      </w:r>
      <w:r w:rsidR="00D64E3D">
        <w:t xml:space="preserve"> small companies </w:t>
      </w:r>
      <w:r w:rsidR="001F6241">
        <w:t>(</w:t>
      </w:r>
      <w:r w:rsidR="008E1654">
        <w:t>including</w:t>
      </w:r>
      <w:r w:rsidR="001F6241">
        <w:t xml:space="preserve"> </w:t>
      </w:r>
      <w:r w:rsidR="004D6C67">
        <w:t xml:space="preserve">5.9 years for the </w:t>
      </w:r>
      <w:r w:rsidR="004C2D39">
        <w:t>smallest</w:t>
      </w:r>
      <w:r w:rsidR="00D92A68">
        <w:t xml:space="preserve"> 500 </w:t>
      </w:r>
      <w:r w:rsidR="001B46F7">
        <w:t>compan</w:t>
      </w:r>
      <w:r w:rsidR="001F51DA">
        <w:t>ies</w:t>
      </w:r>
      <w:r w:rsidR="00AD6A4B">
        <w:t>)</w:t>
      </w:r>
      <w:r w:rsidR="00D92A68">
        <w:t>.</w:t>
      </w:r>
      <w:r w:rsidR="0007414F">
        <w:t xml:space="preserve"> Note: The top 200 and </w:t>
      </w:r>
      <w:r w:rsidR="004C2D39">
        <w:t>smallest</w:t>
      </w:r>
      <w:r w:rsidR="0007414F">
        <w:t xml:space="preserve"> 500</w:t>
      </w:r>
      <w:r w:rsidR="00524465">
        <w:t xml:space="preserve"> companies</w:t>
      </w:r>
      <w:r w:rsidR="0007414F">
        <w:t xml:space="preserve"> are based on </w:t>
      </w:r>
      <w:r w:rsidR="00950864">
        <w:t xml:space="preserve">total </w:t>
      </w:r>
      <w:r w:rsidR="0007414F">
        <w:t>assets.</w:t>
      </w:r>
    </w:p>
  </w:footnote>
  <w:footnote w:id="46">
    <w:p w14:paraId="080761C0" w14:textId="6011CEA9" w:rsidR="00820605" w:rsidRDefault="00820605" w:rsidP="003205D9">
      <w:pPr>
        <w:pStyle w:val="FootnoteText"/>
        <w:spacing w:after="60"/>
        <w:ind w:left="0" w:firstLine="0"/>
      </w:pPr>
      <w:r w:rsidRPr="00777CF4">
        <w:rPr>
          <w:rStyle w:val="FootnoteReference"/>
        </w:rPr>
        <w:footnoteRef/>
      </w:r>
      <w:r w:rsidR="00791790" w:rsidRPr="00777CF4">
        <w:t xml:space="preserve"> </w:t>
      </w:r>
      <w:r w:rsidR="00120F34" w:rsidRPr="00777CF4">
        <w:t>FRC, Submission 24</w:t>
      </w:r>
      <w:r w:rsidR="008C0E85" w:rsidRPr="00777CF4">
        <w:t xml:space="preserve"> to PJC </w:t>
      </w:r>
      <w:r w:rsidR="00180048" w:rsidRPr="00777CF4">
        <w:t xml:space="preserve">2019 </w:t>
      </w:r>
      <w:r w:rsidR="008C0E85" w:rsidRPr="00777CF4">
        <w:t>Inquiry</w:t>
      </w:r>
      <w:r w:rsidR="00120F34" w:rsidRPr="00777CF4">
        <w:t>, p 6</w:t>
      </w:r>
      <w:r w:rsidR="00180048" w:rsidRPr="00777CF4">
        <w:t xml:space="preserve">; </w:t>
      </w:r>
      <w:r w:rsidR="009367B7" w:rsidRPr="00777CF4">
        <w:rPr>
          <w:rStyle w:val="ui-provider"/>
        </w:rPr>
        <w:t>Professor Michael Bradbury and Associate Professor Bryan Howieson, Submission 13 to PJC 2019 Inquiry, p 5</w:t>
      </w:r>
    </w:p>
  </w:footnote>
  <w:footnote w:id="47">
    <w:p w14:paraId="31A0885C" w14:textId="2F2E069B" w:rsidR="005E467E" w:rsidRDefault="005E467E" w:rsidP="008B6E8E">
      <w:pPr>
        <w:pStyle w:val="FootnoteText"/>
        <w:spacing w:after="60"/>
        <w:ind w:left="0" w:firstLine="0"/>
      </w:pPr>
      <w:r>
        <w:rPr>
          <w:rStyle w:val="FootnoteReference"/>
        </w:rPr>
        <w:footnoteRef/>
      </w:r>
      <w:r>
        <w:t xml:space="preserve"> </w:t>
      </w:r>
      <w:r w:rsidRPr="005E467E">
        <w:t xml:space="preserve">For instance, </w:t>
      </w:r>
      <w:r w:rsidR="003E0AE9">
        <w:t>t</w:t>
      </w:r>
      <w:r w:rsidRPr="005E467E">
        <w:t>he UK has a maximum audit firm tenure of 10 years for PIEs</w:t>
      </w:r>
      <w:r w:rsidR="00A46B3B">
        <w:t>. This</w:t>
      </w:r>
      <w:r w:rsidRPr="005E467E">
        <w:t xml:space="preserve"> can </w:t>
      </w:r>
      <w:r w:rsidR="008A7C1B">
        <w:t xml:space="preserve">only </w:t>
      </w:r>
      <w:r w:rsidRPr="005E467E">
        <w:t>be extended through mandatory tender</w:t>
      </w:r>
      <w:r w:rsidR="008A7C1B">
        <w:t xml:space="preserve"> (</w:t>
      </w:r>
      <w:r w:rsidR="008A7C1B" w:rsidRPr="008A7C1B">
        <w:t xml:space="preserve">to </w:t>
      </w:r>
      <w:r w:rsidR="005968D2">
        <w:t xml:space="preserve">a maximum of </w:t>
      </w:r>
      <w:r w:rsidR="008A7C1B" w:rsidRPr="008A7C1B">
        <w:t>20 years</w:t>
      </w:r>
      <w:r w:rsidR="005968D2">
        <w:t>).</w:t>
      </w:r>
    </w:p>
  </w:footnote>
  <w:footnote w:id="48">
    <w:p w14:paraId="4E844458" w14:textId="436493B4" w:rsidR="00951E8F" w:rsidRDefault="00951E8F" w:rsidP="00951E8F">
      <w:pPr>
        <w:pStyle w:val="FootnoteText"/>
        <w:spacing w:after="60"/>
        <w:ind w:left="0" w:firstLine="0"/>
      </w:pPr>
      <w:r>
        <w:rPr>
          <w:rStyle w:val="FootnoteReference"/>
        </w:rPr>
        <w:footnoteRef/>
      </w:r>
      <w:r>
        <w:t xml:space="preserve"> </w:t>
      </w:r>
      <w:r w:rsidR="006D41CC">
        <w:t xml:space="preserve">These matters have been considered in studies </w:t>
      </w:r>
      <w:r w:rsidR="000D3FCC">
        <w:t>such as</w:t>
      </w:r>
      <w:r w:rsidR="006D41CC">
        <w:t xml:space="preserve"> </w:t>
      </w:r>
      <w:r w:rsidR="00415F29">
        <w:t xml:space="preserve">S </w:t>
      </w:r>
      <w:r w:rsidRPr="006B129A">
        <w:t xml:space="preserve">Corbella, </w:t>
      </w:r>
      <w:r w:rsidR="00415F29">
        <w:t xml:space="preserve">C </w:t>
      </w:r>
      <w:r w:rsidRPr="006B129A">
        <w:t>Florio</w:t>
      </w:r>
      <w:r>
        <w:t>,</w:t>
      </w:r>
      <w:r w:rsidRPr="006B129A">
        <w:t xml:space="preserve"> </w:t>
      </w:r>
      <w:r w:rsidR="00415F29">
        <w:t xml:space="preserve">G </w:t>
      </w:r>
      <w:r w:rsidRPr="006B129A">
        <w:t>Gotti</w:t>
      </w:r>
      <w:r>
        <w:t xml:space="preserve"> </w:t>
      </w:r>
      <w:r w:rsidRPr="006B129A">
        <w:t xml:space="preserve">and </w:t>
      </w:r>
      <w:r w:rsidR="00415F29">
        <w:t xml:space="preserve">S </w:t>
      </w:r>
      <w:r w:rsidRPr="006B129A">
        <w:t xml:space="preserve">Mastrolia, </w:t>
      </w:r>
      <w:r w:rsidRPr="00802289">
        <w:rPr>
          <w:i/>
        </w:rPr>
        <w:t>Mandatory Auditor Rotation, Audit Fees and Audit Quality</w:t>
      </w:r>
      <w:r w:rsidRPr="006B129A">
        <w:t xml:space="preserve"> (April 25 2012)</w:t>
      </w:r>
      <w:r w:rsidR="00C022DA">
        <w:t>;</w:t>
      </w:r>
      <w:r w:rsidR="006D41CC">
        <w:t xml:space="preserve"> </w:t>
      </w:r>
      <w:r w:rsidR="00415F29">
        <w:t xml:space="preserve">J </w:t>
      </w:r>
      <w:r w:rsidR="006D41CC">
        <w:t xml:space="preserve">Blouin, </w:t>
      </w:r>
      <w:r w:rsidR="00415F29">
        <w:t xml:space="preserve">B </w:t>
      </w:r>
      <w:r w:rsidR="006D41CC">
        <w:t xml:space="preserve">Grein and </w:t>
      </w:r>
      <w:r w:rsidR="00415F29">
        <w:t>B</w:t>
      </w:r>
      <w:r w:rsidR="006D41CC">
        <w:t xml:space="preserve"> Rountree, ‘An Analysis of Forced Auditor Change: The Case of Former Arthur Andersen </w:t>
      </w:r>
      <w:r w:rsidR="006D41CC" w:rsidRPr="001963C6">
        <w:t>Clients</w:t>
      </w:r>
      <w:r w:rsidR="006D41CC">
        <w:t xml:space="preserve">’, </w:t>
      </w:r>
      <w:r w:rsidR="006D41CC" w:rsidRPr="00210B5F">
        <w:rPr>
          <w:i/>
        </w:rPr>
        <w:t>The Accounting Review</w:t>
      </w:r>
      <w:r w:rsidR="006D41CC">
        <w:rPr>
          <w:i/>
          <w:iCs/>
        </w:rPr>
        <w:t>,</w:t>
      </w:r>
      <w:r w:rsidR="006D41CC">
        <w:t xml:space="preserve"> Vol. 82, No. 3, May 2007, pp 621-50</w:t>
      </w:r>
      <w:r w:rsidR="00C022DA">
        <w:t>];</w:t>
      </w:r>
      <w:r w:rsidR="006D41CC">
        <w:t xml:space="preserve"> </w:t>
      </w:r>
      <w:r w:rsidR="00415F29">
        <w:t xml:space="preserve">M </w:t>
      </w:r>
      <w:r w:rsidR="006D41CC" w:rsidRPr="007F185D">
        <w:t xml:space="preserve">Azizkhani, </w:t>
      </w:r>
      <w:r w:rsidR="00415F29">
        <w:t xml:space="preserve">S </w:t>
      </w:r>
      <w:r w:rsidR="006D41CC" w:rsidRPr="007F185D">
        <w:t xml:space="preserve">Hossain, </w:t>
      </w:r>
      <w:r w:rsidR="00415F29">
        <w:t xml:space="preserve">J </w:t>
      </w:r>
      <w:r w:rsidR="006D41CC" w:rsidRPr="007F185D">
        <w:t xml:space="preserve">Jiang and </w:t>
      </w:r>
      <w:r w:rsidR="00415F29">
        <w:t>W</w:t>
      </w:r>
      <w:r w:rsidR="006D41CC" w:rsidRPr="007F185D">
        <w:t xml:space="preserve"> Yap, </w:t>
      </w:r>
      <w:r w:rsidR="006D41CC">
        <w:t>‘</w:t>
      </w:r>
      <w:r w:rsidR="006D41CC" w:rsidRPr="007F185D">
        <w:t>Mandatory partner rotation, audit timeliness and audit pricing</w:t>
      </w:r>
      <w:r w:rsidR="006D41CC">
        <w:t>’</w:t>
      </w:r>
      <w:r w:rsidR="006D41CC" w:rsidRPr="007F185D">
        <w:t xml:space="preserve">, </w:t>
      </w:r>
      <w:r w:rsidR="006D41CC" w:rsidRPr="00217857">
        <w:rPr>
          <w:i/>
          <w:iCs/>
        </w:rPr>
        <w:t>Managerial Auditing Journal</w:t>
      </w:r>
      <w:r w:rsidR="006D41CC" w:rsidRPr="00915446">
        <w:t xml:space="preserve">, Vol. 36 No. 1, </w:t>
      </w:r>
      <w:r w:rsidR="006D41CC">
        <w:t xml:space="preserve">2021 </w:t>
      </w:r>
      <w:r w:rsidR="006D41CC" w:rsidRPr="00915446">
        <w:t xml:space="preserve">pp. </w:t>
      </w:r>
      <w:r w:rsidR="006D41CC" w:rsidRPr="009010E9">
        <w:t>105-131</w:t>
      </w:r>
      <w:r w:rsidR="00AC10F6" w:rsidRPr="009010E9">
        <w:t xml:space="preserve"> (t</w:t>
      </w:r>
      <w:r w:rsidR="006D41CC" w:rsidRPr="009010E9">
        <w:t>h</w:t>
      </w:r>
      <w:r w:rsidR="00AC10F6" w:rsidRPr="009010E9">
        <w:t>is</w:t>
      </w:r>
      <w:r w:rsidR="006D41CC" w:rsidRPr="009010E9">
        <w:t xml:space="preserve"> study was financially supported by the Accounting and Finance Association of Australia and New Zealand</w:t>
      </w:r>
      <w:r w:rsidR="00AC10F6" w:rsidRPr="009010E9">
        <w:t>).</w:t>
      </w:r>
    </w:p>
  </w:footnote>
  <w:footnote w:id="49">
    <w:p w14:paraId="1C34EA6F" w14:textId="298EA5C3" w:rsidR="005477B4" w:rsidRDefault="005477B4" w:rsidP="00D209C8">
      <w:pPr>
        <w:pStyle w:val="FootnoteText"/>
        <w:spacing w:after="60"/>
        <w:ind w:left="0" w:firstLine="0"/>
      </w:pPr>
      <w:r w:rsidRPr="002B6494">
        <w:rPr>
          <w:rStyle w:val="FootnoteReference"/>
        </w:rPr>
        <w:footnoteRef/>
      </w:r>
      <w:r w:rsidRPr="002B6494">
        <w:t xml:space="preserve"> </w:t>
      </w:r>
      <w:r w:rsidR="00A16D73">
        <w:t xml:space="preserve">Society of Corporate Law Academics, Submission 24 to PJC Inquiry, p 5; </w:t>
      </w:r>
      <w:r w:rsidR="00D209C8">
        <w:t xml:space="preserve">UK </w:t>
      </w:r>
      <w:r w:rsidR="00972DD0">
        <w:t>Competition and Markets Authority</w:t>
      </w:r>
      <w:r w:rsidR="00720FEF">
        <w:t xml:space="preserve"> (</w:t>
      </w:r>
      <w:r w:rsidR="00720FEF" w:rsidRPr="00D209C8">
        <w:rPr>
          <w:b/>
          <w:bCs/>
        </w:rPr>
        <w:t>CMA</w:t>
      </w:r>
      <w:r w:rsidR="00720FEF">
        <w:t>)</w:t>
      </w:r>
      <w:r w:rsidR="00D209C8">
        <w:t xml:space="preserve"> </w:t>
      </w:r>
      <w:r w:rsidR="00972DD0" w:rsidRPr="00D209C8">
        <w:rPr>
          <w:i/>
          <w:iCs/>
        </w:rPr>
        <w:t>Statutory Audit Services Market Study</w:t>
      </w:r>
      <w:r w:rsidR="00972DD0">
        <w:t xml:space="preserve"> (April 2019)</w:t>
      </w:r>
      <w:r w:rsidR="00D209C8">
        <w:t xml:space="preserve"> (</w:t>
      </w:r>
      <w:r w:rsidR="000B34B0" w:rsidRPr="00D209C8">
        <w:rPr>
          <w:b/>
          <w:bCs/>
        </w:rPr>
        <w:t>CMA</w:t>
      </w:r>
      <w:r w:rsidR="004E5F60" w:rsidRPr="00D209C8">
        <w:rPr>
          <w:b/>
          <w:bCs/>
        </w:rPr>
        <w:t xml:space="preserve"> 2019 Study</w:t>
      </w:r>
      <w:r w:rsidR="00D209C8">
        <w:t>)</w:t>
      </w:r>
      <w:r w:rsidR="002F0CE2">
        <w:t>,</w:t>
      </w:r>
      <w:r w:rsidR="00681131">
        <w:t xml:space="preserve"> p 117.</w:t>
      </w:r>
    </w:p>
  </w:footnote>
  <w:footnote w:id="50">
    <w:p w14:paraId="6BA20977" w14:textId="77777777" w:rsidR="00A05602" w:rsidRPr="00777CF4" w:rsidRDefault="00A05602" w:rsidP="00A05602">
      <w:pPr>
        <w:pStyle w:val="FootnoteText"/>
        <w:spacing w:after="60"/>
        <w:ind w:left="0" w:firstLine="0"/>
      </w:pPr>
      <w:r w:rsidRPr="009F0B5A">
        <w:rPr>
          <w:rStyle w:val="FootnoteReference"/>
        </w:rPr>
        <w:footnoteRef/>
      </w:r>
      <w:r>
        <w:t xml:space="preserve"> For instance, KPMG (Submission 25 to PJC Inquiry</w:t>
      </w:r>
      <w:r w:rsidRPr="00777CF4">
        <w:t>, p 9) and BDO (Submission 38 to PJC Inquiry, pp 1-2).</w:t>
      </w:r>
    </w:p>
  </w:footnote>
  <w:footnote w:id="51">
    <w:p w14:paraId="3A3D2EE0" w14:textId="2632149E" w:rsidR="00582B2D" w:rsidRDefault="00582B2D" w:rsidP="003A531C">
      <w:pPr>
        <w:pStyle w:val="FootnoteText"/>
        <w:spacing w:after="60"/>
        <w:ind w:left="0" w:firstLine="0"/>
      </w:pPr>
      <w:r w:rsidRPr="00777CF4">
        <w:rPr>
          <w:rStyle w:val="FootnoteReference"/>
        </w:rPr>
        <w:footnoteRef/>
      </w:r>
      <w:r w:rsidRPr="00777CF4">
        <w:t xml:space="preserve"> </w:t>
      </w:r>
      <w:r w:rsidR="00962AAE" w:rsidRPr="00777CF4">
        <w:t>APESB</w:t>
      </w:r>
      <w:r w:rsidR="00415F29" w:rsidRPr="00777CF4">
        <w:t>,</w:t>
      </w:r>
      <w:r w:rsidR="00962AAE" w:rsidRPr="00777CF4">
        <w:t xml:space="preserve"> Submission 20 to PJC Inquiry, p 6</w:t>
      </w:r>
      <w:r w:rsidR="00B77BE1" w:rsidRPr="00777CF4">
        <w:t>;</w:t>
      </w:r>
      <w:r w:rsidR="008F0C76" w:rsidRPr="00777CF4">
        <w:t xml:space="preserve"> EY</w:t>
      </w:r>
      <w:r w:rsidR="00523783" w:rsidRPr="00777CF4">
        <w:t xml:space="preserve">, Submission </w:t>
      </w:r>
      <w:r w:rsidR="005220DF" w:rsidRPr="00777CF4">
        <w:t xml:space="preserve">12.1 </w:t>
      </w:r>
      <w:r w:rsidR="00523783" w:rsidRPr="00777CF4">
        <w:t>to PJC Inquiry</w:t>
      </w:r>
      <w:r w:rsidR="00523783">
        <w:t>, p 2</w:t>
      </w:r>
      <w:r w:rsidR="00380662">
        <w:t>;</w:t>
      </w:r>
      <w:r w:rsidR="005F599C">
        <w:t xml:space="preserve"> Deloitte, Submission 40 to PJC Inquiry, p 5</w:t>
      </w:r>
    </w:p>
  </w:footnote>
  <w:footnote w:id="52">
    <w:p w14:paraId="4EF0C71F" w14:textId="6A4DC876" w:rsidR="00CE1F07" w:rsidRDefault="00CE1F07" w:rsidP="00125783">
      <w:pPr>
        <w:pStyle w:val="FootnoteText"/>
        <w:spacing w:after="60"/>
        <w:ind w:left="0" w:firstLine="0"/>
      </w:pPr>
      <w:r>
        <w:rPr>
          <w:rStyle w:val="FootnoteReference"/>
        </w:rPr>
        <w:footnoteRef/>
      </w:r>
      <w:r w:rsidR="0046653F">
        <w:t xml:space="preserve"> </w:t>
      </w:r>
      <w:r w:rsidR="00116958">
        <w:t>The</w:t>
      </w:r>
      <w:r w:rsidR="00A43BF1">
        <w:t xml:space="preserve"> FRC recently noted that ‘not all accountants are required to be registered with a government agency or a regulator, and there is no requirement to be a member of a PAB’</w:t>
      </w:r>
      <w:r w:rsidR="009A2087">
        <w:t xml:space="preserve"> (s</w:t>
      </w:r>
      <w:r w:rsidR="00012E84">
        <w:t xml:space="preserve">ee </w:t>
      </w:r>
      <w:r w:rsidR="00012E84" w:rsidRPr="00012E84">
        <w:rPr>
          <w:i/>
          <w:iCs/>
        </w:rPr>
        <w:t>Oversight of Audit Quality</w:t>
      </w:r>
      <w:r>
        <w:t xml:space="preserve">, </w:t>
      </w:r>
      <w:r w:rsidR="008B7C16">
        <w:t>p</w:t>
      </w:r>
      <w:r w:rsidR="00DD4832">
        <w:t xml:space="preserve"> </w:t>
      </w:r>
      <w:r w:rsidR="008B7C16">
        <w:t>10</w:t>
      </w:r>
      <w:r w:rsidR="00067F04">
        <w:t>). Also see A</w:t>
      </w:r>
      <w:r w:rsidR="001B1B18">
        <w:t>UA</w:t>
      </w:r>
      <w:r w:rsidR="00067F04">
        <w:t xml:space="preserve">SB, Submission </w:t>
      </w:r>
      <w:r w:rsidR="002E1148">
        <w:t>58 to PJC Inquiry, p 12</w:t>
      </w:r>
    </w:p>
  </w:footnote>
  <w:footnote w:id="53">
    <w:p w14:paraId="7EDDEFFC" w14:textId="56C71BD5" w:rsidR="00BB4703" w:rsidRDefault="00BB4703">
      <w:pPr>
        <w:pStyle w:val="FootnoteText"/>
      </w:pPr>
      <w:r>
        <w:rPr>
          <w:rStyle w:val="FootnoteReference"/>
        </w:rPr>
        <w:footnoteRef/>
      </w:r>
      <w:r>
        <w:t xml:space="preserve"> </w:t>
      </w:r>
      <w:r w:rsidRPr="00777CF4">
        <w:t>Public Interest Oversight Board, Submission 35 to PJC Inquiry, p 3</w:t>
      </w:r>
    </w:p>
  </w:footnote>
  <w:footnote w:id="54">
    <w:p w14:paraId="59724989" w14:textId="65CDEF33" w:rsidR="00282DBC" w:rsidRDefault="00282DBC" w:rsidP="00A14FC9">
      <w:pPr>
        <w:pStyle w:val="FootnoteText"/>
        <w:spacing w:after="60"/>
      </w:pPr>
      <w:r>
        <w:rPr>
          <w:rStyle w:val="FootnoteReference"/>
        </w:rPr>
        <w:footnoteRef/>
      </w:r>
      <w:r>
        <w:t xml:space="preserve"> </w:t>
      </w:r>
      <w:r w:rsidR="00A436E3">
        <w:t xml:space="preserve">Department of the </w:t>
      </w:r>
      <w:r w:rsidR="00A14FC9">
        <w:t xml:space="preserve">Treasury, </w:t>
      </w:r>
      <w:r w:rsidR="00FA791C">
        <w:t xml:space="preserve">Submission 50 to </w:t>
      </w:r>
      <w:r w:rsidR="00D94B39">
        <w:t>PJC Inquiry, p</w:t>
      </w:r>
      <w:r w:rsidR="00676BB0">
        <w:t xml:space="preserve"> 24</w:t>
      </w:r>
    </w:p>
  </w:footnote>
  <w:footnote w:id="55">
    <w:p w14:paraId="45A03726" w14:textId="77777777" w:rsidR="00E6286A" w:rsidRPr="00777CF4" w:rsidRDefault="00E6286A" w:rsidP="00E6286A">
      <w:pPr>
        <w:pStyle w:val="FootnoteText"/>
        <w:spacing w:after="60"/>
      </w:pPr>
      <w:r w:rsidRPr="00777CF4">
        <w:rPr>
          <w:rStyle w:val="FootnoteReference"/>
          <w:sz w:val="20"/>
        </w:rPr>
        <w:footnoteRef/>
      </w:r>
      <w:r w:rsidRPr="00966D10">
        <w:rPr>
          <w:rStyle w:val="FootnoteReference"/>
          <w:i/>
          <w:iCs/>
          <w:sz w:val="20"/>
        </w:rPr>
        <w:t xml:space="preserve"> </w:t>
      </w:r>
      <w:r w:rsidRPr="00777CF4">
        <w:t>Corporations Act, s 250N</w:t>
      </w:r>
    </w:p>
  </w:footnote>
  <w:footnote w:id="56">
    <w:p w14:paraId="2E7099C0" w14:textId="77E41403" w:rsidR="00E6286A" w:rsidRPr="00777CF4" w:rsidRDefault="00E6286A" w:rsidP="00E6286A">
      <w:pPr>
        <w:pStyle w:val="FootnoteText"/>
        <w:spacing w:after="60"/>
      </w:pPr>
      <w:r w:rsidRPr="00777CF4">
        <w:rPr>
          <w:rStyle w:val="FootnoteReference"/>
          <w:sz w:val="20"/>
        </w:rPr>
        <w:footnoteRef/>
      </w:r>
      <w:r w:rsidRPr="00777CF4">
        <w:t xml:space="preserve"> This is an advisory (non-binding) resolution only: Corporations Act, s 250R(2)</w:t>
      </w:r>
    </w:p>
  </w:footnote>
  <w:footnote w:id="57">
    <w:p w14:paraId="57F1E557" w14:textId="77777777" w:rsidR="00BC60B2" w:rsidRPr="00777CF4" w:rsidRDefault="00BC60B2" w:rsidP="00BC60B2">
      <w:pPr>
        <w:pStyle w:val="FootnoteText"/>
        <w:spacing w:after="60"/>
      </w:pPr>
      <w:r w:rsidRPr="00777CF4">
        <w:rPr>
          <w:rStyle w:val="FootnoteReference"/>
          <w:sz w:val="20"/>
        </w:rPr>
        <w:footnoteRef/>
      </w:r>
      <w:r w:rsidRPr="00777CF4">
        <w:t xml:space="preserve"> ASX Listing Rule 14.5</w:t>
      </w:r>
    </w:p>
  </w:footnote>
  <w:footnote w:id="58">
    <w:p w14:paraId="4630B532" w14:textId="77777777" w:rsidR="00E6286A" w:rsidRDefault="00E6286A" w:rsidP="00E6286A">
      <w:pPr>
        <w:pStyle w:val="FootnoteText"/>
        <w:spacing w:after="60"/>
      </w:pPr>
      <w:r w:rsidRPr="00777CF4">
        <w:rPr>
          <w:rStyle w:val="FootnoteReference"/>
        </w:rPr>
        <w:footnoteRef/>
      </w:r>
      <w:r w:rsidRPr="00777CF4">
        <w:t xml:space="preserve"> Corporations Act, s 674</w:t>
      </w:r>
    </w:p>
  </w:footnote>
  <w:footnote w:id="59">
    <w:p w14:paraId="6B4E5F25" w14:textId="22D7C135" w:rsidR="00470E9C" w:rsidRPr="00CE436C" w:rsidRDefault="00470E9C" w:rsidP="00855E15">
      <w:pPr>
        <w:pStyle w:val="FootnoteText"/>
        <w:spacing w:after="60"/>
        <w:ind w:left="0" w:firstLine="0"/>
      </w:pPr>
      <w:r w:rsidRPr="00855E15">
        <w:rPr>
          <w:rStyle w:val="FootnoteReference"/>
          <w:sz w:val="20"/>
        </w:rPr>
        <w:footnoteRef/>
      </w:r>
      <w:r w:rsidRPr="00855E15">
        <w:rPr>
          <w:vertAlign w:val="superscript"/>
        </w:rPr>
        <w:t xml:space="preserve"> </w:t>
      </w:r>
      <w:r w:rsidR="00594E74" w:rsidRPr="00CE436C">
        <w:t>For instance</w:t>
      </w:r>
      <w:r w:rsidR="00505B8E" w:rsidRPr="00CE436C">
        <w:t>,</w:t>
      </w:r>
      <w:r w:rsidR="00C93FB6" w:rsidRPr="00CE436C">
        <w:t xml:space="preserve"> financial </w:t>
      </w:r>
      <w:r w:rsidR="00545A1B" w:rsidRPr="00CE436C">
        <w:t>and directors’ report</w:t>
      </w:r>
      <w:r w:rsidR="00D40F33">
        <w:t>s</w:t>
      </w:r>
      <w:r w:rsidR="00545A1B" w:rsidRPr="00CE436C">
        <w:t xml:space="preserve"> </w:t>
      </w:r>
      <w:r w:rsidR="007E7F45" w:rsidRPr="00CE436C">
        <w:t>for small proprietary compan</w:t>
      </w:r>
      <w:r w:rsidR="00184076" w:rsidRPr="00CE436C">
        <w:t>ies</w:t>
      </w:r>
      <w:r w:rsidR="007E7F45" w:rsidRPr="00CE436C">
        <w:t xml:space="preserve"> </w:t>
      </w:r>
      <w:r w:rsidR="00945389" w:rsidRPr="00CE436C">
        <w:t>(</w:t>
      </w:r>
      <w:r w:rsidR="00184076" w:rsidRPr="00CE436C">
        <w:t xml:space="preserve">only </w:t>
      </w:r>
      <w:r w:rsidR="00B928C6" w:rsidRPr="00CE436C">
        <w:t xml:space="preserve">available for </w:t>
      </w:r>
      <w:r w:rsidR="002D4BF6" w:rsidRPr="00CE436C">
        <w:t>shareholders holding at least five per cent of issue</w:t>
      </w:r>
      <w:r w:rsidR="00DD5D51" w:rsidRPr="00CE436C">
        <w:t>d</w:t>
      </w:r>
      <w:r w:rsidR="002D4BF6" w:rsidRPr="00CE436C">
        <w:t xml:space="preserve"> securities</w:t>
      </w:r>
      <w:r w:rsidR="00D40F33">
        <w:t xml:space="preserve">: </w:t>
      </w:r>
      <w:r w:rsidR="00692DBE" w:rsidRPr="00966D10">
        <w:t>Corporations Act</w:t>
      </w:r>
      <w:r w:rsidR="00692DBE">
        <w:rPr>
          <w:i/>
          <w:iCs/>
        </w:rPr>
        <w:t xml:space="preserve"> </w:t>
      </w:r>
      <w:r w:rsidR="00876899" w:rsidRPr="00CE436C">
        <w:t>s</w:t>
      </w:r>
      <w:r w:rsidR="00D40F33">
        <w:t xml:space="preserve"> </w:t>
      </w:r>
      <w:r w:rsidR="00876899" w:rsidRPr="00CE436C">
        <w:t>293</w:t>
      </w:r>
      <w:r w:rsidR="008D28BA" w:rsidRPr="00CE436C">
        <w:t>)</w:t>
      </w:r>
      <w:r w:rsidR="00400590" w:rsidRPr="00CE436C">
        <w:t>, or</w:t>
      </w:r>
      <w:r w:rsidR="001B3626" w:rsidRPr="00CE436C">
        <w:t xml:space="preserve"> the company’s books </w:t>
      </w:r>
      <w:r w:rsidR="000A1B4D" w:rsidRPr="00CE436C">
        <w:t>(</w:t>
      </w:r>
      <w:r w:rsidR="00DB148F">
        <w:t xml:space="preserve">only available </w:t>
      </w:r>
      <w:r w:rsidR="001B3626" w:rsidRPr="00CE436C">
        <w:t xml:space="preserve">if the shareholder </w:t>
      </w:r>
      <w:r w:rsidR="007F66C3" w:rsidRPr="00CE436C">
        <w:t>makes a successful court application</w:t>
      </w:r>
      <w:r w:rsidR="00D40F33">
        <w:t>:</w:t>
      </w:r>
      <w:r w:rsidR="00692DBE">
        <w:t xml:space="preserve"> </w:t>
      </w:r>
      <w:r w:rsidR="00692DBE" w:rsidRPr="00966D10">
        <w:t>Corporations Act</w:t>
      </w:r>
      <w:r w:rsidR="00D40F33">
        <w:t xml:space="preserve"> </w:t>
      </w:r>
      <w:r w:rsidR="00DB148F" w:rsidRPr="00CE436C">
        <w:t>s</w:t>
      </w:r>
      <w:r w:rsidR="00D40F33">
        <w:t xml:space="preserve"> </w:t>
      </w:r>
      <w:r w:rsidR="00DB148F" w:rsidRPr="00CE436C">
        <w:t>247A</w:t>
      </w:r>
      <w:r w:rsidR="00876899" w:rsidRPr="00CE436C">
        <w:t>)</w:t>
      </w:r>
      <w:r w:rsidR="00A84392" w:rsidRPr="00CE436C">
        <w:t>.</w:t>
      </w:r>
    </w:p>
  </w:footnote>
  <w:footnote w:id="60">
    <w:p w14:paraId="799F5BDE" w14:textId="0C591C96" w:rsidR="00E6286A" w:rsidRDefault="00E6286A" w:rsidP="00E6286A">
      <w:pPr>
        <w:pStyle w:val="FootnoteText"/>
        <w:spacing w:after="60"/>
        <w:ind w:left="0" w:firstLine="0"/>
      </w:pPr>
      <w:r>
        <w:rPr>
          <w:rStyle w:val="FootnoteReference"/>
        </w:rPr>
        <w:footnoteRef/>
      </w:r>
      <w:r>
        <w:t xml:space="preserve"> ASX Listing Rule 4.10.3 (CGS) and ASX Listing Rules 1.3.2(b), 4.7B and 4.7C (quarterly reporting)</w:t>
      </w:r>
      <w:r w:rsidR="006E7032">
        <w:t>,</w:t>
      </w:r>
      <w:r>
        <w:t xml:space="preserve"> and 5.1-5.5 (quarterly reporting for mining, oil &amp; gas, and exploration entities)</w:t>
      </w:r>
    </w:p>
  </w:footnote>
  <w:footnote w:id="61">
    <w:p w14:paraId="0A173FF4" w14:textId="4BFE6689" w:rsidR="006031B7" w:rsidRDefault="006031B7" w:rsidP="003422BF">
      <w:pPr>
        <w:pStyle w:val="FootnoteText"/>
        <w:spacing w:after="60"/>
        <w:ind w:left="0" w:firstLine="0"/>
      </w:pPr>
      <w:r>
        <w:rPr>
          <w:rStyle w:val="FootnoteReference"/>
        </w:rPr>
        <w:footnoteRef/>
      </w:r>
      <w:r>
        <w:t xml:space="preserve"> </w:t>
      </w:r>
      <w:r w:rsidRPr="00151015">
        <w:t>Corporations Act</w:t>
      </w:r>
      <w:r w:rsidR="00D40F33">
        <w:t>, s</w:t>
      </w:r>
      <w:r w:rsidR="00D40F33" w:rsidRPr="006031B7">
        <w:t xml:space="preserve"> 332</w:t>
      </w:r>
      <w:r w:rsidR="00D40F33">
        <w:t>A</w:t>
      </w:r>
    </w:p>
  </w:footnote>
  <w:footnote w:id="62">
    <w:p w14:paraId="32881340" w14:textId="4510599E" w:rsidR="00894516" w:rsidRDefault="00894516" w:rsidP="005F6DAF">
      <w:pPr>
        <w:pStyle w:val="FootnoteText"/>
        <w:spacing w:after="60"/>
      </w:pPr>
      <w:r>
        <w:rPr>
          <w:rStyle w:val="FootnoteReference"/>
        </w:rPr>
        <w:footnoteRef/>
      </w:r>
      <w:r>
        <w:t xml:space="preserve"> </w:t>
      </w:r>
      <w:r w:rsidR="00B52FEC">
        <w:t xml:space="preserve">Explanatory Memorandum, </w:t>
      </w:r>
      <w:r>
        <w:t xml:space="preserve">Corporations Legislation Amendment (Audit </w:t>
      </w:r>
      <w:r w:rsidRPr="00777CF4">
        <w:t xml:space="preserve">Enhancement) </w:t>
      </w:r>
      <w:r w:rsidR="006850BD" w:rsidRPr="00777CF4">
        <w:t>Act</w:t>
      </w:r>
      <w:r>
        <w:t xml:space="preserve"> 2012</w:t>
      </w:r>
    </w:p>
  </w:footnote>
  <w:footnote w:id="63">
    <w:p w14:paraId="4EF4F1FA" w14:textId="199E7B56" w:rsidR="009D7FE6" w:rsidRDefault="009D7FE6" w:rsidP="001B363B">
      <w:pPr>
        <w:pStyle w:val="FootnoteText"/>
        <w:spacing w:after="60"/>
        <w:ind w:left="0" w:firstLine="0"/>
      </w:pPr>
      <w:r>
        <w:rPr>
          <w:rStyle w:val="FootnoteReference"/>
        </w:rPr>
        <w:footnoteRef/>
      </w:r>
      <w:r>
        <w:t xml:space="preserve"> </w:t>
      </w:r>
      <w:r w:rsidR="00792E95">
        <w:t xml:space="preserve">In </w:t>
      </w:r>
      <w:r w:rsidR="0006684B" w:rsidRPr="0006684B">
        <w:t>Information Sheet 184</w:t>
      </w:r>
      <w:r w:rsidR="00792E95">
        <w:t xml:space="preserve">, </w:t>
      </w:r>
      <w:r w:rsidR="00096D2F">
        <w:t>ASIC</w:t>
      </w:r>
      <w:r w:rsidR="00DC4810">
        <w:t xml:space="preserve"> </w:t>
      </w:r>
      <w:r w:rsidR="00792E95">
        <w:t>advises</w:t>
      </w:r>
      <w:r w:rsidR="00DC4810">
        <w:t xml:space="preserve"> that further information can be voluntarily disclosed such as a</w:t>
      </w:r>
      <w:r w:rsidR="00F602A5" w:rsidRPr="00F602A5">
        <w:t xml:space="preserve">ctions to improve and maintain audit quality, </w:t>
      </w:r>
      <w:r w:rsidR="00DC4810">
        <w:t>i</w:t>
      </w:r>
      <w:r w:rsidR="00F602A5" w:rsidRPr="00F602A5">
        <w:t>nternal indicators of audit quality, findings from ASIC inspections and external reviews, and network policy setting and monitoring</w:t>
      </w:r>
      <w:r w:rsidR="00DC4810">
        <w:t xml:space="preserve"> information</w:t>
      </w:r>
      <w:r w:rsidR="00F602A5" w:rsidRPr="00F602A5">
        <w:t xml:space="preserve"> (for network members)</w:t>
      </w:r>
      <w:r w:rsidR="00792E95">
        <w:t>.</w:t>
      </w:r>
    </w:p>
  </w:footnote>
  <w:footnote w:id="64">
    <w:p w14:paraId="49B9C02C" w14:textId="77777777" w:rsidR="006A0C88" w:rsidRDefault="006A0C88" w:rsidP="006A0C88">
      <w:pPr>
        <w:pStyle w:val="FootnoteText"/>
        <w:spacing w:after="60"/>
      </w:pPr>
      <w:r>
        <w:rPr>
          <w:rStyle w:val="FootnoteReference"/>
        </w:rPr>
        <w:footnoteRef/>
      </w:r>
      <w:r>
        <w:t xml:space="preserve"> </w:t>
      </w:r>
      <w:r w:rsidRPr="002E4DDC">
        <w:t xml:space="preserve">Treasury Laws Amendment (Tax Accountability and Fairness) Bill 2023 </w:t>
      </w:r>
    </w:p>
  </w:footnote>
  <w:footnote w:id="65">
    <w:p w14:paraId="5057667F" w14:textId="44602EB2" w:rsidR="003C1C9D" w:rsidRDefault="003C1C9D" w:rsidP="00EE6380">
      <w:pPr>
        <w:pStyle w:val="FootnoteText"/>
        <w:spacing w:after="60"/>
        <w:ind w:left="0" w:firstLine="0"/>
      </w:pPr>
      <w:r w:rsidRPr="00CD15D5">
        <w:rPr>
          <w:rStyle w:val="FootnoteReference"/>
        </w:rPr>
        <w:footnoteRef/>
      </w:r>
      <w:r w:rsidRPr="00CD15D5">
        <w:t xml:space="preserve"> </w:t>
      </w:r>
      <w:r w:rsidR="00CF015E">
        <w:t>FR</w:t>
      </w:r>
      <w:r w:rsidR="009B0D15">
        <w:t>C</w:t>
      </w:r>
      <w:r w:rsidR="00C77F3E">
        <w:t xml:space="preserve">, </w:t>
      </w:r>
      <w:r w:rsidRPr="00C51908">
        <w:rPr>
          <w:i/>
          <w:iCs/>
        </w:rPr>
        <w:t>Oversight of Audit Quality</w:t>
      </w:r>
      <w:r w:rsidR="00DA1D64">
        <w:t>, p 8</w:t>
      </w:r>
      <w:r w:rsidR="005456CF">
        <w:t xml:space="preserve">. </w:t>
      </w:r>
      <w:r w:rsidR="00226AF2">
        <w:t>In addition, t</w:t>
      </w:r>
      <w:r w:rsidR="005456CF">
        <w:t>he APESB</w:t>
      </w:r>
      <w:r w:rsidR="002E0DA9">
        <w:t xml:space="preserve"> recently </w:t>
      </w:r>
      <w:r w:rsidR="000E75F8">
        <w:t xml:space="preserve">suggested that </w:t>
      </w:r>
      <w:r w:rsidR="00E72129">
        <w:t xml:space="preserve">large professional service firms should be required to produce audited </w:t>
      </w:r>
      <w:r w:rsidR="000E75F8">
        <w:t xml:space="preserve">general purpose financial reports, including remuneration disclosures </w:t>
      </w:r>
      <w:r w:rsidR="00E24FB9">
        <w:t>(</w:t>
      </w:r>
      <w:r w:rsidR="00070B70">
        <w:t xml:space="preserve">see </w:t>
      </w:r>
      <w:r w:rsidR="00422707">
        <w:t xml:space="preserve">Submission </w:t>
      </w:r>
      <w:r w:rsidR="00A33376">
        <w:t>20</w:t>
      </w:r>
      <w:r w:rsidR="00422707">
        <w:t xml:space="preserve"> to PJC Inquiry, p</w:t>
      </w:r>
      <w:r w:rsidR="00DD28BB">
        <w:t xml:space="preserve"> 3)</w:t>
      </w:r>
      <w:r w:rsidR="00692147">
        <w:t>.</w:t>
      </w:r>
    </w:p>
  </w:footnote>
  <w:footnote w:id="66">
    <w:p w14:paraId="6612F14F" w14:textId="2220D77D" w:rsidR="00AA1527" w:rsidRDefault="00AA1527" w:rsidP="00EE6380">
      <w:pPr>
        <w:pStyle w:val="FootnoteText"/>
        <w:spacing w:after="60"/>
        <w:ind w:left="0" w:firstLine="0"/>
      </w:pPr>
      <w:r>
        <w:rPr>
          <w:rStyle w:val="FootnoteReference"/>
        </w:rPr>
        <w:footnoteRef/>
      </w:r>
      <w:r>
        <w:t xml:space="preserve"> The reforms</w:t>
      </w:r>
      <w:r w:rsidR="00865E4D">
        <w:t xml:space="preserve"> change tax practit</w:t>
      </w:r>
      <w:r w:rsidR="00FD53F0">
        <w:t>i</w:t>
      </w:r>
      <w:r w:rsidR="00865E4D">
        <w:t>oner registration period from</w:t>
      </w:r>
      <w:r w:rsidRPr="00AA1527">
        <w:t xml:space="preserve"> </w:t>
      </w:r>
      <w:r w:rsidR="00FD53F0">
        <w:t xml:space="preserve">triannual to annual, enable the </w:t>
      </w:r>
      <w:r w:rsidR="00AD4498">
        <w:t>M</w:t>
      </w:r>
      <w:r w:rsidR="00FD53F0">
        <w:t xml:space="preserve">inister to supplement the TPB’s </w:t>
      </w:r>
      <w:r w:rsidR="005B09C9">
        <w:t xml:space="preserve">code of professional conduct, </w:t>
      </w:r>
      <w:r w:rsidR="00A519A1">
        <w:t xml:space="preserve">and require </w:t>
      </w:r>
      <w:r w:rsidRPr="00AA1527">
        <w:t>tax practitioners</w:t>
      </w:r>
      <w:r w:rsidR="00A519A1">
        <w:t xml:space="preserve"> to refrain from employing or using </w:t>
      </w:r>
      <w:r w:rsidRPr="00AA1527">
        <w:t>a disqualified entity without TPB approval</w:t>
      </w:r>
      <w:r w:rsidR="00A519A1">
        <w:t>.</w:t>
      </w:r>
    </w:p>
  </w:footnote>
  <w:footnote w:id="67">
    <w:p w14:paraId="7CFD93DF" w14:textId="528927E7" w:rsidR="000D5AAB" w:rsidRDefault="000D5AAB">
      <w:pPr>
        <w:pStyle w:val="FootnoteText"/>
      </w:pPr>
      <w:r>
        <w:rPr>
          <w:rStyle w:val="FootnoteReference"/>
        </w:rPr>
        <w:footnoteRef/>
      </w:r>
      <w:r>
        <w:t xml:space="preserve"> </w:t>
      </w:r>
      <w:r w:rsidR="002B124A">
        <w:t xml:space="preserve">CA ANZ by-laws identify that maximum fines </w:t>
      </w:r>
      <w:r w:rsidR="00812547">
        <w:t xml:space="preserve">that can be imposed </w:t>
      </w:r>
      <w:r w:rsidR="002B124A">
        <w:t>are $25,000 for individuals and $100,000 for firms.</w:t>
      </w:r>
    </w:p>
  </w:footnote>
  <w:footnote w:id="68">
    <w:p w14:paraId="43465D42" w14:textId="6EDF67F8" w:rsidR="006D0C6B" w:rsidRDefault="006D0C6B" w:rsidP="006D0C6B">
      <w:pPr>
        <w:pStyle w:val="FootnoteText"/>
        <w:spacing w:after="60"/>
      </w:pPr>
      <w:r>
        <w:rPr>
          <w:rStyle w:val="FootnoteReference"/>
        </w:rPr>
        <w:footnoteRef/>
      </w:r>
      <w:r>
        <w:t xml:space="preserve"> </w:t>
      </w:r>
      <w:r>
        <w:rPr>
          <w:szCs w:val="18"/>
        </w:rPr>
        <w:t>S</w:t>
      </w:r>
      <w:r w:rsidRPr="00D119F5">
        <w:rPr>
          <w:szCs w:val="18"/>
        </w:rPr>
        <w:t xml:space="preserve">ee </w:t>
      </w:r>
      <w:hyperlink r:id="rId5" w:tooltip="Climate-related financial disclosure: exposure draft legislation" w:history="1">
        <w:r w:rsidRPr="00354CC2">
          <w:rPr>
            <w:rStyle w:val="Hyperlink"/>
            <w:szCs w:val="18"/>
          </w:rPr>
          <w:t>Climate-related financial disclosure: exposure draft legislation</w:t>
        </w:r>
      </w:hyperlink>
      <w:r>
        <w:rPr>
          <w:szCs w:val="18"/>
        </w:rPr>
        <w:t xml:space="preserve"> </w:t>
      </w:r>
      <w:r>
        <w:rPr>
          <w:rFonts w:cs="Calibri Light"/>
        </w:rPr>
        <w:t>released on 12 January 2024</w:t>
      </w:r>
    </w:p>
  </w:footnote>
  <w:footnote w:id="69">
    <w:p w14:paraId="6FCB125D" w14:textId="63B1D523" w:rsidR="009C3B43" w:rsidRDefault="009C3B43" w:rsidP="004571EF">
      <w:pPr>
        <w:pStyle w:val="FootnoteText"/>
        <w:spacing w:after="60"/>
        <w:ind w:left="0" w:firstLine="0"/>
      </w:pPr>
      <w:r>
        <w:rPr>
          <w:rStyle w:val="FootnoteReference"/>
        </w:rPr>
        <w:footnoteRef/>
      </w:r>
      <w:r>
        <w:t xml:space="preserve"> </w:t>
      </w:r>
      <w:r w:rsidR="00855A58">
        <w:t>P</w:t>
      </w:r>
      <w:r w:rsidRPr="0040531A">
        <w:t xml:space="preserve">er the </w:t>
      </w:r>
      <w:hyperlink r:id="rId6" w:history="1">
        <w:r w:rsidRPr="0019284A">
          <w:rPr>
            <w:rStyle w:val="Hyperlink"/>
          </w:rPr>
          <w:t>2005 Strategic Direction</w:t>
        </w:r>
      </w:hyperlink>
      <w:r w:rsidRPr="0040531A">
        <w:t xml:space="preserve"> issued</w:t>
      </w:r>
      <w:r>
        <w:t xml:space="preserve"> to AUASB</w:t>
      </w:r>
      <w:r w:rsidRPr="0040531A">
        <w:t xml:space="preserve"> by the FRC</w:t>
      </w:r>
      <w:r w:rsidR="00DA4DC3">
        <w:t xml:space="preserve">. </w:t>
      </w:r>
      <w:r w:rsidR="00DA4DC3" w:rsidRPr="00DA4DC3">
        <w:t xml:space="preserve">AUASB </w:t>
      </w:r>
      <w:r w:rsidR="001B4112">
        <w:t>has the power to</w:t>
      </w:r>
      <w:r w:rsidR="00DA4DC3" w:rsidRPr="00DA4DC3">
        <w:t xml:space="preserve"> make </w:t>
      </w:r>
      <w:r w:rsidR="00890F52">
        <w:t>ASAs</w:t>
      </w:r>
      <w:r w:rsidR="00DA4DC3" w:rsidRPr="00DA4DC3">
        <w:t xml:space="preserve"> for </w:t>
      </w:r>
      <w:r w:rsidR="00D77F3D" w:rsidRPr="00407049">
        <w:t>Corporations Act</w:t>
      </w:r>
      <w:r w:rsidR="00D77F3D">
        <w:t xml:space="preserve"> </w:t>
      </w:r>
      <w:r w:rsidR="00DA4DC3" w:rsidRPr="00DA4DC3">
        <w:t xml:space="preserve">purposes </w:t>
      </w:r>
      <w:r w:rsidR="00855A58">
        <w:t>(s 336)</w:t>
      </w:r>
      <w:r w:rsidR="00DA4DC3" w:rsidRPr="00DA4DC3">
        <w:t xml:space="preserve">. These </w:t>
      </w:r>
      <w:r w:rsidR="00855A58">
        <w:t>ASAs</w:t>
      </w:r>
      <w:r w:rsidR="00DA4DC3" w:rsidRPr="00DA4DC3">
        <w:t xml:space="preserve"> are legislative instruments under the </w:t>
      </w:r>
      <w:r w:rsidR="00DA4DC3" w:rsidRPr="00855A58">
        <w:rPr>
          <w:i/>
          <w:iCs/>
        </w:rPr>
        <w:t>Legislation Act 2003</w:t>
      </w:r>
      <w:r w:rsidR="00DA4DC3" w:rsidRPr="00DA4DC3">
        <w:t>.</w:t>
      </w:r>
    </w:p>
  </w:footnote>
  <w:footnote w:id="70">
    <w:p w14:paraId="69596B34" w14:textId="38CF3CF5" w:rsidR="008173E6" w:rsidRDefault="008173E6" w:rsidP="00B90A52">
      <w:pPr>
        <w:pStyle w:val="FootnoteText"/>
        <w:spacing w:after="60"/>
        <w:ind w:left="0" w:firstLine="0"/>
      </w:pPr>
      <w:r>
        <w:rPr>
          <w:rStyle w:val="FootnoteReference"/>
        </w:rPr>
        <w:footnoteRef/>
      </w:r>
      <w:r>
        <w:t xml:space="preserve"> </w:t>
      </w:r>
      <w:r w:rsidR="004A3B6E">
        <w:t>Each PAB has a complaints and disciplinary process</w:t>
      </w:r>
      <w:r w:rsidR="00E62295">
        <w:t xml:space="preserve"> - </w:t>
      </w:r>
      <w:r w:rsidR="00E62295" w:rsidRPr="00777CF4">
        <w:t>s</w:t>
      </w:r>
      <w:r w:rsidR="004A3B6E" w:rsidRPr="00777CF4">
        <w:t xml:space="preserve">ee </w:t>
      </w:r>
      <w:hyperlink r:id="rId7" w:tooltip="CA ANZ process" w:history="1">
        <w:r w:rsidR="004A3B6E" w:rsidRPr="00777CF4">
          <w:rPr>
            <w:rStyle w:val="Hyperlink"/>
          </w:rPr>
          <w:t>CA ANZ process</w:t>
        </w:r>
      </w:hyperlink>
      <w:r w:rsidR="004A3B6E" w:rsidRPr="00777CF4">
        <w:t xml:space="preserve">, </w:t>
      </w:r>
      <w:hyperlink r:id="rId8" w:tooltip="CPAA process" w:history="1">
        <w:r w:rsidR="00E62295" w:rsidRPr="00777CF4">
          <w:rPr>
            <w:rStyle w:val="Hyperlink"/>
          </w:rPr>
          <w:t>CPAA process</w:t>
        </w:r>
      </w:hyperlink>
      <w:r w:rsidR="00E62295" w:rsidRPr="00777CF4">
        <w:t xml:space="preserve">, and </w:t>
      </w:r>
      <w:hyperlink r:id="rId9" w:tooltip="IPA process" w:history="1">
        <w:r w:rsidR="00E62295" w:rsidRPr="00777CF4">
          <w:rPr>
            <w:rStyle w:val="Hyperlink"/>
          </w:rPr>
          <w:t>IPA process</w:t>
        </w:r>
      </w:hyperlink>
    </w:p>
  </w:footnote>
  <w:footnote w:id="71">
    <w:p w14:paraId="723913A6" w14:textId="0D30A9CA" w:rsidR="00E6590F" w:rsidRDefault="00E6590F" w:rsidP="00430CBE">
      <w:pPr>
        <w:pStyle w:val="FootnoteText"/>
        <w:spacing w:after="60"/>
        <w:ind w:left="0" w:firstLine="0"/>
      </w:pPr>
      <w:r>
        <w:rPr>
          <w:rStyle w:val="FootnoteReference"/>
        </w:rPr>
        <w:footnoteRef/>
      </w:r>
      <w:r>
        <w:t xml:space="preserve"> </w:t>
      </w:r>
      <w:r w:rsidR="00875697">
        <w:t>Review</w:t>
      </w:r>
      <w:r>
        <w:t xml:space="preserve"> outcomes for the 2022 and 2023 financial years are disclosed </w:t>
      </w:r>
      <w:r w:rsidR="00967D74">
        <w:t>in</w:t>
      </w:r>
      <w:r w:rsidR="0060696F">
        <w:t xml:space="preserve"> the</w:t>
      </w:r>
      <w:r w:rsidR="00967D74">
        <w:t xml:space="preserve"> </w:t>
      </w:r>
      <w:hyperlink r:id="rId10" w:tooltip="FRC Annual Report 2022-23" w:history="1">
        <w:r w:rsidR="0060696F">
          <w:rPr>
            <w:rStyle w:val="Hyperlink"/>
          </w:rPr>
          <w:t>FRC Annual Report</w:t>
        </w:r>
      </w:hyperlink>
      <w:r>
        <w:t xml:space="preserve"> </w:t>
      </w:r>
      <w:r w:rsidR="00434360">
        <w:t xml:space="preserve">2022-23 </w:t>
      </w:r>
      <w:r w:rsidR="00970AA3">
        <w:t>(see</w:t>
      </w:r>
      <w:r>
        <w:t xml:space="preserve"> </w:t>
      </w:r>
      <w:r w:rsidR="00430CBE">
        <w:t>pp 17-21</w:t>
      </w:r>
      <w:r w:rsidR="00970AA3">
        <w:t>)</w:t>
      </w:r>
      <w:r w:rsidR="006526B9">
        <w:t xml:space="preserve">. </w:t>
      </w:r>
      <w:r w:rsidR="004A0738">
        <w:t xml:space="preserve">The </w:t>
      </w:r>
      <w:r w:rsidR="006526B9">
        <w:t>FRC</w:t>
      </w:r>
      <w:r w:rsidR="004A0738">
        <w:t xml:space="preserve"> </w:t>
      </w:r>
      <w:r w:rsidR="00223AED">
        <w:t>indicated the</w:t>
      </w:r>
      <w:r w:rsidR="00913D22">
        <w:t xml:space="preserve"> review programs</w:t>
      </w:r>
      <w:r w:rsidR="00223AED">
        <w:t xml:space="preserve"> are</w:t>
      </w:r>
      <w:r w:rsidR="004A0738">
        <w:t xml:space="preserve"> ‘</w:t>
      </w:r>
      <w:r w:rsidR="006526B9">
        <w:t>designed to be educative to support their members, and to promote continuous improvement</w:t>
      </w:r>
      <w:r w:rsidR="004A0738">
        <w:t>’</w:t>
      </w:r>
      <w:r w:rsidR="00223AED">
        <w:t xml:space="preserve"> and ‘are not designed to assess and report on audit quality</w:t>
      </w:r>
      <w:r w:rsidR="0006268E">
        <w:t>.’</w:t>
      </w:r>
    </w:p>
  </w:footnote>
  <w:footnote w:id="72">
    <w:p w14:paraId="79C52797" w14:textId="02447935" w:rsidR="00C72DB6" w:rsidRDefault="00C72DB6" w:rsidP="00430CBE">
      <w:pPr>
        <w:pStyle w:val="FootnoteText"/>
        <w:spacing w:after="60"/>
        <w:ind w:left="0" w:firstLine="0"/>
      </w:pPr>
      <w:r>
        <w:rPr>
          <w:rStyle w:val="FootnoteReference"/>
        </w:rPr>
        <w:footnoteRef/>
      </w:r>
      <w:r>
        <w:t xml:space="preserve"> Each </w:t>
      </w:r>
      <w:r w:rsidR="009244E8">
        <w:t>PAB</w:t>
      </w:r>
      <w:r>
        <w:t xml:space="preserve"> </w:t>
      </w:r>
      <w:r w:rsidR="00E821FB">
        <w:t>operates</w:t>
      </w:r>
      <w:r>
        <w:t xml:space="preserve"> a scheme</w:t>
      </w:r>
      <w:r w:rsidR="003C3773">
        <w:t xml:space="preserve">. </w:t>
      </w:r>
      <w:r w:rsidR="00B53049">
        <w:t xml:space="preserve">See </w:t>
      </w:r>
      <w:hyperlink r:id="rId11" w:tooltip="CA ANZ Scheme" w:history="1">
        <w:r w:rsidR="009A730B">
          <w:rPr>
            <w:rStyle w:val="Hyperlink"/>
          </w:rPr>
          <w:t>CA ANZ Scheme</w:t>
        </w:r>
      </w:hyperlink>
      <w:r w:rsidR="009A730B">
        <w:t xml:space="preserve">, </w:t>
      </w:r>
      <w:hyperlink r:id="rId12" w:tooltip="CPAA Scheme" w:history="1">
        <w:r w:rsidR="00425286">
          <w:rPr>
            <w:rStyle w:val="Hyperlink"/>
          </w:rPr>
          <w:t>CPAA Scheme</w:t>
        </w:r>
      </w:hyperlink>
      <w:r w:rsidR="00425286">
        <w:t xml:space="preserve">, and </w:t>
      </w:r>
      <w:hyperlink r:id="rId13" w:tooltip="IPA Scheme" w:history="1">
        <w:r w:rsidR="009B16B9">
          <w:rPr>
            <w:rStyle w:val="Hyperlink"/>
          </w:rPr>
          <w:t>IPA Scheme</w:t>
        </w:r>
      </w:hyperlink>
    </w:p>
  </w:footnote>
  <w:footnote w:id="73">
    <w:p w14:paraId="693AF448" w14:textId="15B9444B" w:rsidR="00E24E50" w:rsidRDefault="00E24E50" w:rsidP="006026C7">
      <w:pPr>
        <w:pStyle w:val="FootnoteText"/>
        <w:spacing w:after="60"/>
        <w:ind w:left="0" w:firstLine="0"/>
      </w:pPr>
      <w:r>
        <w:rPr>
          <w:rStyle w:val="FootnoteReference"/>
        </w:rPr>
        <w:footnoteRef/>
      </w:r>
      <w:r w:rsidR="009A6B5F">
        <w:t xml:space="preserve"> </w:t>
      </w:r>
      <w:r w:rsidR="00F804D7">
        <w:t>The Hon Stephen Jones MP</w:t>
      </w:r>
      <w:r w:rsidR="009A6B5F">
        <w:t xml:space="preserve">, </w:t>
      </w:r>
      <w:r>
        <w:t xml:space="preserve"> </w:t>
      </w:r>
      <w:r w:rsidR="00F86F02" w:rsidRPr="00966D10">
        <w:t>Streamlining financial reporting architecture - joint media release</w:t>
      </w:r>
      <w:r w:rsidR="006026C7" w:rsidRPr="00966D10">
        <w:rPr>
          <w:rStyle w:val="Hyperlink"/>
          <w:color w:val="161C24" w:themeColor="accent1" w:themeShade="80"/>
          <w:u w:val="none"/>
        </w:rPr>
        <w:t xml:space="preserve">, </w:t>
      </w:r>
      <w:r w:rsidR="00B37D80" w:rsidRPr="00966D10">
        <w:rPr>
          <w:rStyle w:val="Hyperlink"/>
          <w:color w:val="161C24" w:themeColor="accent1" w:themeShade="80"/>
          <w:u w:val="none"/>
        </w:rPr>
        <w:t xml:space="preserve">Treasury website, </w:t>
      </w:r>
      <w:r w:rsidR="006026C7" w:rsidRPr="00966D10">
        <w:rPr>
          <w:rStyle w:val="Hyperlink"/>
          <w:color w:val="161C24" w:themeColor="accent1" w:themeShade="80"/>
          <w:u w:val="none"/>
        </w:rPr>
        <w:t>21 November 2023</w:t>
      </w:r>
    </w:p>
  </w:footnote>
  <w:footnote w:id="74">
    <w:p w14:paraId="7A68AC65" w14:textId="6F8F02B3" w:rsidR="000D056B" w:rsidRDefault="000D056B" w:rsidP="000D056B">
      <w:pPr>
        <w:pStyle w:val="FootnoteText"/>
        <w:spacing w:after="60"/>
        <w:ind w:left="0" w:firstLine="0"/>
      </w:pPr>
      <w:r>
        <w:rPr>
          <w:rStyle w:val="FootnoteReference"/>
        </w:rPr>
        <w:footnoteRef/>
      </w:r>
      <w:r>
        <w:t xml:space="preserve"> PCAOB </w:t>
      </w:r>
      <w:r w:rsidRPr="00480854">
        <w:t>has</w:t>
      </w:r>
      <w:r>
        <w:t xml:space="preserve"> </w:t>
      </w:r>
      <w:r w:rsidRPr="00480854">
        <w:t>authority to create auditing standards for audits of publicly traded companies</w:t>
      </w:r>
      <w:r w:rsidR="00072219">
        <w:t xml:space="preserve"> (</w:t>
      </w:r>
      <w:r w:rsidRPr="00480854">
        <w:t>or to adopt standards developed by other professional bodies</w:t>
      </w:r>
      <w:r w:rsidR="00072219">
        <w:t>)</w:t>
      </w:r>
      <w:r>
        <w:t>, and</w:t>
      </w:r>
      <w:r w:rsidRPr="00480854">
        <w:t xml:space="preserve"> investigative and disciplinary authority over registered audit firms of listed companies and their associated persons. </w:t>
      </w:r>
      <w:r>
        <w:t>PCAOB’s</w:t>
      </w:r>
      <w:r w:rsidRPr="00D9070E">
        <w:t xml:space="preserve"> operations are overseen by the </w:t>
      </w:r>
      <w:r>
        <w:t>US Securities and Exchange Commission (</w:t>
      </w:r>
      <w:r w:rsidRPr="00A43E15">
        <w:rPr>
          <w:b/>
          <w:bCs/>
        </w:rPr>
        <w:t>SEC</w:t>
      </w:r>
      <w:r>
        <w:t>)</w:t>
      </w:r>
      <w:r w:rsidRPr="00D9070E">
        <w:t xml:space="preserve"> including the approval of its rules, standards, and budget.</w:t>
      </w:r>
      <w:r w:rsidRPr="00F22D4A">
        <w:t xml:space="preserve"> </w:t>
      </w:r>
      <w:r>
        <w:t>SEC has c</w:t>
      </w:r>
      <w:r w:rsidRPr="00F22D4A">
        <w:t>oncurrent enforcement jurisdiction over registered public accounting firms</w:t>
      </w:r>
      <w:r>
        <w:t>.</w:t>
      </w:r>
    </w:p>
  </w:footnote>
  <w:footnote w:id="75">
    <w:p w14:paraId="5EEF44D7" w14:textId="77777777" w:rsidR="0081258D" w:rsidRPr="007D1999" w:rsidRDefault="0081258D" w:rsidP="0081258D">
      <w:pPr>
        <w:pStyle w:val="FootnoteText"/>
        <w:spacing w:after="60"/>
        <w:ind w:left="0" w:firstLine="0"/>
      </w:pPr>
      <w:r>
        <w:rPr>
          <w:rStyle w:val="FootnoteReference"/>
        </w:rPr>
        <w:footnoteRef/>
      </w:r>
      <w:r>
        <w:t xml:space="preserve"> See APESB, Submission 20 to PJC Inquiry, pp 3-4 for 12 actions including ‘[m]</w:t>
      </w:r>
      <w:r w:rsidRPr="00EB63BF">
        <w:t>ove APESB under the oversight of the FRC</w:t>
      </w:r>
      <w:r>
        <w:t>’. BDO</w:t>
      </w:r>
      <w:r w:rsidRPr="00BD3924">
        <w:t xml:space="preserve"> </w:t>
      </w:r>
      <w:r>
        <w:t>Group Holdings Limited (</w:t>
      </w:r>
      <w:r w:rsidRPr="00BD3924">
        <w:rPr>
          <w:b/>
          <w:bCs/>
        </w:rPr>
        <w:t>BDO</w:t>
      </w:r>
      <w:r>
        <w:t xml:space="preserve">) also ‘supports a move to have an ethics standard setter governed under the </w:t>
      </w:r>
      <w:r w:rsidRPr="007D1999">
        <w:t xml:space="preserve">oversight of the [FRC] …’ (see BDO, Submission 38 to PJC Inquiry, p 5). The FRC has also suggested that ethical standards could be set by an independent statutory body (see </w:t>
      </w:r>
      <w:r w:rsidRPr="007D1999">
        <w:rPr>
          <w:i/>
          <w:iCs/>
        </w:rPr>
        <w:t>Oversight of Audit Quality</w:t>
      </w:r>
      <w:r w:rsidRPr="007D1999">
        <w:t>, p 7).</w:t>
      </w:r>
    </w:p>
  </w:footnote>
  <w:footnote w:id="76">
    <w:p w14:paraId="0CDBD587" w14:textId="6F253C5B" w:rsidR="00171994" w:rsidRDefault="00171994" w:rsidP="0004640B">
      <w:pPr>
        <w:pStyle w:val="FootnoteText"/>
        <w:spacing w:after="60"/>
        <w:ind w:left="0" w:firstLine="0"/>
      </w:pPr>
      <w:r w:rsidRPr="007D1999">
        <w:rPr>
          <w:rStyle w:val="FootnoteReference"/>
        </w:rPr>
        <w:footnoteRef/>
      </w:r>
      <w:r w:rsidRPr="007D1999">
        <w:t xml:space="preserve"> </w:t>
      </w:r>
      <w:r w:rsidR="00EC42FF" w:rsidRPr="007D1999">
        <w:t xml:space="preserve">The </w:t>
      </w:r>
      <w:r w:rsidR="007B7B69" w:rsidRPr="007D1999">
        <w:t>oversight regulators in the US and UK</w:t>
      </w:r>
      <w:r w:rsidR="000F40B4" w:rsidRPr="007D1999">
        <w:t xml:space="preserve"> are not required to make the same decisions around resource allocation as they have a narrower remit than ASIC.</w:t>
      </w:r>
    </w:p>
  </w:footnote>
  <w:footnote w:id="77">
    <w:p w14:paraId="2742489F" w14:textId="2581967B" w:rsidR="00857DC1" w:rsidRDefault="00857DC1" w:rsidP="0067448A">
      <w:pPr>
        <w:pStyle w:val="FootnoteText"/>
        <w:spacing w:after="60"/>
        <w:ind w:left="0" w:firstLine="0"/>
      </w:pPr>
      <w:r>
        <w:rPr>
          <w:rStyle w:val="FootnoteReference"/>
        </w:rPr>
        <w:footnoteRef/>
      </w:r>
      <w:r>
        <w:t xml:space="preserve"> </w:t>
      </w:r>
      <w:r w:rsidR="0067448A">
        <w:t>ASIC reviewed a total of</w:t>
      </w:r>
      <w:r>
        <w:t xml:space="preserve"> </w:t>
      </w:r>
      <w:r w:rsidR="00E63EFE">
        <w:t>15</w:t>
      </w:r>
      <w:r w:rsidR="00982D62">
        <w:t xml:space="preserve"> audit files in </w:t>
      </w:r>
      <w:r w:rsidR="003F01F7">
        <w:t>2023, down from 45 files in both 2021 and 2022</w:t>
      </w:r>
      <w:r w:rsidR="005F6FBA">
        <w:t xml:space="preserve"> (</w:t>
      </w:r>
      <w:r w:rsidR="004315FC">
        <w:t xml:space="preserve">see </w:t>
      </w:r>
      <w:r w:rsidR="00F14BC8">
        <w:t>Annual financial reporting and audit surveillance report 2</w:t>
      </w:r>
      <w:r w:rsidR="004315FC" w:rsidRPr="004315FC">
        <w:t>022-3 (REP 774)</w:t>
      </w:r>
      <w:r w:rsidR="00F14BC8">
        <w:t>,</w:t>
      </w:r>
      <w:r w:rsidR="004315FC" w:rsidRPr="004315FC">
        <w:t xml:space="preserve"> p</w:t>
      </w:r>
      <w:r w:rsidR="00322F23">
        <w:t>p 3,</w:t>
      </w:r>
      <w:r w:rsidR="004315FC" w:rsidRPr="004315FC">
        <w:t xml:space="preserve"> 6</w:t>
      </w:r>
      <w:r w:rsidR="00322F23">
        <w:t>;</w:t>
      </w:r>
      <w:r w:rsidR="00F14BC8">
        <w:t xml:space="preserve"> </w:t>
      </w:r>
      <w:r w:rsidR="00322F23">
        <w:t>Audit inspection report for FY 22 (REP 743</w:t>
      </w:r>
      <w:r w:rsidR="005F6FBA">
        <w:t>)</w:t>
      </w:r>
      <w:r w:rsidR="00322F23">
        <w:t>, pp</w:t>
      </w:r>
      <w:r w:rsidR="00C00ACE">
        <w:t> </w:t>
      </w:r>
      <w:r w:rsidR="00322F23">
        <w:t>5-6; Audit inspection report for FY 21 (REP 709), p 5</w:t>
      </w:r>
      <w:r w:rsidR="00C00ACE">
        <w:t>)</w:t>
      </w:r>
      <w:r w:rsidR="00180BB7">
        <w:t>.</w:t>
      </w:r>
    </w:p>
  </w:footnote>
  <w:footnote w:id="78">
    <w:p w14:paraId="129D1FF4" w14:textId="215CA319" w:rsidR="00673C3B" w:rsidRDefault="00673C3B" w:rsidP="001A678F">
      <w:pPr>
        <w:pStyle w:val="FootnoteText"/>
        <w:spacing w:after="60"/>
      </w:pPr>
      <w:r>
        <w:rPr>
          <w:rStyle w:val="FootnoteReference"/>
        </w:rPr>
        <w:footnoteRef/>
      </w:r>
      <w:r>
        <w:t xml:space="preserve"> </w:t>
      </w:r>
      <w:r w:rsidR="00E20CAC">
        <w:t>FRC,</w:t>
      </w:r>
      <w:r w:rsidR="00E20CAC" w:rsidRPr="00134F02">
        <w:t xml:space="preserve"> </w:t>
      </w:r>
      <w:r w:rsidR="00E20CAC" w:rsidRPr="00CC5BBF">
        <w:rPr>
          <w:i/>
          <w:iCs/>
        </w:rPr>
        <w:t>Oversight of Audit Quality</w:t>
      </w:r>
      <w:r w:rsidR="00E20CAC">
        <w:t>, p</w:t>
      </w:r>
      <w:r w:rsidR="00DF2304">
        <w:t>p</w:t>
      </w:r>
      <w:r w:rsidR="00E20CAC">
        <w:t xml:space="preserve"> 1</w:t>
      </w:r>
      <w:r w:rsidR="00DF2304">
        <w:t>, 4</w:t>
      </w:r>
      <w:r w:rsidR="006064A7">
        <w:t>, 6</w:t>
      </w:r>
    </w:p>
  </w:footnote>
  <w:footnote w:id="79">
    <w:p w14:paraId="343B5EF2" w14:textId="0BD28194" w:rsidR="00683E30" w:rsidRPr="00683E30" w:rsidRDefault="00683E30" w:rsidP="00683E30">
      <w:pPr>
        <w:spacing w:before="0" w:after="60"/>
        <w:rPr>
          <w:sz w:val="20"/>
        </w:rPr>
      </w:pPr>
      <w:r>
        <w:rPr>
          <w:rStyle w:val="FootnoteReference"/>
        </w:rPr>
        <w:footnoteRef/>
      </w:r>
      <w:r>
        <w:t xml:space="preserve"> </w:t>
      </w:r>
      <w:r w:rsidRPr="00683E30">
        <w:rPr>
          <w:sz w:val="20"/>
        </w:rPr>
        <w:t>Also see APESB, Submission 20 to PJC Inquiry for a comparison of inspections for 2019-2022 in Australia, UK and US</w:t>
      </w:r>
      <w:r w:rsidR="000307DD">
        <w:rPr>
          <w:sz w:val="20"/>
        </w:rPr>
        <w:t xml:space="preserve"> (</w:t>
      </w:r>
      <w:r w:rsidR="000307DD" w:rsidRPr="00683E30">
        <w:rPr>
          <w:sz w:val="20"/>
        </w:rPr>
        <w:t>p 14</w:t>
      </w:r>
      <w:r w:rsidR="000307DD">
        <w:rPr>
          <w:sz w:val="20"/>
        </w:rPr>
        <w:t>)</w:t>
      </w:r>
      <w:r w:rsidRPr="00683E30">
        <w:rPr>
          <w:sz w:val="20"/>
        </w:rPr>
        <w:t>. It also noted that ‘significantly more entities and audit firms operate in overseas jurisdictions. However, in overseas jurisdictions, the number of reviews is increasing.’</w:t>
      </w:r>
    </w:p>
  </w:footnote>
  <w:footnote w:id="80">
    <w:p w14:paraId="1B50F47B" w14:textId="77777777" w:rsidR="00850D6E" w:rsidRPr="00CF015E" w:rsidDel="007C4331" w:rsidRDefault="00850D6E" w:rsidP="00850D6E">
      <w:pPr>
        <w:pStyle w:val="FootnoteText"/>
        <w:spacing w:after="60"/>
        <w:ind w:left="0" w:firstLine="0"/>
      </w:pPr>
      <w:r w:rsidRPr="005D763C">
        <w:rPr>
          <w:rStyle w:val="FootnoteReference"/>
        </w:rPr>
        <w:footnoteRef/>
      </w:r>
      <w:r w:rsidRPr="00CF015E">
        <w:t xml:space="preserve"> </w:t>
      </w:r>
      <w:r>
        <w:t xml:space="preserve">CADB, </w:t>
      </w:r>
      <w:r w:rsidRPr="00CF015E">
        <w:t>Submission 51 to PJC Inquiry</w:t>
      </w:r>
      <w:r>
        <w:t>, pp 2-3</w:t>
      </w:r>
    </w:p>
  </w:footnote>
  <w:footnote w:id="81">
    <w:p w14:paraId="32CFC75F" w14:textId="77777777" w:rsidR="00532822" w:rsidRDefault="00532822" w:rsidP="00532822">
      <w:pPr>
        <w:pStyle w:val="FootnoteText"/>
        <w:spacing w:after="60"/>
      </w:pPr>
      <w:r>
        <w:rPr>
          <w:rStyle w:val="FootnoteReference"/>
        </w:rPr>
        <w:footnoteRef/>
      </w:r>
      <w:r>
        <w:t xml:space="preserve"> FRC,</w:t>
      </w:r>
      <w:r w:rsidRPr="00134F02">
        <w:t xml:space="preserve"> </w:t>
      </w:r>
      <w:r w:rsidRPr="00CC5BBF">
        <w:rPr>
          <w:i/>
          <w:iCs/>
        </w:rPr>
        <w:t>Oversight of Audit</w:t>
      </w:r>
      <w:r>
        <w:rPr>
          <w:i/>
          <w:iCs/>
        </w:rPr>
        <w:t xml:space="preserve"> Quality,</w:t>
      </w:r>
      <w:r w:rsidRPr="00793C77">
        <w:t xml:space="preserve"> p</w:t>
      </w:r>
      <w:r>
        <w:t>p 4, 24</w:t>
      </w:r>
    </w:p>
  </w:footnote>
  <w:footnote w:id="82">
    <w:p w14:paraId="11F8E190" w14:textId="52B4428C" w:rsidR="00B230D8" w:rsidRDefault="00B230D8" w:rsidP="000307DD">
      <w:pPr>
        <w:pStyle w:val="FootnoteText"/>
        <w:spacing w:after="60"/>
      </w:pPr>
      <w:r>
        <w:rPr>
          <w:rStyle w:val="FootnoteReference"/>
        </w:rPr>
        <w:footnoteRef/>
      </w:r>
      <w:r>
        <w:t xml:space="preserve"> </w:t>
      </w:r>
      <w:r w:rsidR="00727052">
        <w:t>This</w:t>
      </w:r>
      <w:r w:rsidR="00141050">
        <w:t xml:space="preserve"> also applies to a</w:t>
      </w:r>
      <w:r>
        <w:t>ffiliate members of CA ANZ</w:t>
      </w:r>
      <w:r w:rsidR="00141050">
        <w:t>.</w:t>
      </w:r>
    </w:p>
  </w:footnote>
  <w:footnote w:id="83">
    <w:p w14:paraId="5FECE1B9" w14:textId="3CE94310" w:rsidR="00621057" w:rsidRDefault="00621057" w:rsidP="00B07FEF">
      <w:pPr>
        <w:pStyle w:val="FootnoteText"/>
        <w:spacing w:after="60"/>
        <w:ind w:left="0" w:firstLine="0"/>
      </w:pPr>
      <w:r w:rsidRPr="005D763C">
        <w:rPr>
          <w:rStyle w:val="FootnoteReference"/>
          <w:sz w:val="20"/>
        </w:rPr>
        <w:footnoteRef/>
      </w:r>
      <w:r w:rsidR="00395E21">
        <w:t xml:space="preserve"> </w:t>
      </w:r>
      <w:r w:rsidR="00BE303D">
        <w:t xml:space="preserve">APESB, </w:t>
      </w:r>
      <w:r w:rsidR="00BE303D" w:rsidRPr="00CF015E">
        <w:t>Submission</w:t>
      </w:r>
      <w:r w:rsidR="00BE303D">
        <w:t xml:space="preserve"> 20</w:t>
      </w:r>
      <w:r w:rsidR="00BE303D" w:rsidRPr="0064227C">
        <w:t xml:space="preserve"> to PJC Inquiry</w:t>
      </w:r>
      <w:r w:rsidR="00BE303D">
        <w:t>, p 1</w:t>
      </w:r>
      <w:r w:rsidR="00E13577">
        <w:t>3</w:t>
      </w:r>
    </w:p>
  </w:footnote>
  <w:footnote w:id="84">
    <w:p w14:paraId="31A87282" w14:textId="5BBE929B" w:rsidR="00404358" w:rsidRDefault="00404358" w:rsidP="008B6E8E">
      <w:pPr>
        <w:pStyle w:val="FootnoteText"/>
        <w:spacing w:after="60"/>
        <w:ind w:left="0" w:firstLine="0"/>
      </w:pPr>
      <w:r w:rsidRPr="00CF015E">
        <w:rPr>
          <w:rStyle w:val="FootnoteReference"/>
          <w:sz w:val="20"/>
        </w:rPr>
        <w:footnoteRef/>
      </w:r>
      <w:r>
        <w:t xml:space="preserve"> </w:t>
      </w:r>
      <w:r w:rsidR="00CF015E">
        <w:t>FRC,</w:t>
      </w:r>
      <w:r>
        <w:t xml:space="preserve"> </w:t>
      </w:r>
      <w:r w:rsidRPr="00C51908">
        <w:rPr>
          <w:i/>
          <w:iCs/>
        </w:rPr>
        <w:t>Oversight of Audit Quality</w:t>
      </w:r>
      <w:r w:rsidR="00993E7C">
        <w:t>, p</w:t>
      </w:r>
      <w:r w:rsidR="00F96023">
        <w:t xml:space="preserve"> </w:t>
      </w:r>
      <w:r w:rsidR="00A869BB">
        <w:t>5</w:t>
      </w:r>
    </w:p>
  </w:footnote>
  <w:footnote w:id="85">
    <w:p w14:paraId="60AB6386" w14:textId="390B1D53" w:rsidR="000F2826" w:rsidRDefault="000F2826" w:rsidP="000C23E2">
      <w:pPr>
        <w:pStyle w:val="FootnoteText"/>
        <w:spacing w:after="60"/>
        <w:ind w:left="0" w:firstLine="0"/>
      </w:pPr>
      <w:r>
        <w:rPr>
          <w:rStyle w:val="FootnoteReference"/>
        </w:rPr>
        <w:footnoteRef/>
      </w:r>
      <w:r>
        <w:t xml:space="preserve"> </w:t>
      </w:r>
      <w:r w:rsidRPr="006C19B9">
        <w:t xml:space="preserve">FRC, </w:t>
      </w:r>
      <w:r w:rsidRPr="006C19B9">
        <w:rPr>
          <w:i/>
          <w:iCs/>
        </w:rPr>
        <w:t>Oversight of Audit Quality</w:t>
      </w:r>
      <w:r w:rsidRPr="006C19B9">
        <w:t xml:space="preserve">, p </w:t>
      </w:r>
      <w:r w:rsidR="001549FB">
        <w:t>10</w:t>
      </w:r>
      <w:r w:rsidR="00385B8B" w:rsidRPr="006C19B9">
        <w:t>. The Government</w:t>
      </w:r>
      <w:r w:rsidR="0081142C" w:rsidRPr="006C19B9">
        <w:t xml:space="preserve"> recently</w:t>
      </w:r>
      <w:r w:rsidR="00385B8B" w:rsidRPr="006C19B9">
        <w:t xml:space="preserve"> introduc</w:t>
      </w:r>
      <w:r w:rsidR="0081142C" w:rsidRPr="006C19B9">
        <w:t xml:space="preserve">ed legislation to allow regulators to </w:t>
      </w:r>
      <w:r w:rsidR="00570D9D" w:rsidRPr="006C19B9">
        <w:t xml:space="preserve">more readily </w:t>
      </w:r>
      <w:r w:rsidR="0081142C" w:rsidRPr="006C19B9">
        <w:t>share information with</w:t>
      </w:r>
      <w:r w:rsidR="0081142C">
        <w:t xml:space="preserve"> PABs in certain circumstances.</w:t>
      </w:r>
    </w:p>
  </w:footnote>
  <w:footnote w:id="86">
    <w:p w14:paraId="092729D4" w14:textId="3AC6B9FF" w:rsidR="003F7D43" w:rsidRDefault="003F7D43" w:rsidP="00113632">
      <w:pPr>
        <w:pStyle w:val="FootnoteText"/>
        <w:spacing w:after="60"/>
      </w:pPr>
      <w:r>
        <w:rPr>
          <w:rStyle w:val="FootnoteReference"/>
        </w:rPr>
        <w:footnoteRef/>
      </w:r>
      <w:r>
        <w:t xml:space="preserve"> </w:t>
      </w:r>
      <w:r w:rsidR="008D5FD3">
        <w:t>ASIC,</w:t>
      </w:r>
      <w:r w:rsidR="00B64910">
        <w:t xml:space="preserve"> </w:t>
      </w:r>
      <w:r w:rsidR="00D83203">
        <w:t xml:space="preserve">Submission </w:t>
      </w:r>
      <w:r w:rsidR="005C4682">
        <w:t xml:space="preserve">16 to </w:t>
      </w:r>
      <w:r w:rsidR="00D83203">
        <w:t>PJC 2019 Inqui</w:t>
      </w:r>
      <w:r w:rsidR="002F4D2F">
        <w:t>ry</w:t>
      </w:r>
      <w:r w:rsidR="005C4682">
        <w:t>, p 13</w:t>
      </w:r>
    </w:p>
  </w:footnote>
  <w:footnote w:id="87">
    <w:p w14:paraId="7031FDAB" w14:textId="771A8CB3" w:rsidR="00DF242A" w:rsidRDefault="00DF242A" w:rsidP="00C934C2">
      <w:pPr>
        <w:pStyle w:val="FootnoteText"/>
        <w:ind w:left="0" w:firstLine="0"/>
      </w:pPr>
      <w:r w:rsidRPr="00777CF4">
        <w:rPr>
          <w:rStyle w:val="FootnoteReference"/>
        </w:rPr>
        <w:footnoteRef/>
      </w:r>
      <w:r w:rsidRPr="00777CF4">
        <w:t xml:space="preserve"> </w:t>
      </w:r>
      <w:r w:rsidR="0063746A" w:rsidRPr="00777CF4">
        <w:t>Presentation by Ann Tarca</w:t>
      </w:r>
      <w:r w:rsidR="001F6C25" w:rsidRPr="00777CF4">
        <w:t>, an International Accounting Standards Board member,</w:t>
      </w:r>
      <w:r w:rsidR="0063746A" w:rsidRPr="00777CF4">
        <w:t xml:space="preserve"> </w:t>
      </w:r>
      <w:r w:rsidR="00011FED" w:rsidRPr="00777CF4">
        <w:t xml:space="preserve">to the AASB </w:t>
      </w:r>
      <w:r w:rsidR="00CB6ED9" w:rsidRPr="00777CF4">
        <w:t>(</w:t>
      </w:r>
      <w:r w:rsidR="0063746A" w:rsidRPr="00777CF4">
        <w:t>1 June 2023</w:t>
      </w:r>
      <w:r w:rsidR="00CB6ED9" w:rsidRPr="00777CF4">
        <w:t>)</w:t>
      </w:r>
      <w:r w:rsidR="00C934C2" w:rsidRPr="00777CF4">
        <w:t xml:space="preserve">, </w:t>
      </w:r>
      <w:r w:rsidR="000B63E8" w:rsidRPr="00777CF4">
        <w:t>AASB website,</w:t>
      </w:r>
      <w:r w:rsidR="00C934C2" w:rsidRPr="00777CF4">
        <w:t xml:space="preserve"> </w:t>
      </w:r>
      <w:r w:rsidR="00EC3184" w:rsidRPr="00777CF4">
        <w:t>p 3</w:t>
      </w:r>
    </w:p>
  </w:footnote>
  <w:footnote w:id="88">
    <w:p w14:paraId="39C6579B" w14:textId="5AEC3A1D" w:rsidR="0079017D" w:rsidRDefault="0079017D" w:rsidP="00185008">
      <w:pPr>
        <w:pStyle w:val="FootnoteText"/>
        <w:spacing w:after="60"/>
        <w:ind w:left="0" w:firstLine="0"/>
      </w:pPr>
      <w:r>
        <w:rPr>
          <w:rStyle w:val="FootnoteReference"/>
        </w:rPr>
        <w:footnoteRef/>
      </w:r>
      <w:r>
        <w:t xml:space="preserve"> </w:t>
      </w:r>
      <w:r w:rsidRPr="00151015">
        <w:t>Corporations Act</w:t>
      </w:r>
      <w:r w:rsidR="00CC1F16" w:rsidRPr="00151015">
        <w:t>,</w:t>
      </w:r>
      <w:r>
        <w:t xml:space="preserve"> </w:t>
      </w:r>
      <w:r w:rsidRPr="00616753">
        <w:t>s</w:t>
      </w:r>
      <w:r>
        <w:t xml:space="preserve">s </w:t>
      </w:r>
      <w:r w:rsidRPr="00616753">
        <w:t>1317AA, 1317AAC and 1317AAD</w:t>
      </w:r>
      <w:r w:rsidR="003A12CA">
        <w:t>.</w:t>
      </w:r>
      <w:r>
        <w:t xml:space="preserve"> An</w:t>
      </w:r>
      <w:r w:rsidRPr="00616753">
        <w:t xml:space="preserve"> eligible recipient</w:t>
      </w:r>
      <w:r w:rsidR="005B5D8D">
        <w:t xml:space="preserve"> </w:t>
      </w:r>
      <w:r w:rsidR="00424EAC" w:rsidRPr="00424EAC">
        <w:t>includes</w:t>
      </w:r>
      <w:r w:rsidR="00226752">
        <w:t xml:space="preserve"> </w:t>
      </w:r>
      <w:r w:rsidR="00424EAC" w:rsidRPr="00424EAC">
        <w:t>an officer or senior manager</w:t>
      </w:r>
      <w:r w:rsidR="00226752">
        <w:t xml:space="preserve">, </w:t>
      </w:r>
      <w:r w:rsidR="00424EAC" w:rsidRPr="00424EAC">
        <w:t>internal or external auditor (including an audit team</w:t>
      </w:r>
      <w:r w:rsidR="00350A14">
        <w:t xml:space="preserve"> member</w:t>
      </w:r>
      <w:r w:rsidR="00424EAC" w:rsidRPr="00424EAC">
        <w:t>)</w:t>
      </w:r>
      <w:r w:rsidR="00226752">
        <w:t>,</w:t>
      </w:r>
      <w:r w:rsidR="00424EAC" w:rsidRPr="00424EAC">
        <w:t xml:space="preserve"> and a person authorised by the entity to receive disclosures</w:t>
      </w:r>
      <w:r w:rsidR="006973F8">
        <w:t xml:space="preserve"> (</w:t>
      </w:r>
      <w:r w:rsidR="00424EAC" w:rsidRPr="00424EAC">
        <w:t>s</w:t>
      </w:r>
      <w:r w:rsidR="006973F8">
        <w:t xml:space="preserve"> </w:t>
      </w:r>
      <w:r w:rsidR="00424EAC" w:rsidRPr="00424EAC">
        <w:t>1317AAC</w:t>
      </w:r>
      <w:r w:rsidR="00350A14">
        <w:t>)</w:t>
      </w:r>
      <w:r w:rsidR="006973F8">
        <w:t>.</w:t>
      </w:r>
    </w:p>
  </w:footnote>
  <w:footnote w:id="89">
    <w:p w14:paraId="2C6FD0EC" w14:textId="4122554B" w:rsidR="00CA26DB" w:rsidRDefault="00CA26DB" w:rsidP="00CA26DB">
      <w:pPr>
        <w:pStyle w:val="FootnoteText"/>
        <w:spacing w:after="60"/>
      </w:pPr>
      <w:r>
        <w:rPr>
          <w:rStyle w:val="FootnoteReference"/>
        </w:rPr>
        <w:footnoteRef/>
      </w:r>
      <w:r>
        <w:t xml:space="preserve"> </w:t>
      </w:r>
      <w:r w:rsidRPr="00151015">
        <w:t>Corporations Act,</w:t>
      </w:r>
      <w:r>
        <w:t xml:space="preserve"> </w:t>
      </w:r>
      <w:r w:rsidRPr="00CA26DB">
        <w:t>s1317AI</w:t>
      </w:r>
    </w:p>
  </w:footnote>
  <w:footnote w:id="90">
    <w:p w14:paraId="1581AAAC" w14:textId="38B5DEC2" w:rsidR="001767E4" w:rsidRDefault="001767E4" w:rsidP="008663A0">
      <w:pPr>
        <w:pStyle w:val="FootnoteText"/>
        <w:spacing w:after="60"/>
        <w:ind w:left="0" w:firstLine="0"/>
      </w:pPr>
      <w:r>
        <w:rPr>
          <w:rStyle w:val="FootnoteReference"/>
        </w:rPr>
        <w:footnoteRef/>
      </w:r>
      <w:r>
        <w:t xml:space="preserve"> See </w:t>
      </w:r>
      <w:r w:rsidR="00994637">
        <w:t xml:space="preserve">Attorney-General’s Department, </w:t>
      </w:r>
      <w:r w:rsidR="003A473E">
        <w:t>‘</w:t>
      </w:r>
      <w:r w:rsidR="002D50E7" w:rsidRPr="00966D10">
        <w:t>Public sector whistleblowing stage 2 reform</w:t>
      </w:r>
      <w:r w:rsidR="002D50E7">
        <w:t>s</w:t>
      </w:r>
      <w:r w:rsidR="003A473E">
        <w:t>’</w:t>
      </w:r>
      <w:r w:rsidR="002D50E7">
        <w:t xml:space="preserve"> consultation</w:t>
      </w:r>
      <w:r w:rsidR="003A473E">
        <w:t>, accessed</w:t>
      </w:r>
      <w:r w:rsidR="008663A0">
        <w:t xml:space="preserve"> </w:t>
      </w:r>
      <w:r w:rsidR="00C32726">
        <w:t>4 </w:t>
      </w:r>
      <w:r w:rsidR="008663A0">
        <w:t>March 2024.</w:t>
      </w:r>
    </w:p>
  </w:footnote>
  <w:footnote w:id="91">
    <w:p w14:paraId="2D9EE23B" w14:textId="730ACBFE" w:rsidR="00B946CD" w:rsidRPr="00966D10" w:rsidRDefault="00B946CD" w:rsidP="00966D10">
      <w:pPr>
        <w:rPr>
          <w:rFonts w:cs="Calibri"/>
          <w:color w:val="000000"/>
          <w:bdr w:val="none" w:sz="0" w:space="0" w:color="auto" w:frame="1"/>
        </w:rPr>
      </w:pPr>
      <w:r w:rsidRPr="00966D10">
        <w:rPr>
          <w:rStyle w:val="FootnoteReference"/>
          <w:sz w:val="20"/>
        </w:rPr>
        <w:footnoteRef/>
      </w:r>
      <w:r w:rsidRPr="00B21FCD">
        <w:rPr>
          <w:sz w:val="20"/>
        </w:rPr>
        <w:t xml:space="preserve"> </w:t>
      </w:r>
      <w:r w:rsidRPr="00966D10">
        <w:rPr>
          <w:rFonts w:cs="Calibri"/>
          <w:color w:val="000000"/>
          <w:sz w:val="20"/>
          <w:bdr w:val="none" w:sz="0" w:space="0" w:color="auto" w:frame="1"/>
        </w:rPr>
        <w:t>There are regulatory arrangements for specific professions at the state and territory level (e.g. the legal profession), which establish complaints processes and protections for complainants.</w:t>
      </w:r>
    </w:p>
  </w:footnote>
  <w:footnote w:id="92">
    <w:p w14:paraId="26B4E67D" w14:textId="1A63F29F" w:rsidR="006C209C" w:rsidRDefault="006C209C" w:rsidP="00C24D5D">
      <w:pPr>
        <w:autoSpaceDE w:val="0"/>
        <w:autoSpaceDN w:val="0"/>
        <w:adjustRightInd w:val="0"/>
        <w:spacing w:before="0" w:after="0"/>
      </w:pPr>
      <w:r w:rsidRPr="000B3808">
        <w:rPr>
          <w:rStyle w:val="FootnoteReference"/>
        </w:rPr>
        <w:footnoteRef/>
      </w:r>
      <w:r w:rsidRPr="000B3808">
        <w:t xml:space="preserve"> </w:t>
      </w:r>
      <w:r w:rsidR="001F6577" w:rsidRPr="00966D10">
        <w:rPr>
          <w:sz w:val="20"/>
        </w:rPr>
        <w:t xml:space="preserve">See </w:t>
      </w:r>
      <w:r w:rsidR="009323FA" w:rsidRPr="000B3808">
        <w:rPr>
          <w:sz w:val="20"/>
        </w:rPr>
        <w:t>Centre for Governance and Public Policy</w:t>
      </w:r>
      <w:r w:rsidR="00BD6F65" w:rsidRPr="000B3808">
        <w:rPr>
          <w:sz w:val="20"/>
        </w:rPr>
        <w:t xml:space="preserve"> of</w:t>
      </w:r>
      <w:r w:rsidR="006B7BBD" w:rsidRPr="000B3808">
        <w:rPr>
          <w:sz w:val="20"/>
        </w:rPr>
        <w:t xml:space="preserve"> Griffith University</w:t>
      </w:r>
      <w:r w:rsidR="009323FA" w:rsidRPr="000B3808">
        <w:rPr>
          <w:sz w:val="20"/>
        </w:rPr>
        <w:t xml:space="preserve">, Human Rights Law Centre, </w:t>
      </w:r>
      <w:r w:rsidR="00995D5B" w:rsidRPr="000B3808">
        <w:rPr>
          <w:sz w:val="20"/>
        </w:rPr>
        <w:t xml:space="preserve">and </w:t>
      </w:r>
      <w:r w:rsidR="009323FA" w:rsidRPr="000B3808">
        <w:rPr>
          <w:sz w:val="20"/>
        </w:rPr>
        <w:t xml:space="preserve">Transparency International Australia, </w:t>
      </w:r>
      <w:r w:rsidR="00E413E7" w:rsidRPr="000B3808">
        <w:rPr>
          <w:sz w:val="20"/>
        </w:rPr>
        <w:t xml:space="preserve">Joint </w:t>
      </w:r>
      <w:r w:rsidR="009323FA" w:rsidRPr="000B3808">
        <w:rPr>
          <w:sz w:val="20"/>
        </w:rPr>
        <w:t>Submission 34 to PJC Inquiry</w:t>
      </w:r>
      <w:r w:rsidR="00722070" w:rsidRPr="000B3808">
        <w:rPr>
          <w:sz w:val="20"/>
        </w:rPr>
        <w:t xml:space="preserve"> p</w:t>
      </w:r>
      <w:r w:rsidR="002C7F71" w:rsidRPr="000B3808">
        <w:rPr>
          <w:sz w:val="20"/>
        </w:rPr>
        <w:t xml:space="preserve"> </w:t>
      </w:r>
      <w:r w:rsidR="00785904" w:rsidRPr="000B3808">
        <w:rPr>
          <w:sz w:val="20"/>
        </w:rPr>
        <w:t>8</w:t>
      </w:r>
      <w:r w:rsidR="00AC7C05" w:rsidRPr="00966D10">
        <w:rPr>
          <w:sz w:val="20"/>
        </w:rPr>
        <w:t>,</w:t>
      </w:r>
      <w:r w:rsidR="001F6577" w:rsidRPr="000B3808">
        <w:rPr>
          <w:sz w:val="20"/>
        </w:rPr>
        <w:t xml:space="preserve"> for </w:t>
      </w:r>
      <w:r w:rsidR="00454E78" w:rsidRPr="000B3808">
        <w:rPr>
          <w:sz w:val="20"/>
        </w:rPr>
        <w:t xml:space="preserve">a discussion on protections </w:t>
      </w:r>
      <w:r w:rsidR="007C678E" w:rsidRPr="000B3808">
        <w:rPr>
          <w:sz w:val="20"/>
        </w:rPr>
        <w:t>for Australian private and not-for-profit sector employees.</w:t>
      </w:r>
    </w:p>
  </w:footnote>
  <w:footnote w:id="93">
    <w:p w14:paraId="140CAF6F" w14:textId="32FDDF52" w:rsidR="00815912" w:rsidRDefault="00815912" w:rsidP="008B6E8E">
      <w:pPr>
        <w:pStyle w:val="FootnoteText"/>
        <w:spacing w:after="60"/>
        <w:ind w:left="0" w:firstLine="0"/>
      </w:pPr>
      <w:r>
        <w:rPr>
          <w:rStyle w:val="FootnoteReference"/>
        </w:rPr>
        <w:footnoteRef/>
      </w:r>
      <w:r>
        <w:t xml:space="preserve"> </w:t>
      </w:r>
      <w:r w:rsidR="00ED077B">
        <w:t>Professor</w:t>
      </w:r>
      <w:r>
        <w:t xml:space="preserve"> </w:t>
      </w:r>
      <w:r w:rsidR="00557909" w:rsidRPr="00156DE3">
        <w:t>Allan Fels AO</w:t>
      </w:r>
      <w:r w:rsidR="0065733A">
        <w:t>,</w:t>
      </w:r>
      <w:r w:rsidR="00A46393">
        <w:t xml:space="preserve"> </w:t>
      </w:r>
      <w:r w:rsidR="00DB3492">
        <w:t xml:space="preserve">Submission </w:t>
      </w:r>
      <w:r w:rsidR="007F4652">
        <w:t>52 to PJC Inquiry</w:t>
      </w:r>
      <w:r w:rsidR="00676754">
        <w:t xml:space="preserve">, </w:t>
      </w:r>
      <w:r w:rsidR="00676754" w:rsidRPr="00C0042C">
        <w:t>p</w:t>
      </w:r>
      <w:r w:rsidR="007A2157">
        <w:t>p</w:t>
      </w:r>
      <w:r w:rsidR="00676754" w:rsidRPr="00C0042C">
        <w:t xml:space="preserve"> </w:t>
      </w:r>
      <w:r w:rsidR="00676754" w:rsidRPr="00423A5E">
        <w:t>1</w:t>
      </w:r>
      <w:r w:rsidR="007A2157">
        <w:t>-2</w:t>
      </w:r>
      <w:r w:rsidR="008B55DD">
        <w:t>; Professors Ian Gow and Stuart Kells, Submission 1</w:t>
      </w:r>
      <w:r w:rsidR="00AC4E2D">
        <w:t>6</w:t>
      </w:r>
      <w:r w:rsidR="00EF0F6D">
        <w:t xml:space="preserve"> to PJC Inquiry</w:t>
      </w:r>
      <w:r w:rsidR="00AC4E2D">
        <w:t>, pp 2</w:t>
      </w:r>
      <w:r w:rsidR="00EF0F6D">
        <w:t>-</w:t>
      </w:r>
      <w:r w:rsidR="00AC4E2D">
        <w:t>3</w:t>
      </w:r>
    </w:p>
  </w:footnote>
  <w:footnote w:id="94">
    <w:p w14:paraId="7B7FE416" w14:textId="45E8721A" w:rsidR="0065535C" w:rsidRDefault="0065535C" w:rsidP="0065535C">
      <w:pPr>
        <w:pStyle w:val="FootnoteText"/>
        <w:spacing w:after="60"/>
        <w:ind w:left="0" w:firstLine="0"/>
      </w:pPr>
      <w:r>
        <w:rPr>
          <w:rStyle w:val="FootnoteReference"/>
        </w:rPr>
        <w:footnoteRef/>
      </w:r>
      <w:r>
        <w:t xml:space="preserve"> Hossain and Monroe, </w:t>
      </w:r>
      <w:r w:rsidRPr="009E43CE">
        <w:rPr>
          <w:i/>
          <w:iCs/>
        </w:rPr>
        <w:t>Audit Market Structure</w:t>
      </w:r>
      <w:r w:rsidR="00C85B8C">
        <w:rPr>
          <w:i/>
          <w:iCs/>
        </w:rPr>
        <w:t xml:space="preserve"> and Competition in Australia 2019-2022</w:t>
      </w:r>
      <w:r w:rsidR="005617CF">
        <w:rPr>
          <w:i/>
          <w:iCs/>
        </w:rPr>
        <w:t xml:space="preserve">, </w:t>
      </w:r>
      <w:r w:rsidR="005617CF">
        <w:t>CPA/CAANZ,</w:t>
      </w:r>
      <w:r>
        <w:rPr>
          <w:i/>
          <w:iCs/>
        </w:rPr>
        <w:t xml:space="preserve"> </w:t>
      </w:r>
      <w:r w:rsidRPr="002C718A">
        <w:t>p</w:t>
      </w:r>
      <w:r w:rsidR="00467D4F">
        <w:t>p</w:t>
      </w:r>
      <w:r w:rsidR="00714C02">
        <w:t xml:space="preserve"> </w:t>
      </w:r>
      <w:r w:rsidR="00EC206D">
        <w:t>5</w:t>
      </w:r>
      <w:r w:rsidR="00467D4F">
        <w:t>, 7.</w:t>
      </w:r>
      <w:r>
        <w:rPr>
          <w:i/>
          <w:iCs/>
        </w:rPr>
        <w:t xml:space="preserve"> </w:t>
      </w:r>
      <w:r w:rsidRPr="00FC137D">
        <w:t>This study</w:t>
      </w:r>
      <w:r>
        <w:t xml:space="preserve"> was financially supported by CA ANZ and CPAA, and extended the study by Professor Carson covering 2012-18. Also see </w:t>
      </w:r>
      <w:r w:rsidR="007871E1">
        <w:t>Hossain and Monroe,</w:t>
      </w:r>
      <w:r>
        <w:t xml:space="preserve"> S</w:t>
      </w:r>
      <w:r w:rsidRPr="00072CCA">
        <w:t xml:space="preserve">ubmission </w:t>
      </w:r>
      <w:r>
        <w:t>4</w:t>
      </w:r>
      <w:r w:rsidRPr="00072CCA">
        <w:t xml:space="preserve"> to PJC Inquiry</w:t>
      </w:r>
      <w:r w:rsidR="001F65E2">
        <w:t>, p 2</w:t>
      </w:r>
      <w:r>
        <w:t>.</w:t>
      </w:r>
    </w:p>
  </w:footnote>
  <w:footnote w:id="95">
    <w:p w14:paraId="31D584E5" w14:textId="5E3143F2" w:rsidR="004E2CE4" w:rsidRDefault="004E2CE4" w:rsidP="004E2CE4">
      <w:pPr>
        <w:pStyle w:val="FootnoteText"/>
        <w:spacing w:after="60"/>
      </w:pPr>
      <w:r>
        <w:rPr>
          <w:rStyle w:val="FootnoteReference"/>
        </w:rPr>
        <w:footnoteRef/>
      </w:r>
      <w:r>
        <w:t xml:space="preserve"> </w:t>
      </w:r>
      <w:r w:rsidR="00CF4A50">
        <w:t xml:space="preserve">Hossain and Monroe, </w:t>
      </w:r>
      <w:r w:rsidR="00CF4A50" w:rsidRPr="009E43CE">
        <w:rPr>
          <w:i/>
          <w:iCs/>
        </w:rPr>
        <w:t>Audit Market Structure</w:t>
      </w:r>
      <w:r w:rsidR="00CF4A50">
        <w:rPr>
          <w:i/>
          <w:iCs/>
        </w:rPr>
        <w:t xml:space="preserve"> and Competition in Australia 2019-2022, </w:t>
      </w:r>
      <w:r w:rsidR="00CF4A50">
        <w:t>CPA/CAANZ</w:t>
      </w:r>
      <w:r w:rsidRPr="00355EF2">
        <w:rPr>
          <w:i/>
          <w:iCs/>
        </w:rPr>
        <w:t xml:space="preserve">, </w:t>
      </w:r>
      <w:r w:rsidRPr="00355EF2">
        <w:t>p</w:t>
      </w:r>
      <w:r w:rsidR="00EA1B63">
        <w:t>p</w:t>
      </w:r>
      <w:r w:rsidRPr="00355EF2">
        <w:t xml:space="preserve"> </w:t>
      </w:r>
      <w:r w:rsidR="009D3175">
        <w:t>10</w:t>
      </w:r>
      <w:r>
        <w:t>-</w:t>
      </w:r>
      <w:r w:rsidR="002604F3">
        <w:t>11</w:t>
      </w:r>
      <w:r w:rsidR="00B70DA0">
        <w:t>.</w:t>
      </w:r>
    </w:p>
  </w:footnote>
  <w:footnote w:id="96">
    <w:p w14:paraId="6BF4989E" w14:textId="60CFEB44" w:rsidR="0065535C" w:rsidRDefault="0065535C" w:rsidP="004B513C">
      <w:pPr>
        <w:pStyle w:val="FootnoteText"/>
        <w:ind w:left="0" w:firstLine="0"/>
      </w:pPr>
      <w:r>
        <w:rPr>
          <w:rStyle w:val="FootnoteReference"/>
        </w:rPr>
        <w:footnoteRef/>
      </w:r>
      <w:r w:rsidR="004B513C">
        <w:t xml:space="preserve"> Hossain and Monroe, </w:t>
      </w:r>
      <w:r w:rsidR="00997D64" w:rsidRPr="009E43CE">
        <w:rPr>
          <w:i/>
          <w:iCs/>
        </w:rPr>
        <w:t>Audit Market Structure</w:t>
      </w:r>
      <w:r w:rsidR="00997D64">
        <w:rPr>
          <w:i/>
          <w:iCs/>
        </w:rPr>
        <w:t xml:space="preserve"> and Competition in Australia 2019-2022, </w:t>
      </w:r>
      <w:r w:rsidR="00997D64">
        <w:t>CPA/CAANZ</w:t>
      </w:r>
      <w:r w:rsidR="004B513C" w:rsidRPr="00355EF2">
        <w:rPr>
          <w:i/>
          <w:iCs/>
        </w:rPr>
        <w:t xml:space="preserve">, </w:t>
      </w:r>
      <w:r w:rsidR="004B513C" w:rsidRPr="00355EF2">
        <w:t>p</w:t>
      </w:r>
      <w:r w:rsidR="00EA1B63">
        <w:t>p</w:t>
      </w:r>
      <w:r w:rsidR="004B513C" w:rsidRPr="00355EF2">
        <w:t xml:space="preserve"> </w:t>
      </w:r>
      <w:r w:rsidR="004B513C">
        <w:t>1</w:t>
      </w:r>
      <w:r w:rsidR="004239DD">
        <w:t>2,</w:t>
      </w:r>
      <w:r w:rsidR="004A4C10">
        <w:t xml:space="preserve"> </w:t>
      </w:r>
      <w:r w:rsidR="004239DD">
        <w:t>15</w:t>
      </w:r>
      <w:r w:rsidR="005C0017">
        <w:t xml:space="preserve">. </w:t>
      </w:r>
      <w:r w:rsidR="003E20B9" w:rsidRPr="004B513C">
        <w:t>Th</w:t>
      </w:r>
      <w:r w:rsidR="003E20B9">
        <w:t>eir</w:t>
      </w:r>
      <w:r w:rsidR="003E20B9" w:rsidRPr="004B513C">
        <w:t xml:space="preserve"> </w:t>
      </w:r>
      <w:r w:rsidR="003E20B9">
        <w:t>submission to the PJC Inquiry noted</w:t>
      </w:r>
      <w:r w:rsidR="004B513C" w:rsidRPr="004B513C">
        <w:t xml:space="preserve"> that ‘the market is highly segmented with differing levels of concentration and competition across the client segments investigated. The largest and most complex clients are mainly audited by the Big 4 audit firms, whilst smaller clients are audited by a range of other auditor</w:t>
      </w:r>
      <w:r w:rsidR="004C1F88">
        <w:t>s</w:t>
      </w:r>
      <w:r w:rsidR="004B513C" w:rsidRPr="004B513C">
        <w:t>. This is consistent with what occurs globally …</w:t>
      </w:r>
      <w:r w:rsidR="00813C07">
        <w:t xml:space="preserve">’ (p </w:t>
      </w:r>
      <w:r w:rsidR="001A1E11">
        <w:t>4</w:t>
      </w:r>
      <w:r w:rsidR="00813C07">
        <w:t>).</w:t>
      </w:r>
    </w:p>
  </w:footnote>
  <w:footnote w:id="97">
    <w:p w14:paraId="03016784" w14:textId="2EA9DF90" w:rsidR="006F37A6" w:rsidRDefault="006F37A6" w:rsidP="0005519E">
      <w:pPr>
        <w:pStyle w:val="FootnoteText"/>
        <w:spacing w:after="60"/>
        <w:ind w:left="0" w:firstLine="0"/>
      </w:pPr>
      <w:r>
        <w:rPr>
          <w:rStyle w:val="FootnoteReference"/>
        </w:rPr>
        <w:footnoteRef/>
      </w:r>
      <w:r>
        <w:t xml:space="preserve"> Joint audit regimes require two firms </w:t>
      </w:r>
      <w:r w:rsidR="00272214">
        <w:t>(with at least one being a mid-tier/</w:t>
      </w:r>
      <w:r w:rsidR="008A17A5">
        <w:t>‘</w:t>
      </w:r>
      <w:r w:rsidR="00272214">
        <w:t xml:space="preserve">challenger’ firm) </w:t>
      </w:r>
      <w:r>
        <w:t xml:space="preserve">to </w:t>
      </w:r>
      <w:r w:rsidR="00944DFE">
        <w:t>be</w:t>
      </w:r>
      <w:r w:rsidR="008D06FC">
        <w:t xml:space="preserve"> appointed to share responsibility </w:t>
      </w:r>
      <w:r w:rsidR="00047A60">
        <w:t xml:space="preserve">(including </w:t>
      </w:r>
      <w:r w:rsidR="001727FB">
        <w:t>planning and</w:t>
      </w:r>
      <w:r w:rsidR="00047A60">
        <w:t xml:space="preserve"> </w:t>
      </w:r>
      <w:r w:rsidR="001727FB">
        <w:t xml:space="preserve">division of </w:t>
      </w:r>
      <w:r w:rsidR="00047A60">
        <w:t>field</w:t>
      </w:r>
      <w:r w:rsidR="004C02C1">
        <w:t xml:space="preserve">work) </w:t>
      </w:r>
      <w:r w:rsidR="00944DFE">
        <w:t>and produce</w:t>
      </w:r>
      <w:r w:rsidR="008D06FC">
        <w:t xml:space="preserve"> a single audit </w:t>
      </w:r>
      <w:r w:rsidR="00944DFE">
        <w:t>report</w:t>
      </w:r>
      <w:r w:rsidR="00047A60">
        <w:t>.</w:t>
      </w:r>
      <w:r w:rsidR="0052373D">
        <w:t xml:space="preserve"> </w:t>
      </w:r>
      <w:r w:rsidR="0088429A">
        <w:t>Under the p</w:t>
      </w:r>
      <w:r w:rsidR="00E14DAB">
        <w:t>roposed</w:t>
      </w:r>
      <w:r w:rsidR="0088429A">
        <w:t xml:space="preserve"> UK </w:t>
      </w:r>
      <w:r w:rsidR="00A8234F">
        <w:t>‘</w:t>
      </w:r>
      <w:r w:rsidR="0088429A">
        <w:t xml:space="preserve">managed </w:t>
      </w:r>
      <w:r w:rsidR="00C043E4">
        <w:t>s</w:t>
      </w:r>
      <w:r w:rsidR="0052373D">
        <w:t>hared audit</w:t>
      </w:r>
      <w:r w:rsidR="00A8234F">
        <w:t>’</w:t>
      </w:r>
      <w:r w:rsidR="0052373D">
        <w:t xml:space="preserve"> </w:t>
      </w:r>
      <w:r w:rsidR="00C043E4">
        <w:t xml:space="preserve">model, </w:t>
      </w:r>
      <w:r w:rsidR="00A8234F">
        <w:t>FTSE 350</w:t>
      </w:r>
      <w:r w:rsidR="00C043E4">
        <w:t xml:space="preserve"> </w:t>
      </w:r>
      <w:r w:rsidR="008A17A5">
        <w:t xml:space="preserve">companies would appoint </w:t>
      </w:r>
      <w:r w:rsidR="00C043E4">
        <w:t xml:space="preserve">a firm </w:t>
      </w:r>
      <w:r w:rsidR="0052373D">
        <w:t>to lead the audit</w:t>
      </w:r>
      <w:r w:rsidR="00C043E4">
        <w:t xml:space="preserve"> </w:t>
      </w:r>
      <w:r w:rsidR="008A17A5">
        <w:t xml:space="preserve">(and </w:t>
      </w:r>
      <w:r w:rsidR="0052373D">
        <w:t>bear overall liability</w:t>
      </w:r>
      <w:r w:rsidR="008A17A5">
        <w:t>)</w:t>
      </w:r>
      <w:r w:rsidR="0052373D">
        <w:t xml:space="preserve"> </w:t>
      </w:r>
      <w:r w:rsidR="008A17A5">
        <w:t>and a ‘c</w:t>
      </w:r>
      <w:r w:rsidR="0052373D">
        <w:t>hallenger</w:t>
      </w:r>
      <w:r w:rsidR="008A17A5">
        <w:t>’</w:t>
      </w:r>
      <w:r w:rsidR="0052373D">
        <w:t xml:space="preserve"> firm to conduct a meaningful proportion </w:t>
      </w:r>
      <w:r w:rsidR="00DE612F">
        <w:t>(to be defined)</w:t>
      </w:r>
      <w:r w:rsidR="0052373D">
        <w:t xml:space="preserve"> of the audit</w:t>
      </w:r>
      <w:r w:rsidR="0005519E">
        <w:t xml:space="preserve"> (for which it is liable)</w:t>
      </w:r>
      <w:r w:rsidR="0052373D">
        <w:t>.</w:t>
      </w:r>
    </w:p>
  </w:footnote>
  <w:footnote w:id="98">
    <w:p w14:paraId="08024C43" w14:textId="105EB349" w:rsidR="00C32854" w:rsidRDefault="00C32854" w:rsidP="00234F70">
      <w:pPr>
        <w:pStyle w:val="FootnoteText"/>
        <w:spacing w:after="60"/>
      </w:pPr>
      <w:r>
        <w:rPr>
          <w:rStyle w:val="FootnoteReference"/>
        </w:rPr>
        <w:footnoteRef/>
      </w:r>
      <w:r>
        <w:t xml:space="preserve"> </w:t>
      </w:r>
      <w:r w:rsidR="006F01B1">
        <w:t xml:space="preserve">See </w:t>
      </w:r>
      <w:hyperlink r:id="rId14" w:tooltip="joint audit in France " w:history="1">
        <w:r w:rsidR="00760B18" w:rsidRPr="00234F70">
          <w:rPr>
            <w:rStyle w:val="Hyperlink"/>
          </w:rPr>
          <w:t>joint audit in France</w:t>
        </w:r>
      </w:hyperlink>
      <w:r w:rsidR="00760B18">
        <w:t xml:space="preserve"> </w:t>
      </w:r>
      <w:r w:rsidR="006F01B1">
        <w:t xml:space="preserve">and </w:t>
      </w:r>
      <w:hyperlink r:id="rId15" w:tooltip="UK introduction of managed shared audit" w:history="1">
        <w:r w:rsidR="00710523" w:rsidRPr="00710523">
          <w:rPr>
            <w:rStyle w:val="Hyperlink"/>
          </w:rPr>
          <w:t>UK introduction of managed shared audit</w:t>
        </w:r>
      </w:hyperlink>
      <w:r w:rsidR="006F01B1">
        <w:t>.</w:t>
      </w:r>
    </w:p>
  </w:footnote>
  <w:footnote w:id="99">
    <w:p w14:paraId="572CD5AA" w14:textId="68FC5ABB" w:rsidR="00A33DBA" w:rsidRDefault="00A33DBA" w:rsidP="00A33DBA">
      <w:pPr>
        <w:pStyle w:val="FootnoteText"/>
        <w:spacing w:after="60"/>
        <w:ind w:left="0" w:firstLine="0"/>
      </w:pPr>
      <w:r>
        <w:rPr>
          <w:rStyle w:val="FootnoteReference"/>
        </w:rPr>
        <w:footnoteRef/>
      </w:r>
      <w:r>
        <w:t xml:space="preserve"> The </w:t>
      </w:r>
      <w:r w:rsidRPr="005935D0">
        <w:t>CMA</w:t>
      </w:r>
      <w:r>
        <w:t xml:space="preserve"> 2019 Study notes that the introduction of </w:t>
      </w:r>
      <w:r w:rsidR="003E57E1">
        <w:t xml:space="preserve">mandatory audit firm rotation </w:t>
      </w:r>
      <w:r w:rsidR="00DD0705">
        <w:t xml:space="preserve">in the UK </w:t>
      </w:r>
      <w:r>
        <w:t>significantly increased audit firm switching for FTSE 350 companies over 2013-18</w:t>
      </w:r>
      <w:r w:rsidR="00DD0705">
        <w:t>. However,</w:t>
      </w:r>
      <w:r>
        <w:t xml:space="preserve"> it was almost entirely between the </w:t>
      </w:r>
      <w:r w:rsidR="001A0895">
        <w:t>f</w:t>
      </w:r>
      <w:r>
        <w:t xml:space="preserve">our </w:t>
      </w:r>
      <w:r w:rsidR="001A0895">
        <w:t xml:space="preserve">largest firms </w:t>
      </w:r>
      <w:r>
        <w:t>(Deloitte, EY</w:t>
      </w:r>
      <w:r w:rsidRPr="00927B04">
        <w:t>, KPMG and PwC</w:t>
      </w:r>
      <w:r>
        <w:t>).</w:t>
      </w:r>
      <w:r w:rsidR="00AD13A5">
        <w:t xml:space="preserve"> Also see potential issue #</w:t>
      </w:r>
      <w:r w:rsidR="00616161">
        <w:t>5</w:t>
      </w:r>
      <w:r w:rsidR="00BA1114">
        <w:t xml:space="preserve"> above</w:t>
      </w:r>
      <w:r w:rsidR="00B73275">
        <w:t>.</w:t>
      </w:r>
    </w:p>
  </w:footnote>
  <w:footnote w:id="100">
    <w:p w14:paraId="0C27848C" w14:textId="31230414" w:rsidR="00161FE6" w:rsidRDefault="00161FE6" w:rsidP="00161FE6">
      <w:pPr>
        <w:pStyle w:val="FootnoteText"/>
        <w:spacing w:after="60"/>
        <w:ind w:left="0" w:firstLine="0"/>
      </w:pPr>
      <w:r>
        <w:rPr>
          <w:rStyle w:val="FootnoteReference"/>
        </w:rPr>
        <w:footnoteRef/>
      </w:r>
      <w:r>
        <w:t xml:space="preserve"> </w:t>
      </w:r>
      <w:r w:rsidR="007871E1">
        <w:t>Hossain and Monroe,</w:t>
      </w:r>
      <w:r>
        <w:t xml:space="preserve"> S</w:t>
      </w:r>
      <w:r w:rsidRPr="00072CCA">
        <w:t xml:space="preserve">ubmission </w:t>
      </w:r>
      <w:r>
        <w:t xml:space="preserve">4 </w:t>
      </w:r>
      <w:r w:rsidRPr="00072CCA">
        <w:t>to the PJC Inquiry</w:t>
      </w:r>
      <w:r w:rsidR="00464D1E">
        <w:t>,</w:t>
      </w:r>
      <w:r w:rsidRPr="00072CCA">
        <w:t xml:space="preserve"> </w:t>
      </w:r>
      <w:r>
        <w:t>refers to prior research on significant audit fee premium increases following audit firm mergers (at p 4).</w:t>
      </w:r>
    </w:p>
  </w:footnote>
  <w:footnote w:id="101">
    <w:p w14:paraId="6314B0A5" w14:textId="377B69C3" w:rsidR="00161FE6" w:rsidRDefault="00161FE6" w:rsidP="00161FE6">
      <w:pPr>
        <w:pStyle w:val="FootnoteText"/>
        <w:spacing w:after="60"/>
        <w:ind w:left="0" w:firstLine="0"/>
      </w:pPr>
      <w:r>
        <w:rPr>
          <w:rStyle w:val="FootnoteReference"/>
        </w:rPr>
        <w:footnoteRef/>
      </w:r>
      <w:r>
        <w:t xml:space="preserve"> Professor Alan Fels AO, Submission 52 to </w:t>
      </w:r>
      <w:r w:rsidR="00A14033">
        <w:t xml:space="preserve">the </w:t>
      </w:r>
      <w:r>
        <w:t>PJC Inquiry notes that ‘[a]ny further reduction in the numbers will undermine competitive tenders for audits’ (p 4)</w:t>
      </w:r>
      <w:r w:rsidR="0012718C">
        <w:t>.</w:t>
      </w:r>
    </w:p>
  </w:footnote>
  <w:footnote w:id="102">
    <w:p w14:paraId="47229E62" w14:textId="68F642E7" w:rsidR="00CD0819" w:rsidRDefault="00CD0819" w:rsidP="0041622A">
      <w:pPr>
        <w:pStyle w:val="FootnoteText"/>
        <w:spacing w:after="60"/>
        <w:ind w:left="0" w:firstLine="0"/>
      </w:pPr>
      <w:r w:rsidRPr="00616161">
        <w:rPr>
          <w:rStyle w:val="FootnoteReference"/>
        </w:rPr>
        <w:footnoteRef/>
      </w:r>
      <w:r w:rsidRPr="00616161">
        <w:t xml:space="preserve"> </w:t>
      </w:r>
      <w:r w:rsidR="005A515C" w:rsidRPr="00733BB8">
        <w:t>Professor Elizabeth Carson</w:t>
      </w:r>
      <w:r w:rsidR="005A515C">
        <w:t>,</w:t>
      </w:r>
      <w:r w:rsidR="005A515C" w:rsidRPr="00616161">
        <w:t xml:space="preserve"> </w:t>
      </w:r>
      <w:r w:rsidR="00897773" w:rsidRPr="00616161">
        <w:t>AUASB Research Report 3</w:t>
      </w:r>
      <w:r w:rsidR="005A515C">
        <w:t>,</w:t>
      </w:r>
      <w:r w:rsidR="002B3BD5">
        <w:t xml:space="preserve"> </w:t>
      </w:r>
      <w:r w:rsidR="00897773" w:rsidRPr="00741BA6">
        <w:rPr>
          <w:i/>
        </w:rPr>
        <w:t>Audit Market Structure and Competition in Australia (2012- 2018</w:t>
      </w:r>
      <w:r w:rsidR="00897773" w:rsidRPr="00741BA6">
        <w:rPr>
          <w:i/>
          <w:iCs/>
        </w:rPr>
        <w:t>)</w:t>
      </w:r>
      <w:r w:rsidR="005A515C">
        <w:t>,</w:t>
      </w:r>
      <w:r w:rsidR="00897773" w:rsidRPr="00616161">
        <w:t xml:space="preserve"> </w:t>
      </w:r>
      <w:r w:rsidR="00860331" w:rsidRPr="00616161">
        <w:t>p 22</w:t>
      </w:r>
    </w:p>
  </w:footnote>
  <w:footnote w:id="103">
    <w:p w14:paraId="4981BD09" w14:textId="4E75D5E1" w:rsidR="00CD6028" w:rsidRDefault="00CD6028" w:rsidP="0041622A">
      <w:pPr>
        <w:pStyle w:val="FootnoteText"/>
        <w:spacing w:after="60"/>
      </w:pPr>
      <w:r>
        <w:rPr>
          <w:rStyle w:val="FootnoteReference"/>
        </w:rPr>
        <w:footnoteRef/>
      </w:r>
      <w:r>
        <w:t xml:space="preserve"> </w:t>
      </w:r>
      <w:r w:rsidR="005935D0" w:rsidRPr="00140567">
        <w:t>CMA</w:t>
      </w:r>
      <w:r w:rsidR="00140567" w:rsidRPr="00140567">
        <w:t xml:space="preserve"> </w:t>
      </w:r>
      <w:r w:rsidR="00140567">
        <w:t xml:space="preserve">2019 </w:t>
      </w:r>
      <w:r w:rsidR="005935D0" w:rsidRPr="00140567">
        <w:t>Study</w:t>
      </w:r>
      <w:r w:rsidR="00750572">
        <w:t>, p</w:t>
      </w:r>
      <w:r w:rsidR="00241BB8">
        <w:t xml:space="preserve">p </w:t>
      </w:r>
      <w:r w:rsidR="00750572">
        <w:t>6</w:t>
      </w:r>
      <w:r w:rsidR="00D41B66">
        <w:t>,</w:t>
      </w:r>
      <w:r w:rsidR="00241BB8">
        <w:t xml:space="preserve"> 96-</w:t>
      </w:r>
      <w:r w:rsidR="004B53A5">
        <w:t>9</w:t>
      </w:r>
      <w:r w:rsidR="00241BB8">
        <w:t>7</w:t>
      </w:r>
    </w:p>
  </w:footnote>
  <w:footnote w:id="104">
    <w:p w14:paraId="5D377DBB" w14:textId="4A717DE5" w:rsidR="00831D51" w:rsidRDefault="00831D51" w:rsidP="00EF0B5D">
      <w:pPr>
        <w:pStyle w:val="FootnoteText"/>
        <w:spacing w:after="60"/>
        <w:ind w:left="0" w:firstLine="0"/>
      </w:pPr>
      <w:r>
        <w:rPr>
          <w:rStyle w:val="FootnoteReference"/>
        </w:rPr>
        <w:footnoteRef/>
      </w:r>
      <w:r w:rsidR="00513A48">
        <w:t xml:space="preserve"> </w:t>
      </w:r>
      <w:r w:rsidR="001C0923">
        <w:t xml:space="preserve">The </w:t>
      </w:r>
      <w:r w:rsidR="001C0923" w:rsidRPr="001C0923">
        <w:t xml:space="preserve">six </w:t>
      </w:r>
      <w:r w:rsidR="00016144">
        <w:t>key</w:t>
      </w:r>
      <w:r w:rsidR="001C0923" w:rsidRPr="001C0923">
        <w:t xml:space="preserve"> firm</w:t>
      </w:r>
      <w:r w:rsidR="001C0923">
        <w:t xml:space="preserve">s </w:t>
      </w:r>
      <w:r w:rsidR="0084052C">
        <w:t>in the UK</w:t>
      </w:r>
      <w:r w:rsidR="001C0923">
        <w:t xml:space="preserve"> are also </w:t>
      </w:r>
      <w:r w:rsidR="00F6571D">
        <w:t xml:space="preserve">BDO, </w:t>
      </w:r>
      <w:r w:rsidR="000B5097" w:rsidRPr="000B5097">
        <w:t xml:space="preserve">Deloitte, EY, </w:t>
      </w:r>
      <w:r w:rsidR="00F6571D">
        <w:t xml:space="preserve">Grant Thornton, </w:t>
      </w:r>
      <w:r w:rsidR="000B5097" w:rsidRPr="000B5097">
        <w:t>KPMG and PwC</w:t>
      </w:r>
      <w:r w:rsidR="00511971">
        <w:t xml:space="preserve">. </w:t>
      </w:r>
      <w:r w:rsidR="00B363D5">
        <w:t xml:space="preserve">Similar to Australia, the </w:t>
      </w:r>
      <w:r w:rsidR="00B4197F">
        <w:t xml:space="preserve">four </w:t>
      </w:r>
      <w:r w:rsidR="00953BCD">
        <w:t>major</w:t>
      </w:r>
      <w:r w:rsidR="00B4197F">
        <w:t xml:space="preserve"> firms</w:t>
      </w:r>
      <w:r w:rsidR="00B363D5">
        <w:t xml:space="preserve"> </w:t>
      </w:r>
      <w:r w:rsidR="00DF56BD">
        <w:t>domina</w:t>
      </w:r>
      <w:r w:rsidR="00A939F1">
        <w:t>te</w:t>
      </w:r>
      <w:r w:rsidR="00DF56BD">
        <w:t xml:space="preserve"> large</w:t>
      </w:r>
      <w:r w:rsidR="00026015">
        <w:t>-</w:t>
      </w:r>
      <w:r w:rsidR="00DF56BD">
        <w:t>listed company audits</w:t>
      </w:r>
      <w:r w:rsidR="0013119C">
        <w:t>.</w:t>
      </w:r>
      <w:r w:rsidR="00FE6627">
        <w:t xml:space="preserve"> </w:t>
      </w:r>
      <w:r w:rsidR="00964227">
        <w:t>In 2022, t</w:t>
      </w:r>
      <w:r w:rsidR="0065535C">
        <w:t>he</w:t>
      </w:r>
      <w:r w:rsidR="0013119C">
        <w:t>y</w:t>
      </w:r>
      <w:r w:rsidR="0065535C">
        <w:t xml:space="preserve"> </w:t>
      </w:r>
      <w:r w:rsidR="006E5053">
        <w:t xml:space="preserve">audited 90% of FTSE </w:t>
      </w:r>
      <w:r w:rsidR="00446937">
        <w:t>35</w:t>
      </w:r>
      <w:r w:rsidR="006E5053">
        <w:t xml:space="preserve">0 companies </w:t>
      </w:r>
      <w:r w:rsidR="007E520F">
        <w:t xml:space="preserve">and </w:t>
      </w:r>
      <w:r w:rsidR="0040533D">
        <w:t>accounted for</w:t>
      </w:r>
      <w:r w:rsidR="0065535C">
        <w:t xml:space="preserve"> 98% of </w:t>
      </w:r>
      <w:r w:rsidR="007E520F">
        <w:t>their</w:t>
      </w:r>
      <w:r w:rsidR="0065535C">
        <w:t xml:space="preserve"> </w:t>
      </w:r>
      <w:r w:rsidR="00412CF6">
        <w:t xml:space="preserve">audit </w:t>
      </w:r>
      <w:r w:rsidR="0065535C">
        <w:t xml:space="preserve">fees (see UK FRC, </w:t>
      </w:r>
      <w:r w:rsidR="0065535C" w:rsidRPr="0065535C">
        <w:rPr>
          <w:i/>
          <w:iCs/>
        </w:rPr>
        <w:t>Audit market and competition developments – A snapshot</w:t>
      </w:r>
      <w:r w:rsidR="0065535C">
        <w:t>, December 2023</w:t>
      </w:r>
      <w:r w:rsidR="00446937">
        <w:t>, p</w:t>
      </w:r>
      <w:r w:rsidR="001F3B46">
        <w:t>p 2</w:t>
      </w:r>
      <w:r w:rsidR="00EB7266">
        <w:t>,</w:t>
      </w:r>
      <w:r w:rsidR="00446937">
        <w:t xml:space="preserve">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D86B" w14:textId="540A5213" w:rsidR="002314D2" w:rsidRPr="001F3912" w:rsidRDefault="006711BE" w:rsidP="00423A5E">
    <w:pPr>
      <w:pStyle w:val="SecurityClassificationHeader"/>
    </w:pPr>
    <w:r>
      <w:fldChar w:fldCharType="begin"/>
    </w:r>
    <w:r>
      <w:instrText xml:space="preserve"> DOCPROPERTY SecurityClassification \* MERGEFORMAT </w:instrText>
    </w:r>
    <w:r>
      <w:fldChar w:fldCharType="end"/>
    </w:r>
    <w:r w:rsidR="002314D2">
      <w:fldChar w:fldCharType="begin"/>
    </w:r>
    <w:r w:rsidR="002314D2">
      <w:instrText xml:space="preserve"> macrobutton nomacro [Click and add Publication Title] </w:instrText>
    </w:r>
    <w:r w:rsidR="002314D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8D9D" w14:textId="110F3292" w:rsidR="002314D2" w:rsidRPr="001F3912" w:rsidRDefault="006711BE" w:rsidP="001E70D9">
    <w:pPr>
      <w:pStyle w:val="SecurityClassificationHeader"/>
    </w:pPr>
    <w:r>
      <w:fldChar w:fldCharType="begin"/>
    </w:r>
    <w:r>
      <w:instrText xml:space="preserve"> DOCPROPERTY SecurityClassification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1304" w14:textId="680EDDED" w:rsidR="004E3E4C" w:rsidRPr="001F3912" w:rsidRDefault="006711BE" w:rsidP="00423A5E">
    <w:pPr>
      <w:pStyle w:val="SecurityClassificationHeader"/>
    </w:pPr>
    <w:r>
      <w:fldChar w:fldCharType="begin"/>
    </w:r>
    <w:r>
      <w:instrText xml:space="preserve"> DOCPROPERTY SecurityClassification \* MERGEFORMAT </w:instrText>
    </w:r>
    <w:r>
      <w:fldChar w:fldCharType="end"/>
    </w:r>
    <w:r w:rsidR="004E3E4C">
      <w:fldChar w:fldCharType="begin"/>
    </w:r>
    <w:r w:rsidR="004E3E4C">
      <w:instrText xml:space="preserve"> macrobutton nomacro [Click and add Publication Title] </w:instrText>
    </w:r>
    <w:r w:rsidR="004E3E4C">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9D85" w14:textId="75B73FC2" w:rsidR="00A34015" w:rsidRDefault="00A34015" w:rsidP="001E70D9">
    <w:pPr>
      <w:pStyle w:val="SecurityClassificationHeader"/>
    </w:pPr>
  </w:p>
  <w:p w14:paraId="706C1192" w14:textId="3EFF7653" w:rsidR="004E3E4C" w:rsidRPr="00963E8D" w:rsidRDefault="00C34DC1" w:rsidP="001E70D9">
    <w:pPr>
      <w:pStyle w:val="SecurityClassificationHeader"/>
    </w:pPr>
    <w:r>
      <w:fldChar w:fldCharType="begin"/>
    </w:r>
    <w:r>
      <w:instrText xml:space="preserve"> DOCPROPERTY SecurityClassification \* MERGEFORMAT </w:instrText>
    </w:r>
    <w:r>
      <w:fldChar w:fldCharType="end"/>
    </w:r>
    <w:r>
      <w:rPr>
        <w:noProof/>
      </w:rPr>
      <w:drawing>
        <wp:anchor distT="0" distB="0" distL="114300" distR="114300" simplePos="0" relativeHeight="251658241" behindDoc="1" locked="1" layoutInCell="1" allowOverlap="1" wp14:anchorId="68B2637E" wp14:editId="1E9FBCCE">
          <wp:simplePos x="0" y="0"/>
          <wp:positionH relativeFrom="page">
            <wp:align>center</wp:align>
          </wp:positionH>
          <wp:positionV relativeFrom="page">
            <wp:align>top</wp:align>
          </wp:positionV>
          <wp:extent cx="7570800" cy="104400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0FFB" w14:textId="0121E919" w:rsidR="004E3E4C" w:rsidRDefault="006711BE" w:rsidP="001E70D9">
    <w:pPr>
      <w:pStyle w:val="SecurityClassificationHeader"/>
    </w:pPr>
    <w:r>
      <w:fldChar w:fldCharType="begin"/>
    </w:r>
    <w:r>
      <w:instrText xml:space="preserve"> DOCPROPERTY SecurityClassification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BCCF" w14:textId="7B91F4E9" w:rsidR="00C6392C" w:rsidRPr="001F3912" w:rsidRDefault="006711BE" w:rsidP="00423A5E">
    <w:pPr>
      <w:pStyle w:val="SecurityClassificationHeader"/>
    </w:pPr>
    <w:r>
      <w:fldChar w:fldCharType="begin"/>
    </w:r>
    <w:r>
      <w:instrText xml:space="preserve"> DOCPROPERTY SecurityClassification \* MERGEFORMAT </w:instrText>
    </w:r>
    <w:r>
      <w:fldChar w:fldCharType="end"/>
    </w:r>
    <w:r w:rsidR="00C6392C">
      <w:fldChar w:fldCharType="begin"/>
    </w:r>
    <w:r w:rsidR="00C6392C">
      <w:instrText xml:space="preserve"> macrobutton nomacro [Click and add Publication Title] </w:instrText>
    </w:r>
    <w:r w:rsidR="00C6392C">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484E" w14:textId="6C080166" w:rsidR="00C6392C" w:rsidRPr="00963E8D" w:rsidRDefault="006711BE" w:rsidP="001E70D9">
    <w:pPr>
      <w:pStyle w:val="SecurityClassificationHeader"/>
    </w:pPr>
    <w:r>
      <w:fldChar w:fldCharType="begin"/>
    </w:r>
    <w:r>
      <w:instrText xml:space="preserve"> DOCPROPERTY SecurityClassification \* MERGEFORMAT </w:instrText>
    </w:r>
    <w:r>
      <w:fldChar w:fldCharType="end"/>
    </w:r>
    <w:r w:rsidR="00C6392C">
      <w:rPr>
        <w:noProof/>
      </w:rPr>
      <w:drawing>
        <wp:anchor distT="0" distB="0" distL="114300" distR="114300" simplePos="0" relativeHeight="251658240" behindDoc="1" locked="1" layoutInCell="1" allowOverlap="1" wp14:anchorId="176A240E" wp14:editId="5DF5E0A3">
          <wp:simplePos x="0" y="0"/>
          <wp:positionH relativeFrom="page">
            <wp:align>center</wp:align>
          </wp:positionH>
          <wp:positionV relativeFrom="page">
            <wp:align>top</wp:align>
          </wp:positionV>
          <wp:extent cx="7570800" cy="1044000"/>
          <wp:effectExtent l="0" t="0" r="0" b="381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E448" w14:textId="39AE14DC" w:rsidR="00C6392C" w:rsidRDefault="006711BE" w:rsidP="001E70D9">
    <w:pPr>
      <w:pStyle w:val="SecurityClassificationHeader"/>
    </w:pPr>
    <w:r>
      <w:fldChar w:fldCharType="begin"/>
    </w:r>
    <w:r>
      <w:instrText xml:space="preserve"> DOCPROPERTY SecurityClassification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209"/>
    <w:multiLevelType w:val="hybridMultilevel"/>
    <w:tmpl w:val="72EE9966"/>
    <w:lvl w:ilvl="0" w:tplc="5BF43D9C">
      <w:start w:val="1"/>
      <w:numFmt w:val="bullet"/>
      <w:lvlText w:val=""/>
      <w:lvlJc w:val="left"/>
      <w:pPr>
        <w:ind w:left="720" w:hanging="360"/>
      </w:pPr>
      <w:rPr>
        <w:rFonts w:ascii="Symbol" w:hAnsi="Symbol"/>
      </w:rPr>
    </w:lvl>
    <w:lvl w:ilvl="1" w:tplc="033C5388">
      <w:start w:val="1"/>
      <w:numFmt w:val="bullet"/>
      <w:lvlText w:val=""/>
      <w:lvlJc w:val="left"/>
      <w:pPr>
        <w:ind w:left="720" w:hanging="360"/>
      </w:pPr>
      <w:rPr>
        <w:rFonts w:ascii="Symbol" w:hAnsi="Symbol"/>
      </w:rPr>
    </w:lvl>
    <w:lvl w:ilvl="2" w:tplc="F4224384">
      <w:start w:val="1"/>
      <w:numFmt w:val="bullet"/>
      <w:lvlText w:val=""/>
      <w:lvlJc w:val="left"/>
      <w:pPr>
        <w:ind w:left="720" w:hanging="360"/>
      </w:pPr>
      <w:rPr>
        <w:rFonts w:ascii="Symbol" w:hAnsi="Symbol"/>
      </w:rPr>
    </w:lvl>
    <w:lvl w:ilvl="3" w:tplc="83442A92">
      <w:start w:val="1"/>
      <w:numFmt w:val="bullet"/>
      <w:lvlText w:val=""/>
      <w:lvlJc w:val="left"/>
      <w:pPr>
        <w:ind w:left="720" w:hanging="360"/>
      </w:pPr>
      <w:rPr>
        <w:rFonts w:ascii="Symbol" w:hAnsi="Symbol"/>
      </w:rPr>
    </w:lvl>
    <w:lvl w:ilvl="4" w:tplc="86AAD1BC">
      <w:start w:val="1"/>
      <w:numFmt w:val="bullet"/>
      <w:lvlText w:val=""/>
      <w:lvlJc w:val="left"/>
      <w:pPr>
        <w:ind w:left="720" w:hanging="360"/>
      </w:pPr>
      <w:rPr>
        <w:rFonts w:ascii="Symbol" w:hAnsi="Symbol"/>
      </w:rPr>
    </w:lvl>
    <w:lvl w:ilvl="5" w:tplc="CC8CBCF6">
      <w:start w:val="1"/>
      <w:numFmt w:val="bullet"/>
      <w:lvlText w:val=""/>
      <w:lvlJc w:val="left"/>
      <w:pPr>
        <w:ind w:left="720" w:hanging="360"/>
      </w:pPr>
      <w:rPr>
        <w:rFonts w:ascii="Symbol" w:hAnsi="Symbol"/>
      </w:rPr>
    </w:lvl>
    <w:lvl w:ilvl="6" w:tplc="B5B8E45E">
      <w:start w:val="1"/>
      <w:numFmt w:val="bullet"/>
      <w:lvlText w:val=""/>
      <w:lvlJc w:val="left"/>
      <w:pPr>
        <w:ind w:left="720" w:hanging="360"/>
      </w:pPr>
      <w:rPr>
        <w:rFonts w:ascii="Symbol" w:hAnsi="Symbol"/>
      </w:rPr>
    </w:lvl>
    <w:lvl w:ilvl="7" w:tplc="73E6CFA8">
      <w:start w:val="1"/>
      <w:numFmt w:val="bullet"/>
      <w:lvlText w:val=""/>
      <w:lvlJc w:val="left"/>
      <w:pPr>
        <w:ind w:left="720" w:hanging="360"/>
      </w:pPr>
      <w:rPr>
        <w:rFonts w:ascii="Symbol" w:hAnsi="Symbol"/>
      </w:rPr>
    </w:lvl>
    <w:lvl w:ilvl="8" w:tplc="0FAA34EC">
      <w:start w:val="1"/>
      <w:numFmt w:val="bullet"/>
      <w:lvlText w:val=""/>
      <w:lvlJc w:val="left"/>
      <w:pPr>
        <w:ind w:left="720" w:hanging="360"/>
      </w:pPr>
      <w:rPr>
        <w:rFonts w:ascii="Symbol" w:hAnsi="Symbol"/>
      </w:rPr>
    </w:lvl>
  </w:abstractNum>
  <w:abstractNum w:abstractNumId="1" w15:restartNumberingAfterBreak="0">
    <w:nsid w:val="05205CDE"/>
    <w:multiLevelType w:val="hybridMultilevel"/>
    <w:tmpl w:val="FA60B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653560"/>
    <w:multiLevelType w:val="multilevel"/>
    <w:tmpl w:val="72F8140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EA4ACE"/>
    <w:multiLevelType w:val="hybridMultilevel"/>
    <w:tmpl w:val="0F22DF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187742CF"/>
    <w:multiLevelType w:val="hybridMultilevel"/>
    <w:tmpl w:val="9B160E1E"/>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1A5029B3"/>
    <w:multiLevelType w:val="hybridMultilevel"/>
    <w:tmpl w:val="DFF4496E"/>
    <w:lvl w:ilvl="0" w:tplc="934683BA">
      <w:start w:val="1"/>
      <w:numFmt w:val="bullet"/>
      <w:lvlText w:val=""/>
      <w:lvlJc w:val="left"/>
      <w:pPr>
        <w:ind w:left="720" w:hanging="360"/>
      </w:pPr>
      <w:rPr>
        <w:rFonts w:ascii="Symbol" w:hAnsi="Symbol"/>
      </w:rPr>
    </w:lvl>
    <w:lvl w:ilvl="1" w:tplc="1238452A">
      <w:start w:val="1"/>
      <w:numFmt w:val="bullet"/>
      <w:lvlText w:val=""/>
      <w:lvlJc w:val="left"/>
      <w:pPr>
        <w:ind w:left="720" w:hanging="360"/>
      </w:pPr>
      <w:rPr>
        <w:rFonts w:ascii="Symbol" w:hAnsi="Symbol"/>
      </w:rPr>
    </w:lvl>
    <w:lvl w:ilvl="2" w:tplc="E9C84AE2">
      <w:start w:val="1"/>
      <w:numFmt w:val="bullet"/>
      <w:lvlText w:val=""/>
      <w:lvlJc w:val="left"/>
      <w:pPr>
        <w:ind w:left="720" w:hanging="360"/>
      </w:pPr>
      <w:rPr>
        <w:rFonts w:ascii="Symbol" w:hAnsi="Symbol"/>
      </w:rPr>
    </w:lvl>
    <w:lvl w:ilvl="3" w:tplc="200CE166">
      <w:start w:val="1"/>
      <w:numFmt w:val="bullet"/>
      <w:lvlText w:val=""/>
      <w:lvlJc w:val="left"/>
      <w:pPr>
        <w:ind w:left="720" w:hanging="360"/>
      </w:pPr>
      <w:rPr>
        <w:rFonts w:ascii="Symbol" w:hAnsi="Symbol"/>
      </w:rPr>
    </w:lvl>
    <w:lvl w:ilvl="4" w:tplc="C3A2CC8A">
      <w:start w:val="1"/>
      <w:numFmt w:val="bullet"/>
      <w:lvlText w:val=""/>
      <w:lvlJc w:val="left"/>
      <w:pPr>
        <w:ind w:left="720" w:hanging="360"/>
      </w:pPr>
      <w:rPr>
        <w:rFonts w:ascii="Symbol" w:hAnsi="Symbol"/>
      </w:rPr>
    </w:lvl>
    <w:lvl w:ilvl="5" w:tplc="59A80D8E">
      <w:start w:val="1"/>
      <w:numFmt w:val="bullet"/>
      <w:lvlText w:val=""/>
      <w:lvlJc w:val="left"/>
      <w:pPr>
        <w:ind w:left="720" w:hanging="360"/>
      </w:pPr>
      <w:rPr>
        <w:rFonts w:ascii="Symbol" w:hAnsi="Symbol"/>
      </w:rPr>
    </w:lvl>
    <w:lvl w:ilvl="6" w:tplc="75E2EE10">
      <w:start w:val="1"/>
      <w:numFmt w:val="bullet"/>
      <w:lvlText w:val=""/>
      <w:lvlJc w:val="left"/>
      <w:pPr>
        <w:ind w:left="720" w:hanging="360"/>
      </w:pPr>
      <w:rPr>
        <w:rFonts w:ascii="Symbol" w:hAnsi="Symbol"/>
      </w:rPr>
    </w:lvl>
    <w:lvl w:ilvl="7" w:tplc="91782D26">
      <w:start w:val="1"/>
      <w:numFmt w:val="bullet"/>
      <w:lvlText w:val=""/>
      <w:lvlJc w:val="left"/>
      <w:pPr>
        <w:ind w:left="720" w:hanging="360"/>
      </w:pPr>
      <w:rPr>
        <w:rFonts w:ascii="Symbol" w:hAnsi="Symbol"/>
      </w:rPr>
    </w:lvl>
    <w:lvl w:ilvl="8" w:tplc="85C0A2B4">
      <w:start w:val="1"/>
      <w:numFmt w:val="bullet"/>
      <w:lvlText w:val=""/>
      <w:lvlJc w:val="left"/>
      <w:pPr>
        <w:ind w:left="720" w:hanging="360"/>
      </w:pPr>
      <w:rPr>
        <w:rFonts w:ascii="Symbol" w:hAnsi="Symbol"/>
      </w:rPr>
    </w:lvl>
  </w:abstractNum>
  <w:abstractNum w:abstractNumId="7" w15:restartNumberingAfterBreak="0">
    <w:nsid w:val="1ACB20B0"/>
    <w:multiLevelType w:val="hybridMultilevel"/>
    <w:tmpl w:val="4C62A7A4"/>
    <w:lvl w:ilvl="0" w:tplc="E632BEFE">
      <w:start w:val="1"/>
      <w:numFmt w:val="bullet"/>
      <w:lvlText w:val=""/>
      <w:lvlJc w:val="left"/>
      <w:pPr>
        <w:ind w:left="720" w:hanging="360"/>
      </w:pPr>
      <w:rPr>
        <w:rFonts w:ascii="Symbol" w:hAnsi="Symbol"/>
      </w:rPr>
    </w:lvl>
    <w:lvl w:ilvl="1" w:tplc="D054A016">
      <w:start w:val="1"/>
      <w:numFmt w:val="bullet"/>
      <w:lvlText w:val=""/>
      <w:lvlJc w:val="left"/>
      <w:pPr>
        <w:ind w:left="720" w:hanging="360"/>
      </w:pPr>
      <w:rPr>
        <w:rFonts w:ascii="Symbol" w:hAnsi="Symbol"/>
      </w:rPr>
    </w:lvl>
    <w:lvl w:ilvl="2" w:tplc="049C36F8">
      <w:start w:val="1"/>
      <w:numFmt w:val="bullet"/>
      <w:lvlText w:val=""/>
      <w:lvlJc w:val="left"/>
      <w:pPr>
        <w:ind w:left="720" w:hanging="360"/>
      </w:pPr>
      <w:rPr>
        <w:rFonts w:ascii="Symbol" w:hAnsi="Symbol"/>
      </w:rPr>
    </w:lvl>
    <w:lvl w:ilvl="3" w:tplc="3CECA2AC">
      <w:start w:val="1"/>
      <w:numFmt w:val="bullet"/>
      <w:lvlText w:val=""/>
      <w:lvlJc w:val="left"/>
      <w:pPr>
        <w:ind w:left="720" w:hanging="360"/>
      </w:pPr>
      <w:rPr>
        <w:rFonts w:ascii="Symbol" w:hAnsi="Symbol"/>
      </w:rPr>
    </w:lvl>
    <w:lvl w:ilvl="4" w:tplc="1E24D694">
      <w:start w:val="1"/>
      <w:numFmt w:val="bullet"/>
      <w:lvlText w:val=""/>
      <w:lvlJc w:val="left"/>
      <w:pPr>
        <w:ind w:left="720" w:hanging="360"/>
      </w:pPr>
      <w:rPr>
        <w:rFonts w:ascii="Symbol" w:hAnsi="Symbol"/>
      </w:rPr>
    </w:lvl>
    <w:lvl w:ilvl="5" w:tplc="68E0D556">
      <w:start w:val="1"/>
      <w:numFmt w:val="bullet"/>
      <w:lvlText w:val=""/>
      <w:lvlJc w:val="left"/>
      <w:pPr>
        <w:ind w:left="720" w:hanging="360"/>
      </w:pPr>
      <w:rPr>
        <w:rFonts w:ascii="Symbol" w:hAnsi="Symbol"/>
      </w:rPr>
    </w:lvl>
    <w:lvl w:ilvl="6" w:tplc="BB28615E">
      <w:start w:val="1"/>
      <w:numFmt w:val="bullet"/>
      <w:lvlText w:val=""/>
      <w:lvlJc w:val="left"/>
      <w:pPr>
        <w:ind w:left="720" w:hanging="360"/>
      </w:pPr>
      <w:rPr>
        <w:rFonts w:ascii="Symbol" w:hAnsi="Symbol"/>
      </w:rPr>
    </w:lvl>
    <w:lvl w:ilvl="7" w:tplc="AEFC8BA0">
      <w:start w:val="1"/>
      <w:numFmt w:val="bullet"/>
      <w:lvlText w:val=""/>
      <w:lvlJc w:val="left"/>
      <w:pPr>
        <w:ind w:left="720" w:hanging="360"/>
      </w:pPr>
      <w:rPr>
        <w:rFonts w:ascii="Symbol" w:hAnsi="Symbol"/>
      </w:rPr>
    </w:lvl>
    <w:lvl w:ilvl="8" w:tplc="F14EBEE2">
      <w:start w:val="1"/>
      <w:numFmt w:val="bullet"/>
      <w:lvlText w:val=""/>
      <w:lvlJc w:val="left"/>
      <w:pPr>
        <w:ind w:left="720" w:hanging="360"/>
      </w:pPr>
      <w:rPr>
        <w:rFonts w:ascii="Symbol" w:hAnsi="Symbol"/>
      </w:rPr>
    </w:lvl>
  </w:abstractNum>
  <w:abstractNum w:abstractNumId="8" w15:restartNumberingAfterBreak="0">
    <w:nsid w:val="1D3F3A71"/>
    <w:multiLevelType w:val="hybridMultilevel"/>
    <w:tmpl w:val="65144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4516C7"/>
    <w:multiLevelType w:val="hybridMultilevel"/>
    <w:tmpl w:val="3FCE1280"/>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F065A9E"/>
    <w:multiLevelType w:val="hybridMultilevel"/>
    <w:tmpl w:val="05D8ABC6"/>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3553ACA"/>
    <w:multiLevelType w:val="hybridMultilevel"/>
    <w:tmpl w:val="354E4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3901E9"/>
    <w:multiLevelType w:val="hybridMultilevel"/>
    <w:tmpl w:val="E8405C20"/>
    <w:lvl w:ilvl="0" w:tplc="C4626D18">
      <w:start w:val="1"/>
      <w:numFmt w:val="bullet"/>
      <w:lvlText w:val=""/>
      <w:lvlJc w:val="left"/>
      <w:pPr>
        <w:ind w:left="720" w:hanging="360"/>
      </w:pPr>
      <w:rPr>
        <w:rFonts w:ascii="Symbol" w:hAnsi="Symbol"/>
      </w:rPr>
    </w:lvl>
    <w:lvl w:ilvl="1" w:tplc="A11C5298">
      <w:start w:val="1"/>
      <w:numFmt w:val="bullet"/>
      <w:lvlText w:val=""/>
      <w:lvlJc w:val="left"/>
      <w:pPr>
        <w:ind w:left="720" w:hanging="360"/>
      </w:pPr>
      <w:rPr>
        <w:rFonts w:ascii="Symbol" w:hAnsi="Symbol"/>
      </w:rPr>
    </w:lvl>
    <w:lvl w:ilvl="2" w:tplc="0EAADB5E">
      <w:start w:val="1"/>
      <w:numFmt w:val="bullet"/>
      <w:lvlText w:val=""/>
      <w:lvlJc w:val="left"/>
      <w:pPr>
        <w:ind w:left="720" w:hanging="360"/>
      </w:pPr>
      <w:rPr>
        <w:rFonts w:ascii="Symbol" w:hAnsi="Symbol"/>
      </w:rPr>
    </w:lvl>
    <w:lvl w:ilvl="3" w:tplc="553434CA">
      <w:start w:val="1"/>
      <w:numFmt w:val="bullet"/>
      <w:lvlText w:val=""/>
      <w:lvlJc w:val="left"/>
      <w:pPr>
        <w:ind w:left="720" w:hanging="360"/>
      </w:pPr>
      <w:rPr>
        <w:rFonts w:ascii="Symbol" w:hAnsi="Symbol"/>
      </w:rPr>
    </w:lvl>
    <w:lvl w:ilvl="4" w:tplc="A9689890">
      <w:start w:val="1"/>
      <w:numFmt w:val="bullet"/>
      <w:lvlText w:val=""/>
      <w:lvlJc w:val="left"/>
      <w:pPr>
        <w:ind w:left="720" w:hanging="360"/>
      </w:pPr>
      <w:rPr>
        <w:rFonts w:ascii="Symbol" w:hAnsi="Symbol"/>
      </w:rPr>
    </w:lvl>
    <w:lvl w:ilvl="5" w:tplc="520850C4">
      <w:start w:val="1"/>
      <w:numFmt w:val="bullet"/>
      <w:lvlText w:val=""/>
      <w:lvlJc w:val="left"/>
      <w:pPr>
        <w:ind w:left="720" w:hanging="360"/>
      </w:pPr>
      <w:rPr>
        <w:rFonts w:ascii="Symbol" w:hAnsi="Symbol"/>
      </w:rPr>
    </w:lvl>
    <w:lvl w:ilvl="6" w:tplc="01600746">
      <w:start w:val="1"/>
      <w:numFmt w:val="bullet"/>
      <w:lvlText w:val=""/>
      <w:lvlJc w:val="left"/>
      <w:pPr>
        <w:ind w:left="720" w:hanging="360"/>
      </w:pPr>
      <w:rPr>
        <w:rFonts w:ascii="Symbol" w:hAnsi="Symbol"/>
      </w:rPr>
    </w:lvl>
    <w:lvl w:ilvl="7" w:tplc="8AC6674E">
      <w:start w:val="1"/>
      <w:numFmt w:val="bullet"/>
      <w:lvlText w:val=""/>
      <w:lvlJc w:val="left"/>
      <w:pPr>
        <w:ind w:left="720" w:hanging="360"/>
      </w:pPr>
      <w:rPr>
        <w:rFonts w:ascii="Symbol" w:hAnsi="Symbol"/>
      </w:rPr>
    </w:lvl>
    <w:lvl w:ilvl="8" w:tplc="8FAC1F66">
      <w:start w:val="1"/>
      <w:numFmt w:val="bullet"/>
      <w:lvlText w:val=""/>
      <w:lvlJc w:val="left"/>
      <w:pPr>
        <w:ind w:left="720" w:hanging="360"/>
      </w:pPr>
      <w:rPr>
        <w:rFonts w:ascii="Symbol" w:hAnsi="Symbol"/>
      </w:rPr>
    </w:lvl>
  </w:abstractNum>
  <w:abstractNum w:abstractNumId="13"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A63897"/>
    <w:multiLevelType w:val="hybridMultilevel"/>
    <w:tmpl w:val="3FCE1280"/>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841085C"/>
    <w:multiLevelType w:val="hybridMultilevel"/>
    <w:tmpl w:val="E2DCC580"/>
    <w:lvl w:ilvl="0" w:tplc="441E99CC">
      <w:start w:val="1"/>
      <w:numFmt w:val="bullet"/>
      <w:lvlText w:val=""/>
      <w:lvlJc w:val="left"/>
      <w:pPr>
        <w:ind w:left="720" w:hanging="360"/>
      </w:pPr>
      <w:rPr>
        <w:rFonts w:ascii="Symbol" w:hAnsi="Symbol"/>
      </w:rPr>
    </w:lvl>
    <w:lvl w:ilvl="1" w:tplc="97AE65F6">
      <w:start w:val="1"/>
      <w:numFmt w:val="bullet"/>
      <w:lvlText w:val=""/>
      <w:lvlJc w:val="left"/>
      <w:pPr>
        <w:ind w:left="720" w:hanging="360"/>
      </w:pPr>
      <w:rPr>
        <w:rFonts w:ascii="Symbol" w:hAnsi="Symbol"/>
      </w:rPr>
    </w:lvl>
    <w:lvl w:ilvl="2" w:tplc="1408B93C">
      <w:start w:val="1"/>
      <w:numFmt w:val="bullet"/>
      <w:lvlText w:val=""/>
      <w:lvlJc w:val="left"/>
      <w:pPr>
        <w:ind w:left="720" w:hanging="360"/>
      </w:pPr>
      <w:rPr>
        <w:rFonts w:ascii="Symbol" w:hAnsi="Symbol"/>
      </w:rPr>
    </w:lvl>
    <w:lvl w:ilvl="3" w:tplc="A6626742">
      <w:start w:val="1"/>
      <w:numFmt w:val="bullet"/>
      <w:lvlText w:val=""/>
      <w:lvlJc w:val="left"/>
      <w:pPr>
        <w:ind w:left="720" w:hanging="360"/>
      </w:pPr>
      <w:rPr>
        <w:rFonts w:ascii="Symbol" w:hAnsi="Symbol"/>
      </w:rPr>
    </w:lvl>
    <w:lvl w:ilvl="4" w:tplc="B4A2336A">
      <w:start w:val="1"/>
      <w:numFmt w:val="bullet"/>
      <w:lvlText w:val=""/>
      <w:lvlJc w:val="left"/>
      <w:pPr>
        <w:ind w:left="720" w:hanging="360"/>
      </w:pPr>
      <w:rPr>
        <w:rFonts w:ascii="Symbol" w:hAnsi="Symbol"/>
      </w:rPr>
    </w:lvl>
    <w:lvl w:ilvl="5" w:tplc="F5DA755E">
      <w:start w:val="1"/>
      <w:numFmt w:val="bullet"/>
      <w:lvlText w:val=""/>
      <w:lvlJc w:val="left"/>
      <w:pPr>
        <w:ind w:left="720" w:hanging="360"/>
      </w:pPr>
      <w:rPr>
        <w:rFonts w:ascii="Symbol" w:hAnsi="Symbol"/>
      </w:rPr>
    </w:lvl>
    <w:lvl w:ilvl="6" w:tplc="3060275E">
      <w:start w:val="1"/>
      <w:numFmt w:val="bullet"/>
      <w:lvlText w:val=""/>
      <w:lvlJc w:val="left"/>
      <w:pPr>
        <w:ind w:left="720" w:hanging="360"/>
      </w:pPr>
      <w:rPr>
        <w:rFonts w:ascii="Symbol" w:hAnsi="Symbol"/>
      </w:rPr>
    </w:lvl>
    <w:lvl w:ilvl="7" w:tplc="9DA67F78">
      <w:start w:val="1"/>
      <w:numFmt w:val="bullet"/>
      <w:lvlText w:val=""/>
      <w:lvlJc w:val="left"/>
      <w:pPr>
        <w:ind w:left="720" w:hanging="360"/>
      </w:pPr>
      <w:rPr>
        <w:rFonts w:ascii="Symbol" w:hAnsi="Symbol"/>
      </w:rPr>
    </w:lvl>
    <w:lvl w:ilvl="8" w:tplc="9C68EDBA">
      <w:start w:val="1"/>
      <w:numFmt w:val="bullet"/>
      <w:lvlText w:val=""/>
      <w:lvlJc w:val="left"/>
      <w:pPr>
        <w:ind w:left="720" w:hanging="360"/>
      </w:pPr>
      <w:rPr>
        <w:rFonts w:ascii="Symbol" w:hAnsi="Symbol"/>
      </w:rPr>
    </w:lvl>
  </w:abstractNum>
  <w:abstractNum w:abstractNumId="16" w15:restartNumberingAfterBreak="0">
    <w:nsid w:val="2DA55AE2"/>
    <w:multiLevelType w:val="multilevel"/>
    <w:tmpl w:val="ADD2E7BC"/>
    <w:styleLink w:val="OneLevelList"/>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EE6EEF"/>
    <w:multiLevelType w:val="hybridMultilevel"/>
    <w:tmpl w:val="07E6419C"/>
    <w:lvl w:ilvl="0" w:tplc="54B4F71A">
      <w:start w:val="1"/>
      <w:numFmt w:val="bullet"/>
      <w:lvlText w:val=""/>
      <w:lvlJc w:val="left"/>
      <w:pPr>
        <w:ind w:left="720" w:hanging="360"/>
      </w:pPr>
      <w:rPr>
        <w:rFonts w:ascii="Symbol" w:hAnsi="Symbol"/>
      </w:rPr>
    </w:lvl>
    <w:lvl w:ilvl="1" w:tplc="54DE38E0">
      <w:start w:val="1"/>
      <w:numFmt w:val="bullet"/>
      <w:lvlText w:val=""/>
      <w:lvlJc w:val="left"/>
      <w:pPr>
        <w:ind w:left="720" w:hanging="360"/>
      </w:pPr>
      <w:rPr>
        <w:rFonts w:ascii="Symbol" w:hAnsi="Symbol"/>
      </w:rPr>
    </w:lvl>
    <w:lvl w:ilvl="2" w:tplc="70F26D24">
      <w:start w:val="1"/>
      <w:numFmt w:val="bullet"/>
      <w:lvlText w:val=""/>
      <w:lvlJc w:val="left"/>
      <w:pPr>
        <w:ind w:left="720" w:hanging="360"/>
      </w:pPr>
      <w:rPr>
        <w:rFonts w:ascii="Symbol" w:hAnsi="Symbol"/>
      </w:rPr>
    </w:lvl>
    <w:lvl w:ilvl="3" w:tplc="5E44E61E">
      <w:start w:val="1"/>
      <w:numFmt w:val="bullet"/>
      <w:lvlText w:val=""/>
      <w:lvlJc w:val="left"/>
      <w:pPr>
        <w:ind w:left="720" w:hanging="360"/>
      </w:pPr>
      <w:rPr>
        <w:rFonts w:ascii="Symbol" w:hAnsi="Symbol"/>
      </w:rPr>
    </w:lvl>
    <w:lvl w:ilvl="4" w:tplc="B9489EA0">
      <w:start w:val="1"/>
      <w:numFmt w:val="bullet"/>
      <w:lvlText w:val=""/>
      <w:lvlJc w:val="left"/>
      <w:pPr>
        <w:ind w:left="720" w:hanging="360"/>
      </w:pPr>
      <w:rPr>
        <w:rFonts w:ascii="Symbol" w:hAnsi="Symbol"/>
      </w:rPr>
    </w:lvl>
    <w:lvl w:ilvl="5" w:tplc="F9E0A5C0">
      <w:start w:val="1"/>
      <w:numFmt w:val="bullet"/>
      <w:lvlText w:val=""/>
      <w:lvlJc w:val="left"/>
      <w:pPr>
        <w:ind w:left="720" w:hanging="360"/>
      </w:pPr>
      <w:rPr>
        <w:rFonts w:ascii="Symbol" w:hAnsi="Symbol"/>
      </w:rPr>
    </w:lvl>
    <w:lvl w:ilvl="6" w:tplc="5088E77A">
      <w:start w:val="1"/>
      <w:numFmt w:val="bullet"/>
      <w:lvlText w:val=""/>
      <w:lvlJc w:val="left"/>
      <w:pPr>
        <w:ind w:left="720" w:hanging="360"/>
      </w:pPr>
      <w:rPr>
        <w:rFonts w:ascii="Symbol" w:hAnsi="Symbol"/>
      </w:rPr>
    </w:lvl>
    <w:lvl w:ilvl="7" w:tplc="B24455D0">
      <w:start w:val="1"/>
      <w:numFmt w:val="bullet"/>
      <w:lvlText w:val=""/>
      <w:lvlJc w:val="left"/>
      <w:pPr>
        <w:ind w:left="720" w:hanging="360"/>
      </w:pPr>
      <w:rPr>
        <w:rFonts w:ascii="Symbol" w:hAnsi="Symbol"/>
      </w:rPr>
    </w:lvl>
    <w:lvl w:ilvl="8" w:tplc="5FD876AE">
      <w:start w:val="1"/>
      <w:numFmt w:val="bullet"/>
      <w:lvlText w:val=""/>
      <w:lvlJc w:val="left"/>
      <w:pPr>
        <w:ind w:left="720" w:hanging="360"/>
      </w:pPr>
      <w:rPr>
        <w:rFonts w:ascii="Symbol" w:hAnsi="Symbol"/>
      </w:rPr>
    </w:lvl>
  </w:abstractNum>
  <w:abstractNum w:abstractNumId="18" w15:restartNumberingAfterBreak="0">
    <w:nsid w:val="3238442C"/>
    <w:multiLevelType w:val="multilevel"/>
    <w:tmpl w:val="ED4C3E56"/>
    <w:lvl w:ilvl="0">
      <w:start w:val="7"/>
      <w:numFmt w:val="decimal"/>
      <w:pStyle w:val="ChartandTableFootnoteAlpha"/>
      <w:lvlText w:val="%1."/>
      <w:lvlJc w:val="left"/>
      <w:pPr>
        <w:tabs>
          <w:tab w:val="num" w:pos="284"/>
        </w:tabs>
        <w:ind w:left="284" w:hanging="284"/>
      </w:pPr>
      <w:rPr>
        <w:rFonts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0C0151"/>
    <w:multiLevelType w:val="hybridMultilevel"/>
    <w:tmpl w:val="5ED46FA2"/>
    <w:lvl w:ilvl="0" w:tplc="FF3E80E8">
      <w:start w:val="1"/>
      <w:numFmt w:val="bullet"/>
      <w:lvlText w:val=""/>
      <w:lvlJc w:val="left"/>
      <w:pPr>
        <w:ind w:left="720" w:hanging="360"/>
      </w:pPr>
      <w:rPr>
        <w:rFonts w:ascii="Symbol" w:hAnsi="Symbol"/>
      </w:rPr>
    </w:lvl>
    <w:lvl w:ilvl="1" w:tplc="E40C2170">
      <w:start w:val="1"/>
      <w:numFmt w:val="bullet"/>
      <w:lvlText w:val=""/>
      <w:lvlJc w:val="left"/>
      <w:pPr>
        <w:ind w:left="720" w:hanging="360"/>
      </w:pPr>
      <w:rPr>
        <w:rFonts w:ascii="Symbol" w:hAnsi="Symbol"/>
      </w:rPr>
    </w:lvl>
    <w:lvl w:ilvl="2" w:tplc="3C329FE8">
      <w:start w:val="1"/>
      <w:numFmt w:val="bullet"/>
      <w:lvlText w:val=""/>
      <w:lvlJc w:val="left"/>
      <w:pPr>
        <w:ind w:left="720" w:hanging="360"/>
      </w:pPr>
      <w:rPr>
        <w:rFonts w:ascii="Symbol" w:hAnsi="Symbol"/>
      </w:rPr>
    </w:lvl>
    <w:lvl w:ilvl="3" w:tplc="20C8DFB0">
      <w:start w:val="1"/>
      <w:numFmt w:val="bullet"/>
      <w:lvlText w:val=""/>
      <w:lvlJc w:val="left"/>
      <w:pPr>
        <w:ind w:left="720" w:hanging="360"/>
      </w:pPr>
      <w:rPr>
        <w:rFonts w:ascii="Symbol" w:hAnsi="Symbol"/>
      </w:rPr>
    </w:lvl>
    <w:lvl w:ilvl="4" w:tplc="17207CEA">
      <w:start w:val="1"/>
      <w:numFmt w:val="bullet"/>
      <w:lvlText w:val=""/>
      <w:lvlJc w:val="left"/>
      <w:pPr>
        <w:ind w:left="720" w:hanging="360"/>
      </w:pPr>
      <w:rPr>
        <w:rFonts w:ascii="Symbol" w:hAnsi="Symbol"/>
      </w:rPr>
    </w:lvl>
    <w:lvl w:ilvl="5" w:tplc="A3B4C27A">
      <w:start w:val="1"/>
      <w:numFmt w:val="bullet"/>
      <w:lvlText w:val=""/>
      <w:lvlJc w:val="left"/>
      <w:pPr>
        <w:ind w:left="720" w:hanging="360"/>
      </w:pPr>
      <w:rPr>
        <w:rFonts w:ascii="Symbol" w:hAnsi="Symbol"/>
      </w:rPr>
    </w:lvl>
    <w:lvl w:ilvl="6" w:tplc="5C383FE8">
      <w:start w:val="1"/>
      <w:numFmt w:val="bullet"/>
      <w:lvlText w:val=""/>
      <w:lvlJc w:val="left"/>
      <w:pPr>
        <w:ind w:left="720" w:hanging="360"/>
      </w:pPr>
      <w:rPr>
        <w:rFonts w:ascii="Symbol" w:hAnsi="Symbol"/>
      </w:rPr>
    </w:lvl>
    <w:lvl w:ilvl="7" w:tplc="F6C6A74A">
      <w:start w:val="1"/>
      <w:numFmt w:val="bullet"/>
      <w:lvlText w:val=""/>
      <w:lvlJc w:val="left"/>
      <w:pPr>
        <w:ind w:left="720" w:hanging="360"/>
      </w:pPr>
      <w:rPr>
        <w:rFonts w:ascii="Symbol" w:hAnsi="Symbol"/>
      </w:rPr>
    </w:lvl>
    <w:lvl w:ilvl="8" w:tplc="65B40052">
      <w:start w:val="1"/>
      <w:numFmt w:val="bullet"/>
      <w:lvlText w:val=""/>
      <w:lvlJc w:val="left"/>
      <w:pPr>
        <w:ind w:left="720" w:hanging="360"/>
      </w:pPr>
      <w:rPr>
        <w:rFonts w:ascii="Symbol" w:hAnsi="Symbol"/>
      </w:rPr>
    </w:lvl>
  </w:abstractNum>
  <w:abstractNum w:abstractNumId="20" w15:restartNumberingAfterBreak="0">
    <w:nsid w:val="34EE414F"/>
    <w:multiLevelType w:val="hybridMultilevel"/>
    <w:tmpl w:val="6DE67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BE7050"/>
    <w:multiLevelType w:val="hybridMultilevel"/>
    <w:tmpl w:val="BE425918"/>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5E26C53"/>
    <w:multiLevelType w:val="hybridMultilevel"/>
    <w:tmpl w:val="ED84A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F806BD"/>
    <w:multiLevelType w:val="multilevel"/>
    <w:tmpl w:val="6E7AD7BA"/>
    <w:lvl w:ilvl="0">
      <w:start w:val="1"/>
      <w:numFmt w:val="bullet"/>
      <w:lvlText w:val=""/>
      <w:lvlJc w:val="left"/>
      <w:pPr>
        <w:tabs>
          <w:tab w:val="num" w:pos="520"/>
        </w:tabs>
        <w:ind w:left="520" w:hanging="520"/>
      </w:pPr>
      <w:rPr>
        <w:rFonts w:ascii="Symbol" w:hAnsi="Symbol" w:hint="default"/>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B754C1"/>
    <w:multiLevelType w:val="hybridMultilevel"/>
    <w:tmpl w:val="6C823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E242395"/>
    <w:multiLevelType w:val="hybridMultilevel"/>
    <w:tmpl w:val="9578C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4617B4"/>
    <w:multiLevelType w:val="hybridMultilevel"/>
    <w:tmpl w:val="181A0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DA4A4A"/>
    <w:multiLevelType w:val="hybridMultilevel"/>
    <w:tmpl w:val="64B4C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F01ABD"/>
    <w:multiLevelType w:val="multilevel"/>
    <w:tmpl w:val="59CC401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5A62300"/>
    <w:multiLevelType w:val="hybridMultilevel"/>
    <w:tmpl w:val="E8361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DD121D"/>
    <w:multiLevelType w:val="hybridMultilevel"/>
    <w:tmpl w:val="CB66837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B4D1A2D"/>
    <w:multiLevelType w:val="multilevel"/>
    <w:tmpl w:val="43208360"/>
    <w:lvl w:ilvl="0">
      <w:start w:val="1"/>
      <w:numFmt w:val="bullet"/>
      <w:lvlText w:val=""/>
      <w:lvlJc w:val="left"/>
      <w:pPr>
        <w:tabs>
          <w:tab w:val="num" w:pos="851"/>
        </w:tabs>
        <w:ind w:left="851" w:hanging="851"/>
      </w:pPr>
      <w:rPr>
        <w:rFonts w:ascii="Symbol" w:hAnsi="Symbol"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C047FB1"/>
    <w:multiLevelType w:val="hybridMultilevel"/>
    <w:tmpl w:val="D5B62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563556"/>
    <w:multiLevelType w:val="hybridMultilevel"/>
    <w:tmpl w:val="D834F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3461EF"/>
    <w:multiLevelType w:val="hybridMultilevel"/>
    <w:tmpl w:val="65829C34"/>
    <w:styleLink w:val="BoxBulletedList"/>
    <w:lvl w:ilvl="0" w:tplc="EF02E22A">
      <w:start w:val="1"/>
      <w:numFmt w:val="bullet"/>
      <w:lvlText w:val=""/>
      <w:lvlJc w:val="left"/>
      <w:pPr>
        <w:ind w:left="720" w:hanging="360"/>
      </w:pPr>
      <w:rPr>
        <w:rFonts w:ascii="Symbol" w:hAnsi="Symbol"/>
      </w:rPr>
    </w:lvl>
    <w:lvl w:ilvl="1" w:tplc="25189324">
      <w:start w:val="1"/>
      <w:numFmt w:val="bullet"/>
      <w:lvlText w:val=""/>
      <w:lvlJc w:val="left"/>
      <w:pPr>
        <w:ind w:left="720" w:hanging="360"/>
      </w:pPr>
      <w:rPr>
        <w:rFonts w:ascii="Symbol" w:hAnsi="Symbol"/>
      </w:rPr>
    </w:lvl>
    <w:lvl w:ilvl="2" w:tplc="4A647432">
      <w:start w:val="1"/>
      <w:numFmt w:val="bullet"/>
      <w:lvlText w:val=""/>
      <w:lvlJc w:val="left"/>
      <w:pPr>
        <w:ind w:left="720" w:hanging="360"/>
      </w:pPr>
      <w:rPr>
        <w:rFonts w:ascii="Symbol" w:hAnsi="Symbol"/>
      </w:rPr>
    </w:lvl>
    <w:lvl w:ilvl="3" w:tplc="0EA423E2">
      <w:start w:val="1"/>
      <w:numFmt w:val="bullet"/>
      <w:lvlText w:val=""/>
      <w:lvlJc w:val="left"/>
      <w:pPr>
        <w:ind w:left="720" w:hanging="360"/>
      </w:pPr>
      <w:rPr>
        <w:rFonts w:ascii="Symbol" w:hAnsi="Symbol"/>
      </w:rPr>
    </w:lvl>
    <w:lvl w:ilvl="4" w:tplc="F3907284">
      <w:start w:val="1"/>
      <w:numFmt w:val="bullet"/>
      <w:lvlText w:val=""/>
      <w:lvlJc w:val="left"/>
      <w:pPr>
        <w:ind w:left="720" w:hanging="360"/>
      </w:pPr>
      <w:rPr>
        <w:rFonts w:ascii="Symbol" w:hAnsi="Symbol"/>
      </w:rPr>
    </w:lvl>
    <w:lvl w:ilvl="5" w:tplc="B97ECA52">
      <w:start w:val="1"/>
      <w:numFmt w:val="bullet"/>
      <w:lvlText w:val=""/>
      <w:lvlJc w:val="left"/>
      <w:pPr>
        <w:ind w:left="720" w:hanging="360"/>
      </w:pPr>
      <w:rPr>
        <w:rFonts w:ascii="Symbol" w:hAnsi="Symbol"/>
      </w:rPr>
    </w:lvl>
    <w:lvl w:ilvl="6" w:tplc="6958BBB2">
      <w:start w:val="1"/>
      <w:numFmt w:val="bullet"/>
      <w:lvlText w:val=""/>
      <w:lvlJc w:val="left"/>
      <w:pPr>
        <w:ind w:left="720" w:hanging="360"/>
      </w:pPr>
      <w:rPr>
        <w:rFonts w:ascii="Symbol" w:hAnsi="Symbol"/>
      </w:rPr>
    </w:lvl>
    <w:lvl w:ilvl="7" w:tplc="551CA46E">
      <w:start w:val="1"/>
      <w:numFmt w:val="bullet"/>
      <w:lvlText w:val=""/>
      <w:lvlJc w:val="left"/>
      <w:pPr>
        <w:ind w:left="720" w:hanging="360"/>
      </w:pPr>
      <w:rPr>
        <w:rFonts w:ascii="Symbol" w:hAnsi="Symbol"/>
      </w:rPr>
    </w:lvl>
    <w:lvl w:ilvl="8" w:tplc="AFD8833C">
      <w:start w:val="1"/>
      <w:numFmt w:val="bullet"/>
      <w:lvlText w:val=""/>
      <w:lvlJc w:val="left"/>
      <w:pPr>
        <w:ind w:left="720" w:hanging="360"/>
      </w:pPr>
      <w:rPr>
        <w:rFonts w:ascii="Symbol" w:hAnsi="Symbol"/>
      </w:rPr>
    </w:lvl>
  </w:abstractNum>
  <w:abstractNum w:abstractNumId="35" w15:restartNumberingAfterBreak="0">
    <w:nsid w:val="5E384BCE"/>
    <w:multiLevelType w:val="hybridMultilevel"/>
    <w:tmpl w:val="E19CB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2255E3"/>
    <w:multiLevelType w:val="hybridMultilevel"/>
    <w:tmpl w:val="404AD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E85F90"/>
    <w:multiLevelType w:val="hybridMultilevel"/>
    <w:tmpl w:val="CE4009F8"/>
    <w:lvl w:ilvl="0" w:tplc="E1760FF2">
      <w:start w:val="1"/>
      <w:numFmt w:val="bullet"/>
      <w:lvlText w:val=""/>
      <w:lvlJc w:val="left"/>
      <w:pPr>
        <w:ind w:left="720" w:hanging="360"/>
      </w:pPr>
      <w:rPr>
        <w:rFonts w:ascii="Symbol" w:hAnsi="Symbol"/>
      </w:rPr>
    </w:lvl>
    <w:lvl w:ilvl="1" w:tplc="3E6890DA">
      <w:start w:val="1"/>
      <w:numFmt w:val="bullet"/>
      <w:lvlText w:val=""/>
      <w:lvlJc w:val="left"/>
      <w:pPr>
        <w:ind w:left="720" w:hanging="360"/>
      </w:pPr>
      <w:rPr>
        <w:rFonts w:ascii="Symbol" w:hAnsi="Symbol"/>
      </w:rPr>
    </w:lvl>
    <w:lvl w:ilvl="2" w:tplc="6CE89FD6">
      <w:start w:val="1"/>
      <w:numFmt w:val="bullet"/>
      <w:lvlText w:val=""/>
      <w:lvlJc w:val="left"/>
      <w:pPr>
        <w:ind w:left="720" w:hanging="360"/>
      </w:pPr>
      <w:rPr>
        <w:rFonts w:ascii="Symbol" w:hAnsi="Symbol"/>
      </w:rPr>
    </w:lvl>
    <w:lvl w:ilvl="3" w:tplc="3C6E9BCA">
      <w:start w:val="1"/>
      <w:numFmt w:val="bullet"/>
      <w:lvlText w:val=""/>
      <w:lvlJc w:val="left"/>
      <w:pPr>
        <w:ind w:left="720" w:hanging="360"/>
      </w:pPr>
      <w:rPr>
        <w:rFonts w:ascii="Symbol" w:hAnsi="Symbol"/>
      </w:rPr>
    </w:lvl>
    <w:lvl w:ilvl="4" w:tplc="41886630">
      <w:start w:val="1"/>
      <w:numFmt w:val="bullet"/>
      <w:lvlText w:val=""/>
      <w:lvlJc w:val="left"/>
      <w:pPr>
        <w:ind w:left="720" w:hanging="360"/>
      </w:pPr>
      <w:rPr>
        <w:rFonts w:ascii="Symbol" w:hAnsi="Symbol"/>
      </w:rPr>
    </w:lvl>
    <w:lvl w:ilvl="5" w:tplc="C472D48E">
      <w:start w:val="1"/>
      <w:numFmt w:val="bullet"/>
      <w:lvlText w:val=""/>
      <w:lvlJc w:val="left"/>
      <w:pPr>
        <w:ind w:left="720" w:hanging="360"/>
      </w:pPr>
      <w:rPr>
        <w:rFonts w:ascii="Symbol" w:hAnsi="Symbol"/>
      </w:rPr>
    </w:lvl>
    <w:lvl w:ilvl="6" w:tplc="D9AEA858">
      <w:start w:val="1"/>
      <w:numFmt w:val="bullet"/>
      <w:lvlText w:val=""/>
      <w:lvlJc w:val="left"/>
      <w:pPr>
        <w:ind w:left="720" w:hanging="360"/>
      </w:pPr>
      <w:rPr>
        <w:rFonts w:ascii="Symbol" w:hAnsi="Symbol"/>
      </w:rPr>
    </w:lvl>
    <w:lvl w:ilvl="7" w:tplc="D75A52D6">
      <w:start w:val="1"/>
      <w:numFmt w:val="bullet"/>
      <w:lvlText w:val=""/>
      <w:lvlJc w:val="left"/>
      <w:pPr>
        <w:ind w:left="720" w:hanging="360"/>
      </w:pPr>
      <w:rPr>
        <w:rFonts w:ascii="Symbol" w:hAnsi="Symbol"/>
      </w:rPr>
    </w:lvl>
    <w:lvl w:ilvl="8" w:tplc="406CDC4A">
      <w:start w:val="1"/>
      <w:numFmt w:val="bullet"/>
      <w:lvlText w:val=""/>
      <w:lvlJc w:val="left"/>
      <w:pPr>
        <w:ind w:left="720" w:hanging="360"/>
      </w:pPr>
      <w:rPr>
        <w:rFonts w:ascii="Symbol" w:hAnsi="Symbol"/>
      </w:rPr>
    </w:lvl>
  </w:abstractNum>
  <w:abstractNum w:abstractNumId="38" w15:restartNumberingAfterBreak="0">
    <w:nsid w:val="6E4D3D0C"/>
    <w:multiLevelType w:val="hybridMultilevel"/>
    <w:tmpl w:val="6A549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7E2CB8"/>
    <w:multiLevelType w:val="hybridMultilevel"/>
    <w:tmpl w:val="AD8A1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A940F6"/>
    <w:multiLevelType w:val="hybridMultilevel"/>
    <w:tmpl w:val="DE2CB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B809BD"/>
    <w:multiLevelType w:val="hybridMultilevel"/>
    <w:tmpl w:val="920428A4"/>
    <w:lvl w:ilvl="0" w:tplc="7FE6062A">
      <w:start w:val="1"/>
      <w:numFmt w:val="bullet"/>
      <w:lvlText w:val=""/>
      <w:lvlJc w:val="left"/>
      <w:pPr>
        <w:ind w:left="720" w:hanging="360"/>
      </w:pPr>
      <w:rPr>
        <w:rFonts w:ascii="Symbol" w:hAnsi="Symbol"/>
      </w:rPr>
    </w:lvl>
    <w:lvl w:ilvl="1" w:tplc="F5FED1FE">
      <w:start w:val="1"/>
      <w:numFmt w:val="bullet"/>
      <w:lvlText w:val=""/>
      <w:lvlJc w:val="left"/>
      <w:pPr>
        <w:ind w:left="720" w:hanging="360"/>
      </w:pPr>
      <w:rPr>
        <w:rFonts w:ascii="Symbol" w:hAnsi="Symbol"/>
      </w:rPr>
    </w:lvl>
    <w:lvl w:ilvl="2" w:tplc="81B0E4AE">
      <w:start w:val="1"/>
      <w:numFmt w:val="bullet"/>
      <w:lvlText w:val=""/>
      <w:lvlJc w:val="left"/>
      <w:pPr>
        <w:ind w:left="720" w:hanging="360"/>
      </w:pPr>
      <w:rPr>
        <w:rFonts w:ascii="Symbol" w:hAnsi="Symbol"/>
      </w:rPr>
    </w:lvl>
    <w:lvl w:ilvl="3" w:tplc="77C8D338">
      <w:start w:val="1"/>
      <w:numFmt w:val="bullet"/>
      <w:lvlText w:val=""/>
      <w:lvlJc w:val="left"/>
      <w:pPr>
        <w:ind w:left="720" w:hanging="360"/>
      </w:pPr>
      <w:rPr>
        <w:rFonts w:ascii="Symbol" w:hAnsi="Symbol"/>
      </w:rPr>
    </w:lvl>
    <w:lvl w:ilvl="4" w:tplc="B1D277FA">
      <w:start w:val="1"/>
      <w:numFmt w:val="bullet"/>
      <w:lvlText w:val=""/>
      <w:lvlJc w:val="left"/>
      <w:pPr>
        <w:ind w:left="720" w:hanging="360"/>
      </w:pPr>
      <w:rPr>
        <w:rFonts w:ascii="Symbol" w:hAnsi="Symbol"/>
      </w:rPr>
    </w:lvl>
    <w:lvl w:ilvl="5" w:tplc="5894B2A6">
      <w:start w:val="1"/>
      <w:numFmt w:val="bullet"/>
      <w:lvlText w:val=""/>
      <w:lvlJc w:val="left"/>
      <w:pPr>
        <w:ind w:left="720" w:hanging="360"/>
      </w:pPr>
      <w:rPr>
        <w:rFonts w:ascii="Symbol" w:hAnsi="Symbol"/>
      </w:rPr>
    </w:lvl>
    <w:lvl w:ilvl="6" w:tplc="07FE1626">
      <w:start w:val="1"/>
      <w:numFmt w:val="bullet"/>
      <w:lvlText w:val=""/>
      <w:lvlJc w:val="left"/>
      <w:pPr>
        <w:ind w:left="720" w:hanging="360"/>
      </w:pPr>
      <w:rPr>
        <w:rFonts w:ascii="Symbol" w:hAnsi="Symbol"/>
      </w:rPr>
    </w:lvl>
    <w:lvl w:ilvl="7" w:tplc="177084E2">
      <w:start w:val="1"/>
      <w:numFmt w:val="bullet"/>
      <w:lvlText w:val=""/>
      <w:lvlJc w:val="left"/>
      <w:pPr>
        <w:ind w:left="720" w:hanging="360"/>
      </w:pPr>
      <w:rPr>
        <w:rFonts w:ascii="Symbol" w:hAnsi="Symbol"/>
      </w:rPr>
    </w:lvl>
    <w:lvl w:ilvl="8" w:tplc="780E4794">
      <w:start w:val="1"/>
      <w:numFmt w:val="bullet"/>
      <w:lvlText w:val=""/>
      <w:lvlJc w:val="left"/>
      <w:pPr>
        <w:ind w:left="720" w:hanging="360"/>
      </w:pPr>
      <w:rPr>
        <w:rFonts w:ascii="Symbol" w:hAnsi="Symbol"/>
      </w:rPr>
    </w:lvl>
  </w:abstractNum>
  <w:abstractNum w:abstractNumId="42" w15:restartNumberingAfterBreak="0">
    <w:nsid w:val="75E3490E"/>
    <w:multiLevelType w:val="multilevel"/>
    <w:tmpl w:val="02C0BB2C"/>
    <w:lvl w:ilvl="0">
      <w:start w:val="1"/>
      <w:numFmt w:val="bullet"/>
      <w:lvlText w:val=""/>
      <w:lvlJc w:val="left"/>
      <w:pPr>
        <w:tabs>
          <w:tab w:val="num" w:pos="1654"/>
        </w:tabs>
        <w:ind w:left="1654" w:hanging="520"/>
      </w:pPr>
      <w:rPr>
        <w:rFonts w:ascii="Symbol" w:hAnsi="Symbol" w:hint="default"/>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8B338A3"/>
    <w:multiLevelType w:val="hybridMultilevel"/>
    <w:tmpl w:val="0C5A2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2019A9"/>
    <w:multiLevelType w:val="hybridMultilevel"/>
    <w:tmpl w:val="4DA8868A"/>
    <w:styleLink w:val="BulletedList"/>
    <w:lvl w:ilvl="0" w:tplc="E61A01AA">
      <w:start w:val="1"/>
      <w:numFmt w:val="bullet"/>
      <w:lvlText w:val=""/>
      <w:lvlJc w:val="left"/>
      <w:pPr>
        <w:ind w:left="720" w:hanging="360"/>
      </w:pPr>
      <w:rPr>
        <w:rFonts w:ascii="Symbol" w:hAnsi="Symbol"/>
      </w:rPr>
    </w:lvl>
    <w:lvl w:ilvl="1" w:tplc="257A10A2">
      <w:start w:val="1"/>
      <w:numFmt w:val="bullet"/>
      <w:lvlText w:val=""/>
      <w:lvlJc w:val="left"/>
      <w:pPr>
        <w:ind w:left="720" w:hanging="360"/>
      </w:pPr>
      <w:rPr>
        <w:rFonts w:ascii="Symbol" w:hAnsi="Symbol"/>
      </w:rPr>
    </w:lvl>
    <w:lvl w:ilvl="2" w:tplc="607A8F52">
      <w:start w:val="1"/>
      <w:numFmt w:val="bullet"/>
      <w:lvlText w:val=""/>
      <w:lvlJc w:val="left"/>
      <w:pPr>
        <w:ind w:left="720" w:hanging="360"/>
      </w:pPr>
      <w:rPr>
        <w:rFonts w:ascii="Symbol" w:hAnsi="Symbol"/>
      </w:rPr>
    </w:lvl>
    <w:lvl w:ilvl="3" w:tplc="D79C3A52">
      <w:start w:val="1"/>
      <w:numFmt w:val="bullet"/>
      <w:lvlText w:val=""/>
      <w:lvlJc w:val="left"/>
      <w:pPr>
        <w:ind w:left="720" w:hanging="360"/>
      </w:pPr>
      <w:rPr>
        <w:rFonts w:ascii="Symbol" w:hAnsi="Symbol"/>
      </w:rPr>
    </w:lvl>
    <w:lvl w:ilvl="4" w:tplc="AA9A6AE4">
      <w:start w:val="1"/>
      <w:numFmt w:val="bullet"/>
      <w:lvlText w:val=""/>
      <w:lvlJc w:val="left"/>
      <w:pPr>
        <w:ind w:left="720" w:hanging="360"/>
      </w:pPr>
      <w:rPr>
        <w:rFonts w:ascii="Symbol" w:hAnsi="Symbol"/>
      </w:rPr>
    </w:lvl>
    <w:lvl w:ilvl="5" w:tplc="3B9E851A">
      <w:start w:val="1"/>
      <w:numFmt w:val="bullet"/>
      <w:lvlText w:val=""/>
      <w:lvlJc w:val="left"/>
      <w:pPr>
        <w:ind w:left="720" w:hanging="360"/>
      </w:pPr>
      <w:rPr>
        <w:rFonts w:ascii="Symbol" w:hAnsi="Symbol"/>
      </w:rPr>
    </w:lvl>
    <w:lvl w:ilvl="6" w:tplc="A4365206">
      <w:start w:val="1"/>
      <w:numFmt w:val="bullet"/>
      <w:lvlText w:val=""/>
      <w:lvlJc w:val="left"/>
      <w:pPr>
        <w:ind w:left="720" w:hanging="360"/>
      </w:pPr>
      <w:rPr>
        <w:rFonts w:ascii="Symbol" w:hAnsi="Symbol"/>
      </w:rPr>
    </w:lvl>
    <w:lvl w:ilvl="7" w:tplc="2902B8B0">
      <w:start w:val="1"/>
      <w:numFmt w:val="bullet"/>
      <w:lvlText w:val=""/>
      <w:lvlJc w:val="left"/>
      <w:pPr>
        <w:ind w:left="720" w:hanging="360"/>
      </w:pPr>
      <w:rPr>
        <w:rFonts w:ascii="Symbol" w:hAnsi="Symbol"/>
      </w:rPr>
    </w:lvl>
    <w:lvl w:ilvl="8" w:tplc="D3224E9A">
      <w:start w:val="1"/>
      <w:numFmt w:val="bullet"/>
      <w:lvlText w:val=""/>
      <w:lvlJc w:val="left"/>
      <w:pPr>
        <w:ind w:left="720" w:hanging="360"/>
      </w:pPr>
      <w:rPr>
        <w:rFonts w:ascii="Symbol" w:hAnsi="Symbol"/>
      </w:rPr>
    </w:lvl>
  </w:abstractNum>
  <w:abstractNum w:abstractNumId="45" w15:restartNumberingAfterBreak="0">
    <w:nsid w:val="7D1303A2"/>
    <w:multiLevelType w:val="multilevel"/>
    <w:tmpl w:val="883A9B36"/>
    <w:styleLink w:val="ChartandTableFootnoteAlphaList"/>
    <w:lvl w:ilvl="0">
      <w:start w:val="1"/>
      <w:numFmt w:val="bullet"/>
      <w:lvlText w:val=""/>
      <w:lvlJc w:val="left"/>
      <w:pPr>
        <w:tabs>
          <w:tab w:val="num" w:pos="520"/>
        </w:tabs>
        <w:ind w:left="520" w:hanging="520"/>
      </w:pPr>
      <w:rPr>
        <w:rFonts w:ascii="Symbol" w:hAnsi="Symbol" w:hint="default"/>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D13145D"/>
    <w:multiLevelType w:val="hybridMultilevel"/>
    <w:tmpl w:val="42EE315E"/>
    <w:lvl w:ilvl="0" w:tplc="0C090001">
      <w:start w:val="1"/>
      <w:numFmt w:val="bullet"/>
      <w:lvlText w:val=""/>
      <w:lvlJc w:val="left"/>
      <w:pPr>
        <w:ind w:left="360" w:hanging="360"/>
      </w:pPr>
      <w:rPr>
        <w:rFonts w:ascii="Symbol" w:hAnsi="Symbol" w:hint="default"/>
      </w:rPr>
    </w:lvl>
    <w:lvl w:ilvl="1" w:tplc="925694BA">
      <w:start w:val="1"/>
      <w:numFmt w:val="bullet"/>
      <w:lvlText w:val=""/>
      <w:lvlJc w:val="left"/>
      <w:pPr>
        <w:ind w:left="1080" w:hanging="360"/>
      </w:pPr>
      <w:rPr>
        <w:rFonts w:ascii="Symbol" w:hAnsi="Symbol" w:hint="default"/>
        <w:sz w:val="18"/>
        <w:szCs w:val="18"/>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D4B0485"/>
    <w:multiLevelType w:val="hybridMultilevel"/>
    <w:tmpl w:val="357412A2"/>
    <w:styleLink w:val="OutlineList"/>
    <w:lvl w:ilvl="0" w:tplc="153E51F0">
      <w:start w:val="1"/>
      <w:numFmt w:val="bullet"/>
      <w:lvlText w:val=""/>
      <w:lvlJc w:val="left"/>
      <w:pPr>
        <w:ind w:left="720" w:hanging="360"/>
      </w:pPr>
      <w:rPr>
        <w:rFonts w:ascii="Symbol" w:hAnsi="Symbol"/>
      </w:rPr>
    </w:lvl>
    <w:lvl w:ilvl="1" w:tplc="D816407E">
      <w:start w:val="1"/>
      <w:numFmt w:val="bullet"/>
      <w:lvlText w:val=""/>
      <w:lvlJc w:val="left"/>
      <w:pPr>
        <w:ind w:left="720" w:hanging="360"/>
      </w:pPr>
      <w:rPr>
        <w:rFonts w:ascii="Symbol" w:hAnsi="Symbol"/>
      </w:rPr>
    </w:lvl>
    <w:lvl w:ilvl="2" w:tplc="6D723F5A">
      <w:start w:val="1"/>
      <w:numFmt w:val="bullet"/>
      <w:lvlText w:val=""/>
      <w:lvlJc w:val="left"/>
      <w:pPr>
        <w:ind w:left="720" w:hanging="360"/>
      </w:pPr>
      <w:rPr>
        <w:rFonts w:ascii="Symbol" w:hAnsi="Symbol"/>
      </w:rPr>
    </w:lvl>
    <w:lvl w:ilvl="3" w:tplc="C38A3302">
      <w:start w:val="1"/>
      <w:numFmt w:val="bullet"/>
      <w:lvlText w:val=""/>
      <w:lvlJc w:val="left"/>
      <w:pPr>
        <w:ind w:left="720" w:hanging="360"/>
      </w:pPr>
      <w:rPr>
        <w:rFonts w:ascii="Symbol" w:hAnsi="Symbol"/>
      </w:rPr>
    </w:lvl>
    <w:lvl w:ilvl="4" w:tplc="2D9292A0">
      <w:start w:val="1"/>
      <w:numFmt w:val="bullet"/>
      <w:lvlText w:val=""/>
      <w:lvlJc w:val="left"/>
      <w:pPr>
        <w:ind w:left="720" w:hanging="360"/>
      </w:pPr>
      <w:rPr>
        <w:rFonts w:ascii="Symbol" w:hAnsi="Symbol"/>
      </w:rPr>
    </w:lvl>
    <w:lvl w:ilvl="5" w:tplc="A646627E">
      <w:start w:val="1"/>
      <w:numFmt w:val="bullet"/>
      <w:lvlText w:val=""/>
      <w:lvlJc w:val="left"/>
      <w:pPr>
        <w:ind w:left="720" w:hanging="360"/>
      </w:pPr>
      <w:rPr>
        <w:rFonts w:ascii="Symbol" w:hAnsi="Symbol"/>
      </w:rPr>
    </w:lvl>
    <w:lvl w:ilvl="6" w:tplc="E4FE8E36">
      <w:start w:val="1"/>
      <w:numFmt w:val="bullet"/>
      <w:lvlText w:val=""/>
      <w:lvlJc w:val="left"/>
      <w:pPr>
        <w:ind w:left="720" w:hanging="360"/>
      </w:pPr>
      <w:rPr>
        <w:rFonts w:ascii="Symbol" w:hAnsi="Symbol"/>
      </w:rPr>
    </w:lvl>
    <w:lvl w:ilvl="7" w:tplc="48F44550">
      <w:start w:val="1"/>
      <w:numFmt w:val="bullet"/>
      <w:lvlText w:val=""/>
      <w:lvlJc w:val="left"/>
      <w:pPr>
        <w:ind w:left="720" w:hanging="360"/>
      </w:pPr>
      <w:rPr>
        <w:rFonts w:ascii="Symbol" w:hAnsi="Symbol"/>
      </w:rPr>
    </w:lvl>
    <w:lvl w:ilvl="8" w:tplc="A19A310C">
      <w:start w:val="1"/>
      <w:numFmt w:val="bullet"/>
      <w:lvlText w:val=""/>
      <w:lvlJc w:val="left"/>
      <w:pPr>
        <w:ind w:left="720" w:hanging="360"/>
      </w:pPr>
      <w:rPr>
        <w:rFonts w:ascii="Symbol" w:hAnsi="Symbol"/>
      </w:rPr>
    </w:lvl>
  </w:abstractNum>
  <w:abstractNum w:abstractNumId="48" w15:restartNumberingAfterBreak="0">
    <w:nsid w:val="7D6B5224"/>
    <w:multiLevelType w:val="multilevel"/>
    <w:tmpl w:val="5A04ACA2"/>
    <w:lvl w:ilvl="0">
      <w:start w:val="1"/>
      <w:numFmt w:val="bullet"/>
      <w:lvlText w:val=""/>
      <w:lvlJc w:val="left"/>
      <w:pPr>
        <w:tabs>
          <w:tab w:val="num" w:pos="520"/>
        </w:tabs>
        <w:ind w:left="520" w:hanging="520"/>
      </w:pPr>
      <w:rPr>
        <w:rFonts w:ascii="Symbol" w:hAnsi="Symbol" w:hint="default"/>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DD952E7"/>
    <w:multiLevelType w:val="hybridMultilevel"/>
    <w:tmpl w:val="600C050C"/>
    <w:lvl w:ilvl="0" w:tplc="F6584828">
      <w:start w:val="1"/>
      <w:numFmt w:val="bullet"/>
      <w:lvlText w:val=""/>
      <w:lvlJc w:val="left"/>
      <w:pPr>
        <w:ind w:left="720" w:hanging="360"/>
      </w:pPr>
      <w:rPr>
        <w:rFonts w:ascii="Symbol" w:hAnsi="Symbol"/>
      </w:rPr>
    </w:lvl>
    <w:lvl w:ilvl="1" w:tplc="AEE63618">
      <w:start w:val="1"/>
      <w:numFmt w:val="bullet"/>
      <w:lvlText w:val=""/>
      <w:lvlJc w:val="left"/>
      <w:pPr>
        <w:ind w:left="720" w:hanging="360"/>
      </w:pPr>
      <w:rPr>
        <w:rFonts w:ascii="Symbol" w:hAnsi="Symbol"/>
      </w:rPr>
    </w:lvl>
    <w:lvl w:ilvl="2" w:tplc="821E5332">
      <w:start w:val="1"/>
      <w:numFmt w:val="bullet"/>
      <w:lvlText w:val=""/>
      <w:lvlJc w:val="left"/>
      <w:pPr>
        <w:ind w:left="720" w:hanging="360"/>
      </w:pPr>
      <w:rPr>
        <w:rFonts w:ascii="Symbol" w:hAnsi="Symbol"/>
      </w:rPr>
    </w:lvl>
    <w:lvl w:ilvl="3" w:tplc="3EA83E72">
      <w:start w:val="1"/>
      <w:numFmt w:val="bullet"/>
      <w:lvlText w:val=""/>
      <w:lvlJc w:val="left"/>
      <w:pPr>
        <w:ind w:left="720" w:hanging="360"/>
      </w:pPr>
      <w:rPr>
        <w:rFonts w:ascii="Symbol" w:hAnsi="Symbol"/>
      </w:rPr>
    </w:lvl>
    <w:lvl w:ilvl="4" w:tplc="EAEC0C8C">
      <w:start w:val="1"/>
      <w:numFmt w:val="bullet"/>
      <w:lvlText w:val=""/>
      <w:lvlJc w:val="left"/>
      <w:pPr>
        <w:ind w:left="720" w:hanging="360"/>
      </w:pPr>
      <w:rPr>
        <w:rFonts w:ascii="Symbol" w:hAnsi="Symbol"/>
      </w:rPr>
    </w:lvl>
    <w:lvl w:ilvl="5" w:tplc="B3BE1F02">
      <w:start w:val="1"/>
      <w:numFmt w:val="bullet"/>
      <w:lvlText w:val=""/>
      <w:lvlJc w:val="left"/>
      <w:pPr>
        <w:ind w:left="720" w:hanging="360"/>
      </w:pPr>
      <w:rPr>
        <w:rFonts w:ascii="Symbol" w:hAnsi="Symbol"/>
      </w:rPr>
    </w:lvl>
    <w:lvl w:ilvl="6" w:tplc="E57C4BD2">
      <w:start w:val="1"/>
      <w:numFmt w:val="bullet"/>
      <w:lvlText w:val=""/>
      <w:lvlJc w:val="left"/>
      <w:pPr>
        <w:ind w:left="720" w:hanging="360"/>
      </w:pPr>
      <w:rPr>
        <w:rFonts w:ascii="Symbol" w:hAnsi="Symbol"/>
      </w:rPr>
    </w:lvl>
    <w:lvl w:ilvl="7" w:tplc="2DA4634A">
      <w:start w:val="1"/>
      <w:numFmt w:val="bullet"/>
      <w:lvlText w:val=""/>
      <w:lvlJc w:val="left"/>
      <w:pPr>
        <w:ind w:left="720" w:hanging="360"/>
      </w:pPr>
      <w:rPr>
        <w:rFonts w:ascii="Symbol" w:hAnsi="Symbol"/>
      </w:rPr>
    </w:lvl>
    <w:lvl w:ilvl="8" w:tplc="965E0F8C">
      <w:start w:val="1"/>
      <w:numFmt w:val="bullet"/>
      <w:lvlText w:val=""/>
      <w:lvlJc w:val="left"/>
      <w:pPr>
        <w:ind w:left="720" w:hanging="360"/>
      </w:pPr>
      <w:rPr>
        <w:rFonts w:ascii="Symbol" w:hAnsi="Symbol"/>
      </w:rPr>
    </w:lvl>
  </w:abstractNum>
  <w:abstractNum w:abstractNumId="50" w15:restartNumberingAfterBreak="0">
    <w:nsid w:val="7F7D2359"/>
    <w:multiLevelType w:val="multilevel"/>
    <w:tmpl w:val="883A9B36"/>
    <w:numStyleLink w:val="ChartandTableFootnoteAlphaList"/>
  </w:abstractNum>
  <w:num w:numId="1">
    <w:abstractNumId w:val="18"/>
  </w:num>
  <w:num w:numId="2">
    <w:abstractNumId w:val="4"/>
  </w:num>
  <w:num w:numId="3">
    <w:abstractNumId w:val="13"/>
  </w:num>
  <w:num w:numId="4">
    <w:abstractNumId w:val="34"/>
  </w:num>
  <w:num w:numId="5">
    <w:abstractNumId w:val="16"/>
  </w:num>
  <w:num w:numId="6">
    <w:abstractNumId w:val="47"/>
  </w:num>
  <w:num w:numId="7">
    <w:abstractNumId w:val="48"/>
  </w:num>
  <w:num w:numId="8">
    <w:abstractNumId w:val="42"/>
  </w:num>
  <w:num w:numId="9">
    <w:abstractNumId w:val="50"/>
  </w:num>
  <w:num w:numId="10">
    <w:abstractNumId w:val="46"/>
  </w:num>
  <w:num w:numId="11">
    <w:abstractNumId w:val="14"/>
  </w:num>
  <w:num w:numId="12">
    <w:abstractNumId w:val="5"/>
  </w:num>
  <w:num w:numId="13">
    <w:abstractNumId w:val="30"/>
  </w:num>
  <w:num w:numId="14">
    <w:abstractNumId w:val="44"/>
  </w:num>
  <w:num w:numId="15">
    <w:abstractNumId w:val="2"/>
  </w:num>
  <w:num w:numId="16">
    <w:abstractNumId w:val="45"/>
  </w:num>
  <w:num w:numId="17">
    <w:abstractNumId w:val="39"/>
  </w:num>
  <w:num w:numId="18">
    <w:abstractNumId w:val="33"/>
  </w:num>
  <w:num w:numId="19">
    <w:abstractNumId w:val="10"/>
  </w:num>
  <w:num w:numId="20">
    <w:abstractNumId w:val="23"/>
  </w:num>
  <w:num w:numId="21">
    <w:abstractNumId w:val="21"/>
  </w:num>
  <w:num w:numId="22">
    <w:abstractNumId w:val="3"/>
  </w:num>
  <w:num w:numId="23">
    <w:abstractNumId w:val="24"/>
  </w:num>
  <w:num w:numId="24">
    <w:abstractNumId w:val="1"/>
  </w:num>
  <w:num w:numId="25">
    <w:abstractNumId w:val="35"/>
  </w:num>
  <w:num w:numId="26">
    <w:abstractNumId w:val="29"/>
  </w:num>
  <w:num w:numId="27">
    <w:abstractNumId w:val="20"/>
  </w:num>
  <w:num w:numId="28">
    <w:abstractNumId w:val="38"/>
  </w:num>
  <w:num w:numId="29">
    <w:abstractNumId w:val="26"/>
  </w:num>
  <w:num w:numId="30">
    <w:abstractNumId w:val="40"/>
  </w:num>
  <w:num w:numId="31">
    <w:abstractNumId w:val="27"/>
  </w:num>
  <w:num w:numId="32">
    <w:abstractNumId w:val="22"/>
  </w:num>
  <w:num w:numId="33">
    <w:abstractNumId w:val="32"/>
  </w:num>
  <w:num w:numId="34">
    <w:abstractNumId w:val="8"/>
  </w:num>
  <w:num w:numId="35">
    <w:abstractNumId w:val="31"/>
  </w:num>
  <w:num w:numId="36">
    <w:abstractNumId w:val="36"/>
  </w:num>
  <w:num w:numId="37">
    <w:abstractNumId w:val="11"/>
  </w:num>
  <w:num w:numId="38">
    <w:abstractNumId w:val="25"/>
  </w:num>
  <w:num w:numId="39">
    <w:abstractNumId w:val="43"/>
  </w:num>
  <w:num w:numId="40">
    <w:abstractNumId w:val="28"/>
  </w:num>
  <w:num w:numId="41">
    <w:abstractNumId w:val="9"/>
  </w:num>
  <w:num w:numId="42">
    <w:abstractNumId w:val="15"/>
  </w:num>
  <w:num w:numId="43">
    <w:abstractNumId w:val="49"/>
  </w:num>
  <w:num w:numId="44">
    <w:abstractNumId w:val="19"/>
  </w:num>
  <w:num w:numId="45">
    <w:abstractNumId w:val="6"/>
  </w:num>
  <w:num w:numId="46">
    <w:abstractNumId w:val="12"/>
  </w:num>
  <w:num w:numId="47">
    <w:abstractNumId w:val="7"/>
  </w:num>
  <w:num w:numId="48">
    <w:abstractNumId w:val="41"/>
  </w:num>
  <w:num w:numId="49">
    <w:abstractNumId w:val="17"/>
  </w:num>
  <w:num w:numId="50">
    <w:abstractNumId w:val="37"/>
  </w:num>
  <w:num w:numId="51">
    <w:abstractNumId w:val="0"/>
  </w:num>
  <w:num w:numId="52">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0F031F"/>
    <w:rsid w:val="0000007A"/>
    <w:rsid w:val="00000221"/>
    <w:rsid w:val="00000263"/>
    <w:rsid w:val="00000298"/>
    <w:rsid w:val="000002A3"/>
    <w:rsid w:val="000002F9"/>
    <w:rsid w:val="0000031E"/>
    <w:rsid w:val="0000044D"/>
    <w:rsid w:val="00000472"/>
    <w:rsid w:val="000004DA"/>
    <w:rsid w:val="0000057E"/>
    <w:rsid w:val="000005D0"/>
    <w:rsid w:val="000005E3"/>
    <w:rsid w:val="0000060D"/>
    <w:rsid w:val="0000063C"/>
    <w:rsid w:val="00000654"/>
    <w:rsid w:val="0000069D"/>
    <w:rsid w:val="00000748"/>
    <w:rsid w:val="000007AC"/>
    <w:rsid w:val="000008AD"/>
    <w:rsid w:val="000008B6"/>
    <w:rsid w:val="000008D6"/>
    <w:rsid w:val="000009F1"/>
    <w:rsid w:val="00000A2A"/>
    <w:rsid w:val="00000A89"/>
    <w:rsid w:val="00000A9C"/>
    <w:rsid w:val="00000AB4"/>
    <w:rsid w:val="00000AC9"/>
    <w:rsid w:val="00000B44"/>
    <w:rsid w:val="00000BE4"/>
    <w:rsid w:val="00000BED"/>
    <w:rsid w:val="00000C26"/>
    <w:rsid w:val="00000C2B"/>
    <w:rsid w:val="00000CF8"/>
    <w:rsid w:val="00000D21"/>
    <w:rsid w:val="00000D8F"/>
    <w:rsid w:val="00000E00"/>
    <w:rsid w:val="00000E86"/>
    <w:rsid w:val="00000E89"/>
    <w:rsid w:val="00000F29"/>
    <w:rsid w:val="00000F55"/>
    <w:rsid w:val="00000FA5"/>
    <w:rsid w:val="00000FCC"/>
    <w:rsid w:val="00000FE0"/>
    <w:rsid w:val="000010F8"/>
    <w:rsid w:val="00001145"/>
    <w:rsid w:val="00001160"/>
    <w:rsid w:val="0000122B"/>
    <w:rsid w:val="0000125E"/>
    <w:rsid w:val="0000131F"/>
    <w:rsid w:val="000013D0"/>
    <w:rsid w:val="000013EA"/>
    <w:rsid w:val="0000140E"/>
    <w:rsid w:val="0000146F"/>
    <w:rsid w:val="000014A7"/>
    <w:rsid w:val="00001532"/>
    <w:rsid w:val="00001616"/>
    <w:rsid w:val="00001643"/>
    <w:rsid w:val="000016E0"/>
    <w:rsid w:val="0000179B"/>
    <w:rsid w:val="00001857"/>
    <w:rsid w:val="00001938"/>
    <w:rsid w:val="0000195A"/>
    <w:rsid w:val="00001960"/>
    <w:rsid w:val="000019E6"/>
    <w:rsid w:val="00001A5F"/>
    <w:rsid w:val="00001A7D"/>
    <w:rsid w:val="00001A9D"/>
    <w:rsid w:val="00001BB7"/>
    <w:rsid w:val="00001BD2"/>
    <w:rsid w:val="00001BFC"/>
    <w:rsid w:val="00001C55"/>
    <w:rsid w:val="00001C77"/>
    <w:rsid w:val="00001C86"/>
    <w:rsid w:val="00001C96"/>
    <w:rsid w:val="00001CD3"/>
    <w:rsid w:val="00001CE0"/>
    <w:rsid w:val="00001D18"/>
    <w:rsid w:val="00001D38"/>
    <w:rsid w:val="00001DD0"/>
    <w:rsid w:val="00001E60"/>
    <w:rsid w:val="00001EA6"/>
    <w:rsid w:val="00001F19"/>
    <w:rsid w:val="00001F2C"/>
    <w:rsid w:val="00001F35"/>
    <w:rsid w:val="00001F7D"/>
    <w:rsid w:val="0000201B"/>
    <w:rsid w:val="000020A8"/>
    <w:rsid w:val="0000219C"/>
    <w:rsid w:val="000021E7"/>
    <w:rsid w:val="00002228"/>
    <w:rsid w:val="0000224C"/>
    <w:rsid w:val="00002277"/>
    <w:rsid w:val="00002287"/>
    <w:rsid w:val="00002307"/>
    <w:rsid w:val="0000242B"/>
    <w:rsid w:val="00002434"/>
    <w:rsid w:val="00002439"/>
    <w:rsid w:val="00002509"/>
    <w:rsid w:val="00002529"/>
    <w:rsid w:val="00002565"/>
    <w:rsid w:val="0000257C"/>
    <w:rsid w:val="000025A9"/>
    <w:rsid w:val="000025B1"/>
    <w:rsid w:val="00002607"/>
    <w:rsid w:val="00002667"/>
    <w:rsid w:val="000026A7"/>
    <w:rsid w:val="000026DB"/>
    <w:rsid w:val="000026DF"/>
    <w:rsid w:val="00002774"/>
    <w:rsid w:val="000027B1"/>
    <w:rsid w:val="000027D4"/>
    <w:rsid w:val="00002804"/>
    <w:rsid w:val="00002885"/>
    <w:rsid w:val="00002902"/>
    <w:rsid w:val="00002B64"/>
    <w:rsid w:val="00002BC8"/>
    <w:rsid w:val="00002BD4"/>
    <w:rsid w:val="00002BED"/>
    <w:rsid w:val="00002C5A"/>
    <w:rsid w:val="00002CBB"/>
    <w:rsid w:val="00002CD6"/>
    <w:rsid w:val="00002CDF"/>
    <w:rsid w:val="00002D41"/>
    <w:rsid w:val="00002E4D"/>
    <w:rsid w:val="00002E67"/>
    <w:rsid w:val="00002E89"/>
    <w:rsid w:val="00002ECC"/>
    <w:rsid w:val="00002EDB"/>
    <w:rsid w:val="00002F16"/>
    <w:rsid w:val="00002FB7"/>
    <w:rsid w:val="0000312D"/>
    <w:rsid w:val="0000325E"/>
    <w:rsid w:val="00003310"/>
    <w:rsid w:val="0000332F"/>
    <w:rsid w:val="000033A2"/>
    <w:rsid w:val="0000343C"/>
    <w:rsid w:val="0000352F"/>
    <w:rsid w:val="00003554"/>
    <w:rsid w:val="00003579"/>
    <w:rsid w:val="0000358F"/>
    <w:rsid w:val="000035AB"/>
    <w:rsid w:val="00003603"/>
    <w:rsid w:val="0000364B"/>
    <w:rsid w:val="00003658"/>
    <w:rsid w:val="00003705"/>
    <w:rsid w:val="00003714"/>
    <w:rsid w:val="00003766"/>
    <w:rsid w:val="0000376F"/>
    <w:rsid w:val="0000377A"/>
    <w:rsid w:val="00003784"/>
    <w:rsid w:val="00003838"/>
    <w:rsid w:val="00003869"/>
    <w:rsid w:val="000038CD"/>
    <w:rsid w:val="000038F4"/>
    <w:rsid w:val="0000394D"/>
    <w:rsid w:val="000039B9"/>
    <w:rsid w:val="000039C2"/>
    <w:rsid w:val="00003A2B"/>
    <w:rsid w:val="00003A77"/>
    <w:rsid w:val="00003A9E"/>
    <w:rsid w:val="00003AB0"/>
    <w:rsid w:val="00003ABF"/>
    <w:rsid w:val="00003B17"/>
    <w:rsid w:val="00003B25"/>
    <w:rsid w:val="00003BA7"/>
    <w:rsid w:val="00003CB7"/>
    <w:rsid w:val="00003E29"/>
    <w:rsid w:val="00003E5C"/>
    <w:rsid w:val="00003F1F"/>
    <w:rsid w:val="0000405C"/>
    <w:rsid w:val="00004101"/>
    <w:rsid w:val="00004115"/>
    <w:rsid w:val="0000412D"/>
    <w:rsid w:val="0000413A"/>
    <w:rsid w:val="000041BB"/>
    <w:rsid w:val="000041C9"/>
    <w:rsid w:val="00004210"/>
    <w:rsid w:val="00004229"/>
    <w:rsid w:val="00004291"/>
    <w:rsid w:val="000042B9"/>
    <w:rsid w:val="0000431D"/>
    <w:rsid w:val="0000438A"/>
    <w:rsid w:val="0000438F"/>
    <w:rsid w:val="00004394"/>
    <w:rsid w:val="00004397"/>
    <w:rsid w:val="000043E9"/>
    <w:rsid w:val="0000449A"/>
    <w:rsid w:val="00004545"/>
    <w:rsid w:val="000045D5"/>
    <w:rsid w:val="000045DB"/>
    <w:rsid w:val="00004623"/>
    <w:rsid w:val="00004641"/>
    <w:rsid w:val="0000470A"/>
    <w:rsid w:val="00004711"/>
    <w:rsid w:val="00004763"/>
    <w:rsid w:val="00004774"/>
    <w:rsid w:val="000047C2"/>
    <w:rsid w:val="000047DD"/>
    <w:rsid w:val="0000483D"/>
    <w:rsid w:val="00004879"/>
    <w:rsid w:val="000049EA"/>
    <w:rsid w:val="000049FB"/>
    <w:rsid w:val="00004A2D"/>
    <w:rsid w:val="00004A8B"/>
    <w:rsid w:val="00004A8F"/>
    <w:rsid w:val="00004DC3"/>
    <w:rsid w:val="00004ED2"/>
    <w:rsid w:val="00004F37"/>
    <w:rsid w:val="00004F57"/>
    <w:rsid w:val="00004F98"/>
    <w:rsid w:val="00005074"/>
    <w:rsid w:val="0000508C"/>
    <w:rsid w:val="000050E6"/>
    <w:rsid w:val="000050EB"/>
    <w:rsid w:val="00005161"/>
    <w:rsid w:val="0000519E"/>
    <w:rsid w:val="000051F8"/>
    <w:rsid w:val="00005203"/>
    <w:rsid w:val="00005238"/>
    <w:rsid w:val="0000523D"/>
    <w:rsid w:val="0000524B"/>
    <w:rsid w:val="000052F4"/>
    <w:rsid w:val="00005341"/>
    <w:rsid w:val="00005495"/>
    <w:rsid w:val="00005497"/>
    <w:rsid w:val="000054AC"/>
    <w:rsid w:val="000054DB"/>
    <w:rsid w:val="000054E1"/>
    <w:rsid w:val="000055B0"/>
    <w:rsid w:val="000055CF"/>
    <w:rsid w:val="0000562D"/>
    <w:rsid w:val="000056DB"/>
    <w:rsid w:val="000056F9"/>
    <w:rsid w:val="0000572E"/>
    <w:rsid w:val="00005779"/>
    <w:rsid w:val="000057CE"/>
    <w:rsid w:val="00005896"/>
    <w:rsid w:val="00005905"/>
    <w:rsid w:val="0000592F"/>
    <w:rsid w:val="00005A81"/>
    <w:rsid w:val="00005BC4"/>
    <w:rsid w:val="00005BE1"/>
    <w:rsid w:val="00005C65"/>
    <w:rsid w:val="00005CAC"/>
    <w:rsid w:val="00005D08"/>
    <w:rsid w:val="00005D51"/>
    <w:rsid w:val="00005DB7"/>
    <w:rsid w:val="00005E55"/>
    <w:rsid w:val="00005EB9"/>
    <w:rsid w:val="00005F75"/>
    <w:rsid w:val="00005FAF"/>
    <w:rsid w:val="0000604E"/>
    <w:rsid w:val="00006133"/>
    <w:rsid w:val="0000616F"/>
    <w:rsid w:val="00006189"/>
    <w:rsid w:val="0000619B"/>
    <w:rsid w:val="000061E0"/>
    <w:rsid w:val="00006233"/>
    <w:rsid w:val="0000626F"/>
    <w:rsid w:val="000062BE"/>
    <w:rsid w:val="00006360"/>
    <w:rsid w:val="0000639C"/>
    <w:rsid w:val="000063F0"/>
    <w:rsid w:val="00006440"/>
    <w:rsid w:val="000064B6"/>
    <w:rsid w:val="000064DE"/>
    <w:rsid w:val="00006504"/>
    <w:rsid w:val="0000650C"/>
    <w:rsid w:val="00006591"/>
    <w:rsid w:val="000065C1"/>
    <w:rsid w:val="000065CD"/>
    <w:rsid w:val="000065F7"/>
    <w:rsid w:val="0000669A"/>
    <w:rsid w:val="000066A9"/>
    <w:rsid w:val="000066CE"/>
    <w:rsid w:val="000066D4"/>
    <w:rsid w:val="00006795"/>
    <w:rsid w:val="000067E1"/>
    <w:rsid w:val="00006964"/>
    <w:rsid w:val="00006996"/>
    <w:rsid w:val="00006A63"/>
    <w:rsid w:val="00006A77"/>
    <w:rsid w:val="00006AA6"/>
    <w:rsid w:val="00006AC9"/>
    <w:rsid w:val="00006B4F"/>
    <w:rsid w:val="00006B70"/>
    <w:rsid w:val="00006B99"/>
    <w:rsid w:val="00006C3E"/>
    <w:rsid w:val="00006C71"/>
    <w:rsid w:val="00006CC5"/>
    <w:rsid w:val="00006CC9"/>
    <w:rsid w:val="00006CE1"/>
    <w:rsid w:val="00006D3A"/>
    <w:rsid w:val="00006E6A"/>
    <w:rsid w:val="00006E8B"/>
    <w:rsid w:val="00006EA0"/>
    <w:rsid w:val="00006ED5"/>
    <w:rsid w:val="00006EDB"/>
    <w:rsid w:val="00006F75"/>
    <w:rsid w:val="0000700E"/>
    <w:rsid w:val="00007012"/>
    <w:rsid w:val="000070EC"/>
    <w:rsid w:val="00007105"/>
    <w:rsid w:val="0000714A"/>
    <w:rsid w:val="00007176"/>
    <w:rsid w:val="0000717F"/>
    <w:rsid w:val="000071B9"/>
    <w:rsid w:val="000071D0"/>
    <w:rsid w:val="0000722E"/>
    <w:rsid w:val="0000726F"/>
    <w:rsid w:val="000072B0"/>
    <w:rsid w:val="000072FD"/>
    <w:rsid w:val="00007507"/>
    <w:rsid w:val="00007542"/>
    <w:rsid w:val="00007658"/>
    <w:rsid w:val="00007669"/>
    <w:rsid w:val="00007679"/>
    <w:rsid w:val="000076B8"/>
    <w:rsid w:val="00007705"/>
    <w:rsid w:val="00007776"/>
    <w:rsid w:val="000077B8"/>
    <w:rsid w:val="00007817"/>
    <w:rsid w:val="00007884"/>
    <w:rsid w:val="0000788B"/>
    <w:rsid w:val="000078CB"/>
    <w:rsid w:val="000078D3"/>
    <w:rsid w:val="00007941"/>
    <w:rsid w:val="0000794A"/>
    <w:rsid w:val="000079C3"/>
    <w:rsid w:val="00007A21"/>
    <w:rsid w:val="00007BFF"/>
    <w:rsid w:val="00007CAD"/>
    <w:rsid w:val="00007CE1"/>
    <w:rsid w:val="00007D1F"/>
    <w:rsid w:val="00007D97"/>
    <w:rsid w:val="00007F30"/>
    <w:rsid w:val="00007F50"/>
    <w:rsid w:val="00007FA6"/>
    <w:rsid w:val="0001004C"/>
    <w:rsid w:val="000100E1"/>
    <w:rsid w:val="00010165"/>
    <w:rsid w:val="000101AE"/>
    <w:rsid w:val="00010213"/>
    <w:rsid w:val="0001028E"/>
    <w:rsid w:val="000102CE"/>
    <w:rsid w:val="0001034F"/>
    <w:rsid w:val="000104AA"/>
    <w:rsid w:val="000104D2"/>
    <w:rsid w:val="000104F1"/>
    <w:rsid w:val="00010541"/>
    <w:rsid w:val="000105DD"/>
    <w:rsid w:val="00010804"/>
    <w:rsid w:val="00010897"/>
    <w:rsid w:val="0001090F"/>
    <w:rsid w:val="00010911"/>
    <w:rsid w:val="000109A3"/>
    <w:rsid w:val="00010A65"/>
    <w:rsid w:val="00010A70"/>
    <w:rsid w:val="00010AC8"/>
    <w:rsid w:val="00010B50"/>
    <w:rsid w:val="00010B96"/>
    <w:rsid w:val="00010BE7"/>
    <w:rsid w:val="00010C17"/>
    <w:rsid w:val="00010C76"/>
    <w:rsid w:val="00010C85"/>
    <w:rsid w:val="00010D0F"/>
    <w:rsid w:val="00010D71"/>
    <w:rsid w:val="00010E2F"/>
    <w:rsid w:val="00010EBF"/>
    <w:rsid w:val="00010F11"/>
    <w:rsid w:val="00010F28"/>
    <w:rsid w:val="00010F49"/>
    <w:rsid w:val="00010F52"/>
    <w:rsid w:val="00010FA5"/>
    <w:rsid w:val="00010FC1"/>
    <w:rsid w:val="00011021"/>
    <w:rsid w:val="000110A1"/>
    <w:rsid w:val="000110C3"/>
    <w:rsid w:val="000110E5"/>
    <w:rsid w:val="0001110C"/>
    <w:rsid w:val="00011111"/>
    <w:rsid w:val="00011124"/>
    <w:rsid w:val="00011159"/>
    <w:rsid w:val="000111A7"/>
    <w:rsid w:val="000111F6"/>
    <w:rsid w:val="00011241"/>
    <w:rsid w:val="00011257"/>
    <w:rsid w:val="0001134A"/>
    <w:rsid w:val="00011385"/>
    <w:rsid w:val="0001139E"/>
    <w:rsid w:val="000113C8"/>
    <w:rsid w:val="0001156E"/>
    <w:rsid w:val="00011615"/>
    <w:rsid w:val="0001164D"/>
    <w:rsid w:val="00011664"/>
    <w:rsid w:val="00011725"/>
    <w:rsid w:val="00011728"/>
    <w:rsid w:val="0001177C"/>
    <w:rsid w:val="000117DD"/>
    <w:rsid w:val="00011904"/>
    <w:rsid w:val="00011911"/>
    <w:rsid w:val="00011964"/>
    <w:rsid w:val="000119A5"/>
    <w:rsid w:val="000119BE"/>
    <w:rsid w:val="00011A7B"/>
    <w:rsid w:val="00011B1B"/>
    <w:rsid w:val="00011B34"/>
    <w:rsid w:val="00011B94"/>
    <w:rsid w:val="00011D28"/>
    <w:rsid w:val="00011D57"/>
    <w:rsid w:val="00011D65"/>
    <w:rsid w:val="00011DB9"/>
    <w:rsid w:val="00011DF5"/>
    <w:rsid w:val="00011E61"/>
    <w:rsid w:val="00011F1A"/>
    <w:rsid w:val="00011FEB"/>
    <w:rsid w:val="00011FED"/>
    <w:rsid w:val="0001203D"/>
    <w:rsid w:val="00012083"/>
    <w:rsid w:val="000120D6"/>
    <w:rsid w:val="000120DA"/>
    <w:rsid w:val="00012173"/>
    <w:rsid w:val="000121CC"/>
    <w:rsid w:val="000121DE"/>
    <w:rsid w:val="00012298"/>
    <w:rsid w:val="000122DB"/>
    <w:rsid w:val="000123FE"/>
    <w:rsid w:val="000124A7"/>
    <w:rsid w:val="000124BA"/>
    <w:rsid w:val="000124C8"/>
    <w:rsid w:val="0001253F"/>
    <w:rsid w:val="000125A1"/>
    <w:rsid w:val="000125BA"/>
    <w:rsid w:val="000126A4"/>
    <w:rsid w:val="0001274C"/>
    <w:rsid w:val="00012779"/>
    <w:rsid w:val="000128CC"/>
    <w:rsid w:val="000128ED"/>
    <w:rsid w:val="00012948"/>
    <w:rsid w:val="000129A9"/>
    <w:rsid w:val="000129AB"/>
    <w:rsid w:val="00012A39"/>
    <w:rsid w:val="00012AB3"/>
    <w:rsid w:val="00012AD4"/>
    <w:rsid w:val="00012C4E"/>
    <w:rsid w:val="00012C62"/>
    <w:rsid w:val="00012CCC"/>
    <w:rsid w:val="00012D25"/>
    <w:rsid w:val="00012D69"/>
    <w:rsid w:val="00012DDA"/>
    <w:rsid w:val="00012DDE"/>
    <w:rsid w:val="00012DEE"/>
    <w:rsid w:val="00012E77"/>
    <w:rsid w:val="00012E84"/>
    <w:rsid w:val="00012EB3"/>
    <w:rsid w:val="00012F01"/>
    <w:rsid w:val="00012F1D"/>
    <w:rsid w:val="00012F6D"/>
    <w:rsid w:val="00012F7A"/>
    <w:rsid w:val="00012FA1"/>
    <w:rsid w:val="000130BA"/>
    <w:rsid w:val="00013121"/>
    <w:rsid w:val="00013187"/>
    <w:rsid w:val="000132BA"/>
    <w:rsid w:val="0001332C"/>
    <w:rsid w:val="0001335A"/>
    <w:rsid w:val="0001335E"/>
    <w:rsid w:val="00013470"/>
    <w:rsid w:val="00013471"/>
    <w:rsid w:val="000134A9"/>
    <w:rsid w:val="000134B3"/>
    <w:rsid w:val="00013546"/>
    <w:rsid w:val="0001364F"/>
    <w:rsid w:val="000136B7"/>
    <w:rsid w:val="000136D7"/>
    <w:rsid w:val="000136DB"/>
    <w:rsid w:val="0001372D"/>
    <w:rsid w:val="000137AA"/>
    <w:rsid w:val="000137EA"/>
    <w:rsid w:val="00013801"/>
    <w:rsid w:val="0001388F"/>
    <w:rsid w:val="00013951"/>
    <w:rsid w:val="00013A24"/>
    <w:rsid w:val="00013A3B"/>
    <w:rsid w:val="00013A53"/>
    <w:rsid w:val="00013A84"/>
    <w:rsid w:val="00013B36"/>
    <w:rsid w:val="00013C51"/>
    <w:rsid w:val="00013CE6"/>
    <w:rsid w:val="00013D03"/>
    <w:rsid w:val="00013D80"/>
    <w:rsid w:val="00013DA6"/>
    <w:rsid w:val="00013DB1"/>
    <w:rsid w:val="00013DE7"/>
    <w:rsid w:val="00013DFE"/>
    <w:rsid w:val="00013E04"/>
    <w:rsid w:val="00013E56"/>
    <w:rsid w:val="00013E97"/>
    <w:rsid w:val="00013F7B"/>
    <w:rsid w:val="0001402C"/>
    <w:rsid w:val="000140BC"/>
    <w:rsid w:val="00014143"/>
    <w:rsid w:val="0001414E"/>
    <w:rsid w:val="000141AD"/>
    <w:rsid w:val="00014206"/>
    <w:rsid w:val="00014296"/>
    <w:rsid w:val="000142B6"/>
    <w:rsid w:val="00014300"/>
    <w:rsid w:val="00014380"/>
    <w:rsid w:val="00014382"/>
    <w:rsid w:val="00014399"/>
    <w:rsid w:val="0001439E"/>
    <w:rsid w:val="00014428"/>
    <w:rsid w:val="00014449"/>
    <w:rsid w:val="000146EF"/>
    <w:rsid w:val="00014767"/>
    <w:rsid w:val="00014798"/>
    <w:rsid w:val="000147BA"/>
    <w:rsid w:val="00014812"/>
    <w:rsid w:val="0001484B"/>
    <w:rsid w:val="000148B8"/>
    <w:rsid w:val="00014921"/>
    <w:rsid w:val="00014A6F"/>
    <w:rsid w:val="00014AB5"/>
    <w:rsid w:val="00014B22"/>
    <w:rsid w:val="00014BE0"/>
    <w:rsid w:val="00014C28"/>
    <w:rsid w:val="00014C88"/>
    <w:rsid w:val="00014CDF"/>
    <w:rsid w:val="00014DB7"/>
    <w:rsid w:val="00014E0C"/>
    <w:rsid w:val="00014E7A"/>
    <w:rsid w:val="00014E7F"/>
    <w:rsid w:val="00014EA7"/>
    <w:rsid w:val="00014F3C"/>
    <w:rsid w:val="00015079"/>
    <w:rsid w:val="000150B7"/>
    <w:rsid w:val="000150E8"/>
    <w:rsid w:val="00015111"/>
    <w:rsid w:val="00015169"/>
    <w:rsid w:val="000151BB"/>
    <w:rsid w:val="000151FF"/>
    <w:rsid w:val="00015206"/>
    <w:rsid w:val="000152E4"/>
    <w:rsid w:val="00015379"/>
    <w:rsid w:val="000153AC"/>
    <w:rsid w:val="000153C2"/>
    <w:rsid w:val="0001546C"/>
    <w:rsid w:val="00015499"/>
    <w:rsid w:val="0001557D"/>
    <w:rsid w:val="0001558B"/>
    <w:rsid w:val="00015618"/>
    <w:rsid w:val="00015643"/>
    <w:rsid w:val="00015674"/>
    <w:rsid w:val="00015776"/>
    <w:rsid w:val="000157A5"/>
    <w:rsid w:val="00015896"/>
    <w:rsid w:val="00015947"/>
    <w:rsid w:val="0001598B"/>
    <w:rsid w:val="00015AA9"/>
    <w:rsid w:val="00015AB4"/>
    <w:rsid w:val="00015B06"/>
    <w:rsid w:val="00015B35"/>
    <w:rsid w:val="00015B8F"/>
    <w:rsid w:val="00015BBA"/>
    <w:rsid w:val="00015C2A"/>
    <w:rsid w:val="00015C60"/>
    <w:rsid w:val="00015CA5"/>
    <w:rsid w:val="00015CCC"/>
    <w:rsid w:val="00015D88"/>
    <w:rsid w:val="00015DD1"/>
    <w:rsid w:val="00015E56"/>
    <w:rsid w:val="00015E66"/>
    <w:rsid w:val="00015ED5"/>
    <w:rsid w:val="00015EE0"/>
    <w:rsid w:val="00015EF2"/>
    <w:rsid w:val="00015F50"/>
    <w:rsid w:val="00015F67"/>
    <w:rsid w:val="00015FE3"/>
    <w:rsid w:val="0001600D"/>
    <w:rsid w:val="00016050"/>
    <w:rsid w:val="00016084"/>
    <w:rsid w:val="000160B1"/>
    <w:rsid w:val="00016144"/>
    <w:rsid w:val="000161FB"/>
    <w:rsid w:val="0001627A"/>
    <w:rsid w:val="00016291"/>
    <w:rsid w:val="000163D6"/>
    <w:rsid w:val="000164FA"/>
    <w:rsid w:val="0001661B"/>
    <w:rsid w:val="0001681E"/>
    <w:rsid w:val="00016821"/>
    <w:rsid w:val="00016A6A"/>
    <w:rsid w:val="00016C12"/>
    <w:rsid w:val="00016E32"/>
    <w:rsid w:val="00016E4C"/>
    <w:rsid w:val="00016E68"/>
    <w:rsid w:val="00016ED7"/>
    <w:rsid w:val="00016EED"/>
    <w:rsid w:val="00016F3C"/>
    <w:rsid w:val="00016FC1"/>
    <w:rsid w:val="00016FDC"/>
    <w:rsid w:val="00017250"/>
    <w:rsid w:val="0001735E"/>
    <w:rsid w:val="000173CF"/>
    <w:rsid w:val="00017419"/>
    <w:rsid w:val="00017513"/>
    <w:rsid w:val="00017521"/>
    <w:rsid w:val="0001758E"/>
    <w:rsid w:val="00017590"/>
    <w:rsid w:val="000175ED"/>
    <w:rsid w:val="0001768E"/>
    <w:rsid w:val="000177AC"/>
    <w:rsid w:val="000177FE"/>
    <w:rsid w:val="000178F3"/>
    <w:rsid w:val="00017941"/>
    <w:rsid w:val="00017946"/>
    <w:rsid w:val="00017977"/>
    <w:rsid w:val="0001797C"/>
    <w:rsid w:val="00017982"/>
    <w:rsid w:val="000179E2"/>
    <w:rsid w:val="000179FC"/>
    <w:rsid w:val="00017A05"/>
    <w:rsid w:val="00017A14"/>
    <w:rsid w:val="00017A94"/>
    <w:rsid w:val="00017B3E"/>
    <w:rsid w:val="00017BB3"/>
    <w:rsid w:val="00017C54"/>
    <w:rsid w:val="00017CF3"/>
    <w:rsid w:val="00017D78"/>
    <w:rsid w:val="00017DB1"/>
    <w:rsid w:val="00017DE0"/>
    <w:rsid w:val="00017E7B"/>
    <w:rsid w:val="00017EA5"/>
    <w:rsid w:val="00017F35"/>
    <w:rsid w:val="00017F5B"/>
    <w:rsid w:val="00017FB7"/>
    <w:rsid w:val="00017FCA"/>
    <w:rsid w:val="00017FFD"/>
    <w:rsid w:val="00020041"/>
    <w:rsid w:val="0002014B"/>
    <w:rsid w:val="00020157"/>
    <w:rsid w:val="000201D3"/>
    <w:rsid w:val="000201DA"/>
    <w:rsid w:val="000201E8"/>
    <w:rsid w:val="00020250"/>
    <w:rsid w:val="00020278"/>
    <w:rsid w:val="00020289"/>
    <w:rsid w:val="00020385"/>
    <w:rsid w:val="000203EB"/>
    <w:rsid w:val="0002042B"/>
    <w:rsid w:val="0002045E"/>
    <w:rsid w:val="000204AB"/>
    <w:rsid w:val="000205D8"/>
    <w:rsid w:val="00020605"/>
    <w:rsid w:val="000206CB"/>
    <w:rsid w:val="0002078B"/>
    <w:rsid w:val="000207A5"/>
    <w:rsid w:val="0002087C"/>
    <w:rsid w:val="0002089C"/>
    <w:rsid w:val="00020A02"/>
    <w:rsid w:val="00020A34"/>
    <w:rsid w:val="00020ABF"/>
    <w:rsid w:val="00020B61"/>
    <w:rsid w:val="00020BEB"/>
    <w:rsid w:val="00020CF6"/>
    <w:rsid w:val="00020D2B"/>
    <w:rsid w:val="00020D2F"/>
    <w:rsid w:val="00020DB3"/>
    <w:rsid w:val="00020E07"/>
    <w:rsid w:val="00020F76"/>
    <w:rsid w:val="00020FF7"/>
    <w:rsid w:val="000210CC"/>
    <w:rsid w:val="000210D3"/>
    <w:rsid w:val="000210D7"/>
    <w:rsid w:val="000210DB"/>
    <w:rsid w:val="0002118E"/>
    <w:rsid w:val="00021205"/>
    <w:rsid w:val="00021252"/>
    <w:rsid w:val="000212C1"/>
    <w:rsid w:val="000212D7"/>
    <w:rsid w:val="00021372"/>
    <w:rsid w:val="000213C1"/>
    <w:rsid w:val="000213CB"/>
    <w:rsid w:val="0002143F"/>
    <w:rsid w:val="00021466"/>
    <w:rsid w:val="00021478"/>
    <w:rsid w:val="000214DB"/>
    <w:rsid w:val="000215AA"/>
    <w:rsid w:val="000215C7"/>
    <w:rsid w:val="000216AF"/>
    <w:rsid w:val="0002170D"/>
    <w:rsid w:val="0002171D"/>
    <w:rsid w:val="0002172D"/>
    <w:rsid w:val="00021797"/>
    <w:rsid w:val="00021854"/>
    <w:rsid w:val="0002189B"/>
    <w:rsid w:val="00021958"/>
    <w:rsid w:val="00021974"/>
    <w:rsid w:val="0002199A"/>
    <w:rsid w:val="000219C0"/>
    <w:rsid w:val="000219EB"/>
    <w:rsid w:val="00021A05"/>
    <w:rsid w:val="00021A57"/>
    <w:rsid w:val="00021A8F"/>
    <w:rsid w:val="00021AEC"/>
    <w:rsid w:val="00021AF2"/>
    <w:rsid w:val="00021B2B"/>
    <w:rsid w:val="00021B40"/>
    <w:rsid w:val="00021B60"/>
    <w:rsid w:val="00021BB7"/>
    <w:rsid w:val="00021BE6"/>
    <w:rsid w:val="00021C78"/>
    <w:rsid w:val="00021CD9"/>
    <w:rsid w:val="00021DA9"/>
    <w:rsid w:val="00021E6B"/>
    <w:rsid w:val="00021F13"/>
    <w:rsid w:val="00021F30"/>
    <w:rsid w:val="00022030"/>
    <w:rsid w:val="00022099"/>
    <w:rsid w:val="00022190"/>
    <w:rsid w:val="00022200"/>
    <w:rsid w:val="0002220B"/>
    <w:rsid w:val="000222D4"/>
    <w:rsid w:val="00022308"/>
    <w:rsid w:val="0002231B"/>
    <w:rsid w:val="0002231D"/>
    <w:rsid w:val="000223CE"/>
    <w:rsid w:val="000223D4"/>
    <w:rsid w:val="000224B1"/>
    <w:rsid w:val="00022512"/>
    <w:rsid w:val="00022596"/>
    <w:rsid w:val="0002259E"/>
    <w:rsid w:val="00022647"/>
    <w:rsid w:val="0002268A"/>
    <w:rsid w:val="000226F1"/>
    <w:rsid w:val="000227BD"/>
    <w:rsid w:val="000228EB"/>
    <w:rsid w:val="0002298C"/>
    <w:rsid w:val="00022A22"/>
    <w:rsid w:val="00022A57"/>
    <w:rsid w:val="00022A60"/>
    <w:rsid w:val="00022A6E"/>
    <w:rsid w:val="00022A73"/>
    <w:rsid w:val="00022BAE"/>
    <w:rsid w:val="00022C2B"/>
    <w:rsid w:val="00022C54"/>
    <w:rsid w:val="00022C70"/>
    <w:rsid w:val="00022C77"/>
    <w:rsid w:val="00022CAD"/>
    <w:rsid w:val="00022D1B"/>
    <w:rsid w:val="00022DAF"/>
    <w:rsid w:val="00022DE8"/>
    <w:rsid w:val="00022F97"/>
    <w:rsid w:val="00022FB4"/>
    <w:rsid w:val="00022FC6"/>
    <w:rsid w:val="00022FC8"/>
    <w:rsid w:val="00022FD5"/>
    <w:rsid w:val="0002302C"/>
    <w:rsid w:val="000230A8"/>
    <w:rsid w:val="000230EB"/>
    <w:rsid w:val="00023100"/>
    <w:rsid w:val="0002315D"/>
    <w:rsid w:val="00023190"/>
    <w:rsid w:val="00023268"/>
    <w:rsid w:val="00023281"/>
    <w:rsid w:val="000233A4"/>
    <w:rsid w:val="000233F5"/>
    <w:rsid w:val="000233FC"/>
    <w:rsid w:val="00023488"/>
    <w:rsid w:val="0002348F"/>
    <w:rsid w:val="0002354A"/>
    <w:rsid w:val="00023558"/>
    <w:rsid w:val="00023584"/>
    <w:rsid w:val="00023597"/>
    <w:rsid w:val="0002367F"/>
    <w:rsid w:val="000236C9"/>
    <w:rsid w:val="0002377E"/>
    <w:rsid w:val="000237B2"/>
    <w:rsid w:val="000237E3"/>
    <w:rsid w:val="0002385F"/>
    <w:rsid w:val="0002387D"/>
    <w:rsid w:val="0002388A"/>
    <w:rsid w:val="00023959"/>
    <w:rsid w:val="0002399B"/>
    <w:rsid w:val="00023A49"/>
    <w:rsid w:val="00023A56"/>
    <w:rsid w:val="00023BEC"/>
    <w:rsid w:val="00023C1B"/>
    <w:rsid w:val="00023C1E"/>
    <w:rsid w:val="00023C40"/>
    <w:rsid w:val="00023D28"/>
    <w:rsid w:val="00023D65"/>
    <w:rsid w:val="00023D93"/>
    <w:rsid w:val="00023EE7"/>
    <w:rsid w:val="00023EF4"/>
    <w:rsid w:val="00023F27"/>
    <w:rsid w:val="00023F5E"/>
    <w:rsid w:val="00023F77"/>
    <w:rsid w:val="0002406C"/>
    <w:rsid w:val="00024071"/>
    <w:rsid w:val="00024081"/>
    <w:rsid w:val="000240C9"/>
    <w:rsid w:val="000240D1"/>
    <w:rsid w:val="0002414B"/>
    <w:rsid w:val="000241D3"/>
    <w:rsid w:val="00024200"/>
    <w:rsid w:val="0002422E"/>
    <w:rsid w:val="00024251"/>
    <w:rsid w:val="0002426B"/>
    <w:rsid w:val="00024281"/>
    <w:rsid w:val="00024287"/>
    <w:rsid w:val="00024360"/>
    <w:rsid w:val="00024371"/>
    <w:rsid w:val="000243A6"/>
    <w:rsid w:val="000244D0"/>
    <w:rsid w:val="000245A0"/>
    <w:rsid w:val="000245DE"/>
    <w:rsid w:val="000245E8"/>
    <w:rsid w:val="0002469B"/>
    <w:rsid w:val="00024721"/>
    <w:rsid w:val="0002475B"/>
    <w:rsid w:val="0002478B"/>
    <w:rsid w:val="000247C7"/>
    <w:rsid w:val="000247CF"/>
    <w:rsid w:val="00024890"/>
    <w:rsid w:val="00024931"/>
    <w:rsid w:val="00024938"/>
    <w:rsid w:val="00024986"/>
    <w:rsid w:val="00024992"/>
    <w:rsid w:val="000249BA"/>
    <w:rsid w:val="00024A07"/>
    <w:rsid w:val="00024A28"/>
    <w:rsid w:val="00024A62"/>
    <w:rsid w:val="00024A7F"/>
    <w:rsid w:val="00024ADD"/>
    <w:rsid w:val="00024B01"/>
    <w:rsid w:val="00024B25"/>
    <w:rsid w:val="00024B5F"/>
    <w:rsid w:val="00024C5C"/>
    <w:rsid w:val="00024C96"/>
    <w:rsid w:val="00024C98"/>
    <w:rsid w:val="00024CE4"/>
    <w:rsid w:val="00024D61"/>
    <w:rsid w:val="00024D97"/>
    <w:rsid w:val="00024D98"/>
    <w:rsid w:val="00024E0F"/>
    <w:rsid w:val="00024E18"/>
    <w:rsid w:val="00024E8C"/>
    <w:rsid w:val="00024EB6"/>
    <w:rsid w:val="00024EF2"/>
    <w:rsid w:val="00024FA8"/>
    <w:rsid w:val="00025001"/>
    <w:rsid w:val="0002504E"/>
    <w:rsid w:val="00025072"/>
    <w:rsid w:val="00025107"/>
    <w:rsid w:val="00025113"/>
    <w:rsid w:val="0002512C"/>
    <w:rsid w:val="0002528F"/>
    <w:rsid w:val="000252D0"/>
    <w:rsid w:val="000252E0"/>
    <w:rsid w:val="00025390"/>
    <w:rsid w:val="000253AC"/>
    <w:rsid w:val="0002544D"/>
    <w:rsid w:val="000254B6"/>
    <w:rsid w:val="000254CE"/>
    <w:rsid w:val="000254DC"/>
    <w:rsid w:val="00025531"/>
    <w:rsid w:val="00025600"/>
    <w:rsid w:val="0002562C"/>
    <w:rsid w:val="0002565A"/>
    <w:rsid w:val="00025664"/>
    <w:rsid w:val="0002566F"/>
    <w:rsid w:val="000256A1"/>
    <w:rsid w:val="000256BE"/>
    <w:rsid w:val="000256EA"/>
    <w:rsid w:val="00025784"/>
    <w:rsid w:val="00025936"/>
    <w:rsid w:val="00025987"/>
    <w:rsid w:val="000259CA"/>
    <w:rsid w:val="00025A16"/>
    <w:rsid w:val="00025A81"/>
    <w:rsid w:val="00025AEE"/>
    <w:rsid w:val="00025B61"/>
    <w:rsid w:val="00025BAD"/>
    <w:rsid w:val="00025CA1"/>
    <w:rsid w:val="00025D25"/>
    <w:rsid w:val="00025D35"/>
    <w:rsid w:val="00025D98"/>
    <w:rsid w:val="00025E97"/>
    <w:rsid w:val="00025EBC"/>
    <w:rsid w:val="00025EE0"/>
    <w:rsid w:val="00025EEA"/>
    <w:rsid w:val="00025F86"/>
    <w:rsid w:val="00025F91"/>
    <w:rsid w:val="00025FE9"/>
    <w:rsid w:val="00025FEC"/>
    <w:rsid w:val="00026015"/>
    <w:rsid w:val="0002602E"/>
    <w:rsid w:val="00026030"/>
    <w:rsid w:val="0002608C"/>
    <w:rsid w:val="0002609F"/>
    <w:rsid w:val="00026146"/>
    <w:rsid w:val="000261B5"/>
    <w:rsid w:val="000261E8"/>
    <w:rsid w:val="0002622D"/>
    <w:rsid w:val="0002622E"/>
    <w:rsid w:val="0002625F"/>
    <w:rsid w:val="00026299"/>
    <w:rsid w:val="000262B5"/>
    <w:rsid w:val="000262B7"/>
    <w:rsid w:val="000263D8"/>
    <w:rsid w:val="0002643B"/>
    <w:rsid w:val="00026506"/>
    <w:rsid w:val="00026585"/>
    <w:rsid w:val="00026596"/>
    <w:rsid w:val="000265C2"/>
    <w:rsid w:val="000265C7"/>
    <w:rsid w:val="0002664E"/>
    <w:rsid w:val="00026677"/>
    <w:rsid w:val="000266B1"/>
    <w:rsid w:val="00026738"/>
    <w:rsid w:val="00026821"/>
    <w:rsid w:val="0002691F"/>
    <w:rsid w:val="0002696C"/>
    <w:rsid w:val="0002698A"/>
    <w:rsid w:val="000269A3"/>
    <w:rsid w:val="00026AB8"/>
    <w:rsid w:val="00026AC8"/>
    <w:rsid w:val="00026B56"/>
    <w:rsid w:val="00026BCC"/>
    <w:rsid w:val="00026D0F"/>
    <w:rsid w:val="00026DEF"/>
    <w:rsid w:val="00026F13"/>
    <w:rsid w:val="00026F69"/>
    <w:rsid w:val="00026FE0"/>
    <w:rsid w:val="00027008"/>
    <w:rsid w:val="0002707E"/>
    <w:rsid w:val="000270A6"/>
    <w:rsid w:val="000270BB"/>
    <w:rsid w:val="0002713E"/>
    <w:rsid w:val="00027152"/>
    <w:rsid w:val="000271A8"/>
    <w:rsid w:val="00027253"/>
    <w:rsid w:val="000272D2"/>
    <w:rsid w:val="000272D5"/>
    <w:rsid w:val="00027340"/>
    <w:rsid w:val="00027353"/>
    <w:rsid w:val="000273A9"/>
    <w:rsid w:val="00027475"/>
    <w:rsid w:val="000274FA"/>
    <w:rsid w:val="0002751B"/>
    <w:rsid w:val="0002757F"/>
    <w:rsid w:val="0002758E"/>
    <w:rsid w:val="0002765F"/>
    <w:rsid w:val="000276A8"/>
    <w:rsid w:val="000276FB"/>
    <w:rsid w:val="00027704"/>
    <w:rsid w:val="000277B3"/>
    <w:rsid w:val="000277E6"/>
    <w:rsid w:val="00027866"/>
    <w:rsid w:val="000279E1"/>
    <w:rsid w:val="00027AED"/>
    <w:rsid w:val="00027B4C"/>
    <w:rsid w:val="00027B9B"/>
    <w:rsid w:val="00027BAF"/>
    <w:rsid w:val="00027BBA"/>
    <w:rsid w:val="00027BF7"/>
    <w:rsid w:val="00027C02"/>
    <w:rsid w:val="00027C39"/>
    <w:rsid w:val="00027C43"/>
    <w:rsid w:val="00027C4A"/>
    <w:rsid w:val="00027CBD"/>
    <w:rsid w:val="00027CFF"/>
    <w:rsid w:val="00027DF1"/>
    <w:rsid w:val="00027E16"/>
    <w:rsid w:val="00027E5C"/>
    <w:rsid w:val="00027E96"/>
    <w:rsid w:val="00027F23"/>
    <w:rsid w:val="00027F9F"/>
    <w:rsid w:val="00027FF9"/>
    <w:rsid w:val="00030028"/>
    <w:rsid w:val="0003004C"/>
    <w:rsid w:val="0003006C"/>
    <w:rsid w:val="00030180"/>
    <w:rsid w:val="0003024C"/>
    <w:rsid w:val="0003027F"/>
    <w:rsid w:val="00030286"/>
    <w:rsid w:val="000302BA"/>
    <w:rsid w:val="000302C7"/>
    <w:rsid w:val="0003035E"/>
    <w:rsid w:val="00030360"/>
    <w:rsid w:val="000303FD"/>
    <w:rsid w:val="00030427"/>
    <w:rsid w:val="000305D4"/>
    <w:rsid w:val="000305EC"/>
    <w:rsid w:val="00030627"/>
    <w:rsid w:val="00030638"/>
    <w:rsid w:val="00030652"/>
    <w:rsid w:val="00030659"/>
    <w:rsid w:val="000307DD"/>
    <w:rsid w:val="000308EB"/>
    <w:rsid w:val="000308EE"/>
    <w:rsid w:val="00030964"/>
    <w:rsid w:val="000309AB"/>
    <w:rsid w:val="000309EC"/>
    <w:rsid w:val="00030A83"/>
    <w:rsid w:val="00030AAF"/>
    <w:rsid w:val="00030B25"/>
    <w:rsid w:val="00030B80"/>
    <w:rsid w:val="00030BD7"/>
    <w:rsid w:val="00030C36"/>
    <w:rsid w:val="00030C78"/>
    <w:rsid w:val="00030CE3"/>
    <w:rsid w:val="00030DEB"/>
    <w:rsid w:val="00030E0A"/>
    <w:rsid w:val="00030E1A"/>
    <w:rsid w:val="00030FA0"/>
    <w:rsid w:val="00030FCC"/>
    <w:rsid w:val="0003102F"/>
    <w:rsid w:val="00031055"/>
    <w:rsid w:val="00031184"/>
    <w:rsid w:val="000311D4"/>
    <w:rsid w:val="000311EE"/>
    <w:rsid w:val="0003121D"/>
    <w:rsid w:val="000312F0"/>
    <w:rsid w:val="00031310"/>
    <w:rsid w:val="00031315"/>
    <w:rsid w:val="00031387"/>
    <w:rsid w:val="000313A8"/>
    <w:rsid w:val="000314DF"/>
    <w:rsid w:val="00031541"/>
    <w:rsid w:val="00031569"/>
    <w:rsid w:val="000315F9"/>
    <w:rsid w:val="0003160E"/>
    <w:rsid w:val="00031625"/>
    <w:rsid w:val="000316A2"/>
    <w:rsid w:val="000316D5"/>
    <w:rsid w:val="000316F5"/>
    <w:rsid w:val="00031716"/>
    <w:rsid w:val="0003172C"/>
    <w:rsid w:val="0003172F"/>
    <w:rsid w:val="0003177F"/>
    <w:rsid w:val="000317C7"/>
    <w:rsid w:val="000317D0"/>
    <w:rsid w:val="000317D8"/>
    <w:rsid w:val="000318B0"/>
    <w:rsid w:val="00031929"/>
    <w:rsid w:val="00031948"/>
    <w:rsid w:val="00031A15"/>
    <w:rsid w:val="00031A2A"/>
    <w:rsid w:val="00031A33"/>
    <w:rsid w:val="00031A63"/>
    <w:rsid w:val="00031A68"/>
    <w:rsid w:val="00031A7D"/>
    <w:rsid w:val="00031A9D"/>
    <w:rsid w:val="00031B30"/>
    <w:rsid w:val="00031B49"/>
    <w:rsid w:val="00031BCB"/>
    <w:rsid w:val="00031C12"/>
    <w:rsid w:val="00031C8D"/>
    <w:rsid w:val="00031D2E"/>
    <w:rsid w:val="00031F26"/>
    <w:rsid w:val="00031F85"/>
    <w:rsid w:val="000320A8"/>
    <w:rsid w:val="000320C0"/>
    <w:rsid w:val="00032283"/>
    <w:rsid w:val="0003228B"/>
    <w:rsid w:val="00032296"/>
    <w:rsid w:val="000322A9"/>
    <w:rsid w:val="00032386"/>
    <w:rsid w:val="000323D8"/>
    <w:rsid w:val="00032464"/>
    <w:rsid w:val="0003246C"/>
    <w:rsid w:val="00032497"/>
    <w:rsid w:val="00032499"/>
    <w:rsid w:val="000326C3"/>
    <w:rsid w:val="0003270B"/>
    <w:rsid w:val="000327FB"/>
    <w:rsid w:val="0003285E"/>
    <w:rsid w:val="00032873"/>
    <w:rsid w:val="000328CA"/>
    <w:rsid w:val="0003290A"/>
    <w:rsid w:val="0003297D"/>
    <w:rsid w:val="00032A15"/>
    <w:rsid w:val="00032A6A"/>
    <w:rsid w:val="00032AD0"/>
    <w:rsid w:val="00032B45"/>
    <w:rsid w:val="00032B6B"/>
    <w:rsid w:val="00032B78"/>
    <w:rsid w:val="00032BB2"/>
    <w:rsid w:val="00032BB3"/>
    <w:rsid w:val="00032C04"/>
    <w:rsid w:val="00032C0D"/>
    <w:rsid w:val="00032C31"/>
    <w:rsid w:val="00032C9A"/>
    <w:rsid w:val="00032CF4"/>
    <w:rsid w:val="00032D04"/>
    <w:rsid w:val="00032D0E"/>
    <w:rsid w:val="00032D5A"/>
    <w:rsid w:val="00032D9B"/>
    <w:rsid w:val="00033061"/>
    <w:rsid w:val="000330ED"/>
    <w:rsid w:val="000330F0"/>
    <w:rsid w:val="000331FB"/>
    <w:rsid w:val="0003326D"/>
    <w:rsid w:val="0003337F"/>
    <w:rsid w:val="000333A4"/>
    <w:rsid w:val="000333BA"/>
    <w:rsid w:val="00033515"/>
    <w:rsid w:val="000335A3"/>
    <w:rsid w:val="000335DA"/>
    <w:rsid w:val="00033616"/>
    <w:rsid w:val="0003362F"/>
    <w:rsid w:val="00033658"/>
    <w:rsid w:val="00033674"/>
    <w:rsid w:val="00033679"/>
    <w:rsid w:val="000336A1"/>
    <w:rsid w:val="000336B3"/>
    <w:rsid w:val="0003385D"/>
    <w:rsid w:val="000338D1"/>
    <w:rsid w:val="00033998"/>
    <w:rsid w:val="00033AAD"/>
    <w:rsid w:val="00033B29"/>
    <w:rsid w:val="00033B42"/>
    <w:rsid w:val="00033B8B"/>
    <w:rsid w:val="00033B96"/>
    <w:rsid w:val="00033BAF"/>
    <w:rsid w:val="00033BFF"/>
    <w:rsid w:val="00033C3E"/>
    <w:rsid w:val="00033C63"/>
    <w:rsid w:val="00033CAA"/>
    <w:rsid w:val="00033CB1"/>
    <w:rsid w:val="00033D45"/>
    <w:rsid w:val="00033DA2"/>
    <w:rsid w:val="00033E11"/>
    <w:rsid w:val="00033E6E"/>
    <w:rsid w:val="00033FEF"/>
    <w:rsid w:val="000340A5"/>
    <w:rsid w:val="0003417D"/>
    <w:rsid w:val="000341EB"/>
    <w:rsid w:val="000342C0"/>
    <w:rsid w:val="000342EA"/>
    <w:rsid w:val="0003439A"/>
    <w:rsid w:val="000343C6"/>
    <w:rsid w:val="00034538"/>
    <w:rsid w:val="00034577"/>
    <w:rsid w:val="000345DC"/>
    <w:rsid w:val="000345E5"/>
    <w:rsid w:val="00034641"/>
    <w:rsid w:val="000346A9"/>
    <w:rsid w:val="000346BB"/>
    <w:rsid w:val="0003470A"/>
    <w:rsid w:val="00034719"/>
    <w:rsid w:val="00034748"/>
    <w:rsid w:val="000347AD"/>
    <w:rsid w:val="0003483C"/>
    <w:rsid w:val="0003487E"/>
    <w:rsid w:val="000348A9"/>
    <w:rsid w:val="000348EC"/>
    <w:rsid w:val="0003491F"/>
    <w:rsid w:val="000349AB"/>
    <w:rsid w:val="00034A14"/>
    <w:rsid w:val="00034AA9"/>
    <w:rsid w:val="00034AAB"/>
    <w:rsid w:val="00034B21"/>
    <w:rsid w:val="00034BA4"/>
    <w:rsid w:val="00034BBD"/>
    <w:rsid w:val="00034BC4"/>
    <w:rsid w:val="00034C14"/>
    <w:rsid w:val="00034C5C"/>
    <w:rsid w:val="00034C76"/>
    <w:rsid w:val="00034C8B"/>
    <w:rsid w:val="00034DFC"/>
    <w:rsid w:val="00034F08"/>
    <w:rsid w:val="00034F0F"/>
    <w:rsid w:val="00034F23"/>
    <w:rsid w:val="00034F36"/>
    <w:rsid w:val="00034F79"/>
    <w:rsid w:val="00034F8D"/>
    <w:rsid w:val="00034FDD"/>
    <w:rsid w:val="00034FF0"/>
    <w:rsid w:val="0003508C"/>
    <w:rsid w:val="00035167"/>
    <w:rsid w:val="0003516A"/>
    <w:rsid w:val="00035185"/>
    <w:rsid w:val="00035214"/>
    <w:rsid w:val="00035268"/>
    <w:rsid w:val="00035297"/>
    <w:rsid w:val="000352B1"/>
    <w:rsid w:val="000352D9"/>
    <w:rsid w:val="0003533A"/>
    <w:rsid w:val="00035383"/>
    <w:rsid w:val="000353D5"/>
    <w:rsid w:val="00035453"/>
    <w:rsid w:val="000355A6"/>
    <w:rsid w:val="000355E7"/>
    <w:rsid w:val="0003564E"/>
    <w:rsid w:val="00035702"/>
    <w:rsid w:val="000357C8"/>
    <w:rsid w:val="0003587A"/>
    <w:rsid w:val="00035895"/>
    <w:rsid w:val="0003595C"/>
    <w:rsid w:val="00035A70"/>
    <w:rsid w:val="00035A7F"/>
    <w:rsid w:val="00035B09"/>
    <w:rsid w:val="00035B9F"/>
    <w:rsid w:val="00035CB9"/>
    <w:rsid w:val="00035D39"/>
    <w:rsid w:val="00035DCE"/>
    <w:rsid w:val="00035E69"/>
    <w:rsid w:val="00035E81"/>
    <w:rsid w:val="00035EAE"/>
    <w:rsid w:val="00035F29"/>
    <w:rsid w:val="00035FDF"/>
    <w:rsid w:val="0003605A"/>
    <w:rsid w:val="00036135"/>
    <w:rsid w:val="00036138"/>
    <w:rsid w:val="00036141"/>
    <w:rsid w:val="00036151"/>
    <w:rsid w:val="00036156"/>
    <w:rsid w:val="000361CD"/>
    <w:rsid w:val="000362CA"/>
    <w:rsid w:val="00036350"/>
    <w:rsid w:val="0003639B"/>
    <w:rsid w:val="00036409"/>
    <w:rsid w:val="0003642B"/>
    <w:rsid w:val="00036434"/>
    <w:rsid w:val="00036485"/>
    <w:rsid w:val="0003648F"/>
    <w:rsid w:val="000364C3"/>
    <w:rsid w:val="00036618"/>
    <w:rsid w:val="00036660"/>
    <w:rsid w:val="00036756"/>
    <w:rsid w:val="000367C1"/>
    <w:rsid w:val="000367D2"/>
    <w:rsid w:val="000367D9"/>
    <w:rsid w:val="0003681E"/>
    <w:rsid w:val="00036835"/>
    <w:rsid w:val="000368A0"/>
    <w:rsid w:val="0003698D"/>
    <w:rsid w:val="00036BD1"/>
    <w:rsid w:val="00036BF9"/>
    <w:rsid w:val="00036CE4"/>
    <w:rsid w:val="00036D00"/>
    <w:rsid w:val="00036D5B"/>
    <w:rsid w:val="00036E83"/>
    <w:rsid w:val="00036E8C"/>
    <w:rsid w:val="00036EE0"/>
    <w:rsid w:val="00036EF2"/>
    <w:rsid w:val="00036F23"/>
    <w:rsid w:val="00036FD6"/>
    <w:rsid w:val="00036FEC"/>
    <w:rsid w:val="00037037"/>
    <w:rsid w:val="0003703B"/>
    <w:rsid w:val="00037083"/>
    <w:rsid w:val="0003708F"/>
    <w:rsid w:val="000370C8"/>
    <w:rsid w:val="0003712B"/>
    <w:rsid w:val="000371B4"/>
    <w:rsid w:val="000371C3"/>
    <w:rsid w:val="000371C4"/>
    <w:rsid w:val="00037259"/>
    <w:rsid w:val="0003725C"/>
    <w:rsid w:val="0003728A"/>
    <w:rsid w:val="0003728D"/>
    <w:rsid w:val="0003729C"/>
    <w:rsid w:val="000372ED"/>
    <w:rsid w:val="00037307"/>
    <w:rsid w:val="0003731A"/>
    <w:rsid w:val="0003734B"/>
    <w:rsid w:val="000373CF"/>
    <w:rsid w:val="000373FB"/>
    <w:rsid w:val="00037515"/>
    <w:rsid w:val="00037577"/>
    <w:rsid w:val="00037590"/>
    <w:rsid w:val="0003772F"/>
    <w:rsid w:val="0003774F"/>
    <w:rsid w:val="000377CF"/>
    <w:rsid w:val="00037813"/>
    <w:rsid w:val="00037905"/>
    <w:rsid w:val="00037914"/>
    <w:rsid w:val="00037939"/>
    <w:rsid w:val="000379F9"/>
    <w:rsid w:val="00037A40"/>
    <w:rsid w:val="00037AA5"/>
    <w:rsid w:val="00037AE4"/>
    <w:rsid w:val="00037AEB"/>
    <w:rsid w:val="00037B0F"/>
    <w:rsid w:val="00037B1D"/>
    <w:rsid w:val="00037B4F"/>
    <w:rsid w:val="00037BA2"/>
    <w:rsid w:val="00037BC1"/>
    <w:rsid w:val="00037C1D"/>
    <w:rsid w:val="00037C76"/>
    <w:rsid w:val="00037C82"/>
    <w:rsid w:val="00037C8D"/>
    <w:rsid w:val="00037D56"/>
    <w:rsid w:val="00037EA5"/>
    <w:rsid w:val="00037FAA"/>
    <w:rsid w:val="00037FB1"/>
    <w:rsid w:val="0004013E"/>
    <w:rsid w:val="00040159"/>
    <w:rsid w:val="00040324"/>
    <w:rsid w:val="000403BB"/>
    <w:rsid w:val="000403BE"/>
    <w:rsid w:val="00040418"/>
    <w:rsid w:val="00040428"/>
    <w:rsid w:val="00040448"/>
    <w:rsid w:val="0004049D"/>
    <w:rsid w:val="000404F9"/>
    <w:rsid w:val="00040716"/>
    <w:rsid w:val="00040720"/>
    <w:rsid w:val="0004074F"/>
    <w:rsid w:val="0004076A"/>
    <w:rsid w:val="000407B2"/>
    <w:rsid w:val="000407CE"/>
    <w:rsid w:val="00040835"/>
    <w:rsid w:val="0004085C"/>
    <w:rsid w:val="00040888"/>
    <w:rsid w:val="000408DB"/>
    <w:rsid w:val="00040985"/>
    <w:rsid w:val="000409FF"/>
    <w:rsid w:val="00040A10"/>
    <w:rsid w:val="00040A14"/>
    <w:rsid w:val="00040BB1"/>
    <w:rsid w:val="00040BCD"/>
    <w:rsid w:val="00040C71"/>
    <w:rsid w:val="00040CD2"/>
    <w:rsid w:val="00040E60"/>
    <w:rsid w:val="00040E6E"/>
    <w:rsid w:val="00040F83"/>
    <w:rsid w:val="00040F9A"/>
    <w:rsid w:val="00041028"/>
    <w:rsid w:val="0004106E"/>
    <w:rsid w:val="00041106"/>
    <w:rsid w:val="000412C5"/>
    <w:rsid w:val="0004136A"/>
    <w:rsid w:val="000413E0"/>
    <w:rsid w:val="0004144D"/>
    <w:rsid w:val="000414CF"/>
    <w:rsid w:val="00041500"/>
    <w:rsid w:val="00041588"/>
    <w:rsid w:val="00041596"/>
    <w:rsid w:val="000415AD"/>
    <w:rsid w:val="000415E7"/>
    <w:rsid w:val="000415F1"/>
    <w:rsid w:val="0004162A"/>
    <w:rsid w:val="0004168D"/>
    <w:rsid w:val="00041696"/>
    <w:rsid w:val="0004176C"/>
    <w:rsid w:val="000417DF"/>
    <w:rsid w:val="0004189B"/>
    <w:rsid w:val="000418A0"/>
    <w:rsid w:val="0004193C"/>
    <w:rsid w:val="000419A4"/>
    <w:rsid w:val="000419CD"/>
    <w:rsid w:val="000419FB"/>
    <w:rsid w:val="00041A8B"/>
    <w:rsid w:val="00041AE4"/>
    <w:rsid w:val="00041AE7"/>
    <w:rsid w:val="00041B3A"/>
    <w:rsid w:val="00041B64"/>
    <w:rsid w:val="00041C9E"/>
    <w:rsid w:val="00041D77"/>
    <w:rsid w:val="00041DA1"/>
    <w:rsid w:val="00041DC5"/>
    <w:rsid w:val="00041E64"/>
    <w:rsid w:val="00041ED7"/>
    <w:rsid w:val="00041FE9"/>
    <w:rsid w:val="0004203D"/>
    <w:rsid w:val="00042086"/>
    <w:rsid w:val="00042109"/>
    <w:rsid w:val="0004218F"/>
    <w:rsid w:val="000421FC"/>
    <w:rsid w:val="0004228A"/>
    <w:rsid w:val="000422A7"/>
    <w:rsid w:val="000422D8"/>
    <w:rsid w:val="0004239F"/>
    <w:rsid w:val="000423D3"/>
    <w:rsid w:val="00042509"/>
    <w:rsid w:val="00042521"/>
    <w:rsid w:val="00042565"/>
    <w:rsid w:val="00042587"/>
    <w:rsid w:val="00042653"/>
    <w:rsid w:val="000426E8"/>
    <w:rsid w:val="00042726"/>
    <w:rsid w:val="0004274D"/>
    <w:rsid w:val="000427B4"/>
    <w:rsid w:val="00042825"/>
    <w:rsid w:val="0004286E"/>
    <w:rsid w:val="000428E2"/>
    <w:rsid w:val="00042958"/>
    <w:rsid w:val="00042996"/>
    <w:rsid w:val="00042A24"/>
    <w:rsid w:val="00042AAD"/>
    <w:rsid w:val="00042AE2"/>
    <w:rsid w:val="00042B78"/>
    <w:rsid w:val="00042BA9"/>
    <w:rsid w:val="00042C23"/>
    <w:rsid w:val="00042C53"/>
    <w:rsid w:val="00042C67"/>
    <w:rsid w:val="00042DB8"/>
    <w:rsid w:val="00042DC1"/>
    <w:rsid w:val="00042DCF"/>
    <w:rsid w:val="00042DF0"/>
    <w:rsid w:val="00042E34"/>
    <w:rsid w:val="00042E44"/>
    <w:rsid w:val="00042E56"/>
    <w:rsid w:val="00042EC6"/>
    <w:rsid w:val="00042ED2"/>
    <w:rsid w:val="00042F18"/>
    <w:rsid w:val="00042FAF"/>
    <w:rsid w:val="00042FB4"/>
    <w:rsid w:val="00042FD6"/>
    <w:rsid w:val="0004302F"/>
    <w:rsid w:val="00043054"/>
    <w:rsid w:val="000430B8"/>
    <w:rsid w:val="000430ED"/>
    <w:rsid w:val="000430F0"/>
    <w:rsid w:val="00043195"/>
    <w:rsid w:val="00043206"/>
    <w:rsid w:val="000432A8"/>
    <w:rsid w:val="000432B7"/>
    <w:rsid w:val="0004334D"/>
    <w:rsid w:val="00043361"/>
    <w:rsid w:val="000433BD"/>
    <w:rsid w:val="00043446"/>
    <w:rsid w:val="00043527"/>
    <w:rsid w:val="0004356B"/>
    <w:rsid w:val="0004358A"/>
    <w:rsid w:val="000435B5"/>
    <w:rsid w:val="000435EE"/>
    <w:rsid w:val="00043642"/>
    <w:rsid w:val="00043697"/>
    <w:rsid w:val="000436C7"/>
    <w:rsid w:val="000437AC"/>
    <w:rsid w:val="00043863"/>
    <w:rsid w:val="00043878"/>
    <w:rsid w:val="000438E7"/>
    <w:rsid w:val="00043940"/>
    <w:rsid w:val="00043952"/>
    <w:rsid w:val="00043971"/>
    <w:rsid w:val="000439F4"/>
    <w:rsid w:val="00043A09"/>
    <w:rsid w:val="00043A92"/>
    <w:rsid w:val="00043AB8"/>
    <w:rsid w:val="00043AD4"/>
    <w:rsid w:val="00043AFD"/>
    <w:rsid w:val="00043B09"/>
    <w:rsid w:val="00043C51"/>
    <w:rsid w:val="00043CAF"/>
    <w:rsid w:val="00043D8B"/>
    <w:rsid w:val="00043F52"/>
    <w:rsid w:val="00043FCF"/>
    <w:rsid w:val="00043FE6"/>
    <w:rsid w:val="00043FF6"/>
    <w:rsid w:val="000440EA"/>
    <w:rsid w:val="0004413A"/>
    <w:rsid w:val="0004420C"/>
    <w:rsid w:val="000442DC"/>
    <w:rsid w:val="0004434B"/>
    <w:rsid w:val="0004434D"/>
    <w:rsid w:val="00044353"/>
    <w:rsid w:val="000443D8"/>
    <w:rsid w:val="00044475"/>
    <w:rsid w:val="000444C7"/>
    <w:rsid w:val="00044500"/>
    <w:rsid w:val="00044518"/>
    <w:rsid w:val="00044529"/>
    <w:rsid w:val="00044597"/>
    <w:rsid w:val="00044619"/>
    <w:rsid w:val="0004465A"/>
    <w:rsid w:val="00044685"/>
    <w:rsid w:val="00044693"/>
    <w:rsid w:val="0004471F"/>
    <w:rsid w:val="00044735"/>
    <w:rsid w:val="00044764"/>
    <w:rsid w:val="00044849"/>
    <w:rsid w:val="00044869"/>
    <w:rsid w:val="0004494B"/>
    <w:rsid w:val="00044A0E"/>
    <w:rsid w:val="00044B51"/>
    <w:rsid w:val="00044C0A"/>
    <w:rsid w:val="00044C7D"/>
    <w:rsid w:val="00044D68"/>
    <w:rsid w:val="00044DB6"/>
    <w:rsid w:val="00044DC9"/>
    <w:rsid w:val="00044E45"/>
    <w:rsid w:val="00044E98"/>
    <w:rsid w:val="00044EA1"/>
    <w:rsid w:val="00044F50"/>
    <w:rsid w:val="00044FE6"/>
    <w:rsid w:val="00044FF7"/>
    <w:rsid w:val="00045053"/>
    <w:rsid w:val="00045274"/>
    <w:rsid w:val="00045300"/>
    <w:rsid w:val="00045304"/>
    <w:rsid w:val="00045316"/>
    <w:rsid w:val="00045387"/>
    <w:rsid w:val="00045388"/>
    <w:rsid w:val="000453D2"/>
    <w:rsid w:val="000453E5"/>
    <w:rsid w:val="00045411"/>
    <w:rsid w:val="0004543A"/>
    <w:rsid w:val="0004548F"/>
    <w:rsid w:val="00045618"/>
    <w:rsid w:val="0004564B"/>
    <w:rsid w:val="0004568B"/>
    <w:rsid w:val="000456FA"/>
    <w:rsid w:val="00045781"/>
    <w:rsid w:val="000457B7"/>
    <w:rsid w:val="000457B9"/>
    <w:rsid w:val="00045831"/>
    <w:rsid w:val="0004584D"/>
    <w:rsid w:val="000458D5"/>
    <w:rsid w:val="000458FE"/>
    <w:rsid w:val="000459FA"/>
    <w:rsid w:val="00045B36"/>
    <w:rsid w:val="00045B4A"/>
    <w:rsid w:val="00045C03"/>
    <w:rsid w:val="00045CCF"/>
    <w:rsid w:val="00045DD7"/>
    <w:rsid w:val="00045E2F"/>
    <w:rsid w:val="00045ED2"/>
    <w:rsid w:val="00045EDF"/>
    <w:rsid w:val="00045F66"/>
    <w:rsid w:val="00046000"/>
    <w:rsid w:val="00046058"/>
    <w:rsid w:val="0004608D"/>
    <w:rsid w:val="00046166"/>
    <w:rsid w:val="0004622C"/>
    <w:rsid w:val="00046231"/>
    <w:rsid w:val="0004626E"/>
    <w:rsid w:val="000462B1"/>
    <w:rsid w:val="000462DF"/>
    <w:rsid w:val="00046352"/>
    <w:rsid w:val="00046361"/>
    <w:rsid w:val="0004640B"/>
    <w:rsid w:val="0004647A"/>
    <w:rsid w:val="00046490"/>
    <w:rsid w:val="00046570"/>
    <w:rsid w:val="000465AD"/>
    <w:rsid w:val="00046650"/>
    <w:rsid w:val="00046670"/>
    <w:rsid w:val="000467ED"/>
    <w:rsid w:val="00046840"/>
    <w:rsid w:val="00046876"/>
    <w:rsid w:val="0004689E"/>
    <w:rsid w:val="00046920"/>
    <w:rsid w:val="00046929"/>
    <w:rsid w:val="000469F4"/>
    <w:rsid w:val="00046AB7"/>
    <w:rsid w:val="00046ABA"/>
    <w:rsid w:val="00046B1A"/>
    <w:rsid w:val="00046B73"/>
    <w:rsid w:val="00046BAD"/>
    <w:rsid w:val="00046BF2"/>
    <w:rsid w:val="00046C30"/>
    <w:rsid w:val="00046C46"/>
    <w:rsid w:val="00046C87"/>
    <w:rsid w:val="00046CDE"/>
    <w:rsid w:val="00046CF9"/>
    <w:rsid w:val="00046D66"/>
    <w:rsid w:val="00046DB0"/>
    <w:rsid w:val="00046E47"/>
    <w:rsid w:val="00047007"/>
    <w:rsid w:val="000470FE"/>
    <w:rsid w:val="0004717B"/>
    <w:rsid w:val="000471D4"/>
    <w:rsid w:val="00047218"/>
    <w:rsid w:val="0004724F"/>
    <w:rsid w:val="00047270"/>
    <w:rsid w:val="000472F5"/>
    <w:rsid w:val="00047431"/>
    <w:rsid w:val="0004752B"/>
    <w:rsid w:val="00047548"/>
    <w:rsid w:val="0004758C"/>
    <w:rsid w:val="000475C5"/>
    <w:rsid w:val="0004762B"/>
    <w:rsid w:val="00047677"/>
    <w:rsid w:val="000476C7"/>
    <w:rsid w:val="000476FE"/>
    <w:rsid w:val="000477A0"/>
    <w:rsid w:val="00047809"/>
    <w:rsid w:val="00047839"/>
    <w:rsid w:val="0004785A"/>
    <w:rsid w:val="0004788A"/>
    <w:rsid w:val="000478D6"/>
    <w:rsid w:val="00047911"/>
    <w:rsid w:val="0004794C"/>
    <w:rsid w:val="000479A0"/>
    <w:rsid w:val="000479D1"/>
    <w:rsid w:val="000479DE"/>
    <w:rsid w:val="00047A21"/>
    <w:rsid w:val="00047A60"/>
    <w:rsid w:val="00047AA2"/>
    <w:rsid w:val="00047B0A"/>
    <w:rsid w:val="00047C0C"/>
    <w:rsid w:val="00047D12"/>
    <w:rsid w:val="00047D2D"/>
    <w:rsid w:val="00047D3F"/>
    <w:rsid w:val="00047D78"/>
    <w:rsid w:val="00047EAE"/>
    <w:rsid w:val="00047F76"/>
    <w:rsid w:val="00047F78"/>
    <w:rsid w:val="00047FD7"/>
    <w:rsid w:val="0005003D"/>
    <w:rsid w:val="000500A3"/>
    <w:rsid w:val="00050112"/>
    <w:rsid w:val="00050138"/>
    <w:rsid w:val="00050214"/>
    <w:rsid w:val="000502F3"/>
    <w:rsid w:val="00050350"/>
    <w:rsid w:val="0005038A"/>
    <w:rsid w:val="00050394"/>
    <w:rsid w:val="000503FF"/>
    <w:rsid w:val="0005056E"/>
    <w:rsid w:val="000505BA"/>
    <w:rsid w:val="000505FC"/>
    <w:rsid w:val="00050678"/>
    <w:rsid w:val="000506AF"/>
    <w:rsid w:val="00050738"/>
    <w:rsid w:val="000509BB"/>
    <w:rsid w:val="00050A29"/>
    <w:rsid w:val="00050AA2"/>
    <w:rsid w:val="00050ACD"/>
    <w:rsid w:val="00050AFE"/>
    <w:rsid w:val="00050C44"/>
    <w:rsid w:val="00050C5B"/>
    <w:rsid w:val="00050D9B"/>
    <w:rsid w:val="00050DC2"/>
    <w:rsid w:val="00050DD0"/>
    <w:rsid w:val="00050DE6"/>
    <w:rsid w:val="00050E61"/>
    <w:rsid w:val="00050EC7"/>
    <w:rsid w:val="00050EC8"/>
    <w:rsid w:val="00050EF2"/>
    <w:rsid w:val="00050EF3"/>
    <w:rsid w:val="00050F25"/>
    <w:rsid w:val="00050F33"/>
    <w:rsid w:val="00051017"/>
    <w:rsid w:val="00051018"/>
    <w:rsid w:val="00051118"/>
    <w:rsid w:val="0005111F"/>
    <w:rsid w:val="000511E4"/>
    <w:rsid w:val="00051209"/>
    <w:rsid w:val="00051307"/>
    <w:rsid w:val="00051338"/>
    <w:rsid w:val="0005134B"/>
    <w:rsid w:val="0005139E"/>
    <w:rsid w:val="000513BC"/>
    <w:rsid w:val="0005159C"/>
    <w:rsid w:val="000516FC"/>
    <w:rsid w:val="0005177F"/>
    <w:rsid w:val="00051795"/>
    <w:rsid w:val="000517B4"/>
    <w:rsid w:val="0005185D"/>
    <w:rsid w:val="00051969"/>
    <w:rsid w:val="0005197A"/>
    <w:rsid w:val="00051990"/>
    <w:rsid w:val="000519B6"/>
    <w:rsid w:val="000519DB"/>
    <w:rsid w:val="000519E4"/>
    <w:rsid w:val="00051ADE"/>
    <w:rsid w:val="00051B18"/>
    <w:rsid w:val="00051B97"/>
    <w:rsid w:val="00051C40"/>
    <w:rsid w:val="00051C50"/>
    <w:rsid w:val="00051D60"/>
    <w:rsid w:val="00051D74"/>
    <w:rsid w:val="00051E14"/>
    <w:rsid w:val="00051E5E"/>
    <w:rsid w:val="00051EA2"/>
    <w:rsid w:val="00051F07"/>
    <w:rsid w:val="00051FF2"/>
    <w:rsid w:val="00051FF5"/>
    <w:rsid w:val="00052008"/>
    <w:rsid w:val="00052103"/>
    <w:rsid w:val="00052118"/>
    <w:rsid w:val="0005211A"/>
    <w:rsid w:val="00052128"/>
    <w:rsid w:val="00052173"/>
    <w:rsid w:val="00052183"/>
    <w:rsid w:val="00052221"/>
    <w:rsid w:val="00052261"/>
    <w:rsid w:val="00052282"/>
    <w:rsid w:val="000522CD"/>
    <w:rsid w:val="00052364"/>
    <w:rsid w:val="000525E8"/>
    <w:rsid w:val="00052666"/>
    <w:rsid w:val="0005267B"/>
    <w:rsid w:val="0005267D"/>
    <w:rsid w:val="0005269C"/>
    <w:rsid w:val="000526D0"/>
    <w:rsid w:val="000526D9"/>
    <w:rsid w:val="00052706"/>
    <w:rsid w:val="000527B8"/>
    <w:rsid w:val="000527D8"/>
    <w:rsid w:val="0005283F"/>
    <w:rsid w:val="00052847"/>
    <w:rsid w:val="0005288E"/>
    <w:rsid w:val="00052953"/>
    <w:rsid w:val="00052955"/>
    <w:rsid w:val="000529C3"/>
    <w:rsid w:val="00052A93"/>
    <w:rsid w:val="00052ADD"/>
    <w:rsid w:val="00052B3A"/>
    <w:rsid w:val="00052B7C"/>
    <w:rsid w:val="00052BA8"/>
    <w:rsid w:val="00052BD3"/>
    <w:rsid w:val="00052C8B"/>
    <w:rsid w:val="00052CBC"/>
    <w:rsid w:val="00052CF0"/>
    <w:rsid w:val="00052CF7"/>
    <w:rsid w:val="00052D64"/>
    <w:rsid w:val="00052D6D"/>
    <w:rsid w:val="00052D8C"/>
    <w:rsid w:val="00052D97"/>
    <w:rsid w:val="00052E47"/>
    <w:rsid w:val="00052E82"/>
    <w:rsid w:val="00052EB1"/>
    <w:rsid w:val="00052F37"/>
    <w:rsid w:val="00052F75"/>
    <w:rsid w:val="00052F91"/>
    <w:rsid w:val="00052FD2"/>
    <w:rsid w:val="00052FDD"/>
    <w:rsid w:val="0005303F"/>
    <w:rsid w:val="00053062"/>
    <w:rsid w:val="00053190"/>
    <w:rsid w:val="000531BC"/>
    <w:rsid w:val="00053243"/>
    <w:rsid w:val="00053282"/>
    <w:rsid w:val="0005335D"/>
    <w:rsid w:val="0005337A"/>
    <w:rsid w:val="000533EE"/>
    <w:rsid w:val="0005340F"/>
    <w:rsid w:val="0005351C"/>
    <w:rsid w:val="00053543"/>
    <w:rsid w:val="00053577"/>
    <w:rsid w:val="0005361B"/>
    <w:rsid w:val="00053623"/>
    <w:rsid w:val="00053675"/>
    <w:rsid w:val="000536C9"/>
    <w:rsid w:val="00053709"/>
    <w:rsid w:val="0005372A"/>
    <w:rsid w:val="00053774"/>
    <w:rsid w:val="000537B2"/>
    <w:rsid w:val="0005388F"/>
    <w:rsid w:val="000538FA"/>
    <w:rsid w:val="000539EA"/>
    <w:rsid w:val="00053A46"/>
    <w:rsid w:val="00053A50"/>
    <w:rsid w:val="00053B4B"/>
    <w:rsid w:val="00053B80"/>
    <w:rsid w:val="00053BAA"/>
    <w:rsid w:val="00053BD0"/>
    <w:rsid w:val="00053C8B"/>
    <w:rsid w:val="00053D62"/>
    <w:rsid w:val="00053DAD"/>
    <w:rsid w:val="00053DBB"/>
    <w:rsid w:val="00053DDB"/>
    <w:rsid w:val="00053DEE"/>
    <w:rsid w:val="00053EE2"/>
    <w:rsid w:val="00053F1C"/>
    <w:rsid w:val="00053F1F"/>
    <w:rsid w:val="00053F4B"/>
    <w:rsid w:val="00053F9A"/>
    <w:rsid w:val="00053FD2"/>
    <w:rsid w:val="00054023"/>
    <w:rsid w:val="000540B5"/>
    <w:rsid w:val="00054124"/>
    <w:rsid w:val="0005415B"/>
    <w:rsid w:val="00054167"/>
    <w:rsid w:val="0005419A"/>
    <w:rsid w:val="000541F9"/>
    <w:rsid w:val="00054260"/>
    <w:rsid w:val="000542CB"/>
    <w:rsid w:val="00054365"/>
    <w:rsid w:val="000543EF"/>
    <w:rsid w:val="00054400"/>
    <w:rsid w:val="00054459"/>
    <w:rsid w:val="000545FE"/>
    <w:rsid w:val="0005461E"/>
    <w:rsid w:val="000546A7"/>
    <w:rsid w:val="000546E3"/>
    <w:rsid w:val="00054713"/>
    <w:rsid w:val="000547AE"/>
    <w:rsid w:val="000547E0"/>
    <w:rsid w:val="000548FD"/>
    <w:rsid w:val="000549B0"/>
    <w:rsid w:val="00054A2E"/>
    <w:rsid w:val="00054AD3"/>
    <w:rsid w:val="00054B08"/>
    <w:rsid w:val="00054CA3"/>
    <w:rsid w:val="00054D30"/>
    <w:rsid w:val="00054D5C"/>
    <w:rsid w:val="00054D84"/>
    <w:rsid w:val="00054D90"/>
    <w:rsid w:val="00054DB7"/>
    <w:rsid w:val="00054DE7"/>
    <w:rsid w:val="00054F15"/>
    <w:rsid w:val="00054FCE"/>
    <w:rsid w:val="0005501C"/>
    <w:rsid w:val="00055031"/>
    <w:rsid w:val="00055044"/>
    <w:rsid w:val="00055051"/>
    <w:rsid w:val="0005507B"/>
    <w:rsid w:val="00055085"/>
    <w:rsid w:val="000550B7"/>
    <w:rsid w:val="000550C5"/>
    <w:rsid w:val="00055111"/>
    <w:rsid w:val="00055118"/>
    <w:rsid w:val="00055121"/>
    <w:rsid w:val="0005512D"/>
    <w:rsid w:val="00055190"/>
    <w:rsid w:val="0005519E"/>
    <w:rsid w:val="000551C6"/>
    <w:rsid w:val="00055296"/>
    <w:rsid w:val="000552CE"/>
    <w:rsid w:val="0005532C"/>
    <w:rsid w:val="0005536A"/>
    <w:rsid w:val="00055382"/>
    <w:rsid w:val="000553B0"/>
    <w:rsid w:val="000553DF"/>
    <w:rsid w:val="00055460"/>
    <w:rsid w:val="000554B1"/>
    <w:rsid w:val="00055533"/>
    <w:rsid w:val="000555B2"/>
    <w:rsid w:val="000555D1"/>
    <w:rsid w:val="00055691"/>
    <w:rsid w:val="000556BE"/>
    <w:rsid w:val="0005577D"/>
    <w:rsid w:val="0005578C"/>
    <w:rsid w:val="000557EE"/>
    <w:rsid w:val="0005580D"/>
    <w:rsid w:val="00055838"/>
    <w:rsid w:val="000558C4"/>
    <w:rsid w:val="00055943"/>
    <w:rsid w:val="00055974"/>
    <w:rsid w:val="000559C0"/>
    <w:rsid w:val="00055A44"/>
    <w:rsid w:val="00055A78"/>
    <w:rsid w:val="00055A7F"/>
    <w:rsid w:val="00055AAD"/>
    <w:rsid w:val="00055B09"/>
    <w:rsid w:val="00055B1E"/>
    <w:rsid w:val="00055B50"/>
    <w:rsid w:val="00055BBD"/>
    <w:rsid w:val="00055C29"/>
    <w:rsid w:val="00055C42"/>
    <w:rsid w:val="00055C84"/>
    <w:rsid w:val="00055D4C"/>
    <w:rsid w:val="00055DDA"/>
    <w:rsid w:val="00055DE6"/>
    <w:rsid w:val="00055E27"/>
    <w:rsid w:val="00055E6B"/>
    <w:rsid w:val="00055EDD"/>
    <w:rsid w:val="00055F58"/>
    <w:rsid w:val="00055F68"/>
    <w:rsid w:val="00055FB6"/>
    <w:rsid w:val="00055FBE"/>
    <w:rsid w:val="00055FD5"/>
    <w:rsid w:val="0005604C"/>
    <w:rsid w:val="00056059"/>
    <w:rsid w:val="00056083"/>
    <w:rsid w:val="000560B7"/>
    <w:rsid w:val="000560C4"/>
    <w:rsid w:val="000560C6"/>
    <w:rsid w:val="0005610E"/>
    <w:rsid w:val="00056111"/>
    <w:rsid w:val="00056116"/>
    <w:rsid w:val="00056124"/>
    <w:rsid w:val="00056180"/>
    <w:rsid w:val="000561CC"/>
    <w:rsid w:val="000561FE"/>
    <w:rsid w:val="00056229"/>
    <w:rsid w:val="000563E9"/>
    <w:rsid w:val="00056458"/>
    <w:rsid w:val="000564D0"/>
    <w:rsid w:val="00056506"/>
    <w:rsid w:val="00056573"/>
    <w:rsid w:val="000565BE"/>
    <w:rsid w:val="000565E8"/>
    <w:rsid w:val="00056632"/>
    <w:rsid w:val="00056746"/>
    <w:rsid w:val="00056759"/>
    <w:rsid w:val="00056783"/>
    <w:rsid w:val="000567D6"/>
    <w:rsid w:val="000567FA"/>
    <w:rsid w:val="0005682C"/>
    <w:rsid w:val="00056880"/>
    <w:rsid w:val="000568AF"/>
    <w:rsid w:val="000568E1"/>
    <w:rsid w:val="0005693D"/>
    <w:rsid w:val="00056AA5"/>
    <w:rsid w:val="00056AC4"/>
    <w:rsid w:val="00056B41"/>
    <w:rsid w:val="00056B5A"/>
    <w:rsid w:val="00056B5E"/>
    <w:rsid w:val="00056B82"/>
    <w:rsid w:val="00056BC2"/>
    <w:rsid w:val="00056BE5"/>
    <w:rsid w:val="00056C7B"/>
    <w:rsid w:val="00056C7D"/>
    <w:rsid w:val="00056D23"/>
    <w:rsid w:val="00056D41"/>
    <w:rsid w:val="00056E16"/>
    <w:rsid w:val="00056F4D"/>
    <w:rsid w:val="0005705F"/>
    <w:rsid w:val="000570C6"/>
    <w:rsid w:val="000570D2"/>
    <w:rsid w:val="0005718A"/>
    <w:rsid w:val="000571AC"/>
    <w:rsid w:val="0005722F"/>
    <w:rsid w:val="000572B7"/>
    <w:rsid w:val="000572EA"/>
    <w:rsid w:val="00057372"/>
    <w:rsid w:val="000573AB"/>
    <w:rsid w:val="0005742A"/>
    <w:rsid w:val="00057466"/>
    <w:rsid w:val="0005748A"/>
    <w:rsid w:val="000574E5"/>
    <w:rsid w:val="000574F4"/>
    <w:rsid w:val="00057514"/>
    <w:rsid w:val="00057571"/>
    <w:rsid w:val="00057577"/>
    <w:rsid w:val="00057579"/>
    <w:rsid w:val="00057632"/>
    <w:rsid w:val="0005763D"/>
    <w:rsid w:val="000576EF"/>
    <w:rsid w:val="00057741"/>
    <w:rsid w:val="00057753"/>
    <w:rsid w:val="0005775C"/>
    <w:rsid w:val="0005775D"/>
    <w:rsid w:val="00057778"/>
    <w:rsid w:val="0005788E"/>
    <w:rsid w:val="0005794C"/>
    <w:rsid w:val="00057A1F"/>
    <w:rsid w:val="00057A45"/>
    <w:rsid w:val="00057AFD"/>
    <w:rsid w:val="00057B33"/>
    <w:rsid w:val="00057BA3"/>
    <w:rsid w:val="00057BCC"/>
    <w:rsid w:val="00057C3A"/>
    <w:rsid w:val="00057C79"/>
    <w:rsid w:val="00057D3B"/>
    <w:rsid w:val="00057E33"/>
    <w:rsid w:val="00057E58"/>
    <w:rsid w:val="00057EAF"/>
    <w:rsid w:val="00057F68"/>
    <w:rsid w:val="00057FA6"/>
    <w:rsid w:val="00057FC4"/>
    <w:rsid w:val="000600EF"/>
    <w:rsid w:val="00060120"/>
    <w:rsid w:val="000601B7"/>
    <w:rsid w:val="000602F3"/>
    <w:rsid w:val="00060328"/>
    <w:rsid w:val="00060351"/>
    <w:rsid w:val="00060396"/>
    <w:rsid w:val="00060483"/>
    <w:rsid w:val="000604A4"/>
    <w:rsid w:val="000604A8"/>
    <w:rsid w:val="000604B2"/>
    <w:rsid w:val="00060537"/>
    <w:rsid w:val="0006059F"/>
    <w:rsid w:val="000606DA"/>
    <w:rsid w:val="0006071E"/>
    <w:rsid w:val="00060950"/>
    <w:rsid w:val="00060984"/>
    <w:rsid w:val="000609FA"/>
    <w:rsid w:val="00060A1A"/>
    <w:rsid w:val="00060A54"/>
    <w:rsid w:val="00060A6B"/>
    <w:rsid w:val="00060A87"/>
    <w:rsid w:val="00060B18"/>
    <w:rsid w:val="00060B3B"/>
    <w:rsid w:val="00060B8B"/>
    <w:rsid w:val="00060CD5"/>
    <w:rsid w:val="00060D2B"/>
    <w:rsid w:val="00060ECC"/>
    <w:rsid w:val="00060F54"/>
    <w:rsid w:val="00060F55"/>
    <w:rsid w:val="000610CC"/>
    <w:rsid w:val="0006126A"/>
    <w:rsid w:val="0006129D"/>
    <w:rsid w:val="000612D3"/>
    <w:rsid w:val="000612D8"/>
    <w:rsid w:val="000612E7"/>
    <w:rsid w:val="00061338"/>
    <w:rsid w:val="00061344"/>
    <w:rsid w:val="00061374"/>
    <w:rsid w:val="000613DD"/>
    <w:rsid w:val="00061401"/>
    <w:rsid w:val="00061533"/>
    <w:rsid w:val="0006160F"/>
    <w:rsid w:val="00061722"/>
    <w:rsid w:val="000618DC"/>
    <w:rsid w:val="00061943"/>
    <w:rsid w:val="00061A0D"/>
    <w:rsid w:val="00061AF5"/>
    <w:rsid w:val="00061AF9"/>
    <w:rsid w:val="00061B66"/>
    <w:rsid w:val="00061BD4"/>
    <w:rsid w:val="00061C4A"/>
    <w:rsid w:val="00061CBA"/>
    <w:rsid w:val="00061D15"/>
    <w:rsid w:val="00061D53"/>
    <w:rsid w:val="00061DD1"/>
    <w:rsid w:val="00061E09"/>
    <w:rsid w:val="00061EDE"/>
    <w:rsid w:val="0006205A"/>
    <w:rsid w:val="000620BF"/>
    <w:rsid w:val="000621F5"/>
    <w:rsid w:val="0006224D"/>
    <w:rsid w:val="00062391"/>
    <w:rsid w:val="0006239E"/>
    <w:rsid w:val="000623F2"/>
    <w:rsid w:val="00062429"/>
    <w:rsid w:val="00062464"/>
    <w:rsid w:val="0006268E"/>
    <w:rsid w:val="0006269C"/>
    <w:rsid w:val="00062724"/>
    <w:rsid w:val="00062759"/>
    <w:rsid w:val="00062763"/>
    <w:rsid w:val="00062867"/>
    <w:rsid w:val="0006288B"/>
    <w:rsid w:val="0006289F"/>
    <w:rsid w:val="000628D3"/>
    <w:rsid w:val="00062AF3"/>
    <w:rsid w:val="00062B11"/>
    <w:rsid w:val="00062BA6"/>
    <w:rsid w:val="00062C12"/>
    <w:rsid w:val="00062C15"/>
    <w:rsid w:val="00062D4B"/>
    <w:rsid w:val="00062E50"/>
    <w:rsid w:val="00062E96"/>
    <w:rsid w:val="00062F32"/>
    <w:rsid w:val="00062F60"/>
    <w:rsid w:val="00062F62"/>
    <w:rsid w:val="00062FF8"/>
    <w:rsid w:val="0006301A"/>
    <w:rsid w:val="00063051"/>
    <w:rsid w:val="00063084"/>
    <w:rsid w:val="00063097"/>
    <w:rsid w:val="000630C3"/>
    <w:rsid w:val="000630CF"/>
    <w:rsid w:val="0006321E"/>
    <w:rsid w:val="0006324F"/>
    <w:rsid w:val="000632C4"/>
    <w:rsid w:val="000632D1"/>
    <w:rsid w:val="000632DD"/>
    <w:rsid w:val="000633B3"/>
    <w:rsid w:val="000633D2"/>
    <w:rsid w:val="00063414"/>
    <w:rsid w:val="0006345A"/>
    <w:rsid w:val="000634B1"/>
    <w:rsid w:val="00063516"/>
    <w:rsid w:val="00063573"/>
    <w:rsid w:val="000636B6"/>
    <w:rsid w:val="00063724"/>
    <w:rsid w:val="00063793"/>
    <w:rsid w:val="000637FC"/>
    <w:rsid w:val="0006384F"/>
    <w:rsid w:val="000638C6"/>
    <w:rsid w:val="000638CD"/>
    <w:rsid w:val="000638F9"/>
    <w:rsid w:val="0006396F"/>
    <w:rsid w:val="0006398D"/>
    <w:rsid w:val="00063A31"/>
    <w:rsid w:val="00063A42"/>
    <w:rsid w:val="00063A4D"/>
    <w:rsid w:val="00063AB8"/>
    <w:rsid w:val="00063B3A"/>
    <w:rsid w:val="00063B7B"/>
    <w:rsid w:val="00063B9C"/>
    <w:rsid w:val="00063C0A"/>
    <w:rsid w:val="00063CC9"/>
    <w:rsid w:val="00063D41"/>
    <w:rsid w:val="00063DA3"/>
    <w:rsid w:val="00063DBB"/>
    <w:rsid w:val="00063E27"/>
    <w:rsid w:val="00063EFB"/>
    <w:rsid w:val="00063FF2"/>
    <w:rsid w:val="0006404F"/>
    <w:rsid w:val="000640A6"/>
    <w:rsid w:val="000640BD"/>
    <w:rsid w:val="00064111"/>
    <w:rsid w:val="00064129"/>
    <w:rsid w:val="0006413C"/>
    <w:rsid w:val="0006414E"/>
    <w:rsid w:val="000641B9"/>
    <w:rsid w:val="00064234"/>
    <w:rsid w:val="000642CC"/>
    <w:rsid w:val="00064320"/>
    <w:rsid w:val="0006434C"/>
    <w:rsid w:val="000643CD"/>
    <w:rsid w:val="000643D3"/>
    <w:rsid w:val="0006444B"/>
    <w:rsid w:val="0006448F"/>
    <w:rsid w:val="0006449F"/>
    <w:rsid w:val="00064572"/>
    <w:rsid w:val="000646B1"/>
    <w:rsid w:val="0006483C"/>
    <w:rsid w:val="0006489F"/>
    <w:rsid w:val="000648B2"/>
    <w:rsid w:val="00064930"/>
    <w:rsid w:val="00064AA4"/>
    <w:rsid w:val="00064B1C"/>
    <w:rsid w:val="00064B83"/>
    <w:rsid w:val="00064BB8"/>
    <w:rsid w:val="00064C78"/>
    <w:rsid w:val="00064C86"/>
    <w:rsid w:val="00064CD9"/>
    <w:rsid w:val="00064CFB"/>
    <w:rsid w:val="00064D7E"/>
    <w:rsid w:val="00064D99"/>
    <w:rsid w:val="00064DD5"/>
    <w:rsid w:val="00064DF6"/>
    <w:rsid w:val="00064E48"/>
    <w:rsid w:val="00064E4E"/>
    <w:rsid w:val="00064E59"/>
    <w:rsid w:val="00064E94"/>
    <w:rsid w:val="00064ED1"/>
    <w:rsid w:val="00064F82"/>
    <w:rsid w:val="00064FD3"/>
    <w:rsid w:val="00065006"/>
    <w:rsid w:val="0006504A"/>
    <w:rsid w:val="000650BB"/>
    <w:rsid w:val="000650C1"/>
    <w:rsid w:val="000650F2"/>
    <w:rsid w:val="0006517D"/>
    <w:rsid w:val="00065193"/>
    <w:rsid w:val="00065228"/>
    <w:rsid w:val="0006523A"/>
    <w:rsid w:val="00065282"/>
    <w:rsid w:val="00065311"/>
    <w:rsid w:val="0006536E"/>
    <w:rsid w:val="000653B8"/>
    <w:rsid w:val="0006548B"/>
    <w:rsid w:val="000654C5"/>
    <w:rsid w:val="00065551"/>
    <w:rsid w:val="00065574"/>
    <w:rsid w:val="000655B7"/>
    <w:rsid w:val="0006566D"/>
    <w:rsid w:val="000656D8"/>
    <w:rsid w:val="0006574E"/>
    <w:rsid w:val="00065768"/>
    <w:rsid w:val="000657C2"/>
    <w:rsid w:val="00065885"/>
    <w:rsid w:val="000658F7"/>
    <w:rsid w:val="000658FE"/>
    <w:rsid w:val="0006592A"/>
    <w:rsid w:val="00065950"/>
    <w:rsid w:val="00065A9D"/>
    <w:rsid w:val="00065B34"/>
    <w:rsid w:val="00065B5E"/>
    <w:rsid w:val="00065BF6"/>
    <w:rsid w:val="00065C37"/>
    <w:rsid w:val="00065CA0"/>
    <w:rsid w:val="00065D91"/>
    <w:rsid w:val="00065E21"/>
    <w:rsid w:val="00065E8C"/>
    <w:rsid w:val="00065E8F"/>
    <w:rsid w:val="00065FF7"/>
    <w:rsid w:val="00066005"/>
    <w:rsid w:val="00066009"/>
    <w:rsid w:val="000660BC"/>
    <w:rsid w:val="000660D7"/>
    <w:rsid w:val="00066174"/>
    <w:rsid w:val="0006618F"/>
    <w:rsid w:val="000661A8"/>
    <w:rsid w:val="000661AE"/>
    <w:rsid w:val="0006621F"/>
    <w:rsid w:val="0006624C"/>
    <w:rsid w:val="00066300"/>
    <w:rsid w:val="00066363"/>
    <w:rsid w:val="0006637D"/>
    <w:rsid w:val="000663E5"/>
    <w:rsid w:val="00066608"/>
    <w:rsid w:val="0006667C"/>
    <w:rsid w:val="0006669A"/>
    <w:rsid w:val="000667A1"/>
    <w:rsid w:val="0006684B"/>
    <w:rsid w:val="00066936"/>
    <w:rsid w:val="00066989"/>
    <w:rsid w:val="0006698D"/>
    <w:rsid w:val="00066A18"/>
    <w:rsid w:val="00066A84"/>
    <w:rsid w:val="00066AFA"/>
    <w:rsid w:val="00066B26"/>
    <w:rsid w:val="00066BE5"/>
    <w:rsid w:val="00066CBE"/>
    <w:rsid w:val="00066CDA"/>
    <w:rsid w:val="00066D2C"/>
    <w:rsid w:val="00066D38"/>
    <w:rsid w:val="00066D48"/>
    <w:rsid w:val="00066D75"/>
    <w:rsid w:val="00066D99"/>
    <w:rsid w:val="00066E09"/>
    <w:rsid w:val="00066E47"/>
    <w:rsid w:val="00066E9D"/>
    <w:rsid w:val="00066EB0"/>
    <w:rsid w:val="00066EC1"/>
    <w:rsid w:val="00066F0F"/>
    <w:rsid w:val="00066F1D"/>
    <w:rsid w:val="00066F7A"/>
    <w:rsid w:val="00067004"/>
    <w:rsid w:val="00067070"/>
    <w:rsid w:val="000670C8"/>
    <w:rsid w:val="00067100"/>
    <w:rsid w:val="00067139"/>
    <w:rsid w:val="000671E1"/>
    <w:rsid w:val="00067248"/>
    <w:rsid w:val="00067320"/>
    <w:rsid w:val="0006733F"/>
    <w:rsid w:val="00067357"/>
    <w:rsid w:val="0006736E"/>
    <w:rsid w:val="00067386"/>
    <w:rsid w:val="000673A8"/>
    <w:rsid w:val="00067440"/>
    <w:rsid w:val="0006748F"/>
    <w:rsid w:val="000674D6"/>
    <w:rsid w:val="000674D7"/>
    <w:rsid w:val="000674F5"/>
    <w:rsid w:val="00067505"/>
    <w:rsid w:val="00067534"/>
    <w:rsid w:val="00067560"/>
    <w:rsid w:val="00067577"/>
    <w:rsid w:val="00067585"/>
    <w:rsid w:val="000675D1"/>
    <w:rsid w:val="000675D9"/>
    <w:rsid w:val="000676D8"/>
    <w:rsid w:val="0006776E"/>
    <w:rsid w:val="000677BD"/>
    <w:rsid w:val="000677E4"/>
    <w:rsid w:val="000677F0"/>
    <w:rsid w:val="000677FF"/>
    <w:rsid w:val="00067827"/>
    <w:rsid w:val="00067846"/>
    <w:rsid w:val="000678AC"/>
    <w:rsid w:val="00067915"/>
    <w:rsid w:val="0006798E"/>
    <w:rsid w:val="000679C7"/>
    <w:rsid w:val="00067A31"/>
    <w:rsid w:val="00067ADC"/>
    <w:rsid w:val="00067AF0"/>
    <w:rsid w:val="00067AFF"/>
    <w:rsid w:val="00067B75"/>
    <w:rsid w:val="00067BE8"/>
    <w:rsid w:val="00067CAD"/>
    <w:rsid w:val="00067D18"/>
    <w:rsid w:val="00067D48"/>
    <w:rsid w:val="00067DD2"/>
    <w:rsid w:val="00067E25"/>
    <w:rsid w:val="00067E45"/>
    <w:rsid w:val="00067E7E"/>
    <w:rsid w:val="00067E98"/>
    <w:rsid w:val="00067F04"/>
    <w:rsid w:val="00067FA4"/>
    <w:rsid w:val="00067FB2"/>
    <w:rsid w:val="00067FD2"/>
    <w:rsid w:val="00070013"/>
    <w:rsid w:val="00070018"/>
    <w:rsid w:val="00070052"/>
    <w:rsid w:val="0007007F"/>
    <w:rsid w:val="000700EB"/>
    <w:rsid w:val="0007016A"/>
    <w:rsid w:val="000701C0"/>
    <w:rsid w:val="0007022B"/>
    <w:rsid w:val="0007022E"/>
    <w:rsid w:val="00070298"/>
    <w:rsid w:val="00070303"/>
    <w:rsid w:val="00070391"/>
    <w:rsid w:val="0007042B"/>
    <w:rsid w:val="0007042D"/>
    <w:rsid w:val="000704D6"/>
    <w:rsid w:val="00070501"/>
    <w:rsid w:val="00070537"/>
    <w:rsid w:val="0007054A"/>
    <w:rsid w:val="00070621"/>
    <w:rsid w:val="000707A3"/>
    <w:rsid w:val="000708AE"/>
    <w:rsid w:val="00070939"/>
    <w:rsid w:val="00070944"/>
    <w:rsid w:val="000709B7"/>
    <w:rsid w:val="00070A7A"/>
    <w:rsid w:val="00070A8F"/>
    <w:rsid w:val="00070B70"/>
    <w:rsid w:val="00070B76"/>
    <w:rsid w:val="00070B79"/>
    <w:rsid w:val="00070C2D"/>
    <w:rsid w:val="00070C93"/>
    <w:rsid w:val="00070CD3"/>
    <w:rsid w:val="00070D99"/>
    <w:rsid w:val="00070D9C"/>
    <w:rsid w:val="00070DAF"/>
    <w:rsid w:val="00070E13"/>
    <w:rsid w:val="00070EA5"/>
    <w:rsid w:val="00070EC6"/>
    <w:rsid w:val="00070F50"/>
    <w:rsid w:val="0007102C"/>
    <w:rsid w:val="00071038"/>
    <w:rsid w:val="00071058"/>
    <w:rsid w:val="000710AF"/>
    <w:rsid w:val="000711C6"/>
    <w:rsid w:val="00071232"/>
    <w:rsid w:val="00071245"/>
    <w:rsid w:val="0007126D"/>
    <w:rsid w:val="00071275"/>
    <w:rsid w:val="000712F0"/>
    <w:rsid w:val="00071307"/>
    <w:rsid w:val="0007133F"/>
    <w:rsid w:val="000713C7"/>
    <w:rsid w:val="00071493"/>
    <w:rsid w:val="00071544"/>
    <w:rsid w:val="0007154A"/>
    <w:rsid w:val="0007158D"/>
    <w:rsid w:val="00071610"/>
    <w:rsid w:val="0007161C"/>
    <w:rsid w:val="000716C1"/>
    <w:rsid w:val="0007185A"/>
    <w:rsid w:val="000718A9"/>
    <w:rsid w:val="00071990"/>
    <w:rsid w:val="000719AD"/>
    <w:rsid w:val="000719D5"/>
    <w:rsid w:val="00071A24"/>
    <w:rsid w:val="00071A64"/>
    <w:rsid w:val="00071A86"/>
    <w:rsid w:val="00071B27"/>
    <w:rsid w:val="00071B2C"/>
    <w:rsid w:val="00071B41"/>
    <w:rsid w:val="00071B48"/>
    <w:rsid w:val="00071B6B"/>
    <w:rsid w:val="00071CB1"/>
    <w:rsid w:val="00071D17"/>
    <w:rsid w:val="00071D88"/>
    <w:rsid w:val="00071DB6"/>
    <w:rsid w:val="00071E99"/>
    <w:rsid w:val="00071EEB"/>
    <w:rsid w:val="00071F3B"/>
    <w:rsid w:val="00072047"/>
    <w:rsid w:val="00072088"/>
    <w:rsid w:val="00072110"/>
    <w:rsid w:val="00072209"/>
    <w:rsid w:val="00072219"/>
    <w:rsid w:val="0007229B"/>
    <w:rsid w:val="00072349"/>
    <w:rsid w:val="00072352"/>
    <w:rsid w:val="000723B6"/>
    <w:rsid w:val="00072492"/>
    <w:rsid w:val="00072599"/>
    <w:rsid w:val="00072644"/>
    <w:rsid w:val="000726F8"/>
    <w:rsid w:val="0007274B"/>
    <w:rsid w:val="0007279F"/>
    <w:rsid w:val="0007280D"/>
    <w:rsid w:val="00072A3B"/>
    <w:rsid w:val="00072AC6"/>
    <w:rsid w:val="00072B3E"/>
    <w:rsid w:val="00072BAD"/>
    <w:rsid w:val="00072BB9"/>
    <w:rsid w:val="00072BD9"/>
    <w:rsid w:val="00072BDC"/>
    <w:rsid w:val="00072BEA"/>
    <w:rsid w:val="00072CAE"/>
    <w:rsid w:val="00072CCA"/>
    <w:rsid w:val="00072D65"/>
    <w:rsid w:val="00072DD8"/>
    <w:rsid w:val="00072E1E"/>
    <w:rsid w:val="00072E78"/>
    <w:rsid w:val="00072EC7"/>
    <w:rsid w:val="00072F12"/>
    <w:rsid w:val="00072FF2"/>
    <w:rsid w:val="00073030"/>
    <w:rsid w:val="00073040"/>
    <w:rsid w:val="0007310F"/>
    <w:rsid w:val="0007320E"/>
    <w:rsid w:val="0007321C"/>
    <w:rsid w:val="0007327D"/>
    <w:rsid w:val="000732FE"/>
    <w:rsid w:val="00073325"/>
    <w:rsid w:val="0007339C"/>
    <w:rsid w:val="000734B5"/>
    <w:rsid w:val="000734C6"/>
    <w:rsid w:val="00073521"/>
    <w:rsid w:val="000736E5"/>
    <w:rsid w:val="000736EA"/>
    <w:rsid w:val="00073783"/>
    <w:rsid w:val="000737A6"/>
    <w:rsid w:val="00073844"/>
    <w:rsid w:val="00073849"/>
    <w:rsid w:val="00073885"/>
    <w:rsid w:val="00073946"/>
    <w:rsid w:val="00073A05"/>
    <w:rsid w:val="00073A0E"/>
    <w:rsid w:val="00073A93"/>
    <w:rsid w:val="00073AD1"/>
    <w:rsid w:val="00073AEE"/>
    <w:rsid w:val="00073AEF"/>
    <w:rsid w:val="00073B70"/>
    <w:rsid w:val="00073BD0"/>
    <w:rsid w:val="00073C1C"/>
    <w:rsid w:val="00073CB7"/>
    <w:rsid w:val="00073CBA"/>
    <w:rsid w:val="00073CC4"/>
    <w:rsid w:val="00073CC9"/>
    <w:rsid w:val="00073CF2"/>
    <w:rsid w:val="00073D42"/>
    <w:rsid w:val="00073D6B"/>
    <w:rsid w:val="00073EB3"/>
    <w:rsid w:val="00073ED2"/>
    <w:rsid w:val="00073F57"/>
    <w:rsid w:val="00073F68"/>
    <w:rsid w:val="00073F7B"/>
    <w:rsid w:val="00073F9F"/>
    <w:rsid w:val="00074080"/>
    <w:rsid w:val="0007408B"/>
    <w:rsid w:val="000740B5"/>
    <w:rsid w:val="0007414F"/>
    <w:rsid w:val="00074154"/>
    <w:rsid w:val="0007417F"/>
    <w:rsid w:val="00074201"/>
    <w:rsid w:val="00074244"/>
    <w:rsid w:val="00074320"/>
    <w:rsid w:val="000743A9"/>
    <w:rsid w:val="000743F5"/>
    <w:rsid w:val="00074441"/>
    <w:rsid w:val="0007461F"/>
    <w:rsid w:val="000746C4"/>
    <w:rsid w:val="000746D7"/>
    <w:rsid w:val="000746F0"/>
    <w:rsid w:val="00074754"/>
    <w:rsid w:val="00074769"/>
    <w:rsid w:val="000747BB"/>
    <w:rsid w:val="000747CF"/>
    <w:rsid w:val="0007486B"/>
    <w:rsid w:val="00074881"/>
    <w:rsid w:val="000749A3"/>
    <w:rsid w:val="00074AFF"/>
    <w:rsid w:val="00074B6F"/>
    <w:rsid w:val="00074BCB"/>
    <w:rsid w:val="00074C71"/>
    <w:rsid w:val="00074D40"/>
    <w:rsid w:val="00074E27"/>
    <w:rsid w:val="00074E5C"/>
    <w:rsid w:val="00074EB2"/>
    <w:rsid w:val="00074EEF"/>
    <w:rsid w:val="00074F31"/>
    <w:rsid w:val="00074F45"/>
    <w:rsid w:val="00074F99"/>
    <w:rsid w:val="00075003"/>
    <w:rsid w:val="0007501A"/>
    <w:rsid w:val="00075069"/>
    <w:rsid w:val="000750D7"/>
    <w:rsid w:val="0007515F"/>
    <w:rsid w:val="0007518F"/>
    <w:rsid w:val="00075197"/>
    <w:rsid w:val="00075219"/>
    <w:rsid w:val="0007523E"/>
    <w:rsid w:val="0007528C"/>
    <w:rsid w:val="0007538E"/>
    <w:rsid w:val="000753C1"/>
    <w:rsid w:val="00075452"/>
    <w:rsid w:val="00075464"/>
    <w:rsid w:val="0007553C"/>
    <w:rsid w:val="000755BA"/>
    <w:rsid w:val="0007569E"/>
    <w:rsid w:val="00075741"/>
    <w:rsid w:val="0007574B"/>
    <w:rsid w:val="0007576A"/>
    <w:rsid w:val="0007576D"/>
    <w:rsid w:val="0007582D"/>
    <w:rsid w:val="000758E6"/>
    <w:rsid w:val="00075955"/>
    <w:rsid w:val="00075A29"/>
    <w:rsid w:val="00075A69"/>
    <w:rsid w:val="00075A76"/>
    <w:rsid w:val="00075ABE"/>
    <w:rsid w:val="00075B07"/>
    <w:rsid w:val="00075B53"/>
    <w:rsid w:val="00075B78"/>
    <w:rsid w:val="00075C1D"/>
    <w:rsid w:val="00075C7D"/>
    <w:rsid w:val="00075CBD"/>
    <w:rsid w:val="00075D2E"/>
    <w:rsid w:val="00075E9C"/>
    <w:rsid w:val="00075EE7"/>
    <w:rsid w:val="00075FE1"/>
    <w:rsid w:val="00076238"/>
    <w:rsid w:val="000762BF"/>
    <w:rsid w:val="000762E8"/>
    <w:rsid w:val="000763F7"/>
    <w:rsid w:val="00076409"/>
    <w:rsid w:val="00076484"/>
    <w:rsid w:val="000764AA"/>
    <w:rsid w:val="000764CB"/>
    <w:rsid w:val="00076560"/>
    <w:rsid w:val="00076586"/>
    <w:rsid w:val="000765B5"/>
    <w:rsid w:val="000765BB"/>
    <w:rsid w:val="0007665F"/>
    <w:rsid w:val="00076676"/>
    <w:rsid w:val="0007669B"/>
    <w:rsid w:val="000766A1"/>
    <w:rsid w:val="00076755"/>
    <w:rsid w:val="000767CD"/>
    <w:rsid w:val="000767D4"/>
    <w:rsid w:val="000768AC"/>
    <w:rsid w:val="00076914"/>
    <w:rsid w:val="00076925"/>
    <w:rsid w:val="0007696D"/>
    <w:rsid w:val="000769DA"/>
    <w:rsid w:val="00076A81"/>
    <w:rsid w:val="00076AAA"/>
    <w:rsid w:val="00076AFC"/>
    <w:rsid w:val="00076B86"/>
    <w:rsid w:val="00076B9B"/>
    <w:rsid w:val="00076BF1"/>
    <w:rsid w:val="00076C88"/>
    <w:rsid w:val="00076CCB"/>
    <w:rsid w:val="00076D34"/>
    <w:rsid w:val="00076DC4"/>
    <w:rsid w:val="00076E08"/>
    <w:rsid w:val="00076E34"/>
    <w:rsid w:val="00076E48"/>
    <w:rsid w:val="00076E7D"/>
    <w:rsid w:val="00076EAF"/>
    <w:rsid w:val="00076EB6"/>
    <w:rsid w:val="00077014"/>
    <w:rsid w:val="00077089"/>
    <w:rsid w:val="000770C4"/>
    <w:rsid w:val="00077118"/>
    <w:rsid w:val="0007713E"/>
    <w:rsid w:val="00077197"/>
    <w:rsid w:val="0007720F"/>
    <w:rsid w:val="0007727B"/>
    <w:rsid w:val="000772FC"/>
    <w:rsid w:val="00077314"/>
    <w:rsid w:val="000773F7"/>
    <w:rsid w:val="00077435"/>
    <w:rsid w:val="00077536"/>
    <w:rsid w:val="000775D9"/>
    <w:rsid w:val="000775DE"/>
    <w:rsid w:val="0007767D"/>
    <w:rsid w:val="000776D3"/>
    <w:rsid w:val="000776EF"/>
    <w:rsid w:val="0007777D"/>
    <w:rsid w:val="00077805"/>
    <w:rsid w:val="00077855"/>
    <w:rsid w:val="000778EB"/>
    <w:rsid w:val="00077911"/>
    <w:rsid w:val="00077949"/>
    <w:rsid w:val="000779F7"/>
    <w:rsid w:val="00077A2E"/>
    <w:rsid w:val="00077A36"/>
    <w:rsid w:val="00077A9B"/>
    <w:rsid w:val="00077B3A"/>
    <w:rsid w:val="00077B4C"/>
    <w:rsid w:val="00077B5C"/>
    <w:rsid w:val="00077B79"/>
    <w:rsid w:val="00077BCA"/>
    <w:rsid w:val="00077BED"/>
    <w:rsid w:val="00077C06"/>
    <w:rsid w:val="00077C23"/>
    <w:rsid w:val="00077CBD"/>
    <w:rsid w:val="00077CDD"/>
    <w:rsid w:val="00077CFA"/>
    <w:rsid w:val="00077D65"/>
    <w:rsid w:val="00077EFF"/>
    <w:rsid w:val="00077F3A"/>
    <w:rsid w:val="00077F7F"/>
    <w:rsid w:val="00077FE2"/>
    <w:rsid w:val="00077FF7"/>
    <w:rsid w:val="0008002F"/>
    <w:rsid w:val="000800A9"/>
    <w:rsid w:val="000800D8"/>
    <w:rsid w:val="000800EB"/>
    <w:rsid w:val="000800FB"/>
    <w:rsid w:val="0008018E"/>
    <w:rsid w:val="000801D4"/>
    <w:rsid w:val="000801F5"/>
    <w:rsid w:val="00080292"/>
    <w:rsid w:val="00080295"/>
    <w:rsid w:val="000802E7"/>
    <w:rsid w:val="00080317"/>
    <w:rsid w:val="000803CA"/>
    <w:rsid w:val="00080422"/>
    <w:rsid w:val="0008046C"/>
    <w:rsid w:val="000804B3"/>
    <w:rsid w:val="00080501"/>
    <w:rsid w:val="00080521"/>
    <w:rsid w:val="0008059A"/>
    <w:rsid w:val="000807AA"/>
    <w:rsid w:val="00080860"/>
    <w:rsid w:val="000808D6"/>
    <w:rsid w:val="0008091A"/>
    <w:rsid w:val="0008096B"/>
    <w:rsid w:val="000809AF"/>
    <w:rsid w:val="00080A21"/>
    <w:rsid w:val="00080B61"/>
    <w:rsid w:val="00080B75"/>
    <w:rsid w:val="00080BCA"/>
    <w:rsid w:val="00080C30"/>
    <w:rsid w:val="00080C4D"/>
    <w:rsid w:val="00080C5F"/>
    <w:rsid w:val="00080C6D"/>
    <w:rsid w:val="00080C83"/>
    <w:rsid w:val="00080D13"/>
    <w:rsid w:val="00080D3F"/>
    <w:rsid w:val="00080D42"/>
    <w:rsid w:val="00080DE3"/>
    <w:rsid w:val="00080F06"/>
    <w:rsid w:val="00080F0B"/>
    <w:rsid w:val="00080F13"/>
    <w:rsid w:val="00080F9D"/>
    <w:rsid w:val="00081031"/>
    <w:rsid w:val="0008107B"/>
    <w:rsid w:val="00081136"/>
    <w:rsid w:val="000811EF"/>
    <w:rsid w:val="000812C6"/>
    <w:rsid w:val="000812CA"/>
    <w:rsid w:val="00081332"/>
    <w:rsid w:val="000813C9"/>
    <w:rsid w:val="0008145B"/>
    <w:rsid w:val="00081490"/>
    <w:rsid w:val="0008149F"/>
    <w:rsid w:val="0008167A"/>
    <w:rsid w:val="000816A3"/>
    <w:rsid w:val="000816F0"/>
    <w:rsid w:val="000817B1"/>
    <w:rsid w:val="0008180A"/>
    <w:rsid w:val="00081818"/>
    <w:rsid w:val="0008182F"/>
    <w:rsid w:val="0008188C"/>
    <w:rsid w:val="0008189D"/>
    <w:rsid w:val="0008193E"/>
    <w:rsid w:val="0008199A"/>
    <w:rsid w:val="000819B8"/>
    <w:rsid w:val="000819F9"/>
    <w:rsid w:val="00081A51"/>
    <w:rsid w:val="00081A67"/>
    <w:rsid w:val="00081AAC"/>
    <w:rsid w:val="00081AC0"/>
    <w:rsid w:val="00081AF3"/>
    <w:rsid w:val="00081BB9"/>
    <w:rsid w:val="00081DAD"/>
    <w:rsid w:val="00081E59"/>
    <w:rsid w:val="00081E7C"/>
    <w:rsid w:val="00081EC7"/>
    <w:rsid w:val="00082015"/>
    <w:rsid w:val="0008204A"/>
    <w:rsid w:val="0008204F"/>
    <w:rsid w:val="0008205D"/>
    <w:rsid w:val="00082096"/>
    <w:rsid w:val="00082144"/>
    <w:rsid w:val="000821FE"/>
    <w:rsid w:val="00082240"/>
    <w:rsid w:val="00082272"/>
    <w:rsid w:val="00082345"/>
    <w:rsid w:val="00082376"/>
    <w:rsid w:val="0008239C"/>
    <w:rsid w:val="000823CC"/>
    <w:rsid w:val="000823FF"/>
    <w:rsid w:val="00082437"/>
    <w:rsid w:val="0008248B"/>
    <w:rsid w:val="000824BD"/>
    <w:rsid w:val="000824F4"/>
    <w:rsid w:val="00082539"/>
    <w:rsid w:val="00082592"/>
    <w:rsid w:val="00082685"/>
    <w:rsid w:val="0008269D"/>
    <w:rsid w:val="000826E0"/>
    <w:rsid w:val="00082729"/>
    <w:rsid w:val="0008276D"/>
    <w:rsid w:val="000827A5"/>
    <w:rsid w:val="000827BF"/>
    <w:rsid w:val="00082805"/>
    <w:rsid w:val="00082847"/>
    <w:rsid w:val="000828D6"/>
    <w:rsid w:val="000829FE"/>
    <w:rsid w:val="00082A02"/>
    <w:rsid w:val="00082A1E"/>
    <w:rsid w:val="00082A2B"/>
    <w:rsid w:val="00082A4B"/>
    <w:rsid w:val="00082ACA"/>
    <w:rsid w:val="00082B0D"/>
    <w:rsid w:val="00082C3E"/>
    <w:rsid w:val="00082CD1"/>
    <w:rsid w:val="00082CF8"/>
    <w:rsid w:val="00082D3B"/>
    <w:rsid w:val="00082D50"/>
    <w:rsid w:val="00082DA7"/>
    <w:rsid w:val="00082DB8"/>
    <w:rsid w:val="00082E18"/>
    <w:rsid w:val="00082E54"/>
    <w:rsid w:val="00082E72"/>
    <w:rsid w:val="00082EE1"/>
    <w:rsid w:val="00082F71"/>
    <w:rsid w:val="00082FC2"/>
    <w:rsid w:val="0008304F"/>
    <w:rsid w:val="00083051"/>
    <w:rsid w:val="00083066"/>
    <w:rsid w:val="000830A1"/>
    <w:rsid w:val="0008311A"/>
    <w:rsid w:val="00083144"/>
    <w:rsid w:val="000831C6"/>
    <w:rsid w:val="0008323C"/>
    <w:rsid w:val="0008323D"/>
    <w:rsid w:val="00083463"/>
    <w:rsid w:val="000834E5"/>
    <w:rsid w:val="0008350F"/>
    <w:rsid w:val="0008354D"/>
    <w:rsid w:val="00083571"/>
    <w:rsid w:val="0008358E"/>
    <w:rsid w:val="000835C0"/>
    <w:rsid w:val="00083620"/>
    <w:rsid w:val="000836C6"/>
    <w:rsid w:val="00083704"/>
    <w:rsid w:val="0008374E"/>
    <w:rsid w:val="0008378C"/>
    <w:rsid w:val="0008379E"/>
    <w:rsid w:val="000837ED"/>
    <w:rsid w:val="0008382F"/>
    <w:rsid w:val="0008388F"/>
    <w:rsid w:val="0008389E"/>
    <w:rsid w:val="00083960"/>
    <w:rsid w:val="000839A3"/>
    <w:rsid w:val="000839A9"/>
    <w:rsid w:val="000839EE"/>
    <w:rsid w:val="00083A42"/>
    <w:rsid w:val="00083A79"/>
    <w:rsid w:val="00083ABC"/>
    <w:rsid w:val="00083AD8"/>
    <w:rsid w:val="00083B24"/>
    <w:rsid w:val="00083B8A"/>
    <w:rsid w:val="00083C92"/>
    <w:rsid w:val="00083CC1"/>
    <w:rsid w:val="00083CF9"/>
    <w:rsid w:val="00083D05"/>
    <w:rsid w:val="00083D3F"/>
    <w:rsid w:val="00083D4F"/>
    <w:rsid w:val="00083EDF"/>
    <w:rsid w:val="00083EE4"/>
    <w:rsid w:val="00083F2A"/>
    <w:rsid w:val="00083F43"/>
    <w:rsid w:val="00083F9A"/>
    <w:rsid w:val="00083F9C"/>
    <w:rsid w:val="00084033"/>
    <w:rsid w:val="000840AC"/>
    <w:rsid w:val="0008410A"/>
    <w:rsid w:val="00084285"/>
    <w:rsid w:val="0008429A"/>
    <w:rsid w:val="00084362"/>
    <w:rsid w:val="000844F8"/>
    <w:rsid w:val="0008454D"/>
    <w:rsid w:val="0008464B"/>
    <w:rsid w:val="00084699"/>
    <w:rsid w:val="000846A2"/>
    <w:rsid w:val="000846AF"/>
    <w:rsid w:val="000846C3"/>
    <w:rsid w:val="0008474D"/>
    <w:rsid w:val="00084841"/>
    <w:rsid w:val="000848C8"/>
    <w:rsid w:val="000848E6"/>
    <w:rsid w:val="0008496F"/>
    <w:rsid w:val="0008499C"/>
    <w:rsid w:val="00084A1B"/>
    <w:rsid w:val="00084A46"/>
    <w:rsid w:val="00084A94"/>
    <w:rsid w:val="00084AED"/>
    <w:rsid w:val="00084B46"/>
    <w:rsid w:val="00084B8D"/>
    <w:rsid w:val="00084CC6"/>
    <w:rsid w:val="00084D1D"/>
    <w:rsid w:val="00084DDE"/>
    <w:rsid w:val="00084E88"/>
    <w:rsid w:val="00084E8D"/>
    <w:rsid w:val="00084F12"/>
    <w:rsid w:val="00084F23"/>
    <w:rsid w:val="00085009"/>
    <w:rsid w:val="00085180"/>
    <w:rsid w:val="00085184"/>
    <w:rsid w:val="000851A4"/>
    <w:rsid w:val="00085218"/>
    <w:rsid w:val="00085232"/>
    <w:rsid w:val="00085328"/>
    <w:rsid w:val="00085505"/>
    <w:rsid w:val="0008555C"/>
    <w:rsid w:val="00085566"/>
    <w:rsid w:val="00085576"/>
    <w:rsid w:val="00085606"/>
    <w:rsid w:val="00085769"/>
    <w:rsid w:val="000857B2"/>
    <w:rsid w:val="0008586E"/>
    <w:rsid w:val="0008589A"/>
    <w:rsid w:val="000858B4"/>
    <w:rsid w:val="000858CE"/>
    <w:rsid w:val="000858F2"/>
    <w:rsid w:val="00085943"/>
    <w:rsid w:val="000859FD"/>
    <w:rsid w:val="00085A67"/>
    <w:rsid w:val="00085B07"/>
    <w:rsid w:val="00085C2B"/>
    <w:rsid w:val="00085C2F"/>
    <w:rsid w:val="00085CC8"/>
    <w:rsid w:val="00085D3E"/>
    <w:rsid w:val="00085E50"/>
    <w:rsid w:val="00085E7D"/>
    <w:rsid w:val="00085E86"/>
    <w:rsid w:val="00085EC1"/>
    <w:rsid w:val="00085EF4"/>
    <w:rsid w:val="00085F85"/>
    <w:rsid w:val="00085FDE"/>
    <w:rsid w:val="00085FF6"/>
    <w:rsid w:val="0008604E"/>
    <w:rsid w:val="000862AD"/>
    <w:rsid w:val="000862B9"/>
    <w:rsid w:val="000862CB"/>
    <w:rsid w:val="00086303"/>
    <w:rsid w:val="0008631A"/>
    <w:rsid w:val="00086355"/>
    <w:rsid w:val="0008642B"/>
    <w:rsid w:val="000864A3"/>
    <w:rsid w:val="000864E6"/>
    <w:rsid w:val="00086504"/>
    <w:rsid w:val="00086589"/>
    <w:rsid w:val="000866A8"/>
    <w:rsid w:val="000866D1"/>
    <w:rsid w:val="000866E6"/>
    <w:rsid w:val="000866E7"/>
    <w:rsid w:val="00086724"/>
    <w:rsid w:val="00086730"/>
    <w:rsid w:val="000867BB"/>
    <w:rsid w:val="000868CE"/>
    <w:rsid w:val="0008694A"/>
    <w:rsid w:val="00086951"/>
    <w:rsid w:val="0008696A"/>
    <w:rsid w:val="00086A3A"/>
    <w:rsid w:val="00086A50"/>
    <w:rsid w:val="00086A76"/>
    <w:rsid w:val="00086AA2"/>
    <w:rsid w:val="00086AD6"/>
    <w:rsid w:val="00086AE4"/>
    <w:rsid w:val="00086B22"/>
    <w:rsid w:val="00086B27"/>
    <w:rsid w:val="00086B77"/>
    <w:rsid w:val="00086BA3"/>
    <w:rsid w:val="00086C9B"/>
    <w:rsid w:val="00086CA6"/>
    <w:rsid w:val="00086CB1"/>
    <w:rsid w:val="00086CC3"/>
    <w:rsid w:val="00086CF0"/>
    <w:rsid w:val="00086D63"/>
    <w:rsid w:val="00086EFB"/>
    <w:rsid w:val="00086F8B"/>
    <w:rsid w:val="0008702D"/>
    <w:rsid w:val="00087042"/>
    <w:rsid w:val="0008710B"/>
    <w:rsid w:val="00087130"/>
    <w:rsid w:val="000871FD"/>
    <w:rsid w:val="00087205"/>
    <w:rsid w:val="0008721B"/>
    <w:rsid w:val="000872EF"/>
    <w:rsid w:val="000872FE"/>
    <w:rsid w:val="0008732B"/>
    <w:rsid w:val="00087420"/>
    <w:rsid w:val="00087453"/>
    <w:rsid w:val="00087489"/>
    <w:rsid w:val="0008749B"/>
    <w:rsid w:val="0008750F"/>
    <w:rsid w:val="00087510"/>
    <w:rsid w:val="0008751C"/>
    <w:rsid w:val="00087665"/>
    <w:rsid w:val="000876C3"/>
    <w:rsid w:val="00087718"/>
    <w:rsid w:val="00087799"/>
    <w:rsid w:val="000877F0"/>
    <w:rsid w:val="00087810"/>
    <w:rsid w:val="000878E3"/>
    <w:rsid w:val="00087912"/>
    <w:rsid w:val="000879F9"/>
    <w:rsid w:val="00087A3F"/>
    <w:rsid w:val="00087B4A"/>
    <w:rsid w:val="00087BA3"/>
    <w:rsid w:val="00087BE2"/>
    <w:rsid w:val="00087BE8"/>
    <w:rsid w:val="00087BF7"/>
    <w:rsid w:val="00087C8F"/>
    <w:rsid w:val="00087CA9"/>
    <w:rsid w:val="00087CE6"/>
    <w:rsid w:val="00087CF5"/>
    <w:rsid w:val="00087D2A"/>
    <w:rsid w:val="00087D79"/>
    <w:rsid w:val="00087EC5"/>
    <w:rsid w:val="00087FAF"/>
    <w:rsid w:val="00090036"/>
    <w:rsid w:val="0009012D"/>
    <w:rsid w:val="00090132"/>
    <w:rsid w:val="0009019C"/>
    <w:rsid w:val="000901A8"/>
    <w:rsid w:val="00090200"/>
    <w:rsid w:val="00090266"/>
    <w:rsid w:val="000902DF"/>
    <w:rsid w:val="000902EC"/>
    <w:rsid w:val="00090380"/>
    <w:rsid w:val="00090449"/>
    <w:rsid w:val="0009048E"/>
    <w:rsid w:val="00090573"/>
    <w:rsid w:val="00090578"/>
    <w:rsid w:val="0009063A"/>
    <w:rsid w:val="00090671"/>
    <w:rsid w:val="00090694"/>
    <w:rsid w:val="000906FE"/>
    <w:rsid w:val="00090742"/>
    <w:rsid w:val="000908B4"/>
    <w:rsid w:val="000908D2"/>
    <w:rsid w:val="00090914"/>
    <w:rsid w:val="000909B5"/>
    <w:rsid w:val="00090A39"/>
    <w:rsid w:val="00090A6B"/>
    <w:rsid w:val="00090ACC"/>
    <w:rsid w:val="00090B0D"/>
    <w:rsid w:val="00090B20"/>
    <w:rsid w:val="00090B87"/>
    <w:rsid w:val="00090B97"/>
    <w:rsid w:val="00090C01"/>
    <w:rsid w:val="00090C7E"/>
    <w:rsid w:val="00090C83"/>
    <w:rsid w:val="00090CBE"/>
    <w:rsid w:val="00090DD2"/>
    <w:rsid w:val="00090E5B"/>
    <w:rsid w:val="00090EAB"/>
    <w:rsid w:val="00090EB4"/>
    <w:rsid w:val="00090F26"/>
    <w:rsid w:val="00090F7C"/>
    <w:rsid w:val="000910A9"/>
    <w:rsid w:val="000910D5"/>
    <w:rsid w:val="00091100"/>
    <w:rsid w:val="00091171"/>
    <w:rsid w:val="000911B5"/>
    <w:rsid w:val="00091223"/>
    <w:rsid w:val="000912A6"/>
    <w:rsid w:val="0009134E"/>
    <w:rsid w:val="0009136E"/>
    <w:rsid w:val="000913A5"/>
    <w:rsid w:val="000913B5"/>
    <w:rsid w:val="000913F3"/>
    <w:rsid w:val="00091480"/>
    <w:rsid w:val="0009148B"/>
    <w:rsid w:val="0009151A"/>
    <w:rsid w:val="00091541"/>
    <w:rsid w:val="0009162E"/>
    <w:rsid w:val="0009169B"/>
    <w:rsid w:val="000916D5"/>
    <w:rsid w:val="00091704"/>
    <w:rsid w:val="00091720"/>
    <w:rsid w:val="00091740"/>
    <w:rsid w:val="00091746"/>
    <w:rsid w:val="0009176E"/>
    <w:rsid w:val="000918F3"/>
    <w:rsid w:val="0009198C"/>
    <w:rsid w:val="00091A43"/>
    <w:rsid w:val="00091A45"/>
    <w:rsid w:val="00091AFC"/>
    <w:rsid w:val="00091C17"/>
    <w:rsid w:val="00091CB6"/>
    <w:rsid w:val="00091DD9"/>
    <w:rsid w:val="00091DFF"/>
    <w:rsid w:val="00091E62"/>
    <w:rsid w:val="00091F4B"/>
    <w:rsid w:val="00091F64"/>
    <w:rsid w:val="00092027"/>
    <w:rsid w:val="00092097"/>
    <w:rsid w:val="000920E4"/>
    <w:rsid w:val="000922B1"/>
    <w:rsid w:val="000922C6"/>
    <w:rsid w:val="00092416"/>
    <w:rsid w:val="00092498"/>
    <w:rsid w:val="0009254F"/>
    <w:rsid w:val="000925D8"/>
    <w:rsid w:val="000925DD"/>
    <w:rsid w:val="000926EF"/>
    <w:rsid w:val="00092720"/>
    <w:rsid w:val="000927A0"/>
    <w:rsid w:val="00092888"/>
    <w:rsid w:val="000928DA"/>
    <w:rsid w:val="00092909"/>
    <w:rsid w:val="0009293D"/>
    <w:rsid w:val="000929AE"/>
    <w:rsid w:val="00092A8F"/>
    <w:rsid w:val="00092B23"/>
    <w:rsid w:val="00092BCD"/>
    <w:rsid w:val="00092BE3"/>
    <w:rsid w:val="00092C0C"/>
    <w:rsid w:val="00092C33"/>
    <w:rsid w:val="00092C4A"/>
    <w:rsid w:val="00092D63"/>
    <w:rsid w:val="00092D6C"/>
    <w:rsid w:val="00092E11"/>
    <w:rsid w:val="00092E31"/>
    <w:rsid w:val="00092E52"/>
    <w:rsid w:val="00092E62"/>
    <w:rsid w:val="00092E99"/>
    <w:rsid w:val="00092F6E"/>
    <w:rsid w:val="00092F96"/>
    <w:rsid w:val="00093112"/>
    <w:rsid w:val="000931AF"/>
    <w:rsid w:val="0009327C"/>
    <w:rsid w:val="000932BE"/>
    <w:rsid w:val="00093373"/>
    <w:rsid w:val="0009339A"/>
    <w:rsid w:val="000933A3"/>
    <w:rsid w:val="000933C5"/>
    <w:rsid w:val="000933E9"/>
    <w:rsid w:val="00093415"/>
    <w:rsid w:val="000934A9"/>
    <w:rsid w:val="000934BF"/>
    <w:rsid w:val="0009353A"/>
    <w:rsid w:val="00093565"/>
    <w:rsid w:val="0009356F"/>
    <w:rsid w:val="00093577"/>
    <w:rsid w:val="00093587"/>
    <w:rsid w:val="0009362C"/>
    <w:rsid w:val="00093691"/>
    <w:rsid w:val="00093747"/>
    <w:rsid w:val="0009382E"/>
    <w:rsid w:val="0009395E"/>
    <w:rsid w:val="000939D2"/>
    <w:rsid w:val="000939E5"/>
    <w:rsid w:val="00093A3D"/>
    <w:rsid w:val="00093A45"/>
    <w:rsid w:val="00093A65"/>
    <w:rsid w:val="00093AB0"/>
    <w:rsid w:val="00093AC7"/>
    <w:rsid w:val="00093B85"/>
    <w:rsid w:val="00093C1B"/>
    <w:rsid w:val="00093CB1"/>
    <w:rsid w:val="00093D44"/>
    <w:rsid w:val="00093D50"/>
    <w:rsid w:val="00093D53"/>
    <w:rsid w:val="00093D5A"/>
    <w:rsid w:val="00093D7E"/>
    <w:rsid w:val="00093E49"/>
    <w:rsid w:val="00093ED4"/>
    <w:rsid w:val="00093F10"/>
    <w:rsid w:val="00093F40"/>
    <w:rsid w:val="00093FA3"/>
    <w:rsid w:val="00094038"/>
    <w:rsid w:val="00094131"/>
    <w:rsid w:val="00094169"/>
    <w:rsid w:val="00094188"/>
    <w:rsid w:val="000944BA"/>
    <w:rsid w:val="000944EF"/>
    <w:rsid w:val="0009459E"/>
    <w:rsid w:val="000946A2"/>
    <w:rsid w:val="000946B9"/>
    <w:rsid w:val="000946C6"/>
    <w:rsid w:val="0009473D"/>
    <w:rsid w:val="000947A0"/>
    <w:rsid w:val="00094893"/>
    <w:rsid w:val="000948B6"/>
    <w:rsid w:val="00094919"/>
    <w:rsid w:val="000949BE"/>
    <w:rsid w:val="00094A00"/>
    <w:rsid w:val="00094A0B"/>
    <w:rsid w:val="00094AF7"/>
    <w:rsid w:val="00094B14"/>
    <w:rsid w:val="00094B43"/>
    <w:rsid w:val="00094D9B"/>
    <w:rsid w:val="00094DF0"/>
    <w:rsid w:val="00094E40"/>
    <w:rsid w:val="00094ED6"/>
    <w:rsid w:val="00094EE6"/>
    <w:rsid w:val="00094F2E"/>
    <w:rsid w:val="00094F7E"/>
    <w:rsid w:val="00094F92"/>
    <w:rsid w:val="00095073"/>
    <w:rsid w:val="000950EF"/>
    <w:rsid w:val="00095146"/>
    <w:rsid w:val="000951A9"/>
    <w:rsid w:val="000951D2"/>
    <w:rsid w:val="000951DF"/>
    <w:rsid w:val="00095223"/>
    <w:rsid w:val="0009526B"/>
    <w:rsid w:val="00095315"/>
    <w:rsid w:val="0009536A"/>
    <w:rsid w:val="00095395"/>
    <w:rsid w:val="000953D2"/>
    <w:rsid w:val="0009540B"/>
    <w:rsid w:val="00095466"/>
    <w:rsid w:val="0009548E"/>
    <w:rsid w:val="000955CD"/>
    <w:rsid w:val="00095657"/>
    <w:rsid w:val="000956A3"/>
    <w:rsid w:val="000956D6"/>
    <w:rsid w:val="000956E1"/>
    <w:rsid w:val="00095786"/>
    <w:rsid w:val="000957B0"/>
    <w:rsid w:val="000957B5"/>
    <w:rsid w:val="00095800"/>
    <w:rsid w:val="000958F5"/>
    <w:rsid w:val="00095940"/>
    <w:rsid w:val="0009596B"/>
    <w:rsid w:val="000959F8"/>
    <w:rsid w:val="00095A1E"/>
    <w:rsid w:val="00095B15"/>
    <w:rsid w:val="00095B39"/>
    <w:rsid w:val="00095B75"/>
    <w:rsid w:val="00095C0C"/>
    <w:rsid w:val="00095DA9"/>
    <w:rsid w:val="00095DDD"/>
    <w:rsid w:val="00095DE6"/>
    <w:rsid w:val="00095E32"/>
    <w:rsid w:val="00095F0A"/>
    <w:rsid w:val="00095F91"/>
    <w:rsid w:val="00095FF7"/>
    <w:rsid w:val="0009602F"/>
    <w:rsid w:val="0009606B"/>
    <w:rsid w:val="000960D5"/>
    <w:rsid w:val="00096114"/>
    <w:rsid w:val="000961C4"/>
    <w:rsid w:val="000961F7"/>
    <w:rsid w:val="000961FE"/>
    <w:rsid w:val="00096370"/>
    <w:rsid w:val="00096388"/>
    <w:rsid w:val="00096427"/>
    <w:rsid w:val="0009643B"/>
    <w:rsid w:val="0009647B"/>
    <w:rsid w:val="0009651A"/>
    <w:rsid w:val="000965EF"/>
    <w:rsid w:val="000966CB"/>
    <w:rsid w:val="00096703"/>
    <w:rsid w:val="00096868"/>
    <w:rsid w:val="000968B8"/>
    <w:rsid w:val="00096957"/>
    <w:rsid w:val="00096A0A"/>
    <w:rsid w:val="00096A57"/>
    <w:rsid w:val="00096A7F"/>
    <w:rsid w:val="00096AAD"/>
    <w:rsid w:val="00096AF0"/>
    <w:rsid w:val="00096B69"/>
    <w:rsid w:val="00096B7D"/>
    <w:rsid w:val="00096C9C"/>
    <w:rsid w:val="00096D2F"/>
    <w:rsid w:val="00096D3A"/>
    <w:rsid w:val="00096D8A"/>
    <w:rsid w:val="00096E18"/>
    <w:rsid w:val="00096E4F"/>
    <w:rsid w:val="00096E56"/>
    <w:rsid w:val="00096E75"/>
    <w:rsid w:val="00096E9D"/>
    <w:rsid w:val="00096EED"/>
    <w:rsid w:val="00096F17"/>
    <w:rsid w:val="00096FBB"/>
    <w:rsid w:val="00097018"/>
    <w:rsid w:val="0009705C"/>
    <w:rsid w:val="0009706D"/>
    <w:rsid w:val="000970BA"/>
    <w:rsid w:val="00097122"/>
    <w:rsid w:val="00097180"/>
    <w:rsid w:val="00097186"/>
    <w:rsid w:val="000971BD"/>
    <w:rsid w:val="000971EF"/>
    <w:rsid w:val="0009733D"/>
    <w:rsid w:val="00097372"/>
    <w:rsid w:val="000973D5"/>
    <w:rsid w:val="000973E0"/>
    <w:rsid w:val="000973E1"/>
    <w:rsid w:val="00097420"/>
    <w:rsid w:val="00097486"/>
    <w:rsid w:val="0009749A"/>
    <w:rsid w:val="000974F9"/>
    <w:rsid w:val="00097638"/>
    <w:rsid w:val="00097679"/>
    <w:rsid w:val="00097689"/>
    <w:rsid w:val="000976E5"/>
    <w:rsid w:val="00097766"/>
    <w:rsid w:val="00097768"/>
    <w:rsid w:val="0009781B"/>
    <w:rsid w:val="00097831"/>
    <w:rsid w:val="0009786E"/>
    <w:rsid w:val="000978BC"/>
    <w:rsid w:val="00097927"/>
    <w:rsid w:val="000979C1"/>
    <w:rsid w:val="00097A3D"/>
    <w:rsid w:val="00097BF2"/>
    <w:rsid w:val="00097D76"/>
    <w:rsid w:val="00097DC4"/>
    <w:rsid w:val="00097DE4"/>
    <w:rsid w:val="00097EA3"/>
    <w:rsid w:val="00097EC0"/>
    <w:rsid w:val="00097EC5"/>
    <w:rsid w:val="00097F6A"/>
    <w:rsid w:val="00097F7B"/>
    <w:rsid w:val="00097F9F"/>
    <w:rsid w:val="00097FD1"/>
    <w:rsid w:val="000A00F8"/>
    <w:rsid w:val="000A0102"/>
    <w:rsid w:val="000A0115"/>
    <w:rsid w:val="000A012B"/>
    <w:rsid w:val="000A02F5"/>
    <w:rsid w:val="000A02F7"/>
    <w:rsid w:val="000A0388"/>
    <w:rsid w:val="000A0535"/>
    <w:rsid w:val="000A0724"/>
    <w:rsid w:val="000A07C7"/>
    <w:rsid w:val="000A0840"/>
    <w:rsid w:val="000A0885"/>
    <w:rsid w:val="000A08C7"/>
    <w:rsid w:val="000A08CA"/>
    <w:rsid w:val="000A098A"/>
    <w:rsid w:val="000A0A39"/>
    <w:rsid w:val="000A0A6F"/>
    <w:rsid w:val="000A0B1F"/>
    <w:rsid w:val="000A0C03"/>
    <w:rsid w:val="000A0D1E"/>
    <w:rsid w:val="000A0F9D"/>
    <w:rsid w:val="000A0FF7"/>
    <w:rsid w:val="000A1007"/>
    <w:rsid w:val="000A1018"/>
    <w:rsid w:val="000A1070"/>
    <w:rsid w:val="000A11A1"/>
    <w:rsid w:val="000A11B1"/>
    <w:rsid w:val="000A11ED"/>
    <w:rsid w:val="000A1241"/>
    <w:rsid w:val="000A12D4"/>
    <w:rsid w:val="000A1398"/>
    <w:rsid w:val="000A13DE"/>
    <w:rsid w:val="000A1419"/>
    <w:rsid w:val="000A1438"/>
    <w:rsid w:val="000A153F"/>
    <w:rsid w:val="000A166F"/>
    <w:rsid w:val="000A1692"/>
    <w:rsid w:val="000A169E"/>
    <w:rsid w:val="000A1710"/>
    <w:rsid w:val="000A1748"/>
    <w:rsid w:val="000A1765"/>
    <w:rsid w:val="000A1787"/>
    <w:rsid w:val="000A17A2"/>
    <w:rsid w:val="000A17B0"/>
    <w:rsid w:val="000A17D6"/>
    <w:rsid w:val="000A1844"/>
    <w:rsid w:val="000A185F"/>
    <w:rsid w:val="000A186F"/>
    <w:rsid w:val="000A1880"/>
    <w:rsid w:val="000A193B"/>
    <w:rsid w:val="000A19C5"/>
    <w:rsid w:val="000A1A12"/>
    <w:rsid w:val="000A1A31"/>
    <w:rsid w:val="000A1B41"/>
    <w:rsid w:val="000A1B4D"/>
    <w:rsid w:val="000A1BBC"/>
    <w:rsid w:val="000A1BCF"/>
    <w:rsid w:val="000A1C58"/>
    <w:rsid w:val="000A1C5B"/>
    <w:rsid w:val="000A1C5D"/>
    <w:rsid w:val="000A1C5E"/>
    <w:rsid w:val="000A1C99"/>
    <w:rsid w:val="000A1EFE"/>
    <w:rsid w:val="000A1F01"/>
    <w:rsid w:val="000A1FBD"/>
    <w:rsid w:val="000A20B7"/>
    <w:rsid w:val="000A21BB"/>
    <w:rsid w:val="000A22A3"/>
    <w:rsid w:val="000A22AF"/>
    <w:rsid w:val="000A22B9"/>
    <w:rsid w:val="000A2366"/>
    <w:rsid w:val="000A23C1"/>
    <w:rsid w:val="000A23DC"/>
    <w:rsid w:val="000A242C"/>
    <w:rsid w:val="000A25C1"/>
    <w:rsid w:val="000A2624"/>
    <w:rsid w:val="000A2634"/>
    <w:rsid w:val="000A2661"/>
    <w:rsid w:val="000A2693"/>
    <w:rsid w:val="000A27CD"/>
    <w:rsid w:val="000A27CE"/>
    <w:rsid w:val="000A2852"/>
    <w:rsid w:val="000A28EC"/>
    <w:rsid w:val="000A2A56"/>
    <w:rsid w:val="000A2A5D"/>
    <w:rsid w:val="000A2AC8"/>
    <w:rsid w:val="000A2AD2"/>
    <w:rsid w:val="000A2B10"/>
    <w:rsid w:val="000A2BEF"/>
    <w:rsid w:val="000A2C20"/>
    <w:rsid w:val="000A2C35"/>
    <w:rsid w:val="000A2C55"/>
    <w:rsid w:val="000A2D44"/>
    <w:rsid w:val="000A2D49"/>
    <w:rsid w:val="000A2DB4"/>
    <w:rsid w:val="000A2DDF"/>
    <w:rsid w:val="000A2DFE"/>
    <w:rsid w:val="000A2E06"/>
    <w:rsid w:val="000A2E5C"/>
    <w:rsid w:val="000A2ED3"/>
    <w:rsid w:val="000A2FAD"/>
    <w:rsid w:val="000A2FC1"/>
    <w:rsid w:val="000A2FE6"/>
    <w:rsid w:val="000A303C"/>
    <w:rsid w:val="000A30C5"/>
    <w:rsid w:val="000A3145"/>
    <w:rsid w:val="000A31DB"/>
    <w:rsid w:val="000A31F1"/>
    <w:rsid w:val="000A3285"/>
    <w:rsid w:val="000A330A"/>
    <w:rsid w:val="000A33CC"/>
    <w:rsid w:val="000A3404"/>
    <w:rsid w:val="000A3464"/>
    <w:rsid w:val="000A3469"/>
    <w:rsid w:val="000A3493"/>
    <w:rsid w:val="000A34D0"/>
    <w:rsid w:val="000A34D9"/>
    <w:rsid w:val="000A3527"/>
    <w:rsid w:val="000A358D"/>
    <w:rsid w:val="000A3715"/>
    <w:rsid w:val="000A3739"/>
    <w:rsid w:val="000A38E6"/>
    <w:rsid w:val="000A39A9"/>
    <w:rsid w:val="000A39C6"/>
    <w:rsid w:val="000A39FF"/>
    <w:rsid w:val="000A3B6C"/>
    <w:rsid w:val="000A3B75"/>
    <w:rsid w:val="000A3BF7"/>
    <w:rsid w:val="000A3BFD"/>
    <w:rsid w:val="000A3C29"/>
    <w:rsid w:val="000A3C68"/>
    <w:rsid w:val="000A3D1E"/>
    <w:rsid w:val="000A3DB7"/>
    <w:rsid w:val="000A3DB8"/>
    <w:rsid w:val="000A3E84"/>
    <w:rsid w:val="000A3EA5"/>
    <w:rsid w:val="000A3EBC"/>
    <w:rsid w:val="000A3F94"/>
    <w:rsid w:val="000A3FFB"/>
    <w:rsid w:val="000A4144"/>
    <w:rsid w:val="000A414F"/>
    <w:rsid w:val="000A41ED"/>
    <w:rsid w:val="000A41F6"/>
    <w:rsid w:val="000A4239"/>
    <w:rsid w:val="000A427C"/>
    <w:rsid w:val="000A4281"/>
    <w:rsid w:val="000A4426"/>
    <w:rsid w:val="000A442D"/>
    <w:rsid w:val="000A4486"/>
    <w:rsid w:val="000A452C"/>
    <w:rsid w:val="000A4541"/>
    <w:rsid w:val="000A4574"/>
    <w:rsid w:val="000A45FA"/>
    <w:rsid w:val="000A46A0"/>
    <w:rsid w:val="000A46F4"/>
    <w:rsid w:val="000A46F7"/>
    <w:rsid w:val="000A4757"/>
    <w:rsid w:val="000A47D2"/>
    <w:rsid w:val="000A4862"/>
    <w:rsid w:val="000A48EC"/>
    <w:rsid w:val="000A496B"/>
    <w:rsid w:val="000A49EE"/>
    <w:rsid w:val="000A4A4C"/>
    <w:rsid w:val="000A4A4D"/>
    <w:rsid w:val="000A4B70"/>
    <w:rsid w:val="000A4C0A"/>
    <w:rsid w:val="000A4D29"/>
    <w:rsid w:val="000A4D3F"/>
    <w:rsid w:val="000A4DBC"/>
    <w:rsid w:val="000A4DEF"/>
    <w:rsid w:val="000A4E43"/>
    <w:rsid w:val="000A4FD9"/>
    <w:rsid w:val="000A5065"/>
    <w:rsid w:val="000A5097"/>
    <w:rsid w:val="000A5119"/>
    <w:rsid w:val="000A5143"/>
    <w:rsid w:val="000A5167"/>
    <w:rsid w:val="000A52CA"/>
    <w:rsid w:val="000A5301"/>
    <w:rsid w:val="000A532D"/>
    <w:rsid w:val="000A5369"/>
    <w:rsid w:val="000A540B"/>
    <w:rsid w:val="000A5413"/>
    <w:rsid w:val="000A54A9"/>
    <w:rsid w:val="000A54BC"/>
    <w:rsid w:val="000A5528"/>
    <w:rsid w:val="000A556C"/>
    <w:rsid w:val="000A5583"/>
    <w:rsid w:val="000A56A2"/>
    <w:rsid w:val="000A56E7"/>
    <w:rsid w:val="000A5719"/>
    <w:rsid w:val="000A573E"/>
    <w:rsid w:val="000A574F"/>
    <w:rsid w:val="000A5751"/>
    <w:rsid w:val="000A57CF"/>
    <w:rsid w:val="000A581A"/>
    <w:rsid w:val="000A583C"/>
    <w:rsid w:val="000A59EE"/>
    <w:rsid w:val="000A5A03"/>
    <w:rsid w:val="000A5A4B"/>
    <w:rsid w:val="000A5A6B"/>
    <w:rsid w:val="000A5A7A"/>
    <w:rsid w:val="000A5A93"/>
    <w:rsid w:val="000A5AD7"/>
    <w:rsid w:val="000A5B35"/>
    <w:rsid w:val="000A5B62"/>
    <w:rsid w:val="000A5B79"/>
    <w:rsid w:val="000A5B92"/>
    <w:rsid w:val="000A5BB4"/>
    <w:rsid w:val="000A5BFA"/>
    <w:rsid w:val="000A5C21"/>
    <w:rsid w:val="000A5CBE"/>
    <w:rsid w:val="000A5D4B"/>
    <w:rsid w:val="000A5DB6"/>
    <w:rsid w:val="000A5DB7"/>
    <w:rsid w:val="000A5E5D"/>
    <w:rsid w:val="000A5E79"/>
    <w:rsid w:val="000A5E8D"/>
    <w:rsid w:val="000A5E9B"/>
    <w:rsid w:val="000A5EF0"/>
    <w:rsid w:val="000A5F12"/>
    <w:rsid w:val="000A5F96"/>
    <w:rsid w:val="000A614C"/>
    <w:rsid w:val="000A6176"/>
    <w:rsid w:val="000A61A2"/>
    <w:rsid w:val="000A61AA"/>
    <w:rsid w:val="000A6257"/>
    <w:rsid w:val="000A6352"/>
    <w:rsid w:val="000A6359"/>
    <w:rsid w:val="000A6480"/>
    <w:rsid w:val="000A65A7"/>
    <w:rsid w:val="000A65C9"/>
    <w:rsid w:val="000A65D7"/>
    <w:rsid w:val="000A6603"/>
    <w:rsid w:val="000A6629"/>
    <w:rsid w:val="000A6669"/>
    <w:rsid w:val="000A66CE"/>
    <w:rsid w:val="000A6750"/>
    <w:rsid w:val="000A67F9"/>
    <w:rsid w:val="000A6812"/>
    <w:rsid w:val="000A681A"/>
    <w:rsid w:val="000A6864"/>
    <w:rsid w:val="000A6A33"/>
    <w:rsid w:val="000A6A6A"/>
    <w:rsid w:val="000A6B20"/>
    <w:rsid w:val="000A6B46"/>
    <w:rsid w:val="000A6B4A"/>
    <w:rsid w:val="000A6B4D"/>
    <w:rsid w:val="000A6BA8"/>
    <w:rsid w:val="000A6BB0"/>
    <w:rsid w:val="000A6CCF"/>
    <w:rsid w:val="000A6CF5"/>
    <w:rsid w:val="000A6D17"/>
    <w:rsid w:val="000A6D87"/>
    <w:rsid w:val="000A6E21"/>
    <w:rsid w:val="000A6E4B"/>
    <w:rsid w:val="000A6E68"/>
    <w:rsid w:val="000A6E9C"/>
    <w:rsid w:val="000A6EBF"/>
    <w:rsid w:val="000A6F10"/>
    <w:rsid w:val="000A6F4F"/>
    <w:rsid w:val="000A7027"/>
    <w:rsid w:val="000A70F7"/>
    <w:rsid w:val="000A715E"/>
    <w:rsid w:val="000A71B2"/>
    <w:rsid w:val="000A7257"/>
    <w:rsid w:val="000A7446"/>
    <w:rsid w:val="000A7550"/>
    <w:rsid w:val="000A75CE"/>
    <w:rsid w:val="000A7691"/>
    <w:rsid w:val="000A76D8"/>
    <w:rsid w:val="000A7705"/>
    <w:rsid w:val="000A7762"/>
    <w:rsid w:val="000A778C"/>
    <w:rsid w:val="000A78D8"/>
    <w:rsid w:val="000A7977"/>
    <w:rsid w:val="000A79E5"/>
    <w:rsid w:val="000A79F7"/>
    <w:rsid w:val="000A7A46"/>
    <w:rsid w:val="000A7A7F"/>
    <w:rsid w:val="000A7B52"/>
    <w:rsid w:val="000A7B5D"/>
    <w:rsid w:val="000A7BA6"/>
    <w:rsid w:val="000A7BAA"/>
    <w:rsid w:val="000A7C54"/>
    <w:rsid w:val="000A7C91"/>
    <w:rsid w:val="000A7CC6"/>
    <w:rsid w:val="000A7D01"/>
    <w:rsid w:val="000A7D20"/>
    <w:rsid w:val="000A7D45"/>
    <w:rsid w:val="000A7D77"/>
    <w:rsid w:val="000A7DF2"/>
    <w:rsid w:val="000A7E3A"/>
    <w:rsid w:val="000A7E3D"/>
    <w:rsid w:val="000A7EB3"/>
    <w:rsid w:val="000A7F11"/>
    <w:rsid w:val="000A7F14"/>
    <w:rsid w:val="000A7F47"/>
    <w:rsid w:val="000A7F82"/>
    <w:rsid w:val="000B0054"/>
    <w:rsid w:val="000B008E"/>
    <w:rsid w:val="000B00BA"/>
    <w:rsid w:val="000B0174"/>
    <w:rsid w:val="000B01AE"/>
    <w:rsid w:val="000B01F4"/>
    <w:rsid w:val="000B0338"/>
    <w:rsid w:val="000B0375"/>
    <w:rsid w:val="000B042E"/>
    <w:rsid w:val="000B0456"/>
    <w:rsid w:val="000B0458"/>
    <w:rsid w:val="000B055F"/>
    <w:rsid w:val="000B0590"/>
    <w:rsid w:val="000B05BE"/>
    <w:rsid w:val="000B064B"/>
    <w:rsid w:val="000B06A2"/>
    <w:rsid w:val="000B06D3"/>
    <w:rsid w:val="000B079A"/>
    <w:rsid w:val="000B07BE"/>
    <w:rsid w:val="000B0844"/>
    <w:rsid w:val="000B0884"/>
    <w:rsid w:val="000B08C6"/>
    <w:rsid w:val="000B0934"/>
    <w:rsid w:val="000B0A70"/>
    <w:rsid w:val="000B0ADB"/>
    <w:rsid w:val="000B0AFA"/>
    <w:rsid w:val="000B0B15"/>
    <w:rsid w:val="000B0B2F"/>
    <w:rsid w:val="000B0B33"/>
    <w:rsid w:val="000B0B3B"/>
    <w:rsid w:val="000B0B4E"/>
    <w:rsid w:val="000B0B98"/>
    <w:rsid w:val="000B0BF1"/>
    <w:rsid w:val="000B0CFE"/>
    <w:rsid w:val="000B0D03"/>
    <w:rsid w:val="000B0D2A"/>
    <w:rsid w:val="000B0D51"/>
    <w:rsid w:val="000B0D5B"/>
    <w:rsid w:val="000B0D66"/>
    <w:rsid w:val="000B0D6C"/>
    <w:rsid w:val="000B0D9C"/>
    <w:rsid w:val="000B0DF4"/>
    <w:rsid w:val="000B0E23"/>
    <w:rsid w:val="000B0EC9"/>
    <w:rsid w:val="000B0FC5"/>
    <w:rsid w:val="000B0FEC"/>
    <w:rsid w:val="000B1012"/>
    <w:rsid w:val="000B1166"/>
    <w:rsid w:val="000B120E"/>
    <w:rsid w:val="000B127B"/>
    <w:rsid w:val="000B136C"/>
    <w:rsid w:val="000B140F"/>
    <w:rsid w:val="000B141F"/>
    <w:rsid w:val="000B1488"/>
    <w:rsid w:val="000B14B9"/>
    <w:rsid w:val="000B15C5"/>
    <w:rsid w:val="000B15C8"/>
    <w:rsid w:val="000B1683"/>
    <w:rsid w:val="000B1756"/>
    <w:rsid w:val="000B1768"/>
    <w:rsid w:val="000B184D"/>
    <w:rsid w:val="000B18C7"/>
    <w:rsid w:val="000B1955"/>
    <w:rsid w:val="000B198C"/>
    <w:rsid w:val="000B198F"/>
    <w:rsid w:val="000B1A15"/>
    <w:rsid w:val="000B1B7C"/>
    <w:rsid w:val="000B1B7E"/>
    <w:rsid w:val="000B1C5C"/>
    <w:rsid w:val="000B1C6A"/>
    <w:rsid w:val="000B1C8C"/>
    <w:rsid w:val="000B1CE7"/>
    <w:rsid w:val="000B1D08"/>
    <w:rsid w:val="000B1D50"/>
    <w:rsid w:val="000B1DBD"/>
    <w:rsid w:val="000B1DC3"/>
    <w:rsid w:val="000B1DD1"/>
    <w:rsid w:val="000B1DDE"/>
    <w:rsid w:val="000B1E11"/>
    <w:rsid w:val="000B2036"/>
    <w:rsid w:val="000B20E5"/>
    <w:rsid w:val="000B211B"/>
    <w:rsid w:val="000B211C"/>
    <w:rsid w:val="000B2158"/>
    <w:rsid w:val="000B2177"/>
    <w:rsid w:val="000B2268"/>
    <w:rsid w:val="000B226F"/>
    <w:rsid w:val="000B232D"/>
    <w:rsid w:val="000B236D"/>
    <w:rsid w:val="000B2422"/>
    <w:rsid w:val="000B248C"/>
    <w:rsid w:val="000B249C"/>
    <w:rsid w:val="000B255B"/>
    <w:rsid w:val="000B25CF"/>
    <w:rsid w:val="000B277F"/>
    <w:rsid w:val="000B278A"/>
    <w:rsid w:val="000B2846"/>
    <w:rsid w:val="000B28A3"/>
    <w:rsid w:val="000B28CE"/>
    <w:rsid w:val="000B29F8"/>
    <w:rsid w:val="000B2AC3"/>
    <w:rsid w:val="000B2AFF"/>
    <w:rsid w:val="000B2B9E"/>
    <w:rsid w:val="000B2BAA"/>
    <w:rsid w:val="000B2BCC"/>
    <w:rsid w:val="000B2CAB"/>
    <w:rsid w:val="000B2D3C"/>
    <w:rsid w:val="000B2DCA"/>
    <w:rsid w:val="000B2E3F"/>
    <w:rsid w:val="000B2E6D"/>
    <w:rsid w:val="000B2EB8"/>
    <w:rsid w:val="000B2F75"/>
    <w:rsid w:val="000B2FCB"/>
    <w:rsid w:val="000B2FDC"/>
    <w:rsid w:val="000B2FF8"/>
    <w:rsid w:val="000B3001"/>
    <w:rsid w:val="000B3019"/>
    <w:rsid w:val="000B3024"/>
    <w:rsid w:val="000B307E"/>
    <w:rsid w:val="000B3091"/>
    <w:rsid w:val="000B30D0"/>
    <w:rsid w:val="000B30F6"/>
    <w:rsid w:val="000B3157"/>
    <w:rsid w:val="000B3175"/>
    <w:rsid w:val="000B3198"/>
    <w:rsid w:val="000B328A"/>
    <w:rsid w:val="000B3325"/>
    <w:rsid w:val="000B332F"/>
    <w:rsid w:val="000B3336"/>
    <w:rsid w:val="000B3393"/>
    <w:rsid w:val="000B33C6"/>
    <w:rsid w:val="000B34B0"/>
    <w:rsid w:val="000B34F9"/>
    <w:rsid w:val="000B3579"/>
    <w:rsid w:val="000B3673"/>
    <w:rsid w:val="000B36B1"/>
    <w:rsid w:val="000B3735"/>
    <w:rsid w:val="000B3795"/>
    <w:rsid w:val="000B37F5"/>
    <w:rsid w:val="000B3808"/>
    <w:rsid w:val="000B387C"/>
    <w:rsid w:val="000B38D8"/>
    <w:rsid w:val="000B3907"/>
    <w:rsid w:val="000B3953"/>
    <w:rsid w:val="000B39AF"/>
    <w:rsid w:val="000B3A05"/>
    <w:rsid w:val="000B3AAE"/>
    <w:rsid w:val="000B3AEC"/>
    <w:rsid w:val="000B3B3A"/>
    <w:rsid w:val="000B3C20"/>
    <w:rsid w:val="000B3C71"/>
    <w:rsid w:val="000B3C9B"/>
    <w:rsid w:val="000B3D3A"/>
    <w:rsid w:val="000B3D68"/>
    <w:rsid w:val="000B3DCF"/>
    <w:rsid w:val="000B3DFC"/>
    <w:rsid w:val="000B3E8B"/>
    <w:rsid w:val="000B3EA1"/>
    <w:rsid w:val="000B4146"/>
    <w:rsid w:val="000B41C5"/>
    <w:rsid w:val="000B41F1"/>
    <w:rsid w:val="000B4207"/>
    <w:rsid w:val="000B423F"/>
    <w:rsid w:val="000B426E"/>
    <w:rsid w:val="000B4287"/>
    <w:rsid w:val="000B4314"/>
    <w:rsid w:val="000B436B"/>
    <w:rsid w:val="000B43A5"/>
    <w:rsid w:val="000B4547"/>
    <w:rsid w:val="000B4565"/>
    <w:rsid w:val="000B4582"/>
    <w:rsid w:val="000B45AF"/>
    <w:rsid w:val="000B45DF"/>
    <w:rsid w:val="000B4696"/>
    <w:rsid w:val="000B47FB"/>
    <w:rsid w:val="000B484F"/>
    <w:rsid w:val="000B4867"/>
    <w:rsid w:val="000B487A"/>
    <w:rsid w:val="000B48C5"/>
    <w:rsid w:val="000B48DE"/>
    <w:rsid w:val="000B4912"/>
    <w:rsid w:val="000B4A31"/>
    <w:rsid w:val="000B4A9B"/>
    <w:rsid w:val="000B4B36"/>
    <w:rsid w:val="000B4B84"/>
    <w:rsid w:val="000B4BCC"/>
    <w:rsid w:val="000B4CB9"/>
    <w:rsid w:val="000B4D24"/>
    <w:rsid w:val="000B4D29"/>
    <w:rsid w:val="000B4DD2"/>
    <w:rsid w:val="000B4DD7"/>
    <w:rsid w:val="000B4DFF"/>
    <w:rsid w:val="000B4E98"/>
    <w:rsid w:val="000B4ED9"/>
    <w:rsid w:val="000B4F8D"/>
    <w:rsid w:val="000B4FD3"/>
    <w:rsid w:val="000B5097"/>
    <w:rsid w:val="000B50D2"/>
    <w:rsid w:val="000B50EF"/>
    <w:rsid w:val="000B51B0"/>
    <w:rsid w:val="000B51BC"/>
    <w:rsid w:val="000B5225"/>
    <w:rsid w:val="000B52C1"/>
    <w:rsid w:val="000B5335"/>
    <w:rsid w:val="000B5352"/>
    <w:rsid w:val="000B53BB"/>
    <w:rsid w:val="000B54A6"/>
    <w:rsid w:val="000B558B"/>
    <w:rsid w:val="000B56CE"/>
    <w:rsid w:val="000B58A8"/>
    <w:rsid w:val="000B58E0"/>
    <w:rsid w:val="000B58F4"/>
    <w:rsid w:val="000B5903"/>
    <w:rsid w:val="000B59C9"/>
    <w:rsid w:val="000B5A5F"/>
    <w:rsid w:val="000B5A6F"/>
    <w:rsid w:val="000B5AFE"/>
    <w:rsid w:val="000B5CBA"/>
    <w:rsid w:val="000B5D16"/>
    <w:rsid w:val="000B5D24"/>
    <w:rsid w:val="000B5D91"/>
    <w:rsid w:val="000B5E5A"/>
    <w:rsid w:val="000B5EF0"/>
    <w:rsid w:val="000B5F04"/>
    <w:rsid w:val="000B5F47"/>
    <w:rsid w:val="000B5F7C"/>
    <w:rsid w:val="000B5FFA"/>
    <w:rsid w:val="000B60C3"/>
    <w:rsid w:val="000B60E9"/>
    <w:rsid w:val="000B6192"/>
    <w:rsid w:val="000B619C"/>
    <w:rsid w:val="000B61FA"/>
    <w:rsid w:val="000B6215"/>
    <w:rsid w:val="000B627E"/>
    <w:rsid w:val="000B62EB"/>
    <w:rsid w:val="000B6392"/>
    <w:rsid w:val="000B63E8"/>
    <w:rsid w:val="000B63F6"/>
    <w:rsid w:val="000B6501"/>
    <w:rsid w:val="000B651E"/>
    <w:rsid w:val="000B6523"/>
    <w:rsid w:val="000B6541"/>
    <w:rsid w:val="000B6582"/>
    <w:rsid w:val="000B65AE"/>
    <w:rsid w:val="000B65EB"/>
    <w:rsid w:val="000B65ED"/>
    <w:rsid w:val="000B66BC"/>
    <w:rsid w:val="000B66D9"/>
    <w:rsid w:val="000B66E2"/>
    <w:rsid w:val="000B66E9"/>
    <w:rsid w:val="000B66F6"/>
    <w:rsid w:val="000B6709"/>
    <w:rsid w:val="000B6717"/>
    <w:rsid w:val="000B693C"/>
    <w:rsid w:val="000B695D"/>
    <w:rsid w:val="000B6A4A"/>
    <w:rsid w:val="000B6B45"/>
    <w:rsid w:val="000B6B52"/>
    <w:rsid w:val="000B6B7A"/>
    <w:rsid w:val="000B6BA3"/>
    <w:rsid w:val="000B6BE2"/>
    <w:rsid w:val="000B6C0D"/>
    <w:rsid w:val="000B6CC0"/>
    <w:rsid w:val="000B6D1C"/>
    <w:rsid w:val="000B6DC5"/>
    <w:rsid w:val="000B6DCB"/>
    <w:rsid w:val="000B6E95"/>
    <w:rsid w:val="000B6ECF"/>
    <w:rsid w:val="000B6F36"/>
    <w:rsid w:val="000B7099"/>
    <w:rsid w:val="000B70E0"/>
    <w:rsid w:val="000B70F8"/>
    <w:rsid w:val="000B7165"/>
    <w:rsid w:val="000B7253"/>
    <w:rsid w:val="000B728D"/>
    <w:rsid w:val="000B72AA"/>
    <w:rsid w:val="000B733D"/>
    <w:rsid w:val="000B7372"/>
    <w:rsid w:val="000B73B0"/>
    <w:rsid w:val="000B73BB"/>
    <w:rsid w:val="000B73E7"/>
    <w:rsid w:val="000B73EC"/>
    <w:rsid w:val="000B7420"/>
    <w:rsid w:val="000B74D6"/>
    <w:rsid w:val="000B7519"/>
    <w:rsid w:val="000B757A"/>
    <w:rsid w:val="000B7639"/>
    <w:rsid w:val="000B7693"/>
    <w:rsid w:val="000B76DD"/>
    <w:rsid w:val="000B7721"/>
    <w:rsid w:val="000B7781"/>
    <w:rsid w:val="000B7790"/>
    <w:rsid w:val="000B7852"/>
    <w:rsid w:val="000B785E"/>
    <w:rsid w:val="000B78BE"/>
    <w:rsid w:val="000B7914"/>
    <w:rsid w:val="000B793B"/>
    <w:rsid w:val="000B79DC"/>
    <w:rsid w:val="000B7C7F"/>
    <w:rsid w:val="000B7C83"/>
    <w:rsid w:val="000B7CA2"/>
    <w:rsid w:val="000B7D99"/>
    <w:rsid w:val="000B7DF2"/>
    <w:rsid w:val="000B7E55"/>
    <w:rsid w:val="000B7F2A"/>
    <w:rsid w:val="000B7F7C"/>
    <w:rsid w:val="000B7F9F"/>
    <w:rsid w:val="000C0069"/>
    <w:rsid w:val="000C0086"/>
    <w:rsid w:val="000C00AD"/>
    <w:rsid w:val="000C00B2"/>
    <w:rsid w:val="000C01E0"/>
    <w:rsid w:val="000C0294"/>
    <w:rsid w:val="000C034F"/>
    <w:rsid w:val="000C039B"/>
    <w:rsid w:val="000C03B4"/>
    <w:rsid w:val="000C041B"/>
    <w:rsid w:val="000C04AB"/>
    <w:rsid w:val="000C0512"/>
    <w:rsid w:val="000C0567"/>
    <w:rsid w:val="000C059F"/>
    <w:rsid w:val="000C05B5"/>
    <w:rsid w:val="000C05B7"/>
    <w:rsid w:val="000C062F"/>
    <w:rsid w:val="000C0675"/>
    <w:rsid w:val="000C06DE"/>
    <w:rsid w:val="000C0709"/>
    <w:rsid w:val="000C0728"/>
    <w:rsid w:val="000C074E"/>
    <w:rsid w:val="000C07E8"/>
    <w:rsid w:val="000C0829"/>
    <w:rsid w:val="000C091F"/>
    <w:rsid w:val="000C0951"/>
    <w:rsid w:val="000C0A03"/>
    <w:rsid w:val="000C0A3C"/>
    <w:rsid w:val="000C0A58"/>
    <w:rsid w:val="000C0A5B"/>
    <w:rsid w:val="000C0A69"/>
    <w:rsid w:val="000C0AB4"/>
    <w:rsid w:val="000C0ADC"/>
    <w:rsid w:val="000C0B1C"/>
    <w:rsid w:val="000C0B46"/>
    <w:rsid w:val="000C0B76"/>
    <w:rsid w:val="000C0BBF"/>
    <w:rsid w:val="000C0C39"/>
    <w:rsid w:val="000C0C53"/>
    <w:rsid w:val="000C0D5D"/>
    <w:rsid w:val="000C0DB6"/>
    <w:rsid w:val="000C0E2F"/>
    <w:rsid w:val="000C0E3C"/>
    <w:rsid w:val="000C0E4C"/>
    <w:rsid w:val="000C0ED6"/>
    <w:rsid w:val="000C0F00"/>
    <w:rsid w:val="000C0F11"/>
    <w:rsid w:val="000C0F8A"/>
    <w:rsid w:val="000C10EC"/>
    <w:rsid w:val="000C111C"/>
    <w:rsid w:val="000C1131"/>
    <w:rsid w:val="000C1135"/>
    <w:rsid w:val="000C1145"/>
    <w:rsid w:val="000C11E5"/>
    <w:rsid w:val="000C122A"/>
    <w:rsid w:val="000C124C"/>
    <w:rsid w:val="000C128C"/>
    <w:rsid w:val="000C12B7"/>
    <w:rsid w:val="000C12C6"/>
    <w:rsid w:val="000C12F6"/>
    <w:rsid w:val="000C131C"/>
    <w:rsid w:val="000C1356"/>
    <w:rsid w:val="000C13E8"/>
    <w:rsid w:val="000C1453"/>
    <w:rsid w:val="000C154E"/>
    <w:rsid w:val="000C1558"/>
    <w:rsid w:val="000C15FF"/>
    <w:rsid w:val="000C1638"/>
    <w:rsid w:val="000C1737"/>
    <w:rsid w:val="000C175F"/>
    <w:rsid w:val="000C1862"/>
    <w:rsid w:val="000C19A4"/>
    <w:rsid w:val="000C1A27"/>
    <w:rsid w:val="000C1A3E"/>
    <w:rsid w:val="000C1C8D"/>
    <w:rsid w:val="000C1CCC"/>
    <w:rsid w:val="000C1D05"/>
    <w:rsid w:val="000C1D0B"/>
    <w:rsid w:val="000C1E3A"/>
    <w:rsid w:val="000C1E53"/>
    <w:rsid w:val="000C1E81"/>
    <w:rsid w:val="000C1FCD"/>
    <w:rsid w:val="000C2023"/>
    <w:rsid w:val="000C2029"/>
    <w:rsid w:val="000C21F4"/>
    <w:rsid w:val="000C2279"/>
    <w:rsid w:val="000C228C"/>
    <w:rsid w:val="000C22BE"/>
    <w:rsid w:val="000C2345"/>
    <w:rsid w:val="000C23B2"/>
    <w:rsid w:val="000C23E2"/>
    <w:rsid w:val="000C2416"/>
    <w:rsid w:val="000C24F2"/>
    <w:rsid w:val="000C24F5"/>
    <w:rsid w:val="000C2536"/>
    <w:rsid w:val="000C260D"/>
    <w:rsid w:val="000C2671"/>
    <w:rsid w:val="000C26BA"/>
    <w:rsid w:val="000C26DA"/>
    <w:rsid w:val="000C26E6"/>
    <w:rsid w:val="000C27E9"/>
    <w:rsid w:val="000C2891"/>
    <w:rsid w:val="000C28D1"/>
    <w:rsid w:val="000C28E8"/>
    <w:rsid w:val="000C2AC4"/>
    <w:rsid w:val="000C2BE1"/>
    <w:rsid w:val="000C2BEC"/>
    <w:rsid w:val="000C2C9B"/>
    <w:rsid w:val="000C2D05"/>
    <w:rsid w:val="000C2D2F"/>
    <w:rsid w:val="000C2D6A"/>
    <w:rsid w:val="000C2E6D"/>
    <w:rsid w:val="000C3002"/>
    <w:rsid w:val="000C3060"/>
    <w:rsid w:val="000C3172"/>
    <w:rsid w:val="000C31D6"/>
    <w:rsid w:val="000C3217"/>
    <w:rsid w:val="000C324C"/>
    <w:rsid w:val="000C3251"/>
    <w:rsid w:val="000C32AE"/>
    <w:rsid w:val="000C32EB"/>
    <w:rsid w:val="000C336A"/>
    <w:rsid w:val="000C347E"/>
    <w:rsid w:val="000C34DF"/>
    <w:rsid w:val="000C34E9"/>
    <w:rsid w:val="000C34F6"/>
    <w:rsid w:val="000C35E7"/>
    <w:rsid w:val="000C368B"/>
    <w:rsid w:val="000C36DD"/>
    <w:rsid w:val="000C36FD"/>
    <w:rsid w:val="000C37C8"/>
    <w:rsid w:val="000C37F1"/>
    <w:rsid w:val="000C381B"/>
    <w:rsid w:val="000C385B"/>
    <w:rsid w:val="000C3883"/>
    <w:rsid w:val="000C388F"/>
    <w:rsid w:val="000C390D"/>
    <w:rsid w:val="000C394C"/>
    <w:rsid w:val="000C3973"/>
    <w:rsid w:val="000C39BF"/>
    <w:rsid w:val="000C3B39"/>
    <w:rsid w:val="000C3B53"/>
    <w:rsid w:val="000C3BB9"/>
    <w:rsid w:val="000C3C09"/>
    <w:rsid w:val="000C3C6B"/>
    <w:rsid w:val="000C3D3B"/>
    <w:rsid w:val="000C3DA4"/>
    <w:rsid w:val="000C3F19"/>
    <w:rsid w:val="000C3F5F"/>
    <w:rsid w:val="000C3F7D"/>
    <w:rsid w:val="000C4028"/>
    <w:rsid w:val="000C402D"/>
    <w:rsid w:val="000C412D"/>
    <w:rsid w:val="000C41B1"/>
    <w:rsid w:val="000C41D5"/>
    <w:rsid w:val="000C4216"/>
    <w:rsid w:val="000C424B"/>
    <w:rsid w:val="000C426F"/>
    <w:rsid w:val="000C4270"/>
    <w:rsid w:val="000C4304"/>
    <w:rsid w:val="000C4398"/>
    <w:rsid w:val="000C451C"/>
    <w:rsid w:val="000C4596"/>
    <w:rsid w:val="000C4599"/>
    <w:rsid w:val="000C459B"/>
    <w:rsid w:val="000C468E"/>
    <w:rsid w:val="000C46E2"/>
    <w:rsid w:val="000C46F9"/>
    <w:rsid w:val="000C477A"/>
    <w:rsid w:val="000C47A9"/>
    <w:rsid w:val="000C48DC"/>
    <w:rsid w:val="000C48DD"/>
    <w:rsid w:val="000C495B"/>
    <w:rsid w:val="000C4975"/>
    <w:rsid w:val="000C499F"/>
    <w:rsid w:val="000C4A6D"/>
    <w:rsid w:val="000C4B82"/>
    <w:rsid w:val="000C4C5E"/>
    <w:rsid w:val="000C4C7A"/>
    <w:rsid w:val="000C4C9B"/>
    <w:rsid w:val="000C4D60"/>
    <w:rsid w:val="000C4DD1"/>
    <w:rsid w:val="000C4DF7"/>
    <w:rsid w:val="000C4E41"/>
    <w:rsid w:val="000C4EAC"/>
    <w:rsid w:val="000C4F17"/>
    <w:rsid w:val="000C4F6A"/>
    <w:rsid w:val="000C519E"/>
    <w:rsid w:val="000C51F5"/>
    <w:rsid w:val="000C5291"/>
    <w:rsid w:val="000C52DC"/>
    <w:rsid w:val="000C532C"/>
    <w:rsid w:val="000C5350"/>
    <w:rsid w:val="000C535D"/>
    <w:rsid w:val="000C5402"/>
    <w:rsid w:val="000C547D"/>
    <w:rsid w:val="000C54D5"/>
    <w:rsid w:val="000C54D8"/>
    <w:rsid w:val="000C54E0"/>
    <w:rsid w:val="000C550B"/>
    <w:rsid w:val="000C551B"/>
    <w:rsid w:val="000C554A"/>
    <w:rsid w:val="000C5561"/>
    <w:rsid w:val="000C55A9"/>
    <w:rsid w:val="000C56D1"/>
    <w:rsid w:val="000C56FB"/>
    <w:rsid w:val="000C57DF"/>
    <w:rsid w:val="000C5828"/>
    <w:rsid w:val="000C5849"/>
    <w:rsid w:val="000C592F"/>
    <w:rsid w:val="000C5B19"/>
    <w:rsid w:val="000C5B37"/>
    <w:rsid w:val="000C5C00"/>
    <w:rsid w:val="000C5C1E"/>
    <w:rsid w:val="000C5C3A"/>
    <w:rsid w:val="000C5C60"/>
    <w:rsid w:val="000C5C85"/>
    <w:rsid w:val="000C5CCE"/>
    <w:rsid w:val="000C5CF3"/>
    <w:rsid w:val="000C5D0B"/>
    <w:rsid w:val="000C5D75"/>
    <w:rsid w:val="000C5DA1"/>
    <w:rsid w:val="000C5DB3"/>
    <w:rsid w:val="000C5E1A"/>
    <w:rsid w:val="000C5EE1"/>
    <w:rsid w:val="000C5F40"/>
    <w:rsid w:val="000C5FB6"/>
    <w:rsid w:val="000C5FF4"/>
    <w:rsid w:val="000C6138"/>
    <w:rsid w:val="000C6269"/>
    <w:rsid w:val="000C626E"/>
    <w:rsid w:val="000C629D"/>
    <w:rsid w:val="000C62F7"/>
    <w:rsid w:val="000C6319"/>
    <w:rsid w:val="000C6329"/>
    <w:rsid w:val="000C6374"/>
    <w:rsid w:val="000C63E0"/>
    <w:rsid w:val="000C641F"/>
    <w:rsid w:val="000C64E8"/>
    <w:rsid w:val="000C6589"/>
    <w:rsid w:val="000C6628"/>
    <w:rsid w:val="000C66AC"/>
    <w:rsid w:val="000C6743"/>
    <w:rsid w:val="000C679C"/>
    <w:rsid w:val="000C6874"/>
    <w:rsid w:val="000C687D"/>
    <w:rsid w:val="000C6997"/>
    <w:rsid w:val="000C69F3"/>
    <w:rsid w:val="000C6AA2"/>
    <w:rsid w:val="000C6B7E"/>
    <w:rsid w:val="000C6BF8"/>
    <w:rsid w:val="000C6C23"/>
    <w:rsid w:val="000C6D18"/>
    <w:rsid w:val="000C6D4E"/>
    <w:rsid w:val="000C6D94"/>
    <w:rsid w:val="000C6E15"/>
    <w:rsid w:val="000C6EFC"/>
    <w:rsid w:val="000C6F79"/>
    <w:rsid w:val="000C6FA8"/>
    <w:rsid w:val="000C6FB6"/>
    <w:rsid w:val="000C6FED"/>
    <w:rsid w:val="000C7012"/>
    <w:rsid w:val="000C703F"/>
    <w:rsid w:val="000C70D2"/>
    <w:rsid w:val="000C71B9"/>
    <w:rsid w:val="000C7239"/>
    <w:rsid w:val="000C72E5"/>
    <w:rsid w:val="000C7335"/>
    <w:rsid w:val="000C73DB"/>
    <w:rsid w:val="000C7400"/>
    <w:rsid w:val="000C74ED"/>
    <w:rsid w:val="000C75CD"/>
    <w:rsid w:val="000C75D9"/>
    <w:rsid w:val="000C772D"/>
    <w:rsid w:val="000C7785"/>
    <w:rsid w:val="000C77A5"/>
    <w:rsid w:val="000C77C0"/>
    <w:rsid w:val="000C78A0"/>
    <w:rsid w:val="000C7911"/>
    <w:rsid w:val="000C7980"/>
    <w:rsid w:val="000C7989"/>
    <w:rsid w:val="000C79AD"/>
    <w:rsid w:val="000C79C1"/>
    <w:rsid w:val="000C79D4"/>
    <w:rsid w:val="000C7A1A"/>
    <w:rsid w:val="000C7A78"/>
    <w:rsid w:val="000C7B34"/>
    <w:rsid w:val="000C7B39"/>
    <w:rsid w:val="000C7BB4"/>
    <w:rsid w:val="000C7BE1"/>
    <w:rsid w:val="000C7C05"/>
    <w:rsid w:val="000C7CA3"/>
    <w:rsid w:val="000C7D59"/>
    <w:rsid w:val="000C7D86"/>
    <w:rsid w:val="000C7DAA"/>
    <w:rsid w:val="000C7DD0"/>
    <w:rsid w:val="000C7DD4"/>
    <w:rsid w:val="000C7F62"/>
    <w:rsid w:val="000D0078"/>
    <w:rsid w:val="000D0167"/>
    <w:rsid w:val="000D023C"/>
    <w:rsid w:val="000D027F"/>
    <w:rsid w:val="000D02F0"/>
    <w:rsid w:val="000D0300"/>
    <w:rsid w:val="000D0302"/>
    <w:rsid w:val="000D03C9"/>
    <w:rsid w:val="000D043D"/>
    <w:rsid w:val="000D04DC"/>
    <w:rsid w:val="000D056B"/>
    <w:rsid w:val="000D0598"/>
    <w:rsid w:val="000D0698"/>
    <w:rsid w:val="000D0750"/>
    <w:rsid w:val="000D0779"/>
    <w:rsid w:val="000D07D0"/>
    <w:rsid w:val="000D07EE"/>
    <w:rsid w:val="000D08CC"/>
    <w:rsid w:val="000D08D8"/>
    <w:rsid w:val="000D08D9"/>
    <w:rsid w:val="000D0929"/>
    <w:rsid w:val="000D0930"/>
    <w:rsid w:val="000D0987"/>
    <w:rsid w:val="000D09A3"/>
    <w:rsid w:val="000D0CB8"/>
    <w:rsid w:val="000D0CDE"/>
    <w:rsid w:val="000D0CE9"/>
    <w:rsid w:val="000D0D45"/>
    <w:rsid w:val="000D0D47"/>
    <w:rsid w:val="000D0DFB"/>
    <w:rsid w:val="000D0ED6"/>
    <w:rsid w:val="000D0EED"/>
    <w:rsid w:val="000D0F30"/>
    <w:rsid w:val="000D0F7E"/>
    <w:rsid w:val="000D0FE7"/>
    <w:rsid w:val="000D103C"/>
    <w:rsid w:val="000D1050"/>
    <w:rsid w:val="000D10A6"/>
    <w:rsid w:val="000D113C"/>
    <w:rsid w:val="000D1284"/>
    <w:rsid w:val="000D1290"/>
    <w:rsid w:val="000D138E"/>
    <w:rsid w:val="000D13EA"/>
    <w:rsid w:val="000D1428"/>
    <w:rsid w:val="000D14CB"/>
    <w:rsid w:val="000D14ED"/>
    <w:rsid w:val="000D14FE"/>
    <w:rsid w:val="000D1506"/>
    <w:rsid w:val="000D1581"/>
    <w:rsid w:val="000D15C3"/>
    <w:rsid w:val="000D17D4"/>
    <w:rsid w:val="000D1855"/>
    <w:rsid w:val="000D188E"/>
    <w:rsid w:val="000D18AC"/>
    <w:rsid w:val="000D18D5"/>
    <w:rsid w:val="000D18EC"/>
    <w:rsid w:val="000D1988"/>
    <w:rsid w:val="000D1A7D"/>
    <w:rsid w:val="000D1A8C"/>
    <w:rsid w:val="000D1AB1"/>
    <w:rsid w:val="000D1AE0"/>
    <w:rsid w:val="000D1BB6"/>
    <w:rsid w:val="000D1BC4"/>
    <w:rsid w:val="000D1C4C"/>
    <w:rsid w:val="000D1C71"/>
    <w:rsid w:val="000D1C8D"/>
    <w:rsid w:val="000D1CBB"/>
    <w:rsid w:val="000D1CD9"/>
    <w:rsid w:val="000D1D75"/>
    <w:rsid w:val="000D1E8C"/>
    <w:rsid w:val="000D1EAE"/>
    <w:rsid w:val="000D1F11"/>
    <w:rsid w:val="000D1F42"/>
    <w:rsid w:val="000D1F72"/>
    <w:rsid w:val="000D20EC"/>
    <w:rsid w:val="000D2112"/>
    <w:rsid w:val="000D214E"/>
    <w:rsid w:val="000D21E7"/>
    <w:rsid w:val="000D2291"/>
    <w:rsid w:val="000D22BB"/>
    <w:rsid w:val="000D22BE"/>
    <w:rsid w:val="000D230E"/>
    <w:rsid w:val="000D2379"/>
    <w:rsid w:val="000D23AD"/>
    <w:rsid w:val="000D240A"/>
    <w:rsid w:val="000D24CB"/>
    <w:rsid w:val="000D24FD"/>
    <w:rsid w:val="000D256C"/>
    <w:rsid w:val="000D2603"/>
    <w:rsid w:val="000D267A"/>
    <w:rsid w:val="000D2686"/>
    <w:rsid w:val="000D26AA"/>
    <w:rsid w:val="000D26CD"/>
    <w:rsid w:val="000D27ED"/>
    <w:rsid w:val="000D27EF"/>
    <w:rsid w:val="000D28DB"/>
    <w:rsid w:val="000D291C"/>
    <w:rsid w:val="000D29EB"/>
    <w:rsid w:val="000D2A1F"/>
    <w:rsid w:val="000D2AB9"/>
    <w:rsid w:val="000D2B77"/>
    <w:rsid w:val="000D2BBE"/>
    <w:rsid w:val="000D2BFF"/>
    <w:rsid w:val="000D2C2C"/>
    <w:rsid w:val="000D2C45"/>
    <w:rsid w:val="000D2C54"/>
    <w:rsid w:val="000D2C7B"/>
    <w:rsid w:val="000D2CB2"/>
    <w:rsid w:val="000D2D75"/>
    <w:rsid w:val="000D2ECC"/>
    <w:rsid w:val="000D308C"/>
    <w:rsid w:val="000D30B7"/>
    <w:rsid w:val="000D30C7"/>
    <w:rsid w:val="000D3113"/>
    <w:rsid w:val="000D3122"/>
    <w:rsid w:val="000D3164"/>
    <w:rsid w:val="000D3190"/>
    <w:rsid w:val="000D3274"/>
    <w:rsid w:val="000D32A6"/>
    <w:rsid w:val="000D333E"/>
    <w:rsid w:val="000D3638"/>
    <w:rsid w:val="000D3675"/>
    <w:rsid w:val="000D36CA"/>
    <w:rsid w:val="000D371D"/>
    <w:rsid w:val="000D37C5"/>
    <w:rsid w:val="000D38D4"/>
    <w:rsid w:val="000D38F9"/>
    <w:rsid w:val="000D3957"/>
    <w:rsid w:val="000D3992"/>
    <w:rsid w:val="000D39E2"/>
    <w:rsid w:val="000D3A30"/>
    <w:rsid w:val="000D3A43"/>
    <w:rsid w:val="000D3AEC"/>
    <w:rsid w:val="000D3B44"/>
    <w:rsid w:val="000D3B46"/>
    <w:rsid w:val="000D3BA4"/>
    <w:rsid w:val="000D3C82"/>
    <w:rsid w:val="000D3CA3"/>
    <w:rsid w:val="000D3CBC"/>
    <w:rsid w:val="000D3D1D"/>
    <w:rsid w:val="000D3D30"/>
    <w:rsid w:val="000D3D37"/>
    <w:rsid w:val="000D3D44"/>
    <w:rsid w:val="000D3D82"/>
    <w:rsid w:val="000D3DC8"/>
    <w:rsid w:val="000D3E17"/>
    <w:rsid w:val="000D3E5D"/>
    <w:rsid w:val="000D3E70"/>
    <w:rsid w:val="000D3E77"/>
    <w:rsid w:val="000D3EB7"/>
    <w:rsid w:val="000D3F2B"/>
    <w:rsid w:val="000D3F5E"/>
    <w:rsid w:val="000D3F71"/>
    <w:rsid w:val="000D3F80"/>
    <w:rsid w:val="000D3FCC"/>
    <w:rsid w:val="000D4039"/>
    <w:rsid w:val="000D4049"/>
    <w:rsid w:val="000D408E"/>
    <w:rsid w:val="000D409A"/>
    <w:rsid w:val="000D40BA"/>
    <w:rsid w:val="000D41FE"/>
    <w:rsid w:val="000D420E"/>
    <w:rsid w:val="000D4269"/>
    <w:rsid w:val="000D426C"/>
    <w:rsid w:val="000D42B7"/>
    <w:rsid w:val="000D433D"/>
    <w:rsid w:val="000D437B"/>
    <w:rsid w:val="000D43CA"/>
    <w:rsid w:val="000D43D8"/>
    <w:rsid w:val="000D4484"/>
    <w:rsid w:val="000D4577"/>
    <w:rsid w:val="000D45BF"/>
    <w:rsid w:val="000D466C"/>
    <w:rsid w:val="000D46BF"/>
    <w:rsid w:val="000D474C"/>
    <w:rsid w:val="000D494A"/>
    <w:rsid w:val="000D49BF"/>
    <w:rsid w:val="000D49D9"/>
    <w:rsid w:val="000D4C85"/>
    <w:rsid w:val="000D4C9B"/>
    <w:rsid w:val="000D4CA3"/>
    <w:rsid w:val="000D4CB9"/>
    <w:rsid w:val="000D4CDD"/>
    <w:rsid w:val="000D4D20"/>
    <w:rsid w:val="000D4D4F"/>
    <w:rsid w:val="000D4D56"/>
    <w:rsid w:val="000D4D63"/>
    <w:rsid w:val="000D4DC7"/>
    <w:rsid w:val="000D4DCA"/>
    <w:rsid w:val="000D4DDC"/>
    <w:rsid w:val="000D4DE0"/>
    <w:rsid w:val="000D4E20"/>
    <w:rsid w:val="000D4E8F"/>
    <w:rsid w:val="000D4F33"/>
    <w:rsid w:val="000D4F6F"/>
    <w:rsid w:val="000D4F78"/>
    <w:rsid w:val="000D5010"/>
    <w:rsid w:val="000D5148"/>
    <w:rsid w:val="000D5149"/>
    <w:rsid w:val="000D5168"/>
    <w:rsid w:val="000D5192"/>
    <w:rsid w:val="000D51C0"/>
    <w:rsid w:val="000D520E"/>
    <w:rsid w:val="000D52AE"/>
    <w:rsid w:val="000D52C0"/>
    <w:rsid w:val="000D5306"/>
    <w:rsid w:val="000D532F"/>
    <w:rsid w:val="000D5333"/>
    <w:rsid w:val="000D5349"/>
    <w:rsid w:val="000D5389"/>
    <w:rsid w:val="000D53D8"/>
    <w:rsid w:val="000D542A"/>
    <w:rsid w:val="000D5476"/>
    <w:rsid w:val="000D5509"/>
    <w:rsid w:val="000D55E8"/>
    <w:rsid w:val="000D55F8"/>
    <w:rsid w:val="000D5670"/>
    <w:rsid w:val="000D56EE"/>
    <w:rsid w:val="000D5724"/>
    <w:rsid w:val="000D5729"/>
    <w:rsid w:val="000D5754"/>
    <w:rsid w:val="000D5791"/>
    <w:rsid w:val="000D57A8"/>
    <w:rsid w:val="000D57B1"/>
    <w:rsid w:val="000D57EC"/>
    <w:rsid w:val="000D5811"/>
    <w:rsid w:val="000D5883"/>
    <w:rsid w:val="000D5951"/>
    <w:rsid w:val="000D599A"/>
    <w:rsid w:val="000D59BF"/>
    <w:rsid w:val="000D59C6"/>
    <w:rsid w:val="000D5AAB"/>
    <w:rsid w:val="000D5AF5"/>
    <w:rsid w:val="000D5BA2"/>
    <w:rsid w:val="000D5BEC"/>
    <w:rsid w:val="000D5BED"/>
    <w:rsid w:val="000D5C1F"/>
    <w:rsid w:val="000D5C22"/>
    <w:rsid w:val="000D5D0D"/>
    <w:rsid w:val="000D5D6F"/>
    <w:rsid w:val="000D5D9B"/>
    <w:rsid w:val="000D5DB9"/>
    <w:rsid w:val="000D5DD2"/>
    <w:rsid w:val="000D5E4A"/>
    <w:rsid w:val="000D5E95"/>
    <w:rsid w:val="000D5E98"/>
    <w:rsid w:val="000D5EBB"/>
    <w:rsid w:val="000D602C"/>
    <w:rsid w:val="000D6052"/>
    <w:rsid w:val="000D6093"/>
    <w:rsid w:val="000D60A3"/>
    <w:rsid w:val="000D6120"/>
    <w:rsid w:val="000D6165"/>
    <w:rsid w:val="000D6262"/>
    <w:rsid w:val="000D62B5"/>
    <w:rsid w:val="000D62D4"/>
    <w:rsid w:val="000D6302"/>
    <w:rsid w:val="000D630D"/>
    <w:rsid w:val="000D6515"/>
    <w:rsid w:val="000D65CA"/>
    <w:rsid w:val="000D6636"/>
    <w:rsid w:val="000D677F"/>
    <w:rsid w:val="000D6919"/>
    <w:rsid w:val="000D6970"/>
    <w:rsid w:val="000D6AD1"/>
    <w:rsid w:val="000D6B17"/>
    <w:rsid w:val="000D6B51"/>
    <w:rsid w:val="000D6B91"/>
    <w:rsid w:val="000D6BFE"/>
    <w:rsid w:val="000D6C39"/>
    <w:rsid w:val="000D6C61"/>
    <w:rsid w:val="000D6CB5"/>
    <w:rsid w:val="000D6D61"/>
    <w:rsid w:val="000D6DF5"/>
    <w:rsid w:val="000D6E57"/>
    <w:rsid w:val="000D6E73"/>
    <w:rsid w:val="000D6F61"/>
    <w:rsid w:val="000D709F"/>
    <w:rsid w:val="000D70D1"/>
    <w:rsid w:val="000D71BE"/>
    <w:rsid w:val="000D720C"/>
    <w:rsid w:val="000D720D"/>
    <w:rsid w:val="000D72A8"/>
    <w:rsid w:val="000D72E9"/>
    <w:rsid w:val="000D7393"/>
    <w:rsid w:val="000D73AF"/>
    <w:rsid w:val="000D73EB"/>
    <w:rsid w:val="000D7411"/>
    <w:rsid w:val="000D742B"/>
    <w:rsid w:val="000D748C"/>
    <w:rsid w:val="000D7497"/>
    <w:rsid w:val="000D74B1"/>
    <w:rsid w:val="000D74C9"/>
    <w:rsid w:val="000D7647"/>
    <w:rsid w:val="000D7735"/>
    <w:rsid w:val="000D778F"/>
    <w:rsid w:val="000D77A4"/>
    <w:rsid w:val="000D78C9"/>
    <w:rsid w:val="000D7975"/>
    <w:rsid w:val="000D79A6"/>
    <w:rsid w:val="000D7AB1"/>
    <w:rsid w:val="000D7ADB"/>
    <w:rsid w:val="000D7AF4"/>
    <w:rsid w:val="000D7B79"/>
    <w:rsid w:val="000D7BBB"/>
    <w:rsid w:val="000D7BD7"/>
    <w:rsid w:val="000D7BE4"/>
    <w:rsid w:val="000D7C40"/>
    <w:rsid w:val="000D7CA3"/>
    <w:rsid w:val="000D7DC4"/>
    <w:rsid w:val="000D7F70"/>
    <w:rsid w:val="000D7F9D"/>
    <w:rsid w:val="000E010C"/>
    <w:rsid w:val="000E0129"/>
    <w:rsid w:val="000E01E8"/>
    <w:rsid w:val="000E01F1"/>
    <w:rsid w:val="000E0209"/>
    <w:rsid w:val="000E026F"/>
    <w:rsid w:val="000E02BA"/>
    <w:rsid w:val="000E0311"/>
    <w:rsid w:val="000E0319"/>
    <w:rsid w:val="000E0454"/>
    <w:rsid w:val="000E046F"/>
    <w:rsid w:val="000E0504"/>
    <w:rsid w:val="000E05C6"/>
    <w:rsid w:val="000E067B"/>
    <w:rsid w:val="000E0710"/>
    <w:rsid w:val="000E0712"/>
    <w:rsid w:val="000E0743"/>
    <w:rsid w:val="000E0766"/>
    <w:rsid w:val="000E0805"/>
    <w:rsid w:val="000E08DA"/>
    <w:rsid w:val="000E0905"/>
    <w:rsid w:val="000E09EC"/>
    <w:rsid w:val="000E0A11"/>
    <w:rsid w:val="000E0A39"/>
    <w:rsid w:val="000E0AD9"/>
    <w:rsid w:val="000E0B11"/>
    <w:rsid w:val="000E0B15"/>
    <w:rsid w:val="000E0B1C"/>
    <w:rsid w:val="000E0B62"/>
    <w:rsid w:val="000E0B74"/>
    <w:rsid w:val="000E0B9D"/>
    <w:rsid w:val="000E0BCC"/>
    <w:rsid w:val="000E0C4C"/>
    <w:rsid w:val="000E0CB2"/>
    <w:rsid w:val="000E0CBE"/>
    <w:rsid w:val="000E0D8E"/>
    <w:rsid w:val="000E0DA7"/>
    <w:rsid w:val="000E0F48"/>
    <w:rsid w:val="000E0F7A"/>
    <w:rsid w:val="000E0FD7"/>
    <w:rsid w:val="000E1103"/>
    <w:rsid w:val="000E1198"/>
    <w:rsid w:val="000E11EB"/>
    <w:rsid w:val="000E1245"/>
    <w:rsid w:val="000E133C"/>
    <w:rsid w:val="000E135C"/>
    <w:rsid w:val="000E1382"/>
    <w:rsid w:val="000E13D3"/>
    <w:rsid w:val="000E13E3"/>
    <w:rsid w:val="000E141E"/>
    <w:rsid w:val="000E152A"/>
    <w:rsid w:val="000E15E1"/>
    <w:rsid w:val="000E1647"/>
    <w:rsid w:val="000E16B5"/>
    <w:rsid w:val="000E16BA"/>
    <w:rsid w:val="000E1795"/>
    <w:rsid w:val="000E17DF"/>
    <w:rsid w:val="000E17E5"/>
    <w:rsid w:val="000E1888"/>
    <w:rsid w:val="000E1901"/>
    <w:rsid w:val="000E1946"/>
    <w:rsid w:val="000E1962"/>
    <w:rsid w:val="000E1964"/>
    <w:rsid w:val="000E1A32"/>
    <w:rsid w:val="000E1A6E"/>
    <w:rsid w:val="000E1AAC"/>
    <w:rsid w:val="000E1AD6"/>
    <w:rsid w:val="000E1B26"/>
    <w:rsid w:val="000E1B33"/>
    <w:rsid w:val="000E1B64"/>
    <w:rsid w:val="000E1B86"/>
    <w:rsid w:val="000E1BE4"/>
    <w:rsid w:val="000E1BE9"/>
    <w:rsid w:val="000E1BF7"/>
    <w:rsid w:val="000E1C43"/>
    <w:rsid w:val="000E1D27"/>
    <w:rsid w:val="000E1D47"/>
    <w:rsid w:val="000E1E00"/>
    <w:rsid w:val="000E1E50"/>
    <w:rsid w:val="000E1F53"/>
    <w:rsid w:val="000E1FB4"/>
    <w:rsid w:val="000E1FDB"/>
    <w:rsid w:val="000E20AE"/>
    <w:rsid w:val="000E20B9"/>
    <w:rsid w:val="000E20D0"/>
    <w:rsid w:val="000E21B1"/>
    <w:rsid w:val="000E21C9"/>
    <w:rsid w:val="000E22D9"/>
    <w:rsid w:val="000E22DE"/>
    <w:rsid w:val="000E22F1"/>
    <w:rsid w:val="000E2317"/>
    <w:rsid w:val="000E2391"/>
    <w:rsid w:val="000E2485"/>
    <w:rsid w:val="000E24A5"/>
    <w:rsid w:val="000E24E1"/>
    <w:rsid w:val="000E24F0"/>
    <w:rsid w:val="000E254F"/>
    <w:rsid w:val="000E2580"/>
    <w:rsid w:val="000E25A9"/>
    <w:rsid w:val="000E26B3"/>
    <w:rsid w:val="000E26D4"/>
    <w:rsid w:val="000E26FE"/>
    <w:rsid w:val="000E273C"/>
    <w:rsid w:val="000E276C"/>
    <w:rsid w:val="000E2782"/>
    <w:rsid w:val="000E28C0"/>
    <w:rsid w:val="000E28D5"/>
    <w:rsid w:val="000E2908"/>
    <w:rsid w:val="000E2915"/>
    <w:rsid w:val="000E2A63"/>
    <w:rsid w:val="000E2A92"/>
    <w:rsid w:val="000E2AA9"/>
    <w:rsid w:val="000E2ACF"/>
    <w:rsid w:val="000E2ADE"/>
    <w:rsid w:val="000E2B1A"/>
    <w:rsid w:val="000E2B8A"/>
    <w:rsid w:val="000E2B91"/>
    <w:rsid w:val="000E2BE3"/>
    <w:rsid w:val="000E2C70"/>
    <w:rsid w:val="000E2D91"/>
    <w:rsid w:val="000E2E5D"/>
    <w:rsid w:val="000E2E84"/>
    <w:rsid w:val="000E2E92"/>
    <w:rsid w:val="000E2EC7"/>
    <w:rsid w:val="000E2F52"/>
    <w:rsid w:val="000E3084"/>
    <w:rsid w:val="000E3091"/>
    <w:rsid w:val="000E30F2"/>
    <w:rsid w:val="000E3129"/>
    <w:rsid w:val="000E31A4"/>
    <w:rsid w:val="000E31B4"/>
    <w:rsid w:val="000E321F"/>
    <w:rsid w:val="000E322B"/>
    <w:rsid w:val="000E32AE"/>
    <w:rsid w:val="000E32C1"/>
    <w:rsid w:val="000E332C"/>
    <w:rsid w:val="000E3352"/>
    <w:rsid w:val="000E33B2"/>
    <w:rsid w:val="000E342E"/>
    <w:rsid w:val="000E34E9"/>
    <w:rsid w:val="000E3658"/>
    <w:rsid w:val="000E36C0"/>
    <w:rsid w:val="000E36F1"/>
    <w:rsid w:val="000E3770"/>
    <w:rsid w:val="000E37D3"/>
    <w:rsid w:val="000E37E0"/>
    <w:rsid w:val="000E3823"/>
    <w:rsid w:val="000E3843"/>
    <w:rsid w:val="000E385E"/>
    <w:rsid w:val="000E38A1"/>
    <w:rsid w:val="000E3A47"/>
    <w:rsid w:val="000E3A6A"/>
    <w:rsid w:val="000E3A7E"/>
    <w:rsid w:val="000E3B36"/>
    <w:rsid w:val="000E3BC2"/>
    <w:rsid w:val="000E3BC8"/>
    <w:rsid w:val="000E3C40"/>
    <w:rsid w:val="000E3C59"/>
    <w:rsid w:val="000E3CFE"/>
    <w:rsid w:val="000E3D3A"/>
    <w:rsid w:val="000E3D7D"/>
    <w:rsid w:val="000E3DA8"/>
    <w:rsid w:val="000E3DC4"/>
    <w:rsid w:val="000E3DDE"/>
    <w:rsid w:val="000E3E13"/>
    <w:rsid w:val="000E3E4E"/>
    <w:rsid w:val="000E3EA3"/>
    <w:rsid w:val="000E3ED9"/>
    <w:rsid w:val="000E3EE1"/>
    <w:rsid w:val="000E3F5B"/>
    <w:rsid w:val="000E3F63"/>
    <w:rsid w:val="000E3F73"/>
    <w:rsid w:val="000E3FE0"/>
    <w:rsid w:val="000E4032"/>
    <w:rsid w:val="000E4048"/>
    <w:rsid w:val="000E404E"/>
    <w:rsid w:val="000E40F9"/>
    <w:rsid w:val="000E416E"/>
    <w:rsid w:val="000E41E4"/>
    <w:rsid w:val="000E429D"/>
    <w:rsid w:val="000E4319"/>
    <w:rsid w:val="000E4362"/>
    <w:rsid w:val="000E43D6"/>
    <w:rsid w:val="000E440B"/>
    <w:rsid w:val="000E446E"/>
    <w:rsid w:val="000E4643"/>
    <w:rsid w:val="000E471A"/>
    <w:rsid w:val="000E4723"/>
    <w:rsid w:val="000E4794"/>
    <w:rsid w:val="000E47FD"/>
    <w:rsid w:val="000E485A"/>
    <w:rsid w:val="000E486D"/>
    <w:rsid w:val="000E48BE"/>
    <w:rsid w:val="000E4900"/>
    <w:rsid w:val="000E4912"/>
    <w:rsid w:val="000E4954"/>
    <w:rsid w:val="000E496C"/>
    <w:rsid w:val="000E49F4"/>
    <w:rsid w:val="000E4A06"/>
    <w:rsid w:val="000E4A53"/>
    <w:rsid w:val="000E4A82"/>
    <w:rsid w:val="000E4B47"/>
    <w:rsid w:val="000E4BAB"/>
    <w:rsid w:val="000E4C24"/>
    <w:rsid w:val="000E4C77"/>
    <w:rsid w:val="000E4CB5"/>
    <w:rsid w:val="000E4D84"/>
    <w:rsid w:val="000E4E1B"/>
    <w:rsid w:val="000E4E97"/>
    <w:rsid w:val="000E4EB9"/>
    <w:rsid w:val="000E4EF1"/>
    <w:rsid w:val="000E4EFC"/>
    <w:rsid w:val="000E4F48"/>
    <w:rsid w:val="000E4FB3"/>
    <w:rsid w:val="000E5053"/>
    <w:rsid w:val="000E5072"/>
    <w:rsid w:val="000E5076"/>
    <w:rsid w:val="000E508E"/>
    <w:rsid w:val="000E5126"/>
    <w:rsid w:val="000E519D"/>
    <w:rsid w:val="000E520E"/>
    <w:rsid w:val="000E5211"/>
    <w:rsid w:val="000E527F"/>
    <w:rsid w:val="000E5327"/>
    <w:rsid w:val="000E5329"/>
    <w:rsid w:val="000E5330"/>
    <w:rsid w:val="000E53B0"/>
    <w:rsid w:val="000E5413"/>
    <w:rsid w:val="000E5457"/>
    <w:rsid w:val="000E5484"/>
    <w:rsid w:val="000E5490"/>
    <w:rsid w:val="000E54BF"/>
    <w:rsid w:val="000E54C5"/>
    <w:rsid w:val="000E54CF"/>
    <w:rsid w:val="000E554C"/>
    <w:rsid w:val="000E5559"/>
    <w:rsid w:val="000E5572"/>
    <w:rsid w:val="000E55A8"/>
    <w:rsid w:val="000E55B7"/>
    <w:rsid w:val="000E55FB"/>
    <w:rsid w:val="000E5769"/>
    <w:rsid w:val="000E57D1"/>
    <w:rsid w:val="000E57F9"/>
    <w:rsid w:val="000E5909"/>
    <w:rsid w:val="000E5946"/>
    <w:rsid w:val="000E595D"/>
    <w:rsid w:val="000E5960"/>
    <w:rsid w:val="000E598A"/>
    <w:rsid w:val="000E59AD"/>
    <w:rsid w:val="000E59D0"/>
    <w:rsid w:val="000E5A8C"/>
    <w:rsid w:val="000E5B3F"/>
    <w:rsid w:val="000E5B40"/>
    <w:rsid w:val="000E5BA0"/>
    <w:rsid w:val="000E5BFE"/>
    <w:rsid w:val="000E5C1A"/>
    <w:rsid w:val="000E5D77"/>
    <w:rsid w:val="000E5DE0"/>
    <w:rsid w:val="000E5F96"/>
    <w:rsid w:val="000E5FA2"/>
    <w:rsid w:val="000E6212"/>
    <w:rsid w:val="000E62AD"/>
    <w:rsid w:val="000E62FE"/>
    <w:rsid w:val="000E6343"/>
    <w:rsid w:val="000E639A"/>
    <w:rsid w:val="000E63C3"/>
    <w:rsid w:val="000E6497"/>
    <w:rsid w:val="000E6507"/>
    <w:rsid w:val="000E65CD"/>
    <w:rsid w:val="000E65D8"/>
    <w:rsid w:val="000E662E"/>
    <w:rsid w:val="000E669E"/>
    <w:rsid w:val="000E66BC"/>
    <w:rsid w:val="000E66DD"/>
    <w:rsid w:val="000E6715"/>
    <w:rsid w:val="000E6721"/>
    <w:rsid w:val="000E6797"/>
    <w:rsid w:val="000E67A0"/>
    <w:rsid w:val="000E67D7"/>
    <w:rsid w:val="000E682A"/>
    <w:rsid w:val="000E68C8"/>
    <w:rsid w:val="000E697A"/>
    <w:rsid w:val="000E69B1"/>
    <w:rsid w:val="000E6A43"/>
    <w:rsid w:val="000E6A6A"/>
    <w:rsid w:val="000E6AA3"/>
    <w:rsid w:val="000E6AB9"/>
    <w:rsid w:val="000E6AD4"/>
    <w:rsid w:val="000E6B0F"/>
    <w:rsid w:val="000E6C5C"/>
    <w:rsid w:val="000E6C72"/>
    <w:rsid w:val="000E6C92"/>
    <w:rsid w:val="000E6D7E"/>
    <w:rsid w:val="000E6D83"/>
    <w:rsid w:val="000E6DBD"/>
    <w:rsid w:val="000E6DF9"/>
    <w:rsid w:val="000E6E31"/>
    <w:rsid w:val="000E7000"/>
    <w:rsid w:val="000E7017"/>
    <w:rsid w:val="000E701E"/>
    <w:rsid w:val="000E7036"/>
    <w:rsid w:val="000E7048"/>
    <w:rsid w:val="000E707B"/>
    <w:rsid w:val="000E71D9"/>
    <w:rsid w:val="000E727F"/>
    <w:rsid w:val="000E72E1"/>
    <w:rsid w:val="000E736D"/>
    <w:rsid w:val="000E74F6"/>
    <w:rsid w:val="000E754A"/>
    <w:rsid w:val="000E75F8"/>
    <w:rsid w:val="000E7664"/>
    <w:rsid w:val="000E76B0"/>
    <w:rsid w:val="000E76B5"/>
    <w:rsid w:val="000E7732"/>
    <w:rsid w:val="000E7774"/>
    <w:rsid w:val="000E784C"/>
    <w:rsid w:val="000E785D"/>
    <w:rsid w:val="000E7910"/>
    <w:rsid w:val="000E7932"/>
    <w:rsid w:val="000E7935"/>
    <w:rsid w:val="000E793C"/>
    <w:rsid w:val="000E7AB8"/>
    <w:rsid w:val="000E7AD4"/>
    <w:rsid w:val="000E7B28"/>
    <w:rsid w:val="000E7B92"/>
    <w:rsid w:val="000E7C39"/>
    <w:rsid w:val="000E7CFC"/>
    <w:rsid w:val="000E7E05"/>
    <w:rsid w:val="000E7EBA"/>
    <w:rsid w:val="000E7F4F"/>
    <w:rsid w:val="000E7F97"/>
    <w:rsid w:val="000E7FCF"/>
    <w:rsid w:val="000F0013"/>
    <w:rsid w:val="000F00E8"/>
    <w:rsid w:val="000F0120"/>
    <w:rsid w:val="000F012C"/>
    <w:rsid w:val="000F01A7"/>
    <w:rsid w:val="000F0297"/>
    <w:rsid w:val="000F02EA"/>
    <w:rsid w:val="000F031F"/>
    <w:rsid w:val="000F03AF"/>
    <w:rsid w:val="000F03C4"/>
    <w:rsid w:val="000F045D"/>
    <w:rsid w:val="000F04CB"/>
    <w:rsid w:val="000F04D1"/>
    <w:rsid w:val="000F0623"/>
    <w:rsid w:val="000F06B1"/>
    <w:rsid w:val="000F06D5"/>
    <w:rsid w:val="000F0791"/>
    <w:rsid w:val="000F07DD"/>
    <w:rsid w:val="000F0A89"/>
    <w:rsid w:val="000F0ACD"/>
    <w:rsid w:val="000F0B01"/>
    <w:rsid w:val="000F0B9B"/>
    <w:rsid w:val="000F0BF8"/>
    <w:rsid w:val="000F0BFE"/>
    <w:rsid w:val="000F0C56"/>
    <w:rsid w:val="000F0CC1"/>
    <w:rsid w:val="000F0D41"/>
    <w:rsid w:val="000F0D7E"/>
    <w:rsid w:val="000F0E1A"/>
    <w:rsid w:val="000F0EE0"/>
    <w:rsid w:val="000F0F66"/>
    <w:rsid w:val="000F0FAF"/>
    <w:rsid w:val="000F0FCB"/>
    <w:rsid w:val="000F1036"/>
    <w:rsid w:val="000F105D"/>
    <w:rsid w:val="000F10A0"/>
    <w:rsid w:val="000F10A8"/>
    <w:rsid w:val="000F10CC"/>
    <w:rsid w:val="000F10D7"/>
    <w:rsid w:val="000F10EF"/>
    <w:rsid w:val="000F1182"/>
    <w:rsid w:val="000F1186"/>
    <w:rsid w:val="000F1193"/>
    <w:rsid w:val="000F1212"/>
    <w:rsid w:val="000F129C"/>
    <w:rsid w:val="000F1321"/>
    <w:rsid w:val="000F133C"/>
    <w:rsid w:val="000F14D4"/>
    <w:rsid w:val="000F154C"/>
    <w:rsid w:val="000F1578"/>
    <w:rsid w:val="000F162A"/>
    <w:rsid w:val="000F168D"/>
    <w:rsid w:val="000F1767"/>
    <w:rsid w:val="000F1871"/>
    <w:rsid w:val="000F189B"/>
    <w:rsid w:val="000F19C5"/>
    <w:rsid w:val="000F1A21"/>
    <w:rsid w:val="000F1A9C"/>
    <w:rsid w:val="000F1B68"/>
    <w:rsid w:val="000F1C3E"/>
    <w:rsid w:val="000F1C62"/>
    <w:rsid w:val="000F1CDE"/>
    <w:rsid w:val="000F1D80"/>
    <w:rsid w:val="000F1D8F"/>
    <w:rsid w:val="000F1EC2"/>
    <w:rsid w:val="000F1EE1"/>
    <w:rsid w:val="000F1F28"/>
    <w:rsid w:val="000F1F9C"/>
    <w:rsid w:val="000F2043"/>
    <w:rsid w:val="000F206B"/>
    <w:rsid w:val="000F20D6"/>
    <w:rsid w:val="000F20FF"/>
    <w:rsid w:val="000F217A"/>
    <w:rsid w:val="000F2196"/>
    <w:rsid w:val="000F223A"/>
    <w:rsid w:val="000F2285"/>
    <w:rsid w:val="000F230D"/>
    <w:rsid w:val="000F232B"/>
    <w:rsid w:val="000F237F"/>
    <w:rsid w:val="000F23CD"/>
    <w:rsid w:val="000F240C"/>
    <w:rsid w:val="000F2413"/>
    <w:rsid w:val="000F2471"/>
    <w:rsid w:val="000F2490"/>
    <w:rsid w:val="000F24BF"/>
    <w:rsid w:val="000F2554"/>
    <w:rsid w:val="000F25A8"/>
    <w:rsid w:val="000F25BA"/>
    <w:rsid w:val="000F260B"/>
    <w:rsid w:val="000F26EC"/>
    <w:rsid w:val="000F2712"/>
    <w:rsid w:val="000F2734"/>
    <w:rsid w:val="000F27BC"/>
    <w:rsid w:val="000F2813"/>
    <w:rsid w:val="000F2826"/>
    <w:rsid w:val="000F2836"/>
    <w:rsid w:val="000F2878"/>
    <w:rsid w:val="000F287E"/>
    <w:rsid w:val="000F29DF"/>
    <w:rsid w:val="000F29E2"/>
    <w:rsid w:val="000F2A82"/>
    <w:rsid w:val="000F2B35"/>
    <w:rsid w:val="000F2B5B"/>
    <w:rsid w:val="000F2CA9"/>
    <w:rsid w:val="000F2DC9"/>
    <w:rsid w:val="000F2E05"/>
    <w:rsid w:val="000F2E85"/>
    <w:rsid w:val="000F2E8E"/>
    <w:rsid w:val="000F2F02"/>
    <w:rsid w:val="000F301C"/>
    <w:rsid w:val="000F3033"/>
    <w:rsid w:val="000F303D"/>
    <w:rsid w:val="000F3085"/>
    <w:rsid w:val="000F30EA"/>
    <w:rsid w:val="000F3123"/>
    <w:rsid w:val="000F315E"/>
    <w:rsid w:val="000F322D"/>
    <w:rsid w:val="000F3243"/>
    <w:rsid w:val="000F3256"/>
    <w:rsid w:val="000F3271"/>
    <w:rsid w:val="000F32CE"/>
    <w:rsid w:val="000F3369"/>
    <w:rsid w:val="000F3380"/>
    <w:rsid w:val="000F33FB"/>
    <w:rsid w:val="000F3493"/>
    <w:rsid w:val="000F349D"/>
    <w:rsid w:val="000F34B9"/>
    <w:rsid w:val="000F3521"/>
    <w:rsid w:val="000F36F5"/>
    <w:rsid w:val="000F3776"/>
    <w:rsid w:val="000F3785"/>
    <w:rsid w:val="000F3830"/>
    <w:rsid w:val="000F3882"/>
    <w:rsid w:val="000F38A2"/>
    <w:rsid w:val="000F3953"/>
    <w:rsid w:val="000F3998"/>
    <w:rsid w:val="000F39D2"/>
    <w:rsid w:val="000F39DA"/>
    <w:rsid w:val="000F3AA5"/>
    <w:rsid w:val="000F3B00"/>
    <w:rsid w:val="000F3B69"/>
    <w:rsid w:val="000F3BFB"/>
    <w:rsid w:val="000F3C92"/>
    <w:rsid w:val="000F3CEB"/>
    <w:rsid w:val="000F3D13"/>
    <w:rsid w:val="000F3DC0"/>
    <w:rsid w:val="000F3E50"/>
    <w:rsid w:val="000F3E52"/>
    <w:rsid w:val="000F3F09"/>
    <w:rsid w:val="000F3FFB"/>
    <w:rsid w:val="000F407F"/>
    <w:rsid w:val="000F40B4"/>
    <w:rsid w:val="000F414B"/>
    <w:rsid w:val="000F417C"/>
    <w:rsid w:val="000F4184"/>
    <w:rsid w:val="000F41B3"/>
    <w:rsid w:val="000F4228"/>
    <w:rsid w:val="000F42A0"/>
    <w:rsid w:val="000F42B3"/>
    <w:rsid w:val="000F42DC"/>
    <w:rsid w:val="000F42FF"/>
    <w:rsid w:val="000F44D4"/>
    <w:rsid w:val="000F451F"/>
    <w:rsid w:val="000F4544"/>
    <w:rsid w:val="000F4590"/>
    <w:rsid w:val="000F45B8"/>
    <w:rsid w:val="000F460E"/>
    <w:rsid w:val="000F4625"/>
    <w:rsid w:val="000F4738"/>
    <w:rsid w:val="000F4786"/>
    <w:rsid w:val="000F47BA"/>
    <w:rsid w:val="000F4803"/>
    <w:rsid w:val="000F4822"/>
    <w:rsid w:val="000F4874"/>
    <w:rsid w:val="000F48B3"/>
    <w:rsid w:val="000F4A38"/>
    <w:rsid w:val="000F4A6E"/>
    <w:rsid w:val="000F4A9C"/>
    <w:rsid w:val="000F4B25"/>
    <w:rsid w:val="000F4B73"/>
    <w:rsid w:val="000F4BF8"/>
    <w:rsid w:val="000F4CB1"/>
    <w:rsid w:val="000F4CB5"/>
    <w:rsid w:val="000F4CC6"/>
    <w:rsid w:val="000F4D8A"/>
    <w:rsid w:val="000F4E1D"/>
    <w:rsid w:val="000F4E41"/>
    <w:rsid w:val="000F4EA8"/>
    <w:rsid w:val="000F4EF8"/>
    <w:rsid w:val="000F4F73"/>
    <w:rsid w:val="000F4F80"/>
    <w:rsid w:val="000F4FAD"/>
    <w:rsid w:val="000F4FDE"/>
    <w:rsid w:val="000F5295"/>
    <w:rsid w:val="000F52A0"/>
    <w:rsid w:val="000F52E7"/>
    <w:rsid w:val="000F53AD"/>
    <w:rsid w:val="000F541F"/>
    <w:rsid w:val="000F546B"/>
    <w:rsid w:val="000F550E"/>
    <w:rsid w:val="000F552A"/>
    <w:rsid w:val="000F5546"/>
    <w:rsid w:val="000F5558"/>
    <w:rsid w:val="000F55DD"/>
    <w:rsid w:val="000F5813"/>
    <w:rsid w:val="000F584B"/>
    <w:rsid w:val="000F584F"/>
    <w:rsid w:val="000F58DD"/>
    <w:rsid w:val="000F590F"/>
    <w:rsid w:val="000F596F"/>
    <w:rsid w:val="000F5983"/>
    <w:rsid w:val="000F5A28"/>
    <w:rsid w:val="000F5A76"/>
    <w:rsid w:val="000F5AE9"/>
    <w:rsid w:val="000F5B13"/>
    <w:rsid w:val="000F5B72"/>
    <w:rsid w:val="000F5BB6"/>
    <w:rsid w:val="000F5BD7"/>
    <w:rsid w:val="000F5BED"/>
    <w:rsid w:val="000F5C34"/>
    <w:rsid w:val="000F5C65"/>
    <w:rsid w:val="000F5C75"/>
    <w:rsid w:val="000F5CC4"/>
    <w:rsid w:val="000F5CDD"/>
    <w:rsid w:val="000F5CE6"/>
    <w:rsid w:val="000F5D0A"/>
    <w:rsid w:val="000F5F1D"/>
    <w:rsid w:val="000F5F27"/>
    <w:rsid w:val="000F5F40"/>
    <w:rsid w:val="000F5FA8"/>
    <w:rsid w:val="000F600E"/>
    <w:rsid w:val="000F6017"/>
    <w:rsid w:val="000F603B"/>
    <w:rsid w:val="000F60F7"/>
    <w:rsid w:val="000F6104"/>
    <w:rsid w:val="000F614E"/>
    <w:rsid w:val="000F6199"/>
    <w:rsid w:val="000F6274"/>
    <w:rsid w:val="000F62B3"/>
    <w:rsid w:val="000F62D1"/>
    <w:rsid w:val="000F634A"/>
    <w:rsid w:val="000F6356"/>
    <w:rsid w:val="000F6454"/>
    <w:rsid w:val="000F647E"/>
    <w:rsid w:val="000F649E"/>
    <w:rsid w:val="000F64DE"/>
    <w:rsid w:val="000F6532"/>
    <w:rsid w:val="000F65EA"/>
    <w:rsid w:val="000F660D"/>
    <w:rsid w:val="000F667E"/>
    <w:rsid w:val="000F6782"/>
    <w:rsid w:val="000F67C1"/>
    <w:rsid w:val="000F6842"/>
    <w:rsid w:val="000F68A5"/>
    <w:rsid w:val="000F68EE"/>
    <w:rsid w:val="000F692C"/>
    <w:rsid w:val="000F69D4"/>
    <w:rsid w:val="000F69EF"/>
    <w:rsid w:val="000F6B4D"/>
    <w:rsid w:val="000F6B50"/>
    <w:rsid w:val="000F6B6B"/>
    <w:rsid w:val="000F6B90"/>
    <w:rsid w:val="000F6BC8"/>
    <w:rsid w:val="000F6C67"/>
    <w:rsid w:val="000F6C99"/>
    <w:rsid w:val="000F6CA7"/>
    <w:rsid w:val="000F6D19"/>
    <w:rsid w:val="000F6DC8"/>
    <w:rsid w:val="000F6DFC"/>
    <w:rsid w:val="000F6EB9"/>
    <w:rsid w:val="000F6EBB"/>
    <w:rsid w:val="000F6F6A"/>
    <w:rsid w:val="000F6FED"/>
    <w:rsid w:val="000F7083"/>
    <w:rsid w:val="000F70E8"/>
    <w:rsid w:val="000F7117"/>
    <w:rsid w:val="000F71AD"/>
    <w:rsid w:val="000F71F4"/>
    <w:rsid w:val="000F7269"/>
    <w:rsid w:val="000F727E"/>
    <w:rsid w:val="000F7347"/>
    <w:rsid w:val="000F73A3"/>
    <w:rsid w:val="000F7418"/>
    <w:rsid w:val="000F7450"/>
    <w:rsid w:val="000F746D"/>
    <w:rsid w:val="000F747E"/>
    <w:rsid w:val="000F74AA"/>
    <w:rsid w:val="000F74B4"/>
    <w:rsid w:val="000F7517"/>
    <w:rsid w:val="000F7520"/>
    <w:rsid w:val="000F75B8"/>
    <w:rsid w:val="000F7636"/>
    <w:rsid w:val="000F7671"/>
    <w:rsid w:val="000F7673"/>
    <w:rsid w:val="000F7676"/>
    <w:rsid w:val="000F76B7"/>
    <w:rsid w:val="000F774A"/>
    <w:rsid w:val="000F7766"/>
    <w:rsid w:val="000F77EE"/>
    <w:rsid w:val="000F78AB"/>
    <w:rsid w:val="000F78AC"/>
    <w:rsid w:val="000F78BF"/>
    <w:rsid w:val="000F78EF"/>
    <w:rsid w:val="000F791A"/>
    <w:rsid w:val="000F7A2A"/>
    <w:rsid w:val="000F7A62"/>
    <w:rsid w:val="000F7A75"/>
    <w:rsid w:val="000F7AB5"/>
    <w:rsid w:val="000F7B3F"/>
    <w:rsid w:val="000F7D0B"/>
    <w:rsid w:val="000F7D0C"/>
    <w:rsid w:val="000F7D28"/>
    <w:rsid w:val="000F7D37"/>
    <w:rsid w:val="000F7E22"/>
    <w:rsid w:val="000F7E6D"/>
    <w:rsid w:val="000F7F83"/>
    <w:rsid w:val="000F7F9A"/>
    <w:rsid w:val="001000D3"/>
    <w:rsid w:val="001000EC"/>
    <w:rsid w:val="0010016D"/>
    <w:rsid w:val="001001D3"/>
    <w:rsid w:val="00100280"/>
    <w:rsid w:val="001002AF"/>
    <w:rsid w:val="001002DF"/>
    <w:rsid w:val="001002E4"/>
    <w:rsid w:val="001003B3"/>
    <w:rsid w:val="00100409"/>
    <w:rsid w:val="00100514"/>
    <w:rsid w:val="00100566"/>
    <w:rsid w:val="00100587"/>
    <w:rsid w:val="001005F2"/>
    <w:rsid w:val="00100600"/>
    <w:rsid w:val="001006AC"/>
    <w:rsid w:val="001006CC"/>
    <w:rsid w:val="001006CF"/>
    <w:rsid w:val="00100742"/>
    <w:rsid w:val="0010078B"/>
    <w:rsid w:val="001007B1"/>
    <w:rsid w:val="001008F6"/>
    <w:rsid w:val="00100978"/>
    <w:rsid w:val="0010099B"/>
    <w:rsid w:val="00100A57"/>
    <w:rsid w:val="00100A97"/>
    <w:rsid w:val="00100B55"/>
    <w:rsid w:val="00100B80"/>
    <w:rsid w:val="00100B85"/>
    <w:rsid w:val="00100BF8"/>
    <w:rsid w:val="00100C3A"/>
    <w:rsid w:val="00100CFF"/>
    <w:rsid w:val="00100D8F"/>
    <w:rsid w:val="00100D94"/>
    <w:rsid w:val="00100DC8"/>
    <w:rsid w:val="00100DF7"/>
    <w:rsid w:val="00100E23"/>
    <w:rsid w:val="00100EFF"/>
    <w:rsid w:val="00100F2C"/>
    <w:rsid w:val="00100F57"/>
    <w:rsid w:val="00100FA5"/>
    <w:rsid w:val="00100FF8"/>
    <w:rsid w:val="0010105E"/>
    <w:rsid w:val="0010114D"/>
    <w:rsid w:val="001011BE"/>
    <w:rsid w:val="001011F1"/>
    <w:rsid w:val="0010128C"/>
    <w:rsid w:val="001012E4"/>
    <w:rsid w:val="0010138F"/>
    <w:rsid w:val="001013C0"/>
    <w:rsid w:val="00101509"/>
    <w:rsid w:val="00101568"/>
    <w:rsid w:val="00101569"/>
    <w:rsid w:val="001015D5"/>
    <w:rsid w:val="00101636"/>
    <w:rsid w:val="00101665"/>
    <w:rsid w:val="00101679"/>
    <w:rsid w:val="0010179A"/>
    <w:rsid w:val="001017E6"/>
    <w:rsid w:val="00101845"/>
    <w:rsid w:val="0010188D"/>
    <w:rsid w:val="0010192E"/>
    <w:rsid w:val="00101A07"/>
    <w:rsid w:val="00101A45"/>
    <w:rsid w:val="00101B89"/>
    <w:rsid w:val="00101BB5"/>
    <w:rsid w:val="00101BDA"/>
    <w:rsid w:val="00101C6B"/>
    <w:rsid w:val="00101CC1"/>
    <w:rsid w:val="00101CE0"/>
    <w:rsid w:val="00101CE4"/>
    <w:rsid w:val="00101DC5"/>
    <w:rsid w:val="00101E10"/>
    <w:rsid w:val="00101E5F"/>
    <w:rsid w:val="00101E87"/>
    <w:rsid w:val="00101EFE"/>
    <w:rsid w:val="00101F97"/>
    <w:rsid w:val="00102058"/>
    <w:rsid w:val="00102086"/>
    <w:rsid w:val="001020F3"/>
    <w:rsid w:val="001020FC"/>
    <w:rsid w:val="0010217C"/>
    <w:rsid w:val="00102215"/>
    <w:rsid w:val="0010223A"/>
    <w:rsid w:val="001022FC"/>
    <w:rsid w:val="00102300"/>
    <w:rsid w:val="00102311"/>
    <w:rsid w:val="0010236C"/>
    <w:rsid w:val="00102377"/>
    <w:rsid w:val="0010246F"/>
    <w:rsid w:val="001024AD"/>
    <w:rsid w:val="0010257F"/>
    <w:rsid w:val="001025E3"/>
    <w:rsid w:val="001025EE"/>
    <w:rsid w:val="001026B8"/>
    <w:rsid w:val="001026D4"/>
    <w:rsid w:val="0010274B"/>
    <w:rsid w:val="0010276C"/>
    <w:rsid w:val="00102812"/>
    <w:rsid w:val="0010286C"/>
    <w:rsid w:val="001028CD"/>
    <w:rsid w:val="0010293B"/>
    <w:rsid w:val="00102969"/>
    <w:rsid w:val="00102ACB"/>
    <w:rsid w:val="00102C9A"/>
    <w:rsid w:val="00102CE1"/>
    <w:rsid w:val="00102D11"/>
    <w:rsid w:val="00102D44"/>
    <w:rsid w:val="00102DB0"/>
    <w:rsid w:val="00102E5A"/>
    <w:rsid w:val="00102E81"/>
    <w:rsid w:val="00102EDA"/>
    <w:rsid w:val="00102F9B"/>
    <w:rsid w:val="00102FBE"/>
    <w:rsid w:val="00102FCC"/>
    <w:rsid w:val="00102FED"/>
    <w:rsid w:val="0010323E"/>
    <w:rsid w:val="00103289"/>
    <w:rsid w:val="0010328F"/>
    <w:rsid w:val="001032CF"/>
    <w:rsid w:val="00103324"/>
    <w:rsid w:val="0010335F"/>
    <w:rsid w:val="001033C4"/>
    <w:rsid w:val="00103419"/>
    <w:rsid w:val="0010341B"/>
    <w:rsid w:val="00103456"/>
    <w:rsid w:val="00103483"/>
    <w:rsid w:val="001034CE"/>
    <w:rsid w:val="0010355F"/>
    <w:rsid w:val="0010358A"/>
    <w:rsid w:val="00103590"/>
    <w:rsid w:val="001035BA"/>
    <w:rsid w:val="001035E2"/>
    <w:rsid w:val="00103698"/>
    <w:rsid w:val="00103749"/>
    <w:rsid w:val="001038C1"/>
    <w:rsid w:val="001038D5"/>
    <w:rsid w:val="0010392C"/>
    <w:rsid w:val="0010393C"/>
    <w:rsid w:val="00103956"/>
    <w:rsid w:val="00103975"/>
    <w:rsid w:val="001039F3"/>
    <w:rsid w:val="00103A1F"/>
    <w:rsid w:val="00103AA0"/>
    <w:rsid w:val="00103AC4"/>
    <w:rsid w:val="00103C99"/>
    <w:rsid w:val="00103CB9"/>
    <w:rsid w:val="00103D00"/>
    <w:rsid w:val="00103DF0"/>
    <w:rsid w:val="00103E69"/>
    <w:rsid w:val="00103E8E"/>
    <w:rsid w:val="00103E99"/>
    <w:rsid w:val="00103EB9"/>
    <w:rsid w:val="00103F69"/>
    <w:rsid w:val="00103FC5"/>
    <w:rsid w:val="00104007"/>
    <w:rsid w:val="0010400B"/>
    <w:rsid w:val="00104016"/>
    <w:rsid w:val="00104119"/>
    <w:rsid w:val="00104125"/>
    <w:rsid w:val="00104158"/>
    <w:rsid w:val="001041A6"/>
    <w:rsid w:val="001041FA"/>
    <w:rsid w:val="00104296"/>
    <w:rsid w:val="0010429C"/>
    <w:rsid w:val="00104316"/>
    <w:rsid w:val="00104367"/>
    <w:rsid w:val="001043C1"/>
    <w:rsid w:val="001043C4"/>
    <w:rsid w:val="001044A3"/>
    <w:rsid w:val="0010450E"/>
    <w:rsid w:val="001046E9"/>
    <w:rsid w:val="00104761"/>
    <w:rsid w:val="001047BB"/>
    <w:rsid w:val="0010482F"/>
    <w:rsid w:val="0010486E"/>
    <w:rsid w:val="00104893"/>
    <w:rsid w:val="001049CF"/>
    <w:rsid w:val="00104A32"/>
    <w:rsid w:val="00104AC4"/>
    <w:rsid w:val="00104ACB"/>
    <w:rsid w:val="00104AD0"/>
    <w:rsid w:val="00104B27"/>
    <w:rsid w:val="00104BAF"/>
    <w:rsid w:val="00104BC5"/>
    <w:rsid w:val="00104C14"/>
    <w:rsid w:val="00104C19"/>
    <w:rsid w:val="00104C3A"/>
    <w:rsid w:val="00104CD3"/>
    <w:rsid w:val="00104CDD"/>
    <w:rsid w:val="00104D1B"/>
    <w:rsid w:val="00104E11"/>
    <w:rsid w:val="00104E42"/>
    <w:rsid w:val="00104E4D"/>
    <w:rsid w:val="00104EB9"/>
    <w:rsid w:val="00104F8B"/>
    <w:rsid w:val="00104FA5"/>
    <w:rsid w:val="00104FAF"/>
    <w:rsid w:val="00104FDC"/>
    <w:rsid w:val="00105056"/>
    <w:rsid w:val="00105088"/>
    <w:rsid w:val="001050B9"/>
    <w:rsid w:val="00105149"/>
    <w:rsid w:val="001051AF"/>
    <w:rsid w:val="001051B5"/>
    <w:rsid w:val="001051D9"/>
    <w:rsid w:val="0010528A"/>
    <w:rsid w:val="001052A3"/>
    <w:rsid w:val="001052D5"/>
    <w:rsid w:val="001052DB"/>
    <w:rsid w:val="00105305"/>
    <w:rsid w:val="00105340"/>
    <w:rsid w:val="00105407"/>
    <w:rsid w:val="001054EC"/>
    <w:rsid w:val="001056DE"/>
    <w:rsid w:val="0010572F"/>
    <w:rsid w:val="00105735"/>
    <w:rsid w:val="0010574B"/>
    <w:rsid w:val="0010576F"/>
    <w:rsid w:val="00105778"/>
    <w:rsid w:val="00105796"/>
    <w:rsid w:val="001057B2"/>
    <w:rsid w:val="00105842"/>
    <w:rsid w:val="0010586A"/>
    <w:rsid w:val="00105898"/>
    <w:rsid w:val="0010592D"/>
    <w:rsid w:val="00105937"/>
    <w:rsid w:val="00105954"/>
    <w:rsid w:val="00105A54"/>
    <w:rsid w:val="00105A8E"/>
    <w:rsid w:val="00105AB8"/>
    <w:rsid w:val="00105AF6"/>
    <w:rsid w:val="00105B47"/>
    <w:rsid w:val="00105B67"/>
    <w:rsid w:val="00105C04"/>
    <w:rsid w:val="00105D0E"/>
    <w:rsid w:val="00105DC9"/>
    <w:rsid w:val="00105E20"/>
    <w:rsid w:val="00105F2A"/>
    <w:rsid w:val="00105F35"/>
    <w:rsid w:val="00106013"/>
    <w:rsid w:val="00106059"/>
    <w:rsid w:val="0010608B"/>
    <w:rsid w:val="001060E3"/>
    <w:rsid w:val="001060FE"/>
    <w:rsid w:val="0010614C"/>
    <w:rsid w:val="001061BD"/>
    <w:rsid w:val="001061C8"/>
    <w:rsid w:val="00106238"/>
    <w:rsid w:val="00106285"/>
    <w:rsid w:val="00106383"/>
    <w:rsid w:val="001063AA"/>
    <w:rsid w:val="00106639"/>
    <w:rsid w:val="001066BA"/>
    <w:rsid w:val="001066D4"/>
    <w:rsid w:val="00106714"/>
    <w:rsid w:val="0010671B"/>
    <w:rsid w:val="0010676E"/>
    <w:rsid w:val="001067AE"/>
    <w:rsid w:val="00106827"/>
    <w:rsid w:val="0010684B"/>
    <w:rsid w:val="0010684D"/>
    <w:rsid w:val="0010684F"/>
    <w:rsid w:val="001068AE"/>
    <w:rsid w:val="0010690B"/>
    <w:rsid w:val="001069DC"/>
    <w:rsid w:val="00106A44"/>
    <w:rsid w:val="00106BB4"/>
    <w:rsid w:val="00106BCC"/>
    <w:rsid w:val="00106BCD"/>
    <w:rsid w:val="00106C00"/>
    <w:rsid w:val="00106C18"/>
    <w:rsid w:val="00106C67"/>
    <w:rsid w:val="00106C6A"/>
    <w:rsid w:val="00106C76"/>
    <w:rsid w:val="00106C8B"/>
    <w:rsid w:val="00106D4A"/>
    <w:rsid w:val="00106E18"/>
    <w:rsid w:val="00106E84"/>
    <w:rsid w:val="00106EBA"/>
    <w:rsid w:val="00106EBC"/>
    <w:rsid w:val="00106ED7"/>
    <w:rsid w:val="00106EE9"/>
    <w:rsid w:val="00106F02"/>
    <w:rsid w:val="00106F41"/>
    <w:rsid w:val="00106FBE"/>
    <w:rsid w:val="00106FC7"/>
    <w:rsid w:val="0010706F"/>
    <w:rsid w:val="001070ED"/>
    <w:rsid w:val="0010716A"/>
    <w:rsid w:val="001071F4"/>
    <w:rsid w:val="00107226"/>
    <w:rsid w:val="00107268"/>
    <w:rsid w:val="001072B2"/>
    <w:rsid w:val="001072F7"/>
    <w:rsid w:val="00107314"/>
    <w:rsid w:val="00107374"/>
    <w:rsid w:val="00107383"/>
    <w:rsid w:val="001073A3"/>
    <w:rsid w:val="001075D9"/>
    <w:rsid w:val="0010760E"/>
    <w:rsid w:val="00107675"/>
    <w:rsid w:val="00107715"/>
    <w:rsid w:val="001077BD"/>
    <w:rsid w:val="001077FA"/>
    <w:rsid w:val="001077FF"/>
    <w:rsid w:val="001078CD"/>
    <w:rsid w:val="001078F8"/>
    <w:rsid w:val="00107A1C"/>
    <w:rsid w:val="00107AA0"/>
    <w:rsid w:val="00107AB1"/>
    <w:rsid w:val="00107B62"/>
    <w:rsid w:val="00107B80"/>
    <w:rsid w:val="00107BC6"/>
    <w:rsid w:val="00107D3C"/>
    <w:rsid w:val="00107D4B"/>
    <w:rsid w:val="00107D64"/>
    <w:rsid w:val="00107E4F"/>
    <w:rsid w:val="00107F06"/>
    <w:rsid w:val="00107F80"/>
    <w:rsid w:val="00110111"/>
    <w:rsid w:val="00110143"/>
    <w:rsid w:val="001101F4"/>
    <w:rsid w:val="001102EC"/>
    <w:rsid w:val="00110348"/>
    <w:rsid w:val="001104A8"/>
    <w:rsid w:val="00110516"/>
    <w:rsid w:val="00110598"/>
    <w:rsid w:val="001105B2"/>
    <w:rsid w:val="00110780"/>
    <w:rsid w:val="001107D3"/>
    <w:rsid w:val="001107EC"/>
    <w:rsid w:val="001108A5"/>
    <w:rsid w:val="0011095C"/>
    <w:rsid w:val="001109BA"/>
    <w:rsid w:val="001109D7"/>
    <w:rsid w:val="001109F4"/>
    <w:rsid w:val="00110A58"/>
    <w:rsid w:val="00110AEF"/>
    <w:rsid w:val="00110B40"/>
    <w:rsid w:val="00110B44"/>
    <w:rsid w:val="00110C9A"/>
    <w:rsid w:val="00110CE6"/>
    <w:rsid w:val="00110D42"/>
    <w:rsid w:val="00110DA9"/>
    <w:rsid w:val="00110EE3"/>
    <w:rsid w:val="00110F1F"/>
    <w:rsid w:val="00110F56"/>
    <w:rsid w:val="00111014"/>
    <w:rsid w:val="00111067"/>
    <w:rsid w:val="00111160"/>
    <w:rsid w:val="00111172"/>
    <w:rsid w:val="0011119D"/>
    <w:rsid w:val="0011121C"/>
    <w:rsid w:val="0011128B"/>
    <w:rsid w:val="0011139A"/>
    <w:rsid w:val="0011143F"/>
    <w:rsid w:val="00111484"/>
    <w:rsid w:val="001115D5"/>
    <w:rsid w:val="001115E7"/>
    <w:rsid w:val="001115FE"/>
    <w:rsid w:val="00111679"/>
    <w:rsid w:val="00111743"/>
    <w:rsid w:val="001117C6"/>
    <w:rsid w:val="001117E7"/>
    <w:rsid w:val="0011187A"/>
    <w:rsid w:val="0011188F"/>
    <w:rsid w:val="001118E5"/>
    <w:rsid w:val="0011193E"/>
    <w:rsid w:val="00111A2C"/>
    <w:rsid w:val="00111B55"/>
    <w:rsid w:val="00111BE9"/>
    <w:rsid w:val="00111C5B"/>
    <w:rsid w:val="00111C67"/>
    <w:rsid w:val="00111D08"/>
    <w:rsid w:val="00111E05"/>
    <w:rsid w:val="00111E35"/>
    <w:rsid w:val="00111E72"/>
    <w:rsid w:val="00111FA4"/>
    <w:rsid w:val="00111FB6"/>
    <w:rsid w:val="00111FC1"/>
    <w:rsid w:val="00111FEC"/>
    <w:rsid w:val="0011204D"/>
    <w:rsid w:val="001120AD"/>
    <w:rsid w:val="001120E6"/>
    <w:rsid w:val="001120E9"/>
    <w:rsid w:val="00112180"/>
    <w:rsid w:val="001121BD"/>
    <w:rsid w:val="001121C0"/>
    <w:rsid w:val="001121FC"/>
    <w:rsid w:val="00112269"/>
    <w:rsid w:val="00112299"/>
    <w:rsid w:val="001122CE"/>
    <w:rsid w:val="0011230E"/>
    <w:rsid w:val="00112447"/>
    <w:rsid w:val="00112467"/>
    <w:rsid w:val="001124AC"/>
    <w:rsid w:val="00112547"/>
    <w:rsid w:val="00112639"/>
    <w:rsid w:val="00112667"/>
    <w:rsid w:val="00112673"/>
    <w:rsid w:val="00112675"/>
    <w:rsid w:val="00112687"/>
    <w:rsid w:val="001126A9"/>
    <w:rsid w:val="001126C3"/>
    <w:rsid w:val="001128B4"/>
    <w:rsid w:val="001128C5"/>
    <w:rsid w:val="001128C6"/>
    <w:rsid w:val="001128CA"/>
    <w:rsid w:val="00112929"/>
    <w:rsid w:val="00112986"/>
    <w:rsid w:val="00112A73"/>
    <w:rsid w:val="00112AE8"/>
    <w:rsid w:val="00112B2A"/>
    <w:rsid w:val="00112CF4"/>
    <w:rsid w:val="00112D05"/>
    <w:rsid w:val="00112D37"/>
    <w:rsid w:val="00112DEE"/>
    <w:rsid w:val="00112E04"/>
    <w:rsid w:val="00112E9A"/>
    <w:rsid w:val="00112EA3"/>
    <w:rsid w:val="00112EE3"/>
    <w:rsid w:val="00112EE8"/>
    <w:rsid w:val="00112EEB"/>
    <w:rsid w:val="00112EEE"/>
    <w:rsid w:val="00112F25"/>
    <w:rsid w:val="00112F67"/>
    <w:rsid w:val="00112FA2"/>
    <w:rsid w:val="00112FC7"/>
    <w:rsid w:val="00112FD2"/>
    <w:rsid w:val="001130A2"/>
    <w:rsid w:val="001131CB"/>
    <w:rsid w:val="0011320E"/>
    <w:rsid w:val="00113275"/>
    <w:rsid w:val="001132A6"/>
    <w:rsid w:val="00113519"/>
    <w:rsid w:val="00113536"/>
    <w:rsid w:val="00113632"/>
    <w:rsid w:val="00113651"/>
    <w:rsid w:val="0011371A"/>
    <w:rsid w:val="0011371C"/>
    <w:rsid w:val="00113773"/>
    <w:rsid w:val="001137E1"/>
    <w:rsid w:val="00113806"/>
    <w:rsid w:val="0011382D"/>
    <w:rsid w:val="00113862"/>
    <w:rsid w:val="00113880"/>
    <w:rsid w:val="00113881"/>
    <w:rsid w:val="0011390C"/>
    <w:rsid w:val="0011391C"/>
    <w:rsid w:val="00113945"/>
    <w:rsid w:val="0011395B"/>
    <w:rsid w:val="00113B30"/>
    <w:rsid w:val="00113B7E"/>
    <w:rsid w:val="00113BC2"/>
    <w:rsid w:val="00113C06"/>
    <w:rsid w:val="00113C6A"/>
    <w:rsid w:val="00113DF7"/>
    <w:rsid w:val="00113E5E"/>
    <w:rsid w:val="00113ECF"/>
    <w:rsid w:val="00113EE7"/>
    <w:rsid w:val="00113F74"/>
    <w:rsid w:val="00114001"/>
    <w:rsid w:val="00114046"/>
    <w:rsid w:val="001141BD"/>
    <w:rsid w:val="001141CA"/>
    <w:rsid w:val="001142DE"/>
    <w:rsid w:val="0011431C"/>
    <w:rsid w:val="0011432F"/>
    <w:rsid w:val="00114491"/>
    <w:rsid w:val="001144A6"/>
    <w:rsid w:val="00114511"/>
    <w:rsid w:val="0011451E"/>
    <w:rsid w:val="00114551"/>
    <w:rsid w:val="00114566"/>
    <w:rsid w:val="00114601"/>
    <w:rsid w:val="0011462F"/>
    <w:rsid w:val="0011465A"/>
    <w:rsid w:val="001146A7"/>
    <w:rsid w:val="00114739"/>
    <w:rsid w:val="00114911"/>
    <w:rsid w:val="00114915"/>
    <w:rsid w:val="00114931"/>
    <w:rsid w:val="0011495D"/>
    <w:rsid w:val="0011497E"/>
    <w:rsid w:val="0011499F"/>
    <w:rsid w:val="00114AD5"/>
    <w:rsid w:val="00114B4E"/>
    <w:rsid w:val="00114BA9"/>
    <w:rsid w:val="00114BFC"/>
    <w:rsid w:val="00114C61"/>
    <w:rsid w:val="00114C69"/>
    <w:rsid w:val="00114CFE"/>
    <w:rsid w:val="00114D1C"/>
    <w:rsid w:val="00114D32"/>
    <w:rsid w:val="00114D4F"/>
    <w:rsid w:val="00114E89"/>
    <w:rsid w:val="00114EEF"/>
    <w:rsid w:val="00114F1D"/>
    <w:rsid w:val="00114F78"/>
    <w:rsid w:val="00114F97"/>
    <w:rsid w:val="00114FCD"/>
    <w:rsid w:val="00115024"/>
    <w:rsid w:val="001151D4"/>
    <w:rsid w:val="001152B0"/>
    <w:rsid w:val="001152D2"/>
    <w:rsid w:val="00115350"/>
    <w:rsid w:val="00115354"/>
    <w:rsid w:val="001154DF"/>
    <w:rsid w:val="00115511"/>
    <w:rsid w:val="001155B0"/>
    <w:rsid w:val="001155E2"/>
    <w:rsid w:val="001155E8"/>
    <w:rsid w:val="001155F8"/>
    <w:rsid w:val="00115638"/>
    <w:rsid w:val="00115644"/>
    <w:rsid w:val="0011572F"/>
    <w:rsid w:val="00115759"/>
    <w:rsid w:val="001157AD"/>
    <w:rsid w:val="001158A1"/>
    <w:rsid w:val="001158C3"/>
    <w:rsid w:val="001158D8"/>
    <w:rsid w:val="00115930"/>
    <w:rsid w:val="00115A01"/>
    <w:rsid w:val="00115AF9"/>
    <w:rsid w:val="00115B1E"/>
    <w:rsid w:val="00115C05"/>
    <w:rsid w:val="00115C09"/>
    <w:rsid w:val="00115CE2"/>
    <w:rsid w:val="00115D3B"/>
    <w:rsid w:val="00115DD7"/>
    <w:rsid w:val="00115E24"/>
    <w:rsid w:val="00115E4D"/>
    <w:rsid w:val="00115E50"/>
    <w:rsid w:val="00115E99"/>
    <w:rsid w:val="00115F18"/>
    <w:rsid w:val="00115F53"/>
    <w:rsid w:val="00115F68"/>
    <w:rsid w:val="00115F75"/>
    <w:rsid w:val="00115FD1"/>
    <w:rsid w:val="0011603E"/>
    <w:rsid w:val="0011619B"/>
    <w:rsid w:val="001161A9"/>
    <w:rsid w:val="001161EE"/>
    <w:rsid w:val="00116232"/>
    <w:rsid w:val="00116251"/>
    <w:rsid w:val="00116266"/>
    <w:rsid w:val="0011630B"/>
    <w:rsid w:val="0011636A"/>
    <w:rsid w:val="00116387"/>
    <w:rsid w:val="001163FA"/>
    <w:rsid w:val="00116459"/>
    <w:rsid w:val="001164F4"/>
    <w:rsid w:val="00116549"/>
    <w:rsid w:val="00116568"/>
    <w:rsid w:val="0011668B"/>
    <w:rsid w:val="001167A1"/>
    <w:rsid w:val="0011683B"/>
    <w:rsid w:val="00116890"/>
    <w:rsid w:val="00116958"/>
    <w:rsid w:val="001169CF"/>
    <w:rsid w:val="00116B8F"/>
    <w:rsid w:val="00116D06"/>
    <w:rsid w:val="00116D31"/>
    <w:rsid w:val="00116DA1"/>
    <w:rsid w:val="00116E23"/>
    <w:rsid w:val="00116E70"/>
    <w:rsid w:val="00116ED6"/>
    <w:rsid w:val="00116EDE"/>
    <w:rsid w:val="00116EF1"/>
    <w:rsid w:val="00116EF6"/>
    <w:rsid w:val="00116F52"/>
    <w:rsid w:val="00116F55"/>
    <w:rsid w:val="00116F5F"/>
    <w:rsid w:val="00116FD6"/>
    <w:rsid w:val="0011700A"/>
    <w:rsid w:val="0011702E"/>
    <w:rsid w:val="0011705E"/>
    <w:rsid w:val="001170D6"/>
    <w:rsid w:val="001170EC"/>
    <w:rsid w:val="00117264"/>
    <w:rsid w:val="0011733A"/>
    <w:rsid w:val="00117345"/>
    <w:rsid w:val="001173F0"/>
    <w:rsid w:val="00117403"/>
    <w:rsid w:val="00117582"/>
    <w:rsid w:val="0011758E"/>
    <w:rsid w:val="0011761B"/>
    <w:rsid w:val="00117646"/>
    <w:rsid w:val="001176BA"/>
    <w:rsid w:val="00117702"/>
    <w:rsid w:val="00117744"/>
    <w:rsid w:val="001177B6"/>
    <w:rsid w:val="001177BF"/>
    <w:rsid w:val="001178E3"/>
    <w:rsid w:val="001178F5"/>
    <w:rsid w:val="0011790E"/>
    <w:rsid w:val="00117936"/>
    <w:rsid w:val="00117990"/>
    <w:rsid w:val="00117AB0"/>
    <w:rsid w:val="00117B2D"/>
    <w:rsid w:val="00117B4D"/>
    <w:rsid w:val="00117B72"/>
    <w:rsid w:val="00117C90"/>
    <w:rsid w:val="00117C96"/>
    <w:rsid w:val="00117CB5"/>
    <w:rsid w:val="00117D1F"/>
    <w:rsid w:val="00117D2D"/>
    <w:rsid w:val="00117D43"/>
    <w:rsid w:val="00117D77"/>
    <w:rsid w:val="00117D92"/>
    <w:rsid w:val="00117E08"/>
    <w:rsid w:val="00117F17"/>
    <w:rsid w:val="00117F1D"/>
    <w:rsid w:val="00117F4E"/>
    <w:rsid w:val="00117F75"/>
    <w:rsid w:val="00117FA6"/>
    <w:rsid w:val="00117FDB"/>
    <w:rsid w:val="0012000D"/>
    <w:rsid w:val="00120017"/>
    <w:rsid w:val="00120087"/>
    <w:rsid w:val="00120094"/>
    <w:rsid w:val="001200BC"/>
    <w:rsid w:val="001200C4"/>
    <w:rsid w:val="001201AE"/>
    <w:rsid w:val="001201F1"/>
    <w:rsid w:val="0012020A"/>
    <w:rsid w:val="00120240"/>
    <w:rsid w:val="00120264"/>
    <w:rsid w:val="0012029E"/>
    <w:rsid w:val="0012030D"/>
    <w:rsid w:val="00120369"/>
    <w:rsid w:val="00120373"/>
    <w:rsid w:val="001203CE"/>
    <w:rsid w:val="00120457"/>
    <w:rsid w:val="001204B6"/>
    <w:rsid w:val="00120538"/>
    <w:rsid w:val="001205D3"/>
    <w:rsid w:val="0012067B"/>
    <w:rsid w:val="00120797"/>
    <w:rsid w:val="001207F7"/>
    <w:rsid w:val="001208B0"/>
    <w:rsid w:val="00120970"/>
    <w:rsid w:val="00120997"/>
    <w:rsid w:val="001209A4"/>
    <w:rsid w:val="001209BB"/>
    <w:rsid w:val="001209BF"/>
    <w:rsid w:val="00120A6A"/>
    <w:rsid w:val="00120B0B"/>
    <w:rsid w:val="00120B96"/>
    <w:rsid w:val="00120BC5"/>
    <w:rsid w:val="00120BF6"/>
    <w:rsid w:val="00120C7C"/>
    <w:rsid w:val="00120D11"/>
    <w:rsid w:val="00120D3F"/>
    <w:rsid w:val="00120D98"/>
    <w:rsid w:val="00120D99"/>
    <w:rsid w:val="00120E82"/>
    <w:rsid w:val="00120E9B"/>
    <w:rsid w:val="00120ED8"/>
    <w:rsid w:val="00120F0D"/>
    <w:rsid w:val="00120F34"/>
    <w:rsid w:val="00120F4B"/>
    <w:rsid w:val="00121008"/>
    <w:rsid w:val="00121076"/>
    <w:rsid w:val="00121081"/>
    <w:rsid w:val="0012109B"/>
    <w:rsid w:val="001210A2"/>
    <w:rsid w:val="001210A3"/>
    <w:rsid w:val="001210C7"/>
    <w:rsid w:val="001210E6"/>
    <w:rsid w:val="00121185"/>
    <w:rsid w:val="001211D0"/>
    <w:rsid w:val="001211F7"/>
    <w:rsid w:val="001211FB"/>
    <w:rsid w:val="00121257"/>
    <w:rsid w:val="00121284"/>
    <w:rsid w:val="00121290"/>
    <w:rsid w:val="001212D4"/>
    <w:rsid w:val="00121366"/>
    <w:rsid w:val="001213C5"/>
    <w:rsid w:val="001213D1"/>
    <w:rsid w:val="00121559"/>
    <w:rsid w:val="001215E8"/>
    <w:rsid w:val="001215FE"/>
    <w:rsid w:val="0012162B"/>
    <w:rsid w:val="00121662"/>
    <w:rsid w:val="001216D3"/>
    <w:rsid w:val="0012171C"/>
    <w:rsid w:val="0012177A"/>
    <w:rsid w:val="00121885"/>
    <w:rsid w:val="001218EE"/>
    <w:rsid w:val="00121911"/>
    <w:rsid w:val="0012193C"/>
    <w:rsid w:val="001219EF"/>
    <w:rsid w:val="001219F7"/>
    <w:rsid w:val="00121A17"/>
    <w:rsid w:val="00121A20"/>
    <w:rsid w:val="00121A78"/>
    <w:rsid w:val="00121AA2"/>
    <w:rsid w:val="00121ADD"/>
    <w:rsid w:val="00121AE9"/>
    <w:rsid w:val="00121B17"/>
    <w:rsid w:val="00121B89"/>
    <w:rsid w:val="00121C61"/>
    <w:rsid w:val="00121DDA"/>
    <w:rsid w:val="00121E3C"/>
    <w:rsid w:val="00121E5F"/>
    <w:rsid w:val="00121EC2"/>
    <w:rsid w:val="00121ED3"/>
    <w:rsid w:val="00121EFB"/>
    <w:rsid w:val="00121F15"/>
    <w:rsid w:val="00121F27"/>
    <w:rsid w:val="00121F33"/>
    <w:rsid w:val="00121F3F"/>
    <w:rsid w:val="00122027"/>
    <w:rsid w:val="00122043"/>
    <w:rsid w:val="00122049"/>
    <w:rsid w:val="00122178"/>
    <w:rsid w:val="00122227"/>
    <w:rsid w:val="00122243"/>
    <w:rsid w:val="00122268"/>
    <w:rsid w:val="0012232A"/>
    <w:rsid w:val="00122392"/>
    <w:rsid w:val="00122416"/>
    <w:rsid w:val="0012246D"/>
    <w:rsid w:val="001224B9"/>
    <w:rsid w:val="00122534"/>
    <w:rsid w:val="001225EA"/>
    <w:rsid w:val="00122677"/>
    <w:rsid w:val="0012268E"/>
    <w:rsid w:val="001226F7"/>
    <w:rsid w:val="0012282C"/>
    <w:rsid w:val="0012283B"/>
    <w:rsid w:val="0012294C"/>
    <w:rsid w:val="0012295C"/>
    <w:rsid w:val="00122984"/>
    <w:rsid w:val="00122A7B"/>
    <w:rsid w:val="00122A94"/>
    <w:rsid w:val="00122B51"/>
    <w:rsid w:val="00122BB1"/>
    <w:rsid w:val="00122BF5"/>
    <w:rsid w:val="00122D4E"/>
    <w:rsid w:val="00122DC2"/>
    <w:rsid w:val="00122E71"/>
    <w:rsid w:val="00122F21"/>
    <w:rsid w:val="00122F6D"/>
    <w:rsid w:val="00122FFE"/>
    <w:rsid w:val="00123004"/>
    <w:rsid w:val="00123051"/>
    <w:rsid w:val="00123126"/>
    <w:rsid w:val="00123152"/>
    <w:rsid w:val="00123157"/>
    <w:rsid w:val="0012315A"/>
    <w:rsid w:val="0012315D"/>
    <w:rsid w:val="001231AD"/>
    <w:rsid w:val="00123234"/>
    <w:rsid w:val="00123245"/>
    <w:rsid w:val="00123280"/>
    <w:rsid w:val="001232D1"/>
    <w:rsid w:val="00123329"/>
    <w:rsid w:val="00123363"/>
    <w:rsid w:val="00123378"/>
    <w:rsid w:val="001233C5"/>
    <w:rsid w:val="00123419"/>
    <w:rsid w:val="0012343B"/>
    <w:rsid w:val="0012343D"/>
    <w:rsid w:val="0012348C"/>
    <w:rsid w:val="001234CC"/>
    <w:rsid w:val="0012351F"/>
    <w:rsid w:val="00123556"/>
    <w:rsid w:val="0012355C"/>
    <w:rsid w:val="001235A5"/>
    <w:rsid w:val="001235FB"/>
    <w:rsid w:val="0012361F"/>
    <w:rsid w:val="00123803"/>
    <w:rsid w:val="00123883"/>
    <w:rsid w:val="0012388B"/>
    <w:rsid w:val="00123903"/>
    <w:rsid w:val="00123A09"/>
    <w:rsid w:val="00123A1E"/>
    <w:rsid w:val="00123A21"/>
    <w:rsid w:val="00123A66"/>
    <w:rsid w:val="00123A72"/>
    <w:rsid w:val="00123B15"/>
    <w:rsid w:val="00123CAD"/>
    <w:rsid w:val="00123CDA"/>
    <w:rsid w:val="00123D04"/>
    <w:rsid w:val="00123D10"/>
    <w:rsid w:val="00123D45"/>
    <w:rsid w:val="00123D96"/>
    <w:rsid w:val="00123DC3"/>
    <w:rsid w:val="00123E8F"/>
    <w:rsid w:val="00123F78"/>
    <w:rsid w:val="00123FFA"/>
    <w:rsid w:val="001240A1"/>
    <w:rsid w:val="001240A4"/>
    <w:rsid w:val="0012410F"/>
    <w:rsid w:val="0012411F"/>
    <w:rsid w:val="001241C9"/>
    <w:rsid w:val="00124234"/>
    <w:rsid w:val="0012429F"/>
    <w:rsid w:val="001242A8"/>
    <w:rsid w:val="00124306"/>
    <w:rsid w:val="0012439C"/>
    <w:rsid w:val="00124405"/>
    <w:rsid w:val="0012443A"/>
    <w:rsid w:val="001244A8"/>
    <w:rsid w:val="001244EC"/>
    <w:rsid w:val="0012452D"/>
    <w:rsid w:val="001245D1"/>
    <w:rsid w:val="001245E5"/>
    <w:rsid w:val="001246C3"/>
    <w:rsid w:val="00124728"/>
    <w:rsid w:val="0012475E"/>
    <w:rsid w:val="001247BE"/>
    <w:rsid w:val="001248E7"/>
    <w:rsid w:val="0012492A"/>
    <w:rsid w:val="00124954"/>
    <w:rsid w:val="0012495F"/>
    <w:rsid w:val="00124992"/>
    <w:rsid w:val="0012499B"/>
    <w:rsid w:val="001249B0"/>
    <w:rsid w:val="00124B57"/>
    <w:rsid w:val="00124B68"/>
    <w:rsid w:val="00124BF8"/>
    <w:rsid w:val="00124C28"/>
    <w:rsid w:val="00124C32"/>
    <w:rsid w:val="00124C64"/>
    <w:rsid w:val="00124CC8"/>
    <w:rsid w:val="00124CF0"/>
    <w:rsid w:val="00124DAD"/>
    <w:rsid w:val="00124DBA"/>
    <w:rsid w:val="00124E0B"/>
    <w:rsid w:val="00124E27"/>
    <w:rsid w:val="00124E49"/>
    <w:rsid w:val="00124EBD"/>
    <w:rsid w:val="00124EDD"/>
    <w:rsid w:val="00124F9D"/>
    <w:rsid w:val="00124FB8"/>
    <w:rsid w:val="0012506A"/>
    <w:rsid w:val="0012506E"/>
    <w:rsid w:val="001250B6"/>
    <w:rsid w:val="00125242"/>
    <w:rsid w:val="001252BF"/>
    <w:rsid w:val="0012535B"/>
    <w:rsid w:val="00125531"/>
    <w:rsid w:val="00125551"/>
    <w:rsid w:val="00125572"/>
    <w:rsid w:val="001255E1"/>
    <w:rsid w:val="00125636"/>
    <w:rsid w:val="00125780"/>
    <w:rsid w:val="00125783"/>
    <w:rsid w:val="00125786"/>
    <w:rsid w:val="001257EB"/>
    <w:rsid w:val="001257EF"/>
    <w:rsid w:val="00125873"/>
    <w:rsid w:val="001258B9"/>
    <w:rsid w:val="00125924"/>
    <w:rsid w:val="00125927"/>
    <w:rsid w:val="001259A9"/>
    <w:rsid w:val="00125A4E"/>
    <w:rsid w:val="00125A65"/>
    <w:rsid w:val="00125A6F"/>
    <w:rsid w:val="00125A89"/>
    <w:rsid w:val="00125AAA"/>
    <w:rsid w:val="00125ADD"/>
    <w:rsid w:val="00125AE5"/>
    <w:rsid w:val="00125BEC"/>
    <w:rsid w:val="00125C09"/>
    <w:rsid w:val="00125C51"/>
    <w:rsid w:val="00125C8F"/>
    <w:rsid w:val="00125C92"/>
    <w:rsid w:val="00125CF9"/>
    <w:rsid w:val="00125CFB"/>
    <w:rsid w:val="00125D01"/>
    <w:rsid w:val="00125D99"/>
    <w:rsid w:val="00125DC1"/>
    <w:rsid w:val="00125E47"/>
    <w:rsid w:val="00126048"/>
    <w:rsid w:val="001260C5"/>
    <w:rsid w:val="001260EC"/>
    <w:rsid w:val="001261A4"/>
    <w:rsid w:val="001261A5"/>
    <w:rsid w:val="001262B6"/>
    <w:rsid w:val="001262D8"/>
    <w:rsid w:val="00126325"/>
    <w:rsid w:val="001263AE"/>
    <w:rsid w:val="001263EF"/>
    <w:rsid w:val="00126417"/>
    <w:rsid w:val="00126438"/>
    <w:rsid w:val="001264A9"/>
    <w:rsid w:val="00126568"/>
    <w:rsid w:val="00126571"/>
    <w:rsid w:val="001265C3"/>
    <w:rsid w:val="001265E0"/>
    <w:rsid w:val="00126622"/>
    <w:rsid w:val="001266F9"/>
    <w:rsid w:val="0012672A"/>
    <w:rsid w:val="0012675E"/>
    <w:rsid w:val="0012677D"/>
    <w:rsid w:val="001267C1"/>
    <w:rsid w:val="001267EB"/>
    <w:rsid w:val="0012680F"/>
    <w:rsid w:val="00126856"/>
    <w:rsid w:val="00126884"/>
    <w:rsid w:val="0012691F"/>
    <w:rsid w:val="00126930"/>
    <w:rsid w:val="001269A9"/>
    <w:rsid w:val="001269DD"/>
    <w:rsid w:val="001269F6"/>
    <w:rsid w:val="00126A31"/>
    <w:rsid w:val="00126B04"/>
    <w:rsid w:val="00126B1D"/>
    <w:rsid w:val="00126BC6"/>
    <w:rsid w:val="00126C81"/>
    <w:rsid w:val="00126CAD"/>
    <w:rsid w:val="00126CE9"/>
    <w:rsid w:val="00126D71"/>
    <w:rsid w:val="00126F52"/>
    <w:rsid w:val="00126F74"/>
    <w:rsid w:val="00127053"/>
    <w:rsid w:val="001270F4"/>
    <w:rsid w:val="0012715C"/>
    <w:rsid w:val="0012718C"/>
    <w:rsid w:val="00127206"/>
    <w:rsid w:val="0012726E"/>
    <w:rsid w:val="00127330"/>
    <w:rsid w:val="00127450"/>
    <w:rsid w:val="00127474"/>
    <w:rsid w:val="001274C9"/>
    <w:rsid w:val="001274F5"/>
    <w:rsid w:val="00127525"/>
    <w:rsid w:val="00127562"/>
    <w:rsid w:val="00127576"/>
    <w:rsid w:val="0012758A"/>
    <w:rsid w:val="001275B7"/>
    <w:rsid w:val="00127688"/>
    <w:rsid w:val="001276C5"/>
    <w:rsid w:val="001276EF"/>
    <w:rsid w:val="00127761"/>
    <w:rsid w:val="001277B3"/>
    <w:rsid w:val="001277C0"/>
    <w:rsid w:val="00127820"/>
    <w:rsid w:val="001278A8"/>
    <w:rsid w:val="001278C9"/>
    <w:rsid w:val="001278F2"/>
    <w:rsid w:val="00127958"/>
    <w:rsid w:val="0012796E"/>
    <w:rsid w:val="001279E0"/>
    <w:rsid w:val="00127A3B"/>
    <w:rsid w:val="00127AC8"/>
    <w:rsid w:val="00127B0D"/>
    <w:rsid w:val="00127B13"/>
    <w:rsid w:val="00127B5B"/>
    <w:rsid w:val="00127B86"/>
    <w:rsid w:val="00127CDC"/>
    <w:rsid w:val="00127D01"/>
    <w:rsid w:val="00127D5A"/>
    <w:rsid w:val="00127DB3"/>
    <w:rsid w:val="00127DCB"/>
    <w:rsid w:val="00127E98"/>
    <w:rsid w:val="00127ED0"/>
    <w:rsid w:val="00127EF1"/>
    <w:rsid w:val="00127EFE"/>
    <w:rsid w:val="00127F0E"/>
    <w:rsid w:val="00127F68"/>
    <w:rsid w:val="00127FBC"/>
    <w:rsid w:val="00127FC6"/>
    <w:rsid w:val="00130032"/>
    <w:rsid w:val="0013008F"/>
    <w:rsid w:val="001300C4"/>
    <w:rsid w:val="001300F7"/>
    <w:rsid w:val="0013012D"/>
    <w:rsid w:val="0013016B"/>
    <w:rsid w:val="0013021A"/>
    <w:rsid w:val="0013029A"/>
    <w:rsid w:val="001302BF"/>
    <w:rsid w:val="001302DF"/>
    <w:rsid w:val="001302F2"/>
    <w:rsid w:val="00130353"/>
    <w:rsid w:val="00130432"/>
    <w:rsid w:val="00130440"/>
    <w:rsid w:val="00130468"/>
    <w:rsid w:val="001304A0"/>
    <w:rsid w:val="0013053E"/>
    <w:rsid w:val="001305BD"/>
    <w:rsid w:val="0013063F"/>
    <w:rsid w:val="00130641"/>
    <w:rsid w:val="001306CD"/>
    <w:rsid w:val="0013070E"/>
    <w:rsid w:val="00130778"/>
    <w:rsid w:val="0013083E"/>
    <w:rsid w:val="00130884"/>
    <w:rsid w:val="001308C3"/>
    <w:rsid w:val="001308F9"/>
    <w:rsid w:val="00130947"/>
    <w:rsid w:val="001309C3"/>
    <w:rsid w:val="001309D4"/>
    <w:rsid w:val="001309E8"/>
    <w:rsid w:val="00130A6D"/>
    <w:rsid w:val="00130B52"/>
    <w:rsid w:val="00130BF7"/>
    <w:rsid w:val="00130C3C"/>
    <w:rsid w:val="00130C93"/>
    <w:rsid w:val="00130D2D"/>
    <w:rsid w:val="00130D60"/>
    <w:rsid w:val="00130DBC"/>
    <w:rsid w:val="00130DF7"/>
    <w:rsid w:val="00130DFF"/>
    <w:rsid w:val="00130E1E"/>
    <w:rsid w:val="00130EA3"/>
    <w:rsid w:val="00130F20"/>
    <w:rsid w:val="00130F45"/>
    <w:rsid w:val="00130F4B"/>
    <w:rsid w:val="00130FA8"/>
    <w:rsid w:val="00130FC2"/>
    <w:rsid w:val="00130FC6"/>
    <w:rsid w:val="00130FF3"/>
    <w:rsid w:val="0013111E"/>
    <w:rsid w:val="00131143"/>
    <w:rsid w:val="0013119C"/>
    <w:rsid w:val="0013128A"/>
    <w:rsid w:val="001313D9"/>
    <w:rsid w:val="001313EF"/>
    <w:rsid w:val="00131425"/>
    <w:rsid w:val="0013144C"/>
    <w:rsid w:val="0013148A"/>
    <w:rsid w:val="001314E9"/>
    <w:rsid w:val="001314EE"/>
    <w:rsid w:val="00131524"/>
    <w:rsid w:val="0013156D"/>
    <w:rsid w:val="00131604"/>
    <w:rsid w:val="00131671"/>
    <w:rsid w:val="00131695"/>
    <w:rsid w:val="00131716"/>
    <w:rsid w:val="001317A8"/>
    <w:rsid w:val="001317D1"/>
    <w:rsid w:val="001317D4"/>
    <w:rsid w:val="001317E2"/>
    <w:rsid w:val="0013185F"/>
    <w:rsid w:val="0013198E"/>
    <w:rsid w:val="001319A0"/>
    <w:rsid w:val="00131A4F"/>
    <w:rsid w:val="00131ACA"/>
    <w:rsid w:val="00131AD3"/>
    <w:rsid w:val="00131AEB"/>
    <w:rsid w:val="00131B03"/>
    <w:rsid w:val="00131B23"/>
    <w:rsid w:val="00131B2B"/>
    <w:rsid w:val="00131C15"/>
    <w:rsid w:val="00131C5C"/>
    <w:rsid w:val="00131CDA"/>
    <w:rsid w:val="00131D65"/>
    <w:rsid w:val="00131DA8"/>
    <w:rsid w:val="00131DFE"/>
    <w:rsid w:val="00131E56"/>
    <w:rsid w:val="00131EA8"/>
    <w:rsid w:val="00131ECA"/>
    <w:rsid w:val="00131ECC"/>
    <w:rsid w:val="00131F2B"/>
    <w:rsid w:val="00131FAB"/>
    <w:rsid w:val="00131FCF"/>
    <w:rsid w:val="00131FD6"/>
    <w:rsid w:val="0013213E"/>
    <w:rsid w:val="001321D6"/>
    <w:rsid w:val="00132303"/>
    <w:rsid w:val="00132342"/>
    <w:rsid w:val="001323A0"/>
    <w:rsid w:val="001323CA"/>
    <w:rsid w:val="001324C1"/>
    <w:rsid w:val="00132562"/>
    <w:rsid w:val="00132664"/>
    <w:rsid w:val="00132695"/>
    <w:rsid w:val="00132699"/>
    <w:rsid w:val="001326D5"/>
    <w:rsid w:val="00132733"/>
    <w:rsid w:val="00132737"/>
    <w:rsid w:val="00132859"/>
    <w:rsid w:val="001328F3"/>
    <w:rsid w:val="00132944"/>
    <w:rsid w:val="00132961"/>
    <w:rsid w:val="001329F3"/>
    <w:rsid w:val="00132A13"/>
    <w:rsid w:val="00132AB2"/>
    <w:rsid w:val="00132B0A"/>
    <w:rsid w:val="00132BDC"/>
    <w:rsid w:val="00132BEE"/>
    <w:rsid w:val="00132C04"/>
    <w:rsid w:val="00132C1E"/>
    <w:rsid w:val="00132C21"/>
    <w:rsid w:val="00132C2B"/>
    <w:rsid w:val="00132C3B"/>
    <w:rsid w:val="00132C52"/>
    <w:rsid w:val="00132C92"/>
    <w:rsid w:val="00132CD1"/>
    <w:rsid w:val="00132CF6"/>
    <w:rsid w:val="00132D13"/>
    <w:rsid w:val="00132D57"/>
    <w:rsid w:val="00132E99"/>
    <w:rsid w:val="00132F69"/>
    <w:rsid w:val="00133080"/>
    <w:rsid w:val="00133084"/>
    <w:rsid w:val="0013309B"/>
    <w:rsid w:val="00133102"/>
    <w:rsid w:val="0013314B"/>
    <w:rsid w:val="00133454"/>
    <w:rsid w:val="00133461"/>
    <w:rsid w:val="0013349B"/>
    <w:rsid w:val="001334D4"/>
    <w:rsid w:val="00133511"/>
    <w:rsid w:val="0013351F"/>
    <w:rsid w:val="0013366C"/>
    <w:rsid w:val="0013369D"/>
    <w:rsid w:val="001336C0"/>
    <w:rsid w:val="00133788"/>
    <w:rsid w:val="001337FF"/>
    <w:rsid w:val="0013383D"/>
    <w:rsid w:val="0013389E"/>
    <w:rsid w:val="001338A6"/>
    <w:rsid w:val="00133902"/>
    <w:rsid w:val="001339A5"/>
    <w:rsid w:val="00133A1E"/>
    <w:rsid w:val="00133A2B"/>
    <w:rsid w:val="00133AE5"/>
    <w:rsid w:val="00133AE6"/>
    <w:rsid w:val="00133AEB"/>
    <w:rsid w:val="00133B4E"/>
    <w:rsid w:val="00133B7C"/>
    <w:rsid w:val="00133BFB"/>
    <w:rsid w:val="00133C61"/>
    <w:rsid w:val="00133C82"/>
    <w:rsid w:val="00133C9A"/>
    <w:rsid w:val="00133CD0"/>
    <w:rsid w:val="00133CFD"/>
    <w:rsid w:val="00133D1A"/>
    <w:rsid w:val="00133DEB"/>
    <w:rsid w:val="001340B0"/>
    <w:rsid w:val="00134154"/>
    <w:rsid w:val="00134174"/>
    <w:rsid w:val="00134204"/>
    <w:rsid w:val="001342B1"/>
    <w:rsid w:val="001342EF"/>
    <w:rsid w:val="001343A5"/>
    <w:rsid w:val="001343C0"/>
    <w:rsid w:val="001343EC"/>
    <w:rsid w:val="00134413"/>
    <w:rsid w:val="00134496"/>
    <w:rsid w:val="001344A6"/>
    <w:rsid w:val="001344AA"/>
    <w:rsid w:val="001344BF"/>
    <w:rsid w:val="001345C9"/>
    <w:rsid w:val="001346A2"/>
    <w:rsid w:val="0013478F"/>
    <w:rsid w:val="0013479D"/>
    <w:rsid w:val="001347A1"/>
    <w:rsid w:val="00134870"/>
    <w:rsid w:val="001348AE"/>
    <w:rsid w:val="00134903"/>
    <w:rsid w:val="001349A3"/>
    <w:rsid w:val="00134A08"/>
    <w:rsid w:val="00134A25"/>
    <w:rsid w:val="00134A59"/>
    <w:rsid w:val="00134BA0"/>
    <w:rsid w:val="00134BCA"/>
    <w:rsid w:val="00134C48"/>
    <w:rsid w:val="00134C5C"/>
    <w:rsid w:val="00134C63"/>
    <w:rsid w:val="00134C6F"/>
    <w:rsid w:val="00134C89"/>
    <w:rsid w:val="00134C90"/>
    <w:rsid w:val="00134CB4"/>
    <w:rsid w:val="00134CBA"/>
    <w:rsid w:val="00134D09"/>
    <w:rsid w:val="00134D84"/>
    <w:rsid w:val="00134E9C"/>
    <w:rsid w:val="00134EE0"/>
    <w:rsid w:val="00134F02"/>
    <w:rsid w:val="00134F72"/>
    <w:rsid w:val="00135105"/>
    <w:rsid w:val="001351B8"/>
    <w:rsid w:val="001351DA"/>
    <w:rsid w:val="0013523B"/>
    <w:rsid w:val="00135242"/>
    <w:rsid w:val="001352B1"/>
    <w:rsid w:val="001352FA"/>
    <w:rsid w:val="001354CD"/>
    <w:rsid w:val="001355A3"/>
    <w:rsid w:val="001355DA"/>
    <w:rsid w:val="00135659"/>
    <w:rsid w:val="001356B5"/>
    <w:rsid w:val="001356BA"/>
    <w:rsid w:val="001357B9"/>
    <w:rsid w:val="001357F5"/>
    <w:rsid w:val="00135898"/>
    <w:rsid w:val="001358BE"/>
    <w:rsid w:val="00135A09"/>
    <w:rsid w:val="00135B10"/>
    <w:rsid w:val="00135B20"/>
    <w:rsid w:val="00135B26"/>
    <w:rsid w:val="00135B74"/>
    <w:rsid w:val="00135BE1"/>
    <w:rsid w:val="00135C61"/>
    <w:rsid w:val="00135D0B"/>
    <w:rsid w:val="00135D41"/>
    <w:rsid w:val="00135EBC"/>
    <w:rsid w:val="00135F01"/>
    <w:rsid w:val="00135F3E"/>
    <w:rsid w:val="00135FAB"/>
    <w:rsid w:val="00135FB5"/>
    <w:rsid w:val="00136017"/>
    <w:rsid w:val="00136031"/>
    <w:rsid w:val="00136052"/>
    <w:rsid w:val="0013607E"/>
    <w:rsid w:val="001360BF"/>
    <w:rsid w:val="001360D4"/>
    <w:rsid w:val="0013612B"/>
    <w:rsid w:val="001361F3"/>
    <w:rsid w:val="00136245"/>
    <w:rsid w:val="001362D1"/>
    <w:rsid w:val="00136313"/>
    <w:rsid w:val="00136341"/>
    <w:rsid w:val="00136471"/>
    <w:rsid w:val="00136518"/>
    <w:rsid w:val="00136677"/>
    <w:rsid w:val="001366F2"/>
    <w:rsid w:val="001366F8"/>
    <w:rsid w:val="0013676F"/>
    <w:rsid w:val="00136780"/>
    <w:rsid w:val="001367A5"/>
    <w:rsid w:val="001367AD"/>
    <w:rsid w:val="00136882"/>
    <w:rsid w:val="0013688B"/>
    <w:rsid w:val="001368B1"/>
    <w:rsid w:val="001368C8"/>
    <w:rsid w:val="001368C9"/>
    <w:rsid w:val="00136990"/>
    <w:rsid w:val="001369DC"/>
    <w:rsid w:val="00136A3A"/>
    <w:rsid w:val="00136A3B"/>
    <w:rsid w:val="00136A48"/>
    <w:rsid w:val="00136AC4"/>
    <w:rsid w:val="00136B0A"/>
    <w:rsid w:val="00136B1A"/>
    <w:rsid w:val="00136BAD"/>
    <w:rsid w:val="00136C82"/>
    <w:rsid w:val="00136D24"/>
    <w:rsid w:val="00136DAA"/>
    <w:rsid w:val="00136DBE"/>
    <w:rsid w:val="00136DE7"/>
    <w:rsid w:val="00136E1F"/>
    <w:rsid w:val="00136E22"/>
    <w:rsid w:val="00136EAF"/>
    <w:rsid w:val="00136F59"/>
    <w:rsid w:val="00136F83"/>
    <w:rsid w:val="0013705E"/>
    <w:rsid w:val="00137097"/>
    <w:rsid w:val="001370B6"/>
    <w:rsid w:val="0013714F"/>
    <w:rsid w:val="00137178"/>
    <w:rsid w:val="0013717C"/>
    <w:rsid w:val="00137209"/>
    <w:rsid w:val="00137323"/>
    <w:rsid w:val="00137393"/>
    <w:rsid w:val="001373BA"/>
    <w:rsid w:val="0013741A"/>
    <w:rsid w:val="001374A9"/>
    <w:rsid w:val="00137528"/>
    <w:rsid w:val="00137595"/>
    <w:rsid w:val="00137665"/>
    <w:rsid w:val="001376F3"/>
    <w:rsid w:val="00137708"/>
    <w:rsid w:val="0013771F"/>
    <w:rsid w:val="001378A3"/>
    <w:rsid w:val="00137923"/>
    <w:rsid w:val="00137946"/>
    <w:rsid w:val="001379B2"/>
    <w:rsid w:val="001379DD"/>
    <w:rsid w:val="00137A1C"/>
    <w:rsid w:val="00137AE5"/>
    <w:rsid w:val="00137AF9"/>
    <w:rsid w:val="00137B04"/>
    <w:rsid w:val="00137C3F"/>
    <w:rsid w:val="00137CD3"/>
    <w:rsid w:val="00137D2E"/>
    <w:rsid w:val="00137E11"/>
    <w:rsid w:val="00137F4A"/>
    <w:rsid w:val="00137F79"/>
    <w:rsid w:val="00137F84"/>
    <w:rsid w:val="00137F96"/>
    <w:rsid w:val="00137FCA"/>
    <w:rsid w:val="00140051"/>
    <w:rsid w:val="00140098"/>
    <w:rsid w:val="001400AF"/>
    <w:rsid w:val="00140123"/>
    <w:rsid w:val="0014012D"/>
    <w:rsid w:val="0014015C"/>
    <w:rsid w:val="0014021A"/>
    <w:rsid w:val="0014025E"/>
    <w:rsid w:val="00140277"/>
    <w:rsid w:val="0014030E"/>
    <w:rsid w:val="00140389"/>
    <w:rsid w:val="001404CF"/>
    <w:rsid w:val="00140567"/>
    <w:rsid w:val="001405BF"/>
    <w:rsid w:val="001405D2"/>
    <w:rsid w:val="00140655"/>
    <w:rsid w:val="00140724"/>
    <w:rsid w:val="00140783"/>
    <w:rsid w:val="00140790"/>
    <w:rsid w:val="0014079E"/>
    <w:rsid w:val="001407A2"/>
    <w:rsid w:val="00140857"/>
    <w:rsid w:val="001408C7"/>
    <w:rsid w:val="0014091C"/>
    <w:rsid w:val="00140986"/>
    <w:rsid w:val="00140A08"/>
    <w:rsid w:val="00140A32"/>
    <w:rsid w:val="00140A5E"/>
    <w:rsid w:val="00140AFA"/>
    <w:rsid w:val="00140B40"/>
    <w:rsid w:val="00140B6D"/>
    <w:rsid w:val="00140BAE"/>
    <w:rsid w:val="00140C97"/>
    <w:rsid w:val="00140D16"/>
    <w:rsid w:val="00140D6F"/>
    <w:rsid w:val="00140F25"/>
    <w:rsid w:val="00140F68"/>
    <w:rsid w:val="00140FA2"/>
    <w:rsid w:val="00140FD7"/>
    <w:rsid w:val="00141050"/>
    <w:rsid w:val="00141101"/>
    <w:rsid w:val="00141107"/>
    <w:rsid w:val="00141139"/>
    <w:rsid w:val="00141185"/>
    <w:rsid w:val="0014118E"/>
    <w:rsid w:val="00141193"/>
    <w:rsid w:val="0014122A"/>
    <w:rsid w:val="0014127A"/>
    <w:rsid w:val="00141330"/>
    <w:rsid w:val="0014139B"/>
    <w:rsid w:val="00141465"/>
    <w:rsid w:val="001414A0"/>
    <w:rsid w:val="001414BD"/>
    <w:rsid w:val="00141595"/>
    <w:rsid w:val="001415CE"/>
    <w:rsid w:val="0014161E"/>
    <w:rsid w:val="001416B2"/>
    <w:rsid w:val="001416C1"/>
    <w:rsid w:val="00141708"/>
    <w:rsid w:val="0014178F"/>
    <w:rsid w:val="00141892"/>
    <w:rsid w:val="001418D8"/>
    <w:rsid w:val="00141941"/>
    <w:rsid w:val="00141A08"/>
    <w:rsid w:val="00141AAC"/>
    <w:rsid w:val="00141B23"/>
    <w:rsid w:val="00141B3C"/>
    <w:rsid w:val="00141B7A"/>
    <w:rsid w:val="00141B83"/>
    <w:rsid w:val="00141BDD"/>
    <w:rsid w:val="00141D03"/>
    <w:rsid w:val="00141F43"/>
    <w:rsid w:val="00141F73"/>
    <w:rsid w:val="00142047"/>
    <w:rsid w:val="00142121"/>
    <w:rsid w:val="00142249"/>
    <w:rsid w:val="001422DE"/>
    <w:rsid w:val="00142338"/>
    <w:rsid w:val="0014237D"/>
    <w:rsid w:val="00142384"/>
    <w:rsid w:val="00142401"/>
    <w:rsid w:val="00142457"/>
    <w:rsid w:val="001425A5"/>
    <w:rsid w:val="001425C6"/>
    <w:rsid w:val="0014262B"/>
    <w:rsid w:val="0014268A"/>
    <w:rsid w:val="001426D6"/>
    <w:rsid w:val="001426E5"/>
    <w:rsid w:val="00142734"/>
    <w:rsid w:val="00142806"/>
    <w:rsid w:val="001429F2"/>
    <w:rsid w:val="00142A3C"/>
    <w:rsid w:val="00142A64"/>
    <w:rsid w:val="00142B26"/>
    <w:rsid w:val="00142BD2"/>
    <w:rsid w:val="00142BD7"/>
    <w:rsid w:val="00142C20"/>
    <w:rsid w:val="00142C2D"/>
    <w:rsid w:val="00142D55"/>
    <w:rsid w:val="00142DCD"/>
    <w:rsid w:val="00142E1D"/>
    <w:rsid w:val="00142EBE"/>
    <w:rsid w:val="00142EC7"/>
    <w:rsid w:val="00142FD9"/>
    <w:rsid w:val="0014301F"/>
    <w:rsid w:val="001430C4"/>
    <w:rsid w:val="0014316D"/>
    <w:rsid w:val="00143213"/>
    <w:rsid w:val="00143250"/>
    <w:rsid w:val="001432C1"/>
    <w:rsid w:val="001432D1"/>
    <w:rsid w:val="0014334C"/>
    <w:rsid w:val="00143368"/>
    <w:rsid w:val="001433A2"/>
    <w:rsid w:val="001433B8"/>
    <w:rsid w:val="00143407"/>
    <w:rsid w:val="001434A3"/>
    <w:rsid w:val="001434BE"/>
    <w:rsid w:val="001434F4"/>
    <w:rsid w:val="00143565"/>
    <w:rsid w:val="001435DA"/>
    <w:rsid w:val="00143634"/>
    <w:rsid w:val="0014367B"/>
    <w:rsid w:val="001436FE"/>
    <w:rsid w:val="001437CB"/>
    <w:rsid w:val="0014383B"/>
    <w:rsid w:val="00143849"/>
    <w:rsid w:val="00143853"/>
    <w:rsid w:val="001438C0"/>
    <w:rsid w:val="00143912"/>
    <w:rsid w:val="00143938"/>
    <w:rsid w:val="0014396C"/>
    <w:rsid w:val="00143A23"/>
    <w:rsid w:val="00143AC3"/>
    <w:rsid w:val="00143B44"/>
    <w:rsid w:val="00143B65"/>
    <w:rsid w:val="00143B7A"/>
    <w:rsid w:val="00143B7B"/>
    <w:rsid w:val="00143BAE"/>
    <w:rsid w:val="00143C7C"/>
    <w:rsid w:val="00143CAB"/>
    <w:rsid w:val="00143CB8"/>
    <w:rsid w:val="00143D6B"/>
    <w:rsid w:val="00143EB7"/>
    <w:rsid w:val="00143F2C"/>
    <w:rsid w:val="00143F4A"/>
    <w:rsid w:val="00144054"/>
    <w:rsid w:val="00144060"/>
    <w:rsid w:val="001440E0"/>
    <w:rsid w:val="00144122"/>
    <w:rsid w:val="0014415D"/>
    <w:rsid w:val="00144183"/>
    <w:rsid w:val="001441CC"/>
    <w:rsid w:val="001441E7"/>
    <w:rsid w:val="001441FB"/>
    <w:rsid w:val="00144205"/>
    <w:rsid w:val="00144206"/>
    <w:rsid w:val="00144291"/>
    <w:rsid w:val="001442A2"/>
    <w:rsid w:val="00144451"/>
    <w:rsid w:val="00144482"/>
    <w:rsid w:val="0014450E"/>
    <w:rsid w:val="0014454F"/>
    <w:rsid w:val="00144575"/>
    <w:rsid w:val="00144583"/>
    <w:rsid w:val="0014458F"/>
    <w:rsid w:val="001445F5"/>
    <w:rsid w:val="001445FE"/>
    <w:rsid w:val="00144663"/>
    <w:rsid w:val="0014466D"/>
    <w:rsid w:val="0014467D"/>
    <w:rsid w:val="001446D2"/>
    <w:rsid w:val="0014471C"/>
    <w:rsid w:val="001447ED"/>
    <w:rsid w:val="001448DB"/>
    <w:rsid w:val="00144931"/>
    <w:rsid w:val="00144932"/>
    <w:rsid w:val="00144983"/>
    <w:rsid w:val="00144A12"/>
    <w:rsid w:val="00144B2B"/>
    <w:rsid w:val="00144B99"/>
    <w:rsid w:val="00144BEE"/>
    <w:rsid w:val="00144D9B"/>
    <w:rsid w:val="00144DC1"/>
    <w:rsid w:val="00144DD6"/>
    <w:rsid w:val="00144F77"/>
    <w:rsid w:val="00144F91"/>
    <w:rsid w:val="0014507D"/>
    <w:rsid w:val="00145112"/>
    <w:rsid w:val="0014511B"/>
    <w:rsid w:val="0014518E"/>
    <w:rsid w:val="00145257"/>
    <w:rsid w:val="00145261"/>
    <w:rsid w:val="00145314"/>
    <w:rsid w:val="0014532C"/>
    <w:rsid w:val="00145335"/>
    <w:rsid w:val="00145389"/>
    <w:rsid w:val="001453A9"/>
    <w:rsid w:val="00145421"/>
    <w:rsid w:val="00145492"/>
    <w:rsid w:val="001454F2"/>
    <w:rsid w:val="001455D5"/>
    <w:rsid w:val="00145624"/>
    <w:rsid w:val="00145651"/>
    <w:rsid w:val="001456E5"/>
    <w:rsid w:val="0014572A"/>
    <w:rsid w:val="0014577B"/>
    <w:rsid w:val="0014577D"/>
    <w:rsid w:val="0014583A"/>
    <w:rsid w:val="0014597B"/>
    <w:rsid w:val="001459D8"/>
    <w:rsid w:val="00145A2C"/>
    <w:rsid w:val="00145A82"/>
    <w:rsid w:val="00145AAB"/>
    <w:rsid w:val="00145BAA"/>
    <w:rsid w:val="00145C0B"/>
    <w:rsid w:val="00145C79"/>
    <w:rsid w:val="00145CE2"/>
    <w:rsid w:val="00145D22"/>
    <w:rsid w:val="00145E4B"/>
    <w:rsid w:val="00145E65"/>
    <w:rsid w:val="00145EB9"/>
    <w:rsid w:val="00145EE7"/>
    <w:rsid w:val="00145F60"/>
    <w:rsid w:val="001460D5"/>
    <w:rsid w:val="0014616C"/>
    <w:rsid w:val="001461E4"/>
    <w:rsid w:val="001462A6"/>
    <w:rsid w:val="001462E8"/>
    <w:rsid w:val="0014634E"/>
    <w:rsid w:val="00146410"/>
    <w:rsid w:val="0014647F"/>
    <w:rsid w:val="001464B0"/>
    <w:rsid w:val="0014650F"/>
    <w:rsid w:val="0014656E"/>
    <w:rsid w:val="001465BB"/>
    <w:rsid w:val="00146619"/>
    <w:rsid w:val="00146718"/>
    <w:rsid w:val="001467C5"/>
    <w:rsid w:val="001468F8"/>
    <w:rsid w:val="001468FA"/>
    <w:rsid w:val="001469B7"/>
    <w:rsid w:val="00146A02"/>
    <w:rsid w:val="00146A16"/>
    <w:rsid w:val="00146A6B"/>
    <w:rsid w:val="00146B36"/>
    <w:rsid w:val="00146B73"/>
    <w:rsid w:val="00146BC5"/>
    <w:rsid w:val="00146C58"/>
    <w:rsid w:val="00146C7C"/>
    <w:rsid w:val="00146CF4"/>
    <w:rsid w:val="00146CFD"/>
    <w:rsid w:val="00146D2E"/>
    <w:rsid w:val="00146DAB"/>
    <w:rsid w:val="00146DB6"/>
    <w:rsid w:val="00146DCB"/>
    <w:rsid w:val="00146DE9"/>
    <w:rsid w:val="00146DF0"/>
    <w:rsid w:val="00146E61"/>
    <w:rsid w:val="00146EF0"/>
    <w:rsid w:val="00146F63"/>
    <w:rsid w:val="00146FA1"/>
    <w:rsid w:val="0014700F"/>
    <w:rsid w:val="0014703E"/>
    <w:rsid w:val="00147051"/>
    <w:rsid w:val="00147094"/>
    <w:rsid w:val="001470C1"/>
    <w:rsid w:val="001470DA"/>
    <w:rsid w:val="00147121"/>
    <w:rsid w:val="00147164"/>
    <w:rsid w:val="00147174"/>
    <w:rsid w:val="0014726E"/>
    <w:rsid w:val="00147333"/>
    <w:rsid w:val="0014747E"/>
    <w:rsid w:val="00147491"/>
    <w:rsid w:val="00147590"/>
    <w:rsid w:val="0014759D"/>
    <w:rsid w:val="0014762E"/>
    <w:rsid w:val="00147658"/>
    <w:rsid w:val="00147735"/>
    <w:rsid w:val="00147778"/>
    <w:rsid w:val="001477AF"/>
    <w:rsid w:val="001477DB"/>
    <w:rsid w:val="00147816"/>
    <w:rsid w:val="0014784C"/>
    <w:rsid w:val="00147883"/>
    <w:rsid w:val="001478CB"/>
    <w:rsid w:val="00147914"/>
    <w:rsid w:val="00147A9C"/>
    <w:rsid w:val="00147AA1"/>
    <w:rsid w:val="00147AA8"/>
    <w:rsid w:val="00147ABC"/>
    <w:rsid w:val="00147BD6"/>
    <w:rsid w:val="00147C4D"/>
    <w:rsid w:val="00147CE1"/>
    <w:rsid w:val="00147DDC"/>
    <w:rsid w:val="00147DFF"/>
    <w:rsid w:val="00147E6C"/>
    <w:rsid w:val="00147F06"/>
    <w:rsid w:val="00147FC5"/>
    <w:rsid w:val="00147FD0"/>
    <w:rsid w:val="001500AA"/>
    <w:rsid w:val="001500B6"/>
    <w:rsid w:val="00150198"/>
    <w:rsid w:val="00150212"/>
    <w:rsid w:val="0015025B"/>
    <w:rsid w:val="00150336"/>
    <w:rsid w:val="00150357"/>
    <w:rsid w:val="00150374"/>
    <w:rsid w:val="001503AE"/>
    <w:rsid w:val="001503DC"/>
    <w:rsid w:val="0015044A"/>
    <w:rsid w:val="001504F4"/>
    <w:rsid w:val="0015051E"/>
    <w:rsid w:val="0015063E"/>
    <w:rsid w:val="00150641"/>
    <w:rsid w:val="001506CE"/>
    <w:rsid w:val="001506D3"/>
    <w:rsid w:val="00150721"/>
    <w:rsid w:val="0015072B"/>
    <w:rsid w:val="0015073D"/>
    <w:rsid w:val="001507BD"/>
    <w:rsid w:val="0015083E"/>
    <w:rsid w:val="00150844"/>
    <w:rsid w:val="001508CE"/>
    <w:rsid w:val="001508ED"/>
    <w:rsid w:val="00150A2E"/>
    <w:rsid w:val="00150A58"/>
    <w:rsid w:val="00150B09"/>
    <w:rsid w:val="00150C93"/>
    <w:rsid w:val="00150CBC"/>
    <w:rsid w:val="00150D1B"/>
    <w:rsid w:val="00150D7E"/>
    <w:rsid w:val="00150E28"/>
    <w:rsid w:val="00150EA2"/>
    <w:rsid w:val="00150F53"/>
    <w:rsid w:val="00150FA4"/>
    <w:rsid w:val="00150FD9"/>
    <w:rsid w:val="00151015"/>
    <w:rsid w:val="001510EF"/>
    <w:rsid w:val="0015111F"/>
    <w:rsid w:val="00151124"/>
    <w:rsid w:val="00151140"/>
    <w:rsid w:val="00151155"/>
    <w:rsid w:val="0015119A"/>
    <w:rsid w:val="001511CC"/>
    <w:rsid w:val="00151222"/>
    <w:rsid w:val="001512BD"/>
    <w:rsid w:val="001512C3"/>
    <w:rsid w:val="00151336"/>
    <w:rsid w:val="0015138E"/>
    <w:rsid w:val="001513BF"/>
    <w:rsid w:val="001513D9"/>
    <w:rsid w:val="0015154D"/>
    <w:rsid w:val="0015158B"/>
    <w:rsid w:val="001515B7"/>
    <w:rsid w:val="001515EE"/>
    <w:rsid w:val="0015162A"/>
    <w:rsid w:val="001516B8"/>
    <w:rsid w:val="001516D8"/>
    <w:rsid w:val="001516EE"/>
    <w:rsid w:val="001517A9"/>
    <w:rsid w:val="001517D9"/>
    <w:rsid w:val="0015183E"/>
    <w:rsid w:val="0015188D"/>
    <w:rsid w:val="00151924"/>
    <w:rsid w:val="001519CD"/>
    <w:rsid w:val="00151A28"/>
    <w:rsid w:val="00151AC0"/>
    <w:rsid w:val="00151AEA"/>
    <w:rsid w:val="00151B6F"/>
    <w:rsid w:val="00151BFB"/>
    <w:rsid w:val="00151BFE"/>
    <w:rsid w:val="00151C12"/>
    <w:rsid w:val="00151C94"/>
    <w:rsid w:val="00151CBF"/>
    <w:rsid w:val="00151EE4"/>
    <w:rsid w:val="00152038"/>
    <w:rsid w:val="0015203C"/>
    <w:rsid w:val="001520F6"/>
    <w:rsid w:val="00152103"/>
    <w:rsid w:val="0015219A"/>
    <w:rsid w:val="00152266"/>
    <w:rsid w:val="00152280"/>
    <w:rsid w:val="001522DB"/>
    <w:rsid w:val="0015236F"/>
    <w:rsid w:val="001523B0"/>
    <w:rsid w:val="001523C7"/>
    <w:rsid w:val="001523F3"/>
    <w:rsid w:val="00152485"/>
    <w:rsid w:val="0015253C"/>
    <w:rsid w:val="00152551"/>
    <w:rsid w:val="001525ED"/>
    <w:rsid w:val="00152657"/>
    <w:rsid w:val="001526D8"/>
    <w:rsid w:val="001526DF"/>
    <w:rsid w:val="00152780"/>
    <w:rsid w:val="0015283B"/>
    <w:rsid w:val="00152853"/>
    <w:rsid w:val="00152963"/>
    <w:rsid w:val="00152985"/>
    <w:rsid w:val="0015299C"/>
    <w:rsid w:val="00152A74"/>
    <w:rsid w:val="00152BA4"/>
    <w:rsid w:val="00152BE6"/>
    <w:rsid w:val="00152C00"/>
    <w:rsid w:val="00152C52"/>
    <w:rsid w:val="00152CD5"/>
    <w:rsid w:val="00152D24"/>
    <w:rsid w:val="00152E53"/>
    <w:rsid w:val="00152E57"/>
    <w:rsid w:val="00152F05"/>
    <w:rsid w:val="00153083"/>
    <w:rsid w:val="001530A9"/>
    <w:rsid w:val="0015315E"/>
    <w:rsid w:val="0015334D"/>
    <w:rsid w:val="00153380"/>
    <w:rsid w:val="0015339F"/>
    <w:rsid w:val="00153463"/>
    <w:rsid w:val="00153483"/>
    <w:rsid w:val="0015354D"/>
    <w:rsid w:val="001536E0"/>
    <w:rsid w:val="00153815"/>
    <w:rsid w:val="00153926"/>
    <w:rsid w:val="00153A0B"/>
    <w:rsid w:val="00153ACC"/>
    <w:rsid w:val="00153B77"/>
    <w:rsid w:val="00153BD2"/>
    <w:rsid w:val="00153C0A"/>
    <w:rsid w:val="00153D0E"/>
    <w:rsid w:val="00153D41"/>
    <w:rsid w:val="00153D68"/>
    <w:rsid w:val="00153DA0"/>
    <w:rsid w:val="00153EA0"/>
    <w:rsid w:val="00153F46"/>
    <w:rsid w:val="0015402D"/>
    <w:rsid w:val="001540A0"/>
    <w:rsid w:val="00154204"/>
    <w:rsid w:val="0015420F"/>
    <w:rsid w:val="0015425C"/>
    <w:rsid w:val="0015432F"/>
    <w:rsid w:val="00154398"/>
    <w:rsid w:val="001543AA"/>
    <w:rsid w:val="001543C2"/>
    <w:rsid w:val="00154553"/>
    <w:rsid w:val="0015456D"/>
    <w:rsid w:val="001545E7"/>
    <w:rsid w:val="00154686"/>
    <w:rsid w:val="00154755"/>
    <w:rsid w:val="001547B7"/>
    <w:rsid w:val="00154807"/>
    <w:rsid w:val="00154809"/>
    <w:rsid w:val="00154815"/>
    <w:rsid w:val="0015483E"/>
    <w:rsid w:val="00154853"/>
    <w:rsid w:val="001548B1"/>
    <w:rsid w:val="001548DB"/>
    <w:rsid w:val="00154940"/>
    <w:rsid w:val="0015494F"/>
    <w:rsid w:val="001549AC"/>
    <w:rsid w:val="001549C1"/>
    <w:rsid w:val="001549FB"/>
    <w:rsid w:val="00154A6A"/>
    <w:rsid w:val="00154A97"/>
    <w:rsid w:val="00154AED"/>
    <w:rsid w:val="00154AEE"/>
    <w:rsid w:val="00154AF3"/>
    <w:rsid w:val="00154BC9"/>
    <w:rsid w:val="00154D23"/>
    <w:rsid w:val="00154DFD"/>
    <w:rsid w:val="00154EF1"/>
    <w:rsid w:val="00154F03"/>
    <w:rsid w:val="00154F18"/>
    <w:rsid w:val="00154FC5"/>
    <w:rsid w:val="001550DC"/>
    <w:rsid w:val="00155111"/>
    <w:rsid w:val="00155114"/>
    <w:rsid w:val="00155140"/>
    <w:rsid w:val="001551F9"/>
    <w:rsid w:val="00155258"/>
    <w:rsid w:val="00155291"/>
    <w:rsid w:val="00155330"/>
    <w:rsid w:val="001553D9"/>
    <w:rsid w:val="00155409"/>
    <w:rsid w:val="00155420"/>
    <w:rsid w:val="0015546C"/>
    <w:rsid w:val="001554BC"/>
    <w:rsid w:val="001554DF"/>
    <w:rsid w:val="001555A5"/>
    <w:rsid w:val="001555AF"/>
    <w:rsid w:val="001555F2"/>
    <w:rsid w:val="00155624"/>
    <w:rsid w:val="00155688"/>
    <w:rsid w:val="001556D3"/>
    <w:rsid w:val="001556E5"/>
    <w:rsid w:val="0015577A"/>
    <w:rsid w:val="001557F9"/>
    <w:rsid w:val="00155810"/>
    <w:rsid w:val="0015582A"/>
    <w:rsid w:val="0015584C"/>
    <w:rsid w:val="00155876"/>
    <w:rsid w:val="00155885"/>
    <w:rsid w:val="00155892"/>
    <w:rsid w:val="00155998"/>
    <w:rsid w:val="001559E4"/>
    <w:rsid w:val="00155A0D"/>
    <w:rsid w:val="00155A5A"/>
    <w:rsid w:val="00155A8D"/>
    <w:rsid w:val="00155B22"/>
    <w:rsid w:val="00155BE9"/>
    <w:rsid w:val="00155C87"/>
    <w:rsid w:val="00155CC1"/>
    <w:rsid w:val="00155D37"/>
    <w:rsid w:val="00155D78"/>
    <w:rsid w:val="00155D87"/>
    <w:rsid w:val="00155D96"/>
    <w:rsid w:val="00155DA4"/>
    <w:rsid w:val="00155DCC"/>
    <w:rsid w:val="00155EBA"/>
    <w:rsid w:val="00155ED5"/>
    <w:rsid w:val="0015606D"/>
    <w:rsid w:val="00156181"/>
    <w:rsid w:val="00156222"/>
    <w:rsid w:val="00156250"/>
    <w:rsid w:val="00156363"/>
    <w:rsid w:val="001563D8"/>
    <w:rsid w:val="0015645C"/>
    <w:rsid w:val="0015655F"/>
    <w:rsid w:val="001565A6"/>
    <w:rsid w:val="00156612"/>
    <w:rsid w:val="0015662D"/>
    <w:rsid w:val="0015667E"/>
    <w:rsid w:val="001566C1"/>
    <w:rsid w:val="00156743"/>
    <w:rsid w:val="00156752"/>
    <w:rsid w:val="00156765"/>
    <w:rsid w:val="001567D3"/>
    <w:rsid w:val="001569AC"/>
    <w:rsid w:val="00156A06"/>
    <w:rsid w:val="00156A74"/>
    <w:rsid w:val="00156B4A"/>
    <w:rsid w:val="00156BF6"/>
    <w:rsid w:val="00156C18"/>
    <w:rsid w:val="00156C3A"/>
    <w:rsid w:val="00156CE7"/>
    <w:rsid w:val="00156D77"/>
    <w:rsid w:val="00156DE3"/>
    <w:rsid w:val="00156FA2"/>
    <w:rsid w:val="00157037"/>
    <w:rsid w:val="0015708A"/>
    <w:rsid w:val="001570D9"/>
    <w:rsid w:val="00157188"/>
    <w:rsid w:val="00157197"/>
    <w:rsid w:val="0015719C"/>
    <w:rsid w:val="001571A0"/>
    <w:rsid w:val="001571F0"/>
    <w:rsid w:val="00157209"/>
    <w:rsid w:val="0015724E"/>
    <w:rsid w:val="00157325"/>
    <w:rsid w:val="0015737A"/>
    <w:rsid w:val="001573F1"/>
    <w:rsid w:val="00157415"/>
    <w:rsid w:val="001575D7"/>
    <w:rsid w:val="00157606"/>
    <w:rsid w:val="001576BB"/>
    <w:rsid w:val="001576D4"/>
    <w:rsid w:val="00157759"/>
    <w:rsid w:val="001578D2"/>
    <w:rsid w:val="0015798F"/>
    <w:rsid w:val="001579CE"/>
    <w:rsid w:val="00157A7C"/>
    <w:rsid w:val="00157ACC"/>
    <w:rsid w:val="00157AFF"/>
    <w:rsid w:val="00157C21"/>
    <w:rsid w:val="00157C60"/>
    <w:rsid w:val="00157CDD"/>
    <w:rsid w:val="00157D54"/>
    <w:rsid w:val="00157D81"/>
    <w:rsid w:val="00157ECB"/>
    <w:rsid w:val="00157EF6"/>
    <w:rsid w:val="00157F8A"/>
    <w:rsid w:val="00157FD4"/>
    <w:rsid w:val="0016001D"/>
    <w:rsid w:val="00160094"/>
    <w:rsid w:val="001600D7"/>
    <w:rsid w:val="00160271"/>
    <w:rsid w:val="001602B7"/>
    <w:rsid w:val="001602D8"/>
    <w:rsid w:val="00160376"/>
    <w:rsid w:val="001603A7"/>
    <w:rsid w:val="001604A6"/>
    <w:rsid w:val="001604C7"/>
    <w:rsid w:val="001606CF"/>
    <w:rsid w:val="001606DC"/>
    <w:rsid w:val="00160763"/>
    <w:rsid w:val="001607FD"/>
    <w:rsid w:val="001608E3"/>
    <w:rsid w:val="00160994"/>
    <w:rsid w:val="001609A0"/>
    <w:rsid w:val="00160A50"/>
    <w:rsid w:val="00160BD4"/>
    <w:rsid w:val="00160BF4"/>
    <w:rsid w:val="00160BF7"/>
    <w:rsid w:val="00160C5B"/>
    <w:rsid w:val="00160C6F"/>
    <w:rsid w:val="00160D25"/>
    <w:rsid w:val="00160D5C"/>
    <w:rsid w:val="00160E48"/>
    <w:rsid w:val="00161063"/>
    <w:rsid w:val="001610F3"/>
    <w:rsid w:val="00161177"/>
    <w:rsid w:val="001611AF"/>
    <w:rsid w:val="0016128D"/>
    <w:rsid w:val="001612CF"/>
    <w:rsid w:val="001612F4"/>
    <w:rsid w:val="0016142D"/>
    <w:rsid w:val="001614C7"/>
    <w:rsid w:val="00161511"/>
    <w:rsid w:val="00161515"/>
    <w:rsid w:val="001615A6"/>
    <w:rsid w:val="001615E0"/>
    <w:rsid w:val="0016160D"/>
    <w:rsid w:val="00161649"/>
    <w:rsid w:val="0016168F"/>
    <w:rsid w:val="001616D2"/>
    <w:rsid w:val="0016179A"/>
    <w:rsid w:val="001617E2"/>
    <w:rsid w:val="00161887"/>
    <w:rsid w:val="001618DE"/>
    <w:rsid w:val="001619B7"/>
    <w:rsid w:val="001619EA"/>
    <w:rsid w:val="00161AAA"/>
    <w:rsid w:val="00161BA3"/>
    <w:rsid w:val="00161BD8"/>
    <w:rsid w:val="00161C2C"/>
    <w:rsid w:val="00161C2E"/>
    <w:rsid w:val="00161CF6"/>
    <w:rsid w:val="00161E1A"/>
    <w:rsid w:val="00161EC6"/>
    <w:rsid w:val="00161EED"/>
    <w:rsid w:val="00161F91"/>
    <w:rsid w:val="00161FE6"/>
    <w:rsid w:val="00161FFB"/>
    <w:rsid w:val="0016200F"/>
    <w:rsid w:val="00162065"/>
    <w:rsid w:val="00162085"/>
    <w:rsid w:val="001620AF"/>
    <w:rsid w:val="001620F1"/>
    <w:rsid w:val="00162171"/>
    <w:rsid w:val="00162174"/>
    <w:rsid w:val="001621AF"/>
    <w:rsid w:val="00162230"/>
    <w:rsid w:val="00162233"/>
    <w:rsid w:val="00162335"/>
    <w:rsid w:val="00162622"/>
    <w:rsid w:val="001626AE"/>
    <w:rsid w:val="00162735"/>
    <w:rsid w:val="0016273C"/>
    <w:rsid w:val="0016275A"/>
    <w:rsid w:val="0016278C"/>
    <w:rsid w:val="001627CD"/>
    <w:rsid w:val="0016286E"/>
    <w:rsid w:val="001628E6"/>
    <w:rsid w:val="00162928"/>
    <w:rsid w:val="0016297F"/>
    <w:rsid w:val="001629A0"/>
    <w:rsid w:val="001629D9"/>
    <w:rsid w:val="001629F1"/>
    <w:rsid w:val="00162A49"/>
    <w:rsid w:val="00162A4F"/>
    <w:rsid w:val="00162A83"/>
    <w:rsid w:val="00162A8D"/>
    <w:rsid w:val="00162B24"/>
    <w:rsid w:val="00162BCF"/>
    <w:rsid w:val="00162BEE"/>
    <w:rsid w:val="00162BFA"/>
    <w:rsid w:val="00162C8A"/>
    <w:rsid w:val="00162E02"/>
    <w:rsid w:val="00162E0C"/>
    <w:rsid w:val="00162E65"/>
    <w:rsid w:val="00162EAE"/>
    <w:rsid w:val="00162ECF"/>
    <w:rsid w:val="00162F24"/>
    <w:rsid w:val="00163032"/>
    <w:rsid w:val="00163047"/>
    <w:rsid w:val="00163093"/>
    <w:rsid w:val="00163146"/>
    <w:rsid w:val="001631F1"/>
    <w:rsid w:val="001631FB"/>
    <w:rsid w:val="00163219"/>
    <w:rsid w:val="001632F5"/>
    <w:rsid w:val="00163309"/>
    <w:rsid w:val="0016334D"/>
    <w:rsid w:val="001633D8"/>
    <w:rsid w:val="0016343D"/>
    <w:rsid w:val="0016344A"/>
    <w:rsid w:val="00163491"/>
    <w:rsid w:val="0016350D"/>
    <w:rsid w:val="00163519"/>
    <w:rsid w:val="001635C9"/>
    <w:rsid w:val="001635D2"/>
    <w:rsid w:val="00163664"/>
    <w:rsid w:val="001636B2"/>
    <w:rsid w:val="001636FA"/>
    <w:rsid w:val="00163784"/>
    <w:rsid w:val="001637CC"/>
    <w:rsid w:val="00163809"/>
    <w:rsid w:val="00163939"/>
    <w:rsid w:val="001639F9"/>
    <w:rsid w:val="00163A67"/>
    <w:rsid w:val="00163A8E"/>
    <w:rsid w:val="00163AB5"/>
    <w:rsid w:val="00163AD0"/>
    <w:rsid w:val="00163AED"/>
    <w:rsid w:val="00163B38"/>
    <w:rsid w:val="00163BF4"/>
    <w:rsid w:val="00163CC0"/>
    <w:rsid w:val="00163E27"/>
    <w:rsid w:val="00163E33"/>
    <w:rsid w:val="00163E90"/>
    <w:rsid w:val="00163ED4"/>
    <w:rsid w:val="00163F26"/>
    <w:rsid w:val="00163FA3"/>
    <w:rsid w:val="00163FBB"/>
    <w:rsid w:val="00163FCF"/>
    <w:rsid w:val="0016403C"/>
    <w:rsid w:val="00164089"/>
    <w:rsid w:val="0016411C"/>
    <w:rsid w:val="00164126"/>
    <w:rsid w:val="00164197"/>
    <w:rsid w:val="001641AF"/>
    <w:rsid w:val="00164232"/>
    <w:rsid w:val="00164245"/>
    <w:rsid w:val="00164269"/>
    <w:rsid w:val="00164280"/>
    <w:rsid w:val="001642E7"/>
    <w:rsid w:val="0016431A"/>
    <w:rsid w:val="0016440E"/>
    <w:rsid w:val="001644C5"/>
    <w:rsid w:val="0016451F"/>
    <w:rsid w:val="00164561"/>
    <w:rsid w:val="0016459C"/>
    <w:rsid w:val="00164650"/>
    <w:rsid w:val="00164679"/>
    <w:rsid w:val="0016470E"/>
    <w:rsid w:val="0016473D"/>
    <w:rsid w:val="00164780"/>
    <w:rsid w:val="00164810"/>
    <w:rsid w:val="00164822"/>
    <w:rsid w:val="0016482A"/>
    <w:rsid w:val="0016491F"/>
    <w:rsid w:val="00164A9F"/>
    <w:rsid w:val="00164B65"/>
    <w:rsid w:val="00164C1E"/>
    <w:rsid w:val="00164C37"/>
    <w:rsid w:val="00164CA2"/>
    <w:rsid w:val="00164D9C"/>
    <w:rsid w:val="00164DEF"/>
    <w:rsid w:val="00164E4F"/>
    <w:rsid w:val="00164E9A"/>
    <w:rsid w:val="00164E9B"/>
    <w:rsid w:val="00164F4A"/>
    <w:rsid w:val="00164F52"/>
    <w:rsid w:val="00164FC8"/>
    <w:rsid w:val="00165088"/>
    <w:rsid w:val="001650E4"/>
    <w:rsid w:val="00165135"/>
    <w:rsid w:val="001651F4"/>
    <w:rsid w:val="00165226"/>
    <w:rsid w:val="00165267"/>
    <w:rsid w:val="0016526E"/>
    <w:rsid w:val="001652A6"/>
    <w:rsid w:val="001652B2"/>
    <w:rsid w:val="001652C3"/>
    <w:rsid w:val="00165305"/>
    <w:rsid w:val="00165346"/>
    <w:rsid w:val="0016539E"/>
    <w:rsid w:val="001653D6"/>
    <w:rsid w:val="0016540D"/>
    <w:rsid w:val="0016543E"/>
    <w:rsid w:val="0016546A"/>
    <w:rsid w:val="0016548F"/>
    <w:rsid w:val="001654E9"/>
    <w:rsid w:val="00165570"/>
    <w:rsid w:val="0016558D"/>
    <w:rsid w:val="00165591"/>
    <w:rsid w:val="00165628"/>
    <w:rsid w:val="00165655"/>
    <w:rsid w:val="00165662"/>
    <w:rsid w:val="001657A8"/>
    <w:rsid w:val="001657C3"/>
    <w:rsid w:val="001657EF"/>
    <w:rsid w:val="0016584F"/>
    <w:rsid w:val="00165890"/>
    <w:rsid w:val="001658A3"/>
    <w:rsid w:val="001658A4"/>
    <w:rsid w:val="001658DD"/>
    <w:rsid w:val="001659A2"/>
    <w:rsid w:val="00165A30"/>
    <w:rsid w:val="00165AFD"/>
    <w:rsid w:val="00165BD0"/>
    <w:rsid w:val="00165BD4"/>
    <w:rsid w:val="00165C1C"/>
    <w:rsid w:val="00165C69"/>
    <w:rsid w:val="00165D61"/>
    <w:rsid w:val="00165DDD"/>
    <w:rsid w:val="00165E1F"/>
    <w:rsid w:val="00165EDE"/>
    <w:rsid w:val="00165F3B"/>
    <w:rsid w:val="00165FC0"/>
    <w:rsid w:val="0016607B"/>
    <w:rsid w:val="00166088"/>
    <w:rsid w:val="001660AC"/>
    <w:rsid w:val="001660D5"/>
    <w:rsid w:val="00166150"/>
    <w:rsid w:val="00166306"/>
    <w:rsid w:val="00166331"/>
    <w:rsid w:val="00166396"/>
    <w:rsid w:val="001663F6"/>
    <w:rsid w:val="0016648C"/>
    <w:rsid w:val="001664E3"/>
    <w:rsid w:val="0016657B"/>
    <w:rsid w:val="00166589"/>
    <w:rsid w:val="00166599"/>
    <w:rsid w:val="001665A4"/>
    <w:rsid w:val="001666AE"/>
    <w:rsid w:val="001666ED"/>
    <w:rsid w:val="0016673F"/>
    <w:rsid w:val="00166891"/>
    <w:rsid w:val="00166987"/>
    <w:rsid w:val="001669A1"/>
    <w:rsid w:val="001669A3"/>
    <w:rsid w:val="001669CB"/>
    <w:rsid w:val="001669D9"/>
    <w:rsid w:val="00166A46"/>
    <w:rsid w:val="00166A66"/>
    <w:rsid w:val="00166B25"/>
    <w:rsid w:val="00166B78"/>
    <w:rsid w:val="00166BA4"/>
    <w:rsid w:val="00166BF5"/>
    <w:rsid w:val="00166BF6"/>
    <w:rsid w:val="00166C1F"/>
    <w:rsid w:val="00166C3D"/>
    <w:rsid w:val="00166C8D"/>
    <w:rsid w:val="00166CAA"/>
    <w:rsid w:val="00166CFA"/>
    <w:rsid w:val="00166DC5"/>
    <w:rsid w:val="00166DF0"/>
    <w:rsid w:val="00166E0D"/>
    <w:rsid w:val="00166EAB"/>
    <w:rsid w:val="00166EEB"/>
    <w:rsid w:val="00166FFF"/>
    <w:rsid w:val="00167081"/>
    <w:rsid w:val="00167166"/>
    <w:rsid w:val="0016720A"/>
    <w:rsid w:val="00167252"/>
    <w:rsid w:val="00167275"/>
    <w:rsid w:val="001672A6"/>
    <w:rsid w:val="00167444"/>
    <w:rsid w:val="001674B4"/>
    <w:rsid w:val="001674BB"/>
    <w:rsid w:val="0016757E"/>
    <w:rsid w:val="00167621"/>
    <w:rsid w:val="00167626"/>
    <w:rsid w:val="0016764E"/>
    <w:rsid w:val="0016767F"/>
    <w:rsid w:val="001676BA"/>
    <w:rsid w:val="00167708"/>
    <w:rsid w:val="0016779C"/>
    <w:rsid w:val="00167800"/>
    <w:rsid w:val="00167884"/>
    <w:rsid w:val="00167936"/>
    <w:rsid w:val="00167952"/>
    <w:rsid w:val="00167998"/>
    <w:rsid w:val="00167A6C"/>
    <w:rsid w:val="00167A87"/>
    <w:rsid w:val="00167AA6"/>
    <w:rsid w:val="00167B3E"/>
    <w:rsid w:val="00167D11"/>
    <w:rsid w:val="00167D75"/>
    <w:rsid w:val="00167D9B"/>
    <w:rsid w:val="00167DBE"/>
    <w:rsid w:val="00167E08"/>
    <w:rsid w:val="00167E10"/>
    <w:rsid w:val="00167E5A"/>
    <w:rsid w:val="00167E89"/>
    <w:rsid w:val="00167EDB"/>
    <w:rsid w:val="00167F40"/>
    <w:rsid w:val="00167FAB"/>
    <w:rsid w:val="00170094"/>
    <w:rsid w:val="001700B5"/>
    <w:rsid w:val="001700E6"/>
    <w:rsid w:val="0017011B"/>
    <w:rsid w:val="00170244"/>
    <w:rsid w:val="00170331"/>
    <w:rsid w:val="00170360"/>
    <w:rsid w:val="001703C0"/>
    <w:rsid w:val="001703D4"/>
    <w:rsid w:val="00170411"/>
    <w:rsid w:val="00170413"/>
    <w:rsid w:val="00170428"/>
    <w:rsid w:val="001704A0"/>
    <w:rsid w:val="001704BB"/>
    <w:rsid w:val="0017063F"/>
    <w:rsid w:val="001706A2"/>
    <w:rsid w:val="0017075C"/>
    <w:rsid w:val="0017079E"/>
    <w:rsid w:val="001707B2"/>
    <w:rsid w:val="0017082E"/>
    <w:rsid w:val="0017082F"/>
    <w:rsid w:val="00170868"/>
    <w:rsid w:val="0017089D"/>
    <w:rsid w:val="001709DD"/>
    <w:rsid w:val="00170A2F"/>
    <w:rsid w:val="00170A91"/>
    <w:rsid w:val="00170AE9"/>
    <w:rsid w:val="00170AF2"/>
    <w:rsid w:val="00170B95"/>
    <w:rsid w:val="00170C29"/>
    <w:rsid w:val="00170CB2"/>
    <w:rsid w:val="00170D82"/>
    <w:rsid w:val="00170EE1"/>
    <w:rsid w:val="00170EF0"/>
    <w:rsid w:val="00170F51"/>
    <w:rsid w:val="00170FB9"/>
    <w:rsid w:val="00170FBD"/>
    <w:rsid w:val="00170FD3"/>
    <w:rsid w:val="0017105A"/>
    <w:rsid w:val="00171062"/>
    <w:rsid w:val="00171073"/>
    <w:rsid w:val="001710B8"/>
    <w:rsid w:val="001710DC"/>
    <w:rsid w:val="001710F5"/>
    <w:rsid w:val="001710FB"/>
    <w:rsid w:val="0017110F"/>
    <w:rsid w:val="001711E5"/>
    <w:rsid w:val="0017124F"/>
    <w:rsid w:val="00171286"/>
    <w:rsid w:val="001713BC"/>
    <w:rsid w:val="00171430"/>
    <w:rsid w:val="001714B3"/>
    <w:rsid w:val="001714FE"/>
    <w:rsid w:val="0017172E"/>
    <w:rsid w:val="0017175F"/>
    <w:rsid w:val="0017177D"/>
    <w:rsid w:val="00171784"/>
    <w:rsid w:val="0017178C"/>
    <w:rsid w:val="0017182C"/>
    <w:rsid w:val="0017184A"/>
    <w:rsid w:val="00171890"/>
    <w:rsid w:val="00171994"/>
    <w:rsid w:val="00171A05"/>
    <w:rsid w:val="00171B33"/>
    <w:rsid w:val="00171B6F"/>
    <w:rsid w:val="00171B82"/>
    <w:rsid w:val="00171BA1"/>
    <w:rsid w:val="00171C5A"/>
    <w:rsid w:val="00171C88"/>
    <w:rsid w:val="00171CB3"/>
    <w:rsid w:val="00171CDB"/>
    <w:rsid w:val="00171CE0"/>
    <w:rsid w:val="00171CE8"/>
    <w:rsid w:val="00171D1C"/>
    <w:rsid w:val="00171D36"/>
    <w:rsid w:val="00171EAF"/>
    <w:rsid w:val="00171FAF"/>
    <w:rsid w:val="00171FCE"/>
    <w:rsid w:val="00172017"/>
    <w:rsid w:val="00172059"/>
    <w:rsid w:val="001720CA"/>
    <w:rsid w:val="001720D6"/>
    <w:rsid w:val="00172149"/>
    <w:rsid w:val="001721AB"/>
    <w:rsid w:val="001721D4"/>
    <w:rsid w:val="00172271"/>
    <w:rsid w:val="001722BF"/>
    <w:rsid w:val="001722D7"/>
    <w:rsid w:val="001722E3"/>
    <w:rsid w:val="00172337"/>
    <w:rsid w:val="0017234C"/>
    <w:rsid w:val="00172368"/>
    <w:rsid w:val="0017236C"/>
    <w:rsid w:val="001723D8"/>
    <w:rsid w:val="001724BF"/>
    <w:rsid w:val="0017257B"/>
    <w:rsid w:val="0017260B"/>
    <w:rsid w:val="00172629"/>
    <w:rsid w:val="0017262B"/>
    <w:rsid w:val="00172663"/>
    <w:rsid w:val="0017266B"/>
    <w:rsid w:val="001726A3"/>
    <w:rsid w:val="0017271D"/>
    <w:rsid w:val="00172721"/>
    <w:rsid w:val="00172740"/>
    <w:rsid w:val="0017277A"/>
    <w:rsid w:val="001727FB"/>
    <w:rsid w:val="001728D8"/>
    <w:rsid w:val="00172963"/>
    <w:rsid w:val="001729AB"/>
    <w:rsid w:val="001729E2"/>
    <w:rsid w:val="001729F1"/>
    <w:rsid w:val="00172B48"/>
    <w:rsid w:val="00172C37"/>
    <w:rsid w:val="00172C47"/>
    <w:rsid w:val="00172C7C"/>
    <w:rsid w:val="00172D00"/>
    <w:rsid w:val="00172D14"/>
    <w:rsid w:val="00172D32"/>
    <w:rsid w:val="00172DB9"/>
    <w:rsid w:val="00172DFC"/>
    <w:rsid w:val="00172E1A"/>
    <w:rsid w:val="00172ECB"/>
    <w:rsid w:val="00173016"/>
    <w:rsid w:val="001730D8"/>
    <w:rsid w:val="001731B2"/>
    <w:rsid w:val="001731D5"/>
    <w:rsid w:val="00173255"/>
    <w:rsid w:val="001732AA"/>
    <w:rsid w:val="00173300"/>
    <w:rsid w:val="00173356"/>
    <w:rsid w:val="00173371"/>
    <w:rsid w:val="001733EC"/>
    <w:rsid w:val="00173440"/>
    <w:rsid w:val="0017348A"/>
    <w:rsid w:val="001734F8"/>
    <w:rsid w:val="001734F9"/>
    <w:rsid w:val="001734FC"/>
    <w:rsid w:val="0017350E"/>
    <w:rsid w:val="00173536"/>
    <w:rsid w:val="00173549"/>
    <w:rsid w:val="001735A8"/>
    <w:rsid w:val="001735B2"/>
    <w:rsid w:val="001735DF"/>
    <w:rsid w:val="001736A3"/>
    <w:rsid w:val="001736F3"/>
    <w:rsid w:val="00173744"/>
    <w:rsid w:val="00173756"/>
    <w:rsid w:val="00173766"/>
    <w:rsid w:val="001737F7"/>
    <w:rsid w:val="0017386D"/>
    <w:rsid w:val="00173896"/>
    <w:rsid w:val="001738C8"/>
    <w:rsid w:val="001738CA"/>
    <w:rsid w:val="001738F9"/>
    <w:rsid w:val="00173919"/>
    <w:rsid w:val="00173929"/>
    <w:rsid w:val="001739D3"/>
    <w:rsid w:val="00173AC5"/>
    <w:rsid w:val="00173B4A"/>
    <w:rsid w:val="00173B83"/>
    <w:rsid w:val="00173BBF"/>
    <w:rsid w:val="00173CBE"/>
    <w:rsid w:val="00173D5C"/>
    <w:rsid w:val="00173E04"/>
    <w:rsid w:val="00173E22"/>
    <w:rsid w:val="00173E5D"/>
    <w:rsid w:val="00173E6D"/>
    <w:rsid w:val="00173EAC"/>
    <w:rsid w:val="00173F4E"/>
    <w:rsid w:val="00173F7E"/>
    <w:rsid w:val="00173F91"/>
    <w:rsid w:val="00174031"/>
    <w:rsid w:val="0017420F"/>
    <w:rsid w:val="00174297"/>
    <w:rsid w:val="001742BB"/>
    <w:rsid w:val="001742D8"/>
    <w:rsid w:val="001742DD"/>
    <w:rsid w:val="00174330"/>
    <w:rsid w:val="001743C3"/>
    <w:rsid w:val="001743E7"/>
    <w:rsid w:val="0017441F"/>
    <w:rsid w:val="00174524"/>
    <w:rsid w:val="001745CB"/>
    <w:rsid w:val="001745F4"/>
    <w:rsid w:val="00174673"/>
    <w:rsid w:val="001746D4"/>
    <w:rsid w:val="0017475F"/>
    <w:rsid w:val="00174778"/>
    <w:rsid w:val="00174841"/>
    <w:rsid w:val="0017488D"/>
    <w:rsid w:val="001748B2"/>
    <w:rsid w:val="001748DE"/>
    <w:rsid w:val="00174A6F"/>
    <w:rsid w:val="00174AB3"/>
    <w:rsid w:val="00174AD9"/>
    <w:rsid w:val="00174AE3"/>
    <w:rsid w:val="00174B2B"/>
    <w:rsid w:val="00174B8B"/>
    <w:rsid w:val="00174B96"/>
    <w:rsid w:val="00174C8D"/>
    <w:rsid w:val="00174CCA"/>
    <w:rsid w:val="00174D00"/>
    <w:rsid w:val="00174DA8"/>
    <w:rsid w:val="00174DB4"/>
    <w:rsid w:val="00174E74"/>
    <w:rsid w:val="00174E75"/>
    <w:rsid w:val="00174E94"/>
    <w:rsid w:val="00174EDA"/>
    <w:rsid w:val="00174F08"/>
    <w:rsid w:val="00174F1C"/>
    <w:rsid w:val="00175040"/>
    <w:rsid w:val="001750CA"/>
    <w:rsid w:val="001750D9"/>
    <w:rsid w:val="0017515E"/>
    <w:rsid w:val="00175227"/>
    <w:rsid w:val="00175249"/>
    <w:rsid w:val="001752A5"/>
    <w:rsid w:val="001752EC"/>
    <w:rsid w:val="001752F8"/>
    <w:rsid w:val="00175358"/>
    <w:rsid w:val="0017538C"/>
    <w:rsid w:val="0017538D"/>
    <w:rsid w:val="00175509"/>
    <w:rsid w:val="00175587"/>
    <w:rsid w:val="001755FF"/>
    <w:rsid w:val="00175690"/>
    <w:rsid w:val="00175696"/>
    <w:rsid w:val="00175697"/>
    <w:rsid w:val="001756F8"/>
    <w:rsid w:val="00175795"/>
    <w:rsid w:val="00175815"/>
    <w:rsid w:val="0017583D"/>
    <w:rsid w:val="0017588A"/>
    <w:rsid w:val="00175897"/>
    <w:rsid w:val="0017594E"/>
    <w:rsid w:val="00175959"/>
    <w:rsid w:val="00175963"/>
    <w:rsid w:val="00175967"/>
    <w:rsid w:val="001759A3"/>
    <w:rsid w:val="00175B8D"/>
    <w:rsid w:val="00175C0A"/>
    <w:rsid w:val="00175C22"/>
    <w:rsid w:val="00175C2E"/>
    <w:rsid w:val="00175C58"/>
    <w:rsid w:val="00175C5D"/>
    <w:rsid w:val="00175C7A"/>
    <w:rsid w:val="00175CBB"/>
    <w:rsid w:val="00175E19"/>
    <w:rsid w:val="00175E33"/>
    <w:rsid w:val="00175ED2"/>
    <w:rsid w:val="00175EED"/>
    <w:rsid w:val="00175F08"/>
    <w:rsid w:val="00175F27"/>
    <w:rsid w:val="00175F3A"/>
    <w:rsid w:val="00176006"/>
    <w:rsid w:val="00176020"/>
    <w:rsid w:val="00176097"/>
    <w:rsid w:val="001760AD"/>
    <w:rsid w:val="001760B3"/>
    <w:rsid w:val="00176246"/>
    <w:rsid w:val="00176275"/>
    <w:rsid w:val="001762AC"/>
    <w:rsid w:val="00176355"/>
    <w:rsid w:val="001764C8"/>
    <w:rsid w:val="001764D6"/>
    <w:rsid w:val="00176500"/>
    <w:rsid w:val="00176506"/>
    <w:rsid w:val="00176509"/>
    <w:rsid w:val="00176616"/>
    <w:rsid w:val="0017669B"/>
    <w:rsid w:val="001766CF"/>
    <w:rsid w:val="00176722"/>
    <w:rsid w:val="001767C2"/>
    <w:rsid w:val="001767E4"/>
    <w:rsid w:val="00176828"/>
    <w:rsid w:val="001768E3"/>
    <w:rsid w:val="0017691B"/>
    <w:rsid w:val="001769FF"/>
    <w:rsid w:val="00176A37"/>
    <w:rsid w:val="00176A96"/>
    <w:rsid w:val="00176AB6"/>
    <w:rsid w:val="00176ACE"/>
    <w:rsid w:val="00176AF1"/>
    <w:rsid w:val="00176AF8"/>
    <w:rsid w:val="00176D27"/>
    <w:rsid w:val="00176D49"/>
    <w:rsid w:val="00176D96"/>
    <w:rsid w:val="00176DA4"/>
    <w:rsid w:val="00176DAA"/>
    <w:rsid w:val="00176DC9"/>
    <w:rsid w:val="00176DCC"/>
    <w:rsid w:val="00176DD8"/>
    <w:rsid w:val="00176DE9"/>
    <w:rsid w:val="00176E41"/>
    <w:rsid w:val="00176F08"/>
    <w:rsid w:val="00176F09"/>
    <w:rsid w:val="00176F21"/>
    <w:rsid w:val="00176F2D"/>
    <w:rsid w:val="00176FDF"/>
    <w:rsid w:val="00177030"/>
    <w:rsid w:val="00177050"/>
    <w:rsid w:val="00177056"/>
    <w:rsid w:val="00177060"/>
    <w:rsid w:val="001770A1"/>
    <w:rsid w:val="001770A4"/>
    <w:rsid w:val="001770E8"/>
    <w:rsid w:val="00177100"/>
    <w:rsid w:val="001771B9"/>
    <w:rsid w:val="001772F1"/>
    <w:rsid w:val="001773BF"/>
    <w:rsid w:val="00177408"/>
    <w:rsid w:val="00177519"/>
    <w:rsid w:val="00177533"/>
    <w:rsid w:val="00177631"/>
    <w:rsid w:val="001776A4"/>
    <w:rsid w:val="001776E7"/>
    <w:rsid w:val="001777BC"/>
    <w:rsid w:val="001777D5"/>
    <w:rsid w:val="001777DD"/>
    <w:rsid w:val="00177823"/>
    <w:rsid w:val="0017787B"/>
    <w:rsid w:val="001778DC"/>
    <w:rsid w:val="001778E6"/>
    <w:rsid w:val="00177984"/>
    <w:rsid w:val="0017799C"/>
    <w:rsid w:val="00177A2B"/>
    <w:rsid w:val="00177A82"/>
    <w:rsid w:val="00177BBA"/>
    <w:rsid w:val="00177BFA"/>
    <w:rsid w:val="00177C12"/>
    <w:rsid w:val="00177C29"/>
    <w:rsid w:val="00177CB6"/>
    <w:rsid w:val="00177CC2"/>
    <w:rsid w:val="00177DEB"/>
    <w:rsid w:val="00177E6D"/>
    <w:rsid w:val="00177EAC"/>
    <w:rsid w:val="00177EC5"/>
    <w:rsid w:val="00177F0E"/>
    <w:rsid w:val="00177FAE"/>
    <w:rsid w:val="00177FF0"/>
    <w:rsid w:val="00180048"/>
    <w:rsid w:val="0018009B"/>
    <w:rsid w:val="001800AB"/>
    <w:rsid w:val="0018014C"/>
    <w:rsid w:val="001801CC"/>
    <w:rsid w:val="00180233"/>
    <w:rsid w:val="001802B9"/>
    <w:rsid w:val="0018030E"/>
    <w:rsid w:val="00180319"/>
    <w:rsid w:val="001803AF"/>
    <w:rsid w:val="00180402"/>
    <w:rsid w:val="0018045B"/>
    <w:rsid w:val="00180563"/>
    <w:rsid w:val="001805BD"/>
    <w:rsid w:val="001805C1"/>
    <w:rsid w:val="0018060D"/>
    <w:rsid w:val="00180666"/>
    <w:rsid w:val="001806D1"/>
    <w:rsid w:val="00180751"/>
    <w:rsid w:val="001807C7"/>
    <w:rsid w:val="001807CF"/>
    <w:rsid w:val="00180887"/>
    <w:rsid w:val="0018093B"/>
    <w:rsid w:val="001809D4"/>
    <w:rsid w:val="00180A77"/>
    <w:rsid w:val="00180ACA"/>
    <w:rsid w:val="00180B1F"/>
    <w:rsid w:val="00180B71"/>
    <w:rsid w:val="00180B7B"/>
    <w:rsid w:val="00180BB0"/>
    <w:rsid w:val="00180BB2"/>
    <w:rsid w:val="00180BB7"/>
    <w:rsid w:val="00180BF6"/>
    <w:rsid w:val="00180C5E"/>
    <w:rsid w:val="00180D7E"/>
    <w:rsid w:val="00180D95"/>
    <w:rsid w:val="00180DEA"/>
    <w:rsid w:val="00180E48"/>
    <w:rsid w:val="00180F9D"/>
    <w:rsid w:val="00180FA1"/>
    <w:rsid w:val="0018101D"/>
    <w:rsid w:val="0018102F"/>
    <w:rsid w:val="0018105C"/>
    <w:rsid w:val="0018107C"/>
    <w:rsid w:val="00181082"/>
    <w:rsid w:val="00181089"/>
    <w:rsid w:val="001810A2"/>
    <w:rsid w:val="001810B9"/>
    <w:rsid w:val="001810CA"/>
    <w:rsid w:val="001810CE"/>
    <w:rsid w:val="001810E2"/>
    <w:rsid w:val="0018117D"/>
    <w:rsid w:val="001811B3"/>
    <w:rsid w:val="001811B7"/>
    <w:rsid w:val="0018125B"/>
    <w:rsid w:val="00181265"/>
    <w:rsid w:val="00181275"/>
    <w:rsid w:val="001812E9"/>
    <w:rsid w:val="00181317"/>
    <w:rsid w:val="0018131C"/>
    <w:rsid w:val="00181329"/>
    <w:rsid w:val="00181373"/>
    <w:rsid w:val="00181374"/>
    <w:rsid w:val="00181421"/>
    <w:rsid w:val="001814F9"/>
    <w:rsid w:val="001814FB"/>
    <w:rsid w:val="0018152C"/>
    <w:rsid w:val="001815CF"/>
    <w:rsid w:val="001815E9"/>
    <w:rsid w:val="00181607"/>
    <w:rsid w:val="0018163F"/>
    <w:rsid w:val="00181686"/>
    <w:rsid w:val="001816F8"/>
    <w:rsid w:val="0018173A"/>
    <w:rsid w:val="0018176E"/>
    <w:rsid w:val="00181885"/>
    <w:rsid w:val="001818D8"/>
    <w:rsid w:val="00181920"/>
    <w:rsid w:val="0018198D"/>
    <w:rsid w:val="00181A6D"/>
    <w:rsid w:val="00181BD4"/>
    <w:rsid w:val="00181C09"/>
    <w:rsid w:val="00181C11"/>
    <w:rsid w:val="00181C35"/>
    <w:rsid w:val="00181D75"/>
    <w:rsid w:val="00181DAE"/>
    <w:rsid w:val="00181E78"/>
    <w:rsid w:val="00181EF3"/>
    <w:rsid w:val="00181F02"/>
    <w:rsid w:val="00181F51"/>
    <w:rsid w:val="00181F68"/>
    <w:rsid w:val="00182058"/>
    <w:rsid w:val="00182110"/>
    <w:rsid w:val="00182180"/>
    <w:rsid w:val="0018220B"/>
    <w:rsid w:val="00182219"/>
    <w:rsid w:val="00182228"/>
    <w:rsid w:val="00182249"/>
    <w:rsid w:val="00182337"/>
    <w:rsid w:val="0018251A"/>
    <w:rsid w:val="0018252F"/>
    <w:rsid w:val="00182786"/>
    <w:rsid w:val="0018279D"/>
    <w:rsid w:val="0018279F"/>
    <w:rsid w:val="001827BA"/>
    <w:rsid w:val="001827C4"/>
    <w:rsid w:val="0018280F"/>
    <w:rsid w:val="0018286B"/>
    <w:rsid w:val="0018288E"/>
    <w:rsid w:val="001828A5"/>
    <w:rsid w:val="001828BA"/>
    <w:rsid w:val="0018293C"/>
    <w:rsid w:val="001829BA"/>
    <w:rsid w:val="001829F1"/>
    <w:rsid w:val="00182AB8"/>
    <w:rsid w:val="00182C32"/>
    <w:rsid w:val="00182C67"/>
    <w:rsid w:val="00182CEB"/>
    <w:rsid w:val="00182CF9"/>
    <w:rsid w:val="00182D27"/>
    <w:rsid w:val="00182D30"/>
    <w:rsid w:val="00182DC5"/>
    <w:rsid w:val="00182DD9"/>
    <w:rsid w:val="00182E22"/>
    <w:rsid w:val="00182EAF"/>
    <w:rsid w:val="00182F00"/>
    <w:rsid w:val="00182FDC"/>
    <w:rsid w:val="0018302E"/>
    <w:rsid w:val="00183030"/>
    <w:rsid w:val="0018303E"/>
    <w:rsid w:val="0018307E"/>
    <w:rsid w:val="0018319D"/>
    <w:rsid w:val="001831D0"/>
    <w:rsid w:val="001831FE"/>
    <w:rsid w:val="0018327E"/>
    <w:rsid w:val="001833D1"/>
    <w:rsid w:val="00183434"/>
    <w:rsid w:val="00183454"/>
    <w:rsid w:val="0018346D"/>
    <w:rsid w:val="00183484"/>
    <w:rsid w:val="00183575"/>
    <w:rsid w:val="0018357D"/>
    <w:rsid w:val="00183593"/>
    <w:rsid w:val="00183603"/>
    <w:rsid w:val="0018367A"/>
    <w:rsid w:val="001836AE"/>
    <w:rsid w:val="001836B5"/>
    <w:rsid w:val="00183724"/>
    <w:rsid w:val="00183774"/>
    <w:rsid w:val="001839C0"/>
    <w:rsid w:val="00183A15"/>
    <w:rsid w:val="00183A72"/>
    <w:rsid w:val="00183AC4"/>
    <w:rsid w:val="00183AF4"/>
    <w:rsid w:val="00183BD9"/>
    <w:rsid w:val="00183C20"/>
    <w:rsid w:val="00183C5B"/>
    <w:rsid w:val="00183CD8"/>
    <w:rsid w:val="00183DCC"/>
    <w:rsid w:val="00183DCD"/>
    <w:rsid w:val="00183E0A"/>
    <w:rsid w:val="00183EA1"/>
    <w:rsid w:val="00183FB6"/>
    <w:rsid w:val="0018403A"/>
    <w:rsid w:val="0018405D"/>
    <w:rsid w:val="00184067"/>
    <w:rsid w:val="00184076"/>
    <w:rsid w:val="00184131"/>
    <w:rsid w:val="001841B1"/>
    <w:rsid w:val="001841BF"/>
    <w:rsid w:val="001841C6"/>
    <w:rsid w:val="001841CE"/>
    <w:rsid w:val="0018421B"/>
    <w:rsid w:val="00184263"/>
    <w:rsid w:val="00184270"/>
    <w:rsid w:val="00184308"/>
    <w:rsid w:val="0018431A"/>
    <w:rsid w:val="00184433"/>
    <w:rsid w:val="00184476"/>
    <w:rsid w:val="00184481"/>
    <w:rsid w:val="001844DA"/>
    <w:rsid w:val="00184559"/>
    <w:rsid w:val="00184583"/>
    <w:rsid w:val="001845EA"/>
    <w:rsid w:val="00184618"/>
    <w:rsid w:val="0018467C"/>
    <w:rsid w:val="001846B2"/>
    <w:rsid w:val="0018481F"/>
    <w:rsid w:val="0018488B"/>
    <w:rsid w:val="00184957"/>
    <w:rsid w:val="001849BB"/>
    <w:rsid w:val="00184A7B"/>
    <w:rsid w:val="00184A87"/>
    <w:rsid w:val="00184B73"/>
    <w:rsid w:val="00184B96"/>
    <w:rsid w:val="00184BBB"/>
    <w:rsid w:val="00184C7A"/>
    <w:rsid w:val="00184DA0"/>
    <w:rsid w:val="00184DF6"/>
    <w:rsid w:val="00184E50"/>
    <w:rsid w:val="00184E90"/>
    <w:rsid w:val="00184EBD"/>
    <w:rsid w:val="00184F9C"/>
    <w:rsid w:val="00185008"/>
    <w:rsid w:val="00185011"/>
    <w:rsid w:val="0018502D"/>
    <w:rsid w:val="00185031"/>
    <w:rsid w:val="001850B7"/>
    <w:rsid w:val="0018510B"/>
    <w:rsid w:val="00185137"/>
    <w:rsid w:val="0018516B"/>
    <w:rsid w:val="001851B5"/>
    <w:rsid w:val="00185278"/>
    <w:rsid w:val="00185362"/>
    <w:rsid w:val="00185378"/>
    <w:rsid w:val="00185418"/>
    <w:rsid w:val="00185490"/>
    <w:rsid w:val="00185519"/>
    <w:rsid w:val="0018551F"/>
    <w:rsid w:val="0018557F"/>
    <w:rsid w:val="001855BE"/>
    <w:rsid w:val="001855C0"/>
    <w:rsid w:val="00185638"/>
    <w:rsid w:val="00185677"/>
    <w:rsid w:val="001856A2"/>
    <w:rsid w:val="001856CE"/>
    <w:rsid w:val="0018570B"/>
    <w:rsid w:val="00185715"/>
    <w:rsid w:val="0018572D"/>
    <w:rsid w:val="00185793"/>
    <w:rsid w:val="001857C2"/>
    <w:rsid w:val="0018583A"/>
    <w:rsid w:val="00185851"/>
    <w:rsid w:val="00185887"/>
    <w:rsid w:val="001858B4"/>
    <w:rsid w:val="00185948"/>
    <w:rsid w:val="00185961"/>
    <w:rsid w:val="001859EF"/>
    <w:rsid w:val="00185A06"/>
    <w:rsid w:val="00185A6A"/>
    <w:rsid w:val="00185B50"/>
    <w:rsid w:val="00185B5D"/>
    <w:rsid w:val="00185B73"/>
    <w:rsid w:val="00185B81"/>
    <w:rsid w:val="00185C5B"/>
    <w:rsid w:val="00185CE6"/>
    <w:rsid w:val="00185D06"/>
    <w:rsid w:val="00185D3F"/>
    <w:rsid w:val="00185D74"/>
    <w:rsid w:val="00185DCC"/>
    <w:rsid w:val="00185E2A"/>
    <w:rsid w:val="00185EB5"/>
    <w:rsid w:val="00185EC3"/>
    <w:rsid w:val="00185F72"/>
    <w:rsid w:val="00185FBF"/>
    <w:rsid w:val="00185FE5"/>
    <w:rsid w:val="00186007"/>
    <w:rsid w:val="0018601F"/>
    <w:rsid w:val="0018602F"/>
    <w:rsid w:val="00186065"/>
    <w:rsid w:val="001861A6"/>
    <w:rsid w:val="00186249"/>
    <w:rsid w:val="00186299"/>
    <w:rsid w:val="001862D2"/>
    <w:rsid w:val="001862ED"/>
    <w:rsid w:val="0018638D"/>
    <w:rsid w:val="001863AD"/>
    <w:rsid w:val="001863B5"/>
    <w:rsid w:val="00186404"/>
    <w:rsid w:val="00186530"/>
    <w:rsid w:val="00186707"/>
    <w:rsid w:val="0018674F"/>
    <w:rsid w:val="00186776"/>
    <w:rsid w:val="00186792"/>
    <w:rsid w:val="001867A9"/>
    <w:rsid w:val="00186932"/>
    <w:rsid w:val="0018695F"/>
    <w:rsid w:val="00186B0D"/>
    <w:rsid w:val="00186BF3"/>
    <w:rsid w:val="00186C3A"/>
    <w:rsid w:val="00186C53"/>
    <w:rsid w:val="00186C7B"/>
    <w:rsid w:val="00186CDC"/>
    <w:rsid w:val="00186CEB"/>
    <w:rsid w:val="00186CF4"/>
    <w:rsid w:val="00186D1C"/>
    <w:rsid w:val="00186D40"/>
    <w:rsid w:val="00186D78"/>
    <w:rsid w:val="00186F3D"/>
    <w:rsid w:val="00186FB4"/>
    <w:rsid w:val="00186FF2"/>
    <w:rsid w:val="00187012"/>
    <w:rsid w:val="00187032"/>
    <w:rsid w:val="0018709A"/>
    <w:rsid w:val="001870F0"/>
    <w:rsid w:val="0018710B"/>
    <w:rsid w:val="001871CE"/>
    <w:rsid w:val="0018731D"/>
    <w:rsid w:val="00187320"/>
    <w:rsid w:val="00187370"/>
    <w:rsid w:val="0018741D"/>
    <w:rsid w:val="00187460"/>
    <w:rsid w:val="00187469"/>
    <w:rsid w:val="001874CC"/>
    <w:rsid w:val="00187506"/>
    <w:rsid w:val="00187530"/>
    <w:rsid w:val="0018756D"/>
    <w:rsid w:val="0018757D"/>
    <w:rsid w:val="0018759C"/>
    <w:rsid w:val="001875A7"/>
    <w:rsid w:val="0018761A"/>
    <w:rsid w:val="00187702"/>
    <w:rsid w:val="00187763"/>
    <w:rsid w:val="0018776B"/>
    <w:rsid w:val="0018796D"/>
    <w:rsid w:val="00187A02"/>
    <w:rsid w:val="00187AF8"/>
    <w:rsid w:val="00187C11"/>
    <w:rsid w:val="00187CFB"/>
    <w:rsid w:val="00187D41"/>
    <w:rsid w:val="00187DD5"/>
    <w:rsid w:val="00187DE6"/>
    <w:rsid w:val="00187E4E"/>
    <w:rsid w:val="00187E76"/>
    <w:rsid w:val="00187F03"/>
    <w:rsid w:val="00187F0C"/>
    <w:rsid w:val="0019002D"/>
    <w:rsid w:val="00190060"/>
    <w:rsid w:val="00190093"/>
    <w:rsid w:val="001902C9"/>
    <w:rsid w:val="00190353"/>
    <w:rsid w:val="00190373"/>
    <w:rsid w:val="0019050D"/>
    <w:rsid w:val="00190565"/>
    <w:rsid w:val="001905D7"/>
    <w:rsid w:val="00190661"/>
    <w:rsid w:val="00190704"/>
    <w:rsid w:val="0019083E"/>
    <w:rsid w:val="00190989"/>
    <w:rsid w:val="00190A40"/>
    <w:rsid w:val="00190A86"/>
    <w:rsid w:val="00190B33"/>
    <w:rsid w:val="00190B71"/>
    <w:rsid w:val="00190C20"/>
    <w:rsid w:val="00190C84"/>
    <w:rsid w:val="00190C9D"/>
    <w:rsid w:val="00190D72"/>
    <w:rsid w:val="00190E63"/>
    <w:rsid w:val="00190F0E"/>
    <w:rsid w:val="00191012"/>
    <w:rsid w:val="0019101A"/>
    <w:rsid w:val="00191062"/>
    <w:rsid w:val="00191095"/>
    <w:rsid w:val="001910D8"/>
    <w:rsid w:val="00191164"/>
    <w:rsid w:val="001911F1"/>
    <w:rsid w:val="00191338"/>
    <w:rsid w:val="00191399"/>
    <w:rsid w:val="001913B7"/>
    <w:rsid w:val="0019148A"/>
    <w:rsid w:val="001914D3"/>
    <w:rsid w:val="0019154B"/>
    <w:rsid w:val="0019157E"/>
    <w:rsid w:val="00191748"/>
    <w:rsid w:val="0019175E"/>
    <w:rsid w:val="001917BF"/>
    <w:rsid w:val="00191805"/>
    <w:rsid w:val="0019184D"/>
    <w:rsid w:val="00191883"/>
    <w:rsid w:val="001918A8"/>
    <w:rsid w:val="00191913"/>
    <w:rsid w:val="00191937"/>
    <w:rsid w:val="00191A1C"/>
    <w:rsid w:val="00191AA7"/>
    <w:rsid w:val="00191B5E"/>
    <w:rsid w:val="00191BB0"/>
    <w:rsid w:val="00191BB8"/>
    <w:rsid w:val="00191BF8"/>
    <w:rsid w:val="00191C0E"/>
    <w:rsid w:val="00191C2C"/>
    <w:rsid w:val="00191C73"/>
    <w:rsid w:val="00191CAB"/>
    <w:rsid w:val="00191CCA"/>
    <w:rsid w:val="00191CD9"/>
    <w:rsid w:val="00191CE2"/>
    <w:rsid w:val="00191D41"/>
    <w:rsid w:val="00191D50"/>
    <w:rsid w:val="00191E10"/>
    <w:rsid w:val="00191E40"/>
    <w:rsid w:val="00191E6B"/>
    <w:rsid w:val="00191EBE"/>
    <w:rsid w:val="00191F44"/>
    <w:rsid w:val="00191F9D"/>
    <w:rsid w:val="00191FAB"/>
    <w:rsid w:val="0019200C"/>
    <w:rsid w:val="0019205B"/>
    <w:rsid w:val="0019207F"/>
    <w:rsid w:val="00192129"/>
    <w:rsid w:val="00192211"/>
    <w:rsid w:val="00192274"/>
    <w:rsid w:val="001922E4"/>
    <w:rsid w:val="001922E8"/>
    <w:rsid w:val="00192371"/>
    <w:rsid w:val="00192374"/>
    <w:rsid w:val="0019237F"/>
    <w:rsid w:val="001923BB"/>
    <w:rsid w:val="001924D1"/>
    <w:rsid w:val="001924DB"/>
    <w:rsid w:val="00192514"/>
    <w:rsid w:val="0019262B"/>
    <w:rsid w:val="00192638"/>
    <w:rsid w:val="00192691"/>
    <w:rsid w:val="001926CE"/>
    <w:rsid w:val="0019279B"/>
    <w:rsid w:val="001927A6"/>
    <w:rsid w:val="001927C3"/>
    <w:rsid w:val="001927C4"/>
    <w:rsid w:val="0019284A"/>
    <w:rsid w:val="001928C8"/>
    <w:rsid w:val="00192937"/>
    <w:rsid w:val="0019293B"/>
    <w:rsid w:val="00192962"/>
    <w:rsid w:val="001929CD"/>
    <w:rsid w:val="00192ACA"/>
    <w:rsid w:val="00192B96"/>
    <w:rsid w:val="00192BA4"/>
    <w:rsid w:val="00192C24"/>
    <w:rsid w:val="00192C36"/>
    <w:rsid w:val="00192C39"/>
    <w:rsid w:val="00192DAB"/>
    <w:rsid w:val="00192DC4"/>
    <w:rsid w:val="00192E08"/>
    <w:rsid w:val="00192E68"/>
    <w:rsid w:val="00192EBB"/>
    <w:rsid w:val="00192EF9"/>
    <w:rsid w:val="00192F1F"/>
    <w:rsid w:val="00192FF3"/>
    <w:rsid w:val="001931A0"/>
    <w:rsid w:val="00193264"/>
    <w:rsid w:val="001932DE"/>
    <w:rsid w:val="00193394"/>
    <w:rsid w:val="001933B1"/>
    <w:rsid w:val="0019345E"/>
    <w:rsid w:val="001934C2"/>
    <w:rsid w:val="00193664"/>
    <w:rsid w:val="00193681"/>
    <w:rsid w:val="001936DF"/>
    <w:rsid w:val="001936EE"/>
    <w:rsid w:val="00193752"/>
    <w:rsid w:val="0019375C"/>
    <w:rsid w:val="001937C0"/>
    <w:rsid w:val="001937E6"/>
    <w:rsid w:val="001937E8"/>
    <w:rsid w:val="00193831"/>
    <w:rsid w:val="001938D4"/>
    <w:rsid w:val="00193918"/>
    <w:rsid w:val="00193AFD"/>
    <w:rsid w:val="00193B86"/>
    <w:rsid w:val="00193B8F"/>
    <w:rsid w:val="00193C1C"/>
    <w:rsid w:val="00193C47"/>
    <w:rsid w:val="00193C5A"/>
    <w:rsid w:val="00193C92"/>
    <w:rsid w:val="00193CF8"/>
    <w:rsid w:val="00193D0D"/>
    <w:rsid w:val="00193D22"/>
    <w:rsid w:val="00193D60"/>
    <w:rsid w:val="00193DAD"/>
    <w:rsid w:val="00193DC8"/>
    <w:rsid w:val="00193EF5"/>
    <w:rsid w:val="00193F46"/>
    <w:rsid w:val="0019400A"/>
    <w:rsid w:val="00194018"/>
    <w:rsid w:val="00194133"/>
    <w:rsid w:val="001941D6"/>
    <w:rsid w:val="001942A1"/>
    <w:rsid w:val="001942B1"/>
    <w:rsid w:val="0019445B"/>
    <w:rsid w:val="001944AD"/>
    <w:rsid w:val="00194504"/>
    <w:rsid w:val="00194566"/>
    <w:rsid w:val="0019458A"/>
    <w:rsid w:val="00194617"/>
    <w:rsid w:val="00194618"/>
    <w:rsid w:val="001946DA"/>
    <w:rsid w:val="00194873"/>
    <w:rsid w:val="001949A5"/>
    <w:rsid w:val="001949C5"/>
    <w:rsid w:val="001949CD"/>
    <w:rsid w:val="00194AE6"/>
    <w:rsid w:val="00194AEE"/>
    <w:rsid w:val="00194B0E"/>
    <w:rsid w:val="00194B25"/>
    <w:rsid w:val="00194B2C"/>
    <w:rsid w:val="00194C5D"/>
    <w:rsid w:val="00194CD5"/>
    <w:rsid w:val="00194DCD"/>
    <w:rsid w:val="00194E4D"/>
    <w:rsid w:val="00194EF2"/>
    <w:rsid w:val="00194F7F"/>
    <w:rsid w:val="001950F8"/>
    <w:rsid w:val="00195185"/>
    <w:rsid w:val="001951BA"/>
    <w:rsid w:val="00195212"/>
    <w:rsid w:val="0019529F"/>
    <w:rsid w:val="001952E3"/>
    <w:rsid w:val="0019532C"/>
    <w:rsid w:val="00195330"/>
    <w:rsid w:val="00195382"/>
    <w:rsid w:val="00195390"/>
    <w:rsid w:val="001953CA"/>
    <w:rsid w:val="00195405"/>
    <w:rsid w:val="00195431"/>
    <w:rsid w:val="001954DC"/>
    <w:rsid w:val="0019551A"/>
    <w:rsid w:val="001955A5"/>
    <w:rsid w:val="0019564C"/>
    <w:rsid w:val="00195682"/>
    <w:rsid w:val="001956C9"/>
    <w:rsid w:val="001956D9"/>
    <w:rsid w:val="00195707"/>
    <w:rsid w:val="00195853"/>
    <w:rsid w:val="00195889"/>
    <w:rsid w:val="001958DA"/>
    <w:rsid w:val="0019590F"/>
    <w:rsid w:val="001959C3"/>
    <w:rsid w:val="00195BD4"/>
    <w:rsid w:val="00195C9E"/>
    <w:rsid w:val="00195D06"/>
    <w:rsid w:val="00195D51"/>
    <w:rsid w:val="00195DB8"/>
    <w:rsid w:val="00195DD0"/>
    <w:rsid w:val="00195DDE"/>
    <w:rsid w:val="00195E40"/>
    <w:rsid w:val="00195E46"/>
    <w:rsid w:val="00195E50"/>
    <w:rsid w:val="00195EB5"/>
    <w:rsid w:val="00195FF0"/>
    <w:rsid w:val="00196038"/>
    <w:rsid w:val="00196078"/>
    <w:rsid w:val="001960C5"/>
    <w:rsid w:val="00196115"/>
    <w:rsid w:val="0019617B"/>
    <w:rsid w:val="0019619E"/>
    <w:rsid w:val="001961F5"/>
    <w:rsid w:val="00196274"/>
    <w:rsid w:val="00196315"/>
    <w:rsid w:val="0019632F"/>
    <w:rsid w:val="00196333"/>
    <w:rsid w:val="001963C6"/>
    <w:rsid w:val="001963F6"/>
    <w:rsid w:val="0019645B"/>
    <w:rsid w:val="001964D3"/>
    <w:rsid w:val="001964D6"/>
    <w:rsid w:val="00196548"/>
    <w:rsid w:val="0019659F"/>
    <w:rsid w:val="001965E1"/>
    <w:rsid w:val="001965EF"/>
    <w:rsid w:val="00196613"/>
    <w:rsid w:val="001966BF"/>
    <w:rsid w:val="0019679D"/>
    <w:rsid w:val="001967A4"/>
    <w:rsid w:val="001967E3"/>
    <w:rsid w:val="00196861"/>
    <w:rsid w:val="00196894"/>
    <w:rsid w:val="001968B2"/>
    <w:rsid w:val="001968C2"/>
    <w:rsid w:val="001968FC"/>
    <w:rsid w:val="00196937"/>
    <w:rsid w:val="00196954"/>
    <w:rsid w:val="00196955"/>
    <w:rsid w:val="001969BB"/>
    <w:rsid w:val="001969C6"/>
    <w:rsid w:val="00196A33"/>
    <w:rsid w:val="00196AA7"/>
    <w:rsid w:val="00196C19"/>
    <w:rsid w:val="00196DE8"/>
    <w:rsid w:val="00196E56"/>
    <w:rsid w:val="00196E97"/>
    <w:rsid w:val="00196EAF"/>
    <w:rsid w:val="00196ECF"/>
    <w:rsid w:val="00196F36"/>
    <w:rsid w:val="00197060"/>
    <w:rsid w:val="00197072"/>
    <w:rsid w:val="0019708C"/>
    <w:rsid w:val="00197112"/>
    <w:rsid w:val="001971C6"/>
    <w:rsid w:val="00197268"/>
    <w:rsid w:val="0019728A"/>
    <w:rsid w:val="0019729B"/>
    <w:rsid w:val="00197332"/>
    <w:rsid w:val="001973E3"/>
    <w:rsid w:val="001973FF"/>
    <w:rsid w:val="00197452"/>
    <w:rsid w:val="001975DE"/>
    <w:rsid w:val="00197618"/>
    <w:rsid w:val="00197633"/>
    <w:rsid w:val="0019768D"/>
    <w:rsid w:val="001976AB"/>
    <w:rsid w:val="001976C5"/>
    <w:rsid w:val="001976C8"/>
    <w:rsid w:val="00197758"/>
    <w:rsid w:val="00197765"/>
    <w:rsid w:val="001977B1"/>
    <w:rsid w:val="001977F9"/>
    <w:rsid w:val="0019782A"/>
    <w:rsid w:val="00197832"/>
    <w:rsid w:val="001978D4"/>
    <w:rsid w:val="001979E6"/>
    <w:rsid w:val="001979ED"/>
    <w:rsid w:val="00197A7B"/>
    <w:rsid w:val="00197AAC"/>
    <w:rsid w:val="00197AE1"/>
    <w:rsid w:val="00197B5E"/>
    <w:rsid w:val="00197B67"/>
    <w:rsid w:val="00197B92"/>
    <w:rsid w:val="00197C1B"/>
    <w:rsid w:val="00197C3B"/>
    <w:rsid w:val="00197CB3"/>
    <w:rsid w:val="00197D0F"/>
    <w:rsid w:val="00197D18"/>
    <w:rsid w:val="00197D37"/>
    <w:rsid w:val="00197D54"/>
    <w:rsid w:val="00197E3B"/>
    <w:rsid w:val="00197E92"/>
    <w:rsid w:val="00197E9B"/>
    <w:rsid w:val="00197EAE"/>
    <w:rsid w:val="00197EB7"/>
    <w:rsid w:val="00197EBD"/>
    <w:rsid w:val="00197EC7"/>
    <w:rsid w:val="00197EE0"/>
    <w:rsid w:val="00197F22"/>
    <w:rsid w:val="00197F27"/>
    <w:rsid w:val="00197F50"/>
    <w:rsid w:val="001A0046"/>
    <w:rsid w:val="001A004D"/>
    <w:rsid w:val="001A0060"/>
    <w:rsid w:val="001A008F"/>
    <w:rsid w:val="001A0161"/>
    <w:rsid w:val="001A0190"/>
    <w:rsid w:val="001A01BF"/>
    <w:rsid w:val="001A0292"/>
    <w:rsid w:val="001A0330"/>
    <w:rsid w:val="001A033E"/>
    <w:rsid w:val="001A03D1"/>
    <w:rsid w:val="001A03EC"/>
    <w:rsid w:val="001A04A0"/>
    <w:rsid w:val="001A04F6"/>
    <w:rsid w:val="001A0536"/>
    <w:rsid w:val="001A0649"/>
    <w:rsid w:val="001A06D8"/>
    <w:rsid w:val="001A06FC"/>
    <w:rsid w:val="001A072C"/>
    <w:rsid w:val="001A0794"/>
    <w:rsid w:val="001A07B3"/>
    <w:rsid w:val="001A07E4"/>
    <w:rsid w:val="001A0895"/>
    <w:rsid w:val="001A08CD"/>
    <w:rsid w:val="001A09B9"/>
    <w:rsid w:val="001A0A19"/>
    <w:rsid w:val="001A0B1F"/>
    <w:rsid w:val="001A0B36"/>
    <w:rsid w:val="001A0B51"/>
    <w:rsid w:val="001A0B97"/>
    <w:rsid w:val="001A0C13"/>
    <w:rsid w:val="001A0C68"/>
    <w:rsid w:val="001A0D21"/>
    <w:rsid w:val="001A0D48"/>
    <w:rsid w:val="001A0E1E"/>
    <w:rsid w:val="001A0EBC"/>
    <w:rsid w:val="001A0F07"/>
    <w:rsid w:val="001A0FCF"/>
    <w:rsid w:val="001A1007"/>
    <w:rsid w:val="001A1028"/>
    <w:rsid w:val="001A1078"/>
    <w:rsid w:val="001A10F9"/>
    <w:rsid w:val="001A126F"/>
    <w:rsid w:val="001A1305"/>
    <w:rsid w:val="001A131F"/>
    <w:rsid w:val="001A1463"/>
    <w:rsid w:val="001A1530"/>
    <w:rsid w:val="001A1563"/>
    <w:rsid w:val="001A156A"/>
    <w:rsid w:val="001A15C2"/>
    <w:rsid w:val="001A16CD"/>
    <w:rsid w:val="001A172E"/>
    <w:rsid w:val="001A1762"/>
    <w:rsid w:val="001A17C3"/>
    <w:rsid w:val="001A1845"/>
    <w:rsid w:val="001A18AC"/>
    <w:rsid w:val="001A194A"/>
    <w:rsid w:val="001A1980"/>
    <w:rsid w:val="001A1A0E"/>
    <w:rsid w:val="001A1A6A"/>
    <w:rsid w:val="001A1A83"/>
    <w:rsid w:val="001A1AC5"/>
    <w:rsid w:val="001A1B40"/>
    <w:rsid w:val="001A1B52"/>
    <w:rsid w:val="001A1C9C"/>
    <w:rsid w:val="001A1CE9"/>
    <w:rsid w:val="001A1DE3"/>
    <w:rsid w:val="001A1E03"/>
    <w:rsid w:val="001A1E11"/>
    <w:rsid w:val="001A1E12"/>
    <w:rsid w:val="001A1E47"/>
    <w:rsid w:val="001A1F09"/>
    <w:rsid w:val="001A1F2A"/>
    <w:rsid w:val="001A1F5A"/>
    <w:rsid w:val="001A2194"/>
    <w:rsid w:val="001A227D"/>
    <w:rsid w:val="001A238B"/>
    <w:rsid w:val="001A239F"/>
    <w:rsid w:val="001A255F"/>
    <w:rsid w:val="001A2592"/>
    <w:rsid w:val="001A25F8"/>
    <w:rsid w:val="001A263E"/>
    <w:rsid w:val="001A2664"/>
    <w:rsid w:val="001A2665"/>
    <w:rsid w:val="001A2670"/>
    <w:rsid w:val="001A272D"/>
    <w:rsid w:val="001A27EB"/>
    <w:rsid w:val="001A280E"/>
    <w:rsid w:val="001A28BC"/>
    <w:rsid w:val="001A2904"/>
    <w:rsid w:val="001A2923"/>
    <w:rsid w:val="001A2934"/>
    <w:rsid w:val="001A2959"/>
    <w:rsid w:val="001A2982"/>
    <w:rsid w:val="001A29CF"/>
    <w:rsid w:val="001A2A42"/>
    <w:rsid w:val="001A2A54"/>
    <w:rsid w:val="001A2A7C"/>
    <w:rsid w:val="001A2A98"/>
    <w:rsid w:val="001A2AD7"/>
    <w:rsid w:val="001A2AE3"/>
    <w:rsid w:val="001A2B4D"/>
    <w:rsid w:val="001A2B50"/>
    <w:rsid w:val="001A2BC8"/>
    <w:rsid w:val="001A2BFB"/>
    <w:rsid w:val="001A2C78"/>
    <w:rsid w:val="001A2C98"/>
    <w:rsid w:val="001A2E62"/>
    <w:rsid w:val="001A2E7B"/>
    <w:rsid w:val="001A2EF3"/>
    <w:rsid w:val="001A2FAF"/>
    <w:rsid w:val="001A30AF"/>
    <w:rsid w:val="001A30C7"/>
    <w:rsid w:val="001A324C"/>
    <w:rsid w:val="001A328E"/>
    <w:rsid w:val="001A32C4"/>
    <w:rsid w:val="001A3305"/>
    <w:rsid w:val="001A3357"/>
    <w:rsid w:val="001A337D"/>
    <w:rsid w:val="001A3396"/>
    <w:rsid w:val="001A33CD"/>
    <w:rsid w:val="001A33EB"/>
    <w:rsid w:val="001A343C"/>
    <w:rsid w:val="001A3444"/>
    <w:rsid w:val="001A3457"/>
    <w:rsid w:val="001A345B"/>
    <w:rsid w:val="001A3484"/>
    <w:rsid w:val="001A34A3"/>
    <w:rsid w:val="001A3555"/>
    <w:rsid w:val="001A3589"/>
    <w:rsid w:val="001A359A"/>
    <w:rsid w:val="001A35F5"/>
    <w:rsid w:val="001A3657"/>
    <w:rsid w:val="001A368C"/>
    <w:rsid w:val="001A36D2"/>
    <w:rsid w:val="001A371E"/>
    <w:rsid w:val="001A374A"/>
    <w:rsid w:val="001A37D8"/>
    <w:rsid w:val="001A387B"/>
    <w:rsid w:val="001A38E2"/>
    <w:rsid w:val="001A38F7"/>
    <w:rsid w:val="001A392F"/>
    <w:rsid w:val="001A3969"/>
    <w:rsid w:val="001A39E0"/>
    <w:rsid w:val="001A3A00"/>
    <w:rsid w:val="001A3AB5"/>
    <w:rsid w:val="001A3C35"/>
    <w:rsid w:val="001A3CFD"/>
    <w:rsid w:val="001A3D42"/>
    <w:rsid w:val="001A3ED4"/>
    <w:rsid w:val="001A3EF6"/>
    <w:rsid w:val="001A3F4B"/>
    <w:rsid w:val="001A3F6F"/>
    <w:rsid w:val="001A3FBC"/>
    <w:rsid w:val="001A3FFD"/>
    <w:rsid w:val="001A400D"/>
    <w:rsid w:val="001A4022"/>
    <w:rsid w:val="001A40D3"/>
    <w:rsid w:val="001A4271"/>
    <w:rsid w:val="001A42B1"/>
    <w:rsid w:val="001A4359"/>
    <w:rsid w:val="001A436D"/>
    <w:rsid w:val="001A439F"/>
    <w:rsid w:val="001A43AA"/>
    <w:rsid w:val="001A4402"/>
    <w:rsid w:val="001A4423"/>
    <w:rsid w:val="001A44A2"/>
    <w:rsid w:val="001A45EB"/>
    <w:rsid w:val="001A4612"/>
    <w:rsid w:val="001A463A"/>
    <w:rsid w:val="001A465C"/>
    <w:rsid w:val="001A46C3"/>
    <w:rsid w:val="001A46E5"/>
    <w:rsid w:val="001A4710"/>
    <w:rsid w:val="001A471D"/>
    <w:rsid w:val="001A4720"/>
    <w:rsid w:val="001A488B"/>
    <w:rsid w:val="001A48C8"/>
    <w:rsid w:val="001A48DD"/>
    <w:rsid w:val="001A4909"/>
    <w:rsid w:val="001A4937"/>
    <w:rsid w:val="001A497B"/>
    <w:rsid w:val="001A4997"/>
    <w:rsid w:val="001A49BA"/>
    <w:rsid w:val="001A49D6"/>
    <w:rsid w:val="001A4A14"/>
    <w:rsid w:val="001A4A95"/>
    <w:rsid w:val="001A4AB0"/>
    <w:rsid w:val="001A4BBA"/>
    <w:rsid w:val="001A4BC1"/>
    <w:rsid w:val="001A4BC9"/>
    <w:rsid w:val="001A4C2E"/>
    <w:rsid w:val="001A4CA7"/>
    <w:rsid w:val="001A4CE7"/>
    <w:rsid w:val="001A4E3C"/>
    <w:rsid w:val="001A4E72"/>
    <w:rsid w:val="001A4F39"/>
    <w:rsid w:val="001A4F3D"/>
    <w:rsid w:val="001A4F3E"/>
    <w:rsid w:val="001A4F40"/>
    <w:rsid w:val="001A4FE2"/>
    <w:rsid w:val="001A4FFB"/>
    <w:rsid w:val="001A5032"/>
    <w:rsid w:val="001A50C6"/>
    <w:rsid w:val="001A516E"/>
    <w:rsid w:val="001A51BE"/>
    <w:rsid w:val="001A528D"/>
    <w:rsid w:val="001A52F5"/>
    <w:rsid w:val="001A5406"/>
    <w:rsid w:val="001A5413"/>
    <w:rsid w:val="001A546F"/>
    <w:rsid w:val="001A5498"/>
    <w:rsid w:val="001A550D"/>
    <w:rsid w:val="001A5535"/>
    <w:rsid w:val="001A5542"/>
    <w:rsid w:val="001A559C"/>
    <w:rsid w:val="001A5675"/>
    <w:rsid w:val="001A56D0"/>
    <w:rsid w:val="001A576C"/>
    <w:rsid w:val="001A57B8"/>
    <w:rsid w:val="001A57DC"/>
    <w:rsid w:val="001A5813"/>
    <w:rsid w:val="001A585A"/>
    <w:rsid w:val="001A5866"/>
    <w:rsid w:val="001A5921"/>
    <w:rsid w:val="001A59A0"/>
    <w:rsid w:val="001A5A2F"/>
    <w:rsid w:val="001A5AEC"/>
    <w:rsid w:val="001A5CC3"/>
    <w:rsid w:val="001A5D5A"/>
    <w:rsid w:val="001A5D88"/>
    <w:rsid w:val="001A5E52"/>
    <w:rsid w:val="001A5EED"/>
    <w:rsid w:val="001A5F55"/>
    <w:rsid w:val="001A604A"/>
    <w:rsid w:val="001A60D6"/>
    <w:rsid w:val="001A624E"/>
    <w:rsid w:val="001A6285"/>
    <w:rsid w:val="001A6303"/>
    <w:rsid w:val="001A6341"/>
    <w:rsid w:val="001A6372"/>
    <w:rsid w:val="001A638C"/>
    <w:rsid w:val="001A641A"/>
    <w:rsid w:val="001A6484"/>
    <w:rsid w:val="001A64C7"/>
    <w:rsid w:val="001A6514"/>
    <w:rsid w:val="001A6552"/>
    <w:rsid w:val="001A657A"/>
    <w:rsid w:val="001A6653"/>
    <w:rsid w:val="001A66F2"/>
    <w:rsid w:val="001A678F"/>
    <w:rsid w:val="001A67B7"/>
    <w:rsid w:val="001A6806"/>
    <w:rsid w:val="001A68F1"/>
    <w:rsid w:val="001A695F"/>
    <w:rsid w:val="001A69C7"/>
    <w:rsid w:val="001A6AAA"/>
    <w:rsid w:val="001A6B01"/>
    <w:rsid w:val="001A6C7B"/>
    <w:rsid w:val="001A6DAC"/>
    <w:rsid w:val="001A6DBA"/>
    <w:rsid w:val="001A6E20"/>
    <w:rsid w:val="001A6FB2"/>
    <w:rsid w:val="001A7086"/>
    <w:rsid w:val="001A70A4"/>
    <w:rsid w:val="001A70AC"/>
    <w:rsid w:val="001A7135"/>
    <w:rsid w:val="001A7206"/>
    <w:rsid w:val="001A7271"/>
    <w:rsid w:val="001A7295"/>
    <w:rsid w:val="001A72F8"/>
    <w:rsid w:val="001A73FF"/>
    <w:rsid w:val="001A7435"/>
    <w:rsid w:val="001A7454"/>
    <w:rsid w:val="001A7456"/>
    <w:rsid w:val="001A74C3"/>
    <w:rsid w:val="001A74CC"/>
    <w:rsid w:val="001A7539"/>
    <w:rsid w:val="001A754A"/>
    <w:rsid w:val="001A75F5"/>
    <w:rsid w:val="001A7609"/>
    <w:rsid w:val="001A7626"/>
    <w:rsid w:val="001A7630"/>
    <w:rsid w:val="001A770D"/>
    <w:rsid w:val="001A771C"/>
    <w:rsid w:val="001A77F3"/>
    <w:rsid w:val="001A7834"/>
    <w:rsid w:val="001A7869"/>
    <w:rsid w:val="001A7943"/>
    <w:rsid w:val="001A7A06"/>
    <w:rsid w:val="001A7A34"/>
    <w:rsid w:val="001A7A8A"/>
    <w:rsid w:val="001A7A8C"/>
    <w:rsid w:val="001A7A9D"/>
    <w:rsid w:val="001A7B43"/>
    <w:rsid w:val="001A7B73"/>
    <w:rsid w:val="001A7C8F"/>
    <w:rsid w:val="001A7C9D"/>
    <w:rsid w:val="001A7CE6"/>
    <w:rsid w:val="001A7D20"/>
    <w:rsid w:val="001A7DF9"/>
    <w:rsid w:val="001A7E1B"/>
    <w:rsid w:val="001A7E7D"/>
    <w:rsid w:val="001A7E92"/>
    <w:rsid w:val="001A7E94"/>
    <w:rsid w:val="001A7EFE"/>
    <w:rsid w:val="001A7F0E"/>
    <w:rsid w:val="001A7F0F"/>
    <w:rsid w:val="001A7F6E"/>
    <w:rsid w:val="001A7F78"/>
    <w:rsid w:val="001A7FE1"/>
    <w:rsid w:val="001B011F"/>
    <w:rsid w:val="001B01F3"/>
    <w:rsid w:val="001B02AC"/>
    <w:rsid w:val="001B0369"/>
    <w:rsid w:val="001B037D"/>
    <w:rsid w:val="001B0405"/>
    <w:rsid w:val="001B0444"/>
    <w:rsid w:val="001B044B"/>
    <w:rsid w:val="001B04DD"/>
    <w:rsid w:val="001B066D"/>
    <w:rsid w:val="001B068D"/>
    <w:rsid w:val="001B072C"/>
    <w:rsid w:val="001B07B1"/>
    <w:rsid w:val="001B07FE"/>
    <w:rsid w:val="001B08C7"/>
    <w:rsid w:val="001B0968"/>
    <w:rsid w:val="001B0980"/>
    <w:rsid w:val="001B0998"/>
    <w:rsid w:val="001B0A1C"/>
    <w:rsid w:val="001B0A6E"/>
    <w:rsid w:val="001B0B75"/>
    <w:rsid w:val="001B0B93"/>
    <w:rsid w:val="001B0BE0"/>
    <w:rsid w:val="001B0C8B"/>
    <w:rsid w:val="001B0CB0"/>
    <w:rsid w:val="001B0D22"/>
    <w:rsid w:val="001B0D89"/>
    <w:rsid w:val="001B0DBA"/>
    <w:rsid w:val="001B0E06"/>
    <w:rsid w:val="001B0E40"/>
    <w:rsid w:val="001B0E5A"/>
    <w:rsid w:val="001B0EDD"/>
    <w:rsid w:val="001B0F8E"/>
    <w:rsid w:val="001B0F9D"/>
    <w:rsid w:val="001B1055"/>
    <w:rsid w:val="001B10DD"/>
    <w:rsid w:val="001B114D"/>
    <w:rsid w:val="001B1205"/>
    <w:rsid w:val="001B1257"/>
    <w:rsid w:val="001B1296"/>
    <w:rsid w:val="001B1396"/>
    <w:rsid w:val="001B13C0"/>
    <w:rsid w:val="001B1403"/>
    <w:rsid w:val="001B1409"/>
    <w:rsid w:val="001B146D"/>
    <w:rsid w:val="001B1484"/>
    <w:rsid w:val="001B155D"/>
    <w:rsid w:val="001B1586"/>
    <w:rsid w:val="001B160F"/>
    <w:rsid w:val="001B1627"/>
    <w:rsid w:val="001B16C7"/>
    <w:rsid w:val="001B17B6"/>
    <w:rsid w:val="001B17BC"/>
    <w:rsid w:val="001B18B3"/>
    <w:rsid w:val="001B18F3"/>
    <w:rsid w:val="001B193F"/>
    <w:rsid w:val="001B1963"/>
    <w:rsid w:val="001B19AE"/>
    <w:rsid w:val="001B19E7"/>
    <w:rsid w:val="001B1A17"/>
    <w:rsid w:val="001B1A63"/>
    <w:rsid w:val="001B1A88"/>
    <w:rsid w:val="001B1B08"/>
    <w:rsid w:val="001B1B18"/>
    <w:rsid w:val="001B1B56"/>
    <w:rsid w:val="001B1C05"/>
    <w:rsid w:val="001B1C68"/>
    <w:rsid w:val="001B1C70"/>
    <w:rsid w:val="001B1CA6"/>
    <w:rsid w:val="001B1CBD"/>
    <w:rsid w:val="001B1D03"/>
    <w:rsid w:val="001B1D5E"/>
    <w:rsid w:val="001B1D85"/>
    <w:rsid w:val="001B1DC6"/>
    <w:rsid w:val="001B1E3C"/>
    <w:rsid w:val="001B1EA9"/>
    <w:rsid w:val="001B1F82"/>
    <w:rsid w:val="001B1F96"/>
    <w:rsid w:val="001B1FEA"/>
    <w:rsid w:val="001B209E"/>
    <w:rsid w:val="001B2151"/>
    <w:rsid w:val="001B2200"/>
    <w:rsid w:val="001B229C"/>
    <w:rsid w:val="001B2418"/>
    <w:rsid w:val="001B2474"/>
    <w:rsid w:val="001B267E"/>
    <w:rsid w:val="001B26CF"/>
    <w:rsid w:val="001B27C0"/>
    <w:rsid w:val="001B2814"/>
    <w:rsid w:val="001B2852"/>
    <w:rsid w:val="001B289E"/>
    <w:rsid w:val="001B28D5"/>
    <w:rsid w:val="001B2929"/>
    <w:rsid w:val="001B2931"/>
    <w:rsid w:val="001B29A4"/>
    <w:rsid w:val="001B2A06"/>
    <w:rsid w:val="001B2A31"/>
    <w:rsid w:val="001B2A54"/>
    <w:rsid w:val="001B2A9B"/>
    <w:rsid w:val="001B2AEC"/>
    <w:rsid w:val="001B2AFC"/>
    <w:rsid w:val="001B2BAD"/>
    <w:rsid w:val="001B2BFF"/>
    <w:rsid w:val="001B2C5D"/>
    <w:rsid w:val="001B2C65"/>
    <w:rsid w:val="001B2CEF"/>
    <w:rsid w:val="001B2D31"/>
    <w:rsid w:val="001B2E1A"/>
    <w:rsid w:val="001B2E5C"/>
    <w:rsid w:val="001B2E66"/>
    <w:rsid w:val="001B2E9E"/>
    <w:rsid w:val="001B2F33"/>
    <w:rsid w:val="001B2F79"/>
    <w:rsid w:val="001B2F8E"/>
    <w:rsid w:val="001B2FDF"/>
    <w:rsid w:val="001B2FFB"/>
    <w:rsid w:val="001B3036"/>
    <w:rsid w:val="001B3049"/>
    <w:rsid w:val="001B3052"/>
    <w:rsid w:val="001B3175"/>
    <w:rsid w:val="001B323C"/>
    <w:rsid w:val="001B330E"/>
    <w:rsid w:val="001B332A"/>
    <w:rsid w:val="001B3417"/>
    <w:rsid w:val="001B3448"/>
    <w:rsid w:val="001B347E"/>
    <w:rsid w:val="001B3517"/>
    <w:rsid w:val="001B353C"/>
    <w:rsid w:val="001B3557"/>
    <w:rsid w:val="001B3590"/>
    <w:rsid w:val="001B3615"/>
    <w:rsid w:val="001B3626"/>
    <w:rsid w:val="001B363B"/>
    <w:rsid w:val="001B385C"/>
    <w:rsid w:val="001B3871"/>
    <w:rsid w:val="001B389E"/>
    <w:rsid w:val="001B3935"/>
    <w:rsid w:val="001B3970"/>
    <w:rsid w:val="001B39DC"/>
    <w:rsid w:val="001B39F5"/>
    <w:rsid w:val="001B3A7E"/>
    <w:rsid w:val="001B3AAD"/>
    <w:rsid w:val="001B3B12"/>
    <w:rsid w:val="001B3C51"/>
    <w:rsid w:val="001B3CE9"/>
    <w:rsid w:val="001B3D13"/>
    <w:rsid w:val="001B3D56"/>
    <w:rsid w:val="001B3D9B"/>
    <w:rsid w:val="001B3DE9"/>
    <w:rsid w:val="001B3E0C"/>
    <w:rsid w:val="001B3EA7"/>
    <w:rsid w:val="001B3EE3"/>
    <w:rsid w:val="001B3F63"/>
    <w:rsid w:val="001B40C2"/>
    <w:rsid w:val="001B40EC"/>
    <w:rsid w:val="001B4112"/>
    <w:rsid w:val="001B422E"/>
    <w:rsid w:val="001B4262"/>
    <w:rsid w:val="001B4393"/>
    <w:rsid w:val="001B43AF"/>
    <w:rsid w:val="001B43D7"/>
    <w:rsid w:val="001B443D"/>
    <w:rsid w:val="001B445A"/>
    <w:rsid w:val="001B44CE"/>
    <w:rsid w:val="001B4506"/>
    <w:rsid w:val="001B457B"/>
    <w:rsid w:val="001B467C"/>
    <w:rsid w:val="001B467D"/>
    <w:rsid w:val="001B4694"/>
    <w:rsid w:val="001B46F7"/>
    <w:rsid w:val="001B47E8"/>
    <w:rsid w:val="001B47F2"/>
    <w:rsid w:val="001B48A0"/>
    <w:rsid w:val="001B48C0"/>
    <w:rsid w:val="001B48D4"/>
    <w:rsid w:val="001B492E"/>
    <w:rsid w:val="001B4AEF"/>
    <w:rsid w:val="001B4B6D"/>
    <w:rsid w:val="001B4BB0"/>
    <w:rsid w:val="001B4BB2"/>
    <w:rsid w:val="001B4BED"/>
    <w:rsid w:val="001B4C5C"/>
    <w:rsid w:val="001B4C88"/>
    <w:rsid w:val="001B4D0A"/>
    <w:rsid w:val="001B4D28"/>
    <w:rsid w:val="001B4D43"/>
    <w:rsid w:val="001B4D4D"/>
    <w:rsid w:val="001B4D72"/>
    <w:rsid w:val="001B4D89"/>
    <w:rsid w:val="001B4E06"/>
    <w:rsid w:val="001B4E45"/>
    <w:rsid w:val="001B4E57"/>
    <w:rsid w:val="001B4F21"/>
    <w:rsid w:val="001B4F31"/>
    <w:rsid w:val="001B4FBB"/>
    <w:rsid w:val="001B4FDC"/>
    <w:rsid w:val="001B4FF3"/>
    <w:rsid w:val="001B503D"/>
    <w:rsid w:val="001B506A"/>
    <w:rsid w:val="001B50A4"/>
    <w:rsid w:val="001B517B"/>
    <w:rsid w:val="001B53C2"/>
    <w:rsid w:val="001B5416"/>
    <w:rsid w:val="001B5466"/>
    <w:rsid w:val="001B55BB"/>
    <w:rsid w:val="001B56F4"/>
    <w:rsid w:val="001B57F7"/>
    <w:rsid w:val="001B5981"/>
    <w:rsid w:val="001B5989"/>
    <w:rsid w:val="001B5994"/>
    <w:rsid w:val="001B599B"/>
    <w:rsid w:val="001B5A09"/>
    <w:rsid w:val="001B5A3C"/>
    <w:rsid w:val="001B5AF7"/>
    <w:rsid w:val="001B5BFF"/>
    <w:rsid w:val="001B5C30"/>
    <w:rsid w:val="001B5C37"/>
    <w:rsid w:val="001B5CA2"/>
    <w:rsid w:val="001B5D10"/>
    <w:rsid w:val="001B5D7A"/>
    <w:rsid w:val="001B5E80"/>
    <w:rsid w:val="001B5F82"/>
    <w:rsid w:val="001B604D"/>
    <w:rsid w:val="001B604E"/>
    <w:rsid w:val="001B6115"/>
    <w:rsid w:val="001B61AE"/>
    <w:rsid w:val="001B61C4"/>
    <w:rsid w:val="001B622A"/>
    <w:rsid w:val="001B629D"/>
    <w:rsid w:val="001B630B"/>
    <w:rsid w:val="001B6330"/>
    <w:rsid w:val="001B635D"/>
    <w:rsid w:val="001B639D"/>
    <w:rsid w:val="001B63FB"/>
    <w:rsid w:val="001B6476"/>
    <w:rsid w:val="001B64BC"/>
    <w:rsid w:val="001B64E7"/>
    <w:rsid w:val="001B6644"/>
    <w:rsid w:val="001B664D"/>
    <w:rsid w:val="001B6704"/>
    <w:rsid w:val="001B672B"/>
    <w:rsid w:val="001B6745"/>
    <w:rsid w:val="001B689A"/>
    <w:rsid w:val="001B691C"/>
    <w:rsid w:val="001B692B"/>
    <w:rsid w:val="001B697E"/>
    <w:rsid w:val="001B6A2D"/>
    <w:rsid w:val="001B6A52"/>
    <w:rsid w:val="001B6B2D"/>
    <w:rsid w:val="001B6BBD"/>
    <w:rsid w:val="001B6C92"/>
    <w:rsid w:val="001B6CD8"/>
    <w:rsid w:val="001B6DB3"/>
    <w:rsid w:val="001B6DD4"/>
    <w:rsid w:val="001B6E65"/>
    <w:rsid w:val="001B6E86"/>
    <w:rsid w:val="001B6E91"/>
    <w:rsid w:val="001B701D"/>
    <w:rsid w:val="001B7056"/>
    <w:rsid w:val="001B7072"/>
    <w:rsid w:val="001B7094"/>
    <w:rsid w:val="001B70A5"/>
    <w:rsid w:val="001B70A7"/>
    <w:rsid w:val="001B70DE"/>
    <w:rsid w:val="001B722F"/>
    <w:rsid w:val="001B725E"/>
    <w:rsid w:val="001B7347"/>
    <w:rsid w:val="001B7360"/>
    <w:rsid w:val="001B7369"/>
    <w:rsid w:val="001B747B"/>
    <w:rsid w:val="001B74AC"/>
    <w:rsid w:val="001B74ED"/>
    <w:rsid w:val="001B765F"/>
    <w:rsid w:val="001B766B"/>
    <w:rsid w:val="001B76B8"/>
    <w:rsid w:val="001B7732"/>
    <w:rsid w:val="001B7738"/>
    <w:rsid w:val="001B7858"/>
    <w:rsid w:val="001B788B"/>
    <w:rsid w:val="001B7910"/>
    <w:rsid w:val="001B7934"/>
    <w:rsid w:val="001B798F"/>
    <w:rsid w:val="001B79C1"/>
    <w:rsid w:val="001B7A40"/>
    <w:rsid w:val="001B7A56"/>
    <w:rsid w:val="001B7A74"/>
    <w:rsid w:val="001B7AF3"/>
    <w:rsid w:val="001B7BE7"/>
    <w:rsid w:val="001B7C34"/>
    <w:rsid w:val="001B7C61"/>
    <w:rsid w:val="001B7CAB"/>
    <w:rsid w:val="001B7CCD"/>
    <w:rsid w:val="001B7D64"/>
    <w:rsid w:val="001B7D9F"/>
    <w:rsid w:val="001B7E36"/>
    <w:rsid w:val="001B7E42"/>
    <w:rsid w:val="001B7E47"/>
    <w:rsid w:val="001B7E49"/>
    <w:rsid w:val="001B7E81"/>
    <w:rsid w:val="001B7F49"/>
    <w:rsid w:val="001B7F5D"/>
    <w:rsid w:val="001C00BF"/>
    <w:rsid w:val="001C011E"/>
    <w:rsid w:val="001C012F"/>
    <w:rsid w:val="001C017C"/>
    <w:rsid w:val="001C02A9"/>
    <w:rsid w:val="001C02B1"/>
    <w:rsid w:val="001C02C4"/>
    <w:rsid w:val="001C0305"/>
    <w:rsid w:val="001C030A"/>
    <w:rsid w:val="001C0396"/>
    <w:rsid w:val="001C03D1"/>
    <w:rsid w:val="001C03EF"/>
    <w:rsid w:val="001C0538"/>
    <w:rsid w:val="001C0554"/>
    <w:rsid w:val="001C05EF"/>
    <w:rsid w:val="001C0695"/>
    <w:rsid w:val="001C06E6"/>
    <w:rsid w:val="001C072E"/>
    <w:rsid w:val="001C07FC"/>
    <w:rsid w:val="001C0860"/>
    <w:rsid w:val="001C088D"/>
    <w:rsid w:val="001C0923"/>
    <w:rsid w:val="001C0A47"/>
    <w:rsid w:val="001C0BD0"/>
    <w:rsid w:val="001C0C65"/>
    <w:rsid w:val="001C0CBA"/>
    <w:rsid w:val="001C0CE1"/>
    <w:rsid w:val="001C0E74"/>
    <w:rsid w:val="001C0F7C"/>
    <w:rsid w:val="001C0F85"/>
    <w:rsid w:val="001C0F9A"/>
    <w:rsid w:val="001C0FAF"/>
    <w:rsid w:val="001C1026"/>
    <w:rsid w:val="001C1038"/>
    <w:rsid w:val="001C1053"/>
    <w:rsid w:val="001C10AF"/>
    <w:rsid w:val="001C1166"/>
    <w:rsid w:val="001C123F"/>
    <w:rsid w:val="001C1351"/>
    <w:rsid w:val="001C136D"/>
    <w:rsid w:val="001C138E"/>
    <w:rsid w:val="001C13E8"/>
    <w:rsid w:val="001C1458"/>
    <w:rsid w:val="001C1469"/>
    <w:rsid w:val="001C14DC"/>
    <w:rsid w:val="001C15B8"/>
    <w:rsid w:val="001C15ED"/>
    <w:rsid w:val="001C161B"/>
    <w:rsid w:val="001C1621"/>
    <w:rsid w:val="001C1637"/>
    <w:rsid w:val="001C1689"/>
    <w:rsid w:val="001C16AA"/>
    <w:rsid w:val="001C16BF"/>
    <w:rsid w:val="001C16F9"/>
    <w:rsid w:val="001C1790"/>
    <w:rsid w:val="001C17B5"/>
    <w:rsid w:val="001C17FA"/>
    <w:rsid w:val="001C1873"/>
    <w:rsid w:val="001C1997"/>
    <w:rsid w:val="001C19A1"/>
    <w:rsid w:val="001C19AB"/>
    <w:rsid w:val="001C19ED"/>
    <w:rsid w:val="001C1A15"/>
    <w:rsid w:val="001C1A67"/>
    <w:rsid w:val="001C1B46"/>
    <w:rsid w:val="001C1C50"/>
    <w:rsid w:val="001C1CCC"/>
    <w:rsid w:val="001C1D43"/>
    <w:rsid w:val="001C1D82"/>
    <w:rsid w:val="001C1DB3"/>
    <w:rsid w:val="001C1E5B"/>
    <w:rsid w:val="001C1E63"/>
    <w:rsid w:val="001C1E9D"/>
    <w:rsid w:val="001C1F01"/>
    <w:rsid w:val="001C1F30"/>
    <w:rsid w:val="001C1F5A"/>
    <w:rsid w:val="001C1FBF"/>
    <w:rsid w:val="001C20BD"/>
    <w:rsid w:val="001C2105"/>
    <w:rsid w:val="001C227E"/>
    <w:rsid w:val="001C229F"/>
    <w:rsid w:val="001C239A"/>
    <w:rsid w:val="001C2480"/>
    <w:rsid w:val="001C2492"/>
    <w:rsid w:val="001C257E"/>
    <w:rsid w:val="001C26DD"/>
    <w:rsid w:val="001C2717"/>
    <w:rsid w:val="001C276C"/>
    <w:rsid w:val="001C2853"/>
    <w:rsid w:val="001C289D"/>
    <w:rsid w:val="001C291D"/>
    <w:rsid w:val="001C2BC9"/>
    <w:rsid w:val="001C2CB9"/>
    <w:rsid w:val="001C2D07"/>
    <w:rsid w:val="001C2DB9"/>
    <w:rsid w:val="001C2DBF"/>
    <w:rsid w:val="001C2DCC"/>
    <w:rsid w:val="001C2DE0"/>
    <w:rsid w:val="001C2DF2"/>
    <w:rsid w:val="001C2E4C"/>
    <w:rsid w:val="001C2E5C"/>
    <w:rsid w:val="001C2E5F"/>
    <w:rsid w:val="001C2E76"/>
    <w:rsid w:val="001C2E9A"/>
    <w:rsid w:val="001C2EBC"/>
    <w:rsid w:val="001C2EDF"/>
    <w:rsid w:val="001C3028"/>
    <w:rsid w:val="001C3038"/>
    <w:rsid w:val="001C30E5"/>
    <w:rsid w:val="001C31BC"/>
    <w:rsid w:val="001C31CE"/>
    <w:rsid w:val="001C3207"/>
    <w:rsid w:val="001C3251"/>
    <w:rsid w:val="001C3276"/>
    <w:rsid w:val="001C335C"/>
    <w:rsid w:val="001C3369"/>
    <w:rsid w:val="001C339E"/>
    <w:rsid w:val="001C33CA"/>
    <w:rsid w:val="001C3471"/>
    <w:rsid w:val="001C34FC"/>
    <w:rsid w:val="001C3508"/>
    <w:rsid w:val="001C358D"/>
    <w:rsid w:val="001C3625"/>
    <w:rsid w:val="001C36F1"/>
    <w:rsid w:val="001C36FB"/>
    <w:rsid w:val="001C37EC"/>
    <w:rsid w:val="001C3826"/>
    <w:rsid w:val="001C3883"/>
    <w:rsid w:val="001C38D5"/>
    <w:rsid w:val="001C38F4"/>
    <w:rsid w:val="001C393C"/>
    <w:rsid w:val="001C3967"/>
    <w:rsid w:val="001C39B7"/>
    <w:rsid w:val="001C39D1"/>
    <w:rsid w:val="001C39E0"/>
    <w:rsid w:val="001C3A47"/>
    <w:rsid w:val="001C3A6B"/>
    <w:rsid w:val="001C3AFD"/>
    <w:rsid w:val="001C3B6D"/>
    <w:rsid w:val="001C3B81"/>
    <w:rsid w:val="001C3BCB"/>
    <w:rsid w:val="001C3C7E"/>
    <w:rsid w:val="001C3D01"/>
    <w:rsid w:val="001C3D03"/>
    <w:rsid w:val="001C3D8C"/>
    <w:rsid w:val="001C3DB8"/>
    <w:rsid w:val="001C3EAA"/>
    <w:rsid w:val="001C3EB6"/>
    <w:rsid w:val="001C3F0E"/>
    <w:rsid w:val="001C3F24"/>
    <w:rsid w:val="001C3F6B"/>
    <w:rsid w:val="001C3F6F"/>
    <w:rsid w:val="001C3FB1"/>
    <w:rsid w:val="001C3FC6"/>
    <w:rsid w:val="001C3FCB"/>
    <w:rsid w:val="001C3FD2"/>
    <w:rsid w:val="001C406B"/>
    <w:rsid w:val="001C4214"/>
    <w:rsid w:val="001C424B"/>
    <w:rsid w:val="001C432C"/>
    <w:rsid w:val="001C4339"/>
    <w:rsid w:val="001C43BE"/>
    <w:rsid w:val="001C43D9"/>
    <w:rsid w:val="001C43E8"/>
    <w:rsid w:val="001C43EB"/>
    <w:rsid w:val="001C443A"/>
    <w:rsid w:val="001C4496"/>
    <w:rsid w:val="001C4499"/>
    <w:rsid w:val="001C4540"/>
    <w:rsid w:val="001C4586"/>
    <w:rsid w:val="001C4618"/>
    <w:rsid w:val="001C468A"/>
    <w:rsid w:val="001C468E"/>
    <w:rsid w:val="001C4732"/>
    <w:rsid w:val="001C47A5"/>
    <w:rsid w:val="001C482E"/>
    <w:rsid w:val="001C48A8"/>
    <w:rsid w:val="001C48DE"/>
    <w:rsid w:val="001C497C"/>
    <w:rsid w:val="001C49A6"/>
    <w:rsid w:val="001C49C6"/>
    <w:rsid w:val="001C4AE7"/>
    <w:rsid w:val="001C4B41"/>
    <w:rsid w:val="001C4B56"/>
    <w:rsid w:val="001C4C7C"/>
    <w:rsid w:val="001C4D15"/>
    <w:rsid w:val="001C4D1B"/>
    <w:rsid w:val="001C4D2F"/>
    <w:rsid w:val="001C4DC1"/>
    <w:rsid w:val="001C4DF7"/>
    <w:rsid w:val="001C4E0B"/>
    <w:rsid w:val="001C4EE7"/>
    <w:rsid w:val="001C4F05"/>
    <w:rsid w:val="001C4FB5"/>
    <w:rsid w:val="001C503F"/>
    <w:rsid w:val="001C504E"/>
    <w:rsid w:val="001C509C"/>
    <w:rsid w:val="001C50A3"/>
    <w:rsid w:val="001C5142"/>
    <w:rsid w:val="001C51DB"/>
    <w:rsid w:val="001C5248"/>
    <w:rsid w:val="001C52A1"/>
    <w:rsid w:val="001C52D0"/>
    <w:rsid w:val="001C5334"/>
    <w:rsid w:val="001C5379"/>
    <w:rsid w:val="001C5414"/>
    <w:rsid w:val="001C544E"/>
    <w:rsid w:val="001C548E"/>
    <w:rsid w:val="001C5531"/>
    <w:rsid w:val="001C55E4"/>
    <w:rsid w:val="001C55E7"/>
    <w:rsid w:val="001C55F2"/>
    <w:rsid w:val="001C576E"/>
    <w:rsid w:val="001C57C3"/>
    <w:rsid w:val="001C58C4"/>
    <w:rsid w:val="001C599A"/>
    <w:rsid w:val="001C5A62"/>
    <w:rsid w:val="001C5A8F"/>
    <w:rsid w:val="001C5AB6"/>
    <w:rsid w:val="001C5AF7"/>
    <w:rsid w:val="001C5B65"/>
    <w:rsid w:val="001C5B9A"/>
    <w:rsid w:val="001C5BB8"/>
    <w:rsid w:val="001C5C33"/>
    <w:rsid w:val="001C5CB3"/>
    <w:rsid w:val="001C5D3C"/>
    <w:rsid w:val="001C5DAD"/>
    <w:rsid w:val="001C5DD6"/>
    <w:rsid w:val="001C5E60"/>
    <w:rsid w:val="001C5E7A"/>
    <w:rsid w:val="001C5FF8"/>
    <w:rsid w:val="001C5FFA"/>
    <w:rsid w:val="001C602C"/>
    <w:rsid w:val="001C602F"/>
    <w:rsid w:val="001C604B"/>
    <w:rsid w:val="001C60AB"/>
    <w:rsid w:val="001C617E"/>
    <w:rsid w:val="001C61AD"/>
    <w:rsid w:val="001C61D2"/>
    <w:rsid w:val="001C625B"/>
    <w:rsid w:val="001C6291"/>
    <w:rsid w:val="001C62AC"/>
    <w:rsid w:val="001C6314"/>
    <w:rsid w:val="001C6359"/>
    <w:rsid w:val="001C6477"/>
    <w:rsid w:val="001C64D3"/>
    <w:rsid w:val="001C650C"/>
    <w:rsid w:val="001C6659"/>
    <w:rsid w:val="001C6668"/>
    <w:rsid w:val="001C6779"/>
    <w:rsid w:val="001C67C4"/>
    <w:rsid w:val="001C67DE"/>
    <w:rsid w:val="001C67EE"/>
    <w:rsid w:val="001C6812"/>
    <w:rsid w:val="001C6824"/>
    <w:rsid w:val="001C68AC"/>
    <w:rsid w:val="001C6982"/>
    <w:rsid w:val="001C69AC"/>
    <w:rsid w:val="001C69D7"/>
    <w:rsid w:val="001C69DE"/>
    <w:rsid w:val="001C6A63"/>
    <w:rsid w:val="001C6A92"/>
    <w:rsid w:val="001C6B23"/>
    <w:rsid w:val="001C6B51"/>
    <w:rsid w:val="001C6BEC"/>
    <w:rsid w:val="001C6C12"/>
    <w:rsid w:val="001C6CA8"/>
    <w:rsid w:val="001C6D7A"/>
    <w:rsid w:val="001C6DC5"/>
    <w:rsid w:val="001C6E47"/>
    <w:rsid w:val="001C6E8E"/>
    <w:rsid w:val="001C6ED4"/>
    <w:rsid w:val="001C6ED9"/>
    <w:rsid w:val="001C6EDE"/>
    <w:rsid w:val="001C6F22"/>
    <w:rsid w:val="001C6FC0"/>
    <w:rsid w:val="001C7028"/>
    <w:rsid w:val="001C707F"/>
    <w:rsid w:val="001C7100"/>
    <w:rsid w:val="001C713D"/>
    <w:rsid w:val="001C719B"/>
    <w:rsid w:val="001C7226"/>
    <w:rsid w:val="001C7229"/>
    <w:rsid w:val="001C7387"/>
    <w:rsid w:val="001C73DF"/>
    <w:rsid w:val="001C7416"/>
    <w:rsid w:val="001C7562"/>
    <w:rsid w:val="001C75B6"/>
    <w:rsid w:val="001C75D7"/>
    <w:rsid w:val="001C7637"/>
    <w:rsid w:val="001C766C"/>
    <w:rsid w:val="001C771F"/>
    <w:rsid w:val="001C779B"/>
    <w:rsid w:val="001C77A9"/>
    <w:rsid w:val="001C77C5"/>
    <w:rsid w:val="001C780C"/>
    <w:rsid w:val="001C781C"/>
    <w:rsid w:val="001C7848"/>
    <w:rsid w:val="001C78A2"/>
    <w:rsid w:val="001C78C1"/>
    <w:rsid w:val="001C7946"/>
    <w:rsid w:val="001C79A0"/>
    <w:rsid w:val="001C79EC"/>
    <w:rsid w:val="001C7A0A"/>
    <w:rsid w:val="001C7B15"/>
    <w:rsid w:val="001C7B1C"/>
    <w:rsid w:val="001C7B2B"/>
    <w:rsid w:val="001C7B52"/>
    <w:rsid w:val="001C7BB3"/>
    <w:rsid w:val="001C7BBD"/>
    <w:rsid w:val="001C7D25"/>
    <w:rsid w:val="001C7D52"/>
    <w:rsid w:val="001C7E19"/>
    <w:rsid w:val="001C7E1F"/>
    <w:rsid w:val="001C7E66"/>
    <w:rsid w:val="001C7EA5"/>
    <w:rsid w:val="001C7EE4"/>
    <w:rsid w:val="001D0026"/>
    <w:rsid w:val="001D0056"/>
    <w:rsid w:val="001D0091"/>
    <w:rsid w:val="001D0099"/>
    <w:rsid w:val="001D010B"/>
    <w:rsid w:val="001D0169"/>
    <w:rsid w:val="001D01C5"/>
    <w:rsid w:val="001D027F"/>
    <w:rsid w:val="001D02C3"/>
    <w:rsid w:val="001D0327"/>
    <w:rsid w:val="001D034D"/>
    <w:rsid w:val="001D03D5"/>
    <w:rsid w:val="001D040C"/>
    <w:rsid w:val="001D0448"/>
    <w:rsid w:val="001D044A"/>
    <w:rsid w:val="001D0458"/>
    <w:rsid w:val="001D04A4"/>
    <w:rsid w:val="001D054F"/>
    <w:rsid w:val="001D0584"/>
    <w:rsid w:val="001D0594"/>
    <w:rsid w:val="001D0643"/>
    <w:rsid w:val="001D067E"/>
    <w:rsid w:val="001D06BA"/>
    <w:rsid w:val="001D0707"/>
    <w:rsid w:val="001D0720"/>
    <w:rsid w:val="001D07BC"/>
    <w:rsid w:val="001D0830"/>
    <w:rsid w:val="001D084C"/>
    <w:rsid w:val="001D08A7"/>
    <w:rsid w:val="001D08ED"/>
    <w:rsid w:val="001D0910"/>
    <w:rsid w:val="001D0950"/>
    <w:rsid w:val="001D09A3"/>
    <w:rsid w:val="001D0A46"/>
    <w:rsid w:val="001D0AE7"/>
    <w:rsid w:val="001D0AE9"/>
    <w:rsid w:val="001D0BA2"/>
    <w:rsid w:val="001D0CC3"/>
    <w:rsid w:val="001D0CE9"/>
    <w:rsid w:val="001D0D66"/>
    <w:rsid w:val="001D0DC4"/>
    <w:rsid w:val="001D0DF4"/>
    <w:rsid w:val="001D0F43"/>
    <w:rsid w:val="001D0F7A"/>
    <w:rsid w:val="001D0FCA"/>
    <w:rsid w:val="001D1022"/>
    <w:rsid w:val="001D1067"/>
    <w:rsid w:val="001D108A"/>
    <w:rsid w:val="001D1094"/>
    <w:rsid w:val="001D10C1"/>
    <w:rsid w:val="001D115B"/>
    <w:rsid w:val="001D1228"/>
    <w:rsid w:val="001D122F"/>
    <w:rsid w:val="001D126E"/>
    <w:rsid w:val="001D1388"/>
    <w:rsid w:val="001D1475"/>
    <w:rsid w:val="001D14EF"/>
    <w:rsid w:val="001D15CA"/>
    <w:rsid w:val="001D16FA"/>
    <w:rsid w:val="001D16FB"/>
    <w:rsid w:val="001D1849"/>
    <w:rsid w:val="001D18D3"/>
    <w:rsid w:val="001D1983"/>
    <w:rsid w:val="001D1995"/>
    <w:rsid w:val="001D19DD"/>
    <w:rsid w:val="001D1A8C"/>
    <w:rsid w:val="001D1AA5"/>
    <w:rsid w:val="001D1AA6"/>
    <w:rsid w:val="001D1AAB"/>
    <w:rsid w:val="001D1B3D"/>
    <w:rsid w:val="001D1B5A"/>
    <w:rsid w:val="001D1B69"/>
    <w:rsid w:val="001D1B84"/>
    <w:rsid w:val="001D1BE6"/>
    <w:rsid w:val="001D1BFF"/>
    <w:rsid w:val="001D1C20"/>
    <w:rsid w:val="001D1C21"/>
    <w:rsid w:val="001D1D37"/>
    <w:rsid w:val="001D1D8D"/>
    <w:rsid w:val="001D1DEA"/>
    <w:rsid w:val="001D1E2E"/>
    <w:rsid w:val="001D1E7A"/>
    <w:rsid w:val="001D1E84"/>
    <w:rsid w:val="001D1EB9"/>
    <w:rsid w:val="001D1F0B"/>
    <w:rsid w:val="001D1F77"/>
    <w:rsid w:val="001D1F82"/>
    <w:rsid w:val="001D1F8F"/>
    <w:rsid w:val="001D201F"/>
    <w:rsid w:val="001D2026"/>
    <w:rsid w:val="001D2063"/>
    <w:rsid w:val="001D206C"/>
    <w:rsid w:val="001D21DE"/>
    <w:rsid w:val="001D21FB"/>
    <w:rsid w:val="001D2310"/>
    <w:rsid w:val="001D2335"/>
    <w:rsid w:val="001D2399"/>
    <w:rsid w:val="001D23BE"/>
    <w:rsid w:val="001D240D"/>
    <w:rsid w:val="001D2449"/>
    <w:rsid w:val="001D24C3"/>
    <w:rsid w:val="001D2632"/>
    <w:rsid w:val="001D267D"/>
    <w:rsid w:val="001D26AB"/>
    <w:rsid w:val="001D273E"/>
    <w:rsid w:val="001D27E6"/>
    <w:rsid w:val="001D280D"/>
    <w:rsid w:val="001D2838"/>
    <w:rsid w:val="001D288F"/>
    <w:rsid w:val="001D2898"/>
    <w:rsid w:val="001D2981"/>
    <w:rsid w:val="001D29B7"/>
    <w:rsid w:val="001D29BE"/>
    <w:rsid w:val="001D2A72"/>
    <w:rsid w:val="001D2B7D"/>
    <w:rsid w:val="001D2C14"/>
    <w:rsid w:val="001D2C62"/>
    <w:rsid w:val="001D2CA3"/>
    <w:rsid w:val="001D2CB3"/>
    <w:rsid w:val="001D2CD1"/>
    <w:rsid w:val="001D2D6F"/>
    <w:rsid w:val="001D2EA3"/>
    <w:rsid w:val="001D2F3D"/>
    <w:rsid w:val="001D2F46"/>
    <w:rsid w:val="001D3056"/>
    <w:rsid w:val="001D324C"/>
    <w:rsid w:val="001D32DE"/>
    <w:rsid w:val="001D332F"/>
    <w:rsid w:val="001D336A"/>
    <w:rsid w:val="001D339D"/>
    <w:rsid w:val="001D33C7"/>
    <w:rsid w:val="001D3422"/>
    <w:rsid w:val="001D3427"/>
    <w:rsid w:val="001D345B"/>
    <w:rsid w:val="001D348E"/>
    <w:rsid w:val="001D34C9"/>
    <w:rsid w:val="001D3547"/>
    <w:rsid w:val="001D367B"/>
    <w:rsid w:val="001D36CD"/>
    <w:rsid w:val="001D3774"/>
    <w:rsid w:val="001D3845"/>
    <w:rsid w:val="001D3884"/>
    <w:rsid w:val="001D3900"/>
    <w:rsid w:val="001D398F"/>
    <w:rsid w:val="001D39C4"/>
    <w:rsid w:val="001D3A27"/>
    <w:rsid w:val="001D3A46"/>
    <w:rsid w:val="001D3A51"/>
    <w:rsid w:val="001D3A6C"/>
    <w:rsid w:val="001D3A78"/>
    <w:rsid w:val="001D3AA4"/>
    <w:rsid w:val="001D3B0C"/>
    <w:rsid w:val="001D3B20"/>
    <w:rsid w:val="001D3B60"/>
    <w:rsid w:val="001D3BA3"/>
    <w:rsid w:val="001D3BF3"/>
    <w:rsid w:val="001D3CB8"/>
    <w:rsid w:val="001D3D85"/>
    <w:rsid w:val="001D3DD2"/>
    <w:rsid w:val="001D3E13"/>
    <w:rsid w:val="001D3E42"/>
    <w:rsid w:val="001D3EA8"/>
    <w:rsid w:val="001D3EC2"/>
    <w:rsid w:val="001D3ED3"/>
    <w:rsid w:val="001D4021"/>
    <w:rsid w:val="001D40C9"/>
    <w:rsid w:val="001D4149"/>
    <w:rsid w:val="001D4196"/>
    <w:rsid w:val="001D41B8"/>
    <w:rsid w:val="001D42A1"/>
    <w:rsid w:val="001D433A"/>
    <w:rsid w:val="001D4374"/>
    <w:rsid w:val="001D4384"/>
    <w:rsid w:val="001D4386"/>
    <w:rsid w:val="001D439A"/>
    <w:rsid w:val="001D43D0"/>
    <w:rsid w:val="001D4465"/>
    <w:rsid w:val="001D448E"/>
    <w:rsid w:val="001D4607"/>
    <w:rsid w:val="001D4629"/>
    <w:rsid w:val="001D465E"/>
    <w:rsid w:val="001D46A1"/>
    <w:rsid w:val="001D46BD"/>
    <w:rsid w:val="001D4824"/>
    <w:rsid w:val="001D4854"/>
    <w:rsid w:val="001D4872"/>
    <w:rsid w:val="001D48F0"/>
    <w:rsid w:val="001D4957"/>
    <w:rsid w:val="001D49CF"/>
    <w:rsid w:val="001D4AB7"/>
    <w:rsid w:val="001D4B05"/>
    <w:rsid w:val="001D4B3C"/>
    <w:rsid w:val="001D4B3D"/>
    <w:rsid w:val="001D4C0C"/>
    <w:rsid w:val="001D4C69"/>
    <w:rsid w:val="001D4CAE"/>
    <w:rsid w:val="001D4D27"/>
    <w:rsid w:val="001D4D92"/>
    <w:rsid w:val="001D4DAA"/>
    <w:rsid w:val="001D4E2A"/>
    <w:rsid w:val="001D4EAA"/>
    <w:rsid w:val="001D4EBC"/>
    <w:rsid w:val="001D4EFF"/>
    <w:rsid w:val="001D4FC5"/>
    <w:rsid w:val="001D5005"/>
    <w:rsid w:val="001D5011"/>
    <w:rsid w:val="001D50A8"/>
    <w:rsid w:val="001D512A"/>
    <w:rsid w:val="001D5139"/>
    <w:rsid w:val="001D515C"/>
    <w:rsid w:val="001D51B0"/>
    <w:rsid w:val="001D51E1"/>
    <w:rsid w:val="001D52CC"/>
    <w:rsid w:val="001D52D5"/>
    <w:rsid w:val="001D5307"/>
    <w:rsid w:val="001D53DE"/>
    <w:rsid w:val="001D541F"/>
    <w:rsid w:val="001D54F7"/>
    <w:rsid w:val="001D551D"/>
    <w:rsid w:val="001D5549"/>
    <w:rsid w:val="001D55B6"/>
    <w:rsid w:val="001D562C"/>
    <w:rsid w:val="001D5634"/>
    <w:rsid w:val="001D565C"/>
    <w:rsid w:val="001D566A"/>
    <w:rsid w:val="001D566F"/>
    <w:rsid w:val="001D572F"/>
    <w:rsid w:val="001D5763"/>
    <w:rsid w:val="001D57BE"/>
    <w:rsid w:val="001D57DC"/>
    <w:rsid w:val="001D5829"/>
    <w:rsid w:val="001D584D"/>
    <w:rsid w:val="001D5851"/>
    <w:rsid w:val="001D58B6"/>
    <w:rsid w:val="001D58BF"/>
    <w:rsid w:val="001D598A"/>
    <w:rsid w:val="001D5A25"/>
    <w:rsid w:val="001D5A81"/>
    <w:rsid w:val="001D5B0F"/>
    <w:rsid w:val="001D5BB9"/>
    <w:rsid w:val="001D5C27"/>
    <w:rsid w:val="001D5C72"/>
    <w:rsid w:val="001D5C87"/>
    <w:rsid w:val="001D5C9D"/>
    <w:rsid w:val="001D5CC5"/>
    <w:rsid w:val="001D5D62"/>
    <w:rsid w:val="001D5E49"/>
    <w:rsid w:val="001D5F13"/>
    <w:rsid w:val="001D5FA6"/>
    <w:rsid w:val="001D5FE7"/>
    <w:rsid w:val="001D604B"/>
    <w:rsid w:val="001D6058"/>
    <w:rsid w:val="001D60B5"/>
    <w:rsid w:val="001D61E0"/>
    <w:rsid w:val="001D61EC"/>
    <w:rsid w:val="001D6221"/>
    <w:rsid w:val="001D6301"/>
    <w:rsid w:val="001D63BD"/>
    <w:rsid w:val="001D645A"/>
    <w:rsid w:val="001D646F"/>
    <w:rsid w:val="001D64D1"/>
    <w:rsid w:val="001D652D"/>
    <w:rsid w:val="001D6551"/>
    <w:rsid w:val="001D65F3"/>
    <w:rsid w:val="001D6626"/>
    <w:rsid w:val="001D664B"/>
    <w:rsid w:val="001D66C4"/>
    <w:rsid w:val="001D66EC"/>
    <w:rsid w:val="001D66F9"/>
    <w:rsid w:val="001D67D7"/>
    <w:rsid w:val="001D6813"/>
    <w:rsid w:val="001D68D0"/>
    <w:rsid w:val="001D68DD"/>
    <w:rsid w:val="001D697F"/>
    <w:rsid w:val="001D6B0E"/>
    <w:rsid w:val="001D6B1A"/>
    <w:rsid w:val="001D6B32"/>
    <w:rsid w:val="001D6BF5"/>
    <w:rsid w:val="001D6C25"/>
    <w:rsid w:val="001D6C52"/>
    <w:rsid w:val="001D6C65"/>
    <w:rsid w:val="001D6CFE"/>
    <w:rsid w:val="001D6D06"/>
    <w:rsid w:val="001D6DDA"/>
    <w:rsid w:val="001D6F04"/>
    <w:rsid w:val="001D6F4C"/>
    <w:rsid w:val="001D7023"/>
    <w:rsid w:val="001D706F"/>
    <w:rsid w:val="001D70A2"/>
    <w:rsid w:val="001D70F8"/>
    <w:rsid w:val="001D711B"/>
    <w:rsid w:val="001D7137"/>
    <w:rsid w:val="001D71EB"/>
    <w:rsid w:val="001D7271"/>
    <w:rsid w:val="001D72A8"/>
    <w:rsid w:val="001D72CD"/>
    <w:rsid w:val="001D73FD"/>
    <w:rsid w:val="001D7437"/>
    <w:rsid w:val="001D744C"/>
    <w:rsid w:val="001D7454"/>
    <w:rsid w:val="001D7490"/>
    <w:rsid w:val="001D75AB"/>
    <w:rsid w:val="001D75CB"/>
    <w:rsid w:val="001D7635"/>
    <w:rsid w:val="001D763D"/>
    <w:rsid w:val="001D76A0"/>
    <w:rsid w:val="001D777F"/>
    <w:rsid w:val="001D78D4"/>
    <w:rsid w:val="001D78FF"/>
    <w:rsid w:val="001D794B"/>
    <w:rsid w:val="001D7974"/>
    <w:rsid w:val="001D79EE"/>
    <w:rsid w:val="001D7A7B"/>
    <w:rsid w:val="001D7A9C"/>
    <w:rsid w:val="001D7AD8"/>
    <w:rsid w:val="001D7B56"/>
    <w:rsid w:val="001D7D43"/>
    <w:rsid w:val="001D7D8F"/>
    <w:rsid w:val="001D7E18"/>
    <w:rsid w:val="001D7E4B"/>
    <w:rsid w:val="001D7E66"/>
    <w:rsid w:val="001D7EA8"/>
    <w:rsid w:val="001D7F7E"/>
    <w:rsid w:val="001D7FC6"/>
    <w:rsid w:val="001D7FF8"/>
    <w:rsid w:val="001E0023"/>
    <w:rsid w:val="001E0051"/>
    <w:rsid w:val="001E0105"/>
    <w:rsid w:val="001E0155"/>
    <w:rsid w:val="001E016A"/>
    <w:rsid w:val="001E01A9"/>
    <w:rsid w:val="001E024E"/>
    <w:rsid w:val="001E0263"/>
    <w:rsid w:val="001E02DA"/>
    <w:rsid w:val="001E031B"/>
    <w:rsid w:val="001E0357"/>
    <w:rsid w:val="001E035B"/>
    <w:rsid w:val="001E044D"/>
    <w:rsid w:val="001E04B5"/>
    <w:rsid w:val="001E050A"/>
    <w:rsid w:val="001E05D5"/>
    <w:rsid w:val="001E05E1"/>
    <w:rsid w:val="001E060D"/>
    <w:rsid w:val="001E062C"/>
    <w:rsid w:val="001E0635"/>
    <w:rsid w:val="001E068B"/>
    <w:rsid w:val="001E06F1"/>
    <w:rsid w:val="001E0714"/>
    <w:rsid w:val="001E073B"/>
    <w:rsid w:val="001E0778"/>
    <w:rsid w:val="001E07C9"/>
    <w:rsid w:val="001E087F"/>
    <w:rsid w:val="001E088F"/>
    <w:rsid w:val="001E08C7"/>
    <w:rsid w:val="001E0923"/>
    <w:rsid w:val="001E095A"/>
    <w:rsid w:val="001E09B3"/>
    <w:rsid w:val="001E0A9F"/>
    <w:rsid w:val="001E0C8D"/>
    <w:rsid w:val="001E0C97"/>
    <w:rsid w:val="001E0D6F"/>
    <w:rsid w:val="001E0DF8"/>
    <w:rsid w:val="001E0DFC"/>
    <w:rsid w:val="001E0F21"/>
    <w:rsid w:val="001E0FDD"/>
    <w:rsid w:val="001E1086"/>
    <w:rsid w:val="001E1089"/>
    <w:rsid w:val="001E10BD"/>
    <w:rsid w:val="001E11E6"/>
    <w:rsid w:val="001E11F3"/>
    <w:rsid w:val="001E11F8"/>
    <w:rsid w:val="001E125C"/>
    <w:rsid w:val="001E1403"/>
    <w:rsid w:val="001E143A"/>
    <w:rsid w:val="001E147E"/>
    <w:rsid w:val="001E14D9"/>
    <w:rsid w:val="001E150A"/>
    <w:rsid w:val="001E1645"/>
    <w:rsid w:val="001E164E"/>
    <w:rsid w:val="001E1681"/>
    <w:rsid w:val="001E1746"/>
    <w:rsid w:val="001E19DD"/>
    <w:rsid w:val="001E1A59"/>
    <w:rsid w:val="001E1AE2"/>
    <w:rsid w:val="001E1BE1"/>
    <w:rsid w:val="001E1BF0"/>
    <w:rsid w:val="001E1C2F"/>
    <w:rsid w:val="001E1C3D"/>
    <w:rsid w:val="001E1CDF"/>
    <w:rsid w:val="001E1E70"/>
    <w:rsid w:val="001E1E7B"/>
    <w:rsid w:val="001E1E93"/>
    <w:rsid w:val="001E1F53"/>
    <w:rsid w:val="001E1FA2"/>
    <w:rsid w:val="001E1FC9"/>
    <w:rsid w:val="001E2000"/>
    <w:rsid w:val="001E2004"/>
    <w:rsid w:val="001E20E7"/>
    <w:rsid w:val="001E21B1"/>
    <w:rsid w:val="001E2314"/>
    <w:rsid w:val="001E2326"/>
    <w:rsid w:val="001E23DF"/>
    <w:rsid w:val="001E243D"/>
    <w:rsid w:val="001E2518"/>
    <w:rsid w:val="001E251B"/>
    <w:rsid w:val="001E2685"/>
    <w:rsid w:val="001E2727"/>
    <w:rsid w:val="001E286E"/>
    <w:rsid w:val="001E289B"/>
    <w:rsid w:val="001E2965"/>
    <w:rsid w:val="001E29AD"/>
    <w:rsid w:val="001E29FB"/>
    <w:rsid w:val="001E2A3F"/>
    <w:rsid w:val="001E2B0F"/>
    <w:rsid w:val="001E2BED"/>
    <w:rsid w:val="001E2C05"/>
    <w:rsid w:val="001E2C0F"/>
    <w:rsid w:val="001E2DD9"/>
    <w:rsid w:val="001E2E2B"/>
    <w:rsid w:val="001E2E5E"/>
    <w:rsid w:val="001E2E69"/>
    <w:rsid w:val="001E2F95"/>
    <w:rsid w:val="001E2FA5"/>
    <w:rsid w:val="001E313B"/>
    <w:rsid w:val="001E3169"/>
    <w:rsid w:val="001E31B0"/>
    <w:rsid w:val="001E31BC"/>
    <w:rsid w:val="001E31DF"/>
    <w:rsid w:val="001E322C"/>
    <w:rsid w:val="001E32AC"/>
    <w:rsid w:val="001E33AF"/>
    <w:rsid w:val="001E33F5"/>
    <w:rsid w:val="001E3405"/>
    <w:rsid w:val="001E348C"/>
    <w:rsid w:val="001E34B0"/>
    <w:rsid w:val="001E356E"/>
    <w:rsid w:val="001E358D"/>
    <w:rsid w:val="001E35C4"/>
    <w:rsid w:val="001E35E8"/>
    <w:rsid w:val="001E35FC"/>
    <w:rsid w:val="001E36A1"/>
    <w:rsid w:val="001E36BA"/>
    <w:rsid w:val="001E36C7"/>
    <w:rsid w:val="001E36CD"/>
    <w:rsid w:val="001E37A7"/>
    <w:rsid w:val="001E37D5"/>
    <w:rsid w:val="001E3803"/>
    <w:rsid w:val="001E382C"/>
    <w:rsid w:val="001E385D"/>
    <w:rsid w:val="001E38B0"/>
    <w:rsid w:val="001E38BA"/>
    <w:rsid w:val="001E3922"/>
    <w:rsid w:val="001E3961"/>
    <w:rsid w:val="001E3986"/>
    <w:rsid w:val="001E3A0C"/>
    <w:rsid w:val="001E3A4A"/>
    <w:rsid w:val="001E3A5D"/>
    <w:rsid w:val="001E3B34"/>
    <w:rsid w:val="001E3B8D"/>
    <w:rsid w:val="001E3BA5"/>
    <w:rsid w:val="001E3BAE"/>
    <w:rsid w:val="001E3C35"/>
    <w:rsid w:val="001E3C4A"/>
    <w:rsid w:val="001E3C84"/>
    <w:rsid w:val="001E3C99"/>
    <w:rsid w:val="001E3CB2"/>
    <w:rsid w:val="001E3CE2"/>
    <w:rsid w:val="001E3CFD"/>
    <w:rsid w:val="001E3D09"/>
    <w:rsid w:val="001E3D4F"/>
    <w:rsid w:val="001E3D7E"/>
    <w:rsid w:val="001E3D94"/>
    <w:rsid w:val="001E3DDF"/>
    <w:rsid w:val="001E3E04"/>
    <w:rsid w:val="001E3E1F"/>
    <w:rsid w:val="001E3E3B"/>
    <w:rsid w:val="001E3EE8"/>
    <w:rsid w:val="001E3F53"/>
    <w:rsid w:val="001E4083"/>
    <w:rsid w:val="001E40F0"/>
    <w:rsid w:val="001E40F1"/>
    <w:rsid w:val="001E41B0"/>
    <w:rsid w:val="001E423C"/>
    <w:rsid w:val="001E425F"/>
    <w:rsid w:val="001E42B6"/>
    <w:rsid w:val="001E42D1"/>
    <w:rsid w:val="001E42E7"/>
    <w:rsid w:val="001E4312"/>
    <w:rsid w:val="001E437A"/>
    <w:rsid w:val="001E4432"/>
    <w:rsid w:val="001E448A"/>
    <w:rsid w:val="001E44B7"/>
    <w:rsid w:val="001E4540"/>
    <w:rsid w:val="001E4595"/>
    <w:rsid w:val="001E45BC"/>
    <w:rsid w:val="001E465D"/>
    <w:rsid w:val="001E4669"/>
    <w:rsid w:val="001E4722"/>
    <w:rsid w:val="001E4790"/>
    <w:rsid w:val="001E4804"/>
    <w:rsid w:val="001E4819"/>
    <w:rsid w:val="001E4851"/>
    <w:rsid w:val="001E4858"/>
    <w:rsid w:val="001E488D"/>
    <w:rsid w:val="001E48CA"/>
    <w:rsid w:val="001E48EE"/>
    <w:rsid w:val="001E48FD"/>
    <w:rsid w:val="001E4927"/>
    <w:rsid w:val="001E4995"/>
    <w:rsid w:val="001E4A01"/>
    <w:rsid w:val="001E4A55"/>
    <w:rsid w:val="001E4BDA"/>
    <w:rsid w:val="001E4C04"/>
    <w:rsid w:val="001E4C40"/>
    <w:rsid w:val="001E4CEA"/>
    <w:rsid w:val="001E4D3C"/>
    <w:rsid w:val="001E4E13"/>
    <w:rsid w:val="001E4E7B"/>
    <w:rsid w:val="001E4F23"/>
    <w:rsid w:val="001E4F9B"/>
    <w:rsid w:val="001E4FB1"/>
    <w:rsid w:val="001E4FE0"/>
    <w:rsid w:val="001E5080"/>
    <w:rsid w:val="001E5224"/>
    <w:rsid w:val="001E5248"/>
    <w:rsid w:val="001E5253"/>
    <w:rsid w:val="001E5254"/>
    <w:rsid w:val="001E52C4"/>
    <w:rsid w:val="001E52D6"/>
    <w:rsid w:val="001E5313"/>
    <w:rsid w:val="001E538A"/>
    <w:rsid w:val="001E53CB"/>
    <w:rsid w:val="001E53EE"/>
    <w:rsid w:val="001E543B"/>
    <w:rsid w:val="001E547C"/>
    <w:rsid w:val="001E549C"/>
    <w:rsid w:val="001E54E5"/>
    <w:rsid w:val="001E5543"/>
    <w:rsid w:val="001E5610"/>
    <w:rsid w:val="001E5616"/>
    <w:rsid w:val="001E5649"/>
    <w:rsid w:val="001E5665"/>
    <w:rsid w:val="001E56B2"/>
    <w:rsid w:val="001E575E"/>
    <w:rsid w:val="001E579C"/>
    <w:rsid w:val="001E580A"/>
    <w:rsid w:val="001E586D"/>
    <w:rsid w:val="001E5873"/>
    <w:rsid w:val="001E588C"/>
    <w:rsid w:val="001E58BA"/>
    <w:rsid w:val="001E5903"/>
    <w:rsid w:val="001E590C"/>
    <w:rsid w:val="001E591D"/>
    <w:rsid w:val="001E5AC1"/>
    <w:rsid w:val="001E5AFC"/>
    <w:rsid w:val="001E5B3C"/>
    <w:rsid w:val="001E5B9C"/>
    <w:rsid w:val="001E5C8D"/>
    <w:rsid w:val="001E5DB1"/>
    <w:rsid w:val="001E5E15"/>
    <w:rsid w:val="001E5ED9"/>
    <w:rsid w:val="001E5FC1"/>
    <w:rsid w:val="001E5FF8"/>
    <w:rsid w:val="001E607A"/>
    <w:rsid w:val="001E609E"/>
    <w:rsid w:val="001E609F"/>
    <w:rsid w:val="001E60BA"/>
    <w:rsid w:val="001E60F8"/>
    <w:rsid w:val="001E6188"/>
    <w:rsid w:val="001E624C"/>
    <w:rsid w:val="001E62E4"/>
    <w:rsid w:val="001E62EA"/>
    <w:rsid w:val="001E6318"/>
    <w:rsid w:val="001E631E"/>
    <w:rsid w:val="001E636A"/>
    <w:rsid w:val="001E636C"/>
    <w:rsid w:val="001E63DB"/>
    <w:rsid w:val="001E6438"/>
    <w:rsid w:val="001E64BE"/>
    <w:rsid w:val="001E64C7"/>
    <w:rsid w:val="001E64F8"/>
    <w:rsid w:val="001E65B9"/>
    <w:rsid w:val="001E66B9"/>
    <w:rsid w:val="001E676C"/>
    <w:rsid w:val="001E676F"/>
    <w:rsid w:val="001E6852"/>
    <w:rsid w:val="001E686A"/>
    <w:rsid w:val="001E6939"/>
    <w:rsid w:val="001E695C"/>
    <w:rsid w:val="001E6977"/>
    <w:rsid w:val="001E6998"/>
    <w:rsid w:val="001E69BA"/>
    <w:rsid w:val="001E6A56"/>
    <w:rsid w:val="001E6AB6"/>
    <w:rsid w:val="001E6BF1"/>
    <w:rsid w:val="001E6C21"/>
    <w:rsid w:val="001E6C2B"/>
    <w:rsid w:val="001E6CF8"/>
    <w:rsid w:val="001E6E10"/>
    <w:rsid w:val="001E6F1F"/>
    <w:rsid w:val="001E6F87"/>
    <w:rsid w:val="001E6FC2"/>
    <w:rsid w:val="001E6FFC"/>
    <w:rsid w:val="001E700C"/>
    <w:rsid w:val="001E7028"/>
    <w:rsid w:val="001E7066"/>
    <w:rsid w:val="001E7076"/>
    <w:rsid w:val="001E70D9"/>
    <w:rsid w:val="001E70E1"/>
    <w:rsid w:val="001E7117"/>
    <w:rsid w:val="001E7140"/>
    <w:rsid w:val="001E715B"/>
    <w:rsid w:val="001E716F"/>
    <w:rsid w:val="001E71C8"/>
    <w:rsid w:val="001E71E7"/>
    <w:rsid w:val="001E727E"/>
    <w:rsid w:val="001E7287"/>
    <w:rsid w:val="001E72BF"/>
    <w:rsid w:val="001E7405"/>
    <w:rsid w:val="001E7413"/>
    <w:rsid w:val="001E74F9"/>
    <w:rsid w:val="001E75D6"/>
    <w:rsid w:val="001E7623"/>
    <w:rsid w:val="001E7641"/>
    <w:rsid w:val="001E76CE"/>
    <w:rsid w:val="001E76DE"/>
    <w:rsid w:val="001E76F8"/>
    <w:rsid w:val="001E779F"/>
    <w:rsid w:val="001E77EE"/>
    <w:rsid w:val="001E7940"/>
    <w:rsid w:val="001E7954"/>
    <w:rsid w:val="001E79F0"/>
    <w:rsid w:val="001E79F1"/>
    <w:rsid w:val="001E7AC0"/>
    <w:rsid w:val="001E7B4F"/>
    <w:rsid w:val="001E7BDA"/>
    <w:rsid w:val="001E7BF7"/>
    <w:rsid w:val="001E7C57"/>
    <w:rsid w:val="001E7D09"/>
    <w:rsid w:val="001E7D26"/>
    <w:rsid w:val="001E7D27"/>
    <w:rsid w:val="001E7DD4"/>
    <w:rsid w:val="001E7DDF"/>
    <w:rsid w:val="001E7E0A"/>
    <w:rsid w:val="001E7E13"/>
    <w:rsid w:val="001E7E32"/>
    <w:rsid w:val="001E7E4F"/>
    <w:rsid w:val="001E7EAF"/>
    <w:rsid w:val="001E7F44"/>
    <w:rsid w:val="001E7F5D"/>
    <w:rsid w:val="001E7FB0"/>
    <w:rsid w:val="001F00DD"/>
    <w:rsid w:val="001F0113"/>
    <w:rsid w:val="001F0182"/>
    <w:rsid w:val="001F0183"/>
    <w:rsid w:val="001F0225"/>
    <w:rsid w:val="001F0230"/>
    <w:rsid w:val="001F02B4"/>
    <w:rsid w:val="001F0303"/>
    <w:rsid w:val="001F0405"/>
    <w:rsid w:val="001F0408"/>
    <w:rsid w:val="001F0458"/>
    <w:rsid w:val="001F046F"/>
    <w:rsid w:val="001F0472"/>
    <w:rsid w:val="001F048D"/>
    <w:rsid w:val="001F0584"/>
    <w:rsid w:val="001F0589"/>
    <w:rsid w:val="001F05A1"/>
    <w:rsid w:val="001F05D9"/>
    <w:rsid w:val="001F0608"/>
    <w:rsid w:val="001F0609"/>
    <w:rsid w:val="001F065C"/>
    <w:rsid w:val="001F068C"/>
    <w:rsid w:val="001F06BA"/>
    <w:rsid w:val="001F06C6"/>
    <w:rsid w:val="001F0751"/>
    <w:rsid w:val="001F0806"/>
    <w:rsid w:val="001F086B"/>
    <w:rsid w:val="001F0903"/>
    <w:rsid w:val="001F0961"/>
    <w:rsid w:val="001F0993"/>
    <w:rsid w:val="001F0A13"/>
    <w:rsid w:val="001F0A60"/>
    <w:rsid w:val="001F0A9B"/>
    <w:rsid w:val="001F0B36"/>
    <w:rsid w:val="001F0B53"/>
    <w:rsid w:val="001F0C67"/>
    <w:rsid w:val="001F0C79"/>
    <w:rsid w:val="001F0C85"/>
    <w:rsid w:val="001F0CD4"/>
    <w:rsid w:val="001F0D14"/>
    <w:rsid w:val="001F0E01"/>
    <w:rsid w:val="001F0EC0"/>
    <w:rsid w:val="001F0ED3"/>
    <w:rsid w:val="001F0F66"/>
    <w:rsid w:val="001F0F72"/>
    <w:rsid w:val="001F0F76"/>
    <w:rsid w:val="001F0FB7"/>
    <w:rsid w:val="001F0FEC"/>
    <w:rsid w:val="001F113F"/>
    <w:rsid w:val="001F12C3"/>
    <w:rsid w:val="001F12C4"/>
    <w:rsid w:val="001F1330"/>
    <w:rsid w:val="001F13C5"/>
    <w:rsid w:val="001F1554"/>
    <w:rsid w:val="001F165C"/>
    <w:rsid w:val="001F1692"/>
    <w:rsid w:val="001F16B1"/>
    <w:rsid w:val="001F1750"/>
    <w:rsid w:val="001F17AB"/>
    <w:rsid w:val="001F17D2"/>
    <w:rsid w:val="001F17D7"/>
    <w:rsid w:val="001F1860"/>
    <w:rsid w:val="001F18A7"/>
    <w:rsid w:val="001F18D7"/>
    <w:rsid w:val="001F18E3"/>
    <w:rsid w:val="001F1959"/>
    <w:rsid w:val="001F198D"/>
    <w:rsid w:val="001F1997"/>
    <w:rsid w:val="001F1A53"/>
    <w:rsid w:val="001F1AE0"/>
    <w:rsid w:val="001F1B50"/>
    <w:rsid w:val="001F1C12"/>
    <w:rsid w:val="001F1C6A"/>
    <w:rsid w:val="001F1D11"/>
    <w:rsid w:val="001F1D37"/>
    <w:rsid w:val="001F1D63"/>
    <w:rsid w:val="001F1D9D"/>
    <w:rsid w:val="001F1EE4"/>
    <w:rsid w:val="001F1F30"/>
    <w:rsid w:val="001F1F6B"/>
    <w:rsid w:val="001F202E"/>
    <w:rsid w:val="001F2093"/>
    <w:rsid w:val="001F20A9"/>
    <w:rsid w:val="001F213A"/>
    <w:rsid w:val="001F21A7"/>
    <w:rsid w:val="001F21D1"/>
    <w:rsid w:val="001F225A"/>
    <w:rsid w:val="001F226B"/>
    <w:rsid w:val="001F22A8"/>
    <w:rsid w:val="001F232A"/>
    <w:rsid w:val="001F236E"/>
    <w:rsid w:val="001F2372"/>
    <w:rsid w:val="001F2381"/>
    <w:rsid w:val="001F23C8"/>
    <w:rsid w:val="001F23ED"/>
    <w:rsid w:val="001F241B"/>
    <w:rsid w:val="001F2496"/>
    <w:rsid w:val="001F24A6"/>
    <w:rsid w:val="001F24D0"/>
    <w:rsid w:val="001F25B6"/>
    <w:rsid w:val="001F25CC"/>
    <w:rsid w:val="001F2631"/>
    <w:rsid w:val="001F267A"/>
    <w:rsid w:val="001F2748"/>
    <w:rsid w:val="001F2755"/>
    <w:rsid w:val="001F278B"/>
    <w:rsid w:val="001F2835"/>
    <w:rsid w:val="001F286A"/>
    <w:rsid w:val="001F28CF"/>
    <w:rsid w:val="001F292B"/>
    <w:rsid w:val="001F2A78"/>
    <w:rsid w:val="001F2A8C"/>
    <w:rsid w:val="001F2AC2"/>
    <w:rsid w:val="001F2AC3"/>
    <w:rsid w:val="001F2AC8"/>
    <w:rsid w:val="001F2C12"/>
    <w:rsid w:val="001F2C2B"/>
    <w:rsid w:val="001F2C37"/>
    <w:rsid w:val="001F2D00"/>
    <w:rsid w:val="001F2DB9"/>
    <w:rsid w:val="001F2DD8"/>
    <w:rsid w:val="001F2E0B"/>
    <w:rsid w:val="001F2E18"/>
    <w:rsid w:val="001F2E68"/>
    <w:rsid w:val="001F2EDF"/>
    <w:rsid w:val="001F2EF7"/>
    <w:rsid w:val="001F2F0B"/>
    <w:rsid w:val="001F2F0D"/>
    <w:rsid w:val="001F2F73"/>
    <w:rsid w:val="001F2F94"/>
    <w:rsid w:val="001F2FB9"/>
    <w:rsid w:val="001F2FF3"/>
    <w:rsid w:val="001F30A6"/>
    <w:rsid w:val="001F3143"/>
    <w:rsid w:val="001F3183"/>
    <w:rsid w:val="001F318A"/>
    <w:rsid w:val="001F329C"/>
    <w:rsid w:val="001F32C8"/>
    <w:rsid w:val="001F32D3"/>
    <w:rsid w:val="001F3364"/>
    <w:rsid w:val="001F337B"/>
    <w:rsid w:val="001F3472"/>
    <w:rsid w:val="001F3496"/>
    <w:rsid w:val="001F34E9"/>
    <w:rsid w:val="001F34EF"/>
    <w:rsid w:val="001F3577"/>
    <w:rsid w:val="001F35A1"/>
    <w:rsid w:val="001F35B1"/>
    <w:rsid w:val="001F35CA"/>
    <w:rsid w:val="001F362C"/>
    <w:rsid w:val="001F3748"/>
    <w:rsid w:val="001F374C"/>
    <w:rsid w:val="001F37C7"/>
    <w:rsid w:val="001F37DD"/>
    <w:rsid w:val="001F3899"/>
    <w:rsid w:val="001F394C"/>
    <w:rsid w:val="001F39A1"/>
    <w:rsid w:val="001F39B7"/>
    <w:rsid w:val="001F39DA"/>
    <w:rsid w:val="001F39E9"/>
    <w:rsid w:val="001F3A43"/>
    <w:rsid w:val="001F3AD0"/>
    <w:rsid w:val="001F3B08"/>
    <w:rsid w:val="001F3B46"/>
    <w:rsid w:val="001F3BA9"/>
    <w:rsid w:val="001F3BBD"/>
    <w:rsid w:val="001F3C08"/>
    <w:rsid w:val="001F3CC1"/>
    <w:rsid w:val="001F3DB3"/>
    <w:rsid w:val="001F3DBF"/>
    <w:rsid w:val="001F3E5F"/>
    <w:rsid w:val="001F3E67"/>
    <w:rsid w:val="001F3EA1"/>
    <w:rsid w:val="001F3EC9"/>
    <w:rsid w:val="001F3F83"/>
    <w:rsid w:val="001F3FF8"/>
    <w:rsid w:val="001F4013"/>
    <w:rsid w:val="001F404E"/>
    <w:rsid w:val="001F4050"/>
    <w:rsid w:val="001F4052"/>
    <w:rsid w:val="001F4104"/>
    <w:rsid w:val="001F4160"/>
    <w:rsid w:val="001F4186"/>
    <w:rsid w:val="001F41D2"/>
    <w:rsid w:val="001F41FE"/>
    <w:rsid w:val="001F4215"/>
    <w:rsid w:val="001F42AA"/>
    <w:rsid w:val="001F42AD"/>
    <w:rsid w:val="001F42C9"/>
    <w:rsid w:val="001F435A"/>
    <w:rsid w:val="001F4361"/>
    <w:rsid w:val="001F4380"/>
    <w:rsid w:val="001F43D5"/>
    <w:rsid w:val="001F4401"/>
    <w:rsid w:val="001F4447"/>
    <w:rsid w:val="001F444A"/>
    <w:rsid w:val="001F4491"/>
    <w:rsid w:val="001F4497"/>
    <w:rsid w:val="001F44E4"/>
    <w:rsid w:val="001F44E6"/>
    <w:rsid w:val="001F44F7"/>
    <w:rsid w:val="001F4565"/>
    <w:rsid w:val="001F45E5"/>
    <w:rsid w:val="001F4672"/>
    <w:rsid w:val="001F4696"/>
    <w:rsid w:val="001F4786"/>
    <w:rsid w:val="001F47CC"/>
    <w:rsid w:val="001F4913"/>
    <w:rsid w:val="001F492F"/>
    <w:rsid w:val="001F4955"/>
    <w:rsid w:val="001F49FA"/>
    <w:rsid w:val="001F4AA4"/>
    <w:rsid w:val="001F4B67"/>
    <w:rsid w:val="001F4BF4"/>
    <w:rsid w:val="001F4C74"/>
    <w:rsid w:val="001F4C9E"/>
    <w:rsid w:val="001F4CAE"/>
    <w:rsid w:val="001F4D98"/>
    <w:rsid w:val="001F4EAF"/>
    <w:rsid w:val="001F5013"/>
    <w:rsid w:val="001F501F"/>
    <w:rsid w:val="001F50D1"/>
    <w:rsid w:val="001F50FD"/>
    <w:rsid w:val="001F5148"/>
    <w:rsid w:val="001F5171"/>
    <w:rsid w:val="001F51C6"/>
    <w:rsid w:val="001F51D4"/>
    <w:rsid w:val="001F51DA"/>
    <w:rsid w:val="001F5202"/>
    <w:rsid w:val="001F5203"/>
    <w:rsid w:val="001F5214"/>
    <w:rsid w:val="001F5251"/>
    <w:rsid w:val="001F52A6"/>
    <w:rsid w:val="001F5326"/>
    <w:rsid w:val="001F534A"/>
    <w:rsid w:val="001F5408"/>
    <w:rsid w:val="001F5410"/>
    <w:rsid w:val="001F5412"/>
    <w:rsid w:val="001F54C3"/>
    <w:rsid w:val="001F557D"/>
    <w:rsid w:val="001F557F"/>
    <w:rsid w:val="001F55A7"/>
    <w:rsid w:val="001F564E"/>
    <w:rsid w:val="001F56A6"/>
    <w:rsid w:val="001F56AA"/>
    <w:rsid w:val="001F57FC"/>
    <w:rsid w:val="001F599C"/>
    <w:rsid w:val="001F59A7"/>
    <w:rsid w:val="001F5A54"/>
    <w:rsid w:val="001F5A5E"/>
    <w:rsid w:val="001F5A61"/>
    <w:rsid w:val="001F5A96"/>
    <w:rsid w:val="001F5B89"/>
    <w:rsid w:val="001F5BC5"/>
    <w:rsid w:val="001F5CA9"/>
    <w:rsid w:val="001F5D08"/>
    <w:rsid w:val="001F5D64"/>
    <w:rsid w:val="001F5D97"/>
    <w:rsid w:val="001F5DBB"/>
    <w:rsid w:val="001F5DF7"/>
    <w:rsid w:val="001F5E18"/>
    <w:rsid w:val="001F5F6E"/>
    <w:rsid w:val="001F5FD7"/>
    <w:rsid w:val="001F60A3"/>
    <w:rsid w:val="001F6100"/>
    <w:rsid w:val="001F6112"/>
    <w:rsid w:val="001F6231"/>
    <w:rsid w:val="001F6241"/>
    <w:rsid w:val="001F6368"/>
    <w:rsid w:val="001F638B"/>
    <w:rsid w:val="001F63AD"/>
    <w:rsid w:val="001F63AE"/>
    <w:rsid w:val="001F6401"/>
    <w:rsid w:val="001F6491"/>
    <w:rsid w:val="001F64CC"/>
    <w:rsid w:val="001F6533"/>
    <w:rsid w:val="001F6577"/>
    <w:rsid w:val="001F65E2"/>
    <w:rsid w:val="001F6621"/>
    <w:rsid w:val="001F6652"/>
    <w:rsid w:val="001F668A"/>
    <w:rsid w:val="001F6736"/>
    <w:rsid w:val="001F67A7"/>
    <w:rsid w:val="001F6875"/>
    <w:rsid w:val="001F6879"/>
    <w:rsid w:val="001F6882"/>
    <w:rsid w:val="001F6928"/>
    <w:rsid w:val="001F6A27"/>
    <w:rsid w:val="001F6A4E"/>
    <w:rsid w:val="001F6A87"/>
    <w:rsid w:val="001F6AC0"/>
    <w:rsid w:val="001F6AD0"/>
    <w:rsid w:val="001F6B19"/>
    <w:rsid w:val="001F6B7C"/>
    <w:rsid w:val="001F6BAC"/>
    <w:rsid w:val="001F6BDE"/>
    <w:rsid w:val="001F6C25"/>
    <w:rsid w:val="001F6CD6"/>
    <w:rsid w:val="001F6CE0"/>
    <w:rsid w:val="001F6DF7"/>
    <w:rsid w:val="001F6E0D"/>
    <w:rsid w:val="001F6E15"/>
    <w:rsid w:val="001F6E57"/>
    <w:rsid w:val="001F6EA1"/>
    <w:rsid w:val="001F6EA3"/>
    <w:rsid w:val="001F6F43"/>
    <w:rsid w:val="001F6F4C"/>
    <w:rsid w:val="001F6F63"/>
    <w:rsid w:val="001F6FA7"/>
    <w:rsid w:val="001F6FC9"/>
    <w:rsid w:val="001F6FF1"/>
    <w:rsid w:val="001F7095"/>
    <w:rsid w:val="001F711C"/>
    <w:rsid w:val="001F7140"/>
    <w:rsid w:val="001F71E3"/>
    <w:rsid w:val="001F7287"/>
    <w:rsid w:val="001F72F9"/>
    <w:rsid w:val="001F7335"/>
    <w:rsid w:val="001F738B"/>
    <w:rsid w:val="001F73C9"/>
    <w:rsid w:val="001F74FE"/>
    <w:rsid w:val="001F7511"/>
    <w:rsid w:val="001F754A"/>
    <w:rsid w:val="001F75F7"/>
    <w:rsid w:val="001F7611"/>
    <w:rsid w:val="001F76FC"/>
    <w:rsid w:val="001F778E"/>
    <w:rsid w:val="001F780E"/>
    <w:rsid w:val="001F781F"/>
    <w:rsid w:val="001F787F"/>
    <w:rsid w:val="001F78FB"/>
    <w:rsid w:val="001F79D2"/>
    <w:rsid w:val="001F79E7"/>
    <w:rsid w:val="001F7A3B"/>
    <w:rsid w:val="001F7A5E"/>
    <w:rsid w:val="001F7A8A"/>
    <w:rsid w:val="001F7A97"/>
    <w:rsid w:val="001F7AC0"/>
    <w:rsid w:val="001F7B00"/>
    <w:rsid w:val="001F7B11"/>
    <w:rsid w:val="001F7C44"/>
    <w:rsid w:val="001F7C53"/>
    <w:rsid w:val="001F7CAF"/>
    <w:rsid w:val="001F7CE9"/>
    <w:rsid w:val="001F7D21"/>
    <w:rsid w:val="001F7D4C"/>
    <w:rsid w:val="001F7FF4"/>
    <w:rsid w:val="00200012"/>
    <w:rsid w:val="00200017"/>
    <w:rsid w:val="0020005E"/>
    <w:rsid w:val="00200079"/>
    <w:rsid w:val="002000B1"/>
    <w:rsid w:val="002000D9"/>
    <w:rsid w:val="002001EF"/>
    <w:rsid w:val="002002D0"/>
    <w:rsid w:val="002002D6"/>
    <w:rsid w:val="002002E9"/>
    <w:rsid w:val="00200331"/>
    <w:rsid w:val="00200339"/>
    <w:rsid w:val="002003F7"/>
    <w:rsid w:val="00200471"/>
    <w:rsid w:val="0020049D"/>
    <w:rsid w:val="002004D2"/>
    <w:rsid w:val="002004F5"/>
    <w:rsid w:val="0020062F"/>
    <w:rsid w:val="002006AA"/>
    <w:rsid w:val="002006D2"/>
    <w:rsid w:val="00200703"/>
    <w:rsid w:val="00200735"/>
    <w:rsid w:val="0020073F"/>
    <w:rsid w:val="0020076B"/>
    <w:rsid w:val="002007A7"/>
    <w:rsid w:val="002008EF"/>
    <w:rsid w:val="002009FA"/>
    <w:rsid w:val="00200AFC"/>
    <w:rsid w:val="00200B6E"/>
    <w:rsid w:val="00200BE0"/>
    <w:rsid w:val="00200C8D"/>
    <w:rsid w:val="00200D3E"/>
    <w:rsid w:val="00200D75"/>
    <w:rsid w:val="00200D9C"/>
    <w:rsid w:val="00200DE2"/>
    <w:rsid w:val="00200E14"/>
    <w:rsid w:val="00200E30"/>
    <w:rsid w:val="00200E66"/>
    <w:rsid w:val="00200E7B"/>
    <w:rsid w:val="00200EA0"/>
    <w:rsid w:val="00200EA3"/>
    <w:rsid w:val="00201088"/>
    <w:rsid w:val="002010A3"/>
    <w:rsid w:val="002010D9"/>
    <w:rsid w:val="002010DC"/>
    <w:rsid w:val="00201181"/>
    <w:rsid w:val="0020126A"/>
    <w:rsid w:val="002012C9"/>
    <w:rsid w:val="002013B3"/>
    <w:rsid w:val="002013BE"/>
    <w:rsid w:val="00201406"/>
    <w:rsid w:val="00201488"/>
    <w:rsid w:val="002014C3"/>
    <w:rsid w:val="002014F7"/>
    <w:rsid w:val="002014FB"/>
    <w:rsid w:val="002016B0"/>
    <w:rsid w:val="00201735"/>
    <w:rsid w:val="00201836"/>
    <w:rsid w:val="00201885"/>
    <w:rsid w:val="00201919"/>
    <w:rsid w:val="00201987"/>
    <w:rsid w:val="00201A43"/>
    <w:rsid w:val="00201ADE"/>
    <w:rsid w:val="00201AF7"/>
    <w:rsid w:val="00201BA1"/>
    <w:rsid w:val="00201BB7"/>
    <w:rsid w:val="00201BC5"/>
    <w:rsid w:val="00201C38"/>
    <w:rsid w:val="00201CE3"/>
    <w:rsid w:val="00201CE7"/>
    <w:rsid w:val="00201D4A"/>
    <w:rsid w:val="00201D61"/>
    <w:rsid w:val="00201DD3"/>
    <w:rsid w:val="00201E19"/>
    <w:rsid w:val="00201E6E"/>
    <w:rsid w:val="00201F6C"/>
    <w:rsid w:val="00201F9C"/>
    <w:rsid w:val="0020204B"/>
    <w:rsid w:val="002020DA"/>
    <w:rsid w:val="002020EA"/>
    <w:rsid w:val="00202190"/>
    <w:rsid w:val="0020219C"/>
    <w:rsid w:val="002021E4"/>
    <w:rsid w:val="00202232"/>
    <w:rsid w:val="0020229D"/>
    <w:rsid w:val="002022AB"/>
    <w:rsid w:val="002022D9"/>
    <w:rsid w:val="0020234E"/>
    <w:rsid w:val="002023BB"/>
    <w:rsid w:val="002023E4"/>
    <w:rsid w:val="0020248B"/>
    <w:rsid w:val="002024B9"/>
    <w:rsid w:val="002025EC"/>
    <w:rsid w:val="00202675"/>
    <w:rsid w:val="002026B5"/>
    <w:rsid w:val="002027A1"/>
    <w:rsid w:val="002028BB"/>
    <w:rsid w:val="002028D6"/>
    <w:rsid w:val="002028F8"/>
    <w:rsid w:val="00202917"/>
    <w:rsid w:val="00202976"/>
    <w:rsid w:val="002029D3"/>
    <w:rsid w:val="002029FB"/>
    <w:rsid w:val="00202A51"/>
    <w:rsid w:val="00202A62"/>
    <w:rsid w:val="00202B00"/>
    <w:rsid w:val="00202B77"/>
    <w:rsid w:val="00202C8F"/>
    <w:rsid w:val="00202D65"/>
    <w:rsid w:val="00202DA8"/>
    <w:rsid w:val="00202DFE"/>
    <w:rsid w:val="00202EB7"/>
    <w:rsid w:val="00202ECE"/>
    <w:rsid w:val="00202F2A"/>
    <w:rsid w:val="00202F4C"/>
    <w:rsid w:val="00202FAF"/>
    <w:rsid w:val="00202FB2"/>
    <w:rsid w:val="00202FB9"/>
    <w:rsid w:val="00202FBD"/>
    <w:rsid w:val="00202FD6"/>
    <w:rsid w:val="00202FF9"/>
    <w:rsid w:val="0020303D"/>
    <w:rsid w:val="0020313C"/>
    <w:rsid w:val="0020314E"/>
    <w:rsid w:val="0020316E"/>
    <w:rsid w:val="00203197"/>
    <w:rsid w:val="00203201"/>
    <w:rsid w:val="00203300"/>
    <w:rsid w:val="00203337"/>
    <w:rsid w:val="002033AA"/>
    <w:rsid w:val="002033C9"/>
    <w:rsid w:val="0020343C"/>
    <w:rsid w:val="0020344D"/>
    <w:rsid w:val="0020347C"/>
    <w:rsid w:val="002034B4"/>
    <w:rsid w:val="002034F4"/>
    <w:rsid w:val="00203519"/>
    <w:rsid w:val="0020352D"/>
    <w:rsid w:val="0020357C"/>
    <w:rsid w:val="002035D7"/>
    <w:rsid w:val="002035F8"/>
    <w:rsid w:val="0020368F"/>
    <w:rsid w:val="002036E3"/>
    <w:rsid w:val="0020373E"/>
    <w:rsid w:val="00203827"/>
    <w:rsid w:val="00203857"/>
    <w:rsid w:val="00203897"/>
    <w:rsid w:val="002038F0"/>
    <w:rsid w:val="0020397C"/>
    <w:rsid w:val="002039FE"/>
    <w:rsid w:val="00203A14"/>
    <w:rsid w:val="00203A1C"/>
    <w:rsid w:val="00203A77"/>
    <w:rsid w:val="00203AC4"/>
    <w:rsid w:val="00203B40"/>
    <w:rsid w:val="00203B55"/>
    <w:rsid w:val="00203B62"/>
    <w:rsid w:val="00203BD1"/>
    <w:rsid w:val="00203C47"/>
    <w:rsid w:val="00203CA5"/>
    <w:rsid w:val="00203D26"/>
    <w:rsid w:val="00203E53"/>
    <w:rsid w:val="00203EF2"/>
    <w:rsid w:val="002040DF"/>
    <w:rsid w:val="002040F9"/>
    <w:rsid w:val="00204135"/>
    <w:rsid w:val="00204189"/>
    <w:rsid w:val="0020418E"/>
    <w:rsid w:val="002041D1"/>
    <w:rsid w:val="002041E1"/>
    <w:rsid w:val="002042CD"/>
    <w:rsid w:val="00204335"/>
    <w:rsid w:val="0020433F"/>
    <w:rsid w:val="00204381"/>
    <w:rsid w:val="002043BD"/>
    <w:rsid w:val="002044B3"/>
    <w:rsid w:val="002044CA"/>
    <w:rsid w:val="00204511"/>
    <w:rsid w:val="0020455E"/>
    <w:rsid w:val="0020459B"/>
    <w:rsid w:val="002045C3"/>
    <w:rsid w:val="0020461A"/>
    <w:rsid w:val="002046BE"/>
    <w:rsid w:val="00204709"/>
    <w:rsid w:val="00204780"/>
    <w:rsid w:val="002047E5"/>
    <w:rsid w:val="00204812"/>
    <w:rsid w:val="00204823"/>
    <w:rsid w:val="00204865"/>
    <w:rsid w:val="00204976"/>
    <w:rsid w:val="002049BC"/>
    <w:rsid w:val="00204A2F"/>
    <w:rsid w:val="00204A6C"/>
    <w:rsid w:val="00204AA8"/>
    <w:rsid w:val="00204B70"/>
    <w:rsid w:val="00204B95"/>
    <w:rsid w:val="00204BD4"/>
    <w:rsid w:val="00204BE2"/>
    <w:rsid w:val="00204BFF"/>
    <w:rsid w:val="00204C07"/>
    <w:rsid w:val="00204C22"/>
    <w:rsid w:val="00204C52"/>
    <w:rsid w:val="00204CA8"/>
    <w:rsid w:val="00204CAF"/>
    <w:rsid w:val="00204CC0"/>
    <w:rsid w:val="00204CC4"/>
    <w:rsid w:val="00204CE5"/>
    <w:rsid w:val="00204E02"/>
    <w:rsid w:val="00204E44"/>
    <w:rsid w:val="00204EA4"/>
    <w:rsid w:val="00204F74"/>
    <w:rsid w:val="00204FD2"/>
    <w:rsid w:val="00205024"/>
    <w:rsid w:val="0020518D"/>
    <w:rsid w:val="002051F6"/>
    <w:rsid w:val="00205268"/>
    <w:rsid w:val="0020532D"/>
    <w:rsid w:val="00205368"/>
    <w:rsid w:val="00205458"/>
    <w:rsid w:val="0020553E"/>
    <w:rsid w:val="0020559D"/>
    <w:rsid w:val="002056C2"/>
    <w:rsid w:val="002057D0"/>
    <w:rsid w:val="002058B9"/>
    <w:rsid w:val="002058C6"/>
    <w:rsid w:val="002058D0"/>
    <w:rsid w:val="00205934"/>
    <w:rsid w:val="00205C12"/>
    <w:rsid w:val="00205D42"/>
    <w:rsid w:val="00205E28"/>
    <w:rsid w:val="00205E3A"/>
    <w:rsid w:val="00205F11"/>
    <w:rsid w:val="00205F39"/>
    <w:rsid w:val="00205F59"/>
    <w:rsid w:val="00205F70"/>
    <w:rsid w:val="00205FC6"/>
    <w:rsid w:val="002060D1"/>
    <w:rsid w:val="00206143"/>
    <w:rsid w:val="002061F4"/>
    <w:rsid w:val="0020632F"/>
    <w:rsid w:val="00206486"/>
    <w:rsid w:val="00206499"/>
    <w:rsid w:val="002064E9"/>
    <w:rsid w:val="00206560"/>
    <w:rsid w:val="002066D7"/>
    <w:rsid w:val="0020672A"/>
    <w:rsid w:val="00206787"/>
    <w:rsid w:val="00206807"/>
    <w:rsid w:val="0020684F"/>
    <w:rsid w:val="002068C9"/>
    <w:rsid w:val="0020696B"/>
    <w:rsid w:val="002069D8"/>
    <w:rsid w:val="002069FC"/>
    <w:rsid w:val="00206A8E"/>
    <w:rsid w:val="00206AE2"/>
    <w:rsid w:val="00206B2F"/>
    <w:rsid w:val="00206B88"/>
    <w:rsid w:val="00206B9A"/>
    <w:rsid w:val="00206C57"/>
    <w:rsid w:val="00206C87"/>
    <w:rsid w:val="00206CC0"/>
    <w:rsid w:val="00206D9D"/>
    <w:rsid w:val="00206DA1"/>
    <w:rsid w:val="00206DAF"/>
    <w:rsid w:val="00206E53"/>
    <w:rsid w:val="00206EAE"/>
    <w:rsid w:val="00206ED9"/>
    <w:rsid w:val="00206EEA"/>
    <w:rsid w:val="00206F08"/>
    <w:rsid w:val="00207061"/>
    <w:rsid w:val="002071A6"/>
    <w:rsid w:val="002071AA"/>
    <w:rsid w:val="00207295"/>
    <w:rsid w:val="0020732E"/>
    <w:rsid w:val="00207330"/>
    <w:rsid w:val="0020734B"/>
    <w:rsid w:val="002074B0"/>
    <w:rsid w:val="002074EF"/>
    <w:rsid w:val="0020751B"/>
    <w:rsid w:val="002075F9"/>
    <w:rsid w:val="002077B1"/>
    <w:rsid w:val="00207818"/>
    <w:rsid w:val="00207863"/>
    <w:rsid w:val="00207908"/>
    <w:rsid w:val="00207932"/>
    <w:rsid w:val="0020796E"/>
    <w:rsid w:val="0020798E"/>
    <w:rsid w:val="00207A77"/>
    <w:rsid w:val="00207AD7"/>
    <w:rsid w:val="00207AFD"/>
    <w:rsid w:val="00207B3F"/>
    <w:rsid w:val="00207B49"/>
    <w:rsid w:val="00207B59"/>
    <w:rsid w:val="00207BC6"/>
    <w:rsid w:val="00207BDC"/>
    <w:rsid w:val="00207C24"/>
    <w:rsid w:val="00207C9B"/>
    <w:rsid w:val="00207D80"/>
    <w:rsid w:val="00207D8E"/>
    <w:rsid w:val="00207DBA"/>
    <w:rsid w:val="00207DC1"/>
    <w:rsid w:val="00207ED9"/>
    <w:rsid w:val="002100C9"/>
    <w:rsid w:val="00210196"/>
    <w:rsid w:val="002101D6"/>
    <w:rsid w:val="002101D7"/>
    <w:rsid w:val="0021026F"/>
    <w:rsid w:val="002102A9"/>
    <w:rsid w:val="002102E7"/>
    <w:rsid w:val="00210312"/>
    <w:rsid w:val="00210335"/>
    <w:rsid w:val="002103DA"/>
    <w:rsid w:val="00210438"/>
    <w:rsid w:val="00210452"/>
    <w:rsid w:val="00210503"/>
    <w:rsid w:val="00210600"/>
    <w:rsid w:val="00210601"/>
    <w:rsid w:val="00210637"/>
    <w:rsid w:val="00210639"/>
    <w:rsid w:val="00210840"/>
    <w:rsid w:val="002108CC"/>
    <w:rsid w:val="0021098D"/>
    <w:rsid w:val="0021099A"/>
    <w:rsid w:val="002109DE"/>
    <w:rsid w:val="00210B22"/>
    <w:rsid w:val="00210B5F"/>
    <w:rsid w:val="00210B65"/>
    <w:rsid w:val="00210B85"/>
    <w:rsid w:val="00210BA3"/>
    <w:rsid w:val="00210BBA"/>
    <w:rsid w:val="00210BFE"/>
    <w:rsid w:val="00210CAE"/>
    <w:rsid w:val="00210CEE"/>
    <w:rsid w:val="00210D05"/>
    <w:rsid w:val="00210DA5"/>
    <w:rsid w:val="00210F18"/>
    <w:rsid w:val="00210FA0"/>
    <w:rsid w:val="00211013"/>
    <w:rsid w:val="0021101B"/>
    <w:rsid w:val="002110BB"/>
    <w:rsid w:val="002110DF"/>
    <w:rsid w:val="002110FC"/>
    <w:rsid w:val="0021110E"/>
    <w:rsid w:val="00211245"/>
    <w:rsid w:val="002112DB"/>
    <w:rsid w:val="00211380"/>
    <w:rsid w:val="002113AE"/>
    <w:rsid w:val="002113F1"/>
    <w:rsid w:val="002114DA"/>
    <w:rsid w:val="0021154A"/>
    <w:rsid w:val="00211579"/>
    <w:rsid w:val="00211682"/>
    <w:rsid w:val="00211729"/>
    <w:rsid w:val="00211747"/>
    <w:rsid w:val="002117B3"/>
    <w:rsid w:val="0021187A"/>
    <w:rsid w:val="002118B1"/>
    <w:rsid w:val="002118B4"/>
    <w:rsid w:val="002118C9"/>
    <w:rsid w:val="002118DB"/>
    <w:rsid w:val="00211921"/>
    <w:rsid w:val="00211976"/>
    <w:rsid w:val="00211983"/>
    <w:rsid w:val="00211984"/>
    <w:rsid w:val="002119CC"/>
    <w:rsid w:val="00211AE4"/>
    <w:rsid w:val="00211AF0"/>
    <w:rsid w:val="00211B10"/>
    <w:rsid w:val="00211BA9"/>
    <w:rsid w:val="00211BAE"/>
    <w:rsid w:val="00211C69"/>
    <w:rsid w:val="00211C7D"/>
    <w:rsid w:val="00211C86"/>
    <w:rsid w:val="00211E02"/>
    <w:rsid w:val="00211E0C"/>
    <w:rsid w:val="00212012"/>
    <w:rsid w:val="002120B4"/>
    <w:rsid w:val="002121B7"/>
    <w:rsid w:val="00212345"/>
    <w:rsid w:val="00212483"/>
    <w:rsid w:val="002124C7"/>
    <w:rsid w:val="002124EE"/>
    <w:rsid w:val="00212530"/>
    <w:rsid w:val="00212536"/>
    <w:rsid w:val="00212603"/>
    <w:rsid w:val="0021267A"/>
    <w:rsid w:val="002126BC"/>
    <w:rsid w:val="002126F3"/>
    <w:rsid w:val="002129E5"/>
    <w:rsid w:val="00212B20"/>
    <w:rsid w:val="00212B72"/>
    <w:rsid w:val="00212CD0"/>
    <w:rsid w:val="00212CF2"/>
    <w:rsid w:val="00212D61"/>
    <w:rsid w:val="00212E21"/>
    <w:rsid w:val="00212E62"/>
    <w:rsid w:val="00212F0E"/>
    <w:rsid w:val="00212F33"/>
    <w:rsid w:val="00212F37"/>
    <w:rsid w:val="00212F8C"/>
    <w:rsid w:val="00213038"/>
    <w:rsid w:val="00213068"/>
    <w:rsid w:val="0021311F"/>
    <w:rsid w:val="00213127"/>
    <w:rsid w:val="00213128"/>
    <w:rsid w:val="0021317D"/>
    <w:rsid w:val="002131FB"/>
    <w:rsid w:val="00213261"/>
    <w:rsid w:val="002132E7"/>
    <w:rsid w:val="00213406"/>
    <w:rsid w:val="00213439"/>
    <w:rsid w:val="0021345C"/>
    <w:rsid w:val="00213487"/>
    <w:rsid w:val="0021351D"/>
    <w:rsid w:val="00213531"/>
    <w:rsid w:val="002135CE"/>
    <w:rsid w:val="002135F4"/>
    <w:rsid w:val="0021362B"/>
    <w:rsid w:val="00213650"/>
    <w:rsid w:val="00213688"/>
    <w:rsid w:val="0021372E"/>
    <w:rsid w:val="0021377B"/>
    <w:rsid w:val="002137FA"/>
    <w:rsid w:val="002138F7"/>
    <w:rsid w:val="002139D6"/>
    <w:rsid w:val="002139E2"/>
    <w:rsid w:val="00213A78"/>
    <w:rsid w:val="00213AB6"/>
    <w:rsid w:val="00213B06"/>
    <w:rsid w:val="00213B12"/>
    <w:rsid w:val="00213BC3"/>
    <w:rsid w:val="00213BCC"/>
    <w:rsid w:val="00213C57"/>
    <w:rsid w:val="00213C80"/>
    <w:rsid w:val="00213CC4"/>
    <w:rsid w:val="00213DB4"/>
    <w:rsid w:val="00213DD4"/>
    <w:rsid w:val="00213E4A"/>
    <w:rsid w:val="00213E57"/>
    <w:rsid w:val="00213F28"/>
    <w:rsid w:val="00213F45"/>
    <w:rsid w:val="00213FC9"/>
    <w:rsid w:val="002140B3"/>
    <w:rsid w:val="0021412B"/>
    <w:rsid w:val="002141A6"/>
    <w:rsid w:val="00214284"/>
    <w:rsid w:val="002142B8"/>
    <w:rsid w:val="0021432F"/>
    <w:rsid w:val="0021443D"/>
    <w:rsid w:val="00214455"/>
    <w:rsid w:val="00214468"/>
    <w:rsid w:val="002144ED"/>
    <w:rsid w:val="00214539"/>
    <w:rsid w:val="0021459F"/>
    <w:rsid w:val="002145F5"/>
    <w:rsid w:val="00214674"/>
    <w:rsid w:val="002146D9"/>
    <w:rsid w:val="002146E0"/>
    <w:rsid w:val="002147B4"/>
    <w:rsid w:val="002147F2"/>
    <w:rsid w:val="00214825"/>
    <w:rsid w:val="00214967"/>
    <w:rsid w:val="002149C2"/>
    <w:rsid w:val="00214A80"/>
    <w:rsid w:val="00214AB2"/>
    <w:rsid w:val="00214AD1"/>
    <w:rsid w:val="00214B27"/>
    <w:rsid w:val="00214B2F"/>
    <w:rsid w:val="00214B48"/>
    <w:rsid w:val="00214B5B"/>
    <w:rsid w:val="00214CE1"/>
    <w:rsid w:val="00214D44"/>
    <w:rsid w:val="00214D62"/>
    <w:rsid w:val="00214E4E"/>
    <w:rsid w:val="00214E63"/>
    <w:rsid w:val="00214F15"/>
    <w:rsid w:val="00214F45"/>
    <w:rsid w:val="00214FB9"/>
    <w:rsid w:val="00215069"/>
    <w:rsid w:val="002150E3"/>
    <w:rsid w:val="0021514E"/>
    <w:rsid w:val="00215188"/>
    <w:rsid w:val="002151D4"/>
    <w:rsid w:val="002151E9"/>
    <w:rsid w:val="002152A6"/>
    <w:rsid w:val="002152CD"/>
    <w:rsid w:val="002152D3"/>
    <w:rsid w:val="00215304"/>
    <w:rsid w:val="00215340"/>
    <w:rsid w:val="002154EF"/>
    <w:rsid w:val="0021552F"/>
    <w:rsid w:val="00215553"/>
    <w:rsid w:val="00215643"/>
    <w:rsid w:val="00215731"/>
    <w:rsid w:val="0021576F"/>
    <w:rsid w:val="00215772"/>
    <w:rsid w:val="0021596E"/>
    <w:rsid w:val="00215A43"/>
    <w:rsid w:val="00215A89"/>
    <w:rsid w:val="00215B17"/>
    <w:rsid w:val="00215B20"/>
    <w:rsid w:val="00215B5D"/>
    <w:rsid w:val="00215C2B"/>
    <w:rsid w:val="00215C38"/>
    <w:rsid w:val="00215C87"/>
    <w:rsid w:val="00215CD7"/>
    <w:rsid w:val="00215D4D"/>
    <w:rsid w:val="00215DCA"/>
    <w:rsid w:val="00215E71"/>
    <w:rsid w:val="00215F33"/>
    <w:rsid w:val="00215F37"/>
    <w:rsid w:val="00215F51"/>
    <w:rsid w:val="00215FDD"/>
    <w:rsid w:val="0021604C"/>
    <w:rsid w:val="00216059"/>
    <w:rsid w:val="0021610C"/>
    <w:rsid w:val="00216149"/>
    <w:rsid w:val="002161DE"/>
    <w:rsid w:val="002162E5"/>
    <w:rsid w:val="002162FD"/>
    <w:rsid w:val="0021639D"/>
    <w:rsid w:val="00216482"/>
    <w:rsid w:val="002164AC"/>
    <w:rsid w:val="00216518"/>
    <w:rsid w:val="0021651B"/>
    <w:rsid w:val="00216548"/>
    <w:rsid w:val="00216559"/>
    <w:rsid w:val="00216590"/>
    <w:rsid w:val="002165EF"/>
    <w:rsid w:val="00216695"/>
    <w:rsid w:val="0021674A"/>
    <w:rsid w:val="0021677D"/>
    <w:rsid w:val="002167D6"/>
    <w:rsid w:val="002167E4"/>
    <w:rsid w:val="00216886"/>
    <w:rsid w:val="00216916"/>
    <w:rsid w:val="0021693C"/>
    <w:rsid w:val="00216A10"/>
    <w:rsid w:val="00216A5E"/>
    <w:rsid w:val="00216B13"/>
    <w:rsid w:val="00216B31"/>
    <w:rsid w:val="00216B5D"/>
    <w:rsid w:val="00216B6F"/>
    <w:rsid w:val="00216B79"/>
    <w:rsid w:val="00216BA4"/>
    <w:rsid w:val="00216BF7"/>
    <w:rsid w:val="00216C32"/>
    <w:rsid w:val="00216C36"/>
    <w:rsid w:val="00216CDA"/>
    <w:rsid w:val="00216D28"/>
    <w:rsid w:val="00216D5B"/>
    <w:rsid w:val="00216D62"/>
    <w:rsid w:val="00216D99"/>
    <w:rsid w:val="00216E2B"/>
    <w:rsid w:val="00216F14"/>
    <w:rsid w:val="00216F45"/>
    <w:rsid w:val="00217108"/>
    <w:rsid w:val="0021713F"/>
    <w:rsid w:val="002171A3"/>
    <w:rsid w:val="002171E2"/>
    <w:rsid w:val="002171F6"/>
    <w:rsid w:val="0021721A"/>
    <w:rsid w:val="002172A5"/>
    <w:rsid w:val="00217334"/>
    <w:rsid w:val="0021735E"/>
    <w:rsid w:val="002173CE"/>
    <w:rsid w:val="0021743F"/>
    <w:rsid w:val="00217529"/>
    <w:rsid w:val="00217579"/>
    <w:rsid w:val="00217599"/>
    <w:rsid w:val="00217662"/>
    <w:rsid w:val="002176E5"/>
    <w:rsid w:val="0021776B"/>
    <w:rsid w:val="00217836"/>
    <w:rsid w:val="00217857"/>
    <w:rsid w:val="00217908"/>
    <w:rsid w:val="00217916"/>
    <w:rsid w:val="002179A6"/>
    <w:rsid w:val="002179D3"/>
    <w:rsid w:val="00217A35"/>
    <w:rsid w:val="00217A85"/>
    <w:rsid w:val="00217A97"/>
    <w:rsid w:val="00217B79"/>
    <w:rsid w:val="00217B91"/>
    <w:rsid w:val="00217CB8"/>
    <w:rsid w:val="00217D8D"/>
    <w:rsid w:val="00217E34"/>
    <w:rsid w:val="00217E57"/>
    <w:rsid w:val="00217E58"/>
    <w:rsid w:val="00217E67"/>
    <w:rsid w:val="00217E6E"/>
    <w:rsid w:val="00217E72"/>
    <w:rsid w:val="00217E8F"/>
    <w:rsid w:val="00217F31"/>
    <w:rsid w:val="00217F38"/>
    <w:rsid w:val="00217F49"/>
    <w:rsid w:val="00217F4A"/>
    <w:rsid w:val="00217F5C"/>
    <w:rsid w:val="00220019"/>
    <w:rsid w:val="00220094"/>
    <w:rsid w:val="00220148"/>
    <w:rsid w:val="0022022E"/>
    <w:rsid w:val="0022025A"/>
    <w:rsid w:val="0022031D"/>
    <w:rsid w:val="0022033C"/>
    <w:rsid w:val="00220379"/>
    <w:rsid w:val="00220384"/>
    <w:rsid w:val="00220449"/>
    <w:rsid w:val="0022046A"/>
    <w:rsid w:val="00220492"/>
    <w:rsid w:val="002205C7"/>
    <w:rsid w:val="002205EC"/>
    <w:rsid w:val="00220673"/>
    <w:rsid w:val="00220683"/>
    <w:rsid w:val="0022069A"/>
    <w:rsid w:val="002206BB"/>
    <w:rsid w:val="002206D3"/>
    <w:rsid w:val="002206E0"/>
    <w:rsid w:val="0022074E"/>
    <w:rsid w:val="00220782"/>
    <w:rsid w:val="00220A08"/>
    <w:rsid w:val="00220ADF"/>
    <w:rsid w:val="00220B45"/>
    <w:rsid w:val="00220B66"/>
    <w:rsid w:val="00220B7F"/>
    <w:rsid w:val="00220BAC"/>
    <w:rsid w:val="00220C13"/>
    <w:rsid w:val="00220C60"/>
    <w:rsid w:val="00220CD4"/>
    <w:rsid w:val="00220D53"/>
    <w:rsid w:val="00220DEA"/>
    <w:rsid w:val="00220E54"/>
    <w:rsid w:val="00220F7C"/>
    <w:rsid w:val="00220FBD"/>
    <w:rsid w:val="00221026"/>
    <w:rsid w:val="00221035"/>
    <w:rsid w:val="0022104F"/>
    <w:rsid w:val="002210F0"/>
    <w:rsid w:val="00221195"/>
    <w:rsid w:val="002211AA"/>
    <w:rsid w:val="002212AD"/>
    <w:rsid w:val="002212F9"/>
    <w:rsid w:val="0022130A"/>
    <w:rsid w:val="0022139F"/>
    <w:rsid w:val="00221401"/>
    <w:rsid w:val="00221481"/>
    <w:rsid w:val="002214B8"/>
    <w:rsid w:val="002214D5"/>
    <w:rsid w:val="002214F6"/>
    <w:rsid w:val="0022152A"/>
    <w:rsid w:val="0022157C"/>
    <w:rsid w:val="002215BB"/>
    <w:rsid w:val="00221781"/>
    <w:rsid w:val="00221811"/>
    <w:rsid w:val="00221868"/>
    <w:rsid w:val="00221890"/>
    <w:rsid w:val="0022190E"/>
    <w:rsid w:val="00221938"/>
    <w:rsid w:val="002219DA"/>
    <w:rsid w:val="00221A42"/>
    <w:rsid w:val="00221A87"/>
    <w:rsid w:val="00221A99"/>
    <w:rsid w:val="00221AC2"/>
    <w:rsid w:val="00221ACC"/>
    <w:rsid w:val="00221B2F"/>
    <w:rsid w:val="00221BD9"/>
    <w:rsid w:val="00221C17"/>
    <w:rsid w:val="00221CBF"/>
    <w:rsid w:val="00221E8E"/>
    <w:rsid w:val="00221E99"/>
    <w:rsid w:val="00221F08"/>
    <w:rsid w:val="00222030"/>
    <w:rsid w:val="00222041"/>
    <w:rsid w:val="00222054"/>
    <w:rsid w:val="00222067"/>
    <w:rsid w:val="0022206D"/>
    <w:rsid w:val="00222091"/>
    <w:rsid w:val="00222197"/>
    <w:rsid w:val="002221B9"/>
    <w:rsid w:val="002222E3"/>
    <w:rsid w:val="0022235B"/>
    <w:rsid w:val="002223CF"/>
    <w:rsid w:val="0022247D"/>
    <w:rsid w:val="00222515"/>
    <w:rsid w:val="002226C2"/>
    <w:rsid w:val="00222728"/>
    <w:rsid w:val="00222735"/>
    <w:rsid w:val="00222742"/>
    <w:rsid w:val="002227AF"/>
    <w:rsid w:val="0022283A"/>
    <w:rsid w:val="00222867"/>
    <w:rsid w:val="002228EB"/>
    <w:rsid w:val="002228F5"/>
    <w:rsid w:val="00222943"/>
    <w:rsid w:val="00222A4B"/>
    <w:rsid w:val="00222ABC"/>
    <w:rsid w:val="00222AFD"/>
    <w:rsid w:val="00222BAC"/>
    <w:rsid w:val="00222BB2"/>
    <w:rsid w:val="00222C7F"/>
    <w:rsid w:val="00222C90"/>
    <w:rsid w:val="00222CAC"/>
    <w:rsid w:val="00222CC8"/>
    <w:rsid w:val="00222CD7"/>
    <w:rsid w:val="00222D6F"/>
    <w:rsid w:val="00222D78"/>
    <w:rsid w:val="00222E9E"/>
    <w:rsid w:val="00222EE0"/>
    <w:rsid w:val="00222F92"/>
    <w:rsid w:val="00222FBA"/>
    <w:rsid w:val="002230A8"/>
    <w:rsid w:val="002230D9"/>
    <w:rsid w:val="002230E1"/>
    <w:rsid w:val="00223136"/>
    <w:rsid w:val="00223239"/>
    <w:rsid w:val="0022327A"/>
    <w:rsid w:val="0022334E"/>
    <w:rsid w:val="00223394"/>
    <w:rsid w:val="002233ED"/>
    <w:rsid w:val="002233FB"/>
    <w:rsid w:val="00223410"/>
    <w:rsid w:val="00223453"/>
    <w:rsid w:val="00223466"/>
    <w:rsid w:val="00223472"/>
    <w:rsid w:val="002234BD"/>
    <w:rsid w:val="002234F3"/>
    <w:rsid w:val="0022361F"/>
    <w:rsid w:val="00223650"/>
    <w:rsid w:val="00223696"/>
    <w:rsid w:val="002236B4"/>
    <w:rsid w:val="002236CE"/>
    <w:rsid w:val="00223717"/>
    <w:rsid w:val="00223794"/>
    <w:rsid w:val="0022389A"/>
    <w:rsid w:val="002238B4"/>
    <w:rsid w:val="00223908"/>
    <w:rsid w:val="002239D8"/>
    <w:rsid w:val="002239FB"/>
    <w:rsid w:val="00223ACF"/>
    <w:rsid w:val="00223AD4"/>
    <w:rsid w:val="00223AED"/>
    <w:rsid w:val="00223B11"/>
    <w:rsid w:val="00223B19"/>
    <w:rsid w:val="00223B52"/>
    <w:rsid w:val="00223B7A"/>
    <w:rsid w:val="00223BCB"/>
    <w:rsid w:val="00223C67"/>
    <w:rsid w:val="00223C6E"/>
    <w:rsid w:val="00223DD9"/>
    <w:rsid w:val="00223E68"/>
    <w:rsid w:val="00223ED6"/>
    <w:rsid w:val="00223F45"/>
    <w:rsid w:val="00223F85"/>
    <w:rsid w:val="00223FA8"/>
    <w:rsid w:val="00223FC9"/>
    <w:rsid w:val="00223FD4"/>
    <w:rsid w:val="0022402E"/>
    <w:rsid w:val="00224114"/>
    <w:rsid w:val="00224147"/>
    <w:rsid w:val="00224151"/>
    <w:rsid w:val="00224158"/>
    <w:rsid w:val="002241CB"/>
    <w:rsid w:val="00224229"/>
    <w:rsid w:val="002242D6"/>
    <w:rsid w:val="00224328"/>
    <w:rsid w:val="0022434B"/>
    <w:rsid w:val="0022435D"/>
    <w:rsid w:val="0022437F"/>
    <w:rsid w:val="002244F6"/>
    <w:rsid w:val="00224529"/>
    <w:rsid w:val="00224572"/>
    <w:rsid w:val="00224596"/>
    <w:rsid w:val="0022461F"/>
    <w:rsid w:val="002246C8"/>
    <w:rsid w:val="0022472E"/>
    <w:rsid w:val="00224749"/>
    <w:rsid w:val="00224791"/>
    <w:rsid w:val="00224833"/>
    <w:rsid w:val="002248B3"/>
    <w:rsid w:val="00224A6C"/>
    <w:rsid w:val="00224A99"/>
    <w:rsid w:val="00224AA0"/>
    <w:rsid w:val="00224AA4"/>
    <w:rsid w:val="00224B09"/>
    <w:rsid w:val="00224B61"/>
    <w:rsid w:val="00224BA8"/>
    <w:rsid w:val="00224BCB"/>
    <w:rsid w:val="00224BCD"/>
    <w:rsid w:val="00224BF0"/>
    <w:rsid w:val="00224CF6"/>
    <w:rsid w:val="00224CFB"/>
    <w:rsid w:val="00224D22"/>
    <w:rsid w:val="00224D55"/>
    <w:rsid w:val="00224DBB"/>
    <w:rsid w:val="00224DCC"/>
    <w:rsid w:val="00224DCE"/>
    <w:rsid w:val="00224E71"/>
    <w:rsid w:val="00224E9C"/>
    <w:rsid w:val="00224E9D"/>
    <w:rsid w:val="00224EAB"/>
    <w:rsid w:val="00224EDC"/>
    <w:rsid w:val="0022507F"/>
    <w:rsid w:val="00225135"/>
    <w:rsid w:val="00225164"/>
    <w:rsid w:val="00225245"/>
    <w:rsid w:val="00225341"/>
    <w:rsid w:val="00225363"/>
    <w:rsid w:val="00225431"/>
    <w:rsid w:val="002254DA"/>
    <w:rsid w:val="00225508"/>
    <w:rsid w:val="0022555E"/>
    <w:rsid w:val="0022558D"/>
    <w:rsid w:val="002255B8"/>
    <w:rsid w:val="00225695"/>
    <w:rsid w:val="00225709"/>
    <w:rsid w:val="00225800"/>
    <w:rsid w:val="0022583F"/>
    <w:rsid w:val="00225854"/>
    <w:rsid w:val="0022585C"/>
    <w:rsid w:val="00225978"/>
    <w:rsid w:val="002259D3"/>
    <w:rsid w:val="00225AC8"/>
    <w:rsid w:val="00225BB8"/>
    <w:rsid w:val="00225BD1"/>
    <w:rsid w:val="00225C05"/>
    <w:rsid w:val="00225C6F"/>
    <w:rsid w:val="00225D3D"/>
    <w:rsid w:val="00225DA3"/>
    <w:rsid w:val="00225DAD"/>
    <w:rsid w:val="00225DAF"/>
    <w:rsid w:val="00225DE0"/>
    <w:rsid w:val="00225E82"/>
    <w:rsid w:val="00225E90"/>
    <w:rsid w:val="00225ED5"/>
    <w:rsid w:val="00225F2B"/>
    <w:rsid w:val="00225F39"/>
    <w:rsid w:val="00225F91"/>
    <w:rsid w:val="00226001"/>
    <w:rsid w:val="0022608E"/>
    <w:rsid w:val="002260C9"/>
    <w:rsid w:val="002260D5"/>
    <w:rsid w:val="00226128"/>
    <w:rsid w:val="0022622F"/>
    <w:rsid w:val="00226278"/>
    <w:rsid w:val="002262A5"/>
    <w:rsid w:val="0022631E"/>
    <w:rsid w:val="002263DA"/>
    <w:rsid w:val="00226454"/>
    <w:rsid w:val="002264E8"/>
    <w:rsid w:val="00226506"/>
    <w:rsid w:val="00226601"/>
    <w:rsid w:val="00226644"/>
    <w:rsid w:val="00226683"/>
    <w:rsid w:val="002266BA"/>
    <w:rsid w:val="002266DB"/>
    <w:rsid w:val="002266F9"/>
    <w:rsid w:val="00226752"/>
    <w:rsid w:val="00226760"/>
    <w:rsid w:val="0022677E"/>
    <w:rsid w:val="002267DF"/>
    <w:rsid w:val="0022685B"/>
    <w:rsid w:val="0022685C"/>
    <w:rsid w:val="00226923"/>
    <w:rsid w:val="00226987"/>
    <w:rsid w:val="0022699D"/>
    <w:rsid w:val="002269DA"/>
    <w:rsid w:val="00226A15"/>
    <w:rsid w:val="00226A3F"/>
    <w:rsid w:val="00226AF2"/>
    <w:rsid w:val="00226BC0"/>
    <w:rsid w:val="00226BF4"/>
    <w:rsid w:val="00226BF8"/>
    <w:rsid w:val="00226C10"/>
    <w:rsid w:val="00226C41"/>
    <w:rsid w:val="00226CB5"/>
    <w:rsid w:val="00226D40"/>
    <w:rsid w:val="00226D78"/>
    <w:rsid w:val="00226DE2"/>
    <w:rsid w:val="00226E94"/>
    <w:rsid w:val="00226ED0"/>
    <w:rsid w:val="00226ED5"/>
    <w:rsid w:val="00226F92"/>
    <w:rsid w:val="00227107"/>
    <w:rsid w:val="0022713B"/>
    <w:rsid w:val="0022718E"/>
    <w:rsid w:val="00227194"/>
    <w:rsid w:val="002271A4"/>
    <w:rsid w:val="002271B6"/>
    <w:rsid w:val="002271F9"/>
    <w:rsid w:val="00227251"/>
    <w:rsid w:val="0022726C"/>
    <w:rsid w:val="002272AB"/>
    <w:rsid w:val="00227431"/>
    <w:rsid w:val="002274AB"/>
    <w:rsid w:val="0022755B"/>
    <w:rsid w:val="00227618"/>
    <w:rsid w:val="0022766A"/>
    <w:rsid w:val="0022768D"/>
    <w:rsid w:val="002277A5"/>
    <w:rsid w:val="002277CA"/>
    <w:rsid w:val="002277F4"/>
    <w:rsid w:val="002277FF"/>
    <w:rsid w:val="00227818"/>
    <w:rsid w:val="002279C3"/>
    <w:rsid w:val="002279DD"/>
    <w:rsid w:val="002279E3"/>
    <w:rsid w:val="002279E6"/>
    <w:rsid w:val="002279F2"/>
    <w:rsid w:val="00227A21"/>
    <w:rsid w:val="00227B8C"/>
    <w:rsid w:val="00227BAA"/>
    <w:rsid w:val="00227C84"/>
    <w:rsid w:val="00227CB6"/>
    <w:rsid w:val="00227CB8"/>
    <w:rsid w:val="00227CD5"/>
    <w:rsid w:val="00227D15"/>
    <w:rsid w:val="00227D85"/>
    <w:rsid w:val="00227DC7"/>
    <w:rsid w:val="00227DCF"/>
    <w:rsid w:val="00227E2C"/>
    <w:rsid w:val="00227E47"/>
    <w:rsid w:val="00227E97"/>
    <w:rsid w:val="00227F53"/>
    <w:rsid w:val="00227FE5"/>
    <w:rsid w:val="00230005"/>
    <w:rsid w:val="00230041"/>
    <w:rsid w:val="00230156"/>
    <w:rsid w:val="002301B5"/>
    <w:rsid w:val="0023025C"/>
    <w:rsid w:val="0023026D"/>
    <w:rsid w:val="00230296"/>
    <w:rsid w:val="00230382"/>
    <w:rsid w:val="00230465"/>
    <w:rsid w:val="00230480"/>
    <w:rsid w:val="002304C7"/>
    <w:rsid w:val="002304DE"/>
    <w:rsid w:val="00230545"/>
    <w:rsid w:val="00230576"/>
    <w:rsid w:val="0023061A"/>
    <w:rsid w:val="00230629"/>
    <w:rsid w:val="002307FA"/>
    <w:rsid w:val="002308B8"/>
    <w:rsid w:val="0023090A"/>
    <w:rsid w:val="00230910"/>
    <w:rsid w:val="0023093D"/>
    <w:rsid w:val="00230A0F"/>
    <w:rsid w:val="00230A70"/>
    <w:rsid w:val="00230AA5"/>
    <w:rsid w:val="00230B67"/>
    <w:rsid w:val="00230CCC"/>
    <w:rsid w:val="00230CEC"/>
    <w:rsid w:val="00230D1F"/>
    <w:rsid w:val="00230D37"/>
    <w:rsid w:val="00230D46"/>
    <w:rsid w:val="00230D4E"/>
    <w:rsid w:val="00230D60"/>
    <w:rsid w:val="00230D6A"/>
    <w:rsid w:val="00230DD6"/>
    <w:rsid w:val="00230E02"/>
    <w:rsid w:val="00230E06"/>
    <w:rsid w:val="00230E4E"/>
    <w:rsid w:val="00230EB2"/>
    <w:rsid w:val="00230EF1"/>
    <w:rsid w:val="00231037"/>
    <w:rsid w:val="00231049"/>
    <w:rsid w:val="002310A2"/>
    <w:rsid w:val="002310C7"/>
    <w:rsid w:val="00231117"/>
    <w:rsid w:val="002311AA"/>
    <w:rsid w:val="002311F9"/>
    <w:rsid w:val="0023122B"/>
    <w:rsid w:val="0023128E"/>
    <w:rsid w:val="002312A3"/>
    <w:rsid w:val="002312CE"/>
    <w:rsid w:val="00231377"/>
    <w:rsid w:val="00231378"/>
    <w:rsid w:val="002313BC"/>
    <w:rsid w:val="002313E2"/>
    <w:rsid w:val="002313FD"/>
    <w:rsid w:val="002314D2"/>
    <w:rsid w:val="00231543"/>
    <w:rsid w:val="002315C7"/>
    <w:rsid w:val="002315F3"/>
    <w:rsid w:val="00231630"/>
    <w:rsid w:val="00231713"/>
    <w:rsid w:val="002317A9"/>
    <w:rsid w:val="00231890"/>
    <w:rsid w:val="002318ED"/>
    <w:rsid w:val="00231906"/>
    <w:rsid w:val="0023194C"/>
    <w:rsid w:val="0023199D"/>
    <w:rsid w:val="00231A26"/>
    <w:rsid w:val="00231A96"/>
    <w:rsid w:val="00231AAC"/>
    <w:rsid w:val="00231B67"/>
    <w:rsid w:val="00231B6C"/>
    <w:rsid w:val="00231C10"/>
    <w:rsid w:val="00231C36"/>
    <w:rsid w:val="00231C4E"/>
    <w:rsid w:val="00231C76"/>
    <w:rsid w:val="00231C82"/>
    <w:rsid w:val="00231CA1"/>
    <w:rsid w:val="00231DEF"/>
    <w:rsid w:val="00231E86"/>
    <w:rsid w:val="00231ED5"/>
    <w:rsid w:val="00231F95"/>
    <w:rsid w:val="00231FEA"/>
    <w:rsid w:val="00231FF6"/>
    <w:rsid w:val="002320E6"/>
    <w:rsid w:val="0023210B"/>
    <w:rsid w:val="002321AF"/>
    <w:rsid w:val="0023239F"/>
    <w:rsid w:val="002323E3"/>
    <w:rsid w:val="002323F5"/>
    <w:rsid w:val="0023241E"/>
    <w:rsid w:val="002324E1"/>
    <w:rsid w:val="002324EB"/>
    <w:rsid w:val="002324F9"/>
    <w:rsid w:val="0023250C"/>
    <w:rsid w:val="00232519"/>
    <w:rsid w:val="0023260A"/>
    <w:rsid w:val="0023267B"/>
    <w:rsid w:val="0023268D"/>
    <w:rsid w:val="0023270A"/>
    <w:rsid w:val="0023279B"/>
    <w:rsid w:val="002327B4"/>
    <w:rsid w:val="002327F5"/>
    <w:rsid w:val="00232845"/>
    <w:rsid w:val="002328E9"/>
    <w:rsid w:val="00232999"/>
    <w:rsid w:val="0023299B"/>
    <w:rsid w:val="002329ED"/>
    <w:rsid w:val="00232A03"/>
    <w:rsid w:val="00232A2C"/>
    <w:rsid w:val="00232A61"/>
    <w:rsid w:val="00232A77"/>
    <w:rsid w:val="00232BB4"/>
    <w:rsid w:val="00232C5A"/>
    <w:rsid w:val="00232CEE"/>
    <w:rsid w:val="00232DCD"/>
    <w:rsid w:val="00232DCE"/>
    <w:rsid w:val="00232E35"/>
    <w:rsid w:val="00232E72"/>
    <w:rsid w:val="00232E7F"/>
    <w:rsid w:val="00232EAE"/>
    <w:rsid w:val="00232EBF"/>
    <w:rsid w:val="00232F84"/>
    <w:rsid w:val="00233044"/>
    <w:rsid w:val="00233049"/>
    <w:rsid w:val="00233055"/>
    <w:rsid w:val="0023306B"/>
    <w:rsid w:val="00233118"/>
    <w:rsid w:val="00233140"/>
    <w:rsid w:val="00233180"/>
    <w:rsid w:val="002331AD"/>
    <w:rsid w:val="0023322F"/>
    <w:rsid w:val="00233368"/>
    <w:rsid w:val="00233370"/>
    <w:rsid w:val="00233422"/>
    <w:rsid w:val="002334D3"/>
    <w:rsid w:val="0023350E"/>
    <w:rsid w:val="0023351D"/>
    <w:rsid w:val="00233528"/>
    <w:rsid w:val="002335FB"/>
    <w:rsid w:val="00233675"/>
    <w:rsid w:val="002336F1"/>
    <w:rsid w:val="00233739"/>
    <w:rsid w:val="00233813"/>
    <w:rsid w:val="002338C5"/>
    <w:rsid w:val="002338CC"/>
    <w:rsid w:val="002338D4"/>
    <w:rsid w:val="002338F3"/>
    <w:rsid w:val="00233987"/>
    <w:rsid w:val="0023398A"/>
    <w:rsid w:val="00233A1E"/>
    <w:rsid w:val="00233AC6"/>
    <w:rsid w:val="00233B2B"/>
    <w:rsid w:val="00233B35"/>
    <w:rsid w:val="00233B51"/>
    <w:rsid w:val="00233C01"/>
    <w:rsid w:val="00233C2E"/>
    <w:rsid w:val="00233C79"/>
    <w:rsid w:val="00233CB3"/>
    <w:rsid w:val="00233CFF"/>
    <w:rsid w:val="00233D26"/>
    <w:rsid w:val="00233D2C"/>
    <w:rsid w:val="00233DA8"/>
    <w:rsid w:val="00233E32"/>
    <w:rsid w:val="00233E77"/>
    <w:rsid w:val="00233EB6"/>
    <w:rsid w:val="00233F12"/>
    <w:rsid w:val="00233F22"/>
    <w:rsid w:val="0023401D"/>
    <w:rsid w:val="0023409D"/>
    <w:rsid w:val="00234106"/>
    <w:rsid w:val="0023416E"/>
    <w:rsid w:val="00234175"/>
    <w:rsid w:val="00234178"/>
    <w:rsid w:val="002341A7"/>
    <w:rsid w:val="0023426C"/>
    <w:rsid w:val="002342AC"/>
    <w:rsid w:val="00234345"/>
    <w:rsid w:val="00234346"/>
    <w:rsid w:val="002343BE"/>
    <w:rsid w:val="00234503"/>
    <w:rsid w:val="00234509"/>
    <w:rsid w:val="00234555"/>
    <w:rsid w:val="00234568"/>
    <w:rsid w:val="002345C0"/>
    <w:rsid w:val="0023478B"/>
    <w:rsid w:val="002347AB"/>
    <w:rsid w:val="002347BA"/>
    <w:rsid w:val="002347D2"/>
    <w:rsid w:val="00234866"/>
    <w:rsid w:val="002348B4"/>
    <w:rsid w:val="0023496D"/>
    <w:rsid w:val="002349F6"/>
    <w:rsid w:val="00234AA7"/>
    <w:rsid w:val="00234B0B"/>
    <w:rsid w:val="00234C20"/>
    <w:rsid w:val="00234C40"/>
    <w:rsid w:val="00234C4A"/>
    <w:rsid w:val="00234C81"/>
    <w:rsid w:val="00234CBD"/>
    <w:rsid w:val="00234D4C"/>
    <w:rsid w:val="00234D8F"/>
    <w:rsid w:val="00234F0C"/>
    <w:rsid w:val="00234F1B"/>
    <w:rsid w:val="00234F23"/>
    <w:rsid w:val="00234F70"/>
    <w:rsid w:val="00234FB1"/>
    <w:rsid w:val="00234FC0"/>
    <w:rsid w:val="00234FEA"/>
    <w:rsid w:val="0023501C"/>
    <w:rsid w:val="00235088"/>
    <w:rsid w:val="0023509A"/>
    <w:rsid w:val="002350B7"/>
    <w:rsid w:val="0023518B"/>
    <w:rsid w:val="00235560"/>
    <w:rsid w:val="00235579"/>
    <w:rsid w:val="0023566D"/>
    <w:rsid w:val="0023568D"/>
    <w:rsid w:val="002358FC"/>
    <w:rsid w:val="0023593F"/>
    <w:rsid w:val="0023597B"/>
    <w:rsid w:val="00235A60"/>
    <w:rsid w:val="00235A61"/>
    <w:rsid w:val="00235AEF"/>
    <w:rsid w:val="00235AFD"/>
    <w:rsid w:val="00235B8E"/>
    <w:rsid w:val="00235C3E"/>
    <w:rsid w:val="00235C61"/>
    <w:rsid w:val="00235C74"/>
    <w:rsid w:val="00235CC6"/>
    <w:rsid w:val="00235E3E"/>
    <w:rsid w:val="00235EE7"/>
    <w:rsid w:val="00235F8F"/>
    <w:rsid w:val="00235FE5"/>
    <w:rsid w:val="00236045"/>
    <w:rsid w:val="00236047"/>
    <w:rsid w:val="00236067"/>
    <w:rsid w:val="0023610A"/>
    <w:rsid w:val="0023611C"/>
    <w:rsid w:val="002361AB"/>
    <w:rsid w:val="0023622C"/>
    <w:rsid w:val="00236230"/>
    <w:rsid w:val="00236292"/>
    <w:rsid w:val="00236367"/>
    <w:rsid w:val="00236382"/>
    <w:rsid w:val="002363E0"/>
    <w:rsid w:val="00236407"/>
    <w:rsid w:val="0023643B"/>
    <w:rsid w:val="00236459"/>
    <w:rsid w:val="00236502"/>
    <w:rsid w:val="002365A9"/>
    <w:rsid w:val="002365B3"/>
    <w:rsid w:val="002365F9"/>
    <w:rsid w:val="00236669"/>
    <w:rsid w:val="00236788"/>
    <w:rsid w:val="002367D3"/>
    <w:rsid w:val="002367DE"/>
    <w:rsid w:val="002367ED"/>
    <w:rsid w:val="002367F3"/>
    <w:rsid w:val="00236829"/>
    <w:rsid w:val="00236854"/>
    <w:rsid w:val="002368EA"/>
    <w:rsid w:val="002369D1"/>
    <w:rsid w:val="00236A08"/>
    <w:rsid w:val="00236A3A"/>
    <w:rsid w:val="00236A8C"/>
    <w:rsid w:val="00236AFC"/>
    <w:rsid w:val="00236BC5"/>
    <w:rsid w:val="00236BDC"/>
    <w:rsid w:val="00236BE4"/>
    <w:rsid w:val="00236C22"/>
    <w:rsid w:val="00236C5C"/>
    <w:rsid w:val="00236CB5"/>
    <w:rsid w:val="00236DAA"/>
    <w:rsid w:val="00236DE9"/>
    <w:rsid w:val="00236F2C"/>
    <w:rsid w:val="00236F2D"/>
    <w:rsid w:val="00236FA1"/>
    <w:rsid w:val="00236FB8"/>
    <w:rsid w:val="002370A4"/>
    <w:rsid w:val="002370B6"/>
    <w:rsid w:val="002370C5"/>
    <w:rsid w:val="002370CF"/>
    <w:rsid w:val="00237186"/>
    <w:rsid w:val="002371F6"/>
    <w:rsid w:val="002371FB"/>
    <w:rsid w:val="00237237"/>
    <w:rsid w:val="00237262"/>
    <w:rsid w:val="00237290"/>
    <w:rsid w:val="002372A6"/>
    <w:rsid w:val="002372C7"/>
    <w:rsid w:val="002372D0"/>
    <w:rsid w:val="0023732B"/>
    <w:rsid w:val="00237357"/>
    <w:rsid w:val="002373FF"/>
    <w:rsid w:val="0023740F"/>
    <w:rsid w:val="0023742E"/>
    <w:rsid w:val="00237479"/>
    <w:rsid w:val="00237498"/>
    <w:rsid w:val="002374A6"/>
    <w:rsid w:val="00237518"/>
    <w:rsid w:val="00237530"/>
    <w:rsid w:val="002375DE"/>
    <w:rsid w:val="00237605"/>
    <w:rsid w:val="00237674"/>
    <w:rsid w:val="002376CC"/>
    <w:rsid w:val="002376D4"/>
    <w:rsid w:val="00237789"/>
    <w:rsid w:val="002377F4"/>
    <w:rsid w:val="00237808"/>
    <w:rsid w:val="0023783F"/>
    <w:rsid w:val="002378CC"/>
    <w:rsid w:val="00237951"/>
    <w:rsid w:val="00237B43"/>
    <w:rsid w:val="00237D3A"/>
    <w:rsid w:val="00237DC3"/>
    <w:rsid w:val="00237DC8"/>
    <w:rsid w:val="00237DCA"/>
    <w:rsid w:val="00237E75"/>
    <w:rsid w:val="00237EC1"/>
    <w:rsid w:val="00237F0B"/>
    <w:rsid w:val="00240006"/>
    <w:rsid w:val="00240086"/>
    <w:rsid w:val="0024009D"/>
    <w:rsid w:val="00240106"/>
    <w:rsid w:val="0024011D"/>
    <w:rsid w:val="00240122"/>
    <w:rsid w:val="0024016B"/>
    <w:rsid w:val="00240191"/>
    <w:rsid w:val="002401CC"/>
    <w:rsid w:val="00240202"/>
    <w:rsid w:val="00240242"/>
    <w:rsid w:val="00240260"/>
    <w:rsid w:val="00240278"/>
    <w:rsid w:val="0024028F"/>
    <w:rsid w:val="00240364"/>
    <w:rsid w:val="0024036C"/>
    <w:rsid w:val="002403AB"/>
    <w:rsid w:val="00240486"/>
    <w:rsid w:val="00240499"/>
    <w:rsid w:val="00240519"/>
    <w:rsid w:val="0024051B"/>
    <w:rsid w:val="0024059D"/>
    <w:rsid w:val="002406A9"/>
    <w:rsid w:val="002406E8"/>
    <w:rsid w:val="0024079D"/>
    <w:rsid w:val="002408FB"/>
    <w:rsid w:val="0024097D"/>
    <w:rsid w:val="002409A3"/>
    <w:rsid w:val="002409DC"/>
    <w:rsid w:val="00240B07"/>
    <w:rsid w:val="00240B2B"/>
    <w:rsid w:val="00240C70"/>
    <w:rsid w:val="00240C99"/>
    <w:rsid w:val="00240CCE"/>
    <w:rsid w:val="00240D2F"/>
    <w:rsid w:val="00240D53"/>
    <w:rsid w:val="00240D7A"/>
    <w:rsid w:val="00240EE4"/>
    <w:rsid w:val="00240EF4"/>
    <w:rsid w:val="00240F17"/>
    <w:rsid w:val="00240FD3"/>
    <w:rsid w:val="00240FD7"/>
    <w:rsid w:val="00241061"/>
    <w:rsid w:val="00241077"/>
    <w:rsid w:val="0024109F"/>
    <w:rsid w:val="002410A8"/>
    <w:rsid w:val="00241108"/>
    <w:rsid w:val="0024111E"/>
    <w:rsid w:val="0024112C"/>
    <w:rsid w:val="002411AB"/>
    <w:rsid w:val="0024125C"/>
    <w:rsid w:val="0024129C"/>
    <w:rsid w:val="002412EB"/>
    <w:rsid w:val="00241347"/>
    <w:rsid w:val="0024134F"/>
    <w:rsid w:val="00241367"/>
    <w:rsid w:val="002413B2"/>
    <w:rsid w:val="002413E3"/>
    <w:rsid w:val="00241452"/>
    <w:rsid w:val="002414C4"/>
    <w:rsid w:val="002414CD"/>
    <w:rsid w:val="00241501"/>
    <w:rsid w:val="00241530"/>
    <w:rsid w:val="002416FC"/>
    <w:rsid w:val="002417AF"/>
    <w:rsid w:val="00241867"/>
    <w:rsid w:val="00241902"/>
    <w:rsid w:val="00241914"/>
    <w:rsid w:val="00241940"/>
    <w:rsid w:val="0024199E"/>
    <w:rsid w:val="0024199F"/>
    <w:rsid w:val="00241A6B"/>
    <w:rsid w:val="00241A74"/>
    <w:rsid w:val="00241AA3"/>
    <w:rsid w:val="00241BB8"/>
    <w:rsid w:val="00241C4A"/>
    <w:rsid w:val="00241C8A"/>
    <w:rsid w:val="00241D57"/>
    <w:rsid w:val="00241D6B"/>
    <w:rsid w:val="00241DB8"/>
    <w:rsid w:val="00241DFC"/>
    <w:rsid w:val="00241E2E"/>
    <w:rsid w:val="00241E99"/>
    <w:rsid w:val="00241EB7"/>
    <w:rsid w:val="00241EC4"/>
    <w:rsid w:val="00241EEB"/>
    <w:rsid w:val="0024200E"/>
    <w:rsid w:val="0024201E"/>
    <w:rsid w:val="0024205D"/>
    <w:rsid w:val="002420A9"/>
    <w:rsid w:val="002421F8"/>
    <w:rsid w:val="00242219"/>
    <w:rsid w:val="00242282"/>
    <w:rsid w:val="002422A5"/>
    <w:rsid w:val="002422BB"/>
    <w:rsid w:val="002422D3"/>
    <w:rsid w:val="00242343"/>
    <w:rsid w:val="002423E0"/>
    <w:rsid w:val="002423E4"/>
    <w:rsid w:val="00242404"/>
    <w:rsid w:val="0024240B"/>
    <w:rsid w:val="00242424"/>
    <w:rsid w:val="00242425"/>
    <w:rsid w:val="0024244E"/>
    <w:rsid w:val="002424B3"/>
    <w:rsid w:val="002424C1"/>
    <w:rsid w:val="00242506"/>
    <w:rsid w:val="00242548"/>
    <w:rsid w:val="0024260F"/>
    <w:rsid w:val="002426B1"/>
    <w:rsid w:val="0024277C"/>
    <w:rsid w:val="002427EB"/>
    <w:rsid w:val="002428D3"/>
    <w:rsid w:val="00242901"/>
    <w:rsid w:val="00242940"/>
    <w:rsid w:val="002429EC"/>
    <w:rsid w:val="00242AAB"/>
    <w:rsid w:val="00242B0E"/>
    <w:rsid w:val="00242B16"/>
    <w:rsid w:val="00242B32"/>
    <w:rsid w:val="00242BA0"/>
    <w:rsid w:val="00242BF4"/>
    <w:rsid w:val="00242C50"/>
    <w:rsid w:val="00242D12"/>
    <w:rsid w:val="00242D73"/>
    <w:rsid w:val="00242DE0"/>
    <w:rsid w:val="00242E83"/>
    <w:rsid w:val="00242EE5"/>
    <w:rsid w:val="00242F9A"/>
    <w:rsid w:val="00242FC7"/>
    <w:rsid w:val="00242FCC"/>
    <w:rsid w:val="0024308C"/>
    <w:rsid w:val="00243126"/>
    <w:rsid w:val="002431C4"/>
    <w:rsid w:val="002431C5"/>
    <w:rsid w:val="002431D8"/>
    <w:rsid w:val="002432CC"/>
    <w:rsid w:val="0024334F"/>
    <w:rsid w:val="002433A5"/>
    <w:rsid w:val="00243413"/>
    <w:rsid w:val="00243449"/>
    <w:rsid w:val="00243458"/>
    <w:rsid w:val="00243468"/>
    <w:rsid w:val="0024346A"/>
    <w:rsid w:val="00243470"/>
    <w:rsid w:val="002434DF"/>
    <w:rsid w:val="002434F8"/>
    <w:rsid w:val="002434FA"/>
    <w:rsid w:val="0024352B"/>
    <w:rsid w:val="00243565"/>
    <w:rsid w:val="0024358D"/>
    <w:rsid w:val="002435E5"/>
    <w:rsid w:val="00243649"/>
    <w:rsid w:val="00243662"/>
    <w:rsid w:val="002436B8"/>
    <w:rsid w:val="00243777"/>
    <w:rsid w:val="002437C8"/>
    <w:rsid w:val="002437F7"/>
    <w:rsid w:val="002438AC"/>
    <w:rsid w:val="002438C1"/>
    <w:rsid w:val="002438C5"/>
    <w:rsid w:val="002438E6"/>
    <w:rsid w:val="0024399F"/>
    <w:rsid w:val="002439EB"/>
    <w:rsid w:val="00243A5C"/>
    <w:rsid w:val="00243AF6"/>
    <w:rsid w:val="00243BD3"/>
    <w:rsid w:val="00243C07"/>
    <w:rsid w:val="00243CAC"/>
    <w:rsid w:val="00243CD2"/>
    <w:rsid w:val="00243CEF"/>
    <w:rsid w:val="00243D05"/>
    <w:rsid w:val="00243D23"/>
    <w:rsid w:val="00243D37"/>
    <w:rsid w:val="00243D99"/>
    <w:rsid w:val="00243DFC"/>
    <w:rsid w:val="00243E3E"/>
    <w:rsid w:val="00243F90"/>
    <w:rsid w:val="00243FA4"/>
    <w:rsid w:val="00243FE0"/>
    <w:rsid w:val="0024401E"/>
    <w:rsid w:val="00244090"/>
    <w:rsid w:val="002440AD"/>
    <w:rsid w:val="002440B4"/>
    <w:rsid w:val="002440D8"/>
    <w:rsid w:val="00244209"/>
    <w:rsid w:val="00244261"/>
    <w:rsid w:val="002442A8"/>
    <w:rsid w:val="002442CE"/>
    <w:rsid w:val="002443B0"/>
    <w:rsid w:val="002445B0"/>
    <w:rsid w:val="002445B1"/>
    <w:rsid w:val="002447E4"/>
    <w:rsid w:val="002447FA"/>
    <w:rsid w:val="0024484B"/>
    <w:rsid w:val="002449C8"/>
    <w:rsid w:val="002449E6"/>
    <w:rsid w:val="00244A23"/>
    <w:rsid w:val="00244AEE"/>
    <w:rsid w:val="00244B2C"/>
    <w:rsid w:val="00244B40"/>
    <w:rsid w:val="00244B69"/>
    <w:rsid w:val="00244C3A"/>
    <w:rsid w:val="00244C91"/>
    <w:rsid w:val="00244C9B"/>
    <w:rsid w:val="00244D59"/>
    <w:rsid w:val="00244DF0"/>
    <w:rsid w:val="00244E55"/>
    <w:rsid w:val="00244F8A"/>
    <w:rsid w:val="0024504A"/>
    <w:rsid w:val="00245078"/>
    <w:rsid w:val="0024507D"/>
    <w:rsid w:val="002450DB"/>
    <w:rsid w:val="00245156"/>
    <w:rsid w:val="0024520F"/>
    <w:rsid w:val="002452EC"/>
    <w:rsid w:val="0024530C"/>
    <w:rsid w:val="00245320"/>
    <w:rsid w:val="00245403"/>
    <w:rsid w:val="00245414"/>
    <w:rsid w:val="002454BC"/>
    <w:rsid w:val="002454BE"/>
    <w:rsid w:val="00245624"/>
    <w:rsid w:val="00245626"/>
    <w:rsid w:val="0024564A"/>
    <w:rsid w:val="002456D4"/>
    <w:rsid w:val="00245713"/>
    <w:rsid w:val="0024572F"/>
    <w:rsid w:val="00245798"/>
    <w:rsid w:val="00245820"/>
    <w:rsid w:val="00245847"/>
    <w:rsid w:val="002458BD"/>
    <w:rsid w:val="002458C5"/>
    <w:rsid w:val="0024593E"/>
    <w:rsid w:val="0024595D"/>
    <w:rsid w:val="0024598A"/>
    <w:rsid w:val="002459D7"/>
    <w:rsid w:val="00245A49"/>
    <w:rsid w:val="00245A78"/>
    <w:rsid w:val="00245AB8"/>
    <w:rsid w:val="00245BD3"/>
    <w:rsid w:val="00245BE6"/>
    <w:rsid w:val="00245CC2"/>
    <w:rsid w:val="00245EDF"/>
    <w:rsid w:val="00245EE9"/>
    <w:rsid w:val="00245F0A"/>
    <w:rsid w:val="00245F78"/>
    <w:rsid w:val="00246017"/>
    <w:rsid w:val="002460D6"/>
    <w:rsid w:val="002460EA"/>
    <w:rsid w:val="00246144"/>
    <w:rsid w:val="00246145"/>
    <w:rsid w:val="0024615E"/>
    <w:rsid w:val="002461B3"/>
    <w:rsid w:val="0024621D"/>
    <w:rsid w:val="00246247"/>
    <w:rsid w:val="0024625B"/>
    <w:rsid w:val="00246266"/>
    <w:rsid w:val="0024629D"/>
    <w:rsid w:val="002462A6"/>
    <w:rsid w:val="002462BC"/>
    <w:rsid w:val="00246367"/>
    <w:rsid w:val="002463A7"/>
    <w:rsid w:val="002463F2"/>
    <w:rsid w:val="00246447"/>
    <w:rsid w:val="00246579"/>
    <w:rsid w:val="0024657B"/>
    <w:rsid w:val="0024659E"/>
    <w:rsid w:val="002465FC"/>
    <w:rsid w:val="00246646"/>
    <w:rsid w:val="00246648"/>
    <w:rsid w:val="00246755"/>
    <w:rsid w:val="0024676C"/>
    <w:rsid w:val="0024679C"/>
    <w:rsid w:val="00246850"/>
    <w:rsid w:val="0024694B"/>
    <w:rsid w:val="00246AF4"/>
    <w:rsid w:val="00246B16"/>
    <w:rsid w:val="00246B66"/>
    <w:rsid w:val="00246B70"/>
    <w:rsid w:val="00246B76"/>
    <w:rsid w:val="00246C23"/>
    <w:rsid w:val="00246C3F"/>
    <w:rsid w:val="00246C53"/>
    <w:rsid w:val="00246C55"/>
    <w:rsid w:val="00246C64"/>
    <w:rsid w:val="00246CEA"/>
    <w:rsid w:val="00246DDE"/>
    <w:rsid w:val="00246DF5"/>
    <w:rsid w:val="00246E1E"/>
    <w:rsid w:val="00246F96"/>
    <w:rsid w:val="00247074"/>
    <w:rsid w:val="00247086"/>
    <w:rsid w:val="00247139"/>
    <w:rsid w:val="002471B1"/>
    <w:rsid w:val="00247233"/>
    <w:rsid w:val="00247278"/>
    <w:rsid w:val="0024738A"/>
    <w:rsid w:val="00247397"/>
    <w:rsid w:val="0024740E"/>
    <w:rsid w:val="00247461"/>
    <w:rsid w:val="00247483"/>
    <w:rsid w:val="002474B3"/>
    <w:rsid w:val="00247501"/>
    <w:rsid w:val="0024753E"/>
    <w:rsid w:val="002475AF"/>
    <w:rsid w:val="0024761B"/>
    <w:rsid w:val="00247639"/>
    <w:rsid w:val="002476A4"/>
    <w:rsid w:val="002476C8"/>
    <w:rsid w:val="002476CA"/>
    <w:rsid w:val="002476FB"/>
    <w:rsid w:val="0024774C"/>
    <w:rsid w:val="00247814"/>
    <w:rsid w:val="00247868"/>
    <w:rsid w:val="002478AA"/>
    <w:rsid w:val="002478C2"/>
    <w:rsid w:val="002478D1"/>
    <w:rsid w:val="00247910"/>
    <w:rsid w:val="00247925"/>
    <w:rsid w:val="002479BF"/>
    <w:rsid w:val="00247A4F"/>
    <w:rsid w:val="00247AE3"/>
    <w:rsid w:val="00247B29"/>
    <w:rsid w:val="00247B3D"/>
    <w:rsid w:val="00247B6C"/>
    <w:rsid w:val="00247BD6"/>
    <w:rsid w:val="00247BFD"/>
    <w:rsid w:val="00247C0A"/>
    <w:rsid w:val="00247CA2"/>
    <w:rsid w:val="00247E78"/>
    <w:rsid w:val="00247F09"/>
    <w:rsid w:val="00247F45"/>
    <w:rsid w:val="00247F4F"/>
    <w:rsid w:val="00247FAB"/>
    <w:rsid w:val="00250010"/>
    <w:rsid w:val="00250143"/>
    <w:rsid w:val="00250160"/>
    <w:rsid w:val="002501A2"/>
    <w:rsid w:val="00250261"/>
    <w:rsid w:val="00250270"/>
    <w:rsid w:val="00250280"/>
    <w:rsid w:val="002502DA"/>
    <w:rsid w:val="00250338"/>
    <w:rsid w:val="0025034F"/>
    <w:rsid w:val="0025064E"/>
    <w:rsid w:val="002506E1"/>
    <w:rsid w:val="00250895"/>
    <w:rsid w:val="002509D1"/>
    <w:rsid w:val="00250ADB"/>
    <w:rsid w:val="00250B46"/>
    <w:rsid w:val="00250BD3"/>
    <w:rsid w:val="00250C49"/>
    <w:rsid w:val="00250D21"/>
    <w:rsid w:val="00250D68"/>
    <w:rsid w:val="00250D95"/>
    <w:rsid w:val="00250E42"/>
    <w:rsid w:val="00251019"/>
    <w:rsid w:val="0025102B"/>
    <w:rsid w:val="0025102F"/>
    <w:rsid w:val="00251091"/>
    <w:rsid w:val="002510A0"/>
    <w:rsid w:val="002510F4"/>
    <w:rsid w:val="00251114"/>
    <w:rsid w:val="00251154"/>
    <w:rsid w:val="002511D2"/>
    <w:rsid w:val="002511D3"/>
    <w:rsid w:val="00251200"/>
    <w:rsid w:val="00251211"/>
    <w:rsid w:val="0025121F"/>
    <w:rsid w:val="00251240"/>
    <w:rsid w:val="002512B9"/>
    <w:rsid w:val="0025141E"/>
    <w:rsid w:val="00251426"/>
    <w:rsid w:val="002514D3"/>
    <w:rsid w:val="00251568"/>
    <w:rsid w:val="0025157C"/>
    <w:rsid w:val="0025168C"/>
    <w:rsid w:val="00251698"/>
    <w:rsid w:val="00251711"/>
    <w:rsid w:val="0025172D"/>
    <w:rsid w:val="0025173D"/>
    <w:rsid w:val="00251830"/>
    <w:rsid w:val="0025184E"/>
    <w:rsid w:val="00251866"/>
    <w:rsid w:val="002518F3"/>
    <w:rsid w:val="0025197A"/>
    <w:rsid w:val="0025198A"/>
    <w:rsid w:val="002519DD"/>
    <w:rsid w:val="00251A52"/>
    <w:rsid w:val="00251A60"/>
    <w:rsid w:val="00251A7B"/>
    <w:rsid w:val="00251CC2"/>
    <w:rsid w:val="00251D69"/>
    <w:rsid w:val="00251D7F"/>
    <w:rsid w:val="00251D8E"/>
    <w:rsid w:val="00251E5F"/>
    <w:rsid w:val="00251E67"/>
    <w:rsid w:val="00251EF6"/>
    <w:rsid w:val="00251F9F"/>
    <w:rsid w:val="002520A8"/>
    <w:rsid w:val="002520DA"/>
    <w:rsid w:val="002520F5"/>
    <w:rsid w:val="00252142"/>
    <w:rsid w:val="0025225C"/>
    <w:rsid w:val="002522A6"/>
    <w:rsid w:val="002522FA"/>
    <w:rsid w:val="00252340"/>
    <w:rsid w:val="00252365"/>
    <w:rsid w:val="002523AB"/>
    <w:rsid w:val="00252403"/>
    <w:rsid w:val="00252439"/>
    <w:rsid w:val="002524EE"/>
    <w:rsid w:val="00252510"/>
    <w:rsid w:val="0025258A"/>
    <w:rsid w:val="002526B7"/>
    <w:rsid w:val="002526C6"/>
    <w:rsid w:val="00252738"/>
    <w:rsid w:val="0025274B"/>
    <w:rsid w:val="0025277A"/>
    <w:rsid w:val="00252816"/>
    <w:rsid w:val="0025282F"/>
    <w:rsid w:val="00252961"/>
    <w:rsid w:val="002529E6"/>
    <w:rsid w:val="002529EA"/>
    <w:rsid w:val="00252A48"/>
    <w:rsid w:val="00252A60"/>
    <w:rsid w:val="00252A7A"/>
    <w:rsid w:val="00252AE3"/>
    <w:rsid w:val="00252B51"/>
    <w:rsid w:val="00252B5F"/>
    <w:rsid w:val="00252C2B"/>
    <w:rsid w:val="00252C4C"/>
    <w:rsid w:val="00252CBB"/>
    <w:rsid w:val="00252D28"/>
    <w:rsid w:val="00252D98"/>
    <w:rsid w:val="00252D9F"/>
    <w:rsid w:val="00252DD0"/>
    <w:rsid w:val="00252DE4"/>
    <w:rsid w:val="00252E1E"/>
    <w:rsid w:val="00252E31"/>
    <w:rsid w:val="00252E5A"/>
    <w:rsid w:val="00252E67"/>
    <w:rsid w:val="00252E85"/>
    <w:rsid w:val="00252EA0"/>
    <w:rsid w:val="00252EB0"/>
    <w:rsid w:val="00252F0A"/>
    <w:rsid w:val="00252F32"/>
    <w:rsid w:val="00252F3C"/>
    <w:rsid w:val="00253084"/>
    <w:rsid w:val="002530B5"/>
    <w:rsid w:val="002530DC"/>
    <w:rsid w:val="00253104"/>
    <w:rsid w:val="00253105"/>
    <w:rsid w:val="0025318E"/>
    <w:rsid w:val="002531E2"/>
    <w:rsid w:val="002532C7"/>
    <w:rsid w:val="00253303"/>
    <w:rsid w:val="00253340"/>
    <w:rsid w:val="002533CB"/>
    <w:rsid w:val="002533FF"/>
    <w:rsid w:val="002535E7"/>
    <w:rsid w:val="00253637"/>
    <w:rsid w:val="0025363D"/>
    <w:rsid w:val="0025367D"/>
    <w:rsid w:val="002536A3"/>
    <w:rsid w:val="00253737"/>
    <w:rsid w:val="00253765"/>
    <w:rsid w:val="0025379E"/>
    <w:rsid w:val="00253840"/>
    <w:rsid w:val="0025386D"/>
    <w:rsid w:val="00253875"/>
    <w:rsid w:val="002538C9"/>
    <w:rsid w:val="002539A7"/>
    <w:rsid w:val="002539AE"/>
    <w:rsid w:val="002539D2"/>
    <w:rsid w:val="00253A15"/>
    <w:rsid w:val="00253A41"/>
    <w:rsid w:val="00253A5A"/>
    <w:rsid w:val="00253A97"/>
    <w:rsid w:val="00253ABE"/>
    <w:rsid w:val="00253AD5"/>
    <w:rsid w:val="00253AE8"/>
    <w:rsid w:val="00253B31"/>
    <w:rsid w:val="00253C94"/>
    <w:rsid w:val="00253CCB"/>
    <w:rsid w:val="00253E8E"/>
    <w:rsid w:val="00253EAB"/>
    <w:rsid w:val="00253FF1"/>
    <w:rsid w:val="00254014"/>
    <w:rsid w:val="002540BE"/>
    <w:rsid w:val="00254143"/>
    <w:rsid w:val="0025433F"/>
    <w:rsid w:val="00254365"/>
    <w:rsid w:val="0025438F"/>
    <w:rsid w:val="002543B7"/>
    <w:rsid w:val="00254406"/>
    <w:rsid w:val="00254514"/>
    <w:rsid w:val="00254524"/>
    <w:rsid w:val="00254533"/>
    <w:rsid w:val="0025459A"/>
    <w:rsid w:val="00254680"/>
    <w:rsid w:val="002546CF"/>
    <w:rsid w:val="002546D4"/>
    <w:rsid w:val="002546FC"/>
    <w:rsid w:val="00254788"/>
    <w:rsid w:val="0025479B"/>
    <w:rsid w:val="002547CC"/>
    <w:rsid w:val="002547CE"/>
    <w:rsid w:val="00254804"/>
    <w:rsid w:val="0025491D"/>
    <w:rsid w:val="00254961"/>
    <w:rsid w:val="002549AA"/>
    <w:rsid w:val="00254AED"/>
    <w:rsid w:val="00254B72"/>
    <w:rsid w:val="00254B75"/>
    <w:rsid w:val="00254BE1"/>
    <w:rsid w:val="00254C4A"/>
    <w:rsid w:val="00254C4B"/>
    <w:rsid w:val="00254C54"/>
    <w:rsid w:val="00254CE5"/>
    <w:rsid w:val="00254E3F"/>
    <w:rsid w:val="00254F44"/>
    <w:rsid w:val="00254FBD"/>
    <w:rsid w:val="00254FD7"/>
    <w:rsid w:val="00255088"/>
    <w:rsid w:val="0025508F"/>
    <w:rsid w:val="0025509D"/>
    <w:rsid w:val="002550D9"/>
    <w:rsid w:val="0025517D"/>
    <w:rsid w:val="002552AC"/>
    <w:rsid w:val="00255388"/>
    <w:rsid w:val="002553BC"/>
    <w:rsid w:val="002553CC"/>
    <w:rsid w:val="00255404"/>
    <w:rsid w:val="00255461"/>
    <w:rsid w:val="00255462"/>
    <w:rsid w:val="002555C6"/>
    <w:rsid w:val="002555CD"/>
    <w:rsid w:val="00255607"/>
    <w:rsid w:val="0025560C"/>
    <w:rsid w:val="002556C3"/>
    <w:rsid w:val="002556ED"/>
    <w:rsid w:val="00255708"/>
    <w:rsid w:val="00255724"/>
    <w:rsid w:val="002557FE"/>
    <w:rsid w:val="0025584E"/>
    <w:rsid w:val="00255862"/>
    <w:rsid w:val="00255973"/>
    <w:rsid w:val="002559A7"/>
    <w:rsid w:val="002559F7"/>
    <w:rsid w:val="00255A14"/>
    <w:rsid w:val="00255A5D"/>
    <w:rsid w:val="00255A74"/>
    <w:rsid w:val="00255C1B"/>
    <w:rsid w:val="00255C7C"/>
    <w:rsid w:val="00255CDC"/>
    <w:rsid w:val="00255CE2"/>
    <w:rsid w:val="00255DE3"/>
    <w:rsid w:val="00255DEB"/>
    <w:rsid w:val="00255E0B"/>
    <w:rsid w:val="00255E83"/>
    <w:rsid w:val="00255EBD"/>
    <w:rsid w:val="00255F54"/>
    <w:rsid w:val="00255FE9"/>
    <w:rsid w:val="002560B6"/>
    <w:rsid w:val="00256178"/>
    <w:rsid w:val="00256198"/>
    <w:rsid w:val="002561F7"/>
    <w:rsid w:val="0025635B"/>
    <w:rsid w:val="00256380"/>
    <w:rsid w:val="002563DD"/>
    <w:rsid w:val="0025642D"/>
    <w:rsid w:val="0025646F"/>
    <w:rsid w:val="002564CE"/>
    <w:rsid w:val="002564F3"/>
    <w:rsid w:val="002564F8"/>
    <w:rsid w:val="00256625"/>
    <w:rsid w:val="002566B5"/>
    <w:rsid w:val="00256724"/>
    <w:rsid w:val="002567CD"/>
    <w:rsid w:val="002567DF"/>
    <w:rsid w:val="002567F3"/>
    <w:rsid w:val="00256890"/>
    <w:rsid w:val="00256971"/>
    <w:rsid w:val="002569FE"/>
    <w:rsid w:val="00256AF9"/>
    <w:rsid w:val="00256B59"/>
    <w:rsid w:val="00256B9A"/>
    <w:rsid w:val="00256C07"/>
    <w:rsid w:val="00256C8D"/>
    <w:rsid w:val="00256CAB"/>
    <w:rsid w:val="00256DA0"/>
    <w:rsid w:val="00256DAE"/>
    <w:rsid w:val="00256DD2"/>
    <w:rsid w:val="00256E53"/>
    <w:rsid w:val="00256F0E"/>
    <w:rsid w:val="00256F99"/>
    <w:rsid w:val="00256FBD"/>
    <w:rsid w:val="00257077"/>
    <w:rsid w:val="00257091"/>
    <w:rsid w:val="0025715E"/>
    <w:rsid w:val="00257191"/>
    <w:rsid w:val="002571AC"/>
    <w:rsid w:val="002571AE"/>
    <w:rsid w:val="00257206"/>
    <w:rsid w:val="00257248"/>
    <w:rsid w:val="00257272"/>
    <w:rsid w:val="0025731C"/>
    <w:rsid w:val="0025731F"/>
    <w:rsid w:val="00257364"/>
    <w:rsid w:val="002573AF"/>
    <w:rsid w:val="002573E9"/>
    <w:rsid w:val="0025756C"/>
    <w:rsid w:val="0025761F"/>
    <w:rsid w:val="0025765D"/>
    <w:rsid w:val="002576D0"/>
    <w:rsid w:val="002576EA"/>
    <w:rsid w:val="00257735"/>
    <w:rsid w:val="002577AA"/>
    <w:rsid w:val="0025787E"/>
    <w:rsid w:val="00257962"/>
    <w:rsid w:val="0025799F"/>
    <w:rsid w:val="002579D9"/>
    <w:rsid w:val="00257A43"/>
    <w:rsid w:val="00257AEE"/>
    <w:rsid w:val="00257AFD"/>
    <w:rsid w:val="00257B57"/>
    <w:rsid w:val="00257B5F"/>
    <w:rsid w:val="00257B80"/>
    <w:rsid w:val="00257B83"/>
    <w:rsid w:val="00257C08"/>
    <w:rsid w:val="00257C3E"/>
    <w:rsid w:val="00257D32"/>
    <w:rsid w:val="00257DDD"/>
    <w:rsid w:val="00257DDF"/>
    <w:rsid w:val="00257E64"/>
    <w:rsid w:val="00257E9E"/>
    <w:rsid w:val="00257EAE"/>
    <w:rsid w:val="00257F11"/>
    <w:rsid w:val="00257F2A"/>
    <w:rsid w:val="00257F30"/>
    <w:rsid w:val="00257F43"/>
    <w:rsid w:val="002600A7"/>
    <w:rsid w:val="00260101"/>
    <w:rsid w:val="0026011A"/>
    <w:rsid w:val="0026013C"/>
    <w:rsid w:val="002601BC"/>
    <w:rsid w:val="002601E6"/>
    <w:rsid w:val="0026021B"/>
    <w:rsid w:val="0026024E"/>
    <w:rsid w:val="00260307"/>
    <w:rsid w:val="00260316"/>
    <w:rsid w:val="002603DD"/>
    <w:rsid w:val="00260489"/>
    <w:rsid w:val="002604F3"/>
    <w:rsid w:val="0026058B"/>
    <w:rsid w:val="00260592"/>
    <w:rsid w:val="00260599"/>
    <w:rsid w:val="00260706"/>
    <w:rsid w:val="00260725"/>
    <w:rsid w:val="00260765"/>
    <w:rsid w:val="0026082D"/>
    <w:rsid w:val="002608DF"/>
    <w:rsid w:val="002608ED"/>
    <w:rsid w:val="00260904"/>
    <w:rsid w:val="0026092A"/>
    <w:rsid w:val="0026093C"/>
    <w:rsid w:val="00260954"/>
    <w:rsid w:val="00260A12"/>
    <w:rsid w:val="00260A6A"/>
    <w:rsid w:val="00260AD6"/>
    <w:rsid w:val="00260B30"/>
    <w:rsid w:val="00260BCF"/>
    <w:rsid w:val="00260BF0"/>
    <w:rsid w:val="00260D00"/>
    <w:rsid w:val="00260E6D"/>
    <w:rsid w:val="00260E9E"/>
    <w:rsid w:val="00260EA2"/>
    <w:rsid w:val="00260EE4"/>
    <w:rsid w:val="00260FDD"/>
    <w:rsid w:val="00261019"/>
    <w:rsid w:val="0026111F"/>
    <w:rsid w:val="00261158"/>
    <w:rsid w:val="0026121F"/>
    <w:rsid w:val="002612CE"/>
    <w:rsid w:val="00261348"/>
    <w:rsid w:val="0026138A"/>
    <w:rsid w:val="002613B6"/>
    <w:rsid w:val="00261497"/>
    <w:rsid w:val="002614B5"/>
    <w:rsid w:val="0026159C"/>
    <w:rsid w:val="002615C8"/>
    <w:rsid w:val="002615D5"/>
    <w:rsid w:val="00261616"/>
    <w:rsid w:val="00261621"/>
    <w:rsid w:val="0026169B"/>
    <w:rsid w:val="002616BE"/>
    <w:rsid w:val="002616E0"/>
    <w:rsid w:val="0026171E"/>
    <w:rsid w:val="00261741"/>
    <w:rsid w:val="00261767"/>
    <w:rsid w:val="002617BD"/>
    <w:rsid w:val="002617C1"/>
    <w:rsid w:val="002617DA"/>
    <w:rsid w:val="0026193C"/>
    <w:rsid w:val="0026194D"/>
    <w:rsid w:val="0026195C"/>
    <w:rsid w:val="002619BD"/>
    <w:rsid w:val="00261A01"/>
    <w:rsid w:val="00261A3A"/>
    <w:rsid w:val="00261A6B"/>
    <w:rsid w:val="00261A75"/>
    <w:rsid w:val="00261AE5"/>
    <w:rsid w:val="00261B05"/>
    <w:rsid w:val="00261B4C"/>
    <w:rsid w:val="00261B8C"/>
    <w:rsid w:val="00261BB4"/>
    <w:rsid w:val="00261BBB"/>
    <w:rsid w:val="00261C38"/>
    <w:rsid w:val="00261C5D"/>
    <w:rsid w:val="00261CD0"/>
    <w:rsid w:val="00261CFA"/>
    <w:rsid w:val="00261DA1"/>
    <w:rsid w:val="00261E04"/>
    <w:rsid w:val="00261E50"/>
    <w:rsid w:val="00261E56"/>
    <w:rsid w:val="00261E5C"/>
    <w:rsid w:val="00261E9A"/>
    <w:rsid w:val="00261F86"/>
    <w:rsid w:val="00262010"/>
    <w:rsid w:val="00262054"/>
    <w:rsid w:val="0026207C"/>
    <w:rsid w:val="002620C8"/>
    <w:rsid w:val="00262127"/>
    <w:rsid w:val="0026222B"/>
    <w:rsid w:val="0026222D"/>
    <w:rsid w:val="00262289"/>
    <w:rsid w:val="002622EF"/>
    <w:rsid w:val="00262605"/>
    <w:rsid w:val="002626B5"/>
    <w:rsid w:val="00262760"/>
    <w:rsid w:val="002627F0"/>
    <w:rsid w:val="00262A5A"/>
    <w:rsid w:val="00262AE0"/>
    <w:rsid w:val="00262C2E"/>
    <w:rsid w:val="00262CDD"/>
    <w:rsid w:val="00262D10"/>
    <w:rsid w:val="00262DC6"/>
    <w:rsid w:val="00262E01"/>
    <w:rsid w:val="00262EE5"/>
    <w:rsid w:val="00262F3E"/>
    <w:rsid w:val="00262F7A"/>
    <w:rsid w:val="00262F94"/>
    <w:rsid w:val="00262F98"/>
    <w:rsid w:val="0026300F"/>
    <w:rsid w:val="00263036"/>
    <w:rsid w:val="002630C2"/>
    <w:rsid w:val="002631B8"/>
    <w:rsid w:val="0026333A"/>
    <w:rsid w:val="00263438"/>
    <w:rsid w:val="0026346A"/>
    <w:rsid w:val="002634DE"/>
    <w:rsid w:val="002634E4"/>
    <w:rsid w:val="002634ED"/>
    <w:rsid w:val="00263513"/>
    <w:rsid w:val="00263572"/>
    <w:rsid w:val="00263585"/>
    <w:rsid w:val="002635AB"/>
    <w:rsid w:val="002635D5"/>
    <w:rsid w:val="00263674"/>
    <w:rsid w:val="00263723"/>
    <w:rsid w:val="00263740"/>
    <w:rsid w:val="0026375A"/>
    <w:rsid w:val="0026383E"/>
    <w:rsid w:val="0026386B"/>
    <w:rsid w:val="002638CB"/>
    <w:rsid w:val="002638FC"/>
    <w:rsid w:val="00263915"/>
    <w:rsid w:val="00263920"/>
    <w:rsid w:val="002639BF"/>
    <w:rsid w:val="00263A2F"/>
    <w:rsid w:val="00263A65"/>
    <w:rsid w:val="00263B6C"/>
    <w:rsid w:val="00263BCF"/>
    <w:rsid w:val="00263C5E"/>
    <w:rsid w:val="00263C6C"/>
    <w:rsid w:val="00263CD5"/>
    <w:rsid w:val="00263CF0"/>
    <w:rsid w:val="00263D3E"/>
    <w:rsid w:val="00263D4C"/>
    <w:rsid w:val="00263DEE"/>
    <w:rsid w:val="00263E08"/>
    <w:rsid w:val="00263E19"/>
    <w:rsid w:val="00263E54"/>
    <w:rsid w:val="00263E7B"/>
    <w:rsid w:val="00263E93"/>
    <w:rsid w:val="00263ED1"/>
    <w:rsid w:val="00263EE1"/>
    <w:rsid w:val="00263F21"/>
    <w:rsid w:val="00263F29"/>
    <w:rsid w:val="00263F7C"/>
    <w:rsid w:val="00263F8C"/>
    <w:rsid w:val="00263FA8"/>
    <w:rsid w:val="00263FB3"/>
    <w:rsid w:val="00264003"/>
    <w:rsid w:val="00264177"/>
    <w:rsid w:val="002641A9"/>
    <w:rsid w:val="002641E2"/>
    <w:rsid w:val="002641EA"/>
    <w:rsid w:val="002642A4"/>
    <w:rsid w:val="00264339"/>
    <w:rsid w:val="0026442A"/>
    <w:rsid w:val="00264439"/>
    <w:rsid w:val="00264441"/>
    <w:rsid w:val="00264466"/>
    <w:rsid w:val="002644BE"/>
    <w:rsid w:val="002644CB"/>
    <w:rsid w:val="002644FF"/>
    <w:rsid w:val="0026450F"/>
    <w:rsid w:val="00264613"/>
    <w:rsid w:val="00264618"/>
    <w:rsid w:val="0026476F"/>
    <w:rsid w:val="00264884"/>
    <w:rsid w:val="002648A5"/>
    <w:rsid w:val="002648F9"/>
    <w:rsid w:val="00264934"/>
    <w:rsid w:val="002649D9"/>
    <w:rsid w:val="00264A1A"/>
    <w:rsid w:val="00264ABC"/>
    <w:rsid w:val="00264BDA"/>
    <w:rsid w:val="00264C1A"/>
    <w:rsid w:val="00264C39"/>
    <w:rsid w:val="00264D8A"/>
    <w:rsid w:val="00264DAC"/>
    <w:rsid w:val="00264E46"/>
    <w:rsid w:val="00264F1A"/>
    <w:rsid w:val="00264F7E"/>
    <w:rsid w:val="00265008"/>
    <w:rsid w:val="00265107"/>
    <w:rsid w:val="00265121"/>
    <w:rsid w:val="0026518C"/>
    <w:rsid w:val="002651AB"/>
    <w:rsid w:val="0026520A"/>
    <w:rsid w:val="0026544D"/>
    <w:rsid w:val="00265500"/>
    <w:rsid w:val="0026553F"/>
    <w:rsid w:val="00265580"/>
    <w:rsid w:val="00265596"/>
    <w:rsid w:val="002655F9"/>
    <w:rsid w:val="00265605"/>
    <w:rsid w:val="0026568E"/>
    <w:rsid w:val="0026569B"/>
    <w:rsid w:val="0026574D"/>
    <w:rsid w:val="00265794"/>
    <w:rsid w:val="002657FA"/>
    <w:rsid w:val="002658ED"/>
    <w:rsid w:val="0026590C"/>
    <w:rsid w:val="00265958"/>
    <w:rsid w:val="0026596A"/>
    <w:rsid w:val="00265999"/>
    <w:rsid w:val="002659A3"/>
    <w:rsid w:val="002659CA"/>
    <w:rsid w:val="002659F1"/>
    <w:rsid w:val="002659F5"/>
    <w:rsid w:val="00265A4E"/>
    <w:rsid w:val="00265BC1"/>
    <w:rsid w:val="00265C86"/>
    <w:rsid w:val="00265D4D"/>
    <w:rsid w:val="00265E04"/>
    <w:rsid w:val="00265F16"/>
    <w:rsid w:val="00265F67"/>
    <w:rsid w:val="00266034"/>
    <w:rsid w:val="00266079"/>
    <w:rsid w:val="00266086"/>
    <w:rsid w:val="002661A8"/>
    <w:rsid w:val="0026627B"/>
    <w:rsid w:val="002662D5"/>
    <w:rsid w:val="002662F3"/>
    <w:rsid w:val="002663B0"/>
    <w:rsid w:val="00266448"/>
    <w:rsid w:val="0026648F"/>
    <w:rsid w:val="002664AB"/>
    <w:rsid w:val="002664AD"/>
    <w:rsid w:val="00266715"/>
    <w:rsid w:val="0026677C"/>
    <w:rsid w:val="002667A9"/>
    <w:rsid w:val="002667C6"/>
    <w:rsid w:val="00266805"/>
    <w:rsid w:val="00266823"/>
    <w:rsid w:val="00266839"/>
    <w:rsid w:val="0026684D"/>
    <w:rsid w:val="00266859"/>
    <w:rsid w:val="00266864"/>
    <w:rsid w:val="002668B7"/>
    <w:rsid w:val="002668CF"/>
    <w:rsid w:val="002668D2"/>
    <w:rsid w:val="0026691E"/>
    <w:rsid w:val="00266946"/>
    <w:rsid w:val="00266947"/>
    <w:rsid w:val="00266A72"/>
    <w:rsid w:val="00266A8F"/>
    <w:rsid w:val="00266B62"/>
    <w:rsid w:val="00266BA9"/>
    <w:rsid w:val="00266BD4"/>
    <w:rsid w:val="00266C12"/>
    <w:rsid w:val="00266D6C"/>
    <w:rsid w:val="00266E63"/>
    <w:rsid w:val="00266ECF"/>
    <w:rsid w:val="00266F9B"/>
    <w:rsid w:val="00266FB3"/>
    <w:rsid w:val="0026705E"/>
    <w:rsid w:val="00267063"/>
    <w:rsid w:val="00267073"/>
    <w:rsid w:val="0026709E"/>
    <w:rsid w:val="002670CA"/>
    <w:rsid w:val="002670FE"/>
    <w:rsid w:val="00267281"/>
    <w:rsid w:val="002672B1"/>
    <w:rsid w:val="00267316"/>
    <w:rsid w:val="002673BA"/>
    <w:rsid w:val="00267428"/>
    <w:rsid w:val="00267458"/>
    <w:rsid w:val="002674D8"/>
    <w:rsid w:val="002674F9"/>
    <w:rsid w:val="0026753D"/>
    <w:rsid w:val="00267587"/>
    <w:rsid w:val="0026768B"/>
    <w:rsid w:val="002676EC"/>
    <w:rsid w:val="0026774B"/>
    <w:rsid w:val="002679D7"/>
    <w:rsid w:val="00267A77"/>
    <w:rsid w:val="00267A8E"/>
    <w:rsid w:val="00267AA6"/>
    <w:rsid w:val="00267AB0"/>
    <w:rsid w:val="00267B13"/>
    <w:rsid w:val="00267B6D"/>
    <w:rsid w:val="00267B8F"/>
    <w:rsid w:val="00267BF0"/>
    <w:rsid w:val="00267C81"/>
    <w:rsid w:val="00267C82"/>
    <w:rsid w:val="00267CE1"/>
    <w:rsid w:val="00267EB7"/>
    <w:rsid w:val="00267EEA"/>
    <w:rsid w:val="00267EF4"/>
    <w:rsid w:val="00267F54"/>
    <w:rsid w:val="00267F55"/>
    <w:rsid w:val="00267F7A"/>
    <w:rsid w:val="00267FB2"/>
    <w:rsid w:val="00267FC7"/>
    <w:rsid w:val="00267FD9"/>
    <w:rsid w:val="002700A1"/>
    <w:rsid w:val="002700C4"/>
    <w:rsid w:val="002700F5"/>
    <w:rsid w:val="00270106"/>
    <w:rsid w:val="002701D6"/>
    <w:rsid w:val="002701EC"/>
    <w:rsid w:val="0027027C"/>
    <w:rsid w:val="00270322"/>
    <w:rsid w:val="002703A9"/>
    <w:rsid w:val="002703BD"/>
    <w:rsid w:val="002703C6"/>
    <w:rsid w:val="002703F4"/>
    <w:rsid w:val="002703FD"/>
    <w:rsid w:val="0027043D"/>
    <w:rsid w:val="00270442"/>
    <w:rsid w:val="0027045F"/>
    <w:rsid w:val="002704ED"/>
    <w:rsid w:val="002704F6"/>
    <w:rsid w:val="00270541"/>
    <w:rsid w:val="0027065F"/>
    <w:rsid w:val="0027069A"/>
    <w:rsid w:val="002706D3"/>
    <w:rsid w:val="002706E5"/>
    <w:rsid w:val="00270706"/>
    <w:rsid w:val="00270736"/>
    <w:rsid w:val="00270766"/>
    <w:rsid w:val="002707C0"/>
    <w:rsid w:val="002707D0"/>
    <w:rsid w:val="00270878"/>
    <w:rsid w:val="0027089C"/>
    <w:rsid w:val="0027090B"/>
    <w:rsid w:val="00270977"/>
    <w:rsid w:val="002709D0"/>
    <w:rsid w:val="002709D1"/>
    <w:rsid w:val="00270A1C"/>
    <w:rsid w:val="00270A57"/>
    <w:rsid w:val="00270B39"/>
    <w:rsid w:val="00270B76"/>
    <w:rsid w:val="00270C50"/>
    <w:rsid w:val="00270D13"/>
    <w:rsid w:val="00270D48"/>
    <w:rsid w:val="00270D5A"/>
    <w:rsid w:val="00270D68"/>
    <w:rsid w:val="00270DEF"/>
    <w:rsid w:val="00270EB8"/>
    <w:rsid w:val="00270EC9"/>
    <w:rsid w:val="00270F39"/>
    <w:rsid w:val="00270F8E"/>
    <w:rsid w:val="00270F94"/>
    <w:rsid w:val="00270FA2"/>
    <w:rsid w:val="002711AB"/>
    <w:rsid w:val="00271231"/>
    <w:rsid w:val="0027126D"/>
    <w:rsid w:val="002712ED"/>
    <w:rsid w:val="00271394"/>
    <w:rsid w:val="00271433"/>
    <w:rsid w:val="00271438"/>
    <w:rsid w:val="00271462"/>
    <w:rsid w:val="00271497"/>
    <w:rsid w:val="002715F3"/>
    <w:rsid w:val="0027160D"/>
    <w:rsid w:val="00271654"/>
    <w:rsid w:val="002716CB"/>
    <w:rsid w:val="0027170A"/>
    <w:rsid w:val="00271781"/>
    <w:rsid w:val="002717D2"/>
    <w:rsid w:val="00271805"/>
    <w:rsid w:val="00271848"/>
    <w:rsid w:val="002718EE"/>
    <w:rsid w:val="00271947"/>
    <w:rsid w:val="00271960"/>
    <w:rsid w:val="002719E4"/>
    <w:rsid w:val="00271A08"/>
    <w:rsid w:val="00271AA7"/>
    <w:rsid w:val="00271B65"/>
    <w:rsid w:val="00271B74"/>
    <w:rsid w:val="00271B83"/>
    <w:rsid w:val="00271CBB"/>
    <w:rsid w:val="00271CBE"/>
    <w:rsid w:val="00271CFA"/>
    <w:rsid w:val="00271D1F"/>
    <w:rsid w:val="00271D23"/>
    <w:rsid w:val="00271DFE"/>
    <w:rsid w:val="00271E80"/>
    <w:rsid w:val="00271EAA"/>
    <w:rsid w:val="00271F40"/>
    <w:rsid w:val="00272086"/>
    <w:rsid w:val="00272090"/>
    <w:rsid w:val="002720AF"/>
    <w:rsid w:val="00272179"/>
    <w:rsid w:val="00272214"/>
    <w:rsid w:val="00272234"/>
    <w:rsid w:val="0027223E"/>
    <w:rsid w:val="0027225E"/>
    <w:rsid w:val="0027234E"/>
    <w:rsid w:val="00272362"/>
    <w:rsid w:val="002723BE"/>
    <w:rsid w:val="002723FF"/>
    <w:rsid w:val="002724CF"/>
    <w:rsid w:val="002724FC"/>
    <w:rsid w:val="0027256E"/>
    <w:rsid w:val="00272588"/>
    <w:rsid w:val="0027259D"/>
    <w:rsid w:val="002725B4"/>
    <w:rsid w:val="0027263A"/>
    <w:rsid w:val="0027263D"/>
    <w:rsid w:val="002726A0"/>
    <w:rsid w:val="002726A3"/>
    <w:rsid w:val="00272807"/>
    <w:rsid w:val="00272847"/>
    <w:rsid w:val="002728E8"/>
    <w:rsid w:val="002729BE"/>
    <w:rsid w:val="00272A0A"/>
    <w:rsid w:val="00272A12"/>
    <w:rsid w:val="00272A72"/>
    <w:rsid w:val="00272ACB"/>
    <w:rsid w:val="00272AE4"/>
    <w:rsid w:val="00272AFA"/>
    <w:rsid w:val="00272B02"/>
    <w:rsid w:val="00272B0E"/>
    <w:rsid w:val="00272C14"/>
    <w:rsid w:val="00272CFB"/>
    <w:rsid w:val="00272D31"/>
    <w:rsid w:val="00272D48"/>
    <w:rsid w:val="00272F19"/>
    <w:rsid w:val="00272FD7"/>
    <w:rsid w:val="00272FDE"/>
    <w:rsid w:val="00273094"/>
    <w:rsid w:val="00273145"/>
    <w:rsid w:val="0027322D"/>
    <w:rsid w:val="0027326A"/>
    <w:rsid w:val="002732B4"/>
    <w:rsid w:val="002732FB"/>
    <w:rsid w:val="00273349"/>
    <w:rsid w:val="00273370"/>
    <w:rsid w:val="0027339C"/>
    <w:rsid w:val="002733F7"/>
    <w:rsid w:val="00273468"/>
    <w:rsid w:val="0027349B"/>
    <w:rsid w:val="002734CB"/>
    <w:rsid w:val="00273550"/>
    <w:rsid w:val="002735D3"/>
    <w:rsid w:val="002736F6"/>
    <w:rsid w:val="0027376D"/>
    <w:rsid w:val="002737F0"/>
    <w:rsid w:val="002737F3"/>
    <w:rsid w:val="0027387D"/>
    <w:rsid w:val="00273944"/>
    <w:rsid w:val="00273974"/>
    <w:rsid w:val="0027398E"/>
    <w:rsid w:val="002739A9"/>
    <w:rsid w:val="002739E1"/>
    <w:rsid w:val="00273A6D"/>
    <w:rsid w:val="00273B9A"/>
    <w:rsid w:val="00273C3D"/>
    <w:rsid w:val="00273C5D"/>
    <w:rsid w:val="00273D6D"/>
    <w:rsid w:val="00273DDE"/>
    <w:rsid w:val="00273DF4"/>
    <w:rsid w:val="00273E0F"/>
    <w:rsid w:val="00273EC8"/>
    <w:rsid w:val="00273F62"/>
    <w:rsid w:val="00273F76"/>
    <w:rsid w:val="00273F79"/>
    <w:rsid w:val="00274021"/>
    <w:rsid w:val="0027402B"/>
    <w:rsid w:val="00274173"/>
    <w:rsid w:val="0027419B"/>
    <w:rsid w:val="0027433D"/>
    <w:rsid w:val="002743C8"/>
    <w:rsid w:val="00274583"/>
    <w:rsid w:val="0027461A"/>
    <w:rsid w:val="0027461D"/>
    <w:rsid w:val="002746B3"/>
    <w:rsid w:val="002746D7"/>
    <w:rsid w:val="00274712"/>
    <w:rsid w:val="00274743"/>
    <w:rsid w:val="002748A6"/>
    <w:rsid w:val="0027490C"/>
    <w:rsid w:val="00274954"/>
    <w:rsid w:val="002749E0"/>
    <w:rsid w:val="00274A3F"/>
    <w:rsid w:val="00274A69"/>
    <w:rsid w:val="00274A7D"/>
    <w:rsid w:val="00274AD8"/>
    <w:rsid w:val="00274B3B"/>
    <w:rsid w:val="00274BA2"/>
    <w:rsid w:val="00274C90"/>
    <w:rsid w:val="00274D82"/>
    <w:rsid w:val="00274E05"/>
    <w:rsid w:val="00274EC5"/>
    <w:rsid w:val="00274ED3"/>
    <w:rsid w:val="00274F24"/>
    <w:rsid w:val="00274FAF"/>
    <w:rsid w:val="00274FC3"/>
    <w:rsid w:val="002752E4"/>
    <w:rsid w:val="00275373"/>
    <w:rsid w:val="002754AD"/>
    <w:rsid w:val="002754B0"/>
    <w:rsid w:val="002754DF"/>
    <w:rsid w:val="002754EC"/>
    <w:rsid w:val="002756CC"/>
    <w:rsid w:val="002756E8"/>
    <w:rsid w:val="00275706"/>
    <w:rsid w:val="0027579D"/>
    <w:rsid w:val="002758A1"/>
    <w:rsid w:val="0027590B"/>
    <w:rsid w:val="00275A13"/>
    <w:rsid w:val="00275A74"/>
    <w:rsid w:val="00275ABF"/>
    <w:rsid w:val="00275B6E"/>
    <w:rsid w:val="00275C29"/>
    <w:rsid w:val="00275C3C"/>
    <w:rsid w:val="00275C3D"/>
    <w:rsid w:val="00275C88"/>
    <w:rsid w:val="00275E06"/>
    <w:rsid w:val="00275E16"/>
    <w:rsid w:val="00275FDC"/>
    <w:rsid w:val="00276086"/>
    <w:rsid w:val="002760B0"/>
    <w:rsid w:val="00276146"/>
    <w:rsid w:val="00276148"/>
    <w:rsid w:val="0027614A"/>
    <w:rsid w:val="002761CF"/>
    <w:rsid w:val="00276247"/>
    <w:rsid w:val="00276248"/>
    <w:rsid w:val="002762CC"/>
    <w:rsid w:val="002762F5"/>
    <w:rsid w:val="0027631A"/>
    <w:rsid w:val="00276325"/>
    <w:rsid w:val="00276449"/>
    <w:rsid w:val="00276462"/>
    <w:rsid w:val="00276552"/>
    <w:rsid w:val="00276554"/>
    <w:rsid w:val="00276568"/>
    <w:rsid w:val="002765B8"/>
    <w:rsid w:val="002765D0"/>
    <w:rsid w:val="00276650"/>
    <w:rsid w:val="0027669C"/>
    <w:rsid w:val="002766D5"/>
    <w:rsid w:val="00276730"/>
    <w:rsid w:val="00276838"/>
    <w:rsid w:val="0027691E"/>
    <w:rsid w:val="00276995"/>
    <w:rsid w:val="002769BE"/>
    <w:rsid w:val="002769FE"/>
    <w:rsid w:val="00276A0F"/>
    <w:rsid w:val="00276A3B"/>
    <w:rsid w:val="00276AA9"/>
    <w:rsid w:val="00276AF7"/>
    <w:rsid w:val="00276B01"/>
    <w:rsid w:val="00276B04"/>
    <w:rsid w:val="00276B27"/>
    <w:rsid w:val="00276BCF"/>
    <w:rsid w:val="00276BF7"/>
    <w:rsid w:val="00276C26"/>
    <w:rsid w:val="00276C99"/>
    <w:rsid w:val="00276CA0"/>
    <w:rsid w:val="00276D9A"/>
    <w:rsid w:val="00276D9E"/>
    <w:rsid w:val="00276DB0"/>
    <w:rsid w:val="00276DC0"/>
    <w:rsid w:val="00276E53"/>
    <w:rsid w:val="00276F32"/>
    <w:rsid w:val="00277023"/>
    <w:rsid w:val="002771B4"/>
    <w:rsid w:val="002771F0"/>
    <w:rsid w:val="002771F8"/>
    <w:rsid w:val="00277201"/>
    <w:rsid w:val="00277241"/>
    <w:rsid w:val="002772AB"/>
    <w:rsid w:val="002772CE"/>
    <w:rsid w:val="00277356"/>
    <w:rsid w:val="0027735C"/>
    <w:rsid w:val="0027737A"/>
    <w:rsid w:val="00277459"/>
    <w:rsid w:val="0027748F"/>
    <w:rsid w:val="002774C2"/>
    <w:rsid w:val="002774C5"/>
    <w:rsid w:val="002775BB"/>
    <w:rsid w:val="002775D8"/>
    <w:rsid w:val="00277613"/>
    <w:rsid w:val="002777F1"/>
    <w:rsid w:val="0027781E"/>
    <w:rsid w:val="002778C5"/>
    <w:rsid w:val="002779BB"/>
    <w:rsid w:val="002779C7"/>
    <w:rsid w:val="00277A81"/>
    <w:rsid w:val="00277AE1"/>
    <w:rsid w:val="00277AEA"/>
    <w:rsid w:val="00277B0D"/>
    <w:rsid w:val="00277CCE"/>
    <w:rsid w:val="00277D05"/>
    <w:rsid w:val="00277D4F"/>
    <w:rsid w:val="00277DD4"/>
    <w:rsid w:val="00277E07"/>
    <w:rsid w:val="00277E3F"/>
    <w:rsid w:val="00277F20"/>
    <w:rsid w:val="00277F99"/>
    <w:rsid w:val="00277FAB"/>
    <w:rsid w:val="00277FE4"/>
    <w:rsid w:val="00280014"/>
    <w:rsid w:val="002800A6"/>
    <w:rsid w:val="002800A8"/>
    <w:rsid w:val="00280103"/>
    <w:rsid w:val="00280121"/>
    <w:rsid w:val="00280150"/>
    <w:rsid w:val="00280181"/>
    <w:rsid w:val="00280201"/>
    <w:rsid w:val="0028024F"/>
    <w:rsid w:val="002802FE"/>
    <w:rsid w:val="00280331"/>
    <w:rsid w:val="0028034A"/>
    <w:rsid w:val="002803B0"/>
    <w:rsid w:val="002803F8"/>
    <w:rsid w:val="0028047F"/>
    <w:rsid w:val="00280485"/>
    <w:rsid w:val="002804FA"/>
    <w:rsid w:val="00280524"/>
    <w:rsid w:val="0028052E"/>
    <w:rsid w:val="00280559"/>
    <w:rsid w:val="0028055F"/>
    <w:rsid w:val="0028058D"/>
    <w:rsid w:val="002805FB"/>
    <w:rsid w:val="002806F3"/>
    <w:rsid w:val="00280710"/>
    <w:rsid w:val="0028072A"/>
    <w:rsid w:val="002807C8"/>
    <w:rsid w:val="002808A0"/>
    <w:rsid w:val="002808EE"/>
    <w:rsid w:val="00280913"/>
    <w:rsid w:val="002809B5"/>
    <w:rsid w:val="002809DC"/>
    <w:rsid w:val="00280A15"/>
    <w:rsid w:val="00280A8E"/>
    <w:rsid w:val="00280A9A"/>
    <w:rsid w:val="00280AEE"/>
    <w:rsid w:val="00280B6B"/>
    <w:rsid w:val="00280B75"/>
    <w:rsid w:val="00280B76"/>
    <w:rsid w:val="00280B9A"/>
    <w:rsid w:val="00280BC3"/>
    <w:rsid w:val="00280BD0"/>
    <w:rsid w:val="00280BFA"/>
    <w:rsid w:val="00280C70"/>
    <w:rsid w:val="00280CF9"/>
    <w:rsid w:val="00280D50"/>
    <w:rsid w:val="00280E2B"/>
    <w:rsid w:val="00280EB2"/>
    <w:rsid w:val="00280F49"/>
    <w:rsid w:val="00280FBD"/>
    <w:rsid w:val="00280FD1"/>
    <w:rsid w:val="00281030"/>
    <w:rsid w:val="00281150"/>
    <w:rsid w:val="0028117E"/>
    <w:rsid w:val="00281202"/>
    <w:rsid w:val="0028123F"/>
    <w:rsid w:val="0028125F"/>
    <w:rsid w:val="002812E3"/>
    <w:rsid w:val="0028135F"/>
    <w:rsid w:val="00281381"/>
    <w:rsid w:val="0028138E"/>
    <w:rsid w:val="00281419"/>
    <w:rsid w:val="00281462"/>
    <w:rsid w:val="0028146D"/>
    <w:rsid w:val="002814A8"/>
    <w:rsid w:val="002815B8"/>
    <w:rsid w:val="002815E6"/>
    <w:rsid w:val="0028176A"/>
    <w:rsid w:val="002817BE"/>
    <w:rsid w:val="002817FE"/>
    <w:rsid w:val="00281833"/>
    <w:rsid w:val="00281834"/>
    <w:rsid w:val="0028185A"/>
    <w:rsid w:val="00281885"/>
    <w:rsid w:val="00281957"/>
    <w:rsid w:val="00281A52"/>
    <w:rsid w:val="00281A8F"/>
    <w:rsid w:val="00281AD9"/>
    <w:rsid w:val="00281BF4"/>
    <w:rsid w:val="00281D2D"/>
    <w:rsid w:val="00281E09"/>
    <w:rsid w:val="00281E0F"/>
    <w:rsid w:val="00281E58"/>
    <w:rsid w:val="002820DF"/>
    <w:rsid w:val="0028210B"/>
    <w:rsid w:val="00282166"/>
    <w:rsid w:val="0028218B"/>
    <w:rsid w:val="00282198"/>
    <w:rsid w:val="002821B0"/>
    <w:rsid w:val="002821D6"/>
    <w:rsid w:val="00282235"/>
    <w:rsid w:val="00282259"/>
    <w:rsid w:val="00282274"/>
    <w:rsid w:val="00282283"/>
    <w:rsid w:val="00282293"/>
    <w:rsid w:val="002823EA"/>
    <w:rsid w:val="0028243B"/>
    <w:rsid w:val="002824F3"/>
    <w:rsid w:val="00282546"/>
    <w:rsid w:val="0028260C"/>
    <w:rsid w:val="0028263A"/>
    <w:rsid w:val="00282665"/>
    <w:rsid w:val="002826BC"/>
    <w:rsid w:val="0028270F"/>
    <w:rsid w:val="0028278E"/>
    <w:rsid w:val="002827DC"/>
    <w:rsid w:val="00282955"/>
    <w:rsid w:val="00282961"/>
    <w:rsid w:val="0028296D"/>
    <w:rsid w:val="0028298D"/>
    <w:rsid w:val="00282A8B"/>
    <w:rsid w:val="00282A9A"/>
    <w:rsid w:val="00282AAA"/>
    <w:rsid w:val="00282AB8"/>
    <w:rsid w:val="00282ADE"/>
    <w:rsid w:val="00282AFE"/>
    <w:rsid w:val="00282B36"/>
    <w:rsid w:val="00282BE5"/>
    <w:rsid w:val="00282C05"/>
    <w:rsid w:val="00282C1F"/>
    <w:rsid w:val="00282C52"/>
    <w:rsid w:val="00282C70"/>
    <w:rsid w:val="00282C94"/>
    <w:rsid w:val="00282C9F"/>
    <w:rsid w:val="00282CA9"/>
    <w:rsid w:val="00282CF2"/>
    <w:rsid w:val="00282D16"/>
    <w:rsid w:val="00282D42"/>
    <w:rsid w:val="00282D5B"/>
    <w:rsid w:val="00282DBC"/>
    <w:rsid w:val="00282E21"/>
    <w:rsid w:val="00282E9E"/>
    <w:rsid w:val="00282EA8"/>
    <w:rsid w:val="00282EDC"/>
    <w:rsid w:val="00282EFA"/>
    <w:rsid w:val="00283006"/>
    <w:rsid w:val="00283007"/>
    <w:rsid w:val="0028305F"/>
    <w:rsid w:val="002831AD"/>
    <w:rsid w:val="002831BB"/>
    <w:rsid w:val="00283272"/>
    <w:rsid w:val="00283320"/>
    <w:rsid w:val="0028336E"/>
    <w:rsid w:val="00283387"/>
    <w:rsid w:val="0028338E"/>
    <w:rsid w:val="002833AB"/>
    <w:rsid w:val="00283428"/>
    <w:rsid w:val="0028342F"/>
    <w:rsid w:val="00283480"/>
    <w:rsid w:val="002834F3"/>
    <w:rsid w:val="00283583"/>
    <w:rsid w:val="00283626"/>
    <w:rsid w:val="00283659"/>
    <w:rsid w:val="0028368C"/>
    <w:rsid w:val="0028369C"/>
    <w:rsid w:val="002836AE"/>
    <w:rsid w:val="002836AF"/>
    <w:rsid w:val="00283733"/>
    <w:rsid w:val="00283758"/>
    <w:rsid w:val="00283799"/>
    <w:rsid w:val="002837E5"/>
    <w:rsid w:val="002837E6"/>
    <w:rsid w:val="00283817"/>
    <w:rsid w:val="00283882"/>
    <w:rsid w:val="0028393F"/>
    <w:rsid w:val="00283943"/>
    <w:rsid w:val="0028394C"/>
    <w:rsid w:val="002839D3"/>
    <w:rsid w:val="002839E8"/>
    <w:rsid w:val="00283A09"/>
    <w:rsid w:val="00283A3E"/>
    <w:rsid w:val="00283A63"/>
    <w:rsid w:val="00283A65"/>
    <w:rsid w:val="00283AB5"/>
    <w:rsid w:val="00283B57"/>
    <w:rsid w:val="00283B65"/>
    <w:rsid w:val="00283B67"/>
    <w:rsid w:val="00283C28"/>
    <w:rsid w:val="00283CA5"/>
    <w:rsid w:val="00283ECD"/>
    <w:rsid w:val="00283F78"/>
    <w:rsid w:val="00283F9C"/>
    <w:rsid w:val="00283FEF"/>
    <w:rsid w:val="00284045"/>
    <w:rsid w:val="00284069"/>
    <w:rsid w:val="00284085"/>
    <w:rsid w:val="002840BA"/>
    <w:rsid w:val="002840D7"/>
    <w:rsid w:val="0028415D"/>
    <w:rsid w:val="0028418F"/>
    <w:rsid w:val="00284211"/>
    <w:rsid w:val="0028426E"/>
    <w:rsid w:val="002842AC"/>
    <w:rsid w:val="002842DA"/>
    <w:rsid w:val="0028438B"/>
    <w:rsid w:val="002843B0"/>
    <w:rsid w:val="002843CC"/>
    <w:rsid w:val="002843D3"/>
    <w:rsid w:val="002844B0"/>
    <w:rsid w:val="0028452F"/>
    <w:rsid w:val="00284584"/>
    <w:rsid w:val="002845E6"/>
    <w:rsid w:val="002846A4"/>
    <w:rsid w:val="00284794"/>
    <w:rsid w:val="002847D2"/>
    <w:rsid w:val="00284805"/>
    <w:rsid w:val="0028487B"/>
    <w:rsid w:val="0028487D"/>
    <w:rsid w:val="002848C8"/>
    <w:rsid w:val="002848D6"/>
    <w:rsid w:val="00284932"/>
    <w:rsid w:val="002849F7"/>
    <w:rsid w:val="00284AA7"/>
    <w:rsid w:val="00284AD5"/>
    <w:rsid w:val="00284B66"/>
    <w:rsid w:val="00284B76"/>
    <w:rsid w:val="00284BAF"/>
    <w:rsid w:val="00284BFA"/>
    <w:rsid w:val="00284C6D"/>
    <w:rsid w:val="00284C93"/>
    <w:rsid w:val="00284D2A"/>
    <w:rsid w:val="00284D56"/>
    <w:rsid w:val="00284E6B"/>
    <w:rsid w:val="00284F7D"/>
    <w:rsid w:val="002850DF"/>
    <w:rsid w:val="00285130"/>
    <w:rsid w:val="00285189"/>
    <w:rsid w:val="002851B5"/>
    <w:rsid w:val="002851E5"/>
    <w:rsid w:val="00285221"/>
    <w:rsid w:val="0028527F"/>
    <w:rsid w:val="00285314"/>
    <w:rsid w:val="00285370"/>
    <w:rsid w:val="00285405"/>
    <w:rsid w:val="00285459"/>
    <w:rsid w:val="00285489"/>
    <w:rsid w:val="00285559"/>
    <w:rsid w:val="00285602"/>
    <w:rsid w:val="002856A9"/>
    <w:rsid w:val="0028588E"/>
    <w:rsid w:val="002858D7"/>
    <w:rsid w:val="002858F4"/>
    <w:rsid w:val="002858FC"/>
    <w:rsid w:val="0028591A"/>
    <w:rsid w:val="00285969"/>
    <w:rsid w:val="0028599F"/>
    <w:rsid w:val="00285AA5"/>
    <w:rsid w:val="00285AB1"/>
    <w:rsid w:val="00285B0D"/>
    <w:rsid w:val="00285B99"/>
    <w:rsid w:val="00285C53"/>
    <w:rsid w:val="00285C68"/>
    <w:rsid w:val="00285CA1"/>
    <w:rsid w:val="00285CB8"/>
    <w:rsid w:val="00285D58"/>
    <w:rsid w:val="00285DEB"/>
    <w:rsid w:val="00285E8F"/>
    <w:rsid w:val="00285F58"/>
    <w:rsid w:val="00286032"/>
    <w:rsid w:val="0028606C"/>
    <w:rsid w:val="00286092"/>
    <w:rsid w:val="002860E1"/>
    <w:rsid w:val="002861B6"/>
    <w:rsid w:val="002861BB"/>
    <w:rsid w:val="00286321"/>
    <w:rsid w:val="0028637C"/>
    <w:rsid w:val="0028638C"/>
    <w:rsid w:val="0028638D"/>
    <w:rsid w:val="00286407"/>
    <w:rsid w:val="002864EA"/>
    <w:rsid w:val="002865B4"/>
    <w:rsid w:val="0028660D"/>
    <w:rsid w:val="00286641"/>
    <w:rsid w:val="00286669"/>
    <w:rsid w:val="002866AC"/>
    <w:rsid w:val="002866B4"/>
    <w:rsid w:val="002866C5"/>
    <w:rsid w:val="0028675C"/>
    <w:rsid w:val="0028678B"/>
    <w:rsid w:val="002867A3"/>
    <w:rsid w:val="002867DB"/>
    <w:rsid w:val="00286867"/>
    <w:rsid w:val="0028686C"/>
    <w:rsid w:val="002868F8"/>
    <w:rsid w:val="002868F9"/>
    <w:rsid w:val="0028693A"/>
    <w:rsid w:val="00286996"/>
    <w:rsid w:val="002869D5"/>
    <w:rsid w:val="00286A0E"/>
    <w:rsid w:val="00286A5F"/>
    <w:rsid w:val="00286A92"/>
    <w:rsid w:val="00286B26"/>
    <w:rsid w:val="00286B65"/>
    <w:rsid w:val="00286B9E"/>
    <w:rsid w:val="00286BB4"/>
    <w:rsid w:val="00286C52"/>
    <w:rsid w:val="00286CC8"/>
    <w:rsid w:val="00286D04"/>
    <w:rsid w:val="00286D55"/>
    <w:rsid w:val="00286DD4"/>
    <w:rsid w:val="00286DF4"/>
    <w:rsid w:val="00286F15"/>
    <w:rsid w:val="00286F4E"/>
    <w:rsid w:val="00286FD1"/>
    <w:rsid w:val="00286FDB"/>
    <w:rsid w:val="0028702E"/>
    <w:rsid w:val="0028703B"/>
    <w:rsid w:val="002870E1"/>
    <w:rsid w:val="002870FA"/>
    <w:rsid w:val="0028711A"/>
    <w:rsid w:val="00287134"/>
    <w:rsid w:val="0028715C"/>
    <w:rsid w:val="0028717A"/>
    <w:rsid w:val="002871BD"/>
    <w:rsid w:val="00287216"/>
    <w:rsid w:val="00287236"/>
    <w:rsid w:val="002872D1"/>
    <w:rsid w:val="0028731D"/>
    <w:rsid w:val="002873CB"/>
    <w:rsid w:val="002873E6"/>
    <w:rsid w:val="00287425"/>
    <w:rsid w:val="00287436"/>
    <w:rsid w:val="00287463"/>
    <w:rsid w:val="002874E8"/>
    <w:rsid w:val="002874EE"/>
    <w:rsid w:val="002875B9"/>
    <w:rsid w:val="0028767E"/>
    <w:rsid w:val="0028778A"/>
    <w:rsid w:val="002877A0"/>
    <w:rsid w:val="002877F8"/>
    <w:rsid w:val="00287800"/>
    <w:rsid w:val="0028782B"/>
    <w:rsid w:val="00287865"/>
    <w:rsid w:val="00287ADD"/>
    <w:rsid w:val="00287BA1"/>
    <w:rsid w:val="00287C39"/>
    <w:rsid w:val="00287C62"/>
    <w:rsid w:val="00287C6A"/>
    <w:rsid w:val="00287CF3"/>
    <w:rsid w:val="00287CF8"/>
    <w:rsid w:val="00287D2F"/>
    <w:rsid w:val="00287D9C"/>
    <w:rsid w:val="00287DD9"/>
    <w:rsid w:val="00287E32"/>
    <w:rsid w:val="00287E9F"/>
    <w:rsid w:val="00287F40"/>
    <w:rsid w:val="00287F97"/>
    <w:rsid w:val="00287FD9"/>
    <w:rsid w:val="00287FE1"/>
    <w:rsid w:val="002900D0"/>
    <w:rsid w:val="0029019E"/>
    <w:rsid w:val="00290266"/>
    <w:rsid w:val="002902C1"/>
    <w:rsid w:val="0029032B"/>
    <w:rsid w:val="00290384"/>
    <w:rsid w:val="00290502"/>
    <w:rsid w:val="00290544"/>
    <w:rsid w:val="0029054E"/>
    <w:rsid w:val="00290556"/>
    <w:rsid w:val="0029058B"/>
    <w:rsid w:val="002905F3"/>
    <w:rsid w:val="00290635"/>
    <w:rsid w:val="002906CA"/>
    <w:rsid w:val="002906EE"/>
    <w:rsid w:val="00290718"/>
    <w:rsid w:val="0029073A"/>
    <w:rsid w:val="00290753"/>
    <w:rsid w:val="00290788"/>
    <w:rsid w:val="0029079F"/>
    <w:rsid w:val="0029088C"/>
    <w:rsid w:val="002908DE"/>
    <w:rsid w:val="002909C2"/>
    <w:rsid w:val="002909DD"/>
    <w:rsid w:val="00290A19"/>
    <w:rsid w:val="00290A2F"/>
    <w:rsid w:val="00290A9A"/>
    <w:rsid w:val="00290AB7"/>
    <w:rsid w:val="00290AC2"/>
    <w:rsid w:val="00290B52"/>
    <w:rsid w:val="00290BE6"/>
    <w:rsid w:val="00290CC9"/>
    <w:rsid w:val="00290D6F"/>
    <w:rsid w:val="00290DA5"/>
    <w:rsid w:val="00290E05"/>
    <w:rsid w:val="00290E2F"/>
    <w:rsid w:val="00290E51"/>
    <w:rsid w:val="00290E5B"/>
    <w:rsid w:val="00290ED2"/>
    <w:rsid w:val="00290F3D"/>
    <w:rsid w:val="00290F48"/>
    <w:rsid w:val="0029109C"/>
    <w:rsid w:val="0029113D"/>
    <w:rsid w:val="002911D6"/>
    <w:rsid w:val="002911F7"/>
    <w:rsid w:val="00291202"/>
    <w:rsid w:val="0029123A"/>
    <w:rsid w:val="002912B5"/>
    <w:rsid w:val="002912EF"/>
    <w:rsid w:val="002912FA"/>
    <w:rsid w:val="00291338"/>
    <w:rsid w:val="002913A5"/>
    <w:rsid w:val="002913BB"/>
    <w:rsid w:val="002913D0"/>
    <w:rsid w:val="002913F7"/>
    <w:rsid w:val="00291519"/>
    <w:rsid w:val="002915CD"/>
    <w:rsid w:val="002915E7"/>
    <w:rsid w:val="00291682"/>
    <w:rsid w:val="0029172E"/>
    <w:rsid w:val="00291762"/>
    <w:rsid w:val="002917B9"/>
    <w:rsid w:val="0029184A"/>
    <w:rsid w:val="00291865"/>
    <w:rsid w:val="00291914"/>
    <w:rsid w:val="00291975"/>
    <w:rsid w:val="00291A0F"/>
    <w:rsid w:val="00291A81"/>
    <w:rsid w:val="00291AE4"/>
    <w:rsid w:val="00291B72"/>
    <w:rsid w:val="00291BC0"/>
    <w:rsid w:val="00291C18"/>
    <w:rsid w:val="00291C3D"/>
    <w:rsid w:val="00291C67"/>
    <w:rsid w:val="00291D56"/>
    <w:rsid w:val="00291F83"/>
    <w:rsid w:val="00291FD4"/>
    <w:rsid w:val="00292001"/>
    <w:rsid w:val="00292026"/>
    <w:rsid w:val="0029206C"/>
    <w:rsid w:val="002920ED"/>
    <w:rsid w:val="002920EE"/>
    <w:rsid w:val="00292151"/>
    <w:rsid w:val="002921B0"/>
    <w:rsid w:val="002921EC"/>
    <w:rsid w:val="0029224C"/>
    <w:rsid w:val="00292263"/>
    <w:rsid w:val="002922DB"/>
    <w:rsid w:val="0029231B"/>
    <w:rsid w:val="00292329"/>
    <w:rsid w:val="002923C1"/>
    <w:rsid w:val="00292400"/>
    <w:rsid w:val="00292496"/>
    <w:rsid w:val="002924AB"/>
    <w:rsid w:val="00292586"/>
    <w:rsid w:val="002925BC"/>
    <w:rsid w:val="002925D7"/>
    <w:rsid w:val="002925DF"/>
    <w:rsid w:val="00292601"/>
    <w:rsid w:val="002927F4"/>
    <w:rsid w:val="0029280C"/>
    <w:rsid w:val="0029280E"/>
    <w:rsid w:val="00292825"/>
    <w:rsid w:val="00292875"/>
    <w:rsid w:val="00292967"/>
    <w:rsid w:val="00292969"/>
    <w:rsid w:val="00292A5A"/>
    <w:rsid w:val="00292AB2"/>
    <w:rsid w:val="00292ACF"/>
    <w:rsid w:val="00292B32"/>
    <w:rsid w:val="00292C4B"/>
    <w:rsid w:val="00292D38"/>
    <w:rsid w:val="00292D4A"/>
    <w:rsid w:val="00292D85"/>
    <w:rsid w:val="00292DCA"/>
    <w:rsid w:val="00292DFA"/>
    <w:rsid w:val="00292ED6"/>
    <w:rsid w:val="00292EDD"/>
    <w:rsid w:val="00292F97"/>
    <w:rsid w:val="00293086"/>
    <w:rsid w:val="002930F0"/>
    <w:rsid w:val="0029311D"/>
    <w:rsid w:val="00293268"/>
    <w:rsid w:val="00293299"/>
    <w:rsid w:val="002932CD"/>
    <w:rsid w:val="002933A7"/>
    <w:rsid w:val="0029349C"/>
    <w:rsid w:val="002934A2"/>
    <w:rsid w:val="00293532"/>
    <w:rsid w:val="002935A0"/>
    <w:rsid w:val="002935B2"/>
    <w:rsid w:val="0029361B"/>
    <w:rsid w:val="00293631"/>
    <w:rsid w:val="00293678"/>
    <w:rsid w:val="002936AE"/>
    <w:rsid w:val="002936D2"/>
    <w:rsid w:val="002936E4"/>
    <w:rsid w:val="0029377C"/>
    <w:rsid w:val="002937DC"/>
    <w:rsid w:val="0029382A"/>
    <w:rsid w:val="00293990"/>
    <w:rsid w:val="002939E3"/>
    <w:rsid w:val="00293A47"/>
    <w:rsid w:val="00293A9D"/>
    <w:rsid w:val="00293AA4"/>
    <w:rsid w:val="00293AEC"/>
    <w:rsid w:val="00293AF8"/>
    <w:rsid w:val="00293B25"/>
    <w:rsid w:val="00293B8A"/>
    <w:rsid w:val="00293B8D"/>
    <w:rsid w:val="00293C8B"/>
    <w:rsid w:val="00293D08"/>
    <w:rsid w:val="00293D82"/>
    <w:rsid w:val="00293DF3"/>
    <w:rsid w:val="00293E08"/>
    <w:rsid w:val="00293E62"/>
    <w:rsid w:val="00293E95"/>
    <w:rsid w:val="00293E96"/>
    <w:rsid w:val="00293EBE"/>
    <w:rsid w:val="00293F09"/>
    <w:rsid w:val="00294049"/>
    <w:rsid w:val="002940EC"/>
    <w:rsid w:val="00294179"/>
    <w:rsid w:val="00294241"/>
    <w:rsid w:val="00294248"/>
    <w:rsid w:val="00294259"/>
    <w:rsid w:val="00294266"/>
    <w:rsid w:val="0029428F"/>
    <w:rsid w:val="00294369"/>
    <w:rsid w:val="002943B0"/>
    <w:rsid w:val="0029449A"/>
    <w:rsid w:val="002944CD"/>
    <w:rsid w:val="002945A3"/>
    <w:rsid w:val="002945BF"/>
    <w:rsid w:val="002945EF"/>
    <w:rsid w:val="00294683"/>
    <w:rsid w:val="002946A6"/>
    <w:rsid w:val="0029478D"/>
    <w:rsid w:val="0029479A"/>
    <w:rsid w:val="0029479E"/>
    <w:rsid w:val="002947D5"/>
    <w:rsid w:val="00294858"/>
    <w:rsid w:val="0029492C"/>
    <w:rsid w:val="00294A57"/>
    <w:rsid w:val="00294B2B"/>
    <w:rsid w:val="00294BB8"/>
    <w:rsid w:val="00294BC9"/>
    <w:rsid w:val="00294BD5"/>
    <w:rsid w:val="00294CD7"/>
    <w:rsid w:val="00294D0B"/>
    <w:rsid w:val="00294D7C"/>
    <w:rsid w:val="00294DFE"/>
    <w:rsid w:val="00294E25"/>
    <w:rsid w:val="00294E8C"/>
    <w:rsid w:val="00294F31"/>
    <w:rsid w:val="00294FF7"/>
    <w:rsid w:val="0029503A"/>
    <w:rsid w:val="00295052"/>
    <w:rsid w:val="002951D4"/>
    <w:rsid w:val="0029523F"/>
    <w:rsid w:val="00295289"/>
    <w:rsid w:val="002952D5"/>
    <w:rsid w:val="0029539D"/>
    <w:rsid w:val="002953A8"/>
    <w:rsid w:val="00295419"/>
    <w:rsid w:val="0029542B"/>
    <w:rsid w:val="00295464"/>
    <w:rsid w:val="002954FA"/>
    <w:rsid w:val="00295557"/>
    <w:rsid w:val="002955D9"/>
    <w:rsid w:val="002955DF"/>
    <w:rsid w:val="002956D0"/>
    <w:rsid w:val="002957A9"/>
    <w:rsid w:val="00295849"/>
    <w:rsid w:val="002958D7"/>
    <w:rsid w:val="00295907"/>
    <w:rsid w:val="002959DA"/>
    <w:rsid w:val="00295A10"/>
    <w:rsid w:val="00295A12"/>
    <w:rsid w:val="00295A8B"/>
    <w:rsid w:val="00295A8E"/>
    <w:rsid w:val="00295AE3"/>
    <w:rsid w:val="00295AEE"/>
    <w:rsid w:val="00295AFE"/>
    <w:rsid w:val="00295B07"/>
    <w:rsid w:val="00295B3D"/>
    <w:rsid w:val="00295BAB"/>
    <w:rsid w:val="00295BD4"/>
    <w:rsid w:val="00295C6D"/>
    <w:rsid w:val="00295CE0"/>
    <w:rsid w:val="00295D0D"/>
    <w:rsid w:val="00295D38"/>
    <w:rsid w:val="00295D44"/>
    <w:rsid w:val="00295D96"/>
    <w:rsid w:val="00295DC1"/>
    <w:rsid w:val="00295E16"/>
    <w:rsid w:val="00295EB6"/>
    <w:rsid w:val="00295FAB"/>
    <w:rsid w:val="00295FBB"/>
    <w:rsid w:val="00296036"/>
    <w:rsid w:val="002960E8"/>
    <w:rsid w:val="00296171"/>
    <w:rsid w:val="0029617A"/>
    <w:rsid w:val="00296189"/>
    <w:rsid w:val="002961A1"/>
    <w:rsid w:val="0029620F"/>
    <w:rsid w:val="0029623D"/>
    <w:rsid w:val="00296297"/>
    <w:rsid w:val="002963BD"/>
    <w:rsid w:val="002963D1"/>
    <w:rsid w:val="00296465"/>
    <w:rsid w:val="0029649C"/>
    <w:rsid w:val="002965B3"/>
    <w:rsid w:val="002965BA"/>
    <w:rsid w:val="0029662D"/>
    <w:rsid w:val="0029667A"/>
    <w:rsid w:val="00296696"/>
    <w:rsid w:val="00296700"/>
    <w:rsid w:val="0029676B"/>
    <w:rsid w:val="00296777"/>
    <w:rsid w:val="0029677B"/>
    <w:rsid w:val="00296796"/>
    <w:rsid w:val="002967CF"/>
    <w:rsid w:val="00296851"/>
    <w:rsid w:val="0029696B"/>
    <w:rsid w:val="00296AEF"/>
    <w:rsid w:val="00296B11"/>
    <w:rsid w:val="00296B72"/>
    <w:rsid w:val="00296B9B"/>
    <w:rsid w:val="00296BB7"/>
    <w:rsid w:val="00296BC3"/>
    <w:rsid w:val="00296CD8"/>
    <w:rsid w:val="00296CE8"/>
    <w:rsid w:val="00296DCD"/>
    <w:rsid w:val="00296E2F"/>
    <w:rsid w:val="00296E94"/>
    <w:rsid w:val="00296F26"/>
    <w:rsid w:val="00296F7F"/>
    <w:rsid w:val="00296FBB"/>
    <w:rsid w:val="00296FDD"/>
    <w:rsid w:val="00297264"/>
    <w:rsid w:val="002972FD"/>
    <w:rsid w:val="00297316"/>
    <w:rsid w:val="0029736B"/>
    <w:rsid w:val="00297397"/>
    <w:rsid w:val="00297443"/>
    <w:rsid w:val="00297450"/>
    <w:rsid w:val="00297486"/>
    <w:rsid w:val="00297505"/>
    <w:rsid w:val="0029750A"/>
    <w:rsid w:val="0029752E"/>
    <w:rsid w:val="002975AE"/>
    <w:rsid w:val="002975DB"/>
    <w:rsid w:val="002975F9"/>
    <w:rsid w:val="0029764C"/>
    <w:rsid w:val="0029775E"/>
    <w:rsid w:val="002977AB"/>
    <w:rsid w:val="002978CD"/>
    <w:rsid w:val="002978E6"/>
    <w:rsid w:val="002978E8"/>
    <w:rsid w:val="0029793C"/>
    <w:rsid w:val="0029795E"/>
    <w:rsid w:val="00297A2F"/>
    <w:rsid w:val="00297AC6"/>
    <w:rsid w:val="00297BEA"/>
    <w:rsid w:val="00297BF5"/>
    <w:rsid w:val="00297C52"/>
    <w:rsid w:val="00297C56"/>
    <w:rsid w:val="00297C61"/>
    <w:rsid w:val="00297C89"/>
    <w:rsid w:val="00297C94"/>
    <w:rsid w:val="00297C9A"/>
    <w:rsid w:val="00297DB9"/>
    <w:rsid w:val="00297DEF"/>
    <w:rsid w:val="00297F46"/>
    <w:rsid w:val="00297F4B"/>
    <w:rsid w:val="00297FDE"/>
    <w:rsid w:val="00297FF2"/>
    <w:rsid w:val="002A0006"/>
    <w:rsid w:val="002A0007"/>
    <w:rsid w:val="002A000E"/>
    <w:rsid w:val="002A0017"/>
    <w:rsid w:val="002A003E"/>
    <w:rsid w:val="002A015C"/>
    <w:rsid w:val="002A0224"/>
    <w:rsid w:val="002A039A"/>
    <w:rsid w:val="002A03A1"/>
    <w:rsid w:val="002A03A6"/>
    <w:rsid w:val="002A0549"/>
    <w:rsid w:val="002A055B"/>
    <w:rsid w:val="002A057C"/>
    <w:rsid w:val="002A05C2"/>
    <w:rsid w:val="002A05E9"/>
    <w:rsid w:val="002A06ED"/>
    <w:rsid w:val="002A0713"/>
    <w:rsid w:val="002A0755"/>
    <w:rsid w:val="002A0758"/>
    <w:rsid w:val="002A0773"/>
    <w:rsid w:val="002A0780"/>
    <w:rsid w:val="002A07BE"/>
    <w:rsid w:val="002A0824"/>
    <w:rsid w:val="002A0860"/>
    <w:rsid w:val="002A0889"/>
    <w:rsid w:val="002A096D"/>
    <w:rsid w:val="002A09AF"/>
    <w:rsid w:val="002A09B1"/>
    <w:rsid w:val="002A09BC"/>
    <w:rsid w:val="002A09FA"/>
    <w:rsid w:val="002A0A1C"/>
    <w:rsid w:val="002A0A23"/>
    <w:rsid w:val="002A0AA4"/>
    <w:rsid w:val="002A0AC7"/>
    <w:rsid w:val="002A0B8E"/>
    <w:rsid w:val="002A0B9F"/>
    <w:rsid w:val="002A0C55"/>
    <w:rsid w:val="002A0D06"/>
    <w:rsid w:val="002A0E33"/>
    <w:rsid w:val="002A0E54"/>
    <w:rsid w:val="002A106D"/>
    <w:rsid w:val="002A1118"/>
    <w:rsid w:val="002A11F4"/>
    <w:rsid w:val="002A13C1"/>
    <w:rsid w:val="002A146A"/>
    <w:rsid w:val="002A1553"/>
    <w:rsid w:val="002A1570"/>
    <w:rsid w:val="002A1578"/>
    <w:rsid w:val="002A1583"/>
    <w:rsid w:val="002A15B5"/>
    <w:rsid w:val="002A15EA"/>
    <w:rsid w:val="002A1608"/>
    <w:rsid w:val="002A16DB"/>
    <w:rsid w:val="002A16EB"/>
    <w:rsid w:val="002A178A"/>
    <w:rsid w:val="002A1856"/>
    <w:rsid w:val="002A18A9"/>
    <w:rsid w:val="002A1982"/>
    <w:rsid w:val="002A1A66"/>
    <w:rsid w:val="002A1ACE"/>
    <w:rsid w:val="002A1AF0"/>
    <w:rsid w:val="002A1BED"/>
    <w:rsid w:val="002A1C09"/>
    <w:rsid w:val="002A1C63"/>
    <w:rsid w:val="002A1CF8"/>
    <w:rsid w:val="002A1D05"/>
    <w:rsid w:val="002A1D6C"/>
    <w:rsid w:val="002A1E61"/>
    <w:rsid w:val="002A1E68"/>
    <w:rsid w:val="002A1F59"/>
    <w:rsid w:val="002A1FF5"/>
    <w:rsid w:val="002A2041"/>
    <w:rsid w:val="002A2128"/>
    <w:rsid w:val="002A2139"/>
    <w:rsid w:val="002A2225"/>
    <w:rsid w:val="002A227A"/>
    <w:rsid w:val="002A2281"/>
    <w:rsid w:val="002A236D"/>
    <w:rsid w:val="002A23F1"/>
    <w:rsid w:val="002A2448"/>
    <w:rsid w:val="002A24E8"/>
    <w:rsid w:val="002A24FD"/>
    <w:rsid w:val="002A2526"/>
    <w:rsid w:val="002A2609"/>
    <w:rsid w:val="002A2638"/>
    <w:rsid w:val="002A2752"/>
    <w:rsid w:val="002A278E"/>
    <w:rsid w:val="002A2825"/>
    <w:rsid w:val="002A2867"/>
    <w:rsid w:val="002A28C0"/>
    <w:rsid w:val="002A2927"/>
    <w:rsid w:val="002A292E"/>
    <w:rsid w:val="002A2A09"/>
    <w:rsid w:val="002A2A1C"/>
    <w:rsid w:val="002A2A30"/>
    <w:rsid w:val="002A2CA5"/>
    <w:rsid w:val="002A2CC0"/>
    <w:rsid w:val="002A2D0A"/>
    <w:rsid w:val="002A2DAA"/>
    <w:rsid w:val="002A2E19"/>
    <w:rsid w:val="002A2E5F"/>
    <w:rsid w:val="002A2EE4"/>
    <w:rsid w:val="002A2EF0"/>
    <w:rsid w:val="002A2F09"/>
    <w:rsid w:val="002A2F7D"/>
    <w:rsid w:val="002A2F86"/>
    <w:rsid w:val="002A2F96"/>
    <w:rsid w:val="002A2FB7"/>
    <w:rsid w:val="002A2FE7"/>
    <w:rsid w:val="002A300E"/>
    <w:rsid w:val="002A3021"/>
    <w:rsid w:val="002A307F"/>
    <w:rsid w:val="002A30A0"/>
    <w:rsid w:val="002A3111"/>
    <w:rsid w:val="002A3160"/>
    <w:rsid w:val="002A31F9"/>
    <w:rsid w:val="002A3210"/>
    <w:rsid w:val="002A322B"/>
    <w:rsid w:val="002A324B"/>
    <w:rsid w:val="002A3352"/>
    <w:rsid w:val="002A33DE"/>
    <w:rsid w:val="002A340E"/>
    <w:rsid w:val="002A346F"/>
    <w:rsid w:val="002A347F"/>
    <w:rsid w:val="002A34A1"/>
    <w:rsid w:val="002A351C"/>
    <w:rsid w:val="002A3531"/>
    <w:rsid w:val="002A36C4"/>
    <w:rsid w:val="002A37F4"/>
    <w:rsid w:val="002A3881"/>
    <w:rsid w:val="002A394B"/>
    <w:rsid w:val="002A395E"/>
    <w:rsid w:val="002A39F9"/>
    <w:rsid w:val="002A3A3B"/>
    <w:rsid w:val="002A3B5B"/>
    <w:rsid w:val="002A3C1A"/>
    <w:rsid w:val="002A3CA8"/>
    <w:rsid w:val="002A3D19"/>
    <w:rsid w:val="002A3ED0"/>
    <w:rsid w:val="002A405A"/>
    <w:rsid w:val="002A4123"/>
    <w:rsid w:val="002A41F5"/>
    <w:rsid w:val="002A42D2"/>
    <w:rsid w:val="002A4345"/>
    <w:rsid w:val="002A4390"/>
    <w:rsid w:val="002A4566"/>
    <w:rsid w:val="002A4571"/>
    <w:rsid w:val="002A46BA"/>
    <w:rsid w:val="002A4723"/>
    <w:rsid w:val="002A48AF"/>
    <w:rsid w:val="002A491E"/>
    <w:rsid w:val="002A4932"/>
    <w:rsid w:val="002A4959"/>
    <w:rsid w:val="002A49D5"/>
    <w:rsid w:val="002A49F9"/>
    <w:rsid w:val="002A4A0A"/>
    <w:rsid w:val="002A4A1E"/>
    <w:rsid w:val="002A4AEE"/>
    <w:rsid w:val="002A4B08"/>
    <w:rsid w:val="002A4B6D"/>
    <w:rsid w:val="002A4B85"/>
    <w:rsid w:val="002A4BEC"/>
    <w:rsid w:val="002A4C1C"/>
    <w:rsid w:val="002A4C40"/>
    <w:rsid w:val="002A4CB7"/>
    <w:rsid w:val="002A4D08"/>
    <w:rsid w:val="002A4D5E"/>
    <w:rsid w:val="002A4DD5"/>
    <w:rsid w:val="002A4EA0"/>
    <w:rsid w:val="002A4EA2"/>
    <w:rsid w:val="002A4EE8"/>
    <w:rsid w:val="002A4F3D"/>
    <w:rsid w:val="002A4F61"/>
    <w:rsid w:val="002A4F98"/>
    <w:rsid w:val="002A5076"/>
    <w:rsid w:val="002A507E"/>
    <w:rsid w:val="002A5116"/>
    <w:rsid w:val="002A5123"/>
    <w:rsid w:val="002A5153"/>
    <w:rsid w:val="002A5198"/>
    <w:rsid w:val="002A5242"/>
    <w:rsid w:val="002A5324"/>
    <w:rsid w:val="002A5334"/>
    <w:rsid w:val="002A5348"/>
    <w:rsid w:val="002A5367"/>
    <w:rsid w:val="002A53FE"/>
    <w:rsid w:val="002A540C"/>
    <w:rsid w:val="002A546C"/>
    <w:rsid w:val="002A54BF"/>
    <w:rsid w:val="002A55AE"/>
    <w:rsid w:val="002A55ED"/>
    <w:rsid w:val="002A5656"/>
    <w:rsid w:val="002A56CE"/>
    <w:rsid w:val="002A572B"/>
    <w:rsid w:val="002A579C"/>
    <w:rsid w:val="002A5908"/>
    <w:rsid w:val="002A592D"/>
    <w:rsid w:val="002A5946"/>
    <w:rsid w:val="002A5A23"/>
    <w:rsid w:val="002A5A33"/>
    <w:rsid w:val="002A5A8C"/>
    <w:rsid w:val="002A5AEA"/>
    <w:rsid w:val="002A5CFA"/>
    <w:rsid w:val="002A5D03"/>
    <w:rsid w:val="002A5EAF"/>
    <w:rsid w:val="002A5F11"/>
    <w:rsid w:val="002A5F12"/>
    <w:rsid w:val="002A5F6B"/>
    <w:rsid w:val="002A5FE0"/>
    <w:rsid w:val="002A6018"/>
    <w:rsid w:val="002A601E"/>
    <w:rsid w:val="002A60C3"/>
    <w:rsid w:val="002A60D1"/>
    <w:rsid w:val="002A61D3"/>
    <w:rsid w:val="002A6264"/>
    <w:rsid w:val="002A62D0"/>
    <w:rsid w:val="002A630B"/>
    <w:rsid w:val="002A6343"/>
    <w:rsid w:val="002A639A"/>
    <w:rsid w:val="002A63A7"/>
    <w:rsid w:val="002A63DA"/>
    <w:rsid w:val="002A63F0"/>
    <w:rsid w:val="002A649E"/>
    <w:rsid w:val="002A64A4"/>
    <w:rsid w:val="002A64B4"/>
    <w:rsid w:val="002A64D3"/>
    <w:rsid w:val="002A64E1"/>
    <w:rsid w:val="002A6509"/>
    <w:rsid w:val="002A652D"/>
    <w:rsid w:val="002A65CA"/>
    <w:rsid w:val="002A660F"/>
    <w:rsid w:val="002A6639"/>
    <w:rsid w:val="002A666D"/>
    <w:rsid w:val="002A671C"/>
    <w:rsid w:val="002A6791"/>
    <w:rsid w:val="002A688D"/>
    <w:rsid w:val="002A68CE"/>
    <w:rsid w:val="002A694D"/>
    <w:rsid w:val="002A6951"/>
    <w:rsid w:val="002A6953"/>
    <w:rsid w:val="002A69EC"/>
    <w:rsid w:val="002A6B12"/>
    <w:rsid w:val="002A6B77"/>
    <w:rsid w:val="002A6C62"/>
    <w:rsid w:val="002A6D03"/>
    <w:rsid w:val="002A6D75"/>
    <w:rsid w:val="002A6D9D"/>
    <w:rsid w:val="002A6DB5"/>
    <w:rsid w:val="002A6DE5"/>
    <w:rsid w:val="002A6DEB"/>
    <w:rsid w:val="002A6E1F"/>
    <w:rsid w:val="002A6F68"/>
    <w:rsid w:val="002A6FB8"/>
    <w:rsid w:val="002A6FC8"/>
    <w:rsid w:val="002A6FED"/>
    <w:rsid w:val="002A70B6"/>
    <w:rsid w:val="002A70EB"/>
    <w:rsid w:val="002A70FC"/>
    <w:rsid w:val="002A71C0"/>
    <w:rsid w:val="002A71F0"/>
    <w:rsid w:val="002A72E4"/>
    <w:rsid w:val="002A72FF"/>
    <w:rsid w:val="002A735A"/>
    <w:rsid w:val="002A7362"/>
    <w:rsid w:val="002A75EA"/>
    <w:rsid w:val="002A7611"/>
    <w:rsid w:val="002A76C8"/>
    <w:rsid w:val="002A7724"/>
    <w:rsid w:val="002A77CA"/>
    <w:rsid w:val="002A7927"/>
    <w:rsid w:val="002A794C"/>
    <w:rsid w:val="002A7972"/>
    <w:rsid w:val="002A79AE"/>
    <w:rsid w:val="002A7A02"/>
    <w:rsid w:val="002A7A05"/>
    <w:rsid w:val="002A7A14"/>
    <w:rsid w:val="002A7B54"/>
    <w:rsid w:val="002A7C3D"/>
    <w:rsid w:val="002A7C43"/>
    <w:rsid w:val="002A7D41"/>
    <w:rsid w:val="002A7D94"/>
    <w:rsid w:val="002A7E3B"/>
    <w:rsid w:val="002A7E73"/>
    <w:rsid w:val="002A7E8F"/>
    <w:rsid w:val="002A7EA7"/>
    <w:rsid w:val="002A7F2B"/>
    <w:rsid w:val="002A7FF5"/>
    <w:rsid w:val="002B0068"/>
    <w:rsid w:val="002B0230"/>
    <w:rsid w:val="002B0405"/>
    <w:rsid w:val="002B04EC"/>
    <w:rsid w:val="002B0563"/>
    <w:rsid w:val="002B0661"/>
    <w:rsid w:val="002B0737"/>
    <w:rsid w:val="002B0740"/>
    <w:rsid w:val="002B07E1"/>
    <w:rsid w:val="002B0888"/>
    <w:rsid w:val="002B08DA"/>
    <w:rsid w:val="002B090F"/>
    <w:rsid w:val="002B092F"/>
    <w:rsid w:val="002B09CF"/>
    <w:rsid w:val="002B0A51"/>
    <w:rsid w:val="002B0AAA"/>
    <w:rsid w:val="002B0AC3"/>
    <w:rsid w:val="002B0AD9"/>
    <w:rsid w:val="002B0B49"/>
    <w:rsid w:val="002B0C1B"/>
    <w:rsid w:val="002B0C6E"/>
    <w:rsid w:val="002B0CC5"/>
    <w:rsid w:val="002B0D31"/>
    <w:rsid w:val="002B0D7A"/>
    <w:rsid w:val="002B0E5B"/>
    <w:rsid w:val="002B0EBE"/>
    <w:rsid w:val="002B0EF1"/>
    <w:rsid w:val="002B0F64"/>
    <w:rsid w:val="002B0FA7"/>
    <w:rsid w:val="002B0FB6"/>
    <w:rsid w:val="002B1009"/>
    <w:rsid w:val="002B100B"/>
    <w:rsid w:val="002B1088"/>
    <w:rsid w:val="002B1093"/>
    <w:rsid w:val="002B10EB"/>
    <w:rsid w:val="002B1133"/>
    <w:rsid w:val="002B1153"/>
    <w:rsid w:val="002B124A"/>
    <w:rsid w:val="002B132D"/>
    <w:rsid w:val="002B1393"/>
    <w:rsid w:val="002B13BB"/>
    <w:rsid w:val="002B14A0"/>
    <w:rsid w:val="002B1510"/>
    <w:rsid w:val="002B153E"/>
    <w:rsid w:val="002B1561"/>
    <w:rsid w:val="002B15EF"/>
    <w:rsid w:val="002B163C"/>
    <w:rsid w:val="002B167D"/>
    <w:rsid w:val="002B178C"/>
    <w:rsid w:val="002B1824"/>
    <w:rsid w:val="002B1886"/>
    <w:rsid w:val="002B18AA"/>
    <w:rsid w:val="002B18BA"/>
    <w:rsid w:val="002B1906"/>
    <w:rsid w:val="002B19A1"/>
    <w:rsid w:val="002B19AA"/>
    <w:rsid w:val="002B19AC"/>
    <w:rsid w:val="002B19B7"/>
    <w:rsid w:val="002B19D7"/>
    <w:rsid w:val="002B1B5F"/>
    <w:rsid w:val="002B1B66"/>
    <w:rsid w:val="002B1B9D"/>
    <w:rsid w:val="002B1CA0"/>
    <w:rsid w:val="002B1CAB"/>
    <w:rsid w:val="002B1CD1"/>
    <w:rsid w:val="002B1CE1"/>
    <w:rsid w:val="002B1D94"/>
    <w:rsid w:val="002B1DBB"/>
    <w:rsid w:val="002B1E8A"/>
    <w:rsid w:val="002B1EB8"/>
    <w:rsid w:val="002B1EC9"/>
    <w:rsid w:val="002B1F2F"/>
    <w:rsid w:val="002B1F58"/>
    <w:rsid w:val="002B2031"/>
    <w:rsid w:val="002B20B8"/>
    <w:rsid w:val="002B22D9"/>
    <w:rsid w:val="002B22E0"/>
    <w:rsid w:val="002B2311"/>
    <w:rsid w:val="002B237E"/>
    <w:rsid w:val="002B23D7"/>
    <w:rsid w:val="002B2423"/>
    <w:rsid w:val="002B2470"/>
    <w:rsid w:val="002B25E0"/>
    <w:rsid w:val="002B25F1"/>
    <w:rsid w:val="002B2620"/>
    <w:rsid w:val="002B2695"/>
    <w:rsid w:val="002B2697"/>
    <w:rsid w:val="002B26CB"/>
    <w:rsid w:val="002B2700"/>
    <w:rsid w:val="002B2705"/>
    <w:rsid w:val="002B282A"/>
    <w:rsid w:val="002B28C4"/>
    <w:rsid w:val="002B28E6"/>
    <w:rsid w:val="002B28FB"/>
    <w:rsid w:val="002B29EC"/>
    <w:rsid w:val="002B2A6A"/>
    <w:rsid w:val="002B2A83"/>
    <w:rsid w:val="002B2A8A"/>
    <w:rsid w:val="002B2B48"/>
    <w:rsid w:val="002B2B8C"/>
    <w:rsid w:val="002B2C00"/>
    <w:rsid w:val="002B2CC9"/>
    <w:rsid w:val="002B2CD3"/>
    <w:rsid w:val="002B2CE5"/>
    <w:rsid w:val="002B2CF3"/>
    <w:rsid w:val="002B2D30"/>
    <w:rsid w:val="002B2D75"/>
    <w:rsid w:val="002B2D7A"/>
    <w:rsid w:val="002B2DAF"/>
    <w:rsid w:val="002B2DD4"/>
    <w:rsid w:val="002B2DF2"/>
    <w:rsid w:val="002B2E7E"/>
    <w:rsid w:val="002B2EB4"/>
    <w:rsid w:val="002B2F16"/>
    <w:rsid w:val="002B2FB0"/>
    <w:rsid w:val="002B3013"/>
    <w:rsid w:val="002B3067"/>
    <w:rsid w:val="002B3075"/>
    <w:rsid w:val="002B308E"/>
    <w:rsid w:val="002B3166"/>
    <w:rsid w:val="002B3195"/>
    <w:rsid w:val="002B3228"/>
    <w:rsid w:val="002B3287"/>
    <w:rsid w:val="002B32A7"/>
    <w:rsid w:val="002B32CC"/>
    <w:rsid w:val="002B334E"/>
    <w:rsid w:val="002B336A"/>
    <w:rsid w:val="002B33C3"/>
    <w:rsid w:val="002B3402"/>
    <w:rsid w:val="002B344E"/>
    <w:rsid w:val="002B3450"/>
    <w:rsid w:val="002B351E"/>
    <w:rsid w:val="002B355A"/>
    <w:rsid w:val="002B3567"/>
    <w:rsid w:val="002B3582"/>
    <w:rsid w:val="002B358A"/>
    <w:rsid w:val="002B370A"/>
    <w:rsid w:val="002B381A"/>
    <w:rsid w:val="002B3829"/>
    <w:rsid w:val="002B383D"/>
    <w:rsid w:val="002B389E"/>
    <w:rsid w:val="002B38C8"/>
    <w:rsid w:val="002B38D3"/>
    <w:rsid w:val="002B392C"/>
    <w:rsid w:val="002B3AA9"/>
    <w:rsid w:val="002B3AD5"/>
    <w:rsid w:val="002B3AD7"/>
    <w:rsid w:val="002B3AFC"/>
    <w:rsid w:val="002B3B28"/>
    <w:rsid w:val="002B3B9F"/>
    <w:rsid w:val="002B3BD5"/>
    <w:rsid w:val="002B3C57"/>
    <w:rsid w:val="002B3C66"/>
    <w:rsid w:val="002B3D3C"/>
    <w:rsid w:val="002B3DC6"/>
    <w:rsid w:val="002B3DD7"/>
    <w:rsid w:val="002B3DDF"/>
    <w:rsid w:val="002B3E2C"/>
    <w:rsid w:val="002B3E98"/>
    <w:rsid w:val="002B3F25"/>
    <w:rsid w:val="002B400E"/>
    <w:rsid w:val="002B405E"/>
    <w:rsid w:val="002B408E"/>
    <w:rsid w:val="002B4138"/>
    <w:rsid w:val="002B4226"/>
    <w:rsid w:val="002B4375"/>
    <w:rsid w:val="002B43C8"/>
    <w:rsid w:val="002B43E5"/>
    <w:rsid w:val="002B44D0"/>
    <w:rsid w:val="002B44FD"/>
    <w:rsid w:val="002B4540"/>
    <w:rsid w:val="002B4563"/>
    <w:rsid w:val="002B46BC"/>
    <w:rsid w:val="002B495C"/>
    <w:rsid w:val="002B49BE"/>
    <w:rsid w:val="002B4A7C"/>
    <w:rsid w:val="002B4BA6"/>
    <w:rsid w:val="002B4BFD"/>
    <w:rsid w:val="002B4C03"/>
    <w:rsid w:val="002B4D06"/>
    <w:rsid w:val="002B4D21"/>
    <w:rsid w:val="002B4D4D"/>
    <w:rsid w:val="002B4D5C"/>
    <w:rsid w:val="002B4DB9"/>
    <w:rsid w:val="002B4E84"/>
    <w:rsid w:val="002B4EEC"/>
    <w:rsid w:val="002B4F15"/>
    <w:rsid w:val="002B4F1A"/>
    <w:rsid w:val="002B4F5A"/>
    <w:rsid w:val="002B4F84"/>
    <w:rsid w:val="002B4FAB"/>
    <w:rsid w:val="002B50D8"/>
    <w:rsid w:val="002B50F1"/>
    <w:rsid w:val="002B5227"/>
    <w:rsid w:val="002B5263"/>
    <w:rsid w:val="002B528A"/>
    <w:rsid w:val="002B5319"/>
    <w:rsid w:val="002B53A4"/>
    <w:rsid w:val="002B547C"/>
    <w:rsid w:val="002B5485"/>
    <w:rsid w:val="002B54CD"/>
    <w:rsid w:val="002B54FF"/>
    <w:rsid w:val="002B55B6"/>
    <w:rsid w:val="002B55DF"/>
    <w:rsid w:val="002B55FF"/>
    <w:rsid w:val="002B56EA"/>
    <w:rsid w:val="002B5748"/>
    <w:rsid w:val="002B5782"/>
    <w:rsid w:val="002B587C"/>
    <w:rsid w:val="002B58DE"/>
    <w:rsid w:val="002B5955"/>
    <w:rsid w:val="002B59B1"/>
    <w:rsid w:val="002B59BD"/>
    <w:rsid w:val="002B59BF"/>
    <w:rsid w:val="002B5A14"/>
    <w:rsid w:val="002B5A62"/>
    <w:rsid w:val="002B5B05"/>
    <w:rsid w:val="002B5B0E"/>
    <w:rsid w:val="002B5BCF"/>
    <w:rsid w:val="002B5C39"/>
    <w:rsid w:val="002B5CA5"/>
    <w:rsid w:val="002B5CEA"/>
    <w:rsid w:val="002B5D2B"/>
    <w:rsid w:val="002B5D8B"/>
    <w:rsid w:val="002B5DAC"/>
    <w:rsid w:val="002B5E14"/>
    <w:rsid w:val="002B5E66"/>
    <w:rsid w:val="002B5E74"/>
    <w:rsid w:val="002B5F37"/>
    <w:rsid w:val="002B5F7A"/>
    <w:rsid w:val="002B5FC2"/>
    <w:rsid w:val="002B6031"/>
    <w:rsid w:val="002B604D"/>
    <w:rsid w:val="002B616C"/>
    <w:rsid w:val="002B6210"/>
    <w:rsid w:val="002B6229"/>
    <w:rsid w:val="002B6287"/>
    <w:rsid w:val="002B62CD"/>
    <w:rsid w:val="002B636D"/>
    <w:rsid w:val="002B6494"/>
    <w:rsid w:val="002B650F"/>
    <w:rsid w:val="002B6535"/>
    <w:rsid w:val="002B6585"/>
    <w:rsid w:val="002B658C"/>
    <w:rsid w:val="002B65A2"/>
    <w:rsid w:val="002B6609"/>
    <w:rsid w:val="002B669D"/>
    <w:rsid w:val="002B671C"/>
    <w:rsid w:val="002B67D6"/>
    <w:rsid w:val="002B6829"/>
    <w:rsid w:val="002B690F"/>
    <w:rsid w:val="002B6912"/>
    <w:rsid w:val="002B696C"/>
    <w:rsid w:val="002B69CE"/>
    <w:rsid w:val="002B69D1"/>
    <w:rsid w:val="002B6AB6"/>
    <w:rsid w:val="002B6BCD"/>
    <w:rsid w:val="002B6C93"/>
    <w:rsid w:val="002B6CB9"/>
    <w:rsid w:val="002B6CBC"/>
    <w:rsid w:val="002B6E10"/>
    <w:rsid w:val="002B6E60"/>
    <w:rsid w:val="002B6E6C"/>
    <w:rsid w:val="002B6EBA"/>
    <w:rsid w:val="002B6F3F"/>
    <w:rsid w:val="002B6F49"/>
    <w:rsid w:val="002B6F4A"/>
    <w:rsid w:val="002B6F9F"/>
    <w:rsid w:val="002B7011"/>
    <w:rsid w:val="002B7030"/>
    <w:rsid w:val="002B703A"/>
    <w:rsid w:val="002B705A"/>
    <w:rsid w:val="002B7067"/>
    <w:rsid w:val="002B70BA"/>
    <w:rsid w:val="002B70FB"/>
    <w:rsid w:val="002B714A"/>
    <w:rsid w:val="002B7243"/>
    <w:rsid w:val="002B725C"/>
    <w:rsid w:val="002B728B"/>
    <w:rsid w:val="002B72A1"/>
    <w:rsid w:val="002B7329"/>
    <w:rsid w:val="002B746C"/>
    <w:rsid w:val="002B74B7"/>
    <w:rsid w:val="002B76C5"/>
    <w:rsid w:val="002B7717"/>
    <w:rsid w:val="002B7735"/>
    <w:rsid w:val="002B7740"/>
    <w:rsid w:val="002B7747"/>
    <w:rsid w:val="002B7855"/>
    <w:rsid w:val="002B789E"/>
    <w:rsid w:val="002B78A1"/>
    <w:rsid w:val="002B78EF"/>
    <w:rsid w:val="002B7A99"/>
    <w:rsid w:val="002B7AA9"/>
    <w:rsid w:val="002B7AD6"/>
    <w:rsid w:val="002B7B08"/>
    <w:rsid w:val="002B7B25"/>
    <w:rsid w:val="002B7BA3"/>
    <w:rsid w:val="002B7BF1"/>
    <w:rsid w:val="002B7CC5"/>
    <w:rsid w:val="002B7D17"/>
    <w:rsid w:val="002B7D4F"/>
    <w:rsid w:val="002B7EC1"/>
    <w:rsid w:val="002B7F28"/>
    <w:rsid w:val="002B7FF7"/>
    <w:rsid w:val="002C017A"/>
    <w:rsid w:val="002C01B7"/>
    <w:rsid w:val="002C01BE"/>
    <w:rsid w:val="002C01F4"/>
    <w:rsid w:val="002C020B"/>
    <w:rsid w:val="002C025C"/>
    <w:rsid w:val="002C03BD"/>
    <w:rsid w:val="002C03E5"/>
    <w:rsid w:val="002C03FB"/>
    <w:rsid w:val="002C0407"/>
    <w:rsid w:val="002C0424"/>
    <w:rsid w:val="002C0476"/>
    <w:rsid w:val="002C04BD"/>
    <w:rsid w:val="002C04ED"/>
    <w:rsid w:val="002C05D6"/>
    <w:rsid w:val="002C066A"/>
    <w:rsid w:val="002C073C"/>
    <w:rsid w:val="002C0758"/>
    <w:rsid w:val="002C07D7"/>
    <w:rsid w:val="002C096B"/>
    <w:rsid w:val="002C09A6"/>
    <w:rsid w:val="002C0A01"/>
    <w:rsid w:val="002C0ADA"/>
    <w:rsid w:val="002C0BC8"/>
    <w:rsid w:val="002C0BF4"/>
    <w:rsid w:val="002C0D42"/>
    <w:rsid w:val="002C0E33"/>
    <w:rsid w:val="002C0E50"/>
    <w:rsid w:val="002C0EB5"/>
    <w:rsid w:val="002C0F1A"/>
    <w:rsid w:val="002C0FB2"/>
    <w:rsid w:val="002C0FCD"/>
    <w:rsid w:val="002C1087"/>
    <w:rsid w:val="002C1104"/>
    <w:rsid w:val="002C111E"/>
    <w:rsid w:val="002C118D"/>
    <w:rsid w:val="002C11AA"/>
    <w:rsid w:val="002C120A"/>
    <w:rsid w:val="002C122C"/>
    <w:rsid w:val="002C123D"/>
    <w:rsid w:val="002C124F"/>
    <w:rsid w:val="002C128E"/>
    <w:rsid w:val="002C130A"/>
    <w:rsid w:val="002C1355"/>
    <w:rsid w:val="002C14B3"/>
    <w:rsid w:val="002C1508"/>
    <w:rsid w:val="002C151D"/>
    <w:rsid w:val="002C1587"/>
    <w:rsid w:val="002C15AA"/>
    <w:rsid w:val="002C15CE"/>
    <w:rsid w:val="002C1619"/>
    <w:rsid w:val="002C1689"/>
    <w:rsid w:val="002C170D"/>
    <w:rsid w:val="002C1773"/>
    <w:rsid w:val="002C1778"/>
    <w:rsid w:val="002C183F"/>
    <w:rsid w:val="002C18B3"/>
    <w:rsid w:val="002C1950"/>
    <w:rsid w:val="002C1997"/>
    <w:rsid w:val="002C1A4C"/>
    <w:rsid w:val="002C1B08"/>
    <w:rsid w:val="002C1B48"/>
    <w:rsid w:val="002C1C03"/>
    <w:rsid w:val="002C1C24"/>
    <w:rsid w:val="002C1C2F"/>
    <w:rsid w:val="002C1C41"/>
    <w:rsid w:val="002C1C9C"/>
    <w:rsid w:val="002C1CC4"/>
    <w:rsid w:val="002C1CEF"/>
    <w:rsid w:val="002C1D29"/>
    <w:rsid w:val="002C1D38"/>
    <w:rsid w:val="002C1D4D"/>
    <w:rsid w:val="002C1DCC"/>
    <w:rsid w:val="002C1DD5"/>
    <w:rsid w:val="002C1E64"/>
    <w:rsid w:val="002C1F11"/>
    <w:rsid w:val="002C1F59"/>
    <w:rsid w:val="002C1F87"/>
    <w:rsid w:val="002C2001"/>
    <w:rsid w:val="002C2024"/>
    <w:rsid w:val="002C2048"/>
    <w:rsid w:val="002C205A"/>
    <w:rsid w:val="002C20B0"/>
    <w:rsid w:val="002C20B9"/>
    <w:rsid w:val="002C214F"/>
    <w:rsid w:val="002C21F1"/>
    <w:rsid w:val="002C2204"/>
    <w:rsid w:val="002C2206"/>
    <w:rsid w:val="002C227B"/>
    <w:rsid w:val="002C2361"/>
    <w:rsid w:val="002C2365"/>
    <w:rsid w:val="002C23FB"/>
    <w:rsid w:val="002C24A6"/>
    <w:rsid w:val="002C24B2"/>
    <w:rsid w:val="002C2518"/>
    <w:rsid w:val="002C255D"/>
    <w:rsid w:val="002C2567"/>
    <w:rsid w:val="002C2587"/>
    <w:rsid w:val="002C25D2"/>
    <w:rsid w:val="002C27DD"/>
    <w:rsid w:val="002C27E5"/>
    <w:rsid w:val="002C2808"/>
    <w:rsid w:val="002C28C5"/>
    <w:rsid w:val="002C28CB"/>
    <w:rsid w:val="002C292A"/>
    <w:rsid w:val="002C2969"/>
    <w:rsid w:val="002C29A3"/>
    <w:rsid w:val="002C2A20"/>
    <w:rsid w:val="002C2A24"/>
    <w:rsid w:val="002C2A42"/>
    <w:rsid w:val="002C2AAA"/>
    <w:rsid w:val="002C2AAB"/>
    <w:rsid w:val="002C2B88"/>
    <w:rsid w:val="002C2BEB"/>
    <w:rsid w:val="002C2C3B"/>
    <w:rsid w:val="002C2C4D"/>
    <w:rsid w:val="002C2CC1"/>
    <w:rsid w:val="002C2D0D"/>
    <w:rsid w:val="002C2D6C"/>
    <w:rsid w:val="002C2D77"/>
    <w:rsid w:val="002C2D91"/>
    <w:rsid w:val="002C2DDF"/>
    <w:rsid w:val="002C2E2E"/>
    <w:rsid w:val="002C2EDC"/>
    <w:rsid w:val="002C2FCB"/>
    <w:rsid w:val="002C2FD7"/>
    <w:rsid w:val="002C2FE5"/>
    <w:rsid w:val="002C300A"/>
    <w:rsid w:val="002C30A2"/>
    <w:rsid w:val="002C31BE"/>
    <w:rsid w:val="002C323A"/>
    <w:rsid w:val="002C3252"/>
    <w:rsid w:val="002C3293"/>
    <w:rsid w:val="002C329E"/>
    <w:rsid w:val="002C32E7"/>
    <w:rsid w:val="002C332F"/>
    <w:rsid w:val="002C342F"/>
    <w:rsid w:val="002C34C4"/>
    <w:rsid w:val="002C34F4"/>
    <w:rsid w:val="002C351A"/>
    <w:rsid w:val="002C3595"/>
    <w:rsid w:val="002C35B8"/>
    <w:rsid w:val="002C376B"/>
    <w:rsid w:val="002C37C5"/>
    <w:rsid w:val="002C3875"/>
    <w:rsid w:val="002C39F9"/>
    <w:rsid w:val="002C3AC3"/>
    <w:rsid w:val="002C3B2E"/>
    <w:rsid w:val="002C3BDC"/>
    <w:rsid w:val="002C3C92"/>
    <w:rsid w:val="002C3E04"/>
    <w:rsid w:val="002C3E3A"/>
    <w:rsid w:val="002C3EAE"/>
    <w:rsid w:val="002C3EBD"/>
    <w:rsid w:val="002C3F6C"/>
    <w:rsid w:val="002C3FEC"/>
    <w:rsid w:val="002C413E"/>
    <w:rsid w:val="002C418A"/>
    <w:rsid w:val="002C41AB"/>
    <w:rsid w:val="002C41DF"/>
    <w:rsid w:val="002C4291"/>
    <w:rsid w:val="002C42EC"/>
    <w:rsid w:val="002C432B"/>
    <w:rsid w:val="002C436B"/>
    <w:rsid w:val="002C4407"/>
    <w:rsid w:val="002C443D"/>
    <w:rsid w:val="002C4478"/>
    <w:rsid w:val="002C4525"/>
    <w:rsid w:val="002C4547"/>
    <w:rsid w:val="002C45A2"/>
    <w:rsid w:val="002C45A9"/>
    <w:rsid w:val="002C45DF"/>
    <w:rsid w:val="002C4626"/>
    <w:rsid w:val="002C4670"/>
    <w:rsid w:val="002C4698"/>
    <w:rsid w:val="002C46E9"/>
    <w:rsid w:val="002C46ED"/>
    <w:rsid w:val="002C470D"/>
    <w:rsid w:val="002C47BF"/>
    <w:rsid w:val="002C47C2"/>
    <w:rsid w:val="002C48A4"/>
    <w:rsid w:val="002C48ED"/>
    <w:rsid w:val="002C491F"/>
    <w:rsid w:val="002C49A0"/>
    <w:rsid w:val="002C49AB"/>
    <w:rsid w:val="002C4ACC"/>
    <w:rsid w:val="002C4B4A"/>
    <w:rsid w:val="002C4B62"/>
    <w:rsid w:val="002C4B68"/>
    <w:rsid w:val="002C4B79"/>
    <w:rsid w:val="002C4B92"/>
    <w:rsid w:val="002C4B99"/>
    <w:rsid w:val="002C4B9C"/>
    <w:rsid w:val="002C4CAC"/>
    <w:rsid w:val="002C4CFC"/>
    <w:rsid w:val="002C4D12"/>
    <w:rsid w:val="002C4D19"/>
    <w:rsid w:val="002C4D2A"/>
    <w:rsid w:val="002C4D4A"/>
    <w:rsid w:val="002C4D5A"/>
    <w:rsid w:val="002C4DD2"/>
    <w:rsid w:val="002C4DFE"/>
    <w:rsid w:val="002C4E83"/>
    <w:rsid w:val="002C4EAD"/>
    <w:rsid w:val="002C4ED1"/>
    <w:rsid w:val="002C4EDE"/>
    <w:rsid w:val="002C4F48"/>
    <w:rsid w:val="002C500B"/>
    <w:rsid w:val="002C506E"/>
    <w:rsid w:val="002C5087"/>
    <w:rsid w:val="002C5218"/>
    <w:rsid w:val="002C52A7"/>
    <w:rsid w:val="002C52DA"/>
    <w:rsid w:val="002C52E3"/>
    <w:rsid w:val="002C532E"/>
    <w:rsid w:val="002C5399"/>
    <w:rsid w:val="002C53FD"/>
    <w:rsid w:val="002C5487"/>
    <w:rsid w:val="002C5519"/>
    <w:rsid w:val="002C5611"/>
    <w:rsid w:val="002C568F"/>
    <w:rsid w:val="002C56BA"/>
    <w:rsid w:val="002C56F9"/>
    <w:rsid w:val="002C57B9"/>
    <w:rsid w:val="002C5802"/>
    <w:rsid w:val="002C582F"/>
    <w:rsid w:val="002C58AE"/>
    <w:rsid w:val="002C58BA"/>
    <w:rsid w:val="002C58C1"/>
    <w:rsid w:val="002C5908"/>
    <w:rsid w:val="002C5926"/>
    <w:rsid w:val="002C59FB"/>
    <w:rsid w:val="002C59FC"/>
    <w:rsid w:val="002C5A1E"/>
    <w:rsid w:val="002C5A76"/>
    <w:rsid w:val="002C5ADA"/>
    <w:rsid w:val="002C5B4A"/>
    <w:rsid w:val="002C5BAC"/>
    <w:rsid w:val="002C5C69"/>
    <w:rsid w:val="002C5D35"/>
    <w:rsid w:val="002C5DD4"/>
    <w:rsid w:val="002C5DFD"/>
    <w:rsid w:val="002C5E27"/>
    <w:rsid w:val="002C5E34"/>
    <w:rsid w:val="002C5E4F"/>
    <w:rsid w:val="002C5E97"/>
    <w:rsid w:val="002C5F03"/>
    <w:rsid w:val="002C5F27"/>
    <w:rsid w:val="002C601B"/>
    <w:rsid w:val="002C6059"/>
    <w:rsid w:val="002C6071"/>
    <w:rsid w:val="002C60A1"/>
    <w:rsid w:val="002C60C0"/>
    <w:rsid w:val="002C612D"/>
    <w:rsid w:val="002C613F"/>
    <w:rsid w:val="002C61A7"/>
    <w:rsid w:val="002C61B3"/>
    <w:rsid w:val="002C6213"/>
    <w:rsid w:val="002C6247"/>
    <w:rsid w:val="002C624A"/>
    <w:rsid w:val="002C6257"/>
    <w:rsid w:val="002C626A"/>
    <w:rsid w:val="002C6271"/>
    <w:rsid w:val="002C62E1"/>
    <w:rsid w:val="002C63AF"/>
    <w:rsid w:val="002C64B8"/>
    <w:rsid w:val="002C6691"/>
    <w:rsid w:val="002C6704"/>
    <w:rsid w:val="002C67A6"/>
    <w:rsid w:val="002C684B"/>
    <w:rsid w:val="002C69A9"/>
    <w:rsid w:val="002C6A08"/>
    <w:rsid w:val="002C6A17"/>
    <w:rsid w:val="002C6B07"/>
    <w:rsid w:val="002C6C6F"/>
    <w:rsid w:val="002C6CBE"/>
    <w:rsid w:val="002C6D0E"/>
    <w:rsid w:val="002C6D3C"/>
    <w:rsid w:val="002C6D6D"/>
    <w:rsid w:val="002C6DA9"/>
    <w:rsid w:val="002C6E4F"/>
    <w:rsid w:val="002C6E7E"/>
    <w:rsid w:val="002C6EE3"/>
    <w:rsid w:val="002C6F3C"/>
    <w:rsid w:val="002C6F54"/>
    <w:rsid w:val="002C7012"/>
    <w:rsid w:val="002C7022"/>
    <w:rsid w:val="002C7027"/>
    <w:rsid w:val="002C7067"/>
    <w:rsid w:val="002C70F7"/>
    <w:rsid w:val="002C7136"/>
    <w:rsid w:val="002C7149"/>
    <w:rsid w:val="002C718A"/>
    <w:rsid w:val="002C71FD"/>
    <w:rsid w:val="002C7248"/>
    <w:rsid w:val="002C7286"/>
    <w:rsid w:val="002C7336"/>
    <w:rsid w:val="002C7382"/>
    <w:rsid w:val="002C73AE"/>
    <w:rsid w:val="002C73D1"/>
    <w:rsid w:val="002C7471"/>
    <w:rsid w:val="002C74EA"/>
    <w:rsid w:val="002C755A"/>
    <w:rsid w:val="002C7592"/>
    <w:rsid w:val="002C75B1"/>
    <w:rsid w:val="002C75B6"/>
    <w:rsid w:val="002C7638"/>
    <w:rsid w:val="002C7677"/>
    <w:rsid w:val="002C7736"/>
    <w:rsid w:val="002C7776"/>
    <w:rsid w:val="002C7784"/>
    <w:rsid w:val="002C7913"/>
    <w:rsid w:val="002C792A"/>
    <w:rsid w:val="002C79D9"/>
    <w:rsid w:val="002C7A40"/>
    <w:rsid w:val="002C7AD2"/>
    <w:rsid w:val="002C7AE4"/>
    <w:rsid w:val="002C7B80"/>
    <w:rsid w:val="002C7B90"/>
    <w:rsid w:val="002C7BA0"/>
    <w:rsid w:val="002C7C60"/>
    <w:rsid w:val="002C7C8D"/>
    <w:rsid w:val="002C7CB5"/>
    <w:rsid w:val="002C7D4E"/>
    <w:rsid w:val="002C7DD1"/>
    <w:rsid w:val="002C7DF8"/>
    <w:rsid w:val="002C7E10"/>
    <w:rsid w:val="002C7E34"/>
    <w:rsid w:val="002C7E74"/>
    <w:rsid w:val="002C7E98"/>
    <w:rsid w:val="002C7EDD"/>
    <w:rsid w:val="002C7F33"/>
    <w:rsid w:val="002C7F71"/>
    <w:rsid w:val="002D0034"/>
    <w:rsid w:val="002D0047"/>
    <w:rsid w:val="002D0108"/>
    <w:rsid w:val="002D0124"/>
    <w:rsid w:val="002D0213"/>
    <w:rsid w:val="002D025D"/>
    <w:rsid w:val="002D027B"/>
    <w:rsid w:val="002D035D"/>
    <w:rsid w:val="002D03C1"/>
    <w:rsid w:val="002D0422"/>
    <w:rsid w:val="002D0492"/>
    <w:rsid w:val="002D04EE"/>
    <w:rsid w:val="002D051E"/>
    <w:rsid w:val="002D0542"/>
    <w:rsid w:val="002D05C1"/>
    <w:rsid w:val="002D0656"/>
    <w:rsid w:val="002D065A"/>
    <w:rsid w:val="002D06B0"/>
    <w:rsid w:val="002D06F0"/>
    <w:rsid w:val="002D0764"/>
    <w:rsid w:val="002D07D5"/>
    <w:rsid w:val="002D07DE"/>
    <w:rsid w:val="002D0817"/>
    <w:rsid w:val="002D08DC"/>
    <w:rsid w:val="002D08EC"/>
    <w:rsid w:val="002D0942"/>
    <w:rsid w:val="002D09B6"/>
    <w:rsid w:val="002D0AD6"/>
    <w:rsid w:val="002D0AF4"/>
    <w:rsid w:val="002D0BB5"/>
    <w:rsid w:val="002D0C36"/>
    <w:rsid w:val="002D0C7D"/>
    <w:rsid w:val="002D0C8A"/>
    <w:rsid w:val="002D0C9B"/>
    <w:rsid w:val="002D0CC2"/>
    <w:rsid w:val="002D0CD7"/>
    <w:rsid w:val="002D0D09"/>
    <w:rsid w:val="002D0D21"/>
    <w:rsid w:val="002D0D2E"/>
    <w:rsid w:val="002D0D4F"/>
    <w:rsid w:val="002D0D5C"/>
    <w:rsid w:val="002D0DAC"/>
    <w:rsid w:val="002D0DE9"/>
    <w:rsid w:val="002D0EEB"/>
    <w:rsid w:val="002D0F5C"/>
    <w:rsid w:val="002D0FB1"/>
    <w:rsid w:val="002D0FDF"/>
    <w:rsid w:val="002D1064"/>
    <w:rsid w:val="002D10A7"/>
    <w:rsid w:val="002D10D4"/>
    <w:rsid w:val="002D1208"/>
    <w:rsid w:val="002D1253"/>
    <w:rsid w:val="002D1280"/>
    <w:rsid w:val="002D12EE"/>
    <w:rsid w:val="002D1347"/>
    <w:rsid w:val="002D13B3"/>
    <w:rsid w:val="002D13B9"/>
    <w:rsid w:val="002D13FD"/>
    <w:rsid w:val="002D1485"/>
    <w:rsid w:val="002D14F9"/>
    <w:rsid w:val="002D1503"/>
    <w:rsid w:val="002D1515"/>
    <w:rsid w:val="002D1576"/>
    <w:rsid w:val="002D1613"/>
    <w:rsid w:val="002D1731"/>
    <w:rsid w:val="002D17C0"/>
    <w:rsid w:val="002D17CE"/>
    <w:rsid w:val="002D17D7"/>
    <w:rsid w:val="002D1820"/>
    <w:rsid w:val="002D18B9"/>
    <w:rsid w:val="002D199F"/>
    <w:rsid w:val="002D19C2"/>
    <w:rsid w:val="002D1A13"/>
    <w:rsid w:val="002D1A6C"/>
    <w:rsid w:val="002D1A9C"/>
    <w:rsid w:val="002D1AAE"/>
    <w:rsid w:val="002D1B3B"/>
    <w:rsid w:val="002D1B5C"/>
    <w:rsid w:val="002D1B65"/>
    <w:rsid w:val="002D1B89"/>
    <w:rsid w:val="002D1BD6"/>
    <w:rsid w:val="002D1CBC"/>
    <w:rsid w:val="002D1CD7"/>
    <w:rsid w:val="002D1D17"/>
    <w:rsid w:val="002D1D36"/>
    <w:rsid w:val="002D1D43"/>
    <w:rsid w:val="002D1E06"/>
    <w:rsid w:val="002D1E9D"/>
    <w:rsid w:val="002D1EA1"/>
    <w:rsid w:val="002D1EAD"/>
    <w:rsid w:val="002D1EBE"/>
    <w:rsid w:val="002D1ECF"/>
    <w:rsid w:val="002D1F90"/>
    <w:rsid w:val="002D1FD8"/>
    <w:rsid w:val="002D1FF5"/>
    <w:rsid w:val="002D200B"/>
    <w:rsid w:val="002D2018"/>
    <w:rsid w:val="002D203E"/>
    <w:rsid w:val="002D20CD"/>
    <w:rsid w:val="002D20EC"/>
    <w:rsid w:val="002D215F"/>
    <w:rsid w:val="002D21A0"/>
    <w:rsid w:val="002D21BB"/>
    <w:rsid w:val="002D221F"/>
    <w:rsid w:val="002D22A6"/>
    <w:rsid w:val="002D22A8"/>
    <w:rsid w:val="002D22DD"/>
    <w:rsid w:val="002D22F4"/>
    <w:rsid w:val="002D2334"/>
    <w:rsid w:val="002D2339"/>
    <w:rsid w:val="002D238D"/>
    <w:rsid w:val="002D23E4"/>
    <w:rsid w:val="002D23FF"/>
    <w:rsid w:val="002D2427"/>
    <w:rsid w:val="002D242B"/>
    <w:rsid w:val="002D25D3"/>
    <w:rsid w:val="002D2644"/>
    <w:rsid w:val="002D268B"/>
    <w:rsid w:val="002D2713"/>
    <w:rsid w:val="002D2788"/>
    <w:rsid w:val="002D2812"/>
    <w:rsid w:val="002D28E9"/>
    <w:rsid w:val="002D28FF"/>
    <w:rsid w:val="002D294B"/>
    <w:rsid w:val="002D29E5"/>
    <w:rsid w:val="002D2A79"/>
    <w:rsid w:val="002D2ACD"/>
    <w:rsid w:val="002D2ACE"/>
    <w:rsid w:val="002D2C28"/>
    <w:rsid w:val="002D2C36"/>
    <w:rsid w:val="002D2CA4"/>
    <w:rsid w:val="002D2DC5"/>
    <w:rsid w:val="002D2E5F"/>
    <w:rsid w:val="002D2ED8"/>
    <w:rsid w:val="002D2EF1"/>
    <w:rsid w:val="002D2F4A"/>
    <w:rsid w:val="002D3011"/>
    <w:rsid w:val="002D3022"/>
    <w:rsid w:val="002D313A"/>
    <w:rsid w:val="002D3241"/>
    <w:rsid w:val="002D33E0"/>
    <w:rsid w:val="002D342D"/>
    <w:rsid w:val="002D34BF"/>
    <w:rsid w:val="002D35FA"/>
    <w:rsid w:val="002D360F"/>
    <w:rsid w:val="002D3611"/>
    <w:rsid w:val="002D3677"/>
    <w:rsid w:val="002D3762"/>
    <w:rsid w:val="002D3799"/>
    <w:rsid w:val="002D37D9"/>
    <w:rsid w:val="002D37E2"/>
    <w:rsid w:val="002D37F5"/>
    <w:rsid w:val="002D381E"/>
    <w:rsid w:val="002D395B"/>
    <w:rsid w:val="002D3AC0"/>
    <w:rsid w:val="002D3C22"/>
    <w:rsid w:val="002D3C9A"/>
    <w:rsid w:val="002D3CE5"/>
    <w:rsid w:val="002D3D39"/>
    <w:rsid w:val="002D3D98"/>
    <w:rsid w:val="002D3DC1"/>
    <w:rsid w:val="002D3DFA"/>
    <w:rsid w:val="002D3E10"/>
    <w:rsid w:val="002D3E3E"/>
    <w:rsid w:val="002D3ED4"/>
    <w:rsid w:val="002D3F1E"/>
    <w:rsid w:val="002D3FE2"/>
    <w:rsid w:val="002D3FEE"/>
    <w:rsid w:val="002D4110"/>
    <w:rsid w:val="002D4160"/>
    <w:rsid w:val="002D4218"/>
    <w:rsid w:val="002D437A"/>
    <w:rsid w:val="002D438C"/>
    <w:rsid w:val="002D4422"/>
    <w:rsid w:val="002D444C"/>
    <w:rsid w:val="002D4456"/>
    <w:rsid w:val="002D445B"/>
    <w:rsid w:val="002D445F"/>
    <w:rsid w:val="002D4477"/>
    <w:rsid w:val="002D4509"/>
    <w:rsid w:val="002D451A"/>
    <w:rsid w:val="002D456C"/>
    <w:rsid w:val="002D4756"/>
    <w:rsid w:val="002D4798"/>
    <w:rsid w:val="002D47AA"/>
    <w:rsid w:val="002D47AE"/>
    <w:rsid w:val="002D488F"/>
    <w:rsid w:val="002D48E7"/>
    <w:rsid w:val="002D4993"/>
    <w:rsid w:val="002D4A6C"/>
    <w:rsid w:val="002D4B15"/>
    <w:rsid w:val="002D4BF6"/>
    <w:rsid w:val="002D4D14"/>
    <w:rsid w:val="002D4DB5"/>
    <w:rsid w:val="002D4E58"/>
    <w:rsid w:val="002D4EEF"/>
    <w:rsid w:val="002D4F0C"/>
    <w:rsid w:val="002D4F15"/>
    <w:rsid w:val="002D502A"/>
    <w:rsid w:val="002D50A6"/>
    <w:rsid w:val="002D50E7"/>
    <w:rsid w:val="002D5177"/>
    <w:rsid w:val="002D51EE"/>
    <w:rsid w:val="002D529C"/>
    <w:rsid w:val="002D52CE"/>
    <w:rsid w:val="002D52D9"/>
    <w:rsid w:val="002D531A"/>
    <w:rsid w:val="002D5343"/>
    <w:rsid w:val="002D537F"/>
    <w:rsid w:val="002D543A"/>
    <w:rsid w:val="002D549F"/>
    <w:rsid w:val="002D54C2"/>
    <w:rsid w:val="002D54E6"/>
    <w:rsid w:val="002D54F1"/>
    <w:rsid w:val="002D55A3"/>
    <w:rsid w:val="002D55A8"/>
    <w:rsid w:val="002D5603"/>
    <w:rsid w:val="002D5613"/>
    <w:rsid w:val="002D5660"/>
    <w:rsid w:val="002D56BF"/>
    <w:rsid w:val="002D5725"/>
    <w:rsid w:val="002D5731"/>
    <w:rsid w:val="002D5799"/>
    <w:rsid w:val="002D57A2"/>
    <w:rsid w:val="002D57B3"/>
    <w:rsid w:val="002D57C6"/>
    <w:rsid w:val="002D57CE"/>
    <w:rsid w:val="002D57DD"/>
    <w:rsid w:val="002D580C"/>
    <w:rsid w:val="002D582F"/>
    <w:rsid w:val="002D585E"/>
    <w:rsid w:val="002D58FB"/>
    <w:rsid w:val="002D58FD"/>
    <w:rsid w:val="002D59F0"/>
    <w:rsid w:val="002D5A3D"/>
    <w:rsid w:val="002D5A9E"/>
    <w:rsid w:val="002D5AA4"/>
    <w:rsid w:val="002D5B5D"/>
    <w:rsid w:val="002D5C63"/>
    <w:rsid w:val="002D5CDF"/>
    <w:rsid w:val="002D5D48"/>
    <w:rsid w:val="002D5D76"/>
    <w:rsid w:val="002D5DF8"/>
    <w:rsid w:val="002D5E30"/>
    <w:rsid w:val="002D5F62"/>
    <w:rsid w:val="002D5F6C"/>
    <w:rsid w:val="002D5FBE"/>
    <w:rsid w:val="002D6043"/>
    <w:rsid w:val="002D60B1"/>
    <w:rsid w:val="002D60E3"/>
    <w:rsid w:val="002D614D"/>
    <w:rsid w:val="002D6171"/>
    <w:rsid w:val="002D619B"/>
    <w:rsid w:val="002D61DB"/>
    <w:rsid w:val="002D61F2"/>
    <w:rsid w:val="002D620A"/>
    <w:rsid w:val="002D6216"/>
    <w:rsid w:val="002D6252"/>
    <w:rsid w:val="002D62C6"/>
    <w:rsid w:val="002D62E1"/>
    <w:rsid w:val="002D62F4"/>
    <w:rsid w:val="002D63F5"/>
    <w:rsid w:val="002D644E"/>
    <w:rsid w:val="002D647D"/>
    <w:rsid w:val="002D64F7"/>
    <w:rsid w:val="002D6544"/>
    <w:rsid w:val="002D65DA"/>
    <w:rsid w:val="002D663B"/>
    <w:rsid w:val="002D667E"/>
    <w:rsid w:val="002D6699"/>
    <w:rsid w:val="002D6824"/>
    <w:rsid w:val="002D6949"/>
    <w:rsid w:val="002D69C5"/>
    <w:rsid w:val="002D6A56"/>
    <w:rsid w:val="002D6B75"/>
    <w:rsid w:val="002D6BB7"/>
    <w:rsid w:val="002D6BD5"/>
    <w:rsid w:val="002D6C11"/>
    <w:rsid w:val="002D6C20"/>
    <w:rsid w:val="002D6CA5"/>
    <w:rsid w:val="002D6D88"/>
    <w:rsid w:val="002D6E14"/>
    <w:rsid w:val="002D6E7F"/>
    <w:rsid w:val="002D6F1C"/>
    <w:rsid w:val="002D6F9B"/>
    <w:rsid w:val="002D6FC6"/>
    <w:rsid w:val="002D6FD9"/>
    <w:rsid w:val="002D703A"/>
    <w:rsid w:val="002D7096"/>
    <w:rsid w:val="002D70FF"/>
    <w:rsid w:val="002D719E"/>
    <w:rsid w:val="002D71FA"/>
    <w:rsid w:val="002D71FD"/>
    <w:rsid w:val="002D721C"/>
    <w:rsid w:val="002D7253"/>
    <w:rsid w:val="002D72AA"/>
    <w:rsid w:val="002D7304"/>
    <w:rsid w:val="002D739C"/>
    <w:rsid w:val="002D73EF"/>
    <w:rsid w:val="002D741A"/>
    <w:rsid w:val="002D7430"/>
    <w:rsid w:val="002D7466"/>
    <w:rsid w:val="002D746B"/>
    <w:rsid w:val="002D74F0"/>
    <w:rsid w:val="002D750B"/>
    <w:rsid w:val="002D751D"/>
    <w:rsid w:val="002D7548"/>
    <w:rsid w:val="002D7573"/>
    <w:rsid w:val="002D75B9"/>
    <w:rsid w:val="002D7622"/>
    <w:rsid w:val="002D76A1"/>
    <w:rsid w:val="002D779C"/>
    <w:rsid w:val="002D77D5"/>
    <w:rsid w:val="002D7820"/>
    <w:rsid w:val="002D7864"/>
    <w:rsid w:val="002D789D"/>
    <w:rsid w:val="002D7945"/>
    <w:rsid w:val="002D7A6D"/>
    <w:rsid w:val="002D7A76"/>
    <w:rsid w:val="002D7B1D"/>
    <w:rsid w:val="002D7B51"/>
    <w:rsid w:val="002D7C04"/>
    <w:rsid w:val="002D7C62"/>
    <w:rsid w:val="002D7C87"/>
    <w:rsid w:val="002D7CC1"/>
    <w:rsid w:val="002D7CEA"/>
    <w:rsid w:val="002D7DAE"/>
    <w:rsid w:val="002D7E9E"/>
    <w:rsid w:val="002D7F56"/>
    <w:rsid w:val="002D7F7D"/>
    <w:rsid w:val="002D7F8B"/>
    <w:rsid w:val="002D7F8C"/>
    <w:rsid w:val="002D7F9B"/>
    <w:rsid w:val="002D7FCC"/>
    <w:rsid w:val="002D7FF2"/>
    <w:rsid w:val="002E0046"/>
    <w:rsid w:val="002E0049"/>
    <w:rsid w:val="002E0082"/>
    <w:rsid w:val="002E0095"/>
    <w:rsid w:val="002E020B"/>
    <w:rsid w:val="002E024F"/>
    <w:rsid w:val="002E026B"/>
    <w:rsid w:val="002E02C7"/>
    <w:rsid w:val="002E0485"/>
    <w:rsid w:val="002E0493"/>
    <w:rsid w:val="002E0509"/>
    <w:rsid w:val="002E0531"/>
    <w:rsid w:val="002E0560"/>
    <w:rsid w:val="002E0648"/>
    <w:rsid w:val="002E06AF"/>
    <w:rsid w:val="002E0719"/>
    <w:rsid w:val="002E0748"/>
    <w:rsid w:val="002E0761"/>
    <w:rsid w:val="002E07D1"/>
    <w:rsid w:val="002E0850"/>
    <w:rsid w:val="002E08C2"/>
    <w:rsid w:val="002E08FE"/>
    <w:rsid w:val="002E0968"/>
    <w:rsid w:val="002E096F"/>
    <w:rsid w:val="002E0986"/>
    <w:rsid w:val="002E09E9"/>
    <w:rsid w:val="002E0A64"/>
    <w:rsid w:val="002E0A93"/>
    <w:rsid w:val="002E0B9C"/>
    <w:rsid w:val="002E0C88"/>
    <w:rsid w:val="002E0CCF"/>
    <w:rsid w:val="002E0CD5"/>
    <w:rsid w:val="002E0D1A"/>
    <w:rsid w:val="002E0DA9"/>
    <w:rsid w:val="002E0DCD"/>
    <w:rsid w:val="002E0F69"/>
    <w:rsid w:val="002E0FC8"/>
    <w:rsid w:val="002E1004"/>
    <w:rsid w:val="002E1047"/>
    <w:rsid w:val="002E109E"/>
    <w:rsid w:val="002E1148"/>
    <w:rsid w:val="002E11D6"/>
    <w:rsid w:val="002E11EF"/>
    <w:rsid w:val="002E1266"/>
    <w:rsid w:val="002E1275"/>
    <w:rsid w:val="002E128A"/>
    <w:rsid w:val="002E12CF"/>
    <w:rsid w:val="002E130F"/>
    <w:rsid w:val="002E137C"/>
    <w:rsid w:val="002E13E3"/>
    <w:rsid w:val="002E141E"/>
    <w:rsid w:val="002E145F"/>
    <w:rsid w:val="002E14FD"/>
    <w:rsid w:val="002E15A6"/>
    <w:rsid w:val="002E15BF"/>
    <w:rsid w:val="002E1604"/>
    <w:rsid w:val="002E1617"/>
    <w:rsid w:val="002E165F"/>
    <w:rsid w:val="002E1678"/>
    <w:rsid w:val="002E1684"/>
    <w:rsid w:val="002E173B"/>
    <w:rsid w:val="002E1779"/>
    <w:rsid w:val="002E17CC"/>
    <w:rsid w:val="002E181D"/>
    <w:rsid w:val="002E18B0"/>
    <w:rsid w:val="002E1908"/>
    <w:rsid w:val="002E1909"/>
    <w:rsid w:val="002E1CDE"/>
    <w:rsid w:val="002E1D0B"/>
    <w:rsid w:val="002E1DCB"/>
    <w:rsid w:val="002E1DE9"/>
    <w:rsid w:val="002E1E1F"/>
    <w:rsid w:val="002E1E65"/>
    <w:rsid w:val="002E1E85"/>
    <w:rsid w:val="002E1F56"/>
    <w:rsid w:val="002E1F86"/>
    <w:rsid w:val="002E1F90"/>
    <w:rsid w:val="002E1F93"/>
    <w:rsid w:val="002E1FDE"/>
    <w:rsid w:val="002E1FFE"/>
    <w:rsid w:val="002E2079"/>
    <w:rsid w:val="002E20B8"/>
    <w:rsid w:val="002E20DE"/>
    <w:rsid w:val="002E2129"/>
    <w:rsid w:val="002E2135"/>
    <w:rsid w:val="002E2207"/>
    <w:rsid w:val="002E223C"/>
    <w:rsid w:val="002E2276"/>
    <w:rsid w:val="002E231A"/>
    <w:rsid w:val="002E233F"/>
    <w:rsid w:val="002E2346"/>
    <w:rsid w:val="002E23D5"/>
    <w:rsid w:val="002E2488"/>
    <w:rsid w:val="002E24BB"/>
    <w:rsid w:val="002E24CD"/>
    <w:rsid w:val="002E2548"/>
    <w:rsid w:val="002E2579"/>
    <w:rsid w:val="002E2644"/>
    <w:rsid w:val="002E26CE"/>
    <w:rsid w:val="002E26DA"/>
    <w:rsid w:val="002E26E7"/>
    <w:rsid w:val="002E271B"/>
    <w:rsid w:val="002E27C2"/>
    <w:rsid w:val="002E28A7"/>
    <w:rsid w:val="002E2992"/>
    <w:rsid w:val="002E29A2"/>
    <w:rsid w:val="002E29A6"/>
    <w:rsid w:val="002E2AFD"/>
    <w:rsid w:val="002E2B95"/>
    <w:rsid w:val="002E2C9E"/>
    <w:rsid w:val="002E2D90"/>
    <w:rsid w:val="002E2DE6"/>
    <w:rsid w:val="002E2EDB"/>
    <w:rsid w:val="002E2EE5"/>
    <w:rsid w:val="002E2F24"/>
    <w:rsid w:val="002E2F92"/>
    <w:rsid w:val="002E3000"/>
    <w:rsid w:val="002E3066"/>
    <w:rsid w:val="002E306E"/>
    <w:rsid w:val="002E307A"/>
    <w:rsid w:val="002E30EE"/>
    <w:rsid w:val="002E31F6"/>
    <w:rsid w:val="002E3274"/>
    <w:rsid w:val="002E328B"/>
    <w:rsid w:val="002E3299"/>
    <w:rsid w:val="002E32A5"/>
    <w:rsid w:val="002E330B"/>
    <w:rsid w:val="002E334A"/>
    <w:rsid w:val="002E3359"/>
    <w:rsid w:val="002E33A8"/>
    <w:rsid w:val="002E33B9"/>
    <w:rsid w:val="002E3407"/>
    <w:rsid w:val="002E3433"/>
    <w:rsid w:val="002E3467"/>
    <w:rsid w:val="002E3473"/>
    <w:rsid w:val="002E34AF"/>
    <w:rsid w:val="002E3556"/>
    <w:rsid w:val="002E3626"/>
    <w:rsid w:val="002E371B"/>
    <w:rsid w:val="002E37BA"/>
    <w:rsid w:val="002E37E5"/>
    <w:rsid w:val="002E384C"/>
    <w:rsid w:val="002E3898"/>
    <w:rsid w:val="002E3974"/>
    <w:rsid w:val="002E39F1"/>
    <w:rsid w:val="002E3A1C"/>
    <w:rsid w:val="002E3A43"/>
    <w:rsid w:val="002E3A48"/>
    <w:rsid w:val="002E3A63"/>
    <w:rsid w:val="002E3ABF"/>
    <w:rsid w:val="002E3B2E"/>
    <w:rsid w:val="002E3B6C"/>
    <w:rsid w:val="002E3B84"/>
    <w:rsid w:val="002E3BA8"/>
    <w:rsid w:val="002E3C02"/>
    <w:rsid w:val="002E3C9D"/>
    <w:rsid w:val="002E3D40"/>
    <w:rsid w:val="002E3D7A"/>
    <w:rsid w:val="002E3DC6"/>
    <w:rsid w:val="002E3DE0"/>
    <w:rsid w:val="002E3DFA"/>
    <w:rsid w:val="002E3EE6"/>
    <w:rsid w:val="002E4057"/>
    <w:rsid w:val="002E41AE"/>
    <w:rsid w:val="002E41E0"/>
    <w:rsid w:val="002E4235"/>
    <w:rsid w:val="002E426C"/>
    <w:rsid w:val="002E4332"/>
    <w:rsid w:val="002E4345"/>
    <w:rsid w:val="002E45DB"/>
    <w:rsid w:val="002E464A"/>
    <w:rsid w:val="002E4654"/>
    <w:rsid w:val="002E4659"/>
    <w:rsid w:val="002E4661"/>
    <w:rsid w:val="002E46A4"/>
    <w:rsid w:val="002E4715"/>
    <w:rsid w:val="002E4767"/>
    <w:rsid w:val="002E47D8"/>
    <w:rsid w:val="002E487C"/>
    <w:rsid w:val="002E487F"/>
    <w:rsid w:val="002E48B2"/>
    <w:rsid w:val="002E48C0"/>
    <w:rsid w:val="002E48E8"/>
    <w:rsid w:val="002E48FC"/>
    <w:rsid w:val="002E4912"/>
    <w:rsid w:val="002E497F"/>
    <w:rsid w:val="002E49AB"/>
    <w:rsid w:val="002E4A18"/>
    <w:rsid w:val="002E4B30"/>
    <w:rsid w:val="002E4B37"/>
    <w:rsid w:val="002E4BE1"/>
    <w:rsid w:val="002E4BF7"/>
    <w:rsid w:val="002E4C15"/>
    <w:rsid w:val="002E4D5C"/>
    <w:rsid w:val="002E4DA7"/>
    <w:rsid w:val="002E4DAA"/>
    <w:rsid w:val="002E4DDC"/>
    <w:rsid w:val="002E4E54"/>
    <w:rsid w:val="002E4E6E"/>
    <w:rsid w:val="002E4EA2"/>
    <w:rsid w:val="002E4EE3"/>
    <w:rsid w:val="002E4EE9"/>
    <w:rsid w:val="002E4F3B"/>
    <w:rsid w:val="002E4F5C"/>
    <w:rsid w:val="002E4FA3"/>
    <w:rsid w:val="002E4FD2"/>
    <w:rsid w:val="002E4FE4"/>
    <w:rsid w:val="002E50DE"/>
    <w:rsid w:val="002E510B"/>
    <w:rsid w:val="002E525D"/>
    <w:rsid w:val="002E5263"/>
    <w:rsid w:val="002E52A6"/>
    <w:rsid w:val="002E52BF"/>
    <w:rsid w:val="002E52E3"/>
    <w:rsid w:val="002E5371"/>
    <w:rsid w:val="002E5398"/>
    <w:rsid w:val="002E53A0"/>
    <w:rsid w:val="002E53FB"/>
    <w:rsid w:val="002E54F1"/>
    <w:rsid w:val="002E54F2"/>
    <w:rsid w:val="002E5511"/>
    <w:rsid w:val="002E55B8"/>
    <w:rsid w:val="002E5649"/>
    <w:rsid w:val="002E5682"/>
    <w:rsid w:val="002E5703"/>
    <w:rsid w:val="002E5732"/>
    <w:rsid w:val="002E584A"/>
    <w:rsid w:val="002E5968"/>
    <w:rsid w:val="002E596B"/>
    <w:rsid w:val="002E5986"/>
    <w:rsid w:val="002E59A6"/>
    <w:rsid w:val="002E59F3"/>
    <w:rsid w:val="002E5AD0"/>
    <w:rsid w:val="002E5AE1"/>
    <w:rsid w:val="002E5B4E"/>
    <w:rsid w:val="002E5C56"/>
    <w:rsid w:val="002E5C5B"/>
    <w:rsid w:val="002E5C70"/>
    <w:rsid w:val="002E5C74"/>
    <w:rsid w:val="002E5CA6"/>
    <w:rsid w:val="002E5EF1"/>
    <w:rsid w:val="002E5F02"/>
    <w:rsid w:val="002E5F3A"/>
    <w:rsid w:val="002E5FCE"/>
    <w:rsid w:val="002E6020"/>
    <w:rsid w:val="002E6025"/>
    <w:rsid w:val="002E6077"/>
    <w:rsid w:val="002E608E"/>
    <w:rsid w:val="002E60AF"/>
    <w:rsid w:val="002E612F"/>
    <w:rsid w:val="002E6197"/>
    <w:rsid w:val="002E6275"/>
    <w:rsid w:val="002E62E9"/>
    <w:rsid w:val="002E634D"/>
    <w:rsid w:val="002E639E"/>
    <w:rsid w:val="002E63A7"/>
    <w:rsid w:val="002E640D"/>
    <w:rsid w:val="002E644B"/>
    <w:rsid w:val="002E6457"/>
    <w:rsid w:val="002E6525"/>
    <w:rsid w:val="002E6564"/>
    <w:rsid w:val="002E6605"/>
    <w:rsid w:val="002E6726"/>
    <w:rsid w:val="002E6741"/>
    <w:rsid w:val="002E6909"/>
    <w:rsid w:val="002E69AC"/>
    <w:rsid w:val="002E69CD"/>
    <w:rsid w:val="002E6A3D"/>
    <w:rsid w:val="002E6B14"/>
    <w:rsid w:val="002E6B55"/>
    <w:rsid w:val="002E6B6E"/>
    <w:rsid w:val="002E6B95"/>
    <w:rsid w:val="002E6BB9"/>
    <w:rsid w:val="002E6BFD"/>
    <w:rsid w:val="002E6C40"/>
    <w:rsid w:val="002E6C4F"/>
    <w:rsid w:val="002E6C63"/>
    <w:rsid w:val="002E6CAE"/>
    <w:rsid w:val="002E6CB6"/>
    <w:rsid w:val="002E6CD4"/>
    <w:rsid w:val="002E6D28"/>
    <w:rsid w:val="002E6D2A"/>
    <w:rsid w:val="002E6D2C"/>
    <w:rsid w:val="002E6D3E"/>
    <w:rsid w:val="002E6D41"/>
    <w:rsid w:val="002E6DB2"/>
    <w:rsid w:val="002E6DC8"/>
    <w:rsid w:val="002E6DF8"/>
    <w:rsid w:val="002E6E29"/>
    <w:rsid w:val="002E6E6B"/>
    <w:rsid w:val="002E6E8E"/>
    <w:rsid w:val="002E6F29"/>
    <w:rsid w:val="002E6FF4"/>
    <w:rsid w:val="002E7088"/>
    <w:rsid w:val="002E70C6"/>
    <w:rsid w:val="002E70CA"/>
    <w:rsid w:val="002E70FF"/>
    <w:rsid w:val="002E7177"/>
    <w:rsid w:val="002E717D"/>
    <w:rsid w:val="002E7186"/>
    <w:rsid w:val="002E71E9"/>
    <w:rsid w:val="002E723C"/>
    <w:rsid w:val="002E7263"/>
    <w:rsid w:val="002E72CD"/>
    <w:rsid w:val="002E7356"/>
    <w:rsid w:val="002E73F1"/>
    <w:rsid w:val="002E744A"/>
    <w:rsid w:val="002E746C"/>
    <w:rsid w:val="002E74A4"/>
    <w:rsid w:val="002E74A5"/>
    <w:rsid w:val="002E74E4"/>
    <w:rsid w:val="002E756E"/>
    <w:rsid w:val="002E7596"/>
    <w:rsid w:val="002E7608"/>
    <w:rsid w:val="002E766E"/>
    <w:rsid w:val="002E7671"/>
    <w:rsid w:val="002E7696"/>
    <w:rsid w:val="002E7834"/>
    <w:rsid w:val="002E7838"/>
    <w:rsid w:val="002E7976"/>
    <w:rsid w:val="002E79B4"/>
    <w:rsid w:val="002E79F1"/>
    <w:rsid w:val="002E7A4A"/>
    <w:rsid w:val="002E7AA7"/>
    <w:rsid w:val="002E7AFB"/>
    <w:rsid w:val="002E7B16"/>
    <w:rsid w:val="002E7B21"/>
    <w:rsid w:val="002E7B9F"/>
    <w:rsid w:val="002E7BB3"/>
    <w:rsid w:val="002E7BBB"/>
    <w:rsid w:val="002E7C44"/>
    <w:rsid w:val="002E7CFE"/>
    <w:rsid w:val="002E7D57"/>
    <w:rsid w:val="002E7D81"/>
    <w:rsid w:val="002E7DB1"/>
    <w:rsid w:val="002E7E44"/>
    <w:rsid w:val="002E7F20"/>
    <w:rsid w:val="002E7F3B"/>
    <w:rsid w:val="002E7FFC"/>
    <w:rsid w:val="002F000B"/>
    <w:rsid w:val="002F0060"/>
    <w:rsid w:val="002F0068"/>
    <w:rsid w:val="002F00DD"/>
    <w:rsid w:val="002F0107"/>
    <w:rsid w:val="002F0176"/>
    <w:rsid w:val="002F01E5"/>
    <w:rsid w:val="002F01F7"/>
    <w:rsid w:val="002F0219"/>
    <w:rsid w:val="002F027C"/>
    <w:rsid w:val="002F02C3"/>
    <w:rsid w:val="002F03C3"/>
    <w:rsid w:val="002F03CA"/>
    <w:rsid w:val="002F0432"/>
    <w:rsid w:val="002F0456"/>
    <w:rsid w:val="002F0489"/>
    <w:rsid w:val="002F04D9"/>
    <w:rsid w:val="002F054C"/>
    <w:rsid w:val="002F056D"/>
    <w:rsid w:val="002F057A"/>
    <w:rsid w:val="002F05A6"/>
    <w:rsid w:val="002F05B5"/>
    <w:rsid w:val="002F05E7"/>
    <w:rsid w:val="002F06BA"/>
    <w:rsid w:val="002F0733"/>
    <w:rsid w:val="002F0762"/>
    <w:rsid w:val="002F07E9"/>
    <w:rsid w:val="002F0857"/>
    <w:rsid w:val="002F0864"/>
    <w:rsid w:val="002F09BD"/>
    <w:rsid w:val="002F09DE"/>
    <w:rsid w:val="002F0A19"/>
    <w:rsid w:val="002F0A2A"/>
    <w:rsid w:val="002F0B10"/>
    <w:rsid w:val="002F0BA0"/>
    <w:rsid w:val="002F0C0C"/>
    <w:rsid w:val="002F0C40"/>
    <w:rsid w:val="002F0CE2"/>
    <w:rsid w:val="002F0CE7"/>
    <w:rsid w:val="002F0D9B"/>
    <w:rsid w:val="002F0E56"/>
    <w:rsid w:val="002F0E58"/>
    <w:rsid w:val="002F0EC0"/>
    <w:rsid w:val="002F0EE3"/>
    <w:rsid w:val="002F0F40"/>
    <w:rsid w:val="002F0FE8"/>
    <w:rsid w:val="002F1030"/>
    <w:rsid w:val="002F1062"/>
    <w:rsid w:val="002F111D"/>
    <w:rsid w:val="002F1163"/>
    <w:rsid w:val="002F117C"/>
    <w:rsid w:val="002F11AA"/>
    <w:rsid w:val="002F1208"/>
    <w:rsid w:val="002F1209"/>
    <w:rsid w:val="002F1244"/>
    <w:rsid w:val="002F126A"/>
    <w:rsid w:val="002F12C2"/>
    <w:rsid w:val="002F1319"/>
    <w:rsid w:val="002F134D"/>
    <w:rsid w:val="002F14D8"/>
    <w:rsid w:val="002F14DE"/>
    <w:rsid w:val="002F14EF"/>
    <w:rsid w:val="002F156D"/>
    <w:rsid w:val="002F15EA"/>
    <w:rsid w:val="002F162A"/>
    <w:rsid w:val="002F1638"/>
    <w:rsid w:val="002F16B9"/>
    <w:rsid w:val="002F16C6"/>
    <w:rsid w:val="002F176F"/>
    <w:rsid w:val="002F179A"/>
    <w:rsid w:val="002F17E5"/>
    <w:rsid w:val="002F17F9"/>
    <w:rsid w:val="002F1824"/>
    <w:rsid w:val="002F1831"/>
    <w:rsid w:val="002F18C6"/>
    <w:rsid w:val="002F1919"/>
    <w:rsid w:val="002F1941"/>
    <w:rsid w:val="002F19A9"/>
    <w:rsid w:val="002F1A57"/>
    <w:rsid w:val="002F1AC7"/>
    <w:rsid w:val="002F1B0C"/>
    <w:rsid w:val="002F1B6E"/>
    <w:rsid w:val="002F1BC4"/>
    <w:rsid w:val="002F1D81"/>
    <w:rsid w:val="002F1D97"/>
    <w:rsid w:val="002F1DA5"/>
    <w:rsid w:val="002F1DDB"/>
    <w:rsid w:val="002F1E39"/>
    <w:rsid w:val="002F1E59"/>
    <w:rsid w:val="002F1E68"/>
    <w:rsid w:val="002F1EEB"/>
    <w:rsid w:val="002F1F03"/>
    <w:rsid w:val="002F1FED"/>
    <w:rsid w:val="002F2016"/>
    <w:rsid w:val="002F20AA"/>
    <w:rsid w:val="002F21FD"/>
    <w:rsid w:val="002F2201"/>
    <w:rsid w:val="002F2260"/>
    <w:rsid w:val="002F227D"/>
    <w:rsid w:val="002F2366"/>
    <w:rsid w:val="002F236E"/>
    <w:rsid w:val="002F2378"/>
    <w:rsid w:val="002F23B3"/>
    <w:rsid w:val="002F23B4"/>
    <w:rsid w:val="002F23E0"/>
    <w:rsid w:val="002F242A"/>
    <w:rsid w:val="002F2503"/>
    <w:rsid w:val="002F256D"/>
    <w:rsid w:val="002F2702"/>
    <w:rsid w:val="002F273E"/>
    <w:rsid w:val="002F276A"/>
    <w:rsid w:val="002F2831"/>
    <w:rsid w:val="002F2A6F"/>
    <w:rsid w:val="002F2AE8"/>
    <w:rsid w:val="002F2C36"/>
    <w:rsid w:val="002F2D36"/>
    <w:rsid w:val="002F2DB1"/>
    <w:rsid w:val="002F2EB8"/>
    <w:rsid w:val="002F2FC7"/>
    <w:rsid w:val="002F3128"/>
    <w:rsid w:val="002F323B"/>
    <w:rsid w:val="002F3255"/>
    <w:rsid w:val="002F33F5"/>
    <w:rsid w:val="002F33F7"/>
    <w:rsid w:val="002F342A"/>
    <w:rsid w:val="002F3464"/>
    <w:rsid w:val="002F3467"/>
    <w:rsid w:val="002F352D"/>
    <w:rsid w:val="002F356C"/>
    <w:rsid w:val="002F3620"/>
    <w:rsid w:val="002F3684"/>
    <w:rsid w:val="002F3693"/>
    <w:rsid w:val="002F36C5"/>
    <w:rsid w:val="002F36D3"/>
    <w:rsid w:val="002F36D4"/>
    <w:rsid w:val="002F36E7"/>
    <w:rsid w:val="002F3770"/>
    <w:rsid w:val="002F37F9"/>
    <w:rsid w:val="002F3895"/>
    <w:rsid w:val="002F38BF"/>
    <w:rsid w:val="002F3956"/>
    <w:rsid w:val="002F3960"/>
    <w:rsid w:val="002F3994"/>
    <w:rsid w:val="002F3A45"/>
    <w:rsid w:val="002F3A8B"/>
    <w:rsid w:val="002F3B16"/>
    <w:rsid w:val="002F3BD4"/>
    <w:rsid w:val="002F3BE9"/>
    <w:rsid w:val="002F3C17"/>
    <w:rsid w:val="002F3C5F"/>
    <w:rsid w:val="002F3DAE"/>
    <w:rsid w:val="002F3E29"/>
    <w:rsid w:val="002F3E70"/>
    <w:rsid w:val="002F3E8E"/>
    <w:rsid w:val="002F3F1C"/>
    <w:rsid w:val="002F3F4D"/>
    <w:rsid w:val="002F3F58"/>
    <w:rsid w:val="002F3F75"/>
    <w:rsid w:val="002F3FD4"/>
    <w:rsid w:val="002F40B8"/>
    <w:rsid w:val="002F4146"/>
    <w:rsid w:val="002F448A"/>
    <w:rsid w:val="002F456C"/>
    <w:rsid w:val="002F457E"/>
    <w:rsid w:val="002F45E3"/>
    <w:rsid w:val="002F464E"/>
    <w:rsid w:val="002F466E"/>
    <w:rsid w:val="002F472F"/>
    <w:rsid w:val="002F476A"/>
    <w:rsid w:val="002F47CB"/>
    <w:rsid w:val="002F4859"/>
    <w:rsid w:val="002F4885"/>
    <w:rsid w:val="002F48D5"/>
    <w:rsid w:val="002F48ED"/>
    <w:rsid w:val="002F4904"/>
    <w:rsid w:val="002F4935"/>
    <w:rsid w:val="002F4AA0"/>
    <w:rsid w:val="002F4AC7"/>
    <w:rsid w:val="002F4AFB"/>
    <w:rsid w:val="002F4B11"/>
    <w:rsid w:val="002F4B4F"/>
    <w:rsid w:val="002F4BE6"/>
    <w:rsid w:val="002F4C0F"/>
    <w:rsid w:val="002F4C20"/>
    <w:rsid w:val="002F4C89"/>
    <w:rsid w:val="002F4CF0"/>
    <w:rsid w:val="002F4D2F"/>
    <w:rsid w:val="002F4E1D"/>
    <w:rsid w:val="002F4EBB"/>
    <w:rsid w:val="002F4ED4"/>
    <w:rsid w:val="002F4F4D"/>
    <w:rsid w:val="002F5146"/>
    <w:rsid w:val="002F520F"/>
    <w:rsid w:val="002F5215"/>
    <w:rsid w:val="002F52BB"/>
    <w:rsid w:val="002F52BC"/>
    <w:rsid w:val="002F536D"/>
    <w:rsid w:val="002F53C3"/>
    <w:rsid w:val="002F5414"/>
    <w:rsid w:val="002F549A"/>
    <w:rsid w:val="002F54C3"/>
    <w:rsid w:val="002F5602"/>
    <w:rsid w:val="002F578F"/>
    <w:rsid w:val="002F57B5"/>
    <w:rsid w:val="002F5814"/>
    <w:rsid w:val="002F584F"/>
    <w:rsid w:val="002F588E"/>
    <w:rsid w:val="002F5936"/>
    <w:rsid w:val="002F59A5"/>
    <w:rsid w:val="002F5A00"/>
    <w:rsid w:val="002F5A7D"/>
    <w:rsid w:val="002F5B03"/>
    <w:rsid w:val="002F5B26"/>
    <w:rsid w:val="002F5B50"/>
    <w:rsid w:val="002F5C2B"/>
    <w:rsid w:val="002F5C6C"/>
    <w:rsid w:val="002F5C94"/>
    <w:rsid w:val="002F5CE3"/>
    <w:rsid w:val="002F5D52"/>
    <w:rsid w:val="002F5E76"/>
    <w:rsid w:val="002F5EE2"/>
    <w:rsid w:val="002F5F1F"/>
    <w:rsid w:val="002F5F5F"/>
    <w:rsid w:val="002F5FCF"/>
    <w:rsid w:val="002F5FE2"/>
    <w:rsid w:val="002F6018"/>
    <w:rsid w:val="002F6069"/>
    <w:rsid w:val="002F617F"/>
    <w:rsid w:val="002F623F"/>
    <w:rsid w:val="002F626A"/>
    <w:rsid w:val="002F6413"/>
    <w:rsid w:val="002F6424"/>
    <w:rsid w:val="002F6471"/>
    <w:rsid w:val="002F64A6"/>
    <w:rsid w:val="002F64B1"/>
    <w:rsid w:val="002F6535"/>
    <w:rsid w:val="002F656B"/>
    <w:rsid w:val="002F659C"/>
    <w:rsid w:val="002F659F"/>
    <w:rsid w:val="002F65E6"/>
    <w:rsid w:val="002F667F"/>
    <w:rsid w:val="002F66DB"/>
    <w:rsid w:val="002F6734"/>
    <w:rsid w:val="002F6782"/>
    <w:rsid w:val="002F6881"/>
    <w:rsid w:val="002F6883"/>
    <w:rsid w:val="002F689B"/>
    <w:rsid w:val="002F6904"/>
    <w:rsid w:val="002F6AAA"/>
    <w:rsid w:val="002F6B24"/>
    <w:rsid w:val="002F6B4C"/>
    <w:rsid w:val="002F6B54"/>
    <w:rsid w:val="002F6B59"/>
    <w:rsid w:val="002F6BA5"/>
    <w:rsid w:val="002F6C15"/>
    <w:rsid w:val="002F6C1E"/>
    <w:rsid w:val="002F6C8A"/>
    <w:rsid w:val="002F6CDD"/>
    <w:rsid w:val="002F6CEA"/>
    <w:rsid w:val="002F6DB1"/>
    <w:rsid w:val="002F6DC5"/>
    <w:rsid w:val="002F6E71"/>
    <w:rsid w:val="002F6E7E"/>
    <w:rsid w:val="002F6E92"/>
    <w:rsid w:val="002F6EB1"/>
    <w:rsid w:val="002F6EC5"/>
    <w:rsid w:val="002F6F7D"/>
    <w:rsid w:val="002F6FA7"/>
    <w:rsid w:val="002F7046"/>
    <w:rsid w:val="002F705D"/>
    <w:rsid w:val="002F710D"/>
    <w:rsid w:val="002F7126"/>
    <w:rsid w:val="002F7127"/>
    <w:rsid w:val="002F71D1"/>
    <w:rsid w:val="002F7247"/>
    <w:rsid w:val="002F726B"/>
    <w:rsid w:val="002F72FF"/>
    <w:rsid w:val="002F7359"/>
    <w:rsid w:val="002F73BA"/>
    <w:rsid w:val="002F73BB"/>
    <w:rsid w:val="002F7416"/>
    <w:rsid w:val="002F7454"/>
    <w:rsid w:val="002F745D"/>
    <w:rsid w:val="002F74CF"/>
    <w:rsid w:val="002F7507"/>
    <w:rsid w:val="002F772A"/>
    <w:rsid w:val="002F7806"/>
    <w:rsid w:val="002F7860"/>
    <w:rsid w:val="002F78A1"/>
    <w:rsid w:val="002F78CC"/>
    <w:rsid w:val="002F7906"/>
    <w:rsid w:val="002F7930"/>
    <w:rsid w:val="002F7934"/>
    <w:rsid w:val="002F7942"/>
    <w:rsid w:val="002F7962"/>
    <w:rsid w:val="002F79F9"/>
    <w:rsid w:val="002F7A26"/>
    <w:rsid w:val="002F7A5C"/>
    <w:rsid w:val="002F7ACF"/>
    <w:rsid w:val="002F7AE3"/>
    <w:rsid w:val="002F7AF0"/>
    <w:rsid w:val="002F7D50"/>
    <w:rsid w:val="002F7EB4"/>
    <w:rsid w:val="002F7F54"/>
    <w:rsid w:val="002F7FD1"/>
    <w:rsid w:val="00300011"/>
    <w:rsid w:val="00300029"/>
    <w:rsid w:val="0030004C"/>
    <w:rsid w:val="00300087"/>
    <w:rsid w:val="00300088"/>
    <w:rsid w:val="00300142"/>
    <w:rsid w:val="00300192"/>
    <w:rsid w:val="00300238"/>
    <w:rsid w:val="0030026F"/>
    <w:rsid w:val="003002C8"/>
    <w:rsid w:val="00300371"/>
    <w:rsid w:val="003003FC"/>
    <w:rsid w:val="00300402"/>
    <w:rsid w:val="00300466"/>
    <w:rsid w:val="003005B5"/>
    <w:rsid w:val="003006BE"/>
    <w:rsid w:val="00300811"/>
    <w:rsid w:val="0030086A"/>
    <w:rsid w:val="00300974"/>
    <w:rsid w:val="003009F6"/>
    <w:rsid w:val="00300A02"/>
    <w:rsid w:val="00300A0E"/>
    <w:rsid w:val="00300A1F"/>
    <w:rsid w:val="00300A31"/>
    <w:rsid w:val="00300A6C"/>
    <w:rsid w:val="00300ABA"/>
    <w:rsid w:val="00300ACB"/>
    <w:rsid w:val="00300B14"/>
    <w:rsid w:val="00300B33"/>
    <w:rsid w:val="00300B81"/>
    <w:rsid w:val="00300B99"/>
    <w:rsid w:val="00300C66"/>
    <w:rsid w:val="00300C6A"/>
    <w:rsid w:val="00300C7C"/>
    <w:rsid w:val="00300CBB"/>
    <w:rsid w:val="00300D70"/>
    <w:rsid w:val="00300D90"/>
    <w:rsid w:val="00300E5A"/>
    <w:rsid w:val="00300E81"/>
    <w:rsid w:val="00300EC6"/>
    <w:rsid w:val="00300EF2"/>
    <w:rsid w:val="00300F51"/>
    <w:rsid w:val="00300F56"/>
    <w:rsid w:val="003010D1"/>
    <w:rsid w:val="003011C8"/>
    <w:rsid w:val="003012AE"/>
    <w:rsid w:val="003012EB"/>
    <w:rsid w:val="00301371"/>
    <w:rsid w:val="003013F9"/>
    <w:rsid w:val="00301491"/>
    <w:rsid w:val="003014B5"/>
    <w:rsid w:val="003015AC"/>
    <w:rsid w:val="003015DF"/>
    <w:rsid w:val="00301619"/>
    <w:rsid w:val="0030161B"/>
    <w:rsid w:val="00301645"/>
    <w:rsid w:val="00301655"/>
    <w:rsid w:val="003017EA"/>
    <w:rsid w:val="00301958"/>
    <w:rsid w:val="003019B9"/>
    <w:rsid w:val="00301A28"/>
    <w:rsid w:val="00301A4B"/>
    <w:rsid w:val="00301A5A"/>
    <w:rsid w:val="00301AD5"/>
    <w:rsid w:val="00301BBA"/>
    <w:rsid w:val="00301C01"/>
    <w:rsid w:val="00301C1E"/>
    <w:rsid w:val="00301C8C"/>
    <w:rsid w:val="00301D3F"/>
    <w:rsid w:val="00301D85"/>
    <w:rsid w:val="00301DB1"/>
    <w:rsid w:val="00301DE0"/>
    <w:rsid w:val="00301DF2"/>
    <w:rsid w:val="00301F1A"/>
    <w:rsid w:val="00301F1C"/>
    <w:rsid w:val="00301F25"/>
    <w:rsid w:val="00301F2F"/>
    <w:rsid w:val="00301F7B"/>
    <w:rsid w:val="00301F96"/>
    <w:rsid w:val="00301F9E"/>
    <w:rsid w:val="00301F9F"/>
    <w:rsid w:val="00302090"/>
    <w:rsid w:val="00302091"/>
    <w:rsid w:val="003020F2"/>
    <w:rsid w:val="003021F7"/>
    <w:rsid w:val="003022E8"/>
    <w:rsid w:val="0030232B"/>
    <w:rsid w:val="00302400"/>
    <w:rsid w:val="00302408"/>
    <w:rsid w:val="0030242B"/>
    <w:rsid w:val="003024EC"/>
    <w:rsid w:val="00302502"/>
    <w:rsid w:val="00302552"/>
    <w:rsid w:val="00302566"/>
    <w:rsid w:val="00302713"/>
    <w:rsid w:val="00302752"/>
    <w:rsid w:val="0030277D"/>
    <w:rsid w:val="00302882"/>
    <w:rsid w:val="00302885"/>
    <w:rsid w:val="003028C3"/>
    <w:rsid w:val="00302946"/>
    <w:rsid w:val="0030296A"/>
    <w:rsid w:val="00302992"/>
    <w:rsid w:val="00302A28"/>
    <w:rsid w:val="00302B39"/>
    <w:rsid w:val="00302B6B"/>
    <w:rsid w:val="00302B8A"/>
    <w:rsid w:val="00302C68"/>
    <w:rsid w:val="00302C86"/>
    <w:rsid w:val="00302D59"/>
    <w:rsid w:val="00302DA0"/>
    <w:rsid w:val="00302DDA"/>
    <w:rsid w:val="00302E30"/>
    <w:rsid w:val="00302E32"/>
    <w:rsid w:val="00302E35"/>
    <w:rsid w:val="00302E4B"/>
    <w:rsid w:val="00302F08"/>
    <w:rsid w:val="00302F8A"/>
    <w:rsid w:val="00302FD3"/>
    <w:rsid w:val="00303012"/>
    <w:rsid w:val="00303056"/>
    <w:rsid w:val="00303057"/>
    <w:rsid w:val="0030309B"/>
    <w:rsid w:val="003030E8"/>
    <w:rsid w:val="003030EA"/>
    <w:rsid w:val="003030FC"/>
    <w:rsid w:val="0030312F"/>
    <w:rsid w:val="003031E6"/>
    <w:rsid w:val="0030326D"/>
    <w:rsid w:val="0030331A"/>
    <w:rsid w:val="00303363"/>
    <w:rsid w:val="0030344D"/>
    <w:rsid w:val="00303467"/>
    <w:rsid w:val="00303478"/>
    <w:rsid w:val="003034CF"/>
    <w:rsid w:val="00303535"/>
    <w:rsid w:val="00303560"/>
    <w:rsid w:val="003035B0"/>
    <w:rsid w:val="003035CC"/>
    <w:rsid w:val="00303685"/>
    <w:rsid w:val="003036B2"/>
    <w:rsid w:val="0030374F"/>
    <w:rsid w:val="003037D3"/>
    <w:rsid w:val="00303807"/>
    <w:rsid w:val="0030384B"/>
    <w:rsid w:val="00303A6D"/>
    <w:rsid w:val="00303AC5"/>
    <w:rsid w:val="00303B85"/>
    <w:rsid w:val="00303BA2"/>
    <w:rsid w:val="00303C90"/>
    <w:rsid w:val="00303CC6"/>
    <w:rsid w:val="00303D43"/>
    <w:rsid w:val="00303D5E"/>
    <w:rsid w:val="00303D68"/>
    <w:rsid w:val="00303D7B"/>
    <w:rsid w:val="00303E54"/>
    <w:rsid w:val="00303E5D"/>
    <w:rsid w:val="00303F58"/>
    <w:rsid w:val="00303F71"/>
    <w:rsid w:val="00303F9B"/>
    <w:rsid w:val="00303FB3"/>
    <w:rsid w:val="00304082"/>
    <w:rsid w:val="003040C3"/>
    <w:rsid w:val="00304166"/>
    <w:rsid w:val="003042EC"/>
    <w:rsid w:val="00304301"/>
    <w:rsid w:val="00304371"/>
    <w:rsid w:val="00304398"/>
    <w:rsid w:val="003043C6"/>
    <w:rsid w:val="003044B7"/>
    <w:rsid w:val="003044D8"/>
    <w:rsid w:val="0030450C"/>
    <w:rsid w:val="0030475B"/>
    <w:rsid w:val="00304799"/>
    <w:rsid w:val="003047EB"/>
    <w:rsid w:val="0030482A"/>
    <w:rsid w:val="00304859"/>
    <w:rsid w:val="003048CA"/>
    <w:rsid w:val="003048D0"/>
    <w:rsid w:val="003049DE"/>
    <w:rsid w:val="00304A71"/>
    <w:rsid w:val="00304AF0"/>
    <w:rsid w:val="00304B1B"/>
    <w:rsid w:val="00304BEB"/>
    <w:rsid w:val="00304BF3"/>
    <w:rsid w:val="00304D30"/>
    <w:rsid w:val="00304D3C"/>
    <w:rsid w:val="00304DD6"/>
    <w:rsid w:val="00304DFE"/>
    <w:rsid w:val="00304E0A"/>
    <w:rsid w:val="00304E45"/>
    <w:rsid w:val="00304F00"/>
    <w:rsid w:val="00304FE6"/>
    <w:rsid w:val="0030500F"/>
    <w:rsid w:val="00305017"/>
    <w:rsid w:val="003051D0"/>
    <w:rsid w:val="0030520C"/>
    <w:rsid w:val="00305222"/>
    <w:rsid w:val="00305223"/>
    <w:rsid w:val="00305269"/>
    <w:rsid w:val="003052AC"/>
    <w:rsid w:val="0030530A"/>
    <w:rsid w:val="0030534F"/>
    <w:rsid w:val="00305353"/>
    <w:rsid w:val="003053A4"/>
    <w:rsid w:val="003053C4"/>
    <w:rsid w:val="003053EA"/>
    <w:rsid w:val="0030544D"/>
    <w:rsid w:val="00305477"/>
    <w:rsid w:val="00305499"/>
    <w:rsid w:val="003054E4"/>
    <w:rsid w:val="003054F6"/>
    <w:rsid w:val="003054F7"/>
    <w:rsid w:val="00305502"/>
    <w:rsid w:val="0030552C"/>
    <w:rsid w:val="00305535"/>
    <w:rsid w:val="00305599"/>
    <w:rsid w:val="0030567C"/>
    <w:rsid w:val="003056F3"/>
    <w:rsid w:val="0030580D"/>
    <w:rsid w:val="00305812"/>
    <w:rsid w:val="0030583B"/>
    <w:rsid w:val="0030584B"/>
    <w:rsid w:val="003058D1"/>
    <w:rsid w:val="0030594C"/>
    <w:rsid w:val="0030594F"/>
    <w:rsid w:val="00305964"/>
    <w:rsid w:val="00305982"/>
    <w:rsid w:val="003059D0"/>
    <w:rsid w:val="00305A35"/>
    <w:rsid w:val="00305AD5"/>
    <w:rsid w:val="00305B25"/>
    <w:rsid w:val="00305BDE"/>
    <w:rsid w:val="00305BF5"/>
    <w:rsid w:val="00305D78"/>
    <w:rsid w:val="00305E63"/>
    <w:rsid w:val="00305E6A"/>
    <w:rsid w:val="00305FFC"/>
    <w:rsid w:val="00306006"/>
    <w:rsid w:val="0030608A"/>
    <w:rsid w:val="003060E8"/>
    <w:rsid w:val="00306188"/>
    <w:rsid w:val="00306203"/>
    <w:rsid w:val="00306218"/>
    <w:rsid w:val="00306238"/>
    <w:rsid w:val="0030627A"/>
    <w:rsid w:val="003062A0"/>
    <w:rsid w:val="0030639F"/>
    <w:rsid w:val="003063CD"/>
    <w:rsid w:val="00306437"/>
    <w:rsid w:val="003064DA"/>
    <w:rsid w:val="00306541"/>
    <w:rsid w:val="00306623"/>
    <w:rsid w:val="0030662C"/>
    <w:rsid w:val="00306662"/>
    <w:rsid w:val="003066AB"/>
    <w:rsid w:val="00306745"/>
    <w:rsid w:val="00306780"/>
    <w:rsid w:val="00306823"/>
    <w:rsid w:val="00306825"/>
    <w:rsid w:val="00306865"/>
    <w:rsid w:val="0030686C"/>
    <w:rsid w:val="003068B4"/>
    <w:rsid w:val="003068DF"/>
    <w:rsid w:val="0030690C"/>
    <w:rsid w:val="00306947"/>
    <w:rsid w:val="003069E3"/>
    <w:rsid w:val="00306A24"/>
    <w:rsid w:val="00306AE4"/>
    <w:rsid w:val="00306CDB"/>
    <w:rsid w:val="00306CFC"/>
    <w:rsid w:val="00306D89"/>
    <w:rsid w:val="00306DC1"/>
    <w:rsid w:val="00306E53"/>
    <w:rsid w:val="00306E74"/>
    <w:rsid w:val="00306E9D"/>
    <w:rsid w:val="00306F5D"/>
    <w:rsid w:val="00306FF4"/>
    <w:rsid w:val="00307028"/>
    <w:rsid w:val="003070A4"/>
    <w:rsid w:val="00307120"/>
    <w:rsid w:val="00307179"/>
    <w:rsid w:val="00307189"/>
    <w:rsid w:val="0030727E"/>
    <w:rsid w:val="00307325"/>
    <w:rsid w:val="00307346"/>
    <w:rsid w:val="00307456"/>
    <w:rsid w:val="003075CE"/>
    <w:rsid w:val="003075D0"/>
    <w:rsid w:val="003075E5"/>
    <w:rsid w:val="00307606"/>
    <w:rsid w:val="00307674"/>
    <w:rsid w:val="00307741"/>
    <w:rsid w:val="0030782D"/>
    <w:rsid w:val="0030784A"/>
    <w:rsid w:val="003078FD"/>
    <w:rsid w:val="00307998"/>
    <w:rsid w:val="003079F0"/>
    <w:rsid w:val="00307A6E"/>
    <w:rsid w:val="00307A8F"/>
    <w:rsid w:val="00307B17"/>
    <w:rsid w:val="00307BFF"/>
    <w:rsid w:val="00307CDF"/>
    <w:rsid w:val="00307D77"/>
    <w:rsid w:val="00307E55"/>
    <w:rsid w:val="00307E84"/>
    <w:rsid w:val="00307F03"/>
    <w:rsid w:val="00307F5D"/>
    <w:rsid w:val="00307F73"/>
    <w:rsid w:val="00307FF1"/>
    <w:rsid w:val="00310043"/>
    <w:rsid w:val="00310094"/>
    <w:rsid w:val="003100DD"/>
    <w:rsid w:val="00310105"/>
    <w:rsid w:val="0031017D"/>
    <w:rsid w:val="00310186"/>
    <w:rsid w:val="003101A8"/>
    <w:rsid w:val="003101D2"/>
    <w:rsid w:val="0031027D"/>
    <w:rsid w:val="00310286"/>
    <w:rsid w:val="0031028C"/>
    <w:rsid w:val="003103C4"/>
    <w:rsid w:val="003103F4"/>
    <w:rsid w:val="0031045A"/>
    <w:rsid w:val="003104A8"/>
    <w:rsid w:val="003104D9"/>
    <w:rsid w:val="00310661"/>
    <w:rsid w:val="00310665"/>
    <w:rsid w:val="003106BF"/>
    <w:rsid w:val="003106EB"/>
    <w:rsid w:val="0031072D"/>
    <w:rsid w:val="00310763"/>
    <w:rsid w:val="00310785"/>
    <w:rsid w:val="003107AB"/>
    <w:rsid w:val="003108C0"/>
    <w:rsid w:val="00310908"/>
    <w:rsid w:val="0031092C"/>
    <w:rsid w:val="003109D6"/>
    <w:rsid w:val="00310A52"/>
    <w:rsid w:val="00310AB2"/>
    <w:rsid w:val="00310AB3"/>
    <w:rsid w:val="00310ABB"/>
    <w:rsid w:val="00310B47"/>
    <w:rsid w:val="00310C5E"/>
    <w:rsid w:val="00310C92"/>
    <w:rsid w:val="00310CD5"/>
    <w:rsid w:val="00310D10"/>
    <w:rsid w:val="00310DC2"/>
    <w:rsid w:val="00310DD9"/>
    <w:rsid w:val="00310DEF"/>
    <w:rsid w:val="00310E04"/>
    <w:rsid w:val="00310E24"/>
    <w:rsid w:val="00310E4D"/>
    <w:rsid w:val="00310F18"/>
    <w:rsid w:val="00310F7A"/>
    <w:rsid w:val="00310F82"/>
    <w:rsid w:val="0031108C"/>
    <w:rsid w:val="00311154"/>
    <w:rsid w:val="003113FB"/>
    <w:rsid w:val="0031148A"/>
    <w:rsid w:val="003114DC"/>
    <w:rsid w:val="00311557"/>
    <w:rsid w:val="0031166B"/>
    <w:rsid w:val="003116B8"/>
    <w:rsid w:val="0031171D"/>
    <w:rsid w:val="0031175D"/>
    <w:rsid w:val="00311845"/>
    <w:rsid w:val="0031186C"/>
    <w:rsid w:val="0031188B"/>
    <w:rsid w:val="003118C6"/>
    <w:rsid w:val="003118DE"/>
    <w:rsid w:val="0031191B"/>
    <w:rsid w:val="00311976"/>
    <w:rsid w:val="00311979"/>
    <w:rsid w:val="003119E0"/>
    <w:rsid w:val="00311A94"/>
    <w:rsid w:val="00311B2D"/>
    <w:rsid w:val="00311B84"/>
    <w:rsid w:val="00311BD8"/>
    <w:rsid w:val="00311CB3"/>
    <w:rsid w:val="00311E0E"/>
    <w:rsid w:val="00311EC8"/>
    <w:rsid w:val="00311EF3"/>
    <w:rsid w:val="00311F90"/>
    <w:rsid w:val="00311FCE"/>
    <w:rsid w:val="00312067"/>
    <w:rsid w:val="00312089"/>
    <w:rsid w:val="0031209F"/>
    <w:rsid w:val="003120E0"/>
    <w:rsid w:val="0031224D"/>
    <w:rsid w:val="003122A4"/>
    <w:rsid w:val="003122F4"/>
    <w:rsid w:val="0031236C"/>
    <w:rsid w:val="003123B5"/>
    <w:rsid w:val="00312460"/>
    <w:rsid w:val="0031258D"/>
    <w:rsid w:val="0031259A"/>
    <w:rsid w:val="00312663"/>
    <w:rsid w:val="0031276E"/>
    <w:rsid w:val="00312801"/>
    <w:rsid w:val="00312814"/>
    <w:rsid w:val="0031286F"/>
    <w:rsid w:val="00312881"/>
    <w:rsid w:val="003128CA"/>
    <w:rsid w:val="003128D3"/>
    <w:rsid w:val="003128F5"/>
    <w:rsid w:val="00312A55"/>
    <w:rsid w:val="00312A8F"/>
    <w:rsid w:val="00312CCE"/>
    <w:rsid w:val="00312D0A"/>
    <w:rsid w:val="00312D74"/>
    <w:rsid w:val="00312D96"/>
    <w:rsid w:val="00312DFC"/>
    <w:rsid w:val="00312ED1"/>
    <w:rsid w:val="00312F2C"/>
    <w:rsid w:val="00312F59"/>
    <w:rsid w:val="00312F61"/>
    <w:rsid w:val="00312F77"/>
    <w:rsid w:val="00312F78"/>
    <w:rsid w:val="00312FDE"/>
    <w:rsid w:val="00312FE2"/>
    <w:rsid w:val="003131AD"/>
    <w:rsid w:val="003131C4"/>
    <w:rsid w:val="0031329A"/>
    <w:rsid w:val="003132D3"/>
    <w:rsid w:val="003132E3"/>
    <w:rsid w:val="003132EA"/>
    <w:rsid w:val="003133F2"/>
    <w:rsid w:val="00313444"/>
    <w:rsid w:val="003134A3"/>
    <w:rsid w:val="003134C1"/>
    <w:rsid w:val="003134C3"/>
    <w:rsid w:val="00313522"/>
    <w:rsid w:val="0031362D"/>
    <w:rsid w:val="0031367D"/>
    <w:rsid w:val="003136D7"/>
    <w:rsid w:val="00313721"/>
    <w:rsid w:val="00313833"/>
    <w:rsid w:val="003138D3"/>
    <w:rsid w:val="0031390D"/>
    <w:rsid w:val="0031391E"/>
    <w:rsid w:val="00313941"/>
    <w:rsid w:val="00313A6A"/>
    <w:rsid w:val="00313B19"/>
    <w:rsid w:val="00313B26"/>
    <w:rsid w:val="00313B2B"/>
    <w:rsid w:val="00313BAD"/>
    <w:rsid w:val="00313CB9"/>
    <w:rsid w:val="00313D42"/>
    <w:rsid w:val="00313D74"/>
    <w:rsid w:val="00313DF0"/>
    <w:rsid w:val="00313E11"/>
    <w:rsid w:val="00313F28"/>
    <w:rsid w:val="00314011"/>
    <w:rsid w:val="00314053"/>
    <w:rsid w:val="0031411F"/>
    <w:rsid w:val="0031426F"/>
    <w:rsid w:val="00314294"/>
    <w:rsid w:val="003142BF"/>
    <w:rsid w:val="003142DB"/>
    <w:rsid w:val="003142FA"/>
    <w:rsid w:val="00314314"/>
    <w:rsid w:val="00314341"/>
    <w:rsid w:val="003143A7"/>
    <w:rsid w:val="00314426"/>
    <w:rsid w:val="00314452"/>
    <w:rsid w:val="003144AB"/>
    <w:rsid w:val="003144B0"/>
    <w:rsid w:val="003144D7"/>
    <w:rsid w:val="003144ED"/>
    <w:rsid w:val="00314563"/>
    <w:rsid w:val="00314617"/>
    <w:rsid w:val="0031461E"/>
    <w:rsid w:val="00314629"/>
    <w:rsid w:val="0031463A"/>
    <w:rsid w:val="003146D2"/>
    <w:rsid w:val="00314815"/>
    <w:rsid w:val="0031482C"/>
    <w:rsid w:val="00314864"/>
    <w:rsid w:val="0031488D"/>
    <w:rsid w:val="003148B8"/>
    <w:rsid w:val="00314927"/>
    <w:rsid w:val="003149AD"/>
    <w:rsid w:val="003149F8"/>
    <w:rsid w:val="00314A1F"/>
    <w:rsid w:val="00314A74"/>
    <w:rsid w:val="00314AFD"/>
    <w:rsid w:val="00314B3B"/>
    <w:rsid w:val="00314B89"/>
    <w:rsid w:val="00314BEC"/>
    <w:rsid w:val="00314C4D"/>
    <w:rsid w:val="00314C6E"/>
    <w:rsid w:val="00314C77"/>
    <w:rsid w:val="00314C95"/>
    <w:rsid w:val="00314CC3"/>
    <w:rsid w:val="00314D42"/>
    <w:rsid w:val="00314D47"/>
    <w:rsid w:val="00314D5C"/>
    <w:rsid w:val="00314D60"/>
    <w:rsid w:val="00314DC9"/>
    <w:rsid w:val="00314DF5"/>
    <w:rsid w:val="00314E5D"/>
    <w:rsid w:val="00314E6C"/>
    <w:rsid w:val="00314E7A"/>
    <w:rsid w:val="00314E7B"/>
    <w:rsid w:val="00314E89"/>
    <w:rsid w:val="00314FDF"/>
    <w:rsid w:val="003150B2"/>
    <w:rsid w:val="003150DC"/>
    <w:rsid w:val="00315182"/>
    <w:rsid w:val="00315210"/>
    <w:rsid w:val="00315247"/>
    <w:rsid w:val="0031527D"/>
    <w:rsid w:val="0031529F"/>
    <w:rsid w:val="003152AF"/>
    <w:rsid w:val="00315322"/>
    <w:rsid w:val="00315333"/>
    <w:rsid w:val="00315373"/>
    <w:rsid w:val="003153A2"/>
    <w:rsid w:val="00315412"/>
    <w:rsid w:val="00315444"/>
    <w:rsid w:val="00315466"/>
    <w:rsid w:val="003154A7"/>
    <w:rsid w:val="00315509"/>
    <w:rsid w:val="00315570"/>
    <w:rsid w:val="00315687"/>
    <w:rsid w:val="003157BB"/>
    <w:rsid w:val="003157EA"/>
    <w:rsid w:val="00315803"/>
    <w:rsid w:val="00315814"/>
    <w:rsid w:val="0031581B"/>
    <w:rsid w:val="00315831"/>
    <w:rsid w:val="00315870"/>
    <w:rsid w:val="00315948"/>
    <w:rsid w:val="00315AD6"/>
    <w:rsid w:val="00315AEA"/>
    <w:rsid w:val="00315B52"/>
    <w:rsid w:val="00315C3A"/>
    <w:rsid w:val="00315C52"/>
    <w:rsid w:val="00315D40"/>
    <w:rsid w:val="00315DA4"/>
    <w:rsid w:val="00315E2B"/>
    <w:rsid w:val="00315E2D"/>
    <w:rsid w:val="00315E85"/>
    <w:rsid w:val="00315EB4"/>
    <w:rsid w:val="00315F7C"/>
    <w:rsid w:val="00315F88"/>
    <w:rsid w:val="00315FE8"/>
    <w:rsid w:val="0031603D"/>
    <w:rsid w:val="00316068"/>
    <w:rsid w:val="00316154"/>
    <w:rsid w:val="003161A0"/>
    <w:rsid w:val="00316286"/>
    <w:rsid w:val="003162D0"/>
    <w:rsid w:val="00316320"/>
    <w:rsid w:val="00316436"/>
    <w:rsid w:val="00316474"/>
    <w:rsid w:val="00316533"/>
    <w:rsid w:val="0031653A"/>
    <w:rsid w:val="00316556"/>
    <w:rsid w:val="00316560"/>
    <w:rsid w:val="003165B6"/>
    <w:rsid w:val="00316609"/>
    <w:rsid w:val="00316625"/>
    <w:rsid w:val="00316674"/>
    <w:rsid w:val="0031676D"/>
    <w:rsid w:val="00316792"/>
    <w:rsid w:val="0031685C"/>
    <w:rsid w:val="0031692E"/>
    <w:rsid w:val="00316938"/>
    <w:rsid w:val="00316A3B"/>
    <w:rsid w:val="00316A86"/>
    <w:rsid w:val="00316B0F"/>
    <w:rsid w:val="00316B70"/>
    <w:rsid w:val="00316BDA"/>
    <w:rsid w:val="00316BEB"/>
    <w:rsid w:val="00316BEF"/>
    <w:rsid w:val="00316C85"/>
    <w:rsid w:val="00316C99"/>
    <w:rsid w:val="00316CE3"/>
    <w:rsid w:val="00316CF0"/>
    <w:rsid w:val="00316D30"/>
    <w:rsid w:val="00316D6E"/>
    <w:rsid w:val="00316DBC"/>
    <w:rsid w:val="00316DD5"/>
    <w:rsid w:val="00316E37"/>
    <w:rsid w:val="00316EA8"/>
    <w:rsid w:val="00316EB1"/>
    <w:rsid w:val="00316EF8"/>
    <w:rsid w:val="00317043"/>
    <w:rsid w:val="003170A9"/>
    <w:rsid w:val="0031713C"/>
    <w:rsid w:val="0031718D"/>
    <w:rsid w:val="003171D5"/>
    <w:rsid w:val="00317274"/>
    <w:rsid w:val="0031727D"/>
    <w:rsid w:val="00317295"/>
    <w:rsid w:val="003172E8"/>
    <w:rsid w:val="00317385"/>
    <w:rsid w:val="00317488"/>
    <w:rsid w:val="0031748D"/>
    <w:rsid w:val="00317492"/>
    <w:rsid w:val="003174BA"/>
    <w:rsid w:val="003174F1"/>
    <w:rsid w:val="003174FC"/>
    <w:rsid w:val="00317551"/>
    <w:rsid w:val="00317569"/>
    <w:rsid w:val="003175D5"/>
    <w:rsid w:val="003176F9"/>
    <w:rsid w:val="00317705"/>
    <w:rsid w:val="003177ED"/>
    <w:rsid w:val="00317814"/>
    <w:rsid w:val="003178A9"/>
    <w:rsid w:val="003178D5"/>
    <w:rsid w:val="003178E8"/>
    <w:rsid w:val="00317968"/>
    <w:rsid w:val="0031799C"/>
    <w:rsid w:val="00317A3C"/>
    <w:rsid w:val="00317A64"/>
    <w:rsid w:val="00317B5A"/>
    <w:rsid w:val="00317B8C"/>
    <w:rsid w:val="00317BAB"/>
    <w:rsid w:val="00317BFA"/>
    <w:rsid w:val="00317C26"/>
    <w:rsid w:val="00317C43"/>
    <w:rsid w:val="00317C80"/>
    <w:rsid w:val="00317D5D"/>
    <w:rsid w:val="00317DDE"/>
    <w:rsid w:val="00317DFD"/>
    <w:rsid w:val="00317E4F"/>
    <w:rsid w:val="00317EB9"/>
    <w:rsid w:val="00317EC9"/>
    <w:rsid w:val="00317F6B"/>
    <w:rsid w:val="00317F82"/>
    <w:rsid w:val="00317F99"/>
    <w:rsid w:val="00320000"/>
    <w:rsid w:val="0032003B"/>
    <w:rsid w:val="00320136"/>
    <w:rsid w:val="0032023D"/>
    <w:rsid w:val="0032024B"/>
    <w:rsid w:val="003202FF"/>
    <w:rsid w:val="00320399"/>
    <w:rsid w:val="003203CF"/>
    <w:rsid w:val="00320414"/>
    <w:rsid w:val="00320416"/>
    <w:rsid w:val="0032049B"/>
    <w:rsid w:val="00320529"/>
    <w:rsid w:val="003205D1"/>
    <w:rsid w:val="003205D9"/>
    <w:rsid w:val="00320640"/>
    <w:rsid w:val="0032064C"/>
    <w:rsid w:val="00320705"/>
    <w:rsid w:val="003207C1"/>
    <w:rsid w:val="003207DB"/>
    <w:rsid w:val="00320837"/>
    <w:rsid w:val="00320866"/>
    <w:rsid w:val="003208D3"/>
    <w:rsid w:val="003209DB"/>
    <w:rsid w:val="00320A69"/>
    <w:rsid w:val="00320BAF"/>
    <w:rsid w:val="00320C55"/>
    <w:rsid w:val="00320CD8"/>
    <w:rsid w:val="00320D7A"/>
    <w:rsid w:val="00320E0B"/>
    <w:rsid w:val="00320E60"/>
    <w:rsid w:val="00320EDD"/>
    <w:rsid w:val="00320F02"/>
    <w:rsid w:val="00321065"/>
    <w:rsid w:val="003210CC"/>
    <w:rsid w:val="003210F3"/>
    <w:rsid w:val="0032114A"/>
    <w:rsid w:val="00321150"/>
    <w:rsid w:val="00321181"/>
    <w:rsid w:val="00321191"/>
    <w:rsid w:val="003211E5"/>
    <w:rsid w:val="00321244"/>
    <w:rsid w:val="003212A8"/>
    <w:rsid w:val="00321318"/>
    <w:rsid w:val="0032134E"/>
    <w:rsid w:val="00321364"/>
    <w:rsid w:val="00321384"/>
    <w:rsid w:val="00321434"/>
    <w:rsid w:val="00321480"/>
    <w:rsid w:val="00321519"/>
    <w:rsid w:val="0032156E"/>
    <w:rsid w:val="0032157C"/>
    <w:rsid w:val="003215FF"/>
    <w:rsid w:val="0032164B"/>
    <w:rsid w:val="003216A9"/>
    <w:rsid w:val="003216E1"/>
    <w:rsid w:val="00321778"/>
    <w:rsid w:val="00321779"/>
    <w:rsid w:val="00321787"/>
    <w:rsid w:val="00321922"/>
    <w:rsid w:val="00321951"/>
    <w:rsid w:val="0032197F"/>
    <w:rsid w:val="00321994"/>
    <w:rsid w:val="0032199F"/>
    <w:rsid w:val="00321A93"/>
    <w:rsid w:val="00321AA4"/>
    <w:rsid w:val="00321ACC"/>
    <w:rsid w:val="00321ACD"/>
    <w:rsid w:val="00321B37"/>
    <w:rsid w:val="00321B43"/>
    <w:rsid w:val="00321BAF"/>
    <w:rsid w:val="00321BD6"/>
    <w:rsid w:val="00321BD8"/>
    <w:rsid w:val="00321C31"/>
    <w:rsid w:val="00321CE4"/>
    <w:rsid w:val="00321CEE"/>
    <w:rsid w:val="00321D15"/>
    <w:rsid w:val="00321D7E"/>
    <w:rsid w:val="00321D99"/>
    <w:rsid w:val="00321DD1"/>
    <w:rsid w:val="00321E49"/>
    <w:rsid w:val="00321E8F"/>
    <w:rsid w:val="00321EEB"/>
    <w:rsid w:val="00321F37"/>
    <w:rsid w:val="00321F3B"/>
    <w:rsid w:val="00322060"/>
    <w:rsid w:val="0032210F"/>
    <w:rsid w:val="00322112"/>
    <w:rsid w:val="00322139"/>
    <w:rsid w:val="00322142"/>
    <w:rsid w:val="003222BE"/>
    <w:rsid w:val="003222BF"/>
    <w:rsid w:val="00322390"/>
    <w:rsid w:val="003223B1"/>
    <w:rsid w:val="0032245C"/>
    <w:rsid w:val="003224AD"/>
    <w:rsid w:val="003224B4"/>
    <w:rsid w:val="003224C1"/>
    <w:rsid w:val="003224CD"/>
    <w:rsid w:val="003224EB"/>
    <w:rsid w:val="00322511"/>
    <w:rsid w:val="00322574"/>
    <w:rsid w:val="00322588"/>
    <w:rsid w:val="003225A0"/>
    <w:rsid w:val="00322636"/>
    <w:rsid w:val="003226DD"/>
    <w:rsid w:val="003226EF"/>
    <w:rsid w:val="0032276F"/>
    <w:rsid w:val="0032277B"/>
    <w:rsid w:val="003227F4"/>
    <w:rsid w:val="003229B4"/>
    <w:rsid w:val="00322A57"/>
    <w:rsid w:val="00322B47"/>
    <w:rsid w:val="00322BEF"/>
    <w:rsid w:val="00322C97"/>
    <w:rsid w:val="00322CF2"/>
    <w:rsid w:val="00322D14"/>
    <w:rsid w:val="00322D1E"/>
    <w:rsid w:val="00322D96"/>
    <w:rsid w:val="00322EFC"/>
    <w:rsid w:val="00322F23"/>
    <w:rsid w:val="00322F71"/>
    <w:rsid w:val="00322FAB"/>
    <w:rsid w:val="00323035"/>
    <w:rsid w:val="0032303D"/>
    <w:rsid w:val="003230CB"/>
    <w:rsid w:val="0032313F"/>
    <w:rsid w:val="00323276"/>
    <w:rsid w:val="003232A8"/>
    <w:rsid w:val="00323485"/>
    <w:rsid w:val="0032349C"/>
    <w:rsid w:val="00323503"/>
    <w:rsid w:val="00323527"/>
    <w:rsid w:val="0032353D"/>
    <w:rsid w:val="003235BB"/>
    <w:rsid w:val="00323609"/>
    <w:rsid w:val="0032360D"/>
    <w:rsid w:val="0032365E"/>
    <w:rsid w:val="003236BC"/>
    <w:rsid w:val="003237E8"/>
    <w:rsid w:val="0032385E"/>
    <w:rsid w:val="003238AA"/>
    <w:rsid w:val="003238DE"/>
    <w:rsid w:val="00323914"/>
    <w:rsid w:val="00323954"/>
    <w:rsid w:val="0032399D"/>
    <w:rsid w:val="00323A06"/>
    <w:rsid w:val="00323A3C"/>
    <w:rsid w:val="00323AB6"/>
    <w:rsid w:val="00323AE5"/>
    <w:rsid w:val="00323B4F"/>
    <w:rsid w:val="00323BD0"/>
    <w:rsid w:val="00323C42"/>
    <w:rsid w:val="00323C59"/>
    <w:rsid w:val="00323CB9"/>
    <w:rsid w:val="00323D3F"/>
    <w:rsid w:val="00323E97"/>
    <w:rsid w:val="00323ED0"/>
    <w:rsid w:val="00323F3A"/>
    <w:rsid w:val="00323F3F"/>
    <w:rsid w:val="00323F64"/>
    <w:rsid w:val="00323F91"/>
    <w:rsid w:val="00323FA5"/>
    <w:rsid w:val="00323FA8"/>
    <w:rsid w:val="00323FB6"/>
    <w:rsid w:val="00323FBA"/>
    <w:rsid w:val="00323FF2"/>
    <w:rsid w:val="00324002"/>
    <w:rsid w:val="003240E0"/>
    <w:rsid w:val="003241FE"/>
    <w:rsid w:val="0032423B"/>
    <w:rsid w:val="0032426F"/>
    <w:rsid w:val="003242B2"/>
    <w:rsid w:val="003242E8"/>
    <w:rsid w:val="00324322"/>
    <w:rsid w:val="003243A2"/>
    <w:rsid w:val="003243C0"/>
    <w:rsid w:val="0032441C"/>
    <w:rsid w:val="0032450B"/>
    <w:rsid w:val="003245B4"/>
    <w:rsid w:val="003245B5"/>
    <w:rsid w:val="0032461C"/>
    <w:rsid w:val="003246AD"/>
    <w:rsid w:val="00324834"/>
    <w:rsid w:val="00324842"/>
    <w:rsid w:val="00324909"/>
    <w:rsid w:val="00324977"/>
    <w:rsid w:val="003249A0"/>
    <w:rsid w:val="00324A04"/>
    <w:rsid w:val="00324A35"/>
    <w:rsid w:val="00324AA6"/>
    <w:rsid w:val="00324AD5"/>
    <w:rsid w:val="00324AE0"/>
    <w:rsid w:val="00324AE7"/>
    <w:rsid w:val="00324B20"/>
    <w:rsid w:val="00324B33"/>
    <w:rsid w:val="00324B61"/>
    <w:rsid w:val="00324BA7"/>
    <w:rsid w:val="00324BC5"/>
    <w:rsid w:val="00324C26"/>
    <w:rsid w:val="00324C79"/>
    <w:rsid w:val="00324CE8"/>
    <w:rsid w:val="00324DC5"/>
    <w:rsid w:val="00324DDC"/>
    <w:rsid w:val="00324DE1"/>
    <w:rsid w:val="00324E17"/>
    <w:rsid w:val="00324FEC"/>
    <w:rsid w:val="00325038"/>
    <w:rsid w:val="003250B6"/>
    <w:rsid w:val="003251D3"/>
    <w:rsid w:val="00325342"/>
    <w:rsid w:val="0032536C"/>
    <w:rsid w:val="003254E3"/>
    <w:rsid w:val="00325510"/>
    <w:rsid w:val="00325548"/>
    <w:rsid w:val="00325577"/>
    <w:rsid w:val="00325597"/>
    <w:rsid w:val="003255A4"/>
    <w:rsid w:val="0032568B"/>
    <w:rsid w:val="003256BF"/>
    <w:rsid w:val="0032588D"/>
    <w:rsid w:val="003258A6"/>
    <w:rsid w:val="003258FA"/>
    <w:rsid w:val="003259B6"/>
    <w:rsid w:val="003259C7"/>
    <w:rsid w:val="003259C9"/>
    <w:rsid w:val="00325A2D"/>
    <w:rsid w:val="00325A34"/>
    <w:rsid w:val="00325A82"/>
    <w:rsid w:val="00325AB7"/>
    <w:rsid w:val="00325ABA"/>
    <w:rsid w:val="00325ADC"/>
    <w:rsid w:val="00325B4C"/>
    <w:rsid w:val="00325BF1"/>
    <w:rsid w:val="00325CE9"/>
    <w:rsid w:val="00325D46"/>
    <w:rsid w:val="00325DAB"/>
    <w:rsid w:val="00325E13"/>
    <w:rsid w:val="00325E7A"/>
    <w:rsid w:val="00325E93"/>
    <w:rsid w:val="00325EC7"/>
    <w:rsid w:val="00325ECC"/>
    <w:rsid w:val="00326021"/>
    <w:rsid w:val="0032609B"/>
    <w:rsid w:val="0032614A"/>
    <w:rsid w:val="003261B8"/>
    <w:rsid w:val="003261DC"/>
    <w:rsid w:val="00326276"/>
    <w:rsid w:val="003262FB"/>
    <w:rsid w:val="00326302"/>
    <w:rsid w:val="00326332"/>
    <w:rsid w:val="00326390"/>
    <w:rsid w:val="003263D4"/>
    <w:rsid w:val="003263EA"/>
    <w:rsid w:val="003264C4"/>
    <w:rsid w:val="0032653F"/>
    <w:rsid w:val="00326649"/>
    <w:rsid w:val="00326697"/>
    <w:rsid w:val="003266C8"/>
    <w:rsid w:val="003266D2"/>
    <w:rsid w:val="003266E3"/>
    <w:rsid w:val="0032672A"/>
    <w:rsid w:val="00326796"/>
    <w:rsid w:val="003267A9"/>
    <w:rsid w:val="00326877"/>
    <w:rsid w:val="003268D5"/>
    <w:rsid w:val="00326912"/>
    <w:rsid w:val="0032691C"/>
    <w:rsid w:val="003269C6"/>
    <w:rsid w:val="003269DA"/>
    <w:rsid w:val="00326A3D"/>
    <w:rsid w:val="00326AB8"/>
    <w:rsid w:val="00326BAA"/>
    <w:rsid w:val="00326BC3"/>
    <w:rsid w:val="00326C0D"/>
    <w:rsid w:val="00326C1D"/>
    <w:rsid w:val="00326C24"/>
    <w:rsid w:val="00326CA1"/>
    <w:rsid w:val="00326CBE"/>
    <w:rsid w:val="00326CC4"/>
    <w:rsid w:val="00326CF1"/>
    <w:rsid w:val="00326D50"/>
    <w:rsid w:val="00326D96"/>
    <w:rsid w:val="00326DE3"/>
    <w:rsid w:val="00326EB4"/>
    <w:rsid w:val="00326F01"/>
    <w:rsid w:val="00326F84"/>
    <w:rsid w:val="00327025"/>
    <w:rsid w:val="00327040"/>
    <w:rsid w:val="00327063"/>
    <w:rsid w:val="003271EA"/>
    <w:rsid w:val="00327367"/>
    <w:rsid w:val="00327389"/>
    <w:rsid w:val="00327409"/>
    <w:rsid w:val="0032753B"/>
    <w:rsid w:val="00327591"/>
    <w:rsid w:val="003275B6"/>
    <w:rsid w:val="003275DA"/>
    <w:rsid w:val="0032761F"/>
    <w:rsid w:val="0032773A"/>
    <w:rsid w:val="00327745"/>
    <w:rsid w:val="003277E3"/>
    <w:rsid w:val="00327848"/>
    <w:rsid w:val="00327853"/>
    <w:rsid w:val="00327957"/>
    <w:rsid w:val="00327962"/>
    <w:rsid w:val="00327996"/>
    <w:rsid w:val="00327A39"/>
    <w:rsid w:val="00327A4F"/>
    <w:rsid w:val="00327A66"/>
    <w:rsid w:val="00327B15"/>
    <w:rsid w:val="00327B41"/>
    <w:rsid w:val="00327B6F"/>
    <w:rsid w:val="00327BA1"/>
    <w:rsid w:val="00327C6A"/>
    <w:rsid w:val="00327C74"/>
    <w:rsid w:val="00327CEE"/>
    <w:rsid w:val="00327D0A"/>
    <w:rsid w:val="00327D39"/>
    <w:rsid w:val="00327D88"/>
    <w:rsid w:val="00327E07"/>
    <w:rsid w:val="00327E71"/>
    <w:rsid w:val="00327EB2"/>
    <w:rsid w:val="00327EB9"/>
    <w:rsid w:val="00327ED4"/>
    <w:rsid w:val="00327F3A"/>
    <w:rsid w:val="00330091"/>
    <w:rsid w:val="003300B6"/>
    <w:rsid w:val="00330188"/>
    <w:rsid w:val="00330193"/>
    <w:rsid w:val="003301AD"/>
    <w:rsid w:val="003302BC"/>
    <w:rsid w:val="003302D1"/>
    <w:rsid w:val="00330361"/>
    <w:rsid w:val="0033037A"/>
    <w:rsid w:val="003303A7"/>
    <w:rsid w:val="003305CB"/>
    <w:rsid w:val="003305DF"/>
    <w:rsid w:val="0033065B"/>
    <w:rsid w:val="0033065D"/>
    <w:rsid w:val="003306A3"/>
    <w:rsid w:val="003306BA"/>
    <w:rsid w:val="00330760"/>
    <w:rsid w:val="00330789"/>
    <w:rsid w:val="00330795"/>
    <w:rsid w:val="00330826"/>
    <w:rsid w:val="003308A6"/>
    <w:rsid w:val="003308BB"/>
    <w:rsid w:val="00330943"/>
    <w:rsid w:val="00330994"/>
    <w:rsid w:val="00330A2A"/>
    <w:rsid w:val="00330A4E"/>
    <w:rsid w:val="00330A71"/>
    <w:rsid w:val="00330A7C"/>
    <w:rsid w:val="00330B8D"/>
    <w:rsid w:val="00330BFD"/>
    <w:rsid w:val="00330C56"/>
    <w:rsid w:val="00330C74"/>
    <w:rsid w:val="00330C84"/>
    <w:rsid w:val="00330C9D"/>
    <w:rsid w:val="00330CEB"/>
    <w:rsid w:val="00330DAA"/>
    <w:rsid w:val="00330E12"/>
    <w:rsid w:val="00330E20"/>
    <w:rsid w:val="00330EAA"/>
    <w:rsid w:val="00330EBD"/>
    <w:rsid w:val="00330F16"/>
    <w:rsid w:val="00330F4F"/>
    <w:rsid w:val="00330FBE"/>
    <w:rsid w:val="00331019"/>
    <w:rsid w:val="0033102D"/>
    <w:rsid w:val="00331069"/>
    <w:rsid w:val="003310CE"/>
    <w:rsid w:val="00331177"/>
    <w:rsid w:val="003311AA"/>
    <w:rsid w:val="003311CF"/>
    <w:rsid w:val="00331317"/>
    <w:rsid w:val="0033131C"/>
    <w:rsid w:val="0033145F"/>
    <w:rsid w:val="00331465"/>
    <w:rsid w:val="003314C7"/>
    <w:rsid w:val="00331546"/>
    <w:rsid w:val="00331563"/>
    <w:rsid w:val="00331644"/>
    <w:rsid w:val="00331698"/>
    <w:rsid w:val="003316E7"/>
    <w:rsid w:val="00331769"/>
    <w:rsid w:val="003317CA"/>
    <w:rsid w:val="0033182B"/>
    <w:rsid w:val="0033182D"/>
    <w:rsid w:val="003318A1"/>
    <w:rsid w:val="003318CF"/>
    <w:rsid w:val="00331907"/>
    <w:rsid w:val="0033194F"/>
    <w:rsid w:val="00331A2F"/>
    <w:rsid w:val="00331A46"/>
    <w:rsid w:val="00331A49"/>
    <w:rsid w:val="00331A6B"/>
    <w:rsid w:val="00331B5B"/>
    <w:rsid w:val="00331C23"/>
    <w:rsid w:val="00331CAD"/>
    <w:rsid w:val="00331D31"/>
    <w:rsid w:val="00331D7C"/>
    <w:rsid w:val="00331DDB"/>
    <w:rsid w:val="00331E03"/>
    <w:rsid w:val="00331EC9"/>
    <w:rsid w:val="00331F1B"/>
    <w:rsid w:val="00331F4F"/>
    <w:rsid w:val="00331FCB"/>
    <w:rsid w:val="00332042"/>
    <w:rsid w:val="00332072"/>
    <w:rsid w:val="00332135"/>
    <w:rsid w:val="003321D5"/>
    <w:rsid w:val="0033225E"/>
    <w:rsid w:val="0033232C"/>
    <w:rsid w:val="00332361"/>
    <w:rsid w:val="0033236E"/>
    <w:rsid w:val="00332375"/>
    <w:rsid w:val="00332442"/>
    <w:rsid w:val="003324D1"/>
    <w:rsid w:val="003324D8"/>
    <w:rsid w:val="003324EC"/>
    <w:rsid w:val="0033250E"/>
    <w:rsid w:val="00332539"/>
    <w:rsid w:val="00332543"/>
    <w:rsid w:val="003325E3"/>
    <w:rsid w:val="00332622"/>
    <w:rsid w:val="00332721"/>
    <w:rsid w:val="003327FB"/>
    <w:rsid w:val="00332802"/>
    <w:rsid w:val="00332828"/>
    <w:rsid w:val="00332858"/>
    <w:rsid w:val="003328F3"/>
    <w:rsid w:val="00332900"/>
    <w:rsid w:val="00332913"/>
    <w:rsid w:val="00332950"/>
    <w:rsid w:val="00332978"/>
    <w:rsid w:val="003329A5"/>
    <w:rsid w:val="00332A01"/>
    <w:rsid w:val="00332A70"/>
    <w:rsid w:val="00332AB7"/>
    <w:rsid w:val="00332BF9"/>
    <w:rsid w:val="00332C0D"/>
    <w:rsid w:val="00332C1E"/>
    <w:rsid w:val="00332C40"/>
    <w:rsid w:val="00332C90"/>
    <w:rsid w:val="00332D28"/>
    <w:rsid w:val="00332D2F"/>
    <w:rsid w:val="00332D5D"/>
    <w:rsid w:val="00332D91"/>
    <w:rsid w:val="00332DB8"/>
    <w:rsid w:val="00332E72"/>
    <w:rsid w:val="00332E75"/>
    <w:rsid w:val="00332EAB"/>
    <w:rsid w:val="00332ED4"/>
    <w:rsid w:val="00332F26"/>
    <w:rsid w:val="00332F4A"/>
    <w:rsid w:val="00332F54"/>
    <w:rsid w:val="00333003"/>
    <w:rsid w:val="00333062"/>
    <w:rsid w:val="0033308D"/>
    <w:rsid w:val="003330F2"/>
    <w:rsid w:val="00333126"/>
    <w:rsid w:val="003331CD"/>
    <w:rsid w:val="003331EA"/>
    <w:rsid w:val="0033321F"/>
    <w:rsid w:val="00333228"/>
    <w:rsid w:val="00333321"/>
    <w:rsid w:val="0033335F"/>
    <w:rsid w:val="003333A2"/>
    <w:rsid w:val="003333C4"/>
    <w:rsid w:val="003333DA"/>
    <w:rsid w:val="0033344A"/>
    <w:rsid w:val="003334FB"/>
    <w:rsid w:val="00333537"/>
    <w:rsid w:val="003335BF"/>
    <w:rsid w:val="003335D7"/>
    <w:rsid w:val="003336BC"/>
    <w:rsid w:val="003336D4"/>
    <w:rsid w:val="003336D7"/>
    <w:rsid w:val="0033371A"/>
    <w:rsid w:val="003337F3"/>
    <w:rsid w:val="00333935"/>
    <w:rsid w:val="003339AD"/>
    <w:rsid w:val="00333AE3"/>
    <w:rsid w:val="00333AE6"/>
    <w:rsid w:val="00333C01"/>
    <w:rsid w:val="00333C1B"/>
    <w:rsid w:val="00333D64"/>
    <w:rsid w:val="00333D90"/>
    <w:rsid w:val="00333DA7"/>
    <w:rsid w:val="00333DB3"/>
    <w:rsid w:val="00333E05"/>
    <w:rsid w:val="00333E29"/>
    <w:rsid w:val="00333EC4"/>
    <w:rsid w:val="00333F27"/>
    <w:rsid w:val="00333F91"/>
    <w:rsid w:val="00333F98"/>
    <w:rsid w:val="00333FAE"/>
    <w:rsid w:val="00333FDF"/>
    <w:rsid w:val="0033408A"/>
    <w:rsid w:val="00334257"/>
    <w:rsid w:val="0033425F"/>
    <w:rsid w:val="0033441E"/>
    <w:rsid w:val="00334503"/>
    <w:rsid w:val="0033450E"/>
    <w:rsid w:val="00334540"/>
    <w:rsid w:val="0033460C"/>
    <w:rsid w:val="0033473B"/>
    <w:rsid w:val="0033488C"/>
    <w:rsid w:val="00334929"/>
    <w:rsid w:val="00334990"/>
    <w:rsid w:val="003349B4"/>
    <w:rsid w:val="003349E3"/>
    <w:rsid w:val="00334A7D"/>
    <w:rsid w:val="00334A9D"/>
    <w:rsid w:val="00334A9E"/>
    <w:rsid w:val="00334AA2"/>
    <w:rsid w:val="00334AA4"/>
    <w:rsid w:val="00334BBC"/>
    <w:rsid w:val="00334BD2"/>
    <w:rsid w:val="00334C12"/>
    <w:rsid w:val="00334C23"/>
    <w:rsid w:val="00334C6D"/>
    <w:rsid w:val="00334C80"/>
    <w:rsid w:val="00334CF7"/>
    <w:rsid w:val="00334E01"/>
    <w:rsid w:val="00334E68"/>
    <w:rsid w:val="00334F3D"/>
    <w:rsid w:val="00334F5D"/>
    <w:rsid w:val="00335028"/>
    <w:rsid w:val="0033502E"/>
    <w:rsid w:val="0033507D"/>
    <w:rsid w:val="00335093"/>
    <w:rsid w:val="00335116"/>
    <w:rsid w:val="0033515D"/>
    <w:rsid w:val="003351AD"/>
    <w:rsid w:val="003351CE"/>
    <w:rsid w:val="00335207"/>
    <w:rsid w:val="0033526C"/>
    <w:rsid w:val="003352CF"/>
    <w:rsid w:val="003352D3"/>
    <w:rsid w:val="003352EC"/>
    <w:rsid w:val="00335355"/>
    <w:rsid w:val="00335365"/>
    <w:rsid w:val="003354A1"/>
    <w:rsid w:val="0033550A"/>
    <w:rsid w:val="00335584"/>
    <w:rsid w:val="003355E1"/>
    <w:rsid w:val="00335791"/>
    <w:rsid w:val="003357C8"/>
    <w:rsid w:val="003357CE"/>
    <w:rsid w:val="00335815"/>
    <w:rsid w:val="003358AB"/>
    <w:rsid w:val="003358AF"/>
    <w:rsid w:val="003358D7"/>
    <w:rsid w:val="00335906"/>
    <w:rsid w:val="00335918"/>
    <w:rsid w:val="003359CA"/>
    <w:rsid w:val="00335A3A"/>
    <w:rsid w:val="00335A57"/>
    <w:rsid w:val="00335A76"/>
    <w:rsid w:val="00335B29"/>
    <w:rsid w:val="00335B3B"/>
    <w:rsid w:val="00335B8D"/>
    <w:rsid w:val="00335B96"/>
    <w:rsid w:val="00335C25"/>
    <w:rsid w:val="00335C5C"/>
    <w:rsid w:val="00335CE2"/>
    <w:rsid w:val="00335D07"/>
    <w:rsid w:val="00335E02"/>
    <w:rsid w:val="00335E5A"/>
    <w:rsid w:val="00335FE9"/>
    <w:rsid w:val="00336043"/>
    <w:rsid w:val="00336053"/>
    <w:rsid w:val="00336089"/>
    <w:rsid w:val="003360E9"/>
    <w:rsid w:val="003361D6"/>
    <w:rsid w:val="0033623E"/>
    <w:rsid w:val="003362D1"/>
    <w:rsid w:val="003362F5"/>
    <w:rsid w:val="00336332"/>
    <w:rsid w:val="003363EA"/>
    <w:rsid w:val="003364BB"/>
    <w:rsid w:val="0033653F"/>
    <w:rsid w:val="0033654F"/>
    <w:rsid w:val="003365F3"/>
    <w:rsid w:val="0033663B"/>
    <w:rsid w:val="0033664F"/>
    <w:rsid w:val="003366F9"/>
    <w:rsid w:val="00336766"/>
    <w:rsid w:val="003367C0"/>
    <w:rsid w:val="00336824"/>
    <w:rsid w:val="00336995"/>
    <w:rsid w:val="00336A7E"/>
    <w:rsid w:val="00336B7B"/>
    <w:rsid w:val="00336B83"/>
    <w:rsid w:val="00336C29"/>
    <w:rsid w:val="00336C2A"/>
    <w:rsid w:val="00336C91"/>
    <w:rsid w:val="00336D4C"/>
    <w:rsid w:val="00336D86"/>
    <w:rsid w:val="00336DB8"/>
    <w:rsid w:val="00336E1B"/>
    <w:rsid w:val="00336E8B"/>
    <w:rsid w:val="00336EB0"/>
    <w:rsid w:val="00336F09"/>
    <w:rsid w:val="00336F6F"/>
    <w:rsid w:val="00336FAB"/>
    <w:rsid w:val="0033709D"/>
    <w:rsid w:val="00337185"/>
    <w:rsid w:val="0033719D"/>
    <w:rsid w:val="0033720E"/>
    <w:rsid w:val="003372D2"/>
    <w:rsid w:val="003373BC"/>
    <w:rsid w:val="003373D3"/>
    <w:rsid w:val="00337403"/>
    <w:rsid w:val="003374A5"/>
    <w:rsid w:val="003374CA"/>
    <w:rsid w:val="003374E7"/>
    <w:rsid w:val="00337561"/>
    <w:rsid w:val="003375EA"/>
    <w:rsid w:val="00337603"/>
    <w:rsid w:val="00337682"/>
    <w:rsid w:val="003376A2"/>
    <w:rsid w:val="0033781F"/>
    <w:rsid w:val="003378B6"/>
    <w:rsid w:val="003379F4"/>
    <w:rsid w:val="00337A2F"/>
    <w:rsid w:val="00337A98"/>
    <w:rsid w:val="00337B9A"/>
    <w:rsid w:val="00337B9F"/>
    <w:rsid w:val="00337C46"/>
    <w:rsid w:val="00337CB9"/>
    <w:rsid w:val="00337CC9"/>
    <w:rsid w:val="00337D0A"/>
    <w:rsid w:val="00337D36"/>
    <w:rsid w:val="00337D60"/>
    <w:rsid w:val="00337D98"/>
    <w:rsid w:val="00337DCD"/>
    <w:rsid w:val="00337E15"/>
    <w:rsid w:val="00337E92"/>
    <w:rsid w:val="00337F16"/>
    <w:rsid w:val="00337F3A"/>
    <w:rsid w:val="00337F75"/>
    <w:rsid w:val="00337F7D"/>
    <w:rsid w:val="0034002C"/>
    <w:rsid w:val="00340096"/>
    <w:rsid w:val="003400F6"/>
    <w:rsid w:val="00340124"/>
    <w:rsid w:val="00340148"/>
    <w:rsid w:val="003401FB"/>
    <w:rsid w:val="00340266"/>
    <w:rsid w:val="003402EC"/>
    <w:rsid w:val="003403E9"/>
    <w:rsid w:val="00340419"/>
    <w:rsid w:val="003404AD"/>
    <w:rsid w:val="003404F4"/>
    <w:rsid w:val="00340506"/>
    <w:rsid w:val="0034052B"/>
    <w:rsid w:val="0034052E"/>
    <w:rsid w:val="00340591"/>
    <w:rsid w:val="003405A9"/>
    <w:rsid w:val="0034068E"/>
    <w:rsid w:val="003406C3"/>
    <w:rsid w:val="003407C8"/>
    <w:rsid w:val="003407EA"/>
    <w:rsid w:val="00340803"/>
    <w:rsid w:val="00340820"/>
    <w:rsid w:val="00340850"/>
    <w:rsid w:val="003408D9"/>
    <w:rsid w:val="0034098D"/>
    <w:rsid w:val="00340990"/>
    <w:rsid w:val="003409AB"/>
    <w:rsid w:val="00340A43"/>
    <w:rsid w:val="00340A4C"/>
    <w:rsid w:val="00340A74"/>
    <w:rsid w:val="00340CD8"/>
    <w:rsid w:val="00340CDE"/>
    <w:rsid w:val="00340E16"/>
    <w:rsid w:val="00340E41"/>
    <w:rsid w:val="00340E4D"/>
    <w:rsid w:val="00340E61"/>
    <w:rsid w:val="00340F17"/>
    <w:rsid w:val="00340F29"/>
    <w:rsid w:val="00340FFE"/>
    <w:rsid w:val="00341043"/>
    <w:rsid w:val="003410B5"/>
    <w:rsid w:val="003410FE"/>
    <w:rsid w:val="003411A3"/>
    <w:rsid w:val="003411DE"/>
    <w:rsid w:val="0034122B"/>
    <w:rsid w:val="00341275"/>
    <w:rsid w:val="00341284"/>
    <w:rsid w:val="00341318"/>
    <w:rsid w:val="00341367"/>
    <w:rsid w:val="003413F8"/>
    <w:rsid w:val="00341466"/>
    <w:rsid w:val="00341499"/>
    <w:rsid w:val="00341537"/>
    <w:rsid w:val="003415AD"/>
    <w:rsid w:val="003415B0"/>
    <w:rsid w:val="003415E8"/>
    <w:rsid w:val="00341669"/>
    <w:rsid w:val="003416A7"/>
    <w:rsid w:val="0034175A"/>
    <w:rsid w:val="00341765"/>
    <w:rsid w:val="0034176E"/>
    <w:rsid w:val="00341785"/>
    <w:rsid w:val="0034192D"/>
    <w:rsid w:val="00341988"/>
    <w:rsid w:val="00341A75"/>
    <w:rsid w:val="00341AE2"/>
    <w:rsid w:val="00341AEF"/>
    <w:rsid w:val="00341BC2"/>
    <w:rsid w:val="00341C82"/>
    <w:rsid w:val="00341CA2"/>
    <w:rsid w:val="00341D1B"/>
    <w:rsid w:val="00341E2B"/>
    <w:rsid w:val="00341E73"/>
    <w:rsid w:val="00341E7D"/>
    <w:rsid w:val="00341ED6"/>
    <w:rsid w:val="00341EF2"/>
    <w:rsid w:val="00341F0F"/>
    <w:rsid w:val="00341F3A"/>
    <w:rsid w:val="00341F96"/>
    <w:rsid w:val="00341FB5"/>
    <w:rsid w:val="00342053"/>
    <w:rsid w:val="00342075"/>
    <w:rsid w:val="003420ED"/>
    <w:rsid w:val="003420FF"/>
    <w:rsid w:val="0034211B"/>
    <w:rsid w:val="00342122"/>
    <w:rsid w:val="0034212F"/>
    <w:rsid w:val="003421F4"/>
    <w:rsid w:val="00342279"/>
    <w:rsid w:val="003422BF"/>
    <w:rsid w:val="0034236A"/>
    <w:rsid w:val="00342390"/>
    <w:rsid w:val="00342420"/>
    <w:rsid w:val="003424A1"/>
    <w:rsid w:val="00342542"/>
    <w:rsid w:val="00342546"/>
    <w:rsid w:val="00342554"/>
    <w:rsid w:val="003425AD"/>
    <w:rsid w:val="003425B6"/>
    <w:rsid w:val="003425B9"/>
    <w:rsid w:val="003425D9"/>
    <w:rsid w:val="00342670"/>
    <w:rsid w:val="00342689"/>
    <w:rsid w:val="0034269A"/>
    <w:rsid w:val="003426BC"/>
    <w:rsid w:val="003426CC"/>
    <w:rsid w:val="0034274B"/>
    <w:rsid w:val="00342770"/>
    <w:rsid w:val="00342803"/>
    <w:rsid w:val="00342848"/>
    <w:rsid w:val="0034284A"/>
    <w:rsid w:val="00342864"/>
    <w:rsid w:val="00342A0E"/>
    <w:rsid w:val="00342A86"/>
    <w:rsid w:val="00342AEF"/>
    <w:rsid w:val="00342AFB"/>
    <w:rsid w:val="00342BE0"/>
    <w:rsid w:val="00342C3D"/>
    <w:rsid w:val="00342C8E"/>
    <w:rsid w:val="00342CAF"/>
    <w:rsid w:val="00342D0E"/>
    <w:rsid w:val="00342D92"/>
    <w:rsid w:val="00342DA4"/>
    <w:rsid w:val="00342E53"/>
    <w:rsid w:val="00342F1C"/>
    <w:rsid w:val="00342F4E"/>
    <w:rsid w:val="00342F68"/>
    <w:rsid w:val="00343017"/>
    <w:rsid w:val="00343059"/>
    <w:rsid w:val="00343219"/>
    <w:rsid w:val="0034327B"/>
    <w:rsid w:val="0034329A"/>
    <w:rsid w:val="003432EC"/>
    <w:rsid w:val="0034332E"/>
    <w:rsid w:val="0034334F"/>
    <w:rsid w:val="0034345C"/>
    <w:rsid w:val="00343480"/>
    <w:rsid w:val="00343629"/>
    <w:rsid w:val="003436D5"/>
    <w:rsid w:val="003437B5"/>
    <w:rsid w:val="003437E0"/>
    <w:rsid w:val="00343835"/>
    <w:rsid w:val="00343872"/>
    <w:rsid w:val="00343A70"/>
    <w:rsid w:val="00343AED"/>
    <w:rsid w:val="00343AFA"/>
    <w:rsid w:val="00343BE4"/>
    <w:rsid w:val="00343C1F"/>
    <w:rsid w:val="00343C5C"/>
    <w:rsid w:val="00343C88"/>
    <w:rsid w:val="00343D47"/>
    <w:rsid w:val="00343D73"/>
    <w:rsid w:val="00343E4E"/>
    <w:rsid w:val="00343F13"/>
    <w:rsid w:val="00343F51"/>
    <w:rsid w:val="00343F57"/>
    <w:rsid w:val="00343F7D"/>
    <w:rsid w:val="003440EC"/>
    <w:rsid w:val="00344154"/>
    <w:rsid w:val="00344157"/>
    <w:rsid w:val="003441CF"/>
    <w:rsid w:val="00344326"/>
    <w:rsid w:val="003443E9"/>
    <w:rsid w:val="0034441A"/>
    <w:rsid w:val="00344453"/>
    <w:rsid w:val="00344494"/>
    <w:rsid w:val="003444C7"/>
    <w:rsid w:val="003445CE"/>
    <w:rsid w:val="003445EF"/>
    <w:rsid w:val="003445F0"/>
    <w:rsid w:val="003445F7"/>
    <w:rsid w:val="00344779"/>
    <w:rsid w:val="00344884"/>
    <w:rsid w:val="003449A0"/>
    <w:rsid w:val="003449BF"/>
    <w:rsid w:val="00344A26"/>
    <w:rsid w:val="00344A48"/>
    <w:rsid w:val="00344BA9"/>
    <w:rsid w:val="00344BFA"/>
    <w:rsid w:val="00344CDA"/>
    <w:rsid w:val="00344D5B"/>
    <w:rsid w:val="00344DF6"/>
    <w:rsid w:val="00344E07"/>
    <w:rsid w:val="00344E71"/>
    <w:rsid w:val="00344EFD"/>
    <w:rsid w:val="00344F3F"/>
    <w:rsid w:val="00344FB1"/>
    <w:rsid w:val="0034504C"/>
    <w:rsid w:val="003450F8"/>
    <w:rsid w:val="0034511F"/>
    <w:rsid w:val="00345132"/>
    <w:rsid w:val="00345246"/>
    <w:rsid w:val="00345254"/>
    <w:rsid w:val="0034525B"/>
    <w:rsid w:val="003452A9"/>
    <w:rsid w:val="003452B5"/>
    <w:rsid w:val="003452D0"/>
    <w:rsid w:val="00345338"/>
    <w:rsid w:val="003453FB"/>
    <w:rsid w:val="00345410"/>
    <w:rsid w:val="0034548F"/>
    <w:rsid w:val="003454F3"/>
    <w:rsid w:val="0034550B"/>
    <w:rsid w:val="003455EC"/>
    <w:rsid w:val="0034561B"/>
    <w:rsid w:val="00345683"/>
    <w:rsid w:val="0034569C"/>
    <w:rsid w:val="003456EF"/>
    <w:rsid w:val="003457C9"/>
    <w:rsid w:val="003458AA"/>
    <w:rsid w:val="003458C1"/>
    <w:rsid w:val="00345965"/>
    <w:rsid w:val="0034599A"/>
    <w:rsid w:val="003459BE"/>
    <w:rsid w:val="00345A15"/>
    <w:rsid w:val="00345A26"/>
    <w:rsid w:val="00345B1C"/>
    <w:rsid w:val="00345B60"/>
    <w:rsid w:val="00345BF8"/>
    <w:rsid w:val="00345C02"/>
    <w:rsid w:val="00345C40"/>
    <w:rsid w:val="00345C49"/>
    <w:rsid w:val="00345CAC"/>
    <w:rsid w:val="00345CF4"/>
    <w:rsid w:val="00345D00"/>
    <w:rsid w:val="00345D1D"/>
    <w:rsid w:val="00345E47"/>
    <w:rsid w:val="00345EEE"/>
    <w:rsid w:val="00345EFD"/>
    <w:rsid w:val="00346011"/>
    <w:rsid w:val="00346071"/>
    <w:rsid w:val="00346089"/>
    <w:rsid w:val="00346138"/>
    <w:rsid w:val="00346182"/>
    <w:rsid w:val="00346290"/>
    <w:rsid w:val="003462BA"/>
    <w:rsid w:val="00346438"/>
    <w:rsid w:val="003464A6"/>
    <w:rsid w:val="00346527"/>
    <w:rsid w:val="0034654D"/>
    <w:rsid w:val="0034657C"/>
    <w:rsid w:val="003465FD"/>
    <w:rsid w:val="00346635"/>
    <w:rsid w:val="00346678"/>
    <w:rsid w:val="0034668C"/>
    <w:rsid w:val="0034671A"/>
    <w:rsid w:val="0034676E"/>
    <w:rsid w:val="003467C1"/>
    <w:rsid w:val="003467C3"/>
    <w:rsid w:val="003467E4"/>
    <w:rsid w:val="0034689B"/>
    <w:rsid w:val="003468DC"/>
    <w:rsid w:val="0034697D"/>
    <w:rsid w:val="003469AC"/>
    <w:rsid w:val="003469FD"/>
    <w:rsid w:val="00346B99"/>
    <w:rsid w:val="00346C12"/>
    <w:rsid w:val="00346CCD"/>
    <w:rsid w:val="00346D0E"/>
    <w:rsid w:val="00346D11"/>
    <w:rsid w:val="00346DC6"/>
    <w:rsid w:val="00346E3C"/>
    <w:rsid w:val="00346F67"/>
    <w:rsid w:val="00346F96"/>
    <w:rsid w:val="00346FEA"/>
    <w:rsid w:val="00347063"/>
    <w:rsid w:val="0034709D"/>
    <w:rsid w:val="003470B5"/>
    <w:rsid w:val="003470D8"/>
    <w:rsid w:val="003470EE"/>
    <w:rsid w:val="0034711A"/>
    <w:rsid w:val="0034719D"/>
    <w:rsid w:val="003471C1"/>
    <w:rsid w:val="003471FB"/>
    <w:rsid w:val="00347290"/>
    <w:rsid w:val="00347448"/>
    <w:rsid w:val="003474B9"/>
    <w:rsid w:val="00347592"/>
    <w:rsid w:val="003475D8"/>
    <w:rsid w:val="00347683"/>
    <w:rsid w:val="00347732"/>
    <w:rsid w:val="0034785D"/>
    <w:rsid w:val="0034799D"/>
    <w:rsid w:val="00347A81"/>
    <w:rsid w:val="00347B5F"/>
    <w:rsid w:val="00347B65"/>
    <w:rsid w:val="00347BB3"/>
    <w:rsid w:val="00347C21"/>
    <w:rsid w:val="00347C45"/>
    <w:rsid w:val="00347DCB"/>
    <w:rsid w:val="00347DF4"/>
    <w:rsid w:val="00347E80"/>
    <w:rsid w:val="00347E9D"/>
    <w:rsid w:val="00347EBE"/>
    <w:rsid w:val="00347EFC"/>
    <w:rsid w:val="00347FBC"/>
    <w:rsid w:val="00350053"/>
    <w:rsid w:val="00350116"/>
    <w:rsid w:val="00350118"/>
    <w:rsid w:val="003501BB"/>
    <w:rsid w:val="003501CA"/>
    <w:rsid w:val="003501D0"/>
    <w:rsid w:val="0035031A"/>
    <w:rsid w:val="0035033D"/>
    <w:rsid w:val="00350354"/>
    <w:rsid w:val="0035040E"/>
    <w:rsid w:val="00350430"/>
    <w:rsid w:val="003504FE"/>
    <w:rsid w:val="00350605"/>
    <w:rsid w:val="003506AD"/>
    <w:rsid w:val="003506CF"/>
    <w:rsid w:val="00350742"/>
    <w:rsid w:val="00350777"/>
    <w:rsid w:val="003508E6"/>
    <w:rsid w:val="003508FF"/>
    <w:rsid w:val="0035097D"/>
    <w:rsid w:val="003509DA"/>
    <w:rsid w:val="00350A14"/>
    <w:rsid w:val="00350A4B"/>
    <w:rsid w:val="00350ABB"/>
    <w:rsid w:val="00350ACE"/>
    <w:rsid w:val="00350B78"/>
    <w:rsid w:val="00350C7B"/>
    <w:rsid w:val="00350CC3"/>
    <w:rsid w:val="00350CDA"/>
    <w:rsid w:val="00350CE9"/>
    <w:rsid w:val="00350D13"/>
    <w:rsid w:val="00350D31"/>
    <w:rsid w:val="00350D72"/>
    <w:rsid w:val="00350E8A"/>
    <w:rsid w:val="00350E92"/>
    <w:rsid w:val="00350ED7"/>
    <w:rsid w:val="00350F3B"/>
    <w:rsid w:val="00350F67"/>
    <w:rsid w:val="00350F6D"/>
    <w:rsid w:val="00350F7A"/>
    <w:rsid w:val="00350F92"/>
    <w:rsid w:val="00350FB4"/>
    <w:rsid w:val="00350FE5"/>
    <w:rsid w:val="0035105A"/>
    <w:rsid w:val="00351100"/>
    <w:rsid w:val="00351204"/>
    <w:rsid w:val="00351257"/>
    <w:rsid w:val="0035127A"/>
    <w:rsid w:val="00351295"/>
    <w:rsid w:val="003512B1"/>
    <w:rsid w:val="003512C0"/>
    <w:rsid w:val="00351304"/>
    <w:rsid w:val="0035132C"/>
    <w:rsid w:val="00351352"/>
    <w:rsid w:val="003513B5"/>
    <w:rsid w:val="003517E4"/>
    <w:rsid w:val="00351821"/>
    <w:rsid w:val="0035189F"/>
    <w:rsid w:val="003518EE"/>
    <w:rsid w:val="003519BD"/>
    <w:rsid w:val="00351A2C"/>
    <w:rsid w:val="00351A38"/>
    <w:rsid w:val="00351A40"/>
    <w:rsid w:val="00351A9D"/>
    <w:rsid w:val="00351AD5"/>
    <w:rsid w:val="00351B04"/>
    <w:rsid w:val="00351B35"/>
    <w:rsid w:val="00351BF0"/>
    <w:rsid w:val="00351C76"/>
    <w:rsid w:val="00351CB5"/>
    <w:rsid w:val="00351CD1"/>
    <w:rsid w:val="00351DAC"/>
    <w:rsid w:val="00351DEE"/>
    <w:rsid w:val="00351EA8"/>
    <w:rsid w:val="00351F7D"/>
    <w:rsid w:val="00351FCA"/>
    <w:rsid w:val="00352013"/>
    <w:rsid w:val="003520FF"/>
    <w:rsid w:val="00352159"/>
    <w:rsid w:val="00352175"/>
    <w:rsid w:val="00352205"/>
    <w:rsid w:val="003522EF"/>
    <w:rsid w:val="00352355"/>
    <w:rsid w:val="003523E4"/>
    <w:rsid w:val="0035252B"/>
    <w:rsid w:val="0035260F"/>
    <w:rsid w:val="0035262A"/>
    <w:rsid w:val="0035267D"/>
    <w:rsid w:val="00352690"/>
    <w:rsid w:val="003526FD"/>
    <w:rsid w:val="00352785"/>
    <w:rsid w:val="003527C1"/>
    <w:rsid w:val="00352936"/>
    <w:rsid w:val="003529E2"/>
    <w:rsid w:val="00352A6A"/>
    <w:rsid w:val="00352AE5"/>
    <w:rsid w:val="00352AFA"/>
    <w:rsid w:val="00352B25"/>
    <w:rsid w:val="00352B4B"/>
    <w:rsid w:val="00352BCC"/>
    <w:rsid w:val="00352BCF"/>
    <w:rsid w:val="00352C3D"/>
    <w:rsid w:val="00352C80"/>
    <w:rsid w:val="00352CEC"/>
    <w:rsid w:val="00352DC8"/>
    <w:rsid w:val="00352E0F"/>
    <w:rsid w:val="00352E14"/>
    <w:rsid w:val="00352E5A"/>
    <w:rsid w:val="00352EC7"/>
    <w:rsid w:val="00352F1F"/>
    <w:rsid w:val="00352F31"/>
    <w:rsid w:val="00352F60"/>
    <w:rsid w:val="00352FF1"/>
    <w:rsid w:val="00353020"/>
    <w:rsid w:val="0035306D"/>
    <w:rsid w:val="0035311A"/>
    <w:rsid w:val="00353138"/>
    <w:rsid w:val="003531A4"/>
    <w:rsid w:val="003531DE"/>
    <w:rsid w:val="003531F3"/>
    <w:rsid w:val="003531F9"/>
    <w:rsid w:val="00353255"/>
    <w:rsid w:val="003532EA"/>
    <w:rsid w:val="0035331F"/>
    <w:rsid w:val="00353344"/>
    <w:rsid w:val="0035334E"/>
    <w:rsid w:val="003533F5"/>
    <w:rsid w:val="003533FD"/>
    <w:rsid w:val="00353472"/>
    <w:rsid w:val="003534DA"/>
    <w:rsid w:val="003534F7"/>
    <w:rsid w:val="00353516"/>
    <w:rsid w:val="0035352F"/>
    <w:rsid w:val="0035358D"/>
    <w:rsid w:val="003535BE"/>
    <w:rsid w:val="003535F4"/>
    <w:rsid w:val="0035360F"/>
    <w:rsid w:val="0035366D"/>
    <w:rsid w:val="003536C6"/>
    <w:rsid w:val="00353708"/>
    <w:rsid w:val="00353746"/>
    <w:rsid w:val="00353814"/>
    <w:rsid w:val="00353872"/>
    <w:rsid w:val="00353898"/>
    <w:rsid w:val="003538BF"/>
    <w:rsid w:val="00353921"/>
    <w:rsid w:val="0035394A"/>
    <w:rsid w:val="00353957"/>
    <w:rsid w:val="003539D9"/>
    <w:rsid w:val="00353A87"/>
    <w:rsid w:val="00353AC2"/>
    <w:rsid w:val="00353ACB"/>
    <w:rsid w:val="00353BA6"/>
    <w:rsid w:val="00353C12"/>
    <w:rsid w:val="00353CCA"/>
    <w:rsid w:val="00353EEB"/>
    <w:rsid w:val="00353F90"/>
    <w:rsid w:val="00353FD5"/>
    <w:rsid w:val="0035401C"/>
    <w:rsid w:val="0035405E"/>
    <w:rsid w:val="003540AD"/>
    <w:rsid w:val="003540C2"/>
    <w:rsid w:val="003540EF"/>
    <w:rsid w:val="00354153"/>
    <w:rsid w:val="003541B2"/>
    <w:rsid w:val="0035422D"/>
    <w:rsid w:val="00354232"/>
    <w:rsid w:val="00354295"/>
    <w:rsid w:val="00354317"/>
    <w:rsid w:val="00354336"/>
    <w:rsid w:val="00354467"/>
    <w:rsid w:val="00354556"/>
    <w:rsid w:val="003545EA"/>
    <w:rsid w:val="0035460F"/>
    <w:rsid w:val="00354645"/>
    <w:rsid w:val="00354664"/>
    <w:rsid w:val="00354688"/>
    <w:rsid w:val="00354689"/>
    <w:rsid w:val="003546AB"/>
    <w:rsid w:val="003546EC"/>
    <w:rsid w:val="0035471F"/>
    <w:rsid w:val="003547CD"/>
    <w:rsid w:val="003547FD"/>
    <w:rsid w:val="00354856"/>
    <w:rsid w:val="0035488A"/>
    <w:rsid w:val="003548C8"/>
    <w:rsid w:val="00354922"/>
    <w:rsid w:val="00354A44"/>
    <w:rsid w:val="00354ABE"/>
    <w:rsid w:val="00354B86"/>
    <w:rsid w:val="00354BC4"/>
    <w:rsid w:val="00354CC2"/>
    <w:rsid w:val="00354D27"/>
    <w:rsid w:val="00354D52"/>
    <w:rsid w:val="00354DD9"/>
    <w:rsid w:val="00354DFA"/>
    <w:rsid w:val="00354EBE"/>
    <w:rsid w:val="00354EC8"/>
    <w:rsid w:val="00354EDF"/>
    <w:rsid w:val="00354F83"/>
    <w:rsid w:val="00354F8F"/>
    <w:rsid w:val="00354FBB"/>
    <w:rsid w:val="00355018"/>
    <w:rsid w:val="00355072"/>
    <w:rsid w:val="00355096"/>
    <w:rsid w:val="00355234"/>
    <w:rsid w:val="0035524B"/>
    <w:rsid w:val="00355292"/>
    <w:rsid w:val="003552AC"/>
    <w:rsid w:val="003552E7"/>
    <w:rsid w:val="003552E9"/>
    <w:rsid w:val="003553A3"/>
    <w:rsid w:val="003553CC"/>
    <w:rsid w:val="003554E7"/>
    <w:rsid w:val="003554F8"/>
    <w:rsid w:val="0035550A"/>
    <w:rsid w:val="0035556D"/>
    <w:rsid w:val="003555B3"/>
    <w:rsid w:val="0035564F"/>
    <w:rsid w:val="00355670"/>
    <w:rsid w:val="003556D9"/>
    <w:rsid w:val="0035586F"/>
    <w:rsid w:val="003558F4"/>
    <w:rsid w:val="003559BE"/>
    <w:rsid w:val="00355AFE"/>
    <w:rsid w:val="00355BC8"/>
    <w:rsid w:val="00355C68"/>
    <w:rsid w:val="00355CF8"/>
    <w:rsid w:val="00355D08"/>
    <w:rsid w:val="00355D6B"/>
    <w:rsid w:val="00355DF6"/>
    <w:rsid w:val="00355E9E"/>
    <w:rsid w:val="00355ECC"/>
    <w:rsid w:val="00355EF2"/>
    <w:rsid w:val="00355FE7"/>
    <w:rsid w:val="00356073"/>
    <w:rsid w:val="003560C9"/>
    <w:rsid w:val="003560CA"/>
    <w:rsid w:val="003561CD"/>
    <w:rsid w:val="00356266"/>
    <w:rsid w:val="00356269"/>
    <w:rsid w:val="003562DE"/>
    <w:rsid w:val="0035637B"/>
    <w:rsid w:val="003563C7"/>
    <w:rsid w:val="003564E0"/>
    <w:rsid w:val="00356537"/>
    <w:rsid w:val="003565C4"/>
    <w:rsid w:val="003565E7"/>
    <w:rsid w:val="00356621"/>
    <w:rsid w:val="003566AF"/>
    <w:rsid w:val="003567F5"/>
    <w:rsid w:val="00356848"/>
    <w:rsid w:val="00356880"/>
    <w:rsid w:val="00356A1F"/>
    <w:rsid w:val="00356A7F"/>
    <w:rsid w:val="00356ADA"/>
    <w:rsid w:val="00356C03"/>
    <w:rsid w:val="00356CD9"/>
    <w:rsid w:val="00356D0F"/>
    <w:rsid w:val="00356D3B"/>
    <w:rsid w:val="00356DCE"/>
    <w:rsid w:val="00356DD4"/>
    <w:rsid w:val="00356EA3"/>
    <w:rsid w:val="00356EC6"/>
    <w:rsid w:val="00356EF2"/>
    <w:rsid w:val="00356F1E"/>
    <w:rsid w:val="00356F79"/>
    <w:rsid w:val="00356FE3"/>
    <w:rsid w:val="00357050"/>
    <w:rsid w:val="003570F1"/>
    <w:rsid w:val="00357137"/>
    <w:rsid w:val="00357197"/>
    <w:rsid w:val="0035720F"/>
    <w:rsid w:val="00357269"/>
    <w:rsid w:val="00357329"/>
    <w:rsid w:val="003573DE"/>
    <w:rsid w:val="00357403"/>
    <w:rsid w:val="003574A1"/>
    <w:rsid w:val="003574A7"/>
    <w:rsid w:val="003574CC"/>
    <w:rsid w:val="00357540"/>
    <w:rsid w:val="00357589"/>
    <w:rsid w:val="0035758D"/>
    <w:rsid w:val="0035767D"/>
    <w:rsid w:val="00357840"/>
    <w:rsid w:val="0035790F"/>
    <w:rsid w:val="0035793B"/>
    <w:rsid w:val="00357984"/>
    <w:rsid w:val="003579A3"/>
    <w:rsid w:val="00357A24"/>
    <w:rsid w:val="00357A46"/>
    <w:rsid w:val="00357A8F"/>
    <w:rsid w:val="00357AEE"/>
    <w:rsid w:val="00357BC4"/>
    <w:rsid w:val="00357BFB"/>
    <w:rsid w:val="00357DC3"/>
    <w:rsid w:val="00357E32"/>
    <w:rsid w:val="00357E9A"/>
    <w:rsid w:val="00357EEB"/>
    <w:rsid w:val="00357EF8"/>
    <w:rsid w:val="00357F7C"/>
    <w:rsid w:val="00357F88"/>
    <w:rsid w:val="00360051"/>
    <w:rsid w:val="00360052"/>
    <w:rsid w:val="00360065"/>
    <w:rsid w:val="003600F0"/>
    <w:rsid w:val="00360118"/>
    <w:rsid w:val="00360149"/>
    <w:rsid w:val="0036014B"/>
    <w:rsid w:val="0036017F"/>
    <w:rsid w:val="003601AE"/>
    <w:rsid w:val="003601C2"/>
    <w:rsid w:val="00360387"/>
    <w:rsid w:val="00360506"/>
    <w:rsid w:val="0036050B"/>
    <w:rsid w:val="003605CB"/>
    <w:rsid w:val="0036062B"/>
    <w:rsid w:val="003606A8"/>
    <w:rsid w:val="003606AA"/>
    <w:rsid w:val="0036072B"/>
    <w:rsid w:val="0036072D"/>
    <w:rsid w:val="00360734"/>
    <w:rsid w:val="0036078E"/>
    <w:rsid w:val="003607B9"/>
    <w:rsid w:val="0036084A"/>
    <w:rsid w:val="003609DA"/>
    <w:rsid w:val="00360A51"/>
    <w:rsid w:val="00360A55"/>
    <w:rsid w:val="00360A56"/>
    <w:rsid w:val="00360B38"/>
    <w:rsid w:val="00360B6E"/>
    <w:rsid w:val="00360BA5"/>
    <w:rsid w:val="00360BB2"/>
    <w:rsid w:val="00360C4B"/>
    <w:rsid w:val="00360C68"/>
    <w:rsid w:val="00360C7A"/>
    <w:rsid w:val="00360D2D"/>
    <w:rsid w:val="00360DD3"/>
    <w:rsid w:val="00360E55"/>
    <w:rsid w:val="00360E79"/>
    <w:rsid w:val="00360E87"/>
    <w:rsid w:val="00360EB5"/>
    <w:rsid w:val="00360EC9"/>
    <w:rsid w:val="00360F3B"/>
    <w:rsid w:val="00360F64"/>
    <w:rsid w:val="00360F66"/>
    <w:rsid w:val="00360F83"/>
    <w:rsid w:val="00360FCD"/>
    <w:rsid w:val="003610B5"/>
    <w:rsid w:val="003610D7"/>
    <w:rsid w:val="003610E7"/>
    <w:rsid w:val="00361111"/>
    <w:rsid w:val="0036112C"/>
    <w:rsid w:val="0036115D"/>
    <w:rsid w:val="00361180"/>
    <w:rsid w:val="0036119B"/>
    <w:rsid w:val="00361220"/>
    <w:rsid w:val="0036124E"/>
    <w:rsid w:val="0036127F"/>
    <w:rsid w:val="0036139F"/>
    <w:rsid w:val="003613C0"/>
    <w:rsid w:val="00361403"/>
    <w:rsid w:val="003614B2"/>
    <w:rsid w:val="003615B8"/>
    <w:rsid w:val="0036167C"/>
    <w:rsid w:val="003616D8"/>
    <w:rsid w:val="00361768"/>
    <w:rsid w:val="003617A0"/>
    <w:rsid w:val="003618A8"/>
    <w:rsid w:val="00361993"/>
    <w:rsid w:val="00361A8B"/>
    <w:rsid w:val="00361ABA"/>
    <w:rsid w:val="00361BE6"/>
    <w:rsid w:val="00361BFD"/>
    <w:rsid w:val="00361C45"/>
    <w:rsid w:val="00361C9F"/>
    <w:rsid w:val="00361DB1"/>
    <w:rsid w:val="00361E55"/>
    <w:rsid w:val="00361EA8"/>
    <w:rsid w:val="00361EB9"/>
    <w:rsid w:val="00361ED2"/>
    <w:rsid w:val="00361F6C"/>
    <w:rsid w:val="00361F83"/>
    <w:rsid w:val="00361FDD"/>
    <w:rsid w:val="0036205F"/>
    <w:rsid w:val="00362071"/>
    <w:rsid w:val="003620A5"/>
    <w:rsid w:val="003620EC"/>
    <w:rsid w:val="0036213E"/>
    <w:rsid w:val="00362180"/>
    <w:rsid w:val="003622B8"/>
    <w:rsid w:val="0036247C"/>
    <w:rsid w:val="003624BB"/>
    <w:rsid w:val="003624C0"/>
    <w:rsid w:val="00362734"/>
    <w:rsid w:val="00362745"/>
    <w:rsid w:val="0036275A"/>
    <w:rsid w:val="00362772"/>
    <w:rsid w:val="0036284F"/>
    <w:rsid w:val="00362857"/>
    <w:rsid w:val="00362861"/>
    <w:rsid w:val="00362865"/>
    <w:rsid w:val="003628CB"/>
    <w:rsid w:val="00362947"/>
    <w:rsid w:val="00362A30"/>
    <w:rsid w:val="00362ADD"/>
    <w:rsid w:val="00362AF6"/>
    <w:rsid w:val="00362B30"/>
    <w:rsid w:val="00362B49"/>
    <w:rsid w:val="00362B60"/>
    <w:rsid w:val="00362B8B"/>
    <w:rsid w:val="00362BAF"/>
    <w:rsid w:val="00362CB2"/>
    <w:rsid w:val="00362D3A"/>
    <w:rsid w:val="00362D66"/>
    <w:rsid w:val="00362D8D"/>
    <w:rsid w:val="00362DE5"/>
    <w:rsid w:val="00362E85"/>
    <w:rsid w:val="00362F5C"/>
    <w:rsid w:val="00362FE0"/>
    <w:rsid w:val="00363096"/>
    <w:rsid w:val="003631A4"/>
    <w:rsid w:val="00363233"/>
    <w:rsid w:val="003632A4"/>
    <w:rsid w:val="003632C9"/>
    <w:rsid w:val="00363328"/>
    <w:rsid w:val="0036339A"/>
    <w:rsid w:val="0036339E"/>
    <w:rsid w:val="003633AF"/>
    <w:rsid w:val="00363427"/>
    <w:rsid w:val="0036344C"/>
    <w:rsid w:val="00363503"/>
    <w:rsid w:val="0036357F"/>
    <w:rsid w:val="003635BF"/>
    <w:rsid w:val="00363618"/>
    <w:rsid w:val="00363629"/>
    <w:rsid w:val="003637B4"/>
    <w:rsid w:val="003638F2"/>
    <w:rsid w:val="00363911"/>
    <w:rsid w:val="00363937"/>
    <w:rsid w:val="003639A8"/>
    <w:rsid w:val="003639BA"/>
    <w:rsid w:val="003639CA"/>
    <w:rsid w:val="003639D5"/>
    <w:rsid w:val="00363AEC"/>
    <w:rsid w:val="00363B01"/>
    <w:rsid w:val="00363B4E"/>
    <w:rsid w:val="00363B4F"/>
    <w:rsid w:val="00363B98"/>
    <w:rsid w:val="00363B9B"/>
    <w:rsid w:val="00363C1F"/>
    <w:rsid w:val="00363C37"/>
    <w:rsid w:val="00363C4A"/>
    <w:rsid w:val="00363CD0"/>
    <w:rsid w:val="00363DC8"/>
    <w:rsid w:val="00363E4E"/>
    <w:rsid w:val="00363E78"/>
    <w:rsid w:val="00363ED4"/>
    <w:rsid w:val="00363F04"/>
    <w:rsid w:val="00363F1B"/>
    <w:rsid w:val="00363F23"/>
    <w:rsid w:val="00363F47"/>
    <w:rsid w:val="00363FF2"/>
    <w:rsid w:val="00364004"/>
    <w:rsid w:val="003640B3"/>
    <w:rsid w:val="003642E9"/>
    <w:rsid w:val="00364320"/>
    <w:rsid w:val="00364338"/>
    <w:rsid w:val="0036436E"/>
    <w:rsid w:val="003643AF"/>
    <w:rsid w:val="003643C6"/>
    <w:rsid w:val="0036440B"/>
    <w:rsid w:val="00364477"/>
    <w:rsid w:val="0036447D"/>
    <w:rsid w:val="00364484"/>
    <w:rsid w:val="003644A8"/>
    <w:rsid w:val="003644F8"/>
    <w:rsid w:val="00364611"/>
    <w:rsid w:val="0036463C"/>
    <w:rsid w:val="003647EF"/>
    <w:rsid w:val="0036481F"/>
    <w:rsid w:val="0036482C"/>
    <w:rsid w:val="003648B9"/>
    <w:rsid w:val="003648FF"/>
    <w:rsid w:val="00364A0A"/>
    <w:rsid w:val="00364A22"/>
    <w:rsid w:val="00364A91"/>
    <w:rsid w:val="00364AE2"/>
    <w:rsid w:val="00364B00"/>
    <w:rsid w:val="00364B5F"/>
    <w:rsid w:val="00364B61"/>
    <w:rsid w:val="00364B8A"/>
    <w:rsid w:val="00364B8F"/>
    <w:rsid w:val="00364B9C"/>
    <w:rsid w:val="00364BAE"/>
    <w:rsid w:val="00364BBD"/>
    <w:rsid w:val="00364C22"/>
    <w:rsid w:val="00364C58"/>
    <w:rsid w:val="00364CE9"/>
    <w:rsid w:val="00364CF4"/>
    <w:rsid w:val="00364DAD"/>
    <w:rsid w:val="00364E3A"/>
    <w:rsid w:val="00364E7B"/>
    <w:rsid w:val="00364F14"/>
    <w:rsid w:val="00364F17"/>
    <w:rsid w:val="00364F80"/>
    <w:rsid w:val="00364FC3"/>
    <w:rsid w:val="00364FE2"/>
    <w:rsid w:val="0036509B"/>
    <w:rsid w:val="003650BB"/>
    <w:rsid w:val="003650D2"/>
    <w:rsid w:val="00365109"/>
    <w:rsid w:val="00365153"/>
    <w:rsid w:val="00365157"/>
    <w:rsid w:val="003651AB"/>
    <w:rsid w:val="00365308"/>
    <w:rsid w:val="00365332"/>
    <w:rsid w:val="003653F4"/>
    <w:rsid w:val="00365518"/>
    <w:rsid w:val="0036554F"/>
    <w:rsid w:val="00365592"/>
    <w:rsid w:val="00365596"/>
    <w:rsid w:val="003655B5"/>
    <w:rsid w:val="003655F8"/>
    <w:rsid w:val="0036563F"/>
    <w:rsid w:val="0036569D"/>
    <w:rsid w:val="00365726"/>
    <w:rsid w:val="0036572A"/>
    <w:rsid w:val="003657BB"/>
    <w:rsid w:val="003658B8"/>
    <w:rsid w:val="003658BF"/>
    <w:rsid w:val="003658C6"/>
    <w:rsid w:val="00365971"/>
    <w:rsid w:val="003659DB"/>
    <w:rsid w:val="00365A2C"/>
    <w:rsid w:val="00365AD9"/>
    <w:rsid w:val="00365AF7"/>
    <w:rsid w:val="00365B44"/>
    <w:rsid w:val="00365BF8"/>
    <w:rsid w:val="00365CD1"/>
    <w:rsid w:val="00365D02"/>
    <w:rsid w:val="00365D5F"/>
    <w:rsid w:val="00365D68"/>
    <w:rsid w:val="00365D6A"/>
    <w:rsid w:val="00365D7E"/>
    <w:rsid w:val="00365E90"/>
    <w:rsid w:val="00365F13"/>
    <w:rsid w:val="00365F31"/>
    <w:rsid w:val="00366091"/>
    <w:rsid w:val="003660C1"/>
    <w:rsid w:val="003660E8"/>
    <w:rsid w:val="00366154"/>
    <w:rsid w:val="003661B8"/>
    <w:rsid w:val="003661D7"/>
    <w:rsid w:val="003661ED"/>
    <w:rsid w:val="00366242"/>
    <w:rsid w:val="00366259"/>
    <w:rsid w:val="00366443"/>
    <w:rsid w:val="003664B7"/>
    <w:rsid w:val="003664C9"/>
    <w:rsid w:val="003664E4"/>
    <w:rsid w:val="003664ED"/>
    <w:rsid w:val="0036655B"/>
    <w:rsid w:val="003665B0"/>
    <w:rsid w:val="003665F9"/>
    <w:rsid w:val="00366650"/>
    <w:rsid w:val="0036674B"/>
    <w:rsid w:val="00366784"/>
    <w:rsid w:val="003667C3"/>
    <w:rsid w:val="0036680B"/>
    <w:rsid w:val="00366811"/>
    <w:rsid w:val="0036682B"/>
    <w:rsid w:val="003668F6"/>
    <w:rsid w:val="003669AC"/>
    <w:rsid w:val="00366AB8"/>
    <w:rsid w:val="00366AF5"/>
    <w:rsid w:val="00366B34"/>
    <w:rsid w:val="00366C1B"/>
    <w:rsid w:val="00366C58"/>
    <w:rsid w:val="00366C77"/>
    <w:rsid w:val="00366CF2"/>
    <w:rsid w:val="00366D08"/>
    <w:rsid w:val="00366D69"/>
    <w:rsid w:val="00366DB2"/>
    <w:rsid w:val="00366E00"/>
    <w:rsid w:val="00366E0B"/>
    <w:rsid w:val="00366EF3"/>
    <w:rsid w:val="00366EFE"/>
    <w:rsid w:val="00366F21"/>
    <w:rsid w:val="00366F4B"/>
    <w:rsid w:val="00366F65"/>
    <w:rsid w:val="00366F78"/>
    <w:rsid w:val="00366F83"/>
    <w:rsid w:val="003670BF"/>
    <w:rsid w:val="003670C5"/>
    <w:rsid w:val="003671BD"/>
    <w:rsid w:val="003671D8"/>
    <w:rsid w:val="0036721F"/>
    <w:rsid w:val="00367253"/>
    <w:rsid w:val="00367371"/>
    <w:rsid w:val="003673A5"/>
    <w:rsid w:val="003673EC"/>
    <w:rsid w:val="00367489"/>
    <w:rsid w:val="003674A1"/>
    <w:rsid w:val="003675E6"/>
    <w:rsid w:val="003676D7"/>
    <w:rsid w:val="003676F9"/>
    <w:rsid w:val="0036772D"/>
    <w:rsid w:val="003677B9"/>
    <w:rsid w:val="00367830"/>
    <w:rsid w:val="00367960"/>
    <w:rsid w:val="00367966"/>
    <w:rsid w:val="003679FF"/>
    <w:rsid w:val="00367A1A"/>
    <w:rsid w:val="00367A6E"/>
    <w:rsid w:val="00367AC3"/>
    <w:rsid w:val="00367B41"/>
    <w:rsid w:val="00367C81"/>
    <w:rsid w:val="00367D06"/>
    <w:rsid w:val="00367D0A"/>
    <w:rsid w:val="00367D21"/>
    <w:rsid w:val="00367D67"/>
    <w:rsid w:val="00367DEE"/>
    <w:rsid w:val="00367E49"/>
    <w:rsid w:val="00367E88"/>
    <w:rsid w:val="00367E9D"/>
    <w:rsid w:val="00367F77"/>
    <w:rsid w:val="003701B5"/>
    <w:rsid w:val="0037022D"/>
    <w:rsid w:val="0037022E"/>
    <w:rsid w:val="00370251"/>
    <w:rsid w:val="0037029C"/>
    <w:rsid w:val="00370300"/>
    <w:rsid w:val="0037036D"/>
    <w:rsid w:val="003703A0"/>
    <w:rsid w:val="003703F6"/>
    <w:rsid w:val="00370431"/>
    <w:rsid w:val="003704CF"/>
    <w:rsid w:val="0037052A"/>
    <w:rsid w:val="00370533"/>
    <w:rsid w:val="00370554"/>
    <w:rsid w:val="00370616"/>
    <w:rsid w:val="0037069F"/>
    <w:rsid w:val="003706F2"/>
    <w:rsid w:val="003707C8"/>
    <w:rsid w:val="003707DF"/>
    <w:rsid w:val="0037093F"/>
    <w:rsid w:val="003709A7"/>
    <w:rsid w:val="00370A4F"/>
    <w:rsid w:val="00370A5B"/>
    <w:rsid w:val="00370A9A"/>
    <w:rsid w:val="00370AA0"/>
    <w:rsid w:val="00370B2C"/>
    <w:rsid w:val="00370B3B"/>
    <w:rsid w:val="00370B56"/>
    <w:rsid w:val="00370B5F"/>
    <w:rsid w:val="00370B61"/>
    <w:rsid w:val="00370B93"/>
    <w:rsid w:val="00370BF6"/>
    <w:rsid w:val="00370C1A"/>
    <w:rsid w:val="00370C43"/>
    <w:rsid w:val="00370DF8"/>
    <w:rsid w:val="00370E3B"/>
    <w:rsid w:val="00370E4C"/>
    <w:rsid w:val="00370E4F"/>
    <w:rsid w:val="00370E88"/>
    <w:rsid w:val="00370EA9"/>
    <w:rsid w:val="00370EC3"/>
    <w:rsid w:val="00370FCA"/>
    <w:rsid w:val="00370FD2"/>
    <w:rsid w:val="00371030"/>
    <w:rsid w:val="0037105A"/>
    <w:rsid w:val="0037109B"/>
    <w:rsid w:val="003710B7"/>
    <w:rsid w:val="003710CF"/>
    <w:rsid w:val="00371102"/>
    <w:rsid w:val="0037110C"/>
    <w:rsid w:val="00371179"/>
    <w:rsid w:val="00371274"/>
    <w:rsid w:val="00371339"/>
    <w:rsid w:val="0037137A"/>
    <w:rsid w:val="003713D3"/>
    <w:rsid w:val="003713EE"/>
    <w:rsid w:val="00371418"/>
    <w:rsid w:val="003714FD"/>
    <w:rsid w:val="00371547"/>
    <w:rsid w:val="00371565"/>
    <w:rsid w:val="003715D0"/>
    <w:rsid w:val="003715F9"/>
    <w:rsid w:val="00371647"/>
    <w:rsid w:val="00371835"/>
    <w:rsid w:val="00371853"/>
    <w:rsid w:val="00371863"/>
    <w:rsid w:val="00371943"/>
    <w:rsid w:val="00371991"/>
    <w:rsid w:val="003719CC"/>
    <w:rsid w:val="00371A35"/>
    <w:rsid w:val="00371A4E"/>
    <w:rsid w:val="00371A65"/>
    <w:rsid w:val="00371B64"/>
    <w:rsid w:val="00371C05"/>
    <w:rsid w:val="00371CE2"/>
    <w:rsid w:val="00371D11"/>
    <w:rsid w:val="00371D27"/>
    <w:rsid w:val="00371DD3"/>
    <w:rsid w:val="00371E16"/>
    <w:rsid w:val="00371E35"/>
    <w:rsid w:val="00371E94"/>
    <w:rsid w:val="00371EB1"/>
    <w:rsid w:val="00371ED9"/>
    <w:rsid w:val="00371EE4"/>
    <w:rsid w:val="00371FBE"/>
    <w:rsid w:val="00371FDF"/>
    <w:rsid w:val="00372003"/>
    <w:rsid w:val="003720BC"/>
    <w:rsid w:val="003720D1"/>
    <w:rsid w:val="003720EA"/>
    <w:rsid w:val="003720F0"/>
    <w:rsid w:val="00372102"/>
    <w:rsid w:val="00372154"/>
    <w:rsid w:val="00372157"/>
    <w:rsid w:val="00372162"/>
    <w:rsid w:val="0037216A"/>
    <w:rsid w:val="003721BD"/>
    <w:rsid w:val="003721FC"/>
    <w:rsid w:val="00372221"/>
    <w:rsid w:val="003722E3"/>
    <w:rsid w:val="003722FE"/>
    <w:rsid w:val="00372352"/>
    <w:rsid w:val="003723C6"/>
    <w:rsid w:val="003723D7"/>
    <w:rsid w:val="003724DF"/>
    <w:rsid w:val="00372523"/>
    <w:rsid w:val="00372559"/>
    <w:rsid w:val="00372562"/>
    <w:rsid w:val="00372613"/>
    <w:rsid w:val="00372661"/>
    <w:rsid w:val="003726F4"/>
    <w:rsid w:val="00372732"/>
    <w:rsid w:val="0037278B"/>
    <w:rsid w:val="003727A5"/>
    <w:rsid w:val="00372821"/>
    <w:rsid w:val="00372836"/>
    <w:rsid w:val="0037297A"/>
    <w:rsid w:val="003729D3"/>
    <w:rsid w:val="003729EA"/>
    <w:rsid w:val="00372A26"/>
    <w:rsid w:val="00372A2E"/>
    <w:rsid w:val="00372A8D"/>
    <w:rsid w:val="00372B0F"/>
    <w:rsid w:val="00372BD7"/>
    <w:rsid w:val="00372C7E"/>
    <w:rsid w:val="00372DFC"/>
    <w:rsid w:val="00372E7C"/>
    <w:rsid w:val="00372EFC"/>
    <w:rsid w:val="00372F3C"/>
    <w:rsid w:val="00372F43"/>
    <w:rsid w:val="00372F9E"/>
    <w:rsid w:val="00372FC1"/>
    <w:rsid w:val="00372FE6"/>
    <w:rsid w:val="00373006"/>
    <w:rsid w:val="0037303B"/>
    <w:rsid w:val="00373084"/>
    <w:rsid w:val="003730D4"/>
    <w:rsid w:val="0037318A"/>
    <w:rsid w:val="003731A5"/>
    <w:rsid w:val="003731B9"/>
    <w:rsid w:val="003731F2"/>
    <w:rsid w:val="003731FF"/>
    <w:rsid w:val="00373221"/>
    <w:rsid w:val="003732DA"/>
    <w:rsid w:val="003732F1"/>
    <w:rsid w:val="00373324"/>
    <w:rsid w:val="0037335E"/>
    <w:rsid w:val="00373452"/>
    <w:rsid w:val="00373497"/>
    <w:rsid w:val="0037357F"/>
    <w:rsid w:val="003735A6"/>
    <w:rsid w:val="003735E1"/>
    <w:rsid w:val="003735F6"/>
    <w:rsid w:val="00373663"/>
    <w:rsid w:val="003736A0"/>
    <w:rsid w:val="00373709"/>
    <w:rsid w:val="00373793"/>
    <w:rsid w:val="003737A1"/>
    <w:rsid w:val="003737CD"/>
    <w:rsid w:val="003737F5"/>
    <w:rsid w:val="0037383B"/>
    <w:rsid w:val="003738D5"/>
    <w:rsid w:val="003739DB"/>
    <w:rsid w:val="00373BB7"/>
    <w:rsid w:val="00373BBE"/>
    <w:rsid w:val="00373BC0"/>
    <w:rsid w:val="00373BE1"/>
    <w:rsid w:val="00373BEC"/>
    <w:rsid w:val="00373C6C"/>
    <w:rsid w:val="00373C9B"/>
    <w:rsid w:val="00373CB9"/>
    <w:rsid w:val="00373D49"/>
    <w:rsid w:val="00373D8B"/>
    <w:rsid w:val="00373D98"/>
    <w:rsid w:val="00373DF0"/>
    <w:rsid w:val="00373E54"/>
    <w:rsid w:val="00373F26"/>
    <w:rsid w:val="00373FDC"/>
    <w:rsid w:val="00374061"/>
    <w:rsid w:val="00374088"/>
    <w:rsid w:val="003740AB"/>
    <w:rsid w:val="003740B6"/>
    <w:rsid w:val="003740C8"/>
    <w:rsid w:val="003740FE"/>
    <w:rsid w:val="003741AE"/>
    <w:rsid w:val="00374212"/>
    <w:rsid w:val="0037423F"/>
    <w:rsid w:val="00374281"/>
    <w:rsid w:val="003742AB"/>
    <w:rsid w:val="003742FA"/>
    <w:rsid w:val="00374445"/>
    <w:rsid w:val="00374485"/>
    <w:rsid w:val="003744B8"/>
    <w:rsid w:val="003744C9"/>
    <w:rsid w:val="003744DC"/>
    <w:rsid w:val="00374505"/>
    <w:rsid w:val="00374581"/>
    <w:rsid w:val="0037460F"/>
    <w:rsid w:val="00374618"/>
    <w:rsid w:val="00374656"/>
    <w:rsid w:val="00374706"/>
    <w:rsid w:val="00374761"/>
    <w:rsid w:val="00374766"/>
    <w:rsid w:val="003747BD"/>
    <w:rsid w:val="00374857"/>
    <w:rsid w:val="00374873"/>
    <w:rsid w:val="00374996"/>
    <w:rsid w:val="00374A50"/>
    <w:rsid w:val="00374AB7"/>
    <w:rsid w:val="00374B7E"/>
    <w:rsid w:val="00374C14"/>
    <w:rsid w:val="00374C53"/>
    <w:rsid w:val="00374CB9"/>
    <w:rsid w:val="00374CF0"/>
    <w:rsid w:val="00374D6B"/>
    <w:rsid w:val="00374E07"/>
    <w:rsid w:val="00374E48"/>
    <w:rsid w:val="00374E70"/>
    <w:rsid w:val="00374FF6"/>
    <w:rsid w:val="0037506D"/>
    <w:rsid w:val="003750C2"/>
    <w:rsid w:val="00375139"/>
    <w:rsid w:val="00375158"/>
    <w:rsid w:val="0037523C"/>
    <w:rsid w:val="00375444"/>
    <w:rsid w:val="003754BF"/>
    <w:rsid w:val="003754E4"/>
    <w:rsid w:val="0037550B"/>
    <w:rsid w:val="00375513"/>
    <w:rsid w:val="00375537"/>
    <w:rsid w:val="003755EC"/>
    <w:rsid w:val="0037560C"/>
    <w:rsid w:val="003757A1"/>
    <w:rsid w:val="00375975"/>
    <w:rsid w:val="003759CB"/>
    <w:rsid w:val="00375AA1"/>
    <w:rsid w:val="00375ABF"/>
    <w:rsid w:val="00375AEC"/>
    <w:rsid w:val="00375BFC"/>
    <w:rsid w:val="00375C34"/>
    <w:rsid w:val="00375C3B"/>
    <w:rsid w:val="00375C50"/>
    <w:rsid w:val="00375CE1"/>
    <w:rsid w:val="00375D05"/>
    <w:rsid w:val="00375DF4"/>
    <w:rsid w:val="00375E2E"/>
    <w:rsid w:val="00375EA9"/>
    <w:rsid w:val="00375EE3"/>
    <w:rsid w:val="00375F33"/>
    <w:rsid w:val="00375F43"/>
    <w:rsid w:val="00375FD0"/>
    <w:rsid w:val="00376029"/>
    <w:rsid w:val="003760C9"/>
    <w:rsid w:val="00376101"/>
    <w:rsid w:val="003761DF"/>
    <w:rsid w:val="00376220"/>
    <w:rsid w:val="0037634B"/>
    <w:rsid w:val="00376378"/>
    <w:rsid w:val="00376421"/>
    <w:rsid w:val="00376464"/>
    <w:rsid w:val="0037649A"/>
    <w:rsid w:val="003765C5"/>
    <w:rsid w:val="00376628"/>
    <w:rsid w:val="00376673"/>
    <w:rsid w:val="0037673F"/>
    <w:rsid w:val="00376746"/>
    <w:rsid w:val="003767D1"/>
    <w:rsid w:val="0037684B"/>
    <w:rsid w:val="0037694B"/>
    <w:rsid w:val="00376A12"/>
    <w:rsid w:val="00376B3F"/>
    <w:rsid w:val="00376B60"/>
    <w:rsid w:val="00376B61"/>
    <w:rsid w:val="00376B6C"/>
    <w:rsid w:val="00376C6F"/>
    <w:rsid w:val="00376D42"/>
    <w:rsid w:val="00376D7D"/>
    <w:rsid w:val="00376E5B"/>
    <w:rsid w:val="00376E5F"/>
    <w:rsid w:val="00376E83"/>
    <w:rsid w:val="00376EA7"/>
    <w:rsid w:val="00376EB6"/>
    <w:rsid w:val="00376EE1"/>
    <w:rsid w:val="00376F64"/>
    <w:rsid w:val="00376FAD"/>
    <w:rsid w:val="0037705A"/>
    <w:rsid w:val="003770C4"/>
    <w:rsid w:val="00377126"/>
    <w:rsid w:val="00377149"/>
    <w:rsid w:val="003771BF"/>
    <w:rsid w:val="003771FC"/>
    <w:rsid w:val="00377209"/>
    <w:rsid w:val="00377258"/>
    <w:rsid w:val="003772E0"/>
    <w:rsid w:val="00377326"/>
    <w:rsid w:val="003774F6"/>
    <w:rsid w:val="00377528"/>
    <w:rsid w:val="00377555"/>
    <w:rsid w:val="00377587"/>
    <w:rsid w:val="003775A1"/>
    <w:rsid w:val="003775F7"/>
    <w:rsid w:val="00377632"/>
    <w:rsid w:val="0037767D"/>
    <w:rsid w:val="00377797"/>
    <w:rsid w:val="0037788D"/>
    <w:rsid w:val="00377AF5"/>
    <w:rsid w:val="00377B12"/>
    <w:rsid w:val="00377B60"/>
    <w:rsid w:val="00377C6C"/>
    <w:rsid w:val="00377C6F"/>
    <w:rsid w:val="00377D51"/>
    <w:rsid w:val="00377E4F"/>
    <w:rsid w:val="00377ECB"/>
    <w:rsid w:val="00377F7F"/>
    <w:rsid w:val="00377F9C"/>
    <w:rsid w:val="00377FDB"/>
    <w:rsid w:val="00377FF4"/>
    <w:rsid w:val="0038005A"/>
    <w:rsid w:val="00380078"/>
    <w:rsid w:val="0038008A"/>
    <w:rsid w:val="00380141"/>
    <w:rsid w:val="003801D1"/>
    <w:rsid w:val="003801DF"/>
    <w:rsid w:val="003801F6"/>
    <w:rsid w:val="0038028F"/>
    <w:rsid w:val="00380316"/>
    <w:rsid w:val="0038037D"/>
    <w:rsid w:val="0038037F"/>
    <w:rsid w:val="00380384"/>
    <w:rsid w:val="003803F4"/>
    <w:rsid w:val="00380445"/>
    <w:rsid w:val="0038045D"/>
    <w:rsid w:val="00380464"/>
    <w:rsid w:val="0038054F"/>
    <w:rsid w:val="003805DC"/>
    <w:rsid w:val="0038060E"/>
    <w:rsid w:val="00380662"/>
    <w:rsid w:val="00380686"/>
    <w:rsid w:val="00380697"/>
    <w:rsid w:val="00380783"/>
    <w:rsid w:val="003807A1"/>
    <w:rsid w:val="003807EF"/>
    <w:rsid w:val="00380817"/>
    <w:rsid w:val="00380832"/>
    <w:rsid w:val="0038083B"/>
    <w:rsid w:val="00380898"/>
    <w:rsid w:val="00380904"/>
    <w:rsid w:val="00380A76"/>
    <w:rsid w:val="00380A82"/>
    <w:rsid w:val="00380B08"/>
    <w:rsid w:val="00380B44"/>
    <w:rsid w:val="00380BD7"/>
    <w:rsid w:val="00380C72"/>
    <w:rsid w:val="00380CEA"/>
    <w:rsid w:val="00380E02"/>
    <w:rsid w:val="00380E77"/>
    <w:rsid w:val="00380E85"/>
    <w:rsid w:val="00380ED0"/>
    <w:rsid w:val="00380F4B"/>
    <w:rsid w:val="00380F8D"/>
    <w:rsid w:val="00380FA6"/>
    <w:rsid w:val="00381000"/>
    <w:rsid w:val="00381008"/>
    <w:rsid w:val="00381019"/>
    <w:rsid w:val="00381218"/>
    <w:rsid w:val="00381252"/>
    <w:rsid w:val="00381261"/>
    <w:rsid w:val="0038127B"/>
    <w:rsid w:val="003812CA"/>
    <w:rsid w:val="00381331"/>
    <w:rsid w:val="0038140E"/>
    <w:rsid w:val="0038155F"/>
    <w:rsid w:val="00381566"/>
    <w:rsid w:val="0038156A"/>
    <w:rsid w:val="003815DB"/>
    <w:rsid w:val="0038161A"/>
    <w:rsid w:val="00381667"/>
    <w:rsid w:val="003817B2"/>
    <w:rsid w:val="00381895"/>
    <w:rsid w:val="003818CC"/>
    <w:rsid w:val="003818CD"/>
    <w:rsid w:val="00381933"/>
    <w:rsid w:val="00381A01"/>
    <w:rsid w:val="00381A18"/>
    <w:rsid w:val="00381A20"/>
    <w:rsid w:val="00381A26"/>
    <w:rsid w:val="00381A2F"/>
    <w:rsid w:val="00381A33"/>
    <w:rsid w:val="00381AC9"/>
    <w:rsid w:val="00381ACA"/>
    <w:rsid w:val="00381B12"/>
    <w:rsid w:val="00381B5E"/>
    <w:rsid w:val="00381B86"/>
    <w:rsid w:val="00381BA8"/>
    <w:rsid w:val="00381BB8"/>
    <w:rsid w:val="00381C10"/>
    <w:rsid w:val="00381C4F"/>
    <w:rsid w:val="00381C6C"/>
    <w:rsid w:val="00381D0F"/>
    <w:rsid w:val="00381D1D"/>
    <w:rsid w:val="00381D55"/>
    <w:rsid w:val="00381D61"/>
    <w:rsid w:val="00381DBD"/>
    <w:rsid w:val="00381E03"/>
    <w:rsid w:val="00381E8A"/>
    <w:rsid w:val="00381EB2"/>
    <w:rsid w:val="00381FDC"/>
    <w:rsid w:val="00382073"/>
    <w:rsid w:val="00382083"/>
    <w:rsid w:val="00382087"/>
    <w:rsid w:val="0038208A"/>
    <w:rsid w:val="003820DF"/>
    <w:rsid w:val="0038211A"/>
    <w:rsid w:val="00382129"/>
    <w:rsid w:val="00382174"/>
    <w:rsid w:val="00382266"/>
    <w:rsid w:val="00382279"/>
    <w:rsid w:val="0038232C"/>
    <w:rsid w:val="00382349"/>
    <w:rsid w:val="003823BD"/>
    <w:rsid w:val="003823F0"/>
    <w:rsid w:val="003823F7"/>
    <w:rsid w:val="003824FD"/>
    <w:rsid w:val="00382534"/>
    <w:rsid w:val="00382554"/>
    <w:rsid w:val="003825ED"/>
    <w:rsid w:val="00382600"/>
    <w:rsid w:val="003826AA"/>
    <w:rsid w:val="00382739"/>
    <w:rsid w:val="00382749"/>
    <w:rsid w:val="00382900"/>
    <w:rsid w:val="00382914"/>
    <w:rsid w:val="00382921"/>
    <w:rsid w:val="0038292B"/>
    <w:rsid w:val="00382958"/>
    <w:rsid w:val="00382A42"/>
    <w:rsid w:val="00382A50"/>
    <w:rsid w:val="00382A61"/>
    <w:rsid w:val="00382B15"/>
    <w:rsid w:val="00382B89"/>
    <w:rsid w:val="00382BA6"/>
    <w:rsid w:val="00382BAA"/>
    <w:rsid w:val="00382BB1"/>
    <w:rsid w:val="00382BE2"/>
    <w:rsid w:val="00382C9D"/>
    <w:rsid w:val="00382D56"/>
    <w:rsid w:val="00382D7E"/>
    <w:rsid w:val="00382D96"/>
    <w:rsid w:val="00382EC7"/>
    <w:rsid w:val="00382F68"/>
    <w:rsid w:val="00382F73"/>
    <w:rsid w:val="00382FCD"/>
    <w:rsid w:val="003830DF"/>
    <w:rsid w:val="0038314C"/>
    <w:rsid w:val="00383193"/>
    <w:rsid w:val="003831A9"/>
    <w:rsid w:val="003831B0"/>
    <w:rsid w:val="003831C6"/>
    <w:rsid w:val="003831C8"/>
    <w:rsid w:val="0038320F"/>
    <w:rsid w:val="003832A4"/>
    <w:rsid w:val="003832B3"/>
    <w:rsid w:val="0038337B"/>
    <w:rsid w:val="0038339B"/>
    <w:rsid w:val="003833F5"/>
    <w:rsid w:val="00383411"/>
    <w:rsid w:val="00383424"/>
    <w:rsid w:val="00383431"/>
    <w:rsid w:val="00383436"/>
    <w:rsid w:val="00383542"/>
    <w:rsid w:val="00383585"/>
    <w:rsid w:val="00383588"/>
    <w:rsid w:val="003835D9"/>
    <w:rsid w:val="003836D9"/>
    <w:rsid w:val="003836E2"/>
    <w:rsid w:val="00383757"/>
    <w:rsid w:val="003837C9"/>
    <w:rsid w:val="0038381F"/>
    <w:rsid w:val="00383837"/>
    <w:rsid w:val="00383896"/>
    <w:rsid w:val="003839BF"/>
    <w:rsid w:val="003839F0"/>
    <w:rsid w:val="00383A05"/>
    <w:rsid w:val="00383AC9"/>
    <w:rsid w:val="00383AD7"/>
    <w:rsid w:val="00383B01"/>
    <w:rsid w:val="00383B25"/>
    <w:rsid w:val="00383B3A"/>
    <w:rsid w:val="00383B47"/>
    <w:rsid w:val="00383BE1"/>
    <w:rsid w:val="00383CF5"/>
    <w:rsid w:val="00383D6E"/>
    <w:rsid w:val="00383E1D"/>
    <w:rsid w:val="00383E64"/>
    <w:rsid w:val="00383E73"/>
    <w:rsid w:val="00383ED0"/>
    <w:rsid w:val="00383F6D"/>
    <w:rsid w:val="0038405D"/>
    <w:rsid w:val="0038407D"/>
    <w:rsid w:val="0038408D"/>
    <w:rsid w:val="003840E7"/>
    <w:rsid w:val="00384130"/>
    <w:rsid w:val="003841B3"/>
    <w:rsid w:val="00384205"/>
    <w:rsid w:val="00384328"/>
    <w:rsid w:val="0038437A"/>
    <w:rsid w:val="003843D3"/>
    <w:rsid w:val="00384405"/>
    <w:rsid w:val="0038443B"/>
    <w:rsid w:val="0038443C"/>
    <w:rsid w:val="00384580"/>
    <w:rsid w:val="00384581"/>
    <w:rsid w:val="003845BE"/>
    <w:rsid w:val="003845E3"/>
    <w:rsid w:val="003846F8"/>
    <w:rsid w:val="00384712"/>
    <w:rsid w:val="0038472E"/>
    <w:rsid w:val="0038474C"/>
    <w:rsid w:val="00384754"/>
    <w:rsid w:val="00384757"/>
    <w:rsid w:val="0038479E"/>
    <w:rsid w:val="0038490E"/>
    <w:rsid w:val="0038494B"/>
    <w:rsid w:val="003849BE"/>
    <w:rsid w:val="003849EC"/>
    <w:rsid w:val="00384AEB"/>
    <w:rsid w:val="00384B7B"/>
    <w:rsid w:val="00384B89"/>
    <w:rsid w:val="00384C63"/>
    <w:rsid w:val="00384C89"/>
    <w:rsid w:val="00384CB5"/>
    <w:rsid w:val="00384D0B"/>
    <w:rsid w:val="00384D69"/>
    <w:rsid w:val="00384DA1"/>
    <w:rsid w:val="00384DB6"/>
    <w:rsid w:val="00384DFE"/>
    <w:rsid w:val="00384E93"/>
    <w:rsid w:val="00384F1A"/>
    <w:rsid w:val="00384FB9"/>
    <w:rsid w:val="0038507C"/>
    <w:rsid w:val="0038510E"/>
    <w:rsid w:val="00385137"/>
    <w:rsid w:val="0038513F"/>
    <w:rsid w:val="003851ED"/>
    <w:rsid w:val="0038523E"/>
    <w:rsid w:val="00385398"/>
    <w:rsid w:val="00385418"/>
    <w:rsid w:val="00385456"/>
    <w:rsid w:val="00385464"/>
    <w:rsid w:val="003855A0"/>
    <w:rsid w:val="003855BD"/>
    <w:rsid w:val="00385656"/>
    <w:rsid w:val="0038570F"/>
    <w:rsid w:val="00385768"/>
    <w:rsid w:val="00385789"/>
    <w:rsid w:val="00385804"/>
    <w:rsid w:val="0038582D"/>
    <w:rsid w:val="00385853"/>
    <w:rsid w:val="003858A6"/>
    <w:rsid w:val="0038590D"/>
    <w:rsid w:val="0038591A"/>
    <w:rsid w:val="003859AB"/>
    <w:rsid w:val="003859E1"/>
    <w:rsid w:val="00385A2E"/>
    <w:rsid w:val="00385A45"/>
    <w:rsid w:val="00385AB7"/>
    <w:rsid w:val="00385B73"/>
    <w:rsid w:val="00385B8B"/>
    <w:rsid w:val="00385BEA"/>
    <w:rsid w:val="00385C52"/>
    <w:rsid w:val="00385C96"/>
    <w:rsid w:val="00385D67"/>
    <w:rsid w:val="00385E7A"/>
    <w:rsid w:val="00385EB1"/>
    <w:rsid w:val="00385FA9"/>
    <w:rsid w:val="00385FE4"/>
    <w:rsid w:val="00385FF8"/>
    <w:rsid w:val="0038602A"/>
    <w:rsid w:val="003860E6"/>
    <w:rsid w:val="00386112"/>
    <w:rsid w:val="00386170"/>
    <w:rsid w:val="0038617D"/>
    <w:rsid w:val="003861D0"/>
    <w:rsid w:val="0038627F"/>
    <w:rsid w:val="00386360"/>
    <w:rsid w:val="003863AB"/>
    <w:rsid w:val="00386443"/>
    <w:rsid w:val="00386459"/>
    <w:rsid w:val="00386460"/>
    <w:rsid w:val="0038646F"/>
    <w:rsid w:val="003864CD"/>
    <w:rsid w:val="003865CD"/>
    <w:rsid w:val="00386679"/>
    <w:rsid w:val="003867A9"/>
    <w:rsid w:val="003867B8"/>
    <w:rsid w:val="003867F1"/>
    <w:rsid w:val="003867F7"/>
    <w:rsid w:val="0038680B"/>
    <w:rsid w:val="0038685F"/>
    <w:rsid w:val="00386888"/>
    <w:rsid w:val="0038698C"/>
    <w:rsid w:val="003869A2"/>
    <w:rsid w:val="00386A05"/>
    <w:rsid w:val="00386ABF"/>
    <w:rsid w:val="00386ACC"/>
    <w:rsid w:val="00386AE1"/>
    <w:rsid w:val="00386B5C"/>
    <w:rsid w:val="00386B69"/>
    <w:rsid w:val="00386BDA"/>
    <w:rsid w:val="00386BE1"/>
    <w:rsid w:val="00386C74"/>
    <w:rsid w:val="00386D27"/>
    <w:rsid w:val="00386D7A"/>
    <w:rsid w:val="00386DDD"/>
    <w:rsid w:val="00386E27"/>
    <w:rsid w:val="00386E73"/>
    <w:rsid w:val="00386E91"/>
    <w:rsid w:val="00386EE9"/>
    <w:rsid w:val="00386F00"/>
    <w:rsid w:val="00386F94"/>
    <w:rsid w:val="0038701A"/>
    <w:rsid w:val="0038704A"/>
    <w:rsid w:val="00387117"/>
    <w:rsid w:val="003871D3"/>
    <w:rsid w:val="0038721F"/>
    <w:rsid w:val="00387286"/>
    <w:rsid w:val="003873FE"/>
    <w:rsid w:val="0038744D"/>
    <w:rsid w:val="00387463"/>
    <w:rsid w:val="00387526"/>
    <w:rsid w:val="00387532"/>
    <w:rsid w:val="00387547"/>
    <w:rsid w:val="00387562"/>
    <w:rsid w:val="0038763B"/>
    <w:rsid w:val="00387699"/>
    <w:rsid w:val="0038769C"/>
    <w:rsid w:val="003876A1"/>
    <w:rsid w:val="003876A7"/>
    <w:rsid w:val="003876CC"/>
    <w:rsid w:val="003876D0"/>
    <w:rsid w:val="0038774E"/>
    <w:rsid w:val="00387769"/>
    <w:rsid w:val="003878D3"/>
    <w:rsid w:val="00387981"/>
    <w:rsid w:val="003879BD"/>
    <w:rsid w:val="003879D3"/>
    <w:rsid w:val="00387AA1"/>
    <w:rsid w:val="00387AC9"/>
    <w:rsid w:val="00387ADA"/>
    <w:rsid w:val="00387ADB"/>
    <w:rsid w:val="00387AE4"/>
    <w:rsid w:val="00387B07"/>
    <w:rsid w:val="00387B2E"/>
    <w:rsid w:val="00387BB6"/>
    <w:rsid w:val="00387BDC"/>
    <w:rsid w:val="00387C48"/>
    <w:rsid w:val="00387C52"/>
    <w:rsid w:val="00387C59"/>
    <w:rsid w:val="00387D17"/>
    <w:rsid w:val="00387D99"/>
    <w:rsid w:val="00387E24"/>
    <w:rsid w:val="00387E2C"/>
    <w:rsid w:val="00387E45"/>
    <w:rsid w:val="00387EB4"/>
    <w:rsid w:val="00387EC2"/>
    <w:rsid w:val="00390010"/>
    <w:rsid w:val="003900E1"/>
    <w:rsid w:val="00390100"/>
    <w:rsid w:val="00390118"/>
    <w:rsid w:val="00390132"/>
    <w:rsid w:val="003901B3"/>
    <w:rsid w:val="003901C3"/>
    <w:rsid w:val="0039029F"/>
    <w:rsid w:val="00390338"/>
    <w:rsid w:val="0039033B"/>
    <w:rsid w:val="00390359"/>
    <w:rsid w:val="003903D3"/>
    <w:rsid w:val="003903E9"/>
    <w:rsid w:val="00390403"/>
    <w:rsid w:val="00390446"/>
    <w:rsid w:val="003904C3"/>
    <w:rsid w:val="003904DE"/>
    <w:rsid w:val="003905C1"/>
    <w:rsid w:val="003905D4"/>
    <w:rsid w:val="00390661"/>
    <w:rsid w:val="003906B9"/>
    <w:rsid w:val="003906C3"/>
    <w:rsid w:val="0039074E"/>
    <w:rsid w:val="003907B3"/>
    <w:rsid w:val="003907FD"/>
    <w:rsid w:val="003909F3"/>
    <w:rsid w:val="00390AB2"/>
    <w:rsid w:val="00390ABA"/>
    <w:rsid w:val="00390ADE"/>
    <w:rsid w:val="00390AEF"/>
    <w:rsid w:val="00390AF2"/>
    <w:rsid w:val="00390B64"/>
    <w:rsid w:val="00390B67"/>
    <w:rsid w:val="00390BD2"/>
    <w:rsid w:val="00390CA4"/>
    <w:rsid w:val="00390CB6"/>
    <w:rsid w:val="00390D28"/>
    <w:rsid w:val="00390D37"/>
    <w:rsid w:val="00390DB3"/>
    <w:rsid w:val="00390DCB"/>
    <w:rsid w:val="00390DD2"/>
    <w:rsid w:val="00390E00"/>
    <w:rsid w:val="00390E73"/>
    <w:rsid w:val="00390F19"/>
    <w:rsid w:val="00390F58"/>
    <w:rsid w:val="00390F62"/>
    <w:rsid w:val="00390F90"/>
    <w:rsid w:val="0039101B"/>
    <w:rsid w:val="003911B0"/>
    <w:rsid w:val="00391210"/>
    <w:rsid w:val="00391243"/>
    <w:rsid w:val="0039127A"/>
    <w:rsid w:val="00391288"/>
    <w:rsid w:val="003912DE"/>
    <w:rsid w:val="003912EE"/>
    <w:rsid w:val="0039155A"/>
    <w:rsid w:val="003915A4"/>
    <w:rsid w:val="00391623"/>
    <w:rsid w:val="00391628"/>
    <w:rsid w:val="0039168D"/>
    <w:rsid w:val="003916B8"/>
    <w:rsid w:val="003916CD"/>
    <w:rsid w:val="003916D2"/>
    <w:rsid w:val="00391716"/>
    <w:rsid w:val="0039171C"/>
    <w:rsid w:val="0039179F"/>
    <w:rsid w:val="003917D3"/>
    <w:rsid w:val="0039191E"/>
    <w:rsid w:val="003919DD"/>
    <w:rsid w:val="00391A46"/>
    <w:rsid w:val="00391AC9"/>
    <w:rsid w:val="00391BCB"/>
    <w:rsid w:val="00391BD2"/>
    <w:rsid w:val="00391C19"/>
    <w:rsid w:val="00391DCB"/>
    <w:rsid w:val="00391E4D"/>
    <w:rsid w:val="00391E9F"/>
    <w:rsid w:val="00391EAF"/>
    <w:rsid w:val="00391F12"/>
    <w:rsid w:val="00391F9F"/>
    <w:rsid w:val="0039206B"/>
    <w:rsid w:val="00392114"/>
    <w:rsid w:val="00392120"/>
    <w:rsid w:val="003921EE"/>
    <w:rsid w:val="0039220E"/>
    <w:rsid w:val="00392256"/>
    <w:rsid w:val="0039237E"/>
    <w:rsid w:val="00392382"/>
    <w:rsid w:val="00392384"/>
    <w:rsid w:val="003923AB"/>
    <w:rsid w:val="003923BD"/>
    <w:rsid w:val="003923DD"/>
    <w:rsid w:val="003923F0"/>
    <w:rsid w:val="00392443"/>
    <w:rsid w:val="0039246E"/>
    <w:rsid w:val="003924D4"/>
    <w:rsid w:val="003924E2"/>
    <w:rsid w:val="003924E7"/>
    <w:rsid w:val="00392519"/>
    <w:rsid w:val="0039257D"/>
    <w:rsid w:val="00392584"/>
    <w:rsid w:val="003925C3"/>
    <w:rsid w:val="003925FA"/>
    <w:rsid w:val="00392687"/>
    <w:rsid w:val="003926DB"/>
    <w:rsid w:val="003926EE"/>
    <w:rsid w:val="00392727"/>
    <w:rsid w:val="003927A5"/>
    <w:rsid w:val="003927CC"/>
    <w:rsid w:val="003927F1"/>
    <w:rsid w:val="00392832"/>
    <w:rsid w:val="003928A6"/>
    <w:rsid w:val="0039291D"/>
    <w:rsid w:val="003929FD"/>
    <w:rsid w:val="00392A95"/>
    <w:rsid w:val="00392B90"/>
    <w:rsid w:val="00392BC6"/>
    <w:rsid w:val="00392C51"/>
    <w:rsid w:val="00392CE6"/>
    <w:rsid w:val="00392D3B"/>
    <w:rsid w:val="00392D63"/>
    <w:rsid w:val="00392D93"/>
    <w:rsid w:val="00392DCC"/>
    <w:rsid w:val="00392DDE"/>
    <w:rsid w:val="00392F34"/>
    <w:rsid w:val="00392FD6"/>
    <w:rsid w:val="003930A7"/>
    <w:rsid w:val="003930B9"/>
    <w:rsid w:val="00393129"/>
    <w:rsid w:val="0039312A"/>
    <w:rsid w:val="0039315E"/>
    <w:rsid w:val="003931D5"/>
    <w:rsid w:val="003931DE"/>
    <w:rsid w:val="00393261"/>
    <w:rsid w:val="00393347"/>
    <w:rsid w:val="00393429"/>
    <w:rsid w:val="00393456"/>
    <w:rsid w:val="003934E0"/>
    <w:rsid w:val="003934F4"/>
    <w:rsid w:val="00393641"/>
    <w:rsid w:val="0039377D"/>
    <w:rsid w:val="003937E3"/>
    <w:rsid w:val="0039383D"/>
    <w:rsid w:val="00393847"/>
    <w:rsid w:val="0039387C"/>
    <w:rsid w:val="00393904"/>
    <w:rsid w:val="00393949"/>
    <w:rsid w:val="00393954"/>
    <w:rsid w:val="00393958"/>
    <w:rsid w:val="0039396C"/>
    <w:rsid w:val="00393971"/>
    <w:rsid w:val="00393979"/>
    <w:rsid w:val="0039399D"/>
    <w:rsid w:val="003939E3"/>
    <w:rsid w:val="00393A19"/>
    <w:rsid w:val="00393CBF"/>
    <w:rsid w:val="00393D14"/>
    <w:rsid w:val="00393D48"/>
    <w:rsid w:val="00393D7A"/>
    <w:rsid w:val="00393DBE"/>
    <w:rsid w:val="00393DEA"/>
    <w:rsid w:val="00393E33"/>
    <w:rsid w:val="00393E59"/>
    <w:rsid w:val="00393E8B"/>
    <w:rsid w:val="00393F1A"/>
    <w:rsid w:val="00393F1D"/>
    <w:rsid w:val="00393FCC"/>
    <w:rsid w:val="00393FE8"/>
    <w:rsid w:val="0039410E"/>
    <w:rsid w:val="0039421A"/>
    <w:rsid w:val="0039425F"/>
    <w:rsid w:val="003942C8"/>
    <w:rsid w:val="003942F6"/>
    <w:rsid w:val="0039436C"/>
    <w:rsid w:val="00394497"/>
    <w:rsid w:val="00394511"/>
    <w:rsid w:val="00394536"/>
    <w:rsid w:val="00394545"/>
    <w:rsid w:val="00394554"/>
    <w:rsid w:val="003945A9"/>
    <w:rsid w:val="003945BB"/>
    <w:rsid w:val="0039462A"/>
    <w:rsid w:val="00394635"/>
    <w:rsid w:val="003946CF"/>
    <w:rsid w:val="0039473D"/>
    <w:rsid w:val="00394762"/>
    <w:rsid w:val="00394784"/>
    <w:rsid w:val="003947CF"/>
    <w:rsid w:val="003947DC"/>
    <w:rsid w:val="0039486D"/>
    <w:rsid w:val="00394898"/>
    <w:rsid w:val="003948FD"/>
    <w:rsid w:val="00394A50"/>
    <w:rsid w:val="00394B3A"/>
    <w:rsid w:val="00394B44"/>
    <w:rsid w:val="00394B8B"/>
    <w:rsid w:val="00394CB7"/>
    <w:rsid w:val="00394CCD"/>
    <w:rsid w:val="00394D0A"/>
    <w:rsid w:val="00394D40"/>
    <w:rsid w:val="00394D57"/>
    <w:rsid w:val="00394D8B"/>
    <w:rsid w:val="00394E84"/>
    <w:rsid w:val="00394E9C"/>
    <w:rsid w:val="00394EC6"/>
    <w:rsid w:val="00394EF9"/>
    <w:rsid w:val="00394F1C"/>
    <w:rsid w:val="00394F33"/>
    <w:rsid w:val="00394F86"/>
    <w:rsid w:val="00394F89"/>
    <w:rsid w:val="003950B5"/>
    <w:rsid w:val="003950B6"/>
    <w:rsid w:val="003950E9"/>
    <w:rsid w:val="00395176"/>
    <w:rsid w:val="003951AA"/>
    <w:rsid w:val="003951F7"/>
    <w:rsid w:val="00395271"/>
    <w:rsid w:val="00395287"/>
    <w:rsid w:val="003952B7"/>
    <w:rsid w:val="003952C5"/>
    <w:rsid w:val="003952F7"/>
    <w:rsid w:val="00395329"/>
    <w:rsid w:val="0039538C"/>
    <w:rsid w:val="003953A5"/>
    <w:rsid w:val="0039540B"/>
    <w:rsid w:val="00395415"/>
    <w:rsid w:val="0039557A"/>
    <w:rsid w:val="00395655"/>
    <w:rsid w:val="0039581E"/>
    <w:rsid w:val="00395876"/>
    <w:rsid w:val="00395929"/>
    <w:rsid w:val="0039594C"/>
    <w:rsid w:val="0039598F"/>
    <w:rsid w:val="003959A8"/>
    <w:rsid w:val="003959C9"/>
    <w:rsid w:val="00395A45"/>
    <w:rsid w:val="00395A49"/>
    <w:rsid w:val="00395A82"/>
    <w:rsid w:val="00395AA2"/>
    <w:rsid w:val="00395B40"/>
    <w:rsid w:val="00395B56"/>
    <w:rsid w:val="00395B6E"/>
    <w:rsid w:val="00395B85"/>
    <w:rsid w:val="00395BBF"/>
    <w:rsid w:val="00395BDF"/>
    <w:rsid w:val="00395CA1"/>
    <w:rsid w:val="00395CA8"/>
    <w:rsid w:val="00395CB9"/>
    <w:rsid w:val="00395CF2"/>
    <w:rsid w:val="00395CF7"/>
    <w:rsid w:val="00395E21"/>
    <w:rsid w:val="00395E3F"/>
    <w:rsid w:val="00395F61"/>
    <w:rsid w:val="003960D2"/>
    <w:rsid w:val="00396141"/>
    <w:rsid w:val="0039618C"/>
    <w:rsid w:val="003961A8"/>
    <w:rsid w:val="00396200"/>
    <w:rsid w:val="0039622C"/>
    <w:rsid w:val="00396249"/>
    <w:rsid w:val="003962BA"/>
    <w:rsid w:val="00396318"/>
    <w:rsid w:val="00396324"/>
    <w:rsid w:val="00396373"/>
    <w:rsid w:val="0039645C"/>
    <w:rsid w:val="00396462"/>
    <w:rsid w:val="00396504"/>
    <w:rsid w:val="00396561"/>
    <w:rsid w:val="0039666B"/>
    <w:rsid w:val="0039667A"/>
    <w:rsid w:val="0039669A"/>
    <w:rsid w:val="003966F2"/>
    <w:rsid w:val="00396755"/>
    <w:rsid w:val="00396776"/>
    <w:rsid w:val="003967F0"/>
    <w:rsid w:val="00396878"/>
    <w:rsid w:val="003968A6"/>
    <w:rsid w:val="003968BE"/>
    <w:rsid w:val="00396919"/>
    <w:rsid w:val="00396957"/>
    <w:rsid w:val="0039695B"/>
    <w:rsid w:val="00396A2D"/>
    <w:rsid w:val="00396A59"/>
    <w:rsid w:val="00396A5A"/>
    <w:rsid w:val="00396A8E"/>
    <w:rsid w:val="00396B1E"/>
    <w:rsid w:val="00396BE7"/>
    <w:rsid w:val="00396C10"/>
    <w:rsid w:val="00396C91"/>
    <w:rsid w:val="00396CBD"/>
    <w:rsid w:val="00396CE7"/>
    <w:rsid w:val="00396D35"/>
    <w:rsid w:val="00396D39"/>
    <w:rsid w:val="00396D64"/>
    <w:rsid w:val="00396E1C"/>
    <w:rsid w:val="00396EDE"/>
    <w:rsid w:val="00397069"/>
    <w:rsid w:val="0039709C"/>
    <w:rsid w:val="003972FE"/>
    <w:rsid w:val="0039734E"/>
    <w:rsid w:val="00397364"/>
    <w:rsid w:val="00397472"/>
    <w:rsid w:val="003974B3"/>
    <w:rsid w:val="00397503"/>
    <w:rsid w:val="003976F7"/>
    <w:rsid w:val="0039772A"/>
    <w:rsid w:val="00397779"/>
    <w:rsid w:val="003977D8"/>
    <w:rsid w:val="00397837"/>
    <w:rsid w:val="0039788D"/>
    <w:rsid w:val="003978D3"/>
    <w:rsid w:val="00397986"/>
    <w:rsid w:val="003979E1"/>
    <w:rsid w:val="003979F7"/>
    <w:rsid w:val="00397B43"/>
    <w:rsid w:val="00397BE2"/>
    <w:rsid w:val="00397C23"/>
    <w:rsid w:val="00397C66"/>
    <w:rsid w:val="00397CAE"/>
    <w:rsid w:val="00397D0C"/>
    <w:rsid w:val="00397D1D"/>
    <w:rsid w:val="00397D7C"/>
    <w:rsid w:val="00397D7F"/>
    <w:rsid w:val="00397E14"/>
    <w:rsid w:val="00397E30"/>
    <w:rsid w:val="00397E31"/>
    <w:rsid w:val="00397EE7"/>
    <w:rsid w:val="00397F03"/>
    <w:rsid w:val="00397F26"/>
    <w:rsid w:val="00397F7F"/>
    <w:rsid w:val="00397F85"/>
    <w:rsid w:val="00397F97"/>
    <w:rsid w:val="003A0064"/>
    <w:rsid w:val="003A006F"/>
    <w:rsid w:val="003A00BB"/>
    <w:rsid w:val="003A00EA"/>
    <w:rsid w:val="003A0166"/>
    <w:rsid w:val="003A016E"/>
    <w:rsid w:val="003A01A7"/>
    <w:rsid w:val="003A020F"/>
    <w:rsid w:val="003A021A"/>
    <w:rsid w:val="003A02DB"/>
    <w:rsid w:val="003A03D7"/>
    <w:rsid w:val="003A0421"/>
    <w:rsid w:val="003A043C"/>
    <w:rsid w:val="003A045A"/>
    <w:rsid w:val="003A0495"/>
    <w:rsid w:val="003A05A9"/>
    <w:rsid w:val="003A05B6"/>
    <w:rsid w:val="003A05D8"/>
    <w:rsid w:val="003A0614"/>
    <w:rsid w:val="003A0635"/>
    <w:rsid w:val="003A06BE"/>
    <w:rsid w:val="003A0814"/>
    <w:rsid w:val="003A08B9"/>
    <w:rsid w:val="003A08E0"/>
    <w:rsid w:val="003A090F"/>
    <w:rsid w:val="003A095F"/>
    <w:rsid w:val="003A09A8"/>
    <w:rsid w:val="003A09F4"/>
    <w:rsid w:val="003A0AA9"/>
    <w:rsid w:val="003A0AF9"/>
    <w:rsid w:val="003A0AFC"/>
    <w:rsid w:val="003A0B41"/>
    <w:rsid w:val="003A0C29"/>
    <w:rsid w:val="003A0C46"/>
    <w:rsid w:val="003A0D8D"/>
    <w:rsid w:val="003A0DD9"/>
    <w:rsid w:val="003A0E7E"/>
    <w:rsid w:val="003A0F89"/>
    <w:rsid w:val="003A107E"/>
    <w:rsid w:val="003A108F"/>
    <w:rsid w:val="003A10AE"/>
    <w:rsid w:val="003A10CA"/>
    <w:rsid w:val="003A117A"/>
    <w:rsid w:val="003A126B"/>
    <w:rsid w:val="003A12A2"/>
    <w:rsid w:val="003A12CA"/>
    <w:rsid w:val="003A1344"/>
    <w:rsid w:val="003A134D"/>
    <w:rsid w:val="003A1380"/>
    <w:rsid w:val="003A1388"/>
    <w:rsid w:val="003A13B9"/>
    <w:rsid w:val="003A13CE"/>
    <w:rsid w:val="003A1422"/>
    <w:rsid w:val="003A1437"/>
    <w:rsid w:val="003A1455"/>
    <w:rsid w:val="003A14B7"/>
    <w:rsid w:val="003A1630"/>
    <w:rsid w:val="003A1648"/>
    <w:rsid w:val="003A1699"/>
    <w:rsid w:val="003A17A3"/>
    <w:rsid w:val="003A17B1"/>
    <w:rsid w:val="003A17F1"/>
    <w:rsid w:val="003A1811"/>
    <w:rsid w:val="003A186D"/>
    <w:rsid w:val="003A189E"/>
    <w:rsid w:val="003A18FD"/>
    <w:rsid w:val="003A1923"/>
    <w:rsid w:val="003A199F"/>
    <w:rsid w:val="003A19A3"/>
    <w:rsid w:val="003A1A00"/>
    <w:rsid w:val="003A1A8A"/>
    <w:rsid w:val="003A1B1E"/>
    <w:rsid w:val="003A1B72"/>
    <w:rsid w:val="003A1BDA"/>
    <w:rsid w:val="003A1C0F"/>
    <w:rsid w:val="003A1C9F"/>
    <w:rsid w:val="003A1DC7"/>
    <w:rsid w:val="003A1E0B"/>
    <w:rsid w:val="003A1E39"/>
    <w:rsid w:val="003A1E92"/>
    <w:rsid w:val="003A1F88"/>
    <w:rsid w:val="003A1FD0"/>
    <w:rsid w:val="003A1FFA"/>
    <w:rsid w:val="003A2016"/>
    <w:rsid w:val="003A209A"/>
    <w:rsid w:val="003A20CC"/>
    <w:rsid w:val="003A210B"/>
    <w:rsid w:val="003A2176"/>
    <w:rsid w:val="003A21D4"/>
    <w:rsid w:val="003A21E9"/>
    <w:rsid w:val="003A2218"/>
    <w:rsid w:val="003A224D"/>
    <w:rsid w:val="003A2317"/>
    <w:rsid w:val="003A234E"/>
    <w:rsid w:val="003A2430"/>
    <w:rsid w:val="003A24E2"/>
    <w:rsid w:val="003A2512"/>
    <w:rsid w:val="003A253B"/>
    <w:rsid w:val="003A2544"/>
    <w:rsid w:val="003A254D"/>
    <w:rsid w:val="003A2576"/>
    <w:rsid w:val="003A262A"/>
    <w:rsid w:val="003A26C6"/>
    <w:rsid w:val="003A271A"/>
    <w:rsid w:val="003A276A"/>
    <w:rsid w:val="003A2772"/>
    <w:rsid w:val="003A2791"/>
    <w:rsid w:val="003A27AF"/>
    <w:rsid w:val="003A282E"/>
    <w:rsid w:val="003A2885"/>
    <w:rsid w:val="003A289E"/>
    <w:rsid w:val="003A28BB"/>
    <w:rsid w:val="003A28E1"/>
    <w:rsid w:val="003A28E6"/>
    <w:rsid w:val="003A2A0D"/>
    <w:rsid w:val="003A2A15"/>
    <w:rsid w:val="003A2A26"/>
    <w:rsid w:val="003A2A57"/>
    <w:rsid w:val="003A2AB0"/>
    <w:rsid w:val="003A2B0D"/>
    <w:rsid w:val="003A2B40"/>
    <w:rsid w:val="003A2B72"/>
    <w:rsid w:val="003A2BA5"/>
    <w:rsid w:val="003A2BDC"/>
    <w:rsid w:val="003A2C76"/>
    <w:rsid w:val="003A2C8A"/>
    <w:rsid w:val="003A2CD5"/>
    <w:rsid w:val="003A2DBB"/>
    <w:rsid w:val="003A2DCD"/>
    <w:rsid w:val="003A2DEA"/>
    <w:rsid w:val="003A2E8F"/>
    <w:rsid w:val="003A2EB5"/>
    <w:rsid w:val="003A2EB8"/>
    <w:rsid w:val="003A2F4E"/>
    <w:rsid w:val="003A300C"/>
    <w:rsid w:val="003A30A8"/>
    <w:rsid w:val="003A30B4"/>
    <w:rsid w:val="003A30DB"/>
    <w:rsid w:val="003A3141"/>
    <w:rsid w:val="003A3168"/>
    <w:rsid w:val="003A3218"/>
    <w:rsid w:val="003A322F"/>
    <w:rsid w:val="003A32BA"/>
    <w:rsid w:val="003A32CC"/>
    <w:rsid w:val="003A336A"/>
    <w:rsid w:val="003A3402"/>
    <w:rsid w:val="003A349E"/>
    <w:rsid w:val="003A34D2"/>
    <w:rsid w:val="003A34D4"/>
    <w:rsid w:val="003A3557"/>
    <w:rsid w:val="003A360C"/>
    <w:rsid w:val="003A36C2"/>
    <w:rsid w:val="003A36C3"/>
    <w:rsid w:val="003A371E"/>
    <w:rsid w:val="003A37A9"/>
    <w:rsid w:val="003A3984"/>
    <w:rsid w:val="003A39AB"/>
    <w:rsid w:val="003A39EF"/>
    <w:rsid w:val="003A3A12"/>
    <w:rsid w:val="003A3B6D"/>
    <w:rsid w:val="003A3BD5"/>
    <w:rsid w:val="003A3C0D"/>
    <w:rsid w:val="003A3C1D"/>
    <w:rsid w:val="003A3C55"/>
    <w:rsid w:val="003A3C74"/>
    <w:rsid w:val="003A3CC5"/>
    <w:rsid w:val="003A3D3D"/>
    <w:rsid w:val="003A3D62"/>
    <w:rsid w:val="003A3D8E"/>
    <w:rsid w:val="003A3DC5"/>
    <w:rsid w:val="003A3DF1"/>
    <w:rsid w:val="003A3E79"/>
    <w:rsid w:val="003A3E97"/>
    <w:rsid w:val="003A3F53"/>
    <w:rsid w:val="003A3FA8"/>
    <w:rsid w:val="003A4035"/>
    <w:rsid w:val="003A40D2"/>
    <w:rsid w:val="003A422A"/>
    <w:rsid w:val="003A4238"/>
    <w:rsid w:val="003A426D"/>
    <w:rsid w:val="003A4379"/>
    <w:rsid w:val="003A437E"/>
    <w:rsid w:val="003A438B"/>
    <w:rsid w:val="003A43C8"/>
    <w:rsid w:val="003A43F1"/>
    <w:rsid w:val="003A444C"/>
    <w:rsid w:val="003A4451"/>
    <w:rsid w:val="003A4551"/>
    <w:rsid w:val="003A457C"/>
    <w:rsid w:val="003A461F"/>
    <w:rsid w:val="003A467E"/>
    <w:rsid w:val="003A46AC"/>
    <w:rsid w:val="003A46FD"/>
    <w:rsid w:val="003A473E"/>
    <w:rsid w:val="003A4783"/>
    <w:rsid w:val="003A4797"/>
    <w:rsid w:val="003A482D"/>
    <w:rsid w:val="003A4885"/>
    <w:rsid w:val="003A48C0"/>
    <w:rsid w:val="003A48CA"/>
    <w:rsid w:val="003A48E7"/>
    <w:rsid w:val="003A48FE"/>
    <w:rsid w:val="003A4957"/>
    <w:rsid w:val="003A495F"/>
    <w:rsid w:val="003A49A6"/>
    <w:rsid w:val="003A49A9"/>
    <w:rsid w:val="003A4A2D"/>
    <w:rsid w:val="003A4A72"/>
    <w:rsid w:val="003A4AA4"/>
    <w:rsid w:val="003A4AD9"/>
    <w:rsid w:val="003A4B29"/>
    <w:rsid w:val="003A4BC5"/>
    <w:rsid w:val="003A4CC0"/>
    <w:rsid w:val="003A4DC7"/>
    <w:rsid w:val="003A4DE2"/>
    <w:rsid w:val="003A4E5D"/>
    <w:rsid w:val="003A4E77"/>
    <w:rsid w:val="003A4F00"/>
    <w:rsid w:val="003A4F1E"/>
    <w:rsid w:val="003A50E6"/>
    <w:rsid w:val="003A515C"/>
    <w:rsid w:val="003A5185"/>
    <w:rsid w:val="003A5191"/>
    <w:rsid w:val="003A51CF"/>
    <w:rsid w:val="003A51F5"/>
    <w:rsid w:val="003A526B"/>
    <w:rsid w:val="003A52D1"/>
    <w:rsid w:val="003A52E4"/>
    <w:rsid w:val="003A531C"/>
    <w:rsid w:val="003A5346"/>
    <w:rsid w:val="003A5422"/>
    <w:rsid w:val="003A54B4"/>
    <w:rsid w:val="003A54E4"/>
    <w:rsid w:val="003A5598"/>
    <w:rsid w:val="003A55BE"/>
    <w:rsid w:val="003A56B5"/>
    <w:rsid w:val="003A5736"/>
    <w:rsid w:val="003A573A"/>
    <w:rsid w:val="003A575A"/>
    <w:rsid w:val="003A57F6"/>
    <w:rsid w:val="003A58EF"/>
    <w:rsid w:val="003A58FB"/>
    <w:rsid w:val="003A5939"/>
    <w:rsid w:val="003A59C5"/>
    <w:rsid w:val="003A59FD"/>
    <w:rsid w:val="003A5AFD"/>
    <w:rsid w:val="003A5B12"/>
    <w:rsid w:val="003A5B33"/>
    <w:rsid w:val="003A5B7E"/>
    <w:rsid w:val="003A5BA4"/>
    <w:rsid w:val="003A5C6E"/>
    <w:rsid w:val="003A5DA2"/>
    <w:rsid w:val="003A5E2E"/>
    <w:rsid w:val="003A5EE2"/>
    <w:rsid w:val="003A5F0E"/>
    <w:rsid w:val="003A5F50"/>
    <w:rsid w:val="003A5F6E"/>
    <w:rsid w:val="003A5F7B"/>
    <w:rsid w:val="003A5F99"/>
    <w:rsid w:val="003A5FDA"/>
    <w:rsid w:val="003A605C"/>
    <w:rsid w:val="003A607C"/>
    <w:rsid w:val="003A60D4"/>
    <w:rsid w:val="003A6110"/>
    <w:rsid w:val="003A611D"/>
    <w:rsid w:val="003A612F"/>
    <w:rsid w:val="003A6145"/>
    <w:rsid w:val="003A61E0"/>
    <w:rsid w:val="003A61E2"/>
    <w:rsid w:val="003A623E"/>
    <w:rsid w:val="003A62CA"/>
    <w:rsid w:val="003A632A"/>
    <w:rsid w:val="003A6384"/>
    <w:rsid w:val="003A638E"/>
    <w:rsid w:val="003A6434"/>
    <w:rsid w:val="003A646C"/>
    <w:rsid w:val="003A6470"/>
    <w:rsid w:val="003A6471"/>
    <w:rsid w:val="003A64EF"/>
    <w:rsid w:val="003A6572"/>
    <w:rsid w:val="003A658D"/>
    <w:rsid w:val="003A65B9"/>
    <w:rsid w:val="003A65D6"/>
    <w:rsid w:val="003A66C2"/>
    <w:rsid w:val="003A66EB"/>
    <w:rsid w:val="003A66F6"/>
    <w:rsid w:val="003A6790"/>
    <w:rsid w:val="003A67D5"/>
    <w:rsid w:val="003A6819"/>
    <w:rsid w:val="003A6822"/>
    <w:rsid w:val="003A6876"/>
    <w:rsid w:val="003A68EB"/>
    <w:rsid w:val="003A6949"/>
    <w:rsid w:val="003A69CA"/>
    <w:rsid w:val="003A69F3"/>
    <w:rsid w:val="003A6A03"/>
    <w:rsid w:val="003A6A15"/>
    <w:rsid w:val="003A6AD5"/>
    <w:rsid w:val="003A6B7D"/>
    <w:rsid w:val="003A6B96"/>
    <w:rsid w:val="003A6BD0"/>
    <w:rsid w:val="003A6BF5"/>
    <w:rsid w:val="003A6CB3"/>
    <w:rsid w:val="003A6D81"/>
    <w:rsid w:val="003A6DBD"/>
    <w:rsid w:val="003A6E08"/>
    <w:rsid w:val="003A6E0A"/>
    <w:rsid w:val="003A6E41"/>
    <w:rsid w:val="003A6E67"/>
    <w:rsid w:val="003A6E7D"/>
    <w:rsid w:val="003A6F44"/>
    <w:rsid w:val="003A6F84"/>
    <w:rsid w:val="003A700E"/>
    <w:rsid w:val="003A70D9"/>
    <w:rsid w:val="003A71EA"/>
    <w:rsid w:val="003A7261"/>
    <w:rsid w:val="003A7289"/>
    <w:rsid w:val="003A7409"/>
    <w:rsid w:val="003A742E"/>
    <w:rsid w:val="003A743E"/>
    <w:rsid w:val="003A7468"/>
    <w:rsid w:val="003A751D"/>
    <w:rsid w:val="003A7577"/>
    <w:rsid w:val="003A75CC"/>
    <w:rsid w:val="003A75EA"/>
    <w:rsid w:val="003A764A"/>
    <w:rsid w:val="003A7665"/>
    <w:rsid w:val="003A76E8"/>
    <w:rsid w:val="003A7708"/>
    <w:rsid w:val="003A7738"/>
    <w:rsid w:val="003A77AF"/>
    <w:rsid w:val="003A77CD"/>
    <w:rsid w:val="003A782F"/>
    <w:rsid w:val="003A78BF"/>
    <w:rsid w:val="003A78C8"/>
    <w:rsid w:val="003A79B0"/>
    <w:rsid w:val="003A79D3"/>
    <w:rsid w:val="003A7A59"/>
    <w:rsid w:val="003A7B4B"/>
    <w:rsid w:val="003A7C94"/>
    <w:rsid w:val="003A7CEB"/>
    <w:rsid w:val="003A7D0F"/>
    <w:rsid w:val="003A7D3B"/>
    <w:rsid w:val="003A7E60"/>
    <w:rsid w:val="003A7E6C"/>
    <w:rsid w:val="003A7F5F"/>
    <w:rsid w:val="003A7F72"/>
    <w:rsid w:val="003A7F90"/>
    <w:rsid w:val="003A7FA8"/>
    <w:rsid w:val="003B00FC"/>
    <w:rsid w:val="003B024C"/>
    <w:rsid w:val="003B024D"/>
    <w:rsid w:val="003B03E8"/>
    <w:rsid w:val="003B03F0"/>
    <w:rsid w:val="003B042F"/>
    <w:rsid w:val="003B0550"/>
    <w:rsid w:val="003B064E"/>
    <w:rsid w:val="003B06B1"/>
    <w:rsid w:val="003B06EF"/>
    <w:rsid w:val="003B0784"/>
    <w:rsid w:val="003B0825"/>
    <w:rsid w:val="003B0831"/>
    <w:rsid w:val="003B087B"/>
    <w:rsid w:val="003B088B"/>
    <w:rsid w:val="003B08C8"/>
    <w:rsid w:val="003B0961"/>
    <w:rsid w:val="003B09A0"/>
    <w:rsid w:val="003B09C8"/>
    <w:rsid w:val="003B0A0B"/>
    <w:rsid w:val="003B0A50"/>
    <w:rsid w:val="003B0B83"/>
    <w:rsid w:val="003B0BCD"/>
    <w:rsid w:val="003B0BFF"/>
    <w:rsid w:val="003B0C5B"/>
    <w:rsid w:val="003B0CB1"/>
    <w:rsid w:val="003B0CF5"/>
    <w:rsid w:val="003B0D5F"/>
    <w:rsid w:val="003B0D89"/>
    <w:rsid w:val="003B0DA9"/>
    <w:rsid w:val="003B0DAA"/>
    <w:rsid w:val="003B0DDE"/>
    <w:rsid w:val="003B0E93"/>
    <w:rsid w:val="003B0EAC"/>
    <w:rsid w:val="003B0EB3"/>
    <w:rsid w:val="003B0EE7"/>
    <w:rsid w:val="003B0F09"/>
    <w:rsid w:val="003B0FD8"/>
    <w:rsid w:val="003B1005"/>
    <w:rsid w:val="003B1009"/>
    <w:rsid w:val="003B10F9"/>
    <w:rsid w:val="003B1105"/>
    <w:rsid w:val="003B1138"/>
    <w:rsid w:val="003B118F"/>
    <w:rsid w:val="003B121C"/>
    <w:rsid w:val="003B122F"/>
    <w:rsid w:val="003B12DE"/>
    <w:rsid w:val="003B130B"/>
    <w:rsid w:val="003B13A6"/>
    <w:rsid w:val="003B13E3"/>
    <w:rsid w:val="003B141F"/>
    <w:rsid w:val="003B1449"/>
    <w:rsid w:val="003B145B"/>
    <w:rsid w:val="003B1466"/>
    <w:rsid w:val="003B1557"/>
    <w:rsid w:val="003B15BE"/>
    <w:rsid w:val="003B16A1"/>
    <w:rsid w:val="003B16C3"/>
    <w:rsid w:val="003B16E6"/>
    <w:rsid w:val="003B16F6"/>
    <w:rsid w:val="003B1745"/>
    <w:rsid w:val="003B184C"/>
    <w:rsid w:val="003B1895"/>
    <w:rsid w:val="003B1956"/>
    <w:rsid w:val="003B195B"/>
    <w:rsid w:val="003B1AAE"/>
    <w:rsid w:val="003B1ADF"/>
    <w:rsid w:val="003B1B05"/>
    <w:rsid w:val="003B1B72"/>
    <w:rsid w:val="003B1BD6"/>
    <w:rsid w:val="003B1C29"/>
    <w:rsid w:val="003B1F13"/>
    <w:rsid w:val="003B1F31"/>
    <w:rsid w:val="003B200E"/>
    <w:rsid w:val="003B2098"/>
    <w:rsid w:val="003B20C0"/>
    <w:rsid w:val="003B20CB"/>
    <w:rsid w:val="003B20DE"/>
    <w:rsid w:val="003B2105"/>
    <w:rsid w:val="003B223C"/>
    <w:rsid w:val="003B2251"/>
    <w:rsid w:val="003B2266"/>
    <w:rsid w:val="003B23AA"/>
    <w:rsid w:val="003B2442"/>
    <w:rsid w:val="003B2453"/>
    <w:rsid w:val="003B258E"/>
    <w:rsid w:val="003B25A4"/>
    <w:rsid w:val="003B26D1"/>
    <w:rsid w:val="003B2721"/>
    <w:rsid w:val="003B280C"/>
    <w:rsid w:val="003B2824"/>
    <w:rsid w:val="003B2865"/>
    <w:rsid w:val="003B288A"/>
    <w:rsid w:val="003B2897"/>
    <w:rsid w:val="003B2923"/>
    <w:rsid w:val="003B2ACF"/>
    <w:rsid w:val="003B2AD7"/>
    <w:rsid w:val="003B2ADB"/>
    <w:rsid w:val="003B2AE5"/>
    <w:rsid w:val="003B2B25"/>
    <w:rsid w:val="003B2BF5"/>
    <w:rsid w:val="003B2CB3"/>
    <w:rsid w:val="003B2D29"/>
    <w:rsid w:val="003B2D47"/>
    <w:rsid w:val="003B2FD9"/>
    <w:rsid w:val="003B2FE9"/>
    <w:rsid w:val="003B3091"/>
    <w:rsid w:val="003B3106"/>
    <w:rsid w:val="003B3134"/>
    <w:rsid w:val="003B3270"/>
    <w:rsid w:val="003B331B"/>
    <w:rsid w:val="003B3321"/>
    <w:rsid w:val="003B3444"/>
    <w:rsid w:val="003B34EF"/>
    <w:rsid w:val="003B3561"/>
    <w:rsid w:val="003B35C5"/>
    <w:rsid w:val="003B369D"/>
    <w:rsid w:val="003B36F0"/>
    <w:rsid w:val="003B3735"/>
    <w:rsid w:val="003B3778"/>
    <w:rsid w:val="003B3795"/>
    <w:rsid w:val="003B3832"/>
    <w:rsid w:val="003B38BA"/>
    <w:rsid w:val="003B396F"/>
    <w:rsid w:val="003B399C"/>
    <w:rsid w:val="003B39B1"/>
    <w:rsid w:val="003B39F8"/>
    <w:rsid w:val="003B3A02"/>
    <w:rsid w:val="003B3AC7"/>
    <w:rsid w:val="003B3B0B"/>
    <w:rsid w:val="003B3B60"/>
    <w:rsid w:val="003B3B77"/>
    <w:rsid w:val="003B3BCB"/>
    <w:rsid w:val="003B3BE8"/>
    <w:rsid w:val="003B3BEC"/>
    <w:rsid w:val="003B3BF2"/>
    <w:rsid w:val="003B3C1A"/>
    <w:rsid w:val="003B3C3D"/>
    <w:rsid w:val="003B3C99"/>
    <w:rsid w:val="003B3C9F"/>
    <w:rsid w:val="003B3CA0"/>
    <w:rsid w:val="003B3DA7"/>
    <w:rsid w:val="003B3DB6"/>
    <w:rsid w:val="003B3DF1"/>
    <w:rsid w:val="003B3E12"/>
    <w:rsid w:val="003B3E20"/>
    <w:rsid w:val="003B3E30"/>
    <w:rsid w:val="003B3E5C"/>
    <w:rsid w:val="003B3F2D"/>
    <w:rsid w:val="003B3F6D"/>
    <w:rsid w:val="003B3FA9"/>
    <w:rsid w:val="003B4036"/>
    <w:rsid w:val="003B40E7"/>
    <w:rsid w:val="003B419C"/>
    <w:rsid w:val="003B41FA"/>
    <w:rsid w:val="003B4200"/>
    <w:rsid w:val="003B425D"/>
    <w:rsid w:val="003B4282"/>
    <w:rsid w:val="003B43DB"/>
    <w:rsid w:val="003B44D4"/>
    <w:rsid w:val="003B456C"/>
    <w:rsid w:val="003B45DB"/>
    <w:rsid w:val="003B470E"/>
    <w:rsid w:val="003B4791"/>
    <w:rsid w:val="003B4794"/>
    <w:rsid w:val="003B4986"/>
    <w:rsid w:val="003B49C7"/>
    <w:rsid w:val="003B4A40"/>
    <w:rsid w:val="003B4AD1"/>
    <w:rsid w:val="003B4AF5"/>
    <w:rsid w:val="003B4AFF"/>
    <w:rsid w:val="003B4C71"/>
    <w:rsid w:val="003B4E77"/>
    <w:rsid w:val="003B4EF0"/>
    <w:rsid w:val="003B4F96"/>
    <w:rsid w:val="003B50A2"/>
    <w:rsid w:val="003B50CE"/>
    <w:rsid w:val="003B510A"/>
    <w:rsid w:val="003B51FA"/>
    <w:rsid w:val="003B522A"/>
    <w:rsid w:val="003B522E"/>
    <w:rsid w:val="003B52BD"/>
    <w:rsid w:val="003B5358"/>
    <w:rsid w:val="003B5384"/>
    <w:rsid w:val="003B53FA"/>
    <w:rsid w:val="003B544D"/>
    <w:rsid w:val="003B55F8"/>
    <w:rsid w:val="003B567B"/>
    <w:rsid w:val="003B567F"/>
    <w:rsid w:val="003B5721"/>
    <w:rsid w:val="003B5740"/>
    <w:rsid w:val="003B57C2"/>
    <w:rsid w:val="003B585C"/>
    <w:rsid w:val="003B5922"/>
    <w:rsid w:val="003B5A06"/>
    <w:rsid w:val="003B5A2B"/>
    <w:rsid w:val="003B5A47"/>
    <w:rsid w:val="003B5A5F"/>
    <w:rsid w:val="003B5A78"/>
    <w:rsid w:val="003B5A89"/>
    <w:rsid w:val="003B5ADB"/>
    <w:rsid w:val="003B5ADD"/>
    <w:rsid w:val="003B5B24"/>
    <w:rsid w:val="003B5B64"/>
    <w:rsid w:val="003B5B80"/>
    <w:rsid w:val="003B5B90"/>
    <w:rsid w:val="003B5BBC"/>
    <w:rsid w:val="003B5BF4"/>
    <w:rsid w:val="003B5C2D"/>
    <w:rsid w:val="003B5C38"/>
    <w:rsid w:val="003B5CEF"/>
    <w:rsid w:val="003B5D1C"/>
    <w:rsid w:val="003B5D27"/>
    <w:rsid w:val="003B5DE6"/>
    <w:rsid w:val="003B5E25"/>
    <w:rsid w:val="003B5E49"/>
    <w:rsid w:val="003B5E8B"/>
    <w:rsid w:val="003B5EDE"/>
    <w:rsid w:val="003B5EE8"/>
    <w:rsid w:val="003B5F22"/>
    <w:rsid w:val="003B5F2F"/>
    <w:rsid w:val="003B5F77"/>
    <w:rsid w:val="003B5FD6"/>
    <w:rsid w:val="003B606C"/>
    <w:rsid w:val="003B60DB"/>
    <w:rsid w:val="003B61C0"/>
    <w:rsid w:val="003B61CE"/>
    <w:rsid w:val="003B6200"/>
    <w:rsid w:val="003B6279"/>
    <w:rsid w:val="003B62A8"/>
    <w:rsid w:val="003B63B6"/>
    <w:rsid w:val="003B63FD"/>
    <w:rsid w:val="003B666E"/>
    <w:rsid w:val="003B66E4"/>
    <w:rsid w:val="003B66EA"/>
    <w:rsid w:val="003B6888"/>
    <w:rsid w:val="003B688E"/>
    <w:rsid w:val="003B694C"/>
    <w:rsid w:val="003B6979"/>
    <w:rsid w:val="003B69CE"/>
    <w:rsid w:val="003B69F8"/>
    <w:rsid w:val="003B6A36"/>
    <w:rsid w:val="003B6B8F"/>
    <w:rsid w:val="003B6BE4"/>
    <w:rsid w:val="003B6C24"/>
    <w:rsid w:val="003B6CD2"/>
    <w:rsid w:val="003B6CF3"/>
    <w:rsid w:val="003B6D8B"/>
    <w:rsid w:val="003B6E1B"/>
    <w:rsid w:val="003B6E63"/>
    <w:rsid w:val="003B6EB2"/>
    <w:rsid w:val="003B6ECE"/>
    <w:rsid w:val="003B6ECF"/>
    <w:rsid w:val="003B70F9"/>
    <w:rsid w:val="003B7117"/>
    <w:rsid w:val="003B7175"/>
    <w:rsid w:val="003B71A8"/>
    <w:rsid w:val="003B71A9"/>
    <w:rsid w:val="003B7287"/>
    <w:rsid w:val="003B72AA"/>
    <w:rsid w:val="003B72B2"/>
    <w:rsid w:val="003B72C1"/>
    <w:rsid w:val="003B72CD"/>
    <w:rsid w:val="003B7319"/>
    <w:rsid w:val="003B7322"/>
    <w:rsid w:val="003B734D"/>
    <w:rsid w:val="003B741F"/>
    <w:rsid w:val="003B74A3"/>
    <w:rsid w:val="003B7571"/>
    <w:rsid w:val="003B75D5"/>
    <w:rsid w:val="003B75DD"/>
    <w:rsid w:val="003B7631"/>
    <w:rsid w:val="003B7656"/>
    <w:rsid w:val="003B773A"/>
    <w:rsid w:val="003B7789"/>
    <w:rsid w:val="003B77A8"/>
    <w:rsid w:val="003B786F"/>
    <w:rsid w:val="003B7A36"/>
    <w:rsid w:val="003B7A73"/>
    <w:rsid w:val="003B7A7D"/>
    <w:rsid w:val="003B7A8B"/>
    <w:rsid w:val="003B7A94"/>
    <w:rsid w:val="003B7AF0"/>
    <w:rsid w:val="003B7B9F"/>
    <w:rsid w:val="003B7C36"/>
    <w:rsid w:val="003B7CAC"/>
    <w:rsid w:val="003B7DE3"/>
    <w:rsid w:val="003B7F30"/>
    <w:rsid w:val="003B7F48"/>
    <w:rsid w:val="003B7F7C"/>
    <w:rsid w:val="003B7FB0"/>
    <w:rsid w:val="003B7FFC"/>
    <w:rsid w:val="003C0048"/>
    <w:rsid w:val="003C0094"/>
    <w:rsid w:val="003C0178"/>
    <w:rsid w:val="003C01B4"/>
    <w:rsid w:val="003C02A2"/>
    <w:rsid w:val="003C031B"/>
    <w:rsid w:val="003C0408"/>
    <w:rsid w:val="003C041D"/>
    <w:rsid w:val="003C0424"/>
    <w:rsid w:val="003C046D"/>
    <w:rsid w:val="003C0688"/>
    <w:rsid w:val="003C074D"/>
    <w:rsid w:val="003C07CE"/>
    <w:rsid w:val="003C0831"/>
    <w:rsid w:val="003C08CD"/>
    <w:rsid w:val="003C08EF"/>
    <w:rsid w:val="003C0941"/>
    <w:rsid w:val="003C094D"/>
    <w:rsid w:val="003C0994"/>
    <w:rsid w:val="003C0A08"/>
    <w:rsid w:val="003C0A2D"/>
    <w:rsid w:val="003C0AA0"/>
    <w:rsid w:val="003C0B59"/>
    <w:rsid w:val="003C0C15"/>
    <w:rsid w:val="003C0C76"/>
    <w:rsid w:val="003C0C8E"/>
    <w:rsid w:val="003C0C8F"/>
    <w:rsid w:val="003C0C91"/>
    <w:rsid w:val="003C0D30"/>
    <w:rsid w:val="003C0D31"/>
    <w:rsid w:val="003C0D65"/>
    <w:rsid w:val="003C0DB9"/>
    <w:rsid w:val="003C0DEA"/>
    <w:rsid w:val="003C0E55"/>
    <w:rsid w:val="003C0E9C"/>
    <w:rsid w:val="003C0EA4"/>
    <w:rsid w:val="003C0EDB"/>
    <w:rsid w:val="003C0EFE"/>
    <w:rsid w:val="003C0F82"/>
    <w:rsid w:val="003C0FF6"/>
    <w:rsid w:val="003C1004"/>
    <w:rsid w:val="003C1020"/>
    <w:rsid w:val="003C1106"/>
    <w:rsid w:val="003C1115"/>
    <w:rsid w:val="003C118B"/>
    <w:rsid w:val="003C1193"/>
    <w:rsid w:val="003C11A4"/>
    <w:rsid w:val="003C1297"/>
    <w:rsid w:val="003C131C"/>
    <w:rsid w:val="003C1326"/>
    <w:rsid w:val="003C1458"/>
    <w:rsid w:val="003C146B"/>
    <w:rsid w:val="003C14B6"/>
    <w:rsid w:val="003C1529"/>
    <w:rsid w:val="003C15B0"/>
    <w:rsid w:val="003C160E"/>
    <w:rsid w:val="003C1662"/>
    <w:rsid w:val="003C16BF"/>
    <w:rsid w:val="003C1795"/>
    <w:rsid w:val="003C17B5"/>
    <w:rsid w:val="003C1803"/>
    <w:rsid w:val="003C18F0"/>
    <w:rsid w:val="003C1909"/>
    <w:rsid w:val="003C19D0"/>
    <w:rsid w:val="003C1A43"/>
    <w:rsid w:val="003C1AA9"/>
    <w:rsid w:val="003C1B10"/>
    <w:rsid w:val="003C1BB2"/>
    <w:rsid w:val="003C1BE2"/>
    <w:rsid w:val="003C1C5F"/>
    <w:rsid w:val="003C1C71"/>
    <w:rsid w:val="003C1C8F"/>
    <w:rsid w:val="003C1C9D"/>
    <w:rsid w:val="003C1CD5"/>
    <w:rsid w:val="003C1D2C"/>
    <w:rsid w:val="003C1D55"/>
    <w:rsid w:val="003C1D5C"/>
    <w:rsid w:val="003C1DA7"/>
    <w:rsid w:val="003C1E01"/>
    <w:rsid w:val="003C1F0D"/>
    <w:rsid w:val="003C1F91"/>
    <w:rsid w:val="003C1FCF"/>
    <w:rsid w:val="003C204E"/>
    <w:rsid w:val="003C2064"/>
    <w:rsid w:val="003C2067"/>
    <w:rsid w:val="003C20A8"/>
    <w:rsid w:val="003C20F0"/>
    <w:rsid w:val="003C2168"/>
    <w:rsid w:val="003C218C"/>
    <w:rsid w:val="003C227B"/>
    <w:rsid w:val="003C22B3"/>
    <w:rsid w:val="003C234B"/>
    <w:rsid w:val="003C2365"/>
    <w:rsid w:val="003C23A6"/>
    <w:rsid w:val="003C23B9"/>
    <w:rsid w:val="003C240A"/>
    <w:rsid w:val="003C2412"/>
    <w:rsid w:val="003C24A3"/>
    <w:rsid w:val="003C2550"/>
    <w:rsid w:val="003C256F"/>
    <w:rsid w:val="003C2576"/>
    <w:rsid w:val="003C2683"/>
    <w:rsid w:val="003C269D"/>
    <w:rsid w:val="003C26AB"/>
    <w:rsid w:val="003C26F1"/>
    <w:rsid w:val="003C2757"/>
    <w:rsid w:val="003C27AC"/>
    <w:rsid w:val="003C2814"/>
    <w:rsid w:val="003C2914"/>
    <w:rsid w:val="003C2969"/>
    <w:rsid w:val="003C29A0"/>
    <w:rsid w:val="003C29C5"/>
    <w:rsid w:val="003C2AE2"/>
    <w:rsid w:val="003C2B13"/>
    <w:rsid w:val="003C2B25"/>
    <w:rsid w:val="003C2B7A"/>
    <w:rsid w:val="003C2D1F"/>
    <w:rsid w:val="003C2D39"/>
    <w:rsid w:val="003C2E62"/>
    <w:rsid w:val="003C2F1A"/>
    <w:rsid w:val="003C2F28"/>
    <w:rsid w:val="003C2F3A"/>
    <w:rsid w:val="003C2F76"/>
    <w:rsid w:val="003C2F99"/>
    <w:rsid w:val="003C3004"/>
    <w:rsid w:val="003C3039"/>
    <w:rsid w:val="003C304C"/>
    <w:rsid w:val="003C3067"/>
    <w:rsid w:val="003C3074"/>
    <w:rsid w:val="003C30E9"/>
    <w:rsid w:val="003C3136"/>
    <w:rsid w:val="003C31CB"/>
    <w:rsid w:val="003C3282"/>
    <w:rsid w:val="003C329E"/>
    <w:rsid w:val="003C32A4"/>
    <w:rsid w:val="003C334C"/>
    <w:rsid w:val="003C3434"/>
    <w:rsid w:val="003C34C1"/>
    <w:rsid w:val="003C364E"/>
    <w:rsid w:val="003C372D"/>
    <w:rsid w:val="003C3773"/>
    <w:rsid w:val="003C385F"/>
    <w:rsid w:val="003C387D"/>
    <w:rsid w:val="003C39A0"/>
    <w:rsid w:val="003C3ACA"/>
    <w:rsid w:val="003C3AEC"/>
    <w:rsid w:val="003C3BD3"/>
    <w:rsid w:val="003C3CBD"/>
    <w:rsid w:val="003C3D16"/>
    <w:rsid w:val="003C3DA5"/>
    <w:rsid w:val="003C3DD9"/>
    <w:rsid w:val="003C3DE6"/>
    <w:rsid w:val="003C3E0E"/>
    <w:rsid w:val="003C3E7B"/>
    <w:rsid w:val="003C3EE3"/>
    <w:rsid w:val="003C3F39"/>
    <w:rsid w:val="003C3F51"/>
    <w:rsid w:val="003C3FB1"/>
    <w:rsid w:val="003C3FD7"/>
    <w:rsid w:val="003C404C"/>
    <w:rsid w:val="003C40DA"/>
    <w:rsid w:val="003C4151"/>
    <w:rsid w:val="003C4255"/>
    <w:rsid w:val="003C4271"/>
    <w:rsid w:val="003C4290"/>
    <w:rsid w:val="003C42A3"/>
    <w:rsid w:val="003C42A8"/>
    <w:rsid w:val="003C4345"/>
    <w:rsid w:val="003C434E"/>
    <w:rsid w:val="003C435F"/>
    <w:rsid w:val="003C438D"/>
    <w:rsid w:val="003C4397"/>
    <w:rsid w:val="003C43B5"/>
    <w:rsid w:val="003C4420"/>
    <w:rsid w:val="003C453D"/>
    <w:rsid w:val="003C45E4"/>
    <w:rsid w:val="003C4705"/>
    <w:rsid w:val="003C471B"/>
    <w:rsid w:val="003C4777"/>
    <w:rsid w:val="003C47E8"/>
    <w:rsid w:val="003C4826"/>
    <w:rsid w:val="003C4877"/>
    <w:rsid w:val="003C48A8"/>
    <w:rsid w:val="003C48D1"/>
    <w:rsid w:val="003C4961"/>
    <w:rsid w:val="003C4A45"/>
    <w:rsid w:val="003C4AB5"/>
    <w:rsid w:val="003C4AB9"/>
    <w:rsid w:val="003C4B08"/>
    <w:rsid w:val="003C4BC1"/>
    <w:rsid w:val="003C4C55"/>
    <w:rsid w:val="003C4CBB"/>
    <w:rsid w:val="003C4CEC"/>
    <w:rsid w:val="003C4CF3"/>
    <w:rsid w:val="003C4D03"/>
    <w:rsid w:val="003C4D64"/>
    <w:rsid w:val="003C4DD2"/>
    <w:rsid w:val="003C4DF6"/>
    <w:rsid w:val="003C4E04"/>
    <w:rsid w:val="003C4E26"/>
    <w:rsid w:val="003C4E89"/>
    <w:rsid w:val="003C4E9F"/>
    <w:rsid w:val="003C4ED1"/>
    <w:rsid w:val="003C4ED9"/>
    <w:rsid w:val="003C4F36"/>
    <w:rsid w:val="003C4FCF"/>
    <w:rsid w:val="003C5177"/>
    <w:rsid w:val="003C5232"/>
    <w:rsid w:val="003C527D"/>
    <w:rsid w:val="003C527E"/>
    <w:rsid w:val="003C52A5"/>
    <w:rsid w:val="003C53BA"/>
    <w:rsid w:val="003C53E7"/>
    <w:rsid w:val="003C54A4"/>
    <w:rsid w:val="003C5523"/>
    <w:rsid w:val="003C554F"/>
    <w:rsid w:val="003C5679"/>
    <w:rsid w:val="003C5681"/>
    <w:rsid w:val="003C568D"/>
    <w:rsid w:val="003C56CF"/>
    <w:rsid w:val="003C5765"/>
    <w:rsid w:val="003C57E1"/>
    <w:rsid w:val="003C584A"/>
    <w:rsid w:val="003C58A8"/>
    <w:rsid w:val="003C59A5"/>
    <w:rsid w:val="003C5A54"/>
    <w:rsid w:val="003C5A69"/>
    <w:rsid w:val="003C5A74"/>
    <w:rsid w:val="003C5AF2"/>
    <w:rsid w:val="003C5BA8"/>
    <w:rsid w:val="003C5CDB"/>
    <w:rsid w:val="003C5CE6"/>
    <w:rsid w:val="003C5D01"/>
    <w:rsid w:val="003C5E08"/>
    <w:rsid w:val="003C5E7D"/>
    <w:rsid w:val="003C5E87"/>
    <w:rsid w:val="003C5EB7"/>
    <w:rsid w:val="003C5F1A"/>
    <w:rsid w:val="003C5FF7"/>
    <w:rsid w:val="003C6025"/>
    <w:rsid w:val="003C60B3"/>
    <w:rsid w:val="003C60E9"/>
    <w:rsid w:val="003C6140"/>
    <w:rsid w:val="003C6164"/>
    <w:rsid w:val="003C61BF"/>
    <w:rsid w:val="003C61D1"/>
    <w:rsid w:val="003C61DD"/>
    <w:rsid w:val="003C620D"/>
    <w:rsid w:val="003C626F"/>
    <w:rsid w:val="003C62E4"/>
    <w:rsid w:val="003C6403"/>
    <w:rsid w:val="003C6420"/>
    <w:rsid w:val="003C644A"/>
    <w:rsid w:val="003C6540"/>
    <w:rsid w:val="003C6635"/>
    <w:rsid w:val="003C680F"/>
    <w:rsid w:val="003C6843"/>
    <w:rsid w:val="003C685E"/>
    <w:rsid w:val="003C68B2"/>
    <w:rsid w:val="003C691B"/>
    <w:rsid w:val="003C6921"/>
    <w:rsid w:val="003C6947"/>
    <w:rsid w:val="003C6964"/>
    <w:rsid w:val="003C69A7"/>
    <w:rsid w:val="003C69C4"/>
    <w:rsid w:val="003C6A72"/>
    <w:rsid w:val="003C6AAA"/>
    <w:rsid w:val="003C6B11"/>
    <w:rsid w:val="003C6B2E"/>
    <w:rsid w:val="003C6B92"/>
    <w:rsid w:val="003C6B9F"/>
    <w:rsid w:val="003C6BB7"/>
    <w:rsid w:val="003C6BD7"/>
    <w:rsid w:val="003C6C47"/>
    <w:rsid w:val="003C6C9C"/>
    <w:rsid w:val="003C6CA2"/>
    <w:rsid w:val="003C6D5B"/>
    <w:rsid w:val="003C6D66"/>
    <w:rsid w:val="003C6DB8"/>
    <w:rsid w:val="003C6DD5"/>
    <w:rsid w:val="003C6EA9"/>
    <w:rsid w:val="003C6EB1"/>
    <w:rsid w:val="003C6F51"/>
    <w:rsid w:val="003C6FF3"/>
    <w:rsid w:val="003C7152"/>
    <w:rsid w:val="003C717E"/>
    <w:rsid w:val="003C7184"/>
    <w:rsid w:val="003C71E4"/>
    <w:rsid w:val="003C7209"/>
    <w:rsid w:val="003C7245"/>
    <w:rsid w:val="003C72E6"/>
    <w:rsid w:val="003C7316"/>
    <w:rsid w:val="003C733F"/>
    <w:rsid w:val="003C736D"/>
    <w:rsid w:val="003C737D"/>
    <w:rsid w:val="003C73C4"/>
    <w:rsid w:val="003C73C9"/>
    <w:rsid w:val="003C73E2"/>
    <w:rsid w:val="003C74E8"/>
    <w:rsid w:val="003C7545"/>
    <w:rsid w:val="003C755B"/>
    <w:rsid w:val="003C75F5"/>
    <w:rsid w:val="003C7607"/>
    <w:rsid w:val="003C760B"/>
    <w:rsid w:val="003C7696"/>
    <w:rsid w:val="003C76EE"/>
    <w:rsid w:val="003C7700"/>
    <w:rsid w:val="003C78BF"/>
    <w:rsid w:val="003C7909"/>
    <w:rsid w:val="003C7995"/>
    <w:rsid w:val="003C79A9"/>
    <w:rsid w:val="003C79BE"/>
    <w:rsid w:val="003C7B7B"/>
    <w:rsid w:val="003C7C27"/>
    <w:rsid w:val="003C7C32"/>
    <w:rsid w:val="003C7C41"/>
    <w:rsid w:val="003C7C75"/>
    <w:rsid w:val="003C7C83"/>
    <w:rsid w:val="003C7CF1"/>
    <w:rsid w:val="003C7D71"/>
    <w:rsid w:val="003C7E9F"/>
    <w:rsid w:val="003C7FB5"/>
    <w:rsid w:val="003D012E"/>
    <w:rsid w:val="003D0180"/>
    <w:rsid w:val="003D01DB"/>
    <w:rsid w:val="003D028B"/>
    <w:rsid w:val="003D02DE"/>
    <w:rsid w:val="003D02ED"/>
    <w:rsid w:val="003D0322"/>
    <w:rsid w:val="003D0345"/>
    <w:rsid w:val="003D03DE"/>
    <w:rsid w:val="003D0487"/>
    <w:rsid w:val="003D0603"/>
    <w:rsid w:val="003D0629"/>
    <w:rsid w:val="003D06C8"/>
    <w:rsid w:val="003D077B"/>
    <w:rsid w:val="003D0794"/>
    <w:rsid w:val="003D0799"/>
    <w:rsid w:val="003D0815"/>
    <w:rsid w:val="003D082F"/>
    <w:rsid w:val="003D087F"/>
    <w:rsid w:val="003D094C"/>
    <w:rsid w:val="003D09EE"/>
    <w:rsid w:val="003D09F6"/>
    <w:rsid w:val="003D0AB6"/>
    <w:rsid w:val="003D0C40"/>
    <w:rsid w:val="003D0C55"/>
    <w:rsid w:val="003D0C66"/>
    <w:rsid w:val="003D0D71"/>
    <w:rsid w:val="003D0D7B"/>
    <w:rsid w:val="003D0DD0"/>
    <w:rsid w:val="003D0E1B"/>
    <w:rsid w:val="003D0E42"/>
    <w:rsid w:val="003D0E6A"/>
    <w:rsid w:val="003D0EAE"/>
    <w:rsid w:val="003D0F14"/>
    <w:rsid w:val="003D0F7B"/>
    <w:rsid w:val="003D0F8D"/>
    <w:rsid w:val="003D10AC"/>
    <w:rsid w:val="003D10D9"/>
    <w:rsid w:val="003D1149"/>
    <w:rsid w:val="003D1162"/>
    <w:rsid w:val="003D1166"/>
    <w:rsid w:val="003D11E0"/>
    <w:rsid w:val="003D11FB"/>
    <w:rsid w:val="003D126D"/>
    <w:rsid w:val="003D1283"/>
    <w:rsid w:val="003D12CE"/>
    <w:rsid w:val="003D12F8"/>
    <w:rsid w:val="003D134E"/>
    <w:rsid w:val="003D13CC"/>
    <w:rsid w:val="003D1439"/>
    <w:rsid w:val="003D1478"/>
    <w:rsid w:val="003D14C9"/>
    <w:rsid w:val="003D14CD"/>
    <w:rsid w:val="003D1509"/>
    <w:rsid w:val="003D1531"/>
    <w:rsid w:val="003D1532"/>
    <w:rsid w:val="003D16C3"/>
    <w:rsid w:val="003D1730"/>
    <w:rsid w:val="003D17DC"/>
    <w:rsid w:val="003D191D"/>
    <w:rsid w:val="003D1944"/>
    <w:rsid w:val="003D194E"/>
    <w:rsid w:val="003D19AC"/>
    <w:rsid w:val="003D19B3"/>
    <w:rsid w:val="003D19CC"/>
    <w:rsid w:val="003D1A29"/>
    <w:rsid w:val="003D1A4E"/>
    <w:rsid w:val="003D1ABB"/>
    <w:rsid w:val="003D1AFC"/>
    <w:rsid w:val="003D1B33"/>
    <w:rsid w:val="003D1B72"/>
    <w:rsid w:val="003D1B77"/>
    <w:rsid w:val="003D1BA7"/>
    <w:rsid w:val="003D1C1C"/>
    <w:rsid w:val="003D1C27"/>
    <w:rsid w:val="003D1F0C"/>
    <w:rsid w:val="003D1F34"/>
    <w:rsid w:val="003D1F96"/>
    <w:rsid w:val="003D1F9C"/>
    <w:rsid w:val="003D2015"/>
    <w:rsid w:val="003D2027"/>
    <w:rsid w:val="003D20B3"/>
    <w:rsid w:val="003D2124"/>
    <w:rsid w:val="003D2184"/>
    <w:rsid w:val="003D251A"/>
    <w:rsid w:val="003D25AF"/>
    <w:rsid w:val="003D25C9"/>
    <w:rsid w:val="003D262C"/>
    <w:rsid w:val="003D2749"/>
    <w:rsid w:val="003D277C"/>
    <w:rsid w:val="003D2836"/>
    <w:rsid w:val="003D28D6"/>
    <w:rsid w:val="003D2943"/>
    <w:rsid w:val="003D29F2"/>
    <w:rsid w:val="003D2A10"/>
    <w:rsid w:val="003D2A4C"/>
    <w:rsid w:val="003D2AB8"/>
    <w:rsid w:val="003D2B08"/>
    <w:rsid w:val="003D2B86"/>
    <w:rsid w:val="003D2BB1"/>
    <w:rsid w:val="003D2BC7"/>
    <w:rsid w:val="003D2D95"/>
    <w:rsid w:val="003D2DED"/>
    <w:rsid w:val="003D2F65"/>
    <w:rsid w:val="003D2F6A"/>
    <w:rsid w:val="003D2FD6"/>
    <w:rsid w:val="003D2FFC"/>
    <w:rsid w:val="003D301D"/>
    <w:rsid w:val="003D3037"/>
    <w:rsid w:val="003D3230"/>
    <w:rsid w:val="003D32D2"/>
    <w:rsid w:val="003D3330"/>
    <w:rsid w:val="003D3337"/>
    <w:rsid w:val="003D33DA"/>
    <w:rsid w:val="003D34F7"/>
    <w:rsid w:val="003D353F"/>
    <w:rsid w:val="003D3567"/>
    <w:rsid w:val="003D3603"/>
    <w:rsid w:val="003D360D"/>
    <w:rsid w:val="003D3694"/>
    <w:rsid w:val="003D36F5"/>
    <w:rsid w:val="003D37C9"/>
    <w:rsid w:val="003D3801"/>
    <w:rsid w:val="003D3816"/>
    <w:rsid w:val="003D3837"/>
    <w:rsid w:val="003D38AA"/>
    <w:rsid w:val="003D3991"/>
    <w:rsid w:val="003D3997"/>
    <w:rsid w:val="003D3A23"/>
    <w:rsid w:val="003D3A44"/>
    <w:rsid w:val="003D3A76"/>
    <w:rsid w:val="003D3C52"/>
    <w:rsid w:val="003D3C9B"/>
    <w:rsid w:val="003D3CB5"/>
    <w:rsid w:val="003D3CEA"/>
    <w:rsid w:val="003D3D31"/>
    <w:rsid w:val="003D3D55"/>
    <w:rsid w:val="003D3E65"/>
    <w:rsid w:val="003D3EB5"/>
    <w:rsid w:val="003D3F25"/>
    <w:rsid w:val="003D3F7F"/>
    <w:rsid w:val="003D3F87"/>
    <w:rsid w:val="003D3FA9"/>
    <w:rsid w:val="003D4059"/>
    <w:rsid w:val="003D4104"/>
    <w:rsid w:val="003D41B2"/>
    <w:rsid w:val="003D41CE"/>
    <w:rsid w:val="003D41E7"/>
    <w:rsid w:val="003D423E"/>
    <w:rsid w:val="003D430C"/>
    <w:rsid w:val="003D4380"/>
    <w:rsid w:val="003D4413"/>
    <w:rsid w:val="003D44A4"/>
    <w:rsid w:val="003D450C"/>
    <w:rsid w:val="003D4517"/>
    <w:rsid w:val="003D45D6"/>
    <w:rsid w:val="003D46B0"/>
    <w:rsid w:val="003D46CF"/>
    <w:rsid w:val="003D47D6"/>
    <w:rsid w:val="003D47DD"/>
    <w:rsid w:val="003D48AF"/>
    <w:rsid w:val="003D4920"/>
    <w:rsid w:val="003D49AD"/>
    <w:rsid w:val="003D4A48"/>
    <w:rsid w:val="003D4AD4"/>
    <w:rsid w:val="003D4B8A"/>
    <w:rsid w:val="003D4BCC"/>
    <w:rsid w:val="003D4BE9"/>
    <w:rsid w:val="003D4BF7"/>
    <w:rsid w:val="003D4C1E"/>
    <w:rsid w:val="003D4C24"/>
    <w:rsid w:val="003D4C65"/>
    <w:rsid w:val="003D4CE4"/>
    <w:rsid w:val="003D4CE8"/>
    <w:rsid w:val="003D4D78"/>
    <w:rsid w:val="003D4DF6"/>
    <w:rsid w:val="003D4E16"/>
    <w:rsid w:val="003D4E5F"/>
    <w:rsid w:val="003D4EA8"/>
    <w:rsid w:val="003D4ED9"/>
    <w:rsid w:val="003D4F04"/>
    <w:rsid w:val="003D4F96"/>
    <w:rsid w:val="003D4FC9"/>
    <w:rsid w:val="003D4FCB"/>
    <w:rsid w:val="003D4FEA"/>
    <w:rsid w:val="003D504D"/>
    <w:rsid w:val="003D50A9"/>
    <w:rsid w:val="003D50C8"/>
    <w:rsid w:val="003D50CD"/>
    <w:rsid w:val="003D5151"/>
    <w:rsid w:val="003D5209"/>
    <w:rsid w:val="003D5351"/>
    <w:rsid w:val="003D53B7"/>
    <w:rsid w:val="003D53DA"/>
    <w:rsid w:val="003D53F5"/>
    <w:rsid w:val="003D5412"/>
    <w:rsid w:val="003D541D"/>
    <w:rsid w:val="003D5467"/>
    <w:rsid w:val="003D54E8"/>
    <w:rsid w:val="003D54E9"/>
    <w:rsid w:val="003D5547"/>
    <w:rsid w:val="003D5588"/>
    <w:rsid w:val="003D55A0"/>
    <w:rsid w:val="003D55BF"/>
    <w:rsid w:val="003D5621"/>
    <w:rsid w:val="003D56D5"/>
    <w:rsid w:val="003D5736"/>
    <w:rsid w:val="003D57A0"/>
    <w:rsid w:val="003D57F6"/>
    <w:rsid w:val="003D5857"/>
    <w:rsid w:val="003D58C1"/>
    <w:rsid w:val="003D58D3"/>
    <w:rsid w:val="003D58D9"/>
    <w:rsid w:val="003D591B"/>
    <w:rsid w:val="003D595E"/>
    <w:rsid w:val="003D59B6"/>
    <w:rsid w:val="003D5AF0"/>
    <w:rsid w:val="003D5B37"/>
    <w:rsid w:val="003D5B85"/>
    <w:rsid w:val="003D5BCF"/>
    <w:rsid w:val="003D5C05"/>
    <w:rsid w:val="003D5C62"/>
    <w:rsid w:val="003D5CDA"/>
    <w:rsid w:val="003D5D3E"/>
    <w:rsid w:val="003D5E62"/>
    <w:rsid w:val="003D5EE6"/>
    <w:rsid w:val="003D5F23"/>
    <w:rsid w:val="003D6090"/>
    <w:rsid w:val="003D60BC"/>
    <w:rsid w:val="003D617D"/>
    <w:rsid w:val="003D6189"/>
    <w:rsid w:val="003D6191"/>
    <w:rsid w:val="003D619E"/>
    <w:rsid w:val="003D61D1"/>
    <w:rsid w:val="003D6205"/>
    <w:rsid w:val="003D6263"/>
    <w:rsid w:val="003D6286"/>
    <w:rsid w:val="003D62ED"/>
    <w:rsid w:val="003D6408"/>
    <w:rsid w:val="003D6439"/>
    <w:rsid w:val="003D644C"/>
    <w:rsid w:val="003D6474"/>
    <w:rsid w:val="003D64FD"/>
    <w:rsid w:val="003D656A"/>
    <w:rsid w:val="003D65B2"/>
    <w:rsid w:val="003D6630"/>
    <w:rsid w:val="003D6645"/>
    <w:rsid w:val="003D665B"/>
    <w:rsid w:val="003D66E5"/>
    <w:rsid w:val="003D68EB"/>
    <w:rsid w:val="003D69A0"/>
    <w:rsid w:val="003D69D0"/>
    <w:rsid w:val="003D69FC"/>
    <w:rsid w:val="003D6ABF"/>
    <w:rsid w:val="003D6AEB"/>
    <w:rsid w:val="003D6B33"/>
    <w:rsid w:val="003D6B98"/>
    <w:rsid w:val="003D6BAC"/>
    <w:rsid w:val="003D6BB0"/>
    <w:rsid w:val="003D6C10"/>
    <w:rsid w:val="003D6C22"/>
    <w:rsid w:val="003D6CAF"/>
    <w:rsid w:val="003D6CC2"/>
    <w:rsid w:val="003D6D04"/>
    <w:rsid w:val="003D6D5F"/>
    <w:rsid w:val="003D6D7D"/>
    <w:rsid w:val="003D6DDB"/>
    <w:rsid w:val="003D6E20"/>
    <w:rsid w:val="003D6E72"/>
    <w:rsid w:val="003D6E83"/>
    <w:rsid w:val="003D702C"/>
    <w:rsid w:val="003D7147"/>
    <w:rsid w:val="003D71B7"/>
    <w:rsid w:val="003D71D9"/>
    <w:rsid w:val="003D7243"/>
    <w:rsid w:val="003D7250"/>
    <w:rsid w:val="003D725C"/>
    <w:rsid w:val="003D72FF"/>
    <w:rsid w:val="003D7311"/>
    <w:rsid w:val="003D73A2"/>
    <w:rsid w:val="003D73D2"/>
    <w:rsid w:val="003D749E"/>
    <w:rsid w:val="003D7598"/>
    <w:rsid w:val="003D75BC"/>
    <w:rsid w:val="003D75F1"/>
    <w:rsid w:val="003D7638"/>
    <w:rsid w:val="003D76C3"/>
    <w:rsid w:val="003D771B"/>
    <w:rsid w:val="003D7748"/>
    <w:rsid w:val="003D7765"/>
    <w:rsid w:val="003D7786"/>
    <w:rsid w:val="003D77EF"/>
    <w:rsid w:val="003D78CD"/>
    <w:rsid w:val="003D79CA"/>
    <w:rsid w:val="003D79FB"/>
    <w:rsid w:val="003D7A02"/>
    <w:rsid w:val="003D7AC1"/>
    <w:rsid w:val="003D7AC4"/>
    <w:rsid w:val="003D7B9D"/>
    <w:rsid w:val="003D7BD0"/>
    <w:rsid w:val="003D7D46"/>
    <w:rsid w:val="003D7D8E"/>
    <w:rsid w:val="003D7DF5"/>
    <w:rsid w:val="003D7E85"/>
    <w:rsid w:val="003D7EC1"/>
    <w:rsid w:val="003D7F00"/>
    <w:rsid w:val="003D7FB7"/>
    <w:rsid w:val="003E0027"/>
    <w:rsid w:val="003E02C1"/>
    <w:rsid w:val="003E0315"/>
    <w:rsid w:val="003E041C"/>
    <w:rsid w:val="003E0478"/>
    <w:rsid w:val="003E048E"/>
    <w:rsid w:val="003E0529"/>
    <w:rsid w:val="003E05CC"/>
    <w:rsid w:val="003E05FF"/>
    <w:rsid w:val="003E065E"/>
    <w:rsid w:val="003E0672"/>
    <w:rsid w:val="003E074D"/>
    <w:rsid w:val="003E07B7"/>
    <w:rsid w:val="003E07FE"/>
    <w:rsid w:val="003E0858"/>
    <w:rsid w:val="003E0994"/>
    <w:rsid w:val="003E0AE8"/>
    <w:rsid w:val="003E0AE9"/>
    <w:rsid w:val="003E0B42"/>
    <w:rsid w:val="003E0CC9"/>
    <w:rsid w:val="003E0DFB"/>
    <w:rsid w:val="003E0F29"/>
    <w:rsid w:val="003E0F49"/>
    <w:rsid w:val="003E0F76"/>
    <w:rsid w:val="003E0F93"/>
    <w:rsid w:val="003E0FEF"/>
    <w:rsid w:val="003E1087"/>
    <w:rsid w:val="003E10F2"/>
    <w:rsid w:val="003E10FC"/>
    <w:rsid w:val="003E1155"/>
    <w:rsid w:val="003E117E"/>
    <w:rsid w:val="003E121B"/>
    <w:rsid w:val="003E1280"/>
    <w:rsid w:val="003E12CE"/>
    <w:rsid w:val="003E151B"/>
    <w:rsid w:val="003E1602"/>
    <w:rsid w:val="003E1657"/>
    <w:rsid w:val="003E1667"/>
    <w:rsid w:val="003E16A2"/>
    <w:rsid w:val="003E16A9"/>
    <w:rsid w:val="003E171B"/>
    <w:rsid w:val="003E177F"/>
    <w:rsid w:val="003E17D1"/>
    <w:rsid w:val="003E187E"/>
    <w:rsid w:val="003E18AE"/>
    <w:rsid w:val="003E18B5"/>
    <w:rsid w:val="003E1998"/>
    <w:rsid w:val="003E19D0"/>
    <w:rsid w:val="003E1A33"/>
    <w:rsid w:val="003E1A3F"/>
    <w:rsid w:val="003E1ABF"/>
    <w:rsid w:val="003E1B1E"/>
    <w:rsid w:val="003E1B89"/>
    <w:rsid w:val="003E1B91"/>
    <w:rsid w:val="003E1BE8"/>
    <w:rsid w:val="003E1C07"/>
    <w:rsid w:val="003E1C0C"/>
    <w:rsid w:val="003E1C75"/>
    <w:rsid w:val="003E1E1B"/>
    <w:rsid w:val="003E1E8F"/>
    <w:rsid w:val="003E1F1E"/>
    <w:rsid w:val="003E1FD9"/>
    <w:rsid w:val="003E20B9"/>
    <w:rsid w:val="003E217A"/>
    <w:rsid w:val="003E21BF"/>
    <w:rsid w:val="003E22F4"/>
    <w:rsid w:val="003E22FD"/>
    <w:rsid w:val="003E2353"/>
    <w:rsid w:val="003E23D4"/>
    <w:rsid w:val="003E2424"/>
    <w:rsid w:val="003E2501"/>
    <w:rsid w:val="003E254D"/>
    <w:rsid w:val="003E2583"/>
    <w:rsid w:val="003E25B4"/>
    <w:rsid w:val="003E272A"/>
    <w:rsid w:val="003E27AA"/>
    <w:rsid w:val="003E27D3"/>
    <w:rsid w:val="003E27DB"/>
    <w:rsid w:val="003E281D"/>
    <w:rsid w:val="003E28EB"/>
    <w:rsid w:val="003E293C"/>
    <w:rsid w:val="003E29CC"/>
    <w:rsid w:val="003E2AA9"/>
    <w:rsid w:val="003E2AC9"/>
    <w:rsid w:val="003E2ADF"/>
    <w:rsid w:val="003E2AF0"/>
    <w:rsid w:val="003E2BE8"/>
    <w:rsid w:val="003E2BFF"/>
    <w:rsid w:val="003E2CC0"/>
    <w:rsid w:val="003E2EEE"/>
    <w:rsid w:val="003E2F73"/>
    <w:rsid w:val="003E2F74"/>
    <w:rsid w:val="003E2F80"/>
    <w:rsid w:val="003E3048"/>
    <w:rsid w:val="003E3061"/>
    <w:rsid w:val="003E324B"/>
    <w:rsid w:val="003E3285"/>
    <w:rsid w:val="003E329E"/>
    <w:rsid w:val="003E338C"/>
    <w:rsid w:val="003E33AB"/>
    <w:rsid w:val="003E33B2"/>
    <w:rsid w:val="003E3410"/>
    <w:rsid w:val="003E3504"/>
    <w:rsid w:val="003E353B"/>
    <w:rsid w:val="003E355B"/>
    <w:rsid w:val="003E35D7"/>
    <w:rsid w:val="003E360B"/>
    <w:rsid w:val="003E3663"/>
    <w:rsid w:val="003E367A"/>
    <w:rsid w:val="003E36FB"/>
    <w:rsid w:val="003E3712"/>
    <w:rsid w:val="003E3758"/>
    <w:rsid w:val="003E37A4"/>
    <w:rsid w:val="003E3852"/>
    <w:rsid w:val="003E38B0"/>
    <w:rsid w:val="003E38D5"/>
    <w:rsid w:val="003E3944"/>
    <w:rsid w:val="003E39F9"/>
    <w:rsid w:val="003E3A17"/>
    <w:rsid w:val="003E3A1B"/>
    <w:rsid w:val="003E3A45"/>
    <w:rsid w:val="003E3A8E"/>
    <w:rsid w:val="003E3B67"/>
    <w:rsid w:val="003E3BDC"/>
    <w:rsid w:val="003E3BDD"/>
    <w:rsid w:val="003E3C19"/>
    <w:rsid w:val="003E3C30"/>
    <w:rsid w:val="003E3C65"/>
    <w:rsid w:val="003E3CEF"/>
    <w:rsid w:val="003E3D23"/>
    <w:rsid w:val="003E3D26"/>
    <w:rsid w:val="003E3D38"/>
    <w:rsid w:val="003E3D60"/>
    <w:rsid w:val="003E3D63"/>
    <w:rsid w:val="003E3D6E"/>
    <w:rsid w:val="003E3DB9"/>
    <w:rsid w:val="003E3DE0"/>
    <w:rsid w:val="003E3DF4"/>
    <w:rsid w:val="003E3E36"/>
    <w:rsid w:val="003E3E55"/>
    <w:rsid w:val="003E3F11"/>
    <w:rsid w:val="003E3F4D"/>
    <w:rsid w:val="003E3F53"/>
    <w:rsid w:val="003E3F67"/>
    <w:rsid w:val="003E4051"/>
    <w:rsid w:val="003E4077"/>
    <w:rsid w:val="003E40D3"/>
    <w:rsid w:val="003E4156"/>
    <w:rsid w:val="003E4179"/>
    <w:rsid w:val="003E41F1"/>
    <w:rsid w:val="003E4203"/>
    <w:rsid w:val="003E428B"/>
    <w:rsid w:val="003E430C"/>
    <w:rsid w:val="003E4327"/>
    <w:rsid w:val="003E4347"/>
    <w:rsid w:val="003E4452"/>
    <w:rsid w:val="003E445E"/>
    <w:rsid w:val="003E4586"/>
    <w:rsid w:val="003E4602"/>
    <w:rsid w:val="003E4666"/>
    <w:rsid w:val="003E46E8"/>
    <w:rsid w:val="003E473D"/>
    <w:rsid w:val="003E4777"/>
    <w:rsid w:val="003E47CF"/>
    <w:rsid w:val="003E47F6"/>
    <w:rsid w:val="003E480D"/>
    <w:rsid w:val="003E4814"/>
    <w:rsid w:val="003E486E"/>
    <w:rsid w:val="003E48AE"/>
    <w:rsid w:val="003E48AF"/>
    <w:rsid w:val="003E48D7"/>
    <w:rsid w:val="003E48E2"/>
    <w:rsid w:val="003E493D"/>
    <w:rsid w:val="003E4A0B"/>
    <w:rsid w:val="003E4A77"/>
    <w:rsid w:val="003E4AA4"/>
    <w:rsid w:val="003E4AC6"/>
    <w:rsid w:val="003E4B4B"/>
    <w:rsid w:val="003E4D3A"/>
    <w:rsid w:val="003E4D87"/>
    <w:rsid w:val="003E4DBA"/>
    <w:rsid w:val="003E4E87"/>
    <w:rsid w:val="003E4F92"/>
    <w:rsid w:val="003E4FFE"/>
    <w:rsid w:val="003E5087"/>
    <w:rsid w:val="003E51DB"/>
    <w:rsid w:val="003E51EA"/>
    <w:rsid w:val="003E5218"/>
    <w:rsid w:val="003E525A"/>
    <w:rsid w:val="003E52AC"/>
    <w:rsid w:val="003E52FF"/>
    <w:rsid w:val="003E530A"/>
    <w:rsid w:val="003E539A"/>
    <w:rsid w:val="003E5404"/>
    <w:rsid w:val="003E5422"/>
    <w:rsid w:val="003E5466"/>
    <w:rsid w:val="003E561F"/>
    <w:rsid w:val="003E570F"/>
    <w:rsid w:val="003E5736"/>
    <w:rsid w:val="003E573A"/>
    <w:rsid w:val="003E5744"/>
    <w:rsid w:val="003E5765"/>
    <w:rsid w:val="003E57A9"/>
    <w:rsid w:val="003E57BD"/>
    <w:rsid w:val="003E57D1"/>
    <w:rsid w:val="003E57E1"/>
    <w:rsid w:val="003E590E"/>
    <w:rsid w:val="003E5921"/>
    <w:rsid w:val="003E595E"/>
    <w:rsid w:val="003E5A0D"/>
    <w:rsid w:val="003E5A6E"/>
    <w:rsid w:val="003E5A82"/>
    <w:rsid w:val="003E5B6A"/>
    <w:rsid w:val="003E5C96"/>
    <w:rsid w:val="003E5CAC"/>
    <w:rsid w:val="003E5CD8"/>
    <w:rsid w:val="003E5CDE"/>
    <w:rsid w:val="003E5D80"/>
    <w:rsid w:val="003E5DF5"/>
    <w:rsid w:val="003E5E7D"/>
    <w:rsid w:val="003E5E87"/>
    <w:rsid w:val="003E5FA7"/>
    <w:rsid w:val="003E6028"/>
    <w:rsid w:val="003E6049"/>
    <w:rsid w:val="003E60EE"/>
    <w:rsid w:val="003E6111"/>
    <w:rsid w:val="003E6151"/>
    <w:rsid w:val="003E61BF"/>
    <w:rsid w:val="003E61C4"/>
    <w:rsid w:val="003E62B1"/>
    <w:rsid w:val="003E6304"/>
    <w:rsid w:val="003E632E"/>
    <w:rsid w:val="003E6336"/>
    <w:rsid w:val="003E6427"/>
    <w:rsid w:val="003E64AD"/>
    <w:rsid w:val="003E654B"/>
    <w:rsid w:val="003E6600"/>
    <w:rsid w:val="003E66D2"/>
    <w:rsid w:val="003E66FD"/>
    <w:rsid w:val="003E670A"/>
    <w:rsid w:val="003E6765"/>
    <w:rsid w:val="003E67C2"/>
    <w:rsid w:val="003E67C3"/>
    <w:rsid w:val="003E68F6"/>
    <w:rsid w:val="003E6929"/>
    <w:rsid w:val="003E694F"/>
    <w:rsid w:val="003E69C7"/>
    <w:rsid w:val="003E6A29"/>
    <w:rsid w:val="003E6A7F"/>
    <w:rsid w:val="003E6A99"/>
    <w:rsid w:val="003E6B49"/>
    <w:rsid w:val="003E6C0F"/>
    <w:rsid w:val="003E6C9D"/>
    <w:rsid w:val="003E6D36"/>
    <w:rsid w:val="003E6E3E"/>
    <w:rsid w:val="003E6E4A"/>
    <w:rsid w:val="003E6F07"/>
    <w:rsid w:val="003E6FA3"/>
    <w:rsid w:val="003E700F"/>
    <w:rsid w:val="003E704B"/>
    <w:rsid w:val="003E7079"/>
    <w:rsid w:val="003E70B0"/>
    <w:rsid w:val="003E7120"/>
    <w:rsid w:val="003E7153"/>
    <w:rsid w:val="003E72DB"/>
    <w:rsid w:val="003E7380"/>
    <w:rsid w:val="003E73C0"/>
    <w:rsid w:val="003E74BC"/>
    <w:rsid w:val="003E750F"/>
    <w:rsid w:val="003E7521"/>
    <w:rsid w:val="003E755E"/>
    <w:rsid w:val="003E7563"/>
    <w:rsid w:val="003E7591"/>
    <w:rsid w:val="003E761C"/>
    <w:rsid w:val="003E7663"/>
    <w:rsid w:val="003E7672"/>
    <w:rsid w:val="003E76DC"/>
    <w:rsid w:val="003E76E2"/>
    <w:rsid w:val="003E7812"/>
    <w:rsid w:val="003E7894"/>
    <w:rsid w:val="003E7953"/>
    <w:rsid w:val="003E797F"/>
    <w:rsid w:val="003E7A57"/>
    <w:rsid w:val="003E7B02"/>
    <w:rsid w:val="003E7B1A"/>
    <w:rsid w:val="003E7B44"/>
    <w:rsid w:val="003E7B80"/>
    <w:rsid w:val="003E7BBD"/>
    <w:rsid w:val="003E7BCA"/>
    <w:rsid w:val="003E7C73"/>
    <w:rsid w:val="003E7CB7"/>
    <w:rsid w:val="003E7CF7"/>
    <w:rsid w:val="003E7D2D"/>
    <w:rsid w:val="003E7DAE"/>
    <w:rsid w:val="003E7DB3"/>
    <w:rsid w:val="003E7E02"/>
    <w:rsid w:val="003E7E72"/>
    <w:rsid w:val="003E7E88"/>
    <w:rsid w:val="003E7EB8"/>
    <w:rsid w:val="003E7F93"/>
    <w:rsid w:val="003E7F99"/>
    <w:rsid w:val="003E7FE0"/>
    <w:rsid w:val="003E7FFD"/>
    <w:rsid w:val="003F000A"/>
    <w:rsid w:val="003F003F"/>
    <w:rsid w:val="003F00C6"/>
    <w:rsid w:val="003F0199"/>
    <w:rsid w:val="003F01F7"/>
    <w:rsid w:val="003F020B"/>
    <w:rsid w:val="003F0212"/>
    <w:rsid w:val="003F0215"/>
    <w:rsid w:val="003F0237"/>
    <w:rsid w:val="003F02B3"/>
    <w:rsid w:val="003F037F"/>
    <w:rsid w:val="003F0466"/>
    <w:rsid w:val="003F04A2"/>
    <w:rsid w:val="003F04DC"/>
    <w:rsid w:val="003F056B"/>
    <w:rsid w:val="003F05F4"/>
    <w:rsid w:val="003F0674"/>
    <w:rsid w:val="003F0739"/>
    <w:rsid w:val="003F077B"/>
    <w:rsid w:val="003F0795"/>
    <w:rsid w:val="003F0821"/>
    <w:rsid w:val="003F09F3"/>
    <w:rsid w:val="003F0B11"/>
    <w:rsid w:val="003F0B63"/>
    <w:rsid w:val="003F0B74"/>
    <w:rsid w:val="003F0C30"/>
    <w:rsid w:val="003F0C35"/>
    <w:rsid w:val="003F0C91"/>
    <w:rsid w:val="003F0CB1"/>
    <w:rsid w:val="003F0D09"/>
    <w:rsid w:val="003F0D2C"/>
    <w:rsid w:val="003F0D6B"/>
    <w:rsid w:val="003F0D80"/>
    <w:rsid w:val="003F0F74"/>
    <w:rsid w:val="003F0FFE"/>
    <w:rsid w:val="003F104D"/>
    <w:rsid w:val="003F1147"/>
    <w:rsid w:val="003F11E2"/>
    <w:rsid w:val="003F1282"/>
    <w:rsid w:val="003F150F"/>
    <w:rsid w:val="003F1518"/>
    <w:rsid w:val="003F1550"/>
    <w:rsid w:val="003F157C"/>
    <w:rsid w:val="003F1643"/>
    <w:rsid w:val="003F1681"/>
    <w:rsid w:val="003F168D"/>
    <w:rsid w:val="003F16CC"/>
    <w:rsid w:val="003F171A"/>
    <w:rsid w:val="003F17E5"/>
    <w:rsid w:val="003F180C"/>
    <w:rsid w:val="003F18E6"/>
    <w:rsid w:val="003F1930"/>
    <w:rsid w:val="003F1A3A"/>
    <w:rsid w:val="003F1A8D"/>
    <w:rsid w:val="003F1ABD"/>
    <w:rsid w:val="003F1AC1"/>
    <w:rsid w:val="003F1B4F"/>
    <w:rsid w:val="003F1B75"/>
    <w:rsid w:val="003F1B85"/>
    <w:rsid w:val="003F1B90"/>
    <w:rsid w:val="003F1C0F"/>
    <w:rsid w:val="003F1C11"/>
    <w:rsid w:val="003F1C84"/>
    <w:rsid w:val="003F1D28"/>
    <w:rsid w:val="003F1E0C"/>
    <w:rsid w:val="003F1E5C"/>
    <w:rsid w:val="003F1E87"/>
    <w:rsid w:val="003F1F05"/>
    <w:rsid w:val="003F1F74"/>
    <w:rsid w:val="003F1F8D"/>
    <w:rsid w:val="003F2064"/>
    <w:rsid w:val="003F209A"/>
    <w:rsid w:val="003F20AD"/>
    <w:rsid w:val="003F210D"/>
    <w:rsid w:val="003F21C4"/>
    <w:rsid w:val="003F2252"/>
    <w:rsid w:val="003F229C"/>
    <w:rsid w:val="003F22AA"/>
    <w:rsid w:val="003F239B"/>
    <w:rsid w:val="003F2470"/>
    <w:rsid w:val="003F248F"/>
    <w:rsid w:val="003F24A2"/>
    <w:rsid w:val="003F2540"/>
    <w:rsid w:val="003F2598"/>
    <w:rsid w:val="003F25FF"/>
    <w:rsid w:val="003F2667"/>
    <w:rsid w:val="003F2694"/>
    <w:rsid w:val="003F26FD"/>
    <w:rsid w:val="003F2767"/>
    <w:rsid w:val="003F2801"/>
    <w:rsid w:val="003F294A"/>
    <w:rsid w:val="003F2967"/>
    <w:rsid w:val="003F296C"/>
    <w:rsid w:val="003F2979"/>
    <w:rsid w:val="003F29A9"/>
    <w:rsid w:val="003F29B7"/>
    <w:rsid w:val="003F2A18"/>
    <w:rsid w:val="003F2A1B"/>
    <w:rsid w:val="003F2A4E"/>
    <w:rsid w:val="003F2AD4"/>
    <w:rsid w:val="003F2C29"/>
    <w:rsid w:val="003F2C39"/>
    <w:rsid w:val="003F2C3A"/>
    <w:rsid w:val="003F2C8A"/>
    <w:rsid w:val="003F2D25"/>
    <w:rsid w:val="003F2D3D"/>
    <w:rsid w:val="003F2D6B"/>
    <w:rsid w:val="003F2D91"/>
    <w:rsid w:val="003F2DA1"/>
    <w:rsid w:val="003F2E48"/>
    <w:rsid w:val="003F2E7A"/>
    <w:rsid w:val="003F2E84"/>
    <w:rsid w:val="003F2E95"/>
    <w:rsid w:val="003F2F43"/>
    <w:rsid w:val="003F2FF5"/>
    <w:rsid w:val="003F300B"/>
    <w:rsid w:val="003F3096"/>
    <w:rsid w:val="003F30A1"/>
    <w:rsid w:val="003F30DA"/>
    <w:rsid w:val="003F3134"/>
    <w:rsid w:val="003F31C2"/>
    <w:rsid w:val="003F31EB"/>
    <w:rsid w:val="003F321C"/>
    <w:rsid w:val="003F3243"/>
    <w:rsid w:val="003F3280"/>
    <w:rsid w:val="003F332D"/>
    <w:rsid w:val="003F334D"/>
    <w:rsid w:val="003F3375"/>
    <w:rsid w:val="003F33E5"/>
    <w:rsid w:val="003F3453"/>
    <w:rsid w:val="003F35AB"/>
    <w:rsid w:val="003F35EB"/>
    <w:rsid w:val="003F35FF"/>
    <w:rsid w:val="003F362D"/>
    <w:rsid w:val="003F3691"/>
    <w:rsid w:val="003F36C6"/>
    <w:rsid w:val="003F36F2"/>
    <w:rsid w:val="003F371C"/>
    <w:rsid w:val="003F378E"/>
    <w:rsid w:val="003F3800"/>
    <w:rsid w:val="003F38CE"/>
    <w:rsid w:val="003F392A"/>
    <w:rsid w:val="003F3A21"/>
    <w:rsid w:val="003F3AA6"/>
    <w:rsid w:val="003F3AF1"/>
    <w:rsid w:val="003F3B07"/>
    <w:rsid w:val="003F3B45"/>
    <w:rsid w:val="003F3BEE"/>
    <w:rsid w:val="003F3C0D"/>
    <w:rsid w:val="003F3C34"/>
    <w:rsid w:val="003F3CC6"/>
    <w:rsid w:val="003F3D20"/>
    <w:rsid w:val="003F3D44"/>
    <w:rsid w:val="003F3E0C"/>
    <w:rsid w:val="003F3E3F"/>
    <w:rsid w:val="003F3EDF"/>
    <w:rsid w:val="003F3F87"/>
    <w:rsid w:val="003F3FA3"/>
    <w:rsid w:val="003F3FBE"/>
    <w:rsid w:val="003F40DF"/>
    <w:rsid w:val="003F41E0"/>
    <w:rsid w:val="003F425C"/>
    <w:rsid w:val="003F42D0"/>
    <w:rsid w:val="003F433D"/>
    <w:rsid w:val="003F43FB"/>
    <w:rsid w:val="003F4491"/>
    <w:rsid w:val="003F44C3"/>
    <w:rsid w:val="003F4544"/>
    <w:rsid w:val="003F4553"/>
    <w:rsid w:val="003F456E"/>
    <w:rsid w:val="003F4597"/>
    <w:rsid w:val="003F4628"/>
    <w:rsid w:val="003F46D8"/>
    <w:rsid w:val="003F48C9"/>
    <w:rsid w:val="003F48F2"/>
    <w:rsid w:val="003F4920"/>
    <w:rsid w:val="003F4956"/>
    <w:rsid w:val="003F495E"/>
    <w:rsid w:val="003F4984"/>
    <w:rsid w:val="003F49DD"/>
    <w:rsid w:val="003F4A76"/>
    <w:rsid w:val="003F4AFA"/>
    <w:rsid w:val="003F4CC7"/>
    <w:rsid w:val="003F4CDB"/>
    <w:rsid w:val="003F4CF1"/>
    <w:rsid w:val="003F4D38"/>
    <w:rsid w:val="003F4EDF"/>
    <w:rsid w:val="003F4EFE"/>
    <w:rsid w:val="003F4F28"/>
    <w:rsid w:val="003F4F82"/>
    <w:rsid w:val="003F4FA5"/>
    <w:rsid w:val="003F5064"/>
    <w:rsid w:val="003F514C"/>
    <w:rsid w:val="003F51D6"/>
    <w:rsid w:val="003F52CE"/>
    <w:rsid w:val="003F539F"/>
    <w:rsid w:val="003F5400"/>
    <w:rsid w:val="003F5421"/>
    <w:rsid w:val="003F5495"/>
    <w:rsid w:val="003F54B1"/>
    <w:rsid w:val="003F552C"/>
    <w:rsid w:val="003F5536"/>
    <w:rsid w:val="003F55AB"/>
    <w:rsid w:val="003F55DA"/>
    <w:rsid w:val="003F5641"/>
    <w:rsid w:val="003F5642"/>
    <w:rsid w:val="003F5657"/>
    <w:rsid w:val="003F5660"/>
    <w:rsid w:val="003F5684"/>
    <w:rsid w:val="003F56A3"/>
    <w:rsid w:val="003F56A8"/>
    <w:rsid w:val="003F570C"/>
    <w:rsid w:val="003F573E"/>
    <w:rsid w:val="003F576A"/>
    <w:rsid w:val="003F5799"/>
    <w:rsid w:val="003F57BE"/>
    <w:rsid w:val="003F57F5"/>
    <w:rsid w:val="003F5863"/>
    <w:rsid w:val="003F5945"/>
    <w:rsid w:val="003F5950"/>
    <w:rsid w:val="003F5969"/>
    <w:rsid w:val="003F5C3E"/>
    <w:rsid w:val="003F5C4E"/>
    <w:rsid w:val="003F5C83"/>
    <w:rsid w:val="003F5DA1"/>
    <w:rsid w:val="003F5DE1"/>
    <w:rsid w:val="003F5EF1"/>
    <w:rsid w:val="003F5F4F"/>
    <w:rsid w:val="003F5F5A"/>
    <w:rsid w:val="003F5FBC"/>
    <w:rsid w:val="003F5FC3"/>
    <w:rsid w:val="003F5FC4"/>
    <w:rsid w:val="003F5FF4"/>
    <w:rsid w:val="003F602E"/>
    <w:rsid w:val="003F6030"/>
    <w:rsid w:val="003F607B"/>
    <w:rsid w:val="003F60EC"/>
    <w:rsid w:val="003F61F9"/>
    <w:rsid w:val="003F62B4"/>
    <w:rsid w:val="003F6323"/>
    <w:rsid w:val="003F6420"/>
    <w:rsid w:val="003F64A2"/>
    <w:rsid w:val="003F6521"/>
    <w:rsid w:val="003F657B"/>
    <w:rsid w:val="003F657D"/>
    <w:rsid w:val="003F658A"/>
    <w:rsid w:val="003F65FD"/>
    <w:rsid w:val="003F66DD"/>
    <w:rsid w:val="003F674B"/>
    <w:rsid w:val="003F676B"/>
    <w:rsid w:val="003F6784"/>
    <w:rsid w:val="003F67C8"/>
    <w:rsid w:val="003F67CC"/>
    <w:rsid w:val="003F67D8"/>
    <w:rsid w:val="003F67DD"/>
    <w:rsid w:val="003F6890"/>
    <w:rsid w:val="003F693B"/>
    <w:rsid w:val="003F6957"/>
    <w:rsid w:val="003F6A0C"/>
    <w:rsid w:val="003F6AAB"/>
    <w:rsid w:val="003F6AB3"/>
    <w:rsid w:val="003F6AE9"/>
    <w:rsid w:val="003F6BA2"/>
    <w:rsid w:val="003F6BF0"/>
    <w:rsid w:val="003F6BFA"/>
    <w:rsid w:val="003F6CC6"/>
    <w:rsid w:val="003F6CE7"/>
    <w:rsid w:val="003F6D6C"/>
    <w:rsid w:val="003F6DED"/>
    <w:rsid w:val="003F6F62"/>
    <w:rsid w:val="003F6F6D"/>
    <w:rsid w:val="003F6FD6"/>
    <w:rsid w:val="003F711D"/>
    <w:rsid w:val="003F7121"/>
    <w:rsid w:val="003F7165"/>
    <w:rsid w:val="003F71F2"/>
    <w:rsid w:val="003F721E"/>
    <w:rsid w:val="003F725D"/>
    <w:rsid w:val="003F73AE"/>
    <w:rsid w:val="003F7437"/>
    <w:rsid w:val="003F743C"/>
    <w:rsid w:val="003F7471"/>
    <w:rsid w:val="003F74AB"/>
    <w:rsid w:val="003F757F"/>
    <w:rsid w:val="003F75A5"/>
    <w:rsid w:val="003F75D5"/>
    <w:rsid w:val="003F769B"/>
    <w:rsid w:val="003F7716"/>
    <w:rsid w:val="003F771F"/>
    <w:rsid w:val="003F7786"/>
    <w:rsid w:val="003F778B"/>
    <w:rsid w:val="003F77E9"/>
    <w:rsid w:val="003F77FA"/>
    <w:rsid w:val="003F78AF"/>
    <w:rsid w:val="003F7980"/>
    <w:rsid w:val="003F79F7"/>
    <w:rsid w:val="003F7A08"/>
    <w:rsid w:val="003F7A96"/>
    <w:rsid w:val="003F7BA6"/>
    <w:rsid w:val="003F7BD2"/>
    <w:rsid w:val="003F7D43"/>
    <w:rsid w:val="003F7D74"/>
    <w:rsid w:val="003F7E0A"/>
    <w:rsid w:val="003F7EC1"/>
    <w:rsid w:val="003F7EE1"/>
    <w:rsid w:val="003F7F4A"/>
    <w:rsid w:val="00400056"/>
    <w:rsid w:val="00400064"/>
    <w:rsid w:val="004000CD"/>
    <w:rsid w:val="0040013B"/>
    <w:rsid w:val="004001FA"/>
    <w:rsid w:val="00400255"/>
    <w:rsid w:val="00400293"/>
    <w:rsid w:val="004002B7"/>
    <w:rsid w:val="004002C7"/>
    <w:rsid w:val="004003B9"/>
    <w:rsid w:val="00400408"/>
    <w:rsid w:val="00400435"/>
    <w:rsid w:val="004004BE"/>
    <w:rsid w:val="004004EB"/>
    <w:rsid w:val="004004FF"/>
    <w:rsid w:val="00400538"/>
    <w:rsid w:val="0040055A"/>
    <w:rsid w:val="00400590"/>
    <w:rsid w:val="00400625"/>
    <w:rsid w:val="00400705"/>
    <w:rsid w:val="0040072B"/>
    <w:rsid w:val="00400744"/>
    <w:rsid w:val="004007B1"/>
    <w:rsid w:val="00400826"/>
    <w:rsid w:val="00400875"/>
    <w:rsid w:val="0040087E"/>
    <w:rsid w:val="0040088A"/>
    <w:rsid w:val="004008CA"/>
    <w:rsid w:val="00400970"/>
    <w:rsid w:val="004009ED"/>
    <w:rsid w:val="004009F1"/>
    <w:rsid w:val="00400A60"/>
    <w:rsid w:val="00400AEE"/>
    <w:rsid w:val="00400B23"/>
    <w:rsid w:val="00400B97"/>
    <w:rsid w:val="00400BC0"/>
    <w:rsid w:val="00400BC1"/>
    <w:rsid w:val="00400CCC"/>
    <w:rsid w:val="00400D06"/>
    <w:rsid w:val="00400D0E"/>
    <w:rsid w:val="00400D3E"/>
    <w:rsid w:val="00400DC1"/>
    <w:rsid w:val="00400DEB"/>
    <w:rsid w:val="00400F47"/>
    <w:rsid w:val="00400F64"/>
    <w:rsid w:val="00400FAC"/>
    <w:rsid w:val="00401011"/>
    <w:rsid w:val="0040111D"/>
    <w:rsid w:val="0040111E"/>
    <w:rsid w:val="00401170"/>
    <w:rsid w:val="004011ED"/>
    <w:rsid w:val="004011EF"/>
    <w:rsid w:val="00401253"/>
    <w:rsid w:val="00401375"/>
    <w:rsid w:val="00401416"/>
    <w:rsid w:val="00401439"/>
    <w:rsid w:val="0040149D"/>
    <w:rsid w:val="004014AC"/>
    <w:rsid w:val="00401599"/>
    <w:rsid w:val="004015A4"/>
    <w:rsid w:val="004015F5"/>
    <w:rsid w:val="0040178C"/>
    <w:rsid w:val="00401948"/>
    <w:rsid w:val="00401A1D"/>
    <w:rsid w:val="00401A89"/>
    <w:rsid w:val="00401AA4"/>
    <w:rsid w:val="00401AF0"/>
    <w:rsid w:val="00401B0D"/>
    <w:rsid w:val="00401B47"/>
    <w:rsid w:val="00401D2E"/>
    <w:rsid w:val="00401D5D"/>
    <w:rsid w:val="00401D94"/>
    <w:rsid w:val="00401E33"/>
    <w:rsid w:val="00401E9C"/>
    <w:rsid w:val="00401EAF"/>
    <w:rsid w:val="00401EF3"/>
    <w:rsid w:val="00401EFE"/>
    <w:rsid w:val="00401F05"/>
    <w:rsid w:val="00401F0C"/>
    <w:rsid w:val="00401FA7"/>
    <w:rsid w:val="00401FC5"/>
    <w:rsid w:val="00401FEA"/>
    <w:rsid w:val="0040208C"/>
    <w:rsid w:val="004020A3"/>
    <w:rsid w:val="00402120"/>
    <w:rsid w:val="00402126"/>
    <w:rsid w:val="0040214E"/>
    <w:rsid w:val="0040219E"/>
    <w:rsid w:val="004022E8"/>
    <w:rsid w:val="004022FA"/>
    <w:rsid w:val="0040234F"/>
    <w:rsid w:val="0040239F"/>
    <w:rsid w:val="004023C4"/>
    <w:rsid w:val="004023D5"/>
    <w:rsid w:val="00402475"/>
    <w:rsid w:val="004024FD"/>
    <w:rsid w:val="004025D8"/>
    <w:rsid w:val="0040263F"/>
    <w:rsid w:val="004026D9"/>
    <w:rsid w:val="00402710"/>
    <w:rsid w:val="00402746"/>
    <w:rsid w:val="00402827"/>
    <w:rsid w:val="00402843"/>
    <w:rsid w:val="004028A4"/>
    <w:rsid w:val="00402968"/>
    <w:rsid w:val="004029BC"/>
    <w:rsid w:val="004029F1"/>
    <w:rsid w:val="00402A7A"/>
    <w:rsid w:val="00402B1B"/>
    <w:rsid w:val="00402B20"/>
    <w:rsid w:val="00402B9C"/>
    <w:rsid w:val="00402BDE"/>
    <w:rsid w:val="00402C61"/>
    <w:rsid w:val="00402CF3"/>
    <w:rsid w:val="00402DB7"/>
    <w:rsid w:val="00402DD8"/>
    <w:rsid w:val="00402DEA"/>
    <w:rsid w:val="00402FB6"/>
    <w:rsid w:val="0040300A"/>
    <w:rsid w:val="0040307F"/>
    <w:rsid w:val="004030DB"/>
    <w:rsid w:val="004030F2"/>
    <w:rsid w:val="0040321C"/>
    <w:rsid w:val="004032A6"/>
    <w:rsid w:val="004032A7"/>
    <w:rsid w:val="004033F4"/>
    <w:rsid w:val="00403409"/>
    <w:rsid w:val="0040345B"/>
    <w:rsid w:val="0040346A"/>
    <w:rsid w:val="00403492"/>
    <w:rsid w:val="00403594"/>
    <w:rsid w:val="00403735"/>
    <w:rsid w:val="00403788"/>
    <w:rsid w:val="0040386B"/>
    <w:rsid w:val="004038E0"/>
    <w:rsid w:val="00403926"/>
    <w:rsid w:val="00403941"/>
    <w:rsid w:val="004039C0"/>
    <w:rsid w:val="004039EE"/>
    <w:rsid w:val="00403A85"/>
    <w:rsid w:val="00403B21"/>
    <w:rsid w:val="00403B66"/>
    <w:rsid w:val="00403B94"/>
    <w:rsid w:val="00403BDC"/>
    <w:rsid w:val="00403C8D"/>
    <w:rsid w:val="00403CA1"/>
    <w:rsid w:val="00403D2F"/>
    <w:rsid w:val="00403D78"/>
    <w:rsid w:val="00403DA2"/>
    <w:rsid w:val="00403DBC"/>
    <w:rsid w:val="00403DF7"/>
    <w:rsid w:val="00403F2F"/>
    <w:rsid w:val="00403F40"/>
    <w:rsid w:val="00403F4C"/>
    <w:rsid w:val="00403F7C"/>
    <w:rsid w:val="004040B6"/>
    <w:rsid w:val="0040416B"/>
    <w:rsid w:val="0040417B"/>
    <w:rsid w:val="004041C5"/>
    <w:rsid w:val="004041ED"/>
    <w:rsid w:val="0040427D"/>
    <w:rsid w:val="00404358"/>
    <w:rsid w:val="0040441F"/>
    <w:rsid w:val="004044B3"/>
    <w:rsid w:val="00404509"/>
    <w:rsid w:val="00404589"/>
    <w:rsid w:val="00404595"/>
    <w:rsid w:val="00404677"/>
    <w:rsid w:val="0040469D"/>
    <w:rsid w:val="00404735"/>
    <w:rsid w:val="0040475F"/>
    <w:rsid w:val="0040477A"/>
    <w:rsid w:val="00404784"/>
    <w:rsid w:val="004047BF"/>
    <w:rsid w:val="004047DA"/>
    <w:rsid w:val="0040480D"/>
    <w:rsid w:val="00404860"/>
    <w:rsid w:val="00404992"/>
    <w:rsid w:val="00404A2A"/>
    <w:rsid w:val="00404BA8"/>
    <w:rsid w:val="00404BB3"/>
    <w:rsid w:val="00404C14"/>
    <w:rsid w:val="00404C5C"/>
    <w:rsid w:val="00404D7B"/>
    <w:rsid w:val="00404DA3"/>
    <w:rsid w:val="00404DFD"/>
    <w:rsid w:val="00404E3D"/>
    <w:rsid w:val="00404EC4"/>
    <w:rsid w:val="00404F65"/>
    <w:rsid w:val="00404F6D"/>
    <w:rsid w:val="0040505B"/>
    <w:rsid w:val="00405149"/>
    <w:rsid w:val="00405171"/>
    <w:rsid w:val="00405189"/>
    <w:rsid w:val="004051C0"/>
    <w:rsid w:val="004051E3"/>
    <w:rsid w:val="004051EA"/>
    <w:rsid w:val="0040533D"/>
    <w:rsid w:val="004053A2"/>
    <w:rsid w:val="004053A3"/>
    <w:rsid w:val="0040543B"/>
    <w:rsid w:val="00405441"/>
    <w:rsid w:val="00405477"/>
    <w:rsid w:val="00405487"/>
    <w:rsid w:val="004054EE"/>
    <w:rsid w:val="004054F3"/>
    <w:rsid w:val="00405510"/>
    <w:rsid w:val="004055E2"/>
    <w:rsid w:val="004056ED"/>
    <w:rsid w:val="00405755"/>
    <w:rsid w:val="00405763"/>
    <w:rsid w:val="0040578A"/>
    <w:rsid w:val="004057ED"/>
    <w:rsid w:val="00405916"/>
    <w:rsid w:val="00405988"/>
    <w:rsid w:val="00405BAE"/>
    <w:rsid w:val="00405BFD"/>
    <w:rsid w:val="00405C48"/>
    <w:rsid w:val="00405C83"/>
    <w:rsid w:val="00405D18"/>
    <w:rsid w:val="00405D33"/>
    <w:rsid w:val="00405E23"/>
    <w:rsid w:val="00405E43"/>
    <w:rsid w:val="00405EBA"/>
    <w:rsid w:val="00405EC2"/>
    <w:rsid w:val="00405F3B"/>
    <w:rsid w:val="00405F6D"/>
    <w:rsid w:val="00405F7B"/>
    <w:rsid w:val="00405FD0"/>
    <w:rsid w:val="00405FFD"/>
    <w:rsid w:val="00406013"/>
    <w:rsid w:val="004060C8"/>
    <w:rsid w:val="004060E0"/>
    <w:rsid w:val="004060F8"/>
    <w:rsid w:val="004061A0"/>
    <w:rsid w:val="004061C3"/>
    <w:rsid w:val="00406257"/>
    <w:rsid w:val="0040627F"/>
    <w:rsid w:val="004062BA"/>
    <w:rsid w:val="00406314"/>
    <w:rsid w:val="0040637B"/>
    <w:rsid w:val="004063F2"/>
    <w:rsid w:val="00406450"/>
    <w:rsid w:val="0040649A"/>
    <w:rsid w:val="004064AB"/>
    <w:rsid w:val="004064B1"/>
    <w:rsid w:val="00406534"/>
    <w:rsid w:val="00406593"/>
    <w:rsid w:val="0040659A"/>
    <w:rsid w:val="004065FE"/>
    <w:rsid w:val="00406613"/>
    <w:rsid w:val="0040667D"/>
    <w:rsid w:val="00406691"/>
    <w:rsid w:val="0040669A"/>
    <w:rsid w:val="00406704"/>
    <w:rsid w:val="0040674B"/>
    <w:rsid w:val="00406773"/>
    <w:rsid w:val="004068AB"/>
    <w:rsid w:val="0040692D"/>
    <w:rsid w:val="00406941"/>
    <w:rsid w:val="00406986"/>
    <w:rsid w:val="00406997"/>
    <w:rsid w:val="004069F6"/>
    <w:rsid w:val="00406A0C"/>
    <w:rsid w:val="00406A15"/>
    <w:rsid w:val="00406A5E"/>
    <w:rsid w:val="00406BA8"/>
    <w:rsid w:val="00406BD9"/>
    <w:rsid w:val="00406BDB"/>
    <w:rsid w:val="00406BFD"/>
    <w:rsid w:val="00406C12"/>
    <w:rsid w:val="00406C60"/>
    <w:rsid w:val="00406C92"/>
    <w:rsid w:val="00406CD7"/>
    <w:rsid w:val="00406CE2"/>
    <w:rsid w:val="00406D3B"/>
    <w:rsid w:val="00406DA9"/>
    <w:rsid w:val="00406E24"/>
    <w:rsid w:val="00406FB7"/>
    <w:rsid w:val="00406FD6"/>
    <w:rsid w:val="00407026"/>
    <w:rsid w:val="00407049"/>
    <w:rsid w:val="004070A3"/>
    <w:rsid w:val="004071C7"/>
    <w:rsid w:val="004071FB"/>
    <w:rsid w:val="00407255"/>
    <w:rsid w:val="00407261"/>
    <w:rsid w:val="004072AF"/>
    <w:rsid w:val="00407360"/>
    <w:rsid w:val="00407443"/>
    <w:rsid w:val="00407483"/>
    <w:rsid w:val="0040751D"/>
    <w:rsid w:val="0040757A"/>
    <w:rsid w:val="004075DA"/>
    <w:rsid w:val="00407601"/>
    <w:rsid w:val="00407696"/>
    <w:rsid w:val="004076D1"/>
    <w:rsid w:val="0040772E"/>
    <w:rsid w:val="00407752"/>
    <w:rsid w:val="00407818"/>
    <w:rsid w:val="004078A4"/>
    <w:rsid w:val="0040795A"/>
    <w:rsid w:val="004079B2"/>
    <w:rsid w:val="004079C8"/>
    <w:rsid w:val="00407AA7"/>
    <w:rsid w:val="00407AC4"/>
    <w:rsid w:val="00407B22"/>
    <w:rsid w:val="00407B9F"/>
    <w:rsid w:val="00407BF3"/>
    <w:rsid w:val="00407BF7"/>
    <w:rsid w:val="00407C2E"/>
    <w:rsid w:val="00407C7A"/>
    <w:rsid w:val="00407D51"/>
    <w:rsid w:val="00407DF9"/>
    <w:rsid w:val="00407EA8"/>
    <w:rsid w:val="00410015"/>
    <w:rsid w:val="00410034"/>
    <w:rsid w:val="004100CD"/>
    <w:rsid w:val="004100EE"/>
    <w:rsid w:val="004100F5"/>
    <w:rsid w:val="00410216"/>
    <w:rsid w:val="00410288"/>
    <w:rsid w:val="004104C1"/>
    <w:rsid w:val="004104E8"/>
    <w:rsid w:val="0041052B"/>
    <w:rsid w:val="0041056C"/>
    <w:rsid w:val="004105DA"/>
    <w:rsid w:val="004105E0"/>
    <w:rsid w:val="004105E5"/>
    <w:rsid w:val="00410635"/>
    <w:rsid w:val="004106A1"/>
    <w:rsid w:val="0041071A"/>
    <w:rsid w:val="00410724"/>
    <w:rsid w:val="00410757"/>
    <w:rsid w:val="004107D4"/>
    <w:rsid w:val="004107E8"/>
    <w:rsid w:val="004107FF"/>
    <w:rsid w:val="004108F2"/>
    <w:rsid w:val="00410961"/>
    <w:rsid w:val="00410A03"/>
    <w:rsid w:val="00410A47"/>
    <w:rsid w:val="00410A85"/>
    <w:rsid w:val="00410AC7"/>
    <w:rsid w:val="00410ADE"/>
    <w:rsid w:val="00410AFE"/>
    <w:rsid w:val="00410B32"/>
    <w:rsid w:val="00410B82"/>
    <w:rsid w:val="00410CC5"/>
    <w:rsid w:val="00410DAF"/>
    <w:rsid w:val="00410DD0"/>
    <w:rsid w:val="00410E13"/>
    <w:rsid w:val="00410E31"/>
    <w:rsid w:val="00410E4E"/>
    <w:rsid w:val="00410E76"/>
    <w:rsid w:val="00410F67"/>
    <w:rsid w:val="00411076"/>
    <w:rsid w:val="004110B3"/>
    <w:rsid w:val="004110C2"/>
    <w:rsid w:val="004111AC"/>
    <w:rsid w:val="004111C5"/>
    <w:rsid w:val="00411275"/>
    <w:rsid w:val="004112DE"/>
    <w:rsid w:val="0041132E"/>
    <w:rsid w:val="00411345"/>
    <w:rsid w:val="004113A1"/>
    <w:rsid w:val="004113AD"/>
    <w:rsid w:val="004114C6"/>
    <w:rsid w:val="0041154E"/>
    <w:rsid w:val="0041163A"/>
    <w:rsid w:val="00411664"/>
    <w:rsid w:val="00411698"/>
    <w:rsid w:val="00411707"/>
    <w:rsid w:val="00411724"/>
    <w:rsid w:val="00411785"/>
    <w:rsid w:val="00411802"/>
    <w:rsid w:val="00411884"/>
    <w:rsid w:val="004118AC"/>
    <w:rsid w:val="004118C1"/>
    <w:rsid w:val="0041192D"/>
    <w:rsid w:val="00411992"/>
    <w:rsid w:val="00411995"/>
    <w:rsid w:val="00411A34"/>
    <w:rsid w:val="00411A3E"/>
    <w:rsid w:val="00411ADD"/>
    <w:rsid w:val="00411B29"/>
    <w:rsid w:val="00411B36"/>
    <w:rsid w:val="00411B95"/>
    <w:rsid w:val="00411D72"/>
    <w:rsid w:val="00411DC0"/>
    <w:rsid w:val="00411DD0"/>
    <w:rsid w:val="00411E3A"/>
    <w:rsid w:val="00411E56"/>
    <w:rsid w:val="00411E62"/>
    <w:rsid w:val="00411E72"/>
    <w:rsid w:val="00411F4E"/>
    <w:rsid w:val="00411F95"/>
    <w:rsid w:val="00412056"/>
    <w:rsid w:val="00412156"/>
    <w:rsid w:val="004121A6"/>
    <w:rsid w:val="004121E5"/>
    <w:rsid w:val="0041224C"/>
    <w:rsid w:val="0041226D"/>
    <w:rsid w:val="00412357"/>
    <w:rsid w:val="00412365"/>
    <w:rsid w:val="00412369"/>
    <w:rsid w:val="0041237F"/>
    <w:rsid w:val="004123BB"/>
    <w:rsid w:val="00412462"/>
    <w:rsid w:val="0041248C"/>
    <w:rsid w:val="004124A0"/>
    <w:rsid w:val="004124DC"/>
    <w:rsid w:val="00412510"/>
    <w:rsid w:val="00412564"/>
    <w:rsid w:val="00412590"/>
    <w:rsid w:val="0041264D"/>
    <w:rsid w:val="00412671"/>
    <w:rsid w:val="0041271B"/>
    <w:rsid w:val="004127B7"/>
    <w:rsid w:val="0041283E"/>
    <w:rsid w:val="00412850"/>
    <w:rsid w:val="0041292D"/>
    <w:rsid w:val="0041294E"/>
    <w:rsid w:val="00412962"/>
    <w:rsid w:val="004129D3"/>
    <w:rsid w:val="00412AB0"/>
    <w:rsid w:val="00412CD8"/>
    <w:rsid w:val="00412CE3"/>
    <w:rsid w:val="00412CF0"/>
    <w:rsid w:val="00412CF6"/>
    <w:rsid w:val="00412D54"/>
    <w:rsid w:val="00412DCD"/>
    <w:rsid w:val="00412DE0"/>
    <w:rsid w:val="00412E91"/>
    <w:rsid w:val="00412F0D"/>
    <w:rsid w:val="00412F40"/>
    <w:rsid w:val="00412FA7"/>
    <w:rsid w:val="00412FD5"/>
    <w:rsid w:val="00413026"/>
    <w:rsid w:val="0041305E"/>
    <w:rsid w:val="0041308C"/>
    <w:rsid w:val="004130CE"/>
    <w:rsid w:val="004130D7"/>
    <w:rsid w:val="004130E1"/>
    <w:rsid w:val="0041310D"/>
    <w:rsid w:val="00413175"/>
    <w:rsid w:val="0041318F"/>
    <w:rsid w:val="004131A4"/>
    <w:rsid w:val="004131DC"/>
    <w:rsid w:val="00413226"/>
    <w:rsid w:val="004132AA"/>
    <w:rsid w:val="004132B2"/>
    <w:rsid w:val="004132B3"/>
    <w:rsid w:val="004132C1"/>
    <w:rsid w:val="004132E8"/>
    <w:rsid w:val="00413307"/>
    <w:rsid w:val="0041338C"/>
    <w:rsid w:val="004134D6"/>
    <w:rsid w:val="00413518"/>
    <w:rsid w:val="00413557"/>
    <w:rsid w:val="00413565"/>
    <w:rsid w:val="00413694"/>
    <w:rsid w:val="004136D4"/>
    <w:rsid w:val="0041370F"/>
    <w:rsid w:val="0041373D"/>
    <w:rsid w:val="004137AF"/>
    <w:rsid w:val="00413896"/>
    <w:rsid w:val="0041391B"/>
    <w:rsid w:val="00413970"/>
    <w:rsid w:val="00413A76"/>
    <w:rsid w:val="00413AD3"/>
    <w:rsid w:val="00413BBB"/>
    <w:rsid w:val="00413BC3"/>
    <w:rsid w:val="00413BFE"/>
    <w:rsid w:val="00413C78"/>
    <w:rsid w:val="00413CDB"/>
    <w:rsid w:val="00413D61"/>
    <w:rsid w:val="00413D6C"/>
    <w:rsid w:val="00413DDA"/>
    <w:rsid w:val="00413F52"/>
    <w:rsid w:val="00413F79"/>
    <w:rsid w:val="00413F94"/>
    <w:rsid w:val="00413FAF"/>
    <w:rsid w:val="00413FD0"/>
    <w:rsid w:val="004140F8"/>
    <w:rsid w:val="0041410F"/>
    <w:rsid w:val="0041413A"/>
    <w:rsid w:val="00414178"/>
    <w:rsid w:val="00414209"/>
    <w:rsid w:val="004143B7"/>
    <w:rsid w:val="0041443A"/>
    <w:rsid w:val="0041445F"/>
    <w:rsid w:val="00414461"/>
    <w:rsid w:val="0041448C"/>
    <w:rsid w:val="00414558"/>
    <w:rsid w:val="004145E5"/>
    <w:rsid w:val="00414662"/>
    <w:rsid w:val="0041466B"/>
    <w:rsid w:val="0041467E"/>
    <w:rsid w:val="00414693"/>
    <w:rsid w:val="004146D1"/>
    <w:rsid w:val="00414705"/>
    <w:rsid w:val="0041470C"/>
    <w:rsid w:val="00414750"/>
    <w:rsid w:val="004147B7"/>
    <w:rsid w:val="004147DB"/>
    <w:rsid w:val="0041483F"/>
    <w:rsid w:val="0041484E"/>
    <w:rsid w:val="004148CE"/>
    <w:rsid w:val="00414919"/>
    <w:rsid w:val="00414981"/>
    <w:rsid w:val="00414A2A"/>
    <w:rsid w:val="00414B8F"/>
    <w:rsid w:val="00414BA5"/>
    <w:rsid w:val="00414C69"/>
    <w:rsid w:val="00414D8F"/>
    <w:rsid w:val="00414DAC"/>
    <w:rsid w:val="00414DCC"/>
    <w:rsid w:val="00414DD2"/>
    <w:rsid w:val="00414E12"/>
    <w:rsid w:val="00414E19"/>
    <w:rsid w:val="00414E52"/>
    <w:rsid w:val="00414EDB"/>
    <w:rsid w:val="00414EE0"/>
    <w:rsid w:val="00414EE2"/>
    <w:rsid w:val="00414F0E"/>
    <w:rsid w:val="00414F1A"/>
    <w:rsid w:val="00414F90"/>
    <w:rsid w:val="00414FDB"/>
    <w:rsid w:val="0041504E"/>
    <w:rsid w:val="00415054"/>
    <w:rsid w:val="00415090"/>
    <w:rsid w:val="004150A7"/>
    <w:rsid w:val="004150C8"/>
    <w:rsid w:val="0041512C"/>
    <w:rsid w:val="00415194"/>
    <w:rsid w:val="004151D2"/>
    <w:rsid w:val="004151DD"/>
    <w:rsid w:val="00415203"/>
    <w:rsid w:val="00415204"/>
    <w:rsid w:val="0041523F"/>
    <w:rsid w:val="0041525A"/>
    <w:rsid w:val="00415282"/>
    <w:rsid w:val="00415284"/>
    <w:rsid w:val="00415301"/>
    <w:rsid w:val="00415339"/>
    <w:rsid w:val="0041534F"/>
    <w:rsid w:val="004153EF"/>
    <w:rsid w:val="0041543F"/>
    <w:rsid w:val="00415467"/>
    <w:rsid w:val="004155B7"/>
    <w:rsid w:val="004155EA"/>
    <w:rsid w:val="00415661"/>
    <w:rsid w:val="00415679"/>
    <w:rsid w:val="004156FA"/>
    <w:rsid w:val="00415742"/>
    <w:rsid w:val="00415790"/>
    <w:rsid w:val="004157E5"/>
    <w:rsid w:val="0041589C"/>
    <w:rsid w:val="004158F8"/>
    <w:rsid w:val="00415906"/>
    <w:rsid w:val="00415915"/>
    <w:rsid w:val="00415957"/>
    <w:rsid w:val="004159FA"/>
    <w:rsid w:val="00415A37"/>
    <w:rsid w:val="00415A5A"/>
    <w:rsid w:val="00415A67"/>
    <w:rsid w:val="00415A91"/>
    <w:rsid w:val="00415B10"/>
    <w:rsid w:val="00415B7C"/>
    <w:rsid w:val="00415BC9"/>
    <w:rsid w:val="00415D5F"/>
    <w:rsid w:val="00415E3C"/>
    <w:rsid w:val="00415E47"/>
    <w:rsid w:val="00415E57"/>
    <w:rsid w:val="00415F29"/>
    <w:rsid w:val="00415F5B"/>
    <w:rsid w:val="00415FEB"/>
    <w:rsid w:val="00416061"/>
    <w:rsid w:val="00416082"/>
    <w:rsid w:val="004160A0"/>
    <w:rsid w:val="0041611D"/>
    <w:rsid w:val="004161F9"/>
    <w:rsid w:val="0041622A"/>
    <w:rsid w:val="0041629C"/>
    <w:rsid w:val="004162C3"/>
    <w:rsid w:val="004162C5"/>
    <w:rsid w:val="004162F0"/>
    <w:rsid w:val="004163D8"/>
    <w:rsid w:val="004164A3"/>
    <w:rsid w:val="004164C3"/>
    <w:rsid w:val="004164C4"/>
    <w:rsid w:val="004164CC"/>
    <w:rsid w:val="004164D8"/>
    <w:rsid w:val="004164EA"/>
    <w:rsid w:val="0041653B"/>
    <w:rsid w:val="004165FC"/>
    <w:rsid w:val="00416642"/>
    <w:rsid w:val="00416649"/>
    <w:rsid w:val="00416745"/>
    <w:rsid w:val="00416762"/>
    <w:rsid w:val="00416818"/>
    <w:rsid w:val="004168F9"/>
    <w:rsid w:val="00416963"/>
    <w:rsid w:val="004169CC"/>
    <w:rsid w:val="00416AC7"/>
    <w:rsid w:val="00416B9F"/>
    <w:rsid w:val="00416BAA"/>
    <w:rsid w:val="00416C54"/>
    <w:rsid w:val="00416C6C"/>
    <w:rsid w:val="00416C90"/>
    <w:rsid w:val="00416CFE"/>
    <w:rsid w:val="00416E22"/>
    <w:rsid w:val="00416EBD"/>
    <w:rsid w:val="00416EDB"/>
    <w:rsid w:val="00416F5E"/>
    <w:rsid w:val="00416F6A"/>
    <w:rsid w:val="0041702F"/>
    <w:rsid w:val="004170DB"/>
    <w:rsid w:val="0041715F"/>
    <w:rsid w:val="00417228"/>
    <w:rsid w:val="0041722E"/>
    <w:rsid w:val="0041731B"/>
    <w:rsid w:val="0041735A"/>
    <w:rsid w:val="0041737F"/>
    <w:rsid w:val="004173A7"/>
    <w:rsid w:val="004174AC"/>
    <w:rsid w:val="004174D4"/>
    <w:rsid w:val="00417657"/>
    <w:rsid w:val="00417732"/>
    <w:rsid w:val="00417737"/>
    <w:rsid w:val="00417784"/>
    <w:rsid w:val="00417789"/>
    <w:rsid w:val="004177AF"/>
    <w:rsid w:val="00417849"/>
    <w:rsid w:val="004178DD"/>
    <w:rsid w:val="00417914"/>
    <w:rsid w:val="0041795F"/>
    <w:rsid w:val="00417975"/>
    <w:rsid w:val="00417A32"/>
    <w:rsid w:val="00417AE9"/>
    <w:rsid w:val="00417B47"/>
    <w:rsid w:val="00417B90"/>
    <w:rsid w:val="00417BA6"/>
    <w:rsid w:val="00417C2B"/>
    <w:rsid w:val="00417C36"/>
    <w:rsid w:val="00417C37"/>
    <w:rsid w:val="00417CCC"/>
    <w:rsid w:val="00417CDD"/>
    <w:rsid w:val="00417D01"/>
    <w:rsid w:val="00417D1D"/>
    <w:rsid w:val="00417D35"/>
    <w:rsid w:val="00417D3F"/>
    <w:rsid w:val="00417DC4"/>
    <w:rsid w:val="00417E05"/>
    <w:rsid w:val="00417E31"/>
    <w:rsid w:val="00417E45"/>
    <w:rsid w:val="00417E67"/>
    <w:rsid w:val="00417E97"/>
    <w:rsid w:val="00417EF8"/>
    <w:rsid w:val="004200A3"/>
    <w:rsid w:val="004200C1"/>
    <w:rsid w:val="004201C0"/>
    <w:rsid w:val="00420207"/>
    <w:rsid w:val="00420273"/>
    <w:rsid w:val="004202B3"/>
    <w:rsid w:val="004202BD"/>
    <w:rsid w:val="0042036E"/>
    <w:rsid w:val="004203C7"/>
    <w:rsid w:val="00420450"/>
    <w:rsid w:val="0042047C"/>
    <w:rsid w:val="004204C0"/>
    <w:rsid w:val="0042051D"/>
    <w:rsid w:val="004205D3"/>
    <w:rsid w:val="004206F6"/>
    <w:rsid w:val="00420769"/>
    <w:rsid w:val="0042078A"/>
    <w:rsid w:val="00420797"/>
    <w:rsid w:val="004207C6"/>
    <w:rsid w:val="00420802"/>
    <w:rsid w:val="00420838"/>
    <w:rsid w:val="0042083B"/>
    <w:rsid w:val="0042086A"/>
    <w:rsid w:val="004208AC"/>
    <w:rsid w:val="004208D3"/>
    <w:rsid w:val="004208E8"/>
    <w:rsid w:val="0042092A"/>
    <w:rsid w:val="00420967"/>
    <w:rsid w:val="004209CA"/>
    <w:rsid w:val="00420A3E"/>
    <w:rsid w:val="00420A56"/>
    <w:rsid w:val="00420AEC"/>
    <w:rsid w:val="00420AED"/>
    <w:rsid w:val="00420B97"/>
    <w:rsid w:val="00420BFD"/>
    <w:rsid w:val="00420CD1"/>
    <w:rsid w:val="00420D59"/>
    <w:rsid w:val="00420D9E"/>
    <w:rsid w:val="00420F1F"/>
    <w:rsid w:val="00420F84"/>
    <w:rsid w:val="00420FC3"/>
    <w:rsid w:val="00420FD9"/>
    <w:rsid w:val="004210A5"/>
    <w:rsid w:val="00421151"/>
    <w:rsid w:val="004211E3"/>
    <w:rsid w:val="00421235"/>
    <w:rsid w:val="004212E1"/>
    <w:rsid w:val="00421306"/>
    <w:rsid w:val="00421314"/>
    <w:rsid w:val="00421351"/>
    <w:rsid w:val="00421393"/>
    <w:rsid w:val="00421526"/>
    <w:rsid w:val="00421533"/>
    <w:rsid w:val="0042156A"/>
    <w:rsid w:val="004215B4"/>
    <w:rsid w:val="004215CB"/>
    <w:rsid w:val="0042169E"/>
    <w:rsid w:val="00421759"/>
    <w:rsid w:val="0042175E"/>
    <w:rsid w:val="0042177C"/>
    <w:rsid w:val="00421797"/>
    <w:rsid w:val="004217DC"/>
    <w:rsid w:val="00421812"/>
    <w:rsid w:val="0042182C"/>
    <w:rsid w:val="004218C2"/>
    <w:rsid w:val="004218F6"/>
    <w:rsid w:val="00421908"/>
    <w:rsid w:val="00421915"/>
    <w:rsid w:val="0042193D"/>
    <w:rsid w:val="00421B3F"/>
    <w:rsid w:val="00421B42"/>
    <w:rsid w:val="00421BB7"/>
    <w:rsid w:val="00421BEB"/>
    <w:rsid w:val="00421BEC"/>
    <w:rsid w:val="00421C77"/>
    <w:rsid w:val="00421CB6"/>
    <w:rsid w:val="00421D28"/>
    <w:rsid w:val="00421D33"/>
    <w:rsid w:val="00421D8E"/>
    <w:rsid w:val="00421DAB"/>
    <w:rsid w:val="00421DF2"/>
    <w:rsid w:val="00421EA0"/>
    <w:rsid w:val="00421ECC"/>
    <w:rsid w:val="0042206E"/>
    <w:rsid w:val="00422087"/>
    <w:rsid w:val="004220FA"/>
    <w:rsid w:val="00422101"/>
    <w:rsid w:val="0042224C"/>
    <w:rsid w:val="004222FA"/>
    <w:rsid w:val="00422364"/>
    <w:rsid w:val="00422375"/>
    <w:rsid w:val="004223BE"/>
    <w:rsid w:val="004223F3"/>
    <w:rsid w:val="00422426"/>
    <w:rsid w:val="0042242F"/>
    <w:rsid w:val="00422462"/>
    <w:rsid w:val="00422521"/>
    <w:rsid w:val="00422548"/>
    <w:rsid w:val="0042258E"/>
    <w:rsid w:val="00422707"/>
    <w:rsid w:val="0042270C"/>
    <w:rsid w:val="0042279A"/>
    <w:rsid w:val="00422879"/>
    <w:rsid w:val="004228EC"/>
    <w:rsid w:val="004228FC"/>
    <w:rsid w:val="00422910"/>
    <w:rsid w:val="00422981"/>
    <w:rsid w:val="00422A11"/>
    <w:rsid w:val="00422A1C"/>
    <w:rsid w:val="00422AAC"/>
    <w:rsid w:val="00422B5D"/>
    <w:rsid w:val="00422B8E"/>
    <w:rsid w:val="00422B90"/>
    <w:rsid w:val="00422C73"/>
    <w:rsid w:val="00422C7A"/>
    <w:rsid w:val="00422D8C"/>
    <w:rsid w:val="00422E30"/>
    <w:rsid w:val="00422E43"/>
    <w:rsid w:val="00422E6A"/>
    <w:rsid w:val="00422EDB"/>
    <w:rsid w:val="00422F11"/>
    <w:rsid w:val="00422F46"/>
    <w:rsid w:val="00422F7A"/>
    <w:rsid w:val="00422F87"/>
    <w:rsid w:val="0042304F"/>
    <w:rsid w:val="00423230"/>
    <w:rsid w:val="00423302"/>
    <w:rsid w:val="0042332C"/>
    <w:rsid w:val="004233A6"/>
    <w:rsid w:val="00423442"/>
    <w:rsid w:val="00423459"/>
    <w:rsid w:val="0042348A"/>
    <w:rsid w:val="00423548"/>
    <w:rsid w:val="00423594"/>
    <w:rsid w:val="004235C2"/>
    <w:rsid w:val="004235F7"/>
    <w:rsid w:val="004236A2"/>
    <w:rsid w:val="00423795"/>
    <w:rsid w:val="004237A6"/>
    <w:rsid w:val="004237FD"/>
    <w:rsid w:val="00423875"/>
    <w:rsid w:val="00423886"/>
    <w:rsid w:val="004238AD"/>
    <w:rsid w:val="00423919"/>
    <w:rsid w:val="004239DD"/>
    <w:rsid w:val="00423A38"/>
    <w:rsid w:val="00423A5E"/>
    <w:rsid w:val="00423A63"/>
    <w:rsid w:val="00423AE8"/>
    <w:rsid w:val="00423B0C"/>
    <w:rsid w:val="00423BA6"/>
    <w:rsid w:val="00423C16"/>
    <w:rsid w:val="00423C94"/>
    <w:rsid w:val="004240FA"/>
    <w:rsid w:val="00424208"/>
    <w:rsid w:val="0042429C"/>
    <w:rsid w:val="00424333"/>
    <w:rsid w:val="0042437A"/>
    <w:rsid w:val="004243A1"/>
    <w:rsid w:val="004243B4"/>
    <w:rsid w:val="004244A2"/>
    <w:rsid w:val="004244BE"/>
    <w:rsid w:val="0042457B"/>
    <w:rsid w:val="00424595"/>
    <w:rsid w:val="004245F4"/>
    <w:rsid w:val="0042462E"/>
    <w:rsid w:val="0042466B"/>
    <w:rsid w:val="00424705"/>
    <w:rsid w:val="0042474C"/>
    <w:rsid w:val="004247EF"/>
    <w:rsid w:val="00424812"/>
    <w:rsid w:val="00424828"/>
    <w:rsid w:val="00424841"/>
    <w:rsid w:val="00424863"/>
    <w:rsid w:val="00424874"/>
    <w:rsid w:val="00424889"/>
    <w:rsid w:val="0042489B"/>
    <w:rsid w:val="0042495D"/>
    <w:rsid w:val="00424991"/>
    <w:rsid w:val="004249BF"/>
    <w:rsid w:val="004249CB"/>
    <w:rsid w:val="00424ACD"/>
    <w:rsid w:val="00424ADD"/>
    <w:rsid w:val="00424B2E"/>
    <w:rsid w:val="00424B5A"/>
    <w:rsid w:val="00424BE1"/>
    <w:rsid w:val="00424D78"/>
    <w:rsid w:val="00424DA1"/>
    <w:rsid w:val="00424E11"/>
    <w:rsid w:val="00424EAC"/>
    <w:rsid w:val="00424F2E"/>
    <w:rsid w:val="00424FD9"/>
    <w:rsid w:val="0042506C"/>
    <w:rsid w:val="004250CD"/>
    <w:rsid w:val="004250FA"/>
    <w:rsid w:val="004251C9"/>
    <w:rsid w:val="004251ED"/>
    <w:rsid w:val="00425216"/>
    <w:rsid w:val="00425286"/>
    <w:rsid w:val="00425425"/>
    <w:rsid w:val="004254FE"/>
    <w:rsid w:val="0042551D"/>
    <w:rsid w:val="00425552"/>
    <w:rsid w:val="0042556E"/>
    <w:rsid w:val="0042558F"/>
    <w:rsid w:val="0042559B"/>
    <w:rsid w:val="0042569F"/>
    <w:rsid w:val="004256DB"/>
    <w:rsid w:val="00425758"/>
    <w:rsid w:val="0042577B"/>
    <w:rsid w:val="0042579F"/>
    <w:rsid w:val="0042580F"/>
    <w:rsid w:val="00425877"/>
    <w:rsid w:val="00425A57"/>
    <w:rsid w:val="00425A7B"/>
    <w:rsid w:val="00425BB7"/>
    <w:rsid w:val="00425C57"/>
    <w:rsid w:val="00425CC8"/>
    <w:rsid w:val="00425DDF"/>
    <w:rsid w:val="00425F00"/>
    <w:rsid w:val="0042608F"/>
    <w:rsid w:val="004260A8"/>
    <w:rsid w:val="004260DB"/>
    <w:rsid w:val="004260F1"/>
    <w:rsid w:val="00426147"/>
    <w:rsid w:val="004261A5"/>
    <w:rsid w:val="004261FE"/>
    <w:rsid w:val="00426266"/>
    <w:rsid w:val="00426306"/>
    <w:rsid w:val="0042630F"/>
    <w:rsid w:val="0042638F"/>
    <w:rsid w:val="004263A1"/>
    <w:rsid w:val="004264F2"/>
    <w:rsid w:val="00426564"/>
    <w:rsid w:val="004265F0"/>
    <w:rsid w:val="004265F9"/>
    <w:rsid w:val="0042661B"/>
    <w:rsid w:val="0042667B"/>
    <w:rsid w:val="004266EF"/>
    <w:rsid w:val="0042676D"/>
    <w:rsid w:val="004267C9"/>
    <w:rsid w:val="0042685D"/>
    <w:rsid w:val="00426863"/>
    <w:rsid w:val="004269B8"/>
    <w:rsid w:val="00426A13"/>
    <w:rsid w:val="00426A46"/>
    <w:rsid w:val="00426A64"/>
    <w:rsid w:val="00426A73"/>
    <w:rsid w:val="00426ACB"/>
    <w:rsid w:val="00426ACD"/>
    <w:rsid w:val="00426BB7"/>
    <w:rsid w:val="00426D40"/>
    <w:rsid w:val="00426D8B"/>
    <w:rsid w:val="00426D9D"/>
    <w:rsid w:val="00426DCE"/>
    <w:rsid w:val="00426EB5"/>
    <w:rsid w:val="00426F1D"/>
    <w:rsid w:val="00426F88"/>
    <w:rsid w:val="00426FA0"/>
    <w:rsid w:val="00426FB1"/>
    <w:rsid w:val="00426FB4"/>
    <w:rsid w:val="00427014"/>
    <w:rsid w:val="004270A9"/>
    <w:rsid w:val="0042711B"/>
    <w:rsid w:val="004271B7"/>
    <w:rsid w:val="0042722B"/>
    <w:rsid w:val="0042729D"/>
    <w:rsid w:val="004272B1"/>
    <w:rsid w:val="004272F2"/>
    <w:rsid w:val="0042730B"/>
    <w:rsid w:val="0042742C"/>
    <w:rsid w:val="00427463"/>
    <w:rsid w:val="00427473"/>
    <w:rsid w:val="00427493"/>
    <w:rsid w:val="004274AD"/>
    <w:rsid w:val="004274B0"/>
    <w:rsid w:val="00427596"/>
    <w:rsid w:val="00427636"/>
    <w:rsid w:val="00427654"/>
    <w:rsid w:val="00427662"/>
    <w:rsid w:val="00427707"/>
    <w:rsid w:val="00427737"/>
    <w:rsid w:val="004277EA"/>
    <w:rsid w:val="00427821"/>
    <w:rsid w:val="004278F4"/>
    <w:rsid w:val="00427A30"/>
    <w:rsid w:val="00427BB5"/>
    <w:rsid w:val="00427BC5"/>
    <w:rsid w:val="00427C08"/>
    <w:rsid w:val="00427C27"/>
    <w:rsid w:val="00427C2E"/>
    <w:rsid w:val="00427C4B"/>
    <w:rsid w:val="00427C50"/>
    <w:rsid w:val="00427D7A"/>
    <w:rsid w:val="00427DA8"/>
    <w:rsid w:val="00427E52"/>
    <w:rsid w:val="00427E99"/>
    <w:rsid w:val="0043001C"/>
    <w:rsid w:val="0043009A"/>
    <w:rsid w:val="00430129"/>
    <w:rsid w:val="00430150"/>
    <w:rsid w:val="00430177"/>
    <w:rsid w:val="004301E7"/>
    <w:rsid w:val="0043031D"/>
    <w:rsid w:val="0043037A"/>
    <w:rsid w:val="004303D4"/>
    <w:rsid w:val="0043043B"/>
    <w:rsid w:val="00430505"/>
    <w:rsid w:val="0043051B"/>
    <w:rsid w:val="00430658"/>
    <w:rsid w:val="00430685"/>
    <w:rsid w:val="0043075F"/>
    <w:rsid w:val="00430932"/>
    <w:rsid w:val="0043094B"/>
    <w:rsid w:val="00430A91"/>
    <w:rsid w:val="00430B18"/>
    <w:rsid w:val="00430BAC"/>
    <w:rsid w:val="00430BBB"/>
    <w:rsid w:val="00430BCE"/>
    <w:rsid w:val="00430C49"/>
    <w:rsid w:val="00430C5A"/>
    <w:rsid w:val="00430C7F"/>
    <w:rsid w:val="00430C98"/>
    <w:rsid w:val="00430CBE"/>
    <w:rsid w:val="00430DD5"/>
    <w:rsid w:val="00430E1A"/>
    <w:rsid w:val="00430F2C"/>
    <w:rsid w:val="00430F4E"/>
    <w:rsid w:val="00430F84"/>
    <w:rsid w:val="00430FF4"/>
    <w:rsid w:val="00431023"/>
    <w:rsid w:val="004310CB"/>
    <w:rsid w:val="0043116A"/>
    <w:rsid w:val="00431227"/>
    <w:rsid w:val="00431252"/>
    <w:rsid w:val="0043144A"/>
    <w:rsid w:val="00431452"/>
    <w:rsid w:val="004314E2"/>
    <w:rsid w:val="004315AD"/>
    <w:rsid w:val="004315CA"/>
    <w:rsid w:val="004315D6"/>
    <w:rsid w:val="004315FC"/>
    <w:rsid w:val="0043166E"/>
    <w:rsid w:val="00431849"/>
    <w:rsid w:val="004319BC"/>
    <w:rsid w:val="004319DE"/>
    <w:rsid w:val="00431A58"/>
    <w:rsid w:val="00431B0F"/>
    <w:rsid w:val="00431C29"/>
    <w:rsid w:val="00431C7C"/>
    <w:rsid w:val="00431CCE"/>
    <w:rsid w:val="00431D35"/>
    <w:rsid w:val="00431D47"/>
    <w:rsid w:val="00431DDE"/>
    <w:rsid w:val="00431E18"/>
    <w:rsid w:val="00431F3E"/>
    <w:rsid w:val="00431F6A"/>
    <w:rsid w:val="00431FAB"/>
    <w:rsid w:val="00431FFE"/>
    <w:rsid w:val="00432011"/>
    <w:rsid w:val="00432013"/>
    <w:rsid w:val="00432049"/>
    <w:rsid w:val="00432086"/>
    <w:rsid w:val="0043208B"/>
    <w:rsid w:val="0043212A"/>
    <w:rsid w:val="00432150"/>
    <w:rsid w:val="004321A9"/>
    <w:rsid w:val="00432271"/>
    <w:rsid w:val="00432285"/>
    <w:rsid w:val="0043233A"/>
    <w:rsid w:val="004323FB"/>
    <w:rsid w:val="0043244C"/>
    <w:rsid w:val="0043244D"/>
    <w:rsid w:val="00432537"/>
    <w:rsid w:val="0043259A"/>
    <w:rsid w:val="004325F6"/>
    <w:rsid w:val="004326E5"/>
    <w:rsid w:val="00432785"/>
    <w:rsid w:val="004327DE"/>
    <w:rsid w:val="00432849"/>
    <w:rsid w:val="0043285C"/>
    <w:rsid w:val="00432892"/>
    <w:rsid w:val="0043289A"/>
    <w:rsid w:val="004328BC"/>
    <w:rsid w:val="004328E8"/>
    <w:rsid w:val="0043295A"/>
    <w:rsid w:val="00432A2F"/>
    <w:rsid w:val="00432A34"/>
    <w:rsid w:val="00432A36"/>
    <w:rsid w:val="00432A45"/>
    <w:rsid w:val="00432A5C"/>
    <w:rsid w:val="00432A84"/>
    <w:rsid w:val="00432AF0"/>
    <w:rsid w:val="00432B5F"/>
    <w:rsid w:val="00432BAD"/>
    <w:rsid w:val="00432CAC"/>
    <w:rsid w:val="00432CDD"/>
    <w:rsid w:val="00432D9D"/>
    <w:rsid w:val="00432DD6"/>
    <w:rsid w:val="00432EA4"/>
    <w:rsid w:val="00432FA3"/>
    <w:rsid w:val="00433087"/>
    <w:rsid w:val="004330F5"/>
    <w:rsid w:val="004330F9"/>
    <w:rsid w:val="00433126"/>
    <w:rsid w:val="00433176"/>
    <w:rsid w:val="0043317D"/>
    <w:rsid w:val="0043318C"/>
    <w:rsid w:val="004331B8"/>
    <w:rsid w:val="004331EA"/>
    <w:rsid w:val="0043320A"/>
    <w:rsid w:val="0043320D"/>
    <w:rsid w:val="00433233"/>
    <w:rsid w:val="0043329D"/>
    <w:rsid w:val="004332D1"/>
    <w:rsid w:val="00433354"/>
    <w:rsid w:val="00433396"/>
    <w:rsid w:val="00433409"/>
    <w:rsid w:val="00433434"/>
    <w:rsid w:val="00433470"/>
    <w:rsid w:val="0043347A"/>
    <w:rsid w:val="004334A2"/>
    <w:rsid w:val="004334CB"/>
    <w:rsid w:val="00433527"/>
    <w:rsid w:val="0043356D"/>
    <w:rsid w:val="00433674"/>
    <w:rsid w:val="004336AB"/>
    <w:rsid w:val="00433760"/>
    <w:rsid w:val="00433794"/>
    <w:rsid w:val="004337DD"/>
    <w:rsid w:val="004337F7"/>
    <w:rsid w:val="004338B2"/>
    <w:rsid w:val="00433924"/>
    <w:rsid w:val="0043392B"/>
    <w:rsid w:val="00433A24"/>
    <w:rsid w:val="00433A93"/>
    <w:rsid w:val="00433B45"/>
    <w:rsid w:val="00433BA5"/>
    <w:rsid w:val="00433BF5"/>
    <w:rsid w:val="00433C1A"/>
    <w:rsid w:val="00433C20"/>
    <w:rsid w:val="00433C6A"/>
    <w:rsid w:val="00433C79"/>
    <w:rsid w:val="00433C85"/>
    <w:rsid w:val="00433C97"/>
    <w:rsid w:val="00433D06"/>
    <w:rsid w:val="00433E1B"/>
    <w:rsid w:val="00433E99"/>
    <w:rsid w:val="00433EAA"/>
    <w:rsid w:val="00433F3B"/>
    <w:rsid w:val="00433FC8"/>
    <w:rsid w:val="00433FCE"/>
    <w:rsid w:val="00434085"/>
    <w:rsid w:val="0043417E"/>
    <w:rsid w:val="00434186"/>
    <w:rsid w:val="00434241"/>
    <w:rsid w:val="00434360"/>
    <w:rsid w:val="004343B7"/>
    <w:rsid w:val="004344A4"/>
    <w:rsid w:val="004344C6"/>
    <w:rsid w:val="004344E9"/>
    <w:rsid w:val="004345C4"/>
    <w:rsid w:val="004345E1"/>
    <w:rsid w:val="0043461F"/>
    <w:rsid w:val="0043465B"/>
    <w:rsid w:val="004346D0"/>
    <w:rsid w:val="004346FC"/>
    <w:rsid w:val="00434797"/>
    <w:rsid w:val="004347CB"/>
    <w:rsid w:val="004347E7"/>
    <w:rsid w:val="0043487E"/>
    <w:rsid w:val="0043489F"/>
    <w:rsid w:val="00434907"/>
    <w:rsid w:val="00434935"/>
    <w:rsid w:val="0043493C"/>
    <w:rsid w:val="004349DC"/>
    <w:rsid w:val="00434A01"/>
    <w:rsid w:val="00434A1B"/>
    <w:rsid w:val="00434A6D"/>
    <w:rsid w:val="00434AB9"/>
    <w:rsid w:val="00434AFE"/>
    <w:rsid w:val="00434B3A"/>
    <w:rsid w:val="00434B8C"/>
    <w:rsid w:val="00434BB1"/>
    <w:rsid w:val="00434BDE"/>
    <w:rsid w:val="00434CB5"/>
    <w:rsid w:val="00434CB7"/>
    <w:rsid w:val="00434D88"/>
    <w:rsid w:val="00434E2E"/>
    <w:rsid w:val="00434E5E"/>
    <w:rsid w:val="00434F71"/>
    <w:rsid w:val="00434FCA"/>
    <w:rsid w:val="0043500B"/>
    <w:rsid w:val="00435118"/>
    <w:rsid w:val="0043518B"/>
    <w:rsid w:val="004351B3"/>
    <w:rsid w:val="00435275"/>
    <w:rsid w:val="00435297"/>
    <w:rsid w:val="004352AD"/>
    <w:rsid w:val="004352BF"/>
    <w:rsid w:val="004353FE"/>
    <w:rsid w:val="0043542C"/>
    <w:rsid w:val="0043551D"/>
    <w:rsid w:val="00435586"/>
    <w:rsid w:val="004355DE"/>
    <w:rsid w:val="00435725"/>
    <w:rsid w:val="00435737"/>
    <w:rsid w:val="0043579F"/>
    <w:rsid w:val="004357C5"/>
    <w:rsid w:val="00435821"/>
    <w:rsid w:val="0043583C"/>
    <w:rsid w:val="00435856"/>
    <w:rsid w:val="00435891"/>
    <w:rsid w:val="004358CB"/>
    <w:rsid w:val="004358F9"/>
    <w:rsid w:val="00435953"/>
    <w:rsid w:val="004359A8"/>
    <w:rsid w:val="004359B0"/>
    <w:rsid w:val="004359F3"/>
    <w:rsid w:val="00435A28"/>
    <w:rsid w:val="00435A84"/>
    <w:rsid w:val="00435ADF"/>
    <w:rsid w:val="00435C1D"/>
    <w:rsid w:val="00435D1D"/>
    <w:rsid w:val="00435E93"/>
    <w:rsid w:val="00435F37"/>
    <w:rsid w:val="00435F5F"/>
    <w:rsid w:val="00435FD4"/>
    <w:rsid w:val="00436003"/>
    <w:rsid w:val="0043601D"/>
    <w:rsid w:val="004360CA"/>
    <w:rsid w:val="0043610C"/>
    <w:rsid w:val="00436112"/>
    <w:rsid w:val="00436131"/>
    <w:rsid w:val="004361B8"/>
    <w:rsid w:val="00436223"/>
    <w:rsid w:val="00436304"/>
    <w:rsid w:val="0043630C"/>
    <w:rsid w:val="00436349"/>
    <w:rsid w:val="00436375"/>
    <w:rsid w:val="00436440"/>
    <w:rsid w:val="004364BE"/>
    <w:rsid w:val="004365B8"/>
    <w:rsid w:val="004365D4"/>
    <w:rsid w:val="004366C1"/>
    <w:rsid w:val="0043673F"/>
    <w:rsid w:val="0043675B"/>
    <w:rsid w:val="0043677E"/>
    <w:rsid w:val="004367DE"/>
    <w:rsid w:val="0043682E"/>
    <w:rsid w:val="004368C4"/>
    <w:rsid w:val="00436901"/>
    <w:rsid w:val="00436906"/>
    <w:rsid w:val="00436926"/>
    <w:rsid w:val="00436979"/>
    <w:rsid w:val="004369B5"/>
    <w:rsid w:val="00436AEE"/>
    <w:rsid w:val="00436C0B"/>
    <w:rsid w:val="00436C30"/>
    <w:rsid w:val="00436CA9"/>
    <w:rsid w:val="00436CE5"/>
    <w:rsid w:val="00436D38"/>
    <w:rsid w:val="00436D5B"/>
    <w:rsid w:val="00436DDA"/>
    <w:rsid w:val="00436EDF"/>
    <w:rsid w:val="00436F5C"/>
    <w:rsid w:val="00436F91"/>
    <w:rsid w:val="00437121"/>
    <w:rsid w:val="0043717E"/>
    <w:rsid w:val="004371E8"/>
    <w:rsid w:val="00437316"/>
    <w:rsid w:val="00437324"/>
    <w:rsid w:val="00437367"/>
    <w:rsid w:val="0043738E"/>
    <w:rsid w:val="00437397"/>
    <w:rsid w:val="004373B7"/>
    <w:rsid w:val="004374CB"/>
    <w:rsid w:val="004374EE"/>
    <w:rsid w:val="004375B7"/>
    <w:rsid w:val="004376CF"/>
    <w:rsid w:val="004377D0"/>
    <w:rsid w:val="004377ED"/>
    <w:rsid w:val="00437871"/>
    <w:rsid w:val="00437945"/>
    <w:rsid w:val="0043797F"/>
    <w:rsid w:val="004379A0"/>
    <w:rsid w:val="004379C4"/>
    <w:rsid w:val="00437B52"/>
    <w:rsid w:val="00437BEE"/>
    <w:rsid w:val="00437C03"/>
    <w:rsid w:val="00437C15"/>
    <w:rsid w:val="00437C19"/>
    <w:rsid w:val="00437C3F"/>
    <w:rsid w:val="00437CA1"/>
    <w:rsid w:val="00437CD7"/>
    <w:rsid w:val="00437D50"/>
    <w:rsid w:val="00437D59"/>
    <w:rsid w:val="00437D63"/>
    <w:rsid w:val="00437DC9"/>
    <w:rsid w:val="00437F33"/>
    <w:rsid w:val="00437F4E"/>
    <w:rsid w:val="00437FB1"/>
    <w:rsid w:val="00437FD7"/>
    <w:rsid w:val="00437FD9"/>
    <w:rsid w:val="00440016"/>
    <w:rsid w:val="00440082"/>
    <w:rsid w:val="004400A2"/>
    <w:rsid w:val="00440160"/>
    <w:rsid w:val="004401A4"/>
    <w:rsid w:val="004401C4"/>
    <w:rsid w:val="004401F7"/>
    <w:rsid w:val="00440251"/>
    <w:rsid w:val="00440253"/>
    <w:rsid w:val="0044026C"/>
    <w:rsid w:val="004402C0"/>
    <w:rsid w:val="004402F3"/>
    <w:rsid w:val="004403F5"/>
    <w:rsid w:val="00440408"/>
    <w:rsid w:val="0044043B"/>
    <w:rsid w:val="00440541"/>
    <w:rsid w:val="0044055C"/>
    <w:rsid w:val="00440584"/>
    <w:rsid w:val="004405CC"/>
    <w:rsid w:val="00440883"/>
    <w:rsid w:val="00440899"/>
    <w:rsid w:val="00440908"/>
    <w:rsid w:val="0044095A"/>
    <w:rsid w:val="004409CC"/>
    <w:rsid w:val="004409FB"/>
    <w:rsid w:val="00440A6A"/>
    <w:rsid w:val="00440B83"/>
    <w:rsid w:val="00440C66"/>
    <w:rsid w:val="00440C73"/>
    <w:rsid w:val="00440D4A"/>
    <w:rsid w:val="00440DE1"/>
    <w:rsid w:val="00440EDD"/>
    <w:rsid w:val="00440F03"/>
    <w:rsid w:val="00440F3C"/>
    <w:rsid w:val="00440FD0"/>
    <w:rsid w:val="00441029"/>
    <w:rsid w:val="00441085"/>
    <w:rsid w:val="004410AC"/>
    <w:rsid w:val="00441136"/>
    <w:rsid w:val="004411AF"/>
    <w:rsid w:val="004411E4"/>
    <w:rsid w:val="00441222"/>
    <w:rsid w:val="00441286"/>
    <w:rsid w:val="004412E7"/>
    <w:rsid w:val="00441317"/>
    <w:rsid w:val="00441331"/>
    <w:rsid w:val="004414A4"/>
    <w:rsid w:val="004414C6"/>
    <w:rsid w:val="004415DD"/>
    <w:rsid w:val="00441708"/>
    <w:rsid w:val="00441745"/>
    <w:rsid w:val="0044177F"/>
    <w:rsid w:val="00441899"/>
    <w:rsid w:val="004418D4"/>
    <w:rsid w:val="004418FB"/>
    <w:rsid w:val="0044193D"/>
    <w:rsid w:val="004419B5"/>
    <w:rsid w:val="00441A68"/>
    <w:rsid w:val="00441B41"/>
    <w:rsid w:val="00441B61"/>
    <w:rsid w:val="00441BC3"/>
    <w:rsid w:val="00441BDE"/>
    <w:rsid w:val="00441C1F"/>
    <w:rsid w:val="00441CA1"/>
    <w:rsid w:val="00441CB9"/>
    <w:rsid w:val="00441D43"/>
    <w:rsid w:val="00441E7F"/>
    <w:rsid w:val="00441F05"/>
    <w:rsid w:val="00441F1B"/>
    <w:rsid w:val="00441F73"/>
    <w:rsid w:val="00441FC1"/>
    <w:rsid w:val="00442047"/>
    <w:rsid w:val="00442088"/>
    <w:rsid w:val="004420A3"/>
    <w:rsid w:val="00442171"/>
    <w:rsid w:val="0044224A"/>
    <w:rsid w:val="0044224D"/>
    <w:rsid w:val="00442256"/>
    <w:rsid w:val="004422D5"/>
    <w:rsid w:val="004422E2"/>
    <w:rsid w:val="004423D4"/>
    <w:rsid w:val="00442417"/>
    <w:rsid w:val="0044242B"/>
    <w:rsid w:val="0044244F"/>
    <w:rsid w:val="0044246F"/>
    <w:rsid w:val="00442499"/>
    <w:rsid w:val="004425A0"/>
    <w:rsid w:val="0044265E"/>
    <w:rsid w:val="004426BB"/>
    <w:rsid w:val="004426ED"/>
    <w:rsid w:val="004427A0"/>
    <w:rsid w:val="00442822"/>
    <w:rsid w:val="00442843"/>
    <w:rsid w:val="004428EB"/>
    <w:rsid w:val="00442934"/>
    <w:rsid w:val="004429A4"/>
    <w:rsid w:val="00442A06"/>
    <w:rsid w:val="00442A0B"/>
    <w:rsid w:val="00442AAF"/>
    <w:rsid w:val="00442ADD"/>
    <w:rsid w:val="00442C23"/>
    <w:rsid w:val="00442C63"/>
    <w:rsid w:val="00442C89"/>
    <w:rsid w:val="00442C8D"/>
    <w:rsid w:val="00442C8F"/>
    <w:rsid w:val="00442DA8"/>
    <w:rsid w:val="00442DA9"/>
    <w:rsid w:val="00442DC2"/>
    <w:rsid w:val="00442E8C"/>
    <w:rsid w:val="00442E9E"/>
    <w:rsid w:val="00442EA9"/>
    <w:rsid w:val="00442EDB"/>
    <w:rsid w:val="00442F29"/>
    <w:rsid w:val="00442F3E"/>
    <w:rsid w:val="00442F41"/>
    <w:rsid w:val="00442F6E"/>
    <w:rsid w:val="00442FB1"/>
    <w:rsid w:val="00443044"/>
    <w:rsid w:val="0044304B"/>
    <w:rsid w:val="0044316B"/>
    <w:rsid w:val="0044329A"/>
    <w:rsid w:val="004432CC"/>
    <w:rsid w:val="00443314"/>
    <w:rsid w:val="004433C8"/>
    <w:rsid w:val="004433F0"/>
    <w:rsid w:val="00443464"/>
    <w:rsid w:val="004434FC"/>
    <w:rsid w:val="004435A3"/>
    <w:rsid w:val="00443600"/>
    <w:rsid w:val="0044365A"/>
    <w:rsid w:val="0044365F"/>
    <w:rsid w:val="00443764"/>
    <w:rsid w:val="00443765"/>
    <w:rsid w:val="00443898"/>
    <w:rsid w:val="00443923"/>
    <w:rsid w:val="00443ACF"/>
    <w:rsid w:val="00443AE0"/>
    <w:rsid w:val="00443B25"/>
    <w:rsid w:val="00443B54"/>
    <w:rsid w:val="00443B67"/>
    <w:rsid w:val="00443B76"/>
    <w:rsid w:val="00443C8A"/>
    <w:rsid w:val="00443CDA"/>
    <w:rsid w:val="00443DB7"/>
    <w:rsid w:val="00443DD4"/>
    <w:rsid w:val="00443DE8"/>
    <w:rsid w:val="00443E8A"/>
    <w:rsid w:val="00443ECD"/>
    <w:rsid w:val="00443ED2"/>
    <w:rsid w:val="00443EF5"/>
    <w:rsid w:val="00443F59"/>
    <w:rsid w:val="00443F5A"/>
    <w:rsid w:val="00443F5E"/>
    <w:rsid w:val="00443F80"/>
    <w:rsid w:val="00443FA7"/>
    <w:rsid w:val="00443FC6"/>
    <w:rsid w:val="00444042"/>
    <w:rsid w:val="00444064"/>
    <w:rsid w:val="00444077"/>
    <w:rsid w:val="00444095"/>
    <w:rsid w:val="0044411F"/>
    <w:rsid w:val="00444129"/>
    <w:rsid w:val="00444145"/>
    <w:rsid w:val="004441E6"/>
    <w:rsid w:val="0044422F"/>
    <w:rsid w:val="0044424A"/>
    <w:rsid w:val="004442F6"/>
    <w:rsid w:val="0044430A"/>
    <w:rsid w:val="00444325"/>
    <w:rsid w:val="00444331"/>
    <w:rsid w:val="00444432"/>
    <w:rsid w:val="00444450"/>
    <w:rsid w:val="004445E1"/>
    <w:rsid w:val="00444610"/>
    <w:rsid w:val="0044463C"/>
    <w:rsid w:val="0044469F"/>
    <w:rsid w:val="0044479D"/>
    <w:rsid w:val="0044483C"/>
    <w:rsid w:val="004449DC"/>
    <w:rsid w:val="00444A56"/>
    <w:rsid w:val="00444AEB"/>
    <w:rsid w:val="00444BC1"/>
    <w:rsid w:val="00444BD5"/>
    <w:rsid w:val="00444C01"/>
    <w:rsid w:val="00444C94"/>
    <w:rsid w:val="00444CC5"/>
    <w:rsid w:val="00444CEE"/>
    <w:rsid w:val="00444D17"/>
    <w:rsid w:val="00444D40"/>
    <w:rsid w:val="00444D66"/>
    <w:rsid w:val="00444E1E"/>
    <w:rsid w:val="00444EC8"/>
    <w:rsid w:val="00444F06"/>
    <w:rsid w:val="00444F32"/>
    <w:rsid w:val="00444F35"/>
    <w:rsid w:val="00444FB7"/>
    <w:rsid w:val="00444FF1"/>
    <w:rsid w:val="004450A1"/>
    <w:rsid w:val="004450BF"/>
    <w:rsid w:val="00445173"/>
    <w:rsid w:val="004451D9"/>
    <w:rsid w:val="00445257"/>
    <w:rsid w:val="00445265"/>
    <w:rsid w:val="00445292"/>
    <w:rsid w:val="0044537B"/>
    <w:rsid w:val="004453BC"/>
    <w:rsid w:val="00445427"/>
    <w:rsid w:val="00445475"/>
    <w:rsid w:val="004454DC"/>
    <w:rsid w:val="00445597"/>
    <w:rsid w:val="004455B9"/>
    <w:rsid w:val="0044570C"/>
    <w:rsid w:val="0044576B"/>
    <w:rsid w:val="004457B1"/>
    <w:rsid w:val="004458A2"/>
    <w:rsid w:val="004458BD"/>
    <w:rsid w:val="00445916"/>
    <w:rsid w:val="00445A32"/>
    <w:rsid w:val="00445A43"/>
    <w:rsid w:val="00445AA2"/>
    <w:rsid w:val="00445B13"/>
    <w:rsid w:val="00445B4A"/>
    <w:rsid w:val="00445B8B"/>
    <w:rsid w:val="00445C3E"/>
    <w:rsid w:val="00445DC9"/>
    <w:rsid w:val="00445E2F"/>
    <w:rsid w:val="00445E59"/>
    <w:rsid w:val="00445E6D"/>
    <w:rsid w:val="00445EA7"/>
    <w:rsid w:val="00445EB8"/>
    <w:rsid w:val="00445FBC"/>
    <w:rsid w:val="00446048"/>
    <w:rsid w:val="004460BB"/>
    <w:rsid w:val="004460DC"/>
    <w:rsid w:val="004460DF"/>
    <w:rsid w:val="00446307"/>
    <w:rsid w:val="0044631E"/>
    <w:rsid w:val="0044632B"/>
    <w:rsid w:val="00446346"/>
    <w:rsid w:val="00446388"/>
    <w:rsid w:val="004463B2"/>
    <w:rsid w:val="004463C9"/>
    <w:rsid w:val="004463ED"/>
    <w:rsid w:val="00446500"/>
    <w:rsid w:val="004465D9"/>
    <w:rsid w:val="004465F1"/>
    <w:rsid w:val="004466ED"/>
    <w:rsid w:val="00446718"/>
    <w:rsid w:val="00446731"/>
    <w:rsid w:val="00446770"/>
    <w:rsid w:val="00446826"/>
    <w:rsid w:val="00446838"/>
    <w:rsid w:val="00446937"/>
    <w:rsid w:val="00446954"/>
    <w:rsid w:val="00446A1D"/>
    <w:rsid w:val="00446A40"/>
    <w:rsid w:val="00446A74"/>
    <w:rsid w:val="00446A7E"/>
    <w:rsid w:val="00446A7F"/>
    <w:rsid w:val="00446BB4"/>
    <w:rsid w:val="00446BFA"/>
    <w:rsid w:val="00446D12"/>
    <w:rsid w:val="00446D96"/>
    <w:rsid w:val="00446E07"/>
    <w:rsid w:val="00446EC4"/>
    <w:rsid w:val="00446EE3"/>
    <w:rsid w:val="00446F5D"/>
    <w:rsid w:val="00446F61"/>
    <w:rsid w:val="00446FD2"/>
    <w:rsid w:val="00446FD7"/>
    <w:rsid w:val="00446FE3"/>
    <w:rsid w:val="0044703D"/>
    <w:rsid w:val="00447041"/>
    <w:rsid w:val="004470DA"/>
    <w:rsid w:val="004471B3"/>
    <w:rsid w:val="004473A4"/>
    <w:rsid w:val="004473AD"/>
    <w:rsid w:val="004473C9"/>
    <w:rsid w:val="004473E7"/>
    <w:rsid w:val="004473F9"/>
    <w:rsid w:val="004474CA"/>
    <w:rsid w:val="0044759F"/>
    <w:rsid w:val="004475A0"/>
    <w:rsid w:val="00447600"/>
    <w:rsid w:val="00447636"/>
    <w:rsid w:val="00447653"/>
    <w:rsid w:val="004476AB"/>
    <w:rsid w:val="0044772A"/>
    <w:rsid w:val="0044772F"/>
    <w:rsid w:val="0044779D"/>
    <w:rsid w:val="004477B7"/>
    <w:rsid w:val="004477C4"/>
    <w:rsid w:val="004478AD"/>
    <w:rsid w:val="00447916"/>
    <w:rsid w:val="00447920"/>
    <w:rsid w:val="0044794B"/>
    <w:rsid w:val="0044796E"/>
    <w:rsid w:val="004479BE"/>
    <w:rsid w:val="004479E9"/>
    <w:rsid w:val="004479F7"/>
    <w:rsid w:val="00447AB4"/>
    <w:rsid w:val="00447B42"/>
    <w:rsid w:val="00447B4D"/>
    <w:rsid w:val="00447B55"/>
    <w:rsid w:val="00447BA6"/>
    <w:rsid w:val="00447BC6"/>
    <w:rsid w:val="00447C0C"/>
    <w:rsid w:val="00447C21"/>
    <w:rsid w:val="00447CAD"/>
    <w:rsid w:val="00447D07"/>
    <w:rsid w:val="00447D54"/>
    <w:rsid w:val="00447D9B"/>
    <w:rsid w:val="00447DC3"/>
    <w:rsid w:val="00447E10"/>
    <w:rsid w:val="00447EF3"/>
    <w:rsid w:val="00447F48"/>
    <w:rsid w:val="00447F66"/>
    <w:rsid w:val="00450070"/>
    <w:rsid w:val="00450084"/>
    <w:rsid w:val="0045013B"/>
    <w:rsid w:val="004501C4"/>
    <w:rsid w:val="004502C1"/>
    <w:rsid w:val="004502D6"/>
    <w:rsid w:val="00450344"/>
    <w:rsid w:val="004503A4"/>
    <w:rsid w:val="004503EE"/>
    <w:rsid w:val="00450433"/>
    <w:rsid w:val="004504BC"/>
    <w:rsid w:val="00450512"/>
    <w:rsid w:val="00450588"/>
    <w:rsid w:val="00450627"/>
    <w:rsid w:val="0045064E"/>
    <w:rsid w:val="004506BC"/>
    <w:rsid w:val="0045075D"/>
    <w:rsid w:val="00450770"/>
    <w:rsid w:val="004507E3"/>
    <w:rsid w:val="0045083D"/>
    <w:rsid w:val="00450A8F"/>
    <w:rsid w:val="00450AA8"/>
    <w:rsid w:val="00450B21"/>
    <w:rsid w:val="00450B76"/>
    <w:rsid w:val="00450BC8"/>
    <w:rsid w:val="00450BCA"/>
    <w:rsid w:val="00450D76"/>
    <w:rsid w:val="00450E17"/>
    <w:rsid w:val="00450E5F"/>
    <w:rsid w:val="00450EA9"/>
    <w:rsid w:val="00450EE3"/>
    <w:rsid w:val="00450F1F"/>
    <w:rsid w:val="00450FF4"/>
    <w:rsid w:val="00451080"/>
    <w:rsid w:val="00451107"/>
    <w:rsid w:val="00451110"/>
    <w:rsid w:val="00451155"/>
    <w:rsid w:val="004511BB"/>
    <w:rsid w:val="004511E9"/>
    <w:rsid w:val="004512C7"/>
    <w:rsid w:val="00451360"/>
    <w:rsid w:val="0045136B"/>
    <w:rsid w:val="004513BB"/>
    <w:rsid w:val="0045157D"/>
    <w:rsid w:val="004515CE"/>
    <w:rsid w:val="004515EE"/>
    <w:rsid w:val="004516CF"/>
    <w:rsid w:val="00451733"/>
    <w:rsid w:val="0045175A"/>
    <w:rsid w:val="00451820"/>
    <w:rsid w:val="004519D1"/>
    <w:rsid w:val="00451AED"/>
    <w:rsid w:val="00451B2B"/>
    <w:rsid w:val="00451B35"/>
    <w:rsid w:val="00451BDB"/>
    <w:rsid w:val="00451C2B"/>
    <w:rsid w:val="00451C5F"/>
    <w:rsid w:val="00451C62"/>
    <w:rsid w:val="00451C70"/>
    <w:rsid w:val="00451CB7"/>
    <w:rsid w:val="00451D4F"/>
    <w:rsid w:val="00451E44"/>
    <w:rsid w:val="00451E5E"/>
    <w:rsid w:val="00451EB8"/>
    <w:rsid w:val="00451F09"/>
    <w:rsid w:val="00451F17"/>
    <w:rsid w:val="00451FFE"/>
    <w:rsid w:val="00452067"/>
    <w:rsid w:val="004520A2"/>
    <w:rsid w:val="004520FD"/>
    <w:rsid w:val="004521B1"/>
    <w:rsid w:val="004521ED"/>
    <w:rsid w:val="004521EF"/>
    <w:rsid w:val="004522DD"/>
    <w:rsid w:val="004522E6"/>
    <w:rsid w:val="004523E2"/>
    <w:rsid w:val="0045241F"/>
    <w:rsid w:val="00452466"/>
    <w:rsid w:val="004524CF"/>
    <w:rsid w:val="004525A5"/>
    <w:rsid w:val="004525B2"/>
    <w:rsid w:val="004525B6"/>
    <w:rsid w:val="004525E1"/>
    <w:rsid w:val="004525FF"/>
    <w:rsid w:val="004526A1"/>
    <w:rsid w:val="004526A7"/>
    <w:rsid w:val="00452713"/>
    <w:rsid w:val="004527E0"/>
    <w:rsid w:val="004527F4"/>
    <w:rsid w:val="00452947"/>
    <w:rsid w:val="004529DB"/>
    <w:rsid w:val="00452ACC"/>
    <w:rsid w:val="00452AEF"/>
    <w:rsid w:val="00452AFD"/>
    <w:rsid w:val="00452B36"/>
    <w:rsid w:val="00452C78"/>
    <w:rsid w:val="00452CA7"/>
    <w:rsid w:val="00452CF9"/>
    <w:rsid w:val="00452D0E"/>
    <w:rsid w:val="00452D1A"/>
    <w:rsid w:val="00452D1B"/>
    <w:rsid w:val="00452D52"/>
    <w:rsid w:val="00452E9E"/>
    <w:rsid w:val="00452EA3"/>
    <w:rsid w:val="00452EFA"/>
    <w:rsid w:val="00452F02"/>
    <w:rsid w:val="00452F7A"/>
    <w:rsid w:val="0045304B"/>
    <w:rsid w:val="0045304D"/>
    <w:rsid w:val="0045308E"/>
    <w:rsid w:val="004530BF"/>
    <w:rsid w:val="004530CB"/>
    <w:rsid w:val="00453140"/>
    <w:rsid w:val="004531B7"/>
    <w:rsid w:val="0045321C"/>
    <w:rsid w:val="0045325F"/>
    <w:rsid w:val="0045327D"/>
    <w:rsid w:val="0045328A"/>
    <w:rsid w:val="004532E2"/>
    <w:rsid w:val="004533C8"/>
    <w:rsid w:val="0045345D"/>
    <w:rsid w:val="00453490"/>
    <w:rsid w:val="0045350E"/>
    <w:rsid w:val="00453519"/>
    <w:rsid w:val="004535B4"/>
    <w:rsid w:val="004535ED"/>
    <w:rsid w:val="00453607"/>
    <w:rsid w:val="00453628"/>
    <w:rsid w:val="00453680"/>
    <w:rsid w:val="004536F7"/>
    <w:rsid w:val="004536FA"/>
    <w:rsid w:val="0045375F"/>
    <w:rsid w:val="00453866"/>
    <w:rsid w:val="0045394F"/>
    <w:rsid w:val="0045397A"/>
    <w:rsid w:val="004539A8"/>
    <w:rsid w:val="00453A05"/>
    <w:rsid w:val="00453A1F"/>
    <w:rsid w:val="00453A61"/>
    <w:rsid w:val="00453ABA"/>
    <w:rsid w:val="00453C4D"/>
    <w:rsid w:val="00453CBA"/>
    <w:rsid w:val="00453CFA"/>
    <w:rsid w:val="00453E10"/>
    <w:rsid w:val="00453E9F"/>
    <w:rsid w:val="00453EA0"/>
    <w:rsid w:val="00453ED3"/>
    <w:rsid w:val="00453F2C"/>
    <w:rsid w:val="00453F33"/>
    <w:rsid w:val="00453F54"/>
    <w:rsid w:val="00453F64"/>
    <w:rsid w:val="00453F81"/>
    <w:rsid w:val="00453F83"/>
    <w:rsid w:val="00454056"/>
    <w:rsid w:val="00454124"/>
    <w:rsid w:val="0045413B"/>
    <w:rsid w:val="00454211"/>
    <w:rsid w:val="00454257"/>
    <w:rsid w:val="00454334"/>
    <w:rsid w:val="00454444"/>
    <w:rsid w:val="00454454"/>
    <w:rsid w:val="004545DA"/>
    <w:rsid w:val="00454610"/>
    <w:rsid w:val="004546F5"/>
    <w:rsid w:val="00454739"/>
    <w:rsid w:val="0045475D"/>
    <w:rsid w:val="004547AF"/>
    <w:rsid w:val="004547B3"/>
    <w:rsid w:val="00454865"/>
    <w:rsid w:val="00454871"/>
    <w:rsid w:val="0045488A"/>
    <w:rsid w:val="00454B3A"/>
    <w:rsid w:val="00454B57"/>
    <w:rsid w:val="00454CC5"/>
    <w:rsid w:val="00454D24"/>
    <w:rsid w:val="00454D67"/>
    <w:rsid w:val="00454DA0"/>
    <w:rsid w:val="00454DD0"/>
    <w:rsid w:val="00454E78"/>
    <w:rsid w:val="00454E90"/>
    <w:rsid w:val="00454F1B"/>
    <w:rsid w:val="00454F73"/>
    <w:rsid w:val="00454FA2"/>
    <w:rsid w:val="00454FFA"/>
    <w:rsid w:val="00455057"/>
    <w:rsid w:val="0045506F"/>
    <w:rsid w:val="004550D3"/>
    <w:rsid w:val="0045511B"/>
    <w:rsid w:val="0045516C"/>
    <w:rsid w:val="0045522D"/>
    <w:rsid w:val="0045524E"/>
    <w:rsid w:val="0045530F"/>
    <w:rsid w:val="00455356"/>
    <w:rsid w:val="004553C1"/>
    <w:rsid w:val="00455432"/>
    <w:rsid w:val="00455493"/>
    <w:rsid w:val="00455555"/>
    <w:rsid w:val="004555DA"/>
    <w:rsid w:val="00455609"/>
    <w:rsid w:val="0045562B"/>
    <w:rsid w:val="00455645"/>
    <w:rsid w:val="004557AB"/>
    <w:rsid w:val="00455809"/>
    <w:rsid w:val="00455886"/>
    <w:rsid w:val="004558C2"/>
    <w:rsid w:val="0045591D"/>
    <w:rsid w:val="0045593E"/>
    <w:rsid w:val="004559CE"/>
    <w:rsid w:val="004559DD"/>
    <w:rsid w:val="00455A3A"/>
    <w:rsid w:val="00455A64"/>
    <w:rsid w:val="00455A75"/>
    <w:rsid w:val="00455A90"/>
    <w:rsid w:val="00455AA1"/>
    <w:rsid w:val="00455B0A"/>
    <w:rsid w:val="00455BE4"/>
    <w:rsid w:val="00455C31"/>
    <w:rsid w:val="00455CA7"/>
    <w:rsid w:val="00455D24"/>
    <w:rsid w:val="00455DD9"/>
    <w:rsid w:val="00455E71"/>
    <w:rsid w:val="00455EAA"/>
    <w:rsid w:val="00455F18"/>
    <w:rsid w:val="00455FA8"/>
    <w:rsid w:val="00455FB9"/>
    <w:rsid w:val="00455FFA"/>
    <w:rsid w:val="0045603C"/>
    <w:rsid w:val="00456062"/>
    <w:rsid w:val="00456096"/>
    <w:rsid w:val="004560CF"/>
    <w:rsid w:val="004561C9"/>
    <w:rsid w:val="004561F4"/>
    <w:rsid w:val="00456287"/>
    <w:rsid w:val="0045628B"/>
    <w:rsid w:val="0045630E"/>
    <w:rsid w:val="00456311"/>
    <w:rsid w:val="0045631B"/>
    <w:rsid w:val="0045637F"/>
    <w:rsid w:val="004563E6"/>
    <w:rsid w:val="004563F0"/>
    <w:rsid w:val="00456432"/>
    <w:rsid w:val="004564AC"/>
    <w:rsid w:val="00456549"/>
    <w:rsid w:val="00456615"/>
    <w:rsid w:val="00456634"/>
    <w:rsid w:val="00456636"/>
    <w:rsid w:val="0045665C"/>
    <w:rsid w:val="004566EB"/>
    <w:rsid w:val="0045671F"/>
    <w:rsid w:val="00456742"/>
    <w:rsid w:val="00456745"/>
    <w:rsid w:val="00456867"/>
    <w:rsid w:val="004568CC"/>
    <w:rsid w:val="004569D9"/>
    <w:rsid w:val="00456A26"/>
    <w:rsid w:val="00456A4D"/>
    <w:rsid w:val="00456A6E"/>
    <w:rsid w:val="00456A86"/>
    <w:rsid w:val="00456B06"/>
    <w:rsid w:val="00456B20"/>
    <w:rsid w:val="00456B82"/>
    <w:rsid w:val="00456BD5"/>
    <w:rsid w:val="00456BF2"/>
    <w:rsid w:val="00456C4E"/>
    <w:rsid w:val="00456C78"/>
    <w:rsid w:val="00456D1C"/>
    <w:rsid w:val="00456D85"/>
    <w:rsid w:val="00456D8E"/>
    <w:rsid w:val="00456DAC"/>
    <w:rsid w:val="00456E0A"/>
    <w:rsid w:val="00456ED8"/>
    <w:rsid w:val="00456F1A"/>
    <w:rsid w:val="00456F3B"/>
    <w:rsid w:val="00456F59"/>
    <w:rsid w:val="00456F97"/>
    <w:rsid w:val="00457038"/>
    <w:rsid w:val="0045708C"/>
    <w:rsid w:val="00457100"/>
    <w:rsid w:val="0045716D"/>
    <w:rsid w:val="004571EF"/>
    <w:rsid w:val="0045723A"/>
    <w:rsid w:val="004572AB"/>
    <w:rsid w:val="004572EA"/>
    <w:rsid w:val="00457352"/>
    <w:rsid w:val="0045742C"/>
    <w:rsid w:val="004574D2"/>
    <w:rsid w:val="004574E6"/>
    <w:rsid w:val="00457558"/>
    <w:rsid w:val="0045759C"/>
    <w:rsid w:val="0045784F"/>
    <w:rsid w:val="004578EF"/>
    <w:rsid w:val="0045793B"/>
    <w:rsid w:val="00457A60"/>
    <w:rsid w:val="00457AD3"/>
    <w:rsid w:val="00457AF8"/>
    <w:rsid w:val="00457B42"/>
    <w:rsid w:val="00457BB9"/>
    <w:rsid w:val="00457C07"/>
    <w:rsid w:val="00457C56"/>
    <w:rsid w:val="00457CB5"/>
    <w:rsid w:val="00457D0E"/>
    <w:rsid w:val="00457D43"/>
    <w:rsid w:val="00457D4E"/>
    <w:rsid w:val="00457DCD"/>
    <w:rsid w:val="00457E25"/>
    <w:rsid w:val="00457E51"/>
    <w:rsid w:val="00457E87"/>
    <w:rsid w:val="00457F24"/>
    <w:rsid w:val="00457F7A"/>
    <w:rsid w:val="00457F7E"/>
    <w:rsid w:val="00460002"/>
    <w:rsid w:val="004600E7"/>
    <w:rsid w:val="00460139"/>
    <w:rsid w:val="0046018F"/>
    <w:rsid w:val="004601CC"/>
    <w:rsid w:val="00460320"/>
    <w:rsid w:val="00460464"/>
    <w:rsid w:val="00460513"/>
    <w:rsid w:val="00460533"/>
    <w:rsid w:val="004606C1"/>
    <w:rsid w:val="004608DB"/>
    <w:rsid w:val="00460943"/>
    <w:rsid w:val="004609B0"/>
    <w:rsid w:val="00460A7B"/>
    <w:rsid w:val="00460AA6"/>
    <w:rsid w:val="00460AC1"/>
    <w:rsid w:val="00460B2C"/>
    <w:rsid w:val="00460B84"/>
    <w:rsid w:val="00460BE8"/>
    <w:rsid w:val="00460C6D"/>
    <w:rsid w:val="00460C75"/>
    <w:rsid w:val="00460C91"/>
    <w:rsid w:val="00460D1C"/>
    <w:rsid w:val="00460E02"/>
    <w:rsid w:val="00460E10"/>
    <w:rsid w:val="00460ED5"/>
    <w:rsid w:val="00460EE9"/>
    <w:rsid w:val="00460F21"/>
    <w:rsid w:val="00460F4A"/>
    <w:rsid w:val="00460F87"/>
    <w:rsid w:val="00460F89"/>
    <w:rsid w:val="00460FA7"/>
    <w:rsid w:val="00461042"/>
    <w:rsid w:val="00461260"/>
    <w:rsid w:val="00461277"/>
    <w:rsid w:val="00461293"/>
    <w:rsid w:val="004612C3"/>
    <w:rsid w:val="00461373"/>
    <w:rsid w:val="00461374"/>
    <w:rsid w:val="004613BC"/>
    <w:rsid w:val="0046141B"/>
    <w:rsid w:val="00461461"/>
    <w:rsid w:val="00461494"/>
    <w:rsid w:val="00461511"/>
    <w:rsid w:val="0046154B"/>
    <w:rsid w:val="00461566"/>
    <w:rsid w:val="00461614"/>
    <w:rsid w:val="00461665"/>
    <w:rsid w:val="00461685"/>
    <w:rsid w:val="0046174B"/>
    <w:rsid w:val="00461789"/>
    <w:rsid w:val="004617D7"/>
    <w:rsid w:val="0046181E"/>
    <w:rsid w:val="00461861"/>
    <w:rsid w:val="004618F3"/>
    <w:rsid w:val="004618F6"/>
    <w:rsid w:val="0046194E"/>
    <w:rsid w:val="004619CB"/>
    <w:rsid w:val="004619ED"/>
    <w:rsid w:val="00461A21"/>
    <w:rsid w:val="00461A4E"/>
    <w:rsid w:val="00461AB4"/>
    <w:rsid w:val="00461C13"/>
    <w:rsid w:val="00461C41"/>
    <w:rsid w:val="00461D53"/>
    <w:rsid w:val="00461F72"/>
    <w:rsid w:val="00461F8D"/>
    <w:rsid w:val="00461FF3"/>
    <w:rsid w:val="00462129"/>
    <w:rsid w:val="00462192"/>
    <w:rsid w:val="0046226D"/>
    <w:rsid w:val="00462288"/>
    <w:rsid w:val="00462354"/>
    <w:rsid w:val="004623EB"/>
    <w:rsid w:val="0046240D"/>
    <w:rsid w:val="00462433"/>
    <w:rsid w:val="0046244B"/>
    <w:rsid w:val="00462471"/>
    <w:rsid w:val="004624D2"/>
    <w:rsid w:val="00462700"/>
    <w:rsid w:val="00462730"/>
    <w:rsid w:val="0046278F"/>
    <w:rsid w:val="004627E2"/>
    <w:rsid w:val="004627EF"/>
    <w:rsid w:val="00462847"/>
    <w:rsid w:val="004628CF"/>
    <w:rsid w:val="0046292B"/>
    <w:rsid w:val="00462971"/>
    <w:rsid w:val="00462A3D"/>
    <w:rsid w:val="00462A68"/>
    <w:rsid w:val="00462A8C"/>
    <w:rsid w:val="00462AD1"/>
    <w:rsid w:val="00462AD8"/>
    <w:rsid w:val="00462AEF"/>
    <w:rsid w:val="00462B47"/>
    <w:rsid w:val="00462BCA"/>
    <w:rsid w:val="00462BD1"/>
    <w:rsid w:val="00462C37"/>
    <w:rsid w:val="00462C67"/>
    <w:rsid w:val="00462CA2"/>
    <w:rsid w:val="00462CCD"/>
    <w:rsid w:val="00462D6A"/>
    <w:rsid w:val="00462D82"/>
    <w:rsid w:val="00462DA2"/>
    <w:rsid w:val="00462E28"/>
    <w:rsid w:val="00462EB6"/>
    <w:rsid w:val="00462EC0"/>
    <w:rsid w:val="00462FA0"/>
    <w:rsid w:val="00463096"/>
    <w:rsid w:val="00463101"/>
    <w:rsid w:val="00463105"/>
    <w:rsid w:val="0046312B"/>
    <w:rsid w:val="00463140"/>
    <w:rsid w:val="0046332F"/>
    <w:rsid w:val="00463372"/>
    <w:rsid w:val="004634A5"/>
    <w:rsid w:val="00463527"/>
    <w:rsid w:val="0046353E"/>
    <w:rsid w:val="004635A7"/>
    <w:rsid w:val="004636AF"/>
    <w:rsid w:val="00463703"/>
    <w:rsid w:val="00463724"/>
    <w:rsid w:val="0046379D"/>
    <w:rsid w:val="004637E4"/>
    <w:rsid w:val="00463868"/>
    <w:rsid w:val="00463919"/>
    <w:rsid w:val="00463944"/>
    <w:rsid w:val="004639DE"/>
    <w:rsid w:val="00463A38"/>
    <w:rsid w:val="00463AC1"/>
    <w:rsid w:val="00463AF2"/>
    <w:rsid w:val="00463B01"/>
    <w:rsid w:val="00463B0E"/>
    <w:rsid w:val="00463B87"/>
    <w:rsid w:val="00463C6D"/>
    <w:rsid w:val="00463CC0"/>
    <w:rsid w:val="00463CD2"/>
    <w:rsid w:val="00463D03"/>
    <w:rsid w:val="00463D34"/>
    <w:rsid w:val="00463E05"/>
    <w:rsid w:val="00463E12"/>
    <w:rsid w:val="00463EE7"/>
    <w:rsid w:val="00463EFB"/>
    <w:rsid w:val="00463F06"/>
    <w:rsid w:val="00463F0A"/>
    <w:rsid w:val="0046406A"/>
    <w:rsid w:val="00464192"/>
    <w:rsid w:val="0046425D"/>
    <w:rsid w:val="0046427B"/>
    <w:rsid w:val="00464281"/>
    <w:rsid w:val="0046433D"/>
    <w:rsid w:val="0046438B"/>
    <w:rsid w:val="00464414"/>
    <w:rsid w:val="00464447"/>
    <w:rsid w:val="00464580"/>
    <w:rsid w:val="004645AA"/>
    <w:rsid w:val="004645AE"/>
    <w:rsid w:val="0046461F"/>
    <w:rsid w:val="00464647"/>
    <w:rsid w:val="0046467D"/>
    <w:rsid w:val="00464693"/>
    <w:rsid w:val="00464772"/>
    <w:rsid w:val="00464832"/>
    <w:rsid w:val="00464889"/>
    <w:rsid w:val="004648AE"/>
    <w:rsid w:val="004648FF"/>
    <w:rsid w:val="004649EE"/>
    <w:rsid w:val="00464A9C"/>
    <w:rsid w:val="00464B19"/>
    <w:rsid w:val="00464B30"/>
    <w:rsid w:val="00464B66"/>
    <w:rsid w:val="00464C6A"/>
    <w:rsid w:val="00464C72"/>
    <w:rsid w:val="00464C9C"/>
    <w:rsid w:val="00464CAF"/>
    <w:rsid w:val="00464D1E"/>
    <w:rsid w:val="00464D5D"/>
    <w:rsid w:val="00464D8C"/>
    <w:rsid w:val="00464D8D"/>
    <w:rsid w:val="00464D94"/>
    <w:rsid w:val="00464DE7"/>
    <w:rsid w:val="00464DFA"/>
    <w:rsid w:val="00464E97"/>
    <w:rsid w:val="00464EB2"/>
    <w:rsid w:val="00464EF8"/>
    <w:rsid w:val="00464F4F"/>
    <w:rsid w:val="00464F61"/>
    <w:rsid w:val="00464FFC"/>
    <w:rsid w:val="004650D4"/>
    <w:rsid w:val="00465157"/>
    <w:rsid w:val="004651F3"/>
    <w:rsid w:val="00465324"/>
    <w:rsid w:val="00465363"/>
    <w:rsid w:val="0046541E"/>
    <w:rsid w:val="00465436"/>
    <w:rsid w:val="00465449"/>
    <w:rsid w:val="0046544B"/>
    <w:rsid w:val="00465457"/>
    <w:rsid w:val="004654DC"/>
    <w:rsid w:val="004654FF"/>
    <w:rsid w:val="004655E0"/>
    <w:rsid w:val="004655FC"/>
    <w:rsid w:val="004656B4"/>
    <w:rsid w:val="00465763"/>
    <w:rsid w:val="0046576F"/>
    <w:rsid w:val="0046578A"/>
    <w:rsid w:val="004657AB"/>
    <w:rsid w:val="004657C6"/>
    <w:rsid w:val="00465845"/>
    <w:rsid w:val="004659B4"/>
    <w:rsid w:val="00465A1E"/>
    <w:rsid w:val="00465B06"/>
    <w:rsid w:val="00465B63"/>
    <w:rsid w:val="00465B84"/>
    <w:rsid w:val="00465C66"/>
    <w:rsid w:val="00465C95"/>
    <w:rsid w:val="00465CDC"/>
    <w:rsid w:val="00465D5E"/>
    <w:rsid w:val="00465E5B"/>
    <w:rsid w:val="00465EEA"/>
    <w:rsid w:val="00465F04"/>
    <w:rsid w:val="00465F35"/>
    <w:rsid w:val="00465F5C"/>
    <w:rsid w:val="00465F6A"/>
    <w:rsid w:val="00465FDA"/>
    <w:rsid w:val="004660BD"/>
    <w:rsid w:val="004660E3"/>
    <w:rsid w:val="004660FC"/>
    <w:rsid w:val="0046613B"/>
    <w:rsid w:val="0046616D"/>
    <w:rsid w:val="0046620D"/>
    <w:rsid w:val="0046638C"/>
    <w:rsid w:val="004663E3"/>
    <w:rsid w:val="004664B2"/>
    <w:rsid w:val="00466519"/>
    <w:rsid w:val="0046651B"/>
    <w:rsid w:val="0046651D"/>
    <w:rsid w:val="0046652B"/>
    <w:rsid w:val="0046653F"/>
    <w:rsid w:val="00466573"/>
    <w:rsid w:val="00466581"/>
    <w:rsid w:val="004665C3"/>
    <w:rsid w:val="0046667F"/>
    <w:rsid w:val="004666E9"/>
    <w:rsid w:val="00466748"/>
    <w:rsid w:val="004667BB"/>
    <w:rsid w:val="004667F2"/>
    <w:rsid w:val="004667FB"/>
    <w:rsid w:val="0046683E"/>
    <w:rsid w:val="004668A3"/>
    <w:rsid w:val="004668C1"/>
    <w:rsid w:val="00466908"/>
    <w:rsid w:val="00466A38"/>
    <w:rsid w:val="00466A81"/>
    <w:rsid w:val="00466ABA"/>
    <w:rsid w:val="00466B49"/>
    <w:rsid w:val="00466C8D"/>
    <w:rsid w:val="00466CA5"/>
    <w:rsid w:val="00466CCB"/>
    <w:rsid w:val="00466D3F"/>
    <w:rsid w:val="00466D4A"/>
    <w:rsid w:val="00466D52"/>
    <w:rsid w:val="00466D78"/>
    <w:rsid w:val="00466D88"/>
    <w:rsid w:val="00466D9D"/>
    <w:rsid w:val="00466E2A"/>
    <w:rsid w:val="00466E86"/>
    <w:rsid w:val="00466EAB"/>
    <w:rsid w:val="00466EDE"/>
    <w:rsid w:val="00466EF8"/>
    <w:rsid w:val="00466EFA"/>
    <w:rsid w:val="00466F33"/>
    <w:rsid w:val="00466F8D"/>
    <w:rsid w:val="00466FE4"/>
    <w:rsid w:val="00466FEF"/>
    <w:rsid w:val="00467048"/>
    <w:rsid w:val="004670C5"/>
    <w:rsid w:val="004670CF"/>
    <w:rsid w:val="004670EE"/>
    <w:rsid w:val="00467163"/>
    <w:rsid w:val="00467177"/>
    <w:rsid w:val="00467194"/>
    <w:rsid w:val="00467239"/>
    <w:rsid w:val="00467252"/>
    <w:rsid w:val="00467257"/>
    <w:rsid w:val="00467380"/>
    <w:rsid w:val="004673A4"/>
    <w:rsid w:val="00467401"/>
    <w:rsid w:val="00467470"/>
    <w:rsid w:val="004674DF"/>
    <w:rsid w:val="00467564"/>
    <w:rsid w:val="0046756D"/>
    <w:rsid w:val="004675AB"/>
    <w:rsid w:val="00467612"/>
    <w:rsid w:val="00467668"/>
    <w:rsid w:val="004676EE"/>
    <w:rsid w:val="0046774A"/>
    <w:rsid w:val="0046774C"/>
    <w:rsid w:val="0046775F"/>
    <w:rsid w:val="00467773"/>
    <w:rsid w:val="00467836"/>
    <w:rsid w:val="00467881"/>
    <w:rsid w:val="004678AE"/>
    <w:rsid w:val="0046795C"/>
    <w:rsid w:val="0046796C"/>
    <w:rsid w:val="00467A6E"/>
    <w:rsid w:val="00467A8C"/>
    <w:rsid w:val="00467AFD"/>
    <w:rsid w:val="00467B4E"/>
    <w:rsid w:val="00467B6F"/>
    <w:rsid w:val="00467BCA"/>
    <w:rsid w:val="00467BE7"/>
    <w:rsid w:val="00467C5A"/>
    <w:rsid w:val="00467C69"/>
    <w:rsid w:val="00467C8E"/>
    <w:rsid w:val="00467CB4"/>
    <w:rsid w:val="00467D35"/>
    <w:rsid w:val="00467D4F"/>
    <w:rsid w:val="00467DC8"/>
    <w:rsid w:val="00467DF1"/>
    <w:rsid w:val="00467E53"/>
    <w:rsid w:val="00467E68"/>
    <w:rsid w:val="00467F53"/>
    <w:rsid w:val="00467F63"/>
    <w:rsid w:val="00467FA3"/>
    <w:rsid w:val="004700CC"/>
    <w:rsid w:val="0047018A"/>
    <w:rsid w:val="004701C2"/>
    <w:rsid w:val="00470276"/>
    <w:rsid w:val="0047028B"/>
    <w:rsid w:val="004702E5"/>
    <w:rsid w:val="0047033E"/>
    <w:rsid w:val="004704C3"/>
    <w:rsid w:val="004704E3"/>
    <w:rsid w:val="00470535"/>
    <w:rsid w:val="00470585"/>
    <w:rsid w:val="00470599"/>
    <w:rsid w:val="004705FC"/>
    <w:rsid w:val="004705FD"/>
    <w:rsid w:val="0047065B"/>
    <w:rsid w:val="0047067E"/>
    <w:rsid w:val="004706AD"/>
    <w:rsid w:val="004706F8"/>
    <w:rsid w:val="00470744"/>
    <w:rsid w:val="00470887"/>
    <w:rsid w:val="004708BB"/>
    <w:rsid w:val="004708F0"/>
    <w:rsid w:val="004708F9"/>
    <w:rsid w:val="0047092E"/>
    <w:rsid w:val="004709E1"/>
    <w:rsid w:val="00470A39"/>
    <w:rsid w:val="00470B69"/>
    <w:rsid w:val="00470B92"/>
    <w:rsid w:val="00470C04"/>
    <w:rsid w:val="00470C9F"/>
    <w:rsid w:val="00470D7E"/>
    <w:rsid w:val="00470DD9"/>
    <w:rsid w:val="00470E5C"/>
    <w:rsid w:val="00470E7B"/>
    <w:rsid w:val="00470E7E"/>
    <w:rsid w:val="00470E9C"/>
    <w:rsid w:val="00470EEA"/>
    <w:rsid w:val="00470F4B"/>
    <w:rsid w:val="00470F6B"/>
    <w:rsid w:val="00470FFC"/>
    <w:rsid w:val="00471006"/>
    <w:rsid w:val="00471010"/>
    <w:rsid w:val="00471040"/>
    <w:rsid w:val="00471042"/>
    <w:rsid w:val="00471049"/>
    <w:rsid w:val="0047105F"/>
    <w:rsid w:val="004711F5"/>
    <w:rsid w:val="004712D6"/>
    <w:rsid w:val="004712DA"/>
    <w:rsid w:val="004712ED"/>
    <w:rsid w:val="00471307"/>
    <w:rsid w:val="0047135F"/>
    <w:rsid w:val="0047139F"/>
    <w:rsid w:val="004713FD"/>
    <w:rsid w:val="00471459"/>
    <w:rsid w:val="00471475"/>
    <w:rsid w:val="0047149F"/>
    <w:rsid w:val="004714BE"/>
    <w:rsid w:val="004714F1"/>
    <w:rsid w:val="004715DD"/>
    <w:rsid w:val="00471659"/>
    <w:rsid w:val="00471720"/>
    <w:rsid w:val="00471733"/>
    <w:rsid w:val="0047173B"/>
    <w:rsid w:val="0047177E"/>
    <w:rsid w:val="0047181E"/>
    <w:rsid w:val="0047182E"/>
    <w:rsid w:val="00471AC1"/>
    <w:rsid w:val="00471B0C"/>
    <w:rsid w:val="00471B1D"/>
    <w:rsid w:val="00471B80"/>
    <w:rsid w:val="00471BB5"/>
    <w:rsid w:val="00471BCB"/>
    <w:rsid w:val="00471C92"/>
    <w:rsid w:val="00471C99"/>
    <w:rsid w:val="00471CC6"/>
    <w:rsid w:val="00471D7E"/>
    <w:rsid w:val="00471DBB"/>
    <w:rsid w:val="00471DF9"/>
    <w:rsid w:val="00471EB0"/>
    <w:rsid w:val="00471F5D"/>
    <w:rsid w:val="0047211A"/>
    <w:rsid w:val="00472137"/>
    <w:rsid w:val="00472139"/>
    <w:rsid w:val="004721FB"/>
    <w:rsid w:val="00472261"/>
    <w:rsid w:val="0047226D"/>
    <w:rsid w:val="00472417"/>
    <w:rsid w:val="00472466"/>
    <w:rsid w:val="00472478"/>
    <w:rsid w:val="0047250A"/>
    <w:rsid w:val="00472524"/>
    <w:rsid w:val="004725CB"/>
    <w:rsid w:val="004725CE"/>
    <w:rsid w:val="0047269F"/>
    <w:rsid w:val="004726DD"/>
    <w:rsid w:val="0047270F"/>
    <w:rsid w:val="00472718"/>
    <w:rsid w:val="0047275F"/>
    <w:rsid w:val="0047283A"/>
    <w:rsid w:val="0047297D"/>
    <w:rsid w:val="004729FE"/>
    <w:rsid w:val="00472AD6"/>
    <w:rsid w:val="00472AF0"/>
    <w:rsid w:val="00472B5F"/>
    <w:rsid w:val="00472B67"/>
    <w:rsid w:val="00472CE0"/>
    <w:rsid w:val="00472D36"/>
    <w:rsid w:val="00472D47"/>
    <w:rsid w:val="00472EF7"/>
    <w:rsid w:val="00472F08"/>
    <w:rsid w:val="00472F3E"/>
    <w:rsid w:val="00472FF7"/>
    <w:rsid w:val="00473088"/>
    <w:rsid w:val="00473120"/>
    <w:rsid w:val="0047316C"/>
    <w:rsid w:val="00473178"/>
    <w:rsid w:val="00473233"/>
    <w:rsid w:val="00473259"/>
    <w:rsid w:val="00473268"/>
    <w:rsid w:val="00473299"/>
    <w:rsid w:val="004732EA"/>
    <w:rsid w:val="004733D3"/>
    <w:rsid w:val="004733E7"/>
    <w:rsid w:val="004733EF"/>
    <w:rsid w:val="00473427"/>
    <w:rsid w:val="0047342C"/>
    <w:rsid w:val="0047366B"/>
    <w:rsid w:val="004736B5"/>
    <w:rsid w:val="00473774"/>
    <w:rsid w:val="004737F4"/>
    <w:rsid w:val="004737F6"/>
    <w:rsid w:val="00473891"/>
    <w:rsid w:val="00473966"/>
    <w:rsid w:val="0047396D"/>
    <w:rsid w:val="004739C8"/>
    <w:rsid w:val="004739FD"/>
    <w:rsid w:val="00473A30"/>
    <w:rsid w:val="00473B02"/>
    <w:rsid w:val="00473B21"/>
    <w:rsid w:val="00473B79"/>
    <w:rsid w:val="00473B97"/>
    <w:rsid w:val="00473D10"/>
    <w:rsid w:val="00473D13"/>
    <w:rsid w:val="00473D22"/>
    <w:rsid w:val="00473D24"/>
    <w:rsid w:val="00473DAB"/>
    <w:rsid w:val="00473F2F"/>
    <w:rsid w:val="00473FF1"/>
    <w:rsid w:val="004740C0"/>
    <w:rsid w:val="0047412E"/>
    <w:rsid w:val="0047414F"/>
    <w:rsid w:val="00474250"/>
    <w:rsid w:val="004742B7"/>
    <w:rsid w:val="004742DC"/>
    <w:rsid w:val="0047440D"/>
    <w:rsid w:val="00474442"/>
    <w:rsid w:val="004744FC"/>
    <w:rsid w:val="0047458E"/>
    <w:rsid w:val="00474596"/>
    <w:rsid w:val="004745F0"/>
    <w:rsid w:val="00474683"/>
    <w:rsid w:val="004746B5"/>
    <w:rsid w:val="0047470E"/>
    <w:rsid w:val="004748CF"/>
    <w:rsid w:val="00474963"/>
    <w:rsid w:val="004749B1"/>
    <w:rsid w:val="004749DB"/>
    <w:rsid w:val="00474A11"/>
    <w:rsid w:val="00474A31"/>
    <w:rsid w:val="00474AAE"/>
    <w:rsid w:val="00474AB0"/>
    <w:rsid w:val="00474AE8"/>
    <w:rsid w:val="00474B05"/>
    <w:rsid w:val="00474B31"/>
    <w:rsid w:val="00474B74"/>
    <w:rsid w:val="00474BA3"/>
    <w:rsid w:val="00474BBA"/>
    <w:rsid w:val="00474C30"/>
    <w:rsid w:val="00474C3C"/>
    <w:rsid w:val="00474C69"/>
    <w:rsid w:val="00474CFA"/>
    <w:rsid w:val="00474D49"/>
    <w:rsid w:val="00474D57"/>
    <w:rsid w:val="00474D82"/>
    <w:rsid w:val="00474DF6"/>
    <w:rsid w:val="00474EA3"/>
    <w:rsid w:val="00474EED"/>
    <w:rsid w:val="00474F7C"/>
    <w:rsid w:val="00474F8B"/>
    <w:rsid w:val="00475091"/>
    <w:rsid w:val="00475109"/>
    <w:rsid w:val="00475129"/>
    <w:rsid w:val="00475174"/>
    <w:rsid w:val="0047517F"/>
    <w:rsid w:val="004751A5"/>
    <w:rsid w:val="004751A8"/>
    <w:rsid w:val="004752C9"/>
    <w:rsid w:val="00475382"/>
    <w:rsid w:val="004753E9"/>
    <w:rsid w:val="00475415"/>
    <w:rsid w:val="00475451"/>
    <w:rsid w:val="00475463"/>
    <w:rsid w:val="0047551A"/>
    <w:rsid w:val="00475594"/>
    <w:rsid w:val="004755F1"/>
    <w:rsid w:val="004756D9"/>
    <w:rsid w:val="0047577F"/>
    <w:rsid w:val="00475812"/>
    <w:rsid w:val="00475817"/>
    <w:rsid w:val="0047583C"/>
    <w:rsid w:val="004758AE"/>
    <w:rsid w:val="004758F0"/>
    <w:rsid w:val="00475949"/>
    <w:rsid w:val="004759B1"/>
    <w:rsid w:val="004759EB"/>
    <w:rsid w:val="004759FC"/>
    <w:rsid w:val="00475A12"/>
    <w:rsid w:val="00475A22"/>
    <w:rsid w:val="00475A4A"/>
    <w:rsid w:val="00475A7E"/>
    <w:rsid w:val="00475AEC"/>
    <w:rsid w:val="00475B1D"/>
    <w:rsid w:val="00475B23"/>
    <w:rsid w:val="00475B50"/>
    <w:rsid w:val="00475B6C"/>
    <w:rsid w:val="00475B7B"/>
    <w:rsid w:val="00475B88"/>
    <w:rsid w:val="00475C13"/>
    <w:rsid w:val="00475C33"/>
    <w:rsid w:val="00475C5C"/>
    <w:rsid w:val="00475D20"/>
    <w:rsid w:val="00475DD5"/>
    <w:rsid w:val="00475E32"/>
    <w:rsid w:val="00475E84"/>
    <w:rsid w:val="00475E87"/>
    <w:rsid w:val="00475EAF"/>
    <w:rsid w:val="00475F4D"/>
    <w:rsid w:val="00475F74"/>
    <w:rsid w:val="00475F92"/>
    <w:rsid w:val="00475FEE"/>
    <w:rsid w:val="00476031"/>
    <w:rsid w:val="00476083"/>
    <w:rsid w:val="004760A9"/>
    <w:rsid w:val="004760AA"/>
    <w:rsid w:val="004760C2"/>
    <w:rsid w:val="00476178"/>
    <w:rsid w:val="004761A0"/>
    <w:rsid w:val="0047620F"/>
    <w:rsid w:val="00476295"/>
    <w:rsid w:val="004762B1"/>
    <w:rsid w:val="004762C2"/>
    <w:rsid w:val="004762F5"/>
    <w:rsid w:val="00476432"/>
    <w:rsid w:val="00476435"/>
    <w:rsid w:val="0047643B"/>
    <w:rsid w:val="004764B4"/>
    <w:rsid w:val="004764EE"/>
    <w:rsid w:val="00476506"/>
    <w:rsid w:val="004765B5"/>
    <w:rsid w:val="00476650"/>
    <w:rsid w:val="0047669F"/>
    <w:rsid w:val="004766A7"/>
    <w:rsid w:val="0047673C"/>
    <w:rsid w:val="004767AD"/>
    <w:rsid w:val="004768BF"/>
    <w:rsid w:val="004768EE"/>
    <w:rsid w:val="00476934"/>
    <w:rsid w:val="0047693B"/>
    <w:rsid w:val="00476977"/>
    <w:rsid w:val="004769A8"/>
    <w:rsid w:val="004769BC"/>
    <w:rsid w:val="004769F9"/>
    <w:rsid w:val="00476A9C"/>
    <w:rsid w:val="00476B1D"/>
    <w:rsid w:val="00476B6B"/>
    <w:rsid w:val="00476BD5"/>
    <w:rsid w:val="00476BF2"/>
    <w:rsid w:val="00476C0F"/>
    <w:rsid w:val="00476C13"/>
    <w:rsid w:val="00476C3E"/>
    <w:rsid w:val="00476CF1"/>
    <w:rsid w:val="00476DAC"/>
    <w:rsid w:val="00476E56"/>
    <w:rsid w:val="00476EA8"/>
    <w:rsid w:val="00476EAE"/>
    <w:rsid w:val="00476F36"/>
    <w:rsid w:val="00476F63"/>
    <w:rsid w:val="00477090"/>
    <w:rsid w:val="0047719C"/>
    <w:rsid w:val="004771CF"/>
    <w:rsid w:val="00477275"/>
    <w:rsid w:val="0047729F"/>
    <w:rsid w:val="00477434"/>
    <w:rsid w:val="00477446"/>
    <w:rsid w:val="0047758B"/>
    <w:rsid w:val="004775E7"/>
    <w:rsid w:val="0047769F"/>
    <w:rsid w:val="0047777B"/>
    <w:rsid w:val="0047782F"/>
    <w:rsid w:val="0047788A"/>
    <w:rsid w:val="00477891"/>
    <w:rsid w:val="0047789C"/>
    <w:rsid w:val="00477922"/>
    <w:rsid w:val="0047797C"/>
    <w:rsid w:val="004779F9"/>
    <w:rsid w:val="00477A47"/>
    <w:rsid w:val="00477A66"/>
    <w:rsid w:val="00477ACB"/>
    <w:rsid w:val="00477B74"/>
    <w:rsid w:val="00477CD0"/>
    <w:rsid w:val="00477DB6"/>
    <w:rsid w:val="00477E02"/>
    <w:rsid w:val="00477E1C"/>
    <w:rsid w:val="00477E75"/>
    <w:rsid w:val="00477EC4"/>
    <w:rsid w:val="00477F26"/>
    <w:rsid w:val="00477F33"/>
    <w:rsid w:val="00477F8D"/>
    <w:rsid w:val="00477F9C"/>
    <w:rsid w:val="00477FAD"/>
    <w:rsid w:val="00477FC9"/>
    <w:rsid w:val="00477FDA"/>
    <w:rsid w:val="0048010C"/>
    <w:rsid w:val="0048013D"/>
    <w:rsid w:val="00480171"/>
    <w:rsid w:val="00480197"/>
    <w:rsid w:val="0048019D"/>
    <w:rsid w:val="004801B2"/>
    <w:rsid w:val="00480223"/>
    <w:rsid w:val="00480275"/>
    <w:rsid w:val="004802B8"/>
    <w:rsid w:val="004802CB"/>
    <w:rsid w:val="004802D2"/>
    <w:rsid w:val="00480325"/>
    <w:rsid w:val="0048033C"/>
    <w:rsid w:val="0048047D"/>
    <w:rsid w:val="0048049F"/>
    <w:rsid w:val="00480581"/>
    <w:rsid w:val="0048058B"/>
    <w:rsid w:val="0048058D"/>
    <w:rsid w:val="004805A8"/>
    <w:rsid w:val="0048067B"/>
    <w:rsid w:val="004806D0"/>
    <w:rsid w:val="0048073B"/>
    <w:rsid w:val="00480758"/>
    <w:rsid w:val="00480790"/>
    <w:rsid w:val="004807AA"/>
    <w:rsid w:val="004807FF"/>
    <w:rsid w:val="00480824"/>
    <w:rsid w:val="00480854"/>
    <w:rsid w:val="00480858"/>
    <w:rsid w:val="00480899"/>
    <w:rsid w:val="004808C7"/>
    <w:rsid w:val="00480933"/>
    <w:rsid w:val="00480986"/>
    <w:rsid w:val="00480A65"/>
    <w:rsid w:val="00480AB4"/>
    <w:rsid w:val="00480B42"/>
    <w:rsid w:val="00480BDE"/>
    <w:rsid w:val="00480C0A"/>
    <w:rsid w:val="00480C23"/>
    <w:rsid w:val="00480C2C"/>
    <w:rsid w:val="00480C31"/>
    <w:rsid w:val="00480C32"/>
    <w:rsid w:val="00480CB4"/>
    <w:rsid w:val="00480CC2"/>
    <w:rsid w:val="00480CEE"/>
    <w:rsid w:val="00480DA0"/>
    <w:rsid w:val="00480E47"/>
    <w:rsid w:val="00480E53"/>
    <w:rsid w:val="00480E55"/>
    <w:rsid w:val="00480E82"/>
    <w:rsid w:val="00480EA5"/>
    <w:rsid w:val="00480F6C"/>
    <w:rsid w:val="0048100C"/>
    <w:rsid w:val="004810AD"/>
    <w:rsid w:val="0048112B"/>
    <w:rsid w:val="0048118C"/>
    <w:rsid w:val="004811BD"/>
    <w:rsid w:val="004811C2"/>
    <w:rsid w:val="004811E2"/>
    <w:rsid w:val="004812C5"/>
    <w:rsid w:val="00481349"/>
    <w:rsid w:val="004814C5"/>
    <w:rsid w:val="00481513"/>
    <w:rsid w:val="0048155C"/>
    <w:rsid w:val="0048157E"/>
    <w:rsid w:val="00481615"/>
    <w:rsid w:val="00481655"/>
    <w:rsid w:val="00481684"/>
    <w:rsid w:val="0048169A"/>
    <w:rsid w:val="004816AF"/>
    <w:rsid w:val="0048172B"/>
    <w:rsid w:val="00481730"/>
    <w:rsid w:val="00481750"/>
    <w:rsid w:val="0048176D"/>
    <w:rsid w:val="004817D3"/>
    <w:rsid w:val="0048187C"/>
    <w:rsid w:val="0048190F"/>
    <w:rsid w:val="00481928"/>
    <w:rsid w:val="0048195C"/>
    <w:rsid w:val="004819D8"/>
    <w:rsid w:val="00481AEC"/>
    <w:rsid w:val="00481AF3"/>
    <w:rsid w:val="00481B14"/>
    <w:rsid w:val="00481B34"/>
    <w:rsid w:val="00481C11"/>
    <w:rsid w:val="00481CB1"/>
    <w:rsid w:val="00481D30"/>
    <w:rsid w:val="00481DC3"/>
    <w:rsid w:val="00481E1E"/>
    <w:rsid w:val="00481ECF"/>
    <w:rsid w:val="00481FFC"/>
    <w:rsid w:val="00482039"/>
    <w:rsid w:val="004820DC"/>
    <w:rsid w:val="004821D6"/>
    <w:rsid w:val="004821DD"/>
    <w:rsid w:val="00482257"/>
    <w:rsid w:val="0048226D"/>
    <w:rsid w:val="00482299"/>
    <w:rsid w:val="0048230F"/>
    <w:rsid w:val="00482379"/>
    <w:rsid w:val="004823B0"/>
    <w:rsid w:val="004823BA"/>
    <w:rsid w:val="0048253B"/>
    <w:rsid w:val="00482600"/>
    <w:rsid w:val="00482657"/>
    <w:rsid w:val="0048267F"/>
    <w:rsid w:val="004826F6"/>
    <w:rsid w:val="00482735"/>
    <w:rsid w:val="00482751"/>
    <w:rsid w:val="00482757"/>
    <w:rsid w:val="00482767"/>
    <w:rsid w:val="00482894"/>
    <w:rsid w:val="0048294C"/>
    <w:rsid w:val="0048294F"/>
    <w:rsid w:val="00482956"/>
    <w:rsid w:val="00482A49"/>
    <w:rsid w:val="00482A5C"/>
    <w:rsid w:val="00482AC6"/>
    <w:rsid w:val="00482AD1"/>
    <w:rsid w:val="00482AF3"/>
    <w:rsid w:val="00482B0D"/>
    <w:rsid w:val="00482B72"/>
    <w:rsid w:val="00482C84"/>
    <w:rsid w:val="00482C98"/>
    <w:rsid w:val="00482CB8"/>
    <w:rsid w:val="00482CC1"/>
    <w:rsid w:val="00482CDB"/>
    <w:rsid w:val="00482D37"/>
    <w:rsid w:val="00482D8E"/>
    <w:rsid w:val="00482E28"/>
    <w:rsid w:val="00483049"/>
    <w:rsid w:val="0048307B"/>
    <w:rsid w:val="004830BF"/>
    <w:rsid w:val="004830DC"/>
    <w:rsid w:val="00483123"/>
    <w:rsid w:val="0048313A"/>
    <w:rsid w:val="0048316B"/>
    <w:rsid w:val="004831CD"/>
    <w:rsid w:val="004831CF"/>
    <w:rsid w:val="0048320C"/>
    <w:rsid w:val="00483318"/>
    <w:rsid w:val="004833A5"/>
    <w:rsid w:val="004833AF"/>
    <w:rsid w:val="004834AB"/>
    <w:rsid w:val="00483553"/>
    <w:rsid w:val="004835BF"/>
    <w:rsid w:val="0048361D"/>
    <w:rsid w:val="00483658"/>
    <w:rsid w:val="00483681"/>
    <w:rsid w:val="004836C4"/>
    <w:rsid w:val="004836D8"/>
    <w:rsid w:val="00483798"/>
    <w:rsid w:val="0048386F"/>
    <w:rsid w:val="004838A7"/>
    <w:rsid w:val="004838B2"/>
    <w:rsid w:val="004838F4"/>
    <w:rsid w:val="0048394D"/>
    <w:rsid w:val="004839F2"/>
    <w:rsid w:val="00483A89"/>
    <w:rsid w:val="00483B3D"/>
    <w:rsid w:val="00483B3E"/>
    <w:rsid w:val="00483B42"/>
    <w:rsid w:val="00483C38"/>
    <w:rsid w:val="00483C88"/>
    <w:rsid w:val="00483D24"/>
    <w:rsid w:val="00483D66"/>
    <w:rsid w:val="00483DA3"/>
    <w:rsid w:val="00483DB8"/>
    <w:rsid w:val="00483DFC"/>
    <w:rsid w:val="00483E16"/>
    <w:rsid w:val="00483EB3"/>
    <w:rsid w:val="00483EB8"/>
    <w:rsid w:val="00483EDF"/>
    <w:rsid w:val="00483EE7"/>
    <w:rsid w:val="00483F30"/>
    <w:rsid w:val="00483F8E"/>
    <w:rsid w:val="00483FF5"/>
    <w:rsid w:val="0048400A"/>
    <w:rsid w:val="00484023"/>
    <w:rsid w:val="0048416A"/>
    <w:rsid w:val="004841DF"/>
    <w:rsid w:val="00484215"/>
    <w:rsid w:val="0048425D"/>
    <w:rsid w:val="0048426C"/>
    <w:rsid w:val="00484278"/>
    <w:rsid w:val="0048427E"/>
    <w:rsid w:val="00484287"/>
    <w:rsid w:val="00484299"/>
    <w:rsid w:val="004842B6"/>
    <w:rsid w:val="004842ED"/>
    <w:rsid w:val="00484367"/>
    <w:rsid w:val="00484393"/>
    <w:rsid w:val="00484458"/>
    <w:rsid w:val="0048448F"/>
    <w:rsid w:val="004844A2"/>
    <w:rsid w:val="0048452B"/>
    <w:rsid w:val="004845AE"/>
    <w:rsid w:val="004845B9"/>
    <w:rsid w:val="00484637"/>
    <w:rsid w:val="00484647"/>
    <w:rsid w:val="004846D8"/>
    <w:rsid w:val="00484717"/>
    <w:rsid w:val="0048475E"/>
    <w:rsid w:val="0048477C"/>
    <w:rsid w:val="0048479E"/>
    <w:rsid w:val="004847C4"/>
    <w:rsid w:val="004847D5"/>
    <w:rsid w:val="004847F4"/>
    <w:rsid w:val="004848C7"/>
    <w:rsid w:val="004848C9"/>
    <w:rsid w:val="00484979"/>
    <w:rsid w:val="0048499A"/>
    <w:rsid w:val="00484A02"/>
    <w:rsid w:val="00484A8C"/>
    <w:rsid w:val="00484B18"/>
    <w:rsid w:val="00484BA9"/>
    <w:rsid w:val="00484C6F"/>
    <w:rsid w:val="00484CE4"/>
    <w:rsid w:val="00484CEC"/>
    <w:rsid w:val="00484D12"/>
    <w:rsid w:val="00484D40"/>
    <w:rsid w:val="00484D7D"/>
    <w:rsid w:val="00484DB6"/>
    <w:rsid w:val="00484E0D"/>
    <w:rsid w:val="00484E47"/>
    <w:rsid w:val="00484EF6"/>
    <w:rsid w:val="00484EFB"/>
    <w:rsid w:val="00484F05"/>
    <w:rsid w:val="00484FA8"/>
    <w:rsid w:val="00484FC8"/>
    <w:rsid w:val="00484FDD"/>
    <w:rsid w:val="00485005"/>
    <w:rsid w:val="00485046"/>
    <w:rsid w:val="00485227"/>
    <w:rsid w:val="004852D5"/>
    <w:rsid w:val="00485324"/>
    <w:rsid w:val="004853B3"/>
    <w:rsid w:val="004853F5"/>
    <w:rsid w:val="00485441"/>
    <w:rsid w:val="00485538"/>
    <w:rsid w:val="00485596"/>
    <w:rsid w:val="004855C8"/>
    <w:rsid w:val="00485614"/>
    <w:rsid w:val="00485623"/>
    <w:rsid w:val="00485702"/>
    <w:rsid w:val="00485713"/>
    <w:rsid w:val="004857D5"/>
    <w:rsid w:val="00485873"/>
    <w:rsid w:val="004858BB"/>
    <w:rsid w:val="004858C8"/>
    <w:rsid w:val="00485954"/>
    <w:rsid w:val="0048596F"/>
    <w:rsid w:val="00485A04"/>
    <w:rsid w:val="00485A20"/>
    <w:rsid w:val="00485A26"/>
    <w:rsid w:val="00485A3C"/>
    <w:rsid w:val="00485A77"/>
    <w:rsid w:val="00485B71"/>
    <w:rsid w:val="00485B76"/>
    <w:rsid w:val="00485B78"/>
    <w:rsid w:val="00485BB8"/>
    <w:rsid w:val="00485C30"/>
    <w:rsid w:val="00485C6C"/>
    <w:rsid w:val="00485D12"/>
    <w:rsid w:val="00485D1C"/>
    <w:rsid w:val="00485DB9"/>
    <w:rsid w:val="00485DBE"/>
    <w:rsid w:val="00485DF5"/>
    <w:rsid w:val="00485E08"/>
    <w:rsid w:val="00485E82"/>
    <w:rsid w:val="00485EC2"/>
    <w:rsid w:val="00485F1B"/>
    <w:rsid w:val="00485F21"/>
    <w:rsid w:val="00485F58"/>
    <w:rsid w:val="00485F8B"/>
    <w:rsid w:val="00486068"/>
    <w:rsid w:val="004861B3"/>
    <w:rsid w:val="0048623E"/>
    <w:rsid w:val="00486278"/>
    <w:rsid w:val="0048629C"/>
    <w:rsid w:val="004862D7"/>
    <w:rsid w:val="00486303"/>
    <w:rsid w:val="00486454"/>
    <w:rsid w:val="00486493"/>
    <w:rsid w:val="004864A5"/>
    <w:rsid w:val="004864BE"/>
    <w:rsid w:val="004864D3"/>
    <w:rsid w:val="004865A0"/>
    <w:rsid w:val="004865AC"/>
    <w:rsid w:val="004865AD"/>
    <w:rsid w:val="004865E3"/>
    <w:rsid w:val="0048675D"/>
    <w:rsid w:val="0048676C"/>
    <w:rsid w:val="00486781"/>
    <w:rsid w:val="004867F0"/>
    <w:rsid w:val="00486837"/>
    <w:rsid w:val="004868E5"/>
    <w:rsid w:val="00486904"/>
    <w:rsid w:val="00486953"/>
    <w:rsid w:val="0048699A"/>
    <w:rsid w:val="004869DA"/>
    <w:rsid w:val="00486ACF"/>
    <w:rsid w:val="00486B6B"/>
    <w:rsid w:val="00486BB2"/>
    <w:rsid w:val="00486C3F"/>
    <w:rsid w:val="00486CCF"/>
    <w:rsid w:val="00486D25"/>
    <w:rsid w:val="00486F02"/>
    <w:rsid w:val="00486F63"/>
    <w:rsid w:val="00486F66"/>
    <w:rsid w:val="00486FCB"/>
    <w:rsid w:val="00486FE5"/>
    <w:rsid w:val="0048702E"/>
    <w:rsid w:val="00487080"/>
    <w:rsid w:val="004870A4"/>
    <w:rsid w:val="004870F0"/>
    <w:rsid w:val="004870FD"/>
    <w:rsid w:val="00487159"/>
    <w:rsid w:val="0048720D"/>
    <w:rsid w:val="00487270"/>
    <w:rsid w:val="00487275"/>
    <w:rsid w:val="00487283"/>
    <w:rsid w:val="00487417"/>
    <w:rsid w:val="00487447"/>
    <w:rsid w:val="0048747A"/>
    <w:rsid w:val="0048751A"/>
    <w:rsid w:val="00487556"/>
    <w:rsid w:val="004875BF"/>
    <w:rsid w:val="0048769A"/>
    <w:rsid w:val="0048769F"/>
    <w:rsid w:val="004876C4"/>
    <w:rsid w:val="004876EE"/>
    <w:rsid w:val="004876F9"/>
    <w:rsid w:val="00487729"/>
    <w:rsid w:val="004877BB"/>
    <w:rsid w:val="004877E3"/>
    <w:rsid w:val="0048788D"/>
    <w:rsid w:val="004878B9"/>
    <w:rsid w:val="00487907"/>
    <w:rsid w:val="0048791A"/>
    <w:rsid w:val="004879E0"/>
    <w:rsid w:val="00487AEA"/>
    <w:rsid w:val="00487B24"/>
    <w:rsid w:val="00487B6E"/>
    <w:rsid w:val="00487BE9"/>
    <w:rsid w:val="00487D23"/>
    <w:rsid w:val="00487DCA"/>
    <w:rsid w:val="00487DE2"/>
    <w:rsid w:val="00487DE8"/>
    <w:rsid w:val="00487E99"/>
    <w:rsid w:val="00487EC1"/>
    <w:rsid w:val="00487F0B"/>
    <w:rsid w:val="00487F47"/>
    <w:rsid w:val="0049009E"/>
    <w:rsid w:val="0049012A"/>
    <w:rsid w:val="0049022A"/>
    <w:rsid w:val="004902BF"/>
    <w:rsid w:val="0049037A"/>
    <w:rsid w:val="004904C8"/>
    <w:rsid w:val="00490541"/>
    <w:rsid w:val="00490598"/>
    <w:rsid w:val="0049060E"/>
    <w:rsid w:val="004906E1"/>
    <w:rsid w:val="004906E4"/>
    <w:rsid w:val="0049070A"/>
    <w:rsid w:val="004907AB"/>
    <w:rsid w:val="004907F1"/>
    <w:rsid w:val="00490811"/>
    <w:rsid w:val="00490827"/>
    <w:rsid w:val="00490934"/>
    <w:rsid w:val="0049094E"/>
    <w:rsid w:val="00490988"/>
    <w:rsid w:val="004909B0"/>
    <w:rsid w:val="00490A11"/>
    <w:rsid w:val="00490A5C"/>
    <w:rsid w:val="00490A88"/>
    <w:rsid w:val="00490AF8"/>
    <w:rsid w:val="00490C1D"/>
    <w:rsid w:val="00490C4D"/>
    <w:rsid w:val="00490CA5"/>
    <w:rsid w:val="00490CAD"/>
    <w:rsid w:val="00490CF7"/>
    <w:rsid w:val="00490D26"/>
    <w:rsid w:val="00490D6D"/>
    <w:rsid w:val="00490EA9"/>
    <w:rsid w:val="00490ED3"/>
    <w:rsid w:val="00490F3D"/>
    <w:rsid w:val="00490F67"/>
    <w:rsid w:val="00491031"/>
    <w:rsid w:val="0049108A"/>
    <w:rsid w:val="0049117B"/>
    <w:rsid w:val="00491261"/>
    <w:rsid w:val="004912BA"/>
    <w:rsid w:val="00491307"/>
    <w:rsid w:val="0049136D"/>
    <w:rsid w:val="004913D9"/>
    <w:rsid w:val="004915C1"/>
    <w:rsid w:val="00491622"/>
    <w:rsid w:val="00491633"/>
    <w:rsid w:val="004916A2"/>
    <w:rsid w:val="004916D0"/>
    <w:rsid w:val="004916E7"/>
    <w:rsid w:val="0049170F"/>
    <w:rsid w:val="0049173D"/>
    <w:rsid w:val="00491777"/>
    <w:rsid w:val="0049183A"/>
    <w:rsid w:val="004918C5"/>
    <w:rsid w:val="004918EA"/>
    <w:rsid w:val="00491B28"/>
    <w:rsid w:val="00491B72"/>
    <w:rsid w:val="00491BBF"/>
    <w:rsid w:val="00491BE1"/>
    <w:rsid w:val="00491BEF"/>
    <w:rsid w:val="00491DE6"/>
    <w:rsid w:val="00491E4A"/>
    <w:rsid w:val="00491E6D"/>
    <w:rsid w:val="00491EB4"/>
    <w:rsid w:val="00491F0D"/>
    <w:rsid w:val="00491FCF"/>
    <w:rsid w:val="00492125"/>
    <w:rsid w:val="004921B8"/>
    <w:rsid w:val="004921ED"/>
    <w:rsid w:val="00492248"/>
    <w:rsid w:val="0049228A"/>
    <w:rsid w:val="0049228B"/>
    <w:rsid w:val="004922AC"/>
    <w:rsid w:val="004922C0"/>
    <w:rsid w:val="00492352"/>
    <w:rsid w:val="004923CF"/>
    <w:rsid w:val="0049250B"/>
    <w:rsid w:val="00492562"/>
    <w:rsid w:val="0049257B"/>
    <w:rsid w:val="004925BB"/>
    <w:rsid w:val="0049262D"/>
    <w:rsid w:val="004926E0"/>
    <w:rsid w:val="004926EB"/>
    <w:rsid w:val="00492799"/>
    <w:rsid w:val="004927D4"/>
    <w:rsid w:val="004927DC"/>
    <w:rsid w:val="00492818"/>
    <w:rsid w:val="0049288B"/>
    <w:rsid w:val="004928B1"/>
    <w:rsid w:val="00492A2D"/>
    <w:rsid w:val="00492A65"/>
    <w:rsid w:val="00492A9F"/>
    <w:rsid w:val="00492B1F"/>
    <w:rsid w:val="00492B81"/>
    <w:rsid w:val="00492BB1"/>
    <w:rsid w:val="00492BE6"/>
    <w:rsid w:val="00492C7F"/>
    <w:rsid w:val="00492D37"/>
    <w:rsid w:val="00492D60"/>
    <w:rsid w:val="00492DDA"/>
    <w:rsid w:val="00492DF4"/>
    <w:rsid w:val="00492E45"/>
    <w:rsid w:val="00492EA4"/>
    <w:rsid w:val="00492EFE"/>
    <w:rsid w:val="00492F6B"/>
    <w:rsid w:val="00492FCB"/>
    <w:rsid w:val="0049306A"/>
    <w:rsid w:val="00493136"/>
    <w:rsid w:val="00493174"/>
    <w:rsid w:val="00493179"/>
    <w:rsid w:val="004931B9"/>
    <w:rsid w:val="004931DE"/>
    <w:rsid w:val="00493225"/>
    <w:rsid w:val="0049325A"/>
    <w:rsid w:val="00493270"/>
    <w:rsid w:val="004932E1"/>
    <w:rsid w:val="0049332A"/>
    <w:rsid w:val="00493361"/>
    <w:rsid w:val="004933AE"/>
    <w:rsid w:val="00493453"/>
    <w:rsid w:val="00493475"/>
    <w:rsid w:val="00493488"/>
    <w:rsid w:val="00493531"/>
    <w:rsid w:val="00493555"/>
    <w:rsid w:val="0049357D"/>
    <w:rsid w:val="004935BE"/>
    <w:rsid w:val="00493601"/>
    <w:rsid w:val="0049364B"/>
    <w:rsid w:val="00493686"/>
    <w:rsid w:val="004936C9"/>
    <w:rsid w:val="004936E1"/>
    <w:rsid w:val="004937B0"/>
    <w:rsid w:val="004937D9"/>
    <w:rsid w:val="00493885"/>
    <w:rsid w:val="004938A0"/>
    <w:rsid w:val="004938BF"/>
    <w:rsid w:val="004938D1"/>
    <w:rsid w:val="00493968"/>
    <w:rsid w:val="00493A72"/>
    <w:rsid w:val="00493AA6"/>
    <w:rsid w:val="00493AF7"/>
    <w:rsid w:val="00493BA6"/>
    <w:rsid w:val="00493C39"/>
    <w:rsid w:val="00493C56"/>
    <w:rsid w:val="00493CB5"/>
    <w:rsid w:val="00493CC3"/>
    <w:rsid w:val="00493D2C"/>
    <w:rsid w:val="00493D9D"/>
    <w:rsid w:val="00493DA6"/>
    <w:rsid w:val="00493DCB"/>
    <w:rsid w:val="00493DDD"/>
    <w:rsid w:val="00493DF3"/>
    <w:rsid w:val="00493E21"/>
    <w:rsid w:val="00493E60"/>
    <w:rsid w:val="00493E9D"/>
    <w:rsid w:val="00493EBB"/>
    <w:rsid w:val="00493F4D"/>
    <w:rsid w:val="00493F58"/>
    <w:rsid w:val="0049416B"/>
    <w:rsid w:val="0049417D"/>
    <w:rsid w:val="004941FE"/>
    <w:rsid w:val="004942BA"/>
    <w:rsid w:val="004942D8"/>
    <w:rsid w:val="00494344"/>
    <w:rsid w:val="00494361"/>
    <w:rsid w:val="004943A7"/>
    <w:rsid w:val="00494414"/>
    <w:rsid w:val="00494478"/>
    <w:rsid w:val="004944F6"/>
    <w:rsid w:val="0049454D"/>
    <w:rsid w:val="0049454F"/>
    <w:rsid w:val="004945D5"/>
    <w:rsid w:val="00494612"/>
    <w:rsid w:val="0049463F"/>
    <w:rsid w:val="00494648"/>
    <w:rsid w:val="0049473E"/>
    <w:rsid w:val="0049476F"/>
    <w:rsid w:val="004947F2"/>
    <w:rsid w:val="004947F5"/>
    <w:rsid w:val="00494876"/>
    <w:rsid w:val="004948B2"/>
    <w:rsid w:val="004948CC"/>
    <w:rsid w:val="0049490D"/>
    <w:rsid w:val="00494A02"/>
    <w:rsid w:val="00494AC1"/>
    <w:rsid w:val="00494AE1"/>
    <w:rsid w:val="00494B47"/>
    <w:rsid w:val="00494B52"/>
    <w:rsid w:val="00494CAD"/>
    <w:rsid w:val="00494D4A"/>
    <w:rsid w:val="00494E82"/>
    <w:rsid w:val="00494EB7"/>
    <w:rsid w:val="00494ECA"/>
    <w:rsid w:val="00494FC1"/>
    <w:rsid w:val="0049506F"/>
    <w:rsid w:val="0049511E"/>
    <w:rsid w:val="004951A8"/>
    <w:rsid w:val="00495298"/>
    <w:rsid w:val="004952D5"/>
    <w:rsid w:val="0049539D"/>
    <w:rsid w:val="004953C4"/>
    <w:rsid w:val="004953EA"/>
    <w:rsid w:val="004953FB"/>
    <w:rsid w:val="00495421"/>
    <w:rsid w:val="0049542F"/>
    <w:rsid w:val="00495461"/>
    <w:rsid w:val="00495494"/>
    <w:rsid w:val="004954A2"/>
    <w:rsid w:val="004954A7"/>
    <w:rsid w:val="004954D0"/>
    <w:rsid w:val="0049556E"/>
    <w:rsid w:val="0049564F"/>
    <w:rsid w:val="004956CE"/>
    <w:rsid w:val="004956E0"/>
    <w:rsid w:val="00495775"/>
    <w:rsid w:val="004957CE"/>
    <w:rsid w:val="00495847"/>
    <w:rsid w:val="004958DA"/>
    <w:rsid w:val="00495933"/>
    <w:rsid w:val="004959EF"/>
    <w:rsid w:val="00495C07"/>
    <w:rsid w:val="00495C4A"/>
    <w:rsid w:val="00495D09"/>
    <w:rsid w:val="00495D40"/>
    <w:rsid w:val="00495D6D"/>
    <w:rsid w:val="00495E01"/>
    <w:rsid w:val="00495E50"/>
    <w:rsid w:val="00495E55"/>
    <w:rsid w:val="00495E97"/>
    <w:rsid w:val="004960C9"/>
    <w:rsid w:val="00496288"/>
    <w:rsid w:val="004962DF"/>
    <w:rsid w:val="004962E2"/>
    <w:rsid w:val="0049638D"/>
    <w:rsid w:val="0049642E"/>
    <w:rsid w:val="00496535"/>
    <w:rsid w:val="00496699"/>
    <w:rsid w:val="004966C9"/>
    <w:rsid w:val="004966CB"/>
    <w:rsid w:val="004966CD"/>
    <w:rsid w:val="00496720"/>
    <w:rsid w:val="0049682A"/>
    <w:rsid w:val="0049688A"/>
    <w:rsid w:val="0049692C"/>
    <w:rsid w:val="00496984"/>
    <w:rsid w:val="004969E7"/>
    <w:rsid w:val="004969FE"/>
    <w:rsid w:val="00496A15"/>
    <w:rsid w:val="00496B0A"/>
    <w:rsid w:val="00496B33"/>
    <w:rsid w:val="00496CD3"/>
    <w:rsid w:val="00496D12"/>
    <w:rsid w:val="00496D1A"/>
    <w:rsid w:val="00496D48"/>
    <w:rsid w:val="00496D5A"/>
    <w:rsid w:val="00496DC0"/>
    <w:rsid w:val="00496EBB"/>
    <w:rsid w:val="00496EBE"/>
    <w:rsid w:val="00496F26"/>
    <w:rsid w:val="00496F42"/>
    <w:rsid w:val="00496F5C"/>
    <w:rsid w:val="00496FAB"/>
    <w:rsid w:val="00496FB2"/>
    <w:rsid w:val="00497011"/>
    <w:rsid w:val="004970BE"/>
    <w:rsid w:val="004970F9"/>
    <w:rsid w:val="004971DE"/>
    <w:rsid w:val="004972B2"/>
    <w:rsid w:val="004972B8"/>
    <w:rsid w:val="004972DA"/>
    <w:rsid w:val="004974B7"/>
    <w:rsid w:val="004975F8"/>
    <w:rsid w:val="00497611"/>
    <w:rsid w:val="00497651"/>
    <w:rsid w:val="00497685"/>
    <w:rsid w:val="004976B7"/>
    <w:rsid w:val="00497A0A"/>
    <w:rsid w:val="00497AAD"/>
    <w:rsid w:val="00497AC1"/>
    <w:rsid w:val="00497AD0"/>
    <w:rsid w:val="00497B30"/>
    <w:rsid w:val="00497B68"/>
    <w:rsid w:val="00497B7A"/>
    <w:rsid w:val="00497BAB"/>
    <w:rsid w:val="00497BE7"/>
    <w:rsid w:val="00497C34"/>
    <w:rsid w:val="00497CEF"/>
    <w:rsid w:val="00497D26"/>
    <w:rsid w:val="00497D7A"/>
    <w:rsid w:val="00497D90"/>
    <w:rsid w:val="00497DB6"/>
    <w:rsid w:val="00497E45"/>
    <w:rsid w:val="00497E71"/>
    <w:rsid w:val="00497EB3"/>
    <w:rsid w:val="00497EF1"/>
    <w:rsid w:val="004A000E"/>
    <w:rsid w:val="004A0059"/>
    <w:rsid w:val="004A00EE"/>
    <w:rsid w:val="004A013E"/>
    <w:rsid w:val="004A0154"/>
    <w:rsid w:val="004A0195"/>
    <w:rsid w:val="004A02AB"/>
    <w:rsid w:val="004A0317"/>
    <w:rsid w:val="004A034F"/>
    <w:rsid w:val="004A0355"/>
    <w:rsid w:val="004A0376"/>
    <w:rsid w:val="004A044B"/>
    <w:rsid w:val="004A0494"/>
    <w:rsid w:val="004A04D7"/>
    <w:rsid w:val="004A0554"/>
    <w:rsid w:val="004A0557"/>
    <w:rsid w:val="004A0576"/>
    <w:rsid w:val="004A057F"/>
    <w:rsid w:val="004A0617"/>
    <w:rsid w:val="004A0654"/>
    <w:rsid w:val="004A0681"/>
    <w:rsid w:val="004A0722"/>
    <w:rsid w:val="004A0738"/>
    <w:rsid w:val="004A077D"/>
    <w:rsid w:val="004A07CC"/>
    <w:rsid w:val="004A081C"/>
    <w:rsid w:val="004A0873"/>
    <w:rsid w:val="004A0927"/>
    <w:rsid w:val="004A0931"/>
    <w:rsid w:val="004A095C"/>
    <w:rsid w:val="004A0966"/>
    <w:rsid w:val="004A09B8"/>
    <w:rsid w:val="004A0AC2"/>
    <w:rsid w:val="004A0AC4"/>
    <w:rsid w:val="004A0B26"/>
    <w:rsid w:val="004A0B4D"/>
    <w:rsid w:val="004A0B82"/>
    <w:rsid w:val="004A0B84"/>
    <w:rsid w:val="004A0BA1"/>
    <w:rsid w:val="004A0C25"/>
    <w:rsid w:val="004A0C66"/>
    <w:rsid w:val="004A0C68"/>
    <w:rsid w:val="004A0CAD"/>
    <w:rsid w:val="004A0D2C"/>
    <w:rsid w:val="004A0E5C"/>
    <w:rsid w:val="004A0F5F"/>
    <w:rsid w:val="004A0FA1"/>
    <w:rsid w:val="004A1016"/>
    <w:rsid w:val="004A1035"/>
    <w:rsid w:val="004A1036"/>
    <w:rsid w:val="004A109C"/>
    <w:rsid w:val="004A10E2"/>
    <w:rsid w:val="004A10F4"/>
    <w:rsid w:val="004A1103"/>
    <w:rsid w:val="004A1106"/>
    <w:rsid w:val="004A111B"/>
    <w:rsid w:val="004A113F"/>
    <w:rsid w:val="004A1171"/>
    <w:rsid w:val="004A11A3"/>
    <w:rsid w:val="004A11A8"/>
    <w:rsid w:val="004A11E6"/>
    <w:rsid w:val="004A1263"/>
    <w:rsid w:val="004A1280"/>
    <w:rsid w:val="004A1358"/>
    <w:rsid w:val="004A146A"/>
    <w:rsid w:val="004A1492"/>
    <w:rsid w:val="004A1497"/>
    <w:rsid w:val="004A1577"/>
    <w:rsid w:val="004A15D3"/>
    <w:rsid w:val="004A15FE"/>
    <w:rsid w:val="004A1690"/>
    <w:rsid w:val="004A1696"/>
    <w:rsid w:val="004A1737"/>
    <w:rsid w:val="004A1755"/>
    <w:rsid w:val="004A1811"/>
    <w:rsid w:val="004A1908"/>
    <w:rsid w:val="004A1934"/>
    <w:rsid w:val="004A1A0B"/>
    <w:rsid w:val="004A1A5A"/>
    <w:rsid w:val="004A1A8D"/>
    <w:rsid w:val="004A1BEB"/>
    <w:rsid w:val="004A1C28"/>
    <w:rsid w:val="004A1CF1"/>
    <w:rsid w:val="004A1D73"/>
    <w:rsid w:val="004A1DFC"/>
    <w:rsid w:val="004A1DFE"/>
    <w:rsid w:val="004A1E07"/>
    <w:rsid w:val="004A1E2C"/>
    <w:rsid w:val="004A1E89"/>
    <w:rsid w:val="004A1ED4"/>
    <w:rsid w:val="004A1F45"/>
    <w:rsid w:val="004A2018"/>
    <w:rsid w:val="004A205E"/>
    <w:rsid w:val="004A2107"/>
    <w:rsid w:val="004A2155"/>
    <w:rsid w:val="004A2348"/>
    <w:rsid w:val="004A24FF"/>
    <w:rsid w:val="004A2622"/>
    <w:rsid w:val="004A2714"/>
    <w:rsid w:val="004A2751"/>
    <w:rsid w:val="004A277E"/>
    <w:rsid w:val="004A28FE"/>
    <w:rsid w:val="004A291B"/>
    <w:rsid w:val="004A294B"/>
    <w:rsid w:val="004A296D"/>
    <w:rsid w:val="004A29B7"/>
    <w:rsid w:val="004A2A04"/>
    <w:rsid w:val="004A2A64"/>
    <w:rsid w:val="004A2A85"/>
    <w:rsid w:val="004A2B2C"/>
    <w:rsid w:val="004A2B52"/>
    <w:rsid w:val="004A2C3F"/>
    <w:rsid w:val="004A2CA8"/>
    <w:rsid w:val="004A2CB4"/>
    <w:rsid w:val="004A2D21"/>
    <w:rsid w:val="004A2D77"/>
    <w:rsid w:val="004A2E02"/>
    <w:rsid w:val="004A2E5E"/>
    <w:rsid w:val="004A2E68"/>
    <w:rsid w:val="004A2E82"/>
    <w:rsid w:val="004A2E85"/>
    <w:rsid w:val="004A2EC4"/>
    <w:rsid w:val="004A2ECF"/>
    <w:rsid w:val="004A2EF0"/>
    <w:rsid w:val="004A2F78"/>
    <w:rsid w:val="004A2FCC"/>
    <w:rsid w:val="004A3110"/>
    <w:rsid w:val="004A338B"/>
    <w:rsid w:val="004A3415"/>
    <w:rsid w:val="004A3481"/>
    <w:rsid w:val="004A34A9"/>
    <w:rsid w:val="004A34BA"/>
    <w:rsid w:val="004A34BF"/>
    <w:rsid w:val="004A34D0"/>
    <w:rsid w:val="004A350C"/>
    <w:rsid w:val="004A35DF"/>
    <w:rsid w:val="004A35E5"/>
    <w:rsid w:val="004A36A1"/>
    <w:rsid w:val="004A37C5"/>
    <w:rsid w:val="004A37D7"/>
    <w:rsid w:val="004A381D"/>
    <w:rsid w:val="004A39A3"/>
    <w:rsid w:val="004A3A3F"/>
    <w:rsid w:val="004A3A49"/>
    <w:rsid w:val="004A3A53"/>
    <w:rsid w:val="004A3AAF"/>
    <w:rsid w:val="004A3B6E"/>
    <w:rsid w:val="004A3BC1"/>
    <w:rsid w:val="004A3C9E"/>
    <w:rsid w:val="004A3CCC"/>
    <w:rsid w:val="004A3CF5"/>
    <w:rsid w:val="004A3D14"/>
    <w:rsid w:val="004A3E66"/>
    <w:rsid w:val="004A3E7A"/>
    <w:rsid w:val="004A3E87"/>
    <w:rsid w:val="004A4002"/>
    <w:rsid w:val="004A40A9"/>
    <w:rsid w:val="004A41CC"/>
    <w:rsid w:val="004A41DA"/>
    <w:rsid w:val="004A4282"/>
    <w:rsid w:val="004A4355"/>
    <w:rsid w:val="004A43ED"/>
    <w:rsid w:val="004A441F"/>
    <w:rsid w:val="004A445B"/>
    <w:rsid w:val="004A44B2"/>
    <w:rsid w:val="004A44C2"/>
    <w:rsid w:val="004A44E4"/>
    <w:rsid w:val="004A4520"/>
    <w:rsid w:val="004A45D7"/>
    <w:rsid w:val="004A4602"/>
    <w:rsid w:val="004A460F"/>
    <w:rsid w:val="004A461F"/>
    <w:rsid w:val="004A46B2"/>
    <w:rsid w:val="004A46EE"/>
    <w:rsid w:val="004A470E"/>
    <w:rsid w:val="004A4786"/>
    <w:rsid w:val="004A4847"/>
    <w:rsid w:val="004A48F9"/>
    <w:rsid w:val="004A4977"/>
    <w:rsid w:val="004A4A42"/>
    <w:rsid w:val="004A4B87"/>
    <w:rsid w:val="004A4BA7"/>
    <w:rsid w:val="004A4C10"/>
    <w:rsid w:val="004A4CDD"/>
    <w:rsid w:val="004A4D30"/>
    <w:rsid w:val="004A4DB7"/>
    <w:rsid w:val="004A4DE2"/>
    <w:rsid w:val="004A4E2C"/>
    <w:rsid w:val="004A4E44"/>
    <w:rsid w:val="004A4ED2"/>
    <w:rsid w:val="004A4FC7"/>
    <w:rsid w:val="004A50BB"/>
    <w:rsid w:val="004A50C8"/>
    <w:rsid w:val="004A5156"/>
    <w:rsid w:val="004A51D1"/>
    <w:rsid w:val="004A5215"/>
    <w:rsid w:val="004A522A"/>
    <w:rsid w:val="004A5269"/>
    <w:rsid w:val="004A5272"/>
    <w:rsid w:val="004A5279"/>
    <w:rsid w:val="004A52C9"/>
    <w:rsid w:val="004A52E1"/>
    <w:rsid w:val="004A53EA"/>
    <w:rsid w:val="004A54FB"/>
    <w:rsid w:val="004A5517"/>
    <w:rsid w:val="004A55E5"/>
    <w:rsid w:val="004A5701"/>
    <w:rsid w:val="004A5768"/>
    <w:rsid w:val="004A580F"/>
    <w:rsid w:val="004A5841"/>
    <w:rsid w:val="004A586D"/>
    <w:rsid w:val="004A5871"/>
    <w:rsid w:val="004A58C6"/>
    <w:rsid w:val="004A58ED"/>
    <w:rsid w:val="004A5A98"/>
    <w:rsid w:val="004A5AA6"/>
    <w:rsid w:val="004A5AAB"/>
    <w:rsid w:val="004A5BFE"/>
    <w:rsid w:val="004A5CD1"/>
    <w:rsid w:val="004A5D86"/>
    <w:rsid w:val="004A5E4F"/>
    <w:rsid w:val="004A5FDF"/>
    <w:rsid w:val="004A612E"/>
    <w:rsid w:val="004A6191"/>
    <w:rsid w:val="004A6226"/>
    <w:rsid w:val="004A62E1"/>
    <w:rsid w:val="004A63DC"/>
    <w:rsid w:val="004A64A4"/>
    <w:rsid w:val="004A6582"/>
    <w:rsid w:val="004A65B7"/>
    <w:rsid w:val="004A6653"/>
    <w:rsid w:val="004A667E"/>
    <w:rsid w:val="004A66C3"/>
    <w:rsid w:val="004A6733"/>
    <w:rsid w:val="004A67DF"/>
    <w:rsid w:val="004A6813"/>
    <w:rsid w:val="004A681D"/>
    <w:rsid w:val="004A68F2"/>
    <w:rsid w:val="004A68FE"/>
    <w:rsid w:val="004A6918"/>
    <w:rsid w:val="004A6A0D"/>
    <w:rsid w:val="004A6A76"/>
    <w:rsid w:val="004A6B28"/>
    <w:rsid w:val="004A6B2E"/>
    <w:rsid w:val="004A6B30"/>
    <w:rsid w:val="004A6B3F"/>
    <w:rsid w:val="004A6C0A"/>
    <w:rsid w:val="004A6C7B"/>
    <w:rsid w:val="004A6E39"/>
    <w:rsid w:val="004A6E5B"/>
    <w:rsid w:val="004A6E7E"/>
    <w:rsid w:val="004A6EB1"/>
    <w:rsid w:val="004A6EF0"/>
    <w:rsid w:val="004A6FF7"/>
    <w:rsid w:val="004A7007"/>
    <w:rsid w:val="004A70BE"/>
    <w:rsid w:val="004A7120"/>
    <w:rsid w:val="004A713A"/>
    <w:rsid w:val="004A71C5"/>
    <w:rsid w:val="004A722B"/>
    <w:rsid w:val="004A725F"/>
    <w:rsid w:val="004A72FE"/>
    <w:rsid w:val="004A73B6"/>
    <w:rsid w:val="004A73EA"/>
    <w:rsid w:val="004A7538"/>
    <w:rsid w:val="004A757E"/>
    <w:rsid w:val="004A7652"/>
    <w:rsid w:val="004A76AE"/>
    <w:rsid w:val="004A77D9"/>
    <w:rsid w:val="004A785B"/>
    <w:rsid w:val="004A787D"/>
    <w:rsid w:val="004A78CF"/>
    <w:rsid w:val="004A7934"/>
    <w:rsid w:val="004A795A"/>
    <w:rsid w:val="004A796A"/>
    <w:rsid w:val="004A79A7"/>
    <w:rsid w:val="004A7BC2"/>
    <w:rsid w:val="004A7BF4"/>
    <w:rsid w:val="004A7C72"/>
    <w:rsid w:val="004A7D35"/>
    <w:rsid w:val="004A7D37"/>
    <w:rsid w:val="004A7D43"/>
    <w:rsid w:val="004A7ECC"/>
    <w:rsid w:val="004A7EEF"/>
    <w:rsid w:val="004A7F20"/>
    <w:rsid w:val="004A7F50"/>
    <w:rsid w:val="004A7F9B"/>
    <w:rsid w:val="004B0096"/>
    <w:rsid w:val="004B0173"/>
    <w:rsid w:val="004B01E9"/>
    <w:rsid w:val="004B02AC"/>
    <w:rsid w:val="004B02BA"/>
    <w:rsid w:val="004B0303"/>
    <w:rsid w:val="004B0390"/>
    <w:rsid w:val="004B03AF"/>
    <w:rsid w:val="004B03CF"/>
    <w:rsid w:val="004B0498"/>
    <w:rsid w:val="004B0562"/>
    <w:rsid w:val="004B05E2"/>
    <w:rsid w:val="004B0618"/>
    <w:rsid w:val="004B0622"/>
    <w:rsid w:val="004B078C"/>
    <w:rsid w:val="004B0895"/>
    <w:rsid w:val="004B08EF"/>
    <w:rsid w:val="004B090F"/>
    <w:rsid w:val="004B091C"/>
    <w:rsid w:val="004B098E"/>
    <w:rsid w:val="004B09AA"/>
    <w:rsid w:val="004B09D4"/>
    <w:rsid w:val="004B0AF2"/>
    <w:rsid w:val="004B0AFD"/>
    <w:rsid w:val="004B0B17"/>
    <w:rsid w:val="004B0B52"/>
    <w:rsid w:val="004B0C32"/>
    <w:rsid w:val="004B0C79"/>
    <w:rsid w:val="004B0C9E"/>
    <w:rsid w:val="004B0D39"/>
    <w:rsid w:val="004B0D51"/>
    <w:rsid w:val="004B0D7D"/>
    <w:rsid w:val="004B0DE6"/>
    <w:rsid w:val="004B0E14"/>
    <w:rsid w:val="004B0E75"/>
    <w:rsid w:val="004B0F29"/>
    <w:rsid w:val="004B1001"/>
    <w:rsid w:val="004B1030"/>
    <w:rsid w:val="004B1051"/>
    <w:rsid w:val="004B111A"/>
    <w:rsid w:val="004B124E"/>
    <w:rsid w:val="004B12C6"/>
    <w:rsid w:val="004B134C"/>
    <w:rsid w:val="004B135B"/>
    <w:rsid w:val="004B1380"/>
    <w:rsid w:val="004B13B0"/>
    <w:rsid w:val="004B13C9"/>
    <w:rsid w:val="004B1536"/>
    <w:rsid w:val="004B163E"/>
    <w:rsid w:val="004B164C"/>
    <w:rsid w:val="004B16DB"/>
    <w:rsid w:val="004B17C5"/>
    <w:rsid w:val="004B17D4"/>
    <w:rsid w:val="004B1820"/>
    <w:rsid w:val="004B182A"/>
    <w:rsid w:val="004B18B0"/>
    <w:rsid w:val="004B1944"/>
    <w:rsid w:val="004B1968"/>
    <w:rsid w:val="004B1AFB"/>
    <w:rsid w:val="004B1B20"/>
    <w:rsid w:val="004B1BD5"/>
    <w:rsid w:val="004B1BDB"/>
    <w:rsid w:val="004B1CCE"/>
    <w:rsid w:val="004B1D7F"/>
    <w:rsid w:val="004B1DB2"/>
    <w:rsid w:val="004B1E52"/>
    <w:rsid w:val="004B1E77"/>
    <w:rsid w:val="004B1EEE"/>
    <w:rsid w:val="004B1F04"/>
    <w:rsid w:val="004B1F27"/>
    <w:rsid w:val="004B2007"/>
    <w:rsid w:val="004B2063"/>
    <w:rsid w:val="004B2107"/>
    <w:rsid w:val="004B216D"/>
    <w:rsid w:val="004B2194"/>
    <w:rsid w:val="004B21E9"/>
    <w:rsid w:val="004B222E"/>
    <w:rsid w:val="004B2275"/>
    <w:rsid w:val="004B2365"/>
    <w:rsid w:val="004B23E0"/>
    <w:rsid w:val="004B245A"/>
    <w:rsid w:val="004B2487"/>
    <w:rsid w:val="004B24BC"/>
    <w:rsid w:val="004B24CB"/>
    <w:rsid w:val="004B2585"/>
    <w:rsid w:val="004B2595"/>
    <w:rsid w:val="004B261B"/>
    <w:rsid w:val="004B2665"/>
    <w:rsid w:val="004B266D"/>
    <w:rsid w:val="004B26A8"/>
    <w:rsid w:val="004B2717"/>
    <w:rsid w:val="004B2789"/>
    <w:rsid w:val="004B2793"/>
    <w:rsid w:val="004B2808"/>
    <w:rsid w:val="004B2860"/>
    <w:rsid w:val="004B28B0"/>
    <w:rsid w:val="004B2927"/>
    <w:rsid w:val="004B292E"/>
    <w:rsid w:val="004B29E1"/>
    <w:rsid w:val="004B29F5"/>
    <w:rsid w:val="004B2A43"/>
    <w:rsid w:val="004B2C2F"/>
    <w:rsid w:val="004B2C49"/>
    <w:rsid w:val="004B2C50"/>
    <w:rsid w:val="004B2C88"/>
    <w:rsid w:val="004B2E3E"/>
    <w:rsid w:val="004B2EA0"/>
    <w:rsid w:val="004B2EC8"/>
    <w:rsid w:val="004B2F65"/>
    <w:rsid w:val="004B2F6F"/>
    <w:rsid w:val="004B3036"/>
    <w:rsid w:val="004B304E"/>
    <w:rsid w:val="004B307A"/>
    <w:rsid w:val="004B30CF"/>
    <w:rsid w:val="004B3132"/>
    <w:rsid w:val="004B3182"/>
    <w:rsid w:val="004B31EE"/>
    <w:rsid w:val="004B3215"/>
    <w:rsid w:val="004B322B"/>
    <w:rsid w:val="004B3270"/>
    <w:rsid w:val="004B32A8"/>
    <w:rsid w:val="004B32F0"/>
    <w:rsid w:val="004B3320"/>
    <w:rsid w:val="004B3375"/>
    <w:rsid w:val="004B33C0"/>
    <w:rsid w:val="004B347A"/>
    <w:rsid w:val="004B34AB"/>
    <w:rsid w:val="004B3519"/>
    <w:rsid w:val="004B3662"/>
    <w:rsid w:val="004B3696"/>
    <w:rsid w:val="004B36EA"/>
    <w:rsid w:val="004B3756"/>
    <w:rsid w:val="004B3761"/>
    <w:rsid w:val="004B377B"/>
    <w:rsid w:val="004B37E3"/>
    <w:rsid w:val="004B3833"/>
    <w:rsid w:val="004B3907"/>
    <w:rsid w:val="004B3A1D"/>
    <w:rsid w:val="004B3A41"/>
    <w:rsid w:val="004B3AF9"/>
    <w:rsid w:val="004B3B5A"/>
    <w:rsid w:val="004B3B63"/>
    <w:rsid w:val="004B3B74"/>
    <w:rsid w:val="004B3B8E"/>
    <w:rsid w:val="004B3BBF"/>
    <w:rsid w:val="004B3BE8"/>
    <w:rsid w:val="004B3C1D"/>
    <w:rsid w:val="004B3D60"/>
    <w:rsid w:val="004B3D8F"/>
    <w:rsid w:val="004B3DB0"/>
    <w:rsid w:val="004B3DD4"/>
    <w:rsid w:val="004B3E68"/>
    <w:rsid w:val="004B3E97"/>
    <w:rsid w:val="004B3EAE"/>
    <w:rsid w:val="004B3EB5"/>
    <w:rsid w:val="004B3EDB"/>
    <w:rsid w:val="004B3F74"/>
    <w:rsid w:val="004B3FDA"/>
    <w:rsid w:val="004B4032"/>
    <w:rsid w:val="004B4079"/>
    <w:rsid w:val="004B40D8"/>
    <w:rsid w:val="004B4128"/>
    <w:rsid w:val="004B4178"/>
    <w:rsid w:val="004B41F6"/>
    <w:rsid w:val="004B4207"/>
    <w:rsid w:val="004B4231"/>
    <w:rsid w:val="004B4233"/>
    <w:rsid w:val="004B428A"/>
    <w:rsid w:val="004B428C"/>
    <w:rsid w:val="004B42E3"/>
    <w:rsid w:val="004B42EC"/>
    <w:rsid w:val="004B4321"/>
    <w:rsid w:val="004B4355"/>
    <w:rsid w:val="004B43E3"/>
    <w:rsid w:val="004B43FF"/>
    <w:rsid w:val="004B4427"/>
    <w:rsid w:val="004B444A"/>
    <w:rsid w:val="004B445C"/>
    <w:rsid w:val="004B4465"/>
    <w:rsid w:val="004B450B"/>
    <w:rsid w:val="004B4539"/>
    <w:rsid w:val="004B4588"/>
    <w:rsid w:val="004B46B8"/>
    <w:rsid w:val="004B46B9"/>
    <w:rsid w:val="004B46D0"/>
    <w:rsid w:val="004B47A0"/>
    <w:rsid w:val="004B480A"/>
    <w:rsid w:val="004B482F"/>
    <w:rsid w:val="004B4909"/>
    <w:rsid w:val="004B4910"/>
    <w:rsid w:val="004B4968"/>
    <w:rsid w:val="004B4992"/>
    <w:rsid w:val="004B4A33"/>
    <w:rsid w:val="004B4A50"/>
    <w:rsid w:val="004B4B10"/>
    <w:rsid w:val="004B4BEB"/>
    <w:rsid w:val="004B4C64"/>
    <w:rsid w:val="004B4CD2"/>
    <w:rsid w:val="004B4DB0"/>
    <w:rsid w:val="004B4E26"/>
    <w:rsid w:val="004B4E70"/>
    <w:rsid w:val="004B4F65"/>
    <w:rsid w:val="004B4F91"/>
    <w:rsid w:val="004B4FC6"/>
    <w:rsid w:val="004B5033"/>
    <w:rsid w:val="004B503E"/>
    <w:rsid w:val="004B513C"/>
    <w:rsid w:val="004B51A0"/>
    <w:rsid w:val="004B5220"/>
    <w:rsid w:val="004B523A"/>
    <w:rsid w:val="004B5299"/>
    <w:rsid w:val="004B53A5"/>
    <w:rsid w:val="004B5441"/>
    <w:rsid w:val="004B5452"/>
    <w:rsid w:val="004B5626"/>
    <w:rsid w:val="004B5634"/>
    <w:rsid w:val="004B563A"/>
    <w:rsid w:val="004B5670"/>
    <w:rsid w:val="004B5802"/>
    <w:rsid w:val="004B5812"/>
    <w:rsid w:val="004B5816"/>
    <w:rsid w:val="004B5962"/>
    <w:rsid w:val="004B59CB"/>
    <w:rsid w:val="004B59D6"/>
    <w:rsid w:val="004B5A26"/>
    <w:rsid w:val="004B5A84"/>
    <w:rsid w:val="004B5AA0"/>
    <w:rsid w:val="004B5B1F"/>
    <w:rsid w:val="004B5C2B"/>
    <w:rsid w:val="004B5D01"/>
    <w:rsid w:val="004B5E04"/>
    <w:rsid w:val="004B5E09"/>
    <w:rsid w:val="004B5F0B"/>
    <w:rsid w:val="004B605A"/>
    <w:rsid w:val="004B60B0"/>
    <w:rsid w:val="004B60B4"/>
    <w:rsid w:val="004B613B"/>
    <w:rsid w:val="004B6196"/>
    <w:rsid w:val="004B61B0"/>
    <w:rsid w:val="004B61F7"/>
    <w:rsid w:val="004B6260"/>
    <w:rsid w:val="004B6269"/>
    <w:rsid w:val="004B62D9"/>
    <w:rsid w:val="004B62DA"/>
    <w:rsid w:val="004B6369"/>
    <w:rsid w:val="004B63A7"/>
    <w:rsid w:val="004B6415"/>
    <w:rsid w:val="004B645E"/>
    <w:rsid w:val="004B64D3"/>
    <w:rsid w:val="004B6546"/>
    <w:rsid w:val="004B658B"/>
    <w:rsid w:val="004B65D4"/>
    <w:rsid w:val="004B6678"/>
    <w:rsid w:val="004B66FE"/>
    <w:rsid w:val="004B67BB"/>
    <w:rsid w:val="004B67BD"/>
    <w:rsid w:val="004B6807"/>
    <w:rsid w:val="004B686B"/>
    <w:rsid w:val="004B68D3"/>
    <w:rsid w:val="004B6998"/>
    <w:rsid w:val="004B69B2"/>
    <w:rsid w:val="004B69DE"/>
    <w:rsid w:val="004B6AA9"/>
    <w:rsid w:val="004B6B4B"/>
    <w:rsid w:val="004B6BA8"/>
    <w:rsid w:val="004B6BC9"/>
    <w:rsid w:val="004B6BE2"/>
    <w:rsid w:val="004B6D25"/>
    <w:rsid w:val="004B6D9D"/>
    <w:rsid w:val="004B6DC3"/>
    <w:rsid w:val="004B6DF9"/>
    <w:rsid w:val="004B6E67"/>
    <w:rsid w:val="004B6F74"/>
    <w:rsid w:val="004B700B"/>
    <w:rsid w:val="004B702D"/>
    <w:rsid w:val="004B704F"/>
    <w:rsid w:val="004B70A7"/>
    <w:rsid w:val="004B71B8"/>
    <w:rsid w:val="004B72D6"/>
    <w:rsid w:val="004B7314"/>
    <w:rsid w:val="004B7343"/>
    <w:rsid w:val="004B7352"/>
    <w:rsid w:val="004B7360"/>
    <w:rsid w:val="004B73EB"/>
    <w:rsid w:val="004B74D7"/>
    <w:rsid w:val="004B750D"/>
    <w:rsid w:val="004B753A"/>
    <w:rsid w:val="004B754B"/>
    <w:rsid w:val="004B7589"/>
    <w:rsid w:val="004B75B9"/>
    <w:rsid w:val="004B75FA"/>
    <w:rsid w:val="004B763B"/>
    <w:rsid w:val="004B7645"/>
    <w:rsid w:val="004B76B7"/>
    <w:rsid w:val="004B76D1"/>
    <w:rsid w:val="004B771F"/>
    <w:rsid w:val="004B7744"/>
    <w:rsid w:val="004B7794"/>
    <w:rsid w:val="004B7803"/>
    <w:rsid w:val="004B78DD"/>
    <w:rsid w:val="004B7915"/>
    <w:rsid w:val="004B799C"/>
    <w:rsid w:val="004B79E8"/>
    <w:rsid w:val="004B79FD"/>
    <w:rsid w:val="004B7A09"/>
    <w:rsid w:val="004B7ACA"/>
    <w:rsid w:val="004B7AEB"/>
    <w:rsid w:val="004B7B35"/>
    <w:rsid w:val="004B7B54"/>
    <w:rsid w:val="004B7B84"/>
    <w:rsid w:val="004B7BFD"/>
    <w:rsid w:val="004B7C9C"/>
    <w:rsid w:val="004B7D83"/>
    <w:rsid w:val="004B7D9E"/>
    <w:rsid w:val="004B7DCF"/>
    <w:rsid w:val="004B7DD1"/>
    <w:rsid w:val="004B7EEF"/>
    <w:rsid w:val="004B7F16"/>
    <w:rsid w:val="004B7F29"/>
    <w:rsid w:val="004B7FC8"/>
    <w:rsid w:val="004C008D"/>
    <w:rsid w:val="004C009E"/>
    <w:rsid w:val="004C00F7"/>
    <w:rsid w:val="004C01BB"/>
    <w:rsid w:val="004C0209"/>
    <w:rsid w:val="004C0221"/>
    <w:rsid w:val="004C02A7"/>
    <w:rsid w:val="004C02A8"/>
    <w:rsid w:val="004C02C1"/>
    <w:rsid w:val="004C02EE"/>
    <w:rsid w:val="004C031C"/>
    <w:rsid w:val="004C0336"/>
    <w:rsid w:val="004C0362"/>
    <w:rsid w:val="004C0372"/>
    <w:rsid w:val="004C0384"/>
    <w:rsid w:val="004C03BB"/>
    <w:rsid w:val="004C0447"/>
    <w:rsid w:val="004C05DD"/>
    <w:rsid w:val="004C066B"/>
    <w:rsid w:val="004C066C"/>
    <w:rsid w:val="004C070E"/>
    <w:rsid w:val="004C0713"/>
    <w:rsid w:val="004C0739"/>
    <w:rsid w:val="004C074C"/>
    <w:rsid w:val="004C0805"/>
    <w:rsid w:val="004C093E"/>
    <w:rsid w:val="004C0A94"/>
    <w:rsid w:val="004C0AE7"/>
    <w:rsid w:val="004C0B78"/>
    <w:rsid w:val="004C0BF1"/>
    <w:rsid w:val="004C0C1E"/>
    <w:rsid w:val="004C0CAA"/>
    <w:rsid w:val="004C0D68"/>
    <w:rsid w:val="004C0D74"/>
    <w:rsid w:val="004C0DF2"/>
    <w:rsid w:val="004C0E06"/>
    <w:rsid w:val="004C0E3C"/>
    <w:rsid w:val="004C0EE0"/>
    <w:rsid w:val="004C0F89"/>
    <w:rsid w:val="004C110E"/>
    <w:rsid w:val="004C1186"/>
    <w:rsid w:val="004C11EA"/>
    <w:rsid w:val="004C11FC"/>
    <w:rsid w:val="004C1211"/>
    <w:rsid w:val="004C126B"/>
    <w:rsid w:val="004C138F"/>
    <w:rsid w:val="004C1461"/>
    <w:rsid w:val="004C148B"/>
    <w:rsid w:val="004C14AE"/>
    <w:rsid w:val="004C1534"/>
    <w:rsid w:val="004C15C0"/>
    <w:rsid w:val="004C15E3"/>
    <w:rsid w:val="004C1609"/>
    <w:rsid w:val="004C16D8"/>
    <w:rsid w:val="004C16EA"/>
    <w:rsid w:val="004C16F4"/>
    <w:rsid w:val="004C1775"/>
    <w:rsid w:val="004C1790"/>
    <w:rsid w:val="004C179C"/>
    <w:rsid w:val="004C17E1"/>
    <w:rsid w:val="004C180F"/>
    <w:rsid w:val="004C1871"/>
    <w:rsid w:val="004C1A00"/>
    <w:rsid w:val="004C1A3C"/>
    <w:rsid w:val="004C1A78"/>
    <w:rsid w:val="004C1AF3"/>
    <w:rsid w:val="004C1BDD"/>
    <w:rsid w:val="004C1C10"/>
    <w:rsid w:val="004C1CBB"/>
    <w:rsid w:val="004C1D08"/>
    <w:rsid w:val="004C1D6F"/>
    <w:rsid w:val="004C1DA9"/>
    <w:rsid w:val="004C1E8C"/>
    <w:rsid w:val="004C1F80"/>
    <w:rsid w:val="004C1F84"/>
    <w:rsid w:val="004C1F88"/>
    <w:rsid w:val="004C1F9B"/>
    <w:rsid w:val="004C1FDC"/>
    <w:rsid w:val="004C2083"/>
    <w:rsid w:val="004C20B2"/>
    <w:rsid w:val="004C20C7"/>
    <w:rsid w:val="004C2176"/>
    <w:rsid w:val="004C21A4"/>
    <w:rsid w:val="004C2266"/>
    <w:rsid w:val="004C22A5"/>
    <w:rsid w:val="004C247E"/>
    <w:rsid w:val="004C2517"/>
    <w:rsid w:val="004C2590"/>
    <w:rsid w:val="004C25B8"/>
    <w:rsid w:val="004C25BC"/>
    <w:rsid w:val="004C2673"/>
    <w:rsid w:val="004C2684"/>
    <w:rsid w:val="004C268B"/>
    <w:rsid w:val="004C26BE"/>
    <w:rsid w:val="004C26F9"/>
    <w:rsid w:val="004C2711"/>
    <w:rsid w:val="004C2736"/>
    <w:rsid w:val="004C27C6"/>
    <w:rsid w:val="004C2869"/>
    <w:rsid w:val="004C2876"/>
    <w:rsid w:val="004C2980"/>
    <w:rsid w:val="004C29DC"/>
    <w:rsid w:val="004C29EE"/>
    <w:rsid w:val="004C2A53"/>
    <w:rsid w:val="004C2AD6"/>
    <w:rsid w:val="004C2B18"/>
    <w:rsid w:val="004C2B25"/>
    <w:rsid w:val="004C2B9D"/>
    <w:rsid w:val="004C2CC2"/>
    <w:rsid w:val="004C2D39"/>
    <w:rsid w:val="004C2DC7"/>
    <w:rsid w:val="004C2DEF"/>
    <w:rsid w:val="004C2ED8"/>
    <w:rsid w:val="004C2F24"/>
    <w:rsid w:val="004C2F2A"/>
    <w:rsid w:val="004C2F91"/>
    <w:rsid w:val="004C2FEF"/>
    <w:rsid w:val="004C310F"/>
    <w:rsid w:val="004C318A"/>
    <w:rsid w:val="004C31C3"/>
    <w:rsid w:val="004C31C8"/>
    <w:rsid w:val="004C31ED"/>
    <w:rsid w:val="004C3213"/>
    <w:rsid w:val="004C325A"/>
    <w:rsid w:val="004C3277"/>
    <w:rsid w:val="004C3285"/>
    <w:rsid w:val="004C3305"/>
    <w:rsid w:val="004C3336"/>
    <w:rsid w:val="004C3469"/>
    <w:rsid w:val="004C3506"/>
    <w:rsid w:val="004C3582"/>
    <w:rsid w:val="004C35BF"/>
    <w:rsid w:val="004C36CC"/>
    <w:rsid w:val="004C3732"/>
    <w:rsid w:val="004C386B"/>
    <w:rsid w:val="004C3886"/>
    <w:rsid w:val="004C3959"/>
    <w:rsid w:val="004C39CD"/>
    <w:rsid w:val="004C3A01"/>
    <w:rsid w:val="004C3A15"/>
    <w:rsid w:val="004C3B29"/>
    <w:rsid w:val="004C3BC8"/>
    <w:rsid w:val="004C3C12"/>
    <w:rsid w:val="004C3C73"/>
    <w:rsid w:val="004C3D16"/>
    <w:rsid w:val="004C3D46"/>
    <w:rsid w:val="004C3E03"/>
    <w:rsid w:val="004C3E3B"/>
    <w:rsid w:val="004C3E59"/>
    <w:rsid w:val="004C3ED3"/>
    <w:rsid w:val="004C3F01"/>
    <w:rsid w:val="004C3F96"/>
    <w:rsid w:val="004C4043"/>
    <w:rsid w:val="004C40F6"/>
    <w:rsid w:val="004C414B"/>
    <w:rsid w:val="004C4222"/>
    <w:rsid w:val="004C44B8"/>
    <w:rsid w:val="004C44CC"/>
    <w:rsid w:val="004C44E0"/>
    <w:rsid w:val="004C455D"/>
    <w:rsid w:val="004C45CA"/>
    <w:rsid w:val="004C462F"/>
    <w:rsid w:val="004C465E"/>
    <w:rsid w:val="004C46B0"/>
    <w:rsid w:val="004C46C9"/>
    <w:rsid w:val="004C4700"/>
    <w:rsid w:val="004C4824"/>
    <w:rsid w:val="004C4887"/>
    <w:rsid w:val="004C48B5"/>
    <w:rsid w:val="004C48C0"/>
    <w:rsid w:val="004C48FB"/>
    <w:rsid w:val="004C4934"/>
    <w:rsid w:val="004C49B4"/>
    <w:rsid w:val="004C49D4"/>
    <w:rsid w:val="004C4A12"/>
    <w:rsid w:val="004C4A4A"/>
    <w:rsid w:val="004C4A90"/>
    <w:rsid w:val="004C4AA4"/>
    <w:rsid w:val="004C4B85"/>
    <w:rsid w:val="004C4BAE"/>
    <w:rsid w:val="004C4BDB"/>
    <w:rsid w:val="004C4C7E"/>
    <w:rsid w:val="004C4C8E"/>
    <w:rsid w:val="004C4DDD"/>
    <w:rsid w:val="004C4E6D"/>
    <w:rsid w:val="004C4E89"/>
    <w:rsid w:val="004C4EDB"/>
    <w:rsid w:val="004C4F0D"/>
    <w:rsid w:val="004C4F34"/>
    <w:rsid w:val="004C4F50"/>
    <w:rsid w:val="004C4F57"/>
    <w:rsid w:val="004C4F6B"/>
    <w:rsid w:val="004C4FA8"/>
    <w:rsid w:val="004C4FC1"/>
    <w:rsid w:val="004C5065"/>
    <w:rsid w:val="004C50CC"/>
    <w:rsid w:val="004C50E7"/>
    <w:rsid w:val="004C5189"/>
    <w:rsid w:val="004C51AC"/>
    <w:rsid w:val="004C51AE"/>
    <w:rsid w:val="004C5206"/>
    <w:rsid w:val="004C52CC"/>
    <w:rsid w:val="004C52CE"/>
    <w:rsid w:val="004C52FC"/>
    <w:rsid w:val="004C5357"/>
    <w:rsid w:val="004C5368"/>
    <w:rsid w:val="004C53F5"/>
    <w:rsid w:val="004C5438"/>
    <w:rsid w:val="004C54C0"/>
    <w:rsid w:val="004C551F"/>
    <w:rsid w:val="004C556C"/>
    <w:rsid w:val="004C5572"/>
    <w:rsid w:val="004C5651"/>
    <w:rsid w:val="004C5662"/>
    <w:rsid w:val="004C5671"/>
    <w:rsid w:val="004C5677"/>
    <w:rsid w:val="004C56A5"/>
    <w:rsid w:val="004C5757"/>
    <w:rsid w:val="004C5785"/>
    <w:rsid w:val="004C5861"/>
    <w:rsid w:val="004C58BF"/>
    <w:rsid w:val="004C5904"/>
    <w:rsid w:val="004C595E"/>
    <w:rsid w:val="004C59D6"/>
    <w:rsid w:val="004C5A40"/>
    <w:rsid w:val="004C5B17"/>
    <w:rsid w:val="004C5B1B"/>
    <w:rsid w:val="004C5B24"/>
    <w:rsid w:val="004C5B70"/>
    <w:rsid w:val="004C5BAE"/>
    <w:rsid w:val="004C5C67"/>
    <w:rsid w:val="004C5C78"/>
    <w:rsid w:val="004C5CFA"/>
    <w:rsid w:val="004C5D48"/>
    <w:rsid w:val="004C5EC8"/>
    <w:rsid w:val="004C5EF4"/>
    <w:rsid w:val="004C5F89"/>
    <w:rsid w:val="004C5FF1"/>
    <w:rsid w:val="004C6025"/>
    <w:rsid w:val="004C608A"/>
    <w:rsid w:val="004C60BC"/>
    <w:rsid w:val="004C60FF"/>
    <w:rsid w:val="004C610A"/>
    <w:rsid w:val="004C61A5"/>
    <w:rsid w:val="004C61F0"/>
    <w:rsid w:val="004C632A"/>
    <w:rsid w:val="004C6416"/>
    <w:rsid w:val="004C64F5"/>
    <w:rsid w:val="004C6560"/>
    <w:rsid w:val="004C669D"/>
    <w:rsid w:val="004C66BF"/>
    <w:rsid w:val="004C6700"/>
    <w:rsid w:val="004C6713"/>
    <w:rsid w:val="004C677C"/>
    <w:rsid w:val="004C67D0"/>
    <w:rsid w:val="004C6813"/>
    <w:rsid w:val="004C6842"/>
    <w:rsid w:val="004C6910"/>
    <w:rsid w:val="004C693D"/>
    <w:rsid w:val="004C6995"/>
    <w:rsid w:val="004C6A25"/>
    <w:rsid w:val="004C6A9E"/>
    <w:rsid w:val="004C6B07"/>
    <w:rsid w:val="004C6B64"/>
    <w:rsid w:val="004C6B99"/>
    <w:rsid w:val="004C6C44"/>
    <w:rsid w:val="004C6C94"/>
    <w:rsid w:val="004C6CD8"/>
    <w:rsid w:val="004C6CE1"/>
    <w:rsid w:val="004C6D83"/>
    <w:rsid w:val="004C6E17"/>
    <w:rsid w:val="004C6EC2"/>
    <w:rsid w:val="004C6ED2"/>
    <w:rsid w:val="004C6EE8"/>
    <w:rsid w:val="004C70D4"/>
    <w:rsid w:val="004C715E"/>
    <w:rsid w:val="004C7202"/>
    <w:rsid w:val="004C728C"/>
    <w:rsid w:val="004C72AC"/>
    <w:rsid w:val="004C72AF"/>
    <w:rsid w:val="004C73BA"/>
    <w:rsid w:val="004C73E3"/>
    <w:rsid w:val="004C73F2"/>
    <w:rsid w:val="004C74AE"/>
    <w:rsid w:val="004C75B8"/>
    <w:rsid w:val="004C7613"/>
    <w:rsid w:val="004C7678"/>
    <w:rsid w:val="004C767D"/>
    <w:rsid w:val="004C76D7"/>
    <w:rsid w:val="004C7784"/>
    <w:rsid w:val="004C7814"/>
    <w:rsid w:val="004C7870"/>
    <w:rsid w:val="004C789D"/>
    <w:rsid w:val="004C78A3"/>
    <w:rsid w:val="004C78B9"/>
    <w:rsid w:val="004C78E1"/>
    <w:rsid w:val="004C78E3"/>
    <w:rsid w:val="004C7942"/>
    <w:rsid w:val="004C79A9"/>
    <w:rsid w:val="004C79D8"/>
    <w:rsid w:val="004C7B0E"/>
    <w:rsid w:val="004C7B85"/>
    <w:rsid w:val="004C7BB3"/>
    <w:rsid w:val="004C7C22"/>
    <w:rsid w:val="004C7C42"/>
    <w:rsid w:val="004C7CBA"/>
    <w:rsid w:val="004C7CF3"/>
    <w:rsid w:val="004C7E2E"/>
    <w:rsid w:val="004C7E3B"/>
    <w:rsid w:val="004C7E98"/>
    <w:rsid w:val="004C7F73"/>
    <w:rsid w:val="004C7F98"/>
    <w:rsid w:val="004C7F9D"/>
    <w:rsid w:val="004D000C"/>
    <w:rsid w:val="004D0038"/>
    <w:rsid w:val="004D0121"/>
    <w:rsid w:val="004D018B"/>
    <w:rsid w:val="004D0243"/>
    <w:rsid w:val="004D02AF"/>
    <w:rsid w:val="004D038F"/>
    <w:rsid w:val="004D046E"/>
    <w:rsid w:val="004D050F"/>
    <w:rsid w:val="004D059D"/>
    <w:rsid w:val="004D05E6"/>
    <w:rsid w:val="004D0616"/>
    <w:rsid w:val="004D0695"/>
    <w:rsid w:val="004D06BF"/>
    <w:rsid w:val="004D0770"/>
    <w:rsid w:val="004D079D"/>
    <w:rsid w:val="004D086F"/>
    <w:rsid w:val="004D0885"/>
    <w:rsid w:val="004D08D0"/>
    <w:rsid w:val="004D09DA"/>
    <w:rsid w:val="004D09F2"/>
    <w:rsid w:val="004D0A3D"/>
    <w:rsid w:val="004D0A45"/>
    <w:rsid w:val="004D0B52"/>
    <w:rsid w:val="004D0BB1"/>
    <w:rsid w:val="004D0BBD"/>
    <w:rsid w:val="004D0C17"/>
    <w:rsid w:val="004D0C49"/>
    <w:rsid w:val="004D0CF1"/>
    <w:rsid w:val="004D0DC5"/>
    <w:rsid w:val="004D0DE0"/>
    <w:rsid w:val="004D0DF2"/>
    <w:rsid w:val="004D0EC5"/>
    <w:rsid w:val="004D0ECA"/>
    <w:rsid w:val="004D0F2D"/>
    <w:rsid w:val="004D0F4D"/>
    <w:rsid w:val="004D0FAB"/>
    <w:rsid w:val="004D0FFA"/>
    <w:rsid w:val="004D1024"/>
    <w:rsid w:val="004D110F"/>
    <w:rsid w:val="004D1259"/>
    <w:rsid w:val="004D13C8"/>
    <w:rsid w:val="004D13C9"/>
    <w:rsid w:val="004D1549"/>
    <w:rsid w:val="004D1555"/>
    <w:rsid w:val="004D15DE"/>
    <w:rsid w:val="004D1622"/>
    <w:rsid w:val="004D1668"/>
    <w:rsid w:val="004D179D"/>
    <w:rsid w:val="004D17AD"/>
    <w:rsid w:val="004D1839"/>
    <w:rsid w:val="004D184A"/>
    <w:rsid w:val="004D187C"/>
    <w:rsid w:val="004D18B9"/>
    <w:rsid w:val="004D190B"/>
    <w:rsid w:val="004D1926"/>
    <w:rsid w:val="004D1945"/>
    <w:rsid w:val="004D1A18"/>
    <w:rsid w:val="004D1AD7"/>
    <w:rsid w:val="004D1B13"/>
    <w:rsid w:val="004D1BE0"/>
    <w:rsid w:val="004D1C03"/>
    <w:rsid w:val="004D1D92"/>
    <w:rsid w:val="004D1DD2"/>
    <w:rsid w:val="004D1DFE"/>
    <w:rsid w:val="004D1EB3"/>
    <w:rsid w:val="004D1F6F"/>
    <w:rsid w:val="004D1F95"/>
    <w:rsid w:val="004D1FA6"/>
    <w:rsid w:val="004D1FB5"/>
    <w:rsid w:val="004D211D"/>
    <w:rsid w:val="004D2139"/>
    <w:rsid w:val="004D21A4"/>
    <w:rsid w:val="004D21AC"/>
    <w:rsid w:val="004D21D5"/>
    <w:rsid w:val="004D22C7"/>
    <w:rsid w:val="004D233E"/>
    <w:rsid w:val="004D2347"/>
    <w:rsid w:val="004D23B0"/>
    <w:rsid w:val="004D23C4"/>
    <w:rsid w:val="004D23FB"/>
    <w:rsid w:val="004D248B"/>
    <w:rsid w:val="004D256D"/>
    <w:rsid w:val="004D2588"/>
    <w:rsid w:val="004D262C"/>
    <w:rsid w:val="004D26BA"/>
    <w:rsid w:val="004D2725"/>
    <w:rsid w:val="004D2746"/>
    <w:rsid w:val="004D2752"/>
    <w:rsid w:val="004D2753"/>
    <w:rsid w:val="004D279A"/>
    <w:rsid w:val="004D2808"/>
    <w:rsid w:val="004D283E"/>
    <w:rsid w:val="004D2853"/>
    <w:rsid w:val="004D28D0"/>
    <w:rsid w:val="004D292E"/>
    <w:rsid w:val="004D2AAB"/>
    <w:rsid w:val="004D2B90"/>
    <w:rsid w:val="004D2C50"/>
    <w:rsid w:val="004D2C51"/>
    <w:rsid w:val="004D2C5B"/>
    <w:rsid w:val="004D2C84"/>
    <w:rsid w:val="004D2CA9"/>
    <w:rsid w:val="004D2CE4"/>
    <w:rsid w:val="004D2D10"/>
    <w:rsid w:val="004D2D3F"/>
    <w:rsid w:val="004D2D48"/>
    <w:rsid w:val="004D2D4C"/>
    <w:rsid w:val="004D2E2F"/>
    <w:rsid w:val="004D2E55"/>
    <w:rsid w:val="004D2E85"/>
    <w:rsid w:val="004D2F04"/>
    <w:rsid w:val="004D2F75"/>
    <w:rsid w:val="004D2FB1"/>
    <w:rsid w:val="004D2FF2"/>
    <w:rsid w:val="004D30D9"/>
    <w:rsid w:val="004D3186"/>
    <w:rsid w:val="004D31C6"/>
    <w:rsid w:val="004D320D"/>
    <w:rsid w:val="004D32C9"/>
    <w:rsid w:val="004D331A"/>
    <w:rsid w:val="004D33AE"/>
    <w:rsid w:val="004D33D4"/>
    <w:rsid w:val="004D3425"/>
    <w:rsid w:val="004D3454"/>
    <w:rsid w:val="004D3494"/>
    <w:rsid w:val="004D34BD"/>
    <w:rsid w:val="004D34D7"/>
    <w:rsid w:val="004D352D"/>
    <w:rsid w:val="004D355D"/>
    <w:rsid w:val="004D359B"/>
    <w:rsid w:val="004D35B4"/>
    <w:rsid w:val="004D3652"/>
    <w:rsid w:val="004D3659"/>
    <w:rsid w:val="004D37D2"/>
    <w:rsid w:val="004D3824"/>
    <w:rsid w:val="004D383A"/>
    <w:rsid w:val="004D3861"/>
    <w:rsid w:val="004D3894"/>
    <w:rsid w:val="004D3929"/>
    <w:rsid w:val="004D3931"/>
    <w:rsid w:val="004D394E"/>
    <w:rsid w:val="004D39AA"/>
    <w:rsid w:val="004D3A21"/>
    <w:rsid w:val="004D3A52"/>
    <w:rsid w:val="004D3B16"/>
    <w:rsid w:val="004D3B23"/>
    <w:rsid w:val="004D3C34"/>
    <w:rsid w:val="004D3C64"/>
    <w:rsid w:val="004D3D12"/>
    <w:rsid w:val="004D3E6E"/>
    <w:rsid w:val="004D3E6F"/>
    <w:rsid w:val="004D3E79"/>
    <w:rsid w:val="004D3EBE"/>
    <w:rsid w:val="004D3F16"/>
    <w:rsid w:val="004D3F3E"/>
    <w:rsid w:val="004D3F4F"/>
    <w:rsid w:val="004D40F7"/>
    <w:rsid w:val="004D4108"/>
    <w:rsid w:val="004D4128"/>
    <w:rsid w:val="004D4190"/>
    <w:rsid w:val="004D41A7"/>
    <w:rsid w:val="004D41DF"/>
    <w:rsid w:val="004D41E8"/>
    <w:rsid w:val="004D41F1"/>
    <w:rsid w:val="004D4218"/>
    <w:rsid w:val="004D4229"/>
    <w:rsid w:val="004D4314"/>
    <w:rsid w:val="004D4431"/>
    <w:rsid w:val="004D4476"/>
    <w:rsid w:val="004D448A"/>
    <w:rsid w:val="004D44A1"/>
    <w:rsid w:val="004D44D0"/>
    <w:rsid w:val="004D461B"/>
    <w:rsid w:val="004D467F"/>
    <w:rsid w:val="004D46D7"/>
    <w:rsid w:val="004D4711"/>
    <w:rsid w:val="004D481C"/>
    <w:rsid w:val="004D4846"/>
    <w:rsid w:val="004D484F"/>
    <w:rsid w:val="004D4919"/>
    <w:rsid w:val="004D495C"/>
    <w:rsid w:val="004D496E"/>
    <w:rsid w:val="004D4A18"/>
    <w:rsid w:val="004D4A2E"/>
    <w:rsid w:val="004D4A32"/>
    <w:rsid w:val="004D4B1B"/>
    <w:rsid w:val="004D4BAE"/>
    <w:rsid w:val="004D4C04"/>
    <w:rsid w:val="004D4C40"/>
    <w:rsid w:val="004D4C57"/>
    <w:rsid w:val="004D4CBD"/>
    <w:rsid w:val="004D4CC7"/>
    <w:rsid w:val="004D4DF5"/>
    <w:rsid w:val="004D4E21"/>
    <w:rsid w:val="004D4E2A"/>
    <w:rsid w:val="004D4E36"/>
    <w:rsid w:val="004D4E42"/>
    <w:rsid w:val="004D4E70"/>
    <w:rsid w:val="004D4E75"/>
    <w:rsid w:val="004D4F34"/>
    <w:rsid w:val="004D4F41"/>
    <w:rsid w:val="004D4F54"/>
    <w:rsid w:val="004D4F63"/>
    <w:rsid w:val="004D4F84"/>
    <w:rsid w:val="004D4FD5"/>
    <w:rsid w:val="004D4FE6"/>
    <w:rsid w:val="004D5092"/>
    <w:rsid w:val="004D50D5"/>
    <w:rsid w:val="004D50F2"/>
    <w:rsid w:val="004D5119"/>
    <w:rsid w:val="004D5240"/>
    <w:rsid w:val="004D5316"/>
    <w:rsid w:val="004D5320"/>
    <w:rsid w:val="004D5349"/>
    <w:rsid w:val="004D53E0"/>
    <w:rsid w:val="004D5458"/>
    <w:rsid w:val="004D545B"/>
    <w:rsid w:val="004D5528"/>
    <w:rsid w:val="004D554F"/>
    <w:rsid w:val="004D55D0"/>
    <w:rsid w:val="004D5646"/>
    <w:rsid w:val="004D5665"/>
    <w:rsid w:val="004D568A"/>
    <w:rsid w:val="004D56CA"/>
    <w:rsid w:val="004D56CC"/>
    <w:rsid w:val="004D56E7"/>
    <w:rsid w:val="004D5750"/>
    <w:rsid w:val="004D5881"/>
    <w:rsid w:val="004D58B0"/>
    <w:rsid w:val="004D58BF"/>
    <w:rsid w:val="004D58E8"/>
    <w:rsid w:val="004D59A5"/>
    <w:rsid w:val="004D5A0C"/>
    <w:rsid w:val="004D5A25"/>
    <w:rsid w:val="004D5AAD"/>
    <w:rsid w:val="004D5ADC"/>
    <w:rsid w:val="004D5B04"/>
    <w:rsid w:val="004D5B61"/>
    <w:rsid w:val="004D5C0C"/>
    <w:rsid w:val="004D5C4F"/>
    <w:rsid w:val="004D5C52"/>
    <w:rsid w:val="004D5C8B"/>
    <w:rsid w:val="004D5C99"/>
    <w:rsid w:val="004D5CB6"/>
    <w:rsid w:val="004D5D55"/>
    <w:rsid w:val="004D5DE2"/>
    <w:rsid w:val="004D5E3A"/>
    <w:rsid w:val="004D5E71"/>
    <w:rsid w:val="004D5EE9"/>
    <w:rsid w:val="004D5F5E"/>
    <w:rsid w:val="004D5FB4"/>
    <w:rsid w:val="004D600D"/>
    <w:rsid w:val="004D600F"/>
    <w:rsid w:val="004D602E"/>
    <w:rsid w:val="004D60A3"/>
    <w:rsid w:val="004D6186"/>
    <w:rsid w:val="004D6267"/>
    <w:rsid w:val="004D62BD"/>
    <w:rsid w:val="004D633E"/>
    <w:rsid w:val="004D635D"/>
    <w:rsid w:val="004D635E"/>
    <w:rsid w:val="004D637A"/>
    <w:rsid w:val="004D643D"/>
    <w:rsid w:val="004D656A"/>
    <w:rsid w:val="004D65A7"/>
    <w:rsid w:val="004D663A"/>
    <w:rsid w:val="004D676E"/>
    <w:rsid w:val="004D67BF"/>
    <w:rsid w:val="004D68F6"/>
    <w:rsid w:val="004D6933"/>
    <w:rsid w:val="004D69F5"/>
    <w:rsid w:val="004D6A5B"/>
    <w:rsid w:val="004D6A8B"/>
    <w:rsid w:val="004D6AD6"/>
    <w:rsid w:val="004D6B2C"/>
    <w:rsid w:val="004D6B3F"/>
    <w:rsid w:val="004D6B96"/>
    <w:rsid w:val="004D6C33"/>
    <w:rsid w:val="004D6C67"/>
    <w:rsid w:val="004D6CC5"/>
    <w:rsid w:val="004D6D59"/>
    <w:rsid w:val="004D6DB7"/>
    <w:rsid w:val="004D6E01"/>
    <w:rsid w:val="004D6EB2"/>
    <w:rsid w:val="004D6F57"/>
    <w:rsid w:val="004D6F94"/>
    <w:rsid w:val="004D70AB"/>
    <w:rsid w:val="004D712A"/>
    <w:rsid w:val="004D72B5"/>
    <w:rsid w:val="004D72FA"/>
    <w:rsid w:val="004D731C"/>
    <w:rsid w:val="004D7356"/>
    <w:rsid w:val="004D7361"/>
    <w:rsid w:val="004D73BA"/>
    <w:rsid w:val="004D740D"/>
    <w:rsid w:val="004D7443"/>
    <w:rsid w:val="004D74A6"/>
    <w:rsid w:val="004D74B0"/>
    <w:rsid w:val="004D757E"/>
    <w:rsid w:val="004D75A8"/>
    <w:rsid w:val="004D7671"/>
    <w:rsid w:val="004D767F"/>
    <w:rsid w:val="004D76C4"/>
    <w:rsid w:val="004D7740"/>
    <w:rsid w:val="004D776B"/>
    <w:rsid w:val="004D7864"/>
    <w:rsid w:val="004D7879"/>
    <w:rsid w:val="004D7922"/>
    <w:rsid w:val="004D7930"/>
    <w:rsid w:val="004D7988"/>
    <w:rsid w:val="004D7A53"/>
    <w:rsid w:val="004D7B26"/>
    <w:rsid w:val="004D7BFB"/>
    <w:rsid w:val="004D7BFD"/>
    <w:rsid w:val="004D7C02"/>
    <w:rsid w:val="004D7C47"/>
    <w:rsid w:val="004D7D19"/>
    <w:rsid w:val="004D7D65"/>
    <w:rsid w:val="004D7DE9"/>
    <w:rsid w:val="004D7E0F"/>
    <w:rsid w:val="004D7E8D"/>
    <w:rsid w:val="004D7EAD"/>
    <w:rsid w:val="004D7F21"/>
    <w:rsid w:val="004D7F54"/>
    <w:rsid w:val="004D7F64"/>
    <w:rsid w:val="004D7FC3"/>
    <w:rsid w:val="004E0099"/>
    <w:rsid w:val="004E00CC"/>
    <w:rsid w:val="004E01AD"/>
    <w:rsid w:val="004E01C0"/>
    <w:rsid w:val="004E0225"/>
    <w:rsid w:val="004E023A"/>
    <w:rsid w:val="004E030E"/>
    <w:rsid w:val="004E0319"/>
    <w:rsid w:val="004E045F"/>
    <w:rsid w:val="004E0483"/>
    <w:rsid w:val="004E048B"/>
    <w:rsid w:val="004E04AD"/>
    <w:rsid w:val="004E04FA"/>
    <w:rsid w:val="004E053B"/>
    <w:rsid w:val="004E0573"/>
    <w:rsid w:val="004E059A"/>
    <w:rsid w:val="004E05FB"/>
    <w:rsid w:val="004E0632"/>
    <w:rsid w:val="004E0649"/>
    <w:rsid w:val="004E06B4"/>
    <w:rsid w:val="004E0712"/>
    <w:rsid w:val="004E07B3"/>
    <w:rsid w:val="004E07F7"/>
    <w:rsid w:val="004E085A"/>
    <w:rsid w:val="004E086E"/>
    <w:rsid w:val="004E08BB"/>
    <w:rsid w:val="004E08D6"/>
    <w:rsid w:val="004E08F2"/>
    <w:rsid w:val="004E0989"/>
    <w:rsid w:val="004E0A11"/>
    <w:rsid w:val="004E0ADD"/>
    <w:rsid w:val="004E0BA9"/>
    <w:rsid w:val="004E0BD5"/>
    <w:rsid w:val="004E0C65"/>
    <w:rsid w:val="004E0CD2"/>
    <w:rsid w:val="004E0CFF"/>
    <w:rsid w:val="004E0D51"/>
    <w:rsid w:val="004E0E63"/>
    <w:rsid w:val="004E0E64"/>
    <w:rsid w:val="004E0E9F"/>
    <w:rsid w:val="004E0EB5"/>
    <w:rsid w:val="004E1001"/>
    <w:rsid w:val="004E1028"/>
    <w:rsid w:val="004E102F"/>
    <w:rsid w:val="004E113A"/>
    <w:rsid w:val="004E11B4"/>
    <w:rsid w:val="004E128D"/>
    <w:rsid w:val="004E12A0"/>
    <w:rsid w:val="004E12EA"/>
    <w:rsid w:val="004E12F4"/>
    <w:rsid w:val="004E1332"/>
    <w:rsid w:val="004E13BA"/>
    <w:rsid w:val="004E14D5"/>
    <w:rsid w:val="004E1759"/>
    <w:rsid w:val="004E18FC"/>
    <w:rsid w:val="004E19AD"/>
    <w:rsid w:val="004E1A51"/>
    <w:rsid w:val="004E1B15"/>
    <w:rsid w:val="004E1B72"/>
    <w:rsid w:val="004E1B75"/>
    <w:rsid w:val="004E1C07"/>
    <w:rsid w:val="004E1C46"/>
    <w:rsid w:val="004E1D3B"/>
    <w:rsid w:val="004E1D51"/>
    <w:rsid w:val="004E1D6F"/>
    <w:rsid w:val="004E1DE5"/>
    <w:rsid w:val="004E1E69"/>
    <w:rsid w:val="004E1EF0"/>
    <w:rsid w:val="004E20F0"/>
    <w:rsid w:val="004E2186"/>
    <w:rsid w:val="004E21A7"/>
    <w:rsid w:val="004E21B7"/>
    <w:rsid w:val="004E21C8"/>
    <w:rsid w:val="004E21E6"/>
    <w:rsid w:val="004E21F5"/>
    <w:rsid w:val="004E228C"/>
    <w:rsid w:val="004E2334"/>
    <w:rsid w:val="004E24BD"/>
    <w:rsid w:val="004E24EB"/>
    <w:rsid w:val="004E2551"/>
    <w:rsid w:val="004E2587"/>
    <w:rsid w:val="004E25AA"/>
    <w:rsid w:val="004E25DE"/>
    <w:rsid w:val="004E2659"/>
    <w:rsid w:val="004E26C9"/>
    <w:rsid w:val="004E2773"/>
    <w:rsid w:val="004E2802"/>
    <w:rsid w:val="004E283D"/>
    <w:rsid w:val="004E2945"/>
    <w:rsid w:val="004E2958"/>
    <w:rsid w:val="004E29D2"/>
    <w:rsid w:val="004E2A08"/>
    <w:rsid w:val="004E2B0D"/>
    <w:rsid w:val="004E2B4A"/>
    <w:rsid w:val="004E2B4E"/>
    <w:rsid w:val="004E2B97"/>
    <w:rsid w:val="004E2C6F"/>
    <w:rsid w:val="004E2CE4"/>
    <w:rsid w:val="004E2D83"/>
    <w:rsid w:val="004E2DC5"/>
    <w:rsid w:val="004E2DCC"/>
    <w:rsid w:val="004E2F87"/>
    <w:rsid w:val="004E30A5"/>
    <w:rsid w:val="004E30BF"/>
    <w:rsid w:val="004E30EF"/>
    <w:rsid w:val="004E3161"/>
    <w:rsid w:val="004E317C"/>
    <w:rsid w:val="004E31BA"/>
    <w:rsid w:val="004E31EC"/>
    <w:rsid w:val="004E32C2"/>
    <w:rsid w:val="004E33CA"/>
    <w:rsid w:val="004E33E0"/>
    <w:rsid w:val="004E3488"/>
    <w:rsid w:val="004E3530"/>
    <w:rsid w:val="004E35D3"/>
    <w:rsid w:val="004E36F7"/>
    <w:rsid w:val="004E3718"/>
    <w:rsid w:val="004E3723"/>
    <w:rsid w:val="004E38C5"/>
    <w:rsid w:val="004E38CF"/>
    <w:rsid w:val="004E3A1B"/>
    <w:rsid w:val="004E3A5C"/>
    <w:rsid w:val="004E3B44"/>
    <w:rsid w:val="004E3B4F"/>
    <w:rsid w:val="004E3C69"/>
    <w:rsid w:val="004E3CC3"/>
    <w:rsid w:val="004E3CCA"/>
    <w:rsid w:val="004E3D7F"/>
    <w:rsid w:val="004E3DD8"/>
    <w:rsid w:val="004E3E3D"/>
    <w:rsid w:val="004E3E4C"/>
    <w:rsid w:val="004E3EA4"/>
    <w:rsid w:val="004E3EEE"/>
    <w:rsid w:val="004E4006"/>
    <w:rsid w:val="004E4106"/>
    <w:rsid w:val="004E41C1"/>
    <w:rsid w:val="004E4230"/>
    <w:rsid w:val="004E4247"/>
    <w:rsid w:val="004E4267"/>
    <w:rsid w:val="004E427E"/>
    <w:rsid w:val="004E435B"/>
    <w:rsid w:val="004E43E0"/>
    <w:rsid w:val="004E4439"/>
    <w:rsid w:val="004E4454"/>
    <w:rsid w:val="004E4571"/>
    <w:rsid w:val="004E45C1"/>
    <w:rsid w:val="004E4676"/>
    <w:rsid w:val="004E4709"/>
    <w:rsid w:val="004E4742"/>
    <w:rsid w:val="004E475F"/>
    <w:rsid w:val="004E477C"/>
    <w:rsid w:val="004E4799"/>
    <w:rsid w:val="004E47F1"/>
    <w:rsid w:val="004E483F"/>
    <w:rsid w:val="004E485C"/>
    <w:rsid w:val="004E48AF"/>
    <w:rsid w:val="004E48C8"/>
    <w:rsid w:val="004E48D0"/>
    <w:rsid w:val="004E4943"/>
    <w:rsid w:val="004E4976"/>
    <w:rsid w:val="004E49E8"/>
    <w:rsid w:val="004E4A20"/>
    <w:rsid w:val="004E4A64"/>
    <w:rsid w:val="004E4A6C"/>
    <w:rsid w:val="004E4A7B"/>
    <w:rsid w:val="004E4B39"/>
    <w:rsid w:val="004E4B93"/>
    <w:rsid w:val="004E4BEF"/>
    <w:rsid w:val="004E4C6F"/>
    <w:rsid w:val="004E4C75"/>
    <w:rsid w:val="004E4C86"/>
    <w:rsid w:val="004E4C8C"/>
    <w:rsid w:val="004E4C94"/>
    <w:rsid w:val="004E4CD4"/>
    <w:rsid w:val="004E4ECD"/>
    <w:rsid w:val="004E4EF1"/>
    <w:rsid w:val="004E4F07"/>
    <w:rsid w:val="004E4F10"/>
    <w:rsid w:val="004E4F57"/>
    <w:rsid w:val="004E4FA1"/>
    <w:rsid w:val="004E508A"/>
    <w:rsid w:val="004E50A3"/>
    <w:rsid w:val="004E50D4"/>
    <w:rsid w:val="004E50DD"/>
    <w:rsid w:val="004E514B"/>
    <w:rsid w:val="004E51A6"/>
    <w:rsid w:val="004E51F8"/>
    <w:rsid w:val="004E523C"/>
    <w:rsid w:val="004E5293"/>
    <w:rsid w:val="004E5387"/>
    <w:rsid w:val="004E53B9"/>
    <w:rsid w:val="004E5406"/>
    <w:rsid w:val="004E547A"/>
    <w:rsid w:val="004E54B4"/>
    <w:rsid w:val="004E5651"/>
    <w:rsid w:val="004E5681"/>
    <w:rsid w:val="004E568B"/>
    <w:rsid w:val="004E5718"/>
    <w:rsid w:val="004E5854"/>
    <w:rsid w:val="004E593D"/>
    <w:rsid w:val="004E59A4"/>
    <w:rsid w:val="004E5A15"/>
    <w:rsid w:val="004E5A95"/>
    <w:rsid w:val="004E5ADC"/>
    <w:rsid w:val="004E5B4A"/>
    <w:rsid w:val="004E5B67"/>
    <w:rsid w:val="004E5BD3"/>
    <w:rsid w:val="004E5BD4"/>
    <w:rsid w:val="004E5C34"/>
    <w:rsid w:val="004E5C5E"/>
    <w:rsid w:val="004E5C62"/>
    <w:rsid w:val="004E5CCF"/>
    <w:rsid w:val="004E5CDE"/>
    <w:rsid w:val="004E5D69"/>
    <w:rsid w:val="004E5D7B"/>
    <w:rsid w:val="004E5DA8"/>
    <w:rsid w:val="004E5DCD"/>
    <w:rsid w:val="004E5DDA"/>
    <w:rsid w:val="004E5DDF"/>
    <w:rsid w:val="004E5DE2"/>
    <w:rsid w:val="004E5E54"/>
    <w:rsid w:val="004E5E89"/>
    <w:rsid w:val="004E5EF9"/>
    <w:rsid w:val="004E5F21"/>
    <w:rsid w:val="004E5F60"/>
    <w:rsid w:val="004E5F84"/>
    <w:rsid w:val="004E5FA5"/>
    <w:rsid w:val="004E5FB8"/>
    <w:rsid w:val="004E60AC"/>
    <w:rsid w:val="004E60EC"/>
    <w:rsid w:val="004E617F"/>
    <w:rsid w:val="004E6194"/>
    <w:rsid w:val="004E61CE"/>
    <w:rsid w:val="004E6254"/>
    <w:rsid w:val="004E6296"/>
    <w:rsid w:val="004E62C2"/>
    <w:rsid w:val="004E6301"/>
    <w:rsid w:val="004E6438"/>
    <w:rsid w:val="004E6453"/>
    <w:rsid w:val="004E647D"/>
    <w:rsid w:val="004E659D"/>
    <w:rsid w:val="004E6600"/>
    <w:rsid w:val="004E664C"/>
    <w:rsid w:val="004E67C6"/>
    <w:rsid w:val="004E6809"/>
    <w:rsid w:val="004E6841"/>
    <w:rsid w:val="004E6850"/>
    <w:rsid w:val="004E689B"/>
    <w:rsid w:val="004E68E5"/>
    <w:rsid w:val="004E6952"/>
    <w:rsid w:val="004E6AF9"/>
    <w:rsid w:val="004E6B1A"/>
    <w:rsid w:val="004E6B51"/>
    <w:rsid w:val="004E6BAD"/>
    <w:rsid w:val="004E6C8C"/>
    <w:rsid w:val="004E6DA6"/>
    <w:rsid w:val="004E6E3F"/>
    <w:rsid w:val="004E6EF2"/>
    <w:rsid w:val="004E6F0A"/>
    <w:rsid w:val="004E700D"/>
    <w:rsid w:val="004E7060"/>
    <w:rsid w:val="004E7061"/>
    <w:rsid w:val="004E70E8"/>
    <w:rsid w:val="004E70F5"/>
    <w:rsid w:val="004E713C"/>
    <w:rsid w:val="004E7274"/>
    <w:rsid w:val="004E72D6"/>
    <w:rsid w:val="004E7322"/>
    <w:rsid w:val="004E733C"/>
    <w:rsid w:val="004E73B3"/>
    <w:rsid w:val="004E73D9"/>
    <w:rsid w:val="004E73F1"/>
    <w:rsid w:val="004E73FD"/>
    <w:rsid w:val="004E7463"/>
    <w:rsid w:val="004E755D"/>
    <w:rsid w:val="004E7571"/>
    <w:rsid w:val="004E7589"/>
    <w:rsid w:val="004E7676"/>
    <w:rsid w:val="004E7769"/>
    <w:rsid w:val="004E7779"/>
    <w:rsid w:val="004E77CC"/>
    <w:rsid w:val="004E78AD"/>
    <w:rsid w:val="004E78D0"/>
    <w:rsid w:val="004E7955"/>
    <w:rsid w:val="004E79FA"/>
    <w:rsid w:val="004E7A18"/>
    <w:rsid w:val="004E7A73"/>
    <w:rsid w:val="004E7A83"/>
    <w:rsid w:val="004E7AAE"/>
    <w:rsid w:val="004E7AB1"/>
    <w:rsid w:val="004E7B0A"/>
    <w:rsid w:val="004E7B5C"/>
    <w:rsid w:val="004E7C57"/>
    <w:rsid w:val="004E7C65"/>
    <w:rsid w:val="004E7CA1"/>
    <w:rsid w:val="004E7CAD"/>
    <w:rsid w:val="004E7CC4"/>
    <w:rsid w:val="004E7DB7"/>
    <w:rsid w:val="004E7DBF"/>
    <w:rsid w:val="004E7E45"/>
    <w:rsid w:val="004E7E9D"/>
    <w:rsid w:val="004E7EEB"/>
    <w:rsid w:val="004F0024"/>
    <w:rsid w:val="004F00E2"/>
    <w:rsid w:val="004F0130"/>
    <w:rsid w:val="004F0165"/>
    <w:rsid w:val="004F017E"/>
    <w:rsid w:val="004F0183"/>
    <w:rsid w:val="004F01BB"/>
    <w:rsid w:val="004F033E"/>
    <w:rsid w:val="004F058C"/>
    <w:rsid w:val="004F058E"/>
    <w:rsid w:val="004F0701"/>
    <w:rsid w:val="004F079E"/>
    <w:rsid w:val="004F07BA"/>
    <w:rsid w:val="004F0821"/>
    <w:rsid w:val="004F085B"/>
    <w:rsid w:val="004F088D"/>
    <w:rsid w:val="004F0B18"/>
    <w:rsid w:val="004F0B6C"/>
    <w:rsid w:val="004F0BDD"/>
    <w:rsid w:val="004F0BED"/>
    <w:rsid w:val="004F0CBA"/>
    <w:rsid w:val="004F0D25"/>
    <w:rsid w:val="004F0D7D"/>
    <w:rsid w:val="004F0DA1"/>
    <w:rsid w:val="004F0DF8"/>
    <w:rsid w:val="004F0E36"/>
    <w:rsid w:val="004F0F45"/>
    <w:rsid w:val="004F0FC9"/>
    <w:rsid w:val="004F1004"/>
    <w:rsid w:val="004F10B9"/>
    <w:rsid w:val="004F1144"/>
    <w:rsid w:val="004F1164"/>
    <w:rsid w:val="004F11CC"/>
    <w:rsid w:val="004F1206"/>
    <w:rsid w:val="004F120A"/>
    <w:rsid w:val="004F120C"/>
    <w:rsid w:val="004F1264"/>
    <w:rsid w:val="004F12A0"/>
    <w:rsid w:val="004F12E9"/>
    <w:rsid w:val="004F1329"/>
    <w:rsid w:val="004F1357"/>
    <w:rsid w:val="004F1384"/>
    <w:rsid w:val="004F1400"/>
    <w:rsid w:val="004F142D"/>
    <w:rsid w:val="004F1430"/>
    <w:rsid w:val="004F1439"/>
    <w:rsid w:val="004F1449"/>
    <w:rsid w:val="004F14AE"/>
    <w:rsid w:val="004F14FD"/>
    <w:rsid w:val="004F151E"/>
    <w:rsid w:val="004F1521"/>
    <w:rsid w:val="004F1562"/>
    <w:rsid w:val="004F1577"/>
    <w:rsid w:val="004F15DA"/>
    <w:rsid w:val="004F15E1"/>
    <w:rsid w:val="004F165D"/>
    <w:rsid w:val="004F167C"/>
    <w:rsid w:val="004F1690"/>
    <w:rsid w:val="004F16C1"/>
    <w:rsid w:val="004F1784"/>
    <w:rsid w:val="004F178A"/>
    <w:rsid w:val="004F18B6"/>
    <w:rsid w:val="004F1AA3"/>
    <w:rsid w:val="004F1B83"/>
    <w:rsid w:val="004F1B93"/>
    <w:rsid w:val="004F1BD6"/>
    <w:rsid w:val="004F1C12"/>
    <w:rsid w:val="004F1CF9"/>
    <w:rsid w:val="004F1DC3"/>
    <w:rsid w:val="004F1E88"/>
    <w:rsid w:val="004F1EC3"/>
    <w:rsid w:val="004F1EE8"/>
    <w:rsid w:val="004F1FF1"/>
    <w:rsid w:val="004F1FFD"/>
    <w:rsid w:val="004F2064"/>
    <w:rsid w:val="004F208C"/>
    <w:rsid w:val="004F212E"/>
    <w:rsid w:val="004F224C"/>
    <w:rsid w:val="004F22C1"/>
    <w:rsid w:val="004F22C5"/>
    <w:rsid w:val="004F22D4"/>
    <w:rsid w:val="004F22DF"/>
    <w:rsid w:val="004F2302"/>
    <w:rsid w:val="004F231F"/>
    <w:rsid w:val="004F2340"/>
    <w:rsid w:val="004F23BE"/>
    <w:rsid w:val="004F248F"/>
    <w:rsid w:val="004F24EE"/>
    <w:rsid w:val="004F24F6"/>
    <w:rsid w:val="004F24FE"/>
    <w:rsid w:val="004F258B"/>
    <w:rsid w:val="004F2601"/>
    <w:rsid w:val="004F260F"/>
    <w:rsid w:val="004F26A4"/>
    <w:rsid w:val="004F26D6"/>
    <w:rsid w:val="004F270E"/>
    <w:rsid w:val="004F2752"/>
    <w:rsid w:val="004F28A9"/>
    <w:rsid w:val="004F296E"/>
    <w:rsid w:val="004F29A5"/>
    <w:rsid w:val="004F2B08"/>
    <w:rsid w:val="004F2B3A"/>
    <w:rsid w:val="004F2BD6"/>
    <w:rsid w:val="004F2BFC"/>
    <w:rsid w:val="004F2C08"/>
    <w:rsid w:val="004F2C35"/>
    <w:rsid w:val="004F2C7A"/>
    <w:rsid w:val="004F2C7C"/>
    <w:rsid w:val="004F2C9D"/>
    <w:rsid w:val="004F2E31"/>
    <w:rsid w:val="004F2F97"/>
    <w:rsid w:val="004F2FC6"/>
    <w:rsid w:val="004F2FE9"/>
    <w:rsid w:val="004F30C2"/>
    <w:rsid w:val="004F3256"/>
    <w:rsid w:val="004F3288"/>
    <w:rsid w:val="004F32A8"/>
    <w:rsid w:val="004F33E8"/>
    <w:rsid w:val="004F3419"/>
    <w:rsid w:val="004F3443"/>
    <w:rsid w:val="004F3477"/>
    <w:rsid w:val="004F3609"/>
    <w:rsid w:val="004F363A"/>
    <w:rsid w:val="004F3652"/>
    <w:rsid w:val="004F36A7"/>
    <w:rsid w:val="004F36D3"/>
    <w:rsid w:val="004F3849"/>
    <w:rsid w:val="004F38FC"/>
    <w:rsid w:val="004F3987"/>
    <w:rsid w:val="004F39AA"/>
    <w:rsid w:val="004F39F3"/>
    <w:rsid w:val="004F3A69"/>
    <w:rsid w:val="004F3ACB"/>
    <w:rsid w:val="004F3B48"/>
    <w:rsid w:val="004F3B60"/>
    <w:rsid w:val="004F3BDF"/>
    <w:rsid w:val="004F3C02"/>
    <w:rsid w:val="004F3C2D"/>
    <w:rsid w:val="004F3C42"/>
    <w:rsid w:val="004F3CA7"/>
    <w:rsid w:val="004F3CE8"/>
    <w:rsid w:val="004F3CED"/>
    <w:rsid w:val="004F3D2B"/>
    <w:rsid w:val="004F3D3C"/>
    <w:rsid w:val="004F3D4D"/>
    <w:rsid w:val="004F3D59"/>
    <w:rsid w:val="004F3D95"/>
    <w:rsid w:val="004F3DB0"/>
    <w:rsid w:val="004F3E08"/>
    <w:rsid w:val="004F3E1F"/>
    <w:rsid w:val="004F3E34"/>
    <w:rsid w:val="004F3E3D"/>
    <w:rsid w:val="004F3E7B"/>
    <w:rsid w:val="004F3E8D"/>
    <w:rsid w:val="004F3F64"/>
    <w:rsid w:val="004F3F92"/>
    <w:rsid w:val="004F4086"/>
    <w:rsid w:val="004F40DC"/>
    <w:rsid w:val="004F40FD"/>
    <w:rsid w:val="004F41BC"/>
    <w:rsid w:val="004F420E"/>
    <w:rsid w:val="004F422B"/>
    <w:rsid w:val="004F4295"/>
    <w:rsid w:val="004F43D1"/>
    <w:rsid w:val="004F4448"/>
    <w:rsid w:val="004F44A7"/>
    <w:rsid w:val="004F44DC"/>
    <w:rsid w:val="004F44FB"/>
    <w:rsid w:val="004F4541"/>
    <w:rsid w:val="004F4585"/>
    <w:rsid w:val="004F4597"/>
    <w:rsid w:val="004F4623"/>
    <w:rsid w:val="004F4632"/>
    <w:rsid w:val="004F46A0"/>
    <w:rsid w:val="004F46FC"/>
    <w:rsid w:val="004F473E"/>
    <w:rsid w:val="004F4758"/>
    <w:rsid w:val="004F476A"/>
    <w:rsid w:val="004F47D9"/>
    <w:rsid w:val="004F4858"/>
    <w:rsid w:val="004F491B"/>
    <w:rsid w:val="004F4AD7"/>
    <w:rsid w:val="004F4AF3"/>
    <w:rsid w:val="004F4B05"/>
    <w:rsid w:val="004F4B88"/>
    <w:rsid w:val="004F4B96"/>
    <w:rsid w:val="004F4C02"/>
    <w:rsid w:val="004F4C8B"/>
    <w:rsid w:val="004F4D35"/>
    <w:rsid w:val="004F4D76"/>
    <w:rsid w:val="004F4D84"/>
    <w:rsid w:val="004F4E27"/>
    <w:rsid w:val="004F4E41"/>
    <w:rsid w:val="004F4E56"/>
    <w:rsid w:val="004F4F68"/>
    <w:rsid w:val="004F4F76"/>
    <w:rsid w:val="004F4FB6"/>
    <w:rsid w:val="004F5027"/>
    <w:rsid w:val="004F5256"/>
    <w:rsid w:val="004F52A1"/>
    <w:rsid w:val="004F52A5"/>
    <w:rsid w:val="004F52C6"/>
    <w:rsid w:val="004F53FD"/>
    <w:rsid w:val="004F55F1"/>
    <w:rsid w:val="004F5624"/>
    <w:rsid w:val="004F56FC"/>
    <w:rsid w:val="004F57D4"/>
    <w:rsid w:val="004F581D"/>
    <w:rsid w:val="004F58ED"/>
    <w:rsid w:val="004F5943"/>
    <w:rsid w:val="004F5967"/>
    <w:rsid w:val="004F597E"/>
    <w:rsid w:val="004F5987"/>
    <w:rsid w:val="004F5ABD"/>
    <w:rsid w:val="004F5B81"/>
    <w:rsid w:val="004F5BD5"/>
    <w:rsid w:val="004F5C3A"/>
    <w:rsid w:val="004F5C57"/>
    <w:rsid w:val="004F5C68"/>
    <w:rsid w:val="004F5D0B"/>
    <w:rsid w:val="004F5E2C"/>
    <w:rsid w:val="004F5E67"/>
    <w:rsid w:val="004F5E98"/>
    <w:rsid w:val="004F6038"/>
    <w:rsid w:val="004F6150"/>
    <w:rsid w:val="004F6157"/>
    <w:rsid w:val="004F6169"/>
    <w:rsid w:val="004F6213"/>
    <w:rsid w:val="004F6259"/>
    <w:rsid w:val="004F626B"/>
    <w:rsid w:val="004F6322"/>
    <w:rsid w:val="004F632E"/>
    <w:rsid w:val="004F640A"/>
    <w:rsid w:val="004F64B8"/>
    <w:rsid w:val="004F652B"/>
    <w:rsid w:val="004F65FA"/>
    <w:rsid w:val="004F661F"/>
    <w:rsid w:val="004F6659"/>
    <w:rsid w:val="004F6679"/>
    <w:rsid w:val="004F668F"/>
    <w:rsid w:val="004F6697"/>
    <w:rsid w:val="004F66A4"/>
    <w:rsid w:val="004F66D8"/>
    <w:rsid w:val="004F66F8"/>
    <w:rsid w:val="004F6729"/>
    <w:rsid w:val="004F6786"/>
    <w:rsid w:val="004F67FB"/>
    <w:rsid w:val="004F683A"/>
    <w:rsid w:val="004F685C"/>
    <w:rsid w:val="004F6886"/>
    <w:rsid w:val="004F691B"/>
    <w:rsid w:val="004F6975"/>
    <w:rsid w:val="004F6A0F"/>
    <w:rsid w:val="004F6A87"/>
    <w:rsid w:val="004F6AAF"/>
    <w:rsid w:val="004F6B40"/>
    <w:rsid w:val="004F6BA4"/>
    <w:rsid w:val="004F6C7A"/>
    <w:rsid w:val="004F6D51"/>
    <w:rsid w:val="004F6E35"/>
    <w:rsid w:val="004F6F00"/>
    <w:rsid w:val="004F6F10"/>
    <w:rsid w:val="004F6F17"/>
    <w:rsid w:val="004F6F64"/>
    <w:rsid w:val="004F7041"/>
    <w:rsid w:val="004F70E7"/>
    <w:rsid w:val="004F71F7"/>
    <w:rsid w:val="004F724A"/>
    <w:rsid w:val="004F72B3"/>
    <w:rsid w:val="004F7322"/>
    <w:rsid w:val="004F7371"/>
    <w:rsid w:val="004F7375"/>
    <w:rsid w:val="004F737F"/>
    <w:rsid w:val="004F73D3"/>
    <w:rsid w:val="004F741A"/>
    <w:rsid w:val="004F743D"/>
    <w:rsid w:val="004F744A"/>
    <w:rsid w:val="004F745E"/>
    <w:rsid w:val="004F7486"/>
    <w:rsid w:val="004F7547"/>
    <w:rsid w:val="004F7581"/>
    <w:rsid w:val="004F75B1"/>
    <w:rsid w:val="004F7616"/>
    <w:rsid w:val="004F7722"/>
    <w:rsid w:val="004F7744"/>
    <w:rsid w:val="004F779C"/>
    <w:rsid w:val="004F77A0"/>
    <w:rsid w:val="004F77B7"/>
    <w:rsid w:val="004F77C1"/>
    <w:rsid w:val="004F77FD"/>
    <w:rsid w:val="004F7807"/>
    <w:rsid w:val="004F7897"/>
    <w:rsid w:val="004F7898"/>
    <w:rsid w:val="004F7928"/>
    <w:rsid w:val="004F7959"/>
    <w:rsid w:val="004F799B"/>
    <w:rsid w:val="004F79E6"/>
    <w:rsid w:val="004F79F8"/>
    <w:rsid w:val="004F7A29"/>
    <w:rsid w:val="004F7BCF"/>
    <w:rsid w:val="004F7C2E"/>
    <w:rsid w:val="004F7E0A"/>
    <w:rsid w:val="004F7E23"/>
    <w:rsid w:val="004F7E25"/>
    <w:rsid w:val="004F7E90"/>
    <w:rsid w:val="004F7F67"/>
    <w:rsid w:val="004F7FE5"/>
    <w:rsid w:val="0050005E"/>
    <w:rsid w:val="005000FC"/>
    <w:rsid w:val="00500147"/>
    <w:rsid w:val="00500148"/>
    <w:rsid w:val="0050018E"/>
    <w:rsid w:val="0050028B"/>
    <w:rsid w:val="0050041A"/>
    <w:rsid w:val="00500451"/>
    <w:rsid w:val="005004AF"/>
    <w:rsid w:val="005004E7"/>
    <w:rsid w:val="00500594"/>
    <w:rsid w:val="005005AF"/>
    <w:rsid w:val="0050062C"/>
    <w:rsid w:val="00500630"/>
    <w:rsid w:val="005006EC"/>
    <w:rsid w:val="005007DB"/>
    <w:rsid w:val="00500853"/>
    <w:rsid w:val="005008AE"/>
    <w:rsid w:val="00500974"/>
    <w:rsid w:val="005009CD"/>
    <w:rsid w:val="00500B40"/>
    <w:rsid w:val="00500B59"/>
    <w:rsid w:val="00500B5D"/>
    <w:rsid w:val="00500B67"/>
    <w:rsid w:val="00500BA3"/>
    <w:rsid w:val="00500C72"/>
    <w:rsid w:val="00500D9F"/>
    <w:rsid w:val="00500DC7"/>
    <w:rsid w:val="00500E2B"/>
    <w:rsid w:val="00500EB5"/>
    <w:rsid w:val="00500F0A"/>
    <w:rsid w:val="00500F1D"/>
    <w:rsid w:val="00500F31"/>
    <w:rsid w:val="005010D5"/>
    <w:rsid w:val="005011C2"/>
    <w:rsid w:val="005011F1"/>
    <w:rsid w:val="005011F6"/>
    <w:rsid w:val="00501251"/>
    <w:rsid w:val="005012C5"/>
    <w:rsid w:val="005012DD"/>
    <w:rsid w:val="0050130A"/>
    <w:rsid w:val="00501421"/>
    <w:rsid w:val="0050149C"/>
    <w:rsid w:val="005014BC"/>
    <w:rsid w:val="005014FF"/>
    <w:rsid w:val="00501711"/>
    <w:rsid w:val="00501720"/>
    <w:rsid w:val="00501764"/>
    <w:rsid w:val="00501868"/>
    <w:rsid w:val="0050188A"/>
    <w:rsid w:val="005018FF"/>
    <w:rsid w:val="00501908"/>
    <w:rsid w:val="00501918"/>
    <w:rsid w:val="00501A9C"/>
    <w:rsid w:val="00501AAD"/>
    <w:rsid w:val="00501C55"/>
    <w:rsid w:val="00501C8C"/>
    <w:rsid w:val="00501CE0"/>
    <w:rsid w:val="00501CF0"/>
    <w:rsid w:val="00501D67"/>
    <w:rsid w:val="00501E88"/>
    <w:rsid w:val="00501ECC"/>
    <w:rsid w:val="00501ED4"/>
    <w:rsid w:val="00501F09"/>
    <w:rsid w:val="00501F38"/>
    <w:rsid w:val="00502084"/>
    <w:rsid w:val="005020A0"/>
    <w:rsid w:val="005020ED"/>
    <w:rsid w:val="00502167"/>
    <w:rsid w:val="005021C5"/>
    <w:rsid w:val="00502292"/>
    <w:rsid w:val="005022E7"/>
    <w:rsid w:val="00502399"/>
    <w:rsid w:val="005023BD"/>
    <w:rsid w:val="00502435"/>
    <w:rsid w:val="005024BE"/>
    <w:rsid w:val="00502560"/>
    <w:rsid w:val="00502569"/>
    <w:rsid w:val="0050274F"/>
    <w:rsid w:val="0050275D"/>
    <w:rsid w:val="00502826"/>
    <w:rsid w:val="005028A1"/>
    <w:rsid w:val="005028B2"/>
    <w:rsid w:val="005028E8"/>
    <w:rsid w:val="00502994"/>
    <w:rsid w:val="005029A2"/>
    <w:rsid w:val="005029F6"/>
    <w:rsid w:val="00502A47"/>
    <w:rsid w:val="00502A54"/>
    <w:rsid w:val="00502A83"/>
    <w:rsid w:val="00502AE1"/>
    <w:rsid w:val="00502BA0"/>
    <w:rsid w:val="00502BA8"/>
    <w:rsid w:val="00502BC3"/>
    <w:rsid w:val="00502C7D"/>
    <w:rsid w:val="00502CC6"/>
    <w:rsid w:val="00502D0E"/>
    <w:rsid w:val="00502D7E"/>
    <w:rsid w:val="00502E7D"/>
    <w:rsid w:val="00502ECB"/>
    <w:rsid w:val="00502EF2"/>
    <w:rsid w:val="00502F0D"/>
    <w:rsid w:val="00502F35"/>
    <w:rsid w:val="00502F9B"/>
    <w:rsid w:val="0050300F"/>
    <w:rsid w:val="005031BD"/>
    <w:rsid w:val="005031E6"/>
    <w:rsid w:val="0050320B"/>
    <w:rsid w:val="0050324E"/>
    <w:rsid w:val="0050330E"/>
    <w:rsid w:val="0050342C"/>
    <w:rsid w:val="00503494"/>
    <w:rsid w:val="00503506"/>
    <w:rsid w:val="005035AB"/>
    <w:rsid w:val="005035B1"/>
    <w:rsid w:val="005035D8"/>
    <w:rsid w:val="0050362E"/>
    <w:rsid w:val="0050368D"/>
    <w:rsid w:val="005036A2"/>
    <w:rsid w:val="0050378A"/>
    <w:rsid w:val="00503791"/>
    <w:rsid w:val="005037A2"/>
    <w:rsid w:val="005037AF"/>
    <w:rsid w:val="005037B8"/>
    <w:rsid w:val="00503811"/>
    <w:rsid w:val="005038A6"/>
    <w:rsid w:val="00503913"/>
    <w:rsid w:val="0050396B"/>
    <w:rsid w:val="0050397C"/>
    <w:rsid w:val="00503987"/>
    <w:rsid w:val="00503992"/>
    <w:rsid w:val="0050399A"/>
    <w:rsid w:val="005039BB"/>
    <w:rsid w:val="005039D0"/>
    <w:rsid w:val="00503A2C"/>
    <w:rsid w:val="00503A5E"/>
    <w:rsid w:val="00503A9A"/>
    <w:rsid w:val="00503B2E"/>
    <w:rsid w:val="00503BBC"/>
    <w:rsid w:val="00503BE7"/>
    <w:rsid w:val="00503CCB"/>
    <w:rsid w:val="00503D2C"/>
    <w:rsid w:val="00503F3F"/>
    <w:rsid w:val="00503F66"/>
    <w:rsid w:val="00503FAB"/>
    <w:rsid w:val="00503FDA"/>
    <w:rsid w:val="00504116"/>
    <w:rsid w:val="005041A6"/>
    <w:rsid w:val="0050423C"/>
    <w:rsid w:val="005042E1"/>
    <w:rsid w:val="0050433C"/>
    <w:rsid w:val="00504364"/>
    <w:rsid w:val="005044B2"/>
    <w:rsid w:val="0050450A"/>
    <w:rsid w:val="0050452B"/>
    <w:rsid w:val="00504574"/>
    <w:rsid w:val="00504595"/>
    <w:rsid w:val="005045CC"/>
    <w:rsid w:val="00504611"/>
    <w:rsid w:val="00504802"/>
    <w:rsid w:val="005048F6"/>
    <w:rsid w:val="00504907"/>
    <w:rsid w:val="0050491D"/>
    <w:rsid w:val="005049A9"/>
    <w:rsid w:val="005049DB"/>
    <w:rsid w:val="005049F1"/>
    <w:rsid w:val="00504A04"/>
    <w:rsid w:val="00504A1D"/>
    <w:rsid w:val="00504A6A"/>
    <w:rsid w:val="00504C05"/>
    <w:rsid w:val="00504C18"/>
    <w:rsid w:val="00504CE5"/>
    <w:rsid w:val="00504CF1"/>
    <w:rsid w:val="00504D4F"/>
    <w:rsid w:val="00504D92"/>
    <w:rsid w:val="00504E13"/>
    <w:rsid w:val="00504E3E"/>
    <w:rsid w:val="00504E52"/>
    <w:rsid w:val="00504E6A"/>
    <w:rsid w:val="00504EB5"/>
    <w:rsid w:val="00504EE0"/>
    <w:rsid w:val="00505067"/>
    <w:rsid w:val="00505162"/>
    <w:rsid w:val="005051A8"/>
    <w:rsid w:val="0050520F"/>
    <w:rsid w:val="00505260"/>
    <w:rsid w:val="00505326"/>
    <w:rsid w:val="0050532B"/>
    <w:rsid w:val="0050536C"/>
    <w:rsid w:val="0050536E"/>
    <w:rsid w:val="005053CA"/>
    <w:rsid w:val="0050542C"/>
    <w:rsid w:val="00505508"/>
    <w:rsid w:val="005055E0"/>
    <w:rsid w:val="0050571F"/>
    <w:rsid w:val="005057B3"/>
    <w:rsid w:val="00505848"/>
    <w:rsid w:val="00505A0E"/>
    <w:rsid w:val="00505ABD"/>
    <w:rsid w:val="00505B05"/>
    <w:rsid w:val="00505B62"/>
    <w:rsid w:val="00505B87"/>
    <w:rsid w:val="00505B8E"/>
    <w:rsid w:val="00505C94"/>
    <w:rsid w:val="00505CEF"/>
    <w:rsid w:val="00505CF6"/>
    <w:rsid w:val="00505D0A"/>
    <w:rsid w:val="00505D34"/>
    <w:rsid w:val="00505DB7"/>
    <w:rsid w:val="00505DFC"/>
    <w:rsid w:val="00505E2F"/>
    <w:rsid w:val="00505FEC"/>
    <w:rsid w:val="00506041"/>
    <w:rsid w:val="0050609F"/>
    <w:rsid w:val="005060FE"/>
    <w:rsid w:val="005061A4"/>
    <w:rsid w:val="00506207"/>
    <w:rsid w:val="0050621E"/>
    <w:rsid w:val="00506285"/>
    <w:rsid w:val="00506385"/>
    <w:rsid w:val="00506401"/>
    <w:rsid w:val="005064F8"/>
    <w:rsid w:val="0050650E"/>
    <w:rsid w:val="005065AD"/>
    <w:rsid w:val="005066C0"/>
    <w:rsid w:val="005066F1"/>
    <w:rsid w:val="00506744"/>
    <w:rsid w:val="00506837"/>
    <w:rsid w:val="005069A9"/>
    <w:rsid w:val="005069BD"/>
    <w:rsid w:val="00506A26"/>
    <w:rsid w:val="00506A46"/>
    <w:rsid w:val="00506AC5"/>
    <w:rsid w:val="00506B0A"/>
    <w:rsid w:val="00506BC4"/>
    <w:rsid w:val="00506C79"/>
    <w:rsid w:val="00506D0C"/>
    <w:rsid w:val="00506D27"/>
    <w:rsid w:val="00506D61"/>
    <w:rsid w:val="00506D7D"/>
    <w:rsid w:val="00506DC8"/>
    <w:rsid w:val="00506E1E"/>
    <w:rsid w:val="00506E31"/>
    <w:rsid w:val="00506ED9"/>
    <w:rsid w:val="00506F68"/>
    <w:rsid w:val="00506F7F"/>
    <w:rsid w:val="00506FF3"/>
    <w:rsid w:val="00507094"/>
    <w:rsid w:val="00507174"/>
    <w:rsid w:val="00507213"/>
    <w:rsid w:val="005072C4"/>
    <w:rsid w:val="005072CE"/>
    <w:rsid w:val="00507326"/>
    <w:rsid w:val="00507387"/>
    <w:rsid w:val="0050742C"/>
    <w:rsid w:val="00507437"/>
    <w:rsid w:val="005075D0"/>
    <w:rsid w:val="005076C0"/>
    <w:rsid w:val="0050775C"/>
    <w:rsid w:val="0050778B"/>
    <w:rsid w:val="005078C6"/>
    <w:rsid w:val="005079D4"/>
    <w:rsid w:val="00507A5A"/>
    <w:rsid w:val="00507A94"/>
    <w:rsid w:val="00507A96"/>
    <w:rsid w:val="00507B07"/>
    <w:rsid w:val="00507BCB"/>
    <w:rsid w:val="00507CBE"/>
    <w:rsid w:val="00507CFE"/>
    <w:rsid w:val="00507D10"/>
    <w:rsid w:val="00507D4B"/>
    <w:rsid w:val="00507D7A"/>
    <w:rsid w:val="00507DB2"/>
    <w:rsid w:val="00507DE1"/>
    <w:rsid w:val="00507ED3"/>
    <w:rsid w:val="00507F1C"/>
    <w:rsid w:val="00507F4E"/>
    <w:rsid w:val="00507FE1"/>
    <w:rsid w:val="00507FF3"/>
    <w:rsid w:val="00510043"/>
    <w:rsid w:val="00510067"/>
    <w:rsid w:val="0051007E"/>
    <w:rsid w:val="005100C5"/>
    <w:rsid w:val="005103A2"/>
    <w:rsid w:val="005103D9"/>
    <w:rsid w:val="00510529"/>
    <w:rsid w:val="0051054D"/>
    <w:rsid w:val="00510662"/>
    <w:rsid w:val="00510686"/>
    <w:rsid w:val="005106BF"/>
    <w:rsid w:val="00510701"/>
    <w:rsid w:val="0051075D"/>
    <w:rsid w:val="005107ED"/>
    <w:rsid w:val="0051080C"/>
    <w:rsid w:val="00510820"/>
    <w:rsid w:val="00510893"/>
    <w:rsid w:val="005108B0"/>
    <w:rsid w:val="005108B5"/>
    <w:rsid w:val="0051098A"/>
    <w:rsid w:val="00510A11"/>
    <w:rsid w:val="00510A1F"/>
    <w:rsid w:val="00510A6C"/>
    <w:rsid w:val="00510A77"/>
    <w:rsid w:val="00510B3A"/>
    <w:rsid w:val="00510B9F"/>
    <w:rsid w:val="00510C40"/>
    <w:rsid w:val="00510DCD"/>
    <w:rsid w:val="00510DD2"/>
    <w:rsid w:val="00510DDB"/>
    <w:rsid w:val="00510DEC"/>
    <w:rsid w:val="00510F79"/>
    <w:rsid w:val="00510FBB"/>
    <w:rsid w:val="00510FE7"/>
    <w:rsid w:val="00510FF9"/>
    <w:rsid w:val="0051111F"/>
    <w:rsid w:val="0051113C"/>
    <w:rsid w:val="0051117A"/>
    <w:rsid w:val="0051121A"/>
    <w:rsid w:val="005113E4"/>
    <w:rsid w:val="005114B2"/>
    <w:rsid w:val="005114C6"/>
    <w:rsid w:val="005114CF"/>
    <w:rsid w:val="0051155C"/>
    <w:rsid w:val="005115B6"/>
    <w:rsid w:val="005115C7"/>
    <w:rsid w:val="00511644"/>
    <w:rsid w:val="0051164A"/>
    <w:rsid w:val="00511690"/>
    <w:rsid w:val="005117E3"/>
    <w:rsid w:val="00511810"/>
    <w:rsid w:val="00511866"/>
    <w:rsid w:val="00511876"/>
    <w:rsid w:val="0051190E"/>
    <w:rsid w:val="00511971"/>
    <w:rsid w:val="00511AF6"/>
    <w:rsid w:val="00511B46"/>
    <w:rsid w:val="00511B48"/>
    <w:rsid w:val="00511BE4"/>
    <w:rsid w:val="00511BE7"/>
    <w:rsid w:val="00511CBB"/>
    <w:rsid w:val="00511CCF"/>
    <w:rsid w:val="00511CD0"/>
    <w:rsid w:val="00511CE4"/>
    <w:rsid w:val="00511D01"/>
    <w:rsid w:val="00511D17"/>
    <w:rsid w:val="00511D1A"/>
    <w:rsid w:val="00511D5B"/>
    <w:rsid w:val="00511D8D"/>
    <w:rsid w:val="00511E34"/>
    <w:rsid w:val="00511E8F"/>
    <w:rsid w:val="00511FCA"/>
    <w:rsid w:val="00512002"/>
    <w:rsid w:val="00512009"/>
    <w:rsid w:val="00512044"/>
    <w:rsid w:val="0051207B"/>
    <w:rsid w:val="005120C5"/>
    <w:rsid w:val="00512188"/>
    <w:rsid w:val="005121D9"/>
    <w:rsid w:val="00512241"/>
    <w:rsid w:val="0051225E"/>
    <w:rsid w:val="00512263"/>
    <w:rsid w:val="00512319"/>
    <w:rsid w:val="005123C4"/>
    <w:rsid w:val="005123F4"/>
    <w:rsid w:val="005123FA"/>
    <w:rsid w:val="0051243D"/>
    <w:rsid w:val="00512449"/>
    <w:rsid w:val="005124FB"/>
    <w:rsid w:val="00512590"/>
    <w:rsid w:val="005125B3"/>
    <w:rsid w:val="005125C8"/>
    <w:rsid w:val="0051267C"/>
    <w:rsid w:val="005126AE"/>
    <w:rsid w:val="00512868"/>
    <w:rsid w:val="00512890"/>
    <w:rsid w:val="005129A4"/>
    <w:rsid w:val="005129AA"/>
    <w:rsid w:val="005129AE"/>
    <w:rsid w:val="005129D9"/>
    <w:rsid w:val="005129DA"/>
    <w:rsid w:val="00512A41"/>
    <w:rsid w:val="00512A49"/>
    <w:rsid w:val="00512AC7"/>
    <w:rsid w:val="00512B0F"/>
    <w:rsid w:val="00512BEA"/>
    <w:rsid w:val="00512C0F"/>
    <w:rsid w:val="00512C2C"/>
    <w:rsid w:val="00512CE8"/>
    <w:rsid w:val="00512DEE"/>
    <w:rsid w:val="00512F02"/>
    <w:rsid w:val="00512FF5"/>
    <w:rsid w:val="00513067"/>
    <w:rsid w:val="005130D5"/>
    <w:rsid w:val="00513187"/>
    <w:rsid w:val="00513188"/>
    <w:rsid w:val="0051318F"/>
    <w:rsid w:val="00513248"/>
    <w:rsid w:val="0051326D"/>
    <w:rsid w:val="0051328C"/>
    <w:rsid w:val="005132EA"/>
    <w:rsid w:val="005132FE"/>
    <w:rsid w:val="00513353"/>
    <w:rsid w:val="00513386"/>
    <w:rsid w:val="0051342F"/>
    <w:rsid w:val="0051346B"/>
    <w:rsid w:val="00513528"/>
    <w:rsid w:val="0051352D"/>
    <w:rsid w:val="0051354D"/>
    <w:rsid w:val="005135B6"/>
    <w:rsid w:val="00513603"/>
    <w:rsid w:val="0051366D"/>
    <w:rsid w:val="0051384C"/>
    <w:rsid w:val="0051384E"/>
    <w:rsid w:val="00513859"/>
    <w:rsid w:val="00513950"/>
    <w:rsid w:val="005139A3"/>
    <w:rsid w:val="005139FA"/>
    <w:rsid w:val="00513A1E"/>
    <w:rsid w:val="00513A48"/>
    <w:rsid w:val="00513A4E"/>
    <w:rsid w:val="00513B19"/>
    <w:rsid w:val="00513C5E"/>
    <w:rsid w:val="00513CB8"/>
    <w:rsid w:val="00513D66"/>
    <w:rsid w:val="00513F22"/>
    <w:rsid w:val="00513FA1"/>
    <w:rsid w:val="00513FE0"/>
    <w:rsid w:val="00513FE9"/>
    <w:rsid w:val="00514027"/>
    <w:rsid w:val="00514162"/>
    <w:rsid w:val="005141DD"/>
    <w:rsid w:val="0051421E"/>
    <w:rsid w:val="00514272"/>
    <w:rsid w:val="005142C2"/>
    <w:rsid w:val="00514316"/>
    <w:rsid w:val="00514381"/>
    <w:rsid w:val="005143CF"/>
    <w:rsid w:val="005143D6"/>
    <w:rsid w:val="0051440F"/>
    <w:rsid w:val="005144B1"/>
    <w:rsid w:val="005145D5"/>
    <w:rsid w:val="005145F3"/>
    <w:rsid w:val="005146A5"/>
    <w:rsid w:val="005146FA"/>
    <w:rsid w:val="0051483F"/>
    <w:rsid w:val="005148DC"/>
    <w:rsid w:val="005148E6"/>
    <w:rsid w:val="00514923"/>
    <w:rsid w:val="00514997"/>
    <w:rsid w:val="00514B4B"/>
    <w:rsid w:val="00514C20"/>
    <w:rsid w:val="00514C49"/>
    <w:rsid w:val="00514C66"/>
    <w:rsid w:val="00514D37"/>
    <w:rsid w:val="00514D6C"/>
    <w:rsid w:val="00514E97"/>
    <w:rsid w:val="00514F80"/>
    <w:rsid w:val="00515065"/>
    <w:rsid w:val="00515099"/>
    <w:rsid w:val="005150CB"/>
    <w:rsid w:val="005150D7"/>
    <w:rsid w:val="00515166"/>
    <w:rsid w:val="005151C1"/>
    <w:rsid w:val="005151DC"/>
    <w:rsid w:val="005152C1"/>
    <w:rsid w:val="005153D7"/>
    <w:rsid w:val="00515571"/>
    <w:rsid w:val="005155CE"/>
    <w:rsid w:val="005156CF"/>
    <w:rsid w:val="0051571D"/>
    <w:rsid w:val="0051571F"/>
    <w:rsid w:val="00515734"/>
    <w:rsid w:val="00515767"/>
    <w:rsid w:val="005157D8"/>
    <w:rsid w:val="0051582E"/>
    <w:rsid w:val="00515864"/>
    <w:rsid w:val="00515883"/>
    <w:rsid w:val="005158BA"/>
    <w:rsid w:val="005158CA"/>
    <w:rsid w:val="005159A3"/>
    <w:rsid w:val="00515A6E"/>
    <w:rsid w:val="00515BA4"/>
    <w:rsid w:val="00515BA9"/>
    <w:rsid w:val="00515BCB"/>
    <w:rsid w:val="00515BE8"/>
    <w:rsid w:val="00515C05"/>
    <w:rsid w:val="00515C3F"/>
    <w:rsid w:val="00515C4A"/>
    <w:rsid w:val="00515C4E"/>
    <w:rsid w:val="00515D25"/>
    <w:rsid w:val="00515D27"/>
    <w:rsid w:val="00515D58"/>
    <w:rsid w:val="00515DF2"/>
    <w:rsid w:val="00515E84"/>
    <w:rsid w:val="00515E97"/>
    <w:rsid w:val="00515EAA"/>
    <w:rsid w:val="00515F86"/>
    <w:rsid w:val="00515FEB"/>
    <w:rsid w:val="0051604C"/>
    <w:rsid w:val="0051605D"/>
    <w:rsid w:val="00516090"/>
    <w:rsid w:val="00516094"/>
    <w:rsid w:val="005160C3"/>
    <w:rsid w:val="0051618C"/>
    <w:rsid w:val="005161BD"/>
    <w:rsid w:val="00516251"/>
    <w:rsid w:val="005162B8"/>
    <w:rsid w:val="005162E3"/>
    <w:rsid w:val="00516350"/>
    <w:rsid w:val="0051636C"/>
    <w:rsid w:val="00516371"/>
    <w:rsid w:val="005163A1"/>
    <w:rsid w:val="005163DD"/>
    <w:rsid w:val="0051640D"/>
    <w:rsid w:val="0051643B"/>
    <w:rsid w:val="0051644B"/>
    <w:rsid w:val="005164B5"/>
    <w:rsid w:val="00516529"/>
    <w:rsid w:val="0051652C"/>
    <w:rsid w:val="0051656D"/>
    <w:rsid w:val="005165C4"/>
    <w:rsid w:val="005165D2"/>
    <w:rsid w:val="005165F2"/>
    <w:rsid w:val="005166AC"/>
    <w:rsid w:val="005166B0"/>
    <w:rsid w:val="00516785"/>
    <w:rsid w:val="005167AA"/>
    <w:rsid w:val="00516806"/>
    <w:rsid w:val="00516850"/>
    <w:rsid w:val="005168A2"/>
    <w:rsid w:val="005168D7"/>
    <w:rsid w:val="00516955"/>
    <w:rsid w:val="00516965"/>
    <w:rsid w:val="00516B8E"/>
    <w:rsid w:val="00516BDF"/>
    <w:rsid w:val="00516C1D"/>
    <w:rsid w:val="00516D09"/>
    <w:rsid w:val="00516D64"/>
    <w:rsid w:val="00516DD2"/>
    <w:rsid w:val="00516E8F"/>
    <w:rsid w:val="00516F21"/>
    <w:rsid w:val="00516FC0"/>
    <w:rsid w:val="00517054"/>
    <w:rsid w:val="005170B5"/>
    <w:rsid w:val="00517156"/>
    <w:rsid w:val="005171AB"/>
    <w:rsid w:val="005171C3"/>
    <w:rsid w:val="005172EC"/>
    <w:rsid w:val="00517349"/>
    <w:rsid w:val="005173A3"/>
    <w:rsid w:val="00517488"/>
    <w:rsid w:val="005174B7"/>
    <w:rsid w:val="005174FF"/>
    <w:rsid w:val="005175D1"/>
    <w:rsid w:val="0051761E"/>
    <w:rsid w:val="0051763E"/>
    <w:rsid w:val="005176FB"/>
    <w:rsid w:val="00517702"/>
    <w:rsid w:val="00517715"/>
    <w:rsid w:val="00517780"/>
    <w:rsid w:val="005177A6"/>
    <w:rsid w:val="005177E8"/>
    <w:rsid w:val="00517851"/>
    <w:rsid w:val="00517939"/>
    <w:rsid w:val="005179B2"/>
    <w:rsid w:val="00517AAF"/>
    <w:rsid w:val="00517B07"/>
    <w:rsid w:val="00517C65"/>
    <w:rsid w:val="00517D14"/>
    <w:rsid w:val="00517D31"/>
    <w:rsid w:val="00517DAB"/>
    <w:rsid w:val="00517E90"/>
    <w:rsid w:val="00517F27"/>
    <w:rsid w:val="00517F49"/>
    <w:rsid w:val="00517F9E"/>
    <w:rsid w:val="005200C8"/>
    <w:rsid w:val="00520169"/>
    <w:rsid w:val="005201E4"/>
    <w:rsid w:val="005202A2"/>
    <w:rsid w:val="005202AE"/>
    <w:rsid w:val="005202CE"/>
    <w:rsid w:val="005203AA"/>
    <w:rsid w:val="00520401"/>
    <w:rsid w:val="00520474"/>
    <w:rsid w:val="00520476"/>
    <w:rsid w:val="00520532"/>
    <w:rsid w:val="00520642"/>
    <w:rsid w:val="00520676"/>
    <w:rsid w:val="005206AF"/>
    <w:rsid w:val="005206B2"/>
    <w:rsid w:val="005206FF"/>
    <w:rsid w:val="005207A6"/>
    <w:rsid w:val="005207DB"/>
    <w:rsid w:val="00520885"/>
    <w:rsid w:val="005208A9"/>
    <w:rsid w:val="005208BE"/>
    <w:rsid w:val="00520911"/>
    <w:rsid w:val="00520A5F"/>
    <w:rsid w:val="00520A6D"/>
    <w:rsid w:val="00520AE6"/>
    <w:rsid w:val="00520B4C"/>
    <w:rsid w:val="00520BCE"/>
    <w:rsid w:val="00520C34"/>
    <w:rsid w:val="00520C75"/>
    <w:rsid w:val="00520C80"/>
    <w:rsid w:val="00520D58"/>
    <w:rsid w:val="00520DB3"/>
    <w:rsid w:val="00520DCD"/>
    <w:rsid w:val="00520E8D"/>
    <w:rsid w:val="00520EE8"/>
    <w:rsid w:val="00520EEB"/>
    <w:rsid w:val="00520F8F"/>
    <w:rsid w:val="00520F92"/>
    <w:rsid w:val="00521035"/>
    <w:rsid w:val="00521060"/>
    <w:rsid w:val="0052109E"/>
    <w:rsid w:val="0052118C"/>
    <w:rsid w:val="005211C0"/>
    <w:rsid w:val="005211E1"/>
    <w:rsid w:val="005211E2"/>
    <w:rsid w:val="00521266"/>
    <w:rsid w:val="00521285"/>
    <w:rsid w:val="0052137C"/>
    <w:rsid w:val="00521453"/>
    <w:rsid w:val="005214EE"/>
    <w:rsid w:val="0052157E"/>
    <w:rsid w:val="0052167B"/>
    <w:rsid w:val="005216BC"/>
    <w:rsid w:val="005216CE"/>
    <w:rsid w:val="005217A3"/>
    <w:rsid w:val="005218E4"/>
    <w:rsid w:val="00521943"/>
    <w:rsid w:val="0052194D"/>
    <w:rsid w:val="00521A4B"/>
    <w:rsid w:val="00521AB8"/>
    <w:rsid w:val="00521C66"/>
    <w:rsid w:val="00521CBD"/>
    <w:rsid w:val="00521CD0"/>
    <w:rsid w:val="00521CDD"/>
    <w:rsid w:val="00521D09"/>
    <w:rsid w:val="00521D0F"/>
    <w:rsid w:val="00521D29"/>
    <w:rsid w:val="00521D40"/>
    <w:rsid w:val="00521D77"/>
    <w:rsid w:val="00521D92"/>
    <w:rsid w:val="00521DAA"/>
    <w:rsid w:val="00521DB6"/>
    <w:rsid w:val="00521DD4"/>
    <w:rsid w:val="00521DDD"/>
    <w:rsid w:val="00521DF8"/>
    <w:rsid w:val="00521E93"/>
    <w:rsid w:val="00521EB4"/>
    <w:rsid w:val="00521F6B"/>
    <w:rsid w:val="00521F86"/>
    <w:rsid w:val="00522010"/>
    <w:rsid w:val="0052207E"/>
    <w:rsid w:val="005220B3"/>
    <w:rsid w:val="005220DF"/>
    <w:rsid w:val="0052214B"/>
    <w:rsid w:val="00522303"/>
    <w:rsid w:val="005223B7"/>
    <w:rsid w:val="005224B7"/>
    <w:rsid w:val="0052256D"/>
    <w:rsid w:val="00522581"/>
    <w:rsid w:val="0052261F"/>
    <w:rsid w:val="0052278E"/>
    <w:rsid w:val="00522796"/>
    <w:rsid w:val="0052283F"/>
    <w:rsid w:val="00522861"/>
    <w:rsid w:val="0052295E"/>
    <w:rsid w:val="00522A30"/>
    <w:rsid w:val="00522A7E"/>
    <w:rsid w:val="00522B22"/>
    <w:rsid w:val="00522BC7"/>
    <w:rsid w:val="00522C1B"/>
    <w:rsid w:val="00522D49"/>
    <w:rsid w:val="00522D79"/>
    <w:rsid w:val="00522DE4"/>
    <w:rsid w:val="00522FE9"/>
    <w:rsid w:val="0052308A"/>
    <w:rsid w:val="00523153"/>
    <w:rsid w:val="00523257"/>
    <w:rsid w:val="00523267"/>
    <w:rsid w:val="00523289"/>
    <w:rsid w:val="00523312"/>
    <w:rsid w:val="00523319"/>
    <w:rsid w:val="00523362"/>
    <w:rsid w:val="0052346D"/>
    <w:rsid w:val="005235C2"/>
    <w:rsid w:val="0052361D"/>
    <w:rsid w:val="005236C8"/>
    <w:rsid w:val="005236E7"/>
    <w:rsid w:val="0052373D"/>
    <w:rsid w:val="00523783"/>
    <w:rsid w:val="00523787"/>
    <w:rsid w:val="00523954"/>
    <w:rsid w:val="00523A26"/>
    <w:rsid w:val="00523A28"/>
    <w:rsid w:val="00523AFC"/>
    <w:rsid w:val="00523B39"/>
    <w:rsid w:val="00523B6C"/>
    <w:rsid w:val="00523B89"/>
    <w:rsid w:val="00523B93"/>
    <w:rsid w:val="00523CC9"/>
    <w:rsid w:val="00523D2E"/>
    <w:rsid w:val="00523DFE"/>
    <w:rsid w:val="00523E94"/>
    <w:rsid w:val="00523E95"/>
    <w:rsid w:val="00523F4A"/>
    <w:rsid w:val="00523F71"/>
    <w:rsid w:val="0052406C"/>
    <w:rsid w:val="00524088"/>
    <w:rsid w:val="005240AE"/>
    <w:rsid w:val="005240CE"/>
    <w:rsid w:val="005240ED"/>
    <w:rsid w:val="00524100"/>
    <w:rsid w:val="00524117"/>
    <w:rsid w:val="0052419D"/>
    <w:rsid w:val="005241AE"/>
    <w:rsid w:val="005241CA"/>
    <w:rsid w:val="0052423D"/>
    <w:rsid w:val="0052423E"/>
    <w:rsid w:val="005242D3"/>
    <w:rsid w:val="0052433E"/>
    <w:rsid w:val="005243B0"/>
    <w:rsid w:val="00524404"/>
    <w:rsid w:val="00524465"/>
    <w:rsid w:val="00524488"/>
    <w:rsid w:val="005244BF"/>
    <w:rsid w:val="00524535"/>
    <w:rsid w:val="0052454F"/>
    <w:rsid w:val="00524559"/>
    <w:rsid w:val="0052459A"/>
    <w:rsid w:val="005245FA"/>
    <w:rsid w:val="00524677"/>
    <w:rsid w:val="0052468F"/>
    <w:rsid w:val="00524721"/>
    <w:rsid w:val="0052473B"/>
    <w:rsid w:val="005247A5"/>
    <w:rsid w:val="00524846"/>
    <w:rsid w:val="0052487E"/>
    <w:rsid w:val="00524914"/>
    <w:rsid w:val="005249BB"/>
    <w:rsid w:val="005249F9"/>
    <w:rsid w:val="00524A83"/>
    <w:rsid w:val="00524AF2"/>
    <w:rsid w:val="00524BDB"/>
    <w:rsid w:val="00524CDB"/>
    <w:rsid w:val="00524CFD"/>
    <w:rsid w:val="00524D3D"/>
    <w:rsid w:val="00524D63"/>
    <w:rsid w:val="00524DBB"/>
    <w:rsid w:val="00524DD6"/>
    <w:rsid w:val="00524E4F"/>
    <w:rsid w:val="00524EC8"/>
    <w:rsid w:val="00524FA6"/>
    <w:rsid w:val="00525096"/>
    <w:rsid w:val="00525098"/>
    <w:rsid w:val="005250DE"/>
    <w:rsid w:val="00525109"/>
    <w:rsid w:val="00525120"/>
    <w:rsid w:val="0052513C"/>
    <w:rsid w:val="0052516D"/>
    <w:rsid w:val="005252C4"/>
    <w:rsid w:val="00525303"/>
    <w:rsid w:val="00525415"/>
    <w:rsid w:val="00525449"/>
    <w:rsid w:val="005255B3"/>
    <w:rsid w:val="005255BF"/>
    <w:rsid w:val="00525635"/>
    <w:rsid w:val="0052567A"/>
    <w:rsid w:val="00525684"/>
    <w:rsid w:val="00525689"/>
    <w:rsid w:val="00525707"/>
    <w:rsid w:val="00525744"/>
    <w:rsid w:val="00525780"/>
    <w:rsid w:val="005257C6"/>
    <w:rsid w:val="0052584B"/>
    <w:rsid w:val="00525856"/>
    <w:rsid w:val="0052585E"/>
    <w:rsid w:val="00525904"/>
    <w:rsid w:val="00525961"/>
    <w:rsid w:val="00525984"/>
    <w:rsid w:val="005259E7"/>
    <w:rsid w:val="00525A6C"/>
    <w:rsid w:val="00525A8B"/>
    <w:rsid w:val="00525AF6"/>
    <w:rsid w:val="00525B05"/>
    <w:rsid w:val="00525BDB"/>
    <w:rsid w:val="00525BE9"/>
    <w:rsid w:val="00525BF5"/>
    <w:rsid w:val="00525C98"/>
    <w:rsid w:val="00525D04"/>
    <w:rsid w:val="00525D1A"/>
    <w:rsid w:val="00525D6C"/>
    <w:rsid w:val="00525D85"/>
    <w:rsid w:val="00525DC3"/>
    <w:rsid w:val="00525E51"/>
    <w:rsid w:val="00525E77"/>
    <w:rsid w:val="00525EE8"/>
    <w:rsid w:val="00525EF5"/>
    <w:rsid w:val="00525F5A"/>
    <w:rsid w:val="0052607E"/>
    <w:rsid w:val="0052608A"/>
    <w:rsid w:val="0052609B"/>
    <w:rsid w:val="005260AA"/>
    <w:rsid w:val="005260E7"/>
    <w:rsid w:val="00526143"/>
    <w:rsid w:val="00526169"/>
    <w:rsid w:val="005261D7"/>
    <w:rsid w:val="0052624D"/>
    <w:rsid w:val="0052625D"/>
    <w:rsid w:val="0052638E"/>
    <w:rsid w:val="00526409"/>
    <w:rsid w:val="00526487"/>
    <w:rsid w:val="005265A5"/>
    <w:rsid w:val="005265BD"/>
    <w:rsid w:val="005265BE"/>
    <w:rsid w:val="005265EC"/>
    <w:rsid w:val="0052661A"/>
    <w:rsid w:val="005266D8"/>
    <w:rsid w:val="005266D9"/>
    <w:rsid w:val="00526712"/>
    <w:rsid w:val="00526781"/>
    <w:rsid w:val="005267AC"/>
    <w:rsid w:val="00526810"/>
    <w:rsid w:val="00526811"/>
    <w:rsid w:val="00526822"/>
    <w:rsid w:val="0052692B"/>
    <w:rsid w:val="00526999"/>
    <w:rsid w:val="005269A5"/>
    <w:rsid w:val="00526AD2"/>
    <w:rsid w:val="00526AEF"/>
    <w:rsid w:val="00526B04"/>
    <w:rsid w:val="00526B45"/>
    <w:rsid w:val="00526B72"/>
    <w:rsid w:val="00526B80"/>
    <w:rsid w:val="00526BBD"/>
    <w:rsid w:val="00526C0E"/>
    <w:rsid w:val="00526C61"/>
    <w:rsid w:val="00526D82"/>
    <w:rsid w:val="00526D8C"/>
    <w:rsid w:val="00526DD4"/>
    <w:rsid w:val="00526DF1"/>
    <w:rsid w:val="00526E2A"/>
    <w:rsid w:val="00526E3E"/>
    <w:rsid w:val="00526EF1"/>
    <w:rsid w:val="00526EFD"/>
    <w:rsid w:val="00526F17"/>
    <w:rsid w:val="00526F1F"/>
    <w:rsid w:val="00526F70"/>
    <w:rsid w:val="00527028"/>
    <w:rsid w:val="00527182"/>
    <w:rsid w:val="00527184"/>
    <w:rsid w:val="00527197"/>
    <w:rsid w:val="005271A8"/>
    <w:rsid w:val="005271E9"/>
    <w:rsid w:val="005272F1"/>
    <w:rsid w:val="0052735D"/>
    <w:rsid w:val="00527362"/>
    <w:rsid w:val="005273F1"/>
    <w:rsid w:val="005274B7"/>
    <w:rsid w:val="005274C9"/>
    <w:rsid w:val="00527557"/>
    <w:rsid w:val="0052756C"/>
    <w:rsid w:val="00527579"/>
    <w:rsid w:val="00527633"/>
    <w:rsid w:val="00527639"/>
    <w:rsid w:val="00527672"/>
    <w:rsid w:val="00527677"/>
    <w:rsid w:val="00527874"/>
    <w:rsid w:val="00527968"/>
    <w:rsid w:val="00527A15"/>
    <w:rsid w:val="00527A58"/>
    <w:rsid w:val="00527A61"/>
    <w:rsid w:val="00527B4F"/>
    <w:rsid w:val="00527B84"/>
    <w:rsid w:val="00527C2C"/>
    <w:rsid w:val="00527C34"/>
    <w:rsid w:val="00527C64"/>
    <w:rsid w:val="00527D0C"/>
    <w:rsid w:val="00527EC1"/>
    <w:rsid w:val="0053006F"/>
    <w:rsid w:val="00530113"/>
    <w:rsid w:val="0053011A"/>
    <w:rsid w:val="00530199"/>
    <w:rsid w:val="005301C8"/>
    <w:rsid w:val="005301F8"/>
    <w:rsid w:val="00530204"/>
    <w:rsid w:val="0053024C"/>
    <w:rsid w:val="005302E2"/>
    <w:rsid w:val="00530392"/>
    <w:rsid w:val="005303CE"/>
    <w:rsid w:val="00530431"/>
    <w:rsid w:val="005304E9"/>
    <w:rsid w:val="00530650"/>
    <w:rsid w:val="00530689"/>
    <w:rsid w:val="00530696"/>
    <w:rsid w:val="005306CF"/>
    <w:rsid w:val="005306DF"/>
    <w:rsid w:val="005306E3"/>
    <w:rsid w:val="005306E5"/>
    <w:rsid w:val="0053072C"/>
    <w:rsid w:val="00530747"/>
    <w:rsid w:val="00530810"/>
    <w:rsid w:val="00530886"/>
    <w:rsid w:val="00530A01"/>
    <w:rsid w:val="00530A11"/>
    <w:rsid w:val="00530A92"/>
    <w:rsid w:val="00530B14"/>
    <w:rsid w:val="00530B25"/>
    <w:rsid w:val="00530B50"/>
    <w:rsid w:val="00530C08"/>
    <w:rsid w:val="00530C9B"/>
    <w:rsid w:val="00530CE8"/>
    <w:rsid w:val="00530D1E"/>
    <w:rsid w:val="00530D35"/>
    <w:rsid w:val="00530D3E"/>
    <w:rsid w:val="00530D64"/>
    <w:rsid w:val="00530FDE"/>
    <w:rsid w:val="00530FFC"/>
    <w:rsid w:val="00531013"/>
    <w:rsid w:val="005310F5"/>
    <w:rsid w:val="0053112A"/>
    <w:rsid w:val="0053112E"/>
    <w:rsid w:val="00531155"/>
    <w:rsid w:val="0053115F"/>
    <w:rsid w:val="00531189"/>
    <w:rsid w:val="005311A9"/>
    <w:rsid w:val="005311EC"/>
    <w:rsid w:val="005311F5"/>
    <w:rsid w:val="0053128B"/>
    <w:rsid w:val="0053129F"/>
    <w:rsid w:val="005312CE"/>
    <w:rsid w:val="005312E3"/>
    <w:rsid w:val="005312FC"/>
    <w:rsid w:val="0053137A"/>
    <w:rsid w:val="0053137C"/>
    <w:rsid w:val="00531387"/>
    <w:rsid w:val="00531420"/>
    <w:rsid w:val="0053143E"/>
    <w:rsid w:val="005314F1"/>
    <w:rsid w:val="00531538"/>
    <w:rsid w:val="00531580"/>
    <w:rsid w:val="005315A6"/>
    <w:rsid w:val="005315F2"/>
    <w:rsid w:val="00531673"/>
    <w:rsid w:val="005316EA"/>
    <w:rsid w:val="00531789"/>
    <w:rsid w:val="005317BA"/>
    <w:rsid w:val="0053181E"/>
    <w:rsid w:val="0053182D"/>
    <w:rsid w:val="0053183E"/>
    <w:rsid w:val="0053196C"/>
    <w:rsid w:val="005319C2"/>
    <w:rsid w:val="005319E6"/>
    <w:rsid w:val="005319F9"/>
    <w:rsid w:val="00531AA1"/>
    <w:rsid w:val="00531ABD"/>
    <w:rsid w:val="00531B25"/>
    <w:rsid w:val="00531BB4"/>
    <w:rsid w:val="00531BFA"/>
    <w:rsid w:val="00531C1F"/>
    <w:rsid w:val="00531C96"/>
    <w:rsid w:val="00531CD0"/>
    <w:rsid w:val="00531CD1"/>
    <w:rsid w:val="00531CF6"/>
    <w:rsid w:val="00531D74"/>
    <w:rsid w:val="00531DCD"/>
    <w:rsid w:val="00531DF7"/>
    <w:rsid w:val="00531F89"/>
    <w:rsid w:val="00531F95"/>
    <w:rsid w:val="00531FC3"/>
    <w:rsid w:val="00531FDC"/>
    <w:rsid w:val="0053204D"/>
    <w:rsid w:val="00532107"/>
    <w:rsid w:val="00532142"/>
    <w:rsid w:val="00532225"/>
    <w:rsid w:val="0053223E"/>
    <w:rsid w:val="00532268"/>
    <w:rsid w:val="005323B3"/>
    <w:rsid w:val="005323B9"/>
    <w:rsid w:val="00532443"/>
    <w:rsid w:val="00532579"/>
    <w:rsid w:val="0053267C"/>
    <w:rsid w:val="005326C0"/>
    <w:rsid w:val="005326C9"/>
    <w:rsid w:val="00532772"/>
    <w:rsid w:val="005327B7"/>
    <w:rsid w:val="00532822"/>
    <w:rsid w:val="0053284B"/>
    <w:rsid w:val="00532868"/>
    <w:rsid w:val="00532908"/>
    <w:rsid w:val="00532987"/>
    <w:rsid w:val="005329FC"/>
    <w:rsid w:val="00532CDA"/>
    <w:rsid w:val="00532DD1"/>
    <w:rsid w:val="00532E49"/>
    <w:rsid w:val="00532F3C"/>
    <w:rsid w:val="00532F56"/>
    <w:rsid w:val="00532F80"/>
    <w:rsid w:val="00532F8C"/>
    <w:rsid w:val="005330E4"/>
    <w:rsid w:val="00533101"/>
    <w:rsid w:val="00533164"/>
    <w:rsid w:val="0053317F"/>
    <w:rsid w:val="005331A2"/>
    <w:rsid w:val="005331B8"/>
    <w:rsid w:val="00533325"/>
    <w:rsid w:val="00533377"/>
    <w:rsid w:val="0053344E"/>
    <w:rsid w:val="005335F0"/>
    <w:rsid w:val="005335F3"/>
    <w:rsid w:val="00533637"/>
    <w:rsid w:val="0053367B"/>
    <w:rsid w:val="0053367E"/>
    <w:rsid w:val="00533699"/>
    <w:rsid w:val="005336A9"/>
    <w:rsid w:val="005338A2"/>
    <w:rsid w:val="00533987"/>
    <w:rsid w:val="00533AB9"/>
    <w:rsid w:val="00533B41"/>
    <w:rsid w:val="00533C70"/>
    <w:rsid w:val="00533CDC"/>
    <w:rsid w:val="00533CFA"/>
    <w:rsid w:val="00533D3E"/>
    <w:rsid w:val="00533DB0"/>
    <w:rsid w:val="00533E0A"/>
    <w:rsid w:val="00533E0C"/>
    <w:rsid w:val="00533F09"/>
    <w:rsid w:val="00533F87"/>
    <w:rsid w:val="00533FA5"/>
    <w:rsid w:val="005340AF"/>
    <w:rsid w:val="005341F3"/>
    <w:rsid w:val="00534214"/>
    <w:rsid w:val="00534262"/>
    <w:rsid w:val="0053427B"/>
    <w:rsid w:val="005342E7"/>
    <w:rsid w:val="0053432E"/>
    <w:rsid w:val="00534433"/>
    <w:rsid w:val="005344B7"/>
    <w:rsid w:val="005344BE"/>
    <w:rsid w:val="005344D0"/>
    <w:rsid w:val="005344E1"/>
    <w:rsid w:val="00534503"/>
    <w:rsid w:val="00534611"/>
    <w:rsid w:val="005346CE"/>
    <w:rsid w:val="00534737"/>
    <w:rsid w:val="0053476B"/>
    <w:rsid w:val="00534852"/>
    <w:rsid w:val="0053489D"/>
    <w:rsid w:val="005348B8"/>
    <w:rsid w:val="005348EA"/>
    <w:rsid w:val="0053497E"/>
    <w:rsid w:val="005349DA"/>
    <w:rsid w:val="00534B95"/>
    <w:rsid w:val="00534C55"/>
    <w:rsid w:val="00534C5D"/>
    <w:rsid w:val="00534C7E"/>
    <w:rsid w:val="00534CB9"/>
    <w:rsid w:val="00534D1C"/>
    <w:rsid w:val="00534DA5"/>
    <w:rsid w:val="00534DE3"/>
    <w:rsid w:val="00534E29"/>
    <w:rsid w:val="00534E95"/>
    <w:rsid w:val="00534E9E"/>
    <w:rsid w:val="00534F76"/>
    <w:rsid w:val="00534FA1"/>
    <w:rsid w:val="00535096"/>
    <w:rsid w:val="00535233"/>
    <w:rsid w:val="005352D8"/>
    <w:rsid w:val="005352F0"/>
    <w:rsid w:val="005353C1"/>
    <w:rsid w:val="005353D3"/>
    <w:rsid w:val="005354D9"/>
    <w:rsid w:val="00535598"/>
    <w:rsid w:val="0053559B"/>
    <w:rsid w:val="005355BE"/>
    <w:rsid w:val="00535672"/>
    <w:rsid w:val="005356A9"/>
    <w:rsid w:val="005356B0"/>
    <w:rsid w:val="005356D1"/>
    <w:rsid w:val="00535740"/>
    <w:rsid w:val="00535754"/>
    <w:rsid w:val="005357A9"/>
    <w:rsid w:val="005357BF"/>
    <w:rsid w:val="0053580C"/>
    <w:rsid w:val="00535822"/>
    <w:rsid w:val="005358F6"/>
    <w:rsid w:val="00535949"/>
    <w:rsid w:val="005359ED"/>
    <w:rsid w:val="00535A9E"/>
    <w:rsid w:val="00535AA6"/>
    <w:rsid w:val="00535AB1"/>
    <w:rsid w:val="00535AFE"/>
    <w:rsid w:val="00535B08"/>
    <w:rsid w:val="00535B66"/>
    <w:rsid w:val="00535BA8"/>
    <w:rsid w:val="00535BB7"/>
    <w:rsid w:val="00535BC6"/>
    <w:rsid w:val="00535C34"/>
    <w:rsid w:val="00535C4A"/>
    <w:rsid w:val="00535C5B"/>
    <w:rsid w:val="00535C81"/>
    <w:rsid w:val="00535CB1"/>
    <w:rsid w:val="00535CB6"/>
    <w:rsid w:val="00535D17"/>
    <w:rsid w:val="00535D2A"/>
    <w:rsid w:val="00535DB5"/>
    <w:rsid w:val="00535DD8"/>
    <w:rsid w:val="00535E71"/>
    <w:rsid w:val="00535F3A"/>
    <w:rsid w:val="00535F42"/>
    <w:rsid w:val="00535F69"/>
    <w:rsid w:val="00535F6B"/>
    <w:rsid w:val="00535F74"/>
    <w:rsid w:val="00535FFB"/>
    <w:rsid w:val="00536027"/>
    <w:rsid w:val="0053603D"/>
    <w:rsid w:val="00536077"/>
    <w:rsid w:val="005360FE"/>
    <w:rsid w:val="005361F2"/>
    <w:rsid w:val="00536219"/>
    <w:rsid w:val="00536227"/>
    <w:rsid w:val="0053625F"/>
    <w:rsid w:val="00536295"/>
    <w:rsid w:val="005362E5"/>
    <w:rsid w:val="00536311"/>
    <w:rsid w:val="00536316"/>
    <w:rsid w:val="0053636C"/>
    <w:rsid w:val="0053646D"/>
    <w:rsid w:val="00536550"/>
    <w:rsid w:val="0053662D"/>
    <w:rsid w:val="0053675A"/>
    <w:rsid w:val="005367CF"/>
    <w:rsid w:val="0053685B"/>
    <w:rsid w:val="00536884"/>
    <w:rsid w:val="005368BA"/>
    <w:rsid w:val="00536B0D"/>
    <w:rsid w:val="00536B4A"/>
    <w:rsid w:val="00536B4C"/>
    <w:rsid w:val="00536B5D"/>
    <w:rsid w:val="00536C7D"/>
    <w:rsid w:val="00536CBB"/>
    <w:rsid w:val="00536D7A"/>
    <w:rsid w:val="00536DA0"/>
    <w:rsid w:val="00536DA5"/>
    <w:rsid w:val="00536E1E"/>
    <w:rsid w:val="00536E22"/>
    <w:rsid w:val="00536E9C"/>
    <w:rsid w:val="005370EF"/>
    <w:rsid w:val="00537101"/>
    <w:rsid w:val="0053715F"/>
    <w:rsid w:val="00537168"/>
    <w:rsid w:val="0053733D"/>
    <w:rsid w:val="0053738C"/>
    <w:rsid w:val="005373AE"/>
    <w:rsid w:val="005373CA"/>
    <w:rsid w:val="00537433"/>
    <w:rsid w:val="00537464"/>
    <w:rsid w:val="00537506"/>
    <w:rsid w:val="00537570"/>
    <w:rsid w:val="00537588"/>
    <w:rsid w:val="005375F7"/>
    <w:rsid w:val="0053765D"/>
    <w:rsid w:val="005376D9"/>
    <w:rsid w:val="005376F5"/>
    <w:rsid w:val="0053775B"/>
    <w:rsid w:val="00537830"/>
    <w:rsid w:val="00537B3A"/>
    <w:rsid w:val="00537B41"/>
    <w:rsid w:val="00537B95"/>
    <w:rsid w:val="00537BDB"/>
    <w:rsid w:val="00537BEB"/>
    <w:rsid w:val="00537C3C"/>
    <w:rsid w:val="00537C9A"/>
    <w:rsid w:val="00537DBB"/>
    <w:rsid w:val="00537DEE"/>
    <w:rsid w:val="00537E23"/>
    <w:rsid w:val="00537E90"/>
    <w:rsid w:val="00537EA6"/>
    <w:rsid w:val="00537EAD"/>
    <w:rsid w:val="00537EC4"/>
    <w:rsid w:val="00537EDE"/>
    <w:rsid w:val="00537EE5"/>
    <w:rsid w:val="00537EEA"/>
    <w:rsid w:val="00537EF4"/>
    <w:rsid w:val="00537F67"/>
    <w:rsid w:val="00537F92"/>
    <w:rsid w:val="00540088"/>
    <w:rsid w:val="00540117"/>
    <w:rsid w:val="00540141"/>
    <w:rsid w:val="0054015E"/>
    <w:rsid w:val="00540176"/>
    <w:rsid w:val="0054028F"/>
    <w:rsid w:val="0054041E"/>
    <w:rsid w:val="00540429"/>
    <w:rsid w:val="00540438"/>
    <w:rsid w:val="00540464"/>
    <w:rsid w:val="005404B0"/>
    <w:rsid w:val="005404D2"/>
    <w:rsid w:val="00540595"/>
    <w:rsid w:val="005406B5"/>
    <w:rsid w:val="005406B6"/>
    <w:rsid w:val="00540732"/>
    <w:rsid w:val="005407A5"/>
    <w:rsid w:val="005407CA"/>
    <w:rsid w:val="005407CD"/>
    <w:rsid w:val="0054083B"/>
    <w:rsid w:val="00540880"/>
    <w:rsid w:val="005408A3"/>
    <w:rsid w:val="005408C4"/>
    <w:rsid w:val="005408D5"/>
    <w:rsid w:val="00540946"/>
    <w:rsid w:val="00540969"/>
    <w:rsid w:val="005409F8"/>
    <w:rsid w:val="00540A0F"/>
    <w:rsid w:val="00540AA8"/>
    <w:rsid w:val="00540AB5"/>
    <w:rsid w:val="00540C23"/>
    <w:rsid w:val="00540C75"/>
    <w:rsid w:val="00540D05"/>
    <w:rsid w:val="00540DCB"/>
    <w:rsid w:val="00540DEE"/>
    <w:rsid w:val="00540EF6"/>
    <w:rsid w:val="00540F17"/>
    <w:rsid w:val="00540F25"/>
    <w:rsid w:val="00540F41"/>
    <w:rsid w:val="00540F61"/>
    <w:rsid w:val="00540F96"/>
    <w:rsid w:val="00541052"/>
    <w:rsid w:val="005410ED"/>
    <w:rsid w:val="005411E5"/>
    <w:rsid w:val="00541280"/>
    <w:rsid w:val="005412D2"/>
    <w:rsid w:val="005412F6"/>
    <w:rsid w:val="00541342"/>
    <w:rsid w:val="00541458"/>
    <w:rsid w:val="005414DA"/>
    <w:rsid w:val="005414DB"/>
    <w:rsid w:val="005416A1"/>
    <w:rsid w:val="005416DA"/>
    <w:rsid w:val="00541722"/>
    <w:rsid w:val="005418A4"/>
    <w:rsid w:val="005418A7"/>
    <w:rsid w:val="00541974"/>
    <w:rsid w:val="005419C9"/>
    <w:rsid w:val="00541AC1"/>
    <w:rsid w:val="00541AD4"/>
    <w:rsid w:val="00541AF7"/>
    <w:rsid w:val="00541B10"/>
    <w:rsid w:val="00541B4D"/>
    <w:rsid w:val="00541B53"/>
    <w:rsid w:val="00541BB7"/>
    <w:rsid w:val="00541C66"/>
    <w:rsid w:val="00541C81"/>
    <w:rsid w:val="00541CFF"/>
    <w:rsid w:val="00541D41"/>
    <w:rsid w:val="00541D97"/>
    <w:rsid w:val="00541E29"/>
    <w:rsid w:val="00541E4B"/>
    <w:rsid w:val="00541E57"/>
    <w:rsid w:val="00541F80"/>
    <w:rsid w:val="005420C0"/>
    <w:rsid w:val="005420F2"/>
    <w:rsid w:val="0054224E"/>
    <w:rsid w:val="005422E2"/>
    <w:rsid w:val="00542432"/>
    <w:rsid w:val="0054245C"/>
    <w:rsid w:val="0054250F"/>
    <w:rsid w:val="00542595"/>
    <w:rsid w:val="005425CC"/>
    <w:rsid w:val="005425EF"/>
    <w:rsid w:val="0054278C"/>
    <w:rsid w:val="00542790"/>
    <w:rsid w:val="005427A2"/>
    <w:rsid w:val="005427A8"/>
    <w:rsid w:val="005427B6"/>
    <w:rsid w:val="005427D5"/>
    <w:rsid w:val="00542885"/>
    <w:rsid w:val="005428D0"/>
    <w:rsid w:val="005428F8"/>
    <w:rsid w:val="0054295D"/>
    <w:rsid w:val="0054299D"/>
    <w:rsid w:val="005429C3"/>
    <w:rsid w:val="00542A16"/>
    <w:rsid w:val="00542AFD"/>
    <w:rsid w:val="00542B9E"/>
    <w:rsid w:val="00542BEB"/>
    <w:rsid w:val="00542C6F"/>
    <w:rsid w:val="00542C92"/>
    <w:rsid w:val="00542D09"/>
    <w:rsid w:val="00542D19"/>
    <w:rsid w:val="00542DA8"/>
    <w:rsid w:val="00542DBC"/>
    <w:rsid w:val="00542DE7"/>
    <w:rsid w:val="00542DF4"/>
    <w:rsid w:val="00542EC9"/>
    <w:rsid w:val="00542EF3"/>
    <w:rsid w:val="00542F3E"/>
    <w:rsid w:val="00542FA4"/>
    <w:rsid w:val="00543043"/>
    <w:rsid w:val="005430A2"/>
    <w:rsid w:val="005430F1"/>
    <w:rsid w:val="0054312F"/>
    <w:rsid w:val="005431EB"/>
    <w:rsid w:val="005431F5"/>
    <w:rsid w:val="00543255"/>
    <w:rsid w:val="0054326C"/>
    <w:rsid w:val="005432E5"/>
    <w:rsid w:val="00543349"/>
    <w:rsid w:val="0054340D"/>
    <w:rsid w:val="00543413"/>
    <w:rsid w:val="0054345A"/>
    <w:rsid w:val="00543464"/>
    <w:rsid w:val="0054347F"/>
    <w:rsid w:val="005434C8"/>
    <w:rsid w:val="005434D3"/>
    <w:rsid w:val="005434D9"/>
    <w:rsid w:val="005434E7"/>
    <w:rsid w:val="00543503"/>
    <w:rsid w:val="0054358F"/>
    <w:rsid w:val="005435BB"/>
    <w:rsid w:val="0054364F"/>
    <w:rsid w:val="0054376E"/>
    <w:rsid w:val="0054376F"/>
    <w:rsid w:val="0054377B"/>
    <w:rsid w:val="0054378F"/>
    <w:rsid w:val="005437AF"/>
    <w:rsid w:val="0054383E"/>
    <w:rsid w:val="005438F3"/>
    <w:rsid w:val="00543932"/>
    <w:rsid w:val="00543968"/>
    <w:rsid w:val="00543AB0"/>
    <w:rsid w:val="00543B00"/>
    <w:rsid w:val="00543B5A"/>
    <w:rsid w:val="00543BAF"/>
    <w:rsid w:val="00543BDA"/>
    <w:rsid w:val="00543C00"/>
    <w:rsid w:val="00543CCE"/>
    <w:rsid w:val="00543DD8"/>
    <w:rsid w:val="00543DE1"/>
    <w:rsid w:val="00543E0F"/>
    <w:rsid w:val="00543E17"/>
    <w:rsid w:val="00543E5F"/>
    <w:rsid w:val="00543F46"/>
    <w:rsid w:val="00543F5E"/>
    <w:rsid w:val="00543FD5"/>
    <w:rsid w:val="00543FDC"/>
    <w:rsid w:val="00543FF0"/>
    <w:rsid w:val="00544086"/>
    <w:rsid w:val="005440B4"/>
    <w:rsid w:val="0054410F"/>
    <w:rsid w:val="0054420F"/>
    <w:rsid w:val="00544229"/>
    <w:rsid w:val="005443BF"/>
    <w:rsid w:val="005443EA"/>
    <w:rsid w:val="00544400"/>
    <w:rsid w:val="005444A0"/>
    <w:rsid w:val="0054452A"/>
    <w:rsid w:val="00544553"/>
    <w:rsid w:val="00544564"/>
    <w:rsid w:val="005445A8"/>
    <w:rsid w:val="0054465E"/>
    <w:rsid w:val="0054467C"/>
    <w:rsid w:val="00544707"/>
    <w:rsid w:val="00544742"/>
    <w:rsid w:val="005447C1"/>
    <w:rsid w:val="00544804"/>
    <w:rsid w:val="00544850"/>
    <w:rsid w:val="005448C4"/>
    <w:rsid w:val="005448CA"/>
    <w:rsid w:val="005448D8"/>
    <w:rsid w:val="005449B6"/>
    <w:rsid w:val="00544A07"/>
    <w:rsid w:val="00544A3B"/>
    <w:rsid w:val="00544AF1"/>
    <w:rsid w:val="00544B23"/>
    <w:rsid w:val="00544BFF"/>
    <w:rsid w:val="00544C2A"/>
    <w:rsid w:val="00544DC2"/>
    <w:rsid w:val="00544E73"/>
    <w:rsid w:val="00544F2B"/>
    <w:rsid w:val="00544FAC"/>
    <w:rsid w:val="00544FAE"/>
    <w:rsid w:val="00544FEF"/>
    <w:rsid w:val="00545040"/>
    <w:rsid w:val="0054506D"/>
    <w:rsid w:val="0054507E"/>
    <w:rsid w:val="00545089"/>
    <w:rsid w:val="0054518E"/>
    <w:rsid w:val="005451FD"/>
    <w:rsid w:val="005452BB"/>
    <w:rsid w:val="00545361"/>
    <w:rsid w:val="0054543F"/>
    <w:rsid w:val="0054544F"/>
    <w:rsid w:val="0054546E"/>
    <w:rsid w:val="00545494"/>
    <w:rsid w:val="0054549F"/>
    <w:rsid w:val="005454D1"/>
    <w:rsid w:val="005454DB"/>
    <w:rsid w:val="0054561A"/>
    <w:rsid w:val="00545627"/>
    <w:rsid w:val="00545644"/>
    <w:rsid w:val="0054568B"/>
    <w:rsid w:val="005456CF"/>
    <w:rsid w:val="0054578D"/>
    <w:rsid w:val="005457EE"/>
    <w:rsid w:val="00545807"/>
    <w:rsid w:val="00545853"/>
    <w:rsid w:val="00545878"/>
    <w:rsid w:val="00545884"/>
    <w:rsid w:val="005458A0"/>
    <w:rsid w:val="005458C5"/>
    <w:rsid w:val="0054591F"/>
    <w:rsid w:val="005459E3"/>
    <w:rsid w:val="005459ED"/>
    <w:rsid w:val="005459F1"/>
    <w:rsid w:val="00545A0F"/>
    <w:rsid w:val="00545A1B"/>
    <w:rsid w:val="00545A82"/>
    <w:rsid w:val="00545B44"/>
    <w:rsid w:val="00545B4D"/>
    <w:rsid w:val="00545B9F"/>
    <w:rsid w:val="00545BE2"/>
    <w:rsid w:val="00545CFF"/>
    <w:rsid w:val="00545D6D"/>
    <w:rsid w:val="00545D87"/>
    <w:rsid w:val="00545D94"/>
    <w:rsid w:val="00545DDF"/>
    <w:rsid w:val="00545DF4"/>
    <w:rsid w:val="00545DFC"/>
    <w:rsid w:val="00545E86"/>
    <w:rsid w:val="00545E95"/>
    <w:rsid w:val="00545F41"/>
    <w:rsid w:val="00545FA2"/>
    <w:rsid w:val="00545FD9"/>
    <w:rsid w:val="00546160"/>
    <w:rsid w:val="005461A1"/>
    <w:rsid w:val="005462F8"/>
    <w:rsid w:val="00546306"/>
    <w:rsid w:val="00546386"/>
    <w:rsid w:val="00546431"/>
    <w:rsid w:val="005464DF"/>
    <w:rsid w:val="00546535"/>
    <w:rsid w:val="00546578"/>
    <w:rsid w:val="00546631"/>
    <w:rsid w:val="005466BA"/>
    <w:rsid w:val="005467CB"/>
    <w:rsid w:val="005469EF"/>
    <w:rsid w:val="00546A45"/>
    <w:rsid w:val="00546A86"/>
    <w:rsid w:val="00546ACB"/>
    <w:rsid w:val="00546AD9"/>
    <w:rsid w:val="00546B27"/>
    <w:rsid w:val="00546B31"/>
    <w:rsid w:val="00546C0B"/>
    <w:rsid w:val="00546CD4"/>
    <w:rsid w:val="00546D84"/>
    <w:rsid w:val="00546D87"/>
    <w:rsid w:val="00546E8B"/>
    <w:rsid w:val="00546EEF"/>
    <w:rsid w:val="00546F19"/>
    <w:rsid w:val="00546F9D"/>
    <w:rsid w:val="00546FF8"/>
    <w:rsid w:val="00547005"/>
    <w:rsid w:val="00547148"/>
    <w:rsid w:val="0054716F"/>
    <w:rsid w:val="00547252"/>
    <w:rsid w:val="005472D7"/>
    <w:rsid w:val="00547394"/>
    <w:rsid w:val="0054740E"/>
    <w:rsid w:val="0054741B"/>
    <w:rsid w:val="00547436"/>
    <w:rsid w:val="005474CA"/>
    <w:rsid w:val="0054751E"/>
    <w:rsid w:val="00547604"/>
    <w:rsid w:val="005476D0"/>
    <w:rsid w:val="00547707"/>
    <w:rsid w:val="00547762"/>
    <w:rsid w:val="005477B4"/>
    <w:rsid w:val="005477D6"/>
    <w:rsid w:val="0054781C"/>
    <w:rsid w:val="00547896"/>
    <w:rsid w:val="005479C3"/>
    <w:rsid w:val="00547A44"/>
    <w:rsid w:val="00547AD0"/>
    <w:rsid w:val="00547AD5"/>
    <w:rsid w:val="00547BFB"/>
    <w:rsid w:val="00547C03"/>
    <w:rsid w:val="00547C83"/>
    <w:rsid w:val="00547C96"/>
    <w:rsid w:val="00547CED"/>
    <w:rsid w:val="00547CF4"/>
    <w:rsid w:val="00547D1B"/>
    <w:rsid w:val="00547D9F"/>
    <w:rsid w:val="00547DC2"/>
    <w:rsid w:val="00547E36"/>
    <w:rsid w:val="00547EBB"/>
    <w:rsid w:val="00547FC5"/>
    <w:rsid w:val="005500A6"/>
    <w:rsid w:val="005500C2"/>
    <w:rsid w:val="0055015C"/>
    <w:rsid w:val="005501A6"/>
    <w:rsid w:val="0055027C"/>
    <w:rsid w:val="005502B4"/>
    <w:rsid w:val="005502FA"/>
    <w:rsid w:val="00550471"/>
    <w:rsid w:val="00550504"/>
    <w:rsid w:val="00550531"/>
    <w:rsid w:val="00550551"/>
    <w:rsid w:val="0055060D"/>
    <w:rsid w:val="00550654"/>
    <w:rsid w:val="005506F2"/>
    <w:rsid w:val="00550714"/>
    <w:rsid w:val="00550723"/>
    <w:rsid w:val="005507E2"/>
    <w:rsid w:val="005508A1"/>
    <w:rsid w:val="005508AA"/>
    <w:rsid w:val="005508B1"/>
    <w:rsid w:val="005508D9"/>
    <w:rsid w:val="00550915"/>
    <w:rsid w:val="00550A68"/>
    <w:rsid w:val="00550B33"/>
    <w:rsid w:val="00550B58"/>
    <w:rsid w:val="00550BCF"/>
    <w:rsid w:val="00550C79"/>
    <w:rsid w:val="00550D94"/>
    <w:rsid w:val="00550DE5"/>
    <w:rsid w:val="00550E0C"/>
    <w:rsid w:val="00550E67"/>
    <w:rsid w:val="00550EBC"/>
    <w:rsid w:val="00550F64"/>
    <w:rsid w:val="00550F78"/>
    <w:rsid w:val="005510C9"/>
    <w:rsid w:val="005510CB"/>
    <w:rsid w:val="005510DF"/>
    <w:rsid w:val="0055111B"/>
    <w:rsid w:val="0055112C"/>
    <w:rsid w:val="005511A5"/>
    <w:rsid w:val="005511F0"/>
    <w:rsid w:val="00551229"/>
    <w:rsid w:val="0055126E"/>
    <w:rsid w:val="0055128C"/>
    <w:rsid w:val="005513E5"/>
    <w:rsid w:val="0055143C"/>
    <w:rsid w:val="00551453"/>
    <w:rsid w:val="005514E5"/>
    <w:rsid w:val="0055152A"/>
    <w:rsid w:val="00551537"/>
    <w:rsid w:val="00551567"/>
    <w:rsid w:val="00551583"/>
    <w:rsid w:val="00551595"/>
    <w:rsid w:val="005515D6"/>
    <w:rsid w:val="005516D1"/>
    <w:rsid w:val="00551728"/>
    <w:rsid w:val="005517E8"/>
    <w:rsid w:val="00551925"/>
    <w:rsid w:val="005519BD"/>
    <w:rsid w:val="005519C5"/>
    <w:rsid w:val="005519FC"/>
    <w:rsid w:val="00551B44"/>
    <w:rsid w:val="00551BBC"/>
    <w:rsid w:val="00551C9C"/>
    <w:rsid w:val="00551CEC"/>
    <w:rsid w:val="00551D2F"/>
    <w:rsid w:val="00551DB0"/>
    <w:rsid w:val="00551DCA"/>
    <w:rsid w:val="00551DD6"/>
    <w:rsid w:val="00551ECA"/>
    <w:rsid w:val="00551EEE"/>
    <w:rsid w:val="00551F48"/>
    <w:rsid w:val="00551FD1"/>
    <w:rsid w:val="0055200C"/>
    <w:rsid w:val="0055201C"/>
    <w:rsid w:val="0055201E"/>
    <w:rsid w:val="005520F9"/>
    <w:rsid w:val="005521B3"/>
    <w:rsid w:val="005521D6"/>
    <w:rsid w:val="00552201"/>
    <w:rsid w:val="00552315"/>
    <w:rsid w:val="00552380"/>
    <w:rsid w:val="0055238B"/>
    <w:rsid w:val="005523B8"/>
    <w:rsid w:val="005523ED"/>
    <w:rsid w:val="00552409"/>
    <w:rsid w:val="0055244A"/>
    <w:rsid w:val="0055244B"/>
    <w:rsid w:val="0055247D"/>
    <w:rsid w:val="00552694"/>
    <w:rsid w:val="005527C5"/>
    <w:rsid w:val="00552820"/>
    <w:rsid w:val="005528D9"/>
    <w:rsid w:val="0055292B"/>
    <w:rsid w:val="0055295A"/>
    <w:rsid w:val="00552987"/>
    <w:rsid w:val="00552A23"/>
    <w:rsid w:val="00552A26"/>
    <w:rsid w:val="00552A9E"/>
    <w:rsid w:val="00552BDF"/>
    <w:rsid w:val="00552BE2"/>
    <w:rsid w:val="00552C8F"/>
    <w:rsid w:val="00552CA7"/>
    <w:rsid w:val="00552D96"/>
    <w:rsid w:val="00552DDE"/>
    <w:rsid w:val="00552E7F"/>
    <w:rsid w:val="0055303F"/>
    <w:rsid w:val="00553065"/>
    <w:rsid w:val="00553076"/>
    <w:rsid w:val="005530D9"/>
    <w:rsid w:val="005531CC"/>
    <w:rsid w:val="005532CA"/>
    <w:rsid w:val="00553493"/>
    <w:rsid w:val="00553499"/>
    <w:rsid w:val="005535A1"/>
    <w:rsid w:val="005535A3"/>
    <w:rsid w:val="005535A6"/>
    <w:rsid w:val="005535F1"/>
    <w:rsid w:val="005535F4"/>
    <w:rsid w:val="00553619"/>
    <w:rsid w:val="00553664"/>
    <w:rsid w:val="00553701"/>
    <w:rsid w:val="0055379D"/>
    <w:rsid w:val="00553838"/>
    <w:rsid w:val="00553844"/>
    <w:rsid w:val="005538AA"/>
    <w:rsid w:val="005538EF"/>
    <w:rsid w:val="00553921"/>
    <w:rsid w:val="005539A0"/>
    <w:rsid w:val="005539ED"/>
    <w:rsid w:val="00553A00"/>
    <w:rsid w:val="00553A25"/>
    <w:rsid w:val="00553A2E"/>
    <w:rsid w:val="00553A5D"/>
    <w:rsid w:val="00553A5E"/>
    <w:rsid w:val="00553A87"/>
    <w:rsid w:val="00553B35"/>
    <w:rsid w:val="00553BA0"/>
    <w:rsid w:val="00553BB3"/>
    <w:rsid w:val="00553CAD"/>
    <w:rsid w:val="00553D3A"/>
    <w:rsid w:val="00553E34"/>
    <w:rsid w:val="00553E9A"/>
    <w:rsid w:val="00553F0D"/>
    <w:rsid w:val="0055411D"/>
    <w:rsid w:val="00554129"/>
    <w:rsid w:val="005541D2"/>
    <w:rsid w:val="005542E1"/>
    <w:rsid w:val="00554324"/>
    <w:rsid w:val="005543F5"/>
    <w:rsid w:val="0055443A"/>
    <w:rsid w:val="0055443E"/>
    <w:rsid w:val="00554466"/>
    <w:rsid w:val="00554483"/>
    <w:rsid w:val="00554492"/>
    <w:rsid w:val="005544B1"/>
    <w:rsid w:val="005544EB"/>
    <w:rsid w:val="0055457B"/>
    <w:rsid w:val="0055464F"/>
    <w:rsid w:val="00554656"/>
    <w:rsid w:val="0055465D"/>
    <w:rsid w:val="005546A6"/>
    <w:rsid w:val="00554746"/>
    <w:rsid w:val="0055483F"/>
    <w:rsid w:val="005548B1"/>
    <w:rsid w:val="005548D8"/>
    <w:rsid w:val="0055492C"/>
    <w:rsid w:val="0055493B"/>
    <w:rsid w:val="0055495A"/>
    <w:rsid w:val="005549B7"/>
    <w:rsid w:val="00554A7E"/>
    <w:rsid w:val="00554B30"/>
    <w:rsid w:val="00554C28"/>
    <w:rsid w:val="00554C63"/>
    <w:rsid w:val="00554D25"/>
    <w:rsid w:val="00554DDF"/>
    <w:rsid w:val="00554E29"/>
    <w:rsid w:val="00554E99"/>
    <w:rsid w:val="00554EA7"/>
    <w:rsid w:val="00554FE0"/>
    <w:rsid w:val="00555017"/>
    <w:rsid w:val="00555066"/>
    <w:rsid w:val="00555092"/>
    <w:rsid w:val="0055509A"/>
    <w:rsid w:val="005550A4"/>
    <w:rsid w:val="005550E0"/>
    <w:rsid w:val="0055513D"/>
    <w:rsid w:val="005552BB"/>
    <w:rsid w:val="005552D8"/>
    <w:rsid w:val="00555335"/>
    <w:rsid w:val="00555420"/>
    <w:rsid w:val="0055547A"/>
    <w:rsid w:val="005554A4"/>
    <w:rsid w:val="005554A7"/>
    <w:rsid w:val="0055554C"/>
    <w:rsid w:val="0055555A"/>
    <w:rsid w:val="005555B0"/>
    <w:rsid w:val="005555B5"/>
    <w:rsid w:val="005555BD"/>
    <w:rsid w:val="00555625"/>
    <w:rsid w:val="005556FD"/>
    <w:rsid w:val="0055573D"/>
    <w:rsid w:val="00555826"/>
    <w:rsid w:val="0055587D"/>
    <w:rsid w:val="005558CC"/>
    <w:rsid w:val="005558F2"/>
    <w:rsid w:val="0055598C"/>
    <w:rsid w:val="00555AB5"/>
    <w:rsid w:val="00555B98"/>
    <w:rsid w:val="00555D0A"/>
    <w:rsid w:val="00555D14"/>
    <w:rsid w:val="00555D8F"/>
    <w:rsid w:val="00555DC3"/>
    <w:rsid w:val="00555E1D"/>
    <w:rsid w:val="00555EAF"/>
    <w:rsid w:val="00555ECA"/>
    <w:rsid w:val="00555ED2"/>
    <w:rsid w:val="00555EF5"/>
    <w:rsid w:val="00555F93"/>
    <w:rsid w:val="00555F9E"/>
    <w:rsid w:val="00555FCA"/>
    <w:rsid w:val="0055605B"/>
    <w:rsid w:val="00556065"/>
    <w:rsid w:val="00556087"/>
    <w:rsid w:val="0055611C"/>
    <w:rsid w:val="005561D6"/>
    <w:rsid w:val="005561E5"/>
    <w:rsid w:val="005561F3"/>
    <w:rsid w:val="00556279"/>
    <w:rsid w:val="00556298"/>
    <w:rsid w:val="005563B3"/>
    <w:rsid w:val="00556487"/>
    <w:rsid w:val="00556581"/>
    <w:rsid w:val="0055658E"/>
    <w:rsid w:val="0055659A"/>
    <w:rsid w:val="005565FE"/>
    <w:rsid w:val="0055663C"/>
    <w:rsid w:val="00556648"/>
    <w:rsid w:val="0055666C"/>
    <w:rsid w:val="00556701"/>
    <w:rsid w:val="0055675F"/>
    <w:rsid w:val="00556766"/>
    <w:rsid w:val="00556784"/>
    <w:rsid w:val="005567A9"/>
    <w:rsid w:val="005567C5"/>
    <w:rsid w:val="005567EF"/>
    <w:rsid w:val="0055689A"/>
    <w:rsid w:val="005568E4"/>
    <w:rsid w:val="005568F7"/>
    <w:rsid w:val="00556931"/>
    <w:rsid w:val="0055695A"/>
    <w:rsid w:val="005569E5"/>
    <w:rsid w:val="00556A23"/>
    <w:rsid w:val="00556A39"/>
    <w:rsid w:val="00556A3B"/>
    <w:rsid w:val="00556ABC"/>
    <w:rsid w:val="00556B23"/>
    <w:rsid w:val="00556B69"/>
    <w:rsid w:val="00556B7F"/>
    <w:rsid w:val="00556C94"/>
    <w:rsid w:val="00556D10"/>
    <w:rsid w:val="00556D93"/>
    <w:rsid w:val="00556DED"/>
    <w:rsid w:val="00556E1B"/>
    <w:rsid w:val="00556F35"/>
    <w:rsid w:val="00556F3F"/>
    <w:rsid w:val="00556F44"/>
    <w:rsid w:val="00556F83"/>
    <w:rsid w:val="00556FDD"/>
    <w:rsid w:val="00556FF5"/>
    <w:rsid w:val="00557029"/>
    <w:rsid w:val="005570BF"/>
    <w:rsid w:val="005570F5"/>
    <w:rsid w:val="00557208"/>
    <w:rsid w:val="0055721C"/>
    <w:rsid w:val="005572C9"/>
    <w:rsid w:val="00557309"/>
    <w:rsid w:val="0055731D"/>
    <w:rsid w:val="0055738B"/>
    <w:rsid w:val="005573E6"/>
    <w:rsid w:val="0055747A"/>
    <w:rsid w:val="0055747C"/>
    <w:rsid w:val="005574BA"/>
    <w:rsid w:val="005574E2"/>
    <w:rsid w:val="0055751C"/>
    <w:rsid w:val="0055753F"/>
    <w:rsid w:val="00557651"/>
    <w:rsid w:val="005576C4"/>
    <w:rsid w:val="00557714"/>
    <w:rsid w:val="00557803"/>
    <w:rsid w:val="00557909"/>
    <w:rsid w:val="00557984"/>
    <w:rsid w:val="0055799F"/>
    <w:rsid w:val="005579B4"/>
    <w:rsid w:val="00557A13"/>
    <w:rsid w:val="00557A8F"/>
    <w:rsid w:val="00557A99"/>
    <w:rsid w:val="00557B6C"/>
    <w:rsid w:val="00557BD6"/>
    <w:rsid w:val="00557C08"/>
    <w:rsid w:val="00557C6B"/>
    <w:rsid w:val="00557C71"/>
    <w:rsid w:val="00557CF1"/>
    <w:rsid w:val="00557D61"/>
    <w:rsid w:val="00557DA9"/>
    <w:rsid w:val="00557E42"/>
    <w:rsid w:val="00557FF5"/>
    <w:rsid w:val="00557FF7"/>
    <w:rsid w:val="0056006B"/>
    <w:rsid w:val="005600CD"/>
    <w:rsid w:val="0056012C"/>
    <w:rsid w:val="00560160"/>
    <w:rsid w:val="00560210"/>
    <w:rsid w:val="0056022E"/>
    <w:rsid w:val="0056026E"/>
    <w:rsid w:val="005602D0"/>
    <w:rsid w:val="0056031D"/>
    <w:rsid w:val="0056059F"/>
    <w:rsid w:val="005606B6"/>
    <w:rsid w:val="005606C4"/>
    <w:rsid w:val="005606CB"/>
    <w:rsid w:val="00560702"/>
    <w:rsid w:val="005607C3"/>
    <w:rsid w:val="0056091A"/>
    <w:rsid w:val="0056094D"/>
    <w:rsid w:val="00560991"/>
    <w:rsid w:val="005609AC"/>
    <w:rsid w:val="00560A60"/>
    <w:rsid w:val="00560A69"/>
    <w:rsid w:val="00560AFC"/>
    <w:rsid w:val="00560B5F"/>
    <w:rsid w:val="00560C36"/>
    <w:rsid w:val="00560C41"/>
    <w:rsid w:val="00560CA9"/>
    <w:rsid w:val="00560CC9"/>
    <w:rsid w:val="00560D53"/>
    <w:rsid w:val="00560E24"/>
    <w:rsid w:val="00560F98"/>
    <w:rsid w:val="00560FA6"/>
    <w:rsid w:val="00561000"/>
    <w:rsid w:val="0056102C"/>
    <w:rsid w:val="00561036"/>
    <w:rsid w:val="00561040"/>
    <w:rsid w:val="005610C5"/>
    <w:rsid w:val="0056115B"/>
    <w:rsid w:val="00561161"/>
    <w:rsid w:val="0056122F"/>
    <w:rsid w:val="00561250"/>
    <w:rsid w:val="005612AD"/>
    <w:rsid w:val="00561354"/>
    <w:rsid w:val="0056144C"/>
    <w:rsid w:val="00561483"/>
    <w:rsid w:val="00561490"/>
    <w:rsid w:val="0056149D"/>
    <w:rsid w:val="0056157E"/>
    <w:rsid w:val="005615D4"/>
    <w:rsid w:val="0056169B"/>
    <w:rsid w:val="005616E9"/>
    <w:rsid w:val="005617A8"/>
    <w:rsid w:val="005617CF"/>
    <w:rsid w:val="00561818"/>
    <w:rsid w:val="00561821"/>
    <w:rsid w:val="00561889"/>
    <w:rsid w:val="00561890"/>
    <w:rsid w:val="0056193B"/>
    <w:rsid w:val="005619A7"/>
    <w:rsid w:val="005619E7"/>
    <w:rsid w:val="00561B24"/>
    <w:rsid w:val="00561B2B"/>
    <w:rsid w:val="00561C28"/>
    <w:rsid w:val="00561C61"/>
    <w:rsid w:val="00561C6F"/>
    <w:rsid w:val="00561CC3"/>
    <w:rsid w:val="00561CF0"/>
    <w:rsid w:val="00561D40"/>
    <w:rsid w:val="00561D57"/>
    <w:rsid w:val="00561DAF"/>
    <w:rsid w:val="00561DBC"/>
    <w:rsid w:val="00561E27"/>
    <w:rsid w:val="00561ED9"/>
    <w:rsid w:val="00561EFD"/>
    <w:rsid w:val="00561FAD"/>
    <w:rsid w:val="0056203C"/>
    <w:rsid w:val="00562093"/>
    <w:rsid w:val="005620A7"/>
    <w:rsid w:val="005620F3"/>
    <w:rsid w:val="0056210B"/>
    <w:rsid w:val="005621C8"/>
    <w:rsid w:val="005621E9"/>
    <w:rsid w:val="0056222C"/>
    <w:rsid w:val="00562296"/>
    <w:rsid w:val="00562314"/>
    <w:rsid w:val="005623C5"/>
    <w:rsid w:val="00562413"/>
    <w:rsid w:val="00562447"/>
    <w:rsid w:val="0056246D"/>
    <w:rsid w:val="005624BB"/>
    <w:rsid w:val="005624F3"/>
    <w:rsid w:val="00562524"/>
    <w:rsid w:val="005625BB"/>
    <w:rsid w:val="005625C7"/>
    <w:rsid w:val="005625D5"/>
    <w:rsid w:val="005625E0"/>
    <w:rsid w:val="0056262E"/>
    <w:rsid w:val="005626A3"/>
    <w:rsid w:val="005626DD"/>
    <w:rsid w:val="0056283C"/>
    <w:rsid w:val="00562857"/>
    <w:rsid w:val="00562872"/>
    <w:rsid w:val="00562881"/>
    <w:rsid w:val="00562933"/>
    <w:rsid w:val="005629F1"/>
    <w:rsid w:val="00562A12"/>
    <w:rsid w:val="00562A63"/>
    <w:rsid w:val="00562A71"/>
    <w:rsid w:val="00562A86"/>
    <w:rsid w:val="00562B74"/>
    <w:rsid w:val="00562CEA"/>
    <w:rsid w:val="00562DB8"/>
    <w:rsid w:val="00562E04"/>
    <w:rsid w:val="00562E3F"/>
    <w:rsid w:val="00562E55"/>
    <w:rsid w:val="00562E94"/>
    <w:rsid w:val="00562EDF"/>
    <w:rsid w:val="00562EF1"/>
    <w:rsid w:val="00562F0D"/>
    <w:rsid w:val="00562F56"/>
    <w:rsid w:val="00563058"/>
    <w:rsid w:val="00563084"/>
    <w:rsid w:val="00563147"/>
    <w:rsid w:val="005631D2"/>
    <w:rsid w:val="005631DE"/>
    <w:rsid w:val="0056321A"/>
    <w:rsid w:val="00563248"/>
    <w:rsid w:val="00563258"/>
    <w:rsid w:val="00563278"/>
    <w:rsid w:val="00563284"/>
    <w:rsid w:val="0056333A"/>
    <w:rsid w:val="00563352"/>
    <w:rsid w:val="005633FB"/>
    <w:rsid w:val="00563406"/>
    <w:rsid w:val="0056352B"/>
    <w:rsid w:val="005635FB"/>
    <w:rsid w:val="00563628"/>
    <w:rsid w:val="00563695"/>
    <w:rsid w:val="005636AF"/>
    <w:rsid w:val="005636B1"/>
    <w:rsid w:val="00563736"/>
    <w:rsid w:val="0056375B"/>
    <w:rsid w:val="005637C0"/>
    <w:rsid w:val="0056383D"/>
    <w:rsid w:val="00563866"/>
    <w:rsid w:val="005638B3"/>
    <w:rsid w:val="0056390B"/>
    <w:rsid w:val="005639B3"/>
    <w:rsid w:val="005639D1"/>
    <w:rsid w:val="00563A4C"/>
    <w:rsid w:val="00563BEF"/>
    <w:rsid w:val="00563C6D"/>
    <w:rsid w:val="00563D2E"/>
    <w:rsid w:val="00563D2F"/>
    <w:rsid w:val="00563D30"/>
    <w:rsid w:val="00563D54"/>
    <w:rsid w:val="00563D94"/>
    <w:rsid w:val="00563E38"/>
    <w:rsid w:val="00563E43"/>
    <w:rsid w:val="00563E46"/>
    <w:rsid w:val="00563E6E"/>
    <w:rsid w:val="00563F3C"/>
    <w:rsid w:val="00563FA6"/>
    <w:rsid w:val="00564010"/>
    <w:rsid w:val="00564040"/>
    <w:rsid w:val="00564056"/>
    <w:rsid w:val="0056407C"/>
    <w:rsid w:val="00564110"/>
    <w:rsid w:val="00564140"/>
    <w:rsid w:val="00564148"/>
    <w:rsid w:val="00564165"/>
    <w:rsid w:val="00564217"/>
    <w:rsid w:val="005642FB"/>
    <w:rsid w:val="00564398"/>
    <w:rsid w:val="005643B2"/>
    <w:rsid w:val="00564440"/>
    <w:rsid w:val="0056446E"/>
    <w:rsid w:val="0056447F"/>
    <w:rsid w:val="00564493"/>
    <w:rsid w:val="005644FE"/>
    <w:rsid w:val="00564511"/>
    <w:rsid w:val="00564595"/>
    <w:rsid w:val="005645AD"/>
    <w:rsid w:val="005646F4"/>
    <w:rsid w:val="005646F9"/>
    <w:rsid w:val="00564723"/>
    <w:rsid w:val="00564728"/>
    <w:rsid w:val="0056475B"/>
    <w:rsid w:val="00564771"/>
    <w:rsid w:val="00564810"/>
    <w:rsid w:val="00564817"/>
    <w:rsid w:val="00564825"/>
    <w:rsid w:val="00564873"/>
    <w:rsid w:val="005648AB"/>
    <w:rsid w:val="005648D3"/>
    <w:rsid w:val="005649C5"/>
    <w:rsid w:val="005649C8"/>
    <w:rsid w:val="005649DB"/>
    <w:rsid w:val="005649FE"/>
    <w:rsid w:val="00564A5D"/>
    <w:rsid w:val="00564BC9"/>
    <w:rsid w:val="00564BEA"/>
    <w:rsid w:val="00564C49"/>
    <w:rsid w:val="00564C6C"/>
    <w:rsid w:val="00564CC5"/>
    <w:rsid w:val="00564D00"/>
    <w:rsid w:val="00564D68"/>
    <w:rsid w:val="00564D81"/>
    <w:rsid w:val="00564D86"/>
    <w:rsid w:val="00564DDA"/>
    <w:rsid w:val="00564DDD"/>
    <w:rsid w:val="00564F2B"/>
    <w:rsid w:val="00564F80"/>
    <w:rsid w:val="00564F94"/>
    <w:rsid w:val="00564F9E"/>
    <w:rsid w:val="00564FA8"/>
    <w:rsid w:val="00564FF3"/>
    <w:rsid w:val="00565078"/>
    <w:rsid w:val="00565092"/>
    <w:rsid w:val="00565118"/>
    <w:rsid w:val="0056519A"/>
    <w:rsid w:val="005651D4"/>
    <w:rsid w:val="005651E3"/>
    <w:rsid w:val="005651EC"/>
    <w:rsid w:val="00565269"/>
    <w:rsid w:val="0056526C"/>
    <w:rsid w:val="005652E4"/>
    <w:rsid w:val="00565336"/>
    <w:rsid w:val="00565353"/>
    <w:rsid w:val="005653D8"/>
    <w:rsid w:val="0056554B"/>
    <w:rsid w:val="005655A3"/>
    <w:rsid w:val="005655D1"/>
    <w:rsid w:val="00565697"/>
    <w:rsid w:val="00565749"/>
    <w:rsid w:val="005657F3"/>
    <w:rsid w:val="005657F4"/>
    <w:rsid w:val="0056582A"/>
    <w:rsid w:val="0056595C"/>
    <w:rsid w:val="00565A65"/>
    <w:rsid w:val="00565AF7"/>
    <w:rsid w:val="00565B8D"/>
    <w:rsid w:val="00565BF3"/>
    <w:rsid w:val="00565D33"/>
    <w:rsid w:val="00565D34"/>
    <w:rsid w:val="00565E62"/>
    <w:rsid w:val="00565ECC"/>
    <w:rsid w:val="00565EDC"/>
    <w:rsid w:val="00565F0A"/>
    <w:rsid w:val="00565F12"/>
    <w:rsid w:val="00565F24"/>
    <w:rsid w:val="00565F31"/>
    <w:rsid w:val="00566007"/>
    <w:rsid w:val="00566014"/>
    <w:rsid w:val="00566200"/>
    <w:rsid w:val="00566205"/>
    <w:rsid w:val="0056628C"/>
    <w:rsid w:val="005662CF"/>
    <w:rsid w:val="00566304"/>
    <w:rsid w:val="00566313"/>
    <w:rsid w:val="005663D0"/>
    <w:rsid w:val="00566430"/>
    <w:rsid w:val="00566445"/>
    <w:rsid w:val="005664CC"/>
    <w:rsid w:val="00566507"/>
    <w:rsid w:val="0056658B"/>
    <w:rsid w:val="00566595"/>
    <w:rsid w:val="005666FF"/>
    <w:rsid w:val="005667C4"/>
    <w:rsid w:val="005667C5"/>
    <w:rsid w:val="005667F6"/>
    <w:rsid w:val="00566806"/>
    <w:rsid w:val="005668B9"/>
    <w:rsid w:val="005668BD"/>
    <w:rsid w:val="00566915"/>
    <w:rsid w:val="0056695C"/>
    <w:rsid w:val="0056699A"/>
    <w:rsid w:val="00566A17"/>
    <w:rsid w:val="00566A2F"/>
    <w:rsid w:val="00566A57"/>
    <w:rsid w:val="00566AA0"/>
    <w:rsid w:val="00566BD1"/>
    <w:rsid w:val="00566BFD"/>
    <w:rsid w:val="00566C09"/>
    <w:rsid w:val="00566C2C"/>
    <w:rsid w:val="00566CBF"/>
    <w:rsid w:val="00566CC2"/>
    <w:rsid w:val="00566CCF"/>
    <w:rsid w:val="00566D00"/>
    <w:rsid w:val="00566D32"/>
    <w:rsid w:val="00566ECB"/>
    <w:rsid w:val="00566F08"/>
    <w:rsid w:val="00566F30"/>
    <w:rsid w:val="00566F3E"/>
    <w:rsid w:val="00567081"/>
    <w:rsid w:val="0056708B"/>
    <w:rsid w:val="005670A1"/>
    <w:rsid w:val="005671D2"/>
    <w:rsid w:val="00567235"/>
    <w:rsid w:val="0056725C"/>
    <w:rsid w:val="0056731F"/>
    <w:rsid w:val="00567333"/>
    <w:rsid w:val="00567362"/>
    <w:rsid w:val="005673B3"/>
    <w:rsid w:val="005673EF"/>
    <w:rsid w:val="0056745E"/>
    <w:rsid w:val="00567482"/>
    <w:rsid w:val="005674CE"/>
    <w:rsid w:val="0056759C"/>
    <w:rsid w:val="005676DA"/>
    <w:rsid w:val="005676EA"/>
    <w:rsid w:val="0056770D"/>
    <w:rsid w:val="0056771E"/>
    <w:rsid w:val="00567794"/>
    <w:rsid w:val="005677C6"/>
    <w:rsid w:val="005677D8"/>
    <w:rsid w:val="00567824"/>
    <w:rsid w:val="00567936"/>
    <w:rsid w:val="00567998"/>
    <w:rsid w:val="00567A18"/>
    <w:rsid w:val="00567A52"/>
    <w:rsid w:val="00567AC3"/>
    <w:rsid w:val="00567B01"/>
    <w:rsid w:val="00567B1D"/>
    <w:rsid w:val="00567B9D"/>
    <w:rsid w:val="00567BF9"/>
    <w:rsid w:val="00567CD8"/>
    <w:rsid w:val="00567DF4"/>
    <w:rsid w:val="00567E4B"/>
    <w:rsid w:val="00567EA0"/>
    <w:rsid w:val="00567EA8"/>
    <w:rsid w:val="00567ECF"/>
    <w:rsid w:val="00567F96"/>
    <w:rsid w:val="00567FA7"/>
    <w:rsid w:val="00570041"/>
    <w:rsid w:val="005700A3"/>
    <w:rsid w:val="005700FE"/>
    <w:rsid w:val="00570188"/>
    <w:rsid w:val="005701BC"/>
    <w:rsid w:val="005701BD"/>
    <w:rsid w:val="005702A3"/>
    <w:rsid w:val="00570401"/>
    <w:rsid w:val="0057042C"/>
    <w:rsid w:val="005704B9"/>
    <w:rsid w:val="0057055A"/>
    <w:rsid w:val="00570563"/>
    <w:rsid w:val="005705BB"/>
    <w:rsid w:val="00570619"/>
    <w:rsid w:val="0057062D"/>
    <w:rsid w:val="00570635"/>
    <w:rsid w:val="005706D0"/>
    <w:rsid w:val="00570702"/>
    <w:rsid w:val="00570764"/>
    <w:rsid w:val="00570773"/>
    <w:rsid w:val="005707FD"/>
    <w:rsid w:val="0057080F"/>
    <w:rsid w:val="00570875"/>
    <w:rsid w:val="005708B2"/>
    <w:rsid w:val="00570931"/>
    <w:rsid w:val="00570933"/>
    <w:rsid w:val="00570A96"/>
    <w:rsid w:val="00570AA3"/>
    <w:rsid w:val="00570B31"/>
    <w:rsid w:val="00570B4C"/>
    <w:rsid w:val="00570C66"/>
    <w:rsid w:val="00570C6C"/>
    <w:rsid w:val="00570CB8"/>
    <w:rsid w:val="00570CDE"/>
    <w:rsid w:val="00570D72"/>
    <w:rsid w:val="00570D9D"/>
    <w:rsid w:val="00570DF5"/>
    <w:rsid w:val="00570E2C"/>
    <w:rsid w:val="00570EEE"/>
    <w:rsid w:val="00570F48"/>
    <w:rsid w:val="00570F50"/>
    <w:rsid w:val="00570F86"/>
    <w:rsid w:val="00570FCD"/>
    <w:rsid w:val="00570FD1"/>
    <w:rsid w:val="00571047"/>
    <w:rsid w:val="00571057"/>
    <w:rsid w:val="005710D4"/>
    <w:rsid w:val="0057117F"/>
    <w:rsid w:val="005711FA"/>
    <w:rsid w:val="0057123E"/>
    <w:rsid w:val="00571311"/>
    <w:rsid w:val="0057135A"/>
    <w:rsid w:val="0057136D"/>
    <w:rsid w:val="00571379"/>
    <w:rsid w:val="005713FF"/>
    <w:rsid w:val="0057150B"/>
    <w:rsid w:val="005715EB"/>
    <w:rsid w:val="005715FC"/>
    <w:rsid w:val="00571608"/>
    <w:rsid w:val="00571618"/>
    <w:rsid w:val="00571694"/>
    <w:rsid w:val="005716A8"/>
    <w:rsid w:val="005716B3"/>
    <w:rsid w:val="005716B9"/>
    <w:rsid w:val="0057173D"/>
    <w:rsid w:val="00571775"/>
    <w:rsid w:val="005717BE"/>
    <w:rsid w:val="005717D1"/>
    <w:rsid w:val="005717DF"/>
    <w:rsid w:val="005717F1"/>
    <w:rsid w:val="0057184C"/>
    <w:rsid w:val="005718DA"/>
    <w:rsid w:val="0057190A"/>
    <w:rsid w:val="0057198B"/>
    <w:rsid w:val="005719B1"/>
    <w:rsid w:val="00571A29"/>
    <w:rsid w:val="00571A69"/>
    <w:rsid w:val="00571A86"/>
    <w:rsid w:val="00571ADF"/>
    <w:rsid w:val="00571B47"/>
    <w:rsid w:val="00571B4F"/>
    <w:rsid w:val="00571BE5"/>
    <w:rsid w:val="00571C0D"/>
    <w:rsid w:val="00571C50"/>
    <w:rsid w:val="00571CC4"/>
    <w:rsid w:val="00571CFF"/>
    <w:rsid w:val="00571D3E"/>
    <w:rsid w:val="00571E0B"/>
    <w:rsid w:val="00571E33"/>
    <w:rsid w:val="00571E8A"/>
    <w:rsid w:val="00571F21"/>
    <w:rsid w:val="00571F25"/>
    <w:rsid w:val="00571FAC"/>
    <w:rsid w:val="00572034"/>
    <w:rsid w:val="00572054"/>
    <w:rsid w:val="005721E5"/>
    <w:rsid w:val="005722A8"/>
    <w:rsid w:val="005722E1"/>
    <w:rsid w:val="0057233E"/>
    <w:rsid w:val="005723B7"/>
    <w:rsid w:val="005723C8"/>
    <w:rsid w:val="0057243D"/>
    <w:rsid w:val="00572444"/>
    <w:rsid w:val="0057245C"/>
    <w:rsid w:val="005724DF"/>
    <w:rsid w:val="005725F3"/>
    <w:rsid w:val="005726BA"/>
    <w:rsid w:val="005726BD"/>
    <w:rsid w:val="00572815"/>
    <w:rsid w:val="0057292D"/>
    <w:rsid w:val="00572952"/>
    <w:rsid w:val="005729AD"/>
    <w:rsid w:val="005729C6"/>
    <w:rsid w:val="005729EC"/>
    <w:rsid w:val="00572A1B"/>
    <w:rsid w:val="00572A40"/>
    <w:rsid w:val="00572A47"/>
    <w:rsid w:val="00572B14"/>
    <w:rsid w:val="00572B48"/>
    <w:rsid w:val="00572BA4"/>
    <w:rsid w:val="00572C8E"/>
    <w:rsid w:val="00572D34"/>
    <w:rsid w:val="00572D5A"/>
    <w:rsid w:val="00572D7D"/>
    <w:rsid w:val="00572E9C"/>
    <w:rsid w:val="00572F06"/>
    <w:rsid w:val="00572F15"/>
    <w:rsid w:val="00572FBB"/>
    <w:rsid w:val="00572FBE"/>
    <w:rsid w:val="00572FC6"/>
    <w:rsid w:val="00572FD1"/>
    <w:rsid w:val="00572FF2"/>
    <w:rsid w:val="00573045"/>
    <w:rsid w:val="0057312C"/>
    <w:rsid w:val="00573159"/>
    <w:rsid w:val="00573286"/>
    <w:rsid w:val="005732CB"/>
    <w:rsid w:val="005732CF"/>
    <w:rsid w:val="005732FC"/>
    <w:rsid w:val="005732FD"/>
    <w:rsid w:val="00573433"/>
    <w:rsid w:val="0057347F"/>
    <w:rsid w:val="005734D1"/>
    <w:rsid w:val="00573587"/>
    <w:rsid w:val="005735BD"/>
    <w:rsid w:val="005736AE"/>
    <w:rsid w:val="005736C4"/>
    <w:rsid w:val="005736DA"/>
    <w:rsid w:val="00573788"/>
    <w:rsid w:val="0057378E"/>
    <w:rsid w:val="005737E9"/>
    <w:rsid w:val="005737FC"/>
    <w:rsid w:val="00573858"/>
    <w:rsid w:val="00573876"/>
    <w:rsid w:val="0057387C"/>
    <w:rsid w:val="00573935"/>
    <w:rsid w:val="00573A45"/>
    <w:rsid w:val="00573A6D"/>
    <w:rsid w:val="00573C1D"/>
    <w:rsid w:val="00573C50"/>
    <w:rsid w:val="00573C57"/>
    <w:rsid w:val="00573C91"/>
    <w:rsid w:val="00573D05"/>
    <w:rsid w:val="00573D44"/>
    <w:rsid w:val="00573D7A"/>
    <w:rsid w:val="00573D7F"/>
    <w:rsid w:val="00573E11"/>
    <w:rsid w:val="00573E55"/>
    <w:rsid w:val="00573E5E"/>
    <w:rsid w:val="00573E79"/>
    <w:rsid w:val="00573F23"/>
    <w:rsid w:val="00573F26"/>
    <w:rsid w:val="00573FA5"/>
    <w:rsid w:val="00573FB4"/>
    <w:rsid w:val="0057405D"/>
    <w:rsid w:val="00574092"/>
    <w:rsid w:val="005740D3"/>
    <w:rsid w:val="00574127"/>
    <w:rsid w:val="005741B7"/>
    <w:rsid w:val="00574237"/>
    <w:rsid w:val="00574252"/>
    <w:rsid w:val="00574254"/>
    <w:rsid w:val="005743AD"/>
    <w:rsid w:val="00574482"/>
    <w:rsid w:val="00574498"/>
    <w:rsid w:val="005745CE"/>
    <w:rsid w:val="00574608"/>
    <w:rsid w:val="00574648"/>
    <w:rsid w:val="005746C8"/>
    <w:rsid w:val="00574793"/>
    <w:rsid w:val="005747DC"/>
    <w:rsid w:val="005747F0"/>
    <w:rsid w:val="0057481E"/>
    <w:rsid w:val="005748BA"/>
    <w:rsid w:val="0057499D"/>
    <w:rsid w:val="005749F7"/>
    <w:rsid w:val="00574A0A"/>
    <w:rsid w:val="00574A5E"/>
    <w:rsid w:val="00574A6F"/>
    <w:rsid w:val="00574B1F"/>
    <w:rsid w:val="00574B29"/>
    <w:rsid w:val="00574B7E"/>
    <w:rsid w:val="00574BC1"/>
    <w:rsid w:val="00574C2B"/>
    <w:rsid w:val="00574D7F"/>
    <w:rsid w:val="00574E20"/>
    <w:rsid w:val="00574E95"/>
    <w:rsid w:val="00574EC2"/>
    <w:rsid w:val="00574ECF"/>
    <w:rsid w:val="00574EEE"/>
    <w:rsid w:val="00574EF6"/>
    <w:rsid w:val="00575069"/>
    <w:rsid w:val="005750C6"/>
    <w:rsid w:val="005750D4"/>
    <w:rsid w:val="005750D8"/>
    <w:rsid w:val="005752B2"/>
    <w:rsid w:val="00575347"/>
    <w:rsid w:val="00575359"/>
    <w:rsid w:val="005753CF"/>
    <w:rsid w:val="00575431"/>
    <w:rsid w:val="00575574"/>
    <w:rsid w:val="005755AF"/>
    <w:rsid w:val="005755CC"/>
    <w:rsid w:val="0057568A"/>
    <w:rsid w:val="0057571D"/>
    <w:rsid w:val="00575774"/>
    <w:rsid w:val="005757BE"/>
    <w:rsid w:val="005758E8"/>
    <w:rsid w:val="00575921"/>
    <w:rsid w:val="00575970"/>
    <w:rsid w:val="005759DB"/>
    <w:rsid w:val="00575B1D"/>
    <w:rsid w:val="00575BDB"/>
    <w:rsid w:val="00575BE8"/>
    <w:rsid w:val="00575C96"/>
    <w:rsid w:val="00575CAF"/>
    <w:rsid w:val="00575CD4"/>
    <w:rsid w:val="00575D26"/>
    <w:rsid w:val="00575D56"/>
    <w:rsid w:val="00575DD8"/>
    <w:rsid w:val="00575E1F"/>
    <w:rsid w:val="00575EC6"/>
    <w:rsid w:val="00575FB3"/>
    <w:rsid w:val="00575FC4"/>
    <w:rsid w:val="00575FE3"/>
    <w:rsid w:val="00576008"/>
    <w:rsid w:val="00576053"/>
    <w:rsid w:val="005760FC"/>
    <w:rsid w:val="00576122"/>
    <w:rsid w:val="00576124"/>
    <w:rsid w:val="0057615D"/>
    <w:rsid w:val="005761D4"/>
    <w:rsid w:val="005761E4"/>
    <w:rsid w:val="0057620B"/>
    <w:rsid w:val="00576237"/>
    <w:rsid w:val="00576271"/>
    <w:rsid w:val="0057632F"/>
    <w:rsid w:val="005763FB"/>
    <w:rsid w:val="00576460"/>
    <w:rsid w:val="0057648A"/>
    <w:rsid w:val="005764A9"/>
    <w:rsid w:val="00576523"/>
    <w:rsid w:val="0057656A"/>
    <w:rsid w:val="0057669E"/>
    <w:rsid w:val="00576721"/>
    <w:rsid w:val="00576751"/>
    <w:rsid w:val="0057677D"/>
    <w:rsid w:val="005767A3"/>
    <w:rsid w:val="005767C2"/>
    <w:rsid w:val="005768E4"/>
    <w:rsid w:val="005768F1"/>
    <w:rsid w:val="00576A77"/>
    <w:rsid w:val="00576A80"/>
    <w:rsid w:val="00576A96"/>
    <w:rsid w:val="00576B99"/>
    <w:rsid w:val="00576BE6"/>
    <w:rsid w:val="00576C1D"/>
    <w:rsid w:val="00576C4D"/>
    <w:rsid w:val="00576D32"/>
    <w:rsid w:val="00576D44"/>
    <w:rsid w:val="00576E77"/>
    <w:rsid w:val="00576ECF"/>
    <w:rsid w:val="00576F74"/>
    <w:rsid w:val="00576FC3"/>
    <w:rsid w:val="00576FF5"/>
    <w:rsid w:val="0057701C"/>
    <w:rsid w:val="0057703A"/>
    <w:rsid w:val="00577041"/>
    <w:rsid w:val="00577042"/>
    <w:rsid w:val="005771C4"/>
    <w:rsid w:val="005772C5"/>
    <w:rsid w:val="005772E3"/>
    <w:rsid w:val="005774D8"/>
    <w:rsid w:val="00577524"/>
    <w:rsid w:val="00577539"/>
    <w:rsid w:val="00577543"/>
    <w:rsid w:val="005775F0"/>
    <w:rsid w:val="0057771C"/>
    <w:rsid w:val="00577755"/>
    <w:rsid w:val="005777FD"/>
    <w:rsid w:val="0057786E"/>
    <w:rsid w:val="005778AC"/>
    <w:rsid w:val="005778CE"/>
    <w:rsid w:val="005779DE"/>
    <w:rsid w:val="005779E1"/>
    <w:rsid w:val="005779EA"/>
    <w:rsid w:val="00577A51"/>
    <w:rsid w:val="00577AA0"/>
    <w:rsid w:val="00577AB9"/>
    <w:rsid w:val="00577AFD"/>
    <w:rsid w:val="00577C37"/>
    <w:rsid w:val="00577CF1"/>
    <w:rsid w:val="00577D85"/>
    <w:rsid w:val="00577E2C"/>
    <w:rsid w:val="00577E72"/>
    <w:rsid w:val="00577F75"/>
    <w:rsid w:val="00577F86"/>
    <w:rsid w:val="00577FC0"/>
    <w:rsid w:val="00580074"/>
    <w:rsid w:val="005800CB"/>
    <w:rsid w:val="0058012E"/>
    <w:rsid w:val="005801C6"/>
    <w:rsid w:val="005802DE"/>
    <w:rsid w:val="00580387"/>
    <w:rsid w:val="005803C4"/>
    <w:rsid w:val="005804FA"/>
    <w:rsid w:val="005804FE"/>
    <w:rsid w:val="00580552"/>
    <w:rsid w:val="00580553"/>
    <w:rsid w:val="005805CA"/>
    <w:rsid w:val="00580624"/>
    <w:rsid w:val="00580651"/>
    <w:rsid w:val="005806D3"/>
    <w:rsid w:val="005807B4"/>
    <w:rsid w:val="00580847"/>
    <w:rsid w:val="0058088D"/>
    <w:rsid w:val="005808E7"/>
    <w:rsid w:val="005808FA"/>
    <w:rsid w:val="00580963"/>
    <w:rsid w:val="005809B2"/>
    <w:rsid w:val="00580A6E"/>
    <w:rsid w:val="00580A87"/>
    <w:rsid w:val="00580ACB"/>
    <w:rsid w:val="00580ADE"/>
    <w:rsid w:val="00580B61"/>
    <w:rsid w:val="00580B67"/>
    <w:rsid w:val="00580B93"/>
    <w:rsid w:val="00580BFC"/>
    <w:rsid w:val="00580C02"/>
    <w:rsid w:val="00580C0E"/>
    <w:rsid w:val="00580C1E"/>
    <w:rsid w:val="00580D39"/>
    <w:rsid w:val="00580DF1"/>
    <w:rsid w:val="00580E4D"/>
    <w:rsid w:val="00580E88"/>
    <w:rsid w:val="00580E8D"/>
    <w:rsid w:val="00580ECC"/>
    <w:rsid w:val="00580FA0"/>
    <w:rsid w:val="0058102D"/>
    <w:rsid w:val="00581039"/>
    <w:rsid w:val="005810DC"/>
    <w:rsid w:val="0058115E"/>
    <w:rsid w:val="0058117D"/>
    <w:rsid w:val="00581196"/>
    <w:rsid w:val="005811C5"/>
    <w:rsid w:val="005811F5"/>
    <w:rsid w:val="005811FB"/>
    <w:rsid w:val="00581259"/>
    <w:rsid w:val="00581279"/>
    <w:rsid w:val="005812B5"/>
    <w:rsid w:val="005812C6"/>
    <w:rsid w:val="005812FF"/>
    <w:rsid w:val="00581316"/>
    <w:rsid w:val="00581385"/>
    <w:rsid w:val="005813A9"/>
    <w:rsid w:val="005813CC"/>
    <w:rsid w:val="00581431"/>
    <w:rsid w:val="00581464"/>
    <w:rsid w:val="005814A7"/>
    <w:rsid w:val="0058156B"/>
    <w:rsid w:val="0058158B"/>
    <w:rsid w:val="005815B9"/>
    <w:rsid w:val="00581639"/>
    <w:rsid w:val="00581642"/>
    <w:rsid w:val="00581680"/>
    <w:rsid w:val="00581767"/>
    <w:rsid w:val="005817D3"/>
    <w:rsid w:val="0058187A"/>
    <w:rsid w:val="005818BF"/>
    <w:rsid w:val="005818C9"/>
    <w:rsid w:val="005819F5"/>
    <w:rsid w:val="00581AA8"/>
    <w:rsid w:val="00581B0E"/>
    <w:rsid w:val="00581B29"/>
    <w:rsid w:val="00581B81"/>
    <w:rsid w:val="00581CA9"/>
    <w:rsid w:val="00581D2E"/>
    <w:rsid w:val="00581D9D"/>
    <w:rsid w:val="00581DB0"/>
    <w:rsid w:val="00581DDA"/>
    <w:rsid w:val="00581DF0"/>
    <w:rsid w:val="00581E68"/>
    <w:rsid w:val="00581E7C"/>
    <w:rsid w:val="00581F12"/>
    <w:rsid w:val="00581F39"/>
    <w:rsid w:val="00581FC4"/>
    <w:rsid w:val="005820BF"/>
    <w:rsid w:val="005820E1"/>
    <w:rsid w:val="00582109"/>
    <w:rsid w:val="00582202"/>
    <w:rsid w:val="005822F2"/>
    <w:rsid w:val="0058237D"/>
    <w:rsid w:val="0058244E"/>
    <w:rsid w:val="0058248A"/>
    <w:rsid w:val="005824C5"/>
    <w:rsid w:val="005825C4"/>
    <w:rsid w:val="0058262A"/>
    <w:rsid w:val="0058264A"/>
    <w:rsid w:val="0058267D"/>
    <w:rsid w:val="00582682"/>
    <w:rsid w:val="00582684"/>
    <w:rsid w:val="0058269B"/>
    <w:rsid w:val="00582705"/>
    <w:rsid w:val="005827F1"/>
    <w:rsid w:val="00582844"/>
    <w:rsid w:val="00582876"/>
    <w:rsid w:val="0058290F"/>
    <w:rsid w:val="00582A71"/>
    <w:rsid w:val="00582A9D"/>
    <w:rsid w:val="00582AEC"/>
    <w:rsid w:val="00582B2D"/>
    <w:rsid w:val="00582C6D"/>
    <w:rsid w:val="00582C8A"/>
    <w:rsid w:val="00582CAE"/>
    <w:rsid w:val="00582D99"/>
    <w:rsid w:val="00582DC5"/>
    <w:rsid w:val="00582E82"/>
    <w:rsid w:val="00582F00"/>
    <w:rsid w:val="00582F2A"/>
    <w:rsid w:val="0058303B"/>
    <w:rsid w:val="0058304C"/>
    <w:rsid w:val="00583060"/>
    <w:rsid w:val="00583070"/>
    <w:rsid w:val="0058313E"/>
    <w:rsid w:val="00583195"/>
    <w:rsid w:val="00583206"/>
    <w:rsid w:val="0058333E"/>
    <w:rsid w:val="005833AD"/>
    <w:rsid w:val="005833B5"/>
    <w:rsid w:val="005833B9"/>
    <w:rsid w:val="005833F7"/>
    <w:rsid w:val="00583460"/>
    <w:rsid w:val="005834FC"/>
    <w:rsid w:val="0058351D"/>
    <w:rsid w:val="00583531"/>
    <w:rsid w:val="005836CE"/>
    <w:rsid w:val="005836E6"/>
    <w:rsid w:val="0058374C"/>
    <w:rsid w:val="00583763"/>
    <w:rsid w:val="00583870"/>
    <w:rsid w:val="00583920"/>
    <w:rsid w:val="0058394E"/>
    <w:rsid w:val="00583958"/>
    <w:rsid w:val="0058399A"/>
    <w:rsid w:val="005839F8"/>
    <w:rsid w:val="00583B4C"/>
    <w:rsid w:val="00583BBE"/>
    <w:rsid w:val="00583CC7"/>
    <w:rsid w:val="00583D9A"/>
    <w:rsid w:val="00583E12"/>
    <w:rsid w:val="00583E21"/>
    <w:rsid w:val="00583EEB"/>
    <w:rsid w:val="00583EFA"/>
    <w:rsid w:val="00583F0B"/>
    <w:rsid w:val="00583F27"/>
    <w:rsid w:val="00583F3B"/>
    <w:rsid w:val="00584006"/>
    <w:rsid w:val="0058401A"/>
    <w:rsid w:val="0058407D"/>
    <w:rsid w:val="00584148"/>
    <w:rsid w:val="00584189"/>
    <w:rsid w:val="005841CC"/>
    <w:rsid w:val="005841D8"/>
    <w:rsid w:val="00584220"/>
    <w:rsid w:val="00584375"/>
    <w:rsid w:val="005843D5"/>
    <w:rsid w:val="0058441A"/>
    <w:rsid w:val="005844A0"/>
    <w:rsid w:val="005844A2"/>
    <w:rsid w:val="005844A9"/>
    <w:rsid w:val="0058451E"/>
    <w:rsid w:val="005846A7"/>
    <w:rsid w:val="005846F8"/>
    <w:rsid w:val="0058478E"/>
    <w:rsid w:val="005848AB"/>
    <w:rsid w:val="00584903"/>
    <w:rsid w:val="005849D8"/>
    <w:rsid w:val="00584AC5"/>
    <w:rsid w:val="00584B13"/>
    <w:rsid w:val="00584B75"/>
    <w:rsid w:val="00584B81"/>
    <w:rsid w:val="00584BAA"/>
    <w:rsid w:val="00584C14"/>
    <w:rsid w:val="00584C29"/>
    <w:rsid w:val="00584D12"/>
    <w:rsid w:val="00584D20"/>
    <w:rsid w:val="00584D39"/>
    <w:rsid w:val="00584D54"/>
    <w:rsid w:val="00584E1C"/>
    <w:rsid w:val="00584E5E"/>
    <w:rsid w:val="00584EF2"/>
    <w:rsid w:val="00584FBE"/>
    <w:rsid w:val="00584FE7"/>
    <w:rsid w:val="0058502D"/>
    <w:rsid w:val="00585119"/>
    <w:rsid w:val="0058517B"/>
    <w:rsid w:val="00585211"/>
    <w:rsid w:val="00585246"/>
    <w:rsid w:val="00585266"/>
    <w:rsid w:val="00585271"/>
    <w:rsid w:val="005852E7"/>
    <w:rsid w:val="005853A1"/>
    <w:rsid w:val="00585471"/>
    <w:rsid w:val="005854BA"/>
    <w:rsid w:val="00585538"/>
    <w:rsid w:val="0058574E"/>
    <w:rsid w:val="00585779"/>
    <w:rsid w:val="005857F5"/>
    <w:rsid w:val="00585890"/>
    <w:rsid w:val="00585939"/>
    <w:rsid w:val="00585961"/>
    <w:rsid w:val="005859B8"/>
    <w:rsid w:val="00585BFE"/>
    <w:rsid w:val="00585CEC"/>
    <w:rsid w:val="00585E88"/>
    <w:rsid w:val="00585FBC"/>
    <w:rsid w:val="0058605E"/>
    <w:rsid w:val="005860F9"/>
    <w:rsid w:val="00586102"/>
    <w:rsid w:val="00586204"/>
    <w:rsid w:val="0058624A"/>
    <w:rsid w:val="005862DB"/>
    <w:rsid w:val="00586344"/>
    <w:rsid w:val="00586349"/>
    <w:rsid w:val="00586484"/>
    <w:rsid w:val="005864DA"/>
    <w:rsid w:val="005864EE"/>
    <w:rsid w:val="00586574"/>
    <w:rsid w:val="005865AE"/>
    <w:rsid w:val="00586625"/>
    <w:rsid w:val="00586678"/>
    <w:rsid w:val="00586684"/>
    <w:rsid w:val="00586690"/>
    <w:rsid w:val="005866B7"/>
    <w:rsid w:val="005866C2"/>
    <w:rsid w:val="005866C3"/>
    <w:rsid w:val="005866CE"/>
    <w:rsid w:val="005866EA"/>
    <w:rsid w:val="00586748"/>
    <w:rsid w:val="0058675A"/>
    <w:rsid w:val="005867B7"/>
    <w:rsid w:val="005867B8"/>
    <w:rsid w:val="005867CB"/>
    <w:rsid w:val="005867E8"/>
    <w:rsid w:val="005867F4"/>
    <w:rsid w:val="00586806"/>
    <w:rsid w:val="0058683C"/>
    <w:rsid w:val="00586882"/>
    <w:rsid w:val="00586885"/>
    <w:rsid w:val="005868DE"/>
    <w:rsid w:val="00586A0A"/>
    <w:rsid w:val="00586A18"/>
    <w:rsid w:val="00586A68"/>
    <w:rsid w:val="00586AE4"/>
    <w:rsid w:val="00586B6F"/>
    <w:rsid w:val="00586BF7"/>
    <w:rsid w:val="00586CD9"/>
    <w:rsid w:val="00586E9B"/>
    <w:rsid w:val="00586ECA"/>
    <w:rsid w:val="00586F5A"/>
    <w:rsid w:val="00586FBD"/>
    <w:rsid w:val="00586FE8"/>
    <w:rsid w:val="00587098"/>
    <w:rsid w:val="0058715B"/>
    <w:rsid w:val="00587188"/>
    <w:rsid w:val="0058720C"/>
    <w:rsid w:val="00587226"/>
    <w:rsid w:val="0058723C"/>
    <w:rsid w:val="00587252"/>
    <w:rsid w:val="00587298"/>
    <w:rsid w:val="005872BA"/>
    <w:rsid w:val="005872C4"/>
    <w:rsid w:val="005872C9"/>
    <w:rsid w:val="005872DF"/>
    <w:rsid w:val="005873AD"/>
    <w:rsid w:val="005873F5"/>
    <w:rsid w:val="00587459"/>
    <w:rsid w:val="005874B3"/>
    <w:rsid w:val="0058751C"/>
    <w:rsid w:val="00587549"/>
    <w:rsid w:val="005875AF"/>
    <w:rsid w:val="005875F5"/>
    <w:rsid w:val="00587676"/>
    <w:rsid w:val="00587696"/>
    <w:rsid w:val="005876B2"/>
    <w:rsid w:val="005876B8"/>
    <w:rsid w:val="005876B9"/>
    <w:rsid w:val="005876E2"/>
    <w:rsid w:val="0058774C"/>
    <w:rsid w:val="005877DE"/>
    <w:rsid w:val="0058782E"/>
    <w:rsid w:val="00587864"/>
    <w:rsid w:val="0058787A"/>
    <w:rsid w:val="005878C2"/>
    <w:rsid w:val="00587A41"/>
    <w:rsid w:val="00587ABC"/>
    <w:rsid w:val="00587B71"/>
    <w:rsid w:val="00587BCE"/>
    <w:rsid w:val="00587BED"/>
    <w:rsid w:val="00587C0D"/>
    <w:rsid w:val="00587C77"/>
    <w:rsid w:val="00587CFB"/>
    <w:rsid w:val="00587D85"/>
    <w:rsid w:val="00587DA1"/>
    <w:rsid w:val="00587DBD"/>
    <w:rsid w:val="00587E47"/>
    <w:rsid w:val="00587E4C"/>
    <w:rsid w:val="00587EBD"/>
    <w:rsid w:val="00587F5F"/>
    <w:rsid w:val="00587F94"/>
    <w:rsid w:val="00587FEB"/>
    <w:rsid w:val="0059007F"/>
    <w:rsid w:val="0059018A"/>
    <w:rsid w:val="005901F4"/>
    <w:rsid w:val="005901F5"/>
    <w:rsid w:val="0059025A"/>
    <w:rsid w:val="0059025E"/>
    <w:rsid w:val="005902B5"/>
    <w:rsid w:val="005902CE"/>
    <w:rsid w:val="005902F1"/>
    <w:rsid w:val="005902F4"/>
    <w:rsid w:val="0059033F"/>
    <w:rsid w:val="00590376"/>
    <w:rsid w:val="005903BC"/>
    <w:rsid w:val="00590401"/>
    <w:rsid w:val="00590402"/>
    <w:rsid w:val="00590444"/>
    <w:rsid w:val="00590456"/>
    <w:rsid w:val="005905F4"/>
    <w:rsid w:val="00590615"/>
    <w:rsid w:val="00590670"/>
    <w:rsid w:val="005906A7"/>
    <w:rsid w:val="005906D3"/>
    <w:rsid w:val="00590794"/>
    <w:rsid w:val="005907E8"/>
    <w:rsid w:val="0059085D"/>
    <w:rsid w:val="005908FC"/>
    <w:rsid w:val="005909FB"/>
    <w:rsid w:val="00590A64"/>
    <w:rsid w:val="00590A84"/>
    <w:rsid w:val="00590B39"/>
    <w:rsid w:val="00590B80"/>
    <w:rsid w:val="00590BE8"/>
    <w:rsid w:val="00590BEF"/>
    <w:rsid w:val="00590CA1"/>
    <w:rsid w:val="00590CFD"/>
    <w:rsid w:val="00590D39"/>
    <w:rsid w:val="00590DAB"/>
    <w:rsid w:val="00590DE1"/>
    <w:rsid w:val="00590E19"/>
    <w:rsid w:val="00590EE3"/>
    <w:rsid w:val="00590F32"/>
    <w:rsid w:val="00590F52"/>
    <w:rsid w:val="00590F8F"/>
    <w:rsid w:val="00590F95"/>
    <w:rsid w:val="00591190"/>
    <w:rsid w:val="00591385"/>
    <w:rsid w:val="00591395"/>
    <w:rsid w:val="00591402"/>
    <w:rsid w:val="00591573"/>
    <w:rsid w:val="005915F3"/>
    <w:rsid w:val="005915FD"/>
    <w:rsid w:val="00591627"/>
    <w:rsid w:val="005917A8"/>
    <w:rsid w:val="005917C7"/>
    <w:rsid w:val="005917D7"/>
    <w:rsid w:val="005917E4"/>
    <w:rsid w:val="005918B1"/>
    <w:rsid w:val="00591908"/>
    <w:rsid w:val="0059198B"/>
    <w:rsid w:val="00591998"/>
    <w:rsid w:val="00591ADB"/>
    <w:rsid w:val="00591B13"/>
    <w:rsid w:val="00591CF5"/>
    <w:rsid w:val="00591D3D"/>
    <w:rsid w:val="00591E3A"/>
    <w:rsid w:val="00591E53"/>
    <w:rsid w:val="00591E69"/>
    <w:rsid w:val="00591E7C"/>
    <w:rsid w:val="00591EE3"/>
    <w:rsid w:val="0059201A"/>
    <w:rsid w:val="0059203C"/>
    <w:rsid w:val="0059212D"/>
    <w:rsid w:val="00592190"/>
    <w:rsid w:val="005921A5"/>
    <w:rsid w:val="005921DA"/>
    <w:rsid w:val="00592272"/>
    <w:rsid w:val="005922BF"/>
    <w:rsid w:val="005922FA"/>
    <w:rsid w:val="0059236B"/>
    <w:rsid w:val="0059236D"/>
    <w:rsid w:val="00592409"/>
    <w:rsid w:val="00592422"/>
    <w:rsid w:val="0059249C"/>
    <w:rsid w:val="005924C6"/>
    <w:rsid w:val="0059253F"/>
    <w:rsid w:val="00592544"/>
    <w:rsid w:val="005925B7"/>
    <w:rsid w:val="005925EB"/>
    <w:rsid w:val="005925FA"/>
    <w:rsid w:val="00592666"/>
    <w:rsid w:val="00592668"/>
    <w:rsid w:val="005926F7"/>
    <w:rsid w:val="00592726"/>
    <w:rsid w:val="005927D3"/>
    <w:rsid w:val="005927E8"/>
    <w:rsid w:val="00592809"/>
    <w:rsid w:val="00592831"/>
    <w:rsid w:val="00592852"/>
    <w:rsid w:val="0059288F"/>
    <w:rsid w:val="0059290F"/>
    <w:rsid w:val="0059292C"/>
    <w:rsid w:val="005929B1"/>
    <w:rsid w:val="00592A76"/>
    <w:rsid w:val="00592BB6"/>
    <w:rsid w:val="00592BD4"/>
    <w:rsid w:val="00592BEF"/>
    <w:rsid w:val="00592C11"/>
    <w:rsid w:val="00592C34"/>
    <w:rsid w:val="00592CE8"/>
    <w:rsid w:val="00592D76"/>
    <w:rsid w:val="00592DAE"/>
    <w:rsid w:val="00592DC8"/>
    <w:rsid w:val="00592ED3"/>
    <w:rsid w:val="00592F98"/>
    <w:rsid w:val="00592FA1"/>
    <w:rsid w:val="00592FBD"/>
    <w:rsid w:val="00592FE6"/>
    <w:rsid w:val="0059300D"/>
    <w:rsid w:val="0059309E"/>
    <w:rsid w:val="005930D0"/>
    <w:rsid w:val="005930E4"/>
    <w:rsid w:val="0059315F"/>
    <w:rsid w:val="00593209"/>
    <w:rsid w:val="005932DB"/>
    <w:rsid w:val="0059330C"/>
    <w:rsid w:val="0059330F"/>
    <w:rsid w:val="0059349A"/>
    <w:rsid w:val="00593514"/>
    <w:rsid w:val="005935D0"/>
    <w:rsid w:val="0059361D"/>
    <w:rsid w:val="00593658"/>
    <w:rsid w:val="005936AB"/>
    <w:rsid w:val="0059379C"/>
    <w:rsid w:val="005937A4"/>
    <w:rsid w:val="005937A5"/>
    <w:rsid w:val="005937EE"/>
    <w:rsid w:val="00593808"/>
    <w:rsid w:val="005939F4"/>
    <w:rsid w:val="00593A0B"/>
    <w:rsid w:val="00593A72"/>
    <w:rsid w:val="00593A82"/>
    <w:rsid w:val="00593A88"/>
    <w:rsid w:val="00593AED"/>
    <w:rsid w:val="00593B47"/>
    <w:rsid w:val="00593BD4"/>
    <w:rsid w:val="00593C1F"/>
    <w:rsid w:val="00593C23"/>
    <w:rsid w:val="00593C30"/>
    <w:rsid w:val="00593C5F"/>
    <w:rsid w:val="00593D6C"/>
    <w:rsid w:val="00593D89"/>
    <w:rsid w:val="00593E48"/>
    <w:rsid w:val="00593E55"/>
    <w:rsid w:val="00593EA6"/>
    <w:rsid w:val="00593F05"/>
    <w:rsid w:val="00593F1E"/>
    <w:rsid w:val="00593F6A"/>
    <w:rsid w:val="00593F6E"/>
    <w:rsid w:val="00594122"/>
    <w:rsid w:val="0059412B"/>
    <w:rsid w:val="005941D2"/>
    <w:rsid w:val="00594217"/>
    <w:rsid w:val="0059429B"/>
    <w:rsid w:val="00594326"/>
    <w:rsid w:val="00594390"/>
    <w:rsid w:val="0059440D"/>
    <w:rsid w:val="005944AF"/>
    <w:rsid w:val="00594504"/>
    <w:rsid w:val="00594551"/>
    <w:rsid w:val="0059459F"/>
    <w:rsid w:val="005945BA"/>
    <w:rsid w:val="005945E2"/>
    <w:rsid w:val="005946C6"/>
    <w:rsid w:val="00594704"/>
    <w:rsid w:val="00594775"/>
    <w:rsid w:val="0059477E"/>
    <w:rsid w:val="0059479B"/>
    <w:rsid w:val="0059481E"/>
    <w:rsid w:val="00594888"/>
    <w:rsid w:val="00594894"/>
    <w:rsid w:val="0059489B"/>
    <w:rsid w:val="00594953"/>
    <w:rsid w:val="00594973"/>
    <w:rsid w:val="00594994"/>
    <w:rsid w:val="00594AB3"/>
    <w:rsid w:val="00594AC6"/>
    <w:rsid w:val="00594ADE"/>
    <w:rsid w:val="00594B43"/>
    <w:rsid w:val="00594B59"/>
    <w:rsid w:val="00594BAE"/>
    <w:rsid w:val="00594CBB"/>
    <w:rsid w:val="00594CE2"/>
    <w:rsid w:val="00594D44"/>
    <w:rsid w:val="00594D4C"/>
    <w:rsid w:val="00594D82"/>
    <w:rsid w:val="00594DBC"/>
    <w:rsid w:val="00594DC6"/>
    <w:rsid w:val="00594E74"/>
    <w:rsid w:val="00594F16"/>
    <w:rsid w:val="005950D7"/>
    <w:rsid w:val="00595121"/>
    <w:rsid w:val="0059512C"/>
    <w:rsid w:val="00595164"/>
    <w:rsid w:val="00595170"/>
    <w:rsid w:val="00595206"/>
    <w:rsid w:val="0059521C"/>
    <w:rsid w:val="0059522B"/>
    <w:rsid w:val="00595278"/>
    <w:rsid w:val="0059527E"/>
    <w:rsid w:val="0059529A"/>
    <w:rsid w:val="0059530C"/>
    <w:rsid w:val="0059534B"/>
    <w:rsid w:val="005953CF"/>
    <w:rsid w:val="00595417"/>
    <w:rsid w:val="0059543E"/>
    <w:rsid w:val="005954DD"/>
    <w:rsid w:val="005954EF"/>
    <w:rsid w:val="0059554B"/>
    <w:rsid w:val="005955EE"/>
    <w:rsid w:val="005956B0"/>
    <w:rsid w:val="005956C9"/>
    <w:rsid w:val="00595748"/>
    <w:rsid w:val="0059594A"/>
    <w:rsid w:val="00595988"/>
    <w:rsid w:val="00595A16"/>
    <w:rsid w:val="00595AA3"/>
    <w:rsid w:val="00595B49"/>
    <w:rsid w:val="00595BA0"/>
    <w:rsid w:val="00595C19"/>
    <w:rsid w:val="00595C29"/>
    <w:rsid w:val="00595C37"/>
    <w:rsid w:val="00595C4E"/>
    <w:rsid w:val="00595C6A"/>
    <w:rsid w:val="00595D64"/>
    <w:rsid w:val="00595D68"/>
    <w:rsid w:val="00595D72"/>
    <w:rsid w:val="00595DAA"/>
    <w:rsid w:val="00595F9E"/>
    <w:rsid w:val="00595FC2"/>
    <w:rsid w:val="00595FC4"/>
    <w:rsid w:val="00595FC6"/>
    <w:rsid w:val="00595FED"/>
    <w:rsid w:val="00596041"/>
    <w:rsid w:val="00596061"/>
    <w:rsid w:val="00596095"/>
    <w:rsid w:val="005960C9"/>
    <w:rsid w:val="005960D2"/>
    <w:rsid w:val="005960DE"/>
    <w:rsid w:val="00596187"/>
    <w:rsid w:val="005961F8"/>
    <w:rsid w:val="00596214"/>
    <w:rsid w:val="0059624E"/>
    <w:rsid w:val="00596269"/>
    <w:rsid w:val="005962BA"/>
    <w:rsid w:val="005962EA"/>
    <w:rsid w:val="005962F5"/>
    <w:rsid w:val="005963A3"/>
    <w:rsid w:val="00596419"/>
    <w:rsid w:val="005964B4"/>
    <w:rsid w:val="0059656F"/>
    <w:rsid w:val="0059659D"/>
    <w:rsid w:val="00596600"/>
    <w:rsid w:val="00596601"/>
    <w:rsid w:val="0059662F"/>
    <w:rsid w:val="00596674"/>
    <w:rsid w:val="005967BC"/>
    <w:rsid w:val="005967E7"/>
    <w:rsid w:val="005967FA"/>
    <w:rsid w:val="0059683A"/>
    <w:rsid w:val="005968D2"/>
    <w:rsid w:val="00596909"/>
    <w:rsid w:val="0059690A"/>
    <w:rsid w:val="0059695A"/>
    <w:rsid w:val="00596978"/>
    <w:rsid w:val="005969D0"/>
    <w:rsid w:val="005969F2"/>
    <w:rsid w:val="005969FD"/>
    <w:rsid w:val="00596A62"/>
    <w:rsid w:val="00596A74"/>
    <w:rsid w:val="00596A9F"/>
    <w:rsid w:val="00596AB4"/>
    <w:rsid w:val="00596ACF"/>
    <w:rsid w:val="00596ADF"/>
    <w:rsid w:val="00596B8C"/>
    <w:rsid w:val="00596B8F"/>
    <w:rsid w:val="00596BAC"/>
    <w:rsid w:val="00596C41"/>
    <w:rsid w:val="00596C54"/>
    <w:rsid w:val="00596D28"/>
    <w:rsid w:val="00596D49"/>
    <w:rsid w:val="00596D79"/>
    <w:rsid w:val="00596D96"/>
    <w:rsid w:val="00596DB5"/>
    <w:rsid w:val="00596DE5"/>
    <w:rsid w:val="00596E04"/>
    <w:rsid w:val="00596E31"/>
    <w:rsid w:val="00596E65"/>
    <w:rsid w:val="00596E78"/>
    <w:rsid w:val="00596F1A"/>
    <w:rsid w:val="00596F39"/>
    <w:rsid w:val="00597000"/>
    <w:rsid w:val="00597035"/>
    <w:rsid w:val="0059708E"/>
    <w:rsid w:val="0059710E"/>
    <w:rsid w:val="00597176"/>
    <w:rsid w:val="00597289"/>
    <w:rsid w:val="005972C8"/>
    <w:rsid w:val="005972D7"/>
    <w:rsid w:val="00597340"/>
    <w:rsid w:val="00597391"/>
    <w:rsid w:val="00597393"/>
    <w:rsid w:val="0059739B"/>
    <w:rsid w:val="0059739C"/>
    <w:rsid w:val="005974A7"/>
    <w:rsid w:val="005974CE"/>
    <w:rsid w:val="0059765D"/>
    <w:rsid w:val="005976E7"/>
    <w:rsid w:val="00597788"/>
    <w:rsid w:val="005977AA"/>
    <w:rsid w:val="005977C3"/>
    <w:rsid w:val="0059785A"/>
    <w:rsid w:val="00597966"/>
    <w:rsid w:val="00597978"/>
    <w:rsid w:val="005979C7"/>
    <w:rsid w:val="00597A3C"/>
    <w:rsid w:val="00597A96"/>
    <w:rsid w:val="00597B3A"/>
    <w:rsid w:val="00597BDB"/>
    <w:rsid w:val="00597C49"/>
    <w:rsid w:val="00597C64"/>
    <w:rsid w:val="00597DA0"/>
    <w:rsid w:val="00597E48"/>
    <w:rsid w:val="00597E55"/>
    <w:rsid w:val="00597F3F"/>
    <w:rsid w:val="00597FCA"/>
    <w:rsid w:val="005A0039"/>
    <w:rsid w:val="005A00AA"/>
    <w:rsid w:val="005A01C5"/>
    <w:rsid w:val="005A01D7"/>
    <w:rsid w:val="005A0221"/>
    <w:rsid w:val="005A027E"/>
    <w:rsid w:val="005A02AF"/>
    <w:rsid w:val="005A02BA"/>
    <w:rsid w:val="005A02F4"/>
    <w:rsid w:val="005A033F"/>
    <w:rsid w:val="005A0409"/>
    <w:rsid w:val="005A0412"/>
    <w:rsid w:val="005A04E1"/>
    <w:rsid w:val="005A06AF"/>
    <w:rsid w:val="005A070E"/>
    <w:rsid w:val="005A074A"/>
    <w:rsid w:val="005A0757"/>
    <w:rsid w:val="005A076E"/>
    <w:rsid w:val="005A0817"/>
    <w:rsid w:val="005A0A07"/>
    <w:rsid w:val="005A0A2C"/>
    <w:rsid w:val="005A0ACC"/>
    <w:rsid w:val="005A0AE9"/>
    <w:rsid w:val="005A0B98"/>
    <w:rsid w:val="005A0C11"/>
    <w:rsid w:val="005A0CCB"/>
    <w:rsid w:val="005A0DCD"/>
    <w:rsid w:val="005A0E5B"/>
    <w:rsid w:val="005A0FB4"/>
    <w:rsid w:val="005A10ED"/>
    <w:rsid w:val="005A1178"/>
    <w:rsid w:val="005A11C6"/>
    <w:rsid w:val="005A121C"/>
    <w:rsid w:val="005A1220"/>
    <w:rsid w:val="005A13C4"/>
    <w:rsid w:val="005A13F4"/>
    <w:rsid w:val="005A1422"/>
    <w:rsid w:val="005A1597"/>
    <w:rsid w:val="005A1636"/>
    <w:rsid w:val="005A167A"/>
    <w:rsid w:val="005A169E"/>
    <w:rsid w:val="005A173B"/>
    <w:rsid w:val="005A17C7"/>
    <w:rsid w:val="005A1847"/>
    <w:rsid w:val="005A1866"/>
    <w:rsid w:val="005A1887"/>
    <w:rsid w:val="005A1990"/>
    <w:rsid w:val="005A1A0C"/>
    <w:rsid w:val="005A1A16"/>
    <w:rsid w:val="005A1B98"/>
    <w:rsid w:val="005A1BE8"/>
    <w:rsid w:val="005A1C61"/>
    <w:rsid w:val="005A1EFB"/>
    <w:rsid w:val="005A1F11"/>
    <w:rsid w:val="005A1F76"/>
    <w:rsid w:val="005A1FA7"/>
    <w:rsid w:val="005A1FFD"/>
    <w:rsid w:val="005A2082"/>
    <w:rsid w:val="005A20E9"/>
    <w:rsid w:val="005A20EC"/>
    <w:rsid w:val="005A2121"/>
    <w:rsid w:val="005A2138"/>
    <w:rsid w:val="005A2149"/>
    <w:rsid w:val="005A216A"/>
    <w:rsid w:val="005A2281"/>
    <w:rsid w:val="005A2282"/>
    <w:rsid w:val="005A2294"/>
    <w:rsid w:val="005A2538"/>
    <w:rsid w:val="005A25A2"/>
    <w:rsid w:val="005A2751"/>
    <w:rsid w:val="005A28A1"/>
    <w:rsid w:val="005A28EE"/>
    <w:rsid w:val="005A2908"/>
    <w:rsid w:val="005A2971"/>
    <w:rsid w:val="005A2993"/>
    <w:rsid w:val="005A2A21"/>
    <w:rsid w:val="005A2A7A"/>
    <w:rsid w:val="005A2ACE"/>
    <w:rsid w:val="005A2B62"/>
    <w:rsid w:val="005A2BCA"/>
    <w:rsid w:val="005A2BDE"/>
    <w:rsid w:val="005A2C32"/>
    <w:rsid w:val="005A2D13"/>
    <w:rsid w:val="005A2D23"/>
    <w:rsid w:val="005A2D2F"/>
    <w:rsid w:val="005A2D6A"/>
    <w:rsid w:val="005A2DC2"/>
    <w:rsid w:val="005A2E98"/>
    <w:rsid w:val="005A2EEA"/>
    <w:rsid w:val="005A2F39"/>
    <w:rsid w:val="005A2F5B"/>
    <w:rsid w:val="005A2F61"/>
    <w:rsid w:val="005A2F6A"/>
    <w:rsid w:val="005A2F71"/>
    <w:rsid w:val="005A3041"/>
    <w:rsid w:val="005A3052"/>
    <w:rsid w:val="005A30CF"/>
    <w:rsid w:val="005A3195"/>
    <w:rsid w:val="005A31A7"/>
    <w:rsid w:val="005A31F2"/>
    <w:rsid w:val="005A32D8"/>
    <w:rsid w:val="005A339C"/>
    <w:rsid w:val="005A3432"/>
    <w:rsid w:val="005A3436"/>
    <w:rsid w:val="005A3490"/>
    <w:rsid w:val="005A3561"/>
    <w:rsid w:val="005A3567"/>
    <w:rsid w:val="005A35EC"/>
    <w:rsid w:val="005A360D"/>
    <w:rsid w:val="005A372C"/>
    <w:rsid w:val="005A3883"/>
    <w:rsid w:val="005A38EB"/>
    <w:rsid w:val="005A390E"/>
    <w:rsid w:val="005A395E"/>
    <w:rsid w:val="005A3963"/>
    <w:rsid w:val="005A39AD"/>
    <w:rsid w:val="005A3A22"/>
    <w:rsid w:val="005A3A50"/>
    <w:rsid w:val="005A3ABF"/>
    <w:rsid w:val="005A3B45"/>
    <w:rsid w:val="005A3B5F"/>
    <w:rsid w:val="005A3C2D"/>
    <w:rsid w:val="005A3C5B"/>
    <w:rsid w:val="005A3CC4"/>
    <w:rsid w:val="005A3D2C"/>
    <w:rsid w:val="005A3D50"/>
    <w:rsid w:val="005A3D62"/>
    <w:rsid w:val="005A3DC1"/>
    <w:rsid w:val="005A3DED"/>
    <w:rsid w:val="005A3E89"/>
    <w:rsid w:val="005A3F41"/>
    <w:rsid w:val="005A3F5F"/>
    <w:rsid w:val="005A3F85"/>
    <w:rsid w:val="005A4000"/>
    <w:rsid w:val="005A4031"/>
    <w:rsid w:val="005A4032"/>
    <w:rsid w:val="005A4084"/>
    <w:rsid w:val="005A415B"/>
    <w:rsid w:val="005A41D0"/>
    <w:rsid w:val="005A41FA"/>
    <w:rsid w:val="005A42CE"/>
    <w:rsid w:val="005A42D3"/>
    <w:rsid w:val="005A4324"/>
    <w:rsid w:val="005A43C6"/>
    <w:rsid w:val="005A4464"/>
    <w:rsid w:val="005A4482"/>
    <w:rsid w:val="005A451B"/>
    <w:rsid w:val="005A4520"/>
    <w:rsid w:val="005A45B7"/>
    <w:rsid w:val="005A45E6"/>
    <w:rsid w:val="005A463A"/>
    <w:rsid w:val="005A4728"/>
    <w:rsid w:val="005A47C9"/>
    <w:rsid w:val="005A480F"/>
    <w:rsid w:val="005A482E"/>
    <w:rsid w:val="005A486B"/>
    <w:rsid w:val="005A487A"/>
    <w:rsid w:val="005A4939"/>
    <w:rsid w:val="005A4A6A"/>
    <w:rsid w:val="005A4AF6"/>
    <w:rsid w:val="005A4B5D"/>
    <w:rsid w:val="005A4BCE"/>
    <w:rsid w:val="005A4BF5"/>
    <w:rsid w:val="005A4CAA"/>
    <w:rsid w:val="005A4D65"/>
    <w:rsid w:val="005A4DA3"/>
    <w:rsid w:val="005A4E77"/>
    <w:rsid w:val="005A4E78"/>
    <w:rsid w:val="005A4EAD"/>
    <w:rsid w:val="005A4EE3"/>
    <w:rsid w:val="005A4F2E"/>
    <w:rsid w:val="005A4F6E"/>
    <w:rsid w:val="005A4F6F"/>
    <w:rsid w:val="005A4F96"/>
    <w:rsid w:val="005A5007"/>
    <w:rsid w:val="005A5059"/>
    <w:rsid w:val="005A515C"/>
    <w:rsid w:val="005A5160"/>
    <w:rsid w:val="005A5175"/>
    <w:rsid w:val="005A5198"/>
    <w:rsid w:val="005A524E"/>
    <w:rsid w:val="005A52AC"/>
    <w:rsid w:val="005A52AD"/>
    <w:rsid w:val="005A52F3"/>
    <w:rsid w:val="005A5349"/>
    <w:rsid w:val="005A53B2"/>
    <w:rsid w:val="005A5418"/>
    <w:rsid w:val="005A543A"/>
    <w:rsid w:val="005A557D"/>
    <w:rsid w:val="005A566D"/>
    <w:rsid w:val="005A571C"/>
    <w:rsid w:val="005A572E"/>
    <w:rsid w:val="005A57D1"/>
    <w:rsid w:val="005A5889"/>
    <w:rsid w:val="005A5921"/>
    <w:rsid w:val="005A5A1D"/>
    <w:rsid w:val="005A5A1E"/>
    <w:rsid w:val="005A5AD8"/>
    <w:rsid w:val="005A5AFD"/>
    <w:rsid w:val="005A5B98"/>
    <w:rsid w:val="005A5BB0"/>
    <w:rsid w:val="005A5C01"/>
    <w:rsid w:val="005A5D2D"/>
    <w:rsid w:val="005A5D71"/>
    <w:rsid w:val="005A5DC5"/>
    <w:rsid w:val="005A5DCE"/>
    <w:rsid w:val="005A5DE2"/>
    <w:rsid w:val="005A5DEC"/>
    <w:rsid w:val="005A5E73"/>
    <w:rsid w:val="005A5E7B"/>
    <w:rsid w:val="005A5E9F"/>
    <w:rsid w:val="005A5EF9"/>
    <w:rsid w:val="005A5F3F"/>
    <w:rsid w:val="005A5F6F"/>
    <w:rsid w:val="005A6069"/>
    <w:rsid w:val="005A611A"/>
    <w:rsid w:val="005A6140"/>
    <w:rsid w:val="005A61F8"/>
    <w:rsid w:val="005A6291"/>
    <w:rsid w:val="005A62A6"/>
    <w:rsid w:val="005A6321"/>
    <w:rsid w:val="005A633B"/>
    <w:rsid w:val="005A63DE"/>
    <w:rsid w:val="005A6408"/>
    <w:rsid w:val="005A6443"/>
    <w:rsid w:val="005A64ED"/>
    <w:rsid w:val="005A6541"/>
    <w:rsid w:val="005A6657"/>
    <w:rsid w:val="005A6667"/>
    <w:rsid w:val="005A671D"/>
    <w:rsid w:val="005A6756"/>
    <w:rsid w:val="005A6782"/>
    <w:rsid w:val="005A6809"/>
    <w:rsid w:val="005A6856"/>
    <w:rsid w:val="005A68F9"/>
    <w:rsid w:val="005A69AB"/>
    <w:rsid w:val="005A6BA7"/>
    <w:rsid w:val="005A6C1B"/>
    <w:rsid w:val="005A6C65"/>
    <w:rsid w:val="005A6C67"/>
    <w:rsid w:val="005A6D7A"/>
    <w:rsid w:val="005A6DF9"/>
    <w:rsid w:val="005A6F42"/>
    <w:rsid w:val="005A6FD2"/>
    <w:rsid w:val="005A7093"/>
    <w:rsid w:val="005A70DD"/>
    <w:rsid w:val="005A70F9"/>
    <w:rsid w:val="005A7127"/>
    <w:rsid w:val="005A71B3"/>
    <w:rsid w:val="005A723C"/>
    <w:rsid w:val="005A7266"/>
    <w:rsid w:val="005A72C0"/>
    <w:rsid w:val="005A72C5"/>
    <w:rsid w:val="005A72E0"/>
    <w:rsid w:val="005A730F"/>
    <w:rsid w:val="005A737C"/>
    <w:rsid w:val="005A7405"/>
    <w:rsid w:val="005A7419"/>
    <w:rsid w:val="005A7656"/>
    <w:rsid w:val="005A771B"/>
    <w:rsid w:val="005A776A"/>
    <w:rsid w:val="005A7790"/>
    <w:rsid w:val="005A77EB"/>
    <w:rsid w:val="005A7845"/>
    <w:rsid w:val="005A7859"/>
    <w:rsid w:val="005A7890"/>
    <w:rsid w:val="005A7925"/>
    <w:rsid w:val="005A798C"/>
    <w:rsid w:val="005A7996"/>
    <w:rsid w:val="005A7AEF"/>
    <w:rsid w:val="005A7B0E"/>
    <w:rsid w:val="005A7B11"/>
    <w:rsid w:val="005A7B47"/>
    <w:rsid w:val="005A7B57"/>
    <w:rsid w:val="005A7BA7"/>
    <w:rsid w:val="005A7C15"/>
    <w:rsid w:val="005A7C7F"/>
    <w:rsid w:val="005A7D88"/>
    <w:rsid w:val="005A7D8E"/>
    <w:rsid w:val="005A7DA3"/>
    <w:rsid w:val="005A7DE6"/>
    <w:rsid w:val="005A7E9E"/>
    <w:rsid w:val="005A7EEF"/>
    <w:rsid w:val="005A7EF0"/>
    <w:rsid w:val="005A7F15"/>
    <w:rsid w:val="005A7F40"/>
    <w:rsid w:val="005A7F42"/>
    <w:rsid w:val="005A7F44"/>
    <w:rsid w:val="005A7F6B"/>
    <w:rsid w:val="005A7F89"/>
    <w:rsid w:val="005A7FD2"/>
    <w:rsid w:val="005A7FF5"/>
    <w:rsid w:val="005B002D"/>
    <w:rsid w:val="005B007F"/>
    <w:rsid w:val="005B00A4"/>
    <w:rsid w:val="005B00DB"/>
    <w:rsid w:val="005B01C2"/>
    <w:rsid w:val="005B0274"/>
    <w:rsid w:val="005B02AC"/>
    <w:rsid w:val="005B03C8"/>
    <w:rsid w:val="005B046F"/>
    <w:rsid w:val="005B0489"/>
    <w:rsid w:val="005B0542"/>
    <w:rsid w:val="005B054B"/>
    <w:rsid w:val="005B0564"/>
    <w:rsid w:val="005B05FE"/>
    <w:rsid w:val="005B0740"/>
    <w:rsid w:val="005B0751"/>
    <w:rsid w:val="005B0838"/>
    <w:rsid w:val="005B085C"/>
    <w:rsid w:val="005B088D"/>
    <w:rsid w:val="005B08F8"/>
    <w:rsid w:val="005B0905"/>
    <w:rsid w:val="005B0929"/>
    <w:rsid w:val="005B092B"/>
    <w:rsid w:val="005B09AB"/>
    <w:rsid w:val="005B09C9"/>
    <w:rsid w:val="005B0A2D"/>
    <w:rsid w:val="005B0A9D"/>
    <w:rsid w:val="005B0B1B"/>
    <w:rsid w:val="005B0B30"/>
    <w:rsid w:val="005B0B4F"/>
    <w:rsid w:val="005B0BCA"/>
    <w:rsid w:val="005B0BD9"/>
    <w:rsid w:val="005B0CBD"/>
    <w:rsid w:val="005B0D0F"/>
    <w:rsid w:val="005B0DE2"/>
    <w:rsid w:val="005B0E50"/>
    <w:rsid w:val="005B0EAF"/>
    <w:rsid w:val="005B0FB5"/>
    <w:rsid w:val="005B0FF7"/>
    <w:rsid w:val="005B1050"/>
    <w:rsid w:val="005B10E4"/>
    <w:rsid w:val="005B11EA"/>
    <w:rsid w:val="005B121B"/>
    <w:rsid w:val="005B1290"/>
    <w:rsid w:val="005B12FC"/>
    <w:rsid w:val="005B13F1"/>
    <w:rsid w:val="005B142C"/>
    <w:rsid w:val="005B154E"/>
    <w:rsid w:val="005B1589"/>
    <w:rsid w:val="005B1652"/>
    <w:rsid w:val="005B1691"/>
    <w:rsid w:val="005B173A"/>
    <w:rsid w:val="005B1753"/>
    <w:rsid w:val="005B17B7"/>
    <w:rsid w:val="005B1824"/>
    <w:rsid w:val="005B1867"/>
    <w:rsid w:val="005B1966"/>
    <w:rsid w:val="005B1979"/>
    <w:rsid w:val="005B19A4"/>
    <w:rsid w:val="005B1A16"/>
    <w:rsid w:val="005B1A36"/>
    <w:rsid w:val="005B1A4D"/>
    <w:rsid w:val="005B1AAB"/>
    <w:rsid w:val="005B1B63"/>
    <w:rsid w:val="005B1BD2"/>
    <w:rsid w:val="005B1BF0"/>
    <w:rsid w:val="005B1C0E"/>
    <w:rsid w:val="005B1CED"/>
    <w:rsid w:val="005B1D91"/>
    <w:rsid w:val="005B1DB2"/>
    <w:rsid w:val="005B1DEB"/>
    <w:rsid w:val="005B1E89"/>
    <w:rsid w:val="005B1E95"/>
    <w:rsid w:val="005B1F70"/>
    <w:rsid w:val="005B1FC9"/>
    <w:rsid w:val="005B1FCE"/>
    <w:rsid w:val="005B2006"/>
    <w:rsid w:val="005B20C3"/>
    <w:rsid w:val="005B212E"/>
    <w:rsid w:val="005B2193"/>
    <w:rsid w:val="005B21D2"/>
    <w:rsid w:val="005B225C"/>
    <w:rsid w:val="005B2324"/>
    <w:rsid w:val="005B23C7"/>
    <w:rsid w:val="005B23E3"/>
    <w:rsid w:val="005B2406"/>
    <w:rsid w:val="005B2419"/>
    <w:rsid w:val="005B241C"/>
    <w:rsid w:val="005B24D0"/>
    <w:rsid w:val="005B24EC"/>
    <w:rsid w:val="005B2592"/>
    <w:rsid w:val="005B266F"/>
    <w:rsid w:val="005B26AB"/>
    <w:rsid w:val="005B26AE"/>
    <w:rsid w:val="005B2757"/>
    <w:rsid w:val="005B27E0"/>
    <w:rsid w:val="005B2896"/>
    <w:rsid w:val="005B29E0"/>
    <w:rsid w:val="005B29E3"/>
    <w:rsid w:val="005B29F4"/>
    <w:rsid w:val="005B2A01"/>
    <w:rsid w:val="005B2ABA"/>
    <w:rsid w:val="005B2AEA"/>
    <w:rsid w:val="005B2B36"/>
    <w:rsid w:val="005B2B43"/>
    <w:rsid w:val="005B2B62"/>
    <w:rsid w:val="005B2C6D"/>
    <w:rsid w:val="005B2CBC"/>
    <w:rsid w:val="005B2D0A"/>
    <w:rsid w:val="005B2E57"/>
    <w:rsid w:val="005B2E60"/>
    <w:rsid w:val="005B2ECB"/>
    <w:rsid w:val="005B2F6A"/>
    <w:rsid w:val="005B2FB6"/>
    <w:rsid w:val="005B3051"/>
    <w:rsid w:val="005B3097"/>
    <w:rsid w:val="005B30D9"/>
    <w:rsid w:val="005B3134"/>
    <w:rsid w:val="005B3170"/>
    <w:rsid w:val="005B326B"/>
    <w:rsid w:val="005B32A3"/>
    <w:rsid w:val="005B32FC"/>
    <w:rsid w:val="005B331C"/>
    <w:rsid w:val="005B3331"/>
    <w:rsid w:val="005B3440"/>
    <w:rsid w:val="005B3581"/>
    <w:rsid w:val="005B359A"/>
    <w:rsid w:val="005B35A9"/>
    <w:rsid w:val="005B35C9"/>
    <w:rsid w:val="005B3662"/>
    <w:rsid w:val="005B36B5"/>
    <w:rsid w:val="005B36CE"/>
    <w:rsid w:val="005B36E8"/>
    <w:rsid w:val="005B36FD"/>
    <w:rsid w:val="005B3733"/>
    <w:rsid w:val="005B3748"/>
    <w:rsid w:val="005B3776"/>
    <w:rsid w:val="005B3777"/>
    <w:rsid w:val="005B3817"/>
    <w:rsid w:val="005B3907"/>
    <w:rsid w:val="005B3A13"/>
    <w:rsid w:val="005B3AC0"/>
    <w:rsid w:val="005B3B97"/>
    <w:rsid w:val="005B3BA3"/>
    <w:rsid w:val="005B3D29"/>
    <w:rsid w:val="005B3DBD"/>
    <w:rsid w:val="005B3DE0"/>
    <w:rsid w:val="005B3EA1"/>
    <w:rsid w:val="005B3EDC"/>
    <w:rsid w:val="005B3F37"/>
    <w:rsid w:val="005B3F94"/>
    <w:rsid w:val="005B40BD"/>
    <w:rsid w:val="005B4108"/>
    <w:rsid w:val="005B4183"/>
    <w:rsid w:val="005B41E4"/>
    <w:rsid w:val="005B42E2"/>
    <w:rsid w:val="005B4408"/>
    <w:rsid w:val="005B44D6"/>
    <w:rsid w:val="005B45C9"/>
    <w:rsid w:val="005B4606"/>
    <w:rsid w:val="005B46DD"/>
    <w:rsid w:val="005B471E"/>
    <w:rsid w:val="005B4742"/>
    <w:rsid w:val="005B474A"/>
    <w:rsid w:val="005B4773"/>
    <w:rsid w:val="005B48D9"/>
    <w:rsid w:val="005B48EA"/>
    <w:rsid w:val="005B49BE"/>
    <w:rsid w:val="005B4A1A"/>
    <w:rsid w:val="005B4A35"/>
    <w:rsid w:val="005B4A9C"/>
    <w:rsid w:val="005B4B0F"/>
    <w:rsid w:val="005B4B7C"/>
    <w:rsid w:val="005B4B9E"/>
    <w:rsid w:val="005B4BF7"/>
    <w:rsid w:val="005B4C20"/>
    <w:rsid w:val="005B4C77"/>
    <w:rsid w:val="005B4CBB"/>
    <w:rsid w:val="005B4D11"/>
    <w:rsid w:val="005B4D17"/>
    <w:rsid w:val="005B4DBD"/>
    <w:rsid w:val="005B4E0F"/>
    <w:rsid w:val="005B4E79"/>
    <w:rsid w:val="005B4E84"/>
    <w:rsid w:val="005B4E90"/>
    <w:rsid w:val="005B4E91"/>
    <w:rsid w:val="005B4EA8"/>
    <w:rsid w:val="005B4ED8"/>
    <w:rsid w:val="005B4F5A"/>
    <w:rsid w:val="005B5016"/>
    <w:rsid w:val="005B506C"/>
    <w:rsid w:val="005B5075"/>
    <w:rsid w:val="005B509A"/>
    <w:rsid w:val="005B51F4"/>
    <w:rsid w:val="005B5240"/>
    <w:rsid w:val="005B527A"/>
    <w:rsid w:val="005B529D"/>
    <w:rsid w:val="005B535B"/>
    <w:rsid w:val="005B5380"/>
    <w:rsid w:val="005B541A"/>
    <w:rsid w:val="005B5423"/>
    <w:rsid w:val="005B54AD"/>
    <w:rsid w:val="005B5597"/>
    <w:rsid w:val="005B55AA"/>
    <w:rsid w:val="005B55C6"/>
    <w:rsid w:val="005B55F7"/>
    <w:rsid w:val="005B56A1"/>
    <w:rsid w:val="005B57E9"/>
    <w:rsid w:val="005B5860"/>
    <w:rsid w:val="005B5892"/>
    <w:rsid w:val="005B58A6"/>
    <w:rsid w:val="005B58ED"/>
    <w:rsid w:val="005B59EA"/>
    <w:rsid w:val="005B59FA"/>
    <w:rsid w:val="005B5A04"/>
    <w:rsid w:val="005B5A14"/>
    <w:rsid w:val="005B5A45"/>
    <w:rsid w:val="005B5A56"/>
    <w:rsid w:val="005B5A74"/>
    <w:rsid w:val="005B5AE9"/>
    <w:rsid w:val="005B5B0B"/>
    <w:rsid w:val="005B5B29"/>
    <w:rsid w:val="005B5B9F"/>
    <w:rsid w:val="005B5BBF"/>
    <w:rsid w:val="005B5D0F"/>
    <w:rsid w:val="005B5D71"/>
    <w:rsid w:val="005B5D8D"/>
    <w:rsid w:val="005B5DBD"/>
    <w:rsid w:val="005B5DCB"/>
    <w:rsid w:val="005B5DFB"/>
    <w:rsid w:val="005B5E70"/>
    <w:rsid w:val="005B5E90"/>
    <w:rsid w:val="005B5EBD"/>
    <w:rsid w:val="005B6063"/>
    <w:rsid w:val="005B60FA"/>
    <w:rsid w:val="005B6149"/>
    <w:rsid w:val="005B6196"/>
    <w:rsid w:val="005B61E5"/>
    <w:rsid w:val="005B623D"/>
    <w:rsid w:val="005B625B"/>
    <w:rsid w:val="005B6270"/>
    <w:rsid w:val="005B62C0"/>
    <w:rsid w:val="005B63E2"/>
    <w:rsid w:val="005B656A"/>
    <w:rsid w:val="005B668A"/>
    <w:rsid w:val="005B66D4"/>
    <w:rsid w:val="005B66F6"/>
    <w:rsid w:val="005B6709"/>
    <w:rsid w:val="005B676B"/>
    <w:rsid w:val="005B678C"/>
    <w:rsid w:val="005B6797"/>
    <w:rsid w:val="005B686A"/>
    <w:rsid w:val="005B6886"/>
    <w:rsid w:val="005B6890"/>
    <w:rsid w:val="005B69BA"/>
    <w:rsid w:val="005B69F2"/>
    <w:rsid w:val="005B6A55"/>
    <w:rsid w:val="005B6AB4"/>
    <w:rsid w:val="005B6B18"/>
    <w:rsid w:val="005B6B97"/>
    <w:rsid w:val="005B6BCF"/>
    <w:rsid w:val="005B6C26"/>
    <w:rsid w:val="005B6C3A"/>
    <w:rsid w:val="005B6D21"/>
    <w:rsid w:val="005B6D24"/>
    <w:rsid w:val="005B6DE2"/>
    <w:rsid w:val="005B6E58"/>
    <w:rsid w:val="005B6E64"/>
    <w:rsid w:val="005B6EC5"/>
    <w:rsid w:val="005B6EE8"/>
    <w:rsid w:val="005B6EFA"/>
    <w:rsid w:val="005B6F2E"/>
    <w:rsid w:val="005B6F36"/>
    <w:rsid w:val="005B6F39"/>
    <w:rsid w:val="005B6FA5"/>
    <w:rsid w:val="005B708F"/>
    <w:rsid w:val="005B70AF"/>
    <w:rsid w:val="005B70E0"/>
    <w:rsid w:val="005B713B"/>
    <w:rsid w:val="005B7166"/>
    <w:rsid w:val="005B716B"/>
    <w:rsid w:val="005B719C"/>
    <w:rsid w:val="005B71A3"/>
    <w:rsid w:val="005B721C"/>
    <w:rsid w:val="005B7273"/>
    <w:rsid w:val="005B72A4"/>
    <w:rsid w:val="005B7410"/>
    <w:rsid w:val="005B74F0"/>
    <w:rsid w:val="005B7510"/>
    <w:rsid w:val="005B7561"/>
    <w:rsid w:val="005B759D"/>
    <w:rsid w:val="005B75FE"/>
    <w:rsid w:val="005B760D"/>
    <w:rsid w:val="005B7635"/>
    <w:rsid w:val="005B768A"/>
    <w:rsid w:val="005B76B5"/>
    <w:rsid w:val="005B76D7"/>
    <w:rsid w:val="005B771F"/>
    <w:rsid w:val="005B77B1"/>
    <w:rsid w:val="005B7818"/>
    <w:rsid w:val="005B7895"/>
    <w:rsid w:val="005B78A1"/>
    <w:rsid w:val="005B78F5"/>
    <w:rsid w:val="005B7931"/>
    <w:rsid w:val="005B7943"/>
    <w:rsid w:val="005B7ADD"/>
    <w:rsid w:val="005B7B28"/>
    <w:rsid w:val="005B7B8A"/>
    <w:rsid w:val="005B7BA9"/>
    <w:rsid w:val="005B7BD4"/>
    <w:rsid w:val="005B7C07"/>
    <w:rsid w:val="005B7C0B"/>
    <w:rsid w:val="005B7C17"/>
    <w:rsid w:val="005B7C1D"/>
    <w:rsid w:val="005B7C92"/>
    <w:rsid w:val="005B7C9F"/>
    <w:rsid w:val="005B7CDE"/>
    <w:rsid w:val="005B7DB3"/>
    <w:rsid w:val="005B7F14"/>
    <w:rsid w:val="005B7FAF"/>
    <w:rsid w:val="005B7FFB"/>
    <w:rsid w:val="005C0017"/>
    <w:rsid w:val="005C0104"/>
    <w:rsid w:val="005C010B"/>
    <w:rsid w:val="005C015B"/>
    <w:rsid w:val="005C01B2"/>
    <w:rsid w:val="005C01CE"/>
    <w:rsid w:val="005C022E"/>
    <w:rsid w:val="005C0240"/>
    <w:rsid w:val="005C0241"/>
    <w:rsid w:val="005C0269"/>
    <w:rsid w:val="005C0345"/>
    <w:rsid w:val="005C042E"/>
    <w:rsid w:val="005C0434"/>
    <w:rsid w:val="005C0478"/>
    <w:rsid w:val="005C04CD"/>
    <w:rsid w:val="005C051B"/>
    <w:rsid w:val="005C0524"/>
    <w:rsid w:val="005C0575"/>
    <w:rsid w:val="005C057E"/>
    <w:rsid w:val="005C05EF"/>
    <w:rsid w:val="005C0615"/>
    <w:rsid w:val="005C06C0"/>
    <w:rsid w:val="005C0708"/>
    <w:rsid w:val="005C0792"/>
    <w:rsid w:val="005C07A2"/>
    <w:rsid w:val="005C07CA"/>
    <w:rsid w:val="005C07CD"/>
    <w:rsid w:val="005C089B"/>
    <w:rsid w:val="005C089D"/>
    <w:rsid w:val="005C08CE"/>
    <w:rsid w:val="005C08DB"/>
    <w:rsid w:val="005C09B1"/>
    <w:rsid w:val="005C09CB"/>
    <w:rsid w:val="005C09DB"/>
    <w:rsid w:val="005C09EE"/>
    <w:rsid w:val="005C0A2A"/>
    <w:rsid w:val="005C0A43"/>
    <w:rsid w:val="005C0A8F"/>
    <w:rsid w:val="005C0AA9"/>
    <w:rsid w:val="005C0B23"/>
    <w:rsid w:val="005C0B69"/>
    <w:rsid w:val="005C0BB7"/>
    <w:rsid w:val="005C0D17"/>
    <w:rsid w:val="005C0DA1"/>
    <w:rsid w:val="005C0DB9"/>
    <w:rsid w:val="005C0E66"/>
    <w:rsid w:val="005C0F79"/>
    <w:rsid w:val="005C0F9C"/>
    <w:rsid w:val="005C1025"/>
    <w:rsid w:val="005C108E"/>
    <w:rsid w:val="005C10A5"/>
    <w:rsid w:val="005C10CF"/>
    <w:rsid w:val="005C10E7"/>
    <w:rsid w:val="005C10EA"/>
    <w:rsid w:val="005C1255"/>
    <w:rsid w:val="005C128F"/>
    <w:rsid w:val="005C130A"/>
    <w:rsid w:val="005C146A"/>
    <w:rsid w:val="005C14E4"/>
    <w:rsid w:val="005C14F2"/>
    <w:rsid w:val="005C15A2"/>
    <w:rsid w:val="005C15FF"/>
    <w:rsid w:val="005C16EE"/>
    <w:rsid w:val="005C16FB"/>
    <w:rsid w:val="005C1763"/>
    <w:rsid w:val="005C176A"/>
    <w:rsid w:val="005C1831"/>
    <w:rsid w:val="005C183B"/>
    <w:rsid w:val="005C18F8"/>
    <w:rsid w:val="005C1937"/>
    <w:rsid w:val="005C199A"/>
    <w:rsid w:val="005C199B"/>
    <w:rsid w:val="005C1A15"/>
    <w:rsid w:val="005C1A2C"/>
    <w:rsid w:val="005C1A9A"/>
    <w:rsid w:val="005C1AD3"/>
    <w:rsid w:val="005C1B52"/>
    <w:rsid w:val="005C1BFB"/>
    <w:rsid w:val="005C1C6B"/>
    <w:rsid w:val="005C1C75"/>
    <w:rsid w:val="005C1D2F"/>
    <w:rsid w:val="005C1DA8"/>
    <w:rsid w:val="005C1ECD"/>
    <w:rsid w:val="005C20B1"/>
    <w:rsid w:val="005C20C8"/>
    <w:rsid w:val="005C20E6"/>
    <w:rsid w:val="005C214A"/>
    <w:rsid w:val="005C2190"/>
    <w:rsid w:val="005C21AD"/>
    <w:rsid w:val="005C21B6"/>
    <w:rsid w:val="005C2234"/>
    <w:rsid w:val="005C2293"/>
    <w:rsid w:val="005C22C2"/>
    <w:rsid w:val="005C2315"/>
    <w:rsid w:val="005C233F"/>
    <w:rsid w:val="005C23C0"/>
    <w:rsid w:val="005C240D"/>
    <w:rsid w:val="005C2426"/>
    <w:rsid w:val="005C2435"/>
    <w:rsid w:val="005C2504"/>
    <w:rsid w:val="005C2585"/>
    <w:rsid w:val="005C2659"/>
    <w:rsid w:val="005C26B7"/>
    <w:rsid w:val="005C275B"/>
    <w:rsid w:val="005C2776"/>
    <w:rsid w:val="005C278F"/>
    <w:rsid w:val="005C27B1"/>
    <w:rsid w:val="005C27D9"/>
    <w:rsid w:val="005C27DD"/>
    <w:rsid w:val="005C27DE"/>
    <w:rsid w:val="005C283C"/>
    <w:rsid w:val="005C2874"/>
    <w:rsid w:val="005C287A"/>
    <w:rsid w:val="005C28BE"/>
    <w:rsid w:val="005C294A"/>
    <w:rsid w:val="005C2970"/>
    <w:rsid w:val="005C2994"/>
    <w:rsid w:val="005C29DC"/>
    <w:rsid w:val="005C2A86"/>
    <w:rsid w:val="005C2AF3"/>
    <w:rsid w:val="005C2B1F"/>
    <w:rsid w:val="005C2B2E"/>
    <w:rsid w:val="005C2C18"/>
    <w:rsid w:val="005C2C27"/>
    <w:rsid w:val="005C2D93"/>
    <w:rsid w:val="005C2E5D"/>
    <w:rsid w:val="005C2F0E"/>
    <w:rsid w:val="005C2F99"/>
    <w:rsid w:val="005C2FF8"/>
    <w:rsid w:val="005C305E"/>
    <w:rsid w:val="005C3068"/>
    <w:rsid w:val="005C3078"/>
    <w:rsid w:val="005C30B7"/>
    <w:rsid w:val="005C30BE"/>
    <w:rsid w:val="005C3116"/>
    <w:rsid w:val="005C318A"/>
    <w:rsid w:val="005C3203"/>
    <w:rsid w:val="005C3468"/>
    <w:rsid w:val="005C3497"/>
    <w:rsid w:val="005C34DD"/>
    <w:rsid w:val="005C3563"/>
    <w:rsid w:val="005C35CB"/>
    <w:rsid w:val="005C35F7"/>
    <w:rsid w:val="005C368F"/>
    <w:rsid w:val="005C36AC"/>
    <w:rsid w:val="005C3782"/>
    <w:rsid w:val="005C379D"/>
    <w:rsid w:val="005C37C3"/>
    <w:rsid w:val="005C37D8"/>
    <w:rsid w:val="005C380B"/>
    <w:rsid w:val="005C381E"/>
    <w:rsid w:val="005C384C"/>
    <w:rsid w:val="005C386D"/>
    <w:rsid w:val="005C3871"/>
    <w:rsid w:val="005C38A0"/>
    <w:rsid w:val="005C38B3"/>
    <w:rsid w:val="005C3946"/>
    <w:rsid w:val="005C3973"/>
    <w:rsid w:val="005C3985"/>
    <w:rsid w:val="005C39B2"/>
    <w:rsid w:val="005C3B0E"/>
    <w:rsid w:val="005C3B39"/>
    <w:rsid w:val="005C3B5E"/>
    <w:rsid w:val="005C3BBA"/>
    <w:rsid w:val="005C3C4D"/>
    <w:rsid w:val="005C3C57"/>
    <w:rsid w:val="005C3C7A"/>
    <w:rsid w:val="005C3CAD"/>
    <w:rsid w:val="005C3CEA"/>
    <w:rsid w:val="005C3D5F"/>
    <w:rsid w:val="005C3D9E"/>
    <w:rsid w:val="005C3F4D"/>
    <w:rsid w:val="005C3F6F"/>
    <w:rsid w:val="005C3F77"/>
    <w:rsid w:val="005C4019"/>
    <w:rsid w:val="005C40C2"/>
    <w:rsid w:val="005C40EA"/>
    <w:rsid w:val="005C41BB"/>
    <w:rsid w:val="005C41DF"/>
    <w:rsid w:val="005C428F"/>
    <w:rsid w:val="005C42AC"/>
    <w:rsid w:val="005C42EE"/>
    <w:rsid w:val="005C433F"/>
    <w:rsid w:val="005C43CB"/>
    <w:rsid w:val="005C43DA"/>
    <w:rsid w:val="005C4415"/>
    <w:rsid w:val="005C44C0"/>
    <w:rsid w:val="005C44D3"/>
    <w:rsid w:val="005C4639"/>
    <w:rsid w:val="005C4646"/>
    <w:rsid w:val="005C464A"/>
    <w:rsid w:val="005C4663"/>
    <w:rsid w:val="005C4682"/>
    <w:rsid w:val="005C46A3"/>
    <w:rsid w:val="005C472E"/>
    <w:rsid w:val="005C4809"/>
    <w:rsid w:val="005C482E"/>
    <w:rsid w:val="005C4867"/>
    <w:rsid w:val="005C49B4"/>
    <w:rsid w:val="005C4A4B"/>
    <w:rsid w:val="005C4B13"/>
    <w:rsid w:val="005C4B6A"/>
    <w:rsid w:val="005C4B7E"/>
    <w:rsid w:val="005C4BCE"/>
    <w:rsid w:val="005C4BF7"/>
    <w:rsid w:val="005C4C0B"/>
    <w:rsid w:val="005C4C4B"/>
    <w:rsid w:val="005C4D2F"/>
    <w:rsid w:val="005C4DBD"/>
    <w:rsid w:val="005C4E04"/>
    <w:rsid w:val="005C4E1C"/>
    <w:rsid w:val="005C4E3E"/>
    <w:rsid w:val="005C4E52"/>
    <w:rsid w:val="005C4ED7"/>
    <w:rsid w:val="005C4F19"/>
    <w:rsid w:val="005C4F2D"/>
    <w:rsid w:val="005C4F2E"/>
    <w:rsid w:val="005C4F3D"/>
    <w:rsid w:val="005C4F52"/>
    <w:rsid w:val="005C4FE4"/>
    <w:rsid w:val="005C502A"/>
    <w:rsid w:val="005C5060"/>
    <w:rsid w:val="005C5078"/>
    <w:rsid w:val="005C50D9"/>
    <w:rsid w:val="005C5214"/>
    <w:rsid w:val="005C5333"/>
    <w:rsid w:val="005C539D"/>
    <w:rsid w:val="005C5428"/>
    <w:rsid w:val="005C5548"/>
    <w:rsid w:val="005C5565"/>
    <w:rsid w:val="005C557C"/>
    <w:rsid w:val="005C55D3"/>
    <w:rsid w:val="005C56A1"/>
    <w:rsid w:val="005C56C8"/>
    <w:rsid w:val="005C573A"/>
    <w:rsid w:val="005C579D"/>
    <w:rsid w:val="005C57C6"/>
    <w:rsid w:val="005C57EE"/>
    <w:rsid w:val="005C58A3"/>
    <w:rsid w:val="005C58C0"/>
    <w:rsid w:val="005C58E2"/>
    <w:rsid w:val="005C58E9"/>
    <w:rsid w:val="005C58EE"/>
    <w:rsid w:val="005C5914"/>
    <w:rsid w:val="005C5A6C"/>
    <w:rsid w:val="005C5B51"/>
    <w:rsid w:val="005C5C2D"/>
    <w:rsid w:val="005C5C38"/>
    <w:rsid w:val="005C5C76"/>
    <w:rsid w:val="005C5CBB"/>
    <w:rsid w:val="005C5CC2"/>
    <w:rsid w:val="005C5CFE"/>
    <w:rsid w:val="005C5D3A"/>
    <w:rsid w:val="005C5D86"/>
    <w:rsid w:val="005C5D8D"/>
    <w:rsid w:val="005C5DC7"/>
    <w:rsid w:val="005C5EE7"/>
    <w:rsid w:val="005C5FE0"/>
    <w:rsid w:val="005C602B"/>
    <w:rsid w:val="005C620E"/>
    <w:rsid w:val="005C62EE"/>
    <w:rsid w:val="005C6310"/>
    <w:rsid w:val="005C6331"/>
    <w:rsid w:val="005C6339"/>
    <w:rsid w:val="005C634D"/>
    <w:rsid w:val="005C6361"/>
    <w:rsid w:val="005C6393"/>
    <w:rsid w:val="005C63AA"/>
    <w:rsid w:val="005C63FE"/>
    <w:rsid w:val="005C649A"/>
    <w:rsid w:val="005C64B2"/>
    <w:rsid w:val="005C64F6"/>
    <w:rsid w:val="005C6582"/>
    <w:rsid w:val="005C65BE"/>
    <w:rsid w:val="005C65DB"/>
    <w:rsid w:val="005C661A"/>
    <w:rsid w:val="005C6645"/>
    <w:rsid w:val="005C6687"/>
    <w:rsid w:val="005C672E"/>
    <w:rsid w:val="005C6758"/>
    <w:rsid w:val="005C679B"/>
    <w:rsid w:val="005C67B6"/>
    <w:rsid w:val="005C68AA"/>
    <w:rsid w:val="005C6956"/>
    <w:rsid w:val="005C69A1"/>
    <w:rsid w:val="005C69B9"/>
    <w:rsid w:val="005C6A29"/>
    <w:rsid w:val="005C6A6C"/>
    <w:rsid w:val="005C6A75"/>
    <w:rsid w:val="005C6D08"/>
    <w:rsid w:val="005C6D4C"/>
    <w:rsid w:val="005C6E8E"/>
    <w:rsid w:val="005C70B9"/>
    <w:rsid w:val="005C711B"/>
    <w:rsid w:val="005C71C5"/>
    <w:rsid w:val="005C71D1"/>
    <w:rsid w:val="005C72F7"/>
    <w:rsid w:val="005C72FB"/>
    <w:rsid w:val="005C7440"/>
    <w:rsid w:val="005C74FA"/>
    <w:rsid w:val="005C7587"/>
    <w:rsid w:val="005C762D"/>
    <w:rsid w:val="005C76A3"/>
    <w:rsid w:val="005C76F1"/>
    <w:rsid w:val="005C7707"/>
    <w:rsid w:val="005C7710"/>
    <w:rsid w:val="005C779E"/>
    <w:rsid w:val="005C7840"/>
    <w:rsid w:val="005C78DE"/>
    <w:rsid w:val="005C78EF"/>
    <w:rsid w:val="005C79E0"/>
    <w:rsid w:val="005C7A33"/>
    <w:rsid w:val="005C7ABB"/>
    <w:rsid w:val="005C7B9C"/>
    <w:rsid w:val="005C7BF1"/>
    <w:rsid w:val="005C7C82"/>
    <w:rsid w:val="005C7CB0"/>
    <w:rsid w:val="005C7CE7"/>
    <w:rsid w:val="005C7D37"/>
    <w:rsid w:val="005C7D46"/>
    <w:rsid w:val="005C7D5C"/>
    <w:rsid w:val="005C7D9C"/>
    <w:rsid w:val="005C7DA8"/>
    <w:rsid w:val="005C7F0A"/>
    <w:rsid w:val="005C7F23"/>
    <w:rsid w:val="005C7F60"/>
    <w:rsid w:val="005C7F6D"/>
    <w:rsid w:val="005D0048"/>
    <w:rsid w:val="005D00AC"/>
    <w:rsid w:val="005D00C0"/>
    <w:rsid w:val="005D010F"/>
    <w:rsid w:val="005D01BB"/>
    <w:rsid w:val="005D0237"/>
    <w:rsid w:val="005D026B"/>
    <w:rsid w:val="005D02E7"/>
    <w:rsid w:val="005D0370"/>
    <w:rsid w:val="005D0449"/>
    <w:rsid w:val="005D048E"/>
    <w:rsid w:val="005D04E2"/>
    <w:rsid w:val="005D0635"/>
    <w:rsid w:val="005D0683"/>
    <w:rsid w:val="005D0742"/>
    <w:rsid w:val="005D074B"/>
    <w:rsid w:val="005D07BB"/>
    <w:rsid w:val="005D082E"/>
    <w:rsid w:val="005D0853"/>
    <w:rsid w:val="005D08C2"/>
    <w:rsid w:val="005D08C8"/>
    <w:rsid w:val="005D0A61"/>
    <w:rsid w:val="005D0B02"/>
    <w:rsid w:val="005D0B42"/>
    <w:rsid w:val="005D0B7A"/>
    <w:rsid w:val="005D0BC1"/>
    <w:rsid w:val="005D0C30"/>
    <w:rsid w:val="005D0C54"/>
    <w:rsid w:val="005D0C85"/>
    <w:rsid w:val="005D0DFB"/>
    <w:rsid w:val="005D0E5A"/>
    <w:rsid w:val="005D0E9A"/>
    <w:rsid w:val="005D0FA3"/>
    <w:rsid w:val="005D0FB2"/>
    <w:rsid w:val="005D0FC6"/>
    <w:rsid w:val="005D0FF2"/>
    <w:rsid w:val="005D0FF4"/>
    <w:rsid w:val="005D102E"/>
    <w:rsid w:val="005D10B5"/>
    <w:rsid w:val="005D10D2"/>
    <w:rsid w:val="005D1123"/>
    <w:rsid w:val="005D11A0"/>
    <w:rsid w:val="005D11C6"/>
    <w:rsid w:val="005D11C9"/>
    <w:rsid w:val="005D11FF"/>
    <w:rsid w:val="005D122D"/>
    <w:rsid w:val="005D12BD"/>
    <w:rsid w:val="005D12DF"/>
    <w:rsid w:val="005D1441"/>
    <w:rsid w:val="005D14D4"/>
    <w:rsid w:val="005D155D"/>
    <w:rsid w:val="005D1599"/>
    <w:rsid w:val="005D16CD"/>
    <w:rsid w:val="005D17DA"/>
    <w:rsid w:val="005D1830"/>
    <w:rsid w:val="005D18E3"/>
    <w:rsid w:val="005D194B"/>
    <w:rsid w:val="005D1956"/>
    <w:rsid w:val="005D1960"/>
    <w:rsid w:val="005D1966"/>
    <w:rsid w:val="005D19B6"/>
    <w:rsid w:val="005D1A4B"/>
    <w:rsid w:val="005D1A9F"/>
    <w:rsid w:val="005D1BA7"/>
    <w:rsid w:val="005D1C5E"/>
    <w:rsid w:val="005D1CD0"/>
    <w:rsid w:val="005D1CEF"/>
    <w:rsid w:val="005D1E2C"/>
    <w:rsid w:val="005D1E9C"/>
    <w:rsid w:val="005D1EEC"/>
    <w:rsid w:val="005D1F2A"/>
    <w:rsid w:val="005D1F4C"/>
    <w:rsid w:val="005D1FA3"/>
    <w:rsid w:val="005D203B"/>
    <w:rsid w:val="005D2051"/>
    <w:rsid w:val="005D2057"/>
    <w:rsid w:val="005D20D7"/>
    <w:rsid w:val="005D2195"/>
    <w:rsid w:val="005D220A"/>
    <w:rsid w:val="005D22CF"/>
    <w:rsid w:val="005D2405"/>
    <w:rsid w:val="005D2424"/>
    <w:rsid w:val="005D249E"/>
    <w:rsid w:val="005D24B3"/>
    <w:rsid w:val="005D24D2"/>
    <w:rsid w:val="005D2649"/>
    <w:rsid w:val="005D2696"/>
    <w:rsid w:val="005D2744"/>
    <w:rsid w:val="005D2762"/>
    <w:rsid w:val="005D2769"/>
    <w:rsid w:val="005D27B2"/>
    <w:rsid w:val="005D280C"/>
    <w:rsid w:val="005D2875"/>
    <w:rsid w:val="005D28A9"/>
    <w:rsid w:val="005D2965"/>
    <w:rsid w:val="005D297F"/>
    <w:rsid w:val="005D2985"/>
    <w:rsid w:val="005D2999"/>
    <w:rsid w:val="005D29D8"/>
    <w:rsid w:val="005D29FD"/>
    <w:rsid w:val="005D2A39"/>
    <w:rsid w:val="005D2A83"/>
    <w:rsid w:val="005D2A8E"/>
    <w:rsid w:val="005D2ACF"/>
    <w:rsid w:val="005D2B15"/>
    <w:rsid w:val="005D2BF0"/>
    <w:rsid w:val="005D2C4E"/>
    <w:rsid w:val="005D2C81"/>
    <w:rsid w:val="005D2CF4"/>
    <w:rsid w:val="005D2D00"/>
    <w:rsid w:val="005D2D69"/>
    <w:rsid w:val="005D2DBD"/>
    <w:rsid w:val="005D2E6F"/>
    <w:rsid w:val="005D2EBB"/>
    <w:rsid w:val="005D2F0E"/>
    <w:rsid w:val="005D2F53"/>
    <w:rsid w:val="005D3036"/>
    <w:rsid w:val="005D3052"/>
    <w:rsid w:val="005D311E"/>
    <w:rsid w:val="005D316D"/>
    <w:rsid w:val="005D316F"/>
    <w:rsid w:val="005D31B8"/>
    <w:rsid w:val="005D31D0"/>
    <w:rsid w:val="005D31D7"/>
    <w:rsid w:val="005D3201"/>
    <w:rsid w:val="005D325B"/>
    <w:rsid w:val="005D32E1"/>
    <w:rsid w:val="005D331C"/>
    <w:rsid w:val="005D3374"/>
    <w:rsid w:val="005D337D"/>
    <w:rsid w:val="005D33C7"/>
    <w:rsid w:val="005D3432"/>
    <w:rsid w:val="005D344B"/>
    <w:rsid w:val="005D3466"/>
    <w:rsid w:val="005D3481"/>
    <w:rsid w:val="005D3509"/>
    <w:rsid w:val="005D3607"/>
    <w:rsid w:val="005D3647"/>
    <w:rsid w:val="005D3687"/>
    <w:rsid w:val="005D36D9"/>
    <w:rsid w:val="005D3722"/>
    <w:rsid w:val="005D373A"/>
    <w:rsid w:val="005D379B"/>
    <w:rsid w:val="005D37D2"/>
    <w:rsid w:val="005D37D9"/>
    <w:rsid w:val="005D37E8"/>
    <w:rsid w:val="005D38C5"/>
    <w:rsid w:val="005D3908"/>
    <w:rsid w:val="005D3A0D"/>
    <w:rsid w:val="005D3A2A"/>
    <w:rsid w:val="005D3A58"/>
    <w:rsid w:val="005D3A92"/>
    <w:rsid w:val="005D3B00"/>
    <w:rsid w:val="005D3B3B"/>
    <w:rsid w:val="005D3BFC"/>
    <w:rsid w:val="005D3C43"/>
    <w:rsid w:val="005D3CA7"/>
    <w:rsid w:val="005D3CC9"/>
    <w:rsid w:val="005D3D96"/>
    <w:rsid w:val="005D3DED"/>
    <w:rsid w:val="005D3E58"/>
    <w:rsid w:val="005D3E6B"/>
    <w:rsid w:val="005D3E74"/>
    <w:rsid w:val="005D3E9A"/>
    <w:rsid w:val="005D3ED7"/>
    <w:rsid w:val="005D3F4A"/>
    <w:rsid w:val="005D3FC0"/>
    <w:rsid w:val="005D4039"/>
    <w:rsid w:val="005D4040"/>
    <w:rsid w:val="005D407B"/>
    <w:rsid w:val="005D414C"/>
    <w:rsid w:val="005D4159"/>
    <w:rsid w:val="005D4186"/>
    <w:rsid w:val="005D41B1"/>
    <w:rsid w:val="005D41C4"/>
    <w:rsid w:val="005D42C8"/>
    <w:rsid w:val="005D42F0"/>
    <w:rsid w:val="005D438E"/>
    <w:rsid w:val="005D43B2"/>
    <w:rsid w:val="005D4400"/>
    <w:rsid w:val="005D4442"/>
    <w:rsid w:val="005D44B3"/>
    <w:rsid w:val="005D4529"/>
    <w:rsid w:val="005D4545"/>
    <w:rsid w:val="005D457D"/>
    <w:rsid w:val="005D45C3"/>
    <w:rsid w:val="005D461D"/>
    <w:rsid w:val="005D4641"/>
    <w:rsid w:val="005D46D0"/>
    <w:rsid w:val="005D4749"/>
    <w:rsid w:val="005D4750"/>
    <w:rsid w:val="005D4781"/>
    <w:rsid w:val="005D47E9"/>
    <w:rsid w:val="005D4878"/>
    <w:rsid w:val="005D4895"/>
    <w:rsid w:val="005D48C2"/>
    <w:rsid w:val="005D4960"/>
    <w:rsid w:val="005D4968"/>
    <w:rsid w:val="005D49E2"/>
    <w:rsid w:val="005D4ABB"/>
    <w:rsid w:val="005D4B42"/>
    <w:rsid w:val="005D4BB8"/>
    <w:rsid w:val="005D4BC4"/>
    <w:rsid w:val="005D4C28"/>
    <w:rsid w:val="005D4C3B"/>
    <w:rsid w:val="005D4CF3"/>
    <w:rsid w:val="005D4E61"/>
    <w:rsid w:val="005D4EBC"/>
    <w:rsid w:val="005D4EC9"/>
    <w:rsid w:val="005D4FC9"/>
    <w:rsid w:val="005D4FE1"/>
    <w:rsid w:val="005D4FF0"/>
    <w:rsid w:val="005D507D"/>
    <w:rsid w:val="005D5086"/>
    <w:rsid w:val="005D5117"/>
    <w:rsid w:val="005D516E"/>
    <w:rsid w:val="005D5180"/>
    <w:rsid w:val="005D525F"/>
    <w:rsid w:val="005D533C"/>
    <w:rsid w:val="005D5343"/>
    <w:rsid w:val="005D534F"/>
    <w:rsid w:val="005D539B"/>
    <w:rsid w:val="005D53B4"/>
    <w:rsid w:val="005D549A"/>
    <w:rsid w:val="005D5512"/>
    <w:rsid w:val="005D5560"/>
    <w:rsid w:val="005D5618"/>
    <w:rsid w:val="005D561B"/>
    <w:rsid w:val="005D562D"/>
    <w:rsid w:val="005D563B"/>
    <w:rsid w:val="005D563C"/>
    <w:rsid w:val="005D581D"/>
    <w:rsid w:val="005D585C"/>
    <w:rsid w:val="005D58B4"/>
    <w:rsid w:val="005D5912"/>
    <w:rsid w:val="005D5917"/>
    <w:rsid w:val="005D5942"/>
    <w:rsid w:val="005D5949"/>
    <w:rsid w:val="005D597F"/>
    <w:rsid w:val="005D59C9"/>
    <w:rsid w:val="005D5AC0"/>
    <w:rsid w:val="005D5AF6"/>
    <w:rsid w:val="005D5BA2"/>
    <w:rsid w:val="005D5BE1"/>
    <w:rsid w:val="005D5CAB"/>
    <w:rsid w:val="005D5CE5"/>
    <w:rsid w:val="005D5E13"/>
    <w:rsid w:val="005D5EB4"/>
    <w:rsid w:val="005D608F"/>
    <w:rsid w:val="005D60CE"/>
    <w:rsid w:val="005D610B"/>
    <w:rsid w:val="005D6110"/>
    <w:rsid w:val="005D6138"/>
    <w:rsid w:val="005D613F"/>
    <w:rsid w:val="005D6180"/>
    <w:rsid w:val="005D6190"/>
    <w:rsid w:val="005D61F0"/>
    <w:rsid w:val="005D627B"/>
    <w:rsid w:val="005D628E"/>
    <w:rsid w:val="005D62B7"/>
    <w:rsid w:val="005D6356"/>
    <w:rsid w:val="005D641D"/>
    <w:rsid w:val="005D648C"/>
    <w:rsid w:val="005D64A6"/>
    <w:rsid w:val="005D64B6"/>
    <w:rsid w:val="005D64DD"/>
    <w:rsid w:val="005D65BD"/>
    <w:rsid w:val="005D664A"/>
    <w:rsid w:val="005D66F6"/>
    <w:rsid w:val="005D673A"/>
    <w:rsid w:val="005D67DD"/>
    <w:rsid w:val="005D6857"/>
    <w:rsid w:val="005D6881"/>
    <w:rsid w:val="005D691E"/>
    <w:rsid w:val="005D693B"/>
    <w:rsid w:val="005D694F"/>
    <w:rsid w:val="005D6981"/>
    <w:rsid w:val="005D6B07"/>
    <w:rsid w:val="005D6B48"/>
    <w:rsid w:val="005D6BED"/>
    <w:rsid w:val="005D6C08"/>
    <w:rsid w:val="005D6C78"/>
    <w:rsid w:val="005D6D81"/>
    <w:rsid w:val="005D6E19"/>
    <w:rsid w:val="005D6EB9"/>
    <w:rsid w:val="005D6EFD"/>
    <w:rsid w:val="005D6F11"/>
    <w:rsid w:val="005D6F29"/>
    <w:rsid w:val="005D6F5C"/>
    <w:rsid w:val="005D6F9C"/>
    <w:rsid w:val="005D700E"/>
    <w:rsid w:val="005D7027"/>
    <w:rsid w:val="005D70B3"/>
    <w:rsid w:val="005D7158"/>
    <w:rsid w:val="005D719D"/>
    <w:rsid w:val="005D71ED"/>
    <w:rsid w:val="005D72A0"/>
    <w:rsid w:val="005D73E4"/>
    <w:rsid w:val="005D7436"/>
    <w:rsid w:val="005D74A5"/>
    <w:rsid w:val="005D763B"/>
    <w:rsid w:val="005D763C"/>
    <w:rsid w:val="005D76E2"/>
    <w:rsid w:val="005D7705"/>
    <w:rsid w:val="005D770F"/>
    <w:rsid w:val="005D772A"/>
    <w:rsid w:val="005D7773"/>
    <w:rsid w:val="005D7886"/>
    <w:rsid w:val="005D78FD"/>
    <w:rsid w:val="005D79D3"/>
    <w:rsid w:val="005D7A4D"/>
    <w:rsid w:val="005D7AA7"/>
    <w:rsid w:val="005D7C05"/>
    <w:rsid w:val="005D7C2D"/>
    <w:rsid w:val="005D7C3D"/>
    <w:rsid w:val="005D7CF6"/>
    <w:rsid w:val="005D7D1A"/>
    <w:rsid w:val="005D7DD7"/>
    <w:rsid w:val="005D7E84"/>
    <w:rsid w:val="005D7E8D"/>
    <w:rsid w:val="005D7EF2"/>
    <w:rsid w:val="005D7EFF"/>
    <w:rsid w:val="005D7F04"/>
    <w:rsid w:val="005E0124"/>
    <w:rsid w:val="005E0174"/>
    <w:rsid w:val="005E01EC"/>
    <w:rsid w:val="005E0226"/>
    <w:rsid w:val="005E0248"/>
    <w:rsid w:val="005E028A"/>
    <w:rsid w:val="005E029D"/>
    <w:rsid w:val="005E02E3"/>
    <w:rsid w:val="005E031C"/>
    <w:rsid w:val="005E04AD"/>
    <w:rsid w:val="005E04DA"/>
    <w:rsid w:val="005E0518"/>
    <w:rsid w:val="005E052D"/>
    <w:rsid w:val="005E057D"/>
    <w:rsid w:val="005E059F"/>
    <w:rsid w:val="005E05C7"/>
    <w:rsid w:val="005E05CD"/>
    <w:rsid w:val="005E05E7"/>
    <w:rsid w:val="005E0608"/>
    <w:rsid w:val="005E0619"/>
    <w:rsid w:val="005E0637"/>
    <w:rsid w:val="005E067C"/>
    <w:rsid w:val="005E06B1"/>
    <w:rsid w:val="005E06B6"/>
    <w:rsid w:val="005E06C3"/>
    <w:rsid w:val="005E06D4"/>
    <w:rsid w:val="005E06F2"/>
    <w:rsid w:val="005E0780"/>
    <w:rsid w:val="005E0856"/>
    <w:rsid w:val="005E0894"/>
    <w:rsid w:val="005E08E5"/>
    <w:rsid w:val="005E09DA"/>
    <w:rsid w:val="005E0B1D"/>
    <w:rsid w:val="005E0B26"/>
    <w:rsid w:val="005E0B43"/>
    <w:rsid w:val="005E0BAD"/>
    <w:rsid w:val="005E0C78"/>
    <w:rsid w:val="005E0D10"/>
    <w:rsid w:val="005E0DD2"/>
    <w:rsid w:val="005E0DD6"/>
    <w:rsid w:val="005E0DE1"/>
    <w:rsid w:val="005E0E54"/>
    <w:rsid w:val="005E0E66"/>
    <w:rsid w:val="005E0E8D"/>
    <w:rsid w:val="005E0EA7"/>
    <w:rsid w:val="005E0ECA"/>
    <w:rsid w:val="005E0F6C"/>
    <w:rsid w:val="005E0FEF"/>
    <w:rsid w:val="005E0FFD"/>
    <w:rsid w:val="005E1015"/>
    <w:rsid w:val="005E1018"/>
    <w:rsid w:val="005E101E"/>
    <w:rsid w:val="005E1034"/>
    <w:rsid w:val="005E1049"/>
    <w:rsid w:val="005E110B"/>
    <w:rsid w:val="005E118B"/>
    <w:rsid w:val="005E1219"/>
    <w:rsid w:val="005E12C7"/>
    <w:rsid w:val="005E12C9"/>
    <w:rsid w:val="005E1333"/>
    <w:rsid w:val="005E1358"/>
    <w:rsid w:val="005E137D"/>
    <w:rsid w:val="005E139D"/>
    <w:rsid w:val="005E1423"/>
    <w:rsid w:val="005E146A"/>
    <w:rsid w:val="005E14EE"/>
    <w:rsid w:val="005E14F9"/>
    <w:rsid w:val="005E1524"/>
    <w:rsid w:val="005E1613"/>
    <w:rsid w:val="005E16FE"/>
    <w:rsid w:val="005E1773"/>
    <w:rsid w:val="005E178F"/>
    <w:rsid w:val="005E187D"/>
    <w:rsid w:val="005E18CD"/>
    <w:rsid w:val="005E18EB"/>
    <w:rsid w:val="005E1972"/>
    <w:rsid w:val="005E199A"/>
    <w:rsid w:val="005E1ACB"/>
    <w:rsid w:val="005E1C49"/>
    <w:rsid w:val="005E1C5E"/>
    <w:rsid w:val="005E1CED"/>
    <w:rsid w:val="005E1D39"/>
    <w:rsid w:val="005E1DE8"/>
    <w:rsid w:val="005E1DF8"/>
    <w:rsid w:val="005E1E7B"/>
    <w:rsid w:val="005E1E7E"/>
    <w:rsid w:val="005E1E8C"/>
    <w:rsid w:val="005E1EC4"/>
    <w:rsid w:val="005E1F06"/>
    <w:rsid w:val="005E1F8B"/>
    <w:rsid w:val="005E2033"/>
    <w:rsid w:val="005E21A6"/>
    <w:rsid w:val="005E220F"/>
    <w:rsid w:val="005E22B4"/>
    <w:rsid w:val="005E22B7"/>
    <w:rsid w:val="005E22C3"/>
    <w:rsid w:val="005E22D9"/>
    <w:rsid w:val="005E22E7"/>
    <w:rsid w:val="005E2354"/>
    <w:rsid w:val="005E2432"/>
    <w:rsid w:val="005E2494"/>
    <w:rsid w:val="005E24DE"/>
    <w:rsid w:val="005E24ED"/>
    <w:rsid w:val="005E25B3"/>
    <w:rsid w:val="005E26C5"/>
    <w:rsid w:val="005E2749"/>
    <w:rsid w:val="005E27C3"/>
    <w:rsid w:val="005E27EB"/>
    <w:rsid w:val="005E2849"/>
    <w:rsid w:val="005E2860"/>
    <w:rsid w:val="005E2910"/>
    <w:rsid w:val="005E2956"/>
    <w:rsid w:val="005E2AA4"/>
    <w:rsid w:val="005E2AAE"/>
    <w:rsid w:val="005E2AFD"/>
    <w:rsid w:val="005E2BA1"/>
    <w:rsid w:val="005E2BC5"/>
    <w:rsid w:val="005E2BD5"/>
    <w:rsid w:val="005E2BE9"/>
    <w:rsid w:val="005E2C98"/>
    <w:rsid w:val="005E2D39"/>
    <w:rsid w:val="005E2D4C"/>
    <w:rsid w:val="005E2D83"/>
    <w:rsid w:val="005E2ECB"/>
    <w:rsid w:val="005E2EFC"/>
    <w:rsid w:val="005E2F06"/>
    <w:rsid w:val="005E2FA8"/>
    <w:rsid w:val="005E2FF8"/>
    <w:rsid w:val="005E30A8"/>
    <w:rsid w:val="005E30B9"/>
    <w:rsid w:val="005E30EE"/>
    <w:rsid w:val="005E3197"/>
    <w:rsid w:val="005E31AD"/>
    <w:rsid w:val="005E32D9"/>
    <w:rsid w:val="005E3312"/>
    <w:rsid w:val="005E3353"/>
    <w:rsid w:val="005E3357"/>
    <w:rsid w:val="005E3380"/>
    <w:rsid w:val="005E33FE"/>
    <w:rsid w:val="005E3432"/>
    <w:rsid w:val="005E3470"/>
    <w:rsid w:val="005E34F5"/>
    <w:rsid w:val="005E3558"/>
    <w:rsid w:val="005E3645"/>
    <w:rsid w:val="005E366D"/>
    <w:rsid w:val="005E3722"/>
    <w:rsid w:val="005E3798"/>
    <w:rsid w:val="005E37B5"/>
    <w:rsid w:val="005E37E1"/>
    <w:rsid w:val="005E380D"/>
    <w:rsid w:val="005E385F"/>
    <w:rsid w:val="005E386A"/>
    <w:rsid w:val="005E3877"/>
    <w:rsid w:val="005E393A"/>
    <w:rsid w:val="005E3A7A"/>
    <w:rsid w:val="005E3BB8"/>
    <w:rsid w:val="005E3BCD"/>
    <w:rsid w:val="005E3CE1"/>
    <w:rsid w:val="005E3D4D"/>
    <w:rsid w:val="005E3D84"/>
    <w:rsid w:val="005E3D86"/>
    <w:rsid w:val="005E3F5E"/>
    <w:rsid w:val="005E4046"/>
    <w:rsid w:val="005E40BA"/>
    <w:rsid w:val="005E40F1"/>
    <w:rsid w:val="005E4107"/>
    <w:rsid w:val="005E4124"/>
    <w:rsid w:val="005E417C"/>
    <w:rsid w:val="005E417E"/>
    <w:rsid w:val="005E4226"/>
    <w:rsid w:val="005E425E"/>
    <w:rsid w:val="005E4293"/>
    <w:rsid w:val="005E42F2"/>
    <w:rsid w:val="005E430C"/>
    <w:rsid w:val="005E433D"/>
    <w:rsid w:val="005E433F"/>
    <w:rsid w:val="005E43CB"/>
    <w:rsid w:val="005E445A"/>
    <w:rsid w:val="005E44A8"/>
    <w:rsid w:val="005E453B"/>
    <w:rsid w:val="005E4571"/>
    <w:rsid w:val="005E45BE"/>
    <w:rsid w:val="005E45FF"/>
    <w:rsid w:val="005E4611"/>
    <w:rsid w:val="005E464E"/>
    <w:rsid w:val="005E4657"/>
    <w:rsid w:val="005E4672"/>
    <w:rsid w:val="005E467E"/>
    <w:rsid w:val="005E4692"/>
    <w:rsid w:val="005E4696"/>
    <w:rsid w:val="005E474A"/>
    <w:rsid w:val="005E47D3"/>
    <w:rsid w:val="005E480B"/>
    <w:rsid w:val="005E4820"/>
    <w:rsid w:val="005E484D"/>
    <w:rsid w:val="005E488E"/>
    <w:rsid w:val="005E497D"/>
    <w:rsid w:val="005E4A3B"/>
    <w:rsid w:val="005E4A4B"/>
    <w:rsid w:val="005E4A6C"/>
    <w:rsid w:val="005E4AE3"/>
    <w:rsid w:val="005E4AF4"/>
    <w:rsid w:val="005E4B06"/>
    <w:rsid w:val="005E4B2D"/>
    <w:rsid w:val="005E4B31"/>
    <w:rsid w:val="005E4C4A"/>
    <w:rsid w:val="005E4C79"/>
    <w:rsid w:val="005E4C92"/>
    <w:rsid w:val="005E4D6C"/>
    <w:rsid w:val="005E4DC0"/>
    <w:rsid w:val="005E4EAD"/>
    <w:rsid w:val="005E4F30"/>
    <w:rsid w:val="005E5081"/>
    <w:rsid w:val="005E513D"/>
    <w:rsid w:val="005E519A"/>
    <w:rsid w:val="005E51F7"/>
    <w:rsid w:val="005E529D"/>
    <w:rsid w:val="005E52AF"/>
    <w:rsid w:val="005E52C2"/>
    <w:rsid w:val="005E52CC"/>
    <w:rsid w:val="005E538D"/>
    <w:rsid w:val="005E539B"/>
    <w:rsid w:val="005E53A2"/>
    <w:rsid w:val="005E5434"/>
    <w:rsid w:val="005E553E"/>
    <w:rsid w:val="005E559C"/>
    <w:rsid w:val="005E55E1"/>
    <w:rsid w:val="005E5631"/>
    <w:rsid w:val="005E565A"/>
    <w:rsid w:val="005E56E8"/>
    <w:rsid w:val="005E571D"/>
    <w:rsid w:val="005E5770"/>
    <w:rsid w:val="005E57B9"/>
    <w:rsid w:val="005E57BF"/>
    <w:rsid w:val="005E58E7"/>
    <w:rsid w:val="005E5900"/>
    <w:rsid w:val="005E5910"/>
    <w:rsid w:val="005E594F"/>
    <w:rsid w:val="005E59CE"/>
    <w:rsid w:val="005E5AEC"/>
    <w:rsid w:val="005E5AF5"/>
    <w:rsid w:val="005E5B36"/>
    <w:rsid w:val="005E5B50"/>
    <w:rsid w:val="005E5B59"/>
    <w:rsid w:val="005E5B9F"/>
    <w:rsid w:val="005E5BA3"/>
    <w:rsid w:val="005E5BBE"/>
    <w:rsid w:val="005E5BD5"/>
    <w:rsid w:val="005E5C8F"/>
    <w:rsid w:val="005E5CB9"/>
    <w:rsid w:val="005E5DAF"/>
    <w:rsid w:val="005E5E99"/>
    <w:rsid w:val="005E5EBF"/>
    <w:rsid w:val="005E5EE6"/>
    <w:rsid w:val="005E5F1A"/>
    <w:rsid w:val="005E5F8A"/>
    <w:rsid w:val="005E600B"/>
    <w:rsid w:val="005E607B"/>
    <w:rsid w:val="005E610D"/>
    <w:rsid w:val="005E610E"/>
    <w:rsid w:val="005E6140"/>
    <w:rsid w:val="005E61A1"/>
    <w:rsid w:val="005E6277"/>
    <w:rsid w:val="005E6312"/>
    <w:rsid w:val="005E6356"/>
    <w:rsid w:val="005E6378"/>
    <w:rsid w:val="005E63D2"/>
    <w:rsid w:val="005E63E0"/>
    <w:rsid w:val="005E64EA"/>
    <w:rsid w:val="005E659E"/>
    <w:rsid w:val="005E659F"/>
    <w:rsid w:val="005E668D"/>
    <w:rsid w:val="005E66D9"/>
    <w:rsid w:val="005E66E3"/>
    <w:rsid w:val="005E675A"/>
    <w:rsid w:val="005E67E4"/>
    <w:rsid w:val="005E681E"/>
    <w:rsid w:val="005E6839"/>
    <w:rsid w:val="005E6850"/>
    <w:rsid w:val="005E6853"/>
    <w:rsid w:val="005E68E1"/>
    <w:rsid w:val="005E68EB"/>
    <w:rsid w:val="005E694B"/>
    <w:rsid w:val="005E6951"/>
    <w:rsid w:val="005E6AC7"/>
    <w:rsid w:val="005E6B20"/>
    <w:rsid w:val="005E6B51"/>
    <w:rsid w:val="005E6BF2"/>
    <w:rsid w:val="005E6DFC"/>
    <w:rsid w:val="005E6FE4"/>
    <w:rsid w:val="005E7002"/>
    <w:rsid w:val="005E70F0"/>
    <w:rsid w:val="005E715C"/>
    <w:rsid w:val="005E7160"/>
    <w:rsid w:val="005E7183"/>
    <w:rsid w:val="005E7193"/>
    <w:rsid w:val="005E71A2"/>
    <w:rsid w:val="005E7259"/>
    <w:rsid w:val="005E7338"/>
    <w:rsid w:val="005E7481"/>
    <w:rsid w:val="005E7505"/>
    <w:rsid w:val="005E754C"/>
    <w:rsid w:val="005E75B4"/>
    <w:rsid w:val="005E75D3"/>
    <w:rsid w:val="005E7615"/>
    <w:rsid w:val="005E7942"/>
    <w:rsid w:val="005E799D"/>
    <w:rsid w:val="005E79E5"/>
    <w:rsid w:val="005E7A34"/>
    <w:rsid w:val="005E7AD7"/>
    <w:rsid w:val="005E7AE3"/>
    <w:rsid w:val="005E7AFB"/>
    <w:rsid w:val="005E7BBD"/>
    <w:rsid w:val="005E7C00"/>
    <w:rsid w:val="005E7C24"/>
    <w:rsid w:val="005E7C4F"/>
    <w:rsid w:val="005E7CC0"/>
    <w:rsid w:val="005E7CE4"/>
    <w:rsid w:val="005E7D4B"/>
    <w:rsid w:val="005E7D61"/>
    <w:rsid w:val="005E7D74"/>
    <w:rsid w:val="005E7D97"/>
    <w:rsid w:val="005E7E13"/>
    <w:rsid w:val="005E7E62"/>
    <w:rsid w:val="005E7E93"/>
    <w:rsid w:val="005E7EA3"/>
    <w:rsid w:val="005E7EA4"/>
    <w:rsid w:val="005E7ED5"/>
    <w:rsid w:val="005F0021"/>
    <w:rsid w:val="005F0098"/>
    <w:rsid w:val="005F00F4"/>
    <w:rsid w:val="005F00FD"/>
    <w:rsid w:val="005F0269"/>
    <w:rsid w:val="005F02AF"/>
    <w:rsid w:val="005F02B9"/>
    <w:rsid w:val="005F02FB"/>
    <w:rsid w:val="005F0368"/>
    <w:rsid w:val="005F039B"/>
    <w:rsid w:val="005F03BE"/>
    <w:rsid w:val="005F04FD"/>
    <w:rsid w:val="005F0510"/>
    <w:rsid w:val="005F05D0"/>
    <w:rsid w:val="005F05EC"/>
    <w:rsid w:val="005F0791"/>
    <w:rsid w:val="005F07D0"/>
    <w:rsid w:val="005F07D3"/>
    <w:rsid w:val="005F07F4"/>
    <w:rsid w:val="005F0815"/>
    <w:rsid w:val="005F08D8"/>
    <w:rsid w:val="005F09AB"/>
    <w:rsid w:val="005F09DD"/>
    <w:rsid w:val="005F0B59"/>
    <w:rsid w:val="005F0C46"/>
    <w:rsid w:val="005F0C69"/>
    <w:rsid w:val="005F0E3F"/>
    <w:rsid w:val="005F0E7C"/>
    <w:rsid w:val="005F0E99"/>
    <w:rsid w:val="005F0EA4"/>
    <w:rsid w:val="005F0F00"/>
    <w:rsid w:val="005F0F49"/>
    <w:rsid w:val="005F1023"/>
    <w:rsid w:val="005F1033"/>
    <w:rsid w:val="005F111C"/>
    <w:rsid w:val="005F1199"/>
    <w:rsid w:val="005F119F"/>
    <w:rsid w:val="005F1265"/>
    <w:rsid w:val="005F1358"/>
    <w:rsid w:val="005F1473"/>
    <w:rsid w:val="005F1574"/>
    <w:rsid w:val="005F15B5"/>
    <w:rsid w:val="005F15C1"/>
    <w:rsid w:val="005F162D"/>
    <w:rsid w:val="005F1652"/>
    <w:rsid w:val="005F16D8"/>
    <w:rsid w:val="005F17A6"/>
    <w:rsid w:val="005F17D3"/>
    <w:rsid w:val="005F1822"/>
    <w:rsid w:val="005F187A"/>
    <w:rsid w:val="005F18F3"/>
    <w:rsid w:val="005F1979"/>
    <w:rsid w:val="005F198F"/>
    <w:rsid w:val="005F1A0B"/>
    <w:rsid w:val="005F1ADD"/>
    <w:rsid w:val="005F1B04"/>
    <w:rsid w:val="005F1B2D"/>
    <w:rsid w:val="005F1B57"/>
    <w:rsid w:val="005F1C64"/>
    <w:rsid w:val="005F1C94"/>
    <w:rsid w:val="005F1CAD"/>
    <w:rsid w:val="005F1CDF"/>
    <w:rsid w:val="005F1CFF"/>
    <w:rsid w:val="005F1D2A"/>
    <w:rsid w:val="005F1D41"/>
    <w:rsid w:val="005F1D48"/>
    <w:rsid w:val="005F1E25"/>
    <w:rsid w:val="005F1E46"/>
    <w:rsid w:val="005F2010"/>
    <w:rsid w:val="005F2044"/>
    <w:rsid w:val="005F2102"/>
    <w:rsid w:val="005F21D1"/>
    <w:rsid w:val="005F21E5"/>
    <w:rsid w:val="005F22B8"/>
    <w:rsid w:val="005F2333"/>
    <w:rsid w:val="005F2351"/>
    <w:rsid w:val="005F238F"/>
    <w:rsid w:val="005F23FB"/>
    <w:rsid w:val="005F2403"/>
    <w:rsid w:val="005F245C"/>
    <w:rsid w:val="005F2479"/>
    <w:rsid w:val="005F24A5"/>
    <w:rsid w:val="005F24CA"/>
    <w:rsid w:val="005F24D6"/>
    <w:rsid w:val="005F24EC"/>
    <w:rsid w:val="005F25D1"/>
    <w:rsid w:val="005F2647"/>
    <w:rsid w:val="005F2751"/>
    <w:rsid w:val="005F27FB"/>
    <w:rsid w:val="005F27FD"/>
    <w:rsid w:val="005F2899"/>
    <w:rsid w:val="005F2A07"/>
    <w:rsid w:val="005F2C01"/>
    <w:rsid w:val="005F2C1F"/>
    <w:rsid w:val="005F2C7B"/>
    <w:rsid w:val="005F2C99"/>
    <w:rsid w:val="005F2C9A"/>
    <w:rsid w:val="005F2D68"/>
    <w:rsid w:val="005F2DAD"/>
    <w:rsid w:val="005F2DE4"/>
    <w:rsid w:val="005F2E15"/>
    <w:rsid w:val="005F2F8D"/>
    <w:rsid w:val="005F3017"/>
    <w:rsid w:val="005F3093"/>
    <w:rsid w:val="005F30D9"/>
    <w:rsid w:val="005F3171"/>
    <w:rsid w:val="005F318F"/>
    <w:rsid w:val="005F3190"/>
    <w:rsid w:val="005F3208"/>
    <w:rsid w:val="005F3221"/>
    <w:rsid w:val="005F322E"/>
    <w:rsid w:val="005F3309"/>
    <w:rsid w:val="005F3324"/>
    <w:rsid w:val="005F33EF"/>
    <w:rsid w:val="005F33F5"/>
    <w:rsid w:val="005F33FF"/>
    <w:rsid w:val="005F3403"/>
    <w:rsid w:val="005F3473"/>
    <w:rsid w:val="005F34E5"/>
    <w:rsid w:val="005F355C"/>
    <w:rsid w:val="005F356B"/>
    <w:rsid w:val="005F35A4"/>
    <w:rsid w:val="005F35F4"/>
    <w:rsid w:val="005F35FC"/>
    <w:rsid w:val="005F3619"/>
    <w:rsid w:val="005F361F"/>
    <w:rsid w:val="005F3717"/>
    <w:rsid w:val="005F3769"/>
    <w:rsid w:val="005F37B0"/>
    <w:rsid w:val="005F381B"/>
    <w:rsid w:val="005F383C"/>
    <w:rsid w:val="005F38A2"/>
    <w:rsid w:val="005F38A9"/>
    <w:rsid w:val="005F3920"/>
    <w:rsid w:val="005F3964"/>
    <w:rsid w:val="005F39D3"/>
    <w:rsid w:val="005F3A4D"/>
    <w:rsid w:val="005F3A53"/>
    <w:rsid w:val="005F3A7C"/>
    <w:rsid w:val="005F3B10"/>
    <w:rsid w:val="005F3B59"/>
    <w:rsid w:val="005F3C34"/>
    <w:rsid w:val="005F3C71"/>
    <w:rsid w:val="005F3CED"/>
    <w:rsid w:val="005F3CFE"/>
    <w:rsid w:val="005F3D19"/>
    <w:rsid w:val="005F3E19"/>
    <w:rsid w:val="005F3E39"/>
    <w:rsid w:val="005F3EA5"/>
    <w:rsid w:val="005F3EAA"/>
    <w:rsid w:val="005F3F0D"/>
    <w:rsid w:val="005F4086"/>
    <w:rsid w:val="005F40D0"/>
    <w:rsid w:val="005F4103"/>
    <w:rsid w:val="005F4126"/>
    <w:rsid w:val="005F4133"/>
    <w:rsid w:val="005F41D1"/>
    <w:rsid w:val="005F41D3"/>
    <w:rsid w:val="005F4239"/>
    <w:rsid w:val="005F424A"/>
    <w:rsid w:val="005F4273"/>
    <w:rsid w:val="005F42C0"/>
    <w:rsid w:val="005F42DA"/>
    <w:rsid w:val="005F43B5"/>
    <w:rsid w:val="005F43D3"/>
    <w:rsid w:val="005F43FF"/>
    <w:rsid w:val="005F4418"/>
    <w:rsid w:val="005F442D"/>
    <w:rsid w:val="005F4474"/>
    <w:rsid w:val="005F44A7"/>
    <w:rsid w:val="005F44B8"/>
    <w:rsid w:val="005F4587"/>
    <w:rsid w:val="005F45ED"/>
    <w:rsid w:val="005F461E"/>
    <w:rsid w:val="005F4659"/>
    <w:rsid w:val="005F4738"/>
    <w:rsid w:val="005F4749"/>
    <w:rsid w:val="005F4930"/>
    <w:rsid w:val="005F4932"/>
    <w:rsid w:val="005F49C5"/>
    <w:rsid w:val="005F49E2"/>
    <w:rsid w:val="005F4AB3"/>
    <w:rsid w:val="005F4AF1"/>
    <w:rsid w:val="005F4B04"/>
    <w:rsid w:val="005F4B11"/>
    <w:rsid w:val="005F4B4C"/>
    <w:rsid w:val="005F4C4E"/>
    <w:rsid w:val="005F4CD8"/>
    <w:rsid w:val="005F4D44"/>
    <w:rsid w:val="005F4DD1"/>
    <w:rsid w:val="005F4E18"/>
    <w:rsid w:val="005F4E9D"/>
    <w:rsid w:val="005F4ED3"/>
    <w:rsid w:val="005F4EFA"/>
    <w:rsid w:val="005F4F6A"/>
    <w:rsid w:val="005F50E4"/>
    <w:rsid w:val="005F51B3"/>
    <w:rsid w:val="005F520F"/>
    <w:rsid w:val="005F5221"/>
    <w:rsid w:val="005F523A"/>
    <w:rsid w:val="005F524E"/>
    <w:rsid w:val="005F527F"/>
    <w:rsid w:val="005F529B"/>
    <w:rsid w:val="005F52AA"/>
    <w:rsid w:val="005F531C"/>
    <w:rsid w:val="005F5376"/>
    <w:rsid w:val="005F53D5"/>
    <w:rsid w:val="005F53DD"/>
    <w:rsid w:val="005F5409"/>
    <w:rsid w:val="005F5425"/>
    <w:rsid w:val="005F565E"/>
    <w:rsid w:val="005F5676"/>
    <w:rsid w:val="005F567F"/>
    <w:rsid w:val="005F5888"/>
    <w:rsid w:val="005F599C"/>
    <w:rsid w:val="005F59A0"/>
    <w:rsid w:val="005F5B5D"/>
    <w:rsid w:val="005F5BD3"/>
    <w:rsid w:val="005F5BF3"/>
    <w:rsid w:val="005F5C1D"/>
    <w:rsid w:val="005F5C8E"/>
    <w:rsid w:val="005F5CA4"/>
    <w:rsid w:val="005F5CFC"/>
    <w:rsid w:val="005F5DCE"/>
    <w:rsid w:val="005F5DDB"/>
    <w:rsid w:val="005F5E16"/>
    <w:rsid w:val="005F5EAA"/>
    <w:rsid w:val="005F5F0B"/>
    <w:rsid w:val="005F5F70"/>
    <w:rsid w:val="005F613A"/>
    <w:rsid w:val="005F6236"/>
    <w:rsid w:val="005F6247"/>
    <w:rsid w:val="005F6250"/>
    <w:rsid w:val="005F6313"/>
    <w:rsid w:val="005F6319"/>
    <w:rsid w:val="005F63D0"/>
    <w:rsid w:val="005F64D8"/>
    <w:rsid w:val="005F65DD"/>
    <w:rsid w:val="005F6655"/>
    <w:rsid w:val="005F6662"/>
    <w:rsid w:val="005F669B"/>
    <w:rsid w:val="005F66E4"/>
    <w:rsid w:val="005F66F0"/>
    <w:rsid w:val="005F67D6"/>
    <w:rsid w:val="005F67F9"/>
    <w:rsid w:val="005F6822"/>
    <w:rsid w:val="005F6849"/>
    <w:rsid w:val="005F6894"/>
    <w:rsid w:val="005F695D"/>
    <w:rsid w:val="005F69D8"/>
    <w:rsid w:val="005F69E7"/>
    <w:rsid w:val="005F6A69"/>
    <w:rsid w:val="005F6AAA"/>
    <w:rsid w:val="005F6AF1"/>
    <w:rsid w:val="005F6BB1"/>
    <w:rsid w:val="005F6CDD"/>
    <w:rsid w:val="005F6DAF"/>
    <w:rsid w:val="005F6DFB"/>
    <w:rsid w:val="005F6ED3"/>
    <w:rsid w:val="005F6FBA"/>
    <w:rsid w:val="005F7019"/>
    <w:rsid w:val="005F7052"/>
    <w:rsid w:val="005F705D"/>
    <w:rsid w:val="005F706B"/>
    <w:rsid w:val="005F708F"/>
    <w:rsid w:val="005F70AB"/>
    <w:rsid w:val="005F70BE"/>
    <w:rsid w:val="005F7138"/>
    <w:rsid w:val="005F7217"/>
    <w:rsid w:val="005F72A3"/>
    <w:rsid w:val="005F72EA"/>
    <w:rsid w:val="005F73EE"/>
    <w:rsid w:val="005F74D8"/>
    <w:rsid w:val="005F75F3"/>
    <w:rsid w:val="005F7739"/>
    <w:rsid w:val="005F779D"/>
    <w:rsid w:val="005F789B"/>
    <w:rsid w:val="005F78C6"/>
    <w:rsid w:val="005F79A6"/>
    <w:rsid w:val="005F79AD"/>
    <w:rsid w:val="005F79E6"/>
    <w:rsid w:val="005F7AC1"/>
    <w:rsid w:val="005F7B25"/>
    <w:rsid w:val="005F7B9E"/>
    <w:rsid w:val="005F7BA4"/>
    <w:rsid w:val="005F7BA8"/>
    <w:rsid w:val="005F7CDE"/>
    <w:rsid w:val="005F7DBB"/>
    <w:rsid w:val="005F7E66"/>
    <w:rsid w:val="005F7EA6"/>
    <w:rsid w:val="005F7F5A"/>
    <w:rsid w:val="005F7F6E"/>
    <w:rsid w:val="00600027"/>
    <w:rsid w:val="00600048"/>
    <w:rsid w:val="006001A2"/>
    <w:rsid w:val="006001C5"/>
    <w:rsid w:val="0060021C"/>
    <w:rsid w:val="00600363"/>
    <w:rsid w:val="0060039B"/>
    <w:rsid w:val="006004BF"/>
    <w:rsid w:val="006005D0"/>
    <w:rsid w:val="006005D1"/>
    <w:rsid w:val="006005D5"/>
    <w:rsid w:val="00600619"/>
    <w:rsid w:val="00600638"/>
    <w:rsid w:val="006006DA"/>
    <w:rsid w:val="00600707"/>
    <w:rsid w:val="00600737"/>
    <w:rsid w:val="00600814"/>
    <w:rsid w:val="00600848"/>
    <w:rsid w:val="006008B1"/>
    <w:rsid w:val="006008FD"/>
    <w:rsid w:val="00600B90"/>
    <w:rsid w:val="00600BEC"/>
    <w:rsid w:val="00600C19"/>
    <w:rsid w:val="00600C5E"/>
    <w:rsid w:val="00600C82"/>
    <w:rsid w:val="00600CBD"/>
    <w:rsid w:val="00600E0B"/>
    <w:rsid w:val="00600EA7"/>
    <w:rsid w:val="00600ECA"/>
    <w:rsid w:val="00600F4A"/>
    <w:rsid w:val="00600F5A"/>
    <w:rsid w:val="006010BF"/>
    <w:rsid w:val="00601103"/>
    <w:rsid w:val="006011D0"/>
    <w:rsid w:val="006011DF"/>
    <w:rsid w:val="006012D9"/>
    <w:rsid w:val="00601302"/>
    <w:rsid w:val="006013B7"/>
    <w:rsid w:val="006013DF"/>
    <w:rsid w:val="0060150F"/>
    <w:rsid w:val="00601517"/>
    <w:rsid w:val="0060151B"/>
    <w:rsid w:val="0060152F"/>
    <w:rsid w:val="0060157E"/>
    <w:rsid w:val="006016A6"/>
    <w:rsid w:val="006016CE"/>
    <w:rsid w:val="006017AF"/>
    <w:rsid w:val="006017FD"/>
    <w:rsid w:val="00601815"/>
    <w:rsid w:val="00601836"/>
    <w:rsid w:val="006018B9"/>
    <w:rsid w:val="006018BB"/>
    <w:rsid w:val="00601926"/>
    <w:rsid w:val="0060192E"/>
    <w:rsid w:val="0060194B"/>
    <w:rsid w:val="006019BA"/>
    <w:rsid w:val="00601BC0"/>
    <w:rsid w:val="00601BCF"/>
    <w:rsid w:val="00601C51"/>
    <w:rsid w:val="00601DC6"/>
    <w:rsid w:val="00601E0C"/>
    <w:rsid w:val="00601EAD"/>
    <w:rsid w:val="00601F55"/>
    <w:rsid w:val="00601FE2"/>
    <w:rsid w:val="0060203A"/>
    <w:rsid w:val="00602060"/>
    <w:rsid w:val="0060208E"/>
    <w:rsid w:val="006020B1"/>
    <w:rsid w:val="00602118"/>
    <w:rsid w:val="0060212B"/>
    <w:rsid w:val="0060219F"/>
    <w:rsid w:val="006021F3"/>
    <w:rsid w:val="006022A5"/>
    <w:rsid w:val="0060233B"/>
    <w:rsid w:val="0060234A"/>
    <w:rsid w:val="006023BE"/>
    <w:rsid w:val="006023D5"/>
    <w:rsid w:val="006023DC"/>
    <w:rsid w:val="00602414"/>
    <w:rsid w:val="006024B0"/>
    <w:rsid w:val="00602679"/>
    <w:rsid w:val="006026C7"/>
    <w:rsid w:val="00602764"/>
    <w:rsid w:val="006027E8"/>
    <w:rsid w:val="00602811"/>
    <w:rsid w:val="006028CA"/>
    <w:rsid w:val="006028D4"/>
    <w:rsid w:val="00602918"/>
    <w:rsid w:val="00602979"/>
    <w:rsid w:val="006029C4"/>
    <w:rsid w:val="006029CF"/>
    <w:rsid w:val="006029DB"/>
    <w:rsid w:val="006029E8"/>
    <w:rsid w:val="00602AF3"/>
    <w:rsid w:val="00602B38"/>
    <w:rsid w:val="00602BA0"/>
    <w:rsid w:val="00602BBB"/>
    <w:rsid w:val="00602C48"/>
    <w:rsid w:val="00602CA9"/>
    <w:rsid w:val="00602D05"/>
    <w:rsid w:val="00602E7D"/>
    <w:rsid w:val="00602EF0"/>
    <w:rsid w:val="00602F4E"/>
    <w:rsid w:val="00602F8B"/>
    <w:rsid w:val="00602F9F"/>
    <w:rsid w:val="00603115"/>
    <w:rsid w:val="00603167"/>
    <w:rsid w:val="00603190"/>
    <w:rsid w:val="006031A9"/>
    <w:rsid w:val="006031B7"/>
    <w:rsid w:val="006031DA"/>
    <w:rsid w:val="006032CB"/>
    <w:rsid w:val="006032E0"/>
    <w:rsid w:val="00603385"/>
    <w:rsid w:val="0060339B"/>
    <w:rsid w:val="00603675"/>
    <w:rsid w:val="00603824"/>
    <w:rsid w:val="006038BF"/>
    <w:rsid w:val="00603954"/>
    <w:rsid w:val="006039AA"/>
    <w:rsid w:val="006039AF"/>
    <w:rsid w:val="006039DA"/>
    <w:rsid w:val="00603A53"/>
    <w:rsid w:val="00603AA1"/>
    <w:rsid w:val="00603B1F"/>
    <w:rsid w:val="00603BAE"/>
    <w:rsid w:val="00603C14"/>
    <w:rsid w:val="00603C75"/>
    <w:rsid w:val="00603C83"/>
    <w:rsid w:val="00603CF4"/>
    <w:rsid w:val="00603E10"/>
    <w:rsid w:val="00603E3B"/>
    <w:rsid w:val="00603F23"/>
    <w:rsid w:val="00603F92"/>
    <w:rsid w:val="00603FD2"/>
    <w:rsid w:val="00604079"/>
    <w:rsid w:val="006040BA"/>
    <w:rsid w:val="006040CA"/>
    <w:rsid w:val="00604278"/>
    <w:rsid w:val="00604389"/>
    <w:rsid w:val="006043AA"/>
    <w:rsid w:val="00604424"/>
    <w:rsid w:val="006044A4"/>
    <w:rsid w:val="00604514"/>
    <w:rsid w:val="00604557"/>
    <w:rsid w:val="00604596"/>
    <w:rsid w:val="0060459E"/>
    <w:rsid w:val="006045CB"/>
    <w:rsid w:val="0060472C"/>
    <w:rsid w:val="0060482F"/>
    <w:rsid w:val="006048D3"/>
    <w:rsid w:val="006048F1"/>
    <w:rsid w:val="0060496B"/>
    <w:rsid w:val="00604983"/>
    <w:rsid w:val="006049BC"/>
    <w:rsid w:val="006049E9"/>
    <w:rsid w:val="00604A36"/>
    <w:rsid w:val="00604A7A"/>
    <w:rsid w:val="00604ADC"/>
    <w:rsid w:val="00604B6C"/>
    <w:rsid w:val="00604C6D"/>
    <w:rsid w:val="00604C6E"/>
    <w:rsid w:val="00604C99"/>
    <w:rsid w:val="00604CAD"/>
    <w:rsid w:val="00604D3F"/>
    <w:rsid w:val="00604D5B"/>
    <w:rsid w:val="00604E22"/>
    <w:rsid w:val="00604E77"/>
    <w:rsid w:val="00604F27"/>
    <w:rsid w:val="00604F39"/>
    <w:rsid w:val="00604FA1"/>
    <w:rsid w:val="00604FDF"/>
    <w:rsid w:val="00604FF6"/>
    <w:rsid w:val="006051C8"/>
    <w:rsid w:val="006052D4"/>
    <w:rsid w:val="006053CF"/>
    <w:rsid w:val="006053DE"/>
    <w:rsid w:val="006053E0"/>
    <w:rsid w:val="00605444"/>
    <w:rsid w:val="006054A0"/>
    <w:rsid w:val="006054A4"/>
    <w:rsid w:val="006054D7"/>
    <w:rsid w:val="006054D8"/>
    <w:rsid w:val="006054DB"/>
    <w:rsid w:val="0060551E"/>
    <w:rsid w:val="006055B2"/>
    <w:rsid w:val="00605657"/>
    <w:rsid w:val="006057D5"/>
    <w:rsid w:val="006057FA"/>
    <w:rsid w:val="0060581F"/>
    <w:rsid w:val="006058CF"/>
    <w:rsid w:val="00605939"/>
    <w:rsid w:val="0060593F"/>
    <w:rsid w:val="0060595B"/>
    <w:rsid w:val="006059AA"/>
    <w:rsid w:val="006059BA"/>
    <w:rsid w:val="006059EC"/>
    <w:rsid w:val="00605A69"/>
    <w:rsid w:val="00605A90"/>
    <w:rsid w:val="00605A99"/>
    <w:rsid w:val="00605AC1"/>
    <w:rsid w:val="00605ADE"/>
    <w:rsid w:val="00605AFD"/>
    <w:rsid w:val="00605AFF"/>
    <w:rsid w:val="00605B98"/>
    <w:rsid w:val="00605BA9"/>
    <w:rsid w:val="00605BD4"/>
    <w:rsid w:val="00605C4A"/>
    <w:rsid w:val="00605C61"/>
    <w:rsid w:val="00605CAA"/>
    <w:rsid w:val="00605CAF"/>
    <w:rsid w:val="00605CD6"/>
    <w:rsid w:val="00605D04"/>
    <w:rsid w:val="00605DB9"/>
    <w:rsid w:val="00605DBA"/>
    <w:rsid w:val="00605DC0"/>
    <w:rsid w:val="00605DCB"/>
    <w:rsid w:val="00605DE4"/>
    <w:rsid w:val="00605DE7"/>
    <w:rsid w:val="00605E37"/>
    <w:rsid w:val="00605E77"/>
    <w:rsid w:val="00605F05"/>
    <w:rsid w:val="00605F86"/>
    <w:rsid w:val="00606012"/>
    <w:rsid w:val="0060606D"/>
    <w:rsid w:val="006060EB"/>
    <w:rsid w:val="0060612D"/>
    <w:rsid w:val="00606148"/>
    <w:rsid w:val="00606288"/>
    <w:rsid w:val="006062B9"/>
    <w:rsid w:val="006062D8"/>
    <w:rsid w:val="006062FF"/>
    <w:rsid w:val="006063B8"/>
    <w:rsid w:val="006063DD"/>
    <w:rsid w:val="006063F1"/>
    <w:rsid w:val="00606418"/>
    <w:rsid w:val="006064A7"/>
    <w:rsid w:val="006064AD"/>
    <w:rsid w:val="006064B6"/>
    <w:rsid w:val="006064CA"/>
    <w:rsid w:val="00606543"/>
    <w:rsid w:val="0060656D"/>
    <w:rsid w:val="006065B7"/>
    <w:rsid w:val="0060669A"/>
    <w:rsid w:val="006066BE"/>
    <w:rsid w:val="00606743"/>
    <w:rsid w:val="0060674A"/>
    <w:rsid w:val="006067B2"/>
    <w:rsid w:val="00606826"/>
    <w:rsid w:val="00606834"/>
    <w:rsid w:val="0060685E"/>
    <w:rsid w:val="00606863"/>
    <w:rsid w:val="00606881"/>
    <w:rsid w:val="006068FC"/>
    <w:rsid w:val="00606903"/>
    <w:rsid w:val="0060696F"/>
    <w:rsid w:val="00606981"/>
    <w:rsid w:val="0060698F"/>
    <w:rsid w:val="00606A0A"/>
    <w:rsid w:val="00606A31"/>
    <w:rsid w:val="00606A69"/>
    <w:rsid w:val="00606AAA"/>
    <w:rsid w:val="00606ABF"/>
    <w:rsid w:val="00606ACE"/>
    <w:rsid w:val="00606B1F"/>
    <w:rsid w:val="00606B8D"/>
    <w:rsid w:val="00606D5B"/>
    <w:rsid w:val="00606F13"/>
    <w:rsid w:val="00606F42"/>
    <w:rsid w:val="006070CD"/>
    <w:rsid w:val="00607194"/>
    <w:rsid w:val="0060719A"/>
    <w:rsid w:val="006071B2"/>
    <w:rsid w:val="00607202"/>
    <w:rsid w:val="00607210"/>
    <w:rsid w:val="00607244"/>
    <w:rsid w:val="00607292"/>
    <w:rsid w:val="00607368"/>
    <w:rsid w:val="006073F5"/>
    <w:rsid w:val="00607409"/>
    <w:rsid w:val="00607410"/>
    <w:rsid w:val="00607528"/>
    <w:rsid w:val="0060756D"/>
    <w:rsid w:val="0060756F"/>
    <w:rsid w:val="00607575"/>
    <w:rsid w:val="00607686"/>
    <w:rsid w:val="00607841"/>
    <w:rsid w:val="00607993"/>
    <w:rsid w:val="006079E5"/>
    <w:rsid w:val="006079EC"/>
    <w:rsid w:val="00607A89"/>
    <w:rsid w:val="00607AED"/>
    <w:rsid w:val="00607B3E"/>
    <w:rsid w:val="00607BBE"/>
    <w:rsid w:val="00607BDD"/>
    <w:rsid w:val="00607C5E"/>
    <w:rsid w:val="00607C7C"/>
    <w:rsid w:val="00607D0D"/>
    <w:rsid w:val="00607D39"/>
    <w:rsid w:val="00607D41"/>
    <w:rsid w:val="00607DFE"/>
    <w:rsid w:val="00607EBC"/>
    <w:rsid w:val="00607F52"/>
    <w:rsid w:val="00610040"/>
    <w:rsid w:val="00610047"/>
    <w:rsid w:val="006100D2"/>
    <w:rsid w:val="006101C9"/>
    <w:rsid w:val="00610258"/>
    <w:rsid w:val="0061037F"/>
    <w:rsid w:val="0061041F"/>
    <w:rsid w:val="0061056F"/>
    <w:rsid w:val="00610607"/>
    <w:rsid w:val="0061061D"/>
    <w:rsid w:val="006106B2"/>
    <w:rsid w:val="00610718"/>
    <w:rsid w:val="00610763"/>
    <w:rsid w:val="006107A2"/>
    <w:rsid w:val="006107EA"/>
    <w:rsid w:val="0061080C"/>
    <w:rsid w:val="006108AC"/>
    <w:rsid w:val="006108F3"/>
    <w:rsid w:val="0061095C"/>
    <w:rsid w:val="0061095D"/>
    <w:rsid w:val="006109AE"/>
    <w:rsid w:val="00610BA1"/>
    <w:rsid w:val="00610BED"/>
    <w:rsid w:val="00610D95"/>
    <w:rsid w:val="00610DB0"/>
    <w:rsid w:val="00610E45"/>
    <w:rsid w:val="00610EDC"/>
    <w:rsid w:val="00610F1B"/>
    <w:rsid w:val="00610F76"/>
    <w:rsid w:val="00611051"/>
    <w:rsid w:val="006110B7"/>
    <w:rsid w:val="006110C6"/>
    <w:rsid w:val="006110CB"/>
    <w:rsid w:val="00611186"/>
    <w:rsid w:val="006111A5"/>
    <w:rsid w:val="006111E1"/>
    <w:rsid w:val="00611238"/>
    <w:rsid w:val="00611257"/>
    <w:rsid w:val="006112BD"/>
    <w:rsid w:val="006112DD"/>
    <w:rsid w:val="00611329"/>
    <w:rsid w:val="0061136D"/>
    <w:rsid w:val="0061140B"/>
    <w:rsid w:val="00611423"/>
    <w:rsid w:val="00611583"/>
    <w:rsid w:val="00611586"/>
    <w:rsid w:val="006115B3"/>
    <w:rsid w:val="0061164C"/>
    <w:rsid w:val="006116BE"/>
    <w:rsid w:val="006116D1"/>
    <w:rsid w:val="006116F2"/>
    <w:rsid w:val="0061175F"/>
    <w:rsid w:val="00611861"/>
    <w:rsid w:val="00611885"/>
    <w:rsid w:val="00611917"/>
    <w:rsid w:val="006119A2"/>
    <w:rsid w:val="006119B9"/>
    <w:rsid w:val="00611A38"/>
    <w:rsid w:val="00611A88"/>
    <w:rsid w:val="00611ACA"/>
    <w:rsid w:val="00611AEE"/>
    <w:rsid w:val="00611B51"/>
    <w:rsid w:val="00611C0C"/>
    <w:rsid w:val="00611C25"/>
    <w:rsid w:val="00611CBA"/>
    <w:rsid w:val="00611CD6"/>
    <w:rsid w:val="00611EAE"/>
    <w:rsid w:val="00611F57"/>
    <w:rsid w:val="00611FE0"/>
    <w:rsid w:val="00611FFF"/>
    <w:rsid w:val="00612010"/>
    <w:rsid w:val="00612058"/>
    <w:rsid w:val="006120A7"/>
    <w:rsid w:val="006120C5"/>
    <w:rsid w:val="006120FA"/>
    <w:rsid w:val="00612105"/>
    <w:rsid w:val="0061216B"/>
    <w:rsid w:val="006121BF"/>
    <w:rsid w:val="006122D3"/>
    <w:rsid w:val="006123A2"/>
    <w:rsid w:val="006123D2"/>
    <w:rsid w:val="006123D4"/>
    <w:rsid w:val="0061249A"/>
    <w:rsid w:val="006124F7"/>
    <w:rsid w:val="00612573"/>
    <w:rsid w:val="0061258D"/>
    <w:rsid w:val="00612592"/>
    <w:rsid w:val="006125C4"/>
    <w:rsid w:val="006125D6"/>
    <w:rsid w:val="00612664"/>
    <w:rsid w:val="0061273A"/>
    <w:rsid w:val="0061275E"/>
    <w:rsid w:val="006127B4"/>
    <w:rsid w:val="0061286B"/>
    <w:rsid w:val="0061287A"/>
    <w:rsid w:val="0061299D"/>
    <w:rsid w:val="006129CE"/>
    <w:rsid w:val="00612ACB"/>
    <w:rsid w:val="00612AE7"/>
    <w:rsid w:val="00612B1F"/>
    <w:rsid w:val="00612BBE"/>
    <w:rsid w:val="00612CB6"/>
    <w:rsid w:val="00612D28"/>
    <w:rsid w:val="00612E31"/>
    <w:rsid w:val="00612FD1"/>
    <w:rsid w:val="00613009"/>
    <w:rsid w:val="00613018"/>
    <w:rsid w:val="00613083"/>
    <w:rsid w:val="0061309A"/>
    <w:rsid w:val="00613135"/>
    <w:rsid w:val="006131E9"/>
    <w:rsid w:val="00613200"/>
    <w:rsid w:val="00613241"/>
    <w:rsid w:val="006132A9"/>
    <w:rsid w:val="006132FF"/>
    <w:rsid w:val="0061331C"/>
    <w:rsid w:val="00613480"/>
    <w:rsid w:val="00613483"/>
    <w:rsid w:val="0061349F"/>
    <w:rsid w:val="006134D9"/>
    <w:rsid w:val="00613518"/>
    <w:rsid w:val="00613584"/>
    <w:rsid w:val="006136F1"/>
    <w:rsid w:val="00613720"/>
    <w:rsid w:val="00613840"/>
    <w:rsid w:val="006138FF"/>
    <w:rsid w:val="00613900"/>
    <w:rsid w:val="00613958"/>
    <w:rsid w:val="006139CF"/>
    <w:rsid w:val="00613B29"/>
    <w:rsid w:val="00613B6B"/>
    <w:rsid w:val="00613BE2"/>
    <w:rsid w:val="00613C1E"/>
    <w:rsid w:val="00613C3C"/>
    <w:rsid w:val="00613C64"/>
    <w:rsid w:val="00613D0C"/>
    <w:rsid w:val="00613D23"/>
    <w:rsid w:val="00613E2E"/>
    <w:rsid w:val="00613F20"/>
    <w:rsid w:val="00613F7B"/>
    <w:rsid w:val="00613FBA"/>
    <w:rsid w:val="00613FCD"/>
    <w:rsid w:val="0061400D"/>
    <w:rsid w:val="00614056"/>
    <w:rsid w:val="0061406A"/>
    <w:rsid w:val="00614072"/>
    <w:rsid w:val="00614128"/>
    <w:rsid w:val="0061413E"/>
    <w:rsid w:val="00614170"/>
    <w:rsid w:val="00614190"/>
    <w:rsid w:val="006141DA"/>
    <w:rsid w:val="0061422F"/>
    <w:rsid w:val="00614268"/>
    <w:rsid w:val="00614328"/>
    <w:rsid w:val="0061436D"/>
    <w:rsid w:val="00614396"/>
    <w:rsid w:val="006143BA"/>
    <w:rsid w:val="0061444A"/>
    <w:rsid w:val="00614471"/>
    <w:rsid w:val="006144D5"/>
    <w:rsid w:val="006144EA"/>
    <w:rsid w:val="006144F7"/>
    <w:rsid w:val="00614507"/>
    <w:rsid w:val="00614533"/>
    <w:rsid w:val="00614592"/>
    <w:rsid w:val="006145BA"/>
    <w:rsid w:val="006145FD"/>
    <w:rsid w:val="00614645"/>
    <w:rsid w:val="0061466E"/>
    <w:rsid w:val="0061471C"/>
    <w:rsid w:val="00614738"/>
    <w:rsid w:val="006147E8"/>
    <w:rsid w:val="006149DD"/>
    <w:rsid w:val="00614A66"/>
    <w:rsid w:val="00614ACC"/>
    <w:rsid w:val="00614B35"/>
    <w:rsid w:val="00614B57"/>
    <w:rsid w:val="00614B8E"/>
    <w:rsid w:val="00614C0A"/>
    <w:rsid w:val="00614CF8"/>
    <w:rsid w:val="00614D9A"/>
    <w:rsid w:val="00614DA2"/>
    <w:rsid w:val="00614EC1"/>
    <w:rsid w:val="00614EFC"/>
    <w:rsid w:val="00614F7D"/>
    <w:rsid w:val="00614FE1"/>
    <w:rsid w:val="00615058"/>
    <w:rsid w:val="006150F9"/>
    <w:rsid w:val="00615176"/>
    <w:rsid w:val="006151C3"/>
    <w:rsid w:val="006151C9"/>
    <w:rsid w:val="0061525C"/>
    <w:rsid w:val="006152DB"/>
    <w:rsid w:val="00615312"/>
    <w:rsid w:val="00615422"/>
    <w:rsid w:val="00615565"/>
    <w:rsid w:val="0061560E"/>
    <w:rsid w:val="00615624"/>
    <w:rsid w:val="00615662"/>
    <w:rsid w:val="0061567B"/>
    <w:rsid w:val="0061567E"/>
    <w:rsid w:val="0061568F"/>
    <w:rsid w:val="006156A9"/>
    <w:rsid w:val="006156D8"/>
    <w:rsid w:val="006156F2"/>
    <w:rsid w:val="0061575D"/>
    <w:rsid w:val="00615771"/>
    <w:rsid w:val="00615799"/>
    <w:rsid w:val="00615872"/>
    <w:rsid w:val="0061590F"/>
    <w:rsid w:val="006159B5"/>
    <w:rsid w:val="006159BB"/>
    <w:rsid w:val="00615C3A"/>
    <w:rsid w:val="00615C65"/>
    <w:rsid w:val="00615CA4"/>
    <w:rsid w:val="00615D1F"/>
    <w:rsid w:val="00615D74"/>
    <w:rsid w:val="00615E37"/>
    <w:rsid w:val="00615E4F"/>
    <w:rsid w:val="00615EB9"/>
    <w:rsid w:val="00615F14"/>
    <w:rsid w:val="00615F83"/>
    <w:rsid w:val="00615FA0"/>
    <w:rsid w:val="00615FEF"/>
    <w:rsid w:val="00616026"/>
    <w:rsid w:val="00616063"/>
    <w:rsid w:val="0061607C"/>
    <w:rsid w:val="006160AF"/>
    <w:rsid w:val="006160B3"/>
    <w:rsid w:val="006160C2"/>
    <w:rsid w:val="00616161"/>
    <w:rsid w:val="006161BF"/>
    <w:rsid w:val="006161E9"/>
    <w:rsid w:val="0061620D"/>
    <w:rsid w:val="0061626B"/>
    <w:rsid w:val="006162EF"/>
    <w:rsid w:val="00616315"/>
    <w:rsid w:val="00616355"/>
    <w:rsid w:val="006163DD"/>
    <w:rsid w:val="006164A0"/>
    <w:rsid w:val="006164DA"/>
    <w:rsid w:val="006164EF"/>
    <w:rsid w:val="00616524"/>
    <w:rsid w:val="00616542"/>
    <w:rsid w:val="006165DC"/>
    <w:rsid w:val="006166C2"/>
    <w:rsid w:val="00616720"/>
    <w:rsid w:val="00616753"/>
    <w:rsid w:val="0061678C"/>
    <w:rsid w:val="006167E4"/>
    <w:rsid w:val="0061686A"/>
    <w:rsid w:val="00616878"/>
    <w:rsid w:val="00616881"/>
    <w:rsid w:val="006168AF"/>
    <w:rsid w:val="00616A32"/>
    <w:rsid w:val="00616A5C"/>
    <w:rsid w:val="00616A9B"/>
    <w:rsid w:val="00616A9F"/>
    <w:rsid w:val="00616B28"/>
    <w:rsid w:val="00616B71"/>
    <w:rsid w:val="00616B85"/>
    <w:rsid w:val="00616BA6"/>
    <w:rsid w:val="00616C28"/>
    <w:rsid w:val="00616CB3"/>
    <w:rsid w:val="00616CF9"/>
    <w:rsid w:val="00616D12"/>
    <w:rsid w:val="00616D16"/>
    <w:rsid w:val="00616D24"/>
    <w:rsid w:val="00616DA3"/>
    <w:rsid w:val="00616E03"/>
    <w:rsid w:val="00616E17"/>
    <w:rsid w:val="00616ED7"/>
    <w:rsid w:val="00616F82"/>
    <w:rsid w:val="0061707D"/>
    <w:rsid w:val="00617080"/>
    <w:rsid w:val="0061708B"/>
    <w:rsid w:val="00617108"/>
    <w:rsid w:val="00617141"/>
    <w:rsid w:val="0061730B"/>
    <w:rsid w:val="0061730C"/>
    <w:rsid w:val="006173C0"/>
    <w:rsid w:val="006173D8"/>
    <w:rsid w:val="006173ED"/>
    <w:rsid w:val="00617432"/>
    <w:rsid w:val="00617476"/>
    <w:rsid w:val="00617483"/>
    <w:rsid w:val="006174E6"/>
    <w:rsid w:val="006174E8"/>
    <w:rsid w:val="006175F6"/>
    <w:rsid w:val="00617701"/>
    <w:rsid w:val="006177C9"/>
    <w:rsid w:val="006177E2"/>
    <w:rsid w:val="006177FB"/>
    <w:rsid w:val="0061780D"/>
    <w:rsid w:val="006178AB"/>
    <w:rsid w:val="00617903"/>
    <w:rsid w:val="0061791F"/>
    <w:rsid w:val="00617955"/>
    <w:rsid w:val="006179D6"/>
    <w:rsid w:val="006179F7"/>
    <w:rsid w:val="00617A59"/>
    <w:rsid w:val="00617A68"/>
    <w:rsid w:val="00617B3D"/>
    <w:rsid w:val="00617BAA"/>
    <w:rsid w:val="00617BCD"/>
    <w:rsid w:val="00617BFC"/>
    <w:rsid w:val="00617C5B"/>
    <w:rsid w:val="00617EA1"/>
    <w:rsid w:val="00617F29"/>
    <w:rsid w:val="00617F60"/>
    <w:rsid w:val="00617F65"/>
    <w:rsid w:val="00617FC7"/>
    <w:rsid w:val="00617FD2"/>
    <w:rsid w:val="0062003F"/>
    <w:rsid w:val="0062009B"/>
    <w:rsid w:val="006200AD"/>
    <w:rsid w:val="006200C3"/>
    <w:rsid w:val="006201D4"/>
    <w:rsid w:val="0062026B"/>
    <w:rsid w:val="006202DD"/>
    <w:rsid w:val="006202F5"/>
    <w:rsid w:val="0062037D"/>
    <w:rsid w:val="0062039A"/>
    <w:rsid w:val="006203A6"/>
    <w:rsid w:val="006203E3"/>
    <w:rsid w:val="00620534"/>
    <w:rsid w:val="00620596"/>
    <w:rsid w:val="006205FA"/>
    <w:rsid w:val="0062068A"/>
    <w:rsid w:val="0062069D"/>
    <w:rsid w:val="006206C2"/>
    <w:rsid w:val="00620869"/>
    <w:rsid w:val="006208A4"/>
    <w:rsid w:val="006208CF"/>
    <w:rsid w:val="006208D9"/>
    <w:rsid w:val="006208FE"/>
    <w:rsid w:val="00620AC6"/>
    <w:rsid w:val="00620B23"/>
    <w:rsid w:val="00620B4B"/>
    <w:rsid w:val="00620B70"/>
    <w:rsid w:val="00620B91"/>
    <w:rsid w:val="00620BD0"/>
    <w:rsid w:val="00620C03"/>
    <w:rsid w:val="00620C2C"/>
    <w:rsid w:val="00620F01"/>
    <w:rsid w:val="00620F04"/>
    <w:rsid w:val="00620F38"/>
    <w:rsid w:val="00620F9C"/>
    <w:rsid w:val="00620FDC"/>
    <w:rsid w:val="00621057"/>
    <w:rsid w:val="00621091"/>
    <w:rsid w:val="006210A7"/>
    <w:rsid w:val="006210DE"/>
    <w:rsid w:val="006210FE"/>
    <w:rsid w:val="006211FD"/>
    <w:rsid w:val="00621210"/>
    <w:rsid w:val="0062126A"/>
    <w:rsid w:val="006212B9"/>
    <w:rsid w:val="00621401"/>
    <w:rsid w:val="00621413"/>
    <w:rsid w:val="00621470"/>
    <w:rsid w:val="0062155F"/>
    <w:rsid w:val="0062157D"/>
    <w:rsid w:val="0062161A"/>
    <w:rsid w:val="00621673"/>
    <w:rsid w:val="00621686"/>
    <w:rsid w:val="00621689"/>
    <w:rsid w:val="006216ED"/>
    <w:rsid w:val="00621713"/>
    <w:rsid w:val="0062175F"/>
    <w:rsid w:val="006217FB"/>
    <w:rsid w:val="00621811"/>
    <w:rsid w:val="00621813"/>
    <w:rsid w:val="0062182D"/>
    <w:rsid w:val="006219F5"/>
    <w:rsid w:val="00621A3B"/>
    <w:rsid w:val="00621AF7"/>
    <w:rsid w:val="00621BC6"/>
    <w:rsid w:val="00621BE7"/>
    <w:rsid w:val="00621BED"/>
    <w:rsid w:val="00621CDB"/>
    <w:rsid w:val="00621CFA"/>
    <w:rsid w:val="00621D5C"/>
    <w:rsid w:val="00621DEE"/>
    <w:rsid w:val="00621E61"/>
    <w:rsid w:val="00621EE1"/>
    <w:rsid w:val="00621F41"/>
    <w:rsid w:val="00621F7B"/>
    <w:rsid w:val="00621FDD"/>
    <w:rsid w:val="00622033"/>
    <w:rsid w:val="0062207C"/>
    <w:rsid w:val="006220B4"/>
    <w:rsid w:val="0062211A"/>
    <w:rsid w:val="0062211D"/>
    <w:rsid w:val="00622129"/>
    <w:rsid w:val="006221D7"/>
    <w:rsid w:val="0062221A"/>
    <w:rsid w:val="00622272"/>
    <w:rsid w:val="006222CF"/>
    <w:rsid w:val="0062230E"/>
    <w:rsid w:val="00622356"/>
    <w:rsid w:val="00622367"/>
    <w:rsid w:val="006224D3"/>
    <w:rsid w:val="00622564"/>
    <w:rsid w:val="00622569"/>
    <w:rsid w:val="00622593"/>
    <w:rsid w:val="00622706"/>
    <w:rsid w:val="00622724"/>
    <w:rsid w:val="0062274D"/>
    <w:rsid w:val="006227B7"/>
    <w:rsid w:val="006227FC"/>
    <w:rsid w:val="006228F0"/>
    <w:rsid w:val="006229FF"/>
    <w:rsid w:val="00622A45"/>
    <w:rsid w:val="00622A63"/>
    <w:rsid w:val="00622A7C"/>
    <w:rsid w:val="00622ADE"/>
    <w:rsid w:val="00622B13"/>
    <w:rsid w:val="00622B1F"/>
    <w:rsid w:val="00622BEA"/>
    <w:rsid w:val="00622CBE"/>
    <w:rsid w:val="00622D01"/>
    <w:rsid w:val="00622DC4"/>
    <w:rsid w:val="00622DFF"/>
    <w:rsid w:val="00622EB0"/>
    <w:rsid w:val="00622FE1"/>
    <w:rsid w:val="0062305E"/>
    <w:rsid w:val="006230E7"/>
    <w:rsid w:val="00623166"/>
    <w:rsid w:val="0062318D"/>
    <w:rsid w:val="0062319D"/>
    <w:rsid w:val="0062322F"/>
    <w:rsid w:val="006232B4"/>
    <w:rsid w:val="00623350"/>
    <w:rsid w:val="00623412"/>
    <w:rsid w:val="0062352C"/>
    <w:rsid w:val="006235AD"/>
    <w:rsid w:val="00623611"/>
    <w:rsid w:val="0062376A"/>
    <w:rsid w:val="0062379A"/>
    <w:rsid w:val="006237AD"/>
    <w:rsid w:val="006237C9"/>
    <w:rsid w:val="00623805"/>
    <w:rsid w:val="00623810"/>
    <w:rsid w:val="00623833"/>
    <w:rsid w:val="00623880"/>
    <w:rsid w:val="006238EF"/>
    <w:rsid w:val="0062391C"/>
    <w:rsid w:val="0062393F"/>
    <w:rsid w:val="0062398B"/>
    <w:rsid w:val="006239B0"/>
    <w:rsid w:val="00623A0C"/>
    <w:rsid w:val="00623A2A"/>
    <w:rsid w:val="00623A4A"/>
    <w:rsid w:val="00623A7B"/>
    <w:rsid w:val="00623B3A"/>
    <w:rsid w:val="00623B5D"/>
    <w:rsid w:val="00623B79"/>
    <w:rsid w:val="00623BB1"/>
    <w:rsid w:val="00623BB2"/>
    <w:rsid w:val="00623BC3"/>
    <w:rsid w:val="00623DEA"/>
    <w:rsid w:val="00623E24"/>
    <w:rsid w:val="00623EBD"/>
    <w:rsid w:val="00623EDA"/>
    <w:rsid w:val="00623F61"/>
    <w:rsid w:val="00623F62"/>
    <w:rsid w:val="00623F97"/>
    <w:rsid w:val="00623FBD"/>
    <w:rsid w:val="0062401D"/>
    <w:rsid w:val="0062406E"/>
    <w:rsid w:val="0062409B"/>
    <w:rsid w:val="006240D1"/>
    <w:rsid w:val="00624172"/>
    <w:rsid w:val="006241D4"/>
    <w:rsid w:val="00624243"/>
    <w:rsid w:val="00624312"/>
    <w:rsid w:val="006243C0"/>
    <w:rsid w:val="0062442C"/>
    <w:rsid w:val="0062448C"/>
    <w:rsid w:val="0062450E"/>
    <w:rsid w:val="00624510"/>
    <w:rsid w:val="0062453A"/>
    <w:rsid w:val="00624637"/>
    <w:rsid w:val="00624676"/>
    <w:rsid w:val="006246B7"/>
    <w:rsid w:val="006246BC"/>
    <w:rsid w:val="006246DA"/>
    <w:rsid w:val="006246F8"/>
    <w:rsid w:val="00624772"/>
    <w:rsid w:val="006247A7"/>
    <w:rsid w:val="00624842"/>
    <w:rsid w:val="0062487E"/>
    <w:rsid w:val="006249AF"/>
    <w:rsid w:val="006249D3"/>
    <w:rsid w:val="006249F8"/>
    <w:rsid w:val="00624AAA"/>
    <w:rsid w:val="00624AAE"/>
    <w:rsid w:val="00624AFD"/>
    <w:rsid w:val="00624AFF"/>
    <w:rsid w:val="00624B0B"/>
    <w:rsid w:val="00624BCA"/>
    <w:rsid w:val="00624BFA"/>
    <w:rsid w:val="00624C14"/>
    <w:rsid w:val="00624C49"/>
    <w:rsid w:val="00624C92"/>
    <w:rsid w:val="00624CED"/>
    <w:rsid w:val="00624CFE"/>
    <w:rsid w:val="00624D1C"/>
    <w:rsid w:val="00624ECF"/>
    <w:rsid w:val="00624F98"/>
    <w:rsid w:val="00624FF0"/>
    <w:rsid w:val="006250C8"/>
    <w:rsid w:val="0062510A"/>
    <w:rsid w:val="00625163"/>
    <w:rsid w:val="0062528A"/>
    <w:rsid w:val="006252BF"/>
    <w:rsid w:val="006252EE"/>
    <w:rsid w:val="006252EF"/>
    <w:rsid w:val="00625377"/>
    <w:rsid w:val="006254FB"/>
    <w:rsid w:val="00625597"/>
    <w:rsid w:val="006256BE"/>
    <w:rsid w:val="0062573C"/>
    <w:rsid w:val="00625799"/>
    <w:rsid w:val="006257A8"/>
    <w:rsid w:val="006258A4"/>
    <w:rsid w:val="0062593C"/>
    <w:rsid w:val="006259B2"/>
    <w:rsid w:val="006259B6"/>
    <w:rsid w:val="00625B14"/>
    <w:rsid w:val="00625B4D"/>
    <w:rsid w:val="00625BCD"/>
    <w:rsid w:val="00625C3D"/>
    <w:rsid w:val="00625C67"/>
    <w:rsid w:val="00625CF7"/>
    <w:rsid w:val="00625DF1"/>
    <w:rsid w:val="00625E09"/>
    <w:rsid w:val="00625E4A"/>
    <w:rsid w:val="00626085"/>
    <w:rsid w:val="006260A3"/>
    <w:rsid w:val="006261B4"/>
    <w:rsid w:val="006261D6"/>
    <w:rsid w:val="006262A8"/>
    <w:rsid w:val="00626368"/>
    <w:rsid w:val="006263C9"/>
    <w:rsid w:val="00626478"/>
    <w:rsid w:val="0062649A"/>
    <w:rsid w:val="006264A7"/>
    <w:rsid w:val="006265E3"/>
    <w:rsid w:val="006266D0"/>
    <w:rsid w:val="00626756"/>
    <w:rsid w:val="00626797"/>
    <w:rsid w:val="0062686E"/>
    <w:rsid w:val="00626884"/>
    <w:rsid w:val="006268D8"/>
    <w:rsid w:val="00626947"/>
    <w:rsid w:val="006269B6"/>
    <w:rsid w:val="00626B7F"/>
    <w:rsid w:val="00626BCA"/>
    <w:rsid w:val="00626BD1"/>
    <w:rsid w:val="00626C4D"/>
    <w:rsid w:val="00626DC9"/>
    <w:rsid w:val="00626F23"/>
    <w:rsid w:val="00626FC2"/>
    <w:rsid w:val="00627040"/>
    <w:rsid w:val="0062706D"/>
    <w:rsid w:val="00627085"/>
    <w:rsid w:val="0062709C"/>
    <w:rsid w:val="0062711F"/>
    <w:rsid w:val="0062714C"/>
    <w:rsid w:val="0062719F"/>
    <w:rsid w:val="0062725D"/>
    <w:rsid w:val="0062725F"/>
    <w:rsid w:val="006272A8"/>
    <w:rsid w:val="006272AB"/>
    <w:rsid w:val="00627335"/>
    <w:rsid w:val="00627399"/>
    <w:rsid w:val="0062741B"/>
    <w:rsid w:val="006274DA"/>
    <w:rsid w:val="006274E9"/>
    <w:rsid w:val="00627537"/>
    <w:rsid w:val="006275D1"/>
    <w:rsid w:val="0062764F"/>
    <w:rsid w:val="006276BA"/>
    <w:rsid w:val="006276DB"/>
    <w:rsid w:val="00627720"/>
    <w:rsid w:val="00627765"/>
    <w:rsid w:val="0062779D"/>
    <w:rsid w:val="00627813"/>
    <w:rsid w:val="00627872"/>
    <w:rsid w:val="00627876"/>
    <w:rsid w:val="006278BE"/>
    <w:rsid w:val="006278D3"/>
    <w:rsid w:val="00627933"/>
    <w:rsid w:val="00627966"/>
    <w:rsid w:val="006279E3"/>
    <w:rsid w:val="00627A94"/>
    <w:rsid w:val="00627ABE"/>
    <w:rsid w:val="00627B2D"/>
    <w:rsid w:val="00627B5A"/>
    <w:rsid w:val="00627B7A"/>
    <w:rsid w:val="00627BF0"/>
    <w:rsid w:val="00627BF8"/>
    <w:rsid w:val="00627C7C"/>
    <w:rsid w:val="00627CF9"/>
    <w:rsid w:val="00627D49"/>
    <w:rsid w:val="00627D69"/>
    <w:rsid w:val="00627DA5"/>
    <w:rsid w:val="00627DDD"/>
    <w:rsid w:val="00627E4F"/>
    <w:rsid w:val="00627EB9"/>
    <w:rsid w:val="00627EC9"/>
    <w:rsid w:val="00627ED4"/>
    <w:rsid w:val="00627FFE"/>
    <w:rsid w:val="00630010"/>
    <w:rsid w:val="00630033"/>
    <w:rsid w:val="006300E6"/>
    <w:rsid w:val="00630191"/>
    <w:rsid w:val="006301B2"/>
    <w:rsid w:val="006301C4"/>
    <w:rsid w:val="006301D8"/>
    <w:rsid w:val="00630269"/>
    <w:rsid w:val="00630282"/>
    <w:rsid w:val="00630292"/>
    <w:rsid w:val="006302A1"/>
    <w:rsid w:val="006302DD"/>
    <w:rsid w:val="006303F8"/>
    <w:rsid w:val="00630487"/>
    <w:rsid w:val="00630590"/>
    <w:rsid w:val="006305C5"/>
    <w:rsid w:val="0063060F"/>
    <w:rsid w:val="006306E4"/>
    <w:rsid w:val="006308A4"/>
    <w:rsid w:val="0063095A"/>
    <w:rsid w:val="006309F2"/>
    <w:rsid w:val="00630B25"/>
    <w:rsid w:val="00630BD9"/>
    <w:rsid w:val="00630C11"/>
    <w:rsid w:val="00630CD4"/>
    <w:rsid w:val="00630DE9"/>
    <w:rsid w:val="00630E09"/>
    <w:rsid w:val="00630E1C"/>
    <w:rsid w:val="00630E25"/>
    <w:rsid w:val="00630E52"/>
    <w:rsid w:val="00630E72"/>
    <w:rsid w:val="00630E92"/>
    <w:rsid w:val="00630EC1"/>
    <w:rsid w:val="00630F03"/>
    <w:rsid w:val="00630F75"/>
    <w:rsid w:val="00630FD1"/>
    <w:rsid w:val="00630FEF"/>
    <w:rsid w:val="00631037"/>
    <w:rsid w:val="00631069"/>
    <w:rsid w:val="0063109B"/>
    <w:rsid w:val="006310BC"/>
    <w:rsid w:val="006310CE"/>
    <w:rsid w:val="006310E4"/>
    <w:rsid w:val="0063113C"/>
    <w:rsid w:val="00631194"/>
    <w:rsid w:val="006311A1"/>
    <w:rsid w:val="0063121B"/>
    <w:rsid w:val="00631235"/>
    <w:rsid w:val="00631287"/>
    <w:rsid w:val="0063128A"/>
    <w:rsid w:val="006312EF"/>
    <w:rsid w:val="00631368"/>
    <w:rsid w:val="00631413"/>
    <w:rsid w:val="006314A1"/>
    <w:rsid w:val="00631524"/>
    <w:rsid w:val="0063153F"/>
    <w:rsid w:val="006315DA"/>
    <w:rsid w:val="0063160D"/>
    <w:rsid w:val="00631620"/>
    <w:rsid w:val="0063164C"/>
    <w:rsid w:val="0063173D"/>
    <w:rsid w:val="00631766"/>
    <w:rsid w:val="0063189D"/>
    <w:rsid w:val="006318D3"/>
    <w:rsid w:val="006318E8"/>
    <w:rsid w:val="006318EE"/>
    <w:rsid w:val="006319C2"/>
    <w:rsid w:val="00631A25"/>
    <w:rsid w:val="00631B5C"/>
    <w:rsid w:val="00631B73"/>
    <w:rsid w:val="00631C9E"/>
    <w:rsid w:val="00631E38"/>
    <w:rsid w:val="00631E42"/>
    <w:rsid w:val="00631EC7"/>
    <w:rsid w:val="00631ED0"/>
    <w:rsid w:val="00631EEB"/>
    <w:rsid w:val="00631F9F"/>
    <w:rsid w:val="00631FA9"/>
    <w:rsid w:val="006320A6"/>
    <w:rsid w:val="006320E9"/>
    <w:rsid w:val="00632140"/>
    <w:rsid w:val="006321BB"/>
    <w:rsid w:val="006321CC"/>
    <w:rsid w:val="006321F9"/>
    <w:rsid w:val="00632273"/>
    <w:rsid w:val="006322AC"/>
    <w:rsid w:val="006323E3"/>
    <w:rsid w:val="0063244F"/>
    <w:rsid w:val="00632468"/>
    <w:rsid w:val="00632497"/>
    <w:rsid w:val="0063251C"/>
    <w:rsid w:val="0063257E"/>
    <w:rsid w:val="0063259F"/>
    <w:rsid w:val="006325C8"/>
    <w:rsid w:val="00632699"/>
    <w:rsid w:val="006326A5"/>
    <w:rsid w:val="00632706"/>
    <w:rsid w:val="00632785"/>
    <w:rsid w:val="00632804"/>
    <w:rsid w:val="00632806"/>
    <w:rsid w:val="0063287D"/>
    <w:rsid w:val="006328E3"/>
    <w:rsid w:val="006328E6"/>
    <w:rsid w:val="006328EF"/>
    <w:rsid w:val="006329C9"/>
    <w:rsid w:val="00632A76"/>
    <w:rsid w:val="00632B21"/>
    <w:rsid w:val="00632B66"/>
    <w:rsid w:val="00632B79"/>
    <w:rsid w:val="00632B97"/>
    <w:rsid w:val="00632BA9"/>
    <w:rsid w:val="00632C24"/>
    <w:rsid w:val="00632C38"/>
    <w:rsid w:val="00632C78"/>
    <w:rsid w:val="00632D25"/>
    <w:rsid w:val="00632D28"/>
    <w:rsid w:val="00632D7C"/>
    <w:rsid w:val="00632D9D"/>
    <w:rsid w:val="00632E27"/>
    <w:rsid w:val="00632E6D"/>
    <w:rsid w:val="00632E93"/>
    <w:rsid w:val="00632ED3"/>
    <w:rsid w:val="00632F11"/>
    <w:rsid w:val="00632F60"/>
    <w:rsid w:val="00632F75"/>
    <w:rsid w:val="00632FEC"/>
    <w:rsid w:val="0063301D"/>
    <w:rsid w:val="0063307C"/>
    <w:rsid w:val="006330FF"/>
    <w:rsid w:val="006331FD"/>
    <w:rsid w:val="00633262"/>
    <w:rsid w:val="00633336"/>
    <w:rsid w:val="0063333A"/>
    <w:rsid w:val="0063336F"/>
    <w:rsid w:val="00633414"/>
    <w:rsid w:val="0063344B"/>
    <w:rsid w:val="006334F4"/>
    <w:rsid w:val="00633533"/>
    <w:rsid w:val="00633553"/>
    <w:rsid w:val="00633594"/>
    <w:rsid w:val="006335E5"/>
    <w:rsid w:val="00633657"/>
    <w:rsid w:val="0063367C"/>
    <w:rsid w:val="006337F0"/>
    <w:rsid w:val="0063382C"/>
    <w:rsid w:val="006339C0"/>
    <w:rsid w:val="006339F9"/>
    <w:rsid w:val="00633ADD"/>
    <w:rsid w:val="00633B82"/>
    <w:rsid w:val="00633BAA"/>
    <w:rsid w:val="00633C72"/>
    <w:rsid w:val="00633C9B"/>
    <w:rsid w:val="00633D30"/>
    <w:rsid w:val="00633DA5"/>
    <w:rsid w:val="00633DB0"/>
    <w:rsid w:val="00633F13"/>
    <w:rsid w:val="00633F2B"/>
    <w:rsid w:val="00633F5D"/>
    <w:rsid w:val="00633F9E"/>
    <w:rsid w:val="0063405D"/>
    <w:rsid w:val="00634068"/>
    <w:rsid w:val="00634119"/>
    <w:rsid w:val="00634223"/>
    <w:rsid w:val="006342E8"/>
    <w:rsid w:val="006343B5"/>
    <w:rsid w:val="006343EA"/>
    <w:rsid w:val="00634593"/>
    <w:rsid w:val="006345B5"/>
    <w:rsid w:val="006345C2"/>
    <w:rsid w:val="006345E2"/>
    <w:rsid w:val="006346AD"/>
    <w:rsid w:val="006346ED"/>
    <w:rsid w:val="006346FE"/>
    <w:rsid w:val="00634780"/>
    <w:rsid w:val="0063478B"/>
    <w:rsid w:val="006347AE"/>
    <w:rsid w:val="0063487A"/>
    <w:rsid w:val="006348A7"/>
    <w:rsid w:val="0063498D"/>
    <w:rsid w:val="00634A3F"/>
    <w:rsid w:val="00634A87"/>
    <w:rsid w:val="00634AEA"/>
    <w:rsid w:val="00634B55"/>
    <w:rsid w:val="00634CCB"/>
    <w:rsid w:val="00634EB2"/>
    <w:rsid w:val="00634ECC"/>
    <w:rsid w:val="00634EE1"/>
    <w:rsid w:val="00634F02"/>
    <w:rsid w:val="00634F52"/>
    <w:rsid w:val="00634F7C"/>
    <w:rsid w:val="00635041"/>
    <w:rsid w:val="00635154"/>
    <w:rsid w:val="00635165"/>
    <w:rsid w:val="006351C1"/>
    <w:rsid w:val="00635204"/>
    <w:rsid w:val="00635216"/>
    <w:rsid w:val="00635269"/>
    <w:rsid w:val="006352D0"/>
    <w:rsid w:val="0063536D"/>
    <w:rsid w:val="0063538C"/>
    <w:rsid w:val="006353F1"/>
    <w:rsid w:val="0063548A"/>
    <w:rsid w:val="0063549F"/>
    <w:rsid w:val="006354E7"/>
    <w:rsid w:val="0063550F"/>
    <w:rsid w:val="00635553"/>
    <w:rsid w:val="00635561"/>
    <w:rsid w:val="00635634"/>
    <w:rsid w:val="006356BD"/>
    <w:rsid w:val="006356C5"/>
    <w:rsid w:val="006356E1"/>
    <w:rsid w:val="006356E9"/>
    <w:rsid w:val="0063570A"/>
    <w:rsid w:val="00635775"/>
    <w:rsid w:val="00635879"/>
    <w:rsid w:val="0063590C"/>
    <w:rsid w:val="006359DC"/>
    <w:rsid w:val="00635ADD"/>
    <w:rsid w:val="00635AF1"/>
    <w:rsid w:val="00635B4D"/>
    <w:rsid w:val="00635B79"/>
    <w:rsid w:val="00635C89"/>
    <w:rsid w:val="00635D10"/>
    <w:rsid w:val="00635D90"/>
    <w:rsid w:val="00635D9A"/>
    <w:rsid w:val="00635DAE"/>
    <w:rsid w:val="00635E0E"/>
    <w:rsid w:val="00635E29"/>
    <w:rsid w:val="00635EF3"/>
    <w:rsid w:val="00635F0F"/>
    <w:rsid w:val="00635F18"/>
    <w:rsid w:val="00635F33"/>
    <w:rsid w:val="00635F5C"/>
    <w:rsid w:val="00635F87"/>
    <w:rsid w:val="00635F8B"/>
    <w:rsid w:val="00635FFC"/>
    <w:rsid w:val="006360C9"/>
    <w:rsid w:val="00636172"/>
    <w:rsid w:val="006361D9"/>
    <w:rsid w:val="006361E2"/>
    <w:rsid w:val="00636231"/>
    <w:rsid w:val="00636242"/>
    <w:rsid w:val="00636243"/>
    <w:rsid w:val="00636280"/>
    <w:rsid w:val="006362C5"/>
    <w:rsid w:val="00636322"/>
    <w:rsid w:val="00636337"/>
    <w:rsid w:val="006363A0"/>
    <w:rsid w:val="006363A3"/>
    <w:rsid w:val="0063646D"/>
    <w:rsid w:val="006364B1"/>
    <w:rsid w:val="006364D9"/>
    <w:rsid w:val="0063652F"/>
    <w:rsid w:val="00636596"/>
    <w:rsid w:val="0063660C"/>
    <w:rsid w:val="00636642"/>
    <w:rsid w:val="006366AA"/>
    <w:rsid w:val="006366B1"/>
    <w:rsid w:val="006367CF"/>
    <w:rsid w:val="006367E0"/>
    <w:rsid w:val="006368F6"/>
    <w:rsid w:val="006369D3"/>
    <w:rsid w:val="006369D8"/>
    <w:rsid w:val="00636A73"/>
    <w:rsid w:val="00636A9C"/>
    <w:rsid w:val="00636B18"/>
    <w:rsid w:val="00636C1B"/>
    <w:rsid w:val="00636C32"/>
    <w:rsid w:val="00636C8F"/>
    <w:rsid w:val="00636C99"/>
    <w:rsid w:val="00636D42"/>
    <w:rsid w:val="00636DBA"/>
    <w:rsid w:val="00636E87"/>
    <w:rsid w:val="00636EDD"/>
    <w:rsid w:val="00636EF7"/>
    <w:rsid w:val="0063709B"/>
    <w:rsid w:val="00637108"/>
    <w:rsid w:val="00637155"/>
    <w:rsid w:val="00637197"/>
    <w:rsid w:val="00637216"/>
    <w:rsid w:val="00637248"/>
    <w:rsid w:val="006372E2"/>
    <w:rsid w:val="00637310"/>
    <w:rsid w:val="0063733D"/>
    <w:rsid w:val="0063735F"/>
    <w:rsid w:val="00637423"/>
    <w:rsid w:val="0063746A"/>
    <w:rsid w:val="00637490"/>
    <w:rsid w:val="00637504"/>
    <w:rsid w:val="00637640"/>
    <w:rsid w:val="0063764A"/>
    <w:rsid w:val="006376A0"/>
    <w:rsid w:val="006376DE"/>
    <w:rsid w:val="00637782"/>
    <w:rsid w:val="006377AB"/>
    <w:rsid w:val="006377B6"/>
    <w:rsid w:val="00637836"/>
    <w:rsid w:val="0063783D"/>
    <w:rsid w:val="00637852"/>
    <w:rsid w:val="00637883"/>
    <w:rsid w:val="006378AC"/>
    <w:rsid w:val="006378B6"/>
    <w:rsid w:val="006378CD"/>
    <w:rsid w:val="006378DA"/>
    <w:rsid w:val="006378E1"/>
    <w:rsid w:val="0063793E"/>
    <w:rsid w:val="00637AD9"/>
    <w:rsid w:val="00637B52"/>
    <w:rsid w:val="00637B5A"/>
    <w:rsid w:val="00637BAB"/>
    <w:rsid w:val="00637BC9"/>
    <w:rsid w:val="00637BD3"/>
    <w:rsid w:val="00637C14"/>
    <w:rsid w:val="00637C27"/>
    <w:rsid w:val="00637C3F"/>
    <w:rsid w:val="00637CCC"/>
    <w:rsid w:val="00637CF8"/>
    <w:rsid w:val="00637DB5"/>
    <w:rsid w:val="00637EB1"/>
    <w:rsid w:val="00637F1B"/>
    <w:rsid w:val="00637F1C"/>
    <w:rsid w:val="00637FE4"/>
    <w:rsid w:val="0064000C"/>
    <w:rsid w:val="0064001F"/>
    <w:rsid w:val="00640104"/>
    <w:rsid w:val="00640109"/>
    <w:rsid w:val="0064013E"/>
    <w:rsid w:val="00640160"/>
    <w:rsid w:val="00640169"/>
    <w:rsid w:val="006401E5"/>
    <w:rsid w:val="006402D8"/>
    <w:rsid w:val="00640384"/>
    <w:rsid w:val="0064039C"/>
    <w:rsid w:val="00640416"/>
    <w:rsid w:val="0064043A"/>
    <w:rsid w:val="00640451"/>
    <w:rsid w:val="00640486"/>
    <w:rsid w:val="00640491"/>
    <w:rsid w:val="006404FC"/>
    <w:rsid w:val="0064051D"/>
    <w:rsid w:val="00640546"/>
    <w:rsid w:val="0064058B"/>
    <w:rsid w:val="006405BC"/>
    <w:rsid w:val="006405E5"/>
    <w:rsid w:val="006405EB"/>
    <w:rsid w:val="0064062E"/>
    <w:rsid w:val="006406C5"/>
    <w:rsid w:val="00640712"/>
    <w:rsid w:val="006407AE"/>
    <w:rsid w:val="00640884"/>
    <w:rsid w:val="006408DD"/>
    <w:rsid w:val="00640906"/>
    <w:rsid w:val="00640A4A"/>
    <w:rsid w:val="00640A82"/>
    <w:rsid w:val="00640B08"/>
    <w:rsid w:val="00640B7B"/>
    <w:rsid w:val="00640BDB"/>
    <w:rsid w:val="00640BEF"/>
    <w:rsid w:val="00640CBD"/>
    <w:rsid w:val="00640CC3"/>
    <w:rsid w:val="00640CC9"/>
    <w:rsid w:val="00640CD1"/>
    <w:rsid w:val="00640DAD"/>
    <w:rsid w:val="00640DEB"/>
    <w:rsid w:val="00640E34"/>
    <w:rsid w:val="00640E35"/>
    <w:rsid w:val="00640E47"/>
    <w:rsid w:val="00640EE1"/>
    <w:rsid w:val="00640F67"/>
    <w:rsid w:val="00640FE9"/>
    <w:rsid w:val="00640FF8"/>
    <w:rsid w:val="00641042"/>
    <w:rsid w:val="00641054"/>
    <w:rsid w:val="00641119"/>
    <w:rsid w:val="0064112C"/>
    <w:rsid w:val="0064120D"/>
    <w:rsid w:val="00641241"/>
    <w:rsid w:val="0064125C"/>
    <w:rsid w:val="00641287"/>
    <w:rsid w:val="00641374"/>
    <w:rsid w:val="00641390"/>
    <w:rsid w:val="00641450"/>
    <w:rsid w:val="006414B4"/>
    <w:rsid w:val="006414D1"/>
    <w:rsid w:val="0064150D"/>
    <w:rsid w:val="00641518"/>
    <w:rsid w:val="006415E9"/>
    <w:rsid w:val="00641606"/>
    <w:rsid w:val="00641669"/>
    <w:rsid w:val="0064172E"/>
    <w:rsid w:val="00641757"/>
    <w:rsid w:val="0064178B"/>
    <w:rsid w:val="006417CC"/>
    <w:rsid w:val="00641852"/>
    <w:rsid w:val="006418A4"/>
    <w:rsid w:val="00641915"/>
    <w:rsid w:val="00641921"/>
    <w:rsid w:val="00641A04"/>
    <w:rsid w:val="00641A3A"/>
    <w:rsid w:val="00641AE7"/>
    <w:rsid w:val="00641B03"/>
    <w:rsid w:val="00641B1C"/>
    <w:rsid w:val="00641B2B"/>
    <w:rsid w:val="00641B8A"/>
    <w:rsid w:val="00641BF1"/>
    <w:rsid w:val="00641C78"/>
    <w:rsid w:val="00641C99"/>
    <w:rsid w:val="00641CC7"/>
    <w:rsid w:val="00641D15"/>
    <w:rsid w:val="00641D31"/>
    <w:rsid w:val="00641D62"/>
    <w:rsid w:val="00641D65"/>
    <w:rsid w:val="00641DD0"/>
    <w:rsid w:val="00641DE0"/>
    <w:rsid w:val="00641E6A"/>
    <w:rsid w:val="00641E77"/>
    <w:rsid w:val="00641E7C"/>
    <w:rsid w:val="00641F51"/>
    <w:rsid w:val="00641FEF"/>
    <w:rsid w:val="00642030"/>
    <w:rsid w:val="00642087"/>
    <w:rsid w:val="006420B6"/>
    <w:rsid w:val="006420C1"/>
    <w:rsid w:val="006420D5"/>
    <w:rsid w:val="0064210E"/>
    <w:rsid w:val="00642124"/>
    <w:rsid w:val="00642131"/>
    <w:rsid w:val="006421E7"/>
    <w:rsid w:val="0064227C"/>
    <w:rsid w:val="006422FF"/>
    <w:rsid w:val="00642349"/>
    <w:rsid w:val="0064235F"/>
    <w:rsid w:val="00642371"/>
    <w:rsid w:val="00642380"/>
    <w:rsid w:val="00642385"/>
    <w:rsid w:val="00642387"/>
    <w:rsid w:val="0064246D"/>
    <w:rsid w:val="006424AB"/>
    <w:rsid w:val="00642566"/>
    <w:rsid w:val="006425E9"/>
    <w:rsid w:val="0064264D"/>
    <w:rsid w:val="00642652"/>
    <w:rsid w:val="006427F1"/>
    <w:rsid w:val="006428A1"/>
    <w:rsid w:val="006428D4"/>
    <w:rsid w:val="00642912"/>
    <w:rsid w:val="0064298B"/>
    <w:rsid w:val="00642A97"/>
    <w:rsid w:val="00642AEB"/>
    <w:rsid w:val="00642B69"/>
    <w:rsid w:val="00642BB9"/>
    <w:rsid w:val="00642BBC"/>
    <w:rsid w:val="00642BC6"/>
    <w:rsid w:val="00642BE9"/>
    <w:rsid w:val="00642C81"/>
    <w:rsid w:val="00642C82"/>
    <w:rsid w:val="00642CEE"/>
    <w:rsid w:val="00642D01"/>
    <w:rsid w:val="00642D19"/>
    <w:rsid w:val="00642D50"/>
    <w:rsid w:val="00642D5A"/>
    <w:rsid w:val="00642DE1"/>
    <w:rsid w:val="00642E09"/>
    <w:rsid w:val="00642E53"/>
    <w:rsid w:val="00642E5C"/>
    <w:rsid w:val="00642F14"/>
    <w:rsid w:val="00642F8E"/>
    <w:rsid w:val="00642FF4"/>
    <w:rsid w:val="00643029"/>
    <w:rsid w:val="00643053"/>
    <w:rsid w:val="0064315C"/>
    <w:rsid w:val="0064323E"/>
    <w:rsid w:val="0064338D"/>
    <w:rsid w:val="006433A1"/>
    <w:rsid w:val="006433AF"/>
    <w:rsid w:val="006433C9"/>
    <w:rsid w:val="00643419"/>
    <w:rsid w:val="00643489"/>
    <w:rsid w:val="00643627"/>
    <w:rsid w:val="00643636"/>
    <w:rsid w:val="006436A3"/>
    <w:rsid w:val="00643795"/>
    <w:rsid w:val="006438BF"/>
    <w:rsid w:val="00643912"/>
    <w:rsid w:val="0064393B"/>
    <w:rsid w:val="006439B1"/>
    <w:rsid w:val="00643A90"/>
    <w:rsid w:val="00643BB0"/>
    <w:rsid w:val="00643BD3"/>
    <w:rsid w:val="00643C08"/>
    <w:rsid w:val="00643CE2"/>
    <w:rsid w:val="00643D45"/>
    <w:rsid w:val="00643D92"/>
    <w:rsid w:val="00643D9B"/>
    <w:rsid w:val="00643F88"/>
    <w:rsid w:val="00643FAD"/>
    <w:rsid w:val="00643FE8"/>
    <w:rsid w:val="00644060"/>
    <w:rsid w:val="0064408C"/>
    <w:rsid w:val="00644180"/>
    <w:rsid w:val="00644190"/>
    <w:rsid w:val="00644205"/>
    <w:rsid w:val="006442D0"/>
    <w:rsid w:val="0064436A"/>
    <w:rsid w:val="006443A0"/>
    <w:rsid w:val="006443BB"/>
    <w:rsid w:val="006443C8"/>
    <w:rsid w:val="006443F2"/>
    <w:rsid w:val="006444FE"/>
    <w:rsid w:val="00644507"/>
    <w:rsid w:val="0064460C"/>
    <w:rsid w:val="00644658"/>
    <w:rsid w:val="006446CC"/>
    <w:rsid w:val="00644711"/>
    <w:rsid w:val="0064473E"/>
    <w:rsid w:val="00644775"/>
    <w:rsid w:val="00644880"/>
    <w:rsid w:val="006449A8"/>
    <w:rsid w:val="006449C3"/>
    <w:rsid w:val="00644A14"/>
    <w:rsid w:val="00644A48"/>
    <w:rsid w:val="00644A55"/>
    <w:rsid w:val="00644A75"/>
    <w:rsid w:val="00644AA7"/>
    <w:rsid w:val="00644BFB"/>
    <w:rsid w:val="00644C13"/>
    <w:rsid w:val="00644C1B"/>
    <w:rsid w:val="00644C31"/>
    <w:rsid w:val="00644C4E"/>
    <w:rsid w:val="00644CF0"/>
    <w:rsid w:val="00644D51"/>
    <w:rsid w:val="00644D92"/>
    <w:rsid w:val="00644DAF"/>
    <w:rsid w:val="00644DC6"/>
    <w:rsid w:val="00644E25"/>
    <w:rsid w:val="00644E9C"/>
    <w:rsid w:val="00644EB0"/>
    <w:rsid w:val="00644F29"/>
    <w:rsid w:val="00644F7C"/>
    <w:rsid w:val="00645046"/>
    <w:rsid w:val="00645106"/>
    <w:rsid w:val="0064513D"/>
    <w:rsid w:val="0064525E"/>
    <w:rsid w:val="006453D6"/>
    <w:rsid w:val="006453DC"/>
    <w:rsid w:val="00645514"/>
    <w:rsid w:val="0064558F"/>
    <w:rsid w:val="00645626"/>
    <w:rsid w:val="00645664"/>
    <w:rsid w:val="00645693"/>
    <w:rsid w:val="006456B9"/>
    <w:rsid w:val="006456C5"/>
    <w:rsid w:val="006456CA"/>
    <w:rsid w:val="0064571D"/>
    <w:rsid w:val="00645737"/>
    <w:rsid w:val="00645787"/>
    <w:rsid w:val="006457C9"/>
    <w:rsid w:val="006459E2"/>
    <w:rsid w:val="00645A79"/>
    <w:rsid w:val="00645AFD"/>
    <w:rsid w:val="00645B2F"/>
    <w:rsid w:val="00645B83"/>
    <w:rsid w:val="00645B9F"/>
    <w:rsid w:val="00645BB2"/>
    <w:rsid w:val="00645BC3"/>
    <w:rsid w:val="00645C23"/>
    <w:rsid w:val="00645C7B"/>
    <w:rsid w:val="00645C8E"/>
    <w:rsid w:val="00645CDA"/>
    <w:rsid w:val="00645D51"/>
    <w:rsid w:val="00645E72"/>
    <w:rsid w:val="00645E8C"/>
    <w:rsid w:val="00645E9C"/>
    <w:rsid w:val="00645EA1"/>
    <w:rsid w:val="00645EE7"/>
    <w:rsid w:val="00645F0F"/>
    <w:rsid w:val="00646046"/>
    <w:rsid w:val="00646129"/>
    <w:rsid w:val="00646153"/>
    <w:rsid w:val="006461EC"/>
    <w:rsid w:val="0064628C"/>
    <w:rsid w:val="0064635A"/>
    <w:rsid w:val="0064636C"/>
    <w:rsid w:val="00646370"/>
    <w:rsid w:val="006463BF"/>
    <w:rsid w:val="006463F3"/>
    <w:rsid w:val="00646402"/>
    <w:rsid w:val="0064644B"/>
    <w:rsid w:val="00646468"/>
    <w:rsid w:val="006464AE"/>
    <w:rsid w:val="00646522"/>
    <w:rsid w:val="0064652C"/>
    <w:rsid w:val="00646531"/>
    <w:rsid w:val="00646582"/>
    <w:rsid w:val="00646626"/>
    <w:rsid w:val="00646656"/>
    <w:rsid w:val="00646691"/>
    <w:rsid w:val="006466A3"/>
    <w:rsid w:val="006466FC"/>
    <w:rsid w:val="00646799"/>
    <w:rsid w:val="006467F1"/>
    <w:rsid w:val="00646879"/>
    <w:rsid w:val="00646894"/>
    <w:rsid w:val="006468C5"/>
    <w:rsid w:val="0064698D"/>
    <w:rsid w:val="006469B0"/>
    <w:rsid w:val="006469C0"/>
    <w:rsid w:val="006469CD"/>
    <w:rsid w:val="006469E1"/>
    <w:rsid w:val="00646AEF"/>
    <w:rsid w:val="00646B13"/>
    <w:rsid w:val="00646B23"/>
    <w:rsid w:val="00646B5D"/>
    <w:rsid w:val="00646B86"/>
    <w:rsid w:val="00646BCE"/>
    <w:rsid w:val="00646C7D"/>
    <w:rsid w:val="00646CA8"/>
    <w:rsid w:val="00646CDC"/>
    <w:rsid w:val="00646CE6"/>
    <w:rsid w:val="00646CED"/>
    <w:rsid w:val="00646D3E"/>
    <w:rsid w:val="00646E2D"/>
    <w:rsid w:val="00646E35"/>
    <w:rsid w:val="00646E68"/>
    <w:rsid w:val="00646ECC"/>
    <w:rsid w:val="00646EF1"/>
    <w:rsid w:val="00646F56"/>
    <w:rsid w:val="00646F62"/>
    <w:rsid w:val="00646FD3"/>
    <w:rsid w:val="00647008"/>
    <w:rsid w:val="0064700B"/>
    <w:rsid w:val="00647075"/>
    <w:rsid w:val="006471C8"/>
    <w:rsid w:val="00647238"/>
    <w:rsid w:val="0064723D"/>
    <w:rsid w:val="00647288"/>
    <w:rsid w:val="006472F2"/>
    <w:rsid w:val="006474CC"/>
    <w:rsid w:val="00647517"/>
    <w:rsid w:val="0064756B"/>
    <w:rsid w:val="006475A1"/>
    <w:rsid w:val="0064760B"/>
    <w:rsid w:val="0064766D"/>
    <w:rsid w:val="00647733"/>
    <w:rsid w:val="00647757"/>
    <w:rsid w:val="006477B6"/>
    <w:rsid w:val="006477E5"/>
    <w:rsid w:val="00647805"/>
    <w:rsid w:val="00647816"/>
    <w:rsid w:val="00647820"/>
    <w:rsid w:val="0064789D"/>
    <w:rsid w:val="00647957"/>
    <w:rsid w:val="006479A2"/>
    <w:rsid w:val="006479F4"/>
    <w:rsid w:val="00647A93"/>
    <w:rsid w:val="00647B0E"/>
    <w:rsid w:val="00647B3C"/>
    <w:rsid w:val="00647CF5"/>
    <w:rsid w:val="00647D84"/>
    <w:rsid w:val="00647D9B"/>
    <w:rsid w:val="00647E10"/>
    <w:rsid w:val="00647EE1"/>
    <w:rsid w:val="00647EFE"/>
    <w:rsid w:val="00647FED"/>
    <w:rsid w:val="00650004"/>
    <w:rsid w:val="00650008"/>
    <w:rsid w:val="00650034"/>
    <w:rsid w:val="006500D7"/>
    <w:rsid w:val="00650131"/>
    <w:rsid w:val="00650155"/>
    <w:rsid w:val="006501BB"/>
    <w:rsid w:val="006501D5"/>
    <w:rsid w:val="00650286"/>
    <w:rsid w:val="006502B8"/>
    <w:rsid w:val="0065030B"/>
    <w:rsid w:val="00650420"/>
    <w:rsid w:val="00650482"/>
    <w:rsid w:val="00650491"/>
    <w:rsid w:val="006504D6"/>
    <w:rsid w:val="006504EE"/>
    <w:rsid w:val="006505D0"/>
    <w:rsid w:val="006505F1"/>
    <w:rsid w:val="00650777"/>
    <w:rsid w:val="006507B4"/>
    <w:rsid w:val="006507E2"/>
    <w:rsid w:val="006507E4"/>
    <w:rsid w:val="00650814"/>
    <w:rsid w:val="00650855"/>
    <w:rsid w:val="006508A1"/>
    <w:rsid w:val="006508D8"/>
    <w:rsid w:val="00650947"/>
    <w:rsid w:val="00650987"/>
    <w:rsid w:val="00650A7E"/>
    <w:rsid w:val="00650C1B"/>
    <w:rsid w:val="00650C86"/>
    <w:rsid w:val="00650C98"/>
    <w:rsid w:val="00650C9E"/>
    <w:rsid w:val="00650CFB"/>
    <w:rsid w:val="00650D47"/>
    <w:rsid w:val="00650DCD"/>
    <w:rsid w:val="00650DE0"/>
    <w:rsid w:val="00650E13"/>
    <w:rsid w:val="00650F75"/>
    <w:rsid w:val="00650F84"/>
    <w:rsid w:val="00650FD4"/>
    <w:rsid w:val="00651069"/>
    <w:rsid w:val="006510B9"/>
    <w:rsid w:val="006510D0"/>
    <w:rsid w:val="006510E0"/>
    <w:rsid w:val="00651185"/>
    <w:rsid w:val="00651186"/>
    <w:rsid w:val="0065120E"/>
    <w:rsid w:val="00651391"/>
    <w:rsid w:val="00651408"/>
    <w:rsid w:val="006514BF"/>
    <w:rsid w:val="0065156B"/>
    <w:rsid w:val="0065159A"/>
    <w:rsid w:val="006516B6"/>
    <w:rsid w:val="00651714"/>
    <w:rsid w:val="0065175A"/>
    <w:rsid w:val="006517B1"/>
    <w:rsid w:val="00651822"/>
    <w:rsid w:val="0065184D"/>
    <w:rsid w:val="006518D1"/>
    <w:rsid w:val="00651904"/>
    <w:rsid w:val="00651936"/>
    <w:rsid w:val="006519B3"/>
    <w:rsid w:val="00651A28"/>
    <w:rsid w:val="00651A51"/>
    <w:rsid w:val="00651A9A"/>
    <w:rsid w:val="00651B39"/>
    <w:rsid w:val="00651B94"/>
    <w:rsid w:val="00651C17"/>
    <w:rsid w:val="00651C96"/>
    <w:rsid w:val="00651CA1"/>
    <w:rsid w:val="00651D07"/>
    <w:rsid w:val="00651DAD"/>
    <w:rsid w:val="00651DD3"/>
    <w:rsid w:val="00651DD5"/>
    <w:rsid w:val="00651E75"/>
    <w:rsid w:val="00651F71"/>
    <w:rsid w:val="00651FE1"/>
    <w:rsid w:val="00652061"/>
    <w:rsid w:val="00652184"/>
    <w:rsid w:val="006521C5"/>
    <w:rsid w:val="006521C9"/>
    <w:rsid w:val="00652204"/>
    <w:rsid w:val="00652220"/>
    <w:rsid w:val="00652459"/>
    <w:rsid w:val="006524C1"/>
    <w:rsid w:val="00652579"/>
    <w:rsid w:val="006525B8"/>
    <w:rsid w:val="00652607"/>
    <w:rsid w:val="006526AB"/>
    <w:rsid w:val="006526B9"/>
    <w:rsid w:val="00652733"/>
    <w:rsid w:val="006527BC"/>
    <w:rsid w:val="00652812"/>
    <w:rsid w:val="006528ED"/>
    <w:rsid w:val="00652977"/>
    <w:rsid w:val="00652995"/>
    <w:rsid w:val="006529F8"/>
    <w:rsid w:val="00652D05"/>
    <w:rsid w:val="00652D2A"/>
    <w:rsid w:val="00652D56"/>
    <w:rsid w:val="00652D9C"/>
    <w:rsid w:val="00652E69"/>
    <w:rsid w:val="00652E89"/>
    <w:rsid w:val="00652E95"/>
    <w:rsid w:val="00652EED"/>
    <w:rsid w:val="00652F22"/>
    <w:rsid w:val="00652F62"/>
    <w:rsid w:val="00652F93"/>
    <w:rsid w:val="006530CD"/>
    <w:rsid w:val="00653113"/>
    <w:rsid w:val="00653272"/>
    <w:rsid w:val="00653282"/>
    <w:rsid w:val="006532C9"/>
    <w:rsid w:val="006532F2"/>
    <w:rsid w:val="006532F4"/>
    <w:rsid w:val="0065331E"/>
    <w:rsid w:val="00653364"/>
    <w:rsid w:val="0065336E"/>
    <w:rsid w:val="006534AB"/>
    <w:rsid w:val="00653570"/>
    <w:rsid w:val="00653694"/>
    <w:rsid w:val="00653697"/>
    <w:rsid w:val="00653705"/>
    <w:rsid w:val="00653715"/>
    <w:rsid w:val="0065375A"/>
    <w:rsid w:val="006537ED"/>
    <w:rsid w:val="006538F8"/>
    <w:rsid w:val="0065392F"/>
    <w:rsid w:val="00653946"/>
    <w:rsid w:val="00653950"/>
    <w:rsid w:val="006539AB"/>
    <w:rsid w:val="006539E0"/>
    <w:rsid w:val="00653A6E"/>
    <w:rsid w:val="00653C1D"/>
    <w:rsid w:val="00653CAE"/>
    <w:rsid w:val="00653D10"/>
    <w:rsid w:val="00653D92"/>
    <w:rsid w:val="00653DBD"/>
    <w:rsid w:val="00653DD8"/>
    <w:rsid w:val="00653DD9"/>
    <w:rsid w:val="00653ECD"/>
    <w:rsid w:val="00653FB5"/>
    <w:rsid w:val="00654009"/>
    <w:rsid w:val="00654023"/>
    <w:rsid w:val="00654027"/>
    <w:rsid w:val="006540E4"/>
    <w:rsid w:val="0065417C"/>
    <w:rsid w:val="00654186"/>
    <w:rsid w:val="006541AF"/>
    <w:rsid w:val="006542C6"/>
    <w:rsid w:val="006542CC"/>
    <w:rsid w:val="006542FD"/>
    <w:rsid w:val="00654364"/>
    <w:rsid w:val="00654389"/>
    <w:rsid w:val="006543A5"/>
    <w:rsid w:val="00654404"/>
    <w:rsid w:val="0065442B"/>
    <w:rsid w:val="0065443B"/>
    <w:rsid w:val="00654599"/>
    <w:rsid w:val="0065461F"/>
    <w:rsid w:val="006546AA"/>
    <w:rsid w:val="00654747"/>
    <w:rsid w:val="006547D5"/>
    <w:rsid w:val="0065487A"/>
    <w:rsid w:val="006548C9"/>
    <w:rsid w:val="00654997"/>
    <w:rsid w:val="006549FA"/>
    <w:rsid w:val="00654A97"/>
    <w:rsid w:val="00654ABD"/>
    <w:rsid w:val="00654AF5"/>
    <w:rsid w:val="00654B02"/>
    <w:rsid w:val="00654B29"/>
    <w:rsid w:val="00654B4D"/>
    <w:rsid w:val="00654BBC"/>
    <w:rsid w:val="00654C3B"/>
    <w:rsid w:val="00654C97"/>
    <w:rsid w:val="00654C9E"/>
    <w:rsid w:val="00654CCB"/>
    <w:rsid w:val="00654D21"/>
    <w:rsid w:val="00654D25"/>
    <w:rsid w:val="00654D6B"/>
    <w:rsid w:val="00654E3E"/>
    <w:rsid w:val="00654E5E"/>
    <w:rsid w:val="00654F13"/>
    <w:rsid w:val="00654F29"/>
    <w:rsid w:val="00654F9D"/>
    <w:rsid w:val="00654FB8"/>
    <w:rsid w:val="00654FCE"/>
    <w:rsid w:val="00655045"/>
    <w:rsid w:val="00655092"/>
    <w:rsid w:val="006550C8"/>
    <w:rsid w:val="0065513D"/>
    <w:rsid w:val="0065516E"/>
    <w:rsid w:val="006551A4"/>
    <w:rsid w:val="0065531D"/>
    <w:rsid w:val="0065535C"/>
    <w:rsid w:val="006553F4"/>
    <w:rsid w:val="006553F5"/>
    <w:rsid w:val="006554F6"/>
    <w:rsid w:val="006555A8"/>
    <w:rsid w:val="00655623"/>
    <w:rsid w:val="0065574C"/>
    <w:rsid w:val="0065575B"/>
    <w:rsid w:val="00655768"/>
    <w:rsid w:val="0065576B"/>
    <w:rsid w:val="0065576E"/>
    <w:rsid w:val="00655780"/>
    <w:rsid w:val="006557EA"/>
    <w:rsid w:val="00655839"/>
    <w:rsid w:val="006558AA"/>
    <w:rsid w:val="006558BD"/>
    <w:rsid w:val="006558C7"/>
    <w:rsid w:val="00655901"/>
    <w:rsid w:val="00655923"/>
    <w:rsid w:val="00655955"/>
    <w:rsid w:val="00655A6A"/>
    <w:rsid w:val="00655A87"/>
    <w:rsid w:val="00655A89"/>
    <w:rsid w:val="00655C16"/>
    <w:rsid w:val="00655C3D"/>
    <w:rsid w:val="00655D4D"/>
    <w:rsid w:val="00655D84"/>
    <w:rsid w:val="00655E43"/>
    <w:rsid w:val="00655E4E"/>
    <w:rsid w:val="00655ED6"/>
    <w:rsid w:val="00655EF7"/>
    <w:rsid w:val="00655F9F"/>
    <w:rsid w:val="00655FCD"/>
    <w:rsid w:val="00656088"/>
    <w:rsid w:val="006560A7"/>
    <w:rsid w:val="006560AF"/>
    <w:rsid w:val="006560B2"/>
    <w:rsid w:val="0065613F"/>
    <w:rsid w:val="0065633B"/>
    <w:rsid w:val="00656356"/>
    <w:rsid w:val="00656389"/>
    <w:rsid w:val="006563E7"/>
    <w:rsid w:val="00656406"/>
    <w:rsid w:val="00656452"/>
    <w:rsid w:val="006565B0"/>
    <w:rsid w:val="006565D8"/>
    <w:rsid w:val="0065661B"/>
    <w:rsid w:val="00656705"/>
    <w:rsid w:val="0065673D"/>
    <w:rsid w:val="00656794"/>
    <w:rsid w:val="006567CD"/>
    <w:rsid w:val="006568B2"/>
    <w:rsid w:val="006568D4"/>
    <w:rsid w:val="00656989"/>
    <w:rsid w:val="00656A36"/>
    <w:rsid w:val="00656A54"/>
    <w:rsid w:val="00656AF5"/>
    <w:rsid w:val="00656B5C"/>
    <w:rsid w:val="00656C13"/>
    <w:rsid w:val="00656C2D"/>
    <w:rsid w:val="00656C4F"/>
    <w:rsid w:val="00656CC6"/>
    <w:rsid w:val="00656CD4"/>
    <w:rsid w:val="00656D60"/>
    <w:rsid w:val="00656DDC"/>
    <w:rsid w:val="00656E3B"/>
    <w:rsid w:val="00656EBA"/>
    <w:rsid w:val="00657006"/>
    <w:rsid w:val="006570AC"/>
    <w:rsid w:val="006570DD"/>
    <w:rsid w:val="00657101"/>
    <w:rsid w:val="00657231"/>
    <w:rsid w:val="0065729F"/>
    <w:rsid w:val="0065733A"/>
    <w:rsid w:val="006574B0"/>
    <w:rsid w:val="006574BB"/>
    <w:rsid w:val="0065756C"/>
    <w:rsid w:val="006575A8"/>
    <w:rsid w:val="006575CE"/>
    <w:rsid w:val="00657650"/>
    <w:rsid w:val="00657651"/>
    <w:rsid w:val="0065768C"/>
    <w:rsid w:val="00657696"/>
    <w:rsid w:val="0065773C"/>
    <w:rsid w:val="0065774A"/>
    <w:rsid w:val="00657800"/>
    <w:rsid w:val="0065788E"/>
    <w:rsid w:val="006578E7"/>
    <w:rsid w:val="00657902"/>
    <w:rsid w:val="0065790A"/>
    <w:rsid w:val="00657995"/>
    <w:rsid w:val="00657A04"/>
    <w:rsid w:val="00657C09"/>
    <w:rsid w:val="00657C2E"/>
    <w:rsid w:val="00657CC0"/>
    <w:rsid w:val="00657DB7"/>
    <w:rsid w:val="00657DF9"/>
    <w:rsid w:val="00657E55"/>
    <w:rsid w:val="00657E70"/>
    <w:rsid w:val="00657EA0"/>
    <w:rsid w:val="00657F28"/>
    <w:rsid w:val="00657F81"/>
    <w:rsid w:val="00657F8C"/>
    <w:rsid w:val="00657FCC"/>
    <w:rsid w:val="00657FCD"/>
    <w:rsid w:val="00660040"/>
    <w:rsid w:val="00660082"/>
    <w:rsid w:val="00660121"/>
    <w:rsid w:val="0066018B"/>
    <w:rsid w:val="006601A2"/>
    <w:rsid w:val="006601B7"/>
    <w:rsid w:val="0066024F"/>
    <w:rsid w:val="006602B0"/>
    <w:rsid w:val="006602F6"/>
    <w:rsid w:val="006603FC"/>
    <w:rsid w:val="006604E8"/>
    <w:rsid w:val="0066051E"/>
    <w:rsid w:val="00660598"/>
    <w:rsid w:val="006605BB"/>
    <w:rsid w:val="00660650"/>
    <w:rsid w:val="0066078F"/>
    <w:rsid w:val="00660831"/>
    <w:rsid w:val="00660865"/>
    <w:rsid w:val="0066086D"/>
    <w:rsid w:val="00660872"/>
    <w:rsid w:val="00660895"/>
    <w:rsid w:val="006608AE"/>
    <w:rsid w:val="006609DA"/>
    <w:rsid w:val="006609E4"/>
    <w:rsid w:val="00660A6B"/>
    <w:rsid w:val="00660AB2"/>
    <w:rsid w:val="00660AF0"/>
    <w:rsid w:val="00660B74"/>
    <w:rsid w:val="00660BE6"/>
    <w:rsid w:val="00660C80"/>
    <w:rsid w:val="00660DB1"/>
    <w:rsid w:val="00660E0A"/>
    <w:rsid w:val="00660E1F"/>
    <w:rsid w:val="00660EA3"/>
    <w:rsid w:val="00660F15"/>
    <w:rsid w:val="00660F81"/>
    <w:rsid w:val="00660FF3"/>
    <w:rsid w:val="00661048"/>
    <w:rsid w:val="00661099"/>
    <w:rsid w:val="006610C0"/>
    <w:rsid w:val="006610C2"/>
    <w:rsid w:val="00661126"/>
    <w:rsid w:val="0066117B"/>
    <w:rsid w:val="006611B9"/>
    <w:rsid w:val="00661331"/>
    <w:rsid w:val="00661338"/>
    <w:rsid w:val="00661359"/>
    <w:rsid w:val="00661471"/>
    <w:rsid w:val="00661545"/>
    <w:rsid w:val="00661566"/>
    <w:rsid w:val="0066166B"/>
    <w:rsid w:val="0066168E"/>
    <w:rsid w:val="00661735"/>
    <w:rsid w:val="00661748"/>
    <w:rsid w:val="006617C8"/>
    <w:rsid w:val="00661831"/>
    <w:rsid w:val="00661836"/>
    <w:rsid w:val="00661876"/>
    <w:rsid w:val="006618C0"/>
    <w:rsid w:val="006618C3"/>
    <w:rsid w:val="006618FA"/>
    <w:rsid w:val="00661999"/>
    <w:rsid w:val="0066199F"/>
    <w:rsid w:val="006619F2"/>
    <w:rsid w:val="00661AA3"/>
    <w:rsid w:val="00661B3E"/>
    <w:rsid w:val="00661B84"/>
    <w:rsid w:val="00661C66"/>
    <w:rsid w:val="00661CF3"/>
    <w:rsid w:val="00661CF4"/>
    <w:rsid w:val="00661D3C"/>
    <w:rsid w:val="00661DD9"/>
    <w:rsid w:val="00661E42"/>
    <w:rsid w:val="00661FD8"/>
    <w:rsid w:val="006620F0"/>
    <w:rsid w:val="0066216A"/>
    <w:rsid w:val="006621FF"/>
    <w:rsid w:val="00662274"/>
    <w:rsid w:val="006622CC"/>
    <w:rsid w:val="0066230D"/>
    <w:rsid w:val="0066231C"/>
    <w:rsid w:val="00662395"/>
    <w:rsid w:val="0066239C"/>
    <w:rsid w:val="00662401"/>
    <w:rsid w:val="00662481"/>
    <w:rsid w:val="0066249C"/>
    <w:rsid w:val="006624B5"/>
    <w:rsid w:val="00662503"/>
    <w:rsid w:val="00662595"/>
    <w:rsid w:val="006626B3"/>
    <w:rsid w:val="006626C6"/>
    <w:rsid w:val="00662730"/>
    <w:rsid w:val="00662831"/>
    <w:rsid w:val="00662881"/>
    <w:rsid w:val="006628E4"/>
    <w:rsid w:val="006629C8"/>
    <w:rsid w:val="00662A10"/>
    <w:rsid w:val="00662A5A"/>
    <w:rsid w:val="00662AAF"/>
    <w:rsid w:val="00662AB4"/>
    <w:rsid w:val="00662ABD"/>
    <w:rsid w:val="00662B0A"/>
    <w:rsid w:val="00662B98"/>
    <w:rsid w:val="00662C14"/>
    <w:rsid w:val="00662C85"/>
    <w:rsid w:val="00662D0A"/>
    <w:rsid w:val="00662D0B"/>
    <w:rsid w:val="00662E5D"/>
    <w:rsid w:val="00662ED7"/>
    <w:rsid w:val="00663011"/>
    <w:rsid w:val="00663014"/>
    <w:rsid w:val="0066308C"/>
    <w:rsid w:val="006630EC"/>
    <w:rsid w:val="0066312C"/>
    <w:rsid w:val="0066313C"/>
    <w:rsid w:val="006631DF"/>
    <w:rsid w:val="0066345B"/>
    <w:rsid w:val="006634B4"/>
    <w:rsid w:val="006634C4"/>
    <w:rsid w:val="006634FB"/>
    <w:rsid w:val="00663512"/>
    <w:rsid w:val="00663513"/>
    <w:rsid w:val="00663582"/>
    <w:rsid w:val="0066358F"/>
    <w:rsid w:val="00663675"/>
    <w:rsid w:val="00663693"/>
    <w:rsid w:val="006636BB"/>
    <w:rsid w:val="006636CE"/>
    <w:rsid w:val="006637DA"/>
    <w:rsid w:val="006639CC"/>
    <w:rsid w:val="00663A23"/>
    <w:rsid w:val="00663ACC"/>
    <w:rsid w:val="00663ADA"/>
    <w:rsid w:val="00663BE7"/>
    <w:rsid w:val="00663CAE"/>
    <w:rsid w:val="00663CEC"/>
    <w:rsid w:val="00663D17"/>
    <w:rsid w:val="00663DA7"/>
    <w:rsid w:val="00663DD0"/>
    <w:rsid w:val="00663DF1"/>
    <w:rsid w:val="00663E01"/>
    <w:rsid w:val="00663E6B"/>
    <w:rsid w:val="00663F1F"/>
    <w:rsid w:val="00663F60"/>
    <w:rsid w:val="00663F74"/>
    <w:rsid w:val="0066420A"/>
    <w:rsid w:val="00664244"/>
    <w:rsid w:val="006642DC"/>
    <w:rsid w:val="006642F3"/>
    <w:rsid w:val="00664309"/>
    <w:rsid w:val="0066430D"/>
    <w:rsid w:val="0066438D"/>
    <w:rsid w:val="006643B5"/>
    <w:rsid w:val="006643CB"/>
    <w:rsid w:val="006643D1"/>
    <w:rsid w:val="006644BC"/>
    <w:rsid w:val="006644C7"/>
    <w:rsid w:val="006644EE"/>
    <w:rsid w:val="00664508"/>
    <w:rsid w:val="00664528"/>
    <w:rsid w:val="0066456A"/>
    <w:rsid w:val="006645D2"/>
    <w:rsid w:val="006645EC"/>
    <w:rsid w:val="006646A3"/>
    <w:rsid w:val="006646DF"/>
    <w:rsid w:val="006646F8"/>
    <w:rsid w:val="006647DC"/>
    <w:rsid w:val="0066480C"/>
    <w:rsid w:val="00664889"/>
    <w:rsid w:val="00664924"/>
    <w:rsid w:val="00664931"/>
    <w:rsid w:val="00664983"/>
    <w:rsid w:val="0066498D"/>
    <w:rsid w:val="006649F8"/>
    <w:rsid w:val="00664A24"/>
    <w:rsid w:val="00664ADF"/>
    <w:rsid w:val="00664B9B"/>
    <w:rsid w:val="00664C33"/>
    <w:rsid w:val="00664C83"/>
    <w:rsid w:val="00664CD8"/>
    <w:rsid w:val="00664D16"/>
    <w:rsid w:val="00664D2A"/>
    <w:rsid w:val="00664D3F"/>
    <w:rsid w:val="00664D7F"/>
    <w:rsid w:val="00664E24"/>
    <w:rsid w:val="00664E43"/>
    <w:rsid w:val="00664E59"/>
    <w:rsid w:val="00664E9D"/>
    <w:rsid w:val="00664EB0"/>
    <w:rsid w:val="00664FB8"/>
    <w:rsid w:val="00664FEF"/>
    <w:rsid w:val="00665210"/>
    <w:rsid w:val="00665227"/>
    <w:rsid w:val="006652C6"/>
    <w:rsid w:val="0066530A"/>
    <w:rsid w:val="00665420"/>
    <w:rsid w:val="00665457"/>
    <w:rsid w:val="0066548B"/>
    <w:rsid w:val="006654C8"/>
    <w:rsid w:val="006654D0"/>
    <w:rsid w:val="006656C3"/>
    <w:rsid w:val="00665710"/>
    <w:rsid w:val="006657B7"/>
    <w:rsid w:val="006657CD"/>
    <w:rsid w:val="0066583A"/>
    <w:rsid w:val="0066584C"/>
    <w:rsid w:val="00665906"/>
    <w:rsid w:val="0066593A"/>
    <w:rsid w:val="006659C1"/>
    <w:rsid w:val="00665A2A"/>
    <w:rsid w:val="00665A54"/>
    <w:rsid w:val="00665A79"/>
    <w:rsid w:val="00665A8B"/>
    <w:rsid w:val="00665A8E"/>
    <w:rsid w:val="00665B91"/>
    <w:rsid w:val="00665BC8"/>
    <w:rsid w:val="00665D59"/>
    <w:rsid w:val="00665E5E"/>
    <w:rsid w:val="00665F40"/>
    <w:rsid w:val="0066601F"/>
    <w:rsid w:val="006660CF"/>
    <w:rsid w:val="00666171"/>
    <w:rsid w:val="006661FE"/>
    <w:rsid w:val="00666242"/>
    <w:rsid w:val="00666354"/>
    <w:rsid w:val="006663F2"/>
    <w:rsid w:val="00666499"/>
    <w:rsid w:val="006664EB"/>
    <w:rsid w:val="00666534"/>
    <w:rsid w:val="00666537"/>
    <w:rsid w:val="0066655B"/>
    <w:rsid w:val="0066672C"/>
    <w:rsid w:val="006667A0"/>
    <w:rsid w:val="006667DC"/>
    <w:rsid w:val="006667E2"/>
    <w:rsid w:val="00666821"/>
    <w:rsid w:val="006668CD"/>
    <w:rsid w:val="0066696B"/>
    <w:rsid w:val="006669CA"/>
    <w:rsid w:val="00666A15"/>
    <w:rsid w:val="00666A28"/>
    <w:rsid w:val="00666A49"/>
    <w:rsid w:val="00666AA3"/>
    <w:rsid w:val="00666AE6"/>
    <w:rsid w:val="00666BB0"/>
    <w:rsid w:val="00666C55"/>
    <w:rsid w:val="00666CCD"/>
    <w:rsid w:val="00666CE6"/>
    <w:rsid w:val="00666CF0"/>
    <w:rsid w:val="00666DB1"/>
    <w:rsid w:val="00666F21"/>
    <w:rsid w:val="00666F72"/>
    <w:rsid w:val="00667070"/>
    <w:rsid w:val="0066709C"/>
    <w:rsid w:val="006670A3"/>
    <w:rsid w:val="006670C4"/>
    <w:rsid w:val="0066714D"/>
    <w:rsid w:val="0066715A"/>
    <w:rsid w:val="006671CB"/>
    <w:rsid w:val="006671EC"/>
    <w:rsid w:val="00667205"/>
    <w:rsid w:val="00667250"/>
    <w:rsid w:val="00667372"/>
    <w:rsid w:val="0066746B"/>
    <w:rsid w:val="006674C8"/>
    <w:rsid w:val="006674E3"/>
    <w:rsid w:val="006675CA"/>
    <w:rsid w:val="006676FE"/>
    <w:rsid w:val="0066770B"/>
    <w:rsid w:val="00667720"/>
    <w:rsid w:val="0066772D"/>
    <w:rsid w:val="00667749"/>
    <w:rsid w:val="006677E4"/>
    <w:rsid w:val="00667824"/>
    <w:rsid w:val="00667852"/>
    <w:rsid w:val="00667876"/>
    <w:rsid w:val="0066787E"/>
    <w:rsid w:val="00667905"/>
    <w:rsid w:val="00667A55"/>
    <w:rsid w:val="00667A8E"/>
    <w:rsid w:val="00667AF3"/>
    <w:rsid w:val="00667B3D"/>
    <w:rsid w:val="00667CDD"/>
    <w:rsid w:val="00667D56"/>
    <w:rsid w:val="00667DE0"/>
    <w:rsid w:val="00667E52"/>
    <w:rsid w:val="00667F50"/>
    <w:rsid w:val="00667F83"/>
    <w:rsid w:val="00670008"/>
    <w:rsid w:val="00670015"/>
    <w:rsid w:val="0067006A"/>
    <w:rsid w:val="006700A5"/>
    <w:rsid w:val="006700EC"/>
    <w:rsid w:val="00670153"/>
    <w:rsid w:val="006701E2"/>
    <w:rsid w:val="00670263"/>
    <w:rsid w:val="00670386"/>
    <w:rsid w:val="006703CC"/>
    <w:rsid w:val="0067040E"/>
    <w:rsid w:val="0067051A"/>
    <w:rsid w:val="00670533"/>
    <w:rsid w:val="00670595"/>
    <w:rsid w:val="006705BE"/>
    <w:rsid w:val="00670616"/>
    <w:rsid w:val="00670619"/>
    <w:rsid w:val="00670655"/>
    <w:rsid w:val="00670731"/>
    <w:rsid w:val="00670757"/>
    <w:rsid w:val="00670793"/>
    <w:rsid w:val="006707D3"/>
    <w:rsid w:val="006708C7"/>
    <w:rsid w:val="006708F8"/>
    <w:rsid w:val="00670991"/>
    <w:rsid w:val="006709C7"/>
    <w:rsid w:val="00670A21"/>
    <w:rsid w:val="00670AC1"/>
    <w:rsid w:val="00670B19"/>
    <w:rsid w:val="00670B2C"/>
    <w:rsid w:val="00670B42"/>
    <w:rsid w:val="00670B53"/>
    <w:rsid w:val="00670C0E"/>
    <w:rsid w:val="00670C31"/>
    <w:rsid w:val="00670C71"/>
    <w:rsid w:val="00670C8B"/>
    <w:rsid w:val="00670D1B"/>
    <w:rsid w:val="00670D8B"/>
    <w:rsid w:val="00670EFE"/>
    <w:rsid w:val="00670F32"/>
    <w:rsid w:val="00670F40"/>
    <w:rsid w:val="00670F74"/>
    <w:rsid w:val="00670FBC"/>
    <w:rsid w:val="00671035"/>
    <w:rsid w:val="0067104F"/>
    <w:rsid w:val="00671055"/>
    <w:rsid w:val="00671075"/>
    <w:rsid w:val="006710E6"/>
    <w:rsid w:val="006710F3"/>
    <w:rsid w:val="00671173"/>
    <w:rsid w:val="006711AA"/>
    <w:rsid w:val="006711BE"/>
    <w:rsid w:val="006711D9"/>
    <w:rsid w:val="006711F0"/>
    <w:rsid w:val="00671293"/>
    <w:rsid w:val="00671347"/>
    <w:rsid w:val="0067136C"/>
    <w:rsid w:val="00671370"/>
    <w:rsid w:val="00671385"/>
    <w:rsid w:val="006713B8"/>
    <w:rsid w:val="006713FA"/>
    <w:rsid w:val="006715D7"/>
    <w:rsid w:val="006715E8"/>
    <w:rsid w:val="006716A4"/>
    <w:rsid w:val="006716AB"/>
    <w:rsid w:val="00671712"/>
    <w:rsid w:val="00671715"/>
    <w:rsid w:val="00671732"/>
    <w:rsid w:val="006717A2"/>
    <w:rsid w:val="0067183D"/>
    <w:rsid w:val="006718F8"/>
    <w:rsid w:val="0067199E"/>
    <w:rsid w:val="006719C1"/>
    <w:rsid w:val="006719DE"/>
    <w:rsid w:val="00671A66"/>
    <w:rsid w:val="00671B1F"/>
    <w:rsid w:val="00671B62"/>
    <w:rsid w:val="00671BB7"/>
    <w:rsid w:val="00671BF3"/>
    <w:rsid w:val="00671C3F"/>
    <w:rsid w:val="00671D59"/>
    <w:rsid w:val="00671E9F"/>
    <w:rsid w:val="00671F57"/>
    <w:rsid w:val="0067209C"/>
    <w:rsid w:val="00672196"/>
    <w:rsid w:val="0067228E"/>
    <w:rsid w:val="006722C3"/>
    <w:rsid w:val="0067230C"/>
    <w:rsid w:val="00672348"/>
    <w:rsid w:val="00672377"/>
    <w:rsid w:val="006723E7"/>
    <w:rsid w:val="00672462"/>
    <w:rsid w:val="00672470"/>
    <w:rsid w:val="006724E4"/>
    <w:rsid w:val="00672592"/>
    <w:rsid w:val="0067260C"/>
    <w:rsid w:val="00672628"/>
    <w:rsid w:val="0067269F"/>
    <w:rsid w:val="00672747"/>
    <w:rsid w:val="0067274D"/>
    <w:rsid w:val="006727D9"/>
    <w:rsid w:val="00672822"/>
    <w:rsid w:val="00672968"/>
    <w:rsid w:val="00672989"/>
    <w:rsid w:val="006729AD"/>
    <w:rsid w:val="00672AC4"/>
    <w:rsid w:val="00672B0D"/>
    <w:rsid w:val="00672B6D"/>
    <w:rsid w:val="00672BDC"/>
    <w:rsid w:val="00672C83"/>
    <w:rsid w:val="00672C97"/>
    <w:rsid w:val="00672D29"/>
    <w:rsid w:val="00672D4A"/>
    <w:rsid w:val="00672DBD"/>
    <w:rsid w:val="00672E44"/>
    <w:rsid w:val="00672E99"/>
    <w:rsid w:val="00672ECC"/>
    <w:rsid w:val="00672F49"/>
    <w:rsid w:val="00672F82"/>
    <w:rsid w:val="00673010"/>
    <w:rsid w:val="00673016"/>
    <w:rsid w:val="0067312E"/>
    <w:rsid w:val="006731B7"/>
    <w:rsid w:val="006731CD"/>
    <w:rsid w:val="0067323D"/>
    <w:rsid w:val="0067333F"/>
    <w:rsid w:val="0067340B"/>
    <w:rsid w:val="00673423"/>
    <w:rsid w:val="00673448"/>
    <w:rsid w:val="00673461"/>
    <w:rsid w:val="0067350C"/>
    <w:rsid w:val="00673562"/>
    <w:rsid w:val="006735C4"/>
    <w:rsid w:val="006735D1"/>
    <w:rsid w:val="006736CA"/>
    <w:rsid w:val="006736CC"/>
    <w:rsid w:val="006736DB"/>
    <w:rsid w:val="00673867"/>
    <w:rsid w:val="0067387E"/>
    <w:rsid w:val="00673923"/>
    <w:rsid w:val="00673932"/>
    <w:rsid w:val="00673A94"/>
    <w:rsid w:val="00673C0E"/>
    <w:rsid w:val="00673C21"/>
    <w:rsid w:val="00673C3B"/>
    <w:rsid w:val="00673C75"/>
    <w:rsid w:val="00673CA0"/>
    <w:rsid w:val="00673CD5"/>
    <w:rsid w:val="00673CD6"/>
    <w:rsid w:val="00673F70"/>
    <w:rsid w:val="006740F2"/>
    <w:rsid w:val="00674171"/>
    <w:rsid w:val="006741ED"/>
    <w:rsid w:val="00674226"/>
    <w:rsid w:val="006742DF"/>
    <w:rsid w:val="006742E6"/>
    <w:rsid w:val="00674318"/>
    <w:rsid w:val="00674333"/>
    <w:rsid w:val="00674354"/>
    <w:rsid w:val="00674362"/>
    <w:rsid w:val="0067437F"/>
    <w:rsid w:val="0067441F"/>
    <w:rsid w:val="0067448A"/>
    <w:rsid w:val="006744F8"/>
    <w:rsid w:val="0067456C"/>
    <w:rsid w:val="0067459F"/>
    <w:rsid w:val="0067462E"/>
    <w:rsid w:val="0067463A"/>
    <w:rsid w:val="00674664"/>
    <w:rsid w:val="0067474D"/>
    <w:rsid w:val="0067475D"/>
    <w:rsid w:val="006747AD"/>
    <w:rsid w:val="0067481A"/>
    <w:rsid w:val="0067484E"/>
    <w:rsid w:val="00674921"/>
    <w:rsid w:val="00674958"/>
    <w:rsid w:val="00674A8D"/>
    <w:rsid w:val="00674AAE"/>
    <w:rsid w:val="00674B66"/>
    <w:rsid w:val="00674B8D"/>
    <w:rsid w:val="00674BE7"/>
    <w:rsid w:val="00674CFD"/>
    <w:rsid w:val="00674D36"/>
    <w:rsid w:val="00674D5A"/>
    <w:rsid w:val="00674E6C"/>
    <w:rsid w:val="00674F88"/>
    <w:rsid w:val="0067505C"/>
    <w:rsid w:val="006750D6"/>
    <w:rsid w:val="006750FC"/>
    <w:rsid w:val="006750FF"/>
    <w:rsid w:val="0067515D"/>
    <w:rsid w:val="00675177"/>
    <w:rsid w:val="00675185"/>
    <w:rsid w:val="00675193"/>
    <w:rsid w:val="0067519A"/>
    <w:rsid w:val="0067519B"/>
    <w:rsid w:val="0067525F"/>
    <w:rsid w:val="00675261"/>
    <w:rsid w:val="00675299"/>
    <w:rsid w:val="006752B8"/>
    <w:rsid w:val="00675337"/>
    <w:rsid w:val="00675413"/>
    <w:rsid w:val="00675429"/>
    <w:rsid w:val="006755BF"/>
    <w:rsid w:val="00675619"/>
    <w:rsid w:val="00675622"/>
    <w:rsid w:val="00675667"/>
    <w:rsid w:val="0067568A"/>
    <w:rsid w:val="006756C8"/>
    <w:rsid w:val="006756CB"/>
    <w:rsid w:val="00675771"/>
    <w:rsid w:val="006757B9"/>
    <w:rsid w:val="006757C7"/>
    <w:rsid w:val="006757FC"/>
    <w:rsid w:val="0067583C"/>
    <w:rsid w:val="006758C7"/>
    <w:rsid w:val="006758DC"/>
    <w:rsid w:val="00675906"/>
    <w:rsid w:val="00675924"/>
    <w:rsid w:val="0067593F"/>
    <w:rsid w:val="00675957"/>
    <w:rsid w:val="006759B3"/>
    <w:rsid w:val="006759D5"/>
    <w:rsid w:val="00675A15"/>
    <w:rsid w:val="00675A46"/>
    <w:rsid w:val="00675A50"/>
    <w:rsid w:val="00675A94"/>
    <w:rsid w:val="00675AA6"/>
    <w:rsid w:val="00675AF7"/>
    <w:rsid w:val="00675B42"/>
    <w:rsid w:val="00675BAE"/>
    <w:rsid w:val="00675CFA"/>
    <w:rsid w:val="00675D1D"/>
    <w:rsid w:val="00675D33"/>
    <w:rsid w:val="00675D45"/>
    <w:rsid w:val="00675D59"/>
    <w:rsid w:val="00675E0E"/>
    <w:rsid w:val="00675F38"/>
    <w:rsid w:val="00676031"/>
    <w:rsid w:val="0067605E"/>
    <w:rsid w:val="006760E6"/>
    <w:rsid w:val="00676111"/>
    <w:rsid w:val="00676152"/>
    <w:rsid w:val="00676193"/>
    <w:rsid w:val="006761CA"/>
    <w:rsid w:val="0067627A"/>
    <w:rsid w:val="00676374"/>
    <w:rsid w:val="00676399"/>
    <w:rsid w:val="00676496"/>
    <w:rsid w:val="006764AF"/>
    <w:rsid w:val="006764E7"/>
    <w:rsid w:val="00676578"/>
    <w:rsid w:val="0067658E"/>
    <w:rsid w:val="0067658F"/>
    <w:rsid w:val="006765E8"/>
    <w:rsid w:val="00676633"/>
    <w:rsid w:val="0067666D"/>
    <w:rsid w:val="00676694"/>
    <w:rsid w:val="006766EB"/>
    <w:rsid w:val="0067674B"/>
    <w:rsid w:val="00676753"/>
    <w:rsid w:val="00676754"/>
    <w:rsid w:val="00676847"/>
    <w:rsid w:val="006768CA"/>
    <w:rsid w:val="00676945"/>
    <w:rsid w:val="00676952"/>
    <w:rsid w:val="00676961"/>
    <w:rsid w:val="00676993"/>
    <w:rsid w:val="00676999"/>
    <w:rsid w:val="00676A52"/>
    <w:rsid w:val="00676A83"/>
    <w:rsid w:val="00676BB0"/>
    <w:rsid w:val="00676BE1"/>
    <w:rsid w:val="00676C00"/>
    <w:rsid w:val="00676C33"/>
    <w:rsid w:val="00676C39"/>
    <w:rsid w:val="00676C60"/>
    <w:rsid w:val="00676C66"/>
    <w:rsid w:val="00676D2C"/>
    <w:rsid w:val="00676D73"/>
    <w:rsid w:val="00676D74"/>
    <w:rsid w:val="00676D9C"/>
    <w:rsid w:val="00676DEA"/>
    <w:rsid w:val="00676F42"/>
    <w:rsid w:val="00676F67"/>
    <w:rsid w:val="00677025"/>
    <w:rsid w:val="0067702A"/>
    <w:rsid w:val="00677109"/>
    <w:rsid w:val="0067718A"/>
    <w:rsid w:val="00677211"/>
    <w:rsid w:val="006772C6"/>
    <w:rsid w:val="0067742D"/>
    <w:rsid w:val="0067748D"/>
    <w:rsid w:val="00677498"/>
    <w:rsid w:val="006774BC"/>
    <w:rsid w:val="0067752E"/>
    <w:rsid w:val="00677622"/>
    <w:rsid w:val="00677635"/>
    <w:rsid w:val="0067765F"/>
    <w:rsid w:val="006777E5"/>
    <w:rsid w:val="00677813"/>
    <w:rsid w:val="00677816"/>
    <w:rsid w:val="0067789C"/>
    <w:rsid w:val="006778F3"/>
    <w:rsid w:val="00677996"/>
    <w:rsid w:val="006779CD"/>
    <w:rsid w:val="006779EE"/>
    <w:rsid w:val="00677A48"/>
    <w:rsid w:val="00677A8B"/>
    <w:rsid w:val="00677A8E"/>
    <w:rsid w:val="00677AA7"/>
    <w:rsid w:val="00677AE7"/>
    <w:rsid w:val="00677AF1"/>
    <w:rsid w:val="00677AF7"/>
    <w:rsid w:val="00677B3C"/>
    <w:rsid w:val="00677B48"/>
    <w:rsid w:val="00677B90"/>
    <w:rsid w:val="00677BB9"/>
    <w:rsid w:val="00677C11"/>
    <w:rsid w:val="00677C5F"/>
    <w:rsid w:val="00677CFA"/>
    <w:rsid w:val="00677CFF"/>
    <w:rsid w:val="00677D6B"/>
    <w:rsid w:val="00677DA2"/>
    <w:rsid w:val="00677E0D"/>
    <w:rsid w:val="00677E74"/>
    <w:rsid w:val="00677E7B"/>
    <w:rsid w:val="00677F18"/>
    <w:rsid w:val="00677FB8"/>
    <w:rsid w:val="00677FCB"/>
    <w:rsid w:val="00677FFE"/>
    <w:rsid w:val="00680000"/>
    <w:rsid w:val="00680023"/>
    <w:rsid w:val="00680155"/>
    <w:rsid w:val="00680177"/>
    <w:rsid w:val="006801B4"/>
    <w:rsid w:val="006801EC"/>
    <w:rsid w:val="006801FC"/>
    <w:rsid w:val="0068020E"/>
    <w:rsid w:val="00680247"/>
    <w:rsid w:val="0068026E"/>
    <w:rsid w:val="006802C3"/>
    <w:rsid w:val="006802E6"/>
    <w:rsid w:val="00680329"/>
    <w:rsid w:val="006803B3"/>
    <w:rsid w:val="006803D0"/>
    <w:rsid w:val="006803F0"/>
    <w:rsid w:val="0068042E"/>
    <w:rsid w:val="00680431"/>
    <w:rsid w:val="006804C8"/>
    <w:rsid w:val="00680545"/>
    <w:rsid w:val="00680588"/>
    <w:rsid w:val="006805F3"/>
    <w:rsid w:val="00680615"/>
    <w:rsid w:val="0068064D"/>
    <w:rsid w:val="00680653"/>
    <w:rsid w:val="00680682"/>
    <w:rsid w:val="006806BC"/>
    <w:rsid w:val="0068072A"/>
    <w:rsid w:val="00680755"/>
    <w:rsid w:val="00680773"/>
    <w:rsid w:val="006807AD"/>
    <w:rsid w:val="00680901"/>
    <w:rsid w:val="00680935"/>
    <w:rsid w:val="00680940"/>
    <w:rsid w:val="00680A09"/>
    <w:rsid w:val="00680AB5"/>
    <w:rsid w:val="00680B85"/>
    <w:rsid w:val="00680BC5"/>
    <w:rsid w:val="00680C3C"/>
    <w:rsid w:val="00680CDF"/>
    <w:rsid w:val="00680DDC"/>
    <w:rsid w:val="00680E09"/>
    <w:rsid w:val="00680EC9"/>
    <w:rsid w:val="00680F0A"/>
    <w:rsid w:val="00680F1A"/>
    <w:rsid w:val="00680F5E"/>
    <w:rsid w:val="00681059"/>
    <w:rsid w:val="00681131"/>
    <w:rsid w:val="00681190"/>
    <w:rsid w:val="006811D0"/>
    <w:rsid w:val="00681252"/>
    <w:rsid w:val="00681335"/>
    <w:rsid w:val="0068152D"/>
    <w:rsid w:val="00681558"/>
    <w:rsid w:val="00681614"/>
    <w:rsid w:val="00681671"/>
    <w:rsid w:val="00681680"/>
    <w:rsid w:val="006817F4"/>
    <w:rsid w:val="00681870"/>
    <w:rsid w:val="00681879"/>
    <w:rsid w:val="00681894"/>
    <w:rsid w:val="006818BE"/>
    <w:rsid w:val="00681927"/>
    <w:rsid w:val="006819B9"/>
    <w:rsid w:val="00681A84"/>
    <w:rsid w:val="00681D0F"/>
    <w:rsid w:val="00681D81"/>
    <w:rsid w:val="00681DCE"/>
    <w:rsid w:val="00681E48"/>
    <w:rsid w:val="00681EEF"/>
    <w:rsid w:val="00681F0F"/>
    <w:rsid w:val="00681F5A"/>
    <w:rsid w:val="006820B0"/>
    <w:rsid w:val="006820B3"/>
    <w:rsid w:val="006820FD"/>
    <w:rsid w:val="00682181"/>
    <w:rsid w:val="006821E4"/>
    <w:rsid w:val="00682209"/>
    <w:rsid w:val="0068226D"/>
    <w:rsid w:val="006822B0"/>
    <w:rsid w:val="006822CD"/>
    <w:rsid w:val="00682307"/>
    <w:rsid w:val="0068236C"/>
    <w:rsid w:val="006823F5"/>
    <w:rsid w:val="0068247A"/>
    <w:rsid w:val="006824CE"/>
    <w:rsid w:val="00682541"/>
    <w:rsid w:val="00682563"/>
    <w:rsid w:val="0068257F"/>
    <w:rsid w:val="00682593"/>
    <w:rsid w:val="00682633"/>
    <w:rsid w:val="0068279F"/>
    <w:rsid w:val="00682814"/>
    <w:rsid w:val="0068281A"/>
    <w:rsid w:val="00682892"/>
    <w:rsid w:val="00682938"/>
    <w:rsid w:val="006829FE"/>
    <w:rsid w:val="00682A7B"/>
    <w:rsid w:val="00682ACA"/>
    <w:rsid w:val="00682B4B"/>
    <w:rsid w:val="00682D05"/>
    <w:rsid w:val="00682D4B"/>
    <w:rsid w:val="00682D6C"/>
    <w:rsid w:val="00682D8D"/>
    <w:rsid w:val="00682DE0"/>
    <w:rsid w:val="00682E01"/>
    <w:rsid w:val="00682E0D"/>
    <w:rsid w:val="00682E97"/>
    <w:rsid w:val="00682F43"/>
    <w:rsid w:val="00682FB8"/>
    <w:rsid w:val="006830CE"/>
    <w:rsid w:val="006830EA"/>
    <w:rsid w:val="006831AA"/>
    <w:rsid w:val="006831DB"/>
    <w:rsid w:val="0068321C"/>
    <w:rsid w:val="0068322B"/>
    <w:rsid w:val="00683264"/>
    <w:rsid w:val="0068329A"/>
    <w:rsid w:val="0068343D"/>
    <w:rsid w:val="0068347C"/>
    <w:rsid w:val="00683540"/>
    <w:rsid w:val="00683657"/>
    <w:rsid w:val="0068367E"/>
    <w:rsid w:val="0068371D"/>
    <w:rsid w:val="0068371F"/>
    <w:rsid w:val="0068377A"/>
    <w:rsid w:val="0068378D"/>
    <w:rsid w:val="0068381E"/>
    <w:rsid w:val="0068386C"/>
    <w:rsid w:val="006838AA"/>
    <w:rsid w:val="00683A58"/>
    <w:rsid w:val="00683A62"/>
    <w:rsid w:val="00683ABE"/>
    <w:rsid w:val="00683AE8"/>
    <w:rsid w:val="00683B43"/>
    <w:rsid w:val="00683B68"/>
    <w:rsid w:val="00683CB7"/>
    <w:rsid w:val="00683CF3"/>
    <w:rsid w:val="00683D39"/>
    <w:rsid w:val="00683DFD"/>
    <w:rsid w:val="00683E16"/>
    <w:rsid w:val="00683E30"/>
    <w:rsid w:val="00683E6C"/>
    <w:rsid w:val="00683F4D"/>
    <w:rsid w:val="00683F6B"/>
    <w:rsid w:val="00683FB3"/>
    <w:rsid w:val="00683FF7"/>
    <w:rsid w:val="006840E6"/>
    <w:rsid w:val="00684181"/>
    <w:rsid w:val="0068427F"/>
    <w:rsid w:val="00684289"/>
    <w:rsid w:val="0068428F"/>
    <w:rsid w:val="006842ED"/>
    <w:rsid w:val="006843A8"/>
    <w:rsid w:val="00684506"/>
    <w:rsid w:val="006845A9"/>
    <w:rsid w:val="006846A2"/>
    <w:rsid w:val="006846D7"/>
    <w:rsid w:val="00684810"/>
    <w:rsid w:val="00684932"/>
    <w:rsid w:val="006849F9"/>
    <w:rsid w:val="00684C5D"/>
    <w:rsid w:val="00684C89"/>
    <w:rsid w:val="00684CB6"/>
    <w:rsid w:val="00684CF2"/>
    <w:rsid w:val="00684D04"/>
    <w:rsid w:val="00684D35"/>
    <w:rsid w:val="00684D42"/>
    <w:rsid w:val="00684D59"/>
    <w:rsid w:val="00684D83"/>
    <w:rsid w:val="00684DAE"/>
    <w:rsid w:val="00684DBC"/>
    <w:rsid w:val="00684EAE"/>
    <w:rsid w:val="00684F57"/>
    <w:rsid w:val="0068500F"/>
    <w:rsid w:val="0068501A"/>
    <w:rsid w:val="00685023"/>
    <w:rsid w:val="006850BD"/>
    <w:rsid w:val="00685108"/>
    <w:rsid w:val="00685148"/>
    <w:rsid w:val="00685158"/>
    <w:rsid w:val="0068515D"/>
    <w:rsid w:val="006851A4"/>
    <w:rsid w:val="006851DA"/>
    <w:rsid w:val="00685293"/>
    <w:rsid w:val="006852D1"/>
    <w:rsid w:val="00685428"/>
    <w:rsid w:val="0068545F"/>
    <w:rsid w:val="00685463"/>
    <w:rsid w:val="006854BE"/>
    <w:rsid w:val="00685506"/>
    <w:rsid w:val="00685584"/>
    <w:rsid w:val="006855CB"/>
    <w:rsid w:val="006856C7"/>
    <w:rsid w:val="006856F1"/>
    <w:rsid w:val="00685812"/>
    <w:rsid w:val="00685840"/>
    <w:rsid w:val="00685880"/>
    <w:rsid w:val="00685944"/>
    <w:rsid w:val="00685969"/>
    <w:rsid w:val="006859C2"/>
    <w:rsid w:val="006859DB"/>
    <w:rsid w:val="00685A33"/>
    <w:rsid w:val="00685AA2"/>
    <w:rsid w:val="00685AB7"/>
    <w:rsid w:val="00685AC7"/>
    <w:rsid w:val="00685B87"/>
    <w:rsid w:val="00685BD8"/>
    <w:rsid w:val="00685C31"/>
    <w:rsid w:val="00685C77"/>
    <w:rsid w:val="00685CAB"/>
    <w:rsid w:val="00685D5F"/>
    <w:rsid w:val="00685E61"/>
    <w:rsid w:val="0068613B"/>
    <w:rsid w:val="00686165"/>
    <w:rsid w:val="0068621A"/>
    <w:rsid w:val="0068621C"/>
    <w:rsid w:val="00686227"/>
    <w:rsid w:val="0068623E"/>
    <w:rsid w:val="00686255"/>
    <w:rsid w:val="00686289"/>
    <w:rsid w:val="00686308"/>
    <w:rsid w:val="00686366"/>
    <w:rsid w:val="006864AE"/>
    <w:rsid w:val="006864FD"/>
    <w:rsid w:val="00686557"/>
    <w:rsid w:val="006865A1"/>
    <w:rsid w:val="006865CB"/>
    <w:rsid w:val="0068660C"/>
    <w:rsid w:val="0068662A"/>
    <w:rsid w:val="006866FD"/>
    <w:rsid w:val="0068677E"/>
    <w:rsid w:val="00686865"/>
    <w:rsid w:val="00686884"/>
    <w:rsid w:val="006868F2"/>
    <w:rsid w:val="006869AF"/>
    <w:rsid w:val="006869F7"/>
    <w:rsid w:val="00686B68"/>
    <w:rsid w:val="00686B6E"/>
    <w:rsid w:val="00686BAF"/>
    <w:rsid w:val="00686BC9"/>
    <w:rsid w:val="00686C4C"/>
    <w:rsid w:val="00686CD1"/>
    <w:rsid w:val="00686D90"/>
    <w:rsid w:val="00686DC1"/>
    <w:rsid w:val="00686DFD"/>
    <w:rsid w:val="00686E2B"/>
    <w:rsid w:val="0068702E"/>
    <w:rsid w:val="00687048"/>
    <w:rsid w:val="006870D7"/>
    <w:rsid w:val="0068713E"/>
    <w:rsid w:val="0068715E"/>
    <w:rsid w:val="00687171"/>
    <w:rsid w:val="00687198"/>
    <w:rsid w:val="006872D3"/>
    <w:rsid w:val="006873B2"/>
    <w:rsid w:val="006873C3"/>
    <w:rsid w:val="0068741C"/>
    <w:rsid w:val="006874EB"/>
    <w:rsid w:val="00687585"/>
    <w:rsid w:val="00687686"/>
    <w:rsid w:val="006876E1"/>
    <w:rsid w:val="006877F3"/>
    <w:rsid w:val="00687879"/>
    <w:rsid w:val="00687ACD"/>
    <w:rsid w:val="00687B1C"/>
    <w:rsid w:val="00687C47"/>
    <w:rsid w:val="00687C63"/>
    <w:rsid w:val="00687D35"/>
    <w:rsid w:val="00687D5D"/>
    <w:rsid w:val="00687DE7"/>
    <w:rsid w:val="00687E12"/>
    <w:rsid w:val="00687E7A"/>
    <w:rsid w:val="00687E9B"/>
    <w:rsid w:val="00687F3D"/>
    <w:rsid w:val="00687F6C"/>
    <w:rsid w:val="00687FFA"/>
    <w:rsid w:val="00690032"/>
    <w:rsid w:val="00690097"/>
    <w:rsid w:val="006902C7"/>
    <w:rsid w:val="006903EA"/>
    <w:rsid w:val="0069047B"/>
    <w:rsid w:val="0069057C"/>
    <w:rsid w:val="00690593"/>
    <w:rsid w:val="006905D8"/>
    <w:rsid w:val="006905FF"/>
    <w:rsid w:val="00690642"/>
    <w:rsid w:val="006906D5"/>
    <w:rsid w:val="00690736"/>
    <w:rsid w:val="00690757"/>
    <w:rsid w:val="00690759"/>
    <w:rsid w:val="00690791"/>
    <w:rsid w:val="006907C2"/>
    <w:rsid w:val="006907CB"/>
    <w:rsid w:val="00690800"/>
    <w:rsid w:val="006909A3"/>
    <w:rsid w:val="006909AF"/>
    <w:rsid w:val="00690A89"/>
    <w:rsid w:val="00690B63"/>
    <w:rsid w:val="00690CB6"/>
    <w:rsid w:val="00690D05"/>
    <w:rsid w:val="00690D42"/>
    <w:rsid w:val="00690E4D"/>
    <w:rsid w:val="00690F1B"/>
    <w:rsid w:val="00690F22"/>
    <w:rsid w:val="00691055"/>
    <w:rsid w:val="00691112"/>
    <w:rsid w:val="0069112B"/>
    <w:rsid w:val="006911B0"/>
    <w:rsid w:val="00691274"/>
    <w:rsid w:val="0069128A"/>
    <w:rsid w:val="00691336"/>
    <w:rsid w:val="00691348"/>
    <w:rsid w:val="006913A3"/>
    <w:rsid w:val="006913AE"/>
    <w:rsid w:val="0069145A"/>
    <w:rsid w:val="00691482"/>
    <w:rsid w:val="00691508"/>
    <w:rsid w:val="006915D3"/>
    <w:rsid w:val="00691644"/>
    <w:rsid w:val="00691686"/>
    <w:rsid w:val="0069172B"/>
    <w:rsid w:val="00691759"/>
    <w:rsid w:val="00691766"/>
    <w:rsid w:val="00691795"/>
    <w:rsid w:val="006917AD"/>
    <w:rsid w:val="00691808"/>
    <w:rsid w:val="00691820"/>
    <w:rsid w:val="0069183A"/>
    <w:rsid w:val="0069189E"/>
    <w:rsid w:val="006918D2"/>
    <w:rsid w:val="00691911"/>
    <w:rsid w:val="00691A31"/>
    <w:rsid w:val="00691AAD"/>
    <w:rsid w:val="00691B22"/>
    <w:rsid w:val="00691BB0"/>
    <w:rsid w:val="00691BF6"/>
    <w:rsid w:val="00691C8A"/>
    <w:rsid w:val="00691C98"/>
    <w:rsid w:val="00691C99"/>
    <w:rsid w:val="00691CB5"/>
    <w:rsid w:val="00691CD9"/>
    <w:rsid w:val="00691D68"/>
    <w:rsid w:val="00691E0C"/>
    <w:rsid w:val="00691E1F"/>
    <w:rsid w:val="00692023"/>
    <w:rsid w:val="00692054"/>
    <w:rsid w:val="0069206C"/>
    <w:rsid w:val="006920BE"/>
    <w:rsid w:val="00692121"/>
    <w:rsid w:val="0069212F"/>
    <w:rsid w:val="00692137"/>
    <w:rsid w:val="00692147"/>
    <w:rsid w:val="0069217B"/>
    <w:rsid w:val="0069217D"/>
    <w:rsid w:val="00692185"/>
    <w:rsid w:val="006921B1"/>
    <w:rsid w:val="006921B6"/>
    <w:rsid w:val="0069220B"/>
    <w:rsid w:val="00692219"/>
    <w:rsid w:val="00692231"/>
    <w:rsid w:val="0069229D"/>
    <w:rsid w:val="0069232F"/>
    <w:rsid w:val="0069237F"/>
    <w:rsid w:val="006924CC"/>
    <w:rsid w:val="00692551"/>
    <w:rsid w:val="00692559"/>
    <w:rsid w:val="0069265C"/>
    <w:rsid w:val="00692694"/>
    <w:rsid w:val="00692716"/>
    <w:rsid w:val="00692878"/>
    <w:rsid w:val="00692974"/>
    <w:rsid w:val="0069299F"/>
    <w:rsid w:val="006929A2"/>
    <w:rsid w:val="006929AF"/>
    <w:rsid w:val="00692A23"/>
    <w:rsid w:val="00692A36"/>
    <w:rsid w:val="00692B99"/>
    <w:rsid w:val="00692CF3"/>
    <w:rsid w:val="00692DBE"/>
    <w:rsid w:val="00692E9A"/>
    <w:rsid w:val="00692EDD"/>
    <w:rsid w:val="00692F4B"/>
    <w:rsid w:val="00692FD6"/>
    <w:rsid w:val="0069313B"/>
    <w:rsid w:val="0069314D"/>
    <w:rsid w:val="00693239"/>
    <w:rsid w:val="0069332D"/>
    <w:rsid w:val="00693340"/>
    <w:rsid w:val="00693354"/>
    <w:rsid w:val="006933A1"/>
    <w:rsid w:val="00693470"/>
    <w:rsid w:val="0069366E"/>
    <w:rsid w:val="006937C0"/>
    <w:rsid w:val="0069385D"/>
    <w:rsid w:val="0069389D"/>
    <w:rsid w:val="006938E4"/>
    <w:rsid w:val="006938F0"/>
    <w:rsid w:val="00693901"/>
    <w:rsid w:val="00693911"/>
    <w:rsid w:val="00693949"/>
    <w:rsid w:val="00693983"/>
    <w:rsid w:val="006939D8"/>
    <w:rsid w:val="006939DC"/>
    <w:rsid w:val="00693A06"/>
    <w:rsid w:val="00693B03"/>
    <w:rsid w:val="00693B04"/>
    <w:rsid w:val="00693BB4"/>
    <w:rsid w:val="00693BEA"/>
    <w:rsid w:val="00693BF8"/>
    <w:rsid w:val="00693C28"/>
    <w:rsid w:val="00693CC1"/>
    <w:rsid w:val="00693CFE"/>
    <w:rsid w:val="00693DB7"/>
    <w:rsid w:val="00693E02"/>
    <w:rsid w:val="00693F5F"/>
    <w:rsid w:val="00693F9C"/>
    <w:rsid w:val="00694102"/>
    <w:rsid w:val="0069413F"/>
    <w:rsid w:val="0069423B"/>
    <w:rsid w:val="006942A1"/>
    <w:rsid w:val="00694355"/>
    <w:rsid w:val="006943E1"/>
    <w:rsid w:val="0069440C"/>
    <w:rsid w:val="00694471"/>
    <w:rsid w:val="0069456C"/>
    <w:rsid w:val="00694642"/>
    <w:rsid w:val="006946CB"/>
    <w:rsid w:val="006946FE"/>
    <w:rsid w:val="00694700"/>
    <w:rsid w:val="00694737"/>
    <w:rsid w:val="00694750"/>
    <w:rsid w:val="0069477D"/>
    <w:rsid w:val="006947E7"/>
    <w:rsid w:val="00694884"/>
    <w:rsid w:val="00694919"/>
    <w:rsid w:val="00694A0B"/>
    <w:rsid w:val="00694A2F"/>
    <w:rsid w:val="00694A62"/>
    <w:rsid w:val="00694B73"/>
    <w:rsid w:val="00694B8D"/>
    <w:rsid w:val="00694BC7"/>
    <w:rsid w:val="00694C29"/>
    <w:rsid w:val="00694CC1"/>
    <w:rsid w:val="00694D09"/>
    <w:rsid w:val="00694D46"/>
    <w:rsid w:val="00694D49"/>
    <w:rsid w:val="00694D8C"/>
    <w:rsid w:val="00694DAF"/>
    <w:rsid w:val="00694E15"/>
    <w:rsid w:val="00694E72"/>
    <w:rsid w:val="00694FEF"/>
    <w:rsid w:val="00695053"/>
    <w:rsid w:val="0069509E"/>
    <w:rsid w:val="006950AD"/>
    <w:rsid w:val="00695188"/>
    <w:rsid w:val="006951C9"/>
    <w:rsid w:val="00695226"/>
    <w:rsid w:val="0069528D"/>
    <w:rsid w:val="00695296"/>
    <w:rsid w:val="0069530F"/>
    <w:rsid w:val="00695432"/>
    <w:rsid w:val="006954F0"/>
    <w:rsid w:val="006954F1"/>
    <w:rsid w:val="006956AC"/>
    <w:rsid w:val="00695773"/>
    <w:rsid w:val="006957D1"/>
    <w:rsid w:val="00695832"/>
    <w:rsid w:val="00695853"/>
    <w:rsid w:val="0069587D"/>
    <w:rsid w:val="00695888"/>
    <w:rsid w:val="006958DD"/>
    <w:rsid w:val="00695995"/>
    <w:rsid w:val="0069599F"/>
    <w:rsid w:val="006959FB"/>
    <w:rsid w:val="00695A86"/>
    <w:rsid w:val="00695AB1"/>
    <w:rsid w:val="00695B88"/>
    <w:rsid w:val="00695B8F"/>
    <w:rsid w:val="00695BBC"/>
    <w:rsid w:val="00695C28"/>
    <w:rsid w:val="00695C2B"/>
    <w:rsid w:val="00695C31"/>
    <w:rsid w:val="00695D08"/>
    <w:rsid w:val="00695E6A"/>
    <w:rsid w:val="00695EC3"/>
    <w:rsid w:val="00695EED"/>
    <w:rsid w:val="00695F2A"/>
    <w:rsid w:val="00695F45"/>
    <w:rsid w:val="00695F82"/>
    <w:rsid w:val="00695F8D"/>
    <w:rsid w:val="0069607A"/>
    <w:rsid w:val="00696118"/>
    <w:rsid w:val="00696177"/>
    <w:rsid w:val="006961B7"/>
    <w:rsid w:val="006961DF"/>
    <w:rsid w:val="00696202"/>
    <w:rsid w:val="00696286"/>
    <w:rsid w:val="0069643A"/>
    <w:rsid w:val="00696457"/>
    <w:rsid w:val="006964EC"/>
    <w:rsid w:val="006964ED"/>
    <w:rsid w:val="0069650F"/>
    <w:rsid w:val="00696527"/>
    <w:rsid w:val="00696589"/>
    <w:rsid w:val="006965FB"/>
    <w:rsid w:val="00696613"/>
    <w:rsid w:val="00696666"/>
    <w:rsid w:val="0069666D"/>
    <w:rsid w:val="0069676F"/>
    <w:rsid w:val="006967CD"/>
    <w:rsid w:val="00696872"/>
    <w:rsid w:val="00696890"/>
    <w:rsid w:val="00696A14"/>
    <w:rsid w:val="00696AA5"/>
    <w:rsid w:val="00696ABC"/>
    <w:rsid w:val="00696AE4"/>
    <w:rsid w:val="00696B7E"/>
    <w:rsid w:val="00696BDF"/>
    <w:rsid w:val="00696C77"/>
    <w:rsid w:val="00696C7E"/>
    <w:rsid w:val="00696D1E"/>
    <w:rsid w:val="00696D93"/>
    <w:rsid w:val="00696DCD"/>
    <w:rsid w:val="00696E28"/>
    <w:rsid w:val="00696E7A"/>
    <w:rsid w:val="00696EB3"/>
    <w:rsid w:val="00696F10"/>
    <w:rsid w:val="00696F4C"/>
    <w:rsid w:val="00696FC9"/>
    <w:rsid w:val="006970CD"/>
    <w:rsid w:val="00697126"/>
    <w:rsid w:val="006971E1"/>
    <w:rsid w:val="0069726E"/>
    <w:rsid w:val="006972E4"/>
    <w:rsid w:val="0069733B"/>
    <w:rsid w:val="006973F8"/>
    <w:rsid w:val="0069744B"/>
    <w:rsid w:val="006974E0"/>
    <w:rsid w:val="0069754E"/>
    <w:rsid w:val="00697566"/>
    <w:rsid w:val="00697594"/>
    <w:rsid w:val="006975A8"/>
    <w:rsid w:val="006975BB"/>
    <w:rsid w:val="006975E2"/>
    <w:rsid w:val="00697607"/>
    <w:rsid w:val="00697815"/>
    <w:rsid w:val="00697890"/>
    <w:rsid w:val="00697973"/>
    <w:rsid w:val="00697975"/>
    <w:rsid w:val="006979A5"/>
    <w:rsid w:val="006979B4"/>
    <w:rsid w:val="006979C8"/>
    <w:rsid w:val="00697A32"/>
    <w:rsid w:val="00697A78"/>
    <w:rsid w:val="00697A99"/>
    <w:rsid w:val="00697AC6"/>
    <w:rsid w:val="00697AE4"/>
    <w:rsid w:val="00697B0C"/>
    <w:rsid w:val="00697BA3"/>
    <w:rsid w:val="00697C19"/>
    <w:rsid w:val="00697CCF"/>
    <w:rsid w:val="00697CD7"/>
    <w:rsid w:val="00697D6A"/>
    <w:rsid w:val="00697E2D"/>
    <w:rsid w:val="00697EBA"/>
    <w:rsid w:val="00697F48"/>
    <w:rsid w:val="00697FCC"/>
    <w:rsid w:val="006A0112"/>
    <w:rsid w:val="006A012D"/>
    <w:rsid w:val="006A014A"/>
    <w:rsid w:val="006A0170"/>
    <w:rsid w:val="006A019B"/>
    <w:rsid w:val="006A01B3"/>
    <w:rsid w:val="006A01F0"/>
    <w:rsid w:val="006A020B"/>
    <w:rsid w:val="006A0261"/>
    <w:rsid w:val="006A0389"/>
    <w:rsid w:val="006A0537"/>
    <w:rsid w:val="006A0594"/>
    <w:rsid w:val="006A05CC"/>
    <w:rsid w:val="006A05FA"/>
    <w:rsid w:val="006A062F"/>
    <w:rsid w:val="006A06AD"/>
    <w:rsid w:val="006A06E0"/>
    <w:rsid w:val="006A0726"/>
    <w:rsid w:val="006A074E"/>
    <w:rsid w:val="006A075C"/>
    <w:rsid w:val="006A075F"/>
    <w:rsid w:val="006A07D7"/>
    <w:rsid w:val="006A082D"/>
    <w:rsid w:val="006A0850"/>
    <w:rsid w:val="006A08C9"/>
    <w:rsid w:val="006A08ED"/>
    <w:rsid w:val="006A08EE"/>
    <w:rsid w:val="006A0950"/>
    <w:rsid w:val="006A098F"/>
    <w:rsid w:val="006A09E8"/>
    <w:rsid w:val="006A0A7C"/>
    <w:rsid w:val="006A0BBE"/>
    <w:rsid w:val="006A0BD7"/>
    <w:rsid w:val="006A0C68"/>
    <w:rsid w:val="006A0C6D"/>
    <w:rsid w:val="006A0C88"/>
    <w:rsid w:val="006A0CB4"/>
    <w:rsid w:val="006A0CEA"/>
    <w:rsid w:val="006A0D71"/>
    <w:rsid w:val="006A0DE5"/>
    <w:rsid w:val="006A0E0A"/>
    <w:rsid w:val="006A0ECD"/>
    <w:rsid w:val="006A0FD6"/>
    <w:rsid w:val="006A1111"/>
    <w:rsid w:val="006A1122"/>
    <w:rsid w:val="006A1131"/>
    <w:rsid w:val="006A116C"/>
    <w:rsid w:val="006A118A"/>
    <w:rsid w:val="006A12A5"/>
    <w:rsid w:val="006A1368"/>
    <w:rsid w:val="006A1487"/>
    <w:rsid w:val="006A14AA"/>
    <w:rsid w:val="006A14E3"/>
    <w:rsid w:val="006A1545"/>
    <w:rsid w:val="006A161E"/>
    <w:rsid w:val="006A16DE"/>
    <w:rsid w:val="006A170E"/>
    <w:rsid w:val="006A1773"/>
    <w:rsid w:val="006A1784"/>
    <w:rsid w:val="006A17B2"/>
    <w:rsid w:val="006A17DC"/>
    <w:rsid w:val="006A1860"/>
    <w:rsid w:val="006A1941"/>
    <w:rsid w:val="006A19CE"/>
    <w:rsid w:val="006A1A9C"/>
    <w:rsid w:val="006A1B59"/>
    <w:rsid w:val="006A1BAA"/>
    <w:rsid w:val="006A1BAD"/>
    <w:rsid w:val="006A1BDC"/>
    <w:rsid w:val="006A1C11"/>
    <w:rsid w:val="006A1C15"/>
    <w:rsid w:val="006A1C3A"/>
    <w:rsid w:val="006A1C9F"/>
    <w:rsid w:val="006A1CB6"/>
    <w:rsid w:val="006A1D06"/>
    <w:rsid w:val="006A1D1A"/>
    <w:rsid w:val="006A1D27"/>
    <w:rsid w:val="006A1D32"/>
    <w:rsid w:val="006A1D33"/>
    <w:rsid w:val="006A1D71"/>
    <w:rsid w:val="006A1E7F"/>
    <w:rsid w:val="006A1F08"/>
    <w:rsid w:val="006A1F13"/>
    <w:rsid w:val="006A1F77"/>
    <w:rsid w:val="006A1F94"/>
    <w:rsid w:val="006A1FF3"/>
    <w:rsid w:val="006A207B"/>
    <w:rsid w:val="006A2104"/>
    <w:rsid w:val="006A2121"/>
    <w:rsid w:val="006A2129"/>
    <w:rsid w:val="006A2192"/>
    <w:rsid w:val="006A21F2"/>
    <w:rsid w:val="006A2266"/>
    <w:rsid w:val="006A22C0"/>
    <w:rsid w:val="006A22CE"/>
    <w:rsid w:val="006A22F3"/>
    <w:rsid w:val="006A2454"/>
    <w:rsid w:val="006A246F"/>
    <w:rsid w:val="006A256B"/>
    <w:rsid w:val="006A260E"/>
    <w:rsid w:val="006A2756"/>
    <w:rsid w:val="006A2758"/>
    <w:rsid w:val="006A2795"/>
    <w:rsid w:val="006A27D8"/>
    <w:rsid w:val="006A287C"/>
    <w:rsid w:val="006A2886"/>
    <w:rsid w:val="006A2887"/>
    <w:rsid w:val="006A2980"/>
    <w:rsid w:val="006A2982"/>
    <w:rsid w:val="006A299B"/>
    <w:rsid w:val="006A2ABC"/>
    <w:rsid w:val="006A2C87"/>
    <w:rsid w:val="006A2E45"/>
    <w:rsid w:val="006A2E59"/>
    <w:rsid w:val="006A2F1B"/>
    <w:rsid w:val="006A2F28"/>
    <w:rsid w:val="006A2FF2"/>
    <w:rsid w:val="006A30EA"/>
    <w:rsid w:val="006A3114"/>
    <w:rsid w:val="006A32F3"/>
    <w:rsid w:val="006A3309"/>
    <w:rsid w:val="006A3340"/>
    <w:rsid w:val="006A33AB"/>
    <w:rsid w:val="006A353E"/>
    <w:rsid w:val="006A355C"/>
    <w:rsid w:val="006A35BC"/>
    <w:rsid w:val="006A3658"/>
    <w:rsid w:val="006A3682"/>
    <w:rsid w:val="006A368F"/>
    <w:rsid w:val="006A3734"/>
    <w:rsid w:val="006A3761"/>
    <w:rsid w:val="006A37B2"/>
    <w:rsid w:val="006A3825"/>
    <w:rsid w:val="006A3832"/>
    <w:rsid w:val="006A3980"/>
    <w:rsid w:val="006A39C1"/>
    <w:rsid w:val="006A39C7"/>
    <w:rsid w:val="006A3A26"/>
    <w:rsid w:val="006A3AAE"/>
    <w:rsid w:val="006A3B1A"/>
    <w:rsid w:val="006A3B93"/>
    <w:rsid w:val="006A3BC5"/>
    <w:rsid w:val="006A3C04"/>
    <w:rsid w:val="006A3C41"/>
    <w:rsid w:val="006A3C64"/>
    <w:rsid w:val="006A3CAD"/>
    <w:rsid w:val="006A3D50"/>
    <w:rsid w:val="006A3D72"/>
    <w:rsid w:val="006A3E10"/>
    <w:rsid w:val="006A3E96"/>
    <w:rsid w:val="006A3ECC"/>
    <w:rsid w:val="006A3ECE"/>
    <w:rsid w:val="006A3F05"/>
    <w:rsid w:val="006A3F52"/>
    <w:rsid w:val="006A3F9E"/>
    <w:rsid w:val="006A4034"/>
    <w:rsid w:val="006A4068"/>
    <w:rsid w:val="006A40A3"/>
    <w:rsid w:val="006A40A7"/>
    <w:rsid w:val="006A40B4"/>
    <w:rsid w:val="006A40B7"/>
    <w:rsid w:val="006A4115"/>
    <w:rsid w:val="006A4146"/>
    <w:rsid w:val="006A415C"/>
    <w:rsid w:val="006A421C"/>
    <w:rsid w:val="006A42D8"/>
    <w:rsid w:val="006A42F7"/>
    <w:rsid w:val="006A43B7"/>
    <w:rsid w:val="006A43BE"/>
    <w:rsid w:val="006A43E5"/>
    <w:rsid w:val="006A4444"/>
    <w:rsid w:val="006A4450"/>
    <w:rsid w:val="006A4457"/>
    <w:rsid w:val="006A446C"/>
    <w:rsid w:val="006A46A8"/>
    <w:rsid w:val="006A470E"/>
    <w:rsid w:val="006A47B0"/>
    <w:rsid w:val="006A47CB"/>
    <w:rsid w:val="006A4886"/>
    <w:rsid w:val="006A48C6"/>
    <w:rsid w:val="006A497C"/>
    <w:rsid w:val="006A499E"/>
    <w:rsid w:val="006A4AA3"/>
    <w:rsid w:val="006A4AC8"/>
    <w:rsid w:val="006A4B54"/>
    <w:rsid w:val="006A4BBB"/>
    <w:rsid w:val="006A4BD7"/>
    <w:rsid w:val="006A4BDD"/>
    <w:rsid w:val="006A4C27"/>
    <w:rsid w:val="006A4C3B"/>
    <w:rsid w:val="006A4CC0"/>
    <w:rsid w:val="006A4CC6"/>
    <w:rsid w:val="006A4D54"/>
    <w:rsid w:val="006A4D7D"/>
    <w:rsid w:val="006A4DB3"/>
    <w:rsid w:val="006A4E3C"/>
    <w:rsid w:val="006A4E4E"/>
    <w:rsid w:val="006A4EE1"/>
    <w:rsid w:val="006A4EFC"/>
    <w:rsid w:val="006A5012"/>
    <w:rsid w:val="006A5078"/>
    <w:rsid w:val="006A50C4"/>
    <w:rsid w:val="006A50EE"/>
    <w:rsid w:val="006A5198"/>
    <w:rsid w:val="006A5234"/>
    <w:rsid w:val="006A5239"/>
    <w:rsid w:val="006A5259"/>
    <w:rsid w:val="006A5265"/>
    <w:rsid w:val="006A52E7"/>
    <w:rsid w:val="006A52FD"/>
    <w:rsid w:val="006A532C"/>
    <w:rsid w:val="006A534F"/>
    <w:rsid w:val="006A5375"/>
    <w:rsid w:val="006A53CF"/>
    <w:rsid w:val="006A544B"/>
    <w:rsid w:val="006A558F"/>
    <w:rsid w:val="006A561B"/>
    <w:rsid w:val="006A5641"/>
    <w:rsid w:val="006A5654"/>
    <w:rsid w:val="006A56D8"/>
    <w:rsid w:val="006A5741"/>
    <w:rsid w:val="006A5869"/>
    <w:rsid w:val="006A58B3"/>
    <w:rsid w:val="006A595D"/>
    <w:rsid w:val="006A5964"/>
    <w:rsid w:val="006A5981"/>
    <w:rsid w:val="006A5994"/>
    <w:rsid w:val="006A59EA"/>
    <w:rsid w:val="006A5A59"/>
    <w:rsid w:val="006A5A7C"/>
    <w:rsid w:val="006A5B9F"/>
    <w:rsid w:val="006A5C5C"/>
    <w:rsid w:val="006A5D03"/>
    <w:rsid w:val="006A5D0C"/>
    <w:rsid w:val="006A5D10"/>
    <w:rsid w:val="006A5DC9"/>
    <w:rsid w:val="006A5DCD"/>
    <w:rsid w:val="006A5DF0"/>
    <w:rsid w:val="006A5E0A"/>
    <w:rsid w:val="006A5E5F"/>
    <w:rsid w:val="006A5E9F"/>
    <w:rsid w:val="006A5F4E"/>
    <w:rsid w:val="006A5F66"/>
    <w:rsid w:val="006A602D"/>
    <w:rsid w:val="006A6082"/>
    <w:rsid w:val="006A60A4"/>
    <w:rsid w:val="006A60CE"/>
    <w:rsid w:val="006A60FD"/>
    <w:rsid w:val="006A6158"/>
    <w:rsid w:val="006A617B"/>
    <w:rsid w:val="006A61CC"/>
    <w:rsid w:val="006A6267"/>
    <w:rsid w:val="006A6298"/>
    <w:rsid w:val="006A62BD"/>
    <w:rsid w:val="006A6362"/>
    <w:rsid w:val="006A6450"/>
    <w:rsid w:val="006A6475"/>
    <w:rsid w:val="006A64AF"/>
    <w:rsid w:val="006A650B"/>
    <w:rsid w:val="006A6793"/>
    <w:rsid w:val="006A6801"/>
    <w:rsid w:val="006A6831"/>
    <w:rsid w:val="006A68A3"/>
    <w:rsid w:val="006A68AD"/>
    <w:rsid w:val="006A6AE0"/>
    <w:rsid w:val="006A6B49"/>
    <w:rsid w:val="006A6C2F"/>
    <w:rsid w:val="006A6C6C"/>
    <w:rsid w:val="006A6CE0"/>
    <w:rsid w:val="006A6D1C"/>
    <w:rsid w:val="006A6D86"/>
    <w:rsid w:val="006A6DD7"/>
    <w:rsid w:val="006A6DDD"/>
    <w:rsid w:val="006A6E13"/>
    <w:rsid w:val="006A6EAB"/>
    <w:rsid w:val="006A6EDE"/>
    <w:rsid w:val="006A6EE1"/>
    <w:rsid w:val="006A6F55"/>
    <w:rsid w:val="006A6FB0"/>
    <w:rsid w:val="006A705A"/>
    <w:rsid w:val="006A705D"/>
    <w:rsid w:val="006A7067"/>
    <w:rsid w:val="006A7102"/>
    <w:rsid w:val="006A7191"/>
    <w:rsid w:val="006A71F2"/>
    <w:rsid w:val="006A7266"/>
    <w:rsid w:val="006A72BC"/>
    <w:rsid w:val="006A72CF"/>
    <w:rsid w:val="006A72D8"/>
    <w:rsid w:val="006A72DB"/>
    <w:rsid w:val="006A72EE"/>
    <w:rsid w:val="006A73BB"/>
    <w:rsid w:val="006A7404"/>
    <w:rsid w:val="006A74B5"/>
    <w:rsid w:val="006A74E4"/>
    <w:rsid w:val="006A74FA"/>
    <w:rsid w:val="006A758C"/>
    <w:rsid w:val="006A7650"/>
    <w:rsid w:val="006A76B0"/>
    <w:rsid w:val="006A76DE"/>
    <w:rsid w:val="006A77BC"/>
    <w:rsid w:val="006A77D2"/>
    <w:rsid w:val="006A77F4"/>
    <w:rsid w:val="006A780E"/>
    <w:rsid w:val="006A7854"/>
    <w:rsid w:val="006A78A9"/>
    <w:rsid w:val="006A78D1"/>
    <w:rsid w:val="006A794F"/>
    <w:rsid w:val="006A7BB4"/>
    <w:rsid w:val="006A7C0D"/>
    <w:rsid w:val="006A7C27"/>
    <w:rsid w:val="006A7C67"/>
    <w:rsid w:val="006A7CE7"/>
    <w:rsid w:val="006A7D0A"/>
    <w:rsid w:val="006A7D40"/>
    <w:rsid w:val="006A7D45"/>
    <w:rsid w:val="006A7F15"/>
    <w:rsid w:val="006A7FAD"/>
    <w:rsid w:val="006A7FD1"/>
    <w:rsid w:val="006B0008"/>
    <w:rsid w:val="006B0020"/>
    <w:rsid w:val="006B0021"/>
    <w:rsid w:val="006B00E9"/>
    <w:rsid w:val="006B0178"/>
    <w:rsid w:val="006B0332"/>
    <w:rsid w:val="006B035B"/>
    <w:rsid w:val="006B035E"/>
    <w:rsid w:val="006B0371"/>
    <w:rsid w:val="006B0389"/>
    <w:rsid w:val="006B0433"/>
    <w:rsid w:val="006B057C"/>
    <w:rsid w:val="006B05A0"/>
    <w:rsid w:val="006B05C8"/>
    <w:rsid w:val="006B06DF"/>
    <w:rsid w:val="006B0709"/>
    <w:rsid w:val="006B0779"/>
    <w:rsid w:val="006B0799"/>
    <w:rsid w:val="006B084E"/>
    <w:rsid w:val="006B089B"/>
    <w:rsid w:val="006B08ED"/>
    <w:rsid w:val="006B092C"/>
    <w:rsid w:val="006B0939"/>
    <w:rsid w:val="006B09FE"/>
    <w:rsid w:val="006B0A02"/>
    <w:rsid w:val="006B0B1F"/>
    <w:rsid w:val="006B0BE0"/>
    <w:rsid w:val="006B0C01"/>
    <w:rsid w:val="006B0C83"/>
    <w:rsid w:val="006B0D22"/>
    <w:rsid w:val="006B0D40"/>
    <w:rsid w:val="006B0E2E"/>
    <w:rsid w:val="006B0EA4"/>
    <w:rsid w:val="006B0EC1"/>
    <w:rsid w:val="006B0EE2"/>
    <w:rsid w:val="006B105F"/>
    <w:rsid w:val="006B1060"/>
    <w:rsid w:val="006B1071"/>
    <w:rsid w:val="006B10E7"/>
    <w:rsid w:val="006B10EE"/>
    <w:rsid w:val="006B1118"/>
    <w:rsid w:val="006B1198"/>
    <w:rsid w:val="006B11D8"/>
    <w:rsid w:val="006B129A"/>
    <w:rsid w:val="006B12D0"/>
    <w:rsid w:val="006B1386"/>
    <w:rsid w:val="006B1401"/>
    <w:rsid w:val="006B1416"/>
    <w:rsid w:val="006B144E"/>
    <w:rsid w:val="006B1625"/>
    <w:rsid w:val="006B16B1"/>
    <w:rsid w:val="006B1795"/>
    <w:rsid w:val="006B180B"/>
    <w:rsid w:val="006B1922"/>
    <w:rsid w:val="006B1946"/>
    <w:rsid w:val="006B1A20"/>
    <w:rsid w:val="006B1A4B"/>
    <w:rsid w:val="006B1ABD"/>
    <w:rsid w:val="006B1ACD"/>
    <w:rsid w:val="006B1B21"/>
    <w:rsid w:val="006B1B31"/>
    <w:rsid w:val="006B1B55"/>
    <w:rsid w:val="006B1C51"/>
    <w:rsid w:val="006B1CCD"/>
    <w:rsid w:val="006B1CD9"/>
    <w:rsid w:val="006B1CDC"/>
    <w:rsid w:val="006B1CF4"/>
    <w:rsid w:val="006B1D16"/>
    <w:rsid w:val="006B1D56"/>
    <w:rsid w:val="006B1D64"/>
    <w:rsid w:val="006B1D69"/>
    <w:rsid w:val="006B1DA8"/>
    <w:rsid w:val="006B1DBA"/>
    <w:rsid w:val="006B1DC6"/>
    <w:rsid w:val="006B1E04"/>
    <w:rsid w:val="006B1E16"/>
    <w:rsid w:val="006B1E42"/>
    <w:rsid w:val="006B1EB8"/>
    <w:rsid w:val="006B1EBB"/>
    <w:rsid w:val="006B1F0B"/>
    <w:rsid w:val="006B1FCD"/>
    <w:rsid w:val="006B203F"/>
    <w:rsid w:val="006B2050"/>
    <w:rsid w:val="006B20F4"/>
    <w:rsid w:val="006B213F"/>
    <w:rsid w:val="006B2162"/>
    <w:rsid w:val="006B2205"/>
    <w:rsid w:val="006B2206"/>
    <w:rsid w:val="006B2325"/>
    <w:rsid w:val="006B2336"/>
    <w:rsid w:val="006B237C"/>
    <w:rsid w:val="006B23AE"/>
    <w:rsid w:val="006B2439"/>
    <w:rsid w:val="006B2469"/>
    <w:rsid w:val="006B24B3"/>
    <w:rsid w:val="006B24B7"/>
    <w:rsid w:val="006B250C"/>
    <w:rsid w:val="006B256F"/>
    <w:rsid w:val="006B25AB"/>
    <w:rsid w:val="006B26F5"/>
    <w:rsid w:val="006B2752"/>
    <w:rsid w:val="006B2798"/>
    <w:rsid w:val="006B2886"/>
    <w:rsid w:val="006B28C7"/>
    <w:rsid w:val="006B28F7"/>
    <w:rsid w:val="006B28F9"/>
    <w:rsid w:val="006B29FE"/>
    <w:rsid w:val="006B2A6B"/>
    <w:rsid w:val="006B2A9B"/>
    <w:rsid w:val="006B2A9E"/>
    <w:rsid w:val="006B2B25"/>
    <w:rsid w:val="006B2B5E"/>
    <w:rsid w:val="006B2C4A"/>
    <w:rsid w:val="006B2C6F"/>
    <w:rsid w:val="006B2C8B"/>
    <w:rsid w:val="006B2CCD"/>
    <w:rsid w:val="006B2D62"/>
    <w:rsid w:val="006B2D7C"/>
    <w:rsid w:val="006B2D97"/>
    <w:rsid w:val="006B2DB8"/>
    <w:rsid w:val="006B2E40"/>
    <w:rsid w:val="006B2EAA"/>
    <w:rsid w:val="006B2F6B"/>
    <w:rsid w:val="006B2FC3"/>
    <w:rsid w:val="006B3112"/>
    <w:rsid w:val="006B3188"/>
    <w:rsid w:val="006B323B"/>
    <w:rsid w:val="006B324E"/>
    <w:rsid w:val="006B328C"/>
    <w:rsid w:val="006B32A9"/>
    <w:rsid w:val="006B3312"/>
    <w:rsid w:val="006B3341"/>
    <w:rsid w:val="006B33A7"/>
    <w:rsid w:val="006B33AD"/>
    <w:rsid w:val="006B3421"/>
    <w:rsid w:val="006B3430"/>
    <w:rsid w:val="006B347D"/>
    <w:rsid w:val="006B349F"/>
    <w:rsid w:val="006B3652"/>
    <w:rsid w:val="006B3687"/>
    <w:rsid w:val="006B378F"/>
    <w:rsid w:val="006B37CD"/>
    <w:rsid w:val="006B3841"/>
    <w:rsid w:val="006B3854"/>
    <w:rsid w:val="006B38B5"/>
    <w:rsid w:val="006B3999"/>
    <w:rsid w:val="006B39FA"/>
    <w:rsid w:val="006B3A5A"/>
    <w:rsid w:val="006B3AA1"/>
    <w:rsid w:val="006B3C1B"/>
    <w:rsid w:val="006B3CBC"/>
    <w:rsid w:val="006B3DDB"/>
    <w:rsid w:val="006B3E71"/>
    <w:rsid w:val="006B3F14"/>
    <w:rsid w:val="006B3F1A"/>
    <w:rsid w:val="006B3F5D"/>
    <w:rsid w:val="006B3F8A"/>
    <w:rsid w:val="006B3F91"/>
    <w:rsid w:val="006B3FC3"/>
    <w:rsid w:val="006B400A"/>
    <w:rsid w:val="006B404E"/>
    <w:rsid w:val="006B40C9"/>
    <w:rsid w:val="006B40CE"/>
    <w:rsid w:val="006B411A"/>
    <w:rsid w:val="006B411E"/>
    <w:rsid w:val="006B413A"/>
    <w:rsid w:val="006B4175"/>
    <w:rsid w:val="006B4184"/>
    <w:rsid w:val="006B418A"/>
    <w:rsid w:val="006B426A"/>
    <w:rsid w:val="006B42B9"/>
    <w:rsid w:val="006B42D2"/>
    <w:rsid w:val="006B42F8"/>
    <w:rsid w:val="006B42FC"/>
    <w:rsid w:val="006B432F"/>
    <w:rsid w:val="006B4463"/>
    <w:rsid w:val="006B44B7"/>
    <w:rsid w:val="006B44C8"/>
    <w:rsid w:val="006B44F1"/>
    <w:rsid w:val="006B4520"/>
    <w:rsid w:val="006B4609"/>
    <w:rsid w:val="006B467D"/>
    <w:rsid w:val="006B46A1"/>
    <w:rsid w:val="006B470E"/>
    <w:rsid w:val="006B471A"/>
    <w:rsid w:val="006B472F"/>
    <w:rsid w:val="006B4849"/>
    <w:rsid w:val="006B48AF"/>
    <w:rsid w:val="006B48BA"/>
    <w:rsid w:val="006B48E3"/>
    <w:rsid w:val="006B4957"/>
    <w:rsid w:val="006B49A0"/>
    <w:rsid w:val="006B4A87"/>
    <w:rsid w:val="006B4B92"/>
    <w:rsid w:val="006B4BA9"/>
    <w:rsid w:val="006B4C04"/>
    <w:rsid w:val="006B4C37"/>
    <w:rsid w:val="006B4CC7"/>
    <w:rsid w:val="006B4CCB"/>
    <w:rsid w:val="006B4D1B"/>
    <w:rsid w:val="006B4E49"/>
    <w:rsid w:val="006B502F"/>
    <w:rsid w:val="006B505A"/>
    <w:rsid w:val="006B5099"/>
    <w:rsid w:val="006B50EB"/>
    <w:rsid w:val="006B5115"/>
    <w:rsid w:val="006B514F"/>
    <w:rsid w:val="006B51C6"/>
    <w:rsid w:val="006B5274"/>
    <w:rsid w:val="006B52AB"/>
    <w:rsid w:val="006B52DB"/>
    <w:rsid w:val="006B5359"/>
    <w:rsid w:val="006B5391"/>
    <w:rsid w:val="006B53D3"/>
    <w:rsid w:val="006B543F"/>
    <w:rsid w:val="006B54A0"/>
    <w:rsid w:val="006B54F9"/>
    <w:rsid w:val="006B5526"/>
    <w:rsid w:val="006B5569"/>
    <w:rsid w:val="006B56A5"/>
    <w:rsid w:val="006B56C3"/>
    <w:rsid w:val="006B575C"/>
    <w:rsid w:val="006B59F5"/>
    <w:rsid w:val="006B5A09"/>
    <w:rsid w:val="006B5A0B"/>
    <w:rsid w:val="006B5A21"/>
    <w:rsid w:val="006B5B21"/>
    <w:rsid w:val="006B5B24"/>
    <w:rsid w:val="006B5B44"/>
    <w:rsid w:val="006B5BDC"/>
    <w:rsid w:val="006B5C20"/>
    <w:rsid w:val="006B5C36"/>
    <w:rsid w:val="006B5C45"/>
    <w:rsid w:val="006B5C7E"/>
    <w:rsid w:val="006B5C82"/>
    <w:rsid w:val="006B5D21"/>
    <w:rsid w:val="006B5D49"/>
    <w:rsid w:val="006B5D5D"/>
    <w:rsid w:val="006B5E7C"/>
    <w:rsid w:val="006B5EB2"/>
    <w:rsid w:val="006B5F10"/>
    <w:rsid w:val="006B5F69"/>
    <w:rsid w:val="006B6008"/>
    <w:rsid w:val="006B61A9"/>
    <w:rsid w:val="006B61F1"/>
    <w:rsid w:val="006B6201"/>
    <w:rsid w:val="006B62CF"/>
    <w:rsid w:val="006B62D2"/>
    <w:rsid w:val="006B62EB"/>
    <w:rsid w:val="006B62F8"/>
    <w:rsid w:val="006B630F"/>
    <w:rsid w:val="006B636E"/>
    <w:rsid w:val="006B642D"/>
    <w:rsid w:val="006B6463"/>
    <w:rsid w:val="006B64D6"/>
    <w:rsid w:val="006B6569"/>
    <w:rsid w:val="006B6578"/>
    <w:rsid w:val="006B65AD"/>
    <w:rsid w:val="006B65F0"/>
    <w:rsid w:val="006B6640"/>
    <w:rsid w:val="006B67CB"/>
    <w:rsid w:val="006B6873"/>
    <w:rsid w:val="006B68A8"/>
    <w:rsid w:val="006B68BB"/>
    <w:rsid w:val="006B699D"/>
    <w:rsid w:val="006B6A23"/>
    <w:rsid w:val="006B6A79"/>
    <w:rsid w:val="006B6AAD"/>
    <w:rsid w:val="006B6B1E"/>
    <w:rsid w:val="006B6B75"/>
    <w:rsid w:val="006B6C27"/>
    <w:rsid w:val="006B6C9E"/>
    <w:rsid w:val="006B6D40"/>
    <w:rsid w:val="006B6D79"/>
    <w:rsid w:val="006B6E0E"/>
    <w:rsid w:val="006B6E98"/>
    <w:rsid w:val="006B6F9E"/>
    <w:rsid w:val="006B6FF2"/>
    <w:rsid w:val="006B71B2"/>
    <w:rsid w:val="006B720E"/>
    <w:rsid w:val="006B72C6"/>
    <w:rsid w:val="006B72C8"/>
    <w:rsid w:val="006B7308"/>
    <w:rsid w:val="006B7407"/>
    <w:rsid w:val="006B743B"/>
    <w:rsid w:val="006B74DE"/>
    <w:rsid w:val="006B74F0"/>
    <w:rsid w:val="006B7502"/>
    <w:rsid w:val="006B7508"/>
    <w:rsid w:val="006B7578"/>
    <w:rsid w:val="006B76E4"/>
    <w:rsid w:val="006B7783"/>
    <w:rsid w:val="006B77E3"/>
    <w:rsid w:val="006B7854"/>
    <w:rsid w:val="006B7860"/>
    <w:rsid w:val="006B7899"/>
    <w:rsid w:val="006B78D9"/>
    <w:rsid w:val="006B78F5"/>
    <w:rsid w:val="006B799A"/>
    <w:rsid w:val="006B79B7"/>
    <w:rsid w:val="006B7A08"/>
    <w:rsid w:val="006B7A71"/>
    <w:rsid w:val="006B7A79"/>
    <w:rsid w:val="006B7A98"/>
    <w:rsid w:val="006B7A9E"/>
    <w:rsid w:val="006B7B04"/>
    <w:rsid w:val="006B7B6E"/>
    <w:rsid w:val="006B7BBD"/>
    <w:rsid w:val="006B7C29"/>
    <w:rsid w:val="006B7C87"/>
    <w:rsid w:val="006B7D23"/>
    <w:rsid w:val="006B7D42"/>
    <w:rsid w:val="006B7D9A"/>
    <w:rsid w:val="006B7DB7"/>
    <w:rsid w:val="006B7DC9"/>
    <w:rsid w:val="006B7E4D"/>
    <w:rsid w:val="006B7E7E"/>
    <w:rsid w:val="006B7EDC"/>
    <w:rsid w:val="006C0052"/>
    <w:rsid w:val="006C009A"/>
    <w:rsid w:val="006C00AB"/>
    <w:rsid w:val="006C00D8"/>
    <w:rsid w:val="006C0171"/>
    <w:rsid w:val="006C02CD"/>
    <w:rsid w:val="006C0439"/>
    <w:rsid w:val="006C0474"/>
    <w:rsid w:val="006C053A"/>
    <w:rsid w:val="006C054D"/>
    <w:rsid w:val="006C05E1"/>
    <w:rsid w:val="006C05F7"/>
    <w:rsid w:val="006C0659"/>
    <w:rsid w:val="006C066B"/>
    <w:rsid w:val="006C06A7"/>
    <w:rsid w:val="006C0814"/>
    <w:rsid w:val="006C0824"/>
    <w:rsid w:val="006C0840"/>
    <w:rsid w:val="006C0873"/>
    <w:rsid w:val="006C08B0"/>
    <w:rsid w:val="006C08BA"/>
    <w:rsid w:val="006C08BC"/>
    <w:rsid w:val="006C08C9"/>
    <w:rsid w:val="006C0964"/>
    <w:rsid w:val="006C0A89"/>
    <w:rsid w:val="006C0AB9"/>
    <w:rsid w:val="006C0AF0"/>
    <w:rsid w:val="006C0B3A"/>
    <w:rsid w:val="006C0B55"/>
    <w:rsid w:val="006C0B89"/>
    <w:rsid w:val="006C0C57"/>
    <w:rsid w:val="006C0C72"/>
    <w:rsid w:val="006C0CDF"/>
    <w:rsid w:val="006C0D7C"/>
    <w:rsid w:val="006C0D80"/>
    <w:rsid w:val="006C0E2B"/>
    <w:rsid w:val="006C0F3A"/>
    <w:rsid w:val="006C1052"/>
    <w:rsid w:val="006C106D"/>
    <w:rsid w:val="006C1105"/>
    <w:rsid w:val="006C1125"/>
    <w:rsid w:val="006C1182"/>
    <w:rsid w:val="006C11C2"/>
    <w:rsid w:val="006C11C6"/>
    <w:rsid w:val="006C11E1"/>
    <w:rsid w:val="006C1242"/>
    <w:rsid w:val="006C1355"/>
    <w:rsid w:val="006C1396"/>
    <w:rsid w:val="006C1431"/>
    <w:rsid w:val="006C143E"/>
    <w:rsid w:val="006C14E2"/>
    <w:rsid w:val="006C15B3"/>
    <w:rsid w:val="006C164C"/>
    <w:rsid w:val="006C1654"/>
    <w:rsid w:val="006C1686"/>
    <w:rsid w:val="006C1690"/>
    <w:rsid w:val="006C16E7"/>
    <w:rsid w:val="006C16EE"/>
    <w:rsid w:val="006C171E"/>
    <w:rsid w:val="006C1774"/>
    <w:rsid w:val="006C17F9"/>
    <w:rsid w:val="006C180F"/>
    <w:rsid w:val="006C189E"/>
    <w:rsid w:val="006C1903"/>
    <w:rsid w:val="006C190F"/>
    <w:rsid w:val="006C1946"/>
    <w:rsid w:val="006C19B9"/>
    <w:rsid w:val="006C19F0"/>
    <w:rsid w:val="006C1AD3"/>
    <w:rsid w:val="006C1B13"/>
    <w:rsid w:val="006C1B3F"/>
    <w:rsid w:val="006C1BB1"/>
    <w:rsid w:val="006C1C4D"/>
    <w:rsid w:val="006C1C64"/>
    <w:rsid w:val="006C1CC8"/>
    <w:rsid w:val="006C1D23"/>
    <w:rsid w:val="006C1D30"/>
    <w:rsid w:val="006C1D51"/>
    <w:rsid w:val="006C1D7B"/>
    <w:rsid w:val="006C1DC4"/>
    <w:rsid w:val="006C1DD8"/>
    <w:rsid w:val="006C1E58"/>
    <w:rsid w:val="006C1E88"/>
    <w:rsid w:val="006C1EF2"/>
    <w:rsid w:val="006C1F4D"/>
    <w:rsid w:val="006C1F7C"/>
    <w:rsid w:val="006C2010"/>
    <w:rsid w:val="006C209C"/>
    <w:rsid w:val="006C2125"/>
    <w:rsid w:val="006C224E"/>
    <w:rsid w:val="006C227C"/>
    <w:rsid w:val="006C22AD"/>
    <w:rsid w:val="006C2384"/>
    <w:rsid w:val="006C23E1"/>
    <w:rsid w:val="006C2409"/>
    <w:rsid w:val="006C246E"/>
    <w:rsid w:val="006C24AE"/>
    <w:rsid w:val="006C24C3"/>
    <w:rsid w:val="006C25F8"/>
    <w:rsid w:val="006C26CF"/>
    <w:rsid w:val="006C273F"/>
    <w:rsid w:val="006C27D2"/>
    <w:rsid w:val="006C2842"/>
    <w:rsid w:val="006C28A4"/>
    <w:rsid w:val="006C28F6"/>
    <w:rsid w:val="006C28FF"/>
    <w:rsid w:val="006C2913"/>
    <w:rsid w:val="006C292D"/>
    <w:rsid w:val="006C29B0"/>
    <w:rsid w:val="006C29E8"/>
    <w:rsid w:val="006C2A30"/>
    <w:rsid w:val="006C2A95"/>
    <w:rsid w:val="006C2AC1"/>
    <w:rsid w:val="006C2B32"/>
    <w:rsid w:val="006C2BFA"/>
    <w:rsid w:val="006C2C96"/>
    <w:rsid w:val="006C2CC6"/>
    <w:rsid w:val="006C2DCA"/>
    <w:rsid w:val="006C2E98"/>
    <w:rsid w:val="006C2EF4"/>
    <w:rsid w:val="006C2F0E"/>
    <w:rsid w:val="006C2F2B"/>
    <w:rsid w:val="006C2FE1"/>
    <w:rsid w:val="006C2FF5"/>
    <w:rsid w:val="006C301B"/>
    <w:rsid w:val="006C30C4"/>
    <w:rsid w:val="006C313D"/>
    <w:rsid w:val="006C31B0"/>
    <w:rsid w:val="006C320F"/>
    <w:rsid w:val="006C32B8"/>
    <w:rsid w:val="006C32E7"/>
    <w:rsid w:val="006C3381"/>
    <w:rsid w:val="006C33C2"/>
    <w:rsid w:val="006C34EA"/>
    <w:rsid w:val="006C350B"/>
    <w:rsid w:val="006C3595"/>
    <w:rsid w:val="006C35BF"/>
    <w:rsid w:val="006C366D"/>
    <w:rsid w:val="006C369A"/>
    <w:rsid w:val="006C36BC"/>
    <w:rsid w:val="006C36C3"/>
    <w:rsid w:val="006C37CC"/>
    <w:rsid w:val="006C37D3"/>
    <w:rsid w:val="006C37EB"/>
    <w:rsid w:val="006C38A8"/>
    <w:rsid w:val="006C38B5"/>
    <w:rsid w:val="006C38E4"/>
    <w:rsid w:val="006C39CA"/>
    <w:rsid w:val="006C39F8"/>
    <w:rsid w:val="006C3A24"/>
    <w:rsid w:val="006C3B9A"/>
    <w:rsid w:val="006C3BC5"/>
    <w:rsid w:val="006C3BDD"/>
    <w:rsid w:val="006C3BE8"/>
    <w:rsid w:val="006C3C0C"/>
    <w:rsid w:val="006C3CC3"/>
    <w:rsid w:val="006C3CE2"/>
    <w:rsid w:val="006C3D5B"/>
    <w:rsid w:val="006C3E1C"/>
    <w:rsid w:val="006C3E9C"/>
    <w:rsid w:val="006C3EA1"/>
    <w:rsid w:val="006C3FBF"/>
    <w:rsid w:val="006C4080"/>
    <w:rsid w:val="006C40B5"/>
    <w:rsid w:val="006C41B2"/>
    <w:rsid w:val="006C41C3"/>
    <w:rsid w:val="006C4286"/>
    <w:rsid w:val="006C42B1"/>
    <w:rsid w:val="006C441E"/>
    <w:rsid w:val="006C44AA"/>
    <w:rsid w:val="006C44BD"/>
    <w:rsid w:val="006C44E3"/>
    <w:rsid w:val="006C4629"/>
    <w:rsid w:val="006C462E"/>
    <w:rsid w:val="006C4658"/>
    <w:rsid w:val="006C4734"/>
    <w:rsid w:val="006C4780"/>
    <w:rsid w:val="006C47F3"/>
    <w:rsid w:val="006C48C4"/>
    <w:rsid w:val="006C496F"/>
    <w:rsid w:val="006C49A4"/>
    <w:rsid w:val="006C49BD"/>
    <w:rsid w:val="006C49FB"/>
    <w:rsid w:val="006C4BB3"/>
    <w:rsid w:val="006C4CD0"/>
    <w:rsid w:val="006C4DB4"/>
    <w:rsid w:val="006C4DFF"/>
    <w:rsid w:val="006C4E68"/>
    <w:rsid w:val="006C4EA7"/>
    <w:rsid w:val="006C4EB5"/>
    <w:rsid w:val="006C4EC1"/>
    <w:rsid w:val="006C4EDD"/>
    <w:rsid w:val="006C4F21"/>
    <w:rsid w:val="006C4F62"/>
    <w:rsid w:val="006C4FFF"/>
    <w:rsid w:val="006C5016"/>
    <w:rsid w:val="006C501A"/>
    <w:rsid w:val="006C5110"/>
    <w:rsid w:val="006C515A"/>
    <w:rsid w:val="006C530A"/>
    <w:rsid w:val="006C53E4"/>
    <w:rsid w:val="006C5401"/>
    <w:rsid w:val="006C5461"/>
    <w:rsid w:val="006C54AE"/>
    <w:rsid w:val="006C55B9"/>
    <w:rsid w:val="006C56FD"/>
    <w:rsid w:val="006C5783"/>
    <w:rsid w:val="006C5983"/>
    <w:rsid w:val="006C59B2"/>
    <w:rsid w:val="006C5A93"/>
    <w:rsid w:val="006C5A9F"/>
    <w:rsid w:val="006C5B11"/>
    <w:rsid w:val="006C5B59"/>
    <w:rsid w:val="006C5C28"/>
    <w:rsid w:val="006C5C62"/>
    <w:rsid w:val="006C5CE9"/>
    <w:rsid w:val="006C5D0C"/>
    <w:rsid w:val="006C5E3E"/>
    <w:rsid w:val="006C5E76"/>
    <w:rsid w:val="006C5EA9"/>
    <w:rsid w:val="006C5EED"/>
    <w:rsid w:val="006C6075"/>
    <w:rsid w:val="006C6079"/>
    <w:rsid w:val="006C60A1"/>
    <w:rsid w:val="006C60E8"/>
    <w:rsid w:val="006C610C"/>
    <w:rsid w:val="006C6174"/>
    <w:rsid w:val="006C61F3"/>
    <w:rsid w:val="006C62D4"/>
    <w:rsid w:val="006C62FB"/>
    <w:rsid w:val="006C6394"/>
    <w:rsid w:val="006C6414"/>
    <w:rsid w:val="006C6428"/>
    <w:rsid w:val="006C6457"/>
    <w:rsid w:val="006C645D"/>
    <w:rsid w:val="006C6500"/>
    <w:rsid w:val="006C655C"/>
    <w:rsid w:val="006C655F"/>
    <w:rsid w:val="006C659E"/>
    <w:rsid w:val="006C65B7"/>
    <w:rsid w:val="006C65E8"/>
    <w:rsid w:val="006C660B"/>
    <w:rsid w:val="006C662D"/>
    <w:rsid w:val="006C6639"/>
    <w:rsid w:val="006C66A5"/>
    <w:rsid w:val="006C66FA"/>
    <w:rsid w:val="006C67B9"/>
    <w:rsid w:val="006C67D6"/>
    <w:rsid w:val="006C67E3"/>
    <w:rsid w:val="006C6834"/>
    <w:rsid w:val="006C68CD"/>
    <w:rsid w:val="006C6917"/>
    <w:rsid w:val="006C6926"/>
    <w:rsid w:val="006C696B"/>
    <w:rsid w:val="006C698F"/>
    <w:rsid w:val="006C6A4E"/>
    <w:rsid w:val="006C6AB4"/>
    <w:rsid w:val="006C6BCD"/>
    <w:rsid w:val="006C6BD4"/>
    <w:rsid w:val="006C6C4F"/>
    <w:rsid w:val="006C6C68"/>
    <w:rsid w:val="006C6C72"/>
    <w:rsid w:val="006C6D02"/>
    <w:rsid w:val="006C6DE1"/>
    <w:rsid w:val="006C6DF8"/>
    <w:rsid w:val="006C6F0E"/>
    <w:rsid w:val="006C6F4F"/>
    <w:rsid w:val="006C6FCB"/>
    <w:rsid w:val="006C6FE7"/>
    <w:rsid w:val="006C701E"/>
    <w:rsid w:val="006C7095"/>
    <w:rsid w:val="006C70D4"/>
    <w:rsid w:val="006C713C"/>
    <w:rsid w:val="006C7179"/>
    <w:rsid w:val="006C71D8"/>
    <w:rsid w:val="006C7207"/>
    <w:rsid w:val="006C728C"/>
    <w:rsid w:val="006C7353"/>
    <w:rsid w:val="006C7377"/>
    <w:rsid w:val="006C7397"/>
    <w:rsid w:val="006C74AD"/>
    <w:rsid w:val="006C7507"/>
    <w:rsid w:val="006C7520"/>
    <w:rsid w:val="006C7545"/>
    <w:rsid w:val="006C75DC"/>
    <w:rsid w:val="006C761E"/>
    <w:rsid w:val="006C7642"/>
    <w:rsid w:val="006C76D0"/>
    <w:rsid w:val="006C76E9"/>
    <w:rsid w:val="006C7746"/>
    <w:rsid w:val="006C7754"/>
    <w:rsid w:val="006C7771"/>
    <w:rsid w:val="006C77CE"/>
    <w:rsid w:val="006C7894"/>
    <w:rsid w:val="006C78BD"/>
    <w:rsid w:val="006C7970"/>
    <w:rsid w:val="006C7993"/>
    <w:rsid w:val="006C79A8"/>
    <w:rsid w:val="006C7A8D"/>
    <w:rsid w:val="006C7B60"/>
    <w:rsid w:val="006C7BAD"/>
    <w:rsid w:val="006C7BC2"/>
    <w:rsid w:val="006C7C12"/>
    <w:rsid w:val="006C7E74"/>
    <w:rsid w:val="006C7F3D"/>
    <w:rsid w:val="006D006F"/>
    <w:rsid w:val="006D0140"/>
    <w:rsid w:val="006D0148"/>
    <w:rsid w:val="006D017D"/>
    <w:rsid w:val="006D01A9"/>
    <w:rsid w:val="006D020A"/>
    <w:rsid w:val="006D0220"/>
    <w:rsid w:val="006D02D9"/>
    <w:rsid w:val="006D02FC"/>
    <w:rsid w:val="006D031A"/>
    <w:rsid w:val="006D0348"/>
    <w:rsid w:val="006D044A"/>
    <w:rsid w:val="006D047A"/>
    <w:rsid w:val="006D049F"/>
    <w:rsid w:val="006D0588"/>
    <w:rsid w:val="006D0635"/>
    <w:rsid w:val="006D0679"/>
    <w:rsid w:val="006D0736"/>
    <w:rsid w:val="006D0800"/>
    <w:rsid w:val="006D0815"/>
    <w:rsid w:val="006D08AB"/>
    <w:rsid w:val="006D0941"/>
    <w:rsid w:val="006D094E"/>
    <w:rsid w:val="006D0A2E"/>
    <w:rsid w:val="006D0AA7"/>
    <w:rsid w:val="006D0B1C"/>
    <w:rsid w:val="006D0B3B"/>
    <w:rsid w:val="006D0B3D"/>
    <w:rsid w:val="006D0B92"/>
    <w:rsid w:val="006D0C00"/>
    <w:rsid w:val="006D0C25"/>
    <w:rsid w:val="006D0C6B"/>
    <w:rsid w:val="006D0C7C"/>
    <w:rsid w:val="006D0CBF"/>
    <w:rsid w:val="006D0D0A"/>
    <w:rsid w:val="006D0DB9"/>
    <w:rsid w:val="006D0FC2"/>
    <w:rsid w:val="006D0FD0"/>
    <w:rsid w:val="006D0FEF"/>
    <w:rsid w:val="006D0FFB"/>
    <w:rsid w:val="006D1011"/>
    <w:rsid w:val="006D1038"/>
    <w:rsid w:val="006D113F"/>
    <w:rsid w:val="006D116D"/>
    <w:rsid w:val="006D119A"/>
    <w:rsid w:val="006D11C1"/>
    <w:rsid w:val="006D120B"/>
    <w:rsid w:val="006D1234"/>
    <w:rsid w:val="006D128B"/>
    <w:rsid w:val="006D1435"/>
    <w:rsid w:val="006D149C"/>
    <w:rsid w:val="006D1698"/>
    <w:rsid w:val="006D16C2"/>
    <w:rsid w:val="006D16CA"/>
    <w:rsid w:val="006D16EE"/>
    <w:rsid w:val="006D1711"/>
    <w:rsid w:val="006D1812"/>
    <w:rsid w:val="006D1A11"/>
    <w:rsid w:val="006D1B28"/>
    <w:rsid w:val="006D1B5C"/>
    <w:rsid w:val="006D1B74"/>
    <w:rsid w:val="006D1BD3"/>
    <w:rsid w:val="006D1BEC"/>
    <w:rsid w:val="006D1C04"/>
    <w:rsid w:val="006D1C21"/>
    <w:rsid w:val="006D1C3A"/>
    <w:rsid w:val="006D1CF9"/>
    <w:rsid w:val="006D1D2B"/>
    <w:rsid w:val="006D1E03"/>
    <w:rsid w:val="006D1E35"/>
    <w:rsid w:val="006D1EB5"/>
    <w:rsid w:val="006D1F1F"/>
    <w:rsid w:val="006D1F89"/>
    <w:rsid w:val="006D1FB2"/>
    <w:rsid w:val="006D1FBD"/>
    <w:rsid w:val="006D1FC5"/>
    <w:rsid w:val="006D1FE2"/>
    <w:rsid w:val="006D2060"/>
    <w:rsid w:val="006D207C"/>
    <w:rsid w:val="006D2091"/>
    <w:rsid w:val="006D2191"/>
    <w:rsid w:val="006D2258"/>
    <w:rsid w:val="006D226F"/>
    <w:rsid w:val="006D22E8"/>
    <w:rsid w:val="006D22F4"/>
    <w:rsid w:val="006D22FB"/>
    <w:rsid w:val="006D236B"/>
    <w:rsid w:val="006D23DD"/>
    <w:rsid w:val="006D241D"/>
    <w:rsid w:val="006D2463"/>
    <w:rsid w:val="006D2480"/>
    <w:rsid w:val="006D24D6"/>
    <w:rsid w:val="006D251A"/>
    <w:rsid w:val="006D25CB"/>
    <w:rsid w:val="006D25D6"/>
    <w:rsid w:val="006D25FA"/>
    <w:rsid w:val="006D260C"/>
    <w:rsid w:val="006D26BA"/>
    <w:rsid w:val="006D2790"/>
    <w:rsid w:val="006D27F1"/>
    <w:rsid w:val="006D2870"/>
    <w:rsid w:val="006D289B"/>
    <w:rsid w:val="006D2994"/>
    <w:rsid w:val="006D29D4"/>
    <w:rsid w:val="006D2A00"/>
    <w:rsid w:val="006D2A29"/>
    <w:rsid w:val="006D2A3F"/>
    <w:rsid w:val="006D2A7A"/>
    <w:rsid w:val="006D2B5E"/>
    <w:rsid w:val="006D2B9B"/>
    <w:rsid w:val="006D2CD6"/>
    <w:rsid w:val="006D2D49"/>
    <w:rsid w:val="006D2D7F"/>
    <w:rsid w:val="006D2E2A"/>
    <w:rsid w:val="006D2ED6"/>
    <w:rsid w:val="006D2EFE"/>
    <w:rsid w:val="006D302D"/>
    <w:rsid w:val="006D303A"/>
    <w:rsid w:val="006D3060"/>
    <w:rsid w:val="006D3114"/>
    <w:rsid w:val="006D311E"/>
    <w:rsid w:val="006D31AE"/>
    <w:rsid w:val="006D31BB"/>
    <w:rsid w:val="006D3300"/>
    <w:rsid w:val="006D3351"/>
    <w:rsid w:val="006D337F"/>
    <w:rsid w:val="006D34EC"/>
    <w:rsid w:val="006D3528"/>
    <w:rsid w:val="006D35D7"/>
    <w:rsid w:val="006D35FF"/>
    <w:rsid w:val="006D3611"/>
    <w:rsid w:val="006D36A5"/>
    <w:rsid w:val="006D36D3"/>
    <w:rsid w:val="006D36F7"/>
    <w:rsid w:val="006D3720"/>
    <w:rsid w:val="006D3756"/>
    <w:rsid w:val="006D384D"/>
    <w:rsid w:val="006D390D"/>
    <w:rsid w:val="006D3A46"/>
    <w:rsid w:val="006D3AAE"/>
    <w:rsid w:val="006D3AE8"/>
    <w:rsid w:val="006D3B66"/>
    <w:rsid w:val="006D3B92"/>
    <w:rsid w:val="006D3BF4"/>
    <w:rsid w:val="006D3D44"/>
    <w:rsid w:val="006D3D48"/>
    <w:rsid w:val="006D3DAE"/>
    <w:rsid w:val="006D3EE2"/>
    <w:rsid w:val="006D3F25"/>
    <w:rsid w:val="006D3F8D"/>
    <w:rsid w:val="006D3FF8"/>
    <w:rsid w:val="006D4080"/>
    <w:rsid w:val="006D40CD"/>
    <w:rsid w:val="006D40F4"/>
    <w:rsid w:val="006D40FC"/>
    <w:rsid w:val="006D4120"/>
    <w:rsid w:val="006D4173"/>
    <w:rsid w:val="006D41CC"/>
    <w:rsid w:val="006D4202"/>
    <w:rsid w:val="006D4246"/>
    <w:rsid w:val="006D42B8"/>
    <w:rsid w:val="006D42C7"/>
    <w:rsid w:val="006D42D4"/>
    <w:rsid w:val="006D42F4"/>
    <w:rsid w:val="006D435B"/>
    <w:rsid w:val="006D43AB"/>
    <w:rsid w:val="006D43B6"/>
    <w:rsid w:val="006D4400"/>
    <w:rsid w:val="006D455E"/>
    <w:rsid w:val="006D483B"/>
    <w:rsid w:val="006D485D"/>
    <w:rsid w:val="006D48A8"/>
    <w:rsid w:val="006D496E"/>
    <w:rsid w:val="006D4983"/>
    <w:rsid w:val="006D4987"/>
    <w:rsid w:val="006D49E8"/>
    <w:rsid w:val="006D49ED"/>
    <w:rsid w:val="006D49FC"/>
    <w:rsid w:val="006D4A21"/>
    <w:rsid w:val="006D4AEF"/>
    <w:rsid w:val="006D4C6B"/>
    <w:rsid w:val="006D4C9B"/>
    <w:rsid w:val="006D4CA6"/>
    <w:rsid w:val="006D4CF7"/>
    <w:rsid w:val="006D4D43"/>
    <w:rsid w:val="006D4D5C"/>
    <w:rsid w:val="006D4D7E"/>
    <w:rsid w:val="006D4D9F"/>
    <w:rsid w:val="006D4E12"/>
    <w:rsid w:val="006D4E8A"/>
    <w:rsid w:val="006D4EDC"/>
    <w:rsid w:val="006D4F5C"/>
    <w:rsid w:val="006D4F69"/>
    <w:rsid w:val="006D4F72"/>
    <w:rsid w:val="006D4FF1"/>
    <w:rsid w:val="006D5158"/>
    <w:rsid w:val="006D51F0"/>
    <w:rsid w:val="006D51F1"/>
    <w:rsid w:val="006D52A4"/>
    <w:rsid w:val="006D52E2"/>
    <w:rsid w:val="006D5378"/>
    <w:rsid w:val="006D53A6"/>
    <w:rsid w:val="006D53C3"/>
    <w:rsid w:val="006D53DA"/>
    <w:rsid w:val="006D53E4"/>
    <w:rsid w:val="006D541B"/>
    <w:rsid w:val="006D5421"/>
    <w:rsid w:val="006D54EA"/>
    <w:rsid w:val="006D5518"/>
    <w:rsid w:val="006D551D"/>
    <w:rsid w:val="006D5595"/>
    <w:rsid w:val="006D55FF"/>
    <w:rsid w:val="006D5612"/>
    <w:rsid w:val="006D569C"/>
    <w:rsid w:val="006D5751"/>
    <w:rsid w:val="006D589B"/>
    <w:rsid w:val="006D593C"/>
    <w:rsid w:val="006D5953"/>
    <w:rsid w:val="006D59A0"/>
    <w:rsid w:val="006D59B2"/>
    <w:rsid w:val="006D5AB5"/>
    <w:rsid w:val="006D5AE0"/>
    <w:rsid w:val="006D5B57"/>
    <w:rsid w:val="006D5B5A"/>
    <w:rsid w:val="006D5D56"/>
    <w:rsid w:val="006D5D71"/>
    <w:rsid w:val="006D5DE6"/>
    <w:rsid w:val="006D5E47"/>
    <w:rsid w:val="006D5E77"/>
    <w:rsid w:val="006D5E90"/>
    <w:rsid w:val="006D5ED4"/>
    <w:rsid w:val="006D5F05"/>
    <w:rsid w:val="006D5F45"/>
    <w:rsid w:val="006D602E"/>
    <w:rsid w:val="006D6030"/>
    <w:rsid w:val="006D6036"/>
    <w:rsid w:val="006D60D3"/>
    <w:rsid w:val="006D60E6"/>
    <w:rsid w:val="006D6156"/>
    <w:rsid w:val="006D6176"/>
    <w:rsid w:val="006D61E9"/>
    <w:rsid w:val="006D624A"/>
    <w:rsid w:val="006D625B"/>
    <w:rsid w:val="006D629A"/>
    <w:rsid w:val="006D62BC"/>
    <w:rsid w:val="006D62DB"/>
    <w:rsid w:val="006D63B1"/>
    <w:rsid w:val="006D63E4"/>
    <w:rsid w:val="006D6443"/>
    <w:rsid w:val="006D646D"/>
    <w:rsid w:val="006D64D7"/>
    <w:rsid w:val="006D64EF"/>
    <w:rsid w:val="006D65A1"/>
    <w:rsid w:val="006D65D1"/>
    <w:rsid w:val="006D6652"/>
    <w:rsid w:val="006D66A0"/>
    <w:rsid w:val="006D66AE"/>
    <w:rsid w:val="006D66E0"/>
    <w:rsid w:val="006D6710"/>
    <w:rsid w:val="006D6711"/>
    <w:rsid w:val="006D675D"/>
    <w:rsid w:val="006D676C"/>
    <w:rsid w:val="006D6864"/>
    <w:rsid w:val="006D68FA"/>
    <w:rsid w:val="006D699F"/>
    <w:rsid w:val="006D6A8D"/>
    <w:rsid w:val="006D6B34"/>
    <w:rsid w:val="006D6BF6"/>
    <w:rsid w:val="006D6C13"/>
    <w:rsid w:val="006D6C46"/>
    <w:rsid w:val="006D6CC6"/>
    <w:rsid w:val="006D6D2F"/>
    <w:rsid w:val="006D6D66"/>
    <w:rsid w:val="006D6D72"/>
    <w:rsid w:val="006D6DCD"/>
    <w:rsid w:val="006D6E45"/>
    <w:rsid w:val="006D7094"/>
    <w:rsid w:val="006D70BB"/>
    <w:rsid w:val="006D70F5"/>
    <w:rsid w:val="006D7132"/>
    <w:rsid w:val="006D7188"/>
    <w:rsid w:val="006D71B5"/>
    <w:rsid w:val="006D71B6"/>
    <w:rsid w:val="006D7269"/>
    <w:rsid w:val="006D7270"/>
    <w:rsid w:val="006D7413"/>
    <w:rsid w:val="006D7424"/>
    <w:rsid w:val="006D7430"/>
    <w:rsid w:val="006D7470"/>
    <w:rsid w:val="006D74AF"/>
    <w:rsid w:val="006D74BA"/>
    <w:rsid w:val="006D758A"/>
    <w:rsid w:val="006D759E"/>
    <w:rsid w:val="006D75C7"/>
    <w:rsid w:val="006D7698"/>
    <w:rsid w:val="006D76C7"/>
    <w:rsid w:val="006D76CA"/>
    <w:rsid w:val="006D76D8"/>
    <w:rsid w:val="006D7702"/>
    <w:rsid w:val="006D774A"/>
    <w:rsid w:val="006D775B"/>
    <w:rsid w:val="006D775C"/>
    <w:rsid w:val="006D78D0"/>
    <w:rsid w:val="006D799B"/>
    <w:rsid w:val="006D79C3"/>
    <w:rsid w:val="006D79FB"/>
    <w:rsid w:val="006D7A5C"/>
    <w:rsid w:val="006D7A97"/>
    <w:rsid w:val="006D7AD9"/>
    <w:rsid w:val="006D7B09"/>
    <w:rsid w:val="006D7B9D"/>
    <w:rsid w:val="006D7BBE"/>
    <w:rsid w:val="006D7CC1"/>
    <w:rsid w:val="006D7CCD"/>
    <w:rsid w:val="006D7D0D"/>
    <w:rsid w:val="006D7E55"/>
    <w:rsid w:val="006D7E59"/>
    <w:rsid w:val="006D7E96"/>
    <w:rsid w:val="006D7EA6"/>
    <w:rsid w:val="006D7EB7"/>
    <w:rsid w:val="006E0054"/>
    <w:rsid w:val="006E0056"/>
    <w:rsid w:val="006E00CE"/>
    <w:rsid w:val="006E017B"/>
    <w:rsid w:val="006E01DD"/>
    <w:rsid w:val="006E026C"/>
    <w:rsid w:val="006E02DD"/>
    <w:rsid w:val="006E03D7"/>
    <w:rsid w:val="006E048F"/>
    <w:rsid w:val="006E0541"/>
    <w:rsid w:val="006E05AC"/>
    <w:rsid w:val="006E065C"/>
    <w:rsid w:val="006E072F"/>
    <w:rsid w:val="006E0880"/>
    <w:rsid w:val="006E08F9"/>
    <w:rsid w:val="006E0915"/>
    <w:rsid w:val="006E0958"/>
    <w:rsid w:val="006E0ADB"/>
    <w:rsid w:val="006E0B0F"/>
    <w:rsid w:val="006E0C07"/>
    <w:rsid w:val="006E0C59"/>
    <w:rsid w:val="006E0CD0"/>
    <w:rsid w:val="006E0D14"/>
    <w:rsid w:val="006E0D29"/>
    <w:rsid w:val="006E0D3B"/>
    <w:rsid w:val="006E0D46"/>
    <w:rsid w:val="006E0E3C"/>
    <w:rsid w:val="006E0E7C"/>
    <w:rsid w:val="006E0E7E"/>
    <w:rsid w:val="006E0EE5"/>
    <w:rsid w:val="006E0EF7"/>
    <w:rsid w:val="006E0F68"/>
    <w:rsid w:val="006E105C"/>
    <w:rsid w:val="006E11ED"/>
    <w:rsid w:val="006E1228"/>
    <w:rsid w:val="006E12A5"/>
    <w:rsid w:val="006E1431"/>
    <w:rsid w:val="006E1462"/>
    <w:rsid w:val="006E1465"/>
    <w:rsid w:val="006E1572"/>
    <w:rsid w:val="006E159A"/>
    <w:rsid w:val="006E15E5"/>
    <w:rsid w:val="006E15F3"/>
    <w:rsid w:val="006E160D"/>
    <w:rsid w:val="006E1614"/>
    <w:rsid w:val="006E163A"/>
    <w:rsid w:val="006E1668"/>
    <w:rsid w:val="006E16C4"/>
    <w:rsid w:val="006E173B"/>
    <w:rsid w:val="006E1861"/>
    <w:rsid w:val="006E18BE"/>
    <w:rsid w:val="006E18D5"/>
    <w:rsid w:val="006E18FF"/>
    <w:rsid w:val="006E194E"/>
    <w:rsid w:val="006E1A11"/>
    <w:rsid w:val="006E1A5B"/>
    <w:rsid w:val="006E1ADD"/>
    <w:rsid w:val="006E1B1D"/>
    <w:rsid w:val="006E1BE8"/>
    <w:rsid w:val="006E1C4F"/>
    <w:rsid w:val="006E1C5D"/>
    <w:rsid w:val="006E1C9E"/>
    <w:rsid w:val="006E1CA3"/>
    <w:rsid w:val="006E1D1B"/>
    <w:rsid w:val="006E1D58"/>
    <w:rsid w:val="006E1DDB"/>
    <w:rsid w:val="006E1E3D"/>
    <w:rsid w:val="006E1E60"/>
    <w:rsid w:val="006E1FE2"/>
    <w:rsid w:val="006E1FEA"/>
    <w:rsid w:val="006E1FFD"/>
    <w:rsid w:val="006E201A"/>
    <w:rsid w:val="006E2044"/>
    <w:rsid w:val="006E20CD"/>
    <w:rsid w:val="006E2158"/>
    <w:rsid w:val="006E2177"/>
    <w:rsid w:val="006E220B"/>
    <w:rsid w:val="006E2267"/>
    <w:rsid w:val="006E22D0"/>
    <w:rsid w:val="006E2355"/>
    <w:rsid w:val="006E2369"/>
    <w:rsid w:val="006E2384"/>
    <w:rsid w:val="006E240B"/>
    <w:rsid w:val="006E249F"/>
    <w:rsid w:val="006E24A6"/>
    <w:rsid w:val="006E252E"/>
    <w:rsid w:val="006E258F"/>
    <w:rsid w:val="006E25CC"/>
    <w:rsid w:val="006E25D4"/>
    <w:rsid w:val="006E262F"/>
    <w:rsid w:val="006E2631"/>
    <w:rsid w:val="006E2656"/>
    <w:rsid w:val="006E26DE"/>
    <w:rsid w:val="006E26F5"/>
    <w:rsid w:val="006E2799"/>
    <w:rsid w:val="006E27A6"/>
    <w:rsid w:val="006E2835"/>
    <w:rsid w:val="006E2891"/>
    <w:rsid w:val="006E2910"/>
    <w:rsid w:val="006E2988"/>
    <w:rsid w:val="006E29CE"/>
    <w:rsid w:val="006E2A18"/>
    <w:rsid w:val="006E2AF3"/>
    <w:rsid w:val="006E2B15"/>
    <w:rsid w:val="006E2C3E"/>
    <w:rsid w:val="006E2C66"/>
    <w:rsid w:val="006E2C71"/>
    <w:rsid w:val="006E2CF1"/>
    <w:rsid w:val="006E2D0A"/>
    <w:rsid w:val="006E2D25"/>
    <w:rsid w:val="006E2D4E"/>
    <w:rsid w:val="006E2E13"/>
    <w:rsid w:val="006E2E86"/>
    <w:rsid w:val="006E2EBC"/>
    <w:rsid w:val="006E2EBF"/>
    <w:rsid w:val="006E2F70"/>
    <w:rsid w:val="006E2FB3"/>
    <w:rsid w:val="006E2FCA"/>
    <w:rsid w:val="006E3003"/>
    <w:rsid w:val="006E3089"/>
    <w:rsid w:val="006E310F"/>
    <w:rsid w:val="006E3131"/>
    <w:rsid w:val="006E31CD"/>
    <w:rsid w:val="006E322C"/>
    <w:rsid w:val="006E329B"/>
    <w:rsid w:val="006E32FC"/>
    <w:rsid w:val="006E3344"/>
    <w:rsid w:val="006E3386"/>
    <w:rsid w:val="006E3390"/>
    <w:rsid w:val="006E33C6"/>
    <w:rsid w:val="006E3462"/>
    <w:rsid w:val="006E3468"/>
    <w:rsid w:val="006E34DD"/>
    <w:rsid w:val="006E35B3"/>
    <w:rsid w:val="006E3660"/>
    <w:rsid w:val="006E3687"/>
    <w:rsid w:val="006E373D"/>
    <w:rsid w:val="006E3740"/>
    <w:rsid w:val="006E3747"/>
    <w:rsid w:val="006E37BB"/>
    <w:rsid w:val="006E3807"/>
    <w:rsid w:val="006E382D"/>
    <w:rsid w:val="006E3920"/>
    <w:rsid w:val="006E3939"/>
    <w:rsid w:val="006E3945"/>
    <w:rsid w:val="006E3946"/>
    <w:rsid w:val="006E3A5A"/>
    <w:rsid w:val="006E3A84"/>
    <w:rsid w:val="006E3AB0"/>
    <w:rsid w:val="006E3AC0"/>
    <w:rsid w:val="006E3AF3"/>
    <w:rsid w:val="006E3B24"/>
    <w:rsid w:val="006E3B80"/>
    <w:rsid w:val="006E3B8B"/>
    <w:rsid w:val="006E3CC3"/>
    <w:rsid w:val="006E3CE8"/>
    <w:rsid w:val="006E3CF4"/>
    <w:rsid w:val="006E3D52"/>
    <w:rsid w:val="006E3D7E"/>
    <w:rsid w:val="006E3DCE"/>
    <w:rsid w:val="006E3DE8"/>
    <w:rsid w:val="006E3E3A"/>
    <w:rsid w:val="006E3E66"/>
    <w:rsid w:val="006E3EBA"/>
    <w:rsid w:val="006E3EC3"/>
    <w:rsid w:val="006E3F01"/>
    <w:rsid w:val="006E3FED"/>
    <w:rsid w:val="006E40AE"/>
    <w:rsid w:val="006E415E"/>
    <w:rsid w:val="006E4172"/>
    <w:rsid w:val="006E4193"/>
    <w:rsid w:val="006E41A8"/>
    <w:rsid w:val="006E446B"/>
    <w:rsid w:val="006E4482"/>
    <w:rsid w:val="006E4690"/>
    <w:rsid w:val="006E469E"/>
    <w:rsid w:val="006E46B3"/>
    <w:rsid w:val="006E485C"/>
    <w:rsid w:val="006E4960"/>
    <w:rsid w:val="006E4987"/>
    <w:rsid w:val="006E4996"/>
    <w:rsid w:val="006E49F0"/>
    <w:rsid w:val="006E4A36"/>
    <w:rsid w:val="006E4A7C"/>
    <w:rsid w:val="006E4A84"/>
    <w:rsid w:val="006E4ABD"/>
    <w:rsid w:val="006E4B3A"/>
    <w:rsid w:val="006E4B73"/>
    <w:rsid w:val="006E4B9C"/>
    <w:rsid w:val="006E4BB3"/>
    <w:rsid w:val="006E4BEB"/>
    <w:rsid w:val="006E4C3B"/>
    <w:rsid w:val="006E4CC8"/>
    <w:rsid w:val="006E4DF4"/>
    <w:rsid w:val="006E4EDC"/>
    <w:rsid w:val="006E4FE9"/>
    <w:rsid w:val="006E5053"/>
    <w:rsid w:val="006E505B"/>
    <w:rsid w:val="006E50B9"/>
    <w:rsid w:val="006E50C1"/>
    <w:rsid w:val="006E5110"/>
    <w:rsid w:val="006E5115"/>
    <w:rsid w:val="006E512C"/>
    <w:rsid w:val="006E513B"/>
    <w:rsid w:val="006E51AC"/>
    <w:rsid w:val="006E51E0"/>
    <w:rsid w:val="006E5261"/>
    <w:rsid w:val="006E526E"/>
    <w:rsid w:val="006E5385"/>
    <w:rsid w:val="006E53DC"/>
    <w:rsid w:val="006E553C"/>
    <w:rsid w:val="006E557D"/>
    <w:rsid w:val="006E55AE"/>
    <w:rsid w:val="006E55C0"/>
    <w:rsid w:val="006E55E1"/>
    <w:rsid w:val="006E561F"/>
    <w:rsid w:val="006E5647"/>
    <w:rsid w:val="006E5677"/>
    <w:rsid w:val="006E5686"/>
    <w:rsid w:val="006E5687"/>
    <w:rsid w:val="006E56BB"/>
    <w:rsid w:val="006E570B"/>
    <w:rsid w:val="006E5719"/>
    <w:rsid w:val="006E5738"/>
    <w:rsid w:val="006E5918"/>
    <w:rsid w:val="006E5926"/>
    <w:rsid w:val="006E59E6"/>
    <w:rsid w:val="006E5A93"/>
    <w:rsid w:val="006E5AB3"/>
    <w:rsid w:val="006E5AE1"/>
    <w:rsid w:val="006E5AFF"/>
    <w:rsid w:val="006E5B06"/>
    <w:rsid w:val="006E5B98"/>
    <w:rsid w:val="006E5C2D"/>
    <w:rsid w:val="006E5C83"/>
    <w:rsid w:val="006E5D06"/>
    <w:rsid w:val="006E5DCE"/>
    <w:rsid w:val="006E5DDC"/>
    <w:rsid w:val="006E5EB8"/>
    <w:rsid w:val="006E5F03"/>
    <w:rsid w:val="006E5F4A"/>
    <w:rsid w:val="006E5FD0"/>
    <w:rsid w:val="006E5FEA"/>
    <w:rsid w:val="006E605F"/>
    <w:rsid w:val="006E6076"/>
    <w:rsid w:val="006E610A"/>
    <w:rsid w:val="006E610D"/>
    <w:rsid w:val="006E6152"/>
    <w:rsid w:val="006E6218"/>
    <w:rsid w:val="006E62FB"/>
    <w:rsid w:val="006E6317"/>
    <w:rsid w:val="006E6333"/>
    <w:rsid w:val="006E636D"/>
    <w:rsid w:val="006E647A"/>
    <w:rsid w:val="006E6644"/>
    <w:rsid w:val="006E66BD"/>
    <w:rsid w:val="006E66F6"/>
    <w:rsid w:val="006E6846"/>
    <w:rsid w:val="006E68D2"/>
    <w:rsid w:val="006E68DB"/>
    <w:rsid w:val="006E691D"/>
    <w:rsid w:val="006E695A"/>
    <w:rsid w:val="006E69A5"/>
    <w:rsid w:val="006E69FF"/>
    <w:rsid w:val="006E6A04"/>
    <w:rsid w:val="006E6A28"/>
    <w:rsid w:val="006E6AD1"/>
    <w:rsid w:val="006E6B2F"/>
    <w:rsid w:val="006E6B60"/>
    <w:rsid w:val="006E6B6A"/>
    <w:rsid w:val="006E6BAA"/>
    <w:rsid w:val="006E6BB4"/>
    <w:rsid w:val="006E6CC3"/>
    <w:rsid w:val="006E6CEA"/>
    <w:rsid w:val="006E6D20"/>
    <w:rsid w:val="006E6D5D"/>
    <w:rsid w:val="006E6DF9"/>
    <w:rsid w:val="006E6E18"/>
    <w:rsid w:val="006E6E21"/>
    <w:rsid w:val="006E6E54"/>
    <w:rsid w:val="006E6E89"/>
    <w:rsid w:val="006E6F81"/>
    <w:rsid w:val="006E7032"/>
    <w:rsid w:val="006E7061"/>
    <w:rsid w:val="006E708B"/>
    <w:rsid w:val="006E708C"/>
    <w:rsid w:val="006E70EC"/>
    <w:rsid w:val="006E70FB"/>
    <w:rsid w:val="006E716E"/>
    <w:rsid w:val="006E7188"/>
    <w:rsid w:val="006E71BE"/>
    <w:rsid w:val="006E72A2"/>
    <w:rsid w:val="006E7434"/>
    <w:rsid w:val="006E74CC"/>
    <w:rsid w:val="006E7505"/>
    <w:rsid w:val="006E75A9"/>
    <w:rsid w:val="006E7647"/>
    <w:rsid w:val="006E76DF"/>
    <w:rsid w:val="006E7745"/>
    <w:rsid w:val="006E777A"/>
    <w:rsid w:val="006E77B8"/>
    <w:rsid w:val="006E780B"/>
    <w:rsid w:val="006E7824"/>
    <w:rsid w:val="006E78DB"/>
    <w:rsid w:val="006E78FC"/>
    <w:rsid w:val="006E7914"/>
    <w:rsid w:val="006E79E2"/>
    <w:rsid w:val="006E7A77"/>
    <w:rsid w:val="006E7A8C"/>
    <w:rsid w:val="006E7B88"/>
    <w:rsid w:val="006E7BC1"/>
    <w:rsid w:val="006E7BCE"/>
    <w:rsid w:val="006E7C4E"/>
    <w:rsid w:val="006E7CC4"/>
    <w:rsid w:val="006E7D4A"/>
    <w:rsid w:val="006E7D9D"/>
    <w:rsid w:val="006E7E5B"/>
    <w:rsid w:val="006E7E73"/>
    <w:rsid w:val="006E7E84"/>
    <w:rsid w:val="006E7EF8"/>
    <w:rsid w:val="006E7F87"/>
    <w:rsid w:val="006F0085"/>
    <w:rsid w:val="006F00A9"/>
    <w:rsid w:val="006F00E7"/>
    <w:rsid w:val="006F017A"/>
    <w:rsid w:val="006F019F"/>
    <w:rsid w:val="006F01AD"/>
    <w:rsid w:val="006F01B1"/>
    <w:rsid w:val="006F0212"/>
    <w:rsid w:val="006F023C"/>
    <w:rsid w:val="006F0240"/>
    <w:rsid w:val="006F0258"/>
    <w:rsid w:val="006F025B"/>
    <w:rsid w:val="006F029E"/>
    <w:rsid w:val="006F031A"/>
    <w:rsid w:val="006F0500"/>
    <w:rsid w:val="006F0618"/>
    <w:rsid w:val="006F068F"/>
    <w:rsid w:val="006F06AC"/>
    <w:rsid w:val="006F07BD"/>
    <w:rsid w:val="006F0811"/>
    <w:rsid w:val="006F084E"/>
    <w:rsid w:val="006F0871"/>
    <w:rsid w:val="006F08AD"/>
    <w:rsid w:val="006F090A"/>
    <w:rsid w:val="006F09C2"/>
    <w:rsid w:val="006F09CC"/>
    <w:rsid w:val="006F0A27"/>
    <w:rsid w:val="006F0A84"/>
    <w:rsid w:val="006F0AE5"/>
    <w:rsid w:val="006F0B0A"/>
    <w:rsid w:val="006F0B8B"/>
    <w:rsid w:val="006F0BC8"/>
    <w:rsid w:val="006F0BFD"/>
    <w:rsid w:val="006F0D1A"/>
    <w:rsid w:val="006F0D37"/>
    <w:rsid w:val="006F0D79"/>
    <w:rsid w:val="006F0FB5"/>
    <w:rsid w:val="006F100B"/>
    <w:rsid w:val="006F107F"/>
    <w:rsid w:val="006F10E2"/>
    <w:rsid w:val="006F111B"/>
    <w:rsid w:val="006F116C"/>
    <w:rsid w:val="006F11E3"/>
    <w:rsid w:val="006F1212"/>
    <w:rsid w:val="006F1483"/>
    <w:rsid w:val="006F148C"/>
    <w:rsid w:val="006F153C"/>
    <w:rsid w:val="006F158B"/>
    <w:rsid w:val="006F159D"/>
    <w:rsid w:val="006F163B"/>
    <w:rsid w:val="006F16B5"/>
    <w:rsid w:val="006F1774"/>
    <w:rsid w:val="006F183E"/>
    <w:rsid w:val="006F185E"/>
    <w:rsid w:val="006F186B"/>
    <w:rsid w:val="006F187D"/>
    <w:rsid w:val="006F18E8"/>
    <w:rsid w:val="006F192F"/>
    <w:rsid w:val="006F1941"/>
    <w:rsid w:val="006F195E"/>
    <w:rsid w:val="006F19DA"/>
    <w:rsid w:val="006F1A2B"/>
    <w:rsid w:val="006F1A2E"/>
    <w:rsid w:val="006F1AD2"/>
    <w:rsid w:val="006F1B6B"/>
    <w:rsid w:val="006F1B7A"/>
    <w:rsid w:val="006F1BA0"/>
    <w:rsid w:val="006F1CA8"/>
    <w:rsid w:val="006F1D7E"/>
    <w:rsid w:val="006F1D9D"/>
    <w:rsid w:val="006F1DBE"/>
    <w:rsid w:val="006F1DF0"/>
    <w:rsid w:val="006F1E5D"/>
    <w:rsid w:val="006F1FC1"/>
    <w:rsid w:val="006F1FC5"/>
    <w:rsid w:val="006F1FFC"/>
    <w:rsid w:val="006F2033"/>
    <w:rsid w:val="006F20A9"/>
    <w:rsid w:val="006F20CA"/>
    <w:rsid w:val="006F210E"/>
    <w:rsid w:val="006F211A"/>
    <w:rsid w:val="006F2145"/>
    <w:rsid w:val="006F220D"/>
    <w:rsid w:val="006F22BA"/>
    <w:rsid w:val="006F231A"/>
    <w:rsid w:val="006F231F"/>
    <w:rsid w:val="006F2361"/>
    <w:rsid w:val="006F23A3"/>
    <w:rsid w:val="006F240C"/>
    <w:rsid w:val="006F2424"/>
    <w:rsid w:val="006F246A"/>
    <w:rsid w:val="006F24B0"/>
    <w:rsid w:val="006F24FF"/>
    <w:rsid w:val="006F2510"/>
    <w:rsid w:val="006F25BC"/>
    <w:rsid w:val="006F26CB"/>
    <w:rsid w:val="006F271F"/>
    <w:rsid w:val="006F2830"/>
    <w:rsid w:val="006F2866"/>
    <w:rsid w:val="006F288A"/>
    <w:rsid w:val="006F28F0"/>
    <w:rsid w:val="006F295F"/>
    <w:rsid w:val="006F2A6E"/>
    <w:rsid w:val="006F2A81"/>
    <w:rsid w:val="006F2AC3"/>
    <w:rsid w:val="006F2AD4"/>
    <w:rsid w:val="006F2AD6"/>
    <w:rsid w:val="006F2B4B"/>
    <w:rsid w:val="006F2BE1"/>
    <w:rsid w:val="006F2C2D"/>
    <w:rsid w:val="006F2C61"/>
    <w:rsid w:val="006F2C65"/>
    <w:rsid w:val="006F2C67"/>
    <w:rsid w:val="006F2C7C"/>
    <w:rsid w:val="006F2CFE"/>
    <w:rsid w:val="006F2D13"/>
    <w:rsid w:val="006F2D27"/>
    <w:rsid w:val="006F2D53"/>
    <w:rsid w:val="006F2DCC"/>
    <w:rsid w:val="006F2DFA"/>
    <w:rsid w:val="006F2E0C"/>
    <w:rsid w:val="006F2E61"/>
    <w:rsid w:val="006F2F19"/>
    <w:rsid w:val="006F2F4A"/>
    <w:rsid w:val="006F2FA0"/>
    <w:rsid w:val="006F2FBF"/>
    <w:rsid w:val="006F3160"/>
    <w:rsid w:val="006F3179"/>
    <w:rsid w:val="006F31EA"/>
    <w:rsid w:val="006F31F1"/>
    <w:rsid w:val="006F32A7"/>
    <w:rsid w:val="006F32EF"/>
    <w:rsid w:val="006F3337"/>
    <w:rsid w:val="006F3557"/>
    <w:rsid w:val="006F35A9"/>
    <w:rsid w:val="006F361E"/>
    <w:rsid w:val="006F36D7"/>
    <w:rsid w:val="006F3742"/>
    <w:rsid w:val="006F37A6"/>
    <w:rsid w:val="006F3817"/>
    <w:rsid w:val="006F3826"/>
    <w:rsid w:val="006F38E3"/>
    <w:rsid w:val="006F390F"/>
    <w:rsid w:val="006F3A07"/>
    <w:rsid w:val="006F3B0F"/>
    <w:rsid w:val="006F3B84"/>
    <w:rsid w:val="006F3B96"/>
    <w:rsid w:val="006F3BF8"/>
    <w:rsid w:val="006F3DB1"/>
    <w:rsid w:val="006F3E8C"/>
    <w:rsid w:val="006F3EB3"/>
    <w:rsid w:val="006F3EBA"/>
    <w:rsid w:val="006F3F5A"/>
    <w:rsid w:val="006F3F98"/>
    <w:rsid w:val="006F3FB3"/>
    <w:rsid w:val="006F3FD0"/>
    <w:rsid w:val="006F3FE4"/>
    <w:rsid w:val="006F3FFE"/>
    <w:rsid w:val="006F40BF"/>
    <w:rsid w:val="006F40FE"/>
    <w:rsid w:val="006F4167"/>
    <w:rsid w:val="006F42A0"/>
    <w:rsid w:val="006F42D5"/>
    <w:rsid w:val="006F42EB"/>
    <w:rsid w:val="006F433B"/>
    <w:rsid w:val="006F439E"/>
    <w:rsid w:val="006F43A6"/>
    <w:rsid w:val="006F43A7"/>
    <w:rsid w:val="006F440D"/>
    <w:rsid w:val="006F446C"/>
    <w:rsid w:val="006F4485"/>
    <w:rsid w:val="006F44B1"/>
    <w:rsid w:val="006F44CB"/>
    <w:rsid w:val="006F44D5"/>
    <w:rsid w:val="006F4519"/>
    <w:rsid w:val="006F4553"/>
    <w:rsid w:val="006F45A2"/>
    <w:rsid w:val="006F45C1"/>
    <w:rsid w:val="006F46A0"/>
    <w:rsid w:val="006F46A1"/>
    <w:rsid w:val="006F46CC"/>
    <w:rsid w:val="006F4722"/>
    <w:rsid w:val="006F478E"/>
    <w:rsid w:val="006F48AF"/>
    <w:rsid w:val="006F492A"/>
    <w:rsid w:val="006F4A0C"/>
    <w:rsid w:val="006F4ABB"/>
    <w:rsid w:val="006F4B11"/>
    <w:rsid w:val="006F4B33"/>
    <w:rsid w:val="006F4B49"/>
    <w:rsid w:val="006F4B5A"/>
    <w:rsid w:val="006F4BB4"/>
    <w:rsid w:val="006F4BCF"/>
    <w:rsid w:val="006F4C45"/>
    <w:rsid w:val="006F4DA8"/>
    <w:rsid w:val="006F4DF2"/>
    <w:rsid w:val="006F4E3C"/>
    <w:rsid w:val="006F4E49"/>
    <w:rsid w:val="006F4E8F"/>
    <w:rsid w:val="006F4ECD"/>
    <w:rsid w:val="006F4F4F"/>
    <w:rsid w:val="006F4F57"/>
    <w:rsid w:val="006F4FBE"/>
    <w:rsid w:val="006F5038"/>
    <w:rsid w:val="006F5047"/>
    <w:rsid w:val="006F505B"/>
    <w:rsid w:val="006F511E"/>
    <w:rsid w:val="006F51A6"/>
    <w:rsid w:val="006F51EE"/>
    <w:rsid w:val="006F5214"/>
    <w:rsid w:val="006F5252"/>
    <w:rsid w:val="006F527C"/>
    <w:rsid w:val="006F5282"/>
    <w:rsid w:val="006F5295"/>
    <w:rsid w:val="006F5319"/>
    <w:rsid w:val="006F531E"/>
    <w:rsid w:val="006F5365"/>
    <w:rsid w:val="006F5384"/>
    <w:rsid w:val="006F5439"/>
    <w:rsid w:val="006F543D"/>
    <w:rsid w:val="006F54B7"/>
    <w:rsid w:val="006F54F2"/>
    <w:rsid w:val="006F55A7"/>
    <w:rsid w:val="006F55C8"/>
    <w:rsid w:val="006F568F"/>
    <w:rsid w:val="006F56C8"/>
    <w:rsid w:val="006F5745"/>
    <w:rsid w:val="006F5778"/>
    <w:rsid w:val="006F586A"/>
    <w:rsid w:val="006F5892"/>
    <w:rsid w:val="006F58AE"/>
    <w:rsid w:val="006F58B3"/>
    <w:rsid w:val="006F59A5"/>
    <w:rsid w:val="006F5A2C"/>
    <w:rsid w:val="006F5C32"/>
    <w:rsid w:val="006F5C38"/>
    <w:rsid w:val="006F5CB2"/>
    <w:rsid w:val="006F5D71"/>
    <w:rsid w:val="006F5DDF"/>
    <w:rsid w:val="006F5E38"/>
    <w:rsid w:val="006F5E73"/>
    <w:rsid w:val="006F5F01"/>
    <w:rsid w:val="006F5F15"/>
    <w:rsid w:val="006F6017"/>
    <w:rsid w:val="006F605C"/>
    <w:rsid w:val="006F6107"/>
    <w:rsid w:val="006F616F"/>
    <w:rsid w:val="006F6177"/>
    <w:rsid w:val="006F623C"/>
    <w:rsid w:val="006F6267"/>
    <w:rsid w:val="006F63DC"/>
    <w:rsid w:val="006F63ED"/>
    <w:rsid w:val="006F640C"/>
    <w:rsid w:val="006F6518"/>
    <w:rsid w:val="006F6569"/>
    <w:rsid w:val="006F656C"/>
    <w:rsid w:val="006F668E"/>
    <w:rsid w:val="006F6754"/>
    <w:rsid w:val="006F6786"/>
    <w:rsid w:val="006F67C9"/>
    <w:rsid w:val="006F6978"/>
    <w:rsid w:val="006F6988"/>
    <w:rsid w:val="006F6989"/>
    <w:rsid w:val="006F69B7"/>
    <w:rsid w:val="006F69FA"/>
    <w:rsid w:val="006F6A58"/>
    <w:rsid w:val="006F6A6C"/>
    <w:rsid w:val="006F6AC8"/>
    <w:rsid w:val="006F6BB7"/>
    <w:rsid w:val="006F6C14"/>
    <w:rsid w:val="006F6C4C"/>
    <w:rsid w:val="006F6C68"/>
    <w:rsid w:val="006F6CE6"/>
    <w:rsid w:val="006F6D33"/>
    <w:rsid w:val="006F6E43"/>
    <w:rsid w:val="006F6E4C"/>
    <w:rsid w:val="006F6E68"/>
    <w:rsid w:val="006F6FFB"/>
    <w:rsid w:val="006F6FFF"/>
    <w:rsid w:val="006F704F"/>
    <w:rsid w:val="006F7105"/>
    <w:rsid w:val="006F7110"/>
    <w:rsid w:val="006F7112"/>
    <w:rsid w:val="006F7201"/>
    <w:rsid w:val="006F731C"/>
    <w:rsid w:val="006F7377"/>
    <w:rsid w:val="006F7379"/>
    <w:rsid w:val="006F73F2"/>
    <w:rsid w:val="006F7425"/>
    <w:rsid w:val="006F742E"/>
    <w:rsid w:val="006F743D"/>
    <w:rsid w:val="006F74FB"/>
    <w:rsid w:val="006F7542"/>
    <w:rsid w:val="006F757A"/>
    <w:rsid w:val="006F758F"/>
    <w:rsid w:val="006F75ED"/>
    <w:rsid w:val="006F7664"/>
    <w:rsid w:val="006F77D3"/>
    <w:rsid w:val="006F77FE"/>
    <w:rsid w:val="006F7877"/>
    <w:rsid w:val="006F78A0"/>
    <w:rsid w:val="006F78FB"/>
    <w:rsid w:val="006F7934"/>
    <w:rsid w:val="006F7953"/>
    <w:rsid w:val="006F7A08"/>
    <w:rsid w:val="006F7A76"/>
    <w:rsid w:val="006F7ADE"/>
    <w:rsid w:val="006F7B87"/>
    <w:rsid w:val="006F7BDE"/>
    <w:rsid w:val="006F7C1D"/>
    <w:rsid w:val="006F7C47"/>
    <w:rsid w:val="006F7CD2"/>
    <w:rsid w:val="006F7CF1"/>
    <w:rsid w:val="006F7DB4"/>
    <w:rsid w:val="006F7EC9"/>
    <w:rsid w:val="006F7ED7"/>
    <w:rsid w:val="006F7EDF"/>
    <w:rsid w:val="006F7F7F"/>
    <w:rsid w:val="00700059"/>
    <w:rsid w:val="0070007D"/>
    <w:rsid w:val="007000C9"/>
    <w:rsid w:val="00700180"/>
    <w:rsid w:val="007002C6"/>
    <w:rsid w:val="007002ED"/>
    <w:rsid w:val="00700339"/>
    <w:rsid w:val="0070037D"/>
    <w:rsid w:val="00700381"/>
    <w:rsid w:val="007003E1"/>
    <w:rsid w:val="00700420"/>
    <w:rsid w:val="007004AD"/>
    <w:rsid w:val="0070056C"/>
    <w:rsid w:val="00700790"/>
    <w:rsid w:val="007007D7"/>
    <w:rsid w:val="007008A5"/>
    <w:rsid w:val="0070090C"/>
    <w:rsid w:val="00700990"/>
    <w:rsid w:val="00700A48"/>
    <w:rsid w:val="00700B43"/>
    <w:rsid w:val="00700B5A"/>
    <w:rsid w:val="00700B5D"/>
    <w:rsid w:val="00700BCD"/>
    <w:rsid w:val="00700BDE"/>
    <w:rsid w:val="00700BE0"/>
    <w:rsid w:val="00700D53"/>
    <w:rsid w:val="00700D80"/>
    <w:rsid w:val="00700EF8"/>
    <w:rsid w:val="00700F48"/>
    <w:rsid w:val="00700FB9"/>
    <w:rsid w:val="00700FF1"/>
    <w:rsid w:val="00701073"/>
    <w:rsid w:val="00701097"/>
    <w:rsid w:val="007010F2"/>
    <w:rsid w:val="00701104"/>
    <w:rsid w:val="00701157"/>
    <w:rsid w:val="00701249"/>
    <w:rsid w:val="00701325"/>
    <w:rsid w:val="00701353"/>
    <w:rsid w:val="007014CC"/>
    <w:rsid w:val="00701526"/>
    <w:rsid w:val="00701535"/>
    <w:rsid w:val="00701543"/>
    <w:rsid w:val="00701544"/>
    <w:rsid w:val="00701571"/>
    <w:rsid w:val="0070164E"/>
    <w:rsid w:val="00701666"/>
    <w:rsid w:val="0070166D"/>
    <w:rsid w:val="007017E7"/>
    <w:rsid w:val="007017E9"/>
    <w:rsid w:val="0070180C"/>
    <w:rsid w:val="00701816"/>
    <w:rsid w:val="00701A10"/>
    <w:rsid w:val="00701A32"/>
    <w:rsid w:val="00701A3D"/>
    <w:rsid w:val="00701A42"/>
    <w:rsid w:val="00701B0C"/>
    <w:rsid w:val="00701BB1"/>
    <w:rsid w:val="00701BEE"/>
    <w:rsid w:val="00701CC6"/>
    <w:rsid w:val="00701D71"/>
    <w:rsid w:val="00701DC8"/>
    <w:rsid w:val="00701E0C"/>
    <w:rsid w:val="00701EBB"/>
    <w:rsid w:val="00701FC6"/>
    <w:rsid w:val="00702050"/>
    <w:rsid w:val="00702088"/>
    <w:rsid w:val="00702094"/>
    <w:rsid w:val="007020A1"/>
    <w:rsid w:val="00702125"/>
    <w:rsid w:val="00702258"/>
    <w:rsid w:val="007022B3"/>
    <w:rsid w:val="007022B5"/>
    <w:rsid w:val="00702392"/>
    <w:rsid w:val="007023B3"/>
    <w:rsid w:val="007023F2"/>
    <w:rsid w:val="00702430"/>
    <w:rsid w:val="00702453"/>
    <w:rsid w:val="0070261C"/>
    <w:rsid w:val="0070266C"/>
    <w:rsid w:val="007026B5"/>
    <w:rsid w:val="007026F9"/>
    <w:rsid w:val="0070272E"/>
    <w:rsid w:val="00702770"/>
    <w:rsid w:val="007027CB"/>
    <w:rsid w:val="0070283C"/>
    <w:rsid w:val="007028A6"/>
    <w:rsid w:val="007028E6"/>
    <w:rsid w:val="00702972"/>
    <w:rsid w:val="007029A9"/>
    <w:rsid w:val="00702B65"/>
    <w:rsid w:val="00702BBB"/>
    <w:rsid w:val="00702C97"/>
    <w:rsid w:val="00702E3C"/>
    <w:rsid w:val="00702EEB"/>
    <w:rsid w:val="00702F18"/>
    <w:rsid w:val="00702F91"/>
    <w:rsid w:val="00702FEE"/>
    <w:rsid w:val="007030A1"/>
    <w:rsid w:val="007030C3"/>
    <w:rsid w:val="007030FE"/>
    <w:rsid w:val="0070313F"/>
    <w:rsid w:val="00703148"/>
    <w:rsid w:val="007031FD"/>
    <w:rsid w:val="0070324E"/>
    <w:rsid w:val="00703278"/>
    <w:rsid w:val="007032A0"/>
    <w:rsid w:val="0070333D"/>
    <w:rsid w:val="00703446"/>
    <w:rsid w:val="0070349F"/>
    <w:rsid w:val="007034B7"/>
    <w:rsid w:val="007034FD"/>
    <w:rsid w:val="007035B4"/>
    <w:rsid w:val="00703668"/>
    <w:rsid w:val="0070368F"/>
    <w:rsid w:val="007036B6"/>
    <w:rsid w:val="007036E0"/>
    <w:rsid w:val="00703739"/>
    <w:rsid w:val="007038B8"/>
    <w:rsid w:val="007038C8"/>
    <w:rsid w:val="0070398C"/>
    <w:rsid w:val="007039FC"/>
    <w:rsid w:val="00703AEE"/>
    <w:rsid w:val="00703BB3"/>
    <w:rsid w:val="00703BE5"/>
    <w:rsid w:val="00703C91"/>
    <w:rsid w:val="00703CA2"/>
    <w:rsid w:val="00703D02"/>
    <w:rsid w:val="00703D04"/>
    <w:rsid w:val="00703D61"/>
    <w:rsid w:val="00703DFE"/>
    <w:rsid w:val="00703E67"/>
    <w:rsid w:val="00703EAD"/>
    <w:rsid w:val="00703F99"/>
    <w:rsid w:val="007040DC"/>
    <w:rsid w:val="00704199"/>
    <w:rsid w:val="00704302"/>
    <w:rsid w:val="00704446"/>
    <w:rsid w:val="0070445D"/>
    <w:rsid w:val="0070447D"/>
    <w:rsid w:val="00704499"/>
    <w:rsid w:val="0070449A"/>
    <w:rsid w:val="0070451C"/>
    <w:rsid w:val="00704573"/>
    <w:rsid w:val="007045C4"/>
    <w:rsid w:val="007045FF"/>
    <w:rsid w:val="0070463E"/>
    <w:rsid w:val="007046A6"/>
    <w:rsid w:val="007046F3"/>
    <w:rsid w:val="00704726"/>
    <w:rsid w:val="00704731"/>
    <w:rsid w:val="00704777"/>
    <w:rsid w:val="007047D8"/>
    <w:rsid w:val="007047F0"/>
    <w:rsid w:val="00704861"/>
    <w:rsid w:val="007048C8"/>
    <w:rsid w:val="0070490B"/>
    <w:rsid w:val="00704965"/>
    <w:rsid w:val="00704A47"/>
    <w:rsid w:val="00704A59"/>
    <w:rsid w:val="00704A5C"/>
    <w:rsid w:val="00704C41"/>
    <w:rsid w:val="00704C96"/>
    <w:rsid w:val="00704CB7"/>
    <w:rsid w:val="00704CCC"/>
    <w:rsid w:val="00704CFF"/>
    <w:rsid w:val="00704D6F"/>
    <w:rsid w:val="00704D7A"/>
    <w:rsid w:val="00704D88"/>
    <w:rsid w:val="00704E40"/>
    <w:rsid w:val="00704E4A"/>
    <w:rsid w:val="00704FAC"/>
    <w:rsid w:val="0070501D"/>
    <w:rsid w:val="0070509A"/>
    <w:rsid w:val="007050C3"/>
    <w:rsid w:val="007050E7"/>
    <w:rsid w:val="00705149"/>
    <w:rsid w:val="00705193"/>
    <w:rsid w:val="007051CC"/>
    <w:rsid w:val="007051DE"/>
    <w:rsid w:val="00705282"/>
    <w:rsid w:val="0070528A"/>
    <w:rsid w:val="007052E3"/>
    <w:rsid w:val="0070539E"/>
    <w:rsid w:val="007053EB"/>
    <w:rsid w:val="00705438"/>
    <w:rsid w:val="00705452"/>
    <w:rsid w:val="00705454"/>
    <w:rsid w:val="00705492"/>
    <w:rsid w:val="00705554"/>
    <w:rsid w:val="007056AE"/>
    <w:rsid w:val="00705703"/>
    <w:rsid w:val="00705779"/>
    <w:rsid w:val="00705793"/>
    <w:rsid w:val="00705820"/>
    <w:rsid w:val="00705908"/>
    <w:rsid w:val="0070593C"/>
    <w:rsid w:val="00705A4C"/>
    <w:rsid w:val="00705A7C"/>
    <w:rsid w:val="00705ABB"/>
    <w:rsid w:val="00705AE3"/>
    <w:rsid w:val="00705B0E"/>
    <w:rsid w:val="00705B36"/>
    <w:rsid w:val="00705BF5"/>
    <w:rsid w:val="00705C6F"/>
    <w:rsid w:val="00705C9E"/>
    <w:rsid w:val="00705D0A"/>
    <w:rsid w:val="00705D63"/>
    <w:rsid w:val="00705D6F"/>
    <w:rsid w:val="00705D7E"/>
    <w:rsid w:val="00705DDE"/>
    <w:rsid w:val="00705E01"/>
    <w:rsid w:val="00705E95"/>
    <w:rsid w:val="00705EAC"/>
    <w:rsid w:val="00705EEC"/>
    <w:rsid w:val="00705F02"/>
    <w:rsid w:val="00705F82"/>
    <w:rsid w:val="0070600F"/>
    <w:rsid w:val="0070608F"/>
    <w:rsid w:val="0070609A"/>
    <w:rsid w:val="00706128"/>
    <w:rsid w:val="0070621C"/>
    <w:rsid w:val="007062EA"/>
    <w:rsid w:val="00706303"/>
    <w:rsid w:val="00706313"/>
    <w:rsid w:val="00706380"/>
    <w:rsid w:val="00706397"/>
    <w:rsid w:val="007063B3"/>
    <w:rsid w:val="007063F1"/>
    <w:rsid w:val="0070643F"/>
    <w:rsid w:val="0070647E"/>
    <w:rsid w:val="007064AE"/>
    <w:rsid w:val="007064C3"/>
    <w:rsid w:val="007064E3"/>
    <w:rsid w:val="007064EA"/>
    <w:rsid w:val="007064ED"/>
    <w:rsid w:val="0070654B"/>
    <w:rsid w:val="00706599"/>
    <w:rsid w:val="007065E8"/>
    <w:rsid w:val="00706671"/>
    <w:rsid w:val="007066E7"/>
    <w:rsid w:val="00706856"/>
    <w:rsid w:val="00706879"/>
    <w:rsid w:val="00706892"/>
    <w:rsid w:val="0070689A"/>
    <w:rsid w:val="007069D1"/>
    <w:rsid w:val="00706A3A"/>
    <w:rsid w:val="00706A98"/>
    <w:rsid w:val="00706AB9"/>
    <w:rsid w:val="00706B84"/>
    <w:rsid w:val="00706CE2"/>
    <w:rsid w:val="00706D04"/>
    <w:rsid w:val="00706D9A"/>
    <w:rsid w:val="00706E11"/>
    <w:rsid w:val="00706E80"/>
    <w:rsid w:val="00706F1D"/>
    <w:rsid w:val="00706FA4"/>
    <w:rsid w:val="00707014"/>
    <w:rsid w:val="007070FD"/>
    <w:rsid w:val="0070715A"/>
    <w:rsid w:val="007071E5"/>
    <w:rsid w:val="0070725C"/>
    <w:rsid w:val="00707453"/>
    <w:rsid w:val="00707459"/>
    <w:rsid w:val="00707470"/>
    <w:rsid w:val="007074DE"/>
    <w:rsid w:val="00707599"/>
    <w:rsid w:val="007075D4"/>
    <w:rsid w:val="007075EB"/>
    <w:rsid w:val="00707631"/>
    <w:rsid w:val="0070771C"/>
    <w:rsid w:val="0070774C"/>
    <w:rsid w:val="007077A6"/>
    <w:rsid w:val="0070788F"/>
    <w:rsid w:val="00707928"/>
    <w:rsid w:val="0070798C"/>
    <w:rsid w:val="00707A89"/>
    <w:rsid w:val="00707B85"/>
    <w:rsid w:val="00707B86"/>
    <w:rsid w:val="00707C11"/>
    <w:rsid w:val="00707C98"/>
    <w:rsid w:val="00707D26"/>
    <w:rsid w:val="00707D9F"/>
    <w:rsid w:val="00707DF5"/>
    <w:rsid w:val="00707E05"/>
    <w:rsid w:val="00707F28"/>
    <w:rsid w:val="00707F5B"/>
    <w:rsid w:val="00707FCB"/>
    <w:rsid w:val="00707FF8"/>
    <w:rsid w:val="00710073"/>
    <w:rsid w:val="0071009D"/>
    <w:rsid w:val="007100E1"/>
    <w:rsid w:val="0071012A"/>
    <w:rsid w:val="00710216"/>
    <w:rsid w:val="00710219"/>
    <w:rsid w:val="0071026F"/>
    <w:rsid w:val="007102BF"/>
    <w:rsid w:val="0071042F"/>
    <w:rsid w:val="00710451"/>
    <w:rsid w:val="00710491"/>
    <w:rsid w:val="00710523"/>
    <w:rsid w:val="0071053D"/>
    <w:rsid w:val="00710594"/>
    <w:rsid w:val="007106FF"/>
    <w:rsid w:val="00710737"/>
    <w:rsid w:val="0071082F"/>
    <w:rsid w:val="00710913"/>
    <w:rsid w:val="007109EB"/>
    <w:rsid w:val="00710A82"/>
    <w:rsid w:val="00710B34"/>
    <w:rsid w:val="00710C55"/>
    <w:rsid w:val="00710D03"/>
    <w:rsid w:val="00710D4A"/>
    <w:rsid w:val="00710D74"/>
    <w:rsid w:val="00710DB2"/>
    <w:rsid w:val="00710E13"/>
    <w:rsid w:val="00710EB0"/>
    <w:rsid w:val="00710ED7"/>
    <w:rsid w:val="00710F38"/>
    <w:rsid w:val="00710F75"/>
    <w:rsid w:val="00711064"/>
    <w:rsid w:val="00711067"/>
    <w:rsid w:val="007110AA"/>
    <w:rsid w:val="00711127"/>
    <w:rsid w:val="00711369"/>
    <w:rsid w:val="007113B3"/>
    <w:rsid w:val="007113D1"/>
    <w:rsid w:val="00711461"/>
    <w:rsid w:val="00711493"/>
    <w:rsid w:val="00711531"/>
    <w:rsid w:val="00711566"/>
    <w:rsid w:val="0071160E"/>
    <w:rsid w:val="0071163D"/>
    <w:rsid w:val="007116E0"/>
    <w:rsid w:val="0071170A"/>
    <w:rsid w:val="00711744"/>
    <w:rsid w:val="007117CB"/>
    <w:rsid w:val="007117E7"/>
    <w:rsid w:val="0071181C"/>
    <w:rsid w:val="00711829"/>
    <w:rsid w:val="0071185F"/>
    <w:rsid w:val="00711955"/>
    <w:rsid w:val="007119A9"/>
    <w:rsid w:val="00711A9A"/>
    <w:rsid w:val="00711AEC"/>
    <w:rsid w:val="00711B0B"/>
    <w:rsid w:val="00711BC8"/>
    <w:rsid w:val="00711BCF"/>
    <w:rsid w:val="00711BD6"/>
    <w:rsid w:val="00711C2E"/>
    <w:rsid w:val="00711E23"/>
    <w:rsid w:val="00711E32"/>
    <w:rsid w:val="00711E84"/>
    <w:rsid w:val="00711ED3"/>
    <w:rsid w:val="00711EE2"/>
    <w:rsid w:val="00711FDD"/>
    <w:rsid w:val="00712026"/>
    <w:rsid w:val="00712047"/>
    <w:rsid w:val="0071210A"/>
    <w:rsid w:val="0071215B"/>
    <w:rsid w:val="0071215E"/>
    <w:rsid w:val="00712173"/>
    <w:rsid w:val="0071223C"/>
    <w:rsid w:val="007122A3"/>
    <w:rsid w:val="007122EF"/>
    <w:rsid w:val="007122F0"/>
    <w:rsid w:val="00712306"/>
    <w:rsid w:val="0071243B"/>
    <w:rsid w:val="0071245D"/>
    <w:rsid w:val="00712478"/>
    <w:rsid w:val="007124D6"/>
    <w:rsid w:val="007124F4"/>
    <w:rsid w:val="007124FC"/>
    <w:rsid w:val="0071259D"/>
    <w:rsid w:val="00712645"/>
    <w:rsid w:val="0071268A"/>
    <w:rsid w:val="007126B4"/>
    <w:rsid w:val="007126C2"/>
    <w:rsid w:val="00712702"/>
    <w:rsid w:val="0071271E"/>
    <w:rsid w:val="0071272B"/>
    <w:rsid w:val="00712748"/>
    <w:rsid w:val="00712769"/>
    <w:rsid w:val="0071278D"/>
    <w:rsid w:val="00712856"/>
    <w:rsid w:val="007128B8"/>
    <w:rsid w:val="007128D0"/>
    <w:rsid w:val="007128D7"/>
    <w:rsid w:val="00712958"/>
    <w:rsid w:val="00712A53"/>
    <w:rsid w:val="00712AA4"/>
    <w:rsid w:val="00712AEE"/>
    <w:rsid w:val="00712B22"/>
    <w:rsid w:val="00712B4E"/>
    <w:rsid w:val="00712CE1"/>
    <w:rsid w:val="00712CF0"/>
    <w:rsid w:val="00712D34"/>
    <w:rsid w:val="00712E2B"/>
    <w:rsid w:val="00712EBE"/>
    <w:rsid w:val="00712FF6"/>
    <w:rsid w:val="00713012"/>
    <w:rsid w:val="00713045"/>
    <w:rsid w:val="0071307E"/>
    <w:rsid w:val="00713150"/>
    <w:rsid w:val="0071315D"/>
    <w:rsid w:val="00713191"/>
    <w:rsid w:val="007131C9"/>
    <w:rsid w:val="007131DE"/>
    <w:rsid w:val="00713243"/>
    <w:rsid w:val="007132BE"/>
    <w:rsid w:val="0071336B"/>
    <w:rsid w:val="00713370"/>
    <w:rsid w:val="007133EA"/>
    <w:rsid w:val="0071340F"/>
    <w:rsid w:val="00713442"/>
    <w:rsid w:val="007134BB"/>
    <w:rsid w:val="0071357D"/>
    <w:rsid w:val="007135A6"/>
    <w:rsid w:val="00713608"/>
    <w:rsid w:val="0071371A"/>
    <w:rsid w:val="00713725"/>
    <w:rsid w:val="007137D2"/>
    <w:rsid w:val="007137F4"/>
    <w:rsid w:val="0071382D"/>
    <w:rsid w:val="00713840"/>
    <w:rsid w:val="007138DB"/>
    <w:rsid w:val="00713928"/>
    <w:rsid w:val="0071392A"/>
    <w:rsid w:val="00713962"/>
    <w:rsid w:val="00713B00"/>
    <w:rsid w:val="00713B06"/>
    <w:rsid w:val="00713B75"/>
    <w:rsid w:val="00713BDC"/>
    <w:rsid w:val="00713C13"/>
    <w:rsid w:val="00713DAD"/>
    <w:rsid w:val="00713EB3"/>
    <w:rsid w:val="00713F78"/>
    <w:rsid w:val="00713FE9"/>
    <w:rsid w:val="00714072"/>
    <w:rsid w:val="00714092"/>
    <w:rsid w:val="007140E4"/>
    <w:rsid w:val="00714117"/>
    <w:rsid w:val="00714222"/>
    <w:rsid w:val="0071429E"/>
    <w:rsid w:val="0071437B"/>
    <w:rsid w:val="00714380"/>
    <w:rsid w:val="007143C3"/>
    <w:rsid w:val="007145FC"/>
    <w:rsid w:val="007145FE"/>
    <w:rsid w:val="00714617"/>
    <w:rsid w:val="0071461F"/>
    <w:rsid w:val="0071470F"/>
    <w:rsid w:val="007147DC"/>
    <w:rsid w:val="007148C9"/>
    <w:rsid w:val="00714973"/>
    <w:rsid w:val="007149B4"/>
    <w:rsid w:val="00714BAD"/>
    <w:rsid w:val="00714C02"/>
    <w:rsid w:val="00714CB3"/>
    <w:rsid w:val="00714CBB"/>
    <w:rsid w:val="00714D43"/>
    <w:rsid w:val="00714DB3"/>
    <w:rsid w:val="00714DDD"/>
    <w:rsid w:val="00714DF4"/>
    <w:rsid w:val="00714E32"/>
    <w:rsid w:val="00714E38"/>
    <w:rsid w:val="00714E51"/>
    <w:rsid w:val="00714F19"/>
    <w:rsid w:val="00714F5B"/>
    <w:rsid w:val="00714F5D"/>
    <w:rsid w:val="00714F78"/>
    <w:rsid w:val="00714FD2"/>
    <w:rsid w:val="00714FE2"/>
    <w:rsid w:val="00714FEE"/>
    <w:rsid w:val="00715066"/>
    <w:rsid w:val="00715191"/>
    <w:rsid w:val="007151D6"/>
    <w:rsid w:val="00715207"/>
    <w:rsid w:val="00715229"/>
    <w:rsid w:val="00715242"/>
    <w:rsid w:val="00715260"/>
    <w:rsid w:val="007152EB"/>
    <w:rsid w:val="00715325"/>
    <w:rsid w:val="007153E1"/>
    <w:rsid w:val="0071541E"/>
    <w:rsid w:val="00715441"/>
    <w:rsid w:val="0071547D"/>
    <w:rsid w:val="00715528"/>
    <w:rsid w:val="00715655"/>
    <w:rsid w:val="00715684"/>
    <w:rsid w:val="0071572E"/>
    <w:rsid w:val="00715790"/>
    <w:rsid w:val="007157BD"/>
    <w:rsid w:val="007158BE"/>
    <w:rsid w:val="007158F5"/>
    <w:rsid w:val="00715900"/>
    <w:rsid w:val="007159EE"/>
    <w:rsid w:val="00715A04"/>
    <w:rsid w:val="00715A0A"/>
    <w:rsid w:val="00715A11"/>
    <w:rsid w:val="00715AAE"/>
    <w:rsid w:val="00715BA4"/>
    <w:rsid w:val="00715C37"/>
    <w:rsid w:val="00715C41"/>
    <w:rsid w:val="00715C79"/>
    <w:rsid w:val="00715CA5"/>
    <w:rsid w:val="00715D11"/>
    <w:rsid w:val="00715DB5"/>
    <w:rsid w:val="0071603C"/>
    <w:rsid w:val="007160DF"/>
    <w:rsid w:val="007161F5"/>
    <w:rsid w:val="00716275"/>
    <w:rsid w:val="00716296"/>
    <w:rsid w:val="007162C6"/>
    <w:rsid w:val="007163A3"/>
    <w:rsid w:val="007163F8"/>
    <w:rsid w:val="00716521"/>
    <w:rsid w:val="0071657E"/>
    <w:rsid w:val="00716637"/>
    <w:rsid w:val="00716687"/>
    <w:rsid w:val="0071669A"/>
    <w:rsid w:val="007166D4"/>
    <w:rsid w:val="00716702"/>
    <w:rsid w:val="0071672B"/>
    <w:rsid w:val="0071674B"/>
    <w:rsid w:val="007167AD"/>
    <w:rsid w:val="007167D4"/>
    <w:rsid w:val="0071681C"/>
    <w:rsid w:val="00716903"/>
    <w:rsid w:val="007169A0"/>
    <w:rsid w:val="007169B7"/>
    <w:rsid w:val="00716A79"/>
    <w:rsid w:val="00716AAC"/>
    <w:rsid w:val="00716B35"/>
    <w:rsid w:val="00716B87"/>
    <w:rsid w:val="00716CCB"/>
    <w:rsid w:val="00716D56"/>
    <w:rsid w:val="00716DF5"/>
    <w:rsid w:val="00716E3F"/>
    <w:rsid w:val="00716EBE"/>
    <w:rsid w:val="00716ECF"/>
    <w:rsid w:val="00716EDD"/>
    <w:rsid w:val="00716FA2"/>
    <w:rsid w:val="00716FA3"/>
    <w:rsid w:val="00717044"/>
    <w:rsid w:val="007170A6"/>
    <w:rsid w:val="0071712F"/>
    <w:rsid w:val="0071719E"/>
    <w:rsid w:val="007171AD"/>
    <w:rsid w:val="007171B2"/>
    <w:rsid w:val="0071726D"/>
    <w:rsid w:val="007172D5"/>
    <w:rsid w:val="00717369"/>
    <w:rsid w:val="00717437"/>
    <w:rsid w:val="0071745C"/>
    <w:rsid w:val="007174F0"/>
    <w:rsid w:val="00717577"/>
    <w:rsid w:val="00717590"/>
    <w:rsid w:val="007175C5"/>
    <w:rsid w:val="00717622"/>
    <w:rsid w:val="00717651"/>
    <w:rsid w:val="00717666"/>
    <w:rsid w:val="00717731"/>
    <w:rsid w:val="00717757"/>
    <w:rsid w:val="00717813"/>
    <w:rsid w:val="0071781F"/>
    <w:rsid w:val="0071782A"/>
    <w:rsid w:val="00717855"/>
    <w:rsid w:val="00717875"/>
    <w:rsid w:val="007178A3"/>
    <w:rsid w:val="0071792E"/>
    <w:rsid w:val="0071792F"/>
    <w:rsid w:val="00717987"/>
    <w:rsid w:val="007179DC"/>
    <w:rsid w:val="007179E1"/>
    <w:rsid w:val="00717A7F"/>
    <w:rsid w:val="00717ACF"/>
    <w:rsid w:val="00717B69"/>
    <w:rsid w:val="00717BDB"/>
    <w:rsid w:val="00717C45"/>
    <w:rsid w:val="00717C99"/>
    <w:rsid w:val="00717DAC"/>
    <w:rsid w:val="00717DF2"/>
    <w:rsid w:val="00717E6F"/>
    <w:rsid w:val="00717EA1"/>
    <w:rsid w:val="00717EA9"/>
    <w:rsid w:val="00717F51"/>
    <w:rsid w:val="00717F8F"/>
    <w:rsid w:val="00717FC0"/>
    <w:rsid w:val="00717FDB"/>
    <w:rsid w:val="00717FFE"/>
    <w:rsid w:val="00720194"/>
    <w:rsid w:val="0072020D"/>
    <w:rsid w:val="00720272"/>
    <w:rsid w:val="00720356"/>
    <w:rsid w:val="00720486"/>
    <w:rsid w:val="0072048D"/>
    <w:rsid w:val="00720497"/>
    <w:rsid w:val="007204D1"/>
    <w:rsid w:val="00720541"/>
    <w:rsid w:val="00720596"/>
    <w:rsid w:val="0072060B"/>
    <w:rsid w:val="007206C8"/>
    <w:rsid w:val="00720755"/>
    <w:rsid w:val="00720837"/>
    <w:rsid w:val="00720847"/>
    <w:rsid w:val="00720876"/>
    <w:rsid w:val="00720992"/>
    <w:rsid w:val="007209A9"/>
    <w:rsid w:val="00720A44"/>
    <w:rsid w:val="00720B23"/>
    <w:rsid w:val="00720B98"/>
    <w:rsid w:val="00720BF2"/>
    <w:rsid w:val="00720C21"/>
    <w:rsid w:val="00720C3A"/>
    <w:rsid w:val="00720C66"/>
    <w:rsid w:val="00720C67"/>
    <w:rsid w:val="00720C94"/>
    <w:rsid w:val="00720D74"/>
    <w:rsid w:val="00720DA1"/>
    <w:rsid w:val="00720F37"/>
    <w:rsid w:val="00720F9B"/>
    <w:rsid w:val="00720FEF"/>
    <w:rsid w:val="00721120"/>
    <w:rsid w:val="0072117A"/>
    <w:rsid w:val="007211B0"/>
    <w:rsid w:val="007211CF"/>
    <w:rsid w:val="0072123B"/>
    <w:rsid w:val="0072128D"/>
    <w:rsid w:val="00721344"/>
    <w:rsid w:val="007213DB"/>
    <w:rsid w:val="007213FD"/>
    <w:rsid w:val="0072141A"/>
    <w:rsid w:val="0072157A"/>
    <w:rsid w:val="007215EE"/>
    <w:rsid w:val="00721628"/>
    <w:rsid w:val="00721649"/>
    <w:rsid w:val="0072166F"/>
    <w:rsid w:val="007216C3"/>
    <w:rsid w:val="007216EF"/>
    <w:rsid w:val="00721722"/>
    <w:rsid w:val="00721731"/>
    <w:rsid w:val="00721743"/>
    <w:rsid w:val="00721764"/>
    <w:rsid w:val="0072176C"/>
    <w:rsid w:val="0072188E"/>
    <w:rsid w:val="007218C9"/>
    <w:rsid w:val="00721913"/>
    <w:rsid w:val="0072192D"/>
    <w:rsid w:val="0072193C"/>
    <w:rsid w:val="007219EF"/>
    <w:rsid w:val="00721ACD"/>
    <w:rsid w:val="00721AD6"/>
    <w:rsid w:val="00721AEF"/>
    <w:rsid w:val="00721B8D"/>
    <w:rsid w:val="00721CAD"/>
    <w:rsid w:val="00721CEC"/>
    <w:rsid w:val="00721CEF"/>
    <w:rsid w:val="00721DB4"/>
    <w:rsid w:val="00721E0B"/>
    <w:rsid w:val="00721E63"/>
    <w:rsid w:val="00721E9E"/>
    <w:rsid w:val="00721EB1"/>
    <w:rsid w:val="00721EDB"/>
    <w:rsid w:val="00721F55"/>
    <w:rsid w:val="00721FC5"/>
    <w:rsid w:val="00722070"/>
    <w:rsid w:val="007220DC"/>
    <w:rsid w:val="0072211B"/>
    <w:rsid w:val="0072215F"/>
    <w:rsid w:val="0072216A"/>
    <w:rsid w:val="007221DB"/>
    <w:rsid w:val="007223AC"/>
    <w:rsid w:val="007223F1"/>
    <w:rsid w:val="00722469"/>
    <w:rsid w:val="007225A5"/>
    <w:rsid w:val="007225AE"/>
    <w:rsid w:val="007225BA"/>
    <w:rsid w:val="0072260E"/>
    <w:rsid w:val="00722850"/>
    <w:rsid w:val="007228DF"/>
    <w:rsid w:val="007228ED"/>
    <w:rsid w:val="00722956"/>
    <w:rsid w:val="00722959"/>
    <w:rsid w:val="00722969"/>
    <w:rsid w:val="007229C9"/>
    <w:rsid w:val="00722A1A"/>
    <w:rsid w:val="00722AAB"/>
    <w:rsid w:val="00722B98"/>
    <w:rsid w:val="00722CC7"/>
    <w:rsid w:val="00722CCB"/>
    <w:rsid w:val="00722CFA"/>
    <w:rsid w:val="00722D8C"/>
    <w:rsid w:val="00722D9F"/>
    <w:rsid w:val="00722E06"/>
    <w:rsid w:val="00722EF7"/>
    <w:rsid w:val="00722F22"/>
    <w:rsid w:val="00722FB6"/>
    <w:rsid w:val="00722FF4"/>
    <w:rsid w:val="00723043"/>
    <w:rsid w:val="00723102"/>
    <w:rsid w:val="00723137"/>
    <w:rsid w:val="0072314D"/>
    <w:rsid w:val="00723158"/>
    <w:rsid w:val="0072320A"/>
    <w:rsid w:val="0072320B"/>
    <w:rsid w:val="00723218"/>
    <w:rsid w:val="007232B5"/>
    <w:rsid w:val="0072330B"/>
    <w:rsid w:val="00723448"/>
    <w:rsid w:val="007234D4"/>
    <w:rsid w:val="007234FD"/>
    <w:rsid w:val="0072353A"/>
    <w:rsid w:val="007235B8"/>
    <w:rsid w:val="007235D9"/>
    <w:rsid w:val="007237A4"/>
    <w:rsid w:val="007237E7"/>
    <w:rsid w:val="0072380A"/>
    <w:rsid w:val="0072398E"/>
    <w:rsid w:val="007239B9"/>
    <w:rsid w:val="00723A69"/>
    <w:rsid w:val="00723A76"/>
    <w:rsid w:val="00723D3A"/>
    <w:rsid w:val="00723D5C"/>
    <w:rsid w:val="00723DF1"/>
    <w:rsid w:val="00723EC5"/>
    <w:rsid w:val="00723F32"/>
    <w:rsid w:val="00723F33"/>
    <w:rsid w:val="00723FDF"/>
    <w:rsid w:val="00724029"/>
    <w:rsid w:val="007240B8"/>
    <w:rsid w:val="007240FF"/>
    <w:rsid w:val="0072413E"/>
    <w:rsid w:val="007241D6"/>
    <w:rsid w:val="007241E3"/>
    <w:rsid w:val="007241E5"/>
    <w:rsid w:val="00724257"/>
    <w:rsid w:val="0072428E"/>
    <w:rsid w:val="007242C6"/>
    <w:rsid w:val="00724308"/>
    <w:rsid w:val="00724319"/>
    <w:rsid w:val="007243AB"/>
    <w:rsid w:val="007243B4"/>
    <w:rsid w:val="00724417"/>
    <w:rsid w:val="0072447A"/>
    <w:rsid w:val="0072449D"/>
    <w:rsid w:val="007244DF"/>
    <w:rsid w:val="00724521"/>
    <w:rsid w:val="007245B0"/>
    <w:rsid w:val="007245C8"/>
    <w:rsid w:val="00724675"/>
    <w:rsid w:val="0072473A"/>
    <w:rsid w:val="007247CD"/>
    <w:rsid w:val="007247E5"/>
    <w:rsid w:val="00724859"/>
    <w:rsid w:val="0072489F"/>
    <w:rsid w:val="00724910"/>
    <w:rsid w:val="0072492C"/>
    <w:rsid w:val="00724AA4"/>
    <w:rsid w:val="00724AC3"/>
    <w:rsid w:val="00724B44"/>
    <w:rsid w:val="00724B66"/>
    <w:rsid w:val="00724B99"/>
    <w:rsid w:val="00724C16"/>
    <w:rsid w:val="00724C6F"/>
    <w:rsid w:val="00724CB7"/>
    <w:rsid w:val="00724CE7"/>
    <w:rsid w:val="00724D01"/>
    <w:rsid w:val="00724D04"/>
    <w:rsid w:val="00724D3E"/>
    <w:rsid w:val="00724D7E"/>
    <w:rsid w:val="00724E50"/>
    <w:rsid w:val="00724E68"/>
    <w:rsid w:val="00724EA5"/>
    <w:rsid w:val="00724EF0"/>
    <w:rsid w:val="00724F01"/>
    <w:rsid w:val="00724FEB"/>
    <w:rsid w:val="0072503D"/>
    <w:rsid w:val="00725071"/>
    <w:rsid w:val="007251CB"/>
    <w:rsid w:val="0072528C"/>
    <w:rsid w:val="007252F1"/>
    <w:rsid w:val="0072538A"/>
    <w:rsid w:val="007253DD"/>
    <w:rsid w:val="00725438"/>
    <w:rsid w:val="00725439"/>
    <w:rsid w:val="00725539"/>
    <w:rsid w:val="007255DD"/>
    <w:rsid w:val="00725611"/>
    <w:rsid w:val="00725654"/>
    <w:rsid w:val="00725655"/>
    <w:rsid w:val="00725659"/>
    <w:rsid w:val="00725859"/>
    <w:rsid w:val="007258C2"/>
    <w:rsid w:val="0072593C"/>
    <w:rsid w:val="00725941"/>
    <w:rsid w:val="0072598A"/>
    <w:rsid w:val="007259C6"/>
    <w:rsid w:val="00725AE9"/>
    <w:rsid w:val="00725B10"/>
    <w:rsid w:val="00725B37"/>
    <w:rsid w:val="00725DD7"/>
    <w:rsid w:val="00725EBC"/>
    <w:rsid w:val="00725EF9"/>
    <w:rsid w:val="00725F49"/>
    <w:rsid w:val="00725FCF"/>
    <w:rsid w:val="00725FED"/>
    <w:rsid w:val="00725FFC"/>
    <w:rsid w:val="007260D4"/>
    <w:rsid w:val="00726110"/>
    <w:rsid w:val="00726131"/>
    <w:rsid w:val="0072613B"/>
    <w:rsid w:val="00726154"/>
    <w:rsid w:val="00726311"/>
    <w:rsid w:val="00726313"/>
    <w:rsid w:val="007263C9"/>
    <w:rsid w:val="007263DD"/>
    <w:rsid w:val="00726427"/>
    <w:rsid w:val="0072647A"/>
    <w:rsid w:val="0072652A"/>
    <w:rsid w:val="00726546"/>
    <w:rsid w:val="00726574"/>
    <w:rsid w:val="007265DA"/>
    <w:rsid w:val="00726636"/>
    <w:rsid w:val="00726664"/>
    <w:rsid w:val="00726687"/>
    <w:rsid w:val="007266EB"/>
    <w:rsid w:val="007266F2"/>
    <w:rsid w:val="0072675A"/>
    <w:rsid w:val="00726842"/>
    <w:rsid w:val="007268F3"/>
    <w:rsid w:val="0072694D"/>
    <w:rsid w:val="0072698B"/>
    <w:rsid w:val="007269F8"/>
    <w:rsid w:val="00726A18"/>
    <w:rsid w:val="00726A6C"/>
    <w:rsid w:val="00726A70"/>
    <w:rsid w:val="00726AAA"/>
    <w:rsid w:val="00726AD7"/>
    <w:rsid w:val="00726AF9"/>
    <w:rsid w:val="00726C6D"/>
    <w:rsid w:val="00726C6E"/>
    <w:rsid w:val="00726CF4"/>
    <w:rsid w:val="00726D4C"/>
    <w:rsid w:val="00726DD3"/>
    <w:rsid w:val="00726DE5"/>
    <w:rsid w:val="00726E16"/>
    <w:rsid w:val="00726E1B"/>
    <w:rsid w:val="00726E26"/>
    <w:rsid w:val="00726E74"/>
    <w:rsid w:val="00726E78"/>
    <w:rsid w:val="00726EAB"/>
    <w:rsid w:val="00726F5C"/>
    <w:rsid w:val="00727012"/>
    <w:rsid w:val="0072704F"/>
    <w:rsid w:val="00727052"/>
    <w:rsid w:val="007270CE"/>
    <w:rsid w:val="00727124"/>
    <w:rsid w:val="0072719C"/>
    <w:rsid w:val="007271C9"/>
    <w:rsid w:val="007272BF"/>
    <w:rsid w:val="007272CC"/>
    <w:rsid w:val="007272D8"/>
    <w:rsid w:val="0072740C"/>
    <w:rsid w:val="00727455"/>
    <w:rsid w:val="00727571"/>
    <w:rsid w:val="007275A4"/>
    <w:rsid w:val="007275AD"/>
    <w:rsid w:val="007276A1"/>
    <w:rsid w:val="007276DF"/>
    <w:rsid w:val="007277A0"/>
    <w:rsid w:val="007277E0"/>
    <w:rsid w:val="007277EF"/>
    <w:rsid w:val="007278AC"/>
    <w:rsid w:val="00727A11"/>
    <w:rsid w:val="00727A3A"/>
    <w:rsid w:val="00727A7A"/>
    <w:rsid w:val="00727A94"/>
    <w:rsid w:val="00727ADB"/>
    <w:rsid w:val="00727AE2"/>
    <w:rsid w:val="00727CA5"/>
    <w:rsid w:val="00727CB2"/>
    <w:rsid w:val="00727D7F"/>
    <w:rsid w:val="00727E01"/>
    <w:rsid w:val="00727E3F"/>
    <w:rsid w:val="00727E70"/>
    <w:rsid w:val="00727E7C"/>
    <w:rsid w:val="00727F46"/>
    <w:rsid w:val="00727FEA"/>
    <w:rsid w:val="00730050"/>
    <w:rsid w:val="00730074"/>
    <w:rsid w:val="007300F5"/>
    <w:rsid w:val="0073012E"/>
    <w:rsid w:val="0073023F"/>
    <w:rsid w:val="007303C7"/>
    <w:rsid w:val="007304D0"/>
    <w:rsid w:val="00730508"/>
    <w:rsid w:val="0073053A"/>
    <w:rsid w:val="007305F8"/>
    <w:rsid w:val="0073060B"/>
    <w:rsid w:val="00730615"/>
    <w:rsid w:val="0073062A"/>
    <w:rsid w:val="0073062C"/>
    <w:rsid w:val="007306C8"/>
    <w:rsid w:val="007306FA"/>
    <w:rsid w:val="00730711"/>
    <w:rsid w:val="00730779"/>
    <w:rsid w:val="007307E5"/>
    <w:rsid w:val="0073082F"/>
    <w:rsid w:val="00730863"/>
    <w:rsid w:val="00730925"/>
    <w:rsid w:val="007309A8"/>
    <w:rsid w:val="00730B3A"/>
    <w:rsid w:val="00730B5F"/>
    <w:rsid w:val="00730B87"/>
    <w:rsid w:val="00730CAE"/>
    <w:rsid w:val="00730CC0"/>
    <w:rsid w:val="00730D7F"/>
    <w:rsid w:val="00730D98"/>
    <w:rsid w:val="00730E19"/>
    <w:rsid w:val="00730E27"/>
    <w:rsid w:val="00730EEF"/>
    <w:rsid w:val="00730FD8"/>
    <w:rsid w:val="00730FE5"/>
    <w:rsid w:val="0073105A"/>
    <w:rsid w:val="0073108A"/>
    <w:rsid w:val="00731091"/>
    <w:rsid w:val="007311DF"/>
    <w:rsid w:val="00731200"/>
    <w:rsid w:val="00731231"/>
    <w:rsid w:val="0073126F"/>
    <w:rsid w:val="00731380"/>
    <w:rsid w:val="007313E8"/>
    <w:rsid w:val="00731571"/>
    <w:rsid w:val="0073158C"/>
    <w:rsid w:val="007315BC"/>
    <w:rsid w:val="007315CA"/>
    <w:rsid w:val="0073161A"/>
    <w:rsid w:val="007316D5"/>
    <w:rsid w:val="007317CF"/>
    <w:rsid w:val="007318A3"/>
    <w:rsid w:val="007318FF"/>
    <w:rsid w:val="0073197E"/>
    <w:rsid w:val="007319B1"/>
    <w:rsid w:val="00731A17"/>
    <w:rsid w:val="00731A37"/>
    <w:rsid w:val="00731A46"/>
    <w:rsid w:val="00731A8F"/>
    <w:rsid w:val="00731B3E"/>
    <w:rsid w:val="00731B46"/>
    <w:rsid w:val="00731B87"/>
    <w:rsid w:val="00731BBF"/>
    <w:rsid w:val="00731BCB"/>
    <w:rsid w:val="00731BF4"/>
    <w:rsid w:val="00731C34"/>
    <w:rsid w:val="00731CDF"/>
    <w:rsid w:val="00731D11"/>
    <w:rsid w:val="00731DA6"/>
    <w:rsid w:val="00731DAB"/>
    <w:rsid w:val="00731DBC"/>
    <w:rsid w:val="00731E2B"/>
    <w:rsid w:val="00731F6D"/>
    <w:rsid w:val="0073205E"/>
    <w:rsid w:val="00732061"/>
    <w:rsid w:val="0073207F"/>
    <w:rsid w:val="007320FE"/>
    <w:rsid w:val="0073212A"/>
    <w:rsid w:val="007321F2"/>
    <w:rsid w:val="00732212"/>
    <w:rsid w:val="0073224C"/>
    <w:rsid w:val="00732348"/>
    <w:rsid w:val="007323A0"/>
    <w:rsid w:val="007323A3"/>
    <w:rsid w:val="00732441"/>
    <w:rsid w:val="00732482"/>
    <w:rsid w:val="0073249D"/>
    <w:rsid w:val="007324F3"/>
    <w:rsid w:val="0073250D"/>
    <w:rsid w:val="00732517"/>
    <w:rsid w:val="0073256C"/>
    <w:rsid w:val="007325D3"/>
    <w:rsid w:val="007326C7"/>
    <w:rsid w:val="007326F2"/>
    <w:rsid w:val="00732730"/>
    <w:rsid w:val="007327DF"/>
    <w:rsid w:val="00732821"/>
    <w:rsid w:val="00732855"/>
    <w:rsid w:val="0073288E"/>
    <w:rsid w:val="007328A3"/>
    <w:rsid w:val="007328FA"/>
    <w:rsid w:val="00732975"/>
    <w:rsid w:val="007329EC"/>
    <w:rsid w:val="007329F2"/>
    <w:rsid w:val="00732A1C"/>
    <w:rsid w:val="00732B8D"/>
    <w:rsid w:val="00732C25"/>
    <w:rsid w:val="00732C64"/>
    <w:rsid w:val="00732D0B"/>
    <w:rsid w:val="00732D79"/>
    <w:rsid w:val="00732DA4"/>
    <w:rsid w:val="00732DB0"/>
    <w:rsid w:val="00732E17"/>
    <w:rsid w:val="00732E1A"/>
    <w:rsid w:val="00732E84"/>
    <w:rsid w:val="00732EC2"/>
    <w:rsid w:val="00732F73"/>
    <w:rsid w:val="00732F8C"/>
    <w:rsid w:val="00733105"/>
    <w:rsid w:val="00733123"/>
    <w:rsid w:val="00733125"/>
    <w:rsid w:val="00733156"/>
    <w:rsid w:val="00733293"/>
    <w:rsid w:val="00733299"/>
    <w:rsid w:val="007332B4"/>
    <w:rsid w:val="00733325"/>
    <w:rsid w:val="0073332B"/>
    <w:rsid w:val="00733356"/>
    <w:rsid w:val="0073335D"/>
    <w:rsid w:val="00733367"/>
    <w:rsid w:val="007333A8"/>
    <w:rsid w:val="007333D6"/>
    <w:rsid w:val="007333F0"/>
    <w:rsid w:val="007333FD"/>
    <w:rsid w:val="0073355E"/>
    <w:rsid w:val="007335D1"/>
    <w:rsid w:val="007335D5"/>
    <w:rsid w:val="00733792"/>
    <w:rsid w:val="007337DD"/>
    <w:rsid w:val="0073383A"/>
    <w:rsid w:val="007338D6"/>
    <w:rsid w:val="0073394E"/>
    <w:rsid w:val="00733968"/>
    <w:rsid w:val="00733993"/>
    <w:rsid w:val="00733AB7"/>
    <w:rsid w:val="00733B83"/>
    <w:rsid w:val="00733BB8"/>
    <w:rsid w:val="00733BE9"/>
    <w:rsid w:val="00733C34"/>
    <w:rsid w:val="00733CBB"/>
    <w:rsid w:val="00733D67"/>
    <w:rsid w:val="00733DD7"/>
    <w:rsid w:val="00733DF5"/>
    <w:rsid w:val="00733E30"/>
    <w:rsid w:val="00733EFD"/>
    <w:rsid w:val="00733F00"/>
    <w:rsid w:val="00733F2C"/>
    <w:rsid w:val="00733FC9"/>
    <w:rsid w:val="00734055"/>
    <w:rsid w:val="00734068"/>
    <w:rsid w:val="00734096"/>
    <w:rsid w:val="007340FB"/>
    <w:rsid w:val="0073414B"/>
    <w:rsid w:val="00734177"/>
    <w:rsid w:val="007341D3"/>
    <w:rsid w:val="00734282"/>
    <w:rsid w:val="007342C9"/>
    <w:rsid w:val="007342D3"/>
    <w:rsid w:val="0073437F"/>
    <w:rsid w:val="0073440A"/>
    <w:rsid w:val="0073447E"/>
    <w:rsid w:val="007344E3"/>
    <w:rsid w:val="0073452C"/>
    <w:rsid w:val="0073452D"/>
    <w:rsid w:val="0073453E"/>
    <w:rsid w:val="0073454E"/>
    <w:rsid w:val="00734573"/>
    <w:rsid w:val="00734579"/>
    <w:rsid w:val="0073457E"/>
    <w:rsid w:val="00734595"/>
    <w:rsid w:val="00734606"/>
    <w:rsid w:val="007346BC"/>
    <w:rsid w:val="00734724"/>
    <w:rsid w:val="007347F0"/>
    <w:rsid w:val="007347F1"/>
    <w:rsid w:val="00734988"/>
    <w:rsid w:val="007349C1"/>
    <w:rsid w:val="00734A02"/>
    <w:rsid w:val="00734A2D"/>
    <w:rsid w:val="00734A74"/>
    <w:rsid w:val="00734A82"/>
    <w:rsid w:val="00734AFD"/>
    <w:rsid w:val="00734B61"/>
    <w:rsid w:val="00734BBC"/>
    <w:rsid w:val="00734C56"/>
    <w:rsid w:val="00734C9C"/>
    <w:rsid w:val="00734D04"/>
    <w:rsid w:val="00734D91"/>
    <w:rsid w:val="00734E3D"/>
    <w:rsid w:val="00734E69"/>
    <w:rsid w:val="00734E82"/>
    <w:rsid w:val="00734F8C"/>
    <w:rsid w:val="00735025"/>
    <w:rsid w:val="007350F3"/>
    <w:rsid w:val="007350F4"/>
    <w:rsid w:val="0073514C"/>
    <w:rsid w:val="007351B7"/>
    <w:rsid w:val="007351ED"/>
    <w:rsid w:val="00735257"/>
    <w:rsid w:val="00735313"/>
    <w:rsid w:val="007353C1"/>
    <w:rsid w:val="007353CB"/>
    <w:rsid w:val="0073546B"/>
    <w:rsid w:val="007354C5"/>
    <w:rsid w:val="007354E6"/>
    <w:rsid w:val="0073554D"/>
    <w:rsid w:val="00735565"/>
    <w:rsid w:val="0073557A"/>
    <w:rsid w:val="0073558D"/>
    <w:rsid w:val="007356B5"/>
    <w:rsid w:val="00735713"/>
    <w:rsid w:val="00735748"/>
    <w:rsid w:val="00735874"/>
    <w:rsid w:val="007358AF"/>
    <w:rsid w:val="00735990"/>
    <w:rsid w:val="00735A3C"/>
    <w:rsid w:val="00735A8F"/>
    <w:rsid w:val="00735AC3"/>
    <w:rsid w:val="00735B12"/>
    <w:rsid w:val="00735BE8"/>
    <w:rsid w:val="00735CDF"/>
    <w:rsid w:val="00735D5C"/>
    <w:rsid w:val="00735E97"/>
    <w:rsid w:val="00735F5F"/>
    <w:rsid w:val="0073607E"/>
    <w:rsid w:val="007360A6"/>
    <w:rsid w:val="00736118"/>
    <w:rsid w:val="0073612D"/>
    <w:rsid w:val="00736178"/>
    <w:rsid w:val="007361B0"/>
    <w:rsid w:val="00736237"/>
    <w:rsid w:val="00736263"/>
    <w:rsid w:val="007362DD"/>
    <w:rsid w:val="007363ED"/>
    <w:rsid w:val="00736481"/>
    <w:rsid w:val="00736693"/>
    <w:rsid w:val="007366C2"/>
    <w:rsid w:val="007366EF"/>
    <w:rsid w:val="00736759"/>
    <w:rsid w:val="0073678C"/>
    <w:rsid w:val="00736808"/>
    <w:rsid w:val="0073684F"/>
    <w:rsid w:val="00736864"/>
    <w:rsid w:val="00736883"/>
    <w:rsid w:val="007368C7"/>
    <w:rsid w:val="007368F0"/>
    <w:rsid w:val="007369A9"/>
    <w:rsid w:val="00736A1F"/>
    <w:rsid w:val="00736AB1"/>
    <w:rsid w:val="00736AD6"/>
    <w:rsid w:val="00736BC3"/>
    <w:rsid w:val="00736BF4"/>
    <w:rsid w:val="00736C42"/>
    <w:rsid w:val="00736CC7"/>
    <w:rsid w:val="00736D81"/>
    <w:rsid w:val="00736DB9"/>
    <w:rsid w:val="00736DCD"/>
    <w:rsid w:val="00736EA7"/>
    <w:rsid w:val="00736EF1"/>
    <w:rsid w:val="00736FBF"/>
    <w:rsid w:val="00736FC2"/>
    <w:rsid w:val="00737007"/>
    <w:rsid w:val="00737008"/>
    <w:rsid w:val="00737046"/>
    <w:rsid w:val="00737073"/>
    <w:rsid w:val="007370A4"/>
    <w:rsid w:val="00737129"/>
    <w:rsid w:val="00737177"/>
    <w:rsid w:val="007371F2"/>
    <w:rsid w:val="00737222"/>
    <w:rsid w:val="00737244"/>
    <w:rsid w:val="007372F3"/>
    <w:rsid w:val="00737378"/>
    <w:rsid w:val="00737518"/>
    <w:rsid w:val="00737567"/>
    <w:rsid w:val="007375D0"/>
    <w:rsid w:val="007375D8"/>
    <w:rsid w:val="00737611"/>
    <w:rsid w:val="0073763A"/>
    <w:rsid w:val="007376C1"/>
    <w:rsid w:val="007376D1"/>
    <w:rsid w:val="00737759"/>
    <w:rsid w:val="007377D6"/>
    <w:rsid w:val="00737880"/>
    <w:rsid w:val="0073791C"/>
    <w:rsid w:val="0073793C"/>
    <w:rsid w:val="0073795C"/>
    <w:rsid w:val="007379A6"/>
    <w:rsid w:val="007379D1"/>
    <w:rsid w:val="007379FD"/>
    <w:rsid w:val="00737A9C"/>
    <w:rsid w:val="00737ACB"/>
    <w:rsid w:val="00737B4A"/>
    <w:rsid w:val="00737B54"/>
    <w:rsid w:val="00737BB0"/>
    <w:rsid w:val="00737BE3"/>
    <w:rsid w:val="00737BF2"/>
    <w:rsid w:val="00737C2F"/>
    <w:rsid w:val="00737C5E"/>
    <w:rsid w:val="00737C76"/>
    <w:rsid w:val="00737CF9"/>
    <w:rsid w:val="00737DF6"/>
    <w:rsid w:val="00737E5D"/>
    <w:rsid w:val="00737E9C"/>
    <w:rsid w:val="00737EA2"/>
    <w:rsid w:val="00737F3D"/>
    <w:rsid w:val="00737F79"/>
    <w:rsid w:val="00737F80"/>
    <w:rsid w:val="00737FC9"/>
    <w:rsid w:val="00740086"/>
    <w:rsid w:val="0074009A"/>
    <w:rsid w:val="00740144"/>
    <w:rsid w:val="0074015C"/>
    <w:rsid w:val="00740178"/>
    <w:rsid w:val="007401F5"/>
    <w:rsid w:val="00740242"/>
    <w:rsid w:val="007402B7"/>
    <w:rsid w:val="0074032F"/>
    <w:rsid w:val="007404A1"/>
    <w:rsid w:val="007404BC"/>
    <w:rsid w:val="007404EA"/>
    <w:rsid w:val="0074051B"/>
    <w:rsid w:val="00740560"/>
    <w:rsid w:val="00740562"/>
    <w:rsid w:val="007406AD"/>
    <w:rsid w:val="00740765"/>
    <w:rsid w:val="00740811"/>
    <w:rsid w:val="0074089A"/>
    <w:rsid w:val="007408CB"/>
    <w:rsid w:val="00740902"/>
    <w:rsid w:val="00740A4F"/>
    <w:rsid w:val="00740B71"/>
    <w:rsid w:val="00740BE8"/>
    <w:rsid w:val="00740C4A"/>
    <w:rsid w:val="00740CCE"/>
    <w:rsid w:val="00740CEC"/>
    <w:rsid w:val="00740D57"/>
    <w:rsid w:val="00740D58"/>
    <w:rsid w:val="00740D67"/>
    <w:rsid w:val="00740D7C"/>
    <w:rsid w:val="00740EC0"/>
    <w:rsid w:val="00740F43"/>
    <w:rsid w:val="00740FCF"/>
    <w:rsid w:val="0074106D"/>
    <w:rsid w:val="0074112D"/>
    <w:rsid w:val="007411DF"/>
    <w:rsid w:val="0074126F"/>
    <w:rsid w:val="00741299"/>
    <w:rsid w:val="0074131B"/>
    <w:rsid w:val="00741391"/>
    <w:rsid w:val="007413C2"/>
    <w:rsid w:val="007413DA"/>
    <w:rsid w:val="00741462"/>
    <w:rsid w:val="0074149A"/>
    <w:rsid w:val="007415D7"/>
    <w:rsid w:val="007415FC"/>
    <w:rsid w:val="0074162C"/>
    <w:rsid w:val="00741671"/>
    <w:rsid w:val="00741737"/>
    <w:rsid w:val="00741757"/>
    <w:rsid w:val="007417C2"/>
    <w:rsid w:val="00741806"/>
    <w:rsid w:val="00741840"/>
    <w:rsid w:val="00741876"/>
    <w:rsid w:val="00741907"/>
    <w:rsid w:val="0074194C"/>
    <w:rsid w:val="00741951"/>
    <w:rsid w:val="00741BA6"/>
    <w:rsid w:val="00741C05"/>
    <w:rsid w:val="00741CA4"/>
    <w:rsid w:val="00741DB6"/>
    <w:rsid w:val="00741FD0"/>
    <w:rsid w:val="00742191"/>
    <w:rsid w:val="007421C0"/>
    <w:rsid w:val="00742211"/>
    <w:rsid w:val="00742316"/>
    <w:rsid w:val="0074235C"/>
    <w:rsid w:val="00742396"/>
    <w:rsid w:val="007423E8"/>
    <w:rsid w:val="007423EC"/>
    <w:rsid w:val="00742489"/>
    <w:rsid w:val="00742515"/>
    <w:rsid w:val="0074251F"/>
    <w:rsid w:val="00742575"/>
    <w:rsid w:val="007425D8"/>
    <w:rsid w:val="0074261E"/>
    <w:rsid w:val="00742678"/>
    <w:rsid w:val="0074274A"/>
    <w:rsid w:val="00742764"/>
    <w:rsid w:val="0074277D"/>
    <w:rsid w:val="0074288B"/>
    <w:rsid w:val="007428D7"/>
    <w:rsid w:val="0074294B"/>
    <w:rsid w:val="00742963"/>
    <w:rsid w:val="007429AF"/>
    <w:rsid w:val="007429EA"/>
    <w:rsid w:val="007429FE"/>
    <w:rsid w:val="00742A1C"/>
    <w:rsid w:val="00742A77"/>
    <w:rsid w:val="00742AF9"/>
    <w:rsid w:val="00742B2F"/>
    <w:rsid w:val="00742C97"/>
    <w:rsid w:val="00742CEC"/>
    <w:rsid w:val="00742E50"/>
    <w:rsid w:val="00742E5F"/>
    <w:rsid w:val="00742EA6"/>
    <w:rsid w:val="00742ECF"/>
    <w:rsid w:val="00742F2D"/>
    <w:rsid w:val="00742F45"/>
    <w:rsid w:val="00742F50"/>
    <w:rsid w:val="00742F92"/>
    <w:rsid w:val="00742F97"/>
    <w:rsid w:val="00742FF9"/>
    <w:rsid w:val="00743002"/>
    <w:rsid w:val="0074301B"/>
    <w:rsid w:val="0074309D"/>
    <w:rsid w:val="00743107"/>
    <w:rsid w:val="0074310D"/>
    <w:rsid w:val="0074313D"/>
    <w:rsid w:val="00743190"/>
    <w:rsid w:val="007431CC"/>
    <w:rsid w:val="007432E8"/>
    <w:rsid w:val="007432FD"/>
    <w:rsid w:val="00743305"/>
    <w:rsid w:val="007433D8"/>
    <w:rsid w:val="00743425"/>
    <w:rsid w:val="00743495"/>
    <w:rsid w:val="007434C2"/>
    <w:rsid w:val="007434DC"/>
    <w:rsid w:val="007434F4"/>
    <w:rsid w:val="00743555"/>
    <w:rsid w:val="007435F2"/>
    <w:rsid w:val="00743669"/>
    <w:rsid w:val="007436A5"/>
    <w:rsid w:val="00743776"/>
    <w:rsid w:val="007437CF"/>
    <w:rsid w:val="007437ED"/>
    <w:rsid w:val="007438A4"/>
    <w:rsid w:val="00743939"/>
    <w:rsid w:val="00743946"/>
    <w:rsid w:val="00743A07"/>
    <w:rsid w:val="00743A5D"/>
    <w:rsid w:val="00743A84"/>
    <w:rsid w:val="00743AAF"/>
    <w:rsid w:val="00743C52"/>
    <w:rsid w:val="00743D07"/>
    <w:rsid w:val="00743D9C"/>
    <w:rsid w:val="00743E8B"/>
    <w:rsid w:val="00743F81"/>
    <w:rsid w:val="00743F89"/>
    <w:rsid w:val="00743FBB"/>
    <w:rsid w:val="00744004"/>
    <w:rsid w:val="007440B9"/>
    <w:rsid w:val="00744110"/>
    <w:rsid w:val="007441F8"/>
    <w:rsid w:val="00744258"/>
    <w:rsid w:val="00744299"/>
    <w:rsid w:val="007443D5"/>
    <w:rsid w:val="0074440F"/>
    <w:rsid w:val="0074449D"/>
    <w:rsid w:val="007444D6"/>
    <w:rsid w:val="007444E7"/>
    <w:rsid w:val="0074452E"/>
    <w:rsid w:val="00744559"/>
    <w:rsid w:val="007445FB"/>
    <w:rsid w:val="0074466F"/>
    <w:rsid w:val="0074476A"/>
    <w:rsid w:val="0074477F"/>
    <w:rsid w:val="007447D3"/>
    <w:rsid w:val="0074483C"/>
    <w:rsid w:val="00744848"/>
    <w:rsid w:val="007448E8"/>
    <w:rsid w:val="00744A27"/>
    <w:rsid w:val="00744A65"/>
    <w:rsid w:val="00744AEE"/>
    <w:rsid w:val="00744B01"/>
    <w:rsid w:val="00744B66"/>
    <w:rsid w:val="00744C43"/>
    <w:rsid w:val="00744CBB"/>
    <w:rsid w:val="00744D5E"/>
    <w:rsid w:val="00744DF0"/>
    <w:rsid w:val="00744E0B"/>
    <w:rsid w:val="00744E24"/>
    <w:rsid w:val="00744E36"/>
    <w:rsid w:val="00744EC5"/>
    <w:rsid w:val="00744EE7"/>
    <w:rsid w:val="00744EF8"/>
    <w:rsid w:val="00744F1F"/>
    <w:rsid w:val="00744F52"/>
    <w:rsid w:val="007450B8"/>
    <w:rsid w:val="007450D3"/>
    <w:rsid w:val="0074512E"/>
    <w:rsid w:val="00745199"/>
    <w:rsid w:val="007451B6"/>
    <w:rsid w:val="0074526E"/>
    <w:rsid w:val="00745285"/>
    <w:rsid w:val="007452BE"/>
    <w:rsid w:val="007452E4"/>
    <w:rsid w:val="007452FA"/>
    <w:rsid w:val="0074535A"/>
    <w:rsid w:val="00745393"/>
    <w:rsid w:val="0074539E"/>
    <w:rsid w:val="007453C8"/>
    <w:rsid w:val="007453F2"/>
    <w:rsid w:val="0074548E"/>
    <w:rsid w:val="007454F5"/>
    <w:rsid w:val="00745518"/>
    <w:rsid w:val="00745534"/>
    <w:rsid w:val="0074553C"/>
    <w:rsid w:val="00745606"/>
    <w:rsid w:val="00745621"/>
    <w:rsid w:val="00745688"/>
    <w:rsid w:val="00745739"/>
    <w:rsid w:val="00745793"/>
    <w:rsid w:val="007457B7"/>
    <w:rsid w:val="007459CA"/>
    <w:rsid w:val="00745A22"/>
    <w:rsid w:val="00745A87"/>
    <w:rsid w:val="00745A8D"/>
    <w:rsid w:val="00745ADB"/>
    <w:rsid w:val="00745AE0"/>
    <w:rsid w:val="00745AE8"/>
    <w:rsid w:val="00745B27"/>
    <w:rsid w:val="00745B74"/>
    <w:rsid w:val="00745B8B"/>
    <w:rsid w:val="00745B93"/>
    <w:rsid w:val="00745BE3"/>
    <w:rsid w:val="00745BF0"/>
    <w:rsid w:val="00745BF8"/>
    <w:rsid w:val="00745CAD"/>
    <w:rsid w:val="00745D1F"/>
    <w:rsid w:val="00745DF1"/>
    <w:rsid w:val="00745EA0"/>
    <w:rsid w:val="00745EE3"/>
    <w:rsid w:val="00745F1C"/>
    <w:rsid w:val="00745F44"/>
    <w:rsid w:val="00745F6C"/>
    <w:rsid w:val="00745FD6"/>
    <w:rsid w:val="0074601D"/>
    <w:rsid w:val="00746056"/>
    <w:rsid w:val="00746063"/>
    <w:rsid w:val="00746076"/>
    <w:rsid w:val="00746121"/>
    <w:rsid w:val="00746149"/>
    <w:rsid w:val="007461F0"/>
    <w:rsid w:val="00746201"/>
    <w:rsid w:val="0074620C"/>
    <w:rsid w:val="007462E5"/>
    <w:rsid w:val="00746331"/>
    <w:rsid w:val="007463D9"/>
    <w:rsid w:val="00746413"/>
    <w:rsid w:val="0074645A"/>
    <w:rsid w:val="007464DA"/>
    <w:rsid w:val="007464F8"/>
    <w:rsid w:val="007464FA"/>
    <w:rsid w:val="00746548"/>
    <w:rsid w:val="00746596"/>
    <w:rsid w:val="00746686"/>
    <w:rsid w:val="007466D2"/>
    <w:rsid w:val="00746718"/>
    <w:rsid w:val="00746722"/>
    <w:rsid w:val="00746766"/>
    <w:rsid w:val="007467CD"/>
    <w:rsid w:val="007467E9"/>
    <w:rsid w:val="007467F8"/>
    <w:rsid w:val="007468D9"/>
    <w:rsid w:val="00746903"/>
    <w:rsid w:val="0074693A"/>
    <w:rsid w:val="0074697D"/>
    <w:rsid w:val="007469AB"/>
    <w:rsid w:val="007469D1"/>
    <w:rsid w:val="00746A72"/>
    <w:rsid w:val="00746A7A"/>
    <w:rsid w:val="00746AB7"/>
    <w:rsid w:val="00746AF8"/>
    <w:rsid w:val="00746B61"/>
    <w:rsid w:val="00746B7F"/>
    <w:rsid w:val="00746B8A"/>
    <w:rsid w:val="00746BD4"/>
    <w:rsid w:val="00746C2D"/>
    <w:rsid w:val="00746C32"/>
    <w:rsid w:val="00746CAF"/>
    <w:rsid w:val="00746CFE"/>
    <w:rsid w:val="00746D79"/>
    <w:rsid w:val="00746DA1"/>
    <w:rsid w:val="00746E1B"/>
    <w:rsid w:val="00746E98"/>
    <w:rsid w:val="00746ED9"/>
    <w:rsid w:val="007470D4"/>
    <w:rsid w:val="0074711C"/>
    <w:rsid w:val="0074717B"/>
    <w:rsid w:val="00747180"/>
    <w:rsid w:val="007471C4"/>
    <w:rsid w:val="007471C6"/>
    <w:rsid w:val="007471E5"/>
    <w:rsid w:val="00747273"/>
    <w:rsid w:val="007472EC"/>
    <w:rsid w:val="0074733E"/>
    <w:rsid w:val="00747404"/>
    <w:rsid w:val="00747415"/>
    <w:rsid w:val="0074748E"/>
    <w:rsid w:val="007474BB"/>
    <w:rsid w:val="00747548"/>
    <w:rsid w:val="00747559"/>
    <w:rsid w:val="00747587"/>
    <w:rsid w:val="007475B9"/>
    <w:rsid w:val="00747617"/>
    <w:rsid w:val="00747621"/>
    <w:rsid w:val="0074766E"/>
    <w:rsid w:val="007476B7"/>
    <w:rsid w:val="00747735"/>
    <w:rsid w:val="0074773C"/>
    <w:rsid w:val="00747758"/>
    <w:rsid w:val="0074777B"/>
    <w:rsid w:val="007477A9"/>
    <w:rsid w:val="007477AB"/>
    <w:rsid w:val="007477FE"/>
    <w:rsid w:val="00747910"/>
    <w:rsid w:val="0074792F"/>
    <w:rsid w:val="00747971"/>
    <w:rsid w:val="007479B7"/>
    <w:rsid w:val="007479CC"/>
    <w:rsid w:val="00747A25"/>
    <w:rsid w:val="00747B2D"/>
    <w:rsid w:val="00747B51"/>
    <w:rsid w:val="00747BF1"/>
    <w:rsid w:val="00747CAA"/>
    <w:rsid w:val="00747E64"/>
    <w:rsid w:val="00747E66"/>
    <w:rsid w:val="00747F1B"/>
    <w:rsid w:val="00747F51"/>
    <w:rsid w:val="00747F72"/>
    <w:rsid w:val="00750015"/>
    <w:rsid w:val="00750081"/>
    <w:rsid w:val="00750133"/>
    <w:rsid w:val="00750135"/>
    <w:rsid w:val="00750151"/>
    <w:rsid w:val="00750152"/>
    <w:rsid w:val="00750200"/>
    <w:rsid w:val="00750262"/>
    <w:rsid w:val="0075028A"/>
    <w:rsid w:val="00750335"/>
    <w:rsid w:val="00750419"/>
    <w:rsid w:val="00750463"/>
    <w:rsid w:val="0075048A"/>
    <w:rsid w:val="00750506"/>
    <w:rsid w:val="00750538"/>
    <w:rsid w:val="0075056D"/>
    <w:rsid w:val="00750572"/>
    <w:rsid w:val="0075057E"/>
    <w:rsid w:val="00750584"/>
    <w:rsid w:val="00750622"/>
    <w:rsid w:val="00750629"/>
    <w:rsid w:val="007506D3"/>
    <w:rsid w:val="007507A2"/>
    <w:rsid w:val="00750811"/>
    <w:rsid w:val="00750841"/>
    <w:rsid w:val="00750850"/>
    <w:rsid w:val="007508C4"/>
    <w:rsid w:val="00750945"/>
    <w:rsid w:val="0075098F"/>
    <w:rsid w:val="00750BB6"/>
    <w:rsid w:val="00750CA4"/>
    <w:rsid w:val="00750D28"/>
    <w:rsid w:val="00750D5E"/>
    <w:rsid w:val="00750E0E"/>
    <w:rsid w:val="00750E96"/>
    <w:rsid w:val="00750EBC"/>
    <w:rsid w:val="00750ECA"/>
    <w:rsid w:val="00750F66"/>
    <w:rsid w:val="00751017"/>
    <w:rsid w:val="007510D3"/>
    <w:rsid w:val="007510E7"/>
    <w:rsid w:val="00751294"/>
    <w:rsid w:val="007512A1"/>
    <w:rsid w:val="007512F2"/>
    <w:rsid w:val="00751370"/>
    <w:rsid w:val="007513A0"/>
    <w:rsid w:val="007513EF"/>
    <w:rsid w:val="007514EF"/>
    <w:rsid w:val="00751565"/>
    <w:rsid w:val="00751635"/>
    <w:rsid w:val="007516F8"/>
    <w:rsid w:val="00751740"/>
    <w:rsid w:val="00751816"/>
    <w:rsid w:val="0075184A"/>
    <w:rsid w:val="007518CF"/>
    <w:rsid w:val="007518EC"/>
    <w:rsid w:val="00751900"/>
    <w:rsid w:val="00751906"/>
    <w:rsid w:val="00751907"/>
    <w:rsid w:val="00751923"/>
    <w:rsid w:val="00751960"/>
    <w:rsid w:val="00751999"/>
    <w:rsid w:val="007519CF"/>
    <w:rsid w:val="007519E7"/>
    <w:rsid w:val="00751A92"/>
    <w:rsid w:val="00751B74"/>
    <w:rsid w:val="00751BA9"/>
    <w:rsid w:val="00751C8F"/>
    <w:rsid w:val="00751D01"/>
    <w:rsid w:val="00751D45"/>
    <w:rsid w:val="00751D8C"/>
    <w:rsid w:val="00751E29"/>
    <w:rsid w:val="00751EDD"/>
    <w:rsid w:val="00751F04"/>
    <w:rsid w:val="00751F50"/>
    <w:rsid w:val="00751F52"/>
    <w:rsid w:val="00751F6D"/>
    <w:rsid w:val="00751F91"/>
    <w:rsid w:val="00751FC4"/>
    <w:rsid w:val="00752183"/>
    <w:rsid w:val="0075225D"/>
    <w:rsid w:val="007522C0"/>
    <w:rsid w:val="00752360"/>
    <w:rsid w:val="0075247D"/>
    <w:rsid w:val="007524B1"/>
    <w:rsid w:val="00752518"/>
    <w:rsid w:val="00752547"/>
    <w:rsid w:val="00752558"/>
    <w:rsid w:val="007525E3"/>
    <w:rsid w:val="00752667"/>
    <w:rsid w:val="00752673"/>
    <w:rsid w:val="00752700"/>
    <w:rsid w:val="0075273C"/>
    <w:rsid w:val="00752756"/>
    <w:rsid w:val="00752832"/>
    <w:rsid w:val="0075298E"/>
    <w:rsid w:val="007529B8"/>
    <w:rsid w:val="007529FC"/>
    <w:rsid w:val="00752A07"/>
    <w:rsid w:val="00752A33"/>
    <w:rsid w:val="00752A49"/>
    <w:rsid w:val="00752AB1"/>
    <w:rsid w:val="00752AD0"/>
    <w:rsid w:val="00752B1A"/>
    <w:rsid w:val="00752B42"/>
    <w:rsid w:val="00752BD3"/>
    <w:rsid w:val="00752C01"/>
    <w:rsid w:val="00752CD1"/>
    <w:rsid w:val="00752DC5"/>
    <w:rsid w:val="00752E33"/>
    <w:rsid w:val="00752E44"/>
    <w:rsid w:val="00752EB3"/>
    <w:rsid w:val="00752EB7"/>
    <w:rsid w:val="00752EF3"/>
    <w:rsid w:val="00752F50"/>
    <w:rsid w:val="00753000"/>
    <w:rsid w:val="00753002"/>
    <w:rsid w:val="00753075"/>
    <w:rsid w:val="007530A1"/>
    <w:rsid w:val="007530B8"/>
    <w:rsid w:val="007530BA"/>
    <w:rsid w:val="00753153"/>
    <w:rsid w:val="00753158"/>
    <w:rsid w:val="007531B3"/>
    <w:rsid w:val="0075325C"/>
    <w:rsid w:val="00753262"/>
    <w:rsid w:val="00753266"/>
    <w:rsid w:val="00753286"/>
    <w:rsid w:val="007532A3"/>
    <w:rsid w:val="007532C2"/>
    <w:rsid w:val="0075337C"/>
    <w:rsid w:val="007533AA"/>
    <w:rsid w:val="00753427"/>
    <w:rsid w:val="00753434"/>
    <w:rsid w:val="0075345D"/>
    <w:rsid w:val="00753474"/>
    <w:rsid w:val="0075349D"/>
    <w:rsid w:val="00753564"/>
    <w:rsid w:val="0075358B"/>
    <w:rsid w:val="007535EA"/>
    <w:rsid w:val="00753619"/>
    <w:rsid w:val="00753674"/>
    <w:rsid w:val="00753695"/>
    <w:rsid w:val="00753778"/>
    <w:rsid w:val="00753790"/>
    <w:rsid w:val="00753791"/>
    <w:rsid w:val="007537B2"/>
    <w:rsid w:val="007537BC"/>
    <w:rsid w:val="007537C6"/>
    <w:rsid w:val="0075380A"/>
    <w:rsid w:val="0075384B"/>
    <w:rsid w:val="0075386F"/>
    <w:rsid w:val="00753875"/>
    <w:rsid w:val="0075387A"/>
    <w:rsid w:val="007538A3"/>
    <w:rsid w:val="0075392E"/>
    <w:rsid w:val="0075393C"/>
    <w:rsid w:val="0075394F"/>
    <w:rsid w:val="00753958"/>
    <w:rsid w:val="0075395B"/>
    <w:rsid w:val="007539C6"/>
    <w:rsid w:val="00753A27"/>
    <w:rsid w:val="00753C5A"/>
    <w:rsid w:val="00753DCA"/>
    <w:rsid w:val="00753DED"/>
    <w:rsid w:val="00753E3B"/>
    <w:rsid w:val="00753E4E"/>
    <w:rsid w:val="00753F5B"/>
    <w:rsid w:val="00753F9E"/>
    <w:rsid w:val="00753FCC"/>
    <w:rsid w:val="00754003"/>
    <w:rsid w:val="0075401B"/>
    <w:rsid w:val="0075403A"/>
    <w:rsid w:val="00754052"/>
    <w:rsid w:val="00754136"/>
    <w:rsid w:val="0075425C"/>
    <w:rsid w:val="007542A1"/>
    <w:rsid w:val="007542B3"/>
    <w:rsid w:val="007543E3"/>
    <w:rsid w:val="007544EE"/>
    <w:rsid w:val="0075452B"/>
    <w:rsid w:val="007545BD"/>
    <w:rsid w:val="00754676"/>
    <w:rsid w:val="0075470D"/>
    <w:rsid w:val="00754713"/>
    <w:rsid w:val="0075475D"/>
    <w:rsid w:val="007547FE"/>
    <w:rsid w:val="00754829"/>
    <w:rsid w:val="00754861"/>
    <w:rsid w:val="007548FB"/>
    <w:rsid w:val="00754909"/>
    <w:rsid w:val="0075498A"/>
    <w:rsid w:val="007549FD"/>
    <w:rsid w:val="00754A1D"/>
    <w:rsid w:val="00754A77"/>
    <w:rsid w:val="00754A8F"/>
    <w:rsid w:val="00754B41"/>
    <w:rsid w:val="00754BC7"/>
    <w:rsid w:val="00754BD6"/>
    <w:rsid w:val="00754C16"/>
    <w:rsid w:val="00754D20"/>
    <w:rsid w:val="00754E67"/>
    <w:rsid w:val="00754ED7"/>
    <w:rsid w:val="0075500D"/>
    <w:rsid w:val="00755013"/>
    <w:rsid w:val="007550B3"/>
    <w:rsid w:val="007550B5"/>
    <w:rsid w:val="00755101"/>
    <w:rsid w:val="007551E4"/>
    <w:rsid w:val="00755241"/>
    <w:rsid w:val="007553F7"/>
    <w:rsid w:val="00755438"/>
    <w:rsid w:val="00755517"/>
    <w:rsid w:val="00755582"/>
    <w:rsid w:val="007555B2"/>
    <w:rsid w:val="0075563D"/>
    <w:rsid w:val="007556D6"/>
    <w:rsid w:val="00755767"/>
    <w:rsid w:val="0075577B"/>
    <w:rsid w:val="007558A6"/>
    <w:rsid w:val="00755A44"/>
    <w:rsid w:val="00755A70"/>
    <w:rsid w:val="00755A87"/>
    <w:rsid w:val="00755AAA"/>
    <w:rsid w:val="00755B15"/>
    <w:rsid w:val="00755B6C"/>
    <w:rsid w:val="00755B7D"/>
    <w:rsid w:val="00755C40"/>
    <w:rsid w:val="00755C60"/>
    <w:rsid w:val="00755D25"/>
    <w:rsid w:val="00755D53"/>
    <w:rsid w:val="00755D7B"/>
    <w:rsid w:val="00755D83"/>
    <w:rsid w:val="00755DAD"/>
    <w:rsid w:val="00755DD2"/>
    <w:rsid w:val="00755E72"/>
    <w:rsid w:val="00755EF0"/>
    <w:rsid w:val="00755F7C"/>
    <w:rsid w:val="00755F9D"/>
    <w:rsid w:val="00755FF5"/>
    <w:rsid w:val="00755FFF"/>
    <w:rsid w:val="007560AC"/>
    <w:rsid w:val="00756125"/>
    <w:rsid w:val="0075616B"/>
    <w:rsid w:val="00756214"/>
    <w:rsid w:val="0075621B"/>
    <w:rsid w:val="00756231"/>
    <w:rsid w:val="007563D4"/>
    <w:rsid w:val="007564B6"/>
    <w:rsid w:val="007564C9"/>
    <w:rsid w:val="00756549"/>
    <w:rsid w:val="0075655F"/>
    <w:rsid w:val="00756562"/>
    <w:rsid w:val="00756586"/>
    <w:rsid w:val="007567EB"/>
    <w:rsid w:val="00756843"/>
    <w:rsid w:val="0075689F"/>
    <w:rsid w:val="007568F2"/>
    <w:rsid w:val="0075692C"/>
    <w:rsid w:val="00756997"/>
    <w:rsid w:val="007569DE"/>
    <w:rsid w:val="00756A13"/>
    <w:rsid w:val="00756A2D"/>
    <w:rsid w:val="00756ABF"/>
    <w:rsid w:val="00756B14"/>
    <w:rsid w:val="00756C26"/>
    <w:rsid w:val="00756C8A"/>
    <w:rsid w:val="00756DBD"/>
    <w:rsid w:val="00756EA6"/>
    <w:rsid w:val="00756F00"/>
    <w:rsid w:val="00756F11"/>
    <w:rsid w:val="00756F37"/>
    <w:rsid w:val="00756F45"/>
    <w:rsid w:val="00756F49"/>
    <w:rsid w:val="00756FA1"/>
    <w:rsid w:val="0075700F"/>
    <w:rsid w:val="00757021"/>
    <w:rsid w:val="0075713C"/>
    <w:rsid w:val="00757154"/>
    <w:rsid w:val="007571B2"/>
    <w:rsid w:val="00757238"/>
    <w:rsid w:val="00757267"/>
    <w:rsid w:val="007572D3"/>
    <w:rsid w:val="00757317"/>
    <w:rsid w:val="00757348"/>
    <w:rsid w:val="0075734E"/>
    <w:rsid w:val="00757378"/>
    <w:rsid w:val="007573BE"/>
    <w:rsid w:val="0075740C"/>
    <w:rsid w:val="00757436"/>
    <w:rsid w:val="007574E2"/>
    <w:rsid w:val="007574F0"/>
    <w:rsid w:val="00757525"/>
    <w:rsid w:val="007575A7"/>
    <w:rsid w:val="007575FB"/>
    <w:rsid w:val="0075760E"/>
    <w:rsid w:val="00757816"/>
    <w:rsid w:val="00757848"/>
    <w:rsid w:val="00757856"/>
    <w:rsid w:val="00757922"/>
    <w:rsid w:val="00757941"/>
    <w:rsid w:val="00757984"/>
    <w:rsid w:val="00757ADD"/>
    <w:rsid w:val="00757AF6"/>
    <w:rsid w:val="00757AF7"/>
    <w:rsid w:val="00757B30"/>
    <w:rsid w:val="00757B4E"/>
    <w:rsid w:val="00757B91"/>
    <w:rsid w:val="00757BC6"/>
    <w:rsid w:val="00757BEE"/>
    <w:rsid w:val="00757D67"/>
    <w:rsid w:val="00757E59"/>
    <w:rsid w:val="00757FC2"/>
    <w:rsid w:val="00760002"/>
    <w:rsid w:val="0076001E"/>
    <w:rsid w:val="00760061"/>
    <w:rsid w:val="007600CF"/>
    <w:rsid w:val="007600EE"/>
    <w:rsid w:val="00760123"/>
    <w:rsid w:val="00760183"/>
    <w:rsid w:val="00760197"/>
    <w:rsid w:val="007601D0"/>
    <w:rsid w:val="00760246"/>
    <w:rsid w:val="007602FE"/>
    <w:rsid w:val="00760394"/>
    <w:rsid w:val="00760405"/>
    <w:rsid w:val="0076054D"/>
    <w:rsid w:val="00760553"/>
    <w:rsid w:val="0076070C"/>
    <w:rsid w:val="00760756"/>
    <w:rsid w:val="007607A5"/>
    <w:rsid w:val="007607AC"/>
    <w:rsid w:val="007607AF"/>
    <w:rsid w:val="007607BE"/>
    <w:rsid w:val="00760808"/>
    <w:rsid w:val="007609DA"/>
    <w:rsid w:val="00760AAC"/>
    <w:rsid w:val="00760AED"/>
    <w:rsid w:val="00760B18"/>
    <w:rsid w:val="00760B87"/>
    <w:rsid w:val="00760BE7"/>
    <w:rsid w:val="00760CAD"/>
    <w:rsid w:val="00760D14"/>
    <w:rsid w:val="00760D7A"/>
    <w:rsid w:val="00760F35"/>
    <w:rsid w:val="00760FC7"/>
    <w:rsid w:val="0076105B"/>
    <w:rsid w:val="007610A1"/>
    <w:rsid w:val="007610C3"/>
    <w:rsid w:val="007610CC"/>
    <w:rsid w:val="007610E6"/>
    <w:rsid w:val="00761124"/>
    <w:rsid w:val="00761183"/>
    <w:rsid w:val="0076123F"/>
    <w:rsid w:val="007612C0"/>
    <w:rsid w:val="00761458"/>
    <w:rsid w:val="00761490"/>
    <w:rsid w:val="00761531"/>
    <w:rsid w:val="00761566"/>
    <w:rsid w:val="0076159E"/>
    <w:rsid w:val="007615C3"/>
    <w:rsid w:val="00761623"/>
    <w:rsid w:val="0076164A"/>
    <w:rsid w:val="00761652"/>
    <w:rsid w:val="00761743"/>
    <w:rsid w:val="0076175B"/>
    <w:rsid w:val="007617A7"/>
    <w:rsid w:val="007617AC"/>
    <w:rsid w:val="0076180D"/>
    <w:rsid w:val="0076185D"/>
    <w:rsid w:val="0076185E"/>
    <w:rsid w:val="0076187A"/>
    <w:rsid w:val="00761953"/>
    <w:rsid w:val="00761969"/>
    <w:rsid w:val="0076196A"/>
    <w:rsid w:val="00761A74"/>
    <w:rsid w:val="00761BB1"/>
    <w:rsid w:val="00761BFB"/>
    <w:rsid w:val="00761CA0"/>
    <w:rsid w:val="00761CEA"/>
    <w:rsid w:val="00761D2C"/>
    <w:rsid w:val="00761DB9"/>
    <w:rsid w:val="00761DBB"/>
    <w:rsid w:val="00761DEE"/>
    <w:rsid w:val="00761E23"/>
    <w:rsid w:val="00761E59"/>
    <w:rsid w:val="00761E79"/>
    <w:rsid w:val="00761FBF"/>
    <w:rsid w:val="0076202F"/>
    <w:rsid w:val="00762073"/>
    <w:rsid w:val="007620BD"/>
    <w:rsid w:val="007620C4"/>
    <w:rsid w:val="00762111"/>
    <w:rsid w:val="00762137"/>
    <w:rsid w:val="007621EC"/>
    <w:rsid w:val="00762266"/>
    <w:rsid w:val="00762278"/>
    <w:rsid w:val="007622A5"/>
    <w:rsid w:val="0076235B"/>
    <w:rsid w:val="007623E6"/>
    <w:rsid w:val="00762430"/>
    <w:rsid w:val="0076260E"/>
    <w:rsid w:val="00762698"/>
    <w:rsid w:val="007627EB"/>
    <w:rsid w:val="007627EF"/>
    <w:rsid w:val="0076282A"/>
    <w:rsid w:val="00762847"/>
    <w:rsid w:val="0076285B"/>
    <w:rsid w:val="00762899"/>
    <w:rsid w:val="007628EA"/>
    <w:rsid w:val="0076292D"/>
    <w:rsid w:val="0076295A"/>
    <w:rsid w:val="007629E6"/>
    <w:rsid w:val="00762A7F"/>
    <w:rsid w:val="00762C7D"/>
    <w:rsid w:val="00762D2B"/>
    <w:rsid w:val="00762DA3"/>
    <w:rsid w:val="00762DBC"/>
    <w:rsid w:val="00762E36"/>
    <w:rsid w:val="00762E4A"/>
    <w:rsid w:val="00762E58"/>
    <w:rsid w:val="00762E96"/>
    <w:rsid w:val="00762EB8"/>
    <w:rsid w:val="00762F2D"/>
    <w:rsid w:val="00762FA8"/>
    <w:rsid w:val="00762FD1"/>
    <w:rsid w:val="00763044"/>
    <w:rsid w:val="007630CF"/>
    <w:rsid w:val="007630DA"/>
    <w:rsid w:val="0076317A"/>
    <w:rsid w:val="0076318F"/>
    <w:rsid w:val="007631D9"/>
    <w:rsid w:val="007632E5"/>
    <w:rsid w:val="00763307"/>
    <w:rsid w:val="0076330E"/>
    <w:rsid w:val="0076346C"/>
    <w:rsid w:val="007634A9"/>
    <w:rsid w:val="00763535"/>
    <w:rsid w:val="007635BE"/>
    <w:rsid w:val="007636E4"/>
    <w:rsid w:val="0076377A"/>
    <w:rsid w:val="0076377C"/>
    <w:rsid w:val="00763806"/>
    <w:rsid w:val="0076387C"/>
    <w:rsid w:val="00763910"/>
    <w:rsid w:val="00763927"/>
    <w:rsid w:val="007639AE"/>
    <w:rsid w:val="00763A3F"/>
    <w:rsid w:val="00763A9D"/>
    <w:rsid w:val="00763BF9"/>
    <w:rsid w:val="00763C50"/>
    <w:rsid w:val="00763D26"/>
    <w:rsid w:val="00763E1A"/>
    <w:rsid w:val="00763E21"/>
    <w:rsid w:val="00763FE4"/>
    <w:rsid w:val="00763FFC"/>
    <w:rsid w:val="00764095"/>
    <w:rsid w:val="007640A1"/>
    <w:rsid w:val="007640C5"/>
    <w:rsid w:val="007640D7"/>
    <w:rsid w:val="007640DA"/>
    <w:rsid w:val="007641DD"/>
    <w:rsid w:val="00764222"/>
    <w:rsid w:val="007642B4"/>
    <w:rsid w:val="007642ED"/>
    <w:rsid w:val="007642FC"/>
    <w:rsid w:val="00764302"/>
    <w:rsid w:val="007643C3"/>
    <w:rsid w:val="007643CB"/>
    <w:rsid w:val="00764514"/>
    <w:rsid w:val="00764558"/>
    <w:rsid w:val="0076455C"/>
    <w:rsid w:val="007645E6"/>
    <w:rsid w:val="00764675"/>
    <w:rsid w:val="0076477A"/>
    <w:rsid w:val="00764802"/>
    <w:rsid w:val="0076487B"/>
    <w:rsid w:val="00764898"/>
    <w:rsid w:val="007648F4"/>
    <w:rsid w:val="0076493C"/>
    <w:rsid w:val="00764969"/>
    <w:rsid w:val="007649AC"/>
    <w:rsid w:val="00764A0D"/>
    <w:rsid w:val="00764A0E"/>
    <w:rsid w:val="00764C21"/>
    <w:rsid w:val="00764CDE"/>
    <w:rsid w:val="00764DD9"/>
    <w:rsid w:val="00764DEF"/>
    <w:rsid w:val="00764E73"/>
    <w:rsid w:val="00764E8C"/>
    <w:rsid w:val="00764EEA"/>
    <w:rsid w:val="00764F96"/>
    <w:rsid w:val="00764F97"/>
    <w:rsid w:val="00764FB7"/>
    <w:rsid w:val="00764FE3"/>
    <w:rsid w:val="0076504F"/>
    <w:rsid w:val="0076505B"/>
    <w:rsid w:val="00765079"/>
    <w:rsid w:val="007650C2"/>
    <w:rsid w:val="00765108"/>
    <w:rsid w:val="0076510B"/>
    <w:rsid w:val="00765126"/>
    <w:rsid w:val="007652B4"/>
    <w:rsid w:val="007652D2"/>
    <w:rsid w:val="007653BC"/>
    <w:rsid w:val="0076548F"/>
    <w:rsid w:val="007654A6"/>
    <w:rsid w:val="00765504"/>
    <w:rsid w:val="00765547"/>
    <w:rsid w:val="00765650"/>
    <w:rsid w:val="007657B7"/>
    <w:rsid w:val="00765879"/>
    <w:rsid w:val="0076587C"/>
    <w:rsid w:val="0076590A"/>
    <w:rsid w:val="00765944"/>
    <w:rsid w:val="0076595E"/>
    <w:rsid w:val="007659B4"/>
    <w:rsid w:val="00765A35"/>
    <w:rsid w:val="00765A3E"/>
    <w:rsid w:val="00765A87"/>
    <w:rsid w:val="00765ACB"/>
    <w:rsid w:val="00765AEB"/>
    <w:rsid w:val="00765B37"/>
    <w:rsid w:val="00765B93"/>
    <w:rsid w:val="00765BC7"/>
    <w:rsid w:val="00765D00"/>
    <w:rsid w:val="00765D1D"/>
    <w:rsid w:val="00765D49"/>
    <w:rsid w:val="00765DB8"/>
    <w:rsid w:val="00765E79"/>
    <w:rsid w:val="00765EEC"/>
    <w:rsid w:val="00765FFA"/>
    <w:rsid w:val="0076614F"/>
    <w:rsid w:val="00766150"/>
    <w:rsid w:val="0076617F"/>
    <w:rsid w:val="007661E5"/>
    <w:rsid w:val="007661EA"/>
    <w:rsid w:val="007662BB"/>
    <w:rsid w:val="007662C5"/>
    <w:rsid w:val="007662D8"/>
    <w:rsid w:val="00766334"/>
    <w:rsid w:val="0076633E"/>
    <w:rsid w:val="007663B3"/>
    <w:rsid w:val="0076644D"/>
    <w:rsid w:val="00766502"/>
    <w:rsid w:val="007665CA"/>
    <w:rsid w:val="007665F2"/>
    <w:rsid w:val="00766628"/>
    <w:rsid w:val="00766632"/>
    <w:rsid w:val="007666C2"/>
    <w:rsid w:val="00766734"/>
    <w:rsid w:val="00766773"/>
    <w:rsid w:val="00766777"/>
    <w:rsid w:val="0076679C"/>
    <w:rsid w:val="00766820"/>
    <w:rsid w:val="00766871"/>
    <w:rsid w:val="007668C3"/>
    <w:rsid w:val="007668EB"/>
    <w:rsid w:val="00766902"/>
    <w:rsid w:val="0076692A"/>
    <w:rsid w:val="00766948"/>
    <w:rsid w:val="007669CA"/>
    <w:rsid w:val="007669DD"/>
    <w:rsid w:val="00766BBF"/>
    <w:rsid w:val="00766BD2"/>
    <w:rsid w:val="00766C5C"/>
    <w:rsid w:val="00766CC9"/>
    <w:rsid w:val="00766D2F"/>
    <w:rsid w:val="00766D5A"/>
    <w:rsid w:val="00766DEB"/>
    <w:rsid w:val="00766DF9"/>
    <w:rsid w:val="00766E9D"/>
    <w:rsid w:val="00766EAE"/>
    <w:rsid w:val="00766EF3"/>
    <w:rsid w:val="00766F2D"/>
    <w:rsid w:val="00766F44"/>
    <w:rsid w:val="00766F5F"/>
    <w:rsid w:val="00766F8C"/>
    <w:rsid w:val="00767036"/>
    <w:rsid w:val="00767158"/>
    <w:rsid w:val="007671A3"/>
    <w:rsid w:val="007671A6"/>
    <w:rsid w:val="007671B3"/>
    <w:rsid w:val="00767318"/>
    <w:rsid w:val="00767348"/>
    <w:rsid w:val="00767374"/>
    <w:rsid w:val="007673B0"/>
    <w:rsid w:val="007673CD"/>
    <w:rsid w:val="007674C8"/>
    <w:rsid w:val="0076751A"/>
    <w:rsid w:val="00767525"/>
    <w:rsid w:val="00767555"/>
    <w:rsid w:val="007675C6"/>
    <w:rsid w:val="00767601"/>
    <w:rsid w:val="00767698"/>
    <w:rsid w:val="00767711"/>
    <w:rsid w:val="00767727"/>
    <w:rsid w:val="007677E8"/>
    <w:rsid w:val="0076789D"/>
    <w:rsid w:val="007678A7"/>
    <w:rsid w:val="007678E2"/>
    <w:rsid w:val="0076796C"/>
    <w:rsid w:val="00767A10"/>
    <w:rsid w:val="00767A50"/>
    <w:rsid w:val="00767A75"/>
    <w:rsid w:val="00767A8F"/>
    <w:rsid w:val="00767AB8"/>
    <w:rsid w:val="00767B33"/>
    <w:rsid w:val="00767BF1"/>
    <w:rsid w:val="00767CB7"/>
    <w:rsid w:val="00767CC5"/>
    <w:rsid w:val="00767D0B"/>
    <w:rsid w:val="00767D60"/>
    <w:rsid w:val="00767E91"/>
    <w:rsid w:val="00767E92"/>
    <w:rsid w:val="00767EB2"/>
    <w:rsid w:val="00767F03"/>
    <w:rsid w:val="00767F9C"/>
    <w:rsid w:val="00767FB8"/>
    <w:rsid w:val="00767FC2"/>
    <w:rsid w:val="00767FD0"/>
    <w:rsid w:val="00770047"/>
    <w:rsid w:val="00770051"/>
    <w:rsid w:val="007700E3"/>
    <w:rsid w:val="00770127"/>
    <w:rsid w:val="00770132"/>
    <w:rsid w:val="00770220"/>
    <w:rsid w:val="00770228"/>
    <w:rsid w:val="007703C0"/>
    <w:rsid w:val="0077040D"/>
    <w:rsid w:val="00770437"/>
    <w:rsid w:val="00770443"/>
    <w:rsid w:val="007705F4"/>
    <w:rsid w:val="0077063F"/>
    <w:rsid w:val="00770648"/>
    <w:rsid w:val="0077064C"/>
    <w:rsid w:val="007706C4"/>
    <w:rsid w:val="007706DA"/>
    <w:rsid w:val="00770703"/>
    <w:rsid w:val="00770765"/>
    <w:rsid w:val="0077081D"/>
    <w:rsid w:val="0077083F"/>
    <w:rsid w:val="007708E2"/>
    <w:rsid w:val="007708E8"/>
    <w:rsid w:val="00770951"/>
    <w:rsid w:val="00770961"/>
    <w:rsid w:val="0077097B"/>
    <w:rsid w:val="007709C7"/>
    <w:rsid w:val="007709CE"/>
    <w:rsid w:val="007709DA"/>
    <w:rsid w:val="007709F4"/>
    <w:rsid w:val="00770A74"/>
    <w:rsid w:val="00770AC9"/>
    <w:rsid w:val="00770B29"/>
    <w:rsid w:val="00770C61"/>
    <w:rsid w:val="00770D00"/>
    <w:rsid w:val="00770D58"/>
    <w:rsid w:val="00770E03"/>
    <w:rsid w:val="00770E1C"/>
    <w:rsid w:val="00770E31"/>
    <w:rsid w:val="00770E8A"/>
    <w:rsid w:val="00770F16"/>
    <w:rsid w:val="00770F26"/>
    <w:rsid w:val="00770F55"/>
    <w:rsid w:val="00770F7D"/>
    <w:rsid w:val="0077106A"/>
    <w:rsid w:val="00771095"/>
    <w:rsid w:val="00771099"/>
    <w:rsid w:val="007711B1"/>
    <w:rsid w:val="007711C0"/>
    <w:rsid w:val="007711F0"/>
    <w:rsid w:val="0077124C"/>
    <w:rsid w:val="0077126E"/>
    <w:rsid w:val="00771310"/>
    <w:rsid w:val="00771493"/>
    <w:rsid w:val="007714FD"/>
    <w:rsid w:val="0077150A"/>
    <w:rsid w:val="007715C8"/>
    <w:rsid w:val="00771612"/>
    <w:rsid w:val="00771736"/>
    <w:rsid w:val="00771781"/>
    <w:rsid w:val="007717E1"/>
    <w:rsid w:val="0077181F"/>
    <w:rsid w:val="00771866"/>
    <w:rsid w:val="007718A4"/>
    <w:rsid w:val="007719C9"/>
    <w:rsid w:val="007719FE"/>
    <w:rsid w:val="00771A0C"/>
    <w:rsid w:val="00771A26"/>
    <w:rsid w:val="00771B12"/>
    <w:rsid w:val="00771C5C"/>
    <w:rsid w:val="00771CC6"/>
    <w:rsid w:val="00771CE2"/>
    <w:rsid w:val="00771DBC"/>
    <w:rsid w:val="00771DC8"/>
    <w:rsid w:val="00771E61"/>
    <w:rsid w:val="00771EA8"/>
    <w:rsid w:val="00771F67"/>
    <w:rsid w:val="00771FBD"/>
    <w:rsid w:val="0077201C"/>
    <w:rsid w:val="00772047"/>
    <w:rsid w:val="007720D4"/>
    <w:rsid w:val="0077216E"/>
    <w:rsid w:val="00772171"/>
    <w:rsid w:val="007721AA"/>
    <w:rsid w:val="007721AC"/>
    <w:rsid w:val="007721E5"/>
    <w:rsid w:val="007721F5"/>
    <w:rsid w:val="00772278"/>
    <w:rsid w:val="00772288"/>
    <w:rsid w:val="00772295"/>
    <w:rsid w:val="0077238D"/>
    <w:rsid w:val="007723DE"/>
    <w:rsid w:val="00772447"/>
    <w:rsid w:val="00772461"/>
    <w:rsid w:val="00772497"/>
    <w:rsid w:val="007724E4"/>
    <w:rsid w:val="00772543"/>
    <w:rsid w:val="00772588"/>
    <w:rsid w:val="00772675"/>
    <w:rsid w:val="0077269C"/>
    <w:rsid w:val="007726A0"/>
    <w:rsid w:val="00772723"/>
    <w:rsid w:val="00772755"/>
    <w:rsid w:val="0077277C"/>
    <w:rsid w:val="00772893"/>
    <w:rsid w:val="007728A5"/>
    <w:rsid w:val="00772956"/>
    <w:rsid w:val="0077297C"/>
    <w:rsid w:val="00772988"/>
    <w:rsid w:val="007729FC"/>
    <w:rsid w:val="00772B39"/>
    <w:rsid w:val="00772C66"/>
    <w:rsid w:val="00772C6C"/>
    <w:rsid w:val="00772DF5"/>
    <w:rsid w:val="00772E19"/>
    <w:rsid w:val="00772ED4"/>
    <w:rsid w:val="00773006"/>
    <w:rsid w:val="0077301B"/>
    <w:rsid w:val="0077303F"/>
    <w:rsid w:val="00773044"/>
    <w:rsid w:val="0077307A"/>
    <w:rsid w:val="00773098"/>
    <w:rsid w:val="007731D3"/>
    <w:rsid w:val="0077323D"/>
    <w:rsid w:val="007732D4"/>
    <w:rsid w:val="007732E6"/>
    <w:rsid w:val="00773376"/>
    <w:rsid w:val="0077337D"/>
    <w:rsid w:val="007733C6"/>
    <w:rsid w:val="00773452"/>
    <w:rsid w:val="00773553"/>
    <w:rsid w:val="0077356A"/>
    <w:rsid w:val="007735F0"/>
    <w:rsid w:val="00773649"/>
    <w:rsid w:val="00773786"/>
    <w:rsid w:val="00773799"/>
    <w:rsid w:val="007737F9"/>
    <w:rsid w:val="007737FC"/>
    <w:rsid w:val="00773885"/>
    <w:rsid w:val="0077388D"/>
    <w:rsid w:val="00773926"/>
    <w:rsid w:val="0077393C"/>
    <w:rsid w:val="00773945"/>
    <w:rsid w:val="00773947"/>
    <w:rsid w:val="0077395B"/>
    <w:rsid w:val="007739DC"/>
    <w:rsid w:val="00773A0D"/>
    <w:rsid w:val="00773BA0"/>
    <w:rsid w:val="00773BCD"/>
    <w:rsid w:val="00773BFF"/>
    <w:rsid w:val="00773C09"/>
    <w:rsid w:val="00773CB0"/>
    <w:rsid w:val="00773DC9"/>
    <w:rsid w:val="00773EC6"/>
    <w:rsid w:val="00773F5F"/>
    <w:rsid w:val="00773F74"/>
    <w:rsid w:val="00774067"/>
    <w:rsid w:val="007740AD"/>
    <w:rsid w:val="007740B9"/>
    <w:rsid w:val="007740DF"/>
    <w:rsid w:val="007740EE"/>
    <w:rsid w:val="00774226"/>
    <w:rsid w:val="00774346"/>
    <w:rsid w:val="007744F7"/>
    <w:rsid w:val="00774585"/>
    <w:rsid w:val="007745FA"/>
    <w:rsid w:val="00774621"/>
    <w:rsid w:val="0077469D"/>
    <w:rsid w:val="007746D5"/>
    <w:rsid w:val="007746DD"/>
    <w:rsid w:val="007747A9"/>
    <w:rsid w:val="007747EA"/>
    <w:rsid w:val="0077485F"/>
    <w:rsid w:val="00774862"/>
    <w:rsid w:val="007748CB"/>
    <w:rsid w:val="007748D7"/>
    <w:rsid w:val="007749A9"/>
    <w:rsid w:val="007749BE"/>
    <w:rsid w:val="007749F3"/>
    <w:rsid w:val="00774A10"/>
    <w:rsid w:val="00774A24"/>
    <w:rsid w:val="00774BAD"/>
    <w:rsid w:val="00774C13"/>
    <w:rsid w:val="00774D6C"/>
    <w:rsid w:val="00774DC6"/>
    <w:rsid w:val="00774E21"/>
    <w:rsid w:val="00774E80"/>
    <w:rsid w:val="00774F4F"/>
    <w:rsid w:val="00774FB6"/>
    <w:rsid w:val="00774FDE"/>
    <w:rsid w:val="00774FF6"/>
    <w:rsid w:val="0077500E"/>
    <w:rsid w:val="00775019"/>
    <w:rsid w:val="00775023"/>
    <w:rsid w:val="0077508E"/>
    <w:rsid w:val="007751D1"/>
    <w:rsid w:val="00775228"/>
    <w:rsid w:val="0077529F"/>
    <w:rsid w:val="007752AC"/>
    <w:rsid w:val="00775337"/>
    <w:rsid w:val="007753B4"/>
    <w:rsid w:val="007753C1"/>
    <w:rsid w:val="00775405"/>
    <w:rsid w:val="00775424"/>
    <w:rsid w:val="007754A0"/>
    <w:rsid w:val="007754D2"/>
    <w:rsid w:val="007754FE"/>
    <w:rsid w:val="0077557F"/>
    <w:rsid w:val="0077559C"/>
    <w:rsid w:val="007755C4"/>
    <w:rsid w:val="007755F1"/>
    <w:rsid w:val="007755F4"/>
    <w:rsid w:val="00775629"/>
    <w:rsid w:val="007756AE"/>
    <w:rsid w:val="00775702"/>
    <w:rsid w:val="007757A5"/>
    <w:rsid w:val="0077591C"/>
    <w:rsid w:val="00775931"/>
    <w:rsid w:val="00775976"/>
    <w:rsid w:val="0077598A"/>
    <w:rsid w:val="007759EE"/>
    <w:rsid w:val="00775A58"/>
    <w:rsid w:val="00775A72"/>
    <w:rsid w:val="00775B02"/>
    <w:rsid w:val="00775BA9"/>
    <w:rsid w:val="00775D2A"/>
    <w:rsid w:val="00775DDC"/>
    <w:rsid w:val="00775DE8"/>
    <w:rsid w:val="00775E29"/>
    <w:rsid w:val="00775E2A"/>
    <w:rsid w:val="00775F15"/>
    <w:rsid w:val="00775F86"/>
    <w:rsid w:val="00775FC5"/>
    <w:rsid w:val="007760C3"/>
    <w:rsid w:val="007760EE"/>
    <w:rsid w:val="00776118"/>
    <w:rsid w:val="0077616C"/>
    <w:rsid w:val="0077616E"/>
    <w:rsid w:val="00776259"/>
    <w:rsid w:val="007762C2"/>
    <w:rsid w:val="00776350"/>
    <w:rsid w:val="00776528"/>
    <w:rsid w:val="00776556"/>
    <w:rsid w:val="00776644"/>
    <w:rsid w:val="0077666B"/>
    <w:rsid w:val="0077670B"/>
    <w:rsid w:val="00776720"/>
    <w:rsid w:val="00776738"/>
    <w:rsid w:val="0077677F"/>
    <w:rsid w:val="007767CD"/>
    <w:rsid w:val="00776845"/>
    <w:rsid w:val="00776989"/>
    <w:rsid w:val="00776994"/>
    <w:rsid w:val="00776A1D"/>
    <w:rsid w:val="00776AC7"/>
    <w:rsid w:val="00776AE5"/>
    <w:rsid w:val="00776AF6"/>
    <w:rsid w:val="00776AFB"/>
    <w:rsid w:val="00776B7E"/>
    <w:rsid w:val="00776B84"/>
    <w:rsid w:val="00776BD6"/>
    <w:rsid w:val="00776C47"/>
    <w:rsid w:val="00776CC8"/>
    <w:rsid w:val="00776CF6"/>
    <w:rsid w:val="00776E3D"/>
    <w:rsid w:val="00776E86"/>
    <w:rsid w:val="00776EA7"/>
    <w:rsid w:val="00776ED8"/>
    <w:rsid w:val="00776F0B"/>
    <w:rsid w:val="00776F59"/>
    <w:rsid w:val="00776FC8"/>
    <w:rsid w:val="00777019"/>
    <w:rsid w:val="0077703F"/>
    <w:rsid w:val="00777070"/>
    <w:rsid w:val="00777104"/>
    <w:rsid w:val="0077712B"/>
    <w:rsid w:val="00777184"/>
    <w:rsid w:val="007771B4"/>
    <w:rsid w:val="007771EE"/>
    <w:rsid w:val="007772AF"/>
    <w:rsid w:val="007772F5"/>
    <w:rsid w:val="0077733B"/>
    <w:rsid w:val="00777392"/>
    <w:rsid w:val="007773C8"/>
    <w:rsid w:val="00777411"/>
    <w:rsid w:val="00777449"/>
    <w:rsid w:val="007774CF"/>
    <w:rsid w:val="0077750E"/>
    <w:rsid w:val="0077755F"/>
    <w:rsid w:val="007775B8"/>
    <w:rsid w:val="0077760E"/>
    <w:rsid w:val="00777616"/>
    <w:rsid w:val="007776AD"/>
    <w:rsid w:val="007776D0"/>
    <w:rsid w:val="00777714"/>
    <w:rsid w:val="00777746"/>
    <w:rsid w:val="007777B1"/>
    <w:rsid w:val="0077787A"/>
    <w:rsid w:val="007778AA"/>
    <w:rsid w:val="007778B0"/>
    <w:rsid w:val="007778D3"/>
    <w:rsid w:val="007778ED"/>
    <w:rsid w:val="00777908"/>
    <w:rsid w:val="0077792E"/>
    <w:rsid w:val="007779FD"/>
    <w:rsid w:val="00777A3D"/>
    <w:rsid w:val="00777A43"/>
    <w:rsid w:val="00777A53"/>
    <w:rsid w:val="00777A71"/>
    <w:rsid w:val="00777A7E"/>
    <w:rsid w:val="00777ACA"/>
    <w:rsid w:val="00777AE1"/>
    <w:rsid w:val="00777B81"/>
    <w:rsid w:val="00777B92"/>
    <w:rsid w:val="00777B97"/>
    <w:rsid w:val="00777BA3"/>
    <w:rsid w:val="00777C00"/>
    <w:rsid w:val="00777C9A"/>
    <w:rsid w:val="00777CE0"/>
    <w:rsid w:val="00777CF4"/>
    <w:rsid w:val="00777D57"/>
    <w:rsid w:val="00777D7B"/>
    <w:rsid w:val="00777E86"/>
    <w:rsid w:val="00777E93"/>
    <w:rsid w:val="00777EBF"/>
    <w:rsid w:val="00777EF8"/>
    <w:rsid w:val="00777F76"/>
    <w:rsid w:val="00777FFB"/>
    <w:rsid w:val="00780252"/>
    <w:rsid w:val="00780265"/>
    <w:rsid w:val="007802A1"/>
    <w:rsid w:val="00780397"/>
    <w:rsid w:val="00780399"/>
    <w:rsid w:val="007803EB"/>
    <w:rsid w:val="0078050F"/>
    <w:rsid w:val="00780545"/>
    <w:rsid w:val="007805A7"/>
    <w:rsid w:val="007805BC"/>
    <w:rsid w:val="007805DA"/>
    <w:rsid w:val="00780640"/>
    <w:rsid w:val="00780697"/>
    <w:rsid w:val="00780883"/>
    <w:rsid w:val="0078092B"/>
    <w:rsid w:val="0078092D"/>
    <w:rsid w:val="00780944"/>
    <w:rsid w:val="00780968"/>
    <w:rsid w:val="0078097B"/>
    <w:rsid w:val="00780AF2"/>
    <w:rsid w:val="00780B69"/>
    <w:rsid w:val="00780BE7"/>
    <w:rsid w:val="00780C31"/>
    <w:rsid w:val="00780D3E"/>
    <w:rsid w:val="00780D70"/>
    <w:rsid w:val="00780DC8"/>
    <w:rsid w:val="00780DDB"/>
    <w:rsid w:val="00780DFA"/>
    <w:rsid w:val="00780E42"/>
    <w:rsid w:val="00780F0C"/>
    <w:rsid w:val="00780F2A"/>
    <w:rsid w:val="00780FB4"/>
    <w:rsid w:val="00780FCF"/>
    <w:rsid w:val="007810D7"/>
    <w:rsid w:val="0078112A"/>
    <w:rsid w:val="0078116F"/>
    <w:rsid w:val="007811C1"/>
    <w:rsid w:val="0078123F"/>
    <w:rsid w:val="007812F8"/>
    <w:rsid w:val="00781334"/>
    <w:rsid w:val="007813C0"/>
    <w:rsid w:val="0078150C"/>
    <w:rsid w:val="00781525"/>
    <w:rsid w:val="00781531"/>
    <w:rsid w:val="007815CB"/>
    <w:rsid w:val="007816EE"/>
    <w:rsid w:val="007816F2"/>
    <w:rsid w:val="0078170B"/>
    <w:rsid w:val="0078174B"/>
    <w:rsid w:val="007817D3"/>
    <w:rsid w:val="00781907"/>
    <w:rsid w:val="0078190E"/>
    <w:rsid w:val="00781A5C"/>
    <w:rsid w:val="00781A60"/>
    <w:rsid w:val="00781A65"/>
    <w:rsid w:val="00781A6F"/>
    <w:rsid w:val="00781A8D"/>
    <w:rsid w:val="00781AC6"/>
    <w:rsid w:val="00781ADD"/>
    <w:rsid w:val="00781BC4"/>
    <w:rsid w:val="00781BF0"/>
    <w:rsid w:val="00781C94"/>
    <w:rsid w:val="00781CE6"/>
    <w:rsid w:val="00781DA3"/>
    <w:rsid w:val="00781E06"/>
    <w:rsid w:val="00781E15"/>
    <w:rsid w:val="00781E36"/>
    <w:rsid w:val="00781E71"/>
    <w:rsid w:val="00781F60"/>
    <w:rsid w:val="00781FE9"/>
    <w:rsid w:val="0078203C"/>
    <w:rsid w:val="00782124"/>
    <w:rsid w:val="00782148"/>
    <w:rsid w:val="00782184"/>
    <w:rsid w:val="00782197"/>
    <w:rsid w:val="007821C6"/>
    <w:rsid w:val="00782253"/>
    <w:rsid w:val="0078232F"/>
    <w:rsid w:val="00782359"/>
    <w:rsid w:val="00782376"/>
    <w:rsid w:val="0078238E"/>
    <w:rsid w:val="0078241F"/>
    <w:rsid w:val="00782421"/>
    <w:rsid w:val="00782471"/>
    <w:rsid w:val="007824AB"/>
    <w:rsid w:val="007824B9"/>
    <w:rsid w:val="007824CC"/>
    <w:rsid w:val="007825E8"/>
    <w:rsid w:val="0078273C"/>
    <w:rsid w:val="00782752"/>
    <w:rsid w:val="00782759"/>
    <w:rsid w:val="00782785"/>
    <w:rsid w:val="0078297A"/>
    <w:rsid w:val="00782ABD"/>
    <w:rsid w:val="00782B0E"/>
    <w:rsid w:val="00782B11"/>
    <w:rsid w:val="00782C88"/>
    <w:rsid w:val="00782CE9"/>
    <w:rsid w:val="00782D33"/>
    <w:rsid w:val="00782E14"/>
    <w:rsid w:val="00782F1F"/>
    <w:rsid w:val="00782F5F"/>
    <w:rsid w:val="00782F95"/>
    <w:rsid w:val="00782FB8"/>
    <w:rsid w:val="007830B9"/>
    <w:rsid w:val="007831D1"/>
    <w:rsid w:val="0078325F"/>
    <w:rsid w:val="007832BB"/>
    <w:rsid w:val="007832C7"/>
    <w:rsid w:val="007832E7"/>
    <w:rsid w:val="0078341B"/>
    <w:rsid w:val="007834CA"/>
    <w:rsid w:val="0078363A"/>
    <w:rsid w:val="007836A0"/>
    <w:rsid w:val="00783737"/>
    <w:rsid w:val="00783844"/>
    <w:rsid w:val="00783845"/>
    <w:rsid w:val="00783902"/>
    <w:rsid w:val="00783975"/>
    <w:rsid w:val="00783978"/>
    <w:rsid w:val="00783A31"/>
    <w:rsid w:val="00783A48"/>
    <w:rsid w:val="00783AA4"/>
    <w:rsid w:val="00783AC9"/>
    <w:rsid w:val="00783B0B"/>
    <w:rsid w:val="00783BE7"/>
    <w:rsid w:val="00783C06"/>
    <w:rsid w:val="00783C0B"/>
    <w:rsid w:val="00783C6A"/>
    <w:rsid w:val="00783C82"/>
    <w:rsid w:val="00783CB8"/>
    <w:rsid w:val="00783CC9"/>
    <w:rsid w:val="00783CFA"/>
    <w:rsid w:val="00783F7A"/>
    <w:rsid w:val="00783FCE"/>
    <w:rsid w:val="00783FDA"/>
    <w:rsid w:val="00783FF3"/>
    <w:rsid w:val="0078404F"/>
    <w:rsid w:val="0078410C"/>
    <w:rsid w:val="00784142"/>
    <w:rsid w:val="0078415B"/>
    <w:rsid w:val="00784160"/>
    <w:rsid w:val="00784260"/>
    <w:rsid w:val="007842E6"/>
    <w:rsid w:val="00784307"/>
    <w:rsid w:val="00784319"/>
    <w:rsid w:val="00784361"/>
    <w:rsid w:val="00784447"/>
    <w:rsid w:val="00784477"/>
    <w:rsid w:val="00784552"/>
    <w:rsid w:val="0078458B"/>
    <w:rsid w:val="00784737"/>
    <w:rsid w:val="0078480E"/>
    <w:rsid w:val="00784875"/>
    <w:rsid w:val="0078489E"/>
    <w:rsid w:val="007848B9"/>
    <w:rsid w:val="007848DF"/>
    <w:rsid w:val="00784937"/>
    <w:rsid w:val="00784968"/>
    <w:rsid w:val="007849A1"/>
    <w:rsid w:val="007849C0"/>
    <w:rsid w:val="00784ADE"/>
    <w:rsid w:val="00784B91"/>
    <w:rsid w:val="00784BE9"/>
    <w:rsid w:val="00784CEC"/>
    <w:rsid w:val="00784DB5"/>
    <w:rsid w:val="00784E28"/>
    <w:rsid w:val="00784FC6"/>
    <w:rsid w:val="0078509F"/>
    <w:rsid w:val="007850EC"/>
    <w:rsid w:val="0078519D"/>
    <w:rsid w:val="007851B6"/>
    <w:rsid w:val="0078521C"/>
    <w:rsid w:val="00785286"/>
    <w:rsid w:val="007852C3"/>
    <w:rsid w:val="007853F6"/>
    <w:rsid w:val="007854EC"/>
    <w:rsid w:val="00785510"/>
    <w:rsid w:val="00785604"/>
    <w:rsid w:val="0078561C"/>
    <w:rsid w:val="0078561F"/>
    <w:rsid w:val="0078567E"/>
    <w:rsid w:val="007857E0"/>
    <w:rsid w:val="007858E8"/>
    <w:rsid w:val="00785904"/>
    <w:rsid w:val="00785997"/>
    <w:rsid w:val="00785A3C"/>
    <w:rsid w:val="00785A7A"/>
    <w:rsid w:val="00785AB0"/>
    <w:rsid w:val="00785B76"/>
    <w:rsid w:val="00785CA7"/>
    <w:rsid w:val="00785D1E"/>
    <w:rsid w:val="00785D3B"/>
    <w:rsid w:val="00785D44"/>
    <w:rsid w:val="00785DCD"/>
    <w:rsid w:val="00785DDA"/>
    <w:rsid w:val="00785E54"/>
    <w:rsid w:val="00785F05"/>
    <w:rsid w:val="0078601D"/>
    <w:rsid w:val="00786032"/>
    <w:rsid w:val="007860F5"/>
    <w:rsid w:val="00786138"/>
    <w:rsid w:val="007861A1"/>
    <w:rsid w:val="007861BD"/>
    <w:rsid w:val="007861DA"/>
    <w:rsid w:val="007861E7"/>
    <w:rsid w:val="0078629C"/>
    <w:rsid w:val="007862B3"/>
    <w:rsid w:val="00786335"/>
    <w:rsid w:val="00786397"/>
    <w:rsid w:val="00786404"/>
    <w:rsid w:val="00786443"/>
    <w:rsid w:val="0078644E"/>
    <w:rsid w:val="007864ED"/>
    <w:rsid w:val="00786569"/>
    <w:rsid w:val="007865A1"/>
    <w:rsid w:val="007865A3"/>
    <w:rsid w:val="007865A9"/>
    <w:rsid w:val="007867AA"/>
    <w:rsid w:val="007867CD"/>
    <w:rsid w:val="007867D5"/>
    <w:rsid w:val="00786821"/>
    <w:rsid w:val="00786862"/>
    <w:rsid w:val="00786A26"/>
    <w:rsid w:val="00786A2C"/>
    <w:rsid w:val="00786AB3"/>
    <w:rsid w:val="00786B73"/>
    <w:rsid w:val="00786C36"/>
    <w:rsid w:val="00786C45"/>
    <w:rsid w:val="00786C8B"/>
    <w:rsid w:val="00786CF7"/>
    <w:rsid w:val="00786DB3"/>
    <w:rsid w:val="00786F48"/>
    <w:rsid w:val="007871DB"/>
    <w:rsid w:val="007871E1"/>
    <w:rsid w:val="007871F0"/>
    <w:rsid w:val="00787213"/>
    <w:rsid w:val="00787239"/>
    <w:rsid w:val="007872DB"/>
    <w:rsid w:val="0078737E"/>
    <w:rsid w:val="007874CD"/>
    <w:rsid w:val="007875DF"/>
    <w:rsid w:val="00787700"/>
    <w:rsid w:val="00787706"/>
    <w:rsid w:val="007877D7"/>
    <w:rsid w:val="00787802"/>
    <w:rsid w:val="00787887"/>
    <w:rsid w:val="0078788D"/>
    <w:rsid w:val="007878AA"/>
    <w:rsid w:val="007878BE"/>
    <w:rsid w:val="00787A40"/>
    <w:rsid w:val="00787A4B"/>
    <w:rsid w:val="00787A8D"/>
    <w:rsid w:val="00787A9C"/>
    <w:rsid w:val="00787A9D"/>
    <w:rsid w:val="00787B17"/>
    <w:rsid w:val="00787B49"/>
    <w:rsid w:val="00787BAC"/>
    <w:rsid w:val="00787BF8"/>
    <w:rsid w:val="00787C2E"/>
    <w:rsid w:val="00787CDE"/>
    <w:rsid w:val="00787CF1"/>
    <w:rsid w:val="00787D2D"/>
    <w:rsid w:val="00787E2C"/>
    <w:rsid w:val="007900A8"/>
    <w:rsid w:val="007900E5"/>
    <w:rsid w:val="0079017D"/>
    <w:rsid w:val="0079021A"/>
    <w:rsid w:val="00790265"/>
    <w:rsid w:val="00790316"/>
    <w:rsid w:val="007903BA"/>
    <w:rsid w:val="00790410"/>
    <w:rsid w:val="00790483"/>
    <w:rsid w:val="00790484"/>
    <w:rsid w:val="007905CB"/>
    <w:rsid w:val="00790607"/>
    <w:rsid w:val="00790641"/>
    <w:rsid w:val="0079064C"/>
    <w:rsid w:val="00790669"/>
    <w:rsid w:val="007906CE"/>
    <w:rsid w:val="00790740"/>
    <w:rsid w:val="00790777"/>
    <w:rsid w:val="007907A1"/>
    <w:rsid w:val="007907B8"/>
    <w:rsid w:val="007907CD"/>
    <w:rsid w:val="0079080B"/>
    <w:rsid w:val="0079083E"/>
    <w:rsid w:val="0079087B"/>
    <w:rsid w:val="007908AE"/>
    <w:rsid w:val="00790902"/>
    <w:rsid w:val="0079093D"/>
    <w:rsid w:val="00790957"/>
    <w:rsid w:val="007909A7"/>
    <w:rsid w:val="007909F8"/>
    <w:rsid w:val="00790A19"/>
    <w:rsid w:val="00790A83"/>
    <w:rsid w:val="00790AC0"/>
    <w:rsid w:val="00790ACA"/>
    <w:rsid w:val="00790B53"/>
    <w:rsid w:val="00790BD2"/>
    <w:rsid w:val="00790C17"/>
    <w:rsid w:val="00790DDF"/>
    <w:rsid w:val="00790E12"/>
    <w:rsid w:val="00790E20"/>
    <w:rsid w:val="00790E8B"/>
    <w:rsid w:val="00790E99"/>
    <w:rsid w:val="00790ED1"/>
    <w:rsid w:val="00790F75"/>
    <w:rsid w:val="00790FAB"/>
    <w:rsid w:val="00791074"/>
    <w:rsid w:val="0079109F"/>
    <w:rsid w:val="00791100"/>
    <w:rsid w:val="00791171"/>
    <w:rsid w:val="0079118F"/>
    <w:rsid w:val="0079119F"/>
    <w:rsid w:val="007911CF"/>
    <w:rsid w:val="00791236"/>
    <w:rsid w:val="007912A9"/>
    <w:rsid w:val="007912B2"/>
    <w:rsid w:val="007912B5"/>
    <w:rsid w:val="00791367"/>
    <w:rsid w:val="007913AD"/>
    <w:rsid w:val="007914A9"/>
    <w:rsid w:val="007914B6"/>
    <w:rsid w:val="007914E1"/>
    <w:rsid w:val="007914F5"/>
    <w:rsid w:val="007915D5"/>
    <w:rsid w:val="007916E2"/>
    <w:rsid w:val="00791713"/>
    <w:rsid w:val="00791716"/>
    <w:rsid w:val="0079172C"/>
    <w:rsid w:val="00791734"/>
    <w:rsid w:val="0079177D"/>
    <w:rsid w:val="00791790"/>
    <w:rsid w:val="0079180A"/>
    <w:rsid w:val="00791827"/>
    <w:rsid w:val="0079185B"/>
    <w:rsid w:val="007918B3"/>
    <w:rsid w:val="007918F7"/>
    <w:rsid w:val="0079191E"/>
    <w:rsid w:val="0079195E"/>
    <w:rsid w:val="00791962"/>
    <w:rsid w:val="007919A3"/>
    <w:rsid w:val="007919B8"/>
    <w:rsid w:val="00791A01"/>
    <w:rsid w:val="00791A6F"/>
    <w:rsid w:val="00791A78"/>
    <w:rsid w:val="00791B73"/>
    <w:rsid w:val="00791BA7"/>
    <w:rsid w:val="00791CA6"/>
    <w:rsid w:val="00791CEE"/>
    <w:rsid w:val="00791D3B"/>
    <w:rsid w:val="00791DB2"/>
    <w:rsid w:val="00791EF7"/>
    <w:rsid w:val="00792096"/>
    <w:rsid w:val="0079209C"/>
    <w:rsid w:val="00792127"/>
    <w:rsid w:val="00792183"/>
    <w:rsid w:val="007921F7"/>
    <w:rsid w:val="00792203"/>
    <w:rsid w:val="0079221C"/>
    <w:rsid w:val="0079229B"/>
    <w:rsid w:val="007922B2"/>
    <w:rsid w:val="00792301"/>
    <w:rsid w:val="0079237B"/>
    <w:rsid w:val="00792402"/>
    <w:rsid w:val="00792562"/>
    <w:rsid w:val="0079256D"/>
    <w:rsid w:val="0079258A"/>
    <w:rsid w:val="00792590"/>
    <w:rsid w:val="00792598"/>
    <w:rsid w:val="0079263B"/>
    <w:rsid w:val="0079264F"/>
    <w:rsid w:val="00792657"/>
    <w:rsid w:val="00792706"/>
    <w:rsid w:val="007927CB"/>
    <w:rsid w:val="007927EF"/>
    <w:rsid w:val="007927F0"/>
    <w:rsid w:val="007928BE"/>
    <w:rsid w:val="0079292F"/>
    <w:rsid w:val="00792969"/>
    <w:rsid w:val="007929D1"/>
    <w:rsid w:val="00792A03"/>
    <w:rsid w:val="00792A85"/>
    <w:rsid w:val="00792AB2"/>
    <w:rsid w:val="00792C42"/>
    <w:rsid w:val="00792C51"/>
    <w:rsid w:val="00792CD6"/>
    <w:rsid w:val="00792DA0"/>
    <w:rsid w:val="00792DDE"/>
    <w:rsid w:val="00792DE7"/>
    <w:rsid w:val="00792E08"/>
    <w:rsid w:val="00792E55"/>
    <w:rsid w:val="00792E73"/>
    <w:rsid w:val="00792E95"/>
    <w:rsid w:val="00792F31"/>
    <w:rsid w:val="0079310F"/>
    <w:rsid w:val="00793195"/>
    <w:rsid w:val="00793214"/>
    <w:rsid w:val="007933E2"/>
    <w:rsid w:val="00793447"/>
    <w:rsid w:val="007935B5"/>
    <w:rsid w:val="007935BC"/>
    <w:rsid w:val="00793621"/>
    <w:rsid w:val="00793639"/>
    <w:rsid w:val="00793682"/>
    <w:rsid w:val="007936DC"/>
    <w:rsid w:val="00793768"/>
    <w:rsid w:val="00793823"/>
    <w:rsid w:val="0079382F"/>
    <w:rsid w:val="0079384B"/>
    <w:rsid w:val="00793852"/>
    <w:rsid w:val="00793922"/>
    <w:rsid w:val="0079395C"/>
    <w:rsid w:val="00793974"/>
    <w:rsid w:val="00793995"/>
    <w:rsid w:val="007939E7"/>
    <w:rsid w:val="00793A18"/>
    <w:rsid w:val="00793AB8"/>
    <w:rsid w:val="00793B3B"/>
    <w:rsid w:val="00793BF9"/>
    <w:rsid w:val="00793C77"/>
    <w:rsid w:val="00793CB7"/>
    <w:rsid w:val="00793D8A"/>
    <w:rsid w:val="00793DA6"/>
    <w:rsid w:val="00793E00"/>
    <w:rsid w:val="00793E2F"/>
    <w:rsid w:val="00793E4F"/>
    <w:rsid w:val="00793F2A"/>
    <w:rsid w:val="00793F52"/>
    <w:rsid w:val="00793F9D"/>
    <w:rsid w:val="00793FA7"/>
    <w:rsid w:val="00793FE4"/>
    <w:rsid w:val="007940A0"/>
    <w:rsid w:val="00794108"/>
    <w:rsid w:val="0079412A"/>
    <w:rsid w:val="00794157"/>
    <w:rsid w:val="007941A7"/>
    <w:rsid w:val="007941D2"/>
    <w:rsid w:val="00794325"/>
    <w:rsid w:val="0079435B"/>
    <w:rsid w:val="007943EC"/>
    <w:rsid w:val="00794400"/>
    <w:rsid w:val="00794449"/>
    <w:rsid w:val="00794499"/>
    <w:rsid w:val="007944F1"/>
    <w:rsid w:val="00794540"/>
    <w:rsid w:val="007945D0"/>
    <w:rsid w:val="00794620"/>
    <w:rsid w:val="0079462B"/>
    <w:rsid w:val="00794686"/>
    <w:rsid w:val="00794691"/>
    <w:rsid w:val="007946B8"/>
    <w:rsid w:val="0079477E"/>
    <w:rsid w:val="007947CC"/>
    <w:rsid w:val="007947D2"/>
    <w:rsid w:val="0079480C"/>
    <w:rsid w:val="00794871"/>
    <w:rsid w:val="0079499C"/>
    <w:rsid w:val="007949DB"/>
    <w:rsid w:val="00794A68"/>
    <w:rsid w:val="00794AB3"/>
    <w:rsid w:val="00794BAD"/>
    <w:rsid w:val="00794BD1"/>
    <w:rsid w:val="00794C16"/>
    <w:rsid w:val="00794C2F"/>
    <w:rsid w:val="00794C7E"/>
    <w:rsid w:val="00794C99"/>
    <w:rsid w:val="00794CCF"/>
    <w:rsid w:val="00794CD8"/>
    <w:rsid w:val="00794CE2"/>
    <w:rsid w:val="00794D86"/>
    <w:rsid w:val="00794D93"/>
    <w:rsid w:val="00794DB4"/>
    <w:rsid w:val="00794DB5"/>
    <w:rsid w:val="00794F3A"/>
    <w:rsid w:val="00794F3E"/>
    <w:rsid w:val="00794FB6"/>
    <w:rsid w:val="00794FC9"/>
    <w:rsid w:val="0079503C"/>
    <w:rsid w:val="0079512D"/>
    <w:rsid w:val="007951D0"/>
    <w:rsid w:val="007952F3"/>
    <w:rsid w:val="007953BC"/>
    <w:rsid w:val="007953C0"/>
    <w:rsid w:val="00795410"/>
    <w:rsid w:val="007954A8"/>
    <w:rsid w:val="00795517"/>
    <w:rsid w:val="00795607"/>
    <w:rsid w:val="0079563A"/>
    <w:rsid w:val="007956D2"/>
    <w:rsid w:val="007956EF"/>
    <w:rsid w:val="00795750"/>
    <w:rsid w:val="00795796"/>
    <w:rsid w:val="0079581C"/>
    <w:rsid w:val="0079584A"/>
    <w:rsid w:val="00795891"/>
    <w:rsid w:val="007958AA"/>
    <w:rsid w:val="00795930"/>
    <w:rsid w:val="00795945"/>
    <w:rsid w:val="007959DF"/>
    <w:rsid w:val="00795A91"/>
    <w:rsid w:val="00795ACD"/>
    <w:rsid w:val="00795B36"/>
    <w:rsid w:val="00795B86"/>
    <w:rsid w:val="00795B92"/>
    <w:rsid w:val="00795BE0"/>
    <w:rsid w:val="00795C00"/>
    <w:rsid w:val="00795C78"/>
    <w:rsid w:val="00795C7C"/>
    <w:rsid w:val="00795D40"/>
    <w:rsid w:val="00795E1F"/>
    <w:rsid w:val="00795F2E"/>
    <w:rsid w:val="00795F76"/>
    <w:rsid w:val="00795FC6"/>
    <w:rsid w:val="00796054"/>
    <w:rsid w:val="007960DC"/>
    <w:rsid w:val="00796129"/>
    <w:rsid w:val="0079615B"/>
    <w:rsid w:val="007961D6"/>
    <w:rsid w:val="00796259"/>
    <w:rsid w:val="0079625B"/>
    <w:rsid w:val="007962A2"/>
    <w:rsid w:val="007962A7"/>
    <w:rsid w:val="007962D8"/>
    <w:rsid w:val="007962ED"/>
    <w:rsid w:val="007963D2"/>
    <w:rsid w:val="007964DF"/>
    <w:rsid w:val="00796516"/>
    <w:rsid w:val="0079653F"/>
    <w:rsid w:val="007965AE"/>
    <w:rsid w:val="007965B3"/>
    <w:rsid w:val="00796709"/>
    <w:rsid w:val="00796751"/>
    <w:rsid w:val="007967B1"/>
    <w:rsid w:val="00796863"/>
    <w:rsid w:val="007968BD"/>
    <w:rsid w:val="007968CA"/>
    <w:rsid w:val="00796911"/>
    <w:rsid w:val="0079699F"/>
    <w:rsid w:val="00796B36"/>
    <w:rsid w:val="00796B6C"/>
    <w:rsid w:val="00796CF3"/>
    <w:rsid w:val="00796DDF"/>
    <w:rsid w:val="00796DF0"/>
    <w:rsid w:val="00796E00"/>
    <w:rsid w:val="00796E2E"/>
    <w:rsid w:val="00796E3E"/>
    <w:rsid w:val="00796F2A"/>
    <w:rsid w:val="00796F80"/>
    <w:rsid w:val="00796FB5"/>
    <w:rsid w:val="00796FF8"/>
    <w:rsid w:val="00796FFE"/>
    <w:rsid w:val="00797022"/>
    <w:rsid w:val="00797059"/>
    <w:rsid w:val="007970B9"/>
    <w:rsid w:val="007970C5"/>
    <w:rsid w:val="007970D5"/>
    <w:rsid w:val="00797354"/>
    <w:rsid w:val="007973B0"/>
    <w:rsid w:val="007973C9"/>
    <w:rsid w:val="00797415"/>
    <w:rsid w:val="007974A2"/>
    <w:rsid w:val="007974C5"/>
    <w:rsid w:val="007974D6"/>
    <w:rsid w:val="007975C3"/>
    <w:rsid w:val="0079765E"/>
    <w:rsid w:val="0079768E"/>
    <w:rsid w:val="00797731"/>
    <w:rsid w:val="0079774D"/>
    <w:rsid w:val="0079777B"/>
    <w:rsid w:val="0079779B"/>
    <w:rsid w:val="007977D1"/>
    <w:rsid w:val="00797800"/>
    <w:rsid w:val="00797807"/>
    <w:rsid w:val="0079781A"/>
    <w:rsid w:val="00797828"/>
    <w:rsid w:val="0079782B"/>
    <w:rsid w:val="00797A00"/>
    <w:rsid w:val="00797A2C"/>
    <w:rsid w:val="00797AAC"/>
    <w:rsid w:val="00797B21"/>
    <w:rsid w:val="00797B93"/>
    <w:rsid w:val="00797BA7"/>
    <w:rsid w:val="00797C39"/>
    <w:rsid w:val="00797C3B"/>
    <w:rsid w:val="00797C55"/>
    <w:rsid w:val="00797C93"/>
    <w:rsid w:val="00797DA2"/>
    <w:rsid w:val="00797E2D"/>
    <w:rsid w:val="00797E5E"/>
    <w:rsid w:val="00797EE1"/>
    <w:rsid w:val="00797EF0"/>
    <w:rsid w:val="00797EF5"/>
    <w:rsid w:val="00797FA7"/>
    <w:rsid w:val="00797FF5"/>
    <w:rsid w:val="007A0014"/>
    <w:rsid w:val="007A00E0"/>
    <w:rsid w:val="007A0105"/>
    <w:rsid w:val="007A0107"/>
    <w:rsid w:val="007A010D"/>
    <w:rsid w:val="007A027C"/>
    <w:rsid w:val="007A02B6"/>
    <w:rsid w:val="007A02B8"/>
    <w:rsid w:val="007A02C5"/>
    <w:rsid w:val="007A02FE"/>
    <w:rsid w:val="007A0300"/>
    <w:rsid w:val="007A039C"/>
    <w:rsid w:val="007A03D1"/>
    <w:rsid w:val="007A0409"/>
    <w:rsid w:val="007A0413"/>
    <w:rsid w:val="007A0542"/>
    <w:rsid w:val="007A05EA"/>
    <w:rsid w:val="007A060E"/>
    <w:rsid w:val="007A0651"/>
    <w:rsid w:val="007A0676"/>
    <w:rsid w:val="007A067B"/>
    <w:rsid w:val="007A0713"/>
    <w:rsid w:val="007A0877"/>
    <w:rsid w:val="007A09C4"/>
    <w:rsid w:val="007A0A52"/>
    <w:rsid w:val="007A0A5F"/>
    <w:rsid w:val="007A0AF5"/>
    <w:rsid w:val="007A0B26"/>
    <w:rsid w:val="007A0B5B"/>
    <w:rsid w:val="007A0B6F"/>
    <w:rsid w:val="007A0B89"/>
    <w:rsid w:val="007A0BD7"/>
    <w:rsid w:val="007A0BD9"/>
    <w:rsid w:val="007A0BEE"/>
    <w:rsid w:val="007A0BF7"/>
    <w:rsid w:val="007A0C6E"/>
    <w:rsid w:val="007A0DAC"/>
    <w:rsid w:val="007A0E80"/>
    <w:rsid w:val="007A0E90"/>
    <w:rsid w:val="007A0EAA"/>
    <w:rsid w:val="007A0EEA"/>
    <w:rsid w:val="007A0F62"/>
    <w:rsid w:val="007A1040"/>
    <w:rsid w:val="007A10D9"/>
    <w:rsid w:val="007A1134"/>
    <w:rsid w:val="007A1187"/>
    <w:rsid w:val="007A11E6"/>
    <w:rsid w:val="007A1246"/>
    <w:rsid w:val="007A12E4"/>
    <w:rsid w:val="007A13D6"/>
    <w:rsid w:val="007A13E0"/>
    <w:rsid w:val="007A1450"/>
    <w:rsid w:val="007A14B6"/>
    <w:rsid w:val="007A14D1"/>
    <w:rsid w:val="007A14F8"/>
    <w:rsid w:val="007A1550"/>
    <w:rsid w:val="007A15FF"/>
    <w:rsid w:val="007A162B"/>
    <w:rsid w:val="007A169E"/>
    <w:rsid w:val="007A170F"/>
    <w:rsid w:val="007A1795"/>
    <w:rsid w:val="007A1855"/>
    <w:rsid w:val="007A188C"/>
    <w:rsid w:val="007A18A7"/>
    <w:rsid w:val="007A191E"/>
    <w:rsid w:val="007A199A"/>
    <w:rsid w:val="007A19BD"/>
    <w:rsid w:val="007A1A44"/>
    <w:rsid w:val="007A1A70"/>
    <w:rsid w:val="007A1A83"/>
    <w:rsid w:val="007A1AC1"/>
    <w:rsid w:val="007A1C46"/>
    <w:rsid w:val="007A1C68"/>
    <w:rsid w:val="007A1CAB"/>
    <w:rsid w:val="007A1CD6"/>
    <w:rsid w:val="007A1D71"/>
    <w:rsid w:val="007A1DEB"/>
    <w:rsid w:val="007A1DF6"/>
    <w:rsid w:val="007A1E67"/>
    <w:rsid w:val="007A1E95"/>
    <w:rsid w:val="007A1EC5"/>
    <w:rsid w:val="007A1EF9"/>
    <w:rsid w:val="007A1F25"/>
    <w:rsid w:val="007A1F54"/>
    <w:rsid w:val="007A1F9C"/>
    <w:rsid w:val="007A1FF9"/>
    <w:rsid w:val="007A2022"/>
    <w:rsid w:val="007A209A"/>
    <w:rsid w:val="007A20B1"/>
    <w:rsid w:val="007A2157"/>
    <w:rsid w:val="007A21A9"/>
    <w:rsid w:val="007A2228"/>
    <w:rsid w:val="007A2281"/>
    <w:rsid w:val="007A236E"/>
    <w:rsid w:val="007A23A8"/>
    <w:rsid w:val="007A23B7"/>
    <w:rsid w:val="007A24A3"/>
    <w:rsid w:val="007A24B2"/>
    <w:rsid w:val="007A259A"/>
    <w:rsid w:val="007A25D2"/>
    <w:rsid w:val="007A27A8"/>
    <w:rsid w:val="007A27CC"/>
    <w:rsid w:val="007A2807"/>
    <w:rsid w:val="007A282E"/>
    <w:rsid w:val="007A288B"/>
    <w:rsid w:val="007A28DB"/>
    <w:rsid w:val="007A28DC"/>
    <w:rsid w:val="007A28ED"/>
    <w:rsid w:val="007A28EE"/>
    <w:rsid w:val="007A2941"/>
    <w:rsid w:val="007A29A2"/>
    <w:rsid w:val="007A2A02"/>
    <w:rsid w:val="007A2A65"/>
    <w:rsid w:val="007A2A75"/>
    <w:rsid w:val="007A2BB5"/>
    <w:rsid w:val="007A2CF9"/>
    <w:rsid w:val="007A2D14"/>
    <w:rsid w:val="007A2D24"/>
    <w:rsid w:val="007A2D91"/>
    <w:rsid w:val="007A2EAD"/>
    <w:rsid w:val="007A2F6A"/>
    <w:rsid w:val="007A3086"/>
    <w:rsid w:val="007A308F"/>
    <w:rsid w:val="007A30BF"/>
    <w:rsid w:val="007A3168"/>
    <w:rsid w:val="007A3195"/>
    <w:rsid w:val="007A327C"/>
    <w:rsid w:val="007A32F8"/>
    <w:rsid w:val="007A33FE"/>
    <w:rsid w:val="007A340A"/>
    <w:rsid w:val="007A3536"/>
    <w:rsid w:val="007A3538"/>
    <w:rsid w:val="007A3590"/>
    <w:rsid w:val="007A37AB"/>
    <w:rsid w:val="007A37C1"/>
    <w:rsid w:val="007A3976"/>
    <w:rsid w:val="007A3A4C"/>
    <w:rsid w:val="007A3B36"/>
    <w:rsid w:val="007A3BB2"/>
    <w:rsid w:val="007A3BED"/>
    <w:rsid w:val="007A3C45"/>
    <w:rsid w:val="007A3D01"/>
    <w:rsid w:val="007A3D3D"/>
    <w:rsid w:val="007A3D74"/>
    <w:rsid w:val="007A3DBF"/>
    <w:rsid w:val="007A3DCD"/>
    <w:rsid w:val="007A3E62"/>
    <w:rsid w:val="007A3F68"/>
    <w:rsid w:val="007A4005"/>
    <w:rsid w:val="007A40A9"/>
    <w:rsid w:val="007A40D8"/>
    <w:rsid w:val="007A4125"/>
    <w:rsid w:val="007A41B0"/>
    <w:rsid w:val="007A41B3"/>
    <w:rsid w:val="007A42E2"/>
    <w:rsid w:val="007A4339"/>
    <w:rsid w:val="007A437B"/>
    <w:rsid w:val="007A4390"/>
    <w:rsid w:val="007A4405"/>
    <w:rsid w:val="007A4447"/>
    <w:rsid w:val="007A444E"/>
    <w:rsid w:val="007A44B4"/>
    <w:rsid w:val="007A44F2"/>
    <w:rsid w:val="007A450C"/>
    <w:rsid w:val="007A455B"/>
    <w:rsid w:val="007A4578"/>
    <w:rsid w:val="007A466C"/>
    <w:rsid w:val="007A470A"/>
    <w:rsid w:val="007A474A"/>
    <w:rsid w:val="007A4768"/>
    <w:rsid w:val="007A4781"/>
    <w:rsid w:val="007A4827"/>
    <w:rsid w:val="007A487B"/>
    <w:rsid w:val="007A4938"/>
    <w:rsid w:val="007A495B"/>
    <w:rsid w:val="007A49D6"/>
    <w:rsid w:val="007A4A1E"/>
    <w:rsid w:val="007A4AF0"/>
    <w:rsid w:val="007A4B30"/>
    <w:rsid w:val="007A4B3D"/>
    <w:rsid w:val="007A4B5F"/>
    <w:rsid w:val="007A4C07"/>
    <w:rsid w:val="007A4C8E"/>
    <w:rsid w:val="007A4CF5"/>
    <w:rsid w:val="007A4DE6"/>
    <w:rsid w:val="007A4DFC"/>
    <w:rsid w:val="007A4EAD"/>
    <w:rsid w:val="007A4EC2"/>
    <w:rsid w:val="007A4ED0"/>
    <w:rsid w:val="007A4EDF"/>
    <w:rsid w:val="007A4F0A"/>
    <w:rsid w:val="007A4F9A"/>
    <w:rsid w:val="007A5027"/>
    <w:rsid w:val="007A510F"/>
    <w:rsid w:val="007A511C"/>
    <w:rsid w:val="007A5133"/>
    <w:rsid w:val="007A5166"/>
    <w:rsid w:val="007A5169"/>
    <w:rsid w:val="007A51D2"/>
    <w:rsid w:val="007A523C"/>
    <w:rsid w:val="007A524B"/>
    <w:rsid w:val="007A52EB"/>
    <w:rsid w:val="007A53DE"/>
    <w:rsid w:val="007A53EC"/>
    <w:rsid w:val="007A53F1"/>
    <w:rsid w:val="007A5457"/>
    <w:rsid w:val="007A54C1"/>
    <w:rsid w:val="007A5517"/>
    <w:rsid w:val="007A554C"/>
    <w:rsid w:val="007A55BB"/>
    <w:rsid w:val="007A567D"/>
    <w:rsid w:val="007A56D1"/>
    <w:rsid w:val="007A57C7"/>
    <w:rsid w:val="007A5938"/>
    <w:rsid w:val="007A5A95"/>
    <w:rsid w:val="007A5AFC"/>
    <w:rsid w:val="007A5B10"/>
    <w:rsid w:val="007A5C6E"/>
    <w:rsid w:val="007A5CA0"/>
    <w:rsid w:val="007A5CB7"/>
    <w:rsid w:val="007A5CE5"/>
    <w:rsid w:val="007A5D1D"/>
    <w:rsid w:val="007A5D45"/>
    <w:rsid w:val="007A5E70"/>
    <w:rsid w:val="007A5F49"/>
    <w:rsid w:val="007A5F5E"/>
    <w:rsid w:val="007A5F98"/>
    <w:rsid w:val="007A600B"/>
    <w:rsid w:val="007A602A"/>
    <w:rsid w:val="007A604B"/>
    <w:rsid w:val="007A6154"/>
    <w:rsid w:val="007A61AF"/>
    <w:rsid w:val="007A61CB"/>
    <w:rsid w:val="007A61ED"/>
    <w:rsid w:val="007A621E"/>
    <w:rsid w:val="007A626E"/>
    <w:rsid w:val="007A62D9"/>
    <w:rsid w:val="007A633C"/>
    <w:rsid w:val="007A6373"/>
    <w:rsid w:val="007A6394"/>
    <w:rsid w:val="007A639F"/>
    <w:rsid w:val="007A63A8"/>
    <w:rsid w:val="007A64C1"/>
    <w:rsid w:val="007A662E"/>
    <w:rsid w:val="007A6678"/>
    <w:rsid w:val="007A66A5"/>
    <w:rsid w:val="007A66BA"/>
    <w:rsid w:val="007A66BE"/>
    <w:rsid w:val="007A66C3"/>
    <w:rsid w:val="007A66E8"/>
    <w:rsid w:val="007A66EC"/>
    <w:rsid w:val="007A6753"/>
    <w:rsid w:val="007A676F"/>
    <w:rsid w:val="007A67B9"/>
    <w:rsid w:val="007A67C6"/>
    <w:rsid w:val="007A6822"/>
    <w:rsid w:val="007A683B"/>
    <w:rsid w:val="007A688C"/>
    <w:rsid w:val="007A68A5"/>
    <w:rsid w:val="007A68DC"/>
    <w:rsid w:val="007A690A"/>
    <w:rsid w:val="007A6A0F"/>
    <w:rsid w:val="007A6B43"/>
    <w:rsid w:val="007A6B48"/>
    <w:rsid w:val="007A6BB5"/>
    <w:rsid w:val="007A6C52"/>
    <w:rsid w:val="007A6C99"/>
    <w:rsid w:val="007A6D43"/>
    <w:rsid w:val="007A6E15"/>
    <w:rsid w:val="007A6E3D"/>
    <w:rsid w:val="007A6EA2"/>
    <w:rsid w:val="007A6EC7"/>
    <w:rsid w:val="007A6ED5"/>
    <w:rsid w:val="007A6EDA"/>
    <w:rsid w:val="007A6F5D"/>
    <w:rsid w:val="007A7024"/>
    <w:rsid w:val="007A7059"/>
    <w:rsid w:val="007A70B4"/>
    <w:rsid w:val="007A71A9"/>
    <w:rsid w:val="007A71F6"/>
    <w:rsid w:val="007A71FC"/>
    <w:rsid w:val="007A722B"/>
    <w:rsid w:val="007A7235"/>
    <w:rsid w:val="007A7292"/>
    <w:rsid w:val="007A7334"/>
    <w:rsid w:val="007A7348"/>
    <w:rsid w:val="007A73F1"/>
    <w:rsid w:val="007A7428"/>
    <w:rsid w:val="007A744D"/>
    <w:rsid w:val="007A7461"/>
    <w:rsid w:val="007A74B5"/>
    <w:rsid w:val="007A7531"/>
    <w:rsid w:val="007A75CC"/>
    <w:rsid w:val="007A75EB"/>
    <w:rsid w:val="007A7621"/>
    <w:rsid w:val="007A770D"/>
    <w:rsid w:val="007A7721"/>
    <w:rsid w:val="007A7730"/>
    <w:rsid w:val="007A7739"/>
    <w:rsid w:val="007A773C"/>
    <w:rsid w:val="007A77B5"/>
    <w:rsid w:val="007A784B"/>
    <w:rsid w:val="007A7861"/>
    <w:rsid w:val="007A7882"/>
    <w:rsid w:val="007A788D"/>
    <w:rsid w:val="007A7943"/>
    <w:rsid w:val="007A798A"/>
    <w:rsid w:val="007A7A5E"/>
    <w:rsid w:val="007A7ADB"/>
    <w:rsid w:val="007A7AF9"/>
    <w:rsid w:val="007A7BE4"/>
    <w:rsid w:val="007A7C45"/>
    <w:rsid w:val="007A7C56"/>
    <w:rsid w:val="007A7C8E"/>
    <w:rsid w:val="007A7CB2"/>
    <w:rsid w:val="007A7CCA"/>
    <w:rsid w:val="007A7CD5"/>
    <w:rsid w:val="007A7CF8"/>
    <w:rsid w:val="007A7CFF"/>
    <w:rsid w:val="007A7D03"/>
    <w:rsid w:val="007A7D0A"/>
    <w:rsid w:val="007A7D76"/>
    <w:rsid w:val="007A7DFB"/>
    <w:rsid w:val="007A7F64"/>
    <w:rsid w:val="007A7FCE"/>
    <w:rsid w:val="007B0028"/>
    <w:rsid w:val="007B0031"/>
    <w:rsid w:val="007B005A"/>
    <w:rsid w:val="007B0094"/>
    <w:rsid w:val="007B0160"/>
    <w:rsid w:val="007B018C"/>
    <w:rsid w:val="007B019B"/>
    <w:rsid w:val="007B01BE"/>
    <w:rsid w:val="007B028E"/>
    <w:rsid w:val="007B029C"/>
    <w:rsid w:val="007B02B4"/>
    <w:rsid w:val="007B02F8"/>
    <w:rsid w:val="007B0302"/>
    <w:rsid w:val="007B0366"/>
    <w:rsid w:val="007B03BA"/>
    <w:rsid w:val="007B03C6"/>
    <w:rsid w:val="007B03F8"/>
    <w:rsid w:val="007B0490"/>
    <w:rsid w:val="007B049B"/>
    <w:rsid w:val="007B04E9"/>
    <w:rsid w:val="007B0565"/>
    <w:rsid w:val="007B057E"/>
    <w:rsid w:val="007B05D1"/>
    <w:rsid w:val="007B05F4"/>
    <w:rsid w:val="007B060E"/>
    <w:rsid w:val="007B0650"/>
    <w:rsid w:val="007B06D6"/>
    <w:rsid w:val="007B0711"/>
    <w:rsid w:val="007B07EF"/>
    <w:rsid w:val="007B0823"/>
    <w:rsid w:val="007B0825"/>
    <w:rsid w:val="007B0873"/>
    <w:rsid w:val="007B08E2"/>
    <w:rsid w:val="007B090F"/>
    <w:rsid w:val="007B0950"/>
    <w:rsid w:val="007B0972"/>
    <w:rsid w:val="007B0ADB"/>
    <w:rsid w:val="007B0BC9"/>
    <w:rsid w:val="007B0BF6"/>
    <w:rsid w:val="007B0CA8"/>
    <w:rsid w:val="007B0CFB"/>
    <w:rsid w:val="007B0DD5"/>
    <w:rsid w:val="007B0E61"/>
    <w:rsid w:val="007B0E9D"/>
    <w:rsid w:val="007B0EAD"/>
    <w:rsid w:val="007B0F24"/>
    <w:rsid w:val="007B0F52"/>
    <w:rsid w:val="007B103F"/>
    <w:rsid w:val="007B10A6"/>
    <w:rsid w:val="007B10AE"/>
    <w:rsid w:val="007B10D5"/>
    <w:rsid w:val="007B114A"/>
    <w:rsid w:val="007B1165"/>
    <w:rsid w:val="007B1172"/>
    <w:rsid w:val="007B119A"/>
    <w:rsid w:val="007B11BB"/>
    <w:rsid w:val="007B11D0"/>
    <w:rsid w:val="007B1225"/>
    <w:rsid w:val="007B1294"/>
    <w:rsid w:val="007B12A0"/>
    <w:rsid w:val="007B12B8"/>
    <w:rsid w:val="007B12E9"/>
    <w:rsid w:val="007B1450"/>
    <w:rsid w:val="007B1454"/>
    <w:rsid w:val="007B14A8"/>
    <w:rsid w:val="007B14EA"/>
    <w:rsid w:val="007B1555"/>
    <w:rsid w:val="007B163E"/>
    <w:rsid w:val="007B167A"/>
    <w:rsid w:val="007B1733"/>
    <w:rsid w:val="007B17E1"/>
    <w:rsid w:val="007B1903"/>
    <w:rsid w:val="007B19B3"/>
    <w:rsid w:val="007B19BA"/>
    <w:rsid w:val="007B19BC"/>
    <w:rsid w:val="007B19C2"/>
    <w:rsid w:val="007B19E7"/>
    <w:rsid w:val="007B19F9"/>
    <w:rsid w:val="007B1A31"/>
    <w:rsid w:val="007B1A3F"/>
    <w:rsid w:val="007B1A93"/>
    <w:rsid w:val="007B1ACE"/>
    <w:rsid w:val="007B1B57"/>
    <w:rsid w:val="007B1B65"/>
    <w:rsid w:val="007B1B75"/>
    <w:rsid w:val="007B1C75"/>
    <w:rsid w:val="007B1C94"/>
    <w:rsid w:val="007B1D56"/>
    <w:rsid w:val="007B1DF5"/>
    <w:rsid w:val="007B1E07"/>
    <w:rsid w:val="007B1E38"/>
    <w:rsid w:val="007B1E4A"/>
    <w:rsid w:val="007B1E4F"/>
    <w:rsid w:val="007B1F74"/>
    <w:rsid w:val="007B20A6"/>
    <w:rsid w:val="007B210B"/>
    <w:rsid w:val="007B211F"/>
    <w:rsid w:val="007B21F8"/>
    <w:rsid w:val="007B22A2"/>
    <w:rsid w:val="007B22E9"/>
    <w:rsid w:val="007B2326"/>
    <w:rsid w:val="007B235B"/>
    <w:rsid w:val="007B235C"/>
    <w:rsid w:val="007B23EE"/>
    <w:rsid w:val="007B2495"/>
    <w:rsid w:val="007B24A6"/>
    <w:rsid w:val="007B24E8"/>
    <w:rsid w:val="007B2631"/>
    <w:rsid w:val="007B2718"/>
    <w:rsid w:val="007B2788"/>
    <w:rsid w:val="007B27B7"/>
    <w:rsid w:val="007B27DD"/>
    <w:rsid w:val="007B29E4"/>
    <w:rsid w:val="007B29F2"/>
    <w:rsid w:val="007B2A03"/>
    <w:rsid w:val="007B2A26"/>
    <w:rsid w:val="007B2A4C"/>
    <w:rsid w:val="007B2B50"/>
    <w:rsid w:val="007B2BA5"/>
    <w:rsid w:val="007B2BB5"/>
    <w:rsid w:val="007B2BD2"/>
    <w:rsid w:val="007B2BEF"/>
    <w:rsid w:val="007B2C22"/>
    <w:rsid w:val="007B2D0D"/>
    <w:rsid w:val="007B2D82"/>
    <w:rsid w:val="007B2DBF"/>
    <w:rsid w:val="007B2E04"/>
    <w:rsid w:val="007B2E3F"/>
    <w:rsid w:val="007B2F54"/>
    <w:rsid w:val="007B2F62"/>
    <w:rsid w:val="007B2FF1"/>
    <w:rsid w:val="007B2FF6"/>
    <w:rsid w:val="007B300E"/>
    <w:rsid w:val="007B3168"/>
    <w:rsid w:val="007B318A"/>
    <w:rsid w:val="007B31FA"/>
    <w:rsid w:val="007B327E"/>
    <w:rsid w:val="007B329C"/>
    <w:rsid w:val="007B339E"/>
    <w:rsid w:val="007B33B2"/>
    <w:rsid w:val="007B345E"/>
    <w:rsid w:val="007B35A9"/>
    <w:rsid w:val="007B35AF"/>
    <w:rsid w:val="007B35B9"/>
    <w:rsid w:val="007B35FC"/>
    <w:rsid w:val="007B380A"/>
    <w:rsid w:val="007B38A5"/>
    <w:rsid w:val="007B391C"/>
    <w:rsid w:val="007B3924"/>
    <w:rsid w:val="007B392C"/>
    <w:rsid w:val="007B3976"/>
    <w:rsid w:val="007B3980"/>
    <w:rsid w:val="007B39A5"/>
    <w:rsid w:val="007B39BF"/>
    <w:rsid w:val="007B3A26"/>
    <w:rsid w:val="007B3A75"/>
    <w:rsid w:val="007B3B12"/>
    <w:rsid w:val="007B3C10"/>
    <w:rsid w:val="007B3C1A"/>
    <w:rsid w:val="007B3C34"/>
    <w:rsid w:val="007B3C3D"/>
    <w:rsid w:val="007B3C4D"/>
    <w:rsid w:val="007B3C7E"/>
    <w:rsid w:val="007B3D2C"/>
    <w:rsid w:val="007B3D53"/>
    <w:rsid w:val="007B3D73"/>
    <w:rsid w:val="007B3D75"/>
    <w:rsid w:val="007B3D7A"/>
    <w:rsid w:val="007B3D7D"/>
    <w:rsid w:val="007B3DAA"/>
    <w:rsid w:val="007B3E1C"/>
    <w:rsid w:val="007B3E79"/>
    <w:rsid w:val="007B3EAE"/>
    <w:rsid w:val="007B4023"/>
    <w:rsid w:val="007B4182"/>
    <w:rsid w:val="007B41AD"/>
    <w:rsid w:val="007B4279"/>
    <w:rsid w:val="007B42CD"/>
    <w:rsid w:val="007B446F"/>
    <w:rsid w:val="007B44E5"/>
    <w:rsid w:val="007B452A"/>
    <w:rsid w:val="007B4661"/>
    <w:rsid w:val="007B46A0"/>
    <w:rsid w:val="007B479D"/>
    <w:rsid w:val="007B47FB"/>
    <w:rsid w:val="007B4813"/>
    <w:rsid w:val="007B48CD"/>
    <w:rsid w:val="007B48F6"/>
    <w:rsid w:val="007B4911"/>
    <w:rsid w:val="007B4A06"/>
    <w:rsid w:val="007B4A24"/>
    <w:rsid w:val="007B4A7D"/>
    <w:rsid w:val="007B4A7F"/>
    <w:rsid w:val="007B4AAC"/>
    <w:rsid w:val="007B4BB9"/>
    <w:rsid w:val="007B4BF1"/>
    <w:rsid w:val="007B4C0C"/>
    <w:rsid w:val="007B4C14"/>
    <w:rsid w:val="007B4C2E"/>
    <w:rsid w:val="007B4D78"/>
    <w:rsid w:val="007B4DFC"/>
    <w:rsid w:val="007B50D4"/>
    <w:rsid w:val="007B50DA"/>
    <w:rsid w:val="007B5148"/>
    <w:rsid w:val="007B5238"/>
    <w:rsid w:val="007B5260"/>
    <w:rsid w:val="007B531A"/>
    <w:rsid w:val="007B5411"/>
    <w:rsid w:val="007B5420"/>
    <w:rsid w:val="007B553D"/>
    <w:rsid w:val="007B55B0"/>
    <w:rsid w:val="007B5657"/>
    <w:rsid w:val="007B5754"/>
    <w:rsid w:val="007B5803"/>
    <w:rsid w:val="007B5825"/>
    <w:rsid w:val="007B58F8"/>
    <w:rsid w:val="007B592E"/>
    <w:rsid w:val="007B595D"/>
    <w:rsid w:val="007B59DC"/>
    <w:rsid w:val="007B59EC"/>
    <w:rsid w:val="007B5A8F"/>
    <w:rsid w:val="007B5B80"/>
    <w:rsid w:val="007B5BA2"/>
    <w:rsid w:val="007B5BAB"/>
    <w:rsid w:val="007B5BC0"/>
    <w:rsid w:val="007B5BCA"/>
    <w:rsid w:val="007B5C42"/>
    <w:rsid w:val="007B5CA5"/>
    <w:rsid w:val="007B5CDF"/>
    <w:rsid w:val="007B5D1E"/>
    <w:rsid w:val="007B5DBF"/>
    <w:rsid w:val="007B5E1A"/>
    <w:rsid w:val="007B5EAF"/>
    <w:rsid w:val="007B5F6B"/>
    <w:rsid w:val="007B5FF3"/>
    <w:rsid w:val="007B600A"/>
    <w:rsid w:val="007B6087"/>
    <w:rsid w:val="007B6089"/>
    <w:rsid w:val="007B60DA"/>
    <w:rsid w:val="007B6138"/>
    <w:rsid w:val="007B613E"/>
    <w:rsid w:val="007B6162"/>
    <w:rsid w:val="007B628A"/>
    <w:rsid w:val="007B62F9"/>
    <w:rsid w:val="007B6339"/>
    <w:rsid w:val="007B638C"/>
    <w:rsid w:val="007B63B3"/>
    <w:rsid w:val="007B63E8"/>
    <w:rsid w:val="007B6450"/>
    <w:rsid w:val="007B649F"/>
    <w:rsid w:val="007B65E1"/>
    <w:rsid w:val="007B65E4"/>
    <w:rsid w:val="007B6609"/>
    <w:rsid w:val="007B6614"/>
    <w:rsid w:val="007B6634"/>
    <w:rsid w:val="007B66E7"/>
    <w:rsid w:val="007B67BA"/>
    <w:rsid w:val="007B67F5"/>
    <w:rsid w:val="007B683C"/>
    <w:rsid w:val="007B6966"/>
    <w:rsid w:val="007B696F"/>
    <w:rsid w:val="007B6972"/>
    <w:rsid w:val="007B69D6"/>
    <w:rsid w:val="007B6AB6"/>
    <w:rsid w:val="007B6B1E"/>
    <w:rsid w:val="007B6B76"/>
    <w:rsid w:val="007B6BC6"/>
    <w:rsid w:val="007B6BD2"/>
    <w:rsid w:val="007B6BD6"/>
    <w:rsid w:val="007B6C5A"/>
    <w:rsid w:val="007B6CC4"/>
    <w:rsid w:val="007B6DE6"/>
    <w:rsid w:val="007B6E53"/>
    <w:rsid w:val="007B6EDC"/>
    <w:rsid w:val="007B6F10"/>
    <w:rsid w:val="007B6FFB"/>
    <w:rsid w:val="007B7022"/>
    <w:rsid w:val="007B7127"/>
    <w:rsid w:val="007B721F"/>
    <w:rsid w:val="007B725F"/>
    <w:rsid w:val="007B7272"/>
    <w:rsid w:val="007B7281"/>
    <w:rsid w:val="007B7283"/>
    <w:rsid w:val="007B733C"/>
    <w:rsid w:val="007B7349"/>
    <w:rsid w:val="007B7363"/>
    <w:rsid w:val="007B737D"/>
    <w:rsid w:val="007B7406"/>
    <w:rsid w:val="007B7448"/>
    <w:rsid w:val="007B74F2"/>
    <w:rsid w:val="007B750A"/>
    <w:rsid w:val="007B750E"/>
    <w:rsid w:val="007B755D"/>
    <w:rsid w:val="007B75A7"/>
    <w:rsid w:val="007B75C3"/>
    <w:rsid w:val="007B7647"/>
    <w:rsid w:val="007B7702"/>
    <w:rsid w:val="007B7809"/>
    <w:rsid w:val="007B78AA"/>
    <w:rsid w:val="007B78DE"/>
    <w:rsid w:val="007B78F5"/>
    <w:rsid w:val="007B79D2"/>
    <w:rsid w:val="007B7A46"/>
    <w:rsid w:val="007B7A5F"/>
    <w:rsid w:val="007B7B3F"/>
    <w:rsid w:val="007B7B48"/>
    <w:rsid w:val="007B7B69"/>
    <w:rsid w:val="007B7B8C"/>
    <w:rsid w:val="007B7BED"/>
    <w:rsid w:val="007B7CCC"/>
    <w:rsid w:val="007B7D45"/>
    <w:rsid w:val="007B7DC8"/>
    <w:rsid w:val="007B7DE4"/>
    <w:rsid w:val="007B7DF4"/>
    <w:rsid w:val="007B7E45"/>
    <w:rsid w:val="007C0075"/>
    <w:rsid w:val="007C00A9"/>
    <w:rsid w:val="007C00CD"/>
    <w:rsid w:val="007C0117"/>
    <w:rsid w:val="007C01AE"/>
    <w:rsid w:val="007C01EC"/>
    <w:rsid w:val="007C01FD"/>
    <w:rsid w:val="007C0249"/>
    <w:rsid w:val="007C02AB"/>
    <w:rsid w:val="007C02C1"/>
    <w:rsid w:val="007C0349"/>
    <w:rsid w:val="007C03B3"/>
    <w:rsid w:val="007C0410"/>
    <w:rsid w:val="007C0446"/>
    <w:rsid w:val="007C04C6"/>
    <w:rsid w:val="007C0527"/>
    <w:rsid w:val="007C052F"/>
    <w:rsid w:val="007C0572"/>
    <w:rsid w:val="007C058F"/>
    <w:rsid w:val="007C0616"/>
    <w:rsid w:val="007C0619"/>
    <w:rsid w:val="007C063C"/>
    <w:rsid w:val="007C064A"/>
    <w:rsid w:val="007C06BE"/>
    <w:rsid w:val="007C06DE"/>
    <w:rsid w:val="007C0765"/>
    <w:rsid w:val="007C0771"/>
    <w:rsid w:val="007C07B3"/>
    <w:rsid w:val="007C07C1"/>
    <w:rsid w:val="007C08D1"/>
    <w:rsid w:val="007C08F4"/>
    <w:rsid w:val="007C0A49"/>
    <w:rsid w:val="007C0B0A"/>
    <w:rsid w:val="007C0B20"/>
    <w:rsid w:val="007C0C21"/>
    <w:rsid w:val="007C0CA3"/>
    <w:rsid w:val="007C0CC3"/>
    <w:rsid w:val="007C0DF6"/>
    <w:rsid w:val="007C0E59"/>
    <w:rsid w:val="007C0E84"/>
    <w:rsid w:val="007C0EDA"/>
    <w:rsid w:val="007C0F0E"/>
    <w:rsid w:val="007C0F3F"/>
    <w:rsid w:val="007C0F8D"/>
    <w:rsid w:val="007C0F8F"/>
    <w:rsid w:val="007C0FCD"/>
    <w:rsid w:val="007C0FF2"/>
    <w:rsid w:val="007C108F"/>
    <w:rsid w:val="007C1105"/>
    <w:rsid w:val="007C11CD"/>
    <w:rsid w:val="007C1287"/>
    <w:rsid w:val="007C12D2"/>
    <w:rsid w:val="007C12E2"/>
    <w:rsid w:val="007C133F"/>
    <w:rsid w:val="007C13DD"/>
    <w:rsid w:val="007C1418"/>
    <w:rsid w:val="007C1422"/>
    <w:rsid w:val="007C14C6"/>
    <w:rsid w:val="007C14EB"/>
    <w:rsid w:val="007C1571"/>
    <w:rsid w:val="007C16A5"/>
    <w:rsid w:val="007C16E5"/>
    <w:rsid w:val="007C173D"/>
    <w:rsid w:val="007C17BD"/>
    <w:rsid w:val="007C1801"/>
    <w:rsid w:val="007C1988"/>
    <w:rsid w:val="007C19B9"/>
    <w:rsid w:val="007C1A33"/>
    <w:rsid w:val="007C1B00"/>
    <w:rsid w:val="007C1C15"/>
    <w:rsid w:val="007C1C39"/>
    <w:rsid w:val="007C1C6C"/>
    <w:rsid w:val="007C1C78"/>
    <w:rsid w:val="007C1C82"/>
    <w:rsid w:val="007C1CFE"/>
    <w:rsid w:val="007C1E2A"/>
    <w:rsid w:val="007C1E93"/>
    <w:rsid w:val="007C1EBC"/>
    <w:rsid w:val="007C1F8F"/>
    <w:rsid w:val="007C1FB7"/>
    <w:rsid w:val="007C1FD9"/>
    <w:rsid w:val="007C2040"/>
    <w:rsid w:val="007C2091"/>
    <w:rsid w:val="007C20CD"/>
    <w:rsid w:val="007C2183"/>
    <w:rsid w:val="007C219C"/>
    <w:rsid w:val="007C2350"/>
    <w:rsid w:val="007C2361"/>
    <w:rsid w:val="007C23F9"/>
    <w:rsid w:val="007C23FD"/>
    <w:rsid w:val="007C240C"/>
    <w:rsid w:val="007C241B"/>
    <w:rsid w:val="007C2424"/>
    <w:rsid w:val="007C246E"/>
    <w:rsid w:val="007C2524"/>
    <w:rsid w:val="007C252D"/>
    <w:rsid w:val="007C2593"/>
    <w:rsid w:val="007C259E"/>
    <w:rsid w:val="007C25F7"/>
    <w:rsid w:val="007C2681"/>
    <w:rsid w:val="007C26A9"/>
    <w:rsid w:val="007C26D9"/>
    <w:rsid w:val="007C2783"/>
    <w:rsid w:val="007C27BF"/>
    <w:rsid w:val="007C2804"/>
    <w:rsid w:val="007C2997"/>
    <w:rsid w:val="007C2A14"/>
    <w:rsid w:val="007C2AF4"/>
    <w:rsid w:val="007C2B11"/>
    <w:rsid w:val="007C2BD2"/>
    <w:rsid w:val="007C2C3E"/>
    <w:rsid w:val="007C2C8B"/>
    <w:rsid w:val="007C2C9C"/>
    <w:rsid w:val="007C2CAE"/>
    <w:rsid w:val="007C2D16"/>
    <w:rsid w:val="007C2D85"/>
    <w:rsid w:val="007C2E41"/>
    <w:rsid w:val="007C2E72"/>
    <w:rsid w:val="007C2EBD"/>
    <w:rsid w:val="007C2EC3"/>
    <w:rsid w:val="007C2F26"/>
    <w:rsid w:val="007C2F59"/>
    <w:rsid w:val="007C2FAD"/>
    <w:rsid w:val="007C2FCF"/>
    <w:rsid w:val="007C30D5"/>
    <w:rsid w:val="007C3151"/>
    <w:rsid w:val="007C31E5"/>
    <w:rsid w:val="007C3217"/>
    <w:rsid w:val="007C3230"/>
    <w:rsid w:val="007C327B"/>
    <w:rsid w:val="007C334B"/>
    <w:rsid w:val="007C334D"/>
    <w:rsid w:val="007C337E"/>
    <w:rsid w:val="007C340E"/>
    <w:rsid w:val="007C3422"/>
    <w:rsid w:val="007C34E9"/>
    <w:rsid w:val="007C3529"/>
    <w:rsid w:val="007C3614"/>
    <w:rsid w:val="007C3641"/>
    <w:rsid w:val="007C3685"/>
    <w:rsid w:val="007C36A3"/>
    <w:rsid w:val="007C36FE"/>
    <w:rsid w:val="007C3747"/>
    <w:rsid w:val="007C3763"/>
    <w:rsid w:val="007C37B1"/>
    <w:rsid w:val="007C37ED"/>
    <w:rsid w:val="007C3839"/>
    <w:rsid w:val="007C3943"/>
    <w:rsid w:val="007C3954"/>
    <w:rsid w:val="007C3A27"/>
    <w:rsid w:val="007C3A32"/>
    <w:rsid w:val="007C3A9A"/>
    <w:rsid w:val="007C3B0D"/>
    <w:rsid w:val="007C3C73"/>
    <w:rsid w:val="007C3CBC"/>
    <w:rsid w:val="007C3D21"/>
    <w:rsid w:val="007C3D4F"/>
    <w:rsid w:val="007C3DC2"/>
    <w:rsid w:val="007C3DD3"/>
    <w:rsid w:val="007C3E14"/>
    <w:rsid w:val="007C3E2D"/>
    <w:rsid w:val="007C3E97"/>
    <w:rsid w:val="007C405E"/>
    <w:rsid w:val="007C40D5"/>
    <w:rsid w:val="007C418F"/>
    <w:rsid w:val="007C41AB"/>
    <w:rsid w:val="007C4249"/>
    <w:rsid w:val="007C4257"/>
    <w:rsid w:val="007C425F"/>
    <w:rsid w:val="007C4279"/>
    <w:rsid w:val="007C42E6"/>
    <w:rsid w:val="007C42EC"/>
    <w:rsid w:val="007C4331"/>
    <w:rsid w:val="007C4390"/>
    <w:rsid w:val="007C4401"/>
    <w:rsid w:val="007C4546"/>
    <w:rsid w:val="007C4553"/>
    <w:rsid w:val="007C45CA"/>
    <w:rsid w:val="007C45F7"/>
    <w:rsid w:val="007C46A3"/>
    <w:rsid w:val="007C46B0"/>
    <w:rsid w:val="007C46E3"/>
    <w:rsid w:val="007C472F"/>
    <w:rsid w:val="007C47EF"/>
    <w:rsid w:val="007C47FB"/>
    <w:rsid w:val="007C4895"/>
    <w:rsid w:val="007C48F8"/>
    <w:rsid w:val="007C4937"/>
    <w:rsid w:val="007C49AC"/>
    <w:rsid w:val="007C4A03"/>
    <w:rsid w:val="007C4A57"/>
    <w:rsid w:val="007C4B05"/>
    <w:rsid w:val="007C4BC7"/>
    <w:rsid w:val="007C4BC8"/>
    <w:rsid w:val="007C4C75"/>
    <w:rsid w:val="007C4CCF"/>
    <w:rsid w:val="007C4CEE"/>
    <w:rsid w:val="007C4D40"/>
    <w:rsid w:val="007C4DE6"/>
    <w:rsid w:val="007C4E09"/>
    <w:rsid w:val="007C4E0C"/>
    <w:rsid w:val="007C4EBA"/>
    <w:rsid w:val="007C4F26"/>
    <w:rsid w:val="007C51D2"/>
    <w:rsid w:val="007C51E0"/>
    <w:rsid w:val="007C5222"/>
    <w:rsid w:val="007C525F"/>
    <w:rsid w:val="007C52C7"/>
    <w:rsid w:val="007C531F"/>
    <w:rsid w:val="007C5337"/>
    <w:rsid w:val="007C533B"/>
    <w:rsid w:val="007C538B"/>
    <w:rsid w:val="007C5408"/>
    <w:rsid w:val="007C558F"/>
    <w:rsid w:val="007C560D"/>
    <w:rsid w:val="007C56BB"/>
    <w:rsid w:val="007C56BF"/>
    <w:rsid w:val="007C56FC"/>
    <w:rsid w:val="007C5751"/>
    <w:rsid w:val="007C579A"/>
    <w:rsid w:val="007C57EC"/>
    <w:rsid w:val="007C57F2"/>
    <w:rsid w:val="007C57F8"/>
    <w:rsid w:val="007C57FD"/>
    <w:rsid w:val="007C5881"/>
    <w:rsid w:val="007C589E"/>
    <w:rsid w:val="007C5B0C"/>
    <w:rsid w:val="007C5B4C"/>
    <w:rsid w:val="007C5B7C"/>
    <w:rsid w:val="007C5BDE"/>
    <w:rsid w:val="007C5BFA"/>
    <w:rsid w:val="007C5C4B"/>
    <w:rsid w:val="007C5C68"/>
    <w:rsid w:val="007C5CB3"/>
    <w:rsid w:val="007C5D07"/>
    <w:rsid w:val="007C5DD0"/>
    <w:rsid w:val="007C5DD4"/>
    <w:rsid w:val="007C5E08"/>
    <w:rsid w:val="007C5F7B"/>
    <w:rsid w:val="007C5FD4"/>
    <w:rsid w:val="007C6055"/>
    <w:rsid w:val="007C6058"/>
    <w:rsid w:val="007C605D"/>
    <w:rsid w:val="007C60D8"/>
    <w:rsid w:val="007C6108"/>
    <w:rsid w:val="007C6126"/>
    <w:rsid w:val="007C6188"/>
    <w:rsid w:val="007C62A0"/>
    <w:rsid w:val="007C631F"/>
    <w:rsid w:val="007C63D2"/>
    <w:rsid w:val="007C6462"/>
    <w:rsid w:val="007C6467"/>
    <w:rsid w:val="007C6549"/>
    <w:rsid w:val="007C6615"/>
    <w:rsid w:val="007C663C"/>
    <w:rsid w:val="007C6657"/>
    <w:rsid w:val="007C66E1"/>
    <w:rsid w:val="007C66E7"/>
    <w:rsid w:val="007C6725"/>
    <w:rsid w:val="007C678E"/>
    <w:rsid w:val="007C6824"/>
    <w:rsid w:val="007C684B"/>
    <w:rsid w:val="007C6907"/>
    <w:rsid w:val="007C6918"/>
    <w:rsid w:val="007C6959"/>
    <w:rsid w:val="007C6995"/>
    <w:rsid w:val="007C6B84"/>
    <w:rsid w:val="007C6BF2"/>
    <w:rsid w:val="007C6C06"/>
    <w:rsid w:val="007C6CAF"/>
    <w:rsid w:val="007C6CF6"/>
    <w:rsid w:val="007C6D0B"/>
    <w:rsid w:val="007C6D29"/>
    <w:rsid w:val="007C6D72"/>
    <w:rsid w:val="007C6E41"/>
    <w:rsid w:val="007C6E5E"/>
    <w:rsid w:val="007C6FD4"/>
    <w:rsid w:val="007C703A"/>
    <w:rsid w:val="007C709A"/>
    <w:rsid w:val="007C715E"/>
    <w:rsid w:val="007C7184"/>
    <w:rsid w:val="007C71EC"/>
    <w:rsid w:val="007C7284"/>
    <w:rsid w:val="007C72B7"/>
    <w:rsid w:val="007C72BA"/>
    <w:rsid w:val="007C72DC"/>
    <w:rsid w:val="007C7437"/>
    <w:rsid w:val="007C7468"/>
    <w:rsid w:val="007C7571"/>
    <w:rsid w:val="007C7587"/>
    <w:rsid w:val="007C758C"/>
    <w:rsid w:val="007C75DE"/>
    <w:rsid w:val="007C75FB"/>
    <w:rsid w:val="007C76D3"/>
    <w:rsid w:val="007C7788"/>
    <w:rsid w:val="007C778D"/>
    <w:rsid w:val="007C77EE"/>
    <w:rsid w:val="007C7903"/>
    <w:rsid w:val="007C7942"/>
    <w:rsid w:val="007C7AC7"/>
    <w:rsid w:val="007C7AFD"/>
    <w:rsid w:val="007C7B2D"/>
    <w:rsid w:val="007C7B30"/>
    <w:rsid w:val="007C7B5A"/>
    <w:rsid w:val="007C7B99"/>
    <w:rsid w:val="007C7BA0"/>
    <w:rsid w:val="007C7C7D"/>
    <w:rsid w:val="007C7C8B"/>
    <w:rsid w:val="007C7D84"/>
    <w:rsid w:val="007C7DCC"/>
    <w:rsid w:val="007C7DEA"/>
    <w:rsid w:val="007C7E0B"/>
    <w:rsid w:val="007C7E2C"/>
    <w:rsid w:val="007C7EBD"/>
    <w:rsid w:val="007C7EE2"/>
    <w:rsid w:val="007C7F43"/>
    <w:rsid w:val="007C7F53"/>
    <w:rsid w:val="007C7FA6"/>
    <w:rsid w:val="007D004A"/>
    <w:rsid w:val="007D006F"/>
    <w:rsid w:val="007D009A"/>
    <w:rsid w:val="007D00E6"/>
    <w:rsid w:val="007D0127"/>
    <w:rsid w:val="007D019E"/>
    <w:rsid w:val="007D01AE"/>
    <w:rsid w:val="007D01D0"/>
    <w:rsid w:val="007D01FA"/>
    <w:rsid w:val="007D02E1"/>
    <w:rsid w:val="007D02F2"/>
    <w:rsid w:val="007D03B5"/>
    <w:rsid w:val="007D03C8"/>
    <w:rsid w:val="007D059C"/>
    <w:rsid w:val="007D074B"/>
    <w:rsid w:val="007D07D6"/>
    <w:rsid w:val="007D08BC"/>
    <w:rsid w:val="007D08DD"/>
    <w:rsid w:val="007D08EE"/>
    <w:rsid w:val="007D0932"/>
    <w:rsid w:val="007D0970"/>
    <w:rsid w:val="007D0A1A"/>
    <w:rsid w:val="007D0A6F"/>
    <w:rsid w:val="007D0A79"/>
    <w:rsid w:val="007D0AD0"/>
    <w:rsid w:val="007D0BCF"/>
    <w:rsid w:val="007D0BF8"/>
    <w:rsid w:val="007D0C0E"/>
    <w:rsid w:val="007D0C8A"/>
    <w:rsid w:val="007D0C9A"/>
    <w:rsid w:val="007D0D0A"/>
    <w:rsid w:val="007D0D2F"/>
    <w:rsid w:val="007D0D34"/>
    <w:rsid w:val="007D0F24"/>
    <w:rsid w:val="007D0F82"/>
    <w:rsid w:val="007D0FFE"/>
    <w:rsid w:val="007D1069"/>
    <w:rsid w:val="007D107F"/>
    <w:rsid w:val="007D1082"/>
    <w:rsid w:val="007D108A"/>
    <w:rsid w:val="007D1107"/>
    <w:rsid w:val="007D11E5"/>
    <w:rsid w:val="007D1269"/>
    <w:rsid w:val="007D1275"/>
    <w:rsid w:val="007D13A5"/>
    <w:rsid w:val="007D142D"/>
    <w:rsid w:val="007D1449"/>
    <w:rsid w:val="007D1458"/>
    <w:rsid w:val="007D1466"/>
    <w:rsid w:val="007D1472"/>
    <w:rsid w:val="007D1489"/>
    <w:rsid w:val="007D14A4"/>
    <w:rsid w:val="007D14FE"/>
    <w:rsid w:val="007D1504"/>
    <w:rsid w:val="007D1510"/>
    <w:rsid w:val="007D1520"/>
    <w:rsid w:val="007D156A"/>
    <w:rsid w:val="007D1592"/>
    <w:rsid w:val="007D159A"/>
    <w:rsid w:val="007D15C6"/>
    <w:rsid w:val="007D15F4"/>
    <w:rsid w:val="007D16E5"/>
    <w:rsid w:val="007D1703"/>
    <w:rsid w:val="007D17C7"/>
    <w:rsid w:val="007D17E1"/>
    <w:rsid w:val="007D17FA"/>
    <w:rsid w:val="007D180C"/>
    <w:rsid w:val="007D1952"/>
    <w:rsid w:val="007D1980"/>
    <w:rsid w:val="007D1999"/>
    <w:rsid w:val="007D199E"/>
    <w:rsid w:val="007D1A3B"/>
    <w:rsid w:val="007D1A68"/>
    <w:rsid w:val="007D1AB2"/>
    <w:rsid w:val="007D1AF5"/>
    <w:rsid w:val="007D1B76"/>
    <w:rsid w:val="007D1BAD"/>
    <w:rsid w:val="007D1BC1"/>
    <w:rsid w:val="007D1C31"/>
    <w:rsid w:val="007D1C7F"/>
    <w:rsid w:val="007D1CAF"/>
    <w:rsid w:val="007D1D7C"/>
    <w:rsid w:val="007D1DD4"/>
    <w:rsid w:val="007D1F36"/>
    <w:rsid w:val="007D1F81"/>
    <w:rsid w:val="007D1FCF"/>
    <w:rsid w:val="007D1FD3"/>
    <w:rsid w:val="007D21B3"/>
    <w:rsid w:val="007D2334"/>
    <w:rsid w:val="007D236B"/>
    <w:rsid w:val="007D237C"/>
    <w:rsid w:val="007D240D"/>
    <w:rsid w:val="007D2453"/>
    <w:rsid w:val="007D24B7"/>
    <w:rsid w:val="007D24D5"/>
    <w:rsid w:val="007D25BC"/>
    <w:rsid w:val="007D25DF"/>
    <w:rsid w:val="007D2619"/>
    <w:rsid w:val="007D2665"/>
    <w:rsid w:val="007D2685"/>
    <w:rsid w:val="007D2691"/>
    <w:rsid w:val="007D270C"/>
    <w:rsid w:val="007D275C"/>
    <w:rsid w:val="007D2799"/>
    <w:rsid w:val="007D27AE"/>
    <w:rsid w:val="007D2815"/>
    <w:rsid w:val="007D2835"/>
    <w:rsid w:val="007D2839"/>
    <w:rsid w:val="007D2845"/>
    <w:rsid w:val="007D2851"/>
    <w:rsid w:val="007D289B"/>
    <w:rsid w:val="007D28E5"/>
    <w:rsid w:val="007D28FF"/>
    <w:rsid w:val="007D2900"/>
    <w:rsid w:val="007D2A0F"/>
    <w:rsid w:val="007D2AB0"/>
    <w:rsid w:val="007D2B23"/>
    <w:rsid w:val="007D2C10"/>
    <w:rsid w:val="007D2CD2"/>
    <w:rsid w:val="007D2D30"/>
    <w:rsid w:val="007D2E50"/>
    <w:rsid w:val="007D2E76"/>
    <w:rsid w:val="007D2EDC"/>
    <w:rsid w:val="007D2F78"/>
    <w:rsid w:val="007D2F98"/>
    <w:rsid w:val="007D30B8"/>
    <w:rsid w:val="007D312C"/>
    <w:rsid w:val="007D313D"/>
    <w:rsid w:val="007D3257"/>
    <w:rsid w:val="007D331D"/>
    <w:rsid w:val="007D337B"/>
    <w:rsid w:val="007D34EC"/>
    <w:rsid w:val="007D35BC"/>
    <w:rsid w:val="007D367A"/>
    <w:rsid w:val="007D3684"/>
    <w:rsid w:val="007D36E4"/>
    <w:rsid w:val="007D36ED"/>
    <w:rsid w:val="007D3720"/>
    <w:rsid w:val="007D375B"/>
    <w:rsid w:val="007D3769"/>
    <w:rsid w:val="007D3791"/>
    <w:rsid w:val="007D37D5"/>
    <w:rsid w:val="007D3888"/>
    <w:rsid w:val="007D3963"/>
    <w:rsid w:val="007D3A3C"/>
    <w:rsid w:val="007D3A3D"/>
    <w:rsid w:val="007D3B43"/>
    <w:rsid w:val="007D3C80"/>
    <w:rsid w:val="007D3CC4"/>
    <w:rsid w:val="007D3CF0"/>
    <w:rsid w:val="007D3CF1"/>
    <w:rsid w:val="007D3D18"/>
    <w:rsid w:val="007D3D54"/>
    <w:rsid w:val="007D3DB1"/>
    <w:rsid w:val="007D3DED"/>
    <w:rsid w:val="007D3ED5"/>
    <w:rsid w:val="007D400A"/>
    <w:rsid w:val="007D4044"/>
    <w:rsid w:val="007D40EC"/>
    <w:rsid w:val="007D40F2"/>
    <w:rsid w:val="007D412C"/>
    <w:rsid w:val="007D419D"/>
    <w:rsid w:val="007D4228"/>
    <w:rsid w:val="007D436F"/>
    <w:rsid w:val="007D43A3"/>
    <w:rsid w:val="007D44BA"/>
    <w:rsid w:val="007D44C0"/>
    <w:rsid w:val="007D44D0"/>
    <w:rsid w:val="007D44E2"/>
    <w:rsid w:val="007D4544"/>
    <w:rsid w:val="007D454A"/>
    <w:rsid w:val="007D45A5"/>
    <w:rsid w:val="007D45C2"/>
    <w:rsid w:val="007D45E6"/>
    <w:rsid w:val="007D4634"/>
    <w:rsid w:val="007D46A2"/>
    <w:rsid w:val="007D46F4"/>
    <w:rsid w:val="007D46FD"/>
    <w:rsid w:val="007D4736"/>
    <w:rsid w:val="007D4777"/>
    <w:rsid w:val="007D47BB"/>
    <w:rsid w:val="007D4895"/>
    <w:rsid w:val="007D48B2"/>
    <w:rsid w:val="007D48E4"/>
    <w:rsid w:val="007D493A"/>
    <w:rsid w:val="007D49AD"/>
    <w:rsid w:val="007D49E4"/>
    <w:rsid w:val="007D4A24"/>
    <w:rsid w:val="007D4A85"/>
    <w:rsid w:val="007D4B8A"/>
    <w:rsid w:val="007D4BB3"/>
    <w:rsid w:val="007D4BCC"/>
    <w:rsid w:val="007D4DD6"/>
    <w:rsid w:val="007D4DFC"/>
    <w:rsid w:val="007D4E62"/>
    <w:rsid w:val="007D4E6B"/>
    <w:rsid w:val="007D4F18"/>
    <w:rsid w:val="007D5071"/>
    <w:rsid w:val="007D529E"/>
    <w:rsid w:val="007D533F"/>
    <w:rsid w:val="007D5371"/>
    <w:rsid w:val="007D54A2"/>
    <w:rsid w:val="007D54C0"/>
    <w:rsid w:val="007D54D3"/>
    <w:rsid w:val="007D55E5"/>
    <w:rsid w:val="007D56DE"/>
    <w:rsid w:val="007D5706"/>
    <w:rsid w:val="007D57AA"/>
    <w:rsid w:val="007D5899"/>
    <w:rsid w:val="007D58AE"/>
    <w:rsid w:val="007D58F0"/>
    <w:rsid w:val="007D5913"/>
    <w:rsid w:val="007D5999"/>
    <w:rsid w:val="007D5AA5"/>
    <w:rsid w:val="007D5AA6"/>
    <w:rsid w:val="007D5AE3"/>
    <w:rsid w:val="007D5AF8"/>
    <w:rsid w:val="007D5B48"/>
    <w:rsid w:val="007D5BD8"/>
    <w:rsid w:val="007D5BF6"/>
    <w:rsid w:val="007D5CC9"/>
    <w:rsid w:val="007D5CF6"/>
    <w:rsid w:val="007D5D0C"/>
    <w:rsid w:val="007D5D58"/>
    <w:rsid w:val="007D5EA7"/>
    <w:rsid w:val="007D5EDA"/>
    <w:rsid w:val="007D5F02"/>
    <w:rsid w:val="007D5FCC"/>
    <w:rsid w:val="007D60A2"/>
    <w:rsid w:val="007D60A6"/>
    <w:rsid w:val="007D60DD"/>
    <w:rsid w:val="007D63EF"/>
    <w:rsid w:val="007D63F2"/>
    <w:rsid w:val="007D6438"/>
    <w:rsid w:val="007D6476"/>
    <w:rsid w:val="007D648E"/>
    <w:rsid w:val="007D64D4"/>
    <w:rsid w:val="007D6560"/>
    <w:rsid w:val="007D65BB"/>
    <w:rsid w:val="007D661C"/>
    <w:rsid w:val="007D668A"/>
    <w:rsid w:val="007D6728"/>
    <w:rsid w:val="007D67AE"/>
    <w:rsid w:val="007D683B"/>
    <w:rsid w:val="007D6845"/>
    <w:rsid w:val="007D6929"/>
    <w:rsid w:val="007D694F"/>
    <w:rsid w:val="007D6962"/>
    <w:rsid w:val="007D6985"/>
    <w:rsid w:val="007D69A0"/>
    <w:rsid w:val="007D6A0E"/>
    <w:rsid w:val="007D6A54"/>
    <w:rsid w:val="007D6A64"/>
    <w:rsid w:val="007D6AC8"/>
    <w:rsid w:val="007D6B0C"/>
    <w:rsid w:val="007D6B90"/>
    <w:rsid w:val="007D6BE5"/>
    <w:rsid w:val="007D6BF9"/>
    <w:rsid w:val="007D6C78"/>
    <w:rsid w:val="007D6D26"/>
    <w:rsid w:val="007D6D5E"/>
    <w:rsid w:val="007D6D6D"/>
    <w:rsid w:val="007D6DED"/>
    <w:rsid w:val="007D6E90"/>
    <w:rsid w:val="007D6EAA"/>
    <w:rsid w:val="007D6EF3"/>
    <w:rsid w:val="007D6F37"/>
    <w:rsid w:val="007D6F7D"/>
    <w:rsid w:val="007D6FCA"/>
    <w:rsid w:val="007D6FD7"/>
    <w:rsid w:val="007D7025"/>
    <w:rsid w:val="007D704F"/>
    <w:rsid w:val="007D708C"/>
    <w:rsid w:val="007D71B6"/>
    <w:rsid w:val="007D71F1"/>
    <w:rsid w:val="007D7244"/>
    <w:rsid w:val="007D72A8"/>
    <w:rsid w:val="007D72AB"/>
    <w:rsid w:val="007D7307"/>
    <w:rsid w:val="007D7317"/>
    <w:rsid w:val="007D7340"/>
    <w:rsid w:val="007D736F"/>
    <w:rsid w:val="007D73E9"/>
    <w:rsid w:val="007D745F"/>
    <w:rsid w:val="007D747F"/>
    <w:rsid w:val="007D7513"/>
    <w:rsid w:val="007D7548"/>
    <w:rsid w:val="007D756E"/>
    <w:rsid w:val="007D760A"/>
    <w:rsid w:val="007D7628"/>
    <w:rsid w:val="007D767D"/>
    <w:rsid w:val="007D76A1"/>
    <w:rsid w:val="007D76F7"/>
    <w:rsid w:val="007D76FF"/>
    <w:rsid w:val="007D7735"/>
    <w:rsid w:val="007D77BE"/>
    <w:rsid w:val="007D7964"/>
    <w:rsid w:val="007D7977"/>
    <w:rsid w:val="007D798F"/>
    <w:rsid w:val="007D79AF"/>
    <w:rsid w:val="007D79CC"/>
    <w:rsid w:val="007D79ED"/>
    <w:rsid w:val="007D7A8D"/>
    <w:rsid w:val="007D7AA8"/>
    <w:rsid w:val="007D7AE2"/>
    <w:rsid w:val="007D7B61"/>
    <w:rsid w:val="007D7BC8"/>
    <w:rsid w:val="007D7C3E"/>
    <w:rsid w:val="007D7C42"/>
    <w:rsid w:val="007D7C5C"/>
    <w:rsid w:val="007D7D83"/>
    <w:rsid w:val="007D7E12"/>
    <w:rsid w:val="007D7E3F"/>
    <w:rsid w:val="007D7E8A"/>
    <w:rsid w:val="007D7ED2"/>
    <w:rsid w:val="007D7FF0"/>
    <w:rsid w:val="007E0088"/>
    <w:rsid w:val="007E008E"/>
    <w:rsid w:val="007E00C6"/>
    <w:rsid w:val="007E00DE"/>
    <w:rsid w:val="007E00EE"/>
    <w:rsid w:val="007E0176"/>
    <w:rsid w:val="007E01A7"/>
    <w:rsid w:val="007E0249"/>
    <w:rsid w:val="007E02FD"/>
    <w:rsid w:val="007E0334"/>
    <w:rsid w:val="007E037D"/>
    <w:rsid w:val="007E04A0"/>
    <w:rsid w:val="007E0557"/>
    <w:rsid w:val="007E055E"/>
    <w:rsid w:val="007E05B6"/>
    <w:rsid w:val="007E071A"/>
    <w:rsid w:val="007E07E3"/>
    <w:rsid w:val="007E07FE"/>
    <w:rsid w:val="007E084C"/>
    <w:rsid w:val="007E08EE"/>
    <w:rsid w:val="007E0918"/>
    <w:rsid w:val="007E091B"/>
    <w:rsid w:val="007E09A5"/>
    <w:rsid w:val="007E09C7"/>
    <w:rsid w:val="007E0A34"/>
    <w:rsid w:val="007E0A64"/>
    <w:rsid w:val="007E0AAB"/>
    <w:rsid w:val="007E0AB6"/>
    <w:rsid w:val="007E0AC0"/>
    <w:rsid w:val="007E0B33"/>
    <w:rsid w:val="007E0CE2"/>
    <w:rsid w:val="007E0D8C"/>
    <w:rsid w:val="007E0DAF"/>
    <w:rsid w:val="007E0E04"/>
    <w:rsid w:val="007E0E13"/>
    <w:rsid w:val="007E0E7F"/>
    <w:rsid w:val="007E0EA4"/>
    <w:rsid w:val="007E0F73"/>
    <w:rsid w:val="007E0F90"/>
    <w:rsid w:val="007E10AC"/>
    <w:rsid w:val="007E10AE"/>
    <w:rsid w:val="007E10FF"/>
    <w:rsid w:val="007E117B"/>
    <w:rsid w:val="007E119A"/>
    <w:rsid w:val="007E12A6"/>
    <w:rsid w:val="007E12D6"/>
    <w:rsid w:val="007E12D7"/>
    <w:rsid w:val="007E141E"/>
    <w:rsid w:val="007E1429"/>
    <w:rsid w:val="007E146E"/>
    <w:rsid w:val="007E155F"/>
    <w:rsid w:val="007E15EC"/>
    <w:rsid w:val="007E163E"/>
    <w:rsid w:val="007E163F"/>
    <w:rsid w:val="007E1653"/>
    <w:rsid w:val="007E17B9"/>
    <w:rsid w:val="007E181D"/>
    <w:rsid w:val="007E1898"/>
    <w:rsid w:val="007E190F"/>
    <w:rsid w:val="007E1930"/>
    <w:rsid w:val="007E196B"/>
    <w:rsid w:val="007E197A"/>
    <w:rsid w:val="007E19EB"/>
    <w:rsid w:val="007E19F4"/>
    <w:rsid w:val="007E1AA6"/>
    <w:rsid w:val="007E1ACB"/>
    <w:rsid w:val="007E1C24"/>
    <w:rsid w:val="007E1D45"/>
    <w:rsid w:val="007E1DAC"/>
    <w:rsid w:val="007E1E79"/>
    <w:rsid w:val="007E1F83"/>
    <w:rsid w:val="007E1FA3"/>
    <w:rsid w:val="007E2013"/>
    <w:rsid w:val="007E2055"/>
    <w:rsid w:val="007E2311"/>
    <w:rsid w:val="007E2319"/>
    <w:rsid w:val="007E2332"/>
    <w:rsid w:val="007E2404"/>
    <w:rsid w:val="007E24B3"/>
    <w:rsid w:val="007E24D7"/>
    <w:rsid w:val="007E2516"/>
    <w:rsid w:val="007E2545"/>
    <w:rsid w:val="007E260B"/>
    <w:rsid w:val="007E272E"/>
    <w:rsid w:val="007E2742"/>
    <w:rsid w:val="007E274E"/>
    <w:rsid w:val="007E2769"/>
    <w:rsid w:val="007E2809"/>
    <w:rsid w:val="007E281F"/>
    <w:rsid w:val="007E2858"/>
    <w:rsid w:val="007E2868"/>
    <w:rsid w:val="007E2897"/>
    <w:rsid w:val="007E2899"/>
    <w:rsid w:val="007E293F"/>
    <w:rsid w:val="007E2988"/>
    <w:rsid w:val="007E298B"/>
    <w:rsid w:val="007E29B4"/>
    <w:rsid w:val="007E29D6"/>
    <w:rsid w:val="007E29F6"/>
    <w:rsid w:val="007E2A35"/>
    <w:rsid w:val="007E2A54"/>
    <w:rsid w:val="007E2AA2"/>
    <w:rsid w:val="007E2AB9"/>
    <w:rsid w:val="007E2AC9"/>
    <w:rsid w:val="007E2B74"/>
    <w:rsid w:val="007E2B77"/>
    <w:rsid w:val="007E2B93"/>
    <w:rsid w:val="007E2BC8"/>
    <w:rsid w:val="007E2BE1"/>
    <w:rsid w:val="007E2C2F"/>
    <w:rsid w:val="007E2E0A"/>
    <w:rsid w:val="007E2E2B"/>
    <w:rsid w:val="007E2E62"/>
    <w:rsid w:val="007E2F20"/>
    <w:rsid w:val="007E2F44"/>
    <w:rsid w:val="007E31F9"/>
    <w:rsid w:val="007E3359"/>
    <w:rsid w:val="007E337F"/>
    <w:rsid w:val="007E349F"/>
    <w:rsid w:val="007E3502"/>
    <w:rsid w:val="007E3509"/>
    <w:rsid w:val="007E353E"/>
    <w:rsid w:val="007E368E"/>
    <w:rsid w:val="007E3724"/>
    <w:rsid w:val="007E3751"/>
    <w:rsid w:val="007E37E4"/>
    <w:rsid w:val="007E3836"/>
    <w:rsid w:val="007E3837"/>
    <w:rsid w:val="007E389A"/>
    <w:rsid w:val="007E38CB"/>
    <w:rsid w:val="007E3912"/>
    <w:rsid w:val="007E3961"/>
    <w:rsid w:val="007E3987"/>
    <w:rsid w:val="007E39B3"/>
    <w:rsid w:val="007E3A98"/>
    <w:rsid w:val="007E3C8B"/>
    <w:rsid w:val="007E3D3C"/>
    <w:rsid w:val="007E3D61"/>
    <w:rsid w:val="007E3D99"/>
    <w:rsid w:val="007E3DEE"/>
    <w:rsid w:val="007E3E52"/>
    <w:rsid w:val="007E3E85"/>
    <w:rsid w:val="007E3E9B"/>
    <w:rsid w:val="007E3EA2"/>
    <w:rsid w:val="007E3EDD"/>
    <w:rsid w:val="007E3EEB"/>
    <w:rsid w:val="007E3F9B"/>
    <w:rsid w:val="007E4097"/>
    <w:rsid w:val="007E40E3"/>
    <w:rsid w:val="007E41B5"/>
    <w:rsid w:val="007E41CF"/>
    <w:rsid w:val="007E4258"/>
    <w:rsid w:val="007E4268"/>
    <w:rsid w:val="007E42C1"/>
    <w:rsid w:val="007E436D"/>
    <w:rsid w:val="007E4374"/>
    <w:rsid w:val="007E43DC"/>
    <w:rsid w:val="007E44F1"/>
    <w:rsid w:val="007E454D"/>
    <w:rsid w:val="007E4584"/>
    <w:rsid w:val="007E45BA"/>
    <w:rsid w:val="007E463B"/>
    <w:rsid w:val="007E46E5"/>
    <w:rsid w:val="007E478E"/>
    <w:rsid w:val="007E47AE"/>
    <w:rsid w:val="007E488A"/>
    <w:rsid w:val="007E4975"/>
    <w:rsid w:val="007E49E0"/>
    <w:rsid w:val="007E4A2D"/>
    <w:rsid w:val="007E4A37"/>
    <w:rsid w:val="007E4A88"/>
    <w:rsid w:val="007E4ABE"/>
    <w:rsid w:val="007E4AF1"/>
    <w:rsid w:val="007E4B73"/>
    <w:rsid w:val="007E4B9C"/>
    <w:rsid w:val="007E4BDD"/>
    <w:rsid w:val="007E4C5E"/>
    <w:rsid w:val="007E4CA6"/>
    <w:rsid w:val="007E4CC4"/>
    <w:rsid w:val="007E4D38"/>
    <w:rsid w:val="007E4DC8"/>
    <w:rsid w:val="007E4DFE"/>
    <w:rsid w:val="007E4E56"/>
    <w:rsid w:val="007E4EA9"/>
    <w:rsid w:val="007E4F0C"/>
    <w:rsid w:val="007E502E"/>
    <w:rsid w:val="007E506F"/>
    <w:rsid w:val="007E51CF"/>
    <w:rsid w:val="007E520F"/>
    <w:rsid w:val="007E527A"/>
    <w:rsid w:val="007E5361"/>
    <w:rsid w:val="007E5397"/>
    <w:rsid w:val="007E5398"/>
    <w:rsid w:val="007E541E"/>
    <w:rsid w:val="007E5464"/>
    <w:rsid w:val="007E54E1"/>
    <w:rsid w:val="007E54E6"/>
    <w:rsid w:val="007E5509"/>
    <w:rsid w:val="007E552D"/>
    <w:rsid w:val="007E55E8"/>
    <w:rsid w:val="007E5610"/>
    <w:rsid w:val="007E56C4"/>
    <w:rsid w:val="007E57A0"/>
    <w:rsid w:val="007E57F9"/>
    <w:rsid w:val="007E57FE"/>
    <w:rsid w:val="007E588A"/>
    <w:rsid w:val="007E589D"/>
    <w:rsid w:val="007E5916"/>
    <w:rsid w:val="007E598E"/>
    <w:rsid w:val="007E5A03"/>
    <w:rsid w:val="007E5AC1"/>
    <w:rsid w:val="007E5B07"/>
    <w:rsid w:val="007E5B17"/>
    <w:rsid w:val="007E5B63"/>
    <w:rsid w:val="007E5BC6"/>
    <w:rsid w:val="007E5C6B"/>
    <w:rsid w:val="007E5C9B"/>
    <w:rsid w:val="007E5D18"/>
    <w:rsid w:val="007E5D37"/>
    <w:rsid w:val="007E5D42"/>
    <w:rsid w:val="007E5D9C"/>
    <w:rsid w:val="007E5DC2"/>
    <w:rsid w:val="007E5E73"/>
    <w:rsid w:val="007E5F20"/>
    <w:rsid w:val="007E5F4D"/>
    <w:rsid w:val="007E5FF1"/>
    <w:rsid w:val="007E600D"/>
    <w:rsid w:val="007E6194"/>
    <w:rsid w:val="007E61D0"/>
    <w:rsid w:val="007E620A"/>
    <w:rsid w:val="007E622E"/>
    <w:rsid w:val="007E62B2"/>
    <w:rsid w:val="007E62F5"/>
    <w:rsid w:val="007E62FA"/>
    <w:rsid w:val="007E63CC"/>
    <w:rsid w:val="007E6410"/>
    <w:rsid w:val="007E6456"/>
    <w:rsid w:val="007E64B6"/>
    <w:rsid w:val="007E6593"/>
    <w:rsid w:val="007E65DF"/>
    <w:rsid w:val="007E65EE"/>
    <w:rsid w:val="007E66D7"/>
    <w:rsid w:val="007E6765"/>
    <w:rsid w:val="007E678C"/>
    <w:rsid w:val="007E6835"/>
    <w:rsid w:val="007E69A5"/>
    <w:rsid w:val="007E6A42"/>
    <w:rsid w:val="007E6AA7"/>
    <w:rsid w:val="007E6BD8"/>
    <w:rsid w:val="007E6C70"/>
    <w:rsid w:val="007E6C75"/>
    <w:rsid w:val="007E6C78"/>
    <w:rsid w:val="007E6C93"/>
    <w:rsid w:val="007E6CBB"/>
    <w:rsid w:val="007E6CEE"/>
    <w:rsid w:val="007E6D0E"/>
    <w:rsid w:val="007E6D81"/>
    <w:rsid w:val="007E6DD0"/>
    <w:rsid w:val="007E6DE5"/>
    <w:rsid w:val="007E6EBD"/>
    <w:rsid w:val="007E6F59"/>
    <w:rsid w:val="007E6F84"/>
    <w:rsid w:val="007E709C"/>
    <w:rsid w:val="007E7173"/>
    <w:rsid w:val="007E71C8"/>
    <w:rsid w:val="007E71C9"/>
    <w:rsid w:val="007E7202"/>
    <w:rsid w:val="007E7249"/>
    <w:rsid w:val="007E7272"/>
    <w:rsid w:val="007E72AE"/>
    <w:rsid w:val="007E73A6"/>
    <w:rsid w:val="007E7518"/>
    <w:rsid w:val="007E75A1"/>
    <w:rsid w:val="007E767D"/>
    <w:rsid w:val="007E77C9"/>
    <w:rsid w:val="007E77F5"/>
    <w:rsid w:val="007E77FC"/>
    <w:rsid w:val="007E7816"/>
    <w:rsid w:val="007E7878"/>
    <w:rsid w:val="007E78A7"/>
    <w:rsid w:val="007E7915"/>
    <w:rsid w:val="007E7924"/>
    <w:rsid w:val="007E79AD"/>
    <w:rsid w:val="007E7BEB"/>
    <w:rsid w:val="007E7C68"/>
    <w:rsid w:val="007E7C92"/>
    <w:rsid w:val="007E7CA6"/>
    <w:rsid w:val="007E7CDF"/>
    <w:rsid w:val="007E7D46"/>
    <w:rsid w:val="007E7D8C"/>
    <w:rsid w:val="007E7DA2"/>
    <w:rsid w:val="007E7E2A"/>
    <w:rsid w:val="007E7F1A"/>
    <w:rsid w:val="007E7F45"/>
    <w:rsid w:val="007E7F76"/>
    <w:rsid w:val="007E7F81"/>
    <w:rsid w:val="007F006B"/>
    <w:rsid w:val="007F0083"/>
    <w:rsid w:val="007F00CF"/>
    <w:rsid w:val="007F00F7"/>
    <w:rsid w:val="007F0160"/>
    <w:rsid w:val="007F01B3"/>
    <w:rsid w:val="007F01CC"/>
    <w:rsid w:val="007F0297"/>
    <w:rsid w:val="007F02E4"/>
    <w:rsid w:val="007F030D"/>
    <w:rsid w:val="007F0338"/>
    <w:rsid w:val="007F0356"/>
    <w:rsid w:val="007F03DB"/>
    <w:rsid w:val="007F0420"/>
    <w:rsid w:val="007F0467"/>
    <w:rsid w:val="007F04ED"/>
    <w:rsid w:val="007F057C"/>
    <w:rsid w:val="007F0630"/>
    <w:rsid w:val="007F0653"/>
    <w:rsid w:val="007F0768"/>
    <w:rsid w:val="007F0773"/>
    <w:rsid w:val="007F0953"/>
    <w:rsid w:val="007F09CD"/>
    <w:rsid w:val="007F0A26"/>
    <w:rsid w:val="007F0A84"/>
    <w:rsid w:val="007F0A86"/>
    <w:rsid w:val="007F0AC1"/>
    <w:rsid w:val="007F0AC2"/>
    <w:rsid w:val="007F0BB7"/>
    <w:rsid w:val="007F0BCA"/>
    <w:rsid w:val="007F0C45"/>
    <w:rsid w:val="007F0C9F"/>
    <w:rsid w:val="007F0CE7"/>
    <w:rsid w:val="007F0D02"/>
    <w:rsid w:val="007F0DAD"/>
    <w:rsid w:val="007F0E65"/>
    <w:rsid w:val="007F0E82"/>
    <w:rsid w:val="007F0EBB"/>
    <w:rsid w:val="007F0EC8"/>
    <w:rsid w:val="007F10FC"/>
    <w:rsid w:val="007F1101"/>
    <w:rsid w:val="007F1147"/>
    <w:rsid w:val="007F11B4"/>
    <w:rsid w:val="007F11BE"/>
    <w:rsid w:val="007F1307"/>
    <w:rsid w:val="007F1308"/>
    <w:rsid w:val="007F1387"/>
    <w:rsid w:val="007F13D0"/>
    <w:rsid w:val="007F13F2"/>
    <w:rsid w:val="007F1400"/>
    <w:rsid w:val="007F1584"/>
    <w:rsid w:val="007F1626"/>
    <w:rsid w:val="007F1806"/>
    <w:rsid w:val="007F185D"/>
    <w:rsid w:val="007F18B6"/>
    <w:rsid w:val="007F1912"/>
    <w:rsid w:val="007F194B"/>
    <w:rsid w:val="007F1957"/>
    <w:rsid w:val="007F19C3"/>
    <w:rsid w:val="007F19CC"/>
    <w:rsid w:val="007F1A4C"/>
    <w:rsid w:val="007F1AA4"/>
    <w:rsid w:val="007F1B17"/>
    <w:rsid w:val="007F1B6D"/>
    <w:rsid w:val="007F1C76"/>
    <w:rsid w:val="007F1CF2"/>
    <w:rsid w:val="007F1D29"/>
    <w:rsid w:val="007F1D66"/>
    <w:rsid w:val="007F1DC2"/>
    <w:rsid w:val="007F1DF4"/>
    <w:rsid w:val="007F1E23"/>
    <w:rsid w:val="007F1E51"/>
    <w:rsid w:val="007F1E92"/>
    <w:rsid w:val="007F1F6B"/>
    <w:rsid w:val="007F1F6E"/>
    <w:rsid w:val="007F1FB7"/>
    <w:rsid w:val="007F204E"/>
    <w:rsid w:val="007F20C6"/>
    <w:rsid w:val="007F20FE"/>
    <w:rsid w:val="007F2166"/>
    <w:rsid w:val="007F2209"/>
    <w:rsid w:val="007F2221"/>
    <w:rsid w:val="007F2263"/>
    <w:rsid w:val="007F2268"/>
    <w:rsid w:val="007F22F9"/>
    <w:rsid w:val="007F231C"/>
    <w:rsid w:val="007F23C6"/>
    <w:rsid w:val="007F23E3"/>
    <w:rsid w:val="007F23EE"/>
    <w:rsid w:val="007F2429"/>
    <w:rsid w:val="007F24B5"/>
    <w:rsid w:val="007F250D"/>
    <w:rsid w:val="007F2516"/>
    <w:rsid w:val="007F2559"/>
    <w:rsid w:val="007F2583"/>
    <w:rsid w:val="007F25D2"/>
    <w:rsid w:val="007F26AA"/>
    <w:rsid w:val="007F27B4"/>
    <w:rsid w:val="007F284D"/>
    <w:rsid w:val="007F29AC"/>
    <w:rsid w:val="007F29BB"/>
    <w:rsid w:val="007F29E4"/>
    <w:rsid w:val="007F2A5E"/>
    <w:rsid w:val="007F2A72"/>
    <w:rsid w:val="007F2ABC"/>
    <w:rsid w:val="007F2B1B"/>
    <w:rsid w:val="007F2B67"/>
    <w:rsid w:val="007F2B80"/>
    <w:rsid w:val="007F2BD0"/>
    <w:rsid w:val="007F2C13"/>
    <w:rsid w:val="007F2D1A"/>
    <w:rsid w:val="007F2DD1"/>
    <w:rsid w:val="007F2E5F"/>
    <w:rsid w:val="007F2E66"/>
    <w:rsid w:val="007F2E74"/>
    <w:rsid w:val="007F2E93"/>
    <w:rsid w:val="007F2EF8"/>
    <w:rsid w:val="007F2F54"/>
    <w:rsid w:val="007F2FE4"/>
    <w:rsid w:val="007F308E"/>
    <w:rsid w:val="007F3113"/>
    <w:rsid w:val="007F313A"/>
    <w:rsid w:val="007F31BF"/>
    <w:rsid w:val="007F32A2"/>
    <w:rsid w:val="007F3395"/>
    <w:rsid w:val="007F33A3"/>
    <w:rsid w:val="007F33B9"/>
    <w:rsid w:val="007F33EE"/>
    <w:rsid w:val="007F3450"/>
    <w:rsid w:val="007F3485"/>
    <w:rsid w:val="007F3497"/>
    <w:rsid w:val="007F34D6"/>
    <w:rsid w:val="007F34F1"/>
    <w:rsid w:val="007F3569"/>
    <w:rsid w:val="007F35C2"/>
    <w:rsid w:val="007F35FE"/>
    <w:rsid w:val="007F3603"/>
    <w:rsid w:val="007F362A"/>
    <w:rsid w:val="007F363F"/>
    <w:rsid w:val="007F37D9"/>
    <w:rsid w:val="007F37FF"/>
    <w:rsid w:val="007F38AE"/>
    <w:rsid w:val="007F38C2"/>
    <w:rsid w:val="007F38E0"/>
    <w:rsid w:val="007F394C"/>
    <w:rsid w:val="007F3991"/>
    <w:rsid w:val="007F39BE"/>
    <w:rsid w:val="007F3A45"/>
    <w:rsid w:val="007F3A4E"/>
    <w:rsid w:val="007F3B33"/>
    <w:rsid w:val="007F3BAC"/>
    <w:rsid w:val="007F3BD8"/>
    <w:rsid w:val="007F3BFF"/>
    <w:rsid w:val="007F3C08"/>
    <w:rsid w:val="007F3C80"/>
    <w:rsid w:val="007F3CC1"/>
    <w:rsid w:val="007F3D20"/>
    <w:rsid w:val="007F3D71"/>
    <w:rsid w:val="007F3DBC"/>
    <w:rsid w:val="007F3E1E"/>
    <w:rsid w:val="007F3EEF"/>
    <w:rsid w:val="007F3F0A"/>
    <w:rsid w:val="007F3FD1"/>
    <w:rsid w:val="007F4066"/>
    <w:rsid w:val="007F40FF"/>
    <w:rsid w:val="007F4103"/>
    <w:rsid w:val="007F41F5"/>
    <w:rsid w:val="007F4249"/>
    <w:rsid w:val="007F4251"/>
    <w:rsid w:val="007F4263"/>
    <w:rsid w:val="007F4273"/>
    <w:rsid w:val="007F42C5"/>
    <w:rsid w:val="007F435B"/>
    <w:rsid w:val="007F4369"/>
    <w:rsid w:val="007F4378"/>
    <w:rsid w:val="007F4394"/>
    <w:rsid w:val="007F45C3"/>
    <w:rsid w:val="007F4652"/>
    <w:rsid w:val="007F4759"/>
    <w:rsid w:val="007F475B"/>
    <w:rsid w:val="007F4777"/>
    <w:rsid w:val="007F478E"/>
    <w:rsid w:val="007F47B1"/>
    <w:rsid w:val="007F4881"/>
    <w:rsid w:val="007F4883"/>
    <w:rsid w:val="007F489D"/>
    <w:rsid w:val="007F4955"/>
    <w:rsid w:val="007F49B5"/>
    <w:rsid w:val="007F49F1"/>
    <w:rsid w:val="007F4A72"/>
    <w:rsid w:val="007F4ABE"/>
    <w:rsid w:val="007F4AD2"/>
    <w:rsid w:val="007F4AF3"/>
    <w:rsid w:val="007F4B09"/>
    <w:rsid w:val="007F4B42"/>
    <w:rsid w:val="007F4C76"/>
    <w:rsid w:val="007F4D2D"/>
    <w:rsid w:val="007F4DC0"/>
    <w:rsid w:val="007F4E59"/>
    <w:rsid w:val="007F4E68"/>
    <w:rsid w:val="007F4F20"/>
    <w:rsid w:val="007F4FAB"/>
    <w:rsid w:val="007F4FEF"/>
    <w:rsid w:val="007F5246"/>
    <w:rsid w:val="007F52E0"/>
    <w:rsid w:val="007F5380"/>
    <w:rsid w:val="007F53E3"/>
    <w:rsid w:val="007F53ED"/>
    <w:rsid w:val="007F542C"/>
    <w:rsid w:val="007F548B"/>
    <w:rsid w:val="007F54C0"/>
    <w:rsid w:val="007F54D1"/>
    <w:rsid w:val="007F5523"/>
    <w:rsid w:val="007F5530"/>
    <w:rsid w:val="007F55A7"/>
    <w:rsid w:val="007F55F3"/>
    <w:rsid w:val="007F568E"/>
    <w:rsid w:val="007F569E"/>
    <w:rsid w:val="007F56D5"/>
    <w:rsid w:val="007F5729"/>
    <w:rsid w:val="007F57CC"/>
    <w:rsid w:val="007F581F"/>
    <w:rsid w:val="007F587F"/>
    <w:rsid w:val="007F58F2"/>
    <w:rsid w:val="007F59CE"/>
    <w:rsid w:val="007F59CF"/>
    <w:rsid w:val="007F5A34"/>
    <w:rsid w:val="007F5A3A"/>
    <w:rsid w:val="007F5BD2"/>
    <w:rsid w:val="007F5C9E"/>
    <w:rsid w:val="007F5D6E"/>
    <w:rsid w:val="007F5E0E"/>
    <w:rsid w:val="007F5E4E"/>
    <w:rsid w:val="007F5E5E"/>
    <w:rsid w:val="007F5E7F"/>
    <w:rsid w:val="007F5EDA"/>
    <w:rsid w:val="007F5EE7"/>
    <w:rsid w:val="007F5F36"/>
    <w:rsid w:val="007F5F9D"/>
    <w:rsid w:val="007F5FD7"/>
    <w:rsid w:val="007F6144"/>
    <w:rsid w:val="007F6199"/>
    <w:rsid w:val="007F631C"/>
    <w:rsid w:val="007F63E3"/>
    <w:rsid w:val="007F6402"/>
    <w:rsid w:val="007F64CD"/>
    <w:rsid w:val="007F64D8"/>
    <w:rsid w:val="007F654F"/>
    <w:rsid w:val="007F656C"/>
    <w:rsid w:val="007F65E6"/>
    <w:rsid w:val="007F665E"/>
    <w:rsid w:val="007F6662"/>
    <w:rsid w:val="007F6688"/>
    <w:rsid w:val="007F66C3"/>
    <w:rsid w:val="007F66CD"/>
    <w:rsid w:val="007F675B"/>
    <w:rsid w:val="007F680A"/>
    <w:rsid w:val="007F6817"/>
    <w:rsid w:val="007F6885"/>
    <w:rsid w:val="007F68D0"/>
    <w:rsid w:val="007F6A02"/>
    <w:rsid w:val="007F6AAF"/>
    <w:rsid w:val="007F6AF9"/>
    <w:rsid w:val="007F6B5E"/>
    <w:rsid w:val="007F6C17"/>
    <w:rsid w:val="007F6C1B"/>
    <w:rsid w:val="007F6CA3"/>
    <w:rsid w:val="007F6D80"/>
    <w:rsid w:val="007F6DA0"/>
    <w:rsid w:val="007F6DE6"/>
    <w:rsid w:val="007F6E99"/>
    <w:rsid w:val="007F6EA1"/>
    <w:rsid w:val="007F6FD0"/>
    <w:rsid w:val="007F7052"/>
    <w:rsid w:val="007F70DA"/>
    <w:rsid w:val="007F70E9"/>
    <w:rsid w:val="007F712C"/>
    <w:rsid w:val="007F716C"/>
    <w:rsid w:val="007F7184"/>
    <w:rsid w:val="007F7194"/>
    <w:rsid w:val="007F72CF"/>
    <w:rsid w:val="007F72EE"/>
    <w:rsid w:val="007F730E"/>
    <w:rsid w:val="007F7327"/>
    <w:rsid w:val="007F734C"/>
    <w:rsid w:val="007F737F"/>
    <w:rsid w:val="007F73E0"/>
    <w:rsid w:val="007F7489"/>
    <w:rsid w:val="007F7521"/>
    <w:rsid w:val="007F75D8"/>
    <w:rsid w:val="007F762C"/>
    <w:rsid w:val="007F767E"/>
    <w:rsid w:val="007F76DA"/>
    <w:rsid w:val="007F7729"/>
    <w:rsid w:val="007F7777"/>
    <w:rsid w:val="007F7794"/>
    <w:rsid w:val="007F7829"/>
    <w:rsid w:val="007F7963"/>
    <w:rsid w:val="007F7973"/>
    <w:rsid w:val="007F7A45"/>
    <w:rsid w:val="007F7B35"/>
    <w:rsid w:val="007F7B81"/>
    <w:rsid w:val="007F7B9C"/>
    <w:rsid w:val="007F7BB2"/>
    <w:rsid w:val="007F7BEC"/>
    <w:rsid w:val="007F7C64"/>
    <w:rsid w:val="007F7C6A"/>
    <w:rsid w:val="007F7C93"/>
    <w:rsid w:val="007F7D11"/>
    <w:rsid w:val="007F7D47"/>
    <w:rsid w:val="007F7D93"/>
    <w:rsid w:val="007F7E74"/>
    <w:rsid w:val="007F7E84"/>
    <w:rsid w:val="007F7EBC"/>
    <w:rsid w:val="007F7EFF"/>
    <w:rsid w:val="007F7FCB"/>
    <w:rsid w:val="007F7FFA"/>
    <w:rsid w:val="00800043"/>
    <w:rsid w:val="00800074"/>
    <w:rsid w:val="008000DE"/>
    <w:rsid w:val="008000F9"/>
    <w:rsid w:val="00800113"/>
    <w:rsid w:val="0080026D"/>
    <w:rsid w:val="008002A1"/>
    <w:rsid w:val="008002B1"/>
    <w:rsid w:val="00800306"/>
    <w:rsid w:val="0080035F"/>
    <w:rsid w:val="008003F7"/>
    <w:rsid w:val="008004AC"/>
    <w:rsid w:val="008004EF"/>
    <w:rsid w:val="00800505"/>
    <w:rsid w:val="00800597"/>
    <w:rsid w:val="00800602"/>
    <w:rsid w:val="0080067E"/>
    <w:rsid w:val="008006DF"/>
    <w:rsid w:val="00800722"/>
    <w:rsid w:val="00800771"/>
    <w:rsid w:val="008007BE"/>
    <w:rsid w:val="008007C3"/>
    <w:rsid w:val="00800869"/>
    <w:rsid w:val="0080086C"/>
    <w:rsid w:val="008008A6"/>
    <w:rsid w:val="00800948"/>
    <w:rsid w:val="0080095F"/>
    <w:rsid w:val="008009D4"/>
    <w:rsid w:val="00800A2D"/>
    <w:rsid w:val="00800BA5"/>
    <w:rsid w:val="00800BB2"/>
    <w:rsid w:val="00800BE5"/>
    <w:rsid w:val="00800C04"/>
    <w:rsid w:val="00800C81"/>
    <w:rsid w:val="00800DAA"/>
    <w:rsid w:val="00800DC7"/>
    <w:rsid w:val="00800E16"/>
    <w:rsid w:val="00800E7E"/>
    <w:rsid w:val="00800EC4"/>
    <w:rsid w:val="00800ECB"/>
    <w:rsid w:val="00800EF2"/>
    <w:rsid w:val="00800FA2"/>
    <w:rsid w:val="0080101B"/>
    <w:rsid w:val="00801083"/>
    <w:rsid w:val="008010C0"/>
    <w:rsid w:val="008010F9"/>
    <w:rsid w:val="00801121"/>
    <w:rsid w:val="0080113B"/>
    <w:rsid w:val="00801182"/>
    <w:rsid w:val="0080121A"/>
    <w:rsid w:val="0080121B"/>
    <w:rsid w:val="00801243"/>
    <w:rsid w:val="008012A1"/>
    <w:rsid w:val="00801336"/>
    <w:rsid w:val="00801361"/>
    <w:rsid w:val="00801373"/>
    <w:rsid w:val="008013A9"/>
    <w:rsid w:val="00801419"/>
    <w:rsid w:val="00801421"/>
    <w:rsid w:val="008014FC"/>
    <w:rsid w:val="0080153D"/>
    <w:rsid w:val="0080169C"/>
    <w:rsid w:val="008016FB"/>
    <w:rsid w:val="0080175E"/>
    <w:rsid w:val="008017C7"/>
    <w:rsid w:val="008018AD"/>
    <w:rsid w:val="008018AF"/>
    <w:rsid w:val="008019A7"/>
    <w:rsid w:val="008019E8"/>
    <w:rsid w:val="00801A1E"/>
    <w:rsid w:val="00801B00"/>
    <w:rsid w:val="00801B17"/>
    <w:rsid w:val="00801B1B"/>
    <w:rsid w:val="00801B88"/>
    <w:rsid w:val="00801B8B"/>
    <w:rsid w:val="00801BFA"/>
    <w:rsid w:val="00801C2F"/>
    <w:rsid w:val="00801C34"/>
    <w:rsid w:val="00801C55"/>
    <w:rsid w:val="00801CA5"/>
    <w:rsid w:val="00801CBA"/>
    <w:rsid w:val="00801D12"/>
    <w:rsid w:val="00801D4F"/>
    <w:rsid w:val="00801DB7"/>
    <w:rsid w:val="00801DC2"/>
    <w:rsid w:val="00801E06"/>
    <w:rsid w:val="00801E55"/>
    <w:rsid w:val="00801EA1"/>
    <w:rsid w:val="00801ECF"/>
    <w:rsid w:val="00801F09"/>
    <w:rsid w:val="00801F4F"/>
    <w:rsid w:val="00801F5D"/>
    <w:rsid w:val="00801F5E"/>
    <w:rsid w:val="00801FF6"/>
    <w:rsid w:val="00802153"/>
    <w:rsid w:val="008021B6"/>
    <w:rsid w:val="008021E6"/>
    <w:rsid w:val="0080227C"/>
    <w:rsid w:val="00802289"/>
    <w:rsid w:val="008022FD"/>
    <w:rsid w:val="00802311"/>
    <w:rsid w:val="008023AA"/>
    <w:rsid w:val="008023B9"/>
    <w:rsid w:val="008023E2"/>
    <w:rsid w:val="0080248A"/>
    <w:rsid w:val="0080257C"/>
    <w:rsid w:val="008025C7"/>
    <w:rsid w:val="0080265E"/>
    <w:rsid w:val="008026CA"/>
    <w:rsid w:val="008026E5"/>
    <w:rsid w:val="0080273F"/>
    <w:rsid w:val="00802773"/>
    <w:rsid w:val="008027DD"/>
    <w:rsid w:val="008028B4"/>
    <w:rsid w:val="008029C0"/>
    <w:rsid w:val="00802A2E"/>
    <w:rsid w:val="00802A3E"/>
    <w:rsid w:val="00802B1C"/>
    <w:rsid w:val="00802B1F"/>
    <w:rsid w:val="00802B85"/>
    <w:rsid w:val="00802B92"/>
    <w:rsid w:val="00802C2B"/>
    <w:rsid w:val="00802C4D"/>
    <w:rsid w:val="00802CF0"/>
    <w:rsid w:val="00802D06"/>
    <w:rsid w:val="00802D77"/>
    <w:rsid w:val="00802DCA"/>
    <w:rsid w:val="00802DF4"/>
    <w:rsid w:val="00802DFF"/>
    <w:rsid w:val="00802E31"/>
    <w:rsid w:val="00802E63"/>
    <w:rsid w:val="00802E9F"/>
    <w:rsid w:val="00802EE0"/>
    <w:rsid w:val="00802EE5"/>
    <w:rsid w:val="00802EEC"/>
    <w:rsid w:val="00802FA9"/>
    <w:rsid w:val="00803061"/>
    <w:rsid w:val="00803107"/>
    <w:rsid w:val="00803119"/>
    <w:rsid w:val="0080312C"/>
    <w:rsid w:val="00803131"/>
    <w:rsid w:val="008031C3"/>
    <w:rsid w:val="00803279"/>
    <w:rsid w:val="008032BA"/>
    <w:rsid w:val="00803398"/>
    <w:rsid w:val="008033AE"/>
    <w:rsid w:val="008033E6"/>
    <w:rsid w:val="00803467"/>
    <w:rsid w:val="0080346E"/>
    <w:rsid w:val="008034EF"/>
    <w:rsid w:val="00803507"/>
    <w:rsid w:val="00803520"/>
    <w:rsid w:val="008035BC"/>
    <w:rsid w:val="00803724"/>
    <w:rsid w:val="008038FD"/>
    <w:rsid w:val="00803914"/>
    <w:rsid w:val="0080396B"/>
    <w:rsid w:val="008039BC"/>
    <w:rsid w:val="00803A2B"/>
    <w:rsid w:val="00803B54"/>
    <w:rsid w:val="00803B86"/>
    <w:rsid w:val="00803C12"/>
    <w:rsid w:val="00803CF2"/>
    <w:rsid w:val="00803DAF"/>
    <w:rsid w:val="00803DD3"/>
    <w:rsid w:val="00803E00"/>
    <w:rsid w:val="00803F72"/>
    <w:rsid w:val="00803FD5"/>
    <w:rsid w:val="00804025"/>
    <w:rsid w:val="0080406A"/>
    <w:rsid w:val="0080408F"/>
    <w:rsid w:val="00804096"/>
    <w:rsid w:val="008040B5"/>
    <w:rsid w:val="00804149"/>
    <w:rsid w:val="0080414B"/>
    <w:rsid w:val="008042BE"/>
    <w:rsid w:val="008042FF"/>
    <w:rsid w:val="00804360"/>
    <w:rsid w:val="0080436D"/>
    <w:rsid w:val="008043D8"/>
    <w:rsid w:val="008043EA"/>
    <w:rsid w:val="0080446D"/>
    <w:rsid w:val="008044DD"/>
    <w:rsid w:val="0080452B"/>
    <w:rsid w:val="0080455C"/>
    <w:rsid w:val="0080459E"/>
    <w:rsid w:val="008045E9"/>
    <w:rsid w:val="008045F3"/>
    <w:rsid w:val="00804696"/>
    <w:rsid w:val="0080469B"/>
    <w:rsid w:val="00804722"/>
    <w:rsid w:val="00804793"/>
    <w:rsid w:val="008047A3"/>
    <w:rsid w:val="008047D3"/>
    <w:rsid w:val="008047F2"/>
    <w:rsid w:val="008047F9"/>
    <w:rsid w:val="008048C2"/>
    <w:rsid w:val="008048C5"/>
    <w:rsid w:val="00804907"/>
    <w:rsid w:val="00804952"/>
    <w:rsid w:val="00804AAB"/>
    <w:rsid w:val="00804ACD"/>
    <w:rsid w:val="00804B12"/>
    <w:rsid w:val="00804B59"/>
    <w:rsid w:val="00804BB0"/>
    <w:rsid w:val="00804BE8"/>
    <w:rsid w:val="00804CE1"/>
    <w:rsid w:val="00804D3D"/>
    <w:rsid w:val="00804DA2"/>
    <w:rsid w:val="00804DAD"/>
    <w:rsid w:val="00804EE6"/>
    <w:rsid w:val="00804F1A"/>
    <w:rsid w:val="00804F47"/>
    <w:rsid w:val="00804F89"/>
    <w:rsid w:val="00804FD1"/>
    <w:rsid w:val="00805070"/>
    <w:rsid w:val="00805073"/>
    <w:rsid w:val="0080514D"/>
    <w:rsid w:val="00805175"/>
    <w:rsid w:val="00805276"/>
    <w:rsid w:val="00805391"/>
    <w:rsid w:val="0080548D"/>
    <w:rsid w:val="008054BD"/>
    <w:rsid w:val="008054F6"/>
    <w:rsid w:val="008055A4"/>
    <w:rsid w:val="0080561B"/>
    <w:rsid w:val="00805644"/>
    <w:rsid w:val="0080564C"/>
    <w:rsid w:val="00805691"/>
    <w:rsid w:val="008056CF"/>
    <w:rsid w:val="00805808"/>
    <w:rsid w:val="0080584C"/>
    <w:rsid w:val="0080585F"/>
    <w:rsid w:val="00805946"/>
    <w:rsid w:val="00805969"/>
    <w:rsid w:val="00805A05"/>
    <w:rsid w:val="00805A33"/>
    <w:rsid w:val="00805A80"/>
    <w:rsid w:val="00805B2C"/>
    <w:rsid w:val="00805B58"/>
    <w:rsid w:val="00805BEC"/>
    <w:rsid w:val="00805C5C"/>
    <w:rsid w:val="00805C5D"/>
    <w:rsid w:val="00805C6F"/>
    <w:rsid w:val="00805CBD"/>
    <w:rsid w:val="00805D5F"/>
    <w:rsid w:val="00805D9F"/>
    <w:rsid w:val="00805E3E"/>
    <w:rsid w:val="00805E40"/>
    <w:rsid w:val="00805E51"/>
    <w:rsid w:val="00805E5C"/>
    <w:rsid w:val="00805E89"/>
    <w:rsid w:val="00805F09"/>
    <w:rsid w:val="00805FAA"/>
    <w:rsid w:val="00805FDA"/>
    <w:rsid w:val="00806087"/>
    <w:rsid w:val="008060D4"/>
    <w:rsid w:val="0080613F"/>
    <w:rsid w:val="00806245"/>
    <w:rsid w:val="00806269"/>
    <w:rsid w:val="008062F9"/>
    <w:rsid w:val="00806373"/>
    <w:rsid w:val="008063A3"/>
    <w:rsid w:val="0080641C"/>
    <w:rsid w:val="00806436"/>
    <w:rsid w:val="008064A3"/>
    <w:rsid w:val="008064C1"/>
    <w:rsid w:val="008064C7"/>
    <w:rsid w:val="0080658B"/>
    <w:rsid w:val="00806620"/>
    <w:rsid w:val="008066E4"/>
    <w:rsid w:val="0080674F"/>
    <w:rsid w:val="00806855"/>
    <w:rsid w:val="00806857"/>
    <w:rsid w:val="00806868"/>
    <w:rsid w:val="008068AE"/>
    <w:rsid w:val="00806979"/>
    <w:rsid w:val="00806981"/>
    <w:rsid w:val="00806991"/>
    <w:rsid w:val="008069D7"/>
    <w:rsid w:val="00806A81"/>
    <w:rsid w:val="00806B59"/>
    <w:rsid w:val="00806B9A"/>
    <w:rsid w:val="00806BA3"/>
    <w:rsid w:val="00806BD8"/>
    <w:rsid w:val="00806D81"/>
    <w:rsid w:val="00806DEE"/>
    <w:rsid w:val="00806E37"/>
    <w:rsid w:val="00806E6E"/>
    <w:rsid w:val="00806E83"/>
    <w:rsid w:val="00806EB4"/>
    <w:rsid w:val="00806F34"/>
    <w:rsid w:val="00806F3D"/>
    <w:rsid w:val="00806FEB"/>
    <w:rsid w:val="00806FED"/>
    <w:rsid w:val="00806FF4"/>
    <w:rsid w:val="0080700C"/>
    <w:rsid w:val="008070F3"/>
    <w:rsid w:val="0080717C"/>
    <w:rsid w:val="00807184"/>
    <w:rsid w:val="008071A3"/>
    <w:rsid w:val="008071B5"/>
    <w:rsid w:val="0080720C"/>
    <w:rsid w:val="00807283"/>
    <w:rsid w:val="008072BB"/>
    <w:rsid w:val="0080732C"/>
    <w:rsid w:val="00807335"/>
    <w:rsid w:val="0080739B"/>
    <w:rsid w:val="0080749A"/>
    <w:rsid w:val="00807521"/>
    <w:rsid w:val="00807568"/>
    <w:rsid w:val="00807656"/>
    <w:rsid w:val="00807664"/>
    <w:rsid w:val="00807696"/>
    <w:rsid w:val="008076DC"/>
    <w:rsid w:val="00807745"/>
    <w:rsid w:val="0080774F"/>
    <w:rsid w:val="00807799"/>
    <w:rsid w:val="00807865"/>
    <w:rsid w:val="00807900"/>
    <w:rsid w:val="0080793F"/>
    <w:rsid w:val="0080794F"/>
    <w:rsid w:val="00807A25"/>
    <w:rsid w:val="00807A51"/>
    <w:rsid w:val="00807A5C"/>
    <w:rsid w:val="00807AC4"/>
    <w:rsid w:val="00807ADB"/>
    <w:rsid w:val="00807B32"/>
    <w:rsid w:val="00807B50"/>
    <w:rsid w:val="00807B76"/>
    <w:rsid w:val="00807B88"/>
    <w:rsid w:val="00807BBD"/>
    <w:rsid w:val="00807C84"/>
    <w:rsid w:val="00807DA2"/>
    <w:rsid w:val="00807DD2"/>
    <w:rsid w:val="00807E45"/>
    <w:rsid w:val="00807E59"/>
    <w:rsid w:val="00807E5C"/>
    <w:rsid w:val="00807F50"/>
    <w:rsid w:val="00807F52"/>
    <w:rsid w:val="00807F57"/>
    <w:rsid w:val="00807F64"/>
    <w:rsid w:val="00807F68"/>
    <w:rsid w:val="00807F74"/>
    <w:rsid w:val="00810073"/>
    <w:rsid w:val="008100D5"/>
    <w:rsid w:val="00810105"/>
    <w:rsid w:val="0081023F"/>
    <w:rsid w:val="00810249"/>
    <w:rsid w:val="00810358"/>
    <w:rsid w:val="008103BF"/>
    <w:rsid w:val="008103CA"/>
    <w:rsid w:val="008103D0"/>
    <w:rsid w:val="00810436"/>
    <w:rsid w:val="0081043B"/>
    <w:rsid w:val="00810483"/>
    <w:rsid w:val="008104AD"/>
    <w:rsid w:val="0081055F"/>
    <w:rsid w:val="008105B7"/>
    <w:rsid w:val="008105CC"/>
    <w:rsid w:val="00810611"/>
    <w:rsid w:val="00810660"/>
    <w:rsid w:val="00810696"/>
    <w:rsid w:val="00810715"/>
    <w:rsid w:val="0081074C"/>
    <w:rsid w:val="00810781"/>
    <w:rsid w:val="008107CF"/>
    <w:rsid w:val="0081081E"/>
    <w:rsid w:val="0081087D"/>
    <w:rsid w:val="008108AA"/>
    <w:rsid w:val="00810955"/>
    <w:rsid w:val="00810ACC"/>
    <w:rsid w:val="00810B31"/>
    <w:rsid w:val="00810B4E"/>
    <w:rsid w:val="00810B6A"/>
    <w:rsid w:val="00810B9E"/>
    <w:rsid w:val="00810C2B"/>
    <w:rsid w:val="00810C6D"/>
    <w:rsid w:val="00810C9D"/>
    <w:rsid w:val="00810CCC"/>
    <w:rsid w:val="00810D5A"/>
    <w:rsid w:val="00810DB0"/>
    <w:rsid w:val="00810E00"/>
    <w:rsid w:val="00810E86"/>
    <w:rsid w:val="00810E90"/>
    <w:rsid w:val="00810ED9"/>
    <w:rsid w:val="00810F11"/>
    <w:rsid w:val="00810F57"/>
    <w:rsid w:val="00810FF4"/>
    <w:rsid w:val="00811021"/>
    <w:rsid w:val="00811070"/>
    <w:rsid w:val="008111AC"/>
    <w:rsid w:val="008111E7"/>
    <w:rsid w:val="0081124A"/>
    <w:rsid w:val="0081125F"/>
    <w:rsid w:val="008112DB"/>
    <w:rsid w:val="008113A0"/>
    <w:rsid w:val="008113B7"/>
    <w:rsid w:val="0081142C"/>
    <w:rsid w:val="008115AB"/>
    <w:rsid w:val="008115BC"/>
    <w:rsid w:val="008115D7"/>
    <w:rsid w:val="008115E3"/>
    <w:rsid w:val="008115EC"/>
    <w:rsid w:val="00811606"/>
    <w:rsid w:val="0081160E"/>
    <w:rsid w:val="00811612"/>
    <w:rsid w:val="008117E2"/>
    <w:rsid w:val="0081181C"/>
    <w:rsid w:val="00811853"/>
    <w:rsid w:val="0081187C"/>
    <w:rsid w:val="008118A1"/>
    <w:rsid w:val="008118BB"/>
    <w:rsid w:val="00811960"/>
    <w:rsid w:val="0081197E"/>
    <w:rsid w:val="00811A05"/>
    <w:rsid w:val="00811C20"/>
    <w:rsid w:val="00811C29"/>
    <w:rsid w:val="00811C36"/>
    <w:rsid w:val="00811CD9"/>
    <w:rsid w:val="00811D20"/>
    <w:rsid w:val="00811D49"/>
    <w:rsid w:val="00811DB4"/>
    <w:rsid w:val="00811DC1"/>
    <w:rsid w:val="00811DF6"/>
    <w:rsid w:val="00811E52"/>
    <w:rsid w:val="00811E82"/>
    <w:rsid w:val="00811F21"/>
    <w:rsid w:val="00811F4F"/>
    <w:rsid w:val="00811F89"/>
    <w:rsid w:val="00811FA9"/>
    <w:rsid w:val="0081203A"/>
    <w:rsid w:val="0081205D"/>
    <w:rsid w:val="00812073"/>
    <w:rsid w:val="008121E9"/>
    <w:rsid w:val="00812289"/>
    <w:rsid w:val="00812294"/>
    <w:rsid w:val="008122E2"/>
    <w:rsid w:val="0081238B"/>
    <w:rsid w:val="008123A6"/>
    <w:rsid w:val="008123FD"/>
    <w:rsid w:val="0081245C"/>
    <w:rsid w:val="0081247A"/>
    <w:rsid w:val="0081249A"/>
    <w:rsid w:val="008124E1"/>
    <w:rsid w:val="008124FD"/>
    <w:rsid w:val="008124FF"/>
    <w:rsid w:val="0081252C"/>
    <w:rsid w:val="00812547"/>
    <w:rsid w:val="0081258D"/>
    <w:rsid w:val="008125F4"/>
    <w:rsid w:val="0081269F"/>
    <w:rsid w:val="00812745"/>
    <w:rsid w:val="00812805"/>
    <w:rsid w:val="00812828"/>
    <w:rsid w:val="0081290A"/>
    <w:rsid w:val="0081296E"/>
    <w:rsid w:val="008129BE"/>
    <w:rsid w:val="008129FB"/>
    <w:rsid w:val="00812AB0"/>
    <w:rsid w:val="00812AB6"/>
    <w:rsid w:val="00812AC5"/>
    <w:rsid w:val="00812B70"/>
    <w:rsid w:val="00812BB2"/>
    <w:rsid w:val="00812BBB"/>
    <w:rsid w:val="00812C41"/>
    <w:rsid w:val="00812C4F"/>
    <w:rsid w:val="00812DB3"/>
    <w:rsid w:val="00812E12"/>
    <w:rsid w:val="00812E1D"/>
    <w:rsid w:val="00812E33"/>
    <w:rsid w:val="00812EB4"/>
    <w:rsid w:val="00812EF8"/>
    <w:rsid w:val="00812F64"/>
    <w:rsid w:val="00813017"/>
    <w:rsid w:val="00813099"/>
    <w:rsid w:val="00813155"/>
    <w:rsid w:val="00813169"/>
    <w:rsid w:val="00813172"/>
    <w:rsid w:val="008132A3"/>
    <w:rsid w:val="00813399"/>
    <w:rsid w:val="008133BC"/>
    <w:rsid w:val="008133BD"/>
    <w:rsid w:val="00813431"/>
    <w:rsid w:val="008134B2"/>
    <w:rsid w:val="008134C4"/>
    <w:rsid w:val="00813525"/>
    <w:rsid w:val="00813526"/>
    <w:rsid w:val="0081352F"/>
    <w:rsid w:val="00813534"/>
    <w:rsid w:val="008135F6"/>
    <w:rsid w:val="00813690"/>
    <w:rsid w:val="0081376A"/>
    <w:rsid w:val="0081381C"/>
    <w:rsid w:val="0081385A"/>
    <w:rsid w:val="00813886"/>
    <w:rsid w:val="008138B6"/>
    <w:rsid w:val="008138B7"/>
    <w:rsid w:val="0081392B"/>
    <w:rsid w:val="0081392E"/>
    <w:rsid w:val="00813AAE"/>
    <w:rsid w:val="00813B18"/>
    <w:rsid w:val="00813BB9"/>
    <w:rsid w:val="00813C07"/>
    <w:rsid w:val="00813CCE"/>
    <w:rsid w:val="00813CEF"/>
    <w:rsid w:val="00813D12"/>
    <w:rsid w:val="00813D25"/>
    <w:rsid w:val="00813D26"/>
    <w:rsid w:val="00813D51"/>
    <w:rsid w:val="00813E13"/>
    <w:rsid w:val="00813E23"/>
    <w:rsid w:val="00813E33"/>
    <w:rsid w:val="00813E48"/>
    <w:rsid w:val="00813E88"/>
    <w:rsid w:val="00813EA2"/>
    <w:rsid w:val="00813EC7"/>
    <w:rsid w:val="00813F5D"/>
    <w:rsid w:val="00813F6D"/>
    <w:rsid w:val="00813FB6"/>
    <w:rsid w:val="00813FF0"/>
    <w:rsid w:val="008140B6"/>
    <w:rsid w:val="008140D5"/>
    <w:rsid w:val="008140F1"/>
    <w:rsid w:val="008140FF"/>
    <w:rsid w:val="00814120"/>
    <w:rsid w:val="0081418D"/>
    <w:rsid w:val="0081427C"/>
    <w:rsid w:val="008142B9"/>
    <w:rsid w:val="0081430F"/>
    <w:rsid w:val="008143C3"/>
    <w:rsid w:val="008144FC"/>
    <w:rsid w:val="00814581"/>
    <w:rsid w:val="00814584"/>
    <w:rsid w:val="008145B0"/>
    <w:rsid w:val="0081473F"/>
    <w:rsid w:val="00814747"/>
    <w:rsid w:val="008148D8"/>
    <w:rsid w:val="008149A6"/>
    <w:rsid w:val="008149E6"/>
    <w:rsid w:val="00814A73"/>
    <w:rsid w:val="00814B5A"/>
    <w:rsid w:val="00814B62"/>
    <w:rsid w:val="00814B7D"/>
    <w:rsid w:val="00814B8C"/>
    <w:rsid w:val="00814BE4"/>
    <w:rsid w:val="00814C0C"/>
    <w:rsid w:val="00814C5E"/>
    <w:rsid w:val="00814C65"/>
    <w:rsid w:val="00814C6E"/>
    <w:rsid w:val="00814D7D"/>
    <w:rsid w:val="00814E4A"/>
    <w:rsid w:val="00814E74"/>
    <w:rsid w:val="00814EEC"/>
    <w:rsid w:val="00814F05"/>
    <w:rsid w:val="00814F38"/>
    <w:rsid w:val="00814F3A"/>
    <w:rsid w:val="00814F90"/>
    <w:rsid w:val="00814FB3"/>
    <w:rsid w:val="00815013"/>
    <w:rsid w:val="008150C9"/>
    <w:rsid w:val="0081511D"/>
    <w:rsid w:val="00815189"/>
    <w:rsid w:val="008151A4"/>
    <w:rsid w:val="00815295"/>
    <w:rsid w:val="0081530B"/>
    <w:rsid w:val="00815356"/>
    <w:rsid w:val="00815376"/>
    <w:rsid w:val="008153CF"/>
    <w:rsid w:val="0081542B"/>
    <w:rsid w:val="00815432"/>
    <w:rsid w:val="00815445"/>
    <w:rsid w:val="0081548F"/>
    <w:rsid w:val="008154A1"/>
    <w:rsid w:val="0081550B"/>
    <w:rsid w:val="00815530"/>
    <w:rsid w:val="0081564E"/>
    <w:rsid w:val="0081567D"/>
    <w:rsid w:val="00815779"/>
    <w:rsid w:val="00815829"/>
    <w:rsid w:val="00815853"/>
    <w:rsid w:val="008158C6"/>
    <w:rsid w:val="00815912"/>
    <w:rsid w:val="00815947"/>
    <w:rsid w:val="0081597F"/>
    <w:rsid w:val="008159B9"/>
    <w:rsid w:val="008159EE"/>
    <w:rsid w:val="00815AA3"/>
    <w:rsid w:val="00815AB2"/>
    <w:rsid w:val="00815B9A"/>
    <w:rsid w:val="00815C04"/>
    <w:rsid w:val="00815C55"/>
    <w:rsid w:val="00815D42"/>
    <w:rsid w:val="00815D59"/>
    <w:rsid w:val="00815DB0"/>
    <w:rsid w:val="00815DD3"/>
    <w:rsid w:val="00815E05"/>
    <w:rsid w:val="00815F9B"/>
    <w:rsid w:val="00815FBD"/>
    <w:rsid w:val="00815FC3"/>
    <w:rsid w:val="008161D3"/>
    <w:rsid w:val="0081622B"/>
    <w:rsid w:val="00816262"/>
    <w:rsid w:val="00816266"/>
    <w:rsid w:val="00816298"/>
    <w:rsid w:val="0081637C"/>
    <w:rsid w:val="00816476"/>
    <w:rsid w:val="008164B4"/>
    <w:rsid w:val="0081653A"/>
    <w:rsid w:val="00816648"/>
    <w:rsid w:val="0081668C"/>
    <w:rsid w:val="008166F4"/>
    <w:rsid w:val="00816702"/>
    <w:rsid w:val="00816740"/>
    <w:rsid w:val="008167C9"/>
    <w:rsid w:val="00816916"/>
    <w:rsid w:val="008169A9"/>
    <w:rsid w:val="00816ADB"/>
    <w:rsid w:val="00816B1E"/>
    <w:rsid w:val="00816B1F"/>
    <w:rsid w:val="00816B36"/>
    <w:rsid w:val="00816B74"/>
    <w:rsid w:val="00816B98"/>
    <w:rsid w:val="00816BD7"/>
    <w:rsid w:val="00816C42"/>
    <w:rsid w:val="00816D3C"/>
    <w:rsid w:val="00816DF9"/>
    <w:rsid w:val="00816E38"/>
    <w:rsid w:val="00816F39"/>
    <w:rsid w:val="00816F7D"/>
    <w:rsid w:val="00816F94"/>
    <w:rsid w:val="00816FC1"/>
    <w:rsid w:val="008170A6"/>
    <w:rsid w:val="008170EA"/>
    <w:rsid w:val="008170F4"/>
    <w:rsid w:val="008172A8"/>
    <w:rsid w:val="008172B6"/>
    <w:rsid w:val="008172F3"/>
    <w:rsid w:val="00817338"/>
    <w:rsid w:val="0081737B"/>
    <w:rsid w:val="008173A6"/>
    <w:rsid w:val="008173AB"/>
    <w:rsid w:val="008173E3"/>
    <w:rsid w:val="008173E6"/>
    <w:rsid w:val="0081749E"/>
    <w:rsid w:val="0081750B"/>
    <w:rsid w:val="008176BA"/>
    <w:rsid w:val="0081774C"/>
    <w:rsid w:val="00817775"/>
    <w:rsid w:val="00817793"/>
    <w:rsid w:val="0081781B"/>
    <w:rsid w:val="0081782E"/>
    <w:rsid w:val="0081788B"/>
    <w:rsid w:val="008178B3"/>
    <w:rsid w:val="008178E6"/>
    <w:rsid w:val="008178F9"/>
    <w:rsid w:val="00817959"/>
    <w:rsid w:val="00817960"/>
    <w:rsid w:val="00817A14"/>
    <w:rsid w:val="00817ADF"/>
    <w:rsid w:val="00817B91"/>
    <w:rsid w:val="00817BA6"/>
    <w:rsid w:val="00817C56"/>
    <w:rsid w:val="00817CB2"/>
    <w:rsid w:val="00817CC5"/>
    <w:rsid w:val="00817CD6"/>
    <w:rsid w:val="00817DA8"/>
    <w:rsid w:val="00817DE6"/>
    <w:rsid w:val="00817EC4"/>
    <w:rsid w:val="00817F23"/>
    <w:rsid w:val="00817F35"/>
    <w:rsid w:val="00817F48"/>
    <w:rsid w:val="00817F4E"/>
    <w:rsid w:val="00817F5D"/>
    <w:rsid w:val="00817F7F"/>
    <w:rsid w:val="00817FDC"/>
    <w:rsid w:val="00820048"/>
    <w:rsid w:val="00820149"/>
    <w:rsid w:val="0082023B"/>
    <w:rsid w:val="00820274"/>
    <w:rsid w:val="00820440"/>
    <w:rsid w:val="00820476"/>
    <w:rsid w:val="0082047C"/>
    <w:rsid w:val="008204BA"/>
    <w:rsid w:val="008204F8"/>
    <w:rsid w:val="00820554"/>
    <w:rsid w:val="0082055A"/>
    <w:rsid w:val="008205B6"/>
    <w:rsid w:val="008205FF"/>
    <w:rsid w:val="00820605"/>
    <w:rsid w:val="008206A4"/>
    <w:rsid w:val="0082071C"/>
    <w:rsid w:val="008207A3"/>
    <w:rsid w:val="008207F2"/>
    <w:rsid w:val="00820822"/>
    <w:rsid w:val="00820825"/>
    <w:rsid w:val="00820828"/>
    <w:rsid w:val="00820904"/>
    <w:rsid w:val="0082098F"/>
    <w:rsid w:val="0082099D"/>
    <w:rsid w:val="008209F5"/>
    <w:rsid w:val="00820A03"/>
    <w:rsid w:val="00820B87"/>
    <w:rsid w:val="00820C4C"/>
    <w:rsid w:val="00820D4A"/>
    <w:rsid w:val="00820D4F"/>
    <w:rsid w:val="00820D83"/>
    <w:rsid w:val="00820E89"/>
    <w:rsid w:val="00820ED6"/>
    <w:rsid w:val="00820F0E"/>
    <w:rsid w:val="00820F52"/>
    <w:rsid w:val="00821001"/>
    <w:rsid w:val="008210F5"/>
    <w:rsid w:val="00821100"/>
    <w:rsid w:val="008212A3"/>
    <w:rsid w:val="008212D8"/>
    <w:rsid w:val="0082135A"/>
    <w:rsid w:val="008213A7"/>
    <w:rsid w:val="008213D1"/>
    <w:rsid w:val="008215D2"/>
    <w:rsid w:val="008215D3"/>
    <w:rsid w:val="00821627"/>
    <w:rsid w:val="00821630"/>
    <w:rsid w:val="008216AB"/>
    <w:rsid w:val="008217D8"/>
    <w:rsid w:val="008217DF"/>
    <w:rsid w:val="00821858"/>
    <w:rsid w:val="008218AE"/>
    <w:rsid w:val="00821957"/>
    <w:rsid w:val="008219E3"/>
    <w:rsid w:val="00821A3A"/>
    <w:rsid w:val="00821A54"/>
    <w:rsid w:val="00821A99"/>
    <w:rsid w:val="00821AEF"/>
    <w:rsid w:val="00821BEC"/>
    <w:rsid w:val="00821BEF"/>
    <w:rsid w:val="00821C1D"/>
    <w:rsid w:val="00821C22"/>
    <w:rsid w:val="00821CE5"/>
    <w:rsid w:val="00821D12"/>
    <w:rsid w:val="00821D3A"/>
    <w:rsid w:val="00821D42"/>
    <w:rsid w:val="00821D5E"/>
    <w:rsid w:val="00821DAC"/>
    <w:rsid w:val="00821EB9"/>
    <w:rsid w:val="00821EC2"/>
    <w:rsid w:val="00821F9D"/>
    <w:rsid w:val="00821F9F"/>
    <w:rsid w:val="00821FE3"/>
    <w:rsid w:val="00821FE8"/>
    <w:rsid w:val="00822003"/>
    <w:rsid w:val="0082209B"/>
    <w:rsid w:val="00822124"/>
    <w:rsid w:val="00822128"/>
    <w:rsid w:val="00822252"/>
    <w:rsid w:val="00822304"/>
    <w:rsid w:val="008223EB"/>
    <w:rsid w:val="0082240B"/>
    <w:rsid w:val="00822434"/>
    <w:rsid w:val="00822484"/>
    <w:rsid w:val="008224A0"/>
    <w:rsid w:val="00822511"/>
    <w:rsid w:val="00822526"/>
    <w:rsid w:val="0082255B"/>
    <w:rsid w:val="00822584"/>
    <w:rsid w:val="0082259A"/>
    <w:rsid w:val="008225DE"/>
    <w:rsid w:val="00822614"/>
    <w:rsid w:val="0082264C"/>
    <w:rsid w:val="008226C4"/>
    <w:rsid w:val="008226E2"/>
    <w:rsid w:val="00822841"/>
    <w:rsid w:val="00822948"/>
    <w:rsid w:val="00822984"/>
    <w:rsid w:val="00822A9B"/>
    <w:rsid w:val="00822B41"/>
    <w:rsid w:val="00822B47"/>
    <w:rsid w:val="00822B83"/>
    <w:rsid w:val="00822BA4"/>
    <w:rsid w:val="00822C00"/>
    <w:rsid w:val="00822C2E"/>
    <w:rsid w:val="00822C6E"/>
    <w:rsid w:val="00822CC2"/>
    <w:rsid w:val="00822CD8"/>
    <w:rsid w:val="00822D19"/>
    <w:rsid w:val="00822D4B"/>
    <w:rsid w:val="00822E8A"/>
    <w:rsid w:val="00822F20"/>
    <w:rsid w:val="00823080"/>
    <w:rsid w:val="00823126"/>
    <w:rsid w:val="00823163"/>
    <w:rsid w:val="00823184"/>
    <w:rsid w:val="00823191"/>
    <w:rsid w:val="008231A0"/>
    <w:rsid w:val="008231D1"/>
    <w:rsid w:val="00823272"/>
    <w:rsid w:val="008232C5"/>
    <w:rsid w:val="00823321"/>
    <w:rsid w:val="00823353"/>
    <w:rsid w:val="0082335E"/>
    <w:rsid w:val="0082343D"/>
    <w:rsid w:val="00823492"/>
    <w:rsid w:val="0082349E"/>
    <w:rsid w:val="0082352A"/>
    <w:rsid w:val="00823585"/>
    <w:rsid w:val="00823652"/>
    <w:rsid w:val="0082371A"/>
    <w:rsid w:val="00823848"/>
    <w:rsid w:val="00823879"/>
    <w:rsid w:val="008238DF"/>
    <w:rsid w:val="008239D6"/>
    <w:rsid w:val="00823A43"/>
    <w:rsid w:val="00823A66"/>
    <w:rsid w:val="00823B10"/>
    <w:rsid w:val="00823B61"/>
    <w:rsid w:val="00823BB9"/>
    <w:rsid w:val="00823BF0"/>
    <w:rsid w:val="00823C21"/>
    <w:rsid w:val="00823D06"/>
    <w:rsid w:val="00823D28"/>
    <w:rsid w:val="00823D7B"/>
    <w:rsid w:val="00823D88"/>
    <w:rsid w:val="00823DCF"/>
    <w:rsid w:val="00823DE8"/>
    <w:rsid w:val="00823E64"/>
    <w:rsid w:val="00823EF3"/>
    <w:rsid w:val="00823F4E"/>
    <w:rsid w:val="00823F67"/>
    <w:rsid w:val="00823F82"/>
    <w:rsid w:val="00823FC5"/>
    <w:rsid w:val="00824034"/>
    <w:rsid w:val="00824081"/>
    <w:rsid w:val="008240A9"/>
    <w:rsid w:val="008242EA"/>
    <w:rsid w:val="00824388"/>
    <w:rsid w:val="0082454C"/>
    <w:rsid w:val="008245D0"/>
    <w:rsid w:val="008245F5"/>
    <w:rsid w:val="008246A2"/>
    <w:rsid w:val="0082490E"/>
    <w:rsid w:val="00824973"/>
    <w:rsid w:val="008249A0"/>
    <w:rsid w:val="008249CA"/>
    <w:rsid w:val="00824A8C"/>
    <w:rsid w:val="00824B08"/>
    <w:rsid w:val="00824CAB"/>
    <w:rsid w:val="00824CC3"/>
    <w:rsid w:val="00824CC4"/>
    <w:rsid w:val="00824DBC"/>
    <w:rsid w:val="00824DD7"/>
    <w:rsid w:val="00824DEE"/>
    <w:rsid w:val="00824E6F"/>
    <w:rsid w:val="00824EC7"/>
    <w:rsid w:val="00824F1E"/>
    <w:rsid w:val="00824FC1"/>
    <w:rsid w:val="00824FE3"/>
    <w:rsid w:val="00824FFB"/>
    <w:rsid w:val="00825166"/>
    <w:rsid w:val="008251A5"/>
    <w:rsid w:val="00825245"/>
    <w:rsid w:val="00825295"/>
    <w:rsid w:val="008252D0"/>
    <w:rsid w:val="008252E3"/>
    <w:rsid w:val="008252E9"/>
    <w:rsid w:val="00825472"/>
    <w:rsid w:val="008255D2"/>
    <w:rsid w:val="008255E0"/>
    <w:rsid w:val="008255E1"/>
    <w:rsid w:val="008255FE"/>
    <w:rsid w:val="00825617"/>
    <w:rsid w:val="00825624"/>
    <w:rsid w:val="008256CE"/>
    <w:rsid w:val="008256D0"/>
    <w:rsid w:val="008256EA"/>
    <w:rsid w:val="0082576D"/>
    <w:rsid w:val="00825844"/>
    <w:rsid w:val="00825952"/>
    <w:rsid w:val="008259B0"/>
    <w:rsid w:val="00825A54"/>
    <w:rsid w:val="00825A8F"/>
    <w:rsid w:val="00825AAF"/>
    <w:rsid w:val="00825ADC"/>
    <w:rsid w:val="00825B0B"/>
    <w:rsid w:val="00825BEC"/>
    <w:rsid w:val="00825BF4"/>
    <w:rsid w:val="00825CA3"/>
    <w:rsid w:val="00825CD2"/>
    <w:rsid w:val="00825DB4"/>
    <w:rsid w:val="00825E5B"/>
    <w:rsid w:val="00825E6F"/>
    <w:rsid w:val="00825F0C"/>
    <w:rsid w:val="00825F83"/>
    <w:rsid w:val="00825FA7"/>
    <w:rsid w:val="00825FAB"/>
    <w:rsid w:val="00826000"/>
    <w:rsid w:val="008261B1"/>
    <w:rsid w:val="0082627A"/>
    <w:rsid w:val="008263AB"/>
    <w:rsid w:val="00826430"/>
    <w:rsid w:val="0082646C"/>
    <w:rsid w:val="0082648E"/>
    <w:rsid w:val="008264DE"/>
    <w:rsid w:val="008264E6"/>
    <w:rsid w:val="00826565"/>
    <w:rsid w:val="0082656C"/>
    <w:rsid w:val="008265AA"/>
    <w:rsid w:val="008265CB"/>
    <w:rsid w:val="0082663E"/>
    <w:rsid w:val="0082676B"/>
    <w:rsid w:val="00826783"/>
    <w:rsid w:val="008267B5"/>
    <w:rsid w:val="008268CA"/>
    <w:rsid w:val="008268DA"/>
    <w:rsid w:val="00826919"/>
    <w:rsid w:val="00826951"/>
    <w:rsid w:val="008269F5"/>
    <w:rsid w:val="00826A0F"/>
    <w:rsid w:val="00826A6E"/>
    <w:rsid w:val="00826AF2"/>
    <w:rsid w:val="00826AFC"/>
    <w:rsid w:val="00826B75"/>
    <w:rsid w:val="00826B7E"/>
    <w:rsid w:val="00826B8E"/>
    <w:rsid w:val="00826C6E"/>
    <w:rsid w:val="00826C81"/>
    <w:rsid w:val="00826CF4"/>
    <w:rsid w:val="00826DA3"/>
    <w:rsid w:val="00826DC6"/>
    <w:rsid w:val="00826DD2"/>
    <w:rsid w:val="00826E39"/>
    <w:rsid w:val="00826EF5"/>
    <w:rsid w:val="00826F7B"/>
    <w:rsid w:val="00826FCC"/>
    <w:rsid w:val="00826FD5"/>
    <w:rsid w:val="0082701A"/>
    <w:rsid w:val="0082702E"/>
    <w:rsid w:val="008270B7"/>
    <w:rsid w:val="00827111"/>
    <w:rsid w:val="008273A3"/>
    <w:rsid w:val="0082747E"/>
    <w:rsid w:val="008274AE"/>
    <w:rsid w:val="008275D3"/>
    <w:rsid w:val="00827603"/>
    <w:rsid w:val="0082761F"/>
    <w:rsid w:val="0082762A"/>
    <w:rsid w:val="0082769E"/>
    <w:rsid w:val="008276C4"/>
    <w:rsid w:val="0082771A"/>
    <w:rsid w:val="0082781F"/>
    <w:rsid w:val="0082787E"/>
    <w:rsid w:val="00827934"/>
    <w:rsid w:val="00827943"/>
    <w:rsid w:val="00827947"/>
    <w:rsid w:val="00827A71"/>
    <w:rsid w:val="00827B3A"/>
    <w:rsid w:val="00827C60"/>
    <w:rsid w:val="00827C61"/>
    <w:rsid w:val="00827C7A"/>
    <w:rsid w:val="00827C9C"/>
    <w:rsid w:val="00827CAC"/>
    <w:rsid w:val="00827D38"/>
    <w:rsid w:val="00827D88"/>
    <w:rsid w:val="00827D9B"/>
    <w:rsid w:val="00827EF8"/>
    <w:rsid w:val="00827F23"/>
    <w:rsid w:val="00827F3E"/>
    <w:rsid w:val="00827FB9"/>
    <w:rsid w:val="0083003B"/>
    <w:rsid w:val="00830047"/>
    <w:rsid w:val="0083005F"/>
    <w:rsid w:val="008300A2"/>
    <w:rsid w:val="008300B8"/>
    <w:rsid w:val="0083018C"/>
    <w:rsid w:val="00830204"/>
    <w:rsid w:val="00830237"/>
    <w:rsid w:val="008302C3"/>
    <w:rsid w:val="008302CA"/>
    <w:rsid w:val="0083033F"/>
    <w:rsid w:val="00830351"/>
    <w:rsid w:val="008303EC"/>
    <w:rsid w:val="00830487"/>
    <w:rsid w:val="008304F1"/>
    <w:rsid w:val="008305FD"/>
    <w:rsid w:val="00830647"/>
    <w:rsid w:val="00830681"/>
    <w:rsid w:val="008306FC"/>
    <w:rsid w:val="00830773"/>
    <w:rsid w:val="0083085C"/>
    <w:rsid w:val="0083088B"/>
    <w:rsid w:val="00830911"/>
    <w:rsid w:val="00830940"/>
    <w:rsid w:val="0083099E"/>
    <w:rsid w:val="00830AE6"/>
    <w:rsid w:val="00830AF0"/>
    <w:rsid w:val="00830B02"/>
    <w:rsid w:val="00830B21"/>
    <w:rsid w:val="00830B29"/>
    <w:rsid w:val="00830B9B"/>
    <w:rsid w:val="00830BE8"/>
    <w:rsid w:val="00830CDC"/>
    <w:rsid w:val="00830DFE"/>
    <w:rsid w:val="00830E47"/>
    <w:rsid w:val="00830EAC"/>
    <w:rsid w:val="00830EB9"/>
    <w:rsid w:val="00830F5D"/>
    <w:rsid w:val="00830FD3"/>
    <w:rsid w:val="0083100C"/>
    <w:rsid w:val="00831101"/>
    <w:rsid w:val="0083110B"/>
    <w:rsid w:val="0083111F"/>
    <w:rsid w:val="0083116C"/>
    <w:rsid w:val="0083117E"/>
    <w:rsid w:val="0083128B"/>
    <w:rsid w:val="008312D1"/>
    <w:rsid w:val="00831340"/>
    <w:rsid w:val="008313A3"/>
    <w:rsid w:val="00831435"/>
    <w:rsid w:val="008314C2"/>
    <w:rsid w:val="0083151C"/>
    <w:rsid w:val="0083154E"/>
    <w:rsid w:val="00831568"/>
    <w:rsid w:val="00831571"/>
    <w:rsid w:val="00831578"/>
    <w:rsid w:val="00831635"/>
    <w:rsid w:val="008316B6"/>
    <w:rsid w:val="00831737"/>
    <w:rsid w:val="008317F2"/>
    <w:rsid w:val="008318F4"/>
    <w:rsid w:val="008319AC"/>
    <w:rsid w:val="008319BF"/>
    <w:rsid w:val="00831A08"/>
    <w:rsid w:val="00831A24"/>
    <w:rsid w:val="00831A4C"/>
    <w:rsid w:val="00831A69"/>
    <w:rsid w:val="00831A9C"/>
    <w:rsid w:val="00831B27"/>
    <w:rsid w:val="00831BA6"/>
    <w:rsid w:val="00831C8E"/>
    <w:rsid w:val="00831CCA"/>
    <w:rsid w:val="00831D18"/>
    <w:rsid w:val="00831D37"/>
    <w:rsid w:val="00831D51"/>
    <w:rsid w:val="00831D9A"/>
    <w:rsid w:val="00831E02"/>
    <w:rsid w:val="00831FE0"/>
    <w:rsid w:val="0083202F"/>
    <w:rsid w:val="008320AD"/>
    <w:rsid w:val="008320EA"/>
    <w:rsid w:val="0083214E"/>
    <w:rsid w:val="00832195"/>
    <w:rsid w:val="0083219D"/>
    <w:rsid w:val="008321AD"/>
    <w:rsid w:val="0083221E"/>
    <w:rsid w:val="0083225C"/>
    <w:rsid w:val="008322C3"/>
    <w:rsid w:val="008322D3"/>
    <w:rsid w:val="00832337"/>
    <w:rsid w:val="00832346"/>
    <w:rsid w:val="00832359"/>
    <w:rsid w:val="008323A3"/>
    <w:rsid w:val="008323BA"/>
    <w:rsid w:val="008324A9"/>
    <w:rsid w:val="00832539"/>
    <w:rsid w:val="0083257E"/>
    <w:rsid w:val="008325A7"/>
    <w:rsid w:val="008325DA"/>
    <w:rsid w:val="008325DF"/>
    <w:rsid w:val="00832603"/>
    <w:rsid w:val="0083264D"/>
    <w:rsid w:val="008326E7"/>
    <w:rsid w:val="008326F0"/>
    <w:rsid w:val="00832729"/>
    <w:rsid w:val="0083275D"/>
    <w:rsid w:val="008327C3"/>
    <w:rsid w:val="008327EE"/>
    <w:rsid w:val="00832809"/>
    <w:rsid w:val="00832849"/>
    <w:rsid w:val="0083288C"/>
    <w:rsid w:val="008328A7"/>
    <w:rsid w:val="008328D4"/>
    <w:rsid w:val="0083298D"/>
    <w:rsid w:val="008329A7"/>
    <w:rsid w:val="00832A61"/>
    <w:rsid w:val="00832AA1"/>
    <w:rsid w:val="00832AAB"/>
    <w:rsid w:val="00832AAC"/>
    <w:rsid w:val="00832B86"/>
    <w:rsid w:val="00832C51"/>
    <w:rsid w:val="00832CB8"/>
    <w:rsid w:val="00832CC4"/>
    <w:rsid w:val="00832CC6"/>
    <w:rsid w:val="00832D00"/>
    <w:rsid w:val="00832D2F"/>
    <w:rsid w:val="00832D37"/>
    <w:rsid w:val="00832D9C"/>
    <w:rsid w:val="00832E8E"/>
    <w:rsid w:val="00832EE2"/>
    <w:rsid w:val="00832EED"/>
    <w:rsid w:val="00832F11"/>
    <w:rsid w:val="00832FC5"/>
    <w:rsid w:val="00832FE4"/>
    <w:rsid w:val="00833001"/>
    <w:rsid w:val="0083301E"/>
    <w:rsid w:val="00833027"/>
    <w:rsid w:val="0083308C"/>
    <w:rsid w:val="008330C4"/>
    <w:rsid w:val="0083312F"/>
    <w:rsid w:val="0083313B"/>
    <w:rsid w:val="008331EC"/>
    <w:rsid w:val="008331F0"/>
    <w:rsid w:val="0083321E"/>
    <w:rsid w:val="00833221"/>
    <w:rsid w:val="008332E4"/>
    <w:rsid w:val="00833302"/>
    <w:rsid w:val="0083333B"/>
    <w:rsid w:val="0083339C"/>
    <w:rsid w:val="008333BD"/>
    <w:rsid w:val="00833440"/>
    <w:rsid w:val="0083346D"/>
    <w:rsid w:val="008334A7"/>
    <w:rsid w:val="00833639"/>
    <w:rsid w:val="0083365F"/>
    <w:rsid w:val="00833665"/>
    <w:rsid w:val="008336FE"/>
    <w:rsid w:val="0083372C"/>
    <w:rsid w:val="00833781"/>
    <w:rsid w:val="008337B1"/>
    <w:rsid w:val="00833805"/>
    <w:rsid w:val="00833892"/>
    <w:rsid w:val="00833993"/>
    <w:rsid w:val="008339EB"/>
    <w:rsid w:val="00833A12"/>
    <w:rsid w:val="00833A7B"/>
    <w:rsid w:val="00833A7F"/>
    <w:rsid w:val="00833ADA"/>
    <w:rsid w:val="00833ADE"/>
    <w:rsid w:val="00833B6C"/>
    <w:rsid w:val="00833B82"/>
    <w:rsid w:val="00833B93"/>
    <w:rsid w:val="00833C1B"/>
    <w:rsid w:val="00833C57"/>
    <w:rsid w:val="00833C84"/>
    <w:rsid w:val="00833D17"/>
    <w:rsid w:val="00833DC5"/>
    <w:rsid w:val="00833E42"/>
    <w:rsid w:val="00833EEA"/>
    <w:rsid w:val="00834035"/>
    <w:rsid w:val="008340A7"/>
    <w:rsid w:val="00834106"/>
    <w:rsid w:val="0083415A"/>
    <w:rsid w:val="00834161"/>
    <w:rsid w:val="00834173"/>
    <w:rsid w:val="0083422B"/>
    <w:rsid w:val="00834243"/>
    <w:rsid w:val="00834292"/>
    <w:rsid w:val="00834354"/>
    <w:rsid w:val="0083436B"/>
    <w:rsid w:val="0083437C"/>
    <w:rsid w:val="00834406"/>
    <w:rsid w:val="00834465"/>
    <w:rsid w:val="0083453F"/>
    <w:rsid w:val="00834576"/>
    <w:rsid w:val="00834587"/>
    <w:rsid w:val="00834593"/>
    <w:rsid w:val="008345E4"/>
    <w:rsid w:val="0083460D"/>
    <w:rsid w:val="0083467A"/>
    <w:rsid w:val="0083467F"/>
    <w:rsid w:val="00834729"/>
    <w:rsid w:val="008347B7"/>
    <w:rsid w:val="00834878"/>
    <w:rsid w:val="008348A8"/>
    <w:rsid w:val="00834A47"/>
    <w:rsid w:val="00834AE2"/>
    <w:rsid w:val="00834B88"/>
    <w:rsid w:val="00834BC8"/>
    <w:rsid w:val="00834BDC"/>
    <w:rsid w:val="00834C69"/>
    <w:rsid w:val="00834CAD"/>
    <w:rsid w:val="00834D1E"/>
    <w:rsid w:val="00834D30"/>
    <w:rsid w:val="00834D9E"/>
    <w:rsid w:val="00834DD4"/>
    <w:rsid w:val="00834DF5"/>
    <w:rsid w:val="00834E1E"/>
    <w:rsid w:val="00834E4B"/>
    <w:rsid w:val="00834E82"/>
    <w:rsid w:val="00834E87"/>
    <w:rsid w:val="00834EDD"/>
    <w:rsid w:val="00834F33"/>
    <w:rsid w:val="00834F61"/>
    <w:rsid w:val="00834FE9"/>
    <w:rsid w:val="00835089"/>
    <w:rsid w:val="0083508E"/>
    <w:rsid w:val="008350D7"/>
    <w:rsid w:val="008351C8"/>
    <w:rsid w:val="0083525D"/>
    <w:rsid w:val="00835268"/>
    <w:rsid w:val="00835348"/>
    <w:rsid w:val="0083539F"/>
    <w:rsid w:val="00835480"/>
    <w:rsid w:val="008354B6"/>
    <w:rsid w:val="008355CB"/>
    <w:rsid w:val="008355E1"/>
    <w:rsid w:val="00835677"/>
    <w:rsid w:val="00835705"/>
    <w:rsid w:val="0083579E"/>
    <w:rsid w:val="0083586D"/>
    <w:rsid w:val="00835898"/>
    <w:rsid w:val="008358EE"/>
    <w:rsid w:val="008359C3"/>
    <w:rsid w:val="008359DE"/>
    <w:rsid w:val="008359E5"/>
    <w:rsid w:val="00835A16"/>
    <w:rsid w:val="00835A4B"/>
    <w:rsid w:val="00835AB7"/>
    <w:rsid w:val="00835AC7"/>
    <w:rsid w:val="00835B02"/>
    <w:rsid w:val="00835B24"/>
    <w:rsid w:val="00835C40"/>
    <w:rsid w:val="00835CD5"/>
    <w:rsid w:val="00835D44"/>
    <w:rsid w:val="00835D4B"/>
    <w:rsid w:val="00835DD9"/>
    <w:rsid w:val="00835E1C"/>
    <w:rsid w:val="00835E54"/>
    <w:rsid w:val="00835ECC"/>
    <w:rsid w:val="00835EE9"/>
    <w:rsid w:val="00835FA4"/>
    <w:rsid w:val="00835FB3"/>
    <w:rsid w:val="00836053"/>
    <w:rsid w:val="00836115"/>
    <w:rsid w:val="0083615D"/>
    <w:rsid w:val="008361B4"/>
    <w:rsid w:val="0083624A"/>
    <w:rsid w:val="008362DA"/>
    <w:rsid w:val="0083630F"/>
    <w:rsid w:val="0083637F"/>
    <w:rsid w:val="008363A7"/>
    <w:rsid w:val="008363F6"/>
    <w:rsid w:val="0083652A"/>
    <w:rsid w:val="0083654E"/>
    <w:rsid w:val="0083655F"/>
    <w:rsid w:val="00836583"/>
    <w:rsid w:val="008365A7"/>
    <w:rsid w:val="008366C0"/>
    <w:rsid w:val="0083679C"/>
    <w:rsid w:val="008367F1"/>
    <w:rsid w:val="0083680A"/>
    <w:rsid w:val="00836851"/>
    <w:rsid w:val="008368DC"/>
    <w:rsid w:val="0083695A"/>
    <w:rsid w:val="008369C1"/>
    <w:rsid w:val="00836A43"/>
    <w:rsid w:val="00836A45"/>
    <w:rsid w:val="00836A73"/>
    <w:rsid w:val="00836B1A"/>
    <w:rsid w:val="00836B29"/>
    <w:rsid w:val="00836BA8"/>
    <w:rsid w:val="00836BF5"/>
    <w:rsid w:val="00836C66"/>
    <w:rsid w:val="00836D71"/>
    <w:rsid w:val="00836D7A"/>
    <w:rsid w:val="00836DB9"/>
    <w:rsid w:val="00836F02"/>
    <w:rsid w:val="00836F46"/>
    <w:rsid w:val="00836F4E"/>
    <w:rsid w:val="00836F54"/>
    <w:rsid w:val="00836F6B"/>
    <w:rsid w:val="00837001"/>
    <w:rsid w:val="008370F8"/>
    <w:rsid w:val="0083710C"/>
    <w:rsid w:val="00837133"/>
    <w:rsid w:val="0083719F"/>
    <w:rsid w:val="008371C7"/>
    <w:rsid w:val="008371E5"/>
    <w:rsid w:val="00837210"/>
    <w:rsid w:val="00837298"/>
    <w:rsid w:val="008372E5"/>
    <w:rsid w:val="00837301"/>
    <w:rsid w:val="0083731B"/>
    <w:rsid w:val="0083732E"/>
    <w:rsid w:val="008373BB"/>
    <w:rsid w:val="008373E0"/>
    <w:rsid w:val="008374FB"/>
    <w:rsid w:val="0083750A"/>
    <w:rsid w:val="00837538"/>
    <w:rsid w:val="008375D0"/>
    <w:rsid w:val="008375F3"/>
    <w:rsid w:val="008376DA"/>
    <w:rsid w:val="008376DE"/>
    <w:rsid w:val="00837777"/>
    <w:rsid w:val="00837796"/>
    <w:rsid w:val="00837848"/>
    <w:rsid w:val="0083784B"/>
    <w:rsid w:val="0083784D"/>
    <w:rsid w:val="008378A7"/>
    <w:rsid w:val="00837934"/>
    <w:rsid w:val="00837A4B"/>
    <w:rsid w:val="00837A50"/>
    <w:rsid w:val="00837A73"/>
    <w:rsid w:val="00837BB6"/>
    <w:rsid w:val="00837C07"/>
    <w:rsid w:val="00837C56"/>
    <w:rsid w:val="00837C9C"/>
    <w:rsid w:val="00837CA2"/>
    <w:rsid w:val="00837D69"/>
    <w:rsid w:val="00837D98"/>
    <w:rsid w:val="00837EB5"/>
    <w:rsid w:val="00837EF0"/>
    <w:rsid w:val="00837F0F"/>
    <w:rsid w:val="0084006A"/>
    <w:rsid w:val="00840076"/>
    <w:rsid w:val="00840097"/>
    <w:rsid w:val="008400C4"/>
    <w:rsid w:val="008400C7"/>
    <w:rsid w:val="008400CF"/>
    <w:rsid w:val="0084018F"/>
    <w:rsid w:val="00840199"/>
    <w:rsid w:val="008401AB"/>
    <w:rsid w:val="0084027F"/>
    <w:rsid w:val="008402CF"/>
    <w:rsid w:val="008402FD"/>
    <w:rsid w:val="0084032F"/>
    <w:rsid w:val="0084035E"/>
    <w:rsid w:val="00840390"/>
    <w:rsid w:val="0084039A"/>
    <w:rsid w:val="008403AF"/>
    <w:rsid w:val="008403E8"/>
    <w:rsid w:val="008403FE"/>
    <w:rsid w:val="00840488"/>
    <w:rsid w:val="008404F8"/>
    <w:rsid w:val="0084052C"/>
    <w:rsid w:val="0084055A"/>
    <w:rsid w:val="0084059C"/>
    <w:rsid w:val="008405CA"/>
    <w:rsid w:val="008405D9"/>
    <w:rsid w:val="00840622"/>
    <w:rsid w:val="0084062E"/>
    <w:rsid w:val="00840673"/>
    <w:rsid w:val="008406BD"/>
    <w:rsid w:val="008407C3"/>
    <w:rsid w:val="0084083F"/>
    <w:rsid w:val="0084088B"/>
    <w:rsid w:val="008408D9"/>
    <w:rsid w:val="00840A01"/>
    <w:rsid w:val="00840A32"/>
    <w:rsid w:val="00840AD1"/>
    <w:rsid w:val="00840B21"/>
    <w:rsid w:val="00840B2E"/>
    <w:rsid w:val="00840B3D"/>
    <w:rsid w:val="00840B73"/>
    <w:rsid w:val="00840BE4"/>
    <w:rsid w:val="00840BE5"/>
    <w:rsid w:val="00840BEB"/>
    <w:rsid w:val="00840D24"/>
    <w:rsid w:val="00840D82"/>
    <w:rsid w:val="00840D91"/>
    <w:rsid w:val="00840E1B"/>
    <w:rsid w:val="00840E20"/>
    <w:rsid w:val="00840E41"/>
    <w:rsid w:val="00840EFE"/>
    <w:rsid w:val="00840F24"/>
    <w:rsid w:val="00840F6B"/>
    <w:rsid w:val="00840F6C"/>
    <w:rsid w:val="00840F8C"/>
    <w:rsid w:val="00840F90"/>
    <w:rsid w:val="00840FFA"/>
    <w:rsid w:val="0084102B"/>
    <w:rsid w:val="008410B6"/>
    <w:rsid w:val="008410E6"/>
    <w:rsid w:val="00841164"/>
    <w:rsid w:val="008411B1"/>
    <w:rsid w:val="008411F1"/>
    <w:rsid w:val="00841232"/>
    <w:rsid w:val="008413AB"/>
    <w:rsid w:val="008413B3"/>
    <w:rsid w:val="008413D4"/>
    <w:rsid w:val="00841417"/>
    <w:rsid w:val="0084146C"/>
    <w:rsid w:val="00841545"/>
    <w:rsid w:val="00841551"/>
    <w:rsid w:val="00841593"/>
    <w:rsid w:val="00841603"/>
    <w:rsid w:val="0084160E"/>
    <w:rsid w:val="008416DE"/>
    <w:rsid w:val="00841769"/>
    <w:rsid w:val="00841794"/>
    <w:rsid w:val="00841824"/>
    <w:rsid w:val="0084185B"/>
    <w:rsid w:val="00841860"/>
    <w:rsid w:val="00841902"/>
    <w:rsid w:val="00841AB1"/>
    <w:rsid w:val="00841AB7"/>
    <w:rsid w:val="00841B88"/>
    <w:rsid w:val="00841BA8"/>
    <w:rsid w:val="00841BFD"/>
    <w:rsid w:val="00841CBF"/>
    <w:rsid w:val="00841D27"/>
    <w:rsid w:val="00841D2C"/>
    <w:rsid w:val="00841D74"/>
    <w:rsid w:val="00841F10"/>
    <w:rsid w:val="00841F38"/>
    <w:rsid w:val="008421A7"/>
    <w:rsid w:val="008421F3"/>
    <w:rsid w:val="008422AF"/>
    <w:rsid w:val="00842350"/>
    <w:rsid w:val="00842353"/>
    <w:rsid w:val="008423BD"/>
    <w:rsid w:val="008424DA"/>
    <w:rsid w:val="00842500"/>
    <w:rsid w:val="0084254F"/>
    <w:rsid w:val="0084255F"/>
    <w:rsid w:val="00842596"/>
    <w:rsid w:val="0084259F"/>
    <w:rsid w:val="008425CA"/>
    <w:rsid w:val="00842758"/>
    <w:rsid w:val="008427A6"/>
    <w:rsid w:val="00842859"/>
    <w:rsid w:val="00842882"/>
    <w:rsid w:val="00842901"/>
    <w:rsid w:val="00842ABF"/>
    <w:rsid w:val="00842AC2"/>
    <w:rsid w:val="00842AEA"/>
    <w:rsid w:val="00842B23"/>
    <w:rsid w:val="00842B3F"/>
    <w:rsid w:val="00842BED"/>
    <w:rsid w:val="00842C4F"/>
    <w:rsid w:val="00842D23"/>
    <w:rsid w:val="00842D36"/>
    <w:rsid w:val="00842DE3"/>
    <w:rsid w:val="00842EC1"/>
    <w:rsid w:val="00842EDF"/>
    <w:rsid w:val="00842FBB"/>
    <w:rsid w:val="00842FC5"/>
    <w:rsid w:val="00843066"/>
    <w:rsid w:val="00843094"/>
    <w:rsid w:val="0084309A"/>
    <w:rsid w:val="008430C7"/>
    <w:rsid w:val="008430F4"/>
    <w:rsid w:val="008430FB"/>
    <w:rsid w:val="00843168"/>
    <w:rsid w:val="0084319A"/>
    <w:rsid w:val="008432CE"/>
    <w:rsid w:val="008432D9"/>
    <w:rsid w:val="00843316"/>
    <w:rsid w:val="00843445"/>
    <w:rsid w:val="008435C7"/>
    <w:rsid w:val="0084364D"/>
    <w:rsid w:val="00843653"/>
    <w:rsid w:val="008436AC"/>
    <w:rsid w:val="008436FE"/>
    <w:rsid w:val="0084373B"/>
    <w:rsid w:val="00843741"/>
    <w:rsid w:val="00843745"/>
    <w:rsid w:val="0084377B"/>
    <w:rsid w:val="00843781"/>
    <w:rsid w:val="008437AD"/>
    <w:rsid w:val="00843817"/>
    <w:rsid w:val="0084382B"/>
    <w:rsid w:val="0084389F"/>
    <w:rsid w:val="008438CF"/>
    <w:rsid w:val="008438F5"/>
    <w:rsid w:val="00843A02"/>
    <w:rsid w:val="00843AD4"/>
    <w:rsid w:val="00843B41"/>
    <w:rsid w:val="00843B67"/>
    <w:rsid w:val="00843BD4"/>
    <w:rsid w:val="00843C4C"/>
    <w:rsid w:val="00843D08"/>
    <w:rsid w:val="00843DD3"/>
    <w:rsid w:val="00843E47"/>
    <w:rsid w:val="00843E8B"/>
    <w:rsid w:val="00843E8F"/>
    <w:rsid w:val="00843EFC"/>
    <w:rsid w:val="00843F78"/>
    <w:rsid w:val="00843F86"/>
    <w:rsid w:val="00843FCF"/>
    <w:rsid w:val="008440C7"/>
    <w:rsid w:val="008441DB"/>
    <w:rsid w:val="008442DA"/>
    <w:rsid w:val="008442DE"/>
    <w:rsid w:val="00844329"/>
    <w:rsid w:val="008443AA"/>
    <w:rsid w:val="008443CB"/>
    <w:rsid w:val="008444D1"/>
    <w:rsid w:val="00844547"/>
    <w:rsid w:val="00844551"/>
    <w:rsid w:val="00844616"/>
    <w:rsid w:val="008446D1"/>
    <w:rsid w:val="0084492F"/>
    <w:rsid w:val="00844985"/>
    <w:rsid w:val="008449B3"/>
    <w:rsid w:val="008449F5"/>
    <w:rsid w:val="00844A19"/>
    <w:rsid w:val="00844BCC"/>
    <w:rsid w:val="00844CEA"/>
    <w:rsid w:val="00844CF3"/>
    <w:rsid w:val="00844CFB"/>
    <w:rsid w:val="00844D3A"/>
    <w:rsid w:val="00844F5D"/>
    <w:rsid w:val="00844FC4"/>
    <w:rsid w:val="0084501F"/>
    <w:rsid w:val="008450D2"/>
    <w:rsid w:val="0084514E"/>
    <w:rsid w:val="00845265"/>
    <w:rsid w:val="00845302"/>
    <w:rsid w:val="0084534E"/>
    <w:rsid w:val="00845384"/>
    <w:rsid w:val="008453A2"/>
    <w:rsid w:val="008453BB"/>
    <w:rsid w:val="008453BC"/>
    <w:rsid w:val="008453D4"/>
    <w:rsid w:val="0084564F"/>
    <w:rsid w:val="00845726"/>
    <w:rsid w:val="0084579D"/>
    <w:rsid w:val="008457D7"/>
    <w:rsid w:val="008457E5"/>
    <w:rsid w:val="008458CA"/>
    <w:rsid w:val="00845A0E"/>
    <w:rsid w:val="00845B12"/>
    <w:rsid w:val="00845B34"/>
    <w:rsid w:val="00845B39"/>
    <w:rsid w:val="00845BEC"/>
    <w:rsid w:val="00845C30"/>
    <w:rsid w:val="00845CD3"/>
    <w:rsid w:val="00845CE2"/>
    <w:rsid w:val="00845E0E"/>
    <w:rsid w:val="00845E14"/>
    <w:rsid w:val="00845E52"/>
    <w:rsid w:val="00845EA4"/>
    <w:rsid w:val="00845EB9"/>
    <w:rsid w:val="00845ED6"/>
    <w:rsid w:val="00845EF8"/>
    <w:rsid w:val="00845F1A"/>
    <w:rsid w:val="00845F24"/>
    <w:rsid w:val="00845F75"/>
    <w:rsid w:val="00846017"/>
    <w:rsid w:val="00846056"/>
    <w:rsid w:val="00846063"/>
    <w:rsid w:val="00846087"/>
    <w:rsid w:val="0084613E"/>
    <w:rsid w:val="008461E6"/>
    <w:rsid w:val="0084623E"/>
    <w:rsid w:val="00846330"/>
    <w:rsid w:val="00846379"/>
    <w:rsid w:val="0084638F"/>
    <w:rsid w:val="0084639C"/>
    <w:rsid w:val="008463AD"/>
    <w:rsid w:val="008463B7"/>
    <w:rsid w:val="008463F0"/>
    <w:rsid w:val="008464B3"/>
    <w:rsid w:val="0084656E"/>
    <w:rsid w:val="008465A1"/>
    <w:rsid w:val="008465A6"/>
    <w:rsid w:val="00846752"/>
    <w:rsid w:val="00846757"/>
    <w:rsid w:val="008467A9"/>
    <w:rsid w:val="008468A4"/>
    <w:rsid w:val="00846925"/>
    <w:rsid w:val="00846957"/>
    <w:rsid w:val="0084698C"/>
    <w:rsid w:val="00846A80"/>
    <w:rsid w:val="00846B06"/>
    <w:rsid w:val="00846B9A"/>
    <w:rsid w:val="00846C2F"/>
    <w:rsid w:val="00846C55"/>
    <w:rsid w:val="00846CD0"/>
    <w:rsid w:val="00846DC9"/>
    <w:rsid w:val="00846DF5"/>
    <w:rsid w:val="00846E0F"/>
    <w:rsid w:val="00846E7F"/>
    <w:rsid w:val="00846EE7"/>
    <w:rsid w:val="008470AC"/>
    <w:rsid w:val="008470CE"/>
    <w:rsid w:val="0084729F"/>
    <w:rsid w:val="008472A4"/>
    <w:rsid w:val="008472BD"/>
    <w:rsid w:val="008472FD"/>
    <w:rsid w:val="0084730D"/>
    <w:rsid w:val="00847386"/>
    <w:rsid w:val="00847396"/>
    <w:rsid w:val="008473D0"/>
    <w:rsid w:val="00847401"/>
    <w:rsid w:val="008474F4"/>
    <w:rsid w:val="008475B2"/>
    <w:rsid w:val="008475E8"/>
    <w:rsid w:val="00847659"/>
    <w:rsid w:val="008476E0"/>
    <w:rsid w:val="008476EB"/>
    <w:rsid w:val="0084772C"/>
    <w:rsid w:val="00847779"/>
    <w:rsid w:val="008477A8"/>
    <w:rsid w:val="008477C6"/>
    <w:rsid w:val="00847901"/>
    <w:rsid w:val="00847928"/>
    <w:rsid w:val="0084796E"/>
    <w:rsid w:val="008479DC"/>
    <w:rsid w:val="00847AB0"/>
    <w:rsid w:val="00847AFF"/>
    <w:rsid w:val="00847B71"/>
    <w:rsid w:val="00847C01"/>
    <w:rsid w:val="00847C5A"/>
    <w:rsid w:val="00847C95"/>
    <w:rsid w:val="00847CAE"/>
    <w:rsid w:val="00847D02"/>
    <w:rsid w:val="00847D72"/>
    <w:rsid w:val="00847DF2"/>
    <w:rsid w:val="00847E64"/>
    <w:rsid w:val="00847E65"/>
    <w:rsid w:val="00847E94"/>
    <w:rsid w:val="00847EBF"/>
    <w:rsid w:val="00847EDB"/>
    <w:rsid w:val="00847FA2"/>
    <w:rsid w:val="00850060"/>
    <w:rsid w:val="00850076"/>
    <w:rsid w:val="008500A1"/>
    <w:rsid w:val="008500F9"/>
    <w:rsid w:val="00850145"/>
    <w:rsid w:val="00850159"/>
    <w:rsid w:val="008501E8"/>
    <w:rsid w:val="0085020E"/>
    <w:rsid w:val="0085024D"/>
    <w:rsid w:val="00850267"/>
    <w:rsid w:val="0085034A"/>
    <w:rsid w:val="00850355"/>
    <w:rsid w:val="00850364"/>
    <w:rsid w:val="00850383"/>
    <w:rsid w:val="00850390"/>
    <w:rsid w:val="00850418"/>
    <w:rsid w:val="0085041C"/>
    <w:rsid w:val="00850432"/>
    <w:rsid w:val="0085043B"/>
    <w:rsid w:val="0085045F"/>
    <w:rsid w:val="00850492"/>
    <w:rsid w:val="008504BA"/>
    <w:rsid w:val="00850513"/>
    <w:rsid w:val="00850594"/>
    <w:rsid w:val="00850725"/>
    <w:rsid w:val="00850800"/>
    <w:rsid w:val="0085086A"/>
    <w:rsid w:val="00850994"/>
    <w:rsid w:val="00850B04"/>
    <w:rsid w:val="00850B8D"/>
    <w:rsid w:val="00850BD0"/>
    <w:rsid w:val="00850C0C"/>
    <w:rsid w:val="00850C6F"/>
    <w:rsid w:val="00850C73"/>
    <w:rsid w:val="00850C75"/>
    <w:rsid w:val="00850D50"/>
    <w:rsid w:val="00850D6E"/>
    <w:rsid w:val="00850DFA"/>
    <w:rsid w:val="00850E13"/>
    <w:rsid w:val="00850E17"/>
    <w:rsid w:val="00850E1D"/>
    <w:rsid w:val="00850E24"/>
    <w:rsid w:val="00850E2D"/>
    <w:rsid w:val="00850EEE"/>
    <w:rsid w:val="00850F61"/>
    <w:rsid w:val="00850FAE"/>
    <w:rsid w:val="0085109D"/>
    <w:rsid w:val="008510C8"/>
    <w:rsid w:val="00851144"/>
    <w:rsid w:val="008511D4"/>
    <w:rsid w:val="0085130E"/>
    <w:rsid w:val="00851328"/>
    <w:rsid w:val="008514BE"/>
    <w:rsid w:val="0085150A"/>
    <w:rsid w:val="00851569"/>
    <w:rsid w:val="008515AA"/>
    <w:rsid w:val="008516C9"/>
    <w:rsid w:val="0085175D"/>
    <w:rsid w:val="008517AA"/>
    <w:rsid w:val="008518CD"/>
    <w:rsid w:val="008518DC"/>
    <w:rsid w:val="00851964"/>
    <w:rsid w:val="008519A2"/>
    <w:rsid w:val="008519BE"/>
    <w:rsid w:val="00851A2A"/>
    <w:rsid w:val="00851A68"/>
    <w:rsid w:val="00851A8B"/>
    <w:rsid w:val="00851B0C"/>
    <w:rsid w:val="00851B7A"/>
    <w:rsid w:val="00851BAA"/>
    <w:rsid w:val="00851C07"/>
    <w:rsid w:val="00851CDC"/>
    <w:rsid w:val="00851D1A"/>
    <w:rsid w:val="00851DBA"/>
    <w:rsid w:val="00851E10"/>
    <w:rsid w:val="00851E23"/>
    <w:rsid w:val="00851E53"/>
    <w:rsid w:val="00851E62"/>
    <w:rsid w:val="00851E70"/>
    <w:rsid w:val="00851E7A"/>
    <w:rsid w:val="00851FAB"/>
    <w:rsid w:val="00851FEE"/>
    <w:rsid w:val="00852043"/>
    <w:rsid w:val="008520F1"/>
    <w:rsid w:val="00852167"/>
    <w:rsid w:val="008521A6"/>
    <w:rsid w:val="008521C0"/>
    <w:rsid w:val="008521D5"/>
    <w:rsid w:val="0085220B"/>
    <w:rsid w:val="00852225"/>
    <w:rsid w:val="008523D5"/>
    <w:rsid w:val="008524E7"/>
    <w:rsid w:val="0085252A"/>
    <w:rsid w:val="008525DA"/>
    <w:rsid w:val="0085274A"/>
    <w:rsid w:val="00852791"/>
    <w:rsid w:val="00852831"/>
    <w:rsid w:val="00852998"/>
    <w:rsid w:val="008529CF"/>
    <w:rsid w:val="00852B1D"/>
    <w:rsid w:val="00852B1F"/>
    <w:rsid w:val="00852B20"/>
    <w:rsid w:val="00852B70"/>
    <w:rsid w:val="00852BAC"/>
    <w:rsid w:val="00852CA6"/>
    <w:rsid w:val="00852CE3"/>
    <w:rsid w:val="00852D1A"/>
    <w:rsid w:val="00852D1E"/>
    <w:rsid w:val="00852D6C"/>
    <w:rsid w:val="00852D70"/>
    <w:rsid w:val="00852D77"/>
    <w:rsid w:val="00852D7F"/>
    <w:rsid w:val="00852E7B"/>
    <w:rsid w:val="00852F39"/>
    <w:rsid w:val="00852F9B"/>
    <w:rsid w:val="00852FA0"/>
    <w:rsid w:val="00853048"/>
    <w:rsid w:val="0085308D"/>
    <w:rsid w:val="008530B1"/>
    <w:rsid w:val="008531C5"/>
    <w:rsid w:val="008531CC"/>
    <w:rsid w:val="00853216"/>
    <w:rsid w:val="00853232"/>
    <w:rsid w:val="00853244"/>
    <w:rsid w:val="00853274"/>
    <w:rsid w:val="00853295"/>
    <w:rsid w:val="008532DB"/>
    <w:rsid w:val="00853309"/>
    <w:rsid w:val="00853362"/>
    <w:rsid w:val="008533D7"/>
    <w:rsid w:val="00853552"/>
    <w:rsid w:val="00853567"/>
    <w:rsid w:val="00853606"/>
    <w:rsid w:val="008536CB"/>
    <w:rsid w:val="008536ED"/>
    <w:rsid w:val="008537A7"/>
    <w:rsid w:val="00853823"/>
    <w:rsid w:val="008538A9"/>
    <w:rsid w:val="008538E6"/>
    <w:rsid w:val="00853928"/>
    <w:rsid w:val="0085397C"/>
    <w:rsid w:val="0085398D"/>
    <w:rsid w:val="00853A0E"/>
    <w:rsid w:val="00853A1A"/>
    <w:rsid w:val="00853A37"/>
    <w:rsid w:val="00853B44"/>
    <w:rsid w:val="00853BFE"/>
    <w:rsid w:val="00853C65"/>
    <w:rsid w:val="00853C70"/>
    <w:rsid w:val="00853D83"/>
    <w:rsid w:val="00853DF8"/>
    <w:rsid w:val="00853E0B"/>
    <w:rsid w:val="00853E97"/>
    <w:rsid w:val="00853EA6"/>
    <w:rsid w:val="00853EE7"/>
    <w:rsid w:val="00853F3F"/>
    <w:rsid w:val="00853F8C"/>
    <w:rsid w:val="0085400A"/>
    <w:rsid w:val="0085402B"/>
    <w:rsid w:val="008540E4"/>
    <w:rsid w:val="008541BC"/>
    <w:rsid w:val="00854329"/>
    <w:rsid w:val="008543F9"/>
    <w:rsid w:val="008543FA"/>
    <w:rsid w:val="00854476"/>
    <w:rsid w:val="00854480"/>
    <w:rsid w:val="008544AC"/>
    <w:rsid w:val="00854559"/>
    <w:rsid w:val="00854594"/>
    <w:rsid w:val="00854621"/>
    <w:rsid w:val="00854632"/>
    <w:rsid w:val="00854677"/>
    <w:rsid w:val="0085474B"/>
    <w:rsid w:val="008547F3"/>
    <w:rsid w:val="0085484A"/>
    <w:rsid w:val="00854910"/>
    <w:rsid w:val="00854951"/>
    <w:rsid w:val="008549B3"/>
    <w:rsid w:val="00854B0C"/>
    <w:rsid w:val="00854B7F"/>
    <w:rsid w:val="00854C47"/>
    <w:rsid w:val="00854D18"/>
    <w:rsid w:val="00854D3F"/>
    <w:rsid w:val="00854DBB"/>
    <w:rsid w:val="00854DF3"/>
    <w:rsid w:val="00854E07"/>
    <w:rsid w:val="00854E3B"/>
    <w:rsid w:val="00854EA6"/>
    <w:rsid w:val="00854F62"/>
    <w:rsid w:val="00854F7F"/>
    <w:rsid w:val="00854F89"/>
    <w:rsid w:val="008550DA"/>
    <w:rsid w:val="00855134"/>
    <w:rsid w:val="00855186"/>
    <w:rsid w:val="008551A9"/>
    <w:rsid w:val="008551ED"/>
    <w:rsid w:val="008552FA"/>
    <w:rsid w:val="008553F2"/>
    <w:rsid w:val="008553F4"/>
    <w:rsid w:val="00855437"/>
    <w:rsid w:val="00855440"/>
    <w:rsid w:val="00855483"/>
    <w:rsid w:val="008554B7"/>
    <w:rsid w:val="008554CB"/>
    <w:rsid w:val="00855602"/>
    <w:rsid w:val="00855618"/>
    <w:rsid w:val="0085561F"/>
    <w:rsid w:val="00855630"/>
    <w:rsid w:val="008556C0"/>
    <w:rsid w:val="00855746"/>
    <w:rsid w:val="0085580F"/>
    <w:rsid w:val="0085582E"/>
    <w:rsid w:val="00855874"/>
    <w:rsid w:val="008558B6"/>
    <w:rsid w:val="00855974"/>
    <w:rsid w:val="0085597D"/>
    <w:rsid w:val="00855994"/>
    <w:rsid w:val="008559B1"/>
    <w:rsid w:val="00855A58"/>
    <w:rsid w:val="00855A83"/>
    <w:rsid w:val="00855A96"/>
    <w:rsid w:val="00855B62"/>
    <w:rsid w:val="00855C14"/>
    <w:rsid w:val="00855C5E"/>
    <w:rsid w:val="00855C7D"/>
    <w:rsid w:val="00855D13"/>
    <w:rsid w:val="00855D3C"/>
    <w:rsid w:val="00855D6B"/>
    <w:rsid w:val="00855D76"/>
    <w:rsid w:val="00855DA2"/>
    <w:rsid w:val="00855DA6"/>
    <w:rsid w:val="00855DD2"/>
    <w:rsid w:val="00855DF7"/>
    <w:rsid w:val="00855E09"/>
    <w:rsid w:val="00855E15"/>
    <w:rsid w:val="00855EBE"/>
    <w:rsid w:val="00855ED0"/>
    <w:rsid w:val="00855F02"/>
    <w:rsid w:val="00855F51"/>
    <w:rsid w:val="00855F91"/>
    <w:rsid w:val="00855FB4"/>
    <w:rsid w:val="00855FD4"/>
    <w:rsid w:val="00856086"/>
    <w:rsid w:val="008560A1"/>
    <w:rsid w:val="008560F9"/>
    <w:rsid w:val="00856140"/>
    <w:rsid w:val="00856167"/>
    <w:rsid w:val="008561B5"/>
    <w:rsid w:val="008561BF"/>
    <w:rsid w:val="0085620A"/>
    <w:rsid w:val="00856217"/>
    <w:rsid w:val="00856337"/>
    <w:rsid w:val="00856389"/>
    <w:rsid w:val="008563DB"/>
    <w:rsid w:val="0085648D"/>
    <w:rsid w:val="00856531"/>
    <w:rsid w:val="008565E7"/>
    <w:rsid w:val="0085660E"/>
    <w:rsid w:val="00856636"/>
    <w:rsid w:val="00856682"/>
    <w:rsid w:val="0085673F"/>
    <w:rsid w:val="00856767"/>
    <w:rsid w:val="0085681D"/>
    <w:rsid w:val="008568B4"/>
    <w:rsid w:val="008568C1"/>
    <w:rsid w:val="008569AD"/>
    <w:rsid w:val="00856A8E"/>
    <w:rsid w:val="00856B88"/>
    <w:rsid w:val="00856C00"/>
    <w:rsid w:val="00856C1A"/>
    <w:rsid w:val="00856CEF"/>
    <w:rsid w:val="00856D1E"/>
    <w:rsid w:val="00856D47"/>
    <w:rsid w:val="00856EA2"/>
    <w:rsid w:val="00856F1E"/>
    <w:rsid w:val="00856F3B"/>
    <w:rsid w:val="00857061"/>
    <w:rsid w:val="008570D7"/>
    <w:rsid w:val="0085712C"/>
    <w:rsid w:val="00857154"/>
    <w:rsid w:val="00857164"/>
    <w:rsid w:val="00857199"/>
    <w:rsid w:val="008571A2"/>
    <w:rsid w:val="008571D1"/>
    <w:rsid w:val="00857252"/>
    <w:rsid w:val="00857285"/>
    <w:rsid w:val="0085737C"/>
    <w:rsid w:val="00857435"/>
    <w:rsid w:val="0085748F"/>
    <w:rsid w:val="008574F8"/>
    <w:rsid w:val="008575BA"/>
    <w:rsid w:val="008575D7"/>
    <w:rsid w:val="0085765D"/>
    <w:rsid w:val="008576A4"/>
    <w:rsid w:val="0085784E"/>
    <w:rsid w:val="00857923"/>
    <w:rsid w:val="00857964"/>
    <w:rsid w:val="00857969"/>
    <w:rsid w:val="008579FC"/>
    <w:rsid w:val="00857A6D"/>
    <w:rsid w:val="00857A96"/>
    <w:rsid w:val="00857ADD"/>
    <w:rsid w:val="00857B08"/>
    <w:rsid w:val="00857B87"/>
    <w:rsid w:val="00857B8C"/>
    <w:rsid w:val="00857C13"/>
    <w:rsid w:val="00857D13"/>
    <w:rsid w:val="00857D45"/>
    <w:rsid w:val="00857DC1"/>
    <w:rsid w:val="00857E2F"/>
    <w:rsid w:val="00857E54"/>
    <w:rsid w:val="00857E6C"/>
    <w:rsid w:val="00857EA5"/>
    <w:rsid w:val="00857EFE"/>
    <w:rsid w:val="00857F5F"/>
    <w:rsid w:val="00857FE0"/>
    <w:rsid w:val="00857FE5"/>
    <w:rsid w:val="00857FF9"/>
    <w:rsid w:val="0086008F"/>
    <w:rsid w:val="008600B3"/>
    <w:rsid w:val="008600D4"/>
    <w:rsid w:val="00860143"/>
    <w:rsid w:val="008601DE"/>
    <w:rsid w:val="00860201"/>
    <w:rsid w:val="0086024D"/>
    <w:rsid w:val="008602A1"/>
    <w:rsid w:val="008602C3"/>
    <w:rsid w:val="00860331"/>
    <w:rsid w:val="00860378"/>
    <w:rsid w:val="008603EB"/>
    <w:rsid w:val="008603EE"/>
    <w:rsid w:val="00860404"/>
    <w:rsid w:val="00860492"/>
    <w:rsid w:val="008604A4"/>
    <w:rsid w:val="008604B0"/>
    <w:rsid w:val="008604C0"/>
    <w:rsid w:val="008604ED"/>
    <w:rsid w:val="00860550"/>
    <w:rsid w:val="0086057C"/>
    <w:rsid w:val="0086060E"/>
    <w:rsid w:val="0086062F"/>
    <w:rsid w:val="008606E6"/>
    <w:rsid w:val="00860766"/>
    <w:rsid w:val="0086089E"/>
    <w:rsid w:val="008608B0"/>
    <w:rsid w:val="00860A55"/>
    <w:rsid w:val="00860AC3"/>
    <w:rsid w:val="00860B24"/>
    <w:rsid w:val="00860B93"/>
    <w:rsid w:val="00860B9F"/>
    <w:rsid w:val="00860C1B"/>
    <w:rsid w:val="00860CD0"/>
    <w:rsid w:val="00860D34"/>
    <w:rsid w:val="00860E00"/>
    <w:rsid w:val="00860E5A"/>
    <w:rsid w:val="00860EB1"/>
    <w:rsid w:val="00860ECF"/>
    <w:rsid w:val="00860F32"/>
    <w:rsid w:val="00860F57"/>
    <w:rsid w:val="00860F98"/>
    <w:rsid w:val="00860FA3"/>
    <w:rsid w:val="00861089"/>
    <w:rsid w:val="0086112E"/>
    <w:rsid w:val="00861212"/>
    <w:rsid w:val="0086124E"/>
    <w:rsid w:val="00861287"/>
    <w:rsid w:val="00861343"/>
    <w:rsid w:val="00861351"/>
    <w:rsid w:val="008613A1"/>
    <w:rsid w:val="008613B1"/>
    <w:rsid w:val="008613F0"/>
    <w:rsid w:val="0086148C"/>
    <w:rsid w:val="008614C8"/>
    <w:rsid w:val="0086158A"/>
    <w:rsid w:val="008615E3"/>
    <w:rsid w:val="0086166F"/>
    <w:rsid w:val="008616C3"/>
    <w:rsid w:val="008616E2"/>
    <w:rsid w:val="008616EB"/>
    <w:rsid w:val="00861760"/>
    <w:rsid w:val="00861775"/>
    <w:rsid w:val="008617AD"/>
    <w:rsid w:val="0086181D"/>
    <w:rsid w:val="0086187D"/>
    <w:rsid w:val="00861898"/>
    <w:rsid w:val="008618B7"/>
    <w:rsid w:val="008618F4"/>
    <w:rsid w:val="008619E9"/>
    <w:rsid w:val="00861A9D"/>
    <w:rsid w:val="00861AB6"/>
    <w:rsid w:val="00861B09"/>
    <w:rsid w:val="00861B40"/>
    <w:rsid w:val="00861B4A"/>
    <w:rsid w:val="00861BD0"/>
    <w:rsid w:val="00861C1C"/>
    <w:rsid w:val="00861C27"/>
    <w:rsid w:val="00861CA4"/>
    <w:rsid w:val="00861CEA"/>
    <w:rsid w:val="00861DF3"/>
    <w:rsid w:val="00861E04"/>
    <w:rsid w:val="00861E62"/>
    <w:rsid w:val="00861F38"/>
    <w:rsid w:val="00861FCC"/>
    <w:rsid w:val="00862027"/>
    <w:rsid w:val="00862063"/>
    <w:rsid w:val="008620B7"/>
    <w:rsid w:val="008620F1"/>
    <w:rsid w:val="008620F2"/>
    <w:rsid w:val="00862102"/>
    <w:rsid w:val="00862155"/>
    <w:rsid w:val="0086225A"/>
    <w:rsid w:val="0086231B"/>
    <w:rsid w:val="00862348"/>
    <w:rsid w:val="008623B9"/>
    <w:rsid w:val="0086245D"/>
    <w:rsid w:val="00862476"/>
    <w:rsid w:val="0086254D"/>
    <w:rsid w:val="00862591"/>
    <w:rsid w:val="0086259D"/>
    <w:rsid w:val="008625CC"/>
    <w:rsid w:val="008626B6"/>
    <w:rsid w:val="008626CC"/>
    <w:rsid w:val="008626CD"/>
    <w:rsid w:val="0086273D"/>
    <w:rsid w:val="008627B5"/>
    <w:rsid w:val="00862800"/>
    <w:rsid w:val="00862878"/>
    <w:rsid w:val="00862925"/>
    <w:rsid w:val="008629CB"/>
    <w:rsid w:val="00862A06"/>
    <w:rsid w:val="00862A75"/>
    <w:rsid w:val="00862A7D"/>
    <w:rsid w:val="00862AE1"/>
    <w:rsid w:val="00862D44"/>
    <w:rsid w:val="00862D7E"/>
    <w:rsid w:val="00862DBB"/>
    <w:rsid w:val="00862E55"/>
    <w:rsid w:val="00862E77"/>
    <w:rsid w:val="00862E82"/>
    <w:rsid w:val="00862ECD"/>
    <w:rsid w:val="00862EFB"/>
    <w:rsid w:val="00862F32"/>
    <w:rsid w:val="00862F37"/>
    <w:rsid w:val="0086300C"/>
    <w:rsid w:val="0086306E"/>
    <w:rsid w:val="008630E3"/>
    <w:rsid w:val="00863136"/>
    <w:rsid w:val="0086318D"/>
    <w:rsid w:val="008631CD"/>
    <w:rsid w:val="0086323A"/>
    <w:rsid w:val="00863240"/>
    <w:rsid w:val="008633AC"/>
    <w:rsid w:val="008633B9"/>
    <w:rsid w:val="008633E8"/>
    <w:rsid w:val="008633EA"/>
    <w:rsid w:val="00863408"/>
    <w:rsid w:val="0086342D"/>
    <w:rsid w:val="0086342F"/>
    <w:rsid w:val="0086359F"/>
    <w:rsid w:val="00863633"/>
    <w:rsid w:val="008636B7"/>
    <w:rsid w:val="00863708"/>
    <w:rsid w:val="00863713"/>
    <w:rsid w:val="00863812"/>
    <w:rsid w:val="00863886"/>
    <w:rsid w:val="008638BF"/>
    <w:rsid w:val="008638C3"/>
    <w:rsid w:val="008638C8"/>
    <w:rsid w:val="008638E9"/>
    <w:rsid w:val="008639B7"/>
    <w:rsid w:val="008639E1"/>
    <w:rsid w:val="00863B04"/>
    <w:rsid w:val="00863B41"/>
    <w:rsid w:val="00863CA3"/>
    <w:rsid w:val="00863D13"/>
    <w:rsid w:val="00863D8D"/>
    <w:rsid w:val="00863E63"/>
    <w:rsid w:val="00863EE9"/>
    <w:rsid w:val="00863F26"/>
    <w:rsid w:val="008640A1"/>
    <w:rsid w:val="008640E8"/>
    <w:rsid w:val="0086411F"/>
    <w:rsid w:val="008641D7"/>
    <w:rsid w:val="008641E2"/>
    <w:rsid w:val="00864234"/>
    <w:rsid w:val="00864250"/>
    <w:rsid w:val="0086426F"/>
    <w:rsid w:val="008642C0"/>
    <w:rsid w:val="00864351"/>
    <w:rsid w:val="00864397"/>
    <w:rsid w:val="00864434"/>
    <w:rsid w:val="008644DA"/>
    <w:rsid w:val="0086457E"/>
    <w:rsid w:val="008645F5"/>
    <w:rsid w:val="008646B7"/>
    <w:rsid w:val="008647BE"/>
    <w:rsid w:val="008647EB"/>
    <w:rsid w:val="008647F6"/>
    <w:rsid w:val="00864839"/>
    <w:rsid w:val="008648DB"/>
    <w:rsid w:val="008648EA"/>
    <w:rsid w:val="0086498A"/>
    <w:rsid w:val="00864A4B"/>
    <w:rsid w:val="00864A8A"/>
    <w:rsid w:val="00864A8F"/>
    <w:rsid w:val="00864A99"/>
    <w:rsid w:val="00864C77"/>
    <w:rsid w:val="00864CAE"/>
    <w:rsid w:val="00864DD1"/>
    <w:rsid w:val="00864DEC"/>
    <w:rsid w:val="00864E51"/>
    <w:rsid w:val="00864E88"/>
    <w:rsid w:val="00864EB7"/>
    <w:rsid w:val="00864ED7"/>
    <w:rsid w:val="00864F06"/>
    <w:rsid w:val="00864FCF"/>
    <w:rsid w:val="00865013"/>
    <w:rsid w:val="00865040"/>
    <w:rsid w:val="00865065"/>
    <w:rsid w:val="0086514B"/>
    <w:rsid w:val="008651AB"/>
    <w:rsid w:val="008651BC"/>
    <w:rsid w:val="008651F5"/>
    <w:rsid w:val="0086520B"/>
    <w:rsid w:val="008652D6"/>
    <w:rsid w:val="008652E6"/>
    <w:rsid w:val="00865324"/>
    <w:rsid w:val="0086532B"/>
    <w:rsid w:val="0086547C"/>
    <w:rsid w:val="0086547D"/>
    <w:rsid w:val="008654E4"/>
    <w:rsid w:val="008654ED"/>
    <w:rsid w:val="00865595"/>
    <w:rsid w:val="0086565A"/>
    <w:rsid w:val="008656BE"/>
    <w:rsid w:val="00865792"/>
    <w:rsid w:val="0086579B"/>
    <w:rsid w:val="00865807"/>
    <w:rsid w:val="00865827"/>
    <w:rsid w:val="00865837"/>
    <w:rsid w:val="00865940"/>
    <w:rsid w:val="00865943"/>
    <w:rsid w:val="00865AD5"/>
    <w:rsid w:val="00865B0D"/>
    <w:rsid w:val="00865B4E"/>
    <w:rsid w:val="00865B5D"/>
    <w:rsid w:val="00865DF1"/>
    <w:rsid w:val="00865E17"/>
    <w:rsid w:val="00865E4D"/>
    <w:rsid w:val="00865E54"/>
    <w:rsid w:val="00865E8E"/>
    <w:rsid w:val="00865F26"/>
    <w:rsid w:val="00865FF9"/>
    <w:rsid w:val="0086605F"/>
    <w:rsid w:val="0086610F"/>
    <w:rsid w:val="00866204"/>
    <w:rsid w:val="0086620E"/>
    <w:rsid w:val="00866217"/>
    <w:rsid w:val="0086621E"/>
    <w:rsid w:val="0086628C"/>
    <w:rsid w:val="008662A4"/>
    <w:rsid w:val="00866317"/>
    <w:rsid w:val="00866359"/>
    <w:rsid w:val="0086636F"/>
    <w:rsid w:val="0086637C"/>
    <w:rsid w:val="008663A0"/>
    <w:rsid w:val="008663A1"/>
    <w:rsid w:val="008663C0"/>
    <w:rsid w:val="008663DA"/>
    <w:rsid w:val="008663DC"/>
    <w:rsid w:val="0086642C"/>
    <w:rsid w:val="0086646A"/>
    <w:rsid w:val="0086647A"/>
    <w:rsid w:val="008664DA"/>
    <w:rsid w:val="00866543"/>
    <w:rsid w:val="0086668D"/>
    <w:rsid w:val="008667D3"/>
    <w:rsid w:val="00866809"/>
    <w:rsid w:val="00866856"/>
    <w:rsid w:val="00866861"/>
    <w:rsid w:val="0086688B"/>
    <w:rsid w:val="00866901"/>
    <w:rsid w:val="00866905"/>
    <w:rsid w:val="00866939"/>
    <w:rsid w:val="00866959"/>
    <w:rsid w:val="008669ED"/>
    <w:rsid w:val="00866BE6"/>
    <w:rsid w:val="00866BFB"/>
    <w:rsid w:val="00866C51"/>
    <w:rsid w:val="00866C6B"/>
    <w:rsid w:val="00866CB1"/>
    <w:rsid w:val="00866CE4"/>
    <w:rsid w:val="00866D29"/>
    <w:rsid w:val="00866DBF"/>
    <w:rsid w:val="00866DDE"/>
    <w:rsid w:val="00866E58"/>
    <w:rsid w:val="00866EED"/>
    <w:rsid w:val="00866F3A"/>
    <w:rsid w:val="00866F7F"/>
    <w:rsid w:val="00866F9A"/>
    <w:rsid w:val="00866FFA"/>
    <w:rsid w:val="0086716E"/>
    <w:rsid w:val="008671A5"/>
    <w:rsid w:val="0086722C"/>
    <w:rsid w:val="00867258"/>
    <w:rsid w:val="0086725C"/>
    <w:rsid w:val="0086725F"/>
    <w:rsid w:val="00867299"/>
    <w:rsid w:val="008672AC"/>
    <w:rsid w:val="008672CE"/>
    <w:rsid w:val="008672FB"/>
    <w:rsid w:val="00867369"/>
    <w:rsid w:val="00867383"/>
    <w:rsid w:val="0086738D"/>
    <w:rsid w:val="008673B0"/>
    <w:rsid w:val="00867464"/>
    <w:rsid w:val="00867572"/>
    <w:rsid w:val="00867612"/>
    <w:rsid w:val="008676C2"/>
    <w:rsid w:val="008676EF"/>
    <w:rsid w:val="00867709"/>
    <w:rsid w:val="00867861"/>
    <w:rsid w:val="008678AE"/>
    <w:rsid w:val="00867908"/>
    <w:rsid w:val="00867909"/>
    <w:rsid w:val="0086794A"/>
    <w:rsid w:val="00867957"/>
    <w:rsid w:val="0086795F"/>
    <w:rsid w:val="00867A56"/>
    <w:rsid w:val="00867A5B"/>
    <w:rsid w:val="00867A82"/>
    <w:rsid w:val="00867B21"/>
    <w:rsid w:val="00867BB0"/>
    <w:rsid w:val="00867BEC"/>
    <w:rsid w:val="00867E01"/>
    <w:rsid w:val="00867E2E"/>
    <w:rsid w:val="0087003C"/>
    <w:rsid w:val="0087005C"/>
    <w:rsid w:val="008700B6"/>
    <w:rsid w:val="0087011F"/>
    <w:rsid w:val="00870170"/>
    <w:rsid w:val="00870174"/>
    <w:rsid w:val="0087018A"/>
    <w:rsid w:val="008701AD"/>
    <w:rsid w:val="008701DC"/>
    <w:rsid w:val="008701EC"/>
    <w:rsid w:val="00870210"/>
    <w:rsid w:val="00870283"/>
    <w:rsid w:val="0087038E"/>
    <w:rsid w:val="00870499"/>
    <w:rsid w:val="008704EF"/>
    <w:rsid w:val="0087050E"/>
    <w:rsid w:val="00870555"/>
    <w:rsid w:val="00870579"/>
    <w:rsid w:val="0087058D"/>
    <w:rsid w:val="008705CB"/>
    <w:rsid w:val="00870644"/>
    <w:rsid w:val="0087067D"/>
    <w:rsid w:val="00870693"/>
    <w:rsid w:val="008706E5"/>
    <w:rsid w:val="008707C7"/>
    <w:rsid w:val="008707CD"/>
    <w:rsid w:val="00870850"/>
    <w:rsid w:val="00870910"/>
    <w:rsid w:val="00870948"/>
    <w:rsid w:val="008709DE"/>
    <w:rsid w:val="00870A90"/>
    <w:rsid w:val="00870A94"/>
    <w:rsid w:val="00870B25"/>
    <w:rsid w:val="00870B27"/>
    <w:rsid w:val="00870BFC"/>
    <w:rsid w:val="00870C56"/>
    <w:rsid w:val="00870D4E"/>
    <w:rsid w:val="00870D87"/>
    <w:rsid w:val="00870DC1"/>
    <w:rsid w:val="00870DEF"/>
    <w:rsid w:val="00870E21"/>
    <w:rsid w:val="00870E79"/>
    <w:rsid w:val="00870F12"/>
    <w:rsid w:val="00870F5C"/>
    <w:rsid w:val="00870FC8"/>
    <w:rsid w:val="00870FD6"/>
    <w:rsid w:val="0087106C"/>
    <w:rsid w:val="0087108D"/>
    <w:rsid w:val="0087109A"/>
    <w:rsid w:val="00871254"/>
    <w:rsid w:val="00871280"/>
    <w:rsid w:val="008712D3"/>
    <w:rsid w:val="00871304"/>
    <w:rsid w:val="0087132A"/>
    <w:rsid w:val="00871392"/>
    <w:rsid w:val="00871474"/>
    <w:rsid w:val="0087149E"/>
    <w:rsid w:val="008714F8"/>
    <w:rsid w:val="00871520"/>
    <w:rsid w:val="0087158D"/>
    <w:rsid w:val="008715AE"/>
    <w:rsid w:val="0087162F"/>
    <w:rsid w:val="008716D8"/>
    <w:rsid w:val="0087177B"/>
    <w:rsid w:val="008717DE"/>
    <w:rsid w:val="00871819"/>
    <w:rsid w:val="008718F2"/>
    <w:rsid w:val="00871999"/>
    <w:rsid w:val="008719BC"/>
    <w:rsid w:val="00871B3A"/>
    <w:rsid w:val="00871B69"/>
    <w:rsid w:val="00871B7D"/>
    <w:rsid w:val="00871BB0"/>
    <w:rsid w:val="00871D06"/>
    <w:rsid w:val="00871D0E"/>
    <w:rsid w:val="00871DA7"/>
    <w:rsid w:val="00871E25"/>
    <w:rsid w:val="00871E47"/>
    <w:rsid w:val="00871E4B"/>
    <w:rsid w:val="00871EF7"/>
    <w:rsid w:val="00871F5A"/>
    <w:rsid w:val="00872063"/>
    <w:rsid w:val="00872095"/>
    <w:rsid w:val="00872105"/>
    <w:rsid w:val="00872185"/>
    <w:rsid w:val="008721F2"/>
    <w:rsid w:val="008722D1"/>
    <w:rsid w:val="00872345"/>
    <w:rsid w:val="008723D9"/>
    <w:rsid w:val="0087245D"/>
    <w:rsid w:val="008724A8"/>
    <w:rsid w:val="00872501"/>
    <w:rsid w:val="00872507"/>
    <w:rsid w:val="00872593"/>
    <w:rsid w:val="0087259F"/>
    <w:rsid w:val="008725EA"/>
    <w:rsid w:val="00872635"/>
    <w:rsid w:val="0087268C"/>
    <w:rsid w:val="008726A9"/>
    <w:rsid w:val="0087284B"/>
    <w:rsid w:val="00872950"/>
    <w:rsid w:val="0087297C"/>
    <w:rsid w:val="00872986"/>
    <w:rsid w:val="00872A24"/>
    <w:rsid w:val="00872C28"/>
    <w:rsid w:val="00872DD0"/>
    <w:rsid w:val="00872EC5"/>
    <w:rsid w:val="00872F0E"/>
    <w:rsid w:val="00872FCF"/>
    <w:rsid w:val="00873036"/>
    <w:rsid w:val="008730C0"/>
    <w:rsid w:val="00873105"/>
    <w:rsid w:val="00873113"/>
    <w:rsid w:val="00873188"/>
    <w:rsid w:val="00873192"/>
    <w:rsid w:val="008732D8"/>
    <w:rsid w:val="008732FF"/>
    <w:rsid w:val="00873329"/>
    <w:rsid w:val="0087336D"/>
    <w:rsid w:val="008733FE"/>
    <w:rsid w:val="008734A0"/>
    <w:rsid w:val="00873516"/>
    <w:rsid w:val="00873527"/>
    <w:rsid w:val="00873545"/>
    <w:rsid w:val="00873559"/>
    <w:rsid w:val="00873591"/>
    <w:rsid w:val="008735A9"/>
    <w:rsid w:val="008735B0"/>
    <w:rsid w:val="008735EA"/>
    <w:rsid w:val="00873604"/>
    <w:rsid w:val="00873617"/>
    <w:rsid w:val="0087365E"/>
    <w:rsid w:val="0087370E"/>
    <w:rsid w:val="00873862"/>
    <w:rsid w:val="00873901"/>
    <w:rsid w:val="00873A5E"/>
    <w:rsid w:val="00873A73"/>
    <w:rsid w:val="00873A7A"/>
    <w:rsid w:val="00873B0F"/>
    <w:rsid w:val="00873B14"/>
    <w:rsid w:val="00873B38"/>
    <w:rsid w:val="00873B43"/>
    <w:rsid w:val="00873C88"/>
    <w:rsid w:val="00873C8D"/>
    <w:rsid w:val="00873CB5"/>
    <w:rsid w:val="00873DB2"/>
    <w:rsid w:val="00873DE1"/>
    <w:rsid w:val="00873E04"/>
    <w:rsid w:val="00873E57"/>
    <w:rsid w:val="00873EA9"/>
    <w:rsid w:val="00873F6B"/>
    <w:rsid w:val="00873FFB"/>
    <w:rsid w:val="00873FFD"/>
    <w:rsid w:val="0087404C"/>
    <w:rsid w:val="008740C1"/>
    <w:rsid w:val="008740CD"/>
    <w:rsid w:val="008740EA"/>
    <w:rsid w:val="0087410A"/>
    <w:rsid w:val="0087410F"/>
    <w:rsid w:val="00874126"/>
    <w:rsid w:val="00874134"/>
    <w:rsid w:val="0087413F"/>
    <w:rsid w:val="008741AE"/>
    <w:rsid w:val="00874220"/>
    <w:rsid w:val="00874278"/>
    <w:rsid w:val="0087427F"/>
    <w:rsid w:val="00874284"/>
    <w:rsid w:val="008742C2"/>
    <w:rsid w:val="008743AE"/>
    <w:rsid w:val="008743BD"/>
    <w:rsid w:val="008744AD"/>
    <w:rsid w:val="008744B2"/>
    <w:rsid w:val="0087453F"/>
    <w:rsid w:val="008745CC"/>
    <w:rsid w:val="008745F9"/>
    <w:rsid w:val="008745FB"/>
    <w:rsid w:val="00874608"/>
    <w:rsid w:val="008746DA"/>
    <w:rsid w:val="008746FE"/>
    <w:rsid w:val="0087489E"/>
    <w:rsid w:val="008748A8"/>
    <w:rsid w:val="00874928"/>
    <w:rsid w:val="0087499A"/>
    <w:rsid w:val="00874A30"/>
    <w:rsid w:val="00874A3F"/>
    <w:rsid w:val="00874A74"/>
    <w:rsid w:val="00874B7D"/>
    <w:rsid w:val="00874BAA"/>
    <w:rsid w:val="00874BD3"/>
    <w:rsid w:val="00874BE4"/>
    <w:rsid w:val="00874C8E"/>
    <w:rsid w:val="00874CDD"/>
    <w:rsid w:val="00874D47"/>
    <w:rsid w:val="00874DBB"/>
    <w:rsid w:val="00874E85"/>
    <w:rsid w:val="00874F34"/>
    <w:rsid w:val="00874F83"/>
    <w:rsid w:val="00874FA2"/>
    <w:rsid w:val="00874FD0"/>
    <w:rsid w:val="00875072"/>
    <w:rsid w:val="008750C2"/>
    <w:rsid w:val="00875166"/>
    <w:rsid w:val="008751C7"/>
    <w:rsid w:val="008752AC"/>
    <w:rsid w:val="008752B1"/>
    <w:rsid w:val="0087536A"/>
    <w:rsid w:val="008753B7"/>
    <w:rsid w:val="00875405"/>
    <w:rsid w:val="00875424"/>
    <w:rsid w:val="0087559C"/>
    <w:rsid w:val="008755B2"/>
    <w:rsid w:val="00875696"/>
    <w:rsid w:val="00875697"/>
    <w:rsid w:val="0087580B"/>
    <w:rsid w:val="00875902"/>
    <w:rsid w:val="00875904"/>
    <w:rsid w:val="00875961"/>
    <w:rsid w:val="008759AC"/>
    <w:rsid w:val="00875B0F"/>
    <w:rsid w:val="00875B32"/>
    <w:rsid w:val="00875BB4"/>
    <w:rsid w:val="00875BB9"/>
    <w:rsid w:val="00875C0B"/>
    <w:rsid w:val="00875C58"/>
    <w:rsid w:val="00875DCC"/>
    <w:rsid w:val="00875E02"/>
    <w:rsid w:val="00875EA2"/>
    <w:rsid w:val="00875F40"/>
    <w:rsid w:val="00875F89"/>
    <w:rsid w:val="00875FAB"/>
    <w:rsid w:val="00875FD1"/>
    <w:rsid w:val="0087601F"/>
    <w:rsid w:val="0087607E"/>
    <w:rsid w:val="008760DF"/>
    <w:rsid w:val="00876111"/>
    <w:rsid w:val="008761AB"/>
    <w:rsid w:val="00876217"/>
    <w:rsid w:val="0087641F"/>
    <w:rsid w:val="008764BF"/>
    <w:rsid w:val="008764CF"/>
    <w:rsid w:val="00876694"/>
    <w:rsid w:val="008766EE"/>
    <w:rsid w:val="008767AE"/>
    <w:rsid w:val="008767DE"/>
    <w:rsid w:val="008767EB"/>
    <w:rsid w:val="0087681F"/>
    <w:rsid w:val="00876899"/>
    <w:rsid w:val="00876917"/>
    <w:rsid w:val="0087696E"/>
    <w:rsid w:val="00876983"/>
    <w:rsid w:val="008769B3"/>
    <w:rsid w:val="008769E5"/>
    <w:rsid w:val="00876A3C"/>
    <w:rsid w:val="00876AAA"/>
    <w:rsid w:val="00876ACA"/>
    <w:rsid w:val="00876BE8"/>
    <w:rsid w:val="00876C04"/>
    <w:rsid w:val="00876C4F"/>
    <w:rsid w:val="00876C6E"/>
    <w:rsid w:val="00876C9F"/>
    <w:rsid w:val="00876E2E"/>
    <w:rsid w:val="00876E4A"/>
    <w:rsid w:val="00876E79"/>
    <w:rsid w:val="00876EF0"/>
    <w:rsid w:val="00876F14"/>
    <w:rsid w:val="00876F25"/>
    <w:rsid w:val="00876F3D"/>
    <w:rsid w:val="00876F4A"/>
    <w:rsid w:val="0087706D"/>
    <w:rsid w:val="008770A8"/>
    <w:rsid w:val="0087721D"/>
    <w:rsid w:val="00877250"/>
    <w:rsid w:val="008772BB"/>
    <w:rsid w:val="00877438"/>
    <w:rsid w:val="00877471"/>
    <w:rsid w:val="008774E1"/>
    <w:rsid w:val="00877516"/>
    <w:rsid w:val="0087754A"/>
    <w:rsid w:val="00877601"/>
    <w:rsid w:val="00877690"/>
    <w:rsid w:val="00877799"/>
    <w:rsid w:val="008778ED"/>
    <w:rsid w:val="008778F3"/>
    <w:rsid w:val="008779DE"/>
    <w:rsid w:val="008779E0"/>
    <w:rsid w:val="00877A0A"/>
    <w:rsid w:val="00877A28"/>
    <w:rsid w:val="00877A91"/>
    <w:rsid w:val="00877AA4"/>
    <w:rsid w:val="00877B37"/>
    <w:rsid w:val="00877B49"/>
    <w:rsid w:val="00877BA1"/>
    <w:rsid w:val="00877BB6"/>
    <w:rsid w:val="00877BBC"/>
    <w:rsid w:val="00877C00"/>
    <w:rsid w:val="00877CF6"/>
    <w:rsid w:val="00877D4F"/>
    <w:rsid w:val="00877E90"/>
    <w:rsid w:val="00877F4B"/>
    <w:rsid w:val="00877F56"/>
    <w:rsid w:val="0088005B"/>
    <w:rsid w:val="008800E4"/>
    <w:rsid w:val="0088012D"/>
    <w:rsid w:val="0088013C"/>
    <w:rsid w:val="00880323"/>
    <w:rsid w:val="00880364"/>
    <w:rsid w:val="008803A3"/>
    <w:rsid w:val="00880485"/>
    <w:rsid w:val="008804E8"/>
    <w:rsid w:val="008804F1"/>
    <w:rsid w:val="00880552"/>
    <w:rsid w:val="008805C0"/>
    <w:rsid w:val="00880620"/>
    <w:rsid w:val="00880639"/>
    <w:rsid w:val="008806D0"/>
    <w:rsid w:val="00880712"/>
    <w:rsid w:val="00880716"/>
    <w:rsid w:val="00880767"/>
    <w:rsid w:val="00880772"/>
    <w:rsid w:val="008807D3"/>
    <w:rsid w:val="008808A5"/>
    <w:rsid w:val="00880921"/>
    <w:rsid w:val="00880927"/>
    <w:rsid w:val="00880B16"/>
    <w:rsid w:val="00880B71"/>
    <w:rsid w:val="00880B87"/>
    <w:rsid w:val="00880BAF"/>
    <w:rsid w:val="00880BC6"/>
    <w:rsid w:val="00880BEB"/>
    <w:rsid w:val="00880C00"/>
    <w:rsid w:val="00880C9D"/>
    <w:rsid w:val="00880CA3"/>
    <w:rsid w:val="00880CCC"/>
    <w:rsid w:val="00880D0E"/>
    <w:rsid w:val="00880D23"/>
    <w:rsid w:val="00880D3B"/>
    <w:rsid w:val="00880D75"/>
    <w:rsid w:val="00880DD1"/>
    <w:rsid w:val="00880E0A"/>
    <w:rsid w:val="00881020"/>
    <w:rsid w:val="0088103D"/>
    <w:rsid w:val="0088104C"/>
    <w:rsid w:val="00881053"/>
    <w:rsid w:val="0088108F"/>
    <w:rsid w:val="00881094"/>
    <w:rsid w:val="008810D2"/>
    <w:rsid w:val="008810D6"/>
    <w:rsid w:val="0088121D"/>
    <w:rsid w:val="0088121E"/>
    <w:rsid w:val="0088125A"/>
    <w:rsid w:val="0088126F"/>
    <w:rsid w:val="00881275"/>
    <w:rsid w:val="00881297"/>
    <w:rsid w:val="00881335"/>
    <w:rsid w:val="00881386"/>
    <w:rsid w:val="008813A9"/>
    <w:rsid w:val="0088157F"/>
    <w:rsid w:val="008815DE"/>
    <w:rsid w:val="00881683"/>
    <w:rsid w:val="008817D9"/>
    <w:rsid w:val="0088181E"/>
    <w:rsid w:val="00881836"/>
    <w:rsid w:val="008818F1"/>
    <w:rsid w:val="0088198B"/>
    <w:rsid w:val="008819D7"/>
    <w:rsid w:val="00881A10"/>
    <w:rsid w:val="00881A60"/>
    <w:rsid w:val="00881A8D"/>
    <w:rsid w:val="00881ADA"/>
    <w:rsid w:val="00881AF9"/>
    <w:rsid w:val="00881B97"/>
    <w:rsid w:val="00881C2A"/>
    <w:rsid w:val="00881C8B"/>
    <w:rsid w:val="00881CCA"/>
    <w:rsid w:val="00881CF5"/>
    <w:rsid w:val="00881D07"/>
    <w:rsid w:val="00881D2C"/>
    <w:rsid w:val="00881E2C"/>
    <w:rsid w:val="00881E5E"/>
    <w:rsid w:val="00881EBE"/>
    <w:rsid w:val="00881F45"/>
    <w:rsid w:val="00881F85"/>
    <w:rsid w:val="00881FAF"/>
    <w:rsid w:val="00881FDE"/>
    <w:rsid w:val="00881FEB"/>
    <w:rsid w:val="008820C5"/>
    <w:rsid w:val="0088212B"/>
    <w:rsid w:val="0088220F"/>
    <w:rsid w:val="00882242"/>
    <w:rsid w:val="0088225B"/>
    <w:rsid w:val="00882273"/>
    <w:rsid w:val="00882288"/>
    <w:rsid w:val="00882292"/>
    <w:rsid w:val="0088229D"/>
    <w:rsid w:val="00882314"/>
    <w:rsid w:val="0088231C"/>
    <w:rsid w:val="00882383"/>
    <w:rsid w:val="0088242B"/>
    <w:rsid w:val="0088248D"/>
    <w:rsid w:val="008824BD"/>
    <w:rsid w:val="008824D0"/>
    <w:rsid w:val="008824FC"/>
    <w:rsid w:val="00882544"/>
    <w:rsid w:val="0088259F"/>
    <w:rsid w:val="008825C2"/>
    <w:rsid w:val="00882629"/>
    <w:rsid w:val="00882652"/>
    <w:rsid w:val="00882679"/>
    <w:rsid w:val="008826E5"/>
    <w:rsid w:val="00882811"/>
    <w:rsid w:val="00882828"/>
    <w:rsid w:val="0088283F"/>
    <w:rsid w:val="00882871"/>
    <w:rsid w:val="00882896"/>
    <w:rsid w:val="008828FE"/>
    <w:rsid w:val="008829C2"/>
    <w:rsid w:val="00882A57"/>
    <w:rsid w:val="00882A6C"/>
    <w:rsid w:val="00882AF7"/>
    <w:rsid w:val="00882C3C"/>
    <w:rsid w:val="00882E30"/>
    <w:rsid w:val="00882E4D"/>
    <w:rsid w:val="00882EAF"/>
    <w:rsid w:val="00882EB3"/>
    <w:rsid w:val="00882F04"/>
    <w:rsid w:val="00882F4D"/>
    <w:rsid w:val="00882F7B"/>
    <w:rsid w:val="00882FFB"/>
    <w:rsid w:val="008830CA"/>
    <w:rsid w:val="0088325D"/>
    <w:rsid w:val="008832A2"/>
    <w:rsid w:val="00883303"/>
    <w:rsid w:val="00883400"/>
    <w:rsid w:val="00883402"/>
    <w:rsid w:val="008834A3"/>
    <w:rsid w:val="008834DB"/>
    <w:rsid w:val="00883547"/>
    <w:rsid w:val="00883566"/>
    <w:rsid w:val="0088360D"/>
    <w:rsid w:val="008836E1"/>
    <w:rsid w:val="00883725"/>
    <w:rsid w:val="00883780"/>
    <w:rsid w:val="0088383A"/>
    <w:rsid w:val="0088385E"/>
    <w:rsid w:val="0088387A"/>
    <w:rsid w:val="00883924"/>
    <w:rsid w:val="0088399A"/>
    <w:rsid w:val="008839B7"/>
    <w:rsid w:val="008839FF"/>
    <w:rsid w:val="00883A0D"/>
    <w:rsid w:val="00883AE5"/>
    <w:rsid w:val="00883B5D"/>
    <w:rsid w:val="00883B66"/>
    <w:rsid w:val="00883C25"/>
    <w:rsid w:val="00883CAB"/>
    <w:rsid w:val="00883DD0"/>
    <w:rsid w:val="00883E3A"/>
    <w:rsid w:val="00883F69"/>
    <w:rsid w:val="00883FD5"/>
    <w:rsid w:val="00884065"/>
    <w:rsid w:val="0088412B"/>
    <w:rsid w:val="008841D5"/>
    <w:rsid w:val="008841DE"/>
    <w:rsid w:val="00884225"/>
    <w:rsid w:val="00884296"/>
    <w:rsid w:val="0088429A"/>
    <w:rsid w:val="0088433A"/>
    <w:rsid w:val="008843BF"/>
    <w:rsid w:val="008843FC"/>
    <w:rsid w:val="008844EE"/>
    <w:rsid w:val="00884508"/>
    <w:rsid w:val="0088459F"/>
    <w:rsid w:val="0088461F"/>
    <w:rsid w:val="00884641"/>
    <w:rsid w:val="00884662"/>
    <w:rsid w:val="00884707"/>
    <w:rsid w:val="00884743"/>
    <w:rsid w:val="00884926"/>
    <w:rsid w:val="008849FC"/>
    <w:rsid w:val="00884A6C"/>
    <w:rsid w:val="00884A96"/>
    <w:rsid w:val="00884B49"/>
    <w:rsid w:val="00884B62"/>
    <w:rsid w:val="00884BF2"/>
    <w:rsid w:val="00884C71"/>
    <w:rsid w:val="00884D39"/>
    <w:rsid w:val="00884DCB"/>
    <w:rsid w:val="00884E47"/>
    <w:rsid w:val="00884E62"/>
    <w:rsid w:val="00884EB5"/>
    <w:rsid w:val="00884EDD"/>
    <w:rsid w:val="00884F27"/>
    <w:rsid w:val="00884FD3"/>
    <w:rsid w:val="0088500A"/>
    <w:rsid w:val="00885088"/>
    <w:rsid w:val="008850B2"/>
    <w:rsid w:val="008850CE"/>
    <w:rsid w:val="00885140"/>
    <w:rsid w:val="00885186"/>
    <w:rsid w:val="008851D7"/>
    <w:rsid w:val="008851E5"/>
    <w:rsid w:val="00885278"/>
    <w:rsid w:val="00885393"/>
    <w:rsid w:val="008853A9"/>
    <w:rsid w:val="008853AD"/>
    <w:rsid w:val="008853B0"/>
    <w:rsid w:val="008853DD"/>
    <w:rsid w:val="008854AB"/>
    <w:rsid w:val="008854F9"/>
    <w:rsid w:val="00885528"/>
    <w:rsid w:val="00885603"/>
    <w:rsid w:val="00885641"/>
    <w:rsid w:val="0088564C"/>
    <w:rsid w:val="008856A6"/>
    <w:rsid w:val="00885866"/>
    <w:rsid w:val="008858D1"/>
    <w:rsid w:val="00885917"/>
    <w:rsid w:val="0088597A"/>
    <w:rsid w:val="008859B0"/>
    <w:rsid w:val="008859B2"/>
    <w:rsid w:val="00885A4E"/>
    <w:rsid w:val="00885AA3"/>
    <w:rsid w:val="00885B54"/>
    <w:rsid w:val="00885BB2"/>
    <w:rsid w:val="00885C16"/>
    <w:rsid w:val="00885C2D"/>
    <w:rsid w:val="00885C43"/>
    <w:rsid w:val="00885C46"/>
    <w:rsid w:val="00885CF2"/>
    <w:rsid w:val="00885D2A"/>
    <w:rsid w:val="00885D59"/>
    <w:rsid w:val="00885E54"/>
    <w:rsid w:val="00885E9B"/>
    <w:rsid w:val="00885E9C"/>
    <w:rsid w:val="00885EB3"/>
    <w:rsid w:val="00885F24"/>
    <w:rsid w:val="00885F44"/>
    <w:rsid w:val="00885FF7"/>
    <w:rsid w:val="00886076"/>
    <w:rsid w:val="00886276"/>
    <w:rsid w:val="008862A7"/>
    <w:rsid w:val="008862A9"/>
    <w:rsid w:val="008862E9"/>
    <w:rsid w:val="008862ED"/>
    <w:rsid w:val="00886314"/>
    <w:rsid w:val="00886335"/>
    <w:rsid w:val="00886379"/>
    <w:rsid w:val="00886423"/>
    <w:rsid w:val="0088645D"/>
    <w:rsid w:val="0088646C"/>
    <w:rsid w:val="008864B5"/>
    <w:rsid w:val="0088654D"/>
    <w:rsid w:val="00886565"/>
    <w:rsid w:val="00886597"/>
    <w:rsid w:val="008866D2"/>
    <w:rsid w:val="00886750"/>
    <w:rsid w:val="00886771"/>
    <w:rsid w:val="008867AF"/>
    <w:rsid w:val="00886813"/>
    <w:rsid w:val="00886847"/>
    <w:rsid w:val="00886877"/>
    <w:rsid w:val="00886884"/>
    <w:rsid w:val="008868E0"/>
    <w:rsid w:val="008868F7"/>
    <w:rsid w:val="0088690A"/>
    <w:rsid w:val="00886939"/>
    <w:rsid w:val="008869DF"/>
    <w:rsid w:val="008869ED"/>
    <w:rsid w:val="00886A65"/>
    <w:rsid w:val="00886A85"/>
    <w:rsid w:val="00886B38"/>
    <w:rsid w:val="00886B4E"/>
    <w:rsid w:val="00886B8C"/>
    <w:rsid w:val="00886C1B"/>
    <w:rsid w:val="00886CB0"/>
    <w:rsid w:val="00886DB0"/>
    <w:rsid w:val="00886E70"/>
    <w:rsid w:val="00886EF2"/>
    <w:rsid w:val="00886F6D"/>
    <w:rsid w:val="00886F87"/>
    <w:rsid w:val="00886F9D"/>
    <w:rsid w:val="0088701C"/>
    <w:rsid w:val="00887041"/>
    <w:rsid w:val="0088704F"/>
    <w:rsid w:val="0088706B"/>
    <w:rsid w:val="0088714C"/>
    <w:rsid w:val="008871E3"/>
    <w:rsid w:val="0088729C"/>
    <w:rsid w:val="008872F7"/>
    <w:rsid w:val="00887328"/>
    <w:rsid w:val="0088732F"/>
    <w:rsid w:val="008873A4"/>
    <w:rsid w:val="0088742C"/>
    <w:rsid w:val="0088748F"/>
    <w:rsid w:val="0088749C"/>
    <w:rsid w:val="008874A2"/>
    <w:rsid w:val="008874A5"/>
    <w:rsid w:val="008874B9"/>
    <w:rsid w:val="00887693"/>
    <w:rsid w:val="008876D3"/>
    <w:rsid w:val="0088776F"/>
    <w:rsid w:val="008877AB"/>
    <w:rsid w:val="008877C2"/>
    <w:rsid w:val="008877EF"/>
    <w:rsid w:val="00887812"/>
    <w:rsid w:val="0088783E"/>
    <w:rsid w:val="008878C1"/>
    <w:rsid w:val="00887912"/>
    <w:rsid w:val="00887963"/>
    <w:rsid w:val="008879EF"/>
    <w:rsid w:val="00887A03"/>
    <w:rsid w:val="00887A94"/>
    <w:rsid w:val="00887A97"/>
    <w:rsid w:val="00887B90"/>
    <w:rsid w:val="00887C5B"/>
    <w:rsid w:val="00887C73"/>
    <w:rsid w:val="00887D9D"/>
    <w:rsid w:val="00887E1B"/>
    <w:rsid w:val="00887EA2"/>
    <w:rsid w:val="00890025"/>
    <w:rsid w:val="008900F9"/>
    <w:rsid w:val="0089011E"/>
    <w:rsid w:val="00890134"/>
    <w:rsid w:val="00890148"/>
    <w:rsid w:val="00890190"/>
    <w:rsid w:val="0089019A"/>
    <w:rsid w:val="008901A2"/>
    <w:rsid w:val="008901F2"/>
    <w:rsid w:val="00890231"/>
    <w:rsid w:val="00890239"/>
    <w:rsid w:val="0089024A"/>
    <w:rsid w:val="00890297"/>
    <w:rsid w:val="008902B0"/>
    <w:rsid w:val="008902F7"/>
    <w:rsid w:val="00890304"/>
    <w:rsid w:val="0089030E"/>
    <w:rsid w:val="008903DC"/>
    <w:rsid w:val="00890458"/>
    <w:rsid w:val="00890499"/>
    <w:rsid w:val="008905B3"/>
    <w:rsid w:val="00890605"/>
    <w:rsid w:val="008906F9"/>
    <w:rsid w:val="00890740"/>
    <w:rsid w:val="008907B6"/>
    <w:rsid w:val="00890854"/>
    <w:rsid w:val="008908A6"/>
    <w:rsid w:val="008908AD"/>
    <w:rsid w:val="008908F5"/>
    <w:rsid w:val="00890969"/>
    <w:rsid w:val="008909D9"/>
    <w:rsid w:val="008909EC"/>
    <w:rsid w:val="00890A88"/>
    <w:rsid w:val="00890B62"/>
    <w:rsid w:val="00890C43"/>
    <w:rsid w:val="00890C9B"/>
    <w:rsid w:val="00890CBE"/>
    <w:rsid w:val="00890D28"/>
    <w:rsid w:val="00890D53"/>
    <w:rsid w:val="00890DAC"/>
    <w:rsid w:val="00890DBD"/>
    <w:rsid w:val="00890E35"/>
    <w:rsid w:val="00890E3B"/>
    <w:rsid w:val="00890E57"/>
    <w:rsid w:val="00890E75"/>
    <w:rsid w:val="00890EED"/>
    <w:rsid w:val="00890F3B"/>
    <w:rsid w:val="00890F46"/>
    <w:rsid w:val="00890F52"/>
    <w:rsid w:val="00890F9D"/>
    <w:rsid w:val="0089109E"/>
    <w:rsid w:val="00891107"/>
    <w:rsid w:val="00891119"/>
    <w:rsid w:val="0089111A"/>
    <w:rsid w:val="008911FC"/>
    <w:rsid w:val="0089123F"/>
    <w:rsid w:val="008912B4"/>
    <w:rsid w:val="008912B6"/>
    <w:rsid w:val="008912D9"/>
    <w:rsid w:val="008912F3"/>
    <w:rsid w:val="0089134F"/>
    <w:rsid w:val="00891379"/>
    <w:rsid w:val="00891381"/>
    <w:rsid w:val="008913B7"/>
    <w:rsid w:val="008913E5"/>
    <w:rsid w:val="00891508"/>
    <w:rsid w:val="008915B2"/>
    <w:rsid w:val="00891628"/>
    <w:rsid w:val="00891633"/>
    <w:rsid w:val="008916BB"/>
    <w:rsid w:val="008916CA"/>
    <w:rsid w:val="00891711"/>
    <w:rsid w:val="00891783"/>
    <w:rsid w:val="00891808"/>
    <w:rsid w:val="0089186B"/>
    <w:rsid w:val="0089186D"/>
    <w:rsid w:val="0089188D"/>
    <w:rsid w:val="00891890"/>
    <w:rsid w:val="00891984"/>
    <w:rsid w:val="008919B0"/>
    <w:rsid w:val="008919B6"/>
    <w:rsid w:val="00891AC8"/>
    <w:rsid w:val="00891B06"/>
    <w:rsid w:val="00891B46"/>
    <w:rsid w:val="00891B5A"/>
    <w:rsid w:val="00891BC6"/>
    <w:rsid w:val="00891BF4"/>
    <w:rsid w:val="00891C14"/>
    <w:rsid w:val="00891C80"/>
    <w:rsid w:val="00891CEF"/>
    <w:rsid w:val="00891D1A"/>
    <w:rsid w:val="00891D6B"/>
    <w:rsid w:val="00891DF6"/>
    <w:rsid w:val="00891E20"/>
    <w:rsid w:val="008920FF"/>
    <w:rsid w:val="008921FC"/>
    <w:rsid w:val="00892225"/>
    <w:rsid w:val="008922EB"/>
    <w:rsid w:val="0089237C"/>
    <w:rsid w:val="008923F7"/>
    <w:rsid w:val="00892537"/>
    <w:rsid w:val="0089253D"/>
    <w:rsid w:val="00892540"/>
    <w:rsid w:val="00892564"/>
    <w:rsid w:val="008925BA"/>
    <w:rsid w:val="00892645"/>
    <w:rsid w:val="008926A3"/>
    <w:rsid w:val="0089270B"/>
    <w:rsid w:val="008927FB"/>
    <w:rsid w:val="0089281C"/>
    <w:rsid w:val="008928B5"/>
    <w:rsid w:val="008928C9"/>
    <w:rsid w:val="00892963"/>
    <w:rsid w:val="00892A07"/>
    <w:rsid w:val="00892A4A"/>
    <w:rsid w:val="00892A9E"/>
    <w:rsid w:val="00892AC6"/>
    <w:rsid w:val="00892B3B"/>
    <w:rsid w:val="00892B5E"/>
    <w:rsid w:val="00892B92"/>
    <w:rsid w:val="00892C92"/>
    <w:rsid w:val="00892C9A"/>
    <w:rsid w:val="00892DF9"/>
    <w:rsid w:val="00892E16"/>
    <w:rsid w:val="00892F32"/>
    <w:rsid w:val="00892F45"/>
    <w:rsid w:val="00892FD6"/>
    <w:rsid w:val="0089309E"/>
    <w:rsid w:val="008930A4"/>
    <w:rsid w:val="008930B5"/>
    <w:rsid w:val="008930B8"/>
    <w:rsid w:val="008930ED"/>
    <w:rsid w:val="008930F5"/>
    <w:rsid w:val="00893233"/>
    <w:rsid w:val="00893266"/>
    <w:rsid w:val="00893267"/>
    <w:rsid w:val="008932AE"/>
    <w:rsid w:val="008932EA"/>
    <w:rsid w:val="0089331E"/>
    <w:rsid w:val="0089334E"/>
    <w:rsid w:val="008933C6"/>
    <w:rsid w:val="0089341B"/>
    <w:rsid w:val="0089343A"/>
    <w:rsid w:val="00893475"/>
    <w:rsid w:val="00893482"/>
    <w:rsid w:val="00893490"/>
    <w:rsid w:val="008934B6"/>
    <w:rsid w:val="0089357F"/>
    <w:rsid w:val="00893604"/>
    <w:rsid w:val="0089360D"/>
    <w:rsid w:val="0089365B"/>
    <w:rsid w:val="0089373B"/>
    <w:rsid w:val="0089379D"/>
    <w:rsid w:val="008937A6"/>
    <w:rsid w:val="008937DB"/>
    <w:rsid w:val="0089381B"/>
    <w:rsid w:val="0089381D"/>
    <w:rsid w:val="00893864"/>
    <w:rsid w:val="008938D5"/>
    <w:rsid w:val="0089391D"/>
    <w:rsid w:val="00893927"/>
    <w:rsid w:val="0089394D"/>
    <w:rsid w:val="008939A8"/>
    <w:rsid w:val="00893A77"/>
    <w:rsid w:val="00893A8C"/>
    <w:rsid w:val="00893A9E"/>
    <w:rsid w:val="00893B18"/>
    <w:rsid w:val="00893BA6"/>
    <w:rsid w:val="00893C6F"/>
    <w:rsid w:val="00893CA8"/>
    <w:rsid w:val="00893D68"/>
    <w:rsid w:val="00893D69"/>
    <w:rsid w:val="00893DB8"/>
    <w:rsid w:val="00893DD6"/>
    <w:rsid w:val="00893E32"/>
    <w:rsid w:val="00893ECB"/>
    <w:rsid w:val="00893F0F"/>
    <w:rsid w:val="00893F69"/>
    <w:rsid w:val="00893FA0"/>
    <w:rsid w:val="00893FA5"/>
    <w:rsid w:val="0089402A"/>
    <w:rsid w:val="0089417A"/>
    <w:rsid w:val="008941EF"/>
    <w:rsid w:val="0089420A"/>
    <w:rsid w:val="0089425F"/>
    <w:rsid w:val="008942B2"/>
    <w:rsid w:val="008942F1"/>
    <w:rsid w:val="008942FC"/>
    <w:rsid w:val="0089437F"/>
    <w:rsid w:val="008943E6"/>
    <w:rsid w:val="008943E7"/>
    <w:rsid w:val="008944E4"/>
    <w:rsid w:val="00894516"/>
    <w:rsid w:val="0089455A"/>
    <w:rsid w:val="00894620"/>
    <w:rsid w:val="0089467A"/>
    <w:rsid w:val="0089468A"/>
    <w:rsid w:val="008946F3"/>
    <w:rsid w:val="00894799"/>
    <w:rsid w:val="008947D2"/>
    <w:rsid w:val="008947DB"/>
    <w:rsid w:val="008947E1"/>
    <w:rsid w:val="00894806"/>
    <w:rsid w:val="00894901"/>
    <w:rsid w:val="00894937"/>
    <w:rsid w:val="008949CB"/>
    <w:rsid w:val="008949F0"/>
    <w:rsid w:val="00894A69"/>
    <w:rsid w:val="00894AB3"/>
    <w:rsid w:val="00894B4D"/>
    <w:rsid w:val="00894B4E"/>
    <w:rsid w:val="00894B58"/>
    <w:rsid w:val="00894BC5"/>
    <w:rsid w:val="00894C0A"/>
    <w:rsid w:val="00894C1F"/>
    <w:rsid w:val="00894C65"/>
    <w:rsid w:val="00894C7E"/>
    <w:rsid w:val="00894CC9"/>
    <w:rsid w:val="00894D59"/>
    <w:rsid w:val="00894D77"/>
    <w:rsid w:val="00894D89"/>
    <w:rsid w:val="00894D92"/>
    <w:rsid w:val="00894DC2"/>
    <w:rsid w:val="00894FCB"/>
    <w:rsid w:val="00894FFC"/>
    <w:rsid w:val="00895027"/>
    <w:rsid w:val="00895082"/>
    <w:rsid w:val="00895137"/>
    <w:rsid w:val="008951DC"/>
    <w:rsid w:val="008951F1"/>
    <w:rsid w:val="00895225"/>
    <w:rsid w:val="0089523C"/>
    <w:rsid w:val="00895383"/>
    <w:rsid w:val="00895554"/>
    <w:rsid w:val="008955D5"/>
    <w:rsid w:val="008955DD"/>
    <w:rsid w:val="0089589B"/>
    <w:rsid w:val="00895A30"/>
    <w:rsid w:val="00895A51"/>
    <w:rsid w:val="00895A55"/>
    <w:rsid w:val="00895A58"/>
    <w:rsid w:val="00895AFA"/>
    <w:rsid w:val="00895B14"/>
    <w:rsid w:val="00895B55"/>
    <w:rsid w:val="00895C6F"/>
    <w:rsid w:val="00895C94"/>
    <w:rsid w:val="00895CE4"/>
    <w:rsid w:val="00895CFB"/>
    <w:rsid w:val="00895DCE"/>
    <w:rsid w:val="00895F2A"/>
    <w:rsid w:val="00895FF3"/>
    <w:rsid w:val="00896048"/>
    <w:rsid w:val="008960D8"/>
    <w:rsid w:val="00896118"/>
    <w:rsid w:val="008961B8"/>
    <w:rsid w:val="008962B4"/>
    <w:rsid w:val="008962FE"/>
    <w:rsid w:val="00896302"/>
    <w:rsid w:val="008963E3"/>
    <w:rsid w:val="008964C2"/>
    <w:rsid w:val="008964F6"/>
    <w:rsid w:val="0089657E"/>
    <w:rsid w:val="008966EA"/>
    <w:rsid w:val="00896749"/>
    <w:rsid w:val="0089675A"/>
    <w:rsid w:val="00896835"/>
    <w:rsid w:val="008968B6"/>
    <w:rsid w:val="008968D1"/>
    <w:rsid w:val="008968EA"/>
    <w:rsid w:val="0089694F"/>
    <w:rsid w:val="00896A09"/>
    <w:rsid w:val="00896A1C"/>
    <w:rsid w:val="00896A45"/>
    <w:rsid w:val="00896A8F"/>
    <w:rsid w:val="00896A92"/>
    <w:rsid w:val="00896AC1"/>
    <w:rsid w:val="00896B60"/>
    <w:rsid w:val="00896B64"/>
    <w:rsid w:val="00896B73"/>
    <w:rsid w:val="00896C9D"/>
    <w:rsid w:val="00896CFC"/>
    <w:rsid w:val="00896D58"/>
    <w:rsid w:val="00896DB2"/>
    <w:rsid w:val="00896E4D"/>
    <w:rsid w:val="00896E60"/>
    <w:rsid w:val="00896E8D"/>
    <w:rsid w:val="00896F43"/>
    <w:rsid w:val="00896FD8"/>
    <w:rsid w:val="00897005"/>
    <w:rsid w:val="0089703A"/>
    <w:rsid w:val="00897088"/>
    <w:rsid w:val="00897160"/>
    <w:rsid w:val="008971C5"/>
    <w:rsid w:val="00897251"/>
    <w:rsid w:val="00897329"/>
    <w:rsid w:val="00897341"/>
    <w:rsid w:val="00897396"/>
    <w:rsid w:val="008973E3"/>
    <w:rsid w:val="0089740A"/>
    <w:rsid w:val="0089740C"/>
    <w:rsid w:val="00897434"/>
    <w:rsid w:val="008974F8"/>
    <w:rsid w:val="00897599"/>
    <w:rsid w:val="00897615"/>
    <w:rsid w:val="0089763C"/>
    <w:rsid w:val="008976C2"/>
    <w:rsid w:val="008976F9"/>
    <w:rsid w:val="00897713"/>
    <w:rsid w:val="0089774B"/>
    <w:rsid w:val="00897773"/>
    <w:rsid w:val="00897799"/>
    <w:rsid w:val="008977D6"/>
    <w:rsid w:val="008977E1"/>
    <w:rsid w:val="0089782D"/>
    <w:rsid w:val="008978B7"/>
    <w:rsid w:val="00897910"/>
    <w:rsid w:val="00897A93"/>
    <w:rsid w:val="00897A9B"/>
    <w:rsid w:val="00897B2D"/>
    <w:rsid w:val="00897B82"/>
    <w:rsid w:val="00897B97"/>
    <w:rsid w:val="00897BC0"/>
    <w:rsid w:val="00897BCE"/>
    <w:rsid w:val="00897C14"/>
    <w:rsid w:val="00897D9C"/>
    <w:rsid w:val="00897DB9"/>
    <w:rsid w:val="00897EA7"/>
    <w:rsid w:val="00897EAE"/>
    <w:rsid w:val="00897ED0"/>
    <w:rsid w:val="00897F10"/>
    <w:rsid w:val="00897F33"/>
    <w:rsid w:val="00897F5A"/>
    <w:rsid w:val="00897F75"/>
    <w:rsid w:val="00897FD5"/>
    <w:rsid w:val="008A0069"/>
    <w:rsid w:val="008A016B"/>
    <w:rsid w:val="008A0260"/>
    <w:rsid w:val="008A02B2"/>
    <w:rsid w:val="008A02ED"/>
    <w:rsid w:val="008A02F3"/>
    <w:rsid w:val="008A030D"/>
    <w:rsid w:val="008A037E"/>
    <w:rsid w:val="008A049D"/>
    <w:rsid w:val="008A061A"/>
    <w:rsid w:val="008A0676"/>
    <w:rsid w:val="008A06F8"/>
    <w:rsid w:val="008A06F9"/>
    <w:rsid w:val="008A073D"/>
    <w:rsid w:val="008A0786"/>
    <w:rsid w:val="008A083A"/>
    <w:rsid w:val="008A0854"/>
    <w:rsid w:val="008A0931"/>
    <w:rsid w:val="008A0964"/>
    <w:rsid w:val="008A096D"/>
    <w:rsid w:val="008A0A03"/>
    <w:rsid w:val="008A0A12"/>
    <w:rsid w:val="008A0A42"/>
    <w:rsid w:val="008A0B6B"/>
    <w:rsid w:val="008A0BF0"/>
    <w:rsid w:val="008A0C2E"/>
    <w:rsid w:val="008A0CB2"/>
    <w:rsid w:val="008A0D0D"/>
    <w:rsid w:val="008A0D12"/>
    <w:rsid w:val="008A0D3C"/>
    <w:rsid w:val="008A0D42"/>
    <w:rsid w:val="008A0D9C"/>
    <w:rsid w:val="008A0E6C"/>
    <w:rsid w:val="008A0E80"/>
    <w:rsid w:val="008A0EBC"/>
    <w:rsid w:val="008A0ED8"/>
    <w:rsid w:val="008A0EFB"/>
    <w:rsid w:val="008A0F04"/>
    <w:rsid w:val="008A0FA5"/>
    <w:rsid w:val="008A1019"/>
    <w:rsid w:val="008A1053"/>
    <w:rsid w:val="008A10C1"/>
    <w:rsid w:val="008A113A"/>
    <w:rsid w:val="008A1187"/>
    <w:rsid w:val="008A11F9"/>
    <w:rsid w:val="008A120C"/>
    <w:rsid w:val="008A1217"/>
    <w:rsid w:val="008A1250"/>
    <w:rsid w:val="008A12BD"/>
    <w:rsid w:val="008A1335"/>
    <w:rsid w:val="008A1381"/>
    <w:rsid w:val="008A138F"/>
    <w:rsid w:val="008A13A2"/>
    <w:rsid w:val="008A13B2"/>
    <w:rsid w:val="008A1404"/>
    <w:rsid w:val="008A142C"/>
    <w:rsid w:val="008A1431"/>
    <w:rsid w:val="008A147C"/>
    <w:rsid w:val="008A148F"/>
    <w:rsid w:val="008A14D7"/>
    <w:rsid w:val="008A1538"/>
    <w:rsid w:val="008A15D4"/>
    <w:rsid w:val="008A163C"/>
    <w:rsid w:val="008A16E7"/>
    <w:rsid w:val="008A1717"/>
    <w:rsid w:val="008A1725"/>
    <w:rsid w:val="008A17A2"/>
    <w:rsid w:val="008A17A5"/>
    <w:rsid w:val="008A17C1"/>
    <w:rsid w:val="008A17C9"/>
    <w:rsid w:val="008A17EA"/>
    <w:rsid w:val="008A1821"/>
    <w:rsid w:val="008A1834"/>
    <w:rsid w:val="008A18B4"/>
    <w:rsid w:val="008A18EF"/>
    <w:rsid w:val="008A1949"/>
    <w:rsid w:val="008A196A"/>
    <w:rsid w:val="008A1A00"/>
    <w:rsid w:val="008A1A56"/>
    <w:rsid w:val="008A1A8B"/>
    <w:rsid w:val="008A1ADA"/>
    <w:rsid w:val="008A1BC5"/>
    <w:rsid w:val="008A1C23"/>
    <w:rsid w:val="008A1CFA"/>
    <w:rsid w:val="008A1D93"/>
    <w:rsid w:val="008A1DD7"/>
    <w:rsid w:val="008A1FFC"/>
    <w:rsid w:val="008A2024"/>
    <w:rsid w:val="008A2039"/>
    <w:rsid w:val="008A2181"/>
    <w:rsid w:val="008A2183"/>
    <w:rsid w:val="008A2254"/>
    <w:rsid w:val="008A229D"/>
    <w:rsid w:val="008A22E7"/>
    <w:rsid w:val="008A23A4"/>
    <w:rsid w:val="008A2486"/>
    <w:rsid w:val="008A2493"/>
    <w:rsid w:val="008A24AD"/>
    <w:rsid w:val="008A24C7"/>
    <w:rsid w:val="008A24D9"/>
    <w:rsid w:val="008A24FB"/>
    <w:rsid w:val="008A2522"/>
    <w:rsid w:val="008A256E"/>
    <w:rsid w:val="008A25AA"/>
    <w:rsid w:val="008A25D2"/>
    <w:rsid w:val="008A25D8"/>
    <w:rsid w:val="008A2707"/>
    <w:rsid w:val="008A272B"/>
    <w:rsid w:val="008A27A4"/>
    <w:rsid w:val="008A27A9"/>
    <w:rsid w:val="008A27C9"/>
    <w:rsid w:val="008A27E6"/>
    <w:rsid w:val="008A2870"/>
    <w:rsid w:val="008A28BB"/>
    <w:rsid w:val="008A28F6"/>
    <w:rsid w:val="008A2918"/>
    <w:rsid w:val="008A2A0B"/>
    <w:rsid w:val="008A2AE2"/>
    <w:rsid w:val="008A2B4D"/>
    <w:rsid w:val="008A2BEB"/>
    <w:rsid w:val="008A2BEE"/>
    <w:rsid w:val="008A2C64"/>
    <w:rsid w:val="008A2D4A"/>
    <w:rsid w:val="008A2DCE"/>
    <w:rsid w:val="008A2DFC"/>
    <w:rsid w:val="008A2FA0"/>
    <w:rsid w:val="008A2FDC"/>
    <w:rsid w:val="008A2FF3"/>
    <w:rsid w:val="008A3071"/>
    <w:rsid w:val="008A3075"/>
    <w:rsid w:val="008A309B"/>
    <w:rsid w:val="008A30D1"/>
    <w:rsid w:val="008A3121"/>
    <w:rsid w:val="008A3128"/>
    <w:rsid w:val="008A3190"/>
    <w:rsid w:val="008A319C"/>
    <w:rsid w:val="008A329B"/>
    <w:rsid w:val="008A3304"/>
    <w:rsid w:val="008A332B"/>
    <w:rsid w:val="008A333F"/>
    <w:rsid w:val="008A339E"/>
    <w:rsid w:val="008A33B8"/>
    <w:rsid w:val="008A352B"/>
    <w:rsid w:val="008A3575"/>
    <w:rsid w:val="008A372E"/>
    <w:rsid w:val="008A373D"/>
    <w:rsid w:val="008A3740"/>
    <w:rsid w:val="008A3894"/>
    <w:rsid w:val="008A38D3"/>
    <w:rsid w:val="008A39EA"/>
    <w:rsid w:val="008A3A1B"/>
    <w:rsid w:val="008A3A99"/>
    <w:rsid w:val="008A3AA0"/>
    <w:rsid w:val="008A3AFE"/>
    <w:rsid w:val="008A3B86"/>
    <w:rsid w:val="008A3B8B"/>
    <w:rsid w:val="008A3BBA"/>
    <w:rsid w:val="008A3C5A"/>
    <w:rsid w:val="008A3CF6"/>
    <w:rsid w:val="008A3E39"/>
    <w:rsid w:val="008A3E81"/>
    <w:rsid w:val="008A3EB7"/>
    <w:rsid w:val="008A3F0B"/>
    <w:rsid w:val="008A3F94"/>
    <w:rsid w:val="008A3FE4"/>
    <w:rsid w:val="008A3FED"/>
    <w:rsid w:val="008A4000"/>
    <w:rsid w:val="008A403A"/>
    <w:rsid w:val="008A407E"/>
    <w:rsid w:val="008A40F6"/>
    <w:rsid w:val="008A4232"/>
    <w:rsid w:val="008A4385"/>
    <w:rsid w:val="008A43EC"/>
    <w:rsid w:val="008A446D"/>
    <w:rsid w:val="008A45D9"/>
    <w:rsid w:val="008A463C"/>
    <w:rsid w:val="008A46AC"/>
    <w:rsid w:val="008A4738"/>
    <w:rsid w:val="008A476D"/>
    <w:rsid w:val="008A478B"/>
    <w:rsid w:val="008A4805"/>
    <w:rsid w:val="008A4809"/>
    <w:rsid w:val="008A4938"/>
    <w:rsid w:val="008A496E"/>
    <w:rsid w:val="008A496F"/>
    <w:rsid w:val="008A4A97"/>
    <w:rsid w:val="008A4B9E"/>
    <w:rsid w:val="008A4C37"/>
    <w:rsid w:val="008A4C75"/>
    <w:rsid w:val="008A4D6B"/>
    <w:rsid w:val="008A4FC6"/>
    <w:rsid w:val="008A5008"/>
    <w:rsid w:val="008A5034"/>
    <w:rsid w:val="008A5050"/>
    <w:rsid w:val="008A505C"/>
    <w:rsid w:val="008A507B"/>
    <w:rsid w:val="008A50F0"/>
    <w:rsid w:val="008A5109"/>
    <w:rsid w:val="008A51BA"/>
    <w:rsid w:val="008A51D1"/>
    <w:rsid w:val="008A5200"/>
    <w:rsid w:val="008A5207"/>
    <w:rsid w:val="008A5256"/>
    <w:rsid w:val="008A52AF"/>
    <w:rsid w:val="008A5453"/>
    <w:rsid w:val="008A54E8"/>
    <w:rsid w:val="008A5572"/>
    <w:rsid w:val="008A55C4"/>
    <w:rsid w:val="008A55F0"/>
    <w:rsid w:val="008A5618"/>
    <w:rsid w:val="008A5728"/>
    <w:rsid w:val="008A587B"/>
    <w:rsid w:val="008A5892"/>
    <w:rsid w:val="008A58D1"/>
    <w:rsid w:val="008A593A"/>
    <w:rsid w:val="008A596F"/>
    <w:rsid w:val="008A5974"/>
    <w:rsid w:val="008A59F9"/>
    <w:rsid w:val="008A5A1D"/>
    <w:rsid w:val="008A5A43"/>
    <w:rsid w:val="008A5A69"/>
    <w:rsid w:val="008A5A8C"/>
    <w:rsid w:val="008A5B70"/>
    <w:rsid w:val="008A5BAC"/>
    <w:rsid w:val="008A5C6A"/>
    <w:rsid w:val="008A5C9C"/>
    <w:rsid w:val="008A5DD6"/>
    <w:rsid w:val="008A5DFD"/>
    <w:rsid w:val="008A5E4D"/>
    <w:rsid w:val="008A5E90"/>
    <w:rsid w:val="008A5EC3"/>
    <w:rsid w:val="008A5FA0"/>
    <w:rsid w:val="008A5FB2"/>
    <w:rsid w:val="008A613E"/>
    <w:rsid w:val="008A613F"/>
    <w:rsid w:val="008A615A"/>
    <w:rsid w:val="008A61FE"/>
    <w:rsid w:val="008A6257"/>
    <w:rsid w:val="008A627C"/>
    <w:rsid w:val="008A6341"/>
    <w:rsid w:val="008A6479"/>
    <w:rsid w:val="008A64F0"/>
    <w:rsid w:val="008A6505"/>
    <w:rsid w:val="008A6551"/>
    <w:rsid w:val="008A659D"/>
    <w:rsid w:val="008A65D3"/>
    <w:rsid w:val="008A6634"/>
    <w:rsid w:val="008A6713"/>
    <w:rsid w:val="008A6759"/>
    <w:rsid w:val="008A675E"/>
    <w:rsid w:val="008A678D"/>
    <w:rsid w:val="008A6842"/>
    <w:rsid w:val="008A68CE"/>
    <w:rsid w:val="008A68F9"/>
    <w:rsid w:val="008A6979"/>
    <w:rsid w:val="008A69AC"/>
    <w:rsid w:val="008A6A0D"/>
    <w:rsid w:val="008A6A1D"/>
    <w:rsid w:val="008A6A20"/>
    <w:rsid w:val="008A6B01"/>
    <w:rsid w:val="008A6B2A"/>
    <w:rsid w:val="008A6BFB"/>
    <w:rsid w:val="008A6C02"/>
    <w:rsid w:val="008A6C9E"/>
    <w:rsid w:val="008A6CC4"/>
    <w:rsid w:val="008A6D16"/>
    <w:rsid w:val="008A6DF8"/>
    <w:rsid w:val="008A6E0D"/>
    <w:rsid w:val="008A6ED3"/>
    <w:rsid w:val="008A6F6A"/>
    <w:rsid w:val="008A6F7F"/>
    <w:rsid w:val="008A6FA3"/>
    <w:rsid w:val="008A7047"/>
    <w:rsid w:val="008A7070"/>
    <w:rsid w:val="008A709A"/>
    <w:rsid w:val="008A7124"/>
    <w:rsid w:val="008A71A1"/>
    <w:rsid w:val="008A71B1"/>
    <w:rsid w:val="008A71B7"/>
    <w:rsid w:val="008A71B8"/>
    <w:rsid w:val="008A71BB"/>
    <w:rsid w:val="008A7243"/>
    <w:rsid w:val="008A7246"/>
    <w:rsid w:val="008A7267"/>
    <w:rsid w:val="008A72F1"/>
    <w:rsid w:val="008A7316"/>
    <w:rsid w:val="008A7362"/>
    <w:rsid w:val="008A7365"/>
    <w:rsid w:val="008A73B0"/>
    <w:rsid w:val="008A741F"/>
    <w:rsid w:val="008A7524"/>
    <w:rsid w:val="008A7582"/>
    <w:rsid w:val="008A75FD"/>
    <w:rsid w:val="008A7620"/>
    <w:rsid w:val="008A769F"/>
    <w:rsid w:val="008A7791"/>
    <w:rsid w:val="008A77BC"/>
    <w:rsid w:val="008A7801"/>
    <w:rsid w:val="008A78D4"/>
    <w:rsid w:val="008A790C"/>
    <w:rsid w:val="008A7936"/>
    <w:rsid w:val="008A7A19"/>
    <w:rsid w:val="008A7A2C"/>
    <w:rsid w:val="008A7A9D"/>
    <w:rsid w:val="008A7B26"/>
    <w:rsid w:val="008A7B97"/>
    <w:rsid w:val="008A7C1B"/>
    <w:rsid w:val="008A7C52"/>
    <w:rsid w:val="008A7C7B"/>
    <w:rsid w:val="008A7CA2"/>
    <w:rsid w:val="008A7CE3"/>
    <w:rsid w:val="008A7CFA"/>
    <w:rsid w:val="008A7DAE"/>
    <w:rsid w:val="008A7DDB"/>
    <w:rsid w:val="008A7E8E"/>
    <w:rsid w:val="008A7FAB"/>
    <w:rsid w:val="008B00C4"/>
    <w:rsid w:val="008B0113"/>
    <w:rsid w:val="008B0296"/>
    <w:rsid w:val="008B02C7"/>
    <w:rsid w:val="008B034E"/>
    <w:rsid w:val="008B034F"/>
    <w:rsid w:val="008B0394"/>
    <w:rsid w:val="008B0402"/>
    <w:rsid w:val="008B04B1"/>
    <w:rsid w:val="008B051D"/>
    <w:rsid w:val="008B0542"/>
    <w:rsid w:val="008B05E3"/>
    <w:rsid w:val="008B0656"/>
    <w:rsid w:val="008B06C7"/>
    <w:rsid w:val="008B06DA"/>
    <w:rsid w:val="008B0796"/>
    <w:rsid w:val="008B07C6"/>
    <w:rsid w:val="008B08C5"/>
    <w:rsid w:val="008B091F"/>
    <w:rsid w:val="008B095E"/>
    <w:rsid w:val="008B0A0D"/>
    <w:rsid w:val="008B0A62"/>
    <w:rsid w:val="008B0B26"/>
    <w:rsid w:val="008B0B46"/>
    <w:rsid w:val="008B0C4D"/>
    <w:rsid w:val="008B0C76"/>
    <w:rsid w:val="008B0C7C"/>
    <w:rsid w:val="008B0E07"/>
    <w:rsid w:val="008B0E7C"/>
    <w:rsid w:val="008B0E81"/>
    <w:rsid w:val="008B0E99"/>
    <w:rsid w:val="008B0FB2"/>
    <w:rsid w:val="008B0FCF"/>
    <w:rsid w:val="008B1010"/>
    <w:rsid w:val="008B1069"/>
    <w:rsid w:val="008B107E"/>
    <w:rsid w:val="008B109F"/>
    <w:rsid w:val="008B10A6"/>
    <w:rsid w:val="008B10C0"/>
    <w:rsid w:val="008B117C"/>
    <w:rsid w:val="008B1274"/>
    <w:rsid w:val="008B12DD"/>
    <w:rsid w:val="008B130C"/>
    <w:rsid w:val="008B135F"/>
    <w:rsid w:val="008B1398"/>
    <w:rsid w:val="008B13BD"/>
    <w:rsid w:val="008B13F1"/>
    <w:rsid w:val="008B1499"/>
    <w:rsid w:val="008B14C3"/>
    <w:rsid w:val="008B158C"/>
    <w:rsid w:val="008B1607"/>
    <w:rsid w:val="008B1614"/>
    <w:rsid w:val="008B162B"/>
    <w:rsid w:val="008B16BD"/>
    <w:rsid w:val="008B16C9"/>
    <w:rsid w:val="008B16D5"/>
    <w:rsid w:val="008B181D"/>
    <w:rsid w:val="008B183A"/>
    <w:rsid w:val="008B1843"/>
    <w:rsid w:val="008B1851"/>
    <w:rsid w:val="008B1858"/>
    <w:rsid w:val="008B18C3"/>
    <w:rsid w:val="008B199D"/>
    <w:rsid w:val="008B19E2"/>
    <w:rsid w:val="008B1AB9"/>
    <w:rsid w:val="008B1C41"/>
    <w:rsid w:val="008B1D27"/>
    <w:rsid w:val="008B1D33"/>
    <w:rsid w:val="008B1D3E"/>
    <w:rsid w:val="008B1D85"/>
    <w:rsid w:val="008B1DB8"/>
    <w:rsid w:val="008B1DC1"/>
    <w:rsid w:val="008B1E87"/>
    <w:rsid w:val="008B1F31"/>
    <w:rsid w:val="008B1FBD"/>
    <w:rsid w:val="008B1FDB"/>
    <w:rsid w:val="008B1FFE"/>
    <w:rsid w:val="008B208D"/>
    <w:rsid w:val="008B2101"/>
    <w:rsid w:val="008B2103"/>
    <w:rsid w:val="008B211E"/>
    <w:rsid w:val="008B219C"/>
    <w:rsid w:val="008B227E"/>
    <w:rsid w:val="008B22A9"/>
    <w:rsid w:val="008B2313"/>
    <w:rsid w:val="008B2322"/>
    <w:rsid w:val="008B23EE"/>
    <w:rsid w:val="008B249C"/>
    <w:rsid w:val="008B24FB"/>
    <w:rsid w:val="008B2521"/>
    <w:rsid w:val="008B2626"/>
    <w:rsid w:val="008B264D"/>
    <w:rsid w:val="008B266C"/>
    <w:rsid w:val="008B2693"/>
    <w:rsid w:val="008B2699"/>
    <w:rsid w:val="008B26BF"/>
    <w:rsid w:val="008B26E3"/>
    <w:rsid w:val="008B28CD"/>
    <w:rsid w:val="008B29BF"/>
    <w:rsid w:val="008B2A3C"/>
    <w:rsid w:val="008B2A64"/>
    <w:rsid w:val="008B2B22"/>
    <w:rsid w:val="008B2BAC"/>
    <w:rsid w:val="008B2BF0"/>
    <w:rsid w:val="008B2C66"/>
    <w:rsid w:val="008B2C85"/>
    <w:rsid w:val="008B2DFD"/>
    <w:rsid w:val="008B2EB2"/>
    <w:rsid w:val="008B2EE3"/>
    <w:rsid w:val="008B2F52"/>
    <w:rsid w:val="008B312F"/>
    <w:rsid w:val="008B3225"/>
    <w:rsid w:val="008B3235"/>
    <w:rsid w:val="008B323B"/>
    <w:rsid w:val="008B32B1"/>
    <w:rsid w:val="008B3379"/>
    <w:rsid w:val="008B35B7"/>
    <w:rsid w:val="008B35BB"/>
    <w:rsid w:val="008B3608"/>
    <w:rsid w:val="008B3635"/>
    <w:rsid w:val="008B36B1"/>
    <w:rsid w:val="008B372F"/>
    <w:rsid w:val="008B374C"/>
    <w:rsid w:val="008B3763"/>
    <w:rsid w:val="008B3775"/>
    <w:rsid w:val="008B38D1"/>
    <w:rsid w:val="008B3A58"/>
    <w:rsid w:val="008B3A9C"/>
    <w:rsid w:val="008B3B09"/>
    <w:rsid w:val="008B3B34"/>
    <w:rsid w:val="008B3B8E"/>
    <w:rsid w:val="008B3BA7"/>
    <w:rsid w:val="008B3CDF"/>
    <w:rsid w:val="008B3D87"/>
    <w:rsid w:val="008B3D8D"/>
    <w:rsid w:val="008B3DB7"/>
    <w:rsid w:val="008B3E4A"/>
    <w:rsid w:val="008B3E79"/>
    <w:rsid w:val="008B3EDD"/>
    <w:rsid w:val="008B3EE4"/>
    <w:rsid w:val="008B3EEF"/>
    <w:rsid w:val="008B400A"/>
    <w:rsid w:val="008B4180"/>
    <w:rsid w:val="008B426C"/>
    <w:rsid w:val="008B4295"/>
    <w:rsid w:val="008B42CF"/>
    <w:rsid w:val="008B42E1"/>
    <w:rsid w:val="008B43F4"/>
    <w:rsid w:val="008B44C6"/>
    <w:rsid w:val="008B46AD"/>
    <w:rsid w:val="008B473B"/>
    <w:rsid w:val="008B4771"/>
    <w:rsid w:val="008B477E"/>
    <w:rsid w:val="008B486A"/>
    <w:rsid w:val="008B48E6"/>
    <w:rsid w:val="008B497B"/>
    <w:rsid w:val="008B4A1E"/>
    <w:rsid w:val="008B4A29"/>
    <w:rsid w:val="008B4A7C"/>
    <w:rsid w:val="008B4A93"/>
    <w:rsid w:val="008B4ADC"/>
    <w:rsid w:val="008B4AF6"/>
    <w:rsid w:val="008B4AF8"/>
    <w:rsid w:val="008B4B46"/>
    <w:rsid w:val="008B4B81"/>
    <w:rsid w:val="008B4BA2"/>
    <w:rsid w:val="008B4BE0"/>
    <w:rsid w:val="008B4C0A"/>
    <w:rsid w:val="008B4C9D"/>
    <w:rsid w:val="008B4CCF"/>
    <w:rsid w:val="008B4D7A"/>
    <w:rsid w:val="008B4DA8"/>
    <w:rsid w:val="008B4DBF"/>
    <w:rsid w:val="008B4F0B"/>
    <w:rsid w:val="008B4F40"/>
    <w:rsid w:val="008B4F92"/>
    <w:rsid w:val="008B4FD9"/>
    <w:rsid w:val="008B5081"/>
    <w:rsid w:val="008B5151"/>
    <w:rsid w:val="008B5197"/>
    <w:rsid w:val="008B5289"/>
    <w:rsid w:val="008B528D"/>
    <w:rsid w:val="008B52C2"/>
    <w:rsid w:val="008B5303"/>
    <w:rsid w:val="008B5339"/>
    <w:rsid w:val="008B5418"/>
    <w:rsid w:val="008B54B2"/>
    <w:rsid w:val="008B54F0"/>
    <w:rsid w:val="008B5504"/>
    <w:rsid w:val="008B5513"/>
    <w:rsid w:val="008B5524"/>
    <w:rsid w:val="008B55DD"/>
    <w:rsid w:val="008B5698"/>
    <w:rsid w:val="008B56C6"/>
    <w:rsid w:val="008B5729"/>
    <w:rsid w:val="008B5731"/>
    <w:rsid w:val="008B57E6"/>
    <w:rsid w:val="008B584E"/>
    <w:rsid w:val="008B586E"/>
    <w:rsid w:val="008B5998"/>
    <w:rsid w:val="008B59A7"/>
    <w:rsid w:val="008B59BC"/>
    <w:rsid w:val="008B59C4"/>
    <w:rsid w:val="008B5A6F"/>
    <w:rsid w:val="008B5C83"/>
    <w:rsid w:val="008B5D22"/>
    <w:rsid w:val="008B5DC9"/>
    <w:rsid w:val="008B5DE1"/>
    <w:rsid w:val="008B5ED5"/>
    <w:rsid w:val="008B5FBB"/>
    <w:rsid w:val="008B60A7"/>
    <w:rsid w:val="008B6112"/>
    <w:rsid w:val="008B618B"/>
    <w:rsid w:val="008B6217"/>
    <w:rsid w:val="008B6296"/>
    <w:rsid w:val="008B640E"/>
    <w:rsid w:val="008B646C"/>
    <w:rsid w:val="008B6497"/>
    <w:rsid w:val="008B64A8"/>
    <w:rsid w:val="008B64E7"/>
    <w:rsid w:val="008B656E"/>
    <w:rsid w:val="008B65C5"/>
    <w:rsid w:val="008B65F3"/>
    <w:rsid w:val="008B6636"/>
    <w:rsid w:val="008B6765"/>
    <w:rsid w:val="008B67DD"/>
    <w:rsid w:val="008B67DE"/>
    <w:rsid w:val="008B6834"/>
    <w:rsid w:val="008B6946"/>
    <w:rsid w:val="008B69D7"/>
    <w:rsid w:val="008B6A44"/>
    <w:rsid w:val="008B6A81"/>
    <w:rsid w:val="008B6A97"/>
    <w:rsid w:val="008B6B32"/>
    <w:rsid w:val="008B6C67"/>
    <w:rsid w:val="008B6CA3"/>
    <w:rsid w:val="008B6CE9"/>
    <w:rsid w:val="008B6D34"/>
    <w:rsid w:val="008B6DC7"/>
    <w:rsid w:val="008B6E8E"/>
    <w:rsid w:val="008B6ED0"/>
    <w:rsid w:val="008B6EEA"/>
    <w:rsid w:val="008B6F2B"/>
    <w:rsid w:val="008B6F40"/>
    <w:rsid w:val="008B7046"/>
    <w:rsid w:val="008B7217"/>
    <w:rsid w:val="008B72A1"/>
    <w:rsid w:val="008B72B9"/>
    <w:rsid w:val="008B72D8"/>
    <w:rsid w:val="008B7321"/>
    <w:rsid w:val="008B7374"/>
    <w:rsid w:val="008B73E4"/>
    <w:rsid w:val="008B742F"/>
    <w:rsid w:val="008B74D5"/>
    <w:rsid w:val="008B7514"/>
    <w:rsid w:val="008B7523"/>
    <w:rsid w:val="008B754D"/>
    <w:rsid w:val="008B75DB"/>
    <w:rsid w:val="008B7746"/>
    <w:rsid w:val="008B774E"/>
    <w:rsid w:val="008B777C"/>
    <w:rsid w:val="008B7799"/>
    <w:rsid w:val="008B7828"/>
    <w:rsid w:val="008B7835"/>
    <w:rsid w:val="008B78D7"/>
    <w:rsid w:val="008B78E2"/>
    <w:rsid w:val="008B79C8"/>
    <w:rsid w:val="008B79F1"/>
    <w:rsid w:val="008B7A07"/>
    <w:rsid w:val="008B7A30"/>
    <w:rsid w:val="008B7AAF"/>
    <w:rsid w:val="008B7B3A"/>
    <w:rsid w:val="008B7B48"/>
    <w:rsid w:val="008B7B4F"/>
    <w:rsid w:val="008B7B72"/>
    <w:rsid w:val="008B7BC2"/>
    <w:rsid w:val="008B7C03"/>
    <w:rsid w:val="008B7C15"/>
    <w:rsid w:val="008B7C16"/>
    <w:rsid w:val="008B7C25"/>
    <w:rsid w:val="008B7D0B"/>
    <w:rsid w:val="008B7D5A"/>
    <w:rsid w:val="008B7DC9"/>
    <w:rsid w:val="008B7E2C"/>
    <w:rsid w:val="008B7E44"/>
    <w:rsid w:val="008B7E98"/>
    <w:rsid w:val="008B7F16"/>
    <w:rsid w:val="008B7F18"/>
    <w:rsid w:val="008B7F93"/>
    <w:rsid w:val="008B7F94"/>
    <w:rsid w:val="008B7FCA"/>
    <w:rsid w:val="008C00C5"/>
    <w:rsid w:val="008C01A6"/>
    <w:rsid w:val="008C01CA"/>
    <w:rsid w:val="008C0225"/>
    <w:rsid w:val="008C02D5"/>
    <w:rsid w:val="008C02F6"/>
    <w:rsid w:val="008C0301"/>
    <w:rsid w:val="008C030A"/>
    <w:rsid w:val="008C034B"/>
    <w:rsid w:val="008C03A2"/>
    <w:rsid w:val="008C04CA"/>
    <w:rsid w:val="008C0501"/>
    <w:rsid w:val="008C0509"/>
    <w:rsid w:val="008C052F"/>
    <w:rsid w:val="008C0553"/>
    <w:rsid w:val="008C05AD"/>
    <w:rsid w:val="008C05EB"/>
    <w:rsid w:val="008C05FA"/>
    <w:rsid w:val="008C0607"/>
    <w:rsid w:val="008C0698"/>
    <w:rsid w:val="008C07BA"/>
    <w:rsid w:val="008C0803"/>
    <w:rsid w:val="008C0808"/>
    <w:rsid w:val="008C080C"/>
    <w:rsid w:val="008C0837"/>
    <w:rsid w:val="008C083D"/>
    <w:rsid w:val="008C09A0"/>
    <w:rsid w:val="008C09DF"/>
    <w:rsid w:val="008C0A45"/>
    <w:rsid w:val="008C0A6C"/>
    <w:rsid w:val="008C0A7C"/>
    <w:rsid w:val="008C0A7F"/>
    <w:rsid w:val="008C0AC5"/>
    <w:rsid w:val="008C0BBE"/>
    <w:rsid w:val="008C0BC2"/>
    <w:rsid w:val="008C0CBD"/>
    <w:rsid w:val="008C0D46"/>
    <w:rsid w:val="008C0D69"/>
    <w:rsid w:val="008C0D96"/>
    <w:rsid w:val="008C0DCC"/>
    <w:rsid w:val="008C0DE7"/>
    <w:rsid w:val="008C0E6C"/>
    <w:rsid w:val="008C0E85"/>
    <w:rsid w:val="008C0EA1"/>
    <w:rsid w:val="008C0EB9"/>
    <w:rsid w:val="008C0EE6"/>
    <w:rsid w:val="008C0FD1"/>
    <w:rsid w:val="008C0FE9"/>
    <w:rsid w:val="008C10E0"/>
    <w:rsid w:val="008C1149"/>
    <w:rsid w:val="008C11BB"/>
    <w:rsid w:val="008C11F8"/>
    <w:rsid w:val="008C12CB"/>
    <w:rsid w:val="008C12F8"/>
    <w:rsid w:val="008C1354"/>
    <w:rsid w:val="008C1379"/>
    <w:rsid w:val="008C1419"/>
    <w:rsid w:val="008C1535"/>
    <w:rsid w:val="008C15D1"/>
    <w:rsid w:val="008C1603"/>
    <w:rsid w:val="008C161E"/>
    <w:rsid w:val="008C1647"/>
    <w:rsid w:val="008C1686"/>
    <w:rsid w:val="008C16B0"/>
    <w:rsid w:val="008C1727"/>
    <w:rsid w:val="008C1794"/>
    <w:rsid w:val="008C17FA"/>
    <w:rsid w:val="008C18B6"/>
    <w:rsid w:val="008C1937"/>
    <w:rsid w:val="008C1A51"/>
    <w:rsid w:val="008C1AC5"/>
    <w:rsid w:val="008C1AC6"/>
    <w:rsid w:val="008C1AD6"/>
    <w:rsid w:val="008C1B28"/>
    <w:rsid w:val="008C1BA3"/>
    <w:rsid w:val="008C1C8F"/>
    <w:rsid w:val="008C1CF3"/>
    <w:rsid w:val="008C1D03"/>
    <w:rsid w:val="008C1D08"/>
    <w:rsid w:val="008C1DCB"/>
    <w:rsid w:val="008C1DE0"/>
    <w:rsid w:val="008C1E01"/>
    <w:rsid w:val="008C1E41"/>
    <w:rsid w:val="008C2037"/>
    <w:rsid w:val="008C209C"/>
    <w:rsid w:val="008C20DF"/>
    <w:rsid w:val="008C214F"/>
    <w:rsid w:val="008C224B"/>
    <w:rsid w:val="008C2258"/>
    <w:rsid w:val="008C22A3"/>
    <w:rsid w:val="008C22AD"/>
    <w:rsid w:val="008C22B6"/>
    <w:rsid w:val="008C22CD"/>
    <w:rsid w:val="008C234A"/>
    <w:rsid w:val="008C23B1"/>
    <w:rsid w:val="008C2425"/>
    <w:rsid w:val="008C2497"/>
    <w:rsid w:val="008C24A9"/>
    <w:rsid w:val="008C24BF"/>
    <w:rsid w:val="008C24EE"/>
    <w:rsid w:val="008C25CE"/>
    <w:rsid w:val="008C2691"/>
    <w:rsid w:val="008C2758"/>
    <w:rsid w:val="008C279B"/>
    <w:rsid w:val="008C27BD"/>
    <w:rsid w:val="008C2855"/>
    <w:rsid w:val="008C28A2"/>
    <w:rsid w:val="008C29AB"/>
    <w:rsid w:val="008C29D3"/>
    <w:rsid w:val="008C29EF"/>
    <w:rsid w:val="008C2A57"/>
    <w:rsid w:val="008C2AAF"/>
    <w:rsid w:val="008C2B4C"/>
    <w:rsid w:val="008C2B67"/>
    <w:rsid w:val="008C2BAA"/>
    <w:rsid w:val="008C2BB5"/>
    <w:rsid w:val="008C2C3C"/>
    <w:rsid w:val="008C2C7F"/>
    <w:rsid w:val="008C2C80"/>
    <w:rsid w:val="008C2CCC"/>
    <w:rsid w:val="008C2D55"/>
    <w:rsid w:val="008C2DB6"/>
    <w:rsid w:val="008C2E15"/>
    <w:rsid w:val="008C2EAF"/>
    <w:rsid w:val="008C2EDD"/>
    <w:rsid w:val="008C3008"/>
    <w:rsid w:val="008C3105"/>
    <w:rsid w:val="008C3119"/>
    <w:rsid w:val="008C3226"/>
    <w:rsid w:val="008C327C"/>
    <w:rsid w:val="008C32FB"/>
    <w:rsid w:val="008C3335"/>
    <w:rsid w:val="008C33E5"/>
    <w:rsid w:val="008C34B0"/>
    <w:rsid w:val="008C34B2"/>
    <w:rsid w:val="008C34B3"/>
    <w:rsid w:val="008C34F6"/>
    <w:rsid w:val="008C34F9"/>
    <w:rsid w:val="008C357C"/>
    <w:rsid w:val="008C35DB"/>
    <w:rsid w:val="008C367E"/>
    <w:rsid w:val="008C36CE"/>
    <w:rsid w:val="008C3709"/>
    <w:rsid w:val="008C370C"/>
    <w:rsid w:val="008C372D"/>
    <w:rsid w:val="008C3776"/>
    <w:rsid w:val="008C3837"/>
    <w:rsid w:val="008C38D6"/>
    <w:rsid w:val="008C3942"/>
    <w:rsid w:val="008C3986"/>
    <w:rsid w:val="008C39CE"/>
    <w:rsid w:val="008C3A73"/>
    <w:rsid w:val="008C3A9B"/>
    <w:rsid w:val="008C3B36"/>
    <w:rsid w:val="008C3B80"/>
    <w:rsid w:val="008C3C0C"/>
    <w:rsid w:val="008C3CD4"/>
    <w:rsid w:val="008C3CD8"/>
    <w:rsid w:val="008C3CF6"/>
    <w:rsid w:val="008C3D3F"/>
    <w:rsid w:val="008C3DBA"/>
    <w:rsid w:val="008C3DBB"/>
    <w:rsid w:val="008C3F3B"/>
    <w:rsid w:val="008C3FE1"/>
    <w:rsid w:val="008C3FE7"/>
    <w:rsid w:val="008C3FFA"/>
    <w:rsid w:val="008C3FFE"/>
    <w:rsid w:val="008C41C8"/>
    <w:rsid w:val="008C41FE"/>
    <w:rsid w:val="008C4382"/>
    <w:rsid w:val="008C4389"/>
    <w:rsid w:val="008C43F5"/>
    <w:rsid w:val="008C450C"/>
    <w:rsid w:val="008C451A"/>
    <w:rsid w:val="008C4625"/>
    <w:rsid w:val="008C467F"/>
    <w:rsid w:val="008C4703"/>
    <w:rsid w:val="008C4809"/>
    <w:rsid w:val="008C481E"/>
    <w:rsid w:val="008C4835"/>
    <w:rsid w:val="008C4877"/>
    <w:rsid w:val="008C48D8"/>
    <w:rsid w:val="008C496E"/>
    <w:rsid w:val="008C49F0"/>
    <w:rsid w:val="008C4A27"/>
    <w:rsid w:val="008C4A71"/>
    <w:rsid w:val="008C4A88"/>
    <w:rsid w:val="008C4AF9"/>
    <w:rsid w:val="008C4B77"/>
    <w:rsid w:val="008C4BBD"/>
    <w:rsid w:val="008C4BEC"/>
    <w:rsid w:val="008C4CCC"/>
    <w:rsid w:val="008C4D56"/>
    <w:rsid w:val="008C4DA6"/>
    <w:rsid w:val="008C4F0E"/>
    <w:rsid w:val="008C4F1B"/>
    <w:rsid w:val="008C4F66"/>
    <w:rsid w:val="008C4F7F"/>
    <w:rsid w:val="008C4FD3"/>
    <w:rsid w:val="008C4FEB"/>
    <w:rsid w:val="008C509B"/>
    <w:rsid w:val="008C50CA"/>
    <w:rsid w:val="008C5216"/>
    <w:rsid w:val="008C522C"/>
    <w:rsid w:val="008C525B"/>
    <w:rsid w:val="008C52A9"/>
    <w:rsid w:val="008C52E8"/>
    <w:rsid w:val="008C52FB"/>
    <w:rsid w:val="008C5480"/>
    <w:rsid w:val="008C5550"/>
    <w:rsid w:val="008C5614"/>
    <w:rsid w:val="008C565D"/>
    <w:rsid w:val="008C565F"/>
    <w:rsid w:val="008C56A3"/>
    <w:rsid w:val="008C56F9"/>
    <w:rsid w:val="008C58F1"/>
    <w:rsid w:val="008C591F"/>
    <w:rsid w:val="008C59A6"/>
    <w:rsid w:val="008C59BC"/>
    <w:rsid w:val="008C59E9"/>
    <w:rsid w:val="008C5A63"/>
    <w:rsid w:val="008C5A85"/>
    <w:rsid w:val="008C5AEE"/>
    <w:rsid w:val="008C5AF0"/>
    <w:rsid w:val="008C5CA2"/>
    <w:rsid w:val="008C5CDC"/>
    <w:rsid w:val="008C5D06"/>
    <w:rsid w:val="008C5D1F"/>
    <w:rsid w:val="008C5D2F"/>
    <w:rsid w:val="008C5D7C"/>
    <w:rsid w:val="008C5D7E"/>
    <w:rsid w:val="008C5DDC"/>
    <w:rsid w:val="008C5E12"/>
    <w:rsid w:val="008C5E2E"/>
    <w:rsid w:val="008C5EA3"/>
    <w:rsid w:val="008C5FCB"/>
    <w:rsid w:val="008C6084"/>
    <w:rsid w:val="008C6143"/>
    <w:rsid w:val="008C61A2"/>
    <w:rsid w:val="008C624C"/>
    <w:rsid w:val="008C63A1"/>
    <w:rsid w:val="008C646C"/>
    <w:rsid w:val="008C64BD"/>
    <w:rsid w:val="008C6541"/>
    <w:rsid w:val="008C6560"/>
    <w:rsid w:val="008C6563"/>
    <w:rsid w:val="008C660C"/>
    <w:rsid w:val="008C660E"/>
    <w:rsid w:val="008C66E2"/>
    <w:rsid w:val="008C670A"/>
    <w:rsid w:val="008C6713"/>
    <w:rsid w:val="008C673A"/>
    <w:rsid w:val="008C6792"/>
    <w:rsid w:val="008C67FE"/>
    <w:rsid w:val="008C684E"/>
    <w:rsid w:val="008C68A8"/>
    <w:rsid w:val="008C6958"/>
    <w:rsid w:val="008C699C"/>
    <w:rsid w:val="008C69B6"/>
    <w:rsid w:val="008C69FC"/>
    <w:rsid w:val="008C6A74"/>
    <w:rsid w:val="008C6BA5"/>
    <w:rsid w:val="008C6BED"/>
    <w:rsid w:val="008C6CF7"/>
    <w:rsid w:val="008C6EF3"/>
    <w:rsid w:val="008C7003"/>
    <w:rsid w:val="008C7066"/>
    <w:rsid w:val="008C7087"/>
    <w:rsid w:val="008C70AC"/>
    <w:rsid w:val="008C70C8"/>
    <w:rsid w:val="008C713D"/>
    <w:rsid w:val="008C7176"/>
    <w:rsid w:val="008C71B0"/>
    <w:rsid w:val="008C71C1"/>
    <w:rsid w:val="008C721D"/>
    <w:rsid w:val="008C723A"/>
    <w:rsid w:val="008C7259"/>
    <w:rsid w:val="008C72FA"/>
    <w:rsid w:val="008C73C0"/>
    <w:rsid w:val="008C74F2"/>
    <w:rsid w:val="008C753B"/>
    <w:rsid w:val="008C767E"/>
    <w:rsid w:val="008C7695"/>
    <w:rsid w:val="008C7709"/>
    <w:rsid w:val="008C7748"/>
    <w:rsid w:val="008C77A2"/>
    <w:rsid w:val="008C77F5"/>
    <w:rsid w:val="008C77FA"/>
    <w:rsid w:val="008C7813"/>
    <w:rsid w:val="008C7869"/>
    <w:rsid w:val="008C7890"/>
    <w:rsid w:val="008C78C6"/>
    <w:rsid w:val="008C7924"/>
    <w:rsid w:val="008C795B"/>
    <w:rsid w:val="008C79D1"/>
    <w:rsid w:val="008C7AA1"/>
    <w:rsid w:val="008C7AE8"/>
    <w:rsid w:val="008C7C93"/>
    <w:rsid w:val="008C7E5E"/>
    <w:rsid w:val="008C7E9B"/>
    <w:rsid w:val="008C7ECC"/>
    <w:rsid w:val="008C7FA4"/>
    <w:rsid w:val="008C7FFC"/>
    <w:rsid w:val="008D0028"/>
    <w:rsid w:val="008D00EF"/>
    <w:rsid w:val="008D00F0"/>
    <w:rsid w:val="008D0126"/>
    <w:rsid w:val="008D0152"/>
    <w:rsid w:val="008D0180"/>
    <w:rsid w:val="008D01B4"/>
    <w:rsid w:val="008D024A"/>
    <w:rsid w:val="008D03B2"/>
    <w:rsid w:val="008D0491"/>
    <w:rsid w:val="008D04B0"/>
    <w:rsid w:val="008D051B"/>
    <w:rsid w:val="008D053C"/>
    <w:rsid w:val="008D05C2"/>
    <w:rsid w:val="008D066C"/>
    <w:rsid w:val="008D06FC"/>
    <w:rsid w:val="008D0720"/>
    <w:rsid w:val="008D07AF"/>
    <w:rsid w:val="008D07E4"/>
    <w:rsid w:val="008D0815"/>
    <w:rsid w:val="008D0835"/>
    <w:rsid w:val="008D086B"/>
    <w:rsid w:val="008D08FD"/>
    <w:rsid w:val="008D096B"/>
    <w:rsid w:val="008D09E2"/>
    <w:rsid w:val="008D09E7"/>
    <w:rsid w:val="008D09EE"/>
    <w:rsid w:val="008D0B4E"/>
    <w:rsid w:val="008D0B64"/>
    <w:rsid w:val="008D0BE7"/>
    <w:rsid w:val="008D0C06"/>
    <w:rsid w:val="008D0C58"/>
    <w:rsid w:val="008D0C69"/>
    <w:rsid w:val="008D0C8E"/>
    <w:rsid w:val="008D0CAD"/>
    <w:rsid w:val="008D0CE9"/>
    <w:rsid w:val="008D0DD1"/>
    <w:rsid w:val="008D0EFE"/>
    <w:rsid w:val="008D0F25"/>
    <w:rsid w:val="008D0FFD"/>
    <w:rsid w:val="008D10E4"/>
    <w:rsid w:val="008D110B"/>
    <w:rsid w:val="008D111E"/>
    <w:rsid w:val="008D1189"/>
    <w:rsid w:val="008D118F"/>
    <w:rsid w:val="008D12C6"/>
    <w:rsid w:val="008D137F"/>
    <w:rsid w:val="008D13E3"/>
    <w:rsid w:val="008D14BE"/>
    <w:rsid w:val="008D14EB"/>
    <w:rsid w:val="008D158E"/>
    <w:rsid w:val="008D1682"/>
    <w:rsid w:val="008D16C4"/>
    <w:rsid w:val="008D16D5"/>
    <w:rsid w:val="008D1705"/>
    <w:rsid w:val="008D1722"/>
    <w:rsid w:val="008D1752"/>
    <w:rsid w:val="008D1814"/>
    <w:rsid w:val="008D19F8"/>
    <w:rsid w:val="008D1A0C"/>
    <w:rsid w:val="008D1A5C"/>
    <w:rsid w:val="008D1B18"/>
    <w:rsid w:val="008D1B31"/>
    <w:rsid w:val="008D1B63"/>
    <w:rsid w:val="008D1BBB"/>
    <w:rsid w:val="008D1C58"/>
    <w:rsid w:val="008D1D12"/>
    <w:rsid w:val="008D1D1F"/>
    <w:rsid w:val="008D1D65"/>
    <w:rsid w:val="008D1E33"/>
    <w:rsid w:val="008D1E87"/>
    <w:rsid w:val="008D1EB9"/>
    <w:rsid w:val="008D1F43"/>
    <w:rsid w:val="008D1F8D"/>
    <w:rsid w:val="008D1FB0"/>
    <w:rsid w:val="008D1FDF"/>
    <w:rsid w:val="008D203F"/>
    <w:rsid w:val="008D20A7"/>
    <w:rsid w:val="008D20B4"/>
    <w:rsid w:val="008D20CA"/>
    <w:rsid w:val="008D20EB"/>
    <w:rsid w:val="008D2104"/>
    <w:rsid w:val="008D2139"/>
    <w:rsid w:val="008D2173"/>
    <w:rsid w:val="008D21CB"/>
    <w:rsid w:val="008D224F"/>
    <w:rsid w:val="008D2253"/>
    <w:rsid w:val="008D22DF"/>
    <w:rsid w:val="008D2364"/>
    <w:rsid w:val="008D23B3"/>
    <w:rsid w:val="008D256E"/>
    <w:rsid w:val="008D2625"/>
    <w:rsid w:val="008D2663"/>
    <w:rsid w:val="008D2665"/>
    <w:rsid w:val="008D2672"/>
    <w:rsid w:val="008D26AF"/>
    <w:rsid w:val="008D2703"/>
    <w:rsid w:val="008D279D"/>
    <w:rsid w:val="008D2897"/>
    <w:rsid w:val="008D28AF"/>
    <w:rsid w:val="008D28BA"/>
    <w:rsid w:val="008D292A"/>
    <w:rsid w:val="008D2952"/>
    <w:rsid w:val="008D29F9"/>
    <w:rsid w:val="008D29FB"/>
    <w:rsid w:val="008D2B9B"/>
    <w:rsid w:val="008D2C38"/>
    <w:rsid w:val="008D2CC8"/>
    <w:rsid w:val="008D2D14"/>
    <w:rsid w:val="008D2D71"/>
    <w:rsid w:val="008D2DCD"/>
    <w:rsid w:val="008D2DFB"/>
    <w:rsid w:val="008D2E96"/>
    <w:rsid w:val="008D2EDF"/>
    <w:rsid w:val="008D2F6D"/>
    <w:rsid w:val="008D2FA9"/>
    <w:rsid w:val="008D2FDE"/>
    <w:rsid w:val="008D3036"/>
    <w:rsid w:val="008D3047"/>
    <w:rsid w:val="008D3091"/>
    <w:rsid w:val="008D30D0"/>
    <w:rsid w:val="008D3167"/>
    <w:rsid w:val="008D31D8"/>
    <w:rsid w:val="008D320A"/>
    <w:rsid w:val="008D321B"/>
    <w:rsid w:val="008D32EF"/>
    <w:rsid w:val="008D3306"/>
    <w:rsid w:val="008D334A"/>
    <w:rsid w:val="008D337E"/>
    <w:rsid w:val="008D3380"/>
    <w:rsid w:val="008D339F"/>
    <w:rsid w:val="008D33C7"/>
    <w:rsid w:val="008D33D8"/>
    <w:rsid w:val="008D3404"/>
    <w:rsid w:val="008D343C"/>
    <w:rsid w:val="008D34A1"/>
    <w:rsid w:val="008D34E1"/>
    <w:rsid w:val="008D34F6"/>
    <w:rsid w:val="008D3654"/>
    <w:rsid w:val="008D366C"/>
    <w:rsid w:val="008D3687"/>
    <w:rsid w:val="008D368D"/>
    <w:rsid w:val="008D36AB"/>
    <w:rsid w:val="008D3769"/>
    <w:rsid w:val="008D3792"/>
    <w:rsid w:val="008D3874"/>
    <w:rsid w:val="008D38A0"/>
    <w:rsid w:val="008D38B1"/>
    <w:rsid w:val="008D392B"/>
    <w:rsid w:val="008D3940"/>
    <w:rsid w:val="008D39A9"/>
    <w:rsid w:val="008D39BD"/>
    <w:rsid w:val="008D39DA"/>
    <w:rsid w:val="008D3A13"/>
    <w:rsid w:val="008D3A5E"/>
    <w:rsid w:val="008D3A87"/>
    <w:rsid w:val="008D3AAD"/>
    <w:rsid w:val="008D3AB5"/>
    <w:rsid w:val="008D3AD8"/>
    <w:rsid w:val="008D3B56"/>
    <w:rsid w:val="008D3B9C"/>
    <w:rsid w:val="008D3BA9"/>
    <w:rsid w:val="008D3BAB"/>
    <w:rsid w:val="008D3CCB"/>
    <w:rsid w:val="008D3CD7"/>
    <w:rsid w:val="008D3CE3"/>
    <w:rsid w:val="008D3D34"/>
    <w:rsid w:val="008D3E01"/>
    <w:rsid w:val="008D3E23"/>
    <w:rsid w:val="008D3E3A"/>
    <w:rsid w:val="008D3EC2"/>
    <w:rsid w:val="008D3F1A"/>
    <w:rsid w:val="008D3F4D"/>
    <w:rsid w:val="008D3FCF"/>
    <w:rsid w:val="008D4110"/>
    <w:rsid w:val="008D4221"/>
    <w:rsid w:val="008D4222"/>
    <w:rsid w:val="008D429E"/>
    <w:rsid w:val="008D42A5"/>
    <w:rsid w:val="008D435C"/>
    <w:rsid w:val="008D43B1"/>
    <w:rsid w:val="008D44D3"/>
    <w:rsid w:val="008D44E0"/>
    <w:rsid w:val="008D456A"/>
    <w:rsid w:val="008D4591"/>
    <w:rsid w:val="008D459C"/>
    <w:rsid w:val="008D4618"/>
    <w:rsid w:val="008D46F9"/>
    <w:rsid w:val="008D4704"/>
    <w:rsid w:val="008D47AA"/>
    <w:rsid w:val="008D4900"/>
    <w:rsid w:val="008D4990"/>
    <w:rsid w:val="008D49F6"/>
    <w:rsid w:val="008D4AAF"/>
    <w:rsid w:val="008D4ADB"/>
    <w:rsid w:val="008D4B61"/>
    <w:rsid w:val="008D4BD4"/>
    <w:rsid w:val="008D4C4E"/>
    <w:rsid w:val="008D4C4F"/>
    <w:rsid w:val="008D4C60"/>
    <w:rsid w:val="008D4CFF"/>
    <w:rsid w:val="008D4D0B"/>
    <w:rsid w:val="008D4DEB"/>
    <w:rsid w:val="008D4F2E"/>
    <w:rsid w:val="008D4FD3"/>
    <w:rsid w:val="008D5084"/>
    <w:rsid w:val="008D50BC"/>
    <w:rsid w:val="008D5159"/>
    <w:rsid w:val="008D5211"/>
    <w:rsid w:val="008D528D"/>
    <w:rsid w:val="008D529D"/>
    <w:rsid w:val="008D5324"/>
    <w:rsid w:val="008D5372"/>
    <w:rsid w:val="008D53CF"/>
    <w:rsid w:val="008D54B5"/>
    <w:rsid w:val="008D552E"/>
    <w:rsid w:val="008D5561"/>
    <w:rsid w:val="008D5647"/>
    <w:rsid w:val="008D56D7"/>
    <w:rsid w:val="008D5794"/>
    <w:rsid w:val="008D57E3"/>
    <w:rsid w:val="008D57E8"/>
    <w:rsid w:val="008D5832"/>
    <w:rsid w:val="008D5861"/>
    <w:rsid w:val="008D5865"/>
    <w:rsid w:val="008D5879"/>
    <w:rsid w:val="008D5ABD"/>
    <w:rsid w:val="008D5AF1"/>
    <w:rsid w:val="008D5B51"/>
    <w:rsid w:val="008D5BF6"/>
    <w:rsid w:val="008D5C4E"/>
    <w:rsid w:val="008D5CB4"/>
    <w:rsid w:val="008D5CB8"/>
    <w:rsid w:val="008D5DBF"/>
    <w:rsid w:val="008D5DCA"/>
    <w:rsid w:val="008D5EDB"/>
    <w:rsid w:val="008D5EE3"/>
    <w:rsid w:val="008D5F0B"/>
    <w:rsid w:val="008D5F8D"/>
    <w:rsid w:val="008D5FA3"/>
    <w:rsid w:val="008D5FD3"/>
    <w:rsid w:val="008D6098"/>
    <w:rsid w:val="008D60CC"/>
    <w:rsid w:val="008D613D"/>
    <w:rsid w:val="008D617D"/>
    <w:rsid w:val="008D635B"/>
    <w:rsid w:val="008D639C"/>
    <w:rsid w:val="008D63CD"/>
    <w:rsid w:val="008D64DD"/>
    <w:rsid w:val="008D64F1"/>
    <w:rsid w:val="008D64F6"/>
    <w:rsid w:val="008D65BF"/>
    <w:rsid w:val="008D65D1"/>
    <w:rsid w:val="008D65E9"/>
    <w:rsid w:val="008D6604"/>
    <w:rsid w:val="008D664F"/>
    <w:rsid w:val="008D6734"/>
    <w:rsid w:val="008D675A"/>
    <w:rsid w:val="008D678A"/>
    <w:rsid w:val="008D6797"/>
    <w:rsid w:val="008D6871"/>
    <w:rsid w:val="008D687D"/>
    <w:rsid w:val="008D68CB"/>
    <w:rsid w:val="008D6915"/>
    <w:rsid w:val="008D692F"/>
    <w:rsid w:val="008D69A5"/>
    <w:rsid w:val="008D69D0"/>
    <w:rsid w:val="008D69FB"/>
    <w:rsid w:val="008D6A2B"/>
    <w:rsid w:val="008D6A2F"/>
    <w:rsid w:val="008D6AB6"/>
    <w:rsid w:val="008D6AEB"/>
    <w:rsid w:val="008D6B3B"/>
    <w:rsid w:val="008D6B4A"/>
    <w:rsid w:val="008D6BA3"/>
    <w:rsid w:val="008D6C51"/>
    <w:rsid w:val="008D6C85"/>
    <w:rsid w:val="008D6C97"/>
    <w:rsid w:val="008D6CA1"/>
    <w:rsid w:val="008D6DB5"/>
    <w:rsid w:val="008D6DD9"/>
    <w:rsid w:val="008D6E22"/>
    <w:rsid w:val="008D6E46"/>
    <w:rsid w:val="008D6F18"/>
    <w:rsid w:val="008D6F62"/>
    <w:rsid w:val="008D6FD5"/>
    <w:rsid w:val="008D70E5"/>
    <w:rsid w:val="008D7120"/>
    <w:rsid w:val="008D7218"/>
    <w:rsid w:val="008D721B"/>
    <w:rsid w:val="008D728A"/>
    <w:rsid w:val="008D72F3"/>
    <w:rsid w:val="008D7325"/>
    <w:rsid w:val="008D7358"/>
    <w:rsid w:val="008D7360"/>
    <w:rsid w:val="008D73D0"/>
    <w:rsid w:val="008D73E6"/>
    <w:rsid w:val="008D7415"/>
    <w:rsid w:val="008D745C"/>
    <w:rsid w:val="008D74D8"/>
    <w:rsid w:val="008D74E6"/>
    <w:rsid w:val="008D7500"/>
    <w:rsid w:val="008D7502"/>
    <w:rsid w:val="008D753E"/>
    <w:rsid w:val="008D7560"/>
    <w:rsid w:val="008D75A6"/>
    <w:rsid w:val="008D75DF"/>
    <w:rsid w:val="008D761B"/>
    <w:rsid w:val="008D77CD"/>
    <w:rsid w:val="008D77DB"/>
    <w:rsid w:val="008D7812"/>
    <w:rsid w:val="008D78C4"/>
    <w:rsid w:val="008D78D6"/>
    <w:rsid w:val="008D7978"/>
    <w:rsid w:val="008D799F"/>
    <w:rsid w:val="008D7B3B"/>
    <w:rsid w:val="008D7B73"/>
    <w:rsid w:val="008D7B7E"/>
    <w:rsid w:val="008D7C95"/>
    <w:rsid w:val="008D7CE6"/>
    <w:rsid w:val="008D7D48"/>
    <w:rsid w:val="008D7D5A"/>
    <w:rsid w:val="008D7D9D"/>
    <w:rsid w:val="008D7DD6"/>
    <w:rsid w:val="008D7EE8"/>
    <w:rsid w:val="008D7F2C"/>
    <w:rsid w:val="008D7F38"/>
    <w:rsid w:val="008D7FB1"/>
    <w:rsid w:val="008E000E"/>
    <w:rsid w:val="008E0104"/>
    <w:rsid w:val="008E0182"/>
    <w:rsid w:val="008E01A7"/>
    <w:rsid w:val="008E01D0"/>
    <w:rsid w:val="008E0225"/>
    <w:rsid w:val="008E02F0"/>
    <w:rsid w:val="008E0544"/>
    <w:rsid w:val="008E0555"/>
    <w:rsid w:val="008E0569"/>
    <w:rsid w:val="008E05CF"/>
    <w:rsid w:val="008E06B9"/>
    <w:rsid w:val="008E06D0"/>
    <w:rsid w:val="008E0782"/>
    <w:rsid w:val="008E0816"/>
    <w:rsid w:val="008E0871"/>
    <w:rsid w:val="008E08A6"/>
    <w:rsid w:val="008E090E"/>
    <w:rsid w:val="008E0915"/>
    <w:rsid w:val="008E09E1"/>
    <w:rsid w:val="008E0A1E"/>
    <w:rsid w:val="008E0A58"/>
    <w:rsid w:val="008E0B6A"/>
    <w:rsid w:val="008E0BE5"/>
    <w:rsid w:val="008E0C2D"/>
    <w:rsid w:val="008E0CB8"/>
    <w:rsid w:val="008E0E73"/>
    <w:rsid w:val="008E0E9B"/>
    <w:rsid w:val="008E0E9F"/>
    <w:rsid w:val="008E0F81"/>
    <w:rsid w:val="008E0FC0"/>
    <w:rsid w:val="008E0FE5"/>
    <w:rsid w:val="008E1092"/>
    <w:rsid w:val="008E10CF"/>
    <w:rsid w:val="008E113C"/>
    <w:rsid w:val="008E124A"/>
    <w:rsid w:val="008E12CC"/>
    <w:rsid w:val="008E1371"/>
    <w:rsid w:val="008E13ED"/>
    <w:rsid w:val="008E13F6"/>
    <w:rsid w:val="008E141B"/>
    <w:rsid w:val="008E1469"/>
    <w:rsid w:val="008E14BB"/>
    <w:rsid w:val="008E14CE"/>
    <w:rsid w:val="008E14CF"/>
    <w:rsid w:val="008E14EE"/>
    <w:rsid w:val="008E1564"/>
    <w:rsid w:val="008E15C4"/>
    <w:rsid w:val="008E1635"/>
    <w:rsid w:val="008E1654"/>
    <w:rsid w:val="008E1684"/>
    <w:rsid w:val="008E1714"/>
    <w:rsid w:val="008E174B"/>
    <w:rsid w:val="008E1801"/>
    <w:rsid w:val="008E189A"/>
    <w:rsid w:val="008E192C"/>
    <w:rsid w:val="008E195E"/>
    <w:rsid w:val="008E1968"/>
    <w:rsid w:val="008E19D3"/>
    <w:rsid w:val="008E1A39"/>
    <w:rsid w:val="008E1A63"/>
    <w:rsid w:val="008E1AA5"/>
    <w:rsid w:val="008E1AF5"/>
    <w:rsid w:val="008E1B6F"/>
    <w:rsid w:val="008E1C70"/>
    <w:rsid w:val="008E1CDD"/>
    <w:rsid w:val="008E1D45"/>
    <w:rsid w:val="008E1E01"/>
    <w:rsid w:val="008E1E2A"/>
    <w:rsid w:val="008E1E2D"/>
    <w:rsid w:val="008E1E68"/>
    <w:rsid w:val="008E1E8E"/>
    <w:rsid w:val="008E1F4F"/>
    <w:rsid w:val="008E1FC4"/>
    <w:rsid w:val="008E2038"/>
    <w:rsid w:val="008E20F5"/>
    <w:rsid w:val="008E215E"/>
    <w:rsid w:val="008E217A"/>
    <w:rsid w:val="008E21B0"/>
    <w:rsid w:val="008E2237"/>
    <w:rsid w:val="008E2268"/>
    <w:rsid w:val="008E22B6"/>
    <w:rsid w:val="008E2312"/>
    <w:rsid w:val="008E2409"/>
    <w:rsid w:val="008E247B"/>
    <w:rsid w:val="008E24E7"/>
    <w:rsid w:val="008E2565"/>
    <w:rsid w:val="008E25AA"/>
    <w:rsid w:val="008E25B4"/>
    <w:rsid w:val="008E2630"/>
    <w:rsid w:val="008E2781"/>
    <w:rsid w:val="008E2788"/>
    <w:rsid w:val="008E27CE"/>
    <w:rsid w:val="008E28D1"/>
    <w:rsid w:val="008E290D"/>
    <w:rsid w:val="008E294F"/>
    <w:rsid w:val="008E295A"/>
    <w:rsid w:val="008E2962"/>
    <w:rsid w:val="008E29DE"/>
    <w:rsid w:val="008E2A36"/>
    <w:rsid w:val="008E2A5A"/>
    <w:rsid w:val="008E2AD7"/>
    <w:rsid w:val="008E2AFA"/>
    <w:rsid w:val="008E2C60"/>
    <w:rsid w:val="008E2D72"/>
    <w:rsid w:val="008E2EC9"/>
    <w:rsid w:val="008E2FFF"/>
    <w:rsid w:val="008E31D4"/>
    <w:rsid w:val="008E3206"/>
    <w:rsid w:val="008E32C8"/>
    <w:rsid w:val="008E33A0"/>
    <w:rsid w:val="008E3486"/>
    <w:rsid w:val="008E34A8"/>
    <w:rsid w:val="008E3567"/>
    <w:rsid w:val="008E35EB"/>
    <w:rsid w:val="008E361D"/>
    <w:rsid w:val="008E3637"/>
    <w:rsid w:val="008E3650"/>
    <w:rsid w:val="008E36A0"/>
    <w:rsid w:val="008E3702"/>
    <w:rsid w:val="008E3733"/>
    <w:rsid w:val="008E38E3"/>
    <w:rsid w:val="008E38FC"/>
    <w:rsid w:val="008E3915"/>
    <w:rsid w:val="008E3977"/>
    <w:rsid w:val="008E3982"/>
    <w:rsid w:val="008E39B3"/>
    <w:rsid w:val="008E39B8"/>
    <w:rsid w:val="008E39F2"/>
    <w:rsid w:val="008E3A7C"/>
    <w:rsid w:val="008E3AB1"/>
    <w:rsid w:val="008E3AF5"/>
    <w:rsid w:val="008E3B10"/>
    <w:rsid w:val="008E3B13"/>
    <w:rsid w:val="008E3C26"/>
    <w:rsid w:val="008E3C48"/>
    <w:rsid w:val="008E3C54"/>
    <w:rsid w:val="008E3C6D"/>
    <w:rsid w:val="008E3CBF"/>
    <w:rsid w:val="008E3E37"/>
    <w:rsid w:val="008E3EE0"/>
    <w:rsid w:val="008E3F25"/>
    <w:rsid w:val="008E3F8B"/>
    <w:rsid w:val="008E407F"/>
    <w:rsid w:val="008E409F"/>
    <w:rsid w:val="008E413A"/>
    <w:rsid w:val="008E4142"/>
    <w:rsid w:val="008E4246"/>
    <w:rsid w:val="008E42AE"/>
    <w:rsid w:val="008E42E0"/>
    <w:rsid w:val="008E4363"/>
    <w:rsid w:val="008E4386"/>
    <w:rsid w:val="008E43CA"/>
    <w:rsid w:val="008E43EA"/>
    <w:rsid w:val="008E442D"/>
    <w:rsid w:val="008E44BE"/>
    <w:rsid w:val="008E4540"/>
    <w:rsid w:val="008E4555"/>
    <w:rsid w:val="008E4564"/>
    <w:rsid w:val="008E45B0"/>
    <w:rsid w:val="008E4726"/>
    <w:rsid w:val="008E47C9"/>
    <w:rsid w:val="008E489C"/>
    <w:rsid w:val="008E48E3"/>
    <w:rsid w:val="008E490C"/>
    <w:rsid w:val="008E49A6"/>
    <w:rsid w:val="008E4A24"/>
    <w:rsid w:val="008E4A4D"/>
    <w:rsid w:val="008E4AA1"/>
    <w:rsid w:val="008E4B1A"/>
    <w:rsid w:val="008E4C26"/>
    <w:rsid w:val="008E4C3D"/>
    <w:rsid w:val="008E4CEA"/>
    <w:rsid w:val="008E4D2C"/>
    <w:rsid w:val="008E4DCB"/>
    <w:rsid w:val="008E4E14"/>
    <w:rsid w:val="008E4EDF"/>
    <w:rsid w:val="008E4EF7"/>
    <w:rsid w:val="008E4F2B"/>
    <w:rsid w:val="008E4F3B"/>
    <w:rsid w:val="008E4F74"/>
    <w:rsid w:val="008E4FB7"/>
    <w:rsid w:val="008E501D"/>
    <w:rsid w:val="008E503D"/>
    <w:rsid w:val="008E5067"/>
    <w:rsid w:val="008E513F"/>
    <w:rsid w:val="008E5296"/>
    <w:rsid w:val="008E531D"/>
    <w:rsid w:val="008E5396"/>
    <w:rsid w:val="008E553F"/>
    <w:rsid w:val="008E55B5"/>
    <w:rsid w:val="008E55F8"/>
    <w:rsid w:val="008E57AC"/>
    <w:rsid w:val="008E57C0"/>
    <w:rsid w:val="008E5897"/>
    <w:rsid w:val="008E59EB"/>
    <w:rsid w:val="008E59FD"/>
    <w:rsid w:val="008E5A45"/>
    <w:rsid w:val="008E5B2D"/>
    <w:rsid w:val="008E5C38"/>
    <w:rsid w:val="008E5C63"/>
    <w:rsid w:val="008E5C7C"/>
    <w:rsid w:val="008E5CFE"/>
    <w:rsid w:val="008E5D73"/>
    <w:rsid w:val="008E5DB8"/>
    <w:rsid w:val="008E5E22"/>
    <w:rsid w:val="008E5E24"/>
    <w:rsid w:val="008E5EC2"/>
    <w:rsid w:val="008E5EF4"/>
    <w:rsid w:val="008E5F2C"/>
    <w:rsid w:val="008E5F99"/>
    <w:rsid w:val="008E60A7"/>
    <w:rsid w:val="008E60B1"/>
    <w:rsid w:val="008E61E7"/>
    <w:rsid w:val="008E6292"/>
    <w:rsid w:val="008E62FB"/>
    <w:rsid w:val="008E63A6"/>
    <w:rsid w:val="008E63DE"/>
    <w:rsid w:val="008E63EE"/>
    <w:rsid w:val="008E648C"/>
    <w:rsid w:val="008E64BB"/>
    <w:rsid w:val="008E64CB"/>
    <w:rsid w:val="008E64E0"/>
    <w:rsid w:val="008E6525"/>
    <w:rsid w:val="008E657C"/>
    <w:rsid w:val="008E6606"/>
    <w:rsid w:val="008E6637"/>
    <w:rsid w:val="008E6642"/>
    <w:rsid w:val="008E666E"/>
    <w:rsid w:val="008E6692"/>
    <w:rsid w:val="008E66BE"/>
    <w:rsid w:val="008E672A"/>
    <w:rsid w:val="008E6738"/>
    <w:rsid w:val="008E679B"/>
    <w:rsid w:val="008E67A2"/>
    <w:rsid w:val="008E67A5"/>
    <w:rsid w:val="008E67C9"/>
    <w:rsid w:val="008E67DD"/>
    <w:rsid w:val="008E6894"/>
    <w:rsid w:val="008E6958"/>
    <w:rsid w:val="008E698A"/>
    <w:rsid w:val="008E6A33"/>
    <w:rsid w:val="008E6A82"/>
    <w:rsid w:val="008E6AC9"/>
    <w:rsid w:val="008E6B0B"/>
    <w:rsid w:val="008E6B8A"/>
    <w:rsid w:val="008E6C40"/>
    <w:rsid w:val="008E6C8B"/>
    <w:rsid w:val="008E6C92"/>
    <w:rsid w:val="008E6C9D"/>
    <w:rsid w:val="008E6CAF"/>
    <w:rsid w:val="008E6CDD"/>
    <w:rsid w:val="008E6D3B"/>
    <w:rsid w:val="008E6DA4"/>
    <w:rsid w:val="008E6E4A"/>
    <w:rsid w:val="008E6E78"/>
    <w:rsid w:val="008E6ED6"/>
    <w:rsid w:val="008E6F30"/>
    <w:rsid w:val="008E6F43"/>
    <w:rsid w:val="008E702E"/>
    <w:rsid w:val="008E7058"/>
    <w:rsid w:val="008E70F4"/>
    <w:rsid w:val="008E7133"/>
    <w:rsid w:val="008E71BE"/>
    <w:rsid w:val="008E72CE"/>
    <w:rsid w:val="008E732F"/>
    <w:rsid w:val="008E736A"/>
    <w:rsid w:val="008E7563"/>
    <w:rsid w:val="008E757A"/>
    <w:rsid w:val="008E75B0"/>
    <w:rsid w:val="008E7616"/>
    <w:rsid w:val="008E7625"/>
    <w:rsid w:val="008E7677"/>
    <w:rsid w:val="008E76C2"/>
    <w:rsid w:val="008E7734"/>
    <w:rsid w:val="008E7792"/>
    <w:rsid w:val="008E77E4"/>
    <w:rsid w:val="008E77FC"/>
    <w:rsid w:val="008E781F"/>
    <w:rsid w:val="008E7877"/>
    <w:rsid w:val="008E7891"/>
    <w:rsid w:val="008E78CA"/>
    <w:rsid w:val="008E7901"/>
    <w:rsid w:val="008E7A1D"/>
    <w:rsid w:val="008E7A6B"/>
    <w:rsid w:val="008E7A7F"/>
    <w:rsid w:val="008E7AC0"/>
    <w:rsid w:val="008E7B08"/>
    <w:rsid w:val="008E7BC3"/>
    <w:rsid w:val="008E7C6E"/>
    <w:rsid w:val="008E7CA3"/>
    <w:rsid w:val="008E7CB0"/>
    <w:rsid w:val="008E7CBB"/>
    <w:rsid w:val="008E7E17"/>
    <w:rsid w:val="008E7E24"/>
    <w:rsid w:val="008E7EFF"/>
    <w:rsid w:val="008E7F00"/>
    <w:rsid w:val="008E7F1B"/>
    <w:rsid w:val="008E7F28"/>
    <w:rsid w:val="008E7F2E"/>
    <w:rsid w:val="008E7FB6"/>
    <w:rsid w:val="008E7FD9"/>
    <w:rsid w:val="008F0090"/>
    <w:rsid w:val="008F014C"/>
    <w:rsid w:val="008F01C8"/>
    <w:rsid w:val="008F01DE"/>
    <w:rsid w:val="008F0316"/>
    <w:rsid w:val="008F0324"/>
    <w:rsid w:val="008F03F6"/>
    <w:rsid w:val="008F04B9"/>
    <w:rsid w:val="008F054F"/>
    <w:rsid w:val="008F0640"/>
    <w:rsid w:val="008F068C"/>
    <w:rsid w:val="008F06C3"/>
    <w:rsid w:val="008F0711"/>
    <w:rsid w:val="008F074B"/>
    <w:rsid w:val="008F0809"/>
    <w:rsid w:val="008F0833"/>
    <w:rsid w:val="008F099A"/>
    <w:rsid w:val="008F0A0C"/>
    <w:rsid w:val="008F0B3A"/>
    <w:rsid w:val="008F0BD2"/>
    <w:rsid w:val="008F0BFC"/>
    <w:rsid w:val="008F0C49"/>
    <w:rsid w:val="008F0C62"/>
    <w:rsid w:val="008F0C76"/>
    <w:rsid w:val="008F0CC8"/>
    <w:rsid w:val="008F0CD7"/>
    <w:rsid w:val="008F0DA1"/>
    <w:rsid w:val="008F0E2B"/>
    <w:rsid w:val="008F0E6A"/>
    <w:rsid w:val="008F0ECD"/>
    <w:rsid w:val="008F0F04"/>
    <w:rsid w:val="008F0F10"/>
    <w:rsid w:val="008F0F8D"/>
    <w:rsid w:val="008F0FBF"/>
    <w:rsid w:val="008F0FEA"/>
    <w:rsid w:val="008F10C0"/>
    <w:rsid w:val="008F10DA"/>
    <w:rsid w:val="008F1118"/>
    <w:rsid w:val="008F1197"/>
    <w:rsid w:val="008F1215"/>
    <w:rsid w:val="008F1273"/>
    <w:rsid w:val="008F1318"/>
    <w:rsid w:val="008F13D0"/>
    <w:rsid w:val="008F1402"/>
    <w:rsid w:val="008F144E"/>
    <w:rsid w:val="008F1485"/>
    <w:rsid w:val="008F148C"/>
    <w:rsid w:val="008F14B6"/>
    <w:rsid w:val="008F1509"/>
    <w:rsid w:val="008F15C5"/>
    <w:rsid w:val="008F15E4"/>
    <w:rsid w:val="008F16D3"/>
    <w:rsid w:val="008F16E9"/>
    <w:rsid w:val="008F1728"/>
    <w:rsid w:val="008F1771"/>
    <w:rsid w:val="008F17C7"/>
    <w:rsid w:val="008F1812"/>
    <w:rsid w:val="008F1843"/>
    <w:rsid w:val="008F1849"/>
    <w:rsid w:val="008F18AE"/>
    <w:rsid w:val="008F191F"/>
    <w:rsid w:val="008F1965"/>
    <w:rsid w:val="008F19C4"/>
    <w:rsid w:val="008F19ED"/>
    <w:rsid w:val="008F19FE"/>
    <w:rsid w:val="008F1A1C"/>
    <w:rsid w:val="008F1A1E"/>
    <w:rsid w:val="008F1A45"/>
    <w:rsid w:val="008F1B9A"/>
    <w:rsid w:val="008F1C2E"/>
    <w:rsid w:val="008F1CC9"/>
    <w:rsid w:val="008F1CCD"/>
    <w:rsid w:val="008F1CD7"/>
    <w:rsid w:val="008F1D7B"/>
    <w:rsid w:val="008F1EA6"/>
    <w:rsid w:val="008F1EBA"/>
    <w:rsid w:val="008F1EC7"/>
    <w:rsid w:val="008F1EE7"/>
    <w:rsid w:val="008F1EEA"/>
    <w:rsid w:val="008F1F0F"/>
    <w:rsid w:val="008F1F23"/>
    <w:rsid w:val="008F1FB1"/>
    <w:rsid w:val="008F2018"/>
    <w:rsid w:val="008F20E7"/>
    <w:rsid w:val="008F20FB"/>
    <w:rsid w:val="008F21A8"/>
    <w:rsid w:val="008F21E3"/>
    <w:rsid w:val="008F2205"/>
    <w:rsid w:val="008F22A1"/>
    <w:rsid w:val="008F236C"/>
    <w:rsid w:val="008F23AD"/>
    <w:rsid w:val="008F23DD"/>
    <w:rsid w:val="008F240C"/>
    <w:rsid w:val="008F245B"/>
    <w:rsid w:val="008F247D"/>
    <w:rsid w:val="008F249C"/>
    <w:rsid w:val="008F24B1"/>
    <w:rsid w:val="008F24E1"/>
    <w:rsid w:val="008F2533"/>
    <w:rsid w:val="008F26A3"/>
    <w:rsid w:val="008F26CA"/>
    <w:rsid w:val="008F2729"/>
    <w:rsid w:val="008F277D"/>
    <w:rsid w:val="008F27C1"/>
    <w:rsid w:val="008F27E3"/>
    <w:rsid w:val="008F28AF"/>
    <w:rsid w:val="008F28B5"/>
    <w:rsid w:val="008F28DF"/>
    <w:rsid w:val="008F28FF"/>
    <w:rsid w:val="008F298C"/>
    <w:rsid w:val="008F29AD"/>
    <w:rsid w:val="008F29C2"/>
    <w:rsid w:val="008F29F3"/>
    <w:rsid w:val="008F2A4B"/>
    <w:rsid w:val="008F2A53"/>
    <w:rsid w:val="008F2A64"/>
    <w:rsid w:val="008F2AC4"/>
    <w:rsid w:val="008F2AD1"/>
    <w:rsid w:val="008F2B12"/>
    <w:rsid w:val="008F2B30"/>
    <w:rsid w:val="008F2B60"/>
    <w:rsid w:val="008F2BE2"/>
    <w:rsid w:val="008F2C23"/>
    <w:rsid w:val="008F2C65"/>
    <w:rsid w:val="008F2C9A"/>
    <w:rsid w:val="008F2D23"/>
    <w:rsid w:val="008F2DA5"/>
    <w:rsid w:val="008F2DC5"/>
    <w:rsid w:val="008F2E0B"/>
    <w:rsid w:val="008F2EFC"/>
    <w:rsid w:val="008F2FB0"/>
    <w:rsid w:val="008F2FDE"/>
    <w:rsid w:val="008F3006"/>
    <w:rsid w:val="008F301B"/>
    <w:rsid w:val="008F30CA"/>
    <w:rsid w:val="008F3139"/>
    <w:rsid w:val="008F3289"/>
    <w:rsid w:val="008F32F6"/>
    <w:rsid w:val="008F3364"/>
    <w:rsid w:val="008F34BB"/>
    <w:rsid w:val="008F34C6"/>
    <w:rsid w:val="008F3530"/>
    <w:rsid w:val="008F353F"/>
    <w:rsid w:val="008F35F6"/>
    <w:rsid w:val="008F3617"/>
    <w:rsid w:val="008F3628"/>
    <w:rsid w:val="008F36F1"/>
    <w:rsid w:val="008F3706"/>
    <w:rsid w:val="008F3756"/>
    <w:rsid w:val="008F3762"/>
    <w:rsid w:val="008F3773"/>
    <w:rsid w:val="008F3784"/>
    <w:rsid w:val="008F382D"/>
    <w:rsid w:val="008F3868"/>
    <w:rsid w:val="008F38CD"/>
    <w:rsid w:val="008F38F9"/>
    <w:rsid w:val="008F3969"/>
    <w:rsid w:val="008F39B0"/>
    <w:rsid w:val="008F3A37"/>
    <w:rsid w:val="008F3A5A"/>
    <w:rsid w:val="008F3A7E"/>
    <w:rsid w:val="008F3AE4"/>
    <w:rsid w:val="008F3B02"/>
    <w:rsid w:val="008F3B69"/>
    <w:rsid w:val="008F3B7D"/>
    <w:rsid w:val="008F3BB5"/>
    <w:rsid w:val="008F3C70"/>
    <w:rsid w:val="008F3CD4"/>
    <w:rsid w:val="008F3CD7"/>
    <w:rsid w:val="008F3D4B"/>
    <w:rsid w:val="008F3DAD"/>
    <w:rsid w:val="008F3DF9"/>
    <w:rsid w:val="008F3E26"/>
    <w:rsid w:val="008F3E47"/>
    <w:rsid w:val="008F3E6C"/>
    <w:rsid w:val="008F3E73"/>
    <w:rsid w:val="008F3EA0"/>
    <w:rsid w:val="008F3ECD"/>
    <w:rsid w:val="008F3F24"/>
    <w:rsid w:val="008F3F29"/>
    <w:rsid w:val="008F3F78"/>
    <w:rsid w:val="008F3F92"/>
    <w:rsid w:val="008F3FCC"/>
    <w:rsid w:val="008F406D"/>
    <w:rsid w:val="008F4078"/>
    <w:rsid w:val="008F409D"/>
    <w:rsid w:val="008F40DA"/>
    <w:rsid w:val="008F4103"/>
    <w:rsid w:val="008F41B5"/>
    <w:rsid w:val="008F41BD"/>
    <w:rsid w:val="008F41E4"/>
    <w:rsid w:val="008F422E"/>
    <w:rsid w:val="008F423F"/>
    <w:rsid w:val="008F42E5"/>
    <w:rsid w:val="008F42EF"/>
    <w:rsid w:val="008F4318"/>
    <w:rsid w:val="008F431D"/>
    <w:rsid w:val="008F438E"/>
    <w:rsid w:val="008F4406"/>
    <w:rsid w:val="008F441F"/>
    <w:rsid w:val="008F446B"/>
    <w:rsid w:val="008F4483"/>
    <w:rsid w:val="008F4499"/>
    <w:rsid w:val="008F44A5"/>
    <w:rsid w:val="008F4656"/>
    <w:rsid w:val="008F471A"/>
    <w:rsid w:val="008F472E"/>
    <w:rsid w:val="008F4776"/>
    <w:rsid w:val="008F4889"/>
    <w:rsid w:val="008F491C"/>
    <w:rsid w:val="008F49C2"/>
    <w:rsid w:val="008F4A3E"/>
    <w:rsid w:val="008F4B47"/>
    <w:rsid w:val="008F4B4B"/>
    <w:rsid w:val="008F4B6E"/>
    <w:rsid w:val="008F4C9A"/>
    <w:rsid w:val="008F4CA0"/>
    <w:rsid w:val="008F4CC1"/>
    <w:rsid w:val="008F4CF3"/>
    <w:rsid w:val="008F4D1F"/>
    <w:rsid w:val="008F4D54"/>
    <w:rsid w:val="008F4D64"/>
    <w:rsid w:val="008F4D68"/>
    <w:rsid w:val="008F4D95"/>
    <w:rsid w:val="008F4DA5"/>
    <w:rsid w:val="008F4F63"/>
    <w:rsid w:val="008F4F75"/>
    <w:rsid w:val="008F4FCC"/>
    <w:rsid w:val="008F5007"/>
    <w:rsid w:val="008F5050"/>
    <w:rsid w:val="008F5085"/>
    <w:rsid w:val="008F5122"/>
    <w:rsid w:val="008F51EF"/>
    <w:rsid w:val="008F5258"/>
    <w:rsid w:val="008F52C8"/>
    <w:rsid w:val="008F538F"/>
    <w:rsid w:val="008F5462"/>
    <w:rsid w:val="008F547D"/>
    <w:rsid w:val="008F54EA"/>
    <w:rsid w:val="008F5520"/>
    <w:rsid w:val="008F5536"/>
    <w:rsid w:val="008F563F"/>
    <w:rsid w:val="008F56AF"/>
    <w:rsid w:val="008F56E2"/>
    <w:rsid w:val="008F56F9"/>
    <w:rsid w:val="008F5703"/>
    <w:rsid w:val="008F571A"/>
    <w:rsid w:val="008F575E"/>
    <w:rsid w:val="008F57A6"/>
    <w:rsid w:val="008F584B"/>
    <w:rsid w:val="008F5935"/>
    <w:rsid w:val="008F5976"/>
    <w:rsid w:val="008F59EB"/>
    <w:rsid w:val="008F5A7B"/>
    <w:rsid w:val="008F5B69"/>
    <w:rsid w:val="008F5BAD"/>
    <w:rsid w:val="008F5BD7"/>
    <w:rsid w:val="008F5BE7"/>
    <w:rsid w:val="008F5BEB"/>
    <w:rsid w:val="008F5C80"/>
    <w:rsid w:val="008F5D22"/>
    <w:rsid w:val="008F5EEA"/>
    <w:rsid w:val="008F5F50"/>
    <w:rsid w:val="008F5F84"/>
    <w:rsid w:val="008F5FE2"/>
    <w:rsid w:val="008F6147"/>
    <w:rsid w:val="008F6292"/>
    <w:rsid w:val="008F6313"/>
    <w:rsid w:val="008F6323"/>
    <w:rsid w:val="008F635D"/>
    <w:rsid w:val="008F6361"/>
    <w:rsid w:val="008F6402"/>
    <w:rsid w:val="008F6430"/>
    <w:rsid w:val="008F64B3"/>
    <w:rsid w:val="008F6540"/>
    <w:rsid w:val="008F660C"/>
    <w:rsid w:val="008F6701"/>
    <w:rsid w:val="008F6788"/>
    <w:rsid w:val="008F67FE"/>
    <w:rsid w:val="008F6856"/>
    <w:rsid w:val="008F6892"/>
    <w:rsid w:val="008F68F7"/>
    <w:rsid w:val="008F69B3"/>
    <w:rsid w:val="008F69CE"/>
    <w:rsid w:val="008F6A7C"/>
    <w:rsid w:val="008F6AAD"/>
    <w:rsid w:val="008F6AF8"/>
    <w:rsid w:val="008F6B94"/>
    <w:rsid w:val="008F6BE8"/>
    <w:rsid w:val="008F6C25"/>
    <w:rsid w:val="008F6CEF"/>
    <w:rsid w:val="008F6D97"/>
    <w:rsid w:val="008F6DC8"/>
    <w:rsid w:val="008F6E50"/>
    <w:rsid w:val="008F6E54"/>
    <w:rsid w:val="008F6F49"/>
    <w:rsid w:val="008F6F63"/>
    <w:rsid w:val="008F6F68"/>
    <w:rsid w:val="008F6FFF"/>
    <w:rsid w:val="008F702C"/>
    <w:rsid w:val="008F7034"/>
    <w:rsid w:val="008F707B"/>
    <w:rsid w:val="008F70D6"/>
    <w:rsid w:val="008F725C"/>
    <w:rsid w:val="008F726B"/>
    <w:rsid w:val="008F727A"/>
    <w:rsid w:val="008F72A7"/>
    <w:rsid w:val="008F72ED"/>
    <w:rsid w:val="008F72F8"/>
    <w:rsid w:val="008F730D"/>
    <w:rsid w:val="008F73A1"/>
    <w:rsid w:val="008F73A2"/>
    <w:rsid w:val="008F73A7"/>
    <w:rsid w:val="008F73FF"/>
    <w:rsid w:val="008F7454"/>
    <w:rsid w:val="008F751B"/>
    <w:rsid w:val="008F7545"/>
    <w:rsid w:val="008F7560"/>
    <w:rsid w:val="008F7563"/>
    <w:rsid w:val="008F75AD"/>
    <w:rsid w:val="008F7603"/>
    <w:rsid w:val="008F761D"/>
    <w:rsid w:val="008F7707"/>
    <w:rsid w:val="008F77AD"/>
    <w:rsid w:val="008F77F1"/>
    <w:rsid w:val="008F7832"/>
    <w:rsid w:val="008F7884"/>
    <w:rsid w:val="008F78E7"/>
    <w:rsid w:val="008F78EE"/>
    <w:rsid w:val="008F79BD"/>
    <w:rsid w:val="008F79E5"/>
    <w:rsid w:val="008F7A10"/>
    <w:rsid w:val="008F7AB1"/>
    <w:rsid w:val="008F7B0F"/>
    <w:rsid w:val="008F7B13"/>
    <w:rsid w:val="008F7C2C"/>
    <w:rsid w:val="008F7C43"/>
    <w:rsid w:val="008F7D5C"/>
    <w:rsid w:val="008F7DDA"/>
    <w:rsid w:val="008F7DED"/>
    <w:rsid w:val="008F7DF7"/>
    <w:rsid w:val="008F7F3E"/>
    <w:rsid w:val="008F7F53"/>
    <w:rsid w:val="008F7FA2"/>
    <w:rsid w:val="008F7FC8"/>
    <w:rsid w:val="00900071"/>
    <w:rsid w:val="009000E6"/>
    <w:rsid w:val="0090019F"/>
    <w:rsid w:val="00900238"/>
    <w:rsid w:val="009002E0"/>
    <w:rsid w:val="00900364"/>
    <w:rsid w:val="009003BC"/>
    <w:rsid w:val="00900406"/>
    <w:rsid w:val="0090043C"/>
    <w:rsid w:val="009004DD"/>
    <w:rsid w:val="009004F7"/>
    <w:rsid w:val="0090052B"/>
    <w:rsid w:val="00900592"/>
    <w:rsid w:val="009005C1"/>
    <w:rsid w:val="00900634"/>
    <w:rsid w:val="009006D2"/>
    <w:rsid w:val="009006EA"/>
    <w:rsid w:val="00900757"/>
    <w:rsid w:val="009007A8"/>
    <w:rsid w:val="009007AF"/>
    <w:rsid w:val="00900832"/>
    <w:rsid w:val="009008E1"/>
    <w:rsid w:val="00900902"/>
    <w:rsid w:val="00900947"/>
    <w:rsid w:val="0090097F"/>
    <w:rsid w:val="00900984"/>
    <w:rsid w:val="0090098C"/>
    <w:rsid w:val="00900A3D"/>
    <w:rsid w:val="00900A57"/>
    <w:rsid w:val="00900B71"/>
    <w:rsid w:val="00900C2E"/>
    <w:rsid w:val="00900DDD"/>
    <w:rsid w:val="00900E67"/>
    <w:rsid w:val="00900EA1"/>
    <w:rsid w:val="00900EF6"/>
    <w:rsid w:val="00900F6C"/>
    <w:rsid w:val="00900F77"/>
    <w:rsid w:val="00900FE1"/>
    <w:rsid w:val="00901031"/>
    <w:rsid w:val="0090103F"/>
    <w:rsid w:val="009010C1"/>
    <w:rsid w:val="009010E9"/>
    <w:rsid w:val="00901149"/>
    <w:rsid w:val="0090116B"/>
    <w:rsid w:val="0090121E"/>
    <w:rsid w:val="00901273"/>
    <w:rsid w:val="00901296"/>
    <w:rsid w:val="0090129B"/>
    <w:rsid w:val="0090130F"/>
    <w:rsid w:val="00901352"/>
    <w:rsid w:val="00901376"/>
    <w:rsid w:val="00901424"/>
    <w:rsid w:val="00901524"/>
    <w:rsid w:val="0090160E"/>
    <w:rsid w:val="009016EE"/>
    <w:rsid w:val="0090174F"/>
    <w:rsid w:val="00901805"/>
    <w:rsid w:val="00901832"/>
    <w:rsid w:val="00901863"/>
    <w:rsid w:val="009018F6"/>
    <w:rsid w:val="00901987"/>
    <w:rsid w:val="0090198F"/>
    <w:rsid w:val="009019FA"/>
    <w:rsid w:val="00901A86"/>
    <w:rsid w:val="00901AF4"/>
    <w:rsid w:val="00901AFF"/>
    <w:rsid w:val="00901B06"/>
    <w:rsid w:val="00901B16"/>
    <w:rsid w:val="00901B31"/>
    <w:rsid w:val="00901B32"/>
    <w:rsid w:val="00901BBE"/>
    <w:rsid w:val="00901C4A"/>
    <w:rsid w:val="00901D3C"/>
    <w:rsid w:val="00901D5C"/>
    <w:rsid w:val="00901EA5"/>
    <w:rsid w:val="00901F3F"/>
    <w:rsid w:val="00901FB3"/>
    <w:rsid w:val="00902136"/>
    <w:rsid w:val="0090221D"/>
    <w:rsid w:val="0090231F"/>
    <w:rsid w:val="0090238D"/>
    <w:rsid w:val="009023B1"/>
    <w:rsid w:val="009023B9"/>
    <w:rsid w:val="00902473"/>
    <w:rsid w:val="009024BD"/>
    <w:rsid w:val="00902500"/>
    <w:rsid w:val="0090251B"/>
    <w:rsid w:val="0090256D"/>
    <w:rsid w:val="009025A4"/>
    <w:rsid w:val="009025CB"/>
    <w:rsid w:val="009025E5"/>
    <w:rsid w:val="009026C6"/>
    <w:rsid w:val="009026CB"/>
    <w:rsid w:val="009026D4"/>
    <w:rsid w:val="00902709"/>
    <w:rsid w:val="00902725"/>
    <w:rsid w:val="00902787"/>
    <w:rsid w:val="009027A4"/>
    <w:rsid w:val="00902828"/>
    <w:rsid w:val="00902831"/>
    <w:rsid w:val="00902886"/>
    <w:rsid w:val="009028E8"/>
    <w:rsid w:val="00902958"/>
    <w:rsid w:val="00902B25"/>
    <w:rsid w:val="00902B53"/>
    <w:rsid w:val="00902B76"/>
    <w:rsid w:val="00902C3C"/>
    <w:rsid w:val="00902C95"/>
    <w:rsid w:val="00902CD9"/>
    <w:rsid w:val="00902D56"/>
    <w:rsid w:val="00902D69"/>
    <w:rsid w:val="00902DC5"/>
    <w:rsid w:val="00902DE5"/>
    <w:rsid w:val="00902DF0"/>
    <w:rsid w:val="00902DF4"/>
    <w:rsid w:val="00902E4C"/>
    <w:rsid w:val="00902EA5"/>
    <w:rsid w:val="00902F01"/>
    <w:rsid w:val="009030EF"/>
    <w:rsid w:val="00903103"/>
    <w:rsid w:val="009031A1"/>
    <w:rsid w:val="009031D0"/>
    <w:rsid w:val="009032F2"/>
    <w:rsid w:val="0090331A"/>
    <w:rsid w:val="00903363"/>
    <w:rsid w:val="0090339C"/>
    <w:rsid w:val="0090349C"/>
    <w:rsid w:val="0090352E"/>
    <w:rsid w:val="00903593"/>
    <w:rsid w:val="009035EA"/>
    <w:rsid w:val="009036B3"/>
    <w:rsid w:val="009036F5"/>
    <w:rsid w:val="0090373C"/>
    <w:rsid w:val="00903791"/>
    <w:rsid w:val="009037A5"/>
    <w:rsid w:val="009037B0"/>
    <w:rsid w:val="009037D7"/>
    <w:rsid w:val="0090395D"/>
    <w:rsid w:val="00903986"/>
    <w:rsid w:val="009039D2"/>
    <w:rsid w:val="00903A11"/>
    <w:rsid w:val="00903C0B"/>
    <w:rsid w:val="00903CB2"/>
    <w:rsid w:val="00903CDE"/>
    <w:rsid w:val="00903EB7"/>
    <w:rsid w:val="00903F91"/>
    <w:rsid w:val="00903FAE"/>
    <w:rsid w:val="00903FF7"/>
    <w:rsid w:val="00904010"/>
    <w:rsid w:val="0090408B"/>
    <w:rsid w:val="009040D7"/>
    <w:rsid w:val="00904156"/>
    <w:rsid w:val="0090422E"/>
    <w:rsid w:val="0090426A"/>
    <w:rsid w:val="009042A3"/>
    <w:rsid w:val="009042A5"/>
    <w:rsid w:val="009042A8"/>
    <w:rsid w:val="009042B6"/>
    <w:rsid w:val="00904329"/>
    <w:rsid w:val="00904350"/>
    <w:rsid w:val="0090436C"/>
    <w:rsid w:val="009043C2"/>
    <w:rsid w:val="009044E3"/>
    <w:rsid w:val="0090450D"/>
    <w:rsid w:val="0090458C"/>
    <w:rsid w:val="009045F9"/>
    <w:rsid w:val="00904641"/>
    <w:rsid w:val="00904672"/>
    <w:rsid w:val="0090467C"/>
    <w:rsid w:val="0090469B"/>
    <w:rsid w:val="009046ED"/>
    <w:rsid w:val="00904721"/>
    <w:rsid w:val="00904742"/>
    <w:rsid w:val="00904765"/>
    <w:rsid w:val="00904772"/>
    <w:rsid w:val="009047EF"/>
    <w:rsid w:val="009047F4"/>
    <w:rsid w:val="00904892"/>
    <w:rsid w:val="009048EF"/>
    <w:rsid w:val="0090494D"/>
    <w:rsid w:val="00904977"/>
    <w:rsid w:val="0090499A"/>
    <w:rsid w:val="009049E0"/>
    <w:rsid w:val="00904A31"/>
    <w:rsid w:val="00904A7E"/>
    <w:rsid w:val="00904AA2"/>
    <w:rsid w:val="00904AE5"/>
    <w:rsid w:val="00904B3C"/>
    <w:rsid w:val="00904B7C"/>
    <w:rsid w:val="00904BFA"/>
    <w:rsid w:val="00904CBB"/>
    <w:rsid w:val="00904D83"/>
    <w:rsid w:val="00904E89"/>
    <w:rsid w:val="00904ED8"/>
    <w:rsid w:val="00904F37"/>
    <w:rsid w:val="00905043"/>
    <w:rsid w:val="00905062"/>
    <w:rsid w:val="00905095"/>
    <w:rsid w:val="0090510E"/>
    <w:rsid w:val="00905163"/>
    <w:rsid w:val="0090522F"/>
    <w:rsid w:val="0090528C"/>
    <w:rsid w:val="009052CE"/>
    <w:rsid w:val="00905322"/>
    <w:rsid w:val="00905356"/>
    <w:rsid w:val="0090544E"/>
    <w:rsid w:val="0090546B"/>
    <w:rsid w:val="00905482"/>
    <w:rsid w:val="009055F7"/>
    <w:rsid w:val="00905660"/>
    <w:rsid w:val="00905676"/>
    <w:rsid w:val="009056D2"/>
    <w:rsid w:val="0090581B"/>
    <w:rsid w:val="009058AA"/>
    <w:rsid w:val="00905924"/>
    <w:rsid w:val="00905941"/>
    <w:rsid w:val="00905943"/>
    <w:rsid w:val="009059D5"/>
    <w:rsid w:val="00905A36"/>
    <w:rsid w:val="00905D56"/>
    <w:rsid w:val="00905DCD"/>
    <w:rsid w:val="00905E7E"/>
    <w:rsid w:val="00905F3F"/>
    <w:rsid w:val="00905F76"/>
    <w:rsid w:val="00906006"/>
    <w:rsid w:val="00906105"/>
    <w:rsid w:val="00906224"/>
    <w:rsid w:val="009062A5"/>
    <w:rsid w:val="009062BB"/>
    <w:rsid w:val="009062D4"/>
    <w:rsid w:val="009062E4"/>
    <w:rsid w:val="00906427"/>
    <w:rsid w:val="0090642D"/>
    <w:rsid w:val="00906446"/>
    <w:rsid w:val="00906495"/>
    <w:rsid w:val="009066F7"/>
    <w:rsid w:val="00906748"/>
    <w:rsid w:val="009067B8"/>
    <w:rsid w:val="009067C9"/>
    <w:rsid w:val="009067F0"/>
    <w:rsid w:val="009067F5"/>
    <w:rsid w:val="009068C1"/>
    <w:rsid w:val="00906930"/>
    <w:rsid w:val="0090694A"/>
    <w:rsid w:val="00906950"/>
    <w:rsid w:val="009069D4"/>
    <w:rsid w:val="009069DA"/>
    <w:rsid w:val="00906A45"/>
    <w:rsid w:val="00906B96"/>
    <w:rsid w:val="00906BED"/>
    <w:rsid w:val="00906C22"/>
    <w:rsid w:val="00906CBB"/>
    <w:rsid w:val="00906D4F"/>
    <w:rsid w:val="00906DB2"/>
    <w:rsid w:val="00906DC1"/>
    <w:rsid w:val="00906E03"/>
    <w:rsid w:val="00906E1B"/>
    <w:rsid w:val="00906E2A"/>
    <w:rsid w:val="00906E7B"/>
    <w:rsid w:val="00907096"/>
    <w:rsid w:val="009070C8"/>
    <w:rsid w:val="00907127"/>
    <w:rsid w:val="00907144"/>
    <w:rsid w:val="00907269"/>
    <w:rsid w:val="0090744A"/>
    <w:rsid w:val="00907479"/>
    <w:rsid w:val="00907555"/>
    <w:rsid w:val="00907601"/>
    <w:rsid w:val="009076C4"/>
    <w:rsid w:val="0090776D"/>
    <w:rsid w:val="009078C0"/>
    <w:rsid w:val="009078F4"/>
    <w:rsid w:val="0090796F"/>
    <w:rsid w:val="00907995"/>
    <w:rsid w:val="00907A46"/>
    <w:rsid w:val="00907A67"/>
    <w:rsid w:val="00907A7C"/>
    <w:rsid w:val="00907AAD"/>
    <w:rsid w:val="00907AD7"/>
    <w:rsid w:val="00907BE5"/>
    <w:rsid w:val="00907C79"/>
    <w:rsid w:val="00907D14"/>
    <w:rsid w:val="00907D64"/>
    <w:rsid w:val="00907E26"/>
    <w:rsid w:val="00907E83"/>
    <w:rsid w:val="00907F2F"/>
    <w:rsid w:val="00907F58"/>
    <w:rsid w:val="00907F79"/>
    <w:rsid w:val="0091000A"/>
    <w:rsid w:val="0091001A"/>
    <w:rsid w:val="009100EF"/>
    <w:rsid w:val="009100FE"/>
    <w:rsid w:val="00910101"/>
    <w:rsid w:val="00910112"/>
    <w:rsid w:val="009102C9"/>
    <w:rsid w:val="00910307"/>
    <w:rsid w:val="00910325"/>
    <w:rsid w:val="009103C0"/>
    <w:rsid w:val="009103F3"/>
    <w:rsid w:val="0091050C"/>
    <w:rsid w:val="00910552"/>
    <w:rsid w:val="009105AF"/>
    <w:rsid w:val="0091060E"/>
    <w:rsid w:val="009106A2"/>
    <w:rsid w:val="00910794"/>
    <w:rsid w:val="009107E7"/>
    <w:rsid w:val="0091085E"/>
    <w:rsid w:val="00910898"/>
    <w:rsid w:val="009108B5"/>
    <w:rsid w:val="00910965"/>
    <w:rsid w:val="009109A7"/>
    <w:rsid w:val="009109BD"/>
    <w:rsid w:val="00910A0C"/>
    <w:rsid w:val="00910A3E"/>
    <w:rsid w:val="00910B4F"/>
    <w:rsid w:val="00910B79"/>
    <w:rsid w:val="00910B94"/>
    <w:rsid w:val="00910BFA"/>
    <w:rsid w:val="00910C7D"/>
    <w:rsid w:val="00910CA7"/>
    <w:rsid w:val="00910D35"/>
    <w:rsid w:val="00910E14"/>
    <w:rsid w:val="00910E5D"/>
    <w:rsid w:val="00910E77"/>
    <w:rsid w:val="00910E97"/>
    <w:rsid w:val="00910F6B"/>
    <w:rsid w:val="00910FC7"/>
    <w:rsid w:val="00910FE4"/>
    <w:rsid w:val="00911029"/>
    <w:rsid w:val="00911043"/>
    <w:rsid w:val="00911061"/>
    <w:rsid w:val="00911129"/>
    <w:rsid w:val="0091117D"/>
    <w:rsid w:val="0091125E"/>
    <w:rsid w:val="00911289"/>
    <w:rsid w:val="0091129D"/>
    <w:rsid w:val="009112C5"/>
    <w:rsid w:val="00911312"/>
    <w:rsid w:val="00911329"/>
    <w:rsid w:val="0091133C"/>
    <w:rsid w:val="00911361"/>
    <w:rsid w:val="00911376"/>
    <w:rsid w:val="009113A8"/>
    <w:rsid w:val="009114D4"/>
    <w:rsid w:val="0091151A"/>
    <w:rsid w:val="009115C6"/>
    <w:rsid w:val="0091160D"/>
    <w:rsid w:val="0091160E"/>
    <w:rsid w:val="00911639"/>
    <w:rsid w:val="0091168A"/>
    <w:rsid w:val="00911692"/>
    <w:rsid w:val="0091178C"/>
    <w:rsid w:val="009118AC"/>
    <w:rsid w:val="0091191B"/>
    <w:rsid w:val="00911946"/>
    <w:rsid w:val="009119B9"/>
    <w:rsid w:val="00911A47"/>
    <w:rsid w:val="00911A87"/>
    <w:rsid w:val="00911AD9"/>
    <w:rsid w:val="00911AFC"/>
    <w:rsid w:val="00911B03"/>
    <w:rsid w:val="00911B8F"/>
    <w:rsid w:val="00911B9F"/>
    <w:rsid w:val="00911BC3"/>
    <w:rsid w:val="00911C22"/>
    <w:rsid w:val="00911C96"/>
    <w:rsid w:val="00911CC0"/>
    <w:rsid w:val="00911D56"/>
    <w:rsid w:val="00911DCC"/>
    <w:rsid w:val="00911DFC"/>
    <w:rsid w:val="00911E22"/>
    <w:rsid w:val="00911E6F"/>
    <w:rsid w:val="00911EC2"/>
    <w:rsid w:val="00911EE3"/>
    <w:rsid w:val="00911F89"/>
    <w:rsid w:val="00912011"/>
    <w:rsid w:val="0091203A"/>
    <w:rsid w:val="0091204B"/>
    <w:rsid w:val="009120D7"/>
    <w:rsid w:val="009121C1"/>
    <w:rsid w:val="0091222A"/>
    <w:rsid w:val="009122E2"/>
    <w:rsid w:val="0091230A"/>
    <w:rsid w:val="00912482"/>
    <w:rsid w:val="009124E7"/>
    <w:rsid w:val="00912503"/>
    <w:rsid w:val="00912568"/>
    <w:rsid w:val="00912575"/>
    <w:rsid w:val="009125CD"/>
    <w:rsid w:val="0091264B"/>
    <w:rsid w:val="0091264C"/>
    <w:rsid w:val="009126FF"/>
    <w:rsid w:val="009127A1"/>
    <w:rsid w:val="009127AB"/>
    <w:rsid w:val="00912883"/>
    <w:rsid w:val="009128A0"/>
    <w:rsid w:val="009128CA"/>
    <w:rsid w:val="00912902"/>
    <w:rsid w:val="00912930"/>
    <w:rsid w:val="00912948"/>
    <w:rsid w:val="0091295B"/>
    <w:rsid w:val="0091297E"/>
    <w:rsid w:val="00912A12"/>
    <w:rsid w:val="00912A1B"/>
    <w:rsid w:val="00912C03"/>
    <w:rsid w:val="00912C6A"/>
    <w:rsid w:val="00912CE5"/>
    <w:rsid w:val="00912CE8"/>
    <w:rsid w:val="00912D07"/>
    <w:rsid w:val="00912D8A"/>
    <w:rsid w:val="00912E1B"/>
    <w:rsid w:val="00912E56"/>
    <w:rsid w:val="00912E88"/>
    <w:rsid w:val="00912EA0"/>
    <w:rsid w:val="00912EEA"/>
    <w:rsid w:val="00912F16"/>
    <w:rsid w:val="00912FA6"/>
    <w:rsid w:val="00913137"/>
    <w:rsid w:val="009131CA"/>
    <w:rsid w:val="0091323C"/>
    <w:rsid w:val="0091324A"/>
    <w:rsid w:val="00913313"/>
    <w:rsid w:val="0091334D"/>
    <w:rsid w:val="0091334E"/>
    <w:rsid w:val="00913373"/>
    <w:rsid w:val="009133B2"/>
    <w:rsid w:val="009133FE"/>
    <w:rsid w:val="0091343F"/>
    <w:rsid w:val="00913488"/>
    <w:rsid w:val="0091360A"/>
    <w:rsid w:val="00913728"/>
    <w:rsid w:val="00913733"/>
    <w:rsid w:val="0091376B"/>
    <w:rsid w:val="00913774"/>
    <w:rsid w:val="009137C9"/>
    <w:rsid w:val="00913811"/>
    <w:rsid w:val="009138B5"/>
    <w:rsid w:val="00913963"/>
    <w:rsid w:val="009139C4"/>
    <w:rsid w:val="009139E9"/>
    <w:rsid w:val="00913A07"/>
    <w:rsid w:val="00913A81"/>
    <w:rsid w:val="00913ABB"/>
    <w:rsid w:val="00913B05"/>
    <w:rsid w:val="00913B09"/>
    <w:rsid w:val="00913C29"/>
    <w:rsid w:val="00913C4F"/>
    <w:rsid w:val="00913CA7"/>
    <w:rsid w:val="00913D22"/>
    <w:rsid w:val="00913D7D"/>
    <w:rsid w:val="00913DC3"/>
    <w:rsid w:val="00913E17"/>
    <w:rsid w:val="00913E35"/>
    <w:rsid w:val="00913EA8"/>
    <w:rsid w:val="00913EBA"/>
    <w:rsid w:val="00913EC5"/>
    <w:rsid w:val="00913ECC"/>
    <w:rsid w:val="00913ECE"/>
    <w:rsid w:val="00913EDB"/>
    <w:rsid w:val="00913F9A"/>
    <w:rsid w:val="00913FD0"/>
    <w:rsid w:val="00913FFA"/>
    <w:rsid w:val="0091416C"/>
    <w:rsid w:val="009141CE"/>
    <w:rsid w:val="009141EB"/>
    <w:rsid w:val="0091425A"/>
    <w:rsid w:val="009142B2"/>
    <w:rsid w:val="009142D0"/>
    <w:rsid w:val="00914368"/>
    <w:rsid w:val="009143DB"/>
    <w:rsid w:val="00914451"/>
    <w:rsid w:val="0091445B"/>
    <w:rsid w:val="009144BB"/>
    <w:rsid w:val="009144F8"/>
    <w:rsid w:val="009144F9"/>
    <w:rsid w:val="009144FD"/>
    <w:rsid w:val="0091450E"/>
    <w:rsid w:val="009145E2"/>
    <w:rsid w:val="009146C1"/>
    <w:rsid w:val="009146CD"/>
    <w:rsid w:val="00914795"/>
    <w:rsid w:val="009147E8"/>
    <w:rsid w:val="009147ED"/>
    <w:rsid w:val="0091485A"/>
    <w:rsid w:val="0091488D"/>
    <w:rsid w:val="009148BD"/>
    <w:rsid w:val="009148BE"/>
    <w:rsid w:val="00914955"/>
    <w:rsid w:val="009149E1"/>
    <w:rsid w:val="009149F9"/>
    <w:rsid w:val="00914B53"/>
    <w:rsid w:val="00914B9A"/>
    <w:rsid w:val="00914BD0"/>
    <w:rsid w:val="00914C9E"/>
    <w:rsid w:val="00914CDD"/>
    <w:rsid w:val="00914D75"/>
    <w:rsid w:val="00914DA3"/>
    <w:rsid w:val="00914DBD"/>
    <w:rsid w:val="00914DD2"/>
    <w:rsid w:val="00914DDF"/>
    <w:rsid w:val="00914EDF"/>
    <w:rsid w:val="00914F51"/>
    <w:rsid w:val="00914F56"/>
    <w:rsid w:val="00915019"/>
    <w:rsid w:val="00915020"/>
    <w:rsid w:val="0091505E"/>
    <w:rsid w:val="009150A0"/>
    <w:rsid w:val="00915133"/>
    <w:rsid w:val="00915148"/>
    <w:rsid w:val="00915160"/>
    <w:rsid w:val="0091519C"/>
    <w:rsid w:val="00915267"/>
    <w:rsid w:val="0091530E"/>
    <w:rsid w:val="00915446"/>
    <w:rsid w:val="00915463"/>
    <w:rsid w:val="0091552A"/>
    <w:rsid w:val="00915616"/>
    <w:rsid w:val="0091562F"/>
    <w:rsid w:val="00915634"/>
    <w:rsid w:val="009156B7"/>
    <w:rsid w:val="009156E5"/>
    <w:rsid w:val="009156F3"/>
    <w:rsid w:val="0091571C"/>
    <w:rsid w:val="0091575A"/>
    <w:rsid w:val="00915764"/>
    <w:rsid w:val="009157BC"/>
    <w:rsid w:val="009157E1"/>
    <w:rsid w:val="009157FB"/>
    <w:rsid w:val="00915958"/>
    <w:rsid w:val="00915981"/>
    <w:rsid w:val="009159A9"/>
    <w:rsid w:val="00915A6B"/>
    <w:rsid w:val="00915BC0"/>
    <w:rsid w:val="00915C4C"/>
    <w:rsid w:val="00915CE9"/>
    <w:rsid w:val="00915CF7"/>
    <w:rsid w:val="00915D77"/>
    <w:rsid w:val="00915E2D"/>
    <w:rsid w:val="00915E89"/>
    <w:rsid w:val="00915F16"/>
    <w:rsid w:val="00915FB1"/>
    <w:rsid w:val="009160ED"/>
    <w:rsid w:val="00916189"/>
    <w:rsid w:val="0091618D"/>
    <w:rsid w:val="009162BC"/>
    <w:rsid w:val="009162C0"/>
    <w:rsid w:val="009162C5"/>
    <w:rsid w:val="009162EE"/>
    <w:rsid w:val="00916375"/>
    <w:rsid w:val="00916383"/>
    <w:rsid w:val="009164DD"/>
    <w:rsid w:val="00916521"/>
    <w:rsid w:val="0091663B"/>
    <w:rsid w:val="00916668"/>
    <w:rsid w:val="009166A0"/>
    <w:rsid w:val="009166A6"/>
    <w:rsid w:val="009166EC"/>
    <w:rsid w:val="0091675D"/>
    <w:rsid w:val="0091675F"/>
    <w:rsid w:val="009167D0"/>
    <w:rsid w:val="00916910"/>
    <w:rsid w:val="00916988"/>
    <w:rsid w:val="00916A40"/>
    <w:rsid w:val="00916A99"/>
    <w:rsid w:val="00916AD4"/>
    <w:rsid w:val="00916BF5"/>
    <w:rsid w:val="00916C0C"/>
    <w:rsid w:val="00916C4D"/>
    <w:rsid w:val="00916CFC"/>
    <w:rsid w:val="00916D96"/>
    <w:rsid w:val="00916DEF"/>
    <w:rsid w:val="00916E01"/>
    <w:rsid w:val="00916E5E"/>
    <w:rsid w:val="00916EB5"/>
    <w:rsid w:val="00916EC6"/>
    <w:rsid w:val="00916F97"/>
    <w:rsid w:val="0091706F"/>
    <w:rsid w:val="00917096"/>
    <w:rsid w:val="0091709A"/>
    <w:rsid w:val="00917102"/>
    <w:rsid w:val="0091717A"/>
    <w:rsid w:val="009171BD"/>
    <w:rsid w:val="009171F6"/>
    <w:rsid w:val="00917210"/>
    <w:rsid w:val="0091723C"/>
    <w:rsid w:val="00917240"/>
    <w:rsid w:val="00917400"/>
    <w:rsid w:val="00917419"/>
    <w:rsid w:val="0091747A"/>
    <w:rsid w:val="00917489"/>
    <w:rsid w:val="009174C4"/>
    <w:rsid w:val="009174E3"/>
    <w:rsid w:val="0091756C"/>
    <w:rsid w:val="009175DF"/>
    <w:rsid w:val="0091763F"/>
    <w:rsid w:val="009176B3"/>
    <w:rsid w:val="009176B4"/>
    <w:rsid w:val="00917725"/>
    <w:rsid w:val="0091781F"/>
    <w:rsid w:val="00917824"/>
    <w:rsid w:val="0091789C"/>
    <w:rsid w:val="0091792E"/>
    <w:rsid w:val="00917950"/>
    <w:rsid w:val="00917989"/>
    <w:rsid w:val="009179A9"/>
    <w:rsid w:val="009179EA"/>
    <w:rsid w:val="00917A1F"/>
    <w:rsid w:val="00917A22"/>
    <w:rsid w:val="00917A54"/>
    <w:rsid w:val="00917B35"/>
    <w:rsid w:val="00917B6B"/>
    <w:rsid w:val="00917C0A"/>
    <w:rsid w:val="00917C3D"/>
    <w:rsid w:val="00917C40"/>
    <w:rsid w:val="00917C7E"/>
    <w:rsid w:val="00917CB2"/>
    <w:rsid w:val="00917CCC"/>
    <w:rsid w:val="00917CD8"/>
    <w:rsid w:val="00917D70"/>
    <w:rsid w:val="00917D7A"/>
    <w:rsid w:val="00917D9B"/>
    <w:rsid w:val="00917E4E"/>
    <w:rsid w:val="00917FF2"/>
    <w:rsid w:val="00920080"/>
    <w:rsid w:val="0092008F"/>
    <w:rsid w:val="00920090"/>
    <w:rsid w:val="0092017F"/>
    <w:rsid w:val="009201A0"/>
    <w:rsid w:val="00920308"/>
    <w:rsid w:val="00920319"/>
    <w:rsid w:val="0092037D"/>
    <w:rsid w:val="00920405"/>
    <w:rsid w:val="009204BA"/>
    <w:rsid w:val="00920525"/>
    <w:rsid w:val="00920531"/>
    <w:rsid w:val="0092054A"/>
    <w:rsid w:val="0092055B"/>
    <w:rsid w:val="0092055E"/>
    <w:rsid w:val="00920713"/>
    <w:rsid w:val="00920776"/>
    <w:rsid w:val="009208B4"/>
    <w:rsid w:val="00920907"/>
    <w:rsid w:val="00920945"/>
    <w:rsid w:val="00920955"/>
    <w:rsid w:val="009209B1"/>
    <w:rsid w:val="009209F0"/>
    <w:rsid w:val="00920A38"/>
    <w:rsid w:val="00920A44"/>
    <w:rsid w:val="00920AA8"/>
    <w:rsid w:val="00920ACC"/>
    <w:rsid w:val="00920B01"/>
    <w:rsid w:val="00920B11"/>
    <w:rsid w:val="00920C02"/>
    <w:rsid w:val="00920C04"/>
    <w:rsid w:val="00920C32"/>
    <w:rsid w:val="00920D58"/>
    <w:rsid w:val="00920D60"/>
    <w:rsid w:val="00920D93"/>
    <w:rsid w:val="00920DB0"/>
    <w:rsid w:val="00920DCD"/>
    <w:rsid w:val="00920DD2"/>
    <w:rsid w:val="00920EDB"/>
    <w:rsid w:val="00920F41"/>
    <w:rsid w:val="00920FFA"/>
    <w:rsid w:val="009210A7"/>
    <w:rsid w:val="00921100"/>
    <w:rsid w:val="00921153"/>
    <w:rsid w:val="00921183"/>
    <w:rsid w:val="009211D5"/>
    <w:rsid w:val="0092127A"/>
    <w:rsid w:val="0092128F"/>
    <w:rsid w:val="00921298"/>
    <w:rsid w:val="009212B6"/>
    <w:rsid w:val="009213A4"/>
    <w:rsid w:val="009213C5"/>
    <w:rsid w:val="0092143F"/>
    <w:rsid w:val="00921470"/>
    <w:rsid w:val="00921508"/>
    <w:rsid w:val="00921518"/>
    <w:rsid w:val="00921585"/>
    <w:rsid w:val="009215B0"/>
    <w:rsid w:val="00921631"/>
    <w:rsid w:val="00921638"/>
    <w:rsid w:val="0092168E"/>
    <w:rsid w:val="009216EE"/>
    <w:rsid w:val="0092171E"/>
    <w:rsid w:val="009217AF"/>
    <w:rsid w:val="00921849"/>
    <w:rsid w:val="0092187D"/>
    <w:rsid w:val="00921A5F"/>
    <w:rsid w:val="00921ACB"/>
    <w:rsid w:val="00921ACE"/>
    <w:rsid w:val="00921AE7"/>
    <w:rsid w:val="00921B0F"/>
    <w:rsid w:val="00921B3B"/>
    <w:rsid w:val="00921B55"/>
    <w:rsid w:val="00921BAF"/>
    <w:rsid w:val="00921C1B"/>
    <w:rsid w:val="00921C31"/>
    <w:rsid w:val="00921C90"/>
    <w:rsid w:val="00921CB5"/>
    <w:rsid w:val="00921D59"/>
    <w:rsid w:val="00921D70"/>
    <w:rsid w:val="00921DDD"/>
    <w:rsid w:val="00921DFE"/>
    <w:rsid w:val="00921F09"/>
    <w:rsid w:val="0092213E"/>
    <w:rsid w:val="00922220"/>
    <w:rsid w:val="0092229D"/>
    <w:rsid w:val="009222A2"/>
    <w:rsid w:val="009222AE"/>
    <w:rsid w:val="009222DF"/>
    <w:rsid w:val="00922309"/>
    <w:rsid w:val="009223F3"/>
    <w:rsid w:val="0092240C"/>
    <w:rsid w:val="00922438"/>
    <w:rsid w:val="0092246D"/>
    <w:rsid w:val="00922583"/>
    <w:rsid w:val="00922586"/>
    <w:rsid w:val="00922636"/>
    <w:rsid w:val="00922676"/>
    <w:rsid w:val="0092267E"/>
    <w:rsid w:val="009226D2"/>
    <w:rsid w:val="00922769"/>
    <w:rsid w:val="009227B9"/>
    <w:rsid w:val="009228A6"/>
    <w:rsid w:val="0092292D"/>
    <w:rsid w:val="00922984"/>
    <w:rsid w:val="00922AA4"/>
    <w:rsid w:val="00922AC0"/>
    <w:rsid w:val="00922B27"/>
    <w:rsid w:val="00922B3A"/>
    <w:rsid w:val="00922BB7"/>
    <w:rsid w:val="00922C12"/>
    <w:rsid w:val="00922C5B"/>
    <w:rsid w:val="00922C91"/>
    <w:rsid w:val="00922CC0"/>
    <w:rsid w:val="00922CFF"/>
    <w:rsid w:val="00922E40"/>
    <w:rsid w:val="00922F62"/>
    <w:rsid w:val="00922FD1"/>
    <w:rsid w:val="00923056"/>
    <w:rsid w:val="00923061"/>
    <w:rsid w:val="00923078"/>
    <w:rsid w:val="009230DA"/>
    <w:rsid w:val="00923102"/>
    <w:rsid w:val="009231C9"/>
    <w:rsid w:val="009231F9"/>
    <w:rsid w:val="009232A3"/>
    <w:rsid w:val="009232E3"/>
    <w:rsid w:val="00923389"/>
    <w:rsid w:val="009234A3"/>
    <w:rsid w:val="0092356E"/>
    <w:rsid w:val="0092356F"/>
    <w:rsid w:val="00923624"/>
    <w:rsid w:val="0092363C"/>
    <w:rsid w:val="00923677"/>
    <w:rsid w:val="0092367E"/>
    <w:rsid w:val="00923733"/>
    <w:rsid w:val="009237E2"/>
    <w:rsid w:val="00923851"/>
    <w:rsid w:val="009239BC"/>
    <w:rsid w:val="00923A54"/>
    <w:rsid w:val="00923A60"/>
    <w:rsid w:val="00923A8A"/>
    <w:rsid w:val="00923ADE"/>
    <w:rsid w:val="00923AE3"/>
    <w:rsid w:val="00923CE2"/>
    <w:rsid w:val="00923D19"/>
    <w:rsid w:val="00923D7C"/>
    <w:rsid w:val="00923E7F"/>
    <w:rsid w:val="00923EDC"/>
    <w:rsid w:val="00923EE2"/>
    <w:rsid w:val="00923EE7"/>
    <w:rsid w:val="00923F09"/>
    <w:rsid w:val="00923F9E"/>
    <w:rsid w:val="00923FE5"/>
    <w:rsid w:val="00924020"/>
    <w:rsid w:val="00924075"/>
    <w:rsid w:val="00924076"/>
    <w:rsid w:val="009240FA"/>
    <w:rsid w:val="00924109"/>
    <w:rsid w:val="0092412B"/>
    <w:rsid w:val="00924130"/>
    <w:rsid w:val="00924166"/>
    <w:rsid w:val="009241CD"/>
    <w:rsid w:val="00924249"/>
    <w:rsid w:val="00924277"/>
    <w:rsid w:val="0092428D"/>
    <w:rsid w:val="00924333"/>
    <w:rsid w:val="009243F8"/>
    <w:rsid w:val="0092448C"/>
    <w:rsid w:val="009244A6"/>
    <w:rsid w:val="009244DC"/>
    <w:rsid w:val="009244E8"/>
    <w:rsid w:val="00924578"/>
    <w:rsid w:val="009245BA"/>
    <w:rsid w:val="0092469C"/>
    <w:rsid w:val="00924723"/>
    <w:rsid w:val="00924754"/>
    <w:rsid w:val="009247B3"/>
    <w:rsid w:val="00924801"/>
    <w:rsid w:val="00924826"/>
    <w:rsid w:val="00924915"/>
    <w:rsid w:val="00924A4E"/>
    <w:rsid w:val="00924A77"/>
    <w:rsid w:val="00924B34"/>
    <w:rsid w:val="00924B75"/>
    <w:rsid w:val="00924BA7"/>
    <w:rsid w:val="00924BBC"/>
    <w:rsid w:val="00924C1C"/>
    <w:rsid w:val="00924C45"/>
    <w:rsid w:val="00924D56"/>
    <w:rsid w:val="00924DDC"/>
    <w:rsid w:val="00924E4C"/>
    <w:rsid w:val="00924E52"/>
    <w:rsid w:val="00924EA1"/>
    <w:rsid w:val="00924F64"/>
    <w:rsid w:val="00924FBF"/>
    <w:rsid w:val="00924FC0"/>
    <w:rsid w:val="0092510C"/>
    <w:rsid w:val="00925167"/>
    <w:rsid w:val="00925224"/>
    <w:rsid w:val="0092523E"/>
    <w:rsid w:val="00925287"/>
    <w:rsid w:val="00925295"/>
    <w:rsid w:val="009252D2"/>
    <w:rsid w:val="009252F3"/>
    <w:rsid w:val="0092539D"/>
    <w:rsid w:val="00925676"/>
    <w:rsid w:val="009256A3"/>
    <w:rsid w:val="009256A8"/>
    <w:rsid w:val="009256BB"/>
    <w:rsid w:val="0092582F"/>
    <w:rsid w:val="009258A9"/>
    <w:rsid w:val="009258C6"/>
    <w:rsid w:val="009258C7"/>
    <w:rsid w:val="009258D1"/>
    <w:rsid w:val="0092597B"/>
    <w:rsid w:val="009259C4"/>
    <w:rsid w:val="00925A28"/>
    <w:rsid w:val="00925AA5"/>
    <w:rsid w:val="00925ABD"/>
    <w:rsid w:val="00925ACF"/>
    <w:rsid w:val="00925AEC"/>
    <w:rsid w:val="00925B5F"/>
    <w:rsid w:val="00925B6F"/>
    <w:rsid w:val="00925BDA"/>
    <w:rsid w:val="00925C76"/>
    <w:rsid w:val="00925D19"/>
    <w:rsid w:val="00925D51"/>
    <w:rsid w:val="00925D5D"/>
    <w:rsid w:val="00925DE0"/>
    <w:rsid w:val="00925E13"/>
    <w:rsid w:val="00925E45"/>
    <w:rsid w:val="00925F70"/>
    <w:rsid w:val="00925F72"/>
    <w:rsid w:val="00925FC5"/>
    <w:rsid w:val="00926081"/>
    <w:rsid w:val="009260BA"/>
    <w:rsid w:val="009260E7"/>
    <w:rsid w:val="00926215"/>
    <w:rsid w:val="0092626C"/>
    <w:rsid w:val="009263AB"/>
    <w:rsid w:val="0092641A"/>
    <w:rsid w:val="00926437"/>
    <w:rsid w:val="0092646C"/>
    <w:rsid w:val="009264F4"/>
    <w:rsid w:val="00926510"/>
    <w:rsid w:val="009265B7"/>
    <w:rsid w:val="00926646"/>
    <w:rsid w:val="009266C8"/>
    <w:rsid w:val="009266FA"/>
    <w:rsid w:val="009267E8"/>
    <w:rsid w:val="0092682B"/>
    <w:rsid w:val="0092683E"/>
    <w:rsid w:val="009268B5"/>
    <w:rsid w:val="00926A67"/>
    <w:rsid w:val="00926A6C"/>
    <w:rsid w:val="00926A89"/>
    <w:rsid w:val="00926AAA"/>
    <w:rsid w:val="00926ABE"/>
    <w:rsid w:val="00926B2C"/>
    <w:rsid w:val="00926B45"/>
    <w:rsid w:val="00926B53"/>
    <w:rsid w:val="00926D99"/>
    <w:rsid w:val="00926E17"/>
    <w:rsid w:val="00926E4A"/>
    <w:rsid w:val="00926EA3"/>
    <w:rsid w:val="00926EBA"/>
    <w:rsid w:val="00926FC4"/>
    <w:rsid w:val="009270F6"/>
    <w:rsid w:val="00927172"/>
    <w:rsid w:val="009271BD"/>
    <w:rsid w:val="00927298"/>
    <w:rsid w:val="009272A2"/>
    <w:rsid w:val="009272D7"/>
    <w:rsid w:val="00927350"/>
    <w:rsid w:val="0092736E"/>
    <w:rsid w:val="009273C8"/>
    <w:rsid w:val="00927402"/>
    <w:rsid w:val="0092742C"/>
    <w:rsid w:val="00927454"/>
    <w:rsid w:val="00927479"/>
    <w:rsid w:val="009274CE"/>
    <w:rsid w:val="009275B6"/>
    <w:rsid w:val="00927659"/>
    <w:rsid w:val="00927677"/>
    <w:rsid w:val="00927840"/>
    <w:rsid w:val="00927886"/>
    <w:rsid w:val="00927902"/>
    <w:rsid w:val="00927986"/>
    <w:rsid w:val="009279DC"/>
    <w:rsid w:val="00927AA1"/>
    <w:rsid w:val="00927ABF"/>
    <w:rsid w:val="00927AE4"/>
    <w:rsid w:val="00927AE7"/>
    <w:rsid w:val="00927B04"/>
    <w:rsid w:val="00927B05"/>
    <w:rsid w:val="00927CAC"/>
    <w:rsid w:val="00927CB5"/>
    <w:rsid w:val="00927D1F"/>
    <w:rsid w:val="00927DC3"/>
    <w:rsid w:val="00927E14"/>
    <w:rsid w:val="00927E58"/>
    <w:rsid w:val="00927E59"/>
    <w:rsid w:val="00927EC8"/>
    <w:rsid w:val="00927F5A"/>
    <w:rsid w:val="0093000E"/>
    <w:rsid w:val="00930059"/>
    <w:rsid w:val="0093005F"/>
    <w:rsid w:val="009300CF"/>
    <w:rsid w:val="009300DE"/>
    <w:rsid w:val="009300E0"/>
    <w:rsid w:val="0093013A"/>
    <w:rsid w:val="00930140"/>
    <w:rsid w:val="009301FD"/>
    <w:rsid w:val="00930374"/>
    <w:rsid w:val="0093038C"/>
    <w:rsid w:val="009304C4"/>
    <w:rsid w:val="009305C0"/>
    <w:rsid w:val="009305EF"/>
    <w:rsid w:val="00930686"/>
    <w:rsid w:val="0093068A"/>
    <w:rsid w:val="009306FE"/>
    <w:rsid w:val="00930769"/>
    <w:rsid w:val="00930784"/>
    <w:rsid w:val="009307CB"/>
    <w:rsid w:val="00930854"/>
    <w:rsid w:val="00930866"/>
    <w:rsid w:val="0093086D"/>
    <w:rsid w:val="0093087A"/>
    <w:rsid w:val="009308E7"/>
    <w:rsid w:val="00930906"/>
    <w:rsid w:val="0093090A"/>
    <w:rsid w:val="0093091F"/>
    <w:rsid w:val="00930920"/>
    <w:rsid w:val="009309CF"/>
    <w:rsid w:val="009309E0"/>
    <w:rsid w:val="00930A76"/>
    <w:rsid w:val="00930A7C"/>
    <w:rsid w:val="00930B11"/>
    <w:rsid w:val="00930D11"/>
    <w:rsid w:val="00930D28"/>
    <w:rsid w:val="00930DE3"/>
    <w:rsid w:val="00930E4B"/>
    <w:rsid w:val="00930EB6"/>
    <w:rsid w:val="00930EBA"/>
    <w:rsid w:val="00930EC9"/>
    <w:rsid w:val="00930F2A"/>
    <w:rsid w:val="00930F66"/>
    <w:rsid w:val="009311AA"/>
    <w:rsid w:val="009311C0"/>
    <w:rsid w:val="009311DD"/>
    <w:rsid w:val="00931205"/>
    <w:rsid w:val="00931218"/>
    <w:rsid w:val="009312B9"/>
    <w:rsid w:val="009312DD"/>
    <w:rsid w:val="009312E8"/>
    <w:rsid w:val="009312F2"/>
    <w:rsid w:val="009312F5"/>
    <w:rsid w:val="00931303"/>
    <w:rsid w:val="009313EF"/>
    <w:rsid w:val="009314C1"/>
    <w:rsid w:val="009314E7"/>
    <w:rsid w:val="00931502"/>
    <w:rsid w:val="00931570"/>
    <w:rsid w:val="00931596"/>
    <w:rsid w:val="009315C7"/>
    <w:rsid w:val="00931635"/>
    <w:rsid w:val="00931763"/>
    <w:rsid w:val="0093179B"/>
    <w:rsid w:val="009317DB"/>
    <w:rsid w:val="0093181E"/>
    <w:rsid w:val="00931839"/>
    <w:rsid w:val="009318D2"/>
    <w:rsid w:val="00931907"/>
    <w:rsid w:val="00931935"/>
    <w:rsid w:val="00931A4E"/>
    <w:rsid w:val="00931A52"/>
    <w:rsid w:val="00931A6C"/>
    <w:rsid w:val="00931A82"/>
    <w:rsid w:val="00931AD8"/>
    <w:rsid w:val="00931AF6"/>
    <w:rsid w:val="00931BBE"/>
    <w:rsid w:val="00931C74"/>
    <w:rsid w:val="00931D2B"/>
    <w:rsid w:val="00931D5E"/>
    <w:rsid w:val="00931D7C"/>
    <w:rsid w:val="00931E02"/>
    <w:rsid w:val="00931E1F"/>
    <w:rsid w:val="00931EAC"/>
    <w:rsid w:val="00931F0D"/>
    <w:rsid w:val="00931F26"/>
    <w:rsid w:val="00931F9B"/>
    <w:rsid w:val="009320A5"/>
    <w:rsid w:val="00932145"/>
    <w:rsid w:val="009321C0"/>
    <w:rsid w:val="0093220E"/>
    <w:rsid w:val="00932216"/>
    <w:rsid w:val="009322CE"/>
    <w:rsid w:val="0093236E"/>
    <w:rsid w:val="0093236F"/>
    <w:rsid w:val="009323E2"/>
    <w:rsid w:val="009323FA"/>
    <w:rsid w:val="00932428"/>
    <w:rsid w:val="009324A9"/>
    <w:rsid w:val="009324F4"/>
    <w:rsid w:val="00932540"/>
    <w:rsid w:val="00932594"/>
    <w:rsid w:val="00932616"/>
    <w:rsid w:val="00932665"/>
    <w:rsid w:val="0093278E"/>
    <w:rsid w:val="009327C8"/>
    <w:rsid w:val="00932824"/>
    <w:rsid w:val="00932836"/>
    <w:rsid w:val="00932886"/>
    <w:rsid w:val="009328C9"/>
    <w:rsid w:val="009328CD"/>
    <w:rsid w:val="00932918"/>
    <w:rsid w:val="00932977"/>
    <w:rsid w:val="00932AAB"/>
    <w:rsid w:val="00932AC0"/>
    <w:rsid w:val="00932AC2"/>
    <w:rsid w:val="00932AD2"/>
    <w:rsid w:val="00932AFC"/>
    <w:rsid w:val="00932B95"/>
    <w:rsid w:val="00932C00"/>
    <w:rsid w:val="00932E18"/>
    <w:rsid w:val="00932E6C"/>
    <w:rsid w:val="00932E8D"/>
    <w:rsid w:val="00932F7E"/>
    <w:rsid w:val="00932FC9"/>
    <w:rsid w:val="00933033"/>
    <w:rsid w:val="00933072"/>
    <w:rsid w:val="0093307C"/>
    <w:rsid w:val="009330AF"/>
    <w:rsid w:val="00933139"/>
    <w:rsid w:val="009331DA"/>
    <w:rsid w:val="00933252"/>
    <w:rsid w:val="00933259"/>
    <w:rsid w:val="00933281"/>
    <w:rsid w:val="009332CC"/>
    <w:rsid w:val="009332FF"/>
    <w:rsid w:val="00933385"/>
    <w:rsid w:val="009333A0"/>
    <w:rsid w:val="009333A8"/>
    <w:rsid w:val="009333F0"/>
    <w:rsid w:val="00933537"/>
    <w:rsid w:val="0093356A"/>
    <w:rsid w:val="00933731"/>
    <w:rsid w:val="00933764"/>
    <w:rsid w:val="00933894"/>
    <w:rsid w:val="00933A19"/>
    <w:rsid w:val="00933AD8"/>
    <w:rsid w:val="00933B2B"/>
    <w:rsid w:val="00933D82"/>
    <w:rsid w:val="00933D86"/>
    <w:rsid w:val="00933E65"/>
    <w:rsid w:val="00933EC0"/>
    <w:rsid w:val="00933F2E"/>
    <w:rsid w:val="00933FC3"/>
    <w:rsid w:val="00934014"/>
    <w:rsid w:val="009340F9"/>
    <w:rsid w:val="00934129"/>
    <w:rsid w:val="009341E4"/>
    <w:rsid w:val="0093423A"/>
    <w:rsid w:val="009342AA"/>
    <w:rsid w:val="009342B2"/>
    <w:rsid w:val="009342D1"/>
    <w:rsid w:val="00934352"/>
    <w:rsid w:val="009343A8"/>
    <w:rsid w:val="009343F1"/>
    <w:rsid w:val="00934485"/>
    <w:rsid w:val="009344EC"/>
    <w:rsid w:val="00934504"/>
    <w:rsid w:val="00934552"/>
    <w:rsid w:val="00934610"/>
    <w:rsid w:val="00934624"/>
    <w:rsid w:val="0093463D"/>
    <w:rsid w:val="0093465C"/>
    <w:rsid w:val="00934699"/>
    <w:rsid w:val="009346A5"/>
    <w:rsid w:val="0093478A"/>
    <w:rsid w:val="009347C9"/>
    <w:rsid w:val="00934834"/>
    <w:rsid w:val="00934889"/>
    <w:rsid w:val="009348C7"/>
    <w:rsid w:val="00934907"/>
    <w:rsid w:val="00934996"/>
    <w:rsid w:val="009349E3"/>
    <w:rsid w:val="00934A0A"/>
    <w:rsid w:val="00934A18"/>
    <w:rsid w:val="00934A38"/>
    <w:rsid w:val="00934A41"/>
    <w:rsid w:val="00934ACF"/>
    <w:rsid w:val="00934B42"/>
    <w:rsid w:val="00934B80"/>
    <w:rsid w:val="00934BA2"/>
    <w:rsid w:val="00934C11"/>
    <w:rsid w:val="00934C5A"/>
    <w:rsid w:val="00934C68"/>
    <w:rsid w:val="00934C7B"/>
    <w:rsid w:val="00934C89"/>
    <w:rsid w:val="00934D10"/>
    <w:rsid w:val="00934D1C"/>
    <w:rsid w:val="00934E2F"/>
    <w:rsid w:val="00934EFA"/>
    <w:rsid w:val="00934F24"/>
    <w:rsid w:val="00934FA4"/>
    <w:rsid w:val="00934FDD"/>
    <w:rsid w:val="00934FE1"/>
    <w:rsid w:val="00935015"/>
    <w:rsid w:val="00935019"/>
    <w:rsid w:val="009350A4"/>
    <w:rsid w:val="009350F9"/>
    <w:rsid w:val="00935115"/>
    <w:rsid w:val="00935155"/>
    <w:rsid w:val="00935168"/>
    <w:rsid w:val="0093520C"/>
    <w:rsid w:val="00935296"/>
    <w:rsid w:val="00935376"/>
    <w:rsid w:val="00935410"/>
    <w:rsid w:val="0093541A"/>
    <w:rsid w:val="00935445"/>
    <w:rsid w:val="00935482"/>
    <w:rsid w:val="009354EB"/>
    <w:rsid w:val="0093550F"/>
    <w:rsid w:val="0093551B"/>
    <w:rsid w:val="009355D8"/>
    <w:rsid w:val="009355ED"/>
    <w:rsid w:val="009355F4"/>
    <w:rsid w:val="00935637"/>
    <w:rsid w:val="0093563B"/>
    <w:rsid w:val="0093568D"/>
    <w:rsid w:val="009356C9"/>
    <w:rsid w:val="0093575B"/>
    <w:rsid w:val="00935811"/>
    <w:rsid w:val="00935879"/>
    <w:rsid w:val="0093587C"/>
    <w:rsid w:val="009358C2"/>
    <w:rsid w:val="0093599F"/>
    <w:rsid w:val="00935AA0"/>
    <w:rsid w:val="00935AC4"/>
    <w:rsid w:val="00935B6A"/>
    <w:rsid w:val="00935B78"/>
    <w:rsid w:val="00935BB0"/>
    <w:rsid w:val="00935BD1"/>
    <w:rsid w:val="00935C28"/>
    <w:rsid w:val="00935C6E"/>
    <w:rsid w:val="00935C80"/>
    <w:rsid w:val="00935C92"/>
    <w:rsid w:val="00935D3A"/>
    <w:rsid w:val="00935D8A"/>
    <w:rsid w:val="00935DA5"/>
    <w:rsid w:val="00935DF2"/>
    <w:rsid w:val="00935DF7"/>
    <w:rsid w:val="00935EC2"/>
    <w:rsid w:val="00935EE6"/>
    <w:rsid w:val="00935F9F"/>
    <w:rsid w:val="00935FDC"/>
    <w:rsid w:val="00936073"/>
    <w:rsid w:val="00936114"/>
    <w:rsid w:val="00936158"/>
    <w:rsid w:val="00936221"/>
    <w:rsid w:val="00936245"/>
    <w:rsid w:val="009362DA"/>
    <w:rsid w:val="00936321"/>
    <w:rsid w:val="0093637F"/>
    <w:rsid w:val="00936381"/>
    <w:rsid w:val="00936396"/>
    <w:rsid w:val="00936433"/>
    <w:rsid w:val="00936443"/>
    <w:rsid w:val="009364D4"/>
    <w:rsid w:val="0093657C"/>
    <w:rsid w:val="00936590"/>
    <w:rsid w:val="00936635"/>
    <w:rsid w:val="00936761"/>
    <w:rsid w:val="0093676C"/>
    <w:rsid w:val="00936771"/>
    <w:rsid w:val="0093678D"/>
    <w:rsid w:val="0093679C"/>
    <w:rsid w:val="009367AB"/>
    <w:rsid w:val="009367B7"/>
    <w:rsid w:val="009367F4"/>
    <w:rsid w:val="00936A2F"/>
    <w:rsid w:val="00936A3C"/>
    <w:rsid w:val="00936A5A"/>
    <w:rsid w:val="00936A6E"/>
    <w:rsid w:val="00936AB7"/>
    <w:rsid w:val="00936B88"/>
    <w:rsid w:val="00936BCC"/>
    <w:rsid w:val="00936CED"/>
    <w:rsid w:val="00936DD4"/>
    <w:rsid w:val="00936E89"/>
    <w:rsid w:val="00936ECF"/>
    <w:rsid w:val="00936EE2"/>
    <w:rsid w:val="00936F32"/>
    <w:rsid w:val="00936FCF"/>
    <w:rsid w:val="009370A3"/>
    <w:rsid w:val="009370AE"/>
    <w:rsid w:val="00937117"/>
    <w:rsid w:val="0093716F"/>
    <w:rsid w:val="009371B2"/>
    <w:rsid w:val="009372E6"/>
    <w:rsid w:val="00937324"/>
    <w:rsid w:val="00937332"/>
    <w:rsid w:val="00937338"/>
    <w:rsid w:val="00937345"/>
    <w:rsid w:val="00937348"/>
    <w:rsid w:val="009373C5"/>
    <w:rsid w:val="009373CF"/>
    <w:rsid w:val="0093740E"/>
    <w:rsid w:val="00937410"/>
    <w:rsid w:val="0093742D"/>
    <w:rsid w:val="0093746B"/>
    <w:rsid w:val="009374EA"/>
    <w:rsid w:val="0093754D"/>
    <w:rsid w:val="00937574"/>
    <w:rsid w:val="00937586"/>
    <w:rsid w:val="00937736"/>
    <w:rsid w:val="00937743"/>
    <w:rsid w:val="0093776F"/>
    <w:rsid w:val="00937786"/>
    <w:rsid w:val="0093779E"/>
    <w:rsid w:val="009377A2"/>
    <w:rsid w:val="009377F2"/>
    <w:rsid w:val="0093781A"/>
    <w:rsid w:val="00937834"/>
    <w:rsid w:val="0093788F"/>
    <w:rsid w:val="00937918"/>
    <w:rsid w:val="00937953"/>
    <w:rsid w:val="00937994"/>
    <w:rsid w:val="009379A8"/>
    <w:rsid w:val="009379BC"/>
    <w:rsid w:val="00937A38"/>
    <w:rsid w:val="00937AE5"/>
    <w:rsid w:val="00937B23"/>
    <w:rsid w:val="00937B67"/>
    <w:rsid w:val="00937C5E"/>
    <w:rsid w:val="00937D43"/>
    <w:rsid w:val="00937D4F"/>
    <w:rsid w:val="00937D66"/>
    <w:rsid w:val="00937DAC"/>
    <w:rsid w:val="00937DB5"/>
    <w:rsid w:val="00937E39"/>
    <w:rsid w:val="00937E3A"/>
    <w:rsid w:val="00937EAC"/>
    <w:rsid w:val="00937EF7"/>
    <w:rsid w:val="00937F3D"/>
    <w:rsid w:val="00937F7A"/>
    <w:rsid w:val="00937FCF"/>
    <w:rsid w:val="00940024"/>
    <w:rsid w:val="00940039"/>
    <w:rsid w:val="0094008E"/>
    <w:rsid w:val="009400AA"/>
    <w:rsid w:val="009400BA"/>
    <w:rsid w:val="009400D4"/>
    <w:rsid w:val="00940136"/>
    <w:rsid w:val="0094019D"/>
    <w:rsid w:val="009401C6"/>
    <w:rsid w:val="00940201"/>
    <w:rsid w:val="00940208"/>
    <w:rsid w:val="0094020B"/>
    <w:rsid w:val="00940228"/>
    <w:rsid w:val="00940238"/>
    <w:rsid w:val="009402B4"/>
    <w:rsid w:val="0094030A"/>
    <w:rsid w:val="00940357"/>
    <w:rsid w:val="00940400"/>
    <w:rsid w:val="0094040D"/>
    <w:rsid w:val="0094041A"/>
    <w:rsid w:val="00940476"/>
    <w:rsid w:val="009404A5"/>
    <w:rsid w:val="009404B0"/>
    <w:rsid w:val="009404E7"/>
    <w:rsid w:val="00940595"/>
    <w:rsid w:val="009405D7"/>
    <w:rsid w:val="009406F0"/>
    <w:rsid w:val="00940735"/>
    <w:rsid w:val="00940759"/>
    <w:rsid w:val="00940833"/>
    <w:rsid w:val="00940906"/>
    <w:rsid w:val="009409D5"/>
    <w:rsid w:val="009409F0"/>
    <w:rsid w:val="00940A4A"/>
    <w:rsid w:val="00940A56"/>
    <w:rsid w:val="00940A58"/>
    <w:rsid w:val="00940A5A"/>
    <w:rsid w:val="00940ACE"/>
    <w:rsid w:val="00940B31"/>
    <w:rsid w:val="00940B4E"/>
    <w:rsid w:val="00940C23"/>
    <w:rsid w:val="00940C2C"/>
    <w:rsid w:val="00940C32"/>
    <w:rsid w:val="00940C75"/>
    <w:rsid w:val="00940D32"/>
    <w:rsid w:val="00940DD2"/>
    <w:rsid w:val="00940DF3"/>
    <w:rsid w:val="00940E2B"/>
    <w:rsid w:val="00940E7B"/>
    <w:rsid w:val="00940F0F"/>
    <w:rsid w:val="00940F18"/>
    <w:rsid w:val="00940FFF"/>
    <w:rsid w:val="009410BE"/>
    <w:rsid w:val="00941185"/>
    <w:rsid w:val="00941186"/>
    <w:rsid w:val="009411AA"/>
    <w:rsid w:val="009411B0"/>
    <w:rsid w:val="009411B5"/>
    <w:rsid w:val="009411E2"/>
    <w:rsid w:val="00941248"/>
    <w:rsid w:val="00941253"/>
    <w:rsid w:val="0094128F"/>
    <w:rsid w:val="009412AD"/>
    <w:rsid w:val="00941386"/>
    <w:rsid w:val="009413EE"/>
    <w:rsid w:val="009414B4"/>
    <w:rsid w:val="0094158E"/>
    <w:rsid w:val="009415C2"/>
    <w:rsid w:val="0094162A"/>
    <w:rsid w:val="00941646"/>
    <w:rsid w:val="009416BC"/>
    <w:rsid w:val="0094171E"/>
    <w:rsid w:val="00941722"/>
    <w:rsid w:val="00941736"/>
    <w:rsid w:val="009417C7"/>
    <w:rsid w:val="009417CE"/>
    <w:rsid w:val="009417D1"/>
    <w:rsid w:val="009417DA"/>
    <w:rsid w:val="009418AE"/>
    <w:rsid w:val="009418E9"/>
    <w:rsid w:val="009418FA"/>
    <w:rsid w:val="0094190A"/>
    <w:rsid w:val="00941934"/>
    <w:rsid w:val="0094197B"/>
    <w:rsid w:val="009419FE"/>
    <w:rsid w:val="00941A3C"/>
    <w:rsid w:val="00941A45"/>
    <w:rsid w:val="00941A57"/>
    <w:rsid w:val="00941B0C"/>
    <w:rsid w:val="00941B12"/>
    <w:rsid w:val="00941BD1"/>
    <w:rsid w:val="00941D1B"/>
    <w:rsid w:val="00941D35"/>
    <w:rsid w:val="00941E1E"/>
    <w:rsid w:val="00941E6C"/>
    <w:rsid w:val="00941EB4"/>
    <w:rsid w:val="00941EBD"/>
    <w:rsid w:val="00941EDD"/>
    <w:rsid w:val="00941EF6"/>
    <w:rsid w:val="00941F0E"/>
    <w:rsid w:val="00941F93"/>
    <w:rsid w:val="00942008"/>
    <w:rsid w:val="00942058"/>
    <w:rsid w:val="009420C8"/>
    <w:rsid w:val="00942110"/>
    <w:rsid w:val="009421EF"/>
    <w:rsid w:val="00942300"/>
    <w:rsid w:val="0094231E"/>
    <w:rsid w:val="009423A6"/>
    <w:rsid w:val="009423BB"/>
    <w:rsid w:val="00942405"/>
    <w:rsid w:val="00942413"/>
    <w:rsid w:val="00942416"/>
    <w:rsid w:val="00942509"/>
    <w:rsid w:val="0094257D"/>
    <w:rsid w:val="009425D2"/>
    <w:rsid w:val="009425D4"/>
    <w:rsid w:val="00942626"/>
    <w:rsid w:val="00942653"/>
    <w:rsid w:val="0094267C"/>
    <w:rsid w:val="00942690"/>
    <w:rsid w:val="009427D9"/>
    <w:rsid w:val="00942800"/>
    <w:rsid w:val="009428CB"/>
    <w:rsid w:val="00942A07"/>
    <w:rsid w:val="00942A44"/>
    <w:rsid w:val="00942A76"/>
    <w:rsid w:val="00942ABA"/>
    <w:rsid w:val="00942B25"/>
    <w:rsid w:val="00942B26"/>
    <w:rsid w:val="00942BE6"/>
    <w:rsid w:val="00942C11"/>
    <w:rsid w:val="00942C39"/>
    <w:rsid w:val="00942C4D"/>
    <w:rsid w:val="00942E92"/>
    <w:rsid w:val="00942EDA"/>
    <w:rsid w:val="00942F30"/>
    <w:rsid w:val="00942F74"/>
    <w:rsid w:val="00942FA8"/>
    <w:rsid w:val="00943019"/>
    <w:rsid w:val="00943036"/>
    <w:rsid w:val="0094308C"/>
    <w:rsid w:val="009430C3"/>
    <w:rsid w:val="0094311B"/>
    <w:rsid w:val="00943125"/>
    <w:rsid w:val="0094328B"/>
    <w:rsid w:val="009432AD"/>
    <w:rsid w:val="009432D4"/>
    <w:rsid w:val="00943317"/>
    <w:rsid w:val="009433F4"/>
    <w:rsid w:val="0094342E"/>
    <w:rsid w:val="0094343D"/>
    <w:rsid w:val="00943532"/>
    <w:rsid w:val="00943569"/>
    <w:rsid w:val="0094357B"/>
    <w:rsid w:val="0094359B"/>
    <w:rsid w:val="0094365F"/>
    <w:rsid w:val="009436C2"/>
    <w:rsid w:val="0094370A"/>
    <w:rsid w:val="00943732"/>
    <w:rsid w:val="0094383F"/>
    <w:rsid w:val="00943867"/>
    <w:rsid w:val="00943884"/>
    <w:rsid w:val="009438AC"/>
    <w:rsid w:val="009438F0"/>
    <w:rsid w:val="00943A2B"/>
    <w:rsid w:val="00943B3C"/>
    <w:rsid w:val="00943C18"/>
    <w:rsid w:val="00943CCD"/>
    <w:rsid w:val="00943D4C"/>
    <w:rsid w:val="00943DE3"/>
    <w:rsid w:val="00943F04"/>
    <w:rsid w:val="00943F9F"/>
    <w:rsid w:val="00943FC0"/>
    <w:rsid w:val="00943FC9"/>
    <w:rsid w:val="00943FF5"/>
    <w:rsid w:val="00944043"/>
    <w:rsid w:val="0094412C"/>
    <w:rsid w:val="0094412D"/>
    <w:rsid w:val="00944325"/>
    <w:rsid w:val="0094437D"/>
    <w:rsid w:val="009443D8"/>
    <w:rsid w:val="009443F6"/>
    <w:rsid w:val="009443FD"/>
    <w:rsid w:val="00944405"/>
    <w:rsid w:val="0094444C"/>
    <w:rsid w:val="009445AC"/>
    <w:rsid w:val="009447D6"/>
    <w:rsid w:val="00944885"/>
    <w:rsid w:val="00944938"/>
    <w:rsid w:val="0094495B"/>
    <w:rsid w:val="009449F4"/>
    <w:rsid w:val="00944ACC"/>
    <w:rsid w:val="00944AE3"/>
    <w:rsid w:val="00944AF7"/>
    <w:rsid w:val="00944B5B"/>
    <w:rsid w:val="00944C33"/>
    <w:rsid w:val="00944C93"/>
    <w:rsid w:val="00944CD5"/>
    <w:rsid w:val="00944D8F"/>
    <w:rsid w:val="00944DEC"/>
    <w:rsid w:val="00944DFE"/>
    <w:rsid w:val="00944FC8"/>
    <w:rsid w:val="00944FDD"/>
    <w:rsid w:val="00945144"/>
    <w:rsid w:val="009451EC"/>
    <w:rsid w:val="0094520A"/>
    <w:rsid w:val="00945284"/>
    <w:rsid w:val="00945324"/>
    <w:rsid w:val="0094535D"/>
    <w:rsid w:val="0094537C"/>
    <w:rsid w:val="0094537E"/>
    <w:rsid w:val="00945389"/>
    <w:rsid w:val="009453FE"/>
    <w:rsid w:val="00945472"/>
    <w:rsid w:val="009454EB"/>
    <w:rsid w:val="0094550D"/>
    <w:rsid w:val="009455F0"/>
    <w:rsid w:val="00945604"/>
    <w:rsid w:val="0094564E"/>
    <w:rsid w:val="00945798"/>
    <w:rsid w:val="009457B0"/>
    <w:rsid w:val="009457C4"/>
    <w:rsid w:val="009457D7"/>
    <w:rsid w:val="009457E3"/>
    <w:rsid w:val="009457EE"/>
    <w:rsid w:val="00945837"/>
    <w:rsid w:val="00945899"/>
    <w:rsid w:val="009458F5"/>
    <w:rsid w:val="00945910"/>
    <w:rsid w:val="00945912"/>
    <w:rsid w:val="00945940"/>
    <w:rsid w:val="0094598F"/>
    <w:rsid w:val="009459A9"/>
    <w:rsid w:val="009459CC"/>
    <w:rsid w:val="00945A33"/>
    <w:rsid w:val="00945A69"/>
    <w:rsid w:val="00945B34"/>
    <w:rsid w:val="00945B56"/>
    <w:rsid w:val="00945BC7"/>
    <w:rsid w:val="00945BE7"/>
    <w:rsid w:val="00945BF6"/>
    <w:rsid w:val="00945C3B"/>
    <w:rsid w:val="00945C72"/>
    <w:rsid w:val="00945D2A"/>
    <w:rsid w:val="00945E22"/>
    <w:rsid w:val="00945E34"/>
    <w:rsid w:val="00945F09"/>
    <w:rsid w:val="00945F72"/>
    <w:rsid w:val="00945FC8"/>
    <w:rsid w:val="009461B0"/>
    <w:rsid w:val="0094645E"/>
    <w:rsid w:val="009464DE"/>
    <w:rsid w:val="00946503"/>
    <w:rsid w:val="00946585"/>
    <w:rsid w:val="009465DB"/>
    <w:rsid w:val="009466AB"/>
    <w:rsid w:val="00946703"/>
    <w:rsid w:val="00946747"/>
    <w:rsid w:val="0094682D"/>
    <w:rsid w:val="00946862"/>
    <w:rsid w:val="009468BA"/>
    <w:rsid w:val="009468E1"/>
    <w:rsid w:val="009469A5"/>
    <w:rsid w:val="00946A22"/>
    <w:rsid w:val="00946A47"/>
    <w:rsid w:val="00946A63"/>
    <w:rsid w:val="00946A96"/>
    <w:rsid w:val="00946B2A"/>
    <w:rsid w:val="00946C2C"/>
    <w:rsid w:val="00946C4A"/>
    <w:rsid w:val="00946C78"/>
    <w:rsid w:val="00946DE5"/>
    <w:rsid w:val="00946EA2"/>
    <w:rsid w:val="00946F33"/>
    <w:rsid w:val="00946F36"/>
    <w:rsid w:val="00946F4A"/>
    <w:rsid w:val="00946F92"/>
    <w:rsid w:val="00946FB7"/>
    <w:rsid w:val="00946FD5"/>
    <w:rsid w:val="0094705E"/>
    <w:rsid w:val="009470B3"/>
    <w:rsid w:val="00947195"/>
    <w:rsid w:val="0094726C"/>
    <w:rsid w:val="00947397"/>
    <w:rsid w:val="0094742E"/>
    <w:rsid w:val="0094744F"/>
    <w:rsid w:val="009474A1"/>
    <w:rsid w:val="0094754F"/>
    <w:rsid w:val="009475B6"/>
    <w:rsid w:val="009475FF"/>
    <w:rsid w:val="00947611"/>
    <w:rsid w:val="00947624"/>
    <w:rsid w:val="0094766D"/>
    <w:rsid w:val="009476DE"/>
    <w:rsid w:val="009477B9"/>
    <w:rsid w:val="009478E6"/>
    <w:rsid w:val="009479AD"/>
    <w:rsid w:val="009479C1"/>
    <w:rsid w:val="009479F7"/>
    <w:rsid w:val="00947A09"/>
    <w:rsid w:val="00947A15"/>
    <w:rsid w:val="00947ADB"/>
    <w:rsid w:val="00947B44"/>
    <w:rsid w:val="00947C3A"/>
    <w:rsid w:val="00947CA8"/>
    <w:rsid w:val="00947CAE"/>
    <w:rsid w:val="00947D7D"/>
    <w:rsid w:val="00947DAC"/>
    <w:rsid w:val="00947DBD"/>
    <w:rsid w:val="00947DF3"/>
    <w:rsid w:val="00947DF9"/>
    <w:rsid w:val="00947E18"/>
    <w:rsid w:val="00947E6F"/>
    <w:rsid w:val="00947EF5"/>
    <w:rsid w:val="00947F02"/>
    <w:rsid w:val="00950040"/>
    <w:rsid w:val="009500D6"/>
    <w:rsid w:val="009500EC"/>
    <w:rsid w:val="0095017D"/>
    <w:rsid w:val="009501D3"/>
    <w:rsid w:val="0095022F"/>
    <w:rsid w:val="00950371"/>
    <w:rsid w:val="00950384"/>
    <w:rsid w:val="00950390"/>
    <w:rsid w:val="00950463"/>
    <w:rsid w:val="009504C5"/>
    <w:rsid w:val="009504E3"/>
    <w:rsid w:val="009505EB"/>
    <w:rsid w:val="009506C0"/>
    <w:rsid w:val="009506D2"/>
    <w:rsid w:val="00950718"/>
    <w:rsid w:val="0095076B"/>
    <w:rsid w:val="0095077C"/>
    <w:rsid w:val="00950864"/>
    <w:rsid w:val="009508CB"/>
    <w:rsid w:val="009508F9"/>
    <w:rsid w:val="0095091A"/>
    <w:rsid w:val="009509B7"/>
    <w:rsid w:val="009509CC"/>
    <w:rsid w:val="00950A36"/>
    <w:rsid w:val="00950A5A"/>
    <w:rsid w:val="00950A71"/>
    <w:rsid w:val="00950C53"/>
    <w:rsid w:val="00950E00"/>
    <w:rsid w:val="00950EE1"/>
    <w:rsid w:val="00950F02"/>
    <w:rsid w:val="00950F2E"/>
    <w:rsid w:val="00950FC9"/>
    <w:rsid w:val="009510A8"/>
    <w:rsid w:val="00951121"/>
    <w:rsid w:val="00951287"/>
    <w:rsid w:val="0095128D"/>
    <w:rsid w:val="009512B7"/>
    <w:rsid w:val="0095131A"/>
    <w:rsid w:val="00951383"/>
    <w:rsid w:val="0095138E"/>
    <w:rsid w:val="009513FB"/>
    <w:rsid w:val="00951422"/>
    <w:rsid w:val="00951437"/>
    <w:rsid w:val="0095144E"/>
    <w:rsid w:val="00951455"/>
    <w:rsid w:val="00951473"/>
    <w:rsid w:val="0095147D"/>
    <w:rsid w:val="0095148E"/>
    <w:rsid w:val="009514A1"/>
    <w:rsid w:val="009514C3"/>
    <w:rsid w:val="009514CF"/>
    <w:rsid w:val="0095156D"/>
    <w:rsid w:val="009516B7"/>
    <w:rsid w:val="009516CA"/>
    <w:rsid w:val="0095183C"/>
    <w:rsid w:val="00951844"/>
    <w:rsid w:val="0095196D"/>
    <w:rsid w:val="009519B1"/>
    <w:rsid w:val="009519E5"/>
    <w:rsid w:val="009519F6"/>
    <w:rsid w:val="009519FD"/>
    <w:rsid w:val="00951A4B"/>
    <w:rsid w:val="00951A67"/>
    <w:rsid w:val="00951B73"/>
    <w:rsid w:val="00951B79"/>
    <w:rsid w:val="00951B80"/>
    <w:rsid w:val="00951B9C"/>
    <w:rsid w:val="00951BC2"/>
    <w:rsid w:val="00951BC6"/>
    <w:rsid w:val="00951BC8"/>
    <w:rsid w:val="00951D14"/>
    <w:rsid w:val="00951D66"/>
    <w:rsid w:val="00951DD2"/>
    <w:rsid w:val="00951E22"/>
    <w:rsid w:val="00951E6D"/>
    <w:rsid w:val="00951E8F"/>
    <w:rsid w:val="00952065"/>
    <w:rsid w:val="009520FD"/>
    <w:rsid w:val="00952100"/>
    <w:rsid w:val="00952210"/>
    <w:rsid w:val="0095222E"/>
    <w:rsid w:val="00952274"/>
    <w:rsid w:val="00952278"/>
    <w:rsid w:val="0095229D"/>
    <w:rsid w:val="009522F8"/>
    <w:rsid w:val="0095232B"/>
    <w:rsid w:val="009523A8"/>
    <w:rsid w:val="00952464"/>
    <w:rsid w:val="009524BE"/>
    <w:rsid w:val="0095254B"/>
    <w:rsid w:val="0095255E"/>
    <w:rsid w:val="0095267C"/>
    <w:rsid w:val="00952726"/>
    <w:rsid w:val="00952736"/>
    <w:rsid w:val="0095284E"/>
    <w:rsid w:val="00952891"/>
    <w:rsid w:val="009528C7"/>
    <w:rsid w:val="0095296E"/>
    <w:rsid w:val="00952995"/>
    <w:rsid w:val="00952A1F"/>
    <w:rsid w:val="00952A93"/>
    <w:rsid w:val="00952B7C"/>
    <w:rsid w:val="00952C49"/>
    <w:rsid w:val="00952C4B"/>
    <w:rsid w:val="00952DF1"/>
    <w:rsid w:val="00952DF2"/>
    <w:rsid w:val="00952E20"/>
    <w:rsid w:val="00952EB2"/>
    <w:rsid w:val="00952EE2"/>
    <w:rsid w:val="00952F7E"/>
    <w:rsid w:val="00953009"/>
    <w:rsid w:val="00953021"/>
    <w:rsid w:val="00953068"/>
    <w:rsid w:val="0095309E"/>
    <w:rsid w:val="00953124"/>
    <w:rsid w:val="009531C9"/>
    <w:rsid w:val="00953247"/>
    <w:rsid w:val="00953320"/>
    <w:rsid w:val="00953402"/>
    <w:rsid w:val="0095340B"/>
    <w:rsid w:val="00953479"/>
    <w:rsid w:val="009534A1"/>
    <w:rsid w:val="009534B1"/>
    <w:rsid w:val="009534F6"/>
    <w:rsid w:val="00953523"/>
    <w:rsid w:val="009535D8"/>
    <w:rsid w:val="00953605"/>
    <w:rsid w:val="00953616"/>
    <w:rsid w:val="0095365E"/>
    <w:rsid w:val="009536A3"/>
    <w:rsid w:val="009536AF"/>
    <w:rsid w:val="0095376F"/>
    <w:rsid w:val="009537C0"/>
    <w:rsid w:val="0095382B"/>
    <w:rsid w:val="0095383D"/>
    <w:rsid w:val="00953953"/>
    <w:rsid w:val="0095397F"/>
    <w:rsid w:val="00953B17"/>
    <w:rsid w:val="00953B24"/>
    <w:rsid w:val="00953B66"/>
    <w:rsid w:val="00953BCD"/>
    <w:rsid w:val="00953BD8"/>
    <w:rsid w:val="00953BDC"/>
    <w:rsid w:val="00953C01"/>
    <w:rsid w:val="00953C39"/>
    <w:rsid w:val="00953C4A"/>
    <w:rsid w:val="00953C7E"/>
    <w:rsid w:val="00953CDC"/>
    <w:rsid w:val="00953D31"/>
    <w:rsid w:val="00953DF3"/>
    <w:rsid w:val="00953E3D"/>
    <w:rsid w:val="00953E4C"/>
    <w:rsid w:val="00953E6F"/>
    <w:rsid w:val="00953EA1"/>
    <w:rsid w:val="00953F25"/>
    <w:rsid w:val="00953F98"/>
    <w:rsid w:val="0095404A"/>
    <w:rsid w:val="009540B5"/>
    <w:rsid w:val="0095419D"/>
    <w:rsid w:val="009541B4"/>
    <w:rsid w:val="009541DF"/>
    <w:rsid w:val="009541E4"/>
    <w:rsid w:val="009541FA"/>
    <w:rsid w:val="009542D6"/>
    <w:rsid w:val="009542FC"/>
    <w:rsid w:val="009543A6"/>
    <w:rsid w:val="00954425"/>
    <w:rsid w:val="00954569"/>
    <w:rsid w:val="00954574"/>
    <w:rsid w:val="0095457E"/>
    <w:rsid w:val="00954627"/>
    <w:rsid w:val="00954691"/>
    <w:rsid w:val="00954695"/>
    <w:rsid w:val="009546FD"/>
    <w:rsid w:val="00954753"/>
    <w:rsid w:val="009547E3"/>
    <w:rsid w:val="00954800"/>
    <w:rsid w:val="0095485A"/>
    <w:rsid w:val="0095485B"/>
    <w:rsid w:val="00954894"/>
    <w:rsid w:val="009548E0"/>
    <w:rsid w:val="0095492D"/>
    <w:rsid w:val="009549CD"/>
    <w:rsid w:val="009549DD"/>
    <w:rsid w:val="00954A57"/>
    <w:rsid w:val="00954A6A"/>
    <w:rsid w:val="00954AC4"/>
    <w:rsid w:val="00954AD2"/>
    <w:rsid w:val="00954AE2"/>
    <w:rsid w:val="00954B03"/>
    <w:rsid w:val="00954B72"/>
    <w:rsid w:val="00954B91"/>
    <w:rsid w:val="00954C79"/>
    <w:rsid w:val="00954D0B"/>
    <w:rsid w:val="00954D42"/>
    <w:rsid w:val="00954D4D"/>
    <w:rsid w:val="00954D56"/>
    <w:rsid w:val="00954DCA"/>
    <w:rsid w:val="00954DFE"/>
    <w:rsid w:val="00954E07"/>
    <w:rsid w:val="00954E41"/>
    <w:rsid w:val="00954E4E"/>
    <w:rsid w:val="00954EA2"/>
    <w:rsid w:val="00954F3B"/>
    <w:rsid w:val="009550A9"/>
    <w:rsid w:val="009551D0"/>
    <w:rsid w:val="009551F8"/>
    <w:rsid w:val="009552F5"/>
    <w:rsid w:val="0095535F"/>
    <w:rsid w:val="00955371"/>
    <w:rsid w:val="0095539C"/>
    <w:rsid w:val="009554E9"/>
    <w:rsid w:val="00955517"/>
    <w:rsid w:val="0095555E"/>
    <w:rsid w:val="009555B6"/>
    <w:rsid w:val="00955641"/>
    <w:rsid w:val="00955648"/>
    <w:rsid w:val="00955690"/>
    <w:rsid w:val="009556B8"/>
    <w:rsid w:val="0095574D"/>
    <w:rsid w:val="00955767"/>
    <w:rsid w:val="0095580D"/>
    <w:rsid w:val="0095583C"/>
    <w:rsid w:val="00955864"/>
    <w:rsid w:val="009558CF"/>
    <w:rsid w:val="009558E7"/>
    <w:rsid w:val="00955A18"/>
    <w:rsid w:val="00955B50"/>
    <w:rsid w:val="00955BFC"/>
    <w:rsid w:val="00955C39"/>
    <w:rsid w:val="00955C48"/>
    <w:rsid w:val="00955D0E"/>
    <w:rsid w:val="00955D22"/>
    <w:rsid w:val="00955D9D"/>
    <w:rsid w:val="00955DD0"/>
    <w:rsid w:val="00955E0D"/>
    <w:rsid w:val="00955EA4"/>
    <w:rsid w:val="00955F4B"/>
    <w:rsid w:val="00955FB7"/>
    <w:rsid w:val="00955FC9"/>
    <w:rsid w:val="00955FD0"/>
    <w:rsid w:val="00956005"/>
    <w:rsid w:val="0095600F"/>
    <w:rsid w:val="00956097"/>
    <w:rsid w:val="009560C4"/>
    <w:rsid w:val="00956159"/>
    <w:rsid w:val="009561F3"/>
    <w:rsid w:val="009562E7"/>
    <w:rsid w:val="00956331"/>
    <w:rsid w:val="00956355"/>
    <w:rsid w:val="0095648D"/>
    <w:rsid w:val="009564CC"/>
    <w:rsid w:val="009564DE"/>
    <w:rsid w:val="00956573"/>
    <w:rsid w:val="009565E8"/>
    <w:rsid w:val="0095660B"/>
    <w:rsid w:val="00956720"/>
    <w:rsid w:val="00956804"/>
    <w:rsid w:val="0095682A"/>
    <w:rsid w:val="00956853"/>
    <w:rsid w:val="0095693F"/>
    <w:rsid w:val="009569AA"/>
    <w:rsid w:val="00956A3E"/>
    <w:rsid w:val="00956A7D"/>
    <w:rsid w:val="00956ABD"/>
    <w:rsid w:val="00956B42"/>
    <w:rsid w:val="00956B50"/>
    <w:rsid w:val="00956B78"/>
    <w:rsid w:val="00956B7D"/>
    <w:rsid w:val="00956C78"/>
    <w:rsid w:val="00956CD3"/>
    <w:rsid w:val="00956CDF"/>
    <w:rsid w:val="00956D19"/>
    <w:rsid w:val="00956DA8"/>
    <w:rsid w:val="00956E92"/>
    <w:rsid w:val="00956F79"/>
    <w:rsid w:val="00956FC0"/>
    <w:rsid w:val="00956FE9"/>
    <w:rsid w:val="0095701A"/>
    <w:rsid w:val="009572A0"/>
    <w:rsid w:val="009572AD"/>
    <w:rsid w:val="009572D8"/>
    <w:rsid w:val="00957337"/>
    <w:rsid w:val="0095744A"/>
    <w:rsid w:val="009574D7"/>
    <w:rsid w:val="00957668"/>
    <w:rsid w:val="00957685"/>
    <w:rsid w:val="009576B7"/>
    <w:rsid w:val="00957852"/>
    <w:rsid w:val="009578EB"/>
    <w:rsid w:val="00957961"/>
    <w:rsid w:val="009579D9"/>
    <w:rsid w:val="00957A0D"/>
    <w:rsid w:val="00957AF7"/>
    <w:rsid w:val="00957B37"/>
    <w:rsid w:val="00957B3A"/>
    <w:rsid w:val="00957BE6"/>
    <w:rsid w:val="00957C17"/>
    <w:rsid w:val="00957C1D"/>
    <w:rsid w:val="00957D2B"/>
    <w:rsid w:val="00957D37"/>
    <w:rsid w:val="00957D42"/>
    <w:rsid w:val="00957D74"/>
    <w:rsid w:val="00957D90"/>
    <w:rsid w:val="00957DDB"/>
    <w:rsid w:val="00957E0A"/>
    <w:rsid w:val="00957E1D"/>
    <w:rsid w:val="00957E3B"/>
    <w:rsid w:val="00957F70"/>
    <w:rsid w:val="00957FC1"/>
    <w:rsid w:val="00957FFE"/>
    <w:rsid w:val="009600A8"/>
    <w:rsid w:val="00960107"/>
    <w:rsid w:val="0096013D"/>
    <w:rsid w:val="00960183"/>
    <w:rsid w:val="009601E4"/>
    <w:rsid w:val="009602B3"/>
    <w:rsid w:val="009602D8"/>
    <w:rsid w:val="009602EF"/>
    <w:rsid w:val="0096030B"/>
    <w:rsid w:val="00960388"/>
    <w:rsid w:val="0096039C"/>
    <w:rsid w:val="009604A0"/>
    <w:rsid w:val="009605AF"/>
    <w:rsid w:val="009605D9"/>
    <w:rsid w:val="00960610"/>
    <w:rsid w:val="00960624"/>
    <w:rsid w:val="00960669"/>
    <w:rsid w:val="0096066E"/>
    <w:rsid w:val="009607A7"/>
    <w:rsid w:val="009607E5"/>
    <w:rsid w:val="00960890"/>
    <w:rsid w:val="009608AC"/>
    <w:rsid w:val="0096098D"/>
    <w:rsid w:val="00960A75"/>
    <w:rsid w:val="00960ACB"/>
    <w:rsid w:val="00960AED"/>
    <w:rsid w:val="00960AFC"/>
    <w:rsid w:val="00960C3B"/>
    <w:rsid w:val="00960CD3"/>
    <w:rsid w:val="00960E9B"/>
    <w:rsid w:val="00960ED4"/>
    <w:rsid w:val="00960EE8"/>
    <w:rsid w:val="00960F7D"/>
    <w:rsid w:val="00960FF7"/>
    <w:rsid w:val="0096103E"/>
    <w:rsid w:val="00961061"/>
    <w:rsid w:val="00961196"/>
    <w:rsid w:val="009611BF"/>
    <w:rsid w:val="00961304"/>
    <w:rsid w:val="009613B2"/>
    <w:rsid w:val="009613DF"/>
    <w:rsid w:val="009613FA"/>
    <w:rsid w:val="009613FD"/>
    <w:rsid w:val="0096156E"/>
    <w:rsid w:val="00961690"/>
    <w:rsid w:val="009616CF"/>
    <w:rsid w:val="00961760"/>
    <w:rsid w:val="0096178F"/>
    <w:rsid w:val="009617E7"/>
    <w:rsid w:val="00961805"/>
    <w:rsid w:val="00961813"/>
    <w:rsid w:val="00961831"/>
    <w:rsid w:val="00961886"/>
    <w:rsid w:val="00961889"/>
    <w:rsid w:val="00961929"/>
    <w:rsid w:val="009619E4"/>
    <w:rsid w:val="00961BE8"/>
    <w:rsid w:val="00961C14"/>
    <w:rsid w:val="00961C84"/>
    <w:rsid w:val="00961D50"/>
    <w:rsid w:val="00961D56"/>
    <w:rsid w:val="00961D64"/>
    <w:rsid w:val="00961E5D"/>
    <w:rsid w:val="00961EE9"/>
    <w:rsid w:val="00961FBE"/>
    <w:rsid w:val="00962056"/>
    <w:rsid w:val="009620A5"/>
    <w:rsid w:val="009620CD"/>
    <w:rsid w:val="0096218A"/>
    <w:rsid w:val="009621D0"/>
    <w:rsid w:val="009622BF"/>
    <w:rsid w:val="0096232A"/>
    <w:rsid w:val="009623D8"/>
    <w:rsid w:val="009624EC"/>
    <w:rsid w:val="0096252C"/>
    <w:rsid w:val="0096274D"/>
    <w:rsid w:val="009627A0"/>
    <w:rsid w:val="009627AB"/>
    <w:rsid w:val="009627BF"/>
    <w:rsid w:val="009627C4"/>
    <w:rsid w:val="009627D1"/>
    <w:rsid w:val="009627EC"/>
    <w:rsid w:val="00962833"/>
    <w:rsid w:val="0096289E"/>
    <w:rsid w:val="009628A2"/>
    <w:rsid w:val="009628B2"/>
    <w:rsid w:val="009629EB"/>
    <w:rsid w:val="00962A28"/>
    <w:rsid w:val="00962A50"/>
    <w:rsid w:val="00962A7A"/>
    <w:rsid w:val="00962A95"/>
    <w:rsid w:val="00962AA1"/>
    <w:rsid w:val="00962AAE"/>
    <w:rsid w:val="00962B29"/>
    <w:rsid w:val="00962B7B"/>
    <w:rsid w:val="00962B8B"/>
    <w:rsid w:val="00962BC8"/>
    <w:rsid w:val="00962BF8"/>
    <w:rsid w:val="00962C60"/>
    <w:rsid w:val="00962C87"/>
    <w:rsid w:val="00962CC2"/>
    <w:rsid w:val="00962CC7"/>
    <w:rsid w:val="00962D03"/>
    <w:rsid w:val="00962D4E"/>
    <w:rsid w:val="00962D95"/>
    <w:rsid w:val="00962E18"/>
    <w:rsid w:val="0096311C"/>
    <w:rsid w:val="0096314E"/>
    <w:rsid w:val="0096325B"/>
    <w:rsid w:val="009632B8"/>
    <w:rsid w:val="009632C4"/>
    <w:rsid w:val="00963324"/>
    <w:rsid w:val="00963479"/>
    <w:rsid w:val="0096351A"/>
    <w:rsid w:val="009635F4"/>
    <w:rsid w:val="0096365E"/>
    <w:rsid w:val="0096366A"/>
    <w:rsid w:val="009637E8"/>
    <w:rsid w:val="009638BD"/>
    <w:rsid w:val="0096391F"/>
    <w:rsid w:val="0096392C"/>
    <w:rsid w:val="009639FC"/>
    <w:rsid w:val="00963AAF"/>
    <w:rsid w:val="00963BD1"/>
    <w:rsid w:val="00963C0B"/>
    <w:rsid w:val="00963C4F"/>
    <w:rsid w:val="00963CA4"/>
    <w:rsid w:val="00963D8B"/>
    <w:rsid w:val="00963DBF"/>
    <w:rsid w:val="00963E8D"/>
    <w:rsid w:val="00963E9F"/>
    <w:rsid w:val="00963EC9"/>
    <w:rsid w:val="00963EEB"/>
    <w:rsid w:val="00963F15"/>
    <w:rsid w:val="00963F1E"/>
    <w:rsid w:val="00963F89"/>
    <w:rsid w:val="00964047"/>
    <w:rsid w:val="0096405F"/>
    <w:rsid w:val="00964105"/>
    <w:rsid w:val="00964161"/>
    <w:rsid w:val="00964168"/>
    <w:rsid w:val="009641FC"/>
    <w:rsid w:val="009641FE"/>
    <w:rsid w:val="00964227"/>
    <w:rsid w:val="00964291"/>
    <w:rsid w:val="009642F3"/>
    <w:rsid w:val="0096430B"/>
    <w:rsid w:val="00964362"/>
    <w:rsid w:val="00964383"/>
    <w:rsid w:val="009643BE"/>
    <w:rsid w:val="009643C4"/>
    <w:rsid w:val="00964412"/>
    <w:rsid w:val="00964437"/>
    <w:rsid w:val="00964498"/>
    <w:rsid w:val="00964501"/>
    <w:rsid w:val="00964548"/>
    <w:rsid w:val="0096454D"/>
    <w:rsid w:val="00964580"/>
    <w:rsid w:val="00964653"/>
    <w:rsid w:val="009646B2"/>
    <w:rsid w:val="0096470D"/>
    <w:rsid w:val="009647D7"/>
    <w:rsid w:val="0096486B"/>
    <w:rsid w:val="009648EA"/>
    <w:rsid w:val="00964979"/>
    <w:rsid w:val="0096497F"/>
    <w:rsid w:val="00964B2A"/>
    <w:rsid w:val="00964C53"/>
    <w:rsid w:val="00964C68"/>
    <w:rsid w:val="00964D6B"/>
    <w:rsid w:val="00964EC6"/>
    <w:rsid w:val="00965030"/>
    <w:rsid w:val="0096505E"/>
    <w:rsid w:val="009650E9"/>
    <w:rsid w:val="00965130"/>
    <w:rsid w:val="00965137"/>
    <w:rsid w:val="0096518F"/>
    <w:rsid w:val="009651EB"/>
    <w:rsid w:val="009651F7"/>
    <w:rsid w:val="0096529C"/>
    <w:rsid w:val="0096529D"/>
    <w:rsid w:val="0096537B"/>
    <w:rsid w:val="0096539E"/>
    <w:rsid w:val="009653CA"/>
    <w:rsid w:val="0096541E"/>
    <w:rsid w:val="009654DD"/>
    <w:rsid w:val="009654F3"/>
    <w:rsid w:val="00965594"/>
    <w:rsid w:val="00965598"/>
    <w:rsid w:val="009655CD"/>
    <w:rsid w:val="009655E0"/>
    <w:rsid w:val="00965618"/>
    <w:rsid w:val="00965625"/>
    <w:rsid w:val="00965642"/>
    <w:rsid w:val="00965647"/>
    <w:rsid w:val="009656B2"/>
    <w:rsid w:val="009656C2"/>
    <w:rsid w:val="009656E5"/>
    <w:rsid w:val="00965709"/>
    <w:rsid w:val="00965745"/>
    <w:rsid w:val="0096574D"/>
    <w:rsid w:val="00965751"/>
    <w:rsid w:val="00965787"/>
    <w:rsid w:val="0096583D"/>
    <w:rsid w:val="009658B4"/>
    <w:rsid w:val="009658D3"/>
    <w:rsid w:val="00965934"/>
    <w:rsid w:val="00965971"/>
    <w:rsid w:val="009659CF"/>
    <w:rsid w:val="00965A5F"/>
    <w:rsid w:val="00965C06"/>
    <w:rsid w:val="00965C36"/>
    <w:rsid w:val="00965CB2"/>
    <w:rsid w:val="00965D45"/>
    <w:rsid w:val="00965D53"/>
    <w:rsid w:val="00965D99"/>
    <w:rsid w:val="00965DD7"/>
    <w:rsid w:val="00965E06"/>
    <w:rsid w:val="00965F3A"/>
    <w:rsid w:val="00965F5F"/>
    <w:rsid w:val="00965F7C"/>
    <w:rsid w:val="00965FCA"/>
    <w:rsid w:val="00966105"/>
    <w:rsid w:val="00966109"/>
    <w:rsid w:val="009662F6"/>
    <w:rsid w:val="0096634F"/>
    <w:rsid w:val="0096637D"/>
    <w:rsid w:val="0096637F"/>
    <w:rsid w:val="009663C9"/>
    <w:rsid w:val="0096646C"/>
    <w:rsid w:val="00966487"/>
    <w:rsid w:val="009664A5"/>
    <w:rsid w:val="009665A5"/>
    <w:rsid w:val="009665CE"/>
    <w:rsid w:val="009665F7"/>
    <w:rsid w:val="00966706"/>
    <w:rsid w:val="00966707"/>
    <w:rsid w:val="00966747"/>
    <w:rsid w:val="00966758"/>
    <w:rsid w:val="0096677F"/>
    <w:rsid w:val="00966813"/>
    <w:rsid w:val="00966849"/>
    <w:rsid w:val="00966861"/>
    <w:rsid w:val="009668E0"/>
    <w:rsid w:val="009668ED"/>
    <w:rsid w:val="009668F9"/>
    <w:rsid w:val="00966A35"/>
    <w:rsid w:val="00966A6B"/>
    <w:rsid w:val="00966A79"/>
    <w:rsid w:val="00966A84"/>
    <w:rsid w:val="00966B29"/>
    <w:rsid w:val="00966B97"/>
    <w:rsid w:val="00966BE2"/>
    <w:rsid w:val="00966D10"/>
    <w:rsid w:val="00966D12"/>
    <w:rsid w:val="00966D44"/>
    <w:rsid w:val="00966D91"/>
    <w:rsid w:val="00966E48"/>
    <w:rsid w:val="00966E57"/>
    <w:rsid w:val="00966EA6"/>
    <w:rsid w:val="00966F64"/>
    <w:rsid w:val="009670AD"/>
    <w:rsid w:val="00967101"/>
    <w:rsid w:val="00967116"/>
    <w:rsid w:val="00967147"/>
    <w:rsid w:val="009671A0"/>
    <w:rsid w:val="0096729C"/>
    <w:rsid w:val="00967392"/>
    <w:rsid w:val="009673BB"/>
    <w:rsid w:val="009673F5"/>
    <w:rsid w:val="009673FA"/>
    <w:rsid w:val="0096747D"/>
    <w:rsid w:val="0096762B"/>
    <w:rsid w:val="0096767B"/>
    <w:rsid w:val="009676E0"/>
    <w:rsid w:val="009676F7"/>
    <w:rsid w:val="00967749"/>
    <w:rsid w:val="0096775E"/>
    <w:rsid w:val="009678D9"/>
    <w:rsid w:val="00967910"/>
    <w:rsid w:val="00967A8E"/>
    <w:rsid w:val="00967ACE"/>
    <w:rsid w:val="00967AFA"/>
    <w:rsid w:val="00967B23"/>
    <w:rsid w:val="00967B27"/>
    <w:rsid w:val="00967B43"/>
    <w:rsid w:val="00967B71"/>
    <w:rsid w:val="00967BEA"/>
    <w:rsid w:val="00967C12"/>
    <w:rsid w:val="00967C90"/>
    <w:rsid w:val="00967CDE"/>
    <w:rsid w:val="00967D15"/>
    <w:rsid w:val="00967D27"/>
    <w:rsid w:val="00967D59"/>
    <w:rsid w:val="00967D74"/>
    <w:rsid w:val="00967DD7"/>
    <w:rsid w:val="00967E01"/>
    <w:rsid w:val="00967ECD"/>
    <w:rsid w:val="00967EF9"/>
    <w:rsid w:val="00967FC4"/>
    <w:rsid w:val="0097001C"/>
    <w:rsid w:val="00970030"/>
    <w:rsid w:val="00970035"/>
    <w:rsid w:val="00970057"/>
    <w:rsid w:val="009700B3"/>
    <w:rsid w:val="0097017F"/>
    <w:rsid w:val="009701C1"/>
    <w:rsid w:val="009702B7"/>
    <w:rsid w:val="009702ED"/>
    <w:rsid w:val="009703A6"/>
    <w:rsid w:val="00970409"/>
    <w:rsid w:val="00970446"/>
    <w:rsid w:val="00970497"/>
    <w:rsid w:val="009704A6"/>
    <w:rsid w:val="009704E6"/>
    <w:rsid w:val="00970512"/>
    <w:rsid w:val="009705CE"/>
    <w:rsid w:val="00970669"/>
    <w:rsid w:val="009706AB"/>
    <w:rsid w:val="009706DC"/>
    <w:rsid w:val="00970715"/>
    <w:rsid w:val="00970839"/>
    <w:rsid w:val="0097089C"/>
    <w:rsid w:val="009708D2"/>
    <w:rsid w:val="00970961"/>
    <w:rsid w:val="00970970"/>
    <w:rsid w:val="00970995"/>
    <w:rsid w:val="00970A91"/>
    <w:rsid w:val="00970AA3"/>
    <w:rsid w:val="00970B18"/>
    <w:rsid w:val="00970C1B"/>
    <w:rsid w:val="00970C57"/>
    <w:rsid w:val="00970C9D"/>
    <w:rsid w:val="00970CBC"/>
    <w:rsid w:val="00970CF8"/>
    <w:rsid w:val="00970D12"/>
    <w:rsid w:val="00970D38"/>
    <w:rsid w:val="00970D8B"/>
    <w:rsid w:val="00970E33"/>
    <w:rsid w:val="00970E3B"/>
    <w:rsid w:val="00970E3F"/>
    <w:rsid w:val="00970E5D"/>
    <w:rsid w:val="00970E68"/>
    <w:rsid w:val="00970E72"/>
    <w:rsid w:val="00970ECC"/>
    <w:rsid w:val="00970ED0"/>
    <w:rsid w:val="00970EFB"/>
    <w:rsid w:val="00970F39"/>
    <w:rsid w:val="00970F47"/>
    <w:rsid w:val="00970F6B"/>
    <w:rsid w:val="0097105A"/>
    <w:rsid w:val="00971085"/>
    <w:rsid w:val="00971092"/>
    <w:rsid w:val="009710FB"/>
    <w:rsid w:val="0097117F"/>
    <w:rsid w:val="009711C1"/>
    <w:rsid w:val="009711D5"/>
    <w:rsid w:val="009711EB"/>
    <w:rsid w:val="00971259"/>
    <w:rsid w:val="009712AC"/>
    <w:rsid w:val="00971333"/>
    <w:rsid w:val="00971411"/>
    <w:rsid w:val="00971452"/>
    <w:rsid w:val="00971549"/>
    <w:rsid w:val="0097154E"/>
    <w:rsid w:val="00971579"/>
    <w:rsid w:val="009715F5"/>
    <w:rsid w:val="0097160D"/>
    <w:rsid w:val="00971633"/>
    <w:rsid w:val="009716C1"/>
    <w:rsid w:val="0097171E"/>
    <w:rsid w:val="0097176F"/>
    <w:rsid w:val="009717E4"/>
    <w:rsid w:val="00971856"/>
    <w:rsid w:val="00971887"/>
    <w:rsid w:val="009719BD"/>
    <w:rsid w:val="00971A58"/>
    <w:rsid w:val="00971B9F"/>
    <w:rsid w:val="00971C83"/>
    <w:rsid w:val="00971C84"/>
    <w:rsid w:val="00971CD5"/>
    <w:rsid w:val="00971CEF"/>
    <w:rsid w:val="00971D02"/>
    <w:rsid w:val="00971DA6"/>
    <w:rsid w:val="00971E1F"/>
    <w:rsid w:val="00971E25"/>
    <w:rsid w:val="00971E30"/>
    <w:rsid w:val="00971EA7"/>
    <w:rsid w:val="00971EF6"/>
    <w:rsid w:val="00971F09"/>
    <w:rsid w:val="00971F2F"/>
    <w:rsid w:val="00971F35"/>
    <w:rsid w:val="00971F38"/>
    <w:rsid w:val="00971FB5"/>
    <w:rsid w:val="0097205C"/>
    <w:rsid w:val="0097208C"/>
    <w:rsid w:val="00972173"/>
    <w:rsid w:val="00972186"/>
    <w:rsid w:val="0097218D"/>
    <w:rsid w:val="009721B6"/>
    <w:rsid w:val="009721BE"/>
    <w:rsid w:val="009721F5"/>
    <w:rsid w:val="00972200"/>
    <w:rsid w:val="009722D6"/>
    <w:rsid w:val="00972374"/>
    <w:rsid w:val="0097241E"/>
    <w:rsid w:val="0097242B"/>
    <w:rsid w:val="00972458"/>
    <w:rsid w:val="00972466"/>
    <w:rsid w:val="0097246C"/>
    <w:rsid w:val="00972483"/>
    <w:rsid w:val="009724E9"/>
    <w:rsid w:val="00972555"/>
    <w:rsid w:val="0097256C"/>
    <w:rsid w:val="00972600"/>
    <w:rsid w:val="00972741"/>
    <w:rsid w:val="009727CA"/>
    <w:rsid w:val="009728E2"/>
    <w:rsid w:val="00972A4D"/>
    <w:rsid w:val="00972B4C"/>
    <w:rsid w:val="00972C02"/>
    <w:rsid w:val="00972CA8"/>
    <w:rsid w:val="00972CDE"/>
    <w:rsid w:val="00972D12"/>
    <w:rsid w:val="00972D39"/>
    <w:rsid w:val="00972D60"/>
    <w:rsid w:val="00972D6B"/>
    <w:rsid w:val="00972DD0"/>
    <w:rsid w:val="00972DD7"/>
    <w:rsid w:val="00972DF3"/>
    <w:rsid w:val="00972E77"/>
    <w:rsid w:val="00972EDA"/>
    <w:rsid w:val="00972EF7"/>
    <w:rsid w:val="0097304A"/>
    <w:rsid w:val="0097315D"/>
    <w:rsid w:val="00973170"/>
    <w:rsid w:val="009731B7"/>
    <w:rsid w:val="009731C0"/>
    <w:rsid w:val="009731D7"/>
    <w:rsid w:val="00973266"/>
    <w:rsid w:val="009732EC"/>
    <w:rsid w:val="009732FF"/>
    <w:rsid w:val="00973352"/>
    <w:rsid w:val="00973375"/>
    <w:rsid w:val="00973481"/>
    <w:rsid w:val="009735D5"/>
    <w:rsid w:val="009735E0"/>
    <w:rsid w:val="0097360F"/>
    <w:rsid w:val="0097376E"/>
    <w:rsid w:val="00973798"/>
    <w:rsid w:val="009737FB"/>
    <w:rsid w:val="0097381A"/>
    <w:rsid w:val="0097385A"/>
    <w:rsid w:val="009738BD"/>
    <w:rsid w:val="009738E6"/>
    <w:rsid w:val="00973958"/>
    <w:rsid w:val="00973A1F"/>
    <w:rsid w:val="00973A28"/>
    <w:rsid w:val="00973A3F"/>
    <w:rsid w:val="00973BAB"/>
    <w:rsid w:val="00973C89"/>
    <w:rsid w:val="00973CA5"/>
    <w:rsid w:val="00973D85"/>
    <w:rsid w:val="00973E17"/>
    <w:rsid w:val="00973EBA"/>
    <w:rsid w:val="00973EC0"/>
    <w:rsid w:val="00973ED4"/>
    <w:rsid w:val="00973EEA"/>
    <w:rsid w:val="00973F25"/>
    <w:rsid w:val="00973F7F"/>
    <w:rsid w:val="0097410F"/>
    <w:rsid w:val="00974170"/>
    <w:rsid w:val="0097417E"/>
    <w:rsid w:val="009741D8"/>
    <w:rsid w:val="009741E0"/>
    <w:rsid w:val="009742AB"/>
    <w:rsid w:val="009742C1"/>
    <w:rsid w:val="0097433E"/>
    <w:rsid w:val="009743CE"/>
    <w:rsid w:val="00974453"/>
    <w:rsid w:val="0097445F"/>
    <w:rsid w:val="009744B4"/>
    <w:rsid w:val="009744C5"/>
    <w:rsid w:val="009744CE"/>
    <w:rsid w:val="009744E4"/>
    <w:rsid w:val="009744EA"/>
    <w:rsid w:val="00974619"/>
    <w:rsid w:val="00974657"/>
    <w:rsid w:val="0097468B"/>
    <w:rsid w:val="009746F1"/>
    <w:rsid w:val="00974868"/>
    <w:rsid w:val="009748E5"/>
    <w:rsid w:val="00974A62"/>
    <w:rsid w:val="00974B1E"/>
    <w:rsid w:val="00974B2F"/>
    <w:rsid w:val="00974B41"/>
    <w:rsid w:val="00974BEA"/>
    <w:rsid w:val="00974BED"/>
    <w:rsid w:val="00974C14"/>
    <w:rsid w:val="00974CDD"/>
    <w:rsid w:val="00974D18"/>
    <w:rsid w:val="00974D67"/>
    <w:rsid w:val="00974D68"/>
    <w:rsid w:val="00974D90"/>
    <w:rsid w:val="00974E2D"/>
    <w:rsid w:val="00974E6F"/>
    <w:rsid w:val="00974F21"/>
    <w:rsid w:val="00974F3F"/>
    <w:rsid w:val="00974FF6"/>
    <w:rsid w:val="0097507F"/>
    <w:rsid w:val="00975099"/>
    <w:rsid w:val="00975147"/>
    <w:rsid w:val="009751D1"/>
    <w:rsid w:val="00975393"/>
    <w:rsid w:val="009753BB"/>
    <w:rsid w:val="00975485"/>
    <w:rsid w:val="00975486"/>
    <w:rsid w:val="0097559F"/>
    <w:rsid w:val="009755DE"/>
    <w:rsid w:val="00975661"/>
    <w:rsid w:val="00975744"/>
    <w:rsid w:val="00975770"/>
    <w:rsid w:val="009757CF"/>
    <w:rsid w:val="009757DB"/>
    <w:rsid w:val="009757E6"/>
    <w:rsid w:val="009757FA"/>
    <w:rsid w:val="0097586B"/>
    <w:rsid w:val="0097589B"/>
    <w:rsid w:val="0097594E"/>
    <w:rsid w:val="009759A3"/>
    <w:rsid w:val="009759C1"/>
    <w:rsid w:val="00975A04"/>
    <w:rsid w:val="00975AE2"/>
    <w:rsid w:val="00975B8B"/>
    <w:rsid w:val="00975BE3"/>
    <w:rsid w:val="00975CC3"/>
    <w:rsid w:val="00975D43"/>
    <w:rsid w:val="00975DE6"/>
    <w:rsid w:val="00975E01"/>
    <w:rsid w:val="00975E1A"/>
    <w:rsid w:val="00975E9D"/>
    <w:rsid w:val="00975EDF"/>
    <w:rsid w:val="00975F58"/>
    <w:rsid w:val="00976021"/>
    <w:rsid w:val="009760A3"/>
    <w:rsid w:val="0097615B"/>
    <w:rsid w:val="00976174"/>
    <w:rsid w:val="009761B8"/>
    <w:rsid w:val="009761EC"/>
    <w:rsid w:val="0097628F"/>
    <w:rsid w:val="00976303"/>
    <w:rsid w:val="00976327"/>
    <w:rsid w:val="0097649E"/>
    <w:rsid w:val="009764B3"/>
    <w:rsid w:val="00976503"/>
    <w:rsid w:val="00976549"/>
    <w:rsid w:val="0097659C"/>
    <w:rsid w:val="009766B5"/>
    <w:rsid w:val="009766F3"/>
    <w:rsid w:val="009767F4"/>
    <w:rsid w:val="00976878"/>
    <w:rsid w:val="009768C5"/>
    <w:rsid w:val="009768CC"/>
    <w:rsid w:val="009768CD"/>
    <w:rsid w:val="009769BD"/>
    <w:rsid w:val="00976A51"/>
    <w:rsid w:val="00976AAE"/>
    <w:rsid w:val="00976B97"/>
    <w:rsid w:val="00976BBA"/>
    <w:rsid w:val="00976BCF"/>
    <w:rsid w:val="00976BF1"/>
    <w:rsid w:val="00976D1D"/>
    <w:rsid w:val="00976DBC"/>
    <w:rsid w:val="00976E31"/>
    <w:rsid w:val="0097703B"/>
    <w:rsid w:val="009770B7"/>
    <w:rsid w:val="009770EA"/>
    <w:rsid w:val="009770F2"/>
    <w:rsid w:val="0097713B"/>
    <w:rsid w:val="00977161"/>
    <w:rsid w:val="00977231"/>
    <w:rsid w:val="0097723E"/>
    <w:rsid w:val="0097727B"/>
    <w:rsid w:val="009772E1"/>
    <w:rsid w:val="00977354"/>
    <w:rsid w:val="0097744C"/>
    <w:rsid w:val="0097748F"/>
    <w:rsid w:val="009774BD"/>
    <w:rsid w:val="009774D7"/>
    <w:rsid w:val="0097751B"/>
    <w:rsid w:val="00977554"/>
    <w:rsid w:val="009775B2"/>
    <w:rsid w:val="009776A5"/>
    <w:rsid w:val="009776C7"/>
    <w:rsid w:val="0097778A"/>
    <w:rsid w:val="00977878"/>
    <w:rsid w:val="009778EE"/>
    <w:rsid w:val="00977927"/>
    <w:rsid w:val="009779A8"/>
    <w:rsid w:val="00977AB1"/>
    <w:rsid w:val="00977B04"/>
    <w:rsid w:val="00977B30"/>
    <w:rsid w:val="00977B7C"/>
    <w:rsid w:val="00977C2A"/>
    <w:rsid w:val="00977CAD"/>
    <w:rsid w:val="00977D04"/>
    <w:rsid w:val="00977DF4"/>
    <w:rsid w:val="00977E31"/>
    <w:rsid w:val="00977E89"/>
    <w:rsid w:val="00977F01"/>
    <w:rsid w:val="0098004A"/>
    <w:rsid w:val="00980098"/>
    <w:rsid w:val="0098009D"/>
    <w:rsid w:val="009800CF"/>
    <w:rsid w:val="00980188"/>
    <w:rsid w:val="0098018A"/>
    <w:rsid w:val="00980197"/>
    <w:rsid w:val="0098022F"/>
    <w:rsid w:val="00980248"/>
    <w:rsid w:val="009802B1"/>
    <w:rsid w:val="009803F7"/>
    <w:rsid w:val="00980409"/>
    <w:rsid w:val="009804DA"/>
    <w:rsid w:val="0098050E"/>
    <w:rsid w:val="00980550"/>
    <w:rsid w:val="0098057A"/>
    <w:rsid w:val="009805DC"/>
    <w:rsid w:val="009805E9"/>
    <w:rsid w:val="0098060F"/>
    <w:rsid w:val="00980686"/>
    <w:rsid w:val="0098069B"/>
    <w:rsid w:val="009806D6"/>
    <w:rsid w:val="009806ED"/>
    <w:rsid w:val="009806F3"/>
    <w:rsid w:val="00980747"/>
    <w:rsid w:val="0098083C"/>
    <w:rsid w:val="0098090F"/>
    <w:rsid w:val="00980911"/>
    <w:rsid w:val="00980946"/>
    <w:rsid w:val="00980A41"/>
    <w:rsid w:val="00980A4C"/>
    <w:rsid w:val="00980B77"/>
    <w:rsid w:val="00980B9F"/>
    <w:rsid w:val="00980BF5"/>
    <w:rsid w:val="00980C28"/>
    <w:rsid w:val="00980CBB"/>
    <w:rsid w:val="00980D0D"/>
    <w:rsid w:val="00980E94"/>
    <w:rsid w:val="00980EC7"/>
    <w:rsid w:val="00980F45"/>
    <w:rsid w:val="00980FE5"/>
    <w:rsid w:val="00980FF4"/>
    <w:rsid w:val="00981013"/>
    <w:rsid w:val="009810EE"/>
    <w:rsid w:val="00981249"/>
    <w:rsid w:val="00981291"/>
    <w:rsid w:val="0098133C"/>
    <w:rsid w:val="0098137D"/>
    <w:rsid w:val="00981421"/>
    <w:rsid w:val="0098143A"/>
    <w:rsid w:val="0098145B"/>
    <w:rsid w:val="0098148A"/>
    <w:rsid w:val="009814CF"/>
    <w:rsid w:val="009814FE"/>
    <w:rsid w:val="0098157B"/>
    <w:rsid w:val="009815AC"/>
    <w:rsid w:val="009815C7"/>
    <w:rsid w:val="009815FD"/>
    <w:rsid w:val="009816CE"/>
    <w:rsid w:val="009816E5"/>
    <w:rsid w:val="0098192C"/>
    <w:rsid w:val="0098196C"/>
    <w:rsid w:val="00981A04"/>
    <w:rsid w:val="00981A66"/>
    <w:rsid w:val="00981AAE"/>
    <w:rsid w:val="00981AB4"/>
    <w:rsid w:val="00981B24"/>
    <w:rsid w:val="00981B2A"/>
    <w:rsid w:val="00981B73"/>
    <w:rsid w:val="00981BEA"/>
    <w:rsid w:val="00981C08"/>
    <w:rsid w:val="00981C23"/>
    <w:rsid w:val="00981C58"/>
    <w:rsid w:val="00981D39"/>
    <w:rsid w:val="00981DE5"/>
    <w:rsid w:val="00981DFF"/>
    <w:rsid w:val="00981E4B"/>
    <w:rsid w:val="00981E63"/>
    <w:rsid w:val="00981F9D"/>
    <w:rsid w:val="00982058"/>
    <w:rsid w:val="009820AC"/>
    <w:rsid w:val="009820ED"/>
    <w:rsid w:val="00982178"/>
    <w:rsid w:val="00982182"/>
    <w:rsid w:val="009821BC"/>
    <w:rsid w:val="009821CE"/>
    <w:rsid w:val="0098221C"/>
    <w:rsid w:val="009822F9"/>
    <w:rsid w:val="009823A7"/>
    <w:rsid w:val="009824A4"/>
    <w:rsid w:val="009825B4"/>
    <w:rsid w:val="009826FD"/>
    <w:rsid w:val="00982835"/>
    <w:rsid w:val="009828C6"/>
    <w:rsid w:val="009828F2"/>
    <w:rsid w:val="0098291B"/>
    <w:rsid w:val="00982950"/>
    <w:rsid w:val="00982951"/>
    <w:rsid w:val="00982959"/>
    <w:rsid w:val="00982962"/>
    <w:rsid w:val="0098298A"/>
    <w:rsid w:val="00982A6C"/>
    <w:rsid w:val="00982BC3"/>
    <w:rsid w:val="00982BD8"/>
    <w:rsid w:val="00982C02"/>
    <w:rsid w:val="00982C06"/>
    <w:rsid w:val="00982D62"/>
    <w:rsid w:val="00982D7B"/>
    <w:rsid w:val="00982EC8"/>
    <w:rsid w:val="00982F91"/>
    <w:rsid w:val="00982F9D"/>
    <w:rsid w:val="00983020"/>
    <w:rsid w:val="00983105"/>
    <w:rsid w:val="0098313F"/>
    <w:rsid w:val="0098318F"/>
    <w:rsid w:val="0098320C"/>
    <w:rsid w:val="0098321C"/>
    <w:rsid w:val="00983230"/>
    <w:rsid w:val="0098325C"/>
    <w:rsid w:val="00983384"/>
    <w:rsid w:val="00983436"/>
    <w:rsid w:val="0098343A"/>
    <w:rsid w:val="009834EC"/>
    <w:rsid w:val="009834F2"/>
    <w:rsid w:val="0098352E"/>
    <w:rsid w:val="0098355D"/>
    <w:rsid w:val="00983562"/>
    <w:rsid w:val="00983636"/>
    <w:rsid w:val="009836D7"/>
    <w:rsid w:val="00983738"/>
    <w:rsid w:val="00983788"/>
    <w:rsid w:val="0098386D"/>
    <w:rsid w:val="009839E5"/>
    <w:rsid w:val="00983AAB"/>
    <w:rsid w:val="00983C05"/>
    <w:rsid w:val="00983C0A"/>
    <w:rsid w:val="00983C48"/>
    <w:rsid w:val="00983D80"/>
    <w:rsid w:val="00983DBD"/>
    <w:rsid w:val="00983DE6"/>
    <w:rsid w:val="00983DEB"/>
    <w:rsid w:val="00983E32"/>
    <w:rsid w:val="00983E4E"/>
    <w:rsid w:val="00983F0F"/>
    <w:rsid w:val="00983F4F"/>
    <w:rsid w:val="00983FBA"/>
    <w:rsid w:val="00983FE0"/>
    <w:rsid w:val="00984024"/>
    <w:rsid w:val="00984029"/>
    <w:rsid w:val="00984079"/>
    <w:rsid w:val="0098416E"/>
    <w:rsid w:val="00984296"/>
    <w:rsid w:val="009842C0"/>
    <w:rsid w:val="009842DF"/>
    <w:rsid w:val="0098435C"/>
    <w:rsid w:val="00984383"/>
    <w:rsid w:val="0098440E"/>
    <w:rsid w:val="009844D3"/>
    <w:rsid w:val="009844E8"/>
    <w:rsid w:val="009844F3"/>
    <w:rsid w:val="00984539"/>
    <w:rsid w:val="00984555"/>
    <w:rsid w:val="009845B1"/>
    <w:rsid w:val="009845D6"/>
    <w:rsid w:val="009845DC"/>
    <w:rsid w:val="00984665"/>
    <w:rsid w:val="009846EA"/>
    <w:rsid w:val="00984742"/>
    <w:rsid w:val="009847CC"/>
    <w:rsid w:val="0098481F"/>
    <w:rsid w:val="00984835"/>
    <w:rsid w:val="009848D3"/>
    <w:rsid w:val="009848F0"/>
    <w:rsid w:val="009848FF"/>
    <w:rsid w:val="0098496B"/>
    <w:rsid w:val="009849A3"/>
    <w:rsid w:val="00984A22"/>
    <w:rsid w:val="00984A8B"/>
    <w:rsid w:val="00984AD7"/>
    <w:rsid w:val="00984B2C"/>
    <w:rsid w:val="00984B72"/>
    <w:rsid w:val="00984BE8"/>
    <w:rsid w:val="00984C2F"/>
    <w:rsid w:val="00984C75"/>
    <w:rsid w:val="00984C98"/>
    <w:rsid w:val="00984C9A"/>
    <w:rsid w:val="00984CF5"/>
    <w:rsid w:val="00984D55"/>
    <w:rsid w:val="00984D5A"/>
    <w:rsid w:val="00984D8C"/>
    <w:rsid w:val="00984DB9"/>
    <w:rsid w:val="00984E89"/>
    <w:rsid w:val="00984EB3"/>
    <w:rsid w:val="00984F03"/>
    <w:rsid w:val="00984F1A"/>
    <w:rsid w:val="00984FE7"/>
    <w:rsid w:val="00984FF6"/>
    <w:rsid w:val="00985047"/>
    <w:rsid w:val="009850EE"/>
    <w:rsid w:val="009850F0"/>
    <w:rsid w:val="009850F7"/>
    <w:rsid w:val="0098511C"/>
    <w:rsid w:val="00985157"/>
    <w:rsid w:val="00985195"/>
    <w:rsid w:val="009851AD"/>
    <w:rsid w:val="009851F3"/>
    <w:rsid w:val="009852A5"/>
    <w:rsid w:val="009852CF"/>
    <w:rsid w:val="0098532D"/>
    <w:rsid w:val="0098534E"/>
    <w:rsid w:val="00985370"/>
    <w:rsid w:val="0098540A"/>
    <w:rsid w:val="00985433"/>
    <w:rsid w:val="00985512"/>
    <w:rsid w:val="00985635"/>
    <w:rsid w:val="009856D7"/>
    <w:rsid w:val="0098570C"/>
    <w:rsid w:val="0098572D"/>
    <w:rsid w:val="009857A1"/>
    <w:rsid w:val="0098589E"/>
    <w:rsid w:val="009858CE"/>
    <w:rsid w:val="009858E7"/>
    <w:rsid w:val="00985909"/>
    <w:rsid w:val="0098590B"/>
    <w:rsid w:val="009859BC"/>
    <w:rsid w:val="00985A80"/>
    <w:rsid w:val="00985AB5"/>
    <w:rsid w:val="00985C12"/>
    <w:rsid w:val="00985C5C"/>
    <w:rsid w:val="00985D21"/>
    <w:rsid w:val="00985DB8"/>
    <w:rsid w:val="00985E69"/>
    <w:rsid w:val="00985E9E"/>
    <w:rsid w:val="00985EAF"/>
    <w:rsid w:val="00985EC8"/>
    <w:rsid w:val="00985F0B"/>
    <w:rsid w:val="00985F72"/>
    <w:rsid w:val="00985F96"/>
    <w:rsid w:val="009860A5"/>
    <w:rsid w:val="009860AC"/>
    <w:rsid w:val="00986151"/>
    <w:rsid w:val="009861CC"/>
    <w:rsid w:val="0098623C"/>
    <w:rsid w:val="00986274"/>
    <w:rsid w:val="009863D5"/>
    <w:rsid w:val="00986465"/>
    <w:rsid w:val="00986484"/>
    <w:rsid w:val="009864FD"/>
    <w:rsid w:val="00986515"/>
    <w:rsid w:val="00986530"/>
    <w:rsid w:val="00986538"/>
    <w:rsid w:val="0098653C"/>
    <w:rsid w:val="0098654F"/>
    <w:rsid w:val="00986553"/>
    <w:rsid w:val="009866B2"/>
    <w:rsid w:val="009866F3"/>
    <w:rsid w:val="009867D9"/>
    <w:rsid w:val="00986826"/>
    <w:rsid w:val="00986852"/>
    <w:rsid w:val="009868B7"/>
    <w:rsid w:val="0098692B"/>
    <w:rsid w:val="00986B24"/>
    <w:rsid w:val="00986BD9"/>
    <w:rsid w:val="00986BE6"/>
    <w:rsid w:val="00986C28"/>
    <w:rsid w:val="00986C4A"/>
    <w:rsid w:val="00986CF6"/>
    <w:rsid w:val="00986D29"/>
    <w:rsid w:val="00986D46"/>
    <w:rsid w:val="00986DC3"/>
    <w:rsid w:val="00986E10"/>
    <w:rsid w:val="00986E88"/>
    <w:rsid w:val="00986E97"/>
    <w:rsid w:val="00986F27"/>
    <w:rsid w:val="00986F67"/>
    <w:rsid w:val="00986FEE"/>
    <w:rsid w:val="00987005"/>
    <w:rsid w:val="0098707B"/>
    <w:rsid w:val="009870A5"/>
    <w:rsid w:val="009870F0"/>
    <w:rsid w:val="0098717A"/>
    <w:rsid w:val="009873A7"/>
    <w:rsid w:val="0098741E"/>
    <w:rsid w:val="0098747F"/>
    <w:rsid w:val="009874A8"/>
    <w:rsid w:val="009874FF"/>
    <w:rsid w:val="00987520"/>
    <w:rsid w:val="00987545"/>
    <w:rsid w:val="009875A3"/>
    <w:rsid w:val="009875FC"/>
    <w:rsid w:val="0098762D"/>
    <w:rsid w:val="0098767D"/>
    <w:rsid w:val="0098768A"/>
    <w:rsid w:val="009876E2"/>
    <w:rsid w:val="009877D4"/>
    <w:rsid w:val="00987821"/>
    <w:rsid w:val="00987848"/>
    <w:rsid w:val="009879F7"/>
    <w:rsid w:val="00987AC6"/>
    <w:rsid w:val="00987ACE"/>
    <w:rsid w:val="00987BFE"/>
    <w:rsid w:val="00987C33"/>
    <w:rsid w:val="00987CCA"/>
    <w:rsid w:val="00987E98"/>
    <w:rsid w:val="00987EB2"/>
    <w:rsid w:val="00987EEC"/>
    <w:rsid w:val="00987FD0"/>
    <w:rsid w:val="00990053"/>
    <w:rsid w:val="00990074"/>
    <w:rsid w:val="00990087"/>
    <w:rsid w:val="0099012F"/>
    <w:rsid w:val="009901D8"/>
    <w:rsid w:val="0099027C"/>
    <w:rsid w:val="0099027F"/>
    <w:rsid w:val="009903D5"/>
    <w:rsid w:val="00990406"/>
    <w:rsid w:val="009904C9"/>
    <w:rsid w:val="009904F9"/>
    <w:rsid w:val="009905B8"/>
    <w:rsid w:val="009905CF"/>
    <w:rsid w:val="00990675"/>
    <w:rsid w:val="00990699"/>
    <w:rsid w:val="00990719"/>
    <w:rsid w:val="009907C2"/>
    <w:rsid w:val="009907CC"/>
    <w:rsid w:val="009907D0"/>
    <w:rsid w:val="009907F1"/>
    <w:rsid w:val="0099080D"/>
    <w:rsid w:val="00990829"/>
    <w:rsid w:val="00990849"/>
    <w:rsid w:val="00990896"/>
    <w:rsid w:val="00990918"/>
    <w:rsid w:val="0099098C"/>
    <w:rsid w:val="009909EB"/>
    <w:rsid w:val="00990A0D"/>
    <w:rsid w:val="00990A27"/>
    <w:rsid w:val="00990A2F"/>
    <w:rsid w:val="00990A84"/>
    <w:rsid w:val="00990BA1"/>
    <w:rsid w:val="00990BB5"/>
    <w:rsid w:val="00990C08"/>
    <w:rsid w:val="00990C61"/>
    <w:rsid w:val="00990C77"/>
    <w:rsid w:val="00990D28"/>
    <w:rsid w:val="00990D7A"/>
    <w:rsid w:val="00990E6D"/>
    <w:rsid w:val="00990EE4"/>
    <w:rsid w:val="00990EFC"/>
    <w:rsid w:val="00990F2B"/>
    <w:rsid w:val="00990F3C"/>
    <w:rsid w:val="00990F59"/>
    <w:rsid w:val="00990F8B"/>
    <w:rsid w:val="00990F9A"/>
    <w:rsid w:val="00990FA7"/>
    <w:rsid w:val="00991024"/>
    <w:rsid w:val="00991036"/>
    <w:rsid w:val="0099104A"/>
    <w:rsid w:val="009910AD"/>
    <w:rsid w:val="009910F8"/>
    <w:rsid w:val="00991167"/>
    <w:rsid w:val="009911D6"/>
    <w:rsid w:val="009911ED"/>
    <w:rsid w:val="0099128D"/>
    <w:rsid w:val="009912FB"/>
    <w:rsid w:val="00991342"/>
    <w:rsid w:val="00991343"/>
    <w:rsid w:val="00991376"/>
    <w:rsid w:val="009913EE"/>
    <w:rsid w:val="0099142F"/>
    <w:rsid w:val="00991468"/>
    <w:rsid w:val="00991479"/>
    <w:rsid w:val="00991542"/>
    <w:rsid w:val="009916A4"/>
    <w:rsid w:val="009916E8"/>
    <w:rsid w:val="0099173C"/>
    <w:rsid w:val="00991762"/>
    <w:rsid w:val="00991779"/>
    <w:rsid w:val="00991788"/>
    <w:rsid w:val="009917FE"/>
    <w:rsid w:val="00991870"/>
    <w:rsid w:val="00991871"/>
    <w:rsid w:val="009918B9"/>
    <w:rsid w:val="00991917"/>
    <w:rsid w:val="00991927"/>
    <w:rsid w:val="0099193F"/>
    <w:rsid w:val="00991956"/>
    <w:rsid w:val="0099199B"/>
    <w:rsid w:val="009919BE"/>
    <w:rsid w:val="009919F7"/>
    <w:rsid w:val="00991A11"/>
    <w:rsid w:val="00991A43"/>
    <w:rsid w:val="00991A6F"/>
    <w:rsid w:val="00991AB8"/>
    <w:rsid w:val="00991ACF"/>
    <w:rsid w:val="00991AEB"/>
    <w:rsid w:val="00991B0E"/>
    <w:rsid w:val="00991B6F"/>
    <w:rsid w:val="00991BBC"/>
    <w:rsid w:val="00991BCF"/>
    <w:rsid w:val="00991D54"/>
    <w:rsid w:val="00991DE8"/>
    <w:rsid w:val="00991E02"/>
    <w:rsid w:val="00991ECB"/>
    <w:rsid w:val="00991F9C"/>
    <w:rsid w:val="00991FA4"/>
    <w:rsid w:val="0099200B"/>
    <w:rsid w:val="00992057"/>
    <w:rsid w:val="0099213B"/>
    <w:rsid w:val="00992208"/>
    <w:rsid w:val="009922C7"/>
    <w:rsid w:val="00992301"/>
    <w:rsid w:val="00992308"/>
    <w:rsid w:val="00992390"/>
    <w:rsid w:val="00992393"/>
    <w:rsid w:val="009923A5"/>
    <w:rsid w:val="009923CA"/>
    <w:rsid w:val="009924B6"/>
    <w:rsid w:val="00992500"/>
    <w:rsid w:val="00992517"/>
    <w:rsid w:val="00992556"/>
    <w:rsid w:val="00992603"/>
    <w:rsid w:val="00992614"/>
    <w:rsid w:val="0099266E"/>
    <w:rsid w:val="009926A0"/>
    <w:rsid w:val="009926C0"/>
    <w:rsid w:val="00992788"/>
    <w:rsid w:val="009927E5"/>
    <w:rsid w:val="009927F6"/>
    <w:rsid w:val="009928F6"/>
    <w:rsid w:val="00992941"/>
    <w:rsid w:val="00992982"/>
    <w:rsid w:val="009929E3"/>
    <w:rsid w:val="00992A49"/>
    <w:rsid w:val="00992A5B"/>
    <w:rsid w:val="00992A83"/>
    <w:rsid w:val="00992AB6"/>
    <w:rsid w:val="00992B02"/>
    <w:rsid w:val="00992B0D"/>
    <w:rsid w:val="00992BBD"/>
    <w:rsid w:val="00992BD4"/>
    <w:rsid w:val="00992C04"/>
    <w:rsid w:val="00992C5E"/>
    <w:rsid w:val="00992DFF"/>
    <w:rsid w:val="00992E9E"/>
    <w:rsid w:val="00992EB3"/>
    <w:rsid w:val="00992F5F"/>
    <w:rsid w:val="00992F6B"/>
    <w:rsid w:val="00993032"/>
    <w:rsid w:val="00993047"/>
    <w:rsid w:val="00993058"/>
    <w:rsid w:val="00993066"/>
    <w:rsid w:val="00993084"/>
    <w:rsid w:val="00993282"/>
    <w:rsid w:val="00993307"/>
    <w:rsid w:val="0099331D"/>
    <w:rsid w:val="009935DA"/>
    <w:rsid w:val="0099363E"/>
    <w:rsid w:val="0099364C"/>
    <w:rsid w:val="00993789"/>
    <w:rsid w:val="0099382C"/>
    <w:rsid w:val="0099385D"/>
    <w:rsid w:val="00993A15"/>
    <w:rsid w:val="00993A32"/>
    <w:rsid w:val="00993A8E"/>
    <w:rsid w:val="00993AC2"/>
    <w:rsid w:val="00993B2A"/>
    <w:rsid w:val="00993B2C"/>
    <w:rsid w:val="00993BE0"/>
    <w:rsid w:val="00993C02"/>
    <w:rsid w:val="00993C34"/>
    <w:rsid w:val="00993D51"/>
    <w:rsid w:val="00993D9E"/>
    <w:rsid w:val="00993DC8"/>
    <w:rsid w:val="00993DF8"/>
    <w:rsid w:val="00993E0D"/>
    <w:rsid w:val="00993E7C"/>
    <w:rsid w:val="00993E9D"/>
    <w:rsid w:val="00993EAD"/>
    <w:rsid w:val="00993F0D"/>
    <w:rsid w:val="00993FF6"/>
    <w:rsid w:val="00994112"/>
    <w:rsid w:val="0099416D"/>
    <w:rsid w:val="00994220"/>
    <w:rsid w:val="00994243"/>
    <w:rsid w:val="0099424E"/>
    <w:rsid w:val="009942A3"/>
    <w:rsid w:val="009943D5"/>
    <w:rsid w:val="009944A4"/>
    <w:rsid w:val="009944AF"/>
    <w:rsid w:val="0099454C"/>
    <w:rsid w:val="00994611"/>
    <w:rsid w:val="00994637"/>
    <w:rsid w:val="0099472A"/>
    <w:rsid w:val="00994733"/>
    <w:rsid w:val="0099488B"/>
    <w:rsid w:val="009948BC"/>
    <w:rsid w:val="009948CB"/>
    <w:rsid w:val="00994930"/>
    <w:rsid w:val="00994969"/>
    <w:rsid w:val="00994A4E"/>
    <w:rsid w:val="00994B04"/>
    <w:rsid w:val="00994B0A"/>
    <w:rsid w:val="00994B0D"/>
    <w:rsid w:val="00994B3A"/>
    <w:rsid w:val="00994B72"/>
    <w:rsid w:val="00994C6D"/>
    <w:rsid w:val="00994C76"/>
    <w:rsid w:val="00994CBF"/>
    <w:rsid w:val="00994CEF"/>
    <w:rsid w:val="00994D77"/>
    <w:rsid w:val="00994DB6"/>
    <w:rsid w:val="00994DB8"/>
    <w:rsid w:val="00994F2C"/>
    <w:rsid w:val="00994F3D"/>
    <w:rsid w:val="00994FA1"/>
    <w:rsid w:val="00994FA3"/>
    <w:rsid w:val="00995065"/>
    <w:rsid w:val="009950E7"/>
    <w:rsid w:val="009951F1"/>
    <w:rsid w:val="00995257"/>
    <w:rsid w:val="009952DC"/>
    <w:rsid w:val="009952FB"/>
    <w:rsid w:val="00995370"/>
    <w:rsid w:val="0099538C"/>
    <w:rsid w:val="0099543B"/>
    <w:rsid w:val="0099553D"/>
    <w:rsid w:val="009956B4"/>
    <w:rsid w:val="009956F7"/>
    <w:rsid w:val="00995796"/>
    <w:rsid w:val="009957AB"/>
    <w:rsid w:val="009957B1"/>
    <w:rsid w:val="00995807"/>
    <w:rsid w:val="009959A9"/>
    <w:rsid w:val="00995A55"/>
    <w:rsid w:val="00995A6D"/>
    <w:rsid w:val="00995AA6"/>
    <w:rsid w:val="00995AAA"/>
    <w:rsid w:val="00995B11"/>
    <w:rsid w:val="00995B6B"/>
    <w:rsid w:val="00995C0B"/>
    <w:rsid w:val="00995C23"/>
    <w:rsid w:val="00995C82"/>
    <w:rsid w:val="00995CD9"/>
    <w:rsid w:val="00995CE4"/>
    <w:rsid w:val="00995D09"/>
    <w:rsid w:val="00995D10"/>
    <w:rsid w:val="00995D5B"/>
    <w:rsid w:val="00995D8E"/>
    <w:rsid w:val="00995DAC"/>
    <w:rsid w:val="00995DD6"/>
    <w:rsid w:val="00995DE2"/>
    <w:rsid w:val="00995E16"/>
    <w:rsid w:val="00995ED0"/>
    <w:rsid w:val="00995EDC"/>
    <w:rsid w:val="00995F4F"/>
    <w:rsid w:val="00995F83"/>
    <w:rsid w:val="00995F94"/>
    <w:rsid w:val="00995FD7"/>
    <w:rsid w:val="00995FF5"/>
    <w:rsid w:val="00996036"/>
    <w:rsid w:val="0099614D"/>
    <w:rsid w:val="00996180"/>
    <w:rsid w:val="00996189"/>
    <w:rsid w:val="00996250"/>
    <w:rsid w:val="009962E6"/>
    <w:rsid w:val="00996349"/>
    <w:rsid w:val="00996355"/>
    <w:rsid w:val="0099645D"/>
    <w:rsid w:val="009964D5"/>
    <w:rsid w:val="00996550"/>
    <w:rsid w:val="009965E8"/>
    <w:rsid w:val="0099660A"/>
    <w:rsid w:val="0099663E"/>
    <w:rsid w:val="00996665"/>
    <w:rsid w:val="00996724"/>
    <w:rsid w:val="00996742"/>
    <w:rsid w:val="0099682D"/>
    <w:rsid w:val="00996844"/>
    <w:rsid w:val="00996856"/>
    <w:rsid w:val="00996870"/>
    <w:rsid w:val="0099688D"/>
    <w:rsid w:val="009968C9"/>
    <w:rsid w:val="009968FB"/>
    <w:rsid w:val="00996928"/>
    <w:rsid w:val="00996933"/>
    <w:rsid w:val="00996991"/>
    <w:rsid w:val="00996999"/>
    <w:rsid w:val="009969B5"/>
    <w:rsid w:val="009969DE"/>
    <w:rsid w:val="00996AA2"/>
    <w:rsid w:val="00996BB8"/>
    <w:rsid w:val="00996BBF"/>
    <w:rsid w:val="00996C69"/>
    <w:rsid w:val="00996C8D"/>
    <w:rsid w:val="00996C9C"/>
    <w:rsid w:val="00996D5C"/>
    <w:rsid w:val="00996D61"/>
    <w:rsid w:val="00996D7C"/>
    <w:rsid w:val="00996DEC"/>
    <w:rsid w:val="00996E4C"/>
    <w:rsid w:val="00996E55"/>
    <w:rsid w:val="00996E66"/>
    <w:rsid w:val="00996F27"/>
    <w:rsid w:val="00996F3E"/>
    <w:rsid w:val="00996F47"/>
    <w:rsid w:val="00996F89"/>
    <w:rsid w:val="00996FD4"/>
    <w:rsid w:val="00996FDB"/>
    <w:rsid w:val="0099700A"/>
    <w:rsid w:val="0099711B"/>
    <w:rsid w:val="00997139"/>
    <w:rsid w:val="0099713C"/>
    <w:rsid w:val="009971B4"/>
    <w:rsid w:val="009972AC"/>
    <w:rsid w:val="0099730C"/>
    <w:rsid w:val="00997314"/>
    <w:rsid w:val="0099732A"/>
    <w:rsid w:val="00997349"/>
    <w:rsid w:val="009973DD"/>
    <w:rsid w:val="00997429"/>
    <w:rsid w:val="00997461"/>
    <w:rsid w:val="00997476"/>
    <w:rsid w:val="00997543"/>
    <w:rsid w:val="0099755A"/>
    <w:rsid w:val="00997560"/>
    <w:rsid w:val="00997597"/>
    <w:rsid w:val="009975CF"/>
    <w:rsid w:val="009975DD"/>
    <w:rsid w:val="009975FD"/>
    <w:rsid w:val="00997642"/>
    <w:rsid w:val="00997676"/>
    <w:rsid w:val="009977B2"/>
    <w:rsid w:val="009977D5"/>
    <w:rsid w:val="009977D6"/>
    <w:rsid w:val="00997825"/>
    <w:rsid w:val="00997835"/>
    <w:rsid w:val="00997949"/>
    <w:rsid w:val="0099798F"/>
    <w:rsid w:val="00997A0A"/>
    <w:rsid w:val="00997A2B"/>
    <w:rsid w:val="00997B0D"/>
    <w:rsid w:val="00997B69"/>
    <w:rsid w:val="00997B93"/>
    <w:rsid w:val="00997B97"/>
    <w:rsid w:val="00997C88"/>
    <w:rsid w:val="00997D17"/>
    <w:rsid w:val="00997D42"/>
    <w:rsid w:val="00997D64"/>
    <w:rsid w:val="00997DBA"/>
    <w:rsid w:val="00997DCB"/>
    <w:rsid w:val="00997DDC"/>
    <w:rsid w:val="00997DDD"/>
    <w:rsid w:val="00997EB1"/>
    <w:rsid w:val="00997EDE"/>
    <w:rsid w:val="00997FA5"/>
    <w:rsid w:val="009A0031"/>
    <w:rsid w:val="009A006B"/>
    <w:rsid w:val="009A012A"/>
    <w:rsid w:val="009A0132"/>
    <w:rsid w:val="009A0161"/>
    <w:rsid w:val="009A0286"/>
    <w:rsid w:val="009A0290"/>
    <w:rsid w:val="009A02B7"/>
    <w:rsid w:val="009A02D5"/>
    <w:rsid w:val="009A02D6"/>
    <w:rsid w:val="009A02F1"/>
    <w:rsid w:val="009A0347"/>
    <w:rsid w:val="009A0353"/>
    <w:rsid w:val="009A03D2"/>
    <w:rsid w:val="009A05D3"/>
    <w:rsid w:val="009A0633"/>
    <w:rsid w:val="009A0748"/>
    <w:rsid w:val="009A0759"/>
    <w:rsid w:val="009A0761"/>
    <w:rsid w:val="009A07F4"/>
    <w:rsid w:val="009A0931"/>
    <w:rsid w:val="009A0968"/>
    <w:rsid w:val="009A097F"/>
    <w:rsid w:val="009A09BD"/>
    <w:rsid w:val="009A09C1"/>
    <w:rsid w:val="009A09F0"/>
    <w:rsid w:val="009A09F5"/>
    <w:rsid w:val="009A0A5C"/>
    <w:rsid w:val="009A0A7D"/>
    <w:rsid w:val="009A0AC4"/>
    <w:rsid w:val="009A0AFA"/>
    <w:rsid w:val="009A0B15"/>
    <w:rsid w:val="009A0BDD"/>
    <w:rsid w:val="009A0D7A"/>
    <w:rsid w:val="009A0E10"/>
    <w:rsid w:val="009A0E7F"/>
    <w:rsid w:val="009A0E83"/>
    <w:rsid w:val="009A0EA6"/>
    <w:rsid w:val="009A0EC7"/>
    <w:rsid w:val="009A0EEA"/>
    <w:rsid w:val="009A0F5C"/>
    <w:rsid w:val="009A0F73"/>
    <w:rsid w:val="009A10F7"/>
    <w:rsid w:val="009A1138"/>
    <w:rsid w:val="009A121D"/>
    <w:rsid w:val="009A1229"/>
    <w:rsid w:val="009A128B"/>
    <w:rsid w:val="009A12C4"/>
    <w:rsid w:val="009A12D1"/>
    <w:rsid w:val="009A1342"/>
    <w:rsid w:val="009A1417"/>
    <w:rsid w:val="009A1502"/>
    <w:rsid w:val="009A1510"/>
    <w:rsid w:val="009A1522"/>
    <w:rsid w:val="009A15B5"/>
    <w:rsid w:val="009A15D5"/>
    <w:rsid w:val="009A1657"/>
    <w:rsid w:val="009A1658"/>
    <w:rsid w:val="009A1693"/>
    <w:rsid w:val="009A1695"/>
    <w:rsid w:val="009A17A7"/>
    <w:rsid w:val="009A17E1"/>
    <w:rsid w:val="009A1809"/>
    <w:rsid w:val="009A1835"/>
    <w:rsid w:val="009A1893"/>
    <w:rsid w:val="009A18ED"/>
    <w:rsid w:val="009A1942"/>
    <w:rsid w:val="009A1973"/>
    <w:rsid w:val="009A1A06"/>
    <w:rsid w:val="009A1A40"/>
    <w:rsid w:val="009A1A7C"/>
    <w:rsid w:val="009A1B93"/>
    <w:rsid w:val="009A1BEB"/>
    <w:rsid w:val="009A1C63"/>
    <w:rsid w:val="009A1CAC"/>
    <w:rsid w:val="009A1D15"/>
    <w:rsid w:val="009A1DA5"/>
    <w:rsid w:val="009A1E03"/>
    <w:rsid w:val="009A1E72"/>
    <w:rsid w:val="009A1EF3"/>
    <w:rsid w:val="009A1EFB"/>
    <w:rsid w:val="009A1F02"/>
    <w:rsid w:val="009A1F1C"/>
    <w:rsid w:val="009A1F9C"/>
    <w:rsid w:val="009A1FD8"/>
    <w:rsid w:val="009A2011"/>
    <w:rsid w:val="009A201A"/>
    <w:rsid w:val="009A2048"/>
    <w:rsid w:val="009A2066"/>
    <w:rsid w:val="009A2087"/>
    <w:rsid w:val="009A20EC"/>
    <w:rsid w:val="009A2122"/>
    <w:rsid w:val="009A219A"/>
    <w:rsid w:val="009A21F6"/>
    <w:rsid w:val="009A222B"/>
    <w:rsid w:val="009A2237"/>
    <w:rsid w:val="009A2243"/>
    <w:rsid w:val="009A2268"/>
    <w:rsid w:val="009A227C"/>
    <w:rsid w:val="009A227E"/>
    <w:rsid w:val="009A2360"/>
    <w:rsid w:val="009A23A0"/>
    <w:rsid w:val="009A246C"/>
    <w:rsid w:val="009A2596"/>
    <w:rsid w:val="009A2656"/>
    <w:rsid w:val="009A2737"/>
    <w:rsid w:val="009A2781"/>
    <w:rsid w:val="009A2782"/>
    <w:rsid w:val="009A2790"/>
    <w:rsid w:val="009A2797"/>
    <w:rsid w:val="009A27B5"/>
    <w:rsid w:val="009A27DE"/>
    <w:rsid w:val="009A2855"/>
    <w:rsid w:val="009A287F"/>
    <w:rsid w:val="009A28BD"/>
    <w:rsid w:val="009A2957"/>
    <w:rsid w:val="009A2A4F"/>
    <w:rsid w:val="009A2A6B"/>
    <w:rsid w:val="009A2A75"/>
    <w:rsid w:val="009A2ACD"/>
    <w:rsid w:val="009A2C2C"/>
    <w:rsid w:val="009A2C89"/>
    <w:rsid w:val="009A2CEA"/>
    <w:rsid w:val="009A2CF2"/>
    <w:rsid w:val="009A2D18"/>
    <w:rsid w:val="009A2DE3"/>
    <w:rsid w:val="009A2E12"/>
    <w:rsid w:val="009A2E67"/>
    <w:rsid w:val="009A2EF6"/>
    <w:rsid w:val="009A2F47"/>
    <w:rsid w:val="009A2FC8"/>
    <w:rsid w:val="009A30EB"/>
    <w:rsid w:val="009A320E"/>
    <w:rsid w:val="009A321A"/>
    <w:rsid w:val="009A3283"/>
    <w:rsid w:val="009A3304"/>
    <w:rsid w:val="009A331D"/>
    <w:rsid w:val="009A3322"/>
    <w:rsid w:val="009A3361"/>
    <w:rsid w:val="009A33C4"/>
    <w:rsid w:val="009A33D0"/>
    <w:rsid w:val="009A34D5"/>
    <w:rsid w:val="009A3522"/>
    <w:rsid w:val="009A359D"/>
    <w:rsid w:val="009A3643"/>
    <w:rsid w:val="009A367C"/>
    <w:rsid w:val="009A36FE"/>
    <w:rsid w:val="009A3764"/>
    <w:rsid w:val="009A37AA"/>
    <w:rsid w:val="009A37C0"/>
    <w:rsid w:val="009A37E3"/>
    <w:rsid w:val="009A3805"/>
    <w:rsid w:val="009A3A55"/>
    <w:rsid w:val="009A3AE2"/>
    <w:rsid w:val="009A3B13"/>
    <w:rsid w:val="009A3B59"/>
    <w:rsid w:val="009A3B82"/>
    <w:rsid w:val="009A3C16"/>
    <w:rsid w:val="009A3D2B"/>
    <w:rsid w:val="009A3D90"/>
    <w:rsid w:val="009A3E0D"/>
    <w:rsid w:val="009A4091"/>
    <w:rsid w:val="009A40AE"/>
    <w:rsid w:val="009A40EF"/>
    <w:rsid w:val="009A41A6"/>
    <w:rsid w:val="009A41AA"/>
    <w:rsid w:val="009A41E8"/>
    <w:rsid w:val="009A421D"/>
    <w:rsid w:val="009A4221"/>
    <w:rsid w:val="009A423A"/>
    <w:rsid w:val="009A4289"/>
    <w:rsid w:val="009A4498"/>
    <w:rsid w:val="009A4559"/>
    <w:rsid w:val="009A4584"/>
    <w:rsid w:val="009A45A4"/>
    <w:rsid w:val="009A469B"/>
    <w:rsid w:val="009A46D5"/>
    <w:rsid w:val="009A48B5"/>
    <w:rsid w:val="009A48E3"/>
    <w:rsid w:val="009A49A2"/>
    <w:rsid w:val="009A4A22"/>
    <w:rsid w:val="009A4A2D"/>
    <w:rsid w:val="009A4A54"/>
    <w:rsid w:val="009A4ADA"/>
    <w:rsid w:val="009A4BB2"/>
    <w:rsid w:val="009A4C0E"/>
    <w:rsid w:val="009A4C13"/>
    <w:rsid w:val="009A4C32"/>
    <w:rsid w:val="009A4CAB"/>
    <w:rsid w:val="009A4CF4"/>
    <w:rsid w:val="009A4D5D"/>
    <w:rsid w:val="009A4D88"/>
    <w:rsid w:val="009A4DB6"/>
    <w:rsid w:val="009A4DCD"/>
    <w:rsid w:val="009A4E10"/>
    <w:rsid w:val="009A4E15"/>
    <w:rsid w:val="009A4E64"/>
    <w:rsid w:val="009A4E71"/>
    <w:rsid w:val="009A4E81"/>
    <w:rsid w:val="009A4E90"/>
    <w:rsid w:val="009A4ED7"/>
    <w:rsid w:val="009A4F4B"/>
    <w:rsid w:val="009A51D1"/>
    <w:rsid w:val="009A51ED"/>
    <w:rsid w:val="009A5272"/>
    <w:rsid w:val="009A527F"/>
    <w:rsid w:val="009A5280"/>
    <w:rsid w:val="009A549A"/>
    <w:rsid w:val="009A54C1"/>
    <w:rsid w:val="009A553E"/>
    <w:rsid w:val="009A555D"/>
    <w:rsid w:val="009A55D2"/>
    <w:rsid w:val="009A563B"/>
    <w:rsid w:val="009A587F"/>
    <w:rsid w:val="009A5970"/>
    <w:rsid w:val="009A59F9"/>
    <w:rsid w:val="009A5A04"/>
    <w:rsid w:val="009A5A2E"/>
    <w:rsid w:val="009A5ABD"/>
    <w:rsid w:val="009A5B4A"/>
    <w:rsid w:val="009A5BC5"/>
    <w:rsid w:val="009A5BDA"/>
    <w:rsid w:val="009A5BEE"/>
    <w:rsid w:val="009A5C41"/>
    <w:rsid w:val="009A5C9E"/>
    <w:rsid w:val="009A5CD2"/>
    <w:rsid w:val="009A5D07"/>
    <w:rsid w:val="009A5D78"/>
    <w:rsid w:val="009A5DC0"/>
    <w:rsid w:val="009A5DCD"/>
    <w:rsid w:val="009A5DED"/>
    <w:rsid w:val="009A5E45"/>
    <w:rsid w:val="009A5E51"/>
    <w:rsid w:val="009A5E72"/>
    <w:rsid w:val="009A5E73"/>
    <w:rsid w:val="009A5F0B"/>
    <w:rsid w:val="009A5F75"/>
    <w:rsid w:val="009A6019"/>
    <w:rsid w:val="009A6041"/>
    <w:rsid w:val="009A6139"/>
    <w:rsid w:val="009A61E4"/>
    <w:rsid w:val="009A621B"/>
    <w:rsid w:val="009A625F"/>
    <w:rsid w:val="009A62B3"/>
    <w:rsid w:val="009A6362"/>
    <w:rsid w:val="009A63A6"/>
    <w:rsid w:val="009A63AD"/>
    <w:rsid w:val="009A63BB"/>
    <w:rsid w:val="009A63D9"/>
    <w:rsid w:val="009A643D"/>
    <w:rsid w:val="009A6451"/>
    <w:rsid w:val="009A6471"/>
    <w:rsid w:val="009A658F"/>
    <w:rsid w:val="009A668A"/>
    <w:rsid w:val="009A66D1"/>
    <w:rsid w:val="009A6897"/>
    <w:rsid w:val="009A68C6"/>
    <w:rsid w:val="009A692F"/>
    <w:rsid w:val="009A69EC"/>
    <w:rsid w:val="009A69F3"/>
    <w:rsid w:val="009A6A2D"/>
    <w:rsid w:val="009A6A83"/>
    <w:rsid w:val="009A6B42"/>
    <w:rsid w:val="009A6B5F"/>
    <w:rsid w:val="009A6B97"/>
    <w:rsid w:val="009A6B9B"/>
    <w:rsid w:val="009A6BE5"/>
    <w:rsid w:val="009A6C13"/>
    <w:rsid w:val="009A6C26"/>
    <w:rsid w:val="009A6C35"/>
    <w:rsid w:val="009A6C87"/>
    <w:rsid w:val="009A6C97"/>
    <w:rsid w:val="009A6CDD"/>
    <w:rsid w:val="009A6D23"/>
    <w:rsid w:val="009A6D43"/>
    <w:rsid w:val="009A6D85"/>
    <w:rsid w:val="009A6DBB"/>
    <w:rsid w:val="009A6E36"/>
    <w:rsid w:val="009A6E78"/>
    <w:rsid w:val="009A6FA5"/>
    <w:rsid w:val="009A704E"/>
    <w:rsid w:val="009A70AF"/>
    <w:rsid w:val="009A70C5"/>
    <w:rsid w:val="009A714E"/>
    <w:rsid w:val="009A71B8"/>
    <w:rsid w:val="009A7201"/>
    <w:rsid w:val="009A72E4"/>
    <w:rsid w:val="009A730B"/>
    <w:rsid w:val="009A734F"/>
    <w:rsid w:val="009A73E6"/>
    <w:rsid w:val="009A7423"/>
    <w:rsid w:val="009A7467"/>
    <w:rsid w:val="009A74E6"/>
    <w:rsid w:val="009A7517"/>
    <w:rsid w:val="009A7589"/>
    <w:rsid w:val="009A75EA"/>
    <w:rsid w:val="009A75F1"/>
    <w:rsid w:val="009A7621"/>
    <w:rsid w:val="009A76AB"/>
    <w:rsid w:val="009A7768"/>
    <w:rsid w:val="009A77ED"/>
    <w:rsid w:val="009A7882"/>
    <w:rsid w:val="009A78AB"/>
    <w:rsid w:val="009A78F0"/>
    <w:rsid w:val="009A7901"/>
    <w:rsid w:val="009A7953"/>
    <w:rsid w:val="009A79EB"/>
    <w:rsid w:val="009A7A01"/>
    <w:rsid w:val="009A7A22"/>
    <w:rsid w:val="009A7B1F"/>
    <w:rsid w:val="009A7B25"/>
    <w:rsid w:val="009A7B51"/>
    <w:rsid w:val="009A7B5F"/>
    <w:rsid w:val="009A7BBE"/>
    <w:rsid w:val="009A7BD4"/>
    <w:rsid w:val="009A7C06"/>
    <w:rsid w:val="009A7C8E"/>
    <w:rsid w:val="009A7CC1"/>
    <w:rsid w:val="009A7CC5"/>
    <w:rsid w:val="009A7CFF"/>
    <w:rsid w:val="009A7DCE"/>
    <w:rsid w:val="009A7DE0"/>
    <w:rsid w:val="009A7E75"/>
    <w:rsid w:val="009A7F3F"/>
    <w:rsid w:val="009A7F9A"/>
    <w:rsid w:val="009A7FEF"/>
    <w:rsid w:val="009A7FF1"/>
    <w:rsid w:val="009B003C"/>
    <w:rsid w:val="009B007A"/>
    <w:rsid w:val="009B0130"/>
    <w:rsid w:val="009B0159"/>
    <w:rsid w:val="009B027B"/>
    <w:rsid w:val="009B03C8"/>
    <w:rsid w:val="009B045F"/>
    <w:rsid w:val="009B04FF"/>
    <w:rsid w:val="009B0517"/>
    <w:rsid w:val="009B0540"/>
    <w:rsid w:val="009B063C"/>
    <w:rsid w:val="009B0696"/>
    <w:rsid w:val="009B06B2"/>
    <w:rsid w:val="009B0897"/>
    <w:rsid w:val="009B089C"/>
    <w:rsid w:val="009B089D"/>
    <w:rsid w:val="009B092B"/>
    <w:rsid w:val="009B0A44"/>
    <w:rsid w:val="009B0AB6"/>
    <w:rsid w:val="009B0AB8"/>
    <w:rsid w:val="009B0B7B"/>
    <w:rsid w:val="009B0C28"/>
    <w:rsid w:val="009B0C45"/>
    <w:rsid w:val="009B0CFF"/>
    <w:rsid w:val="009B0D15"/>
    <w:rsid w:val="009B0D37"/>
    <w:rsid w:val="009B0DA5"/>
    <w:rsid w:val="009B0DB2"/>
    <w:rsid w:val="009B0E15"/>
    <w:rsid w:val="009B0E56"/>
    <w:rsid w:val="009B0E60"/>
    <w:rsid w:val="009B0E91"/>
    <w:rsid w:val="009B0E97"/>
    <w:rsid w:val="009B0EF9"/>
    <w:rsid w:val="009B0F36"/>
    <w:rsid w:val="009B0F37"/>
    <w:rsid w:val="009B0F3B"/>
    <w:rsid w:val="009B0FBD"/>
    <w:rsid w:val="009B0FDA"/>
    <w:rsid w:val="009B1014"/>
    <w:rsid w:val="009B101B"/>
    <w:rsid w:val="009B1032"/>
    <w:rsid w:val="009B114A"/>
    <w:rsid w:val="009B11A7"/>
    <w:rsid w:val="009B12B2"/>
    <w:rsid w:val="009B136F"/>
    <w:rsid w:val="009B139A"/>
    <w:rsid w:val="009B13B0"/>
    <w:rsid w:val="009B147A"/>
    <w:rsid w:val="009B1494"/>
    <w:rsid w:val="009B14B2"/>
    <w:rsid w:val="009B14F9"/>
    <w:rsid w:val="009B1618"/>
    <w:rsid w:val="009B16B9"/>
    <w:rsid w:val="009B1921"/>
    <w:rsid w:val="009B195C"/>
    <w:rsid w:val="009B1973"/>
    <w:rsid w:val="009B1A65"/>
    <w:rsid w:val="009B1AF9"/>
    <w:rsid w:val="009B1B03"/>
    <w:rsid w:val="009B1B33"/>
    <w:rsid w:val="009B1BEE"/>
    <w:rsid w:val="009B1C3C"/>
    <w:rsid w:val="009B1CC8"/>
    <w:rsid w:val="009B1D06"/>
    <w:rsid w:val="009B1D12"/>
    <w:rsid w:val="009B1D2D"/>
    <w:rsid w:val="009B1D3F"/>
    <w:rsid w:val="009B1DCD"/>
    <w:rsid w:val="009B1E43"/>
    <w:rsid w:val="009B1EF0"/>
    <w:rsid w:val="009B2005"/>
    <w:rsid w:val="009B2056"/>
    <w:rsid w:val="009B20A8"/>
    <w:rsid w:val="009B2156"/>
    <w:rsid w:val="009B2179"/>
    <w:rsid w:val="009B21AF"/>
    <w:rsid w:val="009B21B8"/>
    <w:rsid w:val="009B22AC"/>
    <w:rsid w:val="009B230F"/>
    <w:rsid w:val="009B231D"/>
    <w:rsid w:val="009B231F"/>
    <w:rsid w:val="009B2386"/>
    <w:rsid w:val="009B23BE"/>
    <w:rsid w:val="009B23D5"/>
    <w:rsid w:val="009B23E2"/>
    <w:rsid w:val="009B24A8"/>
    <w:rsid w:val="009B24AB"/>
    <w:rsid w:val="009B2523"/>
    <w:rsid w:val="009B2580"/>
    <w:rsid w:val="009B25C9"/>
    <w:rsid w:val="009B25F5"/>
    <w:rsid w:val="009B25FE"/>
    <w:rsid w:val="009B2700"/>
    <w:rsid w:val="009B2723"/>
    <w:rsid w:val="009B2733"/>
    <w:rsid w:val="009B27CB"/>
    <w:rsid w:val="009B28DF"/>
    <w:rsid w:val="009B290F"/>
    <w:rsid w:val="009B29E7"/>
    <w:rsid w:val="009B29EB"/>
    <w:rsid w:val="009B2A27"/>
    <w:rsid w:val="009B2A5A"/>
    <w:rsid w:val="009B2ABB"/>
    <w:rsid w:val="009B2AEA"/>
    <w:rsid w:val="009B2B26"/>
    <w:rsid w:val="009B2B75"/>
    <w:rsid w:val="009B2BDF"/>
    <w:rsid w:val="009B2C65"/>
    <w:rsid w:val="009B2CB8"/>
    <w:rsid w:val="009B2CBF"/>
    <w:rsid w:val="009B2CE1"/>
    <w:rsid w:val="009B2CF8"/>
    <w:rsid w:val="009B2D83"/>
    <w:rsid w:val="009B2DB5"/>
    <w:rsid w:val="009B2DF5"/>
    <w:rsid w:val="009B2E2D"/>
    <w:rsid w:val="009B2E31"/>
    <w:rsid w:val="009B2F1F"/>
    <w:rsid w:val="009B3001"/>
    <w:rsid w:val="009B3020"/>
    <w:rsid w:val="009B309F"/>
    <w:rsid w:val="009B30B7"/>
    <w:rsid w:val="009B30CC"/>
    <w:rsid w:val="009B313B"/>
    <w:rsid w:val="009B315D"/>
    <w:rsid w:val="009B317C"/>
    <w:rsid w:val="009B319A"/>
    <w:rsid w:val="009B31AA"/>
    <w:rsid w:val="009B3264"/>
    <w:rsid w:val="009B3294"/>
    <w:rsid w:val="009B32DB"/>
    <w:rsid w:val="009B33FD"/>
    <w:rsid w:val="009B3419"/>
    <w:rsid w:val="009B34E9"/>
    <w:rsid w:val="009B3534"/>
    <w:rsid w:val="009B353D"/>
    <w:rsid w:val="009B3546"/>
    <w:rsid w:val="009B3562"/>
    <w:rsid w:val="009B35F9"/>
    <w:rsid w:val="009B366C"/>
    <w:rsid w:val="009B3672"/>
    <w:rsid w:val="009B3682"/>
    <w:rsid w:val="009B36D3"/>
    <w:rsid w:val="009B36FA"/>
    <w:rsid w:val="009B3766"/>
    <w:rsid w:val="009B378B"/>
    <w:rsid w:val="009B379D"/>
    <w:rsid w:val="009B38B6"/>
    <w:rsid w:val="009B38BF"/>
    <w:rsid w:val="009B38EA"/>
    <w:rsid w:val="009B396F"/>
    <w:rsid w:val="009B39CE"/>
    <w:rsid w:val="009B3A1E"/>
    <w:rsid w:val="009B3A21"/>
    <w:rsid w:val="009B3A3C"/>
    <w:rsid w:val="009B3ABF"/>
    <w:rsid w:val="009B3AD6"/>
    <w:rsid w:val="009B3AE0"/>
    <w:rsid w:val="009B3B07"/>
    <w:rsid w:val="009B3B75"/>
    <w:rsid w:val="009B3B92"/>
    <w:rsid w:val="009B3C17"/>
    <w:rsid w:val="009B3D4E"/>
    <w:rsid w:val="009B3DBE"/>
    <w:rsid w:val="009B3E6D"/>
    <w:rsid w:val="009B3E75"/>
    <w:rsid w:val="009B3F13"/>
    <w:rsid w:val="009B3F3E"/>
    <w:rsid w:val="009B3FC4"/>
    <w:rsid w:val="009B4005"/>
    <w:rsid w:val="009B4040"/>
    <w:rsid w:val="009B4086"/>
    <w:rsid w:val="009B40BB"/>
    <w:rsid w:val="009B41FF"/>
    <w:rsid w:val="009B4282"/>
    <w:rsid w:val="009B434C"/>
    <w:rsid w:val="009B4536"/>
    <w:rsid w:val="009B4546"/>
    <w:rsid w:val="009B45E1"/>
    <w:rsid w:val="009B4601"/>
    <w:rsid w:val="009B46DB"/>
    <w:rsid w:val="009B4763"/>
    <w:rsid w:val="009B47BA"/>
    <w:rsid w:val="009B47F7"/>
    <w:rsid w:val="009B4844"/>
    <w:rsid w:val="009B4848"/>
    <w:rsid w:val="009B487D"/>
    <w:rsid w:val="009B48F3"/>
    <w:rsid w:val="009B49DD"/>
    <w:rsid w:val="009B4BDC"/>
    <w:rsid w:val="009B4D98"/>
    <w:rsid w:val="009B4E8F"/>
    <w:rsid w:val="009B4EB0"/>
    <w:rsid w:val="009B4EBB"/>
    <w:rsid w:val="009B4F58"/>
    <w:rsid w:val="009B4F95"/>
    <w:rsid w:val="009B4F98"/>
    <w:rsid w:val="009B4FBD"/>
    <w:rsid w:val="009B5027"/>
    <w:rsid w:val="009B512D"/>
    <w:rsid w:val="009B5195"/>
    <w:rsid w:val="009B51B8"/>
    <w:rsid w:val="009B5225"/>
    <w:rsid w:val="009B52AF"/>
    <w:rsid w:val="009B5353"/>
    <w:rsid w:val="009B5390"/>
    <w:rsid w:val="009B53F8"/>
    <w:rsid w:val="009B541F"/>
    <w:rsid w:val="009B54B8"/>
    <w:rsid w:val="009B5514"/>
    <w:rsid w:val="009B5530"/>
    <w:rsid w:val="009B5532"/>
    <w:rsid w:val="009B5572"/>
    <w:rsid w:val="009B55B4"/>
    <w:rsid w:val="009B55B7"/>
    <w:rsid w:val="009B5639"/>
    <w:rsid w:val="009B568C"/>
    <w:rsid w:val="009B5694"/>
    <w:rsid w:val="009B56A5"/>
    <w:rsid w:val="009B56AE"/>
    <w:rsid w:val="009B56EB"/>
    <w:rsid w:val="009B570F"/>
    <w:rsid w:val="009B571C"/>
    <w:rsid w:val="009B5723"/>
    <w:rsid w:val="009B5731"/>
    <w:rsid w:val="009B5770"/>
    <w:rsid w:val="009B57C3"/>
    <w:rsid w:val="009B584B"/>
    <w:rsid w:val="009B597C"/>
    <w:rsid w:val="009B59BC"/>
    <w:rsid w:val="009B5A28"/>
    <w:rsid w:val="009B5A49"/>
    <w:rsid w:val="009B5A84"/>
    <w:rsid w:val="009B5ABA"/>
    <w:rsid w:val="009B5AEC"/>
    <w:rsid w:val="009B5AEE"/>
    <w:rsid w:val="009B5B1F"/>
    <w:rsid w:val="009B5BDD"/>
    <w:rsid w:val="009B5CAD"/>
    <w:rsid w:val="009B5D33"/>
    <w:rsid w:val="009B5D8A"/>
    <w:rsid w:val="009B5DA6"/>
    <w:rsid w:val="009B5DCD"/>
    <w:rsid w:val="009B5E1A"/>
    <w:rsid w:val="009B5E67"/>
    <w:rsid w:val="009B5E70"/>
    <w:rsid w:val="009B5E97"/>
    <w:rsid w:val="009B5ED4"/>
    <w:rsid w:val="009B5F43"/>
    <w:rsid w:val="009B5FBA"/>
    <w:rsid w:val="009B6040"/>
    <w:rsid w:val="009B6165"/>
    <w:rsid w:val="009B6183"/>
    <w:rsid w:val="009B62D4"/>
    <w:rsid w:val="009B6313"/>
    <w:rsid w:val="009B6334"/>
    <w:rsid w:val="009B6343"/>
    <w:rsid w:val="009B63D1"/>
    <w:rsid w:val="009B6429"/>
    <w:rsid w:val="009B646F"/>
    <w:rsid w:val="009B64C1"/>
    <w:rsid w:val="009B6513"/>
    <w:rsid w:val="009B6586"/>
    <w:rsid w:val="009B65C4"/>
    <w:rsid w:val="009B660F"/>
    <w:rsid w:val="009B66A0"/>
    <w:rsid w:val="009B6727"/>
    <w:rsid w:val="009B675E"/>
    <w:rsid w:val="009B677E"/>
    <w:rsid w:val="009B67A5"/>
    <w:rsid w:val="009B68B2"/>
    <w:rsid w:val="009B68F5"/>
    <w:rsid w:val="009B68F6"/>
    <w:rsid w:val="009B6989"/>
    <w:rsid w:val="009B699C"/>
    <w:rsid w:val="009B6A15"/>
    <w:rsid w:val="009B6A84"/>
    <w:rsid w:val="009B6B6E"/>
    <w:rsid w:val="009B6B91"/>
    <w:rsid w:val="009B6BD8"/>
    <w:rsid w:val="009B6C16"/>
    <w:rsid w:val="009B6E46"/>
    <w:rsid w:val="009B6E4B"/>
    <w:rsid w:val="009B6E60"/>
    <w:rsid w:val="009B6EA3"/>
    <w:rsid w:val="009B6EBC"/>
    <w:rsid w:val="009B6EC3"/>
    <w:rsid w:val="009B6F11"/>
    <w:rsid w:val="009B6F24"/>
    <w:rsid w:val="009B6F35"/>
    <w:rsid w:val="009B6F5D"/>
    <w:rsid w:val="009B6F60"/>
    <w:rsid w:val="009B6FA0"/>
    <w:rsid w:val="009B6FA9"/>
    <w:rsid w:val="009B6FAD"/>
    <w:rsid w:val="009B6FC2"/>
    <w:rsid w:val="009B6FD4"/>
    <w:rsid w:val="009B7002"/>
    <w:rsid w:val="009B701D"/>
    <w:rsid w:val="009B70F0"/>
    <w:rsid w:val="009B719B"/>
    <w:rsid w:val="009B71B2"/>
    <w:rsid w:val="009B71D0"/>
    <w:rsid w:val="009B71D4"/>
    <w:rsid w:val="009B71D9"/>
    <w:rsid w:val="009B71DB"/>
    <w:rsid w:val="009B7220"/>
    <w:rsid w:val="009B7224"/>
    <w:rsid w:val="009B7265"/>
    <w:rsid w:val="009B73A9"/>
    <w:rsid w:val="009B7411"/>
    <w:rsid w:val="009B7514"/>
    <w:rsid w:val="009B7520"/>
    <w:rsid w:val="009B756A"/>
    <w:rsid w:val="009B763A"/>
    <w:rsid w:val="009B7654"/>
    <w:rsid w:val="009B76CD"/>
    <w:rsid w:val="009B76DF"/>
    <w:rsid w:val="009B7743"/>
    <w:rsid w:val="009B7761"/>
    <w:rsid w:val="009B78E8"/>
    <w:rsid w:val="009B7969"/>
    <w:rsid w:val="009B798C"/>
    <w:rsid w:val="009B79E3"/>
    <w:rsid w:val="009B79EF"/>
    <w:rsid w:val="009B7ABA"/>
    <w:rsid w:val="009B7B08"/>
    <w:rsid w:val="009B7B2C"/>
    <w:rsid w:val="009B7B38"/>
    <w:rsid w:val="009B7B4E"/>
    <w:rsid w:val="009B7BC9"/>
    <w:rsid w:val="009B7C36"/>
    <w:rsid w:val="009B7C59"/>
    <w:rsid w:val="009B7C80"/>
    <w:rsid w:val="009B7CA9"/>
    <w:rsid w:val="009B7D2F"/>
    <w:rsid w:val="009B7DBC"/>
    <w:rsid w:val="009B7DD7"/>
    <w:rsid w:val="009B7DE9"/>
    <w:rsid w:val="009B7E00"/>
    <w:rsid w:val="009B7EA1"/>
    <w:rsid w:val="009B7EEF"/>
    <w:rsid w:val="009C0002"/>
    <w:rsid w:val="009C0026"/>
    <w:rsid w:val="009C007C"/>
    <w:rsid w:val="009C008B"/>
    <w:rsid w:val="009C0212"/>
    <w:rsid w:val="009C02EB"/>
    <w:rsid w:val="009C0306"/>
    <w:rsid w:val="009C030D"/>
    <w:rsid w:val="009C0450"/>
    <w:rsid w:val="009C0474"/>
    <w:rsid w:val="009C04AC"/>
    <w:rsid w:val="009C051B"/>
    <w:rsid w:val="009C0528"/>
    <w:rsid w:val="009C0535"/>
    <w:rsid w:val="009C0578"/>
    <w:rsid w:val="009C0627"/>
    <w:rsid w:val="009C0772"/>
    <w:rsid w:val="009C07B0"/>
    <w:rsid w:val="009C07C4"/>
    <w:rsid w:val="009C07E2"/>
    <w:rsid w:val="009C086C"/>
    <w:rsid w:val="009C098B"/>
    <w:rsid w:val="009C09F2"/>
    <w:rsid w:val="009C0A75"/>
    <w:rsid w:val="009C0B5C"/>
    <w:rsid w:val="009C0B7C"/>
    <w:rsid w:val="009C0BE4"/>
    <w:rsid w:val="009C0C4B"/>
    <w:rsid w:val="009C0CD3"/>
    <w:rsid w:val="009C0CEC"/>
    <w:rsid w:val="009C0E20"/>
    <w:rsid w:val="009C0F1E"/>
    <w:rsid w:val="009C0F22"/>
    <w:rsid w:val="009C0F6C"/>
    <w:rsid w:val="009C0FDF"/>
    <w:rsid w:val="009C1048"/>
    <w:rsid w:val="009C10C0"/>
    <w:rsid w:val="009C1110"/>
    <w:rsid w:val="009C112A"/>
    <w:rsid w:val="009C112D"/>
    <w:rsid w:val="009C118D"/>
    <w:rsid w:val="009C11F2"/>
    <w:rsid w:val="009C1225"/>
    <w:rsid w:val="009C122B"/>
    <w:rsid w:val="009C1232"/>
    <w:rsid w:val="009C123D"/>
    <w:rsid w:val="009C125E"/>
    <w:rsid w:val="009C1271"/>
    <w:rsid w:val="009C12F6"/>
    <w:rsid w:val="009C1348"/>
    <w:rsid w:val="009C13AB"/>
    <w:rsid w:val="009C14FB"/>
    <w:rsid w:val="009C1562"/>
    <w:rsid w:val="009C15BD"/>
    <w:rsid w:val="009C1799"/>
    <w:rsid w:val="009C17A5"/>
    <w:rsid w:val="009C17CB"/>
    <w:rsid w:val="009C1865"/>
    <w:rsid w:val="009C1913"/>
    <w:rsid w:val="009C194E"/>
    <w:rsid w:val="009C1965"/>
    <w:rsid w:val="009C1A5D"/>
    <w:rsid w:val="009C1A9C"/>
    <w:rsid w:val="009C1AD0"/>
    <w:rsid w:val="009C1BC1"/>
    <w:rsid w:val="009C1C43"/>
    <w:rsid w:val="009C1C80"/>
    <w:rsid w:val="009C1C87"/>
    <w:rsid w:val="009C1C95"/>
    <w:rsid w:val="009C1CB1"/>
    <w:rsid w:val="009C1D97"/>
    <w:rsid w:val="009C1E75"/>
    <w:rsid w:val="009C1E9E"/>
    <w:rsid w:val="009C1EE2"/>
    <w:rsid w:val="009C1F14"/>
    <w:rsid w:val="009C2099"/>
    <w:rsid w:val="009C20B0"/>
    <w:rsid w:val="009C20E9"/>
    <w:rsid w:val="009C2125"/>
    <w:rsid w:val="009C2152"/>
    <w:rsid w:val="009C2196"/>
    <w:rsid w:val="009C2250"/>
    <w:rsid w:val="009C23B8"/>
    <w:rsid w:val="009C23C6"/>
    <w:rsid w:val="009C23E2"/>
    <w:rsid w:val="009C23FB"/>
    <w:rsid w:val="009C241A"/>
    <w:rsid w:val="009C24E7"/>
    <w:rsid w:val="009C2579"/>
    <w:rsid w:val="009C2583"/>
    <w:rsid w:val="009C259D"/>
    <w:rsid w:val="009C25EC"/>
    <w:rsid w:val="009C2600"/>
    <w:rsid w:val="009C2830"/>
    <w:rsid w:val="009C28FF"/>
    <w:rsid w:val="009C2903"/>
    <w:rsid w:val="009C2969"/>
    <w:rsid w:val="009C2998"/>
    <w:rsid w:val="009C2A01"/>
    <w:rsid w:val="009C2A22"/>
    <w:rsid w:val="009C2A26"/>
    <w:rsid w:val="009C2A2B"/>
    <w:rsid w:val="009C2ACD"/>
    <w:rsid w:val="009C2B5A"/>
    <w:rsid w:val="009C2C59"/>
    <w:rsid w:val="009C2CD9"/>
    <w:rsid w:val="009C2D6F"/>
    <w:rsid w:val="009C2DE9"/>
    <w:rsid w:val="009C2E13"/>
    <w:rsid w:val="009C2EBA"/>
    <w:rsid w:val="009C2ED8"/>
    <w:rsid w:val="009C2F48"/>
    <w:rsid w:val="009C2F4C"/>
    <w:rsid w:val="009C3104"/>
    <w:rsid w:val="009C31CA"/>
    <w:rsid w:val="009C326A"/>
    <w:rsid w:val="009C34AA"/>
    <w:rsid w:val="009C3551"/>
    <w:rsid w:val="009C35DE"/>
    <w:rsid w:val="009C36C8"/>
    <w:rsid w:val="009C36CF"/>
    <w:rsid w:val="009C36DC"/>
    <w:rsid w:val="009C3740"/>
    <w:rsid w:val="009C37AC"/>
    <w:rsid w:val="009C3854"/>
    <w:rsid w:val="009C38E9"/>
    <w:rsid w:val="009C390B"/>
    <w:rsid w:val="009C392F"/>
    <w:rsid w:val="009C3954"/>
    <w:rsid w:val="009C3A68"/>
    <w:rsid w:val="009C3B43"/>
    <w:rsid w:val="009C3B4E"/>
    <w:rsid w:val="009C3BD2"/>
    <w:rsid w:val="009C3BD4"/>
    <w:rsid w:val="009C3CA0"/>
    <w:rsid w:val="009C3CA7"/>
    <w:rsid w:val="009C3CB0"/>
    <w:rsid w:val="009C3CFD"/>
    <w:rsid w:val="009C3DA0"/>
    <w:rsid w:val="009C3EEE"/>
    <w:rsid w:val="009C3FA7"/>
    <w:rsid w:val="009C3FDD"/>
    <w:rsid w:val="009C4292"/>
    <w:rsid w:val="009C4299"/>
    <w:rsid w:val="009C431A"/>
    <w:rsid w:val="009C441B"/>
    <w:rsid w:val="009C4435"/>
    <w:rsid w:val="009C44BC"/>
    <w:rsid w:val="009C4526"/>
    <w:rsid w:val="009C452C"/>
    <w:rsid w:val="009C4535"/>
    <w:rsid w:val="009C4541"/>
    <w:rsid w:val="009C454E"/>
    <w:rsid w:val="009C45C3"/>
    <w:rsid w:val="009C4759"/>
    <w:rsid w:val="009C4830"/>
    <w:rsid w:val="009C48EF"/>
    <w:rsid w:val="009C4A1F"/>
    <w:rsid w:val="009C4AAA"/>
    <w:rsid w:val="009C4AEF"/>
    <w:rsid w:val="009C4C99"/>
    <w:rsid w:val="009C4D45"/>
    <w:rsid w:val="009C4D74"/>
    <w:rsid w:val="009C4D91"/>
    <w:rsid w:val="009C4D95"/>
    <w:rsid w:val="009C4E09"/>
    <w:rsid w:val="009C4E40"/>
    <w:rsid w:val="009C4EB9"/>
    <w:rsid w:val="009C4EFC"/>
    <w:rsid w:val="009C4FC1"/>
    <w:rsid w:val="009C5005"/>
    <w:rsid w:val="009C50C4"/>
    <w:rsid w:val="009C50E1"/>
    <w:rsid w:val="009C512F"/>
    <w:rsid w:val="009C5138"/>
    <w:rsid w:val="009C5152"/>
    <w:rsid w:val="009C5191"/>
    <w:rsid w:val="009C51CC"/>
    <w:rsid w:val="009C51F7"/>
    <w:rsid w:val="009C520A"/>
    <w:rsid w:val="009C5212"/>
    <w:rsid w:val="009C521A"/>
    <w:rsid w:val="009C5225"/>
    <w:rsid w:val="009C5424"/>
    <w:rsid w:val="009C5437"/>
    <w:rsid w:val="009C5463"/>
    <w:rsid w:val="009C54EA"/>
    <w:rsid w:val="009C5544"/>
    <w:rsid w:val="009C5546"/>
    <w:rsid w:val="009C560E"/>
    <w:rsid w:val="009C567A"/>
    <w:rsid w:val="009C56F0"/>
    <w:rsid w:val="009C5710"/>
    <w:rsid w:val="009C571C"/>
    <w:rsid w:val="009C5723"/>
    <w:rsid w:val="009C5779"/>
    <w:rsid w:val="009C578D"/>
    <w:rsid w:val="009C57D6"/>
    <w:rsid w:val="009C57EA"/>
    <w:rsid w:val="009C5908"/>
    <w:rsid w:val="009C59FC"/>
    <w:rsid w:val="009C59FE"/>
    <w:rsid w:val="009C5AD0"/>
    <w:rsid w:val="009C5B1F"/>
    <w:rsid w:val="009C5B5D"/>
    <w:rsid w:val="009C5B80"/>
    <w:rsid w:val="009C5C0A"/>
    <w:rsid w:val="009C5C1B"/>
    <w:rsid w:val="009C5C39"/>
    <w:rsid w:val="009C5CB3"/>
    <w:rsid w:val="009C5DB6"/>
    <w:rsid w:val="009C5E39"/>
    <w:rsid w:val="009C5F0A"/>
    <w:rsid w:val="009C5F18"/>
    <w:rsid w:val="009C5F8E"/>
    <w:rsid w:val="009C5FA2"/>
    <w:rsid w:val="009C6073"/>
    <w:rsid w:val="009C60B6"/>
    <w:rsid w:val="009C61C2"/>
    <w:rsid w:val="009C61DF"/>
    <w:rsid w:val="009C61EE"/>
    <w:rsid w:val="009C6227"/>
    <w:rsid w:val="009C623A"/>
    <w:rsid w:val="009C62A3"/>
    <w:rsid w:val="009C6303"/>
    <w:rsid w:val="009C630A"/>
    <w:rsid w:val="009C63DA"/>
    <w:rsid w:val="009C64FB"/>
    <w:rsid w:val="009C66FA"/>
    <w:rsid w:val="009C6735"/>
    <w:rsid w:val="009C6884"/>
    <w:rsid w:val="009C6886"/>
    <w:rsid w:val="009C68D4"/>
    <w:rsid w:val="009C690F"/>
    <w:rsid w:val="009C69E7"/>
    <w:rsid w:val="009C6A7D"/>
    <w:rsid w:val="009C6AA4"/>
    <w:rsid w:val="009C6AD0"/>
    <w:rsid w:val="009C6B6E"/>
    <w:rsid w:val="009C6BF8"/>
    <w:rsid w:val="009C6C16"/>
    <w:rsid w:val="009C6D9A"/>
    <w:rsid w:val="009C6DCF"/>
    <w:rsid w:val="009C6E3D"/>
    <w:rsid w:val="009C6E5A"/>
    <w:rsid w:val="009C6ED4"/>
    <w:rsid w:val="009C6EEC"/>
    <w:rsid w:val="009C6F3B"/>
    <w:rsid w:val="009C6F91"/>
    <w:rsid w:val="009C6F9F"/>
    <w:rsid w:val="009C6FB4"/>
    <w:rsid w:val="009C6FDF"/>
    <w:rsid w:val="009C703C"/>
    <w:rsid w:val="009C7126"/>
    <w:rsid w:val="009C7171"/>
    <w:rsid w:val="009C71AF"/>
    <w:rsid w:val="009C7240"/>
    <w:rsid w:val="009C726C"/>
    <w:rsid w:val="009C72B4"/>
    <w:rsid w:val="009C72E8"/>
    <w:rsid w:val="009C7391"/>
    <w:rsid w:val="009C747C"/>
    <w:rsid w:val="009C74B4"/>
    <w:rsid w:val="009C74DE"/>
    <w:rsid w:val="009C74EE"/>
    <w:rsid w:val="009C754C"/>
    <w:rsid w:val="009C75B9"/>
    <w:rsid w:val="009C75E6"/>
    <w:rsid w:val="009C766C"/>
    <w:rsid w:val="009C769A"/>
    <w:rsid w:val="009C7718"/>
    <w:rsid w:val="009C7757"/>
    <w:rsid w:val="009C778D"/>
    <w:rsid w:val="009C77F1"/>
    <w:rsid w:val="009C789E"/>
    <w:rsid w:val="009C78EC"/>
    <w:rsid w:val="009C79FB"/>
    <w:rsid w:val="009C7A16"/>
    <w:rsid w:val="009C7A88"/>
    <w:rsid w:val="009C7AD0"/>
    <w:rsid w:val="009C7AD9"/>
    <w:rsid w:val="009C7B18"/>
    <w:rsid w:val="009C7BA5"/>
    <w:rsid w:val="009C7BB3"/>
    <w:rsid w:val="009C7BD8"/>
    <w:rsid w:val="009C7BE2"/>
    <w:rsid w:val="009C7C2F"/>
    <w:rsid w:val="009C7DA0"/>
    <w:rsid w:val="009C7E88"/>
    <w:rsid w:val="009C7EEC"/>
    <w:rsid w:val="009C7F25"/>
    <w:rsid w:val="009D0033"/>
    <w:rsid w:val="009D019E"/>
    <w:rsid w:val="009D01EB"/>
    <w:rsid w:val="009D0233"/>
    <w:rsid w:val="009D023E"/>
    <w:rsid w:val="009D02E0"/>
    <w:rsid w:val="009D0300"/>
    <w:rsid w:val="009D030D"/>
    <w:rsid w:val="009D0429"/>
    <w:rsid w:val="009D0475"/>
    <w:rsid w:val="009D0477"/>
    <w:rsid w:val="009D04FA"/>
    <w:rsid w:val="009D05C6"/>
    <w:rsid w:val="009D06AC"/>
    <w:rsid w:val="009D0799"/>
    <w:rsid w:val="009D09F5"/>
    <w:rsid w:val="009D0A44"/>
    <w:rsid w:val="009D0A8B"/>
    <w:rsid w:val="009D0B4F"/>
    <w:rsid w:val="009D0B5C"/>
    <w:rsid w:val="009D0B84"/>
    <w:rsid w:val="009D0C5F"/>
    <w:rsid w:val="009D0CB8"/>
    <w:rsid w:val="009D0D02"/>
    <w:rsid w:val="009D0DCF"/>
    <w:rsid w:val="009D0DD1"/>
    <w:rsid w:val="009D0DEE"/>
    <w:rsid w:val="009D0E04"/>
    <w:rsid w:val="009D0E76"/>
    <w:rsid w:val="009D0F22"/>
    <w:rsid w:val="009D0F6C"/>
    <w:rsid w:val="009D1007"/>
    <w:rsid w:val="009D1164"/>
    <w:rsid w:val="009D117A"/>
    <w:rsid w:val="009D11EB"/>
    <w:rsid w:val="009D120D"/>
    <w:rsid w:val="009D12F9"/>
    <w:rsid w:val="009D132E"/>
    <w:rsid w:val="009D1347"/>
    <w:rsid w:val="009D1498"/>
    <w:rsid w:val="009D14C5"/>
    <w:rsid w:val="009D1508"/>
    <w:rsid w:val="009D1514"/>
    <w:rsid w:val="009D1520"/>
    <w:rsid w:val="009D16D2"/>
    <w:rsid w:val="009D171E"/>
    <w:rsid w:val="009D175D"/>
    <w:rsid w:val="009D17C5"/>
    <w:rsid w:val="009D17DE"/>
    <w:rsid w:val="009D17E7"/>
    <w:rsid w:val="009D1905"/>
    <w:rsid w:val="009D1916"/>
    <w:rsid w:val="009D191A"/>
    <w:rsid w:val="009D1986"/>
    <w:rsid w:val="009D1A46"/>
    <w:rsid w:val="009D1A69"/>
    <w:rsid w:val="009D1ABE"/>
    <w:rsid w:val="009D1B46"/>
    <w:rsid w:val="009D1B48"/>
    <w:rsid w:val="009D1B8B"/>
    <w:rsid w:val="009D1C5F"/>
    <w:rsid w:val="009D1CD9"/>
    <w:rsid w:val="009D1CEC"/>
    <w:rsid w:val="009D1D01"/>
    <w:rsid w:val="009D1DB6"/>
    <w:rsid w:val="009D1E3F"/>
    <w:rsid w:val="009D1E5A"/>
    <w:rsid w:val="009D1E5D"/>
    <w:rsid w:val="009D1EBE"/>
    <w:rsid w:val="009D1F16"/>
    <w:rsid w:val="009D1F47"/>
    <w:rsid w:val="009D2149"/>
    <w:rsid w:val="009D21C3"/>
    <w:rsid w:val="009D2233"/>
    <w:rsid w:val="009D2317"/>
    <w:rsid w:val="009D2375"/>
    <w:rsid w:val="009D23B9"/>
    <w:rsid w:val="009D23CF"/>
    <w:rsid w:val="009D23D3"/>
    <w:rsid w:val="009D23E0"/>
    <w:rsid w:val="009D2434"/>
    <w:rsid w:val="009D24C2"/>
    <w:rsid w:val="009D24ED"/>
    <w:rsid w:val="009D25D5"/>
    <w:rsid w:val="009D26B3"/>
    <w:rsid w:val="009D26D0"/>
    <w:rsid w:val="009D2790"/>
    <w:rsid w:val="009D279F"/>
    <w:rsid w:val="009D296E"/>
    <w:rsid w:val="009D2976"/>
    <w:rsid w:val="009D29D8"/>
    <w:rsid w:val="009D2A0B"/>
    <w:rsid w:val="009D2A3A"/>
    <w:rsid w:val="009D2C3D"/>
    <w:rsid w:val="009D2C98"/>
    <w:rsid w:val="009D2D3C"/>
    <w:rsid w:val="009D2D47"/>
    <w:rsid w:val="009D2D8C"/>
    <w:rsid w:val="009D2E81"/>
    <w:rsid w:val="009D2E8F"/>
    <w:rsid w:val="009D2E93"/>
    <w:rsid w:val="009D2F62"/>
    <w:rsid w:val="009D2F80"/>
    <w:rsid w:val="009D2F94"/>
    <w:rsid w:val="009D2FD9"/>
    <w:rsid w:val="009D3082"/>
    <w:rsid w:val="009D3125"/>
    <w:rsid w:val="009D3126"/>
    <w:rsid w:val="009D3137"/>
    <w:rsid w:val="009D315F"/>
    <w:rsid w:val="009D3175"/>
    <w:rsid w:val="009D3184"/>
    <w:rsid w:val="009D322C"/>
    <w:rsid w:val="009D3356"/>
    <w:rsid w:val="009D33CC"/>
    <w:rsid w:val="009D345D"/>
    <w:rsid w:val="009D34CF"/>
    <w:rsid w:val="009D3515"/>
    <w:rsid w:val="009D3526"/>
    <w:rsid w:val="009D35CE"/>
    <w:rsid w:val="009D35D8"/>
    <w:rsid w:val="009D361D"/>
    <w:rsid w:val="009D3646"/>
    <w:rsid w:val="009D367E"/>
    <w:rsid w:val="009D378E"/>
    <w:rsid w:val="009D37AC"/>
    <w:rsid w:val="009D3839"/>
    <w:rsid w:val="009D3877"/>
    <w:rsid w:val="009D38A9"/>
    <w:rsid w:val="009D38CF"/>
    <w:rsid w:val="009D38EA"/>
    <w:rsid w:val="009D3934"/>
    <w:rsid w:val="009D3A0D"/>
    <w:rsid w:val="009D3A57"/>
    <w:rsid w:val="009D3B6A"/>
    <w:rsid w:val="009D3B98"/>
    <w:rsid w:val="009D3CFD"/>
    <w:rsid w:val="009D3D23"/>
    <w:rsid w:val="009D3D39"/>
    <w:rsid w:val="009D3E37"/>
    <w:rsid w:val="009D3E3D"/>
    <w:rsid w:val="009D3F48"/>
    <w:rsid w:val="009D3FCF"/>
    <w:rsid w:val="009D400E"/>
    <w:rsid w:val="009D409A"/>
    <w:rsid w:val="009D40A8"/>
    <w:rsid w:val="009D419B"/>
    <w:rsid w:val="009D41E8"/>
    <w:rsid w:val="009D41F1"/>
    <w:rsid w:val="009D4205"/>
    <w:rsid w:val="009D4215"/>
    <w:rsid w:val="009D428D"/>
    <w:rsid w:val="009D42B9"/>
    <w:rsid w:val="009D42DF"/>
    <w:rsid w:val="009D42E1"/>
    <w:rsid w:val="009D4362"/>
    <w:rsid w:val="009D43BE"/>
    <w:rsid w:val="009D4464"/>
    <w:rsid w:val="009D448F"/>
    <w:rsid w:val="009D44AD"/>
    <w:rsid w:val="009D44FF"/>
    <w:rsid w:val="009D4503"/>
    <w:rsid w:val="009D454A"/>
    <w:rsid w:val="009D457E"/>
    <w:rsid w:val="009D4629"/>
    <w:rsid w:val="009D4635"/>
    <w:rsid w:val="009D4742"/>
    <w:rsid w:val="009D47A4"/>
    <w:rsid w:val="009D482E"/>
    <w:rsid w:val="009D488B"/>
    <w:rsid w:val="009D48E7"/>
    <w:rsid w:val="009D4902"/>
    <w:rsid w:val="009D49AB"/>
    <w:rsid w:val="009D49FF"/>
    <w:rsid w:val="009D4AA7"/>
    <w:rsid w:val="009D4AB1"/>
    <w:rsid w:val="009D4B3B"/>
    <w:rsid w:val="009D4C43"/>
    <w:rsid w:val="009D4C67"/>
    <w:rsid w:val="009D4C98"/>
    <w:rsid w:val="009D4CD9"/>
    <w:rsid w:val="009D4D6E"/>
    <w:rsid w:val="009D4E52"/>
    <w:rsid w:val="009D4E86"/>
    <w:rsid w:val="009D4E9E"/>
    <w:rsid w:val="009D4EF0"/>
    <w:rsid w:val="009D4FC3"/>
    <w:rsid w:val="009D5060"/>
    <w:rsid w:val="009D507E"/>
    <w:rsid w:val="009D508D"/>
    <w:rsid w:val="009D50D5"/>
    <w:rsid w:val="009D512D"/>
    <w:rsid w:val="009D5137"/>
    <w:rsid w:val="009D514C"/>
    <w:rsid w:val="009D5170"/>
    <w:rsid w:val="009D519E"/>
    <w:rsid w:val="009D51A4"/>
    <w:rsid w:val="009D51E9"/>
    <w:rsid w:val="009D52DA"/>
    <w:rsid w:val="009D533C"/>
    <w:rsid w:val="009D538E"/>
    <w:rsid w:val="009D544F"/>
    <w:rsid w:val="009D546B"/>
    <w:rsid w:val="009D54CA"/>
    <w:rsid w:val="009D54ED"/>
    <w:rsid w:val="009D54F0"/>
    <w:rsid w:val="009D5572"/>
    <w:rsid w:val="009D55BA"/>
    <w:rsid w:val="009D5680"/>
    <w:rsid w:val="009D568A"/>
    <w:rsid w:val="009D5700"/>
    <w:rsid w:val="009D599C"/>
    <w:rsid w:val="009D5AD4"/>
    <w:rsid w:val="009D5ADC"/>
    <w:rsid w:val="009D5AF2"/>
    <w:rsid w:val="009D5B54"/>
    <w:rsid w:val="009D5B57"/>
    <w:rsid w:val="009D5C28"/>
    <w:rsid w:val="009D5C55"/>
    <w:rsid w:val="009D5C96"/>
    <w:rsid w:val="009D5C99"/>
    <w:rsid w:val="009D5D7A"/>
    <w:rsid w:val="009D5E5A"/>
    <w:rsid w:val="009D5F66"/>
    <w:rsid w:val="009D5FA9"/>
    <w:rsid w:val="009D6016"/>
    <w:rsid w:val="009D6027"/>
    <w:rsid w:val="009D602E"/>
    <w:rsid w:val="009D612E"/>
    <w:rsid w:val="009D6165"/>
    <w:rsid w:val="009D61A6"/>
    <w:rsid w:val="009D6269"/>
    <w:rsid w:val="009D6275"/>
    <w:rsid w:val="009D62F6"/>
    <w:rsid w:val="009D6308"/>
    <w:rsid w:val="009D6351"/>
    <w:rsid w:val="009D6553"/>
    <w:rsid w:val="009D655D"/>
    <w:rsid w:val="009D6583"/>
    <w:rsid w:val="009D65B1"/>
    <w:rsid w:val="009D660C"/>
    <w:rsid w:val="009D6706"/>
    <w:rsid w:val="009D676E"/>
    <w:rsid w:val="009D6779"/>
    <w:rsid w:val="009D67CC"/>
    <w:rsid w:val="009D67EF"/>
    <w:rsid w:val="009D68C1"/>
    <w:rsid w:val="009D694A"/>
    <w:rsid w:val="009D6A6A"/>
    <w:rsid w:val="009D6A8C"/>
    <w:rsid w:val="009D6AC3"/>
    <w:rsid w:val="009D6AD9"/>
    <w:rsid w:val="009D6B05"/>
    <w:rsid w:val="009D6B3C"/>
    <w:rsid w:val="009D6B3D"/>
    <w:rsid w:val="009D6B4D"/>
    <w:rsid w:val="009D6B80"/>
    <w:rsid w:val="009D6C38"/>
    <w:rsid w:val="009D6C9A"/>
    <w:rsid w:val="009D6CDF"/>
    <w:rsid w:val="009D6D30"/>
    <w:rsid w:val="009D6D5B"/>
    <w:rsid w:val="009D6D9A"/>
    <w:rsid w:val="009D6ECC"/>
    <w:rsid w:val="009D6EEB"/>
    <w:rsid w:val="009D6F4E"/>
    <w:rsid w:val="009D6FA2"/>
    <w:rsid w:val="009D7096"/>
    <w:rsid w:val="009D7131"/>
    <w:rsid w:val="009D7137"/>
    <w:rsid w:val="009D7162"/>
    <w:rsid w:val="009D7171"/>
    <w:rsid w:val="009D71A9"/>
    <w:rsid w:val="009D7234"/>
    <w:rsid w:val="009D726F"/>
    <w:rsid w:val="009D72FC"/>
    <w:rsid w:val="009D733B"/>
    <w:rsid w:val="009D73BA"/>
    <w:rsid w:val="009D748B"/>
    <w:rsid w:val="009D74E8"/>
    <w:rsid w:val="009D751E"/>
    <w:rsid w:val="009D75F1"/>
    <w:rsid w:val="009D7673"/>
    <w:rsid w:val="009D76F5"/>
    <w:rsid w:val="009D772B"/>
    <w:rsid w:val="009D773B"/>
    <w:rsid w:val="009D7803"/>
    <w:rsid w:val="009D785A"/>
    <w:rsid w:val="009D7965"/>
    <w:rsid w:val="009D797C"/>
    <w:rsid w:val="009D79BA"/>
    <w:rsid w:val="009D79E7"/>
    <w:rsid w:val="009D79F2"/>
    <w:rsid w:val="009D79F5"/>
    <w:rsid w:val="009D7AB1"/>
    <w:rsid w:val="009D7B05"/>
    <w:rsid w:val="009D7B37"/>
    <w:rsid w:val="009D7BF1"/>
    <w:rsid w:val="009D7C21"/>
    <w:rsid w:val="009D7C56"/>
    <w:rsid w:val="009D7CAD"/>
    <w:rsid w:val="009D7D70"/>
    <w:rsid w:val="009D7D88"/>
    <w:rsid w:val="009D7DEA"/>
    <w:rsid w:val="009D7E10"/>
    <w:rsid w:val="009D7E21"/>
    <w:rsid w:val="009D7E3E"/>
    <w:rsid w:val="009D7EBD"/>
    <w:rsid w:val="009D7F59"/>
    <w:rsid w:val="009D7FD6"/>
    <w:rsid w:val="009D7FE6"/>
    <w:rsid w:val="009E003E"/>
    <w:rsid w:val="009E009B"/>
    <w:rsid w:val="009E0163"/>
    <w:rsid w:val="009E019D"/>
    <w:rsid w:val="009E01AA"/>
    <w:rsid w:val="009E01E1"/>
    <w:rsid w:val="009E027C"/>
    <w:rsid w:val="009E02CC"/>
    <w:rsid w:val="009E02DB"/>
    <w:rsid w:val="009E02DF"/>
    <w:rsid w:val="009E02E2"/>
    <w:rsid w:val="009E0369"/>
    <w:rsid w:val="009E039A"/>
    <w:rsid w:val="009E040A"/>
    <w:rsid w:val="009E0447"/>
    <w:rsid w:val="009E0574"/>
    <w:rsid w:val="009E05BE"/>
    <w:rsid w:val="009E0606"/>
    <w:rsid w:val="009E068C"/>
    <w:rsid w:val="009E07B7"/>
    <w:rsid w:val="009E09B4"/>
    <w:rsid w:val="009E09EB"/>
    <w:rsid w:val="009E0A2B"/>
    <w:rsid w:val="009E0A3E"/>
    <w:rsid w:val="009E0A83"/>
    <w:rsid w:val="009E0ADF"/>
    <w:rsid w:val="009E0AF5"/>
    <w:rsid w:val="009E0B08"/>
    <w:rsid w:val="009E0B33"/>
    <w:rsid w:val="009E0C48"/>
    <w:rsid w:val="009E0CF5"/>
    <w:rsid w:val="009E0D26"/>
    <w:rsid w:val="009E0D63"/>
    <w:rsid w:val="009E0DDB"/>
    <w:rsid w:val="009E0EDF"/>
    <w:rsid w:val="009E0F86"/>
    <w:rsid w:val="009E0F98"/>
    <w:rsid w:val="009E0FC4"/>
    <w:rsid w:val="009E0FEF"/>
    <w:rsid w:val="009E1000"/>
    <w:rsid w:val="009E100E"/>
    <w:rsid w:val="009E1039"/>
    <w:rsid w:val="009E1063"/>
    <w:rsid w:val="009E113C"/>
    <w:rsid w:val="009E11BD"/>
    <w:rsid w:val="009E11CF"/>
    <w:rsid w:val="009E12BC"/>
    <w:rsid w:val="009E12D6"/>
    <w:rsid w:val="009E133B"/>
    <w:rsid w:val="009E14CC"/>
    <w:rsid w:val="009E15FC"/>
    <w:rsid w:val="009E1650"/>
    <w:rsid w:val="009E1693"/>
    <w:rsid w:val="009E16F3"/>
    <w:rsid w:val="009E171F"/>
    <w:rsid w:val="009E172A"/>
    <w:rsid w:val="009E17E5"/>
    <w:rsid w:val="009E182C"/>
    <w:rsid w:val="009E189E"/>
    <w:rsid w:val="009E192B"/>
    <w:rsid w:val="009E1992"/>
    <w:rsid w:val="009E1994"/>
    <w:rsid w:val="009E19A3"/>
    <w:rsid w:val="009E1A0E"/>
    <w:rsid w:val="009E1B16"/>
    <w:rsid w:val="009E1B5A"/>
    <w:rsid w:val="009E1B75"/>
    <w:rsid w:val="009E1BB4"/>
    <w:rsid w:val="009E1C20"/>
    <w:rsid w:val="009E1C3B"/>
    <w:rsid w:val="009E1C92"/>
    <w:rsid w:val="009E1CFC"/>
    <w:rsid w:val="009E1D4D"/>
    <w:rsid w:val="009E1DAE"/>
    <w:rsid w:val="009E1E00"/>
    <w:rsid w:val="009E1E3D"/>
    <w:rsid w:val="009E1E47"/>
    <w:rsid w:val="009E1E55"/>
    <w:rsid w:val="009E1E61"/>
    <w:rsid w:val="009E1F07"/>
    <w:rsid w:val="009E1F1C"/>
    <w:rsid w:val="009E1F62"/>
    <w:rsid w:val="009E1F90"/>
    <w:rsid w:val="009E1FAA"/>
    <w:rsid w:val="009E2017"/>
    <w:rsid w:val="009E204C"/>
    <w:rsid w:val="009E2057"/>
    <w:rsid w:val="009E20A6"/>
    <w:rsid w:val="009E212D"/>
    <w:rsid w:val="009E215D"/>
    <w:rsid w:val="009E21A3"/>
    <w:rsid w:val="009E2485"/>
    <w:rsid w:val="009E24A3"/>
    <w:rsid w:val="009E255A"/>
    <w:rsid w:val="009E2606"/>
    <w:rsid w:val="009E2637"/>
    <w:rsid w:val="009E2655"/>
    <w:rsid w:val="009E26C4"/>
    <w:rsid w:val="009E26DC"/>
    <w:rsid w:val="009E27BB"/>
    <w:rsid w:val="009E2848"/>
    <w:rsid w:val="009E2869"/>
    <w:rsid w:val="009E2947"/>
    <w:rsid w:val="009E299A"/>
    <w:rsid w:val="009E29C7"/>
    <w:rsid w:val="009E2A65"/>
    <w:rsid w:val="009E2A92"/>
    <w:rsid w:val="009E2B26"/>
    <w:rsid w:val="009E2B3C"/>
    <w:rsid w:val="009E2BD7"/>
    <w:rsid w:val="009E2D98"/>
    <w:rsid w:val="009E2DCF"/>
    <w:rsid w:val="009E2DDC"/>
    <w:rsid w:val="009E2E87"/>
    <w:rsid w:val="009E2E95"/>
    <w:rsid w:val="009E2EFC"/>
    <w:rsid w:val="009E2F3A"/>
    <w:rsid w:val="009E2F95"/>
    <w:rsid w:val="009E2FFA"/>
    <w:rsid w:val="009E3061"/>
    <w:rsid w:val="009E316E"/>
    <w:rsid w:val="009E3223"/>
    <w:rsid w:val="009E3244"/>
    <w:rsid w:val="009E326D"/>
    <w:rsid w:val="009E335B"/>
    <w:rsid w:val="009E3466"/>
    <w:rsid w:val="009E34AA"/>
    <w:rsid w:val="009E3532"/>
    <w:rsid w:val="009E354B"/>
    <w:rsid w:val="009E35D8"/>
    <w:rsid w:val="009E3620"/>
    <w:rsid w:val="009E3643"/>
    <w:rsid w:val="009E3646"/>
    <w:rsid w:val="009E3687"/>
    <w:rsid w:val="009E36DD"/>
    <w:rsid w:val="009E372B"/>
    <w:rsid w:val="009E37A6"/>
    <w:rsid w:val="009E37AA"/>
    <w:rsid w:val="009E37AE"/>
    <w:rsid w:val="009E37D4"/>
    <w:rsid w:val="009E37F4"/>
    <w:rsid w:val="009E387A"/>
    <w:rsid w:val="009E3881"/>
    <w:rsid w:val="009E38AE"/>
    <w:rsid w:val="009E38FB"/>
    <w:rsid w:val="009E397B"/>
    <w:rsid w:val="009E39AA"/>
    <w:rsid w:val="009E3A9C"/>
    <w:rsid w:val="009E3B17"/>
    <w:rsid w:val="009E3B47"/>
    <w:rsid w:val="009E3C5D"/>
    <w:rsid w:val="009E3C78"/>
    <w:rsid w:val="009E3CE6"/>
    <w:rsid w:val="009E3CE9"/>
    <w:rsid w:val="009E3CF6"/>
    <w:rsid w:val="009E3D0C"/>
    <w:rsid w:val="009E3D0E"/>
    <w:rsid w:val="009E3DD1"/>
    <w:rsid w:val="009E3E1F"/>
    <w:rsid w:val="009E3E23"/>
    <w:rsid w:val="009E3E62"/>
    <w:rsid w:val="009E3E8B"/>
    <w:rsid w:val="009E3ED0"/>
    <w:rsid w:val="009E3EDB"/>
    <w:rsid w:val="009E3F9B"/>
    <w:rsid w:val="009E3FA9"/>
    <w:rsid w:val="009E4041"/>
    <w:rsid w:val="009E40A7"/>
    <w:rsid w:val="009E4127"/>
    <w:rsid w:val="009E4129"/>
    <w:rsid w:val="009E412F"/>
    <w:rsid w:val="009E4159"/>
    <w:rsid w:val="009E4166"/>
    <w:rsid w:val="009E41AA"/>
    <w:rsid w:val="009E4231"/>
    <w:rsid w:val="009E42A6"/>
    <w:rsid w:val="009E42CB"/>
    <w:rsid w:val="009E435D"/>
    <w:rsid w:val="009E43CE"/>
    <w:rsid w:val="009E445D"/>
    <w:rsid w:val="009E44DE"/>
    <w:rsid w:val="009E4543"/>
    <w:rsid w:val="009E4582"/>
    <w:rsid w:val="009E4584"/>
    <w:rsid w:val="009E4740"/>
    <w:rsid w:val="009E4791"/>
    <w:rsid w:val="009E47AD"/>
    <w:rsid w:val="009E4812"/>
    <w:rsid w:val="009E49F5"/>
    <w:rsid w:val="009E4A54"/>
    <w:rsid w:val="009E4B1D"/>
    <w:rsid w:val="009E4B36"/>
    <w:rsid w:val="009E4BE9"/>
    <w:rsid w:val="009E4BED"/>
    <w:rsid w:val="009E4C4F"/>
    <w:rsid w:val="009E4CE4"/>
    <w:rsid w:val="009E4DD0"/>
    <w:rsid w:val="009E4E58"/>
    <w:rsid w:val="009E4E70"/>
    <w:rsid w:val="009E4EC3"/>
    <w:rsid w:val="009E4EE6"/>
    <w:rsid w:val="009E5020"/>
    <w:rsid w:val="009E5021"/>
    <w:rsid w:val="009E5031"/>
    <w:rsid w:val="009E5082"/>
    <w:rsid w:val="009E5163"/>
    <w:rsid w:val="009E51AC"/>
    <w:rsid w:val="009E523E"/>
    <w:rsid w:val="009E5247"/>
    <w:rsid w:val="009E5290"/>
    <w:rsid w:val="009E52B1"/>
    <w:rsid w:val="009E536D"/>
    <w:rsid w:val="009E539F"/>
    <w:rsid w:val="009E53F6"/>
    <w:rsid w:val="009E543B"/>
    <w:rsid w:val="009E5533"/>
    <w:rsid w:val="009E553A"/>
    <w:rsid w:val="009E5607"/>
    <w:rsid w:val="009E5620"/>
    <w:rsid w:val="009E57A6"/>
    <w:rsid w:val="009E5896"/>
    <w:rsid w:val="009E58E8"/>
    <w:rsid w:val="009E59EA"/>
    <w:rsid w:val="009E5B15"/>
    <w:rsid w:val="009E5C0C"/>
    <w:rsid w:val="009E5C1E"/>
    <w:rsid w:val="009E5C2D"/>
    <w:rsid w:val="009E5C52"/>
    <w:rsid w:val="009E5C86"/>
    <w:rsid w:val="009E5CDD"/>
    <w:rsid w:val="009E5CE3"/>
    <w:rsid w:val="009E5D69"/>
    <w:rsid w:val="009E5DA5"/>
    <w:rsid w:val="009E5DB7"/>
    <w:rsid w:val="009E5E05"/>
    <w:rsid w:val="009E5F63"/>
    <w:rsid w:val="009E5FD4"/>
    <w:rsid w:val="009E600A"/>
    <w:rsid w:val="009E602F"/>
    <w:rsid w:val="009E60B9"/>
    <w:rsid w:val="009E612A"/>
    <w:rsid w:val="009E6138"/>
    <w:rsid w:val="009E61A9"/>
    <w:rsid w:val="009E61F7"/>
    <w:rsid w:val="009E6204"/>
    <w:rsid w:val="009E622C"/>
    <w:rsid w:val="009E6230"/>
    <w:rsid w:val="009E624C"/>
    <w:rsid w:val="009E6261"/>
    <w:rsid w:val="009E6379"/>
    <w:rsid w:val="009E6456"/>
    <w:rsid w:val="009E6562"/>
    <w:rsid w:val="009E65FC"/>
    <w:rsid w:val="009E6658"/>
    <w:rsid w:val="009E6675"/>
    <w:rsid w:val="009E6697"/>
    <w:rsid w:val="009E6760"/>
    <w:rsid w:val="009E67ED"/>
    <w:rsid w:val="009E67F8"/>
    <w:rsid w:val="009E68A7"/>
    <w:rsid w:val="009E6981"/>
    <w:rsid w:val="009E6AC2"/>
    <w:rsid w:val="009E6AE4"/>
    <w:rsid w:val="009E6B39"/>
    <w:rsid w:val="009E6BE3"/>
    <w:rsid w:val="009E6C11"/>
    <w:rsid w:val="009E6C8E"/>
    <w:rsid w:val="009E6E96"/>
    <w:rsid w:val="009E6EC8"/>
    <w:rsid w:val="009E6EFE"/>
    <w:rsid w:val="009E6F01"/>
    <w:rsid w:val="009E6FA6"/>
    <w:rsid w:val="009E6FF6"/>
    <w:rsid w:val="009E7076"/>
    <w:rsid w:val="009E716D"/>
    <w:rsid w:val="009E71D7"/>
    <w:rsid w:val="009E71E6"/>
    <w:rsid w:val="009E7201"/>
    <w:rsid w:val="009E729F"/>
    <w:rsid w:val="009E72AA"/>
    <w:rsid w:val="009E72CE"/>
    <w:rsid w:val="009E730E"/>
    <w:rsid w:val="009E7323"/>
    <w:rsid w:val="009E7346"/>
    <w:rsid w:val="009E7352"/>
    <w:rsid w:val="009E7423"/>
    <w:rsid w:val="009E74B9"/>
    <w:rsid w:val="009E755F"/>
    <w:rsid w:val="009E7597"/>
    <w:rsid w:val="009E75E0"/>
    <w:rsid w:val="009E75F0"/>
    <w:rsid w:val="009E762E"/>
    <w:rsid w:val="009E7678"/>
    <w:rsid w:val="009E769A"/>
    <w:rsid w:val="009E77DC"/>
    <w:rsid w:val="009E7815"/>
    <w:rsid w:val="009E796E"/>
    <w:rsid w:val="009E7982"/>
    <w:rsid w:val="009E7A1D"/>
    <w:rsid w:val="009E7A2A"/>
    <w:rsid w:val="009E7B8B"/>
    <w:rsid w:val="009E7CA4"/>
    <w:rsid w:val="009E7CDE"/>
    <w:rsid w:val="009E7D37"/>
    <w:rsid w:val="009E7DCC"/>
    <w:rsid w:val="009E7DCD"/>
    <w:rsid w:val="009E7E42"/>
    <w:rsid w:val="009E7EC7"/>
    <w:rsid w:val="009E7F45"/>
    <w:rsid w:val="009E7FA8"/>
    <w:rsid w:val="009E7FAA"/>
    <w:rsid w:val="009F0024"/>
    <w:rsid w:val="009F009E"/>
    <w:rsid w:val="009F0291"/>
    <w:rsid w:val="009F0347"/>
    <w:rsid w:val="009F034C"/>
    <w:rsid w:val="009F037D"/>
    <w:rsid w:val="009F0383"/>
    <w:rsid w:val="009F03D8"/>
    <w:rsid w:val="009F03DC"/>
    <w:rsid w:val="009F042E"/>
    <w:rsid w:val="009F044B"/>
    <w:rsid w:val="009F0451"/>
    <w:rsid w:val="009F04A1"/>
    <w:rsid w:val="009F04CB"/>
    <w:rsid w:val="009F0550"/>
    <w:rsid w:val="009F05A7"/>
    <w:rsid w:val="009F05B9"/>
    <w:rsid w:val="009F06A5"/>
    <w:rsid w:val="009F071D"/>
    <w:rsid w:val="009F076B"/>
    <w:rsid w:val="009F0832"/>
    <w:rsid w:val="009F084B"/>
    <w:rsid w:val="009F08A2"/>
    <w:rsid w:val="009F08AA"/>
    <w:rsid w:val="009F090F"/>
    <w:rsid w:val="009F09CB"/>
    <w:rsid w:val="009F0A0C"/>
    <w:rsid w:val="009F0A66"/>
    <w:rsid w:val="009F0AED"/>
    <w:rsid w:val="009F0AEF"/>
    <w:rsid w:val="009F0B20"/>
    <w:rsid w:val="009F0B5A"/>
    <w:rsid w:val="009F0B75"/>
    <w:rsid w:val="009F0C2F"/>
    <w:rsid w:val="009F0CA1"/>
    <w:rsid w:val="009F0CCE"/>
    <w:rsid w:val="009F0D08"/>
    <w:rsid w:val="009F0E3F"/>
    <w:rsid w:val="009F0E72"/>
    <w:rsid w:val="009F0E80"/>
    <w:rsid w:val="009F0E96"/>
    <w:rsid w:val="009F0F9C"/>
    <w:rsid w:val="009F0FDE"/>
    <w:rsid w:val="009F0FE6"/>
    <w:rsid w:val="009F1007"/>
    <w:rsid w:val="009F1015"/>
    <w:rsid w:val="009F1094"/>
    <w:rsid w:val="009F11CF"/>
    <w:rsid w:val="009F1245"/>
    <w:rsid w:val="009F125A"/>
    <w:rsid w:val="009F133A"/>
    <w:rsid w:val="009F1358"/>
    <w:rsid w:val="009F1435"/>
    <w:rsid w:val="009F14CA"/>
    <w:rsid w:val="009F150E"/>
    <w:rsid w:val="009F15FA"/>
    <w:rsid w:val="009F163D"/>
    <w:rsid w:val="009F164F"/>
    <w:rsid w:val="009F165E"/>
    <w:rsid w:val="009F16EC"/>
    <w:rsid w:val="009F17AA"/>
    <w:rsid w:val="009F187C"/>
    <w:rsid w:val="009F18EA"/>
    <w:rsid w:val="009F18F0"/>
    <w:rsid w:val="009F1AB2"/>
    <w:rsid w:val="009F1ABB"/>
    <w:rsid w:val="009F1BB1"/>
    <w:rsid w:val="009F1BE4"/>
    <w:rsid w:val="009F1C09"/>
    <w:rsid w:val="009F1C41"/>
    <w:rsid w:val="009F1C55"/>
    <w:rsid w:val="009F1D44"/>
    <w:rsid w:val="009F1D4A"/>
    <w:rsid w:val="009F1DA2"/>
    <w:rsid w:val="009F1E4D"/>
    <w:rsid w:val="009F1FD4"/>
    <w:rsid w:val="009F20F8"/>
    <w:rsid w:val="009F2189"/>
    <w:rsid w:val="009F21DC"/>
    <w:rsid w:val="009F21F2"/>
    <w:rsid w:val="009F220F"/>
    <w:rsid w:val="009F2223"/>
    <w:rsid w:val="009F222B"/>
    <w:rsid w:val="009F222E"/>
    <w:rsid w:val="009F22E2"/>
    <w:rsid w:val="009F2348"/>
    <w:rsid w:val="009F24DB"/>
    <w:rsid w:val="009F24F8"/>
    <w:rsid w:val="009F265D"/>
    <w:rsid w:val="009F26CF"/>
    <w:rsid w:val="009F26F0"/>
    <w:rsid w:val="009F2764"/>
    <w:rsid w:val="009F2770"/>
    <w:rsid w:val="009F27BA"/>
    <w:rsid w:val="009F2841"/>
    <w:rsid w:val="009F2925"/>
    <w:rsid w:val="009F2968"/>
    <w:rsid w:val="009F29CD"/>
    <w:rsid w:val="009F2AE1"/>
    <w:rsid w:val="009F2AF8"/>
    <w:rsid w:val="009F2B47"/>
    <w:rsid w:val="009F2B6E"/>
    <w:rsid w:val="009F2B72"/>
    <w:rsid w:val="009F2B7D"/>
    <w:rsid w:val="009F2BBB"/>
    <w:rsid w:val="009F2BDB"/>
    <w:rsid w:val="009F2BDC"/>
    <w:rsid w:val="009F2BEA"/>
    <w:rsid w:val="009F2C45"/>
    <w:rsid w:val="009F2DB7"/>
    <w:rsid w:val="009F2E48"/>
    <w:rsid w:val="009F2EBD"/>
    <w:rsid w:val="009F2EE3"/>
    <w:rsid w:val="009F2EFA"/>
    <w:rsid w:val="009F2FB0"/>
    <w:rsid w:val="009F2FFD"/>
    <w:rsid w:val="009F30AF"/>
    <w:rsid w:val="009F3132"/>
    <w:rsid w:val="009F3271"/>
    <w:rsid w:val="009F32C9"/>
    <w:rsid w:val="009F330C"/>
    <w:rsid w:val="009F3403"/>
    <w:rsid w:val="009F3416"/>
    <w:rsid w:val="009F3457"/>
    <w:rsid w:val="009F345D"/>
    <w:rsid w:val="009F348D"/>
    <w:rsid w:val="009F34A1"/>
    <w:rsid w:val="009F353B"/>
    <w:rsid w:val="009F356C"/>
    <w:rsid w:val="009F360B"/>
    <w:rsid w:val="009F362C"/>
    <w:rsid w:val="009F3722"/>
    <w:rsid w:val="009F37D2"/>
    <w:rsid w:val="009F37DD"/>
    <w:rsid w:val="009F380B"/>
    <w:rsid w:val="009F38C2"/>
    <w:rsid w:val="009F392E"/>
    <w:rsid w:val="009F396B"/>
    <w:rsid w:val="009F396D"/>
    <w:rsid w:val="009F39F1"/>
    <w:rsid w:val="009F3A27"/>
    <w:rsid w:val="009F3A93"/>
    <w:rsid w:val="009F3AC9"/>
    <w:rsid w:val="009F3B43"/>
    <w:rsid w:val="009F3BB9"/>
    <w:rsid w:val="009F3BE1"/>
    <w:rsid w:val="009F3C52"/>
    <w:rsid w:val="009F3C68"/>
    <w:rsid w:val="009F3C7A"/>
    <w:rsid w:val="009F3C91"/>
    <w:rsid w:val="009F3D5E"/>
    <w:rsid w:val="009F3DCF"/>
    <w:rsid w:val="009F3DD6"/>
    <w:rsid w:val="009F3E24"/>
    <w:rsid w:val="009F3E30"/>
    <w:rsid w:val="009F3EEE"/>
    <w:rsid w:val="009F3F78"/>
    <w:rsid w:val="009F40EA"/>
    <w:rsid w:val="009F4137"/>
    <w:rsid w:val="009F433E"/>
    <w:rsid w:val="009F43C9"/>
    <w:rsid w:val="009F43F9"/>
    <w:rsid w:val="009F44A1"/>
    <w:rsid w:val="009F453D"/>
    <w:rsid w:val="009F457D"/>
    <w:rsid w:val="009F45AF"/>
    <w:rsid w:val="009F4645"/>
    <w:rsid w:val="009F46CD"/>
    <w:rsid w:val="009F4710"/>
    <w:rsid w:val="009F47CC"/>
    <w:rsid w:val="009F4824"/>
    <w:rsid w:val="009F48D5"/>
    <w:rsid w:val="009F49E1"/>
    <w:rsid w:val="009F49F4"/>
    <w:rsid w:val="009F4A12"/>
    <w:rsid w:val="009F4A40"/>
    <w:rsid w:val="009F4A82"/>
    <w:rsid w:val="009F4A94"/>
    <w:rsid w:val="009F4AB6"/>
    <w:rsid w:val="009F4ADC"/>
    <w:rsid w:val="009F4B3E"/>
    <w:rsid w:val="009F4B9A"/>
    <w:rsid w:val="009F4BF4"/>
    <w:rsid w:val="009F4C47"/>
    <w:rsid w:val="009F4CA8"/>
    <w:rsid w:val="009F4D77"/>
    <w:rsid w:val="009F4EE7"/>
    <w:rsid w:val="009F4EF4"/>
    <w:rsid w:val="009F4F64"/>
    <w:rsid w:val="009F4F84"/>
    <w:rsid w:val="009F4FC5"/>
    <w:rsid w:val="009F4FEA"/>
    <w:rsid w:val="009F4FF6"/>
    <w:rsid w:val="009F5008"/>
    <w:rsid w:val="009F520F"/>
    <w:rsid w:val="009F5218"/>
    <w:rsid w:val="009F5287"/>
    <w:rsid w:val="009F532E"/>
    <w:rsid w:val="009F53E1"/>
    <w:rsid w:val="009F5429"/>
    <w:rsid w:val="009F54C6"/>
    <w:rsid w:val="009F54C9"/>
    <w:rsid w:val="009F5515"/>
    <w:rsid w:val="009F5521"/>
    <w:rsid w:val="009F561A"/>
    <w:rsid w:val="009F5660"/>
    <w:rsid w:val="009F56BF"/>
    <w:rsid w:val="009F56D5"/>
    <w:rsid w:val="009F5769"/>
    <w:rsid w:val="009F5795"/>
    <w:rsid w:val="009F57BC"/>
    <w:rsid w:val="009F58D0"/>
    <w:rsid w:val="009F59C0"/>
    <w:rsid w:val="009F5A54"/>
    <w:rsid w:val="009F5AEB"/>
    <w:rsid w:val="009F5B3D"/>
    <w:rsid w:val="009F5B4E"/>
    <w:rsid w:val="009F5C52"/>
    <w:rsid w:val="009F5C7D"/>
    <w:rsid w:val="009F5D35"/>
    <w:rsid w:val="009F5D4D"/>
    <w:rsid w:val="009F5D84"/>
    <w:rsid w:val="009F5E0C"/>
    <w:rsid w:val="009F5E27"/>
    <w:rsid w:val="009F5ED9"/>
    <w:rsid w:val="009F5F20"/>
    <w:rsid w:val="009F5F89"/>
    <w:rsid w:val="009F5FFA"/>
    <w:rsid w:val="009F602F"/>
    <w:rsid w:val="009F60C2"/>
    <w:rsid w:val="009F60F5"/>
    <w:rsid w:val="009F619F"/>
    <w:rsid w:val="009F61BD"/>
    <w:rsid w:val="009F6229"/>
    <w:rsid w:val="009F6495"/>
    <w:rsid w:val="009F6505"/>
    <w:rsid w:val="009F6520"/>
    <w:rsid w:val="009F65D6"/>
    <w:rsid w:val="009F65E6"/>
    <w:rsid w:val="009F6755"/>
    <w:rsid w:val="009F67AF"/>
    <w:rsid w:val="009F67E5"/>
    <w:rsid w:val="009F68CE"/>
    <w:rsid w:val="009F68D1"/>
    <w:rsid w:val="009F68FA"/>
    <w:rsid w:val="009F697A"/>
    <w:rsid w:val="009F6C21"/>
    <w:rsid w:val="009F6C82"/>
    <w:rsid w:val="009F6CF6"/>
    <w:rsid w:val="009F6D5D"/>
    <w:rsid w:val="009F6DC7"/>
    <w:rsid w:val="009F6E1D"/>
    <w:rsid w:val="009F6E35"/>
    <w:rsid w:val="009F6EAF"/>
    <w:rsid w:val="009F6EB0"/>
    <w:rsid w:val="009F6F14"/>
    <w:rsid w:val="009F6F46"/>
    <w:rsid w:val="009F705A"/>
    <w:rsid w:val="009F70AD"/>
    <w:rsid w:val="009F70AE"/>
    <w:rsid w:val="009F7114"/>
    <w:rsid w:val="009F711F"/>
    <w:rsid w:val="009F7126"/>
    <w:rsid w:val="009F7191"/>
    <w:rsid w:val="009F71FD"/>
    <w:rsid w:val="009F726B"/>
    <w:rsid w:val="009F7273"/>
    <w:rsid w:val="009F72D2"/>
    <w:rsid w:val="009F736D"/>
    <w:rsid w:val="009F73B0"/>
    <w:rsid w:val="009F740C"/>
    <w:rsid w:val="009F7450"/>
    <w:rsid w:val="009F74E1"/>
    <w:rsid w:val="009F74ED"/>
    <w:rsid w:val="009F756C"/>
    <w:rsid w:val="009F75D8"/>
    <w:rsid w:val="009F7654"/>
    <w:rsid w:val="009F768A"/>
    <w:rsid w:val="009F7693"/>
    <w:rsid w:val="009F76B8"/>
    <w:rsid w:val="009F7782"/>
    <w:rsid w:val="009F77C2"/>
    <w:rsid w:val="009F78CA"/>
    <w:rsid w:val="009F78E1"/>
    <w:rsid w:val="009F792D"/>
    <w:rsid w:val="009F7AA9"/>
    <w:rsid w:val="009F7ADA"/>
    <w:rsid w:val="009F7B59"/>
    <w:rsid w:val="009F7C27"/>
    <w:rsid w:val="009F7C39"/>
    <w:rsid w:val="009F7C44"/>
    <w:rsid w:val="009F7C5B"/>
    <w:rsid w:val="009F7C71"/>
    <w:rsid w:val="009F7CAE"/>
    <w:rsid w:val="009F7CB5"/>
    <w:rsid w:val="009F7D42"/>
    <w:rsid w:val="009F7D43"/>
    <w:rsid w:val="009F7D84"/>
    <w:rsid w:val="009F7DDC"/>
    <w:rsid w:val="009F7E59"/>
    <w:rsid w:val="009F7EAC"/>
    <w:rsid w:val="009F7EDE"/>
    <w:rsid w:val="009F7F21"/>
    <w:rsid w:val="009F7F24"/>
    <w:rsid w:val="009F7F27"/>
    <w:rsid w:val="009F7F3C"/>
    <w:rsid w:val="009F7F44"/>
    <w:rsid w:val="009F7FFB"/>
    <w:rsid w:val="00A0005C"/>
    <w:rsid w:val="00A000EC"/>
    <w:rsid w:val="00A000F7"/>
    <w:rsid w:val="00A0015D"/>
    <w:rsid w:val="00A0018F"/>
    <w:rsid w:val="00A001F9"/>
    <w:rsid w:val="00A0022A"/>
    <w:rsid w:val="00A0029E"/>
    <w:rsid w:val="00A0032D"/>
    <w:rsid w:val="00A00350"/>
    <w:rsid w:val="00A00408"/>
    <w:rsid w:val="00A00452"/>
    <w:rsid w:val="00A0049C"/>
    <w:rsid w:val="00A004BE"/>
    <w:rsid w:val="00A0052E"/>
    <w:rsid w:val="00A006E6"/>
    <w:rsid w:val="00A00793"/>
    <w:rsid w:val="00A00916"/>
    <w:rsid w:val="00A00A39"/>
    <w:rsid w:val="00A00AB3"/>
    <w:rsid w:val="00A00AD2"/>
    <w:rsid w:val="00A00B03"/>
    <w:rsid w:val="00A00BCC"/>
    <w:rsid w:val="00A00BF2"/>
    <w:rsid w:val="00A00C72"/>
    <w:rsid w:val="00A00CB2"/>
    <w:rsid w:val="00A00D8B"/>
    <w:rsid w:val="00A00D98"/>
    <w:rsid w:val="00A00E13"/>
    <w:rsid w:val="00A00E2B"/>
    <w:rsid w:val="00A00EA3"/>
    <w:rsid w:val="00A00EB1"/>
    <w:rsid w:val="00A00FDF"/>
    <w:rsid w:val="00A0110C"/>
    <w:rsid w:val="00A0123B"/>
    <w:rsid w:val="00A0126B"/>
    <w:rsid w:val="00A012D6"/>
    <w:rsid w:val="00A012F0"/>
    <w:rsid w:val="00A012F1"/>
    <w:rsid w:val="00A01353"/>
    <w:rsid w:val="00A013D6"/>
    <w:rsid w:val="00A013E9"/>
    <w:rsid w:val="00A01406"/>
    <w:rsid w:val="00A01490"/>
    <w:rsid w:val="00A01493"/>
    <w:rsid w:val="00A01522"/>
    <w:rsid w:val="00A01542"/>
    <w:rsid w:val="00A01563"/>
    <w:rsid w:val="00A015E9"/>
    <w:rsid w:val="00A0162B"/>
    <w:rsid w:val="00A01863"/>
    <w:rsid w:val="00A0187C"/>
    <w:rsid w:val="00A018BB"/>
    <w:rsid w:val="00A018ED"/>
    <w:rsid w:val="00A0191A"/>
    <w:rsid w:val="00A01947"/>
    <w:rsid w:val="00A01A10"/>
    <w:rsid w:val="00A01A8B"/>
    <w:rsid w:val="00A01B51"/>
    <w:rsid w:val="00A01B97"/>
    <w:rsid w:val="00A01BA5"/>
    <w:rsid w:val="00A01BB0"/>
    <w:rsid w:val="00A01C0F"/>
    <w:rsid w:val="00A01D1C"/>
    <w:rsid w:val="00A01D7B"/>
    <w:rsid w:val="00A01D88"/>
    <w:rsid w:val="00A01DC8"/>
    <w:rsid w:val="00A01DD4"/>
    <w:rsid w:val="00A01E03"/>
    <w:rsid w:val="00A01E05"/>
    <w:rsid w:val="00A01E18"/>
    <w:rsid w:val="00A01E31"/>
    <w:rsid w:val="00A01E80"/>
    <w:rsid w:val="00A01EC3"/>
    <w:rsid w:val="00A01EE2"/>
    <w:rsid w:val="00A01F5C"/>
    <w:rsid w:val="00A01F72"/>
    <w:rsid w:val="00A01FC2"/>
    <w:rsid w:val="00A01FC3"/>
    <w:rsid w:val="00A02068"/>
    <w:rsid w:val="00A0206B"/>
    <w:rsid w:val="00A02085"/>
    <w:rsid w:val="00A02156"/>
    <w:rsid w:val="00A0217D"/>
    <w:rsid w:val="00A0219B"/>
    <w:rsid w:val="00A0220B"/>
    <w:rsid w:val="00A02214"/>
    <w:rsid w:val="00A02243"/>
    <w:rsid w:val="00A0227F"/>
    <w:rsid w:val="00A022B9"/>
    <w:rsid w:val="00A022D6"/>
    <w:rsid w:val="00A02306"/>
    <w:rsid w:val="00A02313"/>
    <w:rsid w:val="00A02332"/>
    <w:rsid w:val="00A02377"/>
    <w:rsid w:val="00A02414"/>
    <w:rsid w:val="00A02495"/>
    <w:rsid w:val="00A024B6"/>
    <w:rsid w:val="00A024CA"/>
    <w:rsid w:val="00A025BA"/>
    <w:rsid w:val="00A0262F"/>
    <w:rsid w:val="00A0271F"/>
    <w:rsid w:val="00A0278D"/>
    <w:rsid w:val="00A0283D"/>
    <w:rsid w:val="00A02943"/>
    <w:rsid w:val="00A02A12"/>
    <w:rsid w:val="00A02A7D"/>
    <w:rsid w:val="00A02AE0"/>
    <w:rsid w:val="00A02B32"/>
    <w:rsid w:val="00A02B8E"/>
    <w:rsid w:val="00A02B97"/>
    <w:rsid w:val="00A02BBF"/>
    <w:rsid w:val="00A02BC8"/>
    <w:rsid w:val="00A02CAE"/>
    <w:rsid w:val="00A02CCE"/>
    <w:rsid w:val="00A02CD8"/>
    <w:rsid w:val="00A02D24"/>
    <w:rsid w:val="00A02D30"/>
    <w:rsid w:val="00A02D33"/>
    <w:rsid w:val="00A02D39"/>
    <w:rsid w:val="00A02DCE"/>
    <w:rsid w:val="00A02E3B"/>
    <w:rsid w:val="00A02EB0"/>
    <w:rsid w:val="00A02EEB"/>
    <w:rsid w:val="00A02F11"/>
    <w:rsid w:val="00A02F81"/>
    <w:rsid w:val="00A02FCF"/>
    <w:rsid w:val="00A03043"/>
    <w:rsid w:val="00A03085"/>
    <w:rsid w:val="00A030A8"/>
    <w:rsid w:val="00A031B3"/>
    <w:rsid w:val="00A031E4"/>
    <w:rsid w:val="00A03386"/>
    <w:rsid w:val="00A0338D"/>
    <w:rsid w:val="00A033C9"/>
    <w:rsid w:val="00A0341B"/>
    <w:rsid w:val="00A03462"/>
    <w:rsid w:val="00A03483"/>
    <w:rsid w:val="00A0358D"/>
    <w:rsid w:val="00A035B7"/>
    <w:rsid w:val="00A0361A"/>
    <w:rsid w:val="00A03676"/>
    <w:rsid w:val="00A03678"/>
    <w:rsid w:val="00A03831"/>
    <w:rsid w:val="00A03841"/>
    <w:rsid w:val="00A03922"/>
    <w:rsid w:val="00A03937"/>
    <w:rsid w:val="00A03948"/>
    <w:rsid w:val="00A0397F"/>
    <w:rsid w:val="00A039C1"/>
    <w:rsid w:val="00A039F2"/>
    <w:rsid w:val="00A03A06"/>
    <w:rsid w:val="00A03AB9"/>
    <w:rsid w:val="00A03AFE"/>
    <w:rsid w:val="00A03B4C"/>
    <w:rsid w:val="00A03BC8"/>
    <w:rsid w:val="00A03C10"/>
    <w:rsid w:val="00A03C2B"/>
    <w:rsid w:val="00A03C94"/>
    <w:rsid w:val="00A03C98"/>
    <w:rsid w:val="00A03D54"/>
    <w:rsid w:val="00A03D76"/>
    <w:rsid w:val="00A03D78"/>
    <w:rsid w:val="00A03DC9"/>
    <w:rsid w:val="00A03DDD"/>
    <w:rsid w:val="00A03E0B"/>
    <w:rsid w:val="00A03F05"/>
    <w:rsid w:val="00A03F1D"/>
    <w:rsid w:val="00A03FC5"/>
    <w:rsid w:val="00A040C7"/>
    <w:rsid w:val="00A04193"/>
    <w:rsid w:val="00A0424F"/>
    <w:rsid w:val="00A0429F"/>
    <w:rsid w:val="00A04384"/>
    <w:rsid w:val="00A045A8"/>
    <w:rsid w:val="00A04691"/>
    <w:rsid w:val="00A046F5"/>
    <w:rsid w:val="00A0477A"/>
    <w:rsid w:val="00A04791"/>
    <w:rsid w:val="00A04792"/>
    <w:rsid w:val="00A048A8"/>
    <w:rsid w:val="00A04902"/>
    <w:rsid w:val="00A0491F"/>
    <w:rsid w:val="00A04936"/>
    <w:rsid w:val="00A049F7"/>
    <w:rsid w:val="00A04A37"/>
    <w:rsid w:val="00A04A4C"/>
    <w:rsid w:val="00A04A82"/>
    <w:rsid w:val="00A04A96"/>
    <w:rsid w:val="00A04AA6"/>
    <w:rsid w:val="00A04B2B"/>
    <w:rsid w:val="00A04B86"/>
    <w:rsid w:val="00A04B8C"/>
    <w:rsid w:val="00A04D30"/>
    <w:rsid w:val="00A04D7B"/>
    <w:rsid w:val="00A04EF4"/>
    <w:rsid w:val="00A05088"/>
    <w:rsid w:val="00A050B7"/>
    <w:rsid w:val="00A050D5"/>
    <w:rsid w:val="00A0513B"/>
    <w:rsid w:val="00A051C7"/>
    <w:rsid w:val="00A05238"/>
    <w:rsid w:val="00A0535A"/>
    <w:rsid w:val="00A0536B"/>
    <w:rsid w:val="00A054BE"/>
    <w:rsid w:val="00A05506"/>
    <w:rsid w:val="00A05547"/>
    <w:rsid w:val="00A05594"/>
    <w:rsid w:val="00A055A1"/>
    <w:rsid w:val="00A055E1"/>
    <w:rsid w:val="00A05602"/>
    <w:rsid w:val="00A0562F"/>
    <w:rsid w:val="00A056B0"/>
    <w:rsid w:val="00A056CC"/>
    <w:rsid w:val="00A056F9"/>
    <w:rsid w:val="00A0572E"/>
    <w:rsid w:val="00A057CB"/>
    <w:rsid w:val="00A05849"/>
    <w:rsid w:val="00A05876"/>
    <w:rsid w:val="00A058EE"/>
    <w:rsid w:val="00A058F9"/>
    <w:rsid w:val="00A05928"/>
    <w:rsid w:val="00A0596D"/>
    <w:rsid w:val="00A0598F"/>
    <w:rsid w:val="00A059A2"/>
    <w:rsid w:val="00A059A5"/>
    <w:rsid w:val="00A05AE1"/>
    <w:rsid w:val="00A05B99"/>
    <w:rsid w:val="00A05C5B"/>
    <w:rsid w:val="00A05CAD"/>
    <w:rsid w:val="00A05D42"/>
    <w:rsid w:val="00A05D49"/>
    <w:rsid w:val="00A05D99"/>
    <w:rsid w:val="00A05E49"/>
    <w:rsid w:val="00A05E52"/>
    <w:rsid w:val="00A05E8B"/>
    <w:rsid w:val="00A05F12"/>
    <w:rsid w:val="00A05F3C"/>
    <w:rsid w:val="00A05FB3"/>
    <w:rsid w:val="00A06022"/>
    <w:rsid w:val="00A0613A"/>
    <w:rsid w:val="00A06174"/>
    <w:rsid w:val="00A0619C"/>
    <w:rsid w:val="00A061ED"/>
    <w:rsid w:val="00A0627C"/>
    <w:rsid w:val="00A0633E"/>
    <w:rsid w:val="00A06355"/>
    <w:rsid w:val="00A063F3"/>
    <w:rsid w:val="00A06430"/>
    <w:rsid w:val="00A0646B"/>
    <w:rsid w:val="00A0651A"/>
    <w:rsid w:val="00A0651B"/>
    <w:rsid w:val="00A065F9"/>
    <w:rsid w:val="00A066C4"/>
    <w:rsid w:val="00A066D1"/>
    <w:rsid w:val="00A0675B"/>
    <w:rsid w:val="00A0675D"/>
    <w:rsid w:val="00A067CD"/>
    <w:rsid w:val="00A067FB"/>
    <w:rsid w:val="00A0685A"/>
    <w:rsid w:val="00A068BA"/>
    <w:rsid w:val="00A068DC"/>
    <w:rsid w:val="00A068EF"/>
    <w:rsid w:val="00A068FD"/>
    <w:rsid w:val="00A0691B"/>
    <w:rsid w:val="00A069D8"/>
    <w:rsid w:val="00A069DA"/>
    <w:rsid w:val="00A06A2E"/>
    <w:rsid w:val="00A06AC1"/>
    <w:rsid w:val="00A06AD4"/>
    <w:rsid w:val="00A06AE1"/>
    <w:rsid w:val="00A06B45"/>
    <w:rsid w:val="00A06BAB"/>
    <w:rsid w:val="00A06C21"/>
    <w:rsid w:val="00A06C8D"/>
    <w:rsid w:val="00A06D1A"/>
    <w:rsid w:val="00A06D78"/>
    <w:rsid w:val="00A06DC8"/>
    <w:rsid w:val="00A06E68"/>
    <w:rsid w:val="00A06E71"/>
    <w:rsid w:val="00A06E93"/>
    <w:rsid w:val="00A06EA8"/>
    <w:rsid w:val="00A06F32"/>
    <w:rsid w:val="00A06FA3"/>
    <w:rsid w:val="00A06FF9"/>
    <w:rsid w:val="00A07001"/>
    <w:rsid w:val="00A07054"/>
    <w:rsid w:val="00A070A3"/>
    <w:rsid w:val="00A070B9"/>
    <w:rsid w:val="00A070E5"/>
    <w:rsid w:val="00A0710D"/>
    <w:rsid w:val="00A07137"/>
    <w:rsid w:val="00A07176"/>
    <w:rsid w:val="00A071BF"/>
    <w:rsid w:val="00A07241"/>
    <w:rsid w:val="00A0727E"/>
    <w:rsid w:val="00A072A9"/>
    <w:rsid w:val="00A0730E"/>
    <w:rsid w:val="00A07380"/>
    <w:rsid w:val="00A073C5"/>
    <w:rsid w:val="00A074D7"/>
    <w:rsid w:val="00A075A6"/>
    <w:rsid w:val="00A07648"/>
    <w:rsid w:val="00A07685"/>
    <w:rsid w:val="00A07766"/>
    <w:rsid w:val="00A07783"/>
    <w:rsid w:val="00A0778D"/>
    <w:rsid w:val="00A077CB"/>
    <w:rsid w:val="00A07908"/>
    <w:rsid w:val="00A07977"/>
    <w:rsid w:val="00A07995"/>
    <w:rsid w:val="00A07996"/>
    <w:rsid w:val="00A07A5C"/>
    <w:rsid w:val="00A07A7D"/>
    <w:rsid w:val="00A07B6E"/>
    <w:rsid w:val="00A07C65"/>
    <w:rsid w:val="00A07C77"/>
    <w:rsid w:val="00A07CDC"/>
    <w:rsid w:val="00A07DFD"/>
    <w:rsid w:val="00A07E03"/>
    <w:rsid w:val="00A07ECE"/>
    <w:rsid w:val="00A07F03"/>
    <w:rsid w:val="00A07F55"/>
    <w:rsid w:val="00A07F9D"/>
    <w:rsid w:val="00A07FAA"/>
    <w:rsid w:val="00A1001B"/>
    <w:rsid w:val="00A100AF"/>
    <w:rsid w:val="00A1024C"/>
    <w:rsid w:val="00A1029D"/>
    <w:rsid w:val="00A10316"/>
    <w:rsid w:val="00A1032B"/>
    <w:rsid w:val="00A10356"/>
    <w:rsid w:val="00A103A4"/>
    <w:rsid w:val="00A104CF"/>
    <w:rsid w:val="00A10511"/>
    <w:rsid w:val="00A10534"/>
    <w:rsid w:val="00A1059C"/>
    <w:rsid w:val="00A105D2"/>
    <w:rsid w:val="00A10600"/>
    <w:rsid w:val="00A106CF"/>
    <w:rsid w:val="00A106D0"/>
    <w:rsid w:val="00A10737"/>
    <w:rsid w:val="00A10966"/>
    <w:rsid w:val="00A10992"/>
    <w:rsid w:val="00A10A36"/>
    <w:rsid w:val="00A10A8B"/>
    <w:rsid w:val="00A10B39"/>
    <w:rsid w:val="00A10BEE"/>
    <w:rsid w:val="00A10E06"/>
    <w:rsid w:val="00A10E3B"/>
    <w:rsid w:val="00A10F17"/>
    <w:rsid w:val="00A10F7E"/>
    <w:rsid w:val="00A11006"/>
    <w:rsid w:val="00A11068"/>
    <w:rsid w:val="00A110EE"/>
    <w:rsid w:val="00A11105"/>
    <w:rsid w:val="00A1110B"/>
    <w:rsid w:val="00A11174"/>
    <w:rsid w:val="00A111B0"/>
    <w:rsid w:val="00A111FF"/>
    <w:rsid w:val="00A1120E"/>
    <w:rsid w:val="00A11214"/>
    <w:rsid w:val="00A112B7"/>
    <w:rsid w:val="00A112DE"/>
    <w:rsid w:val="00A11330"/>
    <w:rsid w:val="00A1140B"/>
    <w:rsid w:val="00A11457"/>
    <w:rsid w:val="00A1148F"/>
    <w:rsid w:val="00A1149C"/>
    <w:rsid w:val="00A114E6"/>
    <w:rsid w:val="00A11557"/>
    <w:rsid w:val="00A115BA"/>
    <w:rsid w:val="00A115BF"/>
    <w:rsid w:val="00A115C6"/>
    <w:rsid w:val="00A1165E"/>
    <w:rsid w:val="00A116CB"/>
    <w:rsid w:val="00A116FA"/>
    <w:rsid w:val="00A11734"/>
    <w:rsid w:val="00A117A8"/>
    <w:rsid w:val="00A117D8"/>
    <w:rsid w:val="00A11823"/>
    <w:rsid w:val="00A118F4"/>
    <w:rsid w:val="00A11932"/>
    <w:rsid w:val="00A11954"/>
    <w:rsid w:val="00A1197E"/>
    <w:rsid w:val="00A119E6"/>
    <w:rsid w:val="00A11A46"/>
    <w:rsid w:val="00A11A99"/>
    <w:rsid w:val="00A11AC9"/>
    <w:rsid w:val="00A11AE6"/>
    <w:rsid w:val="00A11B64"/>
    <w:rsid w:val="00A11B93"/>
    <w:rsid w:val="00A11BC5"/>
    <w:rsid w:val="00A11C4A"/>
    <w:rsid w:val="00A11CB7"/>
    <w:rsid w:val="00A11DF1"/>
    <w:rsid w:val="00A11E76"/>
    <w:rsid w:val="00A11ED5"/>
    <w:rsid w:val="00A11FDC"/>
    <w:rsid w:val="00A12013"/>
    <w:rsid w:val="00A1205E"/>
    <w:rsid w:val="00A12069"/>
    <w:rsid w:val="00A1238B"/>
    <w:rsid w:val="00A123F2"/>
    <w:rsid w:val="00A125CE"/>
    <w:rsid w:val="00A12602"/>
    <w:rsid w:val="00A12616"/>
    <w:rsid w:val="00A126F5"/>
    <w:rsid w:val="00A1281E"/>
    <w:rsid w:val="00A128E2"/>
    <w:rsid w:val="00A12A0E"/>
    <w:rsid w:val="00A12A5D"/>
    <w:rsid w:val="00A12A5E"/>
    <w:rsid w:val="00A12B6B"/>
    <w:rsid w:val="00A12BBB"/>
    <w:rsid w:val="00A12BCE"/>
    <w:rsid w:val="00A12BDB"/>
    <w:rsid w:val="00A12BF9"/>
    <w:rsid w:val="00A12C38"/>
    <w:rsid w:val="00A12C44"/>
    <w:rsid w:val="00A12C9C"/>
    <w:rsid w:val="00A12D2B"/>
    <w:rsid w:val="00A12D66"/>
    <w:rsid w:val="00A12DEB"/>
    <w:rsid w:val="00A12DFF"/>
    <w:rsid w:val="00A12F3E"/>
    <w:rsid w:val="00A12F4C"/>
    <w:rsid w:val="00A12F6F"/>
    <w:rsid w:val="00A12FF9"/>
    <w:rsid w:val="00A13024"/>
    <w:rsid w:val="00A130FF"/>
    <w:rsid w:val="00A13114"/>
    <w:rsid w:val="00A1311D"/>
    <w:rsid w:val="00A13244"/>
    <w:rsid w:val="00A132C7"/>
    <w:rsid w:val="00A132FD"/>
    <w:rsid w:val="00A13333"/>
    <w:rsid w:val="00A133C9"/>
    <w:rsid w:val="00A133CC"/>
    <w:rsid w:val="00A133DB"/>
    <w:rsid w:val="00A13485"/>
    <w:rsid w:val="00A134A2"/>
    <w:rsid w:val="00A13508"/>
    <w:rsid w:val="00A13512"/>
    <w:rsid w:val="00A13534"/>
    <w:rsid w:val="00A13543"/>
    <w:rsid w:val="00A1359C"/>
    <w:rsid w:val="00A1364D"/>
    <w:rsid w:val="00A136B4"/>
    <w:rsid w:val="00A137D0"/>
    <w:rsid w:val="00A137FA"/>
    <w:rsid w:val="00A1381A"/>
    <w:rsid w:val="00A138C2"/>
    <w:rsid w:val="00A138FC"/>
    <w:rsid w:val="00A1396A"/>
    <w:rsid w:val="00A13B0D"/>
    <w:rsid w:val="00A13B2C"/>
    <w:rsid w:val="00A13CEF"/>
    <w:rsid w:val="00A13D00"/>
    <w:rsid w:val="00A13D19"/>
    <w:rsid w:val="00A13DB5"/>
    <w:rsid w:val="00A13DF9"/>
    <w:rsid w:val="00A13E2D"/>
    <w:rsid w:val="00A13E60"/>
    <w:rsid w:val="00A13E93"/>
    <w:rsid w:val="00A13EF2"/>
    <w:rsid w:val="00A13EF5"/>
    <w:rsid w:val="00A13F5A"/>
    <w:rsid w:val="00A1400D"/>
    <w:rsid w:val="00A1401F"/>
    <w:rsid w:val="00A14033"/>
    <w:rsid w:val="00A14076"/>
    <w:rsid w:val="00A140BA"/>
    <w:rsid w:val="00A14170"/>
    <w:rsid w:val="00A14224"/>
    <w:rsid w:val="00A143F2"/>
    <w:rsid w:val="00A14418"/>
    <w:rsid w:val="00A144BC"/>
    <w:rsid w:val="00A14593"/>
    <w:rsid w:val="00A1466B"/>
    <w:rsid w:val="00A147D0"/>
    <w:rsid w:val="00A1482C"/>
    <w:rsid w:val="00A1490B"/>
    <w:rsid w:val="00A1498F"/>
    <w:rsid w:val="00A14ACC"/>
    <w:rsid w:val="00A14B3E"/>
    <w:rsid w:val="00A14BA7"/>
    <w:rsid w:val="00A14C93"/>
    <w:rsid w:val="00A14CDA"/>
    <w:rsid w:val="00A14D24"/>
    <w:rsid w:val="00A14D3C"/>
    <w:rsid w:val="00A14E74"/>
    <w:rsid w:val="00A14FC9"/>
    <w:rsid w:val="00A15109"/>
    <w:rsid w:val="00A151E6"/>
    <w:rsid w:val="00A153EA"/>
    <w:rsid w:val="00A15419"/>
    <w:rsid w:val="00A15426"/>
    <w:rsid w:val="00A15468"/>
    <w:rsid w:val="00A1546D"/>
    <w:rsid w:val="00A15493"/>
    <w:rsid w:val="00A15528"/>
    <w:rsid w:val="00A155AD"/>
    <w:rsid w:val="00A1562A"/>
    <w:rsid w:val="00A15704"/>
    <w:rsid w:val="00A15748"/>
    <w:rsid w:val="00A1575F"/>
    <w:rsid w:val="00A157DE"/>
    <w:rsid w:val="00A15876"/>
    <w:rsid w:val="00A1588B"/>
    <w:rsid w:val="00A158FB"/>
    <w:rsid w:val="00A15910"/>
    <w:rsid w:val="00A1595C"/>
    <w:rsid w:val="00A1595E"/>
    <w:rsid w:val="00A159FD"/>
    <w:rsid w:val="00A15A8C"/>
    <w:rsid w:val="00A15AAF"/>
    <w:rsid w:val="00A15B89"/>
    <w:rsid w:val="00A15C8F"/>
    <w:rsid w:val="00A15D95"/>
    <w:rsid w:val="00A15E03"/>
    <w:rsid w:val="00A15E28"/>
    <w:rsid w:val="00A15ECC"/>
    <w:rsid w:val="00A15EEA"/>
    <w:rsid w:val="00A15F02"/>
    <w:rsid w:val="00A1608E"/>
    <w:rsid w:val="00A160BD"/>
    <w:rsid w:val="00A16136"/>
    <w:rsid w:val="00A16178"/>
    <w:rsid w:val="00A16238"/>
    <w:rsid w:val="00A1626A"/>
    <w:rsid w:val="00A1638D"/>
    <w:rsid w:val="00A16434"/>
    <w:rsid w:val="00A16458"/>
    <w:rsid w:val="00A16463"/>
    <w:rsid w:val="00A1646E"/>
    <w:rsid w:val="00A16485"/>
    <w:rsid w:val="00A1659A"/>
    <w:rsid w:val="00A165A4"/>
    <w:rsid w:val="00A165AE"/>
    <w:rsid w:val="00A166C3"/>
    <w:rsid w:val="00A166CE"/>
    <w:rsid w:val="00A166EF"/>
    <w:rsid w:val="00A167AD"/>
    <w:rsid w:val="00A16804"/>
    <w:rsid w:val="00A16832"/>
    <w:rsid w:val="00A168F3"/>
    <w:rsid w:val="00A16B0F"/>
    <w:rsid w:val="00A16B41"/>
    <w:rsid w:val="00A16B4A"/>
    <w:rsid w:val="00A16B5C"/>
    <w:rsid w:val="00A16BA0"/>
    <w:rsid w:val="00A16C39"/>
    <w:rsid w:val="00A16C72"/>
    <w:rsid w:val="00A16C7D"/>
    <w:rsid w:val="00A16D4D"/>
    <w:rsid w:val="00A16D73"/>
    <w:rsid w:val="00A16E03"/>
    <w:rsid w:val="00A16EB2"/>
    <w:rsid w:val="00A16EBC"/>
    <w:rsid w:val="00A16F64"/>
    <w:rsid w:val="00A16FE2"/>
    <w:rsid w:val="00A16FE7"/>
    <w:rsid w:val="00A16FE9"/>
    <w:rsid w:val="00A1706A"/>
    <w:rsid w:val="00A1706B"/>
    <w:rsid w:val="00A17147"/>
    <w:rsid w:val="00A17179"/>
    <w:rsid w:val="00A1717E"/>
    <w:rsid w:val="00A171A6"/>
    <w:rsid w:val="00A172D7"/>
    <w:rsid w:val="00A17312"/>
    <w:rsid w:val="00A17356"/>
    <w:rsid w:val="00A1737B"/>
    <w:rsid w:val="00A17395"/>
    <w:rsid w:val="00A173AB"/>
    <w:rsid w:val="00A173CF"/>
    <w:rsid w:val="00A17412"/>
    <w:rsid w:val="00A1745B"/>
    <w:rsid w:val="00A17469"/>
    <w:rsid w:val="00A1750E"/>
    <w:rsid w:val="00A175D2"/>
    <w:rsid w:val="00A175D7"/>
    <w:rsid w:val="00A17620"/>
    <w:rsid w:val="00A1780E"/>
    <w:rsid w:val="00A17832"/>
    <w:rsid w:val="00A17877"/>
    <w:rsid w:val="00A17907"/>
    <w:rsid w:val="00A17935"/>
    <w:rsid w:val="00A1796E"/>
    <w:rsid w:val="00A17A31"/>
    <w:rsid w:val="00A17AC5"/>
    <w:rsid w:val="00A17B85"/>
    <w:rsid w:val="00A17BA8"/>
    <w:rsid w:val="00A17BBC"/>
    <w:rsid w:val="00A17C5B"/>
    <w:rsid w:val="00A17CB8"/>
    <w:rsid w:val="00A17CD1"/>
    <w:rsid w:val="00A17D99"/>
    <w:rsid w:val="00A17DB5"/>
    <w:rsid w:val="00A17DBA"/>
    <w:rsid w:val="00A17E0C"/>
    <w:rsid w:val="00A17E36"/>
    <w:rsid w:val="00A17E48"/>
    <w:rsid w:val="00A17EB2"/>
    <w:rsid w:val="00A17F68"/>
    <w:rsid w:val="00A17F75"/>
    <w:rsid w:val="00A17FA3"/>
    <w:rsid w:val="00A17FDE"/>
    <w:rsid w:val="00A2008B"/>
    <w:rsid w:val="00A200A8"/>
    <w:rsid w:val="00A201F0"/>
    <w:rsid w:val="00A20226"/>
    <w:rsid w:val="00A202A1"/>
    <w:rsid w:val="00A202B7"/>
    <w:rsid w:val="00A20485"/>
    <w:rsid w:val="00A204EC"/>
    <w:rsid w:val="00A20618"/>
    <w:rsid w:val="00A20739"/>
    <w:rsid w:val="00A20806"/>
    <w:rsid w:val="00A2087F"/>
    <w:rsid w:val="00A20897"/>
    <w:rsid w:val="00A208E3"/>
    <w:rsid w:val="00A208E9"/>
    <w:rsid w:val="00A20945"/>
    <w:rsid w:val="00A20A0A"/>
    <w:rsid w:val="00A20A57"/>
    <w:rsid w:val="00A20A96"/>
    <w:rsid w:val="00A20B86"/>
    <w:rsid w:val="00A20B87"/>
    <w:rsid w:val="00A20B9E"/>
    <w:rsid w:val="00A20BDE"/>
    <w:rsid w:val="00A20BED"/>
    <w:rsid w:val="00A20C03"/>
    <w:rsid w:val="00A20C33"/>
    <w:rsid w:val="00A20C60"/>
    <w:rsid w:val="00A20C63"/>
    <w:rsid w:val="00A20C7F"/>
    <w:rsid w:val="00A20CAD"/>
    <w:rsid w:val="00A20CF4"/>
    <w:rsid w:val="00A20DBE"/>
    <w:rsid w:val="00A20DF2"/>
    <w:rsid w:val="00A20E85"/>
    <w:rsid w:val="00A20F55"/>
    <w:rsid w:val="00A20F9C"/>
    <w:rsid w:val="00A21032"/>
    <w:rsid w:val="00A21077"/>
    <w:rsid w:val="00A21122"/>
    <w:rsid w:val="00A2118E"/>
    <w:rsid w:val="00A2119B"/>
    <w:rsid w:val="00A211F0"/>
    <w:rsid w:val="00A2126B"/>
    <w:rsid w:val="00A212B9"/>
    <w:rsid w:val="00A212D6"/>
    <w:rsid w:val="00A21302"/>
    <w:rsid w:val="00A21318"/>
    <w:rsid w:val="00A213D2"/>
    <w:rsid w:val="00A2144D"/>
    <w:rsid w:val="00A21455"/>
    <w:rsid w:val="00A215C1"/>
    <w:rsid w:val="00A21622"/>
    <w:rsid w:val="00A21771"/>
    <w:rsid w:val="00A217B7"/>
    <w:rsid w:val="00A21804"/>
    <w:rsid w:val="00A21806"/>
    <w:rsid w:val="00A21812"/>
    <w:rsid w:val="00A218AF"/>
    <w:rsid w:val="00A21917"/>
    <w:rsid w:val="00A219AD"/>
    <w:rsid w:val="00A219EE"/>
    <w:rsid w:val="00A219F6"/>
    <w:rsid w:val="00A21A1A"/>
    <w:rsid w:val="00A21A31"/>
    <w:rsid w:val="00A21AB5"/>
    <w:rsid w:val="00A21ACF"/>
    <w:rsid w:val="00A21B2B"/>
    <w:rsid w:val="00A21B49"/>
    <w:rsid w:val="00A21B71"/>
    <w:rsid w:val="00A21B84"/>
    <w:rsid w:val="00A21C47"/>
    <w:rsid w:val="00A21CA0"/>
    <w:rsid w:val="00A21CCB"/>
    <w:rsid w:val="00A21D3E"/>
    <w:rsid w:val="00A21D40"/>
    <w:rsid w:val="00A21DB0"/>
    <w:rsid w:val="00A21DBC"/>
    <w:rsid w:val="00A21DF0"/>
    <w:rsid w:val="00A21E00"/>
    <w:rsid w:val="00A21E4E"/>
    <w:rsid w:val="00A22012"/>
    <w:rsid w:val="00A2202E"/>
    <w:rsid w:val="00A22032"/>
    <w:rsid w:val="00A2209D"/>
    <w:rsid w:val="00A221A1"/>
    <w:rsid w:val="00A2234A"/>
    <w:rsid w:val="00A2234B"/>
    <w:rsid w:val="00A22366"/>
    <w:rsid w:val="00A223DE"/>
    <w:rsid w:val="00A2249D"/>
    <w:rsid w:val="00A224F6"/>
    <w:rsid w:val="00A22598"/>
    <w:rsid w:val="00A225A6"/>
    <w:rsid w:val="00A225F9"/>
    <w:rsid w:val="00A2274D"/>
    <w:rsid w:val="00A2275F"/>
    <w:rsid w:val="00A2276E"/>
    <w:rsid w:val="00A2277A"/>
    <w:rsid w:val="00A2279B"/>
    <w:rsid w:val="00A227B6"/>
    <w:rsid w:val="00A2294C"/>
    <w:rsid w:val="00A229E5"/>
    <w:rsid w:val="00A22A5D"/>
    <w:rsid w:val="00A22B16"/>
    <w:rsid w:val="00A22B8B"/>
    <w:rsid w:val="00A22B8E"/>
    <w:rsid w:val="00A22BB2"/>
    <w:rsid w:val="00A22C46"/>
    <w:rsid w:val="00A22C97"/>
    <w:rsid w:val="00A22D6A"/>
    <w:rsid w:val="00A22D7E"/>
    <w:rsid w:val="00A22D94"/>
    <w:rsid w:val="00A22F8D"/>
    <w:rsid w:val="00A22F92"/>
    <w:rsid w:val="00A23019"/>
    <w:rsid w:val="00A23095"/>
    <w:rsid w:val="00A230B6"/>
    <w:rsid w:val="00A230B9"/>
    <w:rsid w:val="00A230C1"/>
    <w:rsid w:val="00A23105"/>
    <w:rsid w:val="00A23215"/>
    <w:rsid w:val="00A23248"/>
    <w:rsid w:val="00A23384"/>
    <w:rsid w:val="00A23394"/>
    <w:rsid w:val="00A233A7"/>
    <w:rsid w:val="00A23410"/>
    <w:rsid w:val="00A23456"/>
    <w:rsid w:val="00A234AB"/>
    <w:rsid w:val="00A23549"/>
    <w:rsid w:val="00A23564"/>
    <w:rsid w:val="00A235D2"/>
    <w:rsid w:val="00A235F2"/>
    <w:rsid w:val="00A2361F"/>
    <w:rsid w:val="00A236E8"/>
    <w:rsid w:val="00A236FE"/>
    <w:rsid w:val="00A2371C"/>
    <w:rsid w:val="00A23776"/>
    <w:rsid w:val="00A2383B"/>
    <w:rsid w:val="00A2389E"/>
    <w:rsid w:val="00A23912"/>
    <w:rsid w:val="00A2391B"/>
    <w:rsid w:val="00A23930"/>
    <w:rsid w:val="00A23A18"/>
    <w:rsid w:val="00A23A1F"/>
    <w:rsid w:val="00A23A62"/>
    <w:rsid w:val="00A23A97"/>
    <w:rsid w:val="00A23AB0"/>
    <w:rsid w:val="00A23AB5"/>
    <w:rsid w:val="00A23B23"/>
    <w:rsid w:val="00A23B60"/>
    <w:rsid w:val="00A23C35"/>
    <w:rsid w:val="00A23C4F"/>
    <w:rsid w:val="00A23C79"/>
    <w:rsid w:val="00A23C9F"/>
    <w:rsid w:val="00A23CDC"/>
    <w:rsid w:val="00A23D81"/>
    <w:rsid w:val="00A23D9F"/>
    <w:rsid w:val="00A23E3B"/>
    <w:rsid w:val="00A23E76"/>
    <w:rsid w:val="00A23F2F"/>
    <w:rsid w:val="00A23F70"/>
    <w:rsid w:val="00A23FBE"/>
    <w:rsid w:val="00A23FD1"/>
    <w:rsid w:val="00A2411E"/>
    <w:rsid w:val="00A24125"/>
    <w:rsid w:val="00A24141"/>
    <w:rsid w:val="00A241A9"/>
    <w:rsid w:val="00A241F2"/>
    <w:rsid w:val="00A242FB"/>
    <w:rsid w:val="00A2435C"/>
    <w:rsid w:val="00A24370"/>
    <w:rsid w:val="00A24445"/>
    <w:rsid w:val="00A24451"/>
    <w:rsid w:val="00A244D1"/>
    <w:rsid w:val="00A244D3"/>
    <w:rsid w:val="00A244D5"/>
    <w:rsid w:val="00A2455E"/>
    <w:rsid w:val="00A24596"/>
    <w:rsid w:val="00A245D5"/>
    <w:rsid w:val="00A245E2"/>
    <w:rsid w:val="00A24653"/>
    <w:rsid w:val="00A2469A"/>
    <w:rsid w:val="00A246A7"/>
    <w:rsid w:val="00A2472B"/>
    <w:rsid w:val="00A2472F"/>
    <w:rsid w:val="00A24793"/>
    <w:rsid w:val="00A247BD"/>
    <w:rsid w:val="00A24834"/>
    <w:rsid w:val="00A24865"/>
    <w:rsid w:val="00A24919"/>
    <w:rsid w:val="00A249B4"/>
    <w:rsid w:val="00A249E0"/>
    <w:rsid w:val="00A24A11"/>
    <w:rsid w:val="00A24A80"/>
    <w:rsid w:val="00A24D7B"/>
    <w:rsid w:val="00A24D9E"/>
    <w:rsid w:val="00A24DFD"/>
    <w:rsid w:val="00A24E82"/>
    <w:rsid w:val="00A24E99"/>
    <w:rsid w:val="00A24EB5"/>
    <w:rsid w:val="00A24F26"/>
    <w:rsid w:val="00A2500C"/>
    <w:rsid w:val="00A25043"/>
    <w:rsid w:val="00A25241"/>
    <w:rsid w:val="00A25287"/>
    <w:rsid w:val="00A25299"/>
    <w:rsid w:val="00A252A4"/>
    <w:rsid w:val="00A252A7"/>
    <w:rsid w:val="00A252B4"/>
    <w:rsid w:val="00A2538A"/>
    <w:rsid w:val="00A25391"/>
    <w:rsid w:val="00A253AA"/>
    <w:rsid w:val="00A253DA"/>
    <w:rsid w:val="00A25478"/>
    <w:rsid w:val="00A2554A"/>
    <w:rsid w:val="00A2554B"/>
    <w:rsid w:val="00A25597"/>
    <w:rsid w:val="00A255D7"/>
    <w:rsid w:val="00A2564D"/>
    <w:rsid w:val="00A2566A"/>
    <w:rsid w:val="00A256A7"/>
    <w:rsid w:val="00A25722"/>
    <w:rsid w:val="00A2576B"/>
    <w:rsid w:val="00A25797"/>
    <w:rsid w:val="00A257D7"/>
    <w:rsid w:val="00A257DF"/>
    <w:rsid w:val="00A25812"/>
    <w:rsid w:val="00A2583F"/>
    <w:rsid w:val="00A25846"/>
    <w:rsid w:val="00A25A87"/>
    <w:rsid w:val="00A25BC4"/>
    <w:rsid w:val="00A25BD7"/>
    <w:rsid w:val="00A25C56"/>
    <w:rsid w:val="00A25D82"/>
    <w:rsid w:val="00A25DAA"/>
    <w:rsid w:val="00A25DB5"/>
    <w:rsid w:val="00A25DE9"/>
    <w:rsid w:val="00A25DEC"/>
    <w:rsid w:val="00A25E35"/>
    <w:rsid w:val="00A25E54"/>
    <w:rsid w:val="00A25EE0"/>
    <w:rsid w:val="00A25F91"/>
    <w:rsid w:val="00A25FD3"/>
    <w:rsid w:val="00A2601A"/>
    <w:rsid w:val="00A2606C"/>
    <w:rsid w:val="00A260CD"/>
    <w:rsid w:val="00A26114"/>
    <w:rsid w:val="00A261CC"/>
    <w:rsid w:val="00A26263"/>
    <w:rsid w:val="00A26268"/>
    <w:rsid w:val="00A26288"/>
    <w:rsid w:val="00A262AE"/>
    <w:rsid w:val="00A262C0"/>
    <w:rsid w:val="00A263BE"/>
    <w:rsid w:val="00A263D1"/>
    <w:rsid w:val="00A263F0"/>
    <w:rsid w:val="00A26496"/>
    <w:rsid w:val="00A264DC"/>
    <w:rsid w:val="00A264E6"/>
    <w:rsid w:val="00A2652C"/>
    <w:rsid w:val="00A2654B"/>
    <w:rsid w:val="00A26660"/>
    <w:rsid w:val="00A26665"/>
    <w:rsid w:val="00A2668D"/>
    <w:rsid w:val="00A266EF"/>
    <w:rsid w:val="00A267A7"/>
    <w:rsid w:val="00A267AB"/>
    <w:rsid w:val="00A267C1"/>
    <w:rsid w:val="00A26801"/>
    <w:rsid w:val="00A26870"/>
    <w:rsid w:val="00A268AD"/>
    <w:rsid w:val="00A269E0"/>
    <w:rsid w:val="00A26A2A"/>
    <w:rsid w:val="00A26A4F"/>
    <w:rsid w:val="00A26C59"/>
    <w:rsid w:val="00A26C90"/>
    <w:rsid w:val="00A26D59"/>
    <w:rsid w:val="00A26D5C"/>
    <w:rsid w:val="00A26E71"/>
    <w:rsid w:val="00A26E82"/>
    <w:rsid w:val="00A26E92"/>
    <w:rsid w:val="00A26EFB"/>
    <w:rsid w:val="00A26F0D"/>
    <w:rsid w:val="00A26F7A"/>
    <w:rsid w:val="00A26FC3"/>
    <w:rsid w:val="00A27196"/>
    <w:rsid w:val="00A271EC"/>
    <w:rsid w:val="00A272F0"/>
    <w:rsid w:val="00A273AD"/>
    <w:rsid w:val="00A273C5"/>
    <w:rsid w:val="00A273FC"/>
    <w:rsid w:val="00A27434"/>
    <w:rsid w:val="00A2746D"/>
    <w:rsid w:val="00A27509"/>
    <w:rsid w:val="00A2752C"/>
    <w:rsid w:val="00A275DB"/>
    <w:rsid w:val="00A27658"/>
    <w:rsid w:val="00A276FD"/>
    <w:rsid w:val="00A2779F"/>
    <w:rsid w:val="00A277D4"/>
    <w:rsid w:val="00A27801"/>
    <w:rsid w:val="00A27805"/>
    <w:rsid w:val="00A27898"/>
    <w:rsid w:val="00A278BE"/>
    <w:rsid w:val="00A27972"/>
    <w:rsid w:val="00A27992"/>
    <w:rsid w:val="00A2799D"/>
    <w:rsid w:val="00A279BF"/>
    <w:rsid w:val="00A279E5"/>
    <w:rsid w:val="00A27B61"/>
    <w:rsid w:val="00A27BDE"/>
    <w:rsid w:val="00A27C4D"/>
    <w:rsid w:val="00A27CE6"/>
    <w:rsid w:val="00A27D39"/>
    <w:rsid w:val="00A27D4B"/>
    <w:rsid w:val="00A27D50"/>
    <w:rsid w:val="00A27D95"/>
    <w:rsid w:val="00A27DA5"/>
    <w:rsid w:val="00A27E35"/>
    <w:rsid w:val="00A27E45"/>
    <w:rsid w:val="00A27E48"/>
    <w:rsid w:val="00A27EA9"/>
    <w:rsid w:val="00A27FD7"/>
    <w:rsid w:val="00A30004"/>
    <w:rsid w:val="00A30010"/>
    <w:rsid w:val="00A30021"/>
    <w:rsid w:val="00A30055"/>
    <w:rsid w:val="00A30064"/>
    <w:rsid w:val="00A30182"/>
    <w:rsid w:val="00A3022C"/>
    <w:rsid w:val="00A3027D"/>
    <w:rsid w:val="00A30298"/>
    <w:rsid w:val="00A302A3"/>
    <w:rsid w:val="00A302B5"/>
    <w:rsid w:val="00A302D5"/>
    <w:rsid w:val="00A302F8"/>
    <w:rsid w:val="00A30304"/>
    <w:rsid w:val="00A303B0"/>
    <w:rsid w:val="00A303B2"/>
    <w:rsid w:val="00A3049A"/>
    <w:rsid w:val="00A305AF"/>
    <w:rsid w:val="00A305FF"/>
    <w:rsid w:val="00A3063A"/>
    <w:rsid w:val="00A306B8"/>
    <w:rsid w:val="00A30771"/>
    <w:rsid w:val="00A307EC"/>
    <w:rsid w:val="00A30816"/>
    <w:rsid w:val="00A309D3"/>
    <w:rsid w:val="00A30A09"/>
    <w:rsid w:val="00A30A31"/>
    <w:rsid w:val="00A30A4E"/>
    <w:rsid w:val="00A30A69"/>
    <w:rsid w:val="00A30A93"/>
    <w:rsid w:val="00A30B57"/>
    <w:rsid w:val="00A30BA4"/>
    <w:rsid w:val="00A30BA7"/>
    <w:rsid w:val="00A30BD5"/>
    <w:rsid w:val="00A30BDD"/>
    <w:rsid w:val="00A30C19"/>
    <w:rsid w:val="00A30DC0"/>
    <w:rsid w:val="00A30E68"/>
    <w:rsid w:val="00A30F2C"/>
    <w:rsid w:val="00A30FFA"/>
    <w:rsid w:val="00A3104A"/>
    <w:rsid w:val="00A31102"/>
    <w:rsid w:val="00A31149"/>
    <w:rsid w:val="00A311A9"/>
    <w:rsid w:val="00A312A1"/>
    <w:rsid w:val="00A312BF"/>
    <w:rsid w:val="00A31308"/>
    <w:rsid w:val="00A3135A"/>
    <w:rsid w:val="00A313EC"/>
    <w:rsid w:val="00A31410"/>
    <w:rsid w:val="00A3150E"/>
    <w:rsid w:val="00A31560"/>
    <w:rsid w:val="00A315CC"/>
    <w:rsid w:val="00A31674"/>
    <w:rsid w:val="00A316CB"/>
    <w:rsid w:val="00A317A6"/>
    <w:rsid w:val="00A318B3"/>
    <w:rsid w:val="00A319AD"/>
    <w:rsid w:val="00A31A47"/>
    <w:rsid w:val="00A31A6C"/>
    <w:rsid w:val="00A31AF3"/>
    <w:rsid w:val="00A31BB0"/>
    <w:rsid w:val="00A31BF9"/>
    <w:rsid w:val="00A31C0D"/>
    <w:rsid w:val="00A31C45"/>
    <w:rsid w:val="00A31CBB"/>
    <w:rsid w:val="00A31CBE"/>
    <w:rsid w:val="00A31DEC"/>
    <w:rsid w:val="00A31E40"/>
    <w:rsid w:val="00A31E6F"/>
    <w:rsid w:val="00A31F00"/>
    <w:rsid w:val="00A31F30"/>
    <w:rsid w:val="00A31F79"/>
    <w:rsid w:val="00A31FC8"/>
    <w:rsid w:val="00A32130"/>
    <w:rsid w:val="00A32299"/>
    <w:rsid w:val="00A322A2"/>
    <w:rsid w:val="00A3233F"/>
    <w:rsid w:val="00A32355"/>
    <w:rsid w:val="00A32386"/>
    <w:rsid w:val="00A32410"/>
    <w:rsid w:val="00A324BA"/>
    <w:rsid w:val="00A324EA"/>
    <w:rsid w:val="00A3254B"/>
    <w:rsid w:val="00A325D4"/>
    <w:rsid w:val="00A325E5"/>
    <w:rsid w:val="00A3282E"/>
    <w:rsid w:val="00A3288E"/>
    <w:rsid w:val="00A328AB"/>
    <w:rsid w:val="00A32988"/>
    <w:rsid w:val="00A329DA"/>
    <w:rsid w:val="00A32A75"/>
    <w:rsid w:val="00A32ABD"/>
    <w:rsid w:val="00A32BC8"/>
    <w:rsid w:val="00A32BFF"/>
    <w:rsid w:val="00A32C55"/>
    <w:rsid w:val="00A32C70"/>
    <w:rsid w:val="00A32CDE"/>
    <w:rsid w:val="00A32D92"/>
    <w:rsid w:val="00A32DA5"/>
    <w:rsid w:val="00A32DCF"/>
    <w:rsid w:val="00A32ED1"/>
    <w:rsid w:val="00A3302A"/>
    <w:rsid w:val="00A33084"/>
    <w:rsid w:val="00A330D7"/>
    <w:rsid w:val="00A33186"/>
    <w:rsid w:val="00A33260"/>
    <w:rsid w:val="00A33265"/>
    <w:rsid w:val="00A332CD"/>
    <w:rsid w:val="00A3330B"/>
    <w:rsid w:val="00A33376"/>
    <w:rsid w:val="00A333F8"/>
    <w:rsid w:val="00A3343A"/>
    <w:rsid w:val="00A33470"/>
    <w:rsid w:val="00A334EF"/>
    <w:rsid w:val="00A33501"/>
    <w:rsid w:val="00A3361A"/>
    <w:rsid w:val="00A33631"/>
    <w:rsid w:val="00A33694"/>
    <w:rsid w:val="00A33735"/>
    <w:rsid w:val="00A3378D"/>
    <w:rsid w:val="00A33879"/>
    <w:rsid w:val="00A3396B"/>
    <w:rsid w:val="00A33AC1"/>
    <w:rsid w:val="00A33ACA"/>
    <w:rsid w:val="00A33B76"/>
    <w:rsid w:val="00A33BF5"/>
    <w:rsid w:val="00A33C45"/>
    <w:rsid w:val="00A33C56"/>
    <w:rsid w:val="00A33C7A"/>
    <w:rsid w:val="00A33D36"/>
    <w:rsid w:val="00A33DAF"/>
    <w:rsid w:val="00A33DBA"/>
    <w:rsid w:val="00A33E01"/>
    <w:rsid w:val="00A33E42"/>
    <w:rsid w:val="00A33E89"/>
    <w:rsid w:val="00A33EC5"/>
    <w:rsid w:val="00A33EDA"/>
    <w:rsid w:val="00A33F7E"/>
    <w:rsid w:val="00A34015"/>
    <w:rsid w:val="00A340F6"/>
    <w:rsid w:val="00A34141"/>
    <w:rsid w:val="00A341BA"/>
    <w:rsid w:val="00A341CB"/>
    <w:rsid w:val="00A342B5"/>
    <w:rsid w:val="00A34305"/>
    <w:rsid w:val="00A34341"/>
    <w:rsid w:val="00A34373"/>
    <w:rsid w:val="00A34392"/>
    <w:rsid w:val="00A3441F"/>
    <w:rsid w:val="00A3457A"/>
    <w:rsid w:val="00A34696"/>
    <w:rsid w:val="00A346EA"/>
    <w:rsid w:val="00A3471F"/>
    <w:rsid w:val="00A34723"/>
    <w:rsid w:val="00A34738"/>
    <w:rsid w:val="00A3475B"/>
    <w:rsid w:val="00A34806"/>
    <w:rsid w:val="00A34816"/>
    <w:rsid w:val="00A3485F"/>
    <w:rsid w:val="00A348F6"/>
    <w:rsid w:val="00A34934"/>
    <w:rsid w:val="00A34A28"/>
    <w:rsid w:val="00A34A3A"/>
    <w:rsid w:val="00A34A45"/>
    <w:rsid w:val="00A34A69"/>
    <w:rsid w:val="00A34A72"/>
    <w:rsid w:val="00A34A8A"/>
    <w:rsid w:val="00A34A91"/>
    <w:rsid w:val="00A34AC0"/>
    <w:rsid w:val="00A34AEC"/>
    <w:rsid w:val="00A34B02"/>
    <w:rsid w:val="00A34C99"/>
    <w:rsid w:val="00A34E21"/>
    <w:rsid w:val="00A34E8A"/>
    <w:rsid w:val="00A34EA0"/>
    <w:rsid w:val="00A34EA3"/>
    <w:rsid w:val="00A34F0F"/>
    <w:rsid w:val="00A34F8F"/>
    <w:rsid w:val="00A3507F"/>
    <w:rsid w:val="00A350EE"/>
    <w:rsid w:val="00A35121"/>
    <w:rsid w:val="00A3512E"/>
    <w:rsid w:val="00A3514A"/>
    <w:rsid w:val="00A3519E"/>
    <w:rsid w:val="00A351F7"/>
    <w:rsid w:val="00A3521C"/>
    <w:rsid w:val="00A3523D"/>
    <w:rsid w:val="00A35242"/>
    <w:rsid w:val="00A352C5"/>
    <w:rsid w:val="00A35303"/>
    <w:rsid w:val="00A35328"/>
    <w:rsid w:val="00A353DB"/>
    <w:rsid w:val="00A353FE"/>
    <w:rsid w:val="00A35455"/>
    <w:rsid w:val="00A35457"/>
    <w:rsid w:val="00A35468"/>
    <w:rsid w:val="00A35472"/>
    <w:rsid w:val="00A35489"/>
    <w:rsid w:val="00A35497"/>
    <w:rsid w:val="00A354D3"/>
    <w:rsid w:val="00A35568"/>
    <w:rsid w:val="00A355EA"/>
    <w:rsid w:val="00A35612"/>
    <w:rsid w:val="00A357A6"/>
    <w:rsid w:val="00A358F4"/>
    <w:rsid w:val="00A35A6B"/>
    <w:rsid w:val="00A35A8E"/>
    <w:rsid w:val="00A35AD0"/>
    <w:rsid w:val="00A35B48"/>
    <w:rsid w:val="00A35C4A"/>
    <w:rsid w:val="00A35C73"/>
    <w:rsid w:val="00A35DFB"/>
    <w:rsid w:val="00A35F88"/>
    <w:rsid w:val="00A35F95"/>
    <w:rsid w:val="00A360B5"/>
    <w:rsid w:val="00A360C3"/>
    <w:rsid w:val="00A36199"/>
    <w:rsid w:val="00A361C9"/>
    <w:rsid w:val="00A361E5"/>
    <w:rsid w:val="00A3624B"/>
    <w:rsid w:val="00A36284"/>
    <w:rsid w:val="00A36285"/>
    <w:rsid w:val="00A3628E"/>
    <w:rsid w:val="00A36290"/>
    <w:rsid w:val="00A36333"/>
    <w:rsid w:val="00A3646C"/>
    <w:rsid w:val="00A364AC"/>
    <w:rsid w:val="00A3653E"/>
    <w:rsid w:val="00A365CE"/>
    <w:rsid w:val="00A365EB"/>
    <w:rsid w:val="00A3660D"/>
    <w:rsid w:val="00A36635"/>
    <w:rsid w:val="00A3671A"/>
    <w:rsid w:val="00A36728"/>
    <w:rsid w:val="00A36754"/>
    <w:rsid w:val="00A368D7"/>
    <w:rsid w:val="00A36952"/>
    <w:rsid w:val="00A36963"/>
    <w:rsid w:val="00A36AD4"/>
    <w:rsid w:val="00A36B2A"/>
    <w:rsid w:val="00A36B50"/>
    <w:rsid w:val="00A36B68"/>
    <w:rsid w:val="00A36B7D"/>
    <w:rsid w:val="00A36B9D"/>
    <w:rsid w:val="00A36BC9"/>
    <w:rsid w:val="00A36C3A"/>
    <w:rsid w:val="00A36C79"/>
    <w:rsid w:val="00A36C8E"/>
    <w:rsid w:val="00A36CBE"/>
    <w:rsid w:val="00A36CFD"/>
    <w:rsid w:val="00A36D04"/>
    <w:rsid w:val="00A36D67"/>
    <w:rsid w:val="00A36D92"/>
    <w:rsid w:val="00A36DA5"/>
    <w:rsid w:val="00A36E1F"/>
    <w:rsid w:val="00A36FF3"/>
    <w:rsid w:val="00A37017"/>
    <w:rsid w:val="00A3704E"/>
    <w:rsid w:val="00A370E9"/>
    <w:rsid w:val="00A37110"/>
    <w:rsid w:val="00A37159"/>
    <w:rsid w:val="00A37192"/>
    <w:rsid w:val="00A371B7"/>
    <w:rsid w:val="00A3720A"/>
    <w:rsid w:val="00A372EE"/>
    <w:rsid w:val="00A37317"/>
    <w:rsid w:val="00A37329"/>
    <w:rsid w:val="00A3738A"/>
    <w:rsid w:val="00A373B5"/>
    <w:rsid w:val="00A37415"/>
    <w:rsid w:val="00A3749B"/>
    <w:rsid w:val="00A37574"/>
    <w:rsid w:val="00A3761A"/>
    <w:rsid w:val="00A3762A"/>
    <w:rsid w:val="00A376A1"/>
    <w:rsid w:val="00A3778A"/>
    <w:rsid w:val="00A377C7"/>
    <w:rsid w:val="00A377EB"/>
    <w:rsid w:val="00A37809"/>
    <w:rsid w:val="00A37831"/>
    <w:rsid w:val="00A37972"/>
    <w:rsid w:val="00A37A65"/>
    <w:rsid w:val="00A37A90"/>
    <w:rsid w:val="00A37AC7"/>
    <w:rsid w:val="00A37B4A"/>
    <w:rsid w:val="00A37BC1"/>
    <w:rsid w:val="00A37BEC"/>
    <w:rsid w:val="00A37C53"/>
    <w:rsid w:val="00A37CCB"/>
    <w:rsid w:val="00A37CCE"/>
    <w:rsid w:val="00A37D15"/>
    <w:rsid w:val="00A37D27"/>
    <w:rsid w:val="00A37DBB"/>
    <w:rsid w:val="00A37DD5"/>
    <w:rsid w:val="00A37E79"/>
    <w:rsid w:val="00A37EE1"/>
    <w:rsid w:val="00A37EFE"/>
    <w:rsid w:val="00A37FA0"/>
    <w:rsid w:val="00A37FEC"/>
    <w:rsid w:val="00A40048"/>
    <w:rsid w:val="00A40054"/>
    <w:rsid w:val="00A4006A"/>
    <w:rsid w:val="00A400D4"/>
    <w:rsid w:val="00A40142"/>
    <w:rsid w:val="00A401A1"/>
    <w:rsid w:val="00A401CB"/>
    <w:rsid w:val="00A401F3"/>
    <w:rsid w:val="00A4025C"/>
    <w:rsid w:val="00A40289"/>
    <w:rsid w:val="00A402CB"/>
    <w:rsid w:val="00A4030B"/>
    <w:rsid w:val="00A40354"/>
    <w:rsid w:val="00A40377"/>
    <w:rsid w:val="00A40403"/>
    <w:rsid w:val="00A404B7"/>
    <w:rsid w:val="00A404C5"/>
    <w:rsid w:val="00A4053D"/>
    <w:rsid w:val="00A405D3"/>
    <w:rsid w:val="00A40634"/>
    <w:rsid w:val="00A4068F"/>
    <w:rsid w:val="00A40723"/>
    <w:rsid w:val="00A40822"/>
    <w:rsid w:val="00A408AE"/>
    <w:rsid w:val="00A409CF"/>
    <w:rsid w:val="00A409E4"/>
    <w:rsid w:val="00A40A98"/>
    <w:rsid w:val="00A40AD4"/>
    <w:rsid w:val="00A40B08"/>
    <w:rsid w:val="00A40DB7"/>
    <w:rsid w:val="00A40E0F"/>
    <w:rsid w:val="00A40E11"/>
    <w:rsid w:val="00A40E2F"/>
    <w:rsid w:val="00A40E59"/>
    <w:rsid w:val="00A40ECF"/>
    <w:rsid w:val="00A40ED8"/>
    <w:rsid w:val="00A40F12"/>
    <w:rsid w:val="00A40F90"/>
    <w:rsid w:val="00A40FF9"/>
    <w:rsid w:val="00A4105E"/>
    <w:rsid w:val="00A410B7"/>
    <w:rsid w:val="00A410D6"/>
    <w:rsid w:val="00A41144"/>
    <w:rsid w:val="00A4114F"/>
    <w:rsid w:val="00A41228"/>
    <w:rsid w:val="00A41268"/>
    <w:rsid w:val="00A41277"/>
    <w:rsid w:val="00A4138D"/>
    <w:rsid w:val="00A413B7"/>
    <w:rsid w:val="00A413D3"/>
    <w:rsid w:val="00A413E4"/>
    <w:rsid w:val="00A41462"/>
    <w:rsid w:val="00A41480"/>
    <w:rsid w:val="00A414C1"/>
    <w:rsid w:val="00A4157B"/>
    <w:rsid w:val="00A41586"/>
    <w:rsid w:val="00A4160A"/>
    <w:rsid w:val="00A41614"/>
    <w:rsid w:val="00A41622"/>
    <w:rsid w:val="00A416AF"/>
    <w:rsid w:val="00A41707"/>
    <w:rsid w:val="00A41768"/>
    <w:rsid w:val="00A4178F"/>
    <w:rsid w:val="00A41795"/>
    <w:rsid w:val="00A4195B"/>
    <w:rsid w:val="00A41973"/>
    <w:rsid w:val="00A419DB"/>
    <w:rsid w:val="00A41A1F"/>
    <w:rsid w:val="00A41B05"/>
    <w:rsid w:val="00A41B41"/>
    <w:rsid w:val="00A41B4A"/>
    <w:rsid w:val="00A41B72"/>
    <w:rsid w:val="00A41CB6"/>
    <w:rsid w:val="00A41D87"/>
    <w:rsid w:val="00A41E0D"/>
    <w:rsid w:val="00A41E3D"/>
    <w:rsid w:val="00A41EF0"/>
    <w:rsid w:val="00A41F2A"/>
    <w:rsid w:val="00A41F37"/>
    <w:rsid w:val="00A41F54"/>
    <w:rsid w:val="00A41F71"/>
    <w:rsid w:val="00A41FA8"/>
    <w:rsid w:val="00A4203C"/>
    <w:rsid w:val="00A42079"/>
    <w:rsid w:val="00A420FA"/>
    <w:rsid w:val="00A4214E"/>
    <w:rsid w:val="00A42186"/>
    <w:rsid w:val="00A421C5"/>
    <w:rsid w:val="00A421D3"/>
    <w:rsid w:val="00A424CE"/>
    <w:rsid w:val="00A424FC"/>
    <w:rsid w:val="00A42574"/>
    <w:rsid w:val="00A42585"/>
    <w:rsid w:val="00A425C6"/>
    <w:rsid w:val="00A425E0"/>
    <w:rsid w:val="00A42614"/>
    <w:rsid w:val="00A4264C"/>
    <w:rsid w:val="00A42898"/>
    <w:rsid w:val="00A428B6"/>
    <w:rsid w:val="00A4298C"/>
    <w:rsid w:val="00A429B3"/>
    <w:rsid w:val="00A42A4D"/>
    <w:rsid w:val="00A42C04"/>
    <w:rsid w:val="00A42C5F"/>
    <w:rsid w:val="00A42CBC"/>
    <w:rsid w:val="00A42D11"/>
    <w:rsid w:val="00A42E65"/>
    <w:rsid w:val="00A42E8A"/>
    <w:rsid w:val="00A42F69"/>
    <w:rsid w:val="00A43064"/>
    <w:rsid w:val="00A4308A"/>
    <w:rsid w:val="00A430D7"/>
    <w:rsid w:val="00A43207"/>
    <w:rsid w:val="00A4334A"/>
    <w:rsid w:val="00A43399"/>
    <w:rsid w:val="00A433C0"/>
    <w:rsid w:val="00A43466"/>
    <w:rsid w:val="00A434EE"/>
    <w:rsid w:val="00A43515"/>
    <w:rsid w:val="00A43523"/>
    <w:rsid w:val="00A4357B"/>
    <w:rsid w:val="00A435A2"/>
    <w:rsid w:val="00A435B1"/>
    <w:rsid w:val="00A435EF"/>
    <w:rsid w:val="00A4364C"/>
    <w:rsid w:val="00A436AD"/>
    <w:rsid w:val="00A436E3"/>
    <w:rsid w:val="00A43769"/>
    <w:rsid w:val="00A4378F"/>
    <w:rsid w:val="00A437B2"/>
    <w:rsid w:val="00A437E1"/>
    <w:rsid w:val="00A4380A"/>
    <w:rsid w:val="00A43851"/>
    <w:rsid w:val="00A4385F"/>
    <w:rsid w:val="00A438F4"/>
    <w:rsid w:val="00A43991"/>
    <w:rsid w:val="00A439E8"/>
    <w:rsid w:val="00A43A7C"/>
    <w:rsid w:val="00A43AD2"/>
    <w:rsid w:val="00A43BF1"/>
    <w:rsid w:val="00A43C0A"/>
    <w:rsid w:val="00A43CBF"/>
    <w:rsid w:val="00A43D02"/>
    <w:rsid w:val="00A43D5A"/>
    <w:rsid w:val="00A43DA9"/>
    <w:rsid w:val="00A43E05"/>
    <w:rsid w:val="00A43E0D"/>
    <w:rsid w:val="00A43E15"/>
    <w:rsid w:val="00A43E16"/>
    <w:rsid w:val="00A43E1E"/>
    <w:rsid w:val="00A43F93"/>
    <w:rsid w:val="00A43FB3"/>
    <w:rsid w:val="00A43FED"/>
    <w:rsid w:val="00A43FF9"/>
    <w:rsid w:val="00A44124"/>
    <w:rsid w:val="00A44130"/>
    <w:rsid w:val="00A44146"/>
    <w:rsid w:val="00A44285"/>
    <w:rsid w:val="00A442A5"/>
    <w:rsid w:val="00A442F7"/>
    <w:rsid w:val="00A44351"/>
    <w:rsid w:val="00A443A2"/>
    <w:rsid w:val="00A443C8"/>
    <w:rsid w:val="00A44428"/>
    <w:rsid w:val="00A4448A"/>
    <w:rsid w:val="00A444B2"/>
    <w:rsid w:val="00A44547"/>
    <w:rsid w:val="00A4460D"/>
    <w:rsid w:val="00A4464C"/>
    <w:rsid w:val="00A44680"/>
    <w:rsid w:val="00A44724"/>
    <w:rsid w:val="00A447C8"/>
    <w:rsid w:val="00A447CB"/>
    <w:rsid w:val="00A447ED"/>
    <w:rsid w:val="00A447F4"/>
    <w:rsid w:val="00A4480F"/>
    <w:rsid w:val="00A44812"/>
    <w:rsid w:val="00A448DC"/>
    <w:rsid w:val="00A44919"/>
    <w:rsid w:val="00A4491E"/>
    <w:rsid w:val="00A4499C"/>
    <w:rsid w:val="00A44A32"/>
    <w:rsid w:val="00A44A55"/>
    <w:rsid w:val="00A44A60"/>
    <w:rsid w:val="00A44AB8"/>
    <w:rsid w:val="00A44AE0"/>
    <w:rsid w:val="00A44B4D"/>
    <w:rsid w:val="00A44B78"/>
    <w:rsid w:val="00A44BA9"/>
    <w:rsid w:val="00A44BF2"/>
    <w:rsid w:val="00A44C4F"/>
    <w:rsid w:val="00A44CD3"/>
    <w:rsid w:val="00A44D47"/>
    <w:rsid w:val="00A44D5C"/>
    <w:rsid w:val="00A44DB4"/>
    <w:rsid w:val="00A44DD4"/>
    <w:rsid w:val="00A44F93"/>
    <w:rsid w:val="00A45012"/>
    <w:rsid w:val="00A450BA"/>
    <w:rsid w:val="00A45134"/>
    <w:rsid w:val="00A4514B"/>
    <w:rsid w:val="00A45189"/>
    <w:rsid w:val="00A451A4"/>
    <w:rsid w:val="00A451B3"/>
    <w:rsid w:val="00A452D9"/>
    <w:rsid w:val="00A45305"/>
    <w:rsid w:val="00A45329"/>
    <w:rsid w:val="00A4535B"/>
    <w:rsid w:val="00A45385"/>
    <w:rsid w:val="00A453C3"/>
    <w:rsid w:val="00A453CF"/>
    <w:rsid w:val="00A45405"/>
    <w:rsid w:val="00A45455"/>
    <w:rsid w:val="00A4548F"/>
    <w:rsid w:val="00A4549E"/>
    <w:rsid w:val="00A454CC"/>
    <w:rsid w:val="00A454D5"/>
    <w:rsid w:val="00A454E0"/>
    <w:rsid w:val="00A45526"/>
    <w:rsid w:val="00A45552"/>
    <w:rsid w:val="00A45574"/>
    <w:rsid w:val="00A455D4"/>
    <w:rsid w:val="00A45638"/>
    <w:rsid w:val="00A45676"/>
    <w:rsid w:val="00A456BC"/>
    <w:rsid w:val="00A4573E"/>
    <w:rsid w:val="00A4587D"/>
    <w:rsid w:val="00A458B2"/>
    <w:rsid w:val="00A4594E"/>
    <w:rsid w:val="00A459BA"/>
    <w:rsid w:val="00A45CD8"/>
    <w:rsid w:val="00A45D4A"/>
    <w:rsid w:val="00A45D50"/>
    <w:rsid w:val="00A45D57"/>
    <w:rsid w:val="00A45D79"/>
    <w:rsid w:val="00A45E28"/>
    <w:rsid w:val="00A45E30"/>
    <w:rsid w:val="00A45E8E"/>
    <w:rsid w:val="00A45E9A"/>
    <w:rsid w:val="00A45EC5"/>
    <w:rsid w:val="00A45F69"/>
    <w:rsid w:val="00A45F7D"/>
    <w:rsid w:val="00A4602B"/>
    <w:rsid w:val="00A46074"/>
    <w:rsid w:val="00A460DA"/>
    <w:rsid w:val="00A4619A"/>
    <w:rsid w:val="00A461AB"/>
    <w:rsid w:val="00A461C7"/>
    <w:rsid w:val="00A461CF"/>
    <w:rsid w:val="00A4621C"/>
    <w:rsid w:val="00A46278"/>
    <w:rsid w:val="00A46369"/>
    <w:rsid w:val="00A46393"/>
    <w:rsid w:val="00A463A7"/>
    <w:rsid w:val="00A463D0"/>
    <w:rsid w:val="00A463FD"/>
    <w:rsid w:val="00A46422"/>
    <w:rsid w:val="00A46454"/>
    <w:rsid w:val="00A4650D"/>
    <w:rsid w:val="00A465C0"/>
    <w:rsid w:val="00A465DC"/>
    <w:rsid w:val="00A4664E"/>
    <w:rsid w:val="00A46686"/>
    <w:rsid w:val="00A466DA"/>
    <w:rsid w:val="00A46726"/>
    <w:rsid w:val="00A46795"/>
    <w:rsid w:val="00A46804"/>
    <w:rsid w:val="00A4680C"/>
    <w:rsid w:val="00A46979"/>
    <w:rsid w:val="00A46A51"/>
    <w:rsid w:val="00A46A74"/>
    <w:rsid w:val="00A46A84"/>
    <w:rsid w:val="00A46AD5"/>
    <w:rsid w:val="00A46B3B"/>
    <w:rsid w:val="00A46B84"/>
    <w:rsid w:val="00A46C24"/>
    <w:rsid w:val="00A46C5F"/>
    <w:rsid w:val="00A46C85"/>
    <w:rsid w:val="00A46E2A"/>
    <w:rsid w:val="00A46E90"/>
    <w:rsid w:val="00A46E97"/>
    <w:rsid w:val="00A46EA6"/>
    <w:rsid w:val="00A46F65"/>
    <w:rsid w:val="00A46FB9"/>
    <w:rsid w:val="00A4700F"/>
    <w:rsid w:val="00A47089"/>
    <w:rsid w:val="00A471B7"/>
    <w:rsid w:val="00A471FC"/>
    <w:rsid w:val="00A47224"/>
    <w:rsid w:val="00A47369"/>
    <w:rsid w:val="00A4739F"/>
    <w:rsid w:val="00A473FA"/>
    <w:rsid w:val="00A47412"/>
    <w:rsid w:val="00A4742E"/>
    <w:rsid w:val="00A4755E"/>
    <w:rsid w:val="00A47594"/>
    <w:rsid w:val="00A475EF"/>
    <w:rsid w:val="00A4768E"/>
    <w:rsid w:val="00A476AD"/>
    <w:rsid w:val="00A476D7"/>
    <w:rsid w:val="00A476FD"/>
    <w:rsid w:val="00A4773C"/>
    <w:rsid w:val="00A47746"/>
    <w:rsid w:val="00A4774D"/>
    <w:rsid w:val="00A47837"/>
    <w:rsid w:val="00A47864"/>
    <w:rsid w:val="00A478F8"/>
    <w:rsid w:val="00A47915"/>
    <w:rsid w:val="00A47921"/>
    <w:rsid w:val="00A47952"/>
    <w:rsid w:val="00A4799D"/>
    <w:rsid w:val="00A479D9"/>
    <w:rsid w:val="00A47BBA"/>
    <w:rsid w:val="00A47BEF"/>
    <w:rsid w:val="00A47C07"/>
    <w:rsid w:val="00A47C56"/>
    <w:rsid w:val="00A47C85"/>
    <w:rsid w:val="00A47CE0"/>
    <w:rsid w:val="00A47DB5"/>
    <w:rsid w:val="00A47DC9"/>
    <w:rsid w:val="00A47E01"/>
    <w:rsid w:val="00A47E0E"/>
    <w:rsid w:val="00A47E13"/>
    <w:rsid w:val="00A47EF6"/>
    <w:rsid w:val="00A47F0F"/>
    <w:rsid w:val="00A5005A"/>
    <w:rsid w:val="00A500B9"/>
    <w:rsid w:val="00A500BF"/>
    <w:rsid w:val="00A500CD"/>
    <w:rsid w:val="00A500D3"/>
    <w:rsid w:val="00A500D9"/>
    <w:rsid w:val="00A50176"/>
    <w:rsid w:val="00A501D4"/>
    <w:rsid w:val="00A50231"/>
    <w:rsid w:val="00A50250"/>
    <w:rsid w:val="00A50268"/>
    <w:rsid w:val="00A5029D"/>
    <w:rsid w:val="00A502AD"/>
    <w:rsid w:val="00A50310"/>
    <w:rsid w:val="00A5037E"/>
    <w:rsid w:val="00A504B4"/>
    <w:rsid w:val="00A5050C"/>
    <w:rsid w:val="00A50538"/>
    <w:rsid w:val="00A505D1"/>
    <w:rsid w:val="00A50627"/>
    <w:rsid w:val="00A5063C"/>
    <w:rsid w:val="00A506C4"/>
    <w:rsid w:val="00A5074E"/>
    <w:rsid w:val="00A509AC"/>
    <w:rsid w:val="00A50ACD"/>
    <w:rsid w:val="00A50AD9"/>
    <w:rsid w:val="00A50BF0"/>
    <w:rsid w:val="00A50C45"/>
    <w:rsid w:val="00A50CE8"/>
    <w:rsid w:val="00A50CEB"/>
    <w:rsid w:val="00A50CF9"/>
    <w:rsid w:val="00A50D15"/>
    <w:rsid w:val="00A50D30"/>
    <w:rsid w:val="00A50E1A"/>
    <w:rsid w:val="00A50E39"/>
    <w:rsid w:val="00A50E3F"/>
    <w:rsid w:val="00A50E79"/>
    <w:rsid w:val="00A50EAD"/>
    <w:rsid w:val="00A50EDB"/>
    <w:rsid w:val="00A50EF1"/>
    <w:rsid w:val="00A50F1A"/>
    <w:rsid w:val="00A50F23"/>
    <w:rsid w:val="00A50F84"/>
    <w:rsid w:val="00A50FDB"/>
    <w:rsid w:val="00A51013"/>
    <w:rsid w:val="00A5101F"/>
    <w:rsid w:val="00A5106E"/>
    <w:rsid w:val="00A5106F"/>
    <w:rsid w:val="00A51098"/>
    <w:rsid w:val="00A510DD"/>
    <w:rsid w:val="00A51101"/>
    <w:rsid w:val="00A5120A"/>
    <w:rsid w:val="00A51334"/>
    <w:rsid w:val="00A51417"/>
    <w:rsid w:val="00A51493"/>
    <w:rsid w:val="00A5149F"/>
    <w:rsid w:val="00A514C4"/>
    <w:rsid w:val="00A514CA"/>
    <w:rsid w:val="00A51526"/>
    <w:rsid w:val="00A51587"/>
    <w:rsid w:val="00A515C7"/>
    <w:rsid w:val="00A5163E"/>
    <w:rsid w:val="00A519A1"/>
    <w:rsid w:val="00A519ED"/>
    <w:rsid w:val="00A51A5C"/>
    <w:rsid w:val="00A51B7C"/>
    <w:rsid w:val="00A51BAA"/>
    <w:rsid w:val="00A51BC1"/>
    <w:rsid w:val="00A51C1A"/>
    <w:rsid w:val="00A51C82"/>
    <w:rsid w:val="00A51CC8"/>
    <w:rsid w:val="00A51D56"/>
    <w:rsid w:val="00A51D66"/>
    <w:rsid w:val="00A51D83"/>
    <w:rsid w:val="00A51D88"/>
    <w:rsid w:val="00A51E49"/>
    <w:rsid w:val="00A51E4D"/>
    <w:rsid w:val="00A51E81"/>
    <w:rsid w:val="00A51EA2"/>
    <w:rsid w:val="00A51EE8"/>
    <w:rsid w:val="00A51EEB"/>
    <w:rsid w:val="00A51FDF"/>
    <w:rsid w:val="00A51FEB"/>
    <w:rsid w:val="00A51FFD"/>
    <w:rsid w:val="00A52034"/>
    <w:rsid w:val="00A5207B"/>
    <w:rsid w:val="00A52087"/>
    <w:rsid w:val="00A52098"/>
    <w:rsid w:val="00A520E9"/>
    <w:rsid w:val="00A5221B"/>
    <w:rsid w:val="00A5227F"/>
    <w:rsid w:val="00A52317"/>
    <w:rsid w:val="00A52337"/>
    <w:rsid w:val="00A523B6"/>
    <w:rsid w:val="00A523F5"/>
    <w:rsid w:val="00A52404"/>
    <w:rsid w:val="00A52434"/>
    <w:rsid w:val="00A52437"/>
    <w:rsid w:val="00A524E7"/>
    <w:rsid w:val="00A5250C"/>
    <w:rsid w:val="00A52516"/>
    <w:rsid w:val="00A52568"/>
    <w:rsid w:val="00A5259D"/>
    <w:rsid w:val="00A5260D"/>
    <w:rsid w:val="00A52667"/>
    <w:rsid w:val="00A52691"/>
    <w:rsid w:val="00A526B5"/>
    <w:rsid w:val="00A52765"/>
    <w:rsid w:val="00A52862"/>
    <w:rsid w:val="00A52923"/>
    <w:rsid w:val="00A5298F"/>
    <w:rsid w:val="00A52A58"/>
    <w:rsid w:val="00A52B35"/>
    <w:rsid w:val="00A52B57"/>
    <w:rsid w:val="00A52CB3"/>
    <w:rsid w:val="00A52CB9"/>
    <w:rsid w:val="00A52E20"/>
    <w:rsid w:val="00A52E27"/>
    <w:rsid w:val="00A52E9A"/>
    <w:rsid w:val="00A52ECA"/>
    <w:rsid w:val="00A52FA1"/>
    <w:rsid w:val="00A52FB5"/>
    <w:rsid w:val="00A52FF8"/>
    <w:rsid w:val="00A5312A"/>
    <w:rsid w:val="00A532C1"/>
    <w:rsid w:val="00A533BC"/>
    <w:rsid w:val="00A533BF"/>
    <w:rsid w:val="00A534AE"/>
    <w:rsid w:val="00A53594"/>
    <w:rsid w:val="00A535C5"/>
    <w:rsid w:val="00A535F7"/>
    <w:rsid w:val="00A53600"/>
    <w:rsid w:val="00A536A9"/>
    <w:rsid w:val="00A536CA"/>
    <w:rsid w:val="00A537BE"/>
    <w:rsid w:val="00A537DE"/>
    <w:rsid w:val="00A5384A"/>
    <w:rsid w:val="00A5388A"/>
    <w:rsid w:val="00A538D2"/>
    <w:rsid w:val="00A538F8"/>
    <w:rsid w:val="00A5391C"/>
    <w:rsid w:val="00A539F8"/>
    <w:rsid w:val="00A53AE1"/>
    <w:rsid w:val="00A53B42"/>
    <w:rsid w:val="00A53B4B"/>
    <w:rsid w:val="00A53BAA"/>
    <w:rsid w:val="00A53C6B"/>
    <w:rsid w:val="00A53C8E"/>
    <w:rsid w:val="00A53D20"/>
    <w:rsid w:val="00A53D24"/>
    <w:rsid w:val="00A53D5C"/>
    <w:rsid w:val="00A53DCF"/>
    <w:rsid w:val="00A53FBF"/>
    <w:rsid w:val="00A54013"/>
    <w:rsid w:val="00A5402D"/>
    <w:rsid w:val="00A54058"/>
    <w:rsid w:val="00A5407E"/>
    <w:rsid w:val="00A540D1"/>
    <w:rsid w:val="00A540DA"/>
    <w:rsid w:val="00A54115"/>
    <w:rsid w:val="00A54174"/>
    <w:rsid w:val="00A541C2"/>
    <w:rsid w:val="00A541E4"/>
    <w:rsid w:val="00A541F5"/>
    <w:rsid w:val="00A54205"/>
    <w:rsid w:val="00A54229"/>
    <w:rsid w:val="00A5425C"/>
    <w:rsid w:val="00A54279"/>
    <w:rsid w:val="00A5429A"/>
    <w:rsid w:val="00A54357"/>
    <w:rsid w:val="00A543C0"/>
    <w:rsid w:val="00A543D9"/>
    <w:rsid w:val="00A54404"/>
    <w:rsid w:val="00A544CF"/>
    <w:rsid w:val="00A544D4"/>
    <w:rsid w:val="00A54535"/>
    <w:rsid w:val="00A5458E"/>
    <w:rsid w:val="00A545A1"/>
    <w:rsid w:val="00A545E2"/>
    <w:rsid w:val="00A5460F"/>
    <w:rsid w:val="00A54668"/>
    <w:rsid w:val="00A546BA"/>
    <w:rsid w:val="00A54719"/>
    <w:rsid w:val="00A54769"/>
    <w:rsid w:val="00A547D1"/>
    <w:rsid w:val="00A5483A"/>
    <w:rsid w:val="00A54902"/>
    <w:rsid w:val="00A5491C"/>
    <w:rsid w:val="00A5495F"/>
    <w:rsid w:val="00A54960"/>
    <w:rsid w:val="00A549C3"/>
    <w:rsid w:val="00A54A1B"/>
    <w:rsid w:val="00A54B45"/>
    <w:rsid w:val="00A54B7E"/>
    <w:rsid w:val="00A54BE2"/>
    <w:rsid w:val="00A54C7D"/>
    <w:rsid w:val="00A54CCE"/>
    <w:rsid w:val="00A54CF3"/>
    <w:rsid w:val="00A54DC9"/>
    <w:rsid w:val="00A54E0A"/>
    <w:rsid w:val="00A54EAE"/>
    <w:rsid w:val="00A54F12"/>
    <w:rsid w:val="00A54F6C"/>
    <w:rsid w:val="00A54FEE"/>
    <w:rsid w:val="00A54FFA"/>
    <w:rsid w:val="00A5504E"/>
    <w:rsid w:val="00A550D7"/>
    <w:rsid w:val="00A550E4"/>
    <w:rsid w:val="00A5511E"/>
    <w:rsid w:val="00A55133"/>
    <w:rsid w:val="00A55243"/>
    <w:rsid w:val="00A5526F"/>
    <w:rsid w:val="00A552BA"/>
    <w:rsid w:val="00A55406"/>
    <w:rsid w:val="00A55500"/>
    <w:rsid w:val="00A555AA"/>
    <w:rsid w:val="00A5566E"/>
    <w:rsid w:val="00A5567E"/>
    <w:rsid w:val="00A556AA"/>
    <w:rsid w:val="00A556E6"/>
    <w:rsid w:val="00A556E7"/>
    <w:rsid w:val="00A556FE"/>
    <w:rsid w:val="00A55770"/>
    <w:rsid w:val="00A557A5"/>
    <w:rsid w:val="00A557AB"/>
    <w:rsid w:val="00A558CD"/>
    <w:rsid w:val="00A55996"/>
    <w:rsid w:val="00A559E5"/>
    <w:rsid w:val="00A55A4D"/>
    <w:rsid w:val="00A55A51"/>
    <w:rsid w:val="00A55AD3"/>
    <w:rsid w:val="00A55BBB"/>
    <w:rsid w:val="00A55C3C"/>
    <w:rsid w:val="00A55C48"/>
    <w:rsid w:val="00A55C51"/>
    <w:rsid w:val="00A55C79"/>
    <w:rsid w:val="00A55C93"/>
    <w:rsid w:val="00A55CB7"/>
    <w:rsid w:val="00A55CD4"/>
    <w:rsid w:val="00A55D7A"/>
    <w:rsid w:val="00A55E21"/>
    <w:rsid w:val="00A55E74"/>
    <w:rsid w:val="00A55E8E"/>
    <w:rsid w:val="00A55FD1"/>
    <w:rsid w:val="00A5602F"/>
    <w:rsid w:val="00A56055"/>
    <w:rsid w:val="00A5611C"/>
    <w:rsid w:val="00A561DC"/>
    <w:rsid w:val="00A56236"/>
    <w:rsid w:val="00A562D5"/>
    <w:rsid w:val="00A563C1"/>
    <w:rsid w:val="00A563E9"/>
    <w:rsid w:val="00A56450"/>
    <w:rsid w:val="00A564C8"/>
    <w:rsid w:val="00A564E1"/>
    <w:rsid w:val="00A56522"/>
    <w:rsid w:val="00A56560"/>
    <w:rsid w:val="00A565AC"/>
    <w:rsid w:val="00A565E3"/>
    <w:rsid w:val="00A5675E"/>
    <w:rsid w:val="00A56920"/>
    <w:rsid w:val="00A56ABF"/>
    <w:rsid w:val="00A56AC4"/>
    <w:rsid w:val="00A56AF4"/>
    <w:rsid w:val="00A56B18"/>
    <w:rsid w:val="00A56B3D"/>
    <w:rsid w:val="00A56B94"/>
    <w:rsid w:val="00A56BCA"/>
    <w:rsid w:val="00A56BCD"/>
    <w:rsid w:val="00A56C46"/>
    <w:rsid w:val="00A56CC3"/>
    <w:rsid w:val="00A56CDD"/>
    <w:rsid w:val="00A56D2C"/>
    <w:rsid w:val="00A56D78"/>
    <w:rsid w:val="00A56DFA"/>
    <w:rsid w:val="00A56E26"/>
    <w:rsid w:val="00A56E81"/>
    <w:rsid w:val="00A56EBC"/>
    <w:rsid w:val="00A56FE8"/>
    <w:rsid w:val="00A57042"/>
    <w:rsid w:val="00A570C7"/>
    <w:rsid w:val="00A570F2"/>
    <w:rsid w:val="00A5717F"/>
    <w:rsid w:val="00A57366"/>
    <w:rsid w:val="00A5736A"/>
    <w:rsid w:val="00A5741D"/>
    <w:rsid w:val="00A57540"/>
    <w:rsid w:val="00A57556"/>
    <w:rsid w:val="00A57563"/>
    <w:rsid w:val="00A57586"/>
    <w:rsid w:val="00A575A3"/>
    <w:rsid w:val="00A57642"/>
    <w:rsid w:val="00A576D3"/>
    <w:rsid w:val="00A57762"/>
    <w:rsid w:val="00A577BC"/>
    <w:rsid w:val="00A577F6"/>
    <w:rsid w:val="00A57841"/>
    <w:rsid w:val="00A578A3"/>
    <w:rsid w:val="00A578C2"/>
    <w:rsid w:val="00A57905"/>
    <w:rsid w:val="00A57935"/>
    <w:rsid w:val="00A57A16"/>
    <w:rsid w:val="00A57A41"/>
    <w:rsid w:val="00A57B59"/>
    <w:rsid w:val="00A57BBA"/>
    <w:rsid w:val="00A57BE4"/>
    <w:rsid w:val="00A57C1B"/>
    <w:rsid w:val="00A57CBB"/>
    <w:rsid w:val="00A57D4E"/>
    <w:rsid w:val="00A57DCA"/>
    <w:rsid w:val="00A57E39"/>
    <w:rsid w:val="00A57E46"/>
    <w:rsid w:val="00A57F20"/>
    <w:rsid w:val="00A57F5F"/>
    <w:rsid w:val="00A57FAD"/>
    <w:rsid w:val="00A60028"/>
    <w:rsid w:val="00A60038"/>
    <w:rsid w:val="00A6004C"/>
    <w:rsid w:val="00A600E1"/>
    <w:rsid w:val="00A601FA"/>
    <w:rsid w:val="00A6025E"/>
    <w:rsid w:val="00A60278"/>
    <w:rsid w:val="00A602B5"/>
    <w:rsid w:val="00A60359"/>
    <w:rsid w:val="00A60387"/>
    <w:rsid w:val="00A603D4"/>
    <w:rsid w:val="00A60426"/>
    <w:rsid w:val="00A6043A"/>
    <w:rsid w:val="00A60468"/>
    <w:rsid w:val="00A604B8"/>
    <w:rsid w:val="00A604FE"/>
    <w:rsid w:val="00A60502"/>
    <w:rsid w:val="00A60503"/>
    <w:rsid w:val="00A605D6"/>
    <w:rsid w:val="00A605EC"/>
    <w:rsid w:val="00A606AD"/>
    <w:rsid w:val="00A607DE"/>
    <w:rsid w:val="00A60809"/>
    <w:rsid w:val="00A6087E"/>
    <w:rsid w:val="00A60884"/>
    <w:rsid w:val="00A6088E"/>
    <w:rsid w:val="00A6090E"/>
    <w:rsid w:val="00A6094B"/>
    <w:rsid w:val="00A60A44"/>
    <w:rsid w:val="00A60B47"/>
    <w:rsid w:val="00A60B8C"/>
    <w:rsid w:val="00A60C71"/>
    <w:rsid w:val="00A60D8C"/>
    <w:rsid w:val="00A60D90"/>
    <w:rsid w:val="00A60E3F"/>
    <w:rsid w:val="00A60E68"/>
    <w:rsid w:val="00A60E72"/>
    <w:rsid w:val="00A60E88"/>
    <w:rsid w:val="00A60E9A"/>
    <w:rsid w:val="00A60F62"/>
    <w:rsid w:val="00A610AA"/>
    <w:rsid w:val="00A6111C"/>
    <w:rsid w:val="00A6115E"/>
    <w:rsid w:val="00A611FA"/>
    <w:rsid w:val="00A61247"/>
    <w:rsid w:val="00A61259"/>
    <w:rsid w:val="00A612EF"/>
    <w:rsid w:val="00A6137A"/>
    <w:rsid w:val="00A614BF"/>
    <w:rsid w:val="00A614C9"/>
    <w:rsid w:val="00A615B4"/>
    <w:rsid w:val="00A615B5"/>
    <w:rsid w:val="00A615E2"/>
    <w:rsid w:val="00A615ED"/>
    <w:rsid w:val="00A61673"/>
    <w:rsid w:val="00A61703"/>
    <w:rsid w:val="00A61775"/>
    <w:rsid w:val="00A61785"/>
    <w:rsid w:val="00A618C6"/>
    <w:rsid w:val="00A618F3"/>
    <w:rsid w:val="00A618FC"/>
    <w:rsid w:val="00A61937"/>
    <w:rsid w:val="00A61947"/>
    <w:rsid w:val="00A619A1"/>
    <w:rsid w:val="00A61A5C"/>
    <w:rsid w:val="00A61A5F"/>
    <w:rsid w:val="00A61AB1"/>
    <w:rsid w:val="00A61B02"/>
    <w:rsid w:val="00A61B10"/>
    <w:rsid w:val="00A61BAC"/>
    <w:rsid w:val="00A61BC8"/>
    <w:rsid w:val="00A61D66"/>
    <w:rsid w:val="00A61D7E"/>
    <w:rsid w:val="00A61EA1"/>
    <w:rsid w:val="00A61EEE"/>
    <w:rsid w:val="00A61F0B"/>
    <w:rsid w:val="00A61F51"/>
    <w:rsid w:val="00A61F6B"/>
    <w:rsid w:val="00A61FA4"/>
    <w:rsid w:val="00A61FC4"/>
    <w:rsid w:val="00A61FC7"/>
    <w:rsid w:val="00A62079"/>
    <w:rsid w:val="00A620A3"/>
    <w:rsid w:val="00A621F1"/>
    <w:rsid w:val="00A622CB"/>
    <w:rsid w:val="00A62347"/>
    <w:rsid w:val="00A623E3"/>
    <w:rsid w:val="00A623F6"/>
    <w:rsid w:val="00A62546"/>
    <w:rsid w:val="00A62550"/>
    <w:rsid w:val="00A62592"/>
    <w:rsid w:val="00A62644"/>
    <w:rsid w:val="00A62701"/>
    <w:rsid w:val="00A62762"/>
    <w:rsid w:val="00A62782"/>
    <w:rsid w:val="00A62795"/>
    <w:rsid w:val="00A627B0"/>
    <w:rsid w:val="00A627C3"/>
    <w:rsid w:val="00A62890"/>
    <w:rsid w:val="00A6292E"/>
    <w:rsid w:val="00A6299C"/>
    <w:rsid w:val="00A629AC"/>
    <w:rsid w:val="00A629AF"/>
    <w:rsid w:val="00A62AFB"/>
    <w:rsid w:val="00A62B8E"/>
    <w:rsid w:val="00A62C24"/>
    <w:rsid w:val="00A62C74"/>
    <w:rsid w:val="00A62CC4"/>
    <w:rsid w:val="00A62DA9"/>
    <w:rsid w:val="00A62E2D"/>
    <w:rsid w:val="00A62E42"/>
    <w:rsid w:val="00A62E73"/>
    <w:rsid w:val="00A62E8D"/>
    <w:rsid w:val="00A62EC7"/>
    <w:rsid w:val="00A62F38"/>
    <w:rsid w:val="00A62F46"/>
    <w:rsid w:val="00A62F5B"/>
    <w:rsid w:val="00A63070"/>
    <w:rsid w:val="00A63090"/>
    <w:rsid w:val="00A63136"/>
    <w:rsid w:val="00A63224"/>
    <w:rsid w:val="00A632A1"/>
    <w:rsid w:val="00A6330A"/>
    <w:rsid w:val="00A6332F"/>
    <w:rsid w:val="00A63385"/>
    <w:rsid w:val="00A6340D"/>
    <w:rsid w:val="00A6349E"/>
    <w:rsid w:val="00A63583"/>
    <w:rsid w:val="00A6369C"/>
    <w:rsid w:val="00A636DF"/>
    <w:rsid w:val="00A636F5"/>
    <w:rsid w:val="00A63762"/>
    <w:rsid w:val="00A63793"/>
    <w:rsid w:val="00A63819"/>
    <w:rsid w:val="00A63922"/>
    <w:rsid w:val="00A63940"/>
    <w:rsid w:val="00A6397B"/>
    <w:rsid w:val="00A63A88"/>
    <w:rsid w:val="00A63B0A"/>
    <w:rsid w:val="00A63C00"/>
    <w:rsid w:val="00A63C9A"/>
    <w:rsid w:val="00A63D1C"/>
    <w:rsid w:val="00A63DCD"/>
    <w:rsid w:val="00A63E6A"/>
    <w:rsid w:val="00A63EB6"/>
    <w:rsid w:val="00A63ED0"/>
    <w:rsid w:val="00A63F03"/>
    <w:rsid w:val="00A64033"/>
    <w:rsid w:val="00A64092"/>
    <w:rsid w:val="00A640ED"/>
    <w:rsid w:val="00A640F1"/>
    <w:rsid w:val="00A640FE"/>
    <w:rsid w:val="00A64194"/>
    <w:rsid w:val="00A6424D"/>
    <w:rsid w:val="00A64363"/>
    <w:rsid w:val="00A643E8"/>
    <w:rsid w:val="00A64402"/>
    <w:rsid w:val="00A64440"/>
    <w:rsid w:val="00A64468"/>
    <w:rsid w:val="00A644D9"/>
    <w:rsid w:val="00A644F9"/>
    <w:rsid w:val="00A64543"/>
    <w:rsid w:val="00A6455F"/>
    <w:rsid w:val="00A64582"/>
    <w:rsid w:val="00A64602"/>
    <w:rsid w:val="00A6463E"/>
    <w:rsid w:val="00A646A9"/>
    <w:rsid w:val="00A646F0"/>
    <w:rsid w:val="00A64709"/>
    <w:rsid w:val="00A6483A"/>
    <w:rsid w:val="00A648B6"/>
    <w:rsid w:val="00A64902"/>
    <w:rsid w:val="00A64938"/>
    <w:rsid w:val="00A6495C"/>
    <w:rsid w:val="00A649E3"/>
    <w:rsid w:val="00A649EF"/>
    <w:rsid w:val="00A64A6A"/>
    <w:rsid w:val="00A64A71"/>
    <w:rsid w:val="00A64A7C"/>
    <w:rsid w:val="00A64AA4"/>
    <w:rsid w:val="00A64AF5"/>
    <w:rsid w:val="00A64B7B"/>
    <w:rsid w:val="00A64BE1"/>
    <w:rsid w:val="00A64C1C"/>
    <w:rsid w:val="00A64C99"/>
    <w:rsid w:val="00A64DB5"/>
    <w:rsid w:val="00A64E29"/>
    <w:rsid w:val="00A64E46"/>
    <w:rsid w:val="00A64EAF"/>
    <w:rsid w:val="00A64EE2"/>
    <w:rsid w:val="00A64EFD"/>
    <w:rsid w:val="00A64F0C"/>
    <w:rsid w:val="00A64F3F"/>
    <w:rsid w:val="00A64FED"/>
    <w:rsid w:val="00A65050"/>
    <w:rsid w:val="00A6508D"/>
    <w:rsid w:val="00A650D5"/>
    <w:rsid w:val="00A65159"/>
    <w:rsid w:val="00A65164"/>
    <w:rsid w:val="00A65172"/>
    <w:rsid w:val="00A651B5"/>
    <w:rsid w:val="00A651E1"/>
    <w:rsid w:val="00A65287"/>
    <w:rsid w:val="00A65291"/>
    <w:rsid w:val="00A652B8"/>
    <w:rsid w:val="00A65328"/>
    <w:rsid w:val="00A65330"/>
    <w:rsid w:val="00A653BE"/>
    <w:rsid w:val="00A65497"/>
    <w:rsid w:val="00A654A0"/>
    <w:rsid w:val="00A654BE"/>
    <w:rsid w:val="00A654D3"/>
    <w:rsid w:val="00A654E0"/>
    <w:rsid w:val="00A65520"/>
    <w:rsid w:val="00A6556A"/>
    <w:rsid w:val="00A6557F"/>
    <w:rsid w:val="00A655E0"/>
    <w:rsid w:val="00A65694"/>
    <w:rsid w:val="00A656CD"/>
    <w:rsid w:val="00A656FA"/>
    <w:rsid w:val="00A6570E"/>
    <w:rsid w:val="00A65743"/>
    <w:rsid w:val="00A65758"/>
    <w:rsid w:val="00A6575A"/>
    <w:rsid w:val="00A65763"/>
    <w:rsid w:val="00A65775"/>
    <w:rsid w:val="00A65856"/>
    <w:rsid w:val="00A65857"/>
    <w:rsid w:val="00A6591A"/>
    <w:rsid w:val="00A65AA0"/>
    <w:rsid w:val="00A65AEC"/>
    <w:rsid w:val="00A65B30"/>
    <w:rsid w:val="00A65B79"/>
    <w:rsid w:val="00A65B9B"/>
    <w:rsid w:val="00A65BA4"/>
    <w:rsid w:val="00A65BAD"/>
    <w:rsid w:val="00A65BCA"/>
    <w:rsid w:val="00A65BE4"/>
    <w:rsid w:val="00A65BF1"/>
    <w:rsid w:val="00A65C52"/>
    <w:rsid w:val="00A65C5B"/>
    <w:rsid w:val="00A65C92"/>
    <w:rsid w:val="00A65CE6"/>
    <w:rsid w:val="00A65D03"/>
    <w:rsid w:val="00A65D22"/>
    <w:rsid w:val="00A65D8C"/>
    <w:rsid w:val="00A65D94"/>
    <w:rsid w:val="00A65E08"/>
    <w:rsid w:val="00A65F18"/>
    <w:rsid w:val="00A65F53"/>
    <w:rsid w:val="00A661C3"/>
    <w:rsid w:val="00A661E2"/>
    <w:rsid w:val="00A66219"/>
    <w:rsid w:val="00A66261"/>
    <w:rsid w:val="00A66318"/>
    <w:rsid w:val="00A6639C"/>
    <w:rsid w:val="00A663C5"/>
    <w:rsid w:val="00A66497"/>
    <w:rsid w:val="00A664CD"/>
    <w:rsid w:val="00A665E7"/>
    <w:rsid w:val="00A666A7"/>
    <w:rsid w:val="00A666BB"/>
    <w:rsid w:val="00A666D1"/>
    <w:rsid w:val="00A666DE"/>
    <w:rsid w:val="00A666FD"/>
    <w:rsid w:val="00A66768"/>
    <w:rsid w:val="00A6677E"/>
    <w:rsid w:val="00A667BD"/>
    <w:rsid w:val="00A667EB"/>
    <w:rsid w:val="00A66815"/>
    <w:rsid w:val="00A669CC"/>
    <w:rsid w:val="00A66A37"/>
    <w:rsid w:val="00A66A8E"/>
    <w:rsid w:val="00A66B0A"/>
    <w:rsid w:val="00A66B54"/>
    <w:rsid w:val="00A66B7F"/>
    <w:rsid w:val="00A66BAE"/>
    <w:rsid w:val="00A66BEC"/>
    <w:rsid w:val="00A66C81"/>
    <w:rsid w:val="00A66D10"/>
    <w:rsid w:val="00A66D39"/>
    <w:rsid w:val="00A66D92"/>
    <w:rsid w:val="00A66E23"/>
    <w:rsid w:val="00A66E83"/>
    <w:rsid w:val="00A66E94"/>
    <w:rsid w:val="00A66F7B"/>
    <w:rsid w:val="00A66FA9"/>
    <w:rsid w:val="00A67058"/>
    <w:rsid w:val="00A6707F"/>
    <w:rsid w:val="00A671E2"/>
    <w:rsid w:val="00A671EC"/>
    <w:rsid w:val="00A671EE"/>
    <w:rsid w:val="00A67286"/>
    <w:rsid w:val="00A6734B"/>
    <w:rsid w:val="00A6737E"/>
    <w:rsid w:val="00A673AE"/>
    <w:rsid w:val="00A673B5"/>
    <w:rsid w:val="00A6740E"/>
    <w:rsid w:val="00A6747D"/>
    <w:rsid w:val="00A674FE"/>
    <w:rsid w:val="00A6750A"/>
    <w:rsid w:val="00A6751D"/>
    <w:rsid w:val="00A675A6"/>
    <w:rsid w:val="00A675B3"/>
    <w:rsid w:val="00A67628"/>
    <w:rsid w:val="00A6763D"/>
    <w:rsid w:val="00A6766D"/>
    <w:rsid w:val="00A676BA"/>
    <w:rsid w:val="00A67766"/>
    <w:rsid w:val="00A67828"/>
    <w:rsid w:val="00A67834"/>
    <w:rsid w:val="00A6786E"/>
    <w:rsid w:val="00A6787E"/>
    <w:rsid w:val="00A678F1"/>
    <w:rsid w:val="00A67916"/>
    <w:rsid w:val="00A679A2"/>
    <w:rsid w:val="00A679C9"/>
    <w:rsid w:val="00A67A02"/>
    <w:rsid w:val="00A67A0B"/>
    <w:rsid w:val="00A67A1B"/>
    <w:rsid w:val="00A67A72"/>
    <w:rsid w:val="00A67A7A"/>
    <w:rsid w:val="00A67A97"/>
    <w:rsid w:val="00A67AA4"/>
    <w:rsid w:val="00A67AF3"/>
    <w:rsid w:val="00A67B0C"/>
    <w:rsid w:val="00A67C81"/>
    <w:rsid w:val="00A67CF0"/>
    <w:rsid w:val="00A67D84"/>
    <w:rsid w:val="00A67E1B"/>
    <w:rsid w:val="00A67F26"/>
    <w:rsid w:val="00A70033"/>
    <w:rsid w:val="00A70064"/>
    <w:rsid w:val="00A700C7"/>
    <w:rsid w:val="00A70159"/>
    <w:rsid w:val="00A7016F"/>
    <w:rsid w:val="00A70195"/>
    <w:rsid w:val="00A7021F"/>
    <w:rsid w:val="00A7026C"/>
    <w:rsid w:val="00A70436"/>
    <w:rsid w:val="00A70541"/>
    <w:rsid w:val="00A705B6"/>
    <w:rsid w:val="00A705EF"/>
    <w:rsid w:val="00A7066E"/>
    <w:rsid w:val="00A70675"/>
    <w:rsid w:val="00A70679"/>
    <w:rsid w:val="00A70759"/>
    <w:rsid w:val="00A70890"/>
    <w:rsid w:val="00A708CB"/>
    <w:rsid w:val="00A70972"/>
    <w:rsid w:val="00A709C3"/>
    <w:rsid w:val="00A70A08"/>
    <w:rsid w:val="00A70A1A"/>
    <w:rsid w:val="00A70AEA"/>
    <w:rsid w:val="00A70AFE"/>
    <w:rsid w:val="00A70B9B"/>
    <w:rsid w:val="00A70BF8"/>
    <w:rsid w:val="00A70C53"/>
    <w:rsid w:val="00A70C99"/>
    <w:rsid w:val="00A70CCE"/>
    <w:rsid w:val="00A70CD4"/>
    <w:rsid w:val="00A70CDC"/>
    <w:rsid w:val="00A70CFF"/>
    <w:rsid w:val="00A70D10"/>
    <w:rsid w:val="00A70D33"/>
    <w:rsid w:val="00A70D3A"/>
    <w:rsid w:val="00A70D69"/>
    <w:rsid w:val="00A70E13"/>
    <w:rsid w:val="00A70E7C"/>
    <w:rsid w:val="00A70E84"/>
    <w:rsid w:val="00A70F58"/>
    <w:rsid w:val="00A70FE6"/>
    <w:rsid w:val="00A70FF9"/>
    <w:rsid w:val="00A71024"/>
    <w:rsid w:val="00A710C3"/>
    <w:rsid w:val="00A71135"/>
    <w:rsid w:val="00A712DD"/>
    <w:rsid w:val="00A71363"/>
    <w:rsid w:val="00A71393"/>
    <w:rsid w:val="00A7139B"/>
    <w:rsid w:val="00A713E2"/>
    <w:rsid w:val="00A7145C"/>
    <w:rsid w:val="00A71541"/>
    <w:rsid w:val="00A7155E"/>
    <w:rsid w:val="00A7160C"/>
    <w:rsid w:val="00A7161B"/>
    <w:rsid w:val="00A716B0"/>
    <w:rsid w:val="00A716D6"/>
    <w:rsid w:val="00A71734"/>
    <w:rsid w:val="00A71782"/>
    <w:rsid w:val="00A7179A"/>
    <w:rsid w:val="00A717CB"/>
    <w:rsid w:val="00A71816"/>
    <w:rsid w:val="00A7186C"/>
    <w:rsid w:val="00A7186D"/>
    <w:rsid w:val="00A71A91"/>
    <w:rsid w:val="00A71B4D"/>
    <w:rsid w:val="00A71BB7"/>
    <w:rsid w:val="00A71EE5"/>
    <w:rsid w:val="00A71F64"/>
    <w:rsid w:val="00A72003"/>
    <w:rsid w:val="00A7206E"/>
    <w:rsid w:val="00A7210C"/>
    <w:rsid w:val="00A721C8"/>
    <w:rsid w:val="00A721D7"/>
    <w:rsid w:val="00A72210"/>
    <w:rsid w:val="00A7227E"/>
    <w:rsid w:val="00A72293"/>
    <w:rsid w:val="00A72294"/>
    <w:rsid w:val="00A72362"/>
    <w:rsid w:val="00A723D1"/>
    <w:rsid w:val="00A72421"/>
    <w:rsid w:val="00A72485"/>
    <w:rsid w:val="00A724A0"/>
    <w:rsid w:val="00A724A5"/>
    <w:rsid w:val="00A724C0"/>
    <w:rsid w:val="00A7250F"/>
    <w:rsid w:val="00A7257B"/>
    <w:rsid w:val="00A726B6"/>
    <w:rsid w:val="00A727F5"/>
    <w:rsid w:val="00A7284D"/>
    <w:rsid w:val="00A72970"/>
    <w:rsid w:val="00A729A9"/>
    <w:rsid w:val="00A72A91"/>
    <w:rsid w:val="00A72B3A"/>
    <w:rsid w:val="00A72BBA"/>
    <w:rsid w:val="00A72BED"/>
    <w:rsid w:val="00A72C62"/>
    <w:rsid w:val="00A72C68"/>
    <w:rsid w:val="00A72D28"/>
    <w:rsid w:val="00A72D5E"/>
    <w:rsid w:val="00A72E31"/>
    <w:rsid w:val="00A72EC7"/>
    <w:rsid w:val="00A72F16"/>
    <w:rsid w:val="00A73054"/>
    <w:rsid w:val="00A73106"/>
    <w:rsid w:val="00A7315D"/>
    <w:rsid w:val="00A73162"/>
    <w:rsid w:val="00A7317D"/>
    <w:rsid w:val="00A73185"/>
    <w:rsid w:val="00A73260"/>
    <w:rsid w:val="00A7327B"/>
    <w:rsid w:val="00A732E8"/>
    <w:rsid w:val="00A733FE"/>
    <w:rsid w:val="00A734B4"/>
    <w:rsid w:val="00A73557"/>
    <w:rsid w:val="00A735A4"/>
    <w:rsid w:val="00A73678"/>
    <w:rsid w:val="00A73685"/>
    <w:rsid w:val="00A736A6"/>
    <w:rsid w:val="00A7376A"/>
    <w:rsid w:val="00A737C3"/>
    <w:rsid w:val="00A737FA"/>
    <w:rsid w:val="00A73816"/>
    <w:rsid w:val="00A73849"/>
    <w:rsid w:val="00A738E3"/>
    <w:rsid w:val="00A738EB"/>
    <w:rsid w:val="00A7390E"/>
    <w:rsid w:val="00A739BC"/>
    <w:rsid w:val="00A739F1"/>
    <w:rsid w:val="00A73A30"/>
    <w:rsid w:val="00A73A67"/>
    <w:rsid w:val="00A73A8F"/>
    <w:rsid w:val="00A73AB1"/>
    <w:rsid w:val="00A73B43"/>
    <w:rsid w:val="00A73B6B"/>
    <w:rsid w:val="00A73B9D"/>
    <w:rsid w:val="00A73C50"/>
    <w:rsid w:val="00A73C7B"/>
    <w:rsid w:val="00A73C83"/>
    <w:rsid w:val="00A73D42"/>
    <w:rsid w:val="00A73D5D"/>
    <w:rsid w:val="00A73DAA"/>
    <w:rsid w:val="00A73E87"/>
    <w:rsid w:val="00A73EF4"/>
    <w:rsid w:val="00A73F41"/>
    <w:rsid w:val="00A73FB3"/>
    <w:rsid w:val="00A74000"/>
    <w:rsid w:val="00A7403D"/>
    <w:rsid w:val="00A7406C"/>
    <w:rsid w:val="00A740B7"/>
    <w:rsid w:val="00A74122"/>
    <w:rsid w:val="00A74161"/>
    <w:rsid w:val="00A741AD"/>
    <w:rsid w:val="00A741CD"/>
    <w:rsid w:val="00A741FD"/>
    <w:rsid w:val="00A74238"/>
    <w:rsid w:val="00A742CF"/>
    <w:rsid w:val="00A74317"/>
    <w:rsid w:val="00A743A4"/>
    <w:rsid w:val="00A743C8"/>
    <w:rsid w:val="00A743FC"/>
    <w:rsid w:val="00A744E8"/>
    <w:rsid w:val="00A744FB"/>
    <w:rsid w:val="00A74514"/>
    <w:rsid w:val="00A74572"/>
    <w:rsid w:val="00A745DB"/>
    <w:rsid w:val="00A745F4"/>
    <w:rsid w:val="00A745F8"/>
    <w:rsid w:val="00A74743"/>
    <w:rsid w:val="00A74765"/>
    <w:rsid w:val="00A7480A"/>
    <w:rsid w:val="00A74840"/>
    <w:rsid w:val="00A74853"/>
    <w:rsid w:val="00A748A6"/>
    <w:rsid w:val="00A74913"/>
    <w:rsid w:val="00A7491E"/>
    <w:rsid w:val="00A749D6"/>
    <w:rsid w:val="00A749EB"/>
    <w:rsid w:val="00A74A05"/>
    <w:rsid w:val="00A74A12"/>
    <w:rsid w:val="00A74A54"/>
    <w:rsid w:val="00A74B5C"/>
    <w:rsid w:val="00A74C07"/>
    <w:rsid w:val="00A74C1A"/>
    <w:rsid w:val="00A74D82"/>
    <w:rsid w:val="00A74EEF"/>
    <w:rsid w:val="00A74F5B"/>
    <w:rsid w:val="00A74FDB"/>
    <w:rsid w:val="00A7500A"/>
    <w:rsid w:val="00A75042"/>
    <w:rsid w:val="00A75091"/>
    <w:rsid w:val="00A75113"/>
    <w:rsid w:val="00A75163"/>
    <w:rsid w:val="00A751DB"/>
    <w:rsid w:val="00A7524D"/>
    <w:rsid w:val="00A7526B"/>
    <w:rsid w:val="00A752EA"/>
    <w:rsid w:val="00A7532F"/>
    <w:rsid w:val="00A75379"/>
    <w:rsid w:val="00A7539D"/>
    <w:rsid w:val="00A753D7"/>
    <w:rsid w:val="00A753F1"/>
    <w:rsid w:val="00A753F8"/>
    <w:rsid w:val="00A7558B"/>
    <w:rsid w:val="00A7558E"/>
    <w:rsid w:val="00A75598"/>
    <w:rsid w:val="00A755D2"/>
    <w:rsid w:val="00A7566A"/>
    <w:rsid w:val="00A756FC"/>
    <w:rsid w:val="00A75800"/>
    <w:rsid w:val="00A7582F"/>
    <w:rsid w:val="00A7584A"/>
    <w:rsid w:val="00A7585F"/>
    <w:rsid w:val="00A7586D"/>
    <w:rsid w:val="00A75893"/>
    <w:rsid w:val="00A75906"/>
    <w:rsid w:val="00A7598B"/>
    <w:rsid w:val="00A759A5"/>
    <w:rsid w:val="00A75A19"/>
    <w:rsid w:val="00A75A61"/>
    <w:rsid w:val="00A75AAD"/>
    <w:rsid w:val="00A75AC4"/>
    <w:rsid w:val="00A75C03"/>
    <w:rsid w:val="00A75C4D"/>
    <w:rsid w:val="00A75C72"/>
    <w:rsid w:val="00A75D09"/>
    <w:rsid w:val="00A75D77"/>
    <w:rsid w:val="00A75E63"/>
    <w:rsid w:val="00A75EBC"/>
    <w:rsid w:val="00A75F0B"/>
    <w:rsid w:val="00A7606F"/>
    <w:rsid w:val="00A76075"/>
    <w:rsid w:val="00A760BE"/>
    <w:rsid w:val="00A760FF"/>
    <w:rsid w:val="00A761B6"/>
    <w:rsid w:val="00A761D8"/>
    <w:rsid w:val="00A7627D"/>
    <w:rsid w:val="00A7627F"/>
    <w:rsid w:val="00A762A8"/>
    <w:rsid w:val="00A762DA"/>
    <w:rsid w:val="00A76345"/>
    <w:rsid w:val="00A76397"/>
    <w:rsid w:val="00A763C7"/>
    <w:rsid w:val="00A76423"/>
    <w:rsid w:val="00A7659D"/>
    <w:rsid w:val="00A76718"/>
    <w:rsid w:val="00A76735"/>
    <w:rsid w:val="00A76787"/>
    <w:rsid w:val="00A76887"/>
    <w:rsid w:val="00A76933"/>
    <w:rsid w:val="00A7699A"/>
    <w:rsid w:val="00A769DF"/>
    <w:rsid w:val="00A769E5"/>
    <w:rsid w:val="00A769F2"/>
    <w:rsid w:val="00A769FE"/>
    <w:rsid w:val="00A76AB8"/>
    <w:rsid w:val="00A76ACB"/>
    <w:rsid w:val="00A76B07"/>
    <w:rsid w:val="00A76B0D"/>
    <w:rsid w:val="00A76B45"/>
    <w:rsid w:val="00A76B86"/>
    <w:rsid w:val="00A76C8D"/>
    <w:rsid w:val="00A76CAF"/>
    <w:rsid w:val="00A76CB4"/>
    <w:rsid w:val="00A76CE0"/>
    <w:rsid w:val="00A76CF7"/>
    <w:rsid w:val="00A76DAA"/>
    <w:rsid w:val="00A76E4A"/>
    <w:rsid w:val="00A76E52"/>
    <w:rsid w:val="00A76FCA"/>
    <w:rsid w:val="00A76FF3"/>
    <w:rsid w:val="00A770B4"/>
    <w:rsid w:val="00A770C5"/>
    <w:rsid w:val="00A77147"/>
    <w:rsid w:val="00A771BF"/>
    <w:rsid w:val="00A77295"/>
    <w:rsid w:val="00A772A0"/>
    <w:rsid w:val="00A7735C"/>
    <w:rsid w:val="00A7739C"/>
    <w:rsid w:val="00A773BC"/>
    <w:rsid w:val="00A773BE"/>
    <w:rsid w:val="00A77429"/>
    <w:rsid w:val="00A77449"/>
    <w:rsid w:val="00A7745F"/>
    <w:rsid w:val="00A774B8"/>
    <w:rsid w:val="00A774D8"/>
    <w:rsid w:val="00A7755F"/>
    <w:rsid w:val="00A77583"/>
    <w:rsid w:val="00A77596"/>
    <w:rsid w:val="00A77710"/>
    <w:rsid w:val="00A77719"/>
    <w:rsid w:val="00A77755"/>
    <w:rsid w:val="00A77787"/>
    <w:rsid w:val="00A77828"/>
    <w:rsid w:val="00A779BB"/>
    <w:rsid w:val="00A77A42"/>
    <w:rsid w:val="00A77A7A"/>
    <w:rsid w:val="00A77AAD"/>
    <w:rsid w:val="00A77AD6"/>
    <w:rsid w:val="00A77B53"/>
    <w:rsid w:val="00A77C35"/>
    <w:rsid w:val="00A77CCF"/>
    <w:rsid w:val="00A77D5F"/>
    <w:rsid w:val="00A77E6C"/>
    <w:rsid w:val="00A77F0E"/>
    <w:rsid w:val="00A77F7E"/>
    <w:rsid w:val="00A77FE2"/>
    <w:rsid w:val="00A80038"/>
    <w:rsid w:val="00A80055"/>
    <w:rsid w:val="00A801C0"/>
    <w:rsid w:val="00A80246"/>
    <w:rsid w:val="00A802CA"/>
    <w:rsid w:val="00A80314"/>
    <w:rsid w:val="00A80377"/>
    <w:rsid w:val="00A80415"/>
    <w:rsid w:val="00A80427"/>
    <w:rsid w:val="00A8049F"/>
    <w:rsid w:val="00A80506"/>
    <w:rsid w:val="00A8052E"/>
    <w:rsid w:val="00A80537"/>
    <w:rsid w:val="00A80591"/>
    <w:rsid w:val="00A8059C"/>
    <w:rsid w:val="00A805B2"/>
    <w:rsid w:val="00A805E0"/>
    <w:rsid w:val="00A80634"/>
    <w:rsid w:val="00A80711"/>
    <w:rsid w:val="00A80717"/>
    <w:rsid w:val="00A807E2"/>
    <w:rsid w:val="00A80819"/>
    <w:rsid w:val="00A80829"/>
    <w:rsid w:val="00A808EA"/>
    <w:rsid w:val="00A80971"/>
    <w:rsid w:val="00A80976"/>
    <w:rsid w:val="00A809B9"/>
    <w:rsid w:val="00A80AC9"/>
    <w:rsid w:val="00A80BCB"/>
    <w:rsid w:val="00A80BDF"/>
    <w:rsid w:val="00A80C12"/>
    <w:rsid w:val="00A80C60"/>
    <w:rsid w:val="00A80CEF"/>
    <w:rsid w:val="00A80CFD"/>
    <w:rsid w:val="00A80D5E"/>
    <w:rsid w:val="00A80D80"/>
    <w:rsid w:val="00A80D93"/>
    <w:rsid w:val="00A80DDC"/>
    <w:rsid w:val="00A80EB7"/>
    <w:rsid w:val="00A80EE7"/>
    <w:rsid w:val="00A80F7E"/>
    <w:rsid w:val="00A81000"/>
    <w:rsid w:val="00A81079"/>
    <w:rsid w:val="00A810F4"/>
    <w:rsid w:val="00A8112D"/>
    <w:rsid w:val="00A81161"/>
    <w:rsid w:val="00A811C0"/>
    <w:rsid w:val="00A811DF"/>
    <w:rsid w:val="00A81232"/>
    <w:rsid w:val="00A81233"/>
    <w:rsid w:val="00A81237"/>
    <w:rsid w:val="00A8124C"/>
    <w:rsid w:val="00A81300"/>
    <w:rsid w:val="00A81380"/>
    <w:rsid w:val="00A813AA"/>
    <w:rsid w:val="00A813DF"/>
    <w:rsid w:val="00A813F2"/>
    <w:rsid w:val="00A81405"/>
    <w:rsid w:val="00A8149B"/>
    <w:rsid w:val="00A81576"/>
    <w:rsid w:val="00A81584"/>
    <w:rsid w:val="00A81590"/>
    <w:rsid w:val="00A8159D"/>
    <w:rsid w:val="00A815EF"/>
    <w:rsid w:val="00A81650"/>
    <w:rsid w:val="00A816AB"/>
    <w:rsid w:val="00A816C8"/>
    <w:rsid w:val="00A816CE"/>
    <w:rsid w:val="00A816E8"/>
    <w:rsid w:val="00A817B4"/>
    <w:rsid w:val="00A818B5"/>
    <w:rsid w:val="00A81901"/>
    <w:rsid w:val="00A81957"/>
    <w:rsid w:val="00A819BA"/>
    <w:rsid w:val="00A819F8"/>
    <w:rsid w:val="00A81A89"/>
    <w:rsid w:val="00A81AF3"/>
    <w:rsid w:val="00A81BBA"/>
    <w:rsid w:val="00A81C77"/>
    <w:rsid w:val="00A81C87"/>
    <w:rsid w:val="00A81CB3"/>
    <w:rsid w:val="00A81D0E"/>
    <w:rsid w:val="00A81D44"/>
    <w:rsid w:val="00A81E1B"/>
    <w:rsid w:val="00A81E9C"/>
    <w:rsid w:val="00A81EE6"/>
    <w:rsid w:val="00A81FF9"/>
    <w:rsid w:val="00A8201C"/>
    <w:rsid w:val="00A820BC"/>
    <w:rsid w:val="00A82115"/>
    <w:rsid w:val="00A82125"/>
    <w:rsid w:val="00A821B0"/>
    <w:rsid w:val="00A82228"/>
    <w:rsid w:val="00A8224D"/>
    <w:rsid w:val="00A82284"/>
    <w:rsid w:val="00A822DE"/>
    <w:rsid w:val="00A822E9"/>
    <w:rsid w:val="00A8230C"/>
    <w:rsid w:val="00A8233E"/>
    <w:rsid w:val="00A8234F"/>
    <w:rsid w:val="00A823A6"/>
    <w:rsid w:val="00A82400"/>
    <w:rsid w:val="00A8242A"/>
    <w:rsid w:val="00A82471"/>
    <w:rsid w:val="00A824C9"/>
    <w:rsid w:val="00A8250B"/>
    <w:rsid w:val="00A8252D"/>
    <w:rsid w:val="00A82595"/>
    <w:rsid w:val="00A8270A"/>
    <w:rsid w:val="00A82717"/>
    <w:rsid w:val="00A82748"/>
    <w:rsid w:val="00A8276D"/>
    <w:rsid w:val="00A827BF"/>
    <w:rsid w:val="00A827C6"/>
    <w:rsid w:val="00A827CF"/>
    <w:rsid w:val="00A8289C"/>
    <w:rsid w:val="00A8289F"/>
    <w:rsid w:val="00A82937"/>
    <w:rsid w:val="00A8293A"/>
    <w:rsid w:val="00A8298A"/>
    <w:rsid w:val="00A82A31"/>
    <w:rsid w:val="00A82A56"/>
    <w:rsid w:val="00A82A7A"/>
    <w:rsid w:val="00A82B75"/>
    <w:rsid w:val="00A82C75"/>
    <w:rsid w:val="00A82C99"/>
    <w:rsid w:val="00A82CE7"/>
    <w:rsid w:val="00A82D58"/>
    <w:rsid w:val="00A82D62"/>
    <w:rsid w:val="00A82E21"/>
    <w:rsid w:val="00A82F5A"/>
    <w:rsid w:val="00A82FFA"/>
    <w:rsid w:val="00A8317E"/>
    <w:rsid w:val="00A831AF"/>
    <w:rsid w:val="00A831F1"/>
    <w:rsid w:val="00A83220"/>
    <w:rsid w:val="00A8325A"/>
    <w:rsid w:val="00A8336F"/>
    <w:rsid w:val="00A83371"/>
    <w:rsid w:val="00A83394"/>
    <w:rsid w:val="00A833B1"/>
    <w:rsid w:val="00A83431"/>
    <w:rsid w:val="00A834B7"/>
    <w:rsid w:val="00A8351A"/>
    <w:rsid w:val="00A8352A"/>
    <w:rsid w:val="00A835D4"/>
    <w:rsid w:val="00A83609"/>
    <w:rsid w:val="00A8366D"/>
    <w:rsid w:val="00A83683"/>
    <w:rsid w:val="00A83699"/>
    <w:rsid w:val="00A836FD"/>
    <w:rsid w:val="00A83743"/>
    <w:rsid w:val="00A83768"/>
    <w:rsid w:val="00A837BB"/>
    <w:rsid w:val="00A838DD"/>
    <w:rsid w:val="00A838F4"/>
    <w:rsid w:val="00A8392A"/>
    <w:rsid w:val="00A839CD"/>
    <w:rsid w:val="00A83A85"/>
    <w:rsid w:val="00A83AB5"/>
    <w:rsid w:val="00A83AC9"/>
    <w:rsid w:val="00A83B20"/>
    <w:rsid w:val="00A83B4C"/>
    <w:rsid w:val="00A83BB6"/>
    <w:rsid w:val="00A83C05"/>
    <w:rsid w:val="00A83C81"/>
    <w:rsid w:val="00A83D2D"/>
    <w:rsid w:val="00A83D5F"/>
    <w:rsid w:val="00A83E7B"/>
    <w:rsid w:val="00A83ED8"/>
    <w:rsid w:val="00A83F1C"/>
    <w:rsid w:val="00A83FB8"/>
    <w:rsid w:val="00A83FCC"/>
    <w:rsid w:val="00A84020"/>
    <w:rsid w:val="00A8415A"/>
    <w:rsid w:val="00A8418E"/>
    <w:rsid w:val="00A841AC"/>
    <w:rsid w:val="00A841C3"/>
    <w:rsid w:val="00A8433F"/>
    <w:rsid w:val="00A8436D"/>
    <w:rsid w:val="00A84392"/>
    <w:rsid w:val="00A843C7"/>
    <w:rsid w:val="00A843CD"/>
    <w:rsid w:val="00A844A8"/>
    <w:rsid w:val="00A844B2"/>
    <w:rsid w:val="00A844B7"/>
    <w:rsid w:val="00A844DE"/>
    <w:rsid w:val="00A8452E"/>
    <w:rsid w:val="00A846E9"/>
    <w:rsid w:val="00A847EB"/>
    <w:rsid w:val="00A8488E"/>
    <w:rsid w:val="00A84961"/>
    <w:rsid w:val="00A849C8"/>
    <w:rsid w:val="00A84A7B"/>
    <w:rsid w:val="00A84A94"/>
    <w:rsid w:val="00A84BA3"/>
    <w:rsid w:val="00A84BAA"/>
    <w:rsid w:val="00A84BD5"/>
    <w:rsid w:val="00A84BD8"/>
    <w:rsid w:val="00A84BD9"/>
    <w:rsid w:val="00A84D36"/>
    <w:rsid w:val="00A84D37"/>
    <w:rsid w:val="00A84DD8"/>
    <w:rsid w:val="00A84F36"/>
    <w:rsid w:val="00A84FA0"/>
    <w:rsid w:val="00A84FA6"/>
    <w:rsid w:val="00A84FB9"/>
    <w:rsid w:val="00A85027"/>
    <w:rsid w:val="00A85052"/>
    <w:rsid w:val="00A8511D"/>
    <w:rsid w:val="00A85147"/>
    <w:rsid w:val="00A85202"/>
    <w:rsid w:val="00A85222"/>
    <w:rsid w:val="00A852AE"/>
    <w:rsid w:val="00A85308"/>
    <w:rsid w:val="00A8535B"/>
    <w:rsid w:val="00A85402"/>
    <w:rsid w:val="00A8546B"/>
    <w:rsid w:val="00A8547B"/>
    <w:rsid w:val="00A8547D"/>
    <w:rsid w:val="00A854C2"/>
    <w:rsid w:val="00A854DD"/>
    <w:rsid w:val="00A854EC"/>
    <w:rsid w:val="00A8552B"/>
    <w:rsid w:val="00A8556C"/>
    <w:rsid w:val="00A8572F"/>
    <w:rsid w:val="00A8585B"/>
    <w:rsid w:val="00A8587B"/>
    <w:rsid w:val="00A85887"/>
    <w:rsid w:val="00A85888"/>
    <w:rsid w:val="00A85924"/>
    <w:rsid w:val="00A85934"/>
    <w:rsid w:val="00A85968"/>
    <w:rsid w:val="00A859B4"/>
    <w:rsid w:val="00A859E3"/>
    <w:rsid w:val="00A859F0"/>
    <w:rsid w:val="00A85AC1"/>
    <w:rsid w:val="00A85B15"/>
    <w:rsid w:val="00A85B90"/>
    <w:rsid w:val="00A85C18"/>
    <w:rsid w:val="00A85C50"/>
    <w:rsid w:val="00A85CAE"/>
    <w:rsid w:val="00A85D3D"/>
    <w:rsid w:val="00A85D8C"/>
    <w:rsid w:val="00A85DDA"/>
    <w:rsid w:val="00A85DF7"/>
    <w:rsid w:val="00A85E53"/>
    <w:rsid w:val="00A85EA5"/>
    <w:rsid w:val="00A85F15"/>
    <w:rsid w:val="00A85F37"/>
    <w:rsid w:val="00A86021"/>
    <w:rsid w:val="00A8604D"/>
    <w:rsid w:val="00A86057"/>
    <w:rsid w:val="00A860A3"/>
    <w:rsid w:val="00A860EE"/>
    <w:rsid w:val="00A86244"/>
    <w:rsid w:val="00A86274"/>
    <w:rsid w:val="00A8627B"/>
    <w:rsid w:val="00A862A7"/>
    <w:rsid w:val="00A862BC"/>
    <w:rsid w:val="00A862C2"/>
    <w:rsid w:val="00A8630E"/>
    <w:rsid w:val="00A8633B"/>
    <w:rsid w:val="00A86352"/>
    <w:rsid w:val="00A86386"/>
    <w:rsid w:val="00A8638D"/>
    <w:rsid w:val="00A863F6"/>
    <w:rsid w:val="00A8646C"/>
    <w:rsid w:val="00A86564"/>
    <w:rsid w:val="00A8656F"/>
    <w:rsid w:val="00A86583"/>
    <w:rsid w:val="00A866B1"/>
    <w:rsid w:val="00A866B8"/>
    <w:rsid w:val="00A866BC"/>
    <w:rsid w:val="00A86759"/>
    <w:rsid w:val="00A86830"/>
    <w:rsid w:val="00A86869"/>
    <w:rsid w:val="00A86898"/>
    <w:rsid w:val="00A868B2"/>
    <w:rsid w:val="00A868FF"/>
    <w:rsid w:val="00A8690E"/>
    <w:rsid w:val="00A86942"/>
    <w:rsid w:val="00A86946"/>
    <w:rsid w:val="00A869BB"/>
    <w:rsid w:val="00A86ACB"/>
    <w:rsid w:val="00A86B49"/>
    <w:rsid w:val="00A86BA3"/>
    <w:rsid w:val="00A86BD0"/>
    <w:rsid w:val="00A86C0A"/>
    <w:rsid w:val="00A86CA0"/>
    <w:rsid w:val="00A86D9C"/>
    <w:rsid w:val="00A86E13"/>
    <w:rsid w:val="00A86E20"/>
    <w:rsid w:val="00A86E52"/>
    <w:rsid w:val="00A870C9"/>
    <w:rsid w:val="00A870FC"/>
    <w:rsid w:val="00A8716B"/>
    <w:rsid w:val="00A87194"/>
    <w:rsid w:val="00A871D2"/>
    <w:rsid w:val="00A872AA"/>
    <w:rsid w:val="00A87388"/>
    <w:rsid w:val="00A873CF"/>
    <w:rsid w:val="00A874AC"/>
    <w:rsid w:val="00A875C7"/>
    <w:rsid w:val="00A8760D"/>
    <w:rsid w:val="00A8761D"/>
    <w:rsid w:val="00A87661"/>
    <w:rsid w:val="00A87670"/>
    <w:rsid w:val="00A87681"/>
    <w:rsid w:val="00A87729"/>
    <w:rsid w:val="00A879AB"/>
    <w:rsid w:val="00A87A71"/>
    <w:rsid w:val="00A87B04"/>
    <w:rsid w:val="00A87B28"/>
    <w:rsid w:val="00A87B64"/>
    <w:rsid w:val="00A87B69"/>
    <w:rsid w:val="00A87C33"/>
    <w:rsid w:val="00A87DB4"/>
    <w:rsid w:val="00A87EBB"/>
    <w:rsid w:val="00A87EE1"/>
    <w:rsid w:val="00A9001D"/>
    <w:rsid w:val="00A9002A"/>
    <w:rsid w:val="00A90031"/>
    <w:rsid w:val="00A90099"/>
    <w:rsid w:val="00A901B6"/>
    <w:rsid w:val="00A90248"/>
    <w:rsid w:val="00A902D8"/>
    <w:rsid w:val="00A902F3"/>
    <w:rsid w:val="00A9034B"/>
    <w:rsid w:val="00A9034E"/>
    <w:rsid w:val="00A90382"/>
    <w:rsid w:val="00A903D0"/>
    <w:rsid w:val="00A90585"/>
    <w:rsid w:val="00A905C1"/>
    <w:rsid w:val="00A90725"/>
    <w:rsid w:val="00A90769"/>
    <w:rsid w:val="00A907ED"/>
    <w:rsid w:val="00A90833"/>
    <w:rsid w:val="00A9089B"/>
    <w:rsid w:val="00A908AA"/>
    <w:rsid w:val="00A9090A"/>
    <w:rsid w:val="00A90A00"/>
    <w:rsid w:val="00A90AA7"/>
    <w:rsid w:val="00A90B58"/>
    <w:rsid w:val="00A90B71"/>
    <w:rsid w:val="00A90BF1"/>
    <w:rsid w:val="00A90C0E"/>
    <w:rsid w:val="00A90C5B"/>
    <w:rsid w:val="00A90CB6"/>
    <w:rsid w:val="00A90D2E"/>
    <w:rsid w:val="00A90E29"/>
    <w:rsid w:val="00A90E8A"/>
    <w:rsid w:val="00A90F2E"/>
    <w:rsid w:val="00A90F3A"/>
    <w:rsid w:val="00A90FB9"/>
    <w:rsid w:val="00A90FE6"/>
    <w:rsid w:val="00A91008"/>
    <w:rsid w:val="00A9108F"/>
    <w:rsid w:val="00A910EC"/>
    <w:rsid w:val="00A91151"/>
    <w:rsid w:val="00A911E3"/>
    <w:rsid w:val="00A9129F"/>
    <w:rsid w:val="00A9131D"/>
    <w:rsid w:val="00A913B0"/>
    <w:rsid w:val="00A913B4"/>
    <w:rsid w:val="00A9147D"/>
    <w:rsid w:val="00A914F3"/>
    <w:rsid w:val="00A9150D"/>
    <w:rsid w:val="00A91521"/>
    <w:rsid w:val="00A91522"/>
    <w:rsid w:val="00A9152B"/>
    <w:rsid w:val="00A9152D"/>
    <w:rsid w:val="00A91573"/>
    <w:rsid w:val="00A91584"/>
    <w:rsid w:val="00A9164A"/>
    <w:rsid w:val="00A9165A"/>
    <w:rsid w:val="00A9166C"/>
    <w:rsid w:val="00A91706"/>
    <w:rsid w:val="00A9170A"/>
    <w:rsid w:val="00A91742"/>
    <w:rsid w:val="00A9176E"/>
    <w:rsid w:val="00A917F7"/>
    <w:rsid w:val="00A91847"/>
    <w:rsid w:val="00A91891"/>
    <w:rsid w:val="00A91903"/>
    <w:rsid w:val="00A9193B"/>
    <w:rsid w:val="00A9194F"/>
    <w:rsid w:val="00A91983"/>
    <w:rsid w:val="00A91AB0"/>
    <w:rsid w:val="00A91B18"/>
    <w:rsid w:val="00A91BAD"/>
    <w:rsid w:val="00A91C34"/>
    <w:rsid w:val="00A91CEC"/>
    <w:rsid w:val="00A91D73"/>
    <w:rsid w:val="00A91D8E"/>
    <w:rsid w:val="00A91DC3"/>
    <w:rsid w:val="00A91DCA"/>
    <w:rsid w:val="00A91DF3"/>
    <w:rsid w:val="00A91E59"/>
    <w:rsid w:val="00A91EE0"/>
    <w:rsid w:val="00A91F04"/>
    <w:rsid w:val="00A91F70"/>
    <w:rsid w:val="00A91F96"/>
    <w:rsid w:val="00A92020"/>
    <w:rsid w:val="00A920B1"/>
    <w:rsid w:val="00A920E5"/>
    <w:rsid w:val="00A920E9"/>
    <w:rsid w:val="00A9211C"/>
    <w:rsid w:val="00A92189"/>
    <w:rsid w:val="00A92219"/>
    <w:rsid w:val="00A922D6"/>
    <w:rsid w:val="00A922F1"/>
    <w:rsid w:val="00A92321"/>
    <w:rsid w:val="00A92322"/>
    <w:rsid w:val="00A923EB"/>
    <w:rsid w:val="00A92435"/>
    <w:rsid w:val="00A92439"/>
    <w:rsid w:val="00A92614"/>
    <w:rsid w:val="00A926B5"/>
    <w:rsid w:val="00A926BB"/>
    <w:rsid w:val="00A926FF"/>
    <w:rsid w:val="00A92778"/>
    <w:rsid w:val="00A927B0"/>
    <w:rsid w:val="00A92811"/>
    <w:rsid w:val="00A9285D"/>
    <w:rsid w:val="00A92889"/>
    <w:rsid w:val="00A9293D"/>
    <w:rsid w:val="00A929F6"/>
    <w:rsid w:val="00A92A32"/>
    <w:rsid w:val="00A92AA8"/>
    <w:rsid w:val="00A92B5E"/>
    <w:rsid w:val="00A92B69"/>
    <w:rsid w:val="00A92B82"/>
    <w:rsid w:val="00A92BC3"/>
    <w:rsid w:val="00A92BD1"/>
    <w:rsid w:val="00A92C01"/>
    <w:rsid w:val="00A92C45"/>
    <w:rsid w:val="00A92C6B"/>
    <w:rsid w:val="00A92CB7"/>
    <w:rsid w:val="00A92CFB"/>
    <w:rsid w:val="00A92D3E"/>
    <w:rsid w:val="00A92DF0"/>
    <w:rsid w:val="00A92E17"/>
    <w:rsid w:val="00A92E58"/>
    <w:rsid w:val="00A92E92"/>
    <w:rsid w:val="00A92EB2"/>
    <w:rsid w:val="00A92EDE"/>
    <w:rsid w:val="00A93069"/>
    <w:rsid w:val="00A93189"/>
    <w:rsid w:val="00A93299"/>
    <w:rsid w:val="00A932B1"/>
    <w:rsid w:val="00A932B2"/>
    <w:rsid w:val="00A93380"/>
    <w:rsid w:val="00A93382"/>
    <w:rsid w:val="00A9339D"/>
    <w:rsid w:val="00A933BF"/>
    <w:rsid w:val="00A933ED"/>
    <w:rsid w:val="00A934A1"/>
    <w:rsid w:val="00A93686"/>
    <w:rsid w:val="00A936C2"/>
    <w:rsid w:val="00A9373A"/>
    <w:rsid w:val="00A9373F"/>
    <w:rsid w:val="00A93867"/>
    <w:rsid w:val="00A93913"/>
    <w:rsid w:val="00A939F1"/>
    <w:rsid w:val="00A93A19"/>
    <w:rsid w:val="00A93AC8"/>
    <w:rsid w:val="00A93ADB"/>
    <w:rsid w:val="00A93AFF"/>
    <w:rsid w:val="00A93B1E"/>
    <w:rsid w:val="00A93B8D"/>
    <w:rsid w:val="00A93BC9"/>
    <w:rsid w:val="00A93C49"/>
    <w:rsid w:val="00A93D0A"/>
    <w:rsid w:val="00A93D5B"/>
    <w:rsid w:val="00A93D92"/>
    <w:rsid w:val="00A93DE4"/>
    <w:rsid w:val="00A93DFA"/>
    <w:rsid w:val="00A93E0B"/>
    <w:rsid w:val="00A93E3D"/>
    <w:rsid w:val="00A93E51"/>
    <w:rsid w:val="00A93EA8"/>
    <w:rsid w:val="00A93F17"/>
    <w:rsid w:val="00A93F94"/>
    <w:rsid w:val="00A93FA8"/>
    <w:rsid w:val="00A93FCE"/>
    <w:rsid w:val="00A93FD1"/>
    <w:rsid w:val="00A93FD6"/>
    <w:rsid w:val="00A94057"/>
    <w:rsid w:val="00A94065"/>
    <w:rsid w:val="00A94071"/>
    <w:rsid w:val="00A940FC"/>
    <w:rsid w:val="00A94108"/>
    <w:rsid w:val="00A94113"/>
    <w:rsid w:val="00A94180"/>
    <w:rsid w:val="00A94278"/>
    <w:rsid w:val="00A9428E"/>
    <w:rsid w:val="00A94291"/>
    <w:rsid w:val="00A942E0"/>
    <w:rsid w:val="00A9431C"/>
    <w:rsid w:val="00A9434E"/>
    <w:rsid w:val="00A9439F"/>
    <w:rsid w:val="00A9441B"/>
    <w:rsid w:val="00A9441E"/>
    <w:rsid w:val="00A9453B"/>
    <w:rsid w:val="00A9453D"/>
    <w:rsid w:val="00A9459A"/>
    <w:rsid w:val="00A94631"/>
    <w:rsid w:val="00A946CD"/>
    <w:rsid w:val="00A94759"/>
    <w:rsid w:val="00A94760"/>
    <w:rsid w:val="00A94778"/>
    <w:rsid w:val="00A947AE"/>
    <w:rsid w:val="00A94881"/>
    <w:rsid w:val="00A948AF"/>
    <w:rsid w:val="00A948FA"/>
    <w:rsid w:val="00A94917"/>
    <w:rsid w:val="00A94A54"/>
    <w:rsid w:val="00A94AA3"/>
    <w:rsid w:val="00A94B5E"/>
    <w:rsid w:val="00A94C05"/>
    <w:rsid w:val="00A94D62"/>
    <w:rsid w:val="00A94DE2"/>
    <w:rsid w:val="00A94EB3"/>
    <w:rsid w:val="00A94EB4"/>
    <w:rsid w:val="00A94ED6"/>
    <w:rsid w:val="00A94EF6"/>
    <w:rsid w:val="00A95049"/>
    <w:rsid w:val="00A9504E"/>
    <w:rsid w:val="00A950AC"/>
    <w:rsid w:val="00A950EE"/>
    <w:rsid w:val="00A95128"/>
    <w:rsid w:val="00A95149"/>
    <w:rsid w:val="00A9523E"/>
    <w:rsid w:val="00A95248"/>
    <w:rsid w:val="00A95278"/>
    <w:rsid w:val="00A95283"/>
    <w:rsid w:val="00A952D6"/>
    <w:rsid w:val="00A95304"/>
    <w:rsid w:val="00A95362"/>
    <w:rsid w:val="00A9537E"/>
    <w:rsid w:val="00A953E6"/>
    <w:rsid w:val="00A953FD"/>
    <w:rsid w:val="00A95420"/>
    <w:rsid w:val="00A9545B"/>
    <w:rsid w:val="00A95468"/>
    <w:rsid w:val="00A95470"/>
    <w:rsid w:val="00A954FD"/>
    <w:rsid w:val="00A9555E"/>
    <w:rsid w:val="00A955A8"/>
    <w:rsid w:val="00A955DB"/>
    <w:rsid w:val="00A95638"/>
    <w:rsid w:val="00A95683"/>
    <w:rsid w:val="00A95690"/>
    <w:rsid w:val="00A956F5"/>
    <w:rsid w:val="00A95751"/>
    <w:rsid w:val="00A95768"/>
    <w:rsid w:val="00A95780"/>
    <w:rsid w:val="00A9588B"/>
    <w:rsid w:val="00A95901"/>
    <w:rsid w:val="00A95905"/>
    <w:rsid w:val="00A95939"/>
    <w:rsid w:val="00A95960"/>
    <w:rsid w:val="00A95ABF"/>
    <w:rsid w:val="00A95B13"/>
    <w:rsid w:val="00A95B85"/>
    <w:rsid w:val="00A95BAE"/>
    <w:rsid w:val="00A95BD6"/>
    <w:rsid w:val="00A95CBE"/>
    <w:rsid w:val="00A95D09"/>
    <w:rsid w:val="00A95D1B"/>
    <w:rsid w:val="00A95D3D"/>
    <w:rsid w:val="00A95D57"/>
    <w:rsid w:val="00A95E71"/>
    <w:rsid w:val="00A95EE2"/>
    <w:rsid w:val="00A95F59"/>
    <w:rsid w:val="00A95F8B"/>
    <w:rsid w:val="00A95FD3"/>
    <w:rsid w:val="00A95FF4"/>
    <w:rsid w:val="00A96035"/>
    <w:rsid w:val="00A9608F"/>
    <w:rsid w:val="00A960A1"/>
    <w:rsid w:val="00A9612F"/>
    <w:rsid w:val="00A961E1"/>
    <w:rsid w:val="00A9622F"/>
    <w:rsid w:val="00A9623B"/>
    <w:rsid w:val="00A96252"/>
    <w:rsid w:val="00A962BB"/>
    <w:rsid w:val="00A962D0"/>
    <w:rsid w:val="00A9633F"/>
    <w:rsid w:val="00A9634B"/>
    <w:rsid w:val="00A9640B"/>
    <w:rsid w:val="00A9645F"/>
    <w:rsid w:val="00A9647B"/>
    <w:rsid w:val="00A966C1"/>
    <w:rsid w:val="00A9674A"/>
    <w:rsid w:val="00A96765"/>
    <w:rsid w:val="00A967B4"/>
    <w:rsid w:val="00A967F4"/>
    <w:rsid w:val="00A968FC"/>
    <w:rsid w:val="00A9691C"/>
    <w:rsid w:val="00A9691E"/>
    <w:rsid w:val="00A96971"/>
    <w:rsid w:val="00A969C4"/>
    <w:rsid w:val="00A96A0A"/>
    <w:rsid w:val="00A96A91"/>
    <w:rsid w:val="00A96AEC"/>
    <w:rsid w:val="00A96B20"/>
    <w:rsid w:val="00A96C5C"/>
    <w:rsid w:val="00A96CBE"/>
    <w:rsid w:val="00A96CE5"/>
    <w:rsid w:val="00A96D15"/>
    <w:rsid w:val="00A96D61"/>
    <w:rsid w:val="00A96D92"/>
    <w:rsid w:val="00A96E19"/>
    <w:rsid w:val="00A96E3F"/>
    <w:rsid w:val="00A96E94"/>
    <w:rsid w:val="00A96EE9"/>
    <w:rsid w:val="00A96EF0"/>
    <w:rsid w:val="00A96FE1"/>
    <w:rsid w:val="00A970E5"/>
    <w:rsid w:val="00A970FA"/>
    <w:rsid w:val="00A9720D"/>
    <w:rsid w:val="00A97299"/>
    <w:rsid w:val="00A972A5"/>
    <w:rsid w:val="00A972A6"/>
    <w:rsid w:val="00A972DF"/>
    <w:rsid w:val="00A97306"/>
    <w:rsid w:val="00A97322"/>
    <w:rsid w:val="00A9733B"/>
    <w:rsid w:val="00A973AB"/>
    <w:rsid w:val="00A973B0"/>
    <w:rsid w:val="00A97554"/>
    <w:rsid w:val="00A9755A"/>
    <w:rsid w:val="00A975C5"/>
    <w:rsid w:val="00A97617"/>
    <w:rsid w:val="00A97649"/>
    <w:rsid w:val="00A97669"/>
    <w:rsid w:val="00A976FB"/>
    <w:rsid w:val="00A97766"/>
    <w:rsid w:val="00A9793F"/>
    <w:rsid w:val="00A97978"/>
    <w:rsid w:val="00A9799C"/>
    <w:rsid w:val="00A979F5"/>
    <w:rsid w:val="00A97A46"/>
    <w:rsid w:val="00A97A97"/>
    <w:rsid w:val="00A97BB2"/>
    <w:rsid w:val="00A97BF1"/>
    <w:rsid w:val="00A97BF7"/>
    <w:rsid w:val="00A97C0B"/>
    <w:rsid w:val="00A97D60"/>
    <w:rsid w:val="00A97D6C"/>
    <w:rsid w:val="00A97E51"/>
    <w:rsid w:val="00A97E5A"/>
    <w:rsid w:val="00A97E6C"/>
    <w:rsid w:val="00A97EFA"/>
    <w:rsid w:val="00A97F1D"/>
    <w:rsid w:val="00A97FBC"/>
    <w:rsid w:val="00A97FBF"/>
    <w:rsid w:val="00A97FFA"/>
    <w:rsid w:val="00AA0046"/>
    <w:rsid w:val="00AA009A"/>
    <w:rsid w:val="00AA00B7"/>
    <w:rsid w:val="00AA00FC"/>
    <w:rsid w:val="00AA01D8"/>
    <w:rsid w:val="00AA0235"/>
    <w:rsid w:val="00AA025C"/>
    <w:rsid w:val="00AA02EB"/>
    <w:rsid w:val="00AA0343"/>
    <w:rsid w:val="00AA0349"/>
    <w:rsid w:val="00AA0386"/>
    <w:rsid w:val="00AA03CA"/>
    <w:rsid w:val="00AA03D4"/>
    <w:rsid w:val="00AA048A"/>
    <w:rsid w:val="00AA04D7"/>
    <w:rsid w:val="00AA0538"/>
    <w:rsid w:val="00AA058A"/>
    <w:rsid w:val="00AA059F"/>
    <w:rsid w:val="00AA05B3"/>
    <w:rsid w:val="00AA05E4"/>
    <w:rsid w:val="00AA05F7"/>
    <w:rsid w:val="00AA0619"/>
    <w:rsid w:val="00AA0635"/>
    <w:rsid w:val="00AA0689"/>
    <w:rsid w:val="00AA06A8"/>
    <w:rsid w:val="00AA06AB"/>
    <w:rsid w:val="00AA071E"/>
    <w:rsid w:val="00AA0849"/>
    <w:rsid w:val="00AA084A"/>
    <w:rsid w:val="00AA094E"/>
    <w:rsid w:val="00AA0B44"/>
    <w:rsid w:val="00AA0B6E"/>
    <w:rsid w:val="00AA0B83"/>
    <w:rsid w:val="00AA0B94"/>
    <w:rsid w:val="00AA0B9B"/>
    <w:rsid w:val="00AA0C1A"/>
    <w:rsid w:val="00AA0C92"/>
    <w:rsid w:val="00AA0D4B"/>
    <w:rsid w:val="00AA0D6A"/>
    <w:rsid w:val="00AA0DAE"/>
    <w:rsid w:val="00AA0DD0"/>
    <w:rsid w:val="00AA0E82"/>
    <w:rsid w:val="00AA0FAA"/>
    <w:rsid w:val="00AA1091"/>
    <w:rsid w:val="00AA10B8"/>
    <w:rsid w:val="00AA11DB"/>
    <w:rsid w:val="00AA1224"/>
    <w:rsid w:val="00AA12D0"/>
    <w:rsid w:val="00AA12D6"/>
    <w:rsid w:val="00AA12DE"/>
    <w:rsid w:val="00AA140A"/>
    <w:rsid w:val="00AA147A"/>
    <w:rsid w:val="00AA1496"/>
    <w:rsid w:val="00AA14CE"/>
    <w:rsid w:val="00AA1527"/>
    <w:rsid w:val="00AA1575"/>
    <w:rsid w:val="00AA15AC"/>
    <w:rsid w:val="00AA1614"/>
    <w:rsid w:val="00AA1695"/>
    <w:rsid w:val="00AA1744"/>
    <w:rsid w:val="00AA175E"/>
    <w:rsid w:val="00AA177A"/>
    <w:rsid w:val="00AA17CA"/>
    <w:rsid w:val="00AA1841"/>
    <w:rsid w:val="00AA186A"/>
    <w:rsid w:val="00AA1874"/>
    <w:rsid w:val="00AA1876"/>
    <w:rsid w:val="00AA18B2"/>
    <w:rsid w:val="00AA18E5"/>
    <w:rsid w:val="00AA18EE"/>
    <w:rsid w:val="00AA192C"/>
    <w:rsid w:val="00AA195D"/>
    <w:rsid w:val="00AA19C6"/>
    <w:rsid w:val="00AA1B6C"/>
    <w:rsid w:val="00AA1B8E"/>
    <w:rsid w:val="00AA1BE7"/>
    <w:rsid w:val="00AA1CEC"/>
    <w:rsid w:val="00AA1EE9"/>
    <w:rsid w:val="00AA1F04"/>
    <w:rsid w:val="00AA1F20"/>
    <w:rsid w:val="00AA1FC9"/>
    <w:rsid w:val="00AA20D8"/>
    <w:rsid w:val="00AA20E1"/>
    <w:rsid w:val="00AA20F8"/>
    <w:rsid w:val="00AA20F9"/>
    <w:rsid w:val="00AA2238"/>
    <w:rsid w:val="00AA2252"/>
    <w:rsid w:val="00AA22D3"/>
    <w:rsid w:val="00AA22DB"/>
    <w:rsid w:val="00AA2340"/>
    <w:rsid w:val="00AA239D"/>
    <w:rsid w:val="00AA23C6"/>
    <w:rsid w:val="00AA23EA"/>
    <w:rsid w:val="00AA2535"/>
    <w:rsid w:val="00AA25B4"/>
    <w:rsid w:val="00AA2625"/>
    <w:rsid w:val="00AA26D5"/>
    <w:rsid w:val="00AA286C"/>
    <w:rsid w:val="00AA289A"/>
    <w:rsid w:val="00AA28AA"/>
    <w:rsid w:val="00AA28D7"/>
    <w:rsid w:val="00AA28E6"/>
    <w:rsid w:val="00AA2904"/>
    <w:rsid w:val="00AA2944"/>
    <w:rsid w:val="00AA2A90"/>
    <w:rsid w:val="00AA2B6C"/>
    <w:rsid w:val="00AA2C1D"/>
    <w:rsid w:val="00AA2C28"/>
    <w:rsid w:val="00AA2CE6"/>
    <w:rsid w:val="00AA2CEB"/>
    <w:rsid w:val="00AA2D00"/>
    <w:rsid w:val="00AA2E15"/>
    <w:rsid w:val="00AA2E78"/>
    <w:rsid w:val="00AA2E7D"/>
    <w:rsid w:val="00AA2EF2"/>
    <w:rsid w:val="00AA2F83"/>
    <w:rsid w:val="00AA2F96"/>
    <w:rsid w:val="00AA2F9C"/>
    <w:rsid w:val="00AA2FC2"/>
    <w:rsid w:val="00AA2FF0"/>
    <w:rsid w:val="00AA309C"/>
    <w:rsid w:val="00AA30B5"/>
    <w:rsid w:val="00AA31FA"/>
    <w:rsid w:val="00AA329E"/>
    <w:rsid w:val="00AA3301"/>
    <w:rsid w:val="00AA3333"/>
    <w:rsid w:val="00AA33A3"/>
    <w:rsid w:val="00AA33E8"/>
    <w:rsid w:val="00AA344C"/>
    <w:rsid w:val="00AA344D"/>
    <w:rsid w:val="00AA3473"/>
    <w:rsid w:val="00AA347E"/>
    <w:rsid w:val="00AA3497"/>
    <w:rsid w:val="00AA34F0"/>
    <w:rsid w:val="00AA359A"/>
    <w:rsid w:val="00AA35B0"/>
    <w:rsid w:val="00AA35B4"/>
    <w:rsid w:val="00AA36A7"/>
    <w:rsid w:val="00AA3721"/>
    <w:rsid w:val="00AA375F"/>
    <w:rsid w:val="00AA3979"/>
    <w:rsid w:val="00AA3980"/>
    <w:rsid w:val="00AA3988"/>
    <w:rsid w:val="00AA399D"/>
    <w:rsid w:val="00AA39BC"/>
    <w:rsid w:val="00AA39C5"/>
    <w:rsid w:val="00AA39DC"/>
    <w:rsid w:val="00AA3A2E"/>
    <w:rsid w:val="00AA3A53"/>
    <w:rsid w:val="00AA3A60"/>
    <w:rsid w:val="00AA3A9B"/>
    <w:rsid w:val="00AA3AB3"/>
    <w:rsid w:val="00AA3B19"/>
    <w:rsid w:val="00AA3B38"/>
    <w:rsid w:val="00AA3C0A"/>
    <w:rsid w:val="00AA3C27"/>
    <w:rsid w:val="00AA3CD9"/>
    <w:rsid w:val="00AA3CE3"/>
    <w:rsid w:val="00AA3D1C"/>
    <w:rsid w:val="00AA3D7E"/>
    <w:rsid w:val="00AA3D9E"/>
    <w:rsid w:val="00AA3E2D"/>
    <w:rsid w:val="00AA3E91"/>
    <w:rsid w:val="00AA3F98"/>
    <w:rsid w:val="00AA40AF"/>
    <w:rsid w:val="00AA4173"/>
    <w:rsid w:val="00AA41D6"/>
    <w:rsid w:val="00AA428C"/>
    <w:rsid w:val="00AA42F5"/>
    <w:rsid w:val="00AA43DD"/>
    <w:rsid w:val="00AA4424"/>
    <w:rsid w:val="00AA4444"/>
    <w:rsid w:val="00AA44C0"/>
    <w:rsid w:val="00AA44FF"/>
    <w:rsid w:val="00AA4581"/>
    <w:rsid w:val="00AA459C"/>
    <w:rsid w:val="00AA45C2"/>
    <w:rsid w:val="00AA4695"/>
    <w:rsid w:val="00AA46CD"/>
    <w:rsid w:val="00AA46E0"/>
    <w:rsid w:val="00AA4754"/>
    <w:rsid w:val="00AA4772"/>
    <w:rsid w:val="00AA478D"/>
    <w:rsid w:val="00AA47B5"/>
    <w:rsid w:val="00AA485B"/>
    <w:rsid w:val="00AA48A8"/>
    <w:rsid w:val="00AA48FB"/>
    <w:rsid w:val="00AA49CD"/>
    <w:rsid w:val="00AA49EC"/>
    <w:rsid w:val="00AA4A53"/>
    <w:rsid w:val="00AA4A64"/>
    <w:rsid w:val="00AA4A68"/>
    <w:rsid w:val="00AA4A92"/>
    <w:rsid w:val="00AA4B68"/>
    <w:rsid w:val="00AA4B7C"/>
    <w:rsid w:val="00AA4B88"/>
    <w:rsid w:val="00AA4B8D"/>
    <w:rsid w:val="00AA4C60"/>
    <w:rsid w:val="00AA4D12"/>
    <w:rsid w:val="00AA4E54"/>
    <w:rsid w:val="00AA4E9B"/>
    <w:rsid w:val="00AA4EB1"/>
    <w:rsid w:val="00AA4F9D"/>
    <w:rsid w:val="00AA5000"/>
    <w:rsid w:val="00AA5019"/>
    <w:rsid w:val="00AA503E"/>
    <w:rsid w:val="00AA508C"/>
    <w:rsid w:val="00AA50E7"/>
    <w:rsid w:val="00AA5144"/>
    <w:rsid w:val="00AA518E"/>
    <w:rsid w:val="00AA51D6"/>
    <w:rsid w:val="00AA5206"/>
    <w:rsid w:val="00AA521A"/>
    <w:rsid w:val="00AA523B"/>
    <w:rsid w:val="00AA529F"/>
    <w:rsid w:val="00AA52A6"/>
    <w:rsid w:val="00AA52F7"/>
    <w:rsid w:val="00AA52FA"/>
    <w:rsid w:val="00AA52FB"/>
    <w:rsid w:val="00AA53DC"/>
    <w:rsid w:val="00AA54BB"/>
    <w:rsid w:val="00AA54D7"/>
    <w:rsid w:val="00AA5516"/>
    <w:rsid w:val="00AA554B"/>
    <w:rsid w:val="00AA5565"/>
    <w:rsid w:val="00AA55A2"/>
    <w:rsid w:val="00AA567B"/>
    <w:rsid w:val="00AA56CB"/>
    <w:rsid w:val="00AA56F0"/>
    <w:rsid w:val="00AA57CA"/>
    <w:rsid w:val="00AA57D4"/>
    <w:rsid w:val="00AA5816"/>
    <w:rsid w:val="00AA5846"/>
    <w:rsid w:val="00AA58AF"/>
    <w:rsid w:val="00AA58F9"/>
    <w:rsid w:val="00AA5918"/>
    <w:rsid w:val="00AA5A6E"/>
    <w:rsid w:val="00AA5C05"/>
    <w:rsid w:val="00AA5D0B"/>
    <w:rsid w:val="00AA5D6C"/>
    <w:rsid w:val="00AA5E13"/>
    <w:rsid w:val="00AA5E30"/>
    <w:rsid w:val="00AA5E7D"/>
    <w:rsid w:val="00AA5F11"/>
    <w:rsid w:val="00AA5F18"/>
    <w:rsid w:val="00AA5FA4"/>
    <w:rsid w:val="00AA6064"/>
    <w:rsid w:val="00AA6079"/>
    <w:rsid w:val="00AA60AC"/>
    <w:rsid w:val="00AA60BF"/>
    <w:rsid w:val="00AA60CA"/>
    <w:rsid w:val="00AA60DA"/>
    <w:rsid w:val="00AA60E2"/>
    <w:rsid w:val="00AA611B"/>
    <w:rsid w:val="00AA62E6"/>
    <w:rsid w:val="00AA63BA"/>
    <w:rsid w:val="00AA63CF"/>
    <w:rsid w:val="00AA649B"/>
    <w:rsid w:val="00AA64DC"/>
    <w:rsid w:val="00AA651C"/>
    <w:rsid w:val="00AA6547"/>
    <w:rsid w:val="00AA65F3"/>
    <w:rsid w:val="00AA6664"/>
    <w:rsid w:val="00AA66EF"/>
    <w:rsid w:val="00AA6792"/>
    <w:rsid w:val="00AA685D"/>
    <w:rsid w:val="00AA693C"/>
    <w:rsid w:val="00AA695C"/>
    <w:rsid w:val="00AA695E"/>
    <w:rsid w:val="00AA69B6"/>
    <w:rsid w:val="00AA69F4"/>
    <w:rsid w:val="00AA6A60"/>
    <w:rsid w:val="00AA6A63"/>
    <w:rsid w:val="00AA6A6B"/>
    <w:rsid w:val="00AA6A8A"/>
    <w:rsid w:val="00AA6B8D"/>
    <w:rsid w:val="00AA6BB9"/>
    <w:rsid w:val="00AA6C14"/>
    <w:rsid w:val="00AA6CB5"/>
    <w:rsid w:val="00AA6D65"/>
    <w:rsid w:val="00AA6D7A"/>
    <w:rsid w:val="00AA6DB6"/>
    <w:rsid w:val="00AA6EEA"/>
    <w:rsid w:val="00AA6EEB"/>
    <w:rsid w:val="00AA6F60"/>
    <w:rsid w:val="00AA7010"/>
    <w:rsid w:val="00AA706D"/>
    <w:rsid w:val="00AA718B"/>
    <w:rsid w:val="00AA71BB"/>
    <w:rsid w:val="00AA71CE"/>
    <w:rsid w:val="00AA7207"/>
    <w:rsid w:val="00AA726B"/>
    <w:rsid w:val="00AA7288"/>
    <w:rsid w:val="00AA72BD"/>
    <w:rsid w:val="00AA740E"/>
    <w:rsid w:val="00AA747E"/>
    <w:rsid w:val="00AA7491"/>
    <w:rsid w:val="00AA7516"/>
    <w:rsid w:val="00AA7554"/>
    <w:rsid w:val="00AA7608"/>
    <w:rsid w:val="00AA7627"/>
    <w:rsid w:val="00AA7689"/>
    <w:rsid w:val="00AA76D4"/>
    <w:rsid w:val="00AA7707"/>
    <w:rsid w:val="00AA7734"/>
    <w:rsid w:val="00AA77FE"/>
    <w:rsid w:val="00AA786C"/>
    <w:rsid w:val="00AA78D0"/>
    <w:rsid w:val="00AA792C"/>
    <w:rsid w:val="00AA79EE"/>
    <w:rsid w:val="00AA7A2A"/>
    <w:rsid w:val="00AA7B3B"/>
    <w:rsid w:val="00AA7C35"/>
    <w:rsid w:val="00AA7C60"/>
    <w:rsid w:val="00AA7F42"/>
    <w:rsid w:val="00AA7FBE"/>
    <w:rsid w:val="00AB0082"/>
    <w:rsid w:val="00AB0096"/>
    <w:rsid w:val="00AB010F"/>
    <w:rsid w:val="00AB013A"/>
    <w:rsid w:val="00AB01FA"/>
    <w:rsid w:val="00AB0221"/>
    <w:rsid w:val="00AB02EE"/>
    <w:rsid w:val="00AB0449"/>
    <w:rsid w:val="00AB0487"/>
    <w:rsid w:val="00AB04D6"/>
    <w:rsid w:val="00AB04E4"/>
    <w:rsid w:val="00AB0526"/>
    <w:rsid w:val="00AB0632"/>
    <w:rsid w:val="00AB063D"/>
    <w:rsid w:val="00AB067F"/>
    <w:rsid w:val="00AB06A8"/>
    <w:rsid w:val="00AB070D"/>
    <w:rsid w:val="00AB07DB"/>
    <w:rsid w:val="00AB0850"/>
    <w:rsid w:val="00AB09C2"/>
    <w:rsid w:val="00AB09FF"/>
    <w:rsid w:val="00AB0A5F"/>
    <w:rsid w:val="00AB0AEE"/>
    <w:rsid w:val="00AB0AF3"/>
    <w:rsid w:val="00AB0AF6"/>
    <w:rsid w:val="00AB0B01"/>
    <w:rsid w:val="00AB0B1E"/>
    <w:rsid w:val="00AB0B8B"/>
    <w:rsid w:val="00AB0BE0"/>
    <w:rsid w:val="00AB0BF9"/>
    <w:rsid w:val="00AB0C85"/>
    <w:rsid w:val="00AB0CC0"/>
    <w:rsid w:val="00AB0DA8"/>
    <w:rsid w:val="00AB0DFF"/>
    <w:rsid w:val="00AB0E0D"/>
    <w:rsid w:val="00AB0E52"/>
    <w:rsid w:val="00AB0EE7"/>
    <w:rsid w:val="00AB0F6A"/>
    <w:rsid w:val="00AB0F6E"/>
    <w:rsid w:val="00AB0F77"/>
    <w:rsid w:val="00AB104F"/>
    <w:rsid w:val="00AB107C"/>
    <w:rsid w:val="00AB1100"/>
    <w:rsid w:val="00AB1186"/>
    <w:rsid w:val="00AB12CD"/>
    <w:rsid w:val="00AB13C9"/>
    <w:rsid w:val="00AB13D9"/>
    <w:rsid w:val="00AB1411"/>
    <w:rsid w:val="00AB1585"/>
    <w:rsid w:val="00AB15EC"/>
    <w:rsid w:val="00AB16AD"/>
    <w:rsid w:val="00AB1705"/>
    <w:rsid w:val="00AB1719"/>
    <w:rsid w:val="00AB1733"/>
    <w:rsid w:val="00AB1779"/>
    <w:rsid w:val="00AB18E1"/>
    <w:rsid w:val="00AB1939"/>
    <w:rsid w:val="00AB19BC"/>
    <w:rsid w:val="00AB1A59"/>
    <w:rsid w:val="00AB1AE5"/>
    <w:rsid w:val="00AB1B21"/>
    <w:rsid w:val="00AB1B78"/>
    <w:rsid w:val="00AB1BC8"/>
    <w:rsid w:val="00AB1C79"/>
    <w:rsid w:val="00AB1CF6"/>
    <w:rsid w:val="00AB1D5A"/>
    <w:rsid w:val="00AB1D83"/>
    <w:rsid w:val="00AB1E00"/>
    <w:rsid w:val="00AB1E3E"/>
    <w:rsid w:val="00AB1E4E"/>
    <w:rsid w:val="00AB1E71"/>
    <w:rsid w:val="00AB1F39"/>
    <w:rsid w:val="00AB1F96"/>
    <w:rsid w:val="00AB2066"/>
    <w:rsid w:val="00AB20C5"/>
    <w:rsid w:val="00AB21C4"/>
    <w:rsid w:val="00AB227F"/>
    <w:rsid w:val="00AB2377"/>
    <w:rsid w:val="00AB2442"/>
    <w:rsid w:val="00AB255B"/>
    <w:rsid w:val="00AB26BF"/>
    <w:rsid w:val="00AB26FE"/>
    <w:rsid w:val="00AB2704"/>
    <w:rsid w:val="00AB273D"/>
    <w:rsid w:val="00AB2741"/>
    <w:rsid w:val="00AB27B2"/>
    <w:rsid w:val="00AB27B8"/>
    <w:rsid w:val="00AB2926"/>
    <w:rsid w:val="00AB2931"/>
    <w:rsid w:val="00AB2989"/>
    <w:rsid w:val="00AB29E4"/>
    <w:rsid w:val="00AB2B05"/>
    <w:rsid w:val="00AB2B0E"/>
    <w:rsid w:val="00AB2B3C"/>
    <w:rsid w:val="00AB2BD4"/>
    <w:rsid w:val="00AB2CD3"/>
    <w:rsid w:val="00AB2D27"/>
    <w:rsid w:val="00AB2D80"/>
    <w:rsid w:val="00AB2F5D"/>
    <w:rsid w:val="00AB305F"/>
    <w:rsid w:val="00AB3077"/>
    <w:rsid w:val="00AB3083"/>
    <w:rsid w:val="00AB3114"/>
    <w:rsid w:val="00AB311A"/>
    <w:rsid w:val="00AB3147"/>
    <w:rsid w:val="00AB317D"/>
    <w:rsid w:val="00AB3189"/>
    <w:rsid w:val="00AB31DC"/>
    <w:rsid w:val="00AB3264"/>
    <w:rsid w:val="00AB32A3"/>
    <w:rsid w:val="00AB3317"/>
    <w:rsid w:val="00AB331D"/>
    <w:rsid w:val="00AB336F"/>
    <w:rsid w:val="00AB33C1"/>
    <w:rsid w:val="00AB348B"/>
    <w:rsid w:val="00AB353A"/>
    <w:rsid w:val="00AB3662"/>
    <w:rsid w:val="00AB36A5"/>
    <w:rsid w:val="00AB36C3"/>
    <w:rsid w:val="00AB3717"/>
    <w:rsid w:val="00AB3729"/>
    <w:rsid w:val="00AB3741"/>
    <w:rsid w:val="00AB374C"/>
    <w:rsid w:val="00AB378D"/>
    <w:rsid w:val="00AB37D7"/>
    <w:rsid w:val="00AB37FF"/>
    <w:rsid w:val="00AB393E"/>
    <w:rsid w:val="00AB3952"/>
    <w:rsid w:val="00AB39C8"/>
    <w:rsid w:val="00AB39EB"/>
    <w:rsid w:val="00AB3A37"/>
    <w:rsid w:val="00AB3A61"/>
    <w:rsid w:val="00AB3ABD"/>
    <w:rsid w:val="00AB3B08"/>
    <w:rsid w:val="00AB3C8B"/>
    <w:rsid w:val="00AB3CA5"/>
    <w:rsid w:val="00AB3D31"/>
    <w:rsid w:val="00AB3D50"/>
    <w:rsid w:val="00AB3DCC"/>
    <w:rsid w:val="00AB3E52"/>
    <w:rsid w:val="00AB3E7D"/>
    <w:rsid w:val="00AB3EE6"/>
    <w:rsid w:val="00AB3F7A"/>
    <w:rsid w:val="00AB4137"/>
    <w:rsid w:val="00AB418E"/>
    <w:rsid w:val="00AB429C"/>
    <w:rsid w:val="00AB430F"/>
    <w:rsid w:val="00AB4407"/>
    <w:rsid w:val="00AB4426"/>
    <w:rsid w:val="00AB44EB"/>
    <w:rsid w:val="00AB44F2"/>
    <w:rsid w:val="00AB4517"/>
    <w:rsid w:val="00AB455A"/>
    <w:rsid w:val="00AB4584"/>
    <w:rsid w:val="00AB4607"/>
    <w:rsid w:val="00AB4621"/>
    <w:rsid w:val="00AB4674"/>
    <w:rsid w:val="00AB468E"/>
    <w:rsid w:val="00AB46B2"/>
    <w:rsid w:val="00AB46DF"/>
    <w:rsid w:val="00AB470D"/>
    <w:rsid w:val="00AB4722"/>
    <w:rsid w:val="00AB47A7"/>
    <w:rsid w:val="00AB47B3"/>
    <w:rsid w:val="00AB47D8"/>
    <w:rsid w:val="00AB481C"/>
    <w:rsid w:val="00AB492A"/>
    <w:rsid w:val="00AB496D"/>
    <w:rsid w:val="00AB497A"/>
    <w:rsid w:val="00AB4A1F"/>
    <w:rsid w:val="00AB4A45"/>
    <w:rsid w:val="00AB4A89"/>
    <w:rsid w:val="00AB4AD6"/>
    <w:rsid w:val="00AB4AE6"/>
    <w:rsid w:val="00AB4B7A"/>
    <w:rsid w:val="00AB4BD1"/>
    <w:rsid w:val="00AB4C32"/>
    <w:rsid w:val="00AB4CF1"/>
    <w:rsid w:val="00AB4D6F"/>
    <w:rsid w:val="00AB4DED"/>
    <w:rsid w:val="00AB4E25"/>
    <w:rsid w:val="00AB4E2E"/>
    <w:rsid w:val="00AB4E67"/>
    <w:rsid w:val="00AB4F32"/>
    <w:rsid w:val="00AB5001"/>
    <w:rsid w:val="00AB5065"/>
    <w:rsid w:val="00AB50B4"/>
    <w:rsid w:val="00AB50C1"/>
    <w:rsid w:val="00AB511A"/>
    <w:rsid w:val="00AB511F"/>
    <w:rsid w:val="00AB5127"/>
    <w:rsid w:val="00AB5133"/>
    <w:rsid w:val="00AB5192"/>
    <w:rsid w:val="00AB51C2"/>
    <w:rsid w:val="00AB51CD"/>
    <w:rsid w:val="00AB51DC"/>
    <w:rsid w:val="00AB51EA"/>
    <w:rsid w:val="00AB51F2"/>
    <w:rsid w:val="00AB5319"/>
    <w:rsid w:val="00AB53A4"/>
    <w:rsid w:val="00AB53C0"/>
    <w:rsid w:val="00AB5498"/>
    <w:rsid w:val="00AB554D"/>
    <w:rsid w:val="00AB55B6"/>
    <w:rsid w:val="00AB56B5"/>
    <w:rsid w:val="00AB56CA"/>
    <w:rsid w:val="00AB56FF"/>
    <w:rsid w:val="00AB584A"/>
    <w:rsid w:val="00AB5944"/>
    <w:rsid w:val="00AB594D"/>
    <w:rsid w:val="00AB59A2"/>
    <w:rsid w:val="00AB59A9"/>
    <w:rsid w:val="00AB59E9"/>
    <w:rsid w:val="00AB5A79"/>
    <w:rsid w:val="00AB5ADB"/>
    <w:rsid w:val="00AB5B2C"/>
    <w:rsid w:val="00AB5B73"/>
    <w:rsid w:val="00AB5BBA"/>
    <w:rsid w:val="00AB5BBE"/>
    <w:rsid w:val="00AB5BF1"/>
    <w:rsid w:val="00AB5C15"/>
    <w:rsid w:val="00AB5C55"/>
    <w:rsid w:val="00AB5C69"/>
    <w:rsid w:val="00AB5CA5"/>
    <w:rsid w:val="00AB5CC7"/>
    <w:rsid w:val="00AB5CD5"/>
    <w:rsid w:val="00AB5D09"/>
    <w:rsid w:val="00AB5DED"/>
    <w:rsid w:val="00AB5EAA"/>
    <w:rsid w:val="00AB5F06"/>
    <w:rsid w:val="00AB5FF2"/>
    <w:rsid w:val="00AB5FFD"/>
    <w:rsid w:val="00AB601A"/>
    <w:rsid w:val="00AB601F"/>
    <w:rsid w:val="00AB6038"/>
    <w:rsid w:val="00AB60E6"/>
    <w:rsid w:val="00AB618B"/>
    <w:rsid w:val="00AB6194"/>
    <w:rsid w:val="00AB61B4"/>
    <w:rsid w:val="00AB6271"/>
    <w:rsid w:val="00AB62C1"/>
    <w:rsid w:val="00AB62CF"/>
    <w:rsid w:val="00AB62F7"/>
    <w:rsid w:val="00AB641D"/>
    <w:rsid w:val="00AB644F"/>
    <w:rsid w:val="00AB654B"/>
    <w:rsid w:val="00AB6581"/>
    <w:rsid w:val="00AB666D"/>
    <w:rsid w:val="00AB6676"/>
    <w:rsid w:val="00AB6786"/>
    <w:rsid w:val="00AB6791"/>
    <w:rsid w:val="00AB68EC"/>
    <w:rsid w:val="00AB6922"/>
    <w:rsid w:val="00AB69AC"/>
    <w:rsid w:val="00AB69FA"/>
    <w:rsid w:val="00AB6A61"/>
    <w:rsid w:val="00AB6AA5"/>
    <w:rsid w:val="00AB6CE6"/>
    <w:rsid w:val="00AB6D38"/>
    <w:rsid w:val="00AB6D96"/>
    <w:rsid w:val="00AB6E69"/>
    <w:rsid w:val="00AB6E71"/>
    <w:rsid w:val="00AB6EAC"/>
    <w:rsid w:val="00AB6EF9"/>
    <w:rsid w:val="00AB6F50"/>
    <w:rsid w:val="00AB6F66"/>
    <w:rsid w:val="00AB6FE7"/>
    <w:rsid w:val="00AB7008"/>
    <w:rsid w:val="00AB702C"/>
    <w:rsid w:val="00AB707F"/>
    <w:rsid w:val="00AB70C9"/>
    <w:rsid w:val="00AB7122"/>
    <w:rsid w:val="00AB712F"/>
    <w:rsid w:val="00AB7180"/>
    <w:rsid w:val="00AB7269"/>
    <w:rsid w:val="00AB7270"/>
    <w:rsid w:val="00AB72F5"/>
    <w:rsid w:val="00AB7392"/>
    <w:rsid w:val="00AB74B0"/>
    <w:rsid w:val="00AB7501"/>
    <w:rsid w:val="00AB7522"/>
    <w:rsid w:val="00AB75F3"/>
    <w:rsid w:val="00AB75F6"/>
    <w:rsid w:val="00AB7625"/>
    <w:rsid w:val="00AB764F"/>
    <w:rsid w:val="00AB7675"/>
    <w:rsid w:val="00AB767F"/>
    <w:rsid w:val="00AB76DD"/>
    <w:rsid w:val="00AB76E4"/>
    <w:rsid w:val="00AB76F4"/>
    <w:rsid w:val="00AB770F"/>
    <w:rsid w:val="00AB772D"/>
    <w:rsid w:val="00AB7753"/>
    <w:rsid w:val="00AB77EB"/>
    <w:rsid w:val="00AB788A"/>
    <w:rsid w:val="00AB7915"/>
    <w:rsid w:val="00AB7998"/>
    <w:rsid w:val="00AB79A8"/>
    <w:rsid w:val="00AB7A4F"/>
    <w:rsid w:val="00AB7A74"/>
    <w:rsid w:val="00AB7A79"/>
    <w:rsid w:val="00AB7C31"/>
    <w:rsid w:val="00AB7D5C"/>
    <w:rsid w:val="00AB7D62"/>
    <w:rsid w:val="00AB7D93"/>
    <w:rsid w:val="00AB7DEF"/>
    <w:rsid w:val="00AB7E02"/>
    <w:rsid w:val="00AB7E0D"/>
    <w:rsid w:val="00AB7E2F"/>
    <w:rsid w:val="00AB7E40"/>
    <w:rsid w:val="00AB7ECA"/>
    <w:rsid w:val="00AB7FE2"/>
    <w:rsid w:val="00AC0181"/>
    <w:rsid w:val="00AC018C"/>
    <w:rsid w:val="00AC01BF"/>
    <w:rsid w:val="00AC021F"/>
    <w:rsid w:val="00AC0222"/>
    <w:rsid w:val="00AC0231"/>
    <w:rsid w:val="00AC03A9"/>
    <w:rsid w:val="00AC0402"/>
    <w:rsid w:val="00AC0429"/>
    <w:rsid w:val="00AC04AC"/>
    <w:rsid w:val="00AC0561"/>
    <w:rsid w:val="00AC05AC"/>
    <w:rsid w:val="00AC0686"/>
    <w:rsid w:val="00AC077B"/>
    <w:rsid w:val="00AC07A3"/>
    <w:rsid w:val="00AC085E"/>
    <w:rsid w:val="00AC0877"/>
    <w:rsid w:val="00AC0881"/>
    <w:rsid w:val="00AC08DA"/>
    <w:rsid w:val="00AC08FD"/>
    <w:rsid w:val="00AC0945"/>
    <w:rsid w:val="00AC0985"/>
    <w:rsid w:val="00AC09CA"/>
    <w:rsid w:val="00AC0AC4"/>
    <w:rsid w:val="00AC0B19"/>
    <w:rsid w:val="00AC0BC2"/>
    <w:rsid w:val="00AC0BFA"/>
    <w:rsid w:val="00AC0C1E"/>
    <w:rsid w:val="00AC0C25"/>
    <w:rsid w:val="00AC0CAC"/>
    <w:rsid w:val="00AC0CD0"/>
    <w:rsid w:val="00AC0CDF"/>
    <w:rsid w:val="00AC0CE0"/>
    <w:rsid w:val="00AC0DDD"/>
    <w:rsid w:val="00AC0E22"/>
    <w:rsid w:val="00AC0E39"/>
    <w:rsid w:val="00AC0E77"/>
    <w:rsid w:val="00AC0EE4"/>
    <w:rsid w:val="00AC0EE7"/>
    <w:rsid w:val="00AC1077"/>
    <w:rsid w:val="00AC109B"/>
    <w:rsid w:val="00AC10F6"/>
    <w:rsid w:val="00AC117E"/>
    <w:rsid w:val="00AC1257"/>
    <w:rsid w:val="00AC12AD"/>
    <w:rsid w:val="00AC136E"/>
    <w:rsid w:val="00AC13B7"/>
    <w:rsid w:val="00AC13F8"/>
    <w:rsid w:val="00AC14F9"/>
    <w:rsid w:val="00AC1503"/>
    <w:rsid w:val="00AC151A"/>
    <w:rsid w:val="00AC1631"/>
    <w:rsid w:val="00AC16DF"/>
    <w:rsid w:val="00AC16E3"/>
    <w:rsid w:val="00AC1710"/>
    <w:rsid w:val="00AC18DD"/>
    <w:rsid w:val="00AC1988"/>
    <w:rsid w:val="00AC19A8"/>
    <w:rsid w:val="00AC1A07"/>
    <w:rsid w:val="00AC1AEA"/>
    <w:rsid w:val="00AC1B3F"/>
    <w:rsid w:val="00AC1B7C"/>
    <w:rsid w:val="00AC1CAD"/>
    <w:rsid w:val="00AC1CE0"/>
    <w:rsid w:val="00AC1D58"/>
    <w:rsid w:val="00AC1DA1"/>
    <w:rsid w:val="00AC1E0E"/>
    <w:rsid w:val="00AC1E52"/>
    <w:rsid w:val="00AC1F48"/>
    <w:rsid w:val="00AC1F59"/>
    <w:rsid w:val="00AC1F6B"/>
    <w:rsid w:val="00AC1FD8"/>
    <w:rsid w:val="00AC2165"/>
    <w:rsid w:val="00AC21AE"/>
    <w:rsid w:val="00AC21C2"/>
    <w:rsid w:val="00AC21F8"/>
    <w:rsid w:val="00AC2381"/>
    <w:rsid w:val="00AC23EB"/>
    <w:rsid w:val="00AC23F1"/>
    <w:rsid w:val="00AC2451"/>
    <w:rsid w:val="00AC2537"/>
    <w:rsid w:val="00AC2575"/>
    <w:rsid w:val="00AC25C4"/>
    <w:rsid w:val="00AC2632"/>
    <w:rsid w:val="00AC279D"/>
    <w:rsid w:val="00AC284D"/>
    <w:rsid w:val="00AC2989"/>
    <w:rsid w:val="00AC29A7"/>
    <w:rsid w:val="00AC2A60"/>
    <w:rsid w:val="00AC2A6A"/>
    <w:rsid w:val="00AC2AF1"/>
    <w:rsid w:val="00AC2B4F"/>
    <w:rsid w:val="00AC2B60"/>
    <w:rsid w:val="00AC2BCD"/>
    <w:rsid w:val="00AC2D35"/>
    <w:rsid w:val="00AC2D36"/>
    <w:rsid w:val="00AC2E23"/>
    <w:rsid w:val="00AC2E95"/>
    <w:rsid w:val="00AC2F59"/>
    <w:rsid w:val="00AC2FB5"/>
    <w:rsid w:val="00AC303C"/>
    <w:rsid w:val="00AC3054"/>
    <w:rsid w:val="00AC310D"/>
    <w:rsid w:val="00AC3131"/>
    <w:rsid w:val="00AC314D"/>
    <w:rsid w:val="00AC31E7"/>
    <w:rsid w:val="00AC3244"/>
    <w:rsid w:val="00AC3256"/>
    <w:rsid w:val="00AC329B"/>
    <w:rsid w:val="00AC32C3"/>
    <w:rsid w:val="00AC32C9"/>
    <w:rsid w:val="00AC3306"/>
    <w:rsid w:val="00AC3350"/>
    <w:rsid w:val="00AC33BA"/>
    <w:rsid w:val="00AC33EB"/>
    <w:rsid w:val="00AC341C"/>
    <w:rsid w:val="00AC34D1"/>
    <w:rsid w:val="00AC34F6"/>
    <w:rsid w:val="00AC355C"/>
    <w:rsid w:val="00AC362F"/>
    <w:rsid w:val="00AC36EE"/>
    <w:rsid w:val="00AC380E"/>
    <w:rsid w:val="00AC38CF"/>
    <w:rsid w:val="00AC39B7"/>
    <w:rsid w:val="00AC3A94"/>
    <w:rsid w:val="00AC3AE8"/>
    <w:rsid w:val="00AC3AF6"/>
    <w:rsid w:val="00AC3B38"/>
    <w:rsid w:val="00AC3BB0"/>
    <w:rsid w:val="00AC3BB1"/>
    <w:rsid w:val="00AC3BD5"/>
    <w:rsid w:val="00AC3C53"/>
    <w:rsid w:val="00AC3CA2"/>
    <w:rsid w:val="00AC3CB4"/>
    <w:rsid w:val="00AC3D2F"/>
    <w:rsid w:val="00AC3D4E"/>
    <w:rsid w:val="00AC3E1D"/>
    <w:rsid w:val="00AC3E41"/>
    <w:rsid w:val="00AC3E92"/>
    <w:rsid w:val="00AC3ECC"/>
    <w:rsid w:val="00AC3F9E"/>
    <w:rsid w:val="00AC402E"/>
    <w:rsid w:val="00AC4054"/>
    <w:rsid w:val="00AC40D7"/>
    <w:rsid w:val="00AC413A"/>
    <w:rsid w:val="00AC4189"/>
    <w:rsid w:val="00AC41FD"/>
    <w:rsid w:val="00AC4263"/>
    <w:rsid w:val="00AC427C"/>
    <w:rsid w:val="00AC42F3"/>
    <w:rsid w:val="00AC432A"/>
    <w:rsid w:val="00AC436C"/>
    <w:rsid w:val="00AC447D"/>
    <w:rsid w:val="00AC4563"/>
    <w:rsid w:val="00AC45AD"/>
    <w:rsid w:val="00AC45B8"/>
    <w:rsid w:val="00AC46E6"/>
    <w:rsid w:val="00AC4706"/>
    <w:rsid w:val="00AC470F"/>
    <w:rsid w:val="00AC475C"/>
    <w:rsid w:val="00AC47D0"/>
    <w:rsid w:val="00AC47D6"/>
    <w:rsid w:val="00AC4816"/>
    <w:rsid w:val="00AC48AF"/>
    <w:rsid w:val="00AC48B2"/>
    <w:rsid w:val="00AC48CC"/>
    <w:rsid w:val="00AC4931"/>
    <w:rsid w:val="00AC495F"/>
    <w:rsid w:val="00AC49AD"/>
    <w:rsid w:val="00AC4A3A"/>
    <w:rsid w:val="00AC4A3D"/>
    <w:rsid w:val="00AC4B3E"/>
    <w:rsid w:val="00AC4C62"/>
    <w:rsid w:val="00AC4C9D"/>
    <w:rsid w:val="00AC4D2F"/>
    <w:rsid w:val="00AC4D42"/>
    <w:rsid w:val="00AC4D62"/>
    <w:rsid w:val="00AC4E2C"/>
    <w:rsid w:val="00AC4E2D"/>
    <w:rsid w:val="00AC4F00"/>
    <w:rsid w:val="00AC4F28"/>
    <w:rsid w:val="00AC4FE3"/>
    <w:rsid w:val="00AC502A"/>
    <w:rsid w:val="00AC502B"/>
    <w:rsid w:val="00AC50DF"/>
    <w:rsid w:val="00AC512C"/>
    <w:rsid w:val="00AC51CB"/>
    <w:rsid w:val="00AC51FC"/>
    <w:rsid w:val="00AC5214"/>
    <w:rsid w:val="00AC5234"/>
    <w:rsid w:val="00AC527F"/>
    <w:rsid w:val="00AC52E8"/>
    <w:rsid w:val="00AC532D"/>
    <w:rsid w:val="00AC53C2"/>
    <w:rsid w:val="00AC541C"/>
    <w:rsid w:val="00AC5425"/>
    <w:rsid w:val="00AC5429"/>
    <w:rsid w:val="00AC5450"/>
    <w:rsid w:val="00AC54BD"/>
    <w:rsid w:val="00AC54C6"/>
    <w:rsid w:val="00AC558A"/>
    <w:rsid w:val="00AC55A1"/>
    <w:rsid w:val="00AC55A7"/>
    <w:rsid w:val="00AC567F"/>
    <w:rsid w:val="00AC5734"/>
    <w:rsid w:val="00AC5880"/>
    <w:rsid w:val="00AC588C"/>
    <w:rsid w:val="00AC591B"/>
    <w:rsid w:val="00AC591C"/>
    <w:rsid w:val="00AC596D"/>
    <w:rsid w:val="00AC59A7"/>
    <w:rsid w:val="00AC5AD0"/>
    <w:rsid w:val="00AC5C75"/>
    <w:rsid w:val="00AC5C7D"/>
    <w:rsid w:val="00AC5CD5"/>
    <w:rsid w:val="00AC5CE9"/>
    <w:rsid w:val="00AC5D01"/>
    <w:rsid w:val="00AC5E4F"/>
    <w:rsid w:val="00AC5EF9"/>
    <w:rsid w:val="00AC5F95"/>
    <w:rsid w:val="00AC5FE0"/>
    <w:rsid w:val="00AC600A"/>
    <w:rsid w:val="00AC6061"/>
    <w:rsid w:val="00AC608D"/>
    <w:rsid w:val="00AC60B1"/>
    <w:rsid w:val="00AC60E9"/>
    <w:rsid w:val="00AC611B"/>
    <w:rsid w:val="00AC616D"/>
    <w:rsid w:val="00AC6175"/>
    <w:rsid w:val="00AC61FC"/>
    <w:rsid w:val="00AC61FF"/>
    <w:rsid w:val="00AC6243"/>
    <w:rsid w:val="00AC628F"/>
    <w:rsid w:val="00AC6327"/>
    <w:rsid w:val="00AC6433"/>
    <w:rsid w:val="00AC645C"/>
    <w:rsid w:val="00AC654D"/>
    <w:rsid w:val="00AC659D"/>
    <w:rsid w:val="00AC65BA"/>
    <w:rsid w:val="00AC6667"/>
    <w:rsid w:val="00AC666C"/>
    <w:rsid w:val="00AC6671"/>
    <w:rsid w:val="00AC66AD"/>
    <w:rsid w:val="00AC66E5"/>
    <w:rsid w:val="00AC68F1"/>
    <w:rsid w:val="00AC6981"/>
    <w:rsid w:val="00AC69D1"/>
    <w:rsid w:val="00AC69F4"/>
    <w:rsid w:val="00AC69F9"/>
    <w:rsid w:val="00AC6AEA"/>
    <w:rsid w:val="00AC6BB9"/>
    <w:rsid w:val="00AC6BF1"/>
    <w:rsid w:val="00AC6C0B"/>
    <w:rsid w:val="00AC6C57"/>
    <w:rsid w:val="00AC6C73"/>
    <w:rsid w:val="00AC6D8E"/>
    <w:rsid w:val="00AC6DBF"/>
    <w:rsid w:val="00AC6E71"/>
    <w:rsid w:val="00AC6EF9"/>
    <w:rsid w:val="00AC7060"/>
    <w:rsid w:val="00AC711A"/>
    <w:rsid w:val="00AC717C"/>
    <w:rsid w:val="00AC7196"/>
    <w:rsid w:val="00AC71AB"/>
    <w:rsid w:val="00AC71F0"/>
    <w:rsid w:val="00AC72C1"/>
    <w:rsid w:val="00AC72D3"/>
    <w:rsid w:val="00AC7330"/>
    <w:rsid w:val="00AC739C"/>
    <w:rsid w:val="00AC73BB"/>
    <w:rsid w:val="00AC73CF"/>
    <w:rsid w:val="00AC73D3"/>
    <w:rsid w:val="00AC74CF"/>
    <w:rsid w:val="00AC75E1"/>
    <w:rsid w:val="00AC75F4"/>
    <w:rsid w:val="00AC76A8"/>
    <w:rsid w:val="00AC76C0"/>
    <w:rsid w:val="00AC76D5"/>
    <w:rsid w:val="00AC7736"/>
    <w:rsid w:val="00AC777E"/>
    <w:rsid w:val="00AC7793"/>
    <w:rsid w:val="00AC782B"/>
    <w:rsid w:val="00AC78F2"/>
    <w:rsid w:val="00AC7954"/>
    <w:rsid w:val="00AC795D"/>
    <w:rsid w:val="00AC7979"/>
    <w:rsid w:val="00AC79DC"/>
    <w:rsid w:val="00AC7A22"/>
    <w:rsid w:val="00AC7A7D"/>
    <w:rsid w:val="00AC7A97"/>
    <w:rsid w:val="00AC7AB6"/>
    <w:rsid w:val="00AC7AC2"/>
    <w:rsid w:val="00AC7B00"/>
    <w:rsid w:val="00AC7B99"/>
    <w:rsid w:val="00AC7C05"/>
    <w:rsid w:val="00AC7C46"/>
    <w:rsid w:val="00AC7C53"/>
    <w:rsid w:val="00AC7C58"/>
    <w:rsid w:val="00AC7D26"/>
    <w:rsid w:val="00AC7DE8"/>
    <w:rsid w:val="00AC7E0D"/>
    <w:rsid w:val="00AC7ED5"/>
    <w:rsid w:val="00AC7F14"/>
    <w:rsid w:val="00AC7FC8"/>
    <w:rsid w:val="00AC7FF7"/>
    <w:rsid w:val="00AD008F"/>
    <w:rsid w:val="00AD01D3"/>
    <w:rsid w:val="00AD01E3"/>
    <w:rsid w:val="00AD0220"/>
    <w:rsid w:val="00AD026C"/>
    <w:rsid w:val="00AD0293"/>
    <w:rsid w:val="00AD031B"/>
    <w:rsid w:val="00AD0331"/>
    <w:rsid w:val="00AD0348"/>
    <w:rsid w:val="00AD03B2"/>
    <w:rsid w:val="00AD03B9"/>
    <w:rsid w:val="00AD03CF"/>
    <w:rsid w:val="00AD03D3"/>
    <w:rsid w:val="00AD03E6"/>
    <w:rsid w:val="00AD04F0"/>
    <w:rsid w:val="00AD064C"/>
    <w:rsid w:val="00AD0652"/>
    <w:rsid w:val="00AD0692"/>
    <w:rsid w:val="00AD06A3"/>
    <w:rsid w:val="00AD06A8"/>
    <w:rsid w:val="00AD0748"/>
    <w:rsid w:val="00AD0767"/>
    <w:rsid w:val="00AD0790"/>
    <w:rsid w:val="00AD07AC"/>
    <w:rsid w:val="00AD0830"/>
    <w:rsid w:val="00AD083A"/>
    <w:rsid w:val="00AD09C8"/>
    <w:rsid w:val="00AD0A8A"/>
    <w:rsid w:val="00AD0A94"/>
    <w:rsid w:val="00AD0B0E"/>
    <w:rsid w:val="00AD0B75"/>
    <w:rsid w:val="00AD0C7B"/>
    <w:rsid w:val="00AD0C82"/>
    <w:rsid w:val="00AD0CAF"/>
    <w:rsid w:val="00AD0CDD"/>
    <w:rsid w:val="00AD0D0B"/>
    <w:rsid w:val="00AD0D24"/>
    <w:rsid w:val="00AD0DFE"/>
    <w:rsid w:val="00AD0EB5"/>
    <w:rsid w:val="00AD0EB7"/>
    <w:rsid w:val="00AD0F00"/>
    <w:rsid w:val="00AD0F06"/>
    <w:rsid w:val="00AD0F0D"/>
    <w:rsid w:val="00AD0F4A"/>
    <w:rsid w:val="00AD0F53"/>
    <w:rsid w:val="00AD0F6A"/>
    <w:rsid w:val="00AD105A"/>
    <w:rsid w:val="00AD1082"/>
    <w:rsid w:val="00AD1178"/>
    <w:rsid w:val="00AD1234"/>
    <w:rsid w:val="00AD12C3"/>
    <w:rsid w:val="00AD12D4"/>
    <w:rsid w:val="00AD13A5"/>
    <w:rsid w:val="00AD13BE"/>
    <w:rsid w:val="00AD1487"/>
    <w:rsid w:val="00AD1514"/>
    <w:rsid w:val="00AD1544"/>
    <w:rsid w:val="00AD1636"/>
    <w:rsid w:val="00AD17AF"/>
    <w:rsid w:val="00AD17B5"/>
    <w:rsid w:val="00AD17C0"/>
    <w:rsid w:val="00AD17CE"/>
    <w:rsid w:val="00AD17F8"/>
    <w:rsid w:val="00AD1811"/>
    <w:rsid w:val="00AD1841"/>
    <w:rsid w:val="00AD1893"/>
    <w:rsid w:val="00AD190C"/>
    <w:rsid w:val="00AD1957"/>
    <w:rsid w:val="00AD1981"/>
    <w:rsid w:val="00AD19C5"/>
    <w:rsid w:val="00AD1A9D"/>
    <w:rsid w:val="00AD1AA9"/>
    <w:rsid w:val="00AD1B48"/>
    <w:rsid w:val="00AD1C05"/>
    <w:rsid w:val="00AD1C3A"/>
    <w:rsid w:val="00AD1C67"/>
    <w:rsid w:val="00AD1C9B"/>
    <w:rsid w:val="00AD1CD7"/>
    <w:rsid w:val="00AD1CF8"/>
    <w:rsid w:val="00AD1D22"/>
    <w:rsid w:val="00AD1D4D"/>
    <w:rsid w:val="00AD1D59"/>
    <w:rsid w:val="00AD1D64"/>
    <w:rsid w:val="00AD1E98"/>
    <w:rsid w:val="00AD1EAC"/>
    <w:rsid w:val="00AD1EAF"/>
    <w:rsid w:val="00AD1EBF"/>
    <w:rsid w:val="00AD1F08"/>
    <w:rsid w:val="00AD1F09"/>
    <w:rsid w:val="00AD21D3"/>
    <w:rsid w:val="00AD222E"/>
    <w:rsid w:val="00AD225A"/>
    <w:rsid w:val="00AD22C7"/>
    <w:rsid w:val="00AD22F2"/>
    <w:rsid w:val="00AD22FB"/>
    <w:rsid w:val="00AD231A"/>
    <w:rsid w:val="00AD2346"/>
    <w:rsid w:val="00AD237E"/>
    <w:rsid w:val="00AD24DC"/>
    <w:rsid w:val="00AD24E4"/>
    <w:rsid w:val="00AD2508"/>
    <w:rsid w:val="00AD2606"/>
    <w:rsid w:val="00AD2648"/>
    <w:rsid w:val="00AD264D"/>
    <w:rsid w:val="00AD2653"/>
    <w:rsid w:val="00AD2675"/>
    <w:rsid w:val="00AD2680"/>
    <w:rsid w:val="00AD26CF"/>
    <w:rsid w:val="00AD26E1"/>
    <w:rsid w:val="00AD276F"/>
    <w:rsid w:val="00AD2777"/>
    <w:rsid w:val="00AD27AE"/>
    <w:rsid w:val="00AD2882"/>
    <w:rsid w:val="00AD2891"/>
    <w:rsid w:val="00AD28B9"/>
    <w:rsid w:val="00AD298C"/>
    <w:rsid w:val="00AD29B0"/>
    <w:rsid w:val="00AD2A57"/>
    <w:rsid w:val="00AD2A64"/>
    <w:rsid w:val="00AD2B2B"/>
    <w:rsid w:val="00AD2B5D"/>
    <w:rsid w:val="00AD2C0C"/>
    <w:rsid w:val="00AD2C21"/>
    <w:rsid w:val="00AD2C37"/>
    <w:rsid w:val="00AD2CE4"/>
    <w:rsid w:val="00AD2CEC"/>
    <w:rsid w:val="00AD2CFC"/>
    <w:rsid w:val="00AD2D2A"/>
    <w:rsid w:val="00AD2D80"/>
    <w:rsid w:val="00AD2D9C"/>
    <w:rsid w:val="00AD2E15"/>
    <w:rsid w:val="00AD2E88"/>
    <w:rsid w:val="00AD2F60"/>
    <w:rsid w:val="00AD2FCD"/>
    <w:rsid w:val="00AD3054"/>
    <w:rsid w:val="00AD316F"/>
    <w:rsid w:val="00AD323E"/>
    <w:rsid w:val="00AD3270"/>
    <w:rsid w:val="00AD328D"/>
    <w:rsid w:val="00AD32C2"/>
    <w:rsid w:val="00AD3497"/>
    <w:rsid w:val="00AD369C"/>
    <w:rsid w:val="00AD36C3"/>
    <w:rsid w:val="00AD3771"/>
    <w:rsid w:val="00AD377B"/>
    <w:rsid w:val="00AD3802"/>
    <w:rsid w:val="00AD3820"/>
    <w:rsid w:val="00AD38A6"/>
    <w:rsid w:val="00AD38D5"/>
    <w:rsid w:val="00AD3927"/>
    <w:rsid w:val="00AD3B77"/>
    <w:rsid w:val="00AD3B9F"/>
    <w:rsid w:val="00AD3BCE"/>
    <w:rsid w:val="00AD3C3D"/>
    <w:rsid w:val="00AD3D0A"/>
    <w:rsid w:val="00AD3D75"/>
    <w:rsid w:val="00AD3DA8"/>
    <w:rsid w:val="00AD3DDC"/>
    <w:rsid w:val="00AD3E8F"/>
    <w:rsid w:val="00AD3EEE"/>
    <w:rsid w:val="00AD3F3C"/>
    <w:rsid w:val="00AD3F46"/>
    <w:rsid w:val="00AD4032"/>
    <w:rsid w:val="00AD405C"/>
    <w:rsid w:val="00AD40E5"/>
    <w:rsid w:val="00AD410B"/>
    <w:rsid w:val="00AD4153"/>
    <w:rsid w:val="00AD41F2"/>
    <w:rsid w:val="00AD4236"/>
    <w:rsid w:val="00AD42A6"/>
    <w:rsid w:val="00AD4370"/>
    <w:rsid w:val="00AD43E3"/>
    <w:rsid w:val="00AD43EF"/>
    <w:rsid w:val="00AD446E"/>
    <w:rsid w:val="00AD447F"/>
    <w:rsid w:val="00AD4498"/>
    <w:rsid w:val="00AD44E5"/>
    <w:rsid w:val="00AD45A7"/>
    <w:rsid w:val="00AD45CB"/>
    <w:rsid w:val="00AD4621"/>
    <w:rsid w:val="00AD464F"/>
    <w:rsid w:val="00AD473D"/>
    <w:rsid w:val="00AD474F"/>
    <w:rsid w:val="00AD48F3"/>
    <w:rsid w:val="00AD4962"/>
    <w:rsid w:val="00AD49B6"/>
    <w:rsid w:val="00AD4A41"/>
    <w:rsid w:val="00AD4A4A"/>
    <w:rsid w:val="00AD4B06"/>
    <w:rsid w:val="00AD4B0C"/>
    <w:rsid w:val="00AD4B3C"/>
    <w:rsid w:val="00AD4B5F"/>
    <w:rsid w:val="00AD4B91"/>
    <w:rsid w:val="00AD4C04"/>
    <w:rsid w:val="00AD4C05"/>
    <w:rsid w:val="00AD4C55"/>
    <w:rsid w:val="00AD4CA8"/>
    <w:rsid w:val="00AD4CB4"/>
    <w:rsid w:val="00AD4CC6"/>
    <w:rsid w:val="00AD4D51"/>
    <w:rsid w:val="00AD4DE8"/>
    <w:rsid w:val="00AD4E77"/>
    <w:rsid w:val="00AD4EB7"/>
    <w:rsid w:val="00AD4F9A"/>
    <w:rsid w:val="00AD4FFE"/>
    <w:rsid w:val="00AD50F1"/>
    <w:rsid w:val="00AD519B"/>
    <w:rsid w:val="00AD51AE"/>
    <w:rsid w:val="00AD51D9"/>
    <w:rsid w:val="00AD52B8"/>
    <w:rsid w:val="00AD52C5"/>
    <w:rsid w:val="00AD537A"/>
    <w:rsid w:val="00AD541B"/>
    <w:rsid w:val="00AD5493"/>
    <w:rsid w:val="00AD549B"/>
    <w:rsid w:val="00AD54CE"/>
    <w:rsid w:val="00AD553B"/>
    <w:rsid w:val="00AD5554"/>
    <w:rsid w:val="00AD5565"/>
    <w:rsid w:val="00AD5587"/>
    <w:rsid w:val="00AD55BB"/>
    <w:rsid w:val="00AD560E"/>
    <w:rsid w:val="00AD5653"/>
    <w:rsid w:val="00AD56E3"/>
    <w:rsid w:val="00AD5759"/>
    <w:rsid w:val="00AD583A"/>
    <w:rsid w:val="00AD58E9"/>
    <w:rsid w:val="00AD5959"/>
    <w:rsid w:val="00AD5993"/>
    <w:rsid w:val="00AD59B1"/>
    <w:rsid w:val="00AD5A25"/>
    <w:rsid w:val="00AD5A77"/>
    <w:rsid w:val="00AD5AE0"/>
    <w:rsid w:val="00AD5B74"/>
    <w:rsid w:val="00AD5B88"/>
    <w:rsid w:val="00AD5B8E"/>
    <w:rsid w:val="00AD5BCE"/>
    <w:rsid w:val="00AD5BEE"/>
    <w:rsid w:val="00AD5CCB"/>
    <w:rsid w:val="00AD5CF4"/>
    <w:rsid w:val="00AD5D23"/>
    <w:rsid w:val="00AD5D2F"/>
    <w:rsid w:val="00AD5D76"/>
    <w:rsid w:val="00AD5D8A"/>
    <w:rsid w:val="00AD5DF7"/>
    <w:rsid w:val="00AD5E51"/>
    <w:rsid w:val="00AD5EC7"/>
    <w:rsid w:val="00AD5F2A"/>
    <w:rsid w:val="00AD5F33"/>
    <w:rsid w:val="00AD5F78"/>
    <w:rsid w:val="00AD6059"/>
    <w:rsid w:val="00AD6097"/>
    <w:rsid w:val="00AD60DB"/>
    <w:rsid w:val="00AD60F7"/>
    <w:rsid w:val="00AD61E4"/>
    <w:rsid w:val="00AD6218"/>
    <w:rsid w:val="00AD6242"/>
    <w:rsid w:val="00AD62A8"/>
    <w:rsid w:val="00AD62BF"/>
    <w:rsid w:val="00AD6394"/>
    <w:rsid w:val="00AD643B"/>
    <w:rsid w:val="00AD6453"/>
    <w:rsid w:val="00AD652D"/>
    <w:rsid w:val="00AD65D8"/>
    <w:rsid w:val="00AD6600"/>
    <w:rsid w:val="00AD6605"/>
    <w:rsid w:val="00AD6627"/>
    <w:rsid w:val="00AD662B"/>
    <w:rsid w:val="00AD6654"/>
    <w:rsid w:val="00AD6668"/>
    <w:rsid w:val="00AD66B5"/>
    <w:rsid w:val="00AD672A"/>
    <w:rsid w:val="00AD67B7"/>
    <w:rsid w:val="00AD67FD"/>
    <w:rsid w:val="00AD6824"/>
    <w:rsid w:val="00AD68AE"/>
    <w:rsid w:val="00AD68CF"/>
    <w:rsid w:val="00AD68DF"/>
    <w:rsid w:val="00AD694D"/>
    <w:rsid w:val="00AD697B"/>
    <w:rsid w:val="00AD69CC"/>
    <w:rsid w:val="00AD69EE"/>
    <w:rsid w:val="00AD69FA"/>
    <w:rsid w:val="00AD6A4B"/>
    <w:rsid w:val="00AD6A63"/>
    <w:rsid w:val="00AD6A9B"/>
    <w:rsid w:val="00AD6B13"/>
    <w:rsid w:val="00AD6C41"/>
    <w:rsid w:val="00AD6CC7"/>
    <w:rsid w:val="00AD6CE7"/>
    <w:rsid w:val="00AD6D85"/>
    <w:rsid w:val="00AD6E4A"/>
    <w:rsid w:val="00AD6F5F"/>
    <w:rsid w:val="00AD6FD2"/>
    <w:rsid w:val="00AD6FE3"/>
    <w:rsid w:val="00AD7037"/>
    <w:rsid w:val="00AD710F"/>
    <w:rsid w:val="00AD711F"/>
    <w:rsid w:val="00AD713A"/>
    <w:rsid w:val="00AD7250"/>
    <w:rsid w:val="00AD72C3"/>
    <w:rsid w:val="00AD72D5"/>
    <w:rsid w:val="00AD7397"/>
    <w:rsid w:val="00AD73CD"/>
    <w:rsid w:val="00AD74A0"/>
    <w:rsid w:val="00AD74A6"/>
    <w:rsid w:val="00AD7518"/>
    <w:rsid w:val="00AD754C"/>
    <w:rsid w:val="00AD7636"/>
    <w:rsid w:val="00AD763E"/>
    <w:rsid w:val="00AD7720"/>
    <w:rsid w:val="00AD78E5"/>
    <w:rsid w:val="00AD79E5"/>
    <w:rsid w:val="00AD79EB"/>
    <w:rsid w:val="00AD7B56"/>
    <w:rsid w:val="00AD7BB1"/>
    <w:rsid w:val="00AD7C1C"/>
    <w:rsid w:val="00AD7C34"/>
    <w:rsid w:val="00AD7CA2"/>
    <w:rsid w:val="00AD7CB7"/>
    <w:rsid w:val="00AD7D0B"/>
    <w:rsid w:val="00AD7D0D"/>
    <w:rsid w:val="00AD7D83"/>
    <w:rsid w:val="00AD7DC7"/>
    <w:rsid w:val="00AD7E9E"/>
    <w:rsid w:val="00AD7F03"/>
    <w:rsid w:val="00AD7FD4"/>
    <w:rsid w:val="00AD7FEF"/>
    <w:rsid w:val="00AD7FF6"/>
    <w:rsid w:val="00AE0039"/>
    <w:rsid w:val="00AE0089"/>
    <w:rsid w:val="00AE00AB"/>
    <w:rsid w:val="00AE014A"/>
    <w:rsid w:val="00AE0266"/>
    <w:rsid w:val="00AE026D"/>
    <w:rsid w:val="00AE02C9"/>
    <w:rsid w:val="00AE037F"/>
    <w:rsid w:val="00AE0465"/>
    <w:rsid w:val="00AE0598"/>
    <w:rsid w:val="00AE0614"/>
    <w:rsid w:val="00AE0640"/>
    <w:rsid w:val="00AE06E1"/>
    <w:rsid w:val="00AE0723"/>
    <w:rsid w:val="00AE072C"/>
    <w:rsid w:val="00AE073D"/>
    <w:rsid w:val="00AE0770"/>
    <w:rsid w:val="00AE078F"/>
    <w:rsid w:val="00AE07B3"/>
    <w:rsid w:val="00AE07B9"/>
    <w:rsid w:val="00AE07FF"/>
    <w:rsid w:val="00AE0815"/>
    <w:rsid w:val="00AE082B"/>
    <w:rsid w:val="00AE0855"/>
    <w:rsid w:val="00AE085A"/>
    <w:rsid w:val="00AE0922"/>
    <w:rsid w:val="00AE0973"/>
    <w:rsid w:val="00AE098A"/>
    <w:rsid w:val="00AE09BD"/>
    <w:rsid w:val="00AE0AF5"/>
    <w:rsid w:val="00AE0AFE"/>
    <w:rsid w:val="00AE0C32"/>
    <w:rsid w:val="00AE0C46"/>
    <w:rsid w:val="00AE0C50"/>
    <w:rsid w:val="00AE0C6E"/>
    <w:rsid w:val="00AE0C87"/>
    <w:rsid w:val="00AE0C8E"/>
    <w:rsid w:val="00AE0CBA"/>
    <w:rsid w:val="00AE0CEC"/>
    <w:rsid w:val="00AE0CFE"/>
    <w:rsid w:val="00AE0D80"/>
    <w:rsid w:val="00AE0E01"/>
    <w:rsid w:val="00AE0E24"/>
    <w:rsid w:val="00AE0EBF"/>
    <w:rsid w:val="00AE0EC0"/>
    <w:rsid w:val="00AE1132"/>
    <w:rsid w:val="00AE118A"/>
    <w:rsid w:val="00AE129A"/>
    <w:rsid w:val="00AE1314"/>
    <w:rsid w:val="00AE132A"/>
    <w:rsid w:val="00AE133C"/>
    <w:rsid w:val="00AE133D"/>
    <w:rsid w:val="00AE136A"/>
    <w:rsid w:val="00AE13DE"/>
    <w:rsid w:val="00AE1453"/>
    <w:rsid w:val="00AE1471"/>
    <w:rsid w:val="00AE14CD"/>
    <w:rsid w:val="00AE14E8"/>
    <w:rsid w:val="00AE1567"/>
    <w:rsid w:val="00AE1582"/>
    <w:rsid w:val="00AE1720"/>
    <w:rsid w:val="00AE177E"/>
    <w:rsid w:val="00AE1894"/>
    <w:rsid w:val="00AE1936"/>
    <w:rsid w:val="00AE1991"/>
    <w:rsid w:val="00AE199F"/>
    <w:rsid w:val="00AE1A2D"/>
    <w:rsid w:val="00AE1AB2"/>
    <w:rsid w:val="00AE1B02"/>
    <w:rsid w:val="00AE1B14"/>
    <w:rsid w:val="00AE1B52"/>
    <w:rsid w:val="00AE1B65"/>
    <w:rsid w:val="00AE1B8D"/>
    <w:rsid w:val="00AE1C30"/>
    <w:rsid w:val="00AE1CD2"/>
    <w:rsid w:val="00AE1D35"/>
    <w:rsid w:val="00AE1E09"/>
    <w:rsid w:val="00AE1E45"/>
    <w:rsid w:val="00AE1E57"/>
    <w:rsid w:val="00AE1F20"/>
    <w:rsid w:val="00AE1F4D"/>
    <w:rsid w:val="00AE1F70"/>
    <w:rsid w:val="00AE1F75"/>
    <w:rsid w:val="00AE1FD4"/>
    <w:rsid w:val="00AE1FF5"/>
    <w:rsid w:val="00AE2016"/>
    <w:rsid w:val="00AE20DC"/>
    <w:rsid w:val="00AE2168"/>
    <w:rsid w:val="00AE219D"/>
    <w:rsid w:val="00AE21F5"/>
    <w:rsid w:val="00AE227D"/>
    <w:rsid w:val="00AE229F"/>
    <w:rsid w:val="00AE22C1"/>
    <w:rsid w:val="00AE235C"/>
    <w:rsid w:val="00AE23BE"/>
    <w:rsid w:val="00AE24BB"/>
    <w:rsid w:val="00AE2592"/>
    <w:rsid w:val="00AE25FB"/>
    <w:rsid w:val="00AE26ED"/>
    <w:rsid w:val="00AE2720"/>
    <w:rsid w:val="00AE27C5"/>
    <w:rsid w:val="00AE286E"/>
    <w:rsid w:val="00AE295E"/>
    <w:rsid w:val="00AE29DA"/>
    <w:rsid w:val="00AE29DE"/>
    <w:rsid w:val="00AE29E5"/>
    <w:rsid w:val="00AE2A3A"/>
    <w:rsid w:val="00AE2A4A"/>
    <w:rsid w:val="00AE2AD6"/>
    <w:rsid w:val="00AE2B07"/>
    <w:rsid w:val="00AE2C20"/>
    <w:rsid w:val="00AE2C41"/>
    <w:rsid w:val="00AE2CD7"/>
    <w:rsid w:val="00AE2D2F"/>
    <w:rsid w:val="00AE2D84"/>
    <w:rsid w:val="00AE2DEF"/>
    <w:rsid w:val="00AE2E26"/>
    <w:rsid w:val="00AE2E37"/>
    <w:rsid w:val="00AE2E5A"/>
    <w:rsid w:val="00AE2E98"/>
    <w:rsid w:val="00AE2EBD"/>
    <w:rsid w:val="00AE2F08"/>
    <w:rsid w:val="00AE2F4E"/>
    <w:rsid w:val="00AE2F90"/>
    <w:rsid w:val="00AE2FA9"/>
    <w:rsid w:val="00AE3062"/>
    <w:rsid w:val="00AE30A8"/>
    <w:rsid w:val="00AE30CA"/>
    <w:rsid w:val="00AE3172"/>
    <w:rsid w:val="00AE31F8"/>
    <w:rsid w:val="00AE3344"/>
    <w:rsid w:val="00AE33A9"/>
    <w:rsid w:val="00AE3549"/>
    <w:rsid w:val="00AE35CD"/>
    <w:rsid w:val="00AE3692"/>
    <w:rsid w:val="00AE36C0"/>
    <w:rsid w:val="00AE36E6"/>
    <w:rsid w:val="00AE376F"/>
    <w:rsid w:val="00AE384E"/>
    <w:rsid w:val="00AE3917"/>
    <w:rsid w:val="00AE3944"/>
    <w:rsid w:val="00AE39EB"/>
    <w:rsid w:val="00AE3A11"/>
    <w:rsid w:val="00AE3A50"/>
    <w:rsid w:val="00AE3A97"/>
    <w:rsid w:val="00AE3B06"/>
    <w:rsid w:val="00AE3B49"/>
    <w:rsid w:val="00AE3B4B"/>
    <w:rsid w:val="00AE3B57"/>
    <w:rsid w:val="00AE3C4B"/>
    <w:rsid w:val="00AE3CB3"/>
    <w:rsid w:val="00AE3CF7"/>
    <w:rsid w:val="00AE3D59"/>
    <w:rsid w:val="00AE3DA8"/>
    <w:rsid w:val="00AE3E56"/>
    <w:rsid w:val="00AE3E7A"/>
    <w:rsid w:val="00AE3E89"/>
    <w:rsid w:val="00AE3E9E"/>
    <w:rsid w:val="00AE3EBB"/>
    <w:rsid w:val="00AE3F4E"/>
    <w:rsid w:val="00AE3F7F"/>
    <w:rsid w:val="00AE4073"/>
    <w:rsid w:val="00AE40D5"/>
    <w:rsid w:val="00AE4103"/>
    <w:rsid w:val="00AE413F"/>
    <w:rsid w:val="00AE41B1"/>
    <w:rsid w:val="00AE42C6"/>
    <w:rsid w:val="00AE42CA"/>
    <w:rsid w:val="00AE42D7"/>
    <w:rsid w:val="00AE43B3"/>
    <w:rsid w:val="00AE43D1"/>
    <w:rsid w:val="00AE4582"/>
    <w:rsid w:val="00AE45DD"/>
    <w:rsid w:val="00AE460C"/>
    <w:rsid w:val="00AE4704"/>
    <w:rsid w:val="00AE47D4"/>
    <w:rsid w:val="00AE480B"/>
    <w:rsid w:val="00AE4810"/>
    <w:rsid w:val="00AE4849"/>
    <w:rsid w:val="00AE4864"/>
    <w:rsid w:val="00AE4899"/>
    <w:rsid w:val="00AE48A4"/>
    <w:rsid w:val="00AE495F"/>
    <w:rsid w:val="00AE4988"/>
    <w:rsid w:val="00AE49B8"/>
    <w:rsid w:val="00AE49EB"/>
    <w:rsid w:val="00AE4AAF"/>
    <w:rsid w:val="00AE4AD1"/>
    <w:rsid w:val="00AE4AF0"/>
    <w:rsid w:val="00AE4C0A"/>
    <w:rsid w:val="00AE4C20"/>
    <w:rsid w:val="00AE4CC1"/>
    <w:rsid w:val="00AE4D33"/>
    <w:rsid w:val="00AE4E7E"/>
    <w:rsid w:val="00AE4F81"/>
    <w:rsid w:val="00AE4F89"/>
    <w:rsid w:val="00AE4FA1"/>
    <w:rsid w:val="00AE5017"/>
    <w:rsid w:val="00AE51FE"/>
    <w:rsid w:val="00AE5206"/>
    <w:rsid w:val="00AE525F"/>
    <w:rsid w:val="00AE5279"/>
    <w:rsid w:val="00AE5299"/>
    <w:rsid w:val="00AE531C"/>
    <w:rsid w:val="00AE53A6"/>
    <w:rsid w:val="00AE541D"/>
    <w:rsid w:val="00AE5437"/>
    <w:rsid w:val="00AE54B0"/>
    <w:rsid w:val="00AE54D0"/>
    <w:rsid w:val="00AE54ED"/>
    <w:rsid w:val="00AE5532"/>
    <w:rsid w:val="00AE5556"/>
    <w:rsid w:val="00AE55B6"/>
    <w:rsid w:val="00AE55C7"/>
    <w:rsid w:val="00AE5631"/>
    <w:rsid w:val="00AE5687"/>
    <w:rsid w:val="00AE5689"/>
    <w:rsid w:val="00AE56B2"/>
    <w:rsid w:val="00AE5718"/>
    <w:rsid w:val="00AE57B9"/>
    <w:rsid w:val="00AE57F4"/>
    <w:rsid w:val="00AE5846"/>
    <w:rsid w:val="00AE5873"/>
    <w:rsid w:val="00AE595D"/>
    <w:rsid w:val="00AE59B5"/>
    <w:rsid w:val="00AE59D9"/>
    <w:rsid w:val="00AE5A3B"/>
    <w:rsid w:val="00AE5B30"/>
    <w:rsid w:val="00AE5B4A"/>
    <w:rsid w:val="00AE5B4C"/>
    <w:rsid w:val="00AE5B7D"/>
    <w:rsid w:val="00AE5C13"/>
    <w:rsid w:val="00AE5C14"/>
    <w:rsid w:val="00AE5C17"/>
    <w:rsid w:val="00AE5C52"/>
    <w:rsid w:val="00AE5CBC"/>
    <w:rsid w:val="00AE5CD5"/>
    <w:rsid w:val="00AE5D71"/>
    <w:rsid w:val="00AE5DF1"/>
    <w:rsid w:val="00AE5E57"/>
    <w:rsid w:val="00AE5EB6"/>
    <w:rsid w:val="00AE5F69"/>
    <w:rsid w:val="00AE614C"/>
    <w:rsid w:val="00AE6203"/>
    <w:rsid w:val="00AE6270"/>
    <w:rsid w:val="00AE6282"/>
    <w:rsid w:val="00AE62A8"/>
    <w:rsid w:val="00AE62B5"/>
    <w:rsid w:val="00AE6320"/>
    <w:rsid w:val="00AE63CA"/>
    <w:rsid w:val="00AE63D7"/>
    <w:rsid w:val="00AE63F2"/>
    <w:rsid w:val="00AE63FA"/>
    <w:rsid w:val="00AE6412"/>
    <w:rsid w:val="00AE6447"/>
    <w:rsid w:val="00AE648D"/>
    <w:rsid w:val="00AE64B3"/>
    <w:rsid w:val="00AE64EE"/>
    <w:rsid w:val="00AE6552"/>
    <w:rsid w:val="00AE6576"/>
    <w:rsid w:val="00AE6578"/>
    <w:rsid w:val="00AE6585"/>
    <w:rsid w:val="00AE6696"/>
    <w:rsid w:val="00AE67A8"/>
    <w:rsid w:val="00AE68EE"/>
    <w:rsid w:val="00AE69A1"/>
    <w:rsid w:val="00AE69A8"/>
    <w:rsid w:val="00AE6A18"/>
    <w:rsid w:val="00AE6A33"/>
    <w:rsid w:val="00AE6A74"/>
    <w:rsid w:val="00AE6AF4"/>
    <w:rsid w:val="00AE6AFB"/>
    <w:rsid w:val="00AE6B9C"/>
    <w:rsid w:val="00AE6BDF"/>
    <w:rsid w:val="00AE6BE4"/>
    <w:rsid w:val="00AE6C0D"/>
    <w:rsid w:val="00AE6C1E"/>
    <w:rsid w:val="00AE6C76"/>
    <w:rsid w:val="00AE6CC9"/>
    <w:rsid w:val="00AE6CD4"/>
    <w:rsid w:val="00AE6CEF"/>
    <w:rsid w:val="00AE6CF9"/>
    <w:rsid w:val="00AE6E3E"/>
    <w:rsid w:val="00AE6E63"/>
    <w:rsid w:val="00AE6E73"/>
    <w:rsid w:val="00AE6E93"/>
    <w:rsid w:val="00AE6EA5"/>
    <w:rsid w:val="00AE7027"/>
    <w:rsid w:val="00AE70C4"/>
    <w:rsid w:val="00AE70DE"/>
    <w:rsid w:val="00AE7110"/>
    <w:rsid w:val="00AE723A"/>
    <w:rsid w:val="00AE727B"/>
    <w:rsid w:val="00AE730A"/>
    <w:rsid w:val="00AE738A"/>
    <w:rsid w:val="00AE7416"/>
    <w:rsid w:val="00AE749D"/>
    <w:rsid w:val="00AE763E"/>
    <w:rsid w:val="00AE7657"/>
    <w:rsid w:val="00AE7669"/>
    <w:rsid w:val="00AE7678"/>
    <w:rsid w:val="00AE77E4"/>
    <w:rsid w:val="00AE786D"/>
    <w:rsid w:val="00AE7873"/>
    <w:rsid w:val="00AE78E4"/>
    <w:rsid w:val="00AE796C"/>
    <w:rsid w:val="00AE7974"/>
    <w:rsid w:val="00AE79F9"/>
    <w:rsid w:val="00AE7A31"/>
    <w:rsid w:val="00AE7B0D"/>
    <w:rsid w:val="00AE7B4E"/>
    <w:rsid w:val="00AE7B71"/>
    <w:rsid w:val="00AE7C43"/>
    <w:rsid w:val="00AE7C51"/>
    <w:rsid w:val="00AE7CC8"/>
    <w:rsid w:val="00AE7D0B"/>
    <w:rsid w:val="00AE7D1B"/>
    <w:rsid w:val="00AE7D2D"/>
    <w:rsid w:val="00AE7D89"/>
    <w:rsid w:val="00AE7DE7"/>
    <w:rsid w:val="00AE7E16"/>
    <w:rsid w:val="00AE7E6C"/>
    <w:rsid w:val="00AE7F35"/>
    <w:rsid w:val="00AE7FC3"/>
    <w:rsid w:val="00AE7FD2"/>
    <w:rsid w:val="00AF0000"/>
    <w:rsid w:val="00AF0039"/>
    <w:rsid w:val="00AF0107"/>
    <w:rsid w:val="00AF0133"/>
    <w:rsid w:val="00AF0201"/>
    <w:rsid w:val="00AF0205"/>
    <w:rsid w:val="00AF0237"/>
    <w:rsid w:val="00AF0256"/>
    <w:rsid w:val="00AF033A"/>
    <w:rsid w:val="00AF0389"/>
    <w:rsid w:val="00AF0454"/>
    <w:rsid w:val="00AF0463"/>
    <w:rsid w:val="00AF0689"/>
    <w:rsid w:val="00AF06A6"/>
    <w:rsid w:val="00AF077C"/>
    <w:rsid w:val="00AF090C"/>
    <w:rsid w:val="00AF092C"/>
    <w:rsid w:val="00AF0A01"/>
    <w:rsid w:val="00AF0A9B"/>
    <w:rsid w:val="00AF0B37"/>
    <w:rsid w:val="00AF0D4C"/>
    <w:rsid w:val="00AF0E16"/>
    <w:rsid w:val="00AF0E38"/>
    <w:rsid w:val="00AF0E82"/>
    <w:rsid w:val="00AF0E8D"/>
    <w:rsid w:val="00AF0F32"/>
    <w:rsid w:val="00AF0FAA"/>
    <w:rsid w:val="00AF0FDE"/>
    <w:rsid w:val="00AF0FFE"/>
    <w:rsid w:val="00AF108C"/>
    <w:rsid w:val="00AF10C4"/>
    <w:rsid w:val="00AF10E4"/>
    <w:rsid w:val="00AF115B"/>
    <w:rsid w:val="00AF116F"/>
    <w:rsid w:val="00AF1224"/>
    <w:rsid w:val="00AF125E"/>
    <w:rsid w:val="00AF134B"/>
    <w:rsid w:val="00AF13D0"/>
    <w:rsid w:val="00AF1490"/>
    <w:rsid w:val="00AF14A4"/>
    <w:rsid w:val="00AF14BC"/>
    <w:rsid w:val="00AF14F2"/>
    <w:rsid w:val="00AF1517"/>
    <w:rsid w:val="00AF1552"/>
    <w:rsid w:val="00AF1582"/>
    <w:rsid w:val="00AF16A2"/>
    <w:rsid w:val="00AF1701"/>
    <w:rsid w:val="00AF1743"/>
    <w:rsid w:val="00AF1804"/>
    <w:rsid w:val="00AF1956"/>
    <w:rsid w:val="00AF195D"/>
    <w:rsid w:val="00AF1A06"/>
    <w:rsid w:val="00AF1A4D"/>
    <w:rsid w:val="00AF1B1E"/>
    <w:rsid w:val="00AF1B2A"/>
    <w:rsid w:val="00AF1B40"/>
    <w:rsid w:val="00AF1B52"/>
    <w:rsid w:val="00AF1B57"/>
    <w:rsid w:val="00AF1B6B"/>
    <w:rsid w:val="00AF1BCB"/>
    <w:rsid w:val="00AF1D08"/>
    <w:rsid w:val="00AF1DC5"/>
    <w:rsid w:val="00AF1F54"/>
    <w:rsid w:val="00AF1FA1"/>
    <w:rsid w:val="00AF1FA6"/>
    <w:rsid w:val="00AF1FED"/>
    <w:rsid w:val="00AF1FFD"/>
    <w:rsid w:val="00AF2159"/>
    <w:rsid w:val="00AF217B"/>
    <w:rsid w:val="00AF21E8"/>
    <w:rsid w:val="00AF220F"/>
    <w:rsid w:val="00AF2220"/>
    <w:rsid w:val="00AF224A"/>
    <w:rsid w:val="00AF22A8"/>
    <w:rsid w:val="00AF22CD"/>
    <w:rsid w:val="00AF22F4"/>
    <w:rsid w:val="00AF22FA"/>
    <w:rsid w:val="00AF230D"/>
    <w:rsid w:val="00AF23B8"/>
    <w:rsid w:val="00AF2401"/>
    <w:rsid w:val="00AF2421"/>
    <w:rsid w:val="00AF2460"/>
    <w:rsid w:val="00AF2462"/>
    <w:rsid w:val="00AF24D8"/>
    <w:rsid w:val="00AF24E1"/>
    <w:rsid w:val="00AF25AC"/>
    <w:rsid w:val="00AF26B3"/>
    <w:rsid w:val="00AF2727"/>
    <w:rsid w:val="00AF27A6"/>
    <w:rsid w:val="00AF27CB"/>
    <w:rsid w:val="00AF2816"/>
    <w:rsid w:val="00AF281C"/>
    <w:rsid w:val="00AF291E"/>
    <w:rsid w:val="00AF2930"/>
    <w:rsid w:val="00AF296A"/>
    <w:rsid w:val="00AF2983"/>
    <w:rsid w:val="00AF298F"/>
    <w:rsid w:val="00AF29F3"/>
    <w:rsid w:val="00AF2A05"/>
    <w:rsid w:val="00AF2A75"/>
    <w:rsid w:val="00AF2A7B"/>
    <w:rsid w:val="00AF2AD1"/>
    <w:rsid w:val="00AF2B25"/>
    <w:rsid w:val="00AF2B51"/>
    <w:rsid w:val="00AF2B9B"/>
    <w:rsid w:val="00AF2C0E"/>
    <w:rsid w:val="00AF2C12"/>
    <w:rsid w:val="00AF2C42"/>
    <w:rsid w:val="00AF2CE6"/>
    <w:rsid w:val="00AF2CEF"/>
    <w:rsid w:val="00AF2D4A"/>
    <w:rsid w:val="00AF2E61"/>
    <w:rsid w:val="00AF3065"/>
    <w:rsid w:val="00AF3139"/>
    <w:rsid w:val="00AF3181"/>
    <w:rsid w:val="00AF31B2"/>
    <w:rsid w:val="00AF320D"/>
    <w:rsid w:val="00AF3223"/>
    <w:rsid w:val="00AF324F"/>
    <w:rsid w:val="00AF3322"/>
    <w:rsid w:val="00AF3349"/>
    <w:rsid w:val="00AF3357"/>
    <w:rsid w:val="00AF3398"/>
    <w:rsid w:val="00AF33A7"/>
    <w:rsid w:val="00AF33C4"/>
    <w:rsid w:val="00AF33DF"/>
    <w:rsid w:val="00AF3426"/>
    <w:rsid w:val="00AF3440"/>
    <w:rsid w:val="00AF3580"/>
    <w:rsid w:val="00AF3599"/>
    <w:rsid w:val="00AF360F"/>
    <w:rsid w:val="00AF3632"/>
    <w:rsid w:val="00AF36A7"/>
    <w:rsid w:val="00AF371B"/>
    <w:rsid w:val="00AF37A8"/>
    <w:rsid w:val="00AF37E1"/>
    <w:rsid w:val="00AF3829"/>
    <w:rsid w:val="00AF384A"/>
    <w:rsid w:val="00AF391E"/>
    <w:rsid w:val="00AF3968"/>
    <w:rsid w:val="00AF398C"/>
    <w:rsid w:val="00AF3A10"/>
    <w:rsid w:val="00AF3AD5"/>
    <w:rsid w:val="00AF3BAF"/>
    <w:rsid w:val="00AF3BB6"/>
    <w:rsid w:val="00AF3C60"/>
    <w:rsid w:val="00AF3C82"/>
    <w:rsid w:val="00AF3CC0"/>
    <w:rsid w:val="00AF3CCB"/>
    <w:rsid w:val="00AF3D2B"/>
    <w:rsid w:val="00AF3D6E"/>
    <w:rsid w:val="00AF3E22"/>
    <w:rsid w:val="00AF3EFD"/>
    <w:rsid w:val="00AF3FF8"/>
    <w:rsid w:val="00AF4007"/>
    <w:rsid w:val="00AF404F"/>
    <w:rsid w:val="00AF4067"/>
    <w:rsid w:val="00AF40C4"/>
    <w:rsid w:val="00AF4145"/>
    <w:rsid w:val="00AF41B6"/>
    <w:rsid w:val="00AF438B"/>
    <w:rsid w:val="00AF44BD"/>
    <w:rsid w:val="00AF44E2"/>
    <w:rsid w:val="00AF44F1"/>
    <w:rsid w:val="00AF4540"/>
    <w:rsid w:val="00AF4561"/>
    <w:rsid w:val="00AF45C4"/>
    <w:rsid w:val="00AF4646"/>
    <w:rsid w:val="00AF4654"/>
    <w:rsid w:val="00AF4712"/>
    <w:rsid w:val="00AF475F"/>
    <w:rsid w:val="00AF4792"/>
    <w:rsid w:val="00AF47E8"/>
    <w:rsid w:val="00AF48F7"/>
    <w:rsid w:val="00AF4933"/>
    <w:rsid w:val="00AF49AE"/>
    <w:rsid w:val="00AF4A1F"/>
    <w:rsid w:val="00AF4A9A"/>
    <w:rsid w:val="00AF4B2D"/>
    <w:rsid w:val="00AF4B43"/>
    <w:rsid w:val="00AF4C9B"/>
    <w:rsid w:val="00AF4CAC"/>
    <w:rsid w:val="00AF4E63"/>
    <w:rsid w:val="00AF4FE3"/>
    <w:rsid w:val="00AF4FE7"/>
    <w:rsid w:val="00AF50AD"/>
    <w:rsid w:val="00AF5126"/>
    <w:rsid w:val="00AF5153"/>
    <w:rsid w:val="00AF51D9"/>
    <w:rsid w:val="00AF526B"/>
    <w:rsid w:val="00AF5287"/>
    <w:rsid w:val="00AF52BA"/>
    <w:rsid w:val="00AF52CB"/>
    <w:rsid w:val="00AF530D"/>
    <w:rsid w:val="00AF539E"/>
    <w:rsid w:val="00AF5402"/>
    <w:rsid w:val="00AF540D"/>
    <w:rsid w:val="00AF5454"/>
    <w:rsid w:val="00AF5455"/>
    <w:rsid w:val="00AF54C2"/>
    <w:rsid w:val="00AF5518"/>
    <w:rsid w:val="00AF555D"/>
    <w:rsid w:val="00AF55B3"/>
    <w:rsid w:val="00AF5635"/>
    <w:rsid w:val="00AF5643"/>
    <w:rsid w:val="00AF5707"/>
    <w:rsid w:val="00AF5824"/>
    <w:rsid w:val="00AF5954"/>
    <w:rsid w:val="00AF59EE"/>
    <w:rsid w:val="00AF5A40"/>
    <w:rsid w:val="00AF5A5E"/>
    <w:rsid w:val="00AF5AC3"/>
    <w:rsid w:val="00AF5AF2"/>
    <w:rsid w:val="00AF5B11"/>
    <w:rsid w:val="00AF5B5E"/>
    <w:rsid w:val="00AF5B6F"/>
    <w:rsid w:val="00AF5C53"/>
    <w:rsid w:val="00AF5CF1"/>
    <w:rsid w:val="00AF5D3E"/>
    <w:rsid w:val="00AF5D5D"/>
    <w:rsid w:val="00AF5D9C"/>
    <w:rsid w:val="00AF5DA3"/>
    <w:rsid w:val="00AF5DE7"/>
    <w:rsid w:val="00AF5E1B"/>
    <w:rsid w:val="00AF5E2C"/>
    <w:rsid w:val="00AF5FCA"/>
    <w:rsid w:val="00AF5FD5"/>
    <w:rsid w:val="00AF6001"/>
    <w:rsid w:val="00AF6055"/>
    <w:rsid w:val="00AF6078"/>
    <w:rsid w:val="00AF60EB"/>
    <w:rsid w:val="00AF60F4"/>
    <w:rsid w:val="00AF610B"/>
    <w:rsid w:val="00AF6111"/>
    <w:rsid w:val="00AF615A"/>
    <w:rsid w:val="00AF6163"/>
    <w:rsid w:val="00AF616A"/>
    <w:rsid w:val="00AF6184"/>
    <w:rsid w:val="00AF6257"/>
    <w:rsid w:val="00AF6297"/>
    <w:rsid w:val="00AF62B5"/>
    <w:rsid w:val="00AF62BF"/>
    <w:rsid w:val="00AF62DE"/>
    <w:rsid w:val="00AF63A7"/>
    <w:rsid w:val="00AF63C6"/>
    <w:rsid w:val="00AF6437"/>
    <w:rsid w:val="00AF645C"/>
    <w:rsid w:val="00AF646A"/>
    <w:rsid w:val="00AF64CF"/>
    <w:rsid w:val="00AF657C"/>
    <w:rsid w:val="00AF6672"/>
    <w:rsid w:val="00AF66E7"/>
    <w:rsid w:val="00AF677C"/>
    <w:rsid w:val="00AF67F2"/>
    <w:rsid w:val="00AF67F5"/>
    <w:rsid w:val="00AF680D"/>
    <w:rsid w:val="00AF6863"/>
    <w:rsid w:val="00AF691F"/>
    <w:rsid w:val="00AF694E"/>
    <w:rsid w:val="00AF696B"/>
    <w:rsid w:val="00AF6987"/>
    <w:rsid w:val="00AF69C6"/>
    <w:rsid w:val="00AF69CD"/>
    <w:rsid w:val="00AF69D3"/>
    <w:rsid w:val="00AF6A28"/>
    <w:rsid w:val="00AF6A56"/>
    <w:rsid w:val="00AF6A7B"/>
    <w:rsid w:val="00AF6A7D"/>
    <w:rsid w:val="00AF6A7E"/>
    <w:rsid w:val="00AF6A8B"/>
    <w:rsid w:val="00AF6BCB"/>
    <w:rsid w:val="00AF6C54"/>
    <w:rsid w:val="00AF6CEC"/>
    <w:rsid w:val="00AF6D5C"/>
    <w:rsid w:val="00AF6EF4"/>
    <w:rsid w:val="00AF6F6C"/>
    <w:rsid w:val="00AF6FCC"/>
    <w:rsid w:val="00AF7098"/>
    <w:rsid w:val="00AF709F"/>
    <w:rsid w:val="00AF71D8"/>
    <w:rsid w:val="00AF7229"/>
    <w:rsid w:val="00AF72A7"/>
    <w:rsid w:val="00AF7347"/>
    <w:rsid w:val="00AF7359"/>
    <w:rsid w:val="00AF7371"/>
    <w:rsid w:val="00AF73F8"/>
    <w:rsid w:val="00AF74A3"/>
    <w:rsid w:val="00AF74E7"/>
    <w:rsid w:val="00AF74ED"/>
    <w:rsid w:val="00AF74F0"/>
    <w:rsid w:val="00AF754B"/>
    <w:rsid w:val="00AF76D7"/>
    <w:rsid w:val="00AF7730"/>
    <w:rsid w:val="00AF78A4"/>
    <w:rsid w:val="00AF78DF"/>
    <w:rsid w:val="00AF7A16"/>
    <w:rsid w:val="00AF7A86"/>
    <w:rsid w:val="00AF7B09"/>
    <w:rsid w:val="00AF7B4D"/>
    <w:rsid w:val="00AF7BA0"/>
    <w:rsid w:val="00AF7BC4"/>
    <w:rsid w:val="00AF7BC7"/>
    <w:rsid w:val="00AF7C92"/>
    <w:rsid w:val="00AF7CCC"/>
    <w:rsid w:val="00AF7D26"/>
    <w:rsid w:val="00AF7D2E"/>
    <w:rsid w:val="00AF7D31"/>
    <w:rsid w:val="00AF7DF1"/>
    <w:rsid w:val="00AF7E08"/>
    <w:rsid w:val="00AF7E4B"/>
    <w:rsid w:val="00AF7EC6"/>
    <w:rsid w:val="00AF7EC7"/>
    <w:rsid w:val="00AF7F19"/>
    <w:rsid w:val="00AF7F2E"/>
    <w:rsid w:val="00AF7F6B"/>
    <w:rsid w:val="00AF7F6C"/>
    <w:rsid w:val="00B0002C"/>
    <w:rsid w:val="00B000CB"/>
    <w:rsid w:val="00B000D6"/>
    <w:rsid w:val="00B000E9"/>
    <w:rsid w:val="00B0014C"/>
    <w:rsid w:val="00B0016C"/>
    <w:rsid w:val="00B0018A"/>
    <w:rsid w:val="00B001CE"/>
    <w:rsid w:val="00B001D5"/>
    <w:rsid w:val="00B001D6"/>
    <w:rsid w:val="00B00208"/>
    <w:rsid w:val="00B002E6"/>
    <w:rsid w:val="00B002E9"/>
    <w:rsid w:val="00B003A4"/>
    <w:rsid w:val="00B003A5"/>
    <w:rsid w:val="00B003C8"/>
    <w:rsid w:val="00B00425"/>
    <w:rsid w:val="00B00481"/>
    <w:rsid w:val="00B004C4"/>
    <w:rsid w:val="00B004EF"/>
    <w:rsid w:val="00B0058B"/>
    <w:rsid w:val="00B00652"/>
    <w:rsid w:val="00B006D8"/>
    <w:rsid w:val="00B00720"/>
    <w:rsid w:val="00B00768"/>
    <w:rsid w:val="00B00804"/>
    <w:rsid w:val="00B0080F"/>
    <w:rsid w:val="00B00983"/>
    <w:rsid w:val="00B009EF"/>
    <w:rsid w:val="00B00A6C"/>
    <w:rsid w:val="00B00ABF"/>
    <w:rsid w:val="00B00B7F"/>
    <w:rsid w:val="00B00C7A"/>
    <w:rsid w:val="00B00CB9"/>
    <w:rsid w:val="00B00CE4"/>
    <w:rsid w:val="00B00DDA"/>
    <w:rsid w:val="00B00DEC"/>
    <w:rsid w:val="00B01012"/>
    <w:rsid w:val="00B0105E"/>
    <w:rsid w:val="00B010ED"/>
    <w:rsid w:val="00B01124"/>
    <w:rsid w:val="00B01287"/>
    <w:rsid w:val="00B012DA"/>
    <w:rsid w:val="00B012F0"/>
    <w:rsid w:val="00B01325"/>
    <w:rsid w:val="00B013FE"/>
    <w:rsid w:val="00B01423"/>
    <w:rsid w:val="00B01429"/>
    <w:rsid w:val="00B01734"/>
    <w:rsid w:val="00B01789"/>
    <w:rsid w:val="00B01807"/>
    <w:rsid w:val="00B01850"/>
    <w:rsid w:val="00B01868"/>
    <w:rsid w:val="00B018A3"/>
    <w:rsid w:val="00B0190F"/>
    <w:rsid w:val="00B01A7C"/>
    <w:rsid w:val="00B01AAF"/>
    <w:rsid w:val="00B01B10"/>
    <w:rsid w:val="00B01B3E"/>
    <w:rsid w:val="00B01B63"/>
    <w:rsid w:val="00B01B8E"/>
    <w:rsid w:val="00B01B93"/>
    <w:rsid w:val="00B01BEE"/>
    <w:rsid w:val="00B01D05"/>
    <w:rsid w:val="00B01DB8"/>
    <w:rsid w:val="00B01DEE"/>
    <w:rsid w:val="00B01E07"/>
    <w:rsid w:val="00B01E75"/>
    <w:rsid w:val="00B01F6D"/>
    <w:rsid w:val="00B01F91"/>
    <w:rsid w:val="00B01FE2"/>
    <w:rsid w:val="00B02036"/>
    <w:rsid w:val="00B02084"/>
    <w:rsid w:val="00B020D4"/>
    <w:rsid w:val="00B020F0"/>
    <w:rsid w:val="00B020FC"/>
    <w:rsid w:val="00B02193"/>
    <w:rsid w:val="00B021D4"/>
    <w:rsid w:val="00B02287"/>
    <w:rsid w:val="00B022D8"/>
    <w:rsid w:val="00B023AF"/>
    <w:rsid w:val="00B023C3"/>
    <w:rsid w:val="00B023D3"/>
    <w:rsid w:val="00B02461"/>
    <w:rsid w:val="00B025E0"/>
    <w:rsid w:val="00B028CA"/>
    <w:rsid w:val="00B0294F"/>
    <w:rsid w:val="00B02984"/>
    <w:rsid w:val="00B029C3"/>
    <w:rsid w:val="00B02A48"/>
    <w:rsid w:val="00B02A5C"/>
    <w:rsid w:val="00B02A7B"/>
    <w:rsid w:val="00B02AEB"/>
    <w:rsid w:val="00B02BBB"/>
    <w:rsid w:val="00B02C1C"/>
    <w:rsid w:val="00B02C23"/>
    <w:rsid w:val="00B02C70"/>
    <w:rsid w:val="00B02CCB"/>
    <w:rsid w:val="00B02D09"/>
    <w:rsid w:val="00B02D2D"/>
    <w:rsid w:val="00B02D78"/>
    <w:rsid w:val="00B02DA4"/>
    <w:rsid w:val="00B02E48"/>
    <w:rsid w:val="00B02E99"/>
    <w:rsid w:val="00B02FFF"/>
    <w:rsid w:val="00B03212"/>
    <w:rsid w:val="00B03229"/>
    <w:rsid w:val="00B0323C"/>
    <w:rsid w:val="00B03257"/>
    <w:rsid w:val="00B03259"/>
    <w:rsid w:val="00B032A1"/>
    <w:rsid w:val="00B03448"/>
    <w:rsid w:val="00B0350C"/>
    <w:rsid w:val="00B03535"/>
    <w:rsid w:val="00B035C8"/>
    <w:rsid w:val="00B036CD"/>
    <w:rsid w:val="00B036E6"/>
    <w:rsid w:val="00B036EC"/>
    <w:rsid w:val="00B0371B"/>
    <w:rsid w:val="00B0376D"/>
    <w:rsid w:val="00B037EE"/>
    <w:rsid w:val="00B038BE"/>
    <w:rsid w:val="00B038F8"/>
    <w:rsid w:val="00B038FD"/>
    <w:rsid w:val="00B03942"/>
    <w:rsid w:val="00B03967"/>
    <w:rsid w:val="00B03ACB"/>
    <w:rsid w:val="00B03B0E"/>
    <w:rsid w:val="00B03BA7"/>
    <w:rsid w:val="00B03C6B"/>
    <w:rsid w:val="00B03C8A"/>
    <w:rsid w:val="00B03CB9"/>
    <w:rsid w:val="00B03E05"/>
    <w:rsid w:val="00B03E0C"/>
    <w:rsid w:val="00B03E45"/>
    <w:rsid w:val="00B03E6D"/>
    <w:rsid w:val="00B03E7F"/>
    <w:rsid w:val="00B03F66"/>
    <w:rsid w:val="00B03F75"/>
    <w:rsid w:val="00B03FDD"/>
    <w:rsid w:val="00B03FEC"/>
    <w:rsid w:val="00B0403F"/>
    <w:rsid w:val="00B04044"/>
    <w:rsid w:val="00B040E5"/>
    <w:rsid w:val="00B04113"/>
    <w:rsid w:val="00B041FC"/>
    <w:rsid w:val="00B0423C"/>
    <w:rsid w:val="00B0426B"/>
    <w:rsid w:val="00B042E3"/>
    <w:rsid w:val="00B042E8"/>
    <w:rsid w:val="00B0438A"/>
    <w:rsid w:val="00B0439E"/>
    <w:rsid w:val="00B04450"/>
    <w:rsid w:val="00B0454D"/>
    <w:rsid w:val="00B0459F"/>
    <w:rsid w:val="00B045EF"/>
    <w:rsid w:val="00B04632"/>
    <w:rsid w:val="00B046C6"/>
    <w:rsid w:val="00B04726"/>
    <w:rsid w:val="00B04797"/>
    <w:rsid w:val="00B047F4"/>
    <w:rsid w:val="00B0484A"/>
    <w:rsid w:val="00B049D6"/>
    <w:rsid w:val="00B04AEC"/>
    <w:rsid w:val="00B04B07"/>
    <w:rsid w:val="00B04B15"/>
    <w:rsid w:val="00B04B54"/>
    <w:rsid w:val="00B04BED"/>
    <w:rsid w:val="00B04C23"/>
    <w:rsid w:val="00B04D20"/>
    <w:rsid w:val="00B04D57"/>
    <w:rsid w:val="00B04D92"/>
    <w:rsid w:val="00B04DA9"/>
    <w:rsid w:val="00B04DF7"/>
    <w:rsid w:val="00B04E06"/>
    <w:rsid w:val="00B04EC0"/>
    <w:rsid w:val="00B04F03"/>
    <w:rsid w:val="00B04F05"/>
    <w:rsid w:val="00B04F92"/>
    <w:rsid w:val="00B04FBE"/>
    <w:rsid w:val="00B04FCD"/>
    <w:rsid w:val="00B04FDC"/>
    <w:rsid w:val="00B05072"/>
    <w:rsid w:val="00B05084"/>
    <w:rsid w:val="00B05092"/>
    <w:rsid w:val="00B050A6"/>
    <w:rsid w:val="00B050A7"/>
    <w:rsid w:val="00B05117"/>
    <w:rsid w:val="00B05249"/>
    <w:rsid w:val="00B052BB"/>
    <w:rsid w:val="00B0533B"/>
    <w:rsid w:val="00B053A9"/>
    <w:rsid w:val="00B053CE"/>
    <w:rsid w:val="00B05429"/>
    <w:rsid w:val="00B05483"/>
    <w:rsid w:val="00B0548F"/>
    <w:rsid w:val="00B05502"/>
    <w:rsid w:val="00B05528"/>
    <w:rsid w:val="00B055A1"/>
    <w:rsid w:val="00B055AD"/>
    <w:rsid w:val="00B055C1"/>
    <w:rsid w:val="00B0560F"/>
    <w:rsid w:val="00B0565A"/>
    <w:rsid w:val="00B056B6"/>
    <w:rsid w:val="00B05832"/>
    <w:rsid w:val="00B058BE"/>
    <w:rsid w:val="00B05B5A"/>
    <w:rsid w:val="00B05B69"/>
    <w:rsid w:val="00B05C12"/>
    <w:rsid w:val="00B05CA1"/>
    <w:rsid w:val="00B05CAA"/>
    <w:rsid w:val="00B05DD1"/>
    <w:rsid w:val="00B05EC1"/>
    <w:rsid w:val="00B0609F"/>
    <w:rsid w:val="00B060B8"/>
    <w:rsid w:val="00B06103"/>
    <w:rsid w:val="00B06116"/>
    <w:rsid w:val="00B06121"/>
    <w:rsid w:val="00B0615E"/>
    <w:rsid w:val="00B061D1"/>
    <w:rsid w:val="00B061FA"/>
    <w:rsid w:val="00B062AE"/>
    <w:rsid w:val="00B062BA"/>
    <w:rsid w:val="00B062D1"/>
    <w:rsid w:val="00B062F6"/>
    <w:rsid w:val="00B06347"/>
    <w:rsid w:val="00B06358"/>
    <w:rsid w:val="00B063D3"/>
    <w:rsid w:val="00B0644B"/>
    <w:rsid w:val="00B064C7"/>
    <w:rsid w:val="00B064DD"/>
    <w:rsid w:val="00B064F4"/>
    <w:rsid w:val="00B0650E"/>
    <w:rsid w:val="00B06554"/>
    <w:rsid w:val="00B065CE"/>
    <w:rsid w:val="00B0667A"/>
    <w:rsid w:val="00B06682"/>
    <w:rsid w:val="00B066EA"/>
    <w:rsid w:val="00B066F4"/>
    <w:rsid w:val="00B06735"/>
    <w:rsid w:val="00B06795"/>
    <w:rsid w:val="00B06804"/>
    <w:rsid w:val="00B069F0"/>
    <w:rsid w:val="00B06A05"/>
    <w:rsid w:val="00B06A16"/>
    <w:rsid w:val="00B06B47"/>
    <w:rsid w:val="00B06B55"/>
    <w:rsid w:val="00B06B5C"/>
    <w:rsid w:val="00B06BD8"/>
    <w:rsid w:val="00B06BE5"/>
    <w:rsid w:val="00B06BF7"/>
    <w:rsid w:val="00B06C19"/>
    <w:rsid w:val="00B06C42"/>
    <w:rsid w:val="00B06C85"/>
    <w:rsid w:val="00B06CCB"/>
    <w:rsid w:val="00B06CE5"/>
    <w:rsid w:val="00B06CF5"/>
    <w:rsid w:val="00B06D17"/>
    <w:rsid w:val="00B06D9B"/>
    <w:rsid w:val="00B06DA4"/>
    <w:rsid w:val="00B06E73"/>
    <w:rsid w:val="00B06E74"/>
    <w:rsid w:val="00B06F19"/>
    <w:rsid w:val="00B06FC3"/>
    <w:rsid w:val="00B07030"/>
    <w:rsid w:val="00B0712A"/>
    <w:rsid w:val="00B071F2"/>
    <w:rsid w:val="00B07231"/>
    <w:rsid w:val="00B07294"/>
    <w:rsid w:val="00B072B4"/>
    <w:rsid w:val="00B07397"/>
    <w:rsid w:val="00B07419"/>
    <w:rsid w:val="00B07441"/>
    <w:rsid w:val="00B07457"/>
    <w:rsid w:val="00B074DB"/>
    <w:rsid w:val="00B0759C"/>
    <w:rsid w:val="00B075A2"/>
    <w:rsid w:val="00B0760C"/>
    <w:rsid w:val="00B07639"/>
    <w:rsid w:val="00B0764A"/>
    <w:rsid w:val="00B076ED"/>
    <w:rsid w:val="00B077C4"/>
    <w:rsid w:val="00B07868"/>
    <w:rsid w:val="00B07881"/>
    <w:rsid w:val="00B078D4"/>
    <w:rsid w:val="00B0792F"/>
    <w:rsid w:val="00B07937"/>
    <w:rsid w:val="00B07A23"/>
    <w:rsid w:val="00B07A37"/>
    <w:rsid w:val="00B07A86"/>
    <w:rsid w:val="00B07ACA"/>
    <w:rsid w:val="00B07B81"/>
    <w:rsid w:val="00B07BEA"/>
    <w:rsid w:val="00B07C03"/>
    <w:rsid w:val="00B07C65"/>
    <w:rsid w:val="00B07DA2"/>
    <w:rsid w:val="00B07DD5"/>
    <w:rsid w:val="00B07E11"/>
    <w:rsid w:val="00B07E54"/>
    <w:rsid w:val="00B07E73"/>
    <w:rsid w:val="00B07E93"/>
    <w:rsid w:val="00B07ED2"/>
    <w:rsid w:val="00B07EE3"/>
    <w:rsid w:val="00B07FE4"/>
    <w:rsid w:val="00B07FEF"/>
    <w:rsid w:val="00B1005E"/>
    <w:rsid w:val="00B10082"/>
    <w:rsid w:val="00B10083"/>
    <w:rsid w:val="00B100F5"/>
    <w:rsid w:val="00B10116"/>
    <w:rsid w:val="00B10220"/>
    <w:rsid w:val="00B10292"/>
    <w:rsid w:val="00B102BB"/>
    <w:rsid w:val="00B102FE"/>
    <w:rsid w:val="00B10310"/>
    <w:rsid w:val="00B10384"/>
    <w:rsid w:val="00B103AD"/>
    <w:rsid w:val="00B103C3"/>
    <w:rsid w:val="00B10414"/>
    <w:rsid w:val="00B10438"/>
    <w:rsid w:val="00B1047F"/>
    <w:rsid w:val="00B1048C"/>
    <w:rsid w:val="00B10565"/>
    <w:rsid w:val="00B1062A"/>
    <w:rsid w:val="00B106BD"/>
    <w:rsid w:val="00B106F1"/>
    <w:rsid w:val="00B107D1"/>
    <w:rsid w:val="00B1080F"/>
    <w:rsid w:val="00B1081D"/>
    <w:rsid w:val="00B10843"/>
    <w:rsid w:val="00B108E6"/>
    <w:rsid w:val="00B1097A"/>
    <w:rsid w:val="00B10A2D"/>
    <w:rsid w:val="00B10A95"/>
    <w:rsid w:val="00B10AEF"/>
    <w:rsid w:val="00B10B6C"/>
    <w:rsid w:val="00B10BCE"/>
    <w:rsid w:val="00B10C99"/>
    <w:rsid w:val="00B10E3B"/>
    <w:rsid w:val="00B10E8B"/>
    <w:rsid w:val="00B10EE9"/>
    <w:rsid w:val="00B10F0A"/>
    <w:rsid w:val="00B10F45"/>
    <w:rsid w:val="00B10F92"/>
    <w:rsid w:val="00B10F95"/>
    <w:rsid w:val="00B10FDD"/>
    <w:rsid w:val="00B11050"/>
    <w:rsid w:val="00B11063"/>
    <w:rsid w:val="00B1112D"/>
    <w:rsid w:val="00B11156"/>
    <w:rsid w:val="00B1116A"/>
    <w:rsid w:val="00B11191"/>
    <w:rsid w:val="00B1120A"/>
    <w:rsid w:val="00B11417"/>
    <w:rsid w:val="00B1147C"/>
    <w:rsid w:val="00B114BB"/>
    <w:rsid w:val="00B11503"/>
    <w:rsid w:val="00B115AB"/>
    <w:rsid w:val="00B11602"/>
    <w:rsid w:val="00B11631"/>
    <w:rsid w:val="00B11714"/>
    <w:rsid w:val="00B1178D"/>
    <w:rsid w:val="00B117CA"/>
    <w:rsid w:val="00B117E5"/>
    <w:rsid w:val="00B11856"/>
    <w:rsid w:val="00B1188D"/>
    <w:rsid w:val="00B118E2"/>
    <w:rsid w:val="00B11945"/>
    <w:rsid w:val="00B119A4"/>
    <w:rsid w:val="00B119B2"/>
    <w:rsid w:val="00B119BC"/>
    <w:rsid w:val="00B119F5"/>
    <w:rsid w:val="00B11A75"/>
    <w:rsid w:val="00B11A9C"/>
    <w:rsid w:val="00B11AE7"/>
    <w:rsid w:val="00B11B2C"/>
    <w:rsid w:val="00B11B5E"/>
    <w:rsid w:val="00B11C44"/>
    <w:rsid w:val="00B11CA9"/>
    <w:rsid w:val="00B11CAD"/>
    <w:rsid w:val="00B11D30"/>
    <w:rsid w:val="00B11DAE"/>
    <w:rsid w:val="00B11DB1"/>
    <w:rsid w:val="00B11DF2"/>
    <w:rsid w:val="00B11E80"/>
    <w:rsid w:val="00B11EDF"/>
    <w:rsid w:val="00B11F73"/>
    <w:rsid w:val="00B11FCC"/>
    <w:rsid w:val="00B11FE2"/>
    <w:rsid w:val="00B11FF3"/>
    <w:rsid w:val="00B1207F"/>
    <w:rsid w:val="00B122EE"/>
    <w:rsid w:val="00B12324"/>
    <w:rsid w:val="00B1232E"/>
    <w:rsid w:val="00B12380"/>
    <w:rsid w:val="00B123A9"/>
    <w:rsid w:val="00B124A6"/>
    <w:rsid w:val="00B124C2"/>
    <w:rsid w:val="00B124D0"/>
    <w:rsid w:val="00B12577"/>
    <w:rsid w:val="00B1258C"/>
    <w:rsid w:val="00B125C5"/>
    <w:rsid w:val="00B125D5"/>
    <w:rsid w:val="00B1274F"/>
    <w:rsid w:val="00B12930"/>
    <w:rsid w:val="00B12939"/>
    <w:rsid w:val="00B12A2E"/>
    <w:rsid w:val="00B12A43"/>
    <w:rsid w:val="00B12A76"/>
    <w:rsid w:val="00B12A90"/>
    <w:rsid w:val="00B12BA6"/>
    <w:rsid w:val="00B12BA9"/>
    <w:rsid w:val="00B12C66"/>
    <w:rsid w:val="00B12C98"/>
    <w:rsid w:val="00B12CF1"/>
    <w:rsid w:val="00B12D24"/>
    <w:rsid w:val="00B12D5C"/>
    <w:rsid w:val="00B12DFE"/>
    <w:rsid w:val="00B12E3E"/>
    <w:rsid w:val="00B12F1E"/>
    <w:rsid w:val="00B12F32"/>
    <w:rsid w:val="00B12F6B"/>
    <w:rsid w:val="00B12FA8"/>
    <w:rsid w:val="00B13026"/>
    <w:rsid w:val="00B130A7"/>
    <w:rsid w:val="00B130C8"/>
    <w:rsid w:val="00B130F2"/>
    <w:rsid w:val="00B13101"/>
    <w:rsid w:val="00B13139"/>
    <w:rsid w:val="00B131D5"/>
    <w:rsid w:val="00B13213"/>
    <w:rsid w:val="00B13224"/>
    <w:rsid w:val="00B132A2"/>
    <w:rsid w:val="00B133C4"/>
    <w:rsid w:val="00B1355E"/>
    <w:rsid w:val="00B13585"/>
    <w:rsid w:val="00B135C2"/>
    <w:rsid w:val="00B135CC"/>
    <w:rsid w:val="00B13605"/>
    <w:rsid w:val="00B13808"/>
    <w:rsid w:val="00B1380A"/>
    <w:rsid w:val="00B1396E"/>
    <w:rsid w:val="00B13990"/>
    <w:rsid w:val="00B139B8"/>
    <w:rsid w:val="00B13B21"/>
    <w:rsid w:val="00B13B52"/>
    <w:rsid w:val="00B13B7A"/>
    <w:rsid w:val="00B13C05"/>
    <w:rsid w:val="00B13C73"/>
    <w:rsid w:val="00B13D0B"/>
    <w:rsid w:val="00B13D19"/>
    <w:rsid w:val="00B13D4F"/>
    <w:rsid w:val="00B13D7E"/>
    <w:rsid w:val="00B13D88"/>
    <w:rsid w:val="00B13DC3"/>
    <w:rsid w:val="00B13E0D"/>
    <w:rsid w:val="00B13E5A"/>
    <w:rsid w:val="00B13EBC"/>
    <w:rsid w:val="00B13EBE"/>
    <w:rsid w:val="00B13ECC"/>
    <w:rsid w:val="00B13F01"/>
    <w:rsid w:val="00B13F44"/>
    <w:rsid w:val="00B13F92"/>
    <w:rsid w:val="00B13FD6"/>
    <w:rsid w:val="00B1404C"/>
    <w:rsid w:val="00B14069"/>
    <w:rsid w:val="00B140CB"/>
    <w:rsid w:val="00B141EE"/>
    <w:rsid w:val="00B14228"/>
    <w:rsid w:val="00B14431"/>
    <w:rsid w:val="00B144D2"/>
    <w:rsid w:val="00B144E7"/>
    <w:rsid w:val="00B1458A"/>
    <w:rsid w:val="00B145F7"/>
    <w:rsid w:val="00B14687"/>
    <w:rsid w:val="00B146C4"/>
    <w:rsid w:val="00B1474C"/>
    <w:rsid w:val="00B1478C"/>
    <w:rsid w:val="00B14807"/>
    <w:rsid w:val="00B14816"/>
    <w:rsid w:val="00B148F1"/>
    <w:rsid w:val="00B1499D"/>
    <w:rsid w:val="00B149B2"/>
    <w:rsid w:val="00B149C3"/>
    <w:rsid w:val="00B14A6D"/>
    <w:rsid w:val="00B14B1E"/>
    <w:rsid w:val="00B14B57"/>
    <w:rsid w:val="00B14B67"/>
    <w:rsid w:val="00B14BA0"/>
    <w:rsid w:val="00B14C5D"/>
    <w:rsid w:val="00B14C6D"/>
    <w:rsid w:val="00B14CD5"/>
    <w:rsid w:val="00B14D07"/>
    <w:rsid w:val="00B14D12"/>
    <w:rsid w:val="00B14D6E"/>
    <w:rsid w:val="00B14E90"/>
    <w:rsid w:val="00B14E97"/>
    <w:rsid w:val="00B14EFB"/>
    <w:rsid w:val="00B14F17"/>
    <w:rsid w:val="00B14F84"/>
    <w:rsid w:val="00B14FA9"/>
    <w:rsid w:val="00B14FAD"/>
    <w:rsid w:val="00B14FB4"/>
    <w:rsid w:val="00B15065"/>
    <w:rsid w:val="00B151E2"/>
    <w:rsid w:val="00B152CE"/>
    <w:rsid w:val="00B152E3"/>
    <w:rsid w:val="00B152E5"/>
    <w:rsid w:val="00B152F3"/>
    <w:rsid w:val="00B15324"/>
    <w:rsid w:val="00B1535B"/>
    <w:rsid w:val="00B153B7"/>
    <w:rsid w:val="00B153BA"/>
    <w:rsid w:val="00B15439"/>
    <w:rsid w:val="00B15614"/>
    <w:rsid w:val="00B157D2"/>
    <w:rsid w:val="00B15864"/>
    <w:rsid w:val="00B158BC"/>
    <w:rsid w:val="00B158E6"/>
    <w:rsid w:val="00B158EB"/>
    <w:rsid w:val="00B15903"/>
    <w:rsid w:val="00B159CC"/>
    <w:rsid w:val="00B15A9E"/>
    <w:rsid w:val="00B15B92"/>
    <w:rsid w:val="00B15B93"/>
    <w:rsid w:val="00B15BB5"/>
    <w:rsid w:val="00B15BBD"/>
    <w:rsid w:val="00B15C91"/>
    <w:rsid w:val="00B15D23"/>
    <w:rsid w:val="00B15DAD"/>
    <w:rsid w:val="00B15DAE"/>
    <w:rsid w:val="00B15DCC"/>
    <w:rsid w:val="00B15E24"/>
    <w:rsid w:val="00B15E91"/>
    <w:rsid w:val="00B15F2D"/>
    <w:rsid w:val="00B15F96"/>
    <w:rsid w:val="00B15FC3"/>
    <w:rsid w:val="00B15FF2"/>
    <w:rsid w:val="00B16012"/>
    <w:rsid w:val="00B16037"/>
    <w:rsid w:val="00B160BD"/>
    <w:rsid w:val="00B160E9"/>
    <w:rsid w:val="00B161CB"/>
    <w:rsid w:val="00B163D1"/>
    <w:rsid w:val="00B163D2"/>
    <w:rsid w:val="00B163EA"/>
    <w:rsid w:val="00B16442"/>
    <w:rsid w:val="00B1654F"/>
    <w:rsid w:val="00B165C1"/>
    <w:rsid w:val="00B165CE"/>
    <w:rsid w:val="00B1674F"/>
    <w:rsid w:val="00B16782"/>
    <w:rsid w:val="00B167A5"/>
    <w:rsid w:val="00B167F8"/>
    <w:rsid w:val="00B16979"/>
    <w:rsid w:val="00B169C4"/>
    <w:rsid w:val="00B16A35"/>
    <w:rsid w:val="00B16A47"/>
    <w:rsid w:val="00B16ABB"/>
    <w:rsid w:val="00B16B03"/>
    <w:rsid w:val="00B16B59"/>
    <w:rsid w:val="00B16BDB"/>
    <w:rsid w:val="00B16C3F"/>
    <w:rsid w:val="00B16C61"/>
    <w:rsid w:val="00B16CA1"/>
    <w:rsid w:val="00B16D78"/>
    <w:rsid w:val="00B16D80"/>
    <w:rsid w:val="00B16D90"/>
    <w:rsid w:val="00B16E3A"/>
    <w:rsid w:val="00B16E93"/>
    <w:rsid w:val="00B16FA6"/>
    <w:rsid w:val="00B17008"/>
    <w:rsid w:val="00B170C8"/>
    <w:rsid w:val="00B1714B"/>
    <w:rsid w:val="00B171CC"/>
    <w:rsid w:val="00B171DA"/>
    <w:rsid w:val="00B171E0"/>
    <w:rsid w:val="00B172D2"/>
    <w:rsid w:val="00B172D5"/>
    <w:rsid w:val="00B172D7"/>
    <w:rsid w:val="00B172E3"/>
    <w:rsid w:val="00B17301"/>
    <w:rsid w:val="00B173FF"/>
    <w:rsid w:val="00B17443"/>
    <w:rsid w:val="00B174A7"/>
    <w:rsid w:val="00B17562"/>
    <w:rsid w:val="00B176EF"/>
    <w:rsid w:val="00B17704"/>
    <w:rsid w:val="00B1772A"/>
    <w:rsid w:val="00B17757"/>
    <w:rsid w:val="00B177AB"/>
    <w:rsid w:val="00B177E7"/>
    <w:rsid w:val="00B17926"/>
    <w:rsid w:val="00B17937"/>
    <w:rsid w:val="00B1793C"/>
    <w:rsid w:val="00B1793D"/>
    <w:rsid w:val="00B179AA"/>
    <w:rsid w:val="00B179BA"/>
    <w:rsid w:val="00B179D1"/>
    <w:rsid w:val="00B179D8"/>
    <w:rsid w:val="00B17A0E"/>
    <w:rsid w:val="00B17A16"/>
    <w:rsid w:val="00B17A91"/>
    <w:rsid w:val="00B17AA3"/>
    <w:rsid w:val="00B17B5E"/>
    <w:rsid w:val="00B17B72"/>
    <w:rsid w:val="00B17B7D"/>
    <w:rsid w:val="00B17BD5"/>
    <w:rsid w:val="00B17BFA"/>
    <w:rsid w:val="00B17C94"/>
    <w:rsid w:val="00B17E12"/>
    <w:rsid w:val="00B17E1B"/>
    <w:rsid w:val="00B17E30"/>
    <w:rsid w:val="00B17EB4"/>
    <w:rsid w:val="00B17EBF"/>
    <w:rsid w:val="00B17F76"/>
    <w:rsid w:val="00B20071"/>
    <w:rsid w:val="00B200CA"/>
    <w:rsid w:val="00B200D5"/>
    <w:rsid w:val="00B2010D"/>
    <w:rsid w:val="00B20116"/>
    <w:rsid w:val="00B20119"/>
    <w:rsid w:val="00B2013C"/>
    <w:rsid w:val="00B201D6"/>
    <w:rsid w:val="00B20326"/>
    <w:rsid w:val="00B20397"/>
    <w:rsid w:val="00B20421"/>
    <w:rsid w:val="00B2047A"/>
    <w:rsid w:val="00B204D5"/>
    <w:rsid w:val="00B20517"/>
    <w:rsid w:val="00B20559"/>
    <w:rsid w:val="00B20569"/>
    <w:rsid w:val="00B20619"/>
    <w:rsid w:val="00B206A2"/>
    <w:rsid w:val="00B206D8"/>
    <w:rsid w:val="00B20716"/>
    <w:rsid w:val="00B2072D"/>
    <w:rsid w:val="00B20741"/>
    <w:rsid w:val="00B20742"/>
    <w:rsid w:val="00B20781"/>
    <w:rsid w:val="00B2097F"/>
    <w:rsid w:val="00B20982"/>
    <w:rsid w:val="00B20A59"/>
    <w:rsid w:val="00B20A8E"/>
    <w:rsid w:val="00B20C7D"/>
    <w:rsid w:val="00B20C7E"/>
    <w:rsid w:val="00B20C85"/>
    <w:rsid w:val="00B20CC6"/>
    <w:rsid w:val="00B20CC8"/>
    <w:rsid w:val="00B20D2F"/>
    <w:rsid w:val="00B20D83"/>
    <w:rsid w:val="00B20E11"/>
    <w:rsid w:val="00B20ED1"/>
    <w:rsid w:val="00B20EDA"/>
    <w:rsid w:val="00B20FDB"/>
    <w:rsid w:val="00B20FF5"/>
    <w:rsid w:val="00B2107F"/>
    <w:rsid w:val="00B210D5"/>
    <w:rsid w:val="00B21110"/>
    <w:rsid w:val="00B21236"/>
    <w:rsid w:val="00B212A4"/>
    <w:rsid w:val="00B212B9"/>
    <w:rsid w:val="00B212EA"/>
    <w:rsid w:val="00B21495"/>
    <w:rsid w:val="00B214B7"/>
    <w:rsid w:val="00B215CA"/>
    <w:rsid w:val="00B2163C"/>
    <w:rsid w:val="00B21683"/>
    <w:rsid w:val="00B21725"/>
    <w:rsid w:val="00B21780"/>
    <w:rsid w:val="00B2184A"/>
    <w:rsid w:val="00B2184B"/>
    <w:rsid w:val="00B218C5"/>
    <w:rsid w:val="00B21927"/>
    <w:rsid w:val="00B2199C"/>
    <w:rsid w:val="00B21A43"/>
    <w:rsid w:val="00B21A75"/>
    <w:rsid w:val="00B21B37"/>
    <w:rsid w:val="00B21B3A"/>
    <w:rsid w:val="00B21BF1"/>
    <w:rsid w:val="00B21C73"/>
    <w:rsid w:val="00B21C9B"/>
    <w:rsid w:val="00B21CAE"/>
    <w:rsid w:val="00B21D29"/>
    <w:rsid w:val="00B21E27"/>
    <w:rsid w:val="00B21EC4"/>
    <w:rsid w:val="00B21ED4"/>
    <w:rsid w:val="00B21F10"/>
    <w:rsid w:val="00B21FCD"/>
    <w:rsid w:val="00B2201A"/>
    <w:rsid w:val="00B22074"/>
    <w:rsid w:val="00B220A1"/>
    <w:rsid w:val="00B22173"/>
    <w:rsid w:val="00B22283"/>
    <w:rsid w:val="00B222DB"/>
    <w:rsid w:val="00B222E6"/>
    <w:rsid w:val="00B22327"/>
    <w:rsid w:val="00B22407"/>
    <w:rsid w:val="00B2243C"/>
    <w:rsid w:val="00B22532"/>
    <w:rsid w:val="00B22555"/>
    <w:rsid w:val="00B225AA"/>
    <w:rsid w:val="00B22665"/>
    <w:rsid w:val="00B22671"/>
    <w:rsid w:val="00B22674"/>
    <w:rsid w:val="00B22764"/>
    <w:rsid w:val="00B2281A"/>
    <w:rsid w:val="00B22888"/>
    <w:rsid w:val="00B228BF"/>
    <w:rsid w:val="00B228FB"/>
    <w:rsid w:val="00B22975"/>
    <w:rsid w:val="00B229A1"/>
    <w:rsid w:val="00B229BF"/>
    <w:rsid w:val="00B22A77"/>
    <w:rsid w:val="00B22AEE"/>
    <w:rsid w:val="00B22B51"/>
    <w:rsid w:val="00B22BED"/>
    <w:rsid w:val="00B22C13"/>
    <w:rsid w:val="00B22CF2"/>
    <w:rsid w:val="00B22DEE"/>
    <w:rsid w:val="00B22E74"/>
    <w:rsid w:val="00B22E83"/>
    <w:rsid w:val="00B22E89"/>
    <w:rsid w:val="00B22E8C"/>
    <w:rsid w:val="00B22EED"/>
    <w:rsid w:val="00B22F2C"/>
    <w:rsid w:val="00B22F9E"/>
    <w:rsid w:val="00B22FE6"/>
    <w:rsid w:val="00B23002"/>
    <w:rsid w:val="00B230C3"/>
    <w:rsid w:val="00B230D8"/>
    <w:rsid w:val="00B23109"/>
    <w:rsid w:val="00B23132"/>
    <w:rsid w:val="00B23219"/>
    <w:rsid w:val="00B232DC"/>
    <w:rsid w:val="00B23345"/>
    <w:rsid w:val="00B2334A"/>
    <w:rsid w:val="00B23385"/>
    <w:rsid w:val="00B233D8"/>
    <w:rsid w:val="00B233FB"/>
    <w:rsid w:val="00B23482"/>
    <w:rsid w:val="00B234B6"/>
    <w:rsid w:val="00B234E2"/>
    <w:rsid w:val="00B23557"/>
    <w:rsid w:val="00B23587"/>
    <w:rsid w:val="00B23588"/>
    <w:rsid w:val="00B2362D"/>
    <w:rsid w:val="00B23680"/>
    <w:rsid w:val="00B2368E"/>
    <w:rsid w:val="00B23716"/>
    <w:rsid w:val="00B23A18"/>
    <w:rsid w:val="00B23B15"/>
    <w:rsid w:val="00B23B1E"/>
    <w:rsid w:val="00B23C1C"/>
    <w:rsid w:val="00B23CEF"/>
    <w:rsid w:val="00B23E1F"/>
    <w:rsid w:val="00B23EB7"/>
    <w:rsid w:val="00B23F78"/>
    <w:rsid w:val="00B23FF4"/>
    <w:rsid w:val="00B24088"/>
    <w:rsid w:val="00B24090"/>
    <w:rsid w:val="00B24113"/>
    <w:rsid w:val="00B241CD"/>
    <w:rsid w:val="00B241F0"/>
    <w:rsid w:val="00B24266"/>
    <w:rsid w:val="00B24335"/>
    <w:rsid w:val="00B243C8"/>
    <w:rsid w:val="00B243E9"/>
    <w:rsid w:val="00B2443D"/>
    <w:rsid w:val="00B2446A"/>
    <w:rsid w:val="00B2453A"/>
    <w:rsid w:val="00B2459F"/>
    <w:rsid w:val="00B245E6"/>
    <w:rsid w:val="00B24625"/>
    <w:rsid w:val="00B24705"/>
    <w:rsid w:val="00B24765"/>
    <w:rsid w:val="00B2483F"/>
    <w:rsid w:val="00B2487D"/>
    <w:rsid w:val="00B248F4"/>
    <w:rsid w:val="00B249CA"/>
    <w:rsid w:val="00B24AA3"/>
    <w:rsid w:val="00B24ACE"/>
    <w:rsid w:val="00B24B71"/>
    <w:rsid w:val="00B24BB4"/>
    <w:rsid w:val="00B24C13"/>
    <w:rsid w:val="00B24C24"/>
    <w:rsid w:val="00B24C2C"/>
    <w:rsid w:val="00B24C34"/>
    <w:rsid w:val="00B24C73"/>
    <w:rsid w:val="00B24C8C"/>
    <w:rsid w:val="00B24CD0"/>
    <w:rsid w:val="00B24D83"/>
    <w:rsid w:val="00B24D86"/>
    <w:rsid w:val="00B24DE6"/>
    <w:rsid w:val="00B24E2A"/>
    <w:rsid w:val="00B24E2D"/>
    <w:rsid w:val="00B24ED6"/>
    <w:rsid w:val="00B24EE5"/>
    <w:rsid w:val="00B24F48"/>
    <w:rsid w:val="00B25088"/>
    <w:rsid w:val="00B251D9"/>
    <w:rsid w:val="00B25259"/>
    <w:rsid w:val="00B252C2"/>
    <w:rsid w:val="00B253BA"/>
    <w:rsid w:val="00B253F3"/>
    <w:rsid w:val="00B255B0"/>
    <w:rsid w:val="00B25605"/>
    <w:rsid w:val="00B2562A"/>
    <w:rsid w:val="00B25643"/>
    <w:rsid w:val="00B25687"/>
    <w:rsid w:val="00B256D3"/>
    <w:rsid w:val="00B25736"/>
    <w:rsid w:val="00B258E7"/>
    <w:rsid w:val="00B25950"/>
    <w:rsid w:val="00B25965"/>
    <w:rsid w:val="00B25A2E"/>
    <w:rsid w:val="00B25ABC"/>
    <w:rsid w:val="00B25B1A"/>
    <w:rsid w:val="00B25B1F"/>
    <w:rsid w:val="00B25BC3"/>
    <w:rsid w:val="00B25C22"/>
    <w:rsid w:val="00B25CF3"/>
    <w:rsid w:val="00B25D02"/>
    <w:rsid w:val="00B25D78"/>
    <w:rsid w:val="00B25E15"/>
    <w:rsid w:val="00B25E1B"/>
    <w:rsid w:val="00B25E25"/>
    <w:rsid w:val="00B25EB8"/>
    <w:rsid w:val="00B25EBC"/>
    <w:rsid w:val="00B25EC7"/>
    <w:rsid w:val="00B25F27"/>
    <w:rsid w:val="00B26041"/>
    <w:rsid w:val="00B260BF"/>
    <w:rsid w:val="00B260C5"/>
    <w:rsid w:val="00B261CA"/>
    <w:rsid w:val="00B2623D"/>
    <w:rsid w:val="00B262E2"/>
    <w:rsid w:val="00B26348"/>
    <w:rsid w:val="00B2636D"/>
    <w:rsid w:val="00B2639D"/>
    <w:rsid w:val="00B263AE"/>
    <w:rsid w:val="00B26551"/>
    <w:rsid w:val="00B2655D"/>
    <w:rsid w:val="00B26571"/>
    <w:rsid w:val="00B265A4"/>
    <w:rsid w:val="00B265B9"/>
    <w:rsid w:val="00B26649"/>
    <w:rsid w:val="00B26696"/>
    <w:rsid w:val="00B26706"/>
    <w:rsid w:val="00B2677C"/>
    <w:rsid w:val="00B267C4"/>
    <w:rsid w:val="00B267CD"/>
    <w:rsid w:val="00B268FE"/>
    <w:rsid w:val="00B2692E"/>
    <w:rsid w:val="00B2693F"/>
    <w:rsid w:val="00B26AFB"/>
    <w:rsid w:val="00B26BF6"/>
    <w:rsid w:val="00B26C14"/>
    <w:rsid w:val="00B26C59"/>
    <w:rsid w:val="00B26C60"/>
    <w:rsid w:val="00B26C9D"/>
    <w:rsid w:val="00B26CEC"/>
    <w:rsid w:val="00B26D45"/>
    <w:rsid w:val="00B26D6B"/>
    <w:rsid w:val="00B26D95"/>
    <w:rsid w:val="00B26F16"/>
    <w:rsid w:val="00B26F21"/>
    <w:rsid w:val="00B26FE3"/>
    <w:rsid w:val="00B26FF3"/>
    <w:rsid w:val="00B2702A"/>
    <w:rsid w:val="00B271CB"/>
    <w:rsid w:val="00B27372"/>
    <w:rsid w:val="00B2739B"/>
    <w:rsid w:val="00B27413"/>
    <w:rsid w:val="00B27552"/>
    <w:rsid w:val="00B275B5"/>
    <w:rsid w:val="00B2767C"/>
    <w:rsid w:val="00B27697"/>
    <w:rsid w:val="00B27723"/>
    <w:rsid w:val="00B27778"/>
    <w:rsid w:val="00B27828"/>
    <w:rsid w:val="00B27838"/>
    <w:rsid w:val="00B278AA"/>
    <w:rsid w:val="00B27904"/>
    <w:rsid w:val="00B27930"/>
    <w:rsid w:val="00B27948"/>
    <w:rsid w:val="00B27994"/>
    <w:rsid w:val="00B279CC"/>
    <w:rsid w:val="00B27A09"/>
    <w:rsid w:val="00B27A1D"/>
    <w:rsid w:val="00B27AC3"/>
    <w:rsid w:val="00B27B42"/>
    <w:rsid w:val="00B27B5A"/>
    <w:rsid w:val="00B27C5C"/>
    <w:rsid w:val="00B27CFD"/>
    <w:rsid w:val="00B27D0A"/>
    <w:rsid w:val="00B27D31"/>
    <w:rsid w:val="00B27D97"/>
    <w:rsid w:val="00B27D9B"/>
    <w:rsid w:val="00B27DB1"/>
    <w:rsid w:val="00B27DBF"/>
    <w:rsid w:val="00B27DDB"/>
    <w:rsid w:val="00B27E01"/>
    <w:rsid w:val="00B27E63"/>
    <w:rsid w:val="00B27F6F"/>
    <w:rsid w:val="00B27F91"/>
    <w:rsid w:val="00B3001C"/>
    <w:rsid w:val="00B3007C"/>
    <w:rsid w:val="00B30090"/>
    <w:rsid w:val="00B3013F"/>
    <w:rsid w:val="00B30145"/>
    <w:rsid w:val="00B30177"/>
    <w:rsid w:val="00B30211"/>
    <w:rsid w:val="00B30221"/>
    <w:rsid w:val="00B3023D"/>
    <w:rsid w:val="00B302EB"/>
    <w:rsid w:val="00B30366"/>
    <w:rsid w:val="00B30424"/>
    <w:rsid w:val="00B304D9"/>
    <w:rsid w:val="00B304E0"/>
    <w:rsid w:val="00B30553"/>
    <w:rsid w:val="00B3056D"/>
    <w:rsid w:val="00B305F6"/>
    <w:rsid w:val="00B3066D"/>
    <w:rsid w:val="00B30788"/>
    <w:rsid w:val="00B307D4"/>
    <w:rsid w:val="00B30863"/>
    <w:rsid w:val="00B308B2"/>
    <w:rsid w:val="00B308B5"/>
    <w:rsid w:val="00B30928"/>
    <w:rsid w:val="00B30940"/>
    <w:rsid w:val="00B3098E"/>
    <w:rsid w:val="00B309DA"/>
    <w:rsid w:val="00B30AAE"/>
    <w:rsid w:val="00B30B66"/>
    <w:rsid w:val="00B30BBF"/>
    <w:rsid w:val="00B30C57"/>
    <w:rsid w:val="00B30C7D"/>
    <w:rsid w:val="00B30F3B"/>
    <w:rsid w:val="00B30F4B"/>
    <w:rsid w:val="00B30F65"/>
    <w:rsid w:val="00B30F75"/>
    <w:rsid w:val="00B30FA4"/>
    <w:rsid w:val="00B31089"/>
    <w:rsid w:val="00B310A0"/>
    <w:rsid w:val="00B3113D"/>
    <w:rsid w:val="00B3121F"/>
    <w:rsid w:val="00B3124C"/>
    <w:rsid w:val="00B3130C"/>
    <w:rsid w:val="00B3134D"/>
    <w:rsid w:val="00B313CB"/>
    <w:rsid w:val="00B313FE"/>
    <w:rsid w:val="00B3144A"/>
    <w:rsid w:val="00B31462"/>
    <w:rsid w:val="00B3149D"/>
    <w:rsid w:val="00B315A5"/>
    <w:rsid w:val="00B315E5"/>
    <w:rsid w:val="00B31706"/>
    <w:rsid w:val="00B31755"/>
    <w:rsid w:val="00B31816"/>
    <w:rsid w:val="00B3184A"/>
    <w:rsid w:val="00B318C1"/>
    <w:rsid w:val="00B31913"/>
    <w:rsid w:val="00B31917"/>
    <w:rsid w:val="00B31972"/>
    <w:rsid w:val="00B319BA"/>
    <w:rsid w:val="00B31A17"/>
    <w:rsid w:val="00B31A1E"/>
    <w:rsid w:val="00B31A39"/>
    <w:rsid w:val="00B31AB6"/>
    <w:rsid w:val="00B31B50"/>
    <w:rsid w:val="00B31B7C"/>
    <w:rsid w:val="00B31BD5"/>
    <w:rsid w:val="00B31D76"/>
    <w:rsid w:val="00B31D86"/>
    <w:rsid w:val="00B31E19"/>
    <w:rsid w:val="00B31E38"/>
    <w:rsid w:val="00B31EBE"/>
    <w:rsid w:val="00B31EDD"/>
    <w:rsid w:val="00B31F72"/>
    <w:rsid w:val="00B31FF9"/>
    <w:rsid w:val="00B32024"/>
    <w:rsid w:val="00B320CF"/>
    <w:rsid w:val="00B32110"/>
    <w:rsid w:val="00B3213B"/>
    <w:rsid w:val="00B32176"/>
    <w:rsid w:val="00B321D2"/>
    <w:rsid w:val="00B321E5"/>
    <w:rsid w:val="00B3220E"/>
    <w:rsid w:val="00B322A1"/>
    <w:rsid w:val="00B3235F"/>
    <w:rsid w:val="00B32415"/>
    <w:rsid w:val="00B32429"/>
    <w:rsid w:val="00B3242F"/>
    <w:rsid w:val="00B32449"/>
    <w:rsid w:val="00B32629"/>
    <w:rsid w:val="00B32639"/>
    <w:rsid w:val="00B32696"/>
    <w:rsid w:val="00B32702"/>
    <w:rsid w:val="00B327A9"/>
    <w:rsid w:val="00B327B7"/>
    <w:rsid w:val="00B32808"/>
    <w:rsid w:val="00B32869"/>
    <w:rsid w:val="00B328EF"/>
    <w:rsid w:val="00B3292C"/>
    <w:rsid w:val="00B32A9C"/>
    <w:rsid w:val="00B32ADD"/>
    <w:rsid w:val="00B32B09"/>
    <w:rsid w:val="00B32B0F"/>
    <w:rsid w:val="00B32B4D"/>
    <w:rsid w:val="00B32B5C"/>
    <w:rsid w:val="00B32C00"/>
    <w:rsid w:val="00B32C36"/>
    <w:rsid w:val="00B32D42"/>
    <w:rsid w:val="00B32D4C"/>
    <w:rsid w:val="00B32E78"/>
    <w:rsid w:val="00B32FE0"/>
    <w:rsid w:val="00B33092"/>
    <w:rsid w:val="00B330E3"/>
    <w:rsid w:val="00B3325D"/>
    <w:rsid w:val="00B33273"/>
    <w:rsid w:val="00B332D4"/>
    <w:rsid w:val="00B332E3"/>
    <w:rsid w:val="00B3330D"/>
    <w:rsid w:val="00B3341B"/>
    <w:rsid w:val="00B33424"/>
    <w:rsid w:val="00B33484"/>
    <w:rsid w:val="00B334C1"/>
    <w:rsid w:val="00B3350F"/>
    <w:rsid w:val="00B33559"/>
    <w:rsid w:val="00B33560"/>
    <w:rsid w:val="00B336FD"/>
    <w:rsid w:val="00B33730"/>
    <w:rsid w:val="00B3378B"/>
    <w:rsid w:val="00B33836"/>
    <w:rsid w:val="00B338E3"/>
    <w:rsid w:val="00B33948"/>
    <w:rsid w:val="00B339A0"/>
    <w:rsid w:val="00B33A03"/>
    <w:rsid w:val="00B33A56"/>
    <w:rsid w:val="00B33ACC"/>
    <w:rsid w:val="00B33BD3"/>
    <w:rsid w:val="00B33CE1"/>
    <w:rsid w:val="00B33DAA"/>
    <w:rsid w:val="00B33DFC"/>
    <w:rsid w:val="00B33E02"/>
    <w:rsid w:val="00B33E08"/>
    <w:rsid w:val="00B33E77"/>
    <w:rsid w:val="00B33EBE"/>
    <w:rsid w:val="00B33ECA"/>
    <w:rsid w:val="00B33EF3"/>
    <w:rsid w:val="00B33FA2"/>
    <w:rsid w:val="00B3405E"/>
    <w:rsid w:val="00B340FF"/>
    <w:rsid w:val="00B3412C"/>
    <w:rsid w:val="00B34159"/>
    <w:rsid w:val="00B34220"/>
    <w:rsid w:val="00B34292"/>
    <w:rsid w:val="00B342D0"/>
    <w:rsid w:val="00B34345"/>
    <w:rsid w:val="00B343B0"/>
    <w:rsid w:val="00B343E7"/>
    <w:rsid w:val="00B34534"/>
    <w:rsid w:val="00B34573"/>
    <w:rsid w:val="00B34584"/>
    <w:rsid w:val="00B3458C"/>
    <w:rsid w:val="00B345BA"/>
    <w:rsid w:val="00B345EE"/>
    <w:rsid w:val="00B34612"/>
    <w:rsid w:val="00B346ED"/>
    <w:rsid w:val="00B3474E"/>
    <w:rsid w:val="00B347A2"/>
    <w:rsid w:val="00B347BE"/>
    <w:rsid w:val="00B347E5"/>
    <w:rsid w:val="00B34809"/>
    <w:rsid w:val="00B34855"/>
    <w:rsid w:val="00B3491B"/>
    <w:rsid w:val="00B3495E"/>
    <w:rsid w:val="00B349F0"/>
    <w:rsid w:val="00B349FE"/>
    <w:rsid w:val="00B34BF5"/>
    <w:rsid w:val="00B34BF8"/>
    <w:rsid w:val="00B34C2B"/>
    <w:rsid w:val="00B34C78"/>
    <w:rsid w:val="00B34C99"/>
    <w:rsid w:val="00B34CF1"/>
    <w:rsid w:val="00B34D62"/>
    <w:rsid w:val="00B34D70"/>
    <w:rsid w:val="00B34DC7"/>
    <w:rsid w:val="00B34DEF"/>
    <w:rsid w:val="00B34DF6"/>
    <w:rsid w:val="00B34DFB"/>
    <w:rsid w:val="00B34E51"/>
    <w:rsid w:val="00B34EE6"/>
    <w:rsid w:val="00B34F37"/>
    <w:rsid w:val="00B34F61"/>
    <w:rsid w:val="00B34F6B"/>
    <w:rsid w:val="00B34FC2"/>
    <w:rsid w:val="00B34FDB"/>
    <w:rsid w:val="00B35008"/>
    <w:rsid w:val="00B3501E"/>
    <w:rsid w:val="00B35073"/>
    <w:rsid w:val="00B35102"/>
    <w:rsid w:val="00B3512F"/>
    <w:rsid w:val="00B35137"/>
    <w:rsid w:val="00B3516A"/>
    <w:rsid w:val="00B3518E"/>
    <w:rsid w:val="00B35293"/>
    <w:rsid w:val="00B35357"/>
    <w:rsid w:val="00B3536E"/>
    <w:rsid w:val="00B3538B"/>
    <w:rsid w:val="00B353A7"/>
    <w:rsid w:val="00B353FB"/>
    <w:rsid w:val="00B3547C"/>
    <w:rsid w:val="00B35486"/>
    <w:rsid w:val="00B354B1"/>
    <w:rsid w:val="00B35505"/>
    <w:rsid w:val="00B355AA"/>
    <w:rsid w:val="00B355AD"/>
    <w:rsid w:val="00B355FC"/>
    <w:rsid w:val="00B3564A"/>
    <w:rsid w:val="00B356FB"/>
    <w:rsid w:val="00B35792"/>
    <w:rsid w:val="00B357AC"/>
    <w:rsid w:val="00B35838"/>
    <w:rsid w:val="00B35841"/>
    <w:rsid w:val="00B358A0"/>
    <w:rsid w:val="00B3590E"/>
    <w:rsid w:val="00B35925"/>
    <w:rsid w:val="00B35981"/>
    <w:rsid w:val="00B359BF"/>
    <w:rsid w:val="00B359C2"/>
    <w:rsid w:val="00B35A09"/>
    <w:rsid w:val="00B35AD9"/>
    <w:rsid w:val="00B35C20"/>
    <w:rsid w:val="00B35C9B"/>
    <w:rsid w:val="00B35CA8"/>
    <w:rsid w:val="00B35CDA"/>
    <w:rsid w:val="00B35D7F"/>
    <w:rsid w:val="00B35EB1"/>
    <w:rsid w:val="00B35EBE"/>
    <w:rsid w:val="00B35ED8"/>
    <w:rsid w:val="00B35F13"/>
    <w:rsid w:val="00B35F71"/>
    <w:rsid w:val="00B3604F"/>
    <w:rsid w:val="00B360F8"/>
    <w:rsid w:val="00B3613E"/>
    <w:rsid w:val="00B36190"/>
    <w:rsid w:val="00B3621B"/>
    <w:rsid w:val="00B362D0"/>
    <w:rsid w:val="00B3633E"/>
    <w:rsid w:val="00B3637D"/>
    <w:rsid w:val="00B363CC"/>
    <w:rsid w:val="00B363D5"/>
    <w:rsid w:val="00B36491"/>
    <w:rsid w:val="00B365D9"/>
    <w:rsid w:val="00B36672"/>
    <w:rsid w:val="00B36781"/>
    <w:rsid w:val="00B3688F"/>
    <w:rsid w:val="00B369B9"/>
    <w:rsid w:val="00B36A71"/>
    <w:rsid w:val="00B36AD2"/>
    <w:rsid w:val="00B36AFC"/>
    <w:rsid w:val="00B36B36"/>
    <w:rsid w:val="00B36B4A"/>
    <w:rsid w:val="00B36B9B"/>
    <w:rsid w:val="00B36BAE"/>
    <w:rsid w:val="00B36D74"/>
    <w:rsid w:val="00B36D9F"/>
    <w:rsid w:val="00B36DC0"/>
    <w:rsid w:val="00B36DF5"/>
    <w:rsid w:val="00B36E11"/>
    <w:rsid w:val="00B36EEB"/>
    <w:rsid w:val="00B36FE1"/>
    <w:rsid w:val="00B370E1"/>
    <w:rsid w:val="00B370ED"/>
    <w:rsid w:val="00B3714E"/>
    <w:rsid w:val="00B37188"/>
    <w:rsid w:val="00B372CC"/>
    <w:rsid w:val="00B372DF"/>
    <w:rsid w:val="00B372E8"/>
    <w:rsid w:val="00B373C3"/>
    <w:rsid w:val="00B37452"/>
    <w:rsid w:val="00B374A0"/>
    <w:rsid w:val="00B374E0"/>
    <w:rsid w:val="00B375C8"/>
    <w:rsid w:val="00B375DD"/>
    <w:rsid w:val="00B375E2"/>
    <w:rsid w:val="00B37687"/>
    <w:rsid w:val="00B376C2"/>
    <w:rsid w:val="00B376D5"/>
    <w:rsid w:val="00B3775C"/>
    <w:rsid w:val="00B37761"/>
    <w:rsid w:val="00B37834"/>
    <w:rsid w:val="00B378DA"/>
    <w:rsid w:val="00B378F0"/>
    <w:rsid w:val="00B378F2"/>
    <w:rsid w:val="00B378F3"/>
    <w:rsid w:val="00B378F6"/>
    <w:rsid w:val="00B3793E"/>
    <w:rsid w:val="00B37990"/>
    <w:rsid w:val="00B379D1"/>
    <w:rsid w:val="00B37AC8"/>
    <w:rsid w:val="00B37B2F"/>
    <w:rsid w:val="00B37B90"/>
    <w:rsid w:val="00B37BA7"/>
    <w:rsid w:val="00B37CBA"/>
    <w:rsid w:val="00B37D80"/>
    <w:rsid w:val="00B37E50"/>
    <w:rsid w:val="00B37F5C"/>
    <w:rsid w:val="00B37FC9"/>
    <w:rsid w:val="00B37FE1"/>
    <w:rsid w:val="00B37FE6"/>
    <w:rsid w:val="00B4001B"/>
    <w:rsid w:val="00B4002B"/>
    <w:rsid w:val="00B4008D"/>
    <w:rsid w:val="00B4014F"/>
    <w:rsid w:val="00B401E0"/>
    <w:rsid w:val="00B401EF"/>
    <w:rsid w:val="00B40214"/>
    <w:rsid w:val="00B40264"/>
    <w:rsid w:val="00B402C2"/>
    <w:rsid w:val="00B402C5"/>
    <w:rsid w:val="00B40365"/>
    <w:rsid w:val="00B403DA"/>
    <w:rsid w:val="00B403FD"/>
    <w:rsid w:val="00B4045E"/>
    <w:rsid w:val="00B40482"/>
    <w:rsid w:val="00B40490"/>
    <w:rsid w:val="00B404E1"/>
    <w:rsid w:val="00B404F2"/>
    <w:rsid w:val="00B4051C"/>
    <w:rsid w:val="00B4057A"/>
    <w:rsid w:val="00B4057E"/>
    <w:rsid w:val="00B405F7"/>
    <w:rsid w:val="00B40688"/>
    <w:rsid w:val="00B406BC"/>
    <w:rsid w:val="00B40795"/>
    <w:rsid w:val="00B407A8"/>
    <w:rsid w:val="00B407E4"/>
    <w:rsid w:val="00B408D3"/>
    <w:rsid w:val="00B408D4"/>
    <w:rsid w:val="00B40907"/>
    <w:rsid w:val="00B40AD8"/>
    <w:rsid w:val="00B40B5E"/>
    <w:rsid w:val="00B40BB2"/>
    <w:rsid w:val="00B40CA7"/>
    <w:rsid w:val="00B40D28"/>
    <w:rsid w:val="00B40D57"/>
    <w:rsid w:val="00B40D60"/>
    <w:rsid w:val="00B40D84"/>
    <w:rsid w:val="00B40DCA"/>
    <w:rsid w:val="00B40E7D"/>
    <w:rsid w:val="00B40F63"/>
    <w:rsid w:val="00B40F7D"/>
    <w:rsid w:val="00B41010"/>
    <w:rsid w:val="00B41097"/>
    <w:rsid w:val="00B410CB"/>
    <w:rsid w:val="00B410EE"/>
    <w:rsid w:val="00B41178"/>
    <w:rsid w:val="00B41205"/>
    <w:rsid w:val="00B41245"/>
    <w:rsid w:val="00B41273"/>
    <w:rsid w:val="00B41276"/>
    <w:rsid w:val="00B41280"/>
    <w:rsid w:val="00B412D6"/>
    <w:rsid w:val="00B4131B"/>
    <w:rsid w:val="00B413FB"/>
    <w:rsid w:val="00B41432"/>
    <w:rsid w:val="00B4149A"/>
    <w:rsid w:val="00B41557"/>
    <w:rsid w:val="00B4166F"/>
    <w:rsid w:val="00B417A7"/>
    <w:rsid w:val="00B417F0"/>
    <w:rsid w:val="00B4182B"/>
    <w:rsid w:val="00B4186D"/>
    <w:rsid w:val="00B41888"/>
    <w:rsid w:val="00B41930"/>
    <w:rsid w:val="00B41961"/>
    <w:rsid w:val="00B4197F"/>
    <w:rsid w:val="00B41A0C"/>
    <w:rsid w:val="00B41A3A"/>
    <w:rsid w:val="00B41AA6"/>
    <w:rsid w:val="00B41B8A"/>
    <w:rsid w:val="00B41B99"/>
    <w:rsid w:val="00B41CCC"/>
    <w:rsid w:val="00B41D55"/>
    <w:rsid w:val="00B41DF0"/>
    <w:rsid w:val="00B41E86"/>
    <w:rsid w:val="00B41EAE"/>
    <w:rsid w:val="00B41F33"/>
    <w:rsid w:val="00B41F9C"/>
    <w:rsid w:val="00B420E3"/>
    <w:rsid w:val="00B4214B"/>
    <w:rsid w:val="00B4219A"/>
    <w:rsid w:val="00B4219F"/>
    <w:rsid w:val="00B421CE"/>
    <w:rsid w:val="00B421DB"/>
    <w:rsid w:val="00B421E4"/>
    <w:rsid w:val="00B42213"/>
    <w:rsid w:val="00B422A6"/>
    <w:rsid w:val="00B422B3"/>
    <w:rsid w:val="00B42334"/>
    <w:rsid w:val="00B4233F"/>
    <w:rsid w:val="00B4239C"/>
    <w:rsid w:val="00B42477"/>
    <w:rsid w:val="00B4249B"/>
    <w:rsid w:val="00B42574"/>
    <w:rsid w:val="00B4259C"/>
    <w:rsid w:val="00B425D2"/>
    <w:rsid w:val="00B42655"/>
    <w:rsid w:val="00B426B2"/>
    <w:rsid w:val="00B426F0"/>
    <w:rsid w:val="00B42711"/>
    <w:rsid w:val="00B42737"/>
    <w:rsid w:val="00B42763"/>
    <w:rsid w:val="00B427AB"/>
    <w:rsid w:val="00B42853"/>
    <w:rsid w:val="00B4289E"/>
    <w:rsid w:val="00B42A09"/>
    <w:rsid w:val="00B42A58"/>
    <w:rsid w:val="00B42AA8"/>
    <w:rsid w:val="00B42B0B"/>
    <w:rsid w:val="00B42B3D"/>
    <w:rsid w:val="00B42B6C"/>
    <w:rsid w:val="00B42B8E"/>
    <w:rsid w:val="00B42B9C"/>
    <w:rsid w:val="00B42B9D"/>
    <w:rsid w:val="00B42C46"/>
    <w:rsid w:val="00B42DA2"/>
    <w:rsid w:val="00B42DD9"/>
    <w:rsid w:val="00B42E41"/>
    <w:rsid w:val="00B42E60"/>
    <w:rsid w:val="00B42E97"/>
    <w:rsid w:val="00B42F11"/>
    <w:rsid w:val="00B42F23"/>
    <w:rsid w:val="00B430A7"/>
    <w:rsid w:val="00B4319A"/>
    <w:rsid w:val="00B431DA"/>
    <w:rsid w:val="00B43282"/>
    <w:rsid w:val="00B43348"/>
    <w:rsid w:val="00B4334A"/>
    <w:rsid w:val="00B433A6"/>
    <w:rsid w:val="00B433FC"/>
    <w:rsid w:val="00B4347C"/>
    <w:rsid w:val="00B43536"/>
    <w:rsid w:val="00B43568"/>
    <w:rsid w:val="00B4361D"/>
    <w:rsid w:val="00B43658"/>
    <w:rsid w:val="00B43687"/>
    <w:rsid w:val="00B43713"/>
    <w:rsid w:val="00B4372E"/>
    <w:rsid w:val="00B43769"/>
    <w:rsid w:val="00B43785"/>
    <w:rsid w:val="00B43789"/>
    <w:rsid w:val="00B437E2"/>
    <w:rsid w:val="00B43915"/>
    <w:rsid w:val="00B4393C"/>
    <w:rsid w:val="00B43961"/>
    <w:rsid w:val="00B439AE"/>
    <w:rsid w:val="00B439F2"/>
    <w:rsid w:val="00B43AC2"/>
    <w:rsid w:val="00B43B58"/>
    <w:rsid w:val="00B43B7C"/>
    <w:rsid w:val="00B43B81"/>
    <w:rsid w:val="00B43BAA"/>
    <w:rsid w:val="00B43CF9"/>
    <w:rsid w:val="00B43D55"/>
    <w:rsid w:val="00B43D9F"/>
    <w:rsid w:val="00B43E0D"/>
    <w:rsid w:val="00B43EA8"/>
    <w:rsid w:val="00B43EC0"/>
    <w:rsid w:val="00B43EF2"/>
    <w:rsid w:val="00B43F35"/>
    <w:rsid w:val="00B43FBA"/>
    <w:rsid w:val="00B44020"/>
    <w:rsid w:val="00B440E2"/>
    <w:rsid w:val="00B440EE"/>
    <w:rsid w:val="00B44120"/>
    <w:rsid w:val="00B4412E"/>
    <w:rsid w:val="00B4415B"/>
    <w:rsid w:val="00B4418C"/>
    <w:rsid w:val="00B44208"/>
    <w:rsid w:val="00B442BF"/>
    <w:rsid w:val="00B442D0"/>
    <w:rsid w:val="00B4431D"/>
    <w:rsid w:val="00B44373"/>
    <w:rsid w:val="00B4444F"/>
    <w:rsid w:val="00B4448B"/>
    <w:rsid w:val="00B4453F"/>
    <w:rsid w:val="00B44546"/>
    <w:rsid w:val="00B445D3"/>
    <w:rsid w:val="00B4465A"/>
    <w:rsid w:val="00B4480F"/>
    <w:rsid w:val="00B44866"/>
    <w:rsid w:val="00B44876"/>
    <w:rsid w:val="00B4488E"/>
    <w:rsid w:val="00B4489A"/>
    <w:rsid w:val="00B448FD"/>
    <w:rsid w:val="00B4490A"/>
    <w:rsid w:val="00B44962"/>
    <w:rsid w:val="00B44AE9"/>
    <w:rsid w:val="00B44B22"/>
    <w:rsid w:val="00B44BF3"/>
    <w:rsid w:val="00B44C74"/>
    <w:rsid w:val="00B44C79"/>
    <w:rsid w:val="00B44C7E"/>
    <w:rsid w:val="00B44CF3"/>
    <w:rsid w:val="00B44E30"/>
    <w:rsid w:val="00B44EAC"/>
    <w:rsid w:val="00B44EC8"/>
    <w:rsid w:val="00B44F05"/>
    <w:rsid w:val="00B44FE9"/>
    <w:rsid w:val="00B4501B"/>
    <w:rsid w:val="00B4508D"/>
    <w:rsid w:val="00B4522B"/>
    <w:rsid w:val="00B45266"/>
    <w:rsid w:val="00B452D5"/>
    <w:rsid w:val="00B452DE"/>
    <w:rsid w:val="00B452F7"/>
    <w:rsid w:val="00B4535D"/>
    <w:rsid w:val="00B454FC"/>
    <w:rsid w:val="00B4552D"/>
    <w:rsid w:val="00B455C2"/>
    <w:rsid w:val="00B45682"/>
    <w:rsid w:val="00B45733"/>
    <w:rsid w:val="00B45759"/>
    <w:rsid w:val="00B45780"/>
    <w:rsid w:val="00B4582A"/>
    <w:rsid w:val="00B45A12"/>
    <w:rsid w:val="00B45A4F"/>
    <w:rsid w:val="00B45AE8"/>
    <w:rsid w:val="00B45BAA"/>
    <w:rsid w:val="00B45BF5"/>
    <w:rsid w:val="00B45C4D"/>
    <w:rsid w:val="00B45CE4"/>
    <w:rsid w:val="00B45D31"/>
    <w:rsid w:val="00B45D43"/>
    <w:rsid w:val="00B45D9F"/>
    <w:rsid w:val="00B45E34"/>
    <w:rsid w:val="00B45E64"/>
    <w:rsid w:val="00B45EA3"/>
    <w:rsid w:val="00B45EB0"/>
    <w:rsid w:val="00B45EEA"/>
    <w:rsid w:val="00B45F1B"/>
    <w:rsid w:val="00B45FB2"/>
    <w:rsid w:val="00B4606E"/>
    <w:rsid w:val="00B4618F"/>
    <w:rsid w:val="00B461EE"/>
    <w:rsid w:val="00B46215"/>
    <w:rsid w:val="00B46226"/>
    <w:rsid w:val="00B4622B"/>
    <w:rsid w:val="00B46257"/>
    <w:rsid w:val="00B46304"/>
    <w:rsid w:val="00B4630F"/>
    <w:rsid w:val="00B4633D"/>
    <w:rsid w:val="00B463EF"/>
    <w:rsid w:val="00B4640C"/>
    <w:rsid w:val="00B464F5"/>
    <w:rsid w:val="00B4651B"/>
    <w:rsid w:val="00B46574"/>
    <w:rsid w:val="00B465FE"/>
    <w:rsid w:val="00B4660A"/>
    <w:rsid w:val="00B46665"/>
    <w:rsid w:val="00B4667B"/>
    <w:rsid w:val="00B46734"/>
    <w:rsid w:val="00B46758"/>
    <w:rsid w:val="00B46799"/>
    <w:rsid w:val="00B46823"/>
    <w:rsid w:val="00B46862"/>
    <w:rsid w:val="00B46875"/>
    <w:rsid w:val="00B46960"/>
    <w:rsid w:val="00B469E6"/>
    <w:rsid w:val="00B46A35"/>
    <w:rsid w:val="00B46AF3"/>
    <w:rsid w:val="00B46B23"/>
    <w:rsid w:val="00B46CD2"/>
    <w:rsid w:val="00B46D01"/>
    <w:rsid w:val="00B46E53"/>
    <w:rsid w:val="00B46ED5"/>
    <w:rsid w:val="00B46F01"/>
    <w:rsid w:val="00B46F4A"/>
    <w:rsid w:val="00B46F4B"/>
    <w:rsid w:val="00B46F69"/>
    <w:rsid w:val="00B46F7A"/>
    <w:rsid w:val="00B47092"/>
    <w:rsid w:val="00B47094"/>
    <w:rsid w:val="00B4709B"/>
    <w:rsid w:val="00B4709D"/>
    <w:rsid w:val="00B471A0"/>
    <w:rsid w:val="00B471E7"/>
    <w:rsid w:val="00B47281"/>
    <w:rsid w:val="00B472BA"/>
    <w:rsid w:val="00B4740C"/>
    <w:rsid w:val="00B47439"/>
    <w:rsid w:val="00B47493"/>
    <w:rsid w:val="00B474BE"/>
    <w:rsid w:val="00B475A4"/>
    <w:rsid w:val="00B475C1"/>
    <w:rsid w:val="00B47642"/>
    <w:rsid w:val="00B47656"/>
    <w:rsid w:val="00B47692"/>
    <w:rsid w:val="00B476CD"/>
    <w:rsid w:val="00B47761"/>
    <w:rsid w:val="00B47861"/>
    <w:rsid w:val="00B4791B"/>
    <w:rsid w:val="00B47967"/>
    <w:rsid w:val="00B47979"/>
    <w:rsid w:val="00B47997"/>
    <w:rsid w:val="00B47AD6"/>
    <w:rsid w:val="00B47C9C"/>
    <w:rsid w:val="00B47CA6"/>
    <w:rsid w:val="00B47CF4"/>
    <w:rsid w:val="00B47D0A"/>
    <w:rsid w:val="00B47D28"/>
    <w:rsid w:val="00B47E83"/>
    <w:rsid w:val="00B47FCD"/>
    <w:rsid w:val="00B5001B"/>
    <w:rsid w:val="00B50043"/>
    <w:rsid w:val="00B50064"/>
    <w:rsid w:val="00B500B9"/>
    <w:rsid w:val="00B500E0"/>
    <w:rsid w:val="00B50113"/>
    <w:rsid w:val="00B5012D"/>
    <w:rsid w:val="00B50184"/>
    <w:rsid w:val="00B50194"/>
    <w:rsid w:val="00B50201"/>
    <w:rsid w:val="00B502DB"/>
    <w:rsid w:val="00B502EC"/>
    <w:rsid w:val="00B50318"/>
    <w:rsid w:val="00B5039F"/>
    <w:rsid w:val="00B503E5"/>
    <w:rsid w:val="00B503E6"/>
    <w:rsid w:val="00B503EC"/>
    <w:rsid w:val="00B504B3"/>
    <w:rsid w:val="00B506A7"/>
    <w:rsid w:val="00B506F9"/>
    <w:rsid w:val="00B5072A"/>
    <w:rsid w:val="00B50730"/>
    <w:rsid w:val="00B50770"/>
    <w:rsid w:val="00B507D9"/>
    <w:rsid w:val="00B5081F"/>
    <w:rsid w:val="00B5085C"/>
    <w:rsid w:val="00B5086F"/>
    <w:rsid w:val="00B50ABC"/>
    <w:rsid w:val="00B50ACC"/>
    <w:rsid w:val="00B50AD4"/>
    <w:rsid w:val="00B50B6F"/>
    <w:rsid w:val="00B50B9A"/>
    <w:rsid w:val="00B50BA9"/>
    <w:rsid w:val="00B50BEB"/>
    <w:rsid w:val="00B50C5D"/>
    <w:rsid w:val="00B50C6F"/>
    <w:rsid w:val="00B50C7E"/>
    <w:rsid w:val="00B50CD8"/>
    <w:rsid w:val="00B50CF6"/>
    <w:rsid w:val="00B50D10"/>
    <w:rsid w:val="00B50D29"/>
    <w:rsid w:val="00B50D35"/>
    <w:rsid w:val="00B50D65"/>
    <w:rsid w:val="00B50D84"/>
    <w:rsid w:val="00B50DDA"/>
    <w:rsid w:val="00B50DE4"/>
    <w:rsid w:val="00B50E37"/>
    <w:rsid w:val="00B50E7D"/>
    <w:rsid w:val="00B50E99"/>
    <w:rsid w:val="00B50EE1"/>
    <w:rsid w:val="00B50F82"/>
    <w:rsid w:val="00B51023"/>
    <w:rsid w:val="00B5112E"/>
    <w:rsid w:val="00B51141"/>
    <w:rsid w:val="00B511B5"/>
    <w:rsid w:val="00B511E2"/>
    <w:rsid w:val="00B5125C"/>
    <w:rsid w:val="00B5127A"/>
    <w:rsid w:val="00B5133C"/>
    <w:rsid w:val="00B5142C"/>
    <w:rsid w:val="00B5144C"/>
    <w:rsid w:val="00B5147F"/>
    <w:rsid w:val="00B51488"/>
    <w:rsid w:val="00B514E3"/>
    <w:rsid w:val="00B515D5"/>
    <w:rsid w:val="00B5160D"/>
    <w:rsid w:val="00B51667"/>
    <w:rsid w:val="00B51690"/>
    <w:rsid w:val="00B516E4"/>
    <w:rsid w:val="00B5172B"/>
    <w:rsid w:val="00B51787"/>
    <w:rsid w:val="00B517A1"/>
    <w:rsid w:val="00B51810"/>
    <w:rsid w:val="00B5185A"/>
    <w:rsid w:val="00B51879"/>
    <w:rsid w:val="00B5188F"/>
    <w:rsid w:val="00B518AE"/>
    <w:rsid w:val="00B518E8"/>
    <w:rsid w:val="00B51A4F"/>
    <w:rsid w:val="00B51B18"/>
    <w:rsid w:val="00B51B19"/>
    <w:rsid w:val="00B51B51"/>
    <w:rsid w:val="00B51B8E"/>
    <w:rsid w:val="00B51C23"/>
    <w:rsid w:val="00B51D35"/>
    <w:rsid w:val="00B51EF7"/>
    <w:rsid w:val="00B51EFD"/>
    <w:rsid w:val="00B51F8B"/>
    <w:rsid w:val="00B51F96"/>
    <w:rsid w:val="00B51FCD"/>
    <w:rsid w:val="00B521F6"/>
    <w:rsid w:val="00B522A5"/>
    <w:rsid w:val="00B523CE"/>
    <w:rsid w:val="00B5255A"/>
    <w:rsid w:val="00B525C8"/>
    <w:rsid w:val="00B525D4"/>
    <w:rsid w:val="00B525F6"/>
    <w:rsid w:val="00B52772"/>
    <w:rsid w:val="00B527BE"/>
    <w:rsid w:val="00B52944"/>
    <w:rsid w:val="00B5297F"/>
    <w:rsid w:val="00B52AB3"/>
    <w:rsid w:val="00B52B91"/>
    <w:rsid w:val="00B52BF3"/>
    <w:rsid w:val="00B52C43"/>
    <w:rsid w:val="00B52CBC"/>
    <w:rsid w:val="00B52D2A"/>
    <w:rsid w:val="00B52D59"/>
    <w:rsid w:val="00B52DB3"/>
    <w:rsid w:val="00B52F56"/>
    <w:rsid w:val="00B52F61"/>
    <w:rsid w:val="00B52F7F"/>
    <w:rsid w:val="00B52F9E"/>
    <w:rsid w:val="00B52FEC"/>
    <w:rsid w:val="00B5303C"/>
    <w:rsid w:val="00B53049"/>
    <w:rsid w:val="00B5304A"/>
    <w:rsid w:val="00B53053"/>
    <w:rsid w:val="00B5311D"/>
    <w:rsid w:val="00B5314E"/>
    <w:rsid w:val="00B53188"/>
    <w:rsid w:val="00B5319E"/>
    <w:rsid w:val="00B531BF"/>
    <w:rsid w:val="00B531CA"/>
    <w:rsid w:val="00B53230"/>
    <w:rsid w:val="00B5340F"/>
    <w:rsid w:val="00B53472"/>
    <w:rsid w:val="00B5348E"/>
    <w:rsid w:val="00B53562"/>
    <w:rsid w:val="00B53616"/>
    <w:rsid w:val="00B5367F"/>
    <w:rsid w:val="00B536FB"/>
    <w:rsid w:val="00B5372D"/>
    <w:rsid w:val="00B5376E"/>
    <w:rsid w:val="00B53883"/>
    <w:rsid w:val="00B53992"/>
    <w:rsid w:val="00B53997"/>
    <w:rsid w:val="00B53A07"/>
    <w:rsid w:val="00B53A43"/>
    <w:rsid w:val="00B53A7B"/>
    <w:rsid w:val="00B53AC9"/>
    <w:rsid w:val="00B53ACA"/>
    <w:rsid w:val="00B53B41"/>
    <w:rsid w:val="00B53B5A"/>
    <w:rsid w:val="00B53B7B"/>
    <w:rsid w:val="00B53B80"/>
    <w:rsid w:val="00B53B8B"/>
    <w:rsid w:val="00B53BCA"/>
    <w:rsid w:val="00B53C19"/>
    <w:rsid w:val="00B53C30"/>
    <w:rsid w:val="00B53C44"/>
    <w:rsid w:val="00B53C7B"/>
    <w:rsid w:val="00B53C9D"/>
    <w:rsid w:val="00B53CC9"/>
    <w:rsid w:val="00B53D5E"/>
    <w:rsid w:val="00B53DA6"/>
    <w:rsid w:val="00B53E54"/>
    <w:rsid w:val="00B53EAF"/>
    <w:rsid w:val="00B53EF8"/>
    <w:rsid w:val="00B53F08"/>
    <w:rsid w:val="00B54011"/>
    <w:rsid w:val="00B54017"/>
    <w:rsid w:val="00B540C4"/>
    <w:rsid w:val="00B54157"/>
    <w:rsid w:val="00B541CC"/>
    <w:rsid w:val="00B5426F"/>
    <w:rsid w:val="00B542A6"/>
    <w:rsid w:val="00B542AD"/>
    <w:rsid w:val="00B542DB"/>
    <w:rsid w:val="00B54304"/>
    <w:rsid w:val="00B54323"/>
    <w:rsid w:val="00B54359"/>
    <w:rsid w:val="00B54376"/>
    <w:rsid w:val="00B543C5"/>
    <w:rsid w:val="00B5441F"/>
    <w:rsid w:val="00B54497"/>
    <w:rsid w:val="00B544EB"/>
    <w:rsid w:val="00B54572"/>
    <w:rsid w:val="00B546C1"/>
    <w:rsid w:val="00B547DE"/>
    <w:rsid w:val="00B547EA"/>
    <w:rsid w:val="00B54821"/>
    <w:rsid w:val="00B5494D"/>
    <w:rsid w:val="00B549A2"/>
    <w:rsid w:val="00B54A13"/>
    <w:rsid w:val="00B54A68"/>
    <w:rsid w:val="00B54A83"/>
    <w:rsid w:val="00B54B07"/>
    <w:rsid w:val="00B54B65"/>
    <w:rsid w:val="00B54B75"/>
    <w:rsid w:val="00B54BC8"/>
    <w:rsid w:val="00B54C0C"/>
    <w:rsid w:val="00B54C46"/>
    <w:rsid w:val="00B54C4E"/>
    <w:rsid w:val="00B54C71"/>
    <w:rsid w:val="00B54D81"/>
    <w:rsid w:val="00B54E2B"/>
    <w:rsid w:val="00B54E40"/>
    <w:rsid w:val="00B54E55"/>
    <w:rsid w:val="00B54E68"/>
    <w:rsid w:val="00B54E99"/>
    <w:rsid w:val="00B54EAD"/>
    <w:rsid w:val="00B54EE5"/>
    <w:rsid w:val="00B54EF5"/>
    <w:rsid w:val="00B5502C"/>
    <w:rsid w:val="00B55087"/>
    <w:rsid w:val="00B55088"/>
    <w:rsid w:val="00B550E3"/>
    <w:rsid w:val="00B55113"/>
    <w:rsid w:val="00B5512E"/>
    <w:rsid w:val="00B5513A"/>
    <w:rsid w:val="00B55156"/>
    <w:rsid w:val="00B551DA"/>
    <w:rsid w:val="00B551F3"/>
    <w:rsid w:val="00B551FC"/>
    <w:rsid w:val="00B5524D"/>
    <w:rsid w:val="00B5525F"/>
    <w:rsid w:val="00B55347"/>
    <w:rsid w:val="00B55357"/>
    <w:rsid w:val="00B5545E"/>
    <w:rsid w:val="00B554DB"/>
    <w:rsid w:val="00B554ED"/>
    <w:rsid w:val="00B554F1"/>
    <w:rsid w:val="00B5552D"/>
    <w:rsid w:val="00B55554"/>
    <w:rsid w:val="00B555CA"/>
    <w:rsid w:val="00B555CC"/>
    <w:rsid w:val="00B555F5"/>
    <w:rsid w:val="00B55647"/>
    <w:rsid w:val="00B556EF"/>
    <w:rsid w:val="00B5574B"/>
    <w:rsid w:val="00B55785"/>
    <w:rsid w:val="00B557C1"/>
    <w:rsid w:val="00B55881"/>
    <w:rsid w:val="00B558A8"/>
    <w:rsid w:val="00B5593E"/>
    <w:rsid w:val="00B559C1"/>
    <w:rsid w:val="00B55A15"/>
    <w:rsid w:val="00B55A7F"/>
    <w:rsid w:val="00B55AD1"/>
    <w:rsid w:val="00B55B47"/>
    <w:rsid w:val="00B55C33"/>
    <w:rsid w:val="00B55C5A"/>
    <w:rsid w:val="00B55C67"/>
    <w:rsid w:val="00B55C8C"/>
    <w:rsid w:val="00B55DA1"/>
    <w:rsid w:val="00B55DAD"/>
    <w:rsid w:val="00B55F01"/>
    <w:rsid w:val="00B56090"/>
    <w:rsid w:val="00B56119"/>
    <w:rsid w:val="00B5612D"/>
    <w:rsid w:val="00B56136"/>
    <w:rsid w:val="00B56156"/>
    <w:rsid w:val="00B5615C"/>
    <w:rsid w:val="00B56172"/>
    <w:rsid w:val="00B56222"/>
    <w:rsid w:val="00B56246"/>
    <w:rsid w:val="00B562AF"/>
    <w:rsid w:val="00B562CF"/>
    <w:rsid w:val="00B563CC"/>
    <w:rsid w:val="00B563EA"/>
    <w:rsid w:val="00B5640E"/>
    <w:rsid w:val="00B56416"/>
    <w:rsid w:val="00B5648C"/>
    <w:rsid w:val="00B564BC"/>
    <w:rsid w:val="00B5651B"/>
    <w:rsid w:val="00B565FB"/>
    <w:rsid w:val="00B56615"/>
    <w:rsid w:val="00B566CE"/>
    <w:rsid w:val="00B5678A"/>
    <w:rsid w:val="00B567A6"/>
    <w:rsid w:val="00B5682D"/>
    <w:rsid w:val="00B568D5"/>
    <w:rsid w:val="00B568DA"/>
    <w:rsid w:val="00B5694D"/>
    <w:rsid w:val="00B56A25"/>
    <w:rsid w:val="00B56A2D"/>
    <w:rsid w:val="00B56A3E"/>
    <w:rsid w:val="00B56A93"/>
    <w:rsid w:val="00B56B31"/>
    <w:rsid w:val="00B56B94"/>
    <w:rsid w:val="00B56B95"/>
    <w:rsid w:val="00B56CEC"/>
    <w:rsid w:val="00B56D43"/>
    <w:rsid w:val="00B56DB5"/>
    <w:rsid w:val="00B56DCD"/>
    <w:rsid w:val="00B56E4A"/>
    <w:rsid w:val="00B56EEB"/>
    <w:rsid w:val="00B56F29"/>
    <w:rsid w:val="00B56FB2"/>
    <w:rsid w:val="00B56FCE"/>
    <w:rsid w:val="00B56FF0"/>
    <w:rsid w:val="00B5703B"/>
    <w:rsid w:val="00B5705F"/>
    <w:rsid w:val="00B5708C"/>
    <w:rsid w:val="00B570F5"/>
    <w:rsid w:val="00B571E9"/>
    <w:rsid w:val="00B571EA"/>
    <w:rsid w:val="00B57227"/>
    <w:rsid w:val="00B57338"/>
    <w:rsid w:val="00B57396"/>
    <w:rsid w:val="00B57398"/>
    <w:rsid w:val="00B573C5"/>
    <w:rsid w:val="00B57535"/>
    <w:rsid w:val="00B5759E"/>
    <w:rsid w:val="00B576B8"/>
    <w:rsid w:val="00B576C4"/>
    <w:rsid w:val="00B57828"/>
    <w:rsid w:val="00B578B5"/>
    <w:rsid w:val="00B578E7"/>
    <w:rsid w:val="00B57915"/>
    <w:rsid w:val="00B5791C"/>
    <w:rsid w:val="00B57941"/>
    <w:rsid w:val="00B57956"/>
    <w:rsid w:val="00B57996"/>
    <w:rsid w:val="00B57A24"/>
    <w:rsid w:val="00B57A91"/>
    <w:rsid w:val="00B57AB3"/>
    <w:rsid w:val="00B57B39"/>
    <w:rsid w:val="00B57C32"/>
    <w:rsid w:val="00B57C74"/>
    <w:rsid w:val="00B57C7D"/>
    <w:rsid w:val="00B57C8E"/>
    <w:rsid w:val="00B57C9A"/>
    <w:rsid w:val="00B57D26"/>
    <w:rsid w:val="00B57D86"/>
    <w:rsid w:val="00B57DC7"/>
    <w:rsid w:val="00B57E28"/>
    <w:rsid w:val="00B57E58"/>
    <w:rsid w:val="00B57EDD"/>
    <w:rsid w:val="00B57F12"/>
    <w:rsid w:val="00B57F2A"/>
    <w:rsid w:val="00B6003D"/>
    <w:rsid w:val="00B60065"/>
    <w:rsid w:val="00B6008E"/>
    <w:rsid w:val="00B60146"/>
    <w:rsid w:val="00B601BD"/>
    <w:rsid w:val="00B601BF"/>
    <w:rsid w:val="00B60214"/>
    <w:rsid w:val="00B6025D"/>
    <w:rsid w:val="00B60277"/>
    <w:rsid w:val="00B6028F"/>
    <w:rsid w:val="00B602D5"/>
    <w:rsid w:val="00B60336"/>
    <w:rsid w:val="00B6034A"/>
    <w:rsid w:val="00B60373"/>
    <w:rsid w:val="00B60395"/>
    <w:rsid w:val="00B603F0"/>
    <w:rsid w:val="00B6040C"/>
    <w:rsid w:val="00B6047C"/>
    <w:rsid w:val="00B604CE"/>
    <w:rsid w:val="00B604D1"/>
    <w:rsid w:val="00B6057D"/>
    <w:rsid w:val="00B605F0"/>
    <w:rsid w:val="00B6081D"/>
    <w:rsid w:val="00B60916"/>
    <w:rsid w:val="00B60928"/>
    <w:rsid w:val="00B609AB"/>
    <w:rsid w:val="00B609EF"/>
    <w:rsid w:val="00B60B52"/>
    <w:rsid w:val="00B60B95"/>
    <w:rsid w:val="00B60BC1"/>
    <w:rsid w:val="00B60C46"/>
    <w:rsid w:val="00B60C82"/>
    <w:rsid w:val="00B60C9E"/>
    <w:rsid w:val="00B60CA6"/>
    <w:rsid w:val="00B60D28"/>
    <w:rsid w:val="00B60D59"/>
    <w:rsid w:val="00B60D9D"/>
    <w:rsid w:val="00B60DB5"/>
    <w:rsid w:val="00B60DB8"/>
    <w:rsid w:val="00B60DD5"/>
    <w:rsid w:val="00B60DD6"/>
    <w:rsid w:val="00B60E24"/>
    <w:rsid w:val="00B60E2F"/>
    <w:rsid w:val="00B60E41"/>
    <w:rsid w:val="00B60EDE"/>
    <w:rsid w:val="00B60F94"/>
    <w:rsid w:val="00B60FFC"/>
    <w:rsid w:val="00B61008"/>
    <w:rsid w:val="00B61194"/>
    <w:rsid w:val="00B61233"/>
    <w:rsid w:val="00B61276"/>
    <w:rsid w:val="00B61285"/>
    <w:rsid w:val="00B61320"/>
    <w:rsid w:val="00B61362"/>
    <w:rsid w:val="00B613EB"/>
    <w:rsid w:val="00B613FF"/>
    <w:rsid w:val="00B61406"/>
    <w:rsid w:val="00B6142D"/>
    <w:rsid w:val="00B61479"/>
    <w:rsid w:val="00B61481"/>
    <w:rsid w:val="00B61483"/>
    <w:rsid w:val="00B61527"/>
    <w:rsid w:val="00B6155E"/>
    <w:rsid w:val="00B61585"/>
    <w:rsid w:val="00B61604"/>
    <w:rsid w:val="00B6162A"/>
    <w:rsid w:val="00B61655"/>
    <w:rsid w:val="00B616F8"/>
    <w:rsid w:val="00B617B7"/>
    <w:rsid w:val="00B618BA"/>
    <w:rsid w:val="00B61907"/>
    <w:rsid w:val="00B61929"/>
    <w:rsid w:val="00B6194A"/>
    <w:rsid w:val="00B61A58"/>
    <w:rsid w:val="00B61A69"/>
    <w:rsid w:val="00B61A93"/>
    <w:rsid w:val="00B61AFA"/>
    <w:rsid w:val="00B61B35"/>
    <w:rsid w:val="00B61C64"/>
    <w:rsid w:val="00B61CBB"/>
    <w:rsid w:val="00B61D4D"/>
    <w:rsid w:val="00B61D6E"/>
    <w:rsid w:val="00B61E52"/>
    <w:rsid w:val="00B61E82"/>
    <w:rsid w:val="00B61F35"/>
    <w:rsid w:val="00B62035"/>
    <w:rsid w:val="00B62057"/>
    <w:rsid w:val="00B62062"/>
    <w:rsid w:val="00B620B9"/>
    <w:rsid w:val="00B62143"/>
    <w:rsid w:val="00B62178"/>
    <w:rsid w:val="00B62210"/>
    <w:rsid w:val="00B62218"/>
    <w:rsid w:val="00B62324"/>
    <w:rsid w:val="00B6239B"/>
    <w:rsid w:val="00B624BE"/>
    <w:rsid w:val="00B62501"/>
    <w:rsid w:val="00B62520"/>
    <w:rsid w:val="00B62656"/>
    <w:rsid w:val="00B62718"/>
    <w:rsid w:val="00B627D4"/>
    <w:rsid w:val="00B628A4"/>
    <w:rsid w:val="00B628F6"/>
    <w:rsid w:val="00B62995"/>
    <w:rsid w:val="00B629A2"/>
    <w:rsid w:val="00B629D6"/>
    <w:rsid w:val="00B62A60"/>
    <w:rsid w:val="00B62AC5"/>
    <w:rsid w:val="00B62AFC"/>
    <w:rsid w:val="00B62B53"/>
    <w:rsid w:val="00B62BBF"/>
    <w:rsid w:val="00B62C8E"/>
    <w:rsid w:val="00B62CFC"/>
    <w:rsid w:val="00B62E24"/>
    <w:rsid w:val="00B62E75"/>
    <w:rsid w:val="00B63003"/>
    <w:rsid w:val="00B63033"/>
    <w:rsid w:val="00B630E3"/>
    <w:rsid w:val="00B63144"/>
    <w:rsid w:val="00B631CE"/>
    <w:rsid w:val="00B631DB"/>
    <w:rsid w:val="00B631E8"/>
    <w:rsid w:val="00B63250"/>
    <w:rsid w:val="00B63282"/>
    <w:rsid w:val="00B632EA"/>
    <w:rsid w:val="00B6336A"/>
    <w:rsid w:val="00B63379"/>
    <w:rsid w:val="00B633C6"/>
    <w:rsid w:val="00B633D3"/>
    <w:rsid w:val="00B63499"/>
    <w:rsid w:val="00B6352D"/>
    <w:rsid w:val="00B635B8"/>
    <w:rsid w:val="00B63637"/>
    <w:rsid w:val="00B6365C"/>
    <w:rsid w:val="00B637F7"/>
    <w:rsid w:val="00B63812"/>
    <w:rsid w:val="00B63940"/>
    <w:rsid w:val="00B639A3"/>
    <w:rsid w:val="00B639B3"/>
    <w:rsid w:val="00B63A4D"/>
    <w:rsid w:val="00B63B0F"/>
    <w:rsid w:val="00B63B5C"/>
    <w:rsid w:val="00B63B6D"/>
    <w:rsid w:val="00B63C63"/>
    <w:rsid w:val="00B63D2C"/>
    <w:rsid w:val="00B63D3B"/>
    <w:rsid w:val="00B63DDB"/>
    <w:rsid w:val="00B63DDC"/>
    <w:rsid w:val="00B63DE6"/>
    <w:rsid w:val="00B63E1F"/>
    <w:rsid w:val="00B63E46"/>
    <w:rsid w:val="00B63E50"/>
    <w:rsid w:val="00B63E9C"/>
    <w:rsid w:val="00B63F90"/>
    <w:rsid w:val="00B63FB8"/>
    <w:rsid w:val="00B64015"/>
    <w:rsid w:val="00B6404F"/>
    <w:rsid w:val="00B64104"/>
    <w:rsid w:val="00B641FB"/>
    <w:rsid w:val="00B64204"/>
    <w:rsid w:val="00B64225"/>
    <w:rsid w:val="00B642B2"/>
    <w:rsid w:val="00B642C9"/>
    <w:rsid w:val="00B6436D"/>
    <w:rsid w:val="00B64379"/>
    <w:rsid w:val="00B643F0"/>
    <w:rsid w:val="00B64484"/>
    <w:rsid w:val="00B644A7"/>
    <w:rsid w:val="00B644E5"/>
    <w:rsid w:val="00B64535"/>
    <w:rsid w:val="00B64552"/>
    <w:rsid w:val="00B64621"/>
    <w:rsid w:val="00B6468E"/>
    <w:rsid w:val="00B64705"/>
    <w:rsid w:val="00B64765"/>
    <w:rsid w:val="00B64798"/>
    <w:rsid w:val="00B647A7"/>
    <w:rsid w:val="00B64875"/>
    <w:rsid w:val="00B6488A"/>
    <w:rsid w:val="00B64910"/>
    <w:rsid w:val="00B6494D"/>
    <w:rsid w:val="00B64959"/>
    <w:rsid w:val="00B649E0"/>
    <w:rsid w:val="00B64A49"/>
    <w:rsid w:val="00B64A96"/>
    <w:rsid w:val="00B64BB3"/>
    <w:rsid w:val="00B64BB4"/>
    <w:rsid w:val="00B64BEB"/>
    <w:rsid w:val="00B64CEB"/>
    <w:rsid w:val="00B64D0C"/>
    <w:rsid w:val="00B64D24"/>
    <w:rsid w:val="00B64DB5"/>
    <w:rsid w:val="00B64EC1"/>
    <w:rsid w:val="00B64F1F"/>
    <w:rsid w:val="00B64F73"/>
    <w:rsid w:val="00B64F91"/>
    <w:rsid w:val="00B65097"/>
    <w:rsid w:val="00B651FF"/>
    <w:rsid w:val="00B6524E"/>
    <w:rsid w:val="00B65250"/>
    <w:rsid w:val="00B65267"/>
    <w:rsid w:val="00B65269"/>
    <w:rsid w:val="00B6529E"/>
    <w:rsid w:val="00B652A4"/>
    <w:rsid w:val="00B653FA"/>
    <w:rsid w:val="00B653FC"/>
    <w:rsid w:val="00B65420"/>
    <w:rsid w:val="00B65494"/>
    <w:rsid w:val="00B654F2"/>
    <w:rsid w:val="00B654F6"/>
    <w:rsid w:val="00B65521"/>
    <w:rsid w:val="00B655A2"/>
    <w:rsid w:val="00B656F8"/>
    <w:rsid w:val="00B65781"/>
    <w:rsid w:val="00B657EB"/>
    <w:rsid w:val="00B65887"/>
    <w:rsid w:val="00B6591E"/>
    <w:rsid w:val="00B65969"/>
    <w:rsid w:val="00B659B0"/>
    <w:rsid w:val="00B65A68"/>
    <w:rsid w:val="00B65A86"/>
    <w:rsid w:val="00B65B62"/>
    <w:rsid w:val="00B65BF6"/>
    <w:rsid w:val="00B65BFB"/>
    <w:rsid w:val="00B65C1C"/>
    <w:rsid w:val="00B65C30"/>
    <w:rsid w:val="00B65C4E"/>
    <w:rsid w:val="00B65C56"/>
    <w:rsid w:val="00B65CED"/>
    <w:rsid w:val="00B65D6B"/>
    <w:rsid w:val="00B65DA3"/>
    <w:rsid w:val="00B65E2C"/>
    <w:rsid w:val="00B65EEE"/>
    <w:rsid w:val="00B65F40"/>
    <w:rsid w:val="00B65F56"/>
    <w:rsid w:val="00B65F85"/>
    <w:rsid w:val="00B66009"/>
    <w:rsid w:val="00B6601C"/>
    <w:rsid w:val="00B66038"/>
    <w:rsid w:val="00B660C5"/>
    <w:rsid w:val="00B6613C"/>
    <w:rsid w:val="00B661B4"/>
    <w:rsid w:val="00B661EF"/>
    <w:rsid w:val="00B662AB"/>
    <w:rsid w:val="00B662B9"/>
    <w:rsid w:val="00B662F0"/>
    <w:rsid w:val="00B66323"/>
    <w:rsid w:val="00B663B1"/>
    <w:rsid w:val="00B665C0"/>
    <w:rsid w:val="00B665DE"/>
    <w:rsid w:val="00B666D0"/>
    <w:rsid w:val="00B66730"/>
    <w:rsid w:val="00B66740"/>
    <w:rsid w:val="00B6674F"/>
    <w:rsid w:val="00B6675E"/>
    <w:rsid w:val="00B667A7"/>
    <w:rsid w:val="00B66822"/>
    <w:rsid w:val="00B6682B"/>
    <w:rsid w:val="00B66951"/>
    <w:rsid w:val="00B66973"/>
    <w:rsid w:val="00B669CB"/>
    <w:rsid w:val="00B66ADB"/>
    <w:rsid w:val="00B66B1B"/>
    <w:rsid w:val="00B66B3F"/>
    <w:rsid w:val="00B66BF2"/>
    <w:rsid w:val="00B66C1A"/>
    <w:rsid w:val="00B66CEA"/>
    <w:rsid w:val="00B66CF7"/>
    <w:rsid w:val="00B66E53"/>
    <w:rsid w:val="00B66F20"/>
    <w:rsid w:val="00B66F9C"/>
    <w:rsid w:val="00B67029"/>
    <w:rsid w:val="00B67059"/>
    <w:rsid w:val="00B6707C"/>
    <w:rsid w:val="00B6716A"/>
    <w:rsid w:val="00B671E9"/>
    <w:rsid w:val="00B67212"/>
    <w:rsid w:val="00B67214"/>
    <w:rsid w:val="00B672AF"/>
    <w:rsid w:val="00B67321"/>
    <w:rsid w:val="00B673A1"/>
    <w:rsid w:val="00B674FA"/>
    <w:rsid w:val="00B67515"/>
    <w:rsid w:val="00B675DB"/>
    <w:rsid w:val="00B6761F"/>
    <w:rsid w:val="00B67678"/>
    <w:rsid w:val="00B676A5"/>
    <w:rsid w:val="00B676AF"/>
    <w:rsid w:val="00B676C6"/>
    <w:rsid w:val="00B677A1"/>
    <w:rsid w:val="00B677CE"/>
    <w:rsid w:val="00B677DC"/>
    <w:rsid w:val="00B677F2"/>
    <w:rsid w:val="00B67883"/>
    <w:rsid w:val="00B67889"/>
    <w:rsid w:val="00B678C1"/>
    <w:rsid w:val="00B678D0"/>
    <w:rsid w:val="00B678E9"/>
    <w:rsid w:val="00B67991"/>
    <w:rsid w:val="00B67A25"/>
    <w:rsid w:val="00B67AC4"/>
    <w:rsid w:val="00B67B35"/>
    <w:rsid w:val="00B67BB9"/>
    <w:rsid w:val="00B67BDC"/>
    <w:rsid w:val="00B67C70"/>
    <w:rsid w:val="00B67C89"/>
    <w:rsid w:val="00B67D6C"/>
    <w:rsid w:val="00B67D81"/>
    <w:rsid w:val="00B67D91"/>
    <w:rsid w:val="00B67DC7"/>
    <w:rsid w:val="00B67DE7"/>
    <w:rsid w:val="00B67E03"/>
    <w:rsid w:val="00B67E49"/>
    <w:rsid w:val="00B67E67"/>
    <w:rsid w:val="00B67EE8"/>
    <w:rsid w:val="00B67F63"/>
    <w:rsid w:val="00B67FA6"/>
    <w:rsid w:val="00B67FDC"/>
    <w:rsid w:val="00B7008A"/>
    <w:rsid w:val="00B70274"/>
    <w:rsid w:val="00B70275"/>
    <w:rsid w:val="00B70279"/>
    <w:rsid w:val="00B702A7"/>
    <w:rsid w:val="00B702BB"/>
    <w:rsid w:val="00B702CF"/>
    <w:rsid w:val="00B70330"/>
    <w:rsid w:val="00B703F1"/>
    <w:rsid w:val="00B7046E"/>
    <w:rsid w:val="00B7061D"/>
    <w:rsid w:val="00B706AB"/>
    <w:rsid w:val="00B706E0"/>
    <w:rsid w:val="00B7077E"/>
    <w:rsid w:val="00B7078D"/>
    <w:rsid w:val="00B707CD"/>
    <w:rsid w:val="00B70827"/>
    <w:rsid w:val="00B70948"/>
    <w:rsid w:val="00B70949"/>
    <w:rsid w:val="00B70991"/>
    <w:rsid w:val="00B70B02"/>
    <w:rsid w:val="00B70B45"/>
    <w:rsid w:val="00B70B56"/>
    <w:rsid w:val="00B70CC4"/>
    <w:rsid w:val="00B70D08"/>
    <w:rsid w:val="00B70D44"/>
    <w:rsid w:val="00B70DA0"/>
    <w:rsid w:val="00B70DCD"/>
    <w:rsid w:val="00B70EB0"/>
    <w:rsid w:val="00B70ECA"/>
    <w:rsid w:val="00B70F42"/>
    <w:rsid w:val="00B70F86"/>
    <w:rsid w:val="00B70FE8"/>
    <w:rsid w:val="00B70FF5"/>
    <w:rsid w:val="00B7112F"/>
    <w:rsid w:val="00B71144"/>
    <w:rsid w:val="00B7114A"/>
    <w:rsid w:val="00B71192"/>
    <w:rsid w:val="00B711B9"/>
    <w:rsid w:val="00B711DC"/>
    <w:rsid w:val="00B7126C"/>
    <w:rsid w:val="00B712AE"/>
    <w:rsid w:val="00B712CA"/>
    <w:rsid w:val="00B7132F"/>
    <w:rsid w:val="00B713AA"/>
    <w:rsid w:val="00B713DC"/>
    <w:rsid w:val="00B714EC"/>
    <w:rsid w:val="00B71616"/>
    <w:rsid w:val="00B7176B"/>
    <w:rsid w:val="00B717AF"/>
    <w:rsid w:val="00B71889"/>
    <w:rsid w:val="00B718D0"/>
    <w:rsid w:val="00B7190D"/>
    <w:rsid w:val="00B7193E"/>
    <w:rsid w:val="00B71981"/>
    <w:rsid w:val="00B71A14"/>
    <w:rsid w:val="00B71A24"/>
    <w:rsid w:val="00B71A35"/>
    <w:rsid w:val="00B71A79"/>
    <w:rsid w:val="00B71ADA"/>
    <w:rsid w:val="00B71C3D"/>
    <w:rsid w:val="00B71C4C"/>
    <w:rsid w:val="00B71C6E"/>
    <w:rsid w:val="00B71D4D"/>
    <w:rsid w:val="00B71DD2"/>
    <w:rsid w:val="00B71E27"/>
    <w:rsid w:val="00B71E46"/>
    <w:rsid w:val="00B71E50"/>
    <w:rsid w:val="00B71E57"/>
    <w:rsid w:val="00B71EB6"/>
    <w:rsid w:val="00B71F46"/>
    <w:rsid w:val="00B71FE9"/>
    <w:rsid w:val="00B72050"/>
    <w:rsid w:val="00B72094"/>
    <w:rsid w:val="00B720CE"/>
    <w:rsid w:val="00B720D4"/>
    <w:rsid w:val="00B72110"/>
    <w:rsid w:val="00B7214F"/>
    <w:rsid w:val="00B7219A"/>
    <w:rsid w:val="00B7223F"/>
    <w:rsid w:val="00B7225E"/>
    <w:rsid w:val="00B722BC"/>
    <w:rsid w:val="00B722DE"/>
    <w:rsid w:val="00B722F8"/>
    <w:rsid w:val="00B7233D"/>
    <w:rsid w:val="00B7238D"/>
    <w:rsid w:val="00B723A0"/>
    <w:rsid w:val="00B72438"/>
    <w:rsid w:val="00B72450"/>
    <w:rsid w:val="00B7251C"/>
    <w:rsid w:val="00B7256E"/>
    <w:rsid w:val="00B725C5"/>
    <w:rsid w:val="00B72663"/>
    <w:rsid w:val="00B7269B"/>
    <w:rsid w:val="00B726BC"/>
    <w:rsid w:val="00B72713"/>
    <w:rsid w:val="00B7271B"/>
    <w:rsid w:val="00B727DC"/>
    <w:rsid w:val="00B728CD"/>
    <w:rsid w:val="00B72953"/>
    <w:rsid w:val="00B72995"/>
    <w:rsid w:val="00B7299F"/>
    <w:rsid w:val="00B729AD"/>
    <w:rsid w:val="00B72A70"/>
    <w:rsid w:val="00B72A76"/>
    <w:rsid w:val="00B72A9B"/>
    <w:rsid w:val="00B72B1C"/>
    <w:rsid w:val="00B72BA2"/>
    <w:rsid w:val="00B72BA8"/>
    <w:rsid w:val="00B72BD1"/>
    <w:rsid w:val="00B72C11"/>
    <w:rsid w:val="00B72C7D"/>
    <w:rsid w:val="00B72D3B"/>
    <w:rsid w:val="00B72D9E"/>
    <w:rsid w:val="00B72E6C"/>
    <w:rsid w:val="00B72E77"/>
    <w:rsid w:val="00B72F6C"/>
    <w:rsid w:val="00B72FA9"/>
    <w:rsid w:val="00B72FF0"/>
    <w:rsid w:val="00B7313F"/>
    <w:rsid w:val="00B73168"/>
    <w:rsid w:val="00B73217"/>
    <w:rsid w:val="00B7326D"/>
    <w:rsid w:val="00B73275"/>
    <w:rsid w:val="00B732D2"/>
    <w:rsid w:val="00B732FD"/>
    <w:rsid w:val="00B73384"/>
    <w:rsid w:val="00B73399"/>
    <w:rsid w:val="00B733F6"/>
    <w:rsid w:val="00B7341F"/>
    <w:rsid w:val="00B735A8"/>
    <w:rsid w:val="00B73604"/>
    <w:rsid w:val="00B7360F"/>
    <w:rsid w:val="00B73673"/>
    <w:rsid w:val="00B7367B"/>
    <w:rsid w:val="00B73703"/>
    <w:rsid w:val="00B737E3"/>
    <w:rsid w:val="00B73827"/>
    <w:rsid w:val="00B7382D"/>
    <w:rsid w:val="00B73887"/>
    <w:rsid w:val="00B738B0"/>
    <w:rsid w:val="00B73953"/>
    <w:rsid w:val="00B739AC"/>
    <w:rsid w:val="00B73A57"/>
    <w:rsid w:val="00B73A5F"/>
    <w:rsid w:val="00B73A6C"/>
    <w:rsid w:val="00B73A9A"/>
    <w:rsid w:val="00B73BE9"/>
    <w:rsid w:val="00B73CC1"/>
    <w:rsid w:val="00B73CCE"/>
    <w:rsid w:val="00B73D5D"/>
    <w:rsid w:val="00B73D8D"/>
    <w:rsid w:val="00B73E6C"/>
    <w:rsid w:val="00B73E98"/>
    <w:rsid w:val="00B73EEF"/>
    <w:rsid w:val="00B73F58"/>
    <w:rsid w:val="00B73F5B"/>
    <w:rsid w:val="00B7410E"/>
    <w:rsid w:val="00B74186"/>
    <w:rsid w:val="00B74199"/>
    <w:rsid w:val="00B741E2"/>
    <w:rsid w:val="00B74204"/>
    <w:rsid w:val="00B7434F"/>
    <w:rsid w:val="00B743B8"/>
    <w:rsid w:val="00B74448"/>
    <w:rsid w:val="00B74544"/>
    <w:rsid w:val="00B745A8"/>
    <w:rsid w:val="00B745AC"/>
    <w:rsid w:val="00B7461B"/>
    <w:rsid w:val="00B746AC"/>
    <w:rsid w:val="00B746B2"/>
    <w:rsid w:val="00B746C4"/>
    <w:rsid w:val="00B746E2"/>
    <w:rsid w:val="00B74724"/>
    <w:rsid w:val="00B747AF"/>
    <w:rsid w:val="00B7484D"/>
    <w:rsid w:val="00B748A1"/>
    <w:rsid w:val="00B748ED"/>
    <w:rsid w:val="00B74900"/>
    <w:rsid w:val="00B74975"/>
    <w:rsid w:val="00B74976"/>
    <w:rsid w:val="00B74981"/>
    <w:rsid w:val="00B749B9"/>
    <w:rsid w:val="00B749D3"/>
    <w:rsid w:val="00B74A52"/>
    <w:rsid w:val="00B74C68"/>
    <w:rsid w:val="00B74CA0"/>
    <w:rsid w:val="00B74CAC"/>
    <w:rsid w:val="00B74D7B"/>
    <w:rsid w:val="00B74E08"/>
    <w:rsid w:val="00B74EB0"/>
    <w:rsid w:val="00B74F5E"/>
    <w:rsid w:val="00B74F99"/>
    <w:rsid w:val="00B750E9"/>
    <w:rsid w:val="00B75140"/>
    <w:rsid w:val="00B751A9"/>
    <w:rsid w:val="00B752A6"/>
    <w:rsid w:val="00B752B9"/>
    <w:rsid w:val="00B752E3"/>
    <w:rsid w:val="00B7534C"/>
    <w:rsid w:val="00B7535C"/>
    <w:rsid w:val="00B753BB"/>
    <w:rsid w:val="00B753BE"/>
    <w:rsid w:val="00B753CD"/>
    <w:rsid w:val="00B7545A"/>
    <w:rsid w:val="00B754C4"/>
    <w:rsid w:val="00B75527"/>
    <w:rsid w:val="00B757D0"/>
    <w:rsid w:val="00B7583D"/>
    <w:rsid w:val="00B75956"/>
    <w:rsid w:val="00B75963"/>
    <w:rsid w:val="00B7599C"/>
    <w:rsid w:val="00B759C1"/>
    <w:rsid w:val="00B759CB"/>
    <w:rsid w:val="00B75A82"/>
    <w:rsid w:val="00B75B18"/>
    <w:rsid w:val="00B75B33"/>
    <w:rsid w:val="00B75B55"/>
    <w:rsid w:val="00B75BBC"/>
    <w:rsid w:val="00B75BFB"/>
    <w:rsid w:val="00B75D1E"/>
    <w:rsid w:val="00B75E06"/>
    <w:rsid w:val="00B75E91"/>
    <w:rsid w:val="00B75F32"/>
    <w:rsid w:val="00B75FB9"/>
    <w:rsid w:val="00B75FC3"/>
    <w:rsid w:val="00B75FFC"/>
    <w:rsid w:val="00B76010"/>
    <w:rsid w:val="00B7602D"/>
    <w:rsid w:val="00B76036"/>
    <w:rsid w:val="00B76050"/>
    <w:rsid w:val="00B7605C"/>
    <w:rsid w:val="00B760BC"/>
    <w:rsid w:val="00B7619E"/>
    <w:rsid w:val="00B762ED"/>
    <w:rsid w:val="00B762FC"/>
    <w:rsid w:val="00B76305"/>
    <w:rsid w:val="00B76307"/>
    <w:rsid w:val="00B7637B"/>
    <w:rsid w:val="00B76419"/>
    <w:rsid w:val="00B764B4"/>
    <w:rsid w:val="00B764F3"/>
    <w:rsid w:val="00B76647"/>
    <w:rsid w:val="00B766E8"/>
    <w:rsid w:val="00B767FB"/>
    <w:rsid w:val="00B767FF"/>
    <w:rsid w:val="00B7680D"/>
    <w:rsid w:val="00B7683C"/>
    <w:rsid w:val="00B7685E"/>
    <w:rsid w:val="00B768B6"/>
    <w:rsid w:val="00B768E1"/>
    <w:rsid w:val="00B76909"/>
    <w:rsid w:val="00B76A01"/>
    <w:rsid w:val="00B76A17"/>
    <w:rsid w:val="00B76AE4"/>
    <w:rsid w:val="00B76AE6"/>
    <w:rsid w:val="00B76AF3"/>
    <w:rsid w:val="00B76B1A"/>
    <w:rsid w:val="00B76B26"/>
    <w:rsid w:val="00B76B59"/>
    <w:rsid w:val="00B76BE4"/>
    <w:rsid w:val="00B76C08"/>
    <w:rsid w:val="00B76C39"/>
    <w:rsid w:val="00B76C54"/>
    <w:rsid w:val="00B76D0E"/>
    <w:rsid w:val="00B76D7C"/>
    <w:rsid w:val="00B76E32"/>
    <w:rsid w:val="00B76E43"/>
    <w:rsid w:val="00B76EA4"/>
    <w:rsid w:val="00B76EB7"/>
    <w:rsid w:val="00B76EE3"/>
    <w:rsid w:val="00B76F99"/>
    <w:rsid w:val="00B76FAF"/>
    <w:rsid w:val="00B76FE1"/>
    <w:rsid w:val="00B770E5"/>
    <w:rsid w:val="00B770E9"/>
    <w:rsid w:val="00B770FF"/>
    <w:rsid w:val="00B77164"/>
    <w:rsid w:val="00B77229"/>
    <w:rsid w:val="00B772C2"/>
    <w:rsid w:val="00B772E2"/>
    <w:rsid w:val="00B772F3"/>
    <w:rsid w:val="00B773CE"/>
    <w:rsid w:val="00B77465"/>
    <w:rsid w:val="00B77473"/>
    <w:rsid w:val="00B7747B"/>
    <w:rsid w:val="00B7747E"/>
    <w:rsid w:val="00B774F1"/>
    <w:rsid w:val="00B7753A"/>
    <w:rsid w:val="00B77555"/>
    <w:rsid w:val="00B77563"/>
    <w:rsid w:val="00B7759D"/>
    <w:rsid w:val="00B77676"/>
    <w:rsid w:val="00B77694"/>
    <w:rsid w:val="00B776AC"/>
    <w:rsid w:val="00B776B9"/>
    <w:rsid w:val="00B776F3"/>
    <w:rsid w:val="00B77791"/>
    <w:rsid w:val="00B7785A"/>
    <w:rsid w:val="00B778C7"/>
    <w:rsid w:val="00B778D0"/>
    <w:rsid w:val="00B778EC"/>
    <w:rsid w:val="00B77902"/>
    <w:rsid w:val="00B77934"/>
    <w:rsid w:val="00B779BA"/>
    <w:rsid w:val="00B77A08"/>
    <w:rsid w:val="00B77ACE"/>
    <w:rsid w:val="00B77B4C"/>
    <w:rsid w:val="00B77B9B"/>
    <w:rsid w:val="00B77BD1"/>
    <w:rsid w:val="00B77BD4"/>
    <w:rsid w:val="00B77BE1"/>
    <w:rsid w:val="00B77C55"/>
    <w:rsid w:val="00B77D10"/>
    <w:rsid w:val="00B77D8B"/>
    <w:rsid w:val="00B77DFE"/>
    <w:rsid w:val="00B77F1D"/>
    <w:rsid w:val="00B77FAE"/>
    <w:rsid w:val="00B80050"/>
    <w:rsid w:val="00B800F9"/>
    <w:rsid w:val="00B80237"/>
    <w:rsid w:val="00B802A3"/>
    <w:rsid w:val="00B802CE"/>
    <w:rsid w:val="00B802DA"/>
    <w:rsid w:val="00B8031C"/>
    <w:rsid w:val="00B8031E"/>
    <w:rsid w:val="00B8035B"/>
    <w:rsid w:val="00B80427"/>
    <w:rsid w:val="00B8048E"/>
    <w:rsid w:val="00B804D3"/>
    <w:rsid w:val="00B80576"/>
    <w:rsid w:val="00B805C9"/>
    <w:rsid w:val="00B807DF"/>
    <w:rsid w:val="00B808A7"/>
    <w:rsid w:val="00B808CB"/>
    <w:rsid w:val="00B808E5"/>
    <w:rsid w:val="00B80A38"/>
    <w:rsid w:val="00B80ACD"/>
    <w:rsid w:val="00B80BDF"/>
    <w:rsid w:val="00B80C9D"/>
    <w:rsid w:val="00B80D84"/>
    <w:rsid w:val="00B80DDC"/>
    <w:rsid w:val="00B80DE6"/>
    <w:rsid w:val="00B80ED4"/>
    <w:rsid w:val="00B8112C"/>
    <w:rsid w:val="00B81166"/>
    <w:rsid w:val="00B811E7"/>
    <w:rsid w:val="00B8122B"/>
    <w:rsid w:val="00B81231"/>
    <w:rsid w:val="00B81270"/>
    <w:rsid w:val="00B812A9"/>
    <w:rsid w:val="00B81330"/>
    <w:rsid w:val="00B8138F"/>
    <w:rsid w:val="00B815B3"/>
    <w:rsid w:val="00B8164D"/>
    <w:rsid w:val="00B8165E"/>
    <w:rsid w:val="00B816B5"/>
    <w:rsid w:val="00B816BA"/>
    <w:rsid w:val="00B816FD"/>
    <w:rsid w:val="00B81738"/>
    <w:rsid w:val="00B81754"/>
    <w:rsid w:val="00B817E3"/>
    <w:rsid w:val="00B818DF"/>
    <w:rsid w:val="00B8199C"/>
    <w:rsid w:val="00B819E7"/>
    <w:rsid w:val="00B81B0A"/>
    <w:rsid w:val="00B81BAE"/>
    <w:rsid w:val="00B81CFE"/>
    <w:rsid w:val="00B81D5C"/>
    <w:rsid w:val="00B81E4E"/>
    <w:rsid w:val="00B81EA7"/>
    <w:rsid w:val="00B81F25"/>
    <w:rsid w:val="00B81F83"/>
    <w:rsid w:val="00B81FCF"/>
    <w:rsid w:val="00B81FE8"/>
    <w:rsid w:val="00B82020"/>
    <w:rsid w:val="00B82069"/>
    <w:rsid w:val="00B82164"/>
    <w:rsid w:val="00B821BC"/>
    <w:rsid w:val="00B821E4"/>
    <w:rsid w:val="00B821E7"/>
    <w:rsid w:val="00B82258"/>
    <w:rsid w:val="00B82280"/>
    <w:rsid w:val="00B8231C"/>
    <w:rsid w:val="00B82323"/>
    <w:rsid w:val="00B8235D"/>
    <w:rsid w:val="00B823B1"/>
    <w:rsid w:val="00B8242D"/>
    <w:rsid w:val="00B82436"/>
    <w:rsid w:val="00B8244C"/>
    <w:rsid w:val="00B824C3"/>
    <w:rsid w:val="00B824E5"/>
    <w:rsid w:val="00B825DB"/>
    <w:rsid w:val="00B825F7"/>
    <w:rsid w:val="00B82693"/>
    <w:rsid w:val="00B8278C"/>
    <w:rsid w:val="00B82797"/>
    <w:rsid w:val="00B827B4"/>
    <w:rsid w:val="00B82891"/>
    <w:rsid w:val="00B828F4"/>
    <w:rsid w:val="00B8299D"/>
    <w:rsid w:val="00B829B0"/>
    <w:rsid w:val="00B829C2"/>
    <w:rsid w:val="00B82B5F"/>
    <w:rsid w:val="00B82C2C"/>
    <w:rsid w:val="00B82C46"/>
    <w:rsid w:val="00B82C89"/>
    <w:rsid w:val="00B82CE0"/>
    <w:rsid w:val="00B82D72"/>
    <w:rsid w:val="00B82D74"/>
    <w:rsid w:val="00B82D77"/>
    <w:rsid w:val="00B82DCB"/>
    <w:rsid w:val="00B82DF6"/>
    <w:rsid w:val="00B82E11"/>
    <w:rsid w:val="00B82EF9"/>
    <w:rsid w:val="00B82F43"/>
    <w:rsid w:val="00B82F80"/>
    <w:rsid w:val="00B82FDD"/>
    <w:rsid w:val="00B8304A"/>
    <w:rsid w:val="00B83064"/>
    <w:rsid w:val="00B8306A"/>
    <w:rsid w:val="00B8310A"/>
    <w:rsid w:val="00B83187"/>
    <w:rsid w:val="00B831E9"/>
    <w:rsid w:val="00B831EC"/>
    <w:rsid w:val="00B83207"/>
    <w:rsid w:val="00B83275"/>
    <w:rsid w:val="00B83450"/>
    <w:rsid w:val="00B834A0"/>
    <w:rsid w:val="00B83532"/>
    <w:rsid w:val="00B83556"/>
    <w:rsid w:val="00B83589"/>
    <w:rsid w:val="00B83669"/>
    <w:rsid w:val="00B83678"/>
    <w:rsid w:val="00B8368F"/>
    <w:rsid w:val="00B836B1"/>
    <w:rsid w:val="00B83768"/>
    <w:rsid w:val="00B8376F"/>
    <w:rsid w:val="00B8378F"/>
    <w:rsid w:val="00B8379A"/>
    <w:rsid w:val="00B83800"/>
    <w:rsid w:val="00B83909"/>
    <w:rsid w:val="00B83964"/>
    <w:rsid w:val="00B839AA"/>
    <w:rsid w:val="00B839BF"/>
    <w:rsid w:val="00B83A1A"/>
    <w:rsid w:val="00B83A3A"/>
    <w:rsid w:val="00B83B4A"/>
    <w:rsid w:val="00B83B6B"/>
    <w:rsid w:val="00B83B72"/>
    <w:rsid w:val="00B83B8E"/>
    <w:rsid w:val="00B83BE1"/>
    <w:rsid w:val="00B83C43"/>
    <w:rsid w:val="00B83CEF"/>
    <w:rsid w:val="00B83D45"/>
    <w:rsid w:val="00B83DEF"/>
    <w:rsid w:val="00B83EC1"/>
    <w:rsid w:val="00B83EEA"/>
    <w:rsid w:val="00B83EFA"/>
    <w:rsid w:val="00B83FCB"/>
    <w:rsid w:val="00B8414C"/>
    <w:rsid w:val="00B84165"/>
    <w:rsid w:val="00B8417B"/>
    <w:rsid w:val="00B8428A"/>
    <w:rsid w:val="00B84377"/>
    <w:rsid w:val="00B84430"/>
    <w:rsid w:val="00B84492"/>
    <w:rsid w:val="00B84495"/>
    <w:rsid w:val="00B844F7"/>
    <w:rsid w:val="00B84553"/>
    <w:rsid w:val="00B8456A"/>
    <w:rsid w:val="00B845D6"/>
    <w:rsid w:val="00B8465D"/>
    <w:rsid w:val="00B84672"/>
    <w:rsid w:val="00B846E2"/>
    <w:rsid w:val="00B84741"/>
    <w:rsid w:val="00B8476B"/>
    <w:rsid w:val="00B8485F"/>
    <w:rsid w:val="00B84877"/>
    <w:rsid w:val="00B848F7"/>
    <w:rsid w:val="00B84931"/>
    <w:rsid w:val="00B84940"/>
    <w:rsid w:val="00B84956"/>
    <w:rsid w:val="00B849AE"/>
    <w:rsid w:val="00B849EA"/>
    <w:rsid w:val="00B849F3"/>
    <w:rsid w:val="00B84A36"/>
    <w:rsid w:val="00B84B4A"/>
    <w:rsid w:val="00B84B87"/>
    <w:rsid w:val="00B84BAF"/>
    <w:rsid w:val="00B84C46"/>
    <w:rsid w:val="00B84CF1"/>
    <w:rsid w:val="00B84D15"/>
    <w:rsid w:val="00B84DA9"/>
    <w:rsid w:val="00B84DAD"/>
    <w:rsid w:val="00B84DD1"/>
    <w:rsid w:val="00B84E31"/>
    <w:rsid w:val="00B84ED0"/>
    <w:rsid w:val="00B84EE4"/>
    <w:rsid w:val="00B84EED"/>
    <w:rsid w:val="00B84EEE"/>
    <w:rsid w:val="00B84FC8"/>
    <w:rsid w:val="00B84FFF"/>
    <w:rsid w:val="00B85003"/>
    <w:rsid w:val="00B85054"/>
    <w:rsid w:val="00B8508D"/>
    <w:rsid w:val="00B850BD"/>
    <w:rsid w:val="00B850C7"/>
    <w:rsid w:val="00B85124"/>
    <w:rsid w:val="00B85134"/>
    <w:rsid w:val="00B8527F"/>
    <w:rsid w:val="00B85355"/>
    <w:rsid w:val="00B85456"/>
    <w:rsid w:val="00B8547D"/>
    <w:rsid w:val="00B8549F"/>
    <w:rsid w:val="00B8552A"/>
    <w:rsid w:val="00B85530"/>
    <w:rsid w:val="00B856DF"/>
    <w:rsid w:val="00B85751"/>
    <w:rsid w:val="00B8576D"/>
    <w:rsid w:val="00B8579D"/>
    <w:rsid w:val="00B85819"/>
    <w:rsid w:val="00B85864"/>
    <w:rsid w:val="00B8587E"/>
    <w:rsid w:val="00B858AC"/>
    <w:rsid w:val="00B8590C"/>
    <w:rsid w:val="00B8599B"/>
    <w:rsid w:val="00B85A79"/>
    <w:rsid w:val="00B85ACC"/>
    <w:rsid w:val="00B85B64"/>
    <w:rsid w:val="00B85BB2"/>
    <w:rsid w:val="00B85BCB"/>
    <w:rsid w:val="00B85BD0"/>
    <w:rsid w:val="00B85C70"/>
    <w:rsid w:val="00B85C95"/>
    <w:rsid w:val="00B85C9E"/>
    <w:rsid w:val="00B85CD0"/>
    <w:rsid w:val="00B85D55"/>
    <w:rsid w:val="00B85DC0"/>
    <w:rsid w:val="00B85EEF"/>
    <w:rsid w:val="00B85F3C"/>
    <w:rsid w:val="00B85F47"/>
    <w:rsid w:val="00B85F9B"/>
    <w:rsid w:val="00B85FA2"/>
    <w:rsid w:val="00B86030"/>
    <w:rsid w:val="00B860CA"/>
    <w:rsid w:val="00B86115"/>
    <w:rsid w:val="00B8622C"/>
    <w:rsid w:val="00B86338"/>
    <w:rsid w:val="00B8637B"/>
    <w:rsid w:val="00B86440"/>
    <w:rsid w:val="00B86489"/>
    <w:rsid w:val="00B864A0"/>
    <w:rsid w:val="00B864C5"/>
    <w:rsid w:val="00B864E4"/>
    <w:rsid w:val="00B86505"/>
    <w:rsid w:val="00B8655B"/>
    <w:rsid w:val="00B865FE"/>
    <w:rsid w:val="00B86688"/>
    <w:rsid w:val="00B8669F"/>
    <w:rsid w:val="00B866F8"/>
    <w:rsid w:val="00B86722"/>
    <w:rsid w:val="00B867FF"/>
    <w:rsid w:val="00B86800"/>
    <w:rsid w:val="00B86855"/>
    <w:rsid w:val="00B868B1"/>
    <w:rsid w:val="00B869C9"/>
    <w:rsid w:val="00B869D1"/>
    <w:rsid w:val="00B86A01"/>
    <w:rsid w:val="00B86A15"/>
    <w:rsid w:val="00B86B47"/>
    <w:rsid w:val="00B86C37"/>
    <w:rsid w:val="00B86C3A"/>
    <w:rsid w:val="00B86C6B"/>
    <w:rsid w:val="00B86CC0"/>
    <w:rsid w:val="00B86CC2"/>
    <w:rsid w:val="00B86D3C"/>
    <w:rsid w:val="00B86DC6"/>
    <w:rsid w:val="00B86E7F"/>
    <w:rsid w:val="00B86EEC"/>
    <w:rsid w:val="00B86F4B"/>
    <w:rsid w:val="00B86FFD"/>
    <w:rsid w:val="00B87062"/>
    <w:rsid w:val="00B87092"/>
    <w:rsid w:val="00B8709C"/>
    <w:rsid w:val="00B870F9"/>
    <w:rsid w:val="00B871A8"/>
    <w:rsid w:val="00B87226"/>
    <w:rsid w:val="00B87281"/>
    <w:rsid w:val="00B872B7"/>
    <w:rsid w:val="00B872C8"/>
    <w:rsid w:val="00B8730C"/>
    <w:rsid w:val="00B8734A"/>
    <w:rsid w:val="00B87351"/>
    <w:rsid w:val="00B8736D"/>
    <w:rsid w:val="00B8737B"/>
    <w:rsid w:val="00B87387"/>
    <w:rsid w:val="00B873C8"/>
    <w:rsid w:val="00B873F7"/>
    <w:rsid w:val="00B8742D"/>
    <w:rsid w:val="00B87474"/>
    <w:rsid w:val="00B874DD"/>
    <w:rsid w:val="00B8756C"/>
    <w:rsid w:val="00B87621"/>
    <w:rsid w:val="00B87669"/>
    <w:rsid w:val="00B87681"/>
    <w:rsid w:val="00B877CE"/>
    <w:rsid w:val="00B877D5"/>
    <w:rsid w:val="00B87814"/>
    <w:rsid w:val="00B8787B"/>
    <w:rsid w:val="00B878E3"/>
    <w:rsid w:val="00B87927"/>
    <w:rsid w:val="00B879E5"/>
    <w:rsid w:val="00B879E8"/>
    <w:rsid w:val="00B879FF"/>
    <w:rsid w:val="00B87A88"/>
    <w:rsid w:val="00B87ABB"/>
    <w:rsid w:val="00B87ADA"/>
    <w:rsid w:val="00B87B83"/>
    <w:rsid w:val="00B87BC3"/>
    <w:rsid w:val="00B87C69"/>
    <w:rsid w:val="00B87CCE"/>
    <w:rsid w:val="00B87CD8"/>
    <w:rsid w:val="00B87D7F"/>
    <w:rsid w:val="00B87DB9"/>
    <w:rsid w:val="00B87DBD"/>
    <w:rsid w:val="00B87DC7"/>
    <w:rsid w:val="00B87E0E"/>
    <w:rsid w:val="00B87F14"/>
    <w:rsid w:val="00B87F70"/>
    <w:rsid w:val="00B90031"/>
    <w:rsid w:val="00B900CA"/>
    <w:rsid w:val="00B9010B"/>
    <w:rsid w:val="00B901DE"/>
    <w:rsid w:val="00B902A6"/>
    <w:rsid w:val="00B90345"/>
    <w:rsid w:val="00B90435"/>
    <w:rsid w:val="00B9048F"/>
    <w:rsid w:val="00B9052D"/>
    <w:rsid w:val="00B905D7"/>
    <w:rsid w:val="00B906EB"/>
    <w:rsid w:val="00B9073E"/>
    <w:rsid w:val="00B907BB"/>
    <w:rsid w:val="00B907C2"/>
    <w:rsid w:val="00B907E0"/>
    <w:rsid w:val="00B907FB"/>
    <w:rsid w:val="00B90874"/>
    <w:rsid w:val="00B9087A"/>
    <w:rsid w:val="00B908A1"/>
    <w:rsid w:val="00B908E2"/>
    <w:rsid w:val="00B908FF"/>
    <w:rsid w:val="00B90A2B"/>
    <w:rsid w:val="00B90A52"/>
    <w:rsid w:val="00B90AAD"/>
    <w:rsid w:val="00B90AAF"/>
    <w:rsid w:val="00B90B3E"/>
    <w:rsid w:val="00B90B6E"/>
    <w:rsid w:val="00B90BB1"/>
    <w:rsid w:val="00B90BEA"/>
    <w:rsid w:val="00B90C7D"/>
    <w:rsid w:val="00B90C97"/>
    <w:rsid w:val="00B90CA8"/>
    <w:rsid w:val="00B90CCA"/>
    <w:rsid w:val="00B90DB7"/>
    <w:rsid w:val="00B90DFF"/>
    <w:rsid w:val="00B90EA9"/>
    <w:rsid w:val="00B90EE9"/>
    <w:rsid w:val="00B90F62"/>
    <w:rsid w:val="00B90FA4"/>
    <w:rsid w:val="00B90FEE"/>
    <w:rsid w:val="00B9100A"/>
    <w:rsid w:val="00B9103A"/>
    <w:rsid w:val="00B91126"/>
    <w:rsid w:val="00B91198"/>
    <w:rsid w:val="00B912BD"/>
    <w:rsid w:val="00B912F3"/>
    <w:rsid w:val="00B91360"/>
    <w:rsid w:val="00B913FD"/>
    <w:rsid w:val="00B91544"/>
    <w:rsid w:val="00B91568"/>
    <w:rsid w:val="00B9162C"/>
    <w:rsid w:val="00B9164D"/>
    <w:rsid w:val="00B91689"/>
    <w:rsid w:val="00B917A2"/>
    <w:rsid w:val="00B917C3"/>
    <w:rsid w:val="00B91818"/>
    <w:rsid w:val="00B918C3"/>
    <w:rsid w:val="00B918E1"/>
    <w:rsid w:val="00B9191E"/>
    <w:rsid w:val="00B9192B"/>
    <w:rsid w:val="00B9193A"/>
    <w:rsid w:val="00B919B4"/>
    <w:rsid w:val="00B919B8"/>
    <w:rsid w:val="00B919D2"/>
    <w:rsid w:val="00B91BB3"/>
    <w:rsid w:val="00B91C52"/>
    <w:rsid w:val="00B91CCC"/>
    <w:rsid w:val="00B91CE2"/>
    <w:rsid w:val="00B91D91"/>
    <w:rsid w:val="00B91DAB"/>
    <w:rsid w:val="00B91E13"/>
    <w:rsid w:val="00B91E5F"/>
    <w:rsid w:val="00B91E77"/>
    <w:rsid w:val="00B91EB7"/>
    <w:rsid w:val="00B91EBB"/>
    <w:rsid w:val="00B91EC0"/>
    <w:rsid w:val="00B92099"/>
    <w:rsid w:val="00B9211C"/>
    <w:rsid w:val="00B92124"/>
    <w:rsid w:val="00B92247"/>
    <w:rsid w:val="00B9225F"/>
    <w:rsid w:val="00B92346"/>
    <w:rsid w:val="00B9235A"/>
    <w:rsid w:val="00B92455"/>
    <w:rsid w:val="00B92480"/>
    <w:rsid w:val="00B924EE"/>
    <w:rsid w:val="00B9250F"/>
    <w:rsid w:val="00B92619"/>
    <w:rsid w:val="00B926E9"/>
    <w:rsid w:val="00B92701"/>
    <w:rsid w:val="00B927E0"/>
    <w:rsid w:val="00B9281E"/>
    <w:rsid w:val="00B928BA"/>
    <w:rsid w:val="00B928C6"/>
    <w:rsid w:val="00B929A3"/>
    <w:rsid w:val="00B929A6"/>
    <w:rsid w:val="00B929E0"/>
    <w:rsid w:val="00B92A53"/>
    <w:rsid w:val="00B92A54"/>
    <w:rsid w:val="00B92A6B"/>
    <w:rsid w:val="00B92A92"/>
    <w:rsid w:val="00B92A99"/>
    <w:rsid w:val="00B92AFB"/>
    <w:rsid w:val="00B92B1C"/>
    <w:rsid w:val="00B92C08"/>
    <w:rsid w:val="00B92C1E"/>
    <w:rsid w:val="00B92CB4"/>
    <w:rsid w:val="00B92CCE"/>
    <w:rsid w:val="00B92CE5"/>
    <w:rsid w:val="00B92DFC"/>
    <w:rsid w:val="00B92E32"/>
    <w:rsid w:val="00B92E47"/>
    <w:rsid w:val="00B92EDD"/>
    <w:rsid w:val="00B9306A"/>
    <w:rsid w:val="00B930B1"/>
    <w:rsid w:val="00B9314B"/>
    <w:rsid w:val="00B93154"/>
    <w:rsid w:val="00B93175"/>
    <w:rsid w:val="00B931EE"/>
    <w:rsid w:val="00B931F3"/>
    <w:rsid w:val="00B932B4"/>
    <w:rsid w:val="00B93337"/>
    <w:rsid w:val="00B93362"/>
    <w:rsid w:val="00B933D1"/>
    <w:rsid w:val="00B93414"/>
    <w:rsid w:val="00B93487"/>
    <w:rsid w:val="00B934E2"/>
    <w:rsid w:val="00B934FA"/>
    <w:rsid w:val="00B9364D"/>
    <w:rsid w:val="00B93683"/>
    <w:rsid w:val="00B9373C"/>
    <w:rsid w:val="00B93795"/>
    <w:rsid w:val="00B93800"/>
    <w:rsid w:val="00B9382F"/>
    <w:rsid w:val="00B9389F"/>
    <w:rsid w:val="00B938FD"/>
    <w:rsid w:val="00B9391A"/>
    <w:rsid w:val="00B9391F"/>
    <w:rsid w:val="00B939C7"/>
    <w:rsid w:val="00B93AA8"/>
    <w:rsid w:val="00B93AC2"/>
    <w:rsid w:val="00B93AC7"/>
    <w:rsid w:val="00B93B3D"/>
    <w:rsid w:val="00B93B87"/>
    <w:rsid w:val="00B93BD6"/>
    <w:rsid w:val="00B93C32"/>
    <w:rsid w:val="00B93C6F"/>
    <w:rsid w:val="00B93D6B"/>
    <w:rsid w:val="00B93DC8"/>
    <w:rsid w:val="00B93DFA"/>
    <w:rsid w:val="00B93EAA"/>
    <w:rsid w:val="00B93EDD"/>
    <w:rsid w:val="00B93F02"/>
    <w:rsid w:val="00B93F04"/>
    <w:rsid w:val="00B93F70"/>
    <w:rsid w:val="00B9400E"/>
    <w:rsid w:val="00B940F5"/>
    <w:rsid w:val="00B94185"/>
    <w:rsid w:val="00B941DB"/>
    <w:rsid w:val="00B942FE"/>
    <w:rsid w:val="00B94326"/>
    <w:rsid w:val="00B9440F"/>
    <w:rsid w:val="00B9445D"/>
    <w:rsid w:val="00B9448A"/>
    <w:rsid w:val="00B944E8"/>
    <w:rsid w:val="00B945C3"/>
    <w:rsid w:val="00B945F1"/>
    <w:rsid w:val="00B94607"/>
    <w:rsid w:val="00B94673"/>
    <w:rsid w:val="00B946CD"/>
    <w:rsid w:val="00B946E6"/>
    <w:rsid w:val="00B947FD"/>
    <w:rsid w:val="00B94820"/>
    <w:rsid w:val="00B94882"/>
    <w:rsid w:val="00B94889"/>
    <w:rsid w:val="00B948D6"/>
    <w:rsid w:val="00B948ED"/>
    <w:rsid w:val="00B949F9"/>
    <w:rsid w:val="00B94A56"/>
    <w:rsid w:val="00B94A65"/>
    <w:rsid w:val="00B94BD5"/>
    <w:rsid w:val="00B94BF5"/>
    <w:rsid w:val="00B94BFE"/>
    <w:rsid w:val="00B94C39"/>
    <w:rsid w:val="00B94C67"/>
    <w:rsid w:val="00B94C9B"/>
    <w:rsid w:val="00B94CAF"/>
    <w:rsid w:val="00B94E8E"/>
    <w:rsid w:val="00B94FBB"/>
    <w:rsid w:val="00B94FC2"/>
    <w:rsid w:val="00B9503A"/>
    <w:rsid w:val="00B95060"/>
    <w:rsid w:val="00B95086"/>
    <w:rsid w:val="00B9514D"/>
    <w:rsid w:val="00B9515D"/>
    <w:rsid w:val="00B95183"/>
    <w:rsid w:val="00B951C1"/>
    <w:rsid w:val="00B9534B"/>
    <w:rsid w:val="00B95375"/>
    <w:rsid w:val="00B95390"/>
    <w:rsid w:val="00B9539C"/>
    <w:rsid w:val="00B953B6"/>
    <w:rsid w:val="00B953B7"/>
    <w:rsid w:val="00B95411"/>
    <w:rsid w:val="00B95428"/>
    <w:rsid w:val="00B95432"/>
    <w:rsid w:val="00B95442"/>
    <w:rsid w:val="00B95448"/>
    <w:rsid w:val="00B954AA"/>
    <w:rsid w:val="00B954CD"/>
    <w:rsid w:val="00B9563B"/>
    <w:rsid w:val="00B9575D"/>
    <w:rsid w:val="00B9575F"/>
    <w:rsid w:val="00B957EA"/>
    <w:rsid w:val="00B95802"/>
    <w:rsid w:val="00B9583C"/>
    <w:rsid w:val="00B958B1"/>
    <w:rsid w:val="00B959CE"/>
    <w:rsid w:val="00B95A81"/>
    <w:rsid w:val="00B95A90"/>
    <w:rsid w:val="00B95B32"/>
    <w:rsid w:val="00B95B42"/>
    <w:rsid w:val="00B95B54"/>
    <w:rsid w:val="00B95BBA"/>
    <w:rsid w:val="00B95BD7"/>
    <w:rsid w:val="00B95BE8"/>
    <w:rsid w:val="00B95CBD"/>
    <w:rsid w:val="00B95D18"/>
    <w:rsid w:val="00B95D33"/>
    <w:rsid w:val="00B95E5D"/>
    <w:rsid w:val="00B95EDC"/>
    <w:rsid w:val="00B95EE2"/>
    <w:rsid w:val="00B95F35"/>
    <w:rsid w:val="00B9604A"/>
    <w:rsid w:val="00B960C3"/>
    <w:rsid w:val="00B96110"/>
    <w:rsid w:val="00B96169"/>
    <w:rsid w:val="00B961E6"/>
    <w:rsid w:val="00B96205"/>
    <w:rsid w:val="00B9624F"/>
    <w:rsid w:val="00B962D6"/>
    <w:rsid w:val="00B963C2"/>
    <w:rsid w:val="00B9647D"/>
    <w:rsid w:val="00B964DC"/>
    <w:rsid w:val="00B964E5"/>
    <w:rsid w:val="00B9650A"/>
    <w:rsid w:val="00B96516"/>
    <w:rsid w:val="00B9651F"/>
    <w:rsid w:val="00B965A5"/>
    <w:rsid w:val="00B965E6"/>
    <w:rsid w:val="00B96628"/>
    <w:rsid w:val="00B9666A"/>
    <w:rsid w:val="00B966E2"/>
    <w:rsid w:val="00B966FA"/>
    <w:rsid w:val="00B96772"/>
    <w:rsid w:val="00B9678C"/>
    <w:rsid w:val="00B967F9"/>
    <w:rsid w:val="00B96922"/>
    <w:rsid w:val="00B96A27"/>
    <w:rsid w:val="00B96A28"/>
    <w:rsid w:val="00B96AF6"/>
    <w:rsid w:val="00B96B0D"/>
    <w:rsid w:val="00B96C1C"/>
    <w:rsid w:val="00B96C1D"/>
    <w:rsid w:val="00B96C5D"/>
    <w:rsid w:val="00B96D38"/>
    <w:rsid w:val="00B96D94"/>
    <w:rsid w:val="00B96DC8"/>
    <w:rsid w:val="00B96DC9"/>
    <w:rsid w:val="00B96DD0"/>
    <w:rsid w:val="00B96DE0"/>
    <w:rsid w:val="00B96DE1"/>
    <w:rsid w:val="00B96E36"/>
    <w:rsid w:val="00B96ECE"/>
    <w:rsid w:val="00B96F84"/>
    <w:rsid w:val="00B96F8A"/>
    <w:rsid w:val="00B96FA6"/>
    <w:rsid w:val="00B96FE6"/>
    <w:rsid w:val="00B970D9"/>
    <w:rsid w:val="00B970F7"/>
    <w:rsid w:val="00B9712C"/>
    <w:rsid w:val="00B972A1"/>
    <w:rsid w:val="00B972CE"/>
    <w:rsid w:val="00B973AE"/>
    <w:rsid w:val="00B973E7"/>
    <w:rsid w:val="00B97445"/>
    <w:rsid w:val="00B9744C"/>
    <w:rsid w:val="00B9749C"/>
    <w:rsid w:val="00B97578"/>
    <w:rsid w:val="00B97580"/>
    <w:rsid w:val="00B97587"/>
    <w:rsid w:val="00B975BA"/>
    <w:rsid w:val="00B975E7"/>
    <w:rsid w:val="00B97643"/>
    <w:rsid w:val="00B97699"/>
    <w:rsid w:val="00B976C6"/>
    <w:rsid w:val="00B97850"/>
    <w:rsid w:val="00B97881"/>
    <w:rsid w:val="00B9790A"/>
    <w:rsid w:val="00B97999"/>
    <w:rsid w:val="00B97A44"/>
    <w:rsid w:val="00B97A5D"/>
    <w:rsid w:val="00B97B44"/>
    <w:rsid w:val="00B97BF5"/>
    <w:rsid w:val="00B97C6E"/>
    <w:rsid w:val="00B97CC5"/>
    <w:rsid w:val="00B97CFD"/>
    <w:rsid w:val="00B97D05"/>
    <w:rsid w:val="00B97D0E"/>
    <w:rsid w:val="00B97D15"/>
    <w:rsid w:val="00B97D54"/>
    <w:rsid w:val="00B97DE7"/>
    <w:rsid w:val="00B97DE9"/>
    <w:rsid w:val="00B97E07"/>
    <w:rsid w:val="00B97EA1"/>
    <w:rsid w:val="00B97EF7"/>
    <w:rsid w:val="00B97F06"/>
    <w:rsid w:val="00B97F38"/>
    <w:rsid w:val="00B97F4D"/>
    <w:rsid w:val="00BA0197"/>
    <w:rsid w:val="00BA01A6"/>
    <w:rsid w:val="00BA024F"/>
    <w:rsid w:val="00BA0288"/>
    <w:rsid w:val="00BA0378"/>
    <w:rsid w:val="00BA03BE"/>
    <w:rsid w:val="00BA041C"/>
    <w:rsid w:val="00BA041E"/>
    <w:rsid w:val="00BA043A"/>
    <w:rsid w:val="00BA049F"/>
    <w:rsid w:val="00BA059E"/>
    <w:rsid w:val="00BA0622"/>
    <w:rsid w:val="00BA0785"/>
    <w:rsid w:val="00BA07B3"/>
    <w:rsid w:val="00BA07C4"/>
    <w:rsid w:val="00BA07F7"/>
    <w:rsid w:val="00BA0895"/>
    <w:rsid w:val="00BA0900"/>
    <w:rsid w:val="00BA0B0D"/>
    <w:rsid w:val="00BA0B17"/>
    <w:rsid w:val="00BA0B90"/>
    <w:rsid w:val="00BA0BBC"/>
    <w:rsid w:val="00BA0BDB"/>
    <w:rsid w:val="00BA0C20"/>
    <w:rsid w:val="00BA0C31"/>
    <w:rsid w:val="00BA0C91"/>
    <w:rsid w:val="00BA0CAC"/>
    <w:rsid w:val="00BA0CBA"/>
    <w:rsid w:val="00BA0D6E"/>
    <w:rsid w:val="00BA0E0B"/>
    <w:rsid w:val="00BA0E89"/>
    <w:rsid w:val="00BA0F8A"/>
    <w:rsid w:val="00BA0FB9"/>
    <w:rsid w:val="00BA1072"/>
    <w:rsid w:val="00BA1114"/>
    <w:rsid w:val="00BA115E"/>
    <w:rsid w:val="00BA118B"/>
    <w:rsid w:val="00BA1202"/>
    <w:rsid w:val="00BA120A"/>
    <w:rsid w:val="00BA123A"/>
    <w:rsid w:val="00BA12B4"/>
    <w:rsid w:val="00BA12F2"/>
    <w:rsid w:val="00BA131B"/>
    <w:rsid w:val="00BA1399"/>
    <w:rsid w:val="00BA14B4"/>
    <w:rsid w:val="00BA14C2"/>
    <w:rsid w:val="00BA14F9"/>
    <w:rsid w:val="00BA14FC"/>
    <w:rsid w:val="00BA1599"/>
    <w:rsid w:val="00BA164B"/>
    <w:rsid w:val="00BA1689"/>
    <w:rsid w:val="00BA16C4"/>
    <w:rsid w:val="00BA1717"/>
    <w:rsid w:val="00BA1723"/>
    <w:rsid w:val="00BA1793"/>
    <w:rsid w:val="00BA17C9"/>
    <w:rsid w:val="00BA17DD"/>
    <w:rsid w:val="00BA17E2"/>
    <w:rsid w:val="00BA17F9"/>
    <w:rsid w:val="00BA1827"/>
    <w:rsid w:val="00BA18C4"/>
    <w:rsid w:val="00BA1A01"/>
    <w:rsid w:val="00BA1A58"/>
    <w:rsid w:val="00BA1A9D"/>
    <w:rsid w:val="00BA1AD8"/>
    <w:rsid w:val="00BA1C67"/>
    <w:rsid w:val="00BA1CDF"/>
    <w:rsid w:val="00BA1D7B"/>
    <w:rsid w:val="00BA1E2D"/>
    <w:rsid w:val="00BA1E3E"/>
    <w:rsid w:val="00BA1E79"/>
    <w:rsid w:val="00BA1E9D"/>
    <w:rsid w:val="00BA1FBA"/>
    <w:rsid w:val="00BA210B"/>
    <w:rsid w:val="00BA210F"/>
    <w:rsid w:val="00BA212D"/>
    <w:rsid w:val="00BA2194"/>
    <w:rsid w:val="00BA21E5"/>
    <w:rsid w:val="00BA2276"/>
    <w:rsid w:val="00BA2279"/>
    <w:rsid w:val="00BA2385"/>
    <w:rsid w:val="00BA239C"/>
    <w:rsid w:val="00BA23AE"/>
    <w:rsid w:val="00BA23D1"/>
    <w:rsid w:val="00BA248D"/>
    <w:rsid w:val="00BA24A7"/>
    <w:rsid w:val="00BA24B4"/>
    <w:rsid w:val="00BA2516"/>
    <w:rsid w:val="00BA253D"/>
    <w:rsid w:val="00BA2590"/>
    <w:rsid w:val="00BA2791"/>
    <w:rsid w:val="00BA2827"/>
    <w:rsid w:val="00BA2831"/>
    <w:rsid w:val="00BA29B3"/>
    <w:rsid w:val="00BA2A4C"/>
    <w:rsid w:val="00BA2A55"/>
    <w:rsid w:val="00BA2A5E"/>
    <w:rsid w:val="00BA2B29"/>
    <w:rsid w:val="00BA2B94"/>
    <w:rsid w:val="00BA2BF9"/>
    <w:rsid w:val="00BA2C38"/>
    <w:rsid w:val="00BA2D8E"/>
    <w:rsid w:val="00BA2E2E"/>
    <w:rsid w:val="00BA312F"/>
    <w:rsid w:val="00BA3154"/>
    <w:rsid w:val="00BA324B"/>
    <w:rsid w:val="00BA32EF"/>
    <w:rsid w:val="00BA3302"/>
    <w:rsid w:val="00BA3316"/>
    <w:rsid w:val="00BA3355"/>
    <w:rsid w:val="00BA3373"/>
    <w:rsid w:val="00BA3378"/>
    <w:rsid w:val="00BA33D1"/>
    <w:rsid w:val="00BA342D"/>
    <w:rsid w:val="00BA3488"/>
    <w:rsid w:val="00BA3533"/>
    <w:rsid w:val="00BA3571"/>
    <w:rsid w:val="00BA368C"/>
    <w:rsid w:val="00BA36A9"/>
    <w:rsid w:val="00BA36E1"/>
    <w:rsid w:val="00BA372E"/>
    <w:rsid w:val="00BA37E9"/>
    <w:rsid w:val="00BA37FF"/>
    <w:rsid w:val="00BA3840"/>
    <w:rsid w:val="00BA3889"/>
    <w:rsid w:val="00BA38C3"/>
    <w:rsid w:val="00BA38D5"/>
    <w:rsid w:val="00BA38F5"/>
    <w:rsid w:val="00BA3907"/>
    <w:rsid w:val="00BA3913"/>
    <w:rsid w:val="00BA399B"/>
    <w:rsid w:val="00BA3AC0"/>
    <w:rsid w:val="00BA3AF6"/>
    <w:rsid w:val="00BA3C19"/>
    <w:rsid w:val="00BA3C7A"/>
    <w:rsid w:val="00BA3CEF"/>
    <w:rsid w:val="00BA3D79"/>
    <w:rsid w:val="00BA3F5E"/>
    <w:rsid w:val="00BA4070"/>
    <w:rsid w:val="00BA40EE"/>
    <w:rsid w:val="00BA413D"/>
    <w:rsid w:val="00BA4310"/>
    <w:rsid w:val="00BA4327"/>
    <w:rsid w:val="00BA4362"/>
    <w:rsid w:val="00BA43AB"/>
    <w:rsid w:val="00BA43AD"/>
    <w:rsid w:val="00BA43CE"/>
    <w:rsid w:val="00BA440D"/>
    <w:rsid w:val="00BA4467"/>
    <w:rsid w:val="00BA44A3"/>
    <w:rsid w:val="00BA44F0"/>
    <w:rsid w:val="00BA45D0"/>
    <w:rsid w:val="00BA45DA"/>
    <w:rsid w:val="00BA4607"/>
    <w:rsid w:val="00BA462C"/>
    <w:rsid w:val="00BA4711"/>
    <w:rsid w:val="00BA4798"/>
    <w:rsid w:val="00BA4836"/>
    <w:rsid w:val="00BA48FD"/>
    <w:rsid w:val="00BA49CB"/>
    <w:rsid w:val="00BA49D9"/>
    <w:rsid w:val="00BA4A1A"/>
    <w:rsid w:val="00BA4A2F"/>
    <w:rsid w:val="00BA4A7E"/>
    <w:rsid w:val="00BA4AB8"/>
    <w:rsid w:val="00BA4ABE"/>
    <w:rsid w:val="00BA4B28"/>
    <w:rsid w:val="00BA4C08"/>
    <w:rsid w:val="00BA4C64"/>
    <w:rsid w:val="00BA4CD4"/>
    <w:rsid w:val="00BA4CE6"/>
    <w:rsid w:val="00BA4CF8"/>
    <w:rsid w:val="00BA4D94"/>
    <w:rsid w:val="00BA4DBE"/>
    <w:rsid w:val="00BA4DD8"/>
    <w:rsid w:val="00BA4E03"/>
    <w:rsid w:val="00BA4E4E"/>
    <w:rsid w:val="00BA4EA6"/>
    <w:rsid w:val="00BA4F08"/>
    <w:rsid w:val="00BA5065"/>
    <w:rsid w:val="00BA5129"/>
    <w:rsid w:val="00BA5249"/>
    <w:rsid w:val="00BA52F7"/>
    <w:rsid w:val="00BA5413"/>
    <w:rsid w:val="00BA5454"/>
    <w:rsid w:val="00BA5578"/>
    <w:rsid w:val="00BA5645"/>
    <w:rsid w:val="00BA5766"/>
    <w:rsid w:val="00BA576D"/>
    <w:rsid w:val="00BA58B6"/>
    <w:rsid w:val="00BA58CB"/>
    <w:rsid w:val="00BA58DD"/>
    <w:rsid w:val="00BA58E2"/>
    <w:rsid w:val="00BA58EA"/>
    <w:rsid w:val="00BA591C"/>
    <w:rsid w:val="00BA5961"/>
    <w:rsid w:val="00BA5998"/>
    <w:rsid w:val="00BA5AC1"/>
    <w:rsid w:val="00BA5B42"/>
    <w:rsid w:val="00BA5BA7"/>
    <w:rsid w:val="00BA5C31"/>
    <w:rsid w:val="00BA5C88"/>
    <w:rsid w:val="00BA5CBE"/>
    <w:rsid w:val="00BA5CF2"/>
    <w:rsid w:val="00BA5D29"/>
    <w:rsid w:val="00BA5D3A"/>
    <w:rsid w:val="00BA5D49"/>
    <w:rsid w:val="00BA5E35"/>
    <w:rsid w:val="00BA5EFE"/>
    <w:rsid w:val="00BA5FD7"/>
    <w:rsid w:val="00BA603D"/>
    <w:rsid w:val="00BA6068"/>
    <w:rsid w:val="00BA606E"/>
    <w:rsid w:val="00BA60C4"/>
    <w:rsid w:val="00BA60D1"/>
    <w:rsid w:val="00BA61F5"/>
    <w:rsid w:val="00BA6205"/>
    <w:rsid w:val="00BA625B"/>
    <w:rsid w:val="00BA633F"/>
    <w:rsid w:val="00BA636A"/>
    <w:rsid w:val="00BA6373"/>
    <w:rsid w:val="00BA63D1"/>
    <w:rsid w:val="00BA640A"/>
    <w:rsid w:val="00BA6413"/>
    <w:rsid w:val="00BA645B"/>
    <w:rsid w:val="00BA64A4"/>
    <w:rsid w:val="00BA64B1"/>
    <w:rsid w:val="00BA6539"/>
    <w:rsid w:val="00BA656C"/>
    <w:rsid w:val="00BA6643"/>
    <w:rsid w:val="00BA6666"/>
    <w:rsid w:val="00BA6698"/>
    <w:rsid w:val="00BA66CF"/>
    <w:rsid w:val="00BA66DD"/>
    <w:rsid w:val="00BA674E"/>
    <w:rsid w:val="00BA6786"/>
    <w:rsid w:val="00BA67BA"/>
    <w:rsid w:val="00BA67F4"/>
    <w:rsid w:val="00BA6817"/>
    <w:rsid w:val="00BA68F3"/>
    <w:rsid w:val="00BA690E"/>
    <w:rsid w:val="00BA6934"/>
    <w:rsid w:val="00BA6977"/>
    <w:rsid w:val="00BA6997"/>
    <w:rsid w:val="00BA69DA"/>
    <w:rsid w:val="00BA6A7B"/>
    <w:rsid w:val="00BA6ACB"/>
    <w:rsid w:val="00BA6B26"/>
    <w:rsid w:val="00BA6B4C"/>
    <w:rsid w:val="00BA6B85"/>
    <w:rsid w:val="00BA6BEA"/>
    <w:rsid w:val="00BA6BFD"/>
    <w:rsid w:val="00BA6C20"/>
    <w:rsid w:val="00BA6C6A"/>
    <w:rsid w:val="00BA6CBC"/>
    <w:rsid w:val="00BA6D95"/>
    <w:rsid w:val="00BA6DC9"/>
    <w:rsid w:val="00BA6E03"/>
    <w:rsid w:val="00BA6E05"/>
    <w:rsid w:val="00BA6E8A"/>
    <w:rsid w:val="00BA6EA1"/>
    <w:rsid w:val="00BA6EEA"/>
    <w:rsid w:val="00BA6F20"/>
    <w:rsid w:val="00BA6F96"/>
    <w:rsid w:val="00BA6FEA"/>
    <w:rsid w:val="00BA7031"/>
    <w:rsid w:val="00BA70B7"/>
    <w:rsid w:val="00BA70DB"/>
    <w:rsid w:val="00BA70DD"/>
    <w:rsid w:val="00BA7100"/>
    <w:rsid w:val="00BA71A9"/>
    <w:rsid w:val="00BA734E"/>
    <w:rsid w:val="00BA734F"/>
    <w:rsid w:val="00BA7422"/>
    <w:rsid w:val="00BA7464"/>
    <w:rsid w:val="00BA747A"/>
    <w:rsid w:val="00BA7529"/>
    <w:rsid w:val="00BA7622"/>
    <w:rsid w:val="00BA76AB"/>
    <w:rsid w:val="00BA772C"/>
    <w:rsid w:val="00BA7739"/>
    <w:rsid w:val="00BA77B2"/>
    <w:rsid w:val="00BA77E3"/>
    <w:rsid w:val="00BA7843"/>
    <w:rsid w:val="00BA78CA"/>
    <w:rsid w:val="00BA78DD"/>
    <w:rsid w:val="00BA792B"/>
    <w:rsid w:val="00BA79CC"/>
    <w:rsid w:val="00BA7A3A"/>
    <w:rsid w:val="00BA7A6C"/>
    <w:rsid w:val="00BA7B34"/>
    <w:rsid w:val="00BA7B55"/>
    <w:rsid w:val="00BA7BB4"/>
    <w:rsid w:val="00BA7C7A"/>
    <w:rsid w:val="00BA7D02"/>
    <w:rsid w:val="00BA7D8F"/>
    <w:rsid w:val="00BA7E82"/>
    <w:rsid w:val="00BA7EB5"/>
    <w:rsid w:val="00BA7F7E"/>
    <w:rsid w:val="00BB0046"/>
    <w:rsid w:val="00BB0057"/>
    <w:rsid w:val="00BB0072"/>
    <w:rsid w:val="00BB007C"/>
    <w:rsid w:val="00BB013C"/>
    <w:rsid w:val="00BB01BA"/>
    <w:rsid w:val="00BB0203"/>
    <w:rsid w:val="00BB02EC"/>
    <w:rsid w:val="00BB0317"/>
    <w:rsid w:val="00BB03D0"/>
    <w:rsid w:val="00BB0410"/>
    <w:rsid w:val="00BB0480"/>
    <w:rsid w:val="00BB05D7"/>
    <w:rsid w:val="00BB06B4"/>
    <w:rsid w:val="00BB06E9"/>
    <w:rsid w:val="00BB075F"/>
    <w:rsid w:val="00BB0781"/>
    <w:rsid w:val="00BB07F7"/>
    <w:rsid w:val="00BB08A5"/>
    <w:rsid w:val="00BB08BF"/>
    <w:rsid w:val="00BB09F9"/>
    <w:rsid w:val="00BB0AC4"/>
    <w:rsid w:val="00BB0AD3"/>
    <w:rsid w:val="00BB0B08"/>
    <w:rsid w:val="00BB0B0B"/>
    <w:rsid w:val="00BB0B52"/>
    <w:rsid w:val="00BB0B8E"/>
    <w:rsid w:val="00BB0BB4"/>
    <w:rsid w:val="00BB0C41"/>
    <w:rsid w:val="00BB0C6E"/>
    <w:rsid w:val="00BB0D0E"/>
    <w:rsid w:val="00BB0D53"/>
    <w:rsid w:val="00BB0DAF"/>
    <w:rsid w:val="00BB0DF8"/>
    <w:rsid w:val="00BB0EC1"/>
    <w:rsid w:val="00BB0F2E"/>
    <w:rsid w:val="00BB0F3C"/>
    <w:rsid w:val="00BB0F3F"/>
    <w:rsid w:val="00BB0F41"/>
    <w:rsid w:val="00BB1038"/>
    <w:rsid w:val="00BB1064"/>
    <w:rsid w:val="00BB1080"/>
    <w:rsid w:val="00BB1101"/>
    <w:rsid w:val="00BB1112"/>
    <w:rsid w:val="00BB111C"/>
    <w:rsid w:val="00BB1131"/>
    <w:rsid w:val="00BB11C6"/>
    <w:rsid w:val="00BB1213"/>
    <w:rsid w:val="00BB1285"/>
    <w:rsid w:val="00BB1367"/>
    <w:rsid w:val="00BB13E2"/>
    <w:rsid w:val="00BB1405"/>
    <w:rsid w:val="00BB145C"/>
    <w:rsid w:val="00BB146D"/>
    <w:rsid w:val="00BB15AC"/>
    <w:rsid w:val="00BB168D"/>
    <w:rsid w:val="00BB17BE"/>
    <w:rsid w:val="00BB18C5"/>
    <w:rsid w:val="00BB195E"/>
    <w:rsid w:val="00BB19FE"/>
    <w:rsid w:val="00BB1A89"/>
    <w:rsid w:val="00BB1ABF"/>
    <w:rsid w:val="00BB1AC1"/>
    <w:rsid w:val="00BB1AFE"/>
    <w:rsid w:val="00BB1B0E"/>
    <w:rsid w:val="00BB1B53"/>
    <w:rsid w:val="00BB1B7F"/>
    <w:rsid w:val="00BB1C27"/>
    <w:rsid w:val="00BB1CA2"/>
    <w:rsid w:val="00BB1CE6"/>
    <w:rsid w:val="00BB1CF1"/>
    <w:rsid w:val="00BB1CF6"/>
    <w:rsid w:val="00BB1D88"/>
    <w:rsid w:val="00BB1D99"/>
    <w:rsid w:val="00BB1DE7"/>
    <w:rsid w:val="00BB1E63"/>
    <w:rsid w:val="00BB1F15"/>
    <w:rsid w:val="00BB1F2E"/>
    <w:rsid w:val="00BB1F66"/>
    <w:rsid w:val="00BB1F7C"/>
    <w:rsid w:val="00BB1FBD"/>
    <w:rsid w:val="00BB209A"/>
    <w:rsid w:val="00BB2116"/>
    <w:rsid w:val="00BB21AD"/>
    <w:rsid w:val="00BB21FD"/>
    <w:rsid w:val="00BB22D5"/>
    <w:rsid w:val="00BB235E"/>
    <w:rsid w:val="00BB238F"/>
    <w:rsid w:val="00BB23B3"/>
    <w:rsid w:val="00BB23D9"/>
    <w:rsid w:val="00BB242B"/>
    <w:rsid w:val="00BB2435"/>
    <w:rsid w:val="00BB24A1"/>
    <w:rsid w:val="00BB24D1"/>
    <w:rsid w:val="00BB24E4"/>
    <w:rsid w:val="00BB260B"/>
    <w:rsid w:val="00BB2638"/>
    <w:rsid w:val="00BB27F9"/>
    <w:rsid w:val="00BB27FC"/>
    <w:rsid w:val="00BB2814"/>
    <w:rsid w:val="00BB28CA"/>
    <w:rsid w:val="00BB2976"/>
    <w:rsid w:val="00BB29A4"/>
    <w:rsid w:val="00BB2A19"/>
    <w:rsid w:val="00BB2A97"/>
    <w:rsid w:val="00BB2A9C"/>
    <w:rsid w:val="00BB2B3F"/>
    <w:rsid w:val="00BB2B5A"/>
    <w:rsid w:val="00BB2BDA"/>
    <w:rsid w:val="00BB2C23"/>
    <w:rsid w:val="00BB2C3B"/>
    <w:rsid w:val="00BB2D8E"/>
    <w:rsid w:val="00BB2E18"/>
    <w:rsid w:val="00BB2EC0"/>
    <w:rsid w:val="00BB2EC9"/>
    <w:rsid w:val="00BB2F57"/>
    <w:rsid w:val="00BB3058"/>
    <w:rsid w:val="00BB30DF"/>
    <w:rsid w:val="00BB3176"/>
    <w:rsid w:val="00BB320F"/>
    <w:rsid w:val="00BB3239"/>
    <w:rsid w:val="00BB3275"/>
    <w:rsid w:val="00BB32D8"/>
    <w:rsid w:val="00BB336A"/>
    <w:rsid w:val="00BB33F8"/>
    <w:rsid w:val="00BB34B6"/>
    <w:rsid w:val="00BB361F"/>
    <w:rsid w:val="00BB3620"/>
    <w:rsid w:val="00BB3669"/>
    <w:rsid w:val="00BB367B"/>
    <w:rsid w:val="00BB36E6"/>
    <w:rsid w:val="00BB36F7"/>
    <w:rsid w:val="00BB37D8"/>
    <w:rsid w:val="00BB37FB"/>
    <w:rsid w:val="00BB3852"/>
    <w:rsid w:val="00BB3891"/>
    <w:rsid w:val="00BB394E"/>
    <w:rsid w:val="00BB3964"/>
    <w:rsid w:val="00BB396B"/>
    <w:rsid w:val="00BB39C0"/>
    <w:rsid w:val="00BB39D9"/>
    <w:rsid w:val="00BB3A74"/>
    <w:rsid w:val="00BB3B80"/>
    <w:rsid w:val="00BB3C3F"/>
    <w:rsid w:val="00BB3C6F"/>
    <w:rsid w:val="00BB3D04"/>
    <w:rsid w:val="00BB3D77"/>
    <w:rsid w:val="00BB3DA4"/>
    <w:rsid w:val="00BB3DC5"/>
    <w:rsid w:val="00BB3E67"/>
    <w:rsid w:val="00BB3F7B"/>
    <w:rsid w:val="00BB4014"/>
    <w:rsid w:val="00BB4036"/>
    <w:rsid w:val="00BB4069"/>
    <w:rsid w:val="00BB406C"/>
    <w:rsid w:val="00BB40D1"/>
    <w:rsid w:val="00BB40D3"/>
    <w:rsid w:val="00BB410C"/>
    <w:rsid w:val="00BB41AC"/>
    <w:rsid w:val="00BB425F"/>
    <w:rsid w:val="00BB43AA"/>
    <w:rsid w:val="00BB43B7"/>
    <w:rsid w:val="00BB4565"/>
    <w:rsid w:val="00BB45D8"/>
    <w:rsid w:val="00BB4620"/>
    <w:rsid w:val="00BB4626"/>
    <w:rsid w:val="00BB4636"/>
    <w:rsid w:val="00BB4677"/>
    <w:rsid w:val="00BB46E1"/>
    <w:rsid w:val="00BB46F9"/>
    <w:rsid w:val="00BB4703"/>
    <w:rsid w:val="00BB4757"/>
    <w:rsid w:val="00BB476E"/>
    <w:rsid w:val="00BB47B1"/>
    <w:rsid w:val="00BB480A"/>
    <w:rsid w:val="00BB486A"/>
    <w:rsid w:val="00BB4873"/>
    <w:rsid w:val="00BB4890"/>
    <w:rsid w:val="00BB4913"/>
    <w:rsid w:val="00BB491F"/>
    <w:rsid w:val="00BB4934"/>
    <w:rsid w:val="00BB4965"/>
    <w:rsid w:val="00BB4A7D"/>
    <w:rsid w:val="00BB4A94"/>
    <w:rsid w:val="00BB4B39"/>
    <w:rsid w:val="00BB4B47"/>
    <w:rsid w:val="00BB4B7D"/>
    <w:rsid w:val="00BB4C48"/>
    <w:rsid w:val="00BB4C7F"/>
    <w:rsid w:val="00BB4D1F"/>
    <w:rsid w:val="00BB4E10"/>
    <w:rsid w:val="00BB4E6C"/>
    <w:rsid w:val="00BB4F2B"/>
    <w:rsid w:val="00BB4F85"/>
    <w:rsid w:val="00BB50AF"/>
    <w:rsid w:val="00BB50F2"/>
    <w:rsid w:val="00BB5160"/>
    <w:rsid w:val="00BB5185"/>
    <w:rsid w:val="00BB520F"/>
    <w:rsid w:val="00BB5214"/>
    <w:rsid w:val="00BB52A0"/>
    <w:rsid w:val="00BB5303"/>
    <w:rsid w:val="00BB534D"/>
    <w:rsid w:val="00BB5350"/>
    <w:rsid w:val="00BB5360"/>
    <w:rsid w:val="00BB537C"/>
    <w:rsid w:val="00BB5426"/>
    <w:rsid w:val="00BB5436"/>
    <w:rsid w:val="00BB543A"/>
    <w:rsid w:val="00BB543B"/>
    <w:rsid w:val="00BB5500"/>
    <w:rsid w:val="00BB554C"/>
    <w:rsid w:val="00BB557C"/>
    <w:rsid w:val="00BB55EC"/>
    <w:rsid w:val="00BB56A3"/>
    <w:rsid w:val="00BB5759"/>
    <w:rsid w:val="00BB577A"/>
    <w:rsid w:val="00BB57F0"/>
    <w:rsid w:val="00BB5830"/>
    <w:rsid w:val="00BB5840"/>
    <w:rsid w:val="00BB586D"/>
    <w:rsid w:val="00BB5893"/>
    <w:rsid w:val="00BB58ED"/>
    <w:rsid w:val="00BB58F6"/>
    <w:rsid w:val="00BB5934"/>
    <w:rsid w:val="00BB5936"/>
    <w:rsid w:val="00BB59BC"/>
    <w:rsid w:val="00BB5A4B"/>
    <w:rsid w:val="00BB5A60"/>
    <w:rsid w:val="00BB5AD8"/>
    <w:rsid w:val="00BB5BAE"/>
    <w:rsid w:val="00BB5BFD"/>
    <w:rsid w:val="00BB5C0E"/>
    <w:rsid w:val="00BB5DBB"/>
    <w:rsid w:val="00BB5DDE"/>
    <w:rsid w:val="00BB5DEF"/>
    <w:rsid w:val="00BB5E89"/>
    <w:rsid w:val="00BB5E96"/>
    <w:rsid w:val="00BB601C"/>
    <w:rsid w:val="00BB6050"/>
    <w:rsid w:val="00BB608E"/>
    <w:rsid w:val="00BB609B"/>
    <w:rsid w:val="00BB609F"/>
    <w:rsid w:val="00BB60F6"/>
    <w:rsid w:val="00BB61D6"/>
    <w:rsid w:val="00BB6236"/>
    <w:rsid w:val="00BB625C"/>
    <w:rsid w:val="00BB628E"/>
    <w:rsid w:val="00BB62AB"/>
    <w:rsid w:val="00BB62C9"/>
    <w:rsid w:val="00BB639A"/>
    <w:rsid w:val="00BB63A3"/>
    <w:rsid w:val="00BB6406"/>
    <w:rsid w:val="00BB6430"/>
    <w:rsid w:val="00BB6480"/>
    <w:rsid w:val="00BB6647"/>
    <w:rsid w:val="00BB6732"/>
    <w:rsid w:val="00BB67D1"/>
    <w:rsid w:val="00BB6881"/>
    <w:rsid w:val="00BB68FB"/>
    <w:rsid w:val="00BB6AB5"/>
    <w:rsid w:val="00BB6B0C"/>
    <w:rsid w:val="00BB6B11"/>
    <w:rsid w:val="00BB6C17"/>
    <w:rsid w:val="00BB6C2B"/>
    <w:rsid w:val="00BB6CEF"/>
    <w:rsid w:val="00BB6D37"/>
    <w:rsid w:val="00BB6D65"/>
    <w:rsid w:val="00BB6DFF"/>
    <w:rsid w:val="00BB6E94"/>
    <w:rsid w:val="00BB6ECC"/>
    <w:rsid w:val="00BB7093"/>
    <w:rsid w:val="00BB71A3"/>
    <w:rsid w:val="00BB71ED"/>
    <w:rsid w:val="00BB7263"/>
    <w:rsid w:val="00BB7292"/>
    <w:rsid w:val="00BB72C9"/>
    <w:rsid w:val="00BB7383"/>
    <w:rsid w:val="00BB7442"/>
    <w:rsid w:val="00BB7450"/>
    <w:rsid w:val="00BB7454"/>
    <w:rsid w:val="00BB74AB"/>
    <w:rsid w:val="00BB74D8"/>
    <w:rsid w:val="00BB7549"/>
    <w:rsid w:val="00BB75BA"/>
    <w:rsid w:val="00BB75FD"/>
    <w:rsid w:val="00BB7651"/>
    <w:rsid w:val="00BB7660"/>
    <w:rsid w:val="00BB769F"/>
    <w:rsid w:val="00BB76AE"/>
    <w:rsid w:val="00BB76F1"/>
    <w:rsid w:val="00BB7762"/>
    <w:rsid w:val="00BB77B0"/>
    <w:rsid w:val="00BB77C9"/>
    <w:rsid w:val="00BB77F3"/>
    <w:rsid w:val="00BB7825"/>
    <w:rsid w:val="00BB7861"/>
    <w:rsid w:val="00BB7870"/>
    <w:rsid w:val="00BB7925"/>
    <w:rsid w:val="00BB7986"/>
    <w:rsid w:val="00BB7AF3"/>
    <w:rsid w:val="00BB7B91"/>
    <w:rsid w:val="00BB7C6C"/>
    <w:rsid w:val="00BB7CF9"/>
    <w:rsid w:val="00BB7D94"/>
    <w:rsid w:val="00BB7DFD"/>
    <w:rsid w:val="00BC0048"/>
    <w:rsid w:val="00BC0063"/>
    <w:rsid w:val="00BC00D3"/>
    <w:rsid w:val="00BC00EF"/>
    <w:rsid w:val="00BC017B"/>
    <w:rsid w:val="00BC01CC"/>
    <w:rsid w:val="00BC01FC"/>
    <w:rsid w:val="00BC026D"/>
    <w:rsid w:val="00BC0319"/>
    <w:rsid w:val="00BC0406"/>
    <w:rsid w:val="00BC040A"/>
    <w:rsid w:val="00BC0431"/>
    <w:rsid w:val="00BC0451"/>
    <w:rsid w:val="00BC0527"/>
    <w:rsid w:val="00BC05E6"/>
    <w:rsid w:val="00BC0694"/>
    <w:rsid w:val="00BC06B8"/>
    <w:rsid w:val="00BC0720"/>
    <w:rsid w:val="00BC0728"/>
    <w:rsid w:val="00BC0797"/>
    <w:rsid w:val="00BC07C1"/>
    <w:rsid w:val="00BC07CE"/>
    <w:rsid w:val="00BC08A4"/>
    <w:rsid w:val="00BC08AE"/>
    <w:rsid w:val="00BC090D"/>
    <w:rsid w:val="00BC0921"/>
    <w:rsid w:val="00BC092C"/>
    <w:rsid w:val="00BC09A0"/>
    <w:rsid w:val="00BC09EC"/>
    <w:rsid w:val="00BC0AA3"/>
    <w:rsid w:val="00BC0AB3"/>
    <w:rsid w:val="00BC0B26"/>
    <w:rsid w:val="00BC0B30"/>
    <w:rsid w:val="00BC0B4B"/>
    <w:rsid w:val="00BC0C20"/>
    <w:rsid w:val="00BC0CC1"/>
    <w:rsid w:val="00BC0DEA"/>
    <w:rsid w:val="00BC0DF7"/>
    <w:rsid w:val="00BC0E11"/>
    <w:rsid w:val="00BC0EC7"/>
    <w:rsid w:val="00BC0EDC"/>
    <w:rsid w:val="00BC0F44"/>
    <w:rsid w:val="00BC0FB6"/>
    <w:rsid w:val="00BC0FCE"/>
    <w:rsid w:val="00BC1009"/>
    <w:rsid w:val="00BC105D"/>
    <w:rsid w:val="00BC1106"/>
    <w:rsid w:val="00BC1203"/>
    <w:rsid w:val="00BC12CC"/>
    <w:rsid w:val="00BC137F"/>
    <w:rsid w:val="00BC1418"/>
    <w:rsid w:val="00BC1476"/>
    <w:rsid w:val="00BC14AF"/>
    <w:rsid w:val="00BC14C1"/>
    <w:rsid w:val="00BC152E"/>
    <w:rsid w:val="00BC1555"/>
    <w:rsid w:val="00BC1570"/>
    <w:rsid w:val="00BC15B4"/>
    <w:rsid w:val="00BC15D3"/>
    <w:rsid w:val="00BC164E"/>
    <w:rsid w:val="00BC16BC"/>
    <w:rsid w:val="00BC16EE"/>
    <w:rsid w:val="00BC176A"/>
    <w:rsid w:val="00BC1772"/>
    <w:rsid w:val="00BC1791"/>
    <w:rsid w:val="00BC18E5"/>
    <w:rsid w:val="00BC1934"/>
    <w:rsid w:val="00BC1976"/>
    <w:rsid w:val="00BC199F"/>
    <w:rsid w:val="00BC19A4"/>
    <w:rsid w:val="00BC1A3F"/>
    <w:rsid w:val="00BC1A76"/>
    <w:rsid w:val="00BC1A77"/>
    <w:rsid w:val="00BC1ACC"/>
    <w:rsid w:val="00BC1B0D"/>
    <w:rsid w:val="00BC1B76"/>
    <w:rsid w:val="00BC1CCF"/>
    <w:rsid w:val="00BC1D9F"/>
    <w:rsid w:val="00BC1DCB"/>
    <w:rsid w:val="00BC1E06"/>
    <w:rsid w:val="00BC1E07"/>
    <w:rsid w:val="00BC1E6F"/>
    <w:rsid w:val="00BC1ED4"/>
    <w:rsid w:val="00BC1EF2"/>
    <w:rsid w:val="00BC1F0E"/>
    <w:rsid w:val="00BC1FC0"/>
    <w:rsid w:val="00BC2072"/>
    <w:rsid w:val="00BC2092"/>
    <w:rsid w:val="00BC20BE"/>
    <w:rsid w:val="00BC20FB"/>
    <w:rsid w:val="00BC2138"/>
    <w:rsid w:val="00BC219A"/>
    <w:rsid w:val="00BC21D2"/>
    <w:rsid w:val="00BC21E0"/>
    <w:rsid w:val="00BC2254"/>
    <w:rsid w:val="00BC22CB"/>
    <w:rsid w:val="00BC2367"/>
    <w:rsid w:val="00BC2369"/>
    <w:rsid w:val="00BC23D3"/>
    <w:rsid w:val="00BC2464"/>
    <w:rsid w:val="00BC2558"/>
    <w:rsid w:val="00BC255B"/>
    <w:rsid w:val="00BC25A6"/>
    <w:rsid w:val="00BC25D4"/>
    <w:rsid w:val="00BC268B"/>
    <w:rsid w:val="00BC26BD"/>
    <w:rsid w:val="00BC273D"/>
    <w:rsid w:val="00BC2765"/>
    <w:rsid w:val="00BC2766"/>
    <w:rsid w:val="00BC27DC"/>
    <w:rsid w:val="00BC27FF"/>
    <w:rsid w:val="00BC2869"/>
    <w:rsid w:val="00BC289B"/>
    <w:rsid w:val="00BC28CF"/>
    <w:rsid w:val="00BC292C"/>
    <w:rsid w:val="00BC2988"/>
    <w:rsid w:val="00BC29AA"/>
    <w:rsid w:val="00BC29B2"/>
    <w:rsid w:val="00BC29E3"/>
    <w:rsid w:val="00BC2A07"/>
    <w:rsid w:val="00BC2AB0"/>
    <w:rsid w:val="00BC2BCE"/>
    <w:rsid w:val="00BC2BE7"/>
    <w:rsid w:val="00BC2C26"/>
    <w:rsid w:val="00BC2C65"/>
    <w:rsid w:val="00BC2C84"/>
    <w:rsid w:val="00BC2CB2"/>
    <w:rsid w:val="00BC2CF1"/>
    <w:rsid w:val="00BC2DAC"/>
    <w:rsid w:val="00BC2DED"/>
    <w:rsid w:val="00BC2FE6"/>
    <w:rsid w:val="00BC3042"/>
    <w:rsid w:val="00BC305D"/>
    <w:rsid w:val="00BC3077"/>
    <w:rsid w:val="00BC3167"/>
    <w:rsid w:val="00BC31A2"/>
    <w:rsid w:val="00BC31AE"/>
    <w:rsid w:val="00BC3276"/>
    <w:rsid w:val="00BC329A"/>
    <w:rsid w:val="00BC3331"/>
    <w:rsid w:val="00BC345C"/>
    <w:rsid w:val="00BC3467"/>
    <w:rsid w:val="00BC34A1"/>
    <w:rsid w:val="00BC34AA"/>
    <w:rsid w:val="00BC34E6"/>
    <w:rsid w:val="00BC35AC"/>
    <w:rsid w:val="00BC360D"/>
    <w:rsid w:val="00BC3759"/>
    <w:rsid w:val="00BC3776"/>
    <w:rsid w:val="00BC3840"/>
    <w:rsid w:val="00BC3861"/>
    <w:rsid w:val="00BC38C8"/>
    <w:rsid w:val="00BC3919"/>
    <w:rsid w:val="00BC396F"/>
    <w:rsid w:val="00BC3A16"/>
    <w:rsid w:val="00BC3ABD"/>
    <w:rsid w:val="00BC3B22"/>
    <w:rsid w:val="00BC3B43"/>
    <w:rsid w:val="00BC3C21"/>
    <w:rsid w:val="00BC3C90"/>
    <w:rsid w:val="00BC3D3D"/>
    <w:rsid w:val="00BC3D4B"/>
    <w:rsid w:val="00BC3D8F"/>
    <w:rsid w:val="00BC3DF0"/>
    <w:rsid w:val="00BC3E10"/>
    <w:rsid w:val="00BC3EA4"/>
    <w:rsid w:val="00BC3EDB"/>
    <w:rsid w:val="00BC3F1C"/>
    <w:rsid w:val="00BC3F4D"/>
    <w:rsid w:val="00BC3FE6"/>
    <w:rsid w:val="00BC3FE7"/>
    <w:rsid w:val="00BC4001"/>
    <w:rsid w:val="00BC4004"/>
    <w:rsid w:val="00BC4015"/>
    <w:rsid w:val="00BC4026"/>
    <w:rsid w:val="00BC4042"/>
    <w:rsid w:val="00BC40A5"/>
    <w:rsid w:val="00BC40B0"/>
    <w:rsid w:val="00BC40F3"/>
    <w:rsid w:val="00BC41C6"/>
    <w:rsid w:val="00BC41F5"/>
    <w:rsid w:val="00BC4239"/>
    <w:rsid w:val="00BC42F6"/>
    <w:rsid w:val="00BC43D7"/>
    <w:rsid w:val="00BC4400"/>
    <w:rsid w:val="00BC4411"/>
    <w:rsid w:val="00BC441F"/>
    <w:rsid w:val="00BC443F"/>
    <w:rsid w:val="00BC445B"/>
    <w:rsid w:val="00BC4496"/>
    <w:rsid w:val="00BC44D1"/>
    <w:rsid w:val="00BC44EB"/>
    <w:rsid w:val="00BC44FA"/>
    <w:rsid w:val="00BC45A8"/>
    <w:rsid w:val="00BC45F6"/>
    <w:rsid w:val="00BC462B"/>
    <w:rsid w:val="00BC464A"/>
    <w:rsid w:val="00BC46E5"/>
    <w:rsid w:val="00BC4759"/>
    <w:rsid w:val="00BC47F2"/>
    <w:rsid w:val="00BC47FC"/>
    <w:rsid w:val="00BC48B1"/>
    <w:rsid w:val="00BC4916"/>
    <w:rsid w:val="00BC4963"/>
    <w:rsid w:val="00BC4967"/>
    <w:rsid w:val="00BC4A03"/>
    <w:rsid w:val="00BC4A24"/>
    <w:rsid w:val="00BC4A8F"/>
    <w:rsid w:val="00BC4AE8"/>
    <w:rsid w:val="00BC4B2D"/>
    <w:rsid w:val="00BC4B80"/>
    <w:rsid w:val="00BC4BCC"/>
    <w:rsid w:val="00BC4CC7"/>
    <w:rsid w:val="00BC4D51"/>
    <w:rsid w:val="00BC4E2E"/>
    <w:rsid w:val="00BC4E57"/>
    <w:rsid w:val="00BC4EC7"/>
    <w:rsid w:val="00BC4ED4"/>
    <w:rsid w:val="00BC4F06"/>
    <w:rsid w:val="00BC4F07"/>
    <w:rsid w:val="00BC4F2A"/>
    <w:rsid w:val="00BC4F6F"/>
    <w:rsid w:val="00BC4F83"/>
    <w:rsid w:val="00BC5025"/>
    <w:rsid w:val="00BC505E"/>
    <w:rsid w:val="00BC5076"/>
    <w:rsid w:val="00BC5091"/>
    <w:rsid w:val="00BC50A8"/>
    <w:rsid w:val="00BC50C5"/>
    <w:rsid w:val="00BC5106"/>
    <w:rsid w:val="00BC5183"/>
    <w:rsid w:val="00BC51AE"/>
    <w:rsid w:val="00BC5230"/>
    <w:rsid w:val="00BC5263"/>
    <w:rsid w:val="00BC5357"/>
    <w:rsid w:val="00BC5365"/>
    <w:rsid w:val="00BC5391"/>
    <w:rsid w:val="00BC5393"/>
    <w:rsid w:val="00BC53F0"/>
    <w:rsid w:val="00BC5420"/>
    <w:rsid w:val="00BC543F"/>
    <w:rsid w:val="00BC544E"/>
    <w:rsid w:val="00BC5467"/>
    <w:rsid w:val="00BC5490"/>
    <w:rsid w:val="00BC54A0"/>
    <w:rsid w:val="00BC550C"/>
    <w:rsid w:val="00BC5554"/>
    <w:rsid w:val="00BC5562"/>
    <w:rsid w:val="00BC55AE"/>
    <w:rsid w:val="00BC55F2"/>
    <w:rsid w:val="00BC56CB"/>
    <w:rsid w:val="00BC5700"/>
    <w:rsid w:val="00BC5751"/>
    <w:rsid w:val="00BC57D6"/>
    <w:rsid w:val="00BC5810"/>
    <w:rsid w:val="00BC584B"/>
    <w:rsid w:val="00BC58A4"/>
    <w:rsid w:val="00BC592B"/>
    <w:rsid w:val="00BC5943"/>
    <w:rsid w:val="00BC5955"/>
    <w:rsid w:val="00BC59A8"/>
    <w:rsid w:val="00BC59BA"/>
    <w:rsid w:val="00BC59E6"/>
    <w:rsid w:val="00BC5A09"/>
    <w:rsid w:val="00BC5B9E"/>
    <w:rsid w:val="00BC5C14"/>
    <w:rsid w:val="00BC5CB5"/>
    <w:rsid w:val="00BC5CD2"/>
    <w:rsid w:val="00BC5D05"/>
    <w:rsid w:val="00BC5D18"/>
    <w:rsid w:val="00BC5DCB"/>
    <w:rsid w:val="00BC5E21"/>
    <w:rsid w:val="00BC5F64"/>
    <w:rsid w:val="00BC5F6B"/>
    <w:rsid w:val="00BC5F88"/>
    <w:rsid w:val="00BC5FD9"/>
    <w:rsid w:val="00BC6017"/>
    <w:rsid w:val="00BC609F"/>
    <w:rsid w:val="00BC60AC"/>
    <w:rsid w:val="00BC60B2"/>
    <w:rsid w:val="00BC6139"/>
    <w:rsid w:val="00BC6163"/>
    <w:rsid w:val="00BC619A"/>
    <w:rsid w:val="00BC61DA"/>
    <w:rsid w:val="00BC6279"/>
    <w:rsid w:val="00BC62BA"/>
    <w:rsid w:val="00BC62D8"/>
    <w:rsid w:val="00BC639B"/>
    <w:rsid w:val="00BC63CC"/>
    <w:rsid w:val="00BC6695"/>
    <w:rsid w:val="00BC6737"/>
    <w:rsid w:val="00BC6753"/>
    <w:rsid w:val="00BC6797"/>
    <w:rsid w:val="00BC67A4"/>
    <w:rsid w:val="00BC683F"/>
    <w:rsid w:val="00BC68AE"/>
    <w:rsid w:val="00BC6957"/>
    <w:rsid w:val="00BC6992"/>
    <w:rsid w:val="00BC699B"/>
    <w:rsid w:val="00BC69A2"/>
    <w:rsid w:val="00BC69E8"/>
    <w:rsid w:val="00BC6A45"/>
    <w:rsid w:val="00BC6A5B"/>
    <w:rsid w:val="00BC6A62"/>
    <w:rsid w:val="00BC6A8C"/>
    <w:rsid w:val="00BC6ABB"/>
    <w:rsid w:val="00BC6AC7"/>
    <w:rsid w:val="00BC6AEF"/>
    <w:rsid w:val="00BC6AF8"/>
    <w:rsid w:val="00BC6B32"/>
    <w:rsid w:val="00BC6B61"/>
    <w:rsid w:val="00BC6B6C"/>
    <w:rsid w:val="00BC6BBA"/>
    <w:rsid w:val="00BC6C4C"/>
    <w:rsid w:val="00BC6CDB"/>
    <w:rsid w:val="00BC6D85"/>
    <w:rsid w:val="00BC6DF4"/>
    <w:rsid w:val="00BC6E7E"/>
    <w:rsid w:val="00BC6EA9"/>
    <w:rsid w:val="00BC6F32"/>
    <w:rsid w:val="00BC6FFE"/>
    <w:rsid w:val="00BC70E5"/>
    <w:rsid w:val="00BC711A"/>
    <w:rsid w:val="00BC7235"/>
    <w:rsid w:val="00BC7264"/>
    <w:rsid w:val="00BC72CC"/>
    <w:rsid w:val="00BC72E8"/>
    <w:rsid w:val="00BC7331"/>
    <w:rsid w:val="00BC738A"/>
    <w:rsid w:val="00BC7394"/>
    <w:rsid w:val="00BC7455"/>
    <w:rsid w:val="00BC7663"/>
    <w:rsid w:val="00BC7776"/>
    <w:rsid w:val="00BC7850"/>
    <w:rsid w:val="00BC7864"/>
    <w:rsid w:val="00BC79BA"/>
    <w:rsid w:val="00BC7A72"/>
    <w:rsid w:val="00BC7AB0"/>
    <w:rsid w:val="00BC7B06"/>
    <w:rsid w:val="00BC7B26"/>
    <w:rsid w:val="00BC7B2A"/>
    <w:rsid w:val="00BC7B48"/>
    <w:rsid w:val="00BC7B51"/>
    <w:rsid w:val="00BC7B67"/>
    <w:rsid w:val="00BC7B81"/>
    <w:rsid w:val="00BC7C1D"/>
    <w:rsid w:val="00BC7D43"/>
    <w:rsid w:val="00BC7D46"/>
    <w:rsid w:val="00BC7D7C"/>
    <w:rsid w:val="00BC7D9F"/>
    <w:rsid w:val="00BC7E14"/>
    <w:rsid w:val="00BC7E58"/>
    <w:rsid w:val="00BC7E87"/>
    <w:rsid w:val="00BC7ECD"/>
    <w:rsid w:val="00BC7EE3"/>
    <w:rsid w:val="00BD001E"/>
    <w:rsid w:val="00BD0055"/>
    <w:rsid w:val="00BD0202"/>
    <w:rsid w:val="00BD0208"/>
    <w:rsid w:val="00BD0262"/>
    <w:rsid w:val="00BD026B"/>
    <w:rsid w:val="00BD0282"/>
    <w:rsid w:val="00BD0308"/>
    <w:rsid w:val="00BD0323"/>
    <w:rsid w:val="00BD0329"/>
    <w:rsid w:val="00BD0456"/>
    <w:rsid w:val="00BD045C"/>
    <w:rsid w:val="00BD0467"/>
    <w:rsid w:val="00BD0601"/>
    <w:rsid w:val="00BD062C"/>
    <w:rsid w:val="00BD065E"/>
    <w:rsid w:val="00BD066C"/>
    <w:rsid w:val="00BD0679"/>
    <w:rsid w:val="00BD06BA"/>
    <w:rsid w:val="00BD07F9"/>
    <w:rsid w:val="00BD0810"/>
    <w:rsid w:val="00BD0816"/>
    <w:rsid w:val="00BD085B"/>
    <w:rsid w:val="00BD08F5"/>
    <w:rsid w:val="00BD0912"/>
    <w:rsid w:val="00BD098C"/>
    <w:rsid w:val="00BD0A17"/>
    <w:rsid w:val="00BD0A8D"/>
    <w:rsid w:val="00BD0AF9"/>
    <w:rsid w:val="00BD0B23"/>
    <w:rsid w:val="00BD0BAF"/>
    <w:rsid w:val="00BD0C43"/>
    <w:rsid w:val="00BD0C89"/>
    <w:rsid w:val="00BD0C97"/>
    <w:rsid w:val="00BD0CC0"/>
    <w:rsid w:val="00BD0E68"/>
    <w:rsid w:val="00BD0E6F"/>
    <w:rsid w:val="00BD0E7D"/>
    <w:rsid w:val="00BD0EF0"/>
    <w:rsid w:val="00BD0F42"/>
    <w:rsid w:val="00BD0FB3"/>
    <w:rsid w:val="00BD10CD"/>
    <w:rsid w:val="00BD10CF"/>
    <w:rsid w:val="00BD11FA"/>
    <w:rsid w:val="00BD1274"/>
    <w:rsid w:val="00BD128A"/>
    <w:rsid w:val="00BD144B"/>
    <w:rsid w:val="00BD144D"/>
    <w:rsid w:val="00BD14B7"/>
    <w:rsid w:val="00BD15CD"/>
    <w:rsid w:val="00BD1600"/>
    <w:rsid w:val="00BD1611"/>
    <w:rsid w:val="00BD167E"/>
    <w:rsid w:val="00BD1717"/>
    <w:rsid w:val="00BD1731"/>
    <w:rsid w:val="00BD176D"/>
    <w:rsid w:val="00BD17A2"/>
    <w:rsid w:val="00BD17BC"/>
    <w:rsid w:val="00BD1965"/>
    <w:rsid w:val="00BD19C0"/>
    <w:rsid w:val="00BD1A05"/>
    <w:rsid w:val="00BD1ACA"/>
    <w:rsid w:val="00BD1C18"/>
    <w:rsid w:val="00BD1C40"/>
    <w:rsid w:val="00BD1C67"/>
    <w:rsid w:val="00BD1C94"/>
    <w:rsid w:val="00BD1CA1"/>
    <w:rsid w:val="00BD1D00"/>
    <w:rsid w:val="00BD1DBA"/>
    <w:rsid w:val="00BD1DC8"/>
    <w:rsid w:val="00BD1FB7"/>
    <w:rsid w:val="00BD200D"/>
    <w:rsid w:val="00BD2010"/>
    <w:rsid w:val="00BD2043"/>
    <w:rsid w:val="00BD207D"/>
    <w:rsid w:val="00BD20EC"/>
    <w:rsid w:val="00BD2125"/>
    <w:rsid w:val="00BD2131"/>
    <w:rsid w:val="00BD2186"/>
    <w:rsid w:val="00BD2190"/>
    <w:rsid w:val="00BD21A8"/>
    <w:rsid w:val="00BD2205"/>
    <w:rsid w:val="00BD2208"/>
    <w:rsid w:val="00BD228E"/>
    <w:rsid w:val="00BD235C"/>
    <w:rsid w:val="00BD2443"/>
    <w:rsid w:val="00BD2528"/>
    <w:rsid w:val="00BD254E"/>
    <w:rsid w:val="00BD2594"/>
    <w:rsid w:val="00BD25BE"/>
    <w:rsid w:val="00BD2602"/>
    <w:rsid w:val="00BD2652"/>
    <w:rsid w:val="00BD2665"/>
    <w:rsid w:val="00BD2871"/>
    <w:rsid w:val="00BD2893"/>
    <w:rsid w:val="00BD294E"/>
    <w:rsid w:val="00BD2986"/>
    <w:rsid w:val="00BD2998"/>
    <w:rsid w:val="00BD29A7"/>
    <w:rsid w:val="00BD29C8"/>
    <w:rsid w:val="00BD29FE"/>
    <w:rsid w:val="00BD2A3D"/>
    <w:rsid w:val="00BD2B06"/>
    <w:rsid w:val="00BD2B79"/>
    <w:rsid w:val="00BD2C4E"/>
    <w:rsid w:val="00BD2C8A"/>
    <w:rsid w:val="00BD2CDA"/>
    <w:rsid w:val="00BD2CDE"/>
    <w:rsid w:val="00BD2D0F"/>
    <w:rsid w:val="00BD2D3C"/>
    <w:rsid w:val="00BD2D95"/>
    <w:rsid w:val="00BD2DA1"/>
    <w:rsid w:val="00BD2DC9"/>
    <w:rsid w:val="00BD2EE1"/>
    <w:rsid w:val="00BD2F2C"/>
    <w:rsid w:val="00BD2F62"/>
    <w:rsid w:val="00BD2F6C"/>
    <w:rsid w:val="00BD2F77"/>
    <w:rsid w:val="00BD3070"/>
    <w:rsid w:val="00BD30B4"/>
    <w:rsid w:val="00BD3119"/>
    <w:rsid w:val="00BD31EC"/>
    <w:rsid w:val="00BD31FC"/>
    <w:rsid w:val="00BD32C7"/>
    <w:rsid w:val="00BD32E1"/>
    <w:rsid w:val="00BD3356"/>
    <w:rsid w:val="00BD3411"/>
    <w:rsid w:val="00BD3480"/>
    <w:rsid w:val="00BD3661"/>
    <w:rsid w:val="00BD3673"/>
    <w:rsid w:val="00BD3679"/>
    <w:rsid w:val="00BD36FA"/>
    <w:rsid w:val="00BD36FE"/>
    <w:rsid w:val="00BD37EC"/>
    <w:rsid w:val="00BD380B"/>
    <w:rsid w:val="00BD382D"/>
    <w:rsid w:val="00BD3924"/>
    <w:rsid w:val="00BD399A"/>
    <w:rsid w:val="00BD39DC"/>
    <w:rsid w:val="00BD3A1B"/>
    <w:rsid w:val="00BD3A31"/>
    <w:rsid w:val="00BD3A54"/>
    <w:rsid w:val="00BD3A6E"/>
    <w:rsid w:val="00BD3A70"/>
    <w:rsid w:val="00BD3A78"/>
    <w:rsid w:val="00BD3AAB"/>
    <w:rsid w:val="00BD3B30"/>
    <w:rsid w:val="00BD3B98"/>
    <w:rsid w:val="00BD3BB3"/>
    <w:rsid w:val="00BD3BC3"/>
    <w:rsid w:val="00BD3BD3"/>
    <w:rsid w:val="00BD3DA6"/>
    <w:rsid w:val="00BD3DD8"/>
    <w:rsid w:val="00BD3DF1"/>
    <w:rsid w:val="00BD3E76"/>
    <w:rsid w:val="00BD3E91"/>
    <w:rsid w:val="00BD3EA4"/>
    <w:rsid w:val="00BD3ECE"/>
    <w:rsid w:val="00BD3ED8"/>
    <w:rsid w:val="00BD3F2E"/>
    <w:rsid w:val="00BD4014"/>
    <w:rsid w:val="00BD4117"/>
    <w:rsid w:val="00BD411F"/>
    <w:rsid w:val="00BD4160"/>
    <w:rsid w:val="00BD4190"/>
    <w:rsid w:val="00BD4324"/>
    <w:rsid w:val="00BD4377"/>
    <w:rsid w:val="00BD4388"/>
    <w:rsid w:val="00BD439B"/>
    <w:rsid w:val="00BD443A"/>
    <w:rsid w:val="00BD444D"/>
    <w:rsid w:val="00BD44B5"/>
    <w:rsid w:val="00BD4578"/>
    <w:rsid w:val="00BD4653"/>
    <w:rsid w:val="00BD46C0"/>
    <w:rsid w:val="00BD4719"/>
    <w:rsid w:val="00BD47A8"/>
    <w:rsid w:val="00BD47B4"/>
    <w:rsid w:val="00BD47F8"/>
    <w:rsid w:val="00BD4869"/>
    <w:rsid w:val="00BD48C2"/>
    <w:rsid w:val="00BD498C"/>
    <w:rsid w:val="00BD49A6"/>
    <w:rsid w:val="00BD49FB"/>
    <w:rsid w:val="00BD4A6C"/>
    <w:rsid w:val="00BD4B16"/>
    <w:rsid w:val="00BD4C38"/>
    <w:rsid w:val="00BD4C3A"/>
    <w:rsid w:val="00BD4D94"/>
    <w:rsid w:val="00BD4DAF"/>
    <w:rsid w:val="00BD4DCD"/>
    <w:rsid w:val="00BD4E52"/>
    <w:rsid w:val="00BD4EE0"/>
    <w:rsid w:val="00BD4F4D"/>
    <w:rsid w:val="00BD4F88"/>
    <w:rsid w:val="00BD50A3"/>
    <w:rsid w:val="00BD50FF"/>
    <w:rsid w:val="00BD5185"/>
    <w:rsid w:val="00BD5257"/>
    <w:rsid w:val="00BD5333"/>
    <w:rsid w:val="00BD538A"/>
    <w:rsid w:val="00BD53B6"/>
    <w:rsid w:val="00BD5437"/>
    <w:rsid w:val="00BD54B5"/>
    <w:rsid w:val="00BD5561"/>
    <w:rsid w:val="00BD55B8"/>
    <w:rsid w:val="00BD55C5"/>
    <w:rsid w:val="00BD55E9"/>
    <w:rsid w:val="00BD5650"/>
    <w:rsid w:val="00BD5690"/>
    <w:rsid w:val="00BD56DE"/>
    <w:rsid w:val="00BD57AB"/>
    <w:rsid w:val="00BD57D0"/>
    <w:rsid w:val="00BD5812"/>
    <w:rsid w:val="00BD58FD"/>
    <w:rsid w:val="00BD596F"/>
    <w:rsid w:val="00BD59F0"/>
    <w:rsid w:val="00BD5B01"/>
    <w:rsid w:val="00BD5B1E"/>
    <w:rsid w:val="00BD5D3D"/>
    <w:rsid w:val="00BD5D75"/>
    <w:rsid w:val="00BD5E73"/>
    <w:rsid w:val="00BD5FC0"/>
    <w:rsid w:val="00BD601E"/>
    <w:rsid w:val="00BD6049"/>
    <w:rsid w:val="00BD6061"/>
    <w:rsid w:val="00BD61AB"/>
    <w:rsid w:val="00BD6223"/>
    <w:rsid w:val="00BD6248"/>
    <w:rsid w:val="00BD6301"/>
    <w:rsid w:val="00BD6326"/>
    <w:rsid w:val="00BD6378"/>
    <w:rsid w:val="00BD6424"/>
    <w:rsid w:val="00BD643D"/>
    <w:rsid w:val="00BD649F"/>
    <w:rsid w:val="00BD6674"/>
    <w:rsid w:val="00BD6688"/>
    <w:rsid w:val="00BD671E"/>
    <w:rsid w:val="00BD6749"/>
    <w:rsid w:val="00BD676A"/>
    <w:rsid w:val="00BD6781"/>
    <w:rsid w:val="00BD67F6"/>
    <w:rsid w:val="00BD6831"/>
    <w:rsid w:val="00BD684A"/>
    <w:rsid w:val="00BD68FB"/>
    <w:rsid w:val="00BD6943"/>
    <w:rsid w:val="00BD6948"/>
    <w:rsid w:val="00BD6958"/>
    <w:rsid w:val="00BD6992"/>
    <w:rsid w:val="00BD6A81"/>
    <w:rsid w:val="00BD6A8C"/>
    <w:rsid w:val="00BD6A98"/>
    <w:rsid w:val="00BD6A9C"/>
    <w:rsid w:val="00BD6D13"/>
    <w:rsid w:val="00BD6DB7"/>
    <w:rsid w:val="00BD6DD8"/>
    <w:rsid w:val="00BD6E47"/>
    <w:rsid w:val="00BD6F5D"/>
    <w:rsid w:val="00BD6F65"/>
    <w:rsid w:val="00BD6F70"/>
    <w:rsid w:val="00BD6F7B"/>
    <w:rsid w:val="00BD6FCC"/>
    <w:rsid w:val="00BD6FCE"/>
    <w:rsid w:val="00BD707F"/>
    <w:rsid w:val="00BD7092"/>
    <w:rsid w:val="00BD714B"/>
    <w:rsid w:val="00BD7164"/>
    <w:rsid w:val="00BD7166"/>
    <w:rsid w:val="00BD71DA"/>
    <w:rsid w:val="00BD71F0"/>
    <w:rsid w:val="00BD72D9"/>
    <w:rsid w:val="00BD72E2"/>
    <w:rsid w:val="00BD7348"/>
    <w:rsid w:val="00BD7352"/>
    <w:rsid w:val="00BD73F7"/>
    <w:rsid w:val="00BD7435"/>
    <w:rsid w:val="00BD7444"/>
    <w:rsid w:val="00BD7450"/>
    <w:rsid w:val="00BD74D8"/>
    <w:rsid w:val="00BD7516"/>
    <w:rsid w:val="00BD7544"/>
    <w:rsid w:val="00BD7558"/>
    <w:rsid w:val="00BD75DD"/>
    <w:rsid w:val="00BD7629"/>
    <w:rsid w:val="00BD7709"/>
    <w:rsid w:val="00BD77A4"/>
    <w:rsid w:val="00BD77A9"/>
    <w:rsid w:val="00BD77E4"/>
    <w:rsid w:val="00BD794E"/>
    <w:rsid w:val="00BD796C"/>
    <w:rsid w:val="00BD79AA"/>
    <w:rsid w:val="00BD79B0"/>
    <w:rsid w:val="00BD7A14"/>
    <w:rsid w:val="00BD7A87"/>
    <w:rsid w:val="00BD7B1B"/>
    <w:rsid w:val="00BD7B25"/>
    <w:rsid w:val="00BD7B3B"/>
    <w:rsid w:val="00BD7BB2"/>
    <w:rsid w:val="00BD7BB4"/>
    <w:rsid w:val="00BD7D24"/>
    <w:rsid w:val="00BD7D3A"/>
    <w:rsid w:val="00BD7D4E"/>
    <w:rsid w:val="00BD7D5B"/>
    <w:rsid w:val="00BD7F39"/>
    <w:rsid w:val="00BD7F44"/>
    <w:rsid w:val="00BD7F61"/>
    <w:rsid w:val="00BD7F72"/>
    <w:rsid w:val="00BE0043"/>
    <w:rsid w:val="00BE004D"/>
    <w:rsid w:val="00BE0064"/>
    <w:rsid w:val="00BE0080"/>
    <w:rsid w:val="00BE0086"/>
    <w:rsid w:val="00BE0110"/>
    <w:rsid w:val="00BE0207"/>
    <w:rsid w:val="00BE025B"/>
    <w:rsid w:val="00BE02B6"/>
    <w:rsid w:val="00BE02DF"/>
    <w:rsid w:val="00BE02F2"/>
    <w:rsid w:val="00BE0329"/>
    <w:rsid w:val="00BE038B"/>
    <w:rsid w:val="00BE040F"/>
    <w:rsid w:val="00BE04BB"/>
    <w:rsid w:val="00BE052F"/>
    <w:rsid w:val="00BE059F"/>
    <w:rsid w:val="00BE05FD"/>
    <w:rsid w:val="00BE0606"/>
    <w:rsid w:val="00BE06D5"/>
    <w:rsid w:val="00BE072B"/>
    <w:rsid w:val="00BE073F"/>
    <w:rsid w:val="00BE091D"/>
    <w:rsid w:val="00BE0959"/>
    <w:rsid w:val="00BE09B1"/>
    <w:rsid w:val="00BE0B6E"/>
    <w:rsid w:val="00BE0C42"/>
    <w:rsid w:val="00BE0CB0"/>
    <w:rsid w:val="00BE0D2D"/>
    <w:rsid w:val="00BE0D9E"/>
    <w:rsid w:val="00BE0DCB"/>
    <w:rsid w:val="00BE0DF3"/>
    <w:rsid w:val="00BE0E29"/>
    <w:rsid w:val="00BE0E68"/>
    <w:rsid w:val="00BE0F4C"/>
    <w:rsid w:val="00BE0FB5"/>
    <w:rsid w:val="00BE1033"/>
    <w:rsid w:val="00BE105B"/>
    <w:rsid w:val="00BE10B0"/>
    <w:rsid w:val="00BE10D9"/>
    <w:rsid w:val="00BE1157"/>
    <w:rsid w:val="00BE116E"/>
    <w:rsid w:val="00BE1241"/>
    <w:rsid w:val="00BE12F9"/>
    <w:rsid w:val="00BE130D"/>
    <w:rsid w:val="00BE1325"/>
    <w:rsid w:val="00BE136B"/>
    <w:rsid w:val="00BE13B6"/>
    <w:rsid w:val="00BE1464"/>
    <w:rsid w:val="00BE14A2"/>
    <w:rsid w:val="00BE14A6"/>
    <w:rsid w:val="00BE14FC"/>
    <w:rsid w:val="00BE14FF"/>
    <w:rsid w:val="00BE151D"/>
    <w:rsid w:val="00BE1531"/>
    <w:rsid w:val="00BE1672"/>
    <w:rsid w:val="00BE16EE"/>
    <w:rsid w:val="00BE17B2"/>
    <w:rsid w:val="00BE18C7"/>
    <w:rsid w:val="00BE18F5"/>
    <w:rsid w:val="00BE1907"/>
    <w:rsid w:val="00BE1908"/>
    <w:rsid w:val="00BE19D4"/>
    <w:rsid w:val="00BE19E4"/>
    <w:rsid w:val="00BE1A28"/>
    <w:rsid w:val="00BE1AE8"/>
    <w:rsid w:val="00BE1B42"/>
    <w:rsid w:val="00BE1BCA"/>
    <w:rsid w:val="00BE1C45"/>
    <w:rsid w:val="00BE1CEE"/>
    <w:rsid w:val="00BE1DC3"/>
    <w:rsid w:val="00BE1DD1"/>
    <w:rsid w:val="00BE1E0B"/>
    <w:rsid w:val="00BE1E21"/>
    <w:rsid w:val="00BE1E6F"/>
    <w:rsid w:val="00BE1E7E"/>
    <w:rsid w:val="00BE1F10"/>
    <w:rsid w:val="00BE1F88"/>
    <w:rsid w:val="00BE1F96"/>
    <w:rsid w:val="00BE1FB3"/>
    <w:rsid w:val="00BE1FEF"/>
    <w:rsid w:val="00BE1FF1"/>
    <w:rsid w:val="00BE2002"/>
    <w:rsid w:val="00BE202B"/>
    <w:rsid w:val="00BE2079"/>
    <w:rsid w:val="00BE20BA"/>
    <w:rsid w:val="00BE20F4"/>
    <w:rsid w:val="00BE2134"/>
    <w:rsid w:val="00BE21B8"/>
    <w:rsid w:val="00BE21DA"/>
    <w:rsid w:val="00BE2257"/>
    <w:rsid w:val="00BE22B5"/>
    <w:rsid w:val="00BE23FD"/>
    <w:rsid w:val="00BE2412"/>
    <w:rsid w:val="00BE243C"/>
    <w:rsid w:val="00BE24A8"/>
    <w:rsid w:val="00BE2540"/>
    <w:rsid w:val="00BE25CF"/>
    <w:rsid w:val="00BE2711"/>
    <w:rsid w:val="00BE2752"/>
    <w:rsid w:val="00BE28BD"/>
    <w:rsid w:val="00BE2921"/>
    <w:rsid w:val="00BE2956"/>
    <w:rsid w:val="00BE29C6"/>
    <w:rsid w:val="00BE29EC"/>
    <w:rsid w:val="00BE2A14"/>
    <w:rsid w:val="00BE2A68"/>
    <w:rsid w:val="00BE2A85"/>
    <w:rsid w:val="00BE2B23"/>
    <w:rsid w:val="00BE2C58"/>
    <w:rsid w:val="00BE2CCC"/>
    <w:rsid w:val="00BE2D44"/>
    <w:rsid w:val="00BE2D7F"/>
    <w:rsid w:val="00BE2E20"/>
    <w:rsid w:val="00BE2EFB"/>
    <w:rsid w:val="00BE3031"/>
    <w:rsid w:val="00BE303D"/>
    <w:rsid w:val="00BE304B"/>
    <w:rsid w:val="00BE3056"/>
    <w:rsid w:val="00BE317D"/>
    <w:rsid w:val="00BE328F"/>
    <w:rsid w:val="00BE32C0"/>
    <w:rsid w:val="00BE3375"/>
    <w:rsid w:val="00BE33CA"/>
    <w:rsid w:val="00BE3411"/>
    <w:rsid w:val="00BE3442"/>
    <w:rsid w:val="00BE3446"/>
    <w:rsid w:val="00BE3456"/>
    <w:rsid w:val="00BE34D7"/>
    <w:rsid w:val="00BE3515"/>
    <w:rsid w:val="00BE3550"/>
    <w:rsid w:val="00BE3750"/>
    <w:rsid w:val="00BE3792"/>
    <w:rsid w:val="00BE3873"/>
    <w:rsid w:val="00BE3881"/>
    <w:rsid w:val="00BE3893"/>
    <w:rsid w:val="00BE38A0"/>
    <w:rsid w:val="00BE38F7"/>
    <w:rsid w:val="00BE3A41"/>
    <w:rsid w:val="00BE3AC7"/>
    <w:rsid w:val="00BE3B4A"/>
    <w:rsid w:val="00BE3B67"/>
    <w:rsid w:val="00BE3BE3"/>
    <w:rsid w:val="00BE3BE6"/>
    <w:rsid w:val="00BE3C28"/>
    <w:rsid w:val="00BE3C2F"/>
    <w:rsid w:val="00BE3C7F"/>
    <w:rsid w:val="00BE3DA0"/>
    <w:rsid w:val="00BE3DE5"/>
    <w:rsid w:val="00BE3E6C"/>
    <w:rsid w:val="00BE3F3B"/>
    <w:rsid w:val="00BE3F90"/>
    <w:rsid w:val="00BE3FC2"/>
    <w:rsid w:val="00BE4012"/>
    <w:rsid w:val="00BE40C7"/>
    <w:rsid w:val="00BE4106"/>
    <w:rsid w:val="00BE4186"/>
    <w:rsid w:val="00BE4289"/>
    <w:rsid w:val="00BE428C"/>
    <w:rsid w:val="00BE42E1"/>
    <w:rsid w:val="00BE4318"/>
    <w:rsid w:val="00BE4321"/>
    <w:rsid w:val="00BE434D"/>
    <w:rsid w:val="00BE4369"/>
    <w:rsid w:val="00BE437E"/>
    <w:rsid w:val="00BE4416"/>
    <w:rsid w:val="00BE4452"/>
    <w:rsid w:val="00BE44F5"/>
    <w:rsid w:val="00BE459C"/>
    <w:rsid w:val="00BE45A8"/>
    <w:rsid w:val="00BE45FA"/>
    <w:rsid w:val="00BE470A"/>
    <w:rsid w:val="00BE471E"/>
    <w:rsid w:val="00BE4774"/>
    <w:rsid w:val="00BE4792"/>
    <w:rsid w:val="00BE47B2"/>
    <w:rsid w:val="00BE4810"/>
    <w:rsid w:val="00BE4870"/>
    <w:rsid w:val="00BE4A22"/>
    <w:rsid w:val="00BE4A37"/>
    <w:rsid w:val="00BE4ADD"/>
    <w:rsid w:val="00BE4AE8"/>
    <w:rsid w:val="00BE4B68"/>
    <w:rsid w:val="00BE4CF0"/>
    <w:rsid w:val="00BE4D48"/>
    <w:rsid w:val="00BE4D6A"/>
    <w:rsid w:val="00BE4E11"/>
    <w:rsid w:val="00BE4E1F"/>
    <w:rsid w:val="00BE4F10"/>
    <w:rsid w:val="00BE4F30"/>
    <w:rsid w:val="00BE4F41"/>
    <w:rsid w:val="00BE4F44"/>
    <w:rsid w:val="00BE4F8A"/>
    <w:rsid w:val="00BE4FA4"/>
    <w:rsid w:val="00BE4FF2"/>
    <w:rsid w:val="00BE517A"/>
    <w:rsid w:val="00BE5220"/>
    <w:rsid w:val="00BE5325"/>
    <w:rsid w:val="00BE5330"/>
    <w:rsid w:val="00BE539C"/>
    <w:rsid w:val="00BE53B0"/>
    <w:rsid w:val="00BE53EA"/>
    <w:rsid w:val="00BE545B"/>
    <w:rsid w:val="00BE5499"/>
    <w:rsid w:val="00BE54B0"/>
    <w:rsid w:val="00BE576E"/>
    <w:rsid w:val="00BE57B1"/>
    <w:rsid w:val="00BE57DB"/>
    <w:rsid w:val="00BE584F"/>
    <w:rsid w:val="00BE58ED"/>
    <w:rsid w:val="00BE5930"/>
    <w:rsid w:val="00BE5953"/>
    <w:rsid w:val="00BE5996"/>
    <w:rsid w:val="00BE59F5"/>
    <w:rsid w:val="00BE5A0F"/>
    <w:rsid w:val="00BE5A13"/>
    <w:rsid w:val="00BE5B1C"/>
    <w:rsid w:val="00BE5B45"/>
    <w:rsid w:val="00BE5CEA"/>
    <w:rsid w:val="00BE5DB2"/>
    <w:rsid w:val="00BE5DF8"/>
    <w:rsid w:val="00BE5E56"/>
    <w:rsid w:val="00BE5E84"/>
    <w:rsid w:val="00BE5ED5"/>
    <w:rsid w:val="00BE5F62"/>
    <w:rsid w:val="00BE5F67"/>
    <w:rsid w:val="00BE5FE9"/>
    <w:rsid w:val="00BE601D"/>
    <w:rsid w:val="00BE6048"/>
    <w:rsid w:val="00BE6049"/>
    <w:rsid w:val="00BE6068"/>
    <w:rsid w:val="00BE6073"/>
    <w:rsid w:val="00BE6097"/>
    <w:rsid w:val="00BE60E7"/>
    <w:rsid w:val="00BE6108"/>
    <w:rsid w:val="00BE619B"/>
    <w:rsid w:val="00BE61DE"/>
    <w:rsid w:val="00BE6214"/>
    <w:rsid w:val="00BE6243"/>
    <w:rsid w:val="00BE626A"/>
    <w:rsid w:val="00BE6270"/>
    <w:rsid w:val="00BE652F"/>
    <w:rsid w:val="00BE654A"/>
    <w:rsid w:val="00BE66A9"/>
    <w:rsid w:val="00BE66D8"/>
    <w:rsid w:val="00BE66F5"/>
    <w:rsid w:val="00BE671E"/>
    <w:rsid w:val="00BE6797"/>
    <w:rsid w:val="00BE6987"/>
    <w:rsid w:val="00BE69FD"/>
    <w:rsid w:val="00BE6A73"/>
    <w:rsid w:val="00BE6A7D"/>
    <w:rsid w:val="00BE6B68"/>
    <w:rsid w:val="00BE6C0A"/>
    <w:rsid w:val="00BE6C85"/>
    <w:rsid w:val="00BE6DC3"/>
    <w:rsid w:val="00BE6FAC"/>
    <w:rsid w:val="00BE6FFE"/>
    <w:rsid w:val="00BE7015"/>
    <w:rsid w:val="00BE7085"/>
    <w:rsid w:val="00BE70A6"/>
    <w:rsid w:val="00BE7124"/>
    <w:rsid w:val="00BE71DA"/>
    <w:rsid w:val="00BE723F"/>
    <w:rsid w:val="00BE7251"/>
    <w:rsid w:val="00BE7253"/>
    <w:rsid w:val="00BE72FB"/>
    <w:rsid w:val="00BE7330"/>
    <w:rsid w:val="00BE73C0"/>
    <w:rsid w:val="00BE7422"/>
    <w:rsid w:val="00BE7428"/>
    <w:rsid w:val="00BE744C"/>
    <w:rsid w:val="00BE74AD"/>
    <w:rsid w:val="00BE7525"/>
    <w:rsid w:val="00BE7547"/>
    <w:rsid w:val="00BE7556"/>
    <w:rsid w:val="00BE7572"/>
    <w:rsid w:val="00BE75DB"/>
    <w:rsid w:val="00BE7688"/>
    <w:rsid w:val="00BE76B2"/>
    <w:rsid w:val="00BE76C2"/>
    <w:rsid w:val="00BE776D"/>
    <w:rsid w:val="00BE779F"/>
    <w:rsid w:val="00BE7830"/>
    <w:rsid w:val="00BE78B6"/>
    <w:rsid w:val="00BE7902"/>
    <w:rsid w:val="00BE7904"/>
    <w:rsid w:val="00BE7946"/>
    <w:rsid w:val="00BE79C6"/>
    <w:rsid w:val="00BE7A87"/>
    <w:rsid w:val="00BE7AEA"/>
    <w:rsid w:val="00BE7B1D"/>
    <w:rsid w:val="00BE7B70"/>
    <w:rsid w:val="00BE7B91"/>
    <w:rsid w:val="00BE7BDE"/>
    <w:rsid w:val="00BE7C82"/>
    <w:rsid w:val="00BE7D07"/>
    <w:rsid w:val="00BE7D7C"/>
    <w:rsid w:val="00BE7D7F"/>
    <w:rsid w:val="00BE7D84"/>
    <w:rsid w:val="00BE7DA1"/>
    <w:rsid w:val="00BE7EC5"/>
    <w:rsid w:val="00BE7F33"/>
    <w:rsid w:val="00BE7F48"/>
    <w:rsid w:val="00BF0079"/>
    <w:rsid w:val="00BF0128"/>
    <w:rsid w:val="00BF0156"/>
    <w:rsid w:val="00BF0158"/>
    <w:rsid w:val="00BF016B"/>
    <w:rsid w:val="00BF01DA"/>
    <w:rsid w:val="00BF0265"/>
    <w:rsid w:val="00BF0466"/>
    <w:rsid w:val="00BF0476"/>
    <w:rsid w:val="00BF047F"/>
    <w:rsid w:val="00BF0480"/>
    <w:rsid w:val="00BF04DB"/>
    <w:rsid w:val="00BF057D"/>
    <w:rsid w:val="00BF05D4"/>
    <w:rsid w:val="00BF05E4"/>
    <w:rsid w:val="00BF06BA"/>
    <w:rsid w:val="00BF06CA"/>
    <w:rsid w:val="00BF06E9"/>
    <w:rsid w:val="00BF0798"/>
    <w:rsid w:val="00BF0862"/>
    <w:rsid w:val="00BF08EE"/>
    <w:rsid w:val="00BF094C"/>
    <w:rsid w:val="00BF0989"/>
    <w:rsid w:val="00BF0A26"/>
    <w:rsid w:val="00BF0A5E"/>
    <w:rsid w:val="00BF0AFE"/>
    <w:rsid w:val="00BF0B2B"/>
    <w:rsid w:val="00BF0B31"/>
    <w:rsid w:val="00BF0C16"/>
    <w:rsid w:val="00BF0C31"/>
    <w:rsid w:val="00BF0C41"/>
    <w:rsid w:val="00BF0CBD"/>
    <w:rsid w:val="00BF0D3C"/>
    <w:rsid w:val="00BF0D60"/>
    <w:rsid w:val="00BF0D77"/>
    <w:rsid w:val="00BF0DED"/>
    <w:rsid w:val="00BF0DF2"/>
    <w:rsid w:val="00BF0DFC"/>
    <w:rsid w:val="00BF0E4C"/>
    <w:rsid w:val="00BF0E64"/>
    <w:rsid w:val="00BF0EBE"/>
    <w:rsid w:val="00BF0F02"/>
    <w:rsid w:val="00BF0F9A"/>
    <w:rsid w:val="00BF116B"/>
    <w:rsid w:val="00BF11B8"/>
    <w:rsid w:val="00BF1224"/>
    <w:rsid w:val="00BF1268"/>
    <w:rsid w:val="00BF127B"/>
    <w:rsid w:val="00BF1294"/>
    <w:rsid w:val="00BF12A1"/>
    <w:rsid w:val="00BF1439"/>
    <w:rsid w:val="00BF1487"/>
    <w:rsid w:val="00BF14FB"/>
    <w:rsid w:val="00BF153A"/>
    <w:rsid w:val="00BF156A"/>
    <w:rsid w:val="00BF164A"/>
    <w:rsid w:val="00BF167C"/>
    <w:rsid w:val="00BF168A"/>
    <w:rsid w:val="00BF171C"/>
    <w:rsid w:val="00BF1788"/>
    <w:rsid w:val="00BF17D6"/>
    <w:rsid w:val="00BF17EA"/>
    <w:rsid w:val="00BF1891"/>
    <w:rsid w:val="00BF18C1"/>
    <w:rsid w:val="00BF1948"/>
    <w:rsid w:val="00BF194D"/>
    <w:rsid w:val="00BF1958"/>
    <w:rsid w:val="00BF1A0E"/>
    <w:rsid w:val="00BF1ACC"/>
    <w:rsid w:val="00BF1B98"/>
    <w:rsid w:val="00BF1BAE"/>
    <w:rsid w:val="00BF1BE5"/>
    <w:rsid w:val="00BF1C2B"/>
    <w:rsid w:val="00BF1D09"/>
    <w:rsid w:val="00BF1D38"/>
    <w:rsid w:val="00BF1D6C"/>
    <w:rsid w:val="00BF1D85"/>
    <w:rsid w:val="00BF1DC3"/>
    <w:rsid w:val="00BF1F95"/>
    <w:rsid w:val="00BF2062"/>
    <w:rsid w:val="00BF2116"/>
    <w:rsid w:val="00BF215A"/>
    <w:rsid w:val="00BF2181"/>
    <w:rsid w:val="00BF222B"/>
    <w:rsid w:val="00BF224B"/>
    <w:rsid w:val="00BF2346"/>
    <w:rsid w:val="00BF23C3"/>
    <w:rsid w:val="00BF2482"/>
    <w:rsid w:val="00BF250C"/>
    <w:rsid w:val="00BF2553"/>
    <w:rsid w:val="00BF25B5"/>
    <w:rsid w:val="00BF26EB"/>
    <w:rsid w:val="00BF270E"/>
    <w:rsid w:val="00BF2714"/>
    <w:rsid w:val="00BF2733"/>
    <w:rsid w:val="00BF2781"/>
    <w:rsid w:val="00BF27DB"/>
    <w:rsid w:val="00BF2922"/>
    <w:rsid w:val="00BF294B"/>
    <w:rsid w:val="00BF29B4"/>
    <w:rsid w:val="00BF29C7"/>
    <w:rsid w:val="00BF29DE"/>
    <w:rsid w:val="00BF29FD"/>
    <w:rsid w:val="00BF2AF4"/>
    <w:rsid w:val="00BF2B27"/>
    <w:rsid w:val="00BF2B6B"/>
    <w:rsid w:val="00BF2BEC"/>
    <w:rsid w:val="00BF2C9D"/>
    <w:rsid w:val="00BF2CF8"/>
    <w:rsid w:val="00BF2DA0"/>
    <w:rsid w:val="00BF2DE2"/>
    <w:rsid w:val="00BF2E15"/>
    <w:rsid w:val="00BF2E45"/>
    <w:rsid w:val="00BF2EC1"/>
    <w:rsid w:val="00BF2F02"/>
    <w:rsid w:val="00BF2FAF"/>
    <w:rsid w:val="00BF2FC4"/>
    <w:rsid w:val="00BF301B"/>
    <w:rsid w:val="00BF3055"/>
    <w:rsid w:val="00BF307F"/>
    <w:rsid w:val="00BF308D"/>
    <w:rsid w:val="00BF312F"/>
    <w:rsid w:val="00BF314C"/>
    <w:rsid w:val="00BF3171"/>
    <w:rsid w:val="00BF3194"/>
    <w:rsid w:val="00BF327A"/>
    <w:rsid w:val="00BF3350"/>
    <w:rsid w:val="00BF336C"/>
    <w:rsid w:val="00BF3390"/>
    <w:rsid w:val="00BF33C6"/>
    <w:rsid w:val="00BF3491"/>
    <w:rsid w:val="00BF34DB"/>
    <w:rsid w:val="00BF3590"/>
    <w:rsid w:val="00BF36BC"/>
    <w:rsid w:val="00BF387D"/>
    <w:rsid w:val="00BF392D"/>
    <w:rsid w:val="00BF3981"/>
    <w:rsid w:val="00BF3992"/>
    <w:rsid w:val="00BF399B"/>
    <w:rsid w:val="00BF3A0C"/>
    <w:rsid w:val="00BF3A25"/>
    <w:rsid w:val="00BF3AC4"/>
    <w:rsid w:val="00BF3ACE"/>
    <w:rsid w:val="00BF3B39"/>
    <w:rsid w:val="00BF3B6E"/>
    <w:rsid w:val="00BF3B7A"/>
    <w:rsid w:val="00BF3BC3"/>
    <w:rsid w:val="00BF3BE5"/>
    <w:rsid w:val="00BF3C5B"/>
    <w:rsid w:val="00BF3C74"/>
    <w:rsid w:val="00BF3CFF"/>
    <w:rsid w:val="00BF3E66"/>
    <w:rsid w:val="00BF3F86"/>
    <w:rsid w:val="00BF3F87"/>
    <w:rsid w:val="00BF3F8E"/>
    <w:rsid w:val="00BF407F"/>
    <w:rsid w:val="00BF40E6"/>
    <w:rsid w:val="00BF40ED"/>
    <w:rsid w:val="00BF411B"/>
    <w:rsid w:val="00BF419B"/>
    <w:rsid w:val="00BF41B3"/>
    <w:rsid w:val="00BF41C4"/>
    <w:rsid w:val="00BF4386"/>
    <w:rsid w:val="00BF43E0"/>
    <w:rsid w:val="00BF4474"/>
    <w:rsid w:val="00BF4494"/>
    <w:rsid w:val="00BF4538"/>
    <w:rsid w:val="00BF4543"/>
    <w:rsid w:val="00BF4546"/>
    <w:rsid w:val="00BF45B8"/>
    <w:rsid w:val="00BF4681"/>
    <w:rsid w:val="00BF46BC"/>
    <w:rsid w:val="00BF4768"/>
    <w:rsid w:val="00BF478A"/>
    <w:rsid w:val="00BF4793"/>
    <w:rsid w:val="00BF47BA"/>
    <w:rsid w:val="00BF47E9"/>
    <w:rsid w:val="00BF4800"/>
    <w:rsid w:val="00BF4812"/>
    <w:rsid w:val="00BF4927"/>
    <w:rsid w:val="00BF4A15"/>
    <w:rsid w:val="00BF4A4A"/>
    <w:rsid w:val="00BF4A89"/>
    <w:rsid w:val="00BF4B0C"/>
    <w:rsid w:val="00BF4B2D"/>
    <w:rsid w:val="00BF4BBE"/>
    <w:rsid w:val="00BF4C42"/>
    <w:rsid w:val="00BF4C83"/>
    <w:rsid w:val="00BF4CA7"/>
    <w:rsid w:val="00BF4D66"/>
    <w:rsid w:val="00BF4DCB"/>
    <w:rsid w:val="00BF4E09"/>
    <w:rsid w:val="00BF4F95"/>
    <w:rsid w:val="00BF4FA7"/>
    <w:rsid w:val="00BF4FFF"/>
    <w:rsid w:val="00BF50A1"/>
    <w:rsid w:val="00BF50B9"/>
    <w:rsid w:val="00BF5113"/>
    <w:rsid w:val="00BF51BF"/>
    <w:rsid w:val="00BF51D2"/>
    <w:rsid w:val="00BF51E8"/>
    <w:rsid w:val="00BF51EC"/>
    <w:rsid w:val="00BF5373"/>
    <w:rsid w:val="00BF5401"/>
    <w:rsid w:val="00BF5426"/>
    <w:rsid w:val="00BF5571"/>
    <w:rsid w:val="00BF5593"/>
    <w:rsid w:val="00BF55A4"/>
    <w:rsid w:val="00BF55B4"/>
    <w:rsid w:val="00BF5647"/>
    <w:rsid w:val="00BF567C"/>
    <w:rsid w:val="00BF5712"/>
    <w:rsid w:val="00BF5744"/>
    <w:rsid w:val="00BF5746"/>
    <w:rsid w:val="00BF575B"/>
    <w:rsid w:val="00BF580B"/>
    <w:rsid w:val="00BF586F"/>
    <w:rsid w:val="00BF5879"/>
    <w:rsid w:val="00BF58B6"/>
    <w:rsid w:val="00BF597E"/>
    <w:rsid w:val="00BF59E3"/>
    <w:rsid w:val="00BF5A88"/>
    <w:rsid w:val="00BF5AE9"/>
    <w:rsid w:val="00BF5B4A"/>
    <w:rsid w:val="00BF5B6E"/>
    <w:rsid w:val="00BF5CDC"/>
    <w:rsid w:val="00BF5CFF"/>
    <w:rsid w:val="00BF5D8D"/>
    <w:rsid w:val="00BF5F36"/>
    <w:rsid w:val="00BF5F84"/>
    <w:rsid w:val="00BF5FDB"/>
    <w:rsid w:val="00BF6050"/>
    <w:rsid w:val="00BF6293"/>
    <w:rsid w:val="00BF6299"/>
    <w:rsid w:val="00BF632C"/>
    <w:rsid w:val="00BF642C"/>
    <w:rsid w:val="00BF647A"/>
    <w:rsid w:val="00BF64D2"/>
    <w:rsid w:val="00BF65FE"/>
    <w:rsid w:val="00BF6680"/>
    <w:rsid w:val="00BF68BA"/>
    <w:rsid w:val="00BF68E8"/>
    <w:rsid w:val="00BF694A"/>
    <w:rsid w:val="00BF6995"/>
    <w:rsid w:val="00BF69EA"/>
    <w:rsid w:val="00BF6A25"/>
    <w:rsid w:val="00BF6A66"/>
    <w:rsid w:val="00BF6A70"/>
    <w:rsid w:val="00BF6A90"/>
    <w:rsid w:val="00BF6AD7"/>
    <w:rsid w:val="00BF6BA4"/>
    <w:rsid w:val="00BF6E76"/>
    <w:rsid w:val="00BF6EC3"/>
    <w:rsid w:val="00BF6EDA"/>
    <w:rsid w:val="00BF6F6E"/>
    <w:rsid w:val="00BF7026"/>
    <w:rsid w:val="00BF706F"/>
    <w:rsid w:val="00BF7089"/>
    <w:rsid w:val="00BF7095"/>
    <w:rsid w:val="00BF70B8"/>
    <w:rsid w:val="00BF70D9"/>
    <w:rsid w:val="00BF721D"/>
    <w:rsid w:val="00BF721E"/>
    <w:rsid w:val="00BF728C"/>
    <w:rsid w:val="00BF72FC"/>
    <w:rsid w:val="00BF73F1"/>
    <w:rsid w:val="00BF746E"/>
    <w:rsid w:val="00BF7493"/>
    <w:rsid w:val="00BF74E4"/>
    <w:rsid w:val="00BF74E9"/>
    <w:rsid w:val="00BF74EA"/>
    <w:rsid w:val="00BF7679"/>
    <w:rsid w:val="00BF76E7"/>
    <w:rsid w:val="00BF76F1"/>
    <w:rsid w:val="00BF76F4"/>
    <w:rsid w:val="00BF771A"/>
    <w:rsid w:val="00BF772F"/>
    <w:rsid w:val="00BF7739"/>
    <w:rsid w:val="00BF7748"/>
    <w:rsid w:val="00BF777B"/>
    <w:rsid w:val="00BF77AE"/>
    <w:rsid w:val="00BF77D4"/>
    <w:rsid w:val="00BF77F1"/>
    <w:rsid w:val="00BF77FB"/>
    <w:rsid w:val="00BF7820"/>
    <w:rsid w:val="00BF7859"/>
    <w:rsid w:val="00BF78ED"/>
    <w:rsid w:val="00BF790E"/>
    <w:rsid w:val="00BF792E"/>
    <w:rsid w:val="00BF792F"/>
    <w:rsid w:val="00BF7949"/>
    <w:rsid w:val="00BF7965"/>
    <w:rsid w:val="00BF7981"/>
    <w:rsid w:val="00BF79B0"/>
    <w:rsid w:val="00BF7A19"/>
    <w:rsid w:val="00BF7B5F"/>
    <w:rsid w:val="00BF7B79"/>
    <w:rsid w:val="00BF7B9A"/>
    <w:rsid w:val="00BF7C00"/>
    <w:rsid w:val="00BF7D57"/>
    <w:rsid w:val="00BF7DD1"/>
    <w:rsid w:val="00BF7DEC"/>
    <w:rsid w:val="00BF7F10"/>
    <w:rsid w:val="00C00026"/>
    <w:rsid w:val="00C000B4"/>
    <w:rsid w:val="00C0015D"/>
    <w:rsid w:val="00C00224"/>
    <w:rsid w:val="00C00256"/>
    <w:rsid w:val="00C00259"/>
    <w:rsid w:val="00C0042C"/>
    <w:rsid w:val="00C00443"/>
    <w:rsid w:val="00C00452"/>
    <w:rsid w:val="00C004B4"/>
    <w:rsid w:val="00C004F5"/>
    <w:rsid w:val="00C00526"/>
    <w:rsid w:val="00C0060A"/>
    <w:rsid w:val="00C006F3"/>
    <w:rsid w:val="00C00791"/>
    <w:rsid w:val="00C007A0"/>
    <w:rsid w:val="00C007F9"/>
    <w:rsid w:val="00C00854"/>
    <w:rsid w:val="00C008E8"/>
    <w:rsid w:val="00C00919"/>
    <w:rsid w:val="00C00922"/>
    <w:rsid w:val="00C0099E"/>
    <w:rsid w:val="00C00A20"/>
    <w:rsid w:val="00C00AC0"/>
    <w:rsid w:val="00C00ACE"/>
    <w:rsid w:val="00C00AEE"/>
    <w:rsid w:val="00C00BAD"/>
    <w:rsid w:val="00C00BDA"/>
    <w:rsid w:val="00C00BE6"/>
    <w:rsid w:val="00C00C25"/>
    <w:rsid w:val="00C00D27"/>
    <w:rsid w:val="00C00D6D"/>
    <w:rsid w:val="00C00DC4"/>
    <w:rsid w:val="00C00DC9"/>
    <w:rsid w:val="00C00E09"/>
    <w:rsid w:val="00C00E69"/>
    <w:rsid w:val="00C00FE3"/>
    <w:rsid w:val="00C01008"/>
    <w:rsid w:val="00C0101D"/>
    <w:rsid w:val="00C01023"/>
    <w:rsid w:val="00C0104E"/>
    <w:rsid w:val="00C0104F"/>
    <w:rsid w:val="00C010BD"/>
    <w:rsid w:val="00C010D2"/>
    <w:rsid w:val="00C0124E"/>
    <w:rsid w:val="00C012AD"/>
    <w:rsid w:val="00C012CB"/>
    <w:rsid w:val="00C0135C"/>
    <w:rsid w:val="00C013F3"/>
    <w:rsid w:val="00C01408"/>
    <w:rsid w:val="00C01442"/>
    <w:rsid w:val="00C0154C"/>
    <w:rsid w:val="00C015BD"/>
    <w:rsid w:val="00C01625"/>
    <w:rsid w:val="00C0163C"/>
    <w:rsid w:val="00C0170A"/>
    <w:rsid w:val="00C01753"/>
    <w:rsid w:val="00C017F2"/>
    <w:rsid w:val="00C0183E"/>
    <w:rsid w:val="00C0187B"/>
    <w:rsid w:val="00C018A3"/>
    <w:rsid w:val="00C0192C"/>
    <w:rsid w:val="00C01986"/>
    <w:rsid w:val="00C01B1E"/>
    <w:rsid w:val="00C01B4E"/>
    <w:rsid w:val="00C01BEF"/>
    <w:rsid w:val="00C01C62"/>
    <w:rsid w:val="00C01C98"/>
    <w:rsid w:val="00C01CB7"/>
    <w:rsid w:val="00C01D4E"/>
    <w:rsid w:val="00C01DC7"/>
    <w:rsid w:val="00C01DCE"/>
    <w:rsid w:val="00C01E8A"/>
    <w:rsid w:val="00C01F41"/>
    <w:rsid w:val="00C01F4D"/>
    <w:rsid w:val="00C01F5C"/>
    <w:rsid w:val="00C01F6E"/>
    <w:rsid w:val="00C01FE6"/>
    <w:rsid w:val="00C02035"/>
    <w:rsid w:val="00C0208E"/>
    <w:rsid w:val="00C0226B"/>
    <w:rsid w:val="00C0227C"/>
    <w:rsid w:val="00C0227F"/>
    <w:rsid w:val="00C022D1"/>
    <w:rsid w:val="00C022DA"/>
    <w:rsid w:val="00C0237F"/>
    <w:rsid w:val="00C0238E"/>
    <w:rsid w:val="00C023C9"/>
    <w:rsid w:val="00C02438"/>
    <w:rsid w:val="00C02441"/>
    <w:rsid w:val="00C0248A"/>
    <w:rsid w:val="00C02492"/>
    <w:rsid w:val="00C024CE"/>
    <w:rsid w:val="00C02552"/>
    <w:rsid w:val="00C0256A"/>
    <w:rsid w:val="00C025A9"/>
    <w:rsid w:val="00C02648"/>
    <w:rsid w:val="00C026B2"/>
    <w:rsid w:val="00C0277E"/>
    <w:rsid w:val="00C027C6"/>
    <w:rsid w:val="00C02835"/>
    <w:rsid w:val="00C02935"/>
    <w:rsid w:val="00C02A12"/>
    <w:rsid w:val="00C02B1A"/>
    <w:rsid w:val="00C02BA0"/>
    <w:rsid w:val="00C02BD4"/>
    <w:rsid w:val="00C02C4B"/>
    <w:rsid w:val="00C02C88"/>
    <w:rsid w:val="00C02F18"/>
    <w:rsid w:val="00C02FEB"/>
    <w:rsid w:val="00C030C9"/>
    <w:rsid w:val="00C031C8"/>
    <w:rsid w:val="00C033B6"/>
    <w:rsid w:val="00C033D9"/>
    <w:rsid w:val="00C0340E"/>
    <w:rsid w:val="00C0347D"/>
    <w:rsid w:val="00C034A2"/>
    <w:rsid w:val="00C034B9"/>
    <w:rsid w:val="00C0353E"/>
    <w:rsid w:val="00C0359E"/>
    <w:rsid w:val="00C035C3"/>
    <w:rsid w:val="00C03714"/>
    <w:rsid w:val="00C0372D"/>
    <w:rsid w:val="00C03756"/>
    <w:rsid w:val="00C03857"/>
    <w:rsid w:val="00C038A7"/>
    <w:rsid w:val="00C03A5D"/>
    <w:rsid w:val="00C03A72"/>
    <w:rsid w:val="00C03AC8"/>
    <w:rsid w:val="00C03AF6"/>
    <w:rsid w:val="00C03B17"/>
    <w:rsid w:val="00C03BA6"/>
    <w:rsid w:val="00C03CDA"/>
    <w:rsid w:val="00C03E3F"/>
    <w:rsid w:val="00C03ECA"/>
    <w:rsid w:val="00C03F1A"/>
    <w:rsid w:val="00C03FAA"/>
    <w:rsid w:val="00C03FE3"/>
    <w:rsid w:val="00C03FEC"/>
    <w:rsid w:val="00C04127"/>
    <w:rsid w:val="00C041A2"/>
    <w:rsid w:val="00C041CA"/>
    <w:rsid w:val="00C04256"/>
    <w:rsid w:val="00C0425B"/>
    <w:rsid w:val="00C0427D"/>
    <w:rsid w:val="00C0430C"/>
    <w:rsid w:val="00C043E4"/>
    <w:rsid w:val="00C0444B"/>
    <w:rsid w:val="00C044C3"/>
    <w:rsid w:val="00C04573"/>
    <w:rsid w:val="00C04580"/>
    <w:rsid w:val="00C04588"/>
    <w:rsid w:val="00C04646"/>
    <w:rsid w:val="00C046D4"/>
    <w:rsid w:val="00C04768"/>
    <w:rsid w:val="00C0479E"/>
    <w:rsid w:val="00C047AC"/>
    <w:rsid w:val="00C047F2"/>
    <w:rsid w:val="00C0483F"/>
    <w:rsid w:val="00C04885"/>
    <w:rsid w:val="00C04930"/>
    <w:rsid w:val="00C0497D"/>
    <w:rsid w:val="00C04A5B"/>
    <w:rsid w:val="00C04A61"/>
    <w:rsid w:val="00C04ADA"/>
    <w:rsid w:val="00C04B9F"/>
    <w:rsid w:val="00C04C46"/>
    <w:rsid w:val="00C04C6B"/>
    <w:rsid w:val="00C04C6F"/>
    <w:rsid w:val="00C04DC7"/>
    <w:rsid w:val="00C04E24"/>
    <w:rsid w:val="00C04E34"/>
    <w:rsid w:val="00C04E3A"/>
    <w:rsid w:val="00C04E57"/>
    <w:rsid w:val="00C04E6E"/>
    <w:rsid w:val="00C04E8C"/>
    <w:rsid w:val="00C04F1C"/>
    <w:rsid w:val="00C04F5A"/>
    <w:rsid w:val="00C04F6D"/>
    <w:rsid w:val="00C04FFF"/>
    <w:rsid w:val="00C05024"/>
    <w:rsid w:val="00C05064"/>
    <w:rsid w:val="00C050CF"/>
    <w:rsid w:val="00C051E2"/>
    <w:rsid w:val="00C05232"/>
    <w:rsid w:val="00C0524D"/>
    <w:rsid w:val="00C05286"/>
    <w:rsid w:val="00C052AD"/>
    <w:rsid w:val="00C05332"/>
    <w:rsid w:val="00C053BE"/>
    <w:rsid w:val="00C05460"/>
    <w:rsid w:val="00C054AB"/>
    <w:rsid w:val="00C0551E"/>
    <w:rsid w:val="00C05592"/>
    <w:rsid w:val="00C056B0"/>
    <w:rsid w:val="00C05716"/>
    <w:rsid w:val="00C057FA"/>
    <w:rsid w:val="00C0581B"/>
    <w:rsid w:val="00C0586B"/>
    <w:rsid w:val="00C058D7"/>
    <w:rsid w:val="00C05906"/>
    <w:rsid w:val="00C059A2"/>
    <w:rsid w:val="00C059C4"/>
    <w:rsid w:val="00C059CC"/>
    <w:rsid w:val="00C059DE"/>
    <w:rsid w:val="00C059FB"/>
    <w:rsid w:val="00C05A1C"/>
    <w:rsid w:val="00C05A7C"/>
    <w:rsid w:val="00C05B9E"/>
    <w:rsid w:val="00C05BC7"/>
    <w:rsid w:val="00C05BFB"/>
    <w:rsid w:val="00C05C84"/>
    <w:rsid w:val="00C05D1F"/>
    <w:rsid w:val="00C05DB6"/>
    <w:rsid w:val="00C05E85"/>
    <w:rsid w:val="00C05EBA"/>
    <w:rsid w:val="00C05EE9"/>
    <w:rsid w:val="00C05EF6"/>
    <w:rsid w:val="00C05F93"/>
    <w:rsid w:val="00C05FE7"/>
    <w:rsid w:val="00C06027"/>
    <w:rsid w:val="00C060F1"/>
    <w:rsid w:val="00C0610F"/>
    <w:rsid w:val="00C0612B"/>
    <w:rsid w:val="00C06171"/>
    <w:rsid w:val="00C061E3"/>
    <w:rsid w:val="00C06213"/>
    <w:rsid w:val="00C0623D"/>
    <w:rsid w:val="00C06323"/>
    <w:rsid w:val="00C063F5"/>
    <w:rsid w:val="00C0645E"/>
    <w:rsid w:val="00C06488"/>
    <w:rsid w:val="00C0649D"/>
    <w:rsid w:val="00C064CD"/>
    <w:rsid w:val="00C0655B"/>
    <w:rsid w:val="00C0667A"/>
    <w:rsid w:val="00C067E5"/>
    <w:rsid w:val="00C067FC"/>
    <w:rsid w:val="00C06808"/>
    <w:rsid w:val="00C0689B"/>
    <w:rsid w:val="00C06965"/>
    <w:rsid w:val="00C06AE9"/>
    <w:rsid w:val="00C06B5A"/>
    <w:rsid w:val="00C06B81"/>
    <w:rsid w:val="00C06BC4"/>
    <w:rsid w:val="00C06BEA"/>
    <w:rsid w:val="00C06C0E"/>
    <w:rsid w:val="00C06C2D"/>
    <w:rsid w:val="00C06C88"/>
    <w:rsid w:val="00C06CAC"/>
    <w:rsid w:val="00C06D8C"/>
    <w:rsid w:val="00C06EA2"/>
    <w:rsid w:val="00C06EDA"/>
    <w:rsid w:val="00C06EF3"/>
    <w:rsid w:val="00C06F77"/>
    <w:rsid w:val="00C07006"/>
    <w:rsid w:val="00C07078"/>
    <w:rsid w:val="00C070ED"/>
    <w:rsid w:val="00C07109"/>
    <w:rsid w:val="00C071A7"/>
    <w:rsid w:val="00C071EE"/>
    <w:rsid w:val="00C0720C"/>
    <w:rsid w:val="00C0723B"/>
    <w:rsid w:val="00C0731C"/>
    <w:rsid w:val="00C07345"/>
    <w:rsid w:val="00C0734D"/>
    <w:rsid w:val="00C07403"/>
    <w:rsid w:val="00C07451"/>
    <w:rsid w:val="00C074A6"/>
    <w:rsid w:val="00C074A9"/>
    <w:rsid w:val="00C074D1"/>
    <w:rsid w:val="00C074E4"/>
    <w:rsid w:val="00C074FA"/>
    <w:rsid w:val="00C0753F"/>
    <w:rsid w:val="00C07585"/>
    <w:rsid w:val="00C0759C"/>
    <w:rsid w:val="00C07694"/>
    <w:rsid w:val="00C07703"/>
    <w:rsid w:val="00C0782F"/>
    <w:rsid w:val="00C078BB"/>
    <w:rsid w:val="00C078D9"/>
    <w:rsid w:val="00C078DB"/>
    <w:rsid w:val="00C078F2"/>
    <w:rsid w:val="00C079FA"/>
    <w:rsid w:val="00C07A60"/>
    <w:rsid w:val="00C07B10"/>
    <w:rsid w:val="00C07B3C"/>
    <w:rsid w:val="00C07B7C"/>
    <w:rsid w:val="00C07B8E"/>
    <w:rsid w:val="00C07BA7"/>
    <w:rsid w:val="00C07C6D"/>
    <w:rsid w:val="00C07D0A"/>
    <w:rsid w:val="00C07D14"/>
    <w:rsid w:val="00C07D33"/>
    <w:rsid w:val="00C07D47"/>
    <w:rsid w:val="00C07DE8"/>
    <w:rsid w:val="00C07E8D"/>
    <w:rsid w:val="00C07E99"/>
    <w:rsid w:val="00C07EE9"/>
    <w:rsid w:val="00C07F17"/>
    <w:rsid w:val="00C07F3E"/>
    <w:rsid w:val="00C07F4D"/>
    <w:rsid w:val="00C07F64"/>
    <w:rsid w:val="00C10009"/>
    <w:rsid w:val="00C1008F"/>
    <w:rsid w:val="00C1010E"/>
    <w:rsid w:val="00C10121"/>
    <w:rsid w:val="00C1012A"/>
    <w:rsid w:val="00C1013C"/>
    <w:rsid w:val="00C10182"/>
    <w:rsid w:val="00C101FE"/>
    <w:rsid w:val="00C10245"/>
    <w:rsid w:val="00C10278"/>
    <w:rsid w:val="00C10324"/>
    <w:rsid w:val="00C103B7"/>
    <w:rsid w:val="00C103BE"/>
    <w:rsid w:val="00C10501"/>
    <w:rsid w:val="00C105DA"/>
    <w:rsid w:val="00C1069F"/>
    <w:rsid w:val="00C106E4"/>
    <w:rsid w:val="00C106F2"/>
    <w:rsid w:val="00C10731"/>
    <w:rsid w:val="00C10755"/>
    <w:rsid w:val="00C107E9"/>
    <w:rsid w:val="00C10886"/>
    <w:rsid w:val="00C108B1"/>
    <w:rsid w:val="00C108C6"/>
    <w:rsid w:val="00C108E8"/>
    <w:rsid w:val="00C10915"/>
    <w:rsid w:val="00C10972"/>
    <w:rsid w:val="00C109A4"/>
    <w:rsid w:val="00C10A1A"/>
    <w:rsid w:val="00C10A76"/>
    <w:rsid w:val="00C10ADE"/>
    <w:rsid w:val="00C10B41"/>
    <w:rsid w:val="00C10B81"/>
    <w:rsid w:val="00C10B89"/>
    <w:rsid w:val="00C10C31"/>
    <w:rsid w:val="00C10CD7"/>
    <w:rsid w:val="00C10D12"/>
    <w:rsid w:val="00C10D23"/>
    <w:rsid w:val="00C10F17"/>
    <w:rsid w:val="00C10F30"/>
    <w:rsid w:val="00C10F40"/>
    <w:rsid w:val="00C10F8A"/>
    <w:rsid w:val="00C10FB6"/>
    <w:rsid w:val="00C11043"/>
    <w:rsid w:val="00C11094"/>
    <w:rsid w:val="00C11151"/>
    <w:rsid w:val="00C11193"/>
    <w:rsid w:val="00C111DD"/>
    <w:rsid w:val="00C11206"/>
    <w:rsid w:val="00C1123C"/>
    <w:rsid w:val="00C112AB"/>
    <w:rsid w:val="00C112B5"/>
    <w:rsid w:val="00C112C8"/>
    <w:rsid w:val="00C11319"/>
    <w:rsid w:val="00C1142A"/>
    <w:rsid w:val="00C114A8"/>
    <w:rsid w:val="00C1150E"/>
    <w:rsid w:val="00C115B4"/>
    <w:rsid w:val="00C115F0"/>
    <w:rsid w:val="00C115FE"/>
    <w:rsid w:val="00C11611"/>
    <w:rsid w:val="00C11619"/>
    <w:rsid w:val="00C116C6"/>
    <w:rsid w:val="00C1177B"/>
    <w:rsid w:val="00C117A0"/>
    <w:rsid w:val="00C11800"/>
    <w:rsid w:val="00C11809"/>
    <w:rsid w:val="00C11860"/>
    <w:rsid w:val="00C118B4"/>
    <w:rsid w:val="00C1194F"/>
    <w:rsid w:val="00C1197E"/>
    <w:rsid w:val="00C11A54"/>
    <w:rsid w:val="00C11A60"/>
    <w:rsid w:val="00C11A72"/>
    <w:rsid w:val="00C11A89"/>
    <w:rsid w:val="00C11ABC"/>
    <w:rsid w:val="00C11AFC"/>
    <w:rsid w:val="00C11B2B"/>
    <w:rsid w:val="00C11B53"/>
    <w:rsid w:val="00C11C07"/>
    <w:rsid w:val="00C11D40"/>
    <w:rsid w:val="00C11D5B"/>
    <w:rsid w:val="00C11E00"/>
    <w:rsid w:val="00C11E6D"/>
    <w:rsid w:val="00C11F6A"/>
    <w:rsid w:val="00C11FBF"/>
    <w:rsid w:val="00C12023"/>
    <w:rsid w:val="00C12040"/>
    <w:rsid w:val="00C120B4"/>
    <w:rsid w:val="00C120E3"/>
    <w:rsid w:val="00C120EC"/>
    <w:rsid w:val="00C12134"/>
    <w:rsid w:val="00C1218F"/>
    <w:rsid w:val="00C12194"/>
    <w:rsid w:val="00C1225B"/>
    <w:rsid w:val="00C122ED"/>
    <w:rsid w:val="00C12397"/>
    <w:rsid w:val="00C123A8"/>
    <w:rsid w:val="00C123CA"/>
    <w:rsid w:val="00C123D6"/>
    <w:rsid w:val="00C12434"/>
    <w:rsid w:val="00C124E7"/>
    <w:rsid w:val="00C1251B"/>
    <w:rsid w:val="00C1256E"/>
    <w:rsid w:val="00C1263C"/>
    <w:rsid w:val="00C12693"/>
    <w:rsid w:val="00C126C6"/>
    <w:rsid w:val="00C126ED"/>
    <w:rsid w:val="00C1272E"/>
    <w:rsid w:val="00C12778"/>
    <w:rsid w:val="00C127A5"/>
    <w:rsid w:val="00C12872"/>
    <w:rsid w:val="00C12885"/>
    <w:rsid w:val="00C128C5"/>
    <w:rsid w:val="00C12902"/>
    <w:rsid w:val="00C12959"/>
    <w:rsid w:val="00C129A8"/>
    <w:rsid w:val="00C129D8"/>
    <w:rsid w:val="00C12A59"/>
    <w:rsid w:val="00C12B70"/>
    <w:rsid w:val="00C12B8C"/>
    <w:rsid w:val="00C12C59"/>
    <w:rsid w:val="00C12DD6"/>
    <w:rsid w:val="00C12EBA"/>
    <w:rsid w:val="00C12F79"/>
    <w:rsid w:val="00C12F89"/>
    <w:rsid w:val="00C13259"/>
    <w:rsid w:val="00C132AB"/>
    <w:rsid w:val="00C132EF"/>
    <w:rsid w:val="00C13362"/>
    <w:rsid w:val="00C13444"/>
    <w:rsid w:val="00C1357D"/>
    <w:rsid w:val="00C13601"/>
    <w:rsid w:val="00C13630"/>
    <w:rsid w:val="00C1388C"/>
    <w:rsid w:val="00C13913"/>
    <w:rsid w:val="00C1395E"/>
    <w:rsid w:val="00C139E7"/>
    <w:rsid w:val="00C13A06"/>
    <w:rsid w:val="00C13A91"/>
    <w:rsid w:val="00C13AA3"/>
    <w:rsid w:val="00C13ACA"/>
    <w:rsid w:val="00C13ADF"/>
    <w:rsid w:val="00C13C3A"/>
    <w:rsid w:val="00C13C9B"/>
    <w:rsid w:val="00C13CC0"/>
    <w:rsid w:val="00C13DAD"/>
    <w:rsid w:val="00C13DF2"/>
    <w:rsid w:val="00C13DFC"/>
    <w:rsid w:val="00C13E61"/>
    <w:rsid w:val="00C13EB6"/>
    <w:rsid w:val="00C13F59"/>
    <w:rsid w:val="00C13FDA"/>
    <w:rsid w:val="00C13FF1"/>
    <w:rsid w:val="00C1416C"/>
    <w:rsid w:val="00C142FD"/>
    <w:rsid w:val="00C14309"/>
    <w:rsid w:val="00C14383"/>
    <w:rsid w:val="00C143EC"/>
    <w:rsid w:val="00C1440C"/>
    <w:rsid w:val="00C1450F"/>
    <w:rsid w:val="00C14568"/>
    <w:rsid w:val="00C145D6"/>
    <w:rsid w:val="00C14625"/>
    <w:rsid w:val="00C14661"/>
    <w:rsid w:val="00C146A3"/>
    <w:rsid w:val="00C146BB"/>
    <w:rsid w:val="00C14850"/>
    <w:rsid w:val="00C1486D"/>
    <w:rsid w:val="00C148FB"/>
    <w:rsid w:val="00C14911"/>
    <w:rsid w:val="00C14A59"/>
    <w:rsid w:val="00C14AFD"/>
    <w:rsid w:val="00C14B4D"/>
    <w:rsid w:val="00C14C43"/>
    <w:rsid w:val="00C14C54"/>
    <w:rsid w:val="00C14CAF"/>
    <w:rsid w:val="00C14D90"/>
    <w:rsid w:val="00C14DB1"/>
    <w:rsid w:val="00C14DFA"/>
    <w:rsid w:val="00C14E23"/>
    <w:rsid w:val="00C14E9C"/>
    <w:rsid w:val="00C14EF5"/>
    <w:rsid w:val="00C14F2B"/>
    <w:rsid w:val="00C14F48"/>
    <w:rsid w:val="00C14FA6"/>
    <w:rsid w:val="00C14FBD"/>
    <w:rsid w:val="00C14FFE"/>
    <w:rsid w:val="00C1508B"/>
    <w:rsid w:val="00C1523B"/>
    <w:rsid w:val="00C15281"/>
    <w:rsid w:val="00C15337"/>
    <w:rsid w:val="00C1537D"/>
    <w:rsid w:val="00C15387"/>
    <w:rsid w:val="00C15606"/>
    <w:rsid w:val="00C15624"/>
    <w:rsid w:val="00C1563A"/>
    <w:rsid w:val="00C1563F"/>
    <w:rsid w:val="00C156F3"/>
    <w:rsid w:val="00C15748"/>
    <w:rsid w:val="00C157A8"/>
    <w:rsid w:val="00C15821"/>
    <w:rsid w:val="00C15857"/>
    <w:rsid w:val="00C15864"/>
    <w:rsid w:val="00C158C9"/>
    <w:rsid w:val="00C15939"/>
    <w:rsid w:val="00C15963"/>
    <w:rsid w:val="00C15965"/>
    <w:rsid w:val="00C159D6"/>
    <w:rsid w:val="00C15A28"/>
    <w:rsid w:val="00C15AC5"/>
    <w:rsid w:val="00C15ADE"/>
    <w:rsid w:val="00C15AF1"/>
    <w:rsid w:val="00C15BB8"/>
    <w:rsid w:val="00C15C14"/>
    <w:rsid w:val="00C15C33"/>
    <w:rsid w:val="00C15C86"/>
    <w:rsid w:val="00C15CF0"/>
    <w:rsid w:val="00C15D03"/>
    <w:rsid w:val="00C15D4B"/>
    <w:rsid w:val="00C15D6F"/>
    <w:rsid w:val="00C15DCD"/>
    <w:rsid w:val="00C15E38"/>
    <w:rsid w:val="00C15E47"/>
    <w:rsid w:val="00C15EAB"/>
    <w:rsid w:val="00C15EB7"/>
    <w:rsid w:val="00C15F9C"/>
    <w:rsid w:val="00C15FAC"/>
    <w:rsid w:val="00C16015"/>
    <w:rsid w:val="00C16025"/>
    <w:rsid w:val="00C160F5"/>
    <w:rsid w:val="00C1613A"/>
    <w:rsid w:val="00C1616F"/>
    <w:rsid w:val="00C1617D"/>
    <w:rsid w:val="00C161A5"/>
    <w:rsid w:val="00C1620C"/>
    <w:rsid w:val="00C162A6"/>
    <w:rsid w:val="00C162BA"/>
    <w:rsid w:val="00C162D2"/>
    <w:rsid w:val="00C162DC"/>
    <w:rsid w:val="00C1634F"/>
    <w:rsid w:val="00C163A3"/>
    <w:rsid w:val="00C16405"/>
    <w:rsid w:val="00C16429"/>
    <w:rsid w:val="00C16437"/>
    <w:rsid w:val="00C16438"/>
    <w:rsid w:val="00C16490"/>
    <w:rsid w:val="00C164D9"/>
    <w:rsid w:val="00C1656E"/>
    <w:rsid w:val="00C165BA"/>
    <w:rsid w:val="00C16763"/>
    <w:rsid w:val="00C16803"/>
    <w:rsid w:val="00C168C1"/>
    <w:rsid w:val="00C168DF"/>
    <w:rsid w:val="00C16918"/>
    <w:rsid w:val="00C16981"/>
    <w:rsid w:val="00C1698E"/>
    <w:rsid w:val="00C169B3"/>
    <w:rsid w:val="00C169DC"/>
    <w:rsid w:val="00C16A3F"/>
    <w:rsid w:val="00C16A48"/>
    <w:rsid w:val="00C16A94"/>
    <w:rsid w:val="00C16B84"/>
    <w:rsid w:val="00C16B93"/>
    <w:rsid w:val="00C16C6D"/>
    <w:rsid w:val="00C16D79"/>
    <w:rsid w:val="00C16D7E"/>
    <w:rsid w:val="00C16D83"/>
    <w:rsid w:val="00C16DE8"/>
    <w:rsid w:val="00C16E38"/>
    <w:rsid w:val="00C16E47"/>
    <w:rsid w:val="00C16E5F"/>
    <w:rsid w:val="00C16E82"/>
    <w:rsid w:val="00C16F22"/>
    <w:rsid w:val="00C1700D"/>
    <w:rsid w:val="00C1704B"/>
    <w:rsid w:val="00C170DF"/>
    <w:rsid w:val="00C170E6"/>
    <w:rsid w:val="00C17178"/>
    <w:rsid w:val="00C17182"/>
    <w:rsid w:val="00C172B7"/>
    <w:rsid w:val="00C17384"/>
    <w:rsid w:val="00C173C7"/>
    <w:rsid w:val="00C173D6"/>
    <w:rsid w:val="00C173E8"/>
    <w:rsid w:val="00C17409"/>
    <w:rsid w:val="00C174B7"/>
    <w:rsid w:val="00C1757C"/>
    <w:rsid w:val="00C17588"/>
    <w:rsid w:val="00C1762D"/>
    <w:rsid w:val="00C1767E"/>
    <w:rsid w:val="00C17751"/>
    <w:rsid w:val="00C1777E"/>
    <w:rsid w:val="00C177C9"/>
    <w:rsid w:val="00C17869"/>
    <w:rsid w:val="00C178D0"/>
    <w:rsid w:val="00C178DA"/>
    <w:rsid w:val="00C178DE"/>
    <w:rsid w:val="00C17957"/>
    <w:rsid w:val="00C17958"/>
    <w:rsid w:val="00C17963"/>
    <w:rsid w:val="00C17991"/>
    <w:rsid w:val="00C179E8"/>
    <w:rsid w:val="00C179EA"/>
    <w:rsid w:val="00C179FD"/>
    <w:rsid w:val="00C17AEA"/>
    <w:rsid w:val="00C17AEF"/>
    <w:rsid w:val="00C17B1C"/>
    <w:rsid w:val="00C17B97"/>
    <w:rsid w:val="00C17C89"/>
    <w:rsid w:val="00C17CED"/>
    <w:rsid w:val="00C17E36"/>
    <w:rsid w:val="00C17E99"/>
    <w:rsid w:val="00C17FE9"/>
    <w:rsid w:val="00C17FF2"/>
    <w:rsid w:val="00C20001"/>
    <w:rsid w:val="00C20084"/>
    <w:rsid w:val="00C2010D"/>
    <w:rsid w:val="00C2017C"/>
    <w:rsid w:val="00C201E5"/>
    <w:rsid w:val="00C20290"/>
    <w:rsid w:val="00C202FB"/>
    <w:rsid w:val="00C20337"/>
    <w:rsid w:val="00C20392"/>
    <w:rsid w:val="00C20422"/>
    <w:rsid w:val="00C2049C"/>
    <w:rsid w:val="00C204AC"/>
    <w:rsid w:val="00C20555"/>
    <w:rsid w:val="00C205C9"/>
    <w:rsid w:val="00C20652"/>
    <w:rsid w:val="00C20721"/>
    <w:rsid w:val="00C2079F"/>
    <w:rsid w:val="00C207AD"/>
    <w:rsid w:val="00C207CD"/>
    <w:rsid w:val="00C207F3"/>
    <w:rsid w:val="00C2087E"/>
    <w:rsid w:val="00C208DB"/>
    <w:rsid w:val="00C208F0"/>
    <w:rsid w:val="00C209E3"/>
    <w:rsid w:val="00C20A91"/>
    <w:rsid w:val="00C20B51"/>
    <w:rsid w:val="00C20CC9"/>
    <w:rsid w:val="00C20D54"/>
    <w:rsid w:val="00C20D63"/>
    <w:rsid w:val="00C20D64"/>
    <w:rsid w:val="00C20D6C"/>
    <w:rsid w:val="00C20E5C"/>
    <w:rsid w:val="00C20EA6"/>
    <w:rsid w:val="00C20ECD"/>
    <w:rsid w:val="00C20F96"/>
    <w:rsid w:val="00C20FCC"/>
    <w:rsid w:val="00C20FF6"/>
    <w:rsid w:val="00C21007"/>
    <w:rsid w:val="00C21070"/>
    <w:rsid w:val="00C2115C"/>
    <w:rsid w:val="00C21183"/>
    <w:rsid w:val="00C211CD"/>
    <w:rsid w:val="00C212A9"/>
    <w:rsid w:val="00C212D7"/>
    <w:rsid w:val="00C2133A"/>
    <w:rsid w:val="00C214D3"/>
    <w:rsid w:val="00C2165B"/>
    <w:rsid w:val="00C217DA"/>
    <w:rsid w:val="00C218CB"/>
    <w:rsid w:val="00C218F8"/>
    <w:rsid w:val="00C2191B"/>
    <w:rsid w:val="00C2193E"/>
    <w:rsid w:val="00C21944"/>
    <w:rsid w:val="00C21949"/>
    <w:rsid w:val="00C219A7"/>
    <w:rsid w:val="00C219D6"/>
    <w:rsid w:val="00C21A22"/>
    <w:rsid w:val="00C21A7E"/>
    <w:rsid w:val="00C21A88"/>
    <w:rsid w:val="00C21B1B"/>
    <w:rsid w:val="00C21BCD"/>
    <w:rsid w:val="00C21D68"/>
    <w:rsid w:val="00C21E38"/>
    <w:rsid w:val="00C21E3C"/>
    <w:rsid w:val="00C21EE1"/>
    <w:rsid w:val="00C22019"/>
    <w:rsid w:val="00C22042"/>
    <w:rsid w:val="00C2208F"/>
    <w:rsid w:val="00C220AB"/>
    <w:rsid w:val="00C22144"/>
    <w:rsid w:val="00C22160"/>
    <w:rsid w:val="00C22181"/>
    <w:rsid w:val="00C22283"/>
    <w:rsid w:val="00C223A4"/>
    <w:rsid w:val="00C223B5"/>
    <w:rsid w:val="00C223CB"/>
    <w:rsid w:val="00C22431"/>
    <w:rsid w:val="00C2245B"/>
    <w:rsid w:val="00C2249B"/>
    <w:rsid w:val="00C224EA"/>
    <w:rsid w:val="00C2255A"/>
    <w:rsid w:val="00C225A1"/>
    <w:rsid w:val="00C225AF"/>
    <w:rsid w:val="00C22608"/>
    <w:rsid w:val="00C2263C"/>
    <w:rsid w:val="00C226B7"/>
    <w:rsid w:val="00C226EA"/>
    <w:rsid w:val="00C22700"/>
    <w:rsid w:val="00C22734"/>
    <w:rsid w:val="00C2274A"/>
    <w:rsid w:val="00C227EC"/>
    <w:rsid w:val="00C22863"/>
    <w:rsid w:val="00C228CA"/>
    <w:rsid w:val="00C228DD"/>
    <w:rsid w:val="00C228F0"/>
    <w:rsid w:val="00C22904"/>
    <w:rsid w:val="00C22985"/>
    <w:rsid w:val="00C229B7"/>
    <w:rsid w:val="00C22A8B"/>
    <w:rsid w:val="00C22AF3"/>
    <w:rsid w:val="00C22BEC"/>
    <w:rsid w:val="00C22CDB"/>
    <w:rsid w:val="00C22CDF"/>
    <w:rsid w:val="00C22DD2"/>
    <w:rsid w:val="00C22DDC"/>
    <w:rsid w:val="00C22DE9"/>
    <w:rsid w:val="00C22E39"/>
    <w:rsid w:val="00C22F30"/>
    <w:rsid w:val="00C2300A"/>
    <w:rsid w:val="00C230C9"/>
    <w:rsid w:val="00C2315F"/>
    <w:rsid w:val="00C2316A"/>
    <w:rsid w:val="00C23199"/>
    <w:rsid w:val="00C23280"/>
    <w:rsid w:val="00C232B7"/>
    <w:rsid w:val="00C23484"/>
    <w:rsid w:val="00C234DC"/>
    <w:rsid w:val="00C23589"/>
    <w:rsid w:val="00C23601"/>
    <w:rsid w:val="00C23901"/>
    <w:rsid w:val="00C23903"/>
    <w:rsid w:val="00C23918"/>
    <w:rsid w:val="00C2393E"/>
    <w:rsid w:val="00C2396E"/>
    <w:rsid w:val="00C23A51"/>
    <w:rsid w:val="00C23AD6"/>
    <w:rsid w:val="00C23B96"/>
    <w:rsid w:val="00C23CBE"/>
    <w:rsid w:val="00C23D0F"/>
    <w:rsid w:val="00C23D28"/>
    <w:rsid w:val="00C23D3C"/>
    <w:rsid w:val="00C23D78"/>
    <w:rsid w:val="00C23DE6"/>
    <w:rsid w:val="00C23E3F"/>
    <w:rsid w:val="00C23E5F"/>
    <w:rsid w:val="00C23E77"/>
    <w:rsid w:val="00C23E7C"/>
    <w:rsid w:val="00C23E8C"/>
    <w:rsid w:val="00C23EE7"/>
    <w:rsid w:val="00C23F2B"/>
    <w:rsid w:val="00C23F31"/>
    <w:rsid w:val="00C23F49"/>
    <w:rsid w:val="00C23FF1"/>
    <w:rsid w:val="00C24071"/>
    <w:rsid w:val="00C2409B"/>
    <w:rsid w:val="00C2425B"/>
    <w:rsid w:val="00C24323"/>
    <w:rsid w:val="00C2445B"/>
    <w:rsid w:val="00C24522"/>
    <w:rsid w:val="00C24525"/>
    <w:rsid w:val="00C24530"/>
    <w:rsid w:val="00C24622"/>
    <w:rsid w:val="00C24636"/>
    <w:rsid w:val="00C246DA"/>
    <w:rsid w:val="00C246DE"/>
    <w:rsid w:val="00C2471C"/>
    <w:rsid w:val="00C24745"/>
    <w:rsid w:val="00C24762"/>
    <w:rsid w:val="00C247A3"/>
    <w:rsid w:val="00C247DC"/>
    <w:rsid w:val="00C2480D"/>
    <w:rsid w:val="00C24822"/>
    <w:rsid w:val="00C248A4"/>
    <w:rsid w:val="00C248AC"/>
    <w:rsid w:val="00C248E0"/>
    <w:rsid w:val="00C24950"/>
    <w:rsid w:val="00C249F0"/>
    <w:rsid w:val="00C24A13"/>
    <w:rsid w:val="00C24A25"/>
    <w:rsid w:val="00C24AE8"/>
    <w:rsid w:val="00C24B0D"/>
    <w:rsid w:val="00C24BA6"/>
    <w:rsid w:val="00C24BD9"/>
    <w:rsid w:val="00C24BED"/>
    <w:rsid w:val="00C24D4F"/>
    <w:rsid w:val="00C24D5D"/>
    <w:rsid w:val="00C24E94"/>
    <w:rsid w:val="00C24F93"/>
    <w:rsid w:val="00C24FB9"/>
    <w:rsid w:val="00C25094"/>
    <w:rsid w:val="00C2509A"/>
    <w:rsid w:val="00C250FB"/>
    <w:rsid w:val="00C25102"/>
    <w:rsid w:val="00C25150"/>
    <w:rsid w:val="00C251BE"/>
    <w:rsid w:val="00C251F8"/>
    <w:rsid w:val="00C25207"/>
    <w:rsid w:val="00C25222"/>
    <w:rsid w:val="00C25248"/>
    <w:rsid w:val="00C25307"/>
    <w:rsid w:val="00C254A2"/>
    <w:rsid w:val="00C254D5"/>
    <w:rsid w:val="00C25509"/>
    <w:rsid w:val="00C255C8"/>
    <w:rsid w:val="00C2563A"/>
    <w:rsid w:val="00C25740"/>
    <w:rsid w:val="00C25743"/>
    <w:rsid w:val="00C25752"/>
    <w:rsid w:val="00C25772"/>
    <w:rsid w:val="00C259CB"/>
    <w:rsid w:val="00C25A23"/>
    <w:rsid w:val="00C25AA1"/>
    <w:rsid w:val="00C25B2C"/>
    <w:rsid w:val="00C25B4C"/>
    <w:rsid w:val="00C25B64"/>
    <w:rsid w:val="00C25BA3"/>
    <w:rsid w:val="00C25C2C"/>
    <w:rsid w:val="00C25D9B"/>
    <w:rsid w:val="00C25DC4"/>
    <w:rsid w:val="00C25DEE"/>
    <w:rsid w:val="00C25E3E"/>
    <w:rsid w:val="00C25F78"/>
    <w:rsid w:val="00C25F86"/>
    <w:rsid w:val="00C25F9D"/>
    <w:rsid w:val="00C260E3"/>
    <w:rsid w:val="00C26146"/>
    <w:rsid w:val="00C2614C"/>
    <w:rsid w:val="00C261E6"/>
    <w:rsid w:val="00C26223"/>
    <w:rsid w:val="00C26327"/>
    <w:rsid w:val="00C263FB"/>
    <w:rsid w:val="00C26481"/>
    <w:rsid w:val="00C26562"/>
    <w:rsid w:val="00C265C5"/>
    <w:rsid w:val="00C26631"/>
    <w:rsid w:val="00C2667A"/>
    <w:rsid w:val="00C266B2"/>
    <w:rsid w:val="00C266D1"/>
    <w:rsid w:val="00C26778"/>
    <w:rsid w:val="00C2681B"/>
    <w:rsid w:val="00C268A7"/>
    <w:rsid w:val="00C26938"/>
    <w:rsid w:val="00C269F3"/>
    <w:rsid w:val="00C26A7D"/>
    <w:rsid w:val="00C26AE1"/>
    <w:rsid w:val="00C26AE8"/>
    <w:rsid w:val="00C26AF5"/>
    <w:rsid w:val="00C26B58"/>
    <w:rsid w:val="00C26C46"/>
    <w:rsid w:val="00C26C6E"/>
    <w:rsid w:val="00C26C97"/>
    <w:rsid w:val="00C26D35"/>
    <w:rsid w:val="00C26D57"/>
    <w:rsid w:val="00C26DC8"/>
    <w:rsid w:val="00C26DE6"/>
    <w:rsid w:val="00C26E61"/>
    <w:rsid w:val="00C26F41"/>
    <w:rsid w:val="00C2700E"/>
    <w:rsid w:val="00C27076"/>
    <w:rsid w:val="00C270A6"/>
    <w:rsid w:val="00C27187"/>
    <w:rsid w:val="00C27259"/>
    <w:rsid w:val="00C2725B"/>
    <w:rsid w:val="00C272F6"/>
    <w:rsid w:val="00C27521"/>
    <w:rsid w:val="00C275CF"/>
    <w:rsid w:val="00C2767D"/>
    <w:rsid w:val="00C2778A"/>
    <w:rsid w:val="00C27794"/>
    <w:rsid w:val="00C277D2"/>
    <w:rsid w:val="00C277FF"/>
    <w:rsid w:val="00C278AF"/>
    <w:rsid w:val="00C278BE"/>
    <w:rsid w:val="00C27915"/>
    <w:rsid w:val="00C2795D"/>
    <w:rsid w:val="00C279B1"/>
    <w:rsid w:val="00C27A8F"/>
    <w:rsid w:val="00C27AE8"/>
    <w:rsid w:val="00C27B9B"/>
    <w:rsid w:val="00C27B9C"/>
    <w:rsid w:val="00C27DA6"/>
    <w:rsid w:val="00C27DE2"/>
    <w:rsid w:val="00C27E37"/>
    <w:rsid w:val="00C27EE6"/>
    <w:rsid w:val="00C301D4"/>
    <w:rsid w:val="00C301F8"/>
    <w:rsid w:val="00C3025E"/>
    <w:rsid w:val="00C30297"/>
    <w:rsid w:val="00C302A9"/>
    <w:rsid w:val="00C3031B"/>
    <w:rsid w:val="00C30370"/>
    <w:rsid w:val="00C30445"/>
    <w:rsid w:val="00C304B8"/>
    <w:rsid w:val="00C30500"/>
    <w:rsid w:val="00C305DF"/>
    <w:rsid w:val="00C305E0"/>
    <w:rsid w:val="00C3060A"/>
    <w:rsid w:val="00C30613"/>
    <w:rsid w:val="00C30647"/>
    <w:rsid w:val="00C306B4"/>
    <w:rsid w:val="00C3073A"/>
    <w:rsid w:val="00C3080A"/>
    <w:rsid w:val="00C30827"/>
    <w:rsid w:val="00C30951"/>
    <w:rsid w:val="00C309E3"/>
    <w:rsid w:val="00C309EE"/>
    <w:rsid w:val="00C30A33"/>
    <w:rsid w:val="00C30A36"/>
    <w:rsid w:val="00C30A40"/>
    <w:rsid w:val="00C30A4F"/>
    <w:rsid w:val="00C30A6F"/>
    <w:rsid w:val="00C30C23"/>
    <w:rsid w:val="00C30C45"/>
    <w:rsid w:val="00C30C59"/>
    <w:rsid w:val="00C30CDA"/>
    <w:rsid w:val="00C30DF2"/>
    <w:rsid w:val="00C30E27"/>
    <w:rsid w:val="00C30FB4"/>
    <w:rsid w:val="00C31151"/>
    <w:rsid w:val="00C311B8"/>
    <w:rsid w:val="00C311C5"/>
    <w:rsid w:val="00C31202"/>
    <w:rsid w:val="00C31268"/>
    <w:rsid w:val="00C312A6"/>
    <w:rsid w:val="00C31338"/>
    <w:rsid w:val="00C3134A"/>
    <w:rsid w:val="00C3135A"/>
    <w:rsid w:val="00C31367"/>
    <w:rsid w:val="00C31408"/>
    <w:rsid w:val="00C31486"/>
    <w:rsid w:val="00C314D2"/>
    <w:rsid w:val="00C31514"/>
    <w:rsid w:val="00C31608"/>
    <w:rsid w:val="00C3164F"/>
    <w:rsid w:val="00C31822"/>
    <w:rsid w:val="00C318F0"/>
    <w:rsid w:val="00C3194B"/>
    <w:rsid w:val="00C31975"/>
    <w:rsid w:val="00C31A0D"/>
    <w:rsid w:val="00C31A42"/>
    <w:rsid w:val="00C31A4D"/>
    <w:rsid w:val="00C31A5A"/>
    <w:rsid w:val="00C31A6C"/>
    <w:rsid w:val="00C31B27"/>
    <w:rsid w:val="00C31B8E"/>
    <w:rsid w:val="00C31BF5"/>
    <w:rsid w:val="00C31D04"/>
    <w:rsid w:val="00C31D21"/>
    <w:rsid w:val="00C31DF0"/>
    <w:rsid w:val="00C31EFC"/>
    <w:rsid w:val="00C31F4E"/>
    <w:rsid w:val="00C31FC4"/>
    <w:rsid w:val="00C320C2"/>
    <w:rsid w:val="00C321B1"/>
    <w:rsid w:val="00C3222D"/>
    <w:rsid w:val="00C322DE"/>
    <w:rsid w:val="00C32389"/>
    <w:rsid w:val="00C32398"/>
    <w:rsid w:val="00C323BB"/>
    <w:rsid w:val="00C323D0"/>
    <w:rsid w:val="00C323EE"/>
    <w:rsid w:val="00C32511"/>
    <w:rsid w:val="00C3252C"/>
    <w:rsid w:val="00C32559"/>
    <w:rsid w:val="00C325B1"/>
    <w:rsid w:val="00C32611"/>
    <w:rsid w:val="00C32724"/>
    <w:rsid w:val="00C32726"/>
    <w:rsid w:val="00C3272F"/>
    <w:rsid w:val="00C327A0"/>
    <w:rsid w:val="00C327E3"/>
    <w:rsid w:val="00C32851"/>
    <w:rsid w:val="00C32854"/>
    <w:rsid w:val="00C3285F"/>
    <w:rsid w:val="00C328FB"/>
    <w:rsid w:val="00C32940"/>
    <w:rsid w:val="00C329DD"/>
    <w:rsid w:val="00C32A06"/>
    <w:rsid w:val="00C32B06"/>
    <w:rsid w:val="00C32B55"/>
    <w:rsid w:val="00C32C22"/>
    <w:rsid w:val="00C32C30"/>
    <w:rsid w:val="00C32C3A"/>
    <w:rsid w:val="00C32CAC"/>
    <w:rsid w:val="00C32CCF"/>
    <w:rsid w:val="00C32D07"/>
    <w:rsid w:val="00C32D4A"/>
    <w:rsid w:val="00C32D94"/>
    <w:rsid w:val="00C32DD3"/>
    <w:rsid w:val="00C32DD4"/>
    <w:rsid w:val="00C32F2F"/>
    <w:rsid w:val="00C32F7D"/>
    <w:rsid w:val="00C331B4"/>
    <w:rsid w:val="00C331D9"/>
    <w:rsid w:val="00C33207"/>
    <w:rsid w:val="00C33220"/>
    <w:rsid w:val="00C33227"/>
    <w:rsid w:val="00C33408"/>
    <w:rsid w:val="00C33445"/>
    <w:rsid w:val="00C334B8"/>
    <w:rsid w:val="00C3352D"/>
    <w:rsid w:val="00C335C2"/>
    <w:rsid w:val="00C33617"/>
    <w:rsid w:val="00C3364C"/>
    <w:rsid w:val="00C33771"/>
    <w:rsid w:val="00C337D9"/>
    <w:rsid w:val="00C337FD"/>
    <w:rsid w:val="00C33843"/>
    <w:rsid w:val="00C3387A"/>
    <w:rsid w:val="00C33890"/>
    <w:rsid w:val="00C33D02"/>
    <w:rsid w:val="00C33DAD"/>
    <w:rsid w:val="00C33E0D"/>
    <w:rsid w:val="00C33E15"/>
    <w:rsid w:val="00C33E18"/>
    <w:rsid w:val="00C33E6D"/>
    <w:rsid w:val="00C33EC8"/>
    <w:rsid w:val="00C33FF4"/>
    <w:rsid w:val="00C34029"/>
    <w:rsid w:val="00C34080"/>
    <w:rsid w:val="00C34140"/>
    <w:rsid w:val="00C3415E"/>
    <w:rsid w:val="00C34169"/>
    <w:rsid w:val="00C341F2"/>
    <w:rsid w:val="00C3421C"/>
    <w:rsid w:val="00C34308"/>
    <w:rsid w:val="00C3441C"/>
    <w:rsid w:val="00C34426"/>
    <w:rsid w:val="00C34446"/>
    <w:rsid w:val="00C34581"/>
    <w:rsid w:val="00C34655"/>
    <w:rsid w:val="00C346A4"/>
    <w:rsid w:val="00C346A7"/>
    <w:rsid w:val="00C346A9"/>
    <w:rsid w:val="00C346AB"/>
    <w:rsid w:val="00C346F7"/>
    <w:rsid w:val="00C3470D"/>
    <w:rsid w:val="00C3477B"/>
    <w:rsid w:val="00C34781"/>
    <w:rsid w:val="00C347E0"/>
    <w:rsid w:val="00C34951"/>
    <w:rsid w:val="00C3498C"/>
    <w:rsid w:val="00C34A4B"/>
    <w:rsid w:val="00C34A64"/>
    <w:rsid w:val="00C34B95"/>
    <w:rsid w:val="00C34C16"/>
    <w:rsid w:val="00C34C4F"/>
    <w:rsid w:val="00C34C58"/>
    <w:rsid w:val="00C34C5D"/>
    <w:rsid w:val="00C34C5F"/>
    <w:rsid w:val="00C34CE9"/>
    <w:rsid w:val="00C34D86"/>
    <w:rsid w:val="00C34DC1"/>
    <w:rsid w:val="00C34DDE"/>
    <w:rsid w:val="00C34F24"/>
    <w:rsid w:val="00C34FCA"/>
    <w:rsid w:val="00C34FD3"/>
    <w:rsid w:val="00C34FF5"/>
    <w:rsid w:val="00C35100"/>
    <w:rsid w:val="00C35127"/>
    <w:rsid w:val="00C351F6"/>
    <w:rsid w:val="00C351FF"/>
    <w:rsid w:val="00C35244"/>
    <w:rsid w:val="00C35253"/>
    <w:rsid w:val="00C35281"/>
    <w:rsid w:val="00C352C7"/>
    <w:rsid w:val="00C352DD"/>
    <w:rsid w:val="00C35316"/>
    <w:rsid w:val="00C3532E"/>
    <w:rsid w:val="00C35362"/>
    <w:rsid w:val="00C3539F"/>
    <w:rsid w:val="00C353F7"/>
    <w:rsid w:val="00C3551E"/>
    <w:rsid w:val="00C3552C"/>
    <w:rsid w:val="00C35586"/>
    <w:rsid w:val="00C355A2"/>
    <w:rsid w:val="00C35630"/>
    <w:rsid w:val="00C356DE"/>
    <w:rsid w:val="00C35717"/>
    <w:rsid w:val="00C3571A"/>
    <w:rsid w:val="00C3575C"/>
    <w:rsid w:val="00C357F2"/>
    <w:rsid w:val="00C35884"/>
    <w:rsid w:val="00C358CD"/>
    <w:rsid w:val="00C358D5"/>
    <w:rsid w:val="00C35920"/>
    <w:rsid w:val="00C3592C"/>
    <w:rsid w:val="00C3593E"/>
    <w:rsid w:val="00C359E2"/>
    <w:rsid w:val="00C35A54"/>
    <w:rsid w:val="00C35A57"/>
    <w:rsid w:val="00C35A6B"/>
    <w:rsid w:val="00C35AC7"/>
    <w:rsid w:val="00C35ACB"/>
    <w:rsid w:val="00C35B68"/>
    <w:rsid w:val="00C35BD2"/>
    <w:rsid w:val="00C35CF1"/>
    <w:rsid w:val="00C35E99"/>
    <w:rsid w:val="00C35EF3"/>
    <w:rsid w:val="00C35EFE"/>
    <w:rsid w:val="00C35F42"/>
    <w:rsid w:val="00C3604C"/>
    <w:rsid w:val="00C36156"/>
    <w:rsid w:val="00C3619E"/>
    <w:rsid w:val="00C361CB"/>
    <w:rsid w:val="00C361CE"/>
    <w:rsid w:val="00C36249"/>
    <w:rsid w:val="00C362E3"/>
    <w:rsid w:val="00C3635C"/>
    <w:rsid w:val="00C36383"/>
    <w:rsid w:val="00C363C6"/>
    <w:rsid w:val="00C363D9"/>
    <w:rsid w:val="00C363DA"/>
    <w:rsid w:val="00C36425"/>
    <w:rsid w:val="00C36432"/>
    <w:rsid w:val="00C36447"/>
    <w:rsid w:val="00C364BD"/>
    <w:rsid w:val="00C364C1"/>
    <w:rsid w:val="00C364D2"/>
    <w:rsid w:val="00C36563"/>
    <w:rsid w:val="00C365BE"/>
    <w:rsid w:val="00C3662C"/>
    <w:rsid w:val="00C3685F"/>
    <w:rsid w:val="00C368A8"/>
    <w:rsid w:val="00C368DA"/>
    <w:rsid w:val="00C36916"/>
    <w:rsid w:val="00C36984"/>
    <w:rsid w:val="00C369D1"/>
    <w:rsid w:val="00C36A0B"/>
    <w:rsid w:val="00C36A0E"/>
    <w:rsid w:val="00C36A32"/>
    <w:rsid w:val="00C36B5E"/>
    <w:rsid w:val="00C36C23"/>
    <w:rsid w:val="00C36C7C"/>
    <w:rsid w:val="00C36CDE"/>
    <w:rsid w:val="00C36D74"/>
    <w:rsid w:val="00C36D8F"/>
    <w:rsid w:val="00C36D94"/>
    <w:rsid w:val="00C36DAB"/>
    <w:rsid w:val="00C36DAE"/>
    <w:rsid w:val="00C36E8B"/>
    <w:rsid w:val="00C36FB0"/>
    <w:rsid w:val="00C37067"/>
    <w:rsid w:val="00C37238"/>
    <w:rsid w:val="00C3725D"/>
    <w:rsid w:val="00C372CD"/>
    <w:rsid w:val="00C372D4"/>
    <w:rsid w:val="00C3734B"/>
    <w:rsid w:val="00C37447"/>
    <w:rsid w:val="00C374A4"/>
    <w:rsid w:val="00C374D0"/>
    <w:rsid w:val="00C374D9"/>
    <w:rsid w:val="00C3751F"/>
    <w:rsid w:val="00C37586"/>
    <w:rsid w:val="00C375C1"/>
    <w:rsid w:val="00C375C2"/>
    <w:rsid w:val="00C37647"/>
    <w:rsid w:val="00C37661"/>
    <w:rsid w:val="00C37689"/>
    <w:rsid w:val="00C3768A"/>
    <w:rsid w:val="00C3770C"/>
    <w:rsid w:val="00C37718"/>
    <w:rsid w:val="00C3772C"/>
    <w:rsid w:val="00C3777F"/>
    <w:rsid w:val="00C377C5"/>
    <w:rsid w:val="00C379E8"/>
    <w:rsid w:val="00C37AAE"/>
    <w:rsid w:val="00C37AD9"/>
    <w:rsid w:val="00C37C59"/>
    <w:rsid w:val="00C37C88"/>
    <w:rsid w:val="00C37C93"/>
    <w:rsid w:val="00C37C99"/>
    <w:rsid w:val="00C37D8B"/>
    <w:rsid w:val="00C37DA2"/>
    <w:rsid w:val="00C37DD6"/>
    <w:rsid w:val="00C37DE0"/>
    <w:rsid w:val="00C37E03"/>
    <w:rsid w:val="00C37E37"/>
    <w:rsid w:val="00C37E4D"/>
    <w:rsid w:val="00C37EDF"/>
    <w:rsid w:val="00C37F6A"/>
    <w:rsid w:val="00C37F9D"/>
    <w:rsid w:val="00C37FA9"/>
    <w:rsid w:val="00C4000F"/>
    <w:rsid w:val="00C4004F"/>
    <w:rsid w:val="00C40082"/>
    <w:rsid w:val="00C400B7"/>
    <w:rsid w:val="00C40160"/>
    <w:rsid w:val="00C40239"/>
    <w:rsid w:val="00C402E7"/>
    <w:rsid w:val="00C4037F"/>
    <w:rsid w:val="00C40659"/>
    <w:rsid w:val="00C406B8"/>
    <w:rsid w:val="00C406F1"/>
    <w:rsid w:val="00C407E1"/>
    <w:rsid w:val="00C407E7"/>
    <w:rsid w:val="00C407F5"/>
    <w:rsid w:val="00C40835"/>
    <w:rsid w:val="00C40873"/>
    <w:rsid w:val="00C4089E"/>
    <w:rsid w:val="00C408C4"/>
    <w:rsid w:val="00C408F6"/>
    <w:rsid w:val="00C40912"/>
    <w:rsid w:val="00C4092C"/>
    <w:rsid w:val="00C409C5"/>
    <w:rsid w:val="00C40A51"/>
    <w:rsid w:val="00C40A77"/>
    <w:rsid w:val="00C40A87"/>
    <w:rsid w:val="00C40B05"/>
    <w:rsid w:val="00C40B0B"/>
    <w:rsid w:val="00C40B25"/>
    <w:rsid w:val="00C40B31"/>
    <w:rsid w:val="00C40B83"/>
    <w:rsid w:val="00C40B8B"/>
    <w:rsid w:val="00C40C4F"/>
    <w:rsid w:val="00C40CE4"/>
    <w:rsid w:val="00C40CF5"/>
    <w:rsid w:val="00C40D1B"/>
    <w:rsid w:val="00C40D9E"/>
    <w:rsid w:val="00C40DD6"/>
    <w:rsid w:val="00C40E1C"/>
    <w:rsid w:val="00C40E87"/>
    <w:rsid w:val="00C40EDF"/>
    <w:rsid w:val="00C40F0F"/>
    <w:rsid w:val="00C40F44"/>
    <w:rsid w:val="00C40F94"/>
    <w:rsid w:val="00C41002"/>
    <w:rsid w:val="00C41016"/>
    <w:rsid w:val="00C4103A"/>
    <w:rsid w:val="00C410C8"/>
    <w:rsid w:val="00C411DD"/>
    <w:rsid w:val="00C41211"/>
    <w:rsid w:val="00C4124C"/>
    <w:rsid w:val="00C41345"/>
    <w:rsid w:val="00C41392"/>
    <w:rsid w:val="00C413DB"/>
    <w:rsid w:val="00C4140D"/>
    <w:rsid w:val="00C41545"/>
    <w:rsid w:val="00C41627"/>
    <w:rsid w:val="00C4163E"/>
    <w:rsid w:val="00C41757"/>
    <w:rsid w:val="00C417F3"/>
    <w:rsid w:val="00C41812"/>
    <w:rsid w:val="00C41828"/>
    <w:rsid w:val="00C418BB"/>
    <w:rsid w:val="00C418D3"/>
    <w:rsid w:val="00C419D8"/>
    <w:rsid w:val="00C419E0"/>
    <w:rsid w:val="00C41A3D"/>
    <w:rsid w:val="00C41AA3"/>
    <w:rsid w:val="00C41B4E"/>
    <w:rsid w:val="00C41B8B"/>
    <w:rsid w:val="00C41BA7"/>
    <w:rsid w:val="00C41C32"/>
    <w:rsid w:val="00C41C39"/>
    <w:rsid w:val="00C41CB3"/>
    <w:rsid w:val="00C41CDD"/>
    <w:rsid w:val="00C41D06"/>
    <w:rsid w:val="00C41D11"/>
    <w:rsid w:val="00C41DF4"/>
    <w:rsid w:val="00C41E3A"/>
    <w:rsid w:val="00C41E74"/>
    <w:rsid w:val="00C41EFA"/>
    <w:rsid w:val="00C41F3E"/>
    <w:rsid w:val="00C4208D"/>
    <w:rsid w:val="00C42123"/>
    <w:rsid w:val="00C42146"/>
    <w:rsid w:val="00C421FE"/>
    <w:rsid w:val="00C422BF"/>
    <w:rsid w:val="00C42395"/>
    <w:rsid w:val="00C423D6"/>
    <w:rsid w:val="00C42408"/>
    <w:rsid w:val="00C42412"/>
    <w:rsid w:val="00C4245D"/>
    <w:rsid w:val="00C424D3"/>
    <w:rsid w:val="00C424FC"/>
    <w:rsid w:val="00C42503"/>
    <w:rsid w:val="00C4256A"/>
    <w:rsid w:val="00C42583"/>
    <w:rsid w:val="00C425F6"/>
    <w:rsid w:val="00C42605"/>
    <w:rsid w:val="00C4262E"/>
    <w:rsid w:val="00C4268A"/>
    <w:rsid w:val="00C426EE"/>
    <w:rsid w:val="00C4273F"/>
    <w:rsid w:val="00C427B0"/>
    <w:rsid w:val="00C428EB"/>
    <w:rsid w:val="00C4295B"/>
    <w:rsid w:val="00C4298E"/>
    <w:rsid w:val="00C429D3"/>
    <w:rsid w:val="00C42A70"/>
    <w:rsid w:val="00C42A8A"/>
    <w:rsid w:val="00C42B4D"/>
    <w:rsid w:val="00C42C66"/>
    <w:rsid w:val="00C42DD5"/>
    <w:rsid w:val="00C42DDB"/>
    <w:rsid w:val="00C42DF1"/>
    <w:rsid w:val="00C42F41"/>
    <w:rsid w:val="00C42FB9"/>
    <w:rsid w:val="00C42FFE"/>
    <w:rsid w:val="00C43001"/>
    <w:rsid w:val="00C43036"/>
    <w:rsid w:val="00C43089"/>
    <w:rsid w:val="00C43099"/>
    <w:rsid w:val="00C430AF"/>
    <w:rsid w:val="00C43127"/>
    <w:rsid w:val="00C431AB"/>
    <w:rsid w:val="00C431CD"/>
    <w:rsid w:val="00C43200"/>
    <w:rsid w:val="00C432E7"/>
    <w:rsid w:val="00C43407"/>
    <w:rsid w:val="00C4340F"/>
    <w:rsid w:val="00C435B4"/>
    <w:rsid w:val="00C435F2"/>
    <w:rsid w:val="00C43648"/>
    <w:rsid w:val="00C436DC"/>
    <w:rsid w:val="00C43736"/>
    <w:rsid w:val="00C437F0"/>
    <w:rsid w:val="00C43828"/>
    <w:rsid w:val="00C438AE"/>
    <w:rsid w:val="00C439A9"/>
    <w:rsid w:val="00C43A47"/>
    <w:rsid w:val="00C43A60"/>
    <w:rsid w:val="00C43A7A"/>
    <w:rsid w:val="00C43A90"/>
    <w:rsid w:val="00C43ABF"/>
    <w:rsid w:val="00C43BA9"/>
    <w:rsid w:val="00C43C11"/>
    <w:rsid w:val="00C43C64"/>
    <w:rsid w:val="00C43C65"/>
    <w:rsid w:val="00C43D20"/>
    <w:rsid w:val="00C43DC5"/>
    <w:rsid w:val="00C43DD1"/>
    <w:rsid w:val="00C43E2A"/>
    <w:rsid w:val="00C43E8B"/>
    <w:rsid w:val="00C43F15"/>
    <w:rsid w:val="00C43FE1"/>
    <w:rsid w:val="00C4406C"/>
    <w:rsid w:val="00C44089"/>
    <w:rsid w:val="00C440A9"/>
    <w:rsid w:val="00C440F0"/>
    <w:rsid w:val="00C44124"/>
    <w:rsid w:val="00C4414E"/>
    <w:rsid w:val="00C441E8"/>
    <w:rsid w:val="00C443F9"/>
    <w:rsid w:val="00C444AD"/>
    <w:rsid w:val="00C4453B"/>
    <w:rsid w:val="00C4454C"/>
    <w:rsid w:val="00C44562"/>
    <w:rsid w:val="00C44606"/>
    <w:rsid w:val="00C44654"/>
    <w:rsid w:val="00C44725"/>
    <w:rsid w:val="00C447B1"/>
    <w:rsid w:val="00C447ED"/>
    <w:rsid w:val="00C4486A"/>
    <w:rsid w:val="00C4487C"/>
    <w:rsid w:val="00C448C7"/>
    <w:rsid w:val="00C448DC"/>
    <w:rsid w:val="00C4493D"/>
    <w:rsid w:val="00C4497A"/>
    <w:rsid w:val="00C44982"/>
    <w:rsid w:val="00C44A45"/>
    <w:rsid w:val="00C44AFA"/>
    <w:rsid w:val="00C44B3A"/>
    <w:rsid w:val="00C44B9C"/>
    <w:rsid w:val="00C44BF8"/>
    <w:rsid w:val="00C44C0D"/>
    <w:rsid w:val="00C44D00"/>
    <w:rsid w:val="00C44D22"/>
    <w:rsid w:val="00C44DC8"/>
    <w:rsid w:val="00C44DCC"/>
    <w:rsid w:val="00C44DD2"/>
    <w:rsid w:val="00C44DE9"/>
    <w:rsid w:val="00C44E33"/>
    <w:rsid w:val="00C44EAF"/>
    <w:rsid w:val="00C44ECC"/>
    <w:rsid w:val="00C44F44"/>
    <w:rsid w:val="00C44FC1"/>
    <w:rsid w:val="00C44FD3"/>
    <w:rsid w:val="00C44FE3"/>
    <w:rsid w:val="00C450B6"/>
    <w:rsid w:val="00C45114"/>
    <w:rsid w:val="00C45332"/>
    <w:rsid w:val="00C45368"/>
    <w:rsid w:val="00C45379"/>
    <w:rsid w:val="00C453D2"/>
    <w:rsid w:val="00C45403"/>
    <w:rsid w:val="00C45408"/>
    <w:rsid w:val="00C45436"/>
    <w:rsid w:val="00C455AC"/>
    <w:rsid w:val="00C455AD"/>
    <w:rsid w:val="00C4566C"/>
    <w:rsid w:val="00C456F5"/>
    <w:rsid w:val="00C45783"/>
    <w:rsid w:val="00C457AD"/>
    <w:rsid w:val="00C45822"/>
    <w:rsid w:val="00C45881"/>
    <w:rsid w:val="00C459E8"/>
    <w:rsid w:val="00C459F1"/>
    <w:rsid w:val="00C45AAC"/>
    <w:rsid w:val="00C45AC1"/>
    <w:rsid w:val="00C45BFA"/>
    <w:rsid w:val="00C45C9D"/>
    <w:rsid w:val="00C45D8C"/>
    <w:rsid w:val="00C45DF2"/>
    <w:rsid w:val="00C45DF6"/>
    <w:rsid w:val="00C45E3C"/>
    <w:rsid w:val="00C45ECC"/>
    <w:rsid w:val="00C45ECF"/>
    <w:rsid w:val="00C45F2B"/>
    <w:rsid w:val="00C45F4F"/>
    <w:rsid w:val="00C45F6B"/>
    <w:rsid w:val="00C45F8F"/>
    <w:rsid w:val="00C460F9"/>
    <w:rsid w:val="00C46242"/>
    <w:rsid w:val="00C46245"/>
    <w:rsid w:val="00C46246"/>
    <w:rsid w:val="00C46387"/>
    <w:rsid w:val="00C46429"/>
    <w:rsid w:val="00C4642B"/>
    <w:rsid w:val="00C4643E"/>
    <w:rsid w:val="00C4646B"/>
    <w:rsid w:val="00C4659F"/>
    <w:rsid w:val="00C465BF"/>
    <w:rsid w:val="00C465C7"/>
    <w:rsid w:val="00C465D7"/>
    <w:rsid w:val="00C46638"/>
    <w:rsid w:val="00C466A3"/>
    <w:rsid w:val="00C4674C"/>
    <w:rsid w:val="00C467A3"/>
    <w:rsid w:val="00C46906"/>
    <w:rsid w:val="00C469E2"/>
    <w:rsid w:val="00C46AEF"/>
    <w:rsid w:val="00C46B12"/>
    <w:rsid w:val="00C46BCD"/>
    <w:rsid w:val="00C46BE6"/>
    <w:rsid w:val="00C46C33"/>
    <w:rsid w:val="00C46CF9"/>
    <w:rsid w:val="00C46DF1"/>
    <w:rsid w:val="00C46DFB"/>
    <w:rsid w:val="00C46EE1"/>
    <w:rsid w:val="00C46FC2"/>
    <w:rsid w:val="00C46FC6"/>
    <w:rsid w:val="00C46FCB"/>
    <w:rsid w:val="00C46FD9"/>
    <w:rsid w:val="00C46FE0"/>
    <w:rsid w:val="00C4702F"/>
    <w:rsid w:val="00C470FF"/>
    <w:rsid w:val="00C47102"/>
    <w:rsid w:val="00C47153"/>
    <w:rsid w:val="00C47286"/>
    <w:rsid w:val="00C473C0"/>
    <w:rsid w:val="00C473E1"/>
    <w:rsid w:val="00C47427"/>
    <w:rsid w:val="00C4751F"/>
    <w:rsid w:val="00C4754C"/>
    <w:rsid w:val="00C475BD"/>
    <w:rsid w:val="00C475D5"/>
    <w:rsid w:val="00C47658"/>
    <w:rsid w:val="00C476D2"/>
    <w:rsid w:val="00C476DD"/>
    <w:rsid w:val="00C47713"/>
    <w:rsid w:val="00C47833"/>
    <w:rsid w:val="00C47842"/>
    <w:rsid w:val="00C4784C"/>
    <w:rsid w:val="00C47895"/>
    <w:rsid w:val="00C478FA"/>
    <w:rsid w:val="00C47A01"/>
    <w:rsid w:val="00C47A35"/>
    <w:rsid w:val="00C47A93"/>
    <w:rsid w:val="00C47B38"/>
    <w:rsid w:val="00C47B4E"/>
    <w:rsid w:val="00C47B57"/>
    <w:rsid w:val="00C47B97"/>
    <w:rsid w:val="00C47BDD"/>
    <w:rsid w:val="00C47BDE"/>
    <w:rsid w:val="00C47C7D"/>
    <w:rsid w:val="00C47D41"/>
    <w:rsid w:val="00C47DC0"/>
    <w:rsid w:val="00C47E30"/>
    <w:rsid w:val="00C47E4F"/>
    <w:rsid w:val="00C5004A"/>
    <w:rsid w:val="00C50071"/>
    <w:rsid w:val="00C500ED"/>
    <w:rsid w:val="00C501AF"/>
    <w:rsid w:val="00C502BA"/>
    <w:rsid w:val="00C5033E"/>
    <w:rsid w:val="00C5050B"/>
    <w:rsid w:val="00C50539"/>
    <w:rsid w:val="00C5062A"/>
    <w:rsid w:val="00C506D5"/>
    <w:rsid w:val="00C50782"/>
    <w:rsid w:val="00C5079C"/>
    <w:rsid w:val="00C507F9"/>
    <w:rsid w:val="00C50853"/>
    <w:rsid w:val="00C50862"/>
    <w:rsid w:val="00C508C0"/>
    <w:rsid w:val="00C5094D"/>
    <w:rsid w:val="00C50969"/>
    <w:rsid w:val="00C50970"/>
    <w:rsid w:val="00C5099B"/>
    <w:rsid w:val="00C50A73"/>
    <w:rsid w:val="00C50A8B"/>
    <w:rsid w:val="00C50AE3"/>
    <w:rsid w:val="00C50B5E"/>
    <w:rsid w:val="00C50BAA"/>
    <w:rsid w:val="00C50BAB"/>
    <w:rsid w:val="00C50BEA"/>
    <w:rsid w:val="00C50BEB"/>
    <w:rsid w:val="00C50C5F"/>
    <w:rsid w:val="00C50DF6"/>
    <w:rsid w:val="00C50DFD"/>
    <w:rsid w:val="00C5103E"/>
    <w:rsid w:val="00C51047"/>
    <w:rsid w:val="00C5108A"/>
    <w:rsid w:val="00C51095"/>
    <w:rsid w:val="00C5110E"/>
    <w:rsid w:val="00C511CA"/>
    <w:rsid w:val="00C51347"/>
    <w:rsid w:val="00C513D2"/>
    <w:rsid w:val="00C514DB"/>
    <w:rsid w:val="00C5164A"/>
    <w:rsid w:val="00C5165D"/>
    <w:rsid w:val="00C51670"/>
    <w:rsid w:val="00C5172A"/>
    <w:rsid w:val="00C5172E"/>
    <w:rsid w:val="00C517FB"/>
    <w:rsid w:val="00C518BB"/>
    <w:rsid w:val="00C51909"/>
    <w:rsid w:val="00C5195C"/>
    <w:rsid w:val="00C5197A"/>
    <w:rsid w:val="00C51994"/>
    <w:rsid w:val="00C51995"/>
    <w:rsid w:val="00C519B0"/>
    <w:rsid w:val="00C519E4"/>
    <w:rsid w:val="00C51A0B"/>
    <w:rsid w:val="00C51A4E"/>
    <w:rsid w:val="00C51B3F"/>
    <w:rsid w:val="00C51D24"/>
    <w:rsid w:val="00C51D5C"/>
    <w:rsid w:val="00C51DBC"/>
    <w:rsid w:val="00C51DD9"/>
    <w:rsid w:val="00C51E4A"/>
    <w:rsid w:val="00C51EBE"/>
    <w:rsid w:val="00C51F55"/>
    <w:rsid w:val="00C51FE7"/>
    <w:rsid w:val="00C520A9"/>
    <w:rsid w:val="00C52153"/>
    <w:rsid w:val="00C521CF"/>
    <w:rsid w:val="00C522CF"/>
    <w:rsid w:val="00C522E9"/>
    <w:rsid w:val="00C5239D"/>
    <w:rsid w:val="00C523E4"/>
    <w:rsid w:val="00C52439"/>
    <w:rsid w:val="00C524A4"/>
    <w:rsid w:val="00C524E1"/>
    <w:rsid w:val="00C524F2"/>
    <w:rsid w:val="00C5252C"/>
    <w:rsid w:val="00C52535"/>
    <w:rsid w:val="00C525BD"/>
    <w:rsid w:val="00C525CB"/>
    <w:rsid w:val="00C52626"/>
    <w:rsid w:val="00C5264B"/>
    <w:rsid w:val="00C5265D"/>
    <w:rsid w:val="00C5266F"/>
    <w:rsid w:val="00C52793"/>
    <w:rsid w:val="00C5279C"/>
    <w:rsid w:val="00C5287D"/>
    <w:rsid w:val="00C528D5"/>
    <w:rsid w:val="00C52A2C"/>
    <w:rsid w:val="00C52A37"/>
    <w:rsid w:val="00C52A50"/>
    <w:rsid w:val="00C52A6F"/>
    <w:rsid w:val="00C52B68"/>
    <w:rsid w:val="00C52B8D"/>
    <w:rsid w:val="00C52B99"/>
    <w:rsid w:val="00C52BEE"/>
    <w:rsid w:val="00C52C24"/>
    <w:rsid w:val="00C52C3B"/>
    <w:rsid w:val="00C52C77"/>
    <w:rsid w:val="00C52CAD"/>
    <w:rsid w:val="00C52D17"/>
    <w:rsid w:val="00C52D26"/>
    <w:rsid w:val="00C52D9E"/>
    <w:rsid w:val="00C52DB9"/>
    <w:rsid w:val="00C52E94"/>
    <w:rsid w:val="00C52F2B"/>
    <w:rsid w:val="00C52F98"/>
    <w:rsid w:val="00C52FD9"/>
    <w:rsid w:val="00C53079"/>
    <w:rsid w:val="00C530A2"/>
    <w:rsid w:val="00C53169"/>
    <w:rsid w:val="00C531B4"/>
    <w:rsid w:val="00C532E1"/>
    <w:rsid w:val="00C5332C"/>
    <w:rsid w:val="00C53350"/>
    <w:rsid w:val="00C533FE"/>
    <w:rsid w:val="00C53405"/>
    <w:rsid w:val="00C53458"/>
    <w:rsid w:val="00C53515"/>
    <w:rsid w:val="00C53661"/>
    <w:rsid w:val="00C5369F"/>
    <w:rsid w:val="00C537AD"/>
    <w:rsid w:val="00C5391D"/>
    <w:rsid w:val="00C53AB3"/>
    <w:rsid w:val="00C53ACB"/>
    <w:rsid w:val="00C53B2E"/>
    <w:rsid w:val="00C53B3A"/>
    <w:rsid w:val="00C53B3B"/>
    <w:rsid w:val="00C53B48"/>
    <w:rsid w:val="00C53B76"/>
    <w:rsid w:val="00C53BBE"/>
    <w:rsid w:val="00C53BC4"/>
    <w:rsid w:val="00C53C41"/>
    <w:rsid w:val="00C53C80"/>
    <w:rsid w:val="00C53C96"/>
    <w:rsid w:val="00C53E23"/>
    <w:rsid w:val="00C53E2A"/>
    <w:rsid w:val="00C53E6C"/>
    <w:rsid w:val="00C53E87"/>
    <w:rsid w:val="00C53EC1"/>
    <w:rsid w:val="00C53FC5"/>
    <w:rsid w:val="00C54055"/>
    <w:rsid w:val="00C5409B"/>
    <w:rsid w:val="00C5409F"/>
    <w:rsid w:val="00C540AD"/>
    <w:rsid w:val="00C541A4"/>
    <w:rsid w:val="00C5428E"/>
    <w:rsid w:val="00C5428F"/>
    <w:rsid w:val="00C542A0"/>
    <w:rsid w:val="00C542AA"/>
    <w:rsid w:val="00C5439C"/>
    <w:rsid w:val="00C54473"/>
    <w:rsid w:val="00C5447E"/>
    <w:rsid w:val="00C54496"/>
    <w:rsid w:val="00C5454D"/>
    <w:rsid w:val="00C54565"/>
    <w:rsid w:val="00C54572"/>
    <w:rsid w:val="00C545BA"/>
    <w:rsid w:val="00C54741"/>
    <w:rsid w:val="00C5484C"/>
    <w:rsid w:val="00C549C0"/>
    <w:rsid w:val="00C549E9"/>
    <w:rsid w:val="00C54A23"/>
    <w:rsid w:val="00C54AAA"/>
    <w:rsid w:val="00C54B26"/>
    <w:rsid w:val="00C54B86"/>
    <w:rsid w:val="00C54B8A"/>
    <w:rsid w:val="00C54BD6"/>
    <w:rsid w:val="00C54C01"/>
    <w:rsid w:val="00C54C44"/>
    <w:rsid w:val="00C54C54"/>
    <w:rsid w:val="00C54C9F"/>
    <w:rsid w:val="00C54D11"/>
    <w:rsid w:val="00C54DA7"/>
    <w:rsid w:val="00C54E4E"/>
    <w:rsid w:val="00C54E4F"/>
    <w:rsid w:val="00C54E85"/>
    <w:rsid w:val="00C54FA2"/>
    <w:rsid w:val="00C54FA5"/>
    <w:rsid w:val="00C55015"/>
    <w:rsid w:val="00C5503F"/>
    <w:rsid w:val="00C550B6"/>
    <w:rsid w:val="00C550EF"/>
    <w:rsid w:val="00C550F1"/>
    <w:rsid w:val="00C5519B"/>
    <w:rsid w:val="00C551A3"/>
    <w:rsid w:val="00C551F7"/>
    <w:rsid w:val="00C5525C"/>
    <w:rsid w:val="00C55312"/>
    <w:rsid w:val="00C5531A"/>
    <w:rsid w:val="00C55329"/>
    <w:rsid w:val="00C55397"/>
    <w:rsid w:val="00C55427"/>
    <w:rsid w:val="00C554C3"/>
    <w:rsid w:val="00C556AA"/>
    <w:rsid w:val="00C556F0"/>
    <w:rsid w:val="00C556F3"/>
    <w:rsid w:val="00C5577F"/>
    <w:rsid w:val="00C55866"/>
    <w:rsid w:val="00C558B9"/>
    <w:rsid w:val="00C558C6"/>
    <w:rsid w:val="00C559BF"/>
    <w:rsid w:val="00C55AB3"/>
    <w:rsid w:val="00C55AC5"/>
    <w:rsid w:val="00C55B2D"/>
    <w:rsid w:val="00C55C78"/>
    <w:rsid w:val="00C55D01"/>
    <w:rsid w:val="00C55D28"/>
    <w:rsid w:val="00C55D50"/>
    <w:rsid w:val="00C55DFB"/>
    <w:rsid w:val="00C55F31"/>
    <w:rsid w:val="00C55FA6"/>
    <w:rsid w:val="00C55FEF"/>
    <w:rsid w:val="00C55FF4"/>
    <w:rsid w:val="00C56114"/>
    <w:rsid w:val="00C5611C"/>
    <w:rsid w:val="00C561E4"/>
    <w:rsid w:val="00C56298"/>
    <w:rsid w:val="00C56327"/>
    <w:rsid w:val="00C5632D"/>
    <w:rsid w:val="00C56336"/>
    <w:rsid w:val="00C563B8"/>
    <w:rsid w:val="00C5643F"/>
    <w:rsid w:val="00C5644A"/>
    <w:rsid w:val="00C564B6"/>
    <w:rsid w:val="00C56513"/>
    <w:rsid w:val="00C56521"/>
    <w:rsid w:val="00C56601"/>
    <w:rsid w:val="00C56629"/>
    <w:rsid w:val="00C566B0"/>
    <w:rsid w:val="00C5670C"/>
    <w:rsid w:val="00C56797"/>
    <w:rsid w:val="00C56809"/>
    <w:rsid w:val="00C568AE"/>
    <w:rsid w:val="00C56922"/>
    <w:rsid w:val="00C56938"/>
    <w:rsid w:val="00C569AD"/>
    <w:rsid w:val="00C56A52"/>
    <w:rsid w:val="00C56B7E"/>
    <w:rsid w:val="00C56B85"/>
    <w:rsid w:val="00C56BAC"/>
    <w:rsid w:val="00C56CCB"/>
    <w:rsid w:val="00C56CF3"/>
    <w:rsid w:val="00C56D3E"/>
    <w:rsid w:val="00C56D3F"/>
    <w:rsid w:val="00C56D63"/>
    <w:rsid w:val="00C56DAF"/>
    <w:rsid w:val="00C56F41"/>
    <w:rsid w:val="00C57057"/>
    <w:rsid w:val="00C5706E"/>
    <w:rsid w:val="00C57110"/>
    <w:rsid w:val="00C571B6"/>
    <w:rsid w:val="00C571D4"/>
    <w:rsid w:val="00C572CE"/>
    <w:rsid w:val="00C572E5"/>
    <w:rsid w:val="00C57325"/>
    <w:rsid w:val="00C57386"/>
    <w:rsid w:val="00C57406"/>
    <w:rsid w:val="00C574BC"/>
    <w:rsid w:val="00C574F6"/>
    <w:rsid w:val="00C574F9"/>
    <w:rsid w:val="00C57594"/>
    <w:rsid w:val="00C575FA"/>
    <w:rsid w:val="00C57629"/>
    <w:rsid w:val="00C57689"/>
    <w:rsid w:val="00C576F5"/>
    <w:rsid w:val="00C57702"/>
    <w:rsid w:val="00C5773F"/>
    <w:rsid w:val="00C57754"/>
    <w:rsid w:val="00C577F5"/>
    <w:rsid w:val="00C5782C"/>
    <w:rsid w:val="00C578E0"/>
    <w:rsid w:val="00C578F0"/>
    <w:rsid w:val="00C5797E"/>
    <w:rsid w:val="00C57AAD"/>
    <w:rsid w:val="00C57AC4"/>
    <w:rsid w:val="00C57B76"/>
    <w:rsid w:val="00C57B7A"/>
    <w:rsid w:val="00C57C11"/>
    <w:rsid w:val="00C57C6A"/>
    <w:rsid w:val="00C57CEC"/>
    <w:rsid w:val="00C57D91"/>
    <w:rsid w:val="00C57E0B"/>
    <w:rsid w:val="00C57F0B"/>
    <w:rsid w:val="00C57F4D"/>
    <w:rsid w:val="00C57FA4"/>
    <w:rsid w:val="00C60012"/>
    <w:rsid w:val="00C60016"/>
    <w:rsid w:val="00C60099"/>
    <w:rsid w:val="00C600DD"/>
    <w:rsid w:val="00C600F7"/>
    <w:rsid w:val="00C601D7"/>
    <w:rsid w:val="00C601DA"/>
    <w:rsid w:val="00C60271"/>
    <w:rsid w:val="00C602E5"/>
    <w:rsid w:val="00C60480"/>
    <w:rsid w:val="00C604BC"/>
    <w:rsid w:val="00C604DD"/>
    <w:rsid w:val="00C604DE"/>
    <w:rsid w:val="00C6057F"/>
    <w:rsid w:val="00C60636"/>
    <w:rsid w:val="00C606E5"/>
    <w:rsid w:val="00C60832"/>
    <w:rsid w:val="00C6083E"/>
    <w:rsid w:val="00C608DD"/>
    <w:rsid w:val="00C60918"/>
    <w:rsid w:val="00C60964"/>
    <w:rsid w:val="00C609B3"/>
    <w:rsid w:val="00C60ACC"/>
    <w:rsid w:val="00C60B39"/>
    <w:rsid w:val="00C60B80"/>
    <w:rsid w:val="00C60D23"/>
    <w:rsid w:val="00C60D97"/>
    <w:rsid w:val="00C60DD8"/>
    <w:rsid w:val="00C60DFC"/>
    <w:rsid w:val="00C60EA4"/>
    <w:rsid w:val="00C61014"/>
    <w:rsid w:val="00C6116D"/>
    <w:rsid w:val="00C611BF"/>
    <w:rsid w:val="00C61204"/>
    <w:rsid w:val="00C61231"/>
    <w:rsid w:val="00C612E9"/>
    <w:rsid w:val="00C61338"/>
    <w:rsid w:val="00C6144C"/>
    <w:rsid w:val="00C61542"/>
    <w:rsid w:val="00C6154B"/>
    <w:rsid w:val="00C6154C"/>
    <w:rsid w:val="00C61551"/>
    <w:rsid w:val="00C61599"/>
    <w:rsid w:val="00C616D8"/>
    <w:rsid w:val="00C616EA"/>
    <w:rsid w:val="00C6172A"/>
    <w:rsid w:val="00C61738"/>
    <w:rsid w:val="00C617A2"/>
    <w:rsid w:val="00C617AC"/>
    <w:rsid w:val="00C61845"/>
    <w:rsid w:val="00C618DA"/>
    <w:rsid w:val="00C618E6"/>
    <w:rsid w:val="00C6195A"/>
    <w:rsid w:val="00C61983"/>
    <w:rsid w:val="00C619DE"/>
    <w:rsid w:val="00C61A43"/>
    <w:rsid w:val="00C61A63"/>
    <w:rsid w:val="00C61AA1"/>
    <w:rsid w:val="00C61AB9"/>
    <w:rsid w:val="00C61B02"/>
    <w:rsid w:val="00C61B52"/>
    <w:rsid w:val="00C61BBC"/>
    <w:rsid w:val="00C61BBF"/>
    <w:rsid w:val="00C61CFF"/>
    <w:rsid w:val="00C61D5B"/>
    <w:rsid w:val="00C61D9D"/>
    <w:rsid w:val="00C61DCE"/>
    <w:rsid w:val="00C61E7B"/>
    <w:rsid w:val="00C61F33"/>
    <w:rsid w:val="00C61F85"/>
    <w:rsid w:val="00C61FCC"/>
    <w:rsid w:val="00C61FF0"/>
    <w:rsid w:val="00C6214C"/>
    <w:rsid w:val="00C6216C"/>
    <w:rsid w:val="00C622F5"/>
    <w:rsid w:val="00C62307"/>
    <w:rsid w:val="00C62321"/>
    <w:rsid w:val="00C62361"/>
    <w:rsid w:val="00C62439"/>
    <w:rsid w:val="00C62441"/>
    <w:rsid w:val="00C6244B"/>
    <w:rsid w:val="00C624C8"/>
    <w:rsid w:val="00C62545"/>
    <w:rsid w:val="00C62611"/>
    <w:rsid w:val="00C6268F"/>
    <w:rsid w:val="00C626BE"/>
    <w:rsid w:val="00C626E1"/>
    <w:rsid w:val="00C626F7"/>
    <w:rsid w:val="00C6270E"/>
    <w:rsid w:val="00C6275F"/>
    <w:rsid w:val="00C62781"/>
    <w:rsid w:val="00C627DF"/>
    <w:rsid w:val="00C62854"/>
    <w:rsid w:val="00C62879"/>
    <w:rsid w:val="00C628EB"/>
    <w:rsid w:val="00C6292D"/>
    <w:rsid w:val="00C62955"/>
    <w:rsid w:val="00C6295C"/>
    <w:rsid w:val="00C6299C"/>
    <w:rsid w:val="00C62A43"/>
    <w:rsid w:val="00C62A45"/>
    <w:rsid w:val="00C62A5E"/>
    <w:rsid w:val="00C62AB8"/>
    <w:rsid w:val="00C62BBC"/>
    <w:rsid w:val="00C62BC8"/>
    <w:rsid w:val="00C62BE4"/>
    <w:rsid w:val="00C62CDB"/>
    <w:rsid w:val="00C62E01"/>
    <w:rsid w:val="00C62E15"/>
    <w:rsid w:val="00C62ED3"/>
    <w:rsid w:val="00C62F91"/>
    <w:rsid w:val="00C63008"/>
    <w:rsid w:val="00C63016"/>
    <w:rsid w:val="00C63075"/>
    <w:rsid w:val="00C63095"/>
    <w:rsid w:val="00C630F3"/>
    <w:rsid w:val="00C63114"/>
    <w:rsid w:val="00C63157"/>
    <w:rsid w:val="00C6318F"/>
    <w:rsid w:val="00C63429"/>
    <w:rsid w:val="00C6346E"/>
    <w:rsid w:val="00C634F3"/>
    <w:rsid w:val="00C63580"/>
    <w:rsid w:val="00C635CE"/>
    <w:rsid w:val="00C635D5"/>
    <w:rsid w:val="00C63625"/>
    <w:rsid w:val="00C63659"/>
    <w:rsid w:val="00C63672"/>
    <w:rsid w:val="00C63746"/>
    <w:rsid w:val="00C63847"/>
    <w:rsid w:val="00C63882"/>
    <w:rsid w:val="00C6388E"/>
    <w:rsid w:val="00C638CA"/>
    <w:rsid w:val="00C638DE"/>
    <w:rsid w:val="00C63910"/>
    <w:rsid w:val="00C63922"/>
    <w:rsid w:val="00C6392C"/>
    <w:rsid w:val="00C63A8F"/>
    <w:rsid w:val="00C63BAA"/>
    <w:rsid w:val="00C63BAF"/>
    <w:rsid w:val="00C63BF3"/>
    <w:rsid w:val="00C63C31"/>
    <w:rsid w:val="00C63CCA"/>
    <w:rsid w:val="00C63CD6"/>
    <w:rsid w:val="00C63CE2"/>
    <w:rsid w:val="00C63D88"/>
    <w:rsid w:val="00C63DBE"/>
    <w:rsid w:val="00C63DEB"/>
    <w:rsid w:val="00C63E27"/>
    <w:rsid w:val="00C63EC9"/>
    <w:rsid w:val="00C63EF6"/>
    <w:rsid w:val="00C63F03"/>
    <w:rsid w:val="00C63F1A"/>
    <w:rsid w:val="00C63F67"/>
    <w:rsid w:val="00C63FAE"/>
    <w:rsid w:val="00C63FE7"/>
    <w:rsid w:val="00C63FFB"/>
    <w:rsid w:val="00C6401D"/>
    <w:rsid w:val="00C6408A"/>
    <w:rsid w:val="00C640C7"/>
    <w:rsid w:val="00C640D3"/>
    <w:rsid w:val="00C64116"/>
    <w:rsid w:val="00C64192"/>
    <w:rsid w:val="00C641CD"/>
    <w:rsid w:val="00C6429C"/>
    <w:rsid w:val="00C642C3"/>
    <w:rsid w:val="00C642D1"/>
    <w:rsid w:val="00C64331"/>
    <w:rsid w:val="00C643E9"/>
    <w:rsid w:val="00C644DC"/>
    <w:rsid w:val="00C6451F"/>
    <w:rsid w:val="00C64660"/>
    <w:rsid w:val="00C64685"/>
    <w:rsid w:val="00C64766"/>
    <w:rsid w:val="00C6477A"/>
    <w:rsid w:val="00C6485D"/>
    <w:rsid w:val="00C648B6"/>
    <w:rsid w:val="00C648D4"/>
    <w:rsid w:val="00C64960"/>
    <w:rsid w:val="00C6496F"/>
    <w:rsid w:val="00C649C3"/>
    <w:rsid w:val="00C649EC"/>
    <w:rsid w:val="00C64A5A"/>
    <w:rsid w:val="00C64A6B"/>
    <w:rsid w:val="00C64A7C"/>
    <w:rsid w:val="00C64A82"/>
    <w:rsid w:val="00C64A87"/>
    <w:rsid w:val="00C64A96"/>
    <w:rsid w:val="00C64A97"/>
    <w:rsid w:val="00C64B35"/>
    <w:rsid w:val="00C64B4F"/>
    <w:rsid w:val="00C64B6A"/>
    <w:rsid w:val="00C64B81"/>
    <w:rsid w:val="00C64C4D"/>
    <w:rsid w:val="00C64C9E"/>
    <w:rsid w:val="00C64CB8"/>
    <w:rsid w:val="00C64CDE"/>
    <w:rsid w:val="00C64D54"/>
    <w:rsid w:val="00C64DED"/>
    <w:rsid w:val="00C64DFA"/>
    <w:rsid w:val="00C64E60"/>
    <w:rsid w:val="00C64E6C"/>
    <w:rsid w:val="00C64F5E"/>
    <w:rsid w:val="00C64FC0"/>
    <w:rsid w:val="00C65089"/>
    <w:rsid w:val="00C65146"/>
    <w:rsid w:val="00C651BC"/>
    <w:rsid w:val="00C651D8"/>
    <w:rsid w:val="00C65268"/>
    <w:rsid w:val="00C65304"/>
    <w:rsid w:val="00C65309"/>
    <w:rsid w:val="00C6536F"/>
    <w:rsid w:val="00C65388"/>
    <w:rsid w:val="00C653FD"/>
    <w:rsid w:val="00C6548F"/>
    <w:rsid w:val="00C654E1"/>
    <w:rsid w:val="00C654E3"/>
    <w:rsid w:val="00C654E4"/>
    <w:rsid w:val="00C654F1"/>
    <w:rsid w:val="00C654F5"/>
    <w:rsid w:val="00C655BF"/>
    <w:rsid w:val="00C655D2"/>
    <w:rsid w:val="00C656B3"/>
    <w:rsid w:val="00C656B4"/>
    <w:rsid w:val="00C657CE"/>
    <w:rsid w:val="00C657E1"/>
    <w:rsid w:val="00C65882"/>
    <w:rsid w:val="00C658A0"/>
    <w:rsid w:val="00C658B4"/>
    <w:rsid w:val="00C658EB"/>
    <w:rsid w:val="00C6597A"/>
    <w:rsid w:val="00C6598E"/>
    <w:rsid w:val="00C65993"/>
    <w:rsid w:val="00C659F0"/>
    <w:rsid w:val="00C65A33"/>
    <w:rsid w:val="00C65A79"/>
    <w:rsid w:val="00C65AAE"/>
    <w:rsid w:val="00C65AFB"/>
    <w:rsid w:val="00C65B1C"/>
    <w:rsid w:val="00C65B34"/>
    <w:rsid w:val="00C65C5D"/>
    <w:rsid w:val="00C65CC7"/>
    <w:rsid w:val="00C65E37"/>
    <w:rsid w:val="00C65E6E"/>
    <w:rsid w:val="00C65E97"/>
    <w:rsid w:val="00C65F1C"/>
    <w:rsid w:val="00C65F76"/>
    <w:rsid w:val="00C65F80"/>
    <w:rsid w:val="00C66074"/>
    <w:rsid w:val="00C6608C"/>
    <w:rsid w:val="00C66134"/>
    <w:rsid w:val="00C66157"/>
    <w:rsid w:val="00C661AB"/>
    <w:rsid w:val="00C66227"/>
    <w:rsid w:val="00C66282"/>
    <w:rsid w:val="00C662DE"/>
    <w:rsid w:val="00C66307"/>
    <w:rsid w:val="00C6639A"/>
    <w:rsid w:val="00C663AB"/>
    <w:rsid w:val="00C664AB"/>
    <w:rsid w:val="00C665A0"/>
    <w:rsid w:val="00C66638"/>
    <w:rsid w:val="00C667C1"/>
    <w:rsid w:val="00C6696B"/>
    <w:rsid w:val="00C669B4"/>
    <w:rsid w:val="00C669F3"/>
    <w:rsid w:val="00C66A12"/>
    <w:rsid w:val="00C66A71"/>
    <w:rsid w:val="00C66A7D"/>
    <w:rsid w:val="00C66AD8"/>
    <w:rsid w:val="00C66BE4"/>
    <w:rsid w:val="00C66C1E"/>
    <w:rsid w:val="00C66C8B"/>
    <w:rsid w:val="00C66C90"/>
    <w:rsid w:val="00C66D43"/>
    <w:rsid w:val="00C66D5A"/>
    <w:rsid w:val="00C66E1C"/>
    <w:rsid w:val="00C66E61"/>
    <w:rsid w:val="00C66E63"/>
    <w:rsid w:val="00C66F55"/>
    <w:rsid w:val="00C66F56"/>
    <w:rsid w:val="00C66FFB"/>
    <w:rsid w:val="00C67062"/>
    <w:rsid w:val="00C6708D"/>
    <w:rsid w:val="00C6715B"/>
    <w:rsid w:val="00C671A3"/>
    <w:rsid w:val="00C671C4"/>
    <w:rsid w:val="00C671E3"/>
    <w:rsid w:val="00C67339"/>
    <w:rsid w:val="00C673B7"/>
    <w:rsid w:val="00C673CB"/>
    <w:rsid w:val="00C673F2"/>
    <w:rsid w:val="00C6742E"/>
    <w:rsid w:val="00C67485"/>
    <w:rsid w:val="00C674B5"/>
    <w:rsid w:val="00C67558"/>
    <w:rsid w:val="00C67566"/>
    <w:rsid w:val="00C67568"/>
    <w:rsid w:val="00C67726"/>
    <w:rsid w:val="00C67740"/>
    <w:rsid w:val="00C6776A"/>
    <w:rsid w:val="00C67771"/>
    <w:rsid w:val="00C67869"/>
    <w:rsid w:val="00C678B4"/>
    <w:rsid w:val="00C67925"/>
    <w:rsid w:val="00C6793E"/>
    <w:rsid w:val="00C679DD"/>
    <w:rsid w:val="00C679E2"/>
    <w:rsid w:val="00C67AB7"/>
    <w:rsid w:val="00C67B40"/>
    <w:rsid w:val="00C67B84"/>
    <w:rsid w:val="00C67B8A"/>
    <w:rsid w:val="00C67BEF"/>
    <w:rsid w:val="00C67C22"/>
    <w:rsid w:val="00C67C56"/>
    <w:rsid w:val="00C67C99"/>
    <w:rsid w:val="00C67D45"/>
    <w:rsid w:val="00C67E88"/>
    <w:rsid w:val="00C67ED9"/>
    <w:rsid w:val="00C67F94"/>
    <w:rsid w:val="00C67FAB"/>
    <w:rsid w:val="00C67FB4"/>
    <w:rsid w:val="00C70059"/>
    <w:rsid w:val="00C700D2"/>
    <w:rsid w:val="00C7010E"/>
    <w:rsid w:val="00C7012C"/>
    <w:rsid w:val="00C70133"/>
    <w:rsid w:val="00C7013F"/>
    <w:rsid w:val="00C701D5"/>
    <w:rsid w:val="00C702AE"/>
    <w:rsid w:val="00C702BB"/>
    <w:rsid w:val="00C702DD"/>
    <w:rsid w:val="00C702ED"/>
    <w:rsid w:val="00C7030A"/>
    <w:rsid w:val="00C7032A"/>
    <w:rsid w:val="00C7035F"/>
    <w:rsid w:val="00C70572"/>
    <w:rsid w:val="00C70596"/>
    <w:rsid w:val="00C70676"/>
    <w:rsid w:val="00C7068D"/>
    <w:rsid w:val="00C706EA"/>
    <w:rsid w:val="00C70773"/>
    <w:rsid w:val="00C70795"/>
    <w:rsid w:val="00C707ED"/>
    <w:rsid w:val="00C70847"/>
    <w:rsid w:val="00C7084E"/>
    <w:rsid w:val="00C7090A"/>
    <w:rsid w:val="00C709F2"/>
    <w:rsid w:val="00C70A74"/>
    <w:rsid w:val="00C70CAD"/>
    <w:rsid w:val="00C70D6A"/>
    <w:rsid w:val="00C70D7C"/>
    <w:rsid w:val="00C70DE0"/>
    <w:rsid w:val="00C70E13"/>
    <w:rsid w:val="00C70E58"/>
    <w:rsid w:val="00C70F3E"/>
    <w:rsid w:val="00C70FC1"/>
    <w:rsid w:val="00C7100C"/>
    <w:rsid w:val="00C7109F"/>
    <w:rsid w:val="00C710F7"/>
    <w:rsid w:val="00C71103"/>
    <w:rsid w:val="00C7114E"/>
    <w:rsid w:val="00C7127A"/>
    <w:rsid w:val="00C7128D"/>
    <w:rsid w:val="00C712B2"/>
    <w:rsid w:val="00C712ED"/>
    <w:rsid w:val="00C713AB"/>
    <w:rsid w:val="00C71421"/>
    <w:rsid w:val="00C71500"/>
    <w:rsid w:val="00C7151C"/>
    <w:rsid w:val="00C7152C"/>
    <w:rsid w:val="00C71541"/>
    <w:rsid w:val="00C71686"/>
    <w:rsid w:val="00C71712"/>
    <w:rsid w:val="00C7182E"/>
    <w:rsid w:val="00C7184B"/>
    <w:rsid w:val="00C71867"/>
    <w:rsid w:val="00C7186F"/>
    <w:rsid w:val="00C71969"/>
    <w:rsid w:val="00C71973"/>
    <w:rsid w:val="00C7199F"/>
    <w:rsid w:val="00C719B6"/>
    <w:rsid w:val="00C71A30"/>
    <w:rsid w:val="00C71A4D"/>
    <w:rsid w:val="00C71A63"/>
    <w:rsid w:val="00C71A81"/>
    <w:rsid w:val="00C71B00"/>
    <w:rsid w:val="00C71C56"/>
    <w:rsid w:val="00C71D2A"/>
    <w:rsid w:val="00C71D59"/>
    <w:rsid w:val="00C71D98"/>
    <w:rsid w:val="00C71E5C"/>
    <w:rsid w:val="00C71EDC"/>
    <w:rsid w:val="00C71F98"/>
    <w:rsid w:val="00C72006"/>
    <w:rsid w:val="00C72129"/>
    <w:rsid w:val="00C72158"/>
    <w:rsid w:val="00C722DF"/>
    <w:rsid w:val="00C723C0"/>
    <w:rsid w:val="00C72452"/>
    <w:rsid w:val="00C72492"/>
    <w:rsid w:val="00C7249F"/>
    <w:rsid w:val="00C724AD"/>
    <w:rsid w:val="00C7251A"/>
    <w:rsid w:val="00C725BD"/>
    <w:rsid w:val="00C72608"/>
    <w:rsid w:val="00C72670"/>
    <w:rsid w:val="00C726D1"/>
    <w:rsid w:val="00C726E5"/>
    <w:rsid w:val="00C726FC"/>
    <w:rsid w:val="00C7272A"/>
    <w:rsid w:val="00C7273C"/>
    <w:rsid w:val="00C72752"/>
    <w:rsid w:val="00C727B8"/>
    <w:rsid w:val="00C7286A"/>
    <w:rsid w:val="00C729FC"/>
    <w:rsid w:val="00C72A66"/>
    <w:rsid w:val="00C72A71"/>
    <w:rsid w:val="00C72B36"/>
    <w:rsid w:val="00C72B7F"/>
    <w:rsid w:val="00C72C7A"/>
    <w:rsid w:val="00C72D4B"/>
    <w:rsid w:val="00C72D57"/>
    <w:rsid w:val="00C72DAA"/>
    <w:rsid w:val="00C72DB6"/>
    <w:rsid w:val="00C72DC9"/>
    <w:rsid w:val="00C72E4D"/>
    <w:rsid w:val="00C72E87"/>
    <w:rsid w:val="00C72F25"/>
    <w:rsid w:val="00C72FF3"/>
    <w:rsid w:val="00C7304A"/>
    <w:rsid w:val="00C73124"/>
    <w:rsid w:val="00C7312B"/>
    <w:rsid w:val="00C731B9"/>
    <w:rsid w:val="00C732A3"/>
    <w:rsid w:val="00C732DF"/>
    <w:rsid w:val="00C733C0"/>
    <w:rsid w:val="00C73457"/>
    <w:rsid w:val="00C7353F"/>
    <w:rsid w:val="00C73576"/>
    <w:rsid w:val="00C73595"/>
    <w:rsid w:val="00C735A3"/>
    <w:rsid w:val="00C735A6"/>
    <w:rsid w:val="00C735CF"/>
    <w:rsid w:val="00C7367A"/>
    <w:rsid w:val="00C736DF"/>
    <w:rsid w:val="00C73743"/>
    <w:rsid w:val="00C737CB"/>
    <w:rsid w:val="00C737CD"/>
    <w:rsid w:val="00C737F4"/>
    <w:rsid w:val="00C73800"/>
    <w:rsid w:val="00C738B3"/>
    <w:rsid w:val="00C7392A"/>
    <w:rsid w:val="00C73962"/>
    <w:rsid w:val="00C73996"/>
    <w:rsid w:val="00C739B2"/>
    <w:rsid w:val="00C73C49"/>
    <w:rsid w:val="00C73C5D"/>
    <w:rsid w:val="00C73CA6"/>
    <w:rsid w:val="00C73D38"/>
    <w:rsid w:val="00C73D73"/>
    <w:rsid w:val="00C73D9E"/>
    <w:rsid w:val="00C73DC3"/>
    <w:rsid w:val="00C73F0F"/>
    <w:rsid w:val="00C73F4F"/>
    <w:rsid w:val="00C73F64"/>
    <w:rsid w:val="00C74015"/>
    <w:rsid w:val="00C74036"/>
    <w:rsid w:val="00C74077"/>
    <w:rsid w:val="00C740CF"/>
    <w:rsid w:val="00C741D9"/>
    <w:rsid w:val="00C74297"/>
    <w:rsid w:val="00C742C4"/>
    <w:rsid w:val="00C74338"/>
    <w:rsid w:val="00C7433E"/>
    <w:rsid w:val="00C743AE"/>
    <w:rsid w:val="00C74400"/>
    <w:rsid w:val="00C7450F"/>
    <w:rsid w:val="00C74513"/>
    <w:rsid w:val="00C74531"/>
    <w:rsid w:val="00C745C9"/>
    <w:rsid w:val="00C74632"/>
    <w:rsid w:val="00C746CB"/>
    <w:rsid w:val="00C74752"/>
    <w:rsid w:val="00C747F8"/>
    <w:rsid w:val="00C74834"/>
    <w:rsid w:val="00C74865"/>
    <w:rsid w:val="00C7488C"/>
    <w:rsid w:val="00C748C4"/>
    <w:rsid w:val="00C74A53"/>
    <w:rsid w:val="00C74A7D"/>
    <w:rsid w:val="00C74AC4"/>
    <w:rsid w:val="00C74BD5"/>
    <w:rsid w:val="00C74BD6"/>
    <w:rsid w:val="00C74C3D"/>
    <w:rsid w:val="00C74C66"/>
    <w:rsid w:val="00C74C79"/>
    <w:rsid w:val="00C74CFA"/>
    <w:rsid w:val="00C74D04"/>
    <w:rsid w:val="00C74D0A"/>
    <w:rsid w:val="00C74D10"/>
    <w:rsid w:val="00C74D3B"/>
    <w:rsid w:val="00C74D48"/>
    <w:rsid w:val="00C74EA1"/>
    <w:rsid w:val="00C74EF2"/>
    <w:rsid w:val="00C74F26"/>
    <w:rsid w:val="00C74F78"/>
    <w:rsid w:val="00C74F9E"/>
    <w:rsid w:val="00C750C2"/>
    <w:rsid w:val="00C750DB"/>
    <w:rsid w:val="00C75147"/>
    <w:rsid w:val="00C751A4"/>
    <w:rsid w:val="00C751D5"/>
    <w:rsid w:val="00C751DD"/>
    <w:rsid w:val="00C7523B"/>
    <w:rsid w:val="00C75291"/>
    <w:rsid w:val="00C75311"/>
    <w:rsid w:val="00C7533A"/>
    <w:rsid w:val="00C75374"/>
    <w:rsid w:val="00C7539E"/>
    <w:rsid w:val="00C7541E"/>
    <w:rsid w:val="00C7546A"/>
    <w:rsid w:val="00C7571F"/>
    <w:rsid w:val="00C75807"/>
    <w:rsid w:val="00C758D9"/>
    <w:rsid w:val="00C7597A"/>
    <w:rsid w:val="00C7598B"/>
    <w:rsid w:val="00C75A63"/>
    <w:rsid w:val="00C75A87"/>
    <w:rsid w:val="00C75AC7"/>
    <w:rsid w:val="00C75AD5"/>
    <w:rsid w:val="00C75BF8"/>
    <w:rsid w:val="00C75C4B"/>
    <w:rsid w:val="00C75D71"/>
    <w:rsid w:val="00C75E48"/>
    <w:rsid w:val="00C75F01"/>
    <w:rsid w:val="00C75F1F"/>
    <w:rsid w:val="00C76007"/>
    <w:rsid w:val="00C7600E"/>
    <w:rsid w:val="00C760BE"/>
    <w:rsid w:val="00C7613A"/>
    <w:rsid w:val="00C7616D"/>
    <w:rsid w:val="00C7618B"/>
    <w:rsid w:val="00C761B0"/>
    <w:rsid w:val="00C761C6"/>
    <w:rsid w:val="00C76207"/>
    <w:rsid w:val="00C76224"/>
    <w:rsid w:val="00C762CB"/>
    <w:rsid w:val="00C76350"/>
    <w:rsid w:val="00C763C6"/>
    <w:rsid w:val="00C7641A"/>
    <w:rsid w:val="00C76491"/>
    <w:rsid w:val="00C76571"/>
    <w:rsid w:val="00C76597"/>
    <w:rsid w:val="00C765DA"/>
    <w:rsid w:val="00C765F1"/>
    <w:rsid w:val="00C76604"/>
    <w:rsid w:val="00C766CE"/>
    <w:rsid w:val="00C76717"/>
    <w:rsid w:val="00C76722"/>
    <w:rsid w:val="00C767B9"/>
    <w:rsid w:val="00C76829"/>
    <w:rsid w:val="00C76835"/>
    <w:rsid w:val="00C76882"/>
    <w:rsid w:val="00C76910"/>
    <w:rsid w:val="00C76912"/>
    <w:rsid w:val="00C76992"/>
    <w:rsid w:val="00C769C3"/>
    <w:rsid w:val="00C76A69"/>
    <w:rsid w:val="00C76C4B"/>
    <w:rsid w:val="00C76D18"/>
    <w:rsid w:val="00C76DA1"/>
    <w:rsid w:val="00C76F7F"/>
    <w:rsid w:val="00C770CF"/>
    <w:rsid w:val="00C77144"/>
    <w:rsid w:val="00C77276"/>
    <w:rsid w:val="00C7727E"/>
    <w:rsid w:val="00C7729E"/>
    <w:rsid w:val="00C772DD"/>
    <w:rsid w:val="00C77379"/>
    <w:rsid w:val="00C773FC"/>
    <w:rsid w:val="00C774F5"/>
    <w:rsid w:val="00C775C0"/>
    <w:rsid w:val="00C775E9"/>
    <w:rsid w:val="00C7760B"/>
    <w:rsid w:val="00C7765F"/>
    <w:rsid w:val="00C7769C"/>
    <w:rsid w:val="00C776FA"/>
    <w:rsid w:val="00C7773F"/>
    <w:rsid w:val="00C777D9"/>
    <w:rsid w:val="00C7780C"/>
    <w:rsid w:val="00C77879"/>
    <w:rsid w:val="00C778A5"/>
    <w:rsid w:val="00C77934"/>
    <w:rsid w:val="00C77970"/>
    <w:rsid w:val="00C779DC"/>
    <w:rsid w:val="00C77A33"/>
    <w:rsid w:val="00C77AA4"/>
    <w:rsid w:val="00C77AF5"/>
    <w:rsid w:val="00C77B5A"/>
    <w:rsid w:val="00C77BDA"/>
    <w:rsid w:val="00C77CE1"/>
    <w:rsid w:val="00C77D11"/>
    <w:rsid w:val="00C77D15"/>
    <w:rsid w:val="00C77D50"/>
    <w:rsid w:val="00C77D91"/>
    <w:rsid w:val="00C77DC2"/>
    <w:rsid w:val="00C77DD1"/>
    <w:rsid w:val="00C77E2F"/>
    <w:rsid w:val="00C77EFC"/>
    <w:rsid w:val="00C77F3E"/>
    <w:rsid w:val="00C77F40"/>
    <w:rsid w:val="00C80088"/>
    <w:rsid w:val="00C800D0"/>
    <w:rsid w:val="00C800E6"/>
    <w:rsid w:val="00C801BB"/>
    <w:rsid w:val="00C801DE"/>
    <w:rsid w:val="00C8037D"/>
    <w:rsid w:val="00C80418"/>
    <w:rsid w:val="00C80430"/>
    <w:rsid w:val="00C80438"/>
    <w:rsid w:val="00C80445"/>
    <w:rsid w:val="00C8048E"/>
    <w:rsid w:val="00C805C8"/>
    <w:rsid w:val="00C80610"/>
    <w:rsid w:val="00C806AE"/>
    <w:rsid w:val="00C806FF"/>
    <w:rsid w:val="00C80744"/>
    <w:rsid w:val="00C8081B"/>
    <w:rsid w:val="00C80822"/>
    <w:rsid w:val="00C808DD"/>
    <w:rsid w:val="00C80A1E"/>
    <w:rsid w:val="00C80AA3"/>
    <w:rsid w:val="00C80AD7"/>
    <w:rsid w:val="00C80B03"/>
    <w:rsid w:val="00C80C17"/>
    <w:rsid w:val="00C80C8B"/>
    <w:rsid w:val="00C80C95"/>
    <w:rsid w:val="00C80C9B"/>
    <w:rsid w:val="00C80D36"/>
    <w:rsid w:val="00C80D3F"/>
    <w:rsid w:val="00C80D8B"/>
    <w:rsid w:val="00C80E25"/>
    <w:rsid w:val="00C80EDF"/>
    <w:rsid w:val="00C80EF7"/>
    <w:rsid w:val="00C80EFD"/>
    <w:rsid w:val="00C8101C"/>
    <w:rsid w:val="00C81031"/>
    <w:rsid w:val="00C8109E"/>
    <w:rsid w:val="00C810DD"/>
    <w:rsid w:val="00C81164"/>
    <w:rsid w:val="00C81192"/>
    <w:rsid w:val="00C811DD"/>
    <w:rsid w:val="00C812C2"/>
    <w:rsid w:val="00C81306"/>
    <w:rsid w:val="00C81364"/>
    <w:rsid w:val="00C8136E"/>
    <w:rsid w:val="00C81403"/>
    <w:rsid w:val="00C814D1"/>
    <w:rsid w:val="00C8151F"/>
    <w:rsid w:val="00C8153A"/>
    <w:rsid w:val="00C8155F"/>
    <w:rsid w:val="00C815DE"/>
    <w:rsid w:val="00C815E6"/>
    <w:rsid w:val="00C81645"/>
    <w:rsid w:val="00C816D0"/>
    <w:rsid w:val="00C81805"/>
    <w:rsid w:val="00C8182B"/>
    <w:rsid w:val="00C81858"/>
    <w:rsid w:val="00C81895"/>
    <w:rsid w:val="00C818A9"/>
    <w:rsid w:val="00C818DC"/>
    <w:rsid w:val="00C818E2"/>
    <w:rsid w:val="00C818EC"/>
    <w:rsid w:val="00C8191C"/>
    <w:rsid w:val="00C81992"/>
    <w:rsid w:val="00C819AF"/>
    <w:rsid w:val="00C81AEF"/>
    <w:rsid w:val="00C81B2A"/>
    <w:rsid w:val="00C81B83"/>
    <w:rsid w:val="00C81C36"/>
    <w:rsid w:val="00C81D26"/>
    <w:rsid w:val="00C81DEB"/>
    <w:rsid w:val="00C81E9A"/>
    <w:rsid w:val="00C81F6A"/>
    <w:rsid w:val="00C81FA9"/>
    <w:rsid w:val="00C81FB4"/>
    <w:rsid w:val="00C81FE3"/>
    <w:rsid w:val="00C82063"/>
    <w:rsid w:val="00C820CF"/>
    <w:rsid w:val="00C82105"/>
    <w:rsid w:val="00C821B8"/>
    <w:rsid w:val="00C8221E"/>
    <w:rsid w:val="00C82277"/>
    <w:rsid w:val="00C822D4"/>
    <w:rsid w:val="00C822FE"/>
    <w:rsid w:val="00C82303"/>
    <w:rsid w:val="00C82306"/>
    <w:rsid w:val="00C8232B"/>
    <w:rsid w:val="00C823D3"/>
    <w:rsid w:val="00C823F6"/>
    <w:rsid w:val="00C824DD"/>
    <w:rsid w:val="00C824EB"/>
    <w:rsid w:val="00C8252D"/>
    <w:rsid w:val="00C825AF"/>
    <w:rsid w:val="00C8267D"/>
    <w:rsid w:val="00C826EE"/>
    <w:rsid w:val="00C826F4"/>
    <w:rsid w:val="00C8276C"/>
    <w:rsid w:val="00C82845"/>
    <w:rsid w:val="00C8285A"/>
    <w:rsid w:val="00C829B0"/>
    <w:rsid w:val="00C82B4C"/>
    <w:rsid w:val="00C82BD3"/>
    <w:rsid w:val="00C82C3A"/>
    <w:rsid w:val="00C82CB2"/>
    <w:rsid w:val="00C82CB3"/>
    <w:rsid w:val="00C82D17"/>
    <w:rsid w:val="00C82E17"/>
    <w:rsid w:val="00C82E67"/>
    <w:rsid w:val="00C82E95"/>
    <w:rsid w:val="00C82F6E"/>
    <w:rsid w:val="00C82FC4"/>
    <w:rsid w:val="00C82FF7"/>
    <w:rsid w:val="00C830F6"/>
    <w:rsid w:val="00C83190"/>
    <w:rsid w:val="00C831D2"/>
    <w:rsid w:val="00C832EC"/>
    <w:rsid w:val="00C8332C"/>
    <w:rsid w:val="00C83391"/>
    <w:rsid w:val="00C834A6"/>
    <w:rsid w:val="00C834F5"/>
    <w:rsid w:val="00C83523"/>
    <w:rsid w:val="00C83598"/>
    <w:rsid w:val="00C83669"/>
    <w:rsid w:val="00C83673"/>
    <w:rsid w:val="00C8369E"/>
    <w:rsid w:val="00C836C7"/>
    <w:rsid w:val="00C8373B"/>
    <w:rsid w:val="00C838DD"/>
    <w:rsid w:val="00C838FD"/>
    <w:rsid w:val="00C83924"/>
    <w:rsid w:val="00C83984"/>
    <w:rsid w:val="00C839B1"/>
    <w:rsid w:val="00C83A32"/>
    <w:rsid w:val="00C83AB1"/>
    <w:rsid w:val="00C83C0B"/>
    <w:rsid w:val="00C83CBA"/>
    <w:rsid w:val="00C83D4E"/>
    <w:rsid w:val="00C83D67"/>
    <w:rsid w:val="00C83D85"/>
    <w:rsid w:val="00C83D8B"/>
    <w:rsid w:val="00C83DB2"/>
    <w:rsid w:val="00C83DC1"/>
    <w:rsid w:val="00C83E31"/>
    <w:rsid w:val="00C83EE7"/>
    <w:rsid w:val="00C83F44"/>
    <w:rsid w:val="00C83FA3"/>
    <w:rsid w:val="00C8419F"/>
    <w:rsid w:val="00C84293"/>
    <w:rsid w:val="00C8429B"/>
    <w:rsid w:val="00C84337"/>
    <w:rsid w:val="00C843E3"/>
    <w:rsid w:val="00C8448E"/>
    <w:rsid w:val="00C84556"/>
    <w:rsid w:val="00C845AC"/>
    <w:rsid w:val="00C84644"/>
    <w:rsid w:val="00C84697"/>
    <w:rsid w:val="00C84739"/>
    <w:rsid w:val="00C8478F"/>
    <w:rsid w:val="00C847EF"/>
    <w:rsid w:val="00C847F8"/>
    <w:rsid w:val="00C8481F"/>
    <w:rsid w:val="00C8485B"/>
    <w:rsid w:val="00C8489E"/>
    <w:rsid w:val="00C84940"/>
    <w:rsid w:val="00C84ADD"/>
    <w:rsid w:val="00C84B11"/>
    <w:rsid w:val="00C84B84"/>
    <w:rsid w:val="00C84D91"/>
    <w:rsid w:val="00C84E16"/>
    <w:rsid w:val="00C84E28"/>
    <w:rsid w:val="00C84E3B"/>
    <w:rsid w:val="00C84F5B"/>
    <w:rsid w:val="00C84FB8"/>
    <w:rsid w:val="00C84FE5"/>
    <w:rsid w:val="00C85035"/>
    <w:rsid w:val="00C8503D"/>
    <w:rsid w:val="00C850B8"/>
    <w:rsid w:val="00C850BE"/>
    <w:rsid w:val="00C85132"/>
    <w:rsid w:val="00C852AE"/>
    <w:rsid w:val="00C8530A"/>
    <w:rsid w:val="00C85314"/>
    <w:rsid w:val="00C8539D"/>
    <w:rsid w:val="00C853C7"/>
    <w:rsid w:val="00C8547F"/>
    <w:rsid w:val="00C85487"/>
    <w:rsid w:val="00C854A2"/>
    <w:rsid w:val="00C854AA"/>
    <w:rsid w:val="00C854F5"/>
    <w:rsid w:val="00C8560E"/>
    <w:rsid w:val="00C85644"/>
    <w:rsid w:val="00C8564B"/>
    <w:rsid w:val="00C8565A"/>
    <w:rsid w:val="00C85669"/>
    <w:rsid w:val="00C8569D"/>
    <w:rsid w:val="00C856FC"/>
    <w:rsid w:val="00C8570A"/>
    <w:rsid w:val="00C857D3"/>
    <w:rsid w:val="00C8583A"/>
    <w:rsid w:val="00C8583D"/>
    <w:rsid w:val="00C85854"/>
    <w:rsid w:val="00C85886"/>
    <w:rsid w:val="00C858AF"/>
    <w:rsid w:val="00C858C9"/>
    <w:rsid w:val="00C85A3E"/>
    <w:rsid w:val="00C85B25"/>
    <w:rsid w:val="00C85B2A"/>
    <w:rsid w:val="00C85B8C"/>
    <w:rsid w:val="00C85E29"/>
    <w:rsid w:val="00C85EE6"/>
    <w:rsid w:val="00C85F0E"/>
    <w:rsid w:val="00C85F8E"/>
    <w:rsid w:val="00C85FEA"/>
    <w:rsid w:val="00C86062"/>
    <w:rsid w:val="00C860BC"/>
    <w:rsid w:val="00C860ED"/>
    <w:rsid w:val="00C86127"/>
    <w:rsid w:val="00C86145"/>
    <w:rsid w:val="00C86153"/>
    <w:rsid w:val="00C8623D"/>
    <w:rsid w:val="00C8624E"/>
    <w:rsid w:val="00C862A2"/>
    <w:rsid w:val="00C862F4"/>
    <w:rsid w:val="00C86359"/>
    <w:rsid w:val="00C863DF"/>
    <w:rsid w:val="00C863FF"/>
    <w:rsid w:val="00C8640B"/>
    <w:rsid w:val="00C86429"/>
    <w:rsid w:val="00C864D4"/>
    <w:rsid w:val="00C864DA"/>
    <w:rsid w:val="00C86644"/>
    <w:rsid w:val="00C86659"/>
    <w:rsid w:val="00C8666F"/>
    <w:rsid w:val="00C866D6"/>
    <w:rsid w:val="00C86772"/>
    <w:rsid w:val="00C867E2"/>
    <w:rsid w:val="00C86803"/>
    <w:rsid w:val="00C868FD"/>
    <w:rsid w:val="00C86923"/>
    <w:rsid w:val="00C869E1"/>
    <w:rsid w:val="00C86A39"/>
    <w:rsid w:val="00C86A3F"/>
    <w:rsid w:val="00C86A62"/>
    <w:rsid w:val="00C86A70"/>
    <w:rsid w:val="00C86B57"/>
    <w:rsid w:val="00C86BBB"/>
    <w:rsid w:val="00C86D15"/>
    <w:rsid w:val="00C86D51"/>
    <w:rsid w:val="00C86D63"/>
    <w:rsid w:val="00C86D6F"/>
    <w:rsid w:val="00C86E49"/>
    <w:rsid w:val="00C86EB2"/>
    <w:rsid w:val="00C86F1A"/>
    <w:rsid w:val="00C86FA5"/>
    <w:rsid w:val="00C870E1"/>
    <w:rsid w:val="00C87114"/>
    <w:rsid w:val="00C87147"/>
    <w:rsid w:val="00C871A6"/>
    <w:rsid w:val="00C8724F"/>
    <w:rsid w:val="00C87440"/>
    <w:rsid w:val="00C87446"/>
    <w:rsid w:val="00C87464"/>
    <w:rsid w:val="00C87482"/>
    <w:rsid w:val="00C874E4"/>
    <w:rsid w:val="00C87612"/>
    <w:rsid w:val="00C876D7"/>
    <w:rsid w:val="00C87702"/>
    <w:rsid w:val="00C877CA"/>
    <w:rsid w:val="00C877D7"/>
    <w:rsid w:val="00C87A41"/>
    <w:rsid w:val="00C87A88"/>
    <w:rsid w:val="00C87B0E"/>
    <w:rsid w:val="00C87B94"/>
    <w:rsid w:val="00C87EA9"/>
    <w:rsid w:val="00C87EBD"/>
    <w:rsid w:val="00C87EC2"/>
    <w:rsid w:val="00C87F0D"/>
    <w:rsid w:val="00C87F58"/>
    <w:rsid w:val="00C87FFE"/>
    <w:rsid w:val="00C900B5"/>
    <w:rsid w:val="00C9016A"/>
    <w:rsid w:val="00C90189"/>
    <w:rsid w:val="00C901C3"/>
    <w:rsid w:val="00C90260"/>
    <w:rsid w:val="00C90296"/>
    <w:rsid w:val="00C902C4"/>
    <w:rsid w:val="00C902FB"/>
    <w:rsid w:val="00C90322"/>
    <w:rsid w:val="00C90353"/>
    <w:rsid w:val="00C9037E"/>
    <w:rsid w:val="00C9046E"/>
    <w:rsid w:val="00C90594"/>
    <w:rsid w:val="00C905A5"/>
    <w:rsid w:val="00C90667"/>
    <w:rsid w:val="00C906CE"/>
    <w:rsid w:val="00C906DD"/>
    <w:rsid w:val="00C90730"/>
    <w:rsid w:val="00C90766"/>
    <w:rsid w:val="00C9077F"/>
    <w:rsid w:val="00C907B2"/>
    <w:rsid w:val="00C907C1"/>
    <w:rsid w:val="00C907E3"/>
    <w:rsid w:val="00C907E5"/>
    <w:rsid w:val="00C90825"/>
    <w:rsid w:val="00C9083D"/>
    <w:rsid w:val="00C9085D"/>
    <w:rsid w:val="00C909EC"/>
    <w:rsid w:val="00C90A4E"/>
    <w:rsid w:val="00C90B1C"/>
    <w:rsid w:val="00C90BFF"/>
    <w:rsid w:val="00C90CFE"/>
    <w:rsid w:val="00C90D4B"/>
    <w:rsid w:val="00C90D6E"/>
    <w:rsid w:val="00C90DFF"/>
    <w:rsid w:val="00C90E1E"/>
    <w:rsid w:val="00C90E6D"/>
    <w:rsid w:val="00C90ECC"/>
    <w:rsid w:val="00C90EFA"/>
    <w:rsid w:val="00C90F23"/>
    <w:rsid w:val="00C90F65"/>
    <w:rsid w:val="00C90F7B"/>
    <w:rsid w:val="00C90FA2"/>
    <w:rsid w:val="00C91026"/>
    <w:rsid w:val="00C91046"/>
    <w:rsid w:val="00C91049"/>
    <w:rsid w:val="00C91063"/>
    <w:rsid w:val="00C910A4"/>
    <w:rsid w:val="00C910CA"/>
    <w:rsid w:val="00C91122"/>
    <w:rsid w:val="00C91159"/>
    <w:rsid w:val="00C91194"/>
    <w:rsid w:val="00C91199"/>
    <w:rsid w:val="00C911B0"/>
    <w:rsid w:val="00C911DC"/>
    <w:rsid w:val="00C91209"/>
    <w:rsid w:val="00C91259"/>
    <w:rsid w:val="00C912AD"/>
    <w:rsid w:val="00C913AC"/>
    <w:rsid w:val="00C913D1"/>
    <w:rsid w:val="00C9155C"/>
    <w:rsid w:val="00C915BD"/>
    <w:rsid w:val="00C915DA"/>
    <w:rsid w:val="00C915EB"/>
    <w:rsid w:val="00C91621"/>
    <w:rsid w:val="00C91653"/>
    <w:rsid w:val="00C91705"/>
    <w:rsid w:val="00C91733"/>
    <w:rsid w:val="00C91838"/>
    <w:rsid w:val="00C918E0"/>
    <w:rsid w:val="00C91985"/>
    <w:rsid w:val="00C91A10"/>
    <w:rsid w:val="00C91A7B"/>
    <w:rsid w:val="00C91AC3"/>
    <w:rsid w:val="00C91B4E"/>
    <w:rsid w:val="00C91B9F"/>
    <w:rsid w:val="00C91DAD"/>
    <w:rsid w:val="00C91E46"/>
    <w:rsid w:val="00C91E8C"/>
    <w:rsid w:val="00C92140"/>
    <w:rsid w:val="00C92144"/>
    <w:rsid w:val="00C92181"/>
    <w:rsid w:val="00C92221"/>
    <w:rsid w:val="00C92254"/>
    <w:rsid w:val="00C9225B"/>
    <w:rsid w:val="00C9225C"/>
    <w:rsid w:val="00C922BD"/>
    <w:rsid w:val="00C92332"/>
    <w:rsid w:val="00C92390"/>
    <w:rsid w:val="00C924DB"/>
    <w:rsid w:val="00C92528"/>
    <w:rsid w:val="00C92582"/>
    <w:rsid w:val="00C92594"/>
    <w:rsid w:val="00C925A7"/>
    <w:rsid w:val="00C92614"/>
    <w:rsid w:val="00C9268D"/>
    <w:rsid w:val="00C926C1"/>
    <w:rsid w:val="00C9275D"/>
    <w:rsid w:val="00C9282D"/>
    <w:rsid w:val="00C9292D"/>
    <w:rsid w:val="00C92A23"/>
    <w:rsid w:val="00C92A3F"/>
    <w:rsid w:val="00C92A58"/>
    <w:rsid w:val="00C92ADB"/>
    <w:rsid w:val="00C92BB3"/>
    <w:rsid w:val="00C92BBF"/>
    <w:rsid w:val="00C92C38"/>
    <w:rsid w:val="00C92C5C"/>
    <w:rsid w:val="00C92CCA"/>
    <w:rsid w:val="00C92EB1"/>
    <w:rsid w:val="00C92F1C"/>
    <w:rsid w:val="00C92F43"/>
    <w:rsid w:val="00C92FEF"/>
    <w:rsid w:val="00C9300B"/>
    <w:rsid w:val="00C93014"/>
    <w:rsid w:val="00C9308B"/>
    <w:rsid w:val="00C93097"/>
    <w:rsid w:val="00C930CF"/>
    <w:rsid w:val="00C93130"/>
    <w:rsid w:val="00C931BE"/>
    <w:rsid w:val="00C931E3"/>
    <w:rsid w:val="00C9320D"/>
    <w:rsid w:val="00C9331D"/>
    <w:rsid w:val="00C9331E"/>
    <w:rsid w:val="00C93330"/>
    <w:rsid w:val="00C933BA"/>
    <w:rsid w:val="00C933DE"/>
    <w:rsid w:val="00C9342B"/>
    <w:rsid w:val="00C934C2"/>
    <w:rsid w:val="00C935D8"/>
    <w:rsid w:val="00C935E4"/>
    <w:rsid w:val="00C935E5"/>
    <w:rsid w:val="00C93614"/>
    <w:rsid w:val="00C936DE"/>
    <w:rsid w:val="00C93794"/>
    <w:rsid w:val="00C937AE"/>
    <w:rsid w:val="00C937D6"/>
    <w:rsid w:val="00C93852"/>
    <w:rsid w:val="00C93921"/>
    <w:rsid w:val="00C93947"/>
    <w:rsid w:val="00C93A41"/>
    <w:rsid w:val="00C93A68"/>
    <w:rsid w:val="00C93AE2"/>
    <w:rsid w:val="00C93BC0"/>
    <w:rsid w:val="00C93CC6"/>
    <w:rsid w:val="00C93CF6"/>
    <w:rsid w:val="00C93CFE"/>
    <w:rsid w:val="00C93E0F"/>
    <w:rsid w:val="00C93E6F"/>
    <w:rsid w:val="00C93E7D"/>
    <w:rsid w:val="00C93F39"/>
    <w:rsid w:val="00C93FB6"/>
    <w:rsid w:val="00C94074"/>
    <w:rsid w:val="00C94095"/>
    <w:rsid w:val="00C94182"/>
    <w:rsid w:val="00C941EB"/>
    <w:rsid w:val="00C942BC"/>
    <w:rsid w:val="00C94308"/>
    <w:rsid w:val="00C943E8"/>
    <w:rsid w:val="00C94419"/>
    <w:rsid w:val="00C94449"/>
    <w:rsid w:val="00C9448F"/>
    <w:rsid w:val="00C944B6"/>
    <w:rsid w:val="00C944E1"/>
    <w:rsid w:val="00C94561"/>
    <w:rsid w:val="00C945FF"/>
    <w:rsid w:val="00C94695"/>
    <w:rsid w:val="00C94697"/>
    <w:rsid w:val="00C94764"/>
    <w:rsid w:val="00C947AD"/>
    <w:rsid w:val="00C94817"/>
    <w:rsid w:val="00C94834"/>
    <w:rsid w:val="00C94836"/>
    <w:rsid w:val="00C9486E"/>
    <w:rsid w:val="00C948DB"/>
    <w:rsid w:val="00C9491C"/>
    <w:rsid w:val="00C94A12"/>
    <w:rsid w:val="00C94A2C"/>
    <w:rsid w:val="00C94ACE"/>
    <w:rsid w:val="00C94AD8"/>
    <w:rsid w:val="00C94AFC"/>
    <w:rsid w:val="00C94B80"/>
    <w:rsid w:val="00C94BEE"/>
    <w:rsid w:val="00C94C82"/>
    <w:rsid w:val="00C94CC3"/>
    <w:rsid w:val="00C94CCE"/>
    <w:rsid w:val="00C94CDA"/>
    <w:rsid w:val="00C94D29"/>
    <w:rsid w:val="00C94DCE"/>
    <w:rsid w:val="00C94DF3"/>
    <w:rsid w:val="00C94E55"/>
    <w:rsid w:val="00C94E74"/>
    <w:rsid w:val="00C94EE8"/>
    <w:rsid w:val="00C94F13"/>
    <w:rsid w:val="00C94F3B"/>
    <w:rsid w:val="00C94F56"/>
    <w:rsid w:val="00C94F9C"/>
    <w:rsid w:val="00C95016"/>
    <w:rsid w:val="00C95066"/>
    <w:rsid w:val="00C9508C"/>
    <w:rsid w:val="00C9509B"/>
    <w:rsid w:val="00C950D2"/>
    <w:rsid w:val="00C950E3"/>
    <w:rsid w:val="00C950E5"/>
    <w:rsid w:val="00C95107"/>
    <w:rsid w:val="00C9510B"/>
    <w:rsid w:val="00C95172"/>
    <w:rsid w:val="00C951F6"/>
    <w:rsid w:val="00C9528B"/>
    <w:rsid w:val="00C95428"/>
    <w:rsid w:val="00C95465"/>
    <w:rsid w:val="00C95520"/>
    <w:rsid w:val="00C956EC"/>
    <w:rsid w:val="00C95721"/>
    <w:rsid w:val="00C9575C"/>
    <w:rsid w:val="00C95772"/>
    <w:rsid w:val="00C95783"/>
    <w:rsid w:val="00C957F5"/>
    <w:rsid w:val="00C95918"/>
    <w:rsid w:val="00C95997"/>
    <w:rsid w:val="00C95A26"/>
    <w:rsid w:val="00C95A98"/>
    <w:rsid w:val="00C95B89"/>
    <w:rsid w:val="00C95B8F"/>
    <w:rsid w:val="00C95B9E"/>
    <w:rsid w:val="00C95C6D"/>
    <w:rsid w:val="00C95CFA"/>
    <w:rsid w:val="00C95D9F"/>
    <w:rsid w:val="00C95DFF"/>
    <w:rsid w:val="00C95E27"/>
    <w:rsid w:val="00C95E6F"/>
    <w:rsid w:val="00C95F10"/>
    <w:rsid w:val="00C95F33"/>
    <w:rsid w:val="00C96047"/>
    <w:rsid w:val="00C96059"/>
    <w:rsid w:val="00C9605C"/>
    <w:rsid w:val="00C9608F"/>
    <w:rsid w:val="00C96091"/>
    <w:rsid w:val="00C961DA"/>
    <w:rsid w:val="00C96278"/>
    <w:rsid w:val="00C9628F"/>
    <w:rsid w:val="00C962AC"/>
    <w:rsid w:val="00C9633A"/>
    <w:rsid w:val="00C96355"/>
    <w:rsid w:val="00C96361"/>
    <w:rsid w:val="00C963D1"/>
    <w:rsid w:val="00C96482"/>
    <w:rsid w:val="00C964BF"/>
    <w:rsid w:val="00C964DA"/>
    <w:rsid w:val="00C964F1"/>
    <w:rsid w:val="00C96518"/>
    <w:rsid w:val="00C965D1"/>
    <w:rsid w:val="00C966C5"/>
    <w:rsid w:val="00C966FE"/>
    <w:rsid w:val="00C9672D"/>
    <w:rsid w:val="00C96801"/>
    <w:rsid w:val="00C96899"/>
    <w:rsid w:val="00C96976"/>
    <w:rsid w:val="00C96AC2"/>
    <w:rsid w:val="00C96AF3"/>
    <w:rsid w:val="00C96B0B"/>
    <w:rsid w:val="00C96D4F"/>
    <w:rsid w:val="00C96DDC"/>
    <w:rsid w:val="00C96E0C"/>
    <w:rsid w:val="00C96E19"/>
    <w:rsid w:val="00C96E5D"/>
    <w:rsid w:val="00C96EE4"/>
    <w:rsid w:val="00C96F07"/>
    <w:rsid w:val="00C96F1D"/>
    <w:rsid w:val="00C96F39"/>
    <w:rsid w:val="00C96F6E"/>
    <w:rsid w:val="00C96F7C"/>
    <w:rsid w:val="00C96FCC"/>
    <w:rsid w:val="00C96FF8"/>
    <w:rsid w:val="00C9704B"/>
    <w:rsid w:val="00C97067"/>
    <w:rsid w:val="00C9706C"/>
    <w:rsid w:val="00C970FC"/>
    <w:rsid w:val="00C97127"/>
    <w:rsid w:val="00C97177"/>
    <w:rsid w:val="00C9720B"/>
    <w:rsid w:val="00C9724C"/>
    <w:rsid w:val="00C97267"/>
    <w:rsid w:val="00C972C7"/>
    <w:rsid w:val="00C972CD"/>
    <w:rsid w:val="00C972FF"/>
    <w:rsid w:val="00C9753F"/>
    <w:rsid w:val="00C97599"/>
    <w:rsid w:val="00C975BC"/>
    <w:rsid w:val="00C975D3"/>
    <w:rsid w:val="00C97618"/>
    <w:rsid w:val="00C97643"/>
    <w:rsid w:val="00C97659"/>
    <w:rsid w:val="00C976A2"/>
    <w:rsid w:val="00C9770C"/>
    <w:rsid w:val="00C97770"/>
    <w:rsid w:val="00C977D0"/>
    <w:rsid w:val="00C977E3"/>
    <w:rsid w:val="00C977EA"/>
    <w:rsid w:val="00C97876"/>
    <w:rsid w:val="00C97887"/>
    <w:rsid w:val="00C97895"/>
    <w:rsid w:val="00C978EE"/>
    <w:rsid w:val="00C97917"/>
    <w:rsid w:val="00C9796D"/>
    <w:rsid w:val="00C979AA"/>
    <w:rsid w:val="00C97A03"/>
    <w:rsid w:val="00C97A58"/>
    <w:rsid w:val="00C97A70"/>
    <w:rsid w:val="00C97A93"/>
    <w:rsid w:val="00C97AD0"/>
    <w:rsid w:val="00C97AE3"/>
    <w:rsid w:val="00C97B47"/>
    <w:rsid w:val="00C97B70"/>
    <w:rsid w:val="00C97B96"/>
    <w:rsid w:val="00C97BE3"/>
    <w:rsid w:val="00C97C83"/>
    <w:rsid w:val="00C97CE6"/>
    <w:rsid w:val="00C97D50"/>
    <w:rsid w:val="00C97E1E"/>
    <w:rsid w:val="00C97E8A"/>
    <w:rsid w:val="00C97F50"/>
    <w:rsid w:val="00C97FF6"/>
    <w:rsid w:val="00CA0010"/>
    <w:rsid w:val="00CA01B9"/>
    <w:rsid w:val="00CA020C"/>
    <w:rsid w:val="00CA024D"/>
    <w:rsid w:val="00CA0392"/>
    <w:rsid w:val="00CA042F"/>
    <w:rsid w:val="00CA043F"/>
    <w:rsid w:val="00CA048E"/>
    <w:rsid w:val="00CA04A9"/>
    <w:rsid w:val="00CA04C3"/>
    <w:rsid w:val="00CA04C9"/>
    <w:rsid w:val="00CA05B6"/>
    <w:rsid w:val="00CA05CC"/>
    <w:rsid w:val="00CA0609"/>
    <w:rsid w:val="00CA06DB"/>
    <w:rsid w:val="00CA073B"/>
    <w:rsid w:val="00CA07D3"/>
    <w:rsid w:val="00CA07E2"/>
    <w:rsid w:val="00CA082C"/>
    <w:rsid w:val="00CA08CD"/>
    <w:rsid w:val="00CA08DE"/>
    <w:rsid w:val="00CA0901"/>
    <w:rsid w:val="00CA0945"/>
    <w:rsid w:val="00CA0A09"/>
    <w:rsid w:val="00CA0A7C"/>
    <w:rsid w:val="00CA0B06"/>
    <w:rsid w:val="00CA0B67"/>
    <w:rsid w:val="00CA0B86"/>
    <w:rsid w:val="00CA0C59"/>
    <w:rsid w:val="00CA0C9F"/>
    <w:rsid w:val="00CA0DDF"/>
    <w:rsid w:val="00CA0E37"/>
    <w:rsid w:val="00CA0EAE"/>
    <w:rsid w:val="00CA0FBC"/>
    <w:rsid w:val="00CA0FD3"/>
    <w:rsid w:val="00CA1060"/>
    <w:rsid w:val="00CA10C8"/>
    <w:rsid w:val="00CA10F2"/>
    <w:rsid w:val="00CA1121"/>
    <w:rsid w:val="00CA1188"/>
    <w:rsid w:val="00CA119B"/>
    <w:rsid w:val="00CA11C3"/>
    <w:rsid w:val="00CA1246"/>
    <w:rsid w:val="00CA12A7"/>
    <w:rsid w:val="00CA1312"/>
    <w:rsid w:val="00CA131D"/>
    <w:rsid w:val="00CA13CA"/>
    <w:rsid w:val="00CA13F1"/>
    <w:rsid w:val="00CA140E"/>
    <w:rsid w:val="00CA1532"/>
    <w:rsid w:val="00CA1581"/>
    <w:rsid w:val="00CA16CE"/>
    <w:rsid w:val="00CA187E"/>
    <w:rsid w:val="00CA18DE"/>
    <w:rsid w:val="00CA18E3"/>
    <w:rsid w:val="00CA1949"/>
    <w:rsid w:val="00CA1971"/>
    <w:rsid w:val="00CA1A2A"/>
    <w:rsid w:val="00CA1A93"/>
    <w:rsid w:val="00CA1AD9"/>
    <w:rsid w:val="00CA1B5D"/>
    <w:rsid w:val="00CA1C10"/>
    <w:rsid w:val="00CA1CDF"/>
    <w:rsid w:val="00CA1DB9"/>
    <w:rsid w:val="00CA1E5B"/>
    <w:rsid w:val="00CA1E6D"/>
    <w:rsid w:val="00CA1EFC"/>
    <w:rsid w:val="00CA1F4B"/>
    <w:rsid w:val="00CA1FB2"/>
    <w:rsid w:val="00CA1FCA"/>
    <w:rsid w:val="00CA1FCE"/>
    <w:rsid w:val="00CA203F"/>
    <w:rsid w:val="00CA208E"/>
    <w:rsid w:val="00CA20AF"/>
    <w:rsid w:val="00CA2103"/>
    <w:rsid w:val="00CA214A"/>
    <w:rsid w:val="00CA21DB"/>
    <w:rsid w:val="00CA2203"/>
    <w:rsid w:val="00CA238C"/>
    <w:rsid w:val="00CA23FB"/>
    <w:rsid w:val="00CA244A"/>
    <w:rsid w:val="00CA248B"/>
    <w:rsid w:val="00CA24A2"/>
    <w:rsid w:val="00CA25CB"/>
    <w:rsid w:val="00CA25D1"/>
    <w:rsid w:val="00CA260F"/>
    <w:rsid w:val="00CA269C"/>
    <w:rsid w:val="00CA26D9"/>
    <w:rsid w:val="00CA26DB"/>
    <w:rsid w:val="00CA26E2"/>
    <w:rsid w:val="00CA2880"/>
    <w:rsid w:val="00CA2890"/>
    <w:rsid w:val="00CA28EB"/>
    <w:rsid w:val="00CA2A2F"/>
    <w:rsid w:val="00CA2A59"/>
    <w:rsid w:val="00CA2AA5"/>
    <w:rsid w:val="00CA2AF3"/>
    <w:rsid w:val="00CA2AF7"/>
    <w:rsid w:val="00CA2BF7"/>
    <w:rsid w:val="00CA2C26"/>
    <w:rsid w:val="00CA2CB7"/>
    <w:rsid w:val="00CA2D77"/>
    <w:rsid w:val="00CA2DC1"/>
    <w:rsid w:val="00CA2E22"/>
    <w:rsid w:val="00CA2E42"/>
    <w:rsid w:val="00CA2E5C"/>
    <w:rsid w:val="00CA2E80"/>
    <w:rsid w:val="00CA2F40"/>
    <w:rsid w:val="00CA300B"/>
    <w:rsid w:val="00CA3036"/>
    <w:rsid w:val="00CA3048"/>
    <w:rsid w:val="00CA305A"/>
    <w:rsid w:val="00CA305C"/>
    <w:rsid w:val="00CA30AC"/>
    <w:rsid w:val="00CA30BF"/>
    <w:rsid w:val="00CA30D7"/>
    <w:rsid w:val="00CA3139"/>
    <w:rsid w:val="00CA3173"/>
    <w:rsid w:val="00CA31A5"/>
    <w:rsid w:val="00CA3248"/>
    <w:rsid w:val="00CA32C6"/>
    <w:rsid w:val="00CA3321"/>
    <w:rsid w:val="00CA3342"/>
    <w:rsid w:val="00CA3398"/>
    <w:rsid w:val="00CA33CA"/>
    <w:rsid w:val="00CA33FD"/>
    <w:rsid w:val="00CA340E"/>
    <w:rsid w:val="00CA35D5"/>
    <w:rsid w:val="00CA35E8"/>
    <w:rsid w:val="00CA373D"/>
    <w:rsid w:val="00CA3792"/>
    <w:rsid w:val="00CA379D"/>
    <w:rsid w:val="00CA37EC"/>
    <w:rsid w:val="00CA387F"/>
    <w:rsid w:val="00CA3896"/>
    <w:rsid w:val="00CA3901"/>
    <w:rsid w:val="00CA391F"/>
    <w:rsid w:val="00CA39DF"/>
    <w:rsid w:val="00CA3A09"/>
    <w:rsid w:val="00CA3A5F"/>
    <w:rsid w:val="00CA3AB6"/>
    <w:rsid w:val="00CA3BD7"/>
    <w:rsid w:val="00CA3C15"/>
    <w:rsid w:val="00CA3CCA"/>
    <w:rsid w:val="00CA3D04"/>
    <w:rsid w:val="00CA3D0D"/>
    <w:rsid w:val="00CA3D72"/>
    <w:rsid w:val="00CA3DA4"/>
    <w:rsid w:val="00CA3DA8"/>
    <w:rsid w:val="00CA402B"/>
    <w:rsid w:val="00CA4030"/>
    <w:rsid w:val="00CA415F"/>
    <w:rsid w:val="00CA41A2"/>
    <w:rsid w:val="00CA41AC"/>
    <w:rsid w:val="00CA421B"/>
    <w:rsid w:val="00CA424B"/>
    <w:rsid w:val="00CA42ED"/>
    <w:rsid w:val="00CA4387"/>
    <w:rsid w:val="00CA448F"/>
    <w:rsid w:val="00CA44C5"/>
    <w:rsid w:val="00CA44E4"/>
    <w:rsid w:val="00CA4514"/>
    <w:rsid w:val="00CA4535"/>
    <w:rsid w:val="00CA45CB"/>
    <w:rsid w:val="00CA461E"/>
    <w:rsid w:val="00CA465E"/>
    <w:rsid w:val="00CA4668"/>
    <w:rsid w:val="00CA4695"/>
    <w:rsid w:val="00CA46D6"/>
    <w:rsid w:val="00CA4714"/>
    <w:rsid w:val="00CA471D"/>
    <w:rsid w:val="00CA4743"/>
    <w:rsid w:val="00CA479C"/>
    <w:rsid w:val="00CA495B"/>
    <w:rsid w:val="00CA4A3E"/>
    <w:rsid w:val="00CA4A7E"/>
    <w:rsid w:val="00CA4B11"/>
    <w:rsid w:val="00CA4B41"/>
    <w:rsid w:val="00CA4BC0"/>
    <w:rsid w:val="00CA4C45"/>
    <w:rsid w:val="00CA4CBC"/>
    <w:rsid w:val="00CA4D30"/>
    <w:rsid w:val="00CA4D38"/>
    <w:rsid w:val="00CA4E00"/>
    <w:rsid w:val="00CA4E74"/>
    <w:rsid w:val="00CA4E88"/>
    <w:rsid w:val="00CA5177"/>
    <w:rsid w:val="00CA51B4"/>
    <w:rsid w:val="00CA51BE"/>
    <w:rsid w:val="00CA526C"/>
    <w:rsid w:val="00CA5288"/>
    <w:rsid w:val="00CA528E"/>
    <w:rsid w:val="00CA52BE"/>
    <w:rsid w:val="00CA5322"/>
    <w:rsid w:val="00CA5376"/>
    <w:rsid w:val="00CA53CF"/>
    <w:rsid w:val="00CA5400"/>
    <w:rsid w:val="00CA540D"/>
    <w:rsid w:val="00CA5489"/>
    <w:rsid w:val="00CA54B4"/>
    <w:rsid w:val="00CA54DE"/>
    <w:rsid w:val="00CA5539"/>
    <w:rsid w:val="00CA553F"/>
    <w:rsid w:val="00CA55C5"/>
    <w:rsid w:val="00CA562E"/>
    <w:rsid w:val="00CA56AF"/>
    <w:rsid w:val="00CA56ED"/>
    <w:rsid w:val="00CA56FF"/>
    <w:rsid w:val="00CA5727"/>
    <w:rsid w:val="00CA57FC"/>
    <w:rsid w:val="00CA5837"/>
    <w:rsid w:val="00CA5993"/>
    <w:rsid w:val="00CA5AF5"/>
    <w:rsid w:val="00CA5B05"/>
    <w:rsid w:val="00CA5B65"/>
    <w:rsid w:val="00CA5BB3"/>
    <w:rsid w:val="00CA5C26"/>
    <w:rsid w:val="00CA5CFA"/>
    <w:rsid w:val="00CA5D8C"/>
    <w:rsid w:val="00CA5DC9"/>
    <w:rsid w:val="00CA5DE4"/>
    <w:rsid w:val="00CA5F14"/>
    <w:rsid w:val="00CA5F39"/>
    <w:rsid w:val="00CA5FD5"/>
    <w:rsid w:val="00CA5FE9"/>
    <w:rsid w:val="00CA6022"/>
    <w:rsid w:val="00CA60DC"/>
    <w:rsid w:val="00CA6110"/>
    <w:rsid w:val="00CA61C1"/>
    <w:rsid w:val="00CA635E"/>
    <w:rsid w:val="00CA6362"/>
    <w:rsid w:val="00CA6387"/>
    <w:rsid w:val="00CA642C"/>
    <w:rsid w:val="00CA64EC"/>
    <w:rsid w:val="00CA64FB"/>
    <w:rsid w:val="00CA6547"/>
    <w:rsid w:val="00CA6558"/>
    <w:rsid w:val="00CA6578"/>
    <w:rsid w:val="00CA65D4"/>
    <w:rsid w:val="00CA6695"/>
    <w:rsid w:val="00CA673B"/>
    <w:rsid w:val="00CA673E"/>
    <w:rsid w:val="00CA677B"/>
    <w:rsid w:val="00CA680E"/>
    <w:rsid w:val="00CA683D"/>
    <w:rsid w:val="00CA6887"/>
    <w:rsid w:val="00CA6890"/>
    <w:rsid w:val="00CA68BD"/>
    <w:rsid w:val="00CA6907"/>
    <w:rsid w:val="00CA690E"/>
    <w:rsid w:val="00CA6911"/>
    <w:rsid w:val="00CA6921"/>
    <w:rsid w:val="00CA6992"/>
    <w:rsid w:val="00CA6A6A"/>
    <w:rsid w:val="00CA6AAD"/>
    <w:rsid w:val="00CA6AEE"/>
    <w:rsid w:val="00CA6C53"/>
    <w:rsid w:val="00CA6D43"/>
    <w:rsid w:val="00CA6D64"/>
    <w:rsid w:val="00CA6D9E"/>
    <w:rsid w:val="00CA6EDD"/>
    <w:rsid w:val="00CA6EF6"/>
    <w:rsid w:val="00CA6FF1"/>
    <w:rsid w:val="00CA70B4"/>
    <w:rsid w:val="00CA7105"/>
    <w:rsid w:val="00CA711F"/>
    <w:rsid w:val="00CA71BF"/>
    <w:rsid w:val="00CA71E2"/>
    <w:rsid w:val="00CA71FD"/>
    <w:rsid w:val="00CA722E"/>
    <w:rsid w:val="00CA7262"/>
    <w:rsid w:val="00CA726C"/>
    <w:rsid w:val="00CA734D"/>
    <w:rsid w:val="00CA738C"/>
    <w:rsid w:val="00CA73C3"/>
    <w:rsid w:val="00CA7524"/>
    <w:rsid w:val="00CA759C"/>
    <w:rsid w:val="00CA7604"/>
    <w:rsid w:val="00CA769D"/>
    <w:rsid w:val="00CA76A4"/>
    <w:rsid w:val="00CA76CF"/>
    <w:rsid w:val="00CA77B9"/>
    <w:rsid w:val="00CA7856"/>
    <w:rsid w:val="00CA785A"/>
    <w:rsid w:val="00CA78DA"/>
    <w:rsid w:val="00CA78F8"/>
    <w:rsid w:val="00CA79D1"/>
    <w:rsid w:val="00CA7A1E"/>
    <w:rsid w:val="00CA7AD6"/>
    <w:rsid w:val="00CA7B16"/>
    <w:rsid w:val="00CA7B1D"/>
    <w:rsid w:val="00CA7B3E"/>
    <w:rsid w:val="00CA7BB9"/>
    <w:rsid w:val="00CA7BE2"/>
    <w:rsid w:val="00CA7C0A"/>
    <w:rsid w:val="00CA7CFA"/>
    <w:rsid w:val="00CA7D3F"/>
    <w:rsid w:val="00CA7D49"/>
    <w:rsid w:val="00CA7D73"/>
    <w:rsid w:val="00CA7D76"/>
    <w:rsid w:val="00CA7DCE"/>
    <w:rsid w:val="00CA7E53"/>
    <w:rsid w:val="00CA7EC1"/>
    <w:rsid w:val="00CA7FB9"/>
    <w:rsid w:val="00CB0002"/>
    <w:rsid w:val="00CB005B"/>
    <w:rsid w:val="00CB00D0"/>
    <w:rsid w:val="00CB00E9"/>
    <w:rsid w:val="00CB00F7"/>
    <w:rsid w:val="00CB0136"/>
    <w:rsid w:val="00CB01AD"/>
    <w:rsid w:val="00CB0216"/>
    <w:rsid w:val="00CB0249"/>
    <w:rsid w:val="00CB02BC"/>
    <w:rsid w:val="00CB0303"/>
    <w:rsid w:val="00CB031F"/>
    <w:rsid w:val="00CB034B"/>
    <w:rsid w:val="00CB036E"/>
    <w:rsid w:val="00CB03F2"/>
    <w:rsid w:val="00CB03FD"/>
    <w:rsid w:val="00CB041E"/>
    <w:rsid w:val="00CB0473"/>
    <w:rsid w:val="00CB0494"/>
    <w:rsid w:val="00CB050A"/>
    <w:rsid w:val="00CB056F"/>
    <w:rsid w:val="00CB05CD"/>
    <w:rsid w:val="00CB061C"/>
    <w:rsid w:val="00CB064A"/>
    <w:rsid w:val="00CB0666"/>
    <w:rsid w:val="00CB067F"/>
    <w:rsid w:val="00CB07A0"/>
    <w:rsid w:val="00CB0820"/>
    <w:rsid w:val="00CB0861"/>
    <w:rsid w:val="00CB0889"/>
    <w:rsid w:val="00CB08B0"/>
    <w:rsid w:val="00CB08DE"/>
    <w:rsid w:val="00CB08F3"/>
    <w:rsid w:val="00CB090B"/>
    <w:rsid w:val="00CB09A4"/>
    <w:rsid w:val="00CB09E9"/>
    <w:rsid w:val="00CB0A01"/>
    <w:rsid w:val="00CB0AAA"/>
    <w:rsid w:val="00CB0AC7"/>
    <w:rsid w:val="00CB0B46"/>
    <w:rsid w:val="00CB0C01"/>
    <w:rsid w:val="00CB0C09"/>
    <w:rsid w:val="00CB0C95"/>
    <w:rsid w:val="00CB0CE8"/>
    <w:rsid w:val="00CB0D5F"/>
    <w:rsid w:val="00CB0DAD"/>
    <w:rsid w:val="00CB0DCE"/>
    <w:rsid w:val="00CB0E28"/>
    <w:rsid w:val="00CB0ED2"/>
    <w:rsid w:val="00CB0EDA"/>
    <w:rsid w:val="00CB0EE8"/>
    <w:rsid w:val="00CB0F18"/>
    <w:rsid w:val="00CB0F29"/>
    <w:rsid w:val="00CB0F55"/>
    <w:rsid w:val="00CB0FF1"/>
    <w:rsid w:val="00CB113A"/>
    <w:rsid w:val="00CB1157"/>
    <w:rsid w:val="00CB117F"/>
    <w:rsid w:val="00CB11B1"/>
    <w:rsid w:val="00CB11F6"/>
    <w:rsid w:val="00CB1344"/>
    <w:rsid w:val="00CB13C0"/>
    <w:rsid w:val="00CB13C2"/>
    <w:rsid w:val="00CB1427"/>
    <w:rsid w:val="00CB1598"/>
    <w:rsid w:val="00CB15A5"/>
    <w:rsid w:val="00CB1639"/>
    <w:rsid w:val="00CB166F"/>
    <w:rsid w:val="00CB1856"/>
    <w:rsid w:val="00CB1994"/>
    <w:rsid w:val="00CB19AC"/>
    <w:rsid w:val="00CB19C6"/>
    <w:rsid w:val="00CB1B09"/>
    <w:rsid w:val="00CB1BB3"/>
    <w:rsid w:val="00CB1BC3"/>
    <w:rsid w:val="00CB1C63"/>
    <w:rsid w:val="00CB1C6C"/>
    <w:rsid w:val="00CB1E02"/>
    <w:rsid w:val="00CB1E22"/>
    <w:rsid w:val="00CB1E65"/>
    <w:rsid w:val="00CB1EB3"/>
    <w:rsid w:val="00CB1FBB"/>
    <w:rsid w:val="00CB202F"/>
    <w:rsid w:val="00CB20BA"/>
    <w:rsid w:val="00CB2121"/>
    <w:rsid w:val="00CB213B"/>
    <w:rsid w:val="00CB2289"/>
    <w:rsid w:val="00CB22EF"/>
    <w:rsid w:val="00CB23C3"/>
    <w:rsid w:val="00CB23E1"/>
    <w:rsid w:val="00CB23FD"/>
    <w:rsid w:val="00CB2425"/>
    <w:rsid w:val="00CB24D2"/>
    <w:rsid w:val="00CB2585"/>
    <w:rsid w:val="00CB25F3"/>
    <w:rsid w:val="00CB2694"/>
    <w:rsid w:val="00CB26BF"/>
    <w:rsid w:val="00CB27C8"/>
    <w:rsid w:val="00CB27DC"/>
    <w:rsid w:val="00CB2807"/>
    <w:rsid w:val="00CB28D0"/>
    <w:rsid w:val="00CB29D6"/>
    <w:rsid w:val="00CB2A74"/>
    <w:rsid w:val="00CB2AC3"/>
    <w:rsid w:val="00CB2B15"/>
    <w:rsid w:val="00CB2B3E"/>
    <w:rsid w:val="00CB2C06"/>
    <w:rsid w:val="00CB2C5B"/>
    <w:rsid w:val="00CB2CA4"/>
    <w:rsid w:val="00CB2D22"/>
    <w:rsid w:val="00CB2D75"/>
    <w:rsid w:val="00CB2D93"/>
    <w:rsid w:val="00CB2DE9"/>
    <w:rsid w:val="00CB2EA1"/>
    <w:rsid w:val="00CB2EBC"/>
    <w:rsid w:val="00CB2EF8"/>
    <w:rsid w:val="00CB2F2A"/>
    <w:rsid w:val="00CB311D"/>
    <w:rsid w:val="00CB3236"/>
    <w:rsid w:val="00CB3280"/>
    <w:rsid w:val="00CB32E9"/>
    <w:rsid w:val="00CB3367"/>
    <w:rsid w:val="00CB3473"/>
    <w:rsid w:val="00CB3493"/>
    <w:rsid w:val="00CB34C8"/>
    <w:rsid w:val="00CB35AB"/>
    <w:rsid w:val="00CB3750"/>
    <w:rsid w:val="00CB3787"/>
    <w:rsid w:val="00CB38C9"/>
    <w:rsid w:val="00CB38E2"/>
    <w:rsid w:val="00CB3975"/>
    <w:rsid w:val="00CB397A"/>
    <w:rsid w:val="00CB39B7"/>
    <w:rsid w:val="00CB3A4E"/>
    <w:rsid w:val="00CB3A82"/>
    <w:rsid w:val="00CB3B0A"/>
    <w:rsid w:val="00CB3B19"/>
    <w:rsid w:val="00CB3BC2"/>
    <w:rsid w:val="00CB3BF7"/>
    <w:rsid w:val="00CB3C12"/>
    <w:rsid w:val="00CB3CC1"/>
    <w:rsid w:val="00CB3EA5"/>
    <w:rsid w:val="00CB3EBB"/>
    <w:rsid w:val="00CB3F15"/>
    <w:rsid w:val="00CB3F20"/>
    <w:rsid w:val="00CB3F42"/>
    <w:rsid w:val="00CB3F4F"/>
    <w:rsid w:val="00CB3FC2"/>
    <w:rsid w:val="00CB40D3"/>
    <w:rsid w:val="00CB43A3"/>
    <w:rsid w:val="00CB440B"/>
    <w:rsid w:val="00CB4430"/>
    <w:rsid w:val="00CB4475"/>
    <w:rsid w:val="00CB44CA"/>
    <w:rsid w:val="00CB453C"/>
    <w:rsid w:val="00CB455B"/>
    <w:rsid w:val="00CB457C"/>
    <w:rsid w:val="00CB4686"/>
    <w:rsid w:val="00CB46F9"/>
    <w:rsid w:val="00CB4784"/>
    <w:rsid w:val="00CB47D5"/>
    <w:rsid w:val="00CB49B7"/>
    <w:rsid w:val="00CB4AE4"/>
    <w:rsid w:val="00CB4BFE"/>
    <w:rsid w:val="00CB4C9C"/>
    <w:rsid w:val="00CB4CAD"/>
    <w:rsid w:val="00CB4D1C"/>
    <w:rsid w:val="00CB4E3C"/>
    <w:rsid w:val="00CB4E55"/>
    <w:rsid w:val="00CB4E95"/>
    <w:rsid w:val="00CB4EF5"/>
    <w:rsid w:val="00CB4F29"/>
    <w:rsid w:val="00CB4F57"/>
    <w:rsid w:val="00CB4FED"/>
    <w:rsid w:val="00CB5037"/>
    <w:rsid w:val="00CB5082"/>
    <w:rsid w:val="00CB50C8"/>
    <w:rsid w:val="00CB50DE"/>
    <w:rsid w:val="00CB50F3"/>
    <w:rsid w:val="00CB50FA"/>
    <w:rsid w:val="00CB516F"/>
    <w:rsid w:val="00CB5186"/>
    <w:rsid w:val="00CB5268"/>
    <w:rsid w:val="00CB52D2"/>
    <w:rsid w:val="00CB540D"/>
    <w:rsid w:val="00CB545F"/>
    <w:rsid w:val="00CB5460"/>
    <w:rsid w:val="00CB54AA"/>
    <w:rsid w:val="00CB54AF"/>
    <w:rsid w:val="00CB555C"/>
    <w:rsid w:val="00CB55A7"/>
    <w:rsid w:val="00CB55D0"/>
    <w:rsid w:val="00CB5705"/>
    <w:rsid w:val="00CB57A2"/>
    <w:rsid w:val="00CB5874"/>
    <w:rsid w:val="00CB58F4"/>
    <w:rsid w:val="00CB5925"/>
    <w:rsid w:val="00CB5947"/>
    <w:rsid w:val="00CB5980"/>
    <w:rsid w:val="00CB5A02"/>
    <w:rsid w:val="00CB5A0D"/>
    <w:rsid w:val="00CB5A65"/>
    <w:rsid w:val="00CB5B3E"/>
    <w:rsid w:val="00CB5B87"/>
    <w:rsid w:val="00CB5BE7"/>
    <w:rsid w:val="00CB5D58"/>
    <w:rsid w:val="00CB5DD7"/>
    <w:rsid w:val="00CB5E38"/>
    <w:rsid w:val="00CB5E3A"/>
    <w:rsid w:val="00CB5EEF"/>
    <w:rsid w:val="00CB5EF9"/>
    <w:rsid w:val="00CB5F0D"/>
    <w:rsid w:val="00CB5F30"/>
    <w:rsid w:val="00CB60D5"/>
    <w:rsid w:val="00CB61C7"/>
    <w:rsid w:val="00CB61F7"/>
    <w:rsid w:val="00CB6293"/>
    <w:rsid w:val="00CB63BC"/>
    <w:rsid w:val="00CB6403"/>
    <w:rsid w:val="00CB6441"/>
    <w:rsid w:val="00CB6490"/>
    <w:rsid w:val="00CB66AB"/>
    <w:rsid w:val="00CB6750"/>
    <w:rsid w:val="00CB6769"/>
    <w:rsid w:val="00CB67E9"/>
    <w:rsid w:val="00CB6840"/>
    <w:rsid w:val="00CB685C"/>
    <w:rsid w:val="00CB68DC"/>
    <w:rsid w:val="00CB6911"/>
    <w:rsid w:val="00CB6983"/>
    <w:rsid w:val="00CB6A54"/>
    <w:rsid w:val="00CB6A5E"/>
    <w:rsid w:val="00CB6AFF"/>
    <w:rsid w:val="00CB6B50"/>
    <w:rsid w:val="00CB6BFA"/>
    <w:rsid w:val="00CB6D2B"/>
    <w:rsid w:val="00CB6D70"/>
    <w:rsid w:val="00CB6D7C"/>
    <w:rsid w:val="00CB6DAB"/>
    <w:rsid w:val="00CB6EB2"/>
    <w:rsid w:val="00CB6ED9"/>
    <w:rsid w:val="00CB6F16"/>
    <w:rsid w:val="00CB6F1E"/>
    <w:rsid w:val="00CB6F4B"/>
    <w:rsid w:val="00CB6F53"/>
    <w:rsid w:val="00CB704A"/>
    <w:rsid w:val="00CB7070"/>
    <w:rsid w:val="00CB70F9"/>
    <w:rsid w:val="00CB7117"/>
    <w:rsid w:val="00CB7136"/>
    <w:rsid w:val="00CB7146"/>
    <w:rsid w:val="00CB715E"/>
    <w:rsid w:val="00CB717B"/>
    <w:rsid w:val="00CB7298"/>
    <w:rsid w:val="00CB7307"/>
    <w:rsid w:val="00CB731E"/>
    <w:rsid w:val="00CB73CA"/>
    <w:rsid w:val="00CB7487"/>
    <w:rsid w:val="00CB75A1"/>
    <w:rsid w:val="00CB75BA"/>
    <w:rsid w:val="00CB764B"/>
    <w:rsid w:val="00CB76B2"/>
    <w:rsid w:val="00CB76B8"/>
    <w:rsid w:val="00CB76D5"/>
    <w:rsid w:val="00CB7706"/>
    <w:rsid w:val="00CB7708"/>
    <w:rsid w:val="00CB77CD"/>
    <w:rsid w:val="00CB788B"/>
    <w:rsid w:val="00CB78DF"/>
    <w:rsid w:val="00CB79FE"/>
    <w:rsid w:val="00CB7A1A"/>
    <w:rsid w:val="00CB7A46"/>
    <w:rsid w:val="00CB7B14"/>
    <w:rsid w:val="00CB7B57"/>
    <w:rsid w:val="00CB7BCD"/>
    <w:rsid w:val="00CB7D59"/>
    <w:rsid w:val="00CB7D5E"/>
    <w:rsid w:val="00CB7D80"/>
    <w:rsid w:val="00CB7D9A"/>
    <w:rsid w:val="00CB7E07"/>
    <w:rsid w:val="00CB7EEA"/>
    <w:rsid w:val="00CB7FB3"/>
    <w:rsid w:val="00CC0025"/>
    <w:rsid w:val="00CC0042"/>
    <w:rsid w:val="00CC00EC"/>
    <w:rsid w:val="00CC0114"/>
    <w:rsid w:val="00CC014E"/>
    <w:rsid w:val="00CC018C"/>
    <w:rsid w:val="00CC0211"/>
    <w:rsid w:val="00CC0235"/>
    <w:rsid w:val="00CC0236"/>
    <w:rsid w:val="00CC0249"/>
    <w:rsid w:val="00CC0281"/>
    <w:rsid w:val="00CC0309"/>
    <w:rsid w:val="00CC03B0"/>
    <w:rsid w:val="00CC03CE"/>
    <w:rsid w:val="00CC0422"/>
    <w:rsid w:val="00CC042F"/>
    <w:rsid w:val="00CC0438"/>
    <w:rsid w:val="00CC0494"/>
    <w:rsid w:val="00CC04A9"/>
    <w:rsid w:val="00CC050F"/>
    <w:rsid w:val="00CC0588"/>
    <w:rsid w:val="00CC05D3"/>
    <w:rsid w:val="00CC05F3"/>
    <w:rsid w:val="00CC060C"/>
    <w:rsid w:val="00CC0684"/>
    <w:rsid w:val="00CC0715"/>
    <w:rsid w:val="00CC0729"/>
    <w:rsid w:val="00CC076B"/>
    <w:rsid w:val="00CC0779"/>
    <w:rsid w:val="00CC079C"/>
    <w:rsid w:val="00CC07E3"/>
    <w:rsid w:val="00CC0804"/>
    <w:rsid w:val="00CC0842"/>
    <w:rsid w:val="00CC08E9"/>
    <w:rsid w:val="00CC0912"/>
    <w:rsid w:val="00CC0962"/>
    <w:rsid w:val="00CC098F"/>
    <w:rsid w:val="00CC09B3"/>
    <w:rsid w:val="00CC09ED"/>
    <w:rsid w:val="00CC0A0E"/>
    <w:rsid w:val="00CC0BA3"/>
    <w:rsid w:val="00CC0BAD"/>
    <w:rsid w:val="00CC0C14"/>
    <w:rsid w:val="00CC0C61"/>
    <w:rsid w:val="00CC0D28"/>
    <w:rsid w:val="00CC0D66"/>
    <w:rsid w:val="00CC0EF6"/>
    <w:rsid w:val="00CC0F88"/>
    <w:rsid w:val="00CC1032"/>
    <w:rsid w:val="00CC10D0"/>
    <w:rsid w:val="00CC1129"/>
    <w:rsid w:val="00CC114D"/>
    <w:rsid w:val="00CC118E"/>
    <w:rsid w:val="00CC119B"/>
    <w:rsid w:val="00CC11AF"/>
    <w:rsid w:val="00CC11B2"/>
    <w:rsid w:val="00CC11DD"/>
    <w:rsid w:val="00CC1277"/>
    <w:rsid w:val="00CC12BB"/>
    <w:rsid w:val="00CC13E3"/>
    <w:rsid w:val="00CC13E7"/>
    <w:rsid w:val="00CC1403"/>
    <w:rsid w:val="00CC1427"/>
    <w:rsid w:val="00CC1467"/>
    <w:rsid w:val="00CC147A"/>
    <w:rsid w:val="00CC1499"/>
    <w:rsid w:val="00CC14AE"/>
    <w:rsid w:val="00CC1538"/>
    <w:rsid w:val="00CC1545"/>
    <w:rsid w:val="00CC15EC"/>
    <w:rsid w:val="00CC1695"/>
    <w:rsid w:val="00CC16A1"/>
    <w:rsid w:val="00CC1753"/>
    <w:rsid w:val="00CC17F7"/>
    <w:rsid w:val="00CC1840"/>
    <w:rsid w:val="00CC1B26"/>
    <w:rsid w:val="00CC1C17"/>
    <w:rsid w:val="00CC1C24"/>
    <w:rsid w:val="00CC1DA7"/>
    <w:rsid w:val="00CC1DDA"/>
    <w:rsid w:val="00CC1E45"/>
    <w:rsid w:val="00CC1E79"/>
    <w:rsid w:val="00CC1EF7"/>
    <w:rsid w:val="00CC1F16"/>
    <w:rsid w:val="00CC1F47"/>
    <w:rsid w:val="00CC1FA5"/>
    <w:rsid w:val="00CC1FF0"/>
    <w:rsid w:val="00CC20A0"/>
    <w:rsid w:val="00CC20B8"/>
    <w:rsid w:val="00CC20FA"/>
    <w:rsid w:val="00CC2100"/>
    <w:rsid w:val="00CC2135"/>
    <w:rsid w:val="00CC2186"/>
    <w:rsid w:val="00CC2200"/>
    <w:rsid w:val="00CC2203"/>
    <w:rsid w:val="00CC22EC"/>
    <w:rsid w:val="00CC2306"/>
    <w:rsid w:val="00CC231A"/>
    <w:rsid w:val="00CC2356"/>
    <w:rsid w:val="00CC23EA"/>
    <w:rsid w:val="00CC249E"/>
    <w:rsid w:val="00CC250F"/>
    <w:rsid w:val="00CC2569"/>
    <w:rsid w:val="00CC26E1"/>
    <w:rsid w:val="00CC2740"/>
    <w:rsid w:val="00CC27AE"/>
    <w:rsid w:val="00CC27EA"/>
    <w:rsid w:val="00CC2817"/>
    <w:rsid w:val="00CC28F4"/>
    <w:rsid w:val="00CC2980"/>
    <w:rsid w:val="00CC2A24"/>
    <w:rsid w:val="00CC2B18"/>
    <w:rsid w:val="00CC2B24"/>
    <w:rsid w:val="00CC2B47"/>
    <w:rsid w:val="00CC2B8A"/>
    <w:rsid w:val="00CC2BF7"/>
    <w:rsid w:val="00CC2C08"/>
    <w:rsid w:val="00CC2C44"/>
    <w:rsid w:val="00CC2C4C"/>
    <w:rsid w:val="00CC2C90"/>
    <w:rsid w:val="00CC2CAB"/>
    <w:rsid w:val="00CC2CC6"/>
    <w:rsid w:val="00CC2D37"/>
    <w:rsid w:val="00CC2D65"/>
    <w:rsid w:val="00CC2D8B"/>
    <w:rsid w:val="00CC2D97"/>
    <w:rsid w:val="00CC2DB5"/>
    <w:rsid w:val="00CC2E7E"/>
    <w:rsid w:val="00CC2EB8"/>
    <w:rsid w:val="00CC2EDA"/>
    <w:rsid w:val="00CC2F79"/>
    <w:rsid w:val="00CC2F82"/>
    <w:rsid w:val="00CC2FDC"/>
    <w:rsid w:val="00CC2FFD"/>
    <w:rsid w:val="00CC306C"/>
    <w:rsid w:val="00CC30D2"/>
    <w:rsid w:val="00CC30E0"/>
    <w:rsid w:val="00CC32D9"/>
    <w:rsid w:val="00CC334D"/>
    <w:rsid w:val="00CC336E"/>
    <w:rsid w:val="00CC342B"/>
    <w:rsid w:val="00CC34A0"/>
    <w:rsid w:val="00CC3510"/>
    <w:rsid w:val="00CC353E"/>
    <w:rsid w:val="00CC354A"/>
    <w:rsid w:val="00CC35A9"/>
    <w:rsid w:val="00CC3608"/>
    <w:rsid w:val="00CC361E"/>
    <w:rsid w:val="00CC3622"/>
    <w:rsid w:val="00CC368E"/>
    <w:rsid w:val="00CC36A4"/>
    <w:rsid w:val="00CC36F3"/>
    <w:rsid w:val="00CC376E"/>
    <w:rsid w:val="00CC37E2"/>
    <w:rsid w:val="00CC37E7"/>
    <w:rsid w:val="00CC3860"/>
    <w:rsid w:val="00CC3881"/>
    <w:rsid w:val="00CC39BD"/>
    <w:rsid w:val="00CC3A15"/>
    <w:rsid w:val="00CC3A36"/>
    <w:rsid w:val="00CC3A72"/>
    <w:rsid w:val="00CC3A77"/>
    <w:rsid w:val="00CC3A87"/>
    <w:rsid w:val="00CC3ABF"/>
    <w:rsid w:val="00CC3AD0"/>
    <w:rsid w:val="00CC3B21"/>
    <w:rsid w:val="00CC3B2C"/>
    <w:rsid w:val="00CC3B5B"/>
    <w:rsid w:val="00CC3B93"/>
    <w:rsid w:val="00CC3C73"/>
    <w:rsid w:val="00CC3D12"/>
    <w:rsid w:val="00CC3D3F"/>
    <w:rsid w:val="00CC3D99"/>
    <w:rsid w:val="00CC3E41"/>
    <w:rsid w:val="00CC3E7C"/>
    <w:rsid w:val="00CC3EBF"/>
    <w:rsid w:val="00CC3ECF"/>
    <w:rsid w:val="00CC3F23"/>
    <w:rsid w:val="00CC4025"/>
    <w:rsid w:val="00CC40C2"/>
    <w:rsid w:val="00CC4124"/>
    <w:rsid w:val="00CC4131"/>
    <w:rsid w:val="00CC4209"/>
    <w:rsid w:val="00CC4259"/>
    <w:rsid w:val="00CC42B4"/>
    <w:rsid w:val="00CC43B2"/>
    <w:rsid w:val="00CC43FA"/>
    <w:rsid w:val="00CC440D"/>
    <w:rsid w:val="00CC440E"/>
    <w:rsid w:val="00CC4421"/>
    <w:rsid w:val="00CC4427"/>
    <w:rsid w:val="00CC446C"/>
    <w:rsid w:val="00CC4588"/>
    <w:rsid w:val="00CC4689"/>
    <w:rsid w:val="00CC46D3"/>
    <w:rsid w:val="00CC46DB"/>
    <w:rsid w:val="00CC4728"/>
    <w:rsid w:val="00CC4899"/>
    <w:rsid w:val="00CC48C3"/>
    <w:rsid w:val="00CC48DB"/>
    <w:rsid w:val="00CC48EE"/>
    <w:rsid w:val="00CC491E"/>
    <w:rsid w:val="00CC4946"/>
    <w:rsid w:val="00CC495D"/>
    <w:rsid w:val="00CC49FA"/>
    <w:rsid w:val="00CC4A08"/>
    <w:rsid w:val="00CC4A97"/>
    <w:rsid w:val="00CC4B1F"/>
    <w:rsid w:val="00CC4B37"/>
    <w:rsid w:val="00CC4BA5"/>
    <w:rsid w:val="00CC4BBA"/>
    <w:rsid w:val="00CC4BEF"/>
    <w:rsid w:val="00CC4C81"/>
    <w:rsid w:val="00CC4C86"/>
    <w:rsid w:val="00CC4C94"/>
    <w:rsid w:val="00CC4D3D"/>
    <w:rsid w:val="00CC4E29"/>
    <w:rsid w:val="00CC4E7E"/>
    <w:rsid w:val="00CC4E9F"/>
    <w:rsid w:val="00CC4EE9"/>
    <w:rsid w:val="00CC4F13"/>
    <w:rsid w:val="00CC4FFA"/>
    <w:rsid w:val="00CC5045"/>
    <w:rsid w:val="00CC5062"/>
    <w:rsid w:val="00CC508A"/>
    <w:rsid w:val="00CC5090"/>
    <w:rsid w:val="00CC50F0"/>
    <w:rsid w:val="00CC512A"/>
    <w:rsid w:val="00CC5139"/>
    <w:rsid w:val="00CC5183"/>
    <w:rsid w:val="00CC525B"/>
    <w:rsid w:val="00CC5336"/>
    <w:rsid w:val="00CC5337"/>
    <w:rsid w:val="00CC5339"/>
    <w:rsid w:val="00CC546F"/>
    <w:rsid w:val="00CC5474"/>
    <w:rsid w:val="00CC5510"/>
    <w:rsid w:val="00CC5552"/>
    <w:rsid w:val="00CC559D"/>
    <w:rsid w:val="00CC5636"/>
    <w:rsid w:val="00CC56F5"/>
    <w:rsid w:val="00CC5765"/>
    <w:rsid w:val="00CC57AB"/>
    <w:rsid w:val="00CC57DF"/>
    <w:rsid w:val="00CC593B"/>
    <w:rsid w:val="00CC59B2"/>
    <w:rsid w:val="00CC59DA"/>
    <w:rsid w:val="00CC5ABE"/>
    <w:rsid w:val="00CC5B3D"/>
    <w:rsid w:val="00CC5BB3"/>
    <w:rsid w:val="00CC5BBF"/>
    <w:rsid w:val="00CC5CB6"/>
    <w:rsid w:val="00CC5CF5"/>
    <w:rsid w:val="00CC5D1D"/>
    <w:rsid w:val="00CC5D36"/>
    <w:rsid w:val="00CC5D56"/>
    <w:rsid w:val="00CC5D64"/>
    <w:rsid w:val="00CC5D72"/>
    <w:rsid w:val="00CC5DAB"/>
    <w:rsid w:val="00CC5E0D"/>
    <w:rsid w:val="00CC5E16"/>
    <w:rsid w:val="00CC5E1D"/>
    <w:rsid w:val="00CC5E5A"/>
    <w:rsid w:val="00CC5EE3"/>
    <w:rsid w:val="00CC5EE6"/>
    <w:rsid w:val="00CC5FB6"/>
    <w:rsid w:val="00CC5FE7"/>
    <w:rsid w:val="00CC60CE"/>
    <w:rsid w:val="00CC61DC"/>
    <w:rsid w:val="00CC61F9"/>
    <w:rsid w:val="00CC62F0"/>
    <w:rsid w:val="00CC6373"/>
    <w:rsid w:val="00CC64A4"/>
    <w:rsid w:val="00CC64F5"/>
    <w:rsid w:val="00CC6572"/>
    <w:rsid w:val="00CC6593"/>
    <w:rsid w:val="00CC6795"/>
    <w:rsid w:val="00CC6807"/>
    <w:rsid w:val="00CC6886"/>
    <w:rsid w:val="00CC6961"/>
    <w:rsid w:val="00CC696A"/>
    <w:rsid w:val="00CC6A97"/>
    <w:rsid w:val="00CC6ADF"/>
    <w:rsid w:val="00CC6AE4"/>
    <w:rsid w:val="00CC6AE8"/>
    <w:rsid w:val="00CC6AE9"/>
    <w:rsid w:val="00CC6B08"/>
    <w:rsid w:val="00CC6B33"/>
    <w:rsid w:val="00CC6B59"/>
    <w:rsid w:val="00CC6B8D"/>
    <w:rsid w:val="00CC6C75"/>
    <w:rsid w:val="00CC6CD2"/>
    <w:rsid w:val="00CC6D32"/>
    <w:rsid w:val="00CC6D9C"/>
    <w:rsid w:val="00CC6DD4"/>
    <w:rsid w:val="00CC6DEA"/>
    <w:rsid w:val="00CC6EA3"/>
    <w:rsid w:val="00CC6EB0"/>
    <w:rsid w:val="00CC6F9C"/>
    <w:rsid w:val="00CC7078"/>
    <w:rsid w:val="00CC70C9"/>
    <w:rsid w:val="00CC70D1"/>
    <w:rsid w:val="00CC70F8"/>
    <w:rsid w:val="00CC715A"/>
    <w:rsid w:val="00CC71C0"/>
    <w:rsid w:val="00CC71C1"/>
    <w:rsid w:val="00CC7202"/>
    <w:rsid w:val="00CC7228"/>
    <w:rsid w:val="00CC722F"/>
    <w:rsid w:val="00CC72E6"/>
    <w:rsid w:val="00CC72EA"/>
    <w:rsid w:val="00CC7301"/>
    <w:rsid w:val="00CC7339"/>
    <w:rsid w:val="00CC739E"/>
    <w:rsid w:val="00CC740E"/>
    <w:rsid w:val="00CC7481"/>
    <w:rsid w:val="00CC74AE"/>
    <w:rsid w:val="00CC74AF"/>
    <w:rsid w:val="00CC752D"/>
    <w:rsid w:val="00CC75C0"/>
    <w:rsid w:val="00CC76AC"/>
    <w:rsid w:val="00CC7753"/>
    <w:rsid w:val="00CC7763"/>
    <w:rsid w:val="00CC7785"/>
    <w:rsid w:val="00CC77DE"/>
    <w:rsid w:val="00CC7920"/>
    <w:rsid w:val="00CC7941"/>
    <w:rsid w:val="00CC7992"/>
    <w:rsid w:val="00CC7A9F"/>
    <w:rsid w:val="00CC7B6D"/>
    <w:rsid w:val="00CC7BA8"/>
    <w:rsid w:val="00CC7BC2"/>
    <w:rsid w:val="00CC7CB8"/>
    <w:rsid w:val="00CC7CDE"/>
    <w:rsid w:val="00CC7D25"/>
    <w:rsid w:val="00CC7D29"/>
    <w:rsid w:val="00CC7DDE"/>
    <w:rsid w:val="00CC7E92"/>
    <w:rsid w:val="00CC7ED8"/>
    <w:rsid w:val="00CC7FA0"/>
    <w:rsid w:val="00CC7FE3"/>
    <w:rsid w:val="00CD003B"/>
    <w:rsid w:val="00CD0116"/>
    <w:rsid w:val="00CD01AD"/>
    <w:rsid w:val="00CD0240"/>
    <w:rsid w:val="00CD0260"/>
    <w:rsid w:val="00CD0281"/>
    <w:rsid w:val="00CD02B0"/>
    <w:rsid w:val="00CD0301"/>
    <w:rsid w:val="00CD0315"/>
    <w:rsid w:val="00CD032E"/>
    <w:rsid w:val="00CD0332"/>
    <w:rsid w:val="00CD03FA"/>
    <w:rsid w:val="00CD0431"/>
    <w:rsid w:val="00CD0440"/>
    <w:rsid w:val="00CD045C"/>
    <w:rsid w:val="00CD046D"/>
    <w:rsid w:val="00CD0522"/>
    <w:rsid w:val="00CD05EE"/>
    <w:rsid w:val="00CD0602"/>
    <w:rsid w:val="00CD0644"/>
    <w:rsid w:val="00CD0670"/>
    <w:rsid w:val="00CD06E6"/>
    <w:rsid w:val="00CD07CB"/>
    <w:rsid w:val="00CD0802"/>
    <w:rsid w:val="00CD0819"/>
    <w:rsid w:val="00CD0853"/>
    <w:rsid w:val="00CD0886"/>
    <w:rsid w:val="00CD08A5"/>
    <w:rsid w:val="00CD08AA"/>
    <w:rsid w:val="00CD092D"/>
    <w:rsid w:val="00CD094B"/>
    <w:rsid w:val="00CD0967"/>
    <w:rsid w:val="00CD0A35"/>
    <w:rsid w:val="00CD0B1B"/>
    <w:rsid w:val="00CD0B25"/>
    <w:rsid w:val="00CD0B3D"/>
    <w:rsid w:val="00CD0B50"/>
    <w:rsid w:val="00CD0BFF"/>
    <w:rsid w:val="00CD0C4F"/>
    <w:rsid w:val="00CD0C7E"/>
    <w:rsid w:val="00CD0CF4"/>
    <w:rsid w:val="00CD0D5F"/>
    <w:rsid w:val="00CD0E4B"/>
    <w:rsid w:val="00CD0F84"/>
    <w:rsid w:val="00CD0FA1"/>
    <w:rsid w:val="00CD10CA"/>
    <w:rsid w:val="00CD10E1"/>
    <w:rsid w:val="00CD110F"/>
    <w:rsid w:val="00CD128B"/>
    <w:rsid w:val="00CD128C"/>
    <w:rsid w:val="00CD140E"/>
    <w:rsid w:val="00CD1414"/>
    <w:rsid w:val="00CD14BE"/>
    <w:rsid w:val="00CD15D5"/>
    <w:rsid w:val="00CD162E"/>
    <w:rsid w:val="00CD1687"/>
    <w:rsid w:val="00CD1757"/>
    <w:rsid w:val="00CD17BE"/>
    <w:rsid w:val="00CD17C7"/>
    <w:rsid w:val="00CD1809"/>
    <w:rsid w:val="00CD1913"/>
    <w:rsid w:val="00CD1933"/>
    <w:rsid w:val="00CD1969"/>
    <w:rsid w:val="00CD19C9"/>
    <w:rsid w:val="00CD19DF"/>
    <w:rsid w:val="00CD1A0F"/>
    <w:rsid w:val="00CD1A64"/>
    <w:rsid w:val="00CD1A82"/>
    <w:rsid w:val="00CD1B2D"/>
    <w:rsid w:val="00CD1D27"/>
    <w:rsid w:val="00CD1D64"/>
    <w:rsid w:val="00CD1E0E"/>
    <w:rsid w:val="00CD1EAB"/>
    <w:rsid w:val="00CD1EEB"/>
    <w:rsid w:val="00CD1EEC"/>
    <w:rsid w:val="00CD1EF3"/>
    <w:rsid w:val="00CD1F90"/>
    <w:rsid w:val="00CD2088"/>
    <w:rsid w:val="00CD21CC"/>
    <w:rsid w:val="00CD21E6"/>
    <w:rsid w:val="00CD226E"/>
    <w:rsid w:val="00CD2293"/>
    <w:rsid w:val="00CD22F2"/>
    <w:rsid w:val="00CD23DC"/>
    <w:rsid w:val="00CD2417"/>
    <w:rsid w:val="00CD242B"/>
    <w:rsid w:val="00CD2556"/>
    <w:rsid w:val="00CD26BF"/>
    <w:rsid w:val="00CD26D6"/>
    <w:rsid w:val="00CD2735"/>
    <w:rsid w:val="00CD2797"/>
    <w:rsid w:val="00CD27C4"/>
    <w:rsid w:val="00CD2870"/>
    <w:rsid w:val="00CD28A0"/>
    <w:rsid w:val="00CD28C8"/>
    <w:rsid w:val="00CD28F5"/>
    <w:rsid w:val="00CD296A"/>
    <w:rsid w:val="00CD2987"/>
    <w:rsid w:val="00CD29EA"/>
    <w:rsid w:val="00CD2A1D"/>
    <w:rsid w:val="00CD2A37"/>
    <w:rsid w:val="00CD2AB1"/>
    <w:rsid w:val="00CD2AB3"/>
    <w:rsid w:val="00CD2AFD"/>
    <w:rsid w:val="00CD2B2C"/>
    <w:rsid w:val="00CD2B86"/>
    <w:rsid w:val="00CD2CC2"/>
    <w:rsid w:val="00CD2CE0"/>
    <w:rsid w:val="00CD2D1F"/>
    <w:rsid w:val="00CD2D9F"/>
    <w:rsid w:val="00CD2E05"/>
    <w:rsid w:val="00CD2E45"/>
    <w:rsid w:val="00CD2E6E"/>
    <w:rsid w:val="00CD2F0C"/>
    <w:rsid w:val="00CD2F34"/>
    <w:rsid w:val="00CD2F44"/>
    <w:rsid w:val="00CD3010"/>
    <w:rsid w:val="00CD309B"/>
    <w:rsid w:val="00CD30CC"/>
    <w:rsid w:val="00CD30D1"/>
    <w:rsid w:val="00CD3107"/>
    <w:rsid w:val="00CD311E"/>
    <w:rsid w:val="00CD312C"/>
    <w:rsid w:val="00CD3152"/>
    <w:rsid w:val="00CD3153"/>
    <w:rsid w:val="00CD3154"/>
    <w:rsid w:val="00CD3169"/>
    <w:rsid w:val="00CD3263"/>
    <w:rsid w:val="00CD3272"/>
    <w:rsid w:val="00CD32F7"/>
    <w:rsid w:val="00CD3386"/>
    <w:rsid w:val="00CD3420"/>
    <w:rsid w:val="00CD3484"/>
    <w:rsid w:val="00CD34CB"/>
    <w:rsid w:val="00CD35C0"/>
    <w:rsid w:val="00CD35CF"/>
    <w:rsid w:val="00CD36D1"/>
    <w:rsid w:val="00CD3710"/>
    <w:rsid w:val="00CD37AA"/>
    <w:rsid w:val="00CD3844"/>
    <w:rsid w:val="00CD38A6"/>
    <w:rsid w:val="00CD38A9"/>
    <w:rsid w:val="00CD38F6"/>
    <w:rsid w:val="00CD3929"/>
    <w:rsid w:val="00CD39B0"/>
    <w:rsid w:val="00CD39FA"/>
    <w:rsid w:val="00CD3A36"/>
    <w:rsid w:val="00CD3A80"/>
    <w:rsid w:val="00CD3AAF"/>
    <w:rsid w:val="00CD3B26"/>
    <w:rsid w:val="00CD3B52"/>
    <w:rsid w:val="00CD3BDB"/>
    <w:rsid w:val="00CD3C27"/>
    <w:rsid w:val="00CD3CD1"/>
    <w:rsid w:val="00CD3DC4"/>
    <w:rsid w:val="00CD3DF7"/>
    <w:rsid w:val="00CD3E48"/>
    <w:rsid w:val="00CD3EF8"/>
    <w:rsid w:val="00CD3F44"/>
    <w:rsid w:val="00CD3F46"/>
    <w:rsid w:val="00CD4029"/>
    <w:rsid w:val="00CD407E"/>
    <w:rsid w:val="00CD40AE"/>
    <w:rsid w:val="00CD40B2"/>
    <w:rsid w:val="00CD40D0"/>
    <w:rsid w:val="00CD41DE"/>
    <w:rsid w:val="00CD4207"/>
    <w:rsid w:val="00CD4276"/>
    <w:rsid w:val="00CD4278"/>
    <w:rsid w:val="00CD428B"/>
    <w:rsid w:val="00CD4321"/>
    <w:rsid w:val="00CD432A"/>
    <w:rsid w:val="00CD4352"/>
    <w:rsid w:val="00CD43A9"/>
    <w:rsid w:val="00CD43EB"/>
    <w:rsid w:val="00CD4449"/>
    <w:rsid w:val="00CD44CE"/>
    <w:rsid w:val="00CD4507"/>
    <w:rsid w:val="00CD4571"/>
    <w:rsid w:val="00CD45E0"/>
    <w:rsid w:val="00CD4757"/>
    <w:rsid w:val="00CD47B2"/>
    <w:rsid w:val="00CD4802"/>
    <w:rsid w:val="00CD48BD"/>
    <w:rsid w:val="00CD48CF"/>
    <w:rsid w:val="00CD49E1"/>
    <w:rsid w:val="00CD49E2"/>
    <w:rsid w:val="00CD4A80"/>
    <w:rsid w:val="00CD4A8B"/>
    <w:rsid w:val="00CD4AC1"/>
    <w:rsid w:val="00CD4B7D"/>
    <w:rsid w:val="00CD4BF6"/>
    <w:rsid w:val="00CD4C5C"/>
    <w:rsid w:val="00CD4C92"/>
    <w:rsid w:val="00CD4C94"/>
    <w:rsid w:val="00CD4CFC"/>
    <w:rsid w:val="00CD4D9C"/>
    <w:rsid w:val="00CD4D9D"/>
    <w:rsid w:val="00CD4DCB"/>
    <w:rsid w:val="00CD4E28"/>
    <w:rsid w:val="00CD4E6D"/>
    <w:rsid w:val="00CD4E9D"/>
    <w:rsid w:val="00CD4F26"/>
    <w:rsid w:val="00CD4F7F"/>
    <w:rsid w:val="00CD4F8A"/>
    <w:rsid w:val="00CD50DA"/>
    <w:rsid w:val="00CD5168"/>
    <w:rsid w:val="00CD52AF"/>
    <w:rsid w:val="00CD52C9"/>
    <w:rsid w:val="00CD53C5"/>
    <w:rsid w:val="00CD5431"/>
    <w:rsid w:val="00CD546D"/>
    <w:rsid w:val="00CD5484"/>
    <w:rsid w:val="00CD553F"/>
    <w:rsid w:val="00CD55A0"/>
    <w:rsid w:val="00CD55D8"/>
    <w:rsid w:val="00CD5680"/>
    <w:rsid w:val="00CD56BF"/>
    <w:rsid w:val="00CD56E4"/>
    <w:rsid w:val="00CD56E9"/>
    <w:rsid w:val="00CD574B"/>
    <w:rsid w:val="00CD57B4"/>
    <w:rsid w:val="00CD5892"/>
    <w:rsid w:val="00CD58F3"/>
    <w:rsid w:val="00CD5900"/>
    <w:rsid w:val="00CD593D"/>
    <w:rsid w:val="00CD599C"/>
    <w:rsid w:val="00CD59BE"/>
    <w:rsid w:val="00CD5A63"/>
    <w:rsid w:val="00CD5A66"/>
    <w:rsid w:val="00CD5AF7"/>
    <w:rsid w:val="00CD5B0A"/>
    <w:rsid w:val="00CD5BA6"/>
    <w:rsid w:val="00CD5BD0"/>
    <w:rsid w:val="00CD5C6B"/>
    <w:rsid w:val="00CD5CB2"/>
    <w:rsid w:val="00CD5D7E"/>
    <w:rsid w:val="00CD5DA7"/>
    <w:rsid w:val="00CD5DCF"/>
    <w:rsid w:val="00CD5E4C"/>
    <w:rsid w:val="00CD5EF2"/>
    <w:rsid w:val="00CD5FB7"/>
    <w:rsid w:val="00CD5FD1"/>
    <w:rsid w:val="00CD6000"/>
    <w:rsid w:val="00CD6028"/>
    <w:rsid w:val="00CD603A"/>
    <w:rsid w:val="00CD60D1"/>
    <w:rsid w:val="00CD612B"/>
    <w:rsid w:val="00CD6237"/>
    <w:rsid w:val="00CD62CE"/>
    <w:rsid w:val="00CD62D5"/>
    <w:rsid w:val="00CD6343"/>
    <w:rsid w:val="00CD6382"/>
    <w:rsid w:val="00CD63AC"/>
    <w:rsid w:val="00CD63BF"/>
    <w:rsid w:val="00CD63DF"/>
    <w:rsid w:val="00CD63FA"/>
    <w:rsid w:val="00CD641D"/>
    <w:rsid w:val="00CD64D9"/>
    <w:rsid w:val="00CD64E0"/>
    <w:rsid w:val="00CD6536"/>
    <w:rsid w:val="00CD654B"/>
    <w:rsid w:val="00CD65A4"/>
    <w:rsid w:val="00CD65B8"/>
    <w:rsid w:val="00CD663B"/>
    <w:rsid w:val="00CD66A6"/>
    <w:rsid w:val="00CD66C5"/>
    <w:rsid w:val="00CD66E1"/>
    <w:rsid w:val="00CD674D"/>
    <w:rsid w:val="00CD6789"/>
    <w:rsid w:val="00CD6811"/>
    <w:rsid w:val="00CD68CD"/>
    <w:rsid w:val="00CD6932"/>
    <w:rsid w:val="00CD6945"/>
    <w:rsid w:val="00CD6973"/>
    <w:rsid w:val="00CD69B3"/>
    <w:rsid w:val="00CD69EA"/>
    <w:rsid w:val="00CD6A2E"/>
    <w:rsid w:val="00CD6A4B"/>
    <w:rsid w:val="00CD6A64"/>
    <w:rsid w:val="00CD6AC2"/>
    <w:rsid w:val="00CD6AE1"/>
    <w:rsid w:val="00CD6B0E"/>
    <w:rsid w:val="00CD6B4A"/>
    <w:rsid w:val="00CD6B93"/>
    <w:rsid w:val="00CD6BD4"/>
    <w:rsid w:val="00CD6BEC"/>
    <w:rsid w:val="00CD6BF1"/>
    <w:rsid w:val="00CD6C99"/>
    <w:rsid w:val="00CD6CFC"/>
    <w:rsid w:val="00CD6DAC"/>
    <w:rsid w:val="00CD6E1A"/>
    <w:rsid w:val="00CD6E2B"/>
    <w:rsid w:val="00CD6EFE"/>
    <w:rsid w:val="00CD6F0A"/>
    <w:rsid w:val="00CD6F54"/>
    <w:rsid w:val="00CD6F56"/>
    <w:rsid w:val="00CD6F85"/>
    <w:rsid w:val="00CD6FA7"/>
    <w:rsid w:val="00CD70A6"/>
    <w:rsid w:val="00CD70FA"/>
    <w:rsid w:val="00CD725B"/>
    <w:rsid w:val="00CD72A1"/>
    <w:rsid w:val="00CD745F"/>
    <w:rsid w:val="00CD74DE"/>
    <w:rsid w:val="00CD758C"/>
    <w:rsid w:val="00CD75EF"/>
    <w:rsid w:val="00CD76B7"/>
    <w:rsid w:val="00CD77E4"/>
    <w:rsid w:val="00CD77EC"/>
    <w:rsid w:val="00CD780A"/>
    <w:rsid w:val="00CD783C"/>
    <w:rsid w:val="00CD7976"/>
    <w:rsid w:val="00CD7984"/>
    <w:rsid w:val="00CD7AF3"/>
    <w:rsid w:val="00CD7B6C"/>
    <w:rsid w:val="00CD7C61"/>
    <w:rsid w:val="00CD7C8E"/>
    <w:rsid w:val="00CD7D0C"/>
    <w:rsid w:val="00CD7D16"/>
    <w:rsid w:val="00CD7D74"/>
    <w:rsid w:val="00CD7E01"/>
    <w:rsid w:val="00CD7E66"/>
    <w:rsid w:val="00CD7EC2"/>
    <w:rsid w:val="00CD7EDD"/>
    <w:rsid w:val="00CD7F4C"/>
    <w:rsid w:val="00CD7F9E"/>
    <w:rsid w:val="00CD7FA3"/>
    <w:rsid w:val="00CE001F"/>
    <w:rsid w:val="00CE005C"/>
    <w:rsid w:val="00CE0088"/>
    <w:rsid w:val="00CE017B"/>
    <w:rsid w:val="00CE0257"/>
    <w:rsid w:val="00CE0262"/>
    <w:rsid w:val="00CE02E1"/>
    <w:rsid w:val="00CE02F0"/>
    <w:rsid w:val="00CE03F8"/>
    <w:rsid w:val="00CE0479"/>
    <w:rsid w:val="00CE04C9"/>
    <w:rsid w:val="00CE054C"/>
    <w:rsid w:val="00CE0609"/>
    <w:rsid w:val="00CE065D"/>
    <w:rsid w:val="00CE0702"/>
    <w:rsid w:val="00CE0721"/>
    <w:rsid w:val="00CE0745"/>
    <w:rsid w:val="00CE081B"/>
    <w:rsid w:val="00CE0843"/>
    <w:rsid w:val="00CE0844"/>
    <w:rsid w:val="00CE0914"/>
    <w:rsid w:val="00CE092F"/>
    <w:rsid w:val="00CE09A2"/>
    <w:rsid w:val="00CE09CB"/>
    <w:rsid w:val="00CE0A27"/>
    <w:rsid w:val="00CE0A85"/>
    <w:rsid w:val="00CE0AAD"/>
    <w:rsid w:val="00CE0ACC"/>
    <w:rsid w:val="00CE0B3E"/>
    <w:rsid w:val="00CE0B71"/>
    <w:rsid w:val="00CE0B87"/>
    <w:rsid w:val="00CE0BAA"/>
    <w:rsid w:val="00CE0BDE"/>
    <w:rsid w:val="00CE0C15"/>
    <w:rsid w:val="00CE0C50"/>
    <w:rsid w:val="00CE0DA3"/>
    <w:rsid w:val="00CE0F4D"/>
    <w:rsid w:val="00CE0FB4"/>
    <w:rsid w:val="00CE0FD7"/>
    <w:rsid w:val="00CE1042"/>
    <w:rsid w:val="00CE1067"/>
    <w:rsid w:val="00CE106E"/>
    <w:rsid w:val="00CE10E6"/>
    <w:rsid w:val="00CE11C8"/>
    <w:rsid w:val="00CE1247"/>
    <w:rsid w:val="00CE1319"/>
    <w:rsid w:val="00CE138B"/>
    <w:rsid w:val="00CE1402"/>
    <w:rsid w:val="00CE1416"/>
    <w:rsid w:val="00CE156B"/>
    <w:rsid w:val="00CE1660"/>
    <w:rsid w:val="00CE1862"/>
    <w:rsid w:val="00CE1870"/>
    <w:rsid w:val="00CE18FD"/>
    <w:rsid w:val="00CE1950"/>
    <w:rsid w:val="00CE19DF"/>
    <w:rsid w:val="00CE1A18"/>
    <w:rsid w:val="00CE1A46"/>
    <w:rsid w:val="00CE1B5F"/>
    <w:rsid w:val="00CE1BCD"/>
    <w:rsid w:val="00CE1CD1"/>
    <w:rsid w:val="00CE1D34"/>
    <w:rsid w:val="00CE1DA5"/>
    <w:rsid w:val="00CE1DCF"/>
    <w:rsid w:val="00CE1DF9"/>
    <w:rsid w:val="00CE1ECE"/>
    <w:rsid w:val="00CE1ED1"/>
    <w:rsid w:val="00CE1F01"/>
    <w:rsid w:val="00CE1F07"/>
    <w:rsid w:val="00CE1FA5"/>
    <w:rsid w:val="00CE1FDE"/>
    <w:rsid w:val="00CE2012"/>
    <w:rsid w:val="00CE209B"/>
    <w:rsid w:val="00CE2187"/>
    <w:rsid w:val="00CE21D5"/>
    <w:rsid w:val="00CE223E"/>
    <w:rsid w:val="00CE22DB"/>
    <w:rsid w:val="00CE2332"/>
    <w:rsid w:val="00CE2580"/>
    <w:rsid w:val="00CE2587"/>
    <w:rsid w:val="00CE25EC"/>
    <w:rsid w:val="00CE2679"/>
    <w:rsid w:val="00CE2706"/>
    <w:rsid w:val="00CE275E"/>
    <w:rsid w:val="00CE2A4B"/>
    <w:rsid w:val="00CE2B30"/>
    <w:rsid w:val="00CE2B60"/>
    <w:rsid w:val="00CE2BD2"/>
    <w:rsid w:val="00CE2C2F"/>
    <w:rsid w:val="00CE2C49"/>
    <w:rsid w:val="00CE2C64"/>
    <w:rsid w:val="00CE2C7B"/>
    <w:rsid w:val="00CE2CE1"/>
    <w:rsid w:val="00CE2E18"/>
    <w:rsid w:val="00CE2E78"/>
    <w:rsid w:val="00CE2EC1"/>
    <w:rsid w:val="00CE2EC9"/>
    <w:rsid w:val="00CE2EEC"/>
    <w:rsid w:val="00CE2F15"/>
    <w:rsid w:val="00CE2F4B"/>
    <w:rsid w:val="00CE3035"/>
    <w:rsid w:val="00CE3047"/>
    <w:rsid w:val="00CE30B5"/>
    <w:rsid w:val="00CE30CC"/>
    <w:rsid w:val="00CE30E9"/>
    <w:rsid w:val="00CE313F"/>
    <w:rsid w:val="00CE3155"/>
    <w:rsid w:val="00CE319E"/>
    <w:rsid w:val="00CE31A5"/>
    <w:rsid w:val="00CE31D1"/>
    <w:rsid w:val="00CE3208"/>
    <w:rsid w:val="00CE3325"/>
    <w:rsid w:val="00CE3339"/>
    <w:rsid w:val="00CE34E7"/>
    <w:rsid w:val="00CE3571"/>
    <w:rsid w:val="00CE357B"/>
    <w:rsid w:val="00CE368B"/>
    <w:rsid w:val="00CE3694"/>
    <w:rsid w:val="00CE37D7"/>
    <w:rsid w:val="00CE3902"/>
    <w:rsid w:val="00CE3978"/>
    <w:rsid w:val="00CE3A2A"/>
    <w:rsid w:val="00CE3A8F"/>
    <w:rsid w:val="00CE3AE6"/>
    <w:rsid w:val="00CE3B0A"/>
    <w:rsid w:val="00CE3C28"/>
    <w:rsid w:val="00CE3CA5"/>
    <w:rsid w:val="00CE3CD8"/>
    <w:rsid w:val="00CE3D22"/>
    <w:rsid w:val="00CE3D51"/>
    <w:rsid w:val="00CE3E5E"/>
    <w:rsid w:val="00CE3E72"/>
    <w:rsid w:val="00CE3E82"/>
    <w:rsid w:val="00CE4000"/>
    <w:rsid w:val="00CE4030"/>
    <w:rsid w:val="00CE4097"/>
    <w:rsid w:val="00CE411D"/>
    <w:rsid w:val="00CE4135"/>
    <w:rsid w:val="00CE41F6"/>
    <w:rsid w:val="00CE4255"/>
    <w:rsid w:val="00CE426C"/>
    <w:rsid w:val="00CE42C1"/>
    <w:rsid w:val="00CE42E5"/>
    <w:rsid w:val="00CE436C"/>
    <w:rsid w:val="00CE439C"/>
    <w:rsid w:val="00CE43A3"/>
    <w:rsid w:val="00CE4421"/>
    <w:rsid w:val="00CE442C"/>
    <w:rsid w:val="00CE445A"/>
    <w:rsid w:val="00CE4526"/>
    <w:rsid w:val="00CE45DA"/>
    <w:rsid w:val="00CE4668"/>
    <w:rsid w:val="00CE46E2"/>
    <w:rsid w:val="00CE46F4"/>
    <w:rsid w:val="00CE47A1"/>
    <w:rsid w:val="00CE47F3"/>
    <w:rsid w:val="00CE4827"/>
    <w:rsid w:val="00CE4850"/>
    <w:rsid w:val="00CE48A8"/>
    <w:rsid w:val="00CE490B"/>
    <w:rsid w:val="00CE495E"/>
    <w:rsid w:val="00CE4973"/>
    <w:rsid w:val="00CE4993"/>
    <w:rsid w:val="00CE4A07"/>
    <w:rsid w:val="00CE4B25"/>
    <w:rsid w:val="00CE4BE1"/>
    <w:rsid w:val="00CE4C12"/>
    <w:rsid w:val="00CE4E2C"/>
    <w:rsid w:val="00CE4E5C"/>
    <w:rsid w:val="00CE4EAA"/>
    <w:rsid w:val="00CE4ED4"/>
    <w:rsid w:val="00CE4F21"/>
    <w:rsid w:val="00CE4F45"/>
    <w:rsid w:val="00CE4F95"/>
    <w:rsid w:val="00CE4FDD"/>
    <w:rsid w:val="00CE501E"/>
    <w:rsid w:val="00CE501F"/>
    <w:rsid w:val="00CE50FF"/>
    <w:rsid w:val="00CE5241"/>
    <w:rsid w:val="00CE525F"/>
    <w:rsid w:val="00CE537F"/>
    <w:rsid w:val="00CE53C9"/>
    <w:rsid w:val="00CE53FE"/>
    <w:rsid w:val="00CE55F2"/>
    <w:rsid w:val="00CE561B"/>
    <w:rsid w:val="00CE5627"/>
    <w:rsid w:val="00CE5792"/>
    <w:rsid w:val="00CE5842"/>
    <w:rsid w:val="00CE5894"/>
    <w:rsid w:val="00CE59E2"/>
    <w:rsid w:val="00CE5AB3"/>
    <w:rsid w:val="00CE5B05"/>
    <w:rsid w:val="00CE5B0C"/>
    <w:rsid w:val="00CE5B1A"/>
    <w:rsid w:val="00CE5B78"/>
    <w:rsid w:val="00CE5BDF"/>
    <w:rsid w:val="00CE5BEE"/>
    <w:rsid w:val="00CE5C9B"/>
    <w:rsid w:val="00CE5CDD"/>
    <w:rsid w:val="00CE5E7E"/>
    <w:rsid w:val="00CE5EEB"/>
    <w:rsid w:val="00CE5F08"/>
    <w:rsid w:val="00CE5F75"/>
    <w:rsid w:val="00CE6021"/>
    <w:rsid w:val="00CE6049"/>
    <w:rsid w:val="00CE6077"/>
    <w:rsid w:val="00CE609F"/>
    <w:rsid w:val="00CE60CA"/>
    <w:rsid w:val="00CE6108"/>
    <w:rsid w:val="00CE6188"/>
    <w:rsid w:val="00CE62D1"/>
    <w:rsid w:val="00CE631B"/>
    <w:rsid w:val="00CE6527"/>
    <w:rsid w:val="00CE6549"/>
    <w:rsid w:val="00CE65E4"/>
    <w:rsid w:val="00CE664B"/>
    <w:rsid w:val="00CE667B"/>
    <w:rsid w:val="00CE6698"/>
    <w:rsid w:val="00CE6764"/>
    <w:rsid w:val="00CE67F5"/>
    <w:rsid w:val="00CE685E"/>
    <w:rsid w:val="00CE6861"/>
    <w:rsid w:val="00CE689F"/>
    <w:rsid w:val="00CE68FE"/>
    <w:rsid w:val="00CE6932"/>
    <w:rsid w:val="00CE6958"/>
    <w:rsid w:val="00CE6977"/>
    <w:rsid w:val="00CE6A09"/>
    <w:rsid w:val="00CE6AAD"/>
    <w:rsid w:val="00CE6AD6"/>
    <w:rsid w:val="00CE6AE6"/>
    <w:rsid w:val="00CE6BD3"/>
    <w:rsid w:val="00CE6CD7"/>
    <w:rsid w:val="00CE6DD2"/>
    <w:rsid w:val="00CE6DF9"/>
    <w:rsid w:val="00CE6E1A"/>
    <w:rsid w:val="00CE6E1F"/>
    <w:rsid w:val="00CE6E8B"/>
    <w:rsid w:val="00CE6EA6"/>
    <w:rsid w:val="00CE6EAD"/>
    <w:rsid w:val="00CE6EF7"/>
    <w:rsid w:val="00CE6F0D"/>
    <w:rsid w:val="00CE6F72"/>
    <w:rsid w:val="00CE7004"/>
    <w:rsid w:val="00CE701F"/>
    <w:rsid w:val="00CE702E"/>
    <w:rsid w:val="00CE7036"/>
    <w:rsid w:val="00CE704E"/>
    <w:rsid w:val="00CE717A"/>
    <w:rsid w:val="00CE71BF"/>
    <w:rsid w:val="00CE71FE"/>
    <w:rsid w:val="00CE7247"/>
    <w:rsid w:val="00CE7319"/>
    <w:rsid w:val="00CE7320"/>
    <w:rsid w:val="00CE7336"/>
    <w:rsid w:val="00CE7372"/>
    <w:rsid w:val="00CE7396"/>
    <w:rsid w:val="00CE73BA"/>
    <w:rsid w:val="00CE73CF"/>
    <w:rsid w:val="00CE73E8"/>
    <w:rsid w:val="00CE73F2"/>
    <w:rsid w:val="00CE741F"/>
    <w:rsid w:val="00CE748F"/>
    <w:rsid w:val="00CE74A1"/>
    <w:rsid w:val="00CE75EB"/>
    <w:rsid w:val="00CE7656"/>
    <w:rsid w:val="00CE7662"/>
    <w:rsid w:val="00CE76F8"/>
    <w:rsid w:val="00CE7789"/>
    <w:rsid w:val="00CE77EF"/>
    <w:rsid w:val="00CE78BC"/>
    <w:rsid w:val="00CE7A2F"/>
    <w:rsid w:val="00CE7A73"/>
    <w:rsid w:val="00CE7AAB"/>
    <w:rsid w:val="00CE7B95"/>
    <w:rsid w:val="00CE7C88"/>
    <w:rsid w:val="00CE7CF5"/>
    <w:rsid w:val="00CE7CFC"/>
    <w:rsid w:val="00CE7DAF"/>
    <w:rsid w:val="00CE7E2E"/>
    <w:rsid w:val="00CE7E89"/>
    <w:rsid w:val="00CE7F02"/>
    <w:rsid w:val="00CE7F7D"/>
    <w:rsid w:val="00CE7F88"/>
    <w:rsid w:val="00CE7FD0"/>
    <w:rsid w:val="00CE7FE0"/>
    <w:rsid w:val="00CE7FFA"/>
    <w:rsid w:val="00CF00B8"/>
    <w:rsid w:val="00CF00BD"/>
    <w:rsid w:val="00CF00DB"/>
    <w:rsid w:val="00CF0115"/>
    <w:rsid w:val="00CF0130"/>
    <w:rsid w:val="00CF0151"/>
    <w:rsid w:val="00CF015E"/>
    <w:rsid w:val="00CF01AB"/>
    <w:rsid w:val="00CF0214"/>
    <w:rsid w:val="00CF0221"/>
    <w:rsid w:val="00CF022A"/>
    <w:rsid w:val="00CF02C4"/>
    <w:rsid w:val="00CF02D6"/>
    <w:rsid w:val="00CF02E4"/>
    <w:rsid w:val="00CF02E6"/>
    <w:rsid w:val="00CF0372"/>
    <w:rsid w:val="00CF0425"/>
    <w:rsid w:val="00CF04EE"/>
    <w:rsid w:val="00CF0509"/>
    <w:rsid w:val="00CF0750"/>
    <w:rsid w:val="00CF0789"/>
    <w:rsid w:val="00CF07B2"/>
    <w:rsid w:val="00CF07D1"/>
    <w:rsid w:val="00CF0892"/>
    <w:rsid w:val="00CF08E6"/>
    <w:rsid w:val="00CF0917"/>
    <w:rsid w:val="00CF0934"/>
    <w:rsid w:val="00CF09E3"/>
    <w:rsid w:val="00CF0A3F"/>
    <w:rsid w:val="00CF0AEE"/>
    <w:rsid w:val="00CF0B74"/>
    <w:rsid w:val="00CF0CD3"/>
    <w:rsid w:val="00CF0CED"/>
    <w:rsid w:val="00CF0D1D"/>
    <w:rsid w:val="00CF0D87"/>
    <w:rsid w:val="00CF0EB4"/>
    <w:rsid w:val="00CF0F26"/>
    <w:rsid w:val="00CF0F2E"/>
    <w:rsid w:val="00CF0F50"/>
    <w:rsid w:val="00CF1051"/>
    <w:rsid w:val="00CF1064"/>
    <w:rsid w:val="00CF1091"/>
    <w:rsid w:val="00CF10BB"/>
    <w:rsid w:val="00CF1127"/>
    <w:rsid w:val="00CF11D3"/>
    <w:rsid w:val="00CF12F9"/>
    <w:rsid w:val="00CF132C"/>
    <w:rsid w:val="00CF13A5"/>
    <w:rsid w:val="00CF143A"/>
    <w:rsid w:val="00CF14D5"/>
    <w:rsid w:val="00CF14E5"/>
    <w:rsid w:val="00CF14F4"/>
    <w:rsid w:val="00CF15A7"/>
    <w:rsid w:val="00CF15DC"/>
    <w:rsid w:val="00CF167B"/>
    <w:rsid w:val="00CF1715"/>
    <w:rsid w:val="00CF1717"/>
    <w:rsid w:val="00CF171F"/>
    <w:rsid w:val="00CF17FE"/>
    <w:rsid w:val="00CF1898"/>
    <w:rsid w:val="00CF1923"/>
    <w:rsid w:val="00CF1927"/>
    <w:rsid w:val="00CF194B"/>
    <w:rsid w:val="00CF19DD"/>
    <w:rsid w:val="00CF19E7"/>
    <w:rsid w:val="00CF19F5"/>
    <w:rsid w:val="00CF1A62"/>
    <w:rsid w:val="00CF1A70"/>
    <w:rsid w:val="00CF1ACD"/>
    <w:rsid w:val="00CF1B13"/>
    <w:rsid w:val="00CF1B14"/>
    <w:rsid w:val="00CF1C0A"/>
    <w:rsid w:val="00CF1C34"/>
    <w:rsid w:val="00CF1C68"/>
    <w:rsid w:val="00CF1C6A"/>
    <w:rsid w:val="00CF1D04"/>
    <w:rsid w:val="00CF1DCF"/>
    <w:rsid w:val="00CF1DDD"/>
    <w:rsid w:val="00CF1E37"/>
    <w:rsid w:val="00CF1E6A"/>
    <w:rsid w:val="00CF1EA4"/>
    <w:rsid w:val="00CF1EFE"/>
    <w:rsid w:val="00CF205C"/>
    <w:rsid w:val="00CF206A"/>
    <w:rsid w:val="00CF2197"/>
    <w:rsid w:val="00CF22D0"/>
    <w:rsid w:val="00CF2330"/>
    <w:rsid w:val="00CF23B2"/>
    <w:rsid w:val="00CF23DF"/>
    <w:rsid w:val="00CF2418"/>
    <w:rsid w:val="00CF2429"/>
    <w:rsid w:val="00CF2437"/>
    <w:rsid w:val="00CF24FB"/>
    <w:rsid w:val="00CF24FF"/>
    <w:rsid w:val="00CF253E"/>
    <w:rsid w:val="00CF2570"/>
    <w:rsid w:val="00CF2582"/>
    <w:rsid w:val="00CF2600"/>
    <w:rsid w:val="00CF2630"/>
    <w:rsid w:val="00CF2659"/>
    <w:rsid w:val="00CF26F7"/>
    <w:rsid w:val="00CF27A8"/>
    <w:rsid w:val="00CF27BD"/>
    <w:rsid w:val="00CF27D5"/>
    <w:rsid w:val="00CF27DB"/>
    <w:rsid w:val="00CF27FE"/>
    <w:rsid w:val="00CF2802"/>
    <w:rsid w:val="00CF286C"/>
    <w:rsid w:val="00CF28C2"/>
    <w:rsid w:val="00CF291F"/>
    <w:rsid w:val="00CF2937"/>
    <w:rsid w:val="00CF2954"/>
    <w:rsid w:val="00CF29D6"/>
    <w:rsid w:val="00CF29E7"/>
    <w:rsid w:val="00CF2AF2"/>
    <w:rsid w:val="00CF2B9A"/>
    <w:rsid w:val="00CF2BA2"/>
    <w:rsid w:val="00CF2C4C"/>
    <w:rsid w:val="00CF2C82"/>
    <w:rsid w:val="00CF2C8A"/>
    <w:rsid w:val="00CF2D0A"/>
    <w:rsid w:val="00CF2D31"/>
    <w:rsid w:val="00CF2D32"/>
    <w:rsid w:val="00CF2D56"/>
    <w:rsid w:val="00CF2D6E"/>
    <w:rsid w:val="00CF2DF0"/>
    <w:rsid w:val="00CF2E0C"/>
    <w:rsid w:val="00CF2E56"/>
    <w:rsid w:val="00CF2EFB"/>
    <w:rsid w:val="00CF2F00"/>
    <w:rsid w:val="00CF2F09"/>
    <w:rsid w:val="00CF2F7B"/>
    <w:rsid w:val="00CF2FD2"/>
    <w:rsid w:val="00CF3030"/>
    <w:rsid w:val="00CF3058"/>
    <w:rsid w:val="00CF3094"/>
    <w:rsid w:val="00CF31A4"/>
    <w:rsid w:val="00CF322E"/>
    <w:rsid w:val="00CF32DF"/>
    <w:rsid w:val="00CF3376"/>
    <w:rsid w:val="00CF34C5"/>
    <w:rsid w:val="00CF3538"/>
    <w:rsid w:val="00CF357D"/>
    <w:rsid w:val="00CF3675"/>
    <w:rsid w:val="00CF36E4"/>
    <w:rsid w:val="00CF36EB"/>
    <w:rsid w:val="00CF3708"/>
    <w:rsid w:val="00CF37FD"/>
    <w:rsid w:val="00CF3824"/>
    <w:rsid w:val="00CF385D"/>
    <w:rsid w:val="00CF3860"/>
    <w:rsid w:val="00CF3872"/>
    <w:rsid w:val="00CF3875"/>
    <w:rsid w:val="00CF38D1"/>
    <w:rsid w:val="00CF38E8"/>
    <w:rsid w:val="00CF3916"/>
    <w:rsid w:val="00CF393D"/>
    <w:rsid w:val="00CF3962"/>
    <w:rsid w:val="00CF3995"/>
    <w:rsid w:val="00CF3A0E"/>
    <w:rsid w:val="00CF3B23"/>
    <w:rsid w:val="00CF3B24"/>
    <w:rsid w:val="00CF3C98"/>
    <w:rsid w:val="00CF3CFB"/>
    <w:rsid w:val="00CF3D52"/>
    <w:rsid w:val="00CF3E25"/>
    <w:rsid w:val="00CF3E4F"/>
    <w:rsid w:val="00CF3EAC"/>
    <w:rsid w:val="00CF3EE7"/>
    <w:rsid w:val="00CF3EFC"/>
    <w:rsid w:val="00CF3F21"/>
    <w:rsid w:val="00CF3F38"/>
    <w:rsid w:val="00CF40BF"/>
    <w:rsid w:val="00CF40FD"/>
    <w:rsid w:val="00CF4225"/>
    <w:rsid w:val="00CF42AB"/>
    <w:rsid w:val="00CF42E0"/>
    <w:rsid w:val="00CF433E"/>
    <w:rsid w:val="00CF4346"/>
    <w:rsid w:val="00CF435A"/>
    <w:rsid w:val="00CF4371"/>
    <w:rsid w:val="00CF4379"/>
    <w:rsid w:val="00CF43FE"/>
    <w:rsid w:val="00CF4510"/>
    <w:rsid w:val="00CF4514"/>
    <w:rsid w:val="00CF4547"/>
    <w:rsid w:val="00CF4582"/>
    <w:rsid w:val="00CF46F2"/>
    <w:rsid w:val="00CF476D"/>
    <w:rsid w:val="00CF47A5"/>
    <w:rsid w:val="00CF480F"/>
    <w:rsid w:val="00CF4963"/>
    <w:rsid w:val="00CF49A1"/>
    <w:rsid w:val="00CF49E0"/>
    <w:rsid w:val="00CF49F7"/>
    <w:rsid w:val="00CF4A50"/>
    <w:rsid w:val="00CF4A84"/>
    <w:rsid w:val="00CF4AFD"/>
    <w:rsid w:val="00CF4B96"/>
    <w:rsid w:val="00CF4C41"/>
    <w:rsid w:val="00CF4D06"/>
    <w:rsid w:val="00CF4D41"/>
    <w:rsid w:val="00CF4D7A"/>
    <w:rsid w:val="00CF4DD4"/>
    <w:rsid w:val="00CF4F7B"/>
    <w:rsid w:val="00CF50B1"/>
    <w:rsid w:val="00CF513C"/>
    <w:rsid w:val="00CF514D"/>
    <w:rsid w:val="00CF518A"/>
    <w:rsid w:val="00CF51A0"/>
    <w:rsid w:val="00CF51BA"/>
    <w:rsid w:val="00CF51BD"/>
    <w:rsid w:val="00CF51BF"/>
    <w:rsid w:val="00CF51E4"/>
    <w:rsid w:val="00CF5210"/>
    <w:rsid w:val="00CF5221"/>
    <w:rsid w:val="00CF522F"/>
    <w:rsid w:val="00CF5242"/>
    <w:rsid w:val="00CF537C"/>
    <w:rsid w:val="00CF53AE"/>
    <w:rsid w:val="00CF53D3"/>
    <w:rsid w:val="00CF5493"/>
    <w:rsid w:val="00CF54ED"/>
    <w:rsid w:val="00CF5511"/>
    <w:rsid w:val="00CF551E"/>
    <w:rsid w:val="00CF5576"/>
    <w:rsid w:val="00CF55BF"/>
    <w:rsid w:val="00CF5637"/>
    <w:rsid w:val="00CF566C"/>
    <w:rsid w:val="00CF5788"/>
    <w:rsid w:val="00CF57BE"/>
    <w:rsid w:val="00CF57E9"/>
    <w:rsid w:val="00CF584F"/>
    <w:rsid w:val="00CF591B"/>
    <w:rsid w:val="00CF5987"/>
    <w:rsid w:val="00CF5A03"/>
    <w:rsid w:val="00CF5A94"/>
    <w:rsid w:val="00CF5B16"/>
    <w:rsid w:val="00CF5B1C"/>
    <w:rsid w:val="00CF5B42"/>
    <w:rsid w:val="00CF5C1C"/>
    <w:rsid w:val="00CF5C50"/>
    <w:rsid w:val="00CF5E39"/>
    <w:rsid w:val="00CF5E3C"/>
    <w:rsid w:val="00CF5E8F"/>
    <w:rsid w:val="00CF5E9D"/>
    <w:rsid w:val="00CF5F0F"/>
    <w:rsid w:val="00CF5F34"/>
    <w:rsid w:val="00CF5F38"/>
    <w:rsid w:val="00CF5FBF"/>
    <w:rsid w:val="00CF60A0"/>
    <w:rsid w:val="00CF60B7"/>
    <w:rsid w:val="00CF60BA"/>
    <w:rsid w:val="00CF60ED"/>
    <w:rsid w:val="00CF6106"/>
    <w:rsid w:val="00CF611B"/>
    <w:rsid w:val="00CF61B9"/>
    <w:rsid w:val="00CF6268"/>
    <w:rsid w:val="00CF6295"/>
    <w:rsid w:val="00CF62BF"/>
    <w:rsid w:val="00CF6343"/>
    <w:rsid w:val="00CF63DD"/>
    <w:rsid w:val="00CF64D5"/>
    <w:rsid w:val="00CF6551"/>
    <w:rsid w:val="00CF65C0"/>
    <w:rsid w:val="00CF66B5"/>
    <w:rsid w:val="00CF673A"/>
    <w:rsid w:val="00CF676A"/>
    <w:rsid w:val="00CF6777"/>
    <w:rsid w:val="00CF67A7"/>
    <w:rsid w:val="00CF67AA"/>
    <w:rsid w:val="00CF683D"/>
    <w:rsid w:val="00CF687F"/>
    <w:rsid w:val="00CF68BE"/>
    <w:rsid w:val="00CF68FD"/>
    <w:rsid w:val="00CF6966"/>
    <w:rsid w:val="00CF69B5"/>
    <w:rsid w:val="00CF69D0"/>
    <w:rsid w:val="00CF6A59"/>
    <w:rsid w:val="00CF6A77"/>
    <w:rsid w:val="00CF6AA7"/>
    <w:rsid w:val="00CF6AD2"/>
    <w:rsid w:val="00CF6BAE"/>
    <w:rsid w:val="00CF6C3E"/>
    <w:rsid w:val="00CF6C86"/>
    <w:rsid w:val="00CF6D54"/>
    <w:rsid w:val="00CF6D61"/>
    <w:rsid w:val="00CF6D62"/>
    <w:rsid w:val="00CF6DDD"/>
    <w:rsid w:val="00CF6DFD"/>
    <w:rsid w:val="00CF6E7F"/>
    <w:rsid w:val="00CF6E85"/>
    <w:rsid w:val="00CF6ECC"/>
    <w:rsid w:val="00CF6F1B"/>
    <w:rsid w:val="00CF6F5F"/>
    <w:rsid w:val="00CF6FE5"/>
    <w:rsid w:val="00CF6FF5"/>
    <w:rsid w:val="00CF6FF9"/>
    <w:rsid w:val="00CF7024"/>
    <w:rsid w:val="00CF719A"/>
    <w:rsid w:val="00CF72E8"/>
    <w:rsid w:val="00CF7324"/>
    <w:rsid w:val="00CF7355"/>
    <w:rsid w:val="00CF73CA"/>
    <w:rsid w:val="00CF73EF"/>
    <w:rsid w:val="00CF743C"/>
    <w:rsid w:val="00CF7465"/>
    <w:rsid w:val="00CF7540"/>
    <w:rsid w:val="00CF75BF"/>
    <w:rsid w:val="00CF7685"/>
    <w:rsid w:val="00CF7696"/>
    <w:rsid w:val="00CF76ED"/>
    <w:rsid w:val="00CF7731"/>
    <w:rsid w:val="00CF7774"/>
    <w:rsid w:val="00CF77DB"/>
    <w:rsid w:val="00CF781B"/>
    <w:rsid w:val="00CF7915"/>
    <w:rsid w:val="00CF7916"/>
    <w:rsid w:val="00CF799E"/>
    <w:rsid w:val="00CF79FB"/>
    <w:rsid w:val="00CF7A17"/>
    <w:rsid w:val="00CF7B86"/>
    <w:rsid w:val="00CF7DC6"/>
    <w:rsid w:val="00CF7DDE"/>
    <w:rsid w:val="00CF7DF5"/>
    <w:rsid w:val="00CF7F2E"/>
    <w:rsid w:val="00CF7F55"/>
    <w:rsid w:val="00CF7F5B"/>
    <w:rsid w:val="00D0004A"/>
    <w:rsid w:val="00D000BA"/>
    <w:rsid w:val="00D000C8"/>
    <w:rsid w:val="00D000FD"/>
    <w:rsid w:val="00D001D2"/>
    <w:rsid w:val="00D00211"/>
    <w:rsid w:val="00D0043C"/>
    <w:rsid w:val="00D00465"/>
    <w:rsid w:val="00D004F5"/>
    <w:rsid w:val="00D00558"/>
    <w:rsid w:val="00D005BD"/>
    <w:rsid w:val="00D005FA"/>
    <w:rsid w:val="00D0064A"/>
    <w:rsid w:val="00D00679"/>
    <w:rsid w:val="00D006B6"/>
    <w:rsid w:val="00D006FA"/>
    <w:rsid w:val="00D00743"/>
    <w:rsid w:val="00D007FD"/>
    <w:rsid w:val="00D008E4"/>
    <w:rsid w:val="00D00909"/>
    <w:rsid w:val="00D009D1"/>
    <w:rsid w:val="00D00A3A"/>
    <w:rsid w:val="00D00A82"/>
    <w:rsid w:val="00D00ABA"/>
    <w:rsid w:val="00D00AF6"/>
    <w:rsid w:val="00D00B19"/>
    <w:rsid w:val="00D00B68"/>
    <w:rsid w:val="00D00B88"/>
    <w:rsid w:val="00D00B98"/>
    <w:rsid w:val="00D00BFF"/>
    <w:rsid w:val="00D00C42"/>
    <w:rsid w:val="00D00D08"/>
    <w:rsid w:val="00D00D2E"/>
    <w:rsid w:val="00D00D36"/>
    <w:rsid w:val="00D00D69"/>
    <w:rsid w:val="00D00D94"/>
    <w:rsid w:val="00D00D9E"/>
    <w:rsid w:val="00D00E35"/>
    <w:rsid w:val="00D00E48"/>
    <w:rsid w:val="00D00E73"/>
    <w:rsid w:val="00D00EDB"/>
    <w:rsid w:val="00D01004"/>
    <w:rsid w:val="00D010BE"/>
    <w:rsid w:val="00D010DE"/>
    <w:rsid w:val="00D01152"/>
    <w:rsid w:val="00D011E5"/>
    <w:rsid w:val="00D0126B"/>
    <w:rsid w:val="00D01276"/>
    <w:rsid w:val="00D0129F"/>
    <w:rsid w:val="00D012DE"/>
    <w:rsid w:val="00D012F1"/>
    <w:rsid w:val="00D01332"/>
    <w:rsid w:val="00D0133D"/>
    <w:rsid w:val="00D0135C"/>
    <w:rsid w:val="00D01441"/>
    <w:rsid w:val="00D014A0"/>
    <w:rsid w:val="00D01579"/>
    <w:rsid w:val="00D015D7"/>
    <w:rsid w:val="00D017E1"/>
    <w:rsid w:val="00D017F6"/>
    <w:rsid w:val="00D0189E"/>
    <w:rsid w:val="00D018E0"/>
    <w:rsid w:val="00D018E6"/>
    <w:rsid w:val="00D01964"/>
    <w:rsid w:val="00D019B6"/>
    <w:rsid w:val="00D019F0"/>
    <w:rsid w:val="00D01B12"/>
    <w:rsid w:val="00D01BC1"/>
    <w:rsid w:val="00D01BF2"/>
    <w:rsid w:val="00D01BFA"/>
    <w:rsid w:val="00D01C27"/>
    <w:rsid w:val="00D01CBB"/>
    <w:rsid w:val="00D01DA1"/>
    <w:rsid w:val="00D01DFF"/>
    <w:rsid w:val="00D01E43"/>
    <w:rsid w:val="00D01EC9"/>
    <w:rsid w:val="00D01F55"/>
    <w:rsid w:val="00D01FCF"/>
    <w:rsid w:val="00D02078"/>
    <w:rsid w:val="00D0209E"/>
    <w:rsid w:val="00D0212D"/>
    <w:rsid w:val="00D02156"/>
    <w:rsid w:val="00D02167"/>
    <w:rsid w:val="00D021E1"/>
    <w:rsid w:val="00D021E2"/>
    <w:rsid w:val="00D02366"/>
    <w:rsid w:val="00D024C0"/>
    <w:rsid w:val="00D024ED"/>
    <w:rsid w:val="00D024FE"/>
    <w:rsid w:val="00D02608"/>
    <w:rsid w:val="00D02613"/>
    <w:rsid w:val="00D02633"/>
    <w:rsid w:val="00D02646"/>
    <w:rsid w:val="00D026B4"/>
    <w:rsid w:val="00D026BA"/>
    <w:rsid w:val="00D0272F"/>
    <w:rsid w:val="00D02769"/>
    <w:rsid w:val="00D027D4"/>
    <w:rsid w:val="00D027F1"/>
    <w:rsid w:val="00D0280D"/>
    <w:rsid w:val="00D02867"/>
    <w:rsid w:val="00D028C1"/>
    <w:rsid w:val="00D028F4"/>
    <w:rsid w:val="00D028FE"/>
    <w:rsid w:val="00D02B96"/>
    <w:rsid w:val="00D02C7C"/>
    <w:rsid w:val="00D02CAA"/>
    <w:rsid w:val="00D02D02"/>
    <w:rsid w:val="00D02E56"/>
    <w:rsid w:val="00D02E8D"/>
    <w:rsid w:val="00D02EE3"/>
    <w:rsid w:val="00D02FC5"/>
    <w:rsid w:val="00D0302C"/>
    <w:rsid w:val="00D0309D"/>
    <w:rsid w:val="00D03199"/>
    <w:rsid w:val="00D031B4"/>
    <w:rsid w:val="00D031BC"/>
    <w:rsid w:val="00D03271"/>
    <w:rsid w:val="00D0336F"/>
    <w:rsid w:val="00D033FD"/>
    <w:rsid w:val="00D0343B"/>
    <w:rsid w:val="00D034BC"/>
    <w:rsid w:val="00D034CE"/>
    <w:rsid w:val="00D03516"/>
    <w:rsid w:val="00D03574"/>
    <w:rsid w:val="00D035B7"/>
    <w:rsid w:val="00D035CC"/>
    <w:rsid w:val="00D035D8"/>
    <w:rsid w:val="00D03602"/>
    <w:rsid w:val="00D0362B"/>
    <w:rsid w:val="00D036CF"/>
    <w:rsid w:val="00D03732"/>
    <w:rsid w:val="00D0374A"/>
    <w:rsid w:val="00D0387D"/>
    <w:rsid w:val="00D038A7"/>
    <w:rsid w:val="00D03937"/>
    <w:rsid w:val="00D03950"/>
    <w:rsid w:val="00D03970"/>
    <w:rsid w:val="00D03977"/>
    <w:rsid w:val="00D039EE"/>
    <w:rsid w:val="00D03BA0"/>
    <w:rsid w:val="00D03C50"/>
    <w:rsid w:val="00D03C56"/>
    <w:rsid w:val="00D03C76"/>
    <w:rsid w:val="00D03D28"/>
    <w:rsid w:val="00D03D85"/>
    <w:rsid w:val="00D03E8D"/>
    <w:rsid w:val="00D03F47"/>
    <w:rsid w:val="00D03F4C"/>
    <w:rsid w:val="00D03F73"/>
    <w:rsid w:val="00D03FBF"/>
    <w:rsid w:val="00D04099"/>
    <w:rsid w:val="00D040BC"/>
    <w:rsid w:val="00D040CF"/>
    <w:rsid w:val="00D04105"/>
    <w:rsid w:val="00D04125"/>
    <w:rsid w:val="00D04146"/>
    <w:rsid w:val="00D041B4"/>
    <w:rsid w:val="00D041FD"/>
    <w:rsid w:val="00D04226"/>
    <w:rsid w:val="00D04232"/>
    <w:rsid w:val="00D04307"/>
    <w:rsid w:val="00D044B6"/>
    <w:rsid w:val="00D044D0"/>
    <w:rsid w:val="00D044ED"/>
    <w:rsid w:val="00D0453F"/>
    <w:rsid w:val="00D045CC"/>
    <w:rsid w:val="00D0463C"/>
    <w:rsid w:val="00D04663"/>
    <w:rsid w:val="00D0468C"/>
    <w:rsid w:val="00D04697"/>
    <w:rsid w:val="00D046CA"/>
    <w:rsid w:val="00D04764"/>
    <w:rsid w:val="00D04780"/>
    <w:rsid w:val="00D0483F"/>
    <w:rsid w:val="00D04864"/>
    <w:rsid w:val="00D048B5"/>
    <w:rsid w:val="00D048FF"/>
    <w:rsid w:val="00D04903"/>
    <w:rsid w:val="00D04913"/>
    <w:rsid w:val="00D04927"/>
    <w:rsid w:val="00D0495B"/>
    <w:rsid w:val="00D04971"/>
    <w:rsid w:val="00D04999"/>
    <w:rsid w:val="00D049F6"/>
    <w:rsid w:val="00D049FD"/>
    <w:rsid w:val="00D049FF"/>
    <w:rsid w:val="00D04B37"/>
    <w:rsid w:val="00D04B9A"/>
    <w:rsid w:val="00D04BCC"/>
    <w:rsid w:val="00D04C56"/>
    <w:rsid w:val="00D04C8A"/>
    <w:rsid w:val="00D04CB4"/>
    <w:rsid w:val="00D04CD8"/>
    <w:rsid w:val="00D04CEB"/>
    <w:rsid w:val="00D04CF5"/>
    <w:rsid w:val="00D04D6B"/>
    <w:rsid w:val="00D04EAF"/>
    <w:rsid w:val="00D04F8A"/>
    <w:rsid w:val="00D04F95"/>
    <w:rsid w:val="00D04FD6"/>
    <w:rsid w:val="00D04FE4"/>
    <w:rsid w:val="00D0504C"/>
    <w:rsid w:val="00D050A0"/>
    <w:rsid w:val="00D05181"/>
    <w:rsid w:val="00D051B4"/>
    <w:rsid w:val="00D05213"/>
    <w:rsid w:val="00D0524D"/>
    <w:rsid w:val="00D05300"/>
    <w:rsid w:val="00D053A1"/>
    <w:rsid w:val="00D05422"/>
    <w:rsid w:val="00D0548A"/>
    <w:rsid w:val="00D05490"/>
    <w:rsid w:val="00D054CA"/>
    <w:rsid w:val="00D054E8"/>
    <w:rsid w:val="00D055F3"/>
    <w:rsid w:val="00D05601"/>
    <w:rsid w:val="00D05645"/>
    <w:rsid w:val="00D0564B"/>
    <w:rsid w:val="00D0568D"/>
    <w:rsid w:val="00D05763"/>
    <w:rsid w:val="00D05765"/>
    <w:rsid w:val="00D05780"/>
    <w:rsid w:val="00D057B4"/>
    <w:rsid w:val="00D05830"/>
    <w:rsid w:val="00D05879"/>
    <w:rsid w:val="00D059B5"/>
    <w:rsid w:val="00D05A3F"/>
    <w:rsid w:val="00D05AEE"/>
    <w:rsid w:val="00D05B3A"/>
    <w:rsid w:val="00D05B63"/>
    <w:rsid w:val="00D05BA5"/>
    <w:rsid w:val="00D05BAC"/>
    <w:rsid w:val="00D05C38"/>
    <w:rsid w:val="00D05C3B"/>
    <w:rsid w:val="00D05CAB"/>
    <w:rsid w:val="00D05CC6"/>
    <w:rsid w:val="00D05CD8"/>
    <w:rsid w:val="00D05CFB"/>
    <w:rsid w:val="00D05D98"/>
    <w:rsid w:val="00D05E76"/>
    <w:rsid w:val="00D05F1E"/>
    <w:rsid w:val="00D05F36"/>
    <w:rsid w:val="00D05F57"/>
    <w:rsid w:val="00D05F64"/>
    <w:rsid w:val="00D05F88"/>
    <w:rsid w:val="00D05FA1"/>
    <w:rsid w:val="00D05FC3"/>
    <w:rsid w:val="00D060A2"/>
    <w:rsid w:val="00D0614E"/>
    <w:rsid w:val="00D06157"/>
    <w:rsid w:val="00D0616A"/>
    <w:rsid w:val="00D06195"/>
    <w:rsid w:val="00D061BD"/>
    <w:rsid w:val="00D0625C"/>
    <w:rsid w:val="00D0632C"/>
    <w:rsid w:val="00D063A6"/>
    <w:rsid w:val="00D063AE"/>
    <w:rsid w:val="00D063C6"/>
    <w:rsid w:val="00D06414"/>
    <w:rsid w:val="00D0643C"/>
    <w:rsid w:val="00D0646C"/>
    <w:rsid w:val="00D064A7"/>
    <w:rsid w:val="00D06514"/>
    <w:rsid w:val="00D0654D"/>
    <w:rsid w:val="00D06550"/>
    <w:rsid w:val="00D06584"/>
    <w:rsid w:val="00D065B9"/>
    <w:rsid w:val="00D065CB"/>
    <w:rsid w:val="00D0667C"/>
    <w:rsid w:val="00D066E0"/>
    <w:rsid w:val="00D067A8"/>
    <w:rsid w:val="00D067D4"/>
    <w:rsid w:val="00D06817"/>
    <w:rsid w:val="00D06869"/>
    <w:rsid w:val="00D06927"/>
    <w:rsid w:val="00D06950"/>
    <w:rsid w:val="00D0696E"/>
    <w:rsid w:val="00D06A27"/>
    <w:rsid w:val="00D06A89"/>
    <w:rsid w:val="00D06AA1"/>
    <w:rsid w:val="00D06AD3"/>
    <w:rsid w:val="00D06AE4"/>
    <w:rsid w:val="00D06B98"/>
    <w:rsid w:val="00D06D67"/>
    <w:rsid w:val="00D06E8B"/>
    <w:rsid w:val="00D06E8C"/>
    <w:rsid w:val="00D06EE2"/>
    <w:rsid w:val="00D06F2F"/>
    <w:rsid w:val="00D06F7B"/>
    <w:rsid w:val="00D06FAE"/>
    <w:rsid w:val="00D070F5"/>
    <w:rsid w:val="00D0718D"/>
    <w:rsid w:val="00D072B8"/>
    <w:rsid w:val="00D072C7"/>
    <w:rsid w:val="00D07303"/>
    <w:rsid w:val="00D07364"/>
    <w:rsid w:val="00D07483"/>
    <w:rsid w:val="00D0765E"/>
    <w:rsid w:val="00D07690"/>
    <w:rsid w:val="00D0776B"/>
    <w:rsid w:val="00D077AF"/>
    <w:rsid w:val="00D078F8"/>
    <w:rsid w:val="00D0797D"/>
    <w:rsid w:val="00D079D9"/>
    <w:rsid w:val="00D07A03"/>
    <w:rsid w:val="00D07A79"/>
    <w:rsid w:val="00D07A95"/>
    <w:rsid w:val="00D07B1A"/>
    <w:rsid w:val="00D07B51"/>
    <w:rsid w:val="00D07BF4"/>
    <w:rsid w:val="00D07CCC"/>
    <w:rsid w:val="00D07D98"/>
    <w:rsid w:val="00D07E12"/>
    <w:rsid w:val="00D07F1D"/>
    <w:rsid w:val="00D07F9A"/>
    <w:rsid w:val="00D07FD9"/>
    <w:rsid w:val="00D1004E"/>
    <w:rsid w:val="00D10192"/>
    <w:rsid w:val="00D102C3"/>
    <w:rsid w:val="00D1030E"/>
    <w:rsid w:val="00D10362"/>
    <w:rsid w:val="00D1036E"/>
    <w:rsid w:val="00D10393"/>
    <w:rsid w:val="00D103A6"/>
    <w:rsid w:val="00D105AC"/>
    <w:rsid w:val="00D105B5"/>
    <w:rsid w:val="00D10655"/>
    <w:rsid w:val="00D10670"/>
    <w:rsid w:val="00D10687"/>
    <w:rsid w:val="00D10745"/>
    <w:rsid w:val="00D10794"/>
    <w:rsid w:val="00D107EC"/>
    <w:rsid w:val="00D10813"/>
    <w:rsid w:val="00D10869"/>
    <w:rsid w:val="00D10885"/>
    <w:rsid w:val="00D109B4"/>
    <w:rsid w:val="00D109C2"/>
    <w:rsid w:val="00D10B0C"/>
    <w:rsid w:val="00D10B68"/>
    <w:rsid w:val="00D10BBB"/>
    <w:rsid w:val="00D10C8F"/>
    <w:rsid w:val="00D10D0E"/>
    <w:rsid w:val="00D10D47"/>
    <w:rsid w:val="00D10D48"/>
    <w:rsid w:val="00D10DCB"/>
    <w:rsid w:val="00D10EB0"/>
    <w:rsid w:val="00D10F6B"/>
    <w:rsid w:val="00D10F8E"/>
    <w:rsid w:val="00D10FD6"/>
    <w:rsid w:val="00D11059"/>
    <w:rsid w:val="00D11064"/>
    <w:rsid w:val="00D110C6"/>
    <w:rsid w:val="00D111AF"/>
    <w:rsid w:val="00D112C0"/>
    <w:rsid w:val="00D1136C"/>
    <w:rsid w:val="00D1139C"/>
    <w:rsid w:val="00D1139E"/>
    <w:rsid w:val="00D113DD"/>
    <w:rsid w:val="00D113EE"/>
    <w:rsid w:val="00D11413"/>
    <w:rsid w:val="00D1143A"/>
    <w:rsid w:val="00D114E3"/>
    <w:rsid w:val="00D115A7"/>
    <w:rsid w:val="00D11641"/>
    <w:rsid w:val="00D11674"/>
    <w:rsid w:val="00D116C9"/>
    <w:rsid w:val="00D116D8"/>
    <w:rsid w:val="00D116D9"/>
    <w:rsid w:val="00D11740"/>
    <w:rsid w:val="00D11778"/>
    <w:rsid w:val="00D117AF"/>
    <w:rsid w:val="00D117B4"/>
    <w:rsid w:val="00D1190D"/>
    <w:rsid w:val="00D1191A"/>
    <w:rsid w:val="00D1197A"/>
    <w:rsid w:val="00D119BA"/>
    <w:rsid w:val="00D119C1"/>
    <w:rsid w:val="00D119F5"/>
    <w:rsid w:val="00D11A2D"/>
    <w:rsid w:val="00D11A81"/>
    <w:rsid w:val="00D11B29"/>
    <w:rsid w:val="00D11B5F"/>
    <w:rsid w:val="00D11B60"/>
    <w:rsid w:val="00D11C58"/>
    <w:rsid w:val="00D11D77"/>
    <w:rsid w:val="00D11DDE"/>
    <w:rsid w:val="00D11EDC"/>
    <w:rsid w:val="00D11EE0"/>
    <w:rsid w:val="00D11F1B"/>
    <w:rsid w:val="00D11F30"/>
    <w:rsid w:val="00D11F50"/>
    <w:rsid w:val="00D1202C"/>
    <w:rsid w:val="00D1202F"/>
    <w:rsid w:val="00D12057"/>
    <w:rsid w:val="00D12066"/>
    <w:rsid w:val="00D12078"/>
    <w:rsid w:val="00D121E8"/>
    <w:rsid w:val="00D1221C"/>
    <w:rsid w:val="00D12240"/>
    <w:rsid w:val="00D1225F"/>
    <w:rsid w:val="00D122EF"/>
    <w:rsid w:val="00D123B5"/>
    <w:rsid w:val="00D123BC"/>
    <w:rsid w:val="00D1246D"/>
    <w:rsid w:val="00D12503"/>
    <w:rsid w:val="00D125C1"/>
    <w:rsid w:val="00D12636"/>
    <w:rsid w:val="00D12688"/>
    <w:rsid w:val="00D126EF"/>
    <w:rsid w:val="00D126F3"/>
    <w:rsid w:val="00D126F4"/>
    <w:rsid w:val="00D12744"/>
    <w:rsid w:val="00D1275C"/>
    <w:rsid w:val="00D1275D"/>
    <w:rsid w:val="00D12763"/>
    <w:rsid w:val="00D127BC"/>
    <w:rsid w:val="00D127F7"/>
    <w:rsid w:val="00D12843"/>
    <w:rsid w:val="00D128C8"/>
    <w:rsid w:val="00D128E0"/>
    <w:rsid w:val="00D128E2"/>
    <w:rsid w:val="00D128E3"/>
    <w:rsid w:val="00D128F5"/>
    <w:rsid w:val="00D12912"/>
    <w:rsid w:val="00D129B3"/>
    <w:rsid w:val="00D129B7"/>
    <w:rsid w:val="00D129F8"/>
    <w:rsid w:val="00D12A15"/>
    <w:rsid w:val="00D12AEE"/>
    <w:rsid w:val="00D12B3B"/>
    <w:rsid w:val="00D12B78"/>
    <w:rsid w:val="00D12B83"/>
    <w:rsid w:val="00D12BDD"/>
    <w:rsid w:val="00D12BF1"/>
    <w:rsid w:val="00D12C1C"/>
    <w:rsid w:val="00D12C2F"/>
    <w:rsid w:val="00D12C60"/>
    <w:rsid w:val="00D12C65"/>
    <w:rsid w:val="00D12D13"/>
    <w:rsid w:val="00D12D40"/>
    <w:rsid w:val="00D12DA3"/>
    <w:rsid w:val="00D12DE8"/>
    <w:rsid w:val="00D13091"/>
    <w:rsid w:val="00D13099"/>
    <w:rsid w:val="00D130C3"/>
    <w:rsid w:val="00D130CD"/>
    <w:rsid w:val="00D130DB"/>
    <w:rsid w:val="00D13179"/>
    <w:rsid w:val="00D13190"/>
    <w:rsid w:val="00D13200"/>
    <w:rsid w:val="00D13253"/>
    <w:rsid w:val="00D13260"/>
    <w:rsid w:val="00D132B4"/>
    <w:rsid w:val="00D132DA"/>
    <w:rsid w:val="00D13320"/>
    <w:rsid w:val="00D13331"/>
    <w:rsid w:val="00D1342F"/>
    <w:rsid w:val="00D13460"/>
    <w:rsid w:val="00D13491"/>
    <w:rsid w:val="00D134BB"/>
    <w:rsid w:val="00D13504"/>
    <w:rsid w:val="00D13525"/>
    <w:rsid w:val="00D13583"/>
    <w:rsid w:val="00D13590"/>
    <w:rsid w:val="00D13708"/>
    <w:rsid w:val="00D13869"/>
    <w:rsid w:val="00D138AC"/>
    <w:rsid w:val="00D138B0"/>
    <w:rsid w:val="00D139F1"/>
    <w:rsid w:val="00D13A6B"/>
    <w:rsid w:val="00D13B4B"/>
    <w:rsid w:val="00D13BA4"/>
    <w:rsid w:val="00D13C24"/>
    <w:rsid w:val="00D13D28"/>
    <w:rsid w:val="00D13D57"/>
    <w:rsid w:val="00D13DF6"/>
    <w:rsid w:val="00D13DFD"/>
    <w:rsid w:val="00D13F13"/>
    <w:rsid w:val="00D1400B"/>
    <w:rsid w:val="00D1413B"/>
    <w:rsid w:val="00D1418C"/>
    <w:rsid w:val="00D141DF"/>
    <w:rsid w:val="00D14269"/>
    <w:rsid w:val="00D14276"/>
    <w:rsid w:val="00D14427"/>
    <w:rsid w:val="00D144B2"/>
    <w:rsid w:val="00D144F8"/>
    <w:rsid w:val="00D1459D"/>
    <w:rsid w:val="00D145A7"/>
    <w:rsid w:val="00D145C8"/>
    <w:rsid w:val="00D145DE"/>
    <w:rsid w:val="00D145F5"/>
    <w:rsid w:val="00D14618"/>
    <w:rsid w:val="00D14639"/>
    <w:rsid w:val="00D14717"/>
    <w:rsid w:val="00D14743"/>
    <w:rsid w:val="00D147E0"/>
    <w:rsid w:val="00D14823"/>
    <w:rsid w:val="00D14839"/>
    <w:rsid w:val="00D14930"/>
    <w:rsid w:val="00D14A6F"/>
    <w:rsid w:val="00D14A94"/>
    <w:rsid w:val="00D14AD4"/>
    <w:rsid w:val="00D14BAF"/>
    <w:rsid w:val="00D14BEA"/>
    <w:rsid w:val="00D14C0F"/>
    <w:rsid w:val="00D14C57"/>
    <w:rsid w:val="00D14C7D"/>
    <w:rsid w:val="00D14D41"/>
    <w:rsid w:val="00D14D70"/>
    <w:rsid w:val="00D14D97"/>
    <w:rsid w:val="00D14E5C"/>
    <w:rsid w:val="00D14EA4"/>
    <w:rsid w:val="00D14EAA"/>
    <w:rsid w:val="00D14EC6"/>
    <w:rsid w:val="00D14EE2"/>
    <w:rsid w:val="00D14EEB"/>
    <w:rsid w:val="00D14F1B"/>
    <w:rsid w:val="00D14F4D"/>
    <w:rsid w:val="00D15004"/>
    <w:rsid w:val="00D1507E"/>
    <w:rsid w:val="00D15217"/>
    <w:rsid w:val="00D15277"/>
    <w:rsid w:val="00D152F3"/>
    <w:rsid w:val="00D15350"/>
    <w:rsid w:val="00D15385"/>
    <w:rsid w:val="00D153DD"/>
    <w:rsid w:val="00D15403"/>
    <w:rsid w:val="00D15465"/>
    <w:rsid w:val="00D154DB"/>
    <w:rsid w:val="00D154EF"/>
    <w:rsid w:val="00D154FB"/>
    <w:rsid w:val="00D15528"/>
    <w:rsid w:val="00D15554"/>
    <w:rsid w:val="00D1560E"/>
    <w:rsid w:val="00D15638"/>
    <w:rsid w:val="00D1567D"/>
    <w:rsid w:val="00D156AF"/>
    <w:rsid w:val="00D156E9"/>
    <w:rsid w:val="00D1572B"/>
    <w:rsid w:val="00D15780"/>
    <w:rsid w:val="00D1579D"/>
    <w:rsid w:val="00D15900"/>
    <w:rsid w:val="00D15930"/>
    <w:rsid w:val="00D15931"/>
    <w:rsid w:val="00D15A31"/>
    <w:rsid w:val="00D15B19"/>
    <w:rsid w:val="00D15C41"/>
    <w:rsid w:val="00D15CB7"/>
    <w:rsid w:val="00D15D26"/>
    <w:rsid w:val="00D15DA0"/>
    <w:rsid w:val="00D15DE3"/>
    <w:rsid w:val="00D15F05"/>
    <w:rsid w:val="00D15F26"/>
    <w:rsid w:val="00D15FD4"/>
    <w:rsid w:val="00D15FDA"/>
    <w:rsid w:val="00D160B3"/>
    <w:rsid w:val="00D160E4"/>
    <w:rsid w:val="00D160F7"/>
    <w:rsid w:val="00D16145"/>
    <w:rsid w:val="00D1619C"/>
    <w:rsid w:val="00D161ED"/>
    <w:rsid w:val="00D161F0"/>
    <w:rsid w:val="00D16224"/>
    <w:rsid w:val="00D162CF"/>
    <w:rsid w:val="00D162D6"/>
    <w:rsid w:val="00D16319"/>
    <w:rsid w:val="00D16404"/>
    <w:rsid w:val="00D164A9"/>
    <w:rsid w:val="00D164BE"/>
    <w:rsid w:val="00D164D2"/>
    <w:rsid w:val="00D16548"/>
    <w:rsid w:val="00D1656F"/>
    <w:rsid w:val="00D1657D"/>
    <w:rsid w:val="00D166F5"/>
    <w:rsid w:val="00D16729"/>
    <w:rsid w:val="00D16741"/>
    <w:rsid w:val="00D16744"/>
    <w:rsid w:val="00D1674D"/>
    <w:rsid w:val="00D16799"/>
    <w:rsid w:val="00D168C9"/>
    <w:rsid w:val="00D1691B"/>
    <w:rsid w:val="00D16A3B"/>
    <w:rsid w:val="00D16A6A"/>
    <w:rsid w:val="00D16B5F"/>
    <w:rsid w:val="00D16B83"/>
    <w:rsid w:val="00D16B94"/>
    <w:rsid w:val="00D16B9F"/>
    <w:rsid w:val="00D16C43"/>
    <w:rsid w:val="00D16C86"/>
    <w:rsid w:val="00D16C8A"/>
    <w:rsid w:val="00D16D7B"/>
    <w:rsid w:val="00D16DC8"/>
    <w:rsid w:val="00D16DC9"/>
    <w:rsid w:val="00D16F33"/>
    <w:rsid w:val="00D16FB4"/>
    <w:rsid w:val="00D1705C"/>
    <w:rsid w:val="00D17069"/>
    <w:rsid w:val="00D170BC"/>
    <w:rsid w:val="00D17148"/>
    <w:rsid w:val="00D17177"/>
    <w:rsid w:val="00D171A9"/>
    <w:rsid w:val="00D171D5"/>
    <w:rsid w:val="00D171F9"/>
    <w:rsid w:val="00D172CC"/>
    <w:rsid w:val="00D17309"/>
    <w:rsid w:val="00D17315"/>
    <w:rsid w:val="00D1731E"/>
    <w:rsid w:val="00D17436"/>
    <w:rsid w:val="00D174DC"/>
    <w:rsid w:val="00D174E9"/>
    <w:rsid w:val="00D174F0"/>
    <w:rsid w:val="00D17513"/>
    <w:rsid w:val="00D1757A"/>
    <w:rsid w:val="00D1757E"/>
    <w:rsid w:val="00D1760E"/>
    <w:rsid w:val="00D1763A"/>
    <w:rsid w:val="00D176AB"/>
    <w:rsid w:val="00D17721"/>
    <w:rsid w:val="00D17854"/>
    <w:rsid w:val="00D1786D"/>
    <w:rsid w:val="00D1788A"/>
    <w:rsid w:val="00D17899"/>
    <w:rsid w:val="00D17923"/>
    <w:rsid w:val="00D17930"/>
    <w:rsid w:val="00D179CB"/>
    <w:rsid w:val="00D179E6"/>
    <w:rsid w:val="00D17A1A"/>
    <w:rsid w:val="00D17B42"/>
    <w:rsid w:val="00D17C32"/>
    <w:rsid w:val="00D17DC0"/>
    <w:rsid w:val="00D17E2E"/>
    <w:rsid w:val="00D17F91"/>
    <w:rsid w:val="00D17FB8"/>
    <w:rsid w:val="00D17FC1"/>
    <w:rsid w:val="00D17FE0"/>
    <w:rsid w:val="00D20049"/>
    <w:rsid w:val="00D200A8"/>
    <w:rsid w:val="00D200B9"/>
    <w:rsid w:val="00D200C1"/>
    <w:rsid w:val="00D20108"/>
    <w:rsid w:val="00D2012A"/>
    <w:rsid w:val="00D20169"/>
    <w:rsid w:val="00D20193"/>
    <w:rsid w:val="00D202BA"/>
    <w:rsid w:val="00D202F8"/>
    <w:rsid w:val="00D2031F"/>
    <w:rsid w:val="00D2033A"/>
    <w:rsid w:val="00D20346"/>
    <w:rsid w:val="00D20378"/>
    <w:rsid w:val="00D203AF"/>
    <w:rsid w:val="00D20433"/>
    <w:rsid w:val="00D20465"/>
    <w:rsid w:val="00D2048A"/>
    <w:rsid w:val="00D204BE"/>
    <w:rsid w:val="00D20586"/>
    <w:rsid w:val="00D205BD"/>
    <w:rsid w:val="00D205D7"/>
    <w:rsid w:val="00D205F0"/>
    <w:rsid w:val="00D205F2"/>
    <w:rsid w:val="00D20615"/>
    <w:rsid w:val="00D206A5"/>
    <w:rsid w:val="00D207D1"/>
    <w:rsid w:val="00D2088C"/>
    <w:rsid w:val="00D20892"/>
    <w:rsid w:val="00D20893"/>
    <w:rsid w:val="00D2092E"/>
    <w:rsid w:val="00D2096F"/>
    <w:rsid w:val="00D209BE"/>
    <w:rsid w:val="00D209C8"/>
    <w:rsid w:val="00D20A2D"/>
    <w:rsid w:val="00D20A3D"/>
    <w:rsid w:val="00D20A79"/>
    <w:rsid w:val="00D20A87"/>
    <w:rsid w:val="00D20A97"/>
    <w:rsid w:val="00D20AE8"/>
    <w:rsid w:val="00D20B63"/>
    <w:rsid w:val="00D20BD1"/>
    <w:rsid w:val="00D20C6B"/>
    <w:rsid w:val="00D20CF1"/>
    <w:rsid w:val="00D20D5D"/>
    <w:rsid w:val="00D20DA7"/>
    <w:rsid w:val="00D20DAA"/>
    <w:rsid w:val="00D20DFF"/>
    <w:rsid w:val="00D20E42"/>
    <w:rsid w:val="00D20EDA"/>
    <w:rsid w:val="00D20F4F"/>
    <w:rsid w:val="00D2102B"/>
    <w:rsid w:val="00D210E6"/>
    <w:rsid w:val="00D210E8"/>
    <w:rsid w:val="00D21156"/>
    <w:rsid w:val="00D2119F"/>
    <w:rsid w:val="00D211AF"/>
    <w:rsid w:val="00D21284"/>
    <w:rsid w:val="00D212B1"/>
    <w:rsid w:val="00D212FC"/>
    <w:rsid w:val="00D213F6"/>
    <w:rsid w:val="00D2143F"/>
    <w:rsid w:val="00D2149A"/>
    <w:rsid w:val="00D2159F"/>
    <w:rsid w:val="00D215C4"/>
    <w:rsid w:val="00D21611"/>
    <w:rsid w:val="00D21912"/>
    <w:rsid w:val="00D21952"/>
    <w:rsid w:val="00D21A25"/>
    <w:rsid w:val="00D21A43"/>
    <w:rsid w:val="00D21A55"/>
    <w:rsid w:val="00D21AC2"/>
    <w:rsid w:val="00D21B1B"/>
    <w:rsid w:val="00D21BE1"/>
    <w:rsid w:val="00D21C24"/>
    <w:rsid w:val="00D21CFF"/>
    <w:rsid w:val="00D21D65"/>
    <w:rsid w:val="00D21DF4"/>
    <w:rsid w:val="00D21DF7"/>
    <w:rsid w:val="00D21E90"/>
    <w:rsid w:val="00D21EB7"/>
    <w:rsid w:val="00D21ED6"/>
    <w:rsid w:val="00D21ED9"/>
    <w:rsid w:val="00D21EF1"/>
    <w:rsid w:val="00D21F12"/>
    <w:rsid w:val="00D21F5F"/>
    <w:rsid w:val="00D22028"/>
    <w:rsid w:val="00D2202C"/>
    <w:rsid w:val="00D220E5"/>
    <w:rsid w:val="00D22129"/>
    <w:rsid w:val="00D2216C"/>
    <w:rsid w:val="00D221D5"/>
    <w:rsid w:val="00D221F3"/>
    <w:rsid w:val="00D22222"/>
    <w:rsid w:val="00D22225"/>
    <w:rsid w:val="00D223A0"/>
    <w:rsid w:val="00D2240C"/>
    <w:rsid w:val="00D22519"/>
    <w:rsid w:val="00D2253A"/>
    <w:rsid w:val="00D2253B"/>
    <w:rsid w:val="00D22563"/>
    <w:rsid w:val="00D22567"/>
    <w:rsid w:val="00D225CA"/>
    <w:rsid w:val="00D225FC"/>
    <w:rsid w:val="00D22613"/>
    <w:rsid w:val="00D22650"/>
    <w:rsid w:val="00D22688"/>
    <w:rsid w:val="00D226C1"/>
    <w:rsid w:val="00D22753"/>
    <w:rsid w:val="00D22781"/>
    <w:rsid w:val="00D2285A"/>
    <w:rsid w:val="00D22870"/>
    <w:rsid w:val="00D22911"/>
    <w:rsid w:val="00D22AC9"/>
    <w:rsid w:val="00D22C65"/>
    <w:rsid w:val="00D22D28"/>
    <w:rsid w:val="00D22DA6"/>
    <w:rsid w:val="00D22DD5"/>
    <w:rsid w:val="00D22E03"/>
    <w:rsid w:val="00D22E06"/>
    <w:rsid w:val="00D22E4C"/>
    <w:rsid w:val="00D22F31"/>
    <w:rsid w:val="00D22F6B"/>
    <w:rsid w:val="00D23011"/>
    <w:rsid w:val="00D23045"/>
    <w:rsid w:val="00D230A1"/>
    <w:rsid w:val="00D230B0"/>
    <w:rsid w:val="00D230B5"/>
    <w:rsid w:val="00D230ED"/>
    <w:rsid w:val="00D231FC"/>
    <w:rsid w:val="00D2325D"/>
    <w:rsid w:val="00D2328F"/>
    <w:rsid w:val="00D232BC"/>
    <w:rsid w:val="00D232F8"/>
    <w:rsid w:val="00D23322"/>
    <w:rsid w:val="00D23349"/>
    <w:rsid w:val="00D2335F"/>
    <w:rsid w:val="00D23377"/>
    <w:rsid w:val="00D233B9"/>
    <w:rsid w:val="00D2348F"/>
    <w:rsid w:val="00D234A6"/>
    <w:rsid w:val="00D23520"/>
    <w:rsid w:val="00D235D7"/>
    <w:rsid w:val="00D2361D"/>
    <w:rsid w:val="00D2364B"/>
    <w:rsid w:val="00D236CA"/>
    <w:rsid w:val="00D2374E"/>
    <w:rsid w:val="00D23824"/>
    <w:rsid w:val="00D23906"/>
    <w:rsid w:val="00D2391E"/>
    <w:rsid w:val="00D2394A"/>
    <w:rsid w:val="00D23A77"/>
    <w:rsid w:val="00D23A97"/>
    <w:rsid w:val="00D23AD6"/>
    <w:rsid w:val="00D23B17"/>
    <w:rsid w:val="00D23B42"/>
    <w:rsid w:val="00D23B59"/>
    <w:rsid w:val="00D23B8E"/>
    <w:rsid w:val="00D23BA8"/>
    <w:rsid w:val="00D23C11"/>
    <w:rsid w:val="00D23C8A"/>
    <w:rsid w:val="00D23D3F"/>
    <w:rsid w:val="00D23DAF"/>
    <w:rsid w:val="00D23E6A"/>
    <w:rsid w:val="00D23EED"/>
    <w:rsid w:val="00D23F11"/>
    <w:rsid w:val="00D24048"/>
    <w:rsid w:val="00D240B1"/>
    <w:rsid w:val="00D2419C"/>
    <w:rsid w:val="00D241A6"/>
    <w:rsid w:val="00D2422E"/>
    <w:rsid w:val="00D24299"/>
    <w:rsid w:val="00D242E1"/>
    <w:rsid w:val="00D24330"/>
    <w:rsid w:val="00D24350"/>
    <w:rsid w:val="00D2443F"/>
    <w:rsid w:val="00D24497"/>
    <w:rsid w:val="00D244B6"/>
    <w:rsid w:val="00D244CE"/>
    <w:rsid w:val="00D244F7"/>
    <w:rsid w:val="00D244FC"/>
    <w:rsid w:val="00D2454C"/>
    <w:rsid w:val="00D245D6"/>
    <w:rsid w:val="00D24639"/>
    <w:rsid w:val="00D24648"/>
    <w:rsid w:val="00D2466B"/>
    <w:rsid w:val="00D24675"/>
    <w:rsid w:val="00D246FF"/>
    <w:rsid w:val="00D24718"/>
    <w:rsid w:val="00D2474A"/>
    <w:rsid w:val="00D247D0"/>
    <w:rsid w:val="00D2492B"/>
    <w:rsid w:val="00D24935"/>
    <w:rsid w:val="00D249D8"/>
    <w:rsid w:val="00D24A62"/>
    <w:rsid w:val="00D24B4A"/>
    <w:rsid w:val="00D24BB7"/>
    <w:rsid w:val="00D24BE1"/>
    <w:rsid w:val="00D24C45"/>
    <w:rsid w:val="00D24D30"/>
    <w:rsid w:val="00D24D47"/>
    <w:rsid w:val="00D24D50"/>
    <w:rsid w:val="00D24D68"/>
    <w:rsid w:val="00D24D71"/>
    <w:rsid w:val="00D24DDE"/>
    <w:rsid w:val="00D24E8D"/>
    <w:rsid w:val="00D24EAE"/>
    <w:rsid w:val="00D24F29"/>
    <w:rsid w:val="00D24F3B"/>
    <w:rsid w:val="00D2505F"/>
    <w:rsid w:val="00D250A1"/>
    <w:rsid w:val="00D250BB"/>
    <w:rsid w:val="00D250F9"/>
    <w:rsid w:val="00D2518C"/>
    <w:rsid w:val="00D251B4"/>
    <w:rsid w:val="00D251BF"/>
    <w:rsid w:val="00D251CC"/>
    <w:rsid w:val="00D2520F"/>
    <w:rsid w:val="00D2523C"/>
    <w:rsid w:val="00D25241"/>
    <w:rsid w:val="00D2526F"/>
    <w:rsid w:val="00D252E4"/>
    <w:rsid w:val="00D253CF"/>
    <w:rsid w:val="00D2541C"/>
    <w:rsid w:val="00D255B1"/>
    <w:rsid w:val="00D255BD"/>
    <w:rsid w:val="00D25655"/>
    <w:rsid w:val="00D2565E"/>
    <w:rsid w:val="00D256A1"/>
    <w:rsid w:val="00D256B8"/>
    <w:rsid w:val="00D256D3"/>
    <w:rsid w:val="00D256E5"/>
    <w:rsid w:val="00D2580C"/>
    <w:rsid w:val="00D2583F"/>
    <w:rsid w:val="00D258D2"/>
    <w:rsid w:val="00D25984"/>
    <w:rsid w:val="00D2598A"/>
    <w:rsid w:val="00D259E6"/>
    <w:rsid w:val="00D259FC"/>
    <w:rsid w:val="00D25AEF"/>
    <w:rsid w:val="00D25BC0"/>
    <w:rsid w:val="00D25C25"/>
    <w:rsid w:val="00D25D18"/>
    <w:rsid w:val="00D25D2E"/>
    <w:rsid w:val="00D25D31"/>
    <w:rsid w:val="00D25D87"/>
    <w:rsid w:val="00D25D8B"/>
    <w:rsid w:val="00D25D9C"/>
    <w:rsid w:val="00D25DEC"/>
    <w:rsid w:val="00D25E28"/>
    <w:rsid w:val="00D25E34"/>
    <w:rsid w:val="00D25EAD"/>
    <w:rsid w:val="00D25EC2"/>
    <w:rsid w:val="00D25F21"/>
    <w:rsid w:val="00D26001"/>
    <w:rsid w:val="00D260F7"/>
    <w:rsid w:val="00D26105"/>
    <w:rsid w:val="00D26112"/>
    <w:rsid w:val="00D261DB"/>
    <w:rsid w:val="00D2627A"/>
    <w:rsid w:val="00D262A2"/>
    <w:rsid w:val="00D262E9"/>
    <w:rsid w:val="00D2630A"/>
    <w:rsid w:val="00D2633C"/>
    <w:rsid w:val="00D26380"/>
    <w:rsid w:val="00D26384"/>
    <w:rsid w:val="00D263A8"/>
    <w:rsid w:val="00D26404"/>
    <w:rsid w:val="00D2643B"/>
    <w:rsid w:val="00D2645B"/>
    <w:rsid w:val="00D264E3"/>
    <w:rsid w:val="00D265EB"/>
    <w:rsid w:val="00D265F2"/>
    <w:rsid w:val="00D26634"/>
    <w:rsid w:val="00D26655"/>
    <w:rsid w:val="00D26684"/>
    <w:rsid w:val="00D266BA"/>
    <w:rsid w:val="00D26710"/>
    <w:rsid w:val="00D26739"/>
    <w:rsid w:val="00D2679E"/>
    <w:rsid w:val="00D267A5"/>
    <w:rsid w:val="00D267C7"/>
    <w:rsid w:val="00D267D1"/>
    <w:rsid w:val="00D2681D"/>
    <w:rsid w:val="00D268EC"/>
    <w:rsid w:val="00D26991"/>
    <w:rsid w:val="00D269AB"/>
    <w:rsid w:val="00D269E7"/>
    <w:rsid w:val="00D26B37"/>
    <w:rsid w:val="00D26BC8"/>
    <w:rsid w:val="00D26BD5"/>
    <w:rsid w:val="00D26BF7"/>
    <w:rsid w:val="00D26C03"/>
    <w:rsid w:val="00D26C63"/>
    <w:rsid w:val="00D26C6A"/>
    <w:rsid w:val="00D26D42"/>
    <w:rsid w:val="00D26D6B"/>
    <w:rsid w:val="00D26D70"/>
    <w:rsid w:val="00D26D81"/>
    <w:rsid w:val="00D26E81"/>
    <w:rsid w:val="00D26ED6"/>
    <w:rsid w:val="00D26EE1"/>
    <w:rsid w:val="00D26EF0"/>
    <w:rsid w:val="00D26F6D"/>
    <w:rsid w:val="00D26F8B"/>
    <w:rsid w:val="00D271B4"/>
    <w:rsid w:val="00D271D6"/>
    <w:rsid w:val="00D27251"/>
    <w:rsid w:val="00D272AC"/>
    <w:rsid w:val="00D272F1"/>
    <w:rsid w:val="00D27375"/>
    <w:rsid w:val="00D273CD"/>
    <w:rsid w:val="00D273DA"/>
    <w:rsid w:val="00D273E1"/>
    <w:rsid w:val="00D2748C"/>
    <w:rsid w:val="00D27498"/>
    <w:rsid w:val="00D274A4"/>
    <w:rsid w:val="00D2753B"/>
    <w:rsid w:val="00D27648"/>
    <w:rsid w:val="00D27697"/>
    <w:rsid w:val="00D27733"/>
    <w:rsid w:val="00D277D8"/>
    <w:rsid w:val="00D27916"/>
    <w:rsid w:val="00D27985"/>
    <w:rsid w:val="00D279B2"/>
    <w:rsid w:val="00D279FA"/>
    <w:rsid w:val="00D27A12"/>
    <w:rsid w:val="00D27A13"/>
    <w:rsid w:val="00D27A2F"/>
    <w:rsid w:val="00D27A34"/>
    <w:rsid w:val="00D27A52"/>
    <w:rsid w:val="00D27AD4"/>
    <w:rsid w:val="00D27B0A"/>
    <w:rsid w:val="00D27BFC"/>
    <w:rsid w:val="00D27D00"/>
    <w:rsid w:val="00D27D24"/>
    <w:rsid w:val="00D27D29"/>
    <w:rsid w:val="00D27D8B"/>
    <w:rsid w:val="00D27DB6"/>
    <w:rsid w:val="00D27EB9"/>
    <w:rsid w:val="00D27EBF"/>
    <w:rsid w:val="00D27EF6"/>
    <w:rsid w:val="00D27F74"/>
    <w:rsid w:val="00D27FC7"/>
    <w:rsid w:val="00D300C2"/>
    <w:rsid w:val="00D3017B"/>
    <w:rsid w:val="00D301AA"/>
    <w:rsid w:val="00D301CE"/>
    <w:rsid w:val="00D30208"/>
    <w:rsid w:val="00D30212"/>
    <w:rsid w:val="00D3029D"/>
    <w:rsid w:val="00D30314"/>
    <w:rsid w:val="00D30343"/>
    <w:rsid w:val="00D3040D"/>
    <w:rsid w:val="00D3042E"/>
    <w:rsid w:val="00D30466"/>
    <w:rsid w:val="00D3049D"/>
    <w:rsid w:val="00D304CF"/>
    <w:rsid w:val="00D3056F"/>
    <w:rsid w:val="00D30654"/>
    <w:rsid w:val="00D306EF"/>
    <w:rsid w:val="00D3073D"/>
    <w:rsid w:val="00D30842"/>
    <w:rsid w:val="00D30856"/>
    <w:rsid w:val="00D308FE"/>
    <w:rsid w:val="00D309F1"/>
    <w:rsid w:val="00D30A36"/>
    <w:rsid w:val="00D30AE5"/>
    <w:rsid w:val="00D30AF6"/>
    <w:rsid w:val="00D30B1C"/>
    <w:rsid w:val="00D30B76"/>
    <w:rsid w:val="00D30B78"/>
    <w:rsid w:val="00D30B81"/>
    <w:rsid w:val="00D30BA1"/>
    <w:rsid w:val="00D30BAF"/>
    <w:rsid w:val="00D30C5D"/>
    <w:rsid w:val="00D30CA2"/>
    <w:rsid w:val="00D30D43"/>
    <w:rsid w:val="00D30D77"/>
    <w:rsid w:val="00D30D8F"/>
    <w:rsid w:val="00D30EB6"/>
    <w:rsid w:val="00D30F36"/>
    <w:rsid w:val="00D31091"/>
    <w:rsid w:val="00D310B7"/>
    <w:rsid w:val="00D310E2"/>
    <w:rsid w:val="00D310FC"/>
    <w:rsid w:val="00D311A3"/>
    <w:rsid w:val="00D311A5"/>
    <w:rsid w:val="00D311B2"/>
    <w:rsid w:val="00D31274"/>
    <w:rsid w:val="00D31281"/>
    <w:rsid w:val="00D312BF"/>
    <w:rsid w:val="00D3137F"/>
    <w:rsid w:val="00D31382"/>
    <w:rsid w:val="00D313D4"/>
    <w:rsid w:val="00D31456"/>
    <w:rsid w:val="00D31473"/>
    <w:rsid w:val="00D314A9"/>
    <w:rsid w:val="00D3151C"/>
    <w:rsid w:val="00D31597"/>
    <w:rsid w:val="00D316D1"/>
    <w:rsid w:val="00D316E2"/>
    <w:rsid w:val="00D316E3"/>
    <w:rsid w:val="00D317B9"/>
    <w:rsid w:val="00D317FE"/>
    <w:rsid w:val="00D3184B"/>
    <w:rsid w:val="00D31869"/>
    <w:rsid w:val="00D318B8"/>
    <w:rsid w:val="00D318C5"/>
    <w:rsid w:val="00D31903"/>
    <w:rsid w:val="00D3195A"/>
    <w:rsid w:val="00D31967"/>
    <w:rsid w:val="00D3196C"/>
    <w:rsid w:val="00D3199D"/>
    <w:rsid w:val="00D319CC"/>
    <w:rsid w:val="00D31A84"/>
    <w:rsid w:val="00D31B20"/>
    <w:rsid w:val="00D31B49"/>
    <w:rsid w:val="00D31CC3"/>
    <w:rsid w:val="00D31E78"/>
    <w:rsid w:val="00D31E86"/>
    <w:rsid w:val="00D31F05"/>
    <w:rsid w:val="00D31F9D"/>
    <w:rsid w:val="00D31FA3"/>
    <w:rsid w:val="00D3217A"/>
    <w:rsid w:val="00D3219D"/>
    <w:rsid w:val="00D321B6"/>
    <w:rsid w:val="00D32254"/>
    <w:rsid w:val="00D3227F"/>
    <w:rsid w:val="00D322E3"/>
    <w:rsid w:val="00D32300"/>
    <w:rsid w:val="00D3233F"/>
    <w:rsid w:val="00D323CD"/>
    <w:rsid w:val="00D324E5"/>
    <w:rsid w:val="00D32642"/>
    <w:rsid w:val="00D32690"/>
    <w:rsid w:val="00D32765"/>
    <w:rsid w:val="00D32832"/>
    <w:rsid w:val="00D3283E"/>
    <w:rsid w:val="00D32875"/>
    <w:rsid w:val="00D328BE"/>
    <w:rsid w:val="00D3291C"/>
    <w:rsid w:val="00D32A44"/>
    <w:rsid w:val="00D32ADB"/>
    <w:rsid w:val="00D32ADD"/>
    <w:rsid w:val="00D32B41"/>
    <w:rsid w:val="00D32BC3"/>
    <w:rsid w:val="00D32C46"/>
    <w:rsid w:val="00D32DD3"/>
    <w:rsid w:val="00D32DE2"/>
    <w:rsid w:val="00D32E25"/>
    <w:rsid w:val="00D32E28"/>
    <w:rsid w:val="00D32E5B"/>
    <w:rsid w:val="00D32E5E"/>
    <w:rsid w:val="00D32E9A"/>
    <w:rsid w:val="00D32EEC"/>
    <w:rsid w:val="00D32FA2"/>
    <w:rsid w:val="00D33015"/>
    <w:rsid w:val="00D33054"/>
    <w:rsid w:val="00D3306F"/>
    <w:rsid w:val="00D33089"/>
    <w:rsid w:val="00D330BF"/>
    <w:rsid w:val="00D3322B"/>
    <w:rsid w:val="00D332F5"/>
    <w:rsid w:val="00D33321"/>
    <w:rsid w:val="00D33411"/>
    <w:rsid w:val="00D33486"/>
    <w:rsid w:val="00D334BF"/>
    <w:rsid w:val="00D334C1"/>
    <w:rsid w:val="00D33502"/>
    <w:rsid w:val="00D33543"/>
    <w:rsid w:val="00D3369D"/>
    <w:rsid w:val="00D3374E"/>
    <w:rsid w:val="00D337A2"/>
    <w:rsid w:val="00D33882"/>
    <w:rsid w:val="00D338A7"/>
    <w:rsid w:val="00D338AB"/>
    <w:rsid w:val="00D338F8"/>
    <w:rsid w:val="00D3390C"/>
    <w:rsid w:val="00D339A0"/>
    <w:rsid w:val="00D339A1"/>
    <w:rsid w:val="00D33A2A"/>
    <w:rsid w:val="00D33A4A"/>
    <w:rsid w:val="00D33ADE"/>
    <w:rsid w:val="00D33AEA"/>
    <w:rsid w:val="00D33AEB"/>
    <w:rsid w:val="00D33B84"/>
    <w:rsid w:val="00D33C02"/>
    <w:rsid w:val="00D33CB0"/>
    <w:rsid w:val="00D33CD1"/>
    <w:rsid w:val="00D33D0D"/>
    <w:rsid w:val="00D33D42"/>
    <w:rsid w:val="00D33D55"/>
    <w:rsid w:val="00D33D5F"/>
    <w:rsid w:val="00D33E14"/>
    <w:rsid w:val="00D33E21"/>
    <w:rsid w:val="00D33E37"/>
    <w:rsid w:val="00D33EA4"/>
    <w:rsid w:val="00D33ED1"/>
    <w:rsid w:val="00D33EFB"/>
    <w:rsid w:val="00D33FAE"/>
    <w:rsid w:val="00D34068"/>
    <w:rsid w:val="00D340A7"/>
    <w:rsid w:val="00D3416A"/>
    <w:rsid w:val="00D34193"/>
    <w:rsid w:val="00D341B0"/>
    <w:rsid w:val="00D341F8"/>
    <w:rsid w:val="00D34201"/>
    <w:rsid w:val="00D342E3"/>
    <w:rsid w:val="00D34344"/>
    <w:rsid w:val="00D34366"/>
    <w:rsid w:val="00D34411"/>
    <w:rsid w:val="00D3443F"/>
    <w:rsid w:val="00D34447"/>
    <w:rsid w:val="00D3448C"/>
    <w:rsid w:val="00D344ED"/>
    <w:rsid w:val="00D345B5"/>
    <w:rsid w:val="00D34623"/>
    <w:rsid w:val="00D34634"/>
    <w:rsid w:val="00D34659"/>
    <w:rsid w:val="00D34690"/>
    <w:rsid w:val="00D346AA"/>
    <w:rsid w:val="00D34755"/>
    <w:rsid w:val="00D34798"/>
    <w:rsid w:val="00D3492E"/>
    <w:rsid w:val="00D3499E"/>
    <w:rsid w:val="00D34A6B"/>
    <w:rsid w:val="00D34B7B"/>
    <w:rsid w:val="00D34BAE"/>
    <w:rsid w:val="00D34C43"/>
    <w:rsid w:val="00D34C55"/>
    <w:rsid w:val="00D34C5A"/>
    <w:rsid w:val="00D34C98"/>
    <w:rsid w:val="00D34CDE"/>
    <w:rsid w:val="00D34D6C"/>
    <w:rsid w:val="00D35002"/>
    <w:rsid w:val="00D35073"/>
    <w:rsid w:val="00D350DC"/>
    <w:rsid w:val="00D35142"/>
    <w:rsid w:val="00D351BA"/>
    <w:rsid w:val="00D3525E"/>
    <w:rsid w:val="00D35310"/>
    <w:rsid w:val="00D35317"/>
    <w:rsid w:val="00D3550A"/>
    <w:rsid w:val="00D35540"/>
    <w:rsid w:val="00D355A6"/>
    <w:rsid w:val="00D355B0"/>
    <w:rsid w:val="00D355F0"/>
    <w:rsid w:val="00D35685"/>
    <w:rsid w:val="00D356ED"/>
    <w:rsid w:val="00D35761"/>
    <w:rsid w:val="00D357A5"/>
    <w:rsid w:val="00D357B0"/>
    <w:rsid w:val="00D35829"/>
    <w:rsid w:val="00D3598F"/>
    <w:rsid w:val="00D35994"/>
    <w:rsid w:val="00D359A3"/>
    <w:rsid w:val="00D359F4"/>
    <w:rsid w:val="00D35A34"/>
    <w:rsid w:val="00D35A46"/>
    <w:rsid w:val="00D35ABD"/>
    <w:rsid w:val="00D35ABF"/>
    <w:rsid w:val="00D35B2E"/>
    <w:rsid w:val="00D35B5A"/>
    <w:rsid w:val="00D35B6C"/>
    <w:rsid w:val="00D35BAA"/>
    <w:rsid w:val="00D35BBA"/>
    <w:rsid w:val="00D35BF1"/>
    <w:rsid w:val="00D35C1E"/>
    <w:rsid w:val="00D35C2C"/>
    <w:rsid w:val="00D35CA8"/>
    <w:rsid w:val="00D35D56"/>
    <w:rsid w:val="00D35DE2"/>
    <w:rsid w:val="00D35E12"/>
    <w:rsid w:val="00D35E68"/>
    <w:rsid w:val="00D35EFF"/>
    <w:rsid w:val="00D35F34"/>
    <w:rsid w:val="00D35FC3"/>
    <w:rsid w:val="00D361AB"/>
    <w:rsid w:val="00D36287"/>
    <w:rsid w:val="00D362BD"/>
    <w:rsid w:val="00D362F0"/>
    <w:rsid w:val="00D3643A"/>
    <w:rsid w:val="00D36562"/>
    <w:rsid w:val="00D36611"/>
    <w:rsid w:val="00D36706"/>
    <w:rsid w:val="00D3670D"/>
    <w:rsid w:val="00D3672A"/>
    <w:rsid w:val="00D367B9"/>
    <w:rsid w:val="00D3690D"/>
    <w:rsid w:val="00D36922"/>
    <w:rsid w:val="00D3692A"/>
    <w:rsid w:val="00D369B6"/>
    <w:rsid w:val="00D369D5"/>
    <w:rsid w:val="00D36A3D"/>
    <w:rsid w:val="00D36A96"/>
    <w:rsid w:val="00D36AEA"/>
    <w:rsid w:val="00D36B1A"/>
    <w:rsid w:val="00D36B54"/>
    <w:rsid w:val="00D36BC0"/>
    <w:rsid w:val="00D36CB7"/>
    <w:rsid w:val="00D36D6D"/>
    <w:rsid w:val="00D36DDC"/>
    <w:rsid w:val="00D36DF9"/>
    <w:rsid w:val="00D36E0F"/>
    <w:rsid w:val="00D36E21"/>
    <w:rsid w:val="00D36E45"/>
    <w:rsid w:val="00D36EB6"/>
    <w:rsid w:val="00D36EBD"/>
    <w:rsid w:val="00D36EC1"/>
    <w:rsid w:val="00D36EE8"/>
    <w:rsid w:val="00D36F09"/>
    <w:rsid w:val="00D37034"/>
    <w:rsid w:val="00D37122"/>
    <w:rsid w:val="00D371F8"/>
    <w:rsid w:val="00D37207"/>
    <w:rsid w:val="00D3726A"/>
    <w:rsid w:val="00D372F6"/>
    <w:rsid w:val="00D3732D"/>
    <w:rsid w:val="00D3743C"/>
    <w:rsid w:val="00D37485"/>
    <w:rsid w:val="00D3748F"/>
    <w:rsid w:val="00D37497"/>
    <w:rsid w:val="00D374BF"/>
    <w:rsid w:val="00D37527"/>
    <w:rsid w:val="00D37624"/>
    <w:rsid w:val="00D37642"/>
    <w:rsid w:val="00D3769C"/>
    <w:rsid w:val="00D376C3"/>
    <w:rsid w:val="00D37725"/>
    <w:rsid w:val="00D37755"/>
    <w:rsid w:val="00D378AB"/>
    <w:rsid w:val="00D378E4"/>
    <w:rsid w:val="00D378EB"/>
    <w:rsid w:val="00D37915"/>
    <w:rsid w:val="00D3791B"/>
    <w:rsid w:val="00D379EC"/>
    <w:rsid w:val="00D37A5D"/>
    <w:rsid w:val="00D37ABC"/>
    <w:rsid w:val="00D37B19"/>
    <w:rsid w:val="00D37B62"/>
    <w:rsid w:val="00D37B6E"/>
    <w:rsid w:val="00D37BC6"/>
    <w:rsid w:val="00D37BCC"/>
    <w:rsid w:val="00D37BFF"/>
    <w:rsid w:val="00D37C1F"/>
    <w:rsid w:val="00D37C59"/>
    <w:rsid w:val="00D37CB9"/>
    <w:rsid w:val="00D37CC1"/>
    <w:rsid w:val="00D37D3D"/>
    <w:rsid w:val="00D37DA2"/>
    <w:rsid w:val="00D37DC1"/>
    <w:rsid w:val="00D37E21"/>
    <w:rsid w:val="00D37F18"/>
    <w:rsid w:val="00D37F6D"/>
    <w:rsid w:val="00D37FE6"/>
    <w:rsid w:val="00D40049"/>
    <w:rsid w:val="00D40112"/>
    <w:rsid w:val="00D40215"/>
    <w:rsid w:val="00D40231"/>
    <w:rsid w:val="00D4024C"/>
    <w:rsid w:val="00D40251"/>
    <w:rsid w:val="00D402AF"/>
    <w:rsid w:val="00D402F1"/>
    <w:rsid w:val="00D40394"/>
    <w:rsid w:val="00D403C2"/>
    <w:rsid w:val="00D4050E"/>
    <w:rsid w:val="00D40590"/>
    <w:rsid w:val="00D405A1"/>
    <w:rsid w:val="00D405D0"/>
    <w:rsid w:val="00D405FC"/>
    <w:rsid w:val="00D4064A"/>
    <w:rsid w:val="00D40658"/>
    <w:rsid w:val="00D406B1"/>
    <w:rsid w:val="00D406B2"/>
    <w:rsid w:val="00D4078D"/>
    <w:rsid w:val="00D407BE"/>
    <w:rsid w:val="00D407D2"/>
    <w:rsid w:val="00D409CD"/>
    <w:rsid w:val="00D40A19"/>
    <w:rsid w:val="00D40A55"/>
    <w:rsid w:val="00D40AD7"/>
    <w:rsid w:val="00D40AD8"/>
    <w:rsid w:val="00D40B07"/>
    <w:rsid w:val="00D40B87"/>
    <w:rsid w:val="00D40BDC"/>
    <w:rsid w:val="00D40C15"/>
    <w:rsid w:val="00D40CF7"/>
    <w:rsid w:val="00D40D5F"/>
    <w:rsid w:val="00D40D79"/>
    <w:rsid w:val="00D40D7E"/>
    <w:rsid w:val="00D40E60"/>
    <w:rsid w:val="00D40E74"/>
    <w:rsid w:val="00D40F04"/>
    <w:rsid w:val="00D40F0E"/>
    <w:rsid w:val="00D40F33"/>
    <w:rsid w:val="00D40FD1"/>
    <w:rsid w:val="00D40FD5"/>
    <w:rsid w:val="00D41006"/>
    <w:rsid w:val="00D410D8"/>
    <w:rsid w:val="00D4110F"/>
    <w:rsid w:val="00D411A9"/>
    <w:rsid w:val="00D4129A"/>
    <w:rsid w:val="00D412AB"/>
    <w:rsid w:val="00D412BC"/>
    <w:rsid w:val="00D4132C"/>
    <w:rsid w:val="00D4133A"/>
    <w:rsid w:val="00D413E3"/>
    <w:rsid w:val="00D4143B"/>
    <w:rsid w:val="00D41486"/>
    <w:rsid w:val="00D414C0"/>
    <w:rsid w:val="00D4151B"/>
    <w:rsid w:val="00D41588"/>
    <w:rsid w:val="00D415E8"/>
    <w:rsid w:val="00D41639"/>
    <w:rsid w:val="00D4170C"/>
    <w:rsid w:val="00D4179A"/>
    <w:rsid w:val="00D417CE"/>
    <w:rsid w:val="00D417E0"/>
    <w:rsid w:val="00D41904"/>
    <w:rsid w:val="00D41A0B"/>
    <w:rsid w:val="00D41A11"/>
    <w:rsid w:val="00D41A48"/>
    <w:rsid w:val="00D41A61"/>
    <w:rsid w:val="00D41A9A"/>
    <w:rsid w:val="00D41A9F"/>
    <w:rsid w:val="00D41B66"/>
    <w:rsid w:val="00D41BE1"/>
    <w:rsid w:val="00D41BE2"/>
    <w:rsid w:val="00D41D10"/>
    <w:rsid w:val="00D41DE5"/>
    <w:rsid w:val="00D41E51"/>
    <w:rsid w:val="00D41ED9"/>
    <w:rsid w:val="00D41F2D"/>
    <w:rsid w:val="00D41F35"/>
    <w:rsid w:val="00D41F4F"/>
    <w:rsid w:val="00D41FC2"/>
    <w:rsid w:val="00D41FD5"/>
    <w:rsid w:val="00D41FE0"/>
    <w:rsid w:val="00D42002"/>
    <w:rsid w:val="00D4202B"/>
    <w:rsid w:val="00D42030"/>
    <w:rsid w:val="00D42140"/>
    <w:rsid w:val="00D42183"/>
    <w:rsid w:val="00D42243"/>
    <w:rsid w:val="00D42280"/>
    <w:rsid w:val="00D422AE"/>
    <w:rsid w:val="00D4231A"/>
    <w:rsid w:val="00D4234C"/>
    <w:rsid w:val="00D423E8"/>
    <w:rsid w:val="00D4241B"/>
    <w:rsid w:val="00D424F3"/>
    <w:rsid w:val="00D425D1"/>
    <w:rsid w:val="00D425DE"/>
    <w:rsid w:val="00D4262C"/>
    <w:rsid w:val="00D42648"/>
    <w:rsid w:val="00D42662"/>
    <w:rsid w:val="00D42696"/>
    <w:rsid w:val="00D42783"/>
    <w:rsid w:val="00D427A2"/>
    <w:rsid w:val="00D42824"/>
    <w:rsid w:val="00D4286B"/>
    <w:rsid w:val="00D42A28"/>
    <w:rsid w:val="00D42A32"/>
    <w:rsid w:val="00D42C39"/>
    <w:rsid w:val="00D42C9E"/>
    <w:rsid w:val="00D42C9F"/>
    <w:rsid w:val="00D42CAF"/>
    <w:rsid w:val="00D42CBE"/>
    <w:rsid w:val="00D42CF9"/>
    <w:rsid w:val="00D42D11"/>
    <w:rsid w:val="00D42D6A"/>
    <w:rsid w:val="00D42DC6"/>
    <w:rsid w:val="00D42E0C"/>
    <w:rsid w:val="00D42E1B"/>
    <w:rsid w:val="00D42E58"/>
    <w:rsid w:val="00D42E95"/>
    <w:rsid w:val="00D42EF3"/>
    <w:rsid w:val="00D42FF7"/>
    <w:rsid w:val="00D4315F"/>
    <w:rsid w:val="00D431F8"/>
    <w:rsid w:val="00D4329A"/>
    <w:rsid w:val="00D432D1"/>
    <w:rsid w:val="00D432EA"/>
    <w:rsid w:val="00D43340"/>
    <w:rsid w:val="00D4334D"/>
    <w:rsid w:val="00D433ED"/>
    <w:rsid w:val="00D4340E"/>
    <w:rsid w:val="00D43518"/>
    <w:rsid w:val="00D4354A"/>
    <w:rsid w:val="00D4358F"/>
    <w:rsid w:val="00D43603"/>
    <w:rsid w:val="00D43642"/>
    <w:rsid w:val="00D436AE"/>
    <w:rsid w:val="00D436BC"/>
    <w:rsid w:val="00D43750"/>
    <w:rsid w:val="00D43787"/>
    <w:rsid w:val="00D437AB"/>
    <w:rsid w:val="00D437D3"/>
    <w:rsid w:val="00D437E6"/>
    <w:rsid w:val="00D437F6"/>
    <w:rsid w:val="00D43813"/>
    <w:rsid w:val="00D43879"/>
    <w:rsid w:val="00D438C8"/>
    <w:rsid w:val="00D43A2D"/>
    <w:rsid w:val="00D43A39"/>
    <w:rsid w:val="00D43A4C"/>
    <w:rsid w:val="00D43AD3"/>
    <w:rsid w:val="00D43AE8"/>
    <w:rsid w:val="00D43B69"/>
    <w:rsid w:val="00D43B6D"/>
    <w:rsid w:val="00D43C8E"/>
    <w:rsid w:val="00D43CE0"/>
    <w:rsid w:val="00D43D00"/>
    <w:rsid w:val="00D43DE7"/>
    <w:rsid w:val="00D43DEF"/>
    <w:rsid w:val="00D43F22"/>
    <w:rsid w:val="00D43F66"/>
    <w:rsid w:val="00D43FAF"/>
    <w:rsid w:val="00D44007"/>
    <w:rsid w:val="00D44090"/>
    <w:rsid w:val="00D440F7"/>
    <w:rsid w:val="00D44179"/>
    <w:rsid w:val="00D441FA"/>
    <w:rsid w:val="00D4421A"/>
    <w:rsid w:val="00D44252"/>
    <w:rsid w:val="00D4429E"/>
    <w:rsid w:val="00D443AF"/>
    <w:rsid w:val="00D443B9"/>
    <w:rsid w:val="00D443C8"/>
    <w:rsid w:val="00D443E1"/>
    <w:rsid w:val="00D443FD"/>
    <w:rsid w:val="00D44435"/>
    <w:rsid w:val="00D44480"/>
    <w:rsid w:val="00D444B7"/>
    <w:rsid w:val="00D444CD"/>
    <w:rsid w:val="00D44540"/>
    <w:rsid w:val="00D44546"/>
    <w:rsid w:val="00D4457F"/>
    <w:rsid w:val="00D44592"/>
    <w:rsid w:val="00D445A0"/>
    <w:rsid w:val="00D4462A"/>
    <w:rsid w:val="00D446A1"/>
    <w:rsid w:val="00D447D4"/>
    <w:rsid w:val="00D447EC"/>
    <w:rsid w:val="00D44843"/>
    <w:rsid w:val="00D4489E"/>
    <w:rsid w:val="00D448A8"/>
    <w:rsid w:val="00D448C2"/>
    <w:rsid w:val="00D4492C"/>
    <w:rsid w:val="00D4499D"/>
    <w:rsid w:val="00D449CF"/>
    <w:rsid w:val="00D44A02"/>
    <w:rsid w:val="00D44A0F"/>
    <w:rsid w:val="00D44A59"/>
    <w:rsid w:val="00D44A5F"/>
    <w:rsid w:val="00D44AC3"/>
    <w:rsid w:val="00D44AF5"/>
    <w:rsid w:val="00D44B0D"/>
    <w:rsid w:val="00D44B7A"/>
    <w:rsid w:val="00D44B93"/>
    <w:rsid w:val="00D44C60"/>
    <w:rsid w:val="00D44C9C"/>
    <w:rsid w:val="00D44DBC"/>
    <w:rsid w:val="00D44DC0"/>
    <w:rsid w:val="00D44DD3"/>
    <w:rsid w:val="00D44EFA"/>
    <w:rsid w:val="00D44F06"/>
    <w:rsid w:val="00D44F13"/>
    <w:rsid w:val="00D44F75"/>
    <w:rsid w:val="00D44F7B"/>
    <w:rsid w:val="00D44FD3"/>
    <w:rsid w:val="00D4500C"/>
    <w:rsid w:val="00D45130"/>
    <w:rsid w:val="00D45150"/>
    <w:rsid w:val="00D451A9"/>
    <w:rsid w:val="00D4523E"/>
    <w:rsid w:val="00D45341"/>
    <w:rsid w:val="00D454EB"/>
    <w:rsid w:val="00D4558F"/>
    <w:rsid w:val="00D45595"/>
    <w:rsid w:val="00D45597"/>
    <w:rsid w:val="00D455C2"/>
    <w:rsid w:val="00D4565F"/>
    <w:rsid w:val="00D456C6"/>
    <w:rsid w:val="00D45750"/>
    <w:rsid w:val="00D4576A"/>
    <w:rsid w:val="00D45789"/>
    <w:rsid w:val="00D457E9"/>
    <w:rsid w:val="00D45830"/>
    <w:rsid w:val="00D45837"/>
    <w:rsid w:val="00D4585A"/>
    <w:rsid w:val="00D45950"/>
    <w:rsid w:val="00D459AF"/>
    <w:rsid w:val="00D459D0"/>
    <w:rsid w:val="00D45A44"/>
    <w:rsid w:val="00D45AF8"/>
    <w:rsid w:val="00D45BF9"/>
    <w:rsid w:val="00D45C2D"/>
    <w:rsid w:val="00D45C66"/>
    <w:rsid w:val="00D45C8D"/>
    <w:rsid w:val="00D45C93"/>
    <w:rsid w:val="00D45D40"/>
    <w:rsid w:val="00D45D4E"/>
    <w:rsid w:val="00D45E38"/>
    <w:rsid w:val="00D45E3D"/>
    <w:rsid w:val="00D45EEA"/>
    <w:rsid w:val="00D45F42"/>
    <w:rsid w:val="00D45F65"/>
    <w:rsid w:val="00D46073"/>
    <w:rsid w:val="00D460BE"/>
    <w:rsid w:val="00D46147"/>
    <w:rsid w:val="00D46253"/>
    <w:rsid w:val="00D46283"/>
    <w:rsid w:val="00D462E1"/>
    <w:rsid w:val="00D4637D"/>
    <w:rsid w:val="00D46387"/>
    <w:rsid w:val="00D46425"/>
    <w:rsid w:val="00D46450"/>
    <w:rsid w:val="00D464CC"/>
    <w:rsid w:val="00D46561"/>
    <w:rsid w:val="00D465DD"/>
    <w:rsid w:val="00D4660F"/>
    <w:rsid w:val="00D4665C"/>
    <w:rsid w:val="00D4668B"/>
    <w:rsid w:val="00D46716"/>
    <w:rsid w:val="00D4676A"/>
    <w:rsid w:val="00D467A1"/>
    <w:rsid w:val="00D467B6"/>
    <w:rsid w:val="00D46815"/>
    <w:rsid w:val="00D4686B"/>
    <w:rsid w:val="00D4689D"/>
    <w:rsid w:val="00D468C3"/>
    <w:rsid w:val="00D46931"/>
    <w:rsid w:val="00D469A0"/>
    <w:rsid w:val="00D46A1B"/>
    <w:rsid w:val="00D46A2C"/>
    <w:rsid w:val="00D46B12"/>
    <w:rsid w:val="00D46B5D"/>
    <w:rsid w:val="00D46B69"/>
    <w:rsid w:val="00D46B8B"/>
    <w:rsid w:val="00D46C81"/>
    <w:rsid w:val="00D46C8E"/>
    <w:rsid w:val="00D46D13"/>
    <w:rsid w:val="00D46DA3"/>
    <w:rsid w:val="00D46E6C"/>
    <w:rsid w:val="00D46EA6"/>
    <w:rsid w:val="00D46F6B"/>
    <w:rsid w:val="00D46FD1"/>
    <w:rsid w:val="00D46FD4"/>
    <w:rsid w:val="00D47002"/>
    <w:rsid w:val="00D471C6"/>
    <w:rsid w:val="00D4720C"/>
    <w:rsid w:val="00D47243"/>
    <w:rsid w:val="00D47248"/>
    <w:rsid w:val="00D4728F"/>
    <w:rsid w:val="00D47320"/>
    <w:rsid w:val="00D47322"/>
    <w:rsid w:val="00D4733A"/>
    <w:rsid w:val="00D47390"/>
    <w:rsid w:val="00D474EB"/>
    <w:rsid w:val="00D474ED"/>
    <w:rsid w:val="00D4759A"/>
    <w:rsid w:val="00D475EF"/>
    <w:rsid w:val="00D4761E"/>
    <w:rsid w:val="00D476E5"/>
    <w:rsid w:val="00D4770E"/>
    <w:rsid w:val="00D47722"/>
    <w:rsid w:val="00D4778B"/>
    <w:rsid w:val="00D477CE"/>
    <w:rsid w:val="00D4781B"/>
    <w:rsid w:val="00D4783E"/>
    <w:rsid w:val="00D47871"/>
    <w:rsid w:val="00D47896"/>
    <w:rsid w:val="00D478F7"/>
    <w:rsid w:val="00D4791F"/>
    <w:rsid w:val="00D4796A"/>
    <w:rsid w:val="00D4799E"/>
    <w:rsid w:val="00D47B78"/>
    <w:rsid w:val="00D47BDA"/>
    <w:rsid w:val="00D47BF3"/>
    <w:rsid w:val="00D47BFF"/>
    <w:rsid w:val="00D47C2B"/>
    <w:rsid w:val="00D47CC9"/>
    <w:rsid w:val="00D47D07"/>
    <w:rsid w:val="00D47D37"/>
    <w:rsid w:val="00D47D7E"/>
    <w:rsid w:val="00D47DBB"/>
    <w:rsid w:val="00D47FA0"/>
    <w:rsid w:val="00D50001"/>
    <w:rsid w:val="00D5003D"/>
    <w:rsid w:val="00D50044"/>
    <w:rsid w:val="00D50074"/>
    <w:rsid w:val="00D50076"/>
    <w:rsid w:val="00D50079"/>
    <w:rsid w:val="00D501A7"/>
    <w:rsid w:val="00D501BC"/>
    <w:rsid w:val="00D50203"/>
    <w:rsid w:val="00D5030C"/>
    <w:rsid w:val="00D50403"/>
    <w:rsid w:val="00D50450"/>
    <w:rsid w:val="00D50490"/>
    <w:rsid w:val="00D50499"/>
    <w:rsid w:val="00D505BD"/>
    <w:rsid w:val="00D5063F"/>
    <w:rsid w:val="00D5067E"/>
    <w:rsid w:val="00D506F7"/>
    <w:rsid w:val="00D5073A"/>
    <w:rsid w:val="00D507DD"/>
    <w:rsid w:val="00D50816"/>
    <w:rsid w:val="00D5082A"/>
    <w:rsid w:val="00D50854"/>
    <w:rsid w:val="00D508F5"/>
    <w:rsid w:val="00D50967"/>
    <w:rsid w:val="00D509A0"/>
    <w:rsid w:val="00D509A5"/>
    <w:rsid w:val="00D509DF"/>
    <w:rsid w:val="00D50A05"/>
    <w:rsid w:val="00D50AD4"/>
    <w:rsid w:val="00D50B8C"/>
    <w:rsid w:val="00D50BC1"/>
    <w:rsid w:val="00D50BC6"/>
    <w:rsid w:val="00D50D11"/>
    <w:rsid w:val="00D50D1A"/>
    <w:rsid w:val="00D50DF7"/>
    <w:rsid w:val="00D50FAC"/>
    <w:rsid w:val="00D50FD1"/>
    <w:rsid w:val="00D50FFD"/>
    <w:rsid w:val="00D51069"/>
    <w:rsid w:val="00D51090"/>
    <w:rsid w:val="00D510EA"/>
    <w:rsid w:val="00D5113C"/>
    <w:rsid w:val="00D5113F"/>
    <w:rsid w:val="00D511A3"/>
    <w:rsid w:val="00D511BB"/>
    <w:rsid w:val="00D511ED"/>
    <w:rsid w:val="00D51284"/>
    <w:rsid w:val="00D5128A"/>
    <w:rsid w:val="00D5128B"/>
    <w:rsid w:val="00D51328"/>
    <w:rsid w:val="00D5132C"/>
    <w:rsid w:val="00D5137C"/>
    <w:rsid w:val="00D513A3"/>
    <w:rsid w:val="00D51464"/>
    <w:rsid w:val="00D514E7"/>
    <w:rsid w:val="00D51563"/>
    <w:rsid w:val="00D51566"/>
    <w:rsid w:val="00D515A2"/>
    <w:rsid w:val="00D515AE"/>
    <w:rsid w:val="00D515B4"/>
    <w:rsid w:val="00D5165B"/>
    <w:rsid w:val="00D51711"/>
    <w:rsid w:val="00D517B1"/>
    <w:rsid w:val="00D517FA"/>
    <w:rsid w:val="00D518A7"/>
    <w:rsid w:val="00D51941"/>
    <w:rsid w:val="00D51999"/>
    <w:rsid w:val="00D519A7"/>
    <w:rsid w:val="00D51A2D"/>
    <w:rsid w:val="00D51AA7"/>
    <w:rsid w:val="00D51AF8"/>
    <w:rsid w:val="00D51BEA"/>
    <w:rsid w:val="00D51BFB"/>
    <w:rsid w:val="00D51C05"/>
    <w:rsid w:val="00D51C26"/>
    <w:rsid w:val="00D51DBD"/>
    <w:rsid w:val="00D51E3F"/>
    <w:rsid w:val="00D51E8D"/>
    <w:rsid w:val="00D51EB2"/>
    <w:rsid w:val="00D51F1B"/>
    <w:rsid w:val="00D51F51"/>
    <w:rsid w:val="00D51F86"/>
    <w:rsid w:val="00D52025"/>
    <w:rsid w:val="00D52056"/>
    <w:rsid w:val="00D5207F"/>
    <w:rsid w:val="00D520A5"/>
    <w:rsid w:val="00D520BE"/>
    <w:rsid w:val="00D52149"/>
    <w:rsid w:val="00D52200"/>
    <w:rsid w:val="00D52201"/>
    <w:rsid w:val="00D52275"/>
    <w:rsid w:val="00D5229F"/>
    <w:rsid w:val="00D522AE"/>
    <w:rsid w:val="00D52320"/>
    <w:rsid w:val="00D52362"/>
    <w:rsid w:val="00D524C4"/>
    <w:rsid w:val="00D5252B"/>
    <w:rsid w:val="00D52563"/>
    <w:rsid w:val="00D5266B"/>
    <w:rsid w:val="00D52696"/>
    <w:rsid w:val="00D52778"/>
    <w:rsid w:val="00D527AD"/>
    <w:rsid w:val="00D528A0"/>
    <w:rsid w:val="00D52B34"/>
    <w:rsid w:val="00D52C6F"/>
    <w:rsid w:val="00D52CAC"/>
    <w:rsid w:val="00D52CDB"/>
    <w:rsid w:val="00D52CF2"/>
    <w:rsid w:val="00D52D33"/>
    <w:rsid w:val="00D52D73"/>
    <w:rsid w:val="00D52DC2"/>
    <w:rsid w:val="00D52E00"/>
    <w:rsid w:val="00D52E01"/>
    <w:rsid w:val="00D52E38"/>
    <w:rsid w:val="00D52FA2"/>
    <w:rsid w:val="00D53013"/>
    <w:rsid w:val="00D5301D"/>
    <w:rsid w:val="00D5306A"/>
    <w:rsid w:val="00D530CF"/>
    <w:rsid w:val="00D5311F"/>
    <w:rsid w:val="00D5319D"/>
    <w:rsid w:val="00D5324B"/>
    <w:rsid w:val="00D53255"/>
    <w:rsid w:val="00D53298"/>
    <w:rsid w:val="00D532B6"/>
    <w:rsid w:val="00D534D9"/>
    <w:rsid w:val="00D535AA"/>
    <w:rsid w:val="00D535C2"/>
    <w:rsid w:val="00D5362D"/>
    <w:rsid w:val="00D536C1"/>
    <w:rsid w:val="00D5372E"/>
    <w:rsid w:val="00D53769"/>
    <w:rsid w:val="00D537BE"/>
    <w:rsid w:val="00D537F5"/>
    <w:rsid w:val="00D53853"/>
    <w:rsid w:val="00D538B1"/>
    <w:rsid w:val="00D538BD"/>
    <w:rsid w:val="00D5397F"/>
    <w:rsid w:val="00D539BD"/>
    <w:rsid w:val="00D53A7A"/>
    <w:rsid w:val="00D53A98"/>
    <w:rsid w:val="00D53B80"/>
    <w:rsid w:val="00D53BC6"/>
    <w:rsid w:val="00D53BF4"/>
    <w:rsid w:val="00D53CDA"/>
    <w:rsid w:val="00D53D00"/>
    <w:rsid w:val="00D53D8D"/>
    <w:rsid w:val="00D53D94"/>
    <w:rsid w:val="00D53DFA"/>
    <w:rsid w:val="00D53E64"/>
    <w:rsid w:val="00D53E76"/>
    <w:rsid w:val="00D53E7B"/>
    <w:rsid w:val="00D53E8D"/>
    <w:rsid w:val="00D53E9D"/>
    <w:rsid w:val="00D53EED"/>
    <w:rsid w:val="00D53FD0"/>
    <w:rsid w:val="00D53FD9"/>
    <w:rsid w:val="00D540C7"/>
    <w:rsid w:val="00D5417A"/>
    <w:rsid w:val="00D54221"/>
    <w:rsid w:val="00D542E5"/>
    <w:rsid w:val="00D54498"/>
    <w:rsid w:val="00D54572"/>
    <w:rsid w:val="00D54576"/>
    <w:rsid w:val="00D5458A"/>
    <w:rsid w:val="00D54722"/>
    <w:rsid w:val="00D54774"/>
    <w:rsid w:val="00D547BE"/>
    <w:rsid w:val="00D54821"/>
    <w:rsid w:val="00D5483C"/>
    <w:rsid w:val="00D548FF"/>
    <w:rsid w:val="00D54992"/>
    <w:rsid w:val="00D549D6"/>
    <w:rsid w:val="00D549F6"/>
    <w:rsid w:val="00D54A58"/>
    <w:rsid w:val="00D54AC8"/>
    <w:rsid w:val="00D54AED"/>
    <w:rsid w:val="00D54AF2"/>
    <w:rsid w:val="00D54B08"/>
    <w:rsid w:val="00D54B1B"/>
    <w:rsid w:val="00D54BA5"/>
    <w:rsid w:val="00D54BB4"/>
    <w:rsid w:val="00D54C73"/>
    <w:rsid w:val="00D54C77"/>
    <w:rsid w:val="00D54D07"/>
    <w:rsid w:val="00D54D1F"/>
    <w:rsid w:val="00D54DAC"/>
    <w:rsid w:val="00D54EA9"/>
    <w:rsid w:val="00D54F04"/>
    <w:rsid w:val="00D54F3E"/>
    <w:rsid w:val="00D54F42"/>
    <w:rsid w:val="00D54F69"/>
    <w:rsid w:val="00D54F6D"/>
    <w:rsid w:val="00D54FFF"/>
    <w:rsid w:val="00D550A2"/>
    <w:rsid w:val="00D5512F"/>
    <w:rsid w:val="00D551E7"/>
    <w:rsid w:val="00D5521C"/>
    <w:rsid w:val="00D55280"/>
    <w:rsid w:val="00D55299"/>
    <w:rsid w:val="00D552A1"/>
    <w:rsid w:val="00D5532F"/>
    <w:rsid w:val="00D5537E"/>
    <w:rsid w:val="00D5539D"/>
    <w:rsid w:val="00D553D5"/>
    <w:rsid w:val="00D553E5"/>
    <w:rsid w:val="00D55509"/>
    <w:rsid w:val="00D555AC"/>
    <w:rsid w:val="00D555CF"/>
    <w:rsid w:val="00D55628"/>
    <w:rsid w:val="00D55685"/>
    <w:rsid w:val="00D556D4"/>
    <w:rsid w:val="00D557A8"/>
    <w:rsid w:val="00D5582F"/>
    <w:rsid w:val="00D5588D"/>
    <w:rsid w:val="00D558A3"/>
    <w:rsid w:val="00D55947"/>
    <w:rsid w:val="00D559D4"/>
    <w:rsid w:val="00D559EF"/>
    <w:rsid w:val="00D55AB2"/>
    <w:rsid w:val="00D55AD0"/>
    <w:rsid w:val="00D55AFC"/>
    <w:rsid w:val="00D55BC2"/>
    <w:rsid w:val="00D55C18"/>
    <w:rsid w:val="00D55C37"/>
    <w:rsid w:val="00D55CDC"/>
    <w:rsid w:val="00D55CE2"/>
    <w:rsid w:val="00D55DA7"/>
    <w:rsid w:val="00D55E80"/>
    <w:rsid w:val="00D55EA3"/>
    <w:rsid w:val="00D55ED7"/>
    <w:rsid w:val="00D55F08"/>
    <w:rsid w:val="00D56063"/>
    <w:rsid w:val="00D5608F"/>
    <w:rsid w:val="00D56140"/>
    <w:rsid w:val="00D5615C"/>
    <w:rsid w:val="00D561F0"/>
    <w:rsid w:val="00D56228"/>
    <w:rsid w:val="00D56238"/>
    <w:rsid w:val="00D56332"/>
    <w:rsid w:val="00D56486"/>
    <w:rsid w:val="00D56502"/>
    <w:rsid w:val="00D56564"/>
    <w:rsid w:val="00D5658F"/>
    <w:rsid w:val="00D5660D"/>
    <w:rsid w:val="00D566A5"/>
    <w:rsid w:val="00D5672F"/>
    <w:rsid w:val="00D56737"/>
    <w:rsid w:val="00D56802"/>
    <w:rsid w:val="00D56844"/>
    <w:rsid w:val="00D5685F"/>
    <w:rsid w:val="00D568D7"/>
    <w:rsid w:val="00D568F6"/>
    <w:rsid w:val="00D56949"/>
    <w:rsid w:val="00D56952"/>
    <w:rsid w:val="00D56984"/>
    <w:rsid w:val="00D56AB3"/>
    <w:rsid w:val="00D56B89"/>
    <w:rsid w:val="00D56B9A"/>
    <w:rsid w:val="00D56C53"/>
    <w:rsid w:val="00D56C7B"/>
    <w:rsid w:val="00D56CB2"/>
    <w:rsid w:val="00D56CB9"/>
    <w:rsid w:val="00D56D1C"/>
    <w:rsid w:val="00D56D7C"/>
    <w:rsid w:val="00D56D9C"/>
    <w:rsid w:val="00D56E04"/>
    <w:rsid w:val="00D56E0C"/>
    <w:rsid w:val="00D56E5E"/>
    <w:rsid w:val="00D56F48"/>
    <w:rsid w:val="00D56FFD"/>
    <w:rsid w:val="00D570A0"/>
    <w:rsid w:val="00D5722E"/>
    <w:rsid w:val="00D5737C"/>
    <w:rsid w:val="00D573B8"/>
    <w:rsid w:val="00D57467"/>
    <w:rsid w:val="00D57501"/>
    <w:rsid w:val="00D57515"/>
    <w:rsid w:val="00D576C1"/>
    <w:rsid w:val="00D57721"/>
    <w:rsid w:val="00D57738"/>
    <w:rsid w:val="00D57767"/>
    <w:rsid w:val="00D5781A"/>
    <w:rsid w:val="00D578A5"/>
    <w:rsid w:val="00D578CB"/>
    <w:rsid w:val="00D578E6"/>
    <w:rsid w:val="00D57943"/>
    <w:rsid w:val="00D57946"/>
    <w:rsid w:val="00D579CB"/>
    <w:rsid w:val="00D579DE"/>
    <w:rsid w:val="00D57B3B"/>
    <w:rsid w:val="00D57BB2"/>
    <w:rsid w:val="00D57C23"/>
    <w:rsid w:val="00D57C35"/>
    <w:rsid w:val="00D57C61"/>
    <w:rsid w:val="00D57C9D"/>
    <w:rsid w:val="00D57CBE"/>
    <w:rsid w:val="00D57D54"/>
    <w:rsid w:val="00D57D7B"/>
    <w:rsid w:val="00D57E80"/>
    <w:rsid w:val="00D57EAA"/>
    <w:rsid w:val="00D57EE7"/>
    <w:rsid w:val="00D57FBA"/>
    <w:rsid w:val="00D600C5"/>
    <w:rsid w:val="00D600EA"/>
    <w:rsid w:val="00D601FB"/>
    <w:rsid w:val="00D602A9"/>
    <w:rsid w:val="00D602BB"/>
    <w:rsid w:val="00D60338"/>
    <w:rsid w:val="00D603C1"/>
    <w:rsid w:val="00D60429"/>
    <w:rsid w:val="00D6056E"/>
    <w:rsid w:val="00D60586"/>
    <w:rsid w:val="00D605AA"/>
    <w:rsid w:val="00D607D0"/>
    <w:rsid w:val="00D60803"/>
    <w:rsid w:val="00D6087B"/>
    <w:rsid w:val="00D608A9"/>
    <w:rsid w:val="00D608C9"/>
    <w:rsid w:val="00D608E4"/>
    <w:rsid w:val="00D60983"/>
    <w:rsid w:val="00D609C1"/>
    <w:rsid w:val="00D60A04"/>
    <w:rsid w:val="00D60AA7"/>
    <w:rsid w:val="00D60AE6"/>
    <w:rsid w:val="00D60BBE"/>
    <w:rsid w:val="00D60BD3"/>
    <w:rsid w:val="00D60C05"/>
    <w:rsid w:val="00D60C0B"/>
    <w:rsid w:val="00D60D48"/>
    <w:rsid w:val="00D60DE0"/>
    <w:rsid w:val="00D60E4C"/>
    <w:rsid w:val="00D61031"/>
    <w:rsid w:val="00D6106C"/>
    <w:rsid w:val="00D6106F"/>
    <w:rsid w:val="00D61081"/>
    <w:rsid w:val="00D611FF"/>
    <w:rsid w:val="00D612F7"/>
    <w:rsid w:val="00D61415"/>
    <w:rsid w:val="00D61424"/>
    <w:rsid w:val="00D61475"/>
    <w:rsid w:val="00D61491"/>
    <w:rsid w:val="00D61639"/>
    <w:rsid w:val="00D61749"/>
    <w:rsid w:val="00D61768"/>
    <w:rsid w:val="00D617BF"/>
    <w:rsid w:val="00D6188D"/>
    <w:rsid w:val="00D618FE"/>
    <w:rsid w:val="00D61938"/>
    <w:rsid w:val="00D6195A"/>
    <w:rsid w:val="00D61969"/>
    <w:rsid w:val="00D61A32"/>
    <w:rsid w:val="00D61A58"/>
    <w:rsid w:val="00D61AED"/>
    <w:rsid w:val="00D61C0D"/>
    <w:rsid w:val="00D61C5C"/>
    <w:rsid w:val="00D61C8A"/>
    <w:rsid w:val="00D61CD8"/>
    <w:rsid w:val="00D61CDF"/>
    <w:rsid w:val="00D61D4D"/>
    <w:rsid w:val="00D61E2C"/>
    <w:rsid w:val="00D61E54"/>
    <w:rsid w:val="00D61E78"/>
    <w:rsid w:val="00D61EE3"/>
    <w:rsid w:val="00D61EF8"/>
    <w:rsid w:val="00D61F06"/>
    <w:rsid w:val="00D61F0D"/>
    <w:rsid w:val="00D61F0F"/>
    <w:rsid w:val="00D61F5D"/>
    <w:rsid w:val="00D61FB8"/>
    <w:rsid w:val="00D61FDB"/>
    <w:rsid w:val="00D620CB"/>
    <w:rsid w:val="00D620D8"/>
    <w:rsid w:val="00D620E3"/>
    <w:rsid w:val="00D62135"/>
    <w:rsid w:val="00D6216F"/>
    <w:rsid w:val="00D62201"/>
    <w:rsid w:val="00D6222C"/>
    <w:rsid w:val="00D6226E"/>
    <w:rsid w:val="00D62277"/>
    <w:rsid w:val="00D622A0"/>
    <w:rsid w:val="00D62310"/>
    <w:rsid w:val="00D62382"/>
    <w:rsid w:val="00D623B3"/>
    <w:rsid w:val="00D6244F"/>
    <w:rsid w:val="00D62465"/>
    <w:rsid w:val="00D6246E"/>
    <w:rsid w:val="00D62585"/>
    <w:rsid w:val="00D62593"/>
    <w:rsid w:val="00D625A6"/>
    <w:rsid w:val="00D62652"/>
    <w:rsid w:val="00D626E5"/>
    <w:rsid w:val="00D6270D"/>
    <w:rsid w:val="00D6277A"/>
    <w:rsid w:val="00D62809"/>
    <w:rsid w:val="00D62899"/>
    <w:rsid w:val="00D628E2"/>
    <w:rsid w:val="00D62936"/>
    <w:rsid w:val="00D629D4"/>
    <w:rsid w:val="00D629F0"/>
    <w:rsid w:val="00D62B12"/>
    <w:rsid w:val="00D62B13"/>
    <w:rsid w:val="00D62BE5"/>
    <w:rsid w:val="00D62C43"/>
    <w:rsid w:val="00D62CD4"/>
    <w:rsid w:val="00D62D00"/>
    <w:rsid w:val="00D62D31"/>
    <w:rsid w:val="00D62D90"/>
    <w:rsid w:val="00D62DA5"/>
    <w:rsid w:val="00D62DAA"/>
    <w:rsid w:val="00D62DF8"/>
    <w:rsid w:val="00D62E9C"/>
    <w:rsid w:val="00D62EEA"/>
    <w:rsid w:val="00D62F17"/>
    <w:rsid w:val="00D62F46"/>
    <w:rsid w:val="00D62F63"/>
    <w:rsid w:val="00D62FF4"/>
    <w:rsid w:val="00D63004"/>
    <w:rsid w:val="00D63075"/>
    <w:rsid w:val="00D63084"/>
    <w:rsid w:val="00D6313B"/>
    <w:rsid w:val="00D63262"/>
    <w:rsid w:val="00D63283"/>
    <w:rsid w:val="00D63343"/>
    <w:rsid w:val="00D63349"/>
    <w:rsid w:val="00D633A3"/>
    <w:rsid w:val="00D63455"/>
    <w:rsid w:val="00D6349C"/>
    <w:rsid w:val="00D634E0"/>
    <w:rsid w:val="00D634F8"/>
    <w:rsid w:val="00D6353B"/>
    <w:rsid w:val="00D6355E"/>
    <w:rsid w:val="00D63579"/>
    <w:rsid w:val="00D637A1"/>
    <w:rsid w:val="00D638FE"/>
    <w:rsid w:val="00D6399D"/>
    <w:rsid w:val="00D639A7"/>
    <w:rsid w:val="00D63B19"/>
    <w:rsid w:val="00D63B47"/>
    <w:rsid w:val="00D63B63"/>
    <w:rsid w:val="00D63BEB"/>
    <w:rsid w:val="00D63C41"/>
    <w:rsid w:val="00D63C67"/>
    <w:rsid w:val="00D63C87"/>
    <w:rsid w:val="00D63D42"/>
    <w:rsid w:val="00D63D73"/>
    <w:rsid w:val="00D63D78"/>
    <w:rsid w:val="00D63D7D"/>
    <w:rsid w:val="00D63DB1"/>
    <w:rsid w:val="00D63F4A"/>
    <w:rsid w:val="00D63F62"/>
    <w:rsid w:val="00D63F6F"/>
    <w:rsid w:val="00D63FE8"/>
    <w:rsid w:val="00D64019"/>
    <w:rsid w:val="00D64030"/>
    <w:rsid w:val="00D64077"/>
    <w:rsid w:val="00D640D5"/>
    <w:rsid w:val="00D640ED"/>
    <w:rsid w:val="00D64123"/>
    <w:rsid w:val="00D64225"/>
    <w:rsid w:val="00D6427A"/>
    <w:rsid w:val="00D6429E"/>
    <w:rsid w:val="00D6431E"/>
    <w:rsid w:val="00D643FA"/>
    <w:rsid w:val="00D644A9"/>
    <w:rsid w:val="00D644BC"/>
    <w:rsid w:val="00D644BD"/>
    <w:rsid w:val="00D6451C"/>
    <w:rsid w:val="00D64535"/>
    <w:rsid w:val="00D645E6"/>
    <w:rsid w:val="00D64695"/>
    <w:rsid w:val="00D64696"/>
    <w:rsid w:val="00D6478B"/>
    <w:rsid w:val="00D647AF"/>
    <w:rsid w:val="00D647C8"/>
    <w:rsid w:val="00D6484A"/>
    <w:rsid w:val="00D64893"/>
    <w:rsid w:val="00D6499C"/>
    <w:rsid w:val="00D64A9E"/>
    <w:rsid w:val="00D64B91"/>
    <w:rsid w:val="00D64BCB"/>
    <w:rsid w:val="00D64C5F"/>
    <w:rsid w:val="00D64C93"/>
    <w:rsid w:val="00D64D20"/>
    <w:rsid w:val="00D64D30"/>
    <w:rsid w:val="00D64D42"/>
    <w:rsid w:val="00D64E21"/>
    <w:rsid w:val="00D64E3D"/>
    <w:rsid w:val="00D64F6E"/>
    <w:rsid w:val="00D64F9F"/>
    <w:rsid w:val="00D64FF0"/>
    <w:rsid w:val="00D65042"/>
    <w:rsid w:val="00D650AD"/>
    <w:rsid w:val="00D650C2"/>
    <w:rsid w:val="00D65136"/>
    <w:rsid w:val="00D6515F"/>
    <w:rsid w:val="00D65162"/>
    <w:rsid w:val="00D65180"/>
    <w:rsid w:val="00D651BE"/>
    <w:rsid w:val="00D651FF"/>
    <w:rsid w:val="00D65222"/>
    <w:rsid w:val="00D65239"/>
    <w:rsid w:val="00D65260"/>
    <w:rsid w:val="00D65282"/>
    <w:rsid w:val="00D652F3"/>
    <w:rsid w:val="00D6533D"/>
    <w:rsid w:val="00D65350"/>
    <w:rsid w:val="00D65589"/>
    <w:rsid w:val="00D655F2"/>
    <w:rsid w:val="00D655F6"/>
    <w:rsid w:val="00D65646"/>
    <w:rsid w:val="00D65741"/>
    <w:rsid w:val="00D65788"/>
    <w:rsid w:val="00D657DD"/>
    <w:rsid w:val="00D65812"/>
    <w:rsid w:val="00D658A5"/>
    <w:rsid w:val="00D65A0E"/>
    <w:rsid w:val="00D65AEC"/>
    <w:rsid w:val="00D65BC7"/>
    <w:rsid w:val="00D65BCC"/>
    <w:rsid w:val="00D65C62"/>
    <w:rsid w:val="00D65C89"/>
    <w:rsid w:val="00D65CA2"/>
    <w:rsid w:val="00D65CED"/>
    <w:rsid w:val="00D65D80"/>
    <w:rsid w:val="00D65DBC"/>
    <w:rsid w:val="00D65E37"/>
    <w:rsid w:val="00D65F77"/>
    <w:rsid w:val="00D65FD8"/>
    <w:rsid w:val="00D65FF9"/>
    <w:rsid w:val="00D66020"/>
    <w:rsid w:val="00D660CA"/>
    <w:rsid w:val="00D66121"/>
    <w:rsid w:val="00D6613B"/>
    <w:rsid w:val="00D661F8"/>
    <w:rsid w:val="00D66292"/>
    <w:rsid w:val="00D662F7"/>
    <w:rsid w:val="00D66301"/>
    <w:rsid w:val="00D663EE"/>
    <w:rsid w:val="00D6643F"/>
    <w:rsid w:val="00D664ED"/>
    <w:rsid w:val="00D66545"/>
    <w:rsid w:val="00D66574"/>
    <w:rsid w:val="00D6658C"/>
    <w:rsid w:val="00D665AA"/>
    <w:rsid w:val="00D665DC"/>
    <w:rsid w:val="00D666AC"/>
    <w:rsid w:val="00D666BC"/>
    <w:rsid w:val="00D666C5"/>
    <w:rsid w:val="00D666E4"/>
    <w:rsid w:val="00D66711"/>
    <w:rsid w:val="00D66749"/>
    <w:rsid w:val="00D66771"/>
    <w:rsid w:val="00D667D0"/>
    <w:rsid w:val="00D6687D"/>
    <w:rsid w:val="00D668B7"/>
    <w:rsid w:val="00D6691B"/>
    <w:rsid w:val="00D66965"/>
    <w:rsid w:val="00D6699C"/>
    <w:rsid w:val="00D669B6"/>
    <w:rsid w:val="00D669EC"/>
    <w:rsid w:val="00D66A61"/>
    <w:rsid w:val="00D66BBC"/>
    <w:rsid w:val="00D66C07"/>
    <w:rsid w:val="00D66C0F"/>
    <w:rsid w:val="00D66C78"/>
    <w:rsid w:val="00D66C8A"/>
    <w:rsid w:val="00D66CDE"/>
    <w:rsid w:val="00D66D09"/>
    <w:rsid w:val="00D66D9B"/>
    <w:rsid w:val="00D66E6B"/>
    <w:rsid w:val="00D66EA2"/>
    <w:rsid w:val="00D66EAC"/>
    <w:rsid w:val="00D66ECF"/>
    <w:rsid w:val="00D66F9E"/>
    <w:rsid w:val="00D67004"/>
    <w:rsid w:val="00D67233"/>
    <w:rsid w:val="00D67284"/>
    <w:rsid w:val="00D67292"/>
    <w:rsid w:val="00D672BE"/>
    <w:rsid w:val="00D672ED"/>
    <w:rsid w:val="00D672F6"/>
    <w:rsid w:val="00D67369"/>
    <w:rsid w:val="00D6738D"/>
    <w:rsid w:val="00D6738E"/>
    <w:rsid w:val="00D673DF"/>
    <w:rsid w:val="00D6743C"/>
    <w:rsid w:val="00D67444"/>
    <w:rsid w:val="00D67463"/>
    <w:rsid w:val="00D674E8"/>
    <w:rsid w:val="00D67555"/>
    <w:rsid w:val="00D675A3"/>
    <w:rsid w:val="00D675AE"/>
    <w:rsid w:val="00D675E0"/>
    <w:rsid w:val="00D675F7"/>
    <w:rsid w:val="00D67667"/>
    <w:rsid w:val="00D6769B"/>
    <w:rsid w:val="00D676C2"/>
    <w:rsid w:val="00D67799"/>
    <w:rsid w:val="00D677A3"/>
    <w:rsid w:val="00D677B9"/>
    <w:rsid w:val="00D677D3"/>
    <w:rsid w:val="00D67802"/>
    <w:rsid w:val="00D67805"/>
    <w:rsid w:val="00D67898"/>
    <w:rsid w:val="00D678CE"/>
    <w:rsid w:val="00D67981"/>
    <w:rsid w:val="00D679A5"/>
    <w:rsid w:val="00D679DD"/>
    <w:rsid w:val="00D67A10"/>
    <w:rsid w:val="00D67A3C"/>
    <w:rsid w:val="00D67A54"/>
    <w:rsid w:val="00D67A72"/>
    <w:rsid w:val="00D67AC8"/>
    <w:rsid w:val="00D67ACE"/>
    <w:rsid w:val="00D67B43"/>
    <w:rsid w:val="00D67B44"/>
    <w:rsid w:val="00D67B7E"/>
    <w:rsid w:val="00D67C1D"/>
    <w:rsid w:val="00D67C48"/>
    <w:rsid w:val="00D67C5A"/>
    <w:rsid w:val="00D67CD5"/>
    <w:rsid w:val="00D67D4C"/>
    <w:rsid w:val="00D67D54"/>
    <w:rsid w:val="00D67D6B"/>
    <w:rsid w:val="00D67D81"/>
    <w:rsid w:val="00D67E15"/>
    <w:rsid w:val="00D67EE2"/>
    <w:rsid w:val="00D67EEC"/>
    <w:rsid w:val="00D7008D"/>
    <w:rsid w:val="00D70129"/>
    <w:rsid w:val="00D7013B"/>
    <w:rsid w:val="00D70150"/>
    <w:rsid w:val="00D70179"/>
    <w:rsid w:val="00D701DF"/>
    <w:rsid w:val="00D70249"/>
    <w:rsid w:val="00D70329"/>
    <w:rsid w:val="00D7036B"/>
    <w:rsid w:val="00D7037F"/>
    <w:rsid w:val="00D703C3"/>
    <w:rsid w:val="00D703CB"/>
    <w:rsid w:val="00D70464"/>
    <w:rsid w:val="00D7046F"/>
    <w:rsid w:val="00D704B9"/>
    <w:rsid w:val="00D70526"/>
    <w:rsid w:val="00D70547"/>
    <w:rsid w:val="00D705AD"/>
    <w:rsid w:val="00D70649"/>
    <w:rsid w:val="00D70711"/>
    <w:rsid w:val="00D70717"/>
    <w:rsid w:val="00D7072D"/>
    <w:rsid w:val="00D70742"/>
    <w:rsid w:val="00D70751"/>
    <w:rsid w:val="00D70769"/>
    <w:rsid w:val="00D7079C"/>
    <w:rsid w:val="00D708AD"/>
    <w:rsid w:val="00D708E9"/>
    <w:rsid w:val="00D70A1E"/>
    <w:rsid w:val="00D70A60"/>
    <w:rsid w:val="00D70AF2"/>
    <w:rsid w:val="00D70B13"/>
    <w:rsid w:val="00D70B38"/>
    <w:rsid w:val="00D70C2D"/>
    <w:rsid w:val="00D70D1D"/>
    <w:rsid w:val="00D70D3D"/>
    <w:rsid w:val="00D70DA9"/>
    <w:rsid w:val="00D70DB9"/>
    <w:rsid w:val="00D70F1A"/>
    <w:rsid w:val="00D70FA1"/>
    <w:rsid w:val="00D710AD"/>
    <w:rsid w:val="00D710E1"/>
    <w:rsid w:val="00D710FD"/>
    <w:rsid w:val="00D71169"/>
    <w:rsid w:val="00D711A0"/>
    <w:rsid w:val="00D71201"/>
    <w:rsid w:val="00D7122D"/>
    <w:rsid w:val="00D71255"/>
    <w:rsid w:val="00D712C0"/>
    <w:rsid w:val="00D7145C"/>
    <w:rsid w:val="00D714AD"/>
    <w:rsid w:val="00D714F2"/>
    <w:rsid w:val="00D71524"/>
    <w:rsid w:val="00D715C2"/>
    <w:rsid w:val="00D71612"/>
    <w:rsid w:val="00D71676"/>
    <w:rsid w:val="00D7168B"/>
    <w:rsid w:val="00D716BC"/>
    <w:rsid w:val="00D71721"/>
    <w:rsid w:val="00D71735"/>
    <w:rsid w:val="00D71840"/>
    <w:rsid w:val="00D71981"/>
    <w:rsid w:val="00D71986"/>
    <w:rsid w:val="00D719C8"/>
    <w:rsid w:val="00D719F5"/>
    <w:rsid w:val="00D71A0F"/>
    <w:rsid w:val="00D71B8A"/>
    <w:rsid w:val="00D71CE7"/>
    <w:rsid w:val="00D71D42"/>
    <w:rsid w:val="00D71DA1"/>
    <w:rsid w:val="00D71E2F"/>
    <w:rsid w:val="00D71EE3"/>
    <w:rsid w:val="00D71F8C"/>
    <w:rsid w:val="00D71FF1"/>
    <w:rsid w:val="00D72050"/>
    <w:rsid w:val="00D720A4"/>
    <w:rsid w:val="00D7211F"/>
    <w:rsid w:val="00D72191"/>
    <w:rsid w:val="00D722E0"/>
    <w:rsid w:val="00D7235E"/>
    <w:rsid w:val="00D7239A"/>
    <w:rsid w:val="00D7240D"/>
    <w:rsid w:val="00D72446"/>
    <w:rsid w:val="00D724BE"/>
    <w:rsid w:val="00D724D7"/>
    <w:rsid w:val="00D724F6"/>
    <w:rsid w:val="00D724F9"/>
    <w:rsid w:val="00D7251D"/>
    <w:rsid w:val="00D72647"/>
    <w:rsid w:val="00D72693"/>
    <w:rsid w:val="00D726C0"/>
    <w:rsid w:val="00D726F4"/>
    <w:rsid w:val="00D726F9"/>
    <w:rsid w:val="00D7270E"/>
    <w:rsid w:val="00D72755"/>
    <w:rsid w:val="00D72768"/>
    <w:rsid w:val="00D7279D"/>
    <w:rsid w:val="00D727C0"/>
    <w:rsid w:val="00D7282A"/>
    <w:rsid w:val="00D728B0"/>
    <w:rsid w:val="00D728D3"/>
    <w:rsid w:val="00D7299D"/>
    <w:rsid w:val="00D729A8"/>
    <w:rsid w:val="00D729E4"/>
    <w:rsid w:val="00D72A99"/>
    <w:rsid w:val="00D72B1B"/>
    <w:rsid w:val="00D72B53"/>
    <w:rsid w:val="00D72B71"/>
    <w:rsid w:val="00D72BC3"/>
    <w:rsid w:val="00D72C61"/>
    <w:rsid w:val="00D72C6D"/>
    <w:rsid w:val="00D72D96"/>
    <w:rsid w:val="00D72E10"/>
    <w:rsid w:val="00D72E22"/>
    <w:rsid w:val="00D72E5A"/>
    <w:rsid w:val="00D72EAC"/>
    <w:rsid w:val="00D72EC4"/>
    <w:rsid w:val="00D72EDA"/>
    <w:rsid w:val="00D72F27"/>
    <w:rsid w:val="00D72F41"/>
    <w:rsid w:val="00D730D3"/>
    <w:rsid w:val="00D7316E"/>
    <w:rsid w:val="00D73174"/>
    <w:rsid w:val="00D7320E"/>
    <w:rsid w:val="00D73212"/>
    <w:rsid w:val="00D73237"/>
    <w:rsid w:val="00D73348"/>
    <w:rsid w:val="00D733BF"/>
    <w:rsid w:val="00D7341C"/>
    <w:rsid w:val="00D7346E"/>
    <w:rsid w:val="00D734D9"/>
    <w:rsid w:val="00D73555"/>
    <w:rsid w:val="00D73563"/>
    <w:rsid w:val="00D7364B"/>
    <w:rsid w:val="00D73654"/>
    <w:rsid w:val="00D736CE"/>
    <w:rsid w:val="00D736FD"/>
    <w:rsid w:val="00D73760"/>
    <w:rsid w:val="00D73785"/>
    <w:rsid w:val="00D73798"/>
    <w:rsid w:val="00D737D0"/>
    <w:rsid w:val="00D737DE"/>
    <w:rsid w:val="00D739FD"/>
    <w:rsid w:val="00D73A0F"/>
    <w:rsid w:val="00D73B3E"/>
    <w:rsid w:val="00D73BEB"/>
    <w:rsid w:val="00D73C00"/>
    <w:rsid w:val="00D73C1B"/>
    <w:rsid w:val="00D73C46"/>
    <w:rsid w:val="00D73D36"/>
    <w:rsid w:val="00D73D37"/>
    <w:rsid w:val="00D73D89"/>
    <w:rsid w:val="00D73D95"/>
    <w:rsid w:val="00D73DE6"/>
    <w:rsid w:val="00D73E98"/>
    <w:rsid w:val="00D73EA7"/>
    <w:rsid w:val="00D73EB4"/>
    <w:rsid w:val="00D73ECF"/>
    <w:rsid w:val="00D7405D"/>
    <w:rsid w:val="00D74062"/>
    <w:rsid w:val="00D740A0"/>
    <w:rsid w:val="00D74118"/>
    <w:rsid w:val="00D741F2"/>
    <w:rsid w:val="00D74233"/>
    <w:rsid w:val="00D7424A"/>
    <w:rsid w:val="00D742A7"/>
    <w:rsid w:val="00D742C1"/>
    <w:rsid w:val="00D742F7"/>
    <w:rsid w:val="00D7433A"/>
    <w:rsid w:val="00D7445C"/>
    <w:rsid w:val="00D7446B"/>
    <w:rsid w:val="00D74482"/>
    <w:rsid w:val="00D74530"/>
    <w:rsid w:val="00D74543"/>
    <w:rsid w:val="00D7455B"/>
    <w:rsid w:val="00D745C2"/>
    <w:rsid w:val="00D745F8"/>
    <w:rsid w:val="00D7460D"/>
    <w:rsid w:val="00D7465E"/>
    <w:rsid w:val="00D747C0"/>
    <w:rsid w:val="00D74808"/>
    <w:rsid w:val="00D7482E"/>
    <w:rsid w:val="00D7494D"/>
    <w:rsid w:val="00D749F6"/>
    <w:rsid w:val="00D74A01"/>
    <w:rsid w:val="00D74A0F"/>
    <w:rsid w:val="00D74B19"/>
    <w:rsid w:val="00D74B92"/>
    <w:rsid w:val="00D74BEC"/>
    <w:rsid w:val="00D74C8A"/>
    <w:rsid w:val="00D74CAC"/>
    <w:rsid w:val="00D74F88"/>
    <w:rsid w:val="00D7501F"/>
    <w:rsid w:val="00D75023"/>
    <w:rsid w:val="00D75047"/>
    <w:rsid w:val="00D752AE"/>
    <w:rsid w:val="00D75311"/>
    <w:rsid w:val="00D75321"/>
    <w:rsid w:val="00D75333"/>
    <w:rsid w:val="00D753C1"/>
    <w:rsid w:val="00D753E4"/>
    <w:rsid w:val="00D75511"/>
    <w:rsid w:val="00D75555"/>
    <w:rsid w:val="00D75566"/>
    <w:rsid w:val="00D75575"/>
    <w:rsid w:val="00D75636"/>
    <w:rsid w:val="00D75659"/>
    <w:rsid w:val="00D75670"/>
    <w:rsid w:val="00D75691"/>
    <w:rsid w:val="00D756E6"/>
    <w:rsid w:val="00D7570F"/>
    <w:rsid w:val="00D757C1"/>
    <w:rsid w:val="00D75807"/>
    <w:rsid w:val="00D759F9"/>
    <w:rsid w:val="00D75A0B"/>
    <w:rsid w:val="00D75A27"/>
    <w:rsid w:val="00D75A35"/>
    <w:rsid w:val="00D75B75"/>
    <w:rsid w:val="00D75C0D"/>
    <w:rsid w:val="00D75D8D"/>
    <w:rsid w:val="00D75DB6"/>
    <w:rsid w:val="00D75DCB"/>
    <w:rsid w:val="00D75E1D"/>
    <w:rsid w:val="00D75E44"/>
    <w:rsid w:val="00D75E70"/>
    <w:rsid w:val="00D75E97"/>
    <w:rsid w:val="00D75F2B"/>
    <w:rsid w:val="00D75F4E"/>
    <w:rsid w:val="00D76003"/>
    <w:rsid w:val="00D76012"/>
    <w:rsid w:val="00D76037"/>
    <w:rsid w:val="00D76070"/>
    <w:rsid w:val="00D760B8"/>
    <w:rsid w:val="00D7610D"/>
    <w:rsid w:val="00D762DD"/>
    <w:rsid w:val="00D762DF"/>
    <w:rsid w:val="00D762F0"/>
    <w:rsid w:val="00D763FD"/>
    <w:rsid w:val="00D76445"/>
    <w:rsid w:val="00D7647C"/>
    <w:rsid w:val="00D76550"/>
    <w:rsid w:val="00D7662F"/>
    <w:rsid w:val="00D7667F"/>
    <w:rsid w:val="00D76684"/>
    <w:rsid w:val="00D766BD"/>
    <w:rsid w:val="00D76774"/>
    <w:rsid w:val="00D76893"/>
    <w:rsid w:val="00D768B0"/>
    <w:rsid w:val="00D76910"/>
    <w:rsid w:val="00D76A46"/>
    <w:rsid w:val="00D76A4C"/>
    <w:rsid w:val="00D76ADF"/>
    <w:rsid w:val="00D76B14"/>
    <w:rsid w:val="00D76B34"/>
    <w:rsid w:val="00D76B60"/>
    <w:rsid w:val="00D76C1D"/>
    <w:rsid w:val="00D76CA0"/>
    <w:rsid w:val="00D76CD3"/>
    <w:rsid w:val="00D76CDA"/>
    <w:rsid w:val="00D76E27"/>
    <w:rsid w:val="00D76E71"/>
    <w:rsid w:val="00D76F18"/>
    <w:rsid w:val="00D76F55"/>
    <w:rsid w:val="00D77035"/>
    <w:rsid w:val="00D7703B"/>
    <w:rsid w:val="00D77066"/>
    <w:rsid w:val="00D770D4"/>
    <w:rsid w:val="00D770DC"/>
    <w:rsid w:val="00D77185"/>
    <w:rsid w:val="00D7719E"/>
    <w:rsid w:val="00D771BE"/>
    <w:rsid w:val="00D772EF"/>
    <w:rsid w:val="00D77311"/>
    <w:rsid w:val="00D77314"/>
    <w:rsid w:val="00D7732C"/>
    <w:rsid w:val="00D7749B"/>
    <w:rsid w:val="00D77537"/>
    <w:rsid w:val="00D77559"/>
    <w:rsid w:val="00D775A6"/>
    <w:rsid w:val="00D775E9"/>
    <w:rsid w:val="00D77619"/>
    <w:rsid w:val="00D77692"/>
    <w:rsid w:val="00D776A7"/>
    <w:rsid w:val="00D776B5"/>
    <w:rsid w:val="00D776D7"/>
    <w:rsid w:val="00D7772D"/>
    <w:rsid w:val="00D777A1"/>
    <w:rsid w:val="00D777AB"/>
    <w:rsid w:val="00D7781D"/>
    <w:rsid w:val="00D7784F"/>
    <w:rsid w:val="00D77924"/>
    <w:rsid w:val="00D779E8"/>
    <w:rsid w:val="00D77B25"/>
    <w:rsid w:val="00D77B9A"/>
    <w:rsid w:val="00D77BE3"/>
    <w:rsid w:val="00D77BFA"/>
    <w:rsid w:val="00D77D0F"/>
    <w:rsid w:val="00D77D5D"/>
    <w:rsid w:val="00D77D69"/>
    <w:rsid w:val="00D77DDC"/>
    <w:rsid w:val="00D77EA7"/>
    <w:rsid w:val="00D77EE6"/>
    <w:rsid w:val="00D77F1B"/>
    <w:rsid w:val="00D77F29"/>
    <w:rsid w:val="00D77F3D"/>
    <w:rsid w:val="00D77F63"/>
    <w:rsid w:val="00D800A0"/>
    <w:rsid w:val="00D800EF"/>
    <w:rsid w:val="00D80132"/>
    <w:rsid w:val="00D80190"/>
    <w:rsid w:val="00D80202"/>
    <w:rsid w:val="00D803A9"/>
    <w:rsid w:val="00D803B3"/>
    <w:rsid w:val="00D803C5"/>
    <w:rsid w:val="00D80410"/>
    <w:rsid w:val="00D8052A"/>
    <w:rsid w:val="00D805A4"/>
    <w:rsid w:val="00D805D6"/>
    <w:rsid w:val="00D805DF"/>
    <w:rsid w:val="00D80621"/>
    <w:rsid w:val="00D80756"/>
    <w:rsid w:val="00D8080B"/>
    <w:rsid w:val="00D80842"/>
    <w:rsid w:val="00D8085B"/>
    <w:rsid w:val="00D8088B"/>
    <w:rsid w:val="00D80890"/>
    <w:rsid w:val="00D808EA"/>
    <w:rsid w:val="00D80927"/>
    <w:rsid w:val="00D80937"/>
    <w:rsid w:val="00D8099A"/>
    <w:rsid w:val="00D80A0B"/>
    <w:rsid w:val="00D80A7A"/>
    <w:rsid w:val="00D80AB3"/>
    <w:rsid w:val="00D80AC9"/>
    <w:rsid w:val="00D80B80"/>
    <w:rsid w:val="00D80BB1"/>
    <w:rsid w:val="00D80C37"/>
    <w:rsid w:val="00D80C82"/>
    <w:rsid w:val="00D80D40"/>
    <w:rsid w:val="00D80D52"/>
    <w:rsid w:val="00D80D53"/>
    <w:rsid w:val="00D80D97"/>
    <w:rsid w:val="00D80DDA"/>
    <w:rsid w:val="00D80E35"/>
    <w:rsid w:val="00D80E57"/>
    <w:rsid w:val="00D80FFE"/>
    <w:rsid w:val="00D810D6"/>
    <w:rsid w:val="00D811A0"/>
    <w:rsid w:val="00D811DD"/>
    <w:rsid w:val="00D8121B"/>
    <w:rsid w:val="00D8122C"/>
    <w:rsid w:val="00D8127C"/>
    <w:rsid w:val="00D8130A"/>
    <w:rsid w:val="00D81367"/>
    <w:rsid w:val="00D81549"/>
    <w:rsid w:val="00D81582"/>
    <w:rsid w:val="00D815A1"/>
    <w:rsid w:val="00D815F4"/>
    <w:rsid w:val="00D815F5"/>
    <w:rsid w:val="00D8169E"/>
    <w:rsid w:val="00D816B4"/>
    <w:rsid w:val="00D81764"/>
    <w:rsid w:val="00D8177F"/>
    <w:rsid w:val="00D8184C"/>
    <w:rsid w:val="00D818C2"/>
    <w:rsid w:val="00D818DA"/>
    <w:rsid w:val="00D81933"/>
    <w:rsid w:val="00D819B4"/>
    <w:rsid w:val="00D81A20"/>
    <w:rsid w:val="00D81A83"/>
    <w:rsid w:val="00D81AF3"/>
    <w:rsid w:val="00D81B27"/>
    <w:rsid w:val="00D81B68"/>
    <w:rsid w:val="00D81B75"/>
    <w:rsid w:val="00D81BCA"/>
    <w:rsid w:val="00D81BE5"/>
    <w:rsid w:val="00D81C56"/>
    <w:rsid w:val="00D81CCE"/>
    <w:rsid w:val="00D81DD5"/>
    <w:rsid w:val="00D81FB4"/>
    <w:rsid w:val="00D81FE3"/>
    <w:rsid w:val="00D820C2"/>
    <w:rsid w:val="00D8215A"/>
    <w:rsid w:val="00D821A8"/>
    <w:rsid w:val="00D821B0"/>
    <w:rsid w:val="00D821C6"/>
    <w:rsid w:val="00D821DB"/>
    <w:rsid w:val="00D82220"/>
    <w:rsid w:val="00D8223B"/>
    <w:rsid w:val="00D82249"/>
    <w:rsid w:val="00D822AA"/>
    <w:rsid w:val="00D822AE"/>
    <w:rsid w:val="00D82391"/>
    <w:rsid w:val="00D823D8"/>
    <w:rsid w:val="00D82417"/>
    <w:rsid w:val="00D825CC"/>
    <w:rsid w:val="00D82631"/>
    <w:rsid w:val="00D826A3"/>
    <w:rsid w:val="00D826AD"/>
    <w:rsid w:val="00D826AF"/>
    <w:rsid w:val="00D826D5"/>
    <w:rsid w:val="00D82700"/>
    <w:rsid w:val="00D82748"/>
    <w:rsid w:val="00D82794"/>
    <w:rsid w:val="00D827B8"/>
    <w:rsid w:val="00D82840"/>
    <w:rsid w:val="00D829E3"/>
    <w:rsid w:val="00D829F0"/>
    <w:rsid w:val="00D829FC"/>
    <w:rsid w:val="00D82A37"/>
    <w:rsid w:val="00D82A3D"/>
    <w:rsid w:val="00D82AB9"/>
    <w:rsid w:val="00D82BF7"/>
    <w:rsid w:val="00D82C35"/>
    <w:rsid w:val="00D82C36"/>
    <w:rsid w:val="00D82E1E"/>
    <w:rsid w:val="00D82E83"/>
    <w:rsid w:val="00D82EEE"/>
    <w:rsid w:val="00D83011"/>
    <w:rsid w:val="00D830CC"/>
    <w:rsid w:val="00D830FF"/>
    <w:rsid w:val="00D83203"/>
    <w:rsid w:val="00D8327A"/>
    <w:rsid w:val="00D8334A"/>
    <w:rsid w:val="00D8336B"/>
    <w:rsid w:val="00D83375"/>
    <w:rsid w:val="00D833A0"/>
    <w:rsid w:val="00D833DE"/>
    <w:rsid w:val="00D833E3"/>
    <w:rsid w:val="00D83446"/>
    <w:rsid w:val="00D8351E"/>
    <w:rsid w:val="00D83587"/>
    <w:rsid w:val="00D836A2"/>
    <w:rsid w:val="00D836A5"/>
    <w:rsid w:val="00D83723"/>
    <w:rsid w:val="00D83761"/>
    <w:rsid w:val="00D837C5"/>
    <w:rsid w:val="00D837C6"/>
    <w:rsid w:val="00D837F8"/>
    <w:rsid w:val="00D83835"/>
    <w:rsid w:val="00D8389F"/>
    <w:rsid w:val="00D838C2"/>
    <w:rsid w:val="00D838CE"/>
    <w:rsid w:val="00D838F3"/>
    <w:rsid w:val="00D83918"/>
    <w:rsid w:val="00D83928"/>
    <w:rsid w:val="00D83952"/>
    <w:rsid w:val="00D8396B"/>
    <w:rsid w:val="00D839F2"/>
    <w:rsid w:val="00D83A0D"/>
    <w:rsid w:val="00D83AA3"/>
    <w:rsid w:val="00D83ADB"/>
    <w:rsid w:val="00D83B11"/>
    <w:rsid w:val="00D83B1D"/>
    <w:rsid w:val="00D83B5D"/>
    <w:rsid w:val="00D83BD9"/>
    <w:rsid w:val="00D83C08"/>
    <w:rsid w:val="00D83C41"/>
    <w:rsid w:val="00D83C52"/>
    <w:rsid w:val="00D83C62"/>
    <w:rsid w:val="00D83D3E"/>
    <w:rsid w:val="00D83D69"/>
    <w:rsid w:val="00D83E77"/>
    <w:rsid w:val="00D83EC7"/>
    <w:rsid w:val="00D83F26"/>
    <w:rsid w:val="00D84040"/>
    <w:rsid w:val="00D84051"/>
    <w:rsid w:val="00D8407D"/>
    <w:rsid w:val="00D840F5"/>
    <w:rsid w:val="00D840F8"/>
    <w:rsid w:val="00D8414D"/>
    <w:rsid w:val="00D841AB"/>
    <w:rsid w:val="00D841C6"/>
    <w:rsid w:val="00D8421E"/>
    <w:rsid w:val="00D84284"/>
    <w:rsid w:val="00D842C6"/>
    <w:rsid w:val="00D8430E"/>
    <w:rsid w:val="00D8436C"/>
    <w:rsid w:val="00D843A0"/>
    <w:rsid w:val="00D843C1"/>
    <w:rsid w:val="00D8444A"/>
    <w:rsid w:val="00D8444B"/>
    <w:rsid w:val="00D844A8"/>
    <w:rsid w:val="00D84620"/>
    <w:rsid w:val="00D84688"/>
    <w:rsid w:val="00D84753"/>
    <w:rsid w:val="00D84812"/>
    <w:rsid w:val="00D84907"/>
    <w:rsid w:val="00D8498A"/>
    <w:rsid w:val="00D849B0"/>
    <w:rsid w:val="00D849EE"/>
    <w:rsid w:val="00D84A0B"/>
    <w:rsid w:val="00D84A7A"/>
    <w:rsid w:val="00D84B39"/>
    <w:rsid w:val="00D84B97"/>
    <w:rsid w:val="00D84BC2"/>
    <w:rsid w:val="00D84C1E"/>
    <w:rsid w:val="00D84C56"/>
    <w:rsid w:val="00D84D41"/>
    <w:rsid w:val="00D84EC9"/>
    <w:rsid w:val="00D84FA8"/>
    <w:rsid w:val="00D84FCB"/>
    <w:rsid w:val="00D8501A"/>
    <w:rsid w:val="00D85023"/>
    <w:rsid w:val="00D85062"/>
    <w:rsid w:val="00D85180"/>
    <w:rsid w:val="00D8520C"/>
    <w:rsid w:val="00D852A6"/>
    <w:rsid w:val="00D852BD"/>
    <w:rsid w:val="00D85337"/>
    <w:rsid w:val="00D8540F"/>
    <w:rsid w:val="00D85465"/>
    <w:rsid w:val="00D85677"/>
    <w:rsid w:val="00D856DD"/>
    <w:rsid w:val="00D85724"/>
    <w:rsid w:val="00D85749"/>
    <w:rsid w:val="00D85762"/>
    <w:rsid w:val="00D85808"/>
    <w:rsid w:val="00D85823"/>
    <w:rsid w:val="00D85A2C"/>
    <w:rsid w:val="00D85A44"/>
    <w:rsid w:val="00D85A4F"/>
    <w:rsid w:val="00D85A56"/>
    <w:rsid w:val="00D85A59"/>
    <w:rsid w:val="00D85A70"/>
    <w:rsid w:val="00D85A73"/>
    <w:rsid w:val="00D85AD8"/>
    <w:rsid w:val="00D85B60"/>
    <w:rsid w:val="00D85B66"/>
    <w:rsid w:val="00D85C03"/>
    <w:rsid w:val="00D85C4D"/>
    <w:rsid w:val="00D85C8E"/>
    <w:rsid w:val="00D85CD4"/>
    <w:rsid w:val="00D85CEE"/>
    <w:rsid w:val="00D85D5C"/>
    <w:rsid w:val="00D85D9B"/>
    <w:rsid w:val="00D85E17"/>
    <w:rsid w:val="00D85EF4"/>
    <w:rsid w:val="00D85F12"/>
    <w:rsid w:val="00D85FB4"/>
    <w:rsid w:val="00D85FEC"/>
    <w:rsid w:val="00D85FF8"/>
    <w:rsid w:val="00D86044"/>
    <w:rsid w:val="00D86087"/>
    <w:rsid w:val="00D8608A"/>
    <w:rsid w:val="00D860DB"/>
    <w:rsid w:val="00D86126"/>
    <w:rsid w:val="00D861C5"/>
    <w:rsid w:val="00D86214"/>
    <w:rsid w:val="00D86274"/>
    <w:rsid w:val="00D86331"/>
    <w:rsid w:val="00D86424"/>
    <w:rsid w:val="00D86490"/>
    <w:rsid w:val="00D864BB"/>
    <w:rsid w:val="00D86504"/>
    <w:rsid w:val="00D86580"/>
    <w:rsid w:val="00D86612"/>
    <w:rsid w:val="00D86666"/>
    <w:rsid w:val="00D8667E"/>
    <w:rsid w:val="00D86764"/>
    <w:rsid w:val="00D86814"/>
    <w:rsid w:val="00D86843"/>
    <w:rsid w:val="00D86873"/>
    <w:rsid w:val="00D868AD"/>
    <w:rsid w:val="00D868CE"/>
    <w:rsid w:val="00D86955"/>
    <w:rsid w:val="00D86968"/>
    <w:rsid w:val="00D869FC"/>
    <w:rsid w:val="00D86A1D"/>
    <w:rsid w:val="00D86A3F"/>
    <w:rsid w:val="00D86ABB"/>
    <w:rsid w:val="00D86AD0"/>
    <w:rsid w:val="00D86CEB"/>
    <w:rsid w:val="00D86D6C"/>
    <w:rsid w:val="00D86DC5"/>
    <w:rsid w:val="00D86E1E"/>
    <w:rsid w:val="00D86E66"/>
    <w:rsid w:val="00D86EDC"/>
    <w:rsid w:val="00D86F8F"/>
    <w:rsid w:val="00D86FC6"/>
    <w:rsid w:val="00D8705E"/>
    <w:rsid w:val="00D8706F"/>
    <w:rsid w:val="00D8707B"/>
    <w:rsid w:val="00D870A9"/>
    <w:rsid w:val="00D8713B"/>
    <w:rsid w:val="00D871D5"/>
    <w:rsid w:val="00D87289"/>
    <w:rsid w:val="00D8729D"/>
    <w:rsid w:val="00D87407"/>
    <w:rsid w:val="00D87424"/>
    <w:rsid w:val="00D87484"/>
    <w:rsid w:val="00D8748A"/>
    <w:rsid w:val="00D87495"/>
    <w:rsid w:val="00D874DC"/>
    <w:rsid w:val="00D874EE"/>
    <w:rsid w:val="00D8759F"/>
    <w:rsid w:val="00D875C8"/>
    <w:rsid w:val="00D876F0"/>
    <w:rsid w:val="00D87760"/>
    <w:rsid w:val="00D8781E"/>
    <w:rsid w:val="00D8784C"/>
    <w:rsid w:val="00D878F2"/>
    <w:rsid w:val="00D8794F"/>
    <w:rsid w:val="00D879A7"/>
    <w:rsid w:val="00D879D0"/>
    <w:rsid w:val="00D87ADD"/>
    <w:rsid w:val="00D87B00"/>
    <w:rsid w:val="00D87B50"/>
    <w:rsid w:val="00D87C60"/>
    <w:rsid w:val="00D87C8F"/>
    <w:rsid w:val="00D87D86"/>
    <w:rsid w:val="00D87E30"/>
    <w:rsid w:val="00D87E41"/>
    <w:rsid w:val="00D87E89"/>
    <w:rsid w:val="00D87EC9"/>
    <w:rsid w:val="00D901EA"/>
    <w:rsid w:val="00D901F4"/>
    <w:rsid w:val="00D90246"/>
    <w:rsid w:val="00D90248"/>
    <w:rsid w:val="00D90263"/>
    <w:rsid w:val="00D9026F"/>
    <w:rsid w:val="00D90293"/>
    <w:rsid w:val="00D9032F"/>
    <w:rsid w:val="00D904BC"/>
    <w:rsid w:val="00D90561"/>
    <w:rsid w:val="00D90570"/>
    <w:rsid w:val="00D905B2"/>
    <w:rsid w:val="00D90618"/>
    <w:rsid w:val="00D9070E"/>
    <w:rsid w:val="00D9071E"/>
    <w:rsid w:val="00D90771"/>
    <w:rsid w:val="00D90805"/>
    <w:rsid w:val="00D9084C"/>
    <w:rsid w:val="00D90861"/>
    <w:rsid w:val="00D90882"/>
    <w:rsid w:val="00D908A3"/>
    <w:rsid w:val="00D908DC"/>
    <w:rsid w:val="00D9095A"/>
    <w:rsid w:val="00D90A08"/>
    <w:rsid w:val="00D90A3A"/>
    <w:rsid w:val="00D90A40"/>
    <w:rsid w:val="00D90A47"/>
    <w:rsid w:val="00D90AD7"/>
    <w:rsid w:val="00D90B72"/>
    <w:rsid w:val="00D90B94"/>
    <w:rsid w:val="00D90B99"/>
    <w:rsid w:val="00D90BD0"/>
    <w:rsid w:val="00D90C91"/>
    <w:rsid w:val="00D90CE1"/>
    <w:rsid w:val="00D90D20"/>
    <w:rsid w:val="00D90D84"/>
    <w:rsid w:val="00D90D92"/>
    <w:rsid w:val="00D90DD6"/>
    <w:rsid w:val="00D90E9F"/>
    <w:rsid w:val="00D90ED8"/>
    <w:rsid w:val="00D90FF8"/>
    <w:rsid w:val="00D91166"/>
    <w:rsid w:val="00D9119D"/>
    <w:rsid w:val="00D9123E"/>
    <w:rsid w:val="00D91246"/>
    <w:rsid w:val="00D9125C"/>
    <w:rsid w:val="00D912E3"/>
    <w:rsid w:val="00D9142E"/>
    <w:rsid w:val="00D91451"/>
    <w:rsid w:val="00D914BE"/>
    <w:rsid w:val="00D91545"/>
    <w:rsid w:val="00D916B0"/>
    <w:rsid w:val="00D916D7"/>
    <w:rsid w:val="00D91713"/>
    <w:rsid w:val="00D917B7"/>
    <w:rsid w:val="00D9185B"/>
    <w:rsid w:val="00D91891"/>
    <w:rsid w:val="00D91894"/>
    <w:rsid w:val="00D918AC"/>
    <w:rsid w:val="00D91922"/>
    <w:rsid w:val="00D9196A"/>
    <w:rsid w:val="00D91A04"/>
    <w:rsid w:val="00D91A94"/>
    <w:rsid w:val="00D91B30"/>
    <w:rsid w:val="00D91B36"/>
    <w:rsid w:val="00D91B73"/>
    <w:rsid w:val="00D91C28"/>
    <w:rsid w:val="00D91C31"/>
    <w:rsid w:val="00D91C5E"/>
    <w:rsid w:val="00D91C93"/>
    <w:rsid w:val="00D91CC8"/>
    <w:rsid w:val="00D91D88"/>
    <w:rsid w:val="00D91EBC"/>
    <w:rsid w:val="00D91FA0"/>
    <w:rsid w:val="00D91FA5"/>
    <w:rsid w:val="00D9202A"/>
    <w:rsid w:val="00D92082"/>
    <w:rsid w:val="00D92274"/>
    <w:rsid w:val="00D9232D"/>
    <w:rsid w:val="00D92341"/>
    <w:rsid w:val="00D9236C"/>
    <w:rsid w:val="00D923E3"/>
    <w:rsid w:val="00D923E5"/>
    <w:rsid w:val="00D923EE"/>
    <w:rsid w:val="00D92418"/>
    <w:rsid w:val="00D92497"/>
    <w:rsid w:val="00D92554"/>
    <w:rsid w:val="00D92573"/>
    <w:rsid w:val="00D925BC"/>
    <w:rsid w:val="00D92652"/>
    <w:rsid w:val="00D92729"/>
    <w:rsid w:val="00D92761"/>
    <w:rsid w:val="00D9276D"/>
    <w:rsid w:val="00D927D2"/>
    <w:rsid w:val="00D9280D"/>
    <w:rsid w:val="00D92915"/>
    <w:rsid w:val="00D92A68"/>
    <w:rsid w:val="00D92AAD"/>
    <w:rsid w:val="00D92AC1"/>
    <w:rsid w:val="00D92B18"/>
    <w:rsid w:val="00D92BB3"/>
    <w:rsid w:val="00D92C1A"/>
    <w:rsid w:val="00D92C40"/>
    <w:rsid w:val="00D92F5B"/>
    <w:rsid w:val="00D930D3"/>
    <w:rsid w:val="00D93174"/>
    <w:rsid w:val="00D931E2"/>
    <w:rsid w:val="00D9335C"/>
    <w:rsid w:val="00D93362"/>
    <w:rsid w:val="00D93385"/>
    <w:rsid w:val="00D933FD"/>
    <w:rsid w:val="00D934F6"/>
    <w:rsid w:val="00D9355A"/>
    <w:rsid w:val="00D93604"/>
    <w:rsid w:val="00D9366E"/>
    <w:rsid w:val="00D936E2"/>
    <w:rsid w:val="00D936F2"/>
    <w:rsid w:val="00D93779"/>
    <w:rsid w:val="00D937C8"/>
    <w:rsid w:val="00D9389B"/>
    <w:rsid w:val="00D93925"/>
    <w:rsid w:val="00D9393C"/>
    <w:rsid w:val="00D93A14"/>
    <w:rsid w:val="00D93A56"/>
    <w:rsid w:val="00D93AE1"/>
    <w:rsid w:val="00D93AF7"/>
    <w:rsid w:val="00D93B13"/>
    <w:rsid w:val="00D93B4D"/>
    <w:rsid w:val="00D93B86"/>
    <w:rsid w:val="00D93C0A"/>
    <w:rsid w:val="00D93C1A"/>
    <w:rsid w:val="00D93C36"/>
    <w:rsid w:val="00D93D32"/>
    <w:rsid w:val="00D93D68"/>
    <w:rsid w:val="00D93E06"/>
    <w:rsid w:val="00D93EEF"/>
    <w:rsid w:val="00D93F43"/>
    <w:rsid w:val="00D940AD"/>
    <w:rsid w:val="00D9417B"/>
    <w:rsid w:val="00D941F2"/>
    <w:rsid w:val="00D942FD"/>
    <w:rsid w:val="00D9438C"/>
    <w:rsid w:val="00D944B6"/>
    <w:rsid w:val="00D94528"/>
    <w:rsid w:val="00D94531"/>
    <w:rsid w:val="00D94671"/>
    <w:rsid w:val="00D946B2"/>
    <w:rsid w:val="00D94790"/>
    <w:rsid w:val="00D947BD"/>
    <w:rsid w:val="00D947E9"/>
    <w:rsid w:val="00D94897"/>
    <w:rsid w:val="00D948E5"/>
    <w:rsid w:val="00D9490C"/>
    <w:rsid w:val="00D9493A"/>
    <w:rsid w:val="00D949BD"/>
    <w:rsid w:val="00D94A0A"/>
    <w:rsid w:val="00D94A65"/>
    <w:rsid w:val="00D94AAA"/>
    <w:rsid w:val="00D94B2F"/>
    <w:rsid w:val="00D94B32"/>
    <w:rsid w:val="00D94B39"/>
    <w:rsid w:val="00D94B3A"/>
    <w:rsid w:val="00D94C09"/>
    <w:rsid w:val="00D94C7C"/>
    <w:rsid w:val="00D94CCB"/>
    <w:rsid w:val="00D94CD9"/>
    <w:rsid w:val="00D94D03"/>
    <w:rsid w:val="00D94D36"/>
    <w:rsid w:val="00D94D8D"/>
    <w:rsid w:val="00D94DCA"/>
    <w:rsid w:val="00D94E1E"/>
    <w:rsid w:val="00D94E36"/>
    <w:rsid w:val="00D94EA1"/>
    <w:rsid w:val="00D94EA3"/>
    <w:rsid w:val="00D94FB5"/>
    <w:rsid w:val="00D951E1"/>
    <w:rsid w:val="00D952BF"/>
    <w:rsid w:val="00D952CF"/>
    <w:rsid w:val="00D952E1"/>
    <w:rsid w:val="00D953C9"/>
    <w:rsid w:val="00D95400"/>
    <w:rsid w:val="00D95401"/>
    <w:rsid w:val="00D95435"/>
    <w:rsid w:val="00D95495"/>
    <w:rsid w:val="00D954B5"/>
    <w:rsid w:val="00D954BF"/>
    <w:rsid w:val="00D95589"/>
    <w:rsid w:val="00D95595"/>
    <w:rsid w:val="00D95695"/>
    <w:rsid w:val="00D95731"/>
    <w:rsid w:val="00D9582A"/>
    <w:rsid w:val="00D9586B"/>
    <w:rsid w:val="00D95919"/>
    <w:rsid w:val="00D9593B"/>
    <w:rsid w:val="00D95A2A"/>
    <w:rsid w:val="00D95A31"/>
    <w:rsid w:val="00D95A4C"/>
    <w:rsid w:val="00D95AB9"/>
    <w:rsid w:val="00D95AD7"/>
    <w:rsid w:val="00D95B00"/>
    <w:rsid w:val="00D95B37"/>
    <w:rsid w:val="00D95B8A"/>
    <w:rsid w:val="00D95C06"/>
    <w:rsid w:val="00D95C0A"/>
    <w:rsid w:val="00D95C27"/>
    <w:rsid w:val="00D95C3D"/>
    <w:rsid w:val="00D95CA0"/>
    <w:rsid w:val="00D95CC9"/>
    <w:rsid w:val="00D95CD4"/>
    <w:rsid w:val="00D95D5D"/>
    <w:rsid w:val="00D95DAB"/>
    <w:rsid w:val="00D95DDD"/>
    <w:rsid w:val="00D95EAB"/>
    <w:rsid w:val="00D95F58"/>
    <w:rsid w:val="00D95FB9"/>
    <w:rsid w:val="00D96091"/>
    <w:rsid w:val="00D96153"/>
    <w:rsid w:val="00D961FD"/>
    <w:rsid w:val="00D96359"/>
    <w:rsid w:val="00D96542"/>
    <w:rsid w:val="00D965AB"/>
    <w:rsid w:val="00D96618"/>
    <w:rsid w:val="00D96631"/>
    <w:rsid w:val="00D96763"/>
    <w:rsid w:val="00D967C3"/>
    <w:rsid w:val="00D96828"/>
    <w:rsid w:val="00D9683C"/>
    <w:rsid w:val="00D96892"/>
    <w:rsid w:val="00D968C2"/>
    <w:rsid w:val="00D96907"/>
    <w:rsid w:val="00D969A4"/>
    <w:rsid w:val="00D96A4D"/>
    <w:rsid w:val="00D96A59"/>
    <w:rsid w:val="00D96B40"/>
    <w:rsid w:val="00D96B6D"/>
    <w:rsid w:val="00D96BC9"/>
    <w:rsid w:val="00D96C76"/>
    <w:rsid w:val="00D96CD5"/>
    <w:rsid w:val="00D96CEB"/>
    <w:rsid w:val="00D96D4D"/>
    <w:rsid w:val="00D96E00"/>
    <w:rsid w:val="00D96E16"/>
    <w:rsid w:val="00D96EC5"/>
    <w:rsid w:val="00D96F40"/>
    <w:rsid w:val="00D97096"/>
    <w:rsid w:val="00D97159"/>
    <w:rsid w:val="00D97174"/>
    <w:rsid w:val="00D971A2"/>
    <w:rsid w:val="00D97278"/>
    <w:rsid w:val="00D9729B"/>
    <w:rsid w:val="00D972BF"/>
    <w:rsid w:val="00D972C3"/>
    <w:rsid w:val="00D972E4"/>
    <w:rsid w:val="00D97320"/>
    <w:rsid w:val="00D97365"/>
    <w:rsid w:val="00D9736A"/>
    <w:rsid w:val="00D973B7"/>
    <w:rsid w:val="00D97482"/>
    <w:rsid w:val="00D974A1"/>
    <w:rsid w:val="00D974B4"/>
    <w:rsid w:val="00D97557"/>
    <w:rsid w:val="00D9757A"/>
    <w:rsid w:val="00D975B2"/>
    <w:rsid w:val="00D9767C"/>
    <w:rsid w:val="00D976AD"/>
    <w:rsid w:val="00D97716"/>
    <w:rsid w:val="00D977A3"/>
    <w:rsid w:val="00D977DF"/>
    <w:rsid w:val="00D977F4"/>
    <w:rsid w:val="00D9783F"/>
    <w:rsid w:val="00D978AF"/>
    <w:rsid w:val="00D978EC"/>
    <w:rsid w:val="00D97935"/>
    <w:rsid w:val="00D979E8"/>
    <w:rsid w:val="00D97A5F"/>
    <w:rsid w:val="00D97ABD"/>
    <w:rsid w:val="00D97B0C"/>
    <w:rsid w:val="00D97B24"/>
    <w:rsid w:val="00D97B35"/>
    <w:rsid w:val="00D97B4D"/>
    <w:rsid w:val="00D97BEE"/>
    <w:rsid w:val="00D97C5C"/>
    <w:rsid w:val="00D97CBB"/>
    <w:rsid w:val="00D97D0D"/>
    <w:rsid w:val="00D97D1F"/>
    <w:rsid w:val="00D97D46"/>
    <w:rsid w:val="00D97E95"/>
    <w:rsid w:val="00D97F0D"/>
    <w:rsid w:val="00D97FD0"/>
    <w:rsid w:val="00DA000C"/>
    <w:rsid w:val="00DA00A4"/>
    <w:rsid w:val="00DA00DB"/>
    <w:rsid w:val="00DA03BD"/>
    <w:rsid w:val="00DA03D5"/>
    <w:rsid w:val="00DA0426"/>
    <w:rsid w:val="00DA052A"/>
    <w:rsid w:val="00DA058A"/>
    <w:rsid w:val="00DA05C7"/>
    <w:rsid w:val="00DA05D7"/>
    <w:rsid w:val="00DA0607"/>
    <w:rsid w:val="00DA0651"/>
    <w:rsid w:val="00DA06F5"/>
    <w:rsid w:val="00DA0700"/>
    <w:rsid w:val="00DA0705"/>
    <w:rsid w:val="00DA0738"/>
    <w:rsid w:val="00DA0752"/>
    <w:rsid w:val="00DA0764"/>
    <w:rsid w:val="00DA081A"/>
    <w:rsid w:val="00DA0958"/>
    <w:rsid w:val="00DA095E"/>
    <w:rsid w:val="00DA09CA"/>
    <w:rsid w:val="00DA09D5"/>
    <w:rsid w:val="00DA0A5F"/>
    <w:rsid w:val="00DA0A64"/>
    <w:rsid w:val="00DA0A6C"/>
    <w:rsid w:val="00DA0AE3"/>
    <w:rsid w:val="00DA0B4F"/>
    <w:rsid w:val="00DA0B85"/>
    <w:rsid w:val="00DA0CA7"/>
    <w:rsid w:val="00DA0CAD"/>
    <w:rsid w:val="00DA0CC3"/>
    <w:rsid w:val="00DA0D7D"/>
    <w:rsid w:val="00DA0E2B"/>
    <w:rsid w:val="00DA0E4F"/>
    <w:rsid w:val="00DA0E64"/>
    <w:rsid w:val="00DA0ED0"/>
    <w:rsid w:val="00DA0FCF"/>
    <w:rsid w:val="00DA105E"/>
    <w:rsid w:val="00DA11B8"/>
    <w:rsid w:val="00DA11E0"/>
    <w:rsid w:val="00DA1307"/>
    <w:rsid w:val="00DA1332"/>
    <w:rsid w:val="00DA1354"/>
    <w:rsid w:val="00DA13B7"/>
    <w:rsid w:val="00DA13E0"/>
    <w:rsid w:val="00DA144D"/>
    <w:rsid w:val="00DA14B8"/>
    <w:rsid w:val="00DA1509"/>
    <w:rsid w:val="00DA15BE"/>
    <w:rsid w:val="00DA15C9"/>
    <w:rsid w:val="00DA1616"/>
    <w:rsid w:val="00DA1620"/>
    <w:rsid w:val="00DA16A1"/>
    <w:rsid w:val="00DA16DF"/>
    <w:rsid w:val="00DA172F"/>
    <w:rsid w:val="00DA178B"/>
    <w:rsid w:val="00DA1795"/>
    <w:rsid w:val="00DA17A5"/>
    <w:rsid w:val="00DA17B9"/>
    <w:rsid w:val="00DA17FD"/>
    <w:rsid w:val="00DA18E8"/>
    <w:rsid w:val="00DA18EB"/>
    <w:rsid w:val="00DA1919"/>
    <w:rsid w:val="00DA198D"/>
    <w:rsid w:val="00DA1A21"/>
    <w:rsid w:val="00DA1AFC"/>
    <w:rsid w:val="00DA1B36"/>
    <w:rsid w:val="00DA1B52"/>
    <w:rsid w:val="00DA1BB3"/>
    <w:rsid w:val="00DA1C6B"/>
    <w:rsid w:val="00DA1C75"/>
    <w:rsid w:val="00DA1D32"/>
    <w:rsid w:val="00DA1D64"/>
    <w:rsid w:val="00DA1D6A"/>
    <w:rsid w:val="00DA1D6C"/>
    <w:rsid w:val="00DA1D84"/>
    <w:rsid w:val="00DA1E3E"/>
    <w:rsid w:val="00DA1E5D"/>
    <w:rsid w:val="00DA1F3A"/>
    <w:rsid w:val="00DA202E"/>
    <w:rsid w:val="00DA2039"/>
    <w:rsid w:val="00DA2055"/>
    <w:rsid w:val="00DA205C"/>
    <w:rsid w:val="00DA2094"/>
    <w:rsid w:val="00DA20B4"/>
    <w:rsid w:val="00DA22DC"/>
    <w:rsid w:val="00DA2319"/>
    <w:rsid w:val="00DA2323"/>
    <w:rsid w:val="00DA2358"/>
    <w:rsid w:val="00DA2369"/>
    <w:rsid w:val="00DA23CB"/>
    <w:rsid w:val="00DA248E"/>
    <w:rsid w:val="00DA2551"/>
    <w:rsid w:val="00DA2594"/>
    <w:rsid w:val="00DA25AA"/>
    <w:rsid w:val="00DA25C0"/>
    <w:rsid w:val="00DA25F8"/>
    <w:rsid w:val="00DA2787"/>
    <w:rsid w:val="00DA28AD"/>
    <w:rsid w:val="00DA2A88"/>
    <w:rsid w:val="00DA2B00"/>
    <w:rsid w:val="00DA2B25"/>
    <w:rsid w:val="00DA2C28"/>
    <w:rsid w:val="00DA2CEC"/>
    <w:rsid w:val="00DA2D5F"/>
    <w:rsid w:val="00DA2D84"/>
    <w:rsid w:val="00DA2E16"/>
    <w:rsid w:val="00DA2E1E"/>
    <w:rsid w:val="00DA2F09"/>
    <w:rsid w:val="00DA3049"/>
    <w:rsid w:val="00DA308F"/>
    <w:rsid w:val="00DA3090"/>
    <w:rsid w:val="00DA30BB"/>
    <w:rsid w:val="00DA3159"/>
    <w:rsid w:val="00DA3171"/>
    <w:rsid w:val="00DA3176"/>
    <w:rsid w:val="00DA31F0"/>
    <w:rsid w:val="00DA3208"/>
    <w:rsid w:val="00DA3217"/>
    <w:rsid w:val="00DA322E"/>
    <w:rsid w:val="00DA328D"/>
    <w:rsid w:val="00DA3312"/>
    <w:rsid w:val="00DA339B"/>
    <w:rsid w:val="00DA343C"/>
    <w:rsid w:val="00DA34AA"/>
    <w:rsid w:val="00DA34B3"/>
    <w:rsid w:val="00DA34C9"/>
    <w:rsid w:val="00DA3577"/>
    <w:rsid w:val="00DA35C9"/>
    <w:rsid w:val="00DA36B3"/>
    <w:rsid w:val="00DA36FB"/>
    <w:rsid w:val="00DA376B"/>
    <w:rsid w:val="00DA3794"/>
    <w:rsid w:val="00DA37C5"/>
    <w:rsid w:val="00DA37C8"/>
    <w:rsid w:val="00DA3849"/>
    <w:rsid w:val="00DA386A"/>
    <w:rsid w:val="00DA38F5"/>
    <w:rsid w:val="00DA394B"/>
    <w:rsid w:val="00DA39C7"/>
    <w:rsid w:val="00DA3A0D"/>
    <w:rsid w:val="00DA3A37"/>
    <w:rsid w:val="00DA3B19"/>
    <w:rsid w:val="00DA3C66"/>
    <w:rsid w:val="00DA3C7E"/>
    <w:rsid w:val="00DA3D52"/>
    <w:rsid w:val="00DA3DD3"/>
    <w:rsid w:val="00DA3DE1"/>
    <w:rsid w:val="00DA3E04"/>
    <w:rsid w:val="00DA3E57"/>
    <w:rsid w:val="00DA3E63"/>
    <w:rsid w:val="00DA3E68"/>
    <w:rsid w:val="00DA3E72"/>
    <w:rsid w:val="00DA3EBF"/>
    <w:rsid w:val="00DA3ECF"/>
    <w:rsid w:val="00DA3F0D"/>
    <w:rsid w:val="00DA3F6A"/>
    <w:rsid w:val="00DA3F6C"/>
    <w:rsid w:val="00DA3F7F"/>
    <w:rsid w:val="00DA3FDB"/>
    <w:rsid w:val="00DA3FE6"/>
    <w:rsid w:val="00DA406F"/>
    <w:rsid w:val="00DA420A"/>
    <w:rsid w:val="00DA423D"/>
    <w:rsid w:val="00DA423E"/>
    <w:rsid w:val="00DA4315"/>
    <w:rsid w:val="00DA4380"/>
    <w:rsid w:val="00DA4394"/>
    <w:rsid w:val="00DA4413"/>
    <w:rsid w:val="00DA4478"/>
    <w:rsid w:val="00DA44C0"/>
    <w:rsid w:val="00DA457E"/>
    <w:rsid w:val="00DA45F9"/>
    <w:rsid w:val="00DA4607"/>
    <w:rsid w:val="00DA473D"/>
    <w:rsid w:val="00DA4824"/>
    <w:rsid w:val="00DA4873"/>
    <w:rsid w:val="00DA4892"/>
    <w:rsid w:val="00DA48AC"/>
    <w:rsid w:val="00DA49B7"/>
    <w:rsid w:val="00DA4A4B"/>
    <w:rsid w:val="00DA4A7C"/>
    <w:rsid w:val="00DA4AB9"/>
    <w:rsid w:val="00DA4ABF"/>
    <w:rsid w:val="00DA4AE2"/>
    <w:rsid w:val="00DA4B9A"/>
    <w:rsid w:val="00DA4BC3"/>
    <w:rsid w:val="00DA4BCF"/>
    <w:rsid w:val="00DA4C06"/>
    <w:rsid w:val="00DA4C9C"/>
    <w:rsid w:val="00DA4CB6"/>
    <w:rsid w:val="00DA4CBF"/>
    <w:rsid w:val="00DA4D68"/>
    <w:rsid w:val="00DA4D96"/>
    <w:rsid w:val="00DA4DC3"/>
    <w:rsid w:val="00DA4DCE"/>
    <w:rsid w:val="00DA4DD8"/>
    <w:rsid w:val="00DA4DE3"/>
    <w:rsid w:val="00DA4E10"/>
    <w:rsid w:val="00DA4EC6"/>
    <w:rsid w:val="00DA4EDE"/>
    <w:rsid w:val="00DA4EEC"/>
    <w:rsid w:val="00DA4F3E"/>
    <w:rsid w:val="00DA4FBD"/>
    <w:rsid w:val="00DA5073"/>
    <w:rsid w:val="00DA5143"/>
    <w:rsid w:val="00DA5177"/>
    <w:rsid w:val="00DA5193"/>
    <w:rsid w:val="00DA51CD"/>
    <w:rsid w:val="00DA51FA"/>
    <w:rsid w:val="00DA5318"/>
    <w:rsid w:val="00DA539E"/>
    <w:rsid w:val="00DA541A"/>
    <w:rsid w:val="00DA541E"/>
    <w:rsid w:val="00DA542F"/>
    <w:rsid w:val="00DA5474"/>
    <w:rsid w:val="00DA54D4"/>
    <w:rsid w:val="00DA551B"/>
    <w:rsid w:val="00DA5528"/>
    <w:rsid w:val="00DA55CF"/>
    <w:rsid w:val="00DA55EB"/>
    <w:rsid w:val="00DA5627"/>
    <w:rsid w:val="00DA569C"/>
    <w:rsid w:val="00DA56A3"/>
    <w:rsid w:val="00DA570D"/>
    <w:rsid w:val="00DA5742"/>
    <w:rsid w:val="00DA576F"/>
    <w:rsid w:val="00DA5772"/>
    <w:rsid w:val="00DA5816"/>
    <w:rsid w:val="00DA586C"/>
    <w:rsid w:val="00DA5922"/>
    <w:rsid w:val="00DA592F"/>
    <w:rsid w:val="00DA5A88"/>
    <w:rsid w:val="00DA5AF1"/>
    <w:rsid w:val="00DA5C1F"/>
    <w:rsid w:val="00DA5C3F"/>
    <w:rsid w:val="00DA5C66"/>
    <w:rsid w:val="00DA5D08"/>
    <w:rsid w:val="00DA5D69"/>
    <w:rsid w:val="00DA5E0E"/>
    <w:rsid w:val="00DA5E65"/>
    <w:rsid w:val="00DA5E7A"/>
    <w:rsid w:val="00DA5EFE"/>
    <w:rsid w:val="00DA5F46"/>
    <w:rsid w:val="00DA5FBB"/>
    <w:rsid w:val="00DA6047"/>
    <w:rsid w:val="00DA60A4"/>
    <w:rsid w:val="00DA6112"/>
    <w:rsid w:val="00DA6190"/>
    <w:rsid w:val="00DA61AB"/>
    <w:rsid w:val="00DA61B9"/>
    <w:rsid w:val="00DA61C4"/>
    <w:rsid w:val="00DA6363"/>
    <w:rsid w:val="00DA63A3"/>
    <w:rsid w:val="00DA63D2"/>
    <w:rsid w:val="00DA63DC"/>
    <w:rsid w:val="00DA6408"/>
    <w:rsid w:val="00DA643F"/>
    <w:rsid w:val="00DA649E"/>
    <w:rsid w:val="00DA654B"/>
    <w:rsid w:val="00DA662A"/>
    <w:rsid w:val="00DA6672"/>
    <w:rsid w:val="00DA6693"/>
    <w:rsid w:val="00DA66C5"/>
    <w:rsid w:val="00DA66F5"/>
    <w:rsid w:val="00DA6713"/>
    <w:rsid w:val="00DA686B"/>
    <w:rsid w:val="00DA6889"/>
    <w:rsid w:val="00DA68C5"/>
    <w:rsid w:val="00DA68E1"/>
    <w:rsid w:val="00DA69AF"/>
    <w:rsid w:val="00DA6A94"/>
    <w:rsid w:val="00DA6ADC"/>
    <w:rsid w:val="00DA6BD7"/>
    <w:rsid w:val="00DA6BDC"/>
    <w:rsid w:val="00DA6BF8"/>
    <w:rsid w:val="00DA6C65"/>
    <w:rsid w:val="00DA6C9F"/>
    <w:rsid w:val="00DA6CBD"/>
    <w:rsid w:val="00DA6CEA"/>
    <w:rsid w:val="00DA6DCF"/>
    <w:rsid w:val="00DA6DED"/>
    <w:rsid w:val="00DA6E79"/>
    <w:rsid w:val="00DA700F"/>
    <w:rsid w:val="00DA703E"/>
    <w:rsid w:val="00DA705A"/>
    <w:rsid w:val="00DA7111"/>
    <w:rsid w:val="00DA7222"/>
    <w:rsid w:val="00DA72AB"/>
    <w:rsid w:val="00DA72ED"/>
    <w:rsid w:val="00DA730D"/>
    <w:rsid w:val="00DA73B0"/>
    <w:rsid w:val="00DA7436"/>
    <w:rsid w:val="00DA7466"/>
    <w:rsid w:val="00DA7485"/>
    <w:rsid w:val="00DA74D0"/>
    <w:rsid w:val="00DA758A"/>
    <w:rsid w:val="00DA771C"/>
    <w:rsid w:val="00DA772C"/>
    <w:rsid w:val="00DA773D"/>
    <w:rsid w:val="00DA784E"/>
    <w:rsid w:val="00DA7870"/>
    <w:rsid w:val="00DA7961"/>
    <w:rsid w:val="00DA79A9"/>
    <w:rsid w:val="00DA7A1F"/>
    <w:rsid w:val="00DA7B33"/>
    <w:rsid w:val="00DA7B83"/>
    <w:rsid w:val="00DA7BE0"/>
    <w:rsid w:val="00DA7DB9"/>
    <w:rsid w:val="00DA7DF4"/>
    <w:rsid w:val="00DA7E3C"/>
    <w:rsid w:val="00DA7F0A"/>
    <w:rsid w:val="00DA7F45"/>
    <w:rsid w:val="00DB0007"/>
    <w:rsid w:val="00DB0067"/>
    <w:rsid w:val="00DB012F"/>
    <w:rsid w:val="00DB0147"/>
    <w:rsid w:val="00DB0175"/>
    <w:rsid w:val="00DB01A0"/>
    <w:rsid w:val="00DB0216"/>
    <w:rsid w:val="00DB022F"/>
    <w:rsid w:val="00DB02AE"/>
    <w:rsid w:val="00DB0344"/>
    <w:rsid w:val="00DB04D7"/>
    <w:rsid w:val="00DB04F3"/>
    <w:rsid w:val="00DB0523"/>
    <w:rsid w:val="00DB05EA"/>
    <w:rsid w:val="00DB05EF"/>
    <w:rsid w:val="00DB066F"/>
    <w:rsid w:val="00DB068A"/>
    <w:rsid w:val="00DB06D7"/>
    <w:rsid w:val="00DB0703"/>
    <w:rsid w:val="00DB0705"/>
    <w:rsid w:val="00DB074C"/>
    <w:rsid w:val="00DB074E"/>
    <w:rsid w:val="00DB079B"/>
    <w:rsid w:val="00DB07F1"/>
    <w:rsid w:val="00DB086C"/>
    <w:rsid w:val="00DB0876"/>
    <w:rsid w:val="00DB08CF"/>
    <w:rsid w:val="00DB08D1"/>
    <w:rsid w:val="00DB0905"/>
    <w:rsid w:val="00DB0A14"/>
    <w:rsid w:val="00DB0A69"/>
    <w:rsid w:val="00DB0B38"/>
    <w:rsid w:val="00DB0B5D"/>
    <w:rsid w:val="00DB0BBA"/>
    <w:rsid w:val="00DB0C2A"/>
    <w:rsid w:val="00DB0C66"/>
    <w:rsid w:val="00DB0DEC"/>
    <w:rsid w:val="00DB0E93"/>
    <w:rsid w:val="00DB0EA1"/>
    <w:rsid w:val="00DB0F9F"/>
    <w:rsid w:val="00DB0FD6"/>
    <w:rsid w:val="00DB1055"/>
    <w:rsid w:val="00DB111B"/>
    <w:rsid w:val="00DB1127"/>
    <w:rsid w:val="00DB1156"/>
    <w:rsid w:val="00DB116B"/>
    <w:rsid w:val="00DB117C"/>
    <w:rsid w:val="00DB1184"/>
    <w:rsid w:val="00DB11B1"/>
    <w:rsid w:val="00DB126C"/>
    <w:rsid w:val="00DB12A0"/>
    <w:rsid w:val="00DB134E"/>
    <w:rsid w:val="00DB13A9"/>
    <w:rsid w:val="00DB1449"/>
    <w:rsid w:val="00DB148F"/>
    <w:rsid w:val="00DB14B6"/>
    <w:rsid w:val="00DB14BB"/>
    <w:rsid w:val="00DB1509"/>
    <w:rsid w:val="00DB1558"/>
    <w:rsid w:val="00DB1596"/>
    <w:rsid w:val="00DB15D4"/>
    <w:rsid w:val="00DB1635"/>
    <w:rsid w:val="00DB16F1"/>
    <w:rsid w:val="00DB1708"/>
    <w:rsid w:val="00DB17E7"/>
    <w:rsid w:val="00DB18EC"/>
    <w:rsid w:val="00DB1922"/>
    <w:rsid w:val="00DB192F"/>
    <w:rsid w:val="00DB19AB"/>
    <w:rsid w:val="00DB19EC"/>
    <w:rsid w:val="00DB19FF"/>
    <w:rsid w:val="00DB1AEC"/>
    <w:rsid w:val="00DB1AED"/>
    <w:rsid w:val="00DB1AEF"/>
    <w:rsid w:val="00DB1B01"/>
    <w:rsid w:val="00DB1B2D"/>
    <w:rsid w:val="00DB1B3F"/>
    <w:rsid w:val="00DB1B8E"/>
    <w:rsid w:val="00DB1C6A"/>
    <w:rsid w:val="00DB1D47"/>
    <w:rsid w:val="00DB1D95"/>
    <w:rsid w:val="00DB1DD6"/>
    <w:rsid w:val="00DB1EEC"/>
    <w:rsid w:val="00DB1F09"/>
    <w:rsid w:val="00DB1F35"/>
    <w:rsid w:val="00DB201A"/>
    <w:rsid w:val="00DB2121"/>
    <w:rsid w:val="00DB2178"/>
    <w:rsid w:val="00DB21BA"/>
    <w:rsid w:val="00DB2238"/>
    <w:rsid w:val="00DB229B"/>
    <w:rsid w:val="00DB22C8"/>
    <w:rsid w:val="00DB23FB"/>
    <w:rsid w:val="00DB24E7"/>
    <w:rsid w:val="00DB24F4"/>
    <w:rsid w:val="00DB2532"/>
    <w:rsid w:val="00DB2537"/>
    <w:rsid w:val="00DB259E"/>
    <w:rsid w:val="00DB261F"/>
    <w:rsid w:val="00DB269B"/>
    <w:rsid w:val="00DB26DE"/>
    <w:rsid w:val="00DB26E8"/>
    <w:rsid w:val="00DB2722"/>
    <w:rsid w:val="00DB2748"/>
    <w:rsid w:val="00DB277F"/>
    <w:rsid w:val="00DB2815"/>
    <w:rsid w:val="00DB2875"/>
    <w:rsid w:val="00DB288D"/>
    <w:rsid w:val="00DB28F4"/>
    <w:rsid w:val="00DB2911"/>
    <w:rsid w:val="00DB2964"/>
    <w:rsid w:val="00DB2968"/>
    <w:rsid w:val="00DB29C8"/>
    <w:rsid w:val="00DB29F9"/>
    <w:rsid w:val="00DB2B21"/>
    <w:rsid w:val="00DB2B2A"/>
    <w:rsid w:val="00DB2B4C"/>
    <w:rsid w:val="00DB2B74"/>
    <w:rsid w:val="00DB2BE9"/>
    <w:rsid w:val="00DB2BED"/>
    <w:rsid w:val="00DB2C72"/>
    <w:rsid w:val="00DB2CBB"/>
    <w:rsid w:val="00DB2CC0"/>
    <w:rsid w:val="00DB2CF0"/>
    <w:rsid w:val="00DB2DB7"/>
    <w:rsid w:val="00DB2DF7"/>
    <w:rsid w:val="00DB2EC5"/>
    <w:rsid w:val="00DB2F8B"/>
    <w:rsid w:val="00DB2FEF"/>
    <w:rsid w:val="00DB30C4"/>
    <w:rsid w:val="00DB319B"/>
    <w:rsid w:val="00DB31F3"/>
    <w:rsid w:val="00DB329F"/>
    <w:rsid w:val="00DB32F3"/>
    <w:rsid w:val="00DB3304"/>
    <w:rsid w:val="00DB3336"/>
    <w:rsid w:val="00DB3380"/>
    <w:rsid w:val="00DB33D6"/>
    <w:rsid w:val="00DB3478"/>
    <w:rsid w:val="00DB3490"/>
    <w:rsid w:val="00DB3492"/>
    <w:rsid w:val="00DB34A6"/>
    <w:rsid w:val="00DB3531"/>
    <w:rsid w:val="00DB35CE"/>
    <w:rsid w:val="00DB3674"/>
    <w:rsid w:val="00DB3696"/>
    <w:rsid w:val="00DB36B0"/>
    <w:rsid w:val="00DB36E4"/>
    <w:rsid w:val="00DB3720"/>
    <w:rsid w:val="00DB37B8"/>
    <w:rsid w:val="00DB3914"/>
    <w:rsid w:val="00DB3953"/>
    <w:rsid w:val="00DB3963"/>
    <w:rsid w:val="00DB3981"/>
    <w:rsid w:val="00DB3991"/>
    <w:rsid w:val="00DB39CF"/>
    <w:rsid w:val="00DB3A01"/>
    <w:rsid w:val="00DB3A06"/>
    <w:rsid w:val="00DB3A12"/>
    <w:rsid w:val="00DB3ACE"/>
    <w:rsid w:val="00DB3B88"/>
    <w:rsid w:val="00DB3B9D"/>
    <w:rsid w:val="00DB3BC9"/>
    <w:rsid w:val="00DB3D35"/>
    <w:rsid w:val="00DB3D42"/>
    <w:rsid w:val="00DB3E32"/>
    <w:rsid w:val="00DB3E9D"/>
    <w:rsid w:val="00DB3F50"/>
    <w:rsid w:val="00DB3F6E"/>
    <w:rsid w:val="00DB3F7C"/>
    <w:rsid w:val="00DB3FAC"/>
    <w:rsid w:val="00DB405C"/>
    <w:rsid w:val="00DB4115"/>
    <w:rsid w:val="00DB417B"/>
    <w:rsid w:val="00DB4257"/>
    <w:rsid w:val="00DB4260"/>
    <w:rsid w:val="00DB4281"/>
    <w:rsid w:val="00DB4390"/>
    <w:rsid w:val="00DB43A3"/>
    <w:rsid w:val="00DB43B8"/>
    <w:rsid w:val="00DB4467"/>
    <w:rsid w:val="00DB4562"/>
    <w:rsid w:val="00DB468E"/>
    <w:rsid w:val="00DB4696"/>
    <w:rsid w:val="00DB46A9"/>
    <w:rsid w:val="00DB472D"/>
    <w:rsid w:val="00DB4804"/>
    <w:rsid w:val="00DB48A8"/>
    <w:rsid w:val="00DB499E"/>
    <w:rsid w:val="00DB49D0"/>
    <w:rsid w:val="00DB4A31"/>
    <w:rsid w:val="00DB4A6A"/>
    <w:rsid w:val="00DB4B2E"/>
    <w:rsid w:val="00DB4BA7"/>
    <w:rsid w:val="00DB4CD4"/>
    <w:rsid w:val="00DB4D42"/>
    <w:rsid w:val="00DB4D90"/>
    <w:rsid w:val="00DB4DEC"/>
    <w:rsid w:val="00DB4E4B"/>
    <w:rsid w:val="00DB4E65"/>
    <w:rsid w:val="00DB4EC7"/>
    <w:rsid w:val="00DB4F17"/>
    <w:rsid w:val="00DB4F18"/>
    <w:rsid w:val="00DB4F2B"/>
    <w:rsid w:val="00DB4F3A"/>
    <w:rsid w:val="00DB4FE9"/>
    <w:rsid w:val="00DB5042"/>
    <w:rsid w:val="00DB5088"/>
    <w:rsid w:val="00DB5153"/>
    <w:rsid w:val="00DB5171"/>
    <w:rsid w:val="00DB534B"/>
    <w:rsid w:val="00DB5377"/>
    <w:rsid w:val="00DB5396"/>
    <w:rsid w:val="00DB547C"/>
    <w:rsid w:val="00DB548E"/>
    <w:rsid w:val="00DB5544"/>
    <w:rsid w:val="00DB5560"/>
    <w:rsid w:val="00DB5587"/>
    <w:rsid w:val="00DB571E"/>
    <w:rsid w:val="00DB577F"/>
    <w:rsid w:val="00DB5787"/>
    <w:rsid w:val="00DB57AC"/>
    <w:rsid w:val="00DB5847"/>
    <w:rsid w:val="00DB5888"/>
    <w:rsid w:val="00DB58A8"/>
    <w:rsid w:val="00DB58DE"/>
    <w:rsid w:val="00DB5971"/>
    <w:rsid w:val="00DB59E0"/>
    <w:rsid w:val="00DB5A02"/>
    <w:rsid w:val="00DB5C02"/>
    <w:rsid w:val="00DB5C2C"/>
    <w:rsid w:val="00DB5C48"/>
    <w:rsid w:val="00DB5C95"/>
    <w:rsid w:val="00DB5D3D"/>
    <w:rsid w:val="00DB5D3F"/>
    <w:rsid w:val="00DB5DD8"/>
    <w:rsid w:val="00DB5E12"/>
    <w:rsid w:val="00DB5E7E"/>
    <w:rsid w:val="00DB5E99"/>
    <w:rsid w:val="00DB5E9E"/>
    <w:rsid w:val="00DB5EB8"/>
    <w:rsid w:val="00DB5F7E"/>
    <w:rsid w:val="00DB5F92"/>
    <w:rsid w:val="00DB600A"/>
    <w:rsid w:val="00DB6068"/>
    <w:rsid w:val="00DB60CC"/>
    <w:rsid w:val="00DB60F4"/>
    <w:rsid w:val="00DB6115"/>
    <w:rsid w:val="00DB627A"/>
    <w:rsid w:val="00DB62B3"/>
    <w:rsid w:val="00DB631C"/>
    <w:rsid w:val="00DB6323"/>
    <w:rsid w:val="00DB6329"/>
    <w:rsid w:val="00DB6396"/>
    <w:rsid w:val="00DB6449"/>
    <w:rsid w:val="00DB6450"/>
    <w:rsid w:val="00DB653E"/>
    <w:rsid w:val="00DB6630"/>
    <w:rsid w:val="00DB6647"/>
    <w:rsid w:val="00DB6703"/>
    <w:rsid w:val="00DB67D3"/>
    <w:rsid w:val="00DB6838"/>
    <w:rsid w:val="00DB68CA"/>
    <w:rsid w:val="00DB68FA"/>
    <w:rsid w:val="00DB68FE"/>
    <w:rsid w:val="00DB6947"/>
    <w:rsid w:val="00DB69A1"/>
    <w:rsid w:val="00DB69DB"/>
    <w:rsid w:val="00DB6A32"/>
    <w:rsid w:val="00DB6B4C"/>
    <w:rsid w:val="00DB6B64"/>
    <w:rsid w:val="00DB6BB7"/>
    <w:rsid w:val="00DB6C19"/>
    <w:rsid w:val="00DB6C1C"/>
    <w:rsid w:val="00DB6C1D"/>
    <w:rsid w:val="00DB6D1B"/>
    <w:rsid w:val="00DB6D25"/>
    <w:rsid w:val="00DB6D49"/>
    <w:rsid w:val="00DB6DCE"/>
    <w:rsid w:val="00DB6E2E"/>
    <w:rsid w:val="00DB6E9A"/>
    <w:rsid w:val="00DB6F46"/>
    <w:rsid w:val="00DB6F7A"/>
    <w:rsid w:val="00DB6FDC"/>
    <w:rsid w:val="00DB7101"/>
    <w:rsid w:val="00DB711C"/>
    <w:rsid w:val="00DB7139"/>
    <w:rsid w:val="00DB7240"/>
    <w:rsid w:val="00DB73CF"/>
    <w:rsid w:val="00DB7450"/>
    <w:rsid w:val="00DB7461"/>
    <w:rsid w:val="00DB746E"/>
    <w:rsid w:val="00DB74B5"/>
    <w:rsid w:val="00DB74BA"/>
    <w:rsid w:val="00DB74C6"/>
    <w:rsid w:val="00DB74EB"/>
    <w:rsid w:val="00DB7523"/>
    <w:rsid w:val="00DB753D"/>
    <w:rsid w:val="00DB7574"/>
    <w:rsid w:val="00DB75AC"/>
    <w:rsid w:val="00DB776B"/>
    <w:rsid w:val="00DB777B"/>
    <w:rsid w:val="00DB7886"/>
    <w:rsid w:val="00DB78BE"/>
    <w:rsid w:val="00DB79EC"/>
    <w:rsid w:val="00DB7AA1"/>
    <w:rsid w:val="00DB7BDA"/>
    <w:rsid w:val="00DB7C24"/>
    <w:rsid w:val="00DB7C6B"/>
    <w:rsid w:val="00DB7C80"/>
    <w:rsid w:val="00DB7C94"/>
    <w:rsid w:val="00DB7CC9"/>
    <w:rsid w:val="00DB7CD1"/>
    <w:rsid w:val="00DB7D1B"/>
    <w:rsid w:val="00DB7D32"/>
    <w:rsid w:val="00DB7D7A"/>
    <w:rsid w:val="00DB7E20"/>
    <w:rsid w:val="00DB7E4F"/>
    <w:rsid w:val="00DB7EB7"/>
    <w:rsid w:val="00DB7F09"/>
    <w:rsid w:val="00DB7FD1"/>
    <w:rsid w:val="00DC006B"/>
    <w:rsid w:val="00DC00E4"/>
    <w:rsid w:val="00DC00E8"/>
    <w:rsid w:val="00DC0125"/>
    <w:rsid w:val="00DC020F"/>
    <w:rsid w:val="00DC023E"/>
    <w:rsid w:val="00DC02D5"/>
    <w:rsid w:val="00DC02FF"/>
    <w:rsid w:val="00DC0315"/>
    <w:rsid w:val="00DC0355"/>
    <w:rsid w:val="00DC03D6"/>
    <w:rsid w:val="00DC0524"/>
    <w:rsid w:val="00DC055E"/>
    <w:rsid w:val="00DC05E3"/>
    <w:rsid w:val="00DC05F5"/>
    <w:rsid w:val="00DC0634"/>
    <w:rsid w:val="00DC080D"/>
    <w:rsid w:val="00DC082F"/>
    <w:rsid w:val="00DC086B"/>
    <w:rsid w:val="00DC0928"/>
    <w:rsid w:val="00DC09F6"/>
    <w:rsid w:val="00DC0A02"/>
    <w:rsid w:val="00DC0A37"/>
    <w:rsid w:val="00DC0A52"/>
    <w:rsid w:val="00DC0B44"/>
    <w:rsid w:val="00DC0C9C"/>
    <w:rsid w:val="00DC0CE7"/>
    <w:rsid w:val="00DC0D15"/>
    <w:rsid w:val="00DC0D69"/>
    <w:rsid w:val="00DC0D72"/>
    <w:rsid w:val="00DC0D8F"/>
    <w:rsid w:val="00DC0DFC"/>
    <w:rsid w:val="00DC0E7C"/>
    <w:rsid w:val="00DC0EF3"/>
    <w:rsid w:val="00DC0F0D"/>
    <w:rsid w:val="00DC0FC3"/>
    <w:rsid w:val="00DC1035"/>
    <w:rsid w:val="00DC1061"/>
    <w:rsid w:val="00DC106E"/>
    <w:rsid w:val="00DC109C"/>
    <w:rsid w:val="00DC1172"/>
    <w:rsid w:val="00DC1236"/>
    <w:rsid w:val="00DC1253"/>
    <w:rsid w:val="00DC1283"/>
    <w:rsid w:val="00DC12A5"/>
    <w:rsid w:val="00DC12B1"/>
    <w:rsid w:val="00DC12C6"/>
    <w:rsid w:val="00DC136F"/>
    <w:rsid w:val="00DC137F"/>
    <w:rsid w:val="00DC13EE"/>
    <w:rsid w:val="00DC1426"/>
    <w:rsid w:val="00DC1442"/>
    <w:rsid w:val="00DC1589"/>
    <w:rsid w:val="00DC15F0"/>
    <w:rsid w:val="00DC161A"/>
    <w:rsid w:val="00DC1678"/>
    <w:rsid w:val="00DC1698"/>
    <w:rsid w:val="00DC16D0"/>
    <w:rsid w:val="00DC1714"/>
    <w:rsid w:val="00DC1719"/>
    <w:rsid w:val="00DC1763"/>
    <w:rsid w:val="00DC17D4"/>
    <w:rsid w:val="00DC182F"/>
    <w:rsid w:val="00DC1877"/>
    <w:rsid w:val="00DC18A8"/>
    <w:rsid w:val="00DC18C8"/>
    <w:rsid w:val="00DC1983"/>
    <w:rsid w:val="00DC19C0"/>
    <w:rsid w:val="00DC1A0B"/>
    <w:rsid w:val="00DC1A37"/>
    <w:rsid w:val="00DC1A81"/>
    <w:rsid w:val="00DC1B35"/>
    <w:rsid w:val="00DC1B78"/>
    <w:rsid w:val="00DC1B9B"/>
    <w:rsid w:val="00DC1B9D"/>
    <w:rsid w:val="00DC1BF0"/>
    <w:rsid w:val="00DC1CCE"/>
    <w:rsid w:val="00DC1D1C"/>
    <w:rsid w:val="00DC1D2A"/>
    <w:rsid w:val="00DC1D85"/>
    <w:rsid w:val="00DC1D9D"/>
    <w:rsid w:val="00DC1E74"/>
    <w:rsid w:val="00DC1E97"/>
    <w:rsid w:val="00DC1ECA"/>
    <w:rsid w:val="00DC1EFF"/>
    <w:rsid w:val="00DC1F01"/>
    <w:rsid w:val="00DC1F37"/>
    <w:rsid w:val="00DC1FE3"/>
    <w:rsid w:val="00DC209E"/>
    <w:rsid w:val="00DC211D"/>
    <w:rsid w:val="00DC213D"/>
    <w:rsid w:val="00DC22B5"/>
    <w:rsid w:val="00DC235B"/>
    <w:rsid w:val="00DC235E"/>
    <w:rsid w:val="00DC23A7"/>
    <w:rsid w:val="00DC23FE"/>
    <w:rsid w:val="00DC242C"/>
    <w:rsid w:val="00DC244C"/>
    <w:rsid w:val="00DC244D"/>
    <w:rsid w:val="00DC24CC"/>
    <w:rsid w:val="00DC2538"/>
    <w:rsid w:val="00DC2570"/>
    <w:rsid w:val="00DC25AD"/>
    <w:rsid w:val="00DC26B6"/>
    <w:rsid w:val="00DC270E"/>
    <w:rsid w:val="00DC273D"/>
    <w:rsid w:val="00DC27A0"/>
    <w:rsid w:val="00DC27AB"/>
    <w:rsid w:val="00DC27C0"/>
    <w:rsid w:val="00DC27E7"/>
    <w:rsid w:val="00DC2842"/>
    <w:rsid w:val="00DC2A13"/>
    <w:rsid w:val="00DC2A4A"/>
    <w:rsid w:val="00DC2B1F"/>
    <w:rsid w:val="00DC2BB1"/>
    <w:rsid w:val="00DC2C43"/>
    <w:rsid w:val="00DC2C6B"/>
    <w:rsid w:val="00DC2D95"/>
    <w:rsid w:val="00DC2DFF"/>
    <w:rsid w:val="00DC2E3A"/>
    <w:rsid w:val="00DC2E4D"/>
    <w:rsid w:val="00DC2E52"/>
    <w:rsid w:val="00DC2F67"/>
    <w:rsid w:val="00DC2FFC"/>
    <w:rsid w:val="00DC306F"/>
    <w:rsid w:val="00DC3153"/>
    <w:rsid w:val="00DC324E"/>
    <w:rsid w:val="00DC3290"/>
    <w:rsid w:val="00DC32AD"/>
    <w:rsid w:val="00DC32E4"/>
    <w:rsid w:val="00DC332E"/>
    <w:rsid w:val="00DC3392"/>
    <w:rsid w:val="00DC33D5"/>
    <w:rsid w:val="00DC3436"/>
    <w:rsid w:val="00DC3462"/>
    <w:rsid w:val="00DC3491"/>
    <w:rsid w:val="00DC34A3"/>
    <w:rsid w:val="00DC34D6"/>
    <w:rsid w:val="00DC355F"/>
    <w:rsid w:val="00DC3565"/>
    <w:rsid w:val="00DC36C3"/>
    <w:rsid w:val="00DC3707"/>
    <w:rsid w:val="00DC38A1"/>
    <w:rsid w:val="00DC38A9"/>
    <w:rsid w:val="00DC394D"/>
    <w:rsid w:val="00DC395C"/>
    <w:rsid w:val="00DC3974"/>
    <w:rsid w:val="00DC3982"/>
    <w:rsid w:val="00DC3A61"/>
    <w:rsid w:val="00DC3AAD"/>
    <w:rsid w:val="00DC3AD2"/>
    <w:rsid w:val="00DC3C5B"/>
    <w:rsid w:val="00DC3C78"/>
    <w:rsid w:val="00DC3CD7"/>
    <w:rsid w:val="00DC3D02"/>
    <w:rsid w:val="00DC3D45"/>
    <w:rsid w:val="00DC3D5F"/>
    <w:rsid w:val="00DC3D73"/>
    <w:rsid w:val="00DC3DC4"/>
    <w:rsid w:val="00DC3DCA"/>
    <w:rsid w:val="00DC3F6C"/>
    <w:rsid w:val="00DC40D0"/>
    <w:rsid w:val="00DC4185"/>
    <w:rsid w:val="00DC41D9"/>
    <w:rsid w:val="00DC4270"/>
    <w:rsid w:val="00DC439A"/>
    <w:rsid w:val="00DC43D3"/>
    <w:rsid w:val="00DC4468"/>
    <w:rsid w:val="00DC44D0"/>
    <w:rsid w:val="00DC44F8"/>
    <w:rsid w:val="00DC4588"/>
    <w:rsid w:val="00DC45DC"/>
    <w:rsid w:val="00DC464F"/>
    <w:rsid w:val="00DC470A"/>
    <w:rsid w:val="00DC4785"/>
    <w:rsid w:val="00DC47A0"/>
    <w:rsid w:val="00DC4810"/>
    <w:rsid w:val="00DC4820"/>
    <w:rsid w:val="00DC4A00"/>
    <w:rsid w:val="00DC4A99"/>
    <w:rsid w:val="00DC4AD6"/>
    <w:rsid w:val="00DC4BA9"/>
    <w:rsid w:val="00DC4C51"/>
    <w:rsid w:val="00DC4CCB"/>
    <w:rsid w:val="00DC4CF4"/>
    <w:rsid w:val="00DC4DB8"/>
    <w:rsid w:val="00DC4DDA"/>
    <w:rsid w:val="00DC4DDC"/>
    <w:rsid w:val="00DC4DE4"/>
    <w:rsid w:val="00DC4DEA"/>
    <w:rsid w:val="00DC4DF5"/>
    <w:rsid w:val="00DC4DFA"/>
    <w:rsid w:val="00DC4E59"/>
    <w:rsid w:val="00DC4F6A"/>
    <w:rsid w:val="00DC506D"/>
    <w:rsid w:val="00DC50AA"/>
    <w:rsid w:val="00DC515F"/>
    <w:rsid w:val="00DC51A9"/>
    <w:rsid w:val="00DC51C9"/>
    <w:rsid w:val="00DC528A"/>
    <w:rsid w:val="00DC52C4"/>
    <w:rsid w:val="00DC5301"/>
    <w:rsid w:val="00DC5308"/>
    <w:rsid w:val="00DC5367"/>
    <w:rsid w:val="00DC53DA"/>
    <w:rsid w:val="00DC53DB"/>
    <w:rsid w:val="00DC53E8"/>
    <w:rsid w:val="00DC54BF"/>
    <w:rsid w:val="00DC54CA"/>
    <w:rsid w:val="00DC54CB"/>
    <w:rsid w:val="00DC54D2"/>
    <w:rsid w:val="00DC562F"/>
    <w:rsid w:val="00DC581C"/>
    <w:rsid w:val="00DC585D"/>
    <w:rsid w:val="00DC589E"/>
    <w:rsid w:val="00DC59C4"/>
    <w:rsid w:val="00DC5A40"/>
    <w:rsid w:val="00DC5A91"/>
    <w:rsid w:val="00DC5AD4"/>
    <w:rsid w:val="00DC5B48"/>
    <w:rsid w:val="00DC5BDE"/>
    <w:rsid w:val="00DC5C41"/>
    <w:rsid w:val="00DC5C9F"/>
    <w:rsid w:val="00DC5D13"/>
    <w:rsid w:val="00DC5D2A"/>
    <w:rsid w:val="00DC5DD6"/>
    <w:rsid w:val="00DC5DF1"/>
    <w:rsid w:val="00DC5E10"/>
    <w:rsid w:val="00DC5E19"/>
    <w:rsid w:val="00DC5E49"/>
    <w:rsid w:val="00DC5F97"/>
    <w:rsid w:val="00DC6013"/>
    <w:rsid w:val="00DC6042"/>
    <w:rsid w:val="00DC6098"/>
    <w:rsid w:val="00DC60C9"/>
    <w:rsid w:val="00DC60D2"/>
    <w:rsid w:val="00DC60D6"/>
    <w:rsid w:val="00DC61CA"/>
    <w:rsid w:val="00DC62D4"/>
    <w:rsid w:val="00DC62E6"/>
    <w:rsid w:val="00DC635B"/>
    <w:rsid w:val="00DC6385"/>
    <w:rsid w:val="00DC63F6"/>
    <w:rsid w:val="00DC640B"/>
    <w:rsid w:val="00DC646B"/>
    <w:rsid w:val="00DC64A7"/>
    <w:rsid w:val="00DC64FA"/>
    <w:rsid w:val="00DC6559"/>
    <w:rsid w:val="00DC657F"/>
    <w:rsid w:val="00DC6584"/>
    <w:rsid w:val="00DC65E3"/>
    <w:rsid w:val="00DC661E"/>
    <w:rsid w:val="00DC66C7"/>
    <w:rsid w:val="00DC66E8"/>
    <w:rsid w:val="00DC671B"/>
    <w:rsid w:val="00DC6735"/>
    <w:rsid w:val="00DC678D"/>
    <w:rsid w:val="00DC67F3"/>
    <w:rsid w:val="00DC684F"/>
    <w:rsid w:val="00DC6889"/>
    <w:rsid w:val="00DC68E1"/>
    <w:rsid w:val="00DC68F4"/>
    <w:rsid w:val="00DC6A0A"/>
    <w:rsid w:val="00DC6A78"/>
    <w:rsid w:val="00DC6A7D"/>
    <w:rsid w:val="00DC6B0F"/>
    <w:rsid w:val="00DC6B84"/>
    <w:rsid w:val="00DC6BC9"/>
    <w:rsid w:val="00DC6D8F"/>
    <w:rsid w:val="00DC6DB1"/>
    <w:rsid w:val="00DC6E0C"/>
    <w:rsid w:val="00DC6E79"/>
    <w:rsid w:val="00DC6EB7"/>
    <w:rsid w:val="00DC6F3F"/>
    <w:rsid w:val="00DC6FDE"/>
    <w:rsid w:val="00DC7016"/>
    <w:rsid w:val="00DC7143"/>
    <w:rsid w:val="00DC7203"/>
    <w:rsid w:val="00DC7222"/>
    <w:rsid w:val="00DC7271"/>
    <w:rsid w:val="00DC72D6"/>
    <w:rsid w:val="00DC72E7"/>
    <w:rsid w:val="00DC731E"/>
    <w:rsid w:val="00DC7337"/>
    <w:rsid w:val="00DC735B"/>
    <w:rsid w:val="00DC735D"/>
    <w:rsid w:val="00DC73AB"/>
    <w:rsid w:val="00DC7459"/>
    <w:rsid w:val="00DC7489"/>
    <w:rsid w:val="00DC750F"/>
    <w:rsid w:val="00DC7512"/>
    <w:rsid w:val="00DC751B"/>
    <w:rsid w:val="00DC7529"/>
    <w:rsid w:val="00DC7593"/>
    <w:rsid w:val="00DC75D5"/>
    <w:rsid w:val="00DC7750"/>
    <w:rsid w:val="00DC77BC"/>
    <w:rsid w:val="00DC77C3"/>
    <w:rsid w:val="00DC77C8"/>
    <w:rsid w:val="00DC7825"/>
    <w:rsid w:val="00DC784B"/>
    <w:rsid w:val="00DC784F"/>
    <w:rsid w:val="00DC7882"/>
    <w:rsid w:val="00DC7A53"/>
    <w:rsid w:val="00DC7A6B"/>
    <w:rsid w:val="00DC7A8A"/>
    <w:rsid w:val="00DC7A9F"/>
    <w:rsid w:val="00DC7B0C"/>
    <w:rsid w:val="00DC7B4E"/>
    <w:rsid w:val="00DC7B97"/>
    <w:rsid w:val="00DC7BAF"/>
    <w:rsid w:val="00DC7BB5"/>
    <w:rsid w:val="00DC7BF9"/>
    <w:rsid w:val="00DC7C27"/>
    <w:rsid w:val="00DC7C67"/>
    <w:rsid w:val="00DC7C9F"/>
    <w:rsid w:val="00DC7D26"/>
    <w:rsid w:val="00DC7D6A"/>
    <w:rsid w:val="00DC7D6E"/>
    <w:rsid w:val="00DC7D79"/>
    <w:rsid w:val="00DC7EB2"/>
    <w:rsid w:val="00DC7F36"/>
    <w:rsid w:val="00DC7F40"/>
    <w:rsid w:val="00DC7F8A"/>
    <w:rsid w:val="00DC7F8D"/>
    <w:rsid w:val="00DD006D"/>
    <w:rsid w:val="00DD0088"/>
    <w:rsid w:val="00DD009C"/>
    <w:rsid w:val="00DD00A6"/>
    <w:rsid w:val="00DD00A8"/>
    <w:rsid w:val="00DD00F8"/>
    <w:rsid w:val="00DD0125"/>
    <w:rsid w:val="00DD0158"/>
    <w:rsid w:val="00DD0302"/>
    <w:rsid w:val="00DD0453"/>
    <w:rsid w:val="00DD0469"/>
    <w:rsid w:val="00DD04CF"/>
    <w:rsid w:val="00DD0563"/>
    <w:rsid w:val="00DD05D8"/>
    <w:rsid w:val="00DD06DB"/>
    <w:rsid w:val="00DD0705"/>
    <w:rsid w:val="00DD0760"/>
    <w:rsid w:val="00DD07B8"/>
    <w:rsid w:val="00DD07E6"/>
    <w:rsid w:val="00DD0800"/>
    <w:rsid w:val="00DD0851"/>
    <w:rsid w:val="00DD085F"/>
    <w:rsid w:val="00DD0A81"/>
    <w:rsid w:val="00DD0AA0"/>
    <w:rsid w:val="00DD0B1E"/>
    <w:rsid w:val="00DD0B7A"/>
    <w:rsid w:val="00DD0B9A"/>
    <w:rsid w:val="00DD0C4A"/>
    <w:rsid w:val="00DD0CC2"/>
    <w:rsid w:val="00DD0D27"/>
    <w:rsid w:val="00DD0D51"/>
    <w:rsid w:val="00DD0D85"/>
    <w:rsid w:val="00DD0DD9"/>
    <w:rsid w:val="00DD0E8C"/>
    <w:rsid w:val="00DD0EF4"/>
    <w:rsid w:val="00DD0F87"/>
    <w:rsid w:val="00DD0FBD"/>
    <w:rsid w:val="00DD0FEA"/>
    <w:rsid w:val="00DD101E"/>
    <w:rsid w:val="00DD104B"/>
    <w:rsid w:val="00DD104F"/>
    <w:rsid w:val="00DD1059"/>
    <w:rsid w:val="00DD105C"/>
    <w:rsid w:val="00DD1240"/>
    <w:rsid w:val="00DD1273"/>
    <w:rsid w:val="00DD1401"/>
    <w:rsid w:val="00DD1432"/>
    <w:rsid w:val="00DD1453"/>
    <w:rsid w:val="00DD14BF"/>
    <w:rsid w:val="00DD174F"/>
    <w:rsid w:val="00DD1770"/>
    <w:rsid w:val="00DD17AA"/>
    <w:rsid w:val="00DD17C0"/>
    <w:rsid w:val="00DD17DF"/>
    <w:rsid w:val="00DD18DC"/>
    <w:rsid w:val="00DD1905"/>
    <w:rsid w:val="00DD194E"/>
    <w:rsid w:val="00DD195B"/>
    <w:rsid w:val="00DD19A0"/>
    <w:rsid w:val="00DD19C5"/>
    <w:rsid w:val="00DD1B4A"/>
    <w:rsid w:val="00DD1C24"/>
    <w:rsid w:val="00DD1C38"/>
    <w:rsid w:val="00DD1CAA"/>
    <w:rsid w:val="00DD1D07"/>
    <w:rsid w:val="00DD1D0A"/>
    <w:rsid w:val="00DD1D16"/>
    <w:rsid w:val="00DD1D44"/>
    <w:rsid w:val="00DD1E83"/>
    <w:rsid w:val="00DD1EB0"/>
    <w:rsid w:val="00DD1F28"/>
    <w:rsid w:val="00DD1F3C"/>
    <w:rsid w:val="00DD1F56"/>
    <w:rsid w:val="00DD2024"/>
    <w:rsid w:val="00DD204A"/>
    <w:rsid w:val="00DD20C5"/>
    <w:rsid w:val="00DD212F"/>
    <w:rsid w:val="00DD2248"/>
    <w:rsid w:val="00DD22AD"/>
    <w:rsid w:val="00DD22CF"/>
    <w:rsid w:val="00DD22DE"/>
    <w:rsid w:val="00DD23C7"/>
    <w:rsid w:val="00DD23E5"/>
    <w:rsid w:val="00DD2446"/>
    <w:rsid w:val="00DD244C"/>
    <w:rsid w:val="00DD25FB"/>
    <w:rsid w:val="00DD2610"/>
    <w:rsid w:val="00DD265D"/>
    <w:rsid w:val="00DD26AE"/>
    <w:rsid w:val="00DD26BA"/>
    <w:rsid w:val="00DD26D8"/>
    <w:rsid w:val="00DD278B"/>
    <w:rsid w:val="00DD285B"/>
    <w:rsid w:val="00DD2860"/>
    <w:rsid w:val="00DD28BB"/>
    <w:rsid w:val="00DD28F3"/>
    <w:rsid w:val="00DD293F"/>
    <w:rsid w:val="00DD2966"/>
    <w:rsid w:val="00DD29A4"/>
    <w:rsid w:val="00DD2A5E"/>
    <w:rsid w:val="00DD2A85"/>
    <w:rsid w:val="00DD2AB5"/>
    <w:rsid w:val="00DD2AE2"/>
    <w:rsid w:val="00DD2B29"/>
    <w:rsid w:val="00DD2B42"/>
    <w:rsid w:val="00DD2C8E"/>
    <w:rsid w:val="00DD2CA2"/>
    <w:rsid w:val="00DD2CB5"/>
    <w:rsid w:val="00DD2CF3"/>
    <w:rsid w:val="00DD2D10"/>
    <w:rsid w:val="00DD2D3B"/>
    <w:rsid w:val="00DD2D3F"/>
    <w:rsid w:val="00DD2D66"/>
    <w:rsid w:val="00DD2DD7"/>
    <w:rsid w:val="00DD2E08"/>
    <w:rsid w:val="00DD2F12"/>
    <w:rsid w:val="00DD2F42"/>
    <w:rsid w:val="00DD2FA5"/>
    <w:rsid w:val="00DD2FAC"/>
    <w:rsid w:val="00DD3075"/>
    <w:rsid w:val="00DD309F"/>
    <w:rsid w:val="00DD3112"/>
    <w:rsid w:val="00DD3249"/>
    <w:rsid w:val="00DD3293"/>
    <w:rsid w:val="00DD32A5"/>
    <w:rsid w:val="00DD33D4"/>
    <w:rsid w:val="00DD33E4"/>
    <w:rsid w:val="00DD3400"/>
    <w:rsid w:val="00DD343D"/>
    <w:rsid w:val="00DD347A"/>
    <w:rsid w:val="00DD34F6"/>
    <w:rsid w:val="00DD3535"/>
    <w:rsid w:val="00DD35EC"/>
    <w:rsid w:val="00DD3614"/>
    <w:rsid w:val="00DD364B"/>
    <w:rsid w:val="00DD3674"/>
    <w:rsid w:val="00DD36C1"/>
    <w:rsid w:val="00DD36DF"/>
    <w:rsid w:val="00DD371F"/>
    <w:rsid w:val="00DD37F3"/>
    <w:rsid w:val="00DD38E2"/>
    <w:rsid w:val="00DD3920"/>
    <w:rsid w:val="00DD39C5"/>
    <w:rsid w:val="00DD3AAF"/>
    <w:rsid w:val="00DD3AF9"/>
    <w:rsid w:val="00DD3C10"/>
    <w:rsid w:val="00DD3C5C"/>
    <w:rsid w:val="00DD3C6E"/>
    <w:rsid w:val="00DD3CD6"/>
    <w:rsid w:val="00DD3DBA"/>
    <w:rsid w:val="00DD3E17"/>
    <w:rsid w:val="00DD3E4A"/>
    <w:rsid w:val="00DD3E82"/>
    <w:rsid w:val="00DD3EB5"/>
    <w:rsid w:val="00DD3F56"/>
    <w:rsid w:val="00DD3F97"/>
    <w:rsid w:val="00DD3FA1"/>
    <w:rsid w:val="00DD402B"/>
    <w:rsid w:val="00DD4096"/>
    <w:rsid w:val="00DD40E2"/>
    <w:rsid w:val="00DD4169"/>
    <w:rsid w:val="00DD424E"/>
    <w:rsid w:val="00DD43A1"/>
    <w:rsid w:val="00DD43D9"/>
    <w:rsid w:val="00DD442B"/>
    <w:rsid w:val="00DD445A"/>
    <w:rsid w:val="00DD4536"/>
    <w:rsid w:val="00DD454A"/>
    <w:rsid w:val="00DD457F"/>
    <w:rsid w:val="00DD45ED"/>
    <w:rsid w:val="00DD4695"/>
    <w:rsid w:val="00DD46A6"/>
    <w:rsid w:val="00DD4787"/>
    <w:rsid w:val="00DD4832"/>
    <w:rsid w:val="00DD488D"/>
    <w:rsid w:val="00DD48FF"/>
    <w:rsid w:val="00DD4988"/>
    <w:rsid w:val="00DD49A3"/>
    <w:rsid w:val="00DD49D7"/>
    <w:rsid w:val="00DD4A86"/>
    <w:rsid w:val="00DD4B00"/>
    <w:rsid w:val="00DD4B09"/>
    <w:rsid w:val="00DD4B55"/>
    <w:rsid w:val="00DD4B65"/>
    <w:rsid w:val="00DD4CBB"/>
    <w:rsid w:val="00DD4CDC"/>
    <w:rsid w:val="00DD4D3C"/>
    <w:rsid w:val="00DD4DED"/>
    <w:rsid w:val="00DD4F60"/>
    <w:rsid w:val="00DD501A"/>
    <w:rsid w:val="00DD501B"/>
    <w:rsid w:val="00DD507A"/>
    <w:rsid w:val="00DD50AE"/>
    <w:rsid w:val="00DD5115"/>
    <w:rsid w:val="00DD511A"/>
    <w:rsid w:val="00DD515A"/>
    <w:rsid w:val="00DD5193"/>
    <w:rsid w:val="00DD53EC"/>
    <w:rsid w:val="00DD543D"/>
    <w:rsid w:val="00DD5486"/>
    <w:rsid w:val="00DD54E2"/>
    <w:rsid w:val="00DD5654"/>
    <w:rsid w:val="00DD576F"/>
    <w:rsid w:val="00DD5778"/>
    <w:rsid w:val="00DD582D"/>
    <w:rsid w:val="00DD58C4"/>
    <w:rsid w:val="00DD58F0"/>
    <w:rsid w:val="00DD5915"/>
    <w:rsid w:val="00DD5924"/>
    <w:rsid w:val="00DD594C"/>
    <w:rsid w:val="00DD5B6B"/>
    <w:rsid w:val="00DD5BBF"/>
    <w:rsid w:val="00DD5C44"/>
    <w:rsid w:val="00DD5CA6"/>
    <w:rsid w:val="00DD5CF1"/>
    <w:rsid w:val="00DD5D31"/>
    <w:rsid w:val="00DD5D51"/>
    <w:rsid w:val="00DD5D5D"/>
    <w:rsid w:val="00DD5D70"/>
    <w:rsid w:val="00DD5E5B"/>
    <w:rsid w:val="00DD5EFC"/>
    <w:rsid w:val="00DD5F29"/>
    <w:rsid w:val="00DD5F76"/>
    <w:rsid w:val="00DD5FBB"/>
    <w:rsid w:val="00DD5FDE"/>
    <w:rsid w:val="00DD6002"/>
    <w:rsid w:val="00DD6024"/>
    <w:rsid w:val="00DD60C3"/>
    <w:rsid w:val="00DD60CF"/>
    <w:rsid w:val="00DD610B"/>
    <w:rsid w:val="00DD6169"/>
    <w:rsid w:val="00DD6217"/>
    <w:rsid w:val="00DD627B"/>
    <w:rsid w:val="00DD62F6"/>
    <w:rsid w:val="00DD6467"/>
    <w:rsid w:val="00DD64AE"/>
    <w:rsid w:val="00DD64F3"/>
    <w:rsid w:val="00DD6560"/>
    <w:rsid w:val="00DD65B5"/>
    <w:rsid w:val="00DD65C0"/>
    <w:rsid w:val="00DD663F"/>
    <w:rsid w:val="00DD668C"/>
    <w:rsid w:val="00DD66A2"/>
    <w:rsid w:val="00DD66B5"/>
    <w:rsid w:val="00DD670D"/>
    <w:rsid w:val="00DD6783"/>
    <w:rsid w:val="00DD6818"/>
    <w:rsid w:val="00DD6A30"/>
    <w:rsid w:val="00DD6A55"/>
    <w:rsid w:val="00DD6AAB"/>
    <w:rsid w:val="00DD6C67"/>
    <w:rsid w:val="00DD6D51"/>
    <w:rsid w:val="00DD6D73"/>
    <w:rsid w:val="00DD6D86"/>
    <w:rsid w:val="00DD6DCA"/>
    <w:rsid w:val="00DD6E90"/>
    <w:rsid w:val="00DD6EB1"/>
    <w:rsid w:val="00DD6EE2"/>
    <w:rsid w:val="00DD6EFF"/>
    <w:rsid w:val="00DD6FF7"/>
    <w:rsid w:val="00DD7007"/>
    <w:rsid w:val="00DD702F"/>
    <w:rsid w:val="00DD7108"/>
    <w:rsid w:val="00DD7194"/>
    <w:rsid w:val="00DD71E4"/>
    <w:rsid w:val="00DD724B"/>
    <w:rsid w:val="00DD728E"/>
    <w:rsid w:val="00DD72B5"/>
    <w:rsid w:val="00DD733D"/>
    <w:rsid w:val="00DD741F"/>
    <w:rsid w:val="00DD7428"/>
    <w:rsid w:val="00DD74A0"/>
    <w:rsid w:val="00DD7508"/>
    <w:rsid w:val="00DD7571"/>
    <w:rsid w:val="00DD757A"/>
    <w:rsid w:val="00DD7587"/>
    <w:rsid w:val="00DD75AA"/>
    <w:rsid w:val="00DD75BF"/>
    <w:rsid w:val="00DD75DB"/>
    <w:rsid w:val="00DD7613"/>
    <w:rsid w:val="00DD76D0"/>
    <w:rsid w:val="00DD76EA"/>
    <w:rsid w:val="00DD76F6"/>
    <w:rsid w:val="00DD7753"/>
    <w:rsid w:val="00DD778E"/>
    <w:rsid w:val="00DD781D"/>
    <w:rsid w:val="00DD7832"/>
    <w:rsid w:val="00DD7853"/>
    <w:rsid w:val="00DD7859"/>
    <w:rsid w:val="00DD787A"/>
    <w:rsid w:val="00DD787E"/>
    <w:rsid w:val="00DD7960"/>
    <w:rsid w:val="00DD7997"/>
    <w:rsid w:val="00DD7A0E"/>
    <w:rsid w:val="00DD7A2A"/>
    <w:rsid w:val="00DD7ADB"/>
    <w:rsid w:val="00DD7B89"/>
    <w:rsid w:val="00DD7C18"/>
    <w:rsid w:val="00DD7C21"/>
    <w:rsid w:val="00DD7C3E"/>
    <w:rsid w:val="00DD7C58"/>
    <w:rsid w:val="00DD7CAE"/>
    <w:rsid w:val="00DD7CDE"/>
    <w:rsid w:val="00DD7D1D"/>
    <w:rsid w:val="00DD7D38"/>
    <w:rsid w:val="00DD7DC6"/>
    <w:rsid w:val="00DD7F10"/>
    <w:rsid w:val="00DD7F45"/>
    <w:rsid w:val="00DE001D"/>
    <w:rsid w:val="00DE003E"/>
    <w:rsid w:val="00DE013A"/>
    <w:rsid w:val="00DE0174"/>
    <w:rsid w:val="00DE01DD"/>
    <w:rsid w:val="00DE021E"/>
    <w:rsid w:val="00DE023D"/>
    <w:rsid w:val="00DE02AC"/>
    <w:rsid w:val="00DE02AD"/>
    <w:rsid w:val="00DE03AA"/>
    <w:rsid w:val="00DE03AF"/>
    <w:rsid w:val="00DE0414"/>
    <w:rsid w:val="00DE04E0"/>
    <w:rsid w:val="00DE056A"/>
    <w:rsid w:val="00DE05C4"/>
    <w:rsid w:val="00DE05CF"/>
    <w:rsid w:val="00DE05DA"/>
    <w:rsid w:val="00DE062C"/>
    <w:rsid w:val="00DE064A"/>
    <w:rsid w:val="00DE067B"/>
    <w:rsid w:val="00DE072C"/>
    <w:rsid w:val="00DE07D7"/>
    <w:rsid w:val="00DE0A61"/>
    <w:rsid w:val="00DE0AF1"/>
    <w:rsid w:val="00DE0B22"/>
    <w:rsid w:val="00DE0B3F"/>
    <w:rsid w:val="00DE0B61"/>
    <w:rsid w:val="00DE0C2D"/>
    <w:rsid w:val="00DE0C67"/>
    <w:rsid w:val="00DE0CE2"/>
    <w:rsid w:val="00DE0D57"/>
    <w:rsid w:val="00DE0DC7"/>
    <w:rsid w:val="00DE0DF5"/>
    <w:rsid w:val="00DE0E44"/>
    <w:rsid w:val="00DE0E97"/>
    <w:rsid w:val="00DE0F05"/>
    <w:rsid w:val="00DE0F14"/>
    <w:rsid w:val="00DE0FAC"/>
    <w:rsid w:val="00DE0FC7"/>
    <w:rsid w:val="00DE0FCF"/>
    <w:rsid w:val="00DE1015"/>
    <w:rsid w:val="00DE108A"/>
    <w:rsid w:val="00DE109E"/>
    <w:rsid w:val="00DE10A6"/>
    <w:rsid w:val="00DE10B5"/>
    <w:rsid w:val="00DE1108"/>
    <w:rsid w:val="00DE1115"/>
    <w:rsid w:val="00DE1241"/>
    <w:rsid w:val="00DE1290"/>
    <w:rsid w:val="00DE12E3"/>
    <w:rsid w:val="00DE1315"/>
    <w:rsid w:val="00DE144A"/>
    <w:rsid w:val="00DE147F"/>
    <w:rsid w:val="00DE14A9"/>
    <w:rsid w:val="00DE1533"/>
    <w:rsid w:val="00DE15B0"/>
    <w:rsid w:val="00DE15B2"/>
    <w:rsid w:val="00DE15B3"/>
    <w:rsid w:val="00DE15E7"/>
    <w:rsid w:val="00DE162C"/>
    <w:rsid w:val="00DE166E"/>
    <w:rsid w:val="00DE1709"/>
    <w:rsid w:val="00DE1745"/>
    <w:rsid w:val="00DE1770"/>
    <w:rsid w:val="00DE17FE"/>
    <w:rsid w:val="00DE1873"/>
    <w:rsid w:val="00DE1944"/>
    <w:rsid w:val="00DE19CF"/>
    <w:rsid w:val="00DE1A4B"/>
    <w:rsid w:val="00DE1A76"/>
    <w:rsid w:val="00DE1B03"/>
    <w:rsid w:val="00DE1B1A"/>
    <w:rsid w:val="00DE1B95"/>
    <w:rsid w:val="00DE1BF7"/>
    <w:rsid w:val="00DE1C1F"/>
    <w:rsid w:val="00DE1D12"/>
    <w:rsid w:val="00DE1D2A"/>
    <w:rsid w:val="00DE1E04"/>
    <w:rsid w:val="00DE1E89"/>
    <w:rsid w:val="00DE1E92"/>
    <w:rsid w:val="00DE1F7E"/>
    <w:rsid w:val="00DE206F"/>
    <w:rsid w:val="00DE2094"/>
    <w:rsid w:val="00DE215C"/>
    <w:rsid w:val="00DE21BA"/>
    <w:rsid w:val="00DE2216"/>
    <w:rsid w:val="00DE221C"/>
    <w:rsid w:val="00DE2255"/>
    <w:rsid w:val="00DE22C0"/>
    <w:rsid w:val="00DE235D"/>
    <w:rsid w:val="00DE23BB"/>
    <w:rsid w:val="00DE23E7"/>
    <w:rsid w:val="00DE247E"/>
    <w:rsid w:val="00DE24B2"/>
    <w:rsid w:val="00DE24DE"/>
    <w:rsid w:val="00DE2586"/>
    <w:rsid w:val="00DE25AB"/>
    <w:rsid w:val="00DE25C6"/>
    <w:rsid w:val="00DE25EB"/>
    <w:rsid w:val="00DE25F9"/>
    <w:rsid w:val="00DE264F"/>
    <w:rsid w:val="00DE2662"/>
    <w:rsid w:val="00DE268A"/>
    <w:rsid w:val="00DE269B"/>
    <w:rsid w:val="00DE279B"/>
    <w:rsid w:val="00DE279E"/>
    <w:rsid w:val="00DE27D3"/>
    <w:rsid w:val="00DE27DC"/>
    <w:rsid w:val="00DE281C"/>
    <w:rsid w:val="00DE286F"/>
    <w:rsid w:val="00DE28A7"/>
    <w:rsid w:val="00DE2947"/>
    <w:rsid w:val="00DE29D6"/>
    <w:rsid w:val="00DE2A1D"/>
    <w:rsid w:val="00DE2A8F"/>
    <w:rsid w:val="00DE2AC7"/>
    <w:rsid w:val="00DE2B3A"/>
    <w:rsid w:val="00DE2B43"/>
    <w:rsid w:val="00DE2BC1"/>
    <w:rsid w:val="00DE2BD6"/>
    <w:rsid w:val="00DE2C90"/>
    <w:rsid w:val="00DE2D21"/>
    <w:rsid w:val="00DE2D41"/>
    <w:rsid w:val="00DE2DCE"/>
    <w:rsid w:val="00DE2DF3"/>
    <w:rsid w:val="00DE2E47"/>
    <w:rsid w:val="00DE2E67"/>
    <w:rsid w:val="00DE2E80"/>
    <w:rsid w:val="00DE2F15"/>
    <w:rsid w:val="00DE2F33"/>
    <w:rsid w:val="00DE2F39"/>
    <w:rsid w:val="00DE2FA7"/>
    <w:rsid w:val="00DE30A5"/>
    <w:rsid w:val="00DE30C5"/>
    <w:rsid w:val="00DE31F2"/>
    <w:rsid w:val="00DE3234"/>
    <w:rsid w:val="00DE3277"/>
    <w:rsid w:val="00DE32F6"/>
    <w:rsid w:val="00DE331B"/>
    <w:rsid w:val="00DE3369"/>
    <w:rsid w:val="00DE337D"/>
    <w:rsid w:val="00DE341A"/>
    <w:rsid w:val="00DE34B8"/>
    <w:rsid w:val="00DE34CE"/>
    <w:rsid w:val="00DE3613"/>
    <w:rsid w:val="00DE369C"/>
    <w:rsid w:val="00DE3726"/>
    <w:rsid w:val="00DE3749"/>
    <w:rsid w:val="00DE3799"/>
    <w:rsid w:val="00DE37FE"/>
    <w:rsid w:val="00DE3858"/>
    <w:rsid w:val="00DE3861"/>
    <w:rsid w:val="00DE38A3"/>
    <w:rsid w:val="00DE392A"/>
    <w:rsid w:val="00DE39FF"/>
    <w:rsid w:val="00DE3AEB"/>
    <w:rsid w:val="00DE3B56"/>
    <w:rsid w:val="00DE3BE8"/>
    <w:rsid w:val="00DE3CAE"/>
    <w:rsid w:val="00DE3CC2"/>
    <w:rsid w:val="00DE3CF2"/>
    <w:rsid w:val="00DE3DC6"/>
    <w:rsid w:val="00DE3EDC"/>
    <w:rsid w:val="00DE3F96"/>
    <w:rsid w:val="00DE3FC9"/>
    <w:rsid w:val="00DE4000"/>
    <w:rsid w:val="00DE403C"/>
    <w:rsid w:val="00DE4108"/>
    <w:rsid w:val="00DE4140"/>
    <w:rsid w:val="00DE4167"/>
    <w:rsid w:val="00DE418B"/>
    <w:rsid w:val="00DE41B1"/>
    <w:rsid w:val="00DE41F7"/>
    <w:rsid w:val="00DE426D"/>
    <w:rsid w:val="00DE4291"/>
    <w:rsid w:val="00DE4298"/>
    <w:rsid w:val="00DE42A0"/>
    <w:rsid w:val="00DE42DC"/>
    <w:rsid w:val="00DE4332"/>
    <w:rsid w:val="00DE437C"/>
    <w:rsid w:val="00DE43A8"/>
    <w:rsid w:val="00DE4405"/>
    <w:rsid w:val="00DE443C"/>
    <w:rsid w:val="00DE44A3"/>
    <w:rsid w:val="00DE44AF"/>
    <w:rsid w:val="00DE44C9"/>
    <w:rsid w:val="00DE44D9"/>
    <w:rsid w:val="00DE44F0"/>
    <w:rsid w:val="00DE458F"/>
    <w:rsid w:val="00DE45D6"/>
    <w:rsid w:val="00DE46F6"/>
    <w:rsid w:val="00DE4747"/>
    <w:rsid w:val="00DE4756"/>
    <w:rsid w:val="00DE4810"/>
    <w:rsid w:val="00DE48FE"/>
    <w:rsid w:val="00DE4A01"/>
    <w:rsid w:val="00DE4A7A"/>
    <w:rsid w:val="00DE4AB4"/>
    <w:rsid w:val="00DE4B83"/>
    <w:rsid w:val="00DE4C34"/>
    <w:rsid w:val="00DE4C3E"/>
    <w:rsid w:val="00DE4CB0"/>
    <w:rsid w:val="00DE4D1C"/>
    <w:rsid w:val="00DE4D5A"/>
    <w:rsid w:val="00DE4D92"/>
    <w:rsid w:val="00DE4E05"/>
    <w:rsid w:val="00DE4E10"/>
    <w:rsid w:val="00DE4E52"/>
    <w:rsid w:val="00DE4E81"/>
    <w:rsid w:val="00DE4F00"/>
    <w:rsid w:val="00DE4F06"/>
    <w:rsid w:val="00DE4FEC"/>
    <w:rsid w:val="00DE5057"/>
    <w:rsid w:val="00DE5097"/>
    <w:rsid w:val="00DE512E"/>
    <w:rsid w:val="00DE523C"/>
    <w:rsid w:val="00DE52F5"/>
    <w:rsid w:val="00DE530B"/>
    <w:rsid w:val="00DE5347"/>
    <w:rsid w:val="00DE5466"/>
    <w:rsid w:val="00DE5515"/>
    <w:rsid w:val="00DE5553"/>
    <w:rsid w:val="00DE55DC"/>
    <w:rsid w:val="00DE5659"/>
    <w:rsid w:val="00DE571F"/>
    <w:rsid w:val="00DE5805"/>
    <w:rsid w:val="00DE58D1"/>
    <w:rsid w:val="00DE591D"/>
    <w:rsid w:val="00DE5943"/>
    <w:rsid w:val="00DE598C"/>
    <w:rsid w:val="00DE5A0F"/>
    <w:rsid w:val="00DE5B0F"/>
    <w:rsid w:val="00DE5B81"/>
    <w:rsid w:val="00DE5C00"/>
    <w:rsid w:val="00DE5C2A"/>
    <w:rsid w:val="00DE5C43"/>
    <w:rsid w:val="00DE5CE0"/>
    <w:rsid w:val="00DE5D26"/>
    <w:rsid w:val="00DE5D29"/>
    <w:rsid w:val="00DE5D76"/>
    <w:rsid w:val="00DE5D81"/>
    <w:rsid w:val="00DE5E02"/>
    <w:rsid w:val="00DE5E31"/>
    <w:rsid w:val="00DE5F59"/>
    <w:rsid w:val="00DE5FF8"/>
    <w:rsid w:val="00DE6053"/>
    <w:rsid w:val="00DE612F"/>
    <w:rsid w:val="00DE6136"/>
    <w:rsid w:val="00DE617A"/>
    <w:rsid w:val="00DE61AE"/>
    <w:rsid w:val="00DE61CF"/>
    <w:rsid w:val="00DE61EE"/>
    <w:rsid w:val="00DE6349"/>
    <w:rsid w:val="00DE6388"/>
    <w:rsid w:val="00DE63C5"/>
    <w:rsid w:val="00DE63EE"/>
    <w:rsid w:val="00DE6481"/>
    <w:rsid w:val="00DE648D"/>
    <w:rsid w:val="00DE64F5"/>
    <w:rsid w:val="00DE6520"/>
    <w:rsid w:val="00DE6533"/>
    <w:rsid w:val="00DE6543"/>
    <w:rsid w:val="00DE65CA"/>
    <w:rsid w:val="00DE6705"/>
    <w:rsid w:val="00DE674E"/>
    <w:rsid w:val="00DE677E"/>
    <w:rsid w:val="00DE680A"/>
    <w:rsid w:val="00DE6820"/>
    <w:rsid w:val="00DE6840"/>
    <w:rsid w:val="00DE6863"/>
    <w:rsid w:val="00DE69C6"/>
    <w:rsid w:val="00DE6AB3"/>
    <w:rsid w:val="00DE6B4D"/>
    <w:rsid w:val="00DE6B9A"/>
    <w:rsid w:val="00DE6C42"/>
    <w:rsid w:val="00DE6C4F"/>
    <w:rsid w:val="00DE6D64"/>
    <w:rsid w:val="00DE6D9A"/>
    <w:rsid w:val="00DE6DB2"/>
    <w:rsid w:val="00DE6E52"/>
    <w:rsid w:val="00DE6EA0"/>
    <w:rsid w:val="00DE6F21"/>
    <w:rsid w:val="00DE6F2B"/>
    <w:rsid w:val="00DE702D"/>
    <w:rsid w:val="00DE702E"/>
    <w:rsid w:val="00DE7092"/>
    <w:rsid w:val="00DE70C7"/>
    <w:rsid w:val="00DE7137"/>
    <w:rsid w:val="00DE7192"/>
    <w:rsid w:val="00DE71D2"/>
    <w:rsid w:val="00DE71F7"/>
    <w:rsid w:val="00DE7278"/>
    <w:rsid w:val="00DE72F1"/>
    <w:rsid w:val="00DE732B"/>
    <w:rsid w:val="00DE7350"/>
    <w:rsid w:val="00DE7362"/>
    <w:rsid w:val="00DE7366"/>
    <w:rsid w:val="00DE73ED"/>
    <w:rsid w:val="00DE7480"/>
    <w:rsid w:val="00DE74BD"/>
    <w:rsid w:val="00DE74FF"/>
    <w:rsid w:val="00DE7534"/>
    <w:rsid w:val="00DE7539"/>
    <w:rsid w:val="00DE75E0"/>
    <w:rsid w:val="00DE75FF"/>
    <w:rsid w:val="00DE764E"/>
    <w:rsid w:val="00DE76F9"/>
    <w:rsid w:val="00DE7809"/>
    <w:rsid w:val="00DE7899"/>
    <w:rsid w:val="00DE7931"/>
    <w:rsid w:val="00DE799E"/>
    <w:rsid w:val="00DE7A0B"/>
    <w:rsid w:val="00DE7A5A"/>
    <w:rsid w:val="00DE7A62"/>
    <w:rsid w:val="00DE7A69"/>
    <w:rsid w:val="00DE7A9E"/>
    <w:rsid w:val="00DE7AA0"/>
    <w:rsid w:val="00DE7AA7"/>
    <w:rsid w:val="00DE7ADC"/>
    <w:rsid w:val="00DE7AE4"/>
    <w:rsid w:val="00DE7AE5"/>
    <w:rsid w:val="00DE7AF7"/>
    <w:rsid w:val="00DE7C2E"/>
    <w:rsid w:val="00DE7D65"/>
    <w:rsid w:val="00DE7D78"/>
    <w:rsid w:val="00DE7DF5"/>
    <w:rsid w:val="00DE7EBF"/>
    <w:rsid w:val="00DE7F27"/>
    <w:rsid w:val="00DE7F34"/>
    <w:rsid w:val="00DE7F8C"/>
    <w:rsid w:val="00DF0007"/>
    <w:rsid w:val="00DF0140"/>
    <w:rsid w:val="00DF0175"/>
    <w:rsid w:val="00DF01E4"/>
    <w:rsid w:val="00DF0257"/>
    <w:rsid w:val="00DF027D"/>
    <w:rsid w:val="00DF0285"/>
    <w:rsid w:val="00DF02C5"/>
    <w:rsid w:val="00DF02ED"/>
    <w:rsid w:val="00DF0369"/>
    <w:rsid w:val="00DF03F4"/>
    <w:rsid w:val="00DF0431"/>
    <w:rsid w:val="00DF04E6"/>
    <w:rsid w:val="00DF051F"/>
    <w:rsid w:val="00DF0557"/>
    <w:rsid w:val="00DF0560"/>
    <w:rsid w:val="00DF05CE"/>
    <w:rsid w:val="00DF064A"/>
    <w:rsid w:val="00DF0665"/>
    <w:rsid w:val="00DF06B9"/>
    <w:rsid w:val="00DF06DE"/>
    <w:rsid w:val="00DF0779"/>
    <w:rsid w:val="00DF07B3"/>
    <w:rsid w:val="00DF07CC"/>
    <w:rsid w:val="00DF081A"/>
    <w:rsid w:val="00DF088F"/>
    <w:rsid w:val="00DF08E1"/>
    <w:rsid w:val="00DF0928"/>
    <w:rsid w:val="00DF0A4E"/>
    <w:rsid w:val="00DF0A64"/>
    <w:rsid w:val="00DF0AB3"/>
    <w:rsid w:val="00DF0AC8"/>
    <w:rsid w:val="00DF0B63"/>
    <w:rsid w:val="00DF0C7E"/>
    <w:rsid w:val="00DF0CBD"/>
    <w:rsid w:val="00DF0D63"/>
    <w:rsid w:val="00DF0E32"/>
    <w:rsid w:val="00DF0E37"/>
    <w:rsid w:val="00DF0E75"/>
    <w:rsid w:val="00DF0E9A"/>
    <w:rsid w:val="00DF0F07"/>
    <w:rsid w:val="00DF0F47"/>
    <w:rsid w:val="00DF0F55"/>
    <w:rsid w:val="00DF105B"/>
    <w:rsid w:val="00DF1099"/>
    <w:rsid w:val="00DF111E"/>
    <w:rsid w:val="00DF11D8"/>
    <w:rsid w:val="00DF1216"/>
    <w:rsid w:val="00DF1243"/>
    <w:rsid w:val="00DF1276"/>
    <w:rsid w:val="00DF12AF"/>
    <w:rsid w:val="00DF12BE"/>
    <w:rsid w:val="00DF1339"/>
    <w:rsid w:val="00DF142A"/>
    <w:rsid w:val="00DF145D"/>
    <w:rsid w:val="00DF14AA"/>
    <w:rsid w:val="00DF16A0"/>
    <w:rsid w:val="00DF1700"/>
    <w:rsid w:val="00DF1722"/>
    <w:rsid w:val="00DF175B"/>
    <w:rsid w:val="00DF17D5"/>
    <w:rsid w:val="00DF1840"/>
    <w:rsid w:val="00DF18EB"/>
    <w:rsid w:val="00DF1917"/>
    <w:rsid w:val="00DF1951"/>
    <w:rsid w:val="00DF1998"/>
    <w:rsid w:val="00DF19EA"/>
    <w:rsid w:val="00DF1A90"/>
    <w:rsid w:val="00DF1AE7"/>
    <w:rsid w:val="00DF1B41"/>
    <w:rsid w:val="00DF1C4F"/>
    <w:rsid w:val="00DF1C59"/>
    <w:rsid w:val="00DF1C79"/>
    <w:rsid w:val="00DF1CC8"/>
    <w:rsid w:val="00DF1D6E"/>
    <w:rsid w:val="00DF1D77"/>
    <w:rsid w:val="00DF1D79"/>
    <w:rsid w:val="00DF1E3F"/>
    <w:rsid w:val="00DF1EA1"/>
    <w:rsid w:val="00DF1F31"/>
    <w:rsid w:val="00DF1F33"/>
    <w:rsid w:val="00DF1F66"/>
    <w:rsid w:val="00DF1FCB"/>
    <w:rsid w:val="00DF20E6"/>
    <w:rsid w:val="00DF2180"/>
    <w:rsid w:val="00DF2254"/>
    <w:rsid w:val="00DF22D4"/>
    <w:rsid w:val="00DF22FD"/>
    <w:rsid w:val="00DF2304"/>
    <w:rsid w:val="00DF2372"/>
    <w:rsid w:val="00DF2380"/>
    <w:rsid w:val="00DF23EA"/>
    <w:rsid w:val="00DF242A"/>
    <w:rsid w:val="00DF244E"/>
    <w:rsid w:val="00DF2547"/>
    <w:rsid w:val="00DF259D"/>
    <w:rsid w:val="00DF25EB"/>
    <w:rsid w:val="00DF26CC"/>
    <w:rsid w:val="00DF2702"/>
    <w:rsid w:val="00DF27CB"/>
    <w:rsid w:val="00DF2839"/>
    <w:rsid w:val="00DF285F"/>
    <w:rsid w:val="00DF2865"/>
    <w:rsid w:val="00DF28C6"/>
    <w:rsid w:val="00DF2925"/>
    <w:rsid w:val="00DF297C"/>
    <w:rsid w:val="00DF298B"/>
    <w:rsid w:val="00DF29A3"/>
    <w:rsid w:val="00DF29EC"/>
    <w:rsid w:val="00DF2A0F"/>
    <w:rsid w:val="00DF2A8A"/>
    <w:rsid w:val="00DF2B4C"/>
    <w:rsid w:val="00DF2CCF"/>
    <w:rsid w:val="00DF2CD8"/>
    <w:rsid w:val="00DF2D82"/>
    <w:rsid w:val="00DF2DBE"/>
    <w:rsid w:val="00DF2E06"/>
    <w:rsid w:val="00DF2F2B"/>
    <w:rsid w:val="00DF309C"/>
    <w:rsid w:val="00DF31AC"/>
    <w:rsid w:val="00DF31D3"/>
    <w:rsid w:val="00DF3232"/>
    <w:rsid w:val="00DF337C"/>
    <w:rsid w:val="00DF33B2"/>
    <w:rsid w:val="00DF33D4"/>
    <w:rsid w:val="00DF33EE"/>
    <w:rsid w:val="00DF33F6"/>
    <w:rsid w:val="00DF33F7"/>
    <w:rsid w:val="00DF34A4"/>
    <w:rsid w:val="00DF34F7"/>
    <w:rsid w:val="00DF3514"/>
    <w:rsid w:val="00DF352D"/>
    <w:rsid w:val="00DF358E"/>
    <w:rsid w:val="00DF35C8"/>
    <w:rsid w:val="00DF35CD"/>
    <w:rsid w:val="00DF36BA"/>
    <w:rsid w:val="00DF3706"/>
    <w:rsid w:val="00DF3715"/>
    <w:rsid w:val="00DF378C"/>
    <w:rsid w:val="00DF389B"/>
    <w:rsid w:val="00DF38BD"/>
    <w:rsid w:val="00DF38DB"/>
    <w:rsid w:val="00DF38E9"/>
    <w:rsid w:val="00DF3981"/>
    <w:rsid w:val="00DF3998"/>
    <w:rsid w:val="00DF39A8"/>
    <w:rsid w:val="00DF39D0"/>
    <w:rsid w:val="00DF3AD2"/>
    <w:rsid w:val="00DF3AF4"/>
    <w:rsid w:val="00DF3B98"/>
    <w:rsid w:val="00DF3C2C"/>
    <w:rsid w:val="00DF3D3B"/>
    <w:rsid w:val="00DF3D4F"/>
    <w:rsid w:val="00DF3D60"/>
    <w:rsid w:val="00DF3DC1"/>
    <w:rsid w:val="00DF3DD3"/>
    <w:rsid w:val="00DF3E13"/>
    <w:rsid w:val="00DF3E5F"/>
    <w:rsid w:val="00DF3E64"/>
    <w:rsid w:val="00DF3E87"/>
    <w:rsid w:val="00DF3F0F"/>
    <w:rsid w:val="00DF3F17"/>
    <w:rsid w:val="00DF3F91"/>
    <w:rsid w:val="00DF3FAB"/>
    <w:rsid w:val="00DF4095"/>
    <w:rsid w:val="00DF40F5"/>
    <w:rsid w:val="00DF41C3"/>
    <w:rsid w:val="00DF41D1"/>
    <w:rsid w:val="00DF41E7"/>
    <w:rsid w:val="00DF4224"/>
    <w:rsid w:val="00DF427E"/>
    <w:rsid w:val="00DF42BD"/>
    <w:rsid w:val="00DF4316"/>
    <w:rsid w:val="00DF43CF"/>
    <w:rsid w:val="00DF43FC"/>
    <w:rsid w:val="00DF44E3"/>
    <w:rsid w:val="00DF450B"/>
    <w:rsid w:val="00DF459B"/>
    <w:rsid w:val="00DF45E9"/>
    <w:rsid w:val="00DF4657"/>
    <w:rsid w:val="00DF46D6"/>
    <w:rsid w:val="00DF47E8"/>
    <w:rsid w:val="00DF4874"/>
    <w:rsid w:val="00DF487E"/>
    <w:rsid w:val="00DF48FD"/>
    <w:rsid w:val="00DF4954"/>
    <w:rsid w:val="00DF49C8"/>
    <w:rsid w:val="00DF49C9"/>
    <w:rsid w:val="00DF4A9B"/>
    <w:rsid w:val="00DF4AFF"/>
    <w:rsid w:val="00DF4B15"/>
    <w:rsid w:val="00DF4B6A"/>
    <w:rsid w:val="00DF4C0D"/>
    <w:rsid w:val="00DF4CA3"/>
    <w:rsid w:val="00DF4CDD"/>
    <w:rsid w:val="00DF4CF2"/>
    <w:rsid w:val="00DF4D2E"/>
    <w:rsid w:val="00DF4D3E"/>
    <w:rsid w:val="00DF4D4C"/>
    <w:rsid w:val="00DF4E9E"/>
    <w:rsid w:val="00DF4F5E"/>
    <w:rsid w:val="00DF4F7A"/>
    <w:rsid w:val="00DF4FF2"/>
    <w:rsid w:val="00DF5012"/>
    <w:rsid w:val="00DF50A3"/>
    <w:rsid w:val="00DF515D"/>
    <w:rsid w:val="00DF516E"/>
    <w:rsid w:val="00DF5265"/>
    <w:rsid w:val="00DF5303"/>
    <w:rsid w:val="00DF531C"/>
    <w:rsid w:val="00DF538F"/>
    <w:rsid w:val="00DF53EC"/>
    <w:rsid w:val="00DF53FB"/>
    <w:rsid w:val="00DF5460"/>
    <w:rsid w:val="00DF546D"/>
    <w:rsid w:val="00DF547F"/>
    <w:rsid w:val="00DF54A9"/>
    <w:rsid w:val="00DF54FF"/>
    <w:rsid w:val="00DF5605"/>
    <w:rsid w:val="00DF5662"/>
    <w:rsid w:val="00DF566D"/>
    <w:rsid w:val="00DF56BD"/>
    <w:rsid w:val="00DF56FB"/>
    <w:rsid w:val="00DF576B"/>
    <w:rsid w:val="00DF580A"/>
    <w:rsid w:val="00DF5841"/>
    <w:rsid w:val="00DF584A"/>
    <w:rsid w:val="00DF5892"/>
    <w:rsid w:val="00DF58A9"/>
    <w:rsid w:val="00DF5AC1"/>
    <w:rsid w:val="00DF5AF8"/>
    <w:rsid w:val="00DF5B32"/>
    <w:rsid w:val="00DF5B93"/>
    <w:rsid w:val="00DF5C59"/>
    <w:rsid w:val="00DF5C5A"/>
    <w:rsid w:val="00DF5C73"/>
    <w:rsid w:val="00DF5C95"/>
    <w:rsid w:val="00DF5CAD"/>
    <w:rsid w:val="00DF5CDB"/>
    <w:rsid w:val="00DF5CF6"/>
    <w:rsid w:val="00DF5DE0"/>
    <w:rsid w:val="00DF5E08"/>
    <w:rsid w:val="00DF5E12"/>
    <w:rsid w:val="00DF5EDF"/>
    <w:rsid w:val="00DF5F92"/>
    <w:rsid w:val="00DF602A"/>
    <w:rsid w:val="00DF60B2"/>
    <w:rsid w:val="00DF60BA"/>
    <w:rsid w:val="00DF610D"/>
    <w:rsid w:val="00DF6185"/>
    <w:rsid w:val="00DF61CC"/>
    <w:rsid w:val="00DF61E1"/>
    <w:rsid w:val="00DF61F7"/>
    <w:rsid w:val="00DF6246"/>
    <w:rsid w:val="00DF6252"/>
    <w:rsid w:val="00DF64FE"/>
    <w:rsid w:val="00DF650B"/>
    <w:rsid w:val="00DF6561"/>
    <w:rsid w:val="00DF6564"/>
    <w:rsid w:val="00DF65DA"/>
    <w:rsid w:val="00DF6615"/>
    <w:rsid w:val="00DF6628"/>
    <w:rsid w:val="00DF662C"/>
    <w:rsid w:val="00DF663E"/>
    <w:rsid w:val="00DF6647"/>
    <w:rsid w:val="00DF6660"/>
    <w:rsid w:val="00DF669F"/>
    <w:rsid w:val="00DF66AC"/>
    <w:rsid w:val="00DF66E5"/>
    <w:rsid w:val="00DF66F6"/>
    <w:rsid w:val="00DF6793"/>
    <w:rsid w:val="00DF6815"/>
    <w:rsid w:val="00DF68A5"/>
    <w:rsid w:val="00DF68E7"/>
    <w:rsid w:val="00DF691D"/>
    <w:rsid w:val="00DF696E"/>
    <w:rsid w:val="00DF69AE"/>
    <w:rsid w:val="00DF69B6"/>
    <w:rsid w:val="00DF6AB3"/>
    <w:rsid w:val="00DF6AD5"/>
    <w:rsid w:val="00DF6AD7"/>
    <w:rsid w:val="00DF6AF8"/>
    <w:rsid w:val="00DF6B6B"/>
    <w:rsid w:val="00DF6C5D"/>
    <w:rsid w:val="00DF6CEF"/>
    <w:rsid w:val="00DF6CFB"/>
    <w:rsid w:val="00DF6D72"/>
    <w:rsid w:val="00DF6D83"/>
    <w:rsid w:val="00DF6DAF"/>
    <w:rsid w:val="00DF6F03"/>
    <w:rsid w:val="00DF6F1E"/>
    <w:rsid w:val="00DF6F70"/>
    <w:rsid w:val="00DF6FE3"/>
    <w:rsid w:val="00DF705D"/>
    <w:rsid w:val="00DF7063"/>
    <w:rsid w:val="00DF711F"/>
    <w:rsid w:val="00DF712F"/>
    <w:rsid w:val="00DF7166"/>
    <w:rsid w:val="00DF71D2"/>
    <w:rsid w:val="00DF7230"/>
    <w:rsid w:val="00DF723E"/>
    <w:rsid w:val="00DF724A"/>
    <w:rsid w:val="00DF72A0"/>
    <w:rsid w:val="00DF736B"/>
    <w:rsid w:val="00DF7386"/>
    <w:rsid w:val="00DF73E1"/>
    <w:rsid w:val="00DF7643"/>
    <w:rsid w:val="00DF76DF"/>
    <w:rsid w:val="00DF7716"/>
    <w:rsid w:val="00DF7739"/>
    <w:rsid w:val="00DF773D"/>
    <w:rsid w:val="00DF7759"/>
    <w:rsid w:val="00DF77CA"/>
    <w:rsid w:val="00DF785D"/>
    <w:rsid w:val="00DF78D5"/>
    <w:rsid w:val="00DF78DE"/>
    <w:rsid w:val="00DF79E5"/>
    <w:rsid w:val="00DF79F6"/>
    <w:rsid w:val="00DF7AA2"/>
    <w:rsid w:val="00DF7B14"/>
    <w:rsid w:val="00DF7B45"/>
    <w:rsid w:val="00DF7B66"/>
    <w:rsid w:val="00DF7B91"/>
    <w:rsid w:val="00DF7D52"/>
    <w:rsid w:val="00DF7DEE"/>
    <w:rsid w:val="00DF7E53"/>
    <w:rsid w:val="00DF7F3C"/>
    <w:rsid w:val="00DF7FA6"/>
    <w:rsid w:val="00DF7FDA"/>
    <w:rsid w:val="00E0005D"/>
    <w:rsid w:val="00E00077"/>
    <w:rsid w:val="00E00121"/>
    <w:rsid w:val="00E00131"/>
    <w:rsid w:val="00E00268"/>
    <w:rsid w:val="00E00280"/>
    <w:rsid w:val="00E002CD"/>
    <w:rsid w:val="00E002EE"/>
    <w:rsid w:val="00E00359"/>
    <w:rsid w:val="00E00395"/>
    <w:rsid w:val="00E003D3"/>
    <w:rsid w:val="00E00438"/>
    <w:rsid w:val="00E004E5"/>
    <w:rsid w:val="00E00528"/>
    <w:rsid w:val="00E00535"/>
    <w:rsid w:val="00E00690"/>
    <w:rsid w:val="00E00765"/>
    <w:rsid w:val="00E007F2"/>
    <w:rsid w:val="00E00856"/>
    <w:rsid w:val="00E0089B"/>
    <w:rsid w:val="00E008A9"/>
    <w:rsid w:val="00E008BE"/>
    <w:rsid w:val="00E00944"/>
    <w:rsid w:val="00E00950"/>
    <w:rsid w:val="00E009A3"/>
    <w:rsid w:val="00E00A17"/>
    <w:rsid w:val="00E00A18"/>
    <w:rsid w:val="00E00A4C"/>
    <w:rsid w:val="00E00AEB"/>
    <w:rsid w:val="00E00B8F"/>
    <w:rsid w:val="00E00C37"/>
    <w:rsid w:val="00E00CC2"/>
    <w:rsid w:val="00E00D7E"/>
    <w:rsid w:val="00E00E10"/>
    <w:rsid w:val="00E00E3B"/>
    <w:rsid w:val="00E00E52"/>
    <w:rsid w:val="00E00FBA"/>
    <w:rsid w:val="00E00FC4"/>
    <w:rsid w:val="00E01047"/>
    <w:rsid w:val="00E01074"/>
    <w:rsid w:val="00E01080"/>
    <w:rsid w:val="00E01129"/>
    <w:rsid w:val="00E0115D"/>
    <w:rsid w:val="00E01201"/>
    <w:rsid w:val="00E012D1"/>
    <w:rsid w:val="00E013F7"/>
    <w:rsid w:val="00E01428"/>
    <w:rsid w:val="00E0143D"/>
    <w:rsid w:val="00E01448"/>
    <w:rsid w:val="00E01459"/>
    <w:rsid w:val="00E0145E"/>
    <w:rsid w:val="00E01462"/>
    <w:rsid w:val="00E0146F"/>
    <w:rsid w:val="00E015C5"/>
    <w:rsid w:val="00E015D9"/>
    <w:rsid w:val="00E015E0"/>
    <w:rsid w:val="00E015EC"/>
    <w:rsid w:val="00E015FB"/>
    <w:rsid w:val="00E016CA"/>
    <w:rsid w:val="00E0172D"/>
    <w:rsid w:val="00E0175C"/>
    <w:rsid w:val="00E017DE"/>
    <w:rsid w:val="00E01884"/>
    <w:rsid w:val="00E01921"/>
    <w:rsid w:val="00E01931"/>
    <w:rsid w:val="00E01A3E"/>
    <w:rsid w:val="00E01A57"/>
    <w:rsid w:val="00E01B46"/>
    <w:rsid w:val="00E01C51"/>
    <w:rsid w:val="00E01C6B"/>
    <w:rsid w:val="00E01E44"/>
    <w:rsid w:val="00E01EC8"/>
    <w:rsid w:val="00E01EFC"/>
    <w:rsid w:val="00E01F19"/>
    <w:rsid w:val="00E01F6E"/>
    <w:rsid w:val="00E01F81"/>
    <w:rsid w:val="00E01FE4"/>
    <w:rsid w:val="00E0209F"/>
    <w:rsid w:val="00E020E6"/>
    <w:rsid w:val="00E02103"/>
    <w:rsid w:val="00E02163"/>
    <w:rsid w:val="00E021A3"/>
    <w:rsid w:val="00E021F1"/>
    <w:rsid w:val="00E022A4"/>
    <w:rsid w:val="00E022EE"/>
    <w:rsid w:val="00E02326"/>
    <w:rsid w:val="00E0232D"/>
    <w:rsid w:val="00E023E2"/>
    <w:rsid w:val="00E0250A"/>
    <w:rsid w:val="00E0265B"/>
    <w:rsid w:val="00E0269D"/>
    <w:rsid w:val="00E0271C"/>
    <w:rsid w:val="00E02738"/>
    <w:rsid w:val="00E027A5"/>
    <w:rsid w:val="00E027F5"/>
    <w:rsid w:val="00E02818"/>
    <w:rsid w:val="00E02908"/>
    <w:rsid w:val="00E02956"/>
    <w:rsid w:val="00E029D7"/>
    <w:rsid w:val="00E02A11"/>
    <w:rsid w:val="00E02A1D"/>
    <w:rsid w:val="00E02B14"/>
    <w:rsid w:val="00E02B32"/>
    <w:rsid w:val="00E02B75"/>
    <w:rsid w:val="00E02CE9"/>
    <w:rsid w:val="00E02E37"/>
    <w:rsid w:val="00E02E43"/>
    <w:rsid w:val="00E02E51"/>
    <w:rsid w:val="00E02EB8"/>
    <w:rsid w:val="00E02ED9"/>
    <w:rsid w:val="00E02EDB"/>
    <w:rsid w:val="00E02EE8"/>
    <w:rsid w:val="00E03035"/>
    <w:rsid w:val="00E0309E"/>
    <w:rsid w:val="00E030E1"/>
    <w:rsid w:val="00E03108"/>
    <w:rsid w:val="00E03144"/>
    <w:rsid w:val="00E0314F"/>
    <w:rsid w:val="00E0318D"/>
    <w:rsid w:val="00E031D1"/>
    <w:rsid w:val="00E031F6"/>
    <w:rsid w:val="00E03279"/>
    <w:rsid w:val="00E03307"/>
    <w:rsid w:val="00E03316"/>
    <w:rsid w:val="00E034A2"/>
    <w:rsid w:val="00E034AB"/>
    <w:rsid w:val="00E034EF"/>
    <w:rsid w:val="00E03635"/>
    <w:rsid w:val="00E036C5"/>
    <w:rsid w:val="00E036ED"/>
    <w:rsid w:val="00E03771"/>
    <w:rsid w:val="00E037E1"/>
    <w:rsid w:val="00E037F1"/>
    <w:rsid w:val="00E03969"/>
    <w:rsid w:val="00E03970"/>
    <w:rsid w:val="00E039BF"/>
    <w:rsid w:val="00E039F6"/>
    <w:rsid w:val="00E03A46"/>
    <w:rsid w:val="00E03A4E"/>
    <w:rsid w:val="00E03AF1"/>
    <w:rsid w:val="00E03AFD"/>
    <w:rsid w:val="00E03C07"/>
    <w:rsid w:val="00E03C85"/>
    <w:rsid w:val="00E03D3E"/>
    <w:rsid w:val="00E03FFA"/>
    <w:rsid w:val="00E04056"/>
    <w:rsid w:val="00E04189"/>
    <w:rsid w:val="00E0421D"/>
    <w:rsid w:val="00E04238"/>
    <w:rsid w:val="00E04250"/>
    <w:rsid w:val="00E043C6"/>
    <w:rsid w:val="00E043F2"/>
    <w:rsid w:val="00E0443A"/>
    <w:rsid w:val="00E0452C"/>
    <w:rsid w:val="00E04532"/>
    <w:rsid w:val="00E04599"/>
    <w:rsid w:val="00E04611"/>
    <w:rsid w:val="00E04614"/>
    <w:rsid w:val="00E04628"/>
    <w:rsid w:val="00E04655"/>
    <w:rsid w:val="00E0467C"/>
    <w:rsid w:val="00E046C3"/>
    <w:rsid w:val="00E04728"/>
    <w:rsid w:val="00E047E0"/>
    <w:rsid w:val="00E04948"/>
    <w:rsid w:val="00E04989"/>
    <w:rsid w:val="00E04A82"/>
    <w:rsid w:val="00E04ABD"/>
    <w:rsid w:val="00E04B92"/>
    <w:rsid w:val="00E04BA6"/>
    <w:rsid w:val="00E04C4B"/>
    <w:rsid w:val="00E04C88"/>
    <w:rsid w:val="00E04CBC"/>
    <w:rsid w:val="00E04CD7"/>
    <w:rsid w:val="00E04D19"/>
    <w:rsid w:val="00E04D38"/>
    <w:rsid w:val="00E04D59"/>
    <w:rsid w:val="00E04E47"/>
    <w:rsid w:val="00E04E65"/>
    <w:rsid w:val="00E04EE4"/>
    <w:rsid w:val="00E04F88"/>
    <w:rsid w:val="00E04F96"/>
    <w:rsid w:val="00E04FC1"/>
    <w:rsid w:val="00E04FCF"/>
    <w:rsid w:val="00E05101"/>
    <w:rsid w:val="00E0513A"/>
    <w:rsid w:val="00E0518E"/>
    <w:rsid w:val="00E051F8"/>
    <w:rsid w:val="00E05270"/>
    <w:rsid w:val="00E0535B"/>
    <w:rsid w:val="00E05384"/>
    <w:rsid w:val="00E05393"/>
    <w:rsid w:val="00E05417"/>
    <w:rsid w:val="00E05525"/>
    <w:rsid w:val="00E0552D"/>
    <w:rsid w:val="00E0558C"/>
    <w:rsid w:val="00E055DA"/>
    <w:rsid w:val="00E05660"/>
    <w:rsid w:val="00E05683"/>
    <w:rsid w:val="00E05741"/>
    <w:rsid w:val="00E057C7"/>
    <w:rsid w:val="00E05859"/>
    <w:rsid w:val="00E058A7"/>
    <w:rsid w:val="00E05918"/>
    <w:rsid w:val="00E05949"/>
    <w:rsid w:val="00E0595E"/>
    <w:rsid w:val="00E05C1A"/>
    <w:rsid w:val="00E05C3A"/>
    <w:rsid w:val="00E05C73"/>
    <w:rsid w:val="00E05C94"/>
    <w:rsid w:val="00E05CF5"/>
    <w:rsid w:val="00E05DD5"/>
    <w:rsid w:val="00E05E1E"/>
    <w:rsid w:val="00E05E34"/>
    <w:rsid w:val="00E05E71"/>
    <w:rsid w:val="00E05EE7"/>
    <w:rsid w:val="00E05F00"/>
    <w:rsid w:val="00E05F57"/>
    <w:rsid w:val="00E05FBC"/>
    <w:rsid w:val="00E0608A"/>
    <w:rsid w:val="00E060F8"/>
    <w:rsid w:val="00E06134"/>
    <w:rsid w:val="00E06225"/>
    <w:rsid w:val="00E0629C"/>
    <w:rsid w:val="00E062AF"/>
    <w:rsid w:val="00E06320"/>
    <w:rsid w:val="00E06341"/>
    <w:rsid w:val="00E064BE"/>
    <w:rsid w:val="00E065BD"/>
    <w:rsid w:val="00E065EC"/>
    <w:rsid w:val="00E06681"/>
    <w:rsid w:val="00E0670C"/>
    <w:rsid w:val="00E06734"/>
    <w:rsid w:val="00E06797"/>
    <w:rsid w:val="00E067B0"/>
    <w:rsid w:val="00E068AC"/>
    <w:rsid w:val="00E0690A"/>
    <w:rsid w:val="00E06A0C"/>
    <w:rsid w:val="00E06A20"/>
    <w:rsid w:val="00E06AE4"/>
    <w:rsid w:val="00E06B23"/>
    <w:rsid w:val="00E06B2B"/>
    <w:rsid w:val="00E06D22"/>
    <w:rsid w:val="00E06D5D"/>
    <w:rsid w:val="00E06D8B"/>
    <w:rsid w:val="00E06DF2"/>
    <w:rsid w:val="00E06E01"/>
    <w:rsid w:val="00E06FA5"/>
    <w:rsid w:val="00E06FF5"/>
    <w:rsid w:val="00E07040"/>
    <w:rsid w:val="00E071B1"/>
    <w:rsid w:val="00E07220"/>
    <w:rsid w:val="00E07274"/>
    <w:rsid w:val="00E072B1"/>
    <w:rsid w:val="00E0736B"/>
    <w:rsid w:val="00E073A2"/>
    <w:rsid w:val="00E07426"/>
    <w:rsid w:val="00E0747D"/>
    <w:rsid w:val="00E07513"/>
    <w:rsid w:val="00E07541"/>
    <w:rsid w:val="00E075D6"/>
    <w:rsid w:val="00E07604"/>
    <w:rsid w:val="00E0766A"/>
    <w:rsid w:val="00E076B9"/>
    <w:rsid w:val="00E076BF"/>
    <w:rsid w:val="00E07725"/>
    <w:rsid w:val="00E0790C"/>
    <w:rsid w:val="00E07931"/>
    <w:rsid w:val="00E07A08"/>
    <w:rsid w:val="00E07A37"/>
    <w:rsid w:val="00E07ABB"/>
    <w:rsid w:val="00E07ADF"/>
    <w:rsid w:val="00E07B2C"/>
    <w:rsid w:val="00E07B37"/>
    <w:rsid w:val="00E07C7E"/>
    <w:rsid w:val="00E07C9B"/>
    <w:rsid w:val="00E07E2E"/>
    <w:rsid w:val="00E07E47"/>
    <w:rsid w:val="00E07EA2"/>
    <w:rsid w:val="00E07EA5"/>
    <w:rsid w:val="00E07F1D"/>
    <w:rsid w:val="00E10000"/>
    <w:rsid w:val="00E10022"/>
    <w:rsid w:val="00E1003B"/>
    <w:rsid w:val="00E10047"/>
    <w:rsid w:val="00E10056"/>
    <w:rsid w:val="00E10073"/>
    <w:rsid w:val="00E100BC"/>
    <w:rsid w:val="00E100D2"/>
    <w:rsid w:val="00E101F3"/>
    <w:rsid w:val="00E10287"/>
    <w:rsid w:val="00E1040B"/>
    <w:rsid w:val="00E10444"/>
    <w:rsid w:val="00E10476"/>
    <w:rsid w:val="00E10586"/>
    <w:rsid w:val="00E1059B"/>
    <w:rsid w:val="00E105E8"/>
    <w:rsid w:val="00E10605"/>
    <w:rsid w:val="00E10643"/>
    <w:rsid w:val="00E106BC"/>
    <w:rsid w:val="00E106EC"/>
    <w:rsid w:val="00E10739"/>
    <w:rsid w:val="00E10769"/>
    <w:rsid w:val="00E107B4"/>
    <w:rsid w:val="00E10816"/>
    <w:rsid w:val="00E10827"/>
    <w:rsid w:val="00E10867"/>
    <w:rsid w:val="00E10888"/>
    <w:rsid w:val="00E10901"/>
    <w:rsid w:val="00E10A88"/>
    <w:rsid w:val="00E10B05"/>
    <w:rsid w:val="00E10BAF"/>
    <w:rsid w:val="00E10BF4"/>
    <w:rsid w:val="00E10C43"/>
    <w:rsid w:val="00E10C4F"/>
    <w:rsid w:val="00E10CC0"/>
    <w:rsid w:val="00E10D39"/>
    <w:rsid w:val="00E10D4C"/>
    <w:rsid w:val="00E10D71"/>
    <w:rsid w:val="00E10E50"/>
    <w:rsid w:val="00E10E8E"/>
    <w:rsid w:val="00E10F51"/>
    <w:rsid w:val="00E10FA7"/>
    <w:rsid w:val="00E10FD0"/>
    <w:rsid w:val="00E10FE7"/>
    <w:rsid w:val="00E11059"/>
    <w:rsid w:val="00E1112B"/>
    <w:rsid w:val="00E11168"/>
    <w:rsid w:val="00E11197"/>
    <w:rsid w:val="00E112E5"/>
    <w:rsid w:val="00E1134C"/>
    <w:rsid w:val="00E1134F"/>
    <w:rsid w:val="00E11356"/>
    <w:rsid w:val="00E11364"/>
    <w:rsid w:val="00E1136B"/>
    <w:rsid w:val="00E113BB"/>
    <w:rsid w:val="00E1147D"/>
    <w:rsid w:val="00E114E7"/>
    <w:rsid w:val="00E1155B"/>
    <w:rsid w:val="00E11589"/>
    <w:rsid w:val="00E116A6"/>
    <w:rsid w:val="00E116F2"/>
    <w:rsid w:val="00E116F9"/>
    <w:rsid w:val="00E1170C"/>
    <w:rsid w:val="00E11746"/>
    <w:rsid w:val="00E117B0"/>
    <w:rsid w:val="00E1184C"/>
    <w:rsid w:val="00E11892"/>
    <w:rsid w:val="00E118D6"/>
    <w:rsid w:val="00E11A1D"/>
    <w:rsid w:val="00E11A31"/>
    <w:rsid w:val="00E11A60"/>
    <w:rsid w:val="00E11B1C"/>
    <w:rsid w:val="00E11B87"/>
    <w:rsid w:val="00E11B8A"/>
    <w:rsid w:val="00E11B93"/>
    <w:rsid w:val="00E11BFF"/>
    <w:rsid w:val="00E11C78"/>
    <w:rsid w:val="00E11CA5"/>
    <w:rsid w:val="00E11CE3"/>
    <w:rsid w:val="00E11D04"/>
    <w:rsid w:val="00E11D47"/>
    <w:rsid w:val="00E11D55"/>
    <w:rsid w:val="00E11E14"/>
    <w:rsid w:val="00E11ECC"/>
    <w:rsid w:val="00E11ED6"/>
    <w:rsid w:val="00E11F40"/>
    <w:rsid w:val="00E11F9D"/>
    <w:rsid w:val="00E11FEA"/>
    <w:rsid w:val="00E12019"/>
    <w:rsid w:val="00E12021"/>
    <w:rsid w:val="00E1210B"/>
    <w:rsid w:val="00E12173"/>
    <w:rsid w:val="00E121CE"/>
    <w:rsid w:val="00E1235D"/>
    <w:rsid w:val="00E123EB"/>
    <w:rsid w:val="00E123F3"/>
    <w:rsid w:val="00E12432"/>
    <w:rsid w:val="00E12535"/>
    <w:rsid w:val="00E12556"/>
    <w:rsid w:val="00E125B1"/>
    <w:rsid w:val="00E12650"/>
    <w:rsid w:val="00E1269B"/>
    <w:rsid w:val="00E126AF"/>
    <w:rsid w:val="00E126DF"/>
    <w:rsid w:val="00E12778"/>
    <w:rsid w:val="00E127DB"/>
    <w:rsid w:val="00E127EB"/>
    <w:rsid w:val="00E1284A"/>
    <w:rsid w:val="00E128B1"/>
    <w:rsid w:val="00E128BD"/>
    <w:rsid w:val="00E12976"/>
    <w:rsid w:val="00E12995"/>
    <w:rsid w:val="00E129C1"/>
    <w:rsid w:val="00E12A10"/>
    <w:rsid w:val="00E12ACB"/>
    <w:rsid w:val="00E12AF4"/>
    <w:rsid w:val="00E12B3B"/>
    <w:rsid w:val="00E12B8F"/>
    <w:rsid w:val="00E12CC0"/>
    <w:rsid w:val="00E12CF7"/>
    <w:rsid w:val="00E12D1A"/>
    <w:rsid w:val="00E12D75"/>
    <w:rsid w:val="00E12D7B"/>
    <w:rsid w:val="00E12E1D"/>
    <w:rsid w:val="00E12E21"/>
    <w:rsid w:val="00E12E64"/>
    <w:rsid w:val="00E12F0E"/>
    <w:rsid w:val="00E12F34"/>
    <w:rsid w:val="00E12FA0"/>
    <w:rsid w:val="00E12FCB"/>
    <w:rsid w:val="00E13075"/>
    <w:rsid w:val="00E130A5"/>
    <w:rsid w:val="00E1319D"/>
    <w:rsid w:val="00E131F5"/>
    <w:rsid w:val="00E13276"/>
    <w:rsid w:val="00E132A0"/>
    <w:rsid w:val="00E132AA"/>
    <w:rsid w:val="00E13306"/>
    <w:rsid w:val="00E1332E"/>
    <w:rsid w:val="00E13482"/>
    <w:rsid w:val="00E134DA"/>
    <w:rsid w:val="00E13500"/>
    <w:rsid w:val="00E13577"/>
    <w:rsid w:val="00E13590"/>
    <w:rsid w:val="00E135E2"/>
    <w:rsid w:val="00E136D3"/>
    <w:rsid w:val="00E136D9"/>
    <w:rsid w:val="00E13726"/>
    <w:rsid w:val="00E13741"/>
    <w:rsid w:val="00E13759"/>
    <w:rsid w:val="00E137AF"/>
    <w:rsid w:val="00E137B5"/>
    <w:rsid w:val="00E13845"/>
    <w:rsid w:val="00E13890"/>
    <w:rsid w:val="00E13933"/>
    <w:rsid w:val="00E13989"/>
    <w:rsid w:val="00E139BE"/>
    <w:rsid w:val="00E139E3"/>
    <w:rsid w:val="00E13AF1"/>
    <w:rsid w:val="00E13B37"/>
    <w:rsid w:val="00E13B4C"/>
    <w:rsid w:val="00E13B96"/>
    <w:rsid w:val="00E13D18"/>
    <w:rsid w:val="00E13D38"/>
    <w:rsid w:val="00E13D73"/>
    <w:rsid w:val="00E13D84"/>
    <w:rsid w:val="00E13D88"/>
    <w:rsid w:val="00E13E25"/>
    <w:rsid w:val="00E13E2D"/>
    <w:rsid w:val="00E13E90"/>
    <w:rsid w:val="00E13F19"/>
    <w:rsid w:val="00E13F7A"/>
    <w:rsid w:val="00E13FEF"/>
    <w:rsid w:val="00E14016"/>
    <w:rsid w:val="00E14073"/>
    <w:rsid w:val="00E14099"/>
    <w:rsid w:val="00E14147"/>
    <w:rsid w:val="00E14247"/>
    <w:rsid w:val="00E14265"/>
    <w:rsid w:val="00E142AB"/>
    <w:rsid w:val="00E142DB"/>
    <w:rsid w:val="00E14340"/>
    <w:rsid w:val="00E14343"/>
    <w:rsid w:val="00E1437A"/>
    <w:rsid w:val="00E143A9"/>
    <w:rsid w:val="00E143C7"/>
    <w:rsid w:val="00E144AB"/>
    <w:rsid w:val="00E144F1"/>
    <w:rsid w:val="00E14519"/>
    <w:rsid w:val="00E14579"/>
    <w:rsid w:val="00E145B7"/>
    <w:rsid w:val="00E146FF"/>
    <w:rsid w:val="00E147DB"/>
    <w:rsid w:val="00E147F0"/>
    <w:rsid w:val="00E14814"/>
    <w:rsid w:val="00E1483C"/>
    <w:rsid w:val="00E1486B"/>
    <w:rsid w:val="00E14882"/>
    <w:rsid w:val="00E14975"/>
    <w:rsid w:val="00E14A6C"/>
    <w:rsid w:val="00E14B24"/>
    <w:rsid w:val="00E14B8D"/>
    <w:rsid w:val="00E14B93"/>
    <w:rsid w:val="00E14B9E"/>
    <w:rsid w:val="00E14C63"/>
    <w:rsid w:val="00E14D30"/>
    <w:rsid w:val="00E14D90"/>
    <w:rsid w:val="00E14DAB"/>
    <w:rsid w:val="00E14E2B"/>
    <w:rsid w:val="00E14E85"/>
    <w:rsid w:val="00E14EC4"/>
    <w:rsid w:val="00E14EC9"/>
    <w:rsid w:val="00E14F18"/>
    <w:rsid w:val="00E14F8E"/>
    <w:rsid w:val="00E14FE9"/>
    <w:rsid w:val="00E15002"/>
    <w:rsid w:val="00E150A4"/>
    <w:rsid w:val="00E151D2"/>
    <w:rsid w:val="00E15214"/>
    <w:rsid w:val="00E153B1"/>
    <w:rsid w:val="00E15501"/>
    <w:rsid w:val="00E15597"/>
    <w:rsid w:val="00E1559E"/>
    <w:rsid w:val="00E15710"/>
    <w:rsid w:val="00E1575C"/>
    <w:rsid w:val="00E157C3"/>
    <w:rsid w:val="00E158AC"/>
    <w:rsid w:val="00E15930"/>
    <w:rsid w:val="00E15979"/>
    <w:rsid w:val="00E15A8F"/>
    <w:rsid w:val="00E15B26"/>
    <w:rsid w:val="00E15BD7"/>
    <w:rsid w:val="00E15CEA"/>
    <w:rsid w:val="00E15CFC"/>
    <w:rsid w:val="00E15D04"/>
    <w:rsid w:val="00E15D99"/>
    <w:rsid w:val="00E15DE5"/>
    <w:rsid w:val="00E15E1C"/>
    <w:rsid w:val="00E15E3C"/>
    <w:rsid w:val="00E15E8E"/>
    <w:rsid w:val="00E15EAF"/>
    <w:rsid w:val="00E15ED9"/>
    <w:rsid w:val="00E15F21"/>
    <w:rsid w:val="00E15FB2"/>
    <w:rsid w:val="00E1604B"/>
    <w:rsid w:val="00E160B0"/>
    <w:rsid w:val="00E160E5"/>
    <w:rsid w:val="00E1616E"/>
    <w:rsid w:val="00E1617F"/>
    <w:rsid w:val="00E161EC"/>
    <w:rsid w:val="00E1625D"/>
    <w:rsid w:val="00E162F9"/>
    <w:rsid w:val="00E1631B"/>
    <w:rsid w:val="00E16323"/>
    <w:rsid w:val="00E163AA"/>
    <w:rsid w:val="00E163CD"/>
    <w:rsid w:val="00E164AE"/>
    <w:rsid w:val="00E164E0"/>
    <w:rsid w:val="00E165CC"/>
    <w:rsid w:val="00E165D6"/>
    <w:rsid w:val="00E165FB"/>
    <w:rsid w:val="00E16641"/>
    <w:rsid w:val="00E166A0"/>
    <w:rsid w:val="00E166A1"/>
    <w:rsid w:val="00E166CB"/>
    <w:rsid w:val="00E166CF"/>
    <w:rsid w:val="00E166EA"/>
    <w:rsid w:val="00E1672E"/>
    <w:rsid w:val="00E16767"/>
    <w:rsid w:val="00E168F2"/>
    <w:rsid w:val="00E1696B"/>
    <w:rsid w:val="00E169AF"/>
    <w:rsid w:val="00E16A48"/>
    <w:rsid w:val="00E16A75"/>
    <w:rsid w:val="00E16B24"/>
    <w:rsid w:val="00E16B8A"/>
    <w:rsid w:val="00E16C11"/>
    <w:rsid w:val="00E16C37"/>
    <w:rsid w:val="00E16D01"/>
    <w:rsid w:val="00E16D04"/>
    <w:rsid w:val="00E16D1A"/>
    <w:rsid w:val="00E16D86"/>
    <w:rsid w:val="00E16DEB"/>
    <w:rsid w:val="00E16E75"/>
    <w:rsid w:val="00E16EF7"/>
    <w:rsid w:val="00E16F86"/>
    <w:rsid w:val="00E16FE8"/>
    <w:rsid w:val="00E1704F"/>
    <w:rsid w:val="00E170DE"/>
    <w:rsid w:val="00E170F4"/>
    <w:rsid w:val="00E171A3"/>
    <w:rsid w:val="00E171AA"/>
    <w:rsid w:val="00E1720B"/>
    <w:rsid w:val="00E17223"/>
    <w:rsid w:val="00E17227"/>
    <w:rsid w:val="00E17248"/>
    <w:rsid w:val="00E172FC"/>
    <w:rsid w:val="00E17398"/>
    <w:rsid w:val="00E173E6"/>
    <w:rsid w:val="00E17553"/>
    <w:rsid w:val="00E1755A"/>
    <w:rsid w:val="00E17562"/>
    <w:rsid w:val="00E175A5"/>
    <w:rsid w:val="00E175F1"/>
    <w:rsid w:val="00E175F7"/>
    <w:rsid w:val="00E176B2"/>
    <w:rsid w:val="00E176CE"/>
    <w:rsid w:val="00E176EE"/>
    <w:rsid w:val="00E17709"/>
    <w:rsid w:val="00E17713"/>
    <w:rsid w:val="00E17740"/>
    <w:rsid w:val="00E1774B"/>
    <w:rsid w:val="00E17797"/>
    <w:rsid w:val="00E1781A"/>
    <w:rsid w:val="00E17859"/>
    <w:rsid w:val="00E178AF"/>
    <w:rsid w:val="00E178B6"/>
    <w:rsid w:val="00E178C1"/>
    <w:rsid w:val="00E17931"/>
    <w:rsid w:val="00E17971"/>
    <w:rsid w:val="00E179DE"/>
    <w:rsid w:val="00E179E5"/>
    <w:rsid w:val="00E17AAD"/>
    <w:rsid w:val="00E17AC9"/>
    <w:rsid w:val="00E17C9A"/>
    <w:rsid w:val="00E17D3D"/>
    <w:rsid w:val="00E17D86"/>
    <w:rsid w:val="00E17D90"/>
    <w:rsid w:val="00E17DE0"/>
    <w:rsid w:val="00E17E15"/>
    <w:rsid w:val="00E17EBB"/>
    <w:rsid w:val="00E17EDB"/>
    <w:rsid w:val="00E20015"/>
    <w:rsid w:val="00E2002D"/>
    <w:rsid w:val="00E20047"/>
    <w:rsid w:val="00E20053"/>
    <w:rsid w:val="00E200F8"/>
    <w:rsid w:val="00E201D3"/>
    <w:rsid w:val="00E20362"/>
    <w:rsid w:val="00E20409"/>
    <w:rsid w:val="00E20451"/>
    <w:rsid w:val="00E20507"/>
    <w:rsid w:val="00E20575"/>
    <w:rsid w:val="00E2059D"/>
    <w:rsid w:val="00E205B4"/>
    <w:rsid w:val="00E20602"/>
    <w:rsid w:val="00E2066D"/>
    <w:rsid w:val="00E20671"/>
    <w:rsid w:val="00E206FD"/>
    <w:rsid w:val="00E20710"/>
    <w:rsid w:val="00E2077A"/>
    <w:rsid w:val="00E207B0"/>
    <w:rsid w:val="00E20830"/>
    <w:rsid w:val="00E20832"/>
    <w:rsid w:val="00E20842"/>
    <w:rsid w:val="00E2087D"/>
    <w:rsid w:val="00E208EB"/>
    <w:rsid w:val="00E2090C"/>
    <w:rsid w:val="00E2093B"/>
    <w:rsid w:val="00E20999"/>
    <w:rsid w:val="00E209EC"/>
    <w:rsid w:val="00E20AC0"/>
    <w:rsid w:val="00E20AC7"/>
    <w:rsid w:val="00E20AED"/>
    <w:rsid w:val="00E20B8E"/>
    <w:rsid w:val="00E20C86"/>
    <w:rsid w:val="00E20C87"/>
    <w:rsid w:val="00E20C8C"/>
    <w:rsid w:val="00E20CAC"/>
    <w:rsid w:val="00E20CDC"/>
    <w:rsid w:val="00E20CE9"/>
    <w:rsid w:val="00E20D33"/>
    <w:rsid w:val="00E20DB8"/>
    <w:rsid w:val="00E20DF7"/>
    <w:rsid w:val="00E20E3A"/>
    <w:rsid w:val="00E20EF4"/>
    <w:rsid w:val="00E20F38"/>
    <w:rsid w:val="00E20F98"/>
    <w:rsid w:val="00E20FA7"/>
    <w:rsid w:val="00E20FE5"/>
    <w:rsid w:val="00E21059"/>
    <w:rsid w:val="00E210CD"/>
    <w:rsid w:val="00E21112"/>
    <w:rsid w:val="00E2112E"/>
    <w:rsid w:val="00E2115E"/>
    <w:rsid w:val="00E211AF"/>
    <w:rsid w:val="00E21208"/>
    <w:rsid w:val="00E2125A"/>
    <w:rsid w:val="00E21293"/>
    <w:rsid w:val="00E2129B"/>
    <w:rsid w:val="00E212B8"/>
    <w:rsid w:val="00E213BA"/>
    <w:rsid w:val="00E213FC"/>
    <w:rsid w:val="00E21414"/>
    <w:rsid w:val="00E2142D"/>
    <w:rsid w:val="00E21453"/>
    <w:rsid w:val="00E21480"/>
    <w:rsid w:val="00E2149D"/>
    <w:rsid w:val="00E215DB"/>
    <w:rsid w:val="00E21604"/>
    <w:rsid w:val="00E217A6"/>
    <w:rsid w:val="00E217BF"/>
    <w:rsid w:val="00E21836"/>
    <w:rsid w:val="00E2183B"/>
    <w:rsid w:val="00E21841"/>
    <w:rsid w:val="00E21871"/>
    <w:rsid w:val="00E21926"/>
    <w:rsid w:val="00E2195B"/>
    <w:rsid w:val="00E219BB"/>
    <w:rsid w:val="00E21AF0"/>
    <w:rsid w:val="00E21AFD"/>
    <w:rsid w:val="00E21B1D"/>
    <w:rsid w:val="00E21BBE"/>
    <w:rsid w:val="00E21C09"/>
    <w:rsid w:val="00E21C8F"/>
    <w:rsid w:val="00E21CCC"/>
    <w:rsid w:val="00E21D6D"/>
    <w:rsid w:val="00E21EB6"/>
    <w:rsid w:val="00E21EE1"/>
    <w:rsid w:val="00E21F36"/>
    <w:rsid w:val="00E21F62"/>
    <w:rsid w:val="00E221C2"/>
    <w:rsid w:val="00E221EC"/>
    <w:rsid w:val="00E222A4"/>
    <w:rsid w:val="00E2233C"/>
    <w:rsid w:val="00E223A1"/>
    <w:rsid w:val="00E223D6"/>
    <w:rsid w:val="00E22428"/>
    <w:rsid w:val="00E225A5"/>
    <w:rsid w:val="00E2261D"/>
    <w:rsid w:val="00E22669"/>
    <w:rsid w:val="00E2267D"/>
    <w:rsid w:val="00E2267F"/>
    <w:rsid w:val="00E226EA"/>
    <w:rsid w:val="00E226F4"/>
    <w:rsid w:val="00E2273A"/>
    <w:rsid w:val="00E22763"/>
    <w:rsid w:val="00E22801"/>
    <w:rsid w:val="00E228A5"/>
    <w:rsid w:val="00E22970"/>
    <w:rsid w:val="00E2298F"/>
    <w:rsid w:val="00E22995"/>
    <w:rsid w:val="00E229A2"/>
    <w:rsid w:val="00E229C5"/>
    <w:rsid w:val="00E22A43"/>
    <w:rsid w:val="00E22A78"/>
    <w:rsid w:val="00E22ACC"/>
    <w:rsid w:val="00E22B14"/>
    <w:rsid w:val="00E22B83"/>
    <w:rsid w:val="00E22B93"/>
    <w:rsid w:val="00E22BB4"/>
    <w:rsid w:val="00E22BCD"/>
    <w:rsid w:val="00E22C19"/>
    <w:rsid w:val="00E22C25"/>
    <w:rsid w:val="00E22D1F"/>
    <w:rsid w:val="00E22D36"/>
    <w:rsid w:val="00E22D51"/>
    <w:rsid w:val="00E22F91"/>
    <w:rsid w:val="00E230DD"/>
    <w:rsid w:val="00E23144"/>
    <w:rsid w:val="00E23176"/>
    <w:rsid w:val="00E23180"/>
    <w:rsid w:val="00E231F4"/>
    <w:rsid w:val="00E231FA"/>
    <w:rsid w:val="00E23271"/>
    <w:rsid w:val="00E232D7"/>
    <w:rsid w:val="00E23335"/>
    <w:rsid w:val="00E23385"/>
    <w:rsid w:val="00E2338F"/>
    <w:rsid w:val="00E2339F"/>
    <w:rsid w:val="00E233EE"/>
    <w:rsid w:val="00E2349E"/>
    <w:rsid w:val="00E234CB"/>
    <w:rsid w:val="00E23536"/>
    <w:rsid w:val="00E2357C"/>
    <w:rsid w:val="00E23640"/>
    <w:rsid w:val="00E23688"/>
    <w:rsid w:val="00E236D2"/>
    <w:rsid w:val="00E2370C"/>
    <w:rsid w:val="00E237AD"/>
    <w:rsid w:val="00E237E4"/>
    <w:rsid w:val="00E237ED"/>
    <w:rsid w:val="00E23819"/>
    <w:rsid w:val="00E238A4"/>
    <w:rsid w:val="00E238E7"/>
    <w:rsid w:val="00E23938"/>
    <w:rsid w:val="00E239DB"/>
    <w:rsid w:val="00E23AA9"/>
    <w:rsid w:val="00E23AB2"/>
    <w:rsid w:val="00E23AD8"/>
    <w:rsid w:val="00E23B15"/>
    <w:rsid w:val="00E23B86"/>
    <w:rsid w:val="00E23C17"/>
    <w:rsid w:val="00E23CB7"/>
    <w:rsid w:val="00E23DE1"/>
    <w:rsid w:val="00E23E66"/>
    <w:rsid w:val="00E23FBB"/>
    <w:rsid w:val="00E24016"/>
    <w:rsid w:val="00E24023"/>
    <w:rsid w:val="00E24134"/>
    <w:rsid w:val="00E24151"/>
    <w:rsid w:val="00E2427E"/>
    <w:rsid w:val="00E24288"/>
    <w:rsid w:val="00E24369"/>
    <w:rsid w:val="00E24530"/>
    <w:rsid w:val="00E24558"/>
    <w:rsid w:val="00E2457C"/>
    <w:rsid w:val="00E245BB"/>
    <w:rsid w:val="00E245C4"/>
    <w:rsid w:val="00E24604"/>
    <w:rsid w:val="00E24631"/>
    <w:rsid w:val="00E24787"/>
    <w:rsid w:val="00E247E4"/>
    <w:rsid w:val="00E2485E"/>
    <w:rsid w:val="00E248EF"/>
    <w:rsid w:val="00E24908"/>
    <w:rsid w:val="00E24968"/>
    <w:rsid w:val="00E24980"/>
    <w:rsid w:val="00E249FC"/>
    <w:rsid w:val="00E24AC1"/>
    <w:rsid w:val="00E24ADB"/>
    <w:rsid w:val="00E24AE2"/>
    <w:rsid w:val="00E24B47"/>
    <w:rsid w:val="00E24B82"/>
    <w:rsid w:val="00E24CAB"/>
    <w:rsid w:val="00E24D13"/>
    <w:rsid w:val="00E24D53"/>
    <w:rsid w:val="00E24D6B"/>
    <w:rsid w:val="00E24D75"/>
    <w:rsid w:val="00E24D76"/>
    <w:rsid w:val="00E24DBA"/>
    <w:rsid w:val="00E24DDC"/>
    <w:rsid w:val="00E24E34"/>
    <w:rsid w:val="00E24E50"/>
    <w:rsid w:val="00E24EB4"/>
    <w:rsid w:val="00E24F11"/>
    <w:rsid w:val="00E24FB9"/>
    <w:rsid w:val="00E24FC9"/>
    <w:rsid w:val="00E24FD5"/>
    <w:rsid w:val="00E24FD8"/>
    <w:rsid w:val="00E25058"/>
    <w:rsid w:val="00E250AF"/>
    <w:rsid w:val="00E250C2"/>
    <w:rsid w:val="00E250C9"/>
    <w:rsid w:val="00E25165"/>
    <w:rsid w:val="00E2518D"/>
    <w:rsid w:val="00E251FF"/>
    <w:rsid w:val="00E25206"/>
    <w:rsid w:val="00E2521E"/>
    <w:rsid w:val="00E25275"/>
    <w:rsid w:val="00E252CA"/>
    <w:rsid w:val="00E2546F"/>
    <w:rsid w:val="00E25473"/>
    <w:rsid w:val="00E2549A"/>
    <w:rsid w:val="00E254DC"/>
    <w:rsid w:val="00E2554E"/>
    <w:rsid w:val="00E2558B"/>
    <w:rsid w:val="00E255A8"/>
    <w:rsid w:val="00E25694"/>
    <w:rsid w:val="00E256EB"/>
    <w:rsid w:val="00E25766"/>
    <w:rsid w:val="00E25779"/>
    <w:rsid w:val="00E2585A"/>
    <w:rsid w:val="00E25898"/>
    <w:rsid w:val="00E258D8"/>
    <w:rsid w:val="00E258F6"/>
    <w:rsid w:val="00E2592B"/>
    <w:rsid w:val="00E2593C"/>
    <w:rsid w:val="00E25953"/>
    <w:rsid w:val="00E25A44"/>
    <w:rsid w:val="00E25B6F"/>
    <w:rsid w:val="00E25B9B"/>
    <w:rsid w:val="00E25BBB"/>
    <w:rsid w:val="00E25CB5"/>
    <w:rsid w:val="00E25CE0"/>
    <w:rsid w:val="00E25CF1"/>
    <w:rsid w:val="00E25E1D"/>
    <w:rsid w:val="00E25FC7"/>
    <w:rsid w:val="00E25FD3"/>
    <w:rsid w:val="00E2601A"/>
    <w:rsid w:val="00E2603A"/>
    <w:rsid w:val="00E260EE"/>
    <w:rsid w:val="00E26131"/>
    <w:rsid w:val="00E26134"/>
    <w:rsid w:val="00E262FB"/>
    <w:rsid w:val="00E26378"/>
    <w:rsid w:val="00E2637F"/>
    <w:rsid w:val="00E26459"/>
    <w:rsid w:val="00E2646A"/>
    <w:rsid w:val="00E264D2"/>
    <w:rsid w:val="00E265A7"/>
    <w:rsid w:val="00E265ED"/>
    <w:rsid w:val="00E26603"/>
    <w:rsid w:val="00E2662A"/>
    <w:rsid w:val="00E26840"/>
    <w:rsid w:val="00E26849"/>
    <w:rsid w:val="00E2686B"/>
    <w:rsid w:val="00E268D0"/>
    <w:rsid w:val="00E268F8"/>
    <w:rsid w:val="00E26967"/>
    <w:rsid w:val="00E2696F"/>
    <w:rsid w:val="00E26973"/>
    <w:rsid w:val="00E269C5"/>
    <w:rsid w:val="00E26A1C"/>
    <w:rsid w:val="00E26A6B"/>
    <w:rsid w:val="00E26B01"/>
    <w:rsid w:val="00E26BA4"/>
    <w:rsid w:val="00E26CF2"/>
    <w:rsid w:val="00E26D3F"/>
    <w:rsid w:val="00E26D76"/>
    <w:rsid w:val="00E26DA6"/>
    <w:rsid w:val="00E26DE3"/>
    <w:rsid w:val="00E26DE7"/>
    <w:rsid w:val="00E26DED"/>
    <w:rsid w:val="00E26E14"/>
    <w:rsid w:val="00E26EED"/>
    <w:rsid w:val="00E26F55"/>
    <w:rsid w:val="00E26F67"/>
    <w:rsid w:val="00E26FA8"/>
    <w:rsid w:val="00E26FBB"/>
    <w:rsid w:val="00E27068"/>
    <w:rsid w:val="00E270AC"/>
    <w:rsid w:val="00E270B1"/>
    <w:rsid w:val="00E270C4"/>
    <w:rsid w:val="00E2712D"/>
    <w:rsid w:val="00E27236"/>
    <w:rsid w:val="00E2724E"/>
    <w:rsid w:val="00E27295"/>
    <w:rsid w:val="00E272C4"/>
    <w:rsid w:val="00E272D6"/>
    <w:rsid w:val="00E272E1"/>
    <w:rsid w:val="00E272F2"/>
    <w:rsid w:val="00E27366"/>
    <w:rsid w:val="00E2744E"/>
    <w:rsid w:val="00E274CE"/>
    <w:rsid w:val="00E274EA"/>
    <w:rsid w:val="00E276BA"/>
    <w:rsid w:val="00E276E1"/>
    <w:rsid w:val="00E2773F"/>
    <w:rsid w:val="00E27759"/>
    <w:rsid w:val="00E277D4"/>
    <w:rsid w:val="00E27802"/>
    <w:rsid w:val="00E27849"/>
    <w:rsid w:val="00E2784C"/>
    <w:rsid w:val="00E27850"/>
    <w:rsid w:val="00E278A7"/>
    <w:rsid w:val="00E27947"/>
    <w:rsid w:val="00E2797E"/>
    <w:rsid w:val="00E27A03"/>
    <w:rsid w:val="00E27A27"/>
    <w:rsid w:val="00E27AA5"/>
    <w:rsid w:val="00E27AB2"/>
    <w:rsid w:val="00E27B21"/>
    <w:rsid w:val="00E27C3A"/>
    <w:rsid w:val="00E27C5E"/>
    <w:rsid w:val="00E27C6A"/>
    <w:rsid w:val="00E27CC4"/>
    <w:rsid w:val="00E27E01"/>
    <w:rsid w:val="00E27E10"/>
    <w:rsid w:val="00E27E14"/>
    <w:rsid w:val="00E27E29"/>
    <w:rsid w:val="00E27FB3"/>
    <w:rsid w:val="00E27FCA"/>
    <w:rsid w:val="00E30003"/>
    <w:rsid w:val="00E3014E"/>
    <w:rsid w:val="00E301E0"/>
    <w:rsid w:val="00E3024A"/>
    <w:rsid w:val="00E30291"/>
    <w:rsid w:val="00E302A2"/>
    <w:rsid w:val="00E302FD"/>
    <w:rsid w:val="00E30389"/>
    <w:rsid w:val="00E303DA"/>
    <w:rsid w:val="00E30436"/>
    <w:rsid w:val="00E30482"/>
    <w:rsid w:val="00E304E3"/>
    <w:rsid w:val="00E3051D"/>
    <w:rsid w:val="00E30528"/>
    <w:rsid w:val="00E305D5"/>
    <w:rsid w:val="00E305F9"/>
    <w:rsid w:val="00E30646"/>
    <w:rsid w:val="00E30681"/>
    <w:rsid w:val="00E3075D"/>
    <w:rsid w:val="00E3082C"/>
    <w:rsid w:val="00E3088E"/>
    <w:rsid w:val="00E308AC"/>
    <w:rsid w:val="00E3090B"/>
    <w:rsid w:val="00E3098E"/>
    <w:rsid w:val="00E309A1"/>
    <w:rsid w:val="00E30A17"/>
    <w:rsid w:val="00E30A21"/>
    <w:rsid w:val="00E30A65"/>
    <w:rsid w:val="00E30A73"/>
    <w:rsid w:val="00E30ABF"/>
    <w:rsid w:val="00E30B6D"/>
    <w:rsid w:val="00E30BD4"/>
    <w:rsid w:val="00E30C48"/>
    <w:rsid w:val="00E30CD1"/>
    <w:rsid w:val="00E30CD7"/>
    <w:rsid w:val="00E30D35"/>
    <w:rsid w:val="00E30D63"/>
    <w:rsid w:val="00E30DC9"/>
    <w:rsid w:val="00E30E15"/>
    <w:rsid w:val="00E30E34"/>
    <w:rsid w:val="00E30EAD"/>
    <w:rsid w:val="00E30EEA"/>
    <w:rsid w:val="00E30F26"/>
    <w:rsid w:val="00E30F3F"/>
    <w:rsid w:val="00E30FBB"/>
    <w:rsid w:val="00E30FF0"/>
    <w:rsid w:val="00E31053"/>
    <w:rsid w:val="00E310C3"/>
    <w:rsid w:val="00E3115C"/>
    <w:rsid w:val="00E3117A"/>
    <w:rsid w:val="00E311C6"/>
    <w:rsid w:val="00E3121B"/>
    <w:rsid w:val="00E3121D"/>
    <w:rsid w:val="00E31226"/>
    <w:rsid w:val="00E3128B"/>
    <w:rsid w:val="00E31305"/>
    <w:rsid w:val="00E31340"/>
    <w:rsid w:val="00E3139C"/>
    <w:rsid w:val="00E313FA"/>
    <w:rsid w:val="00E31425"/>
    <w:rsid w:val="00E31449"/>
    <w:rsid w:val="00E31469"/>
    <w:rsid w:val="00E3149B"/>
    <w:rsid w:val="00E31516"/>
    <w:rsid w:val="00E31585"/>
    <w:rsid w:val="00E315D8"/>
    <w:rsid w:val="00E315E3"/>
    <w:rsid w:val="00E315FA"/>
    <w:rsid w:val="00E31618"/>
    <w:rsid w:val="00E3168B"/>
    <w:rsid w:val="00E316FC"/>
    <w:rsid w:val="00E31704"/>
    <w:rsid w:val="00E3172E"/>
    <w:rsid w:val="00E31787"/>
    <w:rsid w:val="00E3179E"/>
    <w:rsid w:val="00E317AB"/>
    <w:rsid w:val="00E31807"/>
    <w:rsid w:val="00E31838"/>
    <w:rsid w:val="00E31880"/>
    <w:rsid w:val="00E318A1"/>
    <w:rsid w:val="00E318D2"/>
    <w:rsid w:val="00E319B5"/>
    <w:rsid w:val="00E319BB"/>
    <w:rsid w:val="00E31A72"/>
    <w:rsid w:val="00E31A75"/>
    <w:rsid w:val="00E31AF1"/>
    <w:rsid w:val="00E31B33"/>
    <w:rsid w:val="00E31B67"/>
    <w:rsid w:val="00E31B70"/>
    <w:rsid w:val="00E31B78"/>
    <w:rsid w:val="00E31C20"/>
    <w:rsid w:val="00E31D2A"/>
    <w:rsid w:val="00E31D32"/>
    <w:rsid w:val="00E31F9A"/>
    <w:rsid w:val="00E31FA2"/>
    <w:rsid w:val="00E31FE6"/>
    <w:rsid w:val="00E3207E"/>
    <w:rsid w:val="00E320DE"/>
    <w:rsid w:val="00E3212B"/>
    <w:rsid w:val="00E32135"/>
    <w:rsid w:val="00E3217C"/>
    <w:rsid w:val="00E321A5"/>
    <w:rsid w:val="00E321DB"/>
    <w:rsid w:val="00E321F6"/>
    <w:rsid w:val="00E322F6"/>
    <w:rsid w:val="00E32332"/>
    <w:rsid w:val="00E3233F"/>
    <w:rsid w:val="00E32372"/>
    <w:rsid w:val="00E324AF"/>
    <w:rsid w:val="00E3250E"/>
    <w:rsid w:val="00E3259C"/>
    <w:rsid w:val="00E3263E"/>
    <w:rsid w:val="00E3264C"/>
    <w:rsid w:val="00E3265F"/>
    <w:rsid w:val="00E3267A"/>
    <w:rsid w:val="00E3277A"/>
    <w:rsid w:val="00E327BB"/>
    <w:rsid w:val="00E327BD"/>
    <w:rsid w:val="00E328A5"/>
    <w:rsid w:val="00E328CD"/>
    <w:rsid w:val="00E32935"/>
    <w:rsid w:val="00E32936"/>
    <w:rsid w:val="00E32949"/>
    <w:rsid w:val="00E32970"/>
    <w:rsid w:val="00E32A61"/>
    <w:rsid w:val="00E32A65"/>
    <w:rsid w:val="00E32A73"/>
    <w:rsid w:val="00E32ABD"/>
    <w:rsid w:val="00E32B0A"/>
    <w:rsid w:val="00E32B12"/>
    <w:rsid w:val="00E32B9F"/>
    <w:rsid w:val="00E32BE2"/>
    <w:rsid w:val="00E32C23"/>
    <w:rsid w:val="00E32C3B"/>
    <w:rsid w:val="00E32C85"/>
    <w:rsid w:val="00E32E46"/>
    <w:rsid w:val="00E32E77"/>
    <w:rsid w:val="00E32E78"/>
    <w:rsid w:val="00E32EBB"/>
    <w:rsid w:val="00E32FBA"/>
    <w:rsid w:val="00E330A5"/>
    <w:rsid w:val="00E33131"/>
    <w:rsid w:val="00E331E6"/>
    <w:rsid w:val="00E33317"/>
    <w:rsid w:val="00E333AB"/>
    <w:rsid w:val="00E334B4"/>
    <w:rsid w:val="00E334BC"/>
    <w:rsid w:val="00E33675"/>
    <w:rsid w:val="00E3368D"/>
    <w:rsid w:val="00E33691"/>
    <w:rsid w:val="00E3371C"/>
    <w:rsid w:val="00E33736"/>
    <w:rsid w:val="00E3393E"/>
    <w:rsid w:val="00E339DE"/>
    <w:rsid w:val="00E339E4"/>
    <w:rsid w:val="00E33A47"/>
    <w:rsid w:val="00E33ABB"/>
    <w:rsid w:val="00E33ABF"/>
    <w:rsid w:val="00E33B39"/>
    <w:rsid w:val="00E33B43"/>
    <w:rsid w:val="00E33BE7"/>
    <w:rsid w:val="00E33C8F"/>
    <w:rsid w:val="00E33CEC"/>
    <w:rsid w:val="00E33D24"/>
    <w:rsid w:val="00E33DBE"/>
    <w:rsid w:val="00E33EB0"/>
    <w:rsid w:val="00E33F21"/>
    <w:rsid w:val="00E33F24"/>
    <w:rsid w:val="00E33F84"/>
    <w:rsid w:val="00E33FC1"/>
    <w:rsid w:val="00E34041"/>
    <w:rsid w:val="00E340E7"/>
    <w:rsid w:val="00E34170"/>
    <w:rsid w:val="00E3419A"/>
    <w:rsid w:val="00E341E8"/>
    <w:rsid w:val="00E3420E"/>
    <w:rsid w:val="00E34281"/>
    <w:rsid w:val="00E3428D"/>
    <w:rsid w:val="00E342C1"/>
    <w:rsid w:val="00E342D3"/>
    <w:rsid w:val="00E34355"/>
    <w:rsid w:val="00E34373"/>
    <w:rsid w:val="00E343C2"/>
    <w:rsid w:val="00E3440D"/>
    <w:rsid w:val="00E344A8"/>
    <w:rsid w:val="00E344B7"/>
    <w:rsid w:val="00E344C0"/>
    <w:rsid w:val="00E344C5"/>
    <w:rsid w:val="00E344CE"/>
    <w:rsid w:val="00E3451C"/>
    <w:rsid w:val="00E34540"/>
    <w:rsid w:val="00E345B2"/>
    <w:rsid w:val="00E34603"/>
    <w:rsid w:val="00E34663"/>
    <w:rsid w:val="00E346B1"/>
    <w:rsid w:val="00E346DF"/>
    <w:rsid w:val="00E3476C"/>
    <w:rsid w:val="00E34778"/>
    <w:rsid w:val="00E347EB"/>
    <w:rsid w:val="00E34824"/>
    <w:rsid w:val="00E34869"/>
    <w:rsid w:val="00E34895"/>
    <w:rsid w:val="00E348D4"/>
    <w:rsid w:val="00E34938"/>
    <w:rsid w:val="00E3498B"/>
    <w:rsid w:val="00E349EF"/>
    <w:rsid w:val="00E34A65"/>
    <w:rsid w:val="00E34AAE"/>
    <w:rsid w:val="00E34AC5"/>
    <w:rsid w:val="00E34B1A"/>
    <w:rsid w:val="00E34BD2"/>
    <w:rsid w:val="00E34BFE"/>
    <w:rsid w:val="00E34C5F"/>
    <w:rsid w:val="00E34CCC"/>
    <w:rsid w:val="00E34D5B"/>
    <w:rsid w:val="00E34E99"/>
    <w:rsid w:val="00E34F48"/>
    <w:rsid w:val="00E34F67"/>
    <w:rsid w:val="00E351F8"/>
    <w:rsid w:val="00E35218"/>
    <w:rsid w:val="00E35219"/>
    <w:rsid w:val="00E352A6"/>
    <w:rsid w:val="00E352DF"/>
    <w:rsid w:val="00E35337"/>
    <w:rsid w:val="00E35388"/>
    <w:rsid w:val="00E353CB"/>
    <w:rsid w:val="00E35411"/>
    <w:rsid w:val="00E354CE"/>
    <w:rsid w:val="00E35541"/>
    <w:rsid w:val="00E355FB"/>
    <w:rsid w:val="00E355FF"/>
    <w:rsid w:val="00E35612"/>
    <w:rsid w:val="00E35619"/>
    <w:rsid w:val="00E3566C"/>
    <w:rsid w:val="00E35695"/>
    <w:rsid w:val="00E356A1"/>
    <w:rsid w:val="00E356B0"/>
    <w:rsid w:val="00E356DF"/>
    <w:rsid w:val="00E35771"/>
    <w:rsid w:val="00E35847"/>
    <w:rsid w:val="00E358DB"/>
    <w:rsid w:val="00E35994"/>
    <w:rsid w:val="00E359D7"/>
    <w:rsid w:val="00E35A5A"/>
    <w:rsid w:val="00E35A9E"/>
    <w:rsid w:val="00E35B08"/>
    <w:rsid w:val="00E35B1F"/>
    <w:rsid w:val="00E35B69"/>
    <w:rsid w:val="00E35BA9"/>
    <w:rsid w:val="00E35BB4"/>
    <w:rsid w:val="00E35BCC"/>
    <w:rsid w:val="00E35BCD"/>
    <w:rsid w:val="00E35BE1"/>
    <w:rsid w:val="00E35C42"/>
    <w:rsid w:val="00E35C8D"/>
    <w:rsid w:val="00E35CE6"/>
    <w:rsid w:val="00E35CF2"/>
    <w:rsid w:val="00E35D08"/>
    <w:rsid w:val="00E35D91"/>
    <w:rsid w:val="00E35F73"/>
    <w:rsid w:val="00E35F8D"/>
    <w:rsid w:val="00E35FA1"/>
    <w:rsid w:val="00E3603C"/>
    <w:rsid w:val="00E360AF"/>
    <w:rsid w:val="00E36114"/>
    <w:rsid w:val="00E3615F"/>
    <w:rsid w:val="00E36182"/>
    <w:rsid w:val="00E361AF"/>
    <w:rsid w:val="00E361DD"/>
    <w:rsid w:val="00E361F3"/>
    <w:rsid w:val="00E3622B"/>
    <w:rsid w:val="00E3627C"/>
    <w:rsid w:val="00E362AD"/>
    <w:rsid w:val="00E362C2"/>
    <w:rsid w:val="00E362D1"/>
    <w:rsid w:val="00E36342"/>
    <w:rsid w:val="00E36465"/>
    <w:rsid w:val="00E364CA"/>
    <w:rsid w:val="00E365BC"/>
    <w:rsid w:val="00E365CA"/>
    <w:rsid w:val="00E365CE"/>
    <w:rsid w:val="00E36671"/>
    <w:rsid w:val="00E36693"/>
    <w:rsid w:val="00E3669E"/>
    <w:rsid w:val="00E366AD"/>
    <w:rsid w:val="00E366C9"/>
    <w:rsid w:val="00E366D0"/>
    <w:rsid w:val="00E366ED"/>
    <w:rsid w:val="00E36703"/>
    <w:rsid w:val="00E36715"/>
    <w:rsid w:val="00E3675D"/>
    <w:rsid w:val="00E36857"/>
    <w:rsid w:val="00E36893"/>
    <w:rsid w:val="00E368A6"/>
    <w:rsid w:val="00E368C6"/>
    <w:rsid w:val="00E36A40"/>
    <w:rsid w:val="00E36AA5"/>
    <w:rsid w:val="00E36B2D"/>
    <w:rsid w:val="00E36BD1"/>
    <w:rsid w:val="00E36CAC"/>
    <w:rsid w:val="00E36D2D"/>
    <w:rsid w:val="00E36D3F"/>
    <w:rsid w:val="00E36D5F"/>
    <w:rsid w:val="00E36E93"/>
    <w:rsid w:val="00E36EE5"/>
    <w:rsid w:val="00E36EFB"/>
    <w:rsid w:val="00E36F31"/>
    <w:rsid w:val="00E36F91"/>
    <w:rsid w:val="00E370B8"/>
    <w:rsid w:val="00E3712C"/>
    <w:rsid w:val="00E372BD"/>
    <w:rsid w:val="00E3733C"/>
    <w:rsid w:val="00E3737A"/>
    <w:rsid w:val="00E373D2"/>
    <w:rsid w:val="00E373DD"/>
    <w:rsid w:val="00E374B8"/>
    <w:rsid w:val="00E374EA"/>
    <w:rsid w:val="00E3765A"/>
    <w:rsid w:val="00E37781"/>
    <w:rsid w:val="00E37799"/>
    <w:rsid w:val="00E37847"/>
    <w:rsid w:val="00E37868"/>
    <w:rsid w:val="00E3787D"/>
    <w:rsid w:val="00E378C4"/>
    <w:rsid w:val="00E378DD"/>
    <w:rsid w:val="00E378FC"/>
    <w:rsid w:val="00E378FE"/>
    <w:rsid w:val="00E3790B"/>
    <w:rsid w:val="00E37980"/>
    <w:rsid w:val="00E379DE"/>
    <w:rsid w:val="00E37A06"/>
    <w:rsid w:val="00E37AB9"/>
    <w:rsid w:val="00E37AF2"/>
    <w:rsid w:val="00E37B39"/>
    <w:rsid w:val="00E37B8C"/>
    <w:rsid w:val="00E37BFE"/>
    <w:rsid w:val="00E37D09"/>
    <w:rsid w:val="00E37D41"/>
    <w:rsid w:val="00E37D87"/>
    <w:rsid w:val="00E37D95"/>
    <w:rsid w:val="00E37DCC"/>
    <w:rsid w:val="00E37DCF"/>
    <w:rsid w:val="00E37DF8"/>
    <w:rsid w:val="00E37E08"/>
    <w:rsid w:val="00E37E11"/>
    <w:rsid w:val="00E37E77"/>
    <w:rsid w:val="00E37F2D"/>
    <w:rsid w:val="00E37F2F"/>
    <w:rsid w:val="00E37F4E"/>
    <w:rsid w:val="00E37F4F"/>
    <w:rsid w:val="00E37F95"/>
    <w:rsid w:val="00E37FD3"/>
    <w:rsid w:val="00E40006"/>
    <w:rsid w:val="00E40037"/>
    <w:rsid w:val="00E40071"/>
    <w:rsid w:val="00E400D2"/>
    <w:rsid w:val="00E4021A"/>
    <w:rsid w:val="00E402D0"/>
    <w:rsid w:val="00E40349"/>
    <w:rsid w:val="00E4042F"/>
    <w:rsid w:val="00E404A8"/>
    <w:rsid w:val="00E404C5"/>
    <w:rsid w:val="00E404FD"/>
    <w:rsid w:val="00E405BC"/>
    <w:rsid w:val="00E405F1"/>
    <w:rsid w:val="00E4072C"/>
    <w:rsid w:val="00E40739"/>
    <w:rsid w:val="00E4077C"/>
    <w:rsid w:val="00E407C4"/>
    <w:rsid w:val="00E407D0"/>
    <w:rsid w:val="00E40805"/>
    <w:rsid w:val="00E40837"/>
    <w:rsid w:val="00E4084B"/>
    <w:rsid w:val="00E40862"/>
    <w:rsid w:val="00E40886"/>
    <w:rsid w:val="00E408CB"/>
    <w:rsid w:val="00E40A9F"/>
    <w:rsid w:val="00E40AE5"/>
    <w:rsid w:val="00E40B38"/>
    <w:rsid w:val="00E40CD7"/>
    <w:rsid w:val="00E40CF4"/>
    <w:rsid w:val="00E40D06"/>
    <w:rsid w:val="00E40D77"/>
    <w:rsid w:val="00E40E0B"/>
    <w:rsid w:val="00E40EAE"/>
    <w:rsid w:val="00E40F02"/>
    <w:rsid w:val="00E40F08"/>
    <w:rsid w:val="00E40F95"/>
    <w:rsid w:val="00E41087"/>
    <w:rsid w:val="00E4108B"/>
    <w:rsid w:val="00E411BD"/>
    <w:rsid w:val="00E411CE"/>
    <w:rsid w:val="00E412B5"/>
    <w:rsid w:val="00E41329"/>
    <w:rsid w:val="00E41364"/>
    <w:rsid w:val="00E413E7"/>
    <w:rsid w:val="00E414B4"/>
    <w:rsid w:val="00E414BA"/>
    <w:rsid w:val="00E41505"/>
    <w:rsid w:val="00E41584"/>
    <w:rsid w:val="00E415A8"/>
    <w:rsid w:val="00E415F8"/>
    <w:rsid w:val="00E41751"/>
    <w:rsid w:val="00E41792"/>
    <w:rsid w:val="00E417E6"/>
    <w:rsid w:val="00E4183E"/>
    <w:rsid w:val="00E4186E"/>
    <w:rsid w:val="00E418F4"/>
    <w:rsid w:val="00E41930"/>
    <w:rsid w:val="00E41943"/>
    <w:rsid w:val="00E4196A"/>
    <w:rsid w:val="00E4197B"/>
    <w:rsid w:val="00E41A6A"/>
    <w:rsid w:val="00E41B48"/>
    <w:rsid w:val="00E41C4B"/>
    <w:rsid w:val="00E41C74"/>
    <w:rsid w:val="00E41C86"/>
    <w:rsid w:val="00E41D0F"/>
    <w:rsid w:val="00E41D9B"/>
    <w:rsid w:val="00E41E05"/>
    <w:rsid w:val="00E41E57"/>
    <w:rsid w:val="00E41E5C"/>
    <w:rsid w:val="00E41E7B"/>
    <w:rsid w:val="00E41E80"/>
    <w:rsid w:val="00E41EB5"/>
    <w:rsid w:val="00E41F2E"/>
    <w:rsid w:val="00E41F89"/>
    <w:rsid w:val="00E420BF"/>
    <w:rsid w:val="00E420DA"/>
    <w:rsid w:val="00E421B2"/>
    <w:rsid w:val="00E421C9"/>
    <w:rsid w:val="00E42204"/>
    <w:rsid w:val="00E42207"/>
    <w:rsid w:val="00E4228D"/>
    <w:rsid w:val="00E42315"/>
    <w:rsid w:val="00E4231F"/>
    <w:rsid w:val="00E42330"/>
    <w:rsid w:val="00E42331"/>
    <w:rsid w:val="00E42338"/>
    <w:rsid w:val="00E423A5"/>
    <w:rsid w:val="00E423F4"/>
    <w:rsid w:val="00E42477"/>
    <w:rsid w:val="00E424B3"/>
    <w:rsid w:val="00E424CE"/>
    <w:rsid w:val="00E42674"/>
    <w:rsid w:val="00E4267B"/>
    <w:rsid w:val="00E42680"/>
    <w:rsid w:val="00E4270E"/>
    <w:rsid w:val="00E42755"/>
    <w:rsid w:val="00E42761"/>
    <w:rsid w:val="00E4283F"/>
    <w:rsid w:val="00E42841"/>
    <w:rsid w:val="00E428CA"/>
    <w:rsid w:val="00E428DC"/>
    <w:rsid w:val="00E4290E"/>
    <w:rsid w:val="00E42960"/>
    <w:rsid w:val="00E429A7"/>
    <w:rsid w:val="00E42A80"/>
    <w:rsid w:val="00E42BAB"/>
    <w:rsid w:val="00E42BFC"/>
    <w:rsid w:val="00E42C7F"/>
    <w:rsid w:val="00E42CC6"/>
    <w:rsid w:val="00E42D62"/>
    <w:rsid w:val="00E42D95"/>
    <w:rsid w:val="00E42DC6"/>
    <w:rsid w:val="00E42DE9"/>
    <w:rsid w:val="00E42E44"/>
    <w:rsid w:val="00E42FA6"/>
    <w:rsid w:val="00E43045"/>
    <w:rsid w:val="00E4306E"/>
    <w:rsid w:val="00E43088"/>
    <w:rsid w:val="00E43124"/>
    <w:rsid w:val="00E4315E"/>
    <w:rsid w:val="00E43177"/>
    <w:rsid w:val="00E431B3"/>
    <w:rsid w:val="00E431CF"/>
    <w:rsid w:val="00E431D1"/>
    <w:rsid w:val="00E431ED"/>
    <w:rsid w:val="00E43210"/>
    <w:rsid w:val="00E4322A"/>
    <w:rsid w:val="00E432CA"/>
    <w:rsid w:val="00E4337C"/>
    <w:rsid w:val="00E43397"/>
    <w:rsid w:val="00E4343B"/>
    <w:rsid w:val="00E43440"/>
    <w:rsid w:val="00E43456"/>
    <w:rsid w:val="00E4345A"/>
    <w:rsid w:val="00E4345D"/>
    <w:rsid w:val="00E4349B"/>
    <w:rsid w:val="00E434C9"/>
    <w:rsid w:val="00E434E1"/>
    <w:rsid w:val="00E4356F"/>
    <w:rsid w:val="00E43577"/>
    <w:rsid w:val="00E435DE"/>
    <w:rsid w:val="00E43750"/>
    <w:rsid w:val="00E43797"/>
    <w:rsid w:val="00E4379C"/>
    <w:rsid w:val="00E437C0"/>
    <w:rsid w:val="00E43821"/>
    <w:rsid w:val="00E43859"/>
    <w:rsid w:val="00E4389D"/>
    <w:rsid w:val="00E438C0"/>
    <w:rsid w:val="00E43920"/>
    <w:rsid w:val="00E43955"/>
    <w:rsid w:val="00E43A7C"/>
    <w:rsid w:val="00E43A9C"/>
    <w:rsid w:val="00E43AF2"/>
    <w:rsid w:val="00E43B44"/>
    <w:rsid w:val="00E43BAA"/>
    <w:rsid w:val="00E43BC4"/>
    <w:rsid w:val="00E43BE8"/>
    <w:rsid w:val="00E43BF2"/>
    <w:rsid w:val="00E43C57"/>
    <w:rsid w:val="00E43D07"/>
    <w:rsid w:val="00E43D50"/>
    <w:rsid w:val="00E43D9E"/>
    <w:rsid w:val="00E43ECB"/>
    <w:rsid w:val="00E43ED1"/>
    <w:rsid w:val="00E43EE9"/>
    <w:rsid w:val="00E43F5A"/>
    <w:rsid w:val="00E43F6F"/>
    <w:rsid w:val="00E43FA9"/>
    <w:rsid w:val="00E44023"/>
    <w:rsid w:val="00E44189"/>
    <w:rsid w:val="00E441F2"/>
    <w:rsid w:val="00E4421C"/>
    <w:rsid w:val="00E44263"/>
    <w:rsid w:val="00E44293"/>
    <w:rsid w:val="00E442A8"/>
    <w:rsid w:val="00E442F7"/>
    <w:rsid w:val="00E443FE"/>
    <w:rsid w:val="00E444CE"/>
    <w:rsid w:val="00E44516"/>
    <w:rsid w:val="00E4451B"/>
    <w:rsid w:val="00E44576"/>
    <w:rsid w:val="00E445AF"/>
    <w:rsid w:val="00E445FE"/>
    <w:rsid w:val="00E446B7"/>
    <w:rsid w:val="00E446EE"/>
    <w:rsid w:val="00E4472A"/>
    <w:rsid w:val="00E44731"/>
    <w:rsid w:val="00E4475F"/>
    <w:rsid w:val="00E4477F"/>
    <w:rsid w:val="00E447BA"/>
    <w:rsid w:val="00E447E4"/>
    <w:rsid w:val="00E4483B"/>
    <w:rsid w:val="00E44A4F"/>
    <w:rsid w:val="00E44AF3"/>
    <w:rsid w:val="00E44B29"/>
    <w:rsid w:val="00E44B36"/>
    <w:rsid w:val="00E44B92"/>
    <w:rsid w:val="00E44CE6"/>
    <w:rsid w:val="00E44DF3"/>
    <w:rsid w:val="00E44E9C"/>
    <w:rsid w:val="00E44ECC"/>
    <w:rsid w:val="00E44ED4"/>
    <w:rsid w:val="00E44F51"/>
    <w:rsid w:val="00E44FB7"/>
    <w:rsid w:val="00E4508D"/>
    <w:rsid w:val="00E451F0"/>
    <w:rsid w:val="00E45222"/>
    <w:rsid w:val="00E45273"/>
    <w:rsid w:val="00E452A4"/>
    <w:rsid w:val="00E452B8"/>
    <w:rsid w:val="00E452E6"/>
    <w:rsid w:val="00E45499"/>
    <w:rsid w:val="00E454EE"/>
    <w:rsid w:val="00E455EB"/>
    <w:rsid w:val="00E45617"/>
    <w:rsid w:val="00E45654"/>
    <w:rsid w:val="00E456EE"/>
    <w:rsid w:val="00E45739"/>
    <w:rsid w:val="00E45777"/>
    <w:rsid w:val="00E457B3"/>
    <w:rsid w:val="00E457E6"/>
    <w:rsid w:val="00E45822"/>
    <w:rsid w:val="00E45840"/>
    <w:rsid w:val="00E458A1"/>
    <w:rsid w:val="00E458E2"/>
    <w:rsid w:val="00E458EA"/>
    <w:rsid w:val="00E4591A"/>
    <w:rsid w:val="00E459A8"/>
    <w:rsid w:val="00E459C1"/>
    <w:rsid w:val="00E45A2A"/>
    <w:rsid w:val="00E45A67"/>
    <w:rsid w:val="00E45B6B"/>
    <w:rsid w:val="00E45B70"/>
    <w:rsid w:val="00E45D2A"/>
    <w:rsid w:val="00E45D2D"/>
    <w:rsid w:val="00E45D46"/>
    <w:rsid w:val="00E45D82"/>
    <w:rsid w:val="00E45DEA"/>
    <w:rsid w:val="00E45E6B"/>
    <w:rsid w:val="00E45E85"/>
    <w:rsid w:val="00E45E93"/>
    <w:rsid w:val="00E45EF2"/>
    <w:rsid w:val="00E45FD7"/>
    <w:rsid w:val="00E46010"/>
    <w:rsid w:val="00E46015"/>
    <w:rsid w:val="00E46043"/>
    <w:rsid w:val="00E4606B"/>
    <w:rsid w:val="00E460CC"/>
    <w:rsid w:val="00E46114"/>
    <w:rsid w:val="00E46151"/>
    <w:rsid w:val="00E4615F"/>
    <w:rsid w:val="00E461FA"/>
    <w:rsid w:val="00E462A3"/>
    <w:rsid w:val="00E4631D"/>
    <w:rsid w:val="00E46355"/>
    <w:rsid w:val="00E4635F"/>
    <w:rsid w:val="00E463FA"/>
    <w:rsid w:val="00E46468"/>
    <w:rsid w:val="00E46541"/>
    <w:rsid w:val="00E465CA"/>
    <w:rsid w:val="00E46833"/>
    <w:rsid w:val="00E4684A"/>
    <w:rsid w:val="00E468B0"/>
    <w:rsid w:val="00E46952"/>
    <w:rsid w:val="00E469F8"/>
    <w:rsid w:val="00E46A5C"/>
    <w:rsid w:val="00E46A90"/>
    <w:rsid w:val="00E46C17"/>
    <w:rsid w:val="00E46C52"/>
    <w:rsid w:val="00E46D05"/>
    <w:rsid w:val="00E46DA9"/>
    <w:rsid w:val="00E46DDE"/>
    <w:rsid w:val="00E46E13"/>
    <w:rsid w:val="00E46F4C"/>
    <w:rsid w:val="00E46F9C"/>
    <w:rsid w:val="00E46FE2"/>
    <w:rsid w:val="00E470C2"/>
    <w:rsid w:val="00E471C4"/>
    <w:rsid w:val="00E47218"/>
    <w:rsid w:val="00E47237"/>
    <w:rsid w:val="00E4723F"/>
    <w:rsid w:val="00E4725D"/>
    <w:rsid w:val="00E4726D"/>
    <w:rsid w:val="00E472E1"/>
    <w:rsid w:val="00E473A7"/>
    <w:rsid w:val="00E473AE"/>
    <w:rsid w:val="00E473B2"/>
    <w:rsid w:val="00E473C7"/>
    <w:rsid w:val="00E473E6"/>
    <w:rsid w:val="00E474C1"/>
    <w:rsid w:val="00E47503"/>
    <w:rsid w:val="00E4754A"/>
    <w:rsid w:val="00E475BD"/>
    <w:rsid w:val="00E475EB"/>
    <w:rsid w:val="00E4762F"/>
    <w:rsid w:val="00E476B3"/>
    <w:rsid w:val="00E476CA"/>
    <w:rsid w:val="00E47768"/>
    <w:rsid w:val="00E4780D"/>
    <w:rsid w:val="00E4781B"/>
    <w:rsid w:val="00E4793E"/>
    <w:rsid w:val="00E479BD"/>
    <w:rsid w:val="00E47A03"/>
    <w:rsid w:val="00E47A12"/>
    <w:rsid w:val="00E47ADB"/>
    <w:rsid w:val="00E47BBA"/>
    <w:rsid w:val="00E47C69"/>
    <w:rsid w:val="00E47CE6"/>
    <w:rsid w:val="00E47D07"/>
    <w:rsid w:val="00E47D1A"/>
    <w:rsid w:val="00E47DAD"/>
    <w:rsid w:val="00E47DBC"/>
    <w:rsid w:val="00E47DD6"/>
    <w:rsid w:val="00E47E36"/>
    <w:rsid w:val="00E47F57"/>
    <w:rsid w:val="00E47F98"/>
    <w:rsid w:val="00E50014"/>
    <w:rsid w:val="00E50128"/>
    <w:rsid w:val="00E50139"/>
    <w:rsid w:val="00E5030A"/>
    <w:rsid w:val="00E50353"/>
    <w:rsid w:val="00E50396"/>
    <w:rsid w:val="00E5043B"/>
    <w:rsid w:val="00E5048D"/>
    <w:rsid w:val="00E504B9"/>
    <w:rsid w:val="00E50524"/>
    <w:rsid w:val="00E5055E"/>
    <w:rsid w:val="00E5063D"/>
    <w:rsid w:val="00E50657"/>
    <w:rsid w:val="00E506EC"/>
    <w:rsid w:val="00E50814"/>
    <w:rsid w:val="00E5092D"/>
    <w:rsid w:val="00E50999"/>
    <w:rsid w:val="00E50A33"/>
    <w:rsid w:val="00E50AED"/>
    <w:rsid w:val="00E50B77"/>
    <w:rsid w:val="00E50BB4"/>
    <w:rsid w:val="00E50BCD"/>
    <w:rsid w:val="00E50CC7"/>
    <w:rsid w:val="00E50D10"/>
    <w:rsid w:val="00E50DE9"/>
    <w:rsid w:val="00E50E04"/>
    <w:rsid w:val="00E50E7C"/>
    <w:rsid w:val="00E50F44"/>
    <w:rsid w:val="00E50F50"/>
    <w:rsid w:val="00E50F53"/>
    <w:rsid w:val="00E50F66"/>
    <w:rsid w:val="00E50F94"/>
    <w:rsid w:val="00E51006"/>
    <w:rsid w:val="00E51018"/>
    <w:rsid w:val="00E5102D"/>
    <w:rsid w:val="00E5106C"/>
    <w:rsid w:val="00E5109B"/>
    <w:rsid w:val="00E5110A"/>
    <w:rsid w:val="00E5117E"/>
    <w:rsid w:val="00E511CA"/>
    <w:rsid w:val="00E511DA"/>
    <w:rsid w:val="00E51248"/>
    <w:rsid w:val="00E5124B"/>
    <w:rsid w:val="00E5127F"/>
    <w:rsid w:val="00E51285"/>
    <w:rsid w:val="00E51312"/>
    <w:rsid w:val="00E51345"/>
    <w:rsid w:val="00E51458"/>
    <w:rsid w:val="00E5148D"/>
    <w:rsid w:val="00E514A5"/>
    <w:rsid w:val="00E514B7"/>
    <w:rsid w:val="00E514E0"/>
    <w:rsid w:val="00E514FD"/>
    <w:rsid w:val="00E51545"/>
    <w:rsid w:val="00E51546"/>
    <w:rsid w:val="00E51566"/>
    <w:rsid w:val="00E5162D"/>
    <w:rsid w:val="00E5164A"/>
    <w:rsid w:val="00E516D7"/>
    <w:rsid w:val="00E51707"/>
    <w:rsid w:val="00E5170D"/>
    <w:rsid w:val="00E51715"/>
    <w:rsid w:val="00E51758"/>
    <w:rsid w:val="00E5176C"/>
    <w:rsid w:val="00E5178F"/>
    <w:rsid w:val="00E51814"/>
    <w:rsid w:val="00E51855"/>
    <w:rsid w:val="00E5189C"/>
    <w:rsid w:val="00E518CB"/>
    <w:rsid w:val="00E5195B"/>
    <w:rsid w:val="00E51B4B"/>
    <w:rsid w:val="00E51B88"/>
    <w:rsid w:val="00E51C64"/>
    <w:rsid w:val="00E51C6A"/>
    <w:rsid w:val="00E51C8E"/>
    <w:rsid w:val="00E51CCA"/>
    <w:rsid w:val="00E51D1C"/>
    <w:rsid w:val="00E51D21"/>
    <w:rsid w:val="00E51D7E"/>
    <w:rsid w:val="00E51DBC"/>
    <w:rsid w:val="00E51DC7"/>
    <w:rsid w:val="00E51E24"/>
    <w:rsid w:val="00E51E43"/>
    <w:rsid w:val="00E51E79"/>
    <w:rsid w:val="00E51EC6"/>
    <w:rsid w:val="00E51F4B"/>
    <w:rsid w:val="00E51FCC"/>
    <w:rsid w:val="00E51FEE"/>
    <w:rsid w:val="00E52106"/>
    <w:rsid w:val="00E52120"/>
    <w:rsid w:val="00E52146"/>
    <w:rsid w:val="00E52157"/>
    <w:rsid w:val="00E52223"/>
    <w:rsid w:val="00E52294"/>
    <w:rsid w:val="00E522EC"/>
    <w:rsid w:val="00E523E2"/>
    <w:rsid w:val="00E52582"/>
    <w:rsid w:val="00E525A5"/>
    <w:rsid w:val="00E525DD"/>
    <w:rsid w:val="00E52758"/>
    <w:rsid w:val="00E5278D"/>
    <w:rsid w:val="00E527DF"/>
    <w:rsid w:val="00E527EF"/>
    <w:rsid w:val="00E52844"/>
    <w:rsid w:val="00E5288B"/>
    <w:rsid w:val="00E528BB"/>
    <w:rsid w:val="00E528D0"/>
    <w:rsid w:val="00E52949"/>
    <w:rsid w:val="00E52A2A"/>
    <w:rsid w:val="00E52A52"/>
    <w:rsid w:val="00E52A66"/>
    <w:rsid w:val="00E52AA1"/>
    <w:rsid w:val="00E52B8E"/>
    <w:rsid w:val="00E52BF4"/>
    <w:rsid w:val="00E52C06"/>
    <w:rsid w:val="00E52C16"/>
    <w:rsid w:val="00E52C8C"/>
    <w:rsid w:val="00E52C8D"/>
    <w:rsid w:val="00E52D0B"/>
    <w:rsid w:val="00E52D96"/>
    <w:rsid w:val="00E52E27"/>
    <w:rsid w:val="00E52E49"/>
    <w:rsid w:val="00E52E87"/>
    <w:rsid w:val="00E52E8C"/>
    <w:rsid w:val="00E52ED4"/>
    <w:rsid w:val="00E52EF4"/>
    <w:rsid w:val="00E52F18"/>
    <w:rsid w:val="00E52F63"/>
    <w:rsid w:val="00E52FA2"/>
    <w:rsid w:val="00E52FB8"/>
    <w:rsid w:val="00E5306B"/>
    <w:rsid w:val="00E5307E"/>
    <w:rsid w:val="00E53080"/>
    <w:rsid w:val="00E530D8"/>
    <w:rsid w:val="00E530EA"/>
    <w:rsid w:val="00E530F7"/>
    <w:rsid w:val="00E53155"/>
    <w:rsid w:val="00E5316B"/>
    <w:rsid w:val="00E531AB"/>
    <w:rsid w:val="00E5336D"/>
    <w:rsid w:val="00E533BF"/>
    <w:rsid w:val="00E533FB"/>
    <w:rsid w:val="00E5342C"/>
    <w:rsid w:val="00E5343A"/>
    <w:rsid w:val="00E5348D"/>
    <w:rsid w:val="00E53531"/>
    <w:rsid w:val="00E5353A"/>
    <w:rsid w:val="00E535A4"/>
    <w:rsid w:val="00E537EA"/>
    <w:rsid w:val="00E53813"/>
    <w:rsid w:val="00E53854"/>
    <w:rsid w:val="00E53860"/>
    <w:rsid w:val="00E5387C"/>
    <w:rsid w:val="00E538C9"/>
    <w:rsid w:val="00E538D5"/>
    <w:rsid w:val="00E5394F"/>
    <w:rsid w:val="00E53950"/>
    <w:rsid w:val="00E539FB"/>
    <w:rsid w:val="00E53A25"/>
    <w:rsid w:val="00E53A5C"/>
    <w:rsid w:val="00E53AD2"/>
    <w:rsid w:val="00E53B41"/>
    <w:rsid w:val="00E53B52"/>
    <w:rsid w:val="00E53B7A"/>
    <w:rsid w:val="00E53B82"/>
    <w:rsid w:val="00E53C52"/>
    <w:rsid w:val="00E53CB3"/>
    <w:rsid w:val="00E53D86"/>
    <w:rsid w:val="00E53DCA"/>
    <w:rsid w:val="00E53ED5"/>
    <w:rsid w:val="00E53F1A"/>
    <w:rsid w:val="00E53F45"/>
    <w:rsid w:val="00E5413F"/>
    <w:rsid w:val="00E54189"/>
    <w:rsid w:val="00E541B4"/>
    <w:rsid w:val="00E54389"/>
    <w:rsid w:val="00E543C5"/>
    <w:rsid w:val="00E543E9"/>
    <w:rsid w:val="00E54405"/>
    <w:rsid w:val="00E545D9"/>
    <w:rsid w:val="00E545FE"/>
    <w:rsid w:val="00E546B1"/>
    <w:rsid w:val="00E54709"/>
    <w:rsid w:val="00E547F9"/>
    <w:rsid w:val="00E54A1D"/>
    <w:rsid w:val="00E54A5C"/>
    <w:rsid w:val="00E54A63"/>
    <w:rsid w:val="00E54AF2"/>
    <w:rsid w:val="00E54B06"/>
    <w:rsid w:val="00E54B09"/>
    <w:rsid w:val="00E54B55"/>
    <w:rsid w:val="00E54B59"/>
    <w:rsid w:val="00E54C7D"/>
    <w:rsid w:val="00E54C91"/>
    <w:rsid w:val="00E54CC0"/>
    <w:rsid w:val="00E54CC4"/>
    <w:rsid w:val="00E54CE3"/>
    <w:rsid w:val="00E54D2D"/>
    <w:rsid w:val="00E54D6E"/>
    <w:rsid w:val="00E54D8B"/>
    <w:rsid w:val="00E54DC9"/>
    <w:rsid w:val="00E54E16"/>
    <w:rsid w:val="00E54E4F"/>
    <w:rsid w:val="00E54E5C"/>
    <w:rsid w:val="00E54E8F"/>
    <w:rsid w:val="00E54F18"/>
    <w:rsid w:val="00E54F4C"/>
    <w:rsid w:val="00E5503F"/>
    <w:rsid w:val="00E5504D"/>
    <w:rsid w:val="00E55056"/>
    <w:rsid w:val="00E550C0"/>
    <w:rsid w:val="00E550D5"/>
    <w:rsid w:val="00E5514E"/>
    <w:rsid w:val="00E551DE"/>
    <w:rsid w:val="00E551EB"/>
    <w:rsid w:val="00E55237"/>
    <w:rsid w:val="00E55326"/>
    <w:rsid w:val="00E5538D"/>
    <w:rsid w:val="00E553E4"/>
    <w:rsid w:val="00E554F1"/>
    <w:rsid w:val="00E55522"/>
    <w:rsid w:val="00E55586"/>
    <w:rsid w:val="00E55630"/>
    <w:rsid w:val="00E55772"/>
    <w:rsid w:val="00E5578D"/>
    <w:rsid w:val="00E557EE"/>
    <w:rsid w:val="00E5589C"/>
    <w:rsid w:val="00E558B2"/>
    <w:rsid w:val="00E558F2"/>
    <w:rsid w:val="00E55997"/>
    <w:rsid w:val="00E559A8"/>
    <w:rsid w:val="00E55A0B"/>
    <w:rsid w:val="00E55A1A"/>
    <w:rsid w:val="00E55AC0"/>
    <w:rsid w:val="00E55B0C"/>
    <w:rsid w:val="00E55B44"/>
    <w:rsid w:val="00E55C24"/>
    <w:rsid w:val="00E55CC5"/>
    <w:rsid w:val="00E55CE7"/>
    <w:rsid w:val="00E55D2D"/>
    <w:rsid w:val="00E55D52"/>
    <w:rsid w:val="00E55E87"/>
    <w:rsid w:val="00E55F57"/>
    <w:rsid w:val="00E55F9F"/>
    <w:rsid w:val="00E55FD7"/>
    <w:rsid w:val="00E560A3"/>
    <w:rsid w:val="00E560E2"/>
    <w:rsid w:val="00E56176"/>
    <w:rsid w:val="00E5623B"/>
    <w:rsid w:val="00E5627F"/>
    <w:rsid w:val="00E56297"/>
    <w:rsid w:val="00E562D6"/>
    <w:rsid w:val="00E56380"/>
    <w:rsid w:val="00E56398"/>
    <w:rsid w:val="00E5640B"/>
    <w:rsid w:val="00E5642E"/>
    <w:rsid w:val="00E564DD"/>
    <w:rsid w:val="00E564E6"/>
    <w:rsid w:val="00E565AC"/>
    <w:rsid w:val="00E565D0"/>
    <w:rsid w:val="00E565D1"/>
    <w:rsid w:val="00E56628"/>
    <w:rsid w:val="00E5668E"/>
    <w:rsid w:val="00E56694"/>
    <w:rsid w:val="00E566EB"/>
    <w:rsid w:val="00E5673C"/>
    <w:rsid w:val="00E56749"/>
    <w:rsid w:val="00E568C1"/>
    <w:rsid w:val="00E56903"/>
    <w:rsid w:val="00E56957"/>
    <w:rsid w:val="00E56963"/>
    <w:rsid w:val="00E569C6"/>
    <w:rsid w:val="00E56AC6"/>
    <w:rsid w:val="00E56AF0"/>
    <w:rsid w:val="00E56B3A"/>
    <w:rsid w:val="00E56B4C"/>
    <w:rsid w:val="00E56B4F"/>
    <w:rsid w:val="00E56C62"/>
    <w:rsid w:val="00E56C6C"/>
    <w:rsid w:val="00E56CD4"/>
    <w:rsid w:val="00E56D74"/>
    <w:rsid w:val="00E56D9B"/>
    <w:rsid w:val="00E56E18"/>
    <w:rsid w:val="00E56E46"/>
    <w:rsid w:val="00E56E95"/>
    <w:rsid w:val="00E56EF1"/>
    <w:rsid w:val="00E56F6C"/>
    <w:rsid w:val="00E57063"/>
    <w:rsid w:val="00E570C6"/>
    <w:rsid w:val="00E5715E"/>
    <w:rsid w:val="00E5717A"/>
    <w:rsid w:val="00E572E3"/>
    <w:rsid w:val="00E57328"/>
    <w:rsid w:val="00E5736E"/>
    <w:rsid w:val="00E573B1"/>
    <w:rsid w:val="00E573E3"/>
    <w:rsid w:val="00E57470"/>
    <w:rsid w:val="00E57477"/>
    <w:rsid w:val="00E574B1"/>
    <w:rsid w:val="00E574C3"/>
    <w:rsid w:val="00E574C5"/>
    <w:rsid w:val="00E574CD"/>
    <w:rsid w:val="00E57500"/>
    <w:rsid w:val="00E57510"/>
    <w:rsid w:val="00E5752A"/>
    <w:rsid w:val="00E57573"/>
    <w:rsid w:val="00E57577"/>
    <w:rsid w:val="00E575A0"/>
    <w:rsid w:val="00E575BC"/>
    <w:rsid w:val="00E5766F"/>
    <w:rsid w:val="00E5767C"/>
    <w:rsid w:val="00E5769B"/>
    <w:rsid w:val="00E576BE"/>
    <w:rsid w:val="00E5778F"/>
    <w:rsid w:val="00E577BC"/>
    <w:rsid w:val="00E577C9"/>
    <w:rsid w:val="00E577E1"/>
    <w:rsid w:val="00E57892"/>
    <w:rsid w:val="00E57977"/>
    <w:rsid w:val="00E579AF"/>
    <w:rsid w:val="00E57A91"/>
    <w:rsid w:val="00E57ABC"/>
    <w:rsid w:val="00E57AF8"/>
    <w:rsid w:val="00E57B58"/>
    <w:rsid w:val="00E57B85"/>
    <w:rsid w:val="00E57B88"/>
    <w:rsid w:val="00E57C74"/>
    <w:rsid w:val="00E57CDE"/>
    <w:rsid w:val="00E57D25"/>
    <w:rsid w:val="00E57D85"/>
    <w:rsid w:val="00E57DD9"/>
    <w:rsid w:val="00E57DF6"/>
    <w:rsid w:val="00E57EB0"/>
    <w:rsid w:val="00E57EBD"/>
    <w:rsid w:val="00E57F19"/>
    <w:rsid w:val="00E57F93"/>
    <w:rsid w:val="00E60019"/>
    <w:rsid w:val="00E60239"/>
    <w:rsid w:val="00E6026E"/>
    <w:rsid w:val="00E6029F"/>
    <w:rsid w:val="00E602E5"/>
    <w:rsid w:val="00E60353"/>
    <w:rsid w:val="00E60387"/>
    <w:rsid w:val="00E6039B"/>
    <w:rsid w:val="00E60419"/>
    <w:rsid w:val="00E6053D"/>
    <w:rsid w:val="00E605B7"/>
    <w:rsid w:val="00E605E1"/>
    <w:rsid w:val="00E60601"/>
    <w:rsid w:val="00E6061E"/>
    <w:rsid w:val="00E606E0"/>
    <w:rsid w:val="00E606EA"/>
    <w:rsid w:val="00E607D9"/>
    <w:rsid w:val="00E6082D"/>
    <w:rsid w:val="00E6082F"/>
    <w:rsid w:val="00E608B9"/>
    <w:rsid w:val="00E608D9"/>
    <w:rsid w:val="00E608E0"/>
    <w:rsid w:val="00E6098A"/>
    <w:rsid w:val="00E609FA"/>
    <w:rsid w:val="00E60A65"/>
    <w:rsid w:val="00E60B86"/>
    <w:rsid w:val="00E60BBB"/>
    <w:rsid w:val="00E60BD6"/>
    <w:rsid w:val="00E60BDE"/>
    <w:rsid w:val="00E60C5D"/>
    <w:rsid w:val="00E60C68"/>
    <w:rsid w:val="00E60C82"/>
    <w:rsid w:val="00E60C97"/>
    <w:rsid w:val="00E60CDD"/>
    <w:rsid w:val="00E60E1A"/>
    <w:rsid w:val="00E60F0E"/>
    <w:rsid w:val="00E60F98"/>
    <w:rsid w:val="00E60FD9"/>
    <w:rsid w:val="00E60FF2"/>
    <w:rsid w:val="00E61053"/>
    <w:rsid w:val="00E610C4"/>
    <w:rsid w:val="00E6117C"/>
    <w:rsid w:val="00E611A5"/>
    <w:rsid w:val="00E611B4"/>
    <w:rsid w:val="00E611BC"/>
    <w:rsid w:val="00E61209"/>
    <w:rsid w:val="00E61218"/>
    <w:rsid w:val="00E612F0"/>
    <w:rsid w:val="00E6131A"/>
    <w:rsid w:val="00E61336"/>
    <w:rsid w:val="00E6133F"/>
    <w:rsid w:val="00E6134C"/>
    <w:rsid w:val="00E614F8"/>
    <w:rsid w:val="00E61554"/>
    <w:rsid w:val="00E61558"/>
    <w:rsid w:val="00E6155A"/>
    <w:rsid w:val="00E61565"/>
    <w:rsid w:val="00E61571"/>
    <w:rsid w:val="00E615CC"/>
    <w:rsid w:val="00E61745"/>
    <w:rsid w:val="00E618C5"/>
    <w:rsid w:val="00E618EF"/>
    <w:rsid w:val="00E6197C"/>
    <w:rsid w:val="00E61A21"/>
    <w:rsid w:val="00E61AB9"/>
    <w:rsid w:val="00E61AFB"/>
    <w:rsid w:val="00E61B2E"/>
    <w:rsid w:val="00E61B3F"/>
    <w:rsid w:val="00E61BD5"/>
    <w:rsid w:val="00E61C31"/>
    <w:rsid w:val="00E61CB6"/>
    <w:rsid w:val="00E61D2E"/>
    <w:rsid w:val="00E61D5C"/>
    <w:rsid w:val="00E61D65"/>
    <w:rsid w:val="00E61DA7"/>
    <w:rsid w:val="00E61DF6"/>
    <w:rsid w:val="00E61E45"/>
    <w:rsid w:val="00E61EB7"/>
    <w:rsid w:val="00E61F11"/>
    <w:rsid w:val="00E61F94"/>
    <w:rsid w:val="00E620B7"/>
    <w:rsid w:val="00E620D6"/>
    <w:rsid w:val="00E62143"/>
    <w:rsid w:val="00E621F5"/>
    <w:rsid w:val="00E6223D"/>
    <w:rsid w:val="00E62295"/>
    <w:rsid w:val="00E622C1"/>
    <w:rsid w:val="00E622F6"/>
    <w:rsid w:val="00E6232D"/>
    <w:rsid w:val="00E62377"/>
    <w:rsid w:val="00E6249A"/>
    <w:rsid w:val="00E624B0"/>
    <w:rsid w:val="00E624FF"/>
    <w:rsid w:val="00E62557"/>
    <w:rsid w:val="00E62573"/>
    <w:rsid w:val="00E6269A"/>
    <w:rsid w:val="00E6282E"/>
    <w:rsid w:val="00E6286A"/>
    <w:rsid w:val="00E6288B"/>
    <w:rsid w:val="00E62907"/>
    <w:rsid w:val="00E62975"/>
    <w:rsid w:val="00E629FE"/>
    <w:rsid w:val="00E62A0D"/>
    <w:rsid w:val="00E62A2A"/>
    <w:rsid w:val="00E62A3C"/>
    <w:rsid w:val="00E62A62"/>
    <w:rsid w:val="00E62A79"/>
    <w:rsid w:val="00E62ADF"/>
    <w:rsid w:val="00E62B2A"/>
    <w:rsid w:val="00E62B72"/>
    <w:rsid w:val="00E62B7C"/>
    <w:rsid w:val="00E62BBC"/>
    <w:rsid w:val="00E62CDE"/>
    <w:rsid w:val="00E62D5A"/>
    <w:rsid w:val="00E62E2A"/>
    <w:rsid w:val="00E62E5D"/>
    <w:rsid w:val="00E62E7A"/>
    <w:rsid w:val="00E62FB0"/>
    <w:rsid w:val="00E62FDE"/>
    <w:rsid w:val="00E63037"/>
    <w:rsid w:val="00E63047"/>
    <w:rsid w:val="00E63061"/>
    <w:rsid w:val="00E6307B"/>
    <w:rsid w:val="00E63126"/>
    <w:rsid w:val="00E6326B"/>
    <w:rsid w:val="00E632B7"/>
    <w:rsid w:val="00E632DE"/>
    <w:rsid w:val="00E632ED"/>
    <w:rsid w:val="00E632F8"/>
    <w:rsid w:val="00E633B8"/>
    <w:rsid w:val="00E633CE"/>
    <w:rsid w:val="00E633D2"/>
    <w:rsid w:val="00E63412"/>
    <w:rsid w:val="00E6341E"/>
    <w:rsid w:val="00E6348D"/>
    <w:rsid w:val="00E634C8"/>
    <w:rsid w:val="00E634D8"/>
    <w:rsid w:val="00E63504"/>
    <w:rsid w:val="00E6354C"/>
    <w:rsid w:val="00E63576"/>
    <w:rsid w:val="00E635A1"/>
    <w:rsid w:val="00E635D4"/>
    <w:rsid w:val="00E63627"/>
    <w:rsid w:val="00E6362C"/>
    <w:rsid w:val="00E63633"/>
    <w:rsid w:val="00E6365B"/>
    <w:rsid w:val="00E6365F"/>
    <w:rsid w:val="00E636B5"/>
    <w:rsid w:val="00E636F8"/>
    <w:rsid w:val="00E6376C"/>
    <w:rsid w:val="00E637A8"/>
    <w:rsid w:val="00E63850"/>
    <w:rsid w:val="00E639BE"/>
    <w:rsid w:val="00E63A90"/>
    <w:rsid w:val="00E63AA5"/>
    <w:rsid w:val="00E63AF4"/>
    <w:rsid w:val="00E63B03"/>
    <w:rsid w:val="00E63B11"/>
    <w:rsid w:val="00E63B88"/>
    <w:rsid w:val="00E63B9B"/>
    <w:rsid w:val="00E63CE5"/>
    <w:rsid w:val="00E63D8E"/>
    <w:rsid w:val="00E63DA7"/>
    <w:rsid w:val="00E63DCE"/>
    <w:rsid w:val="00E63E07"/>
    <w:rsid w:val="00E63E60"/>
    <w:rsid w:val="00E63E6B"/>
    <w:rsid w:val="00E63E77"/>
    <w:rsid w:val="00E63EFA"/>
    <w:rsid w:val="00E63EFE"/>
    <w:rsid w:val="00E63F0A"/>
    <w:rsid w:val="00E63FD4"/>
    <w:rsid w:val="00E64016"/>
    <w:rsid w:val="00E64066"/>
    <w:rsid w:val="00E64152"/>
    <w:rsid w:val="00E64189"/>
    <w:rsid w:val="00E641E7"/>
    <w:rsid w:val="00E6426E"/>
    <w:rsid w:val="00E64282"/>
    <w:rsid w:val="00E642AD"/>
    <w:rsid w:val="00E642CA"/>
    <w:rsid w:val="00E6433C"/>
    <w:rsid w:val="00E64352"/>
    <w:rsid w:val="00E643A3"/>
    <w:rsid w:val="00E643F4"/>
    <w:rsid w:val="00E64426"/>
    <w:rsid w:val="00E64456"/>
    <w:rsid w:val="00E6447D"/>
    <w:rsid w:val="00E64492"/>
    <w:rsid w:val="00E644A6"/>
    <w:rsid w:val="00E644AE"/>
    <w:rsid w:val="00E644E8"/>
    <w:rsid w:val="00E6450A"/>
    <w:rsid w:val="00E64573"/>
    <w:rsid w:val="00E645B0"/>
    <w:rsid w:val="00E645ED"/>
    <w:rsid w:val="00E64667"/>
    <w:rsid w:val="00E64700"/>
    <w:rsid w:val="00E64707"/>
    <w:rsid w:val="00E64848"/>
    <w:rsid w:val="00E6488F"/>
    <w:rsid w:val="00E648B9"/>
    <w:rsid w:val="00E64934"/>
    <w:rsid w:val="00E64959"/>
    <w:rsid w:val="00E649F9"/>
    <w:rsid w:val="00E64A12"/>
    <w:rsid w:val="00E64A3D"/>
    <w:rsid w:val="00E64B80"/>
    <w:rsid w:val="00E64BDA"/>
    <w:rsid w:val="00E64C0C"/>
    <w:rsid w:val="00E64C18"/>
    <w:rsid w:val="00E64D38"/>
    <w:rsid w:val="00E64DF7"/>
    <w:rsid w:val="00E64DFE"/>
    <w:rsid w:val="00E64E5D"/>
    <w:rsid w:val="00E64E7B"/>
    <w:rsid w:val="00E64EE6"/>
    <w:rsid w:val="00E64F2E"/>
    <w:rsid w:val="00E64F55"/>
    <w:rsid w:val="00E64F9B"/>
    <w:rsid w:val="00E6510A"/>
    <w:rsid w:val="00E6520C"/>
    <w:rsid w:val="00E65228"/>
    <w:rsid w:val="00E6527E"/>
    <w:rsid w:val="00E652A6"/>
    <w:rsid w:val="00E65329"/>
    <w:rsid w:val="00E65410"/>
    <w:rsid w:val="00E6543A"/>
    <w:rsid w:val="00E6547C"/>
    <w:rsid w:val="00E654D9"/>
    <w:rsid w:val="00E6552D"/>
    <w:rsid w:val="00E6552F"/>
    <w:rsid w:val="00E65538"/>
    <w:rsid w:val="00E6554A"/>
    <w:rsid w:val="00E655A2"/>
    <w:rsid w:val="00E65633"/>
    <w:rsid w:val="00E65668"/>
    <w:rsid w:val="00E656E3"/>
    <w:rsid w:val="00E65795"/>
    <w:rsid w:val="00E657A8"/>
    <w:rsid w:val="00E657BD"/>
    <w:rsid w:val="00E65858"/>
    <w:rsid w:val="00E65879"/>
    <w:rsid w:val="00E6590F"/>
    <w:rsid w:val="00E65991"/>
    <w:rsid w:val="00E659CA"/>
    <w:rsid w:val="00E65A1E"/>
    <w:rsid w:val="00E65AC6"/>
    <w:rsid w:val="00E65B8E"/>
    <w:rsid w:val="00E65BBC"/>
    <w:rsid w:val="00E65C10"/>
    <w:rsid w:val="00E65C60"/>
    <w:rsid w:val="00E65CD4"/>
    <w:rsid w:val="00E65CEE"/>
    <w:rsid w:val="00E65CF0"/>
    <w:rsid w:val="00E65D83"/>
    <w:rsid w:val="00E65E08"/>
    <w:rsid w:val="00E65E99"/>
    <w:rsid w:val="00E65ED0"/>
    <w:rsid w:val="00E65EF0"/>
    <w:rsid w:val="00E65F39"/>
    <w:rsid w:val="00E65FE7"/>
    <w:rsid w:val="00E660A7"/>
    <w:rsid w:val="00E660DE"/>
    <w:rsid w:val="00E660ED"/>
    <w:rsid w:val="00E66154"/>
    <w:rsid w:val="00E6616B"/>
    <w:rsid w:val="00E66215"/>
    <w:rsid w:val="00E66269"/>
    <w:rsid w:val="00E66283"/>
    <w:rsid w:val="00E662E8"/>
    <w:rsid w:val="00E662E9"/>
    <w:rsid w:val="00E662FB"/>
    <w:rsid w:val="00E6637B"/>
    <w:rsid w:val="00E66451"/>
    <w:rsid w:val="00E66457"/>
    <w:rsid w:val="00E6647B"/>
    <w:rsid w:val="00E6648A"/>
    <w:rsid w:val="00E664A6"/>
    <w:rsid w:val="00E66595"/>
    <w:rsid w:val="00E6663E"/>
    <w:rsid w:val="00E66656"/>
    <w:rsid w:val="00E666B5"/>
    <w:rsid w:val="00E666D0"/>
    <w:rsid w:val="00E666F2"/>
    <w:rsid w:val="00E666F5"/>
    <w:rsid w:val="00E66736"/>
    <w:rsid w:val="00E66760"/>
    <w:rsid w:val="00E66792"/>
    <w:rsid w:val="00E6687C"/>
    <w:rsid w:val="00E66887"/>
    <w:rsid w:val="00E668C9"/>
    <w:rsid w:val="00E668F2"/>
    <w:rsid w:val="00E6691C"/>
    <w:rsid w:val="00E6699B"/>
    <w:rsid w:val="00E66A3B"/>
    <w:rsid w:val="00E66A94"/>
    <w:rsid w:val="00E66AC1"/>
    <w:rsid w:val="00E66C1C"/>
    <w:rsid w:val="00E66C50"/>
    <w:rsid w:val="00E66D42"/>
    <w:rsid w:val="00E66D9F"/>
    <w:rsid w:val="00E66DAB"/>
    <w:rsid w:val="00E66E38"/>
    <w:rsid w:val="00E66E71"/>
    <w:rsid w:val="00E66EEB"/>
    <w:rsid w:val="00E66F56"/>
    <w:rsid w:val="00E66FA7"/>
    <w:rsid w:val="00E67082"/>
    <w:rsid w:val="00E670DB"/>
    <w:rsid w:val="00E67196"/>
    <w:rsid w:val="00E67199"/>
    <w:rsid w:val="00E6719B"/>
    <w:rsid w:val="00E671DB"/>
    <w:rsid w:val="00E67212"/>
    <w:rsid w:val="00E67218"/>
    <w:rsid w:val="00E67380"/>
    <w:rsid w:val="00E6739A"/>
    <w:rsid w:val="00E673EA"/>
    <w:rsid w:val="00E6747C"/>
    <w:rsid w:val="00E6751D"/>
    <w:rsid w:val="00E67565"/>
    <w:rsid w:val="00E6756B"/>
    <w:rsid w:val="00E67577"/>
    <w:rsid w:val="00E67662"/>
    <w:rsid w:val="00E6772E"/>
    <w:rsid w:val="00E67792"/>
    <w:rsid w:val="00E677BD"/>
    <w:rsid w:val="00E67811"/>
    <w:rsid w:val="00E67874"/>
    <w:rsid w:val="00E67913"/>
    <w:rsid w:val="00E6795B"/>
    <w:rsid w:val="00E67972"/>
    <w:rsid w:val="00E67980"/>
    <w:rsid w:val="00E67AB8"/>
    <w:rsid w:val="00E67AE5"/>
    <w:rsid w:val="00E67BEE"/>
    <w:rsid w:val="00E67CAB"/>
    <w:rsid w:val="00E67CBA"/>
    <w:rsid w:val="00E67CCE"/>
    <w:rsid w:val="00E67CD5"/>
    <w:rsid w:val="00E67D3C"/>
    <w:rsid w:val="00E67D4E"/>
    <w:rsid w:val="00E67E0A"/>
    <w:rsid w:val="00E67E3E"/>
    <w:rsid w:val="00E67F62"/>
    <w:rsid w:val="00E7019D"/>
    <w:rsid w:val="00E7019E"/>
    <w:rsid w:val="00E7033F"/>
    <w:rsid w:val="00E70395"/>
    <w:rsid w:val="00E70413"/>
    <w:rsid w:val="00E70632"/>
    <w:rsid w:val="00E70670"/>
    <w:rsid w:val="00E70671"/>
    <w:rsid w:val="00E7067E"/>
    <w:rsid w:val="00E7069E"/>
    <w:rsid w:val="00E70703"/>
    <w:rsid w:val="00E7072E"/>
    <w:rsid w:val="00E7074F"/>
    <w:rsid w:val="00E707A6"/>
    <w:rsid w:val="00E707FD"/>
    <w:rsid w:val="00E7089F"/>
    <w:rsid w:val="00E7091B"/>
    <w:rsid w:val="00E70941"/>
    <w:rsid w:val="00E709AB"/>
    <w:rsid w:val="00E70A1A"/>
    <w:rsid w:val="00E70BC7"/>
    <w:rsid w:val="00E70BDE"/>
    <w:rsid w:val="00E70CB2"/>
    <w:rsid w:val="00E70CE6"/>
    <w:rsid w:val="00E70CEC"/>
    <w:rsid w:val="00E70DF6"/>
    <w:rsid w:val="00E70ED3"/>
    <w:rsid w:val="00E70EDD"/>
    <w:rsid w:val="00E70F1F"/>
    <w:rsid w:val="00E70F3A"/>
    <w:rsid w:val="00E7101E"/>
    <w:rsid w:val="00E71020"/>
    <w:rsid w:val="00E711D7"/>
    <w:rsid w:val="00E7123F"/>
    <w:rsid w:val="00E71282"/>
    <w:rsid w:val="00E712B7"/>
    <w:rsid w:val="00E71355"/>
    <w:rsid w:val="00E713EA"/>
    <w:rsid w:val="00E713F0"/>
    <w:rsid w:val="00E71497"/>
    <w:rsid w:val="00E714B6"/>
    <w:rsid w:val="00E714E5"/>
    <w:rsid w:val="00E71533"/>
    <w:rsid w:val="00E715AD"/>
    <w:rsid w:val="00E71637"/>
    <w:rsid w:val="00E716F9"/>
    <w:rsid w:val="00E71705"/>
    <w:rsid w:val="00E71777"/>
    <w:rsid w:val="00E717EE"/>
    <w:rsid w:val="00E7193B"/>
    <w:rsid w:val="00E71945"/>
    <w:rsid w:val="00E71952"/>
    <w:rsid w:val="00E71983"/>
    <w:rsid w:val="00E719BD"/>
    <w:rsid w:val="00E71A00"/>
    <w:rsid w:val="00E71A06"/>
    <w:rsid w:val="00E71A4D"/>
    <w:rsid w:val="00E71B41"/>
    <w:rsid w:val="00E71C35"/>
    <w:rsid w:val="00E71C51"/>
    <w:rsid w:val="00E71C54"/>
    <w:rsid w:val="00E71CEF"/>
    <w:rsid w:val="00E71D3E"/>
    <w:rsid w:val="00E71D48"/>
    <w:rsid w:val="00E71D7E"/>
    <w:rsid w:val="00E71D8C"/>
    <w:rsid w:val="00E71E0E"/>
    <w:rsid w:val="00E71E59"/>
    <w:rsid w:val="00E71E93"/>
    <w:rsid w:val="00E71EDD"/>
    <w:rsid w:val="00E71F09"/>
    <w:rsid w:val="00E71F0A"/>
    <w:rsid w:val="00E71F11"/>
    <w:rsid w:val="00E71F77"/>
    <w:rsid w:val="00E71FFC"/>
    <w:rsid w:val="00E7204C"/>
    <w:rsid w:val="00E7205F"/>
    <w:rsid w:val="00E720D9"/>
    <w:rsid w:val="00E72129"/>
    <w:rsid w:val="00E7212D"/>
    <w:rsid w:val="00E72149"/>
    <w:rsid w:val="00E72217"/>
    <w:rsid w:val="00E72294"/>
    <w:rsid w:val="00E722D3"/>
    <w:rsid w:val="00E722F9"/>
    <w:rsid w:val="00E722FC"/>
    <w:rsid w:val="00E72323"/>
    <w:rsid w:val="00E72329"/>
    <w:rsid w:val="00E72356"/>
    <w:rsid w:val="00E723CF"/>
    <w:rsid w:val="00E723F2"/>
    <w:rsid w:val="00E72403"/>
    <w:rsid w:val="00E725FC"/>
    <w:rsid w:val="00E72660"/>
    <w:rsid w:val="00E72671"/>
    <w:rsid w:val="00E7269E"/>
    <w:rsid w:val="00E726DE"/>
    <w:rsid w:val="00E72703"/>
    <w:rsid w:val="00E72718"/>
    <w:rsid w:val="00E72746"/>
    <w:rsid w:val="00E727C5"/>
    <w:rsid w:val="00E72898"/>
    <w:rsid w:val="00E728B2"/>
    <w:rsid w:val="00E728C5"/>
    <w:rsid w:val="00E728CB"/>
    <w:rsid w:val="00E729F1"/>
    <w:rsid w:val="00E72AE3"/>
    <w:rsid w:val="00E72B9D"/>
    <w:rsid w:val="00E72BF7"/>
    <w:rsid w:val="00E72C74"/>
    <w:rsid w:val="00E72C75"/>
    <w:rsid w:val="00E72CA9"/>
    <w:rsid w:val="00E72CFC"/>
    <w:rsid w:val="00E72D10"/>
    <w:rsid w:val="00E72DBE"/>
    <w:rsid w:val="00E72E4C"/>
    <w:rsid w:val="00E72E7A"/>
    <w:rsid w:val="00E72F26"/>
    <w:rsid w:val="00E72F37"/>
    <w:rsid w:val="00E72FBE"/>
    <w:rsid w:val="00E72FD3"/>
    <w:rsid w:val="00E72FE0"/>
    <w:rsid w:val="00E7304C"/>
    <w:rsid w:val="00E73092"/>
    <w:rsid w:val="00E730F3"/>
    <w:rsid w:val="00E73186"/>
    <w:rsid w:val="00E731D6"/>
    <w:rsid w:val="00E731FD"/>
    <w:rsid w:val="00E7321F"/>
    <w:rsid w:val="00E7323F"/>
    <w:rsid w:val="00E73294"/>
    <w:rsid w:val="00E7329B"/>
    <w:rsid w:val="00E7334B"/>
    <w:rsid w:val="00E73431"/>
    <w:rsid w:val="00E735B5"/>
    <w:rsid w:val="00E7365B"/>
    <w:rsid w:val="00E7365F"/>
    <w:rsid w:val="00E73672"/>
    <w:rsid w:val="00E736B6"/>
    <w:rsid w:val="00E736E2"/>
    <w:rsid w:val="00E736E3"/>
    <w:rsid w:val="00E73710"/>
    <w:rsid w:val="00E7377C"/>
    <w:rsid w:val="00E73786"/>
    <w:rsid w:val="00E737EB"/>
    <w:rsid w:val="00E7384D"/>
    <w:rsid w:val="00E73871"/>
    <w:rsid w:val="00E73940"/>
    <w:rsid w:val="00E73AF1"/>
    <w:rsid w:val="00E73BB4"/>
    <w:rsid w:val="00E73CAC"/>
    <w:rsid w:val="00E73CE9"/>
    <w:rsid w:val="00E73D2C"/>
    <w:rsid w:val="00E73DFD"/>
    <w:rsid w:val="00E73E4A"/>
    <w:rsid w:val="00E73ECC"/>
    <w:rsid w:val="00E73EDF"/>
    <w:rsid w:val="00E73F13"/>
    <w:rsid w:val="00E73F29"/>
    <w:rsid w:val="00E73FDC"/>
    <w:rsid w:val="00E740A3"/>
    <w:rsid w:val="00E740D1"/>
    <w:rsid w:val="00E740E8"/>
    <w:rsid w:val="00E740FF"/>
    <w:rsid w:val="00E741B7"/>
    <w:rsid w:val="00E741E6"/>
    <w:rsid w:val="00E741E9"/>
    <w:rsid w:val="00E74220"/>
    <w:rsid w:val="00E742A1"/>
    <w:rsid w:val="00E742B1"/>
    <w:rsid w:val="00E742BF"/>
    <w:rsid w:val="00E7437B"/>
    <w:rsid w:val="00E74395"/>
    <w:rsid w:val="00E743BC"/>
    <w:rsid w:val="00E7441F"/>
    <w:rsid w:val="00E7443B"/>
    <w:rsid w:val="00E74484"/>
    <w:rsid w:val="00E74486"/>
    <w:rsid w:val="00E744C1"/>
    <w:rsid w:val="00E744C5"/>
    <w:rsid w:val="00E744C7"/>
    <w:rsid w:val="00E74516"/>
    <w:rsid w:val="00E74589"/>
    <w:rsid w:val="00E746B3"/>
    <w:rsid w:val="00E747A8"/>
    <w:rsid w:val="00E747F3"/>
    <w:rsid w:val="00E74827"/>
    <w:rsid w:val="00E7491D"/>
    <w:rsid w:val="00E74923"/>
    <w:rsid w:val="00E749C6"/>
    <w:rsid w:val="00E749CF"/>
    <w:rsid w:val="00E74A59"/>
    <w:rsid w:val="00E74AA8"/>
    <w:rsid w:val="00E74B3D"/>
    <w:rsid w:val="00E74BE8"/>
    <w:rsid w:val="00E74C07"/>
    <w:rsid w:val="00E74CAB"/>
    <w:rsid w:val="00E74D2D"/>
    <w:rsid w:val="00E74D4C"/>
    <w:rsid w:val="00E74D80"/>
    <w:rsid w:val="00E74DF0"/>
    <w:rsid w:val="00E74E30"/>
    <w:rsid w:val="00E74E34"/>
    <w:rsid w:val="00E74F45"/>
    <w:rsid w:val="00E74F5B"/>
    <w:rsid w:val="00E74FAA"/>
    <w:rsid w:val="00E74FE4"/>
    <w:rsid w:val="00E750A0"/>
    <w:rsid w:val="00E750C1"/>
    <w:rsid w:val="00E75107"/>
    <w:rsid w:val="00E75199"/>
    <w:rsid w:val="00E751C1"/>
    <w:rsid w:val="00E75256"/>
    <w:rsid w:val="00E75274"/>
    <w:rsid w:val="00E75386"/>
    <w:rsid w:val="00E75415"/>
    <w:rsid w:val="00E7541E"/>
    <w:rsid w:val="00E75518"/>
    <w:rsid w:val="00E75587"/>
    <w:rsid w:val="00E755C4"/>
    <w:rsid w:val="00E75609"/>
    <w:rsid w:val="00E756E6"/>
    <w:rsid w:val="00E7571F"/>
    <w:rsid w:val="00E7579C"/>
    <w:rsid w:val="00E757B5"/>
    <w:rsid w:val="00E75855"/>
    <w:rsid w:val="00E75978"/>
    <w:rsid w:val="00E7599C"/>
    <w:rsid w:val="00E75A10"/>
    <w:rsid w:val="00E75B22"/>
    <w:rsid w:val="00E75B2D"/>
    <w:rsid w:val="00E75B34"/>
    <w:rsid w:val="00E75B7F"/>
    <w:rsid w:val="00E75C1D"/>
    <w:rsid w:val="00E75C4C"/>
    <w:rsid w:val="00E75C7A"/>
    <w:rsid w:val="00E75C8C"/>
    <w:rsid w:val="00E75CC2"/>
    <w:rsid w:val="00E75CF2"/>
    <w:rsid w:val="00E75D1E"/>
    <w:rsid w:val="00E75D5E"/>
    <w:rsid w:val="00E75DA5"/>
    <w:rsid w:val="00E75DD7"/>
    <w:rsid w:val="00E75E0A"/>
    <w:rsid w:val="00E75E10"/>
    <w:rsid w:val="00E75E73"/>
    <w:rsid w:val="00E75FE5"/>
    <w:rsid w:val="00E76013"/>
    <w:rsid w:val="00E7603A"/>
    <w:rsid w:val="00E76101"/>
    <w:rsid w:val="00E7614D"/>
    <w:rsid w:val="00E761E8"/>
    <w:rsid w:val="00E76225"/>
    <w:rsid w:val="00E7625D"/>
    <w:rsid w:val="00E762C0"/>
    <w:rsid w:val="00E76325"/>
    <w:rsid w:val="00E763EB"/>
    <w:rsid w:val="00E76430"/>
    <w:rsid w:val="00E764EC"/>
    <w:rsid w:val="00E765B2"/>
    <w:rsid w:val="00E765C8"/>
    <w:rsid w:val="00E766C8"/>
    <w:rsid w:val="00E76731"/>
    <w:rsid w:val="00E76786"/>
    <w:rsid w:val="00E7679A"/>
    <w:rsid w:val="00E76862"/>
    <w:rsid w:val="00E768C7"/>
    <w:rsid w:val="00E76926"/>
    <w:rsid w:val="00E76938"/>
    <w:rsid w:val="00E769B2"/>
    <w:rsid w:val="00E76A31"/>
    <w:rsid w:val="00E76A42"/>
    <w:rsid w:val="00E76A83"/>
    <w:rsid w:val="00E76AC4"/>
    <w:rsid w:val="00E76AEC"/>
    <w:rsid w:val="00E76AFC"/>
    <w:rsid w:val="00E76B1F"/>
    <w:rsid w:val="00E76BB3"/>
    <w:rsid w:val="00E76CB3"/>
    <w:rsid w:val="00E76E04"/>
    <w:rsid w:val="00E76E05"/>
    <w:rsid w:val="00E76E56"/>
    <w:rsid w:val="00E76EB5"/>
    <w:rsid w:val="00E76ED8"/>
    <w:rsid w:val="00E76EF0"/>
    <w:rsid w:val="00E76F33"/>
    <w:rsid w:val="00E76F92"/>
    <w:rsid w:val="00E7701C"/>
    <w:rsid w:val="00E77021"/>
    <w:rsid w:val="00E7702F"/>
    <w:rsid w:val="00E77078"/>
    <w:rsid w:val="00E77091"/>
    <w:rsid w:val="00E770F1"/>
    <w:rsid w:val="00E7737E"/>
    <w:rsid w:val="00E773EA"/>
    <w:rsid w:val="00E774FF"/>
    <w:rsid w:val="00E775C6"/>
    <w:rsid w:val="00E775CA"/>
    <w:rsid w:val="00E775D9"/>
    <w:rsid w:val="00E776DC"/>
    <w:rsid w:val="00E77717"/>
    <w:rsid w:val="00E77773"/>
    <w:rsid w:val="00E777C1"/>
    <w:rsid w:val="00E777CF"/>
    <w:rsid w:val="00E777E5"/>
    <w:rsid w:val="00E77860"/>
    <w:rsid w:val="00E7788B"/>
    <w:rsid w:val="00E778BC"/>
    <w:rsid w:val="00E77943"/>
    <w:rsid w:val="00E779A6"/>
    <w:rsid w:val="00E77A07"/>
    <w:rsid w:val="00E77A27"/>
    <w:rsid w:val="00E77A96"/>
    <w:rsid w:val="00E77AF6"/>
    <w:rsid w:val="00E77CB4"/>
    <w:rsid w:val="00E77CFC"/>
    <w:rsid w:val="00E77DFF"/>
    <w:rsid w:val="00E77E5B"/>
    <w:rsid w:val="00E77E88"/>
    <w:rsid w:val="00E77FC3"/>
    <w:rsid w:val="00E80030"/>
    <w:rsid w:val="00E800EE"/>
    <w:rsid w:val="00E801E8"/>
    <w:rsid w:val="00E80279"/>
    <w:rsid w:val="00E8029D"/>
    <w:rsid w:val="00E8029E"/>
    <w:rsid w:val="00E80394"/>
    <w:rsid w:val="00E8045F"/>
    <w:rsid w:val="00E805ED"/>
    <w:rsid w:val="00E805F6"/>
    <w:rsid w:val="00E806D5"/>
    <w:rsid w:val="00E8072E"/>
    <w:rsid w:val="00E80788"/>
    <w:rsid w:val="00E807DF"/>
    <w:rsid w:val="00E80828"/>
    <w:rsid w:val="00E80842"/>
    <w:rsid w:val="00E80860"/>
    <w:rsid w:val="00E80886"/>
    <w:rsid w:val="00E80892"/>
    <w:rsid w:val="00E80893"/>
    <w:rsid w:val="00E808E4"/>
    <w:rsid w:val="00E80983"/>
    <w:rsid w:val="00E809CD"/>
    <w:rsid w:val="00E80A5B"/>
    <w:rsid w:val="00E80AB6"/>
    <w:rsid w:val="00E80AD8"/>
    <w:rsid w:val="00E80B82"/>
    <w:rsid w:val="00E80CA8"/>
    <w:rsid w:val="00E80D39"/>
    <w:rsid w:val="00E80D73"/>
    <w:rsid w:val="00E80EDF"/>
    <w:rsid w:val="00E80EEE"/>
    <w:rsid w:val="00E80EFA"/>
    <w:rsid w:val="00E81028"/>
    <w:rsid w:val="00E81045"/>
    <w:rsid w:val="00E810D4"/>
    <w:rsid w:val="00E81137"/>
    <w:rsid w:val="00E81220"/>
    <w:rsid w:val="00E81241"/>
    <w:rsid w:val="00E812BA"/>
    <w:rsid w:val="00E8130B"/>
    <w:rsid w:val="00E8149C"/>
    <w:rsid w:val="00E8152B"/>
    <w:rsid w:val="00E81580"/>
    <w:rsid w:val="00E81581"/>
    <w:rsid w:val="00E815A4"/>
    <w:rsid w:val="00E815DF"/>
    <w:rsid w:val="00E81631"/>
    <w:rsid w:val="00E8173F"/>
    <w:rsid w:val="00E81745"/>
    <w:rsid w:val="00E8181F"/>
    <w:rsid w:val="00E8190E"/>
    <w:rsid w:val="00E8199B"/>
    <w:rsid w:val="00E819C9"/>
    <w:rsid w:val="00E81A40"/>
    <w:rsid w:val="00E81A6A"/>
    <w:rsid w:val="00E81AE4"/>
    <w:rsid w:val="00E81B07"/>
    <w:rsid w:val="00E81B36"/>
    <w:rsid w:val="00E81BB7"/>
    <w:rsid w:val="00E81BC6"/>
    <w:rsid w:val="00E81C8B"/>
    <w:rsid w:val="00E81D13"/>
    <w:rsid w:val="00E81D2C"/>
    <w:rsid w:val="00E81D6F"/>
    <w:rsid w:val="00E81D74"/>
    <w:rsid w:val="00E81E03"/>
    <w:rsid w:val="00E81ED6"/>
    <w:rsid w:val="00E81EE1"/>
    <w:rsid w:val="00E81F12"/>
    <w:rsid w:val="00E81F21"/>
    <w:rsid w:val="00E81F61"/>
    <w:rsid w:val="00E81FBA"/>
    <w:rsid w:val="00E82041"/>
    <w:rsid w:val="00E8205E"/>
    <w:rsid w:val="00E8206B"/>
    <w:rsid w:val="00E8209E"/>
    <w:rsid w:val="00E82147"/>
    <w:rsid w:val="00E82170"/>
    <w:rsid w:val="00E82174"/>
    <w:rsid w:val="00E8218C"/>
    <w:rsid w:val="00E821A8"/>
    <w:rsid w:val="00E821FB"/>
    <w:rsid w:val="00E822D2"/>
    <w:rsid w:val="00E82303"/>
    <w:rsid w:val="00E82336"/>
    <w:rsid w:val="00E823B0"/>
    <w:rsid w:val="00E823C6"/>
    <w:rsid w:val="00E82416"/>
    <w:rsid w:val="00E824E3"/>
    <w:rsid w:val="00E8251F"/>
    <w:rsid w:val="00E825C3"/>
    <w:rsid w:val="00E82609"/>
    <w:rsid w:val="00E82614"/>
    <w:rsid w:val="00E826CF"/>
    <w:rsid w:val="00E826F9"/>
    <w:rsid w:val="00E827C9"/>
    <w:rsid w:val="00E828ED"/>
    <w:rsid w:val="00E8294C"/>
    <w:rsid w:val="00E82A8A"/>
    <w:rsid w:val="00E82C16"/>
    <w:rsid w:val="00E82C60"/>
    <w:rsid w:val="00E82C91"/>
    <w:rsid w:val="00E82D02"/>
    <w:rsid w:val="00E82EDC"/>
    <w:rsid w:val="00E82F9A"/>
    <w:rsid w:val="00E830DA"/>
    <w:rsid w:val="00E830DF"/>
    <w:rsid w:val="00E830F2"/>
    <w:rsid w:val="00E83178"/>
    <w:rsid w:val="00E831A9"/>
    <w:rsid w:val="00E831E2"/>
    <w:rsid w:val="00E83223"/>
    <w:rsid w:val="00E8324B"/>
    <w:rsid w:val="00E8326F"/>
    <w:rsid w:val="00E83284"/>
    <w:rsid w:val="00E8328B"/>
    <w:rsid w:val="00E8332C"/>
    <w:rsid w:val="00E8336F"/>
    <w:rsid w:val="00E8359A"/>
    <w:rsid w:val="00E835CF"/>
    <w:rsid w:val="00E83611"/>
    <w:rsid w:val="00E8369D"/>
    <w:rsid w:val="00E836F9"/>
    <w:rsid w:val="00E83775"/>
    <w:rsid w:val="00E8377A"/>
    <w:rsid w:val="00E8378B"/>
    <w:rsid w:val="00E83890"/>
    <w:rsid w:val="00E838AC"/>
    <w:rsid w:val="00E838B4"/>
    <w:rsid w:val="00E838DB"/>
    <w:rsid w:val="00E838FA"/>
    <w:rsid w:val="00E83922"/>
    <w:rsid w:val="00E83958"/>
    <w:rsid w:val="00E839F4"/>
    <w:rsid w:val="00E83AAD"/>
    <w:rsid w:val="00E83B27"/>
    <w:rsid w:val="00E83BC2"/>
    <w:rsid w:val="00E83C6E"/>
    <w:rsid w:val="00E83C7F"/>
    <w:rsid w:val="00E83D23"/>
    <w:rsid w:val="00E83D53"/>
    <w:rsid w:val="00E83DE4"/>
    <w:rsid w:val="00E83E78"/>
    <w:rsid w:val="00E83EB6"/>
    <w:rsid w:val="00E83EDF"/>
    <w:rsid w:val="00E83EF0"/>
    <w:rsid w:val="00E83F55"/>
    <w:rsid w:val="00E83F63"/>
    <w:rsid w:val="00E83FD6"/>
    <w:rsid w:val="00E8407D"/>
    <w:rsid w:val="00E8409F"/>
    <w:rsid w:val="00E840C8"/>
    <w:rsid w:val="00E8418C"/>
    <w:rsid w:val="00E84190"/>
    <w:rsid w:val="00E841AF"/>
    <w:rsid w:val="00E841C9"/>
    <w:rsid w:val="00E84312"/>
    <w:rsid w:val="00E843F2"/>
    <w:rsid w:val="00E8443E"/>
    <w:rsid w:val="00E8447B"/>
    <w:rsid w:val="00E84528"/>
    <w:rsid w:val="00E8456C"/>
    <w:rsid w:val="00E8458C"/>
    <w:rsid w:val="00E8458F"/>
    <w:rsid w:val="00E84597"/>
    <w:rsid w:val="00E845D4"/>
    <w:rsid w:val="00E8471A"/>
    <w:rsid w:val="00E84724"/>
    <w:rsid w:val="00E84743"/>
    <w:rsid w:val="00E847A0"/>
    <w:rsid w:val="00E847B8"/>
    <w:rsid w:val="00E8481B"/>
    <w:rsid w:val="00E84857"/>
    <w:rsid w:val="00E8487A"/>
    <w:rsid w:val="00E848C8"/>
    <w:rsid w:val="00E8497B"/>
    <w:rsid w:val="00E84A12"/>
    <w:rsid w:val="00E84A3B"/>
    <w:rsid w:val="00E84A79"/>
    <w:rsid w:val="00E84AAC"/>
    <w:rsid w:val="00E84B48"/>
    <w:rsid w:val="00E84B64"/>
    <w:rsid w:val="00E84B8C"/>
    <w:rsid w:val="00E84BCF"/>
    <w:rsid w:val="00E84BE2"/>
    <w:rsid w:val="00E84C6A"/>
    <w:rsid w:val="00E84CEB"/>
    <w:rsid w:val="00E84D29"/>
    <w:rsid w:val="00E84DC6"/>
    <w:rsid w:val="00E84DC7"/>
    <w:rsid w:val="00E84DC8"/>
    <w:rsid w:val="00E84E11"/>
    <w:rsid w:val="00E84E78"/>
    <w:rsid w:val="00E84FE9"/>
    <w:rsid w:val="00E85005"/>
    <w:rsid w:val="00E8507D"/>
    <w:rsid w:val="00E8509C"/>
    <w:rsid w:val="00E851F9"/>
    <w:rsid w:val="00E8522B"/>
    <w:rsid w:val="00E852C1"/>
    <w:rsid w:val="00E852E7"/>
    <w:rsid w:val="00E85335"/>
    <w:rsid w:val="00E8545B"/>
    <w:rsid w:val="00E8550F"/>
    <w:rsid w:val="00E8553A"/>
    <w:rsid w:val="00E85592"/>
    <w:rsid w:val="00E856E9"/>
    <w:rsid w:val="00E856F1"/>
    <w:rsid w:val="00E85746"/>
    <w:rsid w:val="00E857B1"/>
    <w:rsid w:val="00E857EF"/>
    <w:rsid w:val="00E8584D"/>
    <w:rsid w:val="00E85977"/>
    <w:rsid w:val="00E859BC"/>
    <w:rsid w:val="00E85C26"/>
    <w:rsid w:val="00E85C48"/>
    <w:rsid w:val="00E85C85"/>
    <w:rsid w:val="00E85CD9"/>
    <w:rsid w:val="00E85DA8"/>
    <w:rsid w:val="00E85DFE"/>
    <w:rsid w:val="00E85E7E"/>
    <w:rsid w:val="00E85FAA"/>
    <w:rsid w:val="00E85FB6"/>
    <w:rsid w:val="00E86010"/>
    <w:rsid w:val="00E86057"/>
    <w:rsid w:val="00E860E5"/>
    <w:rsid w:val="00E86117"/>
    <w:rsid w:val="00E8619D"/>
    <w:rsid w:val="00E86368"/>
    <w:rsid w:val="00E863DC"/>
    <w:rsid w:val="00E863DF"/>
    <w:rsid w:val="00E86462"/>
    <w:rsid w:val="00E8649B"/>
    <w:rsid w:val="00E864AF"/>
    <w:rsid w:val="00E864BB"/>
    <w:rsid w:val="00E864BF"/>
    <w:rsid w:val="00E864E3"/>
    <w:rsid w:val="00E86502"/>
    <w:rsid w:val="00E8650E"/>
    <w:rsid w:val="00E865AB"/>
    <w:rsid w:val="00E865F3"/>
    <w:rsid w:val="00E8666E"/>
    <w:rsid w:val="00E866C7"/>
    <w:rsid w:val="00E86706"/>
    <w:rsid w:val="00E86737"/>
    <w:rsid w:val="00E86959"/>
    <w:rsid w:val="00E869AD"/>
    <w:rsid w:val="00E869BE"/>
    <w:rsid w:val="00E86AF1"/>
    <w:rsid w:val="00E86B26"/>
    <w:rsid w:val="00E86B31"/>
    <w:rsid w:val="00E86B7E"/>
    <w:rsid w:val="00E86BAC"/>
    <w:rsid w:val="00E86BD9"/>
    <w:rsid w:val="00E86BE0"/>
    <w:rsid w:val="00E86CFE"/>
    <w:rsid w:val="00E86D10"/>
    <w:rsid w:val="00E86D17"/>
    <w:rsid w:val="00E86D6D"/>
    <w:rsid w:val="00E86D7D"/>
    <w:rsid w:val="00E86D8D"/>
    <w:rsid w:val="00E86D9F"/>
    <w:rsid w:val="00E86DBD"/>
    <w:rsid w:val="00E86DFD"/>
    <w:rsid w:val="00E86E4C"/>
    <w:rsid w:val="00E86E7C"/>
    <w:rsid w:val="00E86EE5"/>
    <w:rsid w:val="00E86FA4"/>
    <w:rsid w:val="00E86FD1"/>
    <w:rsid w:val="00E87000"/>
    <w:rsid w:val="00E870C2"/>
    <w:rsid w:val="00E870DF"/>
    <w:rsid w:val="00E870F6"/>
    <w:rsid w:val="00E871E5"/>
    <w:rsid w:val="00E87206"/>
    <w:rsid w:val="00E87230"/>
    <w:rsid w:val="00E872CC"/>
    <w:rsid w:val="00E8732D"/>
    <w:rsid w:val="00E87364"/>
    <w:rsid w:val="00E873AB"/>
    <w:rsid w:val="00E873D0"/>
    <w:rsid w:val="00E87403"/>
    <w:rsid w:val="00E8740B"/>
    <w:rsid w:val="00E874A8"/>
    <w:rsid w:val="00E874B1"/>
    <w:rsid w:val="00E874BC"/>
    <w:rsid w:val="00E8752D"/>
    <w:rsid w:val="00E875A1"/>
    <w:rsid w:val="00E875A7"/>
    <w:rsid w:val="00E875BF"/>
    <w:rsid w:val="00E875D7"/>
    <w:rsid w:val="00E875F5"/>
    <w:rsid w:val="00E8764F"/>
    <w:rsid w:val="00E8767B"/>
    <w:rsid w:val="00E8770E"/>
    <w:rsid w:val="00E8774E"/>
    <w:rsid w:val="00E87752"/>
    <w:rsid w:val="00E8783B"/>
    <w:rsid w:val="00E8789A"/>
    <w:rsid w:val="00E878EF"/>
    <w:rsid w:val="00E878FB"/>
    <w:rsid w:val="00E87954"/>
    <w:rsid w:val="00E87990"/>
    <w:rsid w:val="00E879BB"/>
    <w:rsid w:val="00E879CB"/>
    <w:rsid w:val="00E879E8"/>
    <w:rsid w:val="00E87A89"/>
    <w:rsid w:val="00E87A96"/>
    <w:rsid w:val="00E87AAF"/>
    <w:rsid w:val="00E87B2D"/>
    <w:rsid w:val="00E87B6F"/>
    <w:rsid w:val="00E87BA7"/>
    <w:rsid w:val="00E87C23"/>
    <w:rsid w:val="00E87C2E"/>
    <w:rsid w:val="00E87C39"/>
    <w:rsid w:val="00E87C48"/>
    <w:rsid w:val="00E87C55"/>
    <w:rsid w:val="00E87D45"/>
    <w:rsid w:val="00E87D51"/>
    <w:rsid w:val="00E87D5C"/>
    <w:rsid w:val="00E87DD1"/>
    <w:rsid w:val="00E87DDD"/>
    <w:rsid w:val="00E87E43"/>
    <w:rsid w:val="00E87EC2"/>
    <w:rsid w:val="00E87F12"/>
    <w:rsid w:val="00E87F32"/>
    <w:rsid w:val="00E87F33"/>
    <w:rsid w:val="00E87F44"/>
    <w:rsid w:val="00E87F81"/>
    <w:rsid w:val="00E87F9A"/>
    <w:rsid w:val="00E90049"/>
    <w:rsid w:val="00E9005A"/>
    <w:rsid w:val="00E900FF"/>
    <w:rsid w:val="00E9014B"/>
    <w:rsid w:val="00E90189"/>
    <w:rsid w:val="00E90204"/>
    <w:rsid w:val="00E902B0"/>
    <w:rsid w:val="00E902E8"/>
    <w:rsid w:val="00E9035B"/>
    <w:rsid w:val="00E9050D"/>
    <w:rsid w:val="00E9058C"/>
    <w:rsid w:val="00E905B4"/>
    <w:rsid w:val="00E907AC"/>
    <w:rsid w:val="00E907D5"/>
    <w:rsid w:val="00E9080E"/>
    <w:rsid w:val="00E9087C"/>
    <w:rsid w:val="00E90884"/>
    <w:rsid w:val="00E90935"/>
    <w:rsid w:val="00E909E4"/>
    <w:rsid w:val="00E909E9"/>
    <w:rsid w:val="00E90A4E"/>
    <w:rsid w:val="00E90A57"/>
    <w:rsid w:val="00E90ADE"/>
    <w:rsid w:val="00E90AF6"/>
    <w:rsid w:val="00E90B3B"/>
    <w:rsid w:val="00E90B42"/>
    <w:rsid w:val="00E90C46"/>
    <w:rsid w:val="00E90C52"/>
    <w:rsid w:val="00E90C5B"/>
    <w:rsid w:val="00E90C6A"/>
    <w:rsid w:val="00E90C70"/>
    <w:rsid w:val="00E90E2E"/>
    <w:rsid w:val="00E90E7B"/>
    <w:rsid w:val="00E90EB0"/>
    <w:rsid w:val="00E90FFA"/>
    <w:rsid w:val="00E91032"/>
    <w:rsid w:val="00E91046"/>
    <w:rsid w:val="00E91061"/>
    <w:rsid w:val="00E9119F"/>
    <w:rsid w:val="00E91215"/>
    <w:rsid w:val="00E913DC"/>
    <w:rsid w:val="00E91460"/>
    <w:rsid w:val="00E91479"/>
    <w:rsid w:val="00E914BB"/>
    <w:rsid w:val="00E91502"/>
    <w:rsid w:val="00E9150A"/>
    <w:rsid w:val="00E916E2"/>
    <w:rsid w:val="00E917E8"/>
    <w:rsid w:val="00E918CD"/>
    <w:rsid w:val="00E918FD"/>
    <w:rsid w:val="00E9195B"/>
    <w:rsid w:val="00E919EF"/>
    <w:rsid w:val="00E919F4"/>
    <w:rsid w:val="00E91A80"/>
    <w:rsid w:val="00E91ABB"/>
    <w:rsid w:val="00E91AE1"/>
    <w:rsid w:val="00E91B8A"/>
    <w:rsid w:val="00E91BB0"/>
    <w:rsid w:val="00E91BBB"/>
    <w:rsid w:val="00E91C3D"/>
    <w:rsid w:val="00E91C9C"/>
    <w:rsid w:val="00E91DC0"/>
    <w:rsid w:val="00E91E1A"/>
    <w:rsid w:val="00E91E98"/>
    <w:rsid w:val="00E91ECD"/>
    <w:rsid w:val="00E91F1A"/>
    <w:rsid w:val="00E91F38"/>
    <w:rsid w:val="00E91F74"/>
    <w:rsid w:val="00E91FF6"/>
    <w:rsid w:val="00E92054"/>
    <w:rsid w:val="00E92068"/>
    <w:rsid w:val="00E9206F"/>
    <w:rsid w:val="00E92091"/>
    <w:rsid w:val="00E92155"/>
    <w:rsid w:val="00E9218D"/>
    <w:rsid w:val="00E921E2"/>
    <w:rsid w:val="00E9222C"/>
    <w:rsid w:val="00E92244"/>
    <w:rsid w:val="00E9236C"/>
    <w:rsid w:val="00E92385"/>
    <w:rsid w:val="00E923C2"/>
    <w:rsid w:val="00E9244D"/>
    <w:rsid w:val="00E9249D"/>
    <w:rsid w:val="00E924B6"/>
    <w:rsid w:val="00E9260A"/>
    <w:rsid w:val="00E92616"/>
    <w:rsid w:val="00E92698"/>
    <w:rsid w:val="00E9269F"/>
    <w:rsid w:val="00E926A6"/>
    <w:rsid w:val="00E92771"/>
    <w:rsid w:val="00E928EB"/>
    <w:rsid w:val="00E928F9"/>
    <w:rsid w:val="00E92983"/>
    <w:rsid w:val="00E92A06"/>
    <w:rsid w:val="00E92AC4"/>
    <w:rsid w:val="00E92ACE"/>
    <w:rsid w:val="00E92ADF"/>
    <w:rsid w:val="00E92AE9"/>
    <w:rsid w:val="00E92B94"/>
    <w:rsid w:val="00E92BE1"/>
    <w:rsid w:val="00E92C3F"/>
    <w:rsid w:val="00E92D5C"/>
    <w:rsid w:val="00E92D8E"/>
    <w:rsid w:val="00E92DC4"/>
    <w:rsid w:val="00E92F00"/>
    <w:rsid w:val="00E92FC1"/>
    <w:rsid w:val="00E93019"/>
    <w:rsid w:val="00E9311F"/>
    <w:rsid w:val="00E93155"/>
    <w:rsid w:val="00E93194"/>
    <w:rsid w:val="00E93210"/>
    <w:rsid w:val="00E93216"/>
    <w:rsid w:val="00E93249"/>
    <w:rsid w:val="00E932B7"/>
    <w:rsid w:val="00E9347C"/>
    <w:rsid w:val="00E93570"/>
    <w:rsid w:val="00E93698"/>
    <w:rsid w:val="00E936C0"/>
    <w:rsid w:val="00E936E0"/>
    <w:rsid w:val="00E936F0"/>
    <w:rsid w:val="00E93706"/>
    <w:rsid w:val="00E9386B"/>
    <w:rsid w:val="00E93902"/>
    <w:rsid w:val="00E9390E"/>
    <w:rsid w:val="00E939F6"/>
    <w:rsid w:val="00E93AE9"/>
    <w:rsid w:val="00E93B87"/>
    <w:rsid w:val="00E93B93"/>
    <w:rsid w:val="00E93C39"/>
    <w:rsid w:val="00E93C41"/>
    <w:rsid w:val="00E93CD8"/>
    <w:rsid w:val="00E93D63"/>
    <w:rsid w:val="00E93E0A"/>
    <w:rsid w:val="00E93E55"/>
    <w:rsid w:val="00E93F4D"/>
    <w:rsid w:val="00E93F5C"/>
    <w:rsid w:val="00E93F8D"/>
    <w:rsid w:val="00E93FA6"/>
    <w:rsid w:val="00E93FEA"/>
    <w:rsid w:val="00E93FFE"/>
    <w:rsid w:val="00E94011"/>
    <w:rsid w:val="00E94024"/>
    <w:rsid w:val="00E94067"/>
    <w:rsid w:val="00E9409A"/>
    <w:rsid w:val="00E940FC"/>
    <w:rsid w:val="00E941CC"/>
    <w:rsid w:val="00E941CF"/>
    <w:rsid w:val="00E941D6"/>
    <w:rsid w:val="00E94273"/>
    <w:rsid w:val="00E94345"/>
    <w:rsid w:val="00E943F2"/>
    <w:rsid w:val="00E94514"/>
    <w:rsid w:val="00E94541"/>
    <w:rsid w:val="00E94590"/>
    <w:rsid w:val="00E94597"/>
    <w:rsid w:val="00E94617"/>
    <w:rsid w:val="00E9467E"/>
    <w:rsid w:val="00E94736"/>
    <w:rsid w:val="00E94906"/>
    <w:rsid w:val="00E949FD"/>
    <w:rsid w:val="00E94AC2"/>
    <w:rsid w:val="00E94B5B"/>
    <w:rsid w:val="00E94CBA"/>
    <w:rsid w:val="00E94CDE"/>
    <w:rsid w:val="00E94CDF"/>
    <w:rsid w:val="00E94DCD"/>
    <w:rsid w:val="00E94DDC"/>
    <w:rsid w:val="00E94DDD"/>
    <w:rsid w:val="00E94E22"/>
    <w:rsid w:val="00E94E89"/>
    <w:rsid w:val="00E94FA4"/>
    <w:rsid w:val="00E95047"/>
    <w:rsid w:val="00E95050"/>
    <w:rsid w:val="00E950A4"/>
    <w:rsid w:val="00E95181"/>
    <w:rsid w:val="00E95329"/>
    <w:rsid w:val="00E953A1"/>
    <w:rsid w:val="00E953B8"/>
    <w:rsid w:val="00E953DF"/>
    <w:rsid w:val="00E9540E"/>
    <w:rsid w:val="00E95471"/>
    <w:rsid w:val="00E95475"/>
    <w:rsid w:val="00E9547C"/>
    <w:rsid w:val="00E95530"/>
    <w:rsid w:val="00E955FA"/>
    <w:rsid w:val="00E95672"/>
    <w:rsid w:val="00E9567B"/>
    <w:rsid w:val="00E956F5"/>
    <w:rsid w:val="00E95721"/>
    <w:rsid w:val="00E9574A"/>
    <w:rsid w:val="00E957B9"/>
    <w:rsid w:val="00E9580A"/>
    <w:rsid w:val="00E95999"/>
    <w:rsid w:val="00E959B8"/>
    <w:rsid w:val="00E959DF"/>
    <w:rsid w:val="00E95A1A"/>
    <w:rsid w:val="00E95A9A"/>
    <w:rsid w:val="00E95AA1"/>
    <w:rsid w:val="00E95AA9"/>
    <w:rsid w:val="00E95AB6"/>
    <w:rsid w:val="00E95C30"/>
    <w:rsid w:val="00E95C93"/>
    <w:rsid w:val="00E95C9B"/>
    <w:rsid w:val="00E95CA6"/>
    <w:rsid w:val="00E95D04"/>
    <w:rsid w:val="00E95D74"/>
    <w:rsid w:val="00E95E08"/>
    <w:rsid w:val="00E95F78"/>
    <w:rsid w:val="00E95FDB"/>
    <w:rsid w:val="00E96006"/>
    <w:rsid w:val="00E960B5"/>
    <w:rsid w:val="00E960F1"/>
    <w:rsid w:val="00E9615C"/>
    <w:rsid w:val="00E96215"/>
    <w:rsid w:val="00E9626F"/>
    <w:rsid w:val="00E96277"/>
    <w:rsid w:val="00E962D1"/>
    <w:rsid w:val="00E96320"/>
    <w:rsid w:val="00E963DA"/>
    <w:rsid w:val="00E963EE"/>
    <w:rsid w:val="00E9640D"/>
    <w:rsid w:val="00E96432"/>
    <w:rsid w:val="00E964CB"/>
    <w:rsid w:val="00E96522"/>
    <w:rsid w:val="00E96574"/>
    <w:rsid w:val="00E9659A"/>
    <w:rsid w:val="00E965FA"/>
    <w:rsid w:val="00E966A2"/>
    <w:rsid w:val="00E9670F"/>
    <w:rsid w:val="00E967AB"/>
    <w:rsid w:val="00E967E3"/>
    <w:rsid w:val="00E96996"/>
    <w:rsid w:val="00E96A46"/>
    <w:rsid w:val="00E96A50"/>
    <w:rsid w:val="00E96B0F"/>
    <w:rsid w:val="00E96B6C"/>
    <w:rsid w:val="00E96C13"/>
    <w:rsid w:val="00E96C26"/>
    <w:rsid w:val="00E96C57"/>
    <w:rsid w:val="00E96D03"/>
    <w:rsid w:val="00E96D4C"/>
    <w:rsid w:val="00E96D6A"/>
    <w:rsid w:val="00E96D80"/>
    <w:rsid w:val="00E96DE2"/>
    <w:rsid w:val="00E96E32"/>
    <w:rsid w:val="00E96E82"/>
    <w:rsid w:val="00E96F10"/>
    <w:rsid w:val="00E96F59"/>
    <w:rsid w:val="00E970D7"/>
    <w:rsid w:val="00E9714F"/>
    <w:rsid w:val="00E9717F"/>
    <w:rsid w:val="00E971EF"/>
    <w:rsid w:val="00E97269"/>
    <w:rsid w:val="00E97278"/>
    <w:rsid w:val="00E9727B"/>
    <w:rsid w:val="00E97313"/>
    <w:rsid w:val="00E973AF"/>
    <w:rsid w:val="00E973B5"/>
    <w:rsid w:val="00E97424"/>
    <w:rsid w:val="00E974D2"/>
    <w:rsid w:val="00E974DA"/>
    <w:rsid w:val="00E9751E"/>
    <w:rsid w:val="00E97563"/>
    <w:rsid w:val="00E9758B"/>
    <w:rsid w:val="00E97627"/>
    <w:rsid w:val="00E9773E"/>
    <w:rsid w:val="00E97750"/>
    <w:rsid w:val="00E9775B"/>
    <w:rsid w:val="00E977BA"/>
    <w:rsid w:val="00E979FE"/>
    <w:rsid w:val="00E97A12"/>
    <w:rsid w:val="00E97A77"/>
    <w:rsid w:val="00E97A93"/>
    <w:rsid w:val="00E97AC0"/>
    <w:rsid w:val="00E97AE5"/>
    <w:rsid w:val="00E97B94"/>
    <w:rsid w:val="00E97BAA"/>
    <w:rsid w:val="00E97BAB"/>
    <w:rsid w:val="00E97BD0"/>
    <w:rsid w:val="00E97BF2"/>
    <w:rsid w:val="00E97C11"/>
    <w:rsid w:val="00E97C85"/>
    <w:rsid w:val="00E97C86"/>
    <w:rsid w:val="00E97CCA"/>
    <w:rsid w:val="00E97D1F"/>
    <w:rsid w:val="00E97EC1"/>
    <w:rsid w:val="00E97EF8"/>
    <w:rsid w:val="00E97F37"/>
    <w:rsid w:val="00E97FA5"/>
    <w:rsid w:val="00E97FC6"/>
    <w:rsid w:val="00EA00DE"/>
    <w:rsid w:val="00EA00E6"/>
    <w:rsid w:val="00EA0133"/>
    <w:rsid w:val="00EA015E"/>
    <w:rsid w:val="00EA0165"/>
    <w:rsid w:val="00EA0169"/>
    <w:rsid w:val="00EA017A"/>
    <w:rsid w:val="00EA0229"/>
    <w:rsid w:val="00EA0260"/>
    <w:rsid w:val="00EA0278"/>
    <w:rsid w:val="00EA028A"/>
    <w:rsid w:val="00EA034F"/>
    <w:rsid w:val="00EA045D"/>
    <w:rsid w:val="00EA0462"/>
    <w:rsid w:val="00EA0475"/>
    <w:rsid w:val="00EA047E"/>
    <w:rsid w:val="00EA04A9"/>
    <w:rsid w:val="00EA04E2"/>
    <w:rsid w:val="00EA0540"/>
    <w:rsid w:val="00EA05A3"/>
    <w:rsid w:val="00EA0656"/>
    <w:rsid w:val="00EA0726"/>
    <w:rsid w:val="00EA07C2"/>
    <w:rsid w:val="00EA0831"/>
    <w:rsid w:val="00EA0865"/>
    <w:rsid w:val="00EA087B"/>
    <w:rsid w:val="00EA089A"/>
    <w:rsid w:val="00EA08BB"/>
    <w:rsid w:val="00EA08E6"/>
    <w:rsid w:val="00EA09FB"/>
    <w:rsid w:val="00EA0B04"/>
    <w:rsid w:val="00EA0B0B"/>
    <w:rsid w:val="00EA0B53"/>
    <w:rsid w:val="00EA0B7B"/>
    <w:rsid w:val="00EA0BE9"/>
    <w:rsid w:val="00EA0BEB"/>
    <w:rsid w:val="00EA0BFB"/>
    <w:rsid w:val="00EA0CBA"/>
    <w:rsid w:val="00EA0DF0"/>
    <w:rsid w:val="00EA0E1A"/>
    <w:rsid w:val="00EA0EC9"/>
    <w:rsid w:val="00EA0F6D"/>
    <w:rsid w:val="00EA0FB9"/>
    <w:rsid w:val="00EA1025"/>
    <w:rsid w:val="00EA1140"/>
    <w:rsid w:val="00EA121F"/>
    <w:rsid w:val="00EA122A"/>
    <w:rsid w:val="00EA12C0"/>
    <w:rsid w:val="00EA1342"/>
    <w:rsid w:val="00EA134E"/>
    <w:rsid w:val="00EA1353"/>
    <w:rsid w:val="00EA136F"/>
    <w:rsid w:val="00EA1375"/>
    <w:rsid w:val="00EA1473"/>
    <w:rsid w:val="00EA1478"/>
    <w:rsid w:val="00EA14BB"/>
    <w:rsid w:val="00EA14F4"/>
    <w:rsid w:val="00EA1677"/>
    <w:rsid w:val="00EA16B1"/>
    <w:rsid w:val="00EA16B2"/>
    <w:rsid w:val="00EA16E4"/>
    <w:rsid w:val="00EA16F8"/>
    <w:rsid w:val="00EA1756"/>
    <w:rsid w:val="00EA17AF"/>
    <w:rsid w:val="00EA17BE"/>
    <w:rsid w:val="00EA17D1"/>
    <w:rsid w:val="00EA17D7"/>
    <w:rsid w:val="00EA1839"/>
    <w:rsid w:val="00EA1958"/>
    <w:rsid w:val="00EA19C7"/>
    <w:rsid w:val="00EA19E6"/>
    <w:rsid w:val="00EA1A38"/>
    <w:rsid w:val="00EA1B63"/>
    <w:rsid w:val="00EA1BBD"/>
    <w:rsid w:val="00EA1C08"/>
    <w:rsid w:val="00EA1CBB"/>
    <w:rsid w:val="00EA1CC2"/>
    <w:rsid w:val="00EA1F4E"/>
    <w:rsid w:val="00EA1F60"/>
    <w:rsid w:val="00EA1FE1"/>
    <w:rsid w:val="00EA1FE7"/>
    <w:rsid w:val="00EA1FF2"/>
    <w:rsid w:val="00EA20A8"/>
    <w:rsid w:val="00EA2129"/>
    <w:rsid w:val="00EA21DB"/>
    <w:rsid w:val="00EA22C1"/>
    <w:rsid w:val="00EA22CA"/>
    <w:rsid w:val="00EA2309"/>
    <w:rsid w:val="00EA2355"/>
    <w:rsid w:val="00EA24AF"/>
    <w:rsid w:val="00EA24D6"/>
    <w:rsid w:val="00EA253D"/>
    <w:rsid w:val="00EA253E"/>
    <w:rsid w:val="00EA25D1"/>
    <w:rsid w:val="00EA25DF"/>
    <w:rsid w:val="00EA2600"/>
    <w:rsid w:val="00EA268C"/>
    <w:rsid w:val="00EA269E"/>
    <w:rsid w:val="00EA26D6"/>
    <w:rsid w:val="00EA2753"/>
    <w:rsid w:val="00EA2757"/>
    <w:rsid w:val="00EA27DA"/>
    <w:rsid w:val="00EA27EC"/>
    <w:rsid w:val="00EA2951"/>
    <w:rsid w:val="00EA29C6"/>
    <w:rsid w:val="00EA29F6"/>
    <w:rsid w:val="00EA2A30"/>
    <w:rsid w:val="00EA2AF2"/>
    <w:rsid w:val="00EA2B94"/>
    <w:rsid w:val="00EA2B9D"/>
    <w:rsid w:val="00EA2BD2"/>
    <w:rsid w:val="00EA2BFB"/>
    <w:rsid w:val="00EA2CA9"/>
    <w:rsid w:val="00EA2CFB"/>
    <w:rsid w:val="00EA2D09"/>
    <w:rsid w:val="00EA2D28"/>
    <w:rsid w:val="00EA2D7D"/>
    <w:rsid w:val="00EA2EA6"/>
    <w:rsid w:val="00EA2EE5"/>
    <w:rsid w:val="00EA303C"/>
    <w:rsid w:val="00EA3046"/>
    <w:rsid w:val="00EA3052"/>
    <w:rsid w:val="00EA3129"/>
    <w:rsid w:val="00EA313C"/>
    <w:rsid w:val="00EA31EB"/>
    <w:rsid w:val="00EA320C"/>
    <w:rsid w:val="00EA3210"/>
    <w:rsid w:val="00EA322D"/>
    <w:rsid w:val="00EA3298"/>
    <w:rsid w:val="00EA32C4"/>
    <w:rsid w:val="00EA3338"/>
    <w:rsid w:val="00EA334A"/>
    <w:rsid w:val="00EA335E"/>
    <w:rsid w:val="00EA3420"/>
    <w:rsid w:val="00EA3438"/>
    <w:rsid w:val="00EA345A"/>
    <w:rsid w:val="00EA3468"/>
    <w:rsid w:val="00EA34A2"/>
    <w:rsid w:val="00EA34AA"/>
    <w:rsid w:val="00EA3515"/>
    <w:rsid w:val="00EA35A1"/>
    <w:rsid w:val="00EA35CB"/>
    <w:rsid w:val="00EA35E6"/>
    <w:rsid w:val="00EA35ED"/>
    <w:rsid w:val="00EA360D"/>
    <w:rsid w:val="00EA3687"/>
    <w:rsid w:val="00EA3708"/>
    <w:rsid w:val="00EA3712"/>
    <w:rsid w:val="00EA3752"/>
    <w:rsid w:val="00EA377F"/>
    <w:rsid w:val="00EA37B3"/>
    <w:rsid w:val="00EA37CF"/>
    <w:rsid w:val="00EA381A"/>
    <w:rsid w:val="00EA3888"/>
    <w:rsid w:val="00EA38AA"/>
    <w:rsid w:val="00EA3906"/>
    <w:rsid w:val="00EA394E"/>
    <w:rsid w:val="00EA39D2"/>
    <w:rsid w:val="00EA3AF0"/>
    <w:rsid w:val="00EA3B15"/>
    <w:rsid w:val="00EA3B94"/>
    <w:rsid w:val="00EA3DC7"/>
    <w:rsid w:val="00EA3E73"/>
    <w:rsid w:val="00EA3EFB"/>
    <w:rsid w:val="00EA3F01"/>
    <w:rsid w:val="00EA3F4B"/>
    <w:rsid w:val="00EA3FEA"/>
    <w:rsid w:val="00EA4159"/>
    <w:rsid w:val="00EA4222"/>
    <w:rsid w:val="00EA427E"/>
    <w:rsid w:val="00EA42A5"/>
    <w:rsid w:val="00EA431C"/>
    <w:rsid w:val="00EA4354"/>
    <w:rsid w:val="00EA4379"/>
    <w:rsid w:val="00EA440D"/>
    <w:rsid w:val="00EA444A"/>
    <w:rsid w:val="00EA45FC"/>
    <w:rsid w:val="00EA4610"/>
    <w:rsid w:val="00EA4714"/>
    <w:rsid w:val="00EA4746"/>
    <w:rsid w:val="00EA4776"/>
    <w:rsid w:val="00EA4831"/>
    <w:rsid w:val="00EA4856"/>
    <w:rsid w:val="00EA48EF"/>
    <w:rsid w:val="00EA4A03"/>
    <w:rsid w:val="00EA4A2C"/>
    <w:rsid w:val="00EA4A3C"/>
    <w:rsid w:val="00EA4ABA"/>
    <w:rsid w:val="00EA4B3A"/>
    <w:rsid w:val="00EA4BB0"/>
    <w:rsid w:val="00EA4C6A"/>
    <w:rsid w:val="00EA4C7C"/>
    <w:rsid w:val="00EA4D07"/>
    <w:rsid w:val="00EA4D41"/>
    <w:rsid w:val="00EA4E36"/>
    <w:rsid w:val="00EA4E5A"/>
    <w:rsid w:val="00EA4ED7"/>
    <w:rsid w:val="00EA4FA1"/>
    <w:rsid w:val="00EA5041"/>
    <w:rsid w:val="00EA5042"/>
    <w:rsid w:val="00EA5128"/>
    <w:rsid w:val="00EA519A"/>
    <w:rsid w:val="00EA51A0"/>
    <w:rsid w:val="00EA51F6"/>
    <w:rsid w:val="00EA520E"/>
    <w:rsid w:val="00EA5224"/>
    <w:rsid w:val="00EA52C5"/>
    <w:rsid w:val="00EA530F"/>
    <w:rsid w:val="00EA5352"/>
    <w:rsid w:val="00EA537C"/>
    <w:rsid w:val="00EA53F9"/>
    <w:rsid w:val="00EA5426"/>
    <w:rsid w:val="00EA5430"/>
    <w:rsid w:val="00EA5442"/>
    <w:rsid w:val="00EA54AB"/>
    <w:rsid w:val="00EA554D"/>
    <w:rsid w:val="00EA559A"/>
    <w:rsid w:val="00EA55E8"/>
    <w:rsid w:val="00EA5602"/>
    <w:rsid w:val="00EA5623"/>
    <w:rsid w:val="00EA5663"/>
    <w:rsid w:val="00EA5683"/>
    <w:rsid w:val="00EA56A6"/>
    <w:rsid w:val="00EA56E5"/>
    <w:rsid w:val="00EA56FD"/>
    <w:rsid w:val="00EA577F"/>
    <w:rsid w:val="00EA57A0"/>
    <w:rsid w:val="00EA57AB"/>
    <w:rsid w:val="00EA57AC"/>
    <w:rsid w:val="00EA5896"/>
    <w:rsid w:val="00EA589E"/>
    <w:rsid w:val="00EA594C"/>
    <w:rsid w:val="00EA59B5"/>
    <w:rsid w:val="00EA59C2"/>
    <w:rsid w:val="00EA5AC3"/>
    <w:rsid w:val="00EA5AFF"/>
    <w:rsid w:val="00EA5BBC"/>
    <w:rsid w:val="00EA5BC8"/>
    <w:rsid w:val="00EA5C8C"/>
    <w:rsid w:val="00EA5D28"/>
    <w:rsid w:val="00EA5D44"/>
    <w:rsid w:val="00EA5DA9"/>
    <w:rsid w:val="00EA5E02"/>
    <w:rsid w:val="00EA5E1F"/>
    <w:rsid w:val="00EA5F9E"/>
    <w:rsid w:val="00EA5FA1"/>
    <w:rsid w:val="00EA5FC1"/>
    <w:rsid w:val="00EA6045"/>
    <w:rsid w:val="00EA60C9"/>
    <w:rsid w:val="00EA615A"/>
    <w:rsid w:val="00EA6192"/>
    <w:rsid w:val="00EA61E0"/>
    <w:rsid w:val="00EA61E8"/>
    <w:rsid w:val="00EA6222"/>
    <w:rsid w:val="00EA62B2"/>
    <w:rsid w:val="00EA62C2"/>
    <w:rsid w:val="00EA632F"/>
    <w:rsid w:val="00EA638E"/>
    <w:rsid w:val="00EA6436"/>
    <w:rsid w:val="00EA644C"/>
    <w:rsid w:val="00EA64AA"/>
    <w:rsid w:val="00EA6517"/>
    <w:rsid w:val="00EA6584"/>
    <w:rsid w:val="00EA658B"/>
    <w:rsid w:val="00EA65D1"/>
    <w:rsid w:val="00EA66A3"/>
    <w:rsid w:val="00EA66A9"/>
    <w:rsid w:val="00EA66AA"/>
    <w:rsid w:val="00EA6720"/>
    <w:rsid w:val="00EA67C8"/>
    <w:rsid w:val="00EA67E8"/>
    <w:rsid w:val="00EA68C8"/>
    <w:rsid w:val="00EA695B"/>
    <w:rsid w:val="00EA69EF"/>
    <w:rsid w:val="00EA6A0A"/>
    <w:rsid w:val="00EA6A25"/>
    <w:rsid w:val="00EA6A88"/>
    <w:rsid w:val="00EA6B0B"/>
    <w:rsid w:val="00EA6B35"/>
    <w:rsid w:val="00EA6BB1"/>
    <w:rsid w:val="00EA6BF2"/>
    <w:rsid w:val="00EA6C2A"/>
    <w:rsid w:val="00EA6C42"/>
    <w:rsid w:val="00EA6CD0"/>
    <w:rsid w:val="00EA6CE8"/>
    <w:rsid w:val="00EA6D5C"/>
    <w:rsid w:val="00EA6D6A"/>
    <w:rsid w:val="00EA6D72"/>
    <w:rsid w:val="00EA6D81"/>
    <w:rsid w:val="00EA6E2C"/>
    <w:rsid w:val="00EA6F16"/>
    <w:rsid w:val="00EA6F68"/>
    <w:rsid w:val="00EA6FEB"/>
    <w:rsid w:val="00EA7007"/>
    <w:rsid w:val="00EA703E"/>
    <w:rsid w:val="00EA7043"/>
    <w:rsid w:val="00EA707E"/>
    <w:rsid w:val="00EA70BA"/>
    <w:rsid w:val="00EA7112"/>
    <w:rsid w:val="00EA714B"/>
    <w:rsid w:val="00EA71F9"/>
    <w:rsid w:val="00EA7213"/>
    <w:rsid w:val="00EA72EE"/>
    <w:rsid w:val="00EA7315"/>
    <w:rsid w:val="00EA7364"/>
    <w:rsid w:val="00EA73CE"/>
    <w:rsid w:val="00EA7404"/>
    <w:rsid w:val="00EA74F2"/>
    <w:rsid w:val="00EA750E"/>
    <w:rsid w:val="00EA7598"/>
    <w:rsid w:val="00EA762A"/>
    <w:rsid w:val="00EA764B"/>
    <w:rsid w:val="00EA765F"/>
    <w:rsid w:val="00EA769C"/>
    <w:rsid w:val="00EA76D8"/>
    <w:rsid w:val="00EA7730"/>
    <w:rsid w:val="00EA7839"/>
    <w:rsid w:val="00EA7863"/>
    <w:rsid w:val="00EA786C"/>
    <w:rsid w:val="00EA790B"/>
    <w:rsid w:val="00EA7924"/>
    <w:rsid w:val="00EA7A06"/>
    <w:rsid w:val="00EA7A43"/>
    <w:rsid w:val="00EA7A58"/>
    <w:rsid w:val="00EA7A94"/>
    <w:rsid w:val="00EA7B80"/>
    <w:rsid w:val="00EA7BEF"/>
    <w:rsid w:val="00EA7CEA"/>
    <w:rsid w:val="00EA7D00"/>
    <w:rsid w:val="00EA7D67"/>
    <w:rsid w:val="00EA7D88"/>
    <w:rsid w:val="00EA7E1A"/>
    <w:rsid w:val="00EA7EDB"/>
    <w:rsid w:val="00EA7EFE"/>
    <w:rsid w:val="00EA7F04"/>
    <w:rsid w:val="00EA7FC9"/>
    <w:rsid w:val="00EB009E"/>
    <w:rsid w:val="00EB0112"/>
    <w:rsid w:val="00EB0114"/>
    <w:rsid w:val="00EB0154"/>
    <w:rsid w:val="00EB01CA"/>
    <w:rsid w:val="00EB01E0"/>
    <w:rsid w:val="00EB01F6"/>
    <w:rsid w:val="00EB0214"/>
    <w:rsid w:val="00EB02A0"/>
    <w:rsid w:val="00EB0303"/>
    <w:rsid w:val="00EB030F"/>
    <w:rsid w:val="00EB0381"/>
    <w:rsid w:val="00EB03A0"/>
    <w:rsid w:val="00EB03A4"/>
    <w:rsid w:val="00EB0416"/>
    <w:rsid w:val="00EB0459"/>
    <w:rsid w:val="00EB0477"/>
    <w:rsid w:val="00EB0598"/>
    <w:rsid w:val="00EB0669"/>
    <w:rsid w:val="00EB072C"/>
    <w:rsid w:val="00EB0769"/>
    <w:rsid w:val="00EB0774"/>
    <w:rsid w:val="00EB07C2"/>
    <w:rsid w:val="00EB0845"/>
    <w:rsid w:val="00EB08C8"/>
    <w:rsid w:val="00EB0983"/>
    <w:rsid w:val="00EB09E5"/>
    <w:rsid w:val="00EB0A36"/>
    <w:rsid w:val="00EB0AA6"/>
    <w:rsid w:val="00EB0B75"/>
    <w:rsid w:val="00EB0B89"/>
    <w:rsid w:val="00EB0C29"/>
    <w:rsid w:val="00EB0C9F"/>
    <w:rsid w:val="00EB0CC3"/>
    <w:rsid w:val="00EB0CFE"/>
    <w:rsid w:val="00EB0D9D"/>
    <w:rsid w:val="00EB0E1C"/>
    <w:rsid w:val="00EB0E31"/>
    <w:rsid w:val="00EB0E7B"/>
    <w:rsid w:val="00EB0E9C"/>
    <w:rsid w:val="00EB0E9E"/>
    <w:rsid w:val="00EB0ED2"/>
    <w:rsid w:val="00EB0F3B"/>
    <w:rsid w:val="00EB0F54"/>
    <w:rsid w:val="00EB1010"/>
    <w:rsid w:val="00EB1068"/>
    <w:rsid w:val="00EB1097"/>
    <w:rsid w:val="00EB10AC"/>
    <w:rsid w:val="00EB113D"/>
    <w:rsid w:val="00EB1144"/>
    <w:rsid w:val="00EB13D3"/>
    <w:rsid w:val="00EB143E"/>
    <w:rsid w:val="00EB1457"/>
    <w:rsid w:val="00EB1578"/>
    <w:rsid w:val="00EB15FF"/>
    <w:rsid w:val="00EB16D9"/>
    <w:rsid w:val="00EB16FD"/>
    <w:rsid w:val="00EB1771"/>
    <w:rsid w:val="00EB1778"/>
    <w:rsid w:val="00EB1783"/>
    <w:rsid w:val="00EB17A6"/>
    <w:rsid w:val="00EB17E5"/>
    <w:rsid w:val="00EB1808"/>
    <w:rsid w:val="00EB184B"/>
    <w:rsid w:val="00EB1877"/>
    <w:rsid w:val="00EB1882"/>
    <w:rsid w:val="00EB18D5"/>
    <w:rsid w:val="00EB1915"/>
    <w:rsid w:val="00EB1A1E"/>
    <w:rsid w:val="00EB1A5E"/>
    <w:rsid w:val="00EB1A7C"/>
    <w:rsid w:val="00EB1AB2"/>
    <w:rsid w:val="00EB1B0C"/>
    <w:rsid w:val="00EB1BB0"/>
    <w:rsid w:val="00EB1C1D"/>
    <w:rsid w:val="00EB1C85"/>
    <w:rsid w:val="00EB1CBB"/>
    <w:rsid w:val="00EB1DA5"/>
    <w:rsid w:val="00EB1DB0"/>
    <w:rsid w:val="00EB1DDD"/>
    <w:rsid w:val="00EB1DEB"/>
    <w:rsid w:val="00EB1E63"/>
    <w:rsid w:val="00EB2107"/>
    <w:rsid w:val="00EB21C3"/>
    <w:rsid w:val="00EB21E0"/>
    <w:rsid w:val="00EB21F7"/>
    <w:rsid w:val="00EB22C6"/>
    <w:rsid w:val="00EB23C7"/>
    <w:rsid w:val="00EB23CE"/>
    <w:rsid w:val="00EB25F8"/>
    <w:rsid w:val="00EB2681"/>
    <w:rsid w:val="00EB26A7"/>
    <w:rsid w:val="00EB2831"/>
    <w:rsid w:val="00EB2845"/>
    <w:rsid w:val="00EB284B"/>
    <w:rsid w:val="00EB2861"/>
    <w:rsid w:val="00EB289A"/>
    <w:rsid w:val="00EB2908"/>
    <w:rsid w:val="00EB2950"/>
    <w:rsid w:val="00EB298B"/>
    <w:rsid w:val="00EB2A2E"/>
    <w:rsid w:val="00EB2A69"/>
    <w:rsid w:val="00EB2AB8"/>
    <w:rsid w:val="00EB2B07"/>
    <w:rsid w:val="00EB2B11"/>
    <w:rsid w:val="00EB2B69"/>
    <w:rsid w:val="00EB2B6D"/>
    <w:rsid w:val="00EB2BD5"/>
    <w:rsid w:val="00EB2C8E"/>
    <w:rsid w:val="00EB2D79"/>
    <w:rsid w:val="00EB2EAB"/>
    <w:rsid w:val="00EB2FE7"/>
    <w:rsid w:val="00EB3011"/>
    <w:rsid w:val="00EB30FC"/>
    <w:rsid w:val="00EB316B"/>
    <w:rsid w:val="00EB31B7"/>
    <w:rsid w:val="00EB31E8"/>
    <w:rsid w:val="00EB3247"/>
    <w:rsid w:val="00EB327A"/>
    <w:rsid w:val="00EB32FD"/>
    <w:rsid w:val="00EB3310"/>
    <w:rsid w:val="00EB3448"/>
    <w:rsid w:val="00EB346D"/>
    <w:rsid w:val="00EB3484"/>
    <w:rsid w:val="00EB34C2"/>
    <w:rsid w:val="00EB34FC"/>
    <w:rsid w:val="00EB3517"/>
    <w:rsid w:val="00EB354D"/>
    <w:rsid w:val="00EB3616"/>
    <w:rsid w:val="00EB3635"/>
    <w:rsid w:val="00EB3640"/>
    <w:rsid w:val="00EB380F"/>
    <w:rsid w:val="00EB394B"/>
    <w:rsid w:val="00EB398B"/>
    <w:rsid w:val="00EB39B6"/>
    <w:rsid w:val="00EB39D4"/>
    <w:rsid w:val="00EB3ACC"/>
    <w:rsid w:val="00EB3BBA"/>
    <w:rsid w:val="00EB3C75"/>
    <w:rsid w:val="00EB3DC0"/>
    <w:rsid w:val="00EB3E4E"/>
    <w:rsid w:val="00EB3E61"/>
    <w:rsid w:val="00EB3EAF"/>
    <w:rsid w:val="00EB3EB1"/>
    <w:rsid w:val="00EB3EE0"/>
    <w:rsid w:val="00EB3F2E"/>
    <w:rsid w:val="00EB3F99"/>
    <w:rsid w:val="00EB3FB5"/>
    <w:rsid w:val="00EB4011"/>
    <w:rsid w:val="00EB406D"/>
    <w:rsid w:val="00EB40AB"/>
    <w:rsid w:val="00EB40CC"/>
    <w:rsid w:val="00EB40E9"/>
    <w:rsid w:val="00EB4101"/>
    <w:rsid w:val="00EB41BF"/>
    <w:rsid w:val="00EB4282"/>
    <w:rsid w:val="00EB4292"/>
    <w:rsid w:val="00EB42B2"/>
    <w:rsid w:val="00EB43FD"/>
    <w:rsid w:val="00EB444E"/>
    <w:rsid w:val="00EB44F7"/>
    <w:rsid w:val="00EB451B"/>
    <w:rsid w:val="00EB46AB"/>
    <w:rsid w:val="00EB4716"/>
    <w:rsid w:val="00EB4777"/>
    <w:rsid w:val="00EB4788"/>
    <w:rsid w:val="00EB47C0"/>
    <w:rsid w:val="00EB47C4"/>
    <w:rsid w:val="00EB47CE"/>
    <w:rsid w:val="00EB4807"/>
    <w:rsid w:val="00EB48D4"/>
    <w:rsid w:val="00EB48DF"/>
    <w:rsid w:val="00EB498A"/>
    <w:rsid w:val="00EB4A03"/>
    <w:rsid w:val="00EB4A6A"/>
    <w:rsid w:val="00EB4A7A"/>
    <w:rsid w:val="00EB4AB5"/>
    <w:rsid w:val="00EB4ABB"/>
    <w:rsid w:val="00EB4AEF"/>
    <w:rsid w:val="00EB4B87"/>
    <w:rsid w:val="00EB4B98"/>
    <w:rsid w:val="00EB4B99"/>
    <w:rsid w:val="00EB4BFD"/>
    <w:rsid w:val="00EB4C3D"/>
    <w:rsid w:val="00EB4C65"/>
    <w:rsid w:val="00EB4D53"/>
    <w:rsid w:val="00EB4D96"/>
    <w:rsid w:val="00EB4DED"/>
    <w:rsid w:val="00EB4F01"/>
    <w:rsid w:val="00EB504F"/>
    <w:rsid w:val="00EB5126"/>
    <w:rsid w:val="00EB5144"/>
    <w:rsid w:val="00EB514F"/>
    <w:rsid w:val="00EB519F"/>
    <w:rsid w:val="00EB5215"/>
    <w:rsid w:val="00EB525F"/>
    <w:rsid w:val="00EB529F"/>
    <w:rsid w:val="00EB52A7"/>
    <w:rsid w:val="00EB534E"/>
    <w:rsid w:val="00EB535F"/>
    <w:rsid w:val="00EB53F1"/>
    <w:rsid w:val="00EB54AD"/>
    <w:rsid w:val="00EB5546"/>
    <w:rsid w:val="00EB55BC"/>
    <w:rsid w:val="00EB566A"/>
    <w:rsid w:val="00EB56EA"/>
    <w:rsid w:val="00EB5707"/>
    <w:rsid w:val="00EB5763"/>
    <w:rsid w:val="00EB5772"/>
    <w:rsid w:val="00EB578F"/>
    <w:rsid w:val="00EB5847"/>
    <w:rsid w:val="00EB585D"/>
    <w:rsid w:val="00EB587D"/>
    <w:rsid w:val="00EB58AC"/>
    <w:rsid w:val="00EB593F"/>
    <w:rsid w:val="00EB5A19"/>
    <w:rsid w:val="00EB5B11"/>
    <w:rsid w:val="00EB5B51"/>
    <w:rsid w:val="00EB5C28"/>
    <w:rsid w:val="00EB5C5D"/>
    <w:rsid w:val="00EB5CCD"/>
    <w:rsid w:val="00EB5CEC"/>
    <w:rsid w:val="00EB5D47"/>
    <w:rsid w:val="00EB5D5B"/>
    <w:rsid w:val="00EB5E37"/>
    <w:rsid w:val="00EB5EE1"/>
    <w:rsid w:val="00EB5F08"/>
    <w:rsid w:val="00EB5F50"/>
    <w:rsid w:val="00EB6018"/>
    <w:rsid w:val="00EB6056"/>
    <w:rsid w:val="00EB6071"/>
    <w:rsid w:val="00EB6083"/>
    <w:rsid w:val="00EB6084"/>
    <w:rsid w:val="00EB60A1"/>
    <w:rsid w:val="00EB60EE"/>
    <w:rsid w:val="00EB60EF"/>
    <w:rsid w:val="00EB6256"/>
    <w:rsid w:val="00EB6259"/>
    <w:rsid w:val="00EB62E4"/>
    <w:rsid w:val="00EB6300"/>
    <w:rsid w:val="00EB630B"/>
    <w:rsid w:val="00EB6385"/>
    <w:rsid w:val="00EB63BF"/>
    <w:rsid w:val="00EB63DD"/>
    <w:rsid w:val="00EB643B"/>
    <w:rsid w:val="00EB6471"/>
    <w:rsid w:val="00EB64FA"/>
    <w:rsid w:val="00EB6512"/>
    <w:rsid w:val="00EB6553"/>
    <w:rsid w:val="00EB6568"/>
    <w:rsid w:val="00EB65D5"/>
    <w:rsid w:val="00EB65DB"/>
    <w:rsid w:val="00EB6618"/>
    <w:rsid w:val="00EB6635"/>
    <w:rsid w:val="00EB6718"/>
    <w:rsid w:val="00EB678D"/>
    <w:rsid w:val="00EB67B5"/>
    <w:rsid w:val="00EB67D0"/>
    <w:rsid w:val="00EB67DF"/>
    <w:rsid w:val="00EB67E6"/>
    <w:rsid w:val="00EB6892"/>
    <w:rsid w:val="00EB6942"/>
    <w:rsid w:val="00EB6956"/>
    <w:rsid w:val="00EB6AED"/>
    <w:rsid w:val="00EB6B5F"/>
    <w:rsid w:val="00EB6B85"/>
    <w:rsid w:val="00EB6B92"/>
    <w:rsid w:val="00EB6BE0"/>
    <w:rsid w:val="00EB6D17"/>
    <w:rsid w:val="00EB6D5F"/>
    <w:rsid w:val="00EB6D67"/>
    <w:rsid w:val="00EB6E07"/>
    <w:rsid w:val="00EB6E56"/>
    <w:rsid w:val="00EB6F0E"/>
    <w:rsid w:val="00EB6F60"/>
    <w:rsid w:val="00EB6F6D"/>
    <w:rsid w:val="00EB6FCD"/>
    <w:rsid w:val="00EB709E"/>
    <w:rsid w:val="00EB7166"/>
    <w:rsid w:val="00EB719D"/>
    <w:rsid w:val="00EB71B3"/>
    <w:rsid w:val="00EB71B8"/>
    <w:rsid w:val="00EB7245"/>
    <w:rsid w:val="00EB7266"/>
    <w:rsid w:val="00EB72B6"/>
    <w:rsid w:val="00EB72E8"/>
    <w:rsid w:val="00EB7311"/>
    <w:rsid w:val="00EB731D"/>
    <w:rsid w:val="00EB733B"/>
    <w:rsid w:val="00EB7346"/>
    <w:rsid w:val="00EB73ED"/>
    <w:rsid w:val="00EB7597"/>
    <w:rsid w:val="00EB75C8"/>
    <w:rsid w:val="00EB75EE"/>
    <w:rsid w:val="00EB760F"/>
    <w:rsid w:val="00EB765D"/>
    <w:rsid w:val="00EB7663"/>
    <w:rsid w:val="00EB76D5"/>
    <w:rsid w:val="00EB7704"/>
    <w:rsid w:val="00EB7741"/>
    <w:rsid w:val="00EB7744"/>
    <w:rsid w:val="00EB775B"/>
    <w:rsid w:val="00EB77A0"/>
    <w:rsid w:val="00EB7822"/>
    <w:rsid w:val="00EB7852"/>
    <w:rsid w:val="00EB788D"/>
    <w:rsid w:val="00EB78F7"/>
    <w:rsid w:val="00EB7917"/>
    <w:rsid w:val="00EB79C1"/>
    <w:rsid w:val="00EB79CF"/>
    <w:rsid w:val="00EB79D0"/>
    <w:rsid w:val="00EB7A03"/>
    <w:rsid w:val="00EB7A37"/>
    <w:rsid w:val="00EB7AFB"/>
    <w:rsid w:val="00EB7B0C"/>
    <w:rsid w:val="00EB7B23"/>
    <w:rsid w:val="00EB7B5B"/>
    <w:rsid w:val="00EB7B8A"/>
    <w:rsid w:val="00EB7D3A"/>
    <w:rsid w:val="00EB7D3B"/>
    <w:rsid w:val="00EB7DD8"/>
    <w:rsid w:val="00EB7DE3"/>
    <w:rsid w:val="00EB7F16"/>
    <w:rsid w:val="00EB7F2B"/>
    <w:rsid w:val="00EB7FA0"/>
    <w:rsid w:val="00EB7FDC"/>
    <w:rsid w:val="00EC0011"/>
    <w:rsid w:val="00EC00B4"/>
    <w:rsid w:val="00EC01F8"/>
    <w:rsid w:val="00EC027F"/>
    <w:rsid w:val="00EC0280"/>
    <w:rsid w:val="00EC02C4"/>
    <w:rsid w:val="00EC0321"/>
    <w:rsid w:val="00EC0427"/>
    <w:rsid w:val="00EC048F"/>
    <w:rsid w:val="00EC04CD"/>
    <w:rsid w:val="00EC04D3"/>
    <w:rsid w:val="00EC04F1"/>
    <w:rsid w:val="00EC052B"/>
    <w:rsid w:val="00EC053B"/>
    <w:rsid w:val="00EC057A"/>
    <w:rsid w:val="00EC0598"/>
    <w:rsid w:val="00EC05B3"/>
    <w:rsid w:val="00EC0685"/>
    <w:rsid w:val="00EC06E6"/>
    <w:rsid w:val="00EC07CA"/>
    <w:rsid w:val="00EC07E0"/>
    <w:rsid w:val="00EC0807"/>
    <w:rsid w:val="00EC0827"/>
    <w:rsid w:val="00EC082F"/>
    <w:rsid w:val="00EC0879"/>
    <w:rsid w:val="00EC08E4"/>
    <w:rsid w:val="00EC08F7"/>
    <w:rsid w:val="00EC098A"/>
    <w:rsid w:val="00EC0A46"/>
    <w:rsid w:val="00EC0AF1"/>
    <w:rsid w:val="00EC0B3C"/>
    <w:rsid w:val="00EC0C24"/>
    <w:rsid w:val="00EC0CB9"/>
    <w:rsid w:val="00EC0CEF"/>
    <w:rsid w:val="00EC0D04"/>
    <w:rsid w:val="00EC0D08"/>
    <w:rsid w:val="00EC0DA4"/>
    <w:rsid w:val="00EC0DCB"/>
    <w:rsid w:val="00EC0DE4"/>
    <w:rsid w:val="00EC0E37"/>
    <w:rsid w:val="00EC0E98"/>
    <w:rsid w:val="00EC0EC6"/>
    <w:rsid w:val="00EC0F8D"/>
    <w:rsid w:val="00EC0FAA"/>
    <w:rsid w:val="00EC0FBC"/>
    <w:rsid w:val="00EC0FC7"/>
    <w:rsid w:val="00EC0FD4"/>
    <w:rsid w:val="00EC0FDA"/>
    <w:rsid w:val="00EC1068"/>
    <w:rsid w:val="00EC106B"/>
    <w:rsid w:val="00EC10CB"/>
    <w:rsid w:val="00EC112D"/>
    <w:rsid w:val="00EC1184"/>
    <w:rsid w:val="00EC1228"/>
    <w:rsid w:val="00EC1330"/>
    <w:rsid w:val="00EC1394"/>
    <w:rsid w:val="00EC13E5"/>
    <w:rsid w:val="00EC1403"/>
    <w:rsid w:val="00EC14BE"/>
    <w:rsid w:val="00EC14F8"/>
    <w:rsid w:val="00EC1524"/>
    <w:rsid w:val="00EC1545"/>
    <w:rsid w:val="00EC15B4"/>
    <w:rsid w:val="00EC1607"/>
    <w:rsid w:val="00EC1618"/>
    <w:rsid w:val="00EC1631"/>
    <w:rsid w:val="00EC164A"/>
    <w:rsid w:val="00EC1655"/>
    <w:rsid w:val="00EC1665"/>
    <w:rsid w:val="00EC1688"/>
    <w:rsid w:val="00EC16C9"/>
    <w:rsid w:val="00EC16DD"/>
    <w:rsid w:val="00EC1744"/>
    <w:rsid w:val="00EC1746"/>
    <w:rsid w:val="00EC1773"/>
    <w:rsid w:val="00EC17A1"/>
    <w:rsid w:val="00EC17AB"/>
    <w:rsid w:val="00EC17F6"/>
    <w:rsid w:val="00EC186B"/>
    <w:rsid w:val="00EC18AD"/>
    <w:rsid w:val="00EC18DB"/>
    <w:rsid w:val="00EC1927"/>
    <w:rsid w:val="00EC1969"/>
    <w:rsid w:val="00EC19DE"/>
    <w:rsid w:val="00EC1A69"/>
    <w:rsid w:val="00EC1A96"/>
    <w:rsid w:val="00EC1B7D"/>
    <w:rsid w:val="00EC1B90"/>
    <w:rsid w:val="00EC1BD3"/>
    <w:rsid w:val="00EC1C09"/>
    <w:rsid w:val="00EC1CAF"/>
    <w:rsid w:val="00EC1CDA"/>
    <w:rsid w:val="00EC1D07"/>
    <w:rsid w:val="00EC1DAA"/>
    <w:rsid w:val="00EC1DBF"/>
    <w:rsid w:val="00EC1E00"/>
    <w:rsid w:val="00EC1E02"/>
    <w:rsid w:val="00EC1E45"/>
    <w:rsid w:val="00EC1E4D"/>
    <w:rsid w:val="00EC1EF7"/>
    <w:rsid w:val="00EC1F1A"/>
    <w:rsid w:val="00EC1F20"/>
    <w:rsid w:val="00EC1F52"/>
    <w:rsid w:val="00EC206D"/>
    <w:rsid w:val="00EC2072"/>
    <w:rsid w:val="00EC2097"/>
    <w:rsid w:val="00EC2162"/>
    <w:rsid w:val="00EC21AE"/>
    <w:rsid w:val="00EC229D"/>
    <w:rsid w:val="00EC22C6"/>
    <w:rsid w:val="00EC2336"/>
    <w:rsid w:val="00EC238A"/>
    <w:rsid w:val="00EC2397"/>
    <w:rsid w:val="00EC239A"/>
    <w:rsid w:val="00EC23F2"/>
    <w:rsid w:val="00EC23FB"/>
    <w:rsid w:val="00EC2420"/>
    <w:rsid w:val="00EC2623"/>
    <w:rsid w:val="00EC266C"/>
    <w:rsid w:val="00EC2698"/>
    <w:rsid w:val="00EC26A9"/>
    <w:rsid w:val="00EC26F1"/>
    <w:rsid w:val="00EC27F2"/>
    <w:rsid w:val="00EC2863"/>
    <w:rsid w:val="00EC28FB"/>
    <w:rsid w:val="00EC2905"/>
    <w:rsid w:val="00EC290B"/>
    <w:rsid w:val="00EC292D"/>
    <w:rsid w:val="00EC29A8"/>
    <w:rsid w:val="00EC2A15"/>
    <w:rsid w:val="00EC2A45"/>
    <w:rsid w:val="00EC2BA1"/>
    <w:rsid w:val="00EC2BB0"/>
    <w:rsid w:val="00EC2C1E"/>
    <w:rsid w:val="00EC2D74"/>
    <w:rsid w:val="00EC2D7C"/>
    <w:rsid w:val="00EC2D83"/>
    <w:rsid w:val="00EC2E8B"/>
    <w:rsid w:val="00EC2EE6"/>
    <w:rsid w:val="00EC2EF1"/>
    <w:rsid w:val="00EC2F7D"/>
    <w:rsid w:val="00EC2FB7"/>
    <w:rsid w:val="00EC2FBB"/>
    <w:rsid w:val="00EC3007"/>
    <w:rsid w:val="00EC305C"/>
    <w:rsid w:val="00EC3075"/>
    <w:rsid w:val="00EC3109"/>
    <w:rsid w:val="00EC316D"/>
    <w:rsid w:val="00EC3175"/>
    <w:rsid w:val="00EC3184"/>
    <w:rsid w:val="00EC31BE"/>
    <w:rsid w:val="00EC3235"/>
    <w:rsid w:val="00EC323C"/>
    <w:rsid w:val="00EC32E3"/>
    <w:rsid w:val="00EC347B"/>
    <w:rsid w:val="00EC34BA"/>
    <w:rsid w:val="00EC350E"/>
    <w:rsid w:val="00EC356C"/>
    <w:rsid w:val="00EC3571"/>
    <w:rsid w:val="00EC358A"/>
    <w:rsid w:val="00EC35A5"/>
    <w:rsid w:val="00EC360F"/>
    <w:rsid w:val="00EC3654"/>
    <w:rsid w:val="00EC36C1"/>
    <w:rsid w:val="00EC36CE"/>
    <w:rsid w:val="00EC36D6"/>
    <w:rsid w:val="00EC36F1"/>
    <w:rsid w:val="00EC382E"/>
    <w:rsid w:val="00EC3861"/>
    <w:rsid w:val="00EC38D7"/>
    <w:rsid w:val="00EC3922"/>
    <w:rsid w:val="00EC3A3A"/>
    <w:rsid w:val="00EC3AB2"/>
    <w:rsid w:val="00EC3AD3"/>
    <w:rsid w:val="00EC3AE6"/>
    <w:rsid w:val="00EC3B88"/>
    <w:rsid w:val="00EC3C52"/>
    <w:rsid w:val="00EC3D8C"/>
    <w:rsid w:val="00EC3D9B"/>
    <w:rsid w:val="00EC3E82"/>
    <w:rsid w:val="00EC3EE7"/>
    <w:rsid w:val="00EC3F04"/>
    <w:rsid w:val="00EC3F54"/>
    <w:rsid w:val="00EC4027"/>
    <w:rsid w:val="00EC404C"/>
    <w:rsid w:val="00EC4116"/>
    <w:rsid w:val="00EC41BB"/>
    <w:rsid w:val="00EC4214"/>
    <w:rsid w:val="00EC4234"/>
    <w:rsid w:val="00EC4246"/>
    <w:rsid w:val="00EC4268"/>
    <w:rsid w:val="00EC42C8"/>
    <w:rsid w:val="00EC42FF"/>
    <w:rsid w:val="00EC4458"/>
    <w:rsid w:val="00EC44B2"/>
    <w:rsid w:val="00EC44BF"/>
    <w:rsid w:val="00EC44E9"/>
    <w:rsid w:val="00EC4588"/>
    <w:rsid w:val="00EC4624"/>
    <w:rsid w:val="00EC4665"/>
    <w:rsid w:val="00EC4715"/>
    <w:rsid w:val="00EC4722"/>
    <w:rsid w:val="00EC4736"/>
    <w:rsid w:val="00EC4934"/>
    <w:rsid w:val="00EC49ED"/>
    <w:rsid w:val="00EC4B31"/>
    <w:rsid w:val="00EC4B5C"/>
    <w:rsid w:val="00EC4C05"/>
    <w:rsid w:val="00EC4C5D"/>
    <w:rsid w:val="00EC4CDC"/>
    <w:rsid w:val="00EC4D1E"/>
    <w:rsid w:val="00EC4DE0"/>
    <w:rsid w:val="00EC4DE9"/>
    <w:rsid w:val="00EC4E48"/>
    <w:rsid w:val="00EC4E6E"/>
    <w:rsid w:val="00EC4EC0"/>
    <w:rsid w:val="00EC4F15"/>
    <w:rsid w:val="00EC4FF0"/>
    <w:rsid w:val="00EC51B8"/>
    <w:rsid w:val="00EC528B"/>
    <w:rsid w:val="00EC52DC"/>
    <w:rsid w:val="00EC533E"/>
    <w:rsid w:val="00EC5367"/>
    <w:rsid w:val="00EC5387"/>
    <w:rsid w:val="00EC543E"/>
    <w:rsid w:val="00EC5450"/>
    <w:rsid w:val="00EC54E1"/>
    <w:rsid w:val="00EC54EF"/>
    <w:rsid w:val="00EC5514"/>
    <w:rsid w:val="00EC5692"/>
    <w:rsid w:val="00EC56FF"/>
    <w:rsid w:val="00EC5700"/>
    <w:rsid w:val="00EC5704"/>
    <w:rsid w:val="00EC5722"/>
    <w:rsid w:val="00EC5875"/>
    <w:rsid w:val="00EC58CA"/>
    <w:rsid w:val="00EC5956"/>
    <w:rsid w:val="00EC59C6"/>
    <w:rsid w:val="00EC5AA0"/>
    <w:rsid w:val="00EC5AB0"/>
    <w:rsid w:val="00EC5B72"/>
    <w:rsid w:val="00EC5B85"/>
    <w:rsid w:val="00EC5BAE"/>
    <w:rsid w:val="00EC5C7C"/>
    <w:rsid w:val="00EC5CF4"/>
    <w:rsid w:val="00EC5D9B"/>
    <w:rsid w:val="00EC5DBE"/>
    <w:rsid w:val="00EC5DFC"/>
    <w:rsid w:val="00EC5EFB"/>
    <w:rsid w:val="00EC6097"/>
    <w:rsid w:val="00EC612D"/>
    <w:rsid w:val="00EC6144"/>
    <w:rsid w:val="00EC61BF"/>
    <w:rsid w:val="00EC62BA"/>
    <w:rsid w:val="00EC6342"/>
    <w:rsid w:val="00EC63B4"/>
    <w:rsid w:val="00EC65B9"/>
    <w:rsid w:val="00EC6603"/>
    <w:rsid w:val="00EC66D4"/>
    <w:rsid w:val="00EC673D"/>
    <w:rsid w:val="00EC6867"/>
    <w:rsid w:val="00EC68DC"/>
    <w:rsid w:val="00EC69FE"/>
    <w:rsid w:val="00EC6AD1"/>
    <w:rsid w:val="00EC6B16"/>
    <w:rsid w:val="00EC6B8F"/>
    <w:rsid w:val="00EC6BDF"/>
    <w:rsid w:val="00EC6C60"/>
    <w:rsid w:val="00EC6C72"/>
    <w:rsid w:val="00EC6C7C"/>
    <w:rsid w:val="00EC6D08"/>
    <w:rsid w:val="00EC6D19"/>
    <w:rsid w:val="00EC6DA4"/>
    <w:rsid w:val="00EC6DE0"/>
    <w:rsid w:val="00EC6DEE"/>
    <w:rsid w:val="00EC6DF6"/>
    <w:rsid w:val="00EC6E3C"/>
    <w:rsid w:val="00EC6E81"/>
    <w:rsid w:val="00EC6EB5"/>
    <w:rsid w:val="00EC6FDE"/>
    <w:rsid w:val="00EC6FE0"/>
    <w:rsid w:val="00EC708C"/>
    <w:rsid w:val="00EC70DD"/>
    <w:rsid w:val="00EC7124"/>
    <w:rsid w:val="00EC7163"/>
    <w:rsid w:val="00EC718E"/>
    <w:rsid w:val="00EC71FB"/>
    <w:rsid w:val="00EC73FA"/>
    <w:rsid w:val="00EC7408"/>
    <w:rsid w:val="00EC7419"/>
    <w:rsid w:val="00EC74DA"/>
    <w:rsid w:val="00EC7550"/>
    <w:rsid w:val="00EC7554"/>
    <w:rsid w:val="00EC757A"/>
    <w:rsid w:val="00EC75F9"/>
    <w:rsid w:val="00EC774E"/>
    <w:rsid w:val="00EC7753"/>
    <w:rsid w:val="00EC7786"/>
    <w:rsid w:val="00EC77EE"/>
    <w:rsid w:val="00EC7876"/>
    <w:rsid w:val="00EC7953"/>
    <w:rsid w:val="00EC7965"/>
    <w:rsid w:val="00EC79CE"/>
    <w:rsid w:val="00EC7A09"/>
    <w:rsid w:val="00EC7A27"/>
    <w:rsid w:val="00EC7A79"/>
    <w:rsid w:val="00EC7AEA"/>
    <w:rsid w:val="00EC7AEB"/>
    <w:rsid w:val="00EC7BA3"/>
    <w:rsid w:val="00EC7C35"/>
    <w:rsid w:val="00EC7C90"/>
    <w:rsid w:val="00EC7CE7"/>
    <w:rsid w:val="00EC7EA5"/>
    <w:rsid w:val="00EC7ED5"/>
    <w:rsid w:val="00EC7F0E"/>
    <w:rsid w:val="00EC7F30"/>
    <w:rsid w:val="00EC7F67"/>
    <w:rsid w:val="00EC7F6E"/>
    <w:rsid w:val="00ED0002"/>
    <w:rsid w:val="00ED008C"/>
    <w:rsid w:val="00ED014A"/>
    <w:rsid w:val="00ED0164"/>
    <w:rsid w:val="00ED0245"/>
    <w:rsid w:val="00ED0286"/>
    <w:rsid w:val="00ED02C5"/>
    <w:rsid w:val="00ED037D"/>
    <w:rsid w:val="00ED03F2"/>
    <w:rsid w:val="00ED040F"/>
    <w:rsid w:val="00ED044A"/>
    <w:rsid w:val="00ED049B"/>
    <w:rsid w:val="00ED054B"/>
    <w:rsid w:val="00ED0751"/>
    <w:rsid w:val="00ED077B"/>
    <w:rsid w:val="00ED0838"/>
    <w:rsid w:val="00ED083D"/>
    <w:rsid w:val="00ED0844"/>
    <w:rsid w:val="00ED084C"/>
    <w:rsid w:val="00ED09CC"/>
    <w:rsid w:val="00ED09D9"/>
    <w:rsid w:val="00ED0A90"/>
    <w:rsid w:val="00ED0A91"/>
    <w:rsid w:val="00ED0B55"/>
    <w:rsid w:val="00ED0B64"/>
    <w:rsid w:val="00ED0BBE"/>
    <w:rsid w:val="00ED0BC6"/>
    <w:rsid w:val="00ED0BE2"/>
    <w:rsid w:val="00ED0BED"/>
    <w:rsid w:val="00ED0C23"/>
    <w:rsid w:val="00ED0C81"/>
    <w:rsid w:val="00ED0D0B"/>
    <w:rsid w:val="00ED0D28"/>
    <w:rsid w:val="00ED0D74"/>
    <w:rsid w:val="00ED0E14"/>
    <w:rsid w:val="00ED0E65"/>
    <w:rsid w:val="00ED0E86"/>
    <w:rsid w:val="00ED0E8C"/>
    <w:rsid w:val="00ED0EF2"/>
    <w:rsid w:val="00ED0F04"/>
    <w:rsid w:val="00ED1062"/>
    <w:rsid w:val="00ED10D8"/>
    <w:rsid w:val="00ED1148"/>
    <w:rsid w:val="00ED11CC"/>
    <w:rsid w:val="00ED125A"/>
    <w:rsid w:val="00ED1270"/>
    <w:rsid w:val="00ED1291"/>
    <w:rsid w:val="00ED12E8"/>
    <w:rsid w:val="00ED12FB"/>
    <w:rsid w:val="00ED1427"/>
    <w:rsid w:val="00ED1431"/>
    <w:rsid w:val="00ED1474"/>
    <w:rsid w:val="00ED14FB"/>
    <w:rsid w:val="00ED167F"/>
    <w:rsid w:val="00ED16BC"/>
    <w:rsid w:val="00ED174C"/>
    <w:rsid w:val="00ED1797"/>
    <w:rsid w:val="00ED17CC"/>
    <w:rsid w:val="00ED1839"/>
    <w:rsid w:val="00ED1856"/>
    <w:rsid w:val="00ED1865"/>
    <w:rsid w:val="00ED1892"/>
    <w:rsid w:val="00ED195A"/>
    <w:rsid w:val="00ED197B"/>
    <w:rsid w:val="00ED19AC"/>
    <w:rsid w:val="00ED19FA"/>
    <w:rsid w:val="00ED1A58"/>
    <w:rsid w:val="00ED1A81"/>
    <w:rsid w:val="00ED1A85"/>
    <w:rsid w:val="00ED1B58"/>
    <w:rsid w:val="00ED1C70"/>
    <w:rsid w:val="00ED1D49"/>
    <w:rsid w:val="00ED1E6B"/>
    <w:rsid w:val="00ED1EC5"/>
    <w:rsid w:val="00ED1EC6"/>
    <w:rsid w:val="00ED1F62"/>
    <w:rsid w:val="00ED207F"/>
    <w:rsid w:val="00ED2112"/>
    <w:rsid w:val="00ED2355"/>
    <w:rsid w:val="00ED2399"/>
    <w:rsid w:val="00ED23B5"/>
    <w:rsid w:val="00ED242E"/>
    <w:rsid w:val="00ED245B"/>
    <w:rsid w:val="00ED2501"/>
    <w:rsid w:val="00ED2521"/>
    <w:rsid w:val="00ED2560"/>
    <w:rsid w:val="00ED25C2"/>
    <w:rsid w:val="00ED25DE"/>
    <w:rsid w:val="00ED2638"/>
    <w:rsid w:val="00ED272A"/>
    <w:rsid w:val="00ED2731"/>
    <w:rsid w:val="00ED276B"/>
    <w:rsid w:val="00ED277C"/>
    <w:rsid w:val="00ED2797"/>
    <w:rsid w:val="00ED27C7"/>
    <w:rsid w:val="00ED27CE"/>
    <w:rsid w:val="00ED28F9"/>
    <w:rsid w:val="00ED2906"/>
    <w:rsid w:val="00ED2A0D"/>
    <w:rsid w:val="00ED2B13"/>
    <w:rsid w:val="00ED2B5F"/>
    <w:rsid w:val="00ED2BB1"/>
    <w:rsid w:val="00ED2C86"/>
    <w:rsid w:val="00ED2CC8"/>
    <w:rsid w:val="00ED2D84"/>
    <w:rsid w:val="00ED2D8D"/>
    <w:rsid w:val="00ED2D8E"/>
    <w:rsid w:val="00ED2E04"/>
    <w:rsid w:val="00ED2E55"/>
    <w:rsid w:val="00ED2E92"/>
    <w:rsid w:val="00ED2EA5"/>
    <w:rsid w:val="00ED2EE4"/>
    <w:rsid w:val="00ED2F05"/>
    <w:rsid w:val="00ED2F0F"/>
    <w:rsid w:val="00ED2F19"/>
    <w:rsid w:val="00ED2F5D"/>
    <w:rsid w:val="00ED2F61"/>
    <w:rsid w:val="00ED2F94"/>
    <w:rsid w:val="00ED3097"/>
    <w:rsid w:val="00ED30A4"/>
    <w:rsid w:val="00ED30E8"/>
    <w:rsid w:val="00ED31D0"/>
    <w:rsid w:val="00ED31E0"/>
    <w:rsid w:val="00ED3215"/>
    <w:rsid w:val="00ED3226"/>
    <w:rsid w:val="00ED3274"/>
    <w:rsid w:val="00ED33DA"/>
    <w:rsid w:val="00ED3494"/>
    <w:rsid w:val="00ED34A6"/>
    <w:rsid w:val="00ED34E4"/>
    <w:rsid w:val="00ED3521"/>
    <w:rsid w:val="00ED35B7"/>
    <w:rsid w:val="00ED35D7"/>
    <w:rsid w:val="00ED35E8"/>
    <w:rsid w:val="00ED35EE"/>
    <w:rsid w:val="00ED366B"/>
    <w:rsid w:val="00ED36CC"/>
    <w:rsid w:val="00ED370E"/>
    <w:rsid w:val="00ED371A"/>
    <w:rsid w:val="00ED37D1"/>
    <w:rsid w:val="00ED381A"/>
    <w:rsid w:val="00ED3883"/>
    <w:rsid w:val="00ED3AA7"/>
    <w:rsid w:val="00ED3B10"/>
    <w:rsid w:val="00ED3BE9"/>
    <w:rsid w:val="00ED3C38"/>
    <w:rsid w:val="00ED3C90"/>
    <w:rsid w:val="00ED3CC5"/>
    <w:rsid w:val="00ED3D28"/>
    <w:rsid w:val="00ED3D3E"/>
    <w:rsid w:val="00ED3D9B"/>
    <w:rsid w:val="00ED3DEC"/>
    <w:rsid w:val="00ED3F0D"/>
    <w:rsid w:val="00ED3FA4"/>
    <w:rsid w:val="00ED3FB7"/>
    <w:rsid w:val="00ED4002"/>
    <w:rsid w:val="00ED40A6"/>
    <w:rsid w:val="00ED40C9"/>
    <w:rsid w:val="00ED40CA"/>
    <w:rsid w:val="00ED411C"/>
    <w:rsid w:val="00ED42D9"/>
    <w:rsid w:val="00ED42E3"/>
    <w:rsid w:val="00ED4378"/>
    <w:rsid w:val="00ED43A0"/>
    <w:rsid w:val="00ED43B9"/>
    <w:rsid w:val="00ED43C4"/>
    <w:rsid w:val="00ED43D1"/>
    <w:rsid w:val="00ED4423"/>
    <w:rsid w:val="00ED4463"/>
    <w:rsid w:val="00ED44EA"/>
    <w:rsid w:val="00ED4508"/>
    <w:rsid w:val="00ED45DB"/>
    <w:rsid w:val="00ED4732"/>
    <w:rsid w:val="00ED4784"/>
    <w:rsid w:val="00ED479E"/>
    <w:rsid w:val="00ED47CC"/>
    <w:rsid w:val="00ED47EE"/>
    <w:rsid w:val="00ED4806"/>
    <w:rsid w:val="00ED48B0"/>
    <w:rsid w:val="00ED49A4"/>
    <w:rsid w:val="00ED49E9"/>
    <w:rsid w:val="00ED4A2D"/>
    <w:rsid w:val="00ED4A71"/>
    <w:rsid w:val="00ED4B5C"/>
    <w:rsid w:val="00ED4B6C"/>
    <w:rsid w:val="00ED4BB4"/>
    <w:rsid w:val="00ED4BCA"/>
    <w:rsid w:val="00ED4BFB"/>
    <w:rsid w:val="00ED4CB0"/>
    <w:rsid w:val="00ED4D01"/>
    <w:rsid w:val="00ED4D6F"/>
    <w:rsid w:val="00ED4D76"/>
    <w:rsid w:val="00ED4D92"/>
    <w:rsid w:val="00ED4D97"/>
    <w:rsid w:val="00ED4DF0"/>
    <w:rsid w:val="00ED4ED3"/>
    <w:rsid w:val="00ED4ED7"/>
    <w:rsid w:val="00ED4EDC"/>
    <w:rsid w:val="00ED4F34"/>
    <w:rsid w:val="00ED4FBF"/>
    <w:rsid w:val="00ED506E"/>
    <w:rsid w:val="00ED50A3"/>
    <w:rsid w:val="00ED51FA"/>
    <w:rsid w:val="00ED52B0"/>
    <w:rsid w:val="00ED52C8"/>
    <w:rsid w:val="00ED5306"/>
    <w:rsid w:val="00ED530A"/>
    <w:rsid w:val="00ED53B2"/>
    <w:rsid w:val="00ED53E9"/>
    <w:rsid w:val="00ED54B1"/>
    <w:rsid w:val="00ED5594"/>
    <w:rsid w:val="00ED56DF"/>
    <w:rsid w:val="00ED5806"/>
    <w:rsid w:val="00ED581F"/>
    <w:rsid w:val="00ED5897"/>
    <w:rsid w:val="00ED58B3"/>
    <w:rsid w:val="00ED58CC"/>
    <w:rsid w:val="00ED591B"/>
    <w:rsid w:val="00ED59A2"/>
    <w:rsid w:val="00ED5AD4"/>
    <w:rsid w:val="00ED5B33"/>
    <w:rsid w:val="00ED5B4A"/>
    <w:rsid w:val="00ED5BA1"/>
    <w:rsid w:val="00ED5BED"/>
    <w:rsid w:val="00ED5C28"/>
    <w:rsid w:val="00ED5C70"/>
    <w:rsid w:val="00ED5CE0"/>
    <w:rsid w:val="00ED5CF9"/>
    <w:rsid w:val="00ED5D30"/>
    <w:rsid w:val="00ED5DB2"/>
    <w:rsid w:val="00ED5E5D"/>
    <w:rsid w:val="00ED5EEA"/>
    <w:rsid w:val="00ED5EEB"/>
    <w:rsid w:val="00ED5F99"/>
    <w:rsid w:val="00ED5FBE"/>
    <w:rsid w:val="00ED60F7"/>
    <w:rsid w:val="00ED6269"/>
    <w:rsid w:val="00ED62E2"/>
    <w:rsid w:val="00ED641B"/>
    <w:rsid w:val="00ED6439"/>
    <w:rsid w:val="00ED64B8"/>
    <w:rsid w:val="00ED64CA"/>
    <w:rsid w:val="00ED64F2"/>
    <w:rsid w:val="00ED6581"/>
    <w:rsid w:val="00ED6590"/>
    <w:rsid w:val="00ED65B9"/>
    <w:rsid w:val="00ED6630"/>
    <w:rsid w:val="00ED663D"/>
    <w:rsid w:val="00ED6768"/>
    <w:rsid w:val="00ED6792"/>
    <w:rsid w:val="00ED6793"/>
    <w:rsid w:val="00ED67F1"/>
    <w:rsid w:val="00ED6907"/>
    <w:rsid w:val="00ED6A28"/>
    <w:rsid w:val="00ED6A74"/>
    <w:rsid w:val="00ED6A75"/>
    <w:rsid w:val="00ED6A78"/>
    <w:rsid w:val="00ED6AA6"/>
    <w:rsid w:val="00ED6AB2"/>
    <w:rsid w:val="00ED6B61"/>
    <w:rsid w:val="00ED6CA6"/>
    <w:rsid w:val="00ED6CB3"/>
    <w:rsid w:val="00ED6CCD"/>
    <w:rsid w:val="00ED6CF2"/>
    <w:rsid w:val="00ED6D19"/>
    <w:rsid w:val="00ED6DAC"/>
    <w:rsid w:val="00ED6E26"/>
    <w:rsid w:val="00ED6FB9"/>
    <w:rsid w:val="00ED7008"/>
    <w:rsid w:val="00ED700A"/>
    <w:rsid w:val="00ED7019"/>
    <w:rsid w:val="00ED70AA"/>
    <w:rsid w:val="00ED70CF"/>
    <w:rsid w:val="00ED7102"/>
    <w:rsid w:val="00ED7146"/>
    <w:rsid w:val="00ED7179"/>
    <w:rsid w:val="00ED71A3"/>
    <w:rsid w:val="00ED7216"/>
    <w:rsid w:val="00ED72C7"/>
    <w:rsid w:val="00ED72DA"/>
    <w:rsid w:val="00ED7310"/>
    <w:rsid w:val="00ED7483"/>
    <w:rsid w:val="00ED748E"/>
    <w:rsid w:val="00ED74D2"/>
    <w:rsid w:val="00ED7542"/>
    <w:rsid w:val="00ED75BC"/>
    <w:rsid w:val="00ED7607"/>
    <w:rsid w:val="00ED76B8"/>
    <w:rsid w:val="00ED77AD"/>
    <w:rsid w:val="00ED7830"/>
    <w:rsid w:val="00ED78AD"/>
    <w:rsid w:val="00ED79E8"/>
    <w:rsid w:val="00ED7ABA"/>
    <w:rsid w:val="00ED7B17"/>
    <w:rsid w:val="00ED7B54"/>
    <w:rsid w:val="00ED7B83"/>
    <w:rsid w:val="00ED7BAE"/>
    <w:rsid w:val="00ED7C32"/>
    <w:rsid w:val="00ED7CBC"/>
    <w:rsid w:val="00ED7EEF"/>
    <w:rsid w:val="00ED7EF3"/>
    <w:rsid w:val="00ED7F2A"/>
    <w:rsid w:val="00ED7F2F"/>
    <w:rsid w:val="00ED7F5F"/>
    <w:rsid w:val="00EE0087"/>
    <w:rsid w:val="00EE00B0"/>
    <w:rsid w:val="00EE00BA"/>
    <w:rsid w:val="00EE02D8"/>
    <w:rsid w:val="00EE0442"/>
    <w:rsid w:val="00EE059D"/>
    <w:rsid w:val="00EE06AD"/>
    <w:rsid w:val="00EE0771"/>
    <w:rsid w:val="00EE077A"/>
    <w:rsid w:val="00EE07C7"/>
    <w:rsid w:val="00EE08D1"/>
    <w:rsid w:val="00EE0940"/>
    <w:rsid w:val="00EE098C"/>
    <w:rsid w:val="00EE0AF9"/>
    <w:rsid w:val="00EE0B71"/>
    <w:rsid w:val="00EE0C00"/>
    <w:rsid w:val="00EE0C13"/>
    <w:rsid w:val="00EE0CED"/>
    <w:rsid w:val="00EE0D0C"/>
    <w:rsid w:val="00EE0D6B"/>
    <w:rsid w:val="00EE0D81"/>
    <w:rsid w:val="00EE0E78"/>
    <w:rsid w:val="00EE0ED5"/>
    <w:rsid w:val="00EE0F3F"/>
    <w:rsid w:val="00EE0F44"/>
    <w:rsid w:val="00EE0F4F"/>
    <w:rsid w:val="00EE1058"/>
    <w:rsid w:val="00EE1081"/>
    <w:rsid w:val="00EE111A"/>
    <w:rsid w:val="00EE1187"/>
    <w:rsid w:val="00EE1190"/>
    <w:rsid w:val="00EE11B2"/>
    <w:rsid w:val="00EE11EA"/>
    <w:rsid w:val="00EE11F6"/>
    <w:rsid w:val="00EE123B"/>
    <w:rsid w:val="00EE125C"/>
    <w:rsid w:val="00EE126F"/>
    <w:rsid w:val="00EE1307"/>
    <w:rsid w:val="00EE1353"/>
    <w:rsid w:val="00EE13BA"/>
    <w:rsid w:val="00EE1437"/>
    <w:rsid w:val="00EE143C"/>
    <w:rsid w:val="00EE14D0"/>
    <w:rsid w:val="00EE14F8"/>
    <w:rsid w:val="00EE1532"/>
    <w:rsid w:val="00EE155A"/>
    <w:rsid w:val="00EE15A6"/>
    <w:rsid w:val="00EE15CF"/>
    <w:rsid w:val="00EE1624"/>
    <w:rsid w:val="00EE1665"/>
    <w:rsid w:val="00EE1764"/>
    <w:rsid w:val="00EE1767"/>
    <w:rsid w:val="00EE1777"/>
    <w:rsid w:val="00EE17B2"/>
    <w:rsid w:val="00EE17D1"/>
    <w:rsid w:val="00EE1831"/>
    <w:rsid w:val="00EE183C"/>
    <w:rsid w:val="00EE1870"/>
    <w:rsid w:val="00EE1890"/>
    <w:rsid w:val="00EE18AD"/>
    <w:rsid w:val="00EE1909"/>
    <w:rsid w:val="00EE1944"/>
    <w:rsid w:val="00EE195F"/>
    <w:rsid w:val="00EE1974"/>
    <w:rsid w:val="00EE19CD"/>
    <w:rsid w:val="00EE19DB"/>
    <w:rsid w:val="00EE1A1B"/>
    <w:rsid w:val="00EE1A51"/>
    <w:rsid w:val="00EE1B37"/>
    <w:rsid w:val="00EE1B48"/>
    <w:rsid w:val="00EE1B69"/>
    <w:rsid w:val="00EE1CEF"/>
    <w:rsid w:val="00EE1D67"/>
    <w:rsid w:val="00EE1E87"/>
    <w:rsid w:val="00EE1F05"/>
    <w:rsid w:val="00EE1F25"/>
    <w:rsid w:val="00EE1F95"/>
    <w:rsid w:val="00EE20A3"/>
    <w:rsid w:val="00EE20CD"/>
    <w:rsid w:val="00EE2246"/>
    <w:rsid w:val="00EE2252"/>
    <w:rsid w:val="00EE22CB"/>
    <w:rsid w:val="00EE22FD"/>
    <w:rsid w:val="00EE2416"/>
    <w:rsid w:val="00EE2511"/>
    <w:rsid w:val="00EE25E5"/>
    <w:rsid w:val="00EE26A7"/>
    <w:rsid w:val="00EE26B6"/>
    <w:rsid w:val="00EE26E2"/>
    <w:rsid w:val="00EE26E3"/>
    <w:rsid w:val="00EE2767"/>
    <w:rsid w:val="00EE283B"/>
    <w:rsid w:val="00EE28B9"/>
    <w:rsid w:val="00EE28E5"/>
    <w:rsid w:val="00EE28EA"/>
    <w:rsid w:val="00EE2914"/>
    <w:rsid w:val="00EE29D0"/>
    <w:rsid w:val="00EE29F5"/>
    <w:rsid w:val="00EE2B14"/>
    <w:rsid w:val="00EE2CB1"/>
    <w:rsid w:val="00EE2CDC"/>
    <w:rsid w:val="00EE2D1C"/>
    <w:rsid w:val="00EE2D9D"/>
    <w:rsid w:val="00EE2E44"/>
    <w:rsid w:val="00EE2FCD"/>
    <w:rsid w:val="00EE320C"/>
    <w:rsid w:val="00EE323D"/>
    <w:rsid w:val="00EE3265"/>
    <w:rsid w:val="00EE3284"/>
    <w:rsid w:val="00EE32BA"/>
    <w:rsid w:val="00EE332E"/>
    <w:rsid w:val="00EE3360"/>
    <w:rsid w:val="00EE33FB"/>
    <w:rsid w:val="00EE3467"/>
    <w:rsid w:val="00EE356E"/>
    <w:rsid w:val="00EE35F9"/>
    <w:rsid w:val="00EE3770"/>
    <w:rsid w:val="00EE37D8"/>
    <w:rsid w:val="00EE380D"/>
    <w:rsid w:val="00EE3875"/>
    <w:rsid w:val="00EE389B"/>
    <w:rsid w:val="00EE389D"/>
    <w:rsid w:val="00EE38B9"/>
    <w:rsid w:val="00EE3960"/>
    <w:rsid w:val="00EE3A27"/>
    <w:rsid w:val="00EE3B74"/>
    <w:rsid w:val="00EE3BB8"/>
    <w:rsid w:val="00EE3D68"/>
    <w:rsid w:val="00EE3EAC"/>
    <w:rsid w:val="00EE3EB4"/>
    <w:rsid w:val="00EE3EF9"/>
    <w:rsid w:val="00EE3F42"/>
    <w:rsid w:val="00EE4012"/>
    <w:rsid w:val="00EE4086"/>
    <w:rsid w:val="00EE4151"/>
    <w:rsid w:val="00EE4176"/>
    <w:rsid w:val="00EE418A"/>
    <w:rsid w:val="00EE436D"/>
    <w:rsid w:val="00EE44DF"/>
    <w:rsid w:val="00EE4547"/>
    <w:rsid w:val="00EE456A"/>
    <w:rsid w:val="00EE45EB"/>
    <w:rsid w:val="00EE47A2"/>
    <w:rsid w:val="00EE480D"/>
    <w:rsid w:val="00EE489D"/>
    <w:rsid w:val="00EE494F"/>
    <w:rsid w:val="00EE4969"/>
    <w:rsid w:val="00EE497B"/>
    <w:rsid w:val="00EE4999"/>
    <w:rsid w:val="00EE49C2"/>
    <w:rsid w:val="00EE49E5"/>
    <w:rsid w:val="00EE49EB"/>
    <w:rsid w:val="00EE4A6B"/>
    <w:rsid w:val="00EE4AF5"/>
    <w:rsid w:val="00EE4B06"/>
    <w:rsid w:val="00EE4B1E"/>
    <w:rsid w:val="00EE4B49"/>
    <w:rsid w:val="00EE4B67"/>
    <w:rsid w:val="00EE4B7C"/>
    <w:rsid w:val="00EE4B8F"/>
    <w:rsid w:val="00EE4BBA"/>
    <w:rsid w:val="00EE4BF2"/>
    <w:rsid w:val="00EE4CA2"/>
    <w:rsid w:val="00EE4D30"/>
    <w:rsid w:val="00EE4D9E"/>
    <w:rsid w:val="00EE4E52"/>
    <w:rsid w:val="00EE4F93"/>
    <w:rsid w:val="00EE5045"/>
    <w:rsid w:val="00EE5075"/>
    <w:rsid w:val="00EE511B"/>
    <w:rsid w:val="00EE51C0"/>
    <w:rsid w:val="00EE51F2"/>
    <w:rsid w:val="00EE51F5"/>
    <w:rsid w:val="00EE529A"/>
    <w:rsid w:val="00EE52BC"/>
    <w:rsid w:val="00EE52C0"/>
    <w:rsid w:val="00EE5546"/>
    <w:rsid w:val="00EE5599"/>
    <w:rsid w:val="00EE559A"/>
    <w:rsid w:val="00EE5653"/>
    <w:rsid w:val="00EE5676"/>
    <w:rsid w:val="00EE571C"/>
    <w:rsid w:val="00EE57E3"/>
    <w:rsid w:val="00EE58B1"/>
    <w:rsid w:val="00EE58D0"/>
    <w:rsid w:val="00EE58D2"/>
    <w:rsid w:val="00EE5946"/>
    <w:rsid w:val="00EE5B4E"/>
    <w:rsid w:val="00EE5B61"/>
    <w:rsid w:val="00EE5B84"/>
    <w:rsid w:val="00EE5BFC"/>
    <w:rsid w:val="00EE5C23"/>
    <w:rsid w:val="00EE5C38"/>
    <w:rsid w:val="00EE5C7B"/>
    <w:rsid w:val="00EE5C86"/>
    <w:rsid w:val="00EE5CA7"/>
    <w:rsid w:val="00EE5CDE"/>
    <w:rsid w:val="00EE5DFD"/>
    <w:rsid w:val="00EE5E4C"/>
    <w:rsid w:val="00EE5E5E"/>
    <w:rsid w:val="00EE5EF5"/>
    <w:rsid w:val="00EE5EFD"/>
    <w:rsid w:val="00EE5F38"/>
    <w:rsid w:val="00EE5F83"/>
    <w:rsid w:val="00EE5FAC"/>
    <w:rsid w:val="00EE6027"/>
    <w:rsid w:val="00EE605E"/>
    <w:rsid w:val="00EE60C6"/>
    <w:rsid w:val="00EE60D2"/>
    <w:rsid w:val="00EE60D3"/>
    <w:rsid w:val="00EE60E0"/>
    <w:rsid w:val="00EE6269"/>
    <w:rsid w:val="00EE6337"/>
    <w:rsid w:val="00EE6380"/>
    <w:rsid w:val="00EE63FF"/>
    <w:rsid w:val="00EE6407"/>
    <w:rsid w:val="00EE6469"/>
    <w:rsid w:val="00EE6500"/>
    <w:rsid w:val="00EE65D6"/>
    <w:rsid w:val="00EE65DA"/>
    <w:rsid w:val="00EE66D1"/>
    <w:rsid w:val="00EE6776"/>
    <w:rsid w:val="00EE677F"/>
    <w:rsid w:val="00EE67ED"/>
    <w:rsid w:val="00EE6815"/>
    <w:rsid w:val="00EE684B"/>
    <w:rsid w:val="00EE691D"/>
    <w:rsid w:val="00EE69D8"/>
    <w:rsid w:val="00EE69FF"/>
    <w:rsid w:val="00EE6AA4"/>
    <w:rsid w:val="00EE6B9A"/>
    <w:rsid w:val="00EE6BB2"/>
    <w:rsid w:val="00EE6E0E"/>
    <w:rsid w:val="00EE6F2B"/>
    <w:rsid w:val="00EE6F30"/>
    <w:rsid w:val="00EE6F36"/>
    <w:rsid w:val="00EE6F3D"/>
    <w:rsid w:val="00EE6F57"/>
    <w:rsid w:val="00EE6F7D"/>
    <w:rsid w:val="00EE6FE1"/>
    <w:rsid w:val="00EE6FE4"/>
    <w:rsid w:val="00EE6FFD"/>
    <w:rsid w:val="00EE70E0"/>
    <w:rsid w:val="00EE7190"/>
    <w:rsid w:val="00EE7199"/>
    <w:rsid w:val="00EE71DA"/>
    <w:rsid w:val="00EE7215"/>
    <w:rsid w:val="00EE7292"/>
    <w:rsid w:val="00EE7295"/>
    <w:rsid w:val="00EE7340"/>
    <w:rsid w:val="00EE7345"/>
    <w:rsid w:val="00EE746F"/>
    <w:rsid w:val="00EE74DB"/>
    <w:rsid w:val="00EE74ED"/>
    <w:rsid w:val="00EE74EF"/>
    <w:rsid w:val="00EE751D"/>
    <w:rsid w:val="00EE7545"/>
    <w:rsid w:val="00EE754B"/>
    <w:rsid w:val="00EE7596"/>
    <w:rsid w:val="00EE75DB"/>
    <w:rsid w:val="00EE75DF"/>
    <w:rsid w:val="00EE762D"/>
    <w:rsid w:val="00EE767F"/>
    <w:rsid w:val="00EE770C"/>
    <w:rsid w:val="00EE7761"/>
    <w:rsid w:val="00EE7773"/>
    <w:rsid w:val="00EE785B"/>
    <w:rsid w:val="00EE78E2"/>
    <w:rsid w:val="00EE796F"/>
    <w:rsid w:val="00EE7AC8"/>
    <w:rsid w:val="00EE7AEF"/>
    <w:rsid w:val="00EE7AF7"/>
    <w:rsid w:val="00EE7B73"/>
    <w:rsid w:val="00EE7B9C"/>
    <w:rsid w:val="00EE7BA8"/>
    <w:rsid w:val="00EE7D65"/>
    <w:rsid w:val="00EE7EAE"/>
    <w:rsid w:val="00EE7EE8"/>
    <w:rsid w:val="00EE7F2A"/>
    <w:rsid w:val="00EE7F48"/>
    <w:rsid w:val="00EE7F52"/>
    <w:rsid w:val="00EE7FA7"/>
    <w:rsid w:val="00EF0033"/>
    <w:rsid w:val="00EF0091"/>
    <w:rsid w:val="00EF0142"/>
    <w:rsid w:val="00EF019A"/>
    <w:rsid w:val="00EF01C9"/>
    <w:rsid w:val="00EF0292"/>
    <w:rsid w:val="00EF02B4"/>
    <w:rsid w:val="00EF0334"/>
    <w:rsid w:val="00EF03B9"/>
    <w:rsid w:val="00EF0433"/>
    <w:rsid w:val="00EF0435"/>
    <w:rsid w:val="00EF0594"/>
    <w:rsid w:val="00EF05A8"/>
    <w:rsid w:val="00EF05AB"/>
    <w:rsid w:val="00EF0606"/>
    <w:rsid w:val="00EF06A9"/>
    <w:rsid w:val="00EF06C4"/>
    <w:rsid w:val="00EF080D"/>
    <w:rsid w:val="00EF0814"/>
    <w:rsid w:val="00EF0865"/>
    <w:rsid w:val="00EF08CA"/>
    <w:rsid w:val="00EF0914"/>
    <w:rsid w:val="00EF0922"/>
    <w:rsid w:val="00EF0A66"/>
    <w:rsid w:val="00EF0AFA"/>
    <w:rsid w:val="00EF0B5D"/>
    <w:rsid w:val="00EF0B79"/>
    <w:rsid w:val="00EF0BBD"/>
    <w:rsid w:val="00EF0CB3"/>
    <w:rsid w:val="00EF0CCA"/>
    <w:rsid w:val="00EF0D48"/>
    <w:rsid w:val="00EF0DA2"/>
    <w:rsid w:val="00EF0E91"/>
    <w:rsid w:val="00EF0F01"/>
    <w:rsid w:val="00EF0F27"/>
    <w:rsid w:val="00EF0F2D"/>
    <w:rsid w:val="00EF0F6D"/>
    <w:rsid w:val="00EF0FDC"/>
    <w:rsid w:val="00EF100C"/>
    <w:rsid w:val="00EF101A"/>
    <w:rsid w:val="00EF1027"/>
    <w:rsid w:val="00EF1063"/>
    <w:rsid w:val="00EF1119"/>
    <w:rsid w:val="00EF1155"/>
    <w:rsid w:val="00EF121A"/>
    <w:rsid w:val="00EF1241"/>
    <w:rsid w:val="00EF12DA"/>
    <w:rsid w:val="00EF12FE"/>
    <w:rsid w:val="00EF13D1"/>
    <w:rsid w:val="00EF1520"/>
    <w:rsid w:val="00EF1538"/>
    <w:rsid w:val="00EF157F"/>
    <w:rsid w:val="00EF15C7"/>
    <w:rsid w:val="00EF16A3"/>
    <w:rsid w:val="00EF16FF"/>
    <w:rsid w:val="00EF1805"/>
    <w:rsid w:val="00EF1829"/>
    <w:rsid w:val="00EF182E"/>
    <w:rsid w:val="00EF1896"/>
    <w:rsid w:val="00EF189A"/>
    <w:rsid w:val="00EF18F2"/>
    <w:rsid w:val="00EF1922"/>
    <w:rsid w:val="00EF1938"/>
    <w:rsid w:val="00EF1946"/>
    <w:rsid w:val="00EF1A2C"/>
    <w:rsid w:val="00EF1A61"/>
    <w:rsid w:val="00EF1ACF"/>
    <w:rsid w:val="00EF1B49"/>
    <w:rsid w:val="00EF1B54"/>
    <w:rsid w:val="00EF1B9D"/>
    <w:rsid w:val="00EF1BB0"/>
    <w:rsid w:val="00EF1C0F"/>
    <w:rsid w:val="00EF1C14"/>
    <w:rsid w:val="00EF1D14"/>
    <w:rsid w:val="00EF1D8C"/>
    <w:rsid w:val="00EF1E4E"/>
    <w:rsid w:val="00EF1E5C"/>
    <w:rsid w:val="00EF1ECC"/>
    <w:rsid w:val="00EF1F90"/>
    <w:rsid w:val="00EF2025"/>
    <w:rsid w:val="00EF20C0"/>
    <w:rsid w:val="00EF20C5"/>
    <w:rsid w:val="00EF2113"/>
    <w:rsid w:val="00EF211C"/>
    <w:rsid w:val="00EF2186"/>
    <w:rsid w:val="00EF218F"/>
    <w:rsid w:val="00EF21CE"/>
    <w:rsid w:val="00EF21F4"/>
    <w:rsid w:val="00EF225E"/>
    <w:rsid w:val="00EF228C"/>
    <w:rsid w:val="00EF22E0"/>
    <w:rsid w:val="00EF22F9"/>
    <w:rsid w:val="00EF2303"/>
    <w:rsid w:val="00EF2365"/>
    <w:rsid w:val="00EF23A5"/>
    <w:rsid w:val="00EF23B9"/>
    <w:rsid w:val="00EF23DD"/>
    <w:rsid w:val="00EF249F"/>
    <w:rsid w:val="00EF24F4"/>
    <w:rsid w:val="00EF2514"/>
    <w:rsid w:val="00EF2634"/>
    <w:rsid w:val="00EF2656"/>
    <w:rsid w:val="00EF2710"/>
    <w:rsid w:val="00EF27B9"/>
    <w:rsid w:val="00EF27CE"/>
    <w:rsid w:val="00EF2869"/>
    <w:rsid w:val="00EF2872"/>
    <w:rsid w:val="00EF2919"/>
    <w:rsid w:val="00EF29B8"/>
    <w:rsid w:val="00EF29D9"/>
    <w:rsid w:val="00EF2B67"/>
    <w:rsid w:val="00EF2BB9"/>
    <w:rsid w:val="00EF2C19"/>
    <w:rsid w:val="00EF2D07"/>
    <w:rsid w:val="00EF2D7C"/>
    <w:rsid w:val="00EF2DAC"/>
    <w:rsid w:val="00EF2DDC"/>
    <w:rsid w:val="00EF2E2A"/>
    <w:rsid w:val="00EF2E98"/>
    <w:rsid w:val="00EF2F56"/>
    <w:rsid w:val="00EF2F5B"/>
    <w:rsid w:val="00EF2F88"/>
    <w:rsid w:val="00EF2FBF"/>
    <w:rsid w:val="00EF3059"/>
    <w:rsid w:val="00EF30CB"/>
    <w:rsid w:val="00EF30F3"/>
    <w:rsid w:val="00EF315A"/>
    <w:rsid w:val="00EF3178"/>
    <w:rsid w:val="00EF324B"/>
    <w:rsid w:val="00EF32D3"/>
    <w:rsid w:val="00EF33AB"/>
    <w:rsid w:val="00EF33AC"/>
    <w:rsid w:val="00EF33B0"/>
    <w:rsid w:val="00EF3419"/>
    <w:rsid w:val="00EF3433"/>
    <w:rsid w:val="00EF3449"/>
    <w:rsid w:val="00EF3569"/>
    <w:rsid w:val="00EF35DD"/>
    <w:rsid w:val="00EF3625"/>
    <w:rsid w:val="00EF36F1"/>
    <w:rsid w:val="00EF3785"/>
    <w:rsid w:val="00EF37D2"/>
    <w:rsid w:val="00EF38BF"/>
    <w:rsid w:val="00EF38C8"/>
    <w:rsid w:val="00EF3929"/>
    <w:rsid w:val="00EF394F"/>
    <w:rsid w:val="00EF3A23"/>
    <w:rsid w:val="00EF3AEA"/>
    <w:rsid w:val="00EF3AEC"/>
    <w:rsid w:val="00EF3AF3"/>
    <w:rsid w:val="00EF3B94"/>
    <w:rsid w:val="00EF3BD9"/>
    <w:rsid w:val="00EF3BDC"/>
    <w:rsid w:val="00EF3C1B"/>
    <w:rsid w:val="00EF3D06"/>
    <w:rsid w:val="00EF3D22"/>
    <w:rsid w:val="00EF3D25"/>
    <w:rsid w:val="00EF3E61"/>
    <w:rsid w:val="00EF3E63"/>
    <w:rsid w:val="00EF3EFF"/>
    <w:rsid w:val="00EF4064"/>
    <w:rsid w:val="00EF413D"/>
    <w:rsid w:val="00EF41A5"/>
    <w:rsid w:val="00EF4234"/>
    <w:rsid w:val="00EF4342"/>
    <w:rsid w:val="00EF437A"/>
    <w:rsid w:val="00EF4426"/>
    <w:rsid w:val="00EF443D"/>
    <w:rsid w:val="00EF4450"/>
    <w:rsid w:val="00EF4451"/>
    <w:rsid w:val="00EF44B8"/>
    <w:rsid w:val="00EF4523"/>
    <w:rsid w:val="00EF4545"/>
    <w:rsid w:val="00EF4621"/>
    <w:rsid w:val="00EF4623"/>
    <w:rsid w:val="00EF4647"/>
    <w:rsid w:val="00EF46C5"/>
    <w:rsid w:val="00EF46E8"/>
    <w:rsid w:val="00EF46F9"/>
    <w:rsid w:val="00EF4731"/>
    <w:rsid w:val="00EF4765"/>
    <w:rsid w:val="00EF47D0"/>
    <w:rsid w:val="00EF47EC"/>
    <w:rsid w:val="00EF47ED"/>
    <w:rsid w:val="00EF483D"/>
    <w:rsid w:val="00EF48E2"/>
    <w:rsid w:val="00EF4910"/>
    <w:rsid w:val="00EF494F"/>
    <w:rsid w:val="00EF4989"/>
    <w:rsid w:val="00EF4AA5"/>
    <w:rsid w:val="00EF4B16"/>
    <w:rsid w:val="00EF4C20"/>
    <w:rsid w:val="00EF4C85"/>
    <w:rsid w:val="00EF4CF6"/>
    <w:rsid w:val="00EF4D03"/>
    <w:rsid w:val="00EF4D3D"/>
    <w:rsid w:val="00EF4D88"/>
    <w:rsid w:val="00EF4D8D"/>
    <w:rsid w:val="00EF4DF0"/>
    <w:rsid w:val="00EF4E09"/>
    <w:rsid w:val="00EF4E32"/>
    <w:rsid w:val="00EF4E44"/>
    <w:rsid w:val="00EF4EA8"/>
    <w:rsid w:val="00EF4ED8"/>
    <w:rsid w:val="00EF4F1E"/>
    <w:rsid w:val="00EF4F74"/>
    <w:rsid w:val="00EF4F9B"/>
    <w:rsid w:val="00EF5014"/>
    <w:rsid w:val="00EF5032"/>
    <w:rsid w:val="00EF513E"/>
    <w:rsid w:val="00EF51EA"/>
    <w:rsid w:val="00EF51F8"/>
    <w:rsid w:val="00EF5208"/>
    <w:rsid w:val="00EF52F5"/>
    <w:rsid w:val="00EF5358"/>
    <w:rsid w:val="00EF536F"/>
    <w:rsid w:val="00EF5461"/>
    <w:rsid w:val="00EF54D3"/>
    <w:rsid w:val="00EF5610"/>
    <w:rsid w:val="00EF5618"/>
    <w:rsid w:val="00EF56AF"/>
    <w:rsid w:val="00EF56BD"/>
    <w:rsid w:val="00EF56D9"/>
    <w:rsid w:val="00EF57F0"/>
    <w:rsid w:val="00EF5813"/>
    <w:rsid w:val="00EF5839"/>
    <w:rsid w:val="00EF585B"/>
    <w:rsid w:val="00EF588C"/>
    <w:rsid w:val="00EF58FB"/>
    <w:rsid w:val="00EF594D"/>
    <w:rsid w:val="00EF5969"/>
    <w:rsid w:val="00EF59FC"/>
    <w:rsid w:val="00EF5A31"/>
    <w:rsid w:val="00EF5A42"/>
    <w:rsid w:val="00EF5A46"/>
    <w:rsid w:val="00EF5B2B"/>
    <w:rsid w:val="00EF5BA7"/>
    <w:rsid w:val="00EF5BC6"/>
    <w:rsid w:val="00EF5BCB"/>
    <w:rsid w:val="00EF5C61"/>
    <w:rsid w:val="00EF5D29"/>
    <w:rsid w:val="00EF5E2A"/>
    <w:rsid w:val="00EF5E3B"/>
    <w:rsid w:val="00EF5E42"/>
    <w:rsid w:val="00EF5F22"/>
    <w:rsid w:val="00EF5F37"/>
    <w:rsid w:val="00EF5F7E"/>
    <w:rsid w:val="00EF6193"/>
    <w:rsid w:val="00EF61A4"/>
    <w:rsid w:val="00EF61BF"/>
    <w:rsid w:val="00EF625D"/>
    <w:rsid w:val="00EF62E2"/>
    <w:rsid w:val="00EF6322"/>
    <w:rsid w:val="00EF6337"/>
    <w:rsid w:val="00EF635A"/>
    <w:rsid w:val="00EF6364"/>
    <w:rsid w:val="00EF63A3"/>
    <w:rsid w:val="00EF6427"/>
    <w:rsid w:val="00EF64D9"/>
    <w:rsid w:val="00EF64DC"/>
    <w:rsid w:val="00EF6538"/>
    <w:rsid w:val="00EF6608"/>
    <w:rsid w:val="00EF6621"/>
    <w:rsid w:val="00EF6634"/>
    <w:rsid w:val="00EF66C3"/>
    <w:rsid w:val="00EF6717"/>
    <w:rsid w:val="00EF678B"/>
    <w:rsid w:val="00EF67C8"/>
    <w:rsid w:val="00EF681D"/>
    <w:rsid w:val="00EF69F0"/>
    <w:rsid w:val="00EF6A46"/>
    <w:rsid w:val="00EF6A96"/>
    <w:rsid w:val="00EF6AE2"/>
    <w:rsid w:val="00EF6AE7"/>
    <w:rsid w:val="00EF6AEF"/>
    <w:rsid w:val="00EF6B05"/>
    <w:rsid w:val="00EF6B96"/>
    <w:rsid w:val="00EF6C5E"/>
    <w:rsid w:val="00EF6C73"/>
    <w:rsid w:val="00EF6D8D"/>
    <w:rsid w:val="00EF6DE2"/>
    <w:rsid w:val="00EF6E68"/>
    <w:rsid w:val="00EF6EB5"/>
    <w:rsid w:val="00EF6EB8"/>
    <w:rsid w:val="00EF6F99"/>
    <w:rsid w:val="00EF6FCA"/>
    <w:rsid w:val="00EF70A1"/>
    <w:rsid w:val="00EF71CE"/>
    <w:rsid w:val="00EF71D8"/>
    <w:rsid w:val="00EF7229"/>
    <w:rsid w:val="00EF7231"/>
    <w:rsid w:val="00EF7252"/>
    <w:rsid w:val="00EF73C0"/>
    <w:rsid w:val="00EF7411"/>
    <w:rsid w:val="00EF741C"/>
    <w:rsid w:val="00EF74BB"/>
    <w:rsid w:val="00EF75CB"/>
    <w:rsid w:val="00EF7690"/>
    <w:rsid w:val="00EF76C9"/>
    <w:rsid w:val="00EF7715"/>
    <w:rsid w:val="00EF77B1"/>
    <w:rsid w:val="00EF784D"/>
    <w:rsid w:val="00EF7892"/>
    <w:rsid w:val="00EF7936"/>
    <w:rsid w:val="00EF7991"/>
    <w:rsid w:val="00EF79FE"/>
    <w:rsid w:val="00EF7A04"/>
    <w:rsid w:val="00EF7A3D"/>
    <w:rsid w:val="00EF7A63"/>
    <w:rsid w:val="00EF7ACA"/>
    <w:rsid w:val="00EF7B65"/>
    <w:rsid w:val="00EF7B6B"/>
    <w:rsid w:val="00EF7B73"/>
    <w:rsid w:val="00EF7BB1"/>
    <w:rsid w:val="00EF7BD4"/>
    <w:rsid w:val="00EF7BD9"/>
    <w:rsid w:val="00EF7CFC"/>
    <w:rsid w:val="00EF7DC1"/>
    <w:rsid w:val="00EF7E4C"/>
    <w:rsid w:val="00EF7E87"/>
    <w:rsid w:val="00EF7E94"/>
    <w:rsid w:val="00EF7F13"/>
    <w:rsid w:val="00EF7F1D"/>
    <w:rsid w:val="00EF7F81"/>
    <w:rsid w:val="00F00008"/>
    <w:rsid w:val="00F00037"/>
    <w:rsid w:val="00F00040"/>
    <w:rsid w:val="00F000AA"/>
    <w:rsid w:val="00F000AB"/>
    <w:rsid w:val="00F000C5"/>
    <w:rsid w:val="00F00221"/>
    <w:rsid w:val="00F00240"/>
    <w:rsid w:val="00F002A3"/>
    <w:rsid w:val="00F002B7"/>
    <w:rsid w:val="00F00323"/>
    <w:rsid w:val="00F003D9"/>
    <w:rsid w:val="00F00433"/>
    <w:rsid w:val="00F00443"/>
    <w:rsid w:val="00F00641"/>
    <w:rsid w:val="00F00728"/>
    <w:rsid w:val="00F00734"/>
    <w:rsid w:val="00F007E4"/>
    <w:rsid w:val="00F0082D"/>
    <w:rsid w:val="00F008F6"/>
    <w:rsid w:val="00F00915"/>
    <w:rsid w:val="00F009B0"/>
    <w:rsid w:val="00F009F3"/>
    <w:rsid w:val="00F00A82"/>
    <w:rsid w:val="00F00B06"/>
    <w:rsid w:val="00F00BA4"/>
    <w:rsid w:val="00F00BB6"/>
    <w:rsid w:val="00F00C91"/>
    <w:rsid w:val="00F00CA9"/>
    <w:rsid w:val="00F00D53"/>
    <w:rsid w:val="00F00D6C"/>
    <w:rsid w:val="00F00D72"/>
    <w:rsid w:val="00F00D76"/>
    <w:rsid w:val="00F00D9F"/>
    <w:rsid w:val="00F00E18"/>
    <w:rsid w:val="00F00EAE"/>
    <w:rsid w:val="00F00ED2"/>
    <w:rsid w:val="00F00FA9"/>
    <w:rsid w:val="00F00FB8"/>
    <w:rsid w:val="00F00FF7"/>
    <w:rsid w:val="00F01019"/>
    <w:rsid w:val="00F0102E"/>
    <w:rsid w:val="00F0104F"/>
    <w:rsid w:val="00F01062"/>
    <w:rsid w:val="00F011A3"/>
    <w:rsid w:val="00F011BA"/>
    <w:rsid w:val="00F0121D"/>
    <w:rsid w:val="00F0123A"/>
    <w:rsid w:val="00F0125F"/>
    <w:rsid w:val="00F01271"/>
    <w:rsid w:val="00F012EB"/>
    <w:rsid w:val="00F012F5"/>
    <w:rsid w:val="00F01368"/>
    <w:rsid w:val="00F01378"/>
    <w:rsid w:val="00F0139D"/>
    <w:rsid w:val="00F013BB"/>
    <w:rsid w:val="00F0160C"/>
    <w:rsid w:val="00F01658"/>
    <w:rsid w:val="00F01687"/>
    <w:rsid w:val="00F01775"/>
    <w:rsid w:val="00F017AC"/>
    <w:rsid w:val="00F01802"/>
    <w:rsid w:val="00F01805"/>
    <w:rsid w:val="00F01865"/>
    <w:rsid w:val="00F01873"/>
    <w:rsid w:val="00F01885"/>
    <w:rsid w:val="00F018EE"/>
    <w:rsid w:val="00F01985"/>
    <w:rsid w:val="00F0199B"/>
    <w:rsid w:val="00F01A2F"/>
    <w:rsid w:val="00F01A7D"/>
    <w:rsid w:val="00F01B60"/>
    <w:rsid w:val="00F01B7B"/>
    <w:rsid w:val="00F01BE6"/>
    <w:rsid w:val="00F01CDD"/>
    <w:rsid w:val="00F01CED"/>
    <w:rsid w:val="00F01D47"/>
    <w:rsid w:val="00F01D48"/>
    <w:rsid w:val="00F01DD2"/>
    <w:rsid w:val="00F01E05"/>
    <w:rsid w:val="00F01EC6"/>
    <w:rsid w:val="00F01EF8"/>
    <w:rsid w:val="00F01F26"/>
    <w:rsid w:val="00F020BA"/>
    <w:rsid w:val="00F020BD"/>
    <w:rsid w:val="00F020C8"/>
    <w:rsid w:val="00F020D1"/>
    <w:rsid w:val="00F020DD"/>
    <w:rsid w:val="00F02107"/>
    <w:rsid w:val="00F02171"/>
    <w:rsid w:val="00F02175"/>
    <w:rsid w:val="00F02189"/>
    <w:rsid w:val="00F02195"/>
    <w:rsid w:val="00F021DD"/>
    <w:rsid w:val="00F022CF"/>
    <w:rsid w:val="00F023EF"/>
    <w:rsid w:val="00F023F2"/>
    <w:rsid w:val="00F0243B"/>
    <w:rsid w:val="00F0243E"/>
    <w:rsid w:val="00F02589"/>
    <w:rsid w:val="00F02702"/>
    <w:rsid w:val="00F0273F"/>
    <w:rsid w:val="00F02750"/>
    <w:rsid w:val="00F02753"/>
    <w:rsid w:val="00F02764"/>
    <w:rsid w:val="00F0279A"/>
    <w:rsid w:val="00F027B2"/>
    <w:rsid w:val="00F0285F"/>
    <w:rsid w:val="00F02992"/>
    <w:rsid w:val="00F02995"/>
    <w:rsid w:val="00F029BF"/>
    <w:rsid w:val="00F029C0"/>
    <w:rsid w:val="00F02A42"/>
    <w:rsid w:val="00F02A48"/>
    <w:rsid w:val="00F02B0A"/>
    <w:rsid w:val="00F02B40"/>
    <w:rsid w:val="00F02C24"/>
    <w:rsid w:val="00F02C36"/>
    <w:rsid w:val="00F02CA0"/>
    <w:rsid w:val="00F02CFA"/>
    <w:rsid w:val="00F02D2A"/>
    <w:rsid w:val="00F02D52"/>
    <w:rsid w:val="00F02D6D"/>
    <w:rsid w:val="00F02D94"/>
    <w:rsid w:val="00F02E19"/>
    <w:rsid w:val="00F02E42"/>
    <w:rsid w:val="00F02E4C"/>
    <w:rsid w:val="00F02F7A"/>
    <w:rsid w:val="00F02F8C"/>
    <w:rsid w:val="00F02FBD"/>
    <w:rsid w:val="00F0306F"/>
    <w:rsid w:val="00F0311A"/>
    <w:rsid w:val="00F03121"/>
    <w:rsid w:val="00F031A7"/>
    <w:rsid w:val="00F031C8"/>
    <w:rsid w:val="00F0321D"/>
    <w:rsid w:val="00F03246"/>
    <w:rsid w:val="00F03287"/>
    <w:rsid w:val="00F032A1"/>
    <w:rsid w:val="00F03327"/>
    <w:rsid w:val="00F0332E"/>
    <w:rsid w:val="00F03350"/>
    <w:rsid w:val="00F033D3"/>
    <w:rsid w:val="00F03417"/>
    <w:rsid w:val="00F034EA"/>
    <w:rsid w:val="00F0352A"/>
    <w:rsid w:val="00F0355B"/>
    <w:rsid w:val="00F035D9"/>
    <w:rsid w:val="00F035E1"/>
    <w:rsid w:val="00F0369B"/>
    <w:rsid w:val="00F0373F"/>
    <w:rsid w:val="00F03758"/>
    <w:rsid w:val="00F03770"/>
    <w:rsid w:val="00F037BF"/>
    <w:rsid w:val="00F03860"/>
    <w:rsid w:val="00F038B0"/>
    <w:rsid w:val="00F038D1"/>
    <w:rsid w:val="00F038DF"/>
    <w:rsid w:val="00F03916"/>
    <w:rsid w:val="00F03956"/>
    <w:rsid w:val="00F039AB"/>
    <w:rsid w:val="00F03A2B"/>
    <w:rsid w:val="00F03A62"/>
    <w:rsid w:val="00F03AD9"/>
    <w:rsid w:val="00F03AE5"/>
    <w:rsid w:val="00F03AE6"/>
    <w:rsid w:val="00F03B05"/>
    <w:rsid w:val="00F03B2B"/>
    <w:rsid w:val="00F03B98"/>
    <w:rsid w:val="00F03C3E"/>
    <w:rsid w:val="00F03CA8"/>
    <w:rsid w:val="00F03D30"/>
    <w:rsid w:val="00F03D73"/>
    <w:rsid w:val="00F03E16"/>
    <w:rsid w:val="00F03E7D"/>
    <w:rsid w:val="00F03E94"/>
    <w:rsid w:val="00F03ED2"/>
    <w:rsid w:val="00F03F56"/>
    <w:rsid w:val="00F04098"/>
    <w:rsid w:val="00F0417D"/>
    <w:rsid w:val="00F041B9"/>
    <w:rsid w:val="00F041CA"/>
    <w:rsid w:val="00F041F0"/>
    <w:rsid w:val="00F0422B"/>
    <w:rsid w:val="00F042B4"/>
    <w:rsid w:val="00F0434B"/>
    <w:rsid w:val="00F043B8"/>
    <w:rsid w:val="00F0448F"/>
    <w:rsid w:val="00F04537"/>
    <w:rsid w:val="00F04693"/>
    <w:rsid w:val="00F046EB"/>
    <w:rsid w:val="00F04701"/>
    <w:rsid w:val="00F04705"/>
    <w:rsid w:val="00F0472B"/>
    <w:rsid w:val="00F0472C"/>
    <w:rsid w:val="00F0474E"/>
    <w:rsid w:val="00F047CA"/>
    <w:rsid w:val="00F047E6"/>
    <w:rsid w:val="00F047F2"/>
    <w:rsid w:val="00F04808"/>
    <w:rsid w:val="00F0489C"/>
    <w:rsid w:val="00F048A2"/>
    <w:rsid w:val="00F048EC"/>
    <w:rsid w:val="00F04986"/>
    <w:rsid w:val="00F049B1"/>
    <w:rsid w:val="00F049C1"/>
    <w:rsid w:val="00F049F7"/>
    <w:rsid w:val="00F04A07"/>
    <w:rsid w:val="00F04A63"/>
    <w:rsid w:val="00F04BA7"/>
    <w:rsid w:val="00F04BBF"/>
    <w:rsid w:val="00F04C14"/>
    <w:rsid w:val="00F04CCC"/>
    <w:rsid w:val="00F04D2B"/>
    <w:rsid w:val="00F04DE2"/>
    <w:rsid w:val="00F05027"/>
    <w:rsid w:val="00F05129"/>
    <w:rsid w:val="00F051AE"/>
    <w:rsid w:val="00F05254"/>
    <w:rsid w:val="00F0537A"/>
    <w:rsid w:val="00F053B9"/>
    <w:rsid w:val="00F053C1"/>
    <w:rsid w:val="00F053D0"/>
    <w:rsid w:val="00F053D9"/>
    <w:rsid w:val="00F053EE"/>
    <w:rsid w:val="00F05411"/>
    <w:rsid w:val="00F05427"/>
    <w:rsid w:val="00F05454"/>
    <w:rsid w:val="00F05457"/>
    <w:rsid w:val="00F05557"/>
    <w:rsid w:val="00F055BE"/>
    <w:rsid w:val="00F05700"/>
    <w:rsid w:val="00F05726"/>
    <w:rsid w:val="00F0575D"/>
    <w:rsid w:val="00F057BD"/>
    <w:rsid w:val="00F05855"/>
    <w:rsid w:val="00F058B1"/>
    <w:rsid w:val="00F05912"/>
    <w:rsid w:val="00F05938"/>
    <w:rsid w:val="00F059D4"/>
    <w:rsid w:val="00F05A9E"/>
    <w:rsid w:val="00F05AA4"/>
    <w:rsid w:val="00F05AE0"/>
    <w:rsid w:val="00F05B0F"/>
    <w:rsid w:val="00F05B97"/>
    <w:rsid w:val="00F05BAA"/>
    <w:rsid w:val="00F05CE2"/>
    <w:rsid w:val="00F05D36"/>
    <w:rsid w:val="00F05D82"/>
    <w:rsid w:val="00F05E60"/>
    <w:rsid w:val="00F05E71"/>
    <w:rsid w:val="00F05F12"/>
    <w:rsid w:val="00F05F16"/>
    <w:rsid w:val="00F05F26"/>
    <w:rsid w:val="00F05FB0"/>
    <w:rsid w:val="00F05FBD"/>
    <w:rsid w:val="00F06009"/>
    <w:rsid w:val="00F06045"/>
    <w:rsid w:val="00F0607C"/>
    <w:rsid w:val="00F0608C"/>
    <w:rsid w:val="00F060A5"/>
    <w:rsid w:val="00F060C8"/>
    <w:rsid w:val="00F06117"/>
    <w:rsid w:val="00F06167"/>
    <w:rsid w:val="00F06171"/>
    <w:rsid w:val="00F061BF"/>
    <w:rsid w:val="00F0627A"/>
    <w:rsid w:val="00F062E1"/>
    <w:rsid w:val="00F06322"/>
    <w:rsid w:val="00F06331"/>
    <w:rsid w:val="00F06348"/>
    <w:rsid w:val="00F063C7"/>
    <w:rsid w:val="00F06485"/>
    <w:rsid w:val="00F064F7"/>
    <w:rsid w:val="00F06508"/>
    <w:rsid w:val="00F0652D"/>
    <w:rsid w:val="00F06572"/>
    <w:rsid w:val="00F0657E"/>
    <w:rsid w:val="00F065B3"/>
    <w:rsid w:val="00F065F5"/>
    <w:rsid w:val="00F066EF"/>
    <w:rsid w:val="00F06710"/>
    <w:rsid w:val="00F0677F"/>
    <w:rsid w:val="00F067B8"/>
    <w:rsid w:val="00F06810"/>
    <w:rsid w:val="00F0684B"/>
    <w:rsid w:val="00F06861"/>
    <w:rsid w:val="00F068D4"/>
    <w:rsid w:val="00F06900"/>
    <w:rsid w:val="00F06993"/>
    <w:rsid w:val="00F069C2"/>
    <w:rsid w:val="00F069E3"/>
    <w:rsid w:val="00F06A38"/>
    <w:rsid w:val="00F06A7A"/>
    <w:rsid w:val="00F06A7D"/>
    <w:rsid w:val="00F06AB8"/>
    <w:rsid w:val="00F06AC5"/>
    <w:rsid w:val="00F06ADB"/>
    <w:rsid w:val="00F06AEB"/>
    <w:rsid w:val="00F06AFD"/>
    <w:rsid w:val="00F06B5A"/>
    <w:rsid w:val="00F06B62"/>
    <w:rsid w:val="00F06B6F"/>
    <w:rsid w:val="00F06B76"/>
    <w:rsid w:val="00F06BE4"/>
    <w:rsid w:val="00F06BE7"/>
    <w:rsid w:val="00F06BEB"/>
    <w:rsid w:val="00F06C08"/>
    <w:rsid w:val="00F06C7F"/>
    <w:rsid w:val="00F06C99"/>
    <w:rsid w:val="00F06C9C"/>
    <w:rsid w:val="00F06CD0"/>
    <w:rsid w:val="00F06CE3"/>
    <w:rsid w:val="00F06D05"/>
    <w:rsid w:val="00F06D0C"/>
    <w:rsid w:val="00F06E6D"/>
    <w:rsid w:val="00F06FE1"/>
    <w:rsid w:val="00F0703B"/>
    <w:rsid w:val="00F071CA"/>
    <w:rsid w:val="00F0723B"/>
    <w:rsid w:val="00F0724C"/>
    <w:rsid w:val="00F072A2"/>
    <w:rsid w:val="00F072A5"/>
    <w:rsid w:val="00F072DE"/>
    <w:rsid w:val="00F0731C"/>
    <w:rsid w:val="00F073C4"/>
    <w:rsid w:val="00F07444"/>
    <w:rsid w:val="00F07447"/>
    <w:rsid w:val="00F074F8"/>
    <w:rsid w:val="00F0763B"/>
    <w:rsid w:val="00F07647"/>
    <w:rsid w:val="00F0778E"/>
    <w:rsid w:val="00F078E6"/>
    <w:rsid w:val="00F07945"/>
    <w:rsid w:val="00F07A06"/>
    <w:rsid w:val="00F07A19"/>
    <w:rsid w:val="00F07AF3"/>
    <w:rsid w:val="00F07B4D"/>
    <w:rsid w:val="00F07C90"/>
    <w:rsid w:val="00F07CFE"/>
    <w:rsid w:val="00F07D0B"/>
    <w:rsid w:val="00F07D1A"/>
    <w:rsid w:val="00F07EE0"/>
    <w:rsid w:val="00F07EE2"/>
    <w:rsid w:val="00F07EF2"/>
    <w:rsid w:val="00F10060"/>
    <w:rsid w:val="00F10080"/>
    <w:rsid w:val="00F100D7"/>
    <w:rsid w:val="00F101ED"/>
    <w:rsid w:val="00F10267"/>
    <w:rsid w:val="00F1028C"/>
    <w:rsid w:val="00F1039A"/>
    <w:rsid w:val="00F1040A"/>
    <w:rsid w:val="00F10441"/>
    <w:rsid w:val="00F1053B"/>
    <w:rsid w:val="00F105DD"/>
    <w:rsid w:val="00F1061F"/>
    <w:rsid w:val="00F107C4"/>
    <w:rsid w:val="00F107F3"/>
    <w:rsid w:val="00F1082B"/>
    <w:rsid w:val="00F108FA"/>
    <w:rsid w:val="00F10941"/>
    <w:rsid w:val="00F10962"/>
    <w:rsid w:val="00F10A56"/>
    <w:rsid w:val="00F10AA1"/>
    <w:rsid w:val="00F10AE1"/>
    <w:rsid w:val="00F10AFA"/>
    <w:rsid w:val="00F10B60"/>
    <w:rsid w:val="00F10BCD"/>
    <w:rsid w:val="00F10C0E"/>
    <w:rsid w:val="00F10C8E"/>
    <w:rsid w:val="00F10CD1"/>
    <w:rsid w:val="00F10D0C"/>
    <w:rsid w:val="00F10D71"/>
    <w:rsid w:val="00F10DE8"/>
    <w:rsid w:val="00F10E02"/>
    <w:rsid w:val="00F10E63"/>
    <w:rsid w:val="00F10E69"/>
    <w:rsid w:val="00F10EF7"/>
    <w:rsid w:val="00F10F14"/>
    <w:rsid w:val="00F10F2A"/>
    <w:rsid w:val="00F10F37"/>
    <w:rsid w:val="00F10FDE"/>
    <w:rsid w:val="00F11003"/>
    <w:rsid w:val="00F1108F"/>
    <w:rsid w:val="00F110C7"/>
    <w:rsid w:val="00F1115D"/>
    <w:rsid w:val="00F11168"/>
    <w:rsid w:val="00F111CC"/>
    <w:rsid w:val="00F11215"/>
    <w:rsid w:val="00F11259"/>
    <w:rsid w:val="00F1138B"/>
    <w:rsid w:val="00F113BC"/>
    <w:rsid w:val="00F113F3"/>
    <w:rsid w:val="00F113FA"/>
    <w:rsid w:val="00F1146E"/>
    <w:rsid w:val="00F114CD"/>
    <w:rsid w:val="00F11513"/>
    <w:rsid w:val="00F1156E"/>
    <w:rsid w:val="00F11603"/>
    <w:rsid w:val="00F11641"/>
    <w:rsid w:val="00F11646"/>
    <w:rsid w:val="00F1177A"/>
    <w:rsid w:val="00F117C3"/>
    <w:rsid w:val="00F1184D"/>
    <w:rsid w:val="00F11872"/>
    <w:rsid w:val="00F118A7"/>
    <w:rsid w:val="00F118C2"/>
    <w:rsid w:val="00F11984"/>
    <w:rsid w:val="00F11A5F"/>
    <w:rsid w:val="00F11ABF"/>
    <w:rsid w:val="00F11AE1"/>
    <w:rsid w:val="00F11B58"/>
    <w:rsid w:val="00F11BA7"/>
    <w:rsid w:val="00F11C07"/>
    <w:rsid w:val="00F11C0A"/>
    <w:rsid w:val="00F11C1B"/>
    <w:rsid w:val="00F11C2C"/>
    <w:rsid w:val="00F11C46"/>
    <w:rsid w:val="00F11C52"/>
    <w:rsid w:val="00F11C5E"/>
    <w:rsid w:val="00F11DA8"/>
    <w:rsid w:val="00F11E32"/>
    <w:rsid w:val="00F11E91"/>
    <w:rsid w:val="00F11F00"/>
    <w:rsid w:val="00F11F69"/>
    <w:rsid w:val="00F11FC6"/>
    <w:rsid w:val="00F11FF2"/>
    <w:rsid w:val="00F1200E"/>
    <w:rsid w:val="00F120AB"/>
    <w:rsid w:val="00F120EA"/>
    <w:rsid w:val="00F12176"/>
    <w:rsid w:val="00F12286"/>
    <w:rsid w:val="00F122BB"/>
    <w:rsid w:val="00F122DC"/>
    <w:rsid w:val="00F123D5"/>
    <w:rsid w:val="00F12488"/>
    <w:rsid w:val="00F124FE"/>
    <w:rsid w:val="00F12576"/>
    <w:rsid w:val="00F12783"/>
    <w:rsid w:val="00F1278A"/>
    <w:rsid w:val="00F127F3"/>
    <w:rsid w:val="00F12845"/>
    <w:rsid w:val="00F12846"/>
    <w:rsid w:val="00F12919"/>
    <w:rsid w:val="00F12943"/>
    <w:rsid w:val="00F12968"/>
    <w:rsid w:val="00F12991"/>
    <w:rsid w:val="00F12A37"/>
    <w:rsid w:val="00F12A4F"/>
    <w:rsid w:val="00F12A92"/>
    <w:rsid w:val="00F12AA5"/>
    <w:rsid w:val="00F12AD5"/>
    <w:rsid w:val="00F12B7F"/>
    <w:rsid w:val="00F12BC9"/>
    <w:rsid w:val="00F12BD7"/>
    <w:rsid w:val="00F12C11"/>
    <w:rsid w:val="00F12C47"/>
    <w:rsid w:val="00F12C4A"/>
    <w:rsid w:val="00F12C4B"/>
    <w:rsid w:val="00F12C6A"/>
    <w:rsid w:val="00F12C86"/>
    <w:rsid w:val="00F12D1B"/>
    <w:rsid w:val="00F12D36"/>
    <w:rsid w:val="00F12DA2"/>
    <w:rsid w:val="00F12DAA"/>
    <w:rsid w:val="00F12E07"/>
    <w:rsid w:val="00F12E8C"/>
    <w:rsid w:val="00F12EC8"/>
    <w:rsid w:val="00F12EEE"/>
    <w:rsid w:val="00F12EF9"/>
    <w:rsid w:val="00F12FAF"/>
    <w:rsid w:val="00F12FD0"/>
    <w:rsid w:val="00F1319B"/>
    <w:rsid w:val="00F13316"/>
    <w:rsid w:val="00F1332E"/>
    <w:rsid w:val="00F1335A"/>
    <w:rsid w:val="00F133DB"/>
    <w:rsid w:val="00F13464"/>
    <w:rsid w:val="00F13484"/>
    <w:rsid w:val="00F1349D"/>
    <w:rsid w:val="00F134F4"/>
    <w:rsid w:val="00F13500"/>
    <w:rsid w:val="00F13587"/>
    <w:rsid w:val="00F135E1"/>
    <w:rsid w:val="00F135E6"/>
    <w:rsid w:val="00F13701"/>
    <w:rsid w:val="00F13716"/>
    <w:rsid w:val="00F1375D"/>
    <w:rsid w:val="00F137C0"/>
    <w:rsid w:val="00F13898"/>
    <w:rsid w:val="00F138EA"/>
    <w:rsid w:val="00F13965"/>
    <w:rsid w:val="00F1398A"/>
    <w:rsid w:val="00F139BB"/>
    <w:rsid w:val="00F13A63"/>
    <w:rsid w:val="00F13A7B"/>
    <w:rsid w:val="00F13AEA"/>
    <w:rsid w:val="00F13AEB"/>
    <w:rsid w:val="00F13B5F"/>
    <w:rsid w:val="00F13C75"/>
    <w:rsid w:val="00F13CA7"/>
    <w:rsid w:val="00F13E70"/>
    <w:rsid w:val="00F13E77"/>
    <w:rsid w:val="00F14098"/>
    <w:rsid w:val="00F1421C"/>
    <w:rsid w:val="00F1423A"/>
    <w:rsid w:val="00F143FD"/>
    <w:rsid w:val="00F143FF"/>
    <w:rsid w:val="00F14404"/>
    <w:rsid w:val="00F1446F"/>
    <w:rsid w:val="00F144A9"/>
    <w:rsid w:val="00F145D1"/>
    <w:rsid w:val="00F14724"/>
    <w:rsid w:val="00F14794"/>
    <w:rsid w:val="00F14799"/>
    <w:rsid w:val="00F147CD"/>
    <w:rsid w:val="00F14825"/>
    <w:rsid w:val="00F1491D"/>
    <w:rsid w:val="00F1498E"/>
    <w:rsid w:val="00F149B3"/>
    <w:rsid w:val="00F149D2"/>
    <w:rsid w:val="00F14A7C"/>
    <w:rsid w:val="00F14AA0"/>
    <w:rsid w:val="00F14AC3"/>
    <w:rsid w:val="00F14B3E"/>
    <w:rsid w:val="00F14B59"/>
    <w:rsid w:val="00F14B9D"/>
    <w:rsid w:val="00F14BC8"/>
    <w:rsid w:val="00F14C30"/>
    <w:rsid w:val="00F14CE6"/>
    <w:rsid w:val="00F14D24"/>
    <w:rsid w:val="00F14DB4"/>
    <w:rsid w:val="00F14DC4"/>
    <w:rsid w:val="00F14E19"/>
    <w:rsid w:val="00F14E2D"/>
    <w:rsid w:val="00F14E8C"/>
    <w:rsid w:val="00F14EAC"/>
    <w:rsid w:val="00F14EE2"/>
    <w:rsid w:val="00F14F25"/>
    <w:rsid w:val="00F14FEF"/>
    <w:rsid w:val="00F14FF5"/>
    <w:rsid w:val="00F15069"/>
    <w:rsid w:val="00F15070"/>
    <w:rsid w:val="00F1510F"/>
    <w:rsid w:val="00F15198"/>
    <w:rsid w:val="00F15205"/>
    <w:rsid w:val="00F1523F"/>
    <w:rsid w:val="00F15329"/>
    <w:rsid w:val="00F15349"/>
    <w:rsid w:val="00F1536B"/>
    <w:rsid w:val="00F15372"/>
    <w:rsid w:val="00F153CA"/>
    <w:rsid w:val="00F15484"/>
    <w:rsid w:val="00F15524"/>
    <w:rsid w:val="00F1555B"/>
    <w:rsid w:val="00F15561"/>
    <w:rsid w:val="00F155B9"/>
    <w:rsid w:val="00F15634"/>
    <w:rsid w:val="00F15802"/>
    <w:rsid w:val="00F1586F"/>
    <w:rsid w:val="00F15A9E"/>
    <w:rsid w:val="00F15ABF"/>
    <w:rsid w:val="00F15BA8"/>
    <w:rsid w:val="00F15BFE"/>
    <w:rsid w:val="00F15CB7"/>
    <w:rsid w:val="00F15D94"/>
    <w:rsid w:val="00F15D99"/>
    <w:rsid w:val="00F15D9E"/>
    <w:rsid w:val="00F15DC9"/>
    <w:rsid w:val="00F15E3B"/>
    <w:rsid w:val="00F15F02"/>
    <w:rsid w:val="00F15F53"/>
    <w:rsid w:val="00F15F79"/>
    <w:rsid w:val="00F1606A"/>
    <w:rsid w:val="00F1609A"/>
    <w:rsid w:val="00F1611F"/>
    <w:rsid w:val="00F16185"/>
    <w:rsid w:val="00F161E7"/>
    <w:rsid w:val="00F16211"/>
    <w:rsid w:val="00F16218"/>
    <w:rsid w:val="00F16261"/>
    <w:rsid w:val="00F16378"/>
    <w:rsid w:val="00F1639A"/>
    <w:rsid w:val="00F163B9"/>
    <w:rsid w:val="00F163E5"/>
    <w:rsid w:val="00F16449"/>
    <w:rsid w:val="00F16458"/>
    <w:rsid w:val="00F164AC"/>
    <w:rsid w:val="00F16543"/>
    <w:rsid w:val="00F16554"/>
    <w:rsid w:val="00F16556"/>
    <w:rsid w:val="00F16598"/>
    <w:rsid w:val="00F165AE"/>
    <w:rsid w:val="00F165BB"/>
    <w:rsid w:val="00F1661F"/>
    <w:rsid w:val="00F16675"/>
    <w:rsid w:val="00F1674B"/>
    <w:rsid w:val="00F167EA"/>
    <w:rsid w:val="00F16833"/>
    <w:rsid w:val="00F1683F"/>
    <w:rsid w:val="00F168F1"/>
    <w:rsid w:val="00F16A0B"/>
    <w:rsid w:val="00F16A5F"/>
    <w:rsid w:val="00F16B0D"/>
    <w:rsid w:val="00F16B9E"/>
    <w:rsid w:val="00F16C89"/>
    <w:rsid w:val="00F16CC4"/>
    <w:rsid w:val="00F16D20"/>
    <w:rsid w:val="00F16D35"/>
    <w:rsid w:val="00F16DC6"/>
    <w:rsid w:val="00F16DE5"/>
    <w:rsid w:val="00F16E0C"/>
    <w:rsid w:val="00F16E79"/>
    <w:rsid w:val="00F16F9B"/>
    <w:rsid w:val="00F170E2"/>
    <w:rsid w:val="00F171CB"/>
    <w:rsid w:val="00F172F5"/>
    <w:rsid w:val="00F17320"/>
    <w:rsid w:val="00F173E0"/>
    <w:rsid w:val="00F1741D"/>
    <w:rsid w:val="00F1746E"/>
    <w:rsid w:val="00F1747A"/>
    <w:rsid w:val="00F174DD"/>
    <w:rsid w:val="00F1752A"/>
    <w:rsid w:val="00F17567"/>
    <w:rsid w:val="00F17591"/>
    <w:rsid w:val="00F175F9"/>
    <w:rsid w:val="00F17604"/>
    <w:rsid w:val="00F17653"/>
    <w:rsid w:val="00F17671"/>
    <w:rsid w:val="00F17687"/>
    <w:rsid w:val="00F1769D"/>
    <w:rsid w:val="00F176AF"/>
    <w:rsid w:val="00F176CF"/>
    <w:rsid w:val="00F176F9"/>
    <w:rsid w:val="00F1776E"/>
    <w:rsid w:val="00F17786"/>
    <w:rsid w:val="00F17841"/>
    <w:rsid w:val="00F1786D"/>
    <w:rsid w:val="00F178F1"/>
    <w:rsid w:val="00F17925"/>
    <w:rsid w:val="00F179D3"/>
    <w:rsid w:val="00F17A22"/>
    <w:rsid w:val="00F17ACD"/>
    <w:rsid w:val="00F17AD0"/>
    <w:rsid w:val="00F17CA2"/>
    <w:rsid w:val="00F17CF9"/>
    <w:rsid w:val="00F17E3E"/>
    <w:rsid w:val="00F17E67"/>
    <w:rsid w:val="00F17F0B"/>
    <w:rsid w:val="00F17FB1"/>
    <w:rsid w:val="00F17FED"/>
    <w:rsid w:val="00F20018"/>
    <w:rsid w:val="00F2009D"/>
    <w:rsid w:val="00F200D3"/>
    <w:rsid w:val="00F2011E"/>
    <w:rsid w:val="00F2017E"/>
    <w:rsid w:val="00F201DD"/>
    <w:rsid w:val="00F20209"/>
    <w:rsid w:val="00F20218"/>
    <w:rsid w:val="00F20288"/>
    <w:rsid w:val="00F202D6"/>
    <w:rsid w:val="00F20316"/>
    <w:rsid w:val="00F20339"/>
    <w:rsid w:val="00F20344"/>
    <w:rsid w:val="00F20358"/>
    <w:rsid w:val="00F20424"/>
    <w:rsid w:val="00F20469"/>
    <w:rsid w:val="00F204D4"/>
    <w:rsid w:val="00F204DB"/>
    <w:rsid w:val="00F205AD"/>
    <w:rsid w:val="00F2060F"/>
    <w:rsid w:val="00F206F0"/>
    <w:rsid w:val="00F2074E"/>
    <w:rsid w:val="00F2077F"/>
    <w:rsid w:val="00F207B9"/>
    <w:rsid w:val="00F207BB"/>
    <w:rsid w:val="00F207FF"/>
    <w:rsid w:val="00F20858"/>
    <w:rsid w:val="00F208FA"/>
    <w:rsid w:val="00F20963"/>
    <w:rsid w:val="00F20A77"/>
    <w:rsid w:val="00F20A80"/>
    <w:rsid w:val="00F20C1E"/>
    <w:rsid w:val="00F20CB7"/>
    <w:rsid w:val="00F20D08"/>
    <w:rsid w:val="00F20E75"/>
    <w:rsid w:val="00F20E84"/>
    <w:rsid w:val="00F20ED6"/>
    <w:rsid w:val="00F20EEC"/>
    <w:rsid w:val="00F20F0D"/>
    <w:rsid w:val="00F20F29"/>
    <w:rsid w:val="00F20F58"/>
    <w:rsid w:val="00F20FBB"/>
    <w:rsid w:val="00F2103C"/>
    <w:rsid w:val="00F210DF"/>
    <w:rsid w:val="00F21161"/>
    <w:rsid w:val="00F21165"/>
    <w:rsid w:val="00F21260"/>
    <w:rsid w:val="00F2127A"/>
    <w:rsid w:val="00F21288"/>
    <w:rsid w:val="00F21289"/>
    <w:rsid w:val="00F213F4"/>
    <w:rsid w:val="00F21419"/>
    <w:rsid w:val="00F21459"/>
    <w:rsid w:val="00F214A9"/>
    <w:rsid w:val="00F214E9"/>
    <w:rsid w:val="00F21683"/>
    <w:rsid w:val="00F21691"/>
    <w:rsid w:val="00F216A1"/>
    <w:rsid w:val="00F21774"/>
    <w:rsid w:val="00F21917"/>
    <w:rsid w:val="00F21933"/>
    <w:rsid w:val="00F21956"/>
    <w:rsid w:val="00F21988"/>
    <w:rsid w:val="00F219DF"/>
    <w:rsid w:val="00F21A44"/>
    <w:rsid w:val="00F21A89"/>
    <w:rsid w:val="00F21AD6"/>
    <w:rsid w:val="00F21B35"/>
    <w:rsid w:val="00F21B73"/>
    <w:rsid w:val="00F21DEB"/>
    <w:rsid w:val="00F21E63"/>
    <w:rsid w:val="00F21EB6"/>
    <w:rsid w:val="00F21EB7"/>
    <w:rsid w:val="00F21F4F"/>
    <w:rsid w:val="00F21FC1"/>
    <w:rsid w:val="00F21FD6"/>
    <w:rsid w:val="00F21FEC"/>
    <w:rsid w:val="00F22001"/>
    <w:rsid w:val="00F2202A"/>
    <w:rsid w:val="00F22072"/>
    <w:rsid w:val="00F22188"/>
    <w:rsid w:val="00F222FF"/>
    <w:rsid w:val="00F223FB"/>
    <w:rsid w:val="00F224AC"/>
    <w:rsid w:val="00F224B4"/>
    <w:rsid w:val="00F22509"/>
    <w:rsid w:val="00F22536"/>
    <w:rsid w:val="00F2253E"/>
    <w:rsid w:val="00F2254B"/>
    <w:rsid w:val="00F22564"/>
    <w:rsid w:val="00F2263E"/>
    <w:rsid w:val="00F22672"/>
    <w:rsid w:val="00F226AE"/>
    <w:rsid w:val="00F226D6"/>
    <w:rsid w:val="00F226E7"/>
    <w:rsid w:val="00F22760"/>
    <w:rsid w:val="00F22871"/>
    <w:rsid w:val="00F22873"/>
    <w:rsid w:val="00F228FE"/>
    <w:rsid w:val="00F2293A"/>
    <w:rsid w:val="00F229E7"/>
    <w:rsid w:val="00F22A83"/>
    <w:rsid w:val="00F22A9F"/>
    <w:rsid w:val="00F22AD5"/>
    <w:rsid w:val="00F22B0F"/>
    <w:rsid w:val="00F22BA5"/>
    <w:rsid w:val="00F22C02"/>
    <w:rsid w:val="00F22C66"/>
    <w:rsid w:val="00F22CE3"/>
    <w:rsid w:val="00F22D1B"/>
    <w:rsid w:val="00F22D2B"/>
    <w:rsid w:val="00F22D4A"/>
    <w:rsid w:val="00F22E15"/>
    <w:rsid w:val="00F22E76"/>
    <w:rsid w:val="00F22ECE"/>
    <w:rsid w:val="00F22ED7"/>
    <w:rsid w:val="00F22EE1"/>
    <w:rsid w:val="00F22EF6"/>
    <w:rsid w:val="00F22EFF"/>
    <w:rsid w:val="00F22F46"/>
    <w:rsid w:val="00F22F4B"/>
    <w:rsid w:val="00F2301D"/>
    <w:rsid w:val="00F23066"/>
    <w:rsid w:val="00F23068"/>
    <w:rsid w:val="00F230B3"/>
    <w:rsid w:val="00F232E3"/>
    <w:rsid w:val="00F23344"/>
    <w:rsid w:val="00F23377"/>
    <w:rsid w:val="00F23476"/>
    <w:rsid w:val="00F234EE"/>
    <w:rsid w:val="00F23505"/>
    <w:rsid w:val="00F235DB"/>
    <w:rsid w:val="00F235F7"/>
    <w:rsid w:val="00F23653"/>
    <w:rsid w:val="00F23689"/>
    <w:rsid w:val="00F237BE"/>
    <w:rsid w:val="00F237EB"/>
    <w:rsid w:val="00F23837"/>
    <w:rsid w:val="00F23857"/>
    <w:rsid w:val="00F23964"/>
    <w:rsid w:val="00F2398F"/>
    <w:rsid w:val="00F23A7C"/>
    <w:rsid w:val="00F23BA8"/>
    <w:rsid w:val="00F23BC4"/>
    <w:rsid w:val="00F23C0C"/>
    <w:rsid w:val="00F23C20"/>
    <w:rsid w:val="00F23CD5"/>
    <w:rsid w:val="00F23CEF"/>
    <w:rsid w:val="00F23E36"/>
    <w:rsid w:val="00F23E40"/>
    <w:rsid w:val="00F23EEB"/>
    <w:rsid w:val="00F23F0C"/>
    <w:rsid w:val="00F23FFD"/>
    <w:rsid w:val="00F24035"/>
    <w:rsid w:val="00F24038"/>
    <w:rsid w:val="00F2406A"/>
    <w:rsid w:val="00F240FD"/>
    <w:rsid w:val="00F2411A"/>
    <w:rsid w:val="00F24170"/>
    <w:rsid w:val="00F2418C"/>
    <w:rsid w:val="00F242E2"/>
    <w:rsid w:val="00F24308"/>
    <w:rsid w:val="00F243B9"/>
    <w:rsid w:val="00F2449E"/>
    <w:rsid w:val="00F244A2"/>
    <w:rsid w:val="00F244F1"/>
    <w:rsid w:val="00F24679"/>
    <w:rsid w:val="00F246A5"/>
    <w:rsid w:val="00F24714"/>
    <w:rsid w:val="00F24718"/>
    <w:rsid w:val="00F24726"/>
    <w:rsid w:val="00F2479E"/>
    <w:rsid w:val="00F247D1"/>
    <w:rsid w:val="00F2492F"/>
    <w:rsid w:val="00F24A35"/>
    <w:rsid w:val="00F24A6A"/>
    <w:rsid w:val="00F24A86"/>
    <w:rsid w:val="00F24AC0"/>
    <w:rsid w:val="00F24B46"/>
    <w:rsid w:val="00F24B5E"/>
    <w:rsid w:val="00F24B94"/>
    <w:rsid w:val="00F24BC6"/>
    <w:rsid w:val="00F24C18"/>
    <w:rsid w:val="00F24C55"/>
    <w:rsid w:val="00F24CA1"/>
    <w:rsid w:val="00F24CA9"/>
    <w:rsid w:val="00F24CB0"/>
    <w:rsid w:val="00F24CD6"/>
    <w:rsid w:val="00F24CEF"/>
    <w:rsid w:val="00F24D61"/>
    <w:rsid w:val="00F24DB8"/>
    <w:rsid w:val="00F24E61"/>
    <w:rsid w:val="00F24EFB"/>
    <w:rsid w:val="00F24FAB"/>
    <w:rsid w:val="00F24FF7"/>
    <w:rsid w:val="00F25010"/>
    <w:rsid w:val="00F2504A"/>
    <w:rsid w:val="00F2505D"/>
    <w:rsid w:val="00F250A3"/>
    <w:rsid w:val="00F250ED"/>
    <w:rsid w:val="00F2512B"/>
    <w:rsid w:val="00F2513D"/>
    <w:rsid w:val="00F2514F"/>
    <w:rsid w:val="00F2518E"/>
    <w:rsid w:val="00F25252"/>
    <w:rsid w:val="00F2529C"/>
    <w:rsid w:val="00F2538D"/>
    <w:rsid w:val="00F25396"/>
    <w:rsid w:val="00F25428"/>
    <w:rsid w:val="00F25435"/>
    <w:rsid w:val="00F254C7"/>
    <w:rsid w:val="00F255BF"/>
    <w:rsid w:val="00F255C8"/>
    <w:rsid w:val="00F255DF"/>
    <w:rsid w:val="00F25605"/>
    <w:rsid w:val="00F25608"/>
    <w:rsid w:val="00F256B2"/>
    <w:rsid w:val="00F256E8"/>
    <w:rsid w:val="00F2589B"/>
    <w:rsid w:val="00F258AC"/>
    <w:rsid w:val="00F258E8"/>
    <w:rsid w:val="00F258FF"/>
    <w:rsid w:val="00F25902"/>
    <w:rsid w:val="00F2592E"/>
    <w:rsid w:val="00F25931"/>
    <w:rsid w:val="00F25944"/>
    <w:rsid w:val="00F25A3C"/>
    <w:rsid w:val="00F25A46"/>
    <w:rsid w:val="00F25A49"/>
    <w:rsid w:val="00F25A60"/>
    <w:rsid w:val="00F25A72"/>
    <w:rsid w:val="00F25A75"/>
    <w:rsid w:val="00F25A93"/>
    <w:rsid w:val="00F25B97"/>
    <w:rsid w:val="00F25BAD"/>
    <w:rsid w:val="00F25BBC"/>
    <w:rsid w:val="00F25C9B"/>
    <w:rsid w:val="00F25CB2"/>
    <w:rsid w:val="00F25CD6"/>
    <w:rsid w:val="00F25CF1"/>
    <w:rsid w:val="00F25D3D"/>
    <w:rsid w:val="00F25D89"/>
    <w:rsid w:val="00F25DC1"/>
    <w:rsid w:val="00F25E3C"/>
    <w:rsid w:val="00F25EC6"/>
    <w:rsid w:val="00F25F99"/>
    <w:rsid w:val="00F25FBF"/>
    <w:rsid w:val="00F260A9"/>
    <w:rsid w:val="00F260C9"/>
    <w:rsid w:val="00F260D4"/>
    <w:rsid w:val="00F260E4"/>
    <w:rsid w:val="00F26122"/>
    <w:rsid w:val="00F26130"/>
    <w:rsid w:val="00F261C2"/>
    <w:rsid w:val="00F26215"/>
    <w:rsid w:val="00F2627A"/>
    <w:rsid w:val="00F2628D"/>
    <w:rsid w:val="00F262AB"/>
    <w:rsid w:val="00F262C9"/>
    <w:rsid w:val="00F26301"/>
    <w:rsid w:val="00F2634E"/>
    <w:rsid w:val="00F26380"/>
    <w:rsid w:val="00F26403"/>
    <w:rsid w:val="00F264F0"/>
    <w:rsid w:val="00F265FB"/>
    <w:rsid w:val="00F265FC"/>
    <w:rsid w:val="00F26648"/>
    <w:rsid w:val="00F266B1"/>
    <w:rsid w:val="00F266D9"/>
    <w:rsid w:val="00F266EA"/>
    <w:rsid w:val="00F266EE"/>
    <w:rsid w:val="00F26729"/>
    <w:rsid w:val="00F26820"/>
    <w:rsid w:val="00F2683B"/>
    <w:rsid w:val="00F2689C"/>
    <w:rsid w:val="00F268E1"/>
    <w:rsid w:val="00F268ED"/>
    <w:rsid w:val="00F268F7"/>
    <w:rsid w:val="00F26917"/>
    <w:rsid w:val="00F26962"/>
    <w:rsid w:val="00F2697B"/>
    <w:rsid w:val="00F2699E"/>
    <w:rsid w:val="00F26A31"/>
    <w:rsid w:val="00F26AFD"/>
    <w:rsid w:val="00F26B28"/>
    <w:rsid w:val="00F26B59"/>
    <w:rsid w:val="00F26C4F"/>
    <w:rsid w:val="00F26CAF"/>
    <w:rsid w:val="00F26CC8"/>
    <w:rsid w:val="00F26E19"/>
    <w:rsid w:val="00F26EB7"/>
    <w:rsid w:val="00F26F1B"/>
    <w:rsid w:val="00F26F6E"/>
    <w:rsid w:val="00F270DE"/>
    <w:rsid w:val="00F27130"/>
    <w:rsid w:val="00F27191"/>
    <w:rsid w:val="00F271B8"/>
    <w:rsid w:val="00F271D1"/>
    <w:rsid w:val="00F271E6"/>
    <w:rsid w:val="00F27241"/>
    <w:rsid w:val="00F27300"/>
    <w:rsid w:val="00F273A1"/>
    <w:rsid w:val="00F27411"/>
    <w:rsid w:val="00F2744F"/>
    <w:rsid w:val="00F27488"/>
    <w:rsid w:val="00F274E4"/>
    <w:rsid w:val="00F275BA"/>
    <w:rsid w:val="00F275BB"/>
    <w:rsid w:val="00F2763F"/>
    <w:rsid w:val="00F27669"/>
    <w:rsid w:val="00F276C3"/>
    <w:rsid w:val="00F27790"/>
    <w:rsid w:val="00F27871"/>
    <w:rsid w:val="00F278CA"/>
    <w:rsid w:val="00F27A8B"/>
    <w:rsid w:val="00F27A9C"/>
    <w:rsid w:val="00F27B49"/>
    <w:rsid w:val="00F27B69"/>
    <w:rsid w:val="00F27C6A"/>
    <w:rsid w:val="00F27CC8"/>
    <w:rsid w:val="00F27D3F"/>
    <w:rsid w:val="00F27DBB"/>
    <w:rsid w:val="00F27DBE"/>
    <w:rsid w:val="00F27E2E"/>
    <w:rsid w:val="00F27E4E"/>
    <w:rsid w:val="00F27E96"/>
    <w:rsid w:val="00F27F4C"/>
    <w:rsid w:val="00F300DB"/>
    <w:rsid w:val="00F301DF"/>
    <w:rsid w:val="00F30206"/>
    <w:rsid w:val="00F302E9"/>
    <w:rsid w:val="00F30312"/>
    <w:rsid w:val="00F3035D"/>
    <w:rsid w:val="00F303E4"/>
    <w:rsid w:val="00F304EA"/>
    <w:rsid w:val="00F305A5"/>
    <w:rsid w:val="00F30676"/>
    <w:rsid w:val="00F30700"/>
    <w:rsid w:val="00F307AD"/>
    <w:rsid w:val="00F30984"/>
    <w:rsid w:val="00F309AF"/>
    <w:rsid w:val="00F309DC"/>
    <w:rsid w:val="00F30A09"/>
    <w:rsid w:val="00F30A18"/>
    <w:rsid w:val="00F30B01"/>
    <w:rsid w:val="00F30B32"/>
    <w:rsid w:val="00F30B76"/>
    <w:rsid w:val="00F30BD8"/>
    <w:rsid w:val="00F30BE6"/>
    <w:rsid w:val="00F30C3C"/>
    <w:rsid w:val="00F30C46"/>
    <w:rsid w:val="00F30C57"/>
    <w:rsid w:val="00F30C74"/>
    <w:rsid w:val="00F30D0A"/>
    <w:rsid w:val="00F30D4C"/>
    <w:rsid w:val="00F30DA0"/>
    <w:rsid w:val="00F30ED1"/>
    <w:rsid w:val="00F31003"/>
    <w:rsid w:val="00F3102D"/>
    <w:rsid w:val="00F31038"/>
    <w:rsid w:val="00F3107E"/>
    <w:rsid w:val="00F310E3"/>
    <w:rsid w:val="00F310ED"/>
    <w:rsid w:val="00F31148"/>
    <w:rsid w:val="00F31184"/>
    <w:rsid w:val="00F311D8"/>
    <w:rsid w:val="00F312A9"/>
    <w:rsid w:val="00F312E7"/>
    <w:rsid w:val="00F312F7"/>
    <w:rsid w:val="00F31384"/>
    <w:rsid w:val="00F313B1"/>
    <w:rsid w:val="00F313CB"/>
    <w:rsid w:val="00F313CE"/>
    <w:rsid w:val="00F3146D"/>
    <w:rsid w:val="00F3155A"/>
    <w:rsid w:val="00F31572"/>
    <w:rsid w:val="00F315DA"/>
    <w:rsid w:val="00F315E7"/>
    <w:rsid w:val="00F31658"/>
    <w:rsid w:val="00F316BB"/>
    <w:rsid w:val="00F3178F"/>
    <w:rsid w:val="00F317EB"/>
    <w:rsid w:val="00F31821"/>
    <w:rsid w:val="00F31840"/>
    <w:rsid w:val="00F31893"/>
    <w:rsid w:val="00F318CD"/>
    <w:rsid w:val="00F318FB"/>
    <w:rsid w:val="00F319D0"/>
    <w:rsid w:val="00F319EB"/>
    <w:rsid w:val="00F31A38"/>
    <w:rsid w:val="00F31A54"/>
    <w:rsid w:val="00F31B10"/>
    <w:rsid w:val="00F31CDE"/>
    <w:rsid w:val="00F31D45"/>
    <w:rsid w:val="00F31DB6"/>
    <w:rsid w:val="00F31E60"/>
    <w:rsid w:val="00F31E66"/>
    <w:rsid w:val="00F31E8D"/>
    <w:rsid w:val="00F31F02"/>
    <w:rsid w:val="00F31F3B"/>
    <w:rsid w:val="00F31FB1"/>
    <w:rsid w:val="00F31FDB"/>
    <w:rsid w:val="00F32005"/>
    <w:rsid w:val="00F3209E"/>
    <w:rsid w:val="00F3210D"/>
    <w:rsid w:val="00F321BA"/>
    <w:rsid w:val="00F321C8"/>
    <w:rsid w:val="00F321F0"/>
    <w:rsid w:val="00F32234"/>
    <w:rsid w:val="00F32282"/>
    <w:rsid w:val="00F322D7"/>
    <w:rsid w:val="00F3231F"/>
    <w:rsid w:val="00F32402"/>
    <w:rsid w:val="00F3248F"/>
    <w:rsid w:val="00F32557"/>
    <w:rsid w:val="00F3257F"/>
    <w:rsid w:val="00F325A8"/>
    <w:rsid w:val="00F325BC"/>
    <w:rsid w:val="00F326DD"/>
    <w:rsid w:val="00F3279D"/>
    <w:rsid w:val="00F327A2"/>
    <w:rsid w:val="00F327DC"/>
    <w:rsid w:val="00F327E6"/>
    <w:rsid w:val="00F327E8"/>
    <w:rsid w:val="00F32860"/>
    <w:rsid w:val="00F328A9"/>
    <w:rsid w:val="00F3291A"/>
    <w:rsid w:val="00F32961"/>
    <w:rsid w:val="00F3298C"/>
    <w:rsid w:val="00F329B5"/>
    <w:rsid w:val="00F32A0B"/>
    <w:rsid w:val="00F32B12"/>
    <w:rsid w:val="00F32B44"/>
    <w:rsid w:val="00F32BBE"/>
    <w:rsid w:val="00F32C73"/>
    <w:rsid w:val="00F32CAD"/>
    <w:rsid w:val="00F32D2F"/>
    <w:rsid w:val="00F32D5C"/>
    <w:rsid w:val="00F32D6D"/>
    <w:rsid w:val="00F32D87"/>
    <w:rsid w:val="00F32DD8"/>
    <w:rsid w:val="00F32DE5"/>
    <w:rsid w:val="00F32EB5"/>
    <w:rsid w:val="00F32F4D"/>
    <w:rsid w:val="00F32FF5"/>
    <w:rsid w:val="00F3307F"/>
    <w:rsid w:val="00F331B5"/>
    <w:rsid w:val="00F331CE"/>
    <w:rsid w:val="00F33221"/>
    <w:rsid w:val="00F33228"/>
    <w:rsid w:val="00F33248"/>
    <w:rsid w:val="00F3324C"/>
    <w:rsid w:val="00F33324"/>
    <w:rsid w:val="00F333F0"/>
    <w:rsid w:val="00F33427"/>
    <w:rsid w:val="00F33526"/>
    <w:rsid w:val="00F33530"/>
    <w:rsid w:val="00F33650"/>
    <w:rsid w:val="00F33698"/>
    <w:rsid w:val="00F337F9"/>
    <w:rsid w:val="00F33864"/>
    <w:rsid w:val="00F33903"/>
    <w:rsid w:val="00F3394A"/>
    <w:rsid w:val="00F33A7E"/>
    <w:rsid w:val="00F33B07"/>
    <w:rsid w:val="00F33B3D"/>
    <w:rsid w:val="00F33C08"/>
    <w:rsid w:val="00F33D1D"/>
    <w:rsid w:val="00F33DBD"/>
    <w:rsid w:val="00F33DC1"/>
    <w:rsid w:val="00F33E84"/>
    <w:rsid w:val="00F33EF4"/>
    <w:rsid w:val="00F33F17"/>
    <w:rsid w:val="00F33F5E"/>
    <w:rsid w:val="00F33F85"/>
    <w:rsid w:val="00F33FAC"/>
    <w:rsid w:val="00F34012"/>
    <w:rsid w:val="00F340B4"/>
    <w:rsid w:val="00F3415A"/>
    <w:rsid w:val="00F3416D"/>
    <w:rsid w:val="00F341BF"/>
    <w:rsid w:val="00F3426F"/>
    <w:rsid w:val="00F342A8"/>
    <w:rsid w:val="00F342EF"/>
    <w:rsid w:val="00F343C4"/>
    <w:rsid w:val="00F34453"/>
    <w:rsid w:val="00F3446C"/>
    <w:rsid w:val="00F34497"/>
    <w:rsid w:val="00F3453D"/>
    <w:rsid w:val="00F34664"/>
    <w:rsid w:val="00F34692"/>
    <w:rsid w:val="00F346DB"/>
    <w:rsid w:val="00F346E7"/>
    <w:rsid w:val="00F3476D"/>
    <w:rsid w:val="00F347A4"/>
    <w:rsid w:val="00F348FC"/>
    <w:rsid w:val="00F34925"/>
    <w:rsid w:val="00F34958"/>
    <w:rsid w:val="00F349B5"/>
    <w:rsid w:val="00F349F0"/>
    <w:rsid w:val="00F34A28"/>
    <w:rsid w:val="00F34A6F"/>
    <w:rsid w:val="00F34B0A"/>
    <w:rsid w:val="00F34CD9"/>
    <w:rsid w:val="00F34D80"/>
    <w:rsid w:val="00F34DC8"/>
    <w:rsid w:val="00F34DFC"/>
    <w:rsid w:val="00F34E40"/>
    <w:rsid w:val="00F34E4F"/>
    <w:rsid w:val="00F34E91"/>
    <w:rsid w:val="00F34EE4"/>
    <w:rsid w:val="00F34FDD"/>
    <w:rsid w:val="00F35193"/>
    <w:rsid w:val="00F3521F"/>
    <w:rsid w:val="00F35262"/>
    <w:rsid w:val="00F3533B"/>
    <w:rsid w:val="00F353A1"/>
    <w:rsid w:val="00F353C6"/>
    <w:rsid w:val="00F353CC"/>
    <w:rsid w:val="00F354C8"/>
    <w:rsid w:val="00F35525"/>
    <w:rsid w:val="00F3565B"/>
    <w:rsid w:val="00F35670"/>
    <w:rsid w:val="00F35686"/>
    <w:rsid w:val="00F35717"/>
    <w:rsid w:val="00F35767"/>
    <w:rsid w:val="00F3577B"/>
    <w:rsid w:val="00F357B2"/>
    <w:rsid w:val="00F357E4"/>
    <w:rsid w:val="00F35806"/>
    <w:rsid w:val="00F35849"/>
    <w:rsid w:val="00F35871"/>
    <w:rsid w:val="00F359C3"/>
    <w:rsid w:val="00F359DB"/>
    <w:rsid w:val="00F359F5"/>
    <w:rsid w:val="00F35AAA"/>
    <w:rsid w:val="00F35B0A"/>
    <w:rsid w:val="00F35B14"/>
    <w:rsid w:val="00F35BB7"/>
    <w:rsid w:val="00F35BCC"/>
    <w:rsid w:val="00F35C49"/>
    <w:rsid w:val="00F35C58"/>
    <w:rsid w:val="00F35CFB"/>
    <w:rsid w:val="00F35DAA"/>
    <w:rsid w:val="00F35DE0"/>
    <w:rsid w:val="00F35DF4"/>
    <w:rsid w:val="00F35E76"/>
    <w:rsid w:val="00F35EE1"/>
    <w:rsid w:val="00F35F1F"/>
    <w:rsid w:val="00F35F8F"/>
    <w:rsid w:val="00F36082"/>
    <w:rsid w:val="00F360A9"/>
    <w:rsid w:val="00F360BA"/>
    <w:rsid w:val="00F360F3"/>
    <w:rsid w:val="00F361A7"/>
    <w:rsid w:val="00F36271"/>
    <w:rsid w:val="00F362E5"/>
    <w:rsid w:val="00F362E7"/>
    <w:rsid w:val="00F36304"/>
    <w:rsid w:val="00F36337"/>
    <w:rsid w:val="00F3640D"/>
    <w:rsid w:val="00F3648E"/>
    <w:rsid w:val="00F364D5"/>
    <w:rsid w:val="00F36511"/>
    <w:rsid w:val="00F36561"/>
    <w:rsid w:val="00F36692"/>
    <w:rsid w:val="00F366E4"/>
    <w:rsid w:val="00F366F2"/>
    <w:rsid w:val="00F36795"/>
    <w:rsid w:val="00F367C5"/>
    <w:rsid w:val="00F3681D"/>
    <w:rsid w:val="00F3689E"/>
    <w:rsid w:val="00F36911"/>
    <w:rsid w:val="00F369AD"/>
    <w:rsid w:val="00F36A22"/>
    <w:rsid w:val="00F36AFE"/>
    <w:rsid w:val="00F36B1D"/>
    <w:rsid w:val="00F36B6B"/>
    <w:rsid w:val="00F36BAD"/>
    <w:rsid w:val="00F36C25"/>
    <w:rsid w:val="00F36CA1"/>
    <w:rsid w:val="00F36D51"/>
    <w:rsid w:val="00F36E39"/>
    <w:rsid w:val="00F36EF2"/>
    <w:rsid w:val="00F36EFC"/>
    <w:rsid w:val="00F36F14"/>
    <w:rsid w:val="00F37063"/>
    <w:rsid w:val="00F371AD"/>
    <w:rsid w:val="00F371F7"/>
    <w:rsid w:val="00F37213"/>
    <w:rsid w:val="00F372DC"/>
    <w:rsid w:val="00F372DF"/>
    <w:rsid w:val="00F373A8"/>
    <w:rsid w:val="00F37428"/>
    <w:rsid w:val="00F37430"/>
    <w:rsid w:val="00F374CE"/>
    <w:rsid w:val="00F374D8"/>
    <w:rsid w:val="00F37546"/>
    <w:rsid w:val="00F37611"/>
    <w:rsid w:val="00F3761B"/>
    <w:rsid w:val="00F376EE"/>
    <w:rsid w:val="00F3772B"/>
    <w:rsid w:val="00F377E1"/>
    <w:rsid w:val="00F377F0"/>
    <w:rsid w:val="00F3781C"/>
    <w:rsid w:val="00F378BA"/>
    <w:rsid w:val="00F3790F"/>
    <w:rsid w:val="00F3797A"/>
    <w:rsid w:val="00F37A57"/>
    <w:rsid w:val="00F37ACE"/>
    <w:rsid w:val="00F37AE7"/>
    <w:rsid w:val="00F37BC8"/>
    <w:rsid w:val="00F37CAE"/>
    <w:rsid w:val="00F37DA2"/>
    <w:rsid w:val="00F37E15"/>
    <w:rsid w:val="00F37E23"/>
    <w:rsid w:val="00F37F45"/>
    <w:rsid w:val="00F37F9A"/>
    <w:rsid w:val="00F37FA9"/>
    <w:rsid w:val="00F37FE2"/>
    <w:rsid w:val="00F37FF9"/>
    <w:rsid w:val="00F40014"/>
    <w:rsid w:val="00F4001E"/>
    <w:rsid w:val="00F40051"/>
    <w:rsid w:val="00F400B9"/>
    <w:rsid w:val="00F400DF"/>
    <w:rsid w:val="00F40128"/>
    <w:rsid w:val="00F402CA"/>
    <w:rsid w:val="00F40300"/>
    <w:rsid w:val="00F4030C"/>
    <w:rsid w:val="00F40367"/>
    <w:rsid w:val="00F404B8"/>
    <w:rsid w:val="00F404DB"/>
    <w:rsid w:val="00F404F1"/>
    <w:rsid w:val="00F4057D"/>
    <w:rsid w:val="00F4058C"/>
    <w:rsid w:val="00F405AE"/>
    <w:rsid w:val="00F4062A"/>
    <w:rsid w:val="00F40631"/>
    <w:rsid w:val="00F406FE"/>
    <w:rsid w:val="00F40814"/>
    <w:rsid w:val="00F40816"/>
    <w:rsid w:val="00F40825"/>
    <w:rsid w:val="00F40834"/>
    <w:rsid w:val="00F40838"/>
    <w:rsid w:val="00F40841"/>
    <w:rsid w:val="00F408C1"/>
    <w:rsid w:val="00F40922"/>
    <w:rsid w:val="00F40964"/>
    <w:rsid w:val="00F4096F"/>
    <w:rsid w:val="00F40A00"/>
    <w:rsid w:val="00F40A67"/>
    <w:rsid w:val="00F40C0C"/>
    <w:rsid w:val="00F40CA8"/>
    <w:rsid w:val="00F40D1E"/>
    <w:rsid w:val="00F40D72"/>
    <w:rsid w:val="00F40DB1"/>
    <w:rsid w:val="00F40E0B"/>
    <w:rsid w:val="00F40E1B"/>
    <w:rsid w:val="00F40E41"/>
    <w:rsid w:val="00F40E5E"/>
    <w:rsid w:val="00F40F06"/>
    <w:rsid w:val="00F40F8D"/>
    <w:rsid w:val="00F40FAF"/>
    <w:rsid w:val="00F40FF7"/>
    <w:rsid w:val="00F4102F"/>
    <w:rsid w:val="00F4108D"/>
    <w:rsid w:val="00F410C9"/>
    <w:rsid w:val="00F410EB"/>
    <w:rsid w:val="00F411CF"/>
    <w:rsid w:val="00F4125F"/>
    <w:rsid w:val="00F4130D"/>
    <w:rsid w:val="00F4131B"/>
    <w:rsid w:val="00F4140B"/>
    <w:rsid w:val="00F41590"/>
    <w:rsid w:val="00F4166D"/>
    <w:rsid w:val="00F416A4"/>
    <w:rsid w:val="00F416A9"/>
    <w:rsid w:val="00F416B3"/>
    <w:rsid w:val="00F416BF"/>
    <w:rsid w:val="00F4183D"/>
    <w:rsid w:val="00F41849"/>
    <w:rsid w:val="00F4184C"/>
    <w:rsid w:val="00F41899"/>
    <w:rsid w:val="00F41AE0"/>
    <w:rsid w:val="00F41B6C"/>
    <w:rsid w:val="00F41BEC"/>
    <w:rsid w:val="00F41BF9"/>
    <w:rsid w:val="00F41DFD"/>
    <w:rsid w:val="00F41E52"/>
    <w:rsid w:val="00F41E6D"/>
    <w:rsid w:val="00F41E95"/>
    <w:rsid w:val="00F41F2D"/>
    <w:rsid w:val="00F41FE2"/>
    <w:rsid w:val="00F42035"/>
    <w:rsid w:val="00F421DE"/>
    <w:rsid w:val="00F422A1"/>
    <w:rsid w:val="00F422D2"/>
    <w:rsid w:val="00F422D6"/>
    <w:rsid w:val="00F42365"/>
    <w:rsid w:val="00F4237A"/>
    <w:rsid w:val="00F423F2"/>
    <w:rsid w:val="00F42525"/>
    <w:rsid w:val="00F426E1"/>
    <w:rsid w:val="00F426EF"/>
    <w:rsid w:val="00F4271A"/>
    <w:rsid w:val="00F427A1"/>
    <w:rsid w:val="00F42857"/>
    <w:rsid w:val="00F4286F"/>
    <w:rsid w:val="00F42870"/>
    <w:rsid w:val="00F428A2"/>
    <w:rsid w:val="00F428B2"/>
    <w:rsid w:val="00F428BA"/>
    <w:rsid w:val="00F4297B"/>
    <w:rsid w:val="00F4298D"/>
    <w:rsid w:val="00F429B8"/>
    <w:rsid w:val="00F429BD"/>
    <w:rsid w:val="00F42ABD"/>
    <w:rsid w:val="00F42AE7"/>
    <w:rsid w:val="00F42C34"/>
    <w:rsid w:val="00F42C87"/>
    <w:rsid w:val="00F42CA2"/>
    <w:rsid w:val="00F42D00"/>
    <w:rsid w:val="00F42D0E"/>
    <w:rsid w:val="00F42D34"/>
    <w:rsid w:val="00F42D35"/>
    <w:rsid w:val="00F42E0D"/>
    <w:rsid w:val="00F42E39"/>
    <w:rsid w:val="00F42E80"/>
    <w:rsid w:val="00F42F98"/>
    <w:rsid w:val="00F42FC9"/>
    <w:rsid w:val="00F43070"/>
    <w:rsid w:val="00F430F8"/>
    <w:rsid w:val="00F431E7"/>
    <w:rsid w:val="00F43239"/>
    <w:rsid w:val="00F4325B"/>
    <w:rsid w:val="00F432FA"/>
    <w:rsid w:val="00F4337B"/>
    <w:rsid w:val="00F434D4"/>
    <w:rsid w:val="00F434DB"/>
    <w:rsid w:val="00F43502"/>
    <w:rsid w:val="00F43525"/>
    <w:rsid w:val="00F43529"/>
    <w:rsid w:val="00F4357F"/>
    <w:rsid w:val="00F435A8"/>
    <w:rsid w:val="00F435BD"/>
    <w:rsid w:val="00F43612"/>
    <w:rsid w:val="00F436D5"/>
    <w:rsid w:val="00F43730"/>
    <w:rsid w:val="00F437E4"/>
    <w:rsid w:val="00F4383B"/>
    <w:rsid w:val="00F43892"/>
    <w:rsid w:val="00F438FA"/>
    <w:rsid w:val="00F43969"/>
    <w:rsid w:val="00F4399D"/>
    <w:rsid w:val="00F43A9C"/>
    <w:rsid w:val="00F43B2F"/>
    <w:rsid w:val="00F43BFA"/>
    <w:rsid w:val="00F43CF3"/>
    <w:rsid w:val="00F43CFF"/>
    <w:rsid w:val="00F43D19"/>
    <w:rsid w:val="00F43E0E"/>
    <w:rsid w:val="00F43E8D"/>
    <w:rsid w:val="00F43EC7"/>
    <w:rsid w:val="00F43EE3"/>
    <w:rsid w:val="00F43F08"/>
    <w:rsid w:val="00F43F2F"/>
    <w:rsid w:val="00F43FBD"/>
    <w:rsid w:val="00F43FE0"/>
    <w:rsid w:val="00F44056"/>
    <w:rsid w:val="00F440B3"/>
    <w:rsid w:val="00F44135"/>
    <w:rsid w:val="00F44136"/>
    <w:rsid w:val="00F44205"/>
    <w:rsid w:val="00F44275"/>
    <w:rsid w:val="00F44281"/>
    <w:rsid w:val="00F442A9"/>
    <w:rsid w:val="00F443CE"/>
    <w:rsid w:val="00F44435"/>
    <w:rsid w:val="00F4446A"/>
    <w:rsid w:val="00F445F2"/>
    <w:rsid w:val="00F445F9"/>
    <w:rsid w:val="00F44643"/>
    <w:rsid w:val="00F446F3"/>
    <w:rsid w:val="00F44734"/>
    <w:rsid w:val="00F44746"/>
    <w:rsid w:val="00F44770"/>
    <w:rsid w:val="00F44772"/>
    <w:rsid w:val="00F447F3"/>
    <w:rsid w:val="00F44807"/>
    <w:rsid w:val="00F44820"/>
    <w:rsid w:val="00F44834"/>
    <w:rsid w:val="00F44851"/>
    <w:rsid w:val="00F448C0"/>
    <w:rsid w:val="00F448DB"/>
    <w:rsid w:val="00F44900"/>
    <w:rsid w:val="00F44901"/>
    <w:rsid w:val="00F4490F"/>
    <w:rsid w:val="00F4494D"/>
    <w:rsid w:val="00F44970"/>
    <w:rsid w:val="00F4498E"/>
    <w:rsid w:val="00F449B2"/>
    <w:rsid w:val="00F44A63"/>
    <w:rsid w:val="00F44AD6"/>
    <w:rsid w:val="00F44AE1"/>
    <w:rsid w:val="00F44B1A"/>
    <w:rsid w:val="00F44B88"/>
    <w:rsid w:val="00F44BF0"/>
    <w:rsid w:val="00F44C3D"/>
    <w:rsid w:val="00F44CA9"/>
    <w:rsid w:val="00F44CB2"/>
    <w:rsid w:val="00F44CFC"/>
    <w:rsid w:val="00F44DD1"/>
    <w:rsid w:val="00F44DFF"/>
    <w:rsid w:val="00F44E18"/>
    <w:rsid w:val="00F44E56"/>
    <w:rsid w:val="00F44E6A"/>
    <w:rsid w:val="00F44E8F"/>
    <w:rsid w:val="00F44F7D"/>
    <w:rsid w:val="00F44F80"/>
    <w:rsid w:val="00F44FFF"/>
    <w:rsid w:val="00F45083"/>
    <w:rsid w:val="00F450D9"/>
    <w:rsid w:val="00F451FC"/>
    <w:rsid w:val="00F45210"/>
    <w:rsid w:val="00F45238"/>
    <w:rsid w:val="00F4525F"/>
    <w:rsid w:val="00F45265"/>
    <w:rsid w:val="00F45349"/>
    <w:rsid w:val="00F4535B"/>
    <w:rsid w:val="00F4537A"/>
    <w:rsid w:val="00F4538E"/>
    <w:rsid w:val="00F453B5"/>
    <w:rsid w:val="00F4544E"/>
    <w:rsid w:val="00F45457"/>
    <w:rsid w:val="00F454FA"/>
    <w:rsid w:val="00F45564"/>
    <w:rsid w:val="00F4557E"/>
    <w:rsid w:val="00F4558F"/>
    <w:rsid w:val="00F455A7"/>
    <w:rsid w:val="00F45625"/>
    <w:rsid w:val="00F45659"/>
    <w:rsid w:val="00F456F2"/>
    <w:rsid w:val="00F4571B"/>
    <w:rsid w:val="00F45735"/>
    <w:rsid w:val="00F45752"/>
    <w:rsid w:val="00F45798"/>
    <w:rsid w:val="00F457AB"/>
    <w:rsid w:val="00F457D9"/>
    <w:rsid w:val="00F45964"/>
    <w:rsid w:val="00F4596C"/>
    <w:rsid w:val="00F4599A"/>
    <w:rsid w:val="00F45A75"/>
    <w:rsid w:val="00F45ACC"/>
    <w:rsid w:val="00F45B21"/>
    <w:rsid w:val="00F45B58"/>
    <w:rsid w:val="00F45BA6"/>
    <w:rsid w:val="00F45C1F"/>
    <w:rsid w:val="00F45D63"/>
    <w:rsid w:val="00F45D96"/>
    <w:rsid w:val="00F45E07"/>
    <w:rsid w:val="00F45E7D"/>
    <w:rsid w:val="00F45E8F"/>
    <w:rsid w:val="00F45EBA"/>
    <w:rsid w:val="00F45F51"/>
    <w:rsid w:val="00F45F70"/>
    <w:rsid w:val="00F45F8E"/>
    <w:rsid w:val="00F4600C"/>
    <w:rsid w:val="00F46074"/>
    <w:rsid w:val="00F4611F"/>
    <w:rsid w:val="00F461AC"/>
    <w:rsid w:val="00F46209"/>
    <w:rsid w:val="00F4634E"/>
    <w:rsid w:val="00F463D1"/>
    <w:rsid w:val="00F4640E"/>
    <w:rsid w:val="00F46492"/>
    <w:rsid w:val="00F46495"/>
    <w:rsid w:val="00F46498"/>
    <w:rsid w:val="00F464CA"/>
    <w:rsid w:val="00F464E7"/>
    <w:rsid w:val="00F46532"/>
    <w:rsid w:val="00F46536"/>
    <w:rsid w:val="00F46555"/>
    <w:rsid w:val="00F46605"/>
    <w:rsid w:val="00F46697"/>
    <w:rsid w:val="00F46698"/>
    <w:rsid w:val="00F466C8"/>
    <w:rsid w:val="00F466FB"/>
    <w:rsid w:val="00F4670E"/>
    <w:rsid w:val="00F467D2"/>
    <w:rsid w:val="00F467F3"/>
    <w:rsid w:val="00F46905"/>
    <w:rsid w:val="00F46951"/>
    <w:rsid w:val="00F46978"/>
    <w:rsid w:val="00F46A41"/>
    <w:rsid w:val="00F46B33"/>
    <w:rsid w:val="00F46B60"/>
    <w:rsid w:val="00F46B68"/>
    <w:rsid w:val="00F46B8B"/>
    <w:rsid w:val="00F46BA3"/>
    <w:rsid w:val="00F46BA7"/>
    <w:rsid w:val="00F46C03"/>
    <w:rsid w:val="00F46CFB"/>
    <w:rsid w:val="00F46D1D"/>
    <w:rsid w:val="00F46D2A"/>
    <w:rsid w:val="00F46D8D"/>
    <w:rsid w:val="00F46F81"/>
    <w:rsid w:val="00F47041"/>
    <w:rsid w:val="00F4708D"/>
    <w:rsid w:val="00F47099"/>
    <w:rsid w:val="00F471CB"/>
    <w:rsid w:val="00F471F2"/>
    <w:rsid w:val="00F472C4"/>
    <w:rsid w:val="00F47331"/>
    <w:rsid w:val="00F4734F"/>
    <w:rsid w:val="00F473D7"/>
    <w:rsid w:val="00F47400"/>
    <w:rsid w:val="00F47430"/>
    <w:rsid w:val="00F4743A"/>
    <w:rsid w:val="00F4751D"/>
    <w:rsid w:val="00F4763F"/>
    <w:rsid w:val="00F47674"/>
    <w:rsid w:val="00F47684"/>
    <w:rsid w:val="00F476E5"/>
    <w:rsid w:val="00F4771D"/>
    <w:rsid w:val="00F47750"/>
    <w:rsid w:val="00F47761"/>
    <w:rsid w:val="00F4776A"/>
    <w:rsid w:val="00F4778B"/>
    <w:rsid w:val="00F477FC"/>
    <w:rsid w:val="00F47881"/>
    <w:rsid w:val="00F4792F"/>
    <w:rsid w:val="00F47934"/>
    <w:rsid w:val="00F479D8"/>
    <w:rsid w:val="00F479FF"/>
    <w:rsid w:val="00F47A44"/>
    <w:rsid w:val="00F47A53"/>
    <w:rsid w:val="00F47AA4"/>
    <w:rsid w:val="00F47AA8"/>
    <w:rsid w:val="00F47B0E"/>
    <w:rsid w:val="00F47B27"/>
    <w:rsid w:val="00F47B7B"/>
    <w:rsid w:val="00F47BD5"/>
    <w:rsid w:val="00F47C16"/>
    <w:rsid w:val="00F47CCA"/>
    <w:rsid w:val="00F47D54"/>
    <w:rsid w:val="00F47F7D"/>
    <w:rsid w:val="00F47F9E"/>
    <w:rsid w:val="00F47FA5"/>
    <w:rsid w:val="00F50063"/>
    <w:rsid w:val="00F500A2"/>
    <w:rsid w:val="00F5010E"/>
    <w:rsid w:val="00F502E7"/>
    <w:rsid w:val="00F502F6"/>
    <w:rsid w:val="00F5036D"/>
    <w:rsid w:val="00F5042B"/>
    <w:rsid w:val="00F50586"/>
    <w:rsid w:val="00F5058B"/>
    <w:rsid w:val="00F505FB"/>
    <w:rsid w:val="00F50639"/>
    <w:rsid w:val="00F50676"/>
    <w:rsid w:val="00F5075E"/>
    <w:rsid w:val="00F507C6"/>
    <w:rsid w:val="00F507EB"/>
    <w:rsid w:val="00F50832"/>
    <w:rsid w:val="00F50835"/>
    <w:rsid w:val="00F5086B"/>
    <w:rsid w:val="00F508C7"/>
    <w:rsid w:val="00F50907"/>
    <w:rsid w:val="00F5090E"/>
    <w:rsid w:val="00F5099A"/>
    <w:rsid w:val="00F509C5"/>
    <w:rsid w:val="00F50A19"/>
    <w:rsid w:val="00F50A33"/>
    <w:rsid w:val="00F50A90"/>
    <w:rsid w:val="00F50AA3"/>
    <w:rsid w:val="00F50BAF"/>
    <w:rsid w:val="00F50BB1"/>
    <w:rsid w:val="00F50BB6"/>
    <w:rsid w:val="00F50C2A"/>
    <w:rsid w:val="00F50C3B"/>
    <w:rsid w:val="00F50C61"/>
    <w:rsid w:val="00F50CA1"/>
    <w:rsid w:val="00F50CEA"/>
    <w:rsid w:val="00F50CEC"/>
    <w:rsid w:val="00F50D26"/>
    <w:rsid w:val="00F50D3D"/>
    <w:rsid w:val="00F50D49"/>
    <w:rsid w:val="00F50D69"/>
    <w:rsid w:val="00F50D6D"/>
    <w:rsid w:val="00F50ED3"/>
    <w:rsid w:val="00F50F70"/>
    <w:rsid w:val="00F50F86"/>
    <w:rsid w:val="00F50F8B"/>
    <w:rsid w:val="00F50FCC"/>
    <w:rsid w:val="00F51075"/>
    <w:rsid w:val="00F5109A"/>
    <w:rsid w:val="00F5119E"/>
    <w:rsid w:val="00F511BF"/>
    <w:rsid w:val="00F511DE"/>
    <w:rsid w:val="00F51204"/>
    <w:rsid w:val="00F51344"/>
    <w:rsid w:val="00F51355"/>
    <w:rsid w:val="00F513B1"/>
    <w:rsid w:val="00F51428"/>
    <w:rsid w:val="00F51576"/>
    <w:rsid w:val="00F515AE"/>
    <w:rsid w:val="00F515F4"/>
    <w:rsid w:val="00F51642"/>
    <w:rsid w:val="00F51696"/>
    <w:rsid w:val="00F51760"/>
    <w:rsid w:val="00F51768"/>
    <w:rsid w:val="00F517CE"/>
    <w:rsid w:val="00F517E5"/>
    <w:rsid w:val="00F51862"/>
    <w:rsid w:val="00F518FA"/>
    <w:rsid w:val="00F5197F"/>
    <w:rsid w:val="00F51991"/>
    <w:rsid w:val="00F519AE"/>
    <w:rsid w:val="00F519D1"/>
    <w:rsid w:val="00F51A50"/>
    <w:rsid w:val="00F51B91"/>
    <w:rsid w:val="00F51BE0"/>
    <w:rsid w:val="00F51C1D"/>
    <w:rsid w:val="00F51C7D"/>
    <w:rsid w:val="00F51D1C"/>
    <w:rsid w:val="00F51D34"/>
    <w:rsid w:val="00F51F3B"/>
    <w:rsid w:val="00F51FCE"/>
    <w:rsid w:val="00F51FF4"/>
    <w:rsid w:val="00F52038"/>
    <w:rsid w:val="00F52172"/>
    <w:rsid w:val="00F521B4"/>
    <w:rsid w:val="00F52250"/>
    <w:rsid w:val="00F52252"/>
    <w:rsid w:val="00F52318"/>
    <w:rsid w:val="00F523A8"/>
    <w:rsid w:val="00F523DF"/>
    <w:rsid w:val="00F52407"/>
    <w:rsid w:val="00F52492"/>
    <w:rsid w:val="00F524E9"/>
    <w:rsid w:val="00F52508"/>
    <w:rsid w:val="00F525CC"/>
    <w:rsid w:val="00F525F9"/>
    <w:rsid w:val="00F52605"/>
    <w:rsid w:val="00F526EA"/>
    <w:rsid w:val="00F526EC"/>
    <w:rsid w:val="00F528AE"/>
    <w:rsid w:val="00F528D3"/>
    <w:rsid w:val="00F52A6F"/>
    <w:rsid w:val="00F52B25"/>
    <w:rsid w:val="00F52CE2"/>
    <w:rsid w:val="00F52D38"/>
    <w:rsid w:val="00F52D5D"/>
    <w:rsid w:val="00F52D99"/>
    <w:rsid w:val="00F52E2F"/>
    <w:rsid w:val="00F52E61"/>
    <w:rsid w:val="00F52E9E"/>
    <w:rsid w:val="00F52FC5"/>
    <w:rsid w:val="00F5306A"/>
    <w:rsid w:val="00F5306F"/>
    <w:rsid w:val="00F53079"/>
    <w:rsid w:val="00F532FC"/>
    <w:rsid w:val="00F53317"/>
    <w:rsid w:val="00F5335B"/>
    <w:rsid w:val="00F533EC"/>
    <w:rsid w:val="00F5346A"/>
    <w:rsid w:val="00F5365E"/>
    <w:rsid w:val="00F536A6"/>
    <w:rsid w:val="00F536C9"/>
    <w:rsid w:val="00F537C4"/>
    <w:rsid w:val="00F537F1"/>
    <w:rsid w:val="00F537FD"/>
    <w:rsid w:val="00F5380A"/>
    <w:rsid w:val="00F53816"/>
    <w:rsid w:val="00F5386A"/>
    <w:rsid w:val="00F53922"/>
    <w:rsid w:val="00F5395D"/>
    <w:rsid w:val="00F539E8"/>
    <w:rsid w:val="00F539F1"/>
    <w:rsid w:val="00F539F6"/>
    <w:rsid w:val="00F53A87"/>
    <w:rsid w:val="00F53AD0"/>
    <w:rsid w:val="00F53AED"/>
    <w:rsid w:val="00F53C2E"/>
    <w:rsid w:val="00F53C73"/>
    <w:rsid w:val="00F53CC3"/>
    <w:rsid w:val="00F53D95"/>
    <w:rsid w:val="00F53E6E"/>
    <w:rsid w:val="00F53EE4"/>
    <w:rsid w:val="00F53EF6"/>
    <w:rsid w:val="00F53EF9"/>
    <w:rsid w:val="00F53F6E"/>
    <w:rsid w:val="00F53F6F"/>
    <w:rsid w:val="00F53FED"/>
    <w:rsid w:val="00F54029"/>
    <w:rsid w:val="00F5409C"/>
    <w:rsid w:val="00F540E5"/>
    <w:rsid w:val="00F54104"/>
    <w:rsid w:val="00F54158"/>
    <w:rsid w:val="00F541BC"/>
    <w:rsid w:val="00F5421A"/>
    <w:rsid w:val="00F542ED"/>
    <w:rsid w:val="00F5448E"/>
    <w:rsid w:val="00F544DB"/>
    <w:rsid w:val="00F5450C"/>
    <w:rsid w:val="00F54580"/>
    <w:rsid w:val="00F545C8"/>
    <w:rsid w:val="00F5465D"/>
    <w:rsid w:val="00F54730"/>
    <w:rsid w:val="00F54750"/>
    <w:rsid w:val="00F5476F"/>
    <w:rsid w:val="00F547EC"/>
    <w:rsid w:val="00F54820"/>
    <w:rsid w:val="00F548DF"/>
    <w:rsid w:val="00F54994"/>
    <w:rsid w:val="00F549C3"/>
    <w:rsid w:val="00F549D0"/>
    <w:rsid w:val="00F549F7"/>
    <w:rsid w:val="00F54BA6"/>
    <w:rsid w:val="00F54C60"/>
    <w:rsid w:val="00F54D03"/>
    <w:rsid w:val="00F54D54"/>
    <w:rsid w:val="00F54D65"/>
    <w:rsid w:val="00F54DB3"/>
    <w:rsid w:val="00F54F80"/>
    <w:rsid w:val="00F54F9C"/>
    <w:rsid w:val="00F55068"/>
    <w:rsid w:val="00F55097"/>
    <w:rsid w:val="00F550DF"/>
    <w:rsid w:val="00F55100"/>
    <w:rsid w:val="00F55111"/>
    <w:rsid w:val="00F5519A"/>
    <w:rsid w:val="00F551F2"/>
    <w:rsid w:val="00F5520E"/>
    <w:rsid w:val="00F55210"/>
    <w:rsid w:val="00F55212"/>
    <w:rsid w:val="00F554EE"/>
    <w:rsid w:val="00F55516"/>
    <w:rsid w:val="00F55553"/>
    <w:rsid w:val="00F5555F"/>
    <w:rsid w:val="00F5556F"/>
    <w:rsid w:val="00F555CC"/>
    <w:rsid w:val="00F556CB"/>
    <w:rsid w:val="00F557D2"/>
    <w:rsid w:val="00F557D9"/>
    <w:rsid w:val="00F5580A"/>
    <w:rsid w:val="00F5584E"/>
    <w:rsid w:val="00F55929"/>
    <w:rsid w:val="00F55A7E"/>
    <w:rsid w:val="00F55B67"/>
    <w:rsid w:val="00F55B70"/>
    <w:rsid w:val="00F55D26"/>
    <w:rsid w:val="00F55D37"/>
    <w:rsid w:val="00F55DD8"/>
    <w:rsid w:val="00F55DE5"/>
    <w:rsid w:val="00F55DFF"/>
    <w:rsid w:val="00F55E04"/>
    <w:rsid w:val="00F55F18"/>
    <w:rsid w:val="00F55FD4"/>
    <w:rsid w:val="00F5612A"/>
    <w:rsid w:val="00F561B2"/>
    <w:rsid w:val="00F56285"/>
    <w:rsid w:val="00F56374"/>
    <w:rsid w:val="00F563C9"/>
    <w:rsid w:val="00F56472"/>
    <w:rsid w:val="00F56572"/>
    <w:rsid w:val="00F565C1"/>
    <w:rsid w:val="00F565C8"/>
    <w:rsid w:val="00F565FA"/>
    <w:rsid w:val="00F56620"/>
    <w:rsid w:val="00F56666"/>
    <w:rsid w:val="00F56778"/>
    <w:rsid w:val="00F5685D"/>
    <w:rsid w:val="00F568D9"/>
    <w:rsid w:val="00F56931"/>
    <w:rsid w:val="00F569AA"/>
    <w:rsid w:val="00F56A90"/>
    <w:rsid w:val="00F56AC0"/>
    <w:rsid w:val="00F56AE1"/>
    <w:rsid w:val="00F56B00"/>
    <w:rsid w:val="00F56BC1"/>
    <w:rsid w:val="00F56BE3"/>
    <w:rsid w:val="00F56CB9"/>
    <w:rsid w:val="00F56D4A"/>
    <w:rsid w:val="00F56D57"/>
    <w:rsid w:val="00F56DC5"/>
    <w:rsid w:val="00F56E49"/>
    <w:rsid w:val="00F56F4E"/>
    <w:rsid w:val="00F56F85"/>
    <w:rsid w:val="00F56FC5"/>
    <w:rsid w:val="00F56FE4"/>
    <w:rsid w:val="00F57051"/>
    <w:rsid w:val="00F570E9"/>
    <w:rsid w:val="00F57129"/>
    <w:rsid w:val="00F57140"/>
    <w:rsid w:val="00F5718B"/>
    <w:rsid w:val="00F572A0"/>
    <w:rsid w:val="00F572D2"/>
    <w:rsid w:val="00F5732F"/>
    <w:rsid w:val="00F573CB"/>
    <w:rsid w:val="00F57446"/>
    <w:rsid w:val="00F57458"/>
    <w:rsid w:val="00F574A8"/>
    <w:rsid w:val="00F5753E"/>
    <w:rsid w:val="00F57561"/>
    <w:rsid w:val="00F57578"/>
    <w:rsid w:val="00F57633"/>
    <w:rsid w:val="00F5765D"/>
    <w:rsid w:val="00F57663"/>
    <w:rsid w:val="00F57664"/>
    <w:rsid w:val="00F576DB"/>
    <w:rsid w:val="00F57756"/>
    <w:rsid w:val="00F57763"/>
    <w:rsid w:val="00F5788B"/>
    <w:rsid w:val="00F578A7"/>
    <w:rsid w:val="00F57912"/>
    <w:rsid w:val="00F57917"/>
    <w:rsid w:val="00F57A28"/>
    <w:rsid w:val="00F57A2C"/>
    <w:rsid w:val="00F57A65"/>
    <w:rsid w:val="00F57AD0"/>
    <w:rsid w:val="00F57B4E"/>
    <w:rsid w:val="00F57B56"/>
    <w:rsid w:val="00F57BF4"/>
    <w:rsid w:val="00F57BF5"/>
    <w:rsid w:val="00F57C4C"/>
    <w:rsid w:val="00F57CE2"/>
    <w:rsid w:val="00F57DD8"/>
    <w:rsid w:val="00F57E29"/>
    <w:rsid w:val="00F57E6C"/>
    <w:rsid w:val="00F57E98"/>
    <w:rsid w:val="00F57EC7"/>
    <w:rsid w:val="00F57F0D"/>
    <w:rsid w:val="00F60020"/>
    <w:rsid w:val="00F6003A"/>
    <w:rsid w:val="00F600A5"/>
    <w:rsid w:val="00F600F5"/>
    <w:rsid w:val="00F60224"/>
    <w:rsid w:val="00F6029E"/>
    <w:rsid w:val="00F602A2"/>
    <w:rsid w:val="00F602A5"/>
    <w:rsid w:val="00F602D8"/>
    <w:rsid w:val="00F602FE"/>
    <w:rsid w:val="00F60336"/>
    <w:rsid w:val="00F60350"/>
    <w:rsid w:val="00F603D9"/>
    <w:rsid w:val="00F60405"/>
    <w:rsid w:val="00F60409"/>
    <w:rsid w:val="00F60413"/>
    <w:rsid w:val="00F6044A"/>
    <w:rsid w:val="00F60499"/>
    <w:rsid w:val="00F604B3"/>
    <w:rsid w:val="00F604FA"/>
    <w:rsid w:val="00F6057D"/>
    <w:rsid w:val="00F60613"/>
    <w:rsid w:val="00F6064C"/>
    <w:rsid w:val="00F60681"/>
    <w:rsid w:val="00F606F9"/>
    <w:rsid w:val="00F60703"/>
    <w:rsid w:val="00F60752"/>
    <w:rsid w:val="00F60841"/>
    <w:rsid w:val="00F6084A"/>
    <w:rsid w:val="00F608E5"/>
    <w:rsid w:val="00F6098C"/>
    <w:rsid w:val="00F609C2"/>
    <w:rsid w:val="00F609C3"/>
    <w:rsid w:val="00F60A47"/>
    <w:rsid w:val="00F60A90"/>
    <w:rsid w:val="00F60A99"/>
    <w:rsid w:val="00F60AAD"/>
    <w:rsid w:val="00F60AD2"/>
    <w:rsid w:val="00F60ADE"/>
    <w:rsid w:val="00F60B12"/>
    <w:rsid w:val="00F60B2D"/>
    <w:rsid w:val="00F60BCA"/>
    <w:rsid w:val="00F60BCE"/>
    <w:rsid w:val="00F60C0C"/>
    <w:rsid w:val="00F60C31"/>
    <w:rsid w:val="00F60D3F"/>
    <w:rsid w:val="00F60DE1"/>
    <w:rsid w:val="00F60E21"/>
    <w:rsid w:val="00F60E3E"/>
    <w:rsid w:val="00F60FD9"/>
    <w:rsid w:val="00F61122"/>
    <w:rsid w:val="00F611F5"/>
    <w:rsid w:val="00F61213"/>
    <w:rsid w:val="00F612B1"/>
    <w:rsid w:val="00F61538"/>
    <w:rsid w:val="00F6153B"/>
    <w:rsid w:val="00F61540"/>
    <w:rsid w:val="00F61555"/>
    <w:rsid w:val="00F615CC"/>
    <w:rsid w:val="00F61640"/>
    <w:rsid w:val="00F61755"/>
    <w:rsid w:val="00F61788"/>
    <w:rsid w:val="00F617B3"/>
    <w:rsid w:val="00F61870"/>
    <w:rsid w:val="00F61896"/>
    <w:rsid w:val="00F61942"/>
    <w:rsid w:val="00F6196B"/>
    <w:rsid w:val="00F619AF"/>
    <w:rsid w:val="00F619B1"/>
    <w:rsid w:val="00F61A0B"/>
    <w:rsid w:val="00F61A64"/>
    <w:rsid w:val="00F61A75"/>
    <w:rsid w:val="00F61CF7"/>
    <w:rsid w:val="00F61DB5"/>
    <w:rsid w:val="00F61E18"/>
    <w:rsid w:val="00F61FFA"/>
    <w:rsid w:val="00F621B5"/>
    <w:rsid w:val="00F621DA"/>
    <w:rsid w:val="00F621E5"/>
    <w:rsid w:val="00F621F0"/>
    <w:rsid w:val="00F622B7"/>
    <w:rsid w:val="00F6238D"/>
    <w:rsid w:val="00F623B5"/>
    <w:rsid w:val="00F62484"/>
    <w:rsid w:val="00F625BA"/>
    <w:rsid w:val="00F625FD"/>
    <w:rsid w:val="00F6273F"/>
    <w:rsid w:val="00F62785"/>
    <w:rsid w:val="00F62794"/>
    <w:rsid w:val="00F627E5"/>
    <w:rsid w:val="00F62894"/>
    <w:rsid w:val="00F628C8"/>
    <w:rsid w:val="00F6293D"/>
    <w:rsid w:val="00F62996"/>
    <w:rsid w:val="00F629C8"/>
    <w:rsid w:val="00F629D7"/>
    <w:rsid w:val="00F62A16"/>
    <w:rsid w:val="00F62A5A"/>
    <w:rsid w:val="00F62AE4"/>
    <w:rsid w:val="00F62AEB"/>
    <w:rsid w:val="00F62B0A"/>
    <w:rsid w:val="00F62B0D"/>
    <w:rsid w:val="00F62B2E"/>
    <w:rsid w:val="00F62BB3"/>
    <w:rsid w:val="00F62BD7"/>
    <w:rsid w:val="00F62C84"/>
    <w:rsid w:val="00F62C95"/>
    <w:rsid w:val="00F62D96"/>
    <w:rsid w:val="00F62E39"/>
    <w:rsid w:val="00F62E55"/>
    <w:rsid w:val="00F62EC7"/>
    <w:rsid w:val="00F62EDB"/>
    <w:rsid w:val="00F62EF4"/>
    <w:rsid w:val="00F62F10"/>
    <w:rsid w:val="00F62F5D"/>
    <w:rsid w:val="00F62FA5"/>
    <w:rsid w:val="00F63057"/>
    <w:rsid w:val="00F6309A"/>
    <w:rsid w:val="00F630BB"/>
    <w:rsid w:val="00F630CA"/>
    <w:rsid w:val="00F63191"/>
    <w:rsid w:val="00F631B0"/>
    <w:rsid w:val="00F631C0"/>
    <w:rsid w:val="00F63257"/>
    <w:rsid w:val="00F63328"/>
    <w:rsid w:val="00F6338C"/>
    <w:rsid w:val="00F63395"/>
    <w:rsid w:val="00F633B6"/>
    <w:rsid w:val="00F63449"/>
    <w:rsid w:val="00F634B1"/>
    <w:rsid w:val="00F634E3"/>
    <w:rsid w:val="00F634F4"/>
    <w:rsid w:val="00F63527"/>
    <w:rsid w:val="00F6352C"/>
    <w:rsid w:val="00F63556"/>
    <w:rsid w:val="00F6356B"/>
    <w:rsid w:val="00F635F3"/>
    <w:rsid w:val="00F63634"/>
    <w:rsid w:val="00F6364F"/>
    <w:rsid w:val="00F6373B"/>
    <w:rsid w:val="00F637D5"/>
    <w:rsid w:val="00F63813"/>
    <w:rsid w:val="00F6387D"/>
    <w:rsid w:val="00F63A3B"/>
    <w:rsid w:val="00F63AD7"/>
    <w:rsid w:val="00F63B4E"/>
    <w:rsid w:val="00F63B9C"/>
    <w:rsid w:val="00F63BA4"/>
    <w:rsid w:val="00F63C54"/>
    <w:rsid w:val="00F63C80"/>
    <w:rsid w:val="00F63CD7"/>
    <w:rsid w:val="00F63EC7"/>
    <w:rsid w:val="00F63F9D"/>
    <w:rsid w:val="00F63FCB"/>
    <w:rsid w:val="00F64031"/>
    <w:rsid w:val="00F640DF"/>
    <w:rsid w:val="00F64164"/>
    <w:rsid w:val="00F642D1"/>
    <w:rsid w:val="00F6435B"/>
    <w:rsid w:val="00F6439F"/>
    <w:rsid w:val="00F64489"/>
    <w:rsid w:val="00F644BE"/>
    <w:rsid w:val="00F644D7"/>
    <w:rsid w:val="00F64572"/>
    <w:rsid w:val="00F6462E"/>
    <w:rsid w:val="00F64656"/>
    <w:rsid w:val="00F646D5"/>
    <w:rsid w:val="00F64760"/>
    <w:rsid w:val="00F6479A"/>
    <w:rsid w:val="00F647F4"/>
    <w:rsid w:val="00F647F5"/>
    <w:rsid w:val="00F647FD"/>
    <w:rsid w:val="00F648DD"/>
    <w:rsid w:val="00F648E4"/>
    <w:rsid w:val="00F6495C"/>
    <w:rsid w:val="00F64A5C"/>
    <w:rsid w:val="00F64AB2"/>
    <w:rsid w:val="00F64AEF"/>
    <w:rsid w:val="00F64AF3"/>
    <w:rsid w:val="00F64B58"/>
    <w:rsid w:val="00F64B90"/>
    <w:rsid w:val="00F64BE1"/>
    <w:rsid w:val="00F64C64"/>
    <w:rsid w:val="00F64CB5"/>
    <w:rsid w:val="00F64CD5"/>
    <w:rsid w:val="00F64D2B"/>
    <w:rsid w:val="00F64D8C"/>
    <w:rsid w:val="00F64E1E"/>
    <w:rsid w:val="00F64E52"/>
    <w:rsid w:val="00F64E5A"/>
    <w:rsid w:val="00F64E90"/>
    <w:rsid w:val="00F64F83"/>
    <w:rsid w:val="00F64F88"/>
    <w:rsid w:val="00F64FCF"/>
    <w:rsid w:val="00F6506D"/>
    <w:rsid w:val="00F65155"/>
    <w:rsid w:val="00F6521D"/>
    <w:rsid w:val="00F6522D"/>
    <w:rsid w:val="00F65243"/>
    <w:rsid w:val="00F652F1"/>
    <w:rsid w:val="00F65398"/>
    <w:rsid w:val="00F65406"/>
    <w:rsid w:val="00F65445"/>
    <w:rsid w:val="00F65451"/>
    <w:rsid w:val="00F655A2"/>
    <w:rsid w:val="00F655C2"/>
    <w:rsid w:val="00F6560D"/>
    <w:rsid w:val="00F65628"/>
    <w:rsid w:val="00F65658"/>
    <w:rsid w:val="00F656AF"/>
    <w:rsid w:val="00F656B8"/>
    <w:rsid w:val="00F656D7"/>
    <w:rsid w:val="00F6571D"/>
    <w:rsid w:val="00F657FC"/>
    <w:rsid w:val="00F6584D"/>
    <w:rsid w:val="00F65879"/>
    <w:rsid w:val="00F6587D"/>
    <w:rsid w:val="00F65A30"/>
    <w:rsid w:val="00F65A9D"/>
    <w:rsid w:val="00F65BDB"/>
    <w:rsid w:val="00F65C09"/>
    <w:rsid w:val="00F65C23"/>
    <w:rsid w:val="00F65D2A"/>
    <w:rsid w:val="00F65D2B"/>
    <w:rsid w:val="00F65D9F"/>
    <w:rsid w:val="00F65DD1"/>
    <w:rsid w:val="00F65E16"/>
    <w:rsid w:val="00F65E71"/>
    <w:rsid w:val="00F65F92"/>
    <w:rsid w:val="00F660E4"/>
    <w:rsid w:val="00F660F0"/>
    <w:rsid w:val="00F6610E"/>
    <w:rsid w:val="00F66114"/>
    <w:rsid w:val="00F66211"/>
    <w:rsid w:val="00F6629E"/>
    <w:rsid w:val="00F662E3"/>
    <w:rsid w:val="00F6630F"/>
    <w:rsid w:val="00F663B2"/>
    <w:rsid w:val="00F663EF"/>
    <w:rsid w:val="00F6648C"/>
    <w:rsid w:val="00F664B2"/>
    <w:rsid w:val="00F664C1"/>
    <w:rsid w:val="00F664D3"/>
    <w:rsid w:val="00F664E2"/>
    <w:rsid w:val="00F664E7"/>
    <w:rsid w:val="00F6668D"/>
    <w:rsid w:val="00F666AF"/>
    <w:rsid w:val="00F66711"/>
    <w:rsid w:val="00F66727"/>
    <w:rsid w:val="00F667AE"/>
    <w:rsid w:val="00F667D8"/>
    <w:rsid w:val="00F668A5"/>
    <w:rsid w:val="00F668ED"/>
    <w:rsid w:val="00F66901"/>
    <w:rsid w:val="00F66921"/>
    <w:rsid w:val="00F669F2"/>
    <w:rsid w:val="00F66A5A"/>
    <w:rsid w:val="00F66A8D"/>
    <w:rsid w:val="00F66B19"/>
    <w:rsid w:val="00F66B76"/>
    <w:rsid w:val="00F66B9F"/>
    <w:rsid w:val="00F66C23"/>
    <w:rsid w:val="00F66C73"/>
    <w:rsid w:val="00F66CCB"/>
    <w:rsid w:val="00F66CD8"/>
    <w:rsid w:val="00F66DAB"/>
    <w:rsid w:val="00F66E54"/>
    <w:rsid w:val="00F66ED2"/>
    <w:rsid w:val="00F66F2E"/>
    <w:rsid w:val="00F66F7D"/>
    <w:rsid w:val="00F66FBB"/>
    <w:rsid w:val="00F66FC0"/>
    <w:rsid w:val="00F67011"/>
    <w:rsid w:val="00F67041"/>
    <w:rsid w:val="00F67128"/>
    <w:rsid w:val="00F67143"/>
    <w:rsid w:val="00F6714D"/>
    <w:rsid w:val="00F67233"/>
    <w:rsid w:val="00F67279"/>
    <w:rsid w:val="00F672C5"/>
    <w:rsid w:val="00F67397"/>
    <w:rsid w:val="00F67414"/>
    <w:rsid w:val="00F67472"/>
    <w:rsid w:val="00F674A2"/>
    <w:rsid w:val="00F674FA"/>
    <w:rsid w:val="00F6760A"/>
    <w:rsid w:val="00F67635"/>
    <w:rsid w:val="00F67671"/>
    <w:rsid w:val="00F676A0"/>
    <w:rsid w:val="00F676E7"/>
    <w:rsid w:val="00F677F0"/>
    <w:rsid w:val="00F6780F"/>
    <w:rsid w:val="00F67828"/>
    <w:rsid w:val="00F67866"/>
    <w:rsid w:val="00F67875"/>
    <w:rsid w:val="00F6789E"/>
    <w:rsid w:val="00F678AA"/>
    <w:rsid w:val="00F678C8"/>
    <w:rsid w:val="00F6790D"/>
    <w:rsid w:val="00F67A04"/>
    <w:rsid w:val="00F67A28"/>
    <w:rsid w:val="00F67A99"/>
    <w:rsid w:val="00F67AAB"/>
    <w:rsid w:val="00F67B0A"/>
    <w:rsid w:val="00F67B3B"/>
    <w:rsid w:val="00F67B46"/>
    <w:rsid w:val="00F67BA1"/>
    <w:rsid w:val="00F67C03"/>
    <w:rsid w:val="00F67CA8"/>
    <w:rsid w:val="00F67CEB"/>
    <w:rsid w:val="00F67CEF"/>
    <w:rsid w:val="00F67CFE"/>
    <w:rsid w:val="00F67D66"/>
    <w:rsid w:val="00F67D7B"/>
    <w:rsid w:val="00F67E74"/>
    <w:rsid w:val="00F67ECD"/>
    <w:rsid w:val="00F700B2"/>
    <w:rsid w:val="00F700CE"/>
    <w:rsid w:val="00F700EE"/>
    <w:rsid w:val="00F700FC"/>
    <w:rsid w:val="00F700FE"/>
    <w:rsid w:val="00F70140"/>
    <w:rsid w:val="00F70197"/>
    <w:rsid w:val="00F701BD"/>
    <w:rsid w:val="00F701F2"/>
    <w:rsid w:val="00F702B0"/>
    <w:rsid w:val="00F702C1"/>
    <w:rsid w:val="00F702DA"/>
    <w:rsid w:val="00F70323"/>
    <w:rsid w:val="00F70327"/>
    <w:rsid w:val="00F70429"/>
    <w:rsid w:val="00F704B3"/>
    <w:rsid w:val="00F704BB"/>
    <w:rsid w:val="00F704D6"/>
    <w:rsid w:val="00F70609"/>
    <w:rsid w:val="00F7079F"/>
    <w:rsid w:val="00F707CA"/>
    <w:rsid w:val="00F70817"/>
    <w:rsid w:val="00F708C3"/>
    <w:rsid w:val="00F70916"/>
    <w:rsid w:val="00F7091C"/>
    <w:rsid w:val="00F7094B"/>
    <w:rsid w:val="00F70A73"/>
    <w:rsid w:val="00F70B3F"/>
    <w:rsid w:val="00F70B42"/>
    <w:rsid w:val="00F70B4B"/>
    <w:rsid w:val="00F70BBC"/>
    <w:rsid w:val="00F70CEE"/>
    <w:rsid w:val="00F70D65"/>
    <w:rsid w:val="00F70D77"/>
    <w:rsid w:val="00F70DB9"/>
    <w:rsid w:val="00F70DBF"/>
    <w:rsid w:val="00F70E07"/>
    <w:rsid w:val="00F70E45"/>
    <w:rsid w:val="00F70E52"/>
    <w:rsid w:val="00F70E7B"/>
    <w:rsid w:val="00F70ECA"/>
    <w:rsid w:val="00F70ECB"/>
    <w:rsid w:val="00F70F32"/>
    <w:rsid w:val="00F70F74"/>
    <w:rsid w:val="00F7100D"/>
    <w:rsid w:val="00F7103D"/>
    <w:rsid w:val="00F71076"/>
    <w:rsid w:val="00F710B6"/>
    <w:rsid w:val="00F710C7"/>
    <w:rsid w:val="00F71153"/>
    <w:rsid w:val="00F7124B"/>
    <w:rsid w:val="00F71298"/>
    <w:rsid w:val="00F712B8"/>
    <w:rsid w:val="00F712E4"/>
    <w:rsid w:val="00F712EC"/>
    <w:rsid w:val="00F71339"/>
    <w:rsid w:val="00F71456"/>
    <w:rsid w:val="00F7147B"/>
    <w:rsid w:val="00F714ED"/>
    <w:rsid w:val="00F71595"/>
    <w:rsid w:val="00F715D3"/>
    <w:rsid w:val="00F71672"/>
    <w:rsid w:val="00F7169E"/>
    <w:rsid w:val="00F716ED"/>
    <w:rsid w:val="00F71726"/>
    <w:rsid w:val="00F71727"/>
    <w:rsid w:val="00F7172F"/>
    <w:rsid w:val="00F7179C"/>
    <w:rsid w:val="00F71889"/>
    <w:rsid w:val="00F719C1"/>
    <w:rsid w:val="00F71A0E"/>
    <w:rsid w:val="00F71A31"/>
    <w:rsid w:val="00F71A83"/>
    <w:rsid w:val="00F71B62"/>
    <w:rsid w:val="00F71C49"/>
    <w:rsid w:val="00F71C59"/>
    <w:rsid w:val="00F71D09"/>
    <w:rsid w:val="00F71D39"/>
    <w:rsid w:val="00F71D4E"/>
    <w:rsid w:val="00F71D5E"/>
    <w:rsid w:val="00F71DA1"/>
    <w:rsid w:val="00F71E53"/>
    <w:rsid w:val="00F71EB2"/>
    <w:rsid w:val="00F71FA0"/>
    <w:rsid w:val="00F71FC2"/>
    <w:rsid w:val="00F720F1"/>
    <w:rsid w:val="00F7210A"/>
    <w:rsid w:val="00F72187"/>
    <w:rsid w:val="00F72196"/>
    <w:rsid w:val="00F72231"/>
    <w:rsid w:val="00F722EB"/>
    <w:rsid w:val="00F722F4"/>
    <w:rsid w:val="00F7235E"/>
    <w:rsid w:val="00F72385"/>
    <w:rsid w:val="00F723B5"/>
    <w:rsid w:val="00F7245C"/>
    <w:rsid w:val="00F724D4"/>
    <w:rsid w:val="00F72528"/>
    <w:rsid w:val="00F72601"/>
    <w:rsid w:val="00F72659"/>
    <w:rsid w:val="00F7265F"/>
    <w:rsid w:val="00F72661"/>
    <w:rsid w:val="00F72672"/>
    <w:rsid w:val="00F726CA"/>
    <w:rsid w:val="00F726F2"/>
    <w:rsid w:val="00F72743"/>
    <w:rsid w:val="00F72830"/>
    <w:rsid w:val="00F7286D"/>
    <w:rsid w:val="00F72886"/>
    <w:rsid w:val="00F72907"/>
    <w:rsid w:val="00F729EF"/>
    <w:rsid w:val="00F72A3E"/>
    <w:rsid w:val="00F72B1B"/>
    <w:rsid w:val="00F72B31"/>
    <w:rsid w:val="00F72B37"/>
    <w:rsid w:val="00F72B9B"/>
    <w:rsid w:val="00F72C3C"/>
    <w:rsid w:val="00F72C93"/>
    <w:rsid w:val="00F72D55"/>
    <w:rsid w:val="00F72DE8"/>
    <w:rsid w:val="00F72E00"/>
    <w:rsid w:val="00F72E7B"/>
    <w:rsid w:val="00F72EC4"/>
    <w:rsid w:val="00F72F19"/>
    <w:rsid w:val="00F72F70"/>
    <w:rsid w:val="00F72FF4"/>
    <w:rsid w:val="00F73006"/>
    <w:rsid w:val="00F73015"/>
    <w:rsid w:val="00F7315B"/>
    <w:rsid w:val="00F73161"/>
    <w:rsid w:val="00F7316A"/>
    <w:rsid w:val="00F73206"/>
    <w:rsid w:val="00F7329D"/>
    <w:rsid w:val="00F73317"/>
    <w:rsid w:val="00F73369"/>
    <w:rsid w:val="00F733E6"/>
    <w:rsid w:val="00F73418"/>
    <w:rsid w:val="00F73443"/>
    <w:rsid w:val="00F73454"/>
    <w:rsid w:val="00F73469"/>
    <w:rsid w:val="00F7347B"/>
    <w:rsid w:val="00F734DC"/>
    <w:rsid w:val="00F73552"/>
    <w:rsid w:val="00F73560"/>
    <w:rsid w:val="00F735B5"/>
    <w:rsid w:val="00F735BE"/>
    <w:rsid w:val="00F7369C"/>
    <w:rsid w:val="00F736AD"/>
    <w:rsid w:val="00F73703"/>
    <w:rsid w:val="00F7374A"/>
    <w:rsid w:val="00F737C0"/>
    <w:rsid w:val="00F737EE"/>
    <w:rsid w:val="00F73838"/>
    <w:rsid w:val="00F73863"/>
    <w:rsid w:val="00F7389A"/>
    <w:rsid w:val="00F738AE"/>
    <w:rsid w:val="00F7397B"/>
    <w:rsid w:val="00F739B7"/>
    <w:rsid w:val="00F739BD"/>
    <w:rsid w:val="00F739DC"/>
    <w:rsid w:val="00F73A12"/>
    <w:rsid w:val="00F73A29"/>
    <w:rsid w:val="00F73A4D"/>
    <w:rsid w:val="00F73A9B"/>
    <w:rsid w:val="00F73B72"/>
    <w:rsid w:val="00F73BC9"/>
    <w:rsid w:val="00F73C7F"/>
    <w:rsid w:val="00F73CD5"/>
    <w:rsid w:val="00F73EED"/>
    <w:rsid w:val="00F73EF4"/>
    <w:rsid w:val="00F73F28"/>
    <w:rsid w:val="00F74185"/>
    <w:rsid w:val="00F741F5"/>
    <w:rsid w:val="00F74238"/>
    <w:rsid w:val="00F74248"/>
    <w:rsid w:val="00F742D2"/>
    <w:rsid w:val="00F742E3"/>
    <w:rsid w:val="00F742EF"/>
    <w:rsid w:val="00F74423"/>
    <w:rsid w:val="00F74425"/>
    <w:rsid w:val="00F74430"/>
    <w:rsid w:val="00F7443A"/>
    <w:rsid w:val="00F7447F"/>
    <w:rsid w:val="00F744F9"/>
    <w:rsid w:val="00F74641"/>
    <w:rsid w:val="00F74717"/>
    <w:rsid w:val="00F74723"/>
    <w:rsid w:val="00F74751"/>
    <w:rsid w:val="00F747B2"/>
    <w:rsid w:val="00F748BB"/>
    <w:rsid w:val="00F748E5"/>
    <w:rsid w:val="00F749A8"/>
    <w:rsid w:val="00F74A48"/>
    <w:rsid w:val="00F74B23"/>
    <w:rsid w:val="00F74C3A"/>
    <w:rsid w:val="00F74C79"/>
    <w:rsid w:val="00F74D5D"/>
    <w:rsid w:val="00F74E1D"/>
    <w:rsid w:val="00F74EB9"/>
    <w:rsid w:val="00F75045"/>
    <w:rsid w:val="00F75119"/>
    <w:rsid w:val="00F75157"/>
    <w:rsid w:val="00F75212"/>
    <w:rsid w:val="00F752C1"/>
    <w:rsid w:val="00F75334"/>
    <w:rsid w:val="00F75359"/>
    <w:rsid w:val="00F7537C"/>
    <w:rsid w:val="00F753A6"/>
    <w:rsid w:val="00F753A7"/>
    <w:rsid w:val="00F753CB"/>
    <w:rsid w:val="00F75444"/>
    <w:rsid w:val="00F754D6"/>
    <w:rsid w:val="00F7565A"/>
    <w:rsid w:val="00F7571C"/>
    <w:rsid w:val="00F75782"/>
    <w:rsid w:val="00F75797"/>
    <w:rsid w:val="00F75975"/>
    <w:rsid w:val="00F759D2"/>
    <w:rsid w:val="00F75A8B"/>
    <w:rsid w:val="00F75AB9"/>
    <w:rsid w:val="00F75B0F"/>
    <w:rsid w:val="00F75B58"/>
    <w:rsid w:val="00F75BC0"/>
    <w:rsid w:val="00F75BCE"/>
    <w:rsid w:val="00F75C13"/>
    <w:rsid w:val="00F75CE7"/>
    <w:rsid w:val="00F75D02"/>
    <w:rsid w:val="00F75D9D"/>
    <w:rsid w:val="00F75DC7"/>
    <w:rsid w:val="00F75DF6"/>
    <w:rsid w:val="00F75E69"/>
    <w:rsid w:val="00F75EE1"/>
    <w:rsid w:val="00F7607E"/>
    <w:rsid w:val="00F760F5"/>
    <w:rsid w:val="00F76106"/>
    <w:rsid w:val="00F76187"/>
    <w:rsid w:val="00F76189"/>
    <w:rsid w:val="00F76223"/>
    <w:rsid w:val="00F7624C"/>
    <w:rsid w:val="00F762F8"/>
    <w:rsid w:val="00F7643B"/>
    <w:rsid w:val="00F76470"/>
    <w:rsid w:val="00F76600"/>
    <w:rsid w:val="00F76643"/>
    <w:rsid w:val="00F76646"/>
    <w:rsid w:val="00F76667"/>
    <w:rsid w:val="00F76672"/>
    <w:rsid w:val="00F7677A"/>
    <w:rsid w:val="00F76843"/>
    <w:rsid w:val="00F7686A"/>
    <w:rsid w:val="00F7691E"/>
    <w:rsid w:val="00F7697C"/>
    <w:rsid w:val="00F769DF"/>
    <w:rsid w:val="00F76A1F"/>
    <w:rsid w:val="00F76A65"/>
    <w:rsid w:val="00F76B73"/>
    <w:rsid w:val="00F76C85"/>
    <w:rsid w:val="00F76D99"/>
    <w:rsid w:val="00F76DA7"/>
    <w:rsid w:val="00F76DF7"/>
    <w:rsid w:val="00F76E1E"/>
    <w:rsid w:val="00F76FA0"/>
    <w:rsid w:val="00F76FDA"/>
    <w:rsid w:val="00F76FED"/>
    <w:rsid w:val="00F770DD"/>
    <w:rsid w:val="00F7710E"/>
    <w:rsid w:val="00F77136"/>
    <w:rsid w:val="00F771A1"/>
    <w:rsid w:val="00F771AC"/>
    <w:rsid w:val="00F77298"/>
    <w:rsid w:val="00F772D3"/>
    <w:rsid w:val="00F7730B"/>
    <w:rsid w:val="00F77324"/>
    <w:rsid w:val="00F77365"/>
    <w:rsid w:val="00F773E1"/>
    <w:rsid w:val="00F773F9"/>
    <w:rsid w:val="00F77417"/>
    <w:rsid w:val="00F7744A"/>
    <w:rsid w:val="00F774AC"/>
    <w:rsid w:val="00F774C5"/>
    <w:rsid w:val="00F774E7"/>
    <w:rsid w:val="00F77510"/>
    <w:rsid w:val="00F77524"/>
    <w:rsid w:val="00F77548"/>
    <w:rsid w:val="00F775F3"/>
    <w:rsid w:val="00F77663"/>
    <w:rsid w:val="00F7775E"/>
    <w:rsid w:val="00F7778E"/>
    <w:rsid w:val="00F777DE"/>
    <w:rsid w:val="00F77828"/>
    <w:rsid w:val="00F7782B"/>
    <w:rsid w:val="00F778EF"/>
    <w:rsid w:val="00F77902"/>
    <w:rsid w:val="00F77925"/>
    <w:rsid w:val="00F7794C"/>
    <w:rsid w:val="00F77993"/>
    <w:rsid w:val="00F779D9"/>
    <w:rsid w:val="00F77A86"/>
    <w:rsid w:val="00F77B28"/>
    <w:rsid w:val="00F77B88"/>
    <w:rsid w:val="00F77B89"/>
    <w:rsid w:val="00F77BC8"/>
    <w:rsid w:val="00F77C4D"/>
    <w:rsid w:val="00F77CC0"/>
    <w:rsid w:val="00F77CEF"/>
    <w:rsid w:val="00F77D3C"/>
    <w:rsid w:val="00F77D6E"/>
    <w:rsid w:val="00F77D97"/>
    <w:rsid w:val="00F77E31"/>
    <w:rsid w:val="00F77E7E"/>
    <w:rsid w:val="00F77FB9"/>
    <w:rsid w:val="00F8010D"/>
    <w:rsid w:val="00F80157"/>
    <w:rsid w:val="00F80176"/>
    <w:rsid w:val="00F801CA"/>
    <w:rsid w:val="00F801E2"/>
    <w:rsid w:val="00F80293"/>
    <w:rsid w:val="00F803B0"/>
    <w:rsid w:val="00F8040F"/>
    <w:rsid w:val="00F804D7"/>
    <w:rsid w:val="00F80551"/>
    <w:rsid w:val="00F8058A"/>
    <w:rsid w:val="00F805E2"/>
    <w:rsid w:val="00F805F8"/>
    <w:rsid w:val="00F80604"/>
    <w:rsid w:val="00F80611"/>
    <w:rsid w:val="00F80704"/>
    <w:rsid w:val="00F80719"/>
    <w:rsid w:val="00F80745"/>
    <w:rsid w:val="00F807D3"/>
    <w:rsid w:val="00F808EC"/>
    <w:rsid w:val="00F808FA"/>
    <w:rsid w:val="00F80921"/>
    <w:rsid w:val="00F80986"/>
    <w:rsid w:val="00F809DE"/>
    <w:rsid w:val="00F809E4"/>
    <w:rsid w:val="00F809ED"/>
    <w:rsid w:val="00F80A58"/>
    <w:rsid w:val="00F80AFA"/>
    <w:rsid w:val="00F80B27"/>
    <w:rsid w:val="00F80B38"/>
    <w:rsid w:val="00F80B63"/>
    <w:rsid w:val="00F80BB5"/>
    <w:rsid w:val="00F80CA2"/>
    <w:rsid w:val="00F80CBD"/>
    <w:rsid w:val="00F80DE4"/>
    <w:rsid w:val="00F80E8C"/>
    <w:rsid w:val="00F80F60"/>
    <w:rsid w:val="00F80FCA"/>
    <w:rsid w:val="00F80FF9"/>
    <w:rsid w:val="00F81028"/>
    <w:rsid w:val="00F81087"/>
    <w:rsid w:val="00F810B3"/>
    <w:rsid w:val="00F811EF"/>
    <w:rsid w:val="00F8120B"/>
    <w:rsid w:val="00F8120D"/>
    <w:rsid w:val="00F8123F"/>
    <w:rsid w:val="00F812C8"/>
    <w:rsid w:val="00F812D5"/>
    <w:rsid w:val="00F81369"/>
    <w:rsid w:val="00F814EF"/>
    <w:rsid w:val="00F8160A"/>
    <w:rsid w:val="00F81649"/>
    <w:rsid w:val="00F816B2"/>
    <w:rsid w:val="00F816CF"/>
    <w:rsid w:val="00F8174D"/>
    <w:rsid w:val="00F81754"/>
    <w:rsid w:val="00F8175F"/>
    <w:rsid w:val="00F81844"/>
    <w:rsid w:val="00F818E4"/>
    <w:rsid w:val="00F8193B"/>
    <w:rsid w:val="00F81A4A"/>
    <w:rsid w:val="00F81A67"/>
    <w:rsid w:val="00F81AC5"/>
    <w:rsid w:val="00F81B3A"/>
    <w:rsid w:val="00F81CE0"/>
    <w:rsid w:val="00F81DCA"/>
    <w:rsid w:val="00F81DDC"/>
    <w:rsid w:val="00F81DF8"/>
    <w:rsid w:val="00F81E31"/>
    <w:rsid w:val="00F81E59"/>
    <w:rsid w:val="00F81E8B"/>
    <w:rsid w:val="00F81E92"/>
    <w:rsid w:val="00F81EB6"/>
    <w:rsid w:val="00F81F02"/>
    <w:rsid w:val="00F81F5B"/>
    <w:rsid w:val="00F81F7D"/>
    <w:rsid w:val="00F81F95"/>
    <w:rsid w:val="00F820AF"/>
    <w:rsid w:val="00F820DB"/>
    <w:rsid w:val="00F820F5"/>
    <w:rsid w:val="00F821B0"/>
    <w:rsid w:val="00F82254"/>
    <w:rsid w:val="00F8226F"/>
    <w:rsid w:val="00F8237F"/>
    <w:rsid w:val="00F823B2"/>
    <w:rsid w:val="00F823D9"/>
    <w:rsid w:val="00F82429"/>
    <w:rsid w:val="00F82450"/>
    <w:rsid w:val="00F824F5"/>
    <w:rsid w:val="00F825BC"/>
    <w:rsid w:val="00F82610"/>
    <w:rsid w:val="00F82662"/>
    <w:rsid w:val="00F82685"/>
    <w:rsid w:val="00F826CF"/>
    <w:rsid w:val="00F826E5"/>
    <w:rsid w:val="00F8271E"/>
    <w:rsid w:val="00F8276D"/>
    <w:rsid w:val="00F82786"/>
    <w:rsid w:val="00F82828"/>
    <w:rsid w:val="00F828FA"/>
    <w:rsid w:val="00F828FF"/>
    <w:rsid w:val="00F829DE"/>
    <w:rsid w:val="00F82A29"/>
    <w:rsid w:val="00F82AA0"/>
    <w:rsid w:val="00F82AC2"/>
    <w:rsid w:val="00F82C23"/>
    <w:rsid w:val="00F82C6A"/>
    <w:rsid w:val="00F82CC9"/>
    <w:rsid w:val="00F82CD8"/>
    <w:rsid w:val="00F82D11"/>
    <w:rsid w:val="00F82D95"/>
    <w:rsid w:val="00F82DF7"/>
    <w:rsid w:val="00F82E28"/>
    <w:rsid w:val="00F82E38"/>
    <w:rsid w:val="00F82E43"/>
    <w:rsid w:val="00F82E70"/>
    <w:rsid w:val="00F82E8B"/>
    <w:rsid w:val="00F82EE6"/>
    <w:rsid w:val="00F82F49"/>
    <w:rsid w:val="00F82F5B"/>
    <w:rsid w:val="00F82F74"/>
    <w:rsid w:val="00F82FAD"/>
    <w:rsid w:val="00F82FF0"/>
    <w:rsid w:val="00F83002"/>
    <w:rsid w:val="00F8301F"/>
    <w:rsid w:val="00F8316C"/>
    <w:rsid w:val="00F83301"/>
    <w:rsid w:val="00F833B5"/>
    <w:rsid w:val="00F83438"/>
    <w:rsid w:val="00F834A0"/>
    <w:rsid w:val="00F83518"/>
    <w:rsid w:val="00F835C1"/>
    <w:rsid w:val="00F83606"/>
    <w:rsid w:val="00F83699"/>
    <w:rsid w:val="00F8369F"/>
    <w:rsid w:val="00F836DA"/>
    <w:rsid w:val="00F836DC"/>
    <w:rsid w:val="00F837A1"/>
    <w:rsid w:val="00F837F1"/>
    <w:rsid w:val="00F83899"/>
    <w:rsid w:val="00F83983"/>
    <w:rsid w:val="00F83995"/>
    <w:rsid w:val="00F83996"/>
    <w:rsid w:val="00F839B6"/>
    <w:rsid w:val="00F83A2E"/>
    <w:rsid w:val="00F83A39"/>
    <w:rsid w:val="00F83A8F"/>
    <w:rsid w:val="00F83AD7"/>
    <w:rsid w:val="00F83ADF"/>
    <w:rsid w:val="00F83CA1"/>
    <w:rsid w:val="00F83D21"/>
    <w:rsid w:val="00F83D4E"/>
    <w:rsid w:val="00F83D5F"/>
    <w:rsid w:val="00F83D63"/>
    <w:rsid w:val="00F83D6B"/>
    <w:rsid w:val="00F83DCD"/>
    <w:rsid w:val="00F83DD4"/>
    <w:rsid w:val="00F83DED"/>
    <w:rsid w:val="00F83E95"/>
    <w:rsid w:val="00F83EFA"/>
    <w:rsid w:val="00F83F06"/>
    <w:rsid w:val="00F8401E"/>
    <w:rsid w:val="00F8407A"/>
    <w:rsid w:val="00F8408D"/>
    <w:rsid w:val="00F84137"/>
    <w:rsid w:val="00F841B2"/>
    <w:rsid w:val="00F841F8"/>
    <w:rsid w:val="00F8423A"/>
    <w:rsid w:val="00F84330"/>
    <w:rsid w:val="00F8434A"/>
    <w:rsid w:val="00F8435F"/>
    <w:rsid w:val="00F843E8"/>
    <w:rsid w:val="00F843EE"/>
    <w:rsid w:val="00F84486"/>
    <w:rsid w:val="00F84565"/>
    <w:rsid w:val="00F84621"/>
    <w:rsid w:val="00F8471F"/>
    <w:rsid w:val="00F847FC"/>
    <w:rsid w:val="00F8482A"/>
    <w:rsid w:val="00F84863"/>
    <w:rsid w:val="00F8489D"/>
    <w:rsid w:val="00F848F0"/>
    <w:rsid w:val="00F8495B"/>
    <w:rsid w:val="00F849F1"/>
    <w:rsid w:val="00F849FE"/>
    <w:rsid w:val="00F84A0C"/>
    <w:rsid w:val="00F84A18"/>
    <w:rsid w:val="00F84A1A"/>
    <w:rsid w:val="00F84A81"/>
    <w:rsid w:val="00F84AB6"/>
    <w:rsid w:val="00F84B0A"/>
    <w:rsid w:val="00F84B41"/>
    <w:rsid w:val="00F84BD6"/>
    <w:rsid w:val="00F84C3F"/>
    <w:rsid w:val="00F84C9A"/>
    <w:rsid w:val="00F84CF9"/>
    <w:rsid w:val="00F84D13"/>
    <w:rsid w:val="00F84D68"/>
    <w:rsid w:val="00F84D7D"/>
    <w:rsid w:val="00F84DF5"/>
    <w:rsid w:val="00F84E1D"/>
    <w:rsid w:val="00F84E1E"/>
    <w:rsid w:val="00F84F0E"/>
    <w:rsid w:val="00F84FD8"/>
    <w:rsid w:val="00F85013"/>
    <w:rsid w:val="00F85018"/>
    <w:rsid w:val="00F8501F"/>
    <w:rsid w:val="00F8505A"/>
    <w:rsid w:val="00F85098"/>
    <w:rsid w:val="00F850B0"/>
    <w:rsid w:val="00F85113"/>
    <w:rsid w:val="00F851A7"/>
    <w:rsid w:val="00F851BA"/>
    <w:rsid w:val="00F851D7"/>
    <w:rsid w:val="00F85277"/>
    <w:rsid w:val="00F8531B"/>
    <w:rsid w:val="00F85325"/>
    <w:rsid w:val="00F8532D"/>
    <w:rsid w:val="00F853FB"/>
    <w:rsid w:val="00F85449"/>
    <w:rsid w:val="00F85583"/>
    <w:rsid w:val="00F856A8"/>
    <w:rsid w:val="00F856C8"/>
    <w:rsid w:val="00F85737"/>
    <w:rsid w:val="00F8577D"/>
    <w:rsid w:val="00F857B2"/>
    <w:rsid w:val="00F85800"/>
    <w:rsid w:val="00F8581B"/>
    <w:rsid w:val="00F85917"/>
    <w:rsid w:val="00F85A3B"/>
    <w:rsid w:val="00F85A6A"/>
    <w:rsid w:val="00F85B16"/>
    <w:rsid w:val="00F85B1E"/>
    <w:rsid w:val="00F85C29"/>
    <w:rsid w:val="00F85C3C"/>
    <w:rsid w:val="00F85C87"/>
    <w:rsid w:val="00F85DB0"/>
    <w:rsid w:val="00F85E68"/>
    <w:rsid w:val="00F85E8D"/>
    <w:rsid w:val="00F85ECB"/>
    <w:rsid w:val="00F85F33"/>
    <w:rsid w:val="00F860AE"/>
    <w:rsid w:val="00F8611B"/>
    <w:rsid w:val="00F86288"/>
    <w:rsid w:val="00F86309"/>
    <w:rsid w:val="00F86323"/>
    <w:rsid w:val="00F863D1"/>
    <w:rsid w:val="00F86408"/>
    <w:rsid w:val="00F86419"/>
    <w:rsid w:val="00F864DA"/>
    <w:rsid w:val="00F864EB"/>
    <w:rsid w:val="00F8681B"/>
    <w:rsid w:val="00F8689A"/>
    <w:rsid w:val="00F868A0"/>
    <w:rsid w:val="00F868D2"/>
    <w:rsid w:val="00F8690F"/>
    <w:rsid w:val="00F869C0"/>
    <w:rsid w:val="00F86A12"/>
    <w:rsid w:val="00F86A19"/>
    <w:rsid w:val="00F86A3A"/>
    <w:rsid w:val="00F86A80"/>
    <w:rsid w:val="00F86AAD"/>
    <w:rsid w:val="00F86AC2"/>
    <w:rsid w:val="00F86BCD"/>
    <w:rsid w:val="00F86C8D"/>
    <w:rsid w:val="00F86D21"/>
    <w:rsid w:val="00F86D67"/>
    <w:rsid w:val="00F86D6D"/>
    <w:rsid w:val="00F86D7F"/>
    <w:rsid w:val="00F86D94"/>
    <w:rsid w:val="00F86D95"/>
    <w:rsid w:val="00F86E41"/>
    <w:rsid w:val="00F86E9D"/>
    <w:rsid w:val="00F86EBA"/>
    <w:rsid w:val="00F86F02"/>
    <w:rsid w:val="00F86F17"/>
    <w:rsid w:val="00F86F7E"/>
    <w:rsid w:val="00F86FC9"/>
    <w:rsid w:val="00F86FEF"/>
    <w:rsid w:val="00F87024"/>
    <w:rsid w:val="00F8703E"/>
    <w:rsid w:val="00F871C8"/>
    <w:rsid w:val="00F871C9"/>
    <w:rsid w:val="00F871F3"/>
    <w:rsid w:val="00F87261"/>
    <w:rsid w:val="00F872F9"/>
    <w:rsid w:val="00F873C4"/>
    <w:rsid w:val="00F8741E"/>
    <w:rsid w:val="00F8749B"/>
    <w:rsid w:val="00F874BD"/>
    <w:rsid w:val="00F874C8"/>
    <w:rsid w:val="00F87538"/>
    <w:rsid w:val="00F87593"/>
    <w:rsid w:val="00F875D7"/>
    <w:rsid w:val="00F8764C"/>
    <w:rsid w:val="00F8766C"/>
    <w:rsid w:val="00F8772F"/>
    <w:rsid w:val="00F8774A"/>
    <w:rsid w:val="00F877A6"/>
    <w:rsid w:val="00F877C1"/>
    <w:rsid w:val="00F877DA"/>
    <w:rsid w:val="00F877E8"/>
    <w:rsid w:val="00F87846"/>
    <w:rsid w:val="00F8784D"/>
    <w:rsid w:val="00F8787B"/>
    <w:rsid w:val="00F87894"/>
    <w:rsid w:val="00F8797F"/>
    <w:rsid w:val="00F87A2A"/>
    <w:rsid w:val="00F87A3E"/>
    <w:rsid w:val="00F87B37"/>
    <w:rsid w:val="00F87B4A"/>
    <w:rsid w:val="00F87B60"/>
    <w:rsid w:val="00F87C52"/>
    <w:rsid w:val="00F87C84"/>
    <w:rsid w:val="00F87CFD"/>
    <w:rsid w:val="00F87D95"/>
    <w:rsid w:val="00F87DDB"/>
    <w:rsid w:val="00F87E8C"/>
    <w:rsid w:val="00F87F9D"/>
    <w:rsid w:val="00F87FCD"/>
    <w:rsid w:val="00F90035"/>
    <w:rsid w:val="00F900AD"/>
    <w:rsid w:val="00F900AF"/>
    <w:rsid w:val="00F9010E"/>
    <w:rsid w:val="00F9012C"/>
    <w:rsid w:val="00F90149"/>
    <w:rsid w:val="00F90189"/>
    <w:rsid w:val="00F901F0"/>
    <w:rsid w:val="00F9025F"/>
    <w:rsid w:val="00F902F1"/>
    <w:rsid w:val="00F90319"/>
    <w:rsid w:val="00F9037A"/>
    <w:rsid w:val="00F904D5"/>
    <w:rsid w:val="00F90542"/>
    <w:rsid w:val="00F90588"/>
    <w:rsid w:val="00F905E3"/>
    <w:rsid w:val="00F905EB"/>
    <w:rsid w:val="00F90628"/>
    <w:rsid w:val="00F9063D"/>
    <w:rsid w:val="00F90668"/>
    <w:rsid w:val="00F906E6"/>
    <w:rsid w:val="00F9075B"/>
    <w:rsid w:val="00F90793"/>
    <w:rsid w:val="00F90795"/>
    <w:rsid w:val="00F907B4"/>
    <w:rsid w:val="00F907FC"/>
    <w:rsid w:val="00F90836"/>
    <w:rsid w:val="00F9083C"/>
    <w:rsid w:val="00F90883"/>
    <w:rsid w:val="00F9091E"/>
    <w:rsid w:val="00F9095E"/>
    <w:rsid w:val="00F909D1"/>
    <w:rsid w:val="00F909E9"/>
    <w:rsid w:val="00F90AAD"/>
    <w:rsid w:val="00F90AB8"/>
    <w:rsid w:val="00F90AED"/>
    <w:rsid w:val="00F90B8D"/>
    <w:rsid w:val="00F90BEF"/>
    <w:rsid w:val="00F90BFF"/>
    <w:rsid w:val="00F90CD3"/>
    <w:rsid w:val="00F90D1D"/>
    <w:rsid w:val="00F90D43"/>
    <w:rsid w:val="00F90DF7"/>
    <w:rsid w:val="00F90EED"/>
    <w:rsid w:val="00F90F10"/>
    <w:rsid w:val="00F90FF2"/>
    <w:rsid w:val="00F91009"/>
    <w:rsid w:val="00F91042"/>
    <w:rsid w:val="00F910C8"/>
    <w:rsid w:val="00F91266"/>
    <w:rsid w:val="00F9127C"/>
    <w:rsid w:val="00F913EF"/>
    <w:rsid w:val="00F91508"/>
    <w:rsid w:val="00F9168D"/>
    <w:rsid w:val="00F916CC"/>
    <w:rsid w:val="00F91713"/>
    <w:rsid w:val="00F9172C"/>
    <w:rsid w:val="00F91763"/>
    <w:rsid w:val="00F91774"/>
    <w:rsid w:val="00F91819"/>
    <w:rsid w:val="00F91825"/>
    <w:rsid w:val="00F9185F"/>
    <w:rsid w:val="00F9198C"/>
    <w:rsid w:val="00F919A8"/>
    <w:rsid w:val="00F919C2"/>
    <w:rsid w:val="00F919CB"/>
    <w:rsid w:val="00F91A45"/>
    <w:rsid w:val="00F91A5C"/>
    <w:rsid w:val="00F91BFA"/>
    <w:rsid w:val="00F91C31"/>
    <w:rsid w:val="00F91C6A"/>
    <w:rsid w:val="00F91CB7"/>
    <w:rsid w:val="00F91D0F"/>
    <w:rsid w:val="00F91E6E"/>
    <w:rsid w:val="00F91EEE"/>
    <w:rsid w:val="00F91EFF"/>
    <w:rsid w:val="00F91F40"/>
    <w:rsid w:val="00F91FBD"/>
    <w:rsid w:val="00F92039"/>
    <w:rsid w:val="00F92054"/>
    <w:rsid w:val="00F9212B"/>
    <w:rsid w:val="00F9212E"/>
    <w:rsid w:val="00F9215F"/>
    <w:rsid w:val="00F92178"/>
    <w:rsid w:val="00F92279"/>
    <w:rsid w:val="00F922B9"/>
    <w:rsid w:val="00F922DA"/>
    <w:rsid w:val="00F92317"/>
    <w:rsid w:val="00F92363"/>
    <w:rsid w:val="00F92431"/>
    <w:rsid w:val="00F924E2"/>
    <w:rsid w:val="00F924F2"/>
    <w:rsid w:val="00F924FF"/>
    <w:rsid w:val="00F9253C"/>
    <w:rsid w:val="00F925C5"/>
    <w:rsid w:val="00F9265A"/>
    <w:rsid w:val="00F92665"/>
    <w:rsid w:val="00F92686"/>
    <w:rsid w:val="00F926D3"/>
    <w:rsid w:val="00F92736"/>
    <w:rsid w:val="00F9274E"/>
    <w:rsid w:val="00F92767"/>
    <w:rsid w:val="00F92834"/>
    <w:rsid w:val="00F92883"/>
    <w:rsid w:val="00F92885"/>
    <w:rsid w:val="00F9288B"/>
    <w:rsid w:val="00F92890"/>
    <w:rsid w:val="00F9289B"/>
    <w:rsid w:val="00F9292F"/>
    <w:rsid w:val="00F92934"/>
    <w:rsid w:val="00F92940"/>
    <w:rsid w:val="00F92972"/>
    <w:rsid w:val="00F92A3E"/>
    <w:rsid w:val="00F92A60"/>
    <w:rsid w:val="00F92A62"/>
    <w:rsid w:val="00F92A6A"/>
    <w:rsid w:val="00F92B0C"/>
    <w:rsid w:val="00F92B11"/>
    <w:rsid w:val="00F92B44"/>
    <w:rsid w:val="00F92B65"/>
    <w:rsid w:val="00F92BCA"/>
    <w:rsid w:val="00F92C40"/>
    <w:rsid w:val="00F92D20"/>
    <w:rsid w:val="00F92DDE"/>
    <w:rsid w:val="00F92E01"/>
    <w:rsid w:val="00F92E47"/>
    <w:rsid w:val="00F92E5D"/>
    <w:rsid w:val="00F92EC3"/>
    <w:rsid w:val="00F92F17"/>
    <w:rsid w:val="00F9306C"/>
    <w:rsid w:val="00F9307E"/>
    <w:rsid w:val="00F9311F"/>
    <w:rsid w:val="00F9314F"/>
    <w:rsid w:val="00F93236"/>
    <w:rsid w:val="00F93338"/>
    <w:rsid w:val="00F933CA"/>
    <w:rsid w:val="00F934AD"/>
    <w:rsid w:val="00F9351C"/>
    <w:rsid w:val="00F9360D"/>
    <w:rsid w:val="00F93702"/>
    <w:rsid w:val="00F9371D"/>
    <w:rsid w:val="00F93856"/>
    <w:rsid w:val="00F93887"/>
    <w:rsid w:val="00F938B5"/>
    <w:rsid w:val="00F93978"/>
    <w:rsid w:val="00F9397A"/>
    <w:rsid w:val="00F9399B"/>
    <w:rsid w:val="00F939BA"/>
    <w:rsid w:val="00F93A3F"/>
    <w:rsid w:val="00F93A9F"/>
    <w:rsid w:val="00F93AC0"/>
    <w:rsid w:val="00F93AC2"/>
    <w:rsid w:val="00F93ADB"/>
    <w:rsid w:val="00F93B68"/>
    <w:rsid w:val="00F93B69"/>
    <w:rsid w:val="00F93B87"/>
    <w:rsid w:val="00F93E6D"/>
    <w:rsid w:val="00F93E8A"/>
    <w:rsid w:val="00F93EB6"/>
    <w:rsid w:val="00F93F0A"/>
    <w:rsid w:val="00F93F63"/>
    <w:rsid w:val="00F93F96"/>
    <w:rsid w:val="00F94006"/>
    <w:rsid w:val="00F94015"/>
    <w:rsid w:val="00F9402C"/>
    <w:rsid w:val="00F940A0"/>
    <w:rsid w:val="00F94152"/>
    <w:rsid w:val="00F941D6"/>
    <w:rsid w:val="00F94202"/>
    <w:rsid w:val="00F9423A"/>
    <w:rsid w:val="00F94275"/>
    <w:rsid w:val="00F9428B"/>
    <w:rsid w:val="00F9438A"/>
    <w:rsid w:val="00F9439C"/>
    <w:rsid w:val="00F943F7"/>
    <w:rsid w:val="00F94497"/>
    <w:rsid w:val="00F944AB"/>
    <w:rsid w:val="00F944CC"/>
    <w:rsid w:val="00F94548"/>
    <w:rsid w:val="00F94584"/>
    <w:rsid w:val="00F94654"/>
    <w:rsid w:val="00F946DC"/>
    <w:rsid w:val="00F946F6"/>
    <w:rsid w:val="00F947C2"/>
    <w:rsid w:val="00F947D0"/>
    <w:rsid w:val="00F94982"/>
    <w:rsid w:val="00F94987"/>
    <w:rsid w:val="00F949B5"/>
    <w:rsid w:val="00F94A4E"/>
    <w:rsid w:val="00F94A60"/>
    <w:rsid w:val="00F94AFD"/>
    <w:rsid w:val="00F94B19"/>
    <w:rsid w:val="00F94C5A"/>
    <w:rsid w:val="00F94C92"/>
    <w:rsid w:val="00F94D05"/>
    <w:rsid w:val="00F94D93"/>
    <w:rsid w:val="00F94D9D"/>
    <w:rsid w:val="00F94E73"/>
    <w:rsid w:val="00F94EDB"/>
    <w:rsid w:val="00F94EF2"/>
    <w:rsid w:val="00F94EF4"/>
    <w:rsid w:val="00F94F46"/>
    <w:rsid w:val="00F94F73"/>
    <w:rsid w:val="00F94F84"/>
    <w:rsid w:val="00F95067"/>
    <w:rsid w:val="00F95156"/>
    <w:rsid w:val="00F951B5"/>
    <w:rsid w:val="00F9524A"/>
    <w:rsid w:val="00F9525C"/>
    <w:rsid w:val="00F95268"/>
    <w:rsid w:val="00F952A8"/>
    <w:rsid w:val="00F952AF"/>
    <w:rsid w:val="00F952E1"/>
    <w:rsid w:val="00F952EB"/>
    <w:rsid w:val="00F95395"/>
    <w:rsid w:val="00F95422"/>
    <w:rsid w:val="00F95488"/>
    <w:rsid w:val="00F95572"/>
    <w:rsid w:val="00F95597"/>
    <w:rsid w:val="00F9562F"/>
    <w:rsid w:val="00F95675"/>
    <w:rsid w:val="00F956BD"/>
    <w:rsid w:val="00F956D5"/>
    <w:rsid w:val="00F956F8"/>
    <w:rsid w:val="00F957B7"/>
    <w:rsid w:val="00F957D0"/>
    <w:rsid w:val="00F95894"/>
    <w:rsid w:val="00F95910"/>
    <w:rsid w:val="00F9591E"/>
    <w:rsid w:val="00F959A4"/>
    <w:rsid w:val="00F95AB8"/>
    <w:rsid w:val="00F95C1D"/>
    <w:rsid w:val="00F95C9B"/>
    <w:rsid w:val="00F95CE1"/>
    <w:rsid w:val="00F95DCC"/>
    <w:rsid w:val="00F95E8F"/>
    <w:rsid w:val="00F95EAA"/>
    <w:rsid w:val="00F95F97"/>
    <w:rsid w:val="00F95FC2"/>
    <w:rsid w:val="00F96013"/>
    <w:rsid w:val="00F96023"/>
    <w:rsid w:val="00F9603F"/>
    <w:rsid w:val="00F96110"/>
    <w:rsid w:val="00F961BD"/>
    <w:rsid w:val="00F9620C"/>
    <w:rsid w:val="00F96222"/>
    <w:rsid w:val="00F96243"/>
    <w:rsid w:val="00F96277"/>
    <w:rsid w:val="00F962CF"/>
    <w:rsid w:val="00F9633E"/>
    <w:rsid w:val="00F96389"/>
    <w:rsid w:val="00F963D0"/>
    <w:rsid w:val="00F9645F"/>
    <w:rsid w:val="00F9657A"/>
    <w:rsid w:val="00F96593"/>
    <w:rsid w:val="00F965A7"/>
    <w:rsid w:val="00F96644"/>
    <w:rsid w:val="00F96656"/>
    <w:rsid w:val="00F966E1"/>
    <w:rsid w:val="00F966EA"/>
    <w:rsid w:val="00F96714"/>
    <w:rsid w:val="00F96725"/>
    <w:rsid w:val="00F967CD"/>
    <w:rsid w:val="00F9682D"/>
    <w:rsid w:val="00F96848"/>
    <w:rsid w:val="00F9684A"/>
    <w:rsid w:val="00F969C4"/>
    <w:rsid w:val="00F96A09"/>
    <w:rsid w:val="00F96AAD"/>
    <w:rsid w:val="00F96B9C"/>
    <w:rsid w:val="00F96C83"/>
    <w:rsid w:val="00F96DAF"/>
    <w:rsid w:val="00F96DE1"/>
    <w:rsid w:val="00F96E20"/>
    <w:rsid w:val="00F96E25"/>
    <w:rsid w:val="00F96F43"/>
    <w:rsid w:val="00F96F75"/>
    <w:rsid w:val="00F96F7D"/>
    <w:rsid w:val="00F970BC"/>
    <w:rsid w:val="00F97130"/>
    <w:rsid w:val="00F97145"/>
    <w:rsid w:val="00F97195"/>
    <w:rsid w:val="00F9738F"/>
    <w:rsid w:val="00F973DB"/>
    <w:rsid w:val="00F97507"/>
    <w:rsid w:val="00F9758B"/>
    <w:rsid w:val="00F975F2"/>
    <w:rsid w:val="00F97695"/>
    <w:rsid w:val="00F9769E"/>
    <w:rsid w:val="00F976A1"/>
    <w:rsid w:val="00F9775F"/>
    <w:rsid w:val="00F9779C"/>
    <w:rsid w:val="00F9784A"/>
    <w:rsid w:val="00F97868"/>
    <w:rsid w:val="00F97896"/>
    <w:rsid w:val="00F97991"/>
    <w:rsid w:val="00F979D5"/>
    <w:rsid w:val="00F97B0B"/>
    <w:rsid w:val="00F97B10"/>
    <w:rsid w:val="00F97B1B"/>
    <w:rsid w:val="00F97B71"/>
    <w:rsid w:val="00F97C50"/>
    <w:rsid w:val="00F97CA2"/>
    <w:rsid w:val="00F97D9A"/>
    <w:rsid w:val="00F97DFC"/>
    <w:rsid w:val="00F97F05"/>
    <w:rsid w:val="00FA0021"/>
    <w:rsid w:val="00FA0266"/>
    <w:rsid w:val="00FA02AE"/>
    <w:rsid w:val="00FA035E"/>
    <w:rsid w:val="00FA0392"/>
    <w:rsid w:val="00FA03C9"/>
    <w:rsid w:val="00FA0432"/>
    <w:rsid w:val="00FA0448"/>
    <w:rsid w:val="00FA0468"/>
    <w:rsid w:val="00FA056D"/>
    <w:rsid w:val="00FA0671"/>
    <w:rsid w:val="00FA06A2"/>
    <w:rsid w:val="00FA07B4"/>
    <w:rsid w:val="00FA07B9"/>
    <w:rsid w:val="00FA084D"/>
    <w:rsid w:val="00FA0979"/>
    <w:rsid w:val="00FA098C"/>
    <w:rsid w:val="00FA09C1"/>
    <w:rsid w:val="00FA09D7"/>
    <w:rsid w:val="00FA0A40"/>
    <w:rsid w:val="00FA0AD7"/>
    <w:rsid w:val="00FA0AF5"/>
    <w:rsid w:val="00FA0B0C"/>
    <w:rsid w:val="00FA0BC5"/>
    <w:rsid w:val="00FA0BD6"/>
    <w:rsid w:val="00FA0C6C"/>
    <w:rsid w:val="00FA0C73"/>
    <w:rsid w:val="00FA0C8B"/>
    <w:rsid w:val="00FA0CD5"/>
    <w:rsid w:val="00FA0CE6"/>
    <w:rsid w:val="00FA0D06"/>
    <w:rsid w:val="00FA0D58"/>
    <w:rsid w:val="00FA0E0B"/>
    <w:rsid w:val="00FA0E0E"/>
    <w:rsid w:val="00FA0EF5"/>
    <w:rsid w:val="00FA0F62"/>
    <w:rsid w:val="00FA0F66"/>
    <w:rsid w:val="00FA10BB"/>
    <w:rsid w:val="00FA1237"/>
    <w:rsid w:val="00FA125E"/>
    <w:rsid w:val="00FA128C"/>
    <w:rsid w:val="00FA12E9"/>
    <w:rsid w:val="00FA1304"/>
    <w:rsid w:val="00FA13BF"/>
    <w:rsid w:val="00FA144B"/>
    <w:rsid w:val="00FA1495"/>
    <w:rsid w:val="00FA15CE"/>
    <w:rsid w:val="00FA15F7"/>
    <w:rsid w:val="00FA1619"/>
    <w:rsid w:val="00FA163A"/>
    <w:rsid w:val="00FA16BA"/>
    <w:rsid w:val="00FA1717"/>
    <w:rsid w:val="00FA1748"/>
    <w:rsid w:val="00FA177F"/>
    <w:rsid w:val="00FA17FF"/>
    <w:rsid w:val="00FA19DE"/>
    <w:rsid w:val="00FA1A6E"/>
    <w:rsid w:val="00FA1ABD"/>
    <w:rsid w:val="00FA1C23"/>
    <w:rsid w:val="00FA1C71"/>
    <w:rsid w:val="00FA1C75"/>
    <w:rsid w:val="00FA1C7D"/>
    <w:rsid w:val="00FA1C8B"/>
    <w:rsid w:val="00FA1CCC"/>
    <w:rsid w:val="00FA1E4F"/>
    <w:rsid w:val="00FA1E98"/>
    <w:rsid w:val="00FA1ED3"/>
    <w:rsid w:val="00FA1F79"/>
    <w:rsid w:val="00FA1F87"/>
    <w:rsid w:val="00FA1FD1"/>
    <w:rsid w:val="00FA1FF9"/>
    <w:rsid w:val="00FA2008"/>
    <w:rsid w:val="00FA2066"/>
    <w:rsid w:val="00FA20B3"/>
    <w:rsid w:val="00FA20B4"/>
    <w:rsid w:val="00FA225E"/>
    <w:rsid w:val="00FA22A1"/>
    <w:rsid w:val="00FA22FF"/>
    <w:rsid w:val="00FA2317"/>
    <w:rsid w:val="00FA234A"/>
    <w:rsid w:val="00FA23C5"/>
    <w:rsid w:val="00FA23F3"/>
    <w:rsid w:val="00FA2462"/>
    <w:rsid w:val="00FA24DF"/>
    <w:rsid w:val="00FA2574"/>
    <w:rsid w:val="00FA25D6"/>
    <w:rsid w:val="00FA2610"/>
    <w:rsid w:val="00FA2704"/>
    <w:rsid w:val="00FA273E"/>
    <w:rsid w:val="00FA2765"/>
    <w:rsid w:val="00FA27B0"/>
    <w:rsid w:val="00FA2872"/>
    <w:rsid w:val="00FA2877"/>
    <w:rsid w:val="00FA2947"/>
    <w:rsid w:val="00FA295A"/>
    <w:rsid w:val="00FA2976"/>
    <w:rsid w:val="00FA297F"/>
    <w:rsid w:val="00FA2990"/>
    <w:rsid w:val="00FA2996"/>
    <w:rsid w:val="00FA2AA2"/>
    <w:rsid w:val="00FA2B1B"/>
    <w:rsid w:val="00FA2BAD"/>
    <w:rsid w:val="00FA2C30"/>
    <w:rsid w:val="00FA2C96"/>
    <w:rsid w:val="00FA2CA7"/>
    <w:rsid w:val="00FA2D3D"/>
    <w:rsid w:val="00FA2D54"/>
    <w:rsid w:val="00FA2DCC"/>
    <w:rsid w:val="00FA2E00"/>
    <w:rsid w:val="00FA2E0F"/>
    <w:rsid w:val="00FA2F65"/>
    <w:rsid w:val="00FA2FA9"/>
    <w:rsid w:val="00FA2FFE"/>
    <w:rsid w:val="00FA3072"/>
    <w:rsid w:val="00FA3075"/>
    <w:rsid w:val="00FA30DC"/>
    <w:rsid w:val="00FA30FD"/>
    <w:rsid w:val="00FA314C"/>
    <w:rsid w:val="00FA3199"/>
    <w:rsid w:val="00FA31A0"/>
    <w:rsid w:val="00FA321E"/>
    <w:rsid w:val="00FA3230"/>
    <w:rsid w:val="00FA3263"/>
    <w:rsid w:val="00FA32B5"/>
    <w:rsid w:val="00FA32D7"/>
    <w:rsid w:val="00FA32F6"/>
    <w:rsid w:val="00FA335D"/>
    <w:rsid w:val="00FA33DC"/>
    <w:rsid w:val="00FA33E9"/>
    <w:rsid w:val="00FA340C"/>
    <w:rsid w:val="00FA347C"/>
    <w:rsid w:val="00FA35A8"/>
    <w:rsid w:val="00FA3682"/>
    <w:rsid w:val="00FA36A6"/>
    <w:rsid w:val="00FA36F0"/>
    <w:rsid w:val="00FA3708"/>
    <w:rsid w:val="00FA372C"/>
    <w:rsid w:val="00FA37A0"/>
    <w:rsid w:val="00FA38AA"/>
    <w:rsid w:val="00FA39AC"/>
    <w:rsid w:val="00FA3A47"/>
    <w:rsid w:val="00FA3AEC"/>
    <w:rsid w:val="00FA3B15"/>
    <w:rsid w:val="00FA3B3E"/>
    <w:rsid w:val="00FA3B7A"/>
    <w:rsid w:val="00FA3BE9"/>
    <w:rsid w:val="00FA3C11"/>
    <w:rsid w:val="00FA3C2F"/>
    <w:rsid w:val="00FA3DA0"/>
    <w:rsid w:val="00FA3DC3"/>
    <w:rsid w:val="00FA3E19"/>
    <w:rsid w:val="00FA3E95"/>
    <w:rsid w:val="00FA3F26"/>
    <w:rsid w:val="00FA3FEB"/>
    <w:rsid w:val="00FA4002"/>
    <w:rsid w:val="00FA4003"/>
    <w:rsid w:val="00FA4025"/>
    <w:rsid w:val="00FA405F"/>
    <w:rsid w:val="00FA4094"/>
    <w:rsid w:val="00FA40B0"/>
    <w:rsid w:val="00FA40F8"/>
    <w:rsid w:val="00FA42A7"/>
    <w:rsid w:val="00FA42B3"/>
    <w:rsid w:val="00FA42E3"/>
    <w:rsid w:val="00FA42EF"/>
    <w:rsid w:val="00FA433F"/>
    <w:rsid w:val="00FA43F1"/>
    <w:rsid w:val="00FA45E0"/>
    <w:rsid w:val="00FA461D"/>
    <w:rsid w:val="00FA46CD"/>
    <w:rsid w:val="00FA46DC"/>
    <w:rsid w:val="00FA4703"/>
    <w:rsid w:val="00FA4793"/>
    <w:rsid w:val="00FA47D9"/>
    <w:rsid w:val="00FA4852"/>
    <w:rsid w:val="00FA4988"/>
    <w:rsid w:val="00FA4995"/>
    <w:rsid w:val="00FA499F"/>
    <w:rsid w:val="00FA49AA"/>
    <w:rsid w:val="00FA49FC"/>
    <w:rsid w:val="00FA4A35"/>
    <w:rsid w:val="00FA4AF8"/>
    <w:rsid w:val="00FA4B96"/>
    <w:rsid w:val="00FA4B99"/>
    <w:rsid w:val="00FA4BA7"/>
    <w:rsid w:val="00FA4BD5"/>
    <w:rsid w:val="00FA4C29"/>
    <w:rsid w:val="00FA4C48"/>
    <w:rsid w:val="00FA4CD6"/>
    <w:rsid w:val="00FA4CF2"/>
    <w:rsid w:val="00FA4D9E"/>
    <w:rsid w:val="00FA4DCA"/>
    <w:rsid w:val="00FA4DD2"/>
    <w:rsid w:val="00FA4E63"/>
    <w:rsid w:val="00FA4F75"/>
    <w:rsid w:val="00FA5048"/>
    <w:rsid w:val="00FA504E"/>
    <w:rsid w:val="00FA50D6"/>
    <w:rsid w:val="00FA50FD"/>
    <w:rsid w:val="00FA519D"/>
    <w:rsid w:val="00FA51F9"/>
    <w:rsid w:val="00FA5231"/>
    <w:rsid w:val="00FA527A"/>
    <w:rsid w:val="00FA530B"/>
    <w:rsid w:val="00FA534E"/>
    <w:rsid w:val="00FA5375"/>
    <w:rsid w:val="00FA537C"/>
    <w:rsid w:val="00FA5428"/>
    <w:rsid w:val="00FA5430"/>
    <w:rsid w:val="00FA54A7"/>
    <w:rsid w:val="00FA54AE"/>
    <w:rsid w:val="00FA54FF"/>
    <w:rsid w:val="00FA553A"/>
    <w:rsid w:val="00FA554C"/>
    <w:rsid w:val="00FA5591"/>
    <w:rsid w:val="00FA55FA"/>
    <w:rsid w:val="00FA5623"/>
    <w:rsid w:val="00FA56AD"/>
    <w:rsid w:val="00FA56DA"/>
    <w:rsid w:val="00FA5715"/>
    <w:rsid w:val="00FA57BB"/>
    <w:rsid w:val="00FA581F"/>
    <w:rsid w:val="00FA5930"/>
    <w:rsid w:val="00FA5AD3"/>
    <w:rsid w:val="00FA5B48"/>
    <w:rsid w:val="00FA5B59"/>
    <w:rsid w:val="00FA5B70"/>
    <w:rsid w:val="00FA5BB3"/>
    <w:rsid w:val="00FA5BC6"/>
    <w:rsid w:val="00FA5BF5"/>
    <w:rsid w:val="00FA5C7B"/>
    <w:rsid w:val="00FA5C9B"/>
    <w:rsid w:val="00FA5CB3"/>
    <w:rsid w:val="00FA5CFF"/>
    <w:rsid w:val="00FA5DF4"/>
    <w:rsid w:val="00FA5E93"/>
    <w:rsid w:val="00FA5F21"/>
    <w:rsid w:val="00FA5FE5"/>
    <w:rsid w:val="00FA6097"/>
    <w:rsid w:val="00FA60BC"/>
    <w:rsid w:val="00FA60D3"/>
    <w:rsid w:val="00FA60E6"/>
    <w:rsid w:val="00FA60EF"/>
    <w:rsid w:val="00FA611E"/>
    <w:rsid w:val="00FA6143"/>
    <w:rsid w:val="00FA614C"/>
    <w:rsid w:val="00FA6172"/>
    <w:rsid w:val="00FA61C4"/>
    <w:rsid w:val="00FA6247"/>
    <w:rsid w:val="00FA627C"/>
    <w:rsid w:val="00FA632C"/>
    <w:rsid w:val="00FA6349"/>
    <w:rsid w:val="00FA63D7"/>
    <w:rsid w:val="00FA6511"/>
    <w:rsid w:val="00FA6552"/>
    <w:rsid w:val="00FA6563"/>
    <w:rsid w:val="00FA657B"/>
    <w:rsid w:val="00FA6581"/>
    <w:rsid w:val="00FA65AD"/>
    <w:rsid w:val="00FA65BD"/>
    <w:rsid w:val="00FA66F3"/>
    <w:rsid w:val="00FA6770"/>
    <w:rsid w:val="00FA67C5"/>
    <w:rsid w:val="00FA6847"/>
    <w:rsid w:val="00FA686F"/>
    <w:rsid w:val="00FA68B8"/>
    <w:rsid w:val="00FA6A33"/>
    <w:rsid w:val="00FA6A76"/>
    <w:rsid w:val="00FA6AFE"/>
    <w:rsid w:val="00FA6B4D"/>
    <w:rsid w:val="00FA6B7C"/>
    <w:rsid w:val="00FA6C1C"/>
    <w:rsid w:val="00FA6D1D"/>
    <w:rsid w:val="00FA6D62"/>
    <w:rsid w:val="00FA6E00"/>
    <w:rsid w:val="00FA6E97"/>
    <w:rsid w:val="00FA6F9A"/>
    <w:rsid w:val="00FA6FFD"/>
    <w:rsid w:val="00FA708E"/>
    <w:rsid w:val="00FA709D"/>
    <w:rsid w:val="00FA710A"/>
    <w:rsid w:val="00FA710D"/>
    <w:rsid w:val="00FA7122"/>
    <w:rsid w:val="00FA71D3"/>
    <w:rsid w:val="00FA71F7"/>
    <w:rsid w:val="00FA71F8"/>
    <w:rsid w:val="00FA7251"/>
    <w:rsid w:val="00FA729C"/>
    <w:rsid w:val="00FA72A2"/>
    <w:rsid w:val="00FA72BC"/>
    <w:rsid w:val="00FA7307"/>
    <w:rsid w:val="00FA733A"/>
    <w:rsid w:val="00FA735A"/>
    <w:rsid w:val="00FA7381"/>
    <w:rsid w:val="00FA7397"/>
    <w:rsid w:val="00FA742E"/>
    <w:rsid w:val="00FA7467"/>
    <w:rsid w:val="00FA74DC"/>
    <w:rsid w:val="00FA763A"/>
    <w:rsid w:val="00FA7671"/>
    <w:rsid w:val="00FA772F"/>
    <w:rsid w:val="00FA7746"/>
    <w:rsid w:val="00FA77A0"/>
    <w:rsid w:val="00FA77AE"/>
    <w:rsid w:val="00FA790A"/>
    <w:rsid w:val="00FA7913"/>
    <w:rsid w:val="00FA791C"/>
    <w:rsid w:val="00FA7985"/>
    <w:rsid w:val="00FA79E2"/>
    <w:rsid w:val="00FA7A5B"/>
    <w:rsid w:val="00FA7A76"/>
    <w:rsid w:val="00FA7AA6"/>
    <w:rsid w:val="00FA7AD6"/>
    <w:rsid w:val="00FA7B3D"/>
    <w:rsid w:val="00FA7BFF"/>
    <w:rsid w:val="00FA7CC0"/>
    <w:rsid w:val="00FA7CD7"/>
    <w:rsid w:val="00FA7D41"/>
    <w:rsid w:val="00FA7D7E"/>
    <w:rsid w:val="00FA7DA3"/>
    <w:rsid w:val="00FA7DAB"/>
    <w:rsid w:val="00FA7DAE"/>
    <w:rsid w:val="00FA7DBF"/>
    <w:rsid w:val="00FA7E46"/>
    <w:rsid w:val="00FA7EED"/>
    <w:rsid w:val="00FA7F56"/>
    <w:rsid w:val="00FA7F76"/>
    <w:rsid w:val="00FA7FBC"/>
    <w:rsid w:val="00FA7FF2"/>
    <w:rsid w:val="00FB0052"/>
    <w:rsid w:val="00FB0086"/>
    <w:rsid w:val="00FB0245"/>
    <w:rsid w:val="00FB027A"/>
    <w:rsid w:val="00FB02C1"/>
    <w:rsid w:val="00FB02D2"/>
    <w:rsid w:val="00FB02FE"/>
    <w:rsid w:val="00FB030D"/>
    <w:rsid w:val="00FB03BA"/>
    <w:rsid w:val="00FB0424"/>
    <w:rsid w:val="00FB042A"/>
    <w:rsid w:val="00FB04B1"/>
    <w:rsid w:val="00FB04DB"/>
    <w:rsid w:val="00FB04F0"/>
    <w:rsid w:val="00FB0502"/>
    <w:rsid w:val="00FB0559"/>
    <w:rsid w:val="00FB0628"/>
    <w:rsid w:val="00FB0700"/>
    <w:rsid w:val="00FB07D3"/>
    <w:rsid w:val="00FB07F5"/>
    <w:rsid w:val="00FB0807"/>
    <w:rsid w:val="00FB087A"/>
    <w:rsid w:val="00FB0882"/>
    <w:rsid w:val="00FB0911"/>
    <w:rsid w:val="00FB0930"/>
    <w:rsid w:val="00FB0957"/>
    <w:rsid w:val="00FB095E"/>
    <w:rsid w:val="00FB0AE3"/>
    <w:rsid w:val="00FB0B78"/>
    <w:rsid w:val="00FB0BFC"/>
    <w:rsid w:val="00FB0C34"/>
    <w:rsid w:val="00FB0C47"/>
    <w:rsid w:val="00FB0C7B"/>
    <w:rsid w:val="00FB0CEB"/>
    <w:rsid w:val="00FB0CF3"/>
    <w:rsid w:val="00FB0CF9"/>
    <w:rsid w:val="00FB0D55"/>
    <w:rsid w:val="00FB0D73"/>
    <w:rsid w:val="00FB0E14"/>
    <w:rsid w:val="00FB0EE1"/>
    <w:rsid w:val="00FB0F27"/>
    <w:rsid w:val="00FB0F37"/>
    <w:rsid w:val="00FB0F3E"/>
    <w:rsid w:val="00FB0F91"/>
    <w:rsid w:val="00FB0FAA"/>
    <w:rsid w:val="00FB0FD8"/>
    <w:rsid w:val="00FB106F"/>
    <w:rsid w:val="00FB1091"/>
    <w:rsid w:val="00FB10B7"/>
    <w:rsid w:val="00FB1111"/>
    <w:rsid w:val="00FB1135"/>
    <w:rsid w:val="00FB11AF"/>
    <w:rsid w:val="00FB11B6"/>
    <w:rsid w:val="00FB122F"/>
    <w:rsid w:val="00FB12BE"/>
    <w:rsid w:val="00FB12D4"/>
    <w:rsid w:val="00FB1330"/>
    <w:rsid w:val="00FB13C7"/>
    <w:rsid w:val="00FB13EC"/>
    <w:rsid w:val="00FB143E"/>
    <w:rsid w:val="00FB153C"/>
    <w:rsid w:val="00FB1546"/>
    <w:rsid w:val="00FB156D"/>
    <w:rsid w:val="00FB15D1"/>
    <w:rsid w:val="00FB15DC"/>
    <w:rsid w:val="00FB1662"/>
    <w:rsid w:val="00FB1686"/>
    <w:rsid w:val="00FB16BB"/>
    <w:rsid w:val="00FB1703"/>
    <w:rsid w:val="00FB170A"/>
    <w:rsid w:val="00FB1726"/>
    <w:rsid w:val="00FB1746"/>
    <w:rsid w:val="00FB179F"/>
    <w:rsid w:val="00FB18ED"/>
    <w:rsid w:val="00FB1930"/>
    <w:rsid w:val="00FB195A"/>
    <w:rsid w:val="00FB19B8"/>
    <w:rsid w:val="00FB19D2"/>
    <w:rsid w:val="00FB1B02"/>
    <w:rsid w:val="00FB1B3A"/>
    <w:rsid w:val="00FB1B3B"/>
    <w:rsid w:val="00FB1C96"/>
    <w:rsid w:val="00FB1CDC"/>
    <w:rsid w:val="00FB1D92"/>
    <w:rsid w:val="00FB1D9A"/>
    <w:rsid w:val="00FB1DC3"/>
    <w:rsid w:val="00FB1DF9"/>
    <w:rsid w:val="00FB1EB8"/>
    <w:rsid w:val="00FB1F6F"/>
    <w:rsid w:val="00FB1FD0"/>
    <w:rsid w:val="00FB200C"/>
    <w:rsid w:val="00FB20C7"/>
    <w:rsid w:val="00FB20D5"/>
    <w:rsid w:val="00FB218C"/>
    <w:rsid w:val="00FB21A9"/>
    <w:rsid w:val="00FB220B"/>
    <w:rsid w:val="00FB229E"/>
    <w:rsid w:val="00FB22C0"/>
    <w:rsid w:val="00FB22F4"/>
    <w:rsid w:val="00FB231A"/>
    <w:rsid w:val="00FB23BD"/>
    <w:rsid w:val="00FB2425"/>
    <w:rsid w:val="00FB2551"/>
    <w:rsid w:val="00FB25C8"/>
    <w:rsid w:val="00FB25CC"/>
    <w:rsid w:val="00FB25F5"/>
    <w:rsid w:val="00FB273E"/>
    <w:rsid w:val="00FB277F"/>
    <w:rsid w:val="00FB27BF"/>
    <w:rsid w:val="00FB2861"/>
    <w:rsid w:val="00FB2922"/>
    <w:rsid w:val="00FB295C"/>
    <w:rsid w:val="00FB29B2"/>
    <w:rsid w:val="00FB2A29"/>
    <w:rsid w:val="00FB2A49"/>
    <w:rsid w:val="00FB2ABA"/>
    <w:rsid w:val="00FB2BE6"/>
    <w:rsid w:val="00FB2C80"/>
    <w:rsid w:val="00FB2CDE"/>
    <w:rsid w:val="00FB2CE0"/>
    <w:rsid w:val="00FB2D6D"/>
    <w:rsid w:val="00FB2D9E"/>
    <w:rsid w:val="00FB2DC4"/>
    <w:rsid w:val="00FB2E0D"/>
    <w:rsid w:val="00FB2E1D"/>
    <w:rsid w:val="00FB2EE1"/>
    <w:rsid w:val="00FB308C"/>
    <w:rsid w:val="00FB308F"/>
    <w:rsid w:val="00FB30F3"/>
    <w:rsid w:val="00FB3238"/>
    <w:rsid w:val="00FB3314"/>
    <w:rsid w:val="00FB3344"/>
    <w:rsid w:val="00FB33C5"/>
    <w:rsid w:val="00FB33D3"/>
    <w:rsid w:val="00FB33D6"/>
    <w:rsid w:val="00FB34A8"/>
    <w:rsid w:val="00FB34CF"/>
    <w:rsid w:val="00FB3513"/>
    <w:rsid w:val="00FB37A2"/>
    <w:rsid w:val="00FB37B6"/>
    <w:rsid w:val="00FB3845"/>
    <w:rsid w:val="00FB389C"/>
    <w:rsid w:val="00FB38A1"/>
    <w:rsid w:val="00FB38FA"/>
    <w:rsid w:val="00FB3A1E"/>
    <w:rsid w:val="00FB3A2A"/>
    <w:rsid w:val="00FB3B0E"/>
    <w:rsid w:val="00FB3B69"/>
    <w:rsid w:val="00FB3B87"/>
    <w:rsid w:val="00FB3B8E"/>
    <w:rsid w:val="00FB3B99"/>
    <w:rsid w:val="00FB3BB0"/>
    <w:rsid w:val="00FB3C06"/>
    <w:rsid w:val="00FB3D78"/>
    <w:rsid w:val="00FB3DEC"/>
    <w:rsid w:val="00FB3E2F"/>
    <w:rsid w:val="00FB3E38"/>
    <w:rsid w:val="00FB3F16"/>
    <w:rsid w:val="00FB3F80"/>
    <w:rsid w:val="00FB3F8D"/>
    <w:rsid w:val="00FB3F9C"/>
    <w:rsid w:val="00FB3FE6"/>
    <w:rsid w:val="00FB3FE7"/>
    <w:rsid w:val="00FB3FF6"/>
    <w:rsid w:val="00FB4147"/>
    <w:rsid w:val="00FB4156"/>
    <w:rsid w:val="00FB4230"/>
    <w:rsid w:val="00FB429C"/>
    <w:rsid w:val="00FB42B2"/>
    <w:rsid w:val="00FB4363"/>
    <w:rsid w:val="00FB43CD"/>
    <w:rsid w:val="00FB43D3"/>
    <w:rsid w:val="00FB44AA"/>
    <w:rsid w:val="00FB44BF"/>
    <w:rsid w:val="00FB44C0"/>
    <w:rsid w:val="00FB44EB"/>
    <w:rsid w:val="00FB455B"/>
    <w:rsid w:val="00FB458A"/>
    <w:rsid w:val="00FB45F4"/>
    <w:rsid w:val="00FB4653"/>
    <w:rsid w:val="00FB46E2"/>
    <w:rsid w:val="00FB46E8"/>
    <w:rsid w:val="00FB46FB"/>
    <w:rsid w:val="00FB4766"/>
    <w:rsid w:val="00FB4886"/>
    <w:rsid w:val="00FB4902"/>
    <w:rsid w:val="00FB4907"/>
    <w:rsid w:val="00FB496C"/>
    <w:rsid w:val="00FB49D5"/>
    <w:rsid w:val="00FB4A07"/>
    <w:rsid w:val="00FB4A60"/>
    <w:rsid w:val="00FB4B1A"/>
    <w:rsid w:val="00FB4B59"/>
    <w:rsid w:val="00FB4B78"/>
    <w:rsid w:val="00FB4C4C"/>
    <w:rsid w:val="00FB4C7D"/>
    <w:rsid w:val="00FB4D20"/>
    <w:rsid w:val="00FB4DDB"/>
    <w:rsid w:val="00FB4DF6"/>
    <w:rsid w:val="00FB4ED8"/>
    <w:rsid w:val="00FB4F3C"/>
    <w:rsid w:val="00FB4F43"/>
    <w:rsid w:val="00FB4F50"/>
    <w:rsid w:val="00FB4F61"/>
    <w:rsid w:val="00FB4F82"/>
    <w:rsid w:val="00FB505F"/>
    <w:rsid w:val="00FB5073"/>
    <w:rsid w:val="00FB510C"/>
    <w:rsid w:val="00FB51CA"/>
    <w:rsid w:val="00FB51D4"/>
    <w:rsid w:val="00FB52BC"/>
    <w:rsid w:val="00FB52E5"/>
    <w:rsid w:val="00FB5374"/>
    <w:rsid w:val="00FB5499"/>
    <w:rsid w:val="00FB559B"/>
    <w:rsid w:val="00FB566E"/>
    <w:rsid w:val="00FB5690"/>
    <w:rsid w:val="00FB56F7"/>
    <w:rsid w:val="00FB57EB"/>
    <w:rsid w:val="00FB5829"/>
    <w:rsid w:val="00FB586B"/>
    <w:rsid w:val="00FB58B6"/>
    <w:rsid w:val="00FB58C3"/>
    <w:rsid w:val="00FB597A"/>
    <w:rsid w:val="00FB59F5"/>
    <w:rsid w:val="00FB5B1A"/>
    <w:rsid w:val="00FB5B35"/>
    <w:rsid w:val="00FB5B58"/>
    <w:rsid w:val="00FB5BF1"/>
    <w:rsid w:val="00FB5CC8"/>
    <w:rsid w:val="00FB5CF7"/>
    <w:rsid w:val="00FB5D6B"/>
    <w:rsid w:val="00FB5D8A"/>
    <w:rsid w:val="00FB5E28"/>
    <w:rsid w:val="00FB5E54"/>
    <w:rsid w:val="00FB5F54"/>
    <w:rsid w:val="00FB5F5C"/>
    <w:rsid w:val="00FB5F6B"/>
    <w:rsid w:val="00FB6149"/>
    <w:rsid w:val="00FB615F"/>
    <w:rsid w:val="00FB6173"/>
    <w:rsid w:val="00FB61B6"/>
    <w:rsid w:val="00FB6229"/>
    <w:rsid w:val="00FB6255"/>
    <w:rsid w:val="00FB62E2"/>
    <w:rsid w:val="00FB62E5"/>
    <w:rsid w:val="00FB6328"/>
    <w:rsid w:val="00FB6399"/>
    <w:rsid w:val="00FB63B1"/>
    <w:rsid w:val="00FB63BA"/>
    <w:rsid w:val="00FB6479"/>
    <w:rsid w:val="00FB648F"/>
    <w:rsid w:val="00FB64AA"/>
    <w:rsid w:val="00FB653F"/>
    <w:rsid w:val="00FB6629"/>
    <w:rsid w:val="00FB6633"/>
    <w:rsid w:val="00FB66C3"/>
    <w:rsid w:val="00FB66C8"/>
    <w:rsid w:val="00FB66E8"/>
    <w:rsid w:val="00FB673D"/>
    <w:rsid w:val="00FB67B6"/>
    <w:rsid w:val="00FB67E9"/>
    <w:rsid w:val="00FB6809"/>
    <w:rsid w:val="00FB680E"/>
    <w:rsid w:val="00FB6895"/>
    <w:rsid w:val="00FB6906"/>
    <w:rsid w:val="00FB6916"/>
    <w:rsid w:val="00FB697D"/>
    <w:rsid w:val="00FB6999"/>
    <w:rsid w:val="00FB69F2"/>
    <w:rsid w:val="00FB69F7"/>
    <w:rsid w:val="00FB69F8"/>
    <w:rsid w:val="00FB6B40"/>
    <w:rsid w:val="00FB6B4E"/>
    <w:rsid w:val="00FB6B59"/>
    <w:rsid w:val="00FB6C43"/>
    <w:rsid w:val="00FB6C56"/>
    <w:rsid w:val="00FB6C5E"/>
    <w:rsid w:val="00FB6C62"/>
    <w:rsid w:val="00FB6C6F"/>
    <w:rsid w:val="00FB6CD9"/>
    <w:rsid w:val="00FB6D14"/>
    <w:rsid w:val="00FB6D1F"/>
    <w:rsid w:val="00FB6D50"/>
    <w:rsid w:val="00FB6D78"/>
    <w:rsid w:val="00FB6DEB"/>
    <w:rsid w:val="00FB6E17"/>
    <w:rsid w:val="00FB6EB2"/>
    <w:rsid w:val="00FB6F33"/>
    <w:rsid w:val="00FB6F61"/>
    <w:rsid w:val="00FB700D"/>
    <w:rsid w:val="00FB7016"/>
    <w:rsid w:val="00FB70F6"/>
    <w:rsid w:val="00FB711A"/>
    <w:rsid w:val="00FB71B6"/>
    <w:rsid w:val="00FB71CD"/>
    <w:rsid w:val="00FB71D6"/>
    <w:rsid w:val="00FB729E"/>
    <w:rsid w:val="00FB72A2"/>
    <w:rsid w:val="00FB72DF"/>
    <w:rsid w:val="00FB7301"/>
    <w:rsid w:val="00FB733B"/>
    <w:rsid w:val="00FB7373"/>
    <w:rsid w:val="00FB741D"/>
    <w:rsid w:val="00FB748A"/>
    <w:rsid w:val="00FB74E6"/>
    <w:rsid w:val="00FB74EE"/>
    <w:rsid w:val="00FB764F"/>
    <w:rsid w:val="00FB7774"/>
    <w:rsid w:val="00FB77C6"/>
    <w:rsid w:val="00FB7923"/>
    <w:rsid w:val="00FB795F"/>
    <w:rsid w:val="00FB7BAF"/>
    <w:rsid w:val="00FB7C67"/>
    <w:rsid w:val="00FB7C84"/>
    <w:rsid w:val="00FB7CFE"/>
    <w:rsid w:val="00FB7D3D"/>
    <w:rsid w:val="00FB7D5A"/>
    <w:rsid w:val="00FB7D7F"/>
    <w:rsid w:val="00FB7DB4"/>
    <w:rsid w:val="00FB7E2E"/>
    <w:rsid w:val="00FB7F53"/>
    <w:rsid w:val="00FB7F61"/>
    <w:rsid w:val="00FC0123"/>
    <w:rsid w:val="00FC0140"/>
    <w:rsid w:val="00FC0142"/>
    <w:rsid w:val="00FC0198"/>
    <w:rsid w:val="00FC0234"/>
    <w:rsid w:val="00FC028A"/>
    <w:rsid w:val="00FC0296"/>
    <w:rsid w:val="00FC02B3"/>
    <w:rsid w:val="00FC02C7"/>
    <w:rsid w:val="00FC0304"/>
    <w:rsid w:val="00FC03A8"/>
    <w:rsid w:val="00FC0475"/>
    <w:rsid w:val="00FC04C9"/>
    <w:rsid w:val="00FC05A4"/>
    <w:rsid w:val="00FC065E"/>
    <w:rsid w:val="00FC071C"/>
    <w:rsid w:val="00FC0753"/>
    <w:rsid w:val="00FC078B"/>
    <w:rsid w:val="00FC0790"/>
    <w:rsid w:val="00FC07CC"/>
    <w:rsid w:val="00FC0818"/>
    <w:rsid w:val="00FC0846"/>
    <w:rsid w:val="00FC08CB"/>
    <w:rsid w:val="00FC0916"/>
    <w:rsid w:val="00FC0949"/>
    <w:rsid w:val="00FC09AB"/>
    <w:rsid w:val="00FC09CC"/>
    <w:rsid w:val="00FC09D6"/>
    <w:rsid w:val="00FC0A56"/>
    <w:rsid w:val="00FC0AD9"/>
    <w:rsid w:val="00FC0ADA"/>
    <w:rsid w:val="00FC0B79"/>
    <w:rsid w:val="00FC0BAD"/>
    <w:rsid w:val="00FC0BCD"/>
    <w:rsid w:val="00FC0C98"/>
    <w:rsid w:val="00FC0E01"/>
    <w:rsid w:val="00FC0EC3"/>
    <w:rsid w:val="00FC0F05"/>
    <w:rsid w:val="00FC0F61"/>
    <w:rsid w:val="00FC0F83"/>
    <w:rsid w:val="00FC0FA6"/>
    <w:rsid w:val="00FC0FD9"/>
    <w:rsid w:val="00FC0FEB"/>
    <w:rsid w:val="00FC1110"/>
    <w:rsid w:val="00FC11A4"/>
    <w:rsid w:val="00FC11AA"/>
    <w:rsid w:val="00FC11B0"/>
    <w:rsid w:val="00FC11FC"/>
    <w:rsid w:val="00FC132E"/>
    <w:rsid w:val="00FC135E"/>
    <w:rsid w:val="00FC137D"/>
    <w:rsid w:val="00FC1384"/>
    <w:rsid w:val="00FC13BC"/>
    <w:rsid w:val="00FC13E8"/>
    <w:rsid w:val="00FC1411"/>
    <w:rsid w:val="00FC1440"/>
    <w:rsid w:val="00FC1444"/>
    <w:rsid w:val="00FC14C1"/>
    <w:rsid w:val="00FC14FB"/>
    <w:rsid w:val="00FC1500"/>
    <w:rsid w:val="00FC1645"/>
    <w:rsid w:val="00FC1869"/>
    <w:rsid w:val="00FC18A2"/>
    <w:rsid w:val="00FC18B9"/>
    <w:rsid w:val="00FC18FF"/>
    <w:rsid w:val="00FC1A0A"/>
    <w:rsid w:val="00FC1AC8"/>
    <w:rsid w:val="00FC1B07"/>
    <w:rsid w:val="00FC1C03"/>
    <w:rsid w:val="00FC1C2A"/>
    <w:rsid w:val="00FC1D0E"/>
    <w:rsid w:val="00FC1D1E"/>
    <w:rsid w:val="00FC1DB9"/>
    <w:rsid w:val="00FC1E0C"/>
    <w:rsid w:val="00FC1E1F"/>
    <w:rsid w:val="00FC1E38"/>
    <w:rsid w:val="00FC1E57"/>
    <w:rsid w:val="00FC1EBF"/>
    <w:rsid w:val="00FC1ED4"/>
    <w:rsid w:val="00FC1F0F"/>
    <w:rsid w:val="00FC1F50"/>
    <w:rsid w:val="00FC20E5"/>
    <w:rsid w:val="00FC20EE"/>
    <w:rsid w:val="00FC20F7"/>
    <w:rsid w:val="00FC2103"/>
    <w:rsid w:val="00FC21AE"/>
    <w:rsid w:val="00FC21BE"/>
    <w:rsid w:val="00FC21D8"/>
    <w:rsid w:val="00FC224D"/>
    <w:rsid w:val="00FC22C5"/>
    <w:rsid w:val="00FC22CA"/>
    <w:rsid w:val="00FC22DF"/>
    <w:rsid w:val="00FC243E"/>
    <w:rsid w:val="00FC2451"/>
    <w:rsid w:val="00FC249C"/>
    <w:rsid w:val="00FC2533"/>
    <w:rsid w:val="00FC2546"/>
    <w:rsid w:val="00FC25E9"/>
    <w:rsid w:val="00FC262A"/>
    <w:rsid w:val="00FC2679"/>
    <w:rsid w:val="00FC2683"/>
    <w:rsid w:val="00FC26C1"/>
    <w:rsid w:val="00FC26DA"/>
    <w:rsid w:val="00FC26DB"/>
    <w:rsid w:val="00FC2713"/>
    <w:rsid w:val="00FC275B"/>
    <w:rsid w:val="00FC27F7"/>
    <w:rsid w:val="00FC27FC"/>
    <w:rsid w:val="00FC285F"/>
    <w:rsid w:val="00FC28D3"/>
    <w:rsid w:val="00FC292E"/>
    <w:rsid w:val="00FC2944"/>
    <w:rsid w:val="00FC294B"/>
    <w:rsid w:val="00FC2AB0"/>
    <w:rsid w:val="00FC2AB6"/>
    <w:rsid w:val="00FC2AD0"/>
    <w:rsid w:val="00FC2B89"/>
    <w:rsid w:val="00FC2C76"/>
    <w:rsid w:val="00FC2CA7"/>
    <w:rsid w:val="00FC2D8E"/>
    <w:rsid w:val="00FC2DB2"/>
    <w:rsid w:val="00FC2DDD"/>
    <w:rsid w:val="00FC2E08"/>
    <w:rsid w:val="00FC2E8B"/>
    <w:rsid w:val="00FC2E9C"/>
    <w:rsid w:val="00FC2EE5"/>
    <w:rsid w:val="00FC2F10"/>
    <w:rsid w:val="00FC2F35"/>
    <w:rsid w:val="00FC2F42"/>
    <w:rsid w:val="00FC3043"/>
    <w:rsid w:val="00FC3056"/>
    <w:rsid w:val="00FC3134"/>
    <w:rsid w:val="00FC3208"/>
    <w:rsid w:val="00FC324B"/>
    <w:rsid w:val="00FC330B"/>
    <w:rsid w:val="00FC3351"/>
    <w:rsid w:val="00FC3356"/>
    <w:rsid w:val="00FC33E4"/>
    <w:rsid w:val="00FC347F"/>
    <w:rsid w:val="00FC3485"/>
    <w:rsid w:val="00FC34C5"/>
    <w:rsid w:val="00FC352A"/>
    <w:rsid w:val="00FC352C"/>
    <w:rsid w:val="00FC3586"/>
    <w:rsid w:val="00FC35A4"/>
    <w:rsid w:val="00FC35B9"/>
    <w:rsid w:val="00FC3637"/>
    <w:rsid w:val="00FC377F"/>
    <w:rsid w:val="00FC37AB"/>
    <w:rsid w:val="00FC37E1"/>
    <w:rsid w:val="00FC37EA"/>
    <w:rsid w:val="00FC3835"/>
    <w:rsid w:val="00FC3861"/>
    <w:rsid w:val="00FC387A"/>
    <w:rsid w:val="00FC389B"/>
    <w:rsid w:val="00FC38A4"/>
    <w:rsid w:val="00FC3920"/>
    <w:rsid w:val="00FC3957"/>
    <w:rsid w:val="00FC3990"/>
    <w:rsid w:val="00FC3A28"/>
    <w:rsid w:val="00FC3A2F"/>
    <w:rsid w:val="00FC3B12"/>
    <w:rsid w:val="00FC3BC6"/>
    <w:rsid w:val="00FC3C85"/>
    <w:rsid w:val="00FC3C8E"/>
    <w:rsid w:val="00FC3CF8"/>
    <w:rsid w:val="00FC3D69"/>
    <w:rsid w:val="00FC3E08"/>
    <w:rsid w:val="00FC3E63"/>
    <w:rsid w:val="00FC3F58"/>
    <w:rsid w:val="00FC3F80"/>
    <w:rsid w:val="00FC4047"/>
    <w:rsid w:val="00FC40D5"/>
    <w:rsid w:val="00FC423A"/>
    <w:rsid w:val="00FC4263"/>
    <w:rsid w:val="00FC427A"/>
    <w:rsid w:val="00FC42D8"/>
    <w:rsid w:val="00FC42F5"/>
    <w:rsid w:val="00FC4366"/>
    <w:rsid w:val="00FC4468"/>
    <w:rsid w:val="00FC4476"/>
    <w:rsid w:val="00FC44E4"/>
    <w:rsid w:val="00FC4507"/>
    <w:rsid w:val="00FC452C"/>
    <w:rsid w:val="00FC45D0"/>
    <w:rsid w:val="00FC45DD"/>
    <w:rsid w:val="00FC4675"/>
    <w:rsid w:val="00FC46C7"/>
    <w:rsid w:val="00FC472D"/>
    <w:rsid w:val="00FC47BA"/>
    <w:rsid w:val="00FC4853"/>
    <w:rsid w:val="00FC4875"/>
    <w:rsid w:val="00FC4907"/>
    <w:rsid w:val="00FC491E"/>
    <w:rsid w:val="00FC49D5"/>
    <w:rsid w:val="00FC4A27"/>
    <w:rsid w:val="00FC4A5D"/>
    <w:rsid w:val="00FC4A62"/>
    <w:rsid w:val="00FC4AD6"/>
    <w:rsid w:val="00FC4AE4"/>
    <w:rsid w:val="00FC4B97"/>
    <w:rsid w:val="00FC4BC5"/>
    <w:rsid w:val="00FC4BC7"/>
    <w:rsid w:val="00FC4C46"/>
    <w:rsid w:val="00FC4E18"/>
    <w:rsid w:val="00FC4EDF"/>
    <w:rsid w:val="00FC4EE9"/>
    <w:rsid w:val="00FC4F53"/>
    <w:rsid w:val="00FC4F5D"/>
    <w:rsid w:val="00FC4F9C"/>
    <w:rsid w:val="00FC4FA5"/>
    <w:rsid w:val="00FC5058"/>
    <w:rsid w:val="00FC506D"/>
    <w:rsid w:val="00FC507A"/>
    <w:rsid w:val="00FC5158"/>
    <w:rsid w:val="00FC5176"/>
    <w:rsid w:val="00FC5216"/>
    <w:rsid w:val="00FC52E7"/>
    <w:rsid w:val="00FC5385"/>
    <w:rsid w:val="00FC53AA"/>
    <w:rsid w:val="00FC53C9"/>
    <w:rsid w:val="00FC5438"/>
    <w:rsid w:val="00FC5498"/>
    <w:rsid w:val="00FC54AF"/>
    <w:rsid w:val="00FC5597"/>
    <w:rsid w:val="00FC56A8"/>
    <w:rsid w:val="00FC5792"/>
    <w:rsid w:val="00FC57B5"/>
    <w:rsid w:val="00FC58C5"/>
    <w:rsid w:val="00FC58D7"/>
    <w:rsid w:val="00FC58EC"/>
    <w:rsid w:val="00FC5991"/>
    <w:rsid w:val="00FC59C0"/>
    <w:rsid w:val="00FC5A3B"/>
    <w:rsid w:val="00FC5A54"/>
    <w:rsid w:val="00FC5B3D"/>
    <w:rsid w:val="00FC5B55"/>
    <w:rsid w:val="00FC5BC0"/>
    <w:rsid w:val="00FC5BD7"/>
    <w:rsid w:val="00FC5C4E"/>
    <w:rsid w:val="00FC5C68"/>
    <w:rsid w:val="00FC5CE5"/>
    <w:rsid w:val="00FC5DCC"/>
    <w:rsid w:val="00FC5E8C"/>
    <w:rsid w:val="00FC5F07"/>
    <w:rsid w:val="00FC5F17"/>
    <w:rsid w:val="00FC5F8E"/>
    <w:rsid w:val="00FC5FC3"/>
    <w:rsid w:val="00FC6102"/>
    <w:rsid w:val="00FC610E"/>
    <w:rsid w:val="00FC624C"/>
    <w:rsid w:val="00FC625C"/>
    <w:rsid w:val="00FC628C"/>
    <w:rsid w:val="00FC6298"/>
    <w:rsid w:val="00FC62A0"/>
    <w:rsid w:val="00FC6336"/>
    <w:rsid w:val="00FC633D"/>
    <w:rsid w:val="00FC636A"/>
    <w:rsid w:val="00FC63F0"/>
    <w:rsid w:val="00FC6422"/>
    <w:rsid w:val="00FC645C"/>
    <w:rsid w:val="00FC647D"/>
    <w:rsid w:val="00FC649A"/>
    <w:rsid w:val="00FC64D0"/>
    <w:rsid w:val="00FC64D3"/>
    <w:rsid w:val="00FC6607"/>
    <w:rsid w:val="00FC669F"/>
    <w:rsid w:val="00FC66ED"/>
    <w:rsid w:val="00FC6708"/>
    <w:rsid w:val="00FC6723"/>
    <w:rsid w:val="00FC673F"/>
    <w:rsid w:val="00FC6823"/>
    <w:rsid w:val="00FC6977"/>
    <w:rsid w:val="00FC69DA"/>
    <w:rsid w:val="00FC6A0F"/>
    <w:rsid w:val="00FC6ADA"/>
    <w:rsid w:val="00FC6BDB"/>
    <w:rsid w:val="00FC6C13"/>
    <w:rsid w:val="00FC6C31"/>
    <w:rsid w:val="00FC6C4F"/>
    <w:rsid w:val="00FC6C5B"/>
    <w:rsid w:val="00FC6D4B"/>
    <w:rsid w:val="00FC6DB2"/>
    <w:rsid w:val="00FC6DED"/>
    <w:rsid w:val="00FC6EB5"/>
    <w:rsid w:val="00FC6ED7"/>
    <w:rsid w:val="00FC6FA5"/>
    <w:rsid w:val="00FC6FFF"/>
    <w:rsid w:val="00FC70C9"/>
    <w:rsid w:val="00FC718E"/>
    <w:rsid w:val="00FC722C"/>
    <w:rsid w:val="00FC723A"/>
    <w:rsid w:val="00FC7256"/>
    <w:rsid w:val="00FC726C"/>
    <w:rsid w:val="00FC7288"/>
    <w:rsid w:val="00FC73B8"/>
    <w:rsid w:val="00FC7426"/>
    <w:rsid w:val="00FC7472"/>
    <w:rsid w:val="00FC759A"/>
    <w:rsid w:val="00FC75B6"/>
    <w:rsid w:val="00FC7673"/>
    <w:rsid w:val="00FC76C8"/>
    <w:rsid w:val="00FC7703"/>
    <w:rsid w:val="00FC7798"/>
    <w:rsid w:val="00FC77A2"/>
    <w:rsid w:val="00FC7856"/>
    <w:rsid w:val="00FC78E3"/>
    <w:rsid w:val="00FC78F4"/>
    <w:rsid w:val="00FC791E"/>
    <w:rsid w:val="00FC7921"/>
    <w:rsid w:val="00FC793D"/>
    <w:rsid w:val="00FC79C6"/>
    <w:rsid w:val="00FC7A43"/>
    <w:rsid w:val="00FC7A9E"/>
    <w:rsid w:val="00FC7AB4"/>
    <w:rsid w:val="00FC7ACF"/>
    <w:rsid w:val="00FC7B8E"/>
    <w:rsid w:val="00FC7C75"/>
    <w:rsid w:val="00FC7EAF"/>
    <w:rsid w:val="00FC7EE0"/>
    <w:rsid w:val="00FC7FE9"/>
    <w:rsid w:val="00FD00A4"/>
    <w:rsid w:val="00FD00AC"/>
    <w:rsid w:val="00FD00D2"/>
    <w:rsid w:val="00FD00D3"/>
    <w:rsid w:val="00FD00F9"/>
    <w:rsid w:val="00FD015A"/>
    <w:rsid w:val="00FD0160"/>
    <w:rsid w:val="00FD0187"/>
    <w:rsid w:val="00FD01F2"/>
    <w:rsid w:val="00FD02BA"/>
    <w:rsid w:val="00FD033B"/>
    <w:rsid w:val="00FD037F"/>
    <w:rsid w:val="00FD03A9"/>
    <w:rsid w:val="00FD03B9"/>
    <w:rsid w:val="00FD042C"/>
    <w:rsid w:val="00FD04AC"/>
    <w:rsid w:val="00FD0565"/>
    <w:rsid w:val="00FD0574"/>
    <w:rsid w:val="00FD05E4"/>
    <w:rsid w:val="00FD060C"/>
    <w:rsid w:val="00FD0610"/>
    <w:rsid w:val="00FD0693"/>
    <w:rsid w:val="00FD0760"/>
    <w:rsid w:val="00FD07CF"/>
    <w:rsid w:val="00FD08C2"/>
    <w:rsid w:val="00FD0972"/>
    <w:rsid w:val="00FD09A0"/>
    <w:rsid w:val="00FD09D5"/>
    <w:rsid w:val="00FD09D9"/>
    <w:rsid w:val="00FD0BB1"/>
    <w:rsid w:val="00FD0C4E"/>
    <w:rsid w:val="00FD0CAB"/>
    <w:rsid w:val="00FD0CB2"/>
    <w:rsid w:val="00FD0CF5"/>
    <w:rsid w:val="00FD0D7B"/>
    <w:rsid w:val="00FD0D83"/>
    <w:rsid w:val="00FD0DAA"/>
    <w:rsid w:val="00FD0EBA"/>
    <w:rsid w:val="00FD0EC4"/>
    <w:rsid w:val="00FD0ECC"/>
    <w:rsid w:val="00FD0FB0"/>
    <w:rsid w:val="00FD102A"/>
    <w:rsid w:val="00FD1083"/>
    <w:rsid w:val="00FD10C4"/>
    <w:rsid w:val="00FD1125"/>
    <w:rsid w:val="00FD1138"/>
    <w:rsid w:val="00FD1156"/>
    <w:rsid w:val="00FD119C"/>
    <w:rsid w:val="00FD11FA"/>
    <w:rsid w:val="00FD12AA"/>
    <w:rsid w:val="00FD12E0"/>
    <w:rsid w:val="00FD1378"/>
    <w:rsid w:val="00FD13B6"/>
    <w:rsid w:val="00FD13DA"/>
    <w:rsid w:val="00FD146E"/>
    <w:rsid w:val="00FD14B2"/>
    <w:rsid w:val="00FD155B"/>
    <w:rsid w:val="00FD15C9"/>
    <w:rsid w:val="00FD1600"/>
    <w:rsid w:val="00FD16B1"/>
    <w:rsid w:val="00FD16C5"/>
    <w:rsid w:val="00FD16FE"/>
    <w:rsid w:val="00FD1710"/>
    <w:rsid w:val="00FD1748"/>
    <w:rsid w:val="00FD1760"/>
    <w:rsid w:val="00FD1770"/>
    <w:rsid w:val="00FD179D"/>
    <w:rsid w:val="00FD1857"/>
    <w:rsid w:val="00FD19DE"/>
    <w:rsid w:val="00FD1AB2"/>
    <w:rsid w:val="00FD1ABB"/>
    <w:rsid w:val="00FD1B3B"/>
    <w:rsid w:val="00FD1B50"/>
    <w:rsid w:val="00FD1BDF"/>
    <w:rsid w:val="00FD1C43"/>
    <w:rsid w:val="00FD1C51"/>
    <w:rsid w:val="00FD1CC6"/>
    <w:rsid w:val="00FD1D0B"/>
    <w:rsid w:val="00FD1E63"/>
    <w:rsid w:val="00FD1E6F"/>
    <w:rsid w:val="00FD1F15"/>
    <w:rsid w:val="00FD1F21"/>
    <w:rsid w:val="00FD1F53"/>
    <w:rsid w:val="00FD2115"/>
    <w:rsid w:val="00FD2118"/>
    <w:rsid w:val="00FD2285"/>
    <w:rsid w:val="00FD229D"/>
    <w:rsid w:val="00FD2323"/>
    <w:rsid w:val="00FD2384"/>
    <w:rsid w:val="00FD2445"/>
    <w:rsid w:val="00FD2483"/>
    <w:rsid w:val="00FD2487"/>
    <w:rsid w:val="00FD24BD"/>
    <w:rsid w:val="00FD24C7"/>
    <w:rsid w:val="00FD24CA"/>
    <w:rsid w:val="00FD2537"/>
    <w:rsid w:val="00FD2564"/>
    <w:rsid w:val="00FD25D0"/>
    <w:rsid w:val="00FD261F"/>
    <w:rsid w:val="00FD2652"/>
    <w:rsid w:val="00FD26B9"/>
    <w:rsid w:val="00FD26FD"/>
    <w:rsid w:val="00FD2708"/>
    <w:rsid w:val="00FD270C"/>
    <w:rsid w:val="00FD27A1"/>
    <w:rsid w:val="00FD28AD"/>
    <w:rsid w:val="00FD2918"/>
    <w:rsid w:val="00FD2964"/>
    <w:rsid w:val="00FD2968"/>
    <w:rsid w:val="00FD2987"/>
    <w:rsid w:val="00FD2A7E"/>
    <w:rsid w:val="00FD2BAA"/>
    <w:rsid w:val="00FD2C60"/>
    <w:rsid w:val="00FD2C63"/>
    <w:rsid w:val="00FD2CF2"/>
    <w:rsid w:val="00FD2E03"/>
    <w:rsid w:val="00FD2EB7"/>
    <w:rsid w:val="00FD2EDC"/>
    <w:rsid w:val="00FD3004"/>
    <w:rsid w:val="00FD30F5"/>
    <w:rsid w:val="00FD31FC"/>
    <w:rsid w:val="00FD320C"/>
    <w:rsid w:val="00FD327D"/>
    <w:rsid w:val="00FD327F"/>
    <w:rsid w:val="00FD33BC"/>
    <w:rsid w:val="00FD3411"/>
    <w:rsid w:val="00FD3430"/>
    <w:rsid w:val="00FD349E"/>
    <w:rsid w:val="00FD34A5"/>
    <w:rsid w:val="00FD3506"/>
    <w:rsid w:val="00FD35B5"/>
    <w:rsid w:val="00FD36BB"/>
    <w:rsid w:val="00FD36CC"/>
    <w:rsid w:val="00FD37A5"/>
    <w:rsid w:val="00FD37C6"/>
    <w:rsid w:val="00FD383C"/>
    <w:rsid w:val="00FD385A"/>
    <w:rsid w:val="00FD38D1"/>
    <w:rsid w:val="00FD39FC"/>
    <w:rsid w:val="00FD3A25"/>
    <w:rsid w:val="00FD3AA1"/>
    <w:rsid w:val="00FD3AC6"/>
    <w:rsid w:val="00FD3AD5"/>
    <w:rsid w:val="00FD3B29"/>
    <w:rsid w:val="00FD3B2C"/>
    <w:rsid w:val="00FD3C6E"/>
    <w:rsid w:val="00FD3E0E"/>
    <w:rsid w:val="00FD3E27"/>
    <w:rsid w:val="00FD3E2B"/>
    <w:rsid w:val="00FD3E47"/>
    <w:rsid w:val="00FD3E7E"/>
    <w:rsid w:val="00FD3EAD"/>
    <w:rsid w:val="00FD3EB3"/>
    <w:rsid w:val="00FD3FE7"/>
    <w:rsid w:val="00FD4046"/>
    <w:rsid w:val="00FD404F"/>
    <w:rsid w:val="00FD411B"/>
    <w:rsid w:val="00FD41D2"/>
    <w:rsid w:val="00FD41D7"/>
    <w:rsid w:val="00FD41F2"/>
    <w:rsid w:val="00FD41F3"/>
    <w:rsid w:val="00FD420F"/>
    <w:rsid w:val="00FD434C"/>
    <w:rsid w:val="00FD4399"/>
    <w:rsid w:val="00FD4457"/>
    <w:rsid w:val="00FD44E3"/>
    <w:rsid w:val="00FD44EE"/>
    <w:rsid w:val="00FD4506"/>
    <w:rsid w:val="00FD4594"/>
    <w:rsid w:val="00FD4691"/>
    <w:rsid w:val="00FD46DC"/>
    <w:rsid w:val="00FD4728"/>
    <w:rsid w:val="00FD473A"/>
    <w:rsid w:val="00FD473C"/>
    <w:rsid w:val="00FD47AD"/>
    <w:rsid w:val="00FD47D0"/>
    <w:rsid w:val="00FD4959"/>
    <w:rsid w:val="00FD49CD"/>
    <w:rsid w:val="00FD4A05"/>
    <w:rsid w:val="00FD4A2C"/>
    <w:rsid w:val="00FD4A6A"/>
    <w:rsid w:val="00FD4B11"/>
    <w:rsid w:val="00FD4B29"/>
    <w:rsid w:val="00FD4B32"/>
    <w:rsid w:val="00FD4B47"/>
    <w:rsid w:val="00FD4C0E"/>
    <w:rsid w:val="00FD4C25"/>
    <w:rsid w:val="00FD4C79"/>
    <w:rsid w:val="00FD4D37"/>
    <w:rsid w:val="00FD4E4E"/>
    <w:rsid w:val="00FD4EA7"/>
    <w:rsid w:val="00FD4EDE"/>
    <w:rsid w:val="00FD4F42"/>
    <w:rsid w:val="00FD4F84"/>
    <w:rsid w:val="00FD4FA7"/>
    <w:rsid w:val="00FD4FB6"/>
    <w:rsid w:val="00FD5078"/>
    <w:rsid w:val="00FD5082"/>
    <w:rsid w:val="00FD509D"/>
    <w:rsid w:val="00FD50AE"/>
    <w:rsid w:val="00FD510B"/>
    <w:rsid w:val="00FD51C4"/>
    <w:rsid w:val="00FD51D7"/>
    <w:rsid w:val="00FD52E3"/>
    <w:rsid w:val="00FD530A"/>
    <w:rsid w:val="00FD5311"/>
    <w:rsid w:val="00FD53F0"/>
    <w:rsid w:val="00FD54F5"/>
    <w:rsid w:val="00FD5620"/>
    <w:rsid w:val="00FD5677"/>
    <w:rsid w:val="00FD56A2"/>
    <w:rsid w:val="00FD5786"/>
    <w:rsid w:val="00FD57E5"/>
    <w:rsid w:val="00FD5849"/>
    <w:rsid w:val="00FD5858"/>
    <w:rsid w:val="00FD5997"/>
    <w:rsid w:val="00FD59A7"/>
    <w:rsid w:val="00FD59D8"/>
    <w:rsid w:val="00FD5A34"/>
    <w:rsid w:val="00FD5A3C"/>
    <w:rsid w:val="00FD5A8A"/>
    <w:rsid w:val="00FD5AB1"/>
    <w:rsid w:val="00FD5BB1"/>
    <w:rsid w:val="00FD5BDC"/>
    <w:rsid w:val="00FD5BFD"/>
    <w:rsid w:val="00FD5C32"/>
    <w:rsid w:val="00FD5C34"/>
    <w:rsid w:val="00FD5CDD"/>
    <w:rsid w:val="00FD5CED"/>
    <w:rsid w:val="00FD5D81"/>
    <w:rsid w:val="00FD5D9D"/>
    <w:rsid w:val="00FD5DF5"/>
    <w:rsid w:val="00FD5E11"/>
    <w:rsid w:val="00FD5E13"/>
    <w:rsid w:val="00FD5E88"/>
    <w:rsid w:val="00FD5F3C"/>
    <w:rsid w:val="00FD5FE4"/>
    <w:rsid w:val="00FD60F1"/>
    <w:rsid w:val="00FD618B"/>
    <w:rsid w:val="00FD63AB"/>
    <w:rsid w:val="00FD640E"/>
    <w:rsid w:val="00FD6535"/>
    <w:rsid w:val="00FD658F"/>
    <w:rsid w:val="00FD65B8"/>
    <w:rsid w:val="00FD66EF"/>
    <w:rsid w:val="00FD6786"/>
    <w:rsid w:val="00FD6792"/>
    <w:rsid w:val="00FD67E6"/>
    <w:rsid w:val="00FD685A"/>
    <w:rsid w:val="00FD68A0"/>
    <w:rsid w:val="00FD68B4"/>
    <w:rsid w:val="00FD6929"/>
    <w:rsid w:val="00FD695A"/>
    <w:rsid w:val="00FD6978"/>
    <w:rsid w:val="00FD69BB"/>
    <w:rsid w:val="00FD69E1"/>
    <w:rsid w:val="00FD69F0"/>
    <w:rsid w:val="00FD6A23"/>
    <w:rsid w:val="00FD6AFE"/>
    <w:rsid w:val="00FD6B61"/>
    <w:rsid w:val="00FD6B62"/>
    <w:rsid w:val="00FD6BC0"/>
    <w:rsid w:val="00FD6C65"/>
    <w:rsid w:val="00FD6CB0"/>
    <w:rsid w:val="00FD6D25"/>
    <w:rsid w:val="00FD6DE3"/>
    <w:rsid w:val="00FD6DE8"/>
    <w:rsid w:val="00FD6DEA"/>
    <w:rsid w:val="00FD6E42"/>
    <w:rsid w:val="00FD6F58"/>
    <w:rsid w:val="00FD6FAD"/>
    <w:rsid w:val="00FD6FE7"/>
    <w:rsid w:val="00FD70E5"/>
    <w:rsid w:val="00FD70FB"/>
    <w:rsid w:val="00FD710A"/>
    <w:rsid w:val="00FD7211"/>
    <w:rsid w:val="00FD7380"/>
    <w:rsid w:val="00FD743C"/>
    <w:rsid w:val="00FD7467"/>
    <w:rsid w:val="00FD7498"/>
    <w:rsid w:val="00FD75F3"/>
    <w:rsid w:val="00FD768C"/>
    <w:rsid w:val="00FD76D3"/>
    <w:rsid w:val="00FD76FB"/>
    <w:rsid w:val="00FD7700"/>
    <w:rsid w:val="00FD776E"/>
    <w:rsid w:val="00FD77D0"/>
    <w:rsid w:val="00FD77E4"/>
    <w:rsid w:val="00FD782D"/>
    <w:rsid w:val="00FD79D9"/>
    <w:rsid w:val="00FD7A72"/>
    <w:rsid w:val="00FD7AA3"/>
    <w:rsid w:val="00FD7AB0"/>
    <w:rsid w:val="00FD7B5F"/>
    <w:rsid w:val="00FD7C58"/>
    <w:rsid w:val="00FD7C79"/>
    <w:rsid w:val="00FD7CB2"/>
    <w:rsid w:val="00FD7CE7"/>
    <w:rsid w:val="00FD7D3F"/>
    <w:rsid w:val="00FD7E02"/>
    <w:rsid w:val="00FD7E37"/>
    <w:rsid w:val="00FD7ED1"/>
    <w:rsid w:val="00FD7ED8"/>
    <w:rsid w:val="00FD7FBD"/>
    <w:rsid w:val="00FD7FD7"/>
    <w:rsid w:val="00FE00BD"/>
    <w:rsid w:val="00FE011E"/>
    <w:rsid w:val="00FE023F"/>
    <w:rsid w:val="00FE02AE"/>
    <w:rsid w:val="00FE02AF"/>
    <w:rsid w:val="00FE02B1"/>
    <w:rsid w:val="00FE03B1"/>
    <w:rsid w:val="00FE0431"/>
    <w:rsid w:val="00FE0462"/>
    <w:rsid w:val="00FE05C9"/>
    <w:rsid w:val="00FE070A"/>
    <w:rsid w:val="00FE0713"/>
    <w:rsid w:val="00FE077F"/>
    <w:rsid w:val="00FE0843"/>
    <w:rsid w:val="00FE0857"/>
    <w:rsid w:val="00FE0932"/>
    <w:rsid w:val="00FE0960"/>
    <w:rsid w:val="00FE0B61"/>
    <w:rsid w:val="00FE0BCE"/>
    <w:rsid w:val="00FE0BF3"/>
    <w:rsid w:val="00FE0C29"/>
    <w:rsid w:val="00FE0C6E"/>
    <w:rsid w:val="00FE0D60"/>
    <w:rsid w:val="00FE0E7C"/>
    <w:rsid w:val="00FE0EA6"/>
    <w:rsid w:val="00FE0FB4"/>
    <w:rsid w:val="00FE0FD6"/>
    <w:rsid w:val="00FE100B"/>
    <w:rsid w:val="00FE1085"/>
    <w:rsid w:val="00FE12BE"/>
    <w:rsid w:val="00FE1331"/>
    <w:rsid w:val="00FE134D"/>
    <w:rsid w:val="00FE1388"/>
    <w:rsid w:val="00FE145A"/>
    <w:rsid w:val="00FE148B"/>
    <w:rsid w:val="00FE14FE"/>
    <w:rsid w:val="00FE152D"/>
    <w:rsid w:val="00FE1546"/>
    <w:rsid w:val="00FE161E"/>
    <w:rsid w:val="00FE162B"/>
    <w:rsid w:val="00FE1630"/>
    <w:rsid w:val="00FE16A1"/>
    <w:rsid w:val="00FE1889"/>
    <w:rsid w:val="00FE19AB"/>
    <w:rsid w:val="00FE19C0"/>
    <w:rsid w:val="00FE1A6B"/>
    <w:rsid w:val="00FE1A7E"/>
    <w:rsid w:val="00FE1A9C"/>
    <w:rsid w:val="00FE1ACE"/>
    <w:rsid w:val="00FE1B9F"/>
    <w:rsid w:val="00FE1BAD"/>
    <w:rsid w:val="00FE1BC3"/>
    <w:rsid w:val="00FE1D02"/>
    <w:rsid w:val="00FE1D0B"/>
    <w:rsid w:val="00FE1D97"/>
    <w:rsid w:val="00FE1E5C"/>
    <w:rsid w:val="00FE1EFA"/>
    <w:rsid w:val="00FE1F0D"/>
    <w:rsid w:val="00FE1FB2"/>
    <w:rsid w:val="00FE1FF1"/>
    <w:rsid w:val="00FE1FFF"/>
    <w:rsid w:val="00FE2105"/>
    <w:rsid w:val="00FE2196"/>
    <w:rsid w:val="00FE226A"/>
    <w:rsid w:val="00FE22B5"/>
    <w:rsid w:val="00FE22C4"/>
    <w:rsid w:val="00FE22F4"/>
    <w:rsid w:val="00FE22FC"/>
    <w:rsid w:val="00FE237C"/>
    <w:rsid w:val="00FE23AD"/>
    <w:rsid w:val="00FE2479"/>
    <w:rsid w:val="00FE2529"/>
    <w:rsid w:val="00FE25B0"/>
    <w:rsid w:val="00FE25B5"/>
    <w:rsid w:val="00FE2605"/>
    <w:rsid w:val="00FE2620"/>
    <w:rsid w:val="00FE268E"/>
    <w:rsid w:val="00FE271E"/>
    <w:rsid w:val="00FE27B8"/>
    <w:rsid w:val="00FE27F3"/>
    <w:rsid w:val="00FE280D"/>
    <w:rsid w:val="00FE2817"/>
    <w:rsid w:val="00FE2850"/>
    <w:rsid w:val="00FE2945"/>
    <w:rsid w:val="00FE297B"/>
    <w:rsid w:val="00FE2998"/>
    <w:rsid w:val="00FE2A4B"/>
    <w:rsid w:val="00FE2A62"/>
    <w:rsid w:val="00FE2A78"/>
    <w:rsid w:val="00FE2C57"/>
    <w:rsid w:val="00FE2C96"/>
    <w:rsid w:val="00FE2CA3"/>
    <w:rsid w:val="00FE2CD8"/>
    <w:rsid w:val="00FE2D06"/>
    <w:rsid w:val="00FE2D19"/>
    <w:rsid w:val="00FE2D9E"/>
    <w:rsid w:val="00FE2E99"/>
    <w:rsid w:val="00FE2F6D"/>
    <w:rsid w:val="00FE2F9B"/>
    <w:rsid w:val="00FE2FE7"/>
    <w:rsid w:val="00FE30B2"/>
    <w:rsid w:val="00FE313E"/>
    <w:rsid w:val="00FE3157"/>
    <w:rsid w:val="00FE31A9"/>
    <w:rsid w:val="00FE31B1"/>
    <w:rsid w:val="00FE31C4"/>
    <w:rsid w:val="00FE31CD"/>
    <w:rsid w:val="00FE31CF"/>
    <w:rsid w:val="00FE320B"/>
    <w:rsid w:val="00FE3219"/>
    <w:rsid w:val="00FE3314"/>
    <w:rsid w:val="00FE3374"/>
    <w:rsid w:val="00FE339C"/>
    <w:rsid w:val="00FE359B"/>
    <w:rsid w:val="00FE35FE"/>
    <w:rsid w:val="00FE3654"/>
    <w:rsid w:val="00FE36D7"/>
    <w:rsid w:val="00FE3702"/>
    <w:rsid w:val="00FE3754"/>
    <w:rsid w:val="00FE3771"/>
    <w:rsid w:val="00FE38FC"/>
    <w:rsid w:val="00FE391C"/>
    <w:rsid w:val="00FE396F"/>
    <w:rsid w:val="00FE3980"/>
    <w:rsid w:val="00FE39EB"/>
    <w:rsid w:val="00FE3A56"/>
    <w:rsid w:val="00FE3A73"/>
    <w:rsid w:val="00FE3B98"/>
    <w:rsid w:val="00FE3BDD"/>
    <w:rsid w:val="00FE3C47"/>
    <w:rsid w:val="00FE3C81"/>
    <w:rsid w:val="00FE3DD4"/>
    <w:rsid w:val="00FE3E52"/>
    <w:rsid w:val="00FE3E9C"/>
    <w:rsid w:val="00FE3F0F"/>
    <w:rsid w:val="00FE3FB8"/>
    <w:rsid w:val="00FE3FBB"/>
    <w:rsid w:val="00FE4011"/>
    <w:rsid w:val="00FE4021"/>
    <w:rsid w:val="00FE40A7"/>
    <w:rsid w:val="00FE4139"/>
    <w:rsid w:val="00FE4200"/>
    <w:rsid w:val="00FE4211"/>
    <w:rsid w:val="00FE4249"/>
    <w:rsid w:val="00FE4270"/>
    <w:rsid w:val="00FE431B"/>
    <w:rsid w:val="00FE431F"/>
    <w:rsid w:val="00FE43CA"/>
    <w:rsid w:val="00FE4525"/>
    <w:rsid w:val="00FE454A"/>
    <w:rsid w:val="00FE4621"/>
    <w:rsid w:val="00FE472D"/>
    <w:rsid w:val="00FE4750"/>
    <w:rsid w:val="00FE481D"/>
    <w:rsid w:val="00FE4824"/>
    <w:rsid w:val="00FE4891"/>
    <w:rsid w:val="00FE48CE"/>
    <w:rsid w:val="00FE48FC"/>
    <w:rsid w:val="00FE4989"/>
    <w:rsid w:val="00FE4A0A"/>
    <w:rsid w:val="00FE4A12"/>
    <w:rsid w:val="00FE4A38"/>
    <w:rsid w:val="00FE4B36"/>
    <w:rsid w:val="00FE4B53"/>
    <w:rsid w:val="00FE4BB6"/>
    <w:rsid w:val="00FE4BFC"/>
    <w:rsid w:val="00FE4C64"/>
    <w:rsid w:val="00FE4C7A"/>
    <w:rsid w:val="00FE4CA2"/>
    <w:rsid w:val="00FE4DBF"/>
    <w:rsid w:val="00FE4EB4"/>
    <w:rsid w:val="00FE4F79"/>
    <w:rsid w:val="00FE501A"/>
    <w:rsid w:val="00FE5083"/>
    <w:rsid w:val="00FE5090"/>
    <w:rsid w:val="00FE5101"/>
    <w:rsid w:val="00FE510D"/>
    <w:rsid w:val="00FE513D"/>
    <w:rsid w:val="00FE5147"/>
    <w:rsid w:val="00FE524A"/>
    <w:rsid w:val="00FE527B"/>
    <w:rsid w:val="00FE52FA"/>
    <w:rsid w:val="00FE551B"/>
    <w:rsid w:val="00FE5552"/>
    <w:rsid w:val="00FE55A4"/>
    <w:rsid w:val="00FE55A6"/>
    <w:rsid w:val="00FE56B8"/>
    <w:rsid w:val="00FE57C1"/>
    <w:rsid w:val="00FE57E4"/>
    <w:rsid w:val="00FE5832"/>
    <w:rsid w:val="00FE595B"/>
    <w:rsid w:val="00FE5974"/>
    <w:rsid w:val="00FE5A63"/>
    <w:rsid w:val="00FE5B11"/>
    <w:rsid w:val="00FE5CA6"/>
    <w:rsid w:val="00FE5CCD"/>
    <w:rsid w:val="00FE5D03"/>
    <w:rsid w:val="00FE5D55"/>
    <w:rsid w:val="00FE5D8E"/>
    <w:rsid w:val="00FE5DB9"/>
    <w:rsid w:val="00FE5E44"/>
    <w:rsid w:val="00FE5EC9"/>
    <w:rsid w:val="00FE5ECC"/>
    <w:rsid w:val="00FE5EDA"/>
    <w:rsid w:val="00FE5F2E"/>
    <w:rsid w:val="00FE5F33"/>
    <w:rsid w:val="00FE6026"/>
    <w:rsid w:val="00FE605A"/>
    <w:rsid w:val="00FE60AA"/>
    <w:rsid w:val="00FE6106"/>
    <w:rsid w:val="00FE6305"/>
    <w:rsid w:val="00FE63BE"/>
    <w:rsid w:val="00FE63DB"/>
    <w:rsid w:val="00FE646D"/>
    <w:rsid w:val="00FE6553"/>
    <w:rsid w:val="00FE65DE"/>
    <w:rsid w:val="00FE6627"/>
    <w:rsid w:val="00FE6628"/>
    <w:rsid w:val="00FE663A"/>
    <w:rsid w:val="00FE6646"/>
    <w:rsid w:val="00FE681A"/>
    <w:rsid w:val="00FE6860"/>
    <w:rsid w:val="00FE68B3"/>
    <w:rsid w:val="00FE6A5E"/>
    <w:rsid w:val="00FE6A93"/>
    <w:rsid w:val="00FE6AAB"/>
    <w:rsid w:val="00FE6AE7"/>
    <w:rsid w:val="00FE6B43"/>
    <w:rsid w:val="00FE6CDF"/>
    <w:rsid w:val="00FE6D85"/>
    <w:rsid w:val="00FE6E3C"/>
    <w:rsid w:val="00FE6E43"/>
    <w:rsid w:val="00FE6E80"/>
    <w:rsid w:val="00FE6E88"/>
    <w:rsid w:val="00FE6EEA"/>
    <w:rsid w:val="00FE6F0E"/>
    <w:rsid w:val="00FE6F3A"/>
    <w:rsid w:val="00FE700E"/>
    <w:rsid w:val="00FE70A6"/>
    <w:rsid w:val="00FE7203"/>
    <w:rsid w:val="00FE729C"/>
    <w:rsid w:val="00FE72B5"/>
    <w:rsid w:val="00FE72CB"/>
    <w:rsid w:val="00FE7387"/>
    <w:rsid w:val="00FE73C9"/>
    <w:rsid w:val="00FE7413"/>
    <w:rsid w:val="00FE743E"/>
    <w:rsid w:val="00FE74CC"/>
    <w:rsid w:val="00FE7517"/>
    <w:rsid w:val="00FE7579"/>
    <w:rsid w:val="00FE75FE"/>
    <w:rsid w:val="00FE7608"/>
    <w:rsid w:val="00FE7629"/>
    <w:rsid w:val="00FE762C"/>
    <w:rsid w:val="00FE7819"/>
    <w:rsid w:val="00FE7857"/>
    <w:rsid w:val="00FE7871"/>
    <w:rsid w:val="00FE7887"/>
    <w:rsid w:val="00FE78BB"/>
    <w:rsid w:val="00FE7942"/>
    <w:rsid w:val="00FE7964"/>
    <w:rsid w:val="00FE796B"/>
    <w:rsid w:val="00FE7AC4"/>
    <w:rsid w:val="00FE7B23"/>
    <w:rsid w:val="00FE7B86"/>
    <w:rsid w:val="00FE7BA8"/>
    <w:rsid w:val="00FE7CF2"/>
    <w:rsid w:val="00FE7CFA"/>
    <w:rsid w:val="00FE7D50"/>
    <w:rsid w:val="00FE7DDC"/>
    <w:rsid w:val="00FE7DEB"/>
    <w:rsid w:val="00FE7E71"/>
    <w:rsid w:val="00FE7EAD"/>
    <w:rsid w:val="00FE7EBE"/>
    <w:rsid w:val="00FE7ED9"/>
    <w:rsid w:val="00FE7FD5"/>
    <w:rsid w:val="00FF0086"/>
    <w:rsid w:val="00FF00B4"/>
    <w:rsid w:val="00FF00DD"/>
    <w:rsid w:val="00FF014F"/>
    <w:rsid w:val="00FF0239"/>
    <w:rsid w:val="00FF0290"/>
    <w:rsid w:val="00FF02B5"/>
    <w:rsid w:val="00FF02BA"/>
    <w:rsid w:val="00FF0318"/>
    <w:rsid w:val="00FF035B"/>
    <w:rsid w:val="00FF037B"/>
    <w:rsid w:val="00FF03C8"/>
    <w:rsid w:val="00FF056F"/>
    <w:rsid w:val="00FF0579"/>
    <w:rsid w:val="00FF068A"/>
    <w:rsid w:val="00FF06B2"/>
    <w:rsid w:val="00FF06C6"/>
    <w:rsid w:val="00FF06DC"/>
    <w:rsid w:val="00FF074C"/>
    <w:rsid w:val="00FF07A9"/>
    <w:rsid w:val="00FF085D"/>
    <w:rsid w:val="00FF0899"/>
    <w:rsid w:val="00FF08BB"/>
    <w:rsid w:val="00FF092C"/>
    <w:rsid w:val="00FF0989"/>
    <w:rsid w:val="00FF09C2"/>
    <w:rsid w:val="00FF09DF"/>
    <w:rsid w:val="00FF0A40"/>
    <w:rsid w:val="00FF0A7C"/>
    <w:rsid w:val="00FF0ABE"/>
    <w:rsid w:val="00FF0B6E"/>
    <w:rsid w:val="00FF0B71"/>
    <w:rsid w:val="00FF0B9C"/>
    <w:rsid w:val="00FF0C15"/>
    <w:rsid w:val="00FF0CE2"/>
    <w:rsid w:val="00FF0D33"/>
    <w:rsid w:val="00FF0D67"/>
    <w:rsid w:val="00FF0DAA"/>
    <w:rsid w:val="00FF0E2B"/>
    <w:rsid w:val="00FF0E3B"/>
    <w:rsid w:val="00FF0E52"/>
    <w:rsid w:val="00FF0EC3"/>
    <w:rsid w:val="00FF0F24"/>
    <w:rsid w:val="00FF0F3F"/>
    <w:rsid w:val="00FF0F89"/>
    <w:rsid w:val="00FF106C"/>
    <w:rsid w:val="00FF106E"/>
    <w:rsid w:val="00FF10BF"/>
    <w:rsid w:val="00FF1130"/>
    <w:rsid w:val="00FF118A"/>
    <w:rsid w:val="00FF1199"/>
    <w:rsid w:val="00FF11BE"/>
    <w:rsid w:val="00FF1375"/>
    <w:rsid w:val="00FF13F2"/>
    <w:rsid w:val="00FF1597"/>
    <w:rsid w:val="00FF1617"/>
    <w:rsid w:val="00FF165E"/>
    <w:rsid w:val="00FF1694"/>
    <w:rsid w:val="00FF1719"/>
    <w:rsid w:val="00FF1747"/>
    <w:rsid w:val="00FF175B"/>
    <w:rsid w:val="00FF1850"/>
    <w:rsid w:val="00FF1922"/>
    <w:rsid w:val="00FF1927"/>
    <w:rsid w:val="00FF1944"/>
    <w:rsid w:val="00FF194A"/>
    <w:rsid w:val="00FF1AC0"/>
    <w:rsid w:val="00FF1AED"/>
    <w:rsid w:val="00FF1B29"/>
    <w:rsid w:val="00FF1B46"/>
    <w:rsid w:val="00FF1B6C"/>
    <w:rsid w:val="00FF1C0E"/>
    <w:rsid w:val="00FF1CDD"/>
    <w:rsid w:val="00FF1CF8"/>
    <w:rsid w:val="00FF1D37"/>
    <w:rsid w:val="00FF1E3B"/>
    <w:rsid w:val="00FF1E81"/>
    <w:rsid w:val="00FF1EA0"/>
    <w:rsid w:val="00FF1F77"/>
    <w:rsid w:val="00FF2085"/>
    <w:rsid w:val="00FF20D6"/>
    <w:rsid w:val="00FF224E"/>
    <w:rsid w:val="00FF2252"/>
    <w:rsid w:val="00FF231F"/>
    <w:rsid w:val="00FF2367"/>
    <w:rsid w:val="00FF2383"/>
    <w:rsid w:val="00FF23F9"/>
    <w:rsid w:val="00FF2456"/>
    <w:rsid w:val="00FF2474"/>
    <w:rsid w:val="00FF249C"/>
    <w:rsid w:val="00FF24C2"/>
    <w:rsid w:val="00FF24D4"/>
    <w:rsid w:val="00FF24EF"/>
    <w:rsid w:val="00FF24FF"/>
    <w:rsid w:val="00FF252A"/>
    <w:rsid w:val="00FF2574"/>
    <w:rsid w:val="00FF25AD"/>
    <w:rsid w:val="00FF25FE"/>
    <w:rsid w:val="00FF2627"/>
    <w:rsid w:val="00FF264B"/>
    <w:rsid w:val="00FF268B"/>
    <w:rsid w:val="00FF26E0"/>
    <w:rsid w:val="00FF281B"/>
    <w:rsid w:val="00FF283C"/>
    <w:rsid w:val="00FF28B6"/>
    <w:rsid w:val="00FF292A"/>
    <w:rsid w:val="00FF2954"/>
    <w:rsid w:val="00FF2957"/>
    <w:rsid w:val="00FF2977"/>
    <w:rsid w:val="00FF297B"/>
    <w:rsid w:val="00FF2996"/>
    <w:rsid w:val="00FF29AA"/>
    <w:rsid w:val="00FF2A77"/>
    <w:rsid w:val="00FF2A91"/>
    <w:rsid w:val="00FF2AAB"/>
    <w:rsid w:val="00FF2AD4"/>
    <w:rsid w:val="00FF2B87"/>
    <w:rsid w:val="00FF2BA6"/>
    <w:rsid w:val="00FF2CA4"/>
    <w:rsid w:val="00FF2CB7"/>
    <w:rsid w:val="00FF2DF4"/>
    <w:rsid w:val="00FF2DFE"/>
    <w:rsid w:val="00FF2E6B"/>
    <w:rsid w:val="00FF2E8E"/>
    <w:rsid w:val="00FF2FB4"/>
    <w:rsid w:val="00FF3150"/>
    <w:rsid w:val="00FF31A5"/>
    <w:rsid w:val="00FF31EA"/>
    <w:rsid w:val="00FF322F"/>
    <w:rsid w:val="00FF3303"/>
    <w:rsid w:val="00FF341A"/>
    <w:rsid w:val="00FF342B"/>
    <w:rsid w:val="00FF34BF"/>
    <w:rsid w:val="00FF3539"/>
    <w:rsid w:val="00FF35B1"/>
    <w:rsid w:val="00FF3698"/>
    <w:rsid w:val="00FF3768"/>
    <w:rsid w:val="00FF3785"/>
    <w:rsid w:val="00FF37F6"/>
    <w:rsid w:val="00FF37F7"/>
    <w:rsid w:val="00FF3937"/>
    <w:rsid w:val="00FF39E7"/>
    <w:rsid w:val="00FF3A8C"/>
    <w:rsid w:val="00FF3AA8"/>
    <w:rsid w:val="00FF3CA1"/>
    <w:rsid w:val="00FF3DAD"/>
    <w:rsid w:val="00FF3E15"/>
    <w:rsid w:val="00FF3E91"/>
    <w:rsid w:val="00FF3EEE"/>
    <w:rsid w:val="00FF3EF9"/>
    <w:rsid w:val="00FF3F1A"/>
    <w:rsid w:val="00FF3F95"/>
    <w:rsid w:val="00FF401D"/>
    <w:rsid w:val="00FF40BD"/>
    <w:rsid w:val="00FF414C"/>
    <w:rsid w:val="00FF4154"/>
    <w:rsid w:val="00FF4158"/>
    <w:rsid w:val="00FF41CC"/>
    <w:rsid w:val="00FF422D"/>
    <w:rsid w:val="00FF430A"/>
    <w:rsid w:val="00FF4408"/>
    <w:rsid w:val="00FF44D1"/>
    <w:rsid w:val="00FF4551"/>
    <w:rsid w:val="00FF4656"/>
    <w:rsid w:val="00FF4745"/>
    <w:rsid w:val="00FF48EA"/>
    <w:rsid w:val="00FF4929"/>
    <w:rsid w:val="00FF49D0"/>
    <w:rsid w:val="00FF49F8"/>
    <w:rsid w:val="00FF4A09"/>
    <w:rsid w:val="00FF4AEB"/>
    <w:rsid w:val="00FF4B6A"/>
    <w:rsid w:val="00FF4BB6"/>
    <w:rsid w:val="00FF4BFC"/>
    <w:rsid w:val="00FF4C42"/>
    <w:rsid w:val="00FF4CFA"/>
    <w:rsid w:val="00FF4D62"/>
    <w:rsid w:val="00FF4DA6"/>
    <w:rsid w:val="00FF4DD1"/>
    <w:rsid w:val="00FF4DFA"/>
    <w:rsid w:val="00FF4DFE"/>
    <w:rsid w:val="00FF4E01"/>
    <w:rsid w:val="00FF4E08"/>
    <w:rsid w:val="00FF4E7A"/>
    <w:rsid w:val="00FF4EE8"/>
    <w:rsid w:val="00FF4EFE"/>
    <w:rsid w:val="00FF4F1C"/>
    <w:rsid w:val="00FF4F3C"/>
    <w:rsid w:val="00FF4F52"/>
    <w:rsid w:val="00FF5012"/>
    <w:rsid w:val="00FF503D"/>
    <w:rsid w:val="00FF5068"/>
    <w:rsid w:val="00FF50AD"/>
    <w:rsid w:val="00FF50B3"/>
    <w:rsid w:val="00FF50DC"/>
    <w:rsid w:val="00FF513E"/>
    <w:rsid w:val="00FF5248"/>
    <w:rsid w:val="00FF524E"/>
    <w:rsid w:val="00FF5257"/>
    <w:rsid w:val="00FF53A5"/>
    <w:rsid w:val="00FF53BD"/>
    <w:rsid w:val="00FF53EB"/>
    <w:rsid w:val="00FF55AB"/>
    <w:rsid w:val="00FF55FF"/>
    <w:rsid w:val="00FF56C2"/>
    <w:rsid w:val="00FF56F3"/>
    <w:rsid w:val="00FF56F6"/>
    <w:rsid w:val="00FF572B"/>
    <w:rsid w:val="00FF5751"/>
    <w:rsid w:val="00FF5788"/>
    <w:rsid w:val="00FF5792"/>
    <w:rsid w:val="00FF57A9"/>
    <w:rsid w:val="00FF57B7"/>
    <w:rsid w:val="00FF5872"/>
    <w:rsid w:val="00FF5878"/>
    <w:rsid w:val="00FF591D"/>
    <w:rsid w:val="00FF5985"/>
    <w:rsid w:val="00FF59F1"/>
    <w:rsid w:val="00FF5A26"/>
    <w:rsid w:val="00FF5A2B"/>
    <w:rsid w:val="00FF5A87"/>
    <w:rsid w:val="00FF5ABF"/>
    <w:rsid w:val="00FF5B08"/>
    <w:rsid w:val="00FF5B2A"/>
    <w:rsid w:val="00FF5B7D"/>
    <w:rsid w:val="00FF5BA9"/>
    <w:rsid w:val="00FF5BAF"/>
    <w:rsid w:val="00FF5BD9"/>
    <w:rsid w:val="00FF5C62"/>
    <w:rsid w:val="00FF5CAC"/>
    <w:rsid w:val="00FF5DCB"/>
    <w:rsid w:val="00FF5DDA"/>
    <w:rsid w:val="00FF5E09"/>
    <w:rsid w:val="00FF5E0C"/>
    <w:rsid w:val="00FF5E16"/>
    <w:rsid w:val="00FF5E86"/>
    <w:rsid w:val="00FF5EB9"/>
    <w:rsid w:val="00FF5F03"/>
    <w:rsid w:val="00FF5F42"/>
    <w:rsid w:val="00FF5F48"/>
    <w:rsid w:val="00FF5F82"/>
    <w:rsid w:val="00FF5FBE"/>
    <w:rsid w:val="00FF603F"/>
    <w:rsid w:val="00FF60A2"/>
    <w:rsid w:val="00FF60ED"/>
    <w:rsid w:val="00FF610A"/>
    <w:rsid w:val="00FF61AC"/>
    <w:rsid w:val="00FF61FA"/>
    <w:rsid w:val="00FF6201"/>
    <w:rsid w:val="00FF6217"/>
    <w:rsid w:val="00FF6264"/>
    <w:rsid w:val="00FF6353"/>
    <w:rsid w:val="00FF63D4"/>
    <w:rsid w:val="00FF63FC"/>
    <w:rsid w:val="00FF643B"/>
    <w:rsid w:val="00FF6619"/>
    <w:rsid w:val="00FF6625"/>
    <w:rsid w:val="00FF66C8"/>
    <w:rsid w:val="00FF66E1"/>
    <w:rsid w:val="00FF6731"/>
    <w:rsid w:val="00FF6818"/>
    <w:rsid w:val="00FF6854"/>
    <w:rsid w:val="00FF6855"/>
    <w:rsid w:val="00FF685A"/>
    <w:rsid w:val="00FF6868"/>
    <w:rsid w:val="00FF6873"/>
    <w:rsid w:val="00FF68F3"/>
    <w:rsid w:val="00FF69F5"/>
    <w:rsid w:val="00FF6A37"/>
    <w:rsid w:val="00FF6A52"/>
    <w:rsid w:val="00FF6A84"/>
    <w:rsid w:val="00FF6AA6"/>
    <w:rsid w:val="00FF6AA9"/>
    <w:rsid w:val="00FF6AD5"/>
    <w:rsid w:val="00FF6B62"/>
    <w:rsid w:val="00FF6BB5"/>
    <w:rsid w:val="00FF6BE9"/>
    <w:rsid w:val="00FF6C1D"/>
    <w:rsid w:val="00FF6CDB"/>
    <w:rsid w:val="00FF6DE6"/>
    <w:rsid w:val="00FF6EB9"/>
    <w:rsid w:val="00FF6F60"/>
    <w:rsid w:val="00FF713B"/>
    <w:rsid w:val="00FF719A"/>
    <w:rsid w:val="00FF71BF"/>
    <w:rsid w:val="00FF720C"/>
    <w:rsid w:val="00FF722C"/>
    <w:rsid w:val="00FF723D"/>
    <w:rsid w:val="00FF723E"/>
    <w:rsid w:val="00FF72E4"/>
    <w:rsid w:val="00FF735B"/>
    <w:rsid w:val="00FF73BA"/>
    <w:rsid w:val="00FF73FB"/>
    <w:rsid w:val="00FF7443"/>
    <w:rsid w:val="00FF7460"/>
    <w:rsid w:val="00FF7515"/>
    <w:rsid w:val="00FF7596"/>
    <w:rsid w:val="00FF75FF"/>
    <w:rsid w:val="00FF7703"/>
    <w:rsid w:val="00FF7724"/>
    <w:rsid w:val="00FF7736"/>
    <w:rsid w:val="00FF773F"/>
    <w:rsid w:val="00FF7748"/>
    <w:rsid w:val="00FF7750"/>
    <w:rsid w:val="00FF7784"/>
    <w:rsid w:val="00FF77A8"/>
    <w:rsid w:val="00FF77E3"/>
    <w:rsid w:val="00FF787F"/>
    <w:rsid w:val="00FF79F6"/>
    <w:rsid w:val="00FF7A04"/>
    <w:rsid w:val="00FF7A33"/>
    <w:rsid w:val="00FF7C27"/>
    <w:rsid w:val="00FF7CD8"/>
    <w:rsid w:val="00FF7D37"/>
    <w:rsid w:val="00FF7E60"/>
    <w:rsid w:val="00FF7EAF"/>
    <w:rsid w:val="00FF7F2F"/>
    <w:rsid w:val="00FF7F41"/>
    <w:rsid w:val="00FF7F8A"/>
    <w:rsid w:val="01993938"/>
    <w:rsid w:val="01DB19B0"/>
    <w:rsid w:val="01DDDE23"/>
    <w:rsid w:val="0269127F"/>
    <w:rsid w:val="030F496D"/>
    <w:rsid w:val="04569F33"/>
    <w:rsid w:val="04BC5584"/>
    <w:rsid w:val="053FB7F4"/>
    <w:rsid w:val="055B6CC4"/>
    <w:rsid w:val="05C6D834"/>
    <w:rsid w:val="06445FE6"/>
    <w:rsid w:val="0659BF85"/>
    <w:rsid w:val="06A724C1"/>
    <w:rsid w:val="07E625A2"/>
    <w:rsid w:val="07EA0FA3"/>
    <w:rsid w:val="0873F44E"/>
    <w:rsid w:val="08F0A888"/>
    <w:rsid w:val="0A6DA690"/>
    <w:rsid w:val="0A7A0F3C"/>
    <w:rsid w:val="0ADE1BC3"/>
    <w:rsid w:val="0C3CE5D7"/>
    <w:rsid w:val="0E43C6AD"/>
    <w:rsid w:val="0E5BB3AA"/>
    <w:rsid w:val="0E825838"/>
    <w:rsid w:val="10F464BE"/>
    <w:rsid w:val="11DB25CC"/>
    <w:rsid w:val="11F77475"/>
    <w:rsid w:val="12AB4F82"/>
    <w:rsid w:val="14192FEE"/>
    <w:rsid w:val="1420853D"/>
    <w:rsid w:val="143D2CB4"/>
    <w:rsid w:val="144A8D26"/>
    <w:rsid w:val="14A9D7F3"/>
    <w:rsid w:val="14C15BA1"/>
    <w:rsid w:val="1504321B"/>
    <w:rsid w:val="159E9182"/>
    <w:rsid w:val="15C7D5E1"/>
    <w:rsid w:val="162B4C50"/>
    <w:rsid w:val="16AB732E"/>
    <w:rsid w:val="17621CD6"/>
    <w:rsid w:val="1820901A"/>
    <w:rsid w:val="19521101"/>
    <w:rsid w:val="1B579964"/>
    <w:rsid w:val="1B5ED8BB"/>
    <w:rsid w:val="1B774D86"/>
    <w:rsid w:val="1C07EC8F"/>
    <w:rsid w:val="1C4D945E"/>
    <w:rsid w:val="1D3E3ABB"/>
    <w:rsid w:val="1D3EA21A"/>
    <w:rsid w:val="1D9DF4C4"/>
    <w:rsid w:val="1E279D2E"/>
    <w:rsid w:val="1E364290"/>
    <w:rsid w:val="1EDF2DB3"/>
    <w:rsid w:val="1FC18599"/>
    <w:rsid w:val="20398FCF"/>
    <w:rsid w:val="2040818A"/>
    <w:rsid w:val="20573150"/>
    <w:rsid w:val="20EF107C"/>
    <w:rsid w:val="215E48CB"/>
    <w:rsid w:val="216D19B3"/>
    <w:rsid w:val="24088DA8"/>
    <w:rsid w:val="25308BA2"/>
    <w:rsid w:val="26CEE366"/>
    <w:rsid w:val="276E94C7"/>
    <w:rsid w:val="2870EE56"/>
    <w:rsid w:val="28C09797"/>
    <w:rsid w:val="2915F71A"/>
    <w:rsid w:val="294831C0"/>
    <w:rsid w:val="2A6C8210"/>
    <w:rsid w:val="2AC358FA"/>
    <w:rsid w:val="2B07FBB8"/>
    <w:rsid w:val="2B3E555C"/>
    <w:rsid w:val="2B6392A0"/>
    <w:rsid w:val="2B894A91"/>
    <w:rsid w:val="2C041023"/>
    <w:rsid w:val="2D7F6586"/>
    <w:rsid w:val="2D828461"/>
    <w:rsid w:val="2DC50081"/>
    <w:rsid w:val="2F48FAFA"/>
    <w:rsid w:val="2F554907"/>
    <w:rsid w:val="2F5B4D31"/>
    <w:rsid w:val="2FA25C0F"/>
    <w:rsid w:val="305FA3A6"/>
    <w:rsid w:val="30A2C32E"/>
    <w:rsid w:val="3167013C"/>
    <w:rsid w:val="32150BD2"/>
    <w:rsid w:val="32D50D98"/>
    <w:rsid w:val="33487792"/>
    <w:rsid w:val="3470DDF9"/>
    <w:rsid w:val="34A07384"/>
    <w:rsid w:val="34B20D4D"/>
    <w:rsid w:val="34F0A475"/>
    <w:rsid w:val="36B8836E"/>
    <w:rsid w:val="37B33620"/>
    <w:rsid w:val="37C66AB6"/>
    <w:rsid w:val="37EF94A0"/>
    <w:rsid w:val="381DA5F6"/>
    <w:rsid w:val="386B1E4C"/>
    <w:rsid w:val="38A25C4D"/>
    <w:rsid w:val="38ACBA8F"/>
    <w:rsid w:val="390F031D"/>
    <w:rsid w:val="39D0D695"/>
    <w:rsid w:val="3A08E5B8"/>
    <w:rsid w:val="3A4F8D14"/>
    <w:rsid w:val="3B153623"/>
    <w:rsid w:val="3D42EF78"/>
    <w:rsid w:val="3DE61E20"/>
    <w:rsid w:val="3DFBE38C"/>
    <w:rsid w:val="3E0D13E2"/>
    <w:rsid w:val="3E128C24"/>
    <w:rsid w:val="3E4D9210"/>
    <w:rsid w:val="3E7B89F7"/>
    <w:rsid w:val="3E9DEF77"/>
    <w:rsid w:val="3FF03BEB"/>
    <w:rsid w:val="4020977B"/>
    <w:rsid w:val="40A458E6"/>
    <w:rsid w:val="4181B88D"/>
    <w:rsid w:val="41E6CD2C"/>
    <w:rsid w:val="427304BD"/>
    <w:rsid w:val="42925935"/>
    <w:rsid w:val="436A256C"/>
    <w:rsid w:val="4371609A"/>
    <w:rsid w:val="43907FF9"/>
    <w:rsid w:val="43B2E6D9"/>
    <w:rsid w:val="44786B65"/>
    <w:rsid w:val="44D79AD8"/>
    <w:rsid w:val="4505A81C"/>
    <w:rsid w:val="450D30FB"/>
    <w:rsid w:val="45B3E058"/>
    <w:rsid w:val="45D2A02D"/>
    <w:rsid w:val="46C820BB"/>
    <w:rsid w:val="4753B343"/>
    <w:rsid w:val="47C77127"/>
    <w:rsid w:val="480EA422"/>
    <w:rsid w:val="4863F11C"/>
    <w:rsid w:val="489ACB2F"/>
    <w:rsid w:val="48ED76A3"/>
    <w:rsid w:val="4974C7DA"/>
    <w:rsid w:val="4989EA09"/>
    <w:rsid w:val="4A50FF32"/>
    <w:rsid w:val="4CAF2F99"/>
    <w:rsid w:val="4CFC929A"/>
    <w:rsid w:val="4E4A53E0"/>
    <w:rsid w:val="4E8D9A51"/>
    <w:rsid w:val="4F087E9F"/>
    <w:rsid w:val="4F433E7D"/>
    <w:rsid w:val="4F6BFAC0"/>
    <w:rsid w:val="52FB2AE4"/>
    <w:rsid w:val="53044C27"/>
    <w:rsid w:val="536713BA"/>
    <w:rsid w:val="53A6A3C3"/>
    <w:rsid w:val="540CFA66"/>
    <w:rsid w:val="5454F22A"/>
    <w:rsid w:val="5526E34C"/>
    <w:rsid w:val="558C1E4D"/>
    <w:rsid w:val="55EB053D"/>
    <w:rsid w:val="56181B2F"/>
    <w:rsid w:val="5628DC5D"/>
    <w:rsid w:val="563C56BF"/>
    <w:rsid w:val="57310550"/>
    <w:rsid w:val="5784FA50"/>
    <w:rsid w:val="58197EC9"/>
    <w:rsid w:val="5935901D"/>
    <w:rsid w:val="5952636E"/>
    <w:rsid w:val="5966866E"/>
    <w:rsid w:val="596F7013"/>
    <w:rsid w:val="59E49C28"/>
    <w:rsid w:val="5A5D05B5"/>
    <w:rsid w:val="5A657C7A"/>
    <w:rsid w:val="5B03945A"/>
    <w:rsid w:val="5B143689"/>
    <w:rsid w:val="5B6B894E"/>
    <w:rsid w:val="5BAE150D"/>
    <w:rsid w:val="5DB9C9F7"/>
    <w:rsid w:val="5EBAC1A1"/>
    <w:rsid w:val="5F16FC77"/>
    <w:rsid w:val="5F26D688"/>
    <w:rsid w:val="6073EBF4"/>
    <w:rsid w:val="60D4EAD7"/>
    <w:rsid w:val="60F0D35B"/>
    <w:rsid w:val="6225E949"/>
    <w:rsid w:val="62B3655D"/>
    <w:rsid w:val="6375F965"/>
    <w:rsid w:val="63792296"/>
    <w:rsid w:val="637A7960"/>
    <w:rsid w:val="63AA6753"/>
    <w:rsid w:val="63C3A42E"/>
    <w:rsid w:val="65ABB399"/>
    <w:rsid w:val="6695C5F9"/>
    <w:rsid w:val="6700FED6"/>
    <w:rsid w:val="68CA8412"/>
    <w:rsid w:val="695879FC"/>
    <w:rsid w:val="696AD346"/>
    <w:rsid w:val="698C3310"/>
    <w:rsid w:val="6BC21EDE"/>
    <w:rsid w:val="6C3AFE09"/>
    <w:rsid w:val="6D104FAD"/>
    <w:rsid w:val="6DABF506"/>
    <w:rsid w:val="6E142B0F"/>
    <w:rsid w:val="6E1C3AD2"/>
    <w:rsid w:val="6F6DDA4F"/>
    <w:rsid w:val="706A136B"/>
    <w:rsid w:val="7158D2CD"/>
    <w:rsid w:val="719467E9"/>
    <w:rsid w:val="7269A81E"/>
    <w:rsid w:val="73CD30C3"/>
    <w:rsid w:val="74321C0E"/>
    <w:rsid w:val="74ADAF8B"/>
    <w:rsid w:val="74C0785E"/>
    <w:rsid w:val="76A32746"/>
    <w:rsid w:val="78226034"/>
    <w:rsid w:val="7852CF83"/>
    <w:rsid w:val="7B42960C"/>
    <w:rsid w:val="7BA2F668"/>
    <w:rsid w:val="7C9AB94A"/>
    <w:rsid w:val="7D48813E"/>
    <w:rsid w:val="7E263126"/>
    <w:rsid w:val="7F1D8CBA"/>
    <w:rsid w:val="7F563854"/>
    <w:rsid w:val="7F6866A6"/>
    <w:rsid w:val="7F881BE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9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b + line,b1,Body,level 1,Bullet + line,BodyNum,bulleted,Bullet Char1,Bullet Char1 Char Char Char Char,b1 Char Char Char,Bullet Char1 Char Char Char Char Char,Bullet Char1 Char Char Char"/>
    <w:basedOn w:val="Normal"/>
    <w:link w:val="BulletChar"/>
    <w:qFormat/>
    <w:rsid w:val="008043EA"/>
    <w:pPr>
      <w:numPr>
        <w:numId w:val="40"/>
      </w:numPr>
      <w:tabs>
        <w:tab w:val="left" w:pos="720"/>
      </w:tabs>
      <w:spacing w:after="0" w:line="276" w:lineRule="auto"/>
    </w:pPr>
  </w:style>
  <w:style w:type="paragraph" w:customStyle="1" w:styleId="ChartandTableFootnoteAlpha">
    <w:name w:val="Chart and Table Footnote Alpha"/>
    <w:rsid w:val="008043EA"/>
    <w:pPr>
      <w:numPr>
        <w:numId w:val="1"/>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40"/>
      </w:numPr>
      <w:spacing w:before="0"/>
    </w:pPr>
  </w:style>
  <w:style w:type="paragraph" w:customStyle="1" w:styleId="DoubleDot">
    <w:name w:val="Double Dot"/>
    <w:basedOn w:val="Normal"/>
    <w:link w:val="DoubleDotChar"/>
    <w:qFormat/>
    <w:rsid w:val="008043EA"/>
    <w:pPr>
      <w:numPr>
        <w:ilvl w:val="2"/>
        <w:numId w:val="40"/>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15"/>
      </w:numPr>
      <w:spacing w:before="0"/>
    </w:pPr>
  </w:style>
  <w:style w:type="paragraph" w:customStyle="1" w:styleId="OneLevelNumberedParagraph">
    <w:name w:val="One Level Numbered Paragraph"/>
    <w:basedOn w:val="Normal"/>
    <w:rsid w:val="008043EA"/>
    <w:pPr>
      <w:tabs>
        <w:tab w:val="num" w:pos="720"/>
      </w:tabs>
      <w:spacing w:before="0"/>
      <w:ind w:left="720" w:hanging="360"/>
    </w:pPr>
  </w:style>
  <w:style w:type="paragraph" w:customStyle="1" w:styleId="OutlineNumbered2">
    <w:name w:val="Outline Numbered 2"/>
    <w:basedOn w:val="Normal"/>
    <w:rsid w:val="008043EA"/>
    <w:pPr>
      <w:numPr>
        <w:ilvl w:val="1"/>
        <w:numId w:val="15"/>
      </w:numPr>
      <w:spacing w:before="0"/>
    </w:pPr>
  </w:style>
  <w:style w:type="paragraph" w:customStyle="1" w:styleId="OutlineNumbered3">
    <w:name w:val="Outline Numbered 3"/>
    <w:basedOn w:val="Normal"/>
    <w:rsid w:val="008043EA"/>
    <w:pPr>
      <w:numPr>
        <w:ilvl w:val="2"/>
        <w:numId w:val="15"/>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6"/>
      </w:numPr>
    </w:pPr>
  </w:style>
  <w:style w:type="numbering" w:customStyle="1" w:styleId="BulletedList">
    <w:name w:val="Bulleted List"/>
    <w:uiPriority w:val="99"/>
    <w:rsid w:val="008043EA"/>
    <w:pPr>
      <w:numPr>
        <w:numId w:val="14"/>
      </w:numPr>
    </w:pPr>
  </w:style>
  <w:style w:type="numbering" w:customStyle="1" w:styleId="BoxBulletedList">
    <w:name w:val="Box Bulleted List"/>
    <w:uiPriority w:val="99"/>
    <w:rsid w:val="008043EA"/>
    <w:pPr>
      <w:numPr>
        <w:numId w:val="4"/>
      </w:numPr>
    </w:pPr>
  </w:style>
  <w:style w:type="numbering" w:customStyle="1" w:styleId="OneLevelList">
    <w:name w:val="OneLevelList"/>
    <w:uiPriority w:val="99"/>
    <w:rsid w:val="008043EA"/>
    <w:pPr>
      <w:numPr>
        <w:numId w:val="5"/>
      </w:numPr>
    </w:pPr>
  </w:style>
  <w:style w:type="numbering" w:customStyle="1" w:styleId="ChartandTableFootnoteAlphaList">
    <w:name w:val="ChartandTableFootnoteAlphaList"/>
    <w:uiPriority w:val="99"/>
    <w:rsid w:val="008043EA"/>
    <w:pPr>
      <w:numPr>
        <w:numId w:val="16"/>
      </w:numPr>
    </w:pPr>
  </w:style>
  <w:style w:type="paragraph" w:customStyle="1" w:styleId="Heading1Numbered">
    <w:name w:val="Heading 1 Numbered"/>
    <w:basedOn w:val="Heading1"/>
    <w:next w:val="Normal"/>
    <w:rsid w:val="008043EA"/>
    <w:pPr>
      <w:numPr>
        <w:numId w:val="2"/>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
      </w:numPr>
    </w:pPr>
  </w:style>
  <w:style w:type="paragraph" w:customStyle="1" w:styleId="Heading3Numbered">
    <w:name w:val="Heading 3 Numbered"/>
    <w:basedOn w:val="Heading3"/>
    <w:rsid w:val="008043EA"/>
    <w:pPr>
      <w:numPr>
        <w:ilvl w:val="2"/>
        <w:numId w:val="2"/>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 Char,b + line Char Char,b Char Char,b1 Char,b + line Char,Body Char,level 1 Char,Bulleted Para Char,Bullets Char,Number Char,F5 List Paragraph Char,Dot pt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left" w:pos="567"/>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uiPriority w:val="22"/>
    <w:qForma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iPriority w:val="99"/>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uiPriority w:val="99"/>
    <w:rsid w:val="00E13E90"/>
    <w:rPr>
      <w:rFonts w:ascii="Calibri Light" w:eastAsia="Times New Roman" w:hAnsi="Calibri Light" w:cs="Times New Roman"/>
      <w:noProof/>
      <w:color w:val="2C384A" w:themeColor="accent1"/>
      <w:sz w:val="20"/>
      <w:szCs w:val="20"/>
      <w:lang w:eastAsia="en-AU"/>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F273A1"/>
    <w:rPr>
      <w:sz w:val="16"/>
      <w:szCs w:val="16"/>
    </w:rPr>
  </w:style>
  <w:style w:type="paragraph" w:styleId="CommentText">
    <w:name w:val="annotation text"/>
    <w:basedOn w:val="Normal"/>
    <w:link w:val="CommentTextChar"/>
    <w:uiPriority w:val="99"/>
    <w:unhideWhenUsed/>
    <w:rsid w:val="00F273A1"/>
    <w:rPr>
      <w:sz w:val="20"/>
    </w:rPr>
  </w:style>
  <w:style w:type="character" w:customStyle="1" w:styleId="CommentTextChar">
    <w:name w:val="Comment Text Char"/>
    <w:basedOn w:val="DefaultParagraphFont"/>
    <w:link w:val="CommentText"/>
    <w:uiPriority w:val="99"/>
    <w:rsid w:val="00F273A1"/>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273A1"/>
    <w:rPr>
      <w:b/>
      <w:bCs/>
    </w:rPr>
  </w:style>
  <w:style w:type="character" w:customStyle="1" w:styleId="CommentSubjectChar">
    <w:name w:val="Comment Subject Char"/>
    <w:basedOn w:val="CommentTextChar"/>
    <w:link w:val="CommentSubject"/>
    <w:uiPriority w:val="99"/>
    <w:semiHidden/>
    <w:rsid w:val="00F273A1"/>
    <w:rPr>
      <w:rFonts w:ascii="Calibri Light" w:eastAsia="Times New Roman" w:hAnsi="Calibri Light" w:cs="Times New Roman"/>
      <w:b/>
      <w:bCs/>
      <w:sz w:val="20"/>
      <w:szCs w:val="20"/>
      <w:lang w:eastAsia="en-AU"/>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937A38"/>
    <w:pPr>
      <w:spacing w:after="0" w:line="240" w:lineRule="auto"/>
    </w:pPr>
    <w:rPr>
      <w:rFonts w:ascii="Calibri Light" w:eastAsia="Times New Roman" w:hAnsi="Calibri Light" w:cs="Times New Roman"/>
      <w:szCs w:val="20"/>
      <w:lang w:eastAsia="en-AU"/>
    </w:rPr>
  </w:style>
  <w:style w:type="character" w:customStyle="1" w:styleId="normaltextrun">
    <w:name w:val="normaltextrun"/>
    <w:basedOn w:val="DefaultParagraphFont"/>
    <w:rsid w:val="00CF6777"/>
  </w:style>
  <w:style w:type="paragraph" w:customStyle="1" w:styleId="paragraph">
    <w:name w:val="paragraph"/>
    <w:basedOn w:val="Normal"/>
    <w:rsid w:val="00D904BC"/>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D904BC"/>
  </w:style>
  <w:style w:type="character" w:customStyle="1" w:styleId="superscript">
    <w:name w:val="superscript"/>
    <w:basedOn w:val="DefaultParagraphFont"/>
    <w:rsid w:val="002546D4"/>
  </w:style>
  <w:style w:type="character" w:customStyle="1" w:styleId="OutlineNumbered1Char">
    <w:name w:val="Outline Numbered 1 Char"/>
    <w:basedOn w:val="DefaultParagraphFont"/>
    <w:link w:val="OutlineNumbered1"/>
    <w:rsid w:val="00AE3C4B"/>
    <w:rPr>
      <w:rFonts w:ascii="Calibri Light" w:eastAsia="Times New Roman" w:hAnsi="Calibri Light" w:cs="Times New Roman"/>
      <w:szCs w:val="20"/>
      <w:lang w:eastAsia="en-AU"/>
    </w:rPr>
  </w:style>
  <w:style w:type="paragraph" w:styleId="NormalWeb">
    <w:name w:val="Normal (Web)"/>
    <w:basedOn w:val="Normal"/>
    <w:uiPriority w:val="99"/>
    <w:unhideWhenUsed/>
    <w:rsid w:val="007745FA"/>
    <w:pPr>
      <w:spacing w:before="100" w:beforeAutospacing="1" w:after="100" w:afterAutospacing="1"/>
    </w:pPr>
    <w:rPr>
      <w:rFonts w:ascii="Times New Roman" w:hAnsi="Times New Roman"/>
      <w:sz w:val="24"/>
      <w:szCs w:val="24"/>
    </w:rPr>
  </w:style>
  <w:style w:type="paragraph" w:customStyle="1" w:styleId="pf0">
    <w:name w:val="pf0"/>
    <w:basedOn w:val="Normal"/>
    <w:rsid w:val="00C9225C"/>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C9225C"/>
    <w:rPr>
      <w:rFonts w:ascii="Segoe UI" w:hAnsi="Segoe UI" w:cs="Segoe UI" w:hint="default"/>
      <w:sz w:val="18"/>
      <w:szCs w:val="18"/>
    </w:rPr>
  </w:style>
  <w:style w:type="character" w:styleId="Mention">
    <w:name w:val="Mention"/>
    <w:basedOn w:val="DefaultParagraphFont"/>
    <w:uiPriority w:val="99"/>
    <w:unhideWhenUsed/>
    <w:rsid w:val="002B658C"/>
    <w:rPr>
      <w:color w:val="2B579A"/>
      <w:shd w:val="clear" w:color="auto" w:fill="E6E6E6"/>
    </w:rPr>
  </w:style>
  <w:style w:type="character" w:customStyle="1" w:styleId="ui-provider">
    <w:name w:val="ui-provider"/>
    <w:basedOn w:val="DefaultParagraphFont"/>
    <w:rsid w:val="002B658C"/>
  </w:style>
  <w:style w:type="table" w:styleId="GridTable5Dark-Accent3">
    <w:name w:val="Grid Table 5 Dark Accent 3"/>
    <w:basedOn w:val="TableNormal"/>
    <w:uiPriority w:val="50"/>
    <w:rsid w:val="002B658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3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D779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D779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D779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D779D" w:themeFill="accent3"/>
      </w:tcPr>
    </w:tblStylePr>
    <w:tblStylePr w:type="band1Vert">
      <w:tblPr/>
      <w:tcPr>
        <w:shd w:val="clear" w:color="auto" w:fill="BDC8D8" w:themeFill="accent3" w:themeFillTint="66"/>
      </w:tcPr>
    </w:tblStylePr>
    <w:tblStylePr w:type="band1Horz">
      <w:tblPr/>
      <w:tcPr>
        <w:shd w:val="clear" w:color="auto" w:fill="BDC8D8" w:themeFill="accent3" w:themeFillTint="66"/>
      </w:tcPr>
    </w:tblStylePr>
  </w:style>
  <w:style w:type="table" w:styleId="ListTable1Light-Accent3">
    <w:name w:val="List Table 1 Light Accent 3"/>
    <w:basedOn w:val="TableNormal"/>
    <w:uiPriority w:val="46"/>
    <w:rsid w:val="00273C5D"/>
    <w:pPr>
      <w:spacing w:after="0" w:line="240" w:lineRule="auto"/>
    </w:pPr>
    <w:tblPr>
      <w:tblStyleRowBandSize w:val="1"/>
      <w:tblStyleColBandSize w:val="1"/>
    </w:tblPr>
    <w:tblStylePr w:type="firstRow">
      <w:rPr>
        <w:b/>
        <w:bCs/>
      </w:rPr>
      <w:tblPr/>
      <w:tcPr>
        <w:tcBorders>
          <w:bottom w:val="single" w:sz="4" w:space="0" w:color="9DADC5" w:themeColor="accent3" w:themeTint="99"/>
        </w:tcBorders>
      </w:tcPr>
    </w:tblStylePr>
    <w:tblStylePr w:type="lastRow">
      <w:rPr>
        <w:b/>
        <w:bCs/>
      </w:rPr>
      <w:tblPr/>
      <w:tcPr>
        <w:tcBorders>
          <w:top w:val="single" w:sz="4" w:space="0" w:color="9DADC5" w:themeColor="accent3" w:themeTint="99"/>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paragraph" w:styleId="EndnoteText">
    <w:name w:val="endnote text"/>
    <w:basedOn w:val="Normal"/>
    <w:link w:val="EndnoteTextChar"/>
    <w:uiPriority w:val="99"/>
    <w:semiHidden/>
    <w:unhideWhenUsed/>
    <w:rsid w:val="003B4F96"/>
    <w:pPr>
      <w:spacing w:before="0" w:after="0"/>
    </w:pPr>
    <w:rPr>
      <w:sz w:val="20"/>
    </w:rPr>
  </w:style>
  <w:style w:type="character" w:customStyle="1" w:styleId="EndnoteTextChar">
    <w:name w:val="Endnote Text Char"/>
    <w:basedOn w:val="DefaultParagraphFont"/>
    <w:link w:val="EndnoteText"/>
    <w:uiPriority w:val="99"/>
    <w:semiHidden/>
    <w:rsid w:val="003B4F96"/>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3B4F96"/>
    <w:rPr>
      <w:vertAlign w:val="superscript"/>
    </w:rPr>
  </w:style>
  <w:style w:type="character" w:styleId="FollowedHyperlink">
    <w:name w:val="FollowedHyperlink"/>
    <w:basedOn w:val="DefaultParagraphFont"/>
    <w:uiPriority w:val="99"/>
    <w:semiHidden/>
    <w:unhideWhenUsed/>
    <w:rsid w:val="00374485"/>
    <w:rPr>
      <w:color w:val="844D9E" w:themeColor="followedHyperlink"/>
      <w:u w:val="single"/>
    </w:rPr>
  </w:style>
  <w:style w:type="paragraph" w:customStyle="1" w:styleId="SecurityClassificationHeader">
    <w:name w:val="Security Classification Header"/>
    <w:link w:val="SecurityClassificationHeaderChar"/>
    <w:rsid w:val="00D8520C"/>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D8520C"/>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D8520C"/>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D8520C"/>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D8520C"/>
    <w:pPr>
      <w:spacing w:before="360" w:after="6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D8520C"/>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D8520C"/>
    <w:pPr>
      <w:spacing w:before="36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D8520C"/>
    <w:rPr>
      <w:rFonts w:ascii="Calibri" w:eastAsia="Times New Roman" w:hAnsi="Calibri" w:cs="Calibri"/>
      <w:b/>
      <w:color w:val="FF0000"/>
      <w:sz w:val="24"/>
      <w:szCs w:val="20"/>
      <w:lang w:eastAsia="en-AU"/>
    </w:rPr>
  </w:style>
  <w:style w:type="table" w:styleId="GridTable4-Accent5">
    <w:name w:val="Grid Table 4 Accent 5"/>
    <w:basedOn w:val="TableNormal"/>
    <w:uiPriority w:val="49"/>
    <w:rsid w:val="00AC76A8"/>
    <w:pPr>
      <w:spacing w:after="0" w:line="240" w:lineRule="auto"/>
    </w:p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insideV w:val="nil"/>
        </w:tcBorders>
        <w:shd w:val="clear" w:color="auto" w:fill="90B6F0" w:themeFill="accent5"/>
      </w:tcPr>
    </w:tblStylePr>
    <w:tblStylePr w:type="lastRow">
      <w:rPr>
        <w:b/>
        <w:bCs/>
      </w:rPr>
      <w:tblPr/>
      <w:tcPr>
        <w:tcBorders>
          <w:top w:val="double" w:sz="4" w:space="0" w:color="90B6F0" w:themeColor="accent5"/>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GridTable4-Accent3">
    <w:name w:val="Grid Table 4 Accent 3"/>
    <w:basedOn w:val="TableNormal"/>
    <w:uiPriority w:val="49"/>
    <w:rsid w:val="00AC76A8"/>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character" w:styleId="Emphasis">
    <w:name w:val="Emphasis"/>
    <w:basedOn w:val="DefaultParagraphFont"/>
    <w:uiPriority w:val="20"/>
    <w:qFormat/>
    <w:rsid w:val="005871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2828">
      <w:bodyDiv w:val="1"/>
      <w:marLeft w:val="0"/>
      <w:marRight w:val="0"/>
      <w:marTop w:val="0"/>
      <w:marBottom w:val="0"/>
      <w:divBdr>
        <w:top w:val="none" w:sz="0" w:space="0" w:color="auto"/>
        <w:left w:val="none" w:sz="0" w:space="0" w:color="auto"/>
        <w:bottom w:val="none" w:sz="0" w:space="0" w:color="auto"/>
        <w:right w:val="none" w:sz="0" w:space="0" w:color="auto"/>
      </w:divBdr>
    </w:div>
    <w:div w:id="43022510">
      <w:bodyDiv w:val="1"/>
      <w:marLeft w:val="0"/>
      <w:marRight w:val="0"/>
      <w:marTop w:val="0"/>
      <w:marBottom w:val="0"/>
      <w:divBdr>
        <w:top w:val="none" w:sz="0" w:space="0" w:color="auto"/>
        <w:left w:val="none" w:sz="0" w:space="0" w:color="auto"/>
        <w:bottom w:val="none" w:sz="0" w:space="0" w:color="auto"/>
        <w:right w:val="none" w:sz="0" w:space="0" w:color="auto"/>
      </w:divBdr>
    </w:div>
    <w:div w:id="95292299">
      <w:bodyDiv w:val="1"/>
      <w:marLeft w:val="0"/>
      <w:marRight w:val="0"/>
      <w:marTop w:val="0"/>
      <w:marBottom w:val="0"/>
      <w:divBdr>
        <w:top w:val="none" w:sz="0" w:space="0" w:color="auto"/>
        <w:left w:val="none" w:sz="0" w:space="0" w:color="auto"/>
        <w:bottom w:val="none" w:sz="0" w:space="0" w:color="auto"/>
        <w:right w:val="none" w:sz="0" w:space="0" w:color="auto"/>
      </w:divBdr>
      <w:divsChild>
        <w:div w:id="502547260">
          <w:marLeft w:val="0"/>
          <w:marRight w:val="0"/>
          <w:marTop w:val="0"/>
          <w:marBottom w:val="0"/>
          <w:divBdr>
            <w:top w:val="none" w:sz="0" w:space="0" w:color="auto"/>
            <w:left w:val="none" w:sz="0" w:space="0" w:color="auto"/>
            <w:bottom w:val="none" w:sz="0" w:space="0" w:color="auto"/>
            <w:right w:val="none" w:sz="0" w:space="0" w:color="auto"/>
          </w:divBdr>
        </w:div>
        <w:div w:id="634993315">
          <w:marLeft w:val="0"/>
          <w:marRight w:val="0"/>
          <w:marTop w:val="0"/>
          <w:marBottom w:val="0"/>
          <w:divBdr>
            <w:top w:val="none" w:sz="0" w:space="0" w:color="auto"/>
            <w:left w:val="none" w:sz="0" w:space="0" w:color="auto"/>
            <w:bottom w:val="none" w:sz="0" w:space="0" w:color="auto"/>
            <w:right w:val="none" w:sz="0" w:space="0" w:color="auto"/>
          </w:divBdr>
        </w:div>
        <w:div w:id="700738995">
          <w:marLeft w:val="0"/>
          <w:marRight w:val="0"/>
          <w:marTop w:val="0"/>
          <w:marBottom w:val="0"/>
          <w:divBdr>
            <w:top w:val="none" w:sz="0" w:space="0" w:color="auto"/>
            <w:left w:val="none" w:sz="0" w:space="0" w:color="auto"/>
            <w:bottom w:val="none" w:sz="0" w:space="0" w:color="auto"/>
            <w:right w:val="none" w:sz="0" w:space="0" w:color="auto"/>
          </w:divBdr>
        </w:div>
        <w:div w:id="2133859394">
          <w:marLeft w:val="0"/>
          <w:marRight w:val="0"/>
          <w:marTop w:val="0"/>
          <w:marBottom w:val="0"/>
          <w:divBdr>
            <w:top w:val="none" w:sz="0" w:space="0" w:color="auto"/>
            <w:left w:val="none" w:sz="0" w:space="0" w:color="auto"/>
            <w:bottom w:val="none" w:sz="0" w:space="0" w:color="auto"/>
            <w:right w:val="none" w:sz="0" w:space="0" w:color="auto"/>
          </w:divBdr>
        </w:div>
      </w:divsChild>
    </w:div>
    <w:div w:id="180822839">
      <w:bodyDiv w:val="1"/>
      <w:marLeft w:val="0"/>
      <w:marRight w:val="0"/>
      <w:marTop w:val="0"/>
      <w:marBottom w:val="0"/>
      <w:divBdr>
        <w:top w:val="none" w:sz="0" w:space="0" w:color="auto"/>
        <w:left w:val="none" w:sz="0" w:space="0" w:color="auto"/>
        <w:bottom w:val="none" w:sz="0" w:space="0" w:color="auto"/>
        <w:right w:val="none" w:sz="0" w:space="0" w:color="auto"/>
      </w:divBdr>
    </w:div>
    <w:div w:id="207180245">
      <w:bodyDiv w:val="1"/>
      <w:marLeft w:val="0"/>
      <w:marRight w:val="0"/>
      <w:marTop w:val="0"/>
      <w:marBottom w:val="0"/>
      <w:divBdr>
        <w:top w:val="none" w:sz="0" w:space="0" w:color="auto"/>
        <w:left w:val="none" w:sz="0" w:space="0" w:color="auto"/>
        <w:bottom w:val="none" w:sz="0" w:space="0" w:color="auto"/>
        <w:right w:val="none" w:sz="0" w:space="0" w:color="auto"/>
      </w:divBdr>
    </w:div>
    <w:div w:id="214661292">
      <w:bodyDiv w:val="1"/>
      <w:marLeft w:val="0"/>
      <w:marRight w:val="0"/>
      <w:marTop w:val="0"/>
      <w:marBottom w:val="0"/>
      <w:divBdr>
        <w:top w:val="none" w:sz="0" w:space="0" w:color="auto"/>
        <w:left w:val="none" w:sz="0" w:space="0" w:color="auto"/>
        <w:bottom w:val="none" w:sz="0" w:space="0" w:color="auto"/>
        <w:right w:val="none" w:sz="0" w:space="0" w:color="auto"/>
      </w:divBdr>
    </w:div>
    <w:div w:id="278611842">
      <w:bodyDiv w:val="1"/>
      <w:marLeft w:val="0"/>
      <w:marRight w:val="0"/>
      <w:marTop w:val="0"/>
      <w:marBottom w:val="0"/>
      <w:divBdr>
        <w:top w:val="none" w:sz="0" w:space="0" w:color="auto"/>
        <w:left w:val="none" w:sz="0" w:space="0" w:color="auto"/>
        <w:bottom w:val="none" w:sz="0" w:space="0" w:color="auto"/>
        <w:right w:val="none" w:sz="0" w:space="0" w:color="auto"/>
      </w:divBdr>
    </w:div>
    <w:div w:id="283734088">
      <w:bodyDiv w:val="1"/>
      <w:marLeft w:val="0"/>
      <w:marRight w:val="0"/>
      <w:marTop w:val="0"/>
      <w:marBottom w:val="0"/>
      <w:divBdr>
        <w:top w:val="none" w:sz="0" w:space="0" w:color="auto"/>
        <w:left w:val="none" w:sz="0" w:space="0" w:color="auto"/>
        <w:bottom w:val="none" w:sz="0" w:space="0" w:color="auto"/>
        <w:right w:val="none" w:sz="0" w:space="0" w:color="auto"/>
      </w:divBdr>
    </w:div>
    <w:div w:id="351079165">
      <w:bodyDiv w:val="1"/>
      <w:marLeft w:val="0"/>
      <w:marRight w:val="0"/>
      <w:marTop w:val="0"/>
      <w:marBottom w:val="0"/>
      <w:divBdr>
        <w:top w:val="none" w:sz="0" w:space="0" w:color="auto"/>
        <w:left w:val="none" w:sz="0" w:space="0" w:color="auto"/>
        <w:bottom w:val="none" w:sz="0" w:space="0" w:color="auto"/>
        <w:right w:val="none" w:sz="0" w:space="0" w:color="auto"/>
      </w:divBdr>
    </w:div>
    <w:div w:id="443695765">
      <w:bodyDiv w:val="1"/>
      <w:marLeft w:val="0"/>
      <w:marRight w:val="0"/>
      <w:marTop w:val="0"/>
      <w:marBottom w:val="0"/>
      <w:divBdr>
        <w:top w:val="none" w:sz="0" w:space="0" w:color="auto"/>
        <w:left w:val="none" w:sz="0" w:space="0" w:color="auto"/>
        <w:bottom w:val="none" w:sz="0" w:space="0" w:color="auto"/>
        <w:right w:val="none" w:sz="0" w:space="0" w:color="auto"/>
      </w:divBdr>
      <w:divsChild>
        <w:div w:id="3097389">
          <w:marLeft w:val="0"/>
          <w:marRight w:val="0"/>
          <w:marTop w:val="0"/>
          <w:marBottom w:val="0"/>
          <w:divBdr>
            <w:top w:val="none" w:sz="0" w:space="0" w:color="auto"/>
            <w:left w:val="none" w:sz="0" w:space="0" w:color="auto"/>
            <w:bottom w:val="none" w:sz="0" w:space="0" w:color="auto"/>
            <w:right w:val="none" w:sz="0" w:space="0" w:color="auto"/>
          </w:divBdr>
        </w:div>
        <w:div w:id="1037779436">
          <w:marLeft w:val="0"/>
          <w:marRight w:val="0"/>
          <w:marTop w:val="0"/>
          <w:marBottom w:val="0"/>
          <w:divBdr>
            <w:top w:val="none" w:sz="0" w:space="0" w:color="auto"/>
            <w:left w:val="none" w:sz="0" w:space="0" w:color="auto"/>
            <w:bottom w:val="none" w:sz="0" w:space="0" w:color="auto"/>
            <w:right w:val="none" w:sz="0" w:space="0" w:color="auto"/>
          </w:divBdr>
        </w:div>
      </w:divsChild>
    </w:div>
    <w:div w:id="514616473">
      <w:bodyDiv w:val="1"/>
      <w:marLeft w:val="0"/>
      <w:marRight w:val="0"/>
      <w:marTop w:val="0"/>
      <w:marBottom w:val="0"/>
      <w:divBdr>
        <w:top w:val="none" w:sz="0" w:space="0" w:color="auto"/>
        <w:left w:val="none" w:sz="0" w:space="0" w:color="auto"/>
        <w:bottom w:val="none" w:sz="0" w:space="0" w:color="auto"/>
        <w:right w:val="none" w:sz="0" w:space="0" w:color="auto"/>
      </w:divBdr>
    </w:div>
    <w:div w:id="514930124">
      <w:bodyDiv w:val="1"/>
      <w:marLeft w:val="0"/>
      <w:marRight w:val="0"/>
      <w:marTop w:val="0"/>
      <w:marBottom w:val="0"/>
      <w:divBdr>
        <w:top w:val="none" w:sz="0" w:space="0" w:color="auto"/>
        <w:left w:val="none" w:sz="0" w:space="0" w:color="auto"/>
        <w:bottom w:val="none" w:sz="0" w:space="0" w:color="auto"/>
        <w:right w:val="none" w:sz="0" w:space="0" w:color="auto"/>
      </w:divBdr>
    </w:div>
    <w:div w:id="516193194">
      <w:bodyDiv w:val="1"/>
      <w:marLeft w:val="0"/>
      <w:marRight w:val="0"/>
      <w:marTop w:val="0"/>
      <w:marBottom w:val="0"/>
      <w:divBdr>
        <w:top w:val="none" w:sz="0" w:space="0" w:color="auto"/>
        <w:left w:val="none" w:sz="0" w:space="0" w:color="auto"/>
        <w:bottom w:val="none" w:sz="0" w:space="0" w:color="auto"/>
        <w:right w:val="none" w:sz="0" w:space="0" w:color="auto"/>
      </w:divBdr>
      <w:divsChild>
        <w:div w:id="1318731047">
          <w:marLeft w:val="0"/>
          <w:marRight w:val="0"/>
          <w:marTop w:val="0"/>
          <w:marBottom w:val="0"/>
          <w:divBdr>
            <w:top w:val="none" w:sz="0" w:space="0" w:color="auto"/>
            <w:left w:val="none" w:sz="0" w:space="0" w:color="auto"/>
            <w:bottom w:val="none" w:sz="0" w:space="0" w:color="auto"/>
            <w:right w:val="none" w:sz="0" w:space="0" w:color="auto"/>
          </w:divBdr>
        </w:div>
        <w:div w:id="1811896625">
          <w:marLeft w:val="0"/>
          <w:marRight w:val="0"/>
          <w:marTop w:val="0"/>
          <w:marBottom w:val="0"/>
          <w:divBdr>
            <w:top w:val="none" w:sz="0" w:space="0" w:color="auto"/>
            <w:left w:val="none" w:sz="0" w:space="0" w:color="auto"/>
            <w:bottom w:val="none" w:sz="0" w:space="0" w:color="auto"/>
            <w:right w:val="none" w:sz="0" w:space="0" w:color="auto"/>
          </w:divBdr>
        </w:div>
        <w:div w:id="1886746799">
          <w:marLeft w:val="0"/>
          <w:marRight w:val="0"/>
          <w:marTop w:val="0"/>
          <w:marBottom w:val="0"/>
          <w:divBdr>
            <w:top w:val="none" w:sz="0" w:space="0" w:color="auto"/>
            <w:left w:val="none" w:sz="0" w:space="0" w:color="auto"/>
            <w:bottom w:val="none" w:sz="0" w:space="0" w:color="auto"/>
            <w:right w:val="none" w:sz="0" w:space="0" w:color="auto"/>
          </w:divBdr>
        </w:div>
      </w:divsChild>
    </w:div>
    <w:div w:id="643660773">
      <w:bodyDiv w:val="1"/>
      <w:marLeft w:val="0"/>
      <w:marRight w:val="0"/>
      <w:marTop w:val="0"/>
      <w:marBottom w:val="0"/>
      <w:divBdr>
        <w:top w:val="none" w:sz="0" w:space="0" w:color="auto"/>
        <w:left w:val="none" w:sz="0" w:space="0" w:color="auto"/>
        <w:bottom w:val="none" w:sz="0" w:space="0" w:color="auto"/>
        <w:right w:val="none" w:sz="0" w:space="0" w:color="auto"/>
      </w:divBdr>
    </w:div>
    <w:div w:id="655305170">
      <w:bodyDiv w:val="1"/>
      <w:marLeft w:val="0"/>
      <w:marRight w:val="0"/>
      <w:marTop w:val="0"/>
      <w:marBottom w:val="0"/>
      <w:divBdr>
        <w:top w:val="none" w:sz="0" w:space="0" w:color="auto"/>
        <w:left w:val="none" w:sz="0" w:space="0" w:color="auto"/>
        <w:bottom w:val="none" w:sz="0" w:space="0" w:color="auto"/>
        <w:right w:val="none" w:sz="0" w:space="0" w:color="auto"/>
      </w:divBdr>
    </w:div>
    <w:div w:id="714499480">
      <w:bodyDiv w:val="1"/>
      <w:marLeft w:val="0"/>
      <w:marRight w:val="0"/>
      <w:marTop w:val="0"/>
      <w:marBottom w:val="0"/>
      <w:divBdr>
        <w:top w:val="none" w:sz="0" w:space="0" w:color="auto"/>
        <w:left w:val="none" w:sz="0" w:space="0" w:color="auto"/>
        <w:bottom w:val="none" w:sz="0" w:space="0" w:color="auto"/>
        <w:right w:val="none" w:sz="0" w:space="0" w:color="auto"/>
      </w:divBdr>
    </w:div>
    <w:div w:id="936448100">
      <w:bodyDiv w:val="1"/>
      <w:marLeft w:val="0"/>
      <w:marRight w:val="0"/>
      <w:marTop w:val="0"/>
      <w:marBottom w:val="0"/>
      <w:divBdr>
        <w:top w:val="none" w:sz="0" w:space="0" w:color="auto"/>
        <w:left w:val="none" w:sz="0" w:space="0" w:color="auto"/>
        <w:bottom w:val="none" w:sz="0" w:space="0" w:color="auto"/>
        <w:right w:val="none" w:sz="0" w:space="0" w:color="auto"/>
      </w:divBdr>
    </w:div>
    <w:div w:id="949241321">
      <w:bodyDiv w:val="1"/>
      <w:marLeft w:val="0"/>
      <w:marRight w:val="0"/>
      <w:marTop w:val="0"/>
      <w:marBottom w:val="0"/>
      <w:divBdr>
        <w:top w:val="none" w:sz="0" w:space="0" w:color="auto"/>
        <w:left w:val="none" w:sz="0" w:space="0" w:color="auto"/>
        <w:bottom w:val="none" w:sz="0" w:space="0" w:color="auto"/>
        <w:right w:val="none" w:sz="0" w:space="0" w:color="auto"/>
      </w:divBdr>
    </w:div>
    <w:div w:id="992608401">
      <w:bodyDiv w:val="1"/>
      <w:marLeft w:val="0"/>
      <w:marRight w:val="0"/>
      <w:marTop w:val="0"/>
      <w:marBottom w:val="0"/>
      <w:divBdr>
        <w:top w:val="none" w:sz="0" w:space="0" w:color="auto"/>
        <w:left w:val="none" w:sz="0" w:space="0" w:color="auto"/>
        <w:bottom w:val="none" w:sz="0" w:space="0" w:color="auto"/>
        <w:right w:val="none" w:sz="0" w:space="0" w:color="auto"/>
      </w:divBdr>
    </w:div>
    <w:div w:id="1006321223">
      <w:bodyDiv w:val="1"/>
      <w:marLeft w:val="0"/>
      <w:marRight w:val="0"/>
      <w:marTop w:val="0"/>
      <w:marBottom w:val="0"/>
      <w:divBdr>
        <w:top w:val="none" w:sz="0" w:space="0" w:color="auto"/>
        <w:left w:val="none" w:sz="0" w:space="0" w:color="auto"/>
        <w:bottom w:val="none" w:sz="0" w:space="0" w:color="auto"/>
        <w:right w:val="none" w:sz="0" w:space="0" w:color="auto"/>
      </w:divBdr>
      <w:divsChild>
        <w:div w:id="998924486">
          <w:marLeft w:val="0"/>
          <w:marRight w:val="0"/>
          <w:marTop w:val="0"/>
          <w:marBottom w:val="0"/>
          <w:divBdr>
            <w:top w:val="none" w:sz="0" w:space="0" w:color="auto"/>
            <w:left w:val="none" w:sz="0" w:space="0" w:color="auto"/>
            <w:bottom w:val="none" w:sz="0" w:space="0" w:color="auto"/>
            <w:right w:val="none" w:sz="0" w:space="0" w:color="auto"/>
          </w:divBdr>
          <w:divsChild>
            <w:div w:id="281114480">
              <w:marLeft w:val="0"/>
              <w:marRight w:val="0"/>
              <w:marTop w:val="0"/>
              <w:marBottom w:val="300"/>
              <w:divBdr>
                <w:top w:val="none" w:sz="0" w:space="0" w:color="auto"/>
                <w:left w:val="none" w:sz="0" w:space="0" w:color="auto"/>
                <w:bottom w:val="none" w:sz="0" w:space="0" w:color="auto"/>
                <w:right w:val="none" w:sz="0" w:space="0" w:color="auto"/>
              </w:divBdr>
              <w:divsChild>
                <w:div w:id="1958560259">
                  <w:marLeft w:val="-15"/>
                  <w:marRight w:val="-15"/>
                  <w:marTop w:val="0"/>
                  <w:marBottom w:val="0"/>
                  <w:divBdr>
                    <w:top w:val="none" w:sz="0" w:space="0" w:color="auto"/>
                    <w:left w:val="none" w:sz="0" w:space="0" w:color="auto"/>
                    <w:bottom w:val="none" w:sz="0" w:space="0" w:color="auto"/>
                    <w:right w:val="none" w:sz="0" w:space="0" w:color="auto"/>
                  </w:divBdr>
                </w:div>
                <w:div w:id="2140684626">
                  <w:marLeft w:val="0"/>
                  <w:marRight w:val="0"/>
                  <w:marTop w:val="0"/>
                  <w:marBottom w:val="0"/>
                  <w:divBdr>
                    <w:top w:val="none" w:sz="0" w:space="0" w:color="auto"/>
                    <w:left w:val="none" w:sz="0" w:space="0" w:color="auto"/>
                    <w:bottom w:val="none" w:sz="0" w:space="0" w:color="auto"/>
                    <w:right w:val="none" w:sz="0" w:space="0" w:color="auto"/>
                  </w:divBdr>
                </w:div>
              </w:divsChild>
            </w:div>
            <w:div w:id="2023389207">
              <w:marLeft w:val="0"/>
              <w:marRight w:val="0"/>
              <w:marTop w:val="0"/>
              <w:marBottom w:val="0"/>
              <w:divBdr>
                <w:top w:val="none" w:sz="0" w:space="0" w:color="auto"/>
                <w:left w:val="none" w:sz="0" w:space="0" w:color="auto"/>
                <w:bottom w:val="none" w:sz="0" w:space="0" w:color="auto"/>
                <w:right w:val="none" w:sz="0" w:space="0" w:color="auto"/>
              </w:divBdr>
            </w:div>
          </w:divsChild>
        </w:div>
        <w:div w:id="1040933518">
          <w:marLeft w:val="0"/>
          <w:marRight w:val="0"/>
          <w:marTop w:val="0"/>
          <w:marBottom w:val="435"/>
          <w:divBdr>
            <w:top w:val="none" w:sz="0" w:space="0" w:color="auto"/>
            <w:left w:val="none" w:sz="0" w:space="0" w:color="auto"/>
            <w:bottom w:val="none" w:sz="0" w:space="0" w:color="auto"/>
            <w:right w:val="none" w:sz="0" w:space="0" w:color="auto"/>
          </w:divBdr>
        </w:div>
      </w:divsChild>
    </w:div>
    <w:div w:id="1055927896">
      <w:bodyDiv w:val="1"/>
      <w:marLeft w:val="0"/>
      <w:marRight w:val="0"/>
      <w:marTop w:val="0"/>
      <w:marBottom w:val="0"/>
      <w:divBdr>
        <w:top w:val="none" w:sz="0" w:space="0" w:color="auto"/>
        <w:left w:val="none" w:sz="0" w:space="0" w:color="auto"/>
        <w:bottom w:val="none" w:sz="0" w:space="0" w:color="auto"/>
        <w:right w:val="none" w:sz="0" w:space="0" w:color="auto"/>
      </w:divBdr>
    </w:div>
    <w:div w:id="1098645606">
      <w:bodyDiv w:val="1"/>
      <w:marLeft w:val="0"/>
      <w:marRight w:val="0"/>
      <w:marTop w:val="0"/>
      <w:marBottom w:val="0"/>
      <w:divBdr>
        <w:top w:val="none" w:sz="0" w:space="0" w:color="auto"/>
        <w:left w:val="none" w:sz="0" w:space="0" w:color="auto"/>
        <w:bottom w:val="none" w:sz="0" w:space="0" w:color="auto"/>
        <w:right w:val="none" w:sz="0" w:space="0" w:color="auto"/>
      </w:divBdr>
      <w:divsChild>
        <w:div w:id="233050476">
          <w:marLeft w:val="0"/>
          <w:marRight w:val="0"/>
          <w:marTop w:val="0"/>
          <w:marBottom w:val="0"/>
          <w:divBdr>
            <w:top w:val="none" w:sz="0" w:space="0" w:color="auto"/>
            <w:left w:val="none" w:sz="0" w:space="0" w:color="auto"/>
            <w:bottom w:val="none" w:sz="0" w:space="0" w:color="auto"/>
            <w:right w:val="none" w:sz="0" w:space="0" w:color="auto"/>
          </w:divBdr>
        </w:div>
        <w:div w:id="636106462">
          <w:marLeft w:val="0"/>
          <w:marRight w:val="0"/>
          <w:marTop w:val="0"/>
          <w:marBottom w:val="0"/>
          <w:divBdr>
            <w:top w:val="none" w:sz="0" w:space="0" w:color="auto"/>
            <w:left w:val="none" w:sz="0" w:space="0" w:color="auto"/>
            <w:bottom w:val="none" w:sz="0" w:space="0" w:color="auto"/>
            <w:right w:val="none" w:sz="0" w:space="0" w:color="auto"/>
          </w:divBdr>
        </w:div>
        <w:div w:id="1553809305">
          <w:marLeft w:val="0"/>
          <w:marRight w:val="0"/>
          <w:marTop w:val="0"/>
          <w:marBottom w:val="0"/>
          <w:divBdr>
            <w:top w:val="none" w:sz="0" w:space="0" w:color="auto"/>
            <w:left w:val="none" w:sz="0" w:space="0" w:color="auto"/>
            <w:bottom w:val="none" w:sz="0" w:space="0" w:color="auto"/>
            <w:right w:val="none" w:sz="0" w:space="0" w:color="auto"/>
          </w:divBdr>
        </w:div>
        <w:div w:id="1617059375">
          <w:marLeft w:val="0"/>
          <w:marRight w:val="0"/>
          <w:marTop w:val="0"/>
          <w:marBottom w:val="0"/>
          <w:divBdr>
            <w:top w:val="none" w:sz="0" w:space="0" w:color="auto"/>
            <w:left w:val="none" w:sz="0" w:space="0" w:color="auto"/>
            <w:bottom w:val="none" w:sz="0" w:space="0" w:color="auto"/>
            <w:right w:val="none" w:sz="0" w:space="0" w:color="auto"/>
          </w:divBdr>
        </w:div>
        <w:div w:id="2020695398">
          <w:marLeft w:val="0"/>
          <w:marRight w:val="0"/>
          <w:marTop w:val="0"/>
          <w:marBottom w:val="0"/>
          <w:divBdr>
            <w:top w:val="none" w:sz="0" w:space="0" w:color="auto"/>
            <w:left w:val="none" w:sz="0" w:space="0" w:color="auto"/>
            <w:bottom w:val="none" w:sz="0" w:space="0" w:color="auto"/>
            <w:right w:val="none" w:sz="0" w:space="0" w:color="auto"/>
          </w:divBdr>
        </w:div>
      </w:divsChild>
    </w:div>
    <w:div w:id="1212573901">
      <w:bodyDiv w:val="1"/>
      <w:marLeft w:val="0"/>
      <w:marRight w:val="0"/>
      <w:marTop w:val="0"/>
      <w:marBottom w:val="0"/>
      <w:divBdr>
        <w:top w:val="none" w:sz="0" w:space="0" w:color="auto"/>
        <w:left w:val="none" w:sz="0" w:space="0" w:color="auto"/>
        <w:bottom w:val="none" w:sz="0" w:space="0" w:color="auto"/>
        <w:right w:val="none" w:sz="0" w:space="0" w:color="auto"/>
      </w:divBdr>
    </w:div>
    <w:div w:id="1238323106">
      <w:bodyDiv w:val="1"/>
      <w:marLeft w:val="0"/>
      <w:marRight w:val="0"/>
      <w:marTop w:val="0"/>
      <w:marBottom w:val="0"/>
      <w:divBdr>
        <w:top w:val="none" w:sz="0" w:space="0" w:color="auto"/>
        <w:left w:val="none" w:sz="0" w:space="0" w:color="auto"/>
        <w:bottom w:val="none" w:sz="0" w:space="0" w:color="auto"/>
        <w:right w:val="none" w:sz="0" w:space="0" w:color="auto"/>
      </w:divBdr>
    </w:div>
    <w:div w:id="1276131124">
      <w:bodyDiv w:val="1"/>
      <w:marLeft w:val="0"/>
      <w:marRight w:val="0"/>
      <w:marTop w:val="0"/>
      <w:marBottom w:val="0"/>
      <w:divBdr>
        <w:top w:val="none" w:sz="0" w:space="0" w:color="auto"/>
        <w:left w:val="none" w:sz="0" w:space="0" w:color="auto"/>
        <w:bottom w:val="none" w:sz="0" w:space="0" w:color="auto"/>
        <w:right w:val="none" w:sz="0" w:space="0" w:color="auto"/>
      </w:divBdr>
    </w:div>
    <w:div w:id="1291203243">
      <w:bodyDiv w:val="1"/>
      <w:marLeft w:val="0"/>
      <w:marRight w:val="0"/>
      <w:marTop w:val="0"/>
      <w:marBottom w:val="0"/>
      <w:divBdr>
        <w:top w:val="none" w:sz="0" w:space="0" w:color="auto"/>
        <w:left w:val="none" w:sz="0" w:space="0" w:color="auto"/>
        <w:bottom w:val="none" w:sz="0" w:space="0" w:color="auto"/>
        <w:right w:val="none" w:sz="0" w:space="0" w:color="auto"/>
      </w:divBdr>
    </w:div>
    <w:div w:id="1320959426">
      <w:bodyDiv w:val="1"/>
      <w:marLeft w:val="0"/>
      <w:marRight w:val="0"/>
      <w:marTop w:val="0"/>
      <w:marBottom w:val="0"/>
      <w:divBdr>
        <w:top w:val="none" w:sz="0" w:space="0" w:color="auto"/>
        <w:left w:val="none" w:sz="0" w:space="0" w:color="auto"/>
        <w:bottom w:val="none" w:sz="0" w:space="0" w:color="auto"/>
        <w:right w:val="none" w:sz="0" w:space="0" w:color="auto"/>
      </w:divBdr>
    </w:div>
    <w:div w:id="1323582472">
      <w:bodyDiv w:val="1"/>
      <w:marLeft w:val="0"/>
      <w:marRight w:val="0"/>
      <w:marTop w:val="0"/>
      <w:marBottom w:val="0"/>
      <w:divBdr>
        <w:top w:val="none" w:sz="0" w:space="0" w:color="auto"/>
        <w:left w:val="none" w:sz="0" w:space="0" w:color="auto"/>
        <w:bottom w:val="none" w:sz="0" w:space="0" w:color="auto"/>
        <w:right w:val="none" w:sz="0" w:space="0" w:color="auto"/>
      </w:divBdr>
      <w:divsChild>
        <w:div w:id="930239729">
          <w:marLeft w:val="0"/>
          <w:marRight w:val="0"/>
          <w:marTop w:val="0"/>
          <w:marBottom w:val="0"/>
          <w:divBdr>
            <w:top w:val="none" w:sz="0" w:space="0" w:color="auto"/>
            <w:left w:val="none" w:sz="0" w:space="0" w:color="auto"/>
            <w:bottom w:val="none" w:sz="0" w:space="0" w:color="auto"/>
            <w:right w:val="none" w:sz="0" w:space="0" w:color="auto"/>
          </w:divBdr>
        </w:div>
        <w:div w:id="1340040481">
          <w:marLeft w:val="0"/>
          <w:marRight w:val="0"/>
          <w:marTop w:val="0"/>
          <w:marBottom w:val="0"/>
          <w:divBdr>
            <w:top w:val="none" w:sz="0" w:space="0" w:color="auto"/>
            <w:left w:val="none" w:sz="0" w:space="0" w:color="auto"/>
            <w:bottom w:val="none" w:sz="0" w:space="0" w:color="auto"/>
            <w:right w:val="none" w:sz="0" w:space="0" w:color="auto"/>
          </w:divBdr>
        </w:div>
      </w:divsChild>
    </w:div>
    <w:div w:id="1331519905">
      <w:bodyDiv w:val="1"/>
      <w:marLeft w:val="0"/>
      <w:marRight w:val="0"/>
      <w:marTop w:val="0"/>
      <w:marBottom w:val="0"/>
      <w:divBdr>
        <w:top w:val="none" w:sz="0" w:space="0" w:color="auto"/>
        <w:left w:val="none" w:sz="0" w:space="0" w:color="auto"/>
        <w:bottom w:val="none" w:sz="0" w:space="0" w:color="auto"/>
        <w:right w:val="none" w:sz="0" w:space="0" w:color="auto"/>
      </w:divBdr>
      <w:divsChild>
        <w:div w:id="506406206">
          <w:marLeft w:val="0"/>
          <w:marRight w:val="0"/>
          <w:marTop w:val="0"/>
          <w:marBottom w:val="0"/>
          <w:divBdr>
            <w:top w:val="none" w:sz="0" w:space="0" w:color="auto"/>
            <w:left w:val="none" w:sz="0" w:space="0" w:color="auto"/>
            <w:bottom w:val="none" w:sz="0" w:space="0" w:color="auto"/>
            <w:right w:val="none" w:sz="0" w:space="0" w:color="auto"/>
          </w:divBdr>
        </w:div>
        <w:div w:id="1474716527">
          <w:marLeft w:val="0"/>
          <w:marRight w:val="0"/>
          <w:marTop w:val="0"/>
          <w:marBottom w:val="0"/>
          <w:divBdr>
            <w:top w:val="none" w:sz="0" w:space="0" w:color="auto"/>
            <w:left w:val="none" w:sz="0" w:space="0" w:color="auto"/>
            <w:bottom w:val="none" w:sz="0" w:space="0" w:color="auto"/>
            <w:right w:val="none" w:sz="0" w:space="0" w:color="auto"/>
          </w:divBdr>
        </w:div>
      </w:divsChild>
    </w:div>
    <w:div w:id="1358237769">
      <w:bodyDiv w:val="1"/>
      <w:marLeft w:val="0"/>
      <w:marRight w:val="0"/>
      <w:marTop w:val="0"/>
      <w:marBottom w:val="0"/>
      <w:divBdr>
        <w:top w:val="none" w:sz="0" w:space="0" w:color="auto"/>
        <w:left w:val="none" w:sz="0" w:space="0" w:color="auto"/>
        <w:bottom w:val="none" w:sz="0" w:space="0" w:color="auto"/>
        <w:right w:val="none" w:sz="0" w:space="0" w:color="auto"/>
      </w:divBdr>
    </w:div>
    <w:div w:id="1386291401">
      <w:bodyDiv w:val="1"/>
      <w:marLeft w:val="0"/>
      <w:marRight w:val="0"/>
      <w:marTop w:val="0"/>
      <w:marBottom w:val="0"/>
      <w:divBdr>
        <w:top w:val="none" w:sz="0" w:space="0" w:color="auto"/>
        <w:left w:val="none" w:sz="0" w:space="0" w:color="auto"/>
        <w:bottom w:val="none" w:sz="0" w:space="0" w:color="auto"/>
        <w:right w:val="none" w:sz="0" w:space="0" w:color="auto"/>
      </w:divBdr>
    </w:div>
    <w:div w:id="1467773915">
      <w:bodyDiv w:val="1"/>
      <w:marLeft w:val="0"/>
      <w:marRight w:val="0"/>
      <w:marTop w:val="0"/>
      <w:marBottom w:val="0"/>
      <w:divBdr>
        <w:top w:val="none" w:sz="0" w:space="0" w:color="auto"/>
        <w:left w:val="none" w:sz="0" w:space="0" w:color="auto"/>
        <w:bottom w:val="none" w:sz="0" w:space="0" w:color="auto"/>
        <w:right w:val="none" w:sz="0" w:space="0" w:color="auto"/>
      </w:divBdr>
    </w:div>
    <w:div w:id="1475440935">
      <w:bodyDiv w:val="1"/>
      <w:marLeft w:val="0"/>
      <w:marRight w:val="0"/>
      <w:marTop w:val="0"/>
      <w:marBottom w:val="0"/>
      <w:divBdr>
        <w:top w:val="none" w:sz="0" w:space="0" w:color="auto"/>
        <w:left w:val="none" w:sz="0" w:space="0" w:color="auto"/>
        <w:bottom w:val="none" w:sz="0" w:space="0" w:color="auto"/>
        <w:right w:val="none" w:sz="0" w:space="0" w:color="auto"/>
      </w:divBdr>
      <w:divsChild>
        <w:div w:id="190807470">
          <w:marLeft w:val="0"/>
          <w:marRight w:val="0"/>
          <w:marTop w:val="0"/>
          <w:marBottom w:val="0"/>
          <w:divBdr>
            <w:top w:val="none" w:sz="0" w:space="0" w:color="auto"/>
            <w:left w:val="none" w:sz="0" w:space="0" w:color="auto"/>
            <w:bottom w:val="none" w:sz="0" w:space="0" w:color="auto"/>
            <w:right w:val="none" w:sz="0" w:space="0" w:color="auto"/>
          </w:divBdr>
        </w:div>
        <w:div w:id="1334259524">
          <w:marLeft w:val="0"/>
          <w:marRight w:val="0"/>
          <w:marTop w:val="0"/>
          <w:marBottom w:val="0"/>
          <w:divBdr>
            <w:top w:val="none" w:sz="0" w:space="0" w:color="auto"/>
            <w:left w:val="none" w:sz="0" w:space="0" w:color="auto"/>
            <w:bottom w:val="none" w:sz="0" w:space="0" w:color="auto"/>
            <w:right w:val="none" w:sz="0" w:space="0" w:color="auto"/>
          </w:divBdr>
        </w:div>
        <w:div w:id="1354571023">
          <w:marLeft w:val="0"/>
          <w:marRight w:val="0"/>
          <w:marTop w:val="0"/>
          <w:marBottom w:val="0"/>
          <w:divBdr>
            <w:top w:val="none" w:sz="0" w:space="0" w:color="auto"/>
            <w:left w:val="none" w:sz="0" w:space="0" w:color="auto"/>
            <w:bottom w:val="none" w:sz="0" w:space="0" w:color="auto"/>
            <w:right w:val="none" w:sz="0" w:space="0" w:color="auto"/>
          </w:divBdr>
        </w:div>
      </w:divsChild>
    </w:div>
    <w:div w:id="1480465411">
      <w:bodyDiv w:val="1"/>
      <w:marLeft w:val="0"/>
      <w:marRight w:val="0"/>
      <w:marTop w:val="0"/>
      <w:marBottom w:val="0"/>
      <w:divBdr>
        <w:top w:val="none" w:sz="0" w:space="0" w:color="auto"/>
        <w:left w:val="none" w:sz="0" w:space="0" w:color="auto"/>
        <w:bottom w:val="none" w:sz="0" w:space="0" w:color="auto"/>
        <w:right w:val="none" w:sz="0" w:space="0" w:color="auto"/>
      </w:divBdr>
      <w:divsChild>
        <w:div w:id="280455564">
          <w:marLeft w:val="0"/>
          <w:marRight w:val="0"/>
          <w:marTop w:val="0"/>
          <w:marBottom w:val="0"/>
          <w:divBdr>
            <w:top w:val="none" w:sz="0" w:space="0" w:color="auto"/>
            <w:left w:val="none" w:sz="0" w:space="0" w:color="auto"/>
            <w:bottom w:val="none" w:sz="0" w:space="0" w:color="auto"/>
            <w:right w:val="none" w:sz="0" w:space="0" w:color="auto"/>
          </w:divBdr>
        </w:div>
        <w:div w:id="1815680676">
          <w:marLeft w:val="0"/>
          <w:marRight w:val="0"/>
          <w:marTop w:val="0"/>
          <w:marBottom w:val="0"/>
          <w:divBdr>
            <w:top w:val="none" w:sz="0" w:space="0" w:color="auto"/>
            <w:left w:val="none" w:sz="0" w:space="0" w:color="auto"/>
            <w:bottom w:val="none" w:sz="0" w:space="0" w:color="auto"/>
            <w:right w:val="none" w:sz="0" w:space="0" w:color="auto"/>
          </w:divBdr>
        </w:div>
      </w:divsChild>
    </w:div>
    <w:div w:id="1503230959">
      <w:bodyDiv w:val="1"/>
      <w:marLeft w:val="0"/>
      <w:marRight w:val="0"/>
      <w:marTop w:val="0"/>
      <w:marBottom w:val="0"/>
      <w:divBdr>
        <w:top w:val="none" w:sz="0" w:space="0" w:color="auto"/>
        <w:left w:val="none" w:sz="0" w:space="0" w:color="auto"/>
        <w:bottom w:val="none" w:sz="0" w:space="0" w:color="auto"/>
        <w:right w:val="none" w:sz="0" w:space="0" w:color="auto"/>
      </w:divBdr>
    </w:div>
    <w:div w:id="1507935557">
      <w:bodyDiv w:val="1"/>
      <w:marLeft w:val="0"/>
      <w:marRight w:val="0"/>
      <w:marTop w:val="0"/>
      <w:marBottom w:val="0"/>
      <w:divBdr>
        <w:top w:val="none" w:sz="0" w:space="0" w:color="auto"/>
        <w:left w:val="none" w:sz="0" w:space="0" w:color="auto"/>
        <w:bottom w:val="none" w:sz="0" w:space="0" w:color="auto"/>
        <w:right w:val="none" w:sz="0" w:space="0" w:color="auto"/>
      </w:divBdr>
    </w:div>
    <w:div w:id="1613778950">
      <w:bodyDiv w:val="1"/>
      <w:marLeft w:val="0"/>
      <w:marRight w:val="0"/>
      <w:marTop w:val="0"/>
      <w:marBottom w:val="0"/>
      <w:divBdr>
        <w:top w:val="none" w:sz="0" w:space="0" w:color="auto"/>
        <w:left w:val="none" w:sz="0" w:space="0" w:color="auto"/>
        <w:bottom w:val="none" w:sz="0" w:space="0" w:color="auto"/>
        <w:right w:val="none" w:sz="0" w:space="0" w:color="auto"/>
      </w:divBdr>
    </w:div>
    <w:div w:id="1644963389">
      <w:bodyDiv w:val="1"/>
      <w:marLeft w:val="0"/>
      <w:marRight w:val="0"/>
      <w:marTop w:val="0"/>
      <w:marBottom w:val="0"/>
      <w:divBdr>
        <w:top w:val="none" w:sz="0" w:space="0" w:color="auto"/>
        <w:left w:val="none" w:sz="0" w:space="0" w:color="auto"/>
        <w:bottom w:val="none" w:sz="0" w:space="0" w:color="auto"/>
        <w:right w:val="none" w:sz="0" w:space="0" w:color="auto"/>
      </w:divBdr>
    </w:div>
    <w:div w:id="1694727020">
      <w:bodyDiv w:val="1"/>
      <w:marLeft w:val="0"/>
      <w:marRight w:val="0"/>
      <w:marTop w:val="0"/>
      <w:marBottom w:val="0"/>
      <w:divBdr>
        <w:top w:val="none" w:sz="0" w:space="0" w:color="auto"/>
        <w:left w:val="none" w:sz="0" w:space="0" w:color="auto"/>
        <w:bottom w:val="none" w:sz="0" w:space="0" w:color="auto"/>
        <w:right w:val="none" w:sz="0" w:space="0" w:color="auto"/>
      </w:divBdr>
      <w:divsChild>
        <w:div w:id="588075080">
          <w:marLeft w:val="0"/>
          <w:marRight w:val="0"/>
          <w:marTop w:val="0"/>
          <w:marBottom w:val="0"/>
          <w:divBdr>
            <w:top w:val="none" w:sz="0" w:space="0" w:color="auto"/>
            <w:left w:val="none" w:sz="0" w:space="0" w:color="auto"/>
            <w:bottom w:val="none" w:sz="0" w:space="0" w:color="auto"/>
            <w:right w:val="none" w:sz="0" w:space="0" w:color="auto"/>
          </w:divBdr>
        </w:div>
        <w:div w:id="646398740">
          <w:marLeft w:val="0"/>
          <w:marRight w:val="0"/>
          <w:marTop w:val="0"/>
          <w:marBottom w:val="0"/>
          <w:divBdr>
            <w:top w:val="none" w:sz="0" w:space="0" w:color="auto"/>
            <w:left w:val="none" w:sz="0" w:space="0" w:color="auto"/>
            <w:bottom w:val="none" w:sz="0" w:space="0" w:color="auto"/>
            <w:right w:val="none" w:sz="0" w:space="0" w:color="auto"/>
          </w:divBdr>
        </w:div>
        <w:div w:id="980233187">
          <w:marLeft w:val="0"/>
          <w:marRight w:val="0"/>
          <w:marTop w:val="0"/>
          <w:marBottom w:val="0"/>
          <w:divBdr>
            <w:top w:val="none" w:sz="0" w:space="0" w:color="auto"/>
            <w:left w:val="none" w:sz="0" w:space="0" w:color="auto"/>
            <w:bottom w:val="none" w:sz="0" w:space="0" w:color="auto"/>
            <w:right w:val="none" w:sz="0" w:space="0" w:color="auto"/>
          </w:divBdr>
        </w:div>
        <w:div w:id="1172336764">
          <w:marLeft w:val="0"/>
          <w:marRight w:val="0"/>
          <w:marTop w:val="0"/>
          <w:marBottom w:val="0"/>
          <w:divBdr>
            <w:top w:val="none" w:sz="0" w:space="0" w:color="auto"/>
            <w:left w:val="none" w:sz="0" w:space="0" w:color="auto"/>
            <w:bottom w:val="none" w:sz="0" w:space="0" w:color="auto"/>
            <w:right w:val="none" w:sz="0" w:space="0" w:color="auto"/>
          </w:divBdr>
        </w:div>
        <w:div w:id="1250694367">
          <w:marLeft w:val="0"/>
          <w:marRight w:val="0"/>
          <w:marTop w:val="0"/>
          <w:marBottom w:val="0"/>
          <w:divBdr>
            <w:top w:val="none" w:sz="0" w:space="0" w:color="auto"/>
            <w:left w:val="none" w:sz="0" w:space="0" w:color="auto"/>
            <w:bottom w:val="none" w:sz="0" w:space="0" w:color="auto"/>
            <w:right w:val="none" w:sz="0" w:space="0" w:color="auto"/>
          </w:divBdr>
        </w:div>
        <w:div w:id="1586038675">
          <w:marLeft w:val="0"/>
          <w:marRight w:val="0"/>
          <w:marTop w:val="0"/>
          <w:marBottom w:val="0"/>
          <w:divBdr>
            <w:top w:val="none" w:sz="0" w:space="0" w:color="auto"/>
            <w:left w:val="none" w:sz="0" w:space="0" w:color="auto"/>
            <w:bottom w:val="none" w:sz="0" w:space="0" w:color="auto"/>
            <w:right w:val="none" w:sz="0" w:space="0" w:color="auto"/>
          </w:divBdr>
        </w:div>
      </w:divsChild>
    </w:div>
    <w:div w:id="1698385279">
      <w:bodyDiv w:val="1"/>
      <w:marLeft w:val="0"/>
      <w:marRight w:val="0"/>
      <w:marTop w:val="0"/>
      <w:marBottom w:val="0"/>
      <w:divBdr>
        <w:top w:val="none" w:sz="0" w:space="0" w:color="auto"/>
        <w:left w:val="none" w:sz="0" w:space="0" w:color="auto"/>
        <w:bottom w:val="none" w:sz="0" w:space="0" w:color="auto"/>
        <w:right w:val="none" w:sz="0" w:space="0" w:color="auto"/>
      </w:divBdr>
      <w:divsChild>
        <w:div w:id="1059281108">
          <w:marLeft w:val="0"/>
          <w:marRight w:val="0"/>
          <w:marTop w:val="0"/>
          <w:marBottom w:val="0"/>
          <w:divBdr>
            <w:top w:val="none" w:sz="0" w:space="0" w:color="auto"/>
            <w:left w:val="none" w:sz="0" w:space="0" w:color="auto"/>
            <w:bottom w:val="none" w:sz="0" w:space="0" w:color="auto"/>
            <w:right w:val="none" w:sz="0" w:space="0" w:color="auto"/>
          </w:divBdr>
        </w:div>
      </w:divsChild>
    </w:div>
    <w:div w:id="1714889320">
      <w:bodyDiv w:val="1"/>
      <w:marLeft w:val="0"/>
      <w:marRight w:val="0"/>
      <w:marTop w:val="0"/>
      <w:marBottom w:val="0"/>
      <w:divBdr>
        <w:top w:val="none" w:sz="0" w:space="0" w:color="auto"/>
        <w:left w:val="none" w:sz="0" w:space="0" w:color="auto"/>
        <w:bottom w:val="none" w:sz="0" w:space="0" w:color="auto"/>
        <w:right w:val="none" w:sz="0" w:space="0" w:color="auto"/>
      </w:divBdr>
      <w:divsChild>
        <w:div w:id="1366717521">
          <w:marLeft w:val="0"/>
          <w:marRight w:val="0"/>
          <w:marTop w:val="0"/>
          <w:marBottom w:val="0"/>
          <w:divBdr>
            <w:top w:val="none" w:sz="0" w:space="0" w:color="auto"/>
            <w:left w:val="none" w:sz="0" w:space="0" w:color="auto"/>
            <w:bottom w:val="none" w:sz="0" w:space="0" w:color="auto"/>
            <w:right w:val="none" w:sz="0" w:space="0" w:color="auto"/>
          </w:divBdr>
        </w:div>
        <w:div w:id="1839419401">
          <w:marLeft w:val="0"/>
          <w:marRight w:val="0"/>
          <w:marTop w:val="0"/>
          <w:marBottom w:val="0"/>
          <w:divBdr>
            <w:top w:val="none" w:sz="0" w:space="0" w:color="auto"/>
            <w:left w:val="none" w:sz="0" w:space="0" w:color="auto"/>
            <w:bottom w:val="none" w:sz="0" w:space="0" w:color="auto"/>
            <w:right w:val="none" w:sz="0" w:space="0" w:color="auto"/>
          </w:divBdr>
        </w:div>
        <w:div w:id="2013294456">
          <w:marLeft w:val="0"/>
          <w:marRight w:val="0"/>
          <w:marTop w:val="0"/>
          <w:marBottom w:val="0"/>
          <w:divBdr>
            <w:top w:val="none" w:sz="0" w:space="0" w:color="auto"/>
            <w:left w:val="none" w:sz="0" w:space="0" w:color="auto"/>
            <w:bottom w:val="none" w:sz="0" w:space="0" w:color="auto"/>
            <w:right w:val="none" w:sz="0" w:space="0" w:color="auto"/>
          </w:divBdr>
        </w:div>
        <w:div w:id="2092308450">
          <w:marLeft w:val="0"/>
          <w:marRight w:val="0"/>
          <w:marTop w:val="0"/>
          <w:marBottom w:val="0"/>
          <w:divBdr>
            <w:top w:val="none" w:sz="0" w:space="0" w:color="auto"/>
            <w:left w:val="none" w:sz="0" w:space="0" w:color="auto"/>
            <w:bottom w:val="none" w:sz="0" w:space="0" w:color="auto"/>
            <w:right w:val="none" w:sz="0" w:space="0" w:color="auto"/>
          </w:divBdr>
        </w:div>
      </w:divsChild>
    </w:div>
    <w:div w:id="1740905102">
      <w:bodyDiv w:val="1"/>
      <w:marLeft w:val="0"/>
      <w:marRight w:val="0"/>
      <w:marTop w:val="0"/>
      <w:marBottom w:val="0"/>
      <w:divBdr>
        <w:top w:val="none" w:sz="0" w:space="0" w:color="auto"/>
        <w:left w:val="none" w:sz="0" w:space="0" w:color="auto"/>
        <w:bottom w:val="none" w:sz="0" w:space="0" w:color="auto"/>
        <w:right w:val="none" w:sz="0" w:space="0" w:color="auto"/>
      </w:divBdr>
    </w:div>
    <w:div w:id="1912958048">
      <w:bodyDiv w:val="1"/>
      <w:marLeft w:val="0"/>
      <w:marRight w:val="0"/>
      <w:marTop w:val="0"/>
      <w:marBottom w:val="0"/>
      <w:divBdr>
        <w:top w:val="none" w:sz="0" w:space="0" w:color="auto"/>
        <w:left w:val="none" w:sz="0" w:space="0" w:color="auto"/>
        <w:bottom w:val="none" w:sz="0" w:space="0" w:color="auto"/>
        <w:right w:val="none" w:sz="0" w:space="0" w:color="auto"/>
      </w:divBdr>
    </w:div>
    <w:div w:id="1915310352">
      <w:bodyDiv w:val="1"/>
      <w:marLeft w:val="0"/>
      <w:marRight w:val="0"/>
      <w:marTop w:val="0"/>
      <w:marBottom w:val="0"/>
      <w:divBdr>
        <w:top w:val="none" w:sz="0" w:space="0" w:color="auto"/>
        <w:left w:val="none" w:sz="0" w:space="0" w:color="auto"/>
        <w:bottom w:val="none" w:sz="0" w:space="0" w:color="auto"/>
        <w:right w:val="none" w:sz="0" w:space="0" w:color="auto"/>
      </w:divBdr>
    </w:div>
    <w:div w:id="1990204279">
      <w:bodyDiv w:val="1"/>
      <w:marLeft w:val="0"/>
      <w:marRight w:val="0"/>
      <w:marTop w:val="0"/>
      <w:marBottom w:val="0"/>
      <w:divBdr>
        <w:top w:val="none" w:sz="0" w:space="0" w:color="auto"/>
        <w:left w:val="none" w:sz="0" w:space="0" w:color="auto"/>
        <w:bottom w:val="none" w:sz="0" w:space="0" w:color="auto"/>
        <w:right w:val="none" w:sz="0" w:space="0" w:color="auto"/>
      </w:divBdr>
    </w:div>
    <w:div w:id="1993438223">
      <w:bodyDiv w:val="1"/>
      <w:marLeft w:val="0"/>
      <w:marRight w:val="0"/>
      <w:marTop w:val="0"/>
      <w:marBottom w:val="0"/>
      <w:divBdr>
        <w:top w:val="none" w:sz="0" w:space="0" w:color="auto"/>
        <w:left w:val="none" w:sz="0" w:space="0" w:color="auto"/>
        <w:bottom w:val="none" w:sz="0" w:space="0" w:color="auto"/>
        <w:right w:val="none" w:sz="0" w:space="0" w:color="auto"/>
      </w:divBdr>
    </w:div>
    <w:div w:id="2054452552">
      <w:bodyDiv w:val="1"/>
      <w:marLeft w:val="0"/>
      <w:marRight w:val="0"/>
      <w:marTop w:val="0"/>
      <w:marBottom w:val="0"/>
      <w:divBdr>
        <w:top w:val="none" w:sz="0" w:space="0" w:color="auto"/>
        <w:left w:val="none" w:sz="0" w:space="0" w:color="auto"/>
        <w:bottom w:val="none" w:sz="0" w:space="0" w:color="auto"/>
        <w:right w:val="none" w:sz="0" w:space="0" w:color="auto"/>
      </w:divBdr>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
    <w:div w:id="2062972878">
      <w:bodyDiv w:val="1"/>
      <w:marLeft w:val="0"/>
      <w:marRight w:val="0"/>
      <w:marTop w:val="0"/>
      <w:marBottom w:val="0"/>
      <w:divBdr>
        <w:top w:val="none" w:sz="0" w:space="0" w:color="auto"/>
        <w:left w:val="none" w:sz="0" w:space="0" w:color="auto"/>
        <w:bottom w:val="none" w:sz="0" w:space="0" w:color="auto"/>
        <w:right w:val="none" w:sz="0" w:space="0" w:color="auto"/>
      </w:divBdr>
    </w:div>
    <w:div w:id="2087454038">
      <w:bodyDiv w:val="1"/>
      <w:marLeft w:val="0"/>
      <w:marRight w:val="0"/>
      <w:marTop w:val="0"/>
      <w:marBottom w:val="0"/>
      <w:divBdr>
        <w:top w:val="none" w:sz="0" w:space="0" w:color="auto"/>
        <w:left w:val="none" w:sz="0" w:space="0" w:color="auto"/>
        <w:bottom w:val="none" w:sz="0" w:space="0" w:color="auto"/>
        <w:right w:val="none" w:sz="0" w:space="0" w:color="auto"/>
      </w:divBdr>
    </w:div>
    <w:div w:id="2099055488">
      <w:bodyDiv w:val="1"/>
      <w:marLeft w:val="0"/>
      <w:marRight w:val="0"/>
      <w:marTop w:val="0"/>
      <w:marBottom w:val="0"/>
      <w:divBdr>
        <w:top w:val="none" w:sz="0" w:space="0" w:color="auto"/>
        <w:left w:val="none" w:sz="0" w:space="0" w:color="auto"/>
        <w:bottom w:val="none" w:sz="0" w:space="0" w:color="auto"/>
        <w:right w:val="none" w:sz="0" w:space="0" w:color="auto"/>
      </w:divBdr>
      <w:divsChild>
        <w:div w:id="21059570">
          <w:marLeft w:val="0"/>
          <w:marRight w:val="0"/>
          <w:marTop w:val="0"/>
          <w:marBottom w:val="0"/>
          <w:divBdr>
            <w:top w:val="none" w:sz="0" w:space="0" w:color="auto"/>
            <w:left w:val="none" w:sz="0" w:space="0" w:color="auto"/>
            <w:bottom w:val="none" w:sz="0" w:space="0" w:color="auto"/>
            <w:right w:val="none" w:sz="0" w:space="0" w:color="auto"/>
          </w:divBdr>
          <w:divsChild>
            <w:div w:id="113792273">
              <w:marLeft w:val="0"/>
              <w:marRight w:val="0"/>
              <w:marTop w:val="0"/>
              <w:marBottom w:val="0"/>
              <w:divBdr>
                <w:top w:val="none" w:sz="0" w:space="0" w:color="auto"/>
                <w:left w:val="none" w:sz="0" w:space="0" w:color="auto"/>
                <w:bottom w:val="none" w:sz="0" w:space="0" w:color="auto"/>
                <w:right w:val="none" w:sz="0" w:space="0" w:color="auto"/>
              </w:divBdr>
            </w:div>
          </w:divsChild>
        </w:div>
        <w:div w:id="78018970">
          <w:marLeft w:val="0"/>
          <w:marRight w:val="0"/>
          <w:marTop w:val="0"/>
          <w:marBottom w:val="0"/>
          <w:divBdr>
            <w:top w:val="none" w:sz="0" w:space="0" w:color="auto"/>
            <w:left w:val="none" w:sz="0" w:space="0" w:color="auto"/>
            <w:bottom w:val="none" w:sz="0" w:space="0" w:color="auto"/>
            <w:right w:val="none" w:sz="0" w:space="0" w:color="auto"/>
          </w:divBdr>
          <w:divsChild>
            <w:div w:id="407070590">
              <w:marLeft w:val="0"/>
              <w:marRight w:val="0"/>
              <w:marTop w:val="0"/>
              <w:marBottom w:val="0"/>
              <w:divBdr>
                <w:top w:val="none" w:sz="0" w:space="0" w:color="auto"/>
                <w:left w:val="none" w:sz="0" w:space="0" w:color="auto"/>
                <w:bottom w:val="none" w:sz="0" w:space="0" w:color="auto"/>
                <w:right w:val="none" w:sz="0" w:space="0" w:color="auto"/>
              </w:divBdr>
            </w:div>
          </w:divsChild>
        </w:div>
        <w:div w:id="80831375">
          <w:marLeft w:val="0"/>
          <w:marRight w:val="0"/>
          <w:marTop w:val="0"/>
          <w:marBottom w:val="0"/>
          <w:divBdr>
            <w:top w:val="none" w:sz="0" w:space="0" w:color="auto"/>
            <w:left w:val="none" w:sz="0" w:space="0" w:color="auto"/>
            <w:bottom w:val="none" w:sz="0" w:space="0" w:color="auto"/>
            <w:right w:val="none" w:sz="0" w:space="0" w:color="auto"/>
          </w:divBdr>
          <w:divsChild>
            <w:div w:id="826168606">
              <w:marLeft w:val="0"/>
              <w:marRight w:val="0"/>
              <w:marTop w:val="0"/>
              <w:marBottom w:val="0"/>
              <w:divBdr>
                <w:top w:val="none" w:sz="0" w:space="0" w:color="auto"/>
                <w:left w:val="none" w:sz="0" w:space="0" w:color="auto"/>
                <w:bottom w:val="none" w:sz="0" w:space="0" w:color="auto"/>
                <w:right w:val="none" w:sz="0" w:space="0" w:color="auto"/>
              </w:divBdr>
            </w:div>
          </w:divsChild>
        </w:div>
        <w:div w:id="86196360">
          <w:marLeft w:val="0"/>
          <w:marRight w:val="0"/>
          <w:marTop w:val="0"/>
          <w:marBottom w:val="0"/>
          <w:divBdr>
            <w:top w:val="none" w:sz="0" w:space="0" w:color="auto"/>
            <w:left w:val="none" w:sz="0" w:space="0" w:color="auto"/>
            <w:bottom w:val="none" w:sz="0" w:space="0" w:color="auto"/>
            <w:right w:val="none" w:sz="0" w:space="0" w:color="auto"/>
          </w:divBdr>
          <w:divsChild>
            <w:div w:id="946540642">
              <w:marLeft w:val="0"/>
              <w:marRight w:val="0"/>
              <w:marTop w:val="0"/>
              <w:marBottom w:val="0"/>
              <w:divBdr>
                <w:top w:val="none" w:sz="0" w:space="0" w:color="auto"/>
                <w:left w:val="none" w:sz="0" w:space="0" w:color="auto"/>
                <w:bottom w:val="none" w:sz="0" w:space="0" w:color="auto"/>
                <w:right w:val="none" w:sz="0" w:space="0" w:color="auto"/>
              </w:divBdr>
            </w:div>
          </w:divsChild>
        </w:div>
        <w:div w:id="140464037">
          <w:marLeft w:val="0"/>
          <w:marRight w:val="0"/>
          <w:marTop w:val="0"/>
          <w:marBottom w:val="0"/>
          <w:divBdr>
            <w:top w:val="none" w:sz="0" w:space="0" w:color="auto"/>
            <w:left w:val="none" w:sz="0" w:space="0" w:color="auto"/>
            <w:bottom w:val="none" w:sz="0" w:space="0" w:color="auto"/>
            <w:right w:val="none" w:sz="0" w:space="0" w:color="auto"/>
          </w:divBdr>
          <w:divsChild>
            <w:div w:id="152991669">
              <w:marLeft w:val="0"/>
              <w:marRight w:val="0"/>
              <w:marTop w:val="0"/>
              <w:marBottom w:val="0"/>
              <w:divBdr>
                <w:top w:val="none" w:sz="0" w:space="0" w:color="auto"/>
                <w:left w:val="none" w:sz="0" w:space="0" w:color="auto"/>
                <w:bottom w:val="none" w:sz="0" w:space="0" w:color="auto"/>
                <w:right w:val="none" w:sz="0" w:space="0" w:color="auto"/>
              </w:divBdr>
            </w:div>
          </w:divsChild>
        </w:div>
        <w:div w:id="182595481">
          <w:marLeft w:val="0"/>
          <w:marRight w:val="0"/>
          <w:marTop w:val="0"/>
          <w:marBottom w:val="0"/>
          <w:divBdr>
            <w:top w:val="none" w:sz="0" w:space="0" w:color="auto"/>
            <w:left w:val="none" w:sz="0" w:space="0" w:color="auto"/>
            <w:bottom w:val="none" w:sz="0" w:space="0" w:color="auto"/>
            <w:right w:val="none" w:sz="0" w:space="0" w:color="auto"/>
          </w:divBdr>
          <w:divsChild>
            <w:div w:id="273367075">
              <w:marLeft w:val="0"/>
              <w:marRight w:val="0"/>
              <w:marTop w:val="0"/>
              <w:marBottom w:val="0"/>
              <w:divBdr>
                <w:top w:val="none" w:sz="0" w:space="0" w:color="auto"/>
                <w:left w:val="none" w:sz="0" w:space="0" w:color="auto"/>
                <w:bottom w:val="none" w:sz="0" w:space="0" w:color="auto"/>
                <w:right w:val="none" w:sz="0" w:space="0" w:color="auto"/>
              </w:divBdr>
            </w:div>
          </w:divsChild>
        </w:div>
        <w:div w:id="233707895">
          <w:marLeft w:val="0"/>
          <w:marRight w:val="0"/>
          <w:marTop w:val="0"/>
          <w:marBottom w:val="0"/>
          <w:divBdr>
            <w:top w:val="none" w:sz="0" w:space="0" w:color="auto"/>
            <w:left w:val="none" w:sz="0" w:space="0" w:color="auto"/>
            <w:bottom w:val="none" w:sz="0" w:space="0" w:color="auto"/>
            <w:right w:val="none" w:sz="0" w:space="0" w:color="auto"/>
          </w:divBdr>
          <w:divsChild>
            <w:div w:id="1413046940">
              <w:marLeft w:val="0"/>
              <w:marRight w:val="0"/>
              <w:marTop w:val="0"/>
              <w:marBottom w:val="0"/>
              <w:divBdr>
                <w:top w:val="none" w:sz="0" w:space="0" w:color="auto"/>
                <w:left w:val="none" w:sz="0" w:space="0" w:color="auto"/>
                <w:bottom w:val="none" w:sz="0" w:space="0" w:color="auto"/>
                <w:right w:val="none" w:sz="0" w:space="0" w:color="auto"/>
              </w:divBdr>
            </w:div>
          </w:divsChild>
        </w:div>
        <w:div w:id="379868723">
          <w:marLeft w:val="0"/>
          <w:marRight w:val="0"/>
          <w:marTop w:val="0"/>
          <w:marBottom w:val="0"/>
          <w:divBdr>
            <w:top w:val="none" w:sz="0" w:space="0" w:color="auto"/>
            <w:left w:val="none" w:sz="0" w:space="0" w:color="auto"/>
            <w:bottom w:val="none" w:sz="0" w:space="0" w:color="auto"/>
            <w:right w:val="none" w:sz="0" w:space="0" w:color="auto"/>
          </w:divBdr>
          <w:divsChild>
            <w:div w:id="412972444">
              <w:marLeft w:val="0"/>
              <w:marRight w:val="0"/>
              <w:marTop w:val="0"/>
              <w:marBottom w:val="0"/>
              <w:divBdr>
                <w:top w:val="none" w:sz="0" w:space="0" w:color="auto"/>
                <w:left w:val="none" w:sz="0" w:space="0" w:color="auto"/>
                <w:bottom w:val="none" w:sz="0" w:space="0" w:color="auto"/>
                <w:right w:val="none" w:sz="0" w:space="0" w:color="auto"/>
              </w:divBdr>
            </w:div>
          </w:divsChild>
        </w:div>
        <w:div w:id="384839061">
          <w:marLeft w:val="0"/>
          <w:marRight w:val="0"/>
          <w:marTop w:val="0"/>
          <w:marBottom w:val="0"/>
          <w:divBdr>
            <w:top w:val="none" w:sz="0" w:space="0" w:color="auto"/>
            <w:left w:val="none" w:sz="0" w:space="0" w:color="auto"/>
            <w:bottom w:val="none" w:sz="0" w:space="0" w:color="auto"/>
            <w:right w:val="none" w:sz="0" w:space="0" w:color="auto"/>
          </w:divBdr>
          <w:divsChild>
            <w:div w:id="114182540">
              <w:marLeft w:val="0"/>
              <w:marRight w:val="0"/>
              <w:marTop w:val="0"/>
              <w:marBottom w:val="0"/>
              <w:divBdr>
                <w:top w:val="none" w:sz="0" w:space="0" w:color="auto"/>
                <w:left w:val="none" w:sz="0" w:space="0" w:color="auto"/>
                <w:bottom w:val="none" w:sz="0" w:space="0" w:color="auto"/>
                <w:right w:val="none" w:sz="0" w:space="0" w:color="auto"/>
              </w:divBdr>
            </w:div>
          </w:divsChild>
        </w:div>
        <w:div w:id="468203310">
          <w:marLeft w:val="0"/>
          <w:marRight w:val="0"/>
          <w:marTop w:val="0"/>
          <w:marBottom w:val="0"/>
          <w:divBdr>
            <w:top w:val="none" w:sz="0" w:space="0" w:color="auto"/>
            <w:left w:val="none" w:sz="0" w:space="0" w:color="auto"/>
            <w:bottom w:val="none" w:sz="0" w:space="0" w:color="auto"/>
            <w:right w:val="none" w:sz="0" w:space="0" w:color="auto"/>
          </w:divBdr>
          <w:divsChild>
            <w:div w:id="370157378">
              <w:marLeft w:val="0"/>
              <w:marRight w:val="0"/>
              <w:marTop w:val="0"/>
              <w:marBottom w:val="0"/>
              <w:divBdr>
                <w:top w:val="none" w:sz="0" w:space="0" w:color="auto"/>
                <w:left w:val="none" w:sz="0" w:space="0" w:color="auto"/>
                <w:bottom w:val="none" w:sz="0" w:space="0" w:color="auto"/>
                <w:right w:val="none" w:sz="0" w:space="0" w:color="auto"/>
              </w:divBdr>
            </w:div>
          </w:divsChild>
        </w:div>
        <w:div w:id="490801910">
          <w:marLeft w:val="0"/>
          <w:marRight w:val="0"/>
          <w:marTop w:val="0"/>
          <w:marBottom w:val="0"/>
          <w:divBdr>
            <w:top w:val="none" w:sz="0" w:space="0" w:color="auto"/>
            <w:left w:val="none" w:sz="0" w:space="0" w:color="auto"/>
            <w:bottom w:val="none" w:sz="0" w:space="0" w:color="auto"/>
            <w:right w:val="none" w:sz="0" w:space="0" w:color="auto"/>
          </w:divBdr>
          <w:divsChild>
            <w:div w:id="1610699058">
              <w:marLeft w:val="0"/>
              <w:marRight w:val="0"/>
              <w:marTop w:val="0"/>
              <w:marBottom w:val="0"/>
              <w:divBdr>
                <w:top w:val="none" w:sz="0" w:space="0" w:color="auto"/>
                <w:left w:val="none" w:sz="0" w:space="0" w:color="auto"/>
                <w:bottom w:val="none" w:sz="0" w:space="0" w:color="auto"/>
                <w:right w:val="none" w:sz="0" w:space="0" w:color="auto"/>
              </w:divBdr>
            </w:div>
          </w:divsChild>
        </w:div>
        <w:div w:id="542406644">
          <w:marLeft w:val="0"/>
          <w:marRight w:val="0"/>
          <w:marTop w:val="0"/>
          <w:marBottom w:val="0"/>
          <w:divBdr>
            <w:top w:val="none" w:sz="0" w:space="0" w:color="auto"/>
            <w:left w:val="none" w:sz="0" w:space="0" w:color="auto"/>
            <w:bottom w:val="none" w:sz="0" w:space="0" w:color="auto"/>
            <w:right w:val="none" w:sz="0" w:space="0" w:color="auto"/>
          </w:divBdr>
          <w:divsChild>
            <w:div w:id="1632326549">
              <w:marLeft w:val="0"/>
              <w:marRight w:val="0"/>
              <w:marTop w:val="0"/>
              <w:marBottom w:val="0"/>
              <w:divBdr>
                <w:top w:val="none" w:sz="0" w:space="0" w:color="auto"/>
                <w:left w:val="none" w:sz="0" w:space="0" w:color="auto"/>
                <w:bottom w:val="none" w:sz="0" w:space="0" w:color="auto"/>
                <w:right w:val="none" w:sz="0" w:space="0" w:color="auto"/>
              </w:divBdr>
            </w:div>
          </w:divsChild>
        </w:div>
        <w:div w:id="567958548">
          <w:marLeft w:val="0"/>
          <w:marRight w:val="0"/>
          <w:marTop w:val="0"/>
          <w:marBottom w:val="0"/>
          <w:divBdr>
            <w:top w:val="none" w:sz="0" w:space="0" w:color="auto"/>
            <w:left w:val="none" w:sz="0" w:space="0" w:color="auto"/>
            <w:bottom w:val="none" w:sz="0" w:space="0" w:color="auto"/>
            <w:right w:val="none" w:sz="0" w:space="0" w:color="auto"/>
          </w:divBdr>
          <w:divsChild>
            <w:div w:id="2039967806">
              <w:marLeft w:val="0"/>
              <w:marRight w:val="0"/>
              <w:marTop w:val="0"/>
              <w:marBottom w:val="0"/>
              <w:divBdr>
                <w:top w:val="none" w:sz="0" w:space="0" w:color="auto"/>
                <w:left w:val="none" w:sz="0" w:space="0" w:color="auto"/>
                <w:bottom w:val="none" w:sz="0" w:space="0" w:color="auto"/>
                <w:right w:val="none" w:sz="0" w:space="0" w:color="auto"/>
              </w:divBdr>
            </w:div>
          </w:divsChild>
        </w:div>
        <w:div w:id="842015087">
          <w:marLeft w:val="0"/>
          <w:marRight w:val="0"/>
          <w:marTop w:val="0"/>
          <w:marBottom w:val="0"/>
          <w:divBdr>
            <w:top w:val="none" w:sz="0" w:space="0" w:color="auto"/>
            <w:left w:val="none" w:sz="0" w:space="0" w:color="auto"/>
            <w:bottom w:val="none" w:sz="0" w:space="0" w:color="auto"/>
            <w:right w:val="none" w:sz="0" w:space="0" w:color="auto"/>
          </w:divBdr>
          <w:divsChild>
            <w:div w:id="1894340902">
              <w:marLeft w:val="0"/>
              <w:marRight w:val="0"/>
              <w:marTop w:val="0"/>
              <w:marBottom w:val="0"/>
              <w:divBdr>
                <w:top w:val="none" w:sz="0" w:space="0" w:color="auto"/>
                <w:left w:val="none" w:sz="0" w:space="0" w:color="auto"/>
                <w:bottom w:val="none" w:sz="0" w:space="0" w:color="auto"/>
                <w:right w:val="none" w:sz="0" w:space="0" w:color="auto"/>
              </w:divBdr>
            </w:div>
          </w:divsChild>
        </w:div>
        <w:div w:id="890189281">
          <w:marLeft w:val="0"/>
          <w:marRight w:val="0"/>
          <w:marTop w:val="0"/>
          <w:marBottom w:val="0"/>
          <w:divBdr>
            <w:top w:val="none" w:sz="0" w:space="0" w:color="auto"/>
            <w:left w:val="none" w:sz="0" w:space="0" w:color="auto"/>
            <w:bottom w:val="none" w:sz="0" w:space="0" w:color="auto"/>
            <w:right w:val="none" w:sz="0" w:space="0" w:color="auto"/>
          </w:divBdr>
          <w:divsChild>
            <w:div w:id="1088191314">
              <w:marLeft w:val="0"/>
              <w:marRight w:val="0"/>
              <w:marTop w:val="0"/>
              <w:marBottom w:val="0"/>
              <w:divBdr>
                <w:top w:val="none" w:sz="0" w:space="0" w:color="auto"/>
                <w:left w:val="none" w:sz="0" w:space="0" w:color="auto"/>
                <w:bottom w:val="none" w:sz="0" w:space="0" w:color="auto"/>
                <w:right w:val="none" w:sz="0" w:space="0" w:color="auto"/>
              </w:divBdr>
            </w:div>
          </w:divsChild>
        </w:div>
        <w:div w:id="892159362">
          <w:marLeft w:val="0"/>
          <w:marRight w:val="0"/>
          <w:marTop w:val="0"/>
          <w:marBottom w:val="0"/>
          <w:divBdr>
            <w:top w:val="none" w:sz="0" w:space="0" w:color="auto"/>
            <w:left w:val="none" w:sz="0" w:space="0" w:color="auto"/>
            <w:bottom w:val="none" w:sz="0" w:space="0" w:color="auto"/>
            <w:right w:val="none" w:sz="0" w:space="0" w:color="auto"/>
          </w:divBdr>
          <w:divsChild>
            <w:div w:id="1450323145">
              <w:marLeft w:val="0"/>
              <w:marRight w:val="0"/>
              <w:marTop w:val="0"/>
              <w:marBottom w:val="0"/>
              <w:divBdr>
                <w:top w:val="none" w:sz="0" w:space="0" w:color="auto"/>
                <w:left w:val="none" w:sz="0" w:space="0" w:color="auto"/>
                <w:bottom w:val="none" w:sz="0" w:space="0" w:color="auto"/>
                <w:right w:val="none" w:sz="0" w:space="0" w:color="auto"/>
              </w:divBdr>
            </w:div>
          </w:divsChild>
        </w:div>
        <w:div w:id="892888923">
          <w:marLeft w:val="0"/>
          <w:marRight w:val="0"/>
          <w:marTop w:val="0"/>
          <w:marBottom w:val="0"/>
          <w:divBdr>
            <w:top w:val="none" w:sz="0" w:space="0" w:color="auto"/>
            <w:left w:val="none" w:sz="0" w:space="0" w:color="auto"/>
            <w:bottom w:val="none" w:sz="0" w:space="0" w:color="auto"/>
            <w:right w:val="none" w:sz="0" w:space="0" w:color="auto"/>
          </w:divBdr>
          <w:divsChild>
            <w:div w:id="2082169874">
              <w:marLeft w:val="0"/>
              <w:marRight w:val="0"/>
              <w:marTop w:val="0"/>
              <w:marBottom w:val="0"/>
              <w:divBdr>
                <w:top w:val="none" w:sz="0" w:space="0" w:color="auto"/>
                <w:left w:val="none" w:sz="0" w:space="0" w:color="auto"/>
                <w:bottom w:val="none" w:sz="0" w:space="0" w:color="auto"/>
                <w:right w:val="none" w:sz="0" w:space="0" w:color="auto"/>
              </w:divBdr>
            </w:div>
          </w:divsChild>
        </w:div>
        <w:div w:id="931553148">
          <w:marLeft w:val="0"/>
          <w:marRight w:val="0"/>
          <w:marTop w:val="0"/>
          <w:marBottom w:val="0"/>
          <w:divBdr>
            <w:top w:val="none" w:sz="0" w:space="0" w:color="auto"/>
            <w:left w:val="none" w:sz="0" w:space="0" w:color="auto"/>
            <w:bottom w:val="none" w:sz="0" w:space="0" w:color="auto"/>
            <w:right w:val="none" w:sz="0" w:space="0" w:color="auto"/>
          </w:divBdr>
          <w:divsChild>
            <w:div w:id="523831294">
              <w:marLeft w:val="0"/>
              <w:marRight w:val="0"/>
              <w:marTop w:val="0"/>
              <w:marBottom w:val="0"/>
              <w:divBdr>
                <w:top w:val="none" w:sz="0" w:space="0" w:color="auto"/>
                <w:left w:val="none" w:sz="0" w:space="0" w:color="auto"/>
                <w:bottom w:val="none" w:sz="0" w:space="0" w:color="auto"/>
                <w:right w:val="none" w:sz="0" w:space="0" w:color="auto"/>
              </w:divBdr>
            </w:div>
          </w:divsChild>
        </w:div>
        <w:div w:id="951745375">
          <w:marLeft w:val="0"/>
          <w:marRight w:val="0"/>
          <w:marTop w:val="0"/>
          <w:marBottom w:val="0"/>
          <w:divBdr>
            <w:top w:val="none" w:sz="0" w:space="0" w:color="auto"/>
            <w:left w:val="none" w:sz="0" w:space="0" w:color="auto"/>
            <w:bottom w:val="none" w:sz="0" w:space="0" w:color="auto"/>
            <w:right w:val="none" w:sz="0" w:space="0" w:color="auto"/>
          </w:divBdr>
          <w:divsChild>
            <w:div w:id="1535078342">
              <w:marLeft w:val="0"/>
              <w:marRight w:val="0"/>
              <w:marTop w:val="0"/>
              <w:marBottom w:val="0"/>
              <w:divBdr>
                <w:top w:val="none" w:sz="0" w:space="0" w:color="auto"/>
                <w:left w:val="none" w:sz="0" w:space="0" w:color="auto"/>
                <w:bottom w:val="none" w:sz="0" w:space="0" w:color="auto"/>
                <w:right w:val="none" w:sz="0" w:space="0" w:color="auto"/>
              </w:divBdr>
            </w:div>
          </w:divsChild>
        </w:div>
        <w:div w:id="965739032">
          <w:marLeft w:val="0"/>
          <w:marRight w:val="0"/>
          <w:marTop w:val="0"/>
          <w:marBottom w:val="0"/>
          <w:divBdr>
            <w:top w:val="none" w:sz="0" w:space="0" w:color="auto"/>
            <w:left w:val="none" w:sz="0" w:space="0" w:color="auto"/>
            <w:bottom w:val="none" w:sz="0" w:space="0" w:color="auto"/>
            <w:right w:val="none" w:sz="0" w:space="0" w:color="auto"/>
          </w:divBdr>
          <w:divsChild>
            <w:div w:id="659969058">
              <w:marLeft w:val="0"/>
              <w:marRight w:val="0"/>
              <w:marTop w:val="0"/>
              <w:marBottom w:val="0"/>
              <w:divBdr>
                <w:top w:val="none" w:sz="0" w:space="0" w:color="auto"/>
                <w:left w:val="none" w:sz="0" w:space="0" w:color="auto"/>
                <w:bottom w:val="none" w:sz="0" w:space="0" w:color="auto"/>
                <w:right w:val="none" w:sz="0" w:space="0" w:color="auto"/>
              </w:divBdr>
            </w:div>
          </w:divsChild>
        </w:div>
        <w:div w:id="985932523">
          <w:marLeft w:val="0"/>
          <w:marRight w:val="0"/>
          <w:marTop w:val="0"/>
          <w:marBottom w:val="0"/>
          <w:divBdr>
            <w:top w:val="none" w:sz="0" w:space="0" w:color="auto"/>
            <w:left w:val="none" w:sz="0" w:space="0" w:color="auto"/>
            <w:bottom w:val="none" w:sz="0" w:space="0" w:color="auto"/>
            <w:right w:val="none" w:sz="0" w:space="0" w:color="auto"/>
          </w:divBdr>
          <w:divsChild>
            <w:div w:id="372003327">
              <w:marLeft w:val="0"/>
              <w:marRight w:val="0"/>
              <w:marTop w:val="0"/>
              <w:marBottom w:val="0"/>
              <w:divBdr>
                <w:top w:val="none" w:sz="0" w:space="0" w:color="auto"/>
                <w:left w:val="none" w:sz="0" w:space="0" w:color="auto"/>
                <w:bottom w:val="none" w:sz="0" w:space="0" w:color="auto"/>
                <w:right w:val="none" w:sz="0" w:space="0" w:color="auto"/>
              </w:divBdr>
            </w:div>
          </w:divsChild>
        </w:div>
        <w:div w:id="1018047780">
          <w:marLeft w:val="0"/>
          <w:marRight w:val="0"/>
          <w:marTop w:val="0"/>
          <w:marBottom w:val="0"/>
          <w:divBdr>
            <w:top w:val="none" w:sz="0" w:space="0" w:color="auto"/>
            <w:left w:val="none" w:sz="0" w:space="0" w:color="auto"/>
            <w:bottom w:val="none" w:sz="0" w:space="0" w:color="auto"/>
            <w:right w:val="none" w:sz="0" w:space="0" w:color="auto"/>
          </w:divBdr>
          <w:divsChild>
            <w:div w:id="813834868">
              <w:marLeft w:val="0"/>
              <w:marRight w:val="0"/>
              <w:marTop w:val="0"/>
              <w:marBottom w:val="0"/>
              <w:divBdr>
                <w:top w:val="none" w:sz="0" w:space="0" w:color="auto"/>
                <w:left w:val="none" w:sz="0" w:space="0" w:color="auto"/>
                <w:bottom w:val="none" w:sz="0" w:space="0" w:color="auto"/>
                <w:right w:val="none" w:sz="0" w:space="0" w:color="auto"/>
              </w:divBdr>
            </w:div>
          </w:divsChild>
        </w:div>
        <w:div w:id="1058936370">
          <w:marLeft w:val="0"/>
          <w:marRight w:val="0"/>
          <w:marTop w:val="0"/>
          <w:marBottom w:val="0"/>
          <w:divBdr>
            <w:top w:val="none" w:sz="0" w:space="0" w:color="auto"/>
            <w:left w:val="none" w:sz="0" w:space="0" w:color="auto"/>
            <w:bottom w:val="none" w:sz="0" w:space="0" w:color="auto"/>
            <w:right w:val="none" w:sz="0" w:space="0" w:color="auto"/>
          </w:divBdr>
          <w:divsChild>
            <w:div w:id="1319309995">
              <w:marLeft w:val="0"/>
              <w:marRight w:val="0"/>
              <w:marTop w:val="0"/>
              <w:marBottom w:val="0"/>
              <w:divBdr>
                <w:top w:val="none" w:sz="0" w:space="0" w:color="auto"/>
                <w:left w:val="none" w:sz="0" w:space="0" w:color="auto"/>
                <w:bottom w:val="none" w:sz="0" w:space="0" w:color="auto"/>
                <w:right w:val="none" w:sz="0" w:space="0" w:color="auto"/>
              </w:divBdr>
            </w:div>
          </w:divsChild>
        </w:div>
        <w:div w:id="1071777659">
          <w:marLeft w:val="0"/>
          <w:marRight w:val="0"/>
          <w:marTop w:val="0"/>
          <w:marBottom w:val="0"/>
          <w:divBdr>
            <w:top w:val="none" w:sz="0" w:space="0" w:color="auto"/>
            <w:left w:val="none" w:sz="0" w:space="0" w:color="auto"/>
            <w:bottom w:val="none" w:sz="0" w:space="0" w:color="auto"/>
            <w:right w:val="none" w:sz="0" w:space="0" w:color="auto"/>
          </w:divBdr>
          <w:divsChild>
            <w:div w:id="9867">
              <w:marLeft w:val="0"/>
              <w:marRight w:val="0"/>
              <w:marTop w:val="0"/>
              <w:marBottom w:val="0"/>
              <w:divBdr>
                <w:top w:val="none" w:sz="0" w:space="0" w:color="auto"/>
                <w:left w:val="none" w:sz="0" w:space="0" w:color="auto"/>
                <w:bottom w:val="none" w:sz="0" w:space="0" w:color="auto"/>
                <w:right w:val="none" w:sz="0" w:space="0" w:color="auto"/>
              </w:divBdr>
            </w:div>
          </w:divsChild>
        </w:div>
        <w:div w:id="1197112758">
          <w:marLeft w:val="0"/>
          <w:marRight w:val="0"/>
          <w:marTop w:val="0"/>
          <w:marBottom w:val="0"/>
          <w:divBdr>
            <w:top w:val="none" w:sz="0" w:space="0" w:color="auto"/>
            <w:left w:val="none" w:sz="0" w:space="0" w:color="auto"/>
            <w:bottom w:val="none" w:sz="0" w:space="0" w:color="auto"/>
            <w:right w:val="none" w:sz="0" w:space="0" w:color="auto"/>
          </w:divBdr>
          <w:divsChild>
            <w:div w:id="1254122575">
              <w:marLeft w:val="0"/>
              <w:marRight w:val="0"/>
              <w:marTop w:val="0"/>
              <w:marBottom w:val="0"/>
              <w:divBdr>
                <w:top w:val="none" w:sz="0" w:space="0" w:color="auto"/>
                <w:left w:val="none" w:sz="0" w:space="0" w:color="auto"/>
                <w:bottom w:val="none" w:sz="0" w:space="0" w:color="auto"/>
                <w:right w:val="none" w:sz="0" w:space="0" w:color="auto"/>
              </w:divBdr>
            </w:div>
          </w:divsChild>
        </w:div>
        <w:div w:id="1255088551">
          <w:marLeft w:val="0"/>
          <w:marRight w:val="0"/>
          <w:marTop w:val="0"/>
          <w:marBottom w:val="0"/>
          <w:divBdr>
            <w:top w:val="none" w:sz="0" w:space="0" w:color="auto"/>
            <w:left w:val="none" w:sz="0" w:space="0" w:color="auto"/>
            <w:bottom w:val="none" w:sz="0" w:space="0" w:color="auto"/>
            <w:right w:val="none" w:sz="0" w:space="0" w:color="auto"/>
          </w:divBdr>
          <w:divsChild>
            <w:div w:id="1803889005">
              <w:marLeft w:val="0"/>
              <w:marRight w:val="0"/>
              <w:marTop w:val="0"/>
              <w:marBottom w:val="0"/>
              <w:divBdr>
                <w:top w:val="none" w:sz="0" w:space="0" w:color="auto"/>
                <w:left w:val="none" w:sz="0" w:space="0" w:color="auto"/>
                <w:bottom w:val="none" w:sz="0" w:space="0" w:color="auto"/>
                <w:right w:val="none" w:sz="0" w:space="0" w:color="auto"/>
              </w:divBdr>
            </w:div>
          </w:divsChild>
        </w:div>
        <w:div w:id="1270236197">
          <w:marLeft w:val="0"/>
          <w:marRight w:val="0"/>
          <w:marTop w:val="0"/>
          <w:marBottom w:val="0"/>
          <w:divBdr>
            <w:top w:val="none" w:sz="0" w:space="0" w:color="auto"/>
            <w:left w:val="none" w:sz="0" w:space="0" w:color="auto"/>
            <w:bottom w:val="none" w:sz="0" w:space="0" w:color="auto"/>
            <w:right w:val="none" w:sz="0" w:space="0" w:color="auto"/>
          </w:divBdr>
          <w:divsChild>
            <w:div w:id="58020121">
              <w:marLeft w:val="0"/>
              <w:marRight w:val="0"/>
              <w:marTop w:val="0"/>
              <w:marBottom w:val="0"/>
              <w:divBdr>
                <w:top w:val="none" w:sz="0" w:space="0" w:color="auto"/>
                <w:left w:val="none" w:sz="0" w:space="0" w:color="auto"/>
                <w:bottom w:val="none" w:sz="0" w:space="0" w:color="auto"/>
                <w:right w:val="none" w:sz="0" w:space="0" w:color="auto"/>
              </w:divBdr>
            </w:div>
          </w:divsChild>
        </w:div>
        <w:div w:id="1295909180">
          <w:marLeft w:val="0"/>
          <w:marRight w:val="0"/>
          <w:marTop w:val="0"/>
          <w:marBottom w:val="0"/>
          <w:divBdr>
            <w:top w:val="none" w:sz="0" w:space="0" w:color="auto"/>
            <w:left w:val="none" w:sz="0" w:space="0" w:color="auto"/>
            <w:bottom w:val="none" w:sz="0" w:space="0" w:color="auto"/>
            <w:right w:val="none" w:sz="0" w:space="0" w:color="auto"/>
          </w:divBdr>
          <w:divsChild>
            <w:div w:id="1685984046">
              <w:marLeft w:val="0"/>
              <w:marRight w:val="0"/>
              <w:marTop w:val="0"/>
              <w:marBottom w:val="0"/>
              <w:divBdr>
                <w:top w:val="none" w:sz="0" w:space="0" w:color="auto"/>
                <w:left w:val="none" w:sz="0" w:space="0" w:color="auto"/>
                <w:bottom w:val="none" w:sz="0" w:space="0" w:color="auto"/>
                <w:right w:val="none" w:sz="0" w:space="0" w:color="auto"/>
              </w:divBdr>
            </w:div>
          </w:divsChild>
        </w:div>
        <w:div w:id="1361202981">
          <w:marLeft w:val="0"/>
          <w:marRight w:val="0"/>
          <w:marTop w:val="0"/>
          <w:marBottom w:val="0"/>
          <w:divBdr>
            <w:top w:val="none" w:sz="0" w:space="0" w:color="auto"/>
            <w:left w:val="none" w:sz="0" w:space="0" w:color="auto"/>
            <w:bottom w:val="none" w:sz="0" w:space="0" w:color="auto"/>
            <w:right w:val="none" w:sz="0" w:space="0" w:color="auto"/>
          </w:divBdr>
          <w:divsChild>
            <w:div w:id="839932699">
              <w:marLeft w:val="0"/>
              <w:marRight w:val="0"/>
              <w:marTop w:val="0"/>
              <w:marBottom w:val="0"/>
              <w:divBdr>
                <w:top w:val="none" w:sz="0" w:space="0" w:color="auto"/>
                <w:left w:val="none" w:sz="0" w:space="0" w:color="auto"/>
                <w:bottom w:val="none" w:sz="0" w:space="0" w:color="auto"/>
                <w:right w:val="none" w:sz="0" w:space="0" w:color="auto"/>
              </w:divBdr>
            </w:div>
          </w:divsChild>
        </w:div>
        <w:div w:id="1390415813">
          <w:marLeft w:val="0"/>
          <w:marRight w:val="0"/>
          <w:marTop w:val="0"/>
          <w:marBottom w:val="0"/>
          <w:divBdr>
            <w:top w:val="none" w:sz="0" w:space="0" w:color="auto"/>
            <w:left w:val="none" w:sz="0" w:space="0" w:color="auto"/>
            <w:bottom w:val="none" w:sz="0" w:space="0" w:color="auto"/>
            <w:right w:val="none" w:sz="0" w:space="0" w:color="auto"/>
          </w:divBdr>
          <w:divsChild>
            <w:div w:id="336731427">
              <w:marLeft w:val="0"/>
              <w:marRight w:val="0"/>
              <w:marTop w:val="0"/>
              <w:marBottom w:val="0"/>
              <w:divBdr>
                <w:top w:val="none" w:sz="0" w:space="0" w:color="auto"/>
                <w:left w:val="none" w:sz="0" w:space="0" w:color="auto"/>
                <w:bottom w:val="none" w:sz="0" w:space="0" w:color="auto"/>
                <w:right w:val="none" w:sz="0" w:space="0" w:color="auto"/>
              </w:divBdr>
            </w:div>
          </w:divsChild>
        </w:div>
        <w:div w:id="1414621711">
          <w:marLeft w:val="0"/>
          <w:marRight w:val="0"/>
          <w:marTop w:val="0"/>
          <w:marBottom w:val="0"/>
          <w:divBdr>
            <w:top w:val="none" w:sz="0" w:space="0" w:color="auto"/>
            <w:left w:val="none" w:sz="0" w:space="0" w:color="auto"/>
            <w:bottom w:val="none" w:sz="0" w:space="0" w:color="auto"/>
            <w:right w:val="none" w:sz="0" w:space="0" w:color="auto"/>
          </w:divBdr>
          <w:divsChild>
            <w:div w:id="1353799264">
              <w:marLeft w:val="0"/>
              <w:marRight w:val="0"/>
              <w:marTop w:val="0"/>
              <w:marBottom w:val="0"/>
              <w:divBdr>
                <w:top w:val="none" w:sz="0" w:space="0" w:color="auto"/>
                <w:left w:val="none" w:sz="0" w:space="0" w:color="auto"/>
                <w:bottom w:val="none" w:sz="0" w:space="0" w:color="auto"/>
                <w:right w:val="none" w:sz="0" w:space="0" w:color="auto"/>
              </w:divBdr>
            </w:div>
          </w:divsChild>
        </w:div>
        <w:div w:id="1448427480">
          <w:marLeft w:val="0"/>
          <w:marRight w:val="0"/>
          <w:marTop w:val="0"/>
          <w:marBottom w:val="0"/>
          <w:divBdr>
            <w:top w:val="none" w:sz="0" w:space="0" w:color="auto"/>
            <w:left w:val="none" w:sz="0" w:space="0" w:color="auto"/>
            <w:bottom w:val="none" w:sz="0" w:space="0" w:color="auto"/>
            <w:right w:val="none" w:sz="0" w:space="0" w:color="auto"/>
          </w:divBdr>
          <w:divsChild>
            <w:div w:id="966202111">
              <w:marLeft w:val="0"/>
              <w:marRight w:val="0"/>
              <w:marTop w:val="0"/>
              <w:marBottom w:val="0"/>
              <w:divBdr>
                <w:top w:val="none" w:sz="0" w:space="0" w:color="auto"/>
                <w:left w:val="none" w:sz="0" w:space="0" w:color="auto"/>
                <w:bottom w:val="none" w:sz="0" w:space="0" w:color="auto"/>
                <w:right w:val="none" w:sz="0" w:space="0" w:color="auto"/>
              </w:divBdr>
            </w:div>
          </w:divsChild>
        </w:div>
        <w:div w:id="1454784853">
          <w:marLeft w:val="0"/>
          <w:marRight w:val="0"/>
          <w:marTop w:val="0"/>
          <w:marBottom w:val="0"/>
          <w:divBdr>
            <w:top w:val="none" w:sz="0" w:space="0" w:color="auto"/>
            <w:left w:val="none" w:sz="0" w:space="0" w:color="auto"/>
            <w:bottom w:val="none" w:sz="0" w:space="0" w:color="auto"/>
            <w:right w:val="none" w:sz="0" w:space="0" w:color="auto"/>
          </w:divBdr>
          <w:divsChild>
            <w:div w:id="82923725">
              <w:marLeft w:val="0"/>
              <w:marRight w:val="0"/>
              <w:marTop w:val="0"/>
              <w:marBottom w:val="0"/>
              <w:divBdr>
                <w:top w:val="none" w:sz="0" w:space="0" w:color="auto"/>
                <w:left w:val="none" w:sz="0" w:space="0" w:color="auto"/>
                <w:bottom w:val="none" w:sz="0" w:space="0" w:color="auto"/>
                <w:right w:val="none" w:sz="0" w:space="0" w:color="auto"/>
              </w:divBdr>
            </w:div>
          </w:divsChild>
        </w:div>
        <w:div w:id="1468008249">
          <w:marLeft w:val="0"/>
          <w:marRight w:val="0"/>
          <w:marTop w:val="0"/>
          <w:marBottom w:val="0"/>
          <w:divBdr>
            <w:top w:val="none" w:sz="0" w:space="0" w:color="auto"/>
            <w:left w:val="none" w:sz="0" w:space="0" w:color="auto"/>
            <w:bottom w:val="none" w:sz="0" w:space="0" w:color="auto"/>
            <w:right w:val="none" w:sz="0" w:space="0" w:color="auto"/>
          </w:divBdr>
          <w:divsChild>
            <w:div w:id="209846678">
              <w:marLeft w:val="0"/>
              <w:marRight w:val="0"/>
              <w:marTop w:val="0"/>
              <w:marBottom w:val="0"/>
              <w:divBdr>
                <w:top w:val="none" w:sz="0" w:space="0" w:color="auto"/>
                <w:left w:val="none" w:sz="0" w:space="0" w:color="auto"/>
                <w:bottom w:val="none" w:sz="0" w:space="0" w:color="auto"/>
                <w:right w:val="none" w:sz="0" w:space="0" w:color="auto"/>
              </w:divBdr>
            </w:div>
          </w:divsChild>
        </w:div>
        <w:div w:id="1470978353">
          <w:marLeft w:val="0"/>
          <w:marRight w:val="0"/>
          <w:marTop w:val="0"/>
          <w:marBottom w:val="0"/>
          <w:divBdr>
            <w:top w:val="none" w:sz="0" w:space="0" w:color="auto"/>
            <w:left w:val="none" w:sz="0" w:space="0" w:color="auto"/>
            <w:bottom w:val="none" w:sz="0" w:space="0" w:color="auto"/>
            <w:right w:val="none" w:sz="0" w:space="0" w:color="auto"/>
          </w:divBdr>
          <w:divsChild>
            <w:div w:id="551696003">
              <w:marLeft w:val="0"/>
              <w:marRight w:val="0"/>
              <w:marTop w:val="0"/>
              <w:marBottom w:val="0"/>
              <w:divBdr>
                <w:top w:val="none" w:sz="0" w:space="0" w:color="auto"/>
                <w:left w:val="none" w:sz="0" w:space="0" w:color="auto"/>
                <w:bottom w:val="none" w:sz="0" w:space="0" w:color="auto"/>
                <w:right w:val="none" w:sz="0" w:space="0" w:color="auto"/>
              </w:divBdr>
            </w:div>
          </w:divsChild>
        </w:div>
        <w:div w:id="1492596274">
          <w:marLeft w:val="0"/>
          <w:marRight w:val="0"/>
          <w:marTop w:val="0"/>
          <w:marBottom w:val="0"/>
          <w:divBdr>
            <w:top w:val="none" w:sz="0" w:space="0" w:color="auto"/>
            <w:left w:val="none" w:sz="0" w:space="0" w:color="auto"/>
            <w:bottom w:val="none" w:sz="0" w:space="0" w:color="auto"/>
            <w:right w:val="none" w:sz="0" w:space="0" w:color="auto"/>
          </w:divBdr>
          <w:divsChild>
            <w:div w:id="972757827">
              <w:marLeft w:val="0"/>
              <w:marRight w:val="0"/>
              <w:marTop w:val="0"/>
              <w:marBottom w:val="0"/>
              <w:divBdr>
                <w:top w:val="none" w:sz="0" w:space="0" w:color="auto"/>
                <w:left w:val="none" w:sz="0" w:space="0" w:color="auto"/>
                <w:bottom w:val="none" w:sz="0" w:space="0" w:color="auto"/>
                <w:right w:val="none" w:sz="0" w:space="0" w:color="auto"/>
              </w:divBdr>
            </w:div>
          </w:divsChild>
        </w:div>
        <w:div w:id="1531258895">
          <w:marLeft w:val="0"/>
          <w:marRight w:val="0"/>
          <w:marTop w:val="0"/>
          <w:marBottom w:val="0"/>
          <w:divBdr>
            <w:top w:val="none" w:sz="0" w:space="0" w:color="auto"/>
            <w:left w:val="none" w:sz="0" w:space="0" w:color="auto"/>
            <w:bottom w:val="none" w:sz="0" w:space="0" w:color="auto"/>
            <w:right w:val="none" w:sz="0" w:space="0" w:color="auto"/>
          </w:divBdr>
          <w:divsChild>
            <w:div w:id="410540020">
              <w:marLeft w:val="0"/>
              <w:marRight w:val="0"/>
              <w:marTop w:val="0"/>
              <w:marBottom w:val="0"/>
              <w:divBdr>
                <w:top w:val="none" w:sz="0" w:space="0" w:color="auto"/>
                <w:left w:val="none" w:sz="0" w:space="0" w:color="auto"/>
                <w:bottom w:val="none" w:sz="0" w:space="0" w:color="auto"/>
                <w:right w:val="none" w:sz="0" w:space="0" w:color="auto"/>
              </w:divBdr>
            </w:div>
          </w:divsChild>
        </w:div>
        <w:div w:id="1568808780">
          <w:marLeft w:val="0"/>
          <w:marRight w:val="0"/>
          <w:marTop w:val="0"/>
          <w:marBottom w:val="0"/>
          <w:divBdr>
            <w:top w:val="none" w:sz="0" w:space="0" w:color="auto"/>
            <w:left w:val="none" w:sz="0" w:space="0" w:color="auto"/>
            <w:bottom w:val="none" w:sz="0" w:space="0" w:color="auto"/>
            <w:right w:val="none" w:sz="0" w:space="0" w:color="auto"/>
          </w:divBdr>
          <w:divsChild>
            <w:div w:id="1335262713">
              <w:marLeft w:val="0"/>
              <w:marRight w:val="0"/>
              <w:marTop w:val="0"/>
              <w:marBottom w:val="0"/>
              <w:divBdr>
                <w:top w:val="none" w:sz="0" w:space="0" w:color="auto"/>
                <w:left w:val="none" w:sz="0" w:space="0" w:color="auto"/>
                <w:bottom w:val="none" w:sz="0" w:space="0" w:color="auto"/>
                <w:right w:val="none" w:sz="0" w:space="0" w:color="auto"/>
              </w:divBdr>
            </w:div>
          </w:divsChild>
        </w:div>
        <w:div w:id="1585332541">
          <w:marLeft w:val="0"/>
          <w:marRight w:val="0"/>
          <w:marTop w:val="0"/>
          <w:marBottom w:val="0"/>
          <w:divBdr>
            <w:top w:val="none" w:sz="0" w:space="0" w:color="auto"/>
            <w:left w:val="none" w:sz="0" w:space="0" w:color="auto"/>
            <w:bottom w:val="none" w:sz="0" w:space="0" w:color="auto"/>
            <w:right w:val="none" w:sz="0" w:space="0" w:color="auto"/>
          </w:divBdr>
          <w:divsChild>
            <w:div w:id="847015242">
              <w:marLeft w:val="0"/>
              <w:marRight w:val="0"/>
              <w:marTop w:val="0"/>
              <w:marBottom w:val="0"/>
              <w:divBdr>
                <w:top w:val="none" w:sz="0" w:space="0" w:color="auto"/>
                <w:left w:val="none" w:sz="0" w:space="0" w:color="auto"/>
                <w:bottom w:val="none" w:sz="0" w:space="0" w:color="auto"/>
                <w:right w:val="none" w:sz="0" w:space="0" w:color="auto"/>
              </w:divBdr>
            </w:div>
          </w:divsChild>
        </w:div>
        <w:div w:id="1599367816">
          <w:marLeft w:val="0"/>
          <w:marRight w:val="0"/>
          <w:marTop w:val="0"/>
          <w:marBottom w:val="0"/>
          <w:divBdr>
            <w:top w:val="none" w:sz="0" w:space="0" w:color="auto"/>
            <w:left w:val="none" w:sz="0" w:space="0" w:color="auto"/>
            <w:bottom w:val="none" w:sz="0" w:space="0" w:color="auto"/>
            <w:right w:val="none" w:sz="0" w:space="0" w:color="auto"/>
          </w:divBdr>
          <w:divsChild>
            <w:div w:id="43452038">
              <w:marLeft w:val="0"/>
              <w:marRight w:val="0"/>
              <w:marTop w:val="0"/>
              <w:marBottom w:val="0"/>
              <w:divBdr>
                <w:top w:val="none" w:sz="0" w:space="0" w:color="auto"/>
                <w:left w:val="none" w:sz="0" w:space="0" w:color="auto"/>
                <w:bottom w:val="none" w:sz="0" w:space="0" w:color="auto"/>
                <w:right w:val="none" w:sz="0" w:space="0" w:color="auto"/>
              </w:divBdr>
            </w:div>
          </w:divsChild>
        </w:div>
        <w:div w:id="1620378808">
          <w:marLeft w:val="0"/>
          <w:marRight w:val="0"/>
          <w:marTop w:val="0"/>
          <w:marBottom w:val="0"/>
          <w:divBdr>
            <w:top w:val="none" w:sz="0" w:space="0" w:color="auto"/>
            <w:left w:val="none" w:sz="0" w:space="0" w:color="auto"/>
            <w:bottom w:val="none" w:sz="0" w:space="0" w:color="auto"/>
            <w:right w:val="none" w:sz="0" w:space="0" w:color="auto"/>
          </w:divBdr>
          <w:divsChild>
            <w:div w:id="695351115">
              <w:marLeft w:val="0"/>
              <w:marRight w:val="0"/>
              <w:marTop w:val="0"/>
              <w:marBottom w:val="0"/>
              <w:divBdr>
                <w:top w:val="none" w:sz="0" w:space="0" w:color="auto"/>
                <w:left w:val="none" w:sz="0" w:space="0" w:color="auto"/>
                <w:bottom w:val="none" w:sz="0" w:space="0" w:color="auto"/>
                <w:right w:val="none" w:sz="0" w:space="0" w:color="auto"/>
              </w:divBdr>
            </w:div>
          </w:divsChild>
        </w:div>
        <w:div w:id="1650013471">
          <w:marLeft w:val="0"/>
          <w:marRight w:val="0"/>
          <w:marTop w:val="0"/>
          <w:marBottom w:val="0"/>
          <w:divBdr>
            <w:top w:val="none" w:sz="0" w:space="0" w:color="auto"/>
            <w:left w:val="none" w:sz="0" w:space="0" w:color="auto"/>
            <w:bottom w:val="none" w:sz="0" w:space="0" w:color="auto"/>
            <w:right w:val="none" w:sz="0" w:space="0" w:color="auto"/>
          </w:divBdr>
          <w:divsChild>
            <w:div w:id="870142207">
              <w:marLeft w:val="0"/>
              <w:marRight w:val="0"/>
              <w:marTop w:val="0"/>
              <w:marBottom w:val="0"/>
              <w:divBdr>
                <w:top w:val="none" w:sz="0" w:space="0" w:color="auto"/>
                <w:left w:val="none" w:sz="0" w:space="0" w:color="auto"/>
                <w:bottom w:val="none" w:sz="0" w:space="0" w:color="auto"/>
                <w:right w:val="none" w:sz="0" w:space="0" w:color="auto"/>
              </w:divBdr>
            </w:div>
          </w:divsChild>
        </w:div>
        <w:div w:id="1725063190">
          <w:marLeft w:val="0"/>
          <w:marRight w:val="0"/>
          <w:marTop w:val="0"/>
          <w:marBottom w:val="0"/>
          <w:divBdr>
            <w:top w:val="none" w:sz="0" w:space="0" w:color="auto"/>
            <w:left w:val="none" w:sz="0" w:space="0" w:color="auto"/>
            <w:bottom w:val="none" w:sz="0" w:space="0" w:color="auto"/>
            <w:right w:val="none" w:sz="0" w:space="0" w:color="auto"/>
          </w:divBdr>
          <w:divsChild>
            <w:div w:id="1939100957">
              <w:marLeft w:val="0"/>
              <w:marRight w:val="0"/>
              <w:marTop w:val="0"/>
              <w:marBottom w:val="0"/>
              <w:divBdr>
                <w:top w:val="none" w:sz="0" w:space="0" w:color="auto"/>
                <w:left w:val="none" w:sz="0" w:space="0" w:color="auto"/>
                <w:bottom w:val="none" w:sz="0" w:space="0" w:color="auto"/>
                <w:right w:val="none" w:sz="0" w:space="0" w:color="auto"/>
              </w:divBdr>
            </w:div>
          </w:divsChild>
        </w:div>
        <w:div w:id="1733306896">
          <w:marLeft w:val="0"/>
          <w:marRight w:val="0"/>
          <w:marTop w:val="0"/>
          <w:marBottom w:val="0"/>
          <w:divBdr>
            <w:top w:val="none" w:sz="0" w:space="0" w:color="auto"/>
            <w:left w:val="none" w:sz="0" w:space="0" w:color="auto"/>
            <w:bottom w:val="none" w:sz="0" w:space="0" w:color="auto"/>
            <w:right w:val="none" w:sz="0" w:space="0" w:color="auto"/>
          </w:divBdr>
          <w:divsChild>
            <w:div w:id="48892111">
              <w:marLeft w:val="0"/>
              <w:marRight w:val="0"/>
              <w:marTop w:val="0"/>
              <w:marBottom w:val="0"/>
              <w:divBdr>
                <w:top w:val="none" w:sz="0" w:space="0" w:color="auto"/>
                <w:left w:val="none" w:sz="0" w:space="0" w:color="auto"/>
                <w:bottom w:val="none" w:sz="0" w:space="0" w:color="auto"/>
                <w:right w:val="none" w:sz="0" w:space="0" w:color="auto"/>
              </w:divBdr>
            </w:div>
          </w:divsChild>
        </w:div>
        <w:div w:id="1835221308">
          <w:marLeft w:val="0"/>
          <w:marRight w:val="0"/>
          <w:marTop w:val="0"/>
          <w:marBottom w:val="0"/>
          <w:divBdr>
            <w:top w:val="none" w:sz="0" w:space="0" w:color="auto"/>
            <w:left w:val="none" w:sz="0" w:space="0" w:color="auto"/>
            <w:bottom w:val="none" w:sz="0" w:space="0" w:color="auto"/>
            <w:right w:val="none" w:sz="0" w:space="0" w:color="auto"/>
          </w:divBdr>
          <w:divsChild>
            <w:div w:id="525099284">
              <w:marLeft w:val="0"/>
              <w:marRight w:val="0"/>
              <w:marTop w:val="0"/>
              <w:marBottom w:val="0"/>
              <w:divBdr>
                <w:top w:val="none" w:sz="0" w:space="0" w:color="auto"/>
                <w:left w:val="none" w:sz="0" w:space="0" w:color="auto"/>
                <w:bottom w:val="none" w:sz="0" w:space="0" w:color="auto"/>
                <w:right w:val="none" w:sz="0" w:space="0" w:color="auto"/>
              </w:divBdr>
            </w:div>
          </w:divsChild>
        </w:div>
        <w:div w:id="1843428284">
          <w:marLeft w:val="0"/>
          <w:marRight w:val="0"/>
          <w:marTop w:val="0"/>
          <w:marBottom w:val="0"/>
          <w:divBdr>
            <w:top w:val="none" w:sz="0" w:space="0" w:color="auto"/>
            <w:left w:val="none" w:sz="0" w:space="0" w:color="auto"/>
            <w:bottom w:val="none" w:sz="0" w:space="0" w:color="auto"/>
            <w:right w:val="none" w:sz="0" w:space="0" w:color="auto"/>
          </w:divBdr>
          <w:divsChild>
            <w:div w:id="1519927800">
              <w:marLeft w:val="0"/>
              <w:marRight w:val="0"/>
              <w:marTop w:val="0"/>
              <w:marBottom w:val="0"/>
              <w:divBdr>
                <w:top w:val="none" w:sz="0" w:space="0" w:color="auto"/>
                <w:left w:val="none" w:sz="0" w:space="0" w:color="auto"/>
                <w:bottom w:val="none" w:sz="0" w:space="0" w:color="auto"/>
                <w:right w:val="none" w:sz="0" w:space="0" w:color="auto"/>
              </w:divBdr>
            </w:div>
          </w:divsChild>
        </w:div>
        <w:div w:id="1889412293">
          <w:marLeft w:val="0"/>
          <w:marRight w:val="0"/>
          <w:marTop w:val="0"/>
          <w:marBottom w:val="0"/>
          <w:divBdr>
            <w:top w:val="none" w:sz="0" w:space="0" w:color="auto"/>
            <w:left w:val="none" w:sz="0" w:space="0" w:color="auto"/>
            <w:bottom w:val="none" w:sz="0" w:space="0" w:color="auto"/>
            <w:right w:val="none" w:sz="0" w:space="0" w:color="auto"/>
          </w:divBdr>
          <w:divsChild>
            <w:div w:id="879634975">
              <w:marLeft w:val="0"/>
              <w:marRight w:val="0"/>
              <w:marTop w:val="0"/>
              <w:marBottom w:val="0"/>
              <w:divBdr>
                <w:top w:val="none" w:sz="0" w:space="0" w:color="auto"/>
                <w:left w:val="none" w:sz="0" w:space="0" w:color="auto"/>
                <w:bottom w:val="none" w:sz="0" w:space="0" w:color="auto"/>
                <w:right w:val="none" w:sz="0" w:space="0" w:color="auto"/>
              </w:divBdr>
            </w:div>
          </w:divsChild>
        </w:div>
        <w:div w:id="1913390773">
          <w:marLeft w:val="0"/>
          <w:marRight w:val="0"/>
          <w:marTop w:val="0"/>
          <w:marBottom w:val="0"/>
          <w:divBdr>
            <w:top w:val="none" w:sz="0" w:space="0" w:color="auto"/>
            <w:left w:val="none" w:sz="0" w:space="0" w:color="auto"/>
            <w:bottom w:val="none" w:sz="0" w:space="0" w:color="auto"/>
            <w:right w:val="none" w:sz="0" w:space="0" w:color="auto"/>
          </w:divBdr>
          <w:divsChild>
            <w:div w:id="1881477331">
              <w:marLeft w:val="0"/>
              <w:marRight w:val="0"/>
              <w:marTop w:val="0"/>
              <w:marBottom w:val="0"/>
              <w:divBdr>
                <w:top w:val="none" w:sz="0" w:space="0" w:color="auto"/>
                <w:left w:val="none" w:sz="0" w:space="0" w:color="auto"/>
                <w:bottom w:val="none" w:sz="0" w:space="0" w:color="auto"/>
                <w:right w:val="none" w:sz="0" w:space="0" w:color="auto"/>
              </w:divBdr>
            </w:div>
          </w:divsChild>
        </w:div>
        <w:div w:id="1952661082">
          <w:marLeft w:val="0"/>
          <w:marRight w:val="0"/>
          <w:marTop w:val="0"/>
          <w:marBottom w:val="0"/>
          <w:divBdr>
            <w:top w:val="none" w:sz="0" w:space="0" w:color="auto"/>
            <w:left w:val="none" w:sz="0" w:space="0" w:color="auto"/>
            <w:bottom w:val="none" w:sz="0" w:space="0" w:color="auto"/>
            <w:right w:val="none" w:sz="0" w:space="0" w:color="auto"/>
          </w:divBdr>
          <w:divsChild>
            <w:div w:id="1149324143">
              <w:marLeft w:val="0"/>
              <w:marRight w:val="0"/>
              <w:marTop w:val="0"/>
              <w:marBottom w:val="0"/>
              <w:divBdr>
                <w:top w:val="none" w:sz="0" w:space="0" w:color="auto"/>
                <w:left w:val="none" w:sz="0" w:space="0" w:color="auto"/>
                <w:bottom w:val="none" w:sz="0" w:space="0" w:color="auto"/>
                <w:right w:val="none" w:sz="0" w:space="0" w:color="auto"/>
              </w:divBdr>
            </w:div>
          </w:divsChild>
        </w:div>
        <w:div w:id="1962573357">
          <w:marLeft w:val="0"/>
          <w:marRight w:val="0"/>
          <w:marTop w:val="0"/>
          <w:marBottom w:val="0"/>
          <w:divBdr>
            <w:top w:val="none" w:sz="0" w:space="0" w:color="auto"/>
            <w:left w:val="none" w:sz="0" w:space="0" w:color="auto"/>
            <w:bottom w:val="none" w:sz="0" w:space="0" w:color="auto"/>
            <w:right w:val="none" w:sz="0" w:space="0" w:color="auto"/>
          </w:divBdr>
          <w:divsChild>
            <w:div w:id="1433478943">
              <w:marLeft w:val="0"/>
              <w:marRight w:val="0"/>
              <w:marTop w:val="0"/>
              <w:marBottom w:val="0"/>
              <w:divBdr>
                <w:top w:val="none" w:sz="0" w:space="0" w:color="auto"/>
                <w:left w:val="none" w:sz="0" w:space="0" w:color="auto"/>
                <w:bottom w:val="none" w:sz="0" w:space="0" w:color="auto"/>
                <w:right w:val="none" w:sz="0" w:space="0" w:color="auto"/>
              </w:divBdr>
            </w:div>
          </w:divsChild>
        </w:div>
        <w:div w:id="1996176294">
          <w:marLeft w:val="0"/>
          <w:marRight w:val="0"/>
          <w:marTop w:val="0"/>
          <w:marBottom w:val="0"/>
          <w:divBdr>
            <w:top w:val="none" w:sz="0" w:space="0" w:color="auto"/>
            <w:left w:val="none" w:sz="0" w:space="0" w:color="auto"/>
            <w:bottom w:val="none" w:sz="0" w:space="0" w:color="auto"/>
            <w:right w:val="none" w:sz="0" w:space="0" w:color="auto"/>
          </w:divBdr>
          <w:divsChild>
            <w:div w:id="66077904">
              <w:marLeft w:val="0"/>
              <w:marRight w:val="0"/>
              <w:marTop w:val="0"/>
              <w:marBottom w:val="0"/>
              <w:divBdr>
                <w:top w:val="none" w:sz="0" w:space="0" w:color="auto"/>
                <w:left w:val="none" w:sz="0" w:space="0" w:color="auto"/>
                <w:bottom w:val="none" w:sz="0" w:space="0" w:color="auto"/>
                <w:right w:val="none" w:sz="0" w:space="0" w:color="auto"/>
              </w:divBdr>
            </w:div>
          </w:divsChild>
        </w:div>
        <w:div w:id="2015377288">
          <w:marLeft w:val="0"/>
          <w:marRight w:val="0"/>
          <w:marTop w:val="0"/>
          <w:marBottom w:val="0"/>
          <w:divBdr>
            <w:top w:val="none" w:sz="0" w:space="0" w:color="auto"/>
            <w:left w:val="none" w:sz="0" w:space="0" w:color="auto"/>
            <w:bottom w:val="none" w:sz="0" w:space="0" w:color="auto"/>
            <w:right w:val="none" w:sz="0" w:space="0" w:color="auto"/>
          </w:divBdr>
          <w:divsChild>
            <w:div w:id="283006455">
              <w:marLeft w:val="0"/>
              <w:marRight w:val="0"/>
              <w:marTop w:val="0"/>
              <w:marBottom w:val="0"/>
              <w:divBdr>
                <w:top w:val="none" w:sz="0" w:space="0" w:color="auto"/>
                <w:left w:val="none" w:sz="0" w:space="0" w:color="auto"/>
                <w:bottom w:val="none" w:sz="0" w:space="0" w:color="auto"/>
                <w:right w:val="none" w:sz="0" w:space="0" w:color="auto"/>
              </w:divBdr>
            </w:div>
          </w:divsChild>
        </w:div>
        <w:div w:id="2016179702">
          <w:marLeft w:val="0"/>
          <w:marRight w:val="0"/>
          <w:marTop w:val="0"/>
          <w:marBottom w:val="0"/>
          <w:divBdr>
            <w:top w:val="none" w:sz="0" w:space="0" w:color="auto"/>
            <w:left w:val="none" w:sz="0" w:space="0" w:color="auto"/>
            <w:bottom w:val="none" w:sz="0" w:space="0" w:color="auto"/>
            <w:right w:val="none" w:sz="0" w:space="0" w:color="auto"/>
          </w:divBdr>
          <w:divsChild>
            <w:div w:id="16668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5235">
      <w:bodyDiv w:val="1"/>
      <w:marLeft w:val="0"/>
      <w:marRight w:val="0"/>
      <w:marTop w:val="0"/>
      <w:marBottom w:val="0"/>
      <w:divBdr>
        <w:top w:val="none" w:sz="0" w:space="0" w:color="auto"/>
        <w:left w:val="none" w:sz="0" w:space="0" w:color="auto"/>
        <w:bottom w:val="none" w:sz="0" w:space="0" w:color="auto"/>
        <w:right w:val="none" w:sz="0" w:space="0" w:color="auto"/>
      </w:divBdr>
      <w:divsChild>
        <w:div w:id="703746539">
          <w:marLeft w:val="0"/>
          <w:marRight w:val="0"/>
          <w:marTop w:val="0"/>
          <w:marBottom w:val="0"/>
          <w:divBdr>
            <w:top w:val="none" w:sz="0" w:space="0" w:color="auto"/>
            <w:left w:val="none" w:sz="0" w:space="0" w:color="auto"/>
            <w:bottom w:val="none" w:sz="0" w:space="0" w:color="auto"/>
            <w:right w:val="none" w:sz="0" w:space="0" w:color="auto"/>
          </w:divBdr>
        </w:div>
        <w:div w:id="1063867985">
          <w:marLeft w:val="0"/>
          <w:marRight w:val="0"/>
          <w:marTop w:val="0"/>
          <w:marBottom w:val="0"/>
          <w:divBdr>
            <w:top w:val="none" w:sz="0" w:space="0" w:color="auto"/>
            <w:left w:val="none" w:sz="0" w:space="0" w:color="auto"/>
            <w:bottom w:val="none" w:sz="0" w:space="0" w:color="auto"/>
            <w:right w:val="none" w:sz="0" w:space="0" w:color="auto"/>
          </w:divBdr>
        </w:div>
      </w:divsChild>
    </w:div>
    <w:div w:id="214631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footer" Target="footer1.xml"/><Relationship Id="rId26" Type="http://schemas.openxmlformats.org/officeDocument/2006/relationships/hyperlink" Target="https://cpab-ccrc.ca/docs/default-source/inspections-reports/2022-annual-inspections-results-en.pdf" TargetMode="External"/><Relationship Id="rId39" Type="http://schemas.openxmlformats.org/officeDocument/2006/relationships/footer" Target="footer7.xml"/><Relationship Id="rId21" Type="http://schemas.openxmlformats.org/officeDocument/2006/relationships/image" Target="media/image5.png"/><Relationship Id="rId34" Type="http://schemas.openxmlformats.org/officeDocument/2006/relationships/header" Target="header6.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www.psc.gov.au/legislation" TargetMode="External"/><Relationship Id="rId29" Type="http://schemas.openxmlformats.org/officeDocument/2006/relationships/header" Target="header4.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3.0/au/legalcode" TargetMode="External"/><Relationship Id="rId24" Type="http://schemas.openxmlformats.org/officeDocument/2006/relationships/hyperlink" Target="https://media.frc.org.uk/documents/Tier_1_Firms__Overview_2023.pdf" TargetMode="External"/><Relationship Id="rId32" Type="http://schemas.openxmlformats.org/officeDocument/2006/relationships/header" Target="header5.xm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edia@treasury.gov.au" TargetMode="External"/><Relationship Id="rId23" Type="http://schemas.openxmlformats.org/officeDocument/2006/relationships/hyperlink" Target="https://assets.pcaobus.org/pcaob-dev/docs/default-source/documents/spotlight-staff-preview-2022-inspection-observations.pdf?sfvrsn=1b116d49_4" TargetMode="External"/><Relationship Id="rId28" Type="http://schemas.openxmlformats.org/officeDocument/2006/relationships/header" Target="header3.xml"/><Relationship Id="rId36" Type="http://schemas.openxmlformats.org/officeDocument/2006/relationships/footer" Target="footer5.xml"/><Relationship Id="rId10" Type="http://schemas.openxmlformats.org/officeDocument/2006/relationships/hyperlink" Target="http://creativecommons.org/licenses/by/3.0/au/deed.en" TargetMode="External"/><Relationship Id="rId19" Type="http://schemas.openxmlformats.org/officeDocument/2006/relationships/hyperlink" Target="https://treasury.gov.au/submission-guidelines"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pmc.gov.au/honours-and-symbols/commonwealth-coat-arms" TargetMode="External"/><Relationship Id="rId22" Type="http://schemas.openxmlformats.org/officeDocument/2006/relationships/hyperlink" Target="https://download.asic.gov.au/media/vghfoz4o/rep774-published-18-october-2023.pdf" TargetMode="External"/><Relationship Id="rId27" Type="http://schemas.openxmlformats.org/officeDocument/2006/relationships/hyperlink" Target="https://www.fma.govt.nz/assets/Reports/Audit-Quality-Monitoring-Report-2023.pdf" TargetMode="External"/><Relationship Id="rId30" Type="http://schemas.openxmlformats.org/officeDocument/2006/relationships/footer" Target="footer2.xml"/><Relationship Id="rId35" Type="http://schemas.openxmlformats.org/officeDocument/2006/relationships/header" Target="header7.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header" Target="header2.xml"/><Relationship Id="rId25" Type="http://schemas.openxmlformats.org/officeDocument/2006/relationships/hyperlink" Target="https://media.frc.org.uk/documents/Tier_2_and_Tier_3_Audit_Firms_-_Audit_Quality_Inspection_and_Supervision.pdf" TargetMode="External"/><Relationship Id="rId33" Type="http://schemas.openxmlformats.org/officeDocument/2006/relationships/footer" Target="footer4.xml"/><Relationship Id="rId38" Type="http://schemas.openxmlformats.org/officeDocument/2006/relationships/header" Target="header8.xml"/></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g"/></Relationships>
</file>

<file path=word/_rels/footer6.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g"/></Relationships>
</file>

<file path=word/_rels/footnotes.xml.rels><?xml version="1.0" encoding="UTF-8" standalone="yes"?>
<Relationships xmlns="http://schemas.openxmlformats.org/package/2006/relationships"><Relationship Id="rId8" Type="http://schemas.openxmlformats.org/officeDocument/2006/relationships/hyperlink" Target="https://www.cpaaustralia.com.au/about-cpa-australia/governance/member-conduct-and-discipline" TargetMode="External"/><Relationship Id="rId13" Type="http://schemas.openxmlformats.org/officeDocument/2006/relationships/hyperlink" Target="https://www.psc.gov.au/sites/default/files/2021-12/2022-1/IPA%20Scheme%20Instrument.pdf" TargetMode="External"/><Relationship Id="rId3" Type="http://schemas.openxmlformats.org/officeDocument/2006/relationships/hyperlink" Target="https://media.frc.org.uk/documents/FRC_Audit_Firm_Governance_Code_April_2022.pdf" TargetMode="External"/><Relationship Id="rId7" Type="http://schemas.openxmlformats.org/officeDocument/2006/relationships/hyperlink" Target="https://www.charteredaccountantsanz.com/about-us/complaints/complaints-about-a-member" TargetMode="External"/><Relationship Id="rId12" Type="http://schemas.openxmlformats.org/officeDocument/2006/relationships/hyperlink" Target="https://www.psc.gov.au/sites/default/files/2019%20CPA%20Australia%20Scheme.pdf" TargetMode="External"/><Relationship Id="rId2" Type="http://schemas.openxmlformats.org/officeDocument/2006/relationships/hyperlink" Target="https://www.governanceinstitute.com.au/resources/what-is-governance" TargetMode="External"/><Relationship Id="rId1" Type="http://schemas.openxmlformats.org/officeDocument/2006/relationships/hyperlink" Target="https://ministers.treasury.gov.au/ministers/jim-chalmers-2022/media-releases/government-taking-decisive-action-response-pwc-tax-leaks" TargetMode="External"/><Relationship Id="rId6" Type="http://schemas.openxmlformats.org/officeDocument/2006/relationships/hyperlink" Target="https://www.auasb.gov.au/admin/file/content2/c7/AUASB_Strategic_Direction_1242266219416.pdf" TargetMode="External"/><Relationship Id="rId11" Type="http://schemas.openxmlformats.org/officeDocument/2006/relationships/hyperlink" Target="https://www.psc.gov.au/sites/default/files/logos/2019%20CAANZ%20Scheme.pdf" TargetMode="External"/><Relationship Id="rId5" Type="http://schemas.openxmlformats.org/officeDocument/2006/relationships/hyperlink" Target="https://treasury.gov.au/consultation/c2024-466491" TargetMode="External"/><Relationship Id="rId15" Type="http://schemas.openxmlformats.org/officeDocument/2006/relationships/hyperlink" Target="https://www.gov.uk/government/consultations/restoring-trust-in-audit-and-corporate-governance-proposals-on-reforms" TargetMode="External"/><Relationship Id="rId10" Type="http://schemas.openxmlformats.org/officeDocument/2006/relationships/hyperlink" Target="https://frc.gov.au/sites/frc.gov.au/files/2023-10/frc-annual-report-2022-23.pdf" TargetMode="External"/><Relationship Id="rId4" Type="http://schemas.openxmlformats.org/officeDocument/2006/relationships/hyperlink" Target="https://www.frc.org.uk/documents/5606/Operational_Separation_Principles_July_2020.pdf" TargetMode="External"/><Relationship Id="rId9" Type="http://schemas.openxmlformats.org/officeDocument/2006/relationships/hyperlink" Target="https://www.publicaccountants.org.au/about/complaint-investigation" TargetMode="External"/><Relationship Id="rId14" Type="http://schemas.openxmlformats.org/officeDocument/2006/relationships/hyperlink" Target="https://www.h3c.org/wp-content/uploads/2022/04/H3C-Joint-audit-in-France-April-2022-1.pdf"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header7.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15084</Words>
  <Characters>89233</Characters>
  <Application>Microsoft Office Word</Application>
  <DocSecurity>0</DocSecurity>
  <Lines>1874</Lines>
  <Paragraphs>930</Paragraphs>
  <ScaleCrop>false</ScaleCrop>
  <HeadingPairs>
    <vt:vector size="2" baseType="variant">
      <vt:variant>
        <vt:lpstr>Title</vt:lpstr>
      </vt:variant>
      <vt:variant>
        <vt:i4>1</vt:i4>
      </vt:variant>
    </vt:vector>
  </HeadingPairs>
  <TitlesOfParts>
    <vt:vector size="1" baseType="lpstr">
      <vt:lpstr>Consultation paper - Regulation of accounting, auditing and consulting firms in Australia</vt:lpstr>
    </vt:vector>
  </TitlesOfParts>
  <Company/>
  <LinksUpToDate>false</LinksUpToDate>
  <CharactersWithSpaces>103672</CharactersWithSpaces>
  <SharedDoc>false</SharedDoc>
  <HLinks>
    <vt:vector size="270" baseType="variant">
      <vt:variant>
        <vt:i4>3407906</vt:i4>
      </vt:variant>
      <vt:variant>
        <vt:i4>141</vt:i4>
      </vt:variant>
      <vt:variant>
        <vt:i4>0</vt:i4>
      </vt:variant>
      <vt:variant>
        <vt:i4>5</vt:i4>
      </vt:variant>
      <vt:variant>
        <vt:lpwstr>https://www.fma.govt.nz/assets/Reports/Audit-Quality-Monitoring-Report-2023.pdf</vt:lpwstr>
      </vt:variant>
      <vt:variant>
        <vt:lpwstr/>
      </vt:variant>
      <vt:variant>
        <vt:i4>2097201</vt:i4>
      </vt:variant>
      <vt:variant>
        <vt:i4>138</vt:i4>
      </vt:variant>
      <vt:variant>
        <vt:i4>0</vt:i4>
      </vt:variant>
      <vt:variant>
        <vt:i4>5</vt:i4>
      </vt:variant>
      <vt:variant>
        <vt:lpwstr>https://cpab-ccrc.ca/docs/default-source/inspections-reports/2022-annual-inspections-results-en.pdf</vt:lpwstr>
      </vt:variant>
      <vt:variant>
        <vt:lpwstr/>
      </vt:variant>
      <vt:variant>
        <vt:i4>5701696</vt:i4>
      </vt:variant>
      <vt:variant>
        <vt:i4>135</vt:i4>
      </vt:variant>
      <vt:variant>
        <vt:i4>0</vt:i4>
      </vt:variant>
      <vt:variant>
        <vt:i4>5</vt:i4>
      </vt:variant>
      <vt:variant>
        <vt:lpwstr>https://media.frc.org.uk/documents/Tier_2_and_Tier_3_Audit_Firms_-_Audit_Quality_Inspection_and_Supervision.pdf</vt:lpwstr>
      </vt:variant>
      <vt:variant>
        <vt:lpwstr/>
      </vt:variant>
      <vt:variant>
        <vt:i4>3538969</vt:i4>
      </vt:variant>
      <vt:variant>
        <vt:i4>132</vt:i4>
      </vt:variant>
      <vt:variant>
        <vt:i4>0</vt:i4>
      </vt:variant>
      <vt:variant>
        <vt:i4>5</vt:i4>
      </vt:variant>
      <vt:variant>
        <vt:lpwstr>https://media.frc.org.uk/documents/Tier_1_Firms__Overview_2023.pdf</vt:lpwstr>
      </vt:variant>
      <vt:variant>
        <vt:lpwstr/>
      </vt:variant>
      <vt:variant>
        <vt:i4>7209026</vt:i4>
      </vt:variant>
      <vt:variant>
        <vt:i4>129</vt:i4>
      </vt:variant>
      <vt:variant>
        <vt:i4>0</vt:i4>
      </vt:variant>
      <vt:variant>
        <vt:i4>5</vt:i4>
      </vt:variant>
      <vt:variant>
        <vt:lpwstr>https://assets.pcaobus.org/pcaob-dev/docs/default-source/documents/spotlight-staff-preview-2022-inspection-observations.pdf?sfvrsn=1b116d49_4</vt:lpwstr>
      </vt:variant>
      <vt:variant>
        <vt:lpwstr/>
      </vt:variant>
      <vt:variant>
        <vt:i4>5701707</vt:i4>
      </vt:variant>
      <vt:variant>
        <vt:i4>126</vt:i4>
      </vt:variant>
      <vt:variant>
        <vt:i4>0</vt:i4>
      </vt:variant>
      <vt:variant>
        <vt:i4>5</vt:i4>
      </vt:variant>
      <vt:variant>
        <vt:lpwstr>https://download.asic.gov.au/media/vghfoz4o/rep774-published-18-october-2023.pdf</vt:lpwstr>
      </vt:variant>
      <vt:variant>
        <vt:lpwstr/>
      </vt:variant>
      <vt:variant>
        <vt:i4>4128887</vt:i4>
      </vt:variant>
      <vt:variant>
        <vt:i4>123</vt:i4>
      </vt:variant>
      <vt:variant>
        <vt:i4>0</vt:i4>
      </vt:variant>
      <vt:variant>
        <vt:i4>5</vt:i4>
      </vt:variant>
      <vt:variant>
        <vt:lpwstr>https://www.psc.gov.au/legislation</vt:lpwstr>
      </vt:variant>
      <vt:variant>
        <vt:lpwstr/>
      </vt:variant>
      <vt:variant>
        <vt:i4>5898256</vt:i4>
      </vt:variant>
      <vt:variant>
        <vt:i4>120</vt:i4>
      </vt:variant>
      <vt:variant>
        <vt:i4>0</vt:i4>
      </vt:variant>
      <vt:variant>
        <vt:i4>5</vt:i4>
      </vt:variant>
      <vt:variant>
        <vt:lpwstr>https://treasury.gov.au/submission-guidelines</vt:lpwstr>
      </vt:variant>
      <vt:variant>
        <vt:lpwstr/>
      </vt:variant>
      <vt:variant>
        <vt:i4>1179698</vt:i4>
      </vt:variant>
      <vt:variant>
        <vt:i4>113</vt:i4>
      </vt:variant>
      <vt:variant>
        <vt:i4>0</vt:i4>
      </vt:variant>
      <vt:variant>
        <vt:i4>5</vt:i4>
      </vt:variant>
      <vt:variant>
        <vt:lpwstr/>
      </vt:variant>
      <vt:variant>
        <vt:lpwstr>_Toc165374144</vt:lpwstr>
      </vt:variant>
      <vt:variant>
        <vt:i4>1179698</vt:i4>
      </vt:variant>
      <vt:variant>
        <vt:i4>107</vt:i4>
      </vt:variant>
      <vt:variant>
        <vt:i4>0</vt:i4>
      </vt:variant>
      <vt:variant>
        <vt:i4>5</vt:i4>
      </vt:variant>
      <vt:variant>
        <vt:lpwstr/>
      </vt:variant>
      <vt:variant>
        <vt:lpwstr>_Toc165374143</vt:lpwstr>
      </vt:variant>
      <vt:variant>
        <vt:i4>1179698</vt:i4>
      </vt:variant>
      <vt:variant>
        <vt:i4>101</vt:i4>
      </vt:variant>
      <vt:variant>
        <vt:i4>0</vt:i4>
      </vt:variant>
      <vt:variant>
        <vt:i4>5</vt:i4>
      </vt:variant>
      <vt:variant>
        <vt:lpwstr/>
      </vt:variant>
      <vt:variant>
        <vt:lpwstr>_Toc165374142</vt:lpwstr>
      </vt:variant>
      <vt:variant>
        <vt:i4>1179698</vt:i4>
      </vt:variant>
      <vt:variant>
        <vt:i4>95</vt:i4>
      </vt:variant>
      <vt:variant>
        <vt:i4>0</vt:i4>
      </vt:variant>
      <vt:variant>
        <vt:i4>5</vt:i4>
      </vt:variant>
      <vt:variant>
        <vt:lpwstr/>
      </vt:variant>
      <vt:variant>
        <vt:lpwstr>_Toc165374141</vt:lpwstr>
      </vt:variant>
      <vt:variant>
        <vt:i4>1179698</vt:i4>
      </vt:variant>
      <vt:variant>
        <vt:i4>89</vt:i4>
      </vt:variant>
      <vt:variant>
        <vt:i4>0</vt:i4>
      </vt:variant>
      <vt:variant>
        <vt:i4>5</vt:i4>
      </vt:variant>
      <vt:variant>
        <vt:lpwstr/>
      </vt:variant>
      <vt:variant>
        <vt:lpwstr>_Toc165374140</vt:lpwstr>
      </vt:variant>
      <vt:variant>
        <vt:i4>1376306</vt:i4>
      </vt:variant>
      <vt:variant>
        <vt:i4>83</vt:i4>
      </vt:variant>
      <vt:variant>
        <vt:i4>0</vt:i4>
      </vt:variant>
      <vt:variant>
        <vt:i4>5</vt:i4>
      </vt:variant>
      <vt:variant>
        <vt:lpwstr/>
      </vt:variant>
      <vt:variant>
        <vt:lpwstr>_Toc165374139</vt:lpwstr>
      </vt:variant>
      <vt:variant>
        <vt:i4>1376306</vt:i4>
      </vt:variant>
      <vt:variant>
        <vt:i4>77</vt:i4>
      </vt:variant>
      <vt:variant>
        <vt:i4>0</vt:i4>
      </vt:variant>
      <vt:variant>
        <vt:i4>5</vt:i4>
      </vt:variant>
      <vt:variant>
        <vt:lpwstr/>
      </vt:variant>
      <vt:variant>
        <vt:lpwstr>_Toc165374138</vt:lpwstr>
      </vt:variant>
      <vt:variant>
        <vt:i4>1376306</vt:i4>
      </vt:variant>
      <vt:variant>
        <vt:i4>71</vt:i4>
      </vt:variant>
      <vt:variant>
        <vt:i4>0</vt:i4>
      </vt:variant>
      <vt:variant>
        <vt:i4>5</vt:i4>
      </vt:variant>
      <vt:variant>
        <vt:lpwstr/>
      </vt:variant>
      <vt:variant>
        <vt:lpwstr>_Toc165374137</vt:lpwstr>
      </vt:variant>
      <vt:variant>
        <vt:i4>1376306</vt:i4>
      </vt:variant>
      <vt:variant>
        <vt:i4>65</vt:i4>
      </vt:variant>
      <vt:variant>
        <vt:i4>0</vt:i4>
      </vt:variant>
      <vt:variant>
        <vt:i4>5</vt:i4>
      </vt:variant>
      <vt:variant>
        <vt:lpwstr/>
      </vt:variant>
      <vt:variant>
        <vt:lpwstr>_Toc165374136</vt:lpwstr>
      </vt:variant>
      <vt:variant>
        <vt:i4>1376306</vt:i4>
      </vt:variant>
      <vt:variant>
        <vt:i4>59</vt:i4>
      </vt:variant>
      <vt:variant>
        <vt:i4>0</vt:i4>
      </vt:variant>
      <vt:variant>
        <vt:i4>5</vt:i4>
      </vt:variant>
      <vt:variant>
        <vt:lpwstr/>
      </vt:variant>
      <vt:variant>
        <vt:lpwstr>_Toc165374135</vt:lpwstr>
      </vt:variant>
      <vt:variant>
        <vt:i4>1376306</vt:i4>
      </vt:variant>
      <vt:variant>
        <vt:i4>53</vt:i4>
      </vt:variant>
      <vt:variant>
        <vt:i4>0</vt:i4>
      </vt:variant>
      <vt:variant>
        <vt:i4>5</vt:i4>
      </vt:variant>
      <vt:variant>
        <vt:lpwstr/>
      </vt:variant>
      <vt:variant>
        <vt:lpwstr>_Toc165374134</vt:lpwstr>
      </vt:variant>
      <vt:variant>
        <vt:i4>1376306</vt:i4>
      </vt:variant>
      <vt:variant>
        <vt:i4>47</vt:i4>
      </vt:variant>
      <vt:variant>
        <vt:i4>0</vt:i4>
      </vt:variant>
      <vt:variant>
        <vt:i4>5</vt:i4>
      </vt:variant>
      <vt:variant>
        <vt:lpwstr/>
      </vt:variant>
      <vt:variant>
        <vt:lpwstr>_Toc165374133</vt:lpwstr>
      </vt:variant>
      <vt:variant>
        <vt:i4>1376306</vt:i4>
      </vt:variant>
      <vt:variant>
        <vt:i4>41</vt:i4>
      </vt:variant>
      <vt:variant>
        <vt:i4>0</vt:i4>
      </vt:variant>
      <vt:variant>
        <vt:i4>5</vt:i4>
      </vt:variant>
      <vt:variant>
        <vt:lpwstr/>
      </vt:variant>
      <vt:variant>
        <vt:lpwstr>_Toc165374132</vt:lpwstr>
      </vt:variant>
      <vt:variant>
        <vt:i4>1376306</vt:i4>
      </vt:variant>
      <vt:variant>
        <vt:i4>35</vt:i4>
      </vt:variant>
      <vt:variant>
        <vt:i4>0</vt:i4>
      </vt:variant>
      <vt:variant>
        <vt:i4>5</vt:i4>
      </vt:variant>
      <vt:variant>
        <vt:lpwstr/>
      </vt:variant>
      <vt:variant>
        <vt:lpwstr>_Toc165374131</vt:lpwstr>
      </vt:variant>
      <vt:variant>
        <vt:i4>1376306</vt:i4>
      </vt:variant>
      <vt:variant>
        <vt:i4>29</vt:i4>
      </vt:variant>
      <vt:variant>
        <vt:i4>0</vt:i4>
      </vt:variant>
      <vt:variant>
        <vt:i4>5</vt:i4>
      </vt:variant>
      <vt:variant>
        <vt:lpwstr/>
      </vt:variant>
      <vt:variant>
        <vt:lpwstr>_Toc165374130</vt:lpwstr>
      </vt:variant>
      <vt:variant>
        <vt:i4>1310770</vt:i4>
      </vt:variant>
      <vt:variant>
        <vt:i4>23</vt:i4>
      </vt:variant>
      <vt:variant>
        <vt:i4>0</vt:i4>
      </vt:variant>
      <vt:variant>
        <vt:i4>5</vt:i4>
      </vt:variant>
      <vt:variant>
        <vt:lpwstr/>
      </vt:variant>
      <vt:variant>
        <vt:lpwstr>_Toc165374129</vt:lpwstr>
      </vt:variant>
      <vt:variant>
        <vt:i4>1310770</vt:i4>
      </vt:variant>
      <vt:variant>
        <vt:i4>17</vt:i4>
      </vt:variant>
      <vt:variant>
        <vt:i4>0</vt:i4>
      </vt:variant>
      <vt:variant>
        <vt:i4>5</vt:i4>
      </vt:variant>
      <vt:variant>
        <vt:lpwstr/>
      </vt:variant>
      <vt:variant>
        <vt:lpwstr>_Toc165374128</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8323109</vt:i4>
      </vt:variant>
      <vt:variant>
        <vt:i4>42</vt:i4>
      </vt:variant>
      <vt:variant>
        <vt:i4>0</vt:i4>
      </vt:variant>
      <vt:variant>
        <vt:i4>5</vt:i4>
      </vt:variant>
      <vt:variant>
        <vt:lpwstr>https://www.gov.uk/government/consultations/restoring-trust-in-audit-and-corporate-governance-proposals-on-reforms</vt:lpwstr>
      </vt:variant>
      <vt:variant>
        <vt:lpwstr/>
      </vt:variant>
      <vt:variant>
        <vt:i4>6029401</vt:i4>
      </vt:variant>
      <vt:variant>
        <vt:i4>39</vt:i4>
      </vt:variant>
      <vt:variant>
        <vt:i4>0</vt:i4>
      </vt:variant>
      <vt:variant>
        <vt:i4>5</vt:i4>
      </vt:variant>
      <vt:variant>
        <vt:lpwstr>https://www.h3c.org/wp-content/uploads/2022/04/H3C-Joint-audit-in-France-April-2022-1.pdf</vt:lpwstr>
      </vt:variant>
      <vt:variant>
        <vt:lpwstr/>
      </vt:variant>
      <vt:variant>
        <vt:i4>2097207</vt:i4>
      </vt:variant>
      <vt:variant>
        <vt:i4>36</vt:i4>
      </vt:variant>
      <vt:variant>
        <vt:i4>0</vt:i4>
      </vt:variant>
      <vt:variant>
        <vt:i4>5</vt:i4>
      </vt:variant>
      <vt:variant>
        <vt:lpwstr>https://www.psc.gov.au/sites/default/files/2021-12/2022-1/IPA Scheme Instrument.pdf</vt:lpwstr>
      </vt:variant>
      <vt:variant>
        <vt:lpwstr/>
      </vt:variant>
      <vt:variant>
        <vt:i4>17</vt:i4>
      </vt:variant>
      <vt:variant>
        <vt:i4>33</vt:i4>
      </vt:variant>
      <vt:variant>
        <vt:i4>0</vt:i4>
      </vt:variant>
      <vt:variant>
        <vt:i4>5</vt:i4>
      </vt:variant>
      <vt:variant>
        <vt:lpwstr>https://www.psc.gov.au/sites/default/files/2019 CPA Australia Scheme.pdf</vt:lpwstr>
      </vt:variant>
      <vt:variant>
        <vt:lpwstr/>
      </vt:variant>
      <vt:variant>
        <vt:i4>3014697</vt:i4>
      </vt:variant>
      <vt:variant>
        <vt:i4>30</vt:i4>
      </vt:variant>
      <vt:variant>
        <vt:i4>0</vt:i4>
      </vt:variant>
      <vt:variant>
        <vt:i4>5</vt:i4>
      </vt:variant>
      <vt:variant>
        <vt:lpwstr>https://www.psc.gov.au/sites/default/files/logos/2019 CAANZ Scheme.pdf</vt:lpwstr>
      </vt:variant>
      <vt:variant>
        <vt:lpwstr/>
      </vt:variant>
      <vt:variant>
        <vt:i4>6684771</vt:i4>
      </vt:variant>
      <vt:variant>
        <vt:i4>27</vt:i4>
      </vt:variant>
      <vt:variant>
        <vt:i4>0</vt:i4>
      </vt:variant>
      <vt:variant>
        <vt:i4>5</vt:i4>
      </vt:variant>
      <vt:variant>
        <vt:lpwstr>https://frc.gov.au/sites/frc.gov.au/files/2023-10/frc-annual-report-2022-23.pdf</vt:lpwstr>
      </vt:variant>
      <vt:variant>
        <vt:lpwstr/>
      </vt:variant>
      <vt:variant>
        <vt:i4>2359397</vt:i4>
      </vt:variant>
      <vt:variant>
        <vt:i4>24</vt:i4>
      </vt:variant>
      <vt:variant>
        <vt:i4>0</vt:i4>
      </vt:variant>
      <vt:variant>
        <vt:i4>5</vt:i4>
      </vt:variant>
      <vt:variant>
        <vt:lpwstr>https://www.publicaccountants.org.au/about/complaint-investigation</vt:lpwstr>
      </vt:variant>
      <vt:variant>
        <vt:lpwstr/>
      </vt:variant>
      <vt:variant>
        <vt:i4>196618</vt:i4>
      </vt:variant>
      <vt:variant>
        <vt:i4>21</vt:i4>
      </vt:variant>
      <vt:variant>
        <vt:i4>0</vt:i4>
      </vt:variant>
      <vt:variant>
        <vt:i4>5</vt:i4>
      </vt:variant>
      <vt:variant>
        <vt:lpwstr>https://www.cpaaustralia.com.au/about-cpa-australia/governance/member-conduct-and-discipline</vt:lpwstr>
      </vt:variant>
      <vt:variant>
        <vt:lpwstr/>
      </vt:variant>
      <vt:variant>
        <vt:i4>4718659</vt:i4>
      </vt:variant>
      <vt:variant>
        <vt:i4>18</vt:i4>
      </vt:variant>
      <vt:variant>
        <vt:i4>0</vt:i4>
      </vt:variant>
      <vt:variant>
        <vt:i4>5</vt:i4>
      </vt:variant>
      <vt:variant>
        <vt:lpwstr>https://www.charteredaccountantsanz.com/about-us/complaints/complaints-about-a-member</vt:lpwstr>
      </vt:variant>
      <vt:variant>
        <vt:lpwstr/>
      </vt:variant>
      <vt:variant>
        <vt:i4>589940</vt:i4>
      </vt:variant>
      <vt:variant>
        <vt:i4>15</vt:i4>
      </vt:variant>
      <vt:variant>
        <vt:i4>0</vt:i4>
      </vt:variant>
      <vt:variant>
        <vt:i4>5</vt:i4>
      </vt:variant>
      <vt:variant>
        <vt:lpwstr>https://www.auasb.gov.au/admin/file/content2/c7/AUASB_Strategic_Direction_1242266219416.pdf</vt:lpwstr>
      </vt:variant>
      <vt:variant>
        <vt:lpwstr/>
      </vt:variant>
      <vt:variant>
        <vt:i4>1769565</vt:i4>
      </vt:variant>
      <vt:variant>
        <vt:i4>12</vt:i4>
      </vt:variant>
      <vt:variant>
        <vt:i4>0</vt:i4>
      </vt:variant>
      <vt:variant>
        <vt:i4>5</vt:i4>
      </vt:variant>
      <vt:variant>
        <vt:lpwstr>https://treasury.gov.au/consultation/c2024-466491</vt:lpwstr>
      </vt:variant>
      <vt:variant>
        <vt:lpwstr/>
      </vt:variant>
      <vt:variant>
        <vt:i4>5046341</vt:i4>
      </vt:variant>
      <vt:variant>
        <vt:i4>9</vt:i4>
      </vt:variant>
      <vt:variant>
        <vt:i4>0</vt:i4>
      </vt:variant>
      <vt:variant>
        <vt:i4>5</vt:i4>
      </vt:variant>
      <vt:variant>
        <vt:lpwstr>https://www.frc.org.uk/documents/5606/Operational_Separation_Principles_July_2020.pdf</vt:lpwstr>
      </vt:variant>
      <vt:variant>
        <vt:lpwstr/>
      </vt:variant>
      <vt:variant>
        <vt:i4>7667760</vt:i4>
      </vt:variant>
      <vt:variant>
        <vt:i4>6</vt:i4>
      </vt:variant>
      <vt:variant>
        <vt:i4>0</vt:i4>
      </vt:variant>
      <vt:variant>
        <vt:i4>5</vt:i4>
      </vt:variant>
      <vt:variant>
        <vt:lpwstr>https://media.frc.org.uk/documents/FRC_Audit_Firm_Governance_Code_April_2022.pdf</vt:lpwstr>
      </vt:variant>
      <vt:variant>
        <vt:lpwstr/>
      </vt:variant>
      <vt:variant>
        <vt:i4>6946914</vt:i4>
      </vt:variant>
      <vt:variant>
        <vt:i4>3</vt:i4>
      </vt:variant>
      <vt:variant>
        <vt:i4>0</vt:i4>
      </vt:variant>
      <vt:variant>
        <vt:i4>5</vt:i4>
      </vt:variant>
      <vt:variant>
        <vt:lpwstr>https://www.governanceinstitute.com.au/resources/what-is-governance</vt:lpwstr>
      </vt:variant>
      <vt:variant>
        <vt:lpwstr/>
      </vt:variant>
      <vt:variant>
        <vt:i4>4784208</vt:i4>
      </vt:variant>
      <vt:variant>
        <vt:i4>0</vt:i4>
      </vt:variant>
      <vt:variant>
        <vt:i4>0</vt:i4>
      </vt:variant>
      <vt:variant>
        <vt:i4>5</vt:i4>
      </vt:variant>
      <vt:variant>
        <vt:lpwstr>https://ministers.treasury.gov.au/ministers/jim-chalmers-2022/media-releases/government-taking-decisive-action-response-pwc-tax-leaks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 Regulation of accounting, auditing and consulting firms in Australia</dc:title>
  <dc:subject/>
  <dc:creator/>
  <cp:keywords/>
  <dc:description/>
  <cp:lastModifiedBy/>
  <cp:revision>1</cp:revision>
  <dcterms:created xsi:type="dcterms:W3CDTF">2024-05-05T23:52:00Z</dcterms:created>
  <dcterms:modified xsi:type="dcterms:W3CDTF">2024-05-05T23:52:00Z</dcterms:modified>
  <cp:category/>
</cp:coreProperties>
</file>