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2C4418" w14:paraId="639165C2" w14:textId="77777777" w:rsidTr="002C4418">
        <w:tc>
          <w:tcPr>
            <w:tcW w:w="5000" w:type="pct"/>
            <w:shd w:val="clear" w:color="auto" w:fill="auto"/>
          </w:tcPr>
          <w:p w14:paraId="624FB1DD" w14:textId="77777777" w:rsidR="002C4418" w:rsidRDefault="002C4418" w:rsidP="002C441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26674A12" w14:textId="77777777" w:rsidR="002C4418" w:rsidRPr="002C4418" w:rsidRDefault="002C4418" w:rsidP="002C4418">
            <w:pPr>
              <w:rPr>
                <w:b/>
                <w:sz w:val="20"/>
              </w:rPr>
            </w:pPr>
          </w:p>
        </w:tc>
      </w:tr>
    </w:tbl>
    <w:p w14:paraId="5BF9BFC8" w14:textId="77777777" w:rsidR="002C4418" w:rsidRDefault="002C4418" w:rsidP="00664C63">
      <w:pPr>
        <w:rPr>
          <w:sz w:val="32"/>
          <w:szCs w:val="32"/>
        </w:rPr>
      </w:pPr>
    </w:p>
    <w:p w14:paraId="173F429C" w14:textId="77777777" w:rsidR="00664C63" w:rsidRDefault="00664C63" w:rsidP="00664C63">
      <w:pPr>
        <w:rPr>
          <w:sz w:val="32"/>
          <w:szCs w:val="32"/>
        </w:rPr>
      </w:pPr>
      <w:r>
        <w:rPr>
          <w:sz w:val="32"/>
          <w:szCs w:val="32"/>
        </w:rPr>
        <w:t>Inserts for</w:t>
      </w:r>
    </w:p>
    <w:p w14:paraId="70EB242D" w14:textId="77777777" w:rsidR="00664C63" w:rsidRDefault="007B6A79" w:rsidP="00664C63">
      <w:pPr>
        <w:pStyle w:val="ShortT"/>
      </w:pPr>
      <w:r w:rsidRPr="007B6A79">
        <w:t xml:space="preserve">Treasury Laws Amendment </w:t>
      </w:r>
      <w:r w:rsidR="00DB7DF8">
        <w:t>Instrument</w:t>
      </w:r>
      <w:r w:rsidR="001E2DAF">
        <w:t xml:space="preserve"> 202</w:t>
      </w:r>
      <w:r w:rsidR="00DB7DF8">
        <w:t>4</w:t>
      </w:r>
      <w:r w:rsidR="00664C63">
        <w:t xml:space="preserve">: </w:t>
      </w:r>
      <w:r>
        <w:t>Miscellaneous and Technical Amendments—Autumn 2024</w:t>
      </w:r>
    </w:p>
    <w:p w14:paraId="07D7B375" w14:textId="77777777" w:rsidR="007B6A79" w:rsidRDefault="007B6A79" w:rsidP="007B6A79">
      <w:pPr>
        <w:rPr>
          <w:lang w:eastAsia="en-AU"/>
        </w:rPr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B06B4E" w:rsidRPr="00402376" w14:paraId="68C84DF4" w14:textId="77777777" w:rsidTr="00294C51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90C5290" w14:textId="77777777" w:rsidR="00B06B4E" w:rsidRPr="00402376" w:rsidRDefault="00B06B4E" w:rsidP="007F274B">
            <w:pPr>
              <w:pStyle w:val="TableHeading"/>
            </w:pPr>
            <w:r w:rsidRPr="00402376">
              <w:t>Commencement information</w:t>
            </w:r>
          </w:p>
        </w:tc>
      </w:tr>
      <w:tr w:rsidR="00B06B4E" w:rsidRPr="00402376" w14:paraId="0A2F4866" w14:textId="77777777" w:rsidTr="00294C51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637C5B" w14:textId="77777777" w:rsidR="00B06B4E" w:rsidRPr="00402376" w:rsidRDefault="00B06B4E" w:rsidP="007F274B">
            <w:pPr>
              <w:pStyle w:val="TableHeading"/>
            </w:pPr>
            <w:r w:rsidRPr="0040237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A68C6B" w14:textId="77777777" w:rsidR="00B06B4E" w:rsidRPr="00402376" w:rsidRDefault="00B06B4E" w:rsidP="007F274B">
            <w:pPr>
              <w:pStyle w:val="TableHeading"/>
            </w:pPr>
            <w:r w:rsidRPr="0040237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65CB27" w14:textId="77777777" w:rsidR="00B06B4E" w:rsidRPr="00402376" w:rsidRDefault="00B06B4E" w:rsidP="007F274B">
            <w:pPr>
              <w:pStyle w:val="TableHeading"/>
            </w:pPr>
            <w:r w:rsidRPr="00402376">
              <w:t>Column 3</w:t>
            </w:r>
          </w:p>
        </w:tc>
      </w:tr>
      <w:tr w:rsidR="00B06B4E" w14:paraId="503F6556" w14:textId="77777777" w:rsidTr="00294C51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2F9317E" w14:textId="77777777" w:rsidR="00B06B4E" w:rsidRPr="00402376" w:rsidRDefault="00B06B4E" w:rsidP="007F274B">
            <w:pPr>
              <w:pStyle w:val="TableHeading"/>
            </w:pPr>
            <w:r w:rsidRPr="0040237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CEC90B5" w14:textId="77777777" w:rsidR="00B06B4E" w:rsidRPr="00402376" w:rsidRDefault="00B06B4E" w:rsidP="007F274B">
            <w:pPr>
              <w:pStyle w:val="TableHeading"/>
            </w:pPr>
            <w:r w:rsidRPr="0040237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A7832BD" w14:textId="77777777" w:rsidR="00B06B4E" w:rsidRPr="00402376" w:rsidRDefault="00B06B4E" w:rsidP="007F274B">
            <w:pPr>
              <w:pStyle w:val="TableHeading"/>
            </w:pPr>
            <w:r w:rsidRPr="00402376">
              <w:t>Date/Details</w:t>
            </w:r>
          </w:p>
        </w:tc>
      </w:tr>
      <w:tr w:rsidR="00B06B4E" w14:paraId="503E0068" w14:textId="77777777" w:rsidTr="00294C51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2B1F6491" w14:textId="77777777" w:rsidR="00B06B4E" w:rsidRDefault="00B06B4E" w:rsidP="007F274B">
            <w:pPr>
              <w:pStyle w:val="Tabletext"/>
            </w:pPr>
            <w:r>
              <w:t xml:space="preserve">1.  </w:t>
            </w:r>
            <w:r w:rsidR="007B5246">
              <w:t>Schedule 1</w:t>
            </w:r>
            <w:r>
              <w:t xml:space="preserve">, </w:t>
            </w:r>
            <w:r w:rsidR="007B5246">
              <w:t>Part 1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6E61DDB9" w14:textId="77777777" w:rsidR="00B06B4E" w:rsidRDefault="00B06B4E" w:rsidP="007F274B">
            <w:pPr>
              <w:pStyle w:val="Tabletext"/>
            </w:pPr>
            <w:r w:rsidRPr="00FD0FDB">
              <w:t>The day</w:t>
            </w:r>
            <w:r>
              <w:t xml:space="preserve"> after</w:t>
            </w:r>
            <w:r w:rsidRPr="00FD0FDB">
              <w:t xml:space="preserve"> this </w:t>
            </w:r>
            <w:r>
              <w:t>instrument</w:t>
            </w:r>
            <w:r w:rsidRPr="00FD0FDB">
              <w:t xml:space="preserve"> is registered.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3B83F440" w14:textId="77777777" w:rsidR="00B06B4E" w:rsidRDefault="00B06B4E" w:rsidP="007F274B">
            <w:pPr>
              <w:pStyle w:val="Tabletext"/>
            </w:pPr>
          </w:p>
        </w:tc>
      </w:tr>
      <w:tr w:rsidR="00B06B4E" w14:paraId="4E7A7594" w14:textId="77777777" w:rsidTr="00294C51">
        <w:tc>
          <w:tcPr>
            <w:tcW w:w="1701" w:type="dxa"/>
            <w:shd w:val="clear" w:color="auto" w:fill="auto"/>
          </w:tcPr>
          <w:p w14:paraId="75A288B8" w14:textId="77777777" w:rsidR="00B06B4E" w:rsidRDefault="00B06B4E" w:rsidP="007F274B">
            <w:pPr>
              <w:pStyle w:val="Tabletext"/>
            </w:pPr>
            <w:r>
              <w:t xml:space="preserve">2.  </w:t>
            </w:r>
            <w:r w:rsidR="007B5246">
              <w:t>Schedule 1</w:t>
            </w:r>
            <w:r>
              <w:t>, Part 2</w:t>
            </w:r>
          </w:p>
        </w:tc>
        <w:tc>
          <w:tcPr>
            <w:tcW w:w="3828" w:type="dxa"/>
            <w:shd w:val="clear" w:color="auto" w:fill="auto"/>
          </w:tcPr>
          <w:p w14:paraId="7763ED1B" w14:textId="77777777" w:rsidR="00B06B4E" w:rsidRDefault="00B06B4E" w:rsidP="007F274B">
            <w:pPr>
              <w:pStyle w:val="Tabletext"/>
            </w:pPr>
            <w:r w:rsidRPr="00B06B4E">
              <w:t>The first 1 January, 1 April, 1 </w:t>
            </w:r>
            <w:proofErr w:type="gramStart"/>
            <w:r w:rsidRPr="00B06B4E">
              <w:t>July</w:t>
            </w:r>
            <w:proofErr w:type="gramEnd"/>
            <w:r w:rsidRPr="00B06B4E">
              <w:t xml:space="preserve"> or 1 October to occur after the day this instrument is registered.</w:t>
            </w:r>
          </w:p>
        </w:tc>
        <w:tc>
          <w:tcPr>
            <w:tcW w:w="1582" w:type="dxa"/>
            <w:shd w:val="clear" w:color="auto" w:fill="auto"/>
          </w:tcPr>
          <w:p w14:paraId="4F8C2529" w14:textId="77777777" w:rsidR="00B06B4E" w:rsidRDefault="00B06B4E" w:rsidP="007F274B">
            <w:pPr>
              <w:pStyle w:val="Tabletext"/>
            </w:pPr>
          </w:p>
        </w:tc>
      </w:tr>
      <w:tr w:rsidR="00B06B4E" w14:paraId="6FBFCA1C" w14:textId="77777777" w:rsidTr="00294C51"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4AFD86E2" w14:textId="77777777" w:rsidR="00B06B4E" w:rsidRDefault="00B06B4E" w:rsidP="007F274B">
            <w:pPr>
              <w:pStyle w:val="Tabletext"/>
            </w:pPr>
            <w:r>
              <w:t xml:space="preserve">3.  </w:t>
            </w:r>
            <w:r w:rsidR="007B5246">
              <w:t>Schedule 1</w:t>
            </w:r>
            <w:r>
              <w:t xml:space="preserve">, </w:t>
            </w:r>
            <w:r w:rsidR="00785751">
              <w:t>Part 3</w:t>
            </w:r>
            <w:r>
              <w:t xml:space="preserve">, </w:t>
            </w:r>
            <w:r w:rsidR="00785751">
              <w:t>Division 1</w:t>
            </w:r>
          </w:p>
        </w:tc>
        <w:tc>
          <w:tcPr>
            <w:tcW w:w="3828" w:type="dxa"/>
            <w:tcBorders>
              <w:bottom w:val="single" w:sz="2" w:space="0" w:color="auto"/>
            </w:tcBorders>
            <w:shd w:val="clear" w:color="auto" w:fill="auto"/>
          </w:tcPr>
          <w:p w14:paraId="7B2C56F4" w14:textId="77777777" w:rsidR="00B06B4E" w:rsidRDefault="00B06B4E" w:rsidP="007F274B">
            <w:pPr>
              <w:pStyle w:val="Tabletext"/>
            </w:pPr>
            <w:r>
              <w:t xml:space="preserve">At the same time as </w:t>
            </w:r>
            <w:r w:rsidR="00785751">
              <w:t>Division 1</w:t>
            </w:r>
            <w:r>
              <w:t xml:space="preserve"> of </w:t>
            </w:r>
            <w:r w:rsidR="00785751">
              <w:t>Part 3</w:t>
            </w:r>
            <w:r>
              <w:t xml:space="preserve"> of </w:t>
            </w:r>
            <w:r w:rsidR="007B5246">
              <w:t>Schedule 1</w:t>
            </w:r>
            <w:r>
              <w:t xml:space="preserve"> to the </w:t>
            </w:r>
            <w:r w:rsidRPr="005F71D3">
              <w:rPr>
                <w:i/>
              </w:rPr>
              <w:t xml:space="preserve">Treasury Laws Amendment (Measures for </w:t>
            </w:r>
            <w:r w:rsidR="008A2ABE">
              <w:rPr>
                <w:i/>
              </w:rPr>
              <w:t>Consultation</w:t>
            </w:r>
            <w:r w:rsidRPr="005F71D3">
              <w:rPr>
                <w:i/>
              </w:rPr>
              <w:t xml:space="preserve">) </w:t>
            </w:r>
            <w:r>
              <w:rPr>
                <w:i/>
              </w:rPr>
              <w:t>Act</w:t>
            </w:r>
            <w:r w:rsidRPr="005F71D3">
              <w:rPr>
                <w:i/>
              </w:rPr>
              <w:t xml:space="preserve"> 2023</w:t>
            </w:r>
            <w:r>
              <w:t xml:space="preserve"> commences.</w:t>
            </w:r>
          </w:p>
        </w:tc>
        <w:tc>
          <w:tcPr>
            <w:tcW w:w="1582" w:type="dxa"/>
            <w:tcBorders>
              <w:bottom w:val="single" w:sz="2" w:space="0" w:color="auto"/>
            </w:tcBorders>
            <w:shd w:val="clear" w:color="auto" w:fill="auto"/>
          </w:tcPr>
          <w:p w14:paraId="6F10BA16" w14:textId="77777777" w:rsidR="00B06B4E" w:rsidRDefault="00B06B4E" w:rsidP="007F274B">
            <w:pPr>
              <w:pStyle w:val="Tabletext"/>
            </w:pPr>
          </w:p>
        </w:tc>
      </w:tr>
      <w:tr w:rsidR="00782904" w14:paraId="37604C03" w14:textId="77777777" w:rsidTr="00294C51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BB99892" w14:textId="77777777" w:rsidR="00782904" w:rsidRDefault="00782904" w:rsidP="00E645CE">
            <w:pPr>
              <w:pStyle w:val="Tabletext"/>
            </w:pPr>
            <w:r>
              <w:t xml:space="preserve">4.  Schedule 1, </w:t>
            </w:r>
            <w:r w:rsidR="00785751">
              <w:t>Part 3</w:t>
            </w:r>
            <w:r>
              <w:t>, Division 2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A1EF162" w14:textId="77777777" w:rsidR="00B75589" w:rsidRDefault="00B75589" w:rsidP="003B59CC">
            <w:pPr>
              <w:pStyle w:val="Tabletext"/>
            </w:pPr>
            <w:r>
              <w:t>The later of:</w:t>
            </w:r>
          </w:p>
          <w:p w14:paraId="601EF5FF" w14:textId="77777777" w:rsidR="00B75589" w:rsidRDefault="00B75589" w:rsidP="00CD12A5">
            <w:pPr>
              <w:pStyle w:val="Tablea"/>
            </w:pPr>
            <w:r>
              <w:t>(a) the start of the day after this instrument is registered; and</w:t>
            </w:r>
          </w:p>
          <w:p w14:paraId="1ED016B9" w14:textId="77777777" w:rsidR="00782904" w:rsidRDefault="00B75589" w:rsidP="00294C51">
            <w:pPr>
              <w:pStyle w:val="Tablea"/>
            </w:pPr>
            <w:r>
              <w:t xml:space="preserve">(b) the commencement of </w:t>
            </w:r>
            <w:r w:rsidR="00785751">
              <w:t>Schedule 4</w:t>
            </w:r>
            <w:r>
              <w:t xml:space="preserve"> to the </w:t>
            </w:r>
            <w:r w:rsidRPr="00294C51">
              <w:rPr>
                <w:i/>
              </w:rPr>
              <w:t>Treasury Laws Amendment (2023 Measures No. 3) Act 2023</w:t>
            </w:r>
            <w:r>
              <w:t>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0047DF1" w14:textId="77777777" w:rsidR="00782904" w:rsidRDefault="00782904" w:rsidP="00E645CE">
            <w:pPr>
              <w:pStyle w:val="Tabletext"/>
            </w:pPr>
          </w:p>
        </w:tc>
      </w:tr>
    </w:tbl>
    <w:p w14:paraId="0450D12E" w14:textId="77777777" w:rsidR="007B6A79" w:rsidRDefault="007B5246" w:rsidP="007B6A79">
      <w:pPr>
        <w:pStyle w:val="ActHead6"/>
        <w:pageBreakBefore/>
      </w:pPr>
      <w:r w:rsidRPr="002C4418">
        <w:rPr>
          <w:rStyle w:val="CharAmSchNo"/>
        </w:rPr>
        <w:lastRenderedPageBreak/>
        <w:t>Schedule 1</w:t>
      </w:r>
      <w:r w:rsidR="007B6A79">
        <w:t>—</w:t>
      </w:r>
      <w:r w:rsidR="007B6A79" w:rsidRPr="002C4418">
        <w:rPr>
          <w:rStyle w:val="CharAmSchText"/>
        </w:rPr>
        <w:t>Miscellaneous and technical amendments</w:t>
      </w:r>
    </w:p>
    <w:p w14:paraId="2B758D21" w14:textId="77777777" w:rsidR="007B6A79" w:rsidRDefault="007B5246" w:rsidP="007B6A79">
      <w:pPr>
        <w:pStyle w:val="ActHead7"/>
      </w:pPr>
      <w:r w:rsidRPr="002C4418">
        <w:rPr>
          <w:rStyle w:val="CharAmPartNo"/>
        </w:rPr>
        <w:t>Part 1</w:t>
      </w:r>
      <w:r w:rsidR="007B6A79">
        <w:t>—</w:t>
      </w:r>
      <w:r w:rsidR="007B6A79" w:rsidRPr="002C4418">
        <w:rPr>
          <w:rStyle w:val="CharAmPartText"/>
        </w:rPr>
        <w:t>Amendments commencing day after registration</w:t>
      </w:r>
    </w:p>
    <w:p w14:paraId="57B40666" w14:textId="77777777" w:rsidR="00EE55AD" w:rsidRPr="00670506" w:rsidRDefault="00785751" w:rsidP="00EE55AD">
      <w:pPr>
        <w:pStyle w:val="ActHead8"/>
      </w:pPr>
      <w:r>
        <w:t>Division 1</w:t>
      </w:r>
      <w:r w:rsidR="00EE55AD" w:rsidRPr="00670506">
        <w:t>—Australian Securities and Investments Commission Regulations 2001</w:t>
      </w:r>
    </w:p>
    <w:p w14:paraId="306667F9" w14:textId="77777777" w:rsidR="00EE55AD" w:rsidRPr="00670506" w:rsidRDefault="00EE55AD" w:rsidP="00EE55AD">
      <w:pPr>
        <w:pStyle w:val="ActHead9"/>
      </w:pPr>
      <w:r w:rsidRPr="00670506">
        <w:t>Australian Securities and Investments Commission Regulations 2001</w:t>
      </w:r>
    </w:p>
    <w:p w14:paraId="63AF8B07" w14:textId="77777777" w:rsidR="00EE55AD" w:rsidRDefault="00EA01D7" w:rsidP="00EE55AD">
      <w:pPr>
        <w:pStyle w:val="ItemHead"/>
      </w:pPr>
      <w:proofErr w:type="gramStart"/>
      <w:r>
        <w:t>1</w:t>
      </w:r>
      <w:r w:rsidR="00EE55AD" w:rsidRPr="00670506">
        <w:t xml:space="preserve">  Regulation</w:t>
      </w:r>
      <w:proofErr w:type="gramEnd"/>
      <w:r w:rsidR="00EE55AD" w:rsidRPr="00670506">
        <w:t> 8B</w:t>
      </w:r>
    </w:p>
    <w:p w14:paraId="607587FF" w14:textId="77777777" w:rsidR="00EE55AD" w:rsidRDefault="00EE55AD" w:rsidP="00EE55AD">
      <w:pPr>
        <w:pStyle w:val="Item"/>
      </w:pPr>
      <w:r>
        <w:t>Repeal the regulation.</w:t>
      </w:r>
    </w:p>
    <w:p w14:paraId="17EF3687" w14:textId="77777777" w:rsidR="003E08E1" w:rsidRDefault="003E08E1" w:rsidP="003E08E1">
      <w:pPr>
        <w:pStyle w:val="ActHead8"/>
      </w:pPr>
      <w:r>
        <w:t>Division </w:t>
      </w:r>
      <w:r w:rsidR="00A510E9">
        <w:t>2</w:t>
      </w:r>
      <w:r>
        <w:t>—Superannuation Industry (Supervision) Regulations 1994</w:t>
      </w:r>
    </w:p>
    <w:p w14:paraId="4F0B9A4E" w14:textId="77777777" w:rsidR="003E08E1" w:rsidRDefault="003E08E1" w:rsidP="003E08E1">
      <w:pPr>
        <w:pStyle w:val="ActHead9"/>
      </w:pPr>
      <w:r>
        <w:t>Superannuation Industry (Supervision) Regulations 1994</w:t>
      </w:r>
    </w:p>
    <w:p w14:paraId="0B2B8432" w14:textId="77777777" w:rsidR="003E08E1" w:rsidRDefault="00EA01D7" w:rsidP="003E08E1">
      <w:pPr>
        <w:pStyle w:val="ItemHead"/>
      </w:pPr>
      <w:proofErr w:type="gramStart"/>
      <w:r>
        <w:t>2</w:t>
      </w:r>
      <w:r w:rsidR="003E08E1">
        <w:t xml:space="preserve">  Subregulation</w:t>
      </w:r>
      <w:proofErr w:type="gramEnd"/>
      <w:r w:rsidR="003E08E1">
        <w:t xml:space="preserve"> 1.03(1) (definition of </w:t>
      </w:r>
      <w:r w:rsidR="003E08E1" w:rsidRPr="006E6B5E">
        <w:rPr>
          <w:i/>
        </w:rPr>
        <w:t>unfunded public sector superannuation scheme</w:t>
      </w:r>
      <w:r w:rsidR="003E08E1">
        <w:t>)</w:t>
      </w:r>
    </w:p>
    <w:p w14:paraId="1F7B2E2F" w14:textId="77777777" w:rsidR="003E08E1" w:rsidRDefault="003E08E1" w:rsidP="003E08E1">
      <w:pPr>
        <w:pStyle w:val="Item"/>
      </w:pPr>
      <w:r>
        <w:t>Omit “</w:t>
      </w:r>
      <w:r w:rsidRPr="009B6890">
        <w:t xml:space="preserve">declared to be an unfunded defined benefits superannuation scheme under regulation 2A of the </w:t>
      </w:r>
      <w:r w:rsidRPr="009B6890">
        <w:rPr>
          <w:i/>
        </w:rPr>
        <w:t xml:space="preserve">Superannuation Contributions Tax (Assessment and Collection) </w:t>
      </w:r>
      <w:r>
        <w:rPr>
          <w:i/>
        </w:rPr>
        <w:t>Regulations 1</w:t>
      </w:r>
      <w:r w:rsidRPr="009B6890">
        <w:rPr>
          <w:i/>
        </w:rPr>
        <w:t>997</w:t>
      </w:r>
      <w:r>
        <w:t xml:space="preserve">”, substitute “an unfunded defined benefits superannuation scheme (within the meaning of the </w:t>
      </w:r>
      <w:r w:rsidRPr="009B6890">
        <w:rPr>
          <w:i/>
        </w:rPr>
        <w:t>Superannuation Contributions Tax (Assessment and Collection) Act 1997</w:t>
      </w:r>
      <w:r>
        <w:t>)”.</w:t>
      </w:r>
    </w:p>
    <w:p w14:paraId="53A78782" w14:textId="77777777" w:rsidR="002D252A" w:rsidRDefault="002D252A" w:rsidP="002D252A">
      <w:pPr>
        <w:pStyle w:val="ActHead8"/>
      </w:pPr>
      <w:r>
        <w:t>Division </w:t>
      </w:r>
      <w:r w:rsidR="00A510E9">
        <w:t>3</w:t>
      </w:r>
      <w:r>
        <w:t>—Actuaries and auditors of superannuation entities</w:t>
      </w:r>
    </w:p>
    <w:p w14:paraId="5D06562C" w14:textId="77777777" w:rsidR="002D252A" w:rsidRDefault="002D252A" w:rsidP="002D252A">
      <w:pPr>
        <w:pStyle w:val="ActHead9"/>
      </w:pPr>
      <w:r>
        <w:t>Superannuation Industry (Supervision) Regulations 1994</w:t>
      </w:r>
    </w:p>
    <w:p w14:paraId="5724CEEB" w14:textId="77777777" w:rsidR="002D252A" w:rsidRDefault="00EA01D7" w:rsidP="002D252A">
      <w:pPr>
        <w:pStyle w:val="ItemHead"/>
      </w:pPr>
      <w:proofErr w:type="gramStart"/>
      <w:r>
        <w:t>3</w:t>
      </w:r>
      <w:r w:rsidR="002D252A">
        <w:t xml:space="preserve">  Regulation</w:t>
      </w:r>
      <w:proofErr w:type="gramEnd"/>
      <w:r w:rsidR="002D252A">
        <w:t> 9.03 (heading)</w:t>
      </w:r>
    </w:p>
    <w:p w14:paraId="3A22EDA8" w14:textId="77777777" w:rsidR="002D252A" w:rsidRDefault="002D252A" w:rsidP="002D252A">
      <w:pPr>
        <w:pStyle w:val="Item"/>
      </w:pPr>
      <w:r>
        <w:t>Repeal the heading, substitute:</w:t>
      </w:r>
    </w:p>
    <w:p w14:paraId="6904092A" w14:textId="77777777" w:rsidR="002D252A" w:rsidRPr="00A24691" w:rsidRDefault="002D252A" w:rsidP="002D252A">
      <w:pPr>
        <w:pStyle w:val="ActHead5"/>
      </w:pPr>
      <w:proofErr w:type="gramStart"/>
      <w:r w:rsidRPr="002C4418">
        <w:rPr>
          <w:rStyle w:val="CharSectno"/>
        </w:rPr>
        <w:t>9.03</w:t>
      </w:r>
      <w:r>
        <w:t xml:space="preserve">  W</w:t>
      </w:r>
      <w:r w:rsidRPr="00A24691">
        <w:t>hether</w:t>
      </w:r>
      <w:proofErr w:type="gramEnd"/>
      <w:r w:rsidRPr="00A24691">
        <w:t xml:space="preserve"> the financial position of a defined benefit fund may be about to become unsatisfactory</w:t>
      </w:r>
      <w:r>
        <w:t>—matters to consider</w:t>
      </w:r>
    </w:p>
    <w:p w14:paraId="5AE086DE" w14:textId="77777777" w:rsidR="002D252A" w:rsidRDefault="00EA01D7" w:rsidP="002D252A">
      <w:pPr>
        <w:pStyle w:val="ItemHead"/>
      </w:pPr>
      <w:proofErr w:type="gramStart"/>
      <w:r>
        <w:t>4</w:t>
      </w:r>
      <w:r w:rsidR="002D252A">
        <w:t xml:space="preserve">  Subregulation</w:t>
      </w:r>
      <w:proofErr w:type="gramEnd"/>
      <w:r w:rsidR="002D252A">
        <w:t> 9.03(1)</w:t>
      </w:r>
    </w:p>
    <w:p w14:paraId="72A2E117" w14:textId="77777777" w:rsidR="002D252A" w:rsidRDefault="002D252A" w:rsidP="002D252A">
      <w:pPr>
        <w:pStyle w:val="Item"/>
      </w:pPr>
      <w:r>
        <w:t>Omit “</w:t>
      </w:r>
      <w:r w:rsidRPr="00317D6D">
        <w:t xml:space="preserve">In forming an opinion for the purposes of </w:t>
      </w:r>
      <w:r>
        <w:t>paragraph 1</w:t>
      </w:r>
      <w:r w:rsidRPr="00317D6D">
        <w:t xml:space="preserve">30(1)(a) of the Act or </w:t>
      </w:r>
      <w:r>
        <w:t>subregulation 9</w:t>
      </w:r>
      <w:r w:rsidRPr="00317D6D">
        <w:t>.31(3)</w:t>
      </w:r>
      <w:r>
        <w:t>”, substitute “For the purposes of subsection 130(6) or 130</w:t>
      </w:r>
      <w:proofErr w:type="gramStart"/>
      <w:r>
        <w:t>AA(</w:t>
      </w:r>
      <w:proofErr w:type="gramEnd"/>
      <w:r>
        <w:t>11A) of the Act or subregulation 9.31(3) of these Regulations, in forming an opinion”.</w:t>
      </w:r>
    </w:p>
    <w:p w14:paraId="6DA22584" w14:textId="77777777" w:rsidR="002D252A" w:rsidRDefault="00EA01D7" w:rsidP="002D252A">
      <w:pPr>
        <w:pStyle w:val="ItemHead"/>
      </w:pPr>
      <w:proofErr w:type="gramStart"/>
      <w:r>
        <w:t>5</w:t>
      </w:r>
      <w:r w:rsidR="002D252A">
        <w:t xml:space="preserve">  Paragraph</w:t>
      </w:r>
      <w:proofErr w:type="gramEnd"/>
      <w:r w:rsidR="002D252A">
        <w:t> 9.03(2)(b)</w:t>
      </w:r>
    </w:p>
    <w:p w14:paraId="00862408" w14:textId="77777777" w:rsidR="002D252A" w:rsidRDefault="002D252A" w:rsidP="002D252A">
      <w:pPr>
        <w:pStyle w:val="Item"/>
      </w:pPr>
      <w:r>
        <w:t>After “superannuation auditor”, insert “or lead auditor”.</w:t>
      </w:r>
    </w:p>
    <w:p w14:paraId="3520E9C0" w14:textId="77777777" w:rsidR="002D252A" w:rsidRDefault="00EA01D7" w:rsidP="002D252A">
      <w:pPr>
        <w:pStyle w:val="ItemHead"/>
      </w:pPr>
      <w:proofErr w:type="gramStart"/>
      <w:r>
        <w:t>6</w:t>
      </w:r>
      <w:r w:rsidR="002D252A">
        <w:t xml:space="preserve">  Subregulation</w:t>
      </w:r>
      <w:proofErr w:type="gramEnd"/>
      <w:r w:rsidR="002D252A">
        <w:t> 9.03(3)</w:t>
      </w:r>
    </w:p>
    <w:p w14:paraId="4AB42FFC" w14:textId="77777777" w:rsidR="002D252A" w:rsidRPr="00DE77EC" w:rsidRDefault="002D252A" w:rsidP="002D252A">
      <w:pPr>
        <w:pStyle w:val="Item"/>
      </w:pPr>
      <w:r>
        <w:t>After “paragraph 130(1)(</w:t>
      </w:r>
      <w:r w:rsidR="002C5AA5">
        <w:t>a</w:t>
      </w:r>
      <w:r>
        <w:t>)”</w:t>
      </w:r>
      <w:r w:rsidR="001A6613">
        <w:t>,</w:t>
      </w:r>
      <w:r>
        <w:t xml:space="preserve"> insert “or 130AA(1)(a), (2)(a) or (4)(b)”.</w:t>
      </w:r>
    </w:p>
    <w:p w14:paraId="7DA1B597" w14:textId="77777777" w:rsidR="002D252A" w:rsidRDefault="00EA01D7" w:rsidP="002D252A">
      <w:pPr>
        <w:pStyle w:val="ItemHead"/>
      </w:pPr>
      <w:proofErr w:type="gramStart"/>
      <w:r>
        <w:lastRenderedPageBreak/>
        <w:t>7</w:t>
      </w:r>
      <w:r w:rsidR="002D252A">
        <w:t xml:space="preserve">  Subregulations</w:t>
      </w:r>
      <w:proofErr w:type="gramEnd"/>
      <w:r w:rsidR="002D252A">
        <w:t> 9.03(4) and (5)</w:t>
      </w:r>
    </w:p>
    <w:p w14:paraId="3FC05EB0" w14:textId="77777777" w:rsidR="002D252A" w:rsidRDefault="002D252A" w:rsidP="002D252A">
      <w:pPr>
        <w:pStyle w:val="Item"/>
      </w:pPr>
      <w:r>
        <w:t>Repeal the subregulations.</w:t>
      </w:r>
    </w:p>
    <w:p w14:paraId="51FD5117" w14:textId="77777777" w:rsidR="002D252A" w:rsidRDefault="002D252A" w:rsidP="002D252A">
      <w:pPr>
        <w:pStyle w:val="ActHead8"/>
      </w:pPr>
      <w:r>
        <w:t>Division </w:t>
      </w:r>
      <w:r w:rsidR="00A510E9">
        <w:t>4</w:t>
      </w:r>
      <w:r>
        <w:t>—Financial reporting for superannuation entities</w:t>
      </w:r>
    </w:p>
    <w:p w14:paraId="7E1CC04F" w14:textId="77777777" w:rsidR="002D252A" w:rsidRDefault="002D252A" w:rsidP="002D252A">
      <w:pPr>
        <w:pStyle w:val="ActHead9"/>
      </w:pPr>
      <w:r>
        <w:t>Superannuation Industry (Supervision) Regulations 1994</w:t>
      </w:r>
    </w:p>
    <w:p w14:paraId="300A988D" w14:textId="77777777" w:rsidR="002D252A" w:rsidRDefault="00EA01D7" w:rsidP="002D252A">
      <w:pPr>
        <w:pStyle w:val="ItemHead"/>
      </w:pPr>
      <w:proofErr w:type="gramStart"/>
      <w:r>
        <w:t>8</w:t>
      </w:r>
      <w:r w:rsidR="002D252A">
        <w:t xml:space="preserve">  Regulation</w:t>
      </w:r>
      <w:proofErr w:type="gramEnd"/>
      <w:r w:rsidR="002D252A">
        <w:t> 11.03</w:t>
      </w:r>
    </w:p>
    <w:p w14:paraId="218B2AD2" w14:textId="77777777" w:rsidR="002D252A" w:rsidRDefault="002D252A" w:rsidP="002D252A">
      <w:pPr>
        <w:pStyle w:val="Item"/>
      </w:pPr>
      <w:r>
        <w:t>Repeal the regulation.</w:t>
      </w:r>
    </w:p>
    <w:p w14:paraId="72F68CB5" w14:textId="77777777" w:rsidR="002D252A" w:rsidRDefault="00EA01D7" w:rsidP="002D252A">
      <w:pPr>
        <w:pStyle w:val="ItemHead"/>
      </w:pPr>
      <w:proofErr w:type="gramStart"/>
      <w:r>
        <w:t>9</w:t>
      </w:r>
      <w:r w:rsidR="002D252A">
        <w:t xml:space="preserve">  Regulation</w:t>
      </w:r>
      <w:proofErr w:type="gramEnd"/>
      <w:r w:rsidR="002D252A">
        <w:t> 11.04 (heading)</w:t>
      </w:r>
    </w:p>
    <w:p w14:paraId="7780F476" w14:textId="77777777" w:rsidR="002D252A" w:rsidRDefault="002D252A" w:rsidP="002D252A">
      <w:pPr>
        <w:pStyle w:val="Item"/>
      </w:pPr>
      <w:r>
        <w:t>Omit “</w:t>
      </w:r>
      <w:r w:rsidRPr="009A6E90">
        <w:rPr>
          <w:b/>
        </w:rPr>
        <w:t>(subsection 254(1))</w:t>
      </w:r>
      <w:r>
        <w:t>”.</w:t>
      </w:r>
    </w:p>
    <w:p w14:paraId="292F44AF" w14:textId="77777777" w:rsidR="002D252A" w:rsidRDefault="00EA01D7" w:rsidP="002D252A">
      <w:pPr>
        <w:pStyle w:val="ItemHead"/>
      </w:pPr>
      <w:proofErr w:type="gramStart"/>
      <w:r>
        <w:t>10</w:t>
      </w:r>
      <w:r w:rsidR="002D252A">
        <w:t xml:space="preserve">  Regulation</w:t>
      </w:r>
      <w:proofErr w:type="gramEnd"/>
      <w:r w:rsidR="002D252A">
        <w:t> 11.04</w:t>
      </w:r>
    </w:p>
    <w:p w14:paraId="156AC41F" w14:textId="77777777" w:rsidR="002D252A" w:rsidRDefault="002D252A" w:rsidP="002D252A">
      <w:pPr>
        <w:pStyle w:val="Item"/>
      </w:pPr>
      <w:r>
        <w:t>Omit “</w:t>
      </w:r>
      <w:r w:rsidRPr="00F85A2E">
        <w:t>subsection 254(1)</w:t>
      </w:r>
      <w:r>
        <w:t>”, substitute “paragraph 254(2</w:t>
      </w:r>
      <w:proofErr w:type="gramStart"/>
      <w:r>
        <w:t>A)(</w:t>
      </w:r>
      <w:proofErr w:type="gramEnd"/>
      <w:r>
        <w:t>b)”.</w:t>
      </w:r>
    </w:p>
    <w:p w14:paraId="3BF284DF" w14:textId="77777777" w:rsidR="002D252A" w:rsidRDefault="00EA01D7" w:rsidP="002D252A">
      <w:pPr>
        <w:pStyle w:val="ItemHead"/>
      </w:pPr>
      <w:proofErr w:type="gramStart"/>
      <w:r>
        <w:t>11</w:t>
      </w:r>
      <w:r w:rsidR="002D252A">
        <w:t xml:space="preserve">  Regulation</w:t>
      </w:r>
      <w:proofErr w:type="gramEnd"/>
      <w:r w:rsidR="002D252A">
        <w:t> 11.04</w:t>
      </w:r>
    </w:p>
    <w:p w14:paraId="61E02DE9" w14:textId="77777777" w:rsidR="002D252A" w:rsidRDefault="002D252A" w:rsidP="002D252A">
      <w:pPr>
        <w:pStyle w:val="Item"/>
      </w:pPr>
      <w:r>
        <w:t>Omit “the trustee of” (first occurring).</w:t>
      </w:r>
    </w:p>
    <w:p w14:paraId="704E27BF" w14:textId="77777777" w:rsidR="002D252A" w:rsidRDefault="00EA01D7" w:rsidP="002D252A">
      <w:pPr>
        <w:pStyle w:val="ItemHead"/>
      </w:pPr>
      <w:proofErr w:type="gramStart"/>
      <w:r>
        <w:t>12</w:t>
      </w:r>
      <w:r w:rsidR="002D252A">
        <w:t xml:space="preserve">  Regulation</w:t>
      </w:r>
      <w:proofErr w:type="gramEnd"/>
      <w:r w:rsidR="002D252A">
        <w:t> 11.05 (heading)</w:t>
      </w:r>
    </w:p>
    <w:p w14:paraId="0157BE01" w14:textId="77777777" w:rsidR="002D252A" w:rsidRDefault="002D252A" w:rsidP="002D252A">
      <w:pPr>
        <w:pStyle w:val="Item"/>
      </w:pPr>
      <w:r>
        <w:t>Omit “</w:t>
      </w:r>
      <w:r w:rsidRPr="009A6E90">
        <w:rPr>
          <w:b/>
        </w:rPr>
        <w:t>(subsection 254(1))</w:t>
      </w:r>
      <w:r>
        <w:t>”.</w:t>
      </w:r>
    </w:p>
    <w:p w14:paraId="1E20EA55" w14:textId="77777777" w:rsidR="002D252A" w:rsidRDefault="00EA01D7" w:rsidP="002D252A">
      <w:pPr>
        <w:pStyle w:val="ItemHead"/>
      </w:pPr>
      <w:proofErr w:type="gramStart"/>
      <w:r>
        <w:t>13</w:t>
      </w:r>
      <w:r w:rsidR="002D252A">
        <w:t xml:space="preserve">  Regulation</w:t>
      </w:r>
      <w:proofErr w:type="gramEnd"/>
      <w:r w:rsidR="002D252A">
        <w:t> 11.05</w:t>
      </w:r>
    </w:p>
    <w:p w14:paraId="6FCA7AAC" w14:textId="77777777" w:rsidR="002D252A" w:rsidRDefault="002D252A" w:rsidP="002D252A">
      <w:pPr>
        <w:pStyle w:val="Item"/>
      </w:pPr>
      <w:r>
        <w:t>Omit “</w:t>
      </w:r>
      <w:r w:rsidRPr="00F85A2E">
        <w:t>subsection 254(1)</w:t>
      </w:r>
      <w:r>
        <w:t>”, substitute “paragraph 254(2</w:t>
      </w:r>
      <w:proofErr w:type="gramStart"/>
      <w:r>
        <w:t>A)(</w:t>
      </w:r>
      <w:proofErr w:type="gramEnd"/>
      <w:r>
        <w:t>b)”.</w:t>
      </w:r>
    </w:p>
    <w:p w14:paraId="45D0FBE0" w14:textId="77777777" w:rsidR="002D252A" w:rsidRDefault="00EA01D7" w:rsidP="002D252A">
      <w:pPr>
        <w:pStyle w:val="ItemHead"/>
      </w:pPr>
      <w:proofErr w:type="gramStart"/>
      <w:r>
        <w:t>14</w:t>
      </w:r>
      <w:r w:rsidR="002D252A">
        <w:t xml:space="preserve">  Regulation</w:t>
      </w:r>
      <w:proofErr w:type="gramEnd"/>
      <w:r w:rsidR="002D252A">
        <w:t> 11.05</w:t>
      </w:r>
    </w:p>
    <w:p w14:paraId="7D5BAB72" w14:textId="77777777" w:rsidR="002D252A" w:rsidRDefault="002D252A" w:rsidP="002D252A">
      <w:pPr>
        <w:pStyle w:val="Item"/>
      </w:pPr>
      <w:r>
        <w:t>Omit “the trustee of”.</w:t>
      </w:r>
    </w:p>
    <w:p w14:paraId="40CD23E8" w14:textId="77777777" w:rsidR="002D252A" w:rsidRDefault="00EA01D7" w:rsidP="002D252A">
      <w:pPr>
        <w:pStyle w:val="ItemHead"/>
      </w:pPr>
      <w:proofErr w:type="gramStart"/>
      <w:r>
        <w:t>15</w:t>
      </w:r>
      <w:r w:rsidR="002D252A">
        <w:t xml:space="preserve">  Regulation</w:t>
      </w:r>
      <w:proofErr w:type="gramEnd"/>
      <w:r w:rsidR="002D252A">
        <w:t> 11.06 (heading)</w:t>
      </w:r>
    </w:p>
    <w:p w14:paraId="18E75FEA" w14:textId="77777777" w:rsidR="002D252A" w:rsidRDefault="002D252A" w:rsidP="002D252A">
      <w:pPr>
        <w:pStyle w:val="Item"/>
      </w:pPr>
      <w:r>
        <w:t>Omit “</w:t>
      </w:r>
      <w:r w:rsidRPr="009A6E90">
        <w:rPr>
          <w:b/>
        </w:rPr>
        <w:t>(subsection 254(1))</w:t>
      </w:r>
      <w:r>
        <w:t>”.</w:t>
      </w:r>
    </w:p>
    <w:p w14:paraId="7F57454F" w14:textId="77777777" w:rsidR="002D252A" w:rsidRDefault="00EA01D7" w:rsidP="002D252A">
      <w:pPr>
        <w:pStyle w:val="ItemHead"/>
      </w:pPr>
      <w:proofErr w:type="gramStart"/>
      <w:r>
        <w:t>16</w:t>
      </w:r>
      <w:r w:rsidR="002D252A">
        <w:t xml:space="preserve">  Regulation</w:t>
      </w:r>
      <w:proofErr w:type="gramEnd"/>
      <w:r w:rsidR="002D252A">
        <w:t> 11.06</w:t>
      </w:r>
    </w:p>
    <w:p w14:paraId="520AD578" w14:textId="77777777" w:rsidR="002D252A" w:rsidRDefault="002D252A" w:rsidP="002D252A">
      <w:pPr>
        <w:pStyle w:val="Item"/>
      </w:pPr>
      <w:r>
        <w:t>Omit “</w:t>
      </w:r>
      <w:r w:rsidRPr="00F85A2E">
        <w:t>subsection 254(1)</w:t>
      </w:r>
      <w:r>
        <w:t>”, substitute “paragraph 254(2</w:t>
      </w:r>
      <w:proofErr w:type="gramStart"/>
      <w:r>
        <w:t>A)(</w:t>
      </w:r>
      <w:proofErr w:type="gramEnd"/>
      <w:r>
        <w:t>b)”.</w:t>
      </w:r>
    </w:p>
    <w:p w14:paraId="04AC3A7C" w14:textId="77777777" w:rsidR="002D252A" w:rsidRDefault="00EA01D7" w:rsidP="002D252A">
      <w:pPr>
        <w:pStyle w:val="ItemHead"/>
      </w:pPr>
      <w:proofErr w:type="gramStart"/>
      <w:r>
        <w:t>17</w:t>
      </w:r>
      <w:r w:rsidR="002D252A">
        <w:t xml:space="preserve">  Regulation</w:t>
      </w:r>
      <w:proofErr w:type="gramEnd"/>
      <w:r w:rsidR="002D252A">
        <w:t> 11.06A</w:t>
      </w:r>
    </w:p>
    <w:p w14:paraId="5E4C4B03" w14:textId="77777777" w:rsidR="002D252A" w:rsidRDefault="002D252A" w:rsidP="002D252A">
      <w:pPr>
        <w:pStyle w:val="Item"/>
      </w:pPr>
      <w:r>
        <w:t>Repeal the regulation.</w:t>
      </w:r>
    </w:p>
    <w:p w14:paraId="2FE69320" w14:textId="77777777" w:rsidR="00C91200" w:rsidRDefault="00C91200" w:rsidP="00741AC2">
      <w:pPr>
        <w:pStyle w:val="ActHead7"/>
        <w:pageBreakBefore/>
      </w:pPr>
      <w:r w:rsidRPr="002C4418">
        <w:rPr>
          <w:rStyle w:val="CharAmPartNo"/>
        </w:rPr>
        <w:lastRenderedPageBreak/>
        <w:t>Part 2</w:t>
      </w:r>
      <w:r>
        <w:t>—</w:t>
      </w:r>
      <w:r w:rsidRPr="002C4418">
        <w:rPr>
          <w:rStyle w:val="CharAmPartText"/>
        </w:rPr>
        <w:t>Amendments commencing first day of next quarter</w:t>
      </w:r>
    </w:p>
    <w:p w14:paraId="3BA6EEB8" w14:textId="77777777" w:rsidR="00C91200" w:rsidRDefault="00785751" w:rsidP="00C91200">
      <w:pPr>
        <w:pStyle w:val="ActHead8"/>
      </w:pPr>
      <w:r>
        <w:t>Division 1</w:t>
      </w:r>
      <w:r w:rsidR="00C91200">
        <w:t>—CDEP Scheme</w:t>
      </w:r>
    </w:p>
    <w:p w14:paraId="0E20D63F" w14:textId="77777777" w:rsidR="00C91200" w:rsidRDefault="00C91200" w:rsidP="00C91200">
      <w:pPr>
        <w:pStyle w:val="ActHead9"/>
      </w:pPr>
      <w:r>
        <w:t>Retirement Savings Accounts Regulations 1997</w:t>
      </w:r>
    </w:p>
    <w:p w14:paraId="1CC7FAB7" w14:textId="77777777" w:rsidR="00C91200" w:rsidRDefault="00EA01D7" w:rsidP="00C91200">
      <w:pPr>
        <w:pStyle w:val="ItemHead"/>
      </w:pPr>
      <w:proofErr w:type="gramStart"/>
      <w:r>
        <w:t>18</w:t>
      </w:r>
      <w:r w:rsidR="00C91200">
        <w:t xml:space="preserve">  Subregulation</w:t>
      </w:r>
      <w:proofErr w:type="gramEnd"/>
      <w:r w:rsidR="00C91200">
        <w:t xml:space="preserve"> 4.01(2) (paragraph (e) of the definition of </w:t>
      </w:r>
      <w:r w:rsidR="00C91200">
        <w:rPr>
          <w:i/>
        </w:rPr>
        <w:t>Commonwealth income support payment</w:t>
      </w:r>
      <w:r w:rsidR="00C91200">
        <w:t>)</w:t>
      </w:r>
    </w:p>
    <w:p w14:paraId="3EEA116D" w14:textId="77777777" w:rsidR="00C91200" w:rsidRDefault="00C91200" w:rsidP="00C91200">
      <w:pPr>
        <w:pStyle w:val="Item"/>
      </w:pPr>
      <w:r>
        <w:t>Repeal the paragraph.</w:t>
      </w:r>
    </w:p>
    <w:p w14:paraId="34AB5F5C" w14:textId="77777777" w:rsidR="00C91200" w:rsidRDefault="00EA01D7" w:rsidP="00C91200">
      <w:pPr>
        <w:pStyle w:val="ItemHead"/>
      </w:pPr>
      <w:proofErr w:type="gramStart"/>
      <w:r>
        <w:t>19</w:t>
      </w:r>
      <w:r w:rsidR="00C91200">
        <w:t xml:space="preserve">  In</w:t>
      </w:r>
      <w:proofErr w:type="gramEnd"/>
      <w:r w:rsidR="00C91200">
        <w:t xml:space="preserve"> the appropriat</w:t>
      </w:r>
      <w:r w:rsidR="005202F9">
        <w:t>e</w:t>
      </w:r>
      <w:r w:rsidR="00C91200">
        <w:t xml:space="preserve"> position in Part 7</w:t>
      </w:r>
    </w:p>
    <w:p w14:paraId="2D762151" w14:textId="77777777" w:rsidR="00C91200" w:rsidRDefault="00C91200" w:rsidP="00C91200">
      <w:pPr>
        <w:pStyle w:val="Item"/>
      </w:pPr>
      <w:r>
        <w:t>Insert:</w:t>
      </w:r>
    </w:p>
    <w:p w14:paraId="27E8F28D" w14:textId="77777777" w:rsidR="00C91200" w:rsidRDefault="00C91200" w:rsidP="00C91200">
      <w:pPr>
        <w:pStyle w:val="ActHead5"/>
      </w:pPr>
      <w:proofErr w:type="gramStart"/>
      <w:r w:rsidRPr="002C4418">
        <w:rPr>
          <w:rStyle w:val="CharSectno"/>
        </w:rPr>
        <w:t>7.14</w:t>
      </w:r>
      <w:r>
        <w:t xml:space="preserve">  Amendment</w:t>
      </w:r>
      <w:proofErr w:type="gramEnd"/>
      <w:r>
        <w:t xml:space="preserve"> made by the </w:t>
      </w:r>
      <w:r w:rsidRPr="00352580">
        <w:rPr>
          <w:i/>
        </w:rPr>
        <w:t xml:space="preserve">Treasury Laws Amendment </w:t>
      </w:r>
      <w:r w:rsidR="00DB7DF8">
        <w:rPr>
          <w:i/>
        </w:rPr>
        <w:t>Instrument</w:t>
      </w:r>
      <w:r w:rsidR="001E2DAF">
        <w:rPr>
          <w:i/>
        </w:rPr>
        <w:t xml:space="preserve"> 202</w:t>
      </w:r>
      <w:r w:rsidR="00DB7DF8">
        <w:rPr>
          <w:i/>
        </w:rPr>
        <w:t>4</w:t>
      </w:r>
    </w:p>
    <w:p w14:paraId="2EADC1B2" w14:textId="77777777" w:rsidR="00C91200" w:rsidRPr="00235311" w:rsidRDefault="00C91200" w:rsidP="00C91200">
      <w:pPr>
        <w:pStyle w:val="subsection"/>
      </w:pPr>
      <w:r>
        <w:tab/>
      </w:r>
      <w:r>
        <w:tab/>
        <w:t xml:space="preserve">Despite the repeal of paragraph (e) of the definition of </w:t>
      </w:r>
      <w:r>
        <w:rPr>
          <w:b/>
          <w:i/>
        </w:rPr>
        <w:t>Commonwealth income support payment</w:t>
      </w:r>
      <w:r>
        <w:t xml:space="preserve"> in subregulation 4.01(2) of these Regulations made by </w:t>
      </w:r>
      <w:r w:rsidR="00785751">
        <w:t>Division 1</w:t>
      </w:r>
      <w:r>
        <w:t xml:space="preserve"> of Part 2 of </w:t>
      </w:r>
      <w:r w:rsidR="007B5246">
        <w:t>Schedule 1</w:t>
      </w:r>
      <w:r>
        <w:t xml:space="preserve"> to the </w:t>
      </w:r>
      <w:r w:rsidRPr="00352580">
        <w:rPr>
          <w:i/>
        </w:rPr>
        <w:t xml:space="preserve">Treasury Laws Amendment </w:t>
      </w:r>
      <w:r w:rsidR="00DB7DF8">
        <w:rPr>
          <w:i/>
        </w:rPr>
        <w:t>Instrument 2024</w:t>
      </w:r>
      <w:r>
        <w:t>, that paragraph, as in force immediately before the commencement of the repeal, continues to apply on and after that commencement in relation to a payment made before that commencement.</w:t>
      </w:r>
    </w:p>
    <w:p w14:paraId="5AECA586" w14:textId="77777777" w:rsidR="00C91200" w:rsidRDefault="00C91200" w:rsidP="00C91200">
      <w:pPr>
        <w:pStyle w:val="ActHead9"/>
      </w:pPr>
      <w:r>
        <w:t>Superannuation Industry (Supervision) Regulations 1994</w:t>
      </w:r>
    </w:p>
    <w:p w14:paraId="4396FA0B" w14:textId="77777777" w:rsidR="00C91200" w:rsidRDefault="00EA01D7" w:rsidP="00C91200">
      <w:pPr>
        <w:pStyle w:val="ItemHead"/>
      </w:pPr>
      <w:proofErr w:type="gramStart"/>
      <w:r>
        <w:t>20</w:t>
      </w:r>
      <w:r w:rsidR="00C91200">
        <w:t xml:space="preserve">  Subregulation</w:t>
      </w:r>
      <w:proofErr w:type="gramEnd"/>
      <w:r w:rsidR="00C91200">
        <w:t xml:space="preserve"> 6.01(2) (paragraph (e) of the definition of </w:t>
      </w:r>
      <w:r w:rsidR="00C91200">
        <w:rPr>
          <w:i/>
        </w:rPr>
        <w:t>Commonwealth income support payment</w:t>
      </w:r>
      <w:r w:rsidR="00C91200">
        <w:t>)</w:t>
      </w:r>
    </w:p>
    <w:p w14:paraId="12035536" w14:textId="77777777" w:rsidR="00C91200" w:rsidRDefault="00C91200" w:rsidP="00C91200">
      <w:pPr>
        <w:pStyle w:val="Item"/>
      </w:pPr>
      <w:r>
        <w:t>Repeal the paragraph.</w:t>
      </w:r>
    </w:p>
    <w:p w14:paraId="24E8AA99" w14:textId="77777777" w:rsidR="00C91200" w:rsidRDefault="00EA01D7" w:rsidP="00C91200">
      <w:pPr>
        <w:pStyle w:val="ItemHead"/>
      </w:pPr>
      <w:proofErr w:type="gramStart"/>
      <w:r>
        <w:t>21</w:t>
      </w:r>
      <w:r w:rsidR="00C91200">
        <w:t xml:space="preserve">  In</w:t>
      </w:r>
      <w:proofErr w:type="gramEnd"/>
      <w:r w:rsidR="00C91200">
        <w:t xml:space="preserve"> the appropriat</w:t>
      </w:r>
      <w:r w:rsidR="005202F9">
        <w:t>e</w:t>
      </w:r>
      <w:r w:rsidR="00C91200">
        <w:t xml:space="preserve"> position in </w:t>
      </w:r>
      <w:r w:rsidR="007B5246">
        <w:t>Part 1</w:t>
      </w:r>
      <w:r w:rsidR="00C91200">
        <w:t>4</w:t>
      </w:r>
    </w:p>
    <w:p w14:paraId="0CE568FB" w14:textId="77777777" w:rsidR="00C91200" w:rsidRDefault="00C91200" w:rsidP="00C91200">
      <w:pPr>
        <w:pStyle w:val="Item"/>
      </w:pPr>
      <w:r>
        <w:t>Insert:</w:t>
      </w:r>
    </w:p>
    <w:p w14:paraId="57F91DE7" w14:textId="77777777" w:rsidR="00C91200" w:rsidRPr="009F70F5" w:rsidRDefault="00785751" w:rsidP="00C91200">
      <w:pPr>
        <w:pStyle w:val="ActHead3"/>
      </w:pPr>
      <w:r w:rsidRPr="002C4418">
        <w:rPr>
          <w:rStyle w:val="CharDivNo"/>
        </w:rPr>
        <w:t>Division 1</w:t>
      </w:r>
      <w:r w:rsidR="00C91200" w:rsidRPr="002C4418">
        <w:rPr>
          <w:rStyle w:val="CharDivNo"/>
        </w:rPr>
        <w:t>4.35</w:t>
      </w:r>
      <w:r w:rsidR="00C91200" w:rsidRPr="009F70F5">
        <w:t>—</w:t>
      </w:r>
      <w:r w:rsidR="00C91200" w:rsidRPr="002C4418">
        <w:rPr>
          <w:rStyle w:val="CharDivText"/>
        </w:rPr>
        <w:t xml:space="preserve">Transitional arrangements arising out of the Treasury Laws Amendment </w:t>
      </w:r>
      <w:r w:rsidR="00DB7DF8" w:rsidRPr="002C4418">
        <w:rPr>
          <w:rStyle w:val="CharDivText"/>
        </w:rPr>
        <w:t>Instrument</w:t>
      </w:r>
      <w:r w:rsidR="001E2DAF" w:rsidRPr="002C4418">
        <w:rPr>
          <w:rStyle w:val="CharDivText"/>
        </w:rPr>
        <w:t xml:space="preserve"> 202</w:t>
      </w:r>
      <w:r w:rsidR="00DB7DF8" w:rsidRPr="002C4418">
        <w:rPr>
          <w:rStyle w:val="CharDivText"/>
        </w:rPr>
        <w:t>4</w:t>
      </w:r>
    </w:p>
    <w:p w14:paraId="0AFD1404" w14:textId="77777777" w:rsidR="00C91200" w:rsidRDefault="00C91200" w:rsidP="00C91200">
      <w:pPr>
        <w:pStyle w:val="ActHead5"/>
      </w:pPr>
      <w:proofErr w:type="gramStart"/>
      <w:r w:rsidRPr="002C4418">
        <w:rPr>
          <w:rStyle w:val="CharSectno"/>
        </w:rPr>
        <w:t>14.37</w:t>
      </w:r>
      <w:r>
        <w:t xml:space="preserve">  Amendment</w:t>
      </w:r>
      <w:proofErr w:type="gramEnd"/>
      <w:r>
        <w:t xml:space="preserve"> made by the </w:t>
      </w:r>
      <w:r w:rsidRPr="009F70F5">
        <w:rPr>
          <w:i/>
        </w:rPr>
        <w:t xml:space="preserve">Treasury Laws Amendment </w:t>
      </w:r>
      <w:r w:rsidR="00DB7DF8">
        <w:rPr>
          <w:i/>
        </w:rPr>
        <w:t>Instrument 2024</w:t>
      </w:r>
    </w:p>
    <w:p w14:paraId="29F5A2EA" w14:textId="77777777" w:rsidR="00C91200" w:rsidRPr="00235311" w:rsidRDefault="00C91200" w:rsidP="00C91200">
      <w:pPr>
        <w:pStyle w:val="subsection"/>
      </w:pPr>
      <w:r>
        <w:tab/>
      </w:r>
      <w:r>
        <w:tab/>
        <w:t xml:space="preserve">Despite the repeal of paragraph (e) of the definition of </w:t>
      </w:r>
      <w:r>
        <w:rPr>
          <w:b/>
          <w:i/>
        </w:rPr>
        <w:t>Commonwealth income support payment</w:t>
      </w:r>
      <w:r>
        <w:t xml:space="preserve"> in subregulation 6.01(2) of these Regulations made by </w:t>
      </w:r>
      <w:r w:rsidR="00785751">
        <w:t>Division 1</w:t>
      </w:r>
      <w:r>
        <w:t xml:space="preserve"> of Part 2 of </w:t>
      </w:r>
      <w:r w:rsidR="007B5246">
        <w:t>Schedule 1</w:t>
      </w:r>
      <w:r>
        <w:t xml:space="preserve"> to the </w:t>
      </w:r>
      <w:r w:rsidRPr="00352580">
        <w:rPr>
          <w:i/>
        </w:rPr>
        <w:t>Treasury Laws Amendment</w:t>
      </w:r>
      <w:r w:rsidR="00DB7DF8">
        <w:rPr>
          <w:i/>
        </w:rPr>
        <w:t xml:space="preserve"> Instrument 2024</w:t>
      </w:r>
      <w:r>
        <w:t>, that paragraph, as in force immediately before the commencement of the repeal, continues to apply on and after that commencement in relation to a payment made before that commencement.</w:t>
      </w:r>
    </w:p>
    <w:p w14:paraId="4F77AD18" w14:textId="77777777" w:rsidR="00EE55AD" w:rsidRDefault="00EE55AD" w:rsidP="00EE55AD">
      <w:pPr>
        <w:pStyle w:val="ActHead8"/>
      </w:pPr>
      <w:r>
        <w:t>Division </w:t>
      </w:r>
      <w:r w:rsidR="00741AC2">
        <w:t>2</w:t>
      </w:r>
      <w:r>
        <w:t>—Taxation Administration Regulations 2017</w:t>
      </w:r>
    </w:p>
    <w:p w14:paraId="3D385380" w14:textId="77777777" w:rsidR="00EE55AD" w:rsidRDefault="00EE55AD" w:rsidP="00EE55AD">
      <w:pPr>
        <w:pStyle w:val="ActHead9"/>
      </w:pPr>
      <w:r>
        <w:t>Taxation Administration Regulations 2017</w:t>
      </w:r>
    </w:p>
    <w:p w14:paraId="34E830EA" w14:textId="77777777" w:rsidR="00EE55AD" w:rsidRDefault="00EA01D7" w:rsidP="00EE55AD">
      <w:pPr>
        <w:pStyle w:val="ItemHead"/>
      </w:pPr>
      <w:proofErr w:type="gramStart"/>
      <w:r>
        <w:t>22</w:t>
      </w:r>
      <w:r w:rsidR="00EE55AD">
        <w:t xml:space="preserve">  Section</w:t>
      </w:r>
      <w:proofErr w:type="gramEnd"/>
      <w:r w:rsidR="00EE55AD">
        <w:t> 67 (table item 8)</w:t>
      </w:r>
    </w:p>
    <w:p w14:paraId="4AA94B90" w14:textId="77777777" w:rsidR="00EE55AD" w:rsidRPr="00864BEE" w:rsidRDefault="00EE55AD" w:rsidP="00EE55AD">
      <w:pPr>
        <w:pStyle w:val="Item"/>
      </w:pPr>
      <w:r>
        <w:t>Omit “Black Economy”, substitute “Shadow Economy”.</w:t>
      </w:r>
    </w:p>
    <w:p w14:paraId="5BC4A2E3" w14:textId="77777777" w:rsidR="00DE323D" w:rsidRDefault="00785751" w:rsidP="00741AC2">
      <w:pPr>
        <w:pStyle w:val="ActHead7"/>
        <w:pageBreakBefore/>
      </w:pPr>
      <w:r w:rsidRPr="002C4418">
        <w:rPr>
          <w:rStyle w:val="CharAmPartNo"/>
        </w:rPr>
        <w:lastRenderedPageBreak/>
        <w:t>Part 3</w:t>
      </w:r>
      <w:r w:rsidR="00DE323D">
        <w:t>—</w:t>
      </w:r>
      <w:r w:rsidR="00DE323D" w:rsidRPr="002C4418">
        <w:rPr>
          <w:rStyle w:val="CharAmPartText"/>
        </w:rPr>
        <w:t>Amendments commencing at other times</w:t>
      </w:r>
    </w:p>
    <w:p w14:paraId="21A9B48F" w14:textId="77777777" w:rsidR="00DE323D" w:rsidRDefault="00785751" w:rsidP="00DE323D">
      <w:pPr>
        <w:pStyle w:val="ActHead8"/>
      </w:pPr>
      <w:r>
        <w:t>Division 1</w:t>
      </w:r>
      <w:r w:rsidR="00DE323D">
        <w:t>—</w:t>
      </w:r>
      <w:r w:rsidR="00DE323D" w:rsidRPr="00464826">
        <w:t xml:space="preserve">Duty </w:t>
      </w:r>
      <w:r w:rsidR="00DE323D">
        <w:t xml:space="preserve">of superannuation trustees </w:t>
      </w:r>
      <w:r w:rsidR="00DE323D" w:rsidRPr="00464826">
        <w:t>to notify the Regulator of significant adverse events</w:t>
      </w:r>
    </w:p>
    <w:p w14:paraId="0680A07A" w14:textId="77777777" w:rsidR="00DE323D" w:rsidRDefault="00DE323D" w:rsidP="00DE323D">
      <w:pPr>
        <w:pStyle w:val="ActHead9"/>
      </w:pPr>
      <w:r>
        <w:t>Superannuation Industry (Supervision) Regulations 1994</w:t>
      </w:r>
    </w:p>
    <w:p w14:paraId="0F992996" w14:textId="77777777" w:rsidR="00DE323D" w:rsidRDefault="00EA01D7" w:rsidP="00DE323D">
      <w:pPr>
        <w:pStyle w:val="ItemHead"/>
      </w:pPr>
      <w:proofErr w:type="gramStart"/>
      <w:r>
        <w:t>23</w:t>
      </w:r>
      <w:r w:rsidR="00DE323D">
        <w:t xml:space="preserve">  After</w:t>
      </w:r>
      <w:proofErr w:type="gramEnd"/>
      <w:r w:rsidR="00DE323D">
        <w:t xml:space="preserve"> Part 9AB</w:t>
      </w:r>
    </w:p>
    <w:p w14:paraId="01DD1AFD" w14:textId="77777777" w:rsidR="00DE323D" w:rsidRDefault="00DE323D" w:rsidP="00DE323D">
      <w:pPr>
        <w:pStyle w:val="Item"/>
      </w:pPr>
      <w:r>
        <w:t>Insert:</w:t>
      </w:r>
    </w:p>
    <w:p w14:paraId="1A6117EE" w14:textId="77777777" w:rsidR="00DE323D" w:rsidRDefault="00DE323D" w:rsidP="00DE323D">
      <w:pPr>
        <w:pStyle w:val="ActHead2"/>
      </w:pPr>
      <w:r w:rsidRPr="002C4418">
        <w:rPr>
          <w:rStyle w:val="CharPartNo"/>
        </w:rPr>
        <w:t>Part 9AC</w:t>
      </w:r>
      <w:r>
        <w:t>—</w:t>
      </w:r>
      <w:r w:rsidRPr="002C4418">
        <w:rPr>
          <w:rStyle w:val="CharPartText"/>
        </w:rPr>
        <w:t>Duties of trustees and investment managers of superannuation entities</w:t>
      </w:r>
    </w:p>
    <w:p w14:paraId="19DFCBE6" w14:textId="77777777" w:rsidR="00DE323D" w:rsidRPr="002C4418" w:rsidRDefault="00DE323D" w:rsidP="00DE323D">
      <w:pPr>
        <w:pStyle w:val="Header"/>
      </w:pPr>
      <w:r w:rsidRPr="002C4418">
        <w:rPr>
          <w:rStyle w:val="CharDivNo"/>
        </w:rPr>
        <w:t xml:space="preserve"> </w:t>
      </w:r>
      <w:r w:rsidRPr="002C4418">
        <w:rPr>
          <w:rStyle w:val="CharDivText"/>
        </w:rPr>
        <w:t xml:space="preserve"> </w:t>
      </w:r>
    </w:p>
    <w:p w14:paraId="399DF725" w14:textId="77777777" w:rsidR="00DE323D" w:rsidRDefault="00DE323D" w:rsidP="00DE323D">
      <w:pPr>
        <w:pStyle w:val="ActHead5"/>
      </w:pPr>
      <w:r w:rsidRPr="002C4418">
        <w:rPr>
          <w:rStyle w:val="CharSectno"/>
        </w:rPr>
        <w:t>9AC.</w:t>
      </w:r>
      <w:proofErr w:type="gramStart"/>
      <w:r w:rsidRPr="002C4418">
        <w:rPr>
          <w:rStyle w:val="CharSectno"/>
        </w:rPr>
        <w:t>01</w:t>
      </w:r>
      <w:r>
        <w:t xml:space="preserve">  Fund</w:t>
      </w:r>
      <w:proofErr w:type="gramEnd"/>
      <w:r>
        <w:t xml:space="preserve"> information</w:t>
      </w:r>
    </w:p>
    <w:p w14:paraId="7C1F0FF1" w14:textId="77777777" w:rsidR="00DE323D" w:rsidRPr="0027107B" w:rsidRDefault="00DE323D" w:rsidP="00DE323D">
      <w:pPr>
        <w:pStyle w:val="subsection"/>
      </w:pPr>
      <w:r>
        <w:tab/>
      </w:r>
      <w:r>
        <w:tab/>
        <w:t xml:space="preserve">For the purposes of subsection 106(1A) of the Act, </w:t>
      </w:r>
      <w:r>
        <w:rPr>
          <w:b/>
          <w:i/>
        </w:rPr>
        <w:t>fund information</w:t>
      </w:r>
      <w:r>
        <w:t xml:space="preserve"> means fund information required to be</w:t>
      </w:r>
      <w:r w:rsidR="00631719">
        <w:t xml:space="preserve"> provided</w:t>
      </w:r>
      <w:r>
        <w:t xml:space="preserve"> under regulation 7.9.32 of the </w:t>
      </w:r>
      <w:r w:rsidRPr="0027107B">
        <w:rPr>
          <w:i/>
        </w:rPr>
        <w:t>Corporations Regulations 2001</w:t>
      </w:r>
      <w:r>
        <w:t>.</w:t>
      </w:r>
    </w:p>
    <w:p w14:paraId="4EB39805" w14:textId="77777777" w:rsidR="00DE323D" w:rsidRDefault="00EA01D7" w:rsidP="00DE323D">
      <w:pPr>
        <w:pStyle w:val="ItemHead"/>
      </w:pPr>
      <w:proofErr w:type="gramStart"/>
      <w:r>
        <w:t>24</w:t>
      </w:r>
      <w:r w:rsidR="00DE323D">
        <w:t xml:space="preserve">  Paragraphs</w:t>
      </w:r>
      <w:proofErr w:type="gramEnd"/>
      <w:r w:rsidR="00DE323D">
        <w:t xml:space="preserve"> 11.04(c) and 11.05(c)</w:t>
      </w:r>
    </w:p>
    <w:p w14:paraId="5ADBE13D" w14:textId="77777777" w:rsidR="00DE323D" w:rsidRDefault="00DE323D" w:rsidP="00DE323D">
      <w:pPr>
        <w:pStyle w:val="Item"/>
      </w:pPr>
      <w:r>
        <w:t>Omit “fund information”, substitute “information about the fund”.</w:t>
      </w:r>
    </w:p>
    <w:p w14:paraId="405CD0CE" w14:textId="77777777" w:rsidR="00782904" w:rsidRDefault="00782904" w:rsidP="00782904">
      <w:pPr>
        <w:pStyle w:val="ActHead8"/>
      </w:pPr>
      <w:r>
        <w:t>Division 2—</w:t>
      </w:r>
      <w:r w:rsidR="00415F8F" w:rsidRPr="00415F8F">
        <w:t>First Home Super Saver Scheme</w:t>
      </w:r>
    </w:p>
    <w:p w14:paraId="43C33B0A" w14:textId="77777777" w:rsidR="00782904" w:rsidRDefault="00782904" w:rsidP="00782904">
      <w:pPr>
        <w:pStyle w:val="ActHead9"/>
      </w:pPr>
      <w:r>
        <w:t>Superannuation Industry (Supervision) Regulations 1994</w:t>
      </w:r>
    </w:p>
    <w:p w14:paraId="33BCBE0F" w14:textId="77777777" w:rsidR="00782904" w:rsidRDefault="00EA01D7" w:rsidP="00782904">
      <w:pPr>
        <w:pStyle w:val="ItemHead"/>
      </w:pPr>
      <w:proofErr w:type="gramStart"/>
      <w:r>
        <w:t>25</w:t>
      </w:r>
      <w:r w:rsidR="00782904">
        <w:t xml:space="preserve">  Subregulation</w:t>
      </w:r>
      <w:proofErr w:type="gramEnd"/>
      <w:r w:rsidR="00782904">
        <w:t xml:space="preserve"> 5.01(1) (at the end of the definition of </w:t>
      </w:r>
      <w:r w:rsidR="00782904">
        <w:rPr>
          <w:i/>
        </w:rPr>
        <w:t>superannuation system</w:t>
      </w:r>
      <w:r w:rsidR="00782904">
        <w:t>)</w:t>
      </w:r>
    </w:p>
    <w:p w14:paraId="6AD40D9A" w14:textId="77777777" w:rsidR="00782904" w:rsidRDefault="00782904" w:rsidP="00782904">
      <w:pPr>
        <w:pStyle w:val="Item"/>
      </w:pPr>
      <w:r>
        <w:t>Add:</w:t>
      </w:r>
    </w:p>
    <w:p w14:paraId="641ACA13" w14:textId="77777777" w:rsidR="00782904" w:rsidRPr="00C90A63" w:rsidRDefault="00782904" w:rsidP="00782904">
      <w:pPr>
        <w:pStyle w:val="paragraph"/>
      </w:pPr>
      <w:r>
        <w:tab/>
        <w:t>; and (j)</w:t>
      </w:r>
      <w:r>
        <w:tab/>
      </w:r>
      <w:r w:rsidRPr="00CE0DFB">
        <w:t xml:space="preserve">the Commissioner of Taxation in the Commissioner of Taxation’s role as the maker of payments to a superannuation provider under </w:t>
      </w:r>
      <w:r>
        <w:t>subsection 131</w:t>
      </w:r>
      <w:r w:rsidR="00785751">
        <w:noBreakHyphen/>
      </w:r>
      <w:r>
        <w:t xml:space="preserve">80(1) or (3) in Schedule 1 to the </w:t>
      </w:r>
      <w:r w:rsidRPr="00CE0DFB">
        <w:rPr>
          <w:i/>
        </w:rPr>
        <w:t>Taxation Administration Act 1953</w:t>
      </w:r>
      <w:r>
        <w:t>.</w:t>
      </w:r>
    </w:p>
    <w:sectPr w:rsidR="00782904" w:rsidRPr="00C90A63" w:rsidSect="00BC11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1440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594B1" w14:textId="77777777" w:rsidR="007B6A79" w:rsidRDefault="007B6A79" w:rsidP="00664C63">
      <w:pPr>
        <w:spacing w:line="240" w:lineRule="auto"/>
      </w:pPr>
      <w:r>
        <w:separator/>
      </w:r>
    </w:p>
  </w:endnote>
  <w:endnote w:type="continuationSeparator" w:id="0">
    <w:p w14:paraId="58E70C81" w14:textId="77777777" w:rsidR="007B6A79" w:rsidRDefault="007B6A79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78F18" w14:textId="77777777" w:rsidR="00664C63" w:rsidRPr="00BB4623" w:rsidRDefault="00664C63" w:rsidP="00FA3991">
    <w:pPr>
      <w:pBdr>
        <w:top w:val="single" w:sz="6" w:space="1" w:color="auto"/>
      </w:pBdr>
      <w:spacing w:before="120"/>
      <w:jc w:val="right"/>
      <w:rPr>
        <w:sz w:val="18"/>
      </w:rPr>
    </w:pPr>
  </w:p>
  <w:p w14:paraId="1E4970F3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027EDCF8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08E38" w14:textId="77777777" w:rsidR="00A6121F" w:rsidRDefault="00A6121F" w:rsidP="00A6121F">
    <w:pPr>
      <w:pBdr>
        <w:top w:val="single" w:sz="6" w:space="1" w:color="auto"/>
      </w:pBdr>
      <w:spacing w:line="0" w:lineRule="atLeast"/>
      <w:rPr>
        <w:sz w:val="18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A6121F" w14:paraId="24403078" w14:textId="77777777" w:rsidTr="00BC112E">
      <w:tc>
        <w:tcPr>
          <w:tcW w:w="5000" w:type="pct"/>
        </w:tcPr>
        <w:p w14:paraId="32FCB889" w14:textId="77777777" w:rsidR="00A6121F" w:rsidRPr="00A6121F" w:rsidRDefault="00A6121F" w:rsidP="00A6121F">
          <w:pPr>
            <w:spacing w:line="0" w:lineRule="atLeast"/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791CEB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A6121F" w14:paraId="309F7DB3" w14:textId="77777777" w:rsidTr="00BC112E">
      <w:tc>
        <w:tcPr>
          <w:tcW w:w="5000" w:type="pct"/>
        </w:tcPr>
        <w:p w14:paraId="4D90371F" w14:textId="77777777" w:rsidR="00A6121F" w:rsidRPr="00A6121F" w:rsidRDefault="00A6121F" w:rsidP="00A6121F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71A602E8" w14:textId="77777777" w:rsidR="00A6121F" w:rsidRPr="00A6121F" w:rsidRDefault="00001C80" w:rsidP="00A6121F">
    <w:pPr>
      <w:spacing w:before="120"/>
      <w:rPr>
        <w:sz w:val="18"/>
      </w:rPr>
    </w:pPr>
    <w:r w:rsidRPr="00001C80">
      <w:rPr>
        <w:b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FB44216" wp14:editId="71582F1D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6C75E3" w14:textId="77777777" w:rsidR="00001C80" w:rsidRPr="00324EB0" w:rsidRDefault="007A0E91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4421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0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" stroked="f" strokeweight=".5pt">
              <v:textbox>
                <w:txbxContent>
                  <w:p w14:paraId="2D6C75E3" w14:textId="77777777" w:rsidR="00001C80" w:rsidRPr="00324EB0" w:rsidRDefault="007A0E91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A0C7A" w14:textId="77777777" w:rsidR="00664C63" w:rsidRPr="00BB4623" w:rsidRDefault="00664C63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721ED" w14:textId="77777777" w:rsidR="007B6A79" w:rsidRDefault="007B6A79" w:rsidP="00664C63">
      <w:pPr>
        <w:spacing w:line="240" w:lineRule="auto"/>
      </w:pPr>
      <w:r>
        <w:separator/>
      </w:r>
    </w:p>
  </w:footnote>
  <w:footnote w:type="continuationSeparator" w:id="0">
    <w:p w14:paraId="6E9EE8F5" w14:textId="77777777" w:rsidR="007B6A79" w:rsidRDefault="007B6A79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92B41" w14:textId="77777777" w:rsidR="00664C63" w:rsidRPr="00BB4623" w:rsidRDefault="00664C63" w:rsidP="00664C63">
    <w:pPr>
      <w:rPr>
        <w:sz w:val="24"/>
      </w:rPr>
    </w:pPr>
  </w:p>
  <w:p w14:paraId="6A9D22AB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BED1" w14:textId="77777777" w:rsidR="00664C63" w:rsidRPr="00BB4623" w:rsidRDefault="00001C80" w:rsidP="00664C63">
    <w:pPr>
      <w:jc w:val="right"/>
      <w:rPr>
        <w:sz w:val="24"/>
      </w:rPr>
    </w:pPr>
    <w:r w:rsidRPr="00001C80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27E41DE" wp14:editId="70B1CA8C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1465BE" w14:textId="77777777" w:rsidR="00001C80" w:rsidRPr="00324EB0" w:rsidRDefault="007A0E91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E41DE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5F1465BE" w14:textId="77777777" w:rsidR="00001C80" w:rsidRPr="00324EB0" w:rsidRDefault="007A0E91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28B33656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F7EA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B6A79"/>
    <w:rsid w:val="00001C80"/>
    <w:rsid w:val="000032BD"/>
    <w:rsid w:val="000136AF"/>
    <w:rsid w:val="00014B9A"/>
    <w:rsid w:val="00026617"/>
    <w:rsid w:val="000279D9"/>
    <w:rsid w:val="00042E52"/>
    <w:rsid w:val="000614BF"/>
    <w:rsid w:val="00065542"/>
    <w:rsid w:val="00066B42"/>
    <w:rsid w:val="00076F88"/>
    <w:rsid w:val="00080955"/>
    <w:rsid w:val="00087033"/>
    <w:rsid w:val="00092FFA"/>
    <w:rsid w:val="000D05EF"/>
    <w:rsid w:val="000D76CF"/>
    <w:rsid w:val="000D76FC"/>
    <w:rsid w:val="000F21C1"/>
    <w:rsid w:val="001016D1"/>
    <w:rsid w:val="001017B2"/>
    <w:rsid w:val="0010745C"/>
    <w:rsid w:val="00110587"/>
    <w:rsid w:val="0011206D"/>
    <w:rsid w:val="001411AB"/>
    <w:rsid w:val="00166C2F"/>
    <w:rsid w:val="0018435F"/>
    <w:rsid w:val="001939E1"/>
    <w:rsid w:val="00195382"/>
    <w:rsid w:val="001A3192"/>
    <w:rsid w:val="001A6613"/>
    <w:rsid w:val="001B0F61"/>
    <w:rsid w:val="001B3F2B"/>
    <w:rsid w:val="001B6FD7"/>
    <w:rsid w:val="001C4CD4"/>
    <w:rsid w:val="001C69C4"/>
    <w:rsid w:val="001D092F"/>
    <w:rsid w:val="001E04C9"/>
    <w:rsid w:val="001E177C"/>
    <w:rsid w:val="001E2DAF"/>
    <w:rsid w:val="001E3186"/>
    <w:rsid w:val="001E3590"/>
    <w:rsid w:val="001E55B3"/>
    <w:rsid w:val="001E7407"/>
    <w:rsid w:val="001F534A"/>
    <w:rsid w:val="00204F82"/>
    <w:rsid w:val="00221F19"/>
    <w:rsid w:val="00224CEC"/>
    <w:rsid w:val="00240749"/>
    <w:rsid w:val="0024239A"/>
    <w:rsid w:val="00251DEF"/>
    <w:rsid w:val="0028454F"/>
    <w:rsid w:val="00294C51"/>
    <w:rsid w:val="00297ECB"/>
    <w:rsid w:val="002A03FE"/>
    <w:rsid w:val="002A6B23"/>
    <w:rsid w:val="002B7C75"/>
    <w:rsid w:val="002C1131"/>
    <w:rsid w:val="002C4418"/>
    <w:rsid w:val="002C5AA5"/>
    <w:rsid w:val="002D043A"/>
    <w:rsid w:val="002D252A"/>
    <w:rsid w:val="002E655B"/>
    <w:rsid w:val="002F077C"/>
    <w:rsid w:val="002F48EA"/>
    <w:rsid w:val="003042CA"/>
    <w:rsid w:val="00313C6F"/>
    <w:rsid w:val="00327727"/>
    <w:rsid w:val="003346E0"/>
    <w:rsid w:val="003415D3"/>
    <w:rsid w:val="00341C0E"/>
    <w:rsid w:val="00352B0F"/>
    <w:rsid w:val="00366A72"/>
    <w:rsid w:val="003A5790"/>
    <w:rsid w:val="003C1B9B"/>
    <w:rsid w:val="003D0BFE"/>
    <w:rsid w:val="003D4958"/>
    <w:rsid w:val="003D5700"/>
    <w:rsid w:val="003E08E1"/>
    <w:rsid w:val="003F78E7"/>
    <w:rsid w:val="004116CD"/>
    <w:rsid w:val="00415F8F"/>
    <w:rsid w:val="00422B6F"/>
    <w:rsid w:val="00424CA9"/>
    <w:rsid w:val="0043512F"/>
    <w:rsid w:val="00437038"/>
    <w:rsid w:val="0044291A"/>
    <w:rsid w:val="00454783"/>
    <w:rsid w:val="00476126"/>
    <w:rsid w:val="00486875"/>
    <w:rsid w:val="00492DDA"/>
    <w:rsid w:val="00496F97"/>
    <w:rsid w:val="004A29E9"/>
    <w:rsid w:val="004B171F"/>
    <w:rsid w:val="004B33F7"/>
    <w:rsid w:val="004C70F7"/>
    <w:rsid w:val="004E35CF"/>
    <w:rsid w:val="00503F83"/>
    <w:rsid w:val="0050623D"/>
    <w:rsid w:val="00510EF9"/>
    <w:rsid w:val="00516B8D"/>
    <w:rsid w:val="005202F9"/>
    <w:rsid w:val="005230DA"/>
    <w:rsid w:val="00532416"/>
    <w:rsid w:val="00537FBC"/>
    <w:rsid w:val="0054286F"/>
    <w:rsid w:val="00551862"/>
    <w:rsid w:val="0055552A"/>
    <w:rsid w:val="00584660"/>
    <w:rsid w:val="00584811"/>
    <w:rsid w:val="00593AA6"/>
    <w:rsid w:val="00594161"/>
    <w:rsid w:val="00594749"/>
    <w:rsid w:val="005A1112"/>
    <w:rsid w:val="005A6709"/>
    <w:rsid w:val="005B4067"/>
    <w:rsid w:val="005C3F41"/>
    <w:rsid w:val="005E7D5F"/>
    <w:rsid w:val="00600219"/>
    <w:rsid w:val="00606340"/>
    <w:rsid w:val="00631719"/>
    <w:rsid w:val="00661F72"/>
    <w:rsid w:val="00664C63"/>
    <w:rsid w:val="00666906"/>
    <w:rsid w:val="00677CC2"/>
    <w:rsid w:val="0069207B"/>
    <w:rsid w:val="006A33E1"/>
    <w:rsid w:val="006B0CF5"/>
    <w:rsid w:val="006C5791"/>
    <w:rsid w:val="006C7F8C"/>
    <w:rsid w:val="006D5408"/>
    <w:rsid w:val="00700B2C"/>
    <w:rsid w:val="00713084"/>
    <w:rsid w:val="00731E00"/>
    <w:rsid w:val="00741AC2"/>
    <w:rsid w:val="007440B7"/>
    <w:rsid w:val="007715C9"/>
    <w:rsid w:val="00774EDD"/>
    <w:rsid w:val="007757EC"/>
    <w:rsid w:val="00782904"/>
    <w:rsid w:val="007846CC"/>
    <w:rsid w:val="00785751"/>
    <w:rsid w:val="00791CEB"/>
    <w:rsid w:val="00794E19"/>
    <w:rsid w:val="007A0E91"/>
    <w:rsid w:val="007B3321"/>
    <w:rsid w:val="007B5246"/>
    <w:rsid w:val="007B6A79"/>
    <w:rsid w:val="007C074C"/>
    <w:rsid w:val="007E335B"/>
    <w:rsid w:val="007F39D7"/>
    <w:rsid w:val="008112E3"/>
    <w:rsid w:val="00830815"/>
    <w:rsid w:val="00856A31"/>
    <w:rsid w:val="008754D0"/>
    <w:rsid w:val="00880868"/>
    <w:rsid w:val="00884C86"/>
    <w:rsid w:val="008871E9"/>
    <w:rsid w:val="008A2ABE"/>
    <w:rsid w:val="008A7E6E"/>
    <w:rsid w:val="008B7DE8"/>
    <w:rsid w:val="008D0EE0"/>
    <w:rsid w:val="008F343F"/>
    <w:rsid w:val="00910953"/>
    <w:rsid w:val="00932377"/>
    <w:rsid w:val="00960BB2"/>
    <w:rsid w:val="009620C2"/>
    <w:rsid w:val="00964CC3"/>
    <w:rsid w:val="00985653"/>
    <w:rsid w:val="0098615D"/>
    <w:rsid w:val="009D041B"/>
    <w:rsid w:val="009D1079"/>
    <w:rsid w:val="009D1D59"/>
    <w:rsid w:val="009E4570"/>
    <w:rsid w:val="00A036CC"/>
    <w:rsid w:val="00A231E2"/>
    <w:rsid w:val="00A24CB9"/>
    <w:rsid w:val="00A25627"/>
    <w:rsid w:val="00A3190B"/>
    <w:rsid w:val="00A40155"/>
    <w:rsid w:val="00A510E9"/>
    <w:rsid w:val="00A6121F"/>
    <w:rsid w:val="00A64912"/>
    <w:rsid w:val="00A70A74"/>
    <w:rsid w:val="00A85AF0"/>
    <w:rsid w:val="00AA4C92"/>
    <w:rsid w:val="00AB7101"/>
    <w:rsid w:val="00AC10D3"/>
    <w:rsid w:val="00AD205D"/>
    <w:rsid w:val="00AD5641"/>
    <w:rsid w:val="00AE59F7"/>
    <w:rsid w:val="00AE7BD7"/>
    <w:rsid w:val="00AF1F06"/>
    <w:rsid w:val="00B06B4E"/>
    <w:rsid w:val="00B16979"/>
    <w:rsid w:val="00B20055"/>
    <w:rsid w:val="00B33B3C"/>
    <w:rsid w:val="00B340B6"/>
    <w:rsid w:val="00B43C4B"/>
    <w:rsid w:val="00B54EF4"/>
    <w:rsid w:val="00B61B67"/>
    <w:rsid w:val="00B75589"/>
    <w:rsid w:val="00B90D47"/>
    <w:rsid w:val="00BA6223"/>
    <w:rsid w:val="00BC112E"/>
    <w:rsid w:val="00BD5689"/>
    <w:rsid w:val="00BD6B2E"/>
    <w:rsid w:val="00BE719A"/>
    <w:rsid w:val="00BE720A"/>
    <w:rsid w:val="00BF5D7D"/>
    <w:rsid w:val="00C07005"/>
    <w:rsid w:val="00C10DCA"/>
    <w:rsid w:val="00C25255"/>
    <w:rsid w:val="00C255AB"/>
    <w:rsid w:val="00C42BF8"/>
    <w:rsid w:val="00C50043"/>
    <w:rsid w:val="00C7573B"/>
    <w:rsid w:val="00C91200"/>
    <w:rsid w:val="00CD4747"/>
    <w:rsid w:val="00CE42CE"/>
    <w:rsid w:val="00CF0BB2"/>
    <w:rsid w:val="00CF4975"/>
    <w:rsid w:val="00D06750"/>
    <w:rsid w:val="00D07E0E"/>
    <w:rsid w:val="00D13441"/>
    <w:rsid w:val="00D210F7"/>
    <w:rsid w:val="00D276F3"/>
    <w:rsid w:val="00D3213F"/>
    <w:rsid w:val="00D70DFB"/>
    <w:rsid w:val="00D766DF"/>
    <w:rsid w:val="00D82E6F"/>
    <w:rsid w:val="00D9675F"/>
    <w:rsid w:val="00DA3F87"/>
    <w:rsid w:val="00DA64C7"/>
    <w:rsid w:val="00DA7A88"/>
    <w:rsid w:val="00DB7DF8"/>
    <w:rsid w:val="00DE323D"/>
    <w:rsid w:val="00DE3DDF"/>
    <w:rsid w:val="00DF09AC"/>
    <w:rsid w:val="00E05704"/>
    <w:rsid w:val="00E1425E"/>
    <w:rsid w:val="00E35F87"/>
    <w:rsid w:val="00E4146C"/>
    <w:rsid w:val="00E74DC7"/>
    <w:rsid w:val="00E9136A"/>
    <w:rsid w:val="00EA01D7"/>
    <w:rsid w:val="00EB6304"/>
    <w:rsid w:val="00EC5026"/>
    <w:rsid w:val="00ED1A6C"/>
    <w:rsid w:val="00EE55AD"/>
    <w:rsid w:val="00EF2E3A"/>
    <w:rsid w:val="00F078DC"/>
    <w:rsid w:val="00F1779C"/>
    <w:rsid w:val="00F336B7"/>
    <w:rsid w:val="00F5076A"/>
    <w:rsid w:val="00F712C5"/>
    <w:rsid w:val="00F85793"/>
    <w:rsid w:val="00FA14E4"/>
    <w:rsid w:val="00FA3991"/>
    <w:rsid w:val="00FB0FEB"/>
    <w:rsid w:val="00F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73765453"/>
  <w15:docId w15:val="{A0F8CD30-B94D-478F-898F-6F9E32FB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8575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75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75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75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575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575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8575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8575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8575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8575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85751"/>
  </w:style>
  <w:style w:type="paragraph" w:customStyle="1" w:styleId="OPCParaBase">
    <w:name w:val="OPCParaBase"/>
    <w:qFormat/>
    <w:rsid w:val="0078575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8575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8575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8575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8575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8575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8575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8575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8575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8575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8575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85751"/>
  </w:style>
  <w:style w:type="paragraph" w:customStyle="1" w:styleId="Blocks">
    <w:name w:val="Blocks"/>
    <w:aliases w:val="bb"/>
    <w:basedOn w:val="OPCParaBase"/>
    <w:qFormat/>
    <w:rsid w:val="0078575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857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8575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85751"/>
    <w:rPr>
      <w:i/>
    </w:rPr>
  </w:style>
  <w:style w:type="paragraph" w:customStyle="1" w:styleId="BoxList">
    <w:name w:val="BoxList"/>
    <w:aliases w:val="bl"/>
    <w:basedOn w:val="BoxText"/>
    <w:qFormat/>
    <w:rsid w:val="0078575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8575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8575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85751"/>
    <w:pPr>
      <w:ind w:left="1985" w:hanging="851"/>
    </w:pPr>
  </w:style>
  <w:style w:type="character" w:customStyle="1" w:styleId="CharAmPartNo">
    <w:name w:val="CharAmPartNo"/>
    <w:basedOn w:val="OPCCharBase"/>
    <w:qFormat/>
    <w:rsid w:val="00785751"/>
  </w:style>
  <w:style w:type="character" w:customStyle="1" w:styleId="CharAmPartText">
    <w:name w:val="CharAmPartText"/>
    <w:basedOn w:val="OPCCharBase"/>
    <w:qFormat/>
    <w:rsid w:val="00785751"/>
  </w:style>
  <w:style w:type="character" w:customStyle="1" w:styleId="CharAmSchNo">
    <w:name w:val="CharAmSchNo"/>
    <w:basedOn w:val="OPCCharBase"/>
    <w:qFormat/>
    <w:rsid w:val="00785751"/>
  </w:style>
  <w:style w:type="character" w:customStyle="1" w:styleId="CharAmSchText">
    <w:name w:val="CharAmSchText"/>
    <w:basedOn w:val="OPCCharBase"/>
    <w:qFormat/>
    <w:rsid w:val="00785751"/>
  </w:style>
  <w:style w:type="character" w:customStyle="1" w:styleId="CharBoldItalic">
    <w:name w:val="CharBoldItalic"/>
    <w:basedOn w:val="OPCCharBase"/>
    <w:uiPriority w:val="1"/>
    <w:qFormat/>
    <w:rsid w:val="00785751"/>
    <w:rPr>
      <w:b/>
      <w:i/>
    </w:rPr>
  </w:style>
  <w:style w:type="character" w:customStyle="1" w:styleId="CharChapNo">
    <w:name w:val="CharChapNo"/>
    <w:basedOn w:val="OPCCharBase"/>
    <w:uiPriority w:val="1"/>
    <w:qFormat/>
    <w:rsid w:val="00785751"/>
  </w:style>
  <w:style w:type="character" w:customStyle="1" w:styleId="CharChapText">
    <w:name w:val="CharChapText"/>
    <w:basedOn w:val="OPCCharBase"/>
    <w:uiPriority w:val="1"/>
    <w:qFormat/>
    <w:rsid w:val="00785751"/>
  </w:style>
  <w:style w:type="character" w:customStyle="1" w:styleId="CharDivNo">
    <w:name w:val="CharDivNo"/>
    <w:basedOn w:val="OPCCharBase"/>
    <w:uiPriority w:val="1"/>
    <w:qFormat/>
    <w:rsid w:val="00785751"/>
  </w:style>
  <w:style w:type="character" w:customStyle="1" w:styleId="CharDivText">
    <w:name w:val="CharDivText"/>
    <w:basedOn w:val="OPCCharBase"/>
    <w:uiPriority w:val="1"/>
    <w:qFormat/>
    <w:rsid w:val="00785751"/>
  </w:style>
  <w:style w:type="character" w:customStyle="1" w:styleId="CharItalic">
    <w:name w:val="CharItalic"/>
    <w:basedOn w:val="OPCCharBase"/>
    <w:uiPriority w:val="1"/>
    <w:qFormat/>
    <w:rsid w:val="00785751"/>
    <w:rPr>
      <w:i/>
    </w:rPr>
  </w:style>
  <w:style w:type="character" w:customStyle="1" w:styleId="CharPartNo">
    <w:name w:val="CharPartNo"/>
    <w:basedOn w:val="OPCCharBase"/>
    <w:uiPriority w:val="1"/>
    <w:qFormat/>
    <w:rsid w:val="00785751"/>
  </w:style>
  <w:style w:type="character" w:customStyle="1" w:styleId="CharPartText">
    <w:name w:val="CharPartText"/>
    <w:basedOn w:val="OPCCharBase"/>
    <w:uiPriority w:val="1"/>
    <w:qFormat/>
    <w:rsid w:val="00785751"/>
  </w:style>
  <w:style w:type="character" w:customStyle="1" w:styleId="CharSectno">
    <w:name w:val="CharSectno"/>
    <w:basedOn w:val="OPCCharBase"/>
    <w:qFormat/>
    <w:rsid w:val="00785751"/>
  </w:style>
  <w:style w:type="character" w:customStyle="1" w:styleId="CharSubdNo">
    <w:name w:val="CharSubdNo"/>
    <w:basedOn w:val="OPCCharBase"/>
    <w:uiPriority w:val="1"/>
    <w:qFormat/>
    <w:rsid w:val="00785751"/>
  </w:style>
  <w:style w:type="character" w:customStyle="1" w:styleId="CharSubdText">
    <w:name w:val="CharSubdText"/>
    <w:basedOn w:val="OPCCharBase"/>
    <w:uiPriority w:val="1"/>
    <w:qFormat/>
    <w:rsid w:val="00785751"/>
  </w:style>
  <w:style w:type="paragraph" w:customStyle="1" w:styleId="CTA--">
    <w:name w:val="CTA --"/>
    <w:basedOn w:val="OPCParaBase"/>
    <w:next w:val="Normal"/>
    <w:rsid w:val="0078575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8575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8575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8575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8575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8575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8575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8575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8575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8575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8575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8575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8575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8575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8575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8575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8575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8575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8575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8575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8575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8575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8575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8575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8575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8575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8575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8575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8575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8575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8575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8575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8575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8575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8575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8575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8575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8575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8575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8575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8575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8575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8575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8575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8575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8575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8575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8575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8575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8575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8575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857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8575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8575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8575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8575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8575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8575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8575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8575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8575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8575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8575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8575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8575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8575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8575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8575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8575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8575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8575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8575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85751"/>
    <w:rPr>
      <w:sz w:val="16"/>
    </w:rPr>
  </w:style>
  <w:style w:type="table" w:customStyle="1" w:styleId="CFlag">
    <w:name w:val="CFlag"/>
    <w:basedOn w:val="TableNormal"/>
    <w:uiPriority w:val="99"/>
    <w:rsid w:val="00785751"/>
    <w:rPr>
      <w:rFonts w:eastAsia="Times New Roman" w:cs="Times New Roman"/>
      <w:lang w:eastAsia="en-AU"/>
    </w:rPr>
    <w:tblPr/>
  </w:style>
  <w:style w:type="table" w:styleId="TableGrid">
    <w:name w:val="Table Grid"/>
    <w:basedOn w:val="TableNormal"/>
    <w:uiPriority w:val="59"/>
    <w:rsid w:val="0078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otesText">
    <w:name w:val="ENotesText"/>
    <w:aliases w:val="Ent"/>
    <w:basedOn w:val="OPCParaBase"/>
    <w:next w:val="Normal"/>
    <w:rsid w:val="00785751"/>
    <w:pPr>
      <w:spacing w:before="120"/>
    </w:pPr>
  </w:style>
  <w:style w:type="paragraph" w:customStyle="1" w:styleId="CompiledActNo">
    <w:name w:val="CompiledActNo"/>
    <w:basedOn w:val="OPCParaBase"/>
    <w:next w:val="Normal"/>
    <w:rsid w:val="0078575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8575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8575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8575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8575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8575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8575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8575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8575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8575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8575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8575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8575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575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8575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8575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8575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85751"/>
  </w:style>
  <w:style w:type="character" w:customStyle="1" w:styleId="CharSubPartNoCASA">
    <w:name w:val="CharSubPartNo(CASA)"/>
    <w:basedOn w:val="OPCCharBase"/>
    <w:uiPriority w:val="1"/>
    <w:rsid w:val="00785751"/>
  </w:style>
  <w:style w:type="paragraph" w:customStyle="1" w:styleId="ENoteTTIndentHeadingSub">
    <w:name w:val="ENoteTTIndentHeadingSub"/>
    <w:aliases w:val="enTTHis"/>
    <w:basedOn w:val="OPCParaBase"/>
    <w:rsid w:val="0078575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8575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8575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8575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8575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8575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857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85751"/>
    <w:rPr>
      <w:sz w:val="22"/>
    </w:rPr>
  </w:style>
  <w:style w:type="paragraph" w:customStyle="1" w:styleId="SOTextNote">
    <w:name w:val="SO TextNote"/>
    <w:aliases w:val="sont"/>
    <w:basedOn w:val="SOText"/>
    <w:qFormat/>
    <w:rsid w:val="0078575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8575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85751"/>
    <w:rPr>
      <w:sz w:val="22"/>
    </w:rPr>
  </w:style>
  <w:style w:type="paragraph" w:customStyle="1" w:styleId="FileName">
    <w:name w:val="FileName"/>
    <w:basedOn w:val="Normal"/>
    <w:rsid w:val="00785751"/>
  </w:style>
  <w:style w:type="paragraph" w:customStyle="1" w:styleId="TableHeading">
    <w:name w:val="TableHeading"/>
    <w:aliases w:val="th"/>
    <w:basedOn w:val="OPCParaBase"/>
    <w:next w:val="Tabletext"/>
    <w:rsid w:val="0078575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8575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8575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8575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8575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8575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8575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8575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8575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8575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8575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8575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7857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57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575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8575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8575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8575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8575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8575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857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unhideWhenUsed/>
    <w:rsid w:val="007857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85751"/>
    <w:rPr>
      <w:rFonts w:ascii="Tahoma" w:hAnsi="Tahoma" w:cs="Tahoma"/>
      <w:sz w:val="16"/>
      <w:szCs w:val="16"/>
    </w:rPr>
  </w:style>
  <w:style w:type="paragraph" w:customStyle="1" w:styleId="InstNo">
    <w:name w:val="InstNo"/>
    <w:basedOn w:val="OPCParaBase"/>
    <w:next w:val="Normal"/>
    <w:rsid w:val="0078575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8575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8575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8575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8575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85751"/>
    <w:rPr>
      <w:b/>
      <w:sz w:val="28"/>
      <w:szCs w:val="2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8575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85751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78575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85751"/>
    <w:pPr>
      <w:ind w:left="240" w:hanging="240"/>
    </w:pPr>
  </w:style>
  <w:style w:type="paragraph" w:styleId="Index2">
    <w:name w:val="index 2"/>
    <w:basedOn w:val="Normal"/>
    <w:next w:val="Normal"/>
    <w:autoRedefine/>
    <w:rsid w:val="00785751"/>
    <w:pPr>
      <w:ind w:left="480" w:hanging="240"/>
    </w:pPr>
  </w:style>
  <w:style w:type="paragraph" w:styleId="Index3">
    <w:name w:val="index 3"/>
    <w:basedOn w:val="Normal"/>
    <w:next w:val="Normal"/>
    <w:autoRedefine/>
    <w:rsid w:val="00785751"/>
    <w:pPr>
      <w:ind w:left="720" w:hanging="240"/>
    </w:pPr>
  </w:style>
  <w:style w:type="paragraph" w:styleId="Index4">
    <w:name w:val="index 4"/>
    <w:basedOn w:val="Normal"/>
    <w:next w:val="Normal"/>
    <w:autoRedefine/>
    <w:rsid w:val="00785751"/>
    <w:pPr>
      <w:ind w:left="960" w:hanging="240"/>
    </w:pPr>
  </w:style>
  <w:style w:type="paragraph" w:styleId="Index5">
    <w:name w:val="index 5"/>
    <w:basedOn w:val="Normal"/>
    <w:next w:val="Normal"/>
    <w:autoRedefine/>
    <w:rsid w:val="00785751"/>
    <w:pPr>
      <w:ind w:left="1200" w:hanging="240"/>
    </w:pPr>
  </w:style>
  <w:style w:type="paragraph" w:styleId="Index6">
    <w:name w:val="index 6"/>
    <w:basedOn w:val="Normal"/>
    <w:next w:val="Normal"/>
    <w:autoRedefine/>
    <w:rsid w:val="00785751"/>
    <w:pPr>
      <w:ind w:left="1440" w:hanging="240"/>
    </w:pPr>
  </w:style>
  <w:style w:type="paragraph" w:styleId="Index7">
    <w:name w:val="index 7"/>
    <w:basedOn w:val="Normal"/>
    <w:next w:val="Normal"/>
    <w:autoRedefine/>
    <w:rsid w:val="00785751"/>
    <w:pPr>
      <w:ind w:left="1680" w:hanging="240"/>
    </w:pPr>
  </w:style>
  <w:style w:type="paragraph" w:styleId="Index8">
    <w:name w:val="index 8"/>
    <w:basedOn w:val="Normal"/>
    <w:next w:val="Normal"/>
    <w:autoRedefine/>
    <w:rsid w:val="00785751"/>
    <w:pPr>
      <w:ind w:left="1920" w:hanging="240"/>
    </w:pPr>
  </w:style>
  <w:style w:type="paragraph" w:styleId="Index9">
    <w:name w:val="index 9"/>
    <w:basedOn w:val="Normal"/>
    <w:next w:val="Normal"/>
    <w:autoRedefine/>
    <w:rsid w:val="00785751"/>
    <w:pPr>
      <w:ind w:left="2160" w:hanging="240"/>
    </w:pPr>
  </w:style>
  <w:style w:type="paragraph" w:styleId="NormalIndent">
    <w:name w:val="Normal Indent"/>
    <w:basedOn w:val="Normal"/>
    <w:rsid w:val="00785751"/>
    <w:pPr>
      <w:ind w:left="720"/>
    </w:pPr>
  </w:style>
  <w:style w:type="paragraph" w:styleId="FootnoteText">
    <w:name w:val="footnote text"/>
    <w:basedOn w:val="Normal"/>
    <w:link w:val="FootnoteTextChar"/>
    <w:rsid w:val="0078575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85751"/>
  </w:style>
  <w:style w:type="paragraph" w:styleId="CommentText">
    <w:name w:val="annotation text"/>
    <w:basedOn w:val="Normal"/>
    <w:link w:val="CommentTextChar"/>
    <w:rsid w:val="0078575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85751"/>
  </w:style>
  <w:style w:type="paragraph" w:styleId="IndexHeading">
    <w:name w:val="index heading"/>
    <w:basedOn w:val="Normal"/>
    <w:next w:val="Index1"/>
    <w:rsid w:val="0078575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8575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85751"/>
    <w:pPr>
      <w:ind w:left="480" w:hanging="480"/>
    </w:pPr>
  </w:style>
  <w:style w:type="paragraph" w:styleId="EnvelopeAddress">
    <w:name w:val="envelope address"/>
    <w:basedOn w:val="Normal"/>
    <w:rsid w:val="0078575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8575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8575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85751"/>
    <w:rPr>
      <w:sz w:val="16"/>
      <w:szCs w:val="16"/>
    </w:rPr>
  </w:style>
  <w:style w:type="character" w:styleId="PageNumber">
    <w:name w:val="page number"/>
    <w:basedOn w:val="DefaultParagraphFont"/>
    <w:rsid w:val="00785751"/>
  </w:style>
  <w:style w:type="character" w:styleId="EndnoteReference">
    <w:name w:val="endnote reference"/>
    <w:basedOn w:val="DefaultParagraphFont"/>
    <w:rsid w:val="00785751"/>
    <w:rPr>
      <w:vertAlign w:val="superscript"/>
    </w:rPr>
  </w:style>
  <w:style w:type="paragraph" w:styleId="EndnoteText">
    <w:name w:val="endnote text"/>
    <w:basedOn w:val="Normal"/>
    <w:link w:val="EndnoteTextChar"/>
    <w:rsid w:val="0078575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85751"/>
  </w:style>
  <w:style w:type="paragraph" w:styleId="TableofAuthorities">
    <w:name w:val="table of authorities"/>
    <w:basedOn w:val="Normal"/>
    <w:next w:val="Normal"/>
    <w:rsid w:val="00785751"/>
    <w:pPr>
      <w:ind w:left="240" w:hanging="240"/>
    </w:pPr>
  </w:style>
  <w:style w:type="paragraph" w:styleId="MacroText">
    <w:name w:val="macro"/>
    <w:link w:val="MacroTextChar"/>
    <w:rsid w:val="007857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8575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8575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85751"/>
    <w:pPr>
      <w:ind w:left="283" w:hanging="283"/>
    </w:pPr>
  </w:style>
  <w:style w:type="paragraph" w:styleId="ListBullet">
    <w:name w:val="List Bullet"/>
    <w:basedOn w:val="Normal"/>
    <w:autoRedefine/>
    <w:rsid w:val="0078575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8575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85751"/>
    <w:pPr>
      <w:ind w:left="566" w:hanging="283"/>
    </w:pPr>
  </w:style>
  <w:style w:type="paragraph" w:styleId="List3">
    <w:name w:val="List 3"/>
    <w:basedOn w:val="Normal"/>
    <w:rsid w:val="00785751"/>
    <w:pPr>
      <w:ind w:left="849" w:hanging="283"/>
    </w:pPr>
  </w:style>
  <w:style w:type="paragraph" w:styleId="List4">
    <w:name w:val="List 4"/>
    <w:basedOn w:val="Normal"/>
    <w:rsid w:val="00785751"/>
    <w:pPr>
      <w:ind w:left="1132" w:hanging="283"/>
    </w:pPr>
  </w:style>
  <w:style w:type="paragraph" w:styleId="List5">
    <w:name w:val="List 5"/>
    <w:basedOn w:val="Normal"/>
    <w:rsid w:val="00785751"/>
    <w:pPr>
      <w:ind w:left="1415" w:hanging="283"/>
    </w:pPr>
  </w:style>
  <w:style w:type="paragraph" w:styleId="ListBullet2">
    <w:name w:val="List Bullet 2"/>
    <w:basedOn w:val="Normal"/>
    <w:autoRedefine/>
    <w:rsid w:val="0078575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8575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8575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8575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8575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8575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8575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8575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8575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8575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85751"/>
    <w:pPr>
      <w:ind w:left="4252"/>
    </w:pPr>
  </w:style>
  <w:style w:type="character" w:customStyle="1" w:styleId="ClosingChar">
    <w:name w:val="Closing Char"/>
    <w:basedOn w:val="DefaultParagraphFont"/>
    <w:link w:val="Closing"/>
    <w:rsid w:val="00785751"/>
    <w:rPr>
      <w:sz w:val="22"/>
    </w:rPr>
  </w:style>
  <w:style w:type="paragraph" w:styleId="Signature">
    <w:name w:val="Signature"/>
    <w:basedOn w:val="Normal"/>
    <w:link w:val="SignatureChar"/>
    <w:rsid w:val="0078575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85751"/>
    <w:rPr>
      <w:sz w:val="22"/>
    </w:rPr>
  </w:style>
  <w:style w:type="paragraph" w:styleId="BodyText">
    <w:name w:val="Body Text"/>
    <w:basedOn w:val="Normal"/>
    <w:link w:val="BodyTextChar"/>
    <w:rsid w:val="007857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85751"/>
    <w:rPr>
      <w:sz w:val="22"/>
    </w:rPr>
  </w:style>
  <w:style w:type="paragraph" w:styleId="BodyTextIndent">
    <w:name w:val="Body Text Indent"/>
    <w:basedOn w:val="Normal"/>
    <w:link w:val="BodyTextIndentChar"/>
    <w:rsid w:val="0078575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85751"/>
    <w:rPr>
      <w:sz w:val="22"/>
    </w:rPr>
  </w:style>
  <w:style w:type="paragraph" w:styleId="ListContinue">
    <w:name w:val="List Continue"/>
    <w:basedOn w:val="Normal"/>
    <w:rsid w:val="00785751"/>
    <w:pPr>
      <w:spacing w:after="120"/>
      <w:ind w:left="283"/>
    </w:pPr>
  </w:style>
  <w:style w:type="paragraph" w:styleId="ListContinue2">
    <w:name w:val="List Continue 2"/>
    <w:basedOn w:val="Normal"/>
    <w:rsid w:val="00785751"/>
    <w:pPr>
      <w:spacing w:after="120"/>
      <w:ind w:left="566"/>
    </w:pPr>
  </w:style>
  <w:style w:type="paragraph" w:styleId="ListContinue3">
    <w:name w:val="List Continue 3"/>
    <w:basedOn w:val="Normal"/>
    <w:rsid w:val="00785751"/>
    <w:pPr>
      <w:spacing w:after="120"/>
      <w:ind w:left="849"/>
    </w:pPr>
  </w:style>
  <w:style w:type="paragraph" w:styleId="ListContinue4">
    <w:name w:val="List Continue 4"/>
    <w:basedOn w:val="Normal"/>
    <w:rsid w:val="00785751"/>
    <w:pPr>
      <w:spacing w:after="120"/>
      <w:ind w:left="1132"/>
    </w:pPr>
  </w:style>
  <w:style w:type="paragraph" w:styleId="ListContinue5">
    <w:name w:val="List Continue 5"/>
    <w:basedOn w:val="Normal"/>
    <w:rsid w:val="0078575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857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8575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8575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8575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85751"/>
  </w:style>
  <w:style w:type="character" w:customStyle="1" w:styleId="SalutationChar">
    <w:name w:val="Salutation Char"/>
    <w:basedOn w:val="DefaultParagraphFont"/>
    <w:link w:val="Salutation"/>
    <w:rsid w:val="00785751"/>
    <w:rPr>
      <w:sz w:val="22"/>
    </w:rPr>
  </w:style>
  <w:style w:type="paragraph" w:styleId="Date">
    <w:name w:val="Date"/>
    <w:basedOn w:val="Normal"/>
    <w:next w:val="Normal"/>
    <w:link w:val="DateChar"/>
    <w:rsid w:val="00785751"/>
  </w:style>
  <w:style w:type="character" w:customStyle="1" w:styleId="DateChar">
    <w:name w:val="Date Char"/>
    <w:basedOn w:val="DefaultParagraphFont"/>
    <w:link w:val="Date"/>
    <w:rsid w:val="00785751"/>
    <w:rPr>
      <w:sz w:val="22"/>
    </w:rPr>
  </w:style>
  <w:style w:type="paragraph" w:styleId="BodyTextFirstIndent">
    <w:name w:val="Body Text First Indent"/>
    <w:basedOn w:val="BodyText"/>
    <w:link w:val="BodyTextFirstIndentChar"/>
    <w:rsid w:val="0078575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8575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8575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85751"/>
    <w:rPr>
      <w:sz w:val="22"/>
    </w:rPr>
  </w:style>
  <w:style w:type="paragraph" w:styleId="BodyText2">
    <w:name w:val="Body Text 2"/>
    <w:basedOn w:val="Normal"/>
    <w:link w:val="BodyText2Char"/>
    <w:rsid w:val="007857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85751"/>
    <w:rPr>
      <w:sz w:val="22"/>
    </w:rPr>
  </w:style>
  <w:style w:type="paragraph" w:styleId="BodyText3">
    <w:name w:val="Body Text 3"/>
    <w:basedOn w:val="Normal"/>
    <w:link w:val="BodyText3Char"/>
    <w:rsid w:val="0078575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8575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8575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85751"/>
    <w:rPr>
      <w:sz w:val="22"/>
    </w:rPr>
  </w:style>
  <w:style w:type="paragraph" w:styleId="BodyTextIndent3">
    <w:name w:val="Body Text Indent 3"/>
    <w:basedOn w:val="Normal"/>
    <w:link w:val="BodyTextIndent3Char"/>
    <w:rsid w:val="007857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85751"/>
    <w:rPr>
      <w:sz w:val="16"/>
      <w:szCs w:val="16"/>
    </w:rPr>
  </w:style>
  <w:style w:type="paragraph" w:styleId="BlockText">
    <w:name w:val="Block Text"/>
    <w:basedOn w:val="Normal"/>
    <w:rsid w:val="00785751"/>
    <w:pPr>
      <w:spacing w:after="120"/>
      <w:ind w:left="1440" w:right="1440"/>
    </w:pPr>
  </w:style>
  <w:style w:type="character" w:styleId="Hyperlink">
    <w:name w:val="Hyperlink"/>
    <w:basedOn w:val="DefaultParagraphFont"/>
    <w:rsid w:val="00785751"/>
    <w:rPr>
      <w:color w:val="0000FF"/>
      <w:u w:val="single"/>
    </w:rPr>
  </w:style>
  <w:style w:type="character" w:styleId="FollowedHyperlink">
    <w:name w:val="FollowedHyperlink"/>
    <w:basedOn w:val="DefaultParagraphFont"/>
    <w:rsid w:val="00785751"/>
    <w:rPr>
      <w:color w:val="800080"/>
      <w:u w:val="single"/>
    </w:rPr>
  </w:style>
  <w:style w:type="character" w:styleId="Strong">
    <w:name w:val="Strong"/>
    <w:basedOn w:val="DefaultParagraphFont"/>
    <w:qFormat/>
    <w:rsid w:val="00785751"/>
    <w:rPr>
      <w:b/>
      <w:bCs/>
    </w:rPr>
  </w:style>
  <w:style w:type="character" w:styleId="Emphasis">
    <w:name w:val="Emphasis"/>
    <w:basedOn w:val="DefaultParagraphFont"/>
    <w:qFormat/>
    <w:rsid w:val="00785751"/>
    <w:rPr>
      <w:i/>
      <w:iCs/>
    </w:rPr>
  </w:style>
  <w:style w:type="paragraph" w:styleId="DocumentMap">
    <w:name w:val="Document Map"/>
    <w:basedOn w:val="Normal"/>
    <w:link w:val="DocumentMapChar"/>
    <w:rsid w:val="0078575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8575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8575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8575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85751"/>
  </w:style>
  <w:style w:type="character" w:customStyle="1" w:styleId="E-mailSignatureChar">
    <w:name w:val="E-mail Signature Char"/>
    <w:basedOn w:val="DefaultParagraphFont"/>
    <w:link w:val="E-mailSignature"/>
    <w:rsid w:val="00785751"/>
    <w:rPr>
      <w:sz w:val="22"/>
    </w:rPr>
  </w:style>
  <w:style w:type="paragraph" w:styleId="NormalWeb">
    <w:name w:val="Normal (Web)"/>
    <w:basedOn w:val="Normal"/>
    <w:rsid w:val="00785751"/>
  </w:style>
  <w:style w:type="character" w:styleId="HTMLAcronym">
    <w:name w:val="HTML Acronym"/>
    <w:basedOn w:val="DefaultParagraphFont"/>
    <w:rsid w:val="00785751"/>
  </w:style>
  <w:style w:type="paragraph" w:styleId="HTMLAddress">
    <w:name w:val="HTML Address"/>
    <w:basedOn w:val="Normal"/>
    <w:link w:val="HTMLAddressChar"/>
    <w:rsid w:val="0078575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85751"/>
    <w:rPr>
      <w:i/>
      <w:iCs/>
      <w:sz w:val="22"/>
    </w:rPr>
  </w:style>
  <w:style w:type="character" w:styleId="HTMLCite">
    <w:name w:val="HTML Cite"/>
    <w:basedOn w:val="DefaultParagraphFont"/>
    <w:rsid w:val="00785751"/>
    <w:rPr>
      <w:i/>
      <w:iCs/>
    </w:rPr>
  </w:style>
  <w:style w:type="character" w:styleId="HTMLCode">
    <w:name w:val="HTML Code"/>
    <w:basedOn w:val="DefaultParagraphFont"/>
    <w:rsid w:val="0078575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85751"/>
    <w:rPr>
      <w:i/>
      <w:iCs/>
    </w:rPr>
  </w:style>
  <w:style w:type="character" w:styleId="HTMLKeyboard">
    <w:name w:val="HTML Keyboard"/>
    <w:basedOn w:val="DefaultParagraphFont"/>
    <w:rsid w:val="0078575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8575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85751"/>
    <w:rPr>
      <w:rFonts w:ascii="Courier New" w:hAnsi="Courier New" w:cs="Courier New"/>
    </w:rPr>
  </w:style>
  <w:style w:type="character" w:styleId="HTMLSample">
    <w:name w:val="HTML Sample"/>
    <w:basedOn w:val="DefaultParagraphFont"/>
    <w:rsid w:val="0078575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8575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8575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857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85751"/>
    <w:rPr>
      <w:b/>
      <w:bCs/>
    </w:rPr>
  </w:style>
  <w:style w:type="numbering" w:styleId="1ai">
    <w:name w:val="Outline List 1"/>
    <w:basedOn w:val="NoList"/>
    <w:rsid w:val="00785751"/>
    <w:pPr>
      <w:numPr>
        <w:numId w:val="14"/>
      </w:numPr>
    </w:pPr>
  </w:style>
  <w:style w:type="numbering" w:styleId="111111">
    <w:name w:val="Outline List 2"/>
    <w:basedOn w:val="NoList"/>
    <w:rsid w:val="00785751"/>
    <w:pPr>
      <w:numPr>
        <w:numId w:val="15"/>
      </w:numPr>
    </w:pPr>
  </w:style>
  <w:style w:type="numbering" w:styleId="ArticleSection">
    <w:name w:val="Outline List 3"/>
    <w:basedOn w:val="NoList"/>
    <w:rsid w:val="00785751"/>
    <w:pPr>
      <w:numPr>
        <w:numId w:val="17"/>
      </w:numPr>
    </w:pPr>
  </w:style>
  <w:style w:type="table" w:styleId="TableSimple1">
    <w:name w:val="Table Simple 1"/>
    <w:basedOn w:val="TableNormal"/>
    <w:rsid w:val="0078575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8575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857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8575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8575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8575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8575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8575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8575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8575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8575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8575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8575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8575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8575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8575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8575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8575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8575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857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857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8575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8575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8575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8575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8575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8575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8575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8575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8575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8575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8575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8575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8575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8575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8575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8575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8575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8575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8575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8575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8575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8575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85751"/>
    <w:rPr>
      <w:rFonts w:eastAsia="Times New Roman" w:cs="Times New Roman"/>
      <w:b/>
      <w:kern w:val="28"/>
      <w:sz w:val="24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785751"/>
  </w:style>
  <w:style w:type="paragraph" w:styleId="Bibliography">
    <w:name w:val="Bibliography"/>
    <w:basedOn w:val="Normal"/>
    <w:next w:val="Normal"/>
    <w:uiPriority w:val="37"/>
    <w:semiHidden/>
    <w:unhideWhenUsed/>
    <w:rsid w:val="00785751"/>
  </w:style>
  <w:style w:type="character" w:styleId="BookTitle">
    <w:name w:val="Book Title"/>
    <w:basedOn w:val="DefaultParagraphFont"/>
    <w:uiPriority w:val="33"/>
    <w:qFormat/>
    <w:rsid w:val="00785751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78575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8575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8575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8575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8575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8575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8575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8575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8575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8575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8575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8575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8575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8575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8575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8575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8575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8575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8575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8575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8575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8575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8575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8575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8575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8575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8575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8575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78575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8575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8575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8575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8575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8575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8575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8575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8575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8575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8575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8575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8575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8575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857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8575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8575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8575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8575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8575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8575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857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8575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8575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8575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8575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8575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8575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857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857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857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857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857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857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857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8575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857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8575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8575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8575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8575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8575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8575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857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8575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8575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8575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8575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8575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85751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785751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75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751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785751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8575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8575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8575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8575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8575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8575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8575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8575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8575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8575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8575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8575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8575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8575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8575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8575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8575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8575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8575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8575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8575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78575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857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857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857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857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857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857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857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8575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8575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8575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8575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8575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8575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8575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8575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8575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8575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8575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8575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8575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8575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857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8575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8575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8575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8575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8575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8575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8575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8575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8575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8575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8575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8575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8575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857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857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8575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8575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8575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8575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8575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8575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8575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8575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8575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8575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8575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8575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8575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8575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8575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8575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8575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8575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8575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8575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8575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8575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8575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8575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8575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8575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8575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8575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8575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8575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8575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8575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8575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8575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8575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8575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8575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8575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8575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8575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8575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8575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8575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8575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8575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8575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8575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8575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8575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8575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8575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8575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8575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8575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85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85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85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85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85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85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8575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8575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85751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8575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85751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785751"/>
    <w:rPr>
      <w:color w:val="808080"/>
    </w:rPr>
  </w:style>
  <w:style w:type="table" w:styleId="PlainTable1">
    <w:name w:val="Plain Table 1"/>
    <w:basedOn w:val="TableNormal"/>
    <w:uiPriority w:val="41"/>
    <w:rsid w:val="0078575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8575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8575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8575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8575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78575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751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785751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78575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85751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7857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751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85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(Regulations and instruments)</TermName>
          <TermId xmlns="http://schemas.microsoft.com/office/infopath/2007/PartnerControls">a6fb55df-12d0-4133-bb20-08ce918d8486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44</Value>
      <Value>1</Value>
      <Value>28</Value>
    </TaxCatchAll>
    <gfba5f33532c49208d2320ce38cc3c2b xmlns="fe39d773-a83d-4623-ae74-f25711a76616">
      <Terms xmlns="http://schemas.microsoft.com/office/infopath/2007/PartnerControls"/>
    </gfba5f33532c49208d2320ce38cc3c2b>
    <_dlc_DocId xmlns="fe39d773-a83d-4623-ae74-f25711a76616">5D7SUYYWNZQE-1368196045-443</_dlc_DocId>
    <_dlc_DocIdUrl xmlns="fe39d773-a83d-4623-ae74-f25711a76616">
      <Url>https://austreasury.sharepoint.com/sites/leg-meas-function/_layouts/15/DocIdRedir.aspx?ID=5D7SUYYWNZQE-1368196045-443</Url>
      <Description>5D7SUYYWNZQE-1368196045-443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E24642245834BBA8C49DE41567760" ma:contentTypeVersion="12" ma:contentTypeDescription="Create a new document." ma:contentTypeScope="" ma:versionID="1d00b4daa08af7b0b5258dcd7796108a">
  <xsd:schema xmlns:xsd="http://www.w3.org/2001/XMLSchema" xmlns:xs="http://www.w3.org/2001/XMLSchema" xmlns:p="http://schemas.microsoft.com/office/2006/metadata/properties" xmlns:ns2="ff38c824-6e29-4496-8487-69f397e7ed29" xmlns:ns3="fe39d773-a83d-4623-ae74-f25711a76616" xmlns:ns4="e7063ed0-dfa9-4f97-b75a-45bb3bd0b597" targetNamespace="http://schemas.microsoft.com/office/2006/metadata/properties" ma:root="true" ma:fieldsID="33a59c9557ca597aa0e92465106a44c9" ns2:_="" ns3:_="" ns4:_="">
    <xsd:import namespace="ff38c824-6e29-4496-8487-69f397e7ed29"/>
    <xsd:import namespace="fe39d773-a83d-4623-ae74-f25711a76616"/>
    <xsd:import namespace="e7063ed0-dfa9-4f97-b75a-45bb3bd0b59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2:SharedWithUsers" minOccurs="0"/>
                <xsd:element ref="ns2:SharedWithDetail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a39cda5d-57c5-4aa1-a0e3-084523d0c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fieldId="{4fc39f3e-4e27-47ae-990d-3c8bb74a5a64}" ma:sspId="218240cd-c75f-40bd-87f4-262ac964b25b" ma:termSetId="2d63dd14-aa73-402d-8dd4-649987f841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TSY 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63ed0-dfa9-4f97-b75a-45bb3bd0b5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98C10-E549-4536-9899-462C8D863162}">
  <ds:schemaRefs>
    <ds:schemaRef ds:uri="http://purl.org/dc/elements/1.1/"/>
    <ds:schemaRef ds:uri="http://schemas.microsoft.com/office/2006/documentManagement/types"/>
    <ds:schemaRef ds:uri="fe39d773-a83d-4623-ae74-f25711a76616"/>
    <ds:schemaRef ds:uri="http://schemas.microsoft.com/office/2006/metadata/properties"/>
    <ds:schemaRef ds:uri="http://www.w3.org/XML/1998/namespace"/>
    <ds:schemaRef ds:uri="e7063ed0-dfa9-4f97-b75a-45bb3bd0b597"/>
    <ds:schemaRef ds:uri="http://schemas.microsoft.com/office/infopath/2007/PartnerControls"/>
    <ds:schemaRef ds:uri="ff38c824-6e29-4496-8487-69f397e7ed29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985953B-CA53-433E-A1A4-3BE35D0C5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F6912A-FB4B-4669-A9A1-5AF088F004D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07BF19-819E-477A-88AD-40B3DCDA8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fe39d773-a83d-4623-ae74-f25711a76616"/>
    <ds:schemaRef ds:uri="e7063ed0-dfa9-4f97-b75a-45bb3bd0b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BF5B8F8-C96D-4B81-AE7B-8F3E99C63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Inst_ins.dotx</Template>
  <TotalTime>1</TotalTime>
  <Pages>5</Pages>
  <Words>844</Words>
  <Characters>5118</Characters>
  <Application>Microsoft Office Word</Application>
  <DocSecurity>2</DocSecurity>
  <PresentationFormat/>
  <Lines>159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Treasury Laws Amendment Instrument 2024: Miscellaneous and Technical Amendments — Autumn 2024</vt:lpstr>
    </vt:vector>
  </TitlesOfParts>
  <Manager/>
  <Company/>
  <LinksUpToDate>false</LinksUpToDate>
  <CharactersWithSpaces>5846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Treasury Laws Amendment Instrument 2024: Miscellaneous and Technical Amendments — Autumn 2024</dc:title>
  <dc:subject/>
  <dc:creator>Australian Government</dc:creator>
  <cp:keywords/>
  <dc:description/>
  <cp:lastModifiedBy>Hill, Christine</cp:lastModifiedBy>
  <cp:revision>2</cp:revision>
  <cp:lastPrinted>2023-12-05T05:48:00Z</cp:lastPrinted>
  <dcterms:created xsi:type="dcterms:W3CDTF">2024-01-22T23:40:00Z</dcterms:created>
  <dcterms:modified xsi:type="dcterms:W3CDTF">2024-01-29T22:53:00Z</dcterms:modified>
  <cp:category/>
  <cp:contentStatus/>
  <dc:language/>
  <cp:version/>
</cp:coreProperties>
</file>