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38D41F98"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220116">
              <w:rPr>
                <w:rFonts w:asciiTheme="minorHAnsi" w:hAnsiTheme="minorHAnsi" w:cstheme="minorHAnsi"/>
                <w:b/>
                <w:color w:val="auto"/>
              </w:rPr>
              <w:t>O</w:t>
            </w:r>
            <w:r w:rsidRPr="00875146">
              <w:rPr>
                <w:rFonts w:asciiTheme="minorHAnsi" w:hAnsiTheme="minorHAnsi" w:cstheme="minorHAnsi"/>
                <w:b/>
                <w:color w:val="auto"/>
              </w:rPr>
              <w:t>peration of</w:t>
            </w:r>
            <w:r w:rsidR="00220116">
              <w:rPr>
                <w:rFonts w:asciiTheme="minorHAnsi" w:hAnsiTheme="minorHAnsi" w:cstheme="minorHAnsi"/>
                <w:b/>
                <w:color w:val="auto"/>
              </w:rPr>
              <w:t xml:space="preserve"> the</w:t>
            </w:r>
            <w:r w:rsidRPr="00875146">
              <w:rPr>
                <w:rFonts w:asciiTheme="minorHAnsi" w:hAnsiTheme="minorHAnsi" w:cstheme="minorHAnsi"/>
                <w:b/>
                <w:color w:val="auto"/>
              </w:rPr>
              <w:t xml:space="preserve"> 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3CCCEA0D"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r w:rsidR="00220116">
              <w:rPr>
                <w:rFonts w:asciiTheme="minorHAnsi" w:hAnsiTheme="minorHAnsi" w:cstheme="minorHAnsi"/>
                <w:color w:val="auto"/>
              </w:rPr>
              <w:t>.</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36FFD577"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220116">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64C83965" w14:textId="1A860591" w:rsidR="00F12714" w:rsidRDefault="00F12714" w:rsidP="00205899">
      <w:pPr>
        <w:rPr>
          <w:b/>
          <w:bCs/>
        </w:rPr>
      </w:pPr>
    </w:p>
    <w:p w14:paraId="09996A81" w14:textId="77777777" w:rsidR="00205899" w:rsidRDefault="00205899" w:rsidP="00205899">
      <w:pPr>
        <w:sectPr w:rsidR="00205899" w:rsidSect="00205899">
          <w:headerReference w:type="even" r:id="rId7"/>
          <w:headerReference w:type="default" r:id="rId8"/>
          <w:footerReference w:type="even" r:id="rId9"/>
          <w:footerReference w:type="default" r:id="rId10"/>
          <w:footerReference w:type="first" r:id="rId11"/>
          <w:pgSz w:w="11906" w:h="16838" w:code="9"/>
          <w:pgMar w:top="1134" w:right="1134" w:bottom="1134" w:left="1134" w:header="709" w:footer="709" w:gutter="0"/>
          <w:pgNumType w:chapStyle="9"/>
          <w:cols w:space="708"/>
          <w:titlePg/>
          <w:docGrid w:linePitch="360"/>
        </w:sectPr>
      </w:pPr>
    </w:p>
    <w:tbl>
      <w:tblPr>
        <w:tblW w:w="5200"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0"/>
        <w:gridCol w:w="7642"/>
        <w:gridCol w:w="2194"/>
      </w:tblGrid>
      <w:tr w:rsidR="006D15A5" w14:paraId="49A3F0A8" w14:textId="77777777" w:rsidTr="00D26CD7">
        <w:tc>
          <w:tcPr>
            <w:tcW w:w="14496" w:type="dxa"/>
            <w:gridSpan w:val="3"/>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E2EFD9" w:themeFill="accent6" w:themeFillTint="33"/>
            <w:hideMark/>
          </w:tcPr>
          <w:p w14:paraId="2E3530F5" w14:textId="505547C9" w:rsidR="006D15A5" w:rsidRDefault="006D15A5" w:rsidP="00D26CD7">
            <w:pPr>
              <w:pStyle w:val="Tableformat"/>
              <w:tabs>
                <w:tab w:val="left" w:pos="6043"/>
              </w:tabs>
              <w:spacing w:line="256" w:lineRule="auto"/>
              <w:rPr>
                <w:rFonts w:asciiTheme="minorHAnsi" w:hAnsiTheme="minorHAnsi" w:cstheme="minorBidi"/>
                <w:b/>
                <w:bCs/>
                <w:color w:val="auto"/>
                <w:lang w:eastAsia="en-US"/>
              </w:rPr>
            </w:pPr>
            <w:r w:rsidRPr="737B3F8F">
              <w:rPr>
                <w:rFonts w:asciiTheme="minorHAnsi" w:hAnsiTheme="minorHAnsi" w:cstheme="minorBidi"/>
                <w:b/>
                <w:bCs/>
                <w:color w:val="auto"/>
                <w:lang w:eastAsia="en-US"/>
              </w:rPr>
              <w:lastRenderedPageBreak/>
              <w:t xml:space="preserve">Table 2: Northern Territory </w:t>
            </w:r>
            <w:r w:rsidR="00552066">
              <w:rPr>
                <w:rFonts w:asciiTheme="minorHAnsi" w:hAnsiTheme="minorHAnsi" w:cstheme="minorBidi"/>
                <w:b/>
                <w:bCs/>
                <w:color w:val="auto"/>
                <w:lang w:eastAsia="en-US"/>
              </w:rPr>
              <w:t>– as at June 2023</w:t>
            </w:r>
          </w:p>
        </w:tc>
      </w:tr>
      <w:tr w:rsidR="006D15A5" w14:paraId="4F56E942"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31544C14" w14:textId="2DD86DB5" w:rsidR="006D15A5" w:rsidRDefault="00220116" w:rsidP="00D26CD7">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Northern Territory</w:t>
            </w:r>
            <w:r w:rsidR="006D15A5">
              <w:rPr>
                <w:rFonts w:asciiTheme="minorHAnsi" w:hAnsiTheme="minorHAnsi" w:cstheme="minorHAnsi"/>
                <w:b/>
                <w:color w:val="auto"/>
                <w:lang w:eastAsia="en-US"/>
              </w:rPr>
              <w:t xml:space="preserve"> commitments/ outputs</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09F75617" w14:textId="77777777" w:rsidR="006D15A5" w:rsidRDefault="006D15A5" w:rsidP="00D26CD7">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Delivery mechanisms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70AE5405" w14:textId="77777777" w:rsidR="006D15A5" w:rsidRDefault="006D15A5" w:rsidP="00D26CD7">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Timeframes</w:t>
            </w:r>
          </w:p>
          <w:p w14:paraId="6ADA2F56" w14:textId="77777777" w:rsidR="006D15A5" w:rsidRDefault="006D15A5" w:rsidP="00D26CD7">
            <w:pPr>
              <w:pStyle w:val="Tableformat"/>
              <w:spacing w:line="256" w:lineRule="auto"/>
              <w:rPr>
                <w:rFonts w:asciiTheme="minorHAnsi" w:hAnsiTheme="minorHAnsi" w:cstheme="minorHAnsi"/>
                <w:b/>
                <w:color w:val="auto"/>
                <w:lang w:eastAsia="en-US"/>
              </w:rPr>
            </w:pPr>
          </w:p>
        </w:tc>
      </w:tr>
      <w:tr w:rsidR="006D15A5" w14:paraId="0D6D7073"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543F5BEC"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States and territories to deliver up to 10,000 affordable homes – NT allocation of 96 homes.</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1DB6497F"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The Northern Territory aims to deliver its share of housing commitments under the Accord through over $140 million for new and redeveloped housing, residential </w:t>
            </w:r>
            <w:proofErr w:type="gramStart"/>
            <w:r w:rsidRPr="00E564F5">
              <w:rPr>
                <w:rFonts w:asciiTheme="minorHAnsi" w:hAnsiTheme="minorHAnsi" w:cstheme="minorHAnsi"/>
                <w:bCs/>
                <w:color w:val="auto"/>
                <w:sz w:val="22"/>
                <w:szCs w:val="22"/>
                <w:lang w:eastAsia="en-US"/>
              </w:rPr>
              <w:t>headworks</w:t>
            </w:r>
            <w:proofErr w:type="gramEnd"/>
            <w:r w:rsidRPr="00E564F5">
              <w:rPr>
                <w:rFonts w:asciiTheme="minorHAnsi" w:hAnsiTheme="minorHAnsi" w:cstheme="minorHAnsi"/>
                <w:bCs/>
                <w:color w:val="auto"/>
                <w:sz w:val="22"/>
                <w:szCs w:val="22"/>
                <w:lang w:eastAsia="en-US"/>
              </w:rPr>
              <w:t xml:space="preserve"> and land release programs, including partnerships with community housing providers, through the Northern Territory Housing Strategy 2020-2025 and the Community Housing Growth Strategy 2022-2032. </w:t>
            </w:r>
          </w:p>
          <w:p w14:paraId="752E6207"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The Northern Territory’s investment under the Accord is in addition to the delivery of an extensive $900 million remote social housing program over four years through the Remote Housing Investment Package: Our Community. Our Future. Our Homes.</w:t>
            </w:r>
          </w:p>
          <w:p w14:paraId="0F739F08" w14:textId="77777777" w:rsidR="006D15A5" w:rsidRPr="00E564F5" w:rsidRDefault="006D15A5" w:rsidP="00D26CD7">
            <w:pPr>
              <w:pStyle w:val="Tableformat"/>
              <w:rPr>
                <w:rFonts w:asciiTheme="minorHAnsi" w:hAnsiTheme="minorHAnsi" w:cstheme="minorHAnsi"/>
                <w:bCs/>
                <w:color w:val="auto"/>
                <w:sz w:val="22"/>
                <w:szCs w:val="22"/>
                <w:lang w:eastAsia="en-US"/>
              </w:rPr>
            </w:pP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61A8AC61"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 From 2023-24</w:t>
            </w:r>
          </w:p>
          <w:p w14:paraId="1EE9E11A" w14:textId="77777777" w:rsidR="006D15A5" w:rsidRPr="00E564F5" w:rsidRDefault="006D15A5" w:rsidP="00D26CD7">
            <w:pPr>
              <w:pStyle w:val="Tableformat"/>
              <w:rPr>
                <w:rFonts w:asciiTheme="minorHAnsi" w:hAnsiTheme="minorHAnsi" w:cstheme="minorHAnsi"/>
                <w:bCs/>
                <w:color w:val="auto"/>
                <w:sz w:val="22"/>
                <w:szCs w:val="22"/>
                <w:lang w:eastAsia="en-US"/>
              </w:rPr>
            </w:pPr>
          </w:p>
        </w:tc>
      </w:tr>
      <w:tr w:rsidR="006D15A5" w14:paraId="067E5573"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3A7FA2A0"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Definition of </w:t>
            </w:r>
            <w:proofErr w:type="spellStart"/>
            <w:proofErr w:type="gramStart"/>
            <w:r w:rsidRPr="00E564F5">
              <w:rPr>
                <w:rFonts w:asciiTheme="minorHAnsi" w:hAnsiTheme="minorHAnsi" w:cstheme="minorHAnsi"/>
                <w:bCs/>
                <w:color w:val="auto"/>
                <w:sz w:val="22"/>
                <w:szCs w:val="22"/>
                <w:lang w:eastAsia="en-US"/>
              </w:rPr>
              <w:t>well located</w:t>
            </w:r>
            <w:proofErr w:type="spellEnd"/>
            <w:proofErr w:type="gramEnd"/>
            <w:r w:rsidRPr="00E564F5">
              <w:rPr>
                <w:rFonts w:asciiTheme="minorHAnsi" w:hAnsiTheme="minorHAnsi" w:cstheme="minorHAnsi"/>
                <w:bCs/>
                <w:color w:val="auto"/>
                <w:sz w:val="22"/>
                <w:szCs w:val="22"/>
                <w:lang w:eastAsia="en-US"/>
              </w:rPr>
              <w:t xml:space="preserve"> homes and measures of progress.</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4D8EAC77"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Well-located is housing that provides reasonable access to education, employment, essential services, transport and/or infrastructure, as relevant to the regional and community context.</w:t>
            </w:r>
          </w:p>
          <w:p w14:paraId="757B30FC"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The Territory will report progress through a combination of annual data, such as national and Territory datasets.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121338FF" w14:textId="77777777" w:rsidR="006D15A5" w:rsidRPr="00E564F5" w:rsidRDefault="006D15A5" w:rsidP="00D26CD7">
            <w:pPr>
              <w:pStyle w:val="Tableformat"/>
              <w:rPr>
                <w:rFonts w:asciiTheme="minorHAnsi" w:hAnsiTheme="minorHAnsi" w:cstheme="minorHAnsi"/>
                <w:bCs/>
                <w:color w:val="auto"/>
                <w:sz w:val="22"/>
                <w:szCs w:val="22"/>
                <w:lang w:eastAsia="en-US"/>
              </w:rPr>
            </w:pPr>
          </w:p>
        </w:tc>
      </w:tr>
      <w:tr w:rsidR="006D15A5" w14:paraId="305D5BBF"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37A0C2D7"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Undertake expedited zoning, planning and land release to deliver the joint commitment on social and affordable housing in well located areas.</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2D5F9670"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The Northern Territory planning system was reviewed in the 2022 Bringing Land </w:t>
            </w:r>
            <w:proofErr w:type="gramStart"/>
            <w:r w:rsidRPr="00E564F5">
              <w:rPr>
                <w:rFonts w:asciiTheme="minorHAnsi" w:hAnsiTheme="minorHAnsi" w:cstheme="minorHAnsi"/>
                <w:bCs/>
                <w:color w:val="auto"/>
                <w:sz w:val="22"/>
                <w:szCs w:val="22"/>
                <w:lang w:eastAsia="en-US"/>
              </w:rPr>
              <w:t>To</w:t>
            </w:r>
            <w:proofErr w:type="gramEnd"/>
            <w:r w:rsidRPr="00E564F5">
              <w:rPr>
                <w:rFonts w:asciiTheme="minorHAnsi" w:hAnsiTheme="minorHAnsi" w:cstheme="minorHAnsi"/>
                <w:bCs/>
                <w:color w:val="auto"/>
                <w:sz w:val="22"/>
                <w:szCs w:val="22"/>
                <w:lang w:eastAsia="en-US"/>
              </w:rPr>
              <w:t xml:space="preserve"> Market report to enhance the current Land Development Process to achieve a Titled Land Supply that satisfies the market demand in a timely and efficient manner. </w:t>
            </w:r>
          </w:p>
          <w:p w14:paraId="471B027B"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Improvements to zoning, planning and land release are occurring through the implementation of the recommendations from this Report, which are intended to streamline land development administration and approvals processes, lower development costs and allow faster responses to </w:t>
            </w:r>
            <w:proofErr w:type="gramStart"/>
            <w:r w:rsidRPr="00E564F5">
              <w:rPr>
                <w:rFonts w:asciiTheme="minorHAnsi" w:hAnsiTheme="minorHAnsi" w:cstheme="minorHAnsi"/>
                <w:bCs/>
                <w:color w:val="auto"/>
                <w:sz w:val="22"/>
                <w:szCs w:val="22"/>
                <w:lang w:eastAsia="en-US"/>
              </w:rPr>
              <w:t>changes</w:t>
            </w:r>
            <w:proofErr w:type="gramEnd"/>
            <w:r w:rsidRPr="00E564F5">
              <w:rPr>
                <w:rFonts w:asciiTheme="minorHAnsi" w:hAnsiTheme="minorHAnsi" w:cstheme="minorHAnsi"/>
                <w:bCs/>
                <w:color w:val="auto"/>
                <w:sz w:val="22"/>
                <w:szCs w:val="22"/>
                <w:lang w:eastAsia="en-US"/>
              </w:rPr>
              <w:t xml:space="preserve"> in demand. </w:t>
            </w:r>
          </w:p>
          <w:p w14:paraId="723B0092"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Select recommendations include: </w:t>
            </w:r>
          </w:p>
          <w:p w14:paraId="5C91E3B6"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proofErr w:type="spellStart"/>
            <w:r w:rsidRPr="00E564F5">
              <w:rPr>
                <w:rFonts w:eastAsia="Times New Roman" w:cstheme="minorHAnsi"/>
                <w:bCs/>
                <w:iCs/>
              </w:rPr>
              <w:lastRenderedPageBreak/>
              <w:t>Finalising</w:t>
            </w:r>
            <w:proofErr w:type="spellEnd"/>
            <w:r w:rsidRPr="00E564F5">
              <w:rPr>
                <w:rFonts w:eastAsia="Times New Roman" w:cstheme="minorHAnsi"/>
                <w:bCs/>
                <w:iCs/>
              </w:rPr>
              <w:t xml:space="preserve"> and adopting a Land Development Strategy that </w:t>
            </w:r>
            <w:proofErr w:type="spellStart"/>
            <w:r w:rsidRPr="00E564F5">
              <w:rPr>
                <w:rFonts w:eastAsia="Times New Roman" w:cstheme="minorHAnsi"/>
                <w:bCs/>
                <w:iCs/>
              </w:rPr>
              <w:t>prioritises</w:t>
            </w:r>
            <w:proofErr w:type="spellEnd"/>
            <w:r w:rsidRPr="00E564F5">
              <w:rPr>
                <w:rFonts w:eastAsia="Times New Roman" w:cstheme="minorHAnsi"/>
                <w:bCs/>
                <w:iCs/>
              </w:rPr>
              <w:t xml:space="preserve"> future Land Supply for the next 20 years</w:t>
            </w:r>
          </w:p>
          <w:p w14:paraId="63D9B4ED"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r w:rsidRPr="00E564F5">
              <w:rPr>
                <w:rFonts w:eastAsia="Times New Roman" w:cstheme="minorHAnsi"/>
                <w:bCs/>
                <w:iCs/>
              </w:rPr>
              <w:t>addressing land and infrastructure constraints through stand</w:t>
            </w:r>
            <w:r w:rsidRPr="00E564F5">
              <w:rPr>
                <w:rFonts w:eastAsia="Times New Roman" w:cstheme="minorHAnsi"/>
                <w:bCs/>
                <w:iCs/>
              </w:rPr>
              <w:noBreakHyphen/>
              <w:t>alone infrastructure plans, inclusion of land constraint mitigation measures, and developing Infrastructure Contribution Guidelines to facilitate equitable cost sharing</w:t>
            </w:r>
          </w:p>
          <w:p w14:paraId="31FED2F2"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r w:rsidRPr="00E564F5">
              <w:rPr>
                <w:rFonts w:eastAsia="Times New Roman" w:cstheme="minorHAnsi"/>
                <w:bCs/>
                <w:iCs/>
              </w:rPr>
              <w:t>policy consideration ensuring provision of titled land for affordable and social housing</w:t>
            </w:r>
          </w:p>
          <w:p w14:paraId="17EF6881"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r w:rsidRPr="00E564F5">
              <w:rPr>
                <w:rFonts w:eastAsia="Times New Roman" w:cstheme="minorHAnsi"/>
                <w:bCs/>
                <w:iCs/>
              </w:rPr>
              <w:t>Legislating Northern Territory Subdivision Development Guidelines,</w:t>
            </w:r>
          </w:p>
          <w:p w14:paraId="5688E77E"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r w:rsidRPr="00E564F5">
              <w:rPr>
                <w:rFonts w:eastAsia="Times New Roman" w:cstheme="minorHAnsi"/>
                <w:bCs/>
                <w:iCs/>
              </w:rPr>
              <w:t>Legislating that service authorities and local governments will accept public infrastructure assets where a subdivision is compliance with approved Development Permit and Subdivision Development Guidelines</w:t>
            </w:r>
          </w:p>
          <w:p w14:paraId="5D25A350"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r w:rsidRPr="00E564F5">
              <w:rPr>
                <w:rFonts w:eastAsia="Times New Roman" w:cstheme="minorHAnsi"/>
                <w:bCs/>
                <w:iCs/>
              </w:rPr>
              <w:t>Implementing options for fast</w:t>
            </w:r>
            <w:r w:rsidRPr="00E564F5">
              <w:rPr>
                <w:rFonts w:eastAsia="Times New Roman" w:cstheme="minorHAnsi"/>
                <w:bCs/>
                <w:iCs/>
              </w:rPr>
              <w:noBreakHyphen/>
              <w:t>track approvals processes</w:t>
            </w:r>
          </w:p>
          <w:p w14:paraId="07F72C67" w14:textId="77777777" w:rsidR="006D15A5" w:rsidRPr="00E564F5" w:rsidRDefault="006D15A5" w:rsidP="00D26CD7">
            <w:pPr>
              <w:pStyle w:val="ListParagraph"/>
              <w:widowControl/>
              <w:numPr>
                <w:ilvl w:val="0"/>
                <w:numId w:val="27"/>
              </w:numPr>
              <w:spacing w:line="256" w:lineRule="auto"/>
              <w:rPr>
                <w:rFonts w:eastAsia="Times New Roman" w:cstheme="minorHAnsi"/>
                <w:bCs/>
                <w:iCs/>
              </w:rPr>
            </w:pPr>
            <w:r w:rsidRPr="00E564F5">
              <w:rPr>
                <w:rFonts w:eastAsia="Times New Roman" w:cstheme="minorHAnsi"/>
                <w:bCs/>
                <w:iCs/>
              </w:rPr>
              <w:t>Establishing pre</w:t>
            </w:r>
            <w:r w:rsidRPr="00E564F5">
              <w:rPr>
                <w:rFonts w:eastAsia="Times New Roman" w:cstheme="minorHAnsi"/>
                <w:bCs/>
                <w:iCs/>
              </w:rPr>
              <w:noBreakHyphen/>
              <w:t>approved place names, and framework improvements to the place names processes.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306F13F5"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lastRenderedPageBreak/>
              <w:t>Ongoing</w:t>
            </w:r>
          </w:p>
        </w:tc>
      </w:tr>
      <w:tr w:rsidR="006D15A5" w14:paraId="6E25C26A"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08957BA4"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Work with Local Governments to deliver planning and land-use reforms that will make housing supply more responsive to demand over time, subject to further work agreed under the Accord.</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69B50077"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Infrastructure, strategic and statutory planning in the Northern Territory occurs at the Territory Government level. </w:t>
            </w:r>
          </w:p>
          <w:p w14:paraId="5FDFD6C8"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Recommendations made in the Bringing Land to Market report aim to improve planning outcomes by facilitating better forecasting of land supply and demand profiling, enhanced planning instruments, development assessment streamlining and improved integration of land use and infrastructure planning. Implementation of these recommendations is underway.</w:t>
            </w:r>
          </w:p>
          <w:p w14:paraId="293F92AB"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Consultation with Local Governments will occur in implementing the recommendations of the Bringing Land to Market report.</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06EA8610"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Ongoing</w:t>
            </w:r>
          </w:p>
        </w:tc>
      </w:tr>
      <w:tr w:rsidR="006D15A5" w14:paraId="74511FCB"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39A05BF6"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Support the distribution of the Housing Australia Future Fund (HAFF).</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57F4C528"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The Northern Territory will consider appropriate supports once the HAFF investment mandate is announced, noting a flexible approach will be required for the Territory context to deliver equitable outcomes. </w:t>
            </w:r>
          </w:p>
          <w:p w14:paraId="643C72BC"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lastRenderedPageBreak/>
              <w:t xml:space="preserve">The Northern Territory will engage with the Commonwealth to explore forgiveness of the Territory’s historic housing debts for potential investment in housing initiatives.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7E0A8304"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lastRenderedPageBreak/>
              <w:t>TBD from commencement of HAFF</w:t>
            </w:r>
          </w:p>
        </w:tc>
      </w:tr>
      <w:tr w:rsidR="006D15A5" w14:paraId="62AC3498"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673DABF3"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Support building of a strong and sustainable Community Housing Provider sector.</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43FA7732"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The Northern Territory Community Housing Growth Strategy 2022</w:t>
            </w:r>
            <w:r w:rsidRPr="00E564F5">
              <w:rPr>
                <w:rFonts w:asciiTheme="minorHAnsi" w:hAnsiTheme="minorHAnsi" w:cstheme="minorHAnsi"/>
                <w:bCs/>
                <w:color w:val="auto"/>
                <w:sz w:val="22"/>
                <w:szCs w:val="22"/>
                <w:lang w:eastAsia="en-US"/>
              </w:rPr>
              <w:noBreakHyphen/>
              <w:t>32 sets out the Northern Territory’s plan to grow and develop the community housing sector. The strategy adopts a phased approach, including short</w:t>
            </w:r>
            <w:r w:rsidRPr="00E564F5">
              <w:rPr>
                <w:rFonts w:asciiTheme="minorHAnsi" w:hAnsiTheme="minorHAnsi" w:cstheme="minorHAnsi"/>
                <w:bCs/>
                <w:color w:val="auto"/>
                <w:sz w:val="22"/>
                <w:szCs w:val="22"/>
                <w:lang w:eastAsia="en-US"/>
              </w:rPr>
              <w:noBreakHyphen/>
              <w:t>term design and startup, mid</w:t>
            </w:r>
            <w:r w:rsidRPr="00E564F5">
              <w:rPr>
                <w:rFonts w:asciiTheme="minorHAnsi" w:hAnsiTheme="minorHAnsi" w:cstheme="minorHAnsi"/>
                <w:bCs/>
                <w:color w:val="auto"/>
                <w:sz w:val="22"/>
                <w:szCs w:val="22"/>
                <w:lang w:eastAsia="en-US"/>
              </w:rPr>
              <w:noBreakHyphen/>
              <w:t>term growth opportunities, and longer</w:t>
            </w:r>
            <w:r w:rsidRPr="00E564F5">
              <w:rPr>
                <w:rFonts w:asciiTheme="minorHAnsi" w:hAnsiTheme="minorHAnsi" w:cstheme="minorHAnsi"/>
                <w:bCs/>
                <w:color w:val="auto"/>
                <w:sz w:val="22"/>
                <w:szCs w:val="22"/>
                <w:lang w:eastAsia="en-US"/>
              </w:rPr>
              <w:noBreakHyphen/>
              <w:t xml:space="preserve">term system consolidation and expansion. </w:t>
            </w:r>
          </w:p>
          <w:p w14:paraId="7ABBA4E8"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Objectives under the Strategy include improving the long</w:t>
            </w:r>
            <w:r w:rsidRPr="00E564F5">
              <w:rPr>
                <w:rFonts w:asciiTheme="minorHAnsi" w:hAnsiTheme="minorHAnsi" w:cstheme="minorHAnsi"/>
                <w:bCs/>
                <w:color w:val="auto"/>
                <w:sz w:val="22"/>
                <w:szCs w:val="22"/>
                <w:lang w:eastAsia="en-US"/>
              </w:rPr>
              <w:noBreakHyphen/>
              <w:t>term sustainability of social and affordable housing system in the Territory, increase community housing sector</w:t>
            </w:r>
            <w:r w:rsidRPr="00E564F5">
              <w:rPr>
                <w:rFonts w:asciiTheme="minorHAnsi" w:hAnsiTheme="minorHAnsi" w:cstheme="minorHAnsi"/>
                <w:bCs/>
                <w:color w:val="auto"/>
                <w:sz w:val="22"/>
                <w:szCs w:val="22"/>
                <w:lang w:eastAsia="en-US"/>
              </w:rPr>
              <w:noBreakHyphen/>
              <w:t xml:space="preserve">led asset renewal and new housing supply, and strengthening communities including through improved asset and tenancy outcomes. </w:t>
            </w:r>
          </w:p>
          <w:p w14:paraId="0BB26021"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The Strategy includes an investment pipeline that seeks to support increased dwellings for the Community Housing Provider sector through public housing transfers, affordable housing contract management, Community Housing Provider</w:t>
            </w:r>
            <w:r w:rsidRPr="00E564F5">
              <w:rPr>
                <w:rFonts w:asciiTheme="minorHAnsi" w:hAnsiTheme="minorHAnsi" w:cstheme="minorHAnsi"/>
                <w:bCs/>
                <w:color w:val="auto"/>
                <w:sz w:val="22"/>
                <w:szCs w:val="22"/>
                <w:lang w:eastAsia="en-US"/>
              </w:rPr>
              <w:noBreakHyphen/>
              <w:t xml:space="preserve">led small scale development, and major redevelopments in partnership with the Community Housing Provider Sector. The Strategy includes actions in urban areas, as well as remote areas through actions such as working with the Commonwealth to support the Aboriginal housing sector and peak </w:t>
            </w:r>
            <w:proofErr w:type="spellStart"/>
            <w:r w:rsidRPr="00E564F5">
              <w:rPr>
                <w:rFonts w:asciiTheme="minorHAnsi" w:hAnsiTheme="minorHAnsi" w:cstheme="minorHAnsi"/>
                <w:bCs/>
                <w:color w:val="auto"/>
                <w:sz w:val="22"/>
                <w:szCs w:val="22"/>
                <w:lang w:eastAsia="en-US"/>
              </w:rPr>
              <w:t>organisations</w:t>
            </w:r>
            <w:proofErr w:type="spellEnd"/>
            <w:r w:rsidRPr="00E564F5">
              <w:rPr>
                <w:rFonts w:asciiTheme="minorHAnsi" w:hAnsiTheme="minorHAnsi" w:cstheme="minorHAnsi"/>
                <w:bCs/>
                <w:color w:val="auto"/>
                <w:sz w:val="22"/>
                <w:szCs w:val="22"/>
                <w:lang w:eastAsia="en-US"/>
              </w:rPr>
              <w:t xml:space="preserve">. </w:t>
            </w:r>
          </w:p>
          <w:p w14:paraId="551E919A"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The Northern Territory will work with the Commonwealth to build on other policy levers, such as Closing the Gap, to develop a strong and sustainable community housing provider sector in regional and remote areas of the Territory.</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10C4A2F4"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5 years from 2024</w:t>
            </w:r>
          </w:p>
        </w:tc>
      </w:tr>
      <w:tr w:rsidR="006D15A5" w14:paraId="0B0C46B7" w14:textId="77777777" w:rsidTr="00D26CD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036A8FC7"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Ensure achievement of targets for social and affordable housing are met.</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2A1A6FA1"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 xml:space="preserve">The Northern Territory will review governance arrangements to ensure achievement of targets for social and affordable housing are met. </w:t>
            </w:r>
          </w:p>
          <w:p w14:paraId="53393F04"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The Northern Territory will also engage collaboratively with stakeholders, including the Commonwealth Government, with a view to implementing flexible approaches to achieving targets in the Territory context.</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563359E3" w14:textId="77777777" w:rsidR="006D15A5" w:rsidRPr="00E564F5" w:rsidRDefault="006D15A5" w:rsidP="00D26CD7">
            <w:pPr>
              <w:pStyle w:val="Tableformat"/>
              <w:rPr>
                <w:rFonts w:asciiTheme="minorHAnsi" w:hAnsiTheme="minorHAnsi" w:cstheme="minorHAnsi"/>
                <w:bCs/>
                <w:color w:val="auto"/>
                <w:sz w:val="22"/>
                <w:szCs w:val="22"/>
                <w:lang w:eastAsia="en-US"/>
              </w:rPr>
            </w:pPr>
            <w:r w:rsidRPr="00E564F5">
              <w:rPr>
                <w:rFonts w:asciiTheme="minorHAnsi" w:hAnsiTheme="minorHAnsi" w:cstheme="minorHAnsi"/>
                <w:bCs/>
                <w:color w:val="auto"/>
                <w:sz w:val="22"/>
                <w:szCs w:val="22"/>
                <w:lang w:eastAsia="en-US"/>
              </w:rPr>
              <w:t>5 years from 2024</w:t>
            </w:r>
          </w:p>
        </w:tc>
      </w:tr>
    </w:tbl>
    <w:p w14:paraId="77D2F69C" w14:textId="1E4E5C5C" w:rsidR="00205899" w:rsidRDefault="00205899"/>
    <w:p w14:paraId="4EA4F2F2" w14:textId="77777777" w:rsidR="00876E6D" w:rsidRDefault="00876E6D"/>
    <w:p w14:paraId="5A0B2DD4" w14:textId="77777777" w:rsidR="00876E6D" w:rsidRDefault="00876E6D" w:rsidP="008A3F54"/>
    <w:sectPr w:rsidR="00876E6D" w:rsidSect="00BF32A5">
      <w:headerReference w:type="even" r:id="rId12"/>
      <w:headerReference w:type="default" r:id="rId13"/>
      <w:head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14EF" w14:textId="77777777" w:rsidR="002B6351" w:rsidRDefault="002B6351">
      <w:r>
        <w:separator/>
      </w:r>
    </w:p>
  </w:endnote>
  <w:endnote w:type="continuationSeparator" w:id="0">
    <w:p w14:paraId="45EE652E" w14:textId="77777777" w:rsidR="002B6351" w:rsidRDefault="002B6351">
      <w:r>
        <w:continuationSeparator/>
      </w:r>
    </w:p>
  </w:endnote>
  <w:endnote w:type="continuationNotice" w:id="1">
    <w:p w14:paraId="23D89F0B" w14:textId="77777777" w:rsidR="002B6351" w:rsidRDefault="002B6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4B4" w14:textId="77777777" w:rsidR="00A34CAE" w:rsidRPr="00BE249A" w:rsidRDefault="003C0EEC">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87AF" w14:textId="77777777" w:rsidR="002B6351" w:rsidRDefault="002B6351">
      <w:r>
        <w:separator/>
      </w:r>
    </w:p>
  </w:footnote>
  <w:footnote w:type="continuationSeparator" w:id="0">
    <w:p w14:paraId="53AAF038" w14:textId="77777777" w:rsidR="002B6351" w:rsidRDefault="002B6351">
      <w:r>
        <w:continuationSeparator/>
      </w:r>
    </w:p>
  </w:footnote>
  <w:footnote w:type="continuationNotice" w:id="1">
    <w:p w14:paraId="1184C349" w14:textId="77777777" w:rsidR="002B6351" w:rsidRDefault="002B6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06991634"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8F"/>
    <w:rsid w:val="00036584"/>
    <w:rsid w:val="0004062F"/>
    <w:rsid w:val="00040D8C"/>
    <w:rsid w:val="00042B20"/>
    <w:rsid w:val="00043996"/>
    <w:rsid w:val="0004471F"/>
    <w:rsid w:val="00050EC7"/>
    <w:rsid w:val="0005174A"/>
    <w:rsid w:val="0005228B"/>
    <w:rsid w:val="00052E5D"/>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41FA"/>
    <w:rsid w:val="000F488D"/>
    <w:rsid w:val="000F4F21"/>
    <w:rsid w:val="000F5E82"/>
    <w:rsid w:val="00100643"/>
    <w:rsid w:val="00100720"/>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C3C"/>
    <w:rsid w:val="00202B30"/>
    <w:rsid w:val="00203A26"/>
    <w:rsid w:val="002045B3"/>
    <w:rsid w:val="00205899"/>
    <w:rsid w:val="00205E24"/>
    <w:rsid w:val="00206040"/>
    <w:rsid w:val="002104BD"/>
    <w:rsid w:val="002108ED"/>
    <w:rsid w:val="00213192"/>
    <w:rsid w:val="00213A76"/>
    <w:rsid w:val="002170B5"/>
    <w:rsid w:val="00217D6C"/>
    <w:rsid w:val="00220116"/>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15B"/>
    <w:rsid w:val="002B13BE"/>
    <w:rsid w:val="002B1477"/>
    <w:rsid w:val="002B24E7"/>
    <w:rsid w:val="002B52E9"/>
    <w:rsid w:val="002B6351"/>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5E33"/>
    <w:rsid w:val="0035647D"/>
    <w:rsid w:val="00356B71"/>
    <w:rsid w:val="00357A47"/>
    <w:rsid w:val="0036004C"/>
    <w:rsid w:val="00361F3D"/>
    <w:rsid w:val="0036205D"/>
    <w:rsid w:val="00362E29"/>
    <w:rsid w:val="00367E78"/>
    <w:rsid w:val="00372C9C"/>
    <w:rsid w:val="0037460E"/>
    <w:rsid w:val="00375E11"/>
    <w:rsid w:val="003762D8"/>
    <w:rsid w:val="00376954"/>
    <w:rsid w:val="00380335"/>
    <w:rsid w:val="003804C8"/>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0EEC"/>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E7F"/>
    <w:rsid w:val="00493310"/>
    <w:rsid w:val="004939EB"/>
    <w:rsid w:val="004946A9"/>
    <w:rsid w:val="00494779"/>
    <w:rsid w:val="00494E23"/>
    <w:rsid w:val="0049526D"/>
    <w:rsid w:val="00495868"/>
    <w:rsid w:val="004962B6"/>
    <w:rsid w:val="004975D6"/>
    <w:rsid w:val="004A06A9"/>
    <w:rsid w:val="004A2846"/>
    <w:rsid w:val="004A3C4E"/>
    <w:rsid w:val="004A5E58"/>
    <w:rsid w:val="004A7273"/>
    <w:rsid w:val="004A7F1E"/>
    <w:rsid w:val="004B12DC"/>
    <w:rsid w:val="004B2861"/>
    <w:rsid w:val="004B30D2"/>
    <w:rsid w:val="004B3AF4"/>
    <w:rsid w:val="004B3DA5"/>
    <w:rsid w:val="004B5165"/>
    <w:rsid w:val="004B63DF"/>
    <w:rsid w:val="004C19E5"/>
    <w:rsid w:val="004C1A76"/>
    <w:rsid w:val="004C1F27"/>
    <w:rsid w:val="004C2766"/>
    <w:rsid w:val="004C2D3C"/>
    <w:rsid w:val="004C3A15"/>
    <w:rsid w:val="004C5091"/>
    <w:rsid w:val="004C598A"/>
    <w:rsid w:val="004C6106"/>
    <w:rsid w:val="004D030E"/>
    <w:rsid w:val="004D19FC"/>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46A5"/>
    <w:rsid w:val="004F494C"/>
    <w:rsid w:val="004F78A5"/>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066"/>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B129F"/>
    <w:rsid w:val="005B1CC3"/>
    <w:rsid w:val="005B1EE0"/>
    <w:rsid w:val="005B2E56"/>
    <w:rsid w:val="005B39F1"/>
    <w:rsid w:val="005B3A26"/>
    <w:rsid w:val="005B3B2B"/>
    <w:rsid w:val="005B47A7"/>
    <w:rsid w:val="005B4F94"/>
    <w:rsid w:val="005B5908"/>
    <w:rsid w:val="005B59AF"/>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30FE5"/>
    <w:rsid w:val="00631000"/>
    <w:rsid w:val="00631944"/>
    <w:rsid w:val="006322E8"/>
    <w:rsid w:val="00632A7F"/>
    <w:rsid w:val="00634AD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5A5"/>
    <w:rsid w:val="006D1E94"/>
    <w:rsid w:val="006D3A34"/>
    <w:rsid w:val="006D44A2"/>
    <w:rsid w:val="006D46B2"/>
    <w:rsid w:val="006D4FEA"/>
    <w:rsid w:val="006D5834"/>
    <w:rsid w:val="006D5F7A"/>
    <w:rsid w:val="006D601B"/>
    <w:rsid w:val="006D7752"/>
    <w:rsid w:val="006D7DD0"/>
    <w:rsid w:val="006E0FE1"/>
    <w:rsid w:val="006E295D"/>
    <w:rsid w:val="006E2976"/>
    <w:rsid w:val="006E2F59"/>
    <w:rsid w:val="006E409D"/>
    <w:rsid w:val="006E454B"/>
    <w:rsid w:val="006E6489"/>
    <w:rsid w:val="006E67EE"/>
    <w:rsid w:val="006E752D"/>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5FEC"/>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519F"/>
    <w:rsid w:val="007B5A10"/>
    <w:rsid w:val="007B7C64"/>
    <w:rsid w:val="007B7C89"/>
    <w:rsid w:val="007C09B0"/>
    <w:rsid w:val="007C25D7"/>
    <w:rsid w:val="007C287B"/>
    <w:rsid w:val="007C4C27"/>
    <w:rsid w:val="007C6819"/>
    <w:rsid w:val="007C6DFD"/>
    <w:rsid w:val="007D0065"/>
    <w:rsid w:val="007D4B8A"/>
    <w:rsid w:val="007D6C1E"/>
    <w:rsid w:val="007E0024"/>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6DD3"/>
    <w:rsid w:val="0080028D"/>
    <w:rsid w:val="0080138A"/>
    <w:rsid w:val="00801914"/>
    <w:rsid w:val="0080212E"/>
    <w:rsid w:val="00803305"/>
    <w:rsid w:val="00803E14"/>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003A"/>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D1F88"/>
    <w:rsid w:val="009D32FE"/>
    <w:rsid w:val="009D3932"/>
    <w:rsid w:val="009D47F7"/>
    <w:rsid w:val="009D48DA"/>
    <w:rsid w:val="009D5806"/>
    <w:rsid w:val="009E06BD"/>
    <w:rsid w:val="009E14A1"/>
    <w:rsid w:val="009E2795"/>
    <w:rsid w:val="009E40F7"/>
    <w:rsid w:val="009E5385"/>
    <w:rsid w:val="009E5D54"/>
    <w:rsid w:val="009E6640"/>
    <w:rsid w:val="009E7717"/>
    <w:rsid w:val="009E7927"/>
    <w:rsid w:val="009F2B16"/>
    <w:rsid w:val="009F3A69"/>
    <w:rsid w:val="009F4D5F"/>
    <w:rsid w:val="009F567C"/>
    <w:rsid w:val="009F5962"/>
    <w:rsid w:val="009F6756"/>
    <w:rsid w:val="00A00A8B"/>
    <w:rsid w:val="00A01ABF"/>
    <w:rsid w:val="00A01D0E"/>
    <w:rsid w:val="00A01D9A"/>
    <w:rsid w:val="00A02B94"/>
    <w:rsid w:val="00A036FE"/>
    <w:rsid w:val="00A04366"/>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B25"/>
    <w:rsid w:val="00AE1565"/>
    <w:rsid w:val="00AE19AC"/>
    <w:rsid w:val="00AE1CBA"/>
    <w:rsid w:val="00AE1F14"/>
    <w:rsid w:val="00AE2031"/>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793E"/>
    <w:rsid w:val="00B820A6"/>
    <w:rsid w:val="00B85429"/>
    <w:rsid w:val="00B85835"/>
    <w:rsid w:val="00B85E87"/>
    <w:rsid w:val="00B85FCF"/>
    <w:rsid w:val="00B8622A"/>
    <w:rsid w:val="00B871AA"/>
    <w:rsid w:val="00B91203"/>
    <w:rsid w:val="00B9191C"/>
    <w:rsid w:val="00B922F0"/>
    <w:rsid w:val="00B94266"/>
    <w:rsid w:val="00B9622C"/>
    <w:rsid w:val="00B96461"/>
    <w:rsid w:val="00B9687D"/>
    <w:rsid w:val="00BA0D5C"/>
    <w:rsid w:val="00BA4BCB"/>
    <w:rsid w:val="00BA5E35"/>
    <w:rsid w:val="00BA78BB"/>
    <w:rsid w:val="00BB09A3"/>
    <w:rsid w:val="00BB22C6"/>
    <w:rsid w:val="00BB4CCE"/>
    <w:rsid w:val="00BB5B13"/>
    <w:rsid w:val="00BC3151"/>
    <w:rsid w:val="00BC3572"/>
    <w:rsid w:val="00BC5CE9"/>
    <w:rsid w:val="00BC64C4"/>
    <w:rsid w:val="00BC678D"/>
    <w:rsid w:val="00BC69D0"/>
    <w:rsid w:val="00BD1161"/>
    <w:rsid w:val="00BD1645"/>
    <w:rsid w:val="00BD1CF8"/>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A60"/>
    <w:rsid w:val="00BE744C"/>
    <w:rsid w:val="00BE7EC5"/>
    <w:rsid w:val="00BF020F"/>
    <w:rsid w:val="00BF047A"/>
    <w:rsid w:val="00BF0AD6"/>
    <w:rsid w:val="00BF203E"/>
    <w:rsid w:val="00BF21D3"/>
    <w:rsid w:val="00BF2C60"/>
    <w:rsid w:val="00BF2CF3"/>
    <w:rsid w:val="00BF32A5"/>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5EE1"/>
    <w:rsid w:val="00C16860"/>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34E07"/>
    <w:rsid w:val="00D3564A"/>
    <w:rsid w:val="00D37144"/>
    <w:rsid w:val="00D37CE2"/>
    <w:rsid w:val="00D4024C"/>
    <w:rsid w:val="00D419A9"/>
    <w:rsid w:val="00D41EE9"/>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422B"/>
    <w:rsid w:val="00D947B9"/>
    <w:rsid w:val="00D960B1"/>
    <w:rsid w:val="00D96717"/>
    <w:rsid w:val="00DA14B0"/>
    <w:rsid w:val="00DA4DB5"/>
    <w:rsid w:val="00DA6696"/>
    <w:rsid w:val="00DA66AD"/>
    <w:rsid w:val="00DA6AC7"/>
    <w:rsid w:val="00DA7374"/>
    <w:rsid w:val="00DA77AF"/>
    <w:rsid w:val="00DB0B98"/>
    <w:rsid w:val="00DB180D"/>
    <w:rsid w:val="00DB1D75"/>
    <w:rsid w:val="00DB243F"/>
    <w:rsid w:val="00DB28C5"/>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1678"/>
    <w:rsid w:val="00E929F9"/>
    <w:rsid w:val="00E9456D"/>
    <w:rsid w:val="00E95494"/>
    <w:rsid w:val="00E96E50"/>
    <w:rsid w:val="00E97CE1"/>
    <w:rsid w:val="00EA2C22"/>
    <w:rsid w:val="00EA2DEA"/>
    <w:rsid w:val="00EA404E"/>
    <w:rsid w:val="00EA4872"/>
    <w:rsid w:val="00EA4AE9"/>
    <w:rsid w:val="00EA525C"/>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7532"/>
    <w:rsid w:val="00F01668"/>
    <w:rsid w:val="00F02746"/>
    <w:rsid w:val="00F03859"/>
    <w:rsid w:val="00F041A9"/>
    <w:rsid w:val="00F12714"/>
    <w:rsid w:val="00F15050"/>
    <w:rsid w:val="00F15B9C"/>
    <w:rsid w:val="00F1613D"/>
    <w:rsid w:val="00F1671D"/>
    <w:rsid w:val="00F1717B"/>
    <w:rsid w:val="00F240C7"/>
    <w:rsid w:val="00F24A0B"/>
    <w:rsid w:val="00F26BE0"/>
    <w:rsid w:val="00F26DF2"/>
    <w:rsid w:val="00F3106C"/>
    <w:rsid w:val="00F31CC8"/>
    <w:rsid w:val="00F36068"/>
    <w:rsid w:val="00F3708F"/>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B0445"/>
    <w:rsid w:val="00FB0892"/>
    <w:rsid w:val="00FB0A4F"/>
    <w:rsid w:val="00FB3D78"/>
    <w:rsid w:val="00FB52AC"/>
    <w:rsid w:val="00FB68A7"/>
    <w:rsid w:val="00FB7063"/>
    <w:rsid w:val="00FC25F4"/>
    <w:rsid w:val="00FC3AE9"/>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5362</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NT - National Housing Accord – implementation schedule</vt:lpstr>
    </vt:vector>
  </TitlesOfParts>
  <Company/>
  <LinksUpToDate>false</LinksUpToDate>
  <CharactersWithSpaces>6188</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 National Housing Accord – implementation schedule</dc:title>
  <dc:subject/>
  <dc:creator/>
  <cp:keywords/>
  <dc:description/>
  <cp:lastModifiedBy/>
  <cp:revision>1</cp:revision>
  <dcterms:created xsi:type="dcterms:W3CDTF">2023-10-04T03:46:00Z</dcterms:created>
  <dcterms:modified xsi:type="dcterms:W3CDTF">2023-11-17T05:57:00Z</dcterms:modified>
</cp:coreProperties>
</file>