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6CC" w14:textId="31DBF95C" w:rsidR="00103150" w:rsidRPr="00875146" w:rsidRDefault="00093179" w:rsidP="00243487">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sidR="002A3277">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205899" w:rsidRPr="00875146" w14:paraId="75CD8332" w14:textId="77777777" w:rsidTr="00B11706">
        <w:tc>
          <w:tcPr>
            <w:tcW w:w="10246" w:type="dxa"/>
            <w:gridSpan w:val="2"/>
            <w:shd w:val="clear" w:color="auto" w:fill="E2EFD9" w:themeFill="accent6" w:themeFillTint="33"/>
          </w:tcPr>
          <w:p w14:paraId="14074422" w14:textId="44D2BFA7" w:rsidR="00205899" w:rsidRPr="00875146" w:rsidRDefault="00205899">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E9192C">
              <w:rPr>
                <w:rFonts w:asciiTheme="minorHAnsi" w:hAnsiTheme="minorHAnsi" w:cstheme="minorHAnsi"/>
                <w:b/>
                <w:color w:val="auto"/>
              </w:rPr>
              <w:t>O</w:t>
            </w:r>
            <w:r w:rsidRPr="00875146">
              <w:rPr>
                <w:rFonts w:asciiTheme="minorHAnsi" w:hAnsiTheme="minorHAnsi" w:cstheme="minorHAnsi"/>
                <w:b/>
                <w:color w:val="auto"/>
              </w:rPr>
              <w:t>peration of</w:t>
            </w:r>
            <w:r w:rsidR="00E9192C">
              <w:rPr>
                <w:rFonts w:asciiTheme="minorHAnsi" w:hAnsiTheme="minorHAnsi" w:cstheme="minorHAnsi"/>
                <w:b/>
                <w:color w:val="auto"/>
              </w:rPr>
              <w:t xml:space="preserve"> the</w:t>
            </w:r>
            <w:r w:rsidRPr="00875146">
              <w:rPr>
                <w:rFonts w:asciiTheme="minorHAnsi" w:hAnsiTheme="minorHAnsi" w:cstheme="minorHAnsi"/>
                <w:b/>
                <w:color w:val="auto"/>
              </w:rPr>
              <w:t xml:space="preserve"> schedule</w:t>
            </w:r>
          </w:p>
        </w:tc>
      </w:tr>
      <w:tr w:rsidR="00205899" w:rsidRPr="00875146" w14:paraId="58943C6C" w14:textId="77777777" w:rsidTr="000A2367">
        <w:trPr>
          <w:trHeight w:val="573"/>
        </w:trPr>
        <w:tc>
          <w:tcPr>
            <w:tcW w:w="1946" w:type="dxa"/>
            <w:shd w:val="clear" w:color="auto" w:fill="auto"/>
          </w:tcPr>
          <w:p w14:paraId="682F13DE"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0F3753BD" w14:textId="3A1123C5" w:rsidR="00911A92" w:rsidRPr="00875146" w:rsidRDefault="00205899"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sidR="00F61B23">
              <w:rPr>
                <w:rFonts w:asciiTheme="minorHAnsi" w:hAnsiTheme="minorHAnsi" w:cstheme="minorHAnsi"/>
                <w:color w:val="auto"/>
              </w:rPr>
              <w:t xml:space="preserve"> and all states and territories</w:t>
            </w:r>
            <w:r w:rsidR="00E9192C">
              <w:rPr>
                <w:rFonts w:asciiTheme="minorHAnsi" w:hAnsiTheme="minorHAnsi" w:cstheme="minorHAnsi"/>
                <w:color w:val="auto"/>
              </w:rPr>
              <w:t>.</w:t>
            </w:r>
          </w:p>
        </w:tc>
      </w:tr>
      <w:tr w:rsidR="00205899" w:rsidRPr="00875146" w14:paraId="4CFE5EA6" w14:textId="77777777" w:rsidTr="00B11706">
        <w:tc>
          <w:tcPr>
            <w:tcW w:w="1946" w:type="dxa"/>
            <w:shd w:val="clear" w:color="auto" w:fill="auto"/>
          </w:tcPr>
          <w:p w14:paraId="49DECF01"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03B8360E" w14:textId="641FFBF0" w:rsidR="00205899" w:rsidRPr="00875146" w:rsidRDefault="00103150" w:rsidP="00103150">
            <w:pPr>
              <w:pStyle w:val="Tableformat"/>
              <w:rPr>
                <w:rFonts w:asciiTheme="minorHAnsi" w:hAnsiTheme="minorHAnsi" w:cstheme="minorHAnsi"/>
                <w:color w:val="auto"/>
              </w:rPr>
            </w:pPr>
            <w:r w:rsidRPr="00875146">
              <w:rPr>
                <w:rFonts w:asciiTheme="minorHAnsi" w:hAnsiTheme="minorHAnsi" w:cstheme="minorHAnsi"/>
                <w:color w:val="auto"/>
              </w:rPr>
              <w:t xml:space="preserve">This Schedule is expected to expire on </w:t>
            </w:r>
            <w:r w:rsidR="007A1CDD" w:rsidRPr="00875146">
              <w:rPr>
                <w:rFonts w:asciiTheme="minorHAnsi" w:hAnsiTheme="minorHAnsi" w:cstheme="minorHAnsi"/>
                <w:color w:val="auto"/>
              </w:rPr>
              <w:t xml:space="preserve">30 </w:t>
            </w:r>
            <w:r w:rsidR="7E66DE8B" w:rsidRPr="00875146">
              <w:rPr>
                <w:rFonts w:asciiTheme="minorHAnsi" w:hAnsiTheme="minorHAnsi" w:cstheme="minorHAnsi"/>
                <w:color w:val="auto"/>
              </w:rPr>
              <w:t>June 20</w:t>
            </w:r>
            <w:r w:rsidR="00E9192C">
              <w:rPr>
                <w:rFonts w:asciiTheme="minorHAnsi" w:hAnsiTheme="minorHAnsi" w:cstheme="minorHAnsi"/>
                <w:color w:val="auto"/>
              </w:rPr>
              <w:t>29</w:t>
            </w:r>
            <w:r w:rsidR="007A1CDD" w:rsidRPr="00875146">
              <w:rPr>
                <w:rFonts w:asciiTheme="minorHAnsi" w:hAnsiTheme="minorHAnsi" w:cstheme="minorHAnsi"/>
                <w:color w:val="auto"/>
              </w:rPr>
              <w:t>.</w:t>
            </w:r>
          </w:p>
        </w:tc>
      </w:tr>
      <w:tr w:rsidR="00205899" w:rsidRPr="00875146" w14:paraId="22B0002D" w14:textId="77777777" w:rsidTr="00B11706">
        <w:tc>
          <w:tcPr>
            <w:tcW w:w="1946" w:type="dxa"/>
            <w:shd w:val="clear" w:color="auto" w:fill="auto"/>
          </w:tcPr>
          <w:p w14:paraId="5581DC8C"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71F6C351" w14:textId="54BD94C8" w:rsidR="00205899" w:rsidRPr="00875146" w:rsidRDefault="00103150"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sidR="001F6815">
              <w:rPr>
                <w:rFonts w:asciiTheme="minorHAnsi" w:hAnsiTheme="minorHAnsi" w:cstheme="minorHAnsi"/>
                <w:color w:val="auto"/>
              </w:rPr>
              <w:t xml:space="preserve">e </w:t>
            </w:r>
            <w:r w:rsidRPr="00875146">
              <w:rPr>
                <w:rFonts w:asciiTheme="minorHAnsi" w:hAnsiTheme="minorHAnsi" w:cstheme="minorHAnsi"/>
                <w:color w:val="auto"/>
              </w:rPr>
              <w:t>delivery of</w:t>
            </w:r>
            <w:r w:rsidR="00585312" w:rsidRPr="00875146">
              <w:rPr>
                <w:rFonts w:asciiTheme="minorHAnsi" w:hAnsiTheme="minorHAnsi" w:cstheme="minorHAnsi"/>
                <w:color w:val="auto"/>
              </w:rPr>
              <w:t xml:space="preserve"> </w:t>
            </w:r>
            <w:r w:rsidR="00244ADC" w:rsidRPr="00875146">
              <w:rPr>
                <w:rFonts w:asciiTheme="minorHAnsi" w:hAnsiTheme="minorHAnsi" w:cstheme="minorHAnsi"/>
                <w:color w:val="auto"/>
              </w:rPr>
              <w:t>the National Housing Accord.</w:t>
            </w:r>
          </w:p>
        </w:tc>
      </w:tr>
    </w:tbl>
    <w:p w14:paraId="639B9DEE" w14:textId="77777777" w:rsidR="00205899" w:rsidRDefault="00205899" w:rsidP="00205899"/>
    <w:p w14:paraId="64C83965" w14:textId="1A860591" w:rsidR="00F12714" w:rsidRDefault="00F12714" w:rsidP="00205899">
      <w:pPr>
        <w:rPr>
          <w:b/>
          <w:bCs/>
        </w:rPr>
      </w:pPr>
    </w:p>
    <w:p w14:paraId="6DFF6B42" w14:textId="30F6DD6D" w:rsidR="00BD3346" w:rsidRDefault="00BD3346">
      <w:pPr>
        <w:widowControl/>
        <w:spacing w:after="160" w:line="259" w:lineRule="auto"/>
      </w:pPr>
      <w:r>
        <w:br w:type="page"/>
      </w:r>
    </w:p>
    <w:p w14:paraId="09996A81" w14:textId="77777777" w:rsidR="00205899" w:rsidRDefault="00205899" w:rsidP="00205899">
      <w:pPr>
        <w:sectPr w:rsidR="00205899" w:rsidSect="00205899">
          <w:headerReference w:type="even" r:id="rId8"/>
          <w:headerReference w:type="default" r:id="rId9"/>
          <w:footerReference w:type="even" r:id="rId10"/>
          <w:footerReference w:type="default" r:id="rId11"/>
          <w:footerReference w:type="first" r:id="rId12"/>
          <w:pgSz w:w="11906" w:h="16838" w:code="9"/>
          <w:pgMar w:top="1134" w:right="1134" w:bottom="1134" w:left="1134" w:header="709" w:footer="709" w:gutter="0"/>
          <w:pgNumType w:chapStyle="9"/>
          <w:cols w:space="708"/>
          <w:titlePg/>
          <w:docGrid w:linePitch="360"/>
        </w:sectPr>
      </w:pPr>
    </w:p>
    <w:tbl>
      <w:tblPr>
        <w:tblW w:w="5209"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8"/>
        <w:gridCol w:w="7655"/>
        <w:gridCol w:w="2198"/>
      </w:tblGrid>
      <w:tr w:rsidR="00E63783" w:rsidRPr="00875146" w14:paraId="7544BB4B" w14:textId="77777777" w:rsidTr="00D26CD7">
        <w:tc>
          <w:tcPr>
            <w:tcW w:w="14521" w:type="dxa"/>
            <w:gridSpan w:val="3"/>
            <w:shd w:val="clear" w:color="auto" w:fill="E2EFD9" w:themeFill="accent6" w:themeFillTint="33"/>
          </w:tcPr>
          <w:p w14:paraId="1B505E77" w14:textId="3571CC1D" w:rsidR="00E63783" w:rsidRPr="00875146" w:rsidRDefault="00E63783" w:rsidP="00D26CD7">
            <w:pPr>
              <w:pStyle w:val="Tableformat"/>
              <w:tabs>
                <w:tab w:val="left" w:pos="6043"/>
              </w:tabs>
              <w:rPr>
                <w:rFonts w:asciiTheme="minorHAnsi" w:hAnsiTheme="minorHAnsi" w:cstheme="minorHAnsi"/>
                <w:b/>
                <w:color w:val="auto"/>
              </w:rPr>
            </w:pPr>
            <w:r w:rsidRPr="00875146">
              <w:rPr>
                <w:rFonts w:asciiTheme="minorHAnsi" w:hAnsiTheme="minorHAnsi" w:cstheme="minorHAnsi"/>
                <w:b/>
                <w:color w:val="auto"/>
              </w:rPr>
              <w:lastRenderedPageBreak/>
              <w:t xml:space="preserve">Table 2: </w:t>
            </w:r>
            <w:r w:rsidRPr="00C37885">
              <w:rPr>
                <w:rFonts w:asciiTheme="minorHAnsi" w:hAnsiTheme="minorHAnsi" w:cstheme="minorHAnsi"/>
                <w:b/>
                <w:color w:val="auto"/>
              </w:rPr>
              <w:t>A</w:t>
            </w:r>
            <w:r w:rsidR="004D0932">
              <w:rPr>
                <w:rFonts w:asciiTheme="minorHAnsi" w:hAnsiTheme="minorHAnsi" w:cstheme="minorHAnsi"/>
                <w:b/>
                <w:color w:val="auto"/>
              </w:rPr>
              <w:t xml:space="preserve">ustralian </w:t>
            </w:r>
            <w:r w:rsidRPr="00C37885">
              <w:rPr>
                <w:rFonts w:asciiTheme="minorHAnsi" w:hAnsiTheme="minorHAnsi" w:cstheme="minorHAnsi"/>
                <w:b/>
                <w:color w:val="auto"/>
              </w:rPr>
              <w:t>C</w:t>
            </w:r>
            <w:r w:rsidR="004D0932">
              <w:rPr>
                <w:rFonts w:asciiTheme="minorHAnsi" w:hAnsiTheme="minorHAnsi" w:cstheme="minorHAnsi"/>
                <w:b/>
                <w:color w:val="auto"/>
              </w:rPr>
              <w:t xml:space="preserve">apital </w:t>
            </w:r>
            <w:r w:rsidRPr="00C37885">
              <w:rPr>
                <w:rFonts w:asciiTheme="minorHAnsi" w:hAnsiTheme="minorHAnsi" w:cstheme="minorHAnsi"/>
                <w:b/>
                <w:color w:val="auto"/>
              </w:rPr>
              <w:t>T</w:t>
            </w:r>
            <w:r w:rsidR="004D0932">
              <w:rPr>
                <w:rFonts w:asciiTheme="minorHAnsi" w:hAnsiTheme="minorHAnsi" w:cstheme="minorHAnsi"/>
                <w:b/>
                <w:color w:val="auto"/>
              </w:rPr>
              <w:t>erritory – as at July 2023</w:t>
            </w:r>
            <w:r w:rsidRPr="00875146">
              <w:rPr>
                <w:rFonts w:asciiTheme="minorHAnsi" w:hAnsiTheme="minorHAnsi" w:cstheme="minorHAnsi"/>
                <w:b/>
                <w:color w:val="auto"/>
              </w:rPr>
              <w:t xml:space="preserve"> </w:t>
            </w:r>
          </w:p>
        </w:tc>
      </w:tr>
      <w:tr w:rsidR="00E63783" w:rsidRPr="00875146" w14:paraId="1BF92756" w14:textId="77777777" w:rsidTr="00D26CD7">
        <w:tc>
          <w:tcPr>
            <w:tcW w:w="4668" w:type="dxa"/>
            <w:shd w:val="clear" w:color="auto" w:fill="F2F2F2" w:themeFill="background1" w:themeFillShade="F2"/>
          </w:tcPr>
          <w:p w14:paraId="68D211B2" w14:textId="642C7CC7" w:rsidR="00E63783" w:rsidRPr="00875146" w:rsidRDefault="00E9192C" w:rsidP="00D26CD7">
            <w:pPr>
              <w:pStyle w:val="Tableformat"/>
              <w:rPr>
                <w:rFonts w:asciiTheme="minorHAnsi" w:hAnsiTheme="minorHAnsi" w:cstheme="minorHAnsi"/>
                <w:b/>
                <w:color w:val="auto"/>
              </w:rPr>
            </w:pPr>
            <w:r>
              <w:rPr>
                <w:rFonts w:asciiTheme="minorHAnsi" w:hAnsiTheme="minorHAnsi" w:cstheme="minorHAnsi"/>
                <w:b/>
                <w:color w:val="auto"/>
              </w:rPr>
              <w:t>Australian Capital Territory</w:t>
            </w:r>
            <w:r w:rsidR="00E63783">
              <w:rPr>
                <w:rFonts w:asciiTheme="minorHAnsi" w:hAnsiTheme="minorHAnsi" w:cstheme="minorHAnsi"/>
                <w:b/>
                <w:color w:val="auto"/>
              </w:rPr>
              <w:t xml:space="preserve"> commitments/ outputs</w:t>
            </w:r>
          </w:p>
        </w:tc>
        <w:tc>
          <w:tcPr>
            <w:tcW w:w="7655" w:type="dxa"/>
            <w:shd w:val="clear" w:color="auto" w:fill="F2F2F2" w:themeFill="background1" w:themeFillShade="F2"/>
          </w:tcPr>
          <w:p w14:paraId="5DFDD7C4" w14:textId="77777777" w:rsidR="00E63783" w:rsidRPr="00875146" w:rsidRDefault="00E63783" w:rsidP="00D26CD7">
            <w:pPr>
              <w:pStyle w:val="Tableformat"/>
              <w:rPr>
                <w:rFonts w:asciiTheme="minorHAnsi" w:hAnsiTheme="minorHAnsi" w:cstheme="minorHAnsi"/>
                <w:b/>
                <w:color w:val="auto"/>
              </w:rPr>
            </w:pPr>
            <w:r w:rsidRPr="00875146">
              <w:rPr>
                <w:rFonts w:asciiTheme="minorHAnsi" w:hAnsiTheme="minorHAnsi" w:cstheme="minorHAnsi"/>
                <w:b/>
                <w:color w:val="auto"/>
              </w:rPr>
              <w:t>Delivery mechanisms</w:t>
            </w:r>
          </w:p>
        </w:tc>
        <w:tc>
          <w:tcPr>
            <w:tcW w:w="2198" w:type="dxa"/>
            <w:shd w:val="clear" w:color="auto" w:fill="F2F2F2" w:themeFill="background1" w:themeFillShade="F2"/>
          </w:tcPr>
          <w:p w14:paraId="6E4B6EF0" w14:textId="77777777" w:rsidR="00E63783" w:rsidRPr="00875146" w:rsidRDefault="00E63783" w:rsidP="00D26CD7">
            <w:pPr>
              <w:pStyle w:val="Tableformat"/>
              <w:rPr>
                <w:rFonts w:asciiTheme="minorHAnsi" w:hAnsiTheme="minorHAnsi" w:cstheme="minorHAnsi"/>
                <w:b/>
                <w:color w:val="auto"/>
              </w:rPr>
            </w:pPr>
            <w:r w:rsidRPr="00875146">
              <w:rPr>
                <w:rFonts w:asciiTheme="minorHAnsi" w:hAnsiTheme="minorHAnsi" w:cstheme="minorHAnsi"/>
                <w:b/>
                <w:color w:val="auto"/>
              </w:rPr>
              <w:t>Timeframes</w:t>
            </w:r>
          </w:p>
          <w:p w14:paraId="5EEBED3D" w14:textId="77777777" w:rsidR="00E63783" w:rsidRPr="00875146" w:rsidRDefault="00E63783" w:rsidP="00D26CD7">
            <w:pPr>
              <w:pStyle w:val="Tableformat"/>
              <w:rPr>
                <w:rFonts w:asciiTheme="minorHAnsi" w:hAnsiTheme="minorHAnsi" w:cstheme="minorHAnsi"/>
                <w:b/>
                <w:color w:val="auto"/>
              </w:rPr>
            </w:pPr>
          </w:p>
        </w:tc>
      </w:tr>
      <w:tr w:rsidR="00E63783" w:rsidRPr="00875146" w14:paraId="4E5046C8" w14:textId="77777777" w:rsidTr="00D26CD7">
        <w:trPr>
          <w:trHeight w:val="1150"/>
        </w:trPr>
        <w:tc>
          <w:tcPr>
            <w:tcW w:w="4668" w:type="dxa"/>
          </w:tcPr>
          <w:p w14:paraId="4066D07B"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States and territories to deliver up to 10,000 affordable homes –ACT allocation of 175 homes.</w:t>
            </w:r>
          </w:p>
          <w:p w14:paraId="4358C80A" w14:textId="77777777" w:rsidR="00E63783" w:rsidRPr="004E09FB" w:rsidRDefault="00E63783" w:rsidP="00D26CD7">
            <w:pPr>
              <w:pStyle w:val="Milestonetable"/>
              <w:rPr>
                <w:rFonts w:asciiTheme="minorHAnsi" w:hAnsiTheme="minorHAnsi" w:cstheme="minorHAnsi"/>
                <w:color w:val="auto"/>
                <w:sz w:val="22"/>
                <w:szCs w:val="22"/>
              </w:rPr>
            </w:pPr>
          </w:p>
          <w:p w14:paraId="3FFEFACE"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ACT schedule for rolling out its matched contribution of affordable homes:</w:t>
            </w:r>
          </w:p>
          <w:p w14:paraId="33E87C24"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2024-25: 35 homes</w:t>
            </w:r>
          </w:p>
          <w:p w14:paraId="78EF399B"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2025-26: 35 homes</w:t>
            </w:r>
          </w:p>
          <w:p w14:paraId="0C81E8EC"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2026-27: 35 homes</w:t>
            </w:r>
          </w:p>
          <w:p w14:paraId="6ED151B7"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2027-28: 35 homes</w:t>
            </w:r>
          </w:p>
          <w:p w14:paraId="6F38CB38"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2028-29 35 homes</w:t>
            </w:r>
          </w:p>
          <w:p w14:paraId="70D9195A" w14:textId="77777777" w:rsidR="00E63783" w:rsidRPr="004E09FB" w:rsidRDefault="00E63783" w:rsidP="00D26CD7">
            <w:pPr>
              <w:pStyle w:val="Milestonetable"/>
              <w:rPr>
                <w:rFonts w:asciiTheme="minorHAnsi" w:hAnsiTheme="minorHAnsi" w:cstheme="minorHAnsi"/>
                <w:color w:val="auto"/>
                <w:sz w:val="22"/>
                <w:szCs w:val="22"/>
              </w:rPr>
            </w:pPr>
          </w:p>
        </w:tc>
        <w:tc>
          <w:tcPr>
            <w:tcW w:w="7655" w:type="dxa"/>
            <w:shd w:val="clear" w:color="auto" w:fill="auto"/>
          </w:tcPr>
          <w:p w14:paraId="53AE9532" w14:textId="77777777" w:rsidR="00E63783" w:rsidRPr="004E09FB" w:rsidRDefault="00E63783" w:rsidP="00D26CD7">
            <w:pPr>
              <w:pStyle w:val="pf0"/>
              <w:rPr>
                <w:rFonts w:ascii="Segoe UI" w:hAnsi="Segoe UI" w:cs="Segoe UI"/>
                <w:sz w:val="18"/>
                <w:szCs w:val="18"/>
              </w:rPr>
            </w:pPr>
            <w:r w:rsidRPr="004E09FB">
              <w:rPr>
                <w:rFonts w:asciiTheme="minorHAnsi" w:hAnsiTheme="minorHAnsi" w:cstheme="minorHAnsi"/>
                <w:sz w:val="22"/>
                <w:szCs w:val="22"/>
              </w:rPr>
              <w:t xml:space="preserve">The ACT’s contribution will be through a range of approaches including up-front grants and/or </w:t>
            </w:r>
            <w:r>
              <w:rPr>
                <w:rFonts w:asciiTheme="minorHAnsi" w:hAnsiTheme="minorHAnsi" w:cstheme="minorHAnsi"/>
                <w:sz w:val="22"/>
                <w:szCs w:val="22"/>
              </w:rPr>
              <w:t xml:space="preserve">ongoing </w:t>
            </w:r>
            <w:r w:rsidRPr="004E09FB">
              <w:rPr>
                <w:rFonts w:asciiTheme="minorHAnsi" w:hAnsiTheme="minorHAnsi" w:cstheme="minorHAnsi"/>
                <w:sz w:val="22"/>
                <w:szCs w:val="22"/>
              </w:rPr>
              <w:t xml:space="preserve">payments. </w:t>
            </w:r>
            <w:r w:rsidRPr="004E09FB">
              <w:t xml:space="preserve"> </w:t>
            </w:r>
          </w:p>
          <w:p w14:paraId="6B9E709C"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 xml:space="preserve">Community Housing Providers (CHPs) will deliver and manage the dwellings where possible to ensure best use of funds and long-term security of tenure. </w:t>
            </w:r>
          </w:p>
          <w:p w14:paraId="3852FB85" w14:textId="77777777" w:rsidR="00E63783" w:rsidRPr="004E09FB" w:rsidRDefault="00E63783" w:rsidP="00D26CD7">
            <w:pPr>
              <w:pStyle w:val="Milestonetable"/>
              <w:rPr>
                <w:rFonts w:asciiTheme="minorHAnsi" w:hAnsiTheme="minorHAnsi" w:cstheme="minorHAnsi"/>
                <w:color w:val="auto"/>
                <w:sz w:val="22"/>
                <w:szCs w:val="22"/>
              </w:rPr>
            </w:pPr>
          </w:p>
          <w:p w14:paraId="6287F80E"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The ACT will provide the Commonwealth with verifiable reports on completion of dwellings for each agreed project under this program.</w:t>
            </w:r>
          </w:p>
          <w:p w14:paraId="154409A7" w14:textId="77777777" w:rsidR="00E63783" w:rsidRPr="004E09FB" w:rsidRDefault="00E63783" w:rsidP="00D26CD7">
            <w:pPr>
              <w:pStyle w:val="Milestonetable"/>
              <w:rPr>
                <w:rFonts w:asciiTheme="minorHAnsi" w:hAnsiTheme="minorHAnsi" w:cstheme="minorHAnsi"/>
                <w:color w:val="auto"/>
                <w:sz w:val="22"/>
                <w:szCs w:val="22"/>
              </w:rPr>
            </w:pPr>
          </w:p>
        </w:tc>
        <w:tc>
          <w:tcPr>
            <w:tcW w:w="2198" w:type="dxa"/>
            <w:shd w:val="clear" w:color="auto" w:fill="auto"/>
          </w:tcPr>
          <w:p w14:paraId="6E3319F7" w14:textId="77777777" w:rsidR="00E63783" w:rsidRDefault="00E63783"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t xml:space="preserve"> 5 years from 2024</w:t>
            </w:r>
          </w:p>
          <w:p w14:paraId="397811D1" w14:textId="77777777" w:rsidR="00E63783" w:rsidRPr="00F71437" w:rsidRDefault="00E63783"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t>States and territories will provide quarterly reports on the number of affordable homes supported.</w:t>
            </w:r>
          </w:p>
        </w:tc>
      </w:tr>
      <w:tr w:rsidR="00E63783" w:rsidRPr="00875146" w14:paraId="7FDAAB4E" w14:textId="77777777" w:rsidTr="00D26CD7">
        <w:tc>
          <w:tcPr>
            <w:tcW w:w="4668" w:type="dxa"/>
          </w:tcPr>
          <w:p w14:paraId="78B847E9" w14:textId="77777777" w:rsidR="00E63783" w:rsidRPr="004E09FB" w:rsidRDefault="00E63783" w:rsidP="00D26CD7">
            <w:pPr>
              <w:pStyle w:val="Milestonetable"/>
              <w:rPr>
                <w:rFonts w:asciiTheme="minorHAnsi" w:hAnsiTheme="minorHAnsi" w:cstheme="minorHAnsi"/>
                <w:color w:val="auto"/>
                <w:sz w:val="22"/>
                <w:szCs w:val="22"/>
              </w:rPr>
            </w:pPr>
            <w:bookmarkStart w:id="0" w:name="_Hlk134173059"/>
            <w:r w:rsidRPr="004E09FB">
              <w:rPr>
                <w:rFonts w:asciiTheme="minorHAnsi" w:hAnsiTheme="minorHAnsi" w:cstheme="minorHAnsi"/>
                <w:color w:val="auto"/>
                <w:sz w:val="22"/>
                <w:szCs w:val="22"/>
              </w:rPr>
              <w:t>Definition of well-located homes and measures of progress</w:t>
            </w:r>
            <w:bookmarkEnd w:id="0"/>
            <w:r w:rsidRPr="004E09FB">
              <w:rPr>
                <w:rFonts w:asciiTheme="minorHAnsi" w:hAnsiTheme="minorHAnsi" w:cstheme="minorHAnsi"/>
                <w:color w:val="auto"/>
                <w:sz w:val="22"/>
                <w:szCs w:val="22"/>
              </w:rPr>
              <w:t>.</w:t>
            </w:r>
          </w:p>
        </w:tc>
        <w:tc>
          <w:tcPr>
            <w:tcW w:w="7655" w:type="dxa"/>
            <w:shd w:val="clear" w:color="auto" w:fill="auto"/>
          </w:tcPr>
          <w:p w14:paraId="50ABAD01" w14:textId="77777777" w:rsidR="00E63783" w:rsidRPr="004E09FB" w:rsidRDefault="00E63783" w:rsidP="00D26CD7">
            <w:bookmarkStart w:id="1" w:name="_Hlk134172712"/>
            <w:r w:rsidRPr="004E09FB">
              <w:rPr>
                <w:rFonts w:cstheme="minorHAnsi"/>
              </w:rPr>
              <w:t xml:space="preserve">The ACT Government’s definition of well-located used to allocate housing targets is </w:t>
            </w:r>
            <w:r w:rsidRPr="004E09FB">
              <w:t xml:space="preserve">“…supplying social and affordable housing according to need and amenity, including proximity to schools, transport, employment </w:t>
            </w:r>
            <w:proofErr w:type="spellStart"/>
            <w:r w:rsidRPr="004E09FB">
              <w:t>centres</w:t>
            </w:r>
            <w:proofErr w:type="spellEnd"/>
            <w:r w:rsidRPr="004E09FB">
              <w:t xml:space="preserve"> and public open space, as well as taking into account the existing concentrations of affordable and social housing in the suburb.” </w:t>
            </w:r>
          </w:p>
          <w:p w14:paraId="6518E6D6" w14:textId="77777777" w:rsidR="00E63783" w:rsidRPr="004E09FB" w:rsidRDefault="00E63783" w:rsidP="00D26CD7"/>
          <w:p w14:paraId="075C9A07" w14:textId="77777777" w:rsidR="00E63783" w:rsidRPr="004E09FB" w:rsidRDefault="00E63783" w:rsidP="00D26CD7">
            <w:pPr>
              <w:rPr>
                <w:lang w:val="en-AU"/>
              </w:rPr>
            </w:pPr>
            <w:r w:rsidRPr="004E09FB">
              <w:t>As a planned city there a range of planning controls in place to ensure this outcome is achieved in all residential suburbs, including factors such as distance to transport, schools and shops.</w:t>
            </w:r>
          </w:p>
          <w:bookmarkEnd w:id="1"/>
          <w:p w14:paraId="068DC2CE" w14:textId="77777777" w:rsidR="00E63783" w:rsidRPr="004E09FB" w:rsidRDefault="00E63783" w:rsidP="00D26CD7">
            <w:pPr>
              <w:pStyle w:val="Milestonetable"/>
              <w:rPr>
                <w:rFonts w:asciiTheme="minorHAnsi" w:hAnsiTheme="minorHAnsi" w:cstheme="minorHAnsi"/>
                <w:color w:val="auto"/>
                <w:sz w:val="22"/>
                <w:szCs w:val="22"/>
              </w:rPr>
            </w:pPr>
          </w:p>
        </w:tc>
        <w:tc>
          <w:tcPr>
            <w:tcW w:w="2198" w:type="dxa"/>
            <w:shd w:val="clear" w:color="auto" w:fill="auto"/>
          </w:tcPr>
          <w:p w14:paraId="07771E86" w14:textId="77777777" w:rsidR="00E63783" w:rsidRPr="00F71437" w:rsidRDefault="00E63783" w:rsidP="00D26CD7">
            <w:pPr>
              <w:pStyle w:val="Milestonetable"/>
              <w:rPr>
                <w:rFonts w:asciiTheme="minorHAnsi" w:hAnsiTheme="minorHAnsi" w:cstheme="minorHAnsi"/>
                <w:color w:val="auto"/>
                <w:sz w:val="22"/>
                <w:szCs w:val="22"/>
                <w:highlight w:val="yellow"/>
              </w:rPr>
            </w:pPr>
            <w:r>
              <w:rPr>
                <w:rFonts w:asciiTheme="minorHAnsi" w:hAnsiTheme="minorHAnsi" w:cstheme="minorHAnsi"/>
                <w:color w:val="auto"/>
                <w:sz w:val="22"/>
                <w:szCs w:val="22"/>
              </w:rPr>
              <w:t>Complete</w:t>
            </w:r>
          </w:p>
        </w:tc>
      </w:tr>
      <w:tr w:rsidR="00E63783" w:rsidRPr="00875146" w14:paraId="37CD4917" w14:textId="77777777" w:rsidTr="00D26CD7">
        <w:tc>
          <w:tcPr>
            <w:tcW w:w="4668" w:type="dxa"/>
          </w:tcPr>
          <w:p w14:paraId="02EACB1F"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Undertake expedited zoning, planning and land release to deliver the joint commitment on social and affordable housing in well located areas.</w:t>
            </w:r>
          </w:p>
        </w:tc>
        <w:tc>
          <w:tcPr>
            <w:tcW w:w="7655" w:type="dxa"/>
            <w:shd w:val="clear" w:color="auto" w:fill="auto"/>
          </w:tcPr>
          <w:p w14:paraId="047F1A70" w14:textId="77777777" w:rsidR="00E63783" w:rsidRPr="004E09FB" w:rsidRDefault="00E63783" w:rsidP="00D26CD7">
            <w:pPr>
              <w:pStyle w:val="Milestonetable"/>
              <w:rPr>
                <w:rFonts w:asciiTheme="minorHAnsi" w:hAnsiTheme="minorHAnsi" w:cstheme="minorHAnsi"/>
                <w:color w:val="auto"/>
                <w:sz w:val="22"/>
                <w:szCs w:val="22"/>
              </w:rPr>
            </w:pPr>
          </w:p>
          <w:p w14:paraId="1B25FAAE" w14:textId="77777777" w:rsidR="00E63783" w:rsidRPr="004E09FB" w:rsidRDefault="00E63783" w:rsidP="00D26CD7">
            <w:pPr>
              <w:pStyle w:val="Milestonetable"/>
              <w:rPr>
                <w:rFonts w:asciiTheme="minorHAnsi" w:hAnsiTheme="minorHAnsi" w:cstheme="minorHAnsi"/>
                <w:color w:val="000000" w:themeColor="text1"/>
                <w:sz w:val="22"/>
                <w:szCs w:val="22"/>
              </w:rPr>
            </w:pPr>
            <w:r w:rsidRPr="004E09FB">
              <w:rPr>
                <w:rFonts w:asciiTheme="minorHAnsi" w:hAnsiTheme="minorHAnsi" w:cstheme="minorHAnsi"/>
                <w:color w:val="000000" w:themeColor="text1"/>
                <w:sz w:val="22"/>
                <w:szCs w:val="22"/>
              </w:rPr>
              <w:t xml:space="preserve">The ACT recently completed a comprehensive </w:t>
            </w:r>
            <w:r w:rsidRPr="004E09FB">
              <w:rPr>
                <w:rFonts w:asciiTheme="minorHAnsi" w:hAnsiTheme="minorHAnsi" w:cstheme="minorHAnsi"/>
                <w:b/>
                <w:bCs/>
                <w:color w:val="000000" w:themeColor="text1"/>
                <w:sz w:val="22"/>
                <w:szCs w:val="22"/>
              </w:rPr>
              <w:t>Planning System Review and Reform Project</w:t>
            </w:r>
            <w:r w:rsidRPr="004E09FB">
              <w:rPr>
                <w:rFonts w:asciiTheme="minorHAnsi" w:hAnsiTheme="minorHAnsi" w:cstheme="minorHAnsi"/>
                <w:color w:val="000000" w:themeColor="text1"/>
                <w:sz w:val="22"/>
                <w:szCs w:val="22"/>
              </w:rPr>
              <w:t xml:space="preserve"> aimed at delivering a more </w:t>
            </w:r>
            <w:proofErr w:type="gramStart"/>
            <w:r w:rsidRPr="004E09FB">
              <w:rPr>
                <w:rFonts w:asciiTheme="minorHAnsi" w:hAnsiTheme="minorHAnsi" w:cstheme="minorHAnsi"/>
                <w:color w:val="000000" w:themeColor="text1"/>
                <w:sz w:val="22"/>
                <w:szCs w:val="22"/>
              </w:rPr>
              <w:t>spatially-led</w:t>
            </w:r>
            <w:proofErr w:type="gramEnd"/>
            <w:r w:rsidRPr="004E09FB">
              <w:rPr>
                <w:rFonts w:asciiTheme="minorHAnsi" w:hAnsiTheme="minorHAnsi" w:cstheme="minorHAnsi"/>
                <w:color w:val="000000" w:themeColor="text1"/>
                <w:sz w:val="22"/>
                <w:szCs w:val="22"/>
              </w:rPr>
              <w:t xml:space="preserve"> and outcomes focused </w:t>
            </w:r>
            <w:r w:rsidRPr="004E09FB">
              <w:rPr>
                <w:rFonts w:asciiTheme="minorHAnsi" w:hAnsiTheme="minorHAnsi" w:cstheme="minorHAnsi"/>
                <w:color w:val="000000" w:themeColor="text1"/>
                <w:sz w:val="22"/>
                <w:szCs w:val="22"/>
              </w:rPr>
              <w:lastRenderedPageBreak/>
              <w:t xml:space="preserve">planning system. Based on this review, </w:t>
            </w:r>
            <w:r w:rsidRPr="004E09FB">
              <w:rPr>
                <w:rFonts w:asciiTheme="minorHAnsi" w:hAnsiTheme="minorHAnsi" w:cstheme="minorHAnsi"/>
                <w:b/>
                <w:bCs/>
                <w:color w:val="000000" w:themeColor="text1"/>
                <w:sz w:val="22"/>
                <w:szCs w:val="22"/>
              </w:rPr>
              <w:t>a new draft Territory Plan</w:t>
            </w:r>
            <w:r w:rsidRPr="004E09FB">
              <w:rPr>
                <w:rFonts w:asciiTheme="minorHAnsi" w:hAnsiTheme="minorHAnsi" w:cstheme="minorHAnsi"/>
                <w:color w:val="000000" w:themeColor="text1"/>
                <w:sz w:val="22"/>
                <w:szCs w:val="22"/>
              </w:rPr>
              <w:t xml:space="preserve"> is being developed and was made available for public consultation between November 2022 and February 2023.</w:t>
            </w:r>
            <w:r w:rsidRPr="004E09FB">
              <w:rPr>
                <w:rFonts w:asciiTheme="minorHAnsi" w:hAnsiTheme="minorHAnsi" w:cstheme="minorHAnsi"/>
                <w:sz w:val="22"/>
                <w:szCs w:val="22"/>
              </w:rPr>
              <w:t xml:space="preserve"> </w:t>
            </w:r>
            <w:r w:rsidRPr="004E09FB">
              <w:rPr>
                <w:rFonts w:asciiTheme="minorHAnsi" w:hAnsiTheme="minorHAnsi" w:cstheme="minorHAnsi"/>
                <w:color w:val="000000" w:themeColor="text1"/>
                <w:sz w:val="22"/>
                <w:szCs w:val="22"/>
              </w:rPr>
              <w:t>The new Territory Plan will encourage innovation and high-quality design, rather than focusing on prescriptive rules, to achieve the desired outcomes for development in the Territory.</w:t>
            </w:r>
          </w:p>
          <w:p w14:paraId="1B0EB454" w14:textId="77777777" w:rsidR="00E63783" w:rsidRPr="004E09FB" w:rsidRDefault="00E63783" w:rsidP="00D26CD7">
            <w:pPr>
              <w:pStyle w:val="Milestonetable"/>
              <w:rPr>
                <w:rFonts w:asciiTheme="minorHAnsi" w:hAnsiTheme="minorHAnsi" w:cstheme="minorHAnsi"/>
                <w:color w:val="000000" w:themeColor="text1"/>
                <w:sz w:val="22"/>
                <w:szCs w:val="22"/>
              </w:rPr>
            </w:pPr>
            <w:r w:rsidRPr="004E09FB">
              <w:rPr>
                <w:rFonts w:asciiTheme="minorHAnsi" w:hAnsiTheme="minorHAnsi" w:cstheme="minorHAnsi"/>
                <w:color w:val="000000" w:themeColor="text1"/>
                <w:sz w:val="22"/>
                <w:szCs w:val="22"/>
              </w:rPr>
              <w:t xml:space="preserve">There are </w:t>
            </w:r>
            <w:r w:rsidRPr="004E09FB">
              <w:rPr>
                <w:rFonts w:asciiTheme="minorHAnsi" w:hAnsiTheme="minorHAnsi" w:cstheme="minorHAnsi"/>
                <w:b/>
                <w:bCs/>
                <w:color w:val="000000" w:themeColor="text1"/>
                <w:sz w:val="22"/>
                <w:szCs w:val="22"/>
              </w:rPr>
              <w:t>nine District Policies (or Strategies)</w:t>
            </w:r>
            <w:r w:rsidRPr="004E09FB">
              <w:rPr>
                <w:rFonts w:asciiTheme="minorHAnsi" w:hAnsiTheme="minorHAnsi" w:cstheme="minorHAnsi"/>
                <w:color w:val="000000" w:themeColor="text1"/>
                <w:sz w:val="22"/>
                <w:szCs w:val="22"/>
              </w:rPr>
              <w:t xml:space="preserve"> within the Territory Plan which outline desired policy outcomes unique to each district within the ACT. There are also seven types of land use zone, each of which has distinct policy outcomes, with differing permissible uses of land within each zone. The prohibition of certain uses within </w:t>
            </w:r>
            <w:proofErr w:type="gramStart"/>
            <w:r w:rsidRPr="004E09FB">
              <w:rPr>
                <w:rFonts w:asciiTheme="minorHAnsi" w:hAnsiTheme="minorHAnsi" w:cstheme="minorHAnsi"/>
                <w:color w:val="000000" w:themeColor="text1"/>
                <w:sz w:val="22"/>
                <w:szCs w:val="22"/>
              </w:rPr>
              <w:t>particular zones</w:t>
            </w:r>
            <w:proofErr w:type="gramEnd"/>
            <w:r w:rsidRPr="004E09FB">
              <w:rPr>
                <w:rFonts w:asciiTheme="minorHAnsi" w:hAnsiTheme="minorHAnsi" w:cstheme="minorHAnsi"/>
                <w:color w:val="000000" w:themeColor="text1"/>
                <w:sz w:val="22"/>
                <w:szCs w:val="22"/>
              </w:rPr>
              <w:t xml:space="preserve"> is being relaxed, with the focus of the assessment changing to addressing the impacts of a use, rather than a blanket prohibition.</w:t>
            </w:r>
          </w:p>
          <w:p w14:paraId="1E28BDEB" w14:textId="77777777" w:rsidR="00E63783" w:rsidRPr="004E09FB" w:rsidRDefault="00E63783" w:rsidP="00D26CD7">
            <w:pPr>
              <w:pStyle w:val="Milestonetable"/>
              <w:rPr>
                <w:rFonts w:asciiTheme="minorHAnsi" w:hAnsiTheme="minorHAnsi" w:cstheme="minorHAnsi"/>
                <w:color w:val="000000" w:themeColor="text1"/>
                <w:sz w:val="22"/>
                <w:szCs w:val="22"/>
              </w:rPr>
            </w:pPr>
            <w:r w:rsidRPr="004E09FB">
              <w:rPr>
                <w:rFonts w:asciiTheme="minorHAnsi" w:hAnsiTheme="minorHAnsi" w:cstheme="minorHAnsi"/>
                <w:color w:val="000000" w:themeColor="text1"/>
                <w:sz w:val="22"/>
                <w:szCs w:val="22"/>
              </w:rPr>
              <w:t xml:space="preserve">The new Territory Plan will create a greater range of housing options such as community housing (affordable rental) in the community facility zone, build-to-rent development in residential zones, as well as a relaxation in the provisions that apply to residential development. The amended policies will increase the feasibility of developments and assist in achieving the ACT Government’s target of </w:t>
            </w:r>
            <w:r w:rsidRPr="004E09FB">
              <w:rPr>
                <w:rFonts w:asciiTheme="minorHAnsi" w:hAnsiTheme="minorHAnsi" w:cstheme="minorHAnsi"/>
                <w:b/>
                <w:bCs/>
                <w:color w:val="000000" w:themeColor="text1"/>
                <w:sz w:val="22"/>
                <w:szCs w:val="22"/>
              </w:rPr>
              <w:t>accommodating 70 per cent of growth within existing urban areas</w:t>
            </w:r>
            <w:r w:rsidRPr="004E09FB">
              <w:rPr>
                <w:rFonts w:asciiTheme="minorHAnsi" w:hAnsiTheme="minorHAnsi" w:cstheme="minorHAnsi"/>
                <w:color w:val="000000" w:themeColor="text1"/>
                <w:sz w:val="22"/>
                <w:szCs w:val="22"/>
              </w:rPr>
              <w:t>.</w:t>
            </w:r>
          </w:p>
          <w:p w14:paraId="1C0A8F77"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 xml:space="preserve">The ACT notes the recommendations of the Productivity Commission’s report </w:t>
            </w:r>
            <w:r w:rsidRPr="004E09FB">
              <w:rPr>
                <w:rFonts w:asciiTheme="minorHAnsi" w:hAnsiTheme="minorHAnsi" w:cstheme="minorHAnsi"/>
                <w:i/>
                <w:iCs w:val="0"/>
                <w:color w:val="auto"/>
                <w:sz w:val="22"/>
                <w:szCs w:val="22"/>
              </w:rPr>
              <w:t>In Need of Repair: The National Housing and Homelessness Agreement</w:t>
            </w:r>
            <w:r w:rsidRPr="004E09FB">
              <w:rPr>
                <w:rFonts w:asciiTheme="minorHAnsi" w:hAnsiTheme="minorHAnsi" w:cstheme="minorHAnsi"/>
                <w:color w:val="auto"/>
                <w:sz w:val="22"/>
                <w:szCs w:val="22"/>
              </w:rPr>
              <w:t xml:space="preserve"> (August 2022) which relate to this output viz:</w:t>
            </w:r>
          </w:p>
          <w:p w14:paraId="5C2E9511" w14:textId="77777777" w:rsidR="00E63783" w:rsidRPr="004E09FB" w:rsidRDefault="00E63783" w:rsidP="00D26CD7">
            <w:pPr>
              <w:pStyle w:val="Milestonetable"/>
              <w:numPr>
                <w:ilvl w:val="0"/>
                <w:numId w:val="17"/>
              </w:numPr>
              <w:ind w:left="714" w:hanging="357"/>
              <w:rPr>
                <w:rFonts w:asciiTheme="minorHAnsi" w:hAnsiTheme="minorHAnsi" w:cstheme="minorHAnsi"/>
                <w:color w:val="000000" w:themeColor="text1"/>
                <w:sz w:val="22"/>
                <w:szCs w:val="22"/>
              </w:rPr>
            </w:pPr>
            <w:r w:rsidRPr="004E09FB">
              <w:rPr>
                <w:rFonts w:asciiTheme="minorHAnsi" w:hAnsiTheme="minorHAnsi" w:cstheme="minorHAnsi"/>
                <w:color w:val="000000" w:themeColor="text1"/>
                <w:sz w:val="22"/>
                <w:szCs w:val="22"/>
              </w:rPr>
              <w:t>States and Territories should report annual progress against land supply targets.</w:t>
            </w:r>
          </w:p>
          <w:p w14:paraId="0219A4A7" w14:textId="77777777" w:rsidR="00E63783" w:rsidRPr="004E09FB" w:rsidRDefault="00E63783" w:rsidP="00D26CD7">
            <w:pPr>
              <w:pStyle w:val="Milestonetable"/>
              <w:numPr>
                <w:ilvl w:val="0"/>
                <w:numId w:val="17"/>
              </w:numPr>
              <w:ind w:left="714" w:hanging="357"/>
              <w:rPr>
                <w:rFonts w:asciiTheme="minorHAnsi" w:hAnsiTheme="minorHAnsi" w:cstheme="minorHAnsi"/>
                <w:color w:val="000000" w:themeColor="text1"/>
                <w:sz w:val="22"/>
                <w:szCs w:val="22"/>
              </w:rPr>
            </w:pPr>
            <w:r w:rsidRPr="004E09FB">
              <w:rPr>
                <w:rFonts w:asciiTheme="minorHAnsi" w:hAnsiTheme="minorHAnsi" w:cstheme="minorHAnsi"/>
                <w:color w:val="000000" w:themeColor="text1"/>
                <w:sz w:val="22"/>
                <w:szCs w:val="22"/>
              </w:rPr>
              <w:t xml:space="preserve">State, </w:t>
            </w:r>
            <w:proofErr w:type="gramStart"/>
            <w:r w:rsidRPr="004E09FB">
              <w:rPr>
                <w:rFonts w:asciiTheme="minorHAnsi" w:hAnsiTheme="minorHAnsi" w:cstheme="minorHAnsi"/>
                <w:color w:val="000000" w:themeColor="text1"/>
                <w:sz w:val="22"/>
                <w:szCs w:val="22"/>
              </w:rPr>
              <w:t>Territory</w:t>
            </w:r>
            <w:proofErr w:type="gramEnd"/>
            <w:r w:rsidRPr="004E09FB">
              <w:rPr>
                <w:rFonts w:asciiTheme="minorHAnsi" w:hAnsiTheme="minorHAnsi" w:cstheme="minorHAnsi"/>
                <w:color w:val="000000" w:themeColor="text1"/>
                <w:sz w:val="22"/>
                <w:szCs w:val="22"/>
              </w:rPr>
              <w:t xml:space="preserve"> and local governments should revise their planning regulations to promote greater housing density and diversity.</w:t>
            </w:r>
          </w:p>
          <w:p w14:paraId="2CCE5304" w14:textId="77777777" w:rsidR="00E63783" w:rsidRPr="004E09FB" w:rsidRDefault="00E63783" w:rsidP="00D26CD7">
            <w:pPr>
              <w:pStyle w:val="Milestonetable"/>
              <w:numPr>
                <w:ilvl w:val="0"/>
                <w:numId w:val="17"/>
              </w:numPr>
              <w:ind w:left="714" w:hanging="357"/>
              <w:rPr>
                <w:rFonts w:asciiTheme="minorHAnsi" w:hAnsiTheme="minorHAnsi" w:cstheme="minorHAnsi"/>
                <w:color w:val="000000" w:themeColor="text1"/>
                <w:sz w:val="22"/>
                <w:szCs w:val="22"/>
              </w:rPr>
            </w:pPr>
            <w:r w:rsidRPr="004E09FB">
              <w:rPr>
                <w:rFonts w:asciiTheme="minorHAnsi" w:hAnsiTheme="minorHAnsi" w:cstheme="minorHAnsi"/>
                <w:color w:val="000000" w:themeColor="text1"/>
                <w:sz w:val="22"/>
                <w:szCs w:val="22"/>
              </w:rPr>
              <w:t>All States and Territories should set housing targets and work with local governments to meet the targets.</w:t>
            </w:r>
          </w:p>
          <w:p w14:paraId="02538AB7" w14:textId="77777777" w:rsidR="00E63783" w:rsidRPr="004E09FB" w:rsidRDefault="00E63783" w:rsidP="00D26CD7">
            <w:pPr>
              <w:pStyle w:val="Milestonetable"/>
              <w:rPr>
                <w:color w:val="auto"/>
              </w:rPr>
            </w:pPr>
          </w:p>
          <w:p w14:paraId="59FD32D2"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 xml:space="preserve">The ACT will further consider the nine priority reform areas identified by the Productivity Commission in its Information Paper </w:t>
            </w:r>
            <w:r w:rsidRPr="004E09FB">
              <w:rPr>
                <w:rFonts w:asciiTheme="minorHAnsi" w:hAnsiTheme="minorHAnsi" w:cstheme="minorHAnsi"/>
                <w:i/>
                <w:iCs w:val="0"/>
                <w:color w:val="auto"/>
                <w:sz w:val="22"/>
                <w:szCs w:val="22"/>
              </w:rPr>
              <w:t>Plan to Identify Planning and Zoning Reforms</w:t>
            </w:r>
            <w:r w:rsidRPr="004E09FB">
              <w:rPr>
                <w:rFonts w:asciiTheme="minorHAnsi" w:hAnsiTheme="minorHAnsi" w:cstheme="minorHAnsi"/>
                <w:color w:val="auto"/>
                <w:sz w:val="22"/>
                <w:szCs w:val="22"/>
              </w:rPr>
              <w:t xml:space="preserve"> (March 2021) viz:</w:t>
            </w:r>
          </w:p>
          <w:p w14:paraId="61937FCD"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t>Ensure local plans can deliver on territory development objectives.</w:t>
            </w:r>
          </w:p>
          <w:p w14:paraId="729AC053"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lastRenderedPageBreak/>
              <w:t>Move to fewer zones with broadly stated allowable and as-of-right uses.</w:t>
            </w:r>
          </w:p>
          <w:p w14:paraId="35D11CB9"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proofErr w:type="spellStart"/>
            <w:r w:rsidRPr="004E09FB">
              <w:rPr>
                <w:rFonts w:asciiTheme="minorHAnsi" w:hAnsiTheme="minorHAnsi" w:cstheme="minorHAnsi"/>
                <w:color w:val="auto"/>
                <w:sz w:val="22"/>
                <w:szCs w:val="22"/>
              </w:rPr>
              <w:t>Standardise</w:t>
            </w:r>
            <w:proofErr w:type="spellEnd"/>
            <w:r w:rsidRPr="004E09FB">
              <w:rPr>
                <w:rFonts w:asciiTheme="minorHAnsi" w:hAnsiTheme="minorHAnsi" w:cstheme="minorHAnsi"/>
                <w:color w:val="auto"/>
                <w:sz w:val="22"/>
                <w:szCs w:val="22"/>
              </w:rPr>
              <w:t xml:space="preserve"> permissible land uses within zone types.</w:t>
            </w:r>
          </w:p>
          <w:p w14:paraId="3247C6B1"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t>Create defined and efficient processes for rezoning applications.</w:t>
            </w:r>
          </w:p>
          <w:p w14:paraId="069E33D8"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t>Increase use of fast, streamlined assessment tracks.</w:t>
            </w:r>
          </w:p>
          <w:p w14:paraId="7E379A24"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t>Reduce the time taken to assess DA applications.</w:t>
            </w:r>
          </w:p>
          <w:p w14:paraId="36214B85"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t>Use the right decision makers for statutory consent.</w:t>
            </w:r>
          </w:p>
          <w:p w14:paraId="365AEB48"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t>Promote faster appeals and review processes.</w:t>
            </w:r>
          </w:p>
          <w:p w14:paraId="59010B50" w14:textId="77777777" w:rsidR="00E63783" w:rsidRPr="004E09FB" w:rsidRDefault="00E63783" w:rsidP="00D26CD7">
            <w:pPr>
              <w:pStyle w:val="Milestonetable"/>
              <w:numPr>
                <w:ilvl w:val="6"/>
                <w:numId w:val="6"/>
              </w:numPr>
              <w:ind w:left="714" w:hanging="357"/>
              <w:rPr>
                <w:rFonts w:asciiTheme="minorHAnsi" w:hAnsiTheme="minorHAnsi" w:cstheme="minorHAnsi"/>
                <w:color w:val="auto"/>
                <w:sz w:val="22"/>
                <w:szCs w:val="22"/>
              </w:rPr>
            </w:pPr>
            <w:r w:rsidRPr="004E09FB">
              <w:rPr>
                <w:rFonts w:asciiTheme="minorHAnsi" w:hAnsiTheme="minorHAnsi" w:cstheme="minorHAnsi"/>
                <w:color w:val="auto"/>
                <w:sz w:val="22"/>
                <w:szCs w:val="22"/>
              </w:rPr>
              <w:t>Improve post-approval processes.</w:t>
            </w:r>
          </w:p>
          <w:p w14:paraId="181BD3F5" w14:textId="77777777" w:rsidR="00E63783" w:rsidRPr="004E09FB" w:rsidRDefault="00E63783" w:rsidP="00D26CD7">
            <w:pPr>
              <w:pStyle w:val="Milestonetable"/>
              <w:rPr>
                <w:rFonts w:asciiTheme="minorHAnsi" w:hAnsiTheme="minorHAnsi" w:cstheme="minorHAnsi"/>
                <w:color w:val="auto"/>
                <w:sz w:val="22"/>
                <w:szCs w:val="22"/>
              </w:rPr>
            </w:pPr>
          </w:p>
        </w:tc>
        <w:tc>
          <w:tcPr>
            <w:tcW w:w="2198" w:type="dxa"/>
            <w:shd w:val="clear" w:color="auto" w:fill="auto"/>
          </w:tcPr>
          <w:p w14:paraId="7E9F13F3" w14:textId="77777777" w:rsidR="00E63783" w:rsidRPr="00E4578F" w:rsidRDefault="00E63783"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lastRenderedPageBreak/>
              <w:t>By 30/06/2024</w:t>
            </w:r>
          </w:p>
        </w:tc>
      </w:tr>
      <w:tr w:rsidR="00E63783" w:rsidRPr="00875146" w14:paraId="44C449B9" w14:textId="77777777" w:rsidTr="00D26CD7">
        <w:tc>
          <w:tcPr>
            <w:tcW w:w="4668" w:type="dxa"/>
          </w:tcPr>
          <w:p w14:paraId="5979BBEA"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lastRenderedPageBreak/>
              <w:t>Work with Local Governments to deliver planning and land-use reforms that will make housing supply more responsive to demand over time, subject to further work agreed under the Accord.</w:t>
            </w:r>
          </w:p>
        </w:tc>
        <w:tc>
          <w:tcPr>
            <w:tcW w:w="7655" w:type="dxa"/>
            <w:shd w:val="clear" w:color="auto" w:fill="auto"/>
          </w:tcPr>
          <w:p w14:paraId="2E2AE191" w14:textId="77777777" w:rsidR="00E63783" w:rsidRPr="004E09FB" w:rsidRDefault="00E63783" w:rsidP="00D26CD7">
            <w:pPr>
              <w:pStyle w:val="Milestonetable"/>
              <w:rPr>
                <w:rFonts w:asciiTheme="minorHAnsi" w:hAnsiTheme="minorHAnsi" w:cstheme="minorHAnsi"/>
                <w:color w:val="auto"/>
                <w:sz w:val="22"/>
                <w:szCs w:val="22"/>
              </w:rPr>
            </w:pPr>
          </w:p>
          <w:p w14:paraId="3E1C3E2F"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Not applicable to the ACT.</w:t>
            </w:r>
          </w:p>
        </w:tc>
        <w:tc>
          <w:tcPr>
            <w:tcW w:w="2198" w:type="dxa"/>
            <w:shd w:val="clear" w:color="auto" w:fill="auto"/>
          </w:tcPr>
          <w:p w14:paraId="5C8A67FD" w14:textId="77777777" w:rsidR="00E63783" w:rsidRPr="00E4578F" w:rsidRDefault="00E63783"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t>N/A</w:t>
            </w:r>
          </w:p>
        </w:tc>
      </w:tr>
      <w:tr w:rsidR="00E63783" w:rsidRPr="00875146" w14:paraId="68B1A5B2" w14:textId="77777777" w:rsidTr="00D26CD7">
        <w:tc>
          <w:tcPr>
            <w:tcW w:w="4668" w:type="dxa"/>
          </w:tcPr>
          <w:p w14:paraId="394D1EDE"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Support the distribution of the Housing Australia Future Fund (HAFF).</w:t>
            </w:r>
          </w:p>
          <w:p w14:paraId="5EA5EA43" w14:textId="77777777" w:rsidR="00E63783" w:rsidRPr="004E09FB" w:rsidRDefault="00E63783" w:rsidP="00D26CD7">
            <w:pPr>
              <w:pStyle w:val="Milestonetable"/>
              <w:rPr>
                <w:rFonts w:asciiTheme="minorHAnsi" w:hAnsiTheme="minorHAnsi" w:cstheme="minorHAnsi"/>
                <w:color w:val="auto"/>
                <w:sz w:val="22"/>
                <w:szCs w:val="22"/>
              </w:rPr>
            </w:pPr>
          </w:p>
          <w:p w14:paraId="1E18EE59" w14:textId="77777777" w:rsidR="00E63783" w:rsidRPr="004E09FB" w:rsidRDefault="00E63783" w:rsidP="00D26CD7">
            <w:pPr>
              <w:pStyle w:val="Milestonetable"/>
              <w:rPr>
                <w:rFonts w:asciiTheme="minorHAnsi" w:hAnsiTheme="minorHAnsi" w:cstheme="minorHAnsi"/>
                <w:color w:val="auto"/>
                <w:sz w:val="22"/>
                <w:szCs w:val="22"/>
              </w:rPr>
            </w:pPr>
          </w:p>
          <w:p w14:paraId="3D7C9649" w14:textId="77777777" w:rsidR="00E63783" w:rsidRPr="004E09FB" w:rsidRDefault="00E63783" w:rsidP="00D26CD7">
            <w:pPr>
              <w:pStyle w:val="Milestonetable"/>
              <w:rPr>
                <w:rFonts w:asciiTheme="minorHAnsi" w:hAnsiTheme="minorHAnsi" w:cstheme="minorHAnsi"/>
                <w:color w:val="000000" w:themeColor="text1"/>
                <w:sz w:val="22"/>
                <w:szCs w:val="22"/>
              </w:rPr>
            </w:pPr>
          </w:p>
          <w:p w14:paraId="6F9E5312" w14:textId="77777777" w:rsidR="00E63783" w:rsidRPr="004E09FB" w:rsidRDefault="00E63783" w:rsidP="00D26CD7">
            <w:pPr>
              <w:pStyle w:val="Milestonetable"/>
              <w:rPr>
                <w:rFonts w:asciiTheme="minorHAnsi" w:hAnsiTheme="minorHAnsi" w:cstheme="minorHAnsi"/>
                <w:color w:val="auto"/>
                <w:sz w:val="22"/>
                <w:szCs w:val="22"/>
              </w:rPr>
            </w:pPr>
          </w:p>
          <w:p w14:paraId="27E5D09A" w14:textId="77777777" w:rsidR="00E63783" w:rsidRPr="004E09FB" w:rsidRDefault="00E63783" w:rsidP="00D26CD7">
            <w:pPr>
              <w:pStyle w:val="Milestonetable"/>
              <w:rPr>
                <w:rFonts w:asciiTheme="minorHAnsi" w:hAnsiTheme="minorHAnsi" w:cstheme="minorHAnsi"/>
                <w:color w:val="auto"/>
                <w:sz w:val="22"/>
                <w:szCs w:val="22"/>
              </w:rPr>
            </w:pPr>
          </w:p>
        </w:tc>
        <w:tc>
          <w:tcPr>
            <w:tcW w:w="7655" w:type="dxa"/>
            <w:shd w:val="clear" w:color="auto" w:fill="auto"/>
          </w:tcPr>
          <w:p w14:paraId="36806F8D" w14:textId="77777777" w:rsidR="00E63783" w:rsidRPr="004E09FB" w:rsidRDefault="00E63783" w:rsidP="00D26CD7">
            <w:pPr>
              <w:pStyle w:val="pf0"/>
              <w:rPr>
                <w:rStyle w:val="cf01"/>
                <w:rFonts w:asciiTheme="minorHAnsi" w:hAnsiTheme="minorHAnsi" w:cstheme="minorHAnsi"/>
                <w:sz w:val="22"/>
                <w:szCs w:val="22"/>
              </w:rPr>
            </w:pPr>
            <w:r w:rsidRPr="004E09FB">
              <w:rPr>
                <w:rStyle w:val="cf01"/>
                <w:rFonts w:asciiTheme="minorHAnsi" w:hAnsiTheme="minorHAnsi" w:cstheme="minorHAnsi"/>
                <w:sz w:val="22"/>
                <w:szCs w:val="22"/>
              </w:rPr>
              <w:t xml:space="preserve">The ACT will </w:t>
            </w:r>
            <w:r>
              <w:rPr>
                <w:rStyle w:val="cf01"/>
                <w:rFonts w:asciiTheme="minorHAnsi" w:hAnsiTheme="minorHAnsi" w:cstheme="minorHAnsi"/>
                <w:sz w:val="22"/>
                <w:szCs w:val="22"/>
              </w:rPr>
              <w:t>support the</w:t>
            </w:r>
            <w:r w:rsidRPr="004E09FB">
              <w:rPr>
                <w:rStyle w:val="cf01"/>
                <w:rFonts w:asciiTheme="minorHAnsi" w:hAnsiTheme="minorHAnsi" w:cstheme="minorHAnsi"/>
                <w:sz w:val="22"/>
                <w:szCs w:val="22"/>
              </w:rPr>
              <w:t xml:space="preserve"> delivery under the HAFF of 1,200 social and affordable dwellings over the five years of the Accord (2024-2029). </w:t>
            </w:r>
          </w:p>
          <w:p w14:paraId="78443243" w14:textId="77777777" w:rsidR="00E63783" w:rsidRPr="004E09FB" w:rsidRDefault="00E63783" w:rsidP="00D26CD7">
            <w:pPr>
              <w:pStyle w:val="pf0"/>
              <w:rPr>
                <w:rStyle w:val="cf01"/>
                <w:rFonts w:asciiTheme="minorHAnsi" w:hAnsiTheme="minorHAnsi" w:cstheme="minorHAnsi"/>
                <w:sz w:val="22"/>
                <w:szCs w:val="22"/>
              </w:rPr>
            </w:pPr>
            <w:r w:rsidRPr="004E09FB">
              <w:rPr>
                <w:rStyle w:val="cf01"/>
                <w:rFonts w:asciiTheme="minorHAnsi" w:hAnsiTheme="minorHAnsi" w:cstheme="minorHAnsi"/>
                <w:sz w:val="22"/>
                <w:szCs w:val="22"/>
              </w:rPr>
              <w:t xml:space="preserve">The ACT will work with project proponents (including Housing ACT, CHPs and other not-for-profit providers), NHFIC and other financiers (where necessary) to help to develop the delivery models including commercial </w:t>
            </w:r>
            <w:proofErr w:type="gramStart"/>
            <w:r w:rsidRPr="004E09FB">
              <w:rPr>
                <w:rStyle w:val="cf01"/>
                <w:rFonts w:asciiTheme="minorHAnsi" w:hAnsiTheme="minorHAnsi" w:cstheme="minorHAnsi"/>
                <w:sz w:val="22"/>
                <w:szCs w:val="22"/>
              </w:rPr>
              <w:t>and  funding</w:t>
            </w:r>
            <w:proofErr w:type="gramEnd"/>
            <w:r w:rsidRPr="004E09FB">
              <w:rPr>
                <w:rStyle w:val="cf01"/>
                <w:rFonts w:asciiTheme="minorHAnsi" w:hAnsiTheme="minorHAnsi" w:cstheme="minorHAnsi"/>
                <w:sz w:val="22"/>
                <w:szCs w:val="22"/>
              </w:rPr>
              <w:t xml:space="preserve">/financing structures. This could include NHFIC availability payments to Housing ACT to support whole of life costs associated with delivering additional public housing in the ACT. </w:t>
            </w:r>
          </w:p>
          <w:p w14:paraId="6B491D76" w14:textId="77777777" w:rsidR="00E63783" w:rsidRPr="004E09FB" w:rsidRDefault="00E63783" w:rsidP="00D26CD7">
            <w:pPr>
              <w:pStyle w:val="pf0"/>
              <w:rPr>
                <w:rStyle w:val="cf01"/>
                <w:rFonts w:asciiTheme="minorHAnsi" w:hAnsiTheme="minorHAnsi" w:cstheme="minorHAnsi"/>
                <w:sz w:val="22"/>
                <w:szCs w:val="22"/>
              </w:rPr>
            </w:pPr>
            <w:r w:rsidRPr="004E09FB">
              <w:rPr>
                <w:rStyle w:val="cf01"/>
                <w:rFonts w:asciiTheme="minorHAnsi" w:hAnsiTheme="minorHAnsi" w:cstheme="minorHAnsi"/>
                <w:sz w:val="22"/>
                <w:szCs w:val="22"/>
              </w:rPr>
              <w:t xml:space="preserve">The ACT will identify underutilised land that is suitable for affordable or social housing projects and work with NHFIC to identify appropriate delivery and financing mechanisms. This will include ACT Government and Commonwealth sites such as parts of the </w:t>
            </w:r>
            <w:proofErr w:type="gramStart"/>
            <w:r w:rsidRPr="004E09FB">
              <w:rPr>
                <w:rStyle w:val="cf01"/>
                <w:rFonts w:asciiTheme="minorHAnsi" w:hAnsiTheme="minorHAnsi" w:cstheme="minorHAnsi"/>
                <w:sz w:val="22"/>
                <w:szCs w:val="22"/>
              </w:rPr>
              <w:t xml:space="preserve">AIS </w:t>
            </w:r>
            <w:r w:rsidRPr="00BD1660">
              <w:rPr>
                <w:rStyle w:val="cf01"/>
                <w:rFonts w:asciiTheme="minorHAnsi" w:hAnsiTheme="minorHAnsi" w:cstheme="minorHAnsi"/>
                <w:sz w:val="22"/>
                <w:szCs w:val="22"/>
              </w:rPr>
              <w:t>,</w:t>
            </w:r>
            <w:proofErr w:type="gramEnd"/>
            <w:r w:rsidRPr="00BD1660">
              <w:rPr>
                <w:rStyle w:val="cf01"/>
                <w:rFonts w:asciiTheme="minorHAnsi" w:hAnsiTheme="minorHAnsi" w:cstheme="minorHAnsi"/>
                <w:sz w:val="22"/>
                <w:szCs w:val="22"/>
              </w:rPr>
              <w:t xml:space="preserve"> Defence and CSIRO </w:t>
            </w:r>
            <w:r w:rsidRPr="004E09FB">
              <w:rPr>
                <w:rStyle w:val="cf01"/>
                <w:rFonts w:asciiTheme="minorHAnsi" w:hAnsiTheme="minorHAnsi" w:cstheme="minorHAnsi"/>
                <w:sz w:val="22"/>
                <w:szCs w:val="22"/>
              </w:rPr>
              <w:t>land.</w:t>
            </w:r>
          </w:p>
          <w:p w14:paraId="6EFC3213" w14:textId="77777777" w:rsidR="00E63783" w:rsidRPr="004E09FB" w:rsidRDefault="00E63783" w:rsidP="00D26CD7">
            <w:pPr>
              <w:pStyle w:val="pf0"/>
              <w:rPr>
                <w:rStyle w:val="cf01"/>
                <w:rFonts w:asciiTheme="minorHAnsi" w:hAnsiTheme="minorHAnsi" w:cstheme="minorHAnsi"/>
                <w:sz w:val="22"/>
                <w:szCs w:val="22"/>
              </w:rPr>
            </w:pPr>
            <w:r w:rsidRPr="004E09FB">
              <w:rPr>
                <w:rStyle w:val="cf01"/>
                <w:rFonts w:asciiTheme="minorHAnsi" w:hAnsiTheme="minorHAnsi" w:cstheme="minorHAnsi"/>
                <w:sz w:val="22"/>
                <w:szCs w:val="22"/>
              </w:rPr>
              <w:t xml:space="preserve">The ACT will continue to seek the cancellation of historic Commonwealth housing debts, so that it can redirect funds to support CHP projects in the ACT and </w:t>
            </w:r>
            <w:r w:rsidRPr="004E09FB">
              <w:rPr>
                <w:rStyle w:val="cf01"/>
                <w:rFonts w:asciiTheme="minorHAnsi" w:hAnsiTheme="minorHAnsi" w:cstheme="minorHAnsi"/>
                <w:sz w:val="22"/>
                <w:szCs w:val="22"/>
              </w:rPr>
              <w:lastRenderedPageBreak/>
              <w:t>affordable/social housing projects more broadly. This will enable the ACT to better support the objectives of the HAFF.</w:t>
            </w:r>
          </w:p>
        </w:tc>
        <w:tc>
          <w:tcPr>
            <w:tcW w:w="2198" w:type="dxa"/>
            <w:shd w:val="clear" w:color="auto" w:fill="auto"/>
          </w:tcPr>
          <w:p w14:paraId="5C19E6A1" w14:textId="77777777" w:rsidR="00E63783" w:rsidRPr="00F71437" w:rsidRDefault="00E63783" w:rsidP="00D26CD7">
            <w:pPr>
              <w:pStyle w:val="Milestonetable"/>
              <w:rPr>
                <w:rFonts w:asciiTheme="minorHAnsi" w:hAnsiTheme="minorHAnsi" w:cstheme="minorHAnsi"/>
                <w:color w:val="auto"/>
                <w:sz w:val="22"/>
                <w:szCs w:val="22"/>
                <w:highlight w:val="yellow"/>
              </w:rPr>
            </w:pPr>
            <w:r>
              <w:rPr>
                <w:rFonts w:asciiTheme="minorHAnsi" w:hAnsiTheme="minorHAnsi" w:cstheme="minorHAnsi"/>
                <w:color w:val="auto"/>
                <w:sz w:val="22"/>
                <w:szCs w:val="22"/>
              </w:rPr>
              <w:lastRenderedPageBreak/>
              <w:t>30/06/2029</w:t>
            </w:r>
          </w:p>
        </w:tc>
      </w:tr>
      <w:tr w:rsidR="00E63783" w:rsidRPr="00875146" w14:paraId="69A728B0" w14:textId="77777777" w:rsidTr="00D26CD7">
        <w:tc>
          <w:tcPr>
            <w:tcW w:w="4668" w:type="dxa"/>
          </w:tcPr>
          <w:p w14:paraId="022E9D7F"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Support building of a strong and sustainable Community Housing Provider sector.</w:t>
            </w:r>
          </w:p>
        </w:tc>
        <w:tc>
          <w:tcPr>
            <w:tcW w:w="7655" w:type="dxa"/>
            <w:shd w:val="clear" w:color="auto" w:fill="auto"/>
          </w:tcPr>
          <w:p w14:paraId="515CBFF7" w14:textId="77777777" w:rsidR="00E63783" w:rsidRPr="004E09FB" w:rsidRDefault="00E63783" w:rsidP="00D26CD7">
            <w:pPr>
              <w:pStyle w:val="pf0"/>
              <w:rPr>
                <w:rFonts w:asciiTheme="minorHAnsi" w:hAnsiTheme="minorHAnsi" w:cstheme="minorHAnsi"/>
                <w:color w:val="000000" w:themeColor="text1"/>
                <w:sz w:val="22"/>
                <w:szCs w:val="22"/>
              </w:rPr>
            </w:pPr>
            <w:r w:rsidRPr="004E09FB">
              <w:rPr>
                <w:rFonts w:asciiTheme="minorHAnsi" w:hAnsiTheme="minorHAnsi" w:cstheme="minorHAnsi"/>
                <w:color w:val="000000" w:themeColor="text1"/>
                <w:sz w:val="22"/>
                <w:szCs w:val="22"/>
              </w:rPr>
              <w:t>The ACT is preparing a broad strategy to strengthen and grow its community housing sector following recent completion of a major consultancy on boosting the supply of affordable rental housing in the ACT.</w:t>
            </w:r>
          </w:p>
          <w:p w14:paraId="6E3D54BA" w14:textId="77777777" w:rsidR="00E63783" w:rsidRPr="004E09FB" w:rsidRDefault="00E63783" w:rsidP="00D26CD7">
            <w:pPr>
              <w:pStyle w:val="pf0"/>
              <w:rPr>
                <w:rFonts w:asciiTheme="minorHAnsi" w:hAnsiTheme="minorHAnsi" w:cstheme="minorHAnsi"/>
                <w:iCs/>
                <w:color w:val="000000" w:themeColor="text1"/>
                <w:sz w:val="22"/>
                <w:szCs w:val="22"/>
                <w:lang w:val="en-US"/>
              </w:rPr>
            </w:pPr>
            <w:r w:rsidRPr="004E09FB">
              <w:rPr>
                <w:rFonts w:asciiTheme="minorHAnsi" w:hAnsiTheme="minorHAnsi" w:cstheme="minorHAnsi"/>
                <w:iCs/>
                <w:color w:val="000000" w:themeColor="text1"/>
                <w:sz w:val="22"/>
                <w:szCs w:val="22"/>
                <w:lang w:val="en-US"/>
              </w:rPr>
              <w:t>The processes already underway to help grow and strengthen the CHP sector locally and to leverage HAFF funding include:</w:t>
            </w:r>
          </w:p>
          <w:p w14:paraId="41E846ED" w14:textId="77777777" w:rsidR="00E63783" w:rsidRPr="004E09FB" w:rsidRDefault="00E63783" w:rsidP="00D26CD7">
            <w:pPr>
              <w:pStyle w:val="pf1"/>
              <w:numPr>
                <w:ilvl w:val="0"/>
                <w:numId w:val="18"/>
              </w:numPr>
              <w:rPr>
                <w:rFonts w:asciiTheme="minorHAnsi" w:hAnsiTheme="minorHAnsi" w:cstheme="minorHAnsi"/>
                <w:sz w:val="22"/>
                <w:szCs w:val="22"/>
              </w:rPr>
            </w:pPr>
            <w:r w:rsidRPr="004E09FB">
              <w:rPr>
                <w:rStyle w:val="cf01"/>
                <w:rFonts w:asciiTheme="minorHAnsi" w:hAnsiTheme="minorHAnsi" w:cstheme="minorHAnsi"/>
                <w:sz w:val="22"/>
                <w:szCs w:val="22"/>
              </w:rPr>
              <w:t>An annual Request for Proposals (RFP) for CHPs which already own suitable land.</w:t>
            </w:r>
          </w:p>
          <w:p w14:paraId="06F5C68C" w14:textId="77777777" w:rsidR="00E63783" w:rsidRPr="004E09FB" w:rsidRDefault="00E63783" w:rsidP="00D26CD7">
            <w:pPr>
              <w:pStyle w:val="pf1"/>
              <w:numPr>
                <w:ilvl w:val="0"/>
                <w:numId w:val="18"/>
              </w:numPr>
              <w:rPr>
                <w:rStyle w:val="cf01"/>
                <w:rFonts w:asciiTheme="minorHAnsi" w:hAnsiTheme="minorHAnsi" w:cstheme="minorHAnsi"/>
                <w:sz w:val="22"/>
                <w:szCs w:val="22"/>
              </w:rPr>
            </w:pPr>
            <w:r w:rsidRPr="004E09FB">
              <w:rPr>
                <w:rStyle w:val="cf01"/>
                <w:rFonts w:asciiTheme="minorHAnsi" w:hAnsiTheme="minorHAnsi" w:cstheme="minorHAnsi"/>
                <w:sz w:val="22"/>
                <w:szCs w:val="22"/>
              </w:rPr>
              <w:t>Incentivising the uptake of the land with affordable/social targets attached through the ACT’s Indicative Land Release Program (ILRP).</w:t>
            </w:r>
          </w:p>
          <w:p w14:paraId="1DCE912C"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000000" w:themeColor="text1"/>
                <w:sz w:val="22"/>
                <w:szCs w:val="22"/>
              </w:rPr>
              <w:t xml:space="preserve">CHPs will also benefit by undertaking property and tenancy management of privately owned properties earmarked as affordable rentals though Build to Rent incentives, the Affordable Housing Land Tax Exemption, and other initiatives. </w:t>
            </w:r>
          </w:p>
        </w:tc>
        <w:tc>
          <w:tcPr>
            <w:tcW w:w="2198" w:type="dxa"/>
            <w:shd w:val="clear" w:color="auto" w:fill="auto"/>
          </w:tcPr>
          <w:p w14:paraId="18A41430" w14:textId="77777777" w:rsidR="00E63783" w:rsidRPr="00F71437" w:rsidRDefault="00E63783" w:rsidP="00D26CD7">
            <w:pPr>
              <w:pStyle w:val="Milestonetable"/>
              <w:jc w:val="right"/>
              <w:rPr>
                <w:rFonts w:asciiTheme="minorHAnsi" w:hAnsiTheme="minorHAnsi" w:cstheme="minorHAnsi"/>
                <w:color w:val="auto"/>
                <w:sz w:val="22"/>
                <w:szCs w:val="22"/>
                <w:highlight w:val="yellow"/>
              </w:rPr>
            </w:pPr>
            <w:r w:rsidRPr="00DA5F19">
              <w:rPr>
                <w:rFonts w:asciiTheme="minorHAnsi" w:hAnsiTheme="minorHAnsi" w:cstheme="minorHAnsi"/>
                <w:color w:val="auto"/>
                <w:sz w:val="22"/>
                <w:szCs w:val="22"/>
              </w:rPr>
              <w:t>30/06/2029</w:t>
            </w:r>
          </w:p>
        </w:tc>
      </w:tr>
      <w:tr w:rsidR="00E63783" w:rsidRPr="00875146" w14:paraId="11A055A2" w14:textId="77777777" w:rsidTr="00D26CD7">
        <w:tc>
          <w:tcPr>
            <w:tcW w:w="4668" w:type="dxa"/>
          </w:tcPr>
          <w:p w14:paraId="4CD0CB11" w14:textId="77777777" w:rsidR="00E63783" w:rsidRPr="004E09FB" w:rsidRDefault="00E63783" w:rsidP="00D26CD7">
            <w:pPr>
              <w:pStyle w:val="Milestonetable"/>
              <w:rPr>
                <w:rFonts w:asciiTheme="minorHAnsi" w:hAnsiTheme="minorHAnsi" w:cstheme="minorHAnsi"/>
                <w:color w:val="auto"/>
                <w:sz w:val="22"/>
                <w:szCs w:val="22"/>
              </w:rPr>
            </w:pPr>
            <w:r w:rsidRPr="004E09FB">
              <w:rPr>
                <w:rFonts w:asciiTheme="minorHAnsi" w:hAnsiTheme="minorHAnsi" w:cstheme="minorHAnsi"/>
                <w:color w:val="auto"/>
                <w:sz w:val="22"/>
                <w:szCs w:val="22"/>
              </w:rPr>
              <w:t>Ensure achievement of targets for social and affordable housing are met.</w:t>
            </w:r>
          </w:p>
        </w:tc>
        <w:tc>
          <w:tcPr>
            <w:tcW w:w="7655" w:type="dxa"/>
            <w:shd w:val="clear" w:color="auto" w:fill="auto"/>
          </w:tcPr>
          <w:p w14:paraId="010B30EF" w14:textId="77777777" w:rsidR="00E63783" w:rsidRPr="004E09FB" w:rsidRDefault="00E63783" w:rsidP="00D26CD7">
            <w:pPr>
              <w:pStyle w:val="Milestonetable"/>
              <w:rPr>
                <w:rFonts w:asciiTheme="minorHAnsi" w:hAnsiTheme="minorHAnsi" w:cstheme="minorHAnsi"/>
                <w:color w:val="auto"/>
                <w:sz w:val="22"/>
                <w:szCs w:val="22"/>
              </w:rPr>
            </w:pPr>
            <w:bookmarkStart w:id="2" w:name="_Hlk135034212"/>
            <w:r w:rsidRPr="0049093F">
              <w:rPr>
                <w:rFonts w:ascii="Calibri" w:eastAsia="Calibri" w:hAnsi="Calibri" w:cs="Times New Roman"/>
                <w:iCs w:val="0"/>
                <w:color w:val="auto"/>
                <w:sz w:val="22"/>
                <w:szCs w:val="22"/>
                <w:lang w:eastAsia="en-US"/>
              </w:rPr>
              <w:t>Implementing a process for CHPs with their own land to engage with ACT Gov</w:t>
            </w:r>
            <w:r>
              <w:rPr>
                <w:rFonts w:ascii="Calibri" w:eastAsia="Calibri" w:hAnsi="Calibri" w:cs="Times New Roman"/>
                <w:iCs w:val="0"/>
                <w:color w:val="auto"/>
                <w:sz w:val="22"/>
                <w:szCs w:val="22"/>
                <w:lang w:eastAsia="en-US"/>
              </w:rPr>
              <w:t>ernmen</w:t>
            </w:r>
            <w:r w:rsidRPr="0049093F">
              <w:rPr>
                <w:rFonts w:ascii="Calibri" w:eastAsia="Calibri" w:hAnsi="Calibri" w:cs="Times New Roman"/>
                <w:iCs w:val="0"/>
                <w:color w:val="auto"/>
                <w:sz w:val="22"/>
                <w:szCs w:val="22"/>
                <w:lang w:eastAsia="en-US"/>
              </w:rPr>
              <w:t>t to seek assistance for projects under the Accord</w:t>
            </w:r>
            <w:bookmarkEnd w:id="2"/>
            <w:r w:rsidRPr="005943B7">
              <w:rPr>
                <w:rFonts w:asciiTheme="minorHAnsi" w:hAnsiTheme="minorHAnsi" w:cstheme="minorHAnsi"/>
                <w:color w:val="000000" w:themeColor="text1"/>
                <w:sz w:val="22"/>
                <w:szCs w:val="22"/>
              </w:rPr>
              <w:t>.</w:t>
            </w:r>
          </w:p>
        </w:tc>
        <w:tc>
          <w:tcPr>
            <w:tcW w:w="2198" w:type="dxa"/>
            <w:shd w:val="clear" w:color="auto" w:fill="auto"/>
          </w:tcPr>
          <w:p w14:paraId="2560E790" w14:textId="77777777" w:rsidR="00E63783" w:rsidRPr="00F71437" w:rsidRDefault="00E63783" w:rsidP="00D26CD7">
            <w:pPr>
              <w:pStyle w:val="Milestonetable"/>
              <w:jc w:val="right"/>
              <w:rPr>
                <w:rFonts w:asciiTheme="minorHAnsi" w:hAnsiTheme="minorHAnsi" w:cstheme="minorHAnsi"/>
                <w:color w:val="auto"/>
                <w:sz w:val="22"/>
                <w:szCs w:val="22"/>
                <w:highlight w:val="yellow"/>
              </w:rPr>
            </w:pPr>
            <w:r>
              <w:rPr>
                <w:rFonts w:asciiTheme="minorHAnsi" w:hAnsiTheme="minorHAnsi" w:cstheme="minorHAnsi"/>
                <w:color w:val="auto"/>
                <w:sz w:val="22"/>
                <w:szCs w:val="22"/>
              </w:rPr>
              <w:t>30/06/2029</w:t>
            </w:r>
          </w:p>
        </w:tc>
      </w:tr>
    </w:tbl>
    <w:p w14:paraId="77D2F69C" w14:textId="1E4E5C5C" w:rsidR="00205899" w:rsidRDefault="00205899"/>
    <w:p w14:paraId="4EA4F2F2" w14:textId="77777777" w:rsidR="00876E6D" w:rsidRDefault="00876E6D"/>
    <w:p w14:paraId="54632D6A" w14:textId="77777777" w:rsidR="00314537" w:rsidRDefault="00314537" w:rsidP="00205899"/>
    <w:p w14:paraId="2F121211" w14:textId="77777777" w:rsidR="00314537" w:rsidRDefault="00314537" w:rsidP="00205899"/>
    <w:p w14:paraId="6E61DC5F" w14:textId="77777777" w:rsidR="0025680C" w:rsidRDefault="0025680C" w:rsidP="00205899"/>
    <w:p w14:paraId="0A65469E" w14:textId="77777777" w:rsidR="0025680C" w:rsidRDefault="0025680C" w:rsidP="00205899"/>
    <w:p w14:paraId="5D700F8F" w14:textId="77777777" w:rsidR="00567498" w:rsidRDefault="00567498" w:rsidP="00182DBF">
      <w:pPr>
        <w:widowControl/>
        <w:spacing w:after="160" w:line="259" w:lineRule="auto"/>
        <w:rPr>
          <w:rFonts w:ascii="Arial" w:hAnsi="Arial" w:cs="Arial"/>
          <w:color w:val="000000"/>
          <w:szCs w:val="24"/>
          <w:lang w:val="en-AU"/>
        </w:rPr>
      </w:pPr>
    </w:p>
    <w:p w14:paraId="188C83AE" w14:textId="77777777" w:rsidR="000C3D17" w:rsidRDefault="000C3D17" w:rsidP="00182DBF">
      <w:pPr>
        <w:widowControl/>
        <w:spacing w:after="160" w:line="259" w:lineRule="auto"/>
        <w:rPr>
          <w:rFonts w:ascii="Arial" w:hAnsi="Arial" w:cs="Arial"/>
          <w:color w:val="000000"/>
          <w:szCs w:val="24"/>
          <w:lang w:val="en-AU"/>
        </w:rPr>
      </w:pPr>
    </w:p>
    <w:p w14:paraId="7B99645D" w14:textId="77777777" w:rsidR="000C3D17" w:rsidRDefault="000C3D17" w:rsidP="00182DBF">
      <w:pPr>
        <w:widowControl/>
        <w:spacing w:after="160" w:line="259" w:lineRule="auto"/>
        <w:rPr>
          <w:rFonts w:ascii="Arial" w:hAnsi="Arial" w:cs="Arial"/>
          <w:color w:val="000000"/>
          <w:szCs w:val="24"/>
          <w:lang w:val="en-AU"/>
        </w:rPr>
      </w:pPr>
    </w:p>
    <w:p w14:paraId="56EA72FD" w14:textId="77777777" w:rsidR="000C3D17" w:rsidRDefault="000C3D17" w:rsidP="00182DBF">
      <w:pPr>
        <w:widowControl/>
        <w:spacing w:after="160" w:line="259" w:lineRule="auto"/>
        <w:rPr>
          <w:rFonts w:ascii="Arial" w:hAnsi="Arial" w:cs="Arial"/>
          <w:color w:val="000000"/>
          <w:szCs w:val="24"/>
          <w:lang w:val="en-AU"/>
        </w:rPr>
      </w:pPr>
    </w:p>
    <w:p w14:paraId="67EF4EBD" w14:textId="77777777" w:rsidR="000C3D17" w:rsidRDefault="000C3D17" w:rsidP="00182DBF">
      <w:pPr>
        <w:widowControl/>
        <w:spacing w:after="160" w:line="259" w:lineRule="auto"/>
        <w:rPr>
          <w:rFonts w:ascii="Arial" w:hAnsi="Arial" w:cs="Arial"/>
          <w:color w:val="000000"/>
          <w:szCs w:val="24"/>
          <w:lang w:val="en-AU"/>
        </w:rPr>
      </w:pPr>
    </w:p>
    <w:sectPr w:rsidR="000C3D17" w:rsidSect="00BF32A5">
      <w:headerReference w:type="even" r:id="rId13"/>
      <w:headerReference w:type="default" r:id="rId14"/>
      <w:headerReference w:type="first" r:id="rId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89AE" w14:textId="77777777" w:rsidR="005E1A55" w:rsidRDefault="005E1A55">
      <w:r>
        <w:separator/>
      </w:r>
    </w:p>
  </w:endnote>
  <w:endnote w:type="continuationSeparator" w:id="0">
    <w:p w14:paraId="4A7F74CA" w14:textId="77777777" w:rsidR="005E1A55" w:rsidRDefault="005E1A55">
      <w:r>
        <w:continuationSeparator/>
      </w:r>
    </w:p>
  </w:endnote>
  <w:endnote w:type="continuationNotice" w:id="1">
    <w:p w14:paraId="048E022F" w14:textId="77777777" w:rsidR="005E1A55" w:rsidRDefault="005E1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331" w14:textId="77777777" w:rsidR="00A34CAE"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2871"/>
      <w:docPartObj>
        <w:docPartGallery w:val="Page Numbers (Bottom of Page)"/>
        <w:docPartUnique/>
      </w:docPartObj>
    </w:sdtPr>
    <w:sdtEndPr>
      <w:rPr>
        <w:noProof/>
      </w:rPr>
    </w:sdtEndPr>
    <w:sdtContent>
      <w:p w14:paraId="3B92323E" w14:textId="0A0245FF" w:rsidR="00031C69" w:rsidRDefault="00031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278A2" w14:textId="1232A28A" w:rsidR="00A34CAE" w:rsidRPr="00431127" w:rsidRDefault="00A34CAE"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4B4" w14:textId="77777777" w:rsidR="00A34CAE" w:rsidRPr="00BE249A" w:rsidRDefault="00993BCB">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764E" w14:textId="77777777" w:rsidR="005E1A55" w:rsidRDefault="005E1A55">
      <w:r>
        <w:separator/>
      </w:r>
    </w:p>
  </w:footnote>
  <w:footnote w:type="continuationSeparator" w:id="0">
    <w:p w14:paraId="62BD4B9A" w14:textId="77777777" w:rsidR="005E1A55" w:rsidRDefault="005E1A55">
      <w:r>
        <w:continuationSeparator/>
      </w:r>
    </w:p>
  </w:footnote>
  <w:footnote w:type="continuationNotice" w:id="1">
    <w:p w14:paraId="0C477FF3" w14:textId="77777777" w:rsidR="005E1A55" w:rsidRDefault="005E1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7BB" w14:textId="630CD238" w:rsidR="00B5493D" w:rsidRDefault="0016748A">
    <w:pPr>
      <w:pStyle w:val="Header"/>
    </w:pPr>
    <w:r>
      <w:rPr>
        <w:noProof/>
      </w:rPr>
      <mc:AlternateContent>
        <mc:Choice Requires="wps">
          <w:drawing>
            <wp:anchor distT="0" distB="0" distL="114300" distR="114300" simplePos="0" relativeHeight="251658241" behindDoc="1" locked="0" layoutInCell="0" allowOverlap="1" wp14:anchorId="75874FC9" wp14:editId="3FE49A37">
              <wp:simplePos x="0" y="0"/>
              <wp:positionH relativeFrom="margin">
                <wp:align>center</wp:align>
              </wp:positionH>
              <wp:positionV relativeFrom="margin">
                <wp:align>center</wp:align>
              </wp:positionV>
              <wp:extent cx="5050155" cy="303022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874FC9"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4E" w14:textId="63284502" w:rsidR="00A34CAE" w:rsidRPr="003351A4" w:rsidRDefault="0016748A">
    <w:pPr>
      <w:pStyle w:val="Header"/>
    </w:pPr>
    <w:r>
      <w:rPr>
        <w:noProof/>
      </w:rPr>
      <mc:AlternateContent>
        <mc:Choice Requires="wps">
          <w:drawing>
            <wp:anchor distT="0" distB="0" distL="114300" distR="114300" simplePos="0" relativeHeight="251658242" behindDoc="1" locked="0" layoutInCell="0" allowOverlap="1" wp14:anchorId="34B371FA" wp14:editId="3FFD1895">
              <wp:simplePos x="0" y="0"/>
              <wp:positionH relativeFrom="margin">
                <wp:align>center</wp:align>
              </wp:positionH>
              <wp:positionV relativeFrom="margin">
                <wp:align>center</wp:align>
              </wp:positionV>
              <wp:extent cx="5050155" cy="303022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371FA" id="_x0000_t202" coordsize="21600,21600" o:spt="202" path="m,l,21600r21600,l21600,xe">
              <v:stroke joinstyle="miter"/>
              <v:path gradientshapeok="t" o:connecttype="rect"/>
            </v:shapetype>
            <v:shape id="Text Box 5" o:spid="_x0000_s1027" type="#_x0000_t202" style="position:absolute;margin-left:0;margin-top:0;width:397.65pt;height:238.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4"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28"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ZHw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VXzWdKRmG9AHYh7Twmsefi+E6jJ7Z29AQosudcg2EeK+BKz+hOB9fAo0I8UIrFfdacEZh45&#10;ioo5YZMh6omAbEfB3ouOzbMTR6bj4ZHzETXddbAkFxuTBT3zHAVRFrPO8b9JYf/1PZ96/rsXPwE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KH/fZ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1C0A37B9"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3"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29" type="#_x0000_t202" style="position:absolute;margin-left:0;margin-top:0;width:397.65pt;height:238.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aGHg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UXQSUdivgF1IO49JbDm4ftOoCa3d/YGKLDkXoNgHyniS8zqTwTWw6NAP1KIxH7VnRKYeeQo&#10;KuaETYaoJwKyHQV7Lzo2z04cmY6HR85H1HTXwZJcbEwW9MxzFERZzDrH/yaF/df3fOr57178BA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F5DNoY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9A2A4C"/>
    <w:multiLevelType w:val="multilevel"/>
    <w:tmpl w:val="CD1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DE0"/>
    <w:multiLevelType w:val="hybridMultilevel"/>
    <w:tmpl w:val="5A2A9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F531D"/>
    <w:multiLevelType w:val="hybridMultilevel"/>
    <w:tmpl w:val="AD981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200D"/>
    <w:multiLevelType w:val="multilevel"/>
    <w:tmpl w:val="B4E43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75DA6"/>
    <w:multiLevelType w:val="multilevel"/>
    <w:tmpl w:val="8E6678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4D587D"/>
    <w:multiLevelType w:val="hybridMultilevel"/>
    <w:tmpl w:val="FF96A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B7FE3"/>
    <w:multiLevelType w:val="hybridMultilevel"/>
    <w:tmpl w:val="682252E8"/>
    <w:lvl w:ilvl="0" w:tplc="5B96FA5C">
      <w:start w:val="1"/>
      <w:numFmt w:val="lowerLetter"/>
      <w:lvlText w:val="%1)"/>
      <w:lvlJc w:val="left"/>
      <w:pPr>
        <w:ind w:left="821" w:hanging="360"/>
      </w:pPr>
    </w:lvl>
    <w:lvl w:ilvl="1" w:tplc="0C090019">
      <w:start w:val="1"/>
      <w:numFmt w:val="lowerLetter"/>
      <w:lvlText w:val="%2."/>
      <w:lvlJc w:val="left"/>
      <w:pPr>
        <w:ind w:left="1541" w:hanging="360"/>
      </w:pPr>
    </w:lvl>
    <w:lvl w:ilvl="2" w:tplc="0C09001B">
      <w:start w:val="1"/>
      <w:numFmt w:val="lowerRoman"/>
      <w:lvlText w:val="%3."/>
      <w:lvlJc w:val="right"/>
      <w:pPr>
        <w:ind w:left="2261" w:hanging="180"/>
      </w:pPr>
    </w:lvl>
    <w:lvl w:ilvl="3" w:tplc="0C09000F">
      <w:start w:val="1"/>
      <w:numFmt w:val="decimal"/>
      <w:lvlText w:val="%4."/>
      <w:lvlJc w:val="left"/>
      <w:pPr>
        <w:ind w:left="2981" w:hanging="360"/>
      </w:pPr>
    </w:lvl>
    <w:lvl w:ilvl="4" w:tplc="0C090019">
      <w:start w:val="1"/>
      <w:numFmt w:val="lowerLetter"/>
      <w:lvlText w:val="%5."/>
      <w:lvlJc w:val="left"/>
      <w:pPr>
        <w:ind w:left="3701" w:hanging="360"/>
      </w:pPr>
    </w:lvl>
    <w:lvl w:ilvl="5" w:tplc="0C09001B">
      <w:start w:val="1"/>
      <w:numFmt w:val="lowerRoman"/>
      <w:lvlText w:val="%6."/>
      <w:lvlJc w:val="right"/>
      <w:pPr>
        <w:ind w:left="4421" w:hanging="180"/>
      </w:pPr>
    </w:lvl>
    <w:lvl w:ilvl="6" w:tplc="0C09000F">
      <w:start w:val="1"/>
      <w:numFmt w:val="decimal"/>
      <w:lvlText w:val="%7."/>
      <w:lvlJc w:val="left"/>
      <w:pPr>
        <w:ind w:left="5141" w:hanging="360"/>
      </w:pPr>
    </w:lvl>
    <w:lvl w:ilvl="7" w:tplc="0C090019">
      <w:start w:val="1"/>
      <w:numFmt w:val="lowerLetter"/>
      <w:lvlText w:val="%8."/>
      <w:lvlJc w:val="left"/>
      <w:pPr>
        <w:ind w:left="5861" w:hanging="360"/>
      </w:pPr>
    </w:lvl>
    <w:lvl w:ilvl="8" w:tplc="0C09001B">
      <w:start w:val="1"/>
      <w:numFmt w:val="lowerRoman"/>
      <w:lvlText w:val="%9."/>
      <w:lvlJc w:val="right"/>
      <w:pPr>
        <w:ind w:left="6581" w:hanging="180"/>
      </w:pPr>
    </w:lvl>
  </w:abstractNum>
  <w:abstractNum w:abstractNumId="11" w15:restartNumberingAfterBreak="0">
    <w:nsid w:val="3D940E72"/>
    <w:multiLevelType w:val="hybridMultilevel"/>
    <w:tmpl w:val="DCE25FAE"/>
    <w:lvl w:ilvl="0" w:tplc="F0A0B902">
      <w:start w:val="1"/>
      <w:numFmt w:val="bullet"/>
      <w:lvlText w:val=""/>
      <w:lvlJc w:val="left"/>
      <w:pPr>
        <w:ind w:left="360" w:hanging="360"/>
      </w:pPr>
      <w:rPr>
        <w:rFonts w:ascii="Symbol" w:hAnsi="Symbol" w:hint="default"/>
      </w:rPr>
    </w:lvl>
    <w:lvl w:ilvl="1" w:tplc="29FADB8C">
      <w:start w:val="1"/>
      <w:numFmt w:val="bullet"/>
      <w:lvlText w:val="o"/>
      <w:lvlJc w:val="left"/>
      <w:pPr>
        <w:ind w:left="1080" w:hanging="360"/>
      </w:pPr>
      <w:rPr>
        <w:rFonts w:ascii="Courier New" w:hAnsi="Courier New" w:cs="Courier New" w:hint="default"/>
      </w:rPr>
    </w:lvl>
    <w:lvl w:ilvl="2" w:tplc="2E5AB390">
      <w:start w:val="1"/>
      <w:numFmt w:val="bullet"/>
      <w:lvlText w:val=""/>
      <w:lvlJc w:val="left"/>
      <w:pPr>
        <w:ind w:left="1800" w:hanging="360"/>
      </w:pPr>
      <w:rPr>
        <w:rFonts w:ascii="Wingdings" w:hAnsi="Wingdings" w:hint="default"/>
      </w:rPr>
    </w:lvl>
    <w:lvl w:ilvl="3" w:tplc="3A507D00">
      <w:start w:val="1"/>
      <w:numFmt w:val="bullet"/>
      <w:lvlText w:val=""/>
      <w:lvlJc w:val="left"/>
      <w:pPr>
        <w:ind w:left="2520" w:hanging="360"/>
      </w:pPr>
      <w:rPr>
        <w:rFonts w:ascii="Symbol" w:hAnsi="Symbol" w:hint="default"/>
      </w:rPr>
    </w:lvl>
    <w:lvl w:ilvl="4" w:tplc="02445602">
      <w:start w:val="1"/>
      <w:numFmt w:val="bullet"/>
      <w:lvlText w:val="o"/>
      <w:lvlJc w:val="left"/>
      <w:pPr>
        <w:ind w:left="3240" w:hanging="360"/>
      </w:pPr>
      <w:rPr>
        <w:rFonts w:ascii="Courier New" w:hAnsi="Courier New" w:cs="Courier New" w:hint="default"/>
      </w:rPr>
    </w:lvl>
    <w:lvl w:ilvl="5" w:tplc="0C32414E">
      <w:start w:val="1"/>
      <w:numFmt w:val="bullet"/>
      <w:lvlText w:val=""/>
      <w:lvlJc w:val="left"/>
      <w:pPr>
        <w:ind w:left="3960" w:hanging="360"/>
      </w:pPr>
      <w:rPr>
        <w:rFonts w:ascii="Wingdings" w:hAnsi="Wingdings" w:hint="default"/>
      </w:rPr>
    </w:lvl>
    <w:lvl w:ilvl="6" w:tplc="E38AB696">
      <w:start w:val="1"/>
      <w:numFmt w:val="bullet"/>
      <w:lvlText w:val=""/>
      <w:lvlJc w:val="left"/>
      <w:pPr>
        <w:ind w:left="4680" w:hanging="360"/>
      </w:pPr>
      <w:rPr>
        <w:rFonts w:ascii="Symbol" w:hAnsi="Symbol" w:hint="default"/>
      </w:rPr>
    </w:lvl>
    <w:lvl w:ilvl="7" w:tplc="308E0D0E">
      <w:start w:val="1"/>
      <w:numFmt w:val="bullet"/>
      <w:lvlText w:val="o"/>
      <w:lvlJc w:val="left"/>
      <w:pPr>
        <w:ind w:left="5400" w:hanging="360"/>
      </w:pPr>
      <w:rPr>
        <w:rFonts w:ascii="Courier New" w:hAnsi="Courier New" w:cs="Courier New" w:hint="default"/>
      </w:rPr>
    </w:lvl>
    <w:lvl w:ilvl="8" w:tplc="270667BA">
      <w:start w:val="1"/>
      <w:numFmt w:val="bullet"/>
      <w:lvlText w:val=""/>
      <w:lvlJc w:val="left"/>
      <w:pPr>
        <w:ind w:left="6120" w:hanging="360"/>
      </w:pPr>
      <w:rPr>
        <w:rFonts w:ascii="Wingdings" w:hAnsi="Wingdings" w:hint="default"/>
      </w:rPr>
    </w:lvl>
  </w:abstractNum>
  <w:abstractNum w:abstractNumId="12" w15:restartNumberingAfterBreak="0">
    <w:nsid w:val="4159E841"/>
    <w:multiLevelType w:val="hybridMultilevel"/>
    <w:tmpl w:val="FFFFFFFF"/>
    <w:lvl w:ilvl="0" w:tplc="B42EDB04">
      <w:start w:val="1"/>
      <w:numFmt w:val="bullet"/>
      <w:lvlText w:val="-"/>
      <w:lvlJc w:val="left"/>
      <w:pPr>
        <w:ind w:left="720" w:hanging="360"/>
      </w:pPr>
      <w:rPr>
        <w:rFonts w:ascii="Calibri" w:hAnsi="Calibri" w:hint="default"/>
      </w:rPr>
    </w:lvl>
    <w:lvl w:ilvl="1" w:tplc="AC4C8C06">
      <w:start w:val="1"/>
      <w:numFmt w:val="bullet"/>
      <w:lvlText w:val="o"/>
      <w:lvlJc w:val="left"/>
      <w:pPr>
        <w:ind w:left="1440" w:hanging="360"/>
      </w:pPr>
      <w:rPr>
        <w:rFonts w:ascii="Courier New" w:hAnsi="Courier New" w:hint="default"/>
      </w:rPr>
    </w:lvl>
    <w:lvl w:ilvl="2" w:tplc="242E60D8">
      <w:start w:val="1"/>
      <w:numFmt w:val="bullet"/>
      <w:lvlText w:val=""/>
      <w:lvlJc w:val="left"/>
      <w:pPr>
        <w:ind w:left="2160" w:hanging="360"/>
      </w:pPr>
      <w:rPr>
        <w:rFonts w:ascii="Wingdings" w:hAnsi="Wingdings" w:hint="default"/>
      </w:rPr>
    </w:lvl>
    <w:lvl w:ilvl="3" w:tplc="D40C7502">
      <w:start w:val="1"/>
      <w:numFmt w:val="bullet"/>
      <w:lvlText w:val=""/>
      <w:lvlJc w:val="left"/>
      <w:pPr>
        <w:ind w:left="2880" w:hanging="360"/>
      </w:pPr>
      <w:rPr>
        <w:rFonts w:ascii="Symbol" w:hAnsi="Symbol" w:hint="default"/>
      </w:rPr>
    </w:lvl>
    <w:lvl w:ilvl="4" w:tplc="32CC29A4">
      <w:start w:val="1"/>
      <w:numFmt w:val="bullet"/>
      <w:lvlText w:val="o"/>
      <w:lvlJc w:val="left"/>
      <w:pPr>
        <w:ind w:left="3600" w:hanging="360"/>
      </w:pPr>
      <w:rPr>
        <w:rFonts w:ascii="Courier New" w:hAnsi="Courier New" w:hint="default"/>
      </w:rPr>
    </w:lvl>
    <w:lvl w:ilvl="5" w:tplc="C63C66A6">
      <w:start w:val="1"/>
      <w:numFmt w:val="bullet"/>
      <w:lvlText w:val=""/>
      <w:lvlJc w:val="left"/>
      <w:pPr>
        <w:ind w:left="4320" w:hanging="360"/>
      </w:pPr>
      <w:rPr>
        <w:rFonts w:ascii="Wingdings" w:hAnsi="Wingdings" w:hint="default"/>
      </w:rPr>
    </w:lvl>
    <w:lvl w:ilvl="6" w:tplc="4FC8FEC6">
      <w:start w:val="1"/>
      <w:numFmt w:val="bullet"/>
      <w:lvlText w:val=""/>
      <w:lvlJc w:val="left"/>
      <w:pPr>
        <w:ind w:left="5040" w:hanging="360"/>
      </w:pPr>
      <w:rPr>
        <w:rFonts w:ascii="Symbol" w:hAnsi="Symbol" w:hint="default"/>
      </w:rPr>
    </w:lvl>
    <w:lvl w:ilvl="7" w:tplc="904AF6CE">
      <w:start w:val="1"/>
      <w:numFmt w:val="bullet"/>
      <w:lvlText w:val="o"/>
      <w:lvlJc w:val="left"/>
      <w:pPr>
        <w:ind w:left="5760" w:hanging="360"/>
      </w:pPr>
      <w:rPr>
        <w:rFonts w:ascii="Courier New" w:hAnsi="Courier New" w:hint="default"/>
      </w:rPr>
    </w:lvl>
    <w:lvl w:ilvl="8" w:tplc="C43CB5D4">
      <w:start w:val="1"/>
      <w:numFmt w:val="bullet"/>
      <w:lvlText w:val=""/>
      <w:lvlJc w:val="left"/>
      <w:pPr>
        <w:ind w:left="6480" w:hanging="360"/>
      </w:pPr>
      <w:rPr>
        <w:rFonts w:ascii="Wingdings" w:hAnsi="Wingdings" w:hint="default"/>
      </w:rPr>
    </w:lvl>
  </w:abstractNum>
  <w:abstractNum w:abstractNumId="13" w15:restartNumberingAfterBreak="0">
    <w:nsid w:val="445DC9D3"/>
    <w:multiLevelType w:val="hybridMultilevel"/>
    <w:tmpl w:val="FFFFFFFF"/>
    <w:lvl w:ilvl="0" w:tplc="FDF2D31A">
      <w:start w:val="1"/>
      <w:numFmt w:val="bullet"/>
      <w:lvlText w:val="-"/>
      <w:lvlJc w:val="left"/>
      <w:pPr>
        <w:ind w:left="720" w:hanging="360"/>
      </w:pPr>
      <w:rPr>
        <w:rFonts w:ascii="Calibri" w:hAnsi="Calibri" w:hint="default"/>
      </w:rPr>
    </w:lvl>
    <w:lvl w:ilvl="1" w:tplc="0B2E401A">
      <w:start w:val="1"/>
      <w:numFmt w:val="bullet"/>
      <w:lvlText w:val="o"/>
      <w:lvlJc w:val="left"/>
      <w:pPr>
        <w:ind w:left="1440" w:hanging="360"/>
      </w:pPr>
      <w:rPr>
        <w:rFonts w:ascii="Courier New" w:hAnsi="Courier New" w:hint="default"/>
      </w:rPr>
    </w:lvl>
    <w:lvl w:ilvl="2" w:tplc="8F2C321E">
      <w:start w:val="1"/>
      <w:numFmt w:val="bullet"/>
      <w:lvlText w:val=""/>
      <w:lvlJc w:val="left"/>
      <w:pPr>
        <w:ind w:left="2160" w:hanging="360"/>
      </w:pPr>
      <w:rPr>
        <w:rFonts w:ascii="Wingdings" w:hAnsi="Wingdings" w:hint="default"/>
      </w:rPr>
    </w:lvl>
    <w:lvl w:ilvl="3" w:tplc="275AEA10">
      <w:start w:val="1"/>
      <w:numFmt w:val="bullet"/>
      <w:lvlText w:val=""/>
      <w:lvlJc w:val="left"/>
      <w:pPr>
        <w:ind w:left="2880" w:hanging="360"/>
      </w:pPr>
      <w:rPr>
        <w:rFonts w:ascii="Symbol" w:hAnsi="Symbol" w:hint="default"/>
      </w:rPr>
    </w:lvl>
    <w:lvl w:ilvl="4" w:tplc="2F3A52E0">
      <w:start w:val="1"/>
      <w:numFmt w:val="bullet"/>
      <w:lvlText w:val="o"/>
      <w:lvlJc w:val="left"/>
      <w:pPr>
        <w:ind w:left="3600" w:hanging="360"/>
      </w:pPr>
      <w:rPr>
        <w:rFonts w:ascii="Courier New" w:hAnsi="Courier New" w:hint="default"/>
      </w:rPr>
    </w:lvl>
    <w:lvl w:ilvl="5" w:tplc="D30C17B2">
      <w:start w:val="1"/>
      <w:numFmt w:val="bullet"/>
      <w:lvlText w:val=""/>
      <w:lvlJc w:val="left"/>
      <w:pPr>
        <w:ind w:left="4320" w:hanging="360"/>
      </w:pPr>
      <w:rPr>
        <w:rFonts w:ascii="Wingdings" w:hAnsi="Wingdings" w:hint="default"/>
      </w:rPr>
    </w:lvl>
    <w:lvl w:ilvl="6" w:tplc="75B874EC">
      <w:start w:val="1"/>
      <w:numFmt w:val="bullet"/>
      <w:lvlText w:val=""/>
      <w:lvlJc w:val="left"/>
      <w:pPr>
        <w:ind w:left="5040" w:hanging="360"/>
      </w:pPr>
      <w:rPr>
        <w:rFonts w:ascii="Symbol" w:hAnsi="Symbol" w:hint="default"/>
      </w:rPr>
    </w:lvl>
    <w:lvl w:ilvl="7" w:tplc="ECF6400C">
      <w:start w:val="1"/>
      <w:numFmt w:val="bullet"/>
      <w:lvlText w:val="o"/>
      <w:lvlJc w:val="left"/>
      <w:pPr>
        <w:ind w:left="5760" w:hanging="360"/>
      </w:pPr>
      <w:rPr>
        <w:rFonts w:ascii="Courier New" w:hAnsi="Courier New" w:hint="default"/>
      </w:rPr>
    </w:lvl>
    <w:lvl w:ilvl="8" w:tplc="772C6F7C">
      <w:start w:val="1"/>
      <w:numFmt w:val="bullet"/>
      <w:lvlText w:val=""/>
      <w:lvlJc w:val="left"/>
      <w:pPr>
        <w:ind w:left="6480" w:hanging="360"/>
      </w:pPr>
      <w:rPr>
        <w:rFonts w:ascii="Wingdings" w:hAnsi="Wingdings" w:hint="default"/>
      </w:rPr>
    </w:lvl>
  </w:abstractNum>
  <w:abstractNum w:abstractNumId="14"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BB66C4"/>
    <w:multiLevelType w:val="hybridMultilevel"/>
    <w:tmpl w:val="0E4E0F3C"/>
    <w:lvl w:ilvl="0" w:tplc="192646DE">
      <w:start w:val="3"/>
      <w:numFmt w:val="bullet"/>
      <w:lvlText w:val="-"/>
      <w:lvlJc w:val="left"/>
      <w:pPr>
        <w:ind w:left="720" w:hanging="36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42ABE"/>
    <w:multiLevelType w:val="hybridMultilevel"/>
    <w:tmpl w:val="C6A0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7C91"/>
    <w:multiLevelType w:val="hybridMultilevel"/>
    <w:tmpl w:val="528AD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106D5B"/>
    <w:multiLevelType w:val="hybridMultilevel"/>
    <w:tmpl w:val="955EBFCA"/>
    <w:lvl w:ilvl="0" w:tplc="4CDE76D4">
      <w:start w:val="1"/>
      <w:numFmt w:val="lowerRoman"/>
      <w:pStyle w:val="Reclistlevel1"/>
      <w:lvlText w:val="%1.)"/>
      <w:lvlJc w:val="right"/>
      <w:pPr>
        <w:ind w:left="831" w:hanging="360"/>
      </w:pPr>
      <w:rPr>
        <w:rFonts w:hint="default"/>
        <w:b/>
      </w:rPr>
    </w:lvl>
    <w:lvl w:ilvl="1" w:tplc="4C408FF2">
      <w:start w:val="1"/>
      <w:numFmt w:val="lowerLetter"/>
      <w:lvlText w:val="%2)"/>
      <w:lvlJc w:val="left"/>
      <w:pPr>
        <w:ind w:left="1911" w:hanging="360"/>
      </w:pPr>
      <w:rPr>
        <w:rFonts w:ascii="Arial" w:eastAsia="Times New Roman" w:hAnsi="Arial" w:cs="Times New Roman"/>
        <w:b/>
        <w:bCs w:val="0"/>
      </w:rPr>
    </w:lvl>
    <w:lvl w:ilvl="2" w:tplc="04F2FCD6" w:tentative="1">
      <w:start w:val="1"/>
      <w:numFmt w:val="lowerRoman"/>
      <w:lvlText w:val="%3."/>
      <w:lvlJc w:val="right"/>
      <w:pPr>
        <w:ind w:left="2631" w:hanging="180"/>
      </w:pPr>
    </w:lvl>
    <w:lvl w:ilvl="3" w:tplc="6A223B62" w:tentative="1">
      <w:start w:val="1"/>
      <w:numFmt w:val="decimal"/>
      <w:lvlText w:val="%4."/>
      <w:lvlJc w:val="left"/>
      <w:pPr>
        <w:ind w:left="3351" w:hanging="360"/>
      </w:pPr>
    </w:lvl>
    <w:lvl w:ilvl="4" w:tplc="9404F2BA" w:tentative="1">
      <w:start w:val="1"/>
      <w:numFmt w:val="lowerLetter"/>
      <w:lvlText w:val="%5."/>
      <w:lvlJc w:val="left"/>
      <w:pPr>
        <w:ind w:left="4071" w:hanging="360"/>
      </w:pPr>
    </w:lvl>
    <w:lvl w:ilvl="5" w:tplc="699AA14A" w:tentative="1">
      <w:start w:val="1"/>
      <w:numFmt w:val="lowerRoman"/>
      <w:lvlText w:val="%6."/>
      <w:lvlJc w:val="right"/>
      <w:pPr>
        <w:ind w:left="4791" w:hanging="180"/>
      </w:pPr>
    </w:lvl>
    <w:lvl w:ilvl="6" w:tplc="0A4085B2" w:tentative="1">
      <w:start w:val="1"/>
      <w:numFmt w:val="decimal"/>
      <w:lvlText w:val="%7."/>
      <w:lvlJc w:val="left"/>
      <w:pPr>
        <w:ind w:left="5511" w:hanging="360"/>
      </w:pPr>
    </w:lvl>
    <w:lvl w:ilvl="7" w:tplc="694AB04A" w:tentative="1">
      <w:start w:val="1"/>
      <w:numFmt w:val="lowerLetter"/>
      <w:lvlText w:val="%8."/>
      <w:lvlJc w:val="left"/>
      <w:pPr>
        <w:ind w:left="6231" w:hanging="360"/>
      </w:pPr>
    </w:lvl>
    <w:lvl w:ilvl="8" w:tplc="79C4D1DE" w:tentative="1">
      <w:start w:val="1"/>
      <w:numFmt w:val="lowerRoman"/>
      <w:lvlText w:val="%9."/>
      <w:lvlJc w:val="right"/>
      <w:pPr>
        <w:ind w:left="6951" w:hanging="180"/>
      </w:pPr>
    </w:lvl>
  </w:abstractNum>
  <w:abstractNum w:abstractNumId="19" w15:restartNumberingAfterBreak="0">
    <w:nsid w:val="67196ACE"/>
    <w:multiLevelType w:val="hybridMultilevel"/>
    <w:tmpl w:val="3EE2EF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1D7311"/>
    <w:multiLevelType w:val="hybridMultilevel"/>
    <w:tmpl w:val="62E09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22"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3"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4" w15:restartNumberingAfterBreak="0">
    <w:nsid w:val="74A51D7A"/>
    <w:multiLevelType w:val="multilevel"/>
    <w:tmpl w:val="1FC2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89F3E2F"/>
    <w:multiLevelType w:val="hybridMultilevel"/>
    <w:tmpl w:val="9D762AE2"/>
    <w:lvl w:ilvl="0" w:tplc="ADECBF26">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CC6B9B"/>
    <w:multiLevelType w:val="hybridMultilevel"/>
    <w:tmpl w:val="DE88CA34"/>
    <w:lvl w:ilvl="0" w:tplc="192646DE">
      <w:start w:val="3"/>
      <w:numFmt w:val="bullet"/>
      <w:lvlText w:val="-"/>
      <w:lvlJc w:val="left"/>
      <w:pPr>
        <w:ind w:left="720" w:hanging="360"/>
      </w:pPr>
      <w:rPr>
        <w:rFonts w:ascii="Corbel" w:eastAsia="Times New Roman" w:hAnsi="Corbe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5"/>
  </w:num>
  <w:num w:numId="4">
    <w:abstractNumId w:val="22"/>
  </w:num>
  <w:num w:numId="5">
    <w:abstractNumId w:val="22"/>
  </w:num>
  <w:num w:numId="6">
    <w:abstractNumId w:val="6"/>
  </w:num>
  <w:num w:numId="7">
    <w:abstractNumId w:val="2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1"/>
  </w:num>
  <w:num w:numId="13">
    <w:abstractNumId w:val="7"/>
  </w:num>
  <w:num w:numId="14">
    <w:abstractNumId w:val="5"/>
  </w:num>
  <w:num w:numId="15">
    <w:abstractNumId w:val="15"/>
  </w:num>
  <w:num w:numId="16">
    <w:abstractNumId w:val="18"/>
  </w:num>
  <w:num w:numId="17">
    <w:abstractNumId w:val="3"/>
  </w:num>
  <w:num w:numId="18">
    <w:abstractNumId w:val="1"/>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num>
  <w:num w:numId="27">
    <w:abstractNumId w:val="17"/>
  </w:num>
  <w:num w:numId="28">
    <w:abstractNumId w:val="26"/>
  </w:num>
  <w:num w:numId="29">
    <w:abstractNumId w:val="8"/>
  </w:num>
  <w:num w:numId="30">
    <w:abstractNumId w:val="24"/>
  </w:num>
  <w:num w:numId="31">
    <w:abstractNumId w:val="20"/>
  </w:num>
  <w:num w:numId="32">
    <w:abstractNumId w:val="1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42BA"/>
    <w:rsid w:val="00004FAF"/>
    <w:rsid w:val="00005B83"/>
    <w:rsid w:val="00005CA6"/>
    <w:rsid w:val="000068A1"/>
    <w:rsid w:val="00007C88"/>
    <w:rsid w:val="000109E6"/>
    <w:rsid w:val="000118EC"/>
    <w:rsid w:val="0001206E"/>
    <w:rsid w:val="00012BC0"/>
    <w:rsid w:val="00015960"/>
    <w:rsid w:val="00017FD9"/>
    <w:rsid w:val="0002285E"/>
    <w:rsid w:val="000229A6"/>
    <w:rsid w:val="00023411"/>
    <w:rsid w:val="0002375E"/>
    <w:rsid w:val="000242D2"/>
    <w:rsid w:val="000268B4"/>
    <w:rsid w:val="00026FB9"/>
    <w:rsid w:val="000270F0"/>
    <w:rsid w:val="00027EDB"/>
    <w:rsid w:val="0003000B"/>
    <w:rsid w:val="00030099"/>
    <w:rsid w:val="000300C4"/>
    <w:rsid w:val="00030650"/>
    <w:rsid w:val="00031C69"/>
    <w:rsid w:val="000340D2"/>
    <w:rsid w:val="00034A2F"/>
    <w:rsid w:val="00036041"/>
    <w:rsid w:val="0003608F"/>
    <w:rsid w:val="00036584"/>
    <w:rsid w:val="0004062F"/>
    <w:rsid w:val="00040D8C"/>
    <w:rsid w:val="00042B20"/>
    <w:rsid w:val="00043996"/>
    <w:rsid w:val="0004471F"/>
    <w:rsid w:val="00050EC7"/>
    <w:rsid w:val="0005174A"/>
    <w:rsid w:val="0005228B"/>
    <w:rsid w:val="00052E5D"/>
    <w:rsid w:val="0005343F"/>
    <w:rsid w:val="00057A04"/>
    <w:rsid w:val="0006193C"/>
    <w:rsid w:val="00061BE2"/>
    <w:rsid w:val="000620BB"/>
    <w:rsid w:val="0006215E"/>
    <w:rsid w:val="0006301A"/>
    <w:rsid w:val="000630BB"/>
    <w:rsid w:val="000639D4"/>
    <w:rsid w:val="00065160"/>
    <w:rsid w:val="0006578B"/>
    <w:rsid w:val="00065AFC"/>
    <w:rsid w:val="00070833"/>
    <w:rsid w:val="00071502"/>
    <w:rsid w:val="000726C2"/>
    <w:rsid w:val="00072823"/>
    <w:rsid w:val="00073561"/>
    <w:rsid w:val="00074592"/>
    <w:rsid w:val="00074926"/>
    <w:rsid w:val="00074952"/>
    <w:rsid w:val="000749B4"/>
    <w:rsid w:val="00074CD9"/>
    <w:rsid w:val="00074D71"/>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1D30"/>
    <w:rsid w:val="00093179"/>
    <w:rsid w:val="0009433F"/>
    <w:rsid w:val="000961BC"/>
    <w:rsid w:val="0009ED1A"/>
    <w:rsid w:val="000A0CB2"/>
    <w:rsid w:val="000A0D1C"/>
    <w:rsid w:val="000A2367"/>
    <w:rsid w:val="000A2B8F"/>
    <w:rsid w:val="000A2CCE"/>
    <w:rsid w:val="000A4663"/>
    <w:rsid w:val="000A5712"/>
    <w:rsid w:val="000A79FF"/>
    <w:rsid w:val="000B0692"/>
    <w:rsid w:val="000B11B3"/>
    <w:rsid w:val="000B1289"/>
    <w:rsid w:val="000B2970"/>
    <w:rsid w:val="000B2E7B"/>
    <w:rsid w:val="000B3D30"/>
    <w:rsid w:val="000B5B85"/>
    <w:rsid w:val="000B657E"/>
    <w:rsid w:val="000B6B45"/>
    <w:rsid w:val="000C17F3"/>
    <w:rsid w:val="000C1F9B"/>
    <w:rsid w:val="000C1FB7"/>
    <w:rsid w:val="000C29ED"/>
    <w:rsid w:val="000C2E51"/>
    <w:rsid w:val="000C2F89"/>
    <w:rsid w:val="000C36B2"/>
    <w:rsid w:val="000C3A42"/>
    <w:rsid w:val="000C3D17"/>
    <w:rsid w:val="000C431C"/>
    <w:rsid w:val="000C5E60"/>
    <w:rsid w:val="000C6BEE"/>
    <w:rsid w:val="000C716D"/>
    <w:rsid w:val="000C7641"/>
    <w:rsid w:val="000C7BD5"/>
    <w:rsid w:val="000C7CB8"/>
    <w:rsid w:val="000D0E59"/>
    <w:rsid w:val="000D43D2"/>
    <w:rsid w:val="000D4563"/>
    <w:rsid w:val="000D4727"/>
    <w:rsid w:val="000D4C33"/>
    <w:rsid w:val="000D7E44"/>
    <w:rsid w:val="000E0535"/>
    <w:rsid w:val="000E07DF"/>
    <w:rsid w:val="000E1F70"/>
    <w:rsid w:val="000E43A6"/>
    <w:rsid w:val="000E49B8"/>
    <w:rsid w:val="000E525B"/>
    <w:rsid w:val="000E5E42"/>
    <w:rsid w:val="000E62B5"/>
    <w:rsid w:val="000E7C12"/>
    <w:rsid w:val="000E7E03"/>
    <w:rsid w:val="000F034A"/>
    <w:rsid w:val="000F06CC"/>
    <w:rsid w:val="000F1F84"/>
    <w:rsid w:val="000F22DA"/>
    <w:rsid w:val="000F326C"/>
    <w:rsid w:val="000F3708"/>
    <w:rsid w:val="000F41FA"/>
    <w:rsid w:val="000F488D"/>
    <w:rsid w:val="000F4F21"/>
    <w:rsid w:val="000F5E82"/>
    <w:rsid w:val="00100643"/>
    <w:rsid w:val="00100720"/>
    <w:rsid w:val="00101B6C"/>
    <w:rsid w:val="00103150"/>
    <w:rsid w:val="00103A78"/>
    <w:rsid w:val="00107BA3"/>
    <w:rsid w:val="001118E6"/>
    <w:rsid w:val="00111DB0"/>
    <w:rsid w:val="001130DE"/>
    <w:rsid w:val="0011360D"/>
    <w:rsid w:val="00114B1E"/>
    <w:rsid w:val="00114B29"/>
    <w:rsid w:val="00115484"/>
    <w:rsid w:val="00116F83"/>
    <w:rsid w:val="00117D13"/>
    <w:rsid w:val="00120C35"/>
    <w:rsid w:val="00121AA3"/>
    <w:rsid w:val="00123859"/>
    <w:rsid w:val="00123C86"/>
    <w:rsid w:val="00125631"/>
    <w:rsid w:val="001256D6"/>
    <w:rsid w:val="00126C53"/>
    <w:rsid w:val="00126EF7"/>
    <w:rsid w:val="001271DB"/>
    <w:rsid w:val="00127B1A"/>
    <w:rsid w:val="001306F3"/>
    <w:rsid w:val="00132556"/>
    <w:rsid w:val="00133932"/>
    <w:rsid w:val="00135BA2"/>
    <w:rsid w:val="00136157"/>
    <w:rsid w:val="0014095C"/>
    <w:rsid w:val="00140FD3"/>
    <w:rsid w:val="00141254"/>
    <w:rsid w:val="0014272D"/>
    <w:rsid w:val="00142D76"/>
    <w:rsid w:val="001434DC"/>
    <w:rsid w:val="00143DF2"/>
    <w:rsid w:val="00143E75"/>
    <w:rsid w:val="00144624"/>
    <w:rsid w:val="001461AC"/>
    <w:rsid w:val="00151765"/>
    <w:rsid w:val="001517B8"/>
    <w:rsid w:val="00151BC2"/>
    <w:rsid w:val="00152D8C"/>
    <w:rsid w:val="00152E58"/>
    <w:rsid w:val="00152E66"/>
    <w:rsid w:val="001548F2"/>
    <w:rsid w:val="00160E49"/>
    <w:rsid w:val="001612CB"/>
    <w:rsid w:val="0016219C"/>
    <w:rsid w:val="00163458"/>
    <w:rsid w:val="00163BD9"/>
    <w:rsid w:val="0016614F"/>
    <w:rsid w:val="00166CE3"/>
    <w:rsid w:val="0016748A"/>
    <w:rsid w:val="00167647"/>
    <w:rsid w:val="00167F9A"/>
    <w:rsid w:val="0017287F"/>
    <w:rsid w:val="00173440"/>
    <w:rsid w:val="00175242"/>
    <w:rsid w:val="00175FD9"/>
    <w:rsid w:val="001769CD"/>
    <w:rsid w:val="00176E61"/>
    <w:rsid w:val="00177234"/>
    <w:rsid w:val="00177EEA"/>
    <w:rsid w:val="00181940"/>
    <w:rsid w:val="00182DBF"/>
    <w:rsid w:val="00183B34"/>
    <w:rsid w:val="001844DF"/>
    <w:rsid w:val="00185771"/>
    <w:rsid w:val="00185899"/>
    <w:rsid w:val="00186191"/>
    <w:rsid w:val="00190DD7"/>
    <w:rsid w:val="00192812"/>
    <w:rsid w:val="00192A44"/>
    <w:rsid w:val="00193169"/>
    <w:rsid w:val="00194C95"/>
    <w:rsid w:val="00195FF3"/>
    <w:rsid w:val="00196092"/>
    <w:rsid w:val="00196196"/>
    <w:rsid w:val="001962F8"/>
    <w:rsid w:val="00196BF1"/>
    <w:rsid w:val="0019706C"/>
    <w:rsid w:val="00197DD3"/>
    <w:rsid w:val="001A0142"/>
    <w:rsid w:val="001A08C2"/>
    <w:rsid w:val="001A48A7"/>
    <w:rsid w:val="001A57A9"/>
    <w:rsid w:val="001B0E30"/>
    <w:rsid w:val="001B182D"/>
    <w:rsid w:val="001B1842"/>
    <w:rsid w:val="001B32CA"/>
    <w:rsid w:val="001B384E"/>
    <w:rsid w:val="001B3CB7"/>
    <w:rsid w:val="001B3EA5"/>
    <w:rsid w:val="001B40C7"/>
    <w:rsid w:val="001B40E0"/>
    <w:rsid w:val="001B59DB"/>
    <w:rsid w:val="001C0976"/>
    <w:rsid w:val="001C250A"/>
    <w:rsid w:val="001C2848"/>
    <w:rsid w:val="001C3728"/>
    <w:rsid w:val="001C4EED"/>
    <w:rsid w:val="001C559A"/>
    <w:rsid w:val="001C5A3F"/>
    <w:rsid w:val="001C6AB8"/>
    <w:rsid w:val="001C6EFC"/>
    <w:rsid w:val="001C7A54"/>
    <w:rsid w:val="001D01EE"/>
    <w:rsid w:val="001D0B8F"/>
    <w:rsid w:val="001D15AF"/>
    <w:rsid w:val="001D2A8C"/>
    <w:rsid w:val="001D4285"/>
    <w:rsid w:val="001D5CB8"/>
    <w:rsid w:val="001D6608"/>
    <w:rsid w:val="001D6956"/>
    <w:rsid w:val="001E192B"/>
    <w:rsid w:val="001E2789"/>
    <w:rsid w:val="001E3D97"/>
    <w:rsid w:val="001E4868"/>
    <w:rsid w:val="001E6532"/>
    <w:rsid w:val="001E67E0"/>
    <w:rsid w:val="001F01F4"/>
    <w:rsid w:val="001F069D"/>
    <w:rsid w:val="001F0731"/>
    <w:rsid w:val="001F1871"/>
    <w:rsid w:val="001F19E5"/>
    <w:rsid w:val="001F1F6D"/>
    <w:rsid w:val="001F322C"/>
    <w:rsid w:val="001F412B"/>
    <w:rsid w:val="001F4E1C"/>
    <w:rsid w:val="001F63A1"/>
    <w:rsid w:val="001F675E"/>
    <w:rsid w:val="001F6815"/>
    <w:rsid w:val="001F7722"/>
    <w:rsid w:val="00200D51"/>
    <w:rsid w:val="00201C3C"/>
    <w:rsid w:val="00202B30"/>
    <w:rsid w:val="00203A26"/>
    <w:rsid w:val="002045B3"/>
    <w:rsid w:val="00205899"/>
    <w:rsid w:val="00205E24"/>
    <w:rsid w:val="00206040"/>
    <w:rsid w:val="002104BD"/>
    <w:rsid w:val="002108ED"/>
    <w:rsid w:val="00213192"/>
    <w:rsid w:val="00213A76"/>
    <w:rsid w:val="002170B5"/>
    <w:rsid w:val="00217D6C"/>
    <w:rsid w:val="00220851"/>
    <w:rsid w:val="00220C7A"/>
    <w:rsid w:val="00221E75"/>
    <w:rsid w:val="00222A83"/>
    <w:rsid w:val="002230EB"/>
    <w:rsid w:val="00224280"/>
    <w:rsid w:val="00224C8A"/>
    <w:rsid w:val="00224E7E"/>
    <w:rsid w:val="00225F94"/>
    <w:rsid w:val="00226BB9"/>
    <w:rsid w:val="00230257"/>
    <w:rsid w:val="00233CEB"/>
    <w:rsid w:val="00236531"/>
    <w:rsid w:val="00236E92"/>
    <w:rsid w:val="0023706F"/>
    <w:rsid w:val="00237224"/>
    <w:rsid w:val="002416D3"/>
    <w:rsid w:val="00241711"/>
    <w:rsid w:val="002423B8"/>
    <w:rsid w:val="00243487"/>
    <w:rsid w:val="00243597"/>
    <w:rsid w:val="00243C7B"/>
    <w:rsid w:val="00244A22"/>
    <w:rsid w:val="00244ADC"/>
    <w:rsid w:val="00245486"/>
    <w:rsid w:val="0024605D"/>
    <w:rsid w:val="00246677"/>
    <w:rsid w:val="002468C1"/>
    <w:rsid w:val="002471A6"/>
    <w:rsid w:val="00247D32"/>
    <w:rsid w:val="00251657"/>
    <w:rsid w:val="00251AC1"/>
    <w:rsid w:val="002526CB"/>
    <w:rsid w:val="0025680C"/>
    <w:rsid w:val="002568D0"/>
    <w:rsid w:val="002574D1"/>
    <w:rsid w:val="00261DDE"/>
    <w:rsid w:val="00261FF2"/>
    <w:rsid w:val="0026243D"/>
    <w:rsid w:val="00262CC7"/>
    <w:rsid w:val="00263AFD"/>
    <w:rsid w:val="00264BDF"/>
    <w:rsid w:val="00265E8B"/>
    <w:rsid w:val="0026647E"/>
    <w:rsid w:val="00271D96"/>
    <w:rsid w:val="0027444F"/>
    <w:rsid w:val="00275BE9"/>
    <w:rsid w:val="00276BA6"/>
    <w:rsid w:val="00281F6B"/>
    <w:rsid w:val="00282032"/>
    <w:rsid w:val="0028304E"/>
    <w:rsid w:val="00283C86"/>
    <w:rsid w:val="00285977"/>
    <w:rsid w:val="00292065"/>
    <w:rsid w:val="002941F7"/>
    <w:rsid w:val="0029509F"/>
    <w:rsid w:val="00295440"/>
    <w:rsid w:val="002966CE"/>
    <w:rsid w:val="00296D7F"/>
    <w:rsid w:val="002A0E00"/>
    <w:rsid w:val="002A0E33"/>
    <w:rsid w:val="002A1B09"/>
    <w:rsid w:val="002A2811"/>
    <w:rsid w:val="002A3064"/>
    <w:rsid w:val="002A3277"/>
    <w:rsid w:val="002A40F5"/>
    <w:rsid w:val="002A49DE"/>
    <w:rsid w:val="002A54BB"/>
    <w:rsid w:val="002A75C2"/>
    <w:rsid w:val="002A799B"/>
    <w:rsid w:val="002A7C12"/>
    <w:rsid w:val="002B082E"/>
    <w:rsid w:val="002B115B"/>
    <w:rsid w:val="002B13BE"/>
    <w:rsid w:val="002B1477"/>
    <w:rsid w:val="002B24E7"/>
    <w:rsid w:val="002B52E9"/>
    <w:rsid w:val="002B6653"/>
    <w:rsid w:val="002B6F7F"/>
    <w:rsid w:val="002B74EF"/>
    <w:rsid w:val="002C057E"/>
    <w:rsid w:val="002C0903"/>
    <w:rsid w:val="002C0BC5"/>
    <w:rsid w:val="002C1B1D"/>
    <w:rsid w:val="002C2D7E"/>
    <w:rsid w:val="002C50C4"/>
    <w:rsid w:val="002D09C6"/>
    <w:rsid w:val="002D0A91"/>
    <w:rsid w:val="002D1369"/>
    <w:rsid w:val="002D413E"/>
    <w:rsid w:val="002D5DCA"/>
    <w:rsid w:val="002D6CF8"/>
    <w:rsid w:val="002D6E8B"/>
    <w:rsid w:val="002D7667"/>
    <w:rsid w:val="002E0502"/>
    <w:rsid w:val="002E1ED6"/>
    <w:rsid w:val="002E2465"/>
    <w:rsid w:val="002E31C8"/>
    <w:rsid w:val="002E6080"/>
    <w:rsid w:val="002E78A0"/>
    <w:rsid w:val="002F0665"/>
    <w:rsid w:val="002F0EA1"/>
    <w:rsid w:val="002F21C2"/>
    <w:rsid w:val="002F241F"/>
    <w:rsid w:val="002F3144"/>
    <w:rsid w:val="002F4261"/>
    <w:rsid w:val="002F78A8"/>
    <w:rsid w:val="00300401"/>
    <w:rsid w:val="00300D1D"/>
    <w:rsid w:val="00301D6B"/>
    <w:rsid w:val="00302FF0"/>
    <w:rsid w:val="003049FB"/>
    <w:rsid w:val="00305480"/>
    <w:rsid w:val="00305766"/>
    <w:rsid w:val="00306B6E"/>
    <w:rsid w:val="003109DA"/>
    <w:rsid w:val="003124FE"/>
    <w:rsid w:val="003128A1"/>
    <w:rsid w:val="00313B0A"/>
    <w:rsid w:val="00314537"/>
    <w:rsid w:val="00314E22"/>
    <w:rsid w:val="003150A1"/>
    <w:rsid w:val="00317756"/>
    <w:rsid w:val="00317879"/>
    <w:rsid w:val="00320C4A"/>
    <w:rsid w:val="003223DA"/>
    <w:rsid w:val="00323D4E"/>
    <w:rsid w:val="00324BA3"/>
    <w:rsid w:val="003252DE"/>
    <w:rsid w:val="00326524"/>
    <w:rsid w:val="00326CED"/>
    <w:rsid w:val="00327586"/>
    <w:rsid w:val="00327B71"/>
    <w:rsid w:val="00330237"/>
    <w:rsid w:val="003321D7"/>
    <w:rsid w:val="003326CE"/>
    <w:rsid w:val="00333272"/>
    <w:rsid w:val="0033570F"/>
    <w:rsid w:val="0033585A"/>
    <w:rsid w:val="0033602C"/>
    <w:rsid w:val="00336989"/>
    <w:rsid w:val="00336B0A"/>
    <w:rsid w:val="00337F41"/>
    <w:rsid w:val="00341444"/>
    <w:rsid w:val="00341AA9"/>
    <w:rsid w:val="0034251F"/>
    <w:rsid w:val="00342706"/>
    <w:rsid w:val="00342AC8"/>
    <w:rsid w:val="0034304E"/>
    <w:rsid w:val="003430E4"/>
    <w:rsid w:val="00345B0B"/>
    <w:rsid w:val="00345BAC"/>
    <w:rsid w:val="00346A0B"/>
    <w:rsid w:val="0034760D"/>
    <w:rsid w:val="00347F62"/>
    <w:rsid w:val="00352198"/>
    <w:rsid w:val="00352200"/>
    <w:rsid w:val="00354FC0"/>
    <w:rsid w:val="0035647D"/>
    <w:rsid w:val="00356B71"/>
    <w:rsid w:val="00357A47"/>
    <w:rsid w:val="0036004C"/>
    <w:rsid w:val="00361F3D"/>
    <w:rsid w:val="0036205D"/>
    <w:rsid w:val="00362E29"/>
    <w:rsid w:val="00367E78"/>
    <w:rsid w:val="00372C9C"/>
    <w:rsid w:val="0037460E"/>
    <w:rsid w:val="00375E11"/>
    <w:rsid w:val="003762D8"/>
    <w:rsid w:val="00376954"/>
    <w:rsid w:val="00380335"/>
    <w:rsid w:val="003804C8"/>
    <w:rsid w:val="003809AD"/>
    <w:rsid w:val="0038199A"/>
    <w:rsid w:val="0038280C"/>
    <w:rsid w:val="00383320"/>
    <w:rsid w:val="00384E7C"/>
    <w:rsid w:val="00386818"/>
    <w:rsid w:val="00387942"/>
    <w:rsid w:val="00387D09"/>
    <w:rsid w:val="00390F79"/>
    <w:rsid w:val="00391E3A"/>
    <w:rsid w:val="0039312C"/>
    <w:rsid w:val="00393895"/>
    <w:rsid w:val="00396870"/>
    <w:rsid w:val="003970EA"/>
    <w:rsid w:val="003A012B"/>
    <w:rsid w:val="003A0AF4"/>
    <w:rsid w:val="003A1D2E"/>
    <w:rsid w:val="003A2F34"/>
    <w:rsid w:val="003A4E49"/>
    <w:rsid w:val="003A509C"/>
    <w:rsid w:val="003A7FF3"/>
    <w:rsid w:val="003B0505"/>
    <w:rsid w:val="003B159D"/>
    <w:rsid w:val="003B242A"/>
    <w:rsid w:val="003B4FC8"/>
    <w:rsid w:val="003B535D"/>
    <w:rsid w:val="003B5BDA"/>
    <w:rsid w:val="003C48CD"/>
    <w:rsid w:val="003C4F14"/>
    <w:rsid w:val="003C6418"/>
    <w:rsid w:val="003D219C"/>
    <w:rsid w:val="003D28C7"/>
    <w:rsid w:val="003D3482"/>
    <w:rsid w:val="003D3730"/>
    <w:rsid w:val="003D386A"/>
    <w:rsid w:val="003D3981"/>
    <w:rsid w:val="003D4C70"/>
    <w:rsid w:val="003E0077"/>
    <w:rsid w:val="003E0EF9"/>
    <w:rsid w:val="003E311A"/>
    <w:rsid w:val="003E345E"/>
    <w:rsid w:val="003E419E"/>
    <w:rsid w:val="003E4BB1"/>
    <w:rsid w:val="003E5A0A"/>
    <w:rsid w:val="003E611E"/>
    <w:rsid w:val="003E62AD"/>
    <w:rsid w:val="003E649D"/>
    <w:rsid w:val="003E6B69"/>
    <w:rsid w:val="003E6E6D"/>
    <w:rsid w:val="003F0165"/>
    <w:rsid w:val="003F04B1"/>
    <w:rsid w:val="003F059B"/>
    <w:rsid w:val="003F23BF"/>
    <w:rsid w:val="003F25DE"/>
    <w:rsid w:val="003F679D"/>
    <w:rsid w:val="003F75DB"/>
    <w:rsid w:val="003F788A"/>
    <w:rsid w:val="003F799F"/>
    <w:rsid w:val="00400A58"/>
    <w:rsid w:val="00401863"/>
    <w:rsid w:val="004024C6"/>
    <w:rsid w:val="00402578"/>
    <w:rsid w:val="00402D6B"/>
    <w:rsid w:val="00403339"/>
    <w:rsid w:val="00404885"/>
    <w:rsid w:val="00406079"/>
    <w:rsid w:val="00406AE6"/>
    <w:rsid w:val="00411242"/>
    <w:rsid w:val="00412B7B"/>
    <w:rsid w:val="00415625"/>
    <w:rsid w:val="00415CF0"/>
    <w:rsid w:val="00415E37"/>
    <w:rsid w:val="0041753F"/>
    <w:rsid w:val="0042014F"/>
    <w:rsid w:val="0042040D"/>
    <w:rsid w:val="004221C2"/>
    <w:rsid w:val="004231E5"/>
    <w:rsid w:val="00423F0B"/>
    <w:rsid w:val="00426CB2"/>
    <w:rsid w:val="00427198"/>
    <w:rsid w:val="00427B32"/>
    <w:rsid w:val="00430006"/>
    <w:rsid w:val="004300C6"/>
    <w:rsid w:val="004301F0"/>
    <w:rsid w:val="0043063A"/>
    <w:rsid w:val="00431127"/>
    <w:rsid w:val="00431DE0"/>
    <w:rsid w:val="00432DD7"/>
    <w:rsid w:val="00432F03"/>
    <w:rsid w:val="00435C6D"/>
    <w:rsid w:val="00435F5E"/>
    <w:rsid w:val="004400D6"/>
    <w:rsid w:val="004418C2"/>
    <w:rsid w:val="00441D6B"/>
    <w:rsid w:val="0044257B"/>
    <w:rsid w:val="004432BC"/>
    <w:rsid w:val="004439C6"/>
    <w:rsid w:val="00446C91"/>
    <w:rsid w:val="00450279"/>
    <w:rsid w:val="004525E2"/>
    <w:rsid w:val="0045708A"/>
    <w:rsid w:val="00457255"/>
    <w:rsid w:val="0046191D"/>
    <w:rsid w:val="00461A4C"/>
    <w:rsid w:val="00461DEF"/>
    <w:rsid w:val="00462935"/>
    <w:rsid w:val="00462CE0"/>
    <w:rsid w:val="00463C17"/>
    <w:rsid w:val="00467106"/>
    <w:rsid w:val="00470432"/>
    <w:rsid w:val="00470562"/>
    <w:rsid w:val="00470738"/>
    <w:rsid w:val="00471F24"/>
    <w:rsid w:val="00472496"/>
    <w:rsid w:val="00472625"/>
    <w:rsid w:val="0047456E"/>
    <w:rsid w:val="00474FF2"/>
    <w:rsid w:val="00475D4B"/>
    <w:rsid w:val="004764D1"/>
    <w:rsid w:val="00476E55"/>
    <w:rsid w:val="0047786C"/>
    <w:rsid w:val="0047798B"/>
    <w:rsid w:val="004801B5"/>
    <w:rsid w:val="004804CA"/>
    <w:rsid w:val="00481763"/>
    <w:rsid w:val="0048229A"/>
    <w:rsid w:val="0048567E"/>
    <w:rsid w:val="0048612B"/>
    <w:rsid w:val="00486254"/>
    <w:rsid w:val="004876FF"/>
    <w:rsid w:val="00490E7F"/>
    <w:rsid w:val="00493310"/>
    <w:rsid w:val="004939EB"/>
    <w:rsid w:val="004946A9"/>
    <w:rsid w:val="00494779"/>
    <w:rsid w:val="00494E23"/>
    <w:rsid w:val="0049526D"/>
    <w:rsid w:val="00495868"/>
    <w:rsid w:val="004962B6"/>
    <w:rsid w:val="004975D6"/>
    <w:rsid w:val="004A06A9"/>
    <w:rsid w:val="004A2846"/>
    <w:rsid w:val="004A3C4E"/>
    <w:rsid w:val="004A5E58"/>
    <w:rsid w:val="004A7273"/>
    <w:rsid w:val="004A7F1E"/>
    <w:rsid w:val="004B12DC"/>
    <w:rsid w:val="004B2861"/>
    <w:rsid w:val="004B30D2"/>
    <w:rsid w:val="004B3AF4"/>
    <w:rsid w:val="004B3DA5"/>
    <w:rsid w:val="004B5165"/>
    <w:rsid w:val="004B63DF"/>
    <w:rsid w:val="004C19E5"/>
    <w:rsid w:val="004C1A76"/>
    <w:rsid w:val="004C1F27"/>
    <w:rsid w:val="004C2766"/>
    <w:rsid w:val="004C2D3C"/>
    <w:rsid w:val="004C3A15"/>
    <w:rsid w:val="004C5091"/>
    <w:rsid w:val="004C598A"/>
    <w:rsid w:val="004C6106"/>
    <w:rsid w:val="004D030E"/>
    <w:rsid w:val="004D0932"/>
    <w:rsid w:val="004D19FC"/>
    <w:rsid w:val="004D34D7"/>
    <w:rsid w:val="004D3926"/>
    <w:rsid w:val="004D3C8B"/>
    <w:rsid w:val="004D456C"/>
    <w:rsid w:val="004D471C"/>
    <w:rsid w:val="004D49BF"/>
    <w:rsid w:val="004D5A31"/>
    <w:rsid w:val="004D7483"/>
    <w:rsid w:val="004D777E"/>
    <w:rsid w:val="004D7ACC"/>
    <w:rsid w:val="004E0266"/>
    <w:rsid w:val="004E17A9"/>
    <w:rsid w:val="004E4AC6"/>
    <w:rsid w:val="004F082C"/>
    <w:rsid w:val="004F0CB6"/>
    <w:rsid w:val="004F307B"/>
    <w:rsid w:val="004F3712"/>
    <w:rsid w:val="004F46A5"/>
    <w:rsid w:val="004F494C"/>
    <w:rsid w:val="004F78A5"/>
    <w:rsid w:val="005003D5"/>
    <w:rsid w:val="00501501"/>
    <w:rsid w:val="00502C46"/>
    <w:rsid w:val="005036AE"/>
    <w:rsid w:val="005058FF"/>
    <w:rsid w:val="00507A59"/>
    <w:rsid w:val="005105EC"/>
    <w:rsid w:val="005110A9"/>
    <w:rsid w:val="00511756"/>
    <w:rsid w:val="00511CED"/>
    <w:rsid w:val="0051233D"/>
    <w:rsid w:val="005144F1"/>
    <w:rsid w:val="005159A1"/>
    <w:rsid w:val="00515ED5"/>
    <w:rsid w:val="00516778"/>
    <w:rsid w:val="00516B7D"/>
    <w:rsid w:val="005204CB"/>
    <w:rsid w:val="00522FBC"/>
    <w:rsid w:val="00523316"/>
    <w:rsid w:val="00523DD2"/>
    <w:rsid w:val="00525DD0"/>
    <w:rsid w:val="0052766C"/>
    <w:rsid w:val="0053002C"/>
    <w:rsid w:val="00531B1A"/>
    <w:rsid w:val="00531CB8"/>
    <w:rsid w:val="0053595B"/>
    <w:rsid w:val="00540385"/>
    <w:rsid w:val="00540F26"/>
    <w:rsid w:val="00541C6C"/>
    <w:rsid w:val="0054209A"/>
    <w:rsid w:val="005421D6"/>
    <w:rsid w:val="0054244A"/>
    <w:rsid w:val="00542A07"/>
    <w:rsid w:val="0054499D"/>
    <w:rsid w:val="00544C99"/>
    <w:rsid w:val="00545702"/>
    <w:rsid w:val="00547581"/>
    <w:rsid w:val="005479C1"/>
    <w:rsid w:val="00550696"/>
    <w:rsid w:val="00551D3A"/>
    <w:rsid w:val="00552131"/>
    <w:rsid w:val="005523DE"/>
    <w:rsid w:val="0055339F"/>
    <w:rsid w:val="005538D2"/>
    <w:rsid w:val="00553D14"/>
    <w:rsid w:val="00554922"/>
    <w:rsid w:val="00555B2B"/>
    <w:rsid w:val="00555C07"/>
    <w:rsid w:val="0055637F"/>
    <w:rsid w:val="00561B2F"/>
    <w:rsid w:val="00561D72"/>
    <w:rsid w:val="00562D44"/>
    <w:rsid w:val="00563C1F"/>
    <w:rsid w:val="0056636B"/>
    <w:rsid w:val="00567498"/>
    <w:rsid w:val="00567D52"/>
    <w:rsid w:val="00571FAC"/>
    <w:rsid w:val="005729DC"/>
    <w:rsid w:val="005730A1"/>
    <w:rsid w:val="005733D0"/>
    <w:rsid w:val="00573720"/>
    <w:rsid w:val="00574C3E"/>
    <w:rsid w:val="005752AB"/>
    <w:rsid w:val="00576935"/>
    <w:rsid w:val="00580429"/>
    <w:rsid w:val="00580940"/>
    <w:rsid w:val="005810FC"/>
    <w:rsid w:val="00581E1F"/>
    <w:rsid w:val="005826B3"/>
    <w:rsid w:val="0058375B"/>
    <w:rsid w:val="00584C53"/>
    <w:rsid w:val="00584EBC"/>
    <w:rsid w:val="00585312"/>
    <w:rsid w:val="00585C31"/>
    <w:rsid w:val="00587778"/>
    <w:rsid w:val="005900C5"/>
    <w:rsid w:val="0059074E"/>
    <w:rsid w:val="005915BA"/>
    <w:rsid w:val="00592ADE"/>
    <w:rsid w:val="005941FD"/>
    <w:rsid w:val="0059486C"/>
    <w:rsid w:val="00595DBD"/>
    <w:rsid w:val="00595F78"/>
    <w:rsid w:val="005962B7"/>
    <w:rsid w:val="005A0F41"/>
    <w:rsid w:val="005A1959"/>
    <w:rsid w:val="005A281B"/>
    <w:rsid w:val="005A2F6C"/>
    <w:rsid w:val="005A3458"/>
    <w:rsid w:val="005A36F4"/>
    <w:rsid w:val="005B129F"/>
    <w:rsid w:val="005B1CC3"/>
    <w:rsid w:val="005B1EE0"/>
    <w:rsid w:val="005B2E56"/>
    <w:rsid w:val="005B39F1"/>
    <w:rsid w:val="005B3A26"/>
    <w:rsid w:val="005B3B2B"/>
    <w:rsid w:val="005B47A7"/>
    <w:rsid w:val="005B4F94"/>
    <w:rsid w:val="005B5908"/>
    <w:rsid w:val="005B59AF"/>
    <w:rsid w:val="005B6362"/>
    <w:rsid w:val="005C46D2"/>
    <w:rsid w:val="005C4DD4"/>
    <w:rsid w:val="005C5A7C"/>
    <w:rsid w:val="005D0AF0"/>
    <w:rsid w:val="005D0B1F"/>
    <w:rsid w:val="005D1137"/>
    <w:rsid w:val="005D5065"/>
    <w:rsid w:val="005D5875"/>
    <w:rsid w:val="005D6813"/>
    <w:rsid w:val="005D6C40"/>
    <w:rsid w:val="005D745C"/>
    <w:rsid w:val="005D7B32"/>
    <w:rsid w:val="005E0751"/>
    <w:rsid w:val="005E0932"/>
    <w:rsid w:val="005E15C2"/>
    <w:rsid w:val="005E1A55"/>
    <w:rsid w:val="005E1C85"/>
    <w:rsid w:val="005E1E39"/>
    <w:rsid w:val="005E2EF3"/>
    <w:rsid w:val="005E4BAD"/>
    <w:rsid w:val="005E6F28"/>
    <w:rsid w:val="005E7070"/>
    <w:rsid w:val="005E7B12"/>
    <w:rsid w:val="005F289F"/>
    <w:rsid w:val="005F2B80"/>
    <w:rsid w:val="005F3A72"/>
    <w:rsid w:val="005F4F80"/>
    <w:rsid w:val="005F77E3"/>
    <w:rsid w:val="00602992"/>
    <w:rsid w:val="00603E78"/>
    <w:rsid w:val="00604306"/>
    <w:rsid w:val="00605631"/>
    <w:rsid w:val="00606EFD"/>
    <w:rsid w:val="00607C7B"/>
    <w:rsid w:val="00607DAF"/>
    <w:rsid w:val="0061006C"/>
    <w:rsid w:val="00610858"/>
    <w:rsid w:val="006119C8"/>
    <w:rsid w:val="00611E66"/>
    <w:rsid w:val="006120AF"/>
    <w:rsid w:val="00613135"/>
    <w:rsid w:val="006140C7"/>
    <w:rsid w:val="006148FD"/>
    <w:rsid w:val="00616914"/>
    <w:rsid w:val="00616ADF"/>
    <w:rsid w:val="00617990"/>
    <w:rsid w:val="006206BA"/>
    <w:rsid w:val="0062423D"/>
    <w:rsid w:val="00625439"/>
    <w:rsid w:val="006258B4"/>
    <w:rsid w:val="00630FE5"/>
    <w:rsid w:val="00631000"/>
    <w:rsid w:val="00631944"/>
    <w:rsid w:val="006322E8"/>
    <w:rsid w:val="00632A7F"/>
    <w:rsid w:val="00634ADE"/>
    <w:rsid w:val="00636181"/>
    <w:rsid w:val="006373F9"/>
    <w:rsid w:val="006379C5"/>
    <w:rsid w:val="00640391"/>
    <w:rsid w:val="00642039"/>
    <w:rsid w:val="006420BA"/>
    <w:rsid w:val="00644AE8"/>
    <w:rsid w:val="0064620E"/>
    <w:rsid w:val="00647069"/>
    <w:rsid w:val="00650EA3"/>
    <w:rsid w:val="00650F07"/>
    <w:rsid w:val="006523BA"/>
    <w:rsid w:val="00652643"/>
    <w:rsid w:val="006529F6"/>
    <w:rsid w:val="006533AD"/>
    <w:rsid w:val="00655D1B"/>
    <w:rsid w:val="00655D52"/>
    <w:rsid w:val="006562E1"/>
    <w:rsid w:val="00657FFA"/>
    <w:rsid w:val="006623A7"/>
    <w:rsid w:val="00663C7A"/>
    <w:rsid w:val="00664871"/>
    <w:rsid w:val="00664FD5"/>
    <w:rsid w:val="006708FC"/>
    <w:rsid w:val="00671871"/>
    <w:rsid w:val="00672ECB"/>
    <w:rsid w:val="00673883"/>
    <w:rsid w:val="00674811"/>
    <w:rsid w:val="00674848"/>
    <w:rsid w:val="00675A6A"/>
    <w:rsid w:val="0067790E"/>
    <w:rsid w:val="00680EAB"/>
    <w:rsid w:val="00680F0D"/>
    <w:rsid w:val="006812B2"/>
    <w:rsid w:val="006816E3"/>
    <w:rsid w:val="00685797"/>
    <w:rsid w:val="0068637A"/>
    <w:rsid w:val="0069163F"/>
    <w:rsid w:val="00692A85"/>
    <w:rsid w:val="0069643F"/>
    <w:rsid w:val="006A16CD"/>
    <w:rsid w:val="006A1F30"/>
    <w:rsid w:val="006A2919"/>
    <w:rsid w:val="006A3228"/>
    <w:rsid w:val="006A3D5D"/>
    <w:rsid w:val="006A54A5"/>
    <w:rsid w:val="006A6F54"/>
    <w:rsid w:val="006A7835"/>
    <w:rsid w:val="006B0743"/>
    <w:rsid w:val="006B0A1A"/>
    <w:rsid w:val="006B3471"/>
    <w:rsid w:val="006B3BE8"/>
    <w:rsid w:val="006B4190"/>
    <w:rsid w:val="006B456F"/>
    <w:rsid w:val="006B58A5"/>
    <w:rsid w:val="006B5E0C"/>
    <w:rsid w:val="006B5E4B"/>
    <w:rsid w:val="006B6CEF"/>
    <w:rsid w:val="006B73C4"/>
    <w:rsid w:val="006C0098"/>
    <w:rsid w:val="006C0305"/>
    <w:rsid w:val="006C161F"/>
    <w:rsid w:val="006C1E20"/>
    <w:rsid w:val="006C1ED0"/>
    <w:rsid w:val="006C2B54"/>
    <w:rsid w:val="006C3F96"/>
    <w:rsid w:val="006C5C22"/>
    <w:rsid w:val="006C737D"/>
    <w:rsid w:val="006D1E94"/>
    <w:rsid w:val="006D3A34"/>
    <w:rsid w:val="006D44A2"/>
    <w:rsid w:val="006D46B2"/>
    <w:rsid w:val="006D4FEA"/>
    <w:rsid w:val="006D5834"/>
    <w:rsid w:val="006D5F7A"/>
    <w:rsid w:val="006D601B"/>
    <w:rsid w:val="006D7752"/>
    <w:rsid w:val="006D7DD0"/>
    <w:rsid w:val="006E0FE1"/>
    <w:rsid w:val="006E295D"/>
    <w:rsid w:val="006E2976"/>
    <w:rsid w:val="006E2F59"/>
    <w:rsid w:val="006E409D"/>
    <w:rsid w:val="006E454B"/>
    <w:rsid w:val="006E6489"/>
    <w:rsid w:val="006E67EE"/>
    <w:rsid w:val="006E752D"/>
    <w:rsid w:val="006F0B73"/>
    <w:rsid w:val="006F11AE"/>
    <w:rsid w:val="006F189F"/>
    <w:rsid w:val="006F291D"/>
    <w:rsid w:val="006F2968"/>
    <w:rsid w:val="006F318E"/>
    <w:rsid w:val="006F3752"/>
    <w:rsid w:val="006F4002"/>
    <w:rsid w:val="006F5271"/>
    <w:rsid w:val="006F58D1"/>
    <w:rsid w:val="006F59E7"/>
    <w:rsid w:val="006F5A02"/>
    <w:rsid w:val="006F5ED7"/>
    <w:rsid w:val="006F6377"/>
    <w:rsid w:val="006F69B4"/>
    <w:rsid w:val="006F7479"/>
    <w:rsid w:val="006F7A0B"/>
    <w:rsid w:val="00701560"/>
    <w:rsid w:val="00702CBD"/>
    <w:rsid w:val="00703DEF"/>
    <w:rsid w:val="007044AE"/>
    <w:rsid w:val="00711466"/>
    <w:rsid w:val="0071634C"/>
    <w:rsid w:val="00716973"/>
    <w:rsid w:val="0072083C"/>
    <w:rsid w:val="00720E5E"/>
    <w:rsid w:val="00725B2C"/>
    <w:rsid w:val="0072652D"/>
    <w:rsid w:val="0072789D"/>
    <w:rsid w:val="00727FC3"/>
    <w:rsid w:val="00734FA6"/>
    <w:rsid w:val="007375B9"/>
    <w:rsid w:val="007411EA"/>
    <w:rsid w:val="007426C8"/>
    <w:rsid w:val="00743E5A"/>
    <w:rsid w:val="00746992"/>
    <w:rsid w:val="0075258A"/>
    <w:rsid w:val="00752747"/>
    <w:rsid w:val="00754DAA"/>
    <w:rsid w:val="00755300"/>
    <w:rsid w:val="00756993"/>
    <w:rsid w:val="00757698"/>
    <w:rsid w:val="00761364"/>
    <w:rsid w:val="00761AF1"/>
    <w:rsid w:val="00762194"/>
    <w:rsid w:val="00762F07"/>
    <w:rsid w:val="00765D32"/>
    <w:rsid w:val="007662DC"/>
    <w:rsid w:val="007673E1"/>
    <w:rsid w:val="007679B2"/>
    <w:rsid w:val="00771868"/>
    <w:rsid w:val="007718BC"/>
    <w:rsid w:val="00771E18"/>
    <w:rsid w:val="00773BDC"/>
    <w:rsid w:val="00774A26"/>
    <w:rsid w:val="007758C3"/>
    <w:rsid w:val="00775CF0"/>
    <w:rsid w:val="007766A2"/>
    <w:rsid w:val="00780A32"/>
    <w:rsid w:val="007811FC"/>
    <w:rsid w:val="00781D55"/>
    <w:rsid w:val="00782681"/>
    <w:rsid w:val="00785E20"/>
    <w:rsid w:val="00787775"/>
    <w:rsid w:val="00787A4D"/>
    <w:rsid w:val="00791DD6"/>
    <w:rsid w:val="00792270"/>
    <w:rsid w:val="00792EBC"/>
    <w:rsid w:val="00795A18"/>
    <w:rsid w:val="00795D1E"/>
    <w:rsid w:val="00795ED7"/>
    <w:rsid w:val="00797D70"/>
    <w:rsid w:val="00797DCB"/>
    <w:rsid w:val="00797FF2"/>
    <w:rsid w:val="007A0A2E"/>
    <w:rsid w:val="007A0D21"/>
    <w:rsid w:val="007A1CDD"/>
    <w:rsid w:val="007A3FB0"/>
    <w:rsid w:val="007A6DB0"/>
    <w:rsid w:val="007A6DB8"/>
    <w:rsid w:val="007A7CA0"/>
    <w:rsid w:val="007B0079"/>
    <w:rsid w:val="007B094C"/>
    <w:rsid w:val="007B0B0C"/>
    <w:rsid w:val="007B157F"/>
    <w:rsid w:val="007B16F1"/>
    <w:rsid w:val="007B2E44"/>
    <w:rsid w:val="007B519F"/>
    <w:rsid w:val="007B5A10"/>
    <w:rsid w:val="007B6497"/>
    <w:rsid w:val="007B7C64"/>
    <w:rsid w:val="007B7C89"/>
    <w:rsid w:val="007C09B0"/>
    <w:rsid w:val="007C25D7"/>
    <w:rsid w:val="007C287B"/>
    <w:rsid w:val="007C4C27"/>
    <w:rsid w:val="007C6819"/>
    <w:rsid w:val="007C6DFD"/>
    <w:rsid w:val="007D0065"/>
    <w:rsid w:val="007D4B8A"/>
    <w:rsid w:val="007D6C1E"/>
    <w:rsid w:val="007E0024"/>
    <w:rsid w:val="007E0455"/>
    <w:rsid w:val="007E0795"/>
    <w:rsid w:val="007E10A3"/>
    <w:rsid w:val="007E1963"/>
    <w:rsid w:val="007E1981"/>
    <w:rsid w:val="007E3927"/>
    <w:rsid w:val="007E3AB8"/>
    <w:rsid w:val="007E58DE"/>
    <w:rsid w:val="007E5E20"/>
    <w:rsid w:val="007E61D2"/>
    <w:rsid w:val="007E7076"/>
    <w:rsid w:val="007F11E7"/>
    <w:rsid w:val="007F3C6E"/>
    <w:rsid w:val="007F3D0E"/>
    <w:rsid w:val="007F4609"/>
    <w:rsid w:val="007F49CA"/>
    <w:rsid w:val="007F592D"/>
    <w:rsid w:val="007F6DD3"/>
    <w:rsid w:val="0080028D"/>
    <w:rsid w:val="0080138A"/>
    <w:rsid w:val="00801914"/>
    <w:rsid w:val="0080212E"/>
    <w:rsid w:val="00803305"/>
    <w:rsid w:val="00803E14"/>
    <w:rsid w:val="008075EA"/>
    <w:rsid w:val="00807E9A"/>
    <w:rsid w:val="008123FC"/>
    <w:rsid w:val="00813911"/>
    <w:rsid w:val="008142A6"/>
    <w:rsid w:val="00814E49"/>
    <w:rsid w:val="008168ED"/>
    <w:rsid w:val="00816D08"/>
    <w:rsid w:val="00817BB1"/>
    <w:rsid w:val="0082147E"/>
    <w:rsid w:val="0082206E"/>
    <w:rsid w:val="0082284D"/>
    <w:rsid w:val="00822992"/>
    <w:rsid w:val="00822D1C"/>
    <w:rsid w:val="008231F4"/>
    <w:rsid w:val="00824974"/>
    <w:rsid w:val="00825E33"/>
    <w:rsid w:val="00827D63"/>
    <w:rsid w:val="00830468"/>
    <w:rsid w:val="00830C79"/>
    <w:rsid w:val="0083113E"/>
    <w:rsid w:val="0083148F"/>
    <w:rsid w:val="00831E07"/>
    <w:rsid w:val="0083249F"/>
    <w:rsid w:val="00832566"/>
    <w:rsid w:val="008350E2"/>
    <w:rsid w:val="0083517B"/>
    <w:rsid w:val="00836BAD"/>
    <w:rsid w:val="008409BB"/>
    <w:rsid w:val="00840DA7"/>
    <w:rsid w:val="008420AB"/>
    <w:rsid w:val="008423CC"/>
    <w:rsid w:val="008430C7"/>
    <w:rsid w:val="00844087"/>
    <w:rsid w:val="00844862"/>
    <w:rsid w:val="008459AB"/>
    <w:rsid w:val="008460CC"/>
    <w:rsid w:val="00846AFF"/>
    <w:rsid w:val="00847872"/>
    <w:rsid w:val="00850019"/>
    <w:rsid w:val="00851F9E"/>
    <w:rsid w:val="008530D9"/>
    <w:rsid w:val="008557E5"/>
    <w:rsid w:val="00855DF4"/>
    <w:rsid w:val="008561CD"/>
    <w:rsid w:val="0085641A"/>
    <w:rsid w:val="00856A26"/>
    <w:rsid w:val="00862645"/>
    <w:rsid w:val="008629C6"/>
    <w:rsid w:val="00864A2D"/>
    <w:rsid w:val="00864A56"/>
    <w:rsid w:val="008650CF"/>
    <w:rsid w:val="00866EE1"/>
    <w:rsid w:val="008700E9"/>
    <w:rsid w:val="00871A0E"/>
    <w:rsid w:val="0087375D"/>
    <w:rsid w:val="0087421B"/>
    <w:rsid w:val="00874A1F"/>
    <w:rsid w:val="00875146"/>
    <w:rsid w:val="00875E49"/>
    <w:rsid w:val="008766ED"/>
    <w:rsid w:val="00876E6D"/>
    <w:rsid w:val="00880C19"/>
    <w:rsid w:val="00880D5E"/>
    <w:rsid w:val="00881B7A"/>
    <w:rsid w:val="00882FD2"/>
    <w:rsid w:val="008852D2"/>
    <w:rsid w:val="008904AC"/>
    <w:rsid w:val="00894227"/>
    <w:rsid w:val="00894B9D"/>
    <w:rsid w:val="00894DD7"/>
    <w:rsid w:val="00894E64"/>
    <w:rsid w:val="00896822"/>
    <w:rsid w:val="008A0DEF"/>
    <w:rsid w:val="008A2BA6"/>
    <w:rsid w:val="008A3F54"/>
    <w:rsid w:val="008A6172"/>
    <w:rsid w:val="008B1026"/>
    <w:rsid w:val="008B19BC"/>
    <w:rsid w:val="008B257C"/>
    <w:rsid w:val="008B6029"/>
    <w:rsid w:val="008B677D"/>
    <w:rsid w:val="008B69E0"/>
    <w:rsid w:val="008B73E9"/>
    <w:rsid w:val="008B76CD"/>
    <w:rsid w:val="008C22CB"/>
    <w:rsid w:val="008C26F4"/>
    <w:rsid w:val="008C27E2"/>
    <w:rsid w:val="008C2A14"/>
    <w:rsid w:val="008C2BE7"/>
    <w:rsid w:val="008C32A4"/>
    <w:rsid w:val="008C3D92"/>
    <w:rsid w:val="008C5387"/>
    <w:rsid w:val="008C7D98"/>
    <w:rsid w:val="008D03B7"/>
    <w:rsid w:val="008D11DB"/>
    <w:rsid w:val="008D42D1"/>
    <w:rsid w:val="008D49AC"/>
    <w:rsid w:val="008D6B81"/>
    <w:rsid w:val="008D6DBB"/>
    <w:rsid w:val="008D73D7"/>
    <w:rsid w:val="008D7A1D"/>
    <w:rsid w:val="008D7EA3"/>
    <w:rsid w:val="008E0067"/>
    <w:rsid w:val="008E075A"/>
    <w:rsid w:val="008E1515"/>
    <w:rsid w:val="008E2CE5"/>
    <w:rsid w:val="008E3594"/>
    <w:rsid w:val="008E7C02"/>
    <w:rsid w:val="008E7C29"/>
    <w:rsid w:val="008F006B"/>
    <w:rsid w:val="008F1AF7"/>
    <w:rsid w:val="008F7BAC"/>
    <w:rsid w:val="008F7CF3"/>
    <w:rsid w:val="0090191B"/>
    <w:rsid w:val="00902456"/>
    <w:rsid w:val="00904DD2"/>
    <w:rsid w:val="00906184"/>
    <w:rsid w:val="00906FF5"/>
    <w:rsid w:val="00907F95"/>
    <w:rsid w:val="009109B7"/>
    <w:rsid w:val="009109E0"/>
    <w:rsid w:val="00911A92"/>
    <w:rsid w:val="00912EDA"/>
    <w:rsid w:val="009142E0"/>
    <w:rsid w:val="009153CD"/>
    <w:rsid w:val="009156C1"/>
    <w:rsid w:val="00915C00"/>
    <w:rsid w:val="0091633B"/>
    <w:rsid w:val="00916609"/>
    <w:rsid w:val="009201F5"/>
    <w:rsid w:val="00920928"/>
    <w:rsid w:val="00921123"/>
    <w:rsid w:val="009224A1"/>
    <w:rsid w:val="00922823"/>
    <w:rsid w:val="0092286B"/>
    <w:rsid w:val="009241F6"/>
    <w:rsid w:val="00924530"/>
    <w:rsid w:val="00925B16"/>
    <w:rsid w:val="0092628A"/>
    <w:rsid w:val="00930A8F"/>
    <w:rsid w:val="00930CCD"/>
    <w:rsid w:val="00930E66"/>
    <w:rsid w:val="00931CD4"/>
    <w:rsid w:val="00933336"/>
    <w:rsid w:val="00934779"/>
    <w:rsid w:val="0093770C"/>
    <w:rsid w:val="0093772D"/>
    <w:rsid w:val="0093797B"/>
    <w:rsid w:val="0094140E"/>
    <w:rsid w:val="009414A7"/>
    <w:rsid w:val="00941C4F"/>
    <w:rsid w:val="00942A1D"/>
    <w:rsid w:val="009431A7"/>
    <w:rsid w:val="00945EEF"/>
    <w:rsid w:val="00946057"/>
    <w:rsid w:val="009466DB"/>
    <w:rsid w:val="009469E4"/>
    <w:rsid w:val="00947F55"/>
    <w:rsid w:val="0095024E"/>
    <w:rsid w:val="00950AA5"/>
    <w:rsid w:val="00950F5B"/>
    <w:rsid w:val="00955356"/>
    <w:rsid w:val="00956303"/>
    <w:rsid w:val="0095632C"/>
    <w:rsid w:val="00956425"/>
    <w:rsid w:val="00956650"/>
    <w:rsid w:val="009575D2"/>
    <w:rsid w:val="00960577"/>
    <w:rsid w:val="0096297D"/>
    <w:rsid w:val="009636B0"/>
    <w:rsid w:val="009642EA"/>
    <w:rsid w:val="0096560F"/>
    <w:rsid w:val="00966835"/>
    <w:rsid w:val="00966941"/>
    <w:rsid w:val="0097130B"/>
    <w:rsid w:val="00972E5F"/>
    <w:rsid w:val="00974D83"/>
    <w:rsid w:val="00974EC9"/>
    <w:rsid w:val="00975CA5"/>
    <w:rsid w:val="009768AD"/>
    <w:rsid w:val="009774AB"/>
    <w:rsid w:val="009809C1"/>
    <w:rsid w:val="00981683"/>
    <w:rsid w:val="00982881"/>
    <w:rsid w:val="009829AB"/>
    <w:rsid w:val="009874E9"/>
    <w:rsid w:val="009907E3"/>
    <w:rsid w:val="00993BCB"/>
    <w:rsid w:val="00994959"/>
    <w:rsid w:val="00994C2E"/>
    <w:rsid w:val="00994C7F"/>
    <w:rsid w:val="009962E7"/>
    <w:rsid w:val="00996F16"/>
    <w:rsid w:val="009971B5"/>
    <w:rsid w:val="009A3132"/>
    <w:rsid w:val="009A3540"/>
    <w:rsid w:val="009B0126"/>
    <w:rsid w:val="009B2805"/>
    <w:rsid w:val="009B3447"/>
    <w:rsid w:val="009B5599"/>
    <w:rsid w:val="009B689D"/>
    <w:rsid w:val="009B6D43"/>
    <w:rsid w:val="009C0361"/>
    <w:rsid w:val="009C0AA1"/>
    <w:rsid w:val="009C0DCE"/>
    <w:rsid w:val="009C2984"/>
    <w:rsid w:val="009C3443"/>
    <w:rsid w:val="009C48E7"/>
    <w:rsid w:val="009C4F0C"/>
    <w:rsid w:val="009C5E62"/>
    <w:rsid w:val="009C6BD5"/>
    <w:rsid w:val="009D1F88"/>
    <w:rsid w:val="009D32FE"/>
    <w:rsid w:val="009D3932"/>
    <w:rsid w:val="009D47F7"/>
    <w:rsid w:val="009D48DA"/>
    <w:rsid w:val="009D5806"/>
    <w:rsid w:val="009E06BD"/>
    <w:rsid w:val="009E14A1"/>
    <w:rsid w:val="009E2795"/>
    <w:rsid w:val="009E40F7"/>
    <w:rsid w:val="009E5385"/>
    <w:rsid w:val="009E5D54"/>
    <w:rsid w:val="009E6640"/>
    <w:rsid w:val="009E7717"/>
    <w:rsid w:val="009E7927"/>
    <w:rsid w:val="009F233D"/>
    <w:rsid w:val="009F2B16"/>
    <w:rsid w:val="009F2C65"/>
    <w:rsid w:val="009F3A69"/>
    <w:rsid w:val="009F4D5F"/>
    <w:rsid w:val="009F567C"/>
    <w:rsid w:val="009F5962"/>
    <w:rsid w:val="009F6756"/>
    <w:rsid w:val="00A00A8B"/>
    <w:rsid w:val="00A01ABF"/>
    <w:rsid w:val="00A01D0E"/>
    <w:rsid w:val="00A01D9A"/>
    <w:rsid w:val="00A02B94"/>
    <w:rsid w:val="00A036FE"/>
    <w:rsid w:val="00A04366"/>
    <w:rsid w:val="00A1287B"/>
    <w:rsid w:val="00A128F1"/>
    <w:rsid w:val="00A12DFF"/>
    <w:rsid w:val="00A163A8"/>
    <w:rsid w:val="00A169C2"/>
    <w:rsid w:val="00A16BFC"/>
    <w:rsid w:val="00A178F7"/>
    <w:rsid w:val="00A20B12"/>
    <w:rsid w:val="00A2217B"/>
    <w:rsid w:val="00A25C86"/>
    <w:rsid w:val="00A27655"/>
    <w:rsid w:val="00A27A93"/>
    <w:rsid w:val="00A27DA5"/>
    <w:rsid w:val="00A34CAE"/>
    <w:rsid w:val="00A355D1"/>
    <w:rsid w:val="00A36367"/>
    <w:rsid w:val="00A367B3"/>
    <w:rsid w:val="00A37BA9"/>
    <w:rsid w:val="00A4122B"/>
    <w:rsid w:val="00A416AC"/>
    <w:rsid w:val="00A42394"/>
    <w:rsid w:val="00A42721"/>
    <w:rsid w:val="00A43100"/>
    <w:rsid w:val="00A43F0C"/>
    <w:rsid w:val="00A4440A"/>
    <w:rsid w:val="00A45ABF"/>
    <w:rsid w:val="00A45D42"/>
    <w:rsid w:val="00A4787A"/>
    <w:rsid w:val="00A50CCD"/>
    <w:rsid w:val="00A53A7C"/>
    <w:rsid w:val="00A5460D"/>
    <w:rsid w:val="00A55843"/>
    <w:rsid w:val="00A570F4"/>
    <w:rsid w:val="00A57AEB"/>
    <w:rsid w:val="00A613AA"/>
    <w:rsid w:val="00A62AED"/>
    <w:rsid w:val="00A63193"/>
    <w:rsid w:val="00A7101C"/>
    <w:rsid w:val="00A71ED7"/>
    <w:rsid w:val="00A73C09"/>
    <w:rsid w:val="00A74867"/>
    <w:rsid w:val="00A748CD"/>
    <w:rsid w:val="00A76434"/>
    <w:rsid w:val="00A76795"/>
    <w:rsid w:val="00A76E61"/>
    <w:rsid w:val="00A80BB1"/>
    <w:rsid w:val="00A80F1E"/>
    <w:rsid w:val="00A816AE"/>
    <w:rsid w:val="00A81B70"/>
    <w:rsid w:val="00A81DA3"/>
    <w:rsid w:val="00A831DD"/>
    <w:rsid w:val="00A83B19"/>
    <w:rsid w:val="00A84245"/>
    <w:rsid w:val="00A842B0"/>
    <w:rsid w:val="00A849B8"/>
    <w:rsid w:val="00A874FD"/>
    <w:rsid w:val="00A877B8"/>
    <w:rsid w:val="00A87A32"/>
    <w:rsid w:val="00A90082"/>
    <w:rsid w:val="00A90789"/>
    <w:rsid w:val="00A916DF"/>
    <w:rsid w:val="00A9183F"/>
    <w:rsid w:val="00A948F5"/>
    <w:rsid w:val="00A963D9"/>
    <w:rsid w:val="00A97895"/>
    <w:rsid w:val="00AA136F"/>
    <w:rsid w:val="00AA153E"/>
    <w:rsid w:val="00AA3F4E"/>
    <w:rsid w:val="00AB108C"/>
    <w:rsid w:val="00AB2094"/>
    <w:rsid w:val="00AB2B9B"/>
    <w:rsid w:val="00AB3413"/>
    <w:rsid w:val="00AB3B09"/>
    <w:rsid w:val="00AB3F65"/>
    <w:rsid w:val="00AB436E"/>
    <w:rsid w:val="00AB4B11"/>
    <w:rsid w:val="00AB4EF9"/>
    <w:rsid w:val="00AB5FF5"/>
    <w:rsid w:val="00AB60A5"/>
    <w:rsid w:val="00AB6702"/>
    <w:rsid w:val="00AC118C"/>
    <w:rsid w:val="00AC3703"/>
    <w:rsid w:val="00AC4702"/>
    <w:rsid w:val="00AC5400"/>
    <w:rsid w:val="00AC70FC"/>
    <w:rsid w:val="00AC725F"/>
    <w:rsid w:val="00AC75BC"/>
    <w:rsid w:val="00AD0D4D"/>
    <w:rsid w:val="00AD10CC"/>
    <w:rsid w:val="00AD1AC9"/>
    <w:rsid w:val="00AD2CCE"/>
    <w:rsid w:val="00AD325F"/>
    <w:rsid w:val="00AD61CC"/>
    <w:rsid w:val="00AD6B25"/>
    <w:rsid w:val="00AE1565"/>
    <w:rsid w:val="00AE19AC"/>
    <w:rsid w:val="00AE1CBA"/>
    <w:rsid w:val="00AE1F14"/>
    <w:rsid w:val="00AE2031"/>
    <w:rsid w:val="00AE5C92"/>
    <w:rsid w:val="00AE6F4D"/>
    <w:rsid w:val="00AF0BA3"/>
    <w:rsid w:val="00AF0F7B"/>
    <w:rsid w:val="00AF110C"/>
    <w:rsid w:val="00AF12A0"/>
    <w:rsid w:val="00AF1C93"/>
    <w:rsid w:val="00AF1E0F"/>
    <w:rsid w:val="00AF2677"/>
    <w:rsid w:val="00AF3CB1"/>
    <w:rsid w:val="00AF3CF7"/>
    <w:rsid w:val="00AF4E51"/>
    <w:rsid w:val="00AF588F"/>
    <w:rsid w:val="00AF6002"/>
    <w:rsid w:val="00AF68AF"/>
    <w:rsid w:val="00B0063A"/>
    <w:rsid w:val="00B0102F"/>
    <w:rsid w:val="00B018D0"/>
    <w:rsid w:val="00B0205A"/>
    <w:rsid w:val="00B021B6"/>
    <w:rsid w:val="00B02A3B"/>
    <w:rsid w:val="00B02DFA"/>
    <w:rsid w:val="00B048FE"/>
    <w:rsid w:val="00B0643F"/>
    <w:rsid w:val="00B06BB0"/>
    <w:rsid w:val="00B07C2E"/>
    <w:rsid w:val="00B10409"/>
    <w:rsid w:val="00B10A6B"/>
    <w:rsid w:val="00B11706"/>
    <w:rsid w:val="00B11727"/>
    <w:rsid w:val="00B13D5F"/>
    <w:rsid w:val="00B14144"/>
    <w:rsid w:val="00B1475B"/>
    <w:rsid w:val="00B16D76"/>
    <w:rsid w:val="00B1781C"/>
    <w:rsid w:val="00B17CD9"/>
    <w:rsid w:val="00B20421"/>
    <w:rsid w:val="00B21D28"/>
    <w:rsid w:val="00B23572"/>
    <w:rsid w:val="00B24ACC"/>
    <w:rsid w:val="00B3057A"/>
    <w:rsid w:val="00B32173"/>
    <w:rsid w:val="00B323EF"/>
    <w:rsid w:val="00B32EB2"/>
    <w:rsid w:val="00B33560"/>
    <w:rsid w:val="00B33680"/>
    <w:rsid w:val="00B35FC2"/>
    <w:rsid w:val="00B362A7"/>
    <w:rsid w:val="00B363C9"/>
    <w:rsid w:val="00B422C1"/>
    <w:rsid w:val="00B43218"/>
    <w:rsid w:val="00B4393F"/>
    <w:rsid w:val="00B43F5D"/>
    <w:rsid w:val="00B4637E"/>
    <w:rsid w:val="00B46EC4"/>
    <w:rsid w:val="00B47402"/>
    <w:rsid w:val="00B50655"/>
    <w:rsid w:val="00B51991"/>
    <w:rsid w:val="00B533CC"/>
    <w:rsid w:val="00B54803"/>
    <w:rsid w:val="00B5493D"/>
    <w:rsid w:val="00B5544E"/>
    <w:rsid w:val="00B55F96"/>
    <w:rsid w:val="00B55FDD"/>
    <w:rsid w:val="00B5626E"/>
    <w:rsid w:val="00B60A3F"/>
    <w:rsid w:val="00B61347"/>
    <w:rsid w:val="00B618E2"/>
    <w:rsid w:val="00B64354"/>
    <w:rsid w:val="00B648CE"/>
    <w:rsid w:val="00B679EB"/>
    <w:rsid w:val="00B70098"/>
    <w:rsid w:val="00B70DAB"/>
    <w:rsid w:val="00B716C8"/>
    <w:rsid w:val="00B71F6A"/>
    <w:rsid w:val="00B722CE"/>
    <w:rsid w:val="00B72480"/>
    <w:rsid w:val="00B75109"/>
    <w:rsid w:val="00B75D7D"/>
    <w:rsid w:val="00B7610D"/>
    <w:rsid w:val="00B7621A"/>
    <w:rsid w:val="00B766C9"/>
    <w:rsid w:val="00B76962"/>
    <w:rsid w:val="00B7793E"/>
    <w:rsid w:val="00B820A6"/>
    <w:rsid w:val="00B85429"/>
    <w:rsid w:val="00B85835"/>
    <w:rsid w:val="00B85E87"/>
    <w:rsid w:val="00B85FCF"/>
    <w:rsid w:val="00B8622A"/>
    <w:rsid w:val="00B871AA"/>
    <w:rsid w:val="00B91203"/>
    <w:rsid w:val="00B9191C"/>
    <w:rsid w:val="00B922F0"/>
    <w:rsid w:val="00B94266"/>
    <w:rsid w:val="00B9622C"/>
    <w:rsid w:val="00B96461"/>
    <w:rsid w:val="00B9687D"/>
    <w:rsid w:val="00BA0D5C"/>
    <w:rsid w:val="00BA4BCB"/>
    <w:rsid w:val="00BA5E35"/>
    <w:rsid w:val="00BA78BB"/>
    <w:rsid w:val="00BB09A3"/>
    <w:rsid w:val="00BB22C6"/>
    <w:rsid w:val="00BB4CCE"/>
    <w:rsid w:val="00BB5B13"/>
    <w:rsid w:val="00BC3151"/>
    <w:rsid w:val="00BC3572"/>
    <w:rsid w:val="00BC5CE9"/>
    <w:rsid w:val="00BC64C4"/>
    <w:rsid w:val="00BC678D"/>
    <w:rsid w:val="00BC69D0"/>
    <w:rsid w:val="00BD1161"/>
    <w:rsid w:val="00BD1645"/>
    <w:rsid w:val="00BD1CF8"/>
    <w:rsid w:val="00BD3346"/>
    <w:rsid w:val="00BD33BC"/>
    <w:rsid w:val="00BD3894"/>
    <w:rsid w:val="00BD3D1F"/>
    <w:rsid w:val="00BD6745"/>
    <w:rsid w:val="00BD741A"/>
    <w:rsid w:val="00BE0EFC"/>
    <w:rsid w:val="00BE16E9"/>
    <w:rsid w:val="00BE1D03"/>
    <w:rsid w:val="00BE1D10"/>
    <w:rsid w:val="00BE264E"/>
    <w:rsid w:val="00BE3D7D"/>
    <w:rsid w:val="00BE447F"/>
    <w:rsid w:val="00BE4D5C"/>
    <w:rsid w:val="00BE6A60"/>
    <w:rsid w:val="00BE744C"/>
    <w:rsid w:val="00BE7EC5"/>
    <w:rsid w:val="00BF020F"/>
    <w:rsid w:val="00BF047A"/>
    <w:rsid w:val="00BF0AD6"/>
    <w:rsid w:val="00BF203E"/>
    <w:rsid w:val="00BF21D3"/>
    <w:rsid w:val="00BF2C60"/>
    <w:rsid w:val="00BF2CF3"/>
    <w:rsid w:val="00BF32A5"/>
    <w:rsid w:val="00BF5528"/>
    <w:rsid w:val="00BF66FA"/>
    <w:rsid w:val="00BF6B6E"/>
    <w:rsid w:val="00BF78AE"/>
    <w:rsid w:val="00BF7DBB"/>
    <w:rsid w:val="00C001E4"/>
    <w:rsid w:val="00C00917"/>
    <w:rsid w:val="00C00DD6"/>
    <w:rsid w:val="00C01B15"/>
    <w:rsid w:val="00C02FB4"/>
    <w:rsid w:val="00C03A56"/>
    <w:rsid w:val="00C06269"/>
    <w:rsid w:val="00C0731B"/>
    <w:rsid w:val="00C07493"/>
    <w:rsid w:val="00C10A02"/>
    <w:rsid w:val="00C14770"/>
    <w:rsid w:val="00C15C2C"/>
    <w:rsid w:val="00C16860"/>
    <w:rsid w:val="00C170D0"/>
    <w:rsid w:val="00C17B04"/>
    <w:rsid w:val="00C20B6B"/>
    <w:rsid w:val="00C20F0E"/>
    <w:rsid w:val="00C2388F"/>
    <w:rsid w:val="00C239B1"/>
    <w:rsid w:val="00C25A2B"/>
    <w:rsid w:val="00C301BC"/>
    <w:rsid w:val="00C3087B"/>
    <w:rsid w:val="00C30CE8"/>
    <w:rsid w:val="00C31AC8"/>
    <w:rsid w:val="00C32203"/>
    <w:rsid w:val="00C3232B"/>
    <w:rsid w:val="00C32AB5"/>
    <w:rsid w:val="00C33F3D"/>
    <w:rsid w:val="00C379D2"/>
    <w:rsid w:val="00C41C41"/>
    <w:rsid w:val="00C428DD"/>
    <w:rsid w:val="00C42BC3"/>
    <w:rsid w:val="00C44B32"/>
    <w:rsid w:val="00C45362"/>
    <w:rsid w:val="00C45C64"/>
    <w:rsid w:val="00C47C6B"/>
    <w:rsid w:val="00C50752"/>
    <w:rsid w:val="00C50AEA"/>
    <w:rsid w:val="00C50BAE"/>
    <w:rsid w:val="00C518C1"/>
    <w:rsid w:val="00C51E86"/>
    <w:rsid w:val="00C5317A"/>
    <w:rsid w:val="00C54713"/>
    <w:rsid w:val="00C60E35"/>
    <w:rsid w:val="00C60E42"/>
    <w:rsid w:val="00C61188"/>
    <w:rsid w:val="00C646E4"/>
    <w:rsid w:val="00C64BCA"/>
    <w:rsid w:val="00C67640"/>
    <w:rsid w:val="00C67C5E"/>
    <w:rsid w:val="00C76218"/>
    <w:rsid w:val="00C80261"/>
    <w:rsid w:val="00C80872"/>
    <w:rsid w:val="00C817AD"/>
    <w:rsid w:val="00C8204F"/>
    <w:rsid w:val="00C82CE4"/>
    <w:rsid w:val="00C82F1F"/>
    <w:rsid w:val="00C8306C"/>
    <w:rsid w:val="00C8313C"/>
    <w:rsid w:val="00C85808"/>
    <w:rsid w:val="00C8613C"/>
    <w:rsid w:val="00C87187"/>
    <w:rsid w:val="00C902AA"/>
    <w:rsid w:val="00C92607"/>
    <w:rsid w:val="00C94087"/>
    <w:rsid w:val="00C94DF5"/>
    <w:rsid w:val="00C95032"/>
    <w:rsid w:val="00C95D81"/>
    <w:rsid w:val="00C97D18"/>
    <w:rsid w:val="00CA04D3"/>
    <w:rsid w:val="00CA0B7F"/>
    <w:rsid w:val="00CA227B"/>
    <w:rsid w:val="00CA282F"/>
    <w:rsid w:val="00CA28D5"/>
    <w:rsid w:val="00CA3D74"/>
    <w:rsid w:val="00CA3DE8"/>
    <w:rsid w:val="00CA494D"/>
    <w:rsid w:val="00CA7977"/>
    <w:rsid w:val="00CB0420"/>
    <w:rsid w:val="00CB1BD5"/>
    <w:rsid w:val="00CB2420"/>
    <w:rsid w:val="00CB44A3"/>
    <w:rsid w:val="00CB453E"/>
    <w:rsid w:val="00CB552A"/>
    <w:rsid w:val="00CB5686"/>
    <w:rsid w:val="00CB58F0"/>
    <w:rsid w:val="00CB5EAB"/>
    <w:rsid w:val="00CB7135"/>
    <w:rsid w:val="00CB71F1"/>
    <w:rsid w:val="00CB7EF6"/>
    <w:rsid w:val="00CC08AD"/>
    <w:rsid w:val="00CC123D"/>
    <w:rsid w:val="00CC323D"/>
    <w:rsid w:val="00CC35DB"/>
    <w:rsid w:val="00CC376A"/>
    <w:rsid w:val="00CC4C8F"/>
    <w:rsid w:val="00CC59D2"/>
    <w:rsid w:val="00CD0489"/>
    <w:rsid w:val="00CD07C5"/>
    <w:rsid w:val="00CD34D3"/>
    <w:rsid w:val="00CD3DD8"/>
    <w:rsid w:val="00CD4AD5"/>
    <w:rsid w:val="00CD4E48"/>
    <w:rsid w:val="00CD6944"/>
    <w:rsid w:val="00CE2DE2"/>
    <w:rsid w:val="00CE3300"/>
    <w:rsid w:val="00CE36F1"/>
    <w:rsid w:val="00CE38A5"/>
    <w:rsid w:val="00CE58A8"/>
    <w:rsid w:val="00CE7132"/>
    <w:rsid w:val="00CE7BCC"/>
    <w:rsid w:val="00CF11AA"/>
    <w:rsid w:val="00CF1479"/>
    <w:rsid w:val="00CF33E9"/>
    <w:rsid w:val="00CF3C2E"/>
    <w:rsid w:val="00CF3F3C"/>
    <w:rsid w:val="00CF424D"/>
    <w:rsid w:val="00CF4C4C"/>
    <w:rsid w:val="00CF5B5D"/>
    <w:rsid w:val="00D0071A"/>
    <w:rsid w:val="00D014CC"/>
    <w:rsid w:val="00D01FC6"/>
    <w:rsid w:val="00D03712"/>
    <w:rsid w:val="00D04503"/>
    <w:rsid w:val="00D04B5D"/>
    <w:rsid w:val="00D055E6"/>
    <w:rsid w:val="00D06894"/>
    <w:rsid w:val="00D06A97"/>
    <w:rsid w:val="00D07815"/>
    <w:rsid w:val="00D131C8"/>
    <w:rsid w:val="00D14895"/>
    <w:rsid w:val="00D1489C"/>
    <w:rsid w:val="00D149A9"/>
    <w:rsid w:val="00D16A5D"/>
    <w:rsid w:val="00D17D7C"/>
    <w:rsid w:val="00D22B50"/>
    <w:rsid w:val="00D2653B"/>
    <w:rsid w:val="00D274A7"/>
    <w:rsid w:val="00D27DE2"/>
    <w:rsid w:val="00D34E07"/>
    <w:rsid w:val="00D3564A"/>
    <w:rsid w:val="00D37144"/>
    <w:rsid w:val="00D37CE2"/>
    <w:rsid w:val="00D4024C"/>
    <w:rsid w:val="00D419A9"/>
    <w:rsid w:val="00D41EE9"/>
    <w:rsid w:val="00D445A2"/>
    <w:rsid w:val="00D45CDE"/>
    <w:rsid w:val="00D51F97"/>
    <w:rsid w:val="00D52CB8"/>
    <w:rsid w:val="00D537ED"/>
    <w:rsid w:val="00D56369"/>
    <w:rsid w:val="00D6027A"/>
    <w:rsid w:val="00D619B8"/>
    <w:rsid w:val="00D6311B"/>
    <w:rsid w:val="00D643F5"/>
    <w:rsid w:val="00D64796"/>
    <w:rsid w:val="00D64D41"/>
    <w:rsid w:val="00D663B0"/>
    <w:rsid w:val="00D70FB3"/>
    <w:rsid w:val="00D730ED"/>
    <w:rsid w:val="00D738C9"/>
    <w:rsid w:val="00D73BA9"/>
    <w:rsid w:val="00D75830"/>
    <w:rsid w:val="00D760B9"/>
    <w:rsid w:val="00D77EEC"/>
    <w:rsid w:val="00D8133F"/>
    <w:rsid w:val="00D815D9"/>
    <w:rsid w:val="00D819F1"/>
    <w:rsid w:val="00D82DD8"/>
    <w:rsid w:val="00D83234"/>
    <w:rsid w:val="00D8412F"/>
    <w:rsid w:val="00D845DE"/>
    <w:rsid w:val="00D85E59"/>
    <w:rsid w:val="00D86A2E"/>
    <w:rsid w:val="00D86FA9"/>
    <w:rsid w:val="00D871D7"/>
    <w:rsid w:val="00D87C63"/>
    <w:rsid w:val="00D9422B"/>
    <w:rsid w:val="00D947B9"/>
    <w:rsid w:val="00D960B1"/>
    <w:rsid w:val="00D96717"/>
    <w:rsid w:val="00DA14B0"/>
    <w:rsid w:val="00DA4DB5"/>
    <w:rsid w:val="00DA6696"/>
    <w:rsid w:val="00DA66AD"/>
    <w:rsid w:val="00DA6AC7"/>
    <w:rsid w:val="00DA7374"/>
    <w:rsid w:val="00DA77AF"/>
    <w:rsid w:val="00DB0B98"/>
    <w:rsid w:val="00DB180D"/>
    <w:rsid w:val="00DB1D75"/>
    <w:rsid w:val="00DB243F"/>
    <w:rsid w:val="00DB28C5"/>
    <w:rsid w:val="00DB61FE"/>
    <w:rsid w:val="00DB7893"/>
    <w:rsid w:val="00DC0B59"/>
    <w:rsid w:val="00DC2972"/>
    <w:rsid w:val="00DC564B"/>
    <w:rsid w:val="00DC61F7"/>
    <w:rsid w:val="00DD2877"/>
    <w:rsid w:val="00DD3EC5"/>
    <w:rsid w:val="00DD4BDC"/>
    <w:rsid w:val="00DD4D5E"/>
    <w:rsid w:val="00DD79D1"/>
    <w:rsid w:val="00DE13E7"/>
    <w:rsid w:val="00DE2971"/>
    <w:rsid w:val="00DE4016"/>
    <w:rsid w:val="00DE4069"/>
    <w:rsid w:val="00DE47BA"/>
    <w:rsid w:val="00DE5260"/>
    <w:rsid w:val="00DE5582"/>
    <w:rsid w:val="00DE57C8"/>
    <w:rsid w:val="00DE60DE"/>
    <w:rsid w:val="00DF1E5C"/>
    <w:rsid w:val="00DF5E0D"/>
    <w:rsid w:val="00DF6BA8"/>
    <w:rsid w:val="00E00819"/>
    <w:rsid w:val="00E02748"/>
    <w:rsid w:val="00E02E52"/>
    <w:rsid w:val="00E033A6"/>
    <w:rsid w:val="00E0439F"/>
    <w:rsid w:val="00E063E1"/>
    <w:rsid w:val="00E06A11"/>
    <w:rsid w:val="00E06AE5"/>
    <w:rsid w:val="00E06C96"/>
    <w:rsid w:val="00E07409"/>
    <w:rsid w:val="00E1045C"/>
    <w:rsid w:val="00E11DB1"/>
    <w:rsid w:val="00E12F87"/>
    <w:rsid w:val="00E137AE"/>
    <w:rsid w:val="00E13E95"/>
    <w:rsid w:val="00E16B97"/>
    <w:rsid w:val="00E17909"/>
    <w:rsid w:val="00E20CE3"/>
    <w:rsid w:val="00E20F3E"/>
    <w:rsid w:val="00E21068"/>
    <w:rsid w:val="00E213DA"/>
    <w:rsid w:val="00E218EA"/>
    <w:rsid w:val="00E22EF4"/>
    <w:rsid w:val="00E2350D"/>
    <w:rsid w:val="00E241DF"/>
    <w:rsid w:val="00E2450D"/>
    <w:rsid w:val="00E26329"/>
    <w:rsid w:val="00E30280"/>
    <w:rsid w:val="00E343B9"/>
    <w:rsid w:val="00E34571"/>
    <w:rsid w:val="00E35949"/>
    <w:rsid w:val="00E36913"/>
    <w:rsid w:val="00E36D2A"/>
    <w:rsid w:val="00E414C5"/>
    <w:rsid w:val="00E422C0"/>
    <w:rsid w:val="00E42B79"/>
    <w:rsid w:val="00E4578F"/>
    <w:rsid w:val="00E46BB3"/>
    <w:rsid w:val="00E504C7"/>
    <w:rsid w:val="00E52015"/>
    <w:rsid w:val="00E52E75"/>
    <w:rsid w:val="00E54E7B"/>
    <w:rsid w:val="00E55A14"/>
    <w:rsid w:val="00E564F5"/>
    <w:rsid w:val="00E56B63"/>
    <w:rsid w:val="00E604EE"/>
    <w:rsid w:val="00E60607"/>
    <w:rsid w:val="00E6122F"/>
    <w:rsid w:val="00E63783"/>
    <w:rsid w:val="00E6495B"/>
    <w:rsid w:val="00E64DB0"/>
    <w:rsid w:val="00E6641A"/>
    <w:rsid w:val="00E708A4"/>
    <w:rsid w:val="00E70CAD"/>
    <w:rsid w:val="00E70F33"/>
    <w:rsid w:val="00E70F68"/>
    <w:rsid w:val="00E727FD"/>
    <w:rsid w:val="00E73163"/>
    <w:rsid w:val="00E74808"/>
    <w:rsid w:val="00E74D3A"/>
    <w:rsid w:val="00E80443"/>
    <w:rsid w:val="00E80C44"/>
    <w:rsid w:val="00E812E0"/>
    <w:rsid w:val="00E81E98"/>
    <w:rsid w:val="00E84B3D"/>
    <w:rsid w:val="00E84B96"/>
    <w:rsid w:val="00E84E92"/>
    <w:rsid w:val="00E85569"/>
    <w:rsid w:val="00E86D07"/>
    <w:rsid w:val="00E876B6"/>
    <w:rsid w:val="00E903AE"/>
    <w:rsid w:val="00E91678"/>
    <w:rsid w:val="00E9192C"/>
    <w:rsid w:val="00E929F9"/>
    <w:rsid w:val="00E9456D"/>
    <w:rsid w:val="00E95494"/>
    <w:rsid w:val="00E96E50"/>
    <w:rsid w:val="00E97CE1"/>
    <w:rsid w:val="00EA2C22"/>
    <w:rsid w:val="00EA2DEA"/>
    <w:rsid w:val="00EA404E"/>
    <w:rsid w:val="00EA4872"/>
    <w:rsid w:val="00EA4AE9"/>
    <w:rsid w:val="00EA525C"/>
    <w:rsid w:val="00EA6DB7"/>
    <w:rsid w:val="00EB02C6"/>
    <w:rsid w:val="00EB122B"/>
    <w:rsid w:val="00EB2A35"/>
    <w:rsid w:val="00EB2CA1"/>
    <w:rsid w:val="00EB3273"/>
    <w:rsid w:val="00EB56B8"/>
    <w:rsid w:val="00EB589C"/>
    <w:rsid w:val="00EB6D6A"/>
    <w:rsid w:val="00EC13DA"/>
    <w:rsid w:val="00EC2EA0"/>
    <w:rsid w:val="00EC552B"/>
    <w:rsid w:val="00EC5888"/>
    <w:rsid w:val="00EC6516"/>
    <w:rsid w:val="00EC68F8"/>
    <w:rsid w:val="00EC6968"/>
    <w:rsid w:val="00ED1403"/>
    <w:rsid w:val="00ED1595"/>
    <w:rsid w:val="00ED2B68"/>
    <w:rsid w:val="00ED33F2"/>
    <w:rsid w:val="00ED61D3"/>
    <w:rsid w:val="00ED6635"/>
    <w:rsid w:val="00ED7369"/>
    <w:rsid w:val="00ED78A5"/>
    <w:rsid w:val="00ED7D35"/>
    <w:rsid w:val="00EE1968"/>
    <w:rsid w:val="00EE2CEB"/>
    <w:rsid w:val="00EE3829"/>
    <w:rsid w:val="00EE47EC"/>
    <w:rsid w:val="00EE63CD"/>
    <w:rsid w:val="00EE6D0B"/>
    <w:rsid w:val="00EE7417"/>
    <w:rsid w:val="00EF0344"/>
    <w:rsid w:val="00EF05FC"/>
    <w:rsid w:val="00EF1938"/>
    <w:rsid w:val="00EF2F90"/>
    <w:rsid w:val="00EF45C0"/>
    <w:rsid w:val="00EF5E0C"/>
    <w:rsid w:val="00EF7532"/>
    <w:rsid w:val="00F01668"/>
    <w:rsid w:val="00F02746"/>
    <w:rsid w:val="00F03859"/>
    <w:rsid w:val="00F041A9"/>
    <w:rsid w:val="00F12714"/>
    <w:rsid w:val="00F15050"/>
    <w:rsid w:val="00F15B9C"/>
    <w:rsid w:val="00F1613D"/>
    <w:rsid w:val="00F1671D"/>
    <w:rsid w:val="00F1717B"/>
    <w:rsid w:val="00F240C7"/>
    <w:rsid w:val="00F24A0B"/>
    <w:rsid w:val="00F26BE0"/>
    <w:rsid w:val="00F26DF2"/>
    <w:rsid w:val="00F3106C"/>
    <w:rsid w:val="00F31CC8"/>
    <w:rsid w:val="00F36068"/>
    <w:rsid w:val="00F3708F"/>
    <w:rsid w:val="00F40C4A"/>
    <w:rsid w:val="00F40F09"/>
    <w:rsid w:val="00F41D38"/>
    <w:rsid w:val="00F44770"/>
    <w:rsid w:val="00F44B49"/>
    <w:rsid w:val="00F44B61"/>
    <w:rsid w:val="00F473FA"/>
    <w:rsid w:val="00F47E46"/>
    <w:rsid w:val="00F47EC5"/>
    <w:rsid w:val="00F51636"/>
    <w:rsid w:val="00F518BB"/>
    <w:rsid w:val="00F52289"/>
    <w:rsid w:val="00F5260E"/>
    <w:rsid w:val="00F526A6"/>
    <w:rsid w:val="00F52801"/>
    <w:rsid w:val="00F5335E"/>
    <w:rsid w:val="00F542AF"/>
    <w:rsid w:val="00F54719"/>
    <w:rsid w:val="00F55888"/>
    <w:rsid w:val="00F578B8"/>
    <w:rsid w:val="00F605CA"/>
    <w:rsid w:val="00F61B23"/>
    <w:rsid w:val="00F6235B"/>
    <w:rsid w:val="00F6277C"/>
    <w:rsid w:val="00F62DDC"/>
    <w:rsid w:val="00F6372A"/>
    <w:rsid w:val="00F63F84"/>
    <w:rsid w:val="00F646A5"/>
    <w:rsid w:val="00F65816"/>
    <w:rsid w:val="00F65940"/>
    <w:rsid w:val="00F670A1"/>
    <w:rsid w:val="00F676FF"/>
    <w:rsid w:val="00F71437"/>
    <w:rsid w:val="00F719DB"/>
    <w:rsid w:val="00F71A86"/>
    <w:rsid w:val="00F7249C"/>
    <w:rsid w:val="00F72885"/>
    <w:rsid w:val="00F76AB1"/>
    <w:rsid w:val="00F7735E"/>
    <w:rsid w:val="00F804E3"/>
    <w:rsid w:val="00F80FCF"/>
    <w:rsid w:val="00F82701"/>
    <w:rsid w:val="00F845B6"/>
    <w:rsid w:val="00F84896"/>
    <w:rsid w:val="00F84C8C"/>
    <w:rsid w:val="00F85387"/>
    <w:rsid w:val="00F8544F"/>
    <w:rsid w:val="00F85647"/>
    <w:rsid w:val="00F86B4A"/>
    <w:rsid w:val="00F91636"/>
    <w:rsid w:val="00F91F16"/>
    <w:rsid w:val="00F925D4"/>
    <w:rsid w:val="00F9306F"/>
    <w:rsid w:val="00F95CCE"/>
    <w:rsid w:val="00F971F5"/>
    <w:rsid w:val="00F97340"/>
    <w:rsid w:val="00F97B34"/>
    <w:rsid w:val="00FA33C7"/>
    <w:rsid w:val="00FA3F5C"/>
    <w:rsid w:val="00FA5D4E"/>
    <w:rsid w:val="00FA6216"/>
    <w:rsid w:val="00FA6810"/>
    <w:rsid w:val="00FA6B8E"/>
    <w:rsid w:val="00FA774A"/>
    <w:rsid w:val="00FB0445"/>
    <w:rsid w:val="00FB0892"/>
    <w:rsid w:val="00FB0A4F"/>
    <w:rsid w:val="00FB3D78"/>
    <w:rsid w:val="00FB52AC"/>
    <w:rsid w:val="00FB68A7"/>
    <w:rsid w:val="00FB7063"/>
    <w:rsid w:val="00FC25F4"/>
    <w:rsid w:val="00FC3AE9"/>
    <w:rsid w:val="00FC6866"/>
    <w:rsid w:val="00FC7230"/>
    <w:rsid w:val="00FC7339"/>
    <w:rsid w:val="00FC7CC9"/>
    <w:rsid w:val="00FD142C"/>
    <w:rsid w:val="00FD5FBF"/>
    <w:rsid w:val="00FD61D6"/>
    <w:rsid w:val="00FD72DC"/>
    <w:rsid w:val="00FE1D86"/>
    <w:rsid w:val="00FE1D93"/>
    <w:rsid w:val="00FE26C2"/>
    <w:rsid w:val="00FE3681"/>
    <w:rsid w:val="00FE3859"/>
    <w:rsid w:val="00FE476B"/>
    <w:rsid w:val="00FE5A3E"/>
    <w:rsid w:val="00FE5B6F"/>
    <w:rsid w:val="00FE681F"/>
    <w:rsid w:val="00FE7F97"/>
    <w:rsid w:val="00FF04F9"/>
    <w:rsid w:val="00FF087D"/>
    <w:rsid w:val="00FF1FF8"/>
    <w:rsid w:val="00FF219B"/>
    <w:rsid w:val="00FF3522"/>
    <w:rsid w:val="00FF3A70"/>
    <w:rsid w:val="00FF41D5"/>
    <w:rsid w:val="00FF5B8D"/>
    <w:rsid w:val="00FF63F8"/>
    <w:rsid w:val="00FF65B5"/>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802BB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1F33126"/>
    <w:rsid w:val="22AA2796"/>
    <w:rsid w:val="231F7970"/>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AAE3B9"/>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B595C"/>
    <w:rsid w:val="337CC4EA"/>
    <w:rsid w:val="338B40A1"/>
    <w:rsid w:val="3475B4E3"/>
    <w:rsid w:val="34B6007B"/>
    <w:rsid w:val="34FE71E7"/>
    <w:rsid w:val="35B549CE"/>
    <w:rsid w:val="363BF7F3"/>
    <w:rsid w:val="3645CB81"/>
    <w:rsid w:val="3667E6D9"/>
    <w:rsid w:val="366C8145"/>
    <w:rsid w:val="367452AE"/>
    <w:rsid w:val="370C42E9"/>
    <w:rsid w:val="370ED8B1"/>
    <w:rsid w:val="372E7A2F"/>
    <w:rsid w:val="377DEA3E"/>
    <w:rsid w:val="37A4D44A"/>
    <w:rsid w:val="37BDC228"/>
    <w:rsid w:val="37CEBB0C"/>
    <w:rsid w:val="3828F10F"/>
    <w:rsid w:val="3853E7FE"/>
    <w:rsid w:val="38666912"/>
    <w:rsid w:val="3899349A"/>
    <w:rsid w:val="38ECDEE3"/>
    <w:rsid w:val="38F84516"/>
    <w:rsid w:val="39B196FB"/>
    <w:rsid w:val="3A2FFFEA"/>
    <w:rsid w:val="3AA38090"/>
    <w:rsid w:val="3AECD797"/>
    <w:rsid w:val="3B49DFD5"/>
    <w:rsid w:val="3BC7991A"/>
    <w:rsid w:val="3BCA001C"/>
    <w:rsid w:val="3BD60F89"/>
    <w:rsid w:val="3C0D5844"/>
    <w:rsid w:val="3C69E32C"/>
    <w:rsid w:val="3C851082"/>
    <w:rsid w:val="3C86B224"/>
    <w:rsid w:val="3C876199"/>
    <w:rsid w:val="3CA4D6E8"/>
    <w:rsid w:val="3CD4D3E2"/>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7A34D5"/>
    <w:rsid w:val="40827DC0"/>
    <w:rsid w:val="40A9E979"/>
    <w:rsid w:val="40C9C222"/>
    <w:rsid w:val="40E2C878"/>
    <w:rsid w:val="40EFBBFC"/>
    <w:rsid w:val="4100E7C0"/>
    <w:rsid w:val="410E0655"/>
    <w:rsid w:val="416013CE"/>
    <w:rsid w:val="41F650C4"/>
    <w:rsid w:val="41FDA3ED"/>
    <w:rsid w:val="42075750"/>
    <w:rsid w:val="4276419D"/>
    <w:rsid w:val="42B2C881"/>
    <w:rsid w:val="431C2CCE"/>
    <w:rsid w:val="435196C5"/>
    <w:rsid w:val="43EC28AD"/>
    <w:rsid w:val="4410C1CF"/>
    <w:rsid w:val="441B93A4"/>
    <w:rsid w:val="44FE65D7"/>
    <w:rsid w:val="4556090C"/>
    <w:rsid w:val="459BECA1"/>
    <w:rsid w:val="4637CC9E"/>
    <w:rsid w:val="46DEB20D"/>
    <w:rsid w:val="46FFB154"/>
    <w:rsid w:val="473F15D8"/>
    <w:rsid w:val="482FA39A"/>
    <w:rsid w:val="48459BC8"/>
    <w:rsid w:val="48FB2A89"/>
    <w:rsid w:val="495BA732"/>
    <w:rsid w:val="497C2553"/>
    <w:rsid w:val="49DB8559"/>
    <w:rsid w:val="4B7D97FE"/>
    <w:rsid w:val="4C16307E"/>
    <w:rsid w:val="4C2242A6"/>
    <w:rsid w:val="4D0811D5"/>
    <w:rsid w:val="4D663744"/>
    <w:rsid w:val="4D919DD9"/>
    <w:rsid w:val="4DE068A6"/>
    <w:rsid w:val="4DE8894F"/>
    <w:rsid w:val="4DF362B6"/>
    <w:rsid w:val="4EC1BF27"/>
    <w:rsid w:val="4EE0FAF2"/>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831AD4"/>
    <w:rsid w:val="56BD7F57"/>
    <w:rsid w:val="56E1A661"/>
    <w:rsid w:val="57B07801"/>
    <w:rsid w:val="58034FC8"/>
    <w:rsid w:val="58284293"/>
    <w:rsid w:val="587ECBD1"/>
    <w:rsid w:val="58B3B235"/>
    <w:rsid w:val="58F705DC"/>
    <w:rsid w:val="58FBC716"/>
    <w:rsid w:val="591C4678"/>
    <w:rsid w:val="59227724"/>
    <w:rsid w:val="59BF6BC3"/>
    <w:rsid w:val="59CF1A58"/>
    <w:rsid w:val="5A3E1111"/>
    <w:rsid w:val="5A682E95"/>
    <w:rsid w:val="5A7FF808"/>
    <w:rsid w:val="5ACC927B"/>
    <w:rsid w:val="5B86BE87"/>
    <w:rsid w:val="5C371A28"/>
    <w:rsid w:val="5C63CE12"/>
    <w:rsid w:val="5C6F51BC"/>
    <w:rsid w:val="5C8A6E39"/>
    <w:rsid w:val="5D467ABC"/>
    <w:rsid w:val="5DAB6DAF"/>
    <w:rsid w:val="5DF9B2EA"/>
    <w:rsid w:val="5E18E5C9"/>
    <w:rsid w:val="5E1B7606"/>
    <w:rsid w:val="5E71DBB2"/>
    <w:rsid w:val="5E9093F2"/>
    <w:rsid w:val="5F1AEC75"/>
    <w:rsid w:val="5F44A4D4"/>
    <w:rsid w:val="5F67D2FC"/>
    <w:rsid w:val="5F74CC8F"/>
    <w:rsid w:val="5F9F4676"/>
    <w:rsid w:val="5FA7A2B3"/>
    <w:rsid w:val="5FA8A15F"/>
    <w:rsid w:val="5FB0A18D"/>
    <w:rsid w:val="5FD25ADE"/>
    <w:rsid w:val="5FF6D2E4"/>
    <w:rsid w:val="6132DECA"/>
    <w:rsid w:val="6149C2F9"/>
    <w:rsid w:val="61789D8D"/>
    <w:rsid w:val="61C0B058"/>
    <w:rsid w:val="62251024"/>
    <w:rsid w:val="62351C3A"/>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8F4217"/>
    <w:rsid w:val="64B62192"/>
    <w:rsid w:val="6521B3E8"/>
    <w:rsid w:val="65287E19"/>
    <w:rsid w:val="6549A139"/>
    <w:rsid w:val="65BA065A"/>
    <w:rsid w:val="65F5A45E"/>
    <w:rsid w:val="661644C8"/>
    <w:rsid w:val="6631F522"/>
    <w:rsid w:val="6682BFD5"/>
    <w:rsid w:val="66939CF3"/>
    <w:rsid w:val="66CDBD0C"/>
    <w:rsid w:val="66F376E1"/>
    <w:rsid w:val="671E1E8F"/>
    <w:rsid w:val="6758372A"/>
    <w:rsid w:val="67AF9AA8"/>
    <w:rsid w:val="67ED04F3"/>
    <w:rsid w:val="68459C2D"/>
    <w:rsid w:val="688D0DF3"/>
    <w:rsid w:val="68DE0B3B"/>
    <w:rsid w:val="6916726B"/>
    <w:rsid w:val="691E921F"/>
    <w:rsid w:val="692F012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202C2C9"/>
    <w:rsid w:val="720E9254"/>
    <w:rsid w:val="72749BB7"/>
    <w:rsid w:val="72EDA15F"/>
    <w:rsid w:val="72EEEE9B"/>
    <w:rsid w:val="72FD1631"/>
    <w:rsid w:val="7364EDFF"/>
    <w:rsid w:val="737B3F8F"/>
    <w:rsid w:val="7383EF59"/>
    <w:rsid w:val="73965656"/>
    <w:rsid w:val="73F8402C"/>
    <w:rsid w:val="7469AB8A"/>
    <w:rsid w:val="74753A66"/>
    <w:rsid w:val="750CCEDF"/>
    <w:rsid w:val="751322AF"/>
    <w:rsid w:val="75F77FEF"/>
    <w:rsid w:val="75FDFA1F"/>
    <w:rsid w:val="764E087A"/>
    <w:rsid w:val="7715F7BC"/>
    <w:rsid w:val="77520869"/>
    <w:rsid w:val="775D598B"/>
    <w:rsid w:val="779072A9"/>
    <w:rsid w:val="7811C1E5"/>
    <w:rsid w:val="7883B722"/>
    <w:rsid w:val="789FF836"/>
    <w:rsid w:val="78E08F18"/>
    <w:rsid w:val="78FA7549"/>
    <w:rsid w:val="79149F3A"/>
    <w:rsid w:val="7914EC65"/>
    <w:rsid w:val="795D8BFE"/>
    <w:rsid w:val="7971F656"/>
    <w:rsid w:val="79AA9E98"/>
    <w:rsid w:val="7A934D4F"/>
    <w:rsid w:val="7AE446C1"/>
    <w:rsid w:val="7B0F03D3"/>
    <w:rsid w:val="7B16ECE4"/>
    <w:rsid w:val="7BFAB6E6"/>
    <w:rsid w:val="7C1475FD"/>
    <w:rsid w:val="7C199527"/>
    <w:rsid w:val="7C338619"/>
    <w:rsid w:val="7CDF5123"/>
    <w:rsid w:val="7D387E42"/>
    <w:rsid w:val="7D6C1446"/>
    <w:rsid w:val="7DD20E0F"/>
    <w:rsid w:val="7DD82A67"/>
    <w:rsid w:val="7E072339"/>
    <w:rsid w:val="7E1290C9"/>
    <w:rsid w:val="7E27EE20"/>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3"/>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6"/>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6"/>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6"/>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F06CC"/>
  </w:style>
  <w:style w:type="paragraph" w:customStyle="1" w:styleId="OutlineNumbered1">
    <w:name w:val="Outline Numbered 1"/>
    <w:basedOn w:val="Normal"/>
    <w:link w:val="OutlineNumbered1Char"/>
    <w:rsid w:val="008F7CF3"/>
    <w:pPr>
      <w:widowControl/>
      <w:numPr>
        <w:numId w:val="13"/>
      </w:numPr>
      <w:spacing w:before="200" w:after="200"/>
    </w:pPr>
    <w:rPr>
      <w:lang w:val="en-AU"/>
    </w:rPr>
  </w:style>
  <w:style w:type="character" w:customStyle="1" w:styleId="OutlineNumbered1Char">
    <w:name w:val="Outline Numbered 1 Char"/>
    <w:basedOn w:val="DefaultParagraphFont"/>
    <w:link w:val="OutlineNumbered1"/>
    <w:rsid w:val="008F7CF3"/>
  </w:style>
  <w:style w:type="paragraph" w:customStyle="1" w:styleId="OutlineNumbered2">
    <w:name w:val="Outline Numbered 2"/>
    <w:basedOn w:val="Normal"/>
    <w:rsid w:val="008F7CF3"/>
    <w:pPr>
      <w:widowControl/>
      <w:numPr>
        <w:ilvl w:val="1"/>
        <w:numId w:val="13"/>
      </w:numPr>
      <w:spacing w:before="200" w:after="200"/>
    </w:pPr>
    <w:rPr>
      <w:lang w:val="en-AU"/>
    </w:rPr>
  </w:style>
  <w:style w:type="paragraph" w:customStyle="1" w:styleId="OutlineNumbered3">
    <w:name w:val="Outline Numbered 3"/>
    <w:basedOn w:val="Normal"/>
    <w:rsid w:val="008F7CF3"/>
    <w:pPr>
      <w:widowControl/>
      <w:numPr>
        <w:ilvl w:val="2"/>
        <w:numId w:val="13"/>
      </w:numPr>
      <w:spacing w:before="200" w:after="200"/>
    </w:pPr>
    <w:rPr>
      <w:lang w:val="en-AU"/>
    </w:rPr>
  </w:style>
  <w:style w:type="paragraph" w:customStyle="1" w:styleId="Reclistlevel1">
    <w:name w:val="Rec list level 1"/>
    <w:basedOn w:val="BodyText"/>
    <w:qFormat/>
    <w:rsid w:val="00934779"/>
    <w:pPr>
      <w:widowControl/>
      <w:numPr>
        <w:numId w:val="16"/>
      </w:numPr>
      <w:tabs>
        <w:tab w:val="num" w:pos="360"/>
      </w:tabs>
      <w:spacing w:before="200" w:after="0"/>
      <w:ind w:left="609" w:firstLine="0"/>
    </w:pPr>
    <w:rPr>
      <w:rFonts w:ascii="Arial" w:eastAsia="Times New Roman" w:hAnsi="Arial" w:cs="Times New Roman"/>
      <w:lang w:val="en-AU"/>
    </w:rPr>
  </w:style>
  <w:style w:type="character" w:customStyle="1" w:styleId="cf01">
    <w:name w:val="cf01"/>
    <w:basedOn w:val="DefaultParagraphFont"/>
    <w:rsid w:val="00934779"/>
    <w:rPr>
      <w:rFonts w:ascii="Segoe UI" w:hAnsi="Segoe UI" w:cs="Segoe UI" w:hint="default"/>
      <w:sz w:val="18"/>
      <w:szCs w:val="18"/>
    </w:rPr>
  </w:style>
  <w:style w:type="paragraph" w:customStyle="1" w:styleId="pf0">
    <w:name w:val="pf0"/>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f1">
    <w:name w:val="pf1"/>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934779"/>
    <w:pPr>
      <w:spacing w:after="120"/>
    </w:pPr>
  </w:style>
  <w:style w:type="character" w:customStyle="1" w:styleId="BodyTextChar">
    <w:name w:val="Body Text Char"/>
    <w:basedOn w:val="DefaultParagraphFont"/>
    <w:link w:val="BodyText"/>
    <w:uiPriority w:val="99"/>
    <w:semiHidden/>
    <w:rsid w:val="00934779"/>
    <w:rPr>
      <w:lang w:val="en-US"/>
    </w:rPr>
  </w:style>
  <w:style w:type="table" w:styleId="TableGrid">
    <w:name w:val="Table Grid"/>
    <w:basedOn w:val="TableNormal"/>
    <w:uiPriority w:val="39"/>
    <w:rsid w:val="00EF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254754535">
      <w:bodyDiv w:val="1"/>
      <w:marLeft w:val="0"/>
      <w:marRight w:val="0"/>
      <w:marTop w:val="0"/>
      <w:marBottom w:val="0"/>
      <w:divBdr>
        <w:top w:val="none" w:sz="0" w:space="0" w:color="auto"/>
        <w:left w:val="none" w:sz="0" w:space="0" w:color="auto"/>
        <w:bottom w:val="none" w:sz="0" w:space="0" w:color="auto"/>
        <w:right w:val="none" w:sz="0" w:space="0" w:color="auto"/>
      </w:divBdr>
    </w:div>
    <w:div w:id="368725550">
      <w:bodyDiv w:val="1"/>
      <w:marLeft w:val="0"/>
      <w:marRight w:val="0"/>
      <w:marTop w:val="0"/>
      <w:marBottom w:val="0"/>
      <w:divBdr>
        <w:top w:val="none" w:sz="0" w:space="0" w:color="auto"/>
        <w:left w:val="none" w:sz="0" w:space="0" w:color="auto"/>
        <w:bottom w:val="none" w:sz="0" w:space="0" w:color="auto"/>
        <w:right w:val="none" w:sz="0" w:space="0" w:color="auto"/>
      </w:divBdr>
    </w:div>
    <w:div w:id="605385772">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790054091">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
    <w:div w:id="12784848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B65F0-C309-48B6-A971-4D191FA8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1069</Words>
  <Characters>6046</Characters>
  <Application>Microsoft Office Word</Application>
  <DocSecurity>0</DocSecurity>
  <Lines>164</Lines>
  <Paragraphs>66</Paragraphs>
  <ScaleCrop>false</ScaleCrop>
  <HeadingPairs>
    <vt:vector size="2" baseType="variant">
      <vt:variant>
        <vt:lpstr>Title</vt:lpstr>
      </vt:variant>
      <vt:variant>
        <vt:i4>1</vt:i4>
      </vt:variant>
    </vt:vector>
  </HeadingPairs>
  <TitlesOfParts>
    <vt:vector size="1" baseType="lpstr">
      <vt:lpstr>ACT - National Housing Accord – implementation schedule</vt:lpstr>
    </vt:vector>
  </TitlesOfParts>
  <Company/>
  <LinksUpToDate>false</LinksUpToDate>
  <CharactersWithSpaces>7062</CharactersWithSpaces>
  <SharedDoc>false</SharedDoc>
  <HLinks>
    <vt:vector size="6" baseType="variant">
      <vt:variant>
        <vt:i4>2556014</vt:i4>
      </vt:variant>
      <vt:variant>
        <vt:i4>0</vt:i4>
      </vt:variant>
      <vt:variant>
        <vt:i4>0</vt:i4>
      </vt:variant>
      <vt:variant>
        <vt:i4>5</vt:i4>
      </vt:variant>
      <vt:variant>
        <vt:lpwstr>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 National Housing Accord – implementation schedule</dc:title>
  <dc:subject/>
  <dc:creator/>
  <cp:keywords/>
  <dc:description/>
  <cp:lastModifiedBy/>
  <cp:revision>1</cp:revision>
  <dcterms:created xsi:type="dcterms:W3CDTF">2023-10-04T03:44:00Z</dcterms:created>
  <dcterms:modified xsi:type="dcterms:W3CDTF">2023-11-17T05:49:00Z</dcterms:modified>
</cp:coreProperties>
</file>