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2B526" w14:textId="77777777" w:rsidR="00E24AA1" w:rsidRDefault="00E24AA1" w:rsidP="00E24AA1">
      <w:pPr>
        <w:pStyle w:val="Baseparagraphcentred"/>
        <w:pBdr>
          <w:bottom w:val="single" w:sz="4" w:space="1" w:color="auto"/>
        </w:pBdr>
      </w:pPr>
      <w:bookmarkStart w:id="0" w:name="_Toc78548463"/>
      <w:bookmarkStart w:id="1" w:name="_Toc78549734"/>
      <w:bookmarkStart w:id="2" w:name="_Toc78549779"/>
      <w:bookmarkStart w:id="3" w:name="_Toc80097481"/>
      <w:bookmarkStart w:id="4" w:name="_Toc80097775"/>
      <w:bookmarkStart w:id="5" w:name="_Hlk81640909"/>
    </w:p>
    <w:p w14:paraId="3AFC66CB" w14:textId="7C436E76" w:rsidR="00E24AA1" w:rsidRPr="00E24AA1" w:rsidRDefault="009A6D83" w:rsidP="00E24AA1">
      <w:pPr>
        <w:pStyle w:val="BillName"/>
      </w:pPr>
      <w:bookmarkStart w:id="6" w:name="BillName"/>
      <w:bookmarkEnd w:id="6"/>
      <w:r>
        <w:t>Treasury Laws Amendment (Measures for Consultation) Bill 2023: Small Business Energy Incentive</w:t>
      </w:r>
    </w:p>
    <w:p w14:paraId="00005A7C" w14:textId="77777777" w:rsidR="00E24AA1" w:rsidRDefault="00E24AA1" w:rsidP="00E24AA1">
      <w:pPr>
        <w:pStyle w:val="Baseparagraphcentred"/>
        <w:pBdr>
          <w:top w:val="single" w:sz="4" w:space="1" w:color="auto"/>
        </w:pBdr>
      </w:pPr>
    </w:p>
    <w:p w14:paraId="289BE745" w14:textId="77777777" w:rsidR="00E24AA1" w:rsidRDefault="00E24AA1" w:rsidP="00E24AA1">
      <w:pPr>
        <w:pStyle w:val="Baseparagraphcentred"/>
      </w:pPr>
    </w:p>
    <w:p w14:paraId="0003F998" w14:textId="77777777" w:rsidR="00E24AA1" w:rsidRDefault="00E24AA1" w:rsidP="00E24AA1">
      <w:pPr>
        <w:pStyle w:val="Baseparagraphcentred"/>
      </w:pPr>
    </w:p>
    <w:p w14:paraId="338AEDF9" w14:textId="77777777" w:rsidR="00E24AA1" w:rsidRDefault="00E24AA1" w:rsidP="00E24AA1">
      <w:pPr>
        <w:pStyle w:val="Baseparagraphcentred"/>
      </w:pPr>
    </w:p>
    <w:p w14:paraId="19905DE5" w14:textId="77777777" w:rsidR="00287BF2" w:rsidRDefault="00287BF2" w:rsidP="00E24AA1">
      <w:pPr>
        <w:pStyle w:val="Baseparagraphcentred"/>
      </w:pPr>
      <w:r>
        <w:t>EXPOSURE DRAFT EXPLANATORY MATERIALS</w:t>
      </w:r>
    </w:p>
    <w:p w14:paraId="485BB3F8" w14:textId="414BF204" w:rsidR="00E24AA1" w:rsidRDefault="00E24AA1" w:rsidP="00E24AA1">
      <w:pPr>
        <w:pStyle w:val="Baseparagraphcentred"/>
      </w:pPr>
    </w:p>
    <w:p w14:paraId="01141DAB" w14:textId="77777777" w:rsidR="00E24AA1" w:rsidRDefault="00E24AA1" w:rsidP="00E24AA1">
      <w:pPr>
        <w:pStyle w:val="Baseparagraphcentred"/>
      </w:pPr>
    </w:p>
    <w:p w14:paraId="7BC2E429" w14:textId="77777777" w:rsidR="00E24AA1" w:rsidRDefault="00E24AA1" w:rsidP="00E24AA1">
      <w:pPr>
        <w:pStyle w:val="ParaCentredNoSpacing"/>
      </w:pPr>
    </w:p>
    <w:p w14:paraId="7EB7FE31" w14:textId="77777777" w:rsidR="00E24AA1" w:rsidRPr="00967273" w:rsidRDefault="00E24AA1" w:rsidP="00E24AA1">
      <w:pPr>
        <w:pStyle w:val="Normalparatextnonumbers"/>
        <w:jc w:val="center"/>
        <w:rPr>
          <w:rFonts w:cs="Calibri"/>
          <w:color w:val="000000" w:themeColor="text1"/>
        </w:rPr>
      </w:pPr>
    </w:p>
    <w:p w14:paraId="4A474319" w14:textId="77777777" w:rsidR="00873094" w:rsidRDefault="00873094" w:rsidP="00873094">
      <w:pPr>
        <w:pStyle w:val="Normalparatextnonumbers"/>
      </w:pPr>
    </w:p>
    <w:p w14:paraId="2AE5EBE0" w14:textId="77777777" w:rsidR="00E24AA1" w:rsidRPr="00020288" w:rsidRDefault="00E24AA1" w:rsidP="00873094">
      <w:pPr>
        <w:pStyle w:val="Normalparatextnonumbers"/>
      </w:pPr>
    </w:p>
    <w:p w14:paraId="5196C964" w14:textId="77777777" w:rsidR="00873094" w:rsidRPr="00020288" w:rsidRDefault="00873094" w:rsidP="00873094">
      <w:pPr>
        <w:pStyle w:val="TOC1"/>
        <w:sectPr w:rsidR="00873094" w:rsidRPr="00020288" w:rsidSect="00000BFC">
          <w:headerReference w:type="first" r:id="rId12"/>
          <w:footerReference w:type="first" r:id="rId13"/>
          <w:type w:val="oddPage"/>
          <w:pgSz w:w="9979" w:h="14175" w:code="138"/>
          <w:pgMar w:top="567" w:right="1134" w:bottom="567" w:left="1134" w:header="709" w:footer="709" w:gutter="0"/>
          <w:cols w:space="708"/>
          <w:titlePg/>
          <w:docGrid w:linePitch="360"/>
        </w:sectPr>
      </w:pPr>
    </w:p>
    <w:p w14:paraId="20B8D314"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6A0681B4" w14:textId="1C68A180" w:rsidR="00287BF2" w:rsidRDefault="00873094" w:rsidP="00287BF2">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287BF2">
        <w:rPr>
          <w:noProof/>
        </w:rPr>
        <w:t>Glossary</w:t>
      </w:r>
      <w:r w:rsidR="00287BF2">
        <w:rPr>
          <w:noProof/>
        </w:rPr>
        <w:tab/>
      </w:r>
      <w:r w:rsidR="00287BF2">
        <w:rPr>
          <w:noProof/>
        </w:rPr>
        <w:fldChar w:fldCharType="begin"/>
      </w:r>
      <w:r w:rsidR="00287BF2">
        <w:rPr>
          <w:noProof/>
        </w:rPr>
        <w:instrText xml:space="preserve"> PAGEREF _Toc138675273 \h </w:instrText>
      </w:r>
      <w:r w:rsidR="00287BF2">
        <w:rPr>
          <w:noProof/>
        </w:rPr>
      </w:r>
      <w:r w:rsidR="00287BF2">
        <w:rPr>
          <w:noProof/>
        </w:rPr>
        <w:fldChar w:fldCharType="separate"/>
      </w:r>
      <w:r w:rsidR="00F67B33">
        <w:rPr>
          <w:noProof/>
        </w:rPr>
        <w:t>iii</w:t>
      </w:r>
      <w:r w:rsidR="00287BF2">
        <w:rPr>
          <w:noProof/>
        </w:rPr>
        <w:fldChar w:fldCharType="end"/>
      </w:r>
    </w:p>
    <w:p w14:paraId="16AAC1B1" w14:textId="606F291E" w:rsidR="00287BF2" w:rsidRDefault="00287BF2" w:rsidP="00287BF2">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4C1EDF">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Small Business Energy Incentive</w:t>
      </w:r>
      <w:r>
        <w:rPr>
          <w:noProof/>
        </w:rPr>
        <w:tab/>
      </w:r>
      <w:r>
        <w:rPr>
          <w:noProof/>
        </w:rPr>
        <w:fldChar w:fldCharType="begin"/>
      </w:r>
      <w:r>
        <w:rPr>
          <w:noProof/>
        </w:rPr>
        <w:instrText xml:space="preserve"> PAGEREF _Toc138675274 \h </w:instrText>
      </w:r>
      <w:r>
        <w:rPr>
          <w:noProof/>
        </w:rPr>
      </w:r>
      <w:r>
        <w:rPr>
          <w:noProof/>
        </w:rPr>
        <w:fldChar w:fldCharType="separate"/>
      </w:r>
      <w:r w:rsidR="00F67B33">
        <w:rPr>
          <w:noProof/>
        </w:rPr>
        <w:t>5</w:t>
      </w:r>
      <w:r>
        <w:rPr>
          <w:noProof/>
        </w:rPr>
        <w:fldChar w:fldCharType="end"/>
      </w:r>
    </w:p>
    <w:p w14:paraId="6943307A" w14:textId="2FD55AF9" w:rsidR="00873094" w:rsidRPr="00020288" w:rsidRDefault="00873094" w:rsidP="00BC2E4A">
      <w:pPr>
        <w:pStyle w:val="TOC1"/>
      </w:pPr>
      <w:r w:rsidRPr="00BC2E4A">
        <w:fldChar w:fldCharType="end"/>
      </w:r>
    </w:p>
    <w:p w14:paraId="5CBBEB8C" w14:textId="77777777" w:rsidR="00873094" w:rsidRPr="00020288" w:rsidRDefault="00873094" w:rsidP="00873094"/>
    <w:p w14:paraId="30484E99" w14:textId="77777777" w:rsidR="00873094" w:rsidRPr="00020288" w:rsidRDefault="00873094" w:rsidP="00873094"/>
    <w:p w14:paraId="60FC1D45" w14:textId="77777777" w:rsidR="00873094" w:rsidRPr="00020288" w:rsidRDefault="00873094" w:rsidP="00873094">
      <w:pPr>
        <w:sectPr w:rsidR="00873094" w:rsidRPr="00020288" w:rsidSect="00000BFC">
          <w:headerReference w:type="even" r:id="rId14"/>
          <w:headerReference w:type="default" r:id="rId15"/>
          <w:headerReference w:type="first" r:id="rId16"/>
          <w:footerReference w:type="first" r:id="rId17"/>
          <w:type w:val="oddPage"/>
          <w:pgSz w:w="9979" w:h="14175" w:code="9"/>
          <w:pgMar w:top="567" w:right="1134" w:bottom="567" w:left="1134" w:header="709" w:footer="709" w:gutter="0"/>
          <w:pgNumType w:start="1"/>
          <w:cols w:space="708"/>
          <w:titlePg/>
          <w:docGrid w:linePitch="360"/>
        </w:sectPr>
      </w:pPr>
    </w:p>
    <w:p w14:paraId="42FBCA2A" w14:textId="77777777" w:rsidR="00873094" w:rsidRPr="00020288" w:rsidRDefault="00873094" w:rsidP="00873094">
      <w:pPr>
        <w:pStyle w:val="Heading1"/>
        <w:rPr>
          <w:rFonts w:hint="eastAsia"/>
        </w:rPr>
      </w:pPr>
      <w:bookmarkStart w:id="19" w:name="_Toc82021619"/>
      <w:bookmarkStart w:id="20" w:name="_Toc82067318"/>
      <w:bookmarkStart w:id="21" w:name="_Toc82072959"/>
      <w:bookmarkStart w:id="22" w:name="_Toc82073275"/>
      <w:bookmarkStart w:id="23" w:name="_Toc82073912"/>
      <w:bookmarkStart w:id="24" w:name="_Toc82074016"/>
      <w:bookmarkStart w:id="25" w:name="_Toc138675273"/>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0878EE4"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26F9FC41" w14:textId="77777777" w:rsidTr="002425D9">
        <w:tc>
          <w:tcPr>
            <w:tcW w:w="3776" w:type="dxa"/>
            <w:shd w:val="clear" w:color="auto" w:fill="auto"/>
          </w:tcPr>
          <w:p w14:paraId="7B818E4D"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343D1922" w14:textId="77777777" w:rsidR="00873094" w:rsidRPr="002E7A73" w:rsidRDefault="00873094" w:rsidP="00B7393A">
            <w:pPr>
              <w:pStyle w:val="Tableheaderrowtext"/>
            </w:pPr>
            <w:r w:rsidRPr="002E7A73">
              <w:t>Definition</w:t>
            </w:r>
          </w:p>
        </w:tc>
      </w:tr>
      <w:tr w:rsidR="00873094" w:rsidRPr="00020288" w14:paraId="468AE9F4" w14:textId="77777777" w:rsidTr="002425D9">
        <w:tc>
          <w:tcPr>
            <w:tcW w:w="3776" w:type="dxa"/>
          </w:tcPr>
          <w:p w14:paraId="5F4F075A" w14:textId="6552C68A" w:rsidR="00873094" w:rsidRPr="00020288" w:rsidRDefault="005A2158" w:rsidP="002425D9">
            <w:pPr>
              <w:pStyle w:val="Normalparatextnonumbers"/>
            </w:pPr>
            <w:r>
              <w:t>GST</w:t>
            </w:r>
          </w:p>
        </w:tc>
        <w:tc>
          <w:tcPr>
            <w:tcW w:w="3874" w:type="dxa"/>
          </w:tcPr>
          <w:p w14:paraId="75D9FB4F" w14:textId="63C02AD7" w:rsidR="00873094" w:rsidRPr="00020288" w:rsidRDefault="005A2158" w:rsidP="002425D9">
            <w:pPr>
              <w:pStyle w:val="Normalparatextnonumbers"/>
            </w:pPr>
            <w:r>
              <w:t>Goods and Services Tax</w:t>
            </w:r>
          </w:p>
        </w:tc>
      </w:tr>
      <w:tr w:rsidR="00873094" w:rsidRPr="00020288" w14:paraId="1341C944" w14:textId="77777777" w:rsidTr="002425D9">
        <w:tc>
          <w:tcPr>
            <w:tcW w:w="3776" w:type="dxa"/>
          </w:tcPr>
          <w:p w14:paraId="5A3E10FA" w14:textId="22DF9177" w:rsidR="00873094" w:rsidRPr="00020288" w:rsidRDefault="005A2158" w:rsidP="002425D9">
            <w:pPr>
              <w:pStyle w:val="Normalparatextnonumbers"/>
            </w:pPr>
            <w:r>
              <w:t>IT(TP) Act</w:t>
            </w:r>
          </w:p>
        </w:tc>
        <w:tc>
          <w:tcPr>
            <w:tcW w:w="3874" w:type="dxa"/>
          </w:tcPr>
          <w:p w14:paraId="1A1E30C6" w14:textId="0E8A7A32" w:rsidR="00873094" w:rsidRPr="005A2158" w:rsidRDefault="005A2158" w:rsidP="002425D9">
            <w:pPr>
              <w:pStyle w:val="Normalparatextnonumbers"/>
              <w:rPr>
                <w:i/>
                <w:iCs/>
              </w:rPr>
            </w:pPr>
            <w:r>
              <w:rPr>
                <w:i/>
                <w:iCs/>
              </w:rPr>
              <w:t>Income Tax (Transitional Provisions) Act 1997</w:t>
            </w:r>
          </w:p>
        </w:tc>
      </w:tr>
      <w:tr w:rsidR="00873094" w:rsidRPr="00020288" w14:paraId="64C5D801" w14:textId="77777777" w:rsidTr="002425D9">
        <w:tc>
          <w:tcPr>
            <w:tcW w:w="3776" w:type="dxa"/>
          </w:tcPr>
          <w:p w14:paraId="5DD2E50E" w14:textId="3AE40663" w:rsidR="00873094" w:rsidRPr="00020288" w:rsidRDefault="005A2158" w:rsidP="002425D9">
            <w:pPr>
              <w:pStyle w:val="Normalparatextnonumbers"/>
            </w:pPr>
            <w:r>
              <w:t>ITAA 1936</w:t>
            </w:r>
          </w:p>
        </w:tc>
        <w:tc>
          <w:tcPr>
            <w:tcW w:w="3874" w:type="dxa"/>
          </w:tcPr>
          <w:p w14:paraId="7EAA427E" w14:textId="60EFA63E" w:rsidR="00873094" w:rsidRPr="005A2158" w:rsidRDefault="005A2158" w:rsidP="002425D9">
            <w:pPr>
              <w:pStyle w:val="Normalparatextnonumbers"/>
              <w:rPr>
                <w:i/>
                <w:iCs/>
              </w:rPr>
            </w:pPr>
            <w:r>
              <w:rPr>
                <w:i/>
                <w:iCs/>
              </w:rPr>
              <w:t>Income Tax Assessment Act 1936</w:t>
            </w:r>
          </w:p>
        </w:tc>
      </w:tr>
      <w:tr w:rsidR="00873094" w:rsidRPr="00020288" w14:paraId="16B41085" w14:textId="77777777" w:rsidTr="002425D9">
        <w:tc>
          <w:tcPr>
            <w:tcW w:w="3776" w:type="dxa"/>
          </w:tcPr>
          <w:p w14:paraId="14FC7E80" w14:textId="4827A017" w:rsidR="00873094" w:rsidRPr="00020288" w:rsidRDefault="005A2158" w:rsidP="002425D9">
            <w:pPr>
              <w:pStyle w:val="Normalparatextnonumbers"/>
            </w:pPr>
            <w:r>
              <w:t>ITAA 1997</w:t>
            </w:r>
          </w:p>
        </w:tc>
        <w:tc>
          <w:tcPr>
            <w:tcW w:w="3874" w:type="dxa"/>
          </w:tcPr>
          <w:p w14:paraId="358DA9B3" w14:textId="16787774" w:rsidR="00873094" w:rsidRPr="005A2158" w:rsidRDefault="005A2158" w:rsidP="002425D9">
            <w:pPr>
              <w:pStyle w:val="Normalparatextnonumbers"/>
              <w:rPr>
                <w:i/>
                <w:iCs/>
              </w:rPr>
            </w:pPr>
            <w:r>
              <w:rPr>
                <w:i/>
                <w:iCs/>
              </w:rPr>
              <w:t>Income Tax Assessment Act 1997</w:t>
            </w:r>
          </w:p>
        </w:tc>
      </w:tr>
    </w:tbl>
    <w:p w14:paraId="7E1EFDFF" w14:textId="77777777" w:rsidR="00873094" w:rsidRPr="00020288" w:rsidRDefault="00873094" w:rsidP="00873094"/>
    <w:p w14:paraId="797FCBB4" w14:textId="77777777" w:rsidR="00873094" w:rsidRPr="00020288" w:rsidRDefault="00873094" w:rsidP="00873094"/>
    <w:p w14:paraId="36B6AE8E" w14:textId="77777777" w:rsidR="00873094" w:rsidRPr="00020288" w:rsidRDefault="00873094" w:rsidP="00873094">
      <w:pPr>
        <w:pStyle w:val="Heading1"/>
        <w:rPr>
          <w:rFonts w:hint="eastAsia"/>
        </w:rPr>
        <w:sectPr w:rsidR="00873094" w:rsidRPr="00020288" w:rsidSect="00000BFC">
          <w:headerReference w:type="even" r:id="rId18"/>
          <w:headerReference w:type="default" r:id="rId19"/>
          <w:headerReference w:type="first" r:id="rId20"/>
          <w:footerReference w:type="first" r:id="rId21"/>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6A8EAA32" w14:textId="08642DDE" w:rsidR="00873094" w:rsidRPr="0073326A" w:rsidRDefault="00541415" w:rsidP="00777A92">
      <w:pPr>
        <w:pStyle w:val="Chapterheading"/>
        <w:rPr>
          <w:rFonts w:hint="eastAsia"/>
        </w:rPr>
      </w:pPr>
      <w:bookmarkStart w:id="40" w:name="GeneralOutline"/>
      <w:bookmarkStart w:id="41" w:name="_Toc138675274"/>
      <w:bookmarkEnd w:id="26"/>
      <w:bookmarkEnd w:id="27"/>
      <w:bookmarkEnd w:id="28"/>
      <w:bookmarkEnd w:id="30"/>
      <w:bookmarkEnd w:id="31"/>
      <w:bookmarkEnd w:id="32"/>
      <w:bookmarkEnd w:id="33"/>
      <w:bookmarkEnd w:id="34"/>
      <w:bookmarkEnd w:id="35"/>
      <w:bookmarkEnd w:id="36"/>
      <w:bookmarkEnd w:id="37"/>
      <w:bookmarkEnd w:id="38"/>
      <w:bookmarkEnd w:id="39"/>
      <w:bookmarkEnd w:id="40"/>
      <w:r>
        <w:lastRenderedPageBreak/>
        <w:t>Small Business Energy Incentive</w:t>
      </w:r>
      <w:bookmarkEnd w:id="41"/>
      <w:r>
        <w:t xml:space="preserve"> </w:t>
      </w:r>
    </w:p>
    <w:p w14:paraId="4ECC1312" w14:textId="0F59889E" w:rsidR="00873094" w:rsidRDefault="00E97528" w:rsidP="00873094">
      <w:pPr>
        <w:rPr>
          <w:rFonts w:ascii="Helvitica" w:hAnsi="Helvitica"/>
          <w:sz w:val="40"/>
        </w:rPr>
      </w:pPr>
      <w:bookmarkStart w:id="42" w:name="Chapter1"/>
      <w:r>
        <w:rPr>
          <w:rFonts w:ascii="Helvitica" w:hAnsi="Helvitica"/>
          <w:sz w:val="40"/>
        </w:rPr>
        <w:t xml:space="preserve">Table of Contents: </w:t>
      </w:r>
    </w:p>
    <w:p w14:paraId="491AEBA0" w14:textId="1F8AC1BB" w:rsidR="00287BF2" w:rsidRDefault="00E97528">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287BF2">
        <w:t>Outline of chapter</w:t>
      </w:r>
      <w:r w:rsidR="00287BF2">
        <w:rPr>
          <w:webHidden/>
        </w:rPr>
        <w:tab/>
      </w:r>
      <w:r w:rsidR="00287BF2">
        <w:rPr>
          <w:webHidden/>
        </w:rPr>
        <w:fldChar w:fldCharType="begin"/>
      </w:r>
      <w:r w:rsidR="00287BF2">
        <w:rPr>
          <w:webHidden/>
        </w:rPr>
        <w:instrText xml:space="preserve"> PAGEREF _Toc138675275 \h </w:instrText>
      </w:r>
      <w:r w:rsidR="00287BF2">
        <w:rPr>
          <w:webHidden/>
        </w:rPr>
      </w:r>
      <w:r w:rsidR="00287BF2">
        <w:rPr>
          <w:webHidden/>
        </w:rPr>
        <w:fldChar w:fldCharType="separate"/>
      </w:r>
      <w:r w:rsidR="00F67B33">
        <w:rPr>
          <w:webHidden/>
        </w:rPr>
        <w:t>5</w:t>
      </w:r>
      <w:r w:rsidR="00287BF2">
        <w:rPr>
          <w:webHidden/>
        </w:rPr>
        <w:fldChar w:fldCharType="end"/>
      </w:r>
    </w:p>
    <w:p w14:paraId="28CE3DC1" w14:textId="3C63F6EC" w:rsidR="00287BF2" w:rsidRDefault="00287BF2">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_Toc138675276 \h </w:instrText>
      </w:r>
      <w:r>
        <w:rPr>
          <w:webHidden/>
        </w:rPr>
      </w:r>
      <w:r>
        <w:rPr>
          <w:webHidden/>
        </w:rPr>
        <w:fldChar w:fldCharType="separate"/>
      </w:r>
      <w:r w:rsidR="00F67B33">
        <w:rPr>
          <w:webHidden/>
        </w:rPr>
        <w:t>5</w:t>
      </w:r>
      <w:r>
        <w:rPr>
          <w:webHidden/>
        </w:rPr>
        <w:fldChar w:fldCharType="end"/>
      </w:r>
    </w:p>
    <w:p w14:paraId="0B23ECC8" w14:textId="65389695" w:rsidR="00287BF2" w:rsidRDefault="00287BF2">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_Toc138675277 \h </w:instrText>
      </w:r>
      <w:r>
        <w:rPr>
          <w:webHidden/>
        </w:rPr>
      </w:r>
      <w:r>
        <w:rPr>
          <w:webHidden/>
        </w:rPr>
        <w:fldChar w:fldCharType="separate"/>
      </w:r>
      <w:r w:rsidR="00F67B33">
        <w:rPr>
          <w:webHidden/>
        </w:rPr>
        <w:t>6</w:t>
      </w:r>
      <w:r>
        <w:rPr>
          <w:webHidden/>
        </w:rPr>
        <w:fldChar w:fldCharType="end"/>
      </w:r>
    </w:p>
    <w:p w14:paraId="7C3F7C0F" w14:textId="5A5474F2" w:rsidR="00287BF2" w:rsidRDefault="00287BF2">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_Toc138675278 \h </w:instrText>
      </w:r>
      <w:r>
        <w:rPr>
          <w:webHidden/>
        </w:rPr>
      </w:r>
      <w:r>
        <w:rPr>
          <w:webHidden/>
        </w:rPr>
        <w:fldChar w:fldCharType="separate"/>
      </w:r>
      <w:r w:rsidR="00F67B33">
        <w:rPr>
          <w:webHidden/>
        </w:rPr>
        <w:t>6</w:t>
      </w:r>
      <w:r>
        <w:rPr>
          <w:webHidden/>
        </w:rPr>
        <w:fldChar w:fldCharType="end"/>
      </w:r>
    </w:p>
    <w:p w14:paraId="2A874FA0" w14:textId="19257092" w:rsidR="00287BF2" w:rsidRDefault="00287BF2">
      <w:pPr>
        <w:pStyle w:val="TOC3"/>
        <w:rPr>
          <w:rFonts w:asciiTheme="minorHAnsi" w:eastAsiaTheme="minorEastAsia" w:hAnsiTheme="minorHAnsi" w:cstheme="minorBidi"/>
          <w:iCs w:val="0"/>
          <w:noProof/>
          <w:sz w:val="22"/>
          <w:szCs w:val="22"/>
          <w:lang w:eastAsia="en-AU"/>
        </w:rPr>
      </w:pPr>
      <w:r>
        <w:rPr>
          <w:noProof/>
        </w:rPr>
        <w:t>Entities eligible for the bonus deduction</w:t>
      </w:r>
      <w:r>
        <w:rPr>
          <w:noProof/>
          <w:webHidden/>
        </w:rPr>
        <w:tab/>
      </w:r>
      <w:r>
        <w:rPr>
          <w:noProof/>
          <w:webHidden/>
        </w:rPr>
        <w:fldChar w:fldCharType="begin"/>
      </w:r>
      <w:r>
        <w:rPr>
          <w:noProof/>
          <w:webHidden/>
        </w:rPr>
        <w:instrText xml:space="preserve"> PAGEREF _Toc138675279 \h </w:instrText>
      </w:r>
      <w:r>
        <w:rPr>
          <w:noProof/>
          <w:webHidden/>
        </w:rPr>
      </w:r>
      <w:r>
        <w:rPr>
          <w:noProof/>
          <w:webHidden/>
        </w:rPr>
        <w:fldChar w:fldCharType="separate"/>
      </w:r>
      <w:r w:rsidR="00F67B33">
        <w:rPr>
          <w:noProof/>
          <w:webHidden/>
        </w:rPr>
        <w:t>6</w:t>
      </w:r>
      <w:r>
        <w:rPr>
          <w:noProof/>
          <w:webHidden/>
        </w:rPr>
        <w:fldChar w:fldCharType="end"/>
      </w:r>
    </w:p>
    <w:p w14:paraId="2406707D" w14:textId="0DA2EC43" w:rsidR="00287BF2" w:rsidRDefault="00287BF2">
      <w:pPr>
        <w:pStyle w:val="TOC3"/>
        <w:rPr>
          <w:rFonts w:asciiTheme="minorHAnsi" w:eastAsiaTheme="minorEastAsia" w:hAnsiTheme="minorHAnsi" w:cstheme="minorBidi"/>
          <w:iCs w:val="0"/>
          <w:noProof/>
          <w:sz w:val="22"/>
          <w:szCs w:val="22"/>
          <w:lang w:eastAsia="en-AU"/>
        </w:rPr>
      </w:pPr>
      <w:r>
        <w:rPr>
          <w:noProof/>
        </w:rPr>
        <w:t>Costs eligible for the bonus deduction</w:t>
      </w:r>
      <w:r>
        <w:rPr>
          <w:noProof/>
          <w:webHidden/>
        </w:rPr>
        <w:tab/>
      </w:r>
      <w:r>
        <w:rPr>
          <w:noProof/>
          <w:webHidden/>
        </w:rPr>
        <w:fldChar w:fldCharType="begin"/>
      </w:r>
      <w:r>
        <w:rPr>
          <w:noProof/>
          <w:webHidden/>
        </w:rPr>
        <w:instrText xml:space="preserve"> PAGEREF _Toc138675280 \h </w:instrText>
      </w:r>
      <w:r>
        <w:rPr>
          <w:noProof/>
          <w:webHidden/>
        </w:rPr>
      </w:r>
      <w:r>
        <w:rPr>
          <w:noProof/>
          <w:webHidden/>
        </w:rPr>
        <w:fldChar w:fldCharType="separate"/>
      </w:r>
      <w:r w:rsidR="00F67B33">
        <w:rPr>
          <w:noProof/>
          <w:webHidden/>
        </w:rPr>
        <w:t>7</w:t>
      </w:r>
      <w:r>
        <w:rPr>
          <w:noProof/>
          <w:webHidden/>
        </w:rPr>
        <w:fldChar w:fldCharType="end"/>
      </w:r>
    </w:p>
    <w:p w14:paraId="26162A34" w14:textId="6536867D" w:rsidR="00287BF2" w:rsidRDefault="00287BF2">
      <w:pPr>
        <w:pStyle w:val="TOC3"/>
        <w:rPr>
          <w:rFonts w:asciiTheme="minorHAnsi" w:eastAsiaTheme="minorEastAsia" w:hAnsiTheme="minorHAnsi" w:cstheme="minorBidi"/>
          <w:iCs w:val="0"/>
          <w:noProof/>
          <w:sz w:val="22"/>
          <w:szCs w:val="22"/>
          <w:lang w:eastAsia="en-AU"/>
        </w:rPr>
      </w:pPr>
      <w:r>
        <w:rPr>
          <w:noProof/>
        </w:rPr>
        <w:t>Calculating and claiming the bonus deduction</w:t>
      </w:r>
      <w:r>
        <w:rPr>
          <w:noProof/>
          <w:webHidden/>
        </w:rPr>
        <w:tab/>
      </w:r>
      <w:r>
        <w:rPr>
          <w:noProof/>
          <w:webHidden/>
        </w:rPr>
        <w:fldChar w:fldCharType="begin"/>
      </w:r>
      <w:r>
        <w:rPr>
          <w:noProof/>
          <w:webHidden/>
        </w:rPr>
        <w:instrText xml:space="preserve"> PAGEREF _Toc138675281 \h </w:instrText>
      </w:r>
      <w:r>
        <w:rPr>
          <w:noProof/>
          <w:webHidden/>
        </w:rPr>
      </w:r>
      <w:r>
        <w:rPr>
          <w:noProof/>
          <w:webHidden/>
        </w:rPr>
        <w:fldChar w:fldCharType="separate"/>
      </w:r>
      <w:r w:rsidR="00F67B33">
        <w:rPr>
          <w:noProof/>
          <w:webHidden/>
        </w:rPr>
        <w:t>12</w:t>
      </w:r>
      <w:r>
        <w:rPr>
          <w:noProof/>
          <w:webHidden/>
        </w:rPr>
        <w:fldChar w:fldCharType="end"/>
      </w:r>
    </w:p>
    <w:p w14:paraId="3B5DC89C" w14:textId="5DDFC111" w:rsidR="00287BF2" w:rsidRDefault="00287BF2">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_Toc138675282 \h </w:instrText>
      </w:r>
      <w:r>
        <w:rPr>
          <w:webHidden/>
        </w:rPr>
      </w:r>
      <w:r>
        <w:rPr>
          <w:webHidden/>
        </w:rPr>
        <w:fldChar w:fldCharType="separate"/>
      </w:r>
      <w:r w:rsidR="00F67B33">
        <w:rPr>
          <w:webHidden/>
        </w:rPr>
        <w:t>16</w:t>
      </w:r>
      <w:r>
        <w:rPr>
          <w:webHidden/>
        </w:rPr>
        <w:fldChar w:fldCharType="end"/>
      </w:r>
    </w:p>
    <w:p w14:paraId="78DAD084" w14:textId="17E5D999" w:rsidR="00E97528" w:rsidRPr="00020288" w:rsidRDefault="00E97528" w:rsidP="00E97528">
      <w:r>
        <w:fldChar w:fldCharType="end"/>
      </w:r>
    </w:p>
    <w:p w14:paraId="52A38790" w14:textId="77777777" w:rsidR="00873094" w:rsidRPr="00020288" w:rsidRDefault="00873094" w:rsidP="005D0844">
      <w:pPr>
        <w:pStyle w:val="Heading2"/>
        <w:rPr>
          <w:rFonts w:hint="eastAsia"/>
        </w:rPr>
      </w:pPr>
      <w:bookmarkStart w:id="43" w:name="_Toc138675275"/>
      <w:r w:rsidRPr="00020288">
        <w:t xml:space="preserve">Outline </w:t>
      </w:r>
      <w:r w:rsidRPr="005D0844">
        <w:t>of</w:t>
      </w:r>
      <w:r w:rsidRPr="00020288">
        <w:t xml:space="preserve"> chapter</w:t>
      </w:r>
      <w:bookmarkEnd w:id="43"/>
    </w:p>
    <w:p w14:paraId="59976069" w14:textId="306A1A85" w:rsidR="00894D31" w:rsidRDefault="00894D31" w:rsidP="00894D31">
      <w:pPr>
        <w:pStyle w:val="Normalparatextwithnumbers"/>
      </w:pPr>
      <w:r>
        <w:t xml:space="preserve">Schedule </w:t>
      </w:r>
      <w:r w:rsidR="00D90839">
        <w:t>X</w:t>
      </w:r>
      <w:r>
        <w:t xml:space="preserve"> to the Bill amends the IT(TP) Act to provide small businesses (with an aggregated annual turnover of less than $50 million) with access to a bonus deduction equal to 20</w:t>
      </w:r>
      <w:r w:rsidR="006969C4">
        <w:t xml:space="preserve"> per cent</w:t>
      </w:r>
      <w:r w:rsidR="00DB56EB">
        <w:t xml:space="preserve"> </w:t>
      </w:r>
      <w:r>
        <w:t xml:space="preserve">of the cost of eligible assets or improvements to existing assets that support electrification or more efficient energy use. </w:t>
      </w:r>
    </w:p>
    <w:p w14:paraId="66947960" w14:textId="0310101C" w:rsidR="00873094" w:rsidRPr="000E521B" w:rsidRDefault="00894D31" w:rsidP="00894D31">
      <w:pPr>
        <w:pStyle w:val="Normalparatextwithnumbers"/>
      </w:pPr>
      <w:r>
        <w:t>This is a temporary measure to support small</w:t>
      </w:r>
      <w:r w:rsidR="0041352A">
        <w:t xml:space="preserve"> </w:t>
      </w:r>
      <w:r>
        <w:t>businesses improve their energy efficiency and save on their energy bills. The bonus deduction applies to the cost of eligible assets and improvements up to a maximum amount of $100,000, with the maximum bonus deduction being $20,000.</w:t>
      </w:r>
    </w:p>
    <w:p w14:paraId="4C7C7DA7" w14:textId="77777777" w:rsidR="00873094" w:rsidRPr="00020288" w:rsidRDefault="00873094" w:rsidP="005D0844">
      <w:pPr>
        <w:pStyle w:val="Heading2"/>
        <w:rPr>
          <w:rFonts w:hint="eastAsia"/>
        </w:rPr>
      </w:pPr>
      <w:bookmarkStart w:id="44" w:name="_Toc138675276"/>
      <w:r w:rsidRPr="00020288">
        <w:t xml:space="preserve">Context of </w:t>
      </w:r>
      <w:r w:rsidRPr="005D0844">
        <w:t>amendments</w:t>
      </w:r>
      <w:bookmarkEnd w:id="44"/>
    </w:p>
    <w:p w14:paraId="5EED4695" w14:textId="40685912" w:rsidR="00873094" w:rsidRDefault="00043FDA">
      <w:pPr>
        <w:pStyle w:val="Normalparatextwithnumbers"/>
      </w:pPr>
      <w:r>
        <w:t xml:space="preserve">This measure </w:t>
      </w:r>
      <w:r w:rsidR="00AA6441">
        <w:t>supports</w:t>
      </w:r>
      <w:r w:rsidR="00B31D25">
        <w:t xml:space="preserve"> small businesses to save on energy bills through incentivising the electrification of assets and improvements to energy efficiency.</w:t>
      </w:r>
    </w:p>
    <w:p w14:paraId="110EC8E4" w14:textId="0E8282AA" w:rsidR="00AA6441" w:rsidRPr="00020288" w:rsidRDefault="00AA6441">
      <w:pPr>
        <w:pStyle w:val="Normalparatextwithnumbers"/>
      </w:pPr>
      <w:r>
        <w:t xml:space="preserve">Small businesses will have access to a </w:t>
      </w:r>
      <w:r w:rsidR="00DB28EF">
        <w:t xml:space="preserve">20 per cent bonus deduction for </w:t>
      </w:r>
      <w:r w:rsidR="001C50C7">
        <w:t>the cost of eligible depreciating assets and improvements</w:t>
      </w:r>
      <w:r>
        <w:t xml:space="preserve"> </w:t>
      </w:r>
      <w:r w:rsidR="001C50C7">
        <w:t xml:space="preserve">to depreciating assets that </w:t>
      </w:r>
      <w:r w:rsidR="001C50C7">
        <w:lastRenderedPageBreak/>
        <w:t>support electrification or more efficient energy use, up to a maximum bonus deduction of $20,000.</w:t>
      </w:r>
    </w:p>
    <w:p w14:paraId="156D8DB5" w14:textId="535AA7EF" w:rsidR="00C92295" w:rsidRPr="00020288" w:rsidRDefault="00C92295" w:rsidP="0098239A">
      <w:pPr>
        <w:pStyle w:val="Normalparatextwithnumbers"/>
      </w:pPr>
      <w:r w:rsidRPr="00C92295">
        <w:t xml:space="preserve">This new tax incentive, which </w:t>
      </w:r>
      <w:r w:rsidR="00A2686F">
        <w:t>applies</w:t>
      </w:r>
      <w:r w:rsidRPr="00C92295">
        <w:t xml:space="preserve"> from 1 July 2023 until 30 June 2024</w:t>
      </w:r>
      <w:r>
        <w:t>,</w:t>
      </w:r>
      <w:r w:rsidRPr="00C92295">
        <w:t xml:space="preserve"> will help ensure small businesses share in the benefits and opportunities of the energy transition that is now underway.</w:t>
      </w:r>
    </w:p>
    <w:p w14:paraId="29B2F3F0" w14:textId="77777777" w:rsidR="00873094" w:rsidRPr="00020288" w:rsidRDefault="00873094" w:rsidP="005D0844">
      <w:pPr>
        <w:pStyle w:val="Heading2"/>
        <w:rPr>
          <w:rFonts w:hint="eastAsia"/>
        </w:rPr>
      </w:pPr>
      <w:bookmarkStart w:id="45" w:name="_Toc138675277"/>
      <w:r w:rsidRPr="00020288">
        <w:t xml:space="preserve">Summary of </w:t>
      </w:r>
      <w:r w:rsidRPr="005D0844">
        <w:t>new</w:t>
      </w:r>
      <w:r w:rsidRPr="00020288">
        <w:t xml:space="preserve"> law</w:t>
      </w:r>
      <w:bookmarkEnd w:id="45"/>
    </w:p>
    <w:p w14:paraId="2E6DFE08" w14:textId="5E03062A" w:rsidR="00DB56EB" w:rsidRDefault="00DB56EB" w:rsidP="00DB56EB">
      <w:pPr>
        <w:pStyle w:val="Normalparatextwithnumbers"/>
      </w:pPr>
      <w:r w:rsidRPr="00DB56EB">
        <w:t xml:space="preserve">Schedule </w:t>
      </w:r>
      <w:r w:rsidR="00D90839">
        <w:t>X</w:t>
      </w:r>
      <w:r w:rsidRPr="00DB56EB">
        <w:t xml:space="preserve"> to the Bill amends the IT(TP) Act to provide small businesses (with an aggregated annual turnover of less than $50 million) with access to a bonus deduction equal to 20</w:t>
      </w:r>
      <w:r w:rsidR="006969C4">
        <w:t xml:space="preserve"> per cent</w:t>
      </w:r>
      <w:r w:rsidRPr="00DB56EB">
        <w:t xml:space="preserve"> of</w:t>
      </w:r>
      <w:r w:rsidR="004F679B">
        <w:t xml:space="preserve"> the</w:t>
      </w:r>
      <w:r w:rsidRPr="00DB56EB">
        <w:t xml:space="preserve"> </w:t>
      </w:r>
      <w:r w:rsidR="008218C9">
        <w:t xml:space="preserve">expenditure on </w:t>
      </w:r>
      <w:r w:rsidRPr="00DB56EB">
        <w:t xml:space="preserve">eligible assets or improvements to existing assets that support electrification or more efficient energy use. </w:t>
      </w:r>
    </w:p>
    <w:p w14:paraId="396A50D5" w14:textId="3E7822B5" w:rsidR="00DB56EB" w:rsidRDefault="00DB56EB" w:rsidP="00DB56EB">
      <w:pPr>
        <w:pStyle w:val="Normalparatextwithnumbers"/>
      </w:pPr>
      <w:r>
        <w:t>To be eligible for the bonus deduction:</w:t>
      </w:r>
    </w:p>
    <w:p w14:paraId="1F0ACF32" w14:textId="50B7D907" w:rsidR="00DB56EB" w:rsidRDefault="00DB56EB" w:rsidP="00DB56EB">
      <w:pPr>
        <w:pStyle w:val="Dotpoint1"/>
      </w:pPr>
      <w:r>
        <w:t xml:space="preserve">the </w:t>
      </w:r>
      <w:r w:rsidR="008218C9">
        <w:t>expenditure</w:t>
      </w:r>
      <w:r>
        <w:t xml:space="preserve"> must be eligible for a deduction under another provision of the tax law;</w:t>
      </w:r>
      <w:r w:rsidR="0041352A">
        <w:t xml:space="preserve"> and</w:t>
      </w:r>
    </w:p>
    <w:p w14:paraId="3568977C" w14:textId="48240545" w:rsidR="00DB56EB" w:rsidRDefault="009A1B7F" w:rsidP="00DB56EB">
      <w:pPr>
        <w:pStyle w:val="Dotpoint1"/>
      </w:pPr>
      <w:r>
        <w:t>the asset must be first used or installed ready for use, or the improvement cost incurred, between 1 July 2023 and 30 June 2024</w:t>
      </w:r>
      <w:r w:rsidR="0041352A">
        <w:t>.</w:t>
      </w:r>
    </w:p>
    <w:p w14:paraId="399B17F0" w14:textId="7A3629DD" w:rsidR="0041352A" w:rsidRPr="00DB56EB" w:rsidRDefault="0041352A" w:rsidP="0041352A">
      <w:pPr>
        <w:pStyle w:val="Normalparatextwithnumbers"/>
      </w:pPr>
      <w:r>
        <w:t>Certain</w:t>
      </w:r>
      <w:r w:rsidR="001E3E19">
        <w:t xml:space="preserve"> kinds of</w:t>
      </w:r>
      <w:r>
        <w:t xml:space="preserve"> </w:t>
      </w:r>
      <w:r w:rsidR="002A3AB4">
        <w:t>asset</w:t>
      </w:r>
      <w:r w:rsidR="001E3E19">
        <w:t xml:space="preserve">s and </w:t>
      </w:r>
      <w:r w:rsidR="00374684">
        <w:t>improvements</w:t>
      </w:r>
      <w:r w:rsidR="001E3E19">
        <w:t xml:space="preserve"> </w:t>
      </w:r>
      <w:r w:rsidR="002D1690">
        <w:t>are not eligible for the bonus deduction</w:t>
      </w:r>
      <w:r w:rsidR="00094547">
        <w:t xml:space="preserve">, including </w:t>
      </w:r>
      <w:r w:rsidR="00D868AC">
        <w:t>where the asset or improvement uses a fossil fuel</w:t>
      </w:r>
      <w:r w:rsidR="002D1690">
        <w:t>.</w:t>
      </w:r>
    </w:p>
    <w:p w14:paraId="1D7A753E" w14:textId="1C08C89F" w:rsidR="001E3E19" w:rsidRPr="00DB56EB" w:rsidRDefault="001E3E19" w:rsidP="001E3E19">
      <w:pPr>
        <w:pStyle w:val="Normalparatextwithnumbers"/>
      </w:pPr>
      <w:r>
        <w:t xml:space="preserve">Small businesses may claim </w:t>
      </w:r>
      <w:r w:rsidR="003703A4">
        <w:t xml:space="preserve">up to </w:t>
      </w:r>
      <w:r>
        <w:t>a maximum bonus deduction of $20,000.</w:t>
      </w:r>
    </w:p>
    <w:p w14:paraId="735DA18A" w14:textId="77777777" w:rsidR="00873094" w:rsidRPr="00020288" w:rsidRDefault="00873094" w:rsidP="00873094">
      <w:pPr>
        <w:pStyle w:val="Heading2"/>
        <w:numPr>
          <w:ilvl w:val="1"/>
          <w:numId w:val="2"/>
        </w:numPr>
        <w:tabs>
          <w:tab w:val="num" w:pos="567"/>
        </w:tabs>
        <w:ind w:left="567" w:hanging="567"/>
        <w:rPr>
          <w:rFonts w:hint="eastAsia"/>
        </w:rPr>
      </w:pPr>
      <w:bookmarkStart w:id="46" w:name="_Toc138675278"/>
      <w:r w:rsidRPr="00020288">
        <w:t>Detailed explanation of new law</w:t>
      </w:r>
      <w:bookmarkEnd w:id="46"/>
    </w:p>
    <w:p w14:paraId="4678850F" w14:textId="2994071C" w:rsidR="002E373B" w:rsidRDefault="002E373B" w:rsidP="002E373B">
      <w:pPr>
        <w:pStyle w:val="Heading3"/>
        <w:rPr>
          <w:rFonts w:hint="eastAsia"/>
        </w:rPr>
      </w:pPr>
      <w:bookmarkStart w:id="47" w:name="_Toc138675279"/>
      <w:r>
        <w:t>Entities eligible for the bonus deduction</w:t>
      </w:r>
      <w:bookmarkEnd w:id="47"/>
    </w:p>
    <w:p w14:paraId="6A0113F6" w14:textId="1E06199C" w:rsidR="000D4C19" w:rsidRDefault="00163E03" w:rsidP="00873094">
      <w:pPr>
        <w:pStyle w:val="Normalparatextwithnumbers"/>
        <w:numPr>
          <w:ilvl w:val="1"/>
          <w:numId w:val="3"/>
        </w:numPr>
      </w:pPr>
      <w:r w:rsidRPr="00163E03">
        <w:t>The bonus deduction is available to entities that meet the definition of a small business entity under section 328-110 of the ITAA 1997. Section 328</w:t>
      </w:r>
      <w:r w:rsidR="00481B42">
        <w:t>-</w:t>
      </w:r>
      <w:r w:rsidRPr="00163E03">
        <w:t>110 defines a small business entity as an entity that carries on business with an aggregated annual turnover of less than $10 million.</w:t>
      </w:r>
      <w:r w:rsidR="00B06704">
        <w:br/>
      </w:r>
      <w:r w:rsidR="00B06704" w:rsidRPr="0018502C">
        <w:rPr>
          <w:rStyle w:val="References"/>
        </w:rPr>
        <w:t xml:space="preserve">[Schedule </w:t>
      </w:r>
      <w:r w:rsidR="008C016C">
        <w:rPr>
          <w:rStyle w:val="References"/>
        </w:rPr>
        <w:t>X</w:t>
      </w:r>
      <w:r w:rsidR="00B06704" w:rsidRPr="0018502C">
        <w:rPr>
          <w:rStyle w:val="References"/>
        </w:rPr>
        <w:t>,</w:t>
      </w:r>
      <w:r w:rsidR="00B06704">
        <w:rPr>
          <w:rStyle w:val="References"/>
        </w:rPr>
        <w:t xml:space="preserve"> </w:t>
      </w:r>
      <w:r w:rsidR="009B0770">
        <w:rPr>
          <w:rStyle w:val="References"/>
        </w:rPr>
        <w:t xml:space="preserve">item 1, </w:t>
      </w:r>
      <w:r w:rsidR="00FA6245">
        <w:rPr>
          <w:rStyle w:val="References"/>
        </w:rPr>
        <w:t xml:space="preserve">paragraphs </w:t>
      </w:r>
      <w:r w:rsidR="00165A9D">
        <w:rPr>
          <w:rStyle w:val="References"/>
        </w:rPr>
        <w:t>328-470(1)(d) and</w:t>
      </w:r>
      <w:r w:rsidR="000C486F">
        <w:rPr>
          <w:rStyle w:val="References"/>
        </w:rPr>
        <w:t xml:space="preserve"> (3)(d)</w:t>
      </w:r>
      <w:r w:rsidR="008F793A">
        <w:rPr>
          <w:rStyle w:val="References"/>
        </w:rPr>
        <w:t xml:space="preserve"> </w:t>
      </w:r>
      <w:r w:rsidR="001B43FB">
        <w:rPr>
          <w:rStyle w:val="References"/>
        </w:rPr>
        <w:t>of the IT(TP)</w:t>
      </w:r>
      <w:r w:rsidR="00FF7E7B" w:rsidRPr="00FF7E7B">
        <w:rPr>
          <w:rStyle w:val="References"/>
        </w:rPr>
        <w:t xml:space="preserve"> Act</w:t>
      </w:r>
      <w:r w:rsidR="00B06704" w:rsidRPr="0018502C">
        <w:rPr>
          <w:rStyle w:val="References"/>
        </w:rPr>
        <w:t xml:space="preserve">] </w:t>
      </w:r>
    </w:p>
    <w:p w14:paraId="13F74F05" w14:textId="77777777" w:rsidR="00873549" w:rsidRDefault="00D53545" w:rsidP="00873549">
      <w:pPr>
        <w:pStyle w:val="Normalparatextwithnumbers"/>
        <w:numPr>
          <w:ilvl w:val="1"/>
          <w:numId w:val="3"/>
        </w:numPr>
      </w:pPr>
      <w:r w:rsidRPr="00D53545">
        <w:t xml:space="preserve">The bonus deduction is also available to entities that would meet the definition of a small business entity under section 328-110 of the ITAA 1997 if the reference to $10 million was replaced </w:t>
      </w:r>
      <w:r w:rsidR="00705FB4">
        <w:t>with</w:t>
      </w:r>
      <w:r w:rsidRPr="00D53545">
        <w:t xml:space="preserve"> a reference to $50 million</w:t>
      </w:r>
      <w:r>
        <w:t>.</w:t>
      </w:r>
      <w:r w:rsidR="00CA5E5A">
        <w:t xml:space="preserve"> </w:t>
      </w:r>
      <w:r w:rsidR="001B43FB">
        <w:br/>
      </w:r>
      <w:r w:rsidR="001B43FB" w:rsidRPr="0018502C">
        <w:rPr>
          <w:rStyle w:val="References"/>
        </w:rPr>
        <w:t xml:space="preserve">[Schedule </w:t>
      </w:r>
      <w:r w:rsidR="008C016C">
        <w:rPr>
          <w:rStyle w:val="References"/>
        </w:rPr>
        <w:t>X</w:t>
      </w:r>
      <w:r w:rsidR="001B43FB" w:rsidRPr="0018502C">
        <w:rPr>
          <w:rStyle w:val="References"/>
        </w:rPr>
        <w:t>,</w:t>
      </w:r>
      <w:r w:rsidR="009B0770">
        <w:rPr>
          <w:rStyle w:val="References"/>
        </w:rPr>
        <w:t xml:space="preserve"> item 1, </w:t>
      </w:r>
      <w:r w:rsidR="001B43FB">
        <w:rPr>
          <w:rStyle w:val="References"/>
        </w:rPr>
        <w:t xml:space="preserve">paragraphs 328-470(1)(d) and (3)(d) </w:t>
      </w:r>
      <w:r w:rsidR="0077265F">
        <w:rPr>
          <w:rStyle w:val="References"/>
        </w:rPr>
        <w:t>and subsection 328</w:t>
      </w:r>
      <w:r w:rsidR="0077265F">
        <w:rPr>
          <w:rStyle w:val="References"/>
        </w:rPr>
        <w:noBreakHyphen/>
        <w:t>470(4)</w:t>
      </w:r>
      <w:r w:rsidR="001B43FB">
        <w:rPr>
          <w:rStyle w:val="References"/>
        </w:rPr>
        <w:t xml:space="preserve"> of the IT(TP)</w:t>
      </w:r>
      <w:r w:rsidR="00FF7E7B" w:rsidRPr="00FF7E7B">
        <w:rPr>
          <w:rStyle w:val="References"/>
        </w:rPr>
        <w:t xml:space="preserve"> Act</w:t>
      </w:r>
      <w:r w:rsidR="001B43FB" w:rsidRPr="0018502C">
        <w:rPr>
          <w:rStyle w:val="References"/>
        </w:rPr>
        <w:t xml:space="preserve">] </w:t>
      </w:r>
    </w:p>
    <w:p w14:paraId="78E00470" w14:textId="23A1DF11" w:rsidR="006A0961" w:rsidRDefault="00D53545" w:rsidP="00873549">
      <w:pPr>
        <w:pStyle w:val="Normalparatextwithnumbers"/>
        <w:numPr>
          <w:ilvl w:val="1"/>
          <w:numId w:val="3"/>
        </w:numPr>
      </w:pPr>
      <w:r>
        <w:t xml:space="preserve">Small businesses are eligible for the bonus deduction if they meet these requirements </w:t>
      </w:r>
      <w:r w:rsidR="00674C7B">
        <w:t>in the income year in which the asset is first used or installed, or the improvement cost is incurred.</w:t>
      </w:r>
      <w:r w:rsidR="00927E24">
        <w:rPr>
          <w:rStyle w:val="References"/>
        </w:rPr>
        <w:br/>
      </w:r>
      <w:r w:rsidR="006A0961" w:rsidRPr="0018502C">
        <w:rPr>
          <w:rStyle w:val="References"/>
        </w:rPr>
        <w:t xml:space="preserve">[Schedule </w:t>
      </w:r>
      <w:r w:rsidR="008C016C">
        <w:rPr>
          <w:rStyle w:val="References"/>
        </w:rPr>
        <w:t>X</w:t>
      </w:r>
      <w:r w:rsidR="006A0961" w:rsidRPr="0018502C">
        <w:rPr>
          <w:rStyle w:val="References"/>
        </w:rPr>
        <w:t>,</w:t>
      </w:r>
      <w:r w:rsidR="006A0961">
        <w:rPr>
          <w:rStyle w:val="References"/>
        </w:rPr>
        <w:t xml:space="preserve"> item 1, paragraphs 328-470(1)(d) and (3)(d) of the IT(TP)</w:t>
      </w:r>
      <w:r w:rsidR="006A0961" w:rsidRPr="00FF7E7B">
        <w:rPr>
          <w:rStyle w:val="References"/>
        </w:rPr>
        <w:t xml:space="preserve"> Act</w:t>
      </w:r>
      <w:r w:rsidR="006A0961" w:rsidRPr="0018502C">
        <w:rPr>
          <w:rStyle w:val="References"/>
        </w:rPr>
        <w:t>]</w:t>
      </w:r>
      <w:r w:rsidR="00927E24" w:rsidRPr="00927E24">
        <w:rPr>
          <w:rStyle w:val="References"/>
        </w:rPr>
        <w:t xml:space="preserve"> </w:t>
      </w:r>
    </w:p>
    <w:p w14:paraId="143395EA" w14:textId="70A87CDE" w:rsidR="00E14CE8" w:rsidRDefault="00E14CE8" w:rsidP="00E14CE8">
      <w:pPr>
        <w:pStyle w:val="Heading3"/>
        <w:rPr>
          <w:rFonts w:hint="eastAsia"/>
        </w:rPr>
      </w:pPr>
      <w:bookmarkStart w:id="48" w:name="_Toc138675280"/>
      <w:r>
        <w:lastRenderedPageBreak/>
        <w:t>Costs eligible for the bonus deduction</w:t>
      </w:r>
      <w:bookmarkEnd w:id="48"/>
    </w:p>
    <w:p w14:paraId="12265849" w14:textId="6691545D" w:rsidR="00E14CE8" w:rsidRDefault="00E14CE8" w:rsidP="00E14CE8">
      <w:pPr>
        <w:pStyle w:val="Normalparatextwithnumbers"/>
      </w:pPr>
      <w:r>
        <w:t>To be eligible for the bonus deduction</w:t>
      </w:r>
      <w:r w:rsidR="005C72BD">
        <w:t>,</w:t>
      </w:r>
      <w:r w:rsidR="000E5825">
        <w:t xml:space="preserve"> </w:t>
      </w:r>
      <w:r w:rsidR="00F855C5">
        <w:t>a</w:t>
      </w:r>
      <w:r w:rsidR="00F214E9">
        <w:t xml:space="preserve"> cost must be for an eligible depreciating asset</w:t>
      </w:r>
      <w:r w:rsidR="00BD4AD8">
        <w:t xml:space="preserve"> first used or installed,</w:t>
      </w:r>
      <w:r w:rsidR="00F214E9">
        <w:t xml:space="preserve"> or </w:t>
      </w:r>
      <w:r w:rsidR="00BD4AD8">
        <w:t xml:space="preserve">an eligible </w:t>
      </w:r>
      <w:r w:rsidR="00F214E9">
        <w:t>improvement to a depreciating asset</w:t>
      </w:r>
      <w:r w:rsidR="00BD4AD8">
        <w:t xml:space="preserve"> </w:t>
      </w:r>
      <w:r w:rsidR="00AB4B88">
        <w:t>for which the cost is incurred</w:t>
      </w:r>
      <w:r w:rsidR="00B24FDF">
        <w:t xml:space="preserve">, between </w:t>
      </w:r>
      <w:r w:rsidR="00A47689">
        <w:br/>
      </w:r>
      <w:r w:rsidR="00B24FDF">
        <w:t>1 July 2023 and 30</w:t>
      </w:r>
      <w:r w:rsidR="002F7B46">
        <w:t> </w:t>
      </w:r>
      <w:r w:rsidR="00B24FDF">
        <w:t>June</w:t>
      </w:r>
      <w:r w:rsidR="002F7B46">
        <w:t> </w:t>
      </w:r>
      <w:r w:rsidR="00B24FDF">
        <w:t>2024.</w:t>
      </w:r>
      <w:r w:rsidR="00AB4B88" w:rsidDel="00B24FDF">
        <w:t xml:space="preserve"> </w:t>
      </w:r>
      <w:r w:rsidR="00F214E9">
        <w:t>The cost must be able to be deducted under another provision of the tax law</w:t>
      </w:r>
      <w:r w:rsidR="00BD4AD8">
        <w:t>.</w:t>
      </w:r>
    </w:p>
    <w:p w14:paraId="158E44E5" w14:textId="77777777" w:rsidR="00023231" w:rsidRDefault="00023231" w:rsidP="00023231">
      <w:pPr>
        <w:pStyle w:val="Heading5"/>
      </w:pPr>
      <w:r>
        <w:t>Bonus period</w:t>
      </w:r>
    </w:p>
    <w:p w14:paraId="0DF5BCCB" w14:textId="1E43ACE6" w:rsidR="00023231" w:rsidRPr="001C50C7" w:rsidRDefault="00023231" w:rsidP="00023231">
      <w:pPr>
        <w:pStyle w:val="Normalparatextwithnumbers"/>
      </w:pPr>
      <w:r>
        <w:t>An entity can only claim the bonus deduction for the cost of depreciating assets first used or installed for any purpose, or the improvement cost incurred, between 1 July 2023 and 30 June 2024 (‘the bonus period’).</w:t>
      </w:r>
      <w:r w:rsidR="0077265F">
        <w:br/>
      </w:r>
      <w:r w:rsidR="0077265F" w:rsidRPr="0018502C">
        <w:rPr>
          <w:rStyle w:val="References"/>
        </w:rPr>
        <w:t xml:space="preserve">[Schedule </w:t>
      </w:r>
      <w:r w:rsidR="008C016C">
        <w:rPr>
          <w:rStyle w:val="References"/>
        </w:rPr>
        <w:t>X</w:t>
      </w:r>
      <w:r w:rsidR="0077265F" w:rsidRPr="0018502C">
        <w:rPr>
          <w:rStyle w:val="References"/>
        </w:rPr>
        <w:t>, item</w:t>
      </w:r>
      <w:r w:rsidR="009B0770">
        <w:rPr>
          <w:rStyle w:val="References"/>
        </w:rPr>
        <w:t xml:space="preserve"> 1, </w:t>
      </w:r>
      <w:r w:rsidR="00892358">
        <w:rPr>
          <w:rStyle w:val="References"/>
        </w:rPr>
        <w:t>paragraph 328-470(1)(c) and</w:t>
      </w:r>
      <w:r w:rsidR="0077265F" w:rsidRPr="0018502C">
        <w:rPr>
          <w:rStyle w:val="References"/>
        </w:rPr>
        <w:t xml:space="preserve"> </w:t>
      </w:r>
      <w:r w:rsidR="00A26DC7">
        <w:rPr>
          <w:rStyle w:val="References"/>
        </w:rPr>
        <w:t xml:space="preserve">(3)(c) </w:t>
      </w:r>
      <w:r w:rsidR="0077265F">
        <w:rPr>
          <w:rStyle w:val="References"/>
        </w:rPr>
        <w:t xml:space="preserve">of </w:t>
      </w:r>
      <w:r w:rsidR="00201D15">
        <w:rPr>
          <w:rStyle w:val="References"/>
        </w:rPr>
        <w:t>the IT(TP)</w:t>
      </w:r>
      <w:r w:rsidR="00FF7E7B" w:rsidRPr="00FF7E7B">
        <w:rPr>
          <w:rStyle w:val="References"/>
        </w:rPr>
        <w:t xml:space="preserve"> Act</w:t>
      </w:r>
      <w:r w:rsidR="0077265F" w:rsidRPr="0018502C">
        <w:rPr>
          <w:rStyle w:val="References"/>
        </w:rPr>
        <w:t xml:space="preserve">] </w:t>
      </w:r>
    </w:p>
    <w:p w14:paraId="2C69F833" w14:textId="2DFFCEC8" w:rsidR="00A71864" w:rsidRDefault="00F36AAD" w:rsidP="00425980">
      <w:pPr>
        <w:pStyle w:val="Heading5"/>
      </w:pPr>
      <w:r>
        <w:t>Depreciating assets</w:t>
      </w:r>
    </w:p>
    <w:p w14:paraId="4B0A3D3D" w14:textId="51BF681F" w:rsidR="00C22E66" w:rsidRDefault="00E56419" w:rsidP="00E56419">
      <w:pPr>
        <w:pStyle w:val="Normalparatextwithnumbers"/>
      </w:pPr>
      <w:r>
        <w:t xml:space="preserve">A depreciating asset </w:t>
      </w:r>
      <w:r w:rsidR="001451E4">
        <w:t>is eligible for the bonus deduction if it:</w:t>
      </w:r>
    </w:p>
    <w:p w14:paraId="77B02D8B" w14:textId="2F66FF61" w:rsidR="000466BF" w:rsidRDefault="004F5AEF" w:rsidP="000466BF">
      <w:pPr>
        <w:pStyle w:val="Dotpoint1"/>
      </w:pPr>
      <w:r>
        <w:t>u</w:t>
      </w:r>
      <w:r w:rsidR="009D5B03">
        <w:t xml:space="preserve">ses electricity and there is a </w:t>
      </w:r>
      <w:r w:rsidR="004D6881">
        <w:t xml:space="preserve">new </w:t>
      </w:r>
      <w:r w:rsidR="009D5B03">
        <w:t xml:space="preserve">reasonably comparable asset that uses a fossil fuel available in the </w:t>
      </w:r>
      <w:proofErr w:type="gramStart"/>
      <w:r w:rsidR="009D5B03">
        <w:t>market;</w:t>
      </w:r>
      <w:proofErr w:type="gramEnd"/>
    </w:p>
    <w:p w14:paraId="1FAB4935" w14:textId="29DCECB4" w:rsidR="009D5B03" w:rsidRDefault="004F5AEF" w:rsidP="000466BF">
      <w:pPr>
        <w:pStyle w:val="Dotpoint1"/>
      </w:pPr>
      <w:r>
        <w:t>u</w:t>
      </w:r>
      <w:r w:rsidR="004C49F6">
        <w:t xml:space="preserve">ses electricity and is more energy efficient than </w:t>
      </w:r>
      <w:r w:rsidR="00A00E18">
        <w:t>the asset it is replacing or</w:t>
      </w:r>
      <w:r w:rsidR="00BC6C48">
        <w:t>, if it is not a replacement,</w:t>
      </w:r>
      <w:r w:rsidR="00A00E18">
        <w:t xml:space="preserve"> a </w:t>
      </w:r>
      <w:r w:rsidR="00984FCC">
        <w:t xml:space="preserve">new reasonably </w:t>
      </w:r>
      <w:r w:rsidR="00A00E18">
        <w:t>comparable asset available in the market; or</w:t>
      </w:r>
    </w:p>
    <w:p w14:paraId="4C0AE7F2" w14:textId="77777777" w:rsidR="008E1108" w:rsidRDefault="004F5AEF" w:rsidP="000466BF">
      <w:pPr>
        <w:pStyle w:val="Dotpoint1"/>
      </w:pPr>
      <w:r>
        <w:t>is a</w:t>
      </w:r>
      <w:r w:rsidR="00641984">
        <w:t xml:space="preserve">n energy storage, </w:t>
      </w:r>
      <w:r>
        <w:t>demand management</w:t>
      </w:r>
      <w:r w:rsidR="00641984">
        <w:t xml:space="preserve"> or efficiency-improving asset</w:t>
      </w:r>
      <w:r>
        <w:t>.</w:t>
      </w:r>
    </w:p>
    <w:p w14:paraId="74DC5B90" w14:textId="4CA74E8C" w:rsidR="00A00E18" w:rsidRPr="00C22E66" w:rsidRDefault="008E1108" w:rsidP="00C01F3F">
      <w:pPr>
        <w:pStyle w:val="Referenceafterdotpoint"/>
      </w:pPr>
      <w:r>
        <w:t xml:space="preserve">[Schedule </w:t>
      </w:r>
      <w:r w:rsidR="008C016C">
        <w:t>X</w:t>
      </w:r>
      <w:r>
        <w:t xml:space="preserve">, item 1, </w:t>
      </w:r>
      <w:r w:rsidR="00861ED8">
        <w:t>paragraph 328-470</w:t>
      </w:r>
      <w:r w:rsidR="004A3996">
        <w:t>(1)</w:t>
      </w:r>
      <w:r w:rsidR="00861ED8">
        <w:t xml:space="preserve">(e) and </w:t>
      </w:r>
      <w:r w:rsidR="009E163C">
        <w:t>subsection 328-470(2)</w:t>
      </w:r>
      <w:r>
        <w:t xml:space="preserve"> of </w:t>
      </w:r>
      <w:r w:rsidR="00201D15">
        <w:t>the IT(TP)</w:t>
      </w:r>
      <w:r w:rsidR="00FF7E7B" w:rsidRPr="00FF7E7B">
        <w:t xml:space="preserve"> Act</w:t>
      </w:r>
      <w:r>
        <w:t xml:space="preserve">] </w:t>
      </w:r>
    </w:p>
    <w:p w14:paraId="63EDDABE" w14:textId="3AC9282E" w:rsidR="00180E5D" w:rsidRDefault="000B65EF" w:rsidP="00641984">
      <w:pPr>
        <w:pStyle w:val="Heading6"/>
        <w:rPr>
          <w:rFonts w:hint="eastAsia"/>
        </w:rPr>
      </w:pPr>
      <w:r>
        <w:t>Assets that use electricity instead of a fossil fuel</w:t>
      </w:r>
    </w:p>
    <w:p w14:paraId="478F327A" w14:textId="705E6021" w:rsidR="004A6A45" w:rsidRDefault="009F279C" w:rsidP="00EE513C">
      <w:pPr>
        <w:pStyle w:val="Normalparatextwithnumbers"/>
      </w:pPr>
      <w:r>
        <w:t xml:space="preserve">An asset is </w:t>
      </w:r>
      <w:r w:rsidR="001523B0">
        <w:t>eligible</w:t>
      </w:r>
      <w:r>
        <w:t xml:space="preserve"> for the bonus deduction if </w:t>
      </w:r>
      <w:r w:rsidR="001523B0">
        <w:t xml:space="preserve">there is a </w:t>
      </w:r>
      <w:r w:rsidR="00A32788">
        <w:t xml:space="preserve">new </w:t>
      </w:r>
      <w:r w:rsidR="001523B0">
        <w:t xml:space="preserve">reasonably comparable asset that uses a fossil fuel available in the market, and the </w:t>
      </w:r>
      <w:r w:rsidR="003C032B">
        <w:t>asset instead uses electricity.</w:t>
      </w:r>
      <w:r w:rsidR="00CC33F8">
        <w:br/>
      </w:r>
      <w:r w:rsidR="00CC33F8" w:rsidRPr="00C01F3F">
        <w:rPr>
          <w:rStyle w:val="References"/>
        </w:rPr>
        <w:t xml:space="preserve">[Schedule </w:t>
      </w:r>
      <w:r w:rsidR="008C016C">
        <w:rPr>
          <w:rStyle w:val="References"/>
        </w:rPr>
        <w:t>X</w:t>
      </w:r>
      <w:r w:rsidR="00CC33F8">
        <w:rPr>
          <w:rStyle w:val="References"/>
        </w:rPr>
        <w:t>, item 1, paragraph 328-470(2)(a)</w:t>
      </w:r>
      <w:r w:rsidR="00CC33F8" w:rsidRPr="00C01F3F">
        <w:rPr>
          <w:rStyle w:val="References"/>
        </w:rPr>
        <w:t xml:space="preserve"> </w:t>
      </w:r>
      <w:r w:rsidR="00CC33F8">
        <w:rPr>
          <w:rStyle w:val="References"/>
        </w:rPr>
        <w:t xml:space="preserve">of </w:t>
      </w:r>
      <w:r w:rsidR="00201D15">
        <w:rPr>
          <w:rStyle w:val="References"/>
        </w:rPr>
        <w:t>the IT(TP)</w:t>
      </w:r>
      <w:r w:rsidR="00FF7E7B" w:rsidRPr="00FF7E7B">
        <w:rPr>
          <w:rStyle w:val="References"/>
        </w:rPr>
        <w:t xml:space="preserve"> Act</w:t>
      </w:r>
      <w:r w:rsidR="00CC33F8" w:rsidRPr="00C01F3F">
        <w:rPr>
          <w:rStyle w:val="References"/>
        </w:rPr>
        <w:t xml:space="preserve">] </w:t>
      </w:r>
    </w:p>
    <w:p w14:paraId="36201D9A" w14:textId="5E0EB73D" w:rsidR="009041C3" w:rsidRPr="00CB2F40" w:rsidRDefault="003A31C9" w:rsidP="00EE513C">
      <w:pPr>
        <w:pStyle w:val="Normalparatextwithnumbers"/>
      </w:pPr>
      <w:r w:rsidRPr="00CB2F40">
        <w:t xml:space="preserve">For example, </w:t>
      </w:r>
      <w:r w:rsidR="00F80119" w:rsidRPr="00CB2F40">
        <w:t xml:space="preserve">if a business </w:t>
      </w:r>
      <w:r w:rsidR="00681532" w:rsidRPr="00CB2F40">
        <w:t xml:space="preserve">installs an </w:t>
      </w:r>
      <w:r w:rsidR="00E41E90" w:rsidRPr="00CB2F40">
        <w:t xml:space="preserve">electric </w:t>
      </w:r>
      <w:r w:rsidR="00190279" w:rsidRPr="00CB2F40">
        <w:t>reverse cycle air-conditio</w:t>
      </w:r>
      <w:r w:rsidR="00AD721D" w:rsidRPr="00CB2F40">
        <w:t>ner</w:t>
      </w:r>
      <w:r w:rsidR="00190279" w:rsidRPr="00CB2F40">
        <w:t xml:space="preserve"> in place of a gas heat</w:t>
      </w:r>
      <w:r w:rsidR="00AD721D" w:rsidRPr="00CB2F40">
        <w:t xml:space="preserve">er </w:t>
      </w:r>
      <w:r w:rsidR="00681532" w:rsidRPr="00CB2F40">
        <w:t xml:space="preserve">and uses it for a taxable purpose, the business could claim a bonus deduction for the cost of that </w:t>
      </w:r>
      <w:r w:rsidR="00E00382" w:rsidRPr="00CB2F40">
        <w:t>air-conditioner</w:t>
      </w:r>
      <w:r w:rsidR="00E41E90" w:rsidRPr="00CB2F40">
        <w:t xml:space="preserve"> </w:t>
      </w:r>
      <w:r w:rsidR="00681532" w:rsidRPr="00CB2F40">
        <w:t xml:space="preserve">as </w:t>
      </w:r>
      <w:r w:rsidR="002C555F" w:rsidRPr="00CB2F40">
        <w:t xml:space="preserve">it uses </w:t>
      </w:r>
      <w:proofErr w:type="gramStart"/>
      <w:r w:rsidR="002C555F" w:rsidRPr="00CB2F40">
        <w:t>electricity</w:t>
      </w:r>
      <w:proofErr w:type="gramEnd"/>
      <w:r w:rsidR="002C555F" w:rsidRPr="00CB2F40">
        <w:t xml:space="preserve"> </w:t>
      </w:r>
      <w:r w:rsidR="00BA3BF5" w:rsidRPr="00CB2F40">
        <w:t>and</w:t>
      </w:r>
      <w:r w:rsidR="002C555F" w:rsidRPr="00CB2F40">
        <w:t xml:space="preserve"> </w:t>
      </w:r>
      <w:r w:rsidR="00CB6C3F" w:rsidRPr="00CB2F40">
        <w:t xml:space="preserve">a fossil fuel alternative </w:t>
      </w:r>
      <w:r w:rsidR="00BA3BF5" w:rsidRPr="00CB2F40">
        <w:t xml:space="preserve">is </w:t>
      </w:r>
      <w:r w:rsidR="00CB6C3F" w:rsidRPr="00CB2F40">
        <w:t>available in the market</w:t>
      </w:r>
      <w:r w:rsidR="00386342">
        <w:t xml:space="preserve">. </w:t>
      </w:r>
    </w:p>
    <w:p w14:paraId="1BD24B7A" w14:textId="5663E271" w:rsidR="00282B27" w:rsidRDefault="00282B27" w:rsidP="00282B27">
      <w:pPr>
        <w:pStyle w:val="Normalparatextwithnumbers"/>
      </w:pPr>
      <w:r>
        <w:t xml:space="preserve">The asset must be </w:t>
      </w:r>
      <w:r w:rsidR="00041091">
        <w:t xml:space="preserve">reasonably </w:t>
      </w:r>
      <w:r>
        <w:t xml:space="preserve">comparable to a </w:t>
      </w:r>
      <w:r w:rsidRPr="00E664D1">
        <w:t>new</w:t>
      </w:r>
      <w:r>
        <w:t xml:space="preserve"> </w:t>
      </w:r>
      <w:r w:rsidR="00116B06">
        <w:t xml:space="preserve">asset that uses a </w:t>
      </w:r>
      <w:r>
        <w:t xml:space="preserve">fossil fuel available in the market at the time </w:t>
      </w:r>
      <w:r w:rsidR="0070089B">
        <w:t>it</w:t>
      </w:r>
      <w:r>
        <w:t xml:space="preserve"> is first used or installed ready for use for </w:t>
      </w:r>
      <w:r w:rsidR="00CC109A">
        <w:t>any purpose</w:t>
      </w:r>
      <w:r>
        <w:t xml:space="preserve">. An asset will not qualify for the bonus deduction if the only </w:t>
      </w:r>
      <w:r w:rsidR="000829FF">
        <w:t xml:space="preserve">reasonably </w:t>
      </w:r>
      <w:r>
        <w:t xml:space="preserve">comparable </w:t>
      </w:r>
      <w:r w:rsidR="002921AC">
        <w:t xml:space="preserve">asset that uses a </w:t>
      </w:r>
      <w:r>
        <w:t>fossil fuel</w:t>
      </w:r>
      <w:r w:rsidR="002921AC">
        <w:t xml:space="preserve"> is a</w:t>
      </w:r>
      <w:r>
        <w:t xml:space="preserve"> second-hand asset. </w:t>
      </w:r>
    </w:p>
    <w:p w14:paraId="159A8D39" w14:textId="69628F4F" w:rsidR="002229E6" w:rsidRDefault="000B65EF" w:rsidP="002229E6">
      <w:pPr>
        <w:pStyle w:val="Heading6"/>
        <w:rPr>
          <w:rFonts w:hint="eastAsia"/>
        </w:rPr>
      </w:pPr>
      <w:r>
        <w:lastRenderedPageBreak/>
        <w:t xml:space="preserve">Assets that use electricity </w:t>
      </w:r>
      <w:r w:rsidR="00864AD1">
        <w:t xml:space="preserve">more </w:t>
      </w:r>
      <w:r>
        <w:t>efficiently</w:t>
      </w:r>
    </w:p>
    <w:p w14:paraId="1FF997A1" w14:textId="41256303" w:rsidR="003C032B" w:rsidRDefault="00BD5FD5" w:rsidP="00EE513C">
      <w:pPr>
        <w:pStyle w:val="Normalparatextwithnumbers"/>
      </w:pPr>
      <w:r>
        <w:t xml:space="preserve">An asset </w:t>
      </w:r>
      <w:r w:rsidR="00D320D1">
        <w:t>that</w:t>
      </w:r>
      <w:r w:rsidR="009218D6">
        <w:t xml:space="preserve"> uses electricity</w:t>
      </w:r>
      <w:r w:rsidR="0033449D">
        <w:t xml:space="preserve"> may be</w:t>
      </w:r>
      <w:r>
        <w:t xml:space="preserve"> eligible for the bonus deduction even if there is no comparable </w:t>
      </w:r>
      <w:r w:rsidR="0033449D">
        <w:t>asset available on the market which uses a fossil fuel</w:t>
      </w:r>
      <w:r>
        <w:t>.</w:t>
      </w:r>
      <w:r w:rsidR="0033449D">
        <w:t xml:space="preserve"> In this case, the energy efficiency of the asset will determine its eligibility</w:t>
      </w:r>
      <w:r>
        <w:t>.</w:t>
      </w:r>
      <w:r w:rsidR="004B525B">
        <w:br/>
      </w:r>
      <w:r w:rsidR="004B525B" w:rsidRPr="00C01F3F">
        <w:rPr>
          <w:rStyle w:val="References"/>
        </w:rPr>
        <w:t xml:space="preserve">[Schedule </w:t>
      </w:r>
      <w:r w:rsidR="008C016C">
        <w:rPr>
          <w:rStyle w:val="References"/>
        </w:rPr>
        <w:t>X</w:t>
      </w:r>
      <w:r w:rsidR="004B525B" w:rsidRPr="00C01F3F">
        <w:rPr>
          <w:rStyle w:val="References"/>
        </w:rPr>
        <w:t xml:space="preserve">, </w:t>
      </w:r>
      <w:r w:rsidR="004B525B">
        <w:rPr>
          <w:rStyle w:val="References"/>
        </w:rPr>
        <w:t xml:space="preserve">item 1, </w:t>
      </w:r>
      <w:r w:rsidR="00261A09">
        <w:rPr>
          <w:rStyle w:val="References"/>
        </w:rPr>
        <w:t>paragraph</w:t>
      </w:r>
      <w:r w:rsidR="007F1747">
        <w:rPr>
          <w:rStyle w:val="References"/>
        </w:rPr>
        <w:t>s</w:t>
      </w:r>
      <w:r w:rsidR="00261A09">
        <w:rPr>
          <w:rStyle w:val="References"/>
        </w:rPr>
        <w:t xml:space="preserve"> 328-470(2)(b)</w:t>
      </w:r>
      <w:r w:rsidR="004B525B" w:rsidRPr="00C01F3F">
        <w:rPr>
          <w:rStyle w:val="References"/>
        </w:rPr>
        <w:t xml:space="preserve"> </w:t>
      </w:r>
      <w:r w:rsidR="004B525B">
        <w:rPr>
          <w:rStyle w:val="References"/>
        </w:rPr>
        <w:t xml:space="preserve">of </w:t>
      </w:r>
      <w:r w:rsidR="00201D15">
        <w:rPr>
          <w:rStyle w:val="References"/>
        </w:rPr>
        <w:t>the IT(TP)</w:t>
      </w:r>
      <w:r w:rsidR="00FF7E7B" w:rsidRPr="00FF7E7B">
        <w:rPr>
          <w:rStyle w:val="References"/>
        </w:rPr>
        <w:t xml:space="preserve"> Act</w:t>
      </w:r>
      <w:r w:rsidR="004B525B" w:rsidRPr="00C01F3F">
        <w:rPr>
          <w:rStyle w:val="References"/>
        </w:rPr>
        <w:t xml:space="preserve">] </w:t>
      </w:r>
    </w:p>
    <w:p w14:paraId="7981E441" w14:textId="57E0154F" w:rsidR="000B3B4C" w:rsidRDefault="000B3B4C" w:rsidP="00EE513C">
      <w:pPr>
        <w:pStyle w:val="Normalparatextwithnumbers"/>
      </w:pPr>
      <w:r>
        <w:t xml:space="preserve">If the asset is replacing another depreciating asset, </w:t>
      </w:r>
      <w:r w:rsidR="00B35760">
        <w:t>it</w:t>
      </w:r>
      <w:r w:rsidR="00D80AC3">
        <w:t xml:space="preserve"> must be more energy efficient than the asset it is replacing.</w:t>
      </w:r>
      <w:r w:rsidR="007F1747">
        <w:br/>
      </w:r>
      <w:r w:rsidR="007F1747" w:rsidRPr="00C01F3F">
        <w:rPr>
          <w:rStyle w:val="References"/>
        </w:rPr>
        <w:t xml:space="preserve">[Schedule </w:t>
      </w:r>
      <w:r w:rsidR="008C016C">
        <w:rPr>
          <w:rStyle w:val="References"/>
        </w:rPr>
        <w:t>X</w:t>
      </w:r>
      <w:r w:rsidR="007F1747" w:rsidRPr="00C01F3F">
        <w:rPr>
          <w:rStyle w:val="References"/>
        </w:rPr>
        <w:t xml:space="preserve">, </w:t>
      </w:r>
      <w:r w:rsidR="007F1747">
        <w:rPr>
          <w:rStyle w:val="References"/>
        </w:rPr>
        <w:t xml:space="preserve">item 1, subparagraph 328-470(2)(b)(iii) of </w:t>
      </w:r>
      <w:r w:rsidR="00201D15">
        <w:rPr>
          <w:rStyle w:val="References"/>
        </w:rPr>
        <w:t>the IT(TP)</w:t>
      </w:r>
      <w:r w:rsidR="00FF7E7B" w:rsidRPr="00FF7E7B">
        <w:rPr>
          <w:rStyle w:val="References"/>
        </w:rPr>
        <w:t xml:space="preserve"> Act</w:t>
      </w:r>
      <w:r w:rsidR="007F1747" w:rsidRPr="00C01F3F">
        <w:rPr>
          <w:rStyle w:val="References"/>
        </w:rPr>
        <w:t xml:space="preserve">] </w:t>
      </w:r>
    </w:p>
    <w:p w14:paraId="411C8589" w14:textId="02D17004" w:rsidR="00D80AC3" w:rsidRPr="00CB2F40" w:rsidRDefault="00D80AC3" w:rsidP="00EE513C">
      <w:pPr>
        <w:pStyle w:val="Normalparatextwithnumbers"/>
      </w:pPr>
      <w:r>
        <w:t>If the asset is not replacing another asset, the</w:t>
      </w:r>
      <w:r w:rsidR="004F731D">
        <w:t>n</w:t>
      </w:r>
      <w:r>
        <w:t xml:space="preserve"> </w:t>
      </w:r>
      <w:r w:rsidR="00B35760">
        <w:t xml:space="preserve">it </w:t>
      </w:r>
      <w:r>
        <w:t xml:space="preserve">must be more energy efficient than a </w:t>
      </w:r>
      <w:r w:rsidR="00A22338">
        <w:t xml:space="preserve">new </w:t>
      </w:r>
      <w:r>
        <w:t xml:space="preserve">reasonably comparable </w:t>
      </w:r>
      <w:r w:rsidR="002266D9">
        <w:t>asset available in the market</w:t>
      </w:r>
      <w:r w:rsidR="000B2B7E">
        <w:t xml:space="preserve"> at the time </w:t>
      </w:r>
      <w:r w:rsidR="005677A0">
        <w:t>it</w:t>
      </w:r>
      <w:r w:rsidR="000B2B7E">
        <w:t xml:space="preserve"> is first used or installed ready for use for </w:t>
      </w:r>
      <w:r w:rsidR="00FD702A">
        <w:t>any purpose</w:t>
      </w:r>
      <w:r w:rsidR="00A22338">
        <w:t>. T</w:t>
      </w:r>
      <w:r w:rsidR="004030C3">
        <w:t>he comparable asset cannot be a second</w:t>
      </w:r>
      <w:r w:rsidR="001471DE">
        <w:t>-</w:t>
      </w:r>
      <w:r w:rsidR="004030C3">
        <w:t>hand asset</w:t>
      </w:r>
      <w:r w:rsidR="000B2B7E">
        <w:t>.</w:t>
      </w:r>
      <w:r w:rsidR="00196C37">
        <w:br/>
      </w:r>
      <w:r w:rsidR="00196C37" w:rsidRPr="00CB2F40">
        <w:rPr>
          <w:rStyle w:val="References"/>
        </w:rPr>
        <w:t xml:space="preserve">[Schedule </w:t>
      </w:r>
      <w:r w:rsidR="008C016C" w:rsidRPr="00CB2F40">
        <w:rPr>
          <w:rStyle w:val="References"/>
        </w:rPr>
        <w:t>X</w:t>
      </w:r>
      <w:r w:rsidR="00196C37" w:rsidRPr="00CB2F40">
        <w:rPr>
          <w:rStyle w:val="References"/>
        </w:rPr>
        <w:t>, item</w:t>
      </w:r>
      <w:r w:rsidR="00C14E80" w:rsidRPr="00CB2F40">
        <w:rPr>
          <w:rStyle w:val="References"/>
        </w:rPr>
        <w:t xml:space="preserve"> 1, subparagraph 328-470(2)(b)(iv)</w:t>
      </w:r>
      <w:r w:rsidR="00196C37" w:rsidRPr="00CB2F40">
        <w:rPr>
          <w:rStyle w:val="References"/>
        </w:rPr>
        <w:t xml:space="preserve"> of </w:t>
      </w:r>
      <w:r w:rsidR="00201D15" w:rsidRPr="00CB2F40">
        <w:rPr>
          <w:rStyle w:val="References"/>
        </w:rPr>
        <w:t>the IT(TP)</w:t>
      </w:r>
      <w:r w:rsidR="00FF7E7B" w:rsidRPr="00CB2F40">
        <w:rPr>
          <w:rStyle w:val="References"/>
        </w:rPr>
        <w:t xml:space="preserve"> Act</w:t>
      </w:r>
      <w:r w:rsidR="00196C37" w:rsidRPr="00CB2F40">
        <w:rPr>
          <w:rStyle w:val="References"/>
        </w:rPr>
        <w:t xml:space="preserve">] </w:t>
      </w:r>
    </w:p>
    <w:p w14:paraId="3F8F2470" w14:textId="051B9D27" w:rsidR="00EE513C" w:rsidRPr="00CB2F40" w:rsidRDefault="007A3928" w:rsidP="00EE513C">
      <w:pPr>
        <w:pStyle w:val="Normalparatextwithnumbers"/>
      </w:pPr>
      <w:r w:rsidRPr="00CB2F40">
        <w:t xml:space="preserve">For example, if a business installs a </w:t>
      </w:r>
      <w:r w:rsidR="00890926" w:rsidRPr="00CB2F40">
        <w:t>refrigerator</w:t>
      </w:r>
      <w:r w:rsidRPr="00CB2F40">
        <w:t xml:space="preserve"> </w:t>
      </w:r>
      <w:r w:rsidR="00C14E80" w:rsidRPr="00CB2F40">
        <w:t xml:space="preserve">(when it previously did not have one) </w:t>
      </w:r>
      <w:r w:rsidRPr="00CB2F40">
        <w:t>and uses it for a taxable purpose, the business could only claim the bonus deduction if the</w:t>
      </w:r>
      <w:r w:rsidR="00890926" w:rsidRPr="00CB2F40">
        <w:t xml:space="preserve"> purchased</w:t>
      </w:r>
      <w:r w:rsidRPr="00CB2F40">
        <w:t xml:space="preserve"> </w:t>
      </w:r>
      <w:r w:rsidR="00890926" w:rsidRPr="00CB2F40">
        <w:t xml:space="preserve">refrigerator is more energy efficient than another </w:t>
      </w:r>
      <w:r w:rsidR="004A6A45" w:rsidRPr="00CB2F40">
        <w:t xml:space="preserve">comparable </w:t>
      </w:r>
      <w:r w:rsidR="00890926" w:rsidRPr="00CB2F40">
        <w:t xml:space="preserve">refrigerator available </w:t>
      </w:r>
      <w:r w:rsidR="00B40BBD" w:rsidRPr="00CB2F40">
        <w:t>i</w:t>
      </w:r>
      <w:r w:rsidR="00890926" w:rsidRPr="00CB2F40">
        <w:t xml:space="preserve">n the market. </w:t>
      </w:r>
      <w:r w:rsidR="00703D93" w:rsidRPr="00CB2F40">
        <w:t xml:space="preserve">In this case, the business could use </w:t>
      </w:r>
      <w:r w:rsidR="005C46AC" w:rsidRPr="00CB2F40">
        <w:t xml:space="preserve">the Energy Rating Label </w:t>
      </w:r>
      <w:r w:rsidR="004A6A45" w:rsidRPr="00CB2F40">
        <w:t>to compare energy efficiency</w:t>
      </w:r>
      <w:r w:rsidR="00965A54">
        <w:t xml:space="preserve">. </w:t>
      </w:r>
    </w:p>
    <w:p w14:paraId="21284A35" w14:textId="7AF4F171" w:rsidR="002229E6" w:rsidRDefault="007B6DA1" w:rsidP="002229E6">
      <w:pPr>
        <w:pStyle w:val="Heading6"/>
        <w:rPr>
          <w:rFonts w:hint="eastAsia"/>
        </w:rPr>
      </w:pPr>
      <w:r>
        <w:t>Assets that facilitate e</w:t>
      </w:r>
      <w:r w:rsidR="002229E6">
        <w:t xml:space="preserve">nergy storage, </w:t>
      </w:r>
      <w:proofErr w:type="gramStart"/>
      <w:r w:rsidR="002229E6">
        <w:t>efficiency</w:t>
      </w:r>
      <w:proofErr w:type="gramEnd"/>
      <w:r w:rsidR="002229E6">
        <w:t xml:space="preserve"> </w:t>
      </w:r>
      <w:r w:rsidR="00C2576D">
        <w:t xml:space="preserve">or </w:t>
      </w:r>
      <w:r w:rsidR="002229E6">
        <w:t>demand management</w:t>
      </w:r>
    </w:p>
    <w:p w14:paraId="056ABB26" w14:textId="3004C93F" w:rsidR="00E14A36" w:rsidRPr="0005367A" w:rsidRDefault="004C531E" w:rsidP="00DB2BB6">
      <w:pPr>
        <w:pStyle w:val="Normalparatextwithnumbers"/>
        <w:rPr>
          <w:rStyle w:val="References"/>
          <w:b w:val="0"/>
          <w:bCs w:val="0"/>
          <w:i w:val="0"/>
          <w:iCs w:val="0"/>
        </w:rPr>
      </w:pPr>
      <w:r>
        <w:t>Demand management and enabling assets may also be eligible for the bonus deduction.</w:t>
      </w:r>
      <w:r w:rsidR="00427BE1">
        <w:br/>
      </w:r>
      <w:r w:rsidR="00427BE1" w:rsidRPr="00273BE9">
        <w:rPr>
          <w:rStyle w:val="References"/>
        </w:rPr>
        <w:t xml:space="preserve">[Schedule </w:t>
      </w:r>
      <w:r w:rsidR="008C016C">
        <w:rPr>
          <w:rStyle w:val="References"/>
        </w:rPr>
        <w:t>X</w:t>
      </w:r>
      <w:r w:rsidR="00427BE1" w:rsidRPr="00273BE9">
        <w:rPr>
          <w:rStyle w:val="References"/>
        </w:rPr>
        <w:t xml:space="preserve">, </w:t>
      </w:r>
      <w:r w:rsidR="00427BE1">
        <w:rPr>
          <w:rStyle w:val="References"/>
        </w:rPr>
        <w:t>item 1, paragraph 328-470(</w:t>
      </w:r>
      <w:r w:rsidR="00EC35EA">
        <w:rPr>
          <w:rStyle w:val="References"/>
        </w:rPr>
        <w:t>2)(c)</w:t>
      </w:r>
      <w:r w:rsidR="00427BE1" w:rsidRPr="00273BE9">
        <w:rPr>
          <w:rStyle w:val="References"/>
        </w:rPr>
        <w:t xml:space="preserve"> </w:t>
      </w:r>
      <w:r w:rsidR="00427BE1">
        <w:rPr>
          <w:rStyle w:val="References"/>
        </w:rPr>
        <w:t xml:space="preserve">of </w:t>
      </w:r>
      <w:r w:rsidR="00201D15">
        <w:rPr>
          <w:rStyle w:val="References"/>
        </w:rPr>
        <w:t xml:space="preserve">the </w:t>
      </w:r>
      <w:r w:rsidR="00FF7E7B" w:rsidRPr="00FF7E7B">
        <w:rPr>
          <w:rStyle w:val="References"/>
        </w:rPr>
        <w:t>IT(TP) Act</w:t>
      </w:r>
      <w:r w:rsidR="00427BE1" w:rsidRPr="00C71A61">
        <w:rPr>
          <w:rStyle w:val="References"/>
        </w:rPr>
        <w:t xml:space="preserve">] </w:t>
      </w:r>
    </w:p>
    <w:p w14:paraId="79B3E230" w14:textId="036FE49B" w:rsidR="0005367A" w:rsidRDefault="0005367A" w:rsidP="0005367A">
      <w:pPr>
        <w:pStyle w:val="Normalparatextwithnumbers"/>
      </w:pPr>
      <w:r>
        <w:t xml:space="preserve">An asset </w:t>
      </w:r>
      <w:r w:rsidR="00DA6B0A">
        <w:t>that</w:t>
      </w:r>
      <w:r>
        <w:t xml:space="preserve"> allows another asset (the affected asset) to be more energy efficient is also eligible for the bonus deduction, provided the affected asset is not an excluded asset. </w:t>
      </w:r>
      <w:r>
        <w:br/>
      </w:r>
      <w:r w:rsidRPr="005D1754">
        <w:rPr>
          <w:rStyle w:val="References"/>
        </w:rPr>
        <w:t xml:space="preserve">[Schedule </w:t>
      </w:r>
      <w:r w:rsidR="008C016C">
        <w:rPr>
          <w:rStyle w:val="References"/>
        </w:rPr>
        <w:t>X</w:t>
      </w:r>
      <w:r w:rsidRPr="005D1754">
        <w:rPr>
          <w:rStyle w:val="References"/>
        </w:rPr>
        <w:t xml:space="preserve">, </w:t>
      </w:r>
      <w:r>
        <w:rPr>
          <w:rStyle w:val="References"/>
        </w:rPr>
        <w:t>item 1, subparagraph 328-470(2)(c)(</w:t>
      </w:r>
      <w:proofErr w:type="spellStart"/>
      <w:r>
        <w:rPr>
          <w:rStyle w:val="References"/>
        </w:rPr>
        <w:t>i</w:t>
      </w:r>
      <w:proofErr w:type="spellEnd"/>
      <w:r>
        <w:rPr>
          <w:rStyle w:val="References"/>
        </w:rPr>
        <w:t>)</w:t>
      </w:r>
      <w:r w:rsidRPr="003E032A">
        <w:rPr>
          <w:rStyle w:val="References"/>
        </w:rPr>
        <w:t xml:space="preserve"> </w:t>
      </w:r>
      <w:r>
        <w:rPr>
          <w:rStyle w:val="References"/>
        </w:rPr>
        <w:t>of the IT(TP)</w:t>
      </w:r>
      <w:r w:rsidRPr="00FF7E7B">
        <w:rPr>
          <w:rStyle w:val="References"/>
        </w:rPr>
        <w:t xml:space="preserve"> Act</w:t>
      </w:r>
      <w:r w:rsidRPr="00E60A02">
        <w:rPr>
          <w:rStyle w:val="References"/>
        </w:rPr>
        <w:t xml:space="preserve">] </w:t>
      </w:r>
    </w:p>
    <w:p w14:paraId="41219EAD" w14:textId="2BE86BF7" w:rsidR="00DB2BB6" w:rsidRDefault="009C5C1D" w:rsidP="00DB2BB6">
      <w:pPr>
        <w:pStyle w:val="Normalparatextwithnumbers"/>
      </w:pPr>
      <w:r>
        <w:t xml:space="preserve">An asset may be eligible for the bonus deduction if it enables the storage of </w:t>
      </w:r>
      <w:r w:rsidR="009A68AE">
        <w:t>electricity</w:t>
      </w:r>
      <w:r w:rsidR="00765DE3">
        <w:t>,</w:t>
      </w:r>
      <w:r w:rsidR="009A68AE">
        <w:t xml:space="preserve"> or </w:t>
      </w:r>
      <w:r w:rsidR="00765DE3">
        <w:t xml:space="preserve">the storage of </w:t>
      </w:r>
      <w:r>
        <w:t>energy</w:t>
      </w:r>
      <w:r w:rsidR="009A68AE">
        <w:t xml:space="preserve"> </w:t>
      </w:r>
      <w:r w:rsidR="00765DE3">
        <w:t xml:space="preserve">that is generated </w:t>
      </w:r>
      <w:r w:rsidR="009A68AE">
        <w:t>from a renewable source</w:t>
      </w:r>
      <w:r w:rsidR="00567AAF">
        <w:t>.</w:t>
      </w:r>
      <w:r>
        <w:t xml:space="preserve"> </w:t>
      </w:r>
      <w:r w:rsidR="00567AAF" w:rsidRPr="00CB2F40">
        <w:t>F</w:t>
      </w:r>
      <w:r w:rsidRPr="00CB2F40">
        <w:t>or example, a battery</w:t>
      </w:r>
      <w:r w:rsidR="000B323B" w:rsidRPr="00CB2F40">
        <w:t xml:space="preserve"> </w:t>
      </w:r>
      <w:r w:rsidR="00DA6B0A" w:rsidRPr="00CB2F40">
        <w:t>that</w:t>
      </w:r>
      <w:r w:rsidR="000B323B" w:rsidRPr="00CB2F40">
        <w:t xml:space="preserve"> stores electricity </w:t>
      </w:r>
      <w:r w:rsidR="00463FAD" w:rsidRPr="00CB2F40">
        <w:t>may</w:t>
      </w:r>
      <w:r w:rsidR="000B323B" w:rsidRPr="00CB2F40">
        <w:t xml:space="preserve"> be eligible for the bonus deduction</w:t>
      </w:r>
      <w:r w:rsidR="00441646" w:rsidRPr="00CB2F40">
        <w:t>.</w:t>
      </w:r>
      <w:r w:rsidR="000B323B" w:rsidRPr="00CB2F40">
        <w:t xml:space="preserve"> </w:t>
      </w:r>
      <w:r w:rsidR="00636B7E" w:rsidRPr="00CB2F40">
        <w:t xml:space="preserve">Similarly, a </w:t>
      </w:r>
      <w:r w:rsidR="00217531" w:rsidRPr="00CB2F40">
        <w:t xml:space="preserve">thermal storage system that can store heat or cold from a renewable source, such as a </w:t>
      </w:r>
      <w:r w:rsidR="00636B7E" w:rsidRPr="00CB2F40">
        <w:t>solar</w:t>
      </w:r>
      <w:r w:rsidR="001D26D8" w:rsidRPr="00CB2F40">
        <w:t xml:space="preserve"> thermal</w:t>
      </w:r>
      <w:r w:rsidR="00636B7E" w:rsidRPr="00CB2F40">
        <w:t xml:space="preserve"> hot water system </w:t>
      </w:r>
      <w:r w:rsidR="00463FAD" w:rsidRPr="00CB2F40">
        <w:t>may</w:t>
      </w:r>
      <w:r w:rsidR="00636B7E" w:rsidRPr="00CB2F40">
        <w:t xml:space="preserve"> be eligible for the bonus deduction</w:t>
      </w:r>
      <w:r w:rsidR="00463FAD" w:rsidRPr="00CB2F40">
        <w:t>.</w:t>
      </w:r>
      <w:r w:rsidR="00EC35EA">
        <w:br/>
      </w:r>
      <w:r w:rsidR="00EC35EA" w:rsidRPr="00C71A61">
        <w:rPr>
          <w:rStyle w:val="References"/>
        </w:rPr>
        <w:t xml:space="preserve">[Schedule </w:t>
      </w:r>
      <w:r w:rsidR="008C016C">
        <w:rPr>
          <w:rStyle w:val="References"/>
        </w:rPr>
        <w:t>X</w:t>
      </w:r>
      <w:r w:rsidR="00EC35EA" w:rsidRPr="00C71A61">
        <w:rPr>
          <w:rStyle w:val="References"/>
        </w:rPr>
        <w:t xml:space="preserve">, </w:t>
      </w:r>
      <w:r w:rsidR="00EC35EA">
        <w:rPr>
          <w:rStyle w:val="References"/>
        </w:rPr>
        <w:t>item 1, subparagraph 328-470(2)(c)(i</w:t>
      </w:r>
      <w:r w:rsidR="0073098A">
        <w:rPr>
          <w:rStyle w:val="References"/>
        </w:rPr>
        <w:t>i</w:t>
      </w:r>
      <w:r w:rsidR="00EC35EA">
        <w:rPr>
          <w:rStyle w:val="References"/>
        </w:rPr>
        <w:t>)</w:t>
      </w:r>
      <w:r w:rsidR="00EC35EA" w:rsidRPr="003E032A">
        <w:rPr>
          <w:rStyle w:val="References"/>
        </w:rPr>
        <w:t xml:space="preserve"> </w:t>
      </w:r>
      <w:r w:rsidR="00EC35EA">
        <w:rPr>
          <w:rStyle w:val="References"/>
        </w:rPr>
        <w:t xml:space="preserve">of </w:t>
      </w:r>
      <w:r w:rsidR="00201D15">
        <w:rPr>
          <w:rStyle w:val="References"/>
        </w:rPr>
        <w:t>the IT(TP)</w:t>
      </w:r>
      <w:r w:rsidR="00FF7E7B" w:rsidRPr="00FF7E7B">
        <w:rPr>
          <w:rStyle w:val="References"/>
        </w:rPr>
        <w:t xml:space="preserve"> Act</w:t>
      </w:r>
      <w:r w:rsidR="00EC35EA" w:rsidRPr="00C71A61">
        <w:rPr>
          <w:rStyle w:val="References"/>
        </w:rPr>
        <w:t xml:space="preserve">] </w:t>
      </w:r>
    </w:p>
    <w:p w14:paraId="7CC9E784" w14:textId="6C90FAFD" w:rsidR="00441646" w:rsidRPr="00A65EBC" w:rsidRDefault="00441646" w:rsidP="00DB2BB6">
      <w:pPr>
        <w:pStyle w:val="Normalparatextwithnumbers"/>
        <w:rPr>
          <w:rStyle w:val="References"/>
          <w:b w:val="0"/>
          <w:bCs w:val="0"/>
          <w:i w:val="0"/>
          <w:iCs w:val="0"/>
        </w:rPr>
      </w:pPr>
      <w:r>
        <w:t xml:space="preserve">An asset can also qualify for the bonus deduction if it </w:t>
      </w:r>
      <w:r w:rsidR="00293D77">
        <w:t xml:space="preserve">allows energy to be consumed at a different time. </w:t>
      </w:r>
      <w:r w:rsidR="00293D77" w:rsidRPr="00CB2F40">
        <w:t xml:space="preserve">For example, </w:t>
      </w:r>
      <w:r w:rsidR="00720A28" w:rsidRPr="00CB2F40">
        <w:t xml:space="preserve">a time-shifting device that allows </w:t>
      </w:r>
      <w:r w:rsidR="00720A28" w:rsidRPr="00CB2F40" w:rsidDel="00176322">
        <w:t xml:space="preserve">electric appliances to be operated at off-peak hours </w:t>
      </w:r>
      <w:r w:rsidR="0083114B" w:rsidRPr="00CB2F40">
        <w:t>may be eligible for the bonus deduction</w:t>
      </w:r>
      <w:r w:rsidR="00004217" w:rsidRPr="00CB2F40">
        <w:t>.</w:t>
      </w:r>
      <w:r w:rsidR="00EC35EA">
        <w:br/>
      </w:r>
      <w:r w:rsidR="00EC35EA" w:rsidRPr="00F205BB">
        <w:rPr>
          <w:rStyle w:val="References"/>
        </w:rPr>
        <w:t xml:space="preserve">[Schedule </w:t>
      </w:r>
      <w:r w:rsidR="008C016C">
        <w:rPr>
          <w:rStyle w:val="References"/>
        </w:rPr>
        <w:t>X</w:t>
      </w:r>
      <w:r w:rsidR="00EC35EA" w:rsidRPr="00F205BB">
        <w:rPr>
          <w:rStyle w:val="References"/>
        </w:rPr>
        <w:t xml:space="preserve">, </w:t>
      </w:r>
      <w:r w:rsidR="00EC35EA">
        <w:rPr>
          <w:rStyle w:val="References"/>
        </w:rPr>
        <w:t>item 1, subparagraph 328-470(2)(c)(i</w:t>
      </w:r>
      <w:r w:rsidR="00A65EBC">
        <w:rPr>
          <w:rStyle w:val="References"/>
        </w:rPr>
        <w:t>i</w:t>
      </w:r>
      <w:r w:rsidR="00EC35EA">
        <w:rPr>
          <w:rStyle w:val="References"/>
        </w:rPr>
        <w:t>i)</w:t>
      </w:r>
      <w:r w:rsidR="00EC35EA" w:rsidRPr="003E032A">
        <w:rPr>
          <w:rStyle w:val="References"/>
        </w:rPr>
        <w:t xml:space="preserve"> </w:t>
      </w:r>
      <w:r w:rsidR="00EC35EA">
        <w:rPr>
          <w:rStyle w:val="References"/>
        </w:rPr>
        <w:t xml:space="preserve">of </w:t>
      </w:r>
      <w:r w:rsidR="00201D15">
        <w:rPr>
          <w:rStyle w:val="References"/>
        </w:rPr>
        <w:t>the IT(TP)</w:t>
      </w:r>
      <w:r w:rsidR="00FF7E7B" w:rsidRPr="00FF7E7B">
        <w:rPr>
          <w:rStyle w:val="References"/>
        </w:rPr>
        <w:t xml:space="preserve"> Act</w:t>
      </w:r>
      <w:r w:rsidR="00EC35EA" w:rsidRPr="00F205BB">
        <w:rPr>
          <w:rStyle w:val="References"/>
        </w:rPr>
        <w:t xml:space="preserve">] </w:t>
      </w:r>
    </w:p>
    <w:p w14:paraId="745C0969" w14:textId="584E71C9" w:rsidR="009B2294" w:rsidRPr="009B2294" w:rsidRDefault="00A65EBC" w:rsidP="009B2294">
      <w:pPr>
        <w:pStyle w:val="Normalparatextwithnumbers"/>
        <w:rPr>
          <w:rStyle w:val="References"/>
          <w:b w:val="0"/>
          <w:bCs w:val="0"/>
          <w:i w:val="0"/>
          <w:iCs w:val="0"/>
        </w:rPr>
      </w:pPr>
      <w:r>
        <w:t xml:space="preserve">An asset can also qualify for the bonus deduction if it </w:t>
      </w:r>
      <w:r w:rsidR="009C38D5">
        <w:t>enables energ</w:t>
      </w:r>
      <w:r w:rsidR="009B2294">
        <w:t xml:space="preserve">y use to be monitored. </w:t>
      </w:r>
      <w:r w:rsidR="00881F39">
        <w:t>For example, a</w:t>
      </w:r>
      <w:r w:rsidR="00881F39" w:rsidRPr="00E73562">
        <w:t xml:space="preserve"> data logging device attached to a regular utility meter </w:t>
      </w:r>
      <w:r w:rsidR="00881F39">
        <w:t>that</w:t>
      </w:r>
      <w:r w:rsidR="00881F39" w:rsidRPr="00E73562">
        <w:t xml:space="preserve"> enables a business to better measure their energy consumption</w:t>
      </w:r>
      <w:r w:rsidR="00881F39">
        <w:t xml:space="preserve"> may be eligible for the bonus deduction. </w:t>
      </w:r>
      <w:r w:rsidR="009B2294">
        <w:br/>
      </w:r>
      <w:r w:rsidR="009B2294" w:rsidRPr="009B2294">
        <w:rPr>
          <w:rStyle w:val="References"/>
        </w:rPr>
        <w:t xml:space="preserve">[Schedule </w:t>
      </w:r>
      <w:r w:rsidR="008C016C">
        <w:rPr>
          <w:rStyle w:val="References"/>
        </w:rPr>
        <w:t>X</w:t>
      </w:r>
      <w:r w:rsidR="009B2294" w:rsidRPr="009B2294">
        <w:rPr>
          <w:rStyle w:val="References"/>
        </w:rPr>
        <w:t xml:space="preserve">, </w:t>
      </w:r>
      <w:r w:rsidR="009B2294">
        <w:rPr>
          <w:rStyle w:val="References"/>
        </w:rPr>
        <w:t>item 1, subparagraph 328-470(2)(c)(iv)</w:t>
      </w:r>
      <w:r w:rsidR="009B2294" w:rsidRPr="003E032A">
        <w:rPr>
          <w:rStyle w:val="References"/>
        </w:rPr>
        <w:t xml:space="preserve"> </w:t>
      </w:r>
      <w:r w:rsidR="009B2294">
        <w:rPr>
          <w:rStyle w:val="References"/>
        </w:rPr>
        <w:t>of the IT(TP)</w:t>
      </w:r>
      <w:r w:rsidR="009B2294" w:rsidRPr="00FF7E7B">
        <w:rPr>
          <w:rStyle w:val="References"/>
        </w:rPr>
        <w:t xml:space="preserve"> Act</w:t>
      </w:r>
      <w:r w:rsidR="009B2294" w:rsidRPr="009B2294">
        <w:rPr>
          <w:rStyle w:val="References"/>
        </w:rPr>
        <w:t xml:space="preserve">] </w:t>
      </w:r>
    </w:p>
    <w:p w14:paraId="3C976980" w14:textId="352100DE" w:rsidR="00F36AAD" w:rsidRDefault="00F36AAD" w:rsidP="00F36AAD">
      <w:pPr>
        <w:pStyle w:val="Heading5"/>
      </w:pPr>
      <w:r>
        <w:lastRenderedPageBreak/>
        <w:t>Improvements</w:t>
      </w:r>
    </w:p>
    <w:p w14:paraId="2C657C8D" w14:textId="5853AE56" w:rsidR="00C541C6" w:rsidRDefault="0080526B" w:rsidP="0053183E">
      <w:pPr>
        <w:pStyle w:val="Normalparatextwithnumbers"/>
      </w:pPr>
      <w:r>
        <w:t>In addition t</w:t>
      </w:r>
      <w:r w:rsidR="00C541C6">
        <w:t xml:space="preserve">o </w:t>
      </w:r>
      <w:proofErr w:type="gramStart"/>
      <w:r>
        <w:t>newly-acquired</w:t>
      </w:r>
      <w:proofErr w:type="gramEnd"/>
      <w:r>
        <w:t xml:space="preserve"> depreciating assets, </w:t>
      </w:r>
      <w:r w:rsidR="00F6782A">
        <w:t xml:space="preserve">improvements to existing </w:t>
      </w:r>
      <w:r w:rsidR="00C541C6">
        <w:t>depreciating</w:t>
      </w:r>
      <w:r w:rsidR="00F6782A">
        <w:t xml:space="preserve"> assets may also be eligible for the bonus deduction.</w:t>
      </w:r>
    </w:p>
    <w:p w14:paraId="50ED190E" w14:textId="5B6CE26A" w:rsidR="0053183E" w:rsidRDefault="0053183E" w:rsidP="0053183E">
      <w:pPr>
        <w:pStyle w:val="Normalparatextwithnumbers"/>
      </w:pPr>
      <w:r>
        <w:t>An improvement to a depreciating asset is eligible if</w:t>
      </w:r>
      <w:r w:rsidR="00261C8C">
        <w:t xml:space="preserve"> it</w:t>
      </w:r>
      <w:r>
        <w:t>:</w:t>
      </w:r>
    </w:p>
    <w:p w14:paraId="2D276019" w14:textId="77777777" w:rsidR="000F38BE" w:rsidRDefault="000F38BE" w:rsidP="000F38BE">
      <w:pPr>
        <w:pStyle w:val="Dotpoint1"/>
      </w:pPr>
      <w:r>
        <w:t>enables the asset to use electricity instead of fossil fuels.</w:t>
      </w:r>
    </w:p>
    <w:p w14:paraId="5AC5EA6D" w14:textId="22A16B52" w:rsidR="0053183E" w:rsidRDefault="00261C8C" w:rsidP="0053183E">
      <w:pPr>
        <w:pStyle w:val="Dotpoint1"/>
      </w:pPr>
      <w:r>
        <w:t>enables the asset to be more energy efficient;</w:t>
      </w:r>
      <w:r w:rsidR="006019FB">
        <w:t xml:space="preserve"> or</w:t>
      </w:r>
    </w:p>
    <w:p w14:paraId="4A9CF20B" w14:textId="6E18E527" w:rsidR="00813A40" w:rsidRDefault="00813A40" w:rsidP="0053183E">
      <w:pPr>
        <w:pStyle w:val="Dotpoint1"/>
      </w:pPr>
      <w:r>
        <w:t xml:space="preserve">facilitates energy </w:t>
      </w:r>
      <w:r w:rsidR="00BC3BC0" w:rsidRPr="00BC3BC0">
        <w:t>storage, demand management or monitoring</w:t>
      </w:r>
      <w:r w:rsidR="00BC3BC0">
        <w:t>.</w:t>
      </w:r>
    </w:p>
    <w:p w14:paraId="0A01B1E4" w14:textId="29397CEB" w:rsidR="00261C8C" w:rsidRDefault="006E53DB" w:rsidP="000B1A17">
      <w:pPr>
        <w:pStyle w:val="Referenceafterdotpoint"/>
      </w:pPr>
      <w:r>
        <w:t xml:space="preserve">[Schedule </w:t>
      </w:r>
      <w:r w:rsidR="008C016C">
        <w:t>X</w:t>
      </w:r>
      <w:r>
        <w:t xml:space="preserve">, item 1, </w:t>
      </w:r>
      <w:r w:rsidR="007C5CB5">
        <w:t>paragraph 328-470(3)(e)</w:t>
      </w:r>
      <w:r>
        <w:t xml:space="preserve"> of </w:t>
      </w:r>
      <w:r w:rsidR="00201D15">
        <w:t>the IT(TP)</w:t>
      </w:r>
      <w:r w:rsidR="00FF7E7B" w:rsidRPr="00FF7E7B">
        <w:t xml:space="preserve"> Act</w:t>
      </w:r>
      <w:r>
        <w:t xml:space="preserve">] </w:t>
      </w:r>
    </w:p>
    <w:p w14:paraId="3429F9D7" w14:textId="53730730" w:rsidR="00F405F3" w:rsidRDefault="00F405F3" w:rsidP="00F405F3">
      <w:pPr>
        <w:pStyle w:val="Heading6"/>
        <w:rPr>
          <w:rFonts w:hint="eastAsia"/>
        </w:rPr>
      </w:pPr>
      <w:r>
        <w:t xml:space="preserve">Improvements </w:t>
      </w:r>
      <w:r w:rsidR="005A7136">
        <w:t>enabling</w:t>
      </w:r>
      <w:r>
        <w:t xml:space="preserve"> electricity use</w:t>
      </w:r>
    </w:p>
    <w:p w14:paraId="49627FC0" w14:textId="2A6C1B83" w:rsidR="00F405F3" w:rsidRDefault="00F405F3" w:rsidP="00F405F3">
      <w:pPr>
        <w:pStyle w:val="Normalparatextwithnumbers"/>
      </w:pPr>
      <w:r>
        <w:t xml:space="preserve">An improvement </w:t>
      </w:r>
      <w:r w:rsidR="005A7136">
        <w:t>that</w:t>
      </w:r>
      <w:r>
        <w:t xml:space="preserve"> allows an asset to only use electricity</w:t>
      </w:r>
      <w:r w:rsidR="0071472A">
        <w:t>,</w:t>
      </w:r>
      <w:r>
        <w:t xml:space="preserve"> or </w:t>
      </w:r>
      <w:r w:rsidR="0071472A">
        <w:t xml:space="preserve">to use </w:t>
      </w:r>
      <w:r>
        <w:t xml:space="preserve">energy </w:t>
      </w:r>
      <w:r w:rsidR="0071472A">
        <w:t xml:space="preserve">generated </w:t>
      </w:r>
      <w:r>
        <w:t>from a renewable source may be eligible for the bonus deduction if, prior to the improvement, the asset could use energy from a fossil fuel.</w:t>
      </w:r>
      <w:r>
        <w:br/>
      </w:r>
      <w:r w:rsidRPr="003F45A1">
        <w:rPr>
          <w:rStyle w:val="References"/>
        </w:rPr>
        <w:t xml:space="preserve">[Schedule </w:t>
      </w:r>
      <w:r w:rsidR="008C016C">
        <w:rPr>
          <w:rStyle w:val="References"/>
        </w:rPr>
        <w:t>X</w:t>
      </w:r>
      <w:r w:rsidRPr="003F45A1">
        <w:rPr>
          <w:rStyle w:val="References"/>
        </w:rPr>
        <w:t xml:space="preserve">, </w:t>
      </w:r>
      <w:r>
        <w:rPr>
          <w:rStyle w:val="References"/>
        </w:rPr>
        <w:t>item 1, subparagraph 328-470(3)(e)(</w:t>
      </w:r>
      <w:proofErr w:type="spellStart"/>
      <w:r>
        <w:rPr>
          <w:rStyle w:val="References"/>
        </w:rPr>
        <w:t>i</w:t>
      </w:r>
      <w:proofErr w:type="spellEnd"/>
      <w:r>
        <w:rPr>
          <w:rStyle w:val="References"/>
        </w:rPr>
        <w:t>)</w:t>
      </w:r>
      <w:r w:rsidRPr="003E032A">
        <w:rPr>
          <w:rStyle w:val="References"/>
        </w:rPr>
        <w:t xml:space="preserve"> </w:t>
      </w:r>
      <w:r>
        <w:rPr>
          <w:rStyle w:val="References"/>
        </w:rPr>
        <w:t>of the IT(TP)</w:t>
      </w:r>
      <w:r w:rsidRPr="00FF7E7B">
        <w:rPr>
          <w:rStyle w:val="References"/>
        </w:rPr>
        <w:t xml:space="preserve"> Act</w:t>
      </w:r>
      <w:r w:rsidRPr="003F45A1">
        <w:rPr>
          <w:rStyle w:val="References"/>
        </w:rPr>
        <w:t xml:space="preserve">] </w:t>
      </w:r>
    </w:p>
    <w:p w14:paraId="62CBD000" w14:textId="5C24773D" w:rsidR="00F405F3" w:rsidRPr="00CB2F40" w:rsidRDefault="00F405F3" w:rsidP="00F405F3">
      <w:pPr>
        <w:pStyle w:val="Normalparatextwithnumbers"/>
      </w:pPr>
      <w:r w:rsidRPr="00CB2F40">
        <w:t>For example,</w:t>
      </w:r>
      <w:r w:rsidR="00811B43" w:rsidRPr="00CB2F40">
        <w:t xml:space="preserve"> an electric motor </w:t>
      </w:r>
      <w:r w:rsidR="002721E3" w:rsidRPr="00CB2F40">
        <w:t>may be eligible for the bonus deduction if it</w:t>
      </w:r>
      <w:r w:rsidR="00811B43" w:rsidRPr="00CB2F40">
        <w:t xml:space="preserve"> replaces a diesel engine in an asset</w:t>
      </w:r>
      <w:r w:rsidR="002721E3" w:rsidRPr="00CB2F40">
        <w:t>,</w:t>
      </w:r>
      <w:r w:rsidR="00811B43" w:rsidRPr="00CB2F40">
        <w:t xml:space="preserve"> </w:t>
      </w:r>
      <w:r w:rsidR="002721E3" w:rsidRPr="00CB2F40">
        <w:t>allowing</w:t>
      </w:r>
      <w:r w:rsidR="00811B43" w:rsidRPr="00CB2F40">
        <w:t xml:space="preserve"> th</w:t>
      </w:r>
      <w:r w:rsidR="002721E3" w:rsidRPr="00CB2F40">
        <w:t>at</w:t>
      </w:r>
      <w:r w:rsidR="00811B43" w:rsidRPr="00CB2F40">
        <w:t xml:space="preserve"> asset to only use electricity</w:t>
      </w:r>
      <w:r w:rsidR="00742265" w:rsidRPr="00CB2F40">
        <w:t>.</w:t>
      </w:r>
    </w:p>
    <w:p w14:paraId="1CE574BB" w14:textId="3B57BF3E" w:rsidR="00984F30" w:rsidRDefault="0030567C" w:rsidP="00984F30">
      <w:pPr>
        <w:pStyle w:val="Heading6"/>
        <w:rPr>
          <w:rFonts w:hint="eastAsia"/>
        </w:rPr>
      </w:pPr>
      <w:r>
        <w:t>Improvements to energy efficiency</w:t>
      </w:r>
    </w:p>
    <w:p w14:paraId="2676FA18" w14:textId="0113314D" w:rsidR="00D438C2" w:rsidRPr="00D438C2" w:rsidRDefault="00CC5386" w:rsidP="00D438C2">
      <w:pPr>
        <w:pStyle w:val="Normalparatextwithnumbers"/>
      </w:pPr>
      <w:r>
        <w:t>An improvement</w:t>
      </w:r>
      <w:r w:rsidR="00606F4D" w:rsidDel="00477D65">
        <w:t xml:space="preserve"> </w:t>
      </w:r>
      <w:r w:rsidR="00477D65">
        <w:t xml:space="preserve">that </w:t>
      </w:r>
      <w:r w:rsidR="00606F4D">
        <w:t xml:space="preserve">allows the asset to be more energy efficient </w:t>
      </w:r>
      <w:r w:rsidR="009E7E2C">
        <w:t>may be eligible for the bonus deduction</w:t>
      </w:r>
      <w:r>
        <w:t>, provided the asset being improved uses electricity or energy generated from a renewable source</w:t>
      </w:r>
      <w:r w:rsidR="009E7E2C">
        <w:t>.</w:t>
      </w:r>
      <w:r w:rsidR="00A263BB">
        <w:br/>
      </w:r>
      <w:r w:rsidR="00A263BB" w:rsidRPr="00D92D03">
        <w:rPr>
          <w:rStyle w:val="References"/>
        </w:rPr>
        <w:t xml:space="preserve">[Schedule </w:t>
      </w:r>
      <w:r w:rsidR="008C016C">
        <w:rPr>
          <w:rStyle w:val="References"/>
        </w:rPr>
        <w:t>X</w:t>
      </w:r>
      <w:r w:rsidR="00A263BB" w:rsidRPr="00D92D03">
        <w:rPr>
          <w:rStyle w:val="References"/>
        </w:rPr>
        <w:t xml:space="preserve">, </w:t>
      </w:r>
      <w:r w:rsidR="00A263BB">
        <w:rPr>
          <w:rStyle w:val="References"/>
        </w:rPr>
        <w:t>item</w:t>
      </w:r>
      <w:r w:rsidR="00866292">
        <w:rPr>
          <w:rStyle w:val="References"/>
        </w:rPr>
        <w:t xml:space="preserve"> 1, subparagraph 328-470(3)(e)(i</w:t>
      </w:r>
      <w:r w:rsidR="00C62413">
        <w:rPr>
          <w:rStyle w:val="References"/>
        </w:rPr>
        <w:t>i</w:t>
      </w:r>
      <w:r w:rsidR="00866292">
        <w:rPr>
          <w:rStyle w:val="References"/>
        </w:rPr>
        <w:t>)</w:t>
      </w:r>
      <w:r w:rsidR="00A263BB" w:rsidRPr="00D92D03">
        <w:rPr>
          <w:rStyle w:val="References"/>
        </w:rPr>
        <w:t xml:space="preserve"> </w:t>
      </w:r>
      <w:r w:rsidR="00A263BB">
        <w:rPr>
          <w:rStyle w:val="References"/>
        </w:rPr>
        <w:t xml:space="preserve">of </w:t>
      </w:r>
      <w:r w:rsidR="00201D15">
        <w:rPr>
          <w:rStyle w:val="References"/>
        </w:rPr>
        <w:t>the IT(TP)</w:t>
      </w:r>
      <w:r w:rsidR="00FF7E7B" w:rsidRPr="00FF7E7B">
        <w:rPr>
          <w:rStyle w:val="References"/>
        </w:rPr>
        <w:t xml:space="preserve"> Act</w:t>
      </w:r>
      <w:r w:rsidR="00A263BB" w:rsidRPr="00B90F3F">
        <w:rPr>
          <w:rStyle w:val="References"/>
        </w:rPr>
        <w:t xml:space="preserve">] </w:t>
      </w:r>
    </w:p>
    <w:p w14:paraId="7C394A05" w14:textId="76D62B9A" w:rsidR="009E7E2C" w:rsidRPr="00CB2F40" w:rsidRDefault="009E7E2C" w:rsidP="00D438C2">
      <w:pPr>
        <w:pStyle w:val="Normalparatextwithnumbers"/>
      </w:pPr>
      <w:r w:rsidRPr="00CB2F40">
        <w:t>For example,</w:t>
      </w:r>
      <w:r w:rsidR="006E7611" w:rsidRPr="00CB2F40">
        <w:t xml:space="preserve"> </w:t>
      </w:r>
      <w:bookmarkStart w:id="49" w:name="_Hlk138414866"/>
      <w:r w:rsidR="00872062" w:rsidRPr="00CB2F40">
        <w:t>a variable speed drive fitted to an existing electric motor</w:t>
      </w:r>
      <w:r w:rsidR="00853F2C" w:rsidRPr="00CB2F40">
        <w:t xml:space="preserve"> may be eligible for</w:t>
      </w:r>
      <w:r w:rsidR="00872062" w:rsidRPr="00CB2F40">
        <w:t xml:space="preserve"> the </w:t>
      </w:r>
      <w:bookmarkEnd w:id="49"/>
      <w:r w:rsidR="00853F2C" w:rsidRPr="00CB2F40">
        <w:t>bonus deduction</w:t>
      </w:r>
      <w:r w:rsidR="00872062" w:rsidRPr="00CB2F40">
        <w:t>.</w:t>
      </w:r>
    </w:p>
    <w:p w14:paraId="39B483C7" w14:textId="5FAC42C4" w:rsidR="00D62DC4" w:rsidRDefault="00D62DC4" w:rsidP="00D62DC4">
      <w:pPr>
        <w:pStyle w:val="Heading6"/>
        <w:rPr>
          <w:rFonts w:hint="eastAsia"/>
        </w:rPr>
      </w:pPr>
      <w:r>
        <w:t>Improvements facilitating energy storage</w:t>
      </w:r>
      <w:r w:rsidR="007D155F">
        <w:t>,</w:t>
      </w:r>
      <w:r>
        <w:t xml:space="preserve"> demand management</w:t>
      </w:r>
      <w:r w:rsidR="007D155F">
        <w:t xml:space="preserve"> or monitoring</w:t>
      </w:r>
    </w:p>
    <w:p w14:paraId="5D302A8E" w14:textId="7AD5E916" w:rsidR="00D62DC4" w:rsidRDefault="00D62DC4" w:rsidP="00D62DC4">
      <w:pPr>
        <w:pStyle w:val="Normalparatextwithnumbers"/>
      </w:pPr>
      <w:r>
        <w:t xml:space="preserve">An improvement </w:t>
      </w:r>
      <w:r w:rsidR="00784305">
        <w:t xml:space="preserve">that </w:t>
      </w:r>
      <w:r>
        <w:t xml:space="preserve">allows </w:t>
      </w:r>
      <w:r w:rsidR="00220DD7">
        <w:t xml:space="preserve">for energy use by </w:t>
      </w:r>
      <w:r>
        <w:t xml:space="preserve">an asset to </w:t>
      </w:r>
      <w:r w:rsidR="00220DD7">
        <w:t>be monitored, reduced</w:t>
      </w:r>
      <w:r w:rsidR="000D55C0">
        <w:t xml:space="preserve"> at specific times, or </w:t>
      </w:r>
      <w:r w:rsidR="00220DD7">
        <w:t xml:space="preserve">confined </w:t>
      </w:r>
      <w:r w:rsidR="000D55C0">
        <w:t xml:space="preserve">to </w:t>
      </w:r>
      <w:r w:rsidR="00220DD7">
        <w:t>specific times</w:t>
      </w:r>
      <w:r>
        <w:t xml:space="preserve"> may be eligible for the bonus deduction, provided the asset being improved uses electricity or energy generated from a renewable source.</w:t>
      </w:r>
      <w:r w:rsidR="00866292">
        <w:br/>
      </w:r>
      <w:r w:rsidR="00866292" w:rsidRPr="003F45A1">
        <w:rPr>
          <w:rStyle w:val="References"/>
        </w:rPr>
        <w:t xml:space="preserve">[Schedule </w:t>
      </w:r>
      <w:r w:rsidR="00EC0D53">
        <w:rPr>
          <w:rStyle w:val="References"/>
        </w:rPr>
        <w:t>X</w:t>
      </w:r>
      <w:r w:rsidR="00866292" w:rsidRPr="003F45A1">
        <w:rPr>
          <w:rStyle w:val="References"/>
        </w:rPr>
        <w:t xml:space="preserve">, </w:t>
      </w:r>
      <w:r w:rsidR="00866292">
        <w:rPr>
          <w:rStyle w:val="References"/>
        </w:rPr>
        <w:t>item</w:t>
      </w:r>
      <w:r w:rsidR="000A46D5">
        <w:rPr>
          <w:rStyle w:val="References"/>
        </w:rPr>
        <w:t xml:space="preserve"> 1, subparagraph</w:t>
      </w:r>
      <w:r w:rsidR="00AE33F1">
        <w:rPr>
          <w:rStyle w:val="References"/>
        </w:rPr>
        <w:t>s</w:t>
      </w:r>
      <w:r w:rsidR="000A46D5">
        <w:rPr>
          <w:rStyle w:val="References"/>
        </w:rPr>
        <w:t xml:space="preserve"> 328-470(3)(e)(i</w:t>
      </w:r>
      <w:r w:rsidR="00AE33F1">
        <w:rPr>
          <w:rStyle w:val="References"/>
        </w:rPr>
        <w:t>i</w:t>
      </w:r>
      <w:r w:rsidR="000A46D5">
        <w:rPr>
          <w:rStyle w:val="References"/>
        </w:rPr>
        <w:t>i)</w:t>
      </w:r>
      <w:r w:rsidR="00AE33F1">
        <w:rPr>
          <w:rStyle w:val="References"/>
        </w:rPr>
        <w:t>-(</w:t>
      </w:r>
      <w:r w:rsidR="004630C8">
        <w:rPr>
          <w:rStyle w:val="References"/>
        </w:rPr>
        <w:t>v)</w:t>
      </w:r>
      <w:r w:rsidR="00866292" w:rsidRPr="003E032A">
        <w:rPr>
          <w:rStyle w:val="References"/>
        </w:rPr>
        <w:t xml:space="preserve"> </w:t>
      </w:r>
      <w:r w:rsidR="00866292">
        <w:rPr>
          <w:rStyle w:val="References"/>
        </w:rPr>
        <w:t xml:space="preserve">of </w:t>
      </w:r>
      <w:r w:rsidR="00201D15">
        <w:rPr>
          <w:rStyle w:val="References"/>
        </w:rPr>
        <w:t>the IT(TP)</w:t>
      </w:r>
      <w:r w:rsidR="00FF7E7B" w:rsidRPr="00FF7E7B">
        <w:rPr>
          <w:rStyle w:val="References"/>
        </w:rPr>
        <w:t xml:space="preserve"> Act</w:t>
      </w:r>
      <w:r w:rsidR="00866292" w:rsidRPr="003F45A1">
        <w:rPr>
          <w:rStyle w:val="References"/>
        </w:rPr>
        <w:t xml:space="preserve">] </w:t>
      </w:r>
    </w:p>
    <w:p w14:paraId="1BDD6B72" w14:textId="1291A152" w:rsidR="00D62DC4" w:rsidRPr="00CB2F40" w:rsidRDefault="00D62DC4" w:rsidP="00D62DC4">
      <w:pPr>
        <w:pStyle w:val="Normalparatextwithnumbers"/>
      </w:pPr>
      <w:r w:rsidRPr="00CB2F40">
        <w:t>For example,</w:t>
      </w:r>
      <w:r w:rsidR="000D55C0" w:rsidRPr="00CB2F40">
        <w:t xml:space="preserve"> a switchboard</w:t>
      </w:r>
      <w:r w:rsidR="00111E77" w:rsidRPr="00CB2F40">
        <w:t>-</w:t>
      </w:r>
      <w:r w:rsidR="000D55C0" w:rsidRPr="00CB2F40">
        <w:t>mounted device that enables the shifting of loads</w:t>
      </w:r>
      <w:r w:rsidR="000D55C0" w:rsidRPr="00CB2F40">
        <w:rPr>
          <w:i/>
          <w:color w:val="1F497D"/>
        </w:rPr>
        <w:t xml:space="preserve"> </w:t>
      </w:r>
      <w:r w:rsidR="000D55C0" w:rsidRPr="00CB2F40">
        <w:t>from peak times to off-peak times</w:t>
      </w:r>
      <w:r w:rsidR="00141CB9" w:rsidRPr="00CB2F40">
        <w:t xml:space="preserve"> may be eligible for the bonus deduction</w:t>
      </w:r>
      <w:r w:rsidR="000D55C0" w:rsidRPr="00CB2F40">
        <w:t>.</w:t>
      </w:r>
    </w:p>
    <w:p w14:paraId="53F3AAAB" w14:textId="1AB72C8D" w:rsidR="005C72BD" w:rsidRDefault="00F214E9" w:rsidP="00425980">
      <w:pPr>
        <w:pStyle w:val="Heading5"/>
      </w:pPr>
      <w:r>
        <w:t>Cost</w:t>
      </w:r>
      <w:r w:rsidR="005C72BD">
        <w:t xml:space="preserve"> used to calculate the bonus deduction must be able to be deducted </w:t>
      </w:r>
      <w:r w:rsidR="00704F99">
        <w:t>under another taxation provision</w:t>
      </w:r>
    </w:p>
    <w:p w14:paraId="3BBD5B4C" w14:textId="581F07C3" w:rsidR="00704F99" w:rsidRPr="00CB2F40" w:rsidRDefault="00F445DC" w:rsidP="00704F99">
      <w:pPr>
        <w:pStyle w:val="Normalparatextwithnumbers"/>
        <w:rPr>
          <w:rStyle w:val="References"/>
          <w:b w:val="0"/>
          <w:i w:val="0"/>
        </w:rPr>
      </w:pPr>
      <w:r w:rsidRPr="00CB2F40">
        <w:rPr>
          <w:rStyle w:val="References"/>
          <w:b w:val="0"/>
          <w:i w:val="0"/>
        </w:rPr>
        <w:t xml:space="preserve">In order to claim the bonus deduction for an amount of expenditure, the entity must be able to deduct the eligible expenditure under another provision of the taxation law, regardless of which income year </w:t>
      </w:r>
      <w:r w:rsidR="00F16145" w:rsidRPr="00CB2F40">
        <w:rPr>
          <w:rStyle w:val="References"/>
          <w:b w:val="0"/>
          <w:i w:val="0"/>
        </w:rPr>
        <w:t xml:space="preserve">or income years in which </w:t>
      </w:r>
      <w:r w:rsidRPr="00CB2F40">
        <w:rPr>
          <w:rStyle w:val="References"/>
          <w:b w:val="0"/>
          <w:i w:val="0"/>
        </w:rPr>
        <w:t xml:space="preserve">they </w:t>
      </w:r>
      <w:r w:rsidRPr="00CB2F40">
        <w:rPr>
          <w:rStyle w:val="References"/>
          <w:b w:val="0"/>
          <w:i w:val="0"/>
        </w:rPr>
        <w:lastRenderedPageBreak/>
        <w:t>claim the deduction.</w:t>
      </w:r>
      <w:r w:rsidR="00060343" w:rsidRPr="00CB2F40">
        <w:rPr>
          <w:rStyle w:val="References"/>
          <w:b w:val="0"/>
          <w:i w:val="0"/>
        </w:rPr>
        <w:br/>
      </w:r>
      <w:r w:rsidR="00060343" w:rsidRPr="00CB2F40">
        <w:rPr>
          <w:rStyle w:val="References"/>
        </w:rPr>
        <w:t xml:space="preserve">[Schedule </w:t>
      </w:r>
      <w:r w:rsidR="00EC0D53" w:rsidRPr="00CB2F40">
        <w:rPr>
          <w:rStyle w:val="References"/>
        </w:rPr>
        <w:t>X</w:t>
      </w:r>
      <w:r w:rsidR="00060343" w:rsidRPr="00CB2F40">
        <w:rPr>
          <w:rStyle w:val="References"/>
        </w:rPr>
        <w:t xml:space="preserve">, item 1, </w:t>
      </w:r>
      <w:r w:rsidR="00D24D1C" w:rsidRPr="00CB2F40">
        <w:rPr>
          <w:rStyle w:val="References"/>
        </w:rPr>
        <w:t>paragraphs 328-470(1)(b) and (3)(b)</w:t>
      </w:r>
      <w:r w:rsidR="00060343" w:rsidRPr="00CB2F40">
        <w:rPr>
          <w:rStyle w:val="References"/>
        </w:rPr>
        <w:t xml:space="preserve"> of </w:t>
      </w:r>
      <w:r w:rsidR="00201D15" w:rsidRPr="00CB2F40">
        <w:rPr>
          <w:rStyle w:val="References"/>
        </w:rPr>
        <w:t>the IT(TP)</w:t>
      </w:r>
      <w:r w:rsidR="00FF7E7B" w:rsidRPr="00CB2F40">
        <w:rPr>
          <w:rStyle w:val="References"/>
        </w:rPr>
        <w:t xml:space="preserve"> Act</w:t>
      </w:r>
      <w:r w:rsidR="00060343" w:rsidRPr="00CB2F40">
        <w:rPr>
          <w:rStyle w:val="References"/>
        </w:rPr>
        <w:t xml:space="preserve">] </w:t>
      </w:r>
    </w:p>
    <w:p w14:paraId="275F6B81" w14:textId="5FD5ACF7" w:rsidR="006F18A8" w:rsidRPr="00CB2F40" w:rsidRDefault="00436C35" w:rsidP="006F18A8">
      <w:pPr>
        <w:pStyle w:val="Normalparatextwithnumbers"/>
        <w:rPr>
          <w:color w:val="000000"/>
          <w:shd w:val="clear" w:color="auto" w:fill="FFFFFF"/>
        </w:rPr>
      </w:pPr>
      <w:r w:rsidRPr="00CB2F40">
        <w:t xml:space="preserve">Generally, </w:t>
      </w:r>
      <w:r w:rsidR="00CA153C" w:rsidRPr="00CB2F40">
        <w:t xml:space="preserve">the cost of an asset can </w:t>
      </w:r>
      <w:r w:rsidR="00D44559" w:rsidRPr="00CB2F40">
        <w:t>only be deducted to the extent that that asset is used for a taxable purpose. For example, u</w:t>
      </w:r>
      <w:r w:rsidR="00757FBC" w:rsidRPr="00CB2F40">
        <w:t xml:space="preserve">nder Division 40 of the ITAA 1997, an entity can </w:t>
      </w:r>
      <w:r w:rsidR="00757FBC" w:rsidRPr="00CB2F40">
        <w:rPr>
          <w:color w:val="000000"/>
          <w:shd w:val="clear" w:color="auto" w:fill="FFFFFF"/>
        </w:rPr>
        <w:t xml:space="preserve">deduct an amount equal to the decline in value of a depreciating asset </w:t>
      </w:r>
      <w:r w:rsidR="00D44559" w:rsidRPr="00CB2F40">
        <w:rPr>
          <w:color w:val="000000"/>
          <w:shd w:val="clear" w:color="auto" w:fill="FFFFFF"/>
        </w:rPr>
        <w:t>and</w:t>
      </w:r>
      <w:r w:rsidR="006F18A8" w:rsidRPr="00CB2F40">
        <w:rPr>
          <w:color w:val="000000"/>
          <w:shd w:val="clear" w:color="auto" w:fill="FFFFFF"/>
        </w:rPr>
        <w:t xml:space="preserve"> this amount must be reduced to the exten</w:t>
      </w:r>
      <w:r w:rsidR="00C41B5E" w:rsidRPr="00CB2F40">
        <w:rPr>
          <w:color w:val="000000"/>
          <w:shd w:val="clear" w:color="auto" w:fill="FFFFFF"/>
        </w:rPr>
        <w:t>t</w:t>
      </w:r>
      <w:r w:rsidR="006F18A8" w:rsidRPr="00CB2F40">
        <w:rPr>
          <w:color w:val="000000"/>
          <w:shd w:val="clear" w:color="auto" w:fill="FFFFFF"/>
        </w:rPr>
        <w:t xml:space="preserve"> that the decline in value is attributable to </w:t>
      </w:r>
      <w:r w:rsidR="005B66E8" w:rsidRPr="00CB2F40">
        <w:rPr>
          <w:color w:val="000000"/>
          <w:shd w:val="clear" w:color="auto" w:fill="FFFFFF"/>
        </w:rPr>
        <w:t xml:space="preserve">the asset being used or </w:t>
      </w:r>
      <w:r w:rsidR="006F18A8" w:rsidRPr="00CB2F40">
        <w:rPr>
          <w:color w:val="000000"/>
          <w:shd w:val="clear" w:color="auto" w:fill="FFFFFF"/>
        </w:rPr>
        <w:t>installed ready for use, for a purpose other than a taxable purpose.</w:t>
      </w:r>
    </w:p>
    <w:p w14:paraId="02EC5694" w14:textId="459EEA27" w:rsidR="00810F06" w:rsidRPr="00CB2F40" w:rsidRDefault="00D40A85" w:rsidP="00810F06">
      <w:pPr>
        <w:pStyle w:val="Normalparatextwithnumbers"/>
      </w:pPr>
      <w:r w:rsidRPr="00CB2F40">
        <w:t>Therefore, i</w:t>
      </w:r>
      <w:r w:rsidR="00810F06" w:rsidRPr="00CB2F40">
        <w:t>f expenditure is for multiple purposes (</w:t>
      </w:r>
      <w:proofErr w:type="gramStart"/>
      <w:r w:rsidR="00810F06" w:rsidRPr="00CB2F40">
        <w:t>e.g.</w:t>
      </w:r>
      <w:proofErr w:type="gramEnd"/>
      <w:r w:rsidR="00810F06" w:rsidRPr="00CB2F40">
        <w:t xml:space="preserve"> a mix of private and business use), the bonus deduction will </w:t>
      </w:r>
      <w:r w:rsidR="00446162" w:rsidRPr="00CB2F40">
        <w:t xml:space="preserve">only </w:t>
      </w:r>
      <w:r w:rsidR="00810F06" w:rsidRPr="00CB2F40">
        <w:t xml:space="preserve">apply to the proportion of the expenditure that is for a </w:t>
      </w:r>
      <w:r w:rsidR="004D703C" w:rsidRPr="00CB2F40">
        <w:t>taxable purpose</w:t>
      </w:r>
      <w:r w:rsidR="00810F06" w:rsidRPr="00CB2F40">
        <w:t>.</w:t>
      </w:r>
    </w:p>
    <w:p w14:paraId="3205F65F" w14:textId="06C12112" w:rsidR="00F445DC" w:rsidRDefault="007964C0" w:rsidP="007964C0">
      <w:pPr>
        <w:pStyle w:val="Heading6"/>
        <w:rPr>
          <w:rFonts w:hint="eastAsia"/>
        </w:rPr>
      </w:pPr>
      <w:r>
        <w:t xml:space="preserve">The </w:t>
      </w:r>
      <w:r w:rsidR="00425980">
        <w:t>deductions operate as bonus deductions under the ITAA 1997</w:t>
      </w:r>
    </w:p>
    <w:p w14:paraId="26701147" w14:textId="7B827FE9" w:rsidR="00425980" w:rsidRDefault="00581C84" w:rsidP="00425980">
      <w:pPr>
        <w:pStyle w:val="Normalparatextwithnumbers"/>
      </w:pPr>
      <w:r>
        <w:t>Th</w:t>
      </w:r>
      <w:r w:rsidRPr="00581C84">
        <w:t>e amendments provide that the bonus deduction provisions have effect as if they were provisions of Division 25 of the ITAA 1997. This does not affect the requirement that the eligible expenditure must be able to be deducted under another taxation provision.</w:t>
      </w:r>
      <w:r w:rsidR="00E46B70">
        <w:br/>
      </w:r>
      <w:r w:rsidR="00E46B70" w:rsidRPr="002039F6">
        <w:rPr>
          <w:rStyle w:val="References"/>
        </w:rPr>
        <w:t xml:space="preserve">[Schedule </w:t>
      </w:r>
      <w:r w:rsidR="00EC0D53">
        <w:rPr>
          <w:rStyle w:val="References"/>
        </w:rPr>
        <w:t>X</w:t>
      </w:r>
      <w:r w:rsidR="00E46B70" w:rsidRPr="002039F6">
        <w:rPr>
          <w:rStyle w:val="References"/>
        </w:rPr>
        <w:t xml:space="preserve">, </w:t>
      </w:r>
      <w:r w:rsidR="00E46B70">
        <w:rPr>
          <w:rStyle w:val="References"/>
        </w:rPr>
        <w:t>item</w:t>
      </w:r>
      <w:r w:rsidR="00DD75B7">
        <w:rPr>
          <w:rStyle w:val="References"/>
        </w:rPr>
        <w:t xml:space="preserve"> 1, subsection 328-465(</w:t>
      </w:r>
      <w:r w:rsidR="00905726">
        <w:rPr>
          <w:rStyle w:val="References"/>
        </w:rPr>
        <w:t>2)</w:t>
      </w:r>
      <w:r w:rsidR="00E46B70" w:rsidRPr="002039F6">
        <w:rPr>
          <w:rStyle w:val="References"/>
        </w:rPr>
        <w:t xml:space="preserve"> </w:t>
      </w:r>
      <w:r w:rsidR="00E46B70">
        <w:rPr>
          <w:rStyle w:val="References"/>
        </w:rPr>
        <w:t xml:space="preserve">of </w:t>
      </w:r>
      <w:r w:rsidR="00201D15">
        <w:rPr>
          <w:rStyle w:val="References"/>
        </w:rPr>
        <w:t>the IT(TP)</w:t>
      </w:r>
      <w:r w:rsidR="00FF7E7B" w:rsidRPr="00FF7E7B">
        <w:rPr>
          <w:rStyle w:val="References"/>
        </w:rPr>
        <w:t xml:space="preserve"> Act</w:t>
      </w:r>
      <w:r w:rsidR="00E46B70" w:rsidRPr="002039F6">
        <w:rPr>
          <w:rStyle w:val="References"/>
        </w:rPr>
        <w:t xml:space="preserve">] </w:t>
      </w:r>
    </w:p>
    <w:p w14:paraId="47CB3565" w14:textId="43FAD1A9" w:rsidR="00766524" w:rsidRPr="00766524" w:rsidRDefault="00766524" w:rsidP="00766524">
      <w:pPr>
        <w:pStyle w:val="Normalparatextwithnumbers"/>
      </w:pPr>
      <w:r>
        <w:t>D</w:t>
      </w:r>
      <w:r w:rsidRPr="00766524">
        <w:t>ivision 25 sets out amounts you can deduct under the ITAA 1997.</w:t>
      </w:r>
      <w:r w:rsidR="001C01B8">
        <w:t xml:space="preserve"> </w:t>
      </w:r>
      <w:r w:rsidRPr="00766524">
        <w:t xml:space="preserve">Deductions set out in Division 25 are specific deductions under section 8-5 of the ITAA 1997. The bonus deduction introduced by these amendments will therefore be considered a specific deduction, ensuring it can be </w:t>
      </w:r>
      <w:proofErr w:type="gramStart"/>
      <w:r w:rsidRPr="00766524">
        <w:t>taken into account</w:t>
      </w:r>
      <w:proofErr w:type="gramEnd"/>
      <w:r w:rsidRPr="00766524">
        <w:t xml:space="preserve"> as a deduction when computing taxable income.</w:t>
      </w:r>
    </w:p>
    <w:p w14:paraId="15901218" w14:textId="27C40F73" w:rsidR="00581C84" w:rsidRPr="00ED0CB9" w:rsidRDefault="00FD16B6" w:rsidP="00425980">
      <w:pPr>
        <w:pStyle w:val="Normalparatextwithnumbers"/>
        <w:rPr>
          <w:rStyle w:val="References"/>
          <w:b w:val="0"/>
          <w:i w:val="0"/>
        </w:rPr>
      </w:pPr>
      <w:r>
        <w:t>T</w:t>
      </w:r>
      <w:r w:rsidRPr="00FD16B6">
        <w:t>he amendments provide that section 8-10 of the ITAA 1997 (about no double deductions) does not prevent a taxpayer from claiming the bonus deduction.</w:t>
      </w:r>
      <w:r w:rsidR="00905726">
        <w:br/>
      </w:r>
      <w:r w:rsidR="00905726" w:rsidRPr="002039F6">
        <w:rPr>
          <w:rStyle w:val="References"/>
        </w:rPr>
        <w:t xml:space="preserve">[Schedule </w:t>
      </w:r>
      <w:r w:rsidR="00EC0D53">
        <w:rPr>
          <w:rStyle w:val="References"/>
        </w:rPr>
        <w:t>X</w:t>
      </w:r>
      <w:r w:rsidR="00905726" w:rsidRPr="002039F6">
        <w:rPr>
          <w:rStyle w:val="References"/>
        </w:rPr>
        <w:t xml:space="preserve">, </w:t>
      </w:r>
      <w:r w:rsidR="00905726">
        <w:rPr>
          <w:rStyle w:val="References"/>
        </w:rPr>
        <w:t xml:space="preserve">item 1, subsection 328-465(3) of </w:t>
      </w:r>
      <w:r w:rsidR="00201D15">
        <w:rPr>
          <w:rStyle w:val="References"/>
        </w:rPr>
        <w:t>the IT(TP)</w:t>
      </w:r>
      <w:r w:rsidR="00FF7E7B" w:rsidRPr="00FF7E7B">
        <w:rPr>
          <w:rStyle w:val="References"/>
        </w:rPr>
        <w:t xml:space="preserve"> Act</w:t>
      </w:r>
      <w:r w:rsidR="00905726" w:rsidRPr="002039F6">
        <w:rPr>
          <w:rStyle w:val="References"/>
        </w:rPr>
        <w:t xml:space="preserve">] </w:t>
      </w:r>
    </w:p>
    <w:p w14:paraId="503AC2BD" w14:textId="6DF9F82F" w:rsidR="0047586A" w:rsidRPr="0047586A" w:rsidRDefault="0047586A" w:rsidP="0047586A">
      <w:pPr>
        <w:pStyle w:val="Normalparatextwithnumbers"/>
      </w:pPr>
      <w:r>
        <w:t>S</w:t>
      </w:r>
      <w:r w:rsidRPr="0047586A">
        <w:t>ection 8-10 specifies that when multiple provisions of the ITAA 1997 allow for deductions in respect of the same amount, the taxpayer can deduct only under the provision that is most appropriate. The deduction introduced by these amendments is a bonus deduction, where the same expenditure provides eligibility for the original deduction as well as the bonus deduction. The amendments clarify that section 8-10 of the ITAA 1997 does not apply to the bonus deduction to ensure that the bonus deduction can be claimed in addition to the ordinary deduction.</w:t>
      </w:r>
    </w:p>
    <w:p w14:paraId="577B05AE" w14:textId="1272A6C2" w:rsidR="00987977" w:rsidRPr="00BA7AA1" w:rsidRDefault="00987977" w:rsidP="0047586A">
      <w:pPr>
        <w:pStyle w:val="Normalparatextwithnumbers"/>
      </w:pPr>
      <w:r w:rsidRPr="00BA7AA1">
        <w:t>The amendments also provide that section 40-215 of the ITAA 1997 does not prevent a taxpayer from claiming the bonus deduction.</w:t>
      </w:r>
      <w:r w:rsidRPr="00BA7AA1">
        <w:br/>
      </w:r>
      <w:r w:rsidRPr="00BA7AA1">
        <w:rPr>
          <w:rStyle w:val="References"/>
        </w:rPr>
        <w:t xml:space="preserve">[Schedule </w:t>
      </w:r>
      <w:r w:rsidR="00EC0D53" w:rsidRPr="00BA7AA1">
        <w:rPr>
          <w:rStyle w:val="References"/>
        </w:rPr>
        <w:t>X</w:t>
      </w:r>
      <w:r w:rsidRPr="00BA7AA1">
        <w:rPr>
          <w:rStyle w:val="References"/>
        </w:rPr>
        <w:t>, item 1, subsection 328-465(3) of the IT(TP) Act]</w:t>
      </w:r>
    </w:p>
    <w:p w14:paraId="165808D1" w14:textId="31465C85" w:rsidR="00987977" w:rsidRPr="00BA7AA1" w:rsidRDefault="00987977" w:rsidP="00425980">
      <w:pPr>
        <w:pStyle w:val="Normalparatextwithnumbers"/>
      </w:pPr>
      <w:r w:rsidRPr="00BA7AA1">
        <w:t xml:space="preserve">Section 40-215 provides that </w:t>
      </w:r>
      <w:r w:rsidR="00420A1B" w:rsidRPr="00BA7AA1">
        <w:t xml:space="preserve">each element of the cost of a depreciating asset is reduced by any portion of that element of cost that is </w:t>
      </w:r>
      <w:r w:rsidR="00371B3E" w:rsidRPr="00BA7AA1">
        <w:t>d</w:t>
      </w:r>
      <w:r w:rsidR="00A7324D" w:rsidRPr="00BA7AA1">
        <w:t xml:space="preserve">educted, can be deducted, </w:t>
      </w:r>
      <w:r w:rsidR="00AF65AD" w:rsidRPr="00BA7AA1">
        <w:t xml:space="preserve">or will be </w:t>
      </w:r>
      <w:proofErr w:type="gramStart"/>
      <w:r w:rsidR="00AF65AD" w:rsidRPr="00BA7AA1">
        <w:t>taken into account</w:t>
      </w:r>
      <w:proofErr w:type="gramEnd"/>
      <w:r w:rsidR="00AF65AD" w:rsidRPr="00BA7AA1">
        <w:t xml:space="preserve"> when working ou</w:t>
      </w:r>
      <w:r w:rsidR="00F44D3A" w:rsidRPr="00BA7AA1">
        <w:t xml:space="preserve">t the amount that can be deducted, other than under </w:t>
      </w:r>
      <w:r w:rsidR="00164792" w:rsidRPr="00BA7AA1">
        <w:t>Division 40</w:t>
      </w:r>
      <w:r w:rsidR="0085099E" w:rsidRPr="00BA7AA1">
        <w:t>, 41 or 328</w:t>
      </w:r>
      <w:r w:rsidR="00F44D3A" w:rsidRPr="00BA7AA1">
        <w:t>.</w:t>
      </w:r>
      <w:r w:rsidR="00FF7367" w:rsidRPr="00BA7AA1">
        <w:t xml:space="preserve"> </w:t>
      </w:r>
      <w:r w:rsidR="00AB5BEE" w:rsidRPr="00BA7AA1">
        <w:t xml:space="preserve">The deduction introduced by these amendments is a bonus deduction, where the same expenditure provides eligibility for the original deduction as well as the bonus deduction. The amendments clarify that using the cost of an asset to calculate </w:t>
      </w:r>
      <w:r w:rsidR="00AB5BEE" w:rsidRPr="00BA7AA1">
        <w:lastRenderedPageBreak/>
        <w:t>the bonus deduction amount does not reduce the amount of that cost that may be deducted under Division 40.</w:t>
      </w:r>
    </w:p>
    <w:p w14:paraId="2D751826" w14:textId="28F19503" w:rsidR="0047586A" w:rsidRDefault="006A1B57" w:rsidP="00425980">
      <w:pPr>
        <w:pStyle w:val="Normalparatextwithnumbers"/>
      </w:pPr>
      <w:r>
        <w:t>Th</w:t>
      </w:r>
      <w:r w:rsidRPr="006A1B57">
        <w:t>e amendments also provide that section 355-715 of the ITAA 1997 does not prevent a taxpayer from claiming the bonus deduction.</w:t>
      </w:r>
      <w:r w:rsidR="00905726">
        <w:br/>
      </w:r>
      <w:r w:rsidR="00905726" w:rsidRPr="002039F6">
        <w:rPr>
          <w:rStyle w:val="References"/>
        </w:rPr>
        <w:t xml:space="preserve">[Schedule </w:t>
      </w:r>
      <w:r w:rsidR="00EC0D53">
        <w:rPr>
          <w:rStyle w:val="References"/>
        </w:rPr>
        <w:t>X</w:t>
      </w:r>
      <w:r w:rsidR="00905726" w:rsidRPr="002039F6">
        <w:rPr>
          <w:rStyle w:val="References"/>
        </w:rPr>
        <w:t xml:space="preserve">, </w:t>
      </w:r>
      <w:r w:rsidR="00905726">
        <w:rPr>
          <w:rStyle w:val="References"/>
        </w:rPr>
        <w:t>item 1, subsection 328-465(3)</w:t>
      </w:r>
      <w:r w:rsidR="00905726" w:rsidRPr="002039F6">
        <w:rPr>
          <w:rStyle w:val="References"/>
        </w:rPr>
        <w:t xml:space="preserve"> </w:t>
      </w:r>
      <w:r w:rsidR="00905726">
        <w:rPr>
          <w:rStyle w:val="References"/>
        </w:rPr>
        <w:t xml:space="preserve">of </w:t>
      </w:r>
      <w:r w:rsidR="00201D15">
        <w:rPr>
          <w:rStyle w:val="References"/>
        </w:rPr>
        <w:t>the IT(TP)</w:t>
      </w:r>
      <w:r w:rsidR="00FF7E7B" w:rsidRPr="00FF7E7B">
        <w:rPr>
          <w:rStyle w:val="References"/>
        </w:rPr>
        <w:t xml:space="preserve"> Act</w:t>
      </w:r>
      <w:r w:rsidR="00905726" w:rsidRPr="002039F6">
        <w:rPr>
          <w:rStyle w:val="References"/>
        </w:rPr>
        <w:t xml:space="preserve">] </w:t>
      </w:r>
    </w:p>
    <w:p w14:paraId="6FC66E3C" w14:textId="2C021750" w:rsidR="006A1B57" w:rsidRDefault="00322EBE" w:rsidP="00425980">
      <w:pPr>
        <w:pStyle w:val="Normalparatextwithnumbers"/>
      </w:pPr>
      <w:r>
        <w:t>S</w:t>
      </w:r>
      <w:r w:rsidRPr="00322EBE">
        <w:t>ection 355-715 specifies that where a taxpayer is entitled to a notional deduction under the Research and Development Tax Incentive regime and another deduction under the tax law, then the taxpayer is only entitled to the notional Research and Development deduction, and not the other deduction. The notional Research and Development deduction is used to calculate a tax offset</w:t>
      </w:r>
      <w:r>
        <w:t>.</w:t>
      </w:r>
    </w:p>
    <w:p w14:paraId="2D1508F3" w14:textId="19AA9D82" w:rsidR="00F665FC" w:rsidRDefault="00F665FC">
      <w:pPr>
        <w:pStyle w:val="Normalparatextwithnumbers"/>
      </w:pPr>
      <w:r>
        <w:t>T</w:t>
      </w:r>
      <w:r w:rsidRPr="00F665FC">
        <w:t>he deduction introduced by these amendments is a bonus deduction, where the same expenditure provides eligibility for the original deduction as well as the bonus deduction. Therefore, if expenditure is eligible for both the Research and Development Tax Incentive and the bonus deduction, the taxpayer may claim both the bonus deduction and the tax offset. The bonus deduction will not affect the amount of the tax offset.</w:t>
      </w:r>
    </w:p>
    <w:p w14:paraId="26C99B02" w14:textId="695854D4" w:rsidR="007122DD" w:rsidRDefault="007122DD" w:rsidP="007122DD">
      <w:pPr>
        <w:pStyle w:val="Heading5"/>
      </w:pPr>
      <w:r>
        <w:t>Exclusions</w:t>
      </w:r>
    </w:p>
    <w:p w14:paraId="43F6731A" w14:textId="30CFB7B3" w:rsidR="007122DD" w:rsidRDefault="007122DD" w:rsidP="007122DD">
      <w:pPr>
        <w:pStyle w:val="Normalparatextwithnumbers"/>
      </w:pPr>
      <w:r>
        <w:t xml:space="preserve">Some types of </w:t>
      </w:r>
      <w:r w:rsidR="000851D1">
        <w:t xml:space="preserve">assets and expenditure </w:t>
      </w:r>
      <w:r>
        <w:t>are ineligible for the bonus deduction even where they would otherwise meet the requirements. These are:</w:t>
      </w:r>
    </w:p>
    <w:p w14:paraId="563EF5FB" w14:textId="4EC2369D" w:rsidR="000851D1" w:rsidRDefault="000851D1" w:rsidP="007122DD">
      <w:pPr>
        <w:pStyle w:val="Dotpoint1"/>
      </w:pPr>
      <w:r>
        <w:t>assets</w:t>
      </w:r>
      <w:r w:rsidR="00A55D51">
        <w:t>, and expenditure on assets,</w:t>
      </w:r>
      <w:r>
        <w:t xml:space="preserve"> that can use a fossil </w:t>
      </w:r>
      <w:proofErr w:type="gramStart"/>
      <w:r>
        <w:t>fuel;</w:t>
      </w:r>
      <w:proofErr w:type="gramEnd"/>
    </w:p>
    <w:p w14:paraId="2BFF8B33" w14:textId="1CB34DC4" w:rsidR="00F5334B" w:rsidRDefault="006F3E44" w:rsidP="007122DD">
      <w:pPr>
        <w:pStyle w:val="Dotpoint1"/>
      </w:pPr>
      <w:r>
        <w:t xml:space="preserve">assets which have the </w:t>
      </w:r>
      <w:r w:rsidR="00FB7FBD">
        <w:t xml:space="preserve">sole or </w:t>
      </w:r>
      <w:r>
        <w:t>predominant purpose of generating electricity (such as solar panels</w:t>
      </w:r>
      <w:proofErr w:type="gramStart"/>
      <w:r>
        <w:t>);</w:t>
      </w:r>
      <w:proofErr w:type="gramEnd"/>
    </w:p>
    <w:p w14:paraId="56BD4CD6" w14:textId="65FCEF34" w:rsidR="00264057" w:rsidRDefault="00264057" w:rsidP="007122DD">
      <w:pPr>
        <w:pStyle w:val="Dotpoint1"/>
      </w:pPr>
      <w:r>
        <w:t xml:space="preserve">capital </w:t>
      </w:r>
      <w:proofErr w:type="gramStart"/>
      <w:r>
        <w:t>works;</w:t>
      </w:r>
      <w:proofErr w:type="gramEnd"/>
    </w:p>
    <w:p w14:paraId="1DAA4A4A" w14:textId="0AE16E1B" w:rsidR="00F04F73" w:rsidRDefault="00F04F73" w:rsidP="00F04F73">
      <w:pPr>
        <w:pStyle w:val="Dotpoint1"/>
      </w:pPr>
      <w:r>
        <w:t xml:space="preserve">motor vehicles (including hybrid and electric vehicles) and expenditure on motor </w:t>
      </w:r>
      <w:proofErr w:type="gramStart"/>
      <w:r>
        <w:t>vehicles;</w:t>
      </w:r>
      <w:proofErr w:type="gramEnd"/>
    </w:p>
    <w:p w14:paraId="466810F4" w14:textId="4C35F778" w:rsidR="00264057" w:rsidRDefault="00264057" w:rsidP="007122DD">
      <w:pPr>
        <w:pStyle w:val="Dotpoint1"/>
      </w:pPr>
      <w:r>
        <w:t xml:space="preserve">assets </w:t>
      </w:r>
      <w:r w:rsidR="00F04F73">
        <w:t>and expenditure on an asset where</w:t>
      </w:r>
      <w:r>
        <w:t xml:space="preserve"> expenditure </w:t>
      </w:r>
      <w:r w:rsidR="00F04F73">
        <w:t xml:space="preserve">on the asset </w:t>
      </w:r>
      <w:r>
        <w:t>is allocated to a software development pool</w:t>
      </w:r>
      <w:r w:rsidR="00F04F73">
        <w:t>; and</w:t>
      </w:r>
    </w:p>
    <w:p w14:paraId="6DBABFB3" w14:textId="3FD5AC29" w:rsidR="00905726" w:rsidRDefault="00F04F73">
      <w:pPr>
        <w:pStyle w:val="Dotpoint1"/>
      </w:pPr>
      <w:r>
        <w:t>financing costs</w:t>
      </w:r>
      <w:r w:rsidR="008215EA">
        <w:t xml:space="preserve">, </w:t>
      </w:r>
      <w:r w:rsidR="008215EA" w:rsidRPr="00152287">
        <w:t>including interest, payments in the nature of interest and expenses of borrowing</w:t>
      </w:r>
      <w:r>
        <w:t>.</w:t>
      </w:r>
    </w:p>
    <w:p w14:paraId="1B27C843" w14:textId="0EF16F34" w:rsidR="00F04F73" w:rsidRDefault="00905726" w:rsidP="005E7A9F">
      <w:pPr>
        <w:pStyle w:val="Referenceafterdotpoint"/>
      </w:pPr>
      <w:r>
        <w:t xml:space="preserve">[Schedule </w:t>
      </w:r>
      <w:r w:rsidR="00EC0D53">
        <w:t>X</w:t>
      </w:r>
      <w:r>
        <w:t xml:space="preserve">, item 1, </w:t>
      </w:r>
      <w:r w:rsidR="00854E89">
        <w:t>paragraphs 328-470(1)(f)</w:t>
      </w:r>
      <w:r w:rsidR="00BA056C">
        <w:t xml:space="preserve"> and (2)(f), subsection 328</w:t>
      </w:r>
      <w:r w:rsidR="00BA056C">
        <w:noBreakHyphen/>
        <w:t>470(6)</w:t>
      </w:r>
      <w:r>
        <w:t xml:space="preserve"> of </w:t>
      </w:r>
      <w:r w:rsidR="00201D15">
        <w:t>the IT(TP)</w:t>
      </w:r>
      <w:r w:rsidR="00FF7E7B" w:rsidRPr="00FF7E7B">
        <w:t xml:space="preserve"> Act</w:t>
      </w:r>
      <w:r>
        <w:t xml:space="preserve">] </w:t>
      </w:r>
    </w:p>
    <w:p w14:paraId="25A75D23" w14:textId="735829BD" w:rsidR="00B16DE7" w:rsidRDefault="005C5E87" w:rsidP="00B16DE7">
      <w:pPr>
        <w:pStyle w:val="Normalparatextwithnumbers"/>
      </w:pPr>
      <w:r>
        <w:t>Other incentives are available for electric and hybrid vehicles</w:t>
      </w:r>
      <w:r w:rsidR="00181D9A">
        <w:t xml:space="preserve"> and renewable electricity </w:t>
      </w:r>
      <w:proofErr w:type="gramStart"/>
      <w:r w:rsidR="00181D9A">
        <w:t>generation</w:t>
      </w:r>
      <w:proofErr w:type="gramEnd"/>
      <w:r w:rsidR="00C14204">
        <w:t xml:space="preserve"> and these are not eligible for the bonus deduction</w:t>
      </w:r>
      <w:r>
        <w:t>.</w:t>
      </w:r>
      <w:r w:rsidR="00181D9A">
        <w:t xml:space="preserve"> </w:t>
      </w:r>
    </w:p>
    <w:p w14:paraId="1DB11DB0" w14:textId="0F20E9F9" w:rsidR="00533593" w:rsidRDefault="00533593" w:rsidP="00533593">
      <w:pPr>
        <w:pStyle w:val="Heading6"/>
        <w:rPr>
          <w:rFonts w:hint="eastAsia"/>
        </w:rPr>
      </w:pPr>
      <w:r>
        <w:t>Assets that can use a fossil fuel</w:t>
      </w:r>
    </w:p>
    <w:p w14:paraId="1CD12FE6" w14:textId="4908A635" w:rsidR="00533593" w:rsidRDefault="00533593" w:rsidP="00533593">
      <w:pPr>
        <w:pStyle w:val="Normalparatextwithnumbers"/>
      </w:pPr>
      <w:r>
        <w:t>If an asset can use a fossil fuel, then that asset and any expenditure on that asset is not eligible for the bonus deduction</w:t>
      </w:r>
      <w:r w:rsidR="00742265">
        <w:t>, unless that use is merely incidental</w:t>
      </w:r>
      <w:r>
        <w:t>.</w:t>
      </w:r>
      <w:r w:rsidR="002062A8">
        <w:br/>
      </w:r>
      <w:r w:rsidR="002062A8" w:rsidRPr="003A5D4E">
        <w:rPr>
          <w:rStyle w:val="References"/>
        </w:rPr>
        <w:t xml:space="preserve">[Schedule </w:t>
      </w:r>
      <w:r w:rsidR="00EC0D53">
        <w:rPr>
          <w:rStyle w:val="References"/>
        </w:rPr>
        <w:t>X</w:t>
      </w:r>
      <w:r w:rsidR="002062A8" w:rsidRPr="003A5D4E">
        <w:rPr>
          <w:rStyle w:val="References"/>
        </w:rPr>
        <w:t xml:space="preserve">, </w:t>
      </w:r>
      <w:r w:rsidR="002062A8">
        <w:rPr>
          <w:rStyle w:val="References"/>
        </w:rPr>
        <w:t xml:space="preserve">item 1, paragraphs </w:t>
      </w:r>
      <w:r w:rsidR="00B34CA4">
        <w:rPr>
          <w:rStyle w:val="References"/>
        </w:rPr>
        <w:t>328-470(6)(a) and (b)</w:t>
      </w:r>
      <w:r w:rsidR="002062A8" w:rsidRPr="003A5D4E">
        <w:rPr>
          <w:rStyle w:val="References"/>
        </w:rPr>
        <w:t xml:space="preserve"> </w:t>
      </w:r>
      <w:r w:rsidR="002062A8">
        <w:rPr>
          <w:rStyle w:val="References"/>
        </w:rPr>
        <w:t xml:space="preserve">of </w:t>
      </w:r>
      <w:r w:rsidR="00201D15">
        <w:rPr>
          <w:rStyle w:val="References"/>
        </w:rPr>
        <w:t>the IT(TP)</w:t>
      </w:r>
      <w:r w:rsidR="00FF7E7B" w:rsidRPr="00FF7E7B">
        <w:rPr>
          <w:rStyle w:val="References"/>
        </w:rPr>
        <w:t xml:space="preserve"> Act</w:t>
      </w:r>
      <w:r w:rsidR="002062A8" w:rsidRPr="003A5D4E">
        <w:rPr>
          <w:rStyle w:val="References"/>
        </w:rPr>
        <w:t xml:space="preserve">] </w:t>
      </w:r>
    </w:p>
    <w:p w14:paraId="788FC7B5" w14:textId="73CA67B9" w:rsidR="00A94D9D" w:rsidRDefault="00A94D9D" w:rsidP="00533593">
      <w:pPr>
        <w:pStyle w:val="Normalparatextwithnumbers"/>
      </w:pPr>
      <w:r>
        <w:lastRenderedPageBreak/>
        <w:t>This is the case even if</w:t>
      </w:r>
      <w:r w:rsidR="000C094B">
        <w:t>, in practice, the asset predominantly or solely uses electricity</w:t>
      </w:r>
      <w:r w:rsidR="005544EF">
        <w:t>,</w:t>
      </w:r>
      <w:r w:rsidR="000C094B">
        <w:t xml:space="preserve"> or </w:t>
      </w:r>
      <w:r w:rsidR="005544EF">
        <w:t xml:space="preserve">other </w:t>
      </w:r>
      <w:r w:rsidR="000C094B">
        <w:t xml:space="preserve">energy </w:t>
      </w:r>
      <w:r w:rsidR="005544EF">
        <w:t>that is</w:t>
      </w:r>
      <w:r w:rsidR="000C094B">
        <w:t xml:space="preserve"> generated from a renewable source.</w:t>
      </w:r>
      <w:r w:rsidR="006613C0">
        <w:t xml:space="preserve"> For example, </w:t>
      </w:r>
      <w:r w:rsidR="00540E69">
        <w:t xml:space="preserve">if a solar hot water system uses gas to </w:t>
      </w:r>
      <w:r w:rsidR="007E6CC9">
        <w:t>heat water when there is no solar-heated water available, that hot water system is not eligible for the bonus deduction.</w:t>
      </w:r>
    </w:p>
    <w:p w14:paraId="350B7EF0" w14:textId="1846262F" w:rsidR="00342E69" w:rsidRPr="00533593" w:rsidRDefault="00342E69" w:rsidP="003A5D4E">
      <w:pPr>
        <w:pStyle w:val="Normalparatextwithnumbers"/>
      </w:pPr>
      <w:r>
        <w:t xml:space="preserve">The only exception to this exclusion is an improvement </w:t>
      </w:r>
      <w:r w:rsidR="00A05484">
        <w:t xml:space="preserve">that </w:t>
      </w:r>
      <w:r>
        <w:t xml:space="preserve">allows </w:t>
      </w:r>
      <w:r w:rsidR="004B5913">
        <w:t>an</w:t>
      </w:r>
      <w:r w:rsidR="009059E0">
        <w:t xml:space="preserve"> asset to only use electricity</w:t>
      </w:r>
      <w:r w:rsidR="005544EF">
        <w:t>,</w:t>
      </w:r>
      <w:r w:rsidR="009059E0">
        <w:t xml:space="preserve"> or </w:t>
      </w:r>
      <w:r w:rsidR="005544EF">
        <w:t xml:space="preserve">other </w:t>
      </w:r>
      <w:r w:rsidR="009059E0">
        <w:t xml:space="preserve">energy </w:t>
      </w:r>
      <w:r w:rsidR="005544EF">
        <w:t xml:space="preserve">that is </w:t>
      </w:r>
      <w:r w:rsidR="009059E0">
        <w:t xml:space="preserve">generated from a renewable </w:t>
      </w:r>
      <w:r w:rsidR="001571EE">
        <w:t>source.</w:t>
      </w:r>
      <w:r w:rsidR="004B5913">
        <w:t xml:space="preserve"> For example</w:t>
      </w:r>
      <w:r w:rsidR="007E6CC9">
        <w:t xml:space="preserve">, </w:t>
      </w:r>
      <w:r w:rsidR="00AC3A14">
        <w:t xml:space="preserve">an improvement to the gas and solar hot water system mentioned above would be eligible for the bonus deduction if that improvement </w:t>
      </w:r>
      <w:r w:rsidR="008E2B71">
        <w:t>allowed the system to use electricity and not gas to heat additional water</w:t>
      </w:r>
      <w:r w:rsidR="00A94D9D">
        <w:t>.</w:t>
      </w:r>
      <w:r w:rsidR="00723467">
        <w:br/>
      </w:r>
      <w:r w:rsidR="00723467" w:rsidRPr="003A5D4E">
        <w:rPr>
          <w:rStyle w:val="References"/>
        </w:rPr>
        <w:t xml:space="preserve">[Schedule </w:t>
      </w:r>
      <w:r w:rsidR="00EC0D53">
        <w:rPr>
          <w:rStyle w:val="References"/>
        </w:rPr>
        <w:t>X</w:t>
      </w:r>
      <w:r w:rsidR="00723467" w:rsidRPr="003A5D4E">
        <w:rPr>
          <w:rStyle w:val="References"/>
        </w:rPr>
        <w:t xml:space="preserve">, </w:t>
      </w:r>
      <w:r w:rsidR="00723467">
        <w:rPr>
          <w:rStyle w:val="References"/>
        </w:rPr>
        <w:t>item 1, paragraph 327-470(6)(b)</w:t>
      </w:r>
      <w:r w:rsidR="00723467" w:rsidRPr="004D00B2">
        <w:rPr>
          <w:rStyle w:val="References"/>
        </w:rPr>
        <w:t xml:space="preserve"> </w:t>
      </w:r>
      <w:r w:rsidR="00723467">
        <w:rPr>
          <w:rStyle w:val="References"/>
        </w:rPr>
        <w:t xml:space="preserve">of </w:t>
      </w:r>
      <w:r w:rsidR="00201D15">
        <w:rPr>
          <w:rStyle w:val="References"/>
        </w:rPr>
        <w:t>the IT(TP)</w:t>
      </w:r>
      <w:r w:rsidR="00FF7E7B" w:rsidRPr="00FF7E7B">
        <w:rPr>
          <w:rStyle w:val="References"/>
        </w:rPr>
        <w:t xml:space="preserve"> Act</w:t>
      </w:r>
      <w:r w:rsidR="00723467" w:rsidRPr="004D00B2">
        <w:rPr>
          <w:rStyle w:val="References"/>
          <w:rFonts w:hint="eastAsia"/>
        </w:rPr>
        <w:t xml:space="preserve">] </w:t>
      </w:r>
    </w:p>
    <w:p w14:paraId="45078721" w14:textId="1224828D" w:rsidR="00533593" w:rsidRDefault="00533593" w:rsidP="003A5D4E">
      <w:pPr>
        <w:pStyle w:val="Heading6"/>
        <w:rPr>
          <w:rFonts w:hint="eastAsia"/>
        </w:rPr>
      </w:pPr>
      <w:r>
        <w:t>Balancing adjustment events</w:t>
      </w:r>
    </w:p>
    <w:p w14:paraId="0C4A8250" w14:textId="5633898D" w:rsidR="00180E5D" w:rsidRDefault="00180E5D" w:rsidP="00B16DE7">
      <w:pPr>
        <w:pStyle w:val="Normalparatextwithnumbers"/>
      </w:pPr>
      <w:r>
        <w:t xml:space="preserve">An entity cannot claim the bonus deduction for the cost of a depreciating asset, or an improvement to a depreciating asset, if any balancing adjustment event occurs to the asset while the entity holds it during the relevant time period, unless the balancing adjustment event is an involuntary disposal. This means, for example, that an entity cannot claim the bonus deduction if it sells the asset within the </w:t>
      </w:r>
      <w:r w:rsidR="009236B3">
        <w:t>bonus</w:t>
      </w:r>
      <w:r w:rsidR="00941688">
        <w:t xml:space="preserve"> </w:t>
      </w:r>
      <w:r>
        <w:t>period.</w:t>
      </w:r>
      <w:r w:rsidR="00723467">
        <w:br/>
      </w:r>
      <w:r w:rsidR="00723467" w:rsidRPr="004D00B2">
        <w:rPr>
          <w:rStyle w:val="References"/>
        </w:rPr>
        <w:t xml:space="preserve">[Schedule </w:t>
      </w:r>
      <w:r w:rsidR="00EC0D53">
        <w:rPr>
          <w:rStyle w:val="References"/>
        </w:rPr>
        <w:t>X</w:t>
      </w:r>
      <w:r w:rsidR="00723467" w:rsidRPr="004D00B2">
        <w:rPr>
          <w:rStyle w:val="References"/>
        </w:rPr>
        <w:t xml:space="preserve">, </w:t>
      </w:r>
      <w:r w:rsidR="00723467">
        <w:rPr>
          <w:rStyle w:val="References"/>
        </w:rPr>
        <w:t xml:space="preserve">item 1, </w:t>
      </w:r>
      <w:r w:rsidR="006B228A">
        <w:rPr>
          <w:rStyle w:val="References"/>
        </w:rPr>
        <w:t>paragraphs 328-470(1)(g) and (3)(g)</w:t>
      </w:r>
      <w:r w:rsidR="007302A0">
        <w:rPr>
          <w:rStyle w:val="References"/>
        </w:rPr>
        <w:t xml:space="preserve"> </w:t>
      </w:r>
      <w:r w:rsidR="00723467">
        <w:rPr>
          <w:rStyle w:val="References"/>
        </w:rPr>
        <w:t xml:space="preserve">of </w:t>
      </w:r>
      <w:r w:rsidR="00201D15">
        <w:rPr>
          <w:rStyle w:val="References"/>
        </w:rPr>
        <w:t>the IT(TP)</w:t>
      </w:r>
      <w:r w:rsidR="00FF7E7B" w:rsidRPr="00FF7E7B">
        <w:rPr>
          <w:rStyle w:val="References"/>
        </w:rPr>
        <w:t xml:space="preserve"> Act</w:t>
      </w:r>
      <w:r w:rsidR="00723467" w:rsidRPr="004D00B2">
        <w:rPr>
          <w:rStyle w:val="References"/>
        </w:rPr>
        <w:t xml:space="preserve">] </w:t>
      </w:r>
    </w:p>
    <w:p w14:paraId="33961994" w14:textId="05F049BF" w:rsidR="007D11F7" w:rsidRDefault="007D11F7" w:rsidP="007D11F7">
      <w:pPr>
        <w:pStyle w:val="Heading3"/>
        <w:rPr>
          <w:rFonts w:hint="eastAsia"/>
        </w:rPr>
      </w:pPr>
      <w:bookmarkStart w:id="50" w:name="_Toc138675281"/>
      <w:r>
        <w:t>Calculating and claiming the bonus deduction</w:t>
      </w:r>
      <w:bookmarkEnd w:id="50"/>
    </w:p>
    <w:p w14:paraId="646B049F" w14:textId="15D3D4A7" w:rsidR="002B6523" w:rsidRDefault="003515E6" w:rsidP="004A48CC">
      <w:pPr>
        <w:pStyle w:val="Heading5"/>
      </w:pPr>
      <w:r>
        <w:t>20 per cent</w:t>
      </w:r>
      <w:r w:rsidR="00604BA7">
        <w:t xml:space="preserve"> of eligible cost</w:t>
      </w:r>
    </w:p>
    <w:p w14:paraId="27677A08" w14:textId="7A5400B4" w:rsidR="00903C54" w:rsidRDefault="00903C54" w:rsidP="00903C54">
      <w:pPr>
        <w:pStyle w:val="Normalparatextwithnumbers"/>
      </w:pPr>
      <w:r w:rsidRPr="00903C54">
        <w:t xml:space="preserve">The amount of the bonus deduction is calculated as 20 per cent of the total </w:t>
      </w:r>
      <w:r>
        <w:t>eligible cost</w:t>
      </w:r>
      <w:r w:rsidRPr="00903C54">
        <w:t>, up to a maximum bonus deduction of $20,000</w:t>
      </w:r>
      <w:r>
        <w:t xml:space="preserve"> across the bonus period</w:t>
      </w:r>
      <w:r w:rsidRPr="00903C54">
        <w:t>.</w:t>
      </w:r>
      <w:r w:rsidR="006F2698">
        <w:br/>
      </w:r>
      <w:r w:rsidR="006F2698" w:rsidRPr="004D00B2">
        <w:rPr>
          <w:rStyle w:val="References"/>
        </w:rPr>
        <w:t xml:space="preserve">[Schedule </w:t>
      </w:r>
      <w:r w:rsidR="00EC0D53">
        <w:rPr>
          <w:rStyle w:val="References"/>
        </w:rPr>
        <w:t>X</w:t>
      </w:r>
      <w:r w:rsidR="006F2698">
        <w:rPr>
          <w:rStyle w:val="References"/>
        </w:rPr>
        <w:t>, item 1, subsection 328-465(1)</w:t>
      </w:r>
      <w:r w:rsidR="006F2698" w:rsidRPr="004D00B2">
        <w:rPr>
          <w:rStyle w:val="References"/>
        </w:rPr>
        <w:t xml:space="preserve"> </w:t>
      </w:r>
      <w:r w:rsidR="006F2698">
        <w:rPr>
          <w:rStyle w:val="References"/>
        </w:rPr>
        <w:t xml:space="preserve">of </w:t>
      </w:r>
      <w:r w:rsidR="00201D15">
        <w:rPr>
          <w:rStyle w:val="References"/>
        </w:rPr>
        <w:t>the IT(TP)</w:t>
      </w:r>
      <w:r w:rsidR="00FF7E7B" w:rsidRPr="00FF7E7B">
        <w:rPr>
          <w:rStyle w:val="References"/>
        </w:rPr>
        <w:t xml:space="preserve"> Act</w:t>
      </w:r>
      <w:r w:rsidR="006F2698" w:rsidRPr="004D00B2">
        <w:rPr>
          <w:rStyle w:val="References"/>
        </w:rPr>
        <w:t xml:space="preserve">] </w:t>
      </w:r>
    </w:p>
    <w:p w14:paraId="5B8ABF73" w14:textId="746633D2" w:rsidR="000A5688" w:rsidRDefault="000A5688" w:rsidP="000A5688">
      <w:pPr>
        <w:pStyle w:val="Normalparatextwithnumbers"/>
        <w:rPr>
          <w:rStyle w:val="References"/>
          <w:b w:val="0"/>
          <w:bCs w:val="0"/>
          <w:i w:val="0"/>
          <w:iCs w:val="0"/>
        </w:rPr>
      </w:pPr>
      <w:r>
        <w:rPr>
          <w:rStyle w:val="References"/>
          <w:b w:val="0"/>
          <w:bCs w:val="0"/>
          <w:i w:val="0"/>
          <w:iCs w:val="0"/>
        </w:rPr>
        <w:t>This applies regardless of how the entity calculates any other deductions in respect of the expenditure.</w:t>
      </w:r>
    </w:p>
    <w:p w14:paraId="3C84DDFF" w14:textId="0930C8BB" w:rsidR="00A0490B" w:rsidRDefault="00A0490B" w:rsidP="00A0490B">
      <w:pPr>
        <w:pStyle w:val="Normalparatextwithnumbers"/>
        <w:rPr>
          <w:rStyle w:val="References"/>
          <w:b w:val="0"/>
          <w:bCs w:val="0"/>
          <w:i w:val="0"/>
          <w:iCs w:val="0"/>
        </w:rPr>
      </w:pPr>
      <w:r>
        <w:t>T</w:t>
      </w:r>
      <w:r>
        <w:rPr>
          <w:rStyle w:val="References"/>
          <w:b w:val="0"/>
          <w:bCs w:val="0"/>
          <w:i w:val="0"/>
          <w:iCs w:val="0"/>
        </w:rPr>
        <w:t xml:space="preserve">he bonus deduction is a one-off bonus deduction that does not affect any other deductions in the taxation law. </w:t>
      </w:r>
    </w:p>
    <w:p w14:paraId="581D42E6" w14:textId="3A172CB1" w:rsidR="00903C54" w:rsidRDefault="00180533" w:rsidP="00903C54">
      <w:pPr>
        <w:pStyle w:val="Normalparatextwithnumbers"/>
        <w:rPr>
          <w:rStyle w:val="References"/>
          <w:b w:val="0"/>
          <w:bCs w:val="0"/>
          <w:i w:val="0"/>
          <w:iCs w:val="0"/>
        </w:rPr>
      </w:pPr>
      <w:r>
        <w:t>T</w:t>
      </w:r>
      <w:r w:rsidRPr="00B30761">
        <w:rPr>
          <w:rStyle w:val="References"/>
          <w:b w:val="0"/>
          <w:bCs w:val="0"/>
          <w:i w:val="0"/>
          <w:iCs w:val="0"/>
        </w:rPr>
        <w:t>he requirement that expenditure is deductible under a taxation provision means that there are certain exclusions to eligible expenditure. For example, if a business is registered for GST,</w:t>
      </w:r>
      <w:r>
        <w:rPr>
          <w:rStyle w:val="References"/>
          <w:b w:val="0"/>
          <w:bCs w:val="0"/>
          <w:i w:val="0"/>
          <w:iCs w:val="0"/>
        </w:rPr>
        <w:t xml:space="preserve"> </w:t>
      </w:r>
      <w:r w:rsidRPr="00371BD2">
        <w:rPr>
          <w:rStyle w:val="References"/>
          <w:b w:val="0"/>
          <w:bCs w:val="0"/>
          <w:i w:val="0"/>
          <w:iCs w:val="0"/>
        </w:rPr>
        <w:t>and the expenditure is not</w:t>
      </w:r>
      <w:r>
        <w:rPr>
          <w:rStyle w:val="References"/>
          <w:b w:val="0"/>
          <w:bCs w:val="0"/>
          <w:i w:val="0"/>
          <w:iCs w:val="0"/>
        </w:rPr>
        <w:t xml:space="preserve"> for</w:t>
      </w:r>
      <w:r w:rsidRPr="00371BD2">
        <w:rPr>
          <w:rStyle w:val="References"/>
          <w:b w:val="0"/>
          <w:bCs w:val="0"/>
          <w:i w:val="0"/>
          <w:iCs w:val="0"/>
        </w:rPr>
        <w:t xml:space="preserve"> a GST-free supply</w:t>
      </w:r>
      <w:r>
        <w:rPr>
          <w:rStyle w:val="References"/>
          <w:b w:val="0"/>
          <w:bCs w:val="0"/>
          <w:i w:val="0"/>
          <w:iCs w:val="0"/>
        </w:rPr>
        <w:t>,</w:t>
      </w:r>
      <w:r w:rsidRPr="00B30761">
        <w:rPr>
          <w:rStyle w:val="References"/>
          <w:b w:val="0"/>
          <w:bCs w:val="0"/>
          <w:i w:val="0"/>
          <w:iCs w:val="0"/>
        </w:rPr>
        <w:t xml:space="preserve"> the bonus deduction is calculated on the </w:t>
      </w:r>
      <w:r>
        <w:rPr>
          <w:rStyle w:val="References"/>
          <w:b w:val="0"/>
          <w:bCs w:val="0"/>
          <w:i w:val="0"/>
          <w:iCs w:val="0"/>
        </w:rPr>
        <w:t>amount of expenditure less the GST amount claimable as an input tax credit.</w:t>
      </w:r>
      <w:r w:rsidRPr="00B30761">
        <w:rPr>
          <w:rStyle w:val="References"/>
          <w:b w:val="0"/>
          <w:bCs w:val="0"/>
          <w:i w:val="0"/>
          <w:iCs w:val="0"/>
        </w:rPr>
        <w:t xml:space="preserve"> </w:t>
      </w:r>
      <w:r>
        <w:rPr>
          <w:rStyle w:val="References"/>
          <w:b w:val="0"/>
          <w:bCs w:val="0"/>
          <w:i w:val="0"/>
          <w:iCs w:val="0"/>
        </w:rPr>
        <w:t>T</w:t>
      </w:r>
      <w:r w:rsidRPr="00B30761">
        <w:rPr>
          <w:rStyle w:val="References"/>
          <w:b w:val="0"/>
          <w:bCs w:val="0"/>
          <w:i w:val="0"/>
          <w:iCs w:val="0"/>
        </w:rPr>
        <w:t xml:space="preserve">he GST component of expenditure </w:t>
      </w:r>
      <w:r>
        <w:rPr>
          <w:rStyle w:val="References"/>
          <w:b w:val="0"/>
          <w:bCs w:val="0"/>
          <w:i w:val="0"/>
          <w:iCs w:val="0"/>
        </w:rPr>
        <w:t>that is claimed as an input tax credit</w:t>
      </w:r>
      <w:r w:rsidRPr="00B30761">
        <w:rPr>
          <w:rStyle w:val="References"/>
          <w:b w:val="0"/>
          <w:bCs w:val="0"/>
          <w:i w:val="0"/>
          <w:iCs w:val="0"/>
        </w:rPr>
        <w:t xml:space="preserve"> is not deductible in accordance with section 27-5 of the ITAA</w:t>
      </w:r>
      <w:r>
        <w:rPr>
          <w:rStyle w:val="References"/>
          <w:b w:val="0"/>
          <w:bCs w:val="0"/>
          <w:i w:val="0"/>
          <w:iCs w:val="0"/>
        </w:rPr>
        <w:t> </w:t>
      </w:r>
      <w:r w:rsidRPr="00B30761">
        <w:rPr>
          <w:rStyle w:val="References"/>
          <w:b w:val="0"/>
          <w:bCs w:val="0"/>
          <w:i w:val="0"/>
          <w:iCs w:val="0"/>
        </w:rPr>
        <w:t>1997</w:t>
      </w:r>
      <w:r>
        <w:rPr>
          <w:rStyle w:val="References"/>
          <w:b w:val="0"/>
          <w:bCs w:val="0"/>
          <w:i w:val="0"/>
          <w:iCs w:val="0"/>
        </w:rPr>
        <w:t>.</w:t>
      </w:r>
    </w:p>
    <w:p w14:paraId="62582265" w14:textId="64F156B7" w:rsidR="00111BBC" w:rsidRDefault="00032FBD" w:rsidP="00903C54">
      <w:pPr>
        <w:pStyle w:val="Normalparatextwithnumbers"/>
        <w:rPr>
          <w:rStyle w:val="References"/>
          <w:b w:val="0"/>
          <w:bCs w:val="0"/>
          <w:i w:val="0"/>
          <w:iCs w:val="0"/>
        </w:rPr>
      </w:pPr>
      <w:r>
        <w:rPr>
          <w:rStyle w:val="References"/>
          <w:b w:val="0"/>
          <w:bCs w:val="0"/>
          <w:i w:val="0"/>
          <w:iCs w:val="0"/>
        </w:rPr>
        <w:t>When calculating the bonus deduction for the cost of an asset or improvement to an asset, it is assumed that</w:t>
      </w:r>
      <w:r w:rsidR="00996768">
        <w:t xml:space="preserve"> </w:t>
      </w:r>
      <w:r w:rsidR="00996768" w:rsidRPr="00996768">
        <w:rPr>
          <w:rStyle w:val="References"/>
          <w:b w:val="0"/>
          <w:bCs w:val="0"/>
          <w:i w:val="0"/>
          <w:iCs w:val="0"/>
        </w:rPr>
        <w:t>the entity will continue to hold the asset throughout its effective life; and</w:t>
      </w:r>
      <w:r>
        <w:rPr>
          <w:rStyle w:val="References"/>
          <w:b w:val="0"/>
          <w:bCs w:val="0"/>
          <w:i w:val="0"/>
          <w:iCs w:val="0"/>
        </w:rPr>
        <w:t>:</w:t>
      </w:r>
    </w:p>
    <w:p w14:paraId="25118215" w14:textId="7B9F206C" w:rsidR="009E052C" w:rsidRPr="006507D5" w:rsidRDefault="009E052C" w:rsidP="00032FBD">
      <w:pPr>
        <w:pStyle w:val="Dotpoint1"/>
        <w:rPr>
          <w:rStyle w:val="References"/>
        </w:rPr>
      </w:pPr>
      <w:r>
        <w:rPr>
          <w:rStyle w:val="References"/>
          <w:b w:val="0"/>
          <w:bCs w:val="0"/>
          <w:i w:val="0"/>
          <w:iCs w:val="0"/>
        </w:rPr>
        <w:lastRenderedPageBreak/>
        <w:t xml:space="preserve">if the bonus deduction is for the cost of an asset, </w:t>
      </w:r>
      <w:r w:rsidR="00032FBD">
        <w:rPr>
          <w:rStyle w:val="References"/>
          <w:b w:val="0"/>
          <w:bCs w:val="0"/>
          <w:i w:val="0"/>
          <w:iCs w:val="0"/>
        </w:rPr>
        <w:t xml:space="preserve">the entity will use </w:t>
      </w:r>
      <w:r w:rsidR="009B031E">
        <w:rPr>
          <w:rStyle w:val="References"/>
          <w:b w:val="0"/>
          <w:bCs w:val="0"/>
          <w:i w:val="0"/>
          <w:iCs w:val="0"/>
        </w:rPr>
        <w:t>it</w:t>
      </w:r>
      <w:r w:rsidR="00032FBD">
        <w:rPr>
          <w:rStyle w:val="References"/>
          <w:b w:val="0"/>
          <w:bCs w:val="0"/>
          <w:i w:val="0"/>
          <w:iCs w:val="0"/>
        </w:rPr>
        <w:t xml:space="preserve"> for a taxable purpose to the same extent that it does in the income year it first uses or installs the asset</w:t>
      </w:r>
      <w:r w:rsidR="00AE40C0">
        <w:rPr>
          <w:rStyle w:val="References"/>
          <w:b w:val="0"/>
          <w:bCs w:val="0"/>
          <w:i w:val="0"/>
          <w:iCs w:val="0"/>
        </w:rPr>
        <w:t xml:space="preserve"> for a taxable purpose</w:t>
      </w:r>
      <w:r>
        <w:rPr>
          <w:rStyle w:val="References"/>
          <w:b w:val="0"/>
          <w:bCs w:val="0"/>
          <w:i w:val="0"/>
          <w:iCs w:val="0"/>
        </w:rPr>
        <w:t xml:space="preserve">; or </w:t>
      </w:r>
    </w:p>
    <w:p w14:paraId="4B1F2E51" w14:textId="44E6BF4B" w:rsidR="001C7348" w:rsidRPr="001C7348" w:rsidRDefault="009E052C" w:rsidP="00032FBD">
      <w:pPr>
        <w:pStyle w:val="Dotpoint1"/>
        <w:rPr>
          <w:rStyle w:val="References"/>
        </w:rPr>
      </w:pPr>
      <w:r>
        <w:rPr>
          <w:rStyle w:val="References"/>
          <w:b w:val="0"/>
          <w:bCs w:val="0"/>
          <w:i w:val="0"/>
          <w:iCs w:val="0"/>
        </w:rPr>
        <w:t xml:space="preserve">if the bonus deduction is for </w:t>
      </w:r>
      <w:r w:rsidR="00CD73F9">
        <w:rPr>
          <w:rStyle w:val="References"/>
          <w:b w:val="0"/>
          <w:bCs w:val="0"/>
          <w:i w:val="0"/>
          <w:iCs w:val="0"/>
        </w:rPr>
        <w:t xml:space="preserve">expenditure on an improvement, </w:t>
      </w:r>
      <w:r w:rsidR="00B86A41">
        <w:rPr>
          <w:rStyle w:val="References"/>
          <w:b w:val="0"/>
          <w:bCs w:val="0"/>
          <w:i w:val="0"/>
          <w:iCs w:val="0"/>
        </w:rPr>
        <w:t xml:space="preserve">the entity will </w:t>
      </w:r>
      <w:r w:rsidR="00B238B4">
        <w:rPr>
          <w:rStyle w:val="References"/>
          <w:b w:val="0"/>
          <w:bCs w:val="0"/>
          <w:i w:val="0"/>
          <w:iCs w:val="0"/>
        </w:rPr>
        <w:t xml:space="preserve">use </w:t>
      </w:r>
      <w:r w:rsidR="00276F41">
        <w:rPr>
          <w:rStyle w:val="References"/>
          <w:b w:val="0"/>
          <w:bCs w:val="0"/>
          <w:i w:val="0"/>
          <w:iCs w:val="0"/>
        </w:rPr>
        <w:t>it</w:t>
      </w:r>
      <w:r w:rsidR="00B238B4">
        <w:rPr>
          <w:rStyle w:val="References"/>
          <w:b w:val="0"/>
          <w:bCs w:val="0"/>
          <w:i w:val="0"/>
          <w:iCs w:val="0"/>
        </w:rPr>
        <w:t xml:space="preserve"> </w:t>
      </w:r>
      <w:r w:rsidR="00B60EFC">
        <w:rPr>
          <w:rStyle w:val="References"/>
          <w:b w:val="0"/>
          <w:bCs w:val="0"/>
          <w:i w:val="0"/>
          <w:iCs w:val="0"/>
        </w:rPr>
        <w:t>for a taxable purpose to the same exten</w:t>
      </w:r>
      <w:r w:rsidR="008D2DD3">
        <w:rPr>
          <w:rStyle w:val="References"/>
          <w:b w:val="0"/>
          <w:bCs w:val="0"/>
          <w:i w:val="0"/>
          <w:iCs w:val="0"/>
        </w:rPr>
        <w:t>t</w:t>
      </w:r>
      <w:r w:rsidR="00B60EFC">
        <w:rPr>
          <w:rStyle w:val="References"/>
          <w:b w:val="0"/>
          <w:bCs w:val="0"/>
          <w:i w:val="0"/>
          <w:iCs w:val="0"/>
        </w:rPr>
        <w:t xml:space="preserve"> </w:t>
      </w:r>
      <w:r w:rsidR="001D16F0">
        <w:rPr>
          <w:rStyle w:val="References"/>
          <w:b w:val="0"/>
          <w:bCs w:val="0"/>
          <w:i w:val="0"/>
          <w:iCs w:val="0"/>
        </w:rPr>
        <w:t>that it does in the income year in which the expenditure is incurred</w:t>
      </w:r>
      <w:r w:rsidR="00032FBD">
        <w:rPr>
          <w:rStyle w:val="References"/>
          <w:b w:val="0"/>
          <w:bCs w:val="0"/>
          <w:i w:val="0"/>
          <w:iCs w:val="0"/>
        </w:rPr>
        <w:t>.</w:t>
      </w:r>
    </w:p>
    <w:p w14:paraId="16BD46A8" w14:textId="74C74E3D" w:rsidR="00032FBD" w:rsidRPr="00A54680" w:rsidRDefault="008267E2" w:rsidP="001C7348">
      <w:pPr>
        <w:pStyle w:val="Dotpoint1"/>
        <w:numPr>
          <w:ilvl w:val="0"/>
          <w:numId w:val="0"/>
        </w:numPr>
        <w:ind w:left="709"/>
        <w:rPr>
          <w:rStyle w:val="References"/>
        </w:rPr>
      </w:pPr>
      <w:r w:rsidRPr="005D1754">
        <w:rPr>
          <w:rStyle w:val="References"/>
        </w:rPr>
        <w:t xml:space="preserve">[Schedule </w:t>
      </w:r>
      <w:r w:rsidR="00EC0D53">
        <w:rPr>
          <w:rStyle w:val="References"/>
        </w:rPr>
        <w:t>X</w:t>
      </w:r>
      <w:r w:rsidRPr="005D1754">
        <w:rPr>
          <w:rStyle w:val="References"/>
        </w:rPr>
        <w:t xml:space="preserve">, </w:t>
      </w:r>
      <w:r>
        <w:rPr>
          <w:rStyle w:val="References"/>
        </w:rPr>
        <w:t xml:space="preserve">item 1, </w:t>
      </w:r>
      <w:r w:rsidR="00B70ED9">
        <w:rPr>
          <w:rStyle w:val="References"/>
        </w:rPr>
        <w:t>subsection 328-470(5)</w:t>
      </w:r>
      <w:r w:rsidRPr="005D1754">
        <w:rPr>
          <w:rStyle w:val="References"/>
        </w:rPr>
        <w:t xml:space="preserve"> </w:t>
      </w:r>
      <w:r>
        <w:rPr>
          <w:rStyle w:val="References"/>
        </w:rPr>
        <w:t xml:space="preserve">of </w:t>
      </w:r>
      <w:r w:rsidR="00201D15">
        <w:rPr>
          <w:rStyle w:val="References"/>
        </w:rPr>
        <w:t>the IT(TP)</w:t>
      </w:r>
      <w:r w:rsidR="00FF7E7B" w:rsidRPr="00FF7E7B">
        <w:rPr>
          <w:rStyle w:val="References"/>
        </w:rPr>
        <w:t xml:space="preserve"> Act</w:t>
      </w:r>
      <w:r w:rsidRPr="005D1754">
        <w:rPr>
          <w:rStyle w:val="References"/>
        </w:rPr>
        <w:t xml:space="preserve">] </w:t>
      </w:r>
    </w:p>
    <w:p w14:paraId="68789035" w14:textId="6DDDF791" w:rsidR="003D1F70" w:rsidRDefault="003D1F70" w:rsidP="003D1F70">
      <w:pPr>
        <w:pStyle w:val="Heading5"/>
      </w:pPr>
      <w:r>
        <w:t>Eligible cost</w:t>
      </w:r>
      <w:r w:rsidR="009B0C92">
        <w:t xml:space="preserve"> for assets</w:t>
      </w:r>
    </w:p>
    <w:p w14:paraId="6E8A66BE" w14:textId="4322AD03" w:rsidR="0096439C" w:rsidRDefault="00DE59EF" w:rsidP="0096439C">
      <w:pPr>
        <w:pStyle w:val="Normalparatextwithnumbers"/>
      </w:pPr>
      <w:r>
        <w:t xml:space="preserve">For assets first used or installed during the bonus period, </w:t>
      </w:r>
      <w:r w:rsidR="00127CE3">
        <w:t xml:space="preserve">expenditure that is included in the first element of cost </w:t>
      </w:r>
      <w:r w:rsidR="00C25540">
        <w:t>may be eligible for the bonus deduction.</w:t>
      </w:r>
      <w:r w:rsidR="00B70ED9">
        <w:br/>
      </w:r>
      <w:r w:rsidR="00B70ED9" w:rsidRPr="00147005">
        <w:rPr>
          <w:rStyle w:val="References"/>
        </w:rPr>
        <w:t xml:space="preserve">[Schedule </w:t>
      </w:r>
      <w:r w:rsidR="00EC0D53">
        <w:rPr>
          <w:rStyle w:val="References"/>
        </w:rPr>
        <w:t>X</w:t>
      </w:r>
      <w:r w:rsidR="00B70ED9" w:rsidRPr="00147005">
        <w:rPr>
          <w:rStyle w:val="References"/>
        </w:rPr>
        <w:t xml:space="preserve">, </w:t>
      </w:r>
      <w:r w:rsidR="009D32A5">
        <w:rPr>
          <w:rStyle w:val="References"/>
        </w:rPr>
        <w:t xml:space="preserve">paragraph 328-470(1)(a) </w:t>
      </w:r>
      <w:r w:rsidR="00B70ED9">
        <w:rPr>
          <w:rStyle w:val="References"/>
        </w:rPr>
        <w:t xml:space="preserve">of </w:t>
      </w:r>
      <w:r w:rsidR="00201D15">
        <w:rPr>
          <w:rStyle w:val="References"/>
        </w:rPr>
        <w:t>the IT(TP)</w:t>
      </w:r>
      <w:r w:rsidR="00FF7E7B" w:rsidRPr="00FF7E7B">
        <w:rPr>
          <w:rStyle w:val="References"/>
        </w:rPr>
        <w:t xml:space="preserve"> Act</w:t>
      </w:r>
      <w:r w:rsidR="00B70ED9" w:rsidRPr="00147005">
        <w:rPr>
          <w:rStyle w:val="References"/>
        </w:rPr>
        <w:t xml:space="preserve">] </w:t>
      </w:r>
    </w:p>
    <w:p w14:paraId="2DBE1F08" w14:textId="6B5BD7CA" w:rsidR="00E62C79" w:rsidRDefault="00E62C79" w:rsidP="0096439C">
      <w:pPr>
        <w:pStyle w:val="Normalparatextwithnumbers"/>
      </w:pPr>
      <w:r>
        <w:t>Generally, the first element of cost is</w:t>
      </w:r>
      <w:r w:rsidR="003025E0">
        <w:t xml:space="preserve"> the cost associated with beginning to hold an asset. That is, the cost of purchasing and installing the asset.</w:t>
      </w:r>
    </w:p>
    <w:p w14:paraId="05E527A5" w14:textId="01C9336B" w:rsidR="009711E6" w:rsidRDefault="009711E6" w:rsidP="00884AB4">
      <w:pPr>
        <w:pStyle w:val="Heading6"/>
        <w:rPr>
          <w:rFonts w:hint="eastAsia"/>
        </w:rPr>
      </w:pPr>
      <w:r>
        <w:t>Timing of first use or installation</w:t>
      </w:r>
    </w:p>
    <w:p w14:paraId="6F1CACE4" w14:textId="4A85158A" w:rsidR="009711E6" w:rsidRDefault="009711E6" w:rsidP="0096439C">
      <w:pPr>
        <w:pStyle w:val="Normalparatextwithnumbers"/>
      </w:pPr>
      <w:r>
        <w:t>The first element of cost of an asset may be eligible for the bonus deduction</w:t>
      </w:r>
      <w:r w:rsidR="007C5E47">
        <w:t xml:space="preserve"> </w:t>
      </w:r>
      <w:r>
        <w:t>if that asset is first used or installed ready for use for any purpose during the bonus period.</w:t>
      </w:r>
      <w:r w:rsidR="009D32A5">
        <w:br/>
      </w:r>
      <w:r w:rsidR="009D32A5" w:rsidRPr="00884AB4">
        <w:rPr>
          <w:rStyle w:val="References"/>
        </w:rPr>
        <w:t xml:space="preserve">[Schedule </w:t>
      </w:r>
      <w:r w:rsidR="00EC0D53">
        <w:rPr>
          <w:rStyle w:val="References"/>
        </w:rPr>
        <w:t>X</w:t>
      </w:r>
      <w:r w:rsidR="009D32A5" w:rsidRPr="00884AB4">
        <w:rPr>
          <w:rStyle w:val="References"/>
        </w:rPr>
        <w:t xml:space="preserve">, </w:t>
      </w:r>
      <w:r w:rsidR="009D32A5">
        <w:rPr>
          <w:rStyle w:val="References"/>
        </w:rPr>
        <w:t xml:space="preserve">item 1, </w:t>
      </w:r>
      <w:r w:rsidR="00F85742">
        <w:rPr>
          <w:rStyle w:val="References"/>
        </w:rPr>
        <w:t>paragraph 328-470(1)(c)</w:t>
      </w:r>
      <w:r w:rsidR="009D32A5" w:rsidRPr="00884AB4">
        <w:rPr>
          <w:rStyle w:val="References"/>
        </w:rPr>
        <w:t xml:space="preserve"> </w:t>
      </w:r>
      <w:r w:rsidR="009D32A5">
        <w:rPr>
          <w:rStyle w:val="References"/>
        </w:rPr>
        <w:t xml:space="preserve">of </w:t>
      </w:r>
      <w:r w:rsidR="00201D15">
        <w:rPr>
          <w:rStyle w:val="References"/>
        </w:rPr>
        <w:t>the IT(TP)</w:t>
      </w:r>
      <w:r w:rsidR="00FF7E7B" w:rsidRPr="00FF7E7B">
        <w:rPr>
          <w:rStyle w:val="References"/>
        </w:rPr>
        <w:t xml:space="preserve"> Act</w:t>
      </w:r>
      <w:r w:rsidR="009D32A5" w:rsidRPr="00884AB4">
        <w:rPr>
          <w:rStyle w:val="References"/>
        </w:rPr>
        <w:t xml:space="preserve">] </w:t>
      </w:r>
    </w:p>
    <w:p w14:paraId="548F6DCE" w14:textId="5ECD8CF6" w:rsidR="00705459" w:rsidRDefault="00705459" w:rsidP="0096439C">
      <w:pPr>
        <w:pStyle w:val="Normalparatextwithnumbers"/>
      </w:pPr>
      <w:r>
        <w:t xml:space="preserve">This means that, if an entity first uses or installs an asset before 1 July 2023, </w:t>
      </w:r>
      <w:r w:rsidR="00E87E27">
        <w:t>the entity cannot claim a bonus deduction for the first element of cost of the asset. This is the case even if the entity does not use the asset for a taxable purpose until after 1 July 2023.</w:t>
      </w:r>
    </w:p>
    <w:p w14:paraId="5D90B0E4" w14:textId="5E3D8C11" w:rsidR="00D910E9" w:rsidRDefault="009711E6" w:rsidP="0098239A">
      <w:pPr>
        <w:pStyle w:val="Normalparatextwithnumbers"/>
      </w:pPr>
      <w:r>
        <w:t>D</w:t>
      </w:r>
      <w:r w:rsidR="007C5E47">
        <w:t>ue to the general deduction rule</w:t>
      </w:r>
      <w:r w:rsidR="003279A4">
        <w:t xml:space="preserve">s for depreciating assets under Division 40 of the ITAA 1997, </w:t>
      </w:r>
      <w:r w:rsidR="000272EC">
        <w:t xml:space="preserve">an entity can only claim a deduction for the cost of a depreciating asset to the extent that it </w:t>
      </w:r>
      <w:r w:rsidR="00FE7867">
        <w:t xml:space="preserve">uses the asset for a taxable purpose. An entity can only claim a bonus deduction for expenditure that would otherwise be able to be deducted, so the bonus deduction </w:t>
      </w:r>
      <w:r w:rsidR="00F4469B">
        <w:t xml:space="preserve">can only be claimed </w:t>
      </w:r>
      <w:r w:rsidR="00C73A28">
        <w:t>on the first element of cost to the extent the asset is used for a taxable purpose.</w:t>
      </w:r>
      <w:r w:rsidR="00F85742">
        <w:br/>
      </w:r>
      <w:r w:rsidR="00F85742" w:rsidRPr="00247E0B">
        <w:rPr>
          <w:rStyle w:val="References"/>
        </w:rPr>
        <w:t xml:space="preserve">[Schedule </w:t>
      </w:r>
      <w:r w:rsidR="00EC0D53">
        <w:rPr>
          <w:rStyle w:val="References"/>
        </w:rPr>
        <w:t>X</w:t>
      </w:r>
      <w:r w:rsidR="00F85742" w:rsidRPr="00247E0B">
        <w:rPr>
          <w:rStyle w:val="References"/>
        </w:rPr>
        <w:t xml:space="preserve">, </w:t>
      </w:r>
      <w:r w:rsidR="00F85742">
        <w:rPr>
          <w:rStyle w:val="References"/>
        </w:rPr>
        <w:t>item 1, paragraph 328-470(1)(b)</w:t>
      </w:r>
      <w:r w:rsidR="00F85742" w:rsidRPr="00247E0B">
        <w:rPr>
          <w:rStyle w:val="References"/>
        </w:rPr>
        <w:t xml:space="preserve"> </w:t>
      </w:r>
      <w:r w:rsidR="00F85742">
        <w:rPr>
          <w:rStyle w:val="References"/>
        </w:rPr>
        <w:t xml:space="preserve">of </w:t>
      </w:r>
      <w:r w:rsidR="00201D15">
        <w:rPr>
          <w:rStyle w:val="References"/>
        </w:rPr>
        <w:t>the IT(TP)</w:t>
      </w:r>
      <w:r w:rsidR="00FF7E7B" w:rsidRPr="00FF7E7B">
        <w:rPr>
          <w:rStyle w:val="References"/>
        </w:rPr>
        <w:t xml:space="preserve"> Act</w:t>
      </w:r>
      <w:r w:rsidR="00F85742" w:rsidRPr="00247E0B">
        <w:rPr>
          <w:rStyle w:val="References"/>
        </w:rPr>
        <w:t xml:space="preserve">] </w:t>
      </w:r>
    </w:p>
    <w:p w14:paraId="2878EF68" w14:textId="17B3CC95" w:rsidR="009B0C92" w:rsidRDefault="009B0C92" w:rsidP="009B0C92">
      <w:pPr>
        <w:pStyle w:val="Heading5"/>
      </w:pPr>
      <w:r>
        <w:t>Eligible cost for improvements</w:t>
      </w:r>
    </w:p>
    <w:p w14:paraId="04F7D92B" w14:textId="1EEDBD4C" w:rsidR="00A713D8" w:rsidRDefault="00EB6C82" w:rsidP="0098239A">
      <w:pPr>
        <w:pStyle w:val="Normalparatextwithnumbers"/>
      </w:pPr>
      <w:r>
        <w:t>Expenditure on t</w:t>
      </w:r>
      <w:r w:rsidR="0094549F">
        <w:t xml:space="preserve">he </w:t>
      </w:r>
      <w:r w:rsidR="00BD7AC2">
        <w:t xml:space="preserve">part of the </w:t>
      </w:r>
      <w:r w:rsidR="0094549F">
        <w:t>second element of cost</w:t>
      </w:r>
      <w:r w:rsidR="001D37B4">
        <w:t xml:space="preserve"> of an asset</w:t>
      </w:r>
      <w:r w:rsidR="00C91263">
        <w:t xml:space="preserve"> worked out under paragraph</w:t>
      </w:r>
      <w:r>
        <w:t> </w:t>
      </w:r>
      <w:r w:rsidR="00C91263">
        <w:t>40</w:t>
      </w:r>
      <w:r>
        <w:noBreakHyphen/>
      </w:r>
      <w:r w:rsidR="00C91263">
        <w:t>190(2)(a) of the ITAA 1997</w:t>
      </w:r>
      <w:r w:rsidR="0094549F">
        <w:t xml:space="preserve"> </w:t>
      </w:r>
      <w:r>
        <w:t>may be eligible for the bonus deduction</w:t>
      </w:r>
      <w:r w:rsidR="00106ECD">
        <w:t>.</w:t>
      </w:r>
      <w:r w:rsidR="00540A82">
        <w:t xml:space="preserve"> </w:t>
      </w:r>
      <w:r w:rsidR="00877BD1">
        <w:t>The second element of cost under paragraph 40</w:t>
      </w:r>
      <w:r w:rsidR="00877BD1">
        <w:noBreakHyphen/>
        <w:t>190(2)(a) of the ITAA 1997 is the amount paid or taken to have been paid to bring an asset to</w:t>
      </w:r>
      <w:r w:rsidR="00703E00">
        <w:t xml:space="preserve"> its present condition and location since the entity started to hold the asset. </w:t>
      </w:r>
      <w:r w:rsidR="00F85742">
        <w:br/>
      </w:r>
      <w:r w:rsidR="00F85742" w:rsidRPr="00B26496">
        <w:rPr>
          <w:rStyle w:val="References"/>
        </w:rPr>
        <w:t xml:space="preserve">[Schedule </w:t>
      </w:r>
      <w:r w:rsidR="00EC0D53">
        <w:rPr>
          <w:rStyle w:val="References"/>
        </w:rPr>
        <w:t>X</w:t>
      </w:r>
      <w:r w:rsidR="00F85742" w:rsidRPr="00B26496">
        <w:rPr>
          <w:rStyle w:val="References"/>
        </w:rPr>
        <w:t xml:space="preserve">, </w:t>
      </w:r>
      <w:r w:rsidR="00F85742">
        <w:rPr>
          <w:rStyle w:val="References"/>
        </w:rPr>
        <w:t xml:space="preserve">item 1, </w:t>
      </w:r>
      <w:r w:rsidR="006646AE">
        <w:rPr>
          <w:rStyle w:val="References"/>
        </w:rPr>
        <w:t>paragraph 328-470(3)(a)</w:t>
      </w:r>
      <w:r w:rsidR="00F85742" w:rsidRPr="00B26496">
        <w:rPr>
          <w:rStyle w:val="References"/>
        </w:rPr>
        <w:t xml:space="preserve"> </w:t>
      </w:r>
      <w:r w:rsidR="00F85742">
        <w:rPr>
          <w:rStyle w:val="References"/>
        </w:rPr>
        <w:t xml:space="preserve">of </w:t>
      </w:r>
      <w:r w:rsidR="00201D15">
        <w:rPr>
          <w:rStyle w:val="References"/>
        </w:rPr>
        <w:t>the IT(TP)</w:t>
      </w:r>
      <w:r w:rsidR="00FF7E7B" w:rsidRPr="00FF7E7B">
        <w:rPr>
          <w:rStyle w:val="References"/>
        </w:rPr>
        <w:t xml:space="preserve"> Act</w:t>
      </w:r>
      <w:r w:rsidR="00F85742" w:rsidRPr="00B26496">
        <w:rPr>
          <w:rStyle w:val="References"/>
        </w:rPr>
        <w:t xml:space="preserve">] </w:t>
      </w:r>
    </w:p>
    <w:p w14:paraId="4313C755" w14:textId="1D19F28B" w:rsidR="00540A82" w:rsidRDefault="00540A82" w:rsidP="0098239A">
      <w:pPr>
        <w:pStyle w:val="Normalparatextwithnumbers"/>
      </w:pPr>
      <w:r>
        <w:t xml:space="preserve">The second element of cost of an asset can only be claimed </w:t>
      </w:r>
      <w:r w:rsidR="00C22C51">
        <w:t>if</w:t>
      </w:r>
      <w:r>
        <w:t xml:space="preserve"> it </w:t>
      </w:r>
      <w:r w:rsidR="00E71B61">
        <w:t xml:space="preserve">allows </w:t>
      </w:r>
      <w:r>
        <w:t xml:space="preserve">the asset </w:t>
      </w:r>
      <w:r w:rsidR="00E71B61">
        <w:t>to be</w:t>
      </w:r>
      <w:r>
        <w:t xml:space="preserve"> more energy efficient, able to store energy</w:t>
      </w:r>
      <w:r w:rsidR="002E139A">
        <w:t>, monitor energy use,</w:t>
      </w:r>
      <w:r>
        <w:t xml:space="preserve"> use </w:t>
      </w:r>
      <w:r w:rsidR="002E139A">
        <w:t>energy</w:t>
      </w:r>
      <w:r>
        <w:t xml:space="preserve"> at a different time, or </w:t>
      </w:r>
      <w:r w:rsidR="00537C6E">
        <w:t xml:space="preserve">enable the asset </w:t>
      </w:r>
      <w:r>
        <w:t xml:space="preserve">to run </w:t>
      </w:r>
      <w:r w:rsidR="007D488B">
        <w:t xml:space="preserve">solely </w:t>
      </w:r>
      <w:r>
        <w:t xml:space="preserve">on electricity or </w:t>
      </w:r>
      <w:r>
        <w:lastRenderedPageBreak/>
        <w:t xml:space="preserve">renewable energy. </w:t>
      </w:r>
      <w:r w:rsidR="007D2DAB">
        <w:t>This therefore captures the cost of eligible improvements to an asset.</w:t>
      </w:r>
      <w:r w:rsidR="00C22C51">
        <w:br/>
      </w:r>
      <w:r w:rsidR="00C22C51" w:rsidRPr="00B26496">
        <w:rPr>
          <w:rStyle w:val="References"/>
        </w:rPr>
        <w:t xml:space="preserve">[Schedule </w:t>
      </w:r>
      <w:r w:rsidR="00EC0D53">
        <w:rPr>
          <w:rStyle w:val="References"/>
        </w:rPr>
        <w:t>X</w:t>
      </w:r>
      <w:r w:rsidR="00C22C51" w:rsidRPr="00B26496">
        <w:rPr>
          <w:rStyle w:val="References"/>
        </w:rPr>
        <w:t xml:space="preserve">, </w:t>
      </w:r>
      <w:r w:rsidR="00C22C51">
        <w:rPr>
          <w:rStyle w:val="References"/>
        </w:rPr>
        <w:t xml:space="preserve">item 1, paragraph 328-470(3)(e) </w:t>
      </w:r>
      <w:r w:rsidR="00201D15">
        <w:rPr>
          <w:rStyle w:val="References"/>
        </w:rPr>
        <w:t>of the IT(TP)</w:t>
      </w:r>
      <w:r w:rsidR="00FF7E7B" w:rsidRPr="00FF7E7B">
        <w:rPr>
          <w:rStyle w:val="References"/>
        </w:rPr>
        <w:t xml:space="preserve"> Act</w:t>
      </w:r>
      <w:r w:rsidR="00C22C51" w:rsidRPr="00B26496">
        <w:rPr>
          <w:rStyle w:val="References"/>
        </w:rPr>
        <w:t xml:space="preserve">] </w:t>
      </w:r>
    </w:p>
    <w:p w14:paraId="0CC823B9" w14:textId="27A4224D" w:rsidR="007107A5" w:rsidRDefault="003D780C" w:rsidP="0098239A">
      <w:pPr>
        <w:pStyle w:val="Normalparatextwithnumbers"/>
      </w:pPr>
      <w:r>
        <w:t xml:space="preserve">The expenditure on the improvement must be incurred during the bonus period. The </w:t>
      </w:r>
      <w:r w:rsidR="00B42EA4">
        <w:t xml:space="preserve">time that the improvement </w:t>
      </w:r>
      <w:r w:rsidR="0078199D">
        <w:t>or the</w:t>
      </w:r>
      <w:r w:rsidR="00FF7F3D">
        <w:t xml:space="preserve"> asset being improved</w:t>
      </w:r>
      <w:r w:rsidR="00B42EA4">
        <w:t xml:space="preserve"> is used or installed is not relevant.</w:t>
      </w:r>
      <w:r w:rsidR="00C22C51">
        <w:br/>
      </w:r>
      <w:r w:rsidR="00C22C51" w:rsidRPr="00B26496">
        <w:rPr>
          <w:rStyle w:val="References"/>
        </w:rPr>
        <w:t xml:space="preserve">[Schedule </w:t>
      </w:r>
      <w:r w:rsidR="00EC0D53">
        <w:rPr>
          <w:rStyle w:val="References"/>
        </w:rPr>
        <w:t>X</w:t>
      </w:r>
      <w:r w:rsidR="00C22C51" w:rsidRPr="00B26496">
        <w:rPr>
          <w:rStyle w:val="References"/>
        </w:rPr>
        <w:t xml:space="preserve">, </w:t>
      </w:r>
      <w:r w:rsidR="00C22C51">
        <w:rPr>
          <w:rStyle w:val="References"/>
        </w:rPr>
        <w:t>item 1, paragraph 328-470(3)(</w:t>
      </w:r>
      <w:r w:rsidR="00CA6EC2">
        <w:rPr>
          <w:rStyle w:val="References"/>
        </w:rPr>
        <w:t>c)</w:t>
      </w:r>
      <w:r w:rsidR="00C22C51" w:rsidRPr="00B26496">
        <w:rPr>
          <w:rStyle w:val="References"/>
        </w:rPr>
        <w:t xml:space="preserve"> </w:t>
      </w:r>
      <w:r w:rsidR="00201D15">
        <w:rPr>
          <w:rStyle w:val="References"/>
        </w:rPr>
        <w:t>of the IT(TP)</w:t>
      </w:r>
      <w:r w:rsidR="00FF7E7B" w:rsidRPr="00FF7E7B">
        <w:rPr>
          <w:rStyle w:val="References"/>
        </w:rPr>
        <w:t xml:space="preserve"> Act</w:t>
      </w:r>
      <w:r w:rsidR="00C22C51" w:rsidRPr="00B26496">
        <w:rPr>
          <w:rStyle w:val="References"/>
        </w:rPr>
        <w:t xml:space="preserve">] </w:t>
      </w:r>
    </w:p>
    <w:p w14:paraId="71646015" w14:textId="4A65AA93" w:rsidR="007D2DAB" w:rsidRDefault="00E011DF" w:rsidP="0098239A">
      <w:pPr>
        <w:pStyle w:val="Normalparatextwithnumbers"/>
      </w:pPr>
      <w:r>
        <w:t xml:space="preserve">The cost </w:t>
      </w:r>
      <w:r w:rsidR="00CE5489">
        <w:t xml:space="preserve">of an improvement to an asset can be claimed for assets first used or installed before or during the bonus period. </w:t>
      </w:r>
      <w:r w:rsidR="00FB0E4E">
        <w:t xml:space="preserve">This means that if an entity first uses or installs an asset during the bonus period, and also improves the asset during the bonus period, it can claim </w:t>
      </w:r>
      <w:r w:rsidR="007107A5">
        <w:t xml:space="preserve">the bonus deduction for the first element of cost of the asset and for the cost of the </w:t>
      </w:r>
      <w:r w:rsidR="00B42EA4">
        <w:t>improvement</w:t>
      </w:r>
      <w:r w:rsidR="007107A5">
        <w:t>.</w:t>
      </w:r>
    </w:p>
    <w:p w14:paraId="45483FBE" w14:textId="06F11881" w:rsidR="00D8397B" w:rsidRPr="00BA7AA1" w:rsidRDefault="00D8397B" w:rsidP="00537C6E">
      <w:pPr>
        <w:pStyle w:val="ExampleHeading"/>
        <w:ind w:left="0" w:firstLine="0"/>
      </w:pPr>
      <w:r w:rsidRPr="00BA7AA1">
        <w:t xml:space="preserve">Claiming the bonus deduction for a small business entity </w:t>
      </w:r>
      <w:r w:rsidR="00C90E6D" w:rsidRPr="00BA7AA1">
        <w:t xml:space="preserve">that </w:t>
      </w:r>
      <w:r w:rsidRPr="00BA7AA1">
        <w:t xml:space="preserve">makes an eligible improvement </w:t>
      </w:r>
    </w:p>
    <w:p w14:paraId="600509E2" w14:textId="6A45C475" w:rsidR="00971CDA" w:rsidRPr="00BA7AA1" w:rsidRDefault="00971CDA" w:rsidP="00ED0CB9">
      <w:pPr>
        <w:pStyle w:val="Exampletext"/>
      </w:pPr>
      <w:r w:rsidRPr="00BA7AA1">
        <w:t>Note that in all the worked examples, it is assumed that each business is registered for GST and costs are net of GST input tax credit entitlements</w:t>
      </w:r>
      <w:r w:rsidR="00457933" w:rsidRPr="00BA7AA1">
        <w:t>.</w:t>
      </w:r>
    </w:p>
    <w:p w14:paraId="7FC238DB" w14:textId="118EB42B" w:rsidR="00D8397B" w:rsidRPr="00BA7AA1" w:rsidRDefault="00D8397B" w:rsidP="00ED0CB9">
      <w:pPr>
        <w:pStyle w:val="Exampletext"/>
      </w:pPr>
      <w:r w:rsidRPr="00BA7AA1">
        <w:t xml:space="preserve">A Co Pty Ltd (A Co) is a small business entity with a normal accounting period (1 July to 30 June). On 15 July 2023, A Co purchases and installs ten variable speed drives that it fits to existing electric motors </w:t>
      </w:r>
      <w:r w:rsidR="00F80603" w:rsidRPr="00BA7AA1">
        <w:t>that it owns and uses in its business</w:t>
      </w:r>
      <w:r w:rsidRPr="00BA7AA1">
        <w:t xml:space="preserve"> for </w:t>
      </w:r>
      <w:r w:rsidR="00F80603" w:rsidRPr="00BA7AA1">
        <w:t>a cost of</w:t>
      </w:r>
      <w:r w:rsidRPr="00BA7AA1">
        <w:t xml:space="preserve"> $50,000. The variable speed drive enables </w:t>
      </w:r>
      <w:r w:rsidR="001B6733" w:rsidRPr="00BA7AA1">
        <w:t xml:space="preserve">each </w:t>
      </w:r>
      <w:r w:rsidRPr="00BA7AA1">
        <w:t xml:space="preserve">motor to run more efficiently. </w:t>
      </w:r>
    </w:p>
    <w:p w14:paraId="590C2BC8" w14:textId="77777777" w:rsidR="00D8397B" w:rsidRPr="00BA7AA1" w:rsidRDefault="00D8397B" w:rsidP="00ED0CB9">
      <w:pPr>
        <w:pStyle w:val="Exampletext"/>
      </w:pPr>
      <w:r w:rsidRPr="00BA7AA1">
        <w:t xml:space="preserve">The expenditure on each variable speed drive is an eligible improvement to a depreciating asset. A Co can therefore claim a bonus deduction of $10,000 (20 per cent of $50,000). </w:t>
      </w:r>
    </w:p>
    <w:p w14:paraId="4BA5B1F0" w14:textId="42F88C2B" w:rsidR="00D8397B" w:rsidRPr="00BA7AA1" w:rsidRDefault="00D8397B" w:rsidP="00ED0CB9">
      <w:pPr>
        <w:pStyle w:val="Exampletext"/>
      </w:pPr>
      <w:r w:rsidRPr="00BA7AA1">
        <w:t>Depreciation deductions that A Co can claim for the amount included in the second element of the cost of the existing electric motors ($50,000) are not altered by the bonus deduction.</w:t>
      </w:r>
    </w:p>
    <w:p w14:paraId="34054F2B" w14:textId="2A0E0B8F" w:rsidR="00E81CE6" w:rsidRPr="00BA7AA1" w:rsidRDefault="00032FBD" w:rsidP="00032FBD">
      <w:pPr>
        <w:pStyle w:val="Heading6"/>
        <w:rPr>
          <w:rFonts w:hint="eastAsia"/>
        </w:rPr>
      </w:pPr>
      <w:r w:rsidRPr="00BA7AA1">
        <w:t xml:space="preserve">Depreciation and the </w:t>
      </w:r>
      <w:r w:rsidR="004E3079" w:rsidRPr="00BA7AA1">
        <w:t>i</w:t>
      </w:r>
      <w:r w:rsidRPr="00BA7AA1">
        <w:t xml:space="preserve">nstant </w:t>
      </w:r>
      <w:r w:rsidR="004E3079" w:rsidRPr="00BA7AA1">
        <w:t>a</w:t>
      </w:r>
      <w:r w:rsidRPr="00BA7AA1">
        <w:t xml:space="preserve">sset </w:t>
      </w:r>
      <w:r w:rsidR="004E3079" w:rsidRPr="00BA7AA1">
        <w:t>w</w:t>
      </w:r>
      <w:r w:rsidRPr="00BA7AA1">
        <w:t>rite-off</w:t>
      </w:r>
    </w:p>
    <w:p w14:paraId="0D493A83" w14:textId="05D40A17" w:rsidR="00032FBD" w:rsidRPr="00BA7AA1" w:rsidRDefault="00B50F27" w:rsidP="00032FBD">
      <w:pPr>
        <w:pStyle w:val="Normalparatextwithnumbers"/>
      </w:pPr>
      <w:r w:rsidRPr="00BA7AA1">
        <w:t xml:space="preserve">Under the existing taxation law, for depreciating assets, small business entities </w:t>
      </w:r>
      <w:r w:rsidR="00400E0F" w:rsidRPr="00BA7AA1">
        <w:t>with aggregated annual turnover of less than $10 million that use the simplified depreciation regime</w:t>
      </w:r>
      <w:r w:rsidRPr="00BA7AA1">
        <w:t xml:space="preserve"> generally either deduct the cost of a depreciating asset in one income </w:t>
      </w:r>
      <w:proofErr w:type="gramStart"/>
      <w:r w:rsidRPr="00BA7AA1">
        <w:t>year</w:t>
      </w:r>
      <w:r w:rsidR="00BB199A">
        <w:t>,</w:t>
      </w:r>
      <w:r w:rsidR="000B4BB0" w:rsidRPr="00BA7AA1">
        <w:t xml:space="preserve"> or</w:t>
      </w:r>
      <w:proofErr w:type="gramEnd"/>
      <w:r w:rsidR="000B4BB0" w:rsidRPr="00BA7AA1">
        <w:t xml:space="preserve"> place the asset in the simplified depreciation pool and depreciate it at set rates over time (</w:t>
      </w:r>
      <w:r w:rsidRPr="00BA7AA1">
        <w:t xml:space="preserve">under the </w:t>
      </w:r>
      <w:r w:rsidR="004E3079" w:rsidRPr="00BA7AA1">
        <w:t>instant asset write-off</w:t>
      </w:r>
      <w:r w:rsidRPr="00BA7AA1">
        <w:t xml:space="preserve"> in </w:t>
      </w:r>
      <w:r w:rsidR="000F64B9" w:rsidRPr="00BA7AA1">
        <w:t>Subdivision 328-D of the ITAA 1997 and section 328-100 of the IT(TP) Act</w:t>
      </w:r>
      <w:r w:rsidRPr="00BA7AA1">
        <w:t>)</w:t>
      </w:r>
      <w:r w:rsidR="00BE3AC3" w:rsidRPr="00BA7AA1">
        <w:t>.</w:t>
      </w:r>
    </w:p>
    <w:p w14:paraId="1C200E88" w14:textId="478781BD" w:rsidR="00676332" w:rsidRPr="00BA7AA1" w:rsidRDefault="00676332" w:rsidP="00676332">
      <w:pPr>
        <w:pStyle w:val="Normalparatextwithnumbers"/>
      </w:pPr>
      <w:r w:rsidRPr="00BA7AA1">
        <w:t>Alternatively, small businesses can opt out of the simplified depreciation regime and instead deduct the decline in value of the asset over its effective life (under the uniform capital allowance regime in Division 40 of the ITAA 1997).</w:t>
      </w:r>
    </w:p>
    <w:p w14:paraId="4516F4BB" w14:textId="344D487A" w:rsidR="00676332" w:rsidRPr="00BA7AA1" w:rsidRDefault="00676332" w:rsidP="00676332">
      <w:pPr>
        <w:pStyle w:val="Normalparatextwithnumbers"/>
      </w:pPr>
      <w:r w:rsidRPr="00BA7AA1">
        <w:t xml:space="preserve">Entities with aggregated annual turnover of </w:t>
      </w:r>
      <w:r w:rsidR="0086315D" w:rsidRPr="00BA7AA1">
        <w:t xml:space="preserve">at least </w:t>
      </w:r>
      <w:r w:rsidRPr="00BA7AA1">
        <w:t xml:space="preserve">$10 million and less than $50 million </w:t>
      </w:r>
      <w:r w:rsidR="00060B67">
        <w:t xml:space="preserve">can </w:t>
      </w:r>
      <w:r w:rsidRPr="00BA7AA1">
        <w:t>also deduct the decline in value of the asset over its effective life</w:t>
      </w:r>
      <w:r w:rsidR="00E11EAE" w:rsidRPr="00BA7AA1">
        <w:t xml:space="preserve"> under Division 40 of the ITAA</w:t>
      </w:r>
      <w:r w:rsidR="00ED6508" w:rsidRPr="00BA7AA1">
        <w:t xml:space="preserve"> 1997</w:t>
      </w:r>
      <w:r w:rsidR="00E11EAE" w:rsidRPr="00BA7AA1">
        <w:t>.</w:t>
      </w:r>
    </w:p>
    <w:p w14:paraId="6A248AFA" w14:textId="1499B52D" w:rsidR="00B50F27" w:rsidRPr="00BA7AA1" w:rsidRDefault="006969C4" w:rsidP="00032FBD">
      <w:pPr>
        <w:pStyle w:val="Normalparatextwithnumbers"/>
      </w:pPr>
      <w:r w:rsidRPr="00BA7AA1">
        <w:lastRenderedPageBreak/>
        <w:t xml:space="preserve">The bonus deduction is equal to 20 per cent of the </w:t>
      </w:r>
      <w:r w:rsidR="00FC65EA" w:rsidRPr="00BA7AA1">
        <w:t>eligible first and second element costs worked out under the incentive</w:t>
      </w:r>
      <w:r w:rsidRPr="00BA7AA1">
        <w:t>. This means that regardless of the method of deduction that the entity takes (</w:t>
      </w:r>
      <w:proofErr w:type="gramStart"/>
      <w:r w:rsidRPr="00BA7AA1">
        <w:t>i.e.</w:t>
      </w:r>
      <w:proofErr w:type="gramEnd"/>
      <w:r w:rsidRPr="00BA7AA1">
        <w:t xml:space="preserve"> whether immediate or over time), the bonus deduction in respect of a depreciating asset is calculated based on the asset’s cost.</w:t>
      </w:r>
    </w:p>
    <w:p w14:paraId="0110D852" w14:textId="030B7D87" w:rsidR="00410B8C" w:rsidRDefault="00410B8C" w:rsidP="00410B8C">
      <w:pPr>
        <w:pStyle w:val="Heading5"/>
      </w:pPr>
      <w:r>
        <w:t>Timing for claiming the bonus deduction</w:t>
      </w:r>
    </w:p>
    <w:p w14:paraId="3D33FCAB" w14:textId="0A352D95" w:rsidR="00410B8C" w:rsidRDefault="00410B8C" w:rsidP="00410B8C">
      <w:pPr>
        <w:pStyle w:val="Normalparatextwithnumbers"/>
      </w:pPr>
      <w:r>
        <w:t xml:space="preserve">For depreciating assets first used or installed </w:t>
      </w:r>
      <w:r w:rsidR="008F37C4">
        <w:t xml:space="preserve">during the bonus period, </w:t>
      </w:r>
      <w:r w:rsidR="00F00C88">
        <w:t>entities must claim the bonus deduction in the income year in which the asset is first used or installed.</w:t>
      </w:r>
    </w:p>
    <w:p w14:paraId="73BF5DFB" w14:textId="2D4A3428" w:rsidR="007467EE" w:rsidRDefault="007467EE" w:rsidP="00410B8C">
      <w:pPr>
        <w:pStyle w:val="Normalparatextwithnumbers"/>
      </w:pPr>
      <w:r>
        <w:t>For improvements made to existing assets, entities must claim the bonus deduction in the income year in which the improvement cost is incurred.</w:t>
      </w:r>
    </w:p>
    <w:p w14:paraId="41C7177B" w14:textId="5D563B4B" w:rsidR="008C54F1" w:rsidRDefault="008601C7" w:rsidP="00410B8C">
      <w:pPr>
        <w:pStyle w:val="Normalparatextwithnumbers"/>
      </w:pPr>
      <w:r>
        <w:t xml:space="preserve">This applies even if </w:t>
      </w:r>
      <w:r w:rsidRPr="008601C7">
        <w:t>an entity</w:t>
      </w:r>
      <w:r w:rsidR="007D6E28">
        <w:t xml:space="preserve"> has a substituted accounting period with an income year beginning before 1 July 2023 </w:t>
      </w:r>
      <w:r w:rsidRPr="008601C7">
        <w:t>(</w:t>
      </w:r>
      <w:proofErr w:type="gramStart"/>
      <w:r w:rsidRPr="008601C7">
        <w:t>i.e.</w:t>
      </w:r>
      <w:proofErr w:type="gramEnd"/>
      <w:r w:rsidRPr="008601C7">
        <w:t xml:space="preserve"> it is an ‘early balancer’)</w:t>
      </w:r>
      <w:r w:rsidR="00464A9A">
        <w:t xml:space="preserve"> or </w:t>
      </w:r>
      <w:r w:rsidR="008C54F1">
        <w:t xml:space="preserve">after 1 July 2023 (i.e. it is a ‘late balancer’). </w:t>
      </w:r>
    </w:p>
    <w:p w14:paraId="076D0BF3" w14:textId="502DA58E" w:rsidR="007467EE" w:rsidRDefault="008C54F1" w:rsidP="00410B8C">
      <w:pPr>
        <w:pStyle w:val="Normalparatextwithnumbers"/>
      </w:pPr>
      <w:r>
        <w:t xml:space="preserve">Early and late balancers may claim the bonus deduction across </w:t>
      </w:r>
      <w:r w:rsidR="007D6E28">
        <w:t>more than one income year</w:t>
      </w:r>
      <w:r>
        <w:t xml:space="preserve">, provided the eligible asset was first used or installed, or the improvement cost was incurred, during the bonus period. </w:t>
      </w:r>
    </w:p>
    <w:p w14:paraId="577650F6" w14:textId="3E86B71D" w:rsidR="00313F20" w:rsidRPr="00BA7AA1" w:rsidRDefault="00313F20" w:rsidP="00537C6E">
      <w:pPr>
        <w:pStyle w:val="ExampleHeading"/>
        <w:ind w:left="0" w:firstLine="0"/>
      </w:pPr>
      <w:r w:rsidRPr="00BA7AA1">
        <w:t>Claiming the bonus deduction for a small business entity with a substituted accounting period</w:t>
      </w:r>
    </w:p>
    <w:p w14:paraId="13A1BE27" w14:textId="14FF32C4" w:rsidR="00313F20" w:rsidRPr="00BA7AA1" w:rsidRDefault="004B49BA" w:rsidP="00ED0CB9">
      <w:pPr>
        <w:pStyle w:val="Exampletext"/>
      </w:pPr>
      <w:r w:rsidRPr="00BA7AA1">
        <w:t>B</w:t>
      </w:r>
      <w:r w:rsidR="00313F20" w:rsidRPr="00BA7AA1">
        <w:t xml:space="preserve"> Co Pty Ltd (</w:t>
      </w:r>
      <w:r w:rsidRPr="00BA7AA1">
        <w:t>B</w:t>
      </w:r>
      <w:r w:rsidR="00313F20" w:rsidRPr="00BA7AA1">
        <w:t xml:space="preserve"> Co) is a small business entity with a substituted accounting period of 1 January to 31 December. </w:t>
      </w:r>
    </w:p>
    <w:p w14:paraId="3F088D26" w14:textId="77777777" w:rsidR="00313F20" w:rsidRPr="00BA7AA1" w:rsidRDefault="00313F20" w:rsidP="00ED0CB9">
      <w:pPr>
        <w:pStyle w:val="Exampletext"/>
        <w:rPr>
          <w:i/>
          <w:iCs w:val="0"/>
        </w:rPr>
      </w:pPr>
      <w:r w:rsidRPr="00BA7AA1">
        <w:rPr>
          <w:i/>
          <w:iCs w:val="0"/>
        </w:rPr>
        <w:t xml:space="preserve">2023-24 income year (1 January 2023 to 31 December 2023) </w:t>
      </w:r>
    </w:p>
    <w:p w14:paraId="461BC05F" w14:textId="7F684E7A" w:rsidR="00313F20" w:rsidRPr="00BA7AA1" w:rsidRDefault="00313F20" w:rsidP="00ED0CB9">
      <w:pPr>
        <w:pStyle w:val="Exampletext"/>
      </w:pPr>
      <w:r w:rsidRPr="00BA7AA1">
        <w:t xml:space="preserve">On 1 August 2023, </w:t>
      </w:r>
      <w:r w:rsidR="004B49BA" w:rsidRPr="00BA7AA1">
        <w:t>B</w:t>
      </w:r>
      <w:r w:rsidRPr="00BA7AA1">
        <w:t xml:space="preserve"> Co purchases two commercial ride-on electric lawnmowers for </w:t>
      </w:r>
      <w:r w:rsidR="007D6E28" w:rsidRPr="00BA7AA1">
        <w:t xml:space="preserve">a cost of </w:t>
      </w:r>
      <w:r w:rsidRPr="00BA7AA1">
        <w:t>$70,000. The assets are delivered on 5</w:t>
      </w:r>
      <w:r w:rsidR="004B49BA" w:rsidRPr="00BA7AA1">
        <w:t> </w:t>
      </w:r>
      <w:r w:rsidRPr="00BA7AA1">
        <w:t>August</w:t>
      </w:r>
      <w:r w:rsidR="004B49BA" w:rsidRPr="00BA7AA1">
        <w:t> </w:t>
      </w:r>
      <w:r w:rsidRPr="00BA7AA1">
        <w:t xml:space="preserve">2023 and </w:t>
      </w:r>
      <w:r w:rsidR="004B49BA" w:rsidRPr="00BA7AA1">
        <w:t>B</w:t>
      </w:r>
      <w:r w:rsidRPr="00BA7AA1">
        <w:t xml:space="preserve"> Co starts to use them immediately. At the time of first use, new diesel-powered lawnmowers are available in the market. </w:t>
      </w:r>
    </w:p>
    <w:p w14:paraId="31AFE6FC" w14:textId="19EB45E4" w:rsidR="00313F20" w:rsidRPr="00BA7AA1" w:rsidRDefault="00313F20" w:rsidP="00ED0CB9">
      <w:pPr>
        <w:pStyle w:val="Exampletext"/>
      </w:pPr>
      <w:r w:rsidRPr="00BA7AA1">
        <w:t xml:space="preserve">The expenditure included in the first element of cost of each asset is $35,000. </w:t>
      </w:r>
      <w:r w:rsidR="004B49BA" w:rsidRPr="00BA7AA1">
        <w:t>B</w:t>
      </w:r>
      <w:r w:rsidRPr="00BA7AA1">
        <w:t xml:space="preserve"> Co can claim a bonus deduction of $14,000 (20</w:t>
      </w:r>
      <w:r w:rsidR="00154746" w:rsidRPr="00BA7AA1">
        <w:t> </w:t>
      </w:r>
      <w:r w:rsidRPr="00BA7AA1">
        <w:t>per</w:t>
      </w:r>
      <w:r w:rsidR="00154746" w:rsidRPr="00BA7AA1">
        <w:t> </w:t>
      </w:r>
      <w:r w:rsidRPr="00BA7AA1">
        <w:t xml:space="preserve">cent of $70,000) in its 2023-24 income tax return. Depreciation deductions that </w:t>
      </w:r>
      <w:r w:rsidR="004B49BA" w:rsidRPr="00BA7AA1">
        <w:t>B</w:t>
      </w:r>
      <w:r w:rsidRPr="00BA7AA1">
        <w:t xml:space="preserve"> Co can claim for the electric lawnmowers are not altered by the bonus deduction.</w:t>
      </w:r>
    </w:p>
    <w:p w14:paraId="443D2FA8" w14:textId="77777777" w:rsidR="00313F20" w:rsidRPr="00BA7AA1" w:rsidRDefault="00313F20" w:rsidP="00ED0CB9">
      <w:pPr>
        <w:pStyle w:val="Exampletext"/>
        <w:rPr>
          <w:i/>
          <w:iCs w:val="0"/>
        </w:rPr>
      </w:pPr>
      <w:r w:rsidRPr="00BA7AA1">
        <w:rPr>
          <w:i/>
          <w:iCs w:val="0"/>
        </w:rPr>
        <w:t>2024-25 income year (1 January 2024 to 31 December 2024)</w:t>
      </w:r>
    </w:p>
    <w:p w14:paraId="7A5A1F43" w14:textId="168BA456" w:rsidR="00313F20" w:rsidRPr="00BA7AA1" w:rsidRDefault="00313F20" w:rsidP="00ED0CB9">
      <w:pPr>
        <w:pStyle w:val="Exampletext"/>
      </w:pPr>
      <w:r w:rsidRPr="00BA7AA1">
        <w:t xml:space="preserve">On 10 March 2024, </w:t>
      </w:r>
      <w:r w:rsidR="004B49BA" w:rsidRPr="00BA7AA1">
        <w:t>B</w:t>
      </w:r>
      <w:r w:rsidRPr="00BA7AA1">
        <w:t xml:space="preserve"> Co purchases a new industrial air conditioning unit for </w:t>
      </w:r>
      <w:r w:rsidR="007D6E28" w:rsidRPr="00BA7AA1">
        <w:t xml:space="preserve">a cost of </w:t>
      </w:r>
      <w:r w:rsidRPr="00BA7AA1">
        <w:t>$15,000. The asset is installed on 21</w:t>
      </w:r>
      <w:r w:rsidR="00154746" w:rsidRPr="00BA7AA1">
        <w:t> </w:t>
      </w:r>
      <w:r w:rsidRPr="00BA7AA1">
        <w:t>March</w:t>
      </w:r>
      <w:r w:rsidR="00154746" w:rsidRPr="00BA7AA1">
        <w:t> </w:t>
      </w:r>
      <w:r w:rsidRPr="00BA7AA1">
        <w:t>2024. It is more energy efficient than the older unit that it is replacing.</w:t>
      </w:r>
    </w:p>
    <w:p w14:paraId="6E6E485F" w14:textId="36ABB4AF" w:rsidR="00313F20" w:rsidRPr="00BA7AA1" w:rsidRDefault="00313F20" w:rsidP="00ED0CB9">
      <w:pPr>
        <w:pStyle w:val="Exampletext"/>
      </w:pPr>
      <w:r w:rsidRPr="00BA7AA1">
        <w:t xml:space="preserve">The expenditure included in the first element of the cost of the asset is $15,000. </w:t>
      </w:r>
      <w:r w:rsidR="004B49BA" w:rsidRPr="00BA7AA1">
        <w:t>B</w:t>
      </w:r>
      <w:r w:rsidRPr="00BA7AA1">
        <w:t xml:space="preserve"> Co can claim a bonus deduction of $3,000 </w:t>
      </w:r>
      <w:r w:rsidRPr="00BA7AA1">
        <w:lastRenderedPageBreak/>
        <w:t>(20</w:t>
      </w:r>
      <w:r w:rsidR="00154746" w:rsidRPr="00BA7AA1">
        <w:t> </w:t>
      </w:r>
      <w:r w:rsidRPr="00BA7AA1">
        <w:t>per</w:t>
      </w:r>
      <w:r w:rsidR="00154746" w:rsidRPr="00BA7AA1">
        <w:t> </w:t>
      </w:r>
      <w:r w:rsidRPr="00BA7AA1">
        <w:t xml:space="preserve">cent of $15,000) in its 2024-25 income tax return. Depreciation deductions that </w:t>
      </w:r>
      <w:r w:rsidR="004B49BA" w:rsidRPr="00BA7AA1">
        <w:t>B</w:t>
      </w:r>
      <w:r w:rsidRPr="00BA7AA1">
        <w:t xml:space="preserve"> Co can claim for the air conditioning unit are not altered by the bonus deduction.</w:t>
      </w:r>
    </w:p>
    <w:p w14:paraId="591F8EBE" w14:textId="7E832903" w:rsidR="00313F20" w:rsidRDefault="00313F20" w:rsidP="00ED0CB9">
      <w:pPr>
        <w:pStyle w:val="Exampletext"/>
      </w:pPr>
      <w:r w:rsidRPr="00BA7AA1">
        <w:t xml:space="preserve">In total, </w:t>
      </w:r>
      <w:r w:rsidR="004B49BA" w:rsidRPr="00BA7AA1">
        <w:t>B</w:t>
      </w:r>
      <w:r w:rsidRPr="00BA7AA1">
        <w:t xml:space="preserve"> Co can claim $17,000 in bonus deductions for the electric lawnmowers and air conditioning unit over the bonus period, which is below the maximum bonus deduction of $20,000.</w:t>
      </w:r>
    </w:p>
    <w:p w14:paraId="61142B73" w14:textId="77777777" w:rsidR="00292817" w:rsidRDefault="00292817" w:rsidP="00292817">
      <w:pPr>
        <w:pStyle w:val="Heading5"/>
      </w:pPr>
      <w:r>
        <w:t>Cap on the bonus deduction</w:t>
      </w:r>
    </w:p>
    <w:p w14:paraId="5DD3C28D" w14:textId="372C65DD" w:rsidR="00292817" w:rsidRDefault="00292817" w:rsidP="00292817">
      <w:pPr>
        <w:pStyle w:val="Normalparatextwithnumbers"/>
      </w:pPr>
      <w:r w:rsidRPr="00734036">
        <w:t xml:space="preserve">The total expenditure eligible for the bonus deduction is effectively $100,000 over the </w:t>
      </w:r>
      <w:r>
        <w:t>bonus period</w:t>
      </w:r>
      <w:r w:rsidRPr="00734036">
        <w:t xml:space="preserve"> such that entities can claim a maximum bonus deduction of $20,000.</w:t>
      </w:r>
      <w:r w:rsidR="008B4144">
        <w:br/>
      </w:r>
      <w:r w:rsidR="008B4144" w:rsidRPr="00B26496">
        <w:rPr>
          <w:rStyle w:val="References"/>
        </w:rPr>
        <w:t xml:space="preserve">[Schedule </w:t>
      </w:r>
      <w:r w:rsidR="00EC0D53">
        <w:rPr>
          <w:rStyle w:val="References"/>
        </w:rPr>
        <w:t>X</w:t>
      </w:r>
      <w:r w:rsidR="008B4144" w:rsidRPr="00B26496">
        <w:rPr>
          <w:rStyle w:val="References"/>
        </w:rPr>
        <w:t xml:space="preserve">, </w:t>
      </w:r>
      <w:r w:rsidR="008B4144">
        <w:rPr>
          <w:rStyle w:val="References"/>
        </w:rPr>
        <w:t xml:space="preserve">item 1, </w:t>
      </w:r>
      <w:r w:rsidR="000129B8">
        <w:rPr>
          <w:rStyle w:val="References"/>
        </w:rPr>
        <w:t>subsection 328-465(1)</w:t>
      </w:r>
      <w:r w:rsidR="008B4144" w:rsidRPr="00B26496">
        <w:rPr>
          <w:rStyle w:val="References"/>
        </w:rPr>
        <w:t xml:space="preserve"> </w:t>
      </w:r>
      <w:r w:rsidR="00201D15">
        <w:rPr>
          <w:rStyle w:val="References"/>
        </w:rPr>
        <w:t>of the IT(TP)</w:t>
      </w:r>
      <w:r w:rsidR="00FF7E7B" w:rsidRPr="00FF7E7B">
        <w:rPr>
          <w:rStyle w:val="References"/>
        </w:rPr>
        <w:t xml:space="preserve"> Act</w:t>
      </w:r>
      <w:r w:rsidR="008B4144" w:rsidRPr="00B26496">
        <w:rPr>
          <w:rStyle w:val="References"/>
        </w:rPr>
        <w:t xml:space="preserve">] </w:t>
      </w:r>
    </w:p>
    <w:p w14:paraId="1FDB8B05" w14:textId="789A4DD7" w:rsidR="00292817" w:rsidRDefault="00292817" w:rsidP="00292817">
      <w:pPr>
        <w:pStyle w:val="Normalparatextwithnumbers"/>
      </w:pPr>
      <w:r w:rsidRPr="008916E0">
        <w:t xml:space="preserve">The cap on the bonus deduction works on a cumulative basis in respect of the eligible </w:t>
      </w:r>
      <w:r>
        <w:t>costs</w:t>
      </w:r>
      <w:r w:rsidRPr="008916E0">
        <w:t xml:space="preserve">. An entity may </w:t>
      </w:r>
      <w:r>
        <w:t>purchase multiple eligible assets or improvements</w:t>
      </w:r>
      <w:r w:rsidRPr="008916E0">
        <w:t xml:space="preserve">. The cap operates to limit the bonus deduction to a maximum </w:t>
      </w:r>
      <w:r w:rsidR="0087144E">
        <w:t xml:space="preserve">of </w:t>
      </w:r>
      <w:r w:rsidRPr="008916E0">
        <w:t>$20,000</w:t>
      </w:r>
      <w:r>
        <w:t>.</w:t>
      </w:r>
    </w:p>
    <w:p w14:paraId="4EE4B6AA" w14:textId="01D5ACF3" w:rsidR="0031455F" w:rsidRPr="0031455F" w:rsidRDefault="00292817" w:rsidP="00723738">
      <w:pPr>
        <w:pStyle w:val="Normalparatextwithnumbers"/>
      </w:pPr>
      <w:r>
        <w:t xml:space="preserve">The cap </w:t>
      </w:r>
      <w:r w:rsidR="00C72BCE">
        <w:t xml:space="preserve">is a limit on the total bonus deduction that may be claimed, even where the bonus deduction is claimed across </w:t>
      </w:r>
      <w:r w:rsidR="004D342C">
        <w:t xml:space="preserve">more than one </w:t>
      </w:r>
      <w:r w:rsidR="00C72BCE">
        <w:t>income year (such as for early or late balancers).</w:t>
      </w:r>
      <w:r w:rsidR="00036C92">
        <w:t xml:space="preserve"> If an entity can claim the bonus deduction across </w:t>
      </w:r>
      <w:r w:rsidR="004D342C">
        <w:t xml:space="preserve">more than one </w:t>
      </w:r>
      <w:r w:rsidR="00036C92">
        <w:t xml:space="preserve">income year, then the amount of the bonus deduction it can claim in </w:t>
      </w:r>
      <w:r w:rsidR="004D342C">
        <w:t>a</w:t>
      </w:r>
      <w:r w:rsidR="00036C92">
        <w:t xml:space="preserve"> subsequent income year is reduced by any amount claimed in </w:t>
      </w:r>
      <w:r w:rsidR="004D342C">
        <w:t xml:space="preserve">the </w:t>
      </w:r>
      <w:r w:rsidR="00036C92">
        <w:t>previous income year.</w:t>
      </w:r>
      <w:r w:rsidR="000129B8">
        <w:br/>
      </w:r>
      <w:r w:rsidR="000129B8" w:rsidRPr="00B26496">
        <w:rPr>
          <w:rStyle w:val="References"/>
        </w:rPr>
        <w:t xml:space="preserve">[Schedule </w:t>
      </w:r>
      <w:r w:rsidR="00EC0D53">
        <w:rPr>
          <w:rStyle w:val="References"/>
        </w:rPr>
        <w:t>X</w:t>
      </w:r>
      <w:r w:rsidR="000129B8" w:rsidRPr="00B26496">
        <w:rPr>
          <w:rStyle w:val="References"/>
        </w:rPr>
        <w:t xml:space="preserve">, </w:t>
      </w:r>
      <w:r w:rsidR="000129B8">
        <w:rPr>
          <w:rStyle w:val="References"/>
        </w:rPr>
        <w:t>item 1, paragraph 328-365(1)(b)</w:t>
      </w:r>
      <w:r w:rsidR="000129B8" w:rsidRPr="00B26496">
        <w:rPr>
          <w:rStyle w:val="References"/>
        </w:rPr>
        <w:t xml:space="preserve"> </w:t>
      </w:r>
      <w:r w:rsidR="00201D15">
        <w:rPr>
          <w:rStyle w:val="References"/>
        </w:rPr>
        <w:t>of the IT(TP)</w:t>
      </w:r>
      <w:r w:rsidR="00FF7E7B" w:rsidRPr="00FF7E7B">
        <w:rPr>
          <w:rStyle w:val="References"/>
        </w:rPr>
        <w:t xml:space="preserve"> Act</w:t>
      </w:r>
      <w:r w:rsidR="000129B8" w:rsidRPr="00B26496">
        <w:rPr>
          <w:rStyle w:val="References"/>
        </w:rPr>
        <w:t xml:space="preserve">] </w:t>
      </w:r>
      <w:bookmarkStart w:id="51" w:name="_Toc78193246"/>
      <w:bookmarkStart w:id="52" w:name="_Toc78193403"/>
      <w:bookmarkStart w:id="53" w:name="_Toc78548476"/>
      <w:bookmarkStart w:id="54" w:name="_Toc78549747"/>
      <w:bookmarkStart w:id="55" w:name="_Toc78549791"/>
    </w:p>
    <w:p w14:paraId="189A494C" w14:textId="77777777" w:rsidR="00873094" w:rsidRPr="00020288" w:rsidRDefault="00873094" w:rsidP="00AF50CE">
      <w:pPr>
        <w:pStyle w:val="Heading2"/>
        <w:rPr>
          <w:rFonts w:hint="eastAsia"/>
        </w:rPr>
      </w:pPr>
      <w:bookmarkStart w:id="56" w:name="_Toc138675282"/>
      <w:r w:rsidRPr="00020288">
        <w:t xml:space="preserve">Commencement, </w:t>
      </w:r>
      <w:r w:rsidRPr="00AF50CE">
        <w:t>application</w:t>
      </w:r>
      <w:r w:rsidRPr="00020288">
        <w:t>, and transitional provisions</w:t>
      </w:r>
      <w:bookmarkEnd w:id="56"/>
    </w:p>
    <w:p w14:paraId="4B85C10C" w14:textId="66F4F256" w:rsidR="00567239" w:rsidRDefault="00567239" w:rsidP="00567239">
      <w:pPr>
        <w:pStyle w:val="Normalparatextwithnumbers"/>
        <w:numPr>
          <w:ilvl w:val="1"/>
          <w:numId w:val="3"/>
        </w:numPr>
      </w:pPr>
      <w:r>
        <w:t>T</w:t>
      </w:r>
      <w:r w:rsidRPr="00BA3CB1">
        <w:t xml:space="preserve">he amendments commence on the first 1 January, 1 April, 1 </w:t>
      </w:r>
      <w:proofErr w:type="gramStart"/>
      <w:r w:rsidRPr="00BA3CB1">
        <w:t>July</w:t>
      </w:r>
      <w:proofErr w:type="gramEnd"/>
      <w:r w:rsidRPr="00BA3CB1">
        <w:t xml:space="preserve"> or 1 October to occur after the day the Act receives Royal Assent.</w:t>
      </w:r>
      <w:r w:rsidRPr="00020288">
        <w:t xml:space="preserve"> </w:t>
      </w:r>
    </w:p>
    <w:p w14:paraId="654BD9D3" w14:textId="5AD218F5" w:rsidR="00567239" w:rsidRDefault="00567239" w:rsidP="00567239">
      <w:pPr>
        <w:pStyle w:val="Normalparatextwithnumbers"/>
        <w:numPr>
          <w:ilvl w:val="1"/>
          <w:numId w:val="3"/>
        </w:numPr>
      </w:pPr>
      <w:r>
        <w:t>The amendments apply to eligible assets first used or installed, and eligible improvement costs incurred, between 1 July 2023 and 30 June 2024.</w:t>
      </w:r>
      <w:r w:rsidR="00637A71">
        <w:br/>
      </w:r>
      <w:r w:rsidR="00637A71" w:rsidRPr="00355EB0">
        <w:rPr>
          <w:rStyle w:val="References"/>
        </w:rPr>
        <w:t xml:space="preserve">[Schedule </w:t>
      </w:r>
      <w:r w:rsidR="00EC0D53">
        <w:rPr>
          <w:rStyle w:val="References"/>
        </w:rPr>
        <w:t>X</w:t>
      </w:r>
      <w:r w:rsidR="00637A71" w:rsidRPr="00355EB0">
        <w:rPr>
          <w:rStyle w:val="References"/>
        </w:rPr>
        <w:t xml:space="preserve">, </w:t>
      </w:r>
      <w:r w:rsidR="00637A71">
        <w:rPr>
          <w:rStyle w:val="References"/>
        </w:rPr>
        <w:t xml:space="preserve">item 1, </w:t>
      </w:r>
      <w:r w:rsidR="002E0A9D">
        <w:rPr>
          <w:rStyle w:val="References"/>
        </w:rPr>
        <w:t xml:space="preserve">paragraphs 328-470(1)(c) and (3)(c) </w:t>
      </w:r>
      <w:r w:rsidR="00201D15">
        <w:rPr>
          <w:rStyle w:val="References"/>
        </w:rPr>
        <w:t>of the IT(TP)</w:t>
      </w:r>
      <w:r w:rsidR="00FF7E7B" w:rsidRPr="00FF7E7B">
        <w:rPr>
          <w:rStyle w:val="References"/>
        </w:rPr>
        <w:t xml:space="preserve"> Act</w:t>
      </w:r>
      <w:r w:rsidR="00637A71" w:rsidRPr="00355EB0">
        <w:rPr>
          <w:rStyle w:val="References"/>
        </w:rPr>
        <w:t xml:space="preserve">] </w:t>
      </w:r>
    </w:p>
    <w:p w14:paraId="71FAB3C2" w14:textId="05FFBCA8" w:rsidR="00873094" w:rsidRPr="00020288" w:rsidRDefault="00567239" w:rsidP="00567239">
      <w:pPr>
        <w:pStyle w:val="Normalparatextwithnumbers"/>
        <w:numPr>
          <w:ilvl w:val="1"/>
          <w:numId w:val="3"/>
        </w:numPr>
      </w:pPr>
      <w:r>
        <w:t>The amendments apply retrospectively from 1 July 2023. The changes are wholly beneficial to entities incurring expenditure affected by these amendments.</w:t>
      </w:r>
      <w:r w:rsidRPr="00020288">
        <w:t xml:space="preserve"> </w:t>
      </w:r>
    </w:p>
    <w:bookmarkEnd w:id="42"/>
    <w:p w14:paraId="1551C563" w14:textId="77777777" w:rsidR="006479AC" w:rsidRPr="006479AC" w:rsidRDefault="006479AC" w:rsidP="006479AC">
      <w:pPr>
        <w:pStyle w:val="Normalparatextnonumbers"/>
      </w:pPr>
    </w:p>
    <w:p w14:paraId="3256939E" w14:textId="77777777" w:rsidR="00B77D03" w:rsidRDefault="00B77D03" w:rsidP="00287BF2">
      <w:pPr>
        <w:pStyle w:val="Normalparatextnonumbers"/>
      </w:pPr>
      <w:bookmarkStart w:id="57" w:name="RISGoesHere"/>
      <w:bookmarkEnd w:id="5"/>
      <w:bookmarkEnd w:id="51"/>
      <w:bookmarkEnd w:id="52"/>
      <w:bookmarkEnd w:id="53"/>
      <w:bookmarkEnd w:id="54"/>
      <w:bookmarkEnd w:id="55"/>
      <w:bookmarkEnd w:id="57"/>
    </w:p>
    <w:sectPr w:rsidR="00B77D03" w:rsidSect="00000BFC">
      <w:headerReference w:type="first" r:id="rId2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A647B" w14:textId="77777777" w:rsidR="00D61497" w:rsidRDefault="00D61497">
      <w:pPr>
        <w:spacing w:before="0" w:after="0"/>
      </w:pPr>
      <w:r>
        <w:separator/>
      </w:r>
    </w:p>
  </w:endnote>
  <w:endnote w:type="continuationSeparator" w:id="0">
    <w:p w14:paraId="316BD194" w14:textId="77777777" w:rsidR="00D61497" w:rsidRDefault="00D61497">
      <w:pPr>
        <w:spacing w:before="0" w:after="0"/>
      </w:pPr>
      <w:r>
        <w:continuationSeparator/>
      </w:r>
    </w:p>
  </w:endnote>
  <w:endnote w:type="continuationNotice" w:id="1">
    <w:p w14:paraId="7C15DB6E" w14:textId="77777777" w:rsidR="00D61497" w:rsidRDefault="00D6149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DA20"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3F85"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A301" w14:textId="77777777" w:rsidR="007A2DBD" w:rsidRPr="00091474" w:rsidRDefault="007A2DBD" w:rsidP="00287BF2">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6315F" w14:textId="77777777" w:rsidR="00D61497" w:rsidRDefault="00D61497">
      <w:pPr>
        <w:spacing w:before="0" w:after="0"/>
      </w:pPr>
      <w:r>
        <w:separator/>
      </w:r>
    </w:p>
  </w:footnote>
  <w:footnote w:type="continuationSeparator" w:id="0">
    <w:p w14:paraId="61E01525" w14:textId="77777777" w:rsidR="00D61497" w:rsidRDefault="00D61497">
      <w:pPr>
        <w:spacing w:before="0" w:after="0"/>
      </w:pPr>
      <w:r>
        <w:continuationSeparator/>
      </w:r>
    </w:p>
  </w:footnote>
  <w:footnote w:type="continuationNotice" w:id="1">
    <w:p w14:paraId="1FBFC39F" w14:textId="77777777" w:rsidR="00D61497" w:rsidRDefault="00D6149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496BBF0B" w14:textId="77777777" w:rsidR="007A2DBD" w:rsidRDefault="0043637C">
        <w:pPr>
          <w:pStyle w:val="Header"/>
        </w:pPr>
        <w:r>
          <w:rPr>
            <w:noProof/>
          </w:rPr>
          <w:pict w14:anchorId="46D8D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4CC4"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17E4" w14:textId="2DD73DCD"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F67B33">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DE1C"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F138" w14:textId="3C846A38" w:rsidR="007A2DBD" w:rsidRPr="00287BF2" w:rsidRDefault="0043637C" w:rsidP="00287BF2">
    <w:pPr>
      <w:pStyle w:val="leftheader"/>
    </w:pPr>
    <w:r>
      <w:fldChar w:fldCharType="begin"/>
    </w:r>
    <w:r>
      <w:instrText xml:space="preserve"> STYLEREF "Chapter heading" \* MERGEFORMAT </w:instrText>
    </w:r>
    <w:r>
      <w:fldChar w:fldCharType="separate"/>
    </w:r>
    <w:r>
      <w:rPr>
        <w:noProof/>
      </w:rPr>
      <w:t>Small Business Energy Incentive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6E0D" w14:textId="70D5B00A" w:rsidR="007A2DBD" w:rsidRPr="00287BF2" w:rsidRDefault="0043637C" w:rsidP="00287BF2">
    <w:pPr>
      <w:pStyle w:val="rightheader"/>
    </w:pPr>
    <w:r>
      <w:fldChar w:fldCharType="begin"/>
    </w:r>
    <w:r>
      <w:instrText xml:space="preserve"> STYLEREF "Bill Name" \* MERGEFORMAT </w:instrText>
    </w:r>
    <w:r>
      <w:fldChar w:fldCharType="separate"/>
    </w:r>
    <w:r>
      <w:rPr>
        <w:noProof/>
      </w:rPr>
      <w:t>Treasury Laws Amendment (Measures for Consultation) Bill 2023: Small Business Energy Incentive</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EC97"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179A" w14:textId="77777777" w:rsidR="00287BF2" w:rsidRDefault="00287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7513"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0DB"/>
    <w:multiLevelType w:val="hybridMultilevel"/>
    <w:tmpl w:val="CC8224F4"/>
    <w:lvl w:ilvl="0" w:tplc="349A77E8">
      <w:start w:val="1"/>
      <w:numFmt w:val="decimal"/>
      <w:lvlText w:val="%1."/>
      <w:lvlJc w:val="left"/>
      <w:pPr>
        <w:ind w:left="720" w:hanging="360"/>
      </w:pPr>
      <w:rPr>
        <w:rFonts w:hint="default"/>
        <w:b/>
        <w:bCs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3"/>
  </w:num>
  <w:num w:numId="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4"/>
  </w:num>
  <w:num w:numId="9">
    <w:abstractNumId w:val="13"/>
  </w:num>
  <w:num w:numId="10">
    <w:abstractNumId w:val="7"/>
  </w:num>
  <w:num w:numId="11">
    <w:abstractNumId w:val="6"/>
  </w:num>
  <w:num w:numId="1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1"/>
  </w:num>
  <w:num w:numId="14">
    <w:abstractNumId w:val="9"/>
  </w:num>
  <w:num w:numId="15">
    <w:abstractNumId w:val="10"/>
  </w:num>
  <w:num w:numId="1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4"/>
  </w:num>
  <w:num w:numId="18">
    <w:abstractNumId w:val="2"/>
  </w:num>
  <w:num w:numId="19">
    <w:abstractNumId w:val="8"/>
  </w:num>
  <w:num w:numId="20">
    <w:abstractNumId w:val="12"/>
  </w:num>
  <w:num w:numId="21">
    <w:abstractNumId w:val="11"/>
  </w:num>
  <w:num w:numId="22">
    <w:abstractNumId w:val="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58"/>
    <w:rsid w:val="00000344"/>
    <w:rsid w:val="00000BFC"/>
    <w:rsid w:val="000019E4"/>
    <w:rsid w:val="00002BB4"/>
    <w:rsid w:val="00003331"/>
    <w:rsid w:val="00003AD4"/>
    <w:rsid w:val="00004217"/>
    <w:rsid w:val="00004F42"/>
    <w:rsid w:val="00007AF0"/>
    <w:rsid w:val="00010E93"/>
    <w:rsid w:val="0001112C"/>
    <w:rsid w:val="0001155C"/>
    <w:rsid w:val="000127AE"/>
    <w:rsid w:val="000129B8"/>
    <w:rsid w:val="0001390F"/>
    <w:rsid w:val="00013AF4"/>
    <w:rsid w:val="000141A8"/>
    <w:rsid w:val="000143D5"/>
    <w:rsid w:val="00015DFE"/>
    <w:rsid w:val="00017092"/>
    <w:rsid w:val="000177DA"/>
    <w:rsid w:val="00017B8A"/>
    <w:rsid w:val="00020481"/>
    <w:rsid w:val="000204A0"/>
    <w:rsid w:val="000210BF"/>
    <w:rsid w:val="00021DAA"/>
    <w:rsid w:val="000226A3"/>
    <w:rsid w:val="00023231"/>
    <w:rsid w:val="0002375A"/>
    <w:rsid w:val="00025579"/>
    <w:rsid w:val="000265E9"/>
    <w:rsid w:val="000269CC"/>
    <w:rsid w:val="0002727A"/>
    <w:rsid w:val="000272EC"/>
    <w:rsid w:val="00027EBC"/>
    <w:rsid w:val="0003137D"/>
    <w:rsid w:val="00031EB8"/>
    <w:rsid w:val="0003283A"/>
    <w:rsid w:val="00032FBD"/>
    <w:rsid w:val="000334EC"/>
    <w:rsid w:val="00036C92"/>
    <w:rsid w:val="00040058"/>
    <w:rsid w:val="0004100A"/>
    <w:rsid w:val="00041091"/>
    <w:rsid w:val="00041348"/>
    <w:rsid w:val="000419A4"/>
    <w:rsid w:val="000433AB"/>
    <w:rsid w:val="00043FDA"/>
    <w:rsid w:val="0004424E"/>
    <w:rsid w:val="00044E24"/>
    <w:rsid w:val="00046602"/>
    <w:rsid w:val="000466BF"/>
    <w:rsid w:val="00047A5B"/>
    <w:rsid w:val="00047DA0"/>
    <w:rsid w:val="00047FF2"/>
    <w:rsid w:val="00050041"/>
    <w:rsid w:val="000511FE"/>
    <w:rsid w:val="00051265"/>
    <w:rsid w:val="00053429"/>
    <w:rsid w:val="0005367A"/>
    <w:rsid w:val="000542A9"/>
    <w:rsid w:val="0005596E"/>
    <w:rsid w:val="00055FDB"/>
    <w:rsid w:val="000567BB"/>
    <w:rsid w:val="00057190"/>
    <w:rsid w:val="00057427"/>
    <w:rsid w:val="0005775E"/>
    <w:rsid w:val="00060240"/>
    <w:rsid w:val="00060343"/>
    <w:rsid w:val="00060B67"/>
    <w:rsid w:val="00061D10"/>
    <w:rsid w:val="00062B11"/>
    <w:rsid w:val="00062D26"/>
    <w:rsid w:val="0006432A"/>
    <w:rsid w:val="000648C8"/>
    <w:rsid w:val="000654E2"/>
    <w:rsid w:val="0006595D"/>
    <w:rsid w:val="000733B4"/>
    <w:rsid w:val="000764E9"/>
    <w:rsid w:val="000765EF"/>
    <w:rsid w:val="00076E7C"/>
    <w:rsid w:val="000773E8"/>
    <w:rsid w:val="00077E0B"/>
    <w:rsid w:val="00077F9A"/>
    <w:rsid w:val="00081BF8"/>
    <w:rsid w:val="000829FF"/>
    <w:rsid w:val="00083C67"/>
    <w:rsid w:val="00084939"/>
    <w:rsid w:val="000851D1"/>
    <w:rsid w:val="000862ED"/>
    <w:rsid w:val="000872D4"/>
    <w:rsid w:val="00087F47"/>
    <w:rsid w:val="00087FE9"/>
    <w:rsid w:val="00090A2C"/>
    <w:rsid w:val="00091346"/>
    <w:rsid w:val="00094547"/>
    <w:rsid w:val="00094BB3"/>
    <w:rsid w:val="000958D4"/>
    <w:rsid w:val="00096E71"/>
    <w:rsid w:val="000A18B3"/>
    <w:rsid w:val="000A3230"/>
    <w:rsid w:val="000A387F"/>
    <w:rsid w:val="000A39B4"/>
    <w:rsid w:val="000A46D5"/>
    <w:rsid w:val="000A5688"/>
    <w:rsid w:val="000A66C3"/>
    <w:rsid w:val="000B1A17"/>
    <w:rsid w:val="000B2A7D"/>
    <w:rsid w:val="000B2B7E"/>
    <w:rsid w:val="000B2E58"/>
    <w:rsid w:val="000B323B"/>
    <w:rsid w:val="000B3B4C"/>
    <w:rsid w:val="000B3F9D"/>
    <w:rsid w:val="000B4880"/>
    <w:rsid w:val="000B4BB0"/>
    <w:rsid w:val="000B65DA"/>
    <w:rsid w:val="000B65EF"/>
    <w:rsid w:val="000B6B3E"/>
    <w:rsid w:val="000B758C"/>
    <w:rsid w:val="000B7D6E"/>
    <w:rsid w:val="000C094B"/>
    <w:rsid w:val="000C3067"/>
    <w:rsid w:val="000C37AB"/>
    <w:rsid w:val="000C486F"/>
    <w:rsid w:val="000C6215"/>
    <w:rsid w:val="000C7188"/>
    <w:rsid w:val="000D0145"/>
    <w:rsid w:val="000D061B"/>
    <w:rsid w:val="000D4C19"/>
    <w:rsid w:val="000D4CC3"/>
    <w:rsid w:val="000D4E7D"/>
    <w:rsid w:val="000D5455"/>
    <w:rsid w:val="000D55C0"/>
    <w:rsid w:val="000D65DF"/>
    <w:rsid w:val="000E0EE9"/>
    <w:rsid w:val="000E1B62"/>
    <w:rsid w:val="000E4D39"/>
    <w:rsid w:val="000E521B"/>
    <w:rsid w:val="000E5825"/>
    <w:rsid w:val="000E67C1"/>
    <w:rsid w:val="000E7269"/>
    <w:rsid w:val="000F0A23"/>
    <w:rsid w:val="000F3265"/>
    <w:rsid w:val="000F3818"/>
    <w:rsid w:val="000F38BE"/>
    <w:rsid w:val="000F46DE"/>
    <w:rsid w:val="000F4A16"/>
    <w:rsid w:val="000F6080"/>
    <w:rsid w:val="000F64B9"/>
    <w:rsid w:val="00100621"/>
    <w:rsid w:val="0010074F"/>
    <w:rsid w:val="0010139F"/>
    <w:rsid w:val="001016C9"/>
    <w:rsid w:val="00101CE9"/>
    <w:rsid w:val="0010205F"/>
    <w:rsid w:val="0010388A"/>
    <w:rsid w:val="0010434F"/>
    <w:rsid w:val="00104583"/>
    <w:rsid w:val="001054B2"/>
    <w:rsid w:val="00105BB1"/>
    <w:rsid w:val="00105E85"/>
    <w:rsid w:val="001064C7"/>
    <w:rsid w:val="00106ECD"/>
    <w:rsid w:val="00106FDC"/>
    <w:rsid w:val="00111A64"/>
    <w:rsid w:val="00111BBC"/>
    <w:rsid w:val="00111E77"/>
    <w:rsid w:val="00113356"/>
    <w:rsid w:val="00114AE0"/>
    <w:rsid w:val="00115509"/>
    <w:rsid w:val="00116B06"/>
    <w:rsid w:val="00120167"/>
    <w:rsid w:val="0012078D"/>
    <w:rsid w:val="00121EB0"/>
    <w:rsid w:val="001227A2"/>
    <w:rsid w:val="00124FBA"/>
    <w:rsid w:val="00126493"/>
    <w:rsid w:val="00127CE3"/>
    <w:rsid w:val="00130988"/>
    <w:rsid w:val="00130F94"/>
    <w:rsid w:val="0013120B"/>
    <w:rsid w:val="00132721"/>
    <w:rsid w:val="0013287A"/>
    <w:rsid w:val="00132F8B"/>
    <w:rsid w:val="0013772D"/>
    <w:rsid w:val="00141701"/>
    <w:rsid w:val="00141CB9"/>
    <w:rsid w:val="00142F3A"/>
    <w:rsid w:val="001451E4"/>
    <w:rsid w:val="00147005"/>
    <w:rsid w:val="001471DE"/>
    <w:rsid w:val="00147536"/>
    <w:rsid w:val="00150971"/>
    <w:rsid w:val="001523B0"/>
    <w:rsid w:val="0015435C"/>
    <w:rsid w:val="00154605"/>
    <w:rsid w:val="00154746"/>
    <w:rsid w:val="00154CDC"/>
    <w:rsid w:val="0015607E"/>
    <w:rsid w:val="0015656B"/>
    <w:rsid w:val="001571EE"/>
    <w:rsid w:val="00157FCF"/>
    <w:rsid w:val="001620AB"/>
    <w:rsid w:val="00163457"/>
    <w:rsid w:val="00163794"/>
    <w:rsid w:val="00163E03"/>
    <w:rsid w:val="00163E09"/>
    <w:rsid w:val="00164792"/>
    <w:rsid w:val="001655E6"/>
    <w:rsid w:val="00165A9D"/>
    <w:rsid w:val="001665E5"/>
    <w:rsid w:val="00167077"/>
    <w:rsid w:val="00170C78"/>
    <w:rsid w:val="00173383"/>
    <w:rsid w:val="00173667"/>
    <w:rsid w:val="00173D64"/>
    <w:rsid w:val="001741A2"/>
    <w:rsid w:val="0017569C"/>
    <w:rsid w:val="00176322"/>
    <w:rsid w:val="00177C88"/>
    <w:rsid w:val="00180533"/>
    <w:rsid w:val="00180E5D"/>
    <w:rsid w:val="00181028"/>
    <w:rsid w:val="00181D9A"/>
    <w:rsid w:val="00182788"/>
    <w:rsid w:val="0018495E"/>
    <w:rsid w:val="001849B6"/>
    <w:rsid w:val="0018502C"/>
    <w:rsid w:val="00185084"/>
    <w:rsid w:val="00186A2E"/>
    <w:rsid w:val="0018742E"/>
    <w:rsid w:val="00190279"/>
    <w:rsid w:val="00190F82"/>
    <w:rsid w:val="00193454"/>
    <w:rsid w:val="001935AC"/>
    <w:rsid w:val="00193D9B"/>
    <w:rsid w:val="00195700"/>
    <w:rsid w:val="00195A00"/>
    <w:rsid w:val="00195D1C"/>
    <w:rsid w:val="0019654A"/>
    <w:rsid w:val="00196C37"/>
    <w:rsid w:val="001A0736"/>
    <w:rsid w:val="001A0C31"/>
    <w:rsid w:val="001A16E0"/>
    <w:rsid w:val="001A1C95"/>
    <w:rsid w:val="001A2536"/>
    <w:rsid w:val="001A2A9A"/>
    <w:rsid w:val="001A5BF7"/>
    <w:rsid w:val="001A6257"/>
    <w:rsid w:val="001A7844"/>
    <w:rsid w:val="001A7AC8"/>
    <w:rsid w:val="001B07FA"/>
    <w:rsid w:val="001B1306"/>
    <w:rsid w:val="001B43FB"/>
    <w:rsid w:val="001B5E1A"/>
    <w:rsid w:val="001B6733"/>
    <w:rsid w:val="001B6EA2"/>
    <w:rsid w:val="001B7437"/>
    <w:rsid w:val="001B7E35"/>
    <w:rsid w:val="001C01B8"/>
    <w:rsid w:val="001C08DE"/>
    <w:rsid w:val="001C158C"/>
    <w:rsid w:val="001C187B"/>
    <w:rsid w:val="001C29D6"/>
    <w:rsid w:val="001C2CE3"/>
    <w:rsid w:val="001C3497"/>
    <w:rsid w:val="001C3892"/>
    <w:rsid w:val="001C3D95"/>
    <w:rsid w:val="001C3F3E"/>
    <w:rsid w:val="001C4AD8"/>
    <w:rsid w:val="001C50C7"/>
    <w:rsid w:val="001C5176"/>
    <w:rsid w:val="001C561D"/>
    <w:rsid w:val="001C5CBF"/>
    <w:rsid w:val="001C61C0"/>
    <w:rsid w:val="001C7348"/>
    <w:rsid w:val="001C7853"/>
    <w:rsid w:val="001D088C"/>
    <w:rsid w:val="001D16F0"/>
    <w:rsid w:val="001D26D8"/>
    <w:rsid w:val="001D37B4"/>
    <w:rsid w:val="001D435F"/>
    <w:rsid w:val="001D5640"/>
    <w:rsid w:val="001D7736"/>
    <w:rsid w:val="001D7B20"/>
    <w:rsid w:val="001E01BF"/>
    <w:rsid w:val="001E3A21"/>
    <w:rsid w:val="001E3E19"/>
    <w:rsid w:val="001E4078"/>
    <w:rsid w:val="001E4284"/>
    <w:rsid w:val="001E5211"/>
    <w:rsid w:val="001E7E9D"/>
    <w:rsid w:val="001F600E"/>
    <w:rsid w:val="001F652A"/>
    <w:rsid w:val="001F7C02"/>
    <w:rsid w:val="002006DC"/>
    <w:rsid w:val="002007B5"/>
    <w:rsid w:val="00201D15"/>
    <w:rsid w:val="002039F6"/>
    <w:rsid w:val="00204052"/>
    <w:rsid w:val="00204B60"/>
    <w:rsid w:val="00205386"/>
    <w:rsid w:val="002062A8"/>
    <w:rsid w:val="002107BD"/>
    <w:rsid w:val="00210A50"/>
    <w:rsid w:val="0021105B"/>
    <w:rsid w:val="00211DD5"/>
    <w:rsid w:val="00212F2C"/>
    <w:rsid w:val="0021300C"/>
    <w:rsid w:val="002136AB"/>
    <w:rsid w:val="00215EB0"/>
    <w:rsid w:val="00217531"/>
    <w:rsid w:val="00217FD3"/>
    <w:rsid w:val="0022098F"/>
    <w:rsid w:val="00220A0A"/>
    <w:rsid w:val="00220DD7"/>
    <w:rsid w:val="00220EE1"/>
    <w:rsid w:val="00220F58"/>
    <w:rsid w:val="00221FAB"/>
    <w:rsid w:val="002229E6"/>
    <w:rsid w:val="002236A1"/>
    <w:rsid w:val="0022577F"/>
    <w:rsid w:val="002260D8"/>
    <w:rsid w:val="002266D9"/>
    <w:rsid w:val="00226D9E"/>
    <w:rsid w:val="00226DC8"/>
    <w:rsid w:val="0022770B"/>
    <w:rsid w:val="00230C17"/>
    <w:rsid w:val="0023409D"/>
    <w:rsid w:val="0023735A"/>
    <w:rsid w:val="0024008B"/>
    <w:rsid w:val="00241846"/>
    <w:rsid w:val="0024233E"/>
    <w:rsid w:val="002425D9"/>
    <w:rsid w:val="00242B2A"/>
    <w:rsid w:val="00242BBB"/>
    <w:rsid w:val="00242D6E"/>
    <w:rsid w:val="0024319B"/>
    <w:rsid w:val="0024745D"/>
    <w:rsid w:val="0024784F"/>
    <w:rsid w:val="00247E0B"/>
    <w:rsid w:val="00250844"/>
    <w:rsid w:val="00251738"/>
    <w:rsid w:val="00251AEB"/>
    <w:rsid w:val="00252A1C"/>
    <w:rsid w:val="00254DB5"/>
    <w:rsid w:val="00255943"/>
    <w:rsid w:val="00260B8B"/>
    <w:rsid w:val="00261A09"/>
    <w:rsid w:val="00261C8C"/>
    <w:rsid w:val="0026361C"/>
    <w:rsid w:val="002636C6"/>
    <w:rsid w:val="00264057"/>
    <w:rsid w:val="002704BC"/>
    <w:rsid w:val="002709E2"/>
    <w:rsid w:val="00270B03"/>
    <w:rsid w:val="00271D79"/>
    <w:rsid w:val="002721E3"/>
    <w:rsid w:val="0027338B"/>
    <w:rsid w:val="002736E0"/>
    <w:rsid w:val="00273BE9"/>
    <w:rsid w:val="00274D5C"/>
    <w:rsid w:val="0027548D"/>
    <w:rsid w:val="00275BD2"/>
    <w:rsid w:val="002765EA"/>
    <w:rsid w:val="00276753"/>
    <w:rsid w:val="00276F41"/>
    <w:rsid w:val="0028083D"/>
    <w:rsid w:val="00280FA9"/>
    <w:rsid w:val="0028106E"/>
    <w:rsid w:val="00282B27"/>
    <w:rsid w:val="00282D2A"/>
    <w:rsid w:val="00284C41"/>
    <w:rsid w:val="002868AE"/>
    <w:rsid w:val="00287146"/>
    <w:rsid w:val="002872AB"/>
    <w:rsid w:val="00287A6A"/>
    <w:rsid w:val="00287BF2"/>
    <w:rsid w:val="00290413"/>
    <w:rsid w:val="00291A35"/>
    <w:rsid w:val="002921AC"/>
    <w:rsid w:val="00292817"/>
    <w:rsid w:val="002929E2"/>
    <w:rsid w:val="002935AC"/>
    <w:rsid w:val="00293718"/>
    <w:rsid w:val="00293D54"/>
    <w:rsid w:val="00293D77"/>
    <w:rsid w:val="0029441E"/>
    <w:rsid w:val="0029479E"/>
    <w:rsid w:val="002951D3"/>
    <w:rsid w:val="002953F2"/>
    <w:rsid w:val="00297081"/>
    <w:rsid w:val="0029771F"/>
    <w:rsid w:val="002A0D22"/>
    <w:rsid w:val="002A12FF"/>
    <w:rsid w:val="002A2137"/>
    <w:rsid w:val="002A31DA"/>
    <w:rsid w:val="002A3AB4"/>
    <w:rsid w:val="002A3C0F"/>
    <w:rsid w:val="002A3D93"/>
    <w:rsid w:val="002A4614"/>
    <w:rsid w:val="002A4DA0"/>
    <w:rsid w:val="002A52E5"/>
    <w:rsid w:val="002A5581"/>
    <w:rsid w:val="002B0B67"/>
    <w:rsid w:val="002B13DC"/>
    <w:rsid w:val="002B1D9E"/>
    <w:rsid w:val="002B2C45"/>
    <w:rsid w:val="002B3253"/>
    <w:rsid w:val="002B3365"/>
    <w:rsid w:val="002B37F3"/>
    <w:rsid w:val="002B39EE"/>
    <w:rsid w:val="002B3CD7"/>
    <w:rsid w:val="002B4D90"/>
    <w:rsid w:val="002B5FE7"/>
    <w:rsid w:val="002B623C"/>
    <w:rsid w:val="002B6523"/>
    <w:rsid w:val="002B6BCF"/>
    <w:rsid w:val="002B6D42"/>
    <w:rsid w:val="002B6F60"/>
    <w:rsid w:val="002C0CCA"/>
    <w:rsid w:val="002C1097"/>
    <w:rsid w:val="002C3824"/>
    <w:rsid w:val="002C3C75"/>
    <w:rsid w:val="002C3D96"/>
    <w:rsid w:val="002C3DAC"/>
    <w:rsid w:val="002C555F"/>
    <w:rsid w:val="002C78D6"/>
    <w:rsid w:val="002C7BCC"/>
    <w:rsid w:val="002D080A"/>
    <w:rsid w:val="002D14E9"/>
    <w:rsid w:val="002D1690"/>
    <w:rsid w:val="002D25BE"/>
    <w:rsid w:val="002D4323"/>
    <w:rsid w:val="002D48DF"/>
    <w:rsid w:val="002D5EE5"/>
    <w:rsid w:val="002D63CB"/>
    <w:rsid w:val="002E0A9D"/>
    <w:rsid w:val="002E139A"/>
    <w:rsid w:val="002E23B1"/>
    <w:rsid w:val="002E373B"/>
    <w:rsid w:val="002E39D5"/>
    <w:rsid w:val="002E781A"/>
    <w:rsid w:val="002E7FA5"/>
    <w:rsid w:val="002F0CF6"/>
    <w:rsid w:val="002F171A"/>
    <w:rsid w:val="002F1CB0"/>
    <w:rsid w:val="002F1E66"/>
    <w:rsid w:val="002F3658"/>
    <w:rsid w:val="002F3B98"/>
    <w:rsid w:val="002F4B60"/>
    <w:rsid w:val="002F4FD4"/>
    <w:rsid w:val="002F5302"/>
    <w:rsid w:val="002F5CCE"/>
    <w:rsid w:val="002F6372"/>
    <w:rsid w:val="002F6597"/>
    <w:rsid w:val="002F6659"/>
    <w:rsid w:val="002F7B46"/>
    <w:rsid w:val="002F7FD7"/>
    <w:rsid w:val="00301824"/>
    <w:rsid w:val="003025E0"/>
    <w:rsid w:val="00302C68"/>
    <w:rsid w:val="00304C82"/>
    <w:rsid w:val="0030567C"/>
    <w:rsid w:val="003112D1"/>
    <w:rsid w:val="00313F20"/>
    <w:rsid w:val="0031455F"/>
    <w:rsid w:val="00315D81"/>
    <w:rsid w:val="00317123"/>
    <w:rsid w:val="00317D39"/>
    <w:rsid w:val="00320ECC"/>
    <w:rsid w:val="00321F58"/>
    <w:rsid w:val="00322EBE"/>
    <w:rsid w:val="003249FB"/>
    <w:rsid w:val="00324BB3"/>
    <w:rsid w:val="00324C34"/>
    <w:rsid w:val="00325095"/>
    <w:rsid w:val="0032514A"/>
    <w:rsid w:val="003279A4"/>
    <w:rsid w:val="00330551"/>
    <w:rsid w:val="003313BC"/>
    <w:rsid w:val="00331DF9"/>
    <w:rsid w:val="0033449D"/>
    <w:rsid w:val="00335D1C"/>
    <w:rsid w:val="0033625F"/>
    <w:rsid w:val="0033635F"/>
    <w:rsid w:val="00342848"/>
    <w:rsid w:val="00342E69"/>
    <w:rsid w:val="00343BD9"/>
    <w:rsid w:val="00344E4B"/>
    <w:rsid w:val="00345C79"/>
    <w:rsid w:val="00350783"/>
    <w:rsid w:val="003510A8"/>
    <w:rsid w:val="00351274"/>
    <w:rsid w:val="003515E6"/>
    <w:rsid w:val="00351D4D"/>
    <w:rsid w:val="0035256F"/>
    <w:rsid w:val="0035398B"/>
    <w:rsid w:val="003549CC"/>
    <w:rsid w:val="00354FF3"/>
    <w:rsid w:val="003556BF"/>
    <w:rsid w:val="00355EAF"/>
    <w:rsid w:val="00355EB0"/>
    <w:rsid w:val="00357ADB"/>
    <w:rsid w:val="0036008C"/>
    <w:rsid w:val="0036113C"/>
    <w:rsid w:val="00361865"/>
    <w:rsid w:val="00362198"/>
    <w:rsid w:val="00362B99"/>
    <w:rsid w:val="00363119"/>
    <w:rsid w:val="00363C70"/>
    <w:rsid w:val="00367430"/>
    <w:rsid w:val="0036790F"/>
    <w:rsid w:val="003703A4"/>
    <w:rsid w:val="00370A2F"/>
    <w:rsid w:val="0037154B"/>
    <w:rsid w:val="00371B3E"/>
    <w:rsid w:val="00372FCC"/>
    <w:rsid w:val="00373BF8"/>
    <w:rsid w:val="00373BFF"/>
    <w:rsid w:val="00374684"/>
    <w:rsid w:val="003773A0"/>
    <w:rsid w:val="00381A40"/>
    <w:rsid w:val="00382529"/>
    <w:rsid w:val="00383D01"/>
    <w:rsid w:val="003858F3"/>
    <w:rsid w:val="00386342"/>
    <w:rsid w:val="00386830"/>
    <w:rsid w:val="00386C4B"/>
    <w:rsid w:val="00387402"/>
    <w:rsid w:val="003917D6"/>
    <w:rsid w:val="0039391C"/>
    <w:rsid w:val="00393EB6"/>
    <w:rsid w:val="0039449B"/>
    <w:rsid w:val="00395836"/>
    <w:rsid w:val="00396052"/>
    <w:rsid w:val="0039634C"/>
    <w:rsid w:val="00396DD6"/>
    <w:rsid w:val="003971ED"/>
    <w:rsid w:val="003A0372"/>
    <w:rsid w:val="003A1B4C"/>
    <w:rsid w:val="003A1CEC"/>
    <w:rsid w:val="003A31C9"/>
    <w:rsid w:val="003A31CA"/>
    <w:rsid w:val="003A3B89"/>
    <w:rsid w:val="003A3DBE"/>
    <w:rsid w:val="003A4D50"/>
    <w:rsid w:val="003A5D4E"/>
    <w:rsid w:val="003A6360"/>
    <w:rsid w:val="003A6DD7"/>
    <w:rsid w:val="003A730D"/>
    <w:rsid w:val="003A7852"/>
    <w:rsid w:val="003B2580"/>
    <w:rsid w:val="003B2DF9"/>
    <w:rsid w:val="003B2FA2"/>
    <w:rsid w:val="003B549A"/>
    <w:rsid w:val="003B5D95"/>
    <w:rsid w:val="003B6663"/>
    <w:rsid w:val="003C032B"/>
    <w:rsid w:val="003C18EE"/>
    <w:rsid w:val="003C1B13"/>
    <w:rsid w:val="003C1D9F"/>
    <w:rsid w:val="003C24F5"/>
    <w:rsid w:val="003C4934"/>
    <w:rsid w:val="003C62D8"/>
    <w:rsid w:val="003D1CCD"/>
    <w:rsid w:val="003D1F70"/>
    <w:rsid w:val="003D3D8F"/>
    <w:rsid w:val="003D6932"/>
    <w:rsid w:val="003D780C"/>
    <w:rsid w:val="003E241A"/>
    <w:rsid w:val="003E2426"/>
    <w:rsid w:val="003E358C"/>
    <w:rsid w:val="003E3F59"/>
    <w:rsid w:val="003E7A50"/>
    <w:rsid w:val="003F035B"/>
    <w:rsid w:val="003F0A76"/>
    <w:rsid w:val="003F1AD7"/>
    <w:rsid w:val="003F374C"/>
    <w:rsid w:val="003F38EB"/>
    <w:rsid w:val="003F45A1"/>
    <w:rsid w:val="003F4636"/>
    <w:rsid w:val="003F4A9E"/>
    <w:rsid w:val="003F5C22"/>
    <w:rsid w:val="003F678E"/>
    <w:rsid w:val="0040053A"/>
    <w:rsid w:val="00400E0F"/>
    <w:rsid w:val="004015F5"/>
    <w:rsid w:val="00401906"/>
    <w:rsid w:val="00402742"/>
    <w:rsid w:val="00402A04"/>
    <w:rsid w:val="004030C3"/>
    <w:rsid w:val="00405074"/>
    <w:rsid w:val="0040507B"/>
    <w:rsid w:val="004062FB"/>
    <w:rsid w:val="00406A67"/>
    <w:rsid w:val="00406C69"/>
    <w:rsid w:val="004077B8"/>
    <w:rsid w:val="00410118"/>
    <w:rsid w:val="00410B8C"/>
    <w:rsid w:val="00411032"/>
    <w:rsid w:val="00411076"/>
    <w:rsid w:val="00411A42"/>
    <w:rsid w:val="00411DDF"/>
    <w:rsid w:val="00411E6F"/>
    <w:rsid w:val="0041352A"/>
    <w:rsid w:val="00413B1E"/>
    <w:rsid w:val="00414017"/>
    <w:rsid w:val="004145F7"/>
    <w:rsid w:val="00415675"/>
    <w:rsid w:val="00420A1B"/>
    <w:rsid w:val="004216D6"/>
    <w:rsid w:val="00421C5F"/>
    <w:rsid w:val="004231C4"/>
    <w:rsid w:val="00425980"/>
    <w:rsid w:val="00426287"/>
    <w:rsid w:val="004276A8"/>
    <w:rsid w:val="00427BE1"/>
    <w:rsid w:val="00427EDF"/>
    <w:rsid w:val="00430A32"/>
    <w:rsid w:val="004341E9"/>
    <w:rsid w:val="0043637C"/>
    <w:rsid w:val="00436C35"/>
    <w:rsid w:val="0044003B"/>
    <w:rsid w:val="00441646"/>
    <w:rsid w:val="00442D5C"/>
    <w:rsid w:val="00443105"/>
    <w:rsid w:val="00446162"/>
    <w:rsid w:val="00446751"/>
    <w:rsid w:val="00451638"/>
    <w:rsid w:val="00452E79"/>
    <w:rsid w:val="004544B1"/>
    <w:rsid w:val="00454B22"/>
    <w:rsid w:val="004552AA"/>
    <w:rsid w:val="00457193"/>
    <w:rsid w:val="00457933"/>
    <w:rsid w:val="004603EF"/>
    <w:rsid w:val="004608DF"/>
    <w:rsid w:val="00460C98"/>
    <w:rsid w:val="00461773"/>
    <w:rsid w:val="004630C8"/>
    <w:rsid w:val="004635DA"/>
    <w:rsid w:val="00463FAD"/>
    <w:rsid w:val="0046439E"/>
    <w:rsid w:val="004646C8"/>
    <w:rsid w:val="00464A9A"/>
    <w:rsid w:val="004668D3"/>
    <w:rsid w:val="004675CE"/>
    <w:rsid w:val="00470C32"/>
    <w:rsid w:val="00471829"/>
    <w:rsid w:val="0047586A"/>
    <w:rsid w:val="0047593B"/>
    <w:rsid w:val="00476E5C"/>
    <w:rsid w:val="00477C04"/>
    <w:rsid w:val="00477D65"/>
    <w:rsid w:val="004808A2"/>
    <w:rsid w:val="00481B42"/>
    <w:rsid w:val="00482B4D"/>
    <w:rsid w:val="0048305E"/>
    <w:rsid w:val="004842B4"/>
    <w:rsid w:val="00485F28"/>
    <w:rsid w:val="00485FD0"/>
    <w:rsid w:val="00490D14"/>
    <w:rsid w:val="00492729"/>
    <w:rsid w:val="00496642"/>
    <w:rsid w:val="00496B34"/>
    <w:rsid w:val="00496C21"/>
    <w:rsid w:val="00496D7D"/>
    <w:rsid w:val="004971E2"/>
    <w:rsid w:val="004A31FA"/>
    <w:rsid w:val="004A3996"/>
    <w:rsid w:val="004A48CC"/>
    <w:rsid w:val="004A6A45"/>
    <w:rsid w:val="004B0FC6"/>
    <w:rsid w:val="004B1C70"/>
    <w:rsid w:val="004B1E68"/>
    <w:rsid w:val="004B1F33"/>
    <w:rsid w:val="004B2B12"/>
    <w:rsid w:val="004B49BA"/>
    <w:rsid w:val="004B525B"/>
    <w:rsid w:val="004B57CF"/>
    <w:rsid w:val="004B5913"/>
    <w:rsid w:val="004B7016"/>
    <w:rsid w:val="004C49F6"/>
    <w:rsid w:val="004C531E"/>
    <w:rsid w:val="004C5D4A"/>
    <w:rsid w:val="004C6271"/>
    <w:rsid w:val="004C68F6"/>
    <w:rsid w:val="004D00B2"/>
    <w:rsid w:val="004D119F"/>
    <w:rsid w:val="004D1A5F"/>
    <w:rsid w:val="004D1EC1"/>
    <w:rsid w:val="004D293B"/>
    <w:rsid w:val="004D2EB0"/>
    <w:rsid w:val="004D342C"/>
    <w:rsid w:val="004D3BAF"/>
    <w:rsid w:val="004D3CF9"/>
    <w:rsid w:val="004D4BD5"/>
    <w:rsid w:val="004D6881"/>
    <w:rsid w:val="004D703C"/>
    <w:rsid w:val="004E140D"/>
    <w:rsid w:val="004E142A"/>
    <w:rsid w:val="004E2319"/>
    <w:rsid w:val="004E3079"/>
    <w:rsid w:val="004E59C8"/>
    <w:rsid w:val="004E66AC"/>
    <w:rsid w:val="004E6EA4"/>
    <w:rsid w:val="004F101D"/>
    <w:rsid w:val="004F141A"/>
    <w:rsid w:val="004F1FF0"/>
    <w:rsid w:val="004F23C3"/>
    <w:rsid w:val="004F42CF"/>
    <w:rsid w:val="004F5AEF"/>
    <w:rsid w:val="004F679B"/>
    <w:rsid w:val="004F731D"/>
    <w:rsid w:val="004F79AE"/>
    <w:rsid w:val="004F7C15"/>
    <w:rsid w:val="004F7C1F"/>
    <w:rsid w:val="005007AA"/>
    <w:rsid w:val="00501FD4"/>
    <w:rsid w:val="0050425C"/>
    <w:rsid w:val="00505340"/>
    <w:rsid w:val="00505347"/>
    <w:rsid w:val="005066F5"/>
    <w:rsid w:val="00507E39"/>
    <w:rsid w:val="00511EB9"/>
    <w:rsid w:val="00514BEA"/>
    <w:rsid w:val="00515C63"/>
    <w:rsid w:val="0051605E"/>
    <w:rsid w:val="00516A5F"/>
    <w:rsid w:val="005174ED"/>
    <w:rsid w:val="00517713"/>
    <w:rsid w:val="00517D6E"/>
    <w:rsid w:val="00520C8E"/>
    <w:rsid w:val="00520D63"/>
    <w:rsid w:val="0052290C"/>
    <w:rsid w:val="00523D70"/>
    <w:rsid w:val="00525ABA"/>
    <w:rsid w:val="005261FE"/>
    <w:rsid w:val="00530141"/>
    <w:rsid w:val="005303B8"/>
    <w:rsid w:val="0053183E"/>
    <w:rsid w:val="00531C67"/>
    <w:rsid w:val="00532A23"/>
    <w:rsid w:val="00532AA7"/>
    <w:rsid w:val="00533593"/>
    <w:rsid w:val="00534D09"/>
    <w:rsid w:val="00534DEB"/>
    <w:rsid w:val="00534F6E"/>
    <w:rsid w:val="005352D8"/>
    <w:rsid w:val="005356CB"/>
    <w:rsid w:val="00535EAC"/>
    <w:rsid w:val="00536BF6"/>
    <w:rsid w:val="005376D9"/>
    <w:rsid w:val="00537C6E"/>
    <w:rsid w:val="005404A7"/>
    <w:rsid w:val="00540A82"/>
    <w:rsid w:val="00540E69"/>
    <w:rsid w:val="00541125"/>
    <w:rsid w:val="00541415"/>
    <w:rsid w:val="005426F7"/>
    <w:rsid w:val="00542C7A"/>
    <w:rsid w:val="005430D1"/>
    <w:rsid w:val="00543A72"/>
    <w:rsid w:val="00546891"/>
    <w:rsid w:val="005515C0"/>
    <w:rsid w:val="005531FB"/>
    <w:rsid w:val="005544EF"/>
    <w:rsid w:val="0055496A"/>
    <w:rsid w:val="00555FD1"/>
    <w:rsid w:val="0055795E"/>
    <w:rsid w:val="00560E4A"/>
    <w:rsid w:val="005624D0"/>
    <w:rsid w:val="00564948"/>
    <w:rsid w:val="00566090"/>
    <w:rsid w:val="0056675C"/>
    <w:rsid w:val="00567239"/>
    <w:rsid w:val="005677A0"/>
    <w:rsid w:val="00567AAF"/>
    <w:rsid w:val="00571128"/>
    <w:rsid w:val="0057163B"/>
    <w:rsid w:val="00572508"/>
    <w:rsid w:val="00572B78"/>
    <w:rsid w:val="005730CA"/>
    <w:rsid w:val="00574126"/>
    <w:rsid w:val="005746DE"/>
    <w:rsid w:val="00574BE5"/>
    <w:rsid w:val="00574E03"/>
    <w:rsid w:val="00576472"/>
    <w:rsid w:val="0057673A"/>
    <w:rsid w:val="005776FE"/>
    <w:rsid w:val="00580E79"/>
    <w:rsid w:val="0058124A"/>
    <w:rsid w:val="005813A6"/>
    <w:rsid w:val="0058170A"/>
    <w:rsid w:val="00581789"/>
    <w:rsid w:val="00581C84"/>
    <w:rsid w:val="0058387F"/>
    <w:rsid w:val="0058428E"/>
    <w:rsid w:val="00584E0A"/>
    <w:rsid w:val="00585546"/>
    <w:rsid w:val="00586B1F"/>
    <w:rsid w:val="00587779"/>
    <w:rsid w:val="00591051"/>
    <w:rsid w:val="0059148A"/>
    <w:rsid w:val="00591BCB"/>
    <w:rsid w:val="0059200B"/>
    <w:rsid w:val="00593CFE"/>
    <w:rsid w:val="005943BB"/>
    <w:rsid w:val="00594FC6"/>
    <w:rsid w:val="00597A75"/>
    <w:rsid w:val="005A0D5E"/>
    <w:rsid w:val="005A1CB2"/>
    <w:rsid w:val="005A2158"/>
    <w:rsid w:val="005A3291"/>
    <w:rsid w:val="005A3AA3"/>
    <w:rsid w:val="005A3FBE"/>
    <w:rsid w:val="005A40CC"/>
    <w:rsid w:val="005A69C2"/>
    <w:rsid w:val="005A7136"/>
    <w:rsid w:val="005A7D29"/>
    <w:rsid w:val="005A7E87"/>
    <w:rsid w:val="005B016A"/>
    <w:rsid w:val="005B0930"/>
    <w:rsid w:val="005B1A89"/>
    <w:rsid w:val="005B1B2E"/>
    <w:rsid w:val="005B1DD5"/>
    <w:rsid w:val="005B38C4"/>
    <w:rsid w:val="005B3F16"/>
    <w:rsid w:val="005B427B"/>
    <w:rsid w:val="005B5268"/>
    <w:rsid w:val="005B62D9"/>
    <w:rsid w:val="005B66E8"/>
    <w:rsid w:val="005C08F9"/>
    <w:rsid w:val="005C1225"/>
    <w:rsid w:val="005C1FF6"/>
    <w:rsid w:val="005C2BD1"/>
    <w:rsid w:val="005C36BB"/>
    <w:rsid w:val="005C398E"/>
    <w:rsid w:val="005C46AC"/>
    <w:rsid w:val="005C47A5"/>
    <w:rsid w:val="005C5DC0"/>
    <w:rsid w:val="005C5E87"/>
    <w:rsid w:val="005C6A4E"/>
    <w:rsid w:val="005C6B3E"/>
    <w:rsid w:val="005C72BD"/>
    <w:rsid w:val="005D008A"/>
    <w:rsid w:val="005D0844"/>
    <w:rsid w:val="005D169F"/>
    <w:rsid w:val="005D16FB"/>
    <w:rsid w:val="005D1754"/>
    <w:rsid w:val="005D5F12"/>
    <w:rsid w:val="005D675E"/>
    <w:rsid w:val="005D6A9C"/>
    <w:rsid w:val="005D6BC9"/>
    <w:rsid w:val="005D6F0D"/>
    <w:rsid w:val="005D6F7C"/>
    <w:rsid w:val="005E1542"/>
    <w:rsid w:val="005E3C53"/>
    <w:rsid w:val="005E40FD"/>
    <w:rsid w:val="005E4D70"/>
    <w:rsid w:val="005E5ECF"/>
    <w:rsid w:val="005E6B0B"/>
    <w:rsid w:val="005E7A9F"/>
    <w:rsid w:val="005E7BDE"/>
    <w:rsid w:val="005E7DBE"/>
    <w:rsid w:val="005F0321"/>
    <w:rsid w:val="005F0F47"/>
    <w:rsid w:val="005F2306"/>
    <w:rsid w:val="005F3D61"/>
    <w:rsid w:val="005F4A84"/>
    <w:rsid w:val="005F5FB0"/>
    <w:rsid w:val="006000FE"/>
    <w:rsid w:val="0060080C"/>
    <w:rsid w:val="006019FB"/>
    <w:rsid w:val="00603708"/>
    <w:rsid w:val="006042C2"/>
    <w:rsid w:val="00604BA7"/>
    <w:rsid w:val="00606F4D"/>
    <w:rsid w:val="006132DF"/>
    <w:rsid w:val="0061350C"/>
    <w:rsid w:val="00613C25"/>
    <w:rsid w:val="006143BB"/>
    <w:rsid w:val="00614B09"/>
    <w:rsid w:val="00614BC8"/>
    <w:rsid w:val="006175C7"/>
    <w:rsid w:val="00620692"/>
    <w:rsid w:val="0062188C"/>
    <w:rsid w:val="00622763"/>
    <w:rsid w:val="006235C8"/>
    <w:rsid w:val="006243C0"/>
    <w:rsid w:val="00624905"/>
    <w:rsid w:val="00627234"/>
    <w:rsid w:val="00630725"/>
    <w:rsid w:val="00630792"/>
    <w:rsid w:val="00631C93"/>
    <w:rsid w:val="00631FDA"/>
    <w:rsid w:val="00632C45"/>
    <w:rsid w:val="00632D03"/>
    <w:rsid w:val="006340A7"/>
    <w:rsid w:val="00635ACD"/>
    <w:rsid w:val="00636ABD"/>
    <w:rsid w:val="00636B7E"/>
    <w:rsid w:val="00637883"/>
    <w:rsid w:val="00637A71"/>
    <w:rsid w:val="00640809"/>
    <w:rsid w:val="00640D93"/>
    <w:rsid w:val="00641984"/>
    <w:rsid w:val="00642420"/>
    <w:rsid w:val="006444CA"/>
    <w:rsid w:val="00644867"/>
    <w:rsid w:val="00644B64"/>
    <w:rsid w:val="00645326"/>
    <w:rsid w:val="0064575C"/>
    <w:rsid w:val="00646419"/>
    <w:rsid w:val="00646DC0"/>
    <w:rsid w:val="0064727C"/>
    <w:rsid w:val="006473EB"/>
    <w:rsid w:val="006479AC"/>
    <w:rsid w:val="006507D5"/>
    <w:rsid w:val="00650A20"/>
    <w:rsid w:val="00651926"/>
    <w:rsid w:val="00654A8C"/>
    <w:rsid w:val="0065574D"/>
    <w:rsid w:val="006562CD"/>
    <w:rsid w:val="00660048"/>
    <w:rsid w:val="00660F20"/>
    <w:rsid w:val="006613C0"/>
    <w:rsid w:val="00662A0C"/>
    <w:rsid w:val="00662D11"/>
    <w:rsid w:val="00662EC9"/>
    <w:rsid w:val="0066457C"/>
    <w:rsid w:val="006646AE"/>
    <w:rsid w:val="006647B5"/>
    <w:rsid w:val="0066550C"/>
    <w:rsid w:val="006703E0"/>
    <w:rsid w:val="00672AFC"/>
    <w:rsid w:val="0067405C"/>
    <w:rsid w:val="00674C7B"/>
    <w:rsid w:val="00674FD1"/>
    <w:rsid w:val="00676332"/>
    <w:rsid w:val="00676F5B"/>
    <w:rsid w:val="00677ACD"/>
    <w:rsid w:val="00681532"/>
    <w:rsid w:val="0068163C"/>
    <w:rsid w:val="00683724"/>
    <w:rsid w:val="00683847"/>
    <w:rsid w:val="00684466"/>
    <w:rsid w:val="00684C91"/>
    <w:rsid w:val="00694355"/>
    <w:rsid w:val="00694C84"/>
    <w:rsid w:val="006969C4"/>
    <w:rsid w:val="006A041B"/>
    <w:rsid w:val="006A0961"/>
    <w:rsid w:val="006A1B57"/>
    <w:rsid w:val="006A2BC6"/>
    <w:rsid w:val="006A4E58"/>
    <w:rsid w:val="006A5009"/>
    <w:rsid w:val="006A6D29"/>
    <w:rsid w:val="006A6E14"/>
    <w:rsid w:val="006A7615"/>
    <w:rsid w:val="006B228A"/>
    <w:rsid w:val="006B3D94"/>
    <w:rsid w:val="006B4B69"/>
    <w:rsid w:val="006B6BB0"/>
    <w:rsid w:val="006C0103"/>
    <w:rsid w:val="006C13E3"/>
    <w:rsid w:val="006C192F"/>
    <w:rsid w:val="006C2978"/>
    <w:rsid w:val="006C3764"/>
    <w:rsid w:val="006C3F95"/>
    <w:rsid w:val="006C40A4"/>
    <w:rsid w:val="006C589E"/>
    <w:rsid w:val="006C67F6"/>
    <w:rsid w:val="006C70E3"/>
    <w:rsid w:val="006D21FD"/>
    <w:rsid w:val="006D4DB0"/>
    <w:rsid w:val="006D6595"/>
    <w:rsid w:val="006E0237"/>
    <w:rsid w:val="006E10E9"/>
    <w:rsid w:val="006E117F"/>
    <w:rsid w:val="006E1231"/>
    <w:rsid w:val="006E147E"/>
    <w:rsid w:val="006E1F18"/>
    <w:rsid w:val="006E232E"/>
    <w:rsid w:val="006E53DB"/>
    <w:rsid w:val="006E6431"/>
    <w:rsid w:val="006E699E"/>
    <w:rsid w:val="006E7087"/>
    <w:rsid w:val="006E7611"/>
    <w:rsid w:val="006F18A8"/>
    <w:rsid w:val="006F2698"/>
    <w:rsid w:val="006F375F"/>
    <w:rsid w:val="006F3E44"/>
    <w:rsid w:val="0070089B"/>
    <w:rsid w:val="00701238"/>
    <w:rsid w:val="007020BB"/>
    <w:rsid w:val="00703D93"/>
    <w:rsid w:val="00703E00"/>
    <w:rsid w:val="00704F99"/>
    <w:rsid w:val="00705459"/>
    <w:rsid w:val="00705FB4"/>
    <w:rsid w:val="007107A5"/>
    <w:rsid w:val="007122DD"/>
    <w:rsid w:val="0071447B"/>
    <w:rsid w:val="007145E8"/>
    <w:rsid w:val="0071472A"/>
    <w:rsid w:val="00720A28"/>
    <w:rsid w:val="00721952"/>
    <w:rsid w:val="0072296E"/>
    <w:rsid w:val="00723467"/>
    <w:rsid w:val="00723738"/>
    <w:rsid w:val="00723C61"/>
    <w:rsid w:val="00724A36"/>
    <w:rsid w:val="00726A3B"/>
    <w:rsid w:val="00726DDB"/>
    <w:rsid w:val="00727E5C"/>
    <w:rsid w:val="007302A0"/>
    <w:rsid w:val="0073098A"/>
    <w:rsid w:val="007316F6"/>
    <w:rsid w:val="00731926"/>
    <w:rsid w:val="00731BE4"/>
    <w:rsid w:val="0073326A"/>
    <w:rsid w:val="00734036"/>
    <w:rsid w:val="00734238"/>
    <w:rsid w:val="007351CB"/>
    <w:rsid w:val="00736316"/>
    <w:rsid w:val="00741FA1"/>
    <w:rsid w:val="00742265"/>
    <w:rsid w:val="007426A8"/>
    <w:rsid w:val="00742A90"/>
    <w:rsid w:val="00743699"/>
    <w:rsid w:val="00744A47"/>
    <w:rsid w:val="00744B80"/>
    <w:rsid w:val="007467EE"/>
    <w:rsid w:val="00746F8C"/>
    <w:rsid w:val="007471A9"/>
    <w:rsid w:val="007479A1"/>
    <w:rsid w:val="00752137"/>
    <w:rsid w:val="00752190"/>
    <w:rsid w:val="00752F73"/>
    <w:rsid w:val="00753B6E"/>
    <w:rsid w:val="0075492C"/>
    <w:rsid w:val="00755932"/>
    <w:rsid w:val="00756E6E"/>
    <w:rsid w:val="00757FBC"/>
    <w:rsid w:val="00763484"/>
    <w:rsid w:val="00765DE3"/>
    <w:rsid w:val="00766524"/>
    <w:rsid w:val="00766AE2"/>
    <w:rsid w:val="00766B37"/>
    <w:rsid w:val="0077265F"/>
    <w:rsid w:val="0077313B"/>
    <w:rsid w:val="007758D7"/>
    <w:rsid w:val="007770A4"/>
    <w:rsid w:val="00777A92"/>
    <w:rsid w:val="00780E5A"/>
    <w:rsid w:val="0078199D"/>
    <w:rsid w:val="00782351"/>
    <w:rsid w:val="0078331A"/>
    <w:rsid w:val="00784305"/>
    <w:rsid w:val="007850A3"/>
    <w:rsid w:val="00785950"/>
    <w:rsid w:val="00792E4F"/>
    <w:rsid w:val="00794075"/>
    <w:rsid w:val="007953E6"/>
    <w:rsid w:val="007964C0"/>
    <w:rsid w:val="007A2DBD"/>
    <w:rsid w:val="007A315A"/>
    <w:rsid w:val="007A3928"/>
    <w:rsid w:val="007A4134"/>
    <w:rsid w:val="007B1486"/>
    <w:rsid w:val="007B1509"/>
    <w:rsid w:val="007B5A34"/>
    <w:rsid w:val="007B6304"/>
    <w:rsid w:val="007B6DA1"/>
    <w:rsid w:val="007B75C4"/>
    <w:rsid w:val="007C109C"/>
    <w:rsid w:val="007C1F94"/>
    <w:rsid w:val="007C24B5"/>
    <w:rsid w:val="007C5930"/>
    <w:rsid w:val="007C5CB5"/>
    <w:rsid w:val="007C5E47"/>
    <w:rsid w:val="007C6371"/>
    <w:rsid w:val="007D05B6"/>
    <w:rsid w:val="007D0737"/>
    <w:rsid w:val="007D11F7"/>
    <w:rsid w:val="007D13F4"/>
    <w:rsid w:val="007D155F"/>
    <w:rsid w:val="007D2DAB"/>
    <w:rsid w:val="007D2E05"/>
    <w:rsid w:val="007D442F"/>
    <w:rsid w:val="007D488B"/>
    <w:rsid w:val="007D4D8E"/>
    <w:rsid w:val="007D4F7F"/>
    <w:rsid w:val="007D5188"/>
    <w:rsid w:val="007D57DA"/>
    <w:rsid w:val="007D6E28"/>
    <w:rsid w:val="007E1BAB"/>
    <w:rsid w:val="007E1ED8"/>
    <w:rsid w:val="007E309E"/>
    <w:rsid w:val="007E41CC"/>
    <w:rsid w:val="007E4EB3"/>
    <w:rsid w:val="007E4F5F"/>
    <w:rsid w:val="007E54FB"/>
    <w:rsid w:val="007E62B0"/>
    <w:rsid w:val="007E693A"/>
    <w:rsid w:val="007E6CC9"/>
    <w:rsid w:val="007E7859"/>
    <w:rsid w:val="007F14E0"/>
    <w:rsid w:val="007F1747"/>
    <w:rsid w:val="007F286F"/>
    <w:rsid w:val="007F32D0"/>
    <w:rsid w:val="007F3B53"/>
    <w:rsid w:val="007F3C89"/>
    <w:rsid w:val="007F5393"/>
    <w:rsid w:val="007F6803"/>
    <w:rsid w:val="007F6DDA"/>
    <w:rsid w:val="007F7D42"/>
    <w:rsid w:val="008033FD"/>
    <w:rsid w:val="00803C2C"/>
    <w:rsid w:val="00803D1A"/>
    <w:rsid w:val="00804F7C"/>
    <w:rsid w:val="0080526B"/>
    <w:rsid w:val="0080572F"/>
    <w:rsid w:val="008067F2"/>
    <w:rsid w:val="00806DC6"/>
    <w:rsid w:val="00807B92"/>
    <w:rsid w:val="00810193"/>
    <w:rsid w:val="00810891"/>
    <w:rsid w:val="00810F06"/>
    <w:rsid w:val="008111C7"/>
    <w:rsid w:val="00811B43"/>
    <w:rsid w:val="00812916"/>
    <w:rsid w:val="008129B5"/>
    <w:rsid w:val="008132B7"/>
    <w:rsid w:val="00813A40"/>
    <w:rsid w:val="00813C75"/>
    <w:rsid w:val="0081425F"/>
    <w:rsid w:val="00814577"/>
    <w:rsid w:val="008215EA"/>
    <w:rsid w:val="008218C9"/>
    <w:rsid w:val="00821E5D"/>
    <w:rsid w:val="0082284C"/>
    <w:rsid w:val="00824203"/>
    <w:rsid w:val="008244D3"/>
    <w:rsid w:val="008267E2"/>
    <w:rsid w:val="00826BFF"/>
    <w:rsid w:val="008300B1"/>
    <w:rsid w:val="0083114B"/>
    <w:rsid w:val="008317A8"/>
    <w:rsid w:val="00831CF6"/>
    <w:rsid w:val="00832D93"/>
    <w:rsid w:val="00833347"/>
    <w:rsid w:val="00833C05"/>
    <w:rsid w:val="00840882"/>
    <w:rsid w:val="00841053"/>
    <w:rsid w:val="0084624C"/>
    <w:rsid w:val="00850216"/>
    <w:rsid w:val="0085099E"/>
    <w:rsid w:val="00851485"/>
    <w:rsid w:val="00853B8C"/>
    <w:rsid w:val="00853F2C"/>
    <w:rsid w:val="00854C7F"/>
    <w:rsid w:val="00854E89"/>
    <w:rsid w:val="008556DF"/>
    <w:rsid w:val="008557D2"/>
    <w:rsid w:val="00857263"/>
    <w:rsid w:val="00857927"/>
    <w:rsid w:val="008601C7"/>
    <w:rsid w:val="008613D8"/>
    <w:rsid w:val="00861ED8"/>
    <w:rsid w:val="0086315D"/>
    <w:rsid w:val="00864AD1"/>
    <w:rsid w:val="00865B29"/>
    <w:rsid w:val="00866292"/>
    <w:rsid w:val="00866FC3"/>
    <w:rsid w:val="00870071"/>
    <w:rsid w:val="00870303"/>
    <w:rsid w:val="0087144E"/>
    <w:rsid w:val="00871791"/>
    <w:rsid w:val="00872062"/>
    <w:rsid w:val="00873094"/>
    <w:rsid w:val="00873549"/>
    <w:rsid w:val="00877BD1"/>
    <w:rsid w:val="00881F39"/>
    <w:rsid w:val="0088289A"/>
    <w:rsid w:val="00883A1C"/>
    <w:rsid w:val="00884886"/>
    <w:rsid w:val="008849BA"/>
    <w:rsid w:val="00884AB4"/>
    <w:rsid w:val="008852DC"/>
    <w:rsid w:val="0088537B"/>
    <w:rsid w:val="00886F94"/>
    <w:rsid w:val="00887338"/>
    <w:rsid w:val="00890926"/>
    <w:rsid w:val="008913CA"/>
    <w:rsid w:val="008916E0"/>
    <w:rsid w:val="00891BC9"/>
    <w:rsid w:val="0089230D"/>
    <w:rsid w:val="00892358"/>
    <w:rsid w:val="00893252"/>
    <w:rsid w:val="00894D31"/>
    <w:rsid w:val="008979AA"/>
    <w:rsid w:val="008A01F5"/>
    <w:rsid w:val="008A049C"/>
    <w:rsid w:val="008A08B8"/>
    <w:rsid w:val="008A0BB8"/>
    <w:rsid w:val="008A175A"/>
    <w:rsid w:val="008A3D7A"/>
    <w:rsid w:val="008A4ACB"/>
    <w:rsid w:val="008A5A27"/>
    <w:rsid w:val="008A5C25"/>
    <w:rsid w:val="008B08E6"/>
    <w:rsid w:val="008B238F"/>
    <w:rsid w:val="008B4076"/>
    <w:rsid w:val="008B4144"/>
    <w:rsid w:val="008B48CC"/>
    <w:rsid w:val="008B4921"/>
    <w:rsid w:val="008B61D1"/>
    <w:rsid w:val="008C016C"/>
    <w:rsid w:val="008C05C0"/>
    <w:rsid w:val="008C0BC1"/>
    <w:rsid w:val="008C3351"/>
    <w:rsid w:val="008C354F"/>
    <w:rsid w:val="008C54F1"/>
    <w:rsid w:val="008C5717"/>
    <w:rsid w:val="008C6DF7"/>
    <w:rsid w:val="008D07FC"/>
    <w:rsid w:val="008D0DAB"/>
    <w:rsid w:val="008D0E95"/>
    <w:rsid w:val="008D1040"/>
    <w:rsid w:val="008D2118"/>
    <w:rsid w:val="008D276E"/>
    <w:rsid w:val="008D2B9D"/>
    <w:rsid w:val="008D2DD3"/>
    <w:rsid w:val="008D392D"/>
    <w:rsid w:val="008D5ED9"/>
    <w:rsid w:val="008D71FB"/>
    <w:rsid w:val="008D76A8"/>
    <w:rsid w:val="008E1108"/>
    <w:rsid w:val="008E291D"/>
    <w:rsid w:val="008E2A5E"/>
    <w:rsid w:val="008E2B71"/>
    <w:rsid w:val="008E3DC9"/>
    <w:rsid w:val="008E42A1"/>
    <w:rsid w:val="008E68FA"/>
    <w:rsid w:val="008F0B7C"/>
    <w:rsid w:val="008F15CC"/>
    <w:rsid w:val="008F362F"/>
    <w:rsid w:val="008F37C4"/>
    <w:rsid w:val="008F472C"/>
    <w:rsid w:val="008F5466"/>
    <w:rsid w:val="008F793A"/>
    <w:rsid w:val="00900A0A"/>
    <w:rsid w:val="009019DE"/>
    <w:rsid w:val="00901D2A"/>
    <w:rsid w:val="00903424"/>
    <w:rsid w:val="00903C54"/>
    <w:rsid w:val="00903FBC"/>
    <w:rsid w:val="009041C3"/>
    <w:rsid w:val="00905726"/>
    <w:rsid w:val="009059E0"/>
    <w:rsid w:val="00907EB9"/>
    <w:rsid w:val="00915A1D"/>
    <w:rsid w:val="009161D3"/>
    <w:rsid w:val="00920706"/>
    <w:rsid w:val="009213A9"/>
    <w:rsid w:val="009218D6"/>
    <w:rsid w:val="00921D13"/>
    <w:rsid w:val="00923028"/>
    <w:rsid w:val="009236B3"/>
    <w:rsid w:val="009244DF"/>
    <w:rsid w:val="009253F3"/>
    <w:rsid w:val="00925731"/>
    <w:rsid w:val="00926985"/>
    <w:rsid w:val="009275EE"/>
    <w:rsid w:val="00927E24"/>
    <w:rsid w:val="00930E84"/>
    <w:rsid w:val="009368E5"/>
    <w:rsid w:val="00936D57"/>
    <w:rsid w:val="00940665"/>
    <w:rsid w:val="00941688"/>
    <w:rsid w:val="00942F50"/>
    <w:rsid w:val="0094549F"/>
    <w:rsid w:val="00945DEC"/>
    <w:rsid w:val="009461C3"/>
    <w:rsid w:val="009527E9"/>
    <w:rsid w:val="009528F7"/>
    <w:rsid w:val="00952E90"/>
    <w:rsid w:val="009550CD"/>
    <w:rsid w:val="00955DF1"/>
    <w:rsid w:val="0095773A"/>
    <w:rsid w:val="00957CC2"/>
    <w:rsid w:val="00957CE5"/>
    <w:rsid w:val="00960115"/>
    <w:rsid w:val="0096020C"/>
    <w:rsid w:val="009620F6"/>
    <w:rsid w:val="00962667"/>
    <w:rsid w:val="00962D34"/>
    <w:rsid w:val="009639C1"/>
    <w:rsid w:val="0096439C"/>
    <w:rsid w:val="009648F9"/>
    <w:rsid w:val="00965A54"/>
    <w:rsid w:val="00966650"/>
    <w:rsid w:val="009673E0"/>
    <w:rsid w:val="00967B93"/>
    <w:rsid w:val="00967EED"/>
    <w:rsid w:val="009701C8"/>
    <w:rsid w:val="009711E6"/>
    <w:rsid w:val="00971CDA"/>
    <w:rsid w:val="00971DF6"/>
    <w:rsid w:val="00972001"/>
    <w:rsid w:val="0097213D"/>
    <w:rsid w:val="009732E4"/>
    <w:rsid w:val="00973C24"/>
    <w:rsid w:val="009740C4"/>
    <w:rsid w:val="009747C3"/>
    <w:rsid w:val="00974B68"/>
    <w:rsid w:val="009754C4"/>
    <w:rsid w:val="00976D73"/>
    <w:rsid w:val="009779A2"/>
    <w:rsid w:val="00980E5D"/>
    <w:rsid w:val="0098239A"/>
    <w:rsid w:val="0098291F"/>
    <w:rsid w:val="00984E6E"/>
    <w:rsid w:val="00984F30"/>
    <w:rsid w:val="00984FCC"/>
    <w:rsid w:val="00985FB9"/>
    <w:rsid w:val="009861F2"/>
    <w:rsid w:val="009869FD"/>
    <w:rsid w:val="00986B49"/>
    <w:rsid w:val="00987977"/>
    <w:rsid w:val="00990D3D"/>
    <w:rsid w:val="0099184F"/>
    <w:rsid w:val="00991E37"/>
    <w:rsid w:val="00992106"/>
    <w:rsid w:val="009923DA"/>
    <w:rsid w:val="009924D4"/>
    <w:rsid w:val="0099253C"/>
    <w:rsid w:val="009927D2"/>
    <w:rsid w:val="00992F60"/>
    <w:rsid w:val="0099381D"/>
    <w:rsid w:val="00993B58"/>
    <w:rsid w:val="00994F9D"/>
    <w:rsid w:val="00996768"/>
    <w:rsid w:val="00996D2A"/>
    <w:rsid w:val="009A1994"/>
    <w:rsid w:val="009A1B7F"/>
    <w:rsid w:val="009A3949"/>
    <w:rsid w:val="009A6002"/>
    <w:rsid w:val="009A68AE"/>
    <w:rsid w:val="009A6CBD"/>
    <w:rsid w:val="009A6D83"/>
    <w:rsid w:val="009A735C"/>
    <w:rsid w:val="009A7953"/>
    <w:rsid w:val="009B031E"/>
    <w:rsid w:val="009B0770"/>
    <w:rsid w:val="009B0AD8"/>
    <w:rsid w:val="009B0C92"/>
    <w:rsid w:val="009B1299"/>
    <w:rsid w:val="009B1328"/>
    <w:rsid w:val="009B2294"/>
    <w:rsid w:val="009B2661"/>
    <w:rsid w:val="009B293F"/>
    <w:rsid w:val="009B3DEA"/>
    <w:rsid w:val="009B4099"/>
    <w:rsid w:val="009B6953"/>
    <w:rsid w:val="009C025E"/>
    <w:rsid w:val="009C17D8"/>
    <w:rsid w:val="009C2E6B"/>
    <w:rsid w:val="009C3664"/>
    <w:rsid w:val="009C38D5"/>
    <w:rsid w:val="009C3FB2"/>
    <w:rsid w:val="009C3FE2"/>
    <w:rsid w:val="009C4B7A"/>
    <w:rsid w:val="009C5C1D"/>
    <w:rsid w:val="009C6469"/>
    <w:rsid w:val="009D0126"/>
    <w:rsid w:val="009D095E"/>
    <w:rsid w:val="009D0EE7"/>
    <w:rsid w:val="009D1758"/>
    <w:rsid w:val="009D2139"/>
    <w:rsid w:val="009D2944"/>
    <w:rsid w:val="009D32A5"/>
    <w:rsid w:val="009D32CB"/>
    <w:rsid w:val="009D39D0"/>
    <w:rsid w:val="009D3CBC"/>
    <w:rsid w:val="009D4CE7"/>
    <w:rsid w:val="009D50CC"/>
    <w:rsid w:val="009D5106"/>
    <w:rsid w:val="009D5B03"/>
    <w:rsid w:val="009E052C"/>
    <w:rsid w:val="009E163C"/>
    <w:rsid w:val="009E280E"/>
    <w:rsid w:val="009E40EE"/>
    <w:rsid w:val="009E46B1"/>
    <w:rsid w:val="009E4A47"/>
    <w:rsid w:val="009E4E4B"/>
    <w:rsid w:val="009E5428"/>
    <w:rsid w:val="009E6112"/>
    <w:rsid w:val="009E7E2C"/>
    <w:rsid w:val="009F1645"/>
    <w:rsid w:val="009F279C"/>
    <w:rsid w:val="009F3FA5"/>
    <w:rsid w:val="009F4E3D"/>
    <w:rsid w:val="009F57A7"/>
    <w:rsid w:val="009F71F6"/>
    <w:rsid w:val="00A0004F"/>
    <w:rsid w:val="00A00E18"/>
    <w:rsid w:val="00A03E51"/>
    <w:rsid w:val="00A040F9"/>
    <w:rsid w:val="00A0490B"/>
    <w:rsid w:val="00A04BF2"/>
    <w:rsid w:val="00A04EC2"/>
    <w:rsid w:val="00A05484"/>
    <w:rsid w:val="00A064E0"/>
    <w:rsid w:val="00A070F4"/>
    <w:rsid w:val="00A07718"/>
    <w:rsid w:val="00A07C8D"/>
    <w:rsid w:val="00A1013F"/>
    <w:rsid w:val="00A13482"/>
    <w:rsid w:val="00A13BEA"/>
    <w:rsid w:val="00A14B48"/>
    <w:rsid w:val="00A179E6"/>
    <w:rsid w:val="00A20AEC"/>
    <w:rsid w:val="00A2161F"/>
    <w:rsid w:val="00A22338"/>
    <w:rsid w:val="00A2389F"/>
    <w:rsid w:val="00A23930"/>
    <w:rsid w:val="00A23B77"/>
    <w:rsid w:val="00A23FA9"/>
    <w:rsid w:val="00A24BB7"/>
    <w:rsid w:val="00A263BB"/>
    <w:rsid w:val="00A2686F"/>
    <w:rsid w:val="00A26C75"/>
    <w:rsid w:val="00A26DC7"/>
    <w:rsid w:val="00A2735B"/>
    <w:rsid w:val="00A27974"/>
    <w:rsid w:val="00A30FE7"/>
    <w:rsid w:val="00A31330"/>
    <w:rsid w:val="00A32788"/>
    <w:rsid w:val="00A32FA2"/>
    <w:rsid w:val="00A34B33"/>
    <w:rsid w:val="00A41A52"/>
    <w:rsid w:val="00A444AF"/>
    <w:rsid w:val="00A462F1"/>
    <w:rsid w:val="00A47689"/>
    <w:rsid w:val="00A50270"/>
    <w:rsid w:val="00A51DEC"/>
    <w:rsid w:val="00A54680"/>
    <w:rsid w:val="00A55D51"/>
    <w:rsid w:val="00A56DCB"/>
    <w:rsid w:val="00A5735D"/>
    <w:rsid w:val="00A5757D"/>
    <w:rsid w:val="00A60781"/>
    <w:rsid w:val="00A6176B"/>
    <w:rsid w:val="00A619AD"/>
    <w:rsid w:val="00A61D31"/>
    <w:rsid w:val="00A63A51"/>
    <w:rsid w:val="00A63E9B"/>
    <w:rsid w:val="00A64DA4"/>
    <w:rsid w:val="00A653D4"/>
    <w:rsid w:val="00A65EBC"/>
    <w:rsid w:val="00A66A8B"/>
    <w:rsid w:val="00A67595"/>
    <w:rsid w:val="00A70F09"/>
    <w:rsid w:val="00A71116"/>
    <w:rsid w:val="00A7111A"/>
    <w:rsid w:val="00A713D8"/>
    <w:rsid w:val="00A71864"/>
    <w:rsid w:val="00A720CE"/>
    <w:rsid w:val="00A7324D"/>
    <w:rsid w:val="00A733A2"/>
    <w:rsid w:val="00A7404F"/>
    <w:rsid w:val="00A74B1A"/>
    <w:rsid w:val="00A74D72"/>
    <w:rsid w:val="00A75674"/>
    <w:rsid w:val="00A75E16"/>
    <w:rsid w:val="00A76463"/>
    <w:rsid w:val="00A76DC3"/>
    <w:rsid w:val="00A76F1E"/>
    <w:rsid w:val="00A773AA"/>
    <w:rsid w:val="00A77792"/>
    <w:rsid w:val="00A82B8C"/>
    <w:rsid w:val="00A853F6"/>
    <w:rsid w:val="00A855B9"/>
    <w:rsid w:val="00A85CDE"/>
    <w:rsid w:val="00A86E80"/>
    <w:rsid w:val="00A87D7B"/>
    <w:rsid w:val="00A87E6F"/>
    <w:rsid w:val="00A87E74"/>
    <w:rsid w:val="00A9098B"/>
    <w:rsid w:val="00A90DB7"/>
    <w:rsid w:val="00A90EF5"/>
    <w:rsid w:val="00A912EA"/>
    <w:rsid w:val="00A93B6C"/>
    <w:rsid w:val="00A94D9D"/>
    <w:rsid w:val="00A9588A"/>
    <w:rsid w:val="00A95AF6"/>
    <w:rsid w:val="00A96C30"/>
    <w:rsid w:val="00A97C4D"/>
    <w:rsid w:val="00AA018A"/>
    <w:rsid w:val="00AA1A3C"/>
    <w:rsid w:val="00AA2654"/>
    <w:rsid w:val="00AA46F2"/>
    <w:rsid w:val="00AA5BC8"/>
    <w:rsid w:val="00AA6195"/>
    <w:rsid w:val="00AA6328"/>
    <w:rsid w:val="00AA6441"/>
    <w:rsid w:val="00AB0847"/>
    <w:rsid w:val="00AB0A1F"/>
    <w:rsid w:val="00AB18D3"/>
    <w:rsid w:val="00AB4B88"/>
    <w:rsid w:val="00AB5BEE"/>
    <w:rsid w:val="00AB722A"/>
    <w:rsid w:val="00AB77C0"/>
    <w:rsid w:val="00AC0F8F"/>
    <w:rsid w:val="00AC1D29"/>
    <w:rsid w:val="00AC3A14"/>
    <w:rsid w:val="00AC3AD8"/>
    <w:rsid w:val="00AC440E"/>
    <w:rsid w:val="00AC5F55"/>
    <w:rsid w:val="00AC78C4"/>
    <w:rsid w:val="00AD10D5"/>
    <w:rsid w:val="00AD175A"/>
    <w:rsid w:val="00AD264B"/>
    <w:rsid w:val="00AD3DB6"/>
    <w:rsid w:val="00AD3EB3"/>
    <w:rsid w:val="00AD545E"/>
    <w:rsid w:val="00AD54D4"/>
    <w:rsid w:val="00AD5F4B"/>
    <w:rsid w:val="00AD721D"/>
    <w:rsid w:val="00AD7BD4"/>
    <w:rsid w:val="00AE1117"/>
    <w:rsid w:val="00AE152D"/>
    <w:rsid w:val="00AE3279"/>
    <w:rsid w:val="00AE33F1"/>
    <w:rsid w:val="00AE40C0"/>
    <w:rsid w:val="00AE5E10"/>
    <w:rsid w:val="00AE66AC"/>
    <w:rsid w:val="00AF110B"/>
    <w:rsid w:val="00AF4001"/>
    <w:rsid w:val="00AF438F"/>
    <w:rsid w:val="00AF50CE"/>
    <w:rsid w:val="00AF5FF1"/>
    <w:rsid w:val="00AF65AD"/>
    <w:rsid w:val="00AF7CC4"/>
    <w:rsid w:val="00B0212F"/>
    <w:rsid w:val="00B03B1D"/>
    <w:rsid w:val="00B049EE"/>
    <w:rsid w:val="00B05A5F"/>
    <w:rsid w:val="00B06704"/>
    <w:rsid w:val="00B06C7A"/>
    <w:rsid w:val="00B07271"/>
    <w:rsid w:val="00B07EB9"/>
    <w:rsid w:val="00B10189"/>
    <w:rsid w:val="00B12127"/>
    <w:rsid w:val="00B144E8"/>
    <w:rsid w:val="00B1532C"/>
    <w:rsid w:val="00B16DE7"/>
    <w:rsid w:val="00B1776D"/>
    <w:rsid w:val="00B202A8"/>
    <w:rsid w:val="00B238B4"/>
    <w:rsid w:val="00B245AD"/>
    <w:rsid w:val="00B24FDF"/>
    <w:rsid w:val="00B255C5"/>
    <w:rsid w:val="00B26058"/>
    <w:rsid w:val="00B26496"/>
    <w:rsid w:val="00B266AA"/>
    <w:rsid w:val="00B27330"/>
    <w:rsid w:val="00B31D25"/>
    <w:rsid w:val="00B32347"/>
    <w:rsid w:val="00B3355D"/>
    <w:rsid w:val="00B33879"/>
    <w:rsid w:val="00B34CA4"/>
    <w:rsid w:val="00B352BB"/>
    <w:rsid w:val="00B35760"/>
    <w:rsid w:val="00B35FBE"/>
    <w:rsid w:val="00B36649"/>
    <w:rsid w:val="00B379E1"/>
    <w:rsid w:val="00B400B9"/>
    <w:rsid w:val="00B40BBD"/>
    <w:rsid w:val="00B41685"/>
    <w:rsid w:val="00B41800"/>
    <w:rsid w:val="00B42EA4"/>
    <w:rsid w:val="00B45463"/>
    <w:rsid w:val="00B45931"/>
    <w:rsid w:val="00B47029"/>
    <w:rsid w:val="00B47F86"/>
    <w:rsid w:val="00B50F27"/>
    <w:rsid w:val="00B547AD"/>
    <w:rsid w:val="00B5496C"/>
    <w:rsid w:val="00B54B37"/>
    <w:rsid w:val="00B56C85"/>
    <w:rsid w:val="00B576E1"/>
    <w:rsid w:val="00B604C1"/>
    <w:rsid w:val="00B60EFC"/>
    <w:rsid w:val="00B61EF2"/>
    <w:rsid w:val="00B62470"/>
    <w:rsid w:val="00B6285A"/>
    <w:rsid w:val="00B63335"/>
    <w:rsid w:val="00B65CF9"/>
    <w:rsid w:val="00B70ED9"/>
    <w:rsid w:val="00B715F8"/>
    <w:rsid w:val="00B718A9"/>
    <w:rsid w:val="00B72F35"/>
    <w:rsid w:val="00B738F6"/>
    <w:rsid w:val="00B7393A"/>
    <w:rsid w:val="00B74B15"/>
    <w:rsid w:val="00B764FB"/>
    <w:rsid w:val="00B776E0"/>
    <w:rsid w:val="00B77D03"/>
    <w:rsid w:val="00B8187E"/>
    <w:rsid w:val="00B8216A"/>
    <w:rsid w:val="00B83771"/>
    <w:rsid w:val="00B83953"/>
    <w:rsid w:val="00B857CF"/>
    <w:rsid w:val="00B85D96"/>
    <w:rsid w:val="00B86A41"/>
    <w:rsid w:val="00B90F3F"/>
    <w:rsid w:val="00B91267"/>
    <w:rsid w:val="00B91B11"/>
    <w:rsid w:val="00B92534"/>
    <w:rsid w:val="00B92D86"/>
    <w:rsid w:val="00B9475E"/>
    <w:rsid w:val="00B96479"/>
    <w:rsid w:val="00B9652C"/>
    <w:rsid w:val="00BA0313"/>
    <w:rsid w:val="00BA056C"/>
    <w:rsid w:val="00BA0B14"/>
    <w:rsid w:val="00BA186D"/>
    <w:rsid w:val="00BA2863"/>
    <w:rsid w:val="00BA2F1C"/>
    <w:rsid w:val="00BA3BF5"/>
    <w:rsid w:val="00BA3CB1"/>
    <w:rsid w:val="00BA4ADE"/>
    <w:rsid w:val="00BA54C2"/>
    <w:rsid w:val="00BA610A"/>
    <w:rsid w:val="00BA7AA1"/>
    <w:rsid w:val="00BB01D0"/>
    <w:rsid w:val="00BB0997"/>
    <w:rsid w:val="00BB0B57"/>
    <w:rsid w:val="00BB199A"/>
    <w:rsid w:val="00BB1C74"/>
    <w:rsid w:val="00BB2436"/>
    <w:rsid w:val="00BB29B3"/>
    <w:rsid w:val="00BB2B10"/>
    <w:rsid w:val="00BB44CA"/>
    <w:rsid w:val="00BB563D"/>
    <w:rsid w:val="00BB5ADE"/>
    <w:rsid w:val="00BB7914"/>
    <w:rsid w:val="00BC03D1"/>
    <w:rsid w:val="00BC1426"/>
    <w:rsid w:val="00BC1F0F"/>
    <w:rsid w:val="00BC2322"/>
    <w:rsid w:val="00BC2C84"/>
    <w:rsid w:val="00BC2E4A"/>
    <w:rsid w:val="00BC3336"/>
    <w:rsid w:val="00BC3BC0"/>
    <w:rsid w:val="00BC3F1E"/>
    <w:rsid w:val="00BC4204"/>
    <w:rsid w:val="00BC5468"/>
    <w:rsid w:val="00BC588D"/>
    <w:rsid w:val="00BC5AC2"/>
    <w:rsid w:val="00BC6C48"/>
    <w:rsid w:val="00BD0751"/>
    <w:rsid w:val="00BD0CD8"/>
    <w:rsid w:val="00BD1382"/>
    <w:rsid w:val="00BD28BB"/>
    <w:rsid w:val="00BD38FF"/>
    <w:rsid w:val="00BD3CBF"/>
    <w:rsid w:val="00BD4AD8"/>
    <w:rsid w:val="00BD5FD5"/>
    <w:rsid w:val="00BD6401"/>
    <w:rsid w:val="00BD7AC2"/>
    <w:rsid w:val="00BE120B"/>
    <w:rsid w:val="00BE165E"/>
    <w:rsid w:val="00BE2506"/>
    <w:rsid w:val="00BE3AC3"/>
    <w:rsid w:val="00BE5506"/>
    <w:rsid w:val="00BE576E"/>
    <w:rsid w:val="00BE5BC9"/>
    <w:rsid w:val="00BE6702"/>
    <w:rsid w:val="00BE7A37"/>
    <w:rsid w:val="00BF05C4"/>
    <w:rsid w:val="00BF1DB4"/>
    <w:rsid w:val="00BF3C26"/>
    <w:rsid w:val="00BF450D"/>
    <w:rsid w:val="00BF4C71"/>
    <w:rsid w:val="00BF7AFD"/>
    <w:rsid w:val="00BF7D68"/>
    <w:rsid w:val="00C000B8"/>
    <w:rsid w:val="00C0155C"/>
    <w:rsid w:val="00C01F3F"/>
    <w:rsid w:val="00C02CE6"/>
    <w:rsid w:val="00C037A8"/>
    <w:rsid w:val="00C03A2A"/>
    <w:rsid w:val="00C059DD"/>
    <w:rsid w:val="00C05A9B"/>
    <w:rsid w:val="00C06B10"/>
    <w:rsid w:val="00C11B95"/>
    <w:rsid w:val="00C121F7"/>
    <w:rsid w:val="00C13A5F"/>
    <w:rsid w:val="00C14204"/>
    <w:rsid w:val="00C1421C"/>
    <w:rsid w:val="00C14D87"/>
    <w:rsid w:val="00C14E80"/>
    <w:rsid w:val="00C1587F"/>
    <w:rsid w:val="00C16515"/>
    <w:rsid w:val="00C17DAC"/>
    <w:rsid w:val="00C2087B"/>
    <w:rsid w:val="00C2098C"/>
    <w:rsid w:val="00C20FC8"/>
    <w:rsid w:val="00C212E7"/>
    <w:rsid w:val="00C214CA"/>
    <w:rsid w:val="00C21711"/>
    <w:rsid w:val="00C22C51"/>
    <w:rsid w:val="00C22E66"/>
    <w:rsid w:val="00C25540"/>
    <w:rsid w:val="00C2576D"/>
    <w:rsid w:val="00C2649F"/>
    <w:rsid w:val="00C30A87"/>
    <w:rsid w:val="00C31413"/>
    <w:rsid w:val="00C3170A"/>
    <w:rsid w:val="00C33BAB"/>
    <w:rsid w:val="00C41B5E"/>
    <w:rsid w:val="00C456C1"/>
    <w:rsid w:val="00C51920"/>
    <w:rsid w:val="00C51A09"/>
    <w:rsid w:val="00C541C6"/>
    <w:rsid w:val="00C54C63"/>
    <w:rsid w:val="00C57052"/>
    <w:rsid w:val="00C60F45"/>
    <w:rsid w:val="00C6134D"/>
    <w:rsid w:val="00C6224F"/>
    <w:rsid w:val="00C62413"/>
    <w:rsid w:val="00C63278"/>
    <w:rsid w:val="00C652A8"/>
    <w:rsid w:val="00C655D7"/>
    <w:rsid w:val="00C66336"/>
    <w:rsid w:val="00C669AC"/>
    <w:rsid w:val="00C67910"/>
    <w:rsid w:val="00C70559"/>
    <w:rsid w:val="00C71A61"/>
    <w:rsid w:val="00C72BCE"/>
    <w:rsid w:val="00C73A28"/>
    <w:rsid w:val="00C741B8"/>
    <w:rsid w:val="00C74680"/>
    <w:rsid w:val="00C76105"/>
    <w:rsid w:val="00C77CA5"/>
    <w:rsid w:val="00C82C2D"/>
    <w:rsid w:val="00C82D71"/>
    <w:rsid w:val="00C82EDB"/>
    <w:rsid w:val="00C836BC"/>
    <w:rsid w:val="00C83D52"/>
    <w:rsid w:val="00C85FC0"/>
    <w:rsid w:val="00C90E6D"/>
    <w:rsid w:val="00C91263"/>
    <w:rsid w:val="00C92295"/>
    <w:rsid w:val="00C92FB0"/>
    <w:rsid w:val="00C93E28"/>
    <w:rsid w:val="00C93E70"/>
    <w:rsid w:val="00C947FD"/>
    <w:rsid w:val="00C973ED"/>
    <w:rsid w:val="00C979F2"/>
    <w:rsid w:val="00CA153C"/>
    <w:rsid w:val="00CA1CD8"/>
    <w:rsid w:val="00CA25C4"/>
    <w:rsid w:val="00CA485B"/>
    <w:rsid w:val="00CA4F78"/>
    <w:rsid w:val="00CA5E5A"/>
    <w:rsid w:val="00CA6EC2"/>
    <w:rsid w:val="00CA784F"/>
    <w:rsid w:val="00CA7893"/>
    <w:rsid w:val="00CB19EE"/>
    <w:rsid w:val="00CB2F40"/>
    <w:rsid w:val="00CB3CB6"/>
    <w:rsid w:val="00CB4EE7"/>
    <w:rsid w:val="00CB4F57"/>
    <w:rsid w:val="00CB55C5"/>
    <w:rsid w:val="00CB5F6C"/>
    <w:rsid w:val="00CB6C3F"/>
    <w:rsid w:val="00CB7CAF"/>
    <w:rsid w:val="00CB7EA7"/>
    <w:rsid w:val="00CC0025"/>
    <w:rsid w:val="00CC109A"/>
    <w:rsid w:val="00CC33F8"/>
    <w:rsid w:val="00CC525D"/>
    <w:rsid w:val="00CC5386"/>
    <w:rsid w:val="00CC5932"/>
    <w:rsid w:val="00CC5A74"/>
    <w:rsid w:val="00CC6F5B"/>
    <w:rsid w:val="00CC7642"/>
    <w:rsid w:val="00CD3358"/>
    <w:rsid w:val="00CD5625"/>
    <w:rsid w:val="00CD73F9"/>
    <w:rsid w:val="00CE20E0"/>
    <w:rsid w:val="00CE2639"/>
    <w:rsid w:val="00CE36D7"/>
    <w:rsid w:val="00CE3F0E"/>
    <w:rsid w:val="00CE50A4"/>
    <w:rsid w:val="00CE5489"/>
    <w:rsid w:val="00CE5B6B"/>
    <w:rsid w:val="00CE5DE9"/>
    <w:rsid w:val="00CE5EB7"/>
    <w:rsid w:val="00CE6290"/>
    <w:rsid w:val="00CE63C5"/>
    <w:rsid w:val="00CE75A0"/>
    <w:rsid w:val="00CF04CD"/>
    <w:rsid w:val="00CF168F"/>
    <w:rsid w:val="00CF16E1"/>
    <w:rsid w:val="00CF42AE"/>
    <w:rsid w:val="00CF4B22"/>
    <w:rsid w:val="00CF4DE3"/>
    <w:rsid w:val="00CF56F3"/>
    <w:rsid w:val="00CF6524"/>
    <w:rsid w:val="00D006A3"/>
    <w:rsid w:val="00D02601"/>
    <w:rsid w:val="00D04320"/>
    <w:rsid w:val="00D04933"/>
    <w:rsid w:val="00D052D9"/>
    <w:rsid w:val="00D06258"/>
    <w:rsid w:val="00D0648C"/>
    <w:rsid w:val="00D10BE5"/>
    <w:rsid w:val="00D148EE"/>
    <w:rsid w:val="00D14A6F"/>
    <w:rsid w:val="00D16052"/>
    <w:rsid w:val="00D17177"/>
    <w:rsid w:val="00D201A5"/>
    <w:rsid w:val="00D21B7A"/>
    <w:rsid w:val="00D21DDC"/>
    <w:rsid w:val="00D22B4A"/>
    <w:rsid w:val="00D236D6"/>
    <w:rsid w:val="00D23DAA"/>
    <w:rsid w:val="00D24D1C"/>
    <w:rsid w:val="00D25F88"/>
    <w:rsid w:val="00D26410"/>
    <w:rsid w:val="00D320B8"/>
    <w:rsid w:val="00D320D1"/>
    <w:rsid w:val="00D32E2B"/>
    <w:rsid w:val="00D33AF3"/>
    <w:rsid w:val="00D34E72"/>
    <w:rsid w:val="00D366DF"/>
    <w:rsid w:val="00D376D6"/>
    <w:rsid w:val="00D37B92"/>
    <w:rsid w:val="00D405D7"/>
    <w:rsid w:val="00D4083B"/>
    <w:rsid w:val="00D40A85"/>
    <w:rsid w:val="00D4113D"/>
    <w:rsid w:val="00D41D5F"/>
    <w:rsid w:val="00D41F5E"/>
    <w:rsid w:val="00D438C2"/>
    <w:rsid w:val="00D44559"/>
    <w:rsid w:val="00D46279"/>
    <w:rsid w:val="00D46EFF"/>
    <w:rsid w:val="00D500CA"/>
    <w:rsid w:val="00D52F16"/>
    <w:rsid w:val="00D533FA"/>
    <w:rsid w:val="00D53545"/>
    <w:rsid w:val="00D573E1"/>
    <w:rsid w:val="00D5777D"/>
    <w:rsid w:val="00D6117D"/>
    <w:rsid w:val="00D61497"/>
    <w:rsid w:val="00D616BA"/>
    <w:rsid w:val="00D61CDD"/>
    <w:rsid w:val="00D620D0"/>
    <w:rsid w:val="00D62D5A"/>
    <w:rsid w:val="00D62DC4"/>
    <w:rsid w:val="00D63EC6"/>
    <w:rsid w:val="00D63FDF"/>
    <w:rsid w:val="00D65241"/>
    <w:rsid w:val="00D7166A"/>
    <w:rsid w:val="00D71A86"/>
    <w:rsid w:val="00D7238E"/>
    <w:rsid w:val="00D72F38"/>
    <w:rsid w:val="00D736A8"/>
    <w:rsid w:val="00D74C9C"/>
    <w:rsid w:val="00D750C3"/>
    <w:rsid w:val="00D75FFC"/>
    <w:rsid w:val="00D76F5F"/>
    <w:rsid w:val="00D77CA0"/>
    <w:rsid w:val="00D80304"/>
    <w:rsid w:val="00D80AC3"/>
    <w:rsid w:val="00D80B82"/>
    <w:rsid w:val="00D80C81"/>
    <w:rsid w:val="00D82D3E"/>
    <w:rsid w:val="00D83533"/>
    <w:rsid w:val="00D8397B"/>
    <w:rsid w:val="00D8454F"/>
    <w:rsid w:val="00D85918"/>
    <w:rsid w:val="00D85956"/>
    <w:rsid w:val="00D85D04"/>
    <w:rsid w:val="00D868AC"/>
    <w:rsid w:val="00D90839"/>
    <w:rsid w:val="00D90E00"/>
    <w:rsid w:val="00D910E9"/>
    <w:rsid w:val="00D9247D"/>
    <w:rsid w:val="00D92D03"/>
    <w:rsid w:val="00D92D54"/>
    <w:rsid w:val="00D931F1"/>
    <w:rsid w:val="00D93DE0"/>
    <w:rsid w:val="00D972C8"/>
    <w:rsid w:val="00DA215D"/>
    <w:rsid w:val="00DA285F"/>
    <w:rsid w:val="00DA3496"/>
    <w:rsid w:val="00DA4C77"/>
    <w:rsid w:val="00DA4E68"/>
    <w:rsid w:val="00DA6767"/>
    <w:rsid w:val="00DA6B0A"/>
    <w:rsid w:val="00DA7715"/>
    <w:rsid w:val="00DB07B6"/>
    <w:rsid w:val="00DB0A95"/>
    <w:rsid w:val="00DB159F"/>
    <w:rsid w:val="00DB28EF"/>
    <w:rsid w:val="00DB2BB6"/>
    <w:rsid w:val="00DB2BC2"/>
    <w:rsid w:val="00DB2CA0"/>
    <w:rsid w:val="00DB2F3B"/>
    <w:rsid w:val="00DB32EA"/>
    <w:rsid w:val="00DB4EF1"/>
    <w:rsid w:val="00DB56EB"/>
    <w:rsid w:val="00DB586B"/>
    <w:rsid w:val="00DB6B33"/>
    <w:rsid w:val="00DB6D07"/>
    <w:rsid w:val="00DB7B41"/>
    <w:rsid w:val="00DC0EA1"/>
    <w:rsid w:val="00DC4F63"/>
    <w:rsid w:val="00DC600A"/>
    <w:rsid w:val="00DD0FA1"/>
    <w:rsid w:val="00DD13E0"/>
    <w:rsid w:val="00DD3989"/>
    <w:rsid w:val="00DD4335"/>
    <w:rsid w:val="00DD43EB"/>
    <w:rsid w:val="00DD4DCC"/>
    <w:rsid w:val="00DD6655"/>
    <w:rsid w:val="00DD6A9D"/>
    <w:rsid w:val="00DD6CB7"/>
    <w:rsid w:val="00DD75B7"/>
    <w:rsid w:val="00DE003B"/>
    <w:rsid w:val="00DE2293"/>
    <w:rsid w:val="00DE302B"/>
    <w:rsid w:val="00DE3B64"/>
    <w:rsid w:val="00DE4254"/>
    <w:rsid w:val="00DE59EF"/>
    <w:rsid w:val="00DE6EBD"/>
    <w:rsid w:val="00DE791D"/>
    <w:rsid w:val="00DE7A6D"/>
    <w:rsid w:val="00DF002E"/>
    <w:rsid w:val="00DF0C14"/>
    <w:rsid w:val="00DF1D14"/>
    <w:rsid w:val="00DF5D0C"/>
    <w:rsid w:val="00DF647C"/>
    <w:rsid w:val="00E00382"/>
    <w:rsid w:val="00E011DF"/>
    <w:rsid w:val="00E020D6"/>
    <w:rsid w:val="00E02A21"/>
    <w:rsid w:val="00E02D87"/>
    <w:rsid w:val="00E02EC1"/>
    <w:rsid w:val="00E03467"/>
    <w:rsid w:val="00E057B0"/>
    <w:rsid w:val="00E07B2B"/>
    <w:rsid w:val="00E10049"/>
    <w:rsid w:val="00E110BA"/>
    <w:rsid w:val="00E1142A"/>
    <w:rsid w:val="00E11EAE"/>
    <w:rsid w:val="00E14A36"/>
    <w:rsid w:val="00E14CE8"/>
    <w:rsid w:val="00E15B1E"/>
    <w:rsid w:val="00E16D52"/>
    <w:rsid w:val="00E17D90"/>
    <w:rsid w:val="00E22E21"/>
    <w:rsid w:val="00E2336E"/>
    <w:rsid w:val="00E24583"/>
    <w:rsid w:val="00E24AA1"/>
    <w:rsid w:val="00E26B56"/>
    <w:rsid w:val="00E26CF7"/>
    <w:rsid w:val="00E2739B"/>
    <w:rsid w:val="00E27D54"/>
    <w:rsid w:val="00E31BEE"/>
    <w:rsid w:val="00E324C0"/>
    <w:rsid w:val="00E326A8"/>
    <w:rsid w:val="00E32E5B"/>
    <w:rsid w:val="00E33103"/>
    <w:rsid w:val="00E331EE"/>
    <w:rsid w:val="00E339F2"/>
    <w:rsid w:val="00E347A4"/>
    <w:rsid w:val="00E36E4F"/>
    <w:rsid w:val="00E37AE1"/>
    <w:rsid w:val="00E40C02"/>
    <w:rsid w:val="00E41E90"/>
    <w:rsid w:val="00E4298E"/>
    <w:rsid w:val="00E43F42"/>
    <w:rsid w:val="00E46AEA"/>
    <w:rsid w:val="00E46B70"/>
    <w:rsid w:val="00E46DAB"/>
    <w:rsid w:val="00E47FE2"/>
    <w:rsid w:val="00E50554"/>
    <w:rsid w:val="00E51F54"/>
    <w:rsid w:val="00E52A3F"/>
    <w:rsid w:val="00E533DC"/>
    <w:rsid w:val="00E5416A"/>
    <w:rsid w:val="00E5622F"/>
    <w:rsid w:val="00E56419"/>
    <w:rsid w:val="00E57971"/>
    <w:rsid w:val="00E60A02"/>
    <w:rsid w:val="00E623A4"/>
    <w:rsid w:val="00E62C79"/>
    <w:rsid w:val="00E664D1"/>
    <w:rsid w:val="00E67D70"/>
    <w:rsid w:val="00E71430"/>
    <w:rsid w:val="00E71B61"/>
    <w:rsid w:val="00E72862"/>
    <w:rsid w:val="00E742BC"/>
    <w:rsid w:val="00E74EF2"/>
    <w:rsid w:val="00E75406"/>
    <w:rsid w:val="00E757B0"/>
    <w:rsid w:val="00E75F0E"/>
    <w:rsid w:val="00E769C0"/>
    <w:rsid w:val="00E7751B"/>
    <w:rsid w:val="00E80D69"/>
    <w:rsid w:val="00E815CB"/>
    <w:rsid w:val="00E81CE6"/>
    <w:rsid w:val="00E859A0"/>
    <w:rsid w:val="00E87E27"/>
    <w:rsid w:val="00E90107"/>
    <w:rsid w:val="00E90868"/>
    <w:rsid w:val="00E91158"/>
    <w:rsid w:val="00E92E7C"/>
    <w:rsid w:val="00E93B67"/>
    <w:rsid w:val="00E93BC8"/>
    <w:rsid w:val="00E93DEB"/>
    <w:rsid w:val="00E95EB2"/>
    <w:rsid w:val="00E97528"/>
    <w:rsid w:val="00EA1D72"/>
    <w:rsid w:val="00EA25F0"/>
    <w:rsid w:val="00EA3851"/>
    <w:rsid w:val="00EA5960"/>
    <w:rsid w:val="00EB10F8"/>
    <w:rsid w:val="00EB1261"/>
    <w:rsid w:val="00EB1DBF"/>
    <w:rsid w:val="00EB1F87"/>
    <w:rsid w:val="00EB2B15"/>
    <w:rsid w:val="00EB2ECB"/>
    <w:rsid w:val="00EB3BF0"/>
    <w:rsid w:val="00EB6080"/>
    <w:rsid w:val="00EB6C82"/>
    <w:rsid w:val="00EC01A0"/>
    <w:rsid w:val="00EC0D53"/>
    <w:rsid w:val="00EC0D5C"/>
    <w:rsid w:val="00EC1E38"/>
    <w:rsid w:val="00EC3512"/>
    <w:rsid w:val="00EC35EA"/>
    <w:rsid w:val="00EC61A7"/>
    <w:rsid w:val="00EC6D33"/>
    <w:rsid w:val="00EC7202"/>
    <w:rsid w:val="00ED0158"/>
    <w:rsid w:val="00ED0CB9"/>
    <w:rsid w:val="00ED145B"/>
    <w:rsid w:val="00ED2FE6"/>
    <w:rsid w:val="00ED346C"/>
    <w:rsid w:val="00ED3B3D"/>
    <w:rsid w:val="00ED3F3B"/>
    <w:rsid w:val="00ED5E39"/>
    <w:rsid w:val="00ED6009"/>
    <w:rsid w:val="00ED6508"/>
    <w:rsid w:val="00ED7BFF"/>
    <w:rsid w:val="00EE102F"/>
    <w:rsid w:val="00EE1D8E"/>
    <w:rsid w:val="00EE3FF5"/>
    <w:rsid w:val="00EE513C"/>
    <w:rsid w:val="00EF0E5B"/>
    <w:rsid w:val="00EF22BA"/>
    <w:rsid w:val="00EF6DB8"/>
    <w:rsid w:val="00EF7E6D"/>
    <w:rsid w:val="00F00C88"/>
    <w:rsid w:val="00F03252"/>
    <w:rsid w:val="00F0356B"/>
    <w:rsid w:val="00F0367A"/>
    <w:rsid w:val="00F03FE0"/>
    <w:rsid w:val="00F047DB"/>
    <w:rsid w:val="00F04AAF"/>
    <w:rsid w:val="00F04C67"/>
    <w:rsid w:val="00F04DE8"/>
    <w:rsid w:val="00F04F73"/>
    <w:rsid w:val="00F04F9E"/>
    <w:rsid w:val="00F05049"/>
    <w:rsid w:val="00F05372"/>
    <w:rsid w:val="00F05DCA"/>
    <w:rsid w:val="00F065DD"/>
    <w:rsid w:val="00F068FC"/>
    <w:rsid w:val="00F06EA1"/>
    <w:rsid w:val="00F074EA"/>
    <w:rsid w:val="00F07A58"/>
    <w:rsid w:val="00F10A00"/>
    <w:rsid w:val="00F15994"/>
    <w:rsid w:val="00F16145"/>
    <w:rsid w:val="00F16C15"/>
    <w:rsid w:val="00F17A4E"/>
    <w:rsid w:val="00F205BB"/>
    <w:rsid w:val="00F209F8"/>
    <w:rsid w:val="00F214E9"/>
    <w:rsid w:val="00F222FD"/>
    <w:rsid w:val="00F22F58"/>
    <w:rsid w:val="00F24417"/>
    <w:rsid w:val="00F254C2"/>
    <w:rsid w:val="00F2618D"/>
    <w:rsid w:val="00F27971"/>
    <w:rsid w:val="00F315E6"/>
    <w:rsid w:val="00F33FAE"/>
    <w:rsid w:val="00F365D6"/>
    <w:rsid w:val="00F36AAD"/>
    <w:rsid w:val="00F374E1"/>
    <w:rsid w:val="00F400B6"/>
    <w:rsid w:val="00F405F3"/>
    <w:rsid w:val="00F40B79"/>
    <w:rsid w:val="00F426D8"/>
    <w:rsid w:val="00F43A56"/>
    <w:rsid w:val="00F44396"/>
    <w:rsid w:val="00F445DC"/>
    <w:rsid w:val="00F4469B"/>
    <w:rsid w:val="00F44D3A"/>
    <w:rsid w:val="00F45B6E"/>
    <w:rsid w:val="00F45D74"/>
    <w:rsid w:val="00F46736"/>
    <w:rsid w:val="00F46E3C"/>
    <w:rsid w:val="00F478F1"/>
    <w:rsid w:val="00F5334B"/>
    <w:rsid w:val="00F554CF"/>
    <w:rsid w:val="00F55D62"/>
    <w:rsid w:val="00F62519"/>
    <w:rsid w:val="00F63945"/>
    <w:rsid w:val="00F63C25"/>
    <w:rsid w:val="00F665FC"/>
    <w:rsid w:val="00F6782A"/>
    <w:rsid w:val="00F67B33"/>
    <w:rsid w:val="00F67E2A"/>
    <w:rsid w:val="00F70D56"/>
    <w:rsid w:val="00F711A9"/>
    <w:rsid w:val="00F71310"/>
    <w:rsid w:val="00F71C21"/>
    <w:rsid w:val="00F7252D"/>
    <w:rsid w:val="00F72AEE"/>
    <w:rsid w:val="00F74D49"/>
    <w:rsid w:val="00F76029"/>
    <w:rsid w:val="00F77E05"/>
    <w:rsid w:val="00F80119"/>
    <w:rsid w:val="00F80603"/>
    <w:rsid w:val="00F82EE2"/>
    <w:rsid w:val="00F84263"/>
    <w:rsid w:val="00F845D8"/>
    <w:rsid w:val="00F851D6"/>
    <w:rsid w:val="00F855C5"/>
    <w:rsid w:val="00F85742"/>
    <w:rsid w:val="00F86C22"/>
    <w:rsid w:val="00F87FAE"/>
    <w:rsid w:val="00F90A6E"/>
    <w:rsid w:val="00F91341"/>
    <w:rsid w:val="00F91FF8"/>
    <w:rsid w:val="00F92389"/>
    <w:rsid w:val="00F92AFE"/>
    <w:rsid w:val="00F93367"/>
    <w:rsid w:val="00F9391F"/>
    <w:rsid w:val="00F94144"/>
    <w:rsid w:val="00F9581B"/>
    <w:rsid w:val="00F96383"/>
    <w:rsid w:val="00F9767F"/>
    <w:rsid w:val="00FA034E"/>
    <w:rsid w:val="00FA1D94"/>
    <w:rsid w:val="00FA259A"/>
    <w:rsid w:val="00FA3692"/>
    <w:rsid w:val="00FA4C4E"/>
    <w:rsid w:val="00FA5401"/>
    <w:rsid w:val="00FA6245"/>
    <w:rsid w:val="00FA73F8"/>
    <w:rsid w:val="00FA7A21"/>
    <w:rsid w:val="00FB08C4"/>
    <w:rsid w:val="00FB0E4E"/>
    <w:rsid w:val="00FB2E97"/>
    <w:rsid w:val="00FB3EA2"/>
    <w:rsid w:val="00FB4882"/>
    <w:rsid w:val="00FB488E"/>
    <w:rsid w:val="00FB5A3F"/>
    <w:rsid w:val="00FB6E13"/>
    <w:rsid w:val="00FB7FBD"/>
    <w:rsid w:val="00FC063A"/>
    <w:rsid w:val="00FC0955"/>
    <w:rsid w:val="00FC2D22"/>
    <w:rsid w:val="00FC32E0"/>
    <w:rsid w:val="00FC3859"/>
    <w:rsid w:val="00FC38AD"/>
    <w:rsid w:val="00FC3A09"/>
    <w:rsid w:val="00FC4FA9"/>
    <w:rsid w:val="00FC65EA"/>
    <w:rsid w:val="00FC6651"/>
    <w:rsid w:val="00FC66D6"/>
    <w:rsid w:val="00FC7715"/>
    <w:rsid w:val="00FC7A27"/>
    <w:rsid w:val="00FD16B6"/>
    <w:rsid w:val="00FD2F3D"/>
    <w:rsid w:val="00FD3D6D"/>
    <w:rsid w:val="00FD3DCF"/>
    <w:rsid w:val="00FD5ECC"/>
    <w:rsid w:val="00FD6CC0"/>
    <w:rsid w:val="00FD6E3E"/>
    <w:rsid w:val="00FD702A"/>
    <w:rsid w:val="00FD766A"/>
    <w:rsid w:val="00FE2322"/>
    <w:rsid w:val="00FE27B4"/>
    <w:rsid w:val="00FE7867"/>
    <w:rsid w:val="00FF1495"/>
    <w:rsid w:val="00FF1C39"/>
    <w:rsid w:val="00FF2EAE"/>
    <w:rsid w:val="00FF460C"/>
    <w:rsid w:val="00FF7367"/>
    <w:rsid w:val="00FF7E7B"/>
    <w:rsid w:val="00FF7F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A3766"/>
  <w15:chartTrackingRefBased/>
  <w15:docId w15:val="{66B9DB47-782A-40A0-AF23-37BBF2A3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16"/>
      </w:numPr>
      <w:spacing w:before="240" w:after="20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uiPriority w:val="99"/>
    <w:rsid w:val="00777A92"/>
    <w:pPr>
      <w:numPr>
        <w:numId w:val="1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1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paragraph" w:styleId="TOC4">
    <w:name w:val="toc 4"/>
    <w:basedOn w:val="Normal"/>
    <w:next w:val="Normal"/>
    <w:autoRedefine/>
    <w:uiPriority w:val="39"/>
    <w:semiHidden/>
    <w:unhideWhenUsed/>
    <w:rsid w:val="00E97528"/>
    <w:pPr>
      <w:spacing w:after="100"/>
      <w:ind w:left="660"/>
    </w:pPr>
  </w:style>
  <w:style w:type="paragraph" w:styleId="TOC5">
    <w:name w:val="toc 5"/>
    <w:basedOn w:val="Normal"/>
    <w:next w:val="Normal"/>
    <w:autoRedefine/>
    <w:uiPriority w:val="39"/>
    <w:semiHidden/>
    <w:unhideWhenUsed/>
    <w:rsid w:val="00E97528"/>
    <w:pPr>
      <w:spacing w:after="100"/>
      <w:ind w:left="880"/>
    </w:pPr>
  </w:style>
  <w:style w:type="paragraph" w:styleId="TOC6">
    <w:name w:val="toc 6"/>
    <w:basedOn w:val="Normal"/>
    <w:next w:val="Normal"/>
    <w:autoRedefine/>
    <w:uiPriority w:val="39"/>
    <w:semiHidden/>
    <w:unhideWhenUsed/>
    <w:rsid w:val="00E97528"/>
    <w:pPr>
      <w:spacing w:after="100"/>
      <w:ind w:left="1100"/>
    </w:pPr>
  </w:style>
  <w:style w:type="paragraph" w:styleId="TOC7">
    <w:name w:val="toc 7"/>
    <w:basedOn w:val="Normal"/>
    <w:next w:val="Normal"/>
    <w:autoRedefine/>
    <w:uiPriority w:val="39"/>
    <w:semiHidden/>
    <w:unhideWhenUsed/>
    <w:rsid w:val="00E97528"/>
    <w:pPr>
      <w:spacing w:after="100"/>
      <w:ind w:left="1320"/>
    </w:pPr>
  </w:style>
  <w:style w:type="paragraph" w:styleId="TOC8">
    <w:name w:val="toc 8"/>
    <w:basedOn w:val="Normal"/>
    <w:next w:val="Normal"/>
    <w:autoRedefine/>
    <w:uiPriority w:val="39"/>
    <w:semiHidden/>
    <w:unhideWhenUsed/>
    <w:rsid w:val="00E97528"/>
    <w:pPr>
      <w:spacing w:after="100"/>
      <w:ind w:left="1540"/>
    </w:pPr>
  </w:style>
  <w:style w:type="paragraph" w:styleId="TOC9">
    <w:name w:val="toc 9"/>
    <w:basedOn w:val="Normal"/>
    <w:next w:val="Normal"/>
    <w:autoRedefine/>
    <w:uiPriority w:val="39"/>
    <w:semiHidden/>
    <w:unhideWhenUsed/>
    <w:rsid w:val="00E97528"/>
    <w:pPr>
      <w:spacing w:after="100"/>
      <w:ind w:left="1760"/>
    </w:pPr>
  </w:style>
  <w:style w:type="character" w:styleId="CommentReference">
    <w:name w:val="annotation reference"/>
    <w:basedOn w:val="DefaultParagraphFont"/>
    <w:uiPriority w:val="99"/>
    <w:semiHidden/>
    <w:unhideWhenUsed/>
    <w:rsid w:val="00F9581B"/>
    <w:rPr>
      <w:sz w:val="16"/>
      <w:szCs w:val="16"/>
    </w:rPr>
  </w:style>
  <w:style w:type="paragraph" w:styleId="CommentText">
    <w:name w:val="annotation text"/>
    <w:basedOn w:val="Normal"/>
    <w:link w:val="CommentTextChar"/>
    <w:uiPriority w:val="99"/>
    <w:unhideWhenUsed/>
    <w:rsid w:val="00F9581B"/>
    <w:rPr>
      <w:sz w:val="20"/>
      <w:szCs w:val="20"/>
    </w:rPr>
  </w:style>
  <w:style w:type="character" w:customStyle="1" w:styleId="CommentTextChar">
    <w:name w:val="Comment Text Char"/>
    <w:basedOn w:val="DefaultParagraphFont"/>
    <w:link w:val="CommentText"/>
    <w:uiPriority w:val="99"/>
    <w:rsid w:val="00F9581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9581B"/>
    <w:rPr>
      <w:b/>
      <w:bCs/>
    </w:rPr>
  </w:style>
  <w:style w:type="character" w:customStyle="1" w:styleId="CommentSubjectChar">
    <w:name w:val="Comment Subject Char"/>
    <w:basedOn w:val="CommentTextChar"/>
    <w:link w:val="CommentSubject"/>
    <w:uiPriority w:val="99"/>
    <w:semiHidden/>
    <w:rsid w:val="00F9581B"/>
    <w:rPr>
      <w:rFonts w:ascii="Times New Roman" w:hAnsi="Times New Roman"/>
      <w:b/>
      <w:bCs/>
      <w:sz w:val="20"/>
      <w:szCs w:val="20"/>
    </w:rPr>
  </w:style>
  <w:style w:type="character" w:customStyle="1" w:styleId="NormalparatextwithnumbersChar">
    <w:name w:val="Normal para text (with numbers) Char"/>
    <w:basedOn w:val="DefaultParagraphFont"/>
    <w:link w:val="Normalparatextwithnumbers"/>
    <w:rsid w:val="000A5688"/>
    <w:rPr>
      <w:rFonts w:ascii="Times New Roman" w:hAnsi="Times New Roman"/>
    </w:rPr>
  </w:style>
  <w:style w:type="character" w:customStyle="1" w:styleId="ui-provider">
    <w:name w:val="ui-provider"/>
    <w:basedOn w:val="DefaultParagraphFont"/>
    <w:rsid w:val="005E3C53"/>
  </w:style>
  <w:style w:type="paragraph" w:styleId="ListParagraph">
    <w:name w:val="List Paragraph"/>
    <w:basedOn w:val="Normal"/>
    <w:uiPriority w:val="34"/>
    <w:qFormat/>
    <w:rsid w:val="00F10A00"/>
    <w:pPr>
      <w:spacing w:before="0" w:after="160" w:line="259" w:lineRule="auto"/>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6434">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5D7SUYYWNZQE-140307370-1774</_dlc_DocId>
    <_dlc_DocIdUrl xmlns="fe39d773-a83d-4623-ae74-f25711a76616">
      <Url>https://austreasury.sharepoint.com/sites/leg-meas-function/_layouts/15/DocIdRedir.aspx?ID=5D7SUYYWNZQE-140307370-1774</Url>
      <Description>5D7SUYYWNZQE-140307370-1774</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697142a4-30e6-4927-b08c-6642f61f6a7d</TermId>
        </TermInfo>
        <TermInfo xmlns="http://schemas.microsoft.com/office/infopath/2007/PartnerControls">
          <TermName xmlns="http://schemas.microsoft.com/office/infopath/2007/PartnerControls">Personal Tax</TermName>
          <TermId xmlns="http://schemas.microsoft.com/office/infopath/2007/PartnerControls">4ccbe142-44ee-4a73-b192-b57e486e389f</TermId>
        </TermInfo>
      </Terms>
    </gfba5f33532c49208d2320ce38cc3c2b>
    <TaxCatchAll xmlns="ff38c824-6e29-4496-8487-69f397e7ed29">
      <Value>80</Value>
      <Value>28</Value>
      <Value>73</Value>
      <Value>3</Value>
      <Value>1</Value>
      <Value>153</Value>
    </TaxCatchAll>
    <lcf76f155ced4ddcb4097134ff3c332f xmlns="7865330c-fbc7-491e-a33e-3e7ed08202e7">
      <Terms xmlns="http://schemas.microsoft.com/office/infopath/2007/PartnerControls"/>
    </lcf76f155ced4ddcb4097134ff3c332f>
    <DocumentSetDescription xmlns="http://schemas.microsoft.com/sharepoint/v3" xsi:nil="true"/>
    <Measureorigin xmlns="a289cb20-8bb9-401f-8d7b-706fb1a2988d" xsi:nil="true"/>
    <PT_x002f_Measure_x0020_No. xmlns="ff38c824-6e29-4496-8487-69f397e7ed29">TSY/47/0390</PT_x002f_Measure_x0020_No.>
    <Keydoc xmlns="a289cb20-8bb9-401f-8d7b-706fb1a2988d" xsi:nil="true"/>
    <Act_x0028_s_x0029_beingamended xmlns="a289cb20-8bb9-401f-8d7b-706fb1a2988d" xsi:nil="true"/>
    <Projectname xmlns="a289cb20-8bb9-401f-8d7b-706fb1a298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20F3A58D1FCD479DB09520EEB08727" ma:contentTypeVersion="27" ma:contentTypeDescription="Create a new document." ma:contentTypeScope="" ma:versionID="85f751fa812d9c0e7fbe4d00b456b6ca">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7865330c-fbc7-491e-a33e-3e7ed08202e7" targetNamespace="http://schemas.microsoft.com/office/2006/metadata/properties" ma:root="true" ma:fieldsID="57f50ee48bc1c64ec060201f89599780" ns1:_="" ns2:_="" ns3:_="" ns4:_="" ns5:_="">
    <xsd:import namespace="http://schemas.microsoft.com/sharepoint/v3"/>
    <xsd:import namespace="ff38c824-6e29-4496-8487-69f397e7ed29"/>
    <xsd:import namespace="fe39d773-a83d-4623-ae74-f25711a76616"/>
    <xsd:import namespace="a289cb20-8bb9-401f-8d7b-706fb1a2988d"/>
    <xsd:import namespace="7865330c-fbc7-491e-a33e-3e7ed08202e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lcf76f155ced4ddcb4097134ff3c332f"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5330c-fbc7-491e-a33e-3e7ed08202e7" elementFormDefault="qualified">
    <xsd:import namespace="http://schemas.microsoft.com/office/2006/documentManagement/types"/>
    <xsd:import namespace="http://schemas.microsoft.com/office/infopath/2007/PartnerControls"/>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2.xml><?xml version="1.0" encoding="utf-8"?>
<ds:datastoreItem xmlns:ds="http://schemas.openxmlformats.org/officeDocument/2006/customXml" ds:itemID="{6AB365E2-A817-49FA-9295-CAB62986032D}">
  <ds:schemaRefs>
    <ds:schemaRef ds:uri="http://www.w3.org/XML/1998/namespace"/>
    <ds:schemaRef ds:uri="http://schemas.microsoft.com/office/infopath/2007/PartnerControls"/>
    <ds:schemaRef ds:uri="fe39d773-a83d-4623-ae74-f25711a76616"/>
    <ds:schemaRef ds:uri="7865330c-fbc7-491e-a33e-3e7ed08202e7"/>
    <ds:schemaRef ds:uri="http://purl.org/dc/dcmitype/"/>
    <ds:schemaRef ds:uri="http://schemas.microsoft.com/office/2006/documentManagement/types"/>
    <ds:schemaRef ds:uri="http://purl.org/dc/elements/1.1/"/>
    <ds:schemaRef ds:uri="http://schemas.openxmlformats.org/package/2006/metadata/core-properties"/>
    <ds:schemaRef ds:uri="a289cb20-8bb9-401f-8d7b-706fb1a2988d"/>
    <ds:schemaRef ds:uri="http://schemas.microsoft.com/office/2006/metadata/properties"/>
    <ds:schemaRef ds:uri="ff38c824-6e29-4496-8487-69f397e7ed29"/>
    <ds:schemaRef ds:uri="http://schemas.microsoft.com/sharepoint/v3"/>
    <ds:schemaRef ds:uri="http://purl.org/dc/terms/"/>
  </ds:schemaRefs>
</ds:datastoreItem>
</file>

<file path=customXml/itemProps3.xml><?xml version="1.0" encoding="utf-8"?>
<ds:datastoreItem xmlns:ds="http://schemas.openxmlformats.org/officeDocument/2006/customXml" ds:itemID="{F165B985-C839-4FB9-A565-4DC7B4C80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7865330c-fbc7-491e-a33e-3e7ed082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2F4C30-44FC-4326-A5B5-244F995AFF3C}">
  <ds:schemaRefs>
    <ds:schemaRef ds:uri="http://schemas.microsoft.com/sharepoint/events"/>
  </ds:schemaRefs>
</ds:datastoreItem>
</file>

<file path=customXml/itemProps5.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6</TotalTime>
  <Pages>18</Pages>
  <Words>4807</Words>
  <Characters>23989</Characters>
  <Application>Microsoft Office Word</Application>
  <DocSecurity>0</DocSecurity>
  <Lines>488</Lines>
  <Paragraphs>171</Paragraphs>
  <ScaleCrop>false</ScaleCrop>
  <HeadingPairs>
    <vt:vector size="2" baseType="variant">
      <vt:variant>
        <vt:lpstr>Title</vt:lpstr>
      </vt:variant>
      <vt:variant>
        <vt:i4>1</vt:i4>
      </vt:variant>
    </vt:vector>
  </HeadingPairs>
  <TitlesOfParts>
    <vt:vector size="1" baseType="lpstr">
      <vt:lpstr>Exposure Draft Explanatory Materials - Treasury Laws Amendment (Measures for Consultation) Bill 2023: Small business energy incentive</vt:lpstr>
    </vt:vector>
  </TitlesOfParts>
  <Company/>
  <LinksUpToDate>false</LinksUpToDate>
  <CharactersWithSpaces>28700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Treasury Laws Amendment (Measures for Consultation) Bill 2023: Small business energy incentive</dc:title>
  <dc:subject/>
  <dc:creator>Australian Government</dc:creator>
  <cp:keywords/>
  <dc:description/>
  <cp:lastModifiedBy>Hill, Christine</cp:lastModifiedBy>
  <cp:revision>23</cp:revision>
  <cp:lastPrinted>2023-06-28T01:32:00Z</cp:lastPrinted>
  <dcterms:created xsi:type="dcterms:W3CDTF">2023-06-26T02:34:00Z</dcterms:created>
  <dcterms:modified xsi:type="dcterms:W3CDTF">2023-07-02T23:24:00Z</dcterms:modified>
</cp:coreProperties>
</file>