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51C9D" w14:textId="14E18643" w:rsidR="00F109D4" w:rsidRPr="00731FEA" w:rsidRDefault="00F27880" w:rsidP="00647BB7">
      <w:pPr>
        <w:pStyle w:val="Heading1"/>
        <w:spacing w:after="360"/>
        <w:rPr>
          <w:rFonts w:ascii="Times New Roman" w:hAnsi="Times New Roman"/>
          <w:sz w:val="24"/>
          <w:szCs w:val="24"/>
        </w:rPr>
      </w:pPr>
      <w:bookmarkStart w:id="0" w:name="_GoBack"/>
      <w:bookmarkEnd w:id="0"/>
      <w:r>
        <w:rPr>
          <w:rFonts w:ascii="Times New Roman" w:hAnsi="Times New Roman"/>
          <w:sz w:val="24"/>
          <w:szCs w:val="24"/>
        </w:rPr>
        <w:t xml:space="preserve">DRAFT </w:t>
      </w:r>
      <w:r w:rsidR="00F109D4" w:rsidRPr="00731FEA">
        <w:rPr>
          <w:rFonts w:ascii="Times New Roman" w:hAnsi="Times New Roman"/>
          <w:sz w:val="24"/>
          <w:szCs w:val="24"/>
        </w:rPr>
        <w:t>EXPLANATORY STATEMENT</w:t>
      </w:r>
    </w:p>
    <w:p w14:paraId="15879EA3" w14:textId="03F53FFF"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bookmarkStart w:id="1" w:name="_Hlk86137568"/>
      <w:sdt>
        <w:sdtPr>
          <w:rPr>
            <w:sz w:val="24"/>
            <w:szCs w:val="24"/>
          </w:rPr>
          <w:id w:val="435951383"/>
          <w:placeholder>
            <w:docPart w:val="E51A1FE931AD49AAB273042FB20D4048"/>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B43472">
            <w:rPr>
              <w:sz w:val="24"/>
              <w:szCs w:val="24"/>
            </w:rPr>
            <w:t>Assistant Treasurer, Minister for Housing and Minister for Homelessness, Social and Community Housing</w:t>
          </w:r>
        </w:sdtContent>
      </w:sdt>
      <w:bookmarkEnd w:id="1"/>
    </w:p>
    <w:p w14:paraId="7A754C6A" w14:textId="77777777" w:rsidR="00EB5070" w:rsidRPr="00EB5070" w:rsidRDefault="00EB5070" w:rsidP="00EB5070">
      <w:pPr>
        <w:pStyle w:val="Heading2"/>
        <w:jc w:val="center"/>
        <w:rPr>
          <w:b w:val="0"/>
          <w:i/>
          <w:sz w:val="24"/>
          <w:u w:val="none"/>
        </w:rPr>
      </w:pPr>
      <w:r w:rsidRPr="00EB5070">
        <w:rPr>
          <w:b w:val="0"/>
          <w:i/>
          <w:sz w:val="24"/>
          <w:u w:val="none"/>
        </w:rPr>
        <w:t>Tax Agent Services Act 2009</w:t>
      </w:r>
    </w:p>
    <w:p w14:paraId="0EDD8066" w14:textId="5E4B571E" w:rsidR="00F109D4" w:rsidRDefault="00EB5070" w:rsidP="00EB5070">
      <w:pPr>
        <w:spacing w:before="240" w:after="240"/>
        <w:jc w:val="center"/>
        <w:rPr>
          <w:i/>
        </w:rPr>
      </w:pPr>
      <w:r w:rsidRPr="00EB5070">
        <w:rPr>
          <w:i/>
        </w:rPr>
        <w:t>Tax Agent Services Regulations 202</w:t>
      </w:r>
      <w:r w:rsidR="00B43472">
        <w:rPr>
          <w:i/>
        </w:rPr>
        <w:t>2</w:t>
      </w:r>
    </w:p>
    <w:p w14:paraId="55AEA674" w14:textId="48D42980" w:rsidR="00EB5070" w:rsidRDefault="00C55D29" w:rsidP="008C24DF">
      <w:pPr>
        <w:spacing w:before="240"/>
      </w:pPr>
      <w:bookmarkStart w:id="2" w:name="_Hlk90027466"/>
      <w:r w:rsidRPr="00503E44">
        <w:t xml:space="preserve">Section </w:t>
      </w:r>
      <w:r w:rsidR="00B55FAC">
        <w:t>70-55</w:t>
      </w:r>
      <w:r w:rsidR="005E4BAC">
        <w:t xml:space="preserve"> </w:t>
      </w:r>
      <w:r w:rsidR="00F109D4" w:rsidRPr="00503E44">
        <w:t xml:space="preserve">of the </w:t>
      </w:r>
      <w:r w:rsidR="00EB5070">
        <w:rPr>
          <w:i/>
        </w:rPr>
        <w:t>Tax Agent Services Act 2009</w:t>
      </w:r>
      <w:r w:rsidR="00EB5070" w:rsidRPr="00503E44">
        <w:t xml:space="preserve"> </w:t>
      </w:r>
      <w:r w:rsidR="00F109D4" w:rsidRPr="00503E44">
        <w:t>(the Act) provides that the Governor-General may make regulations prescribing matters required or permitted by the Act to be prescribed, or necessary or convenient to be prescribed for carrying out or giving effect to the Act.</w:t>
      </w:r>
      <w:r w:rsidR="00EB5070">
        <w:t xml:space="preserve"> </w:t>
      </w:r>
    </w:p>
    <w:p w14:paraId="6C93D406" w14:textId="18B3FF9F" w:rsidR="00F109D4" w:rsidRDefault="00EB5070" w:rsidP="00647BB7">
      <w:pPr>
        <w:spacing w:before="240"/>
      </w:pPr>
      <w:r w:rsidRPr="00EB5070">
        <w:t>The purpose of the Tax Agent Services Regulations 202</w:t>
      </w:r>
      <w:r w:rsidR="00B43472">
        <w:t>2</w:t>
      </w:r>
      <w:r w:rsidRPr="00EB5070">
        <w:t xml:space="preserve"> (the Regulations) is to remake and improve the operation of the </w:t>
      </w:r>
      <w:r w:rsidRPr="00862D65">
        <w:rPr>
          <w:i/>
          <w:iCs/>
        </w:rPr>
        <w:t>Tax Agent Services Regulations 2009</w:t>
      </w:r>
      <w:r w:rsidRPr="00EB5070">
        <w:t xml:space="preserve"> (the 2009 Regulations) prior to ‘sunsetting’. The Legislation Act 2003 provides that all legislative instruments, other than exempt instruments, progressively sunset according to the timetable in section 50 of that Act. The 2009 Regulations will be automatically repealed on 1 April 2022. Legislative instruments generally cease to have effect after a specific date unless further action is taken to extend their operation, such as remaking the instrument.</w:t>
      </w:r>
    </w:p>
    <w:p w14:paraId="7E39D134" w14:textId="0BC22F2D" w:rsidR="00F109D4" w:rsidRDefault="00EB5070" w:rsidP="00647BB7">
      <w:pPr>
        <w:spacing w:before="240"/>
      </w:pPr>
      <w:r w:rsidRPr="00EB5070">
        <w:t>The Regulations remake and improve the 2009 Regulations by repealing redundant provisions, simplifying language</w:t>
      </w:r>
      <w:r w:rsidR="00934DEB">
        <w:t>,</w:t>
      </w:r>
      <w:r w:rsidRPr="00EB5070">
        <w:t xml:space="preserve"> restructuring </w:t>
      </w:r>
      <w:r w:rsidR="00934DEB">
        <w:t xml:space="preserve">and renumbering </w:t>
      </w:r>
      <w:r w:rsidRPr="00EB5070">
        <w:t xml:space="preserve">provisions for ease of navigation. These changes do not affect the substantive meaning or operation of the provisions except in limited cases that are specifically identified in Attachment A to this Explanatory Statement. The </w:t>
      </w:r>
      <w:r w:rsidR="00934DEB">
        <w:t xml:space="preserve">Schedules to the </w:t>
      </w:r>
      <w:r w:rsidRPr="00EB5070">
        <w:t xml:space="preserve">Regulations broadly follow the </w:t>
      </w:r>
      <w:r w:rsidR="006E5F65">
        <w:t xml:space="preserve">structure and </w:t>
      </w:r>
      <w:r w:rsidRPr="00EB5070">
        <w:t xml:space="preserve">numbering of the </w:t>
      </w:r>
      <w:r w:rsidR="006E5F65">
        <w:t xml:space="preserve">Schedules to the </w:t>
      </w:r>
      <w:r w:rsidR="00843919" w:rsidRPr="00EB5070">
        <w:t>2009</w:t>
      </w:r>
      <w:r w:rsidR="00843919">
        <w:t> </w:t>
      </w:r>
      <w:r w:rsidRPr="00EB5070">
        <w:t xml:space="preserve">Regulations. </w:t>
      </w:r>
    </w:p>
    <w:bookmarkEnd w:id="2"/>
    <w:p w14:paraId="23DACEED" w14:textId="7B6BF9E2" w:rsidR="00EA4DD8" w:rsidRDefault="00EA4DD8" w:rsidP="00EA4DD8">
      <w:pPr>
        <w:pageBreakBefore/>
        <w:spacing w:before="240"/>
        <w:jc w:val="right"/>
        <w:rPr>
          <w:b/>
          <w:u w:val="single"/>
        </w:rPr>
      </w:pPr>
      <w:r w:rsidRPr="007B335E">
        <w:rPr>
          <w:b/>
          <w:u w:val="single"/>
        </w:rPr>
        <w:lastRenderedPageBreak/>
        <w:t>ATTACHMENT</w:t>
      </w:r>
      <w:r w:rsidR="004C3AA8">
        <w:rPr>
          <w:b/>
          <w:u w:val="single"/>
        </w:rPr>
        <w:t xml:space="preserve"> A</w:t>
      </w:r>
    </w:p>
    <w:p w14:paraId="1C411345" w14:textId="2BFBE74D" w:rsidR="00EA4DD8" w:rsidRDefault="00EA4DD8" w:rsidP="00EA4DD8">
      <w:pPr>
        <w:spacing w:before="240"/>
        <w:ind w:right="91"/>
        <w:rPr>
          <w:b/>
          <w:bCs/>
          <w:szCs w:val="24"/>
          <w:u w:val="single"/>
        </w:rPr>
      </w:pPr>
      <w:r>
        <w:rPr>
          <w:b/>
          <w:bCs/>
          <w:u w:val="single"/>
        </w:rPr>
        <w:t xml:space="preserve">Details of the </w:t>
      </w:r>
      <w:r w:rsidR="00520E41" w:rsidRPr="00520E41">
        <w:rPr>
          <w:b/>
          <w:i/>
          <w:u w:val="single"/>
        </w:rPr>
        <w:t>Tax Agent Services Regulations 20</w:t>
      </w:r>
      <w:r w:rsidR="00520E41">
        <w:rPr>
          <w:b/>
          <w:i/>
          <w:u w:val="single"/>
        </w:rPr>
        <w:t>22</w:t>
      </w:r>
      <w:r>
        <w:rPr>
          <w:b/>
          <w:bCs/>
          <w:u w:val="single"/>
        </w:rPr>
        <w:t xml:space="preserve"> </w:t>
      </w:r>
    </w:p>
    <w:p w14:paraId="22578E13" w14:textId="369A2C01" w:rsidR="00F9582F" w:rsidRDefault="00F9582F" w:rsidP="00EA4DD8">
      <w:pPr>
        <w:spacing w:before="240"/>
      </w:pPr>
      <w:r w:rsidRPr="00F9582F">
        <w:t>This attachment sets out further details of the</w:t>
      </w:r>
      <w:r w:rsidRPr="00F9582F">
        <w:rPr>
          <w:i/>
          <w:iCs/>
        </w:rPr>
        <w:t xml:space="preserve"> </w:t>
      </w:r>
      <w:r w:rsidRPr="001B24C4">
        <w:rPr>
          <w:i/>
        </w:rPr>
        <w:t>Tax Agent Services Regulations 202</w:t>
      </w:r>
      <w:r w:rsidR="00B43472">
        <w:rPr>
          <w:i/>
        </w:rPr>
        <w:t>2</w:t>
      </w:r>
      <w:r w:rsidRPr="00F9582F">
        <w:t xml:space="preserve"> (the Regulations). All references are to the Regulations unless otherwise stated. </w:t>
      </w:r>
    </w:p>
    <w:p w14:paraId="5B86F72B" w14:textId="3EFF5D53" w:rsidR="00F9582F" w:rsidRDefault="00F9582F" w:rsidP="00EA4DD8">
      <w:pPr>
        <w:spacing w:before="240"/>
      </w:pPr>
      <w:r w:rsidRPr="00F9582F">
        <w:t xml:space="preserve">Changes of a minor or machinery nature, such as the increased use of headings </w:t>
      </w:r>
      <w:proofErr w:type="gramStart"/>
      <w:r w:rsidRPr="00F9582F">
        <w:t>and also</w:t>
      </w:r>
      <w:proofErr w:type="gramEnd"/>
      <w:r w:rsidRPr="00F9582F">
        <w:t xml:space="preserve"> references to ‘section’ rather than ‘regulation’ in accordance with modern drafting practice, are generally not specifically identified in this Attachment. Where changes are made that are intended to apply in a different way or require further explanation, these are identified and explained in this Attachment.</w:t>
      </w:r>
    </w:p>
    <w:p w14:paraId="1AFF04E6" w14:textId="2C32A0E3" w:rsidR="001B24C4" w:rsidRDefault="00A01889" w:rsidP="00EA4DD8">
      <w:pPr>
        <w:spacing w:before="240"/>
      </w:pPr>
      <w:r>
        <w:t xml:space="preserve">The Regulations improve the </w:t>
      </w:r>
      <w:bookmarkStart w:id="3" w:name="_Hlk90278699"/>
      <w:r w:rsidRPr="00057D03">
        <w:rPr>
          <w:i/>
          <w:iCs/>
        </w:rPr>
        <w:t xml:space="preserve">Tax Agent Services Regulations </w:t>
      </w:r>
      <w:bookmarkEnd w:id="3"/>
      <w:r w:rsidRPr="00057D03">
        <w:rPr>
          <w:i/>
          <w:iCs/>
        </w:rPr>
        <w:t>2009</w:t>
      </w:r>
      <w:r>
        <w:t xml:space="preserve"> (2009 Regulations) by repealing redundant provisions, simplifying language</w:t>
      </w:r>
      <w:r w:rsidR="00242DD4">
        <w:t>,</w:t>
      </w:r>
      <w:r>
        <w:t xml:space="preserve"> </w:t>
      </w:r>
      <w:r w:rsidRPr="00A01889">
        <w:t xml:space="preserve">restructuring </w:t>
      </w:r>
      <w:r w:rsidR="001B24C4">
        <w:t xml:space="preserve">and renumbering </w:t>
      </w:r>
      <w:r w:rsidRPr="00A01889">
        <w:t>provisions for ease of navigation</w:t>
      </w:r>
      <w:r>
        <w:t>. The Regulations</w:t>
      </w:r>
      <w:r w:rsidR="00A85810">
        <w:t xml:space="preserve"> have changed</w:t>
      </w:r>
      <w:r>
        <w:t xml:space="preserve"> </w:t>
      </w:r>
      <w:r w:rsidRPr="00A01889">
        <w:t xml:space="preserve">the order of </w:t>
      </w:r>
      <w:r w:rsidR="00A85810">
        <w:t xml:space="preserve">the </w:t>
      </w:r>
      <w:r w:rsidRPr="00A01889">
        <w:t xml:space="preserve">provisions from the order found in the </w:t>
      </w:r>
      <w:r>
        <w:t>200</w:t>
      </w:r>
      <w:r w:rsidRPr="00A01889">
        <w:t>9 Regulations for ease of reader comprehension.</w:t>
      </w:r>
      <w:r w:rsidR="004805E7">
        <w:t xml:space="preserve"> </w:t>
      </w:r>
      <w:r w:rsidR="001B24C4" w:rsidRPr="00EB5070">
        <w:t xml:space="preserve">The </w:t>
      </w:r>
      <w:r w:rsidR="001B24C4">
        <w:t xml:space="preserve">Schedules to the </w:t>
      </w:r>
      <w:r w:rsidR="001B24C4" w:rsidRPr="00EB5070">
        <w:t xml:space="preserve">Regulations broadly follow the </w:t>
      </w:r>
      <w:r w:rsidR="001B24C4">
        <w:t xml:space="preserve">structure and </w:t>
      </w:r>
      <w:r w:rsidR="001B24C4" w:rsidRPr="00EB5070">
        <w:t xml:space="preserve">numbering of the </w:t>
      </w:r>
      <w:r w:rsidR="001B24C4">
        <w:t xml:space="preserve">Schedules to the </w:t>
      </w:r>
      <w:r w:rsidR="001B24C4" w:rsidRPr="00EB5070">
        <w:t>2009</w:t>
      </w:r>
      <w:r w:rsidR="001B24C4">
        <w:t> </w:t>
      </w:r>
      <w:r w:rsidR="001B24C4" w:rsidRPr="00EB5070">
        <w:t xml:space="preserve">Regulations. </w:t>
      </w:r>
    </w:p>
    <w:p w14:paraId="74D81B2F" w14:textId="3EEB6039" w:rsidR="004805E7" w:rsidRDefault="004805E7" w:rsidP="00EA4DD8">
      <w:pPr>
        <w:spacing w:before="240"/>
      </w:pPr>
      <w:r>
        <w:t>Consequently, r</w:t>
      </w:r>
      <w:r w:rsidRPr="004805E7">
        <w:t>eferences to a 'corresponding provision' are to the corresponding provision in the 2009 Regulations as identified by the finding table in Attachment B.</w:t>
      </w:r>
    </w:p>
    <w:p w14:paraId="64EC6611" w14:textId="232DB397" w:rsidR="00057D03" w:rsidRPr="00057D03" w:rsidRDefault="00F9582F" w:rsidP="00EA4DD8">
      <w:pPr>
        <w:spacing w:before="240"/>
      </w:pPr>
      <w:r w:rsidRPr="00251E13">
        <w:t>The</w:t>
      </w:r>
      <w:r w:rsidRPr="00862D65">
        <w:rPr>
          <w:i/>
          <w:iCs/>
        </w:rPr>
        <w:t xml:space="preserve"> </w:t>
      </w:r>
      <w:r w:rsidR="00251E13" w:rsidRPr="00251E13">
        <w:rPr>
          <w:i/>
          <w:iCs/>
        </w:rPr>
        <w:t>Financial Sector Reform Amendment (Hayne Royal Commission Response—Better Advice) Regulations 2021 (Better Advice Regulations)</w:t>
      </w:r>
      <w:r w:rsidR="00251E13">
        <w:rPr>
          <w:i/>
          <w:iCs/>
        </w:rPr>
        <w:t xml:space="preserve"> </w:t>
      </w:r>
      <w:r>
        <w:t xml:space="preserve">that </w:t>
      </w:r>
      <w:r w:rsidR="00057D03" w:rsidRPr="00057D03">
        <w:t>repealed</w:t>
      </w:r>
      <w:r>
        <w:t xml:space="preserve"> </w:t>
      </w:r>
      <w:proofErr w:type="gramStart"/>
      <w:r>
        <w:t>a</w:t>
      </w:r>
      <w:r w:rsidR="00057D03" w:rsidRPr="00057D03">
        <w:t xml:space="preserve"> number of</w:t>
      </w:r>
      <w:proofErr w:type="gramEnd"/>
      <w:r w:rsidR="00057D03" w:rsidRPr="00057D03">
        <w:t xml:space="preserve"> redundant provisions in the </w:t>
      </w:r>
      <w:r w:rsidR="007772D6">
        <w:t xml:space="preserve">2009 Regulations </w:t>
      </w:r>
      <w:r>
        <w:t xml:space="preserve">have been incorporated into these </w:t>
      </w:r>
      <w:r w:rsidR="007772D6">
        <w:t>Regulations</w:t>
      </w:r>
      <w:r w:rsidR="00057D03" w:rsidRPr="00057D03">
        <w:t>.</w:t>
      </w:r>
    </w:p>
    <w:p w14:paraId="74877C4A" w14:textId="44F98547" w:rsidR="00C2156A" w:rsidRPr="00C2156A" w:rsidRDefault="00C2156A" w:rsidP="00C2156A">
      <w:pPr>
        <w:pStyle w:val="Heading2"/>
      </w:pPr>
      <w:r w:rsidRPr="00C2156A">
        <w:t>Part 1 – Preliminary</w:t>
      </w:r>
    </w:p>
    <w:p w14:paraId="078D0840" w14:textId="23A7B996" w:rsidR="00EA4DD8" w:rsidRPr="00C2156A" w:rsidRDefault="00EA4DD8" w:rsidP="00C2156A">
      <w:pPr>
        <w:pStyle w:val="Heading4"/>
        <w:rPr>
          <w:rFonts w:ascii="Calibri" w:hAnsi="Calibri"/>
          <w:b w:val="0"/>
          <w:bCs/>
          <w:sz w:val="22"/>
          <w:szCs w:val="22"/>
          <w:u w:val="single"/>
          <w:lang w:eastAsia="en-US"/>
        </w:rPr>
      </w:pPr>
      <w:r w:rsidRPr="00C2156A">
        <w:rPr>
          <w:b w:val="0"/>
          <w:bCs/>
          <w:u w:val="single"/>
        </w:rPr>
        <w:t>Section 1 – Name of the Regulations</w:t>
      </w:r>
    </w:p>
    <w:p w14:paraId="48822BFB" w14:textId="70E38AD3" w:rsidR="00EA4DD8" w:rsidRDefault="00EA4DD8" w:rsidP="00EA4DD8">
      <w:pPr>
        <w:spacing w:before="240"/>
      </w:pPr>
      <w:r>
        <w:t xml:space="preserve">This section provides that the name of the Regulations is the </w:t>
      </w:r>
      <w:r w:rsidR="00F3780F" w:rsidRPr="00F3780F">
        <w:rPr>
          <w:i/>
        </w:rPr>
        <w:t>Tax Agent Services Regulations 202</w:t>
      </w:r>
      <w:r w:rsidR="00B43472">
        <w:rPr>
          <w:i/>
        </w:rPr>
        <w:t>2</w:t>
      </w:r>
      <w:r>
        <w:t xml:space="preserve"> (the Regulations).</w:t>
      </w:r>
    </w:p>
    <w:p w14:paraId="44DE26E2" w14:textId="77777777" w:rsidR="00EA4DD8" w:rsidRPr="00C2156A" w:rsidRDefault="00EA4DD8" w:rsidP="00C2156A">
      <w:pPr>
        <w:pStyle w:val="Heading4"/>
        <w:rPr>
          <w:b w:val="0"/>
          <w:bCs/>
          <w:u w:val="single"/>
        </w:rPr>
      </w:pPr>
      <w:r w:rsidRPr="00C2156A">
        <w:rPr>
          <w:b w:val="0"/>
          <w:bCs/>
          <w:u w:val="single"/>
        </w:rPr>
        <w:t>Section 2 – Commencement</w:t>
      </w:r>
    </w:p>
    <w:p w14:paraId="198678C2" w14:textId="5CC6ED20" w:rsidR="00EA4DD8" w:rsidRDefault="00EA4DD8" w:rsidP="00EA4DD8">
      <w:pPr>
        <w:spacing w:before="240"/>
        <w:ind w:right="91"/>
      </w:pPr>
      <w:r>
        <w:t xml:space="preserve">Schedule 1 to the Regulations commence on </w:t>
      </w:r>
      <w:sdt>
        <w:sdtPr>
          <w:id w:val="-36432914"/>
          <w:placeholder>
            <w:docPart w:val="4F384B0FCFBB44FBB4D6E657845F1436"/>
          </w:placeholder>
          <w:date w:fullDate="2022-04-01T00:00:00Z">
            <w:dateFormat w:val="d MMMM yyyy"/>
            <w:lid w:val="en-AU"/>
            <w:storeMappedDataAs w:val="dateTime"/>
            <w:calendar w:val="gregorian"/>
          </w:date>
        </w:sdtPr>
        <w:sdtEndPr/>
        <w:sdtContent>
          <w:r w:rsidR="00F3780F">
            <w:t>1 April 2022</w:t>
          </w:r>
        </w:sdtContent>
      </w:sdt>
      <w:r w:rsidR="00F3780F">
        <w:t>.</w:t>
      </w:r>
    </w:p>
    <w:p w14:paraId="56D356FC" w14:textId="77777777" w:rsidR="00EA4DD8" w:rsidRPr="00C2156A" w:rsidRDefault="00EA4DD8" w:rsidP="00C2156A">
      <w:pPr>
        <w:pStyle w:val="Heading4"/>
        <w:rPr>
          <w:b w:val="0"/>
          <w:bCs/>
          <w:u w:val="single"/>
        </w:rPr>
      </w:pPr>
      <w:r w:rsidRPr="00C2156A">
        <w:rPr>
          <w:b w:val="0"/>
          <w:bCs/>
          <w:u w:val="single"/>
        </w:rPr>
        <w:t>Section 3 – Authority</w:t>
      </w:r>
    </w:p>
    <w:p w14:paraId="04BCD758" w14:textId="2AA50639" w:rsidR="00EA4DD8" w:rsidRDefault="00EA4DD8" w:rsidP="00EA4DD8">
      <w:pPr>
        <w:spacing w:before="240"/>
        <w:ind w:right="91"/>
      </w:pPr>
      <w:r>
        <w:t xml:space="preserve">The Regulations are made under the </w:t>
      </w:r>
      <w:r w:rsidR="00F3780F" w:rsidRPr="00F3780F">
        <w:rPr>
          <w:i/>
        </w:rPr>
        <w:t>Tax Agent Services Act 2009</w:t>
      </w:r>
      <w:r w:rsidR="00F3780F">
        <w:rPr>
          <w:i/>
        </w:rPr>
        <w:t xml:space="preserve"> </w:t>
      </w:r>
      <w:r>
        <w:t>(the Act).</w:t>
      </w:r>
    </w:p>
    <w:p w14:paraId="5B9DFD9E" w14:textId="4F3984F6" w:rsidR="00EA4DD8" w:rsidRPr="00C2156A" w:rsidRDefault="00093F2A" w:rsidP="00C2156A">
      <w:pPr>
        <w:pStyle w:val="Heading4"/>
        <w:rPr>
          <w:b w:val="0"/>
          <w:bCs/>
          <w:u w:val="single"/>
        </w:rPr>
      </w:pPr>
      <w:r w:rsidRPr="00C2156A">
        <w:rPr>
          <w:b w:val="0"/>
          <w:bCs/>
          <w:u w:val="single"/>
        </w:rPr>
        <w:t>Section 4</w:t>
      </w:r>
      <w:r w:rsidR="00057D03" w:rsidRPr="00C2156A">
        <w:rPr>
          <w:b w:val="0"/>
          <w:bCs/>
          <w:u w:val="single"/>
        </w:rPr>
        <w:t xml:space="preserve"> – </w:t>
      </w:r>
      <w:r w:rsidR="00EA4DD8" w:rsidRPr="00C2156A">
        <w:rPr>
          <w:b w:val="0"/>
          <w:bCs/>
          <w:u w:val="single"/>
        </w:rPr>
        <w:t>Schedule</w:t>
      </w:r>
    </w:p>
    <w:p w14:paraId="57178E82" w14:textId="77777777" w:rsidR="00EA4DD8" w:rsidRDefault="00EA4DD8" w:rsidP="00EA4DD8">
      <w:pPr>
        <w:spacing w:before="240" w:after="20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4371E768" w14:textId="77777777" w:rsidR="00E96DB3" w:rsidRPr="00C2156A" w:rsidRDefault="00EA4DD8" w:rsidP="00C2156A">
      <w:pPr>
        <w:pStyle w:val="Heading4"/>
        <w:rPr>
          <w:b w:val="0"/>
          <w:bCs/>
          <w:u w:val="single"/>
        </w:rPr>
      </w:pPr>
      <w:r w:rsidRPr="00C2156A">
        <w:rPr>
          <w:b w:val="0"/>
          <w:bCs/>
          <w:u w:val="single"/>
        </w:rPr>
        <w:t xml:space="preserve">Schedule </w:t>
      </w:r>
      <w:r w:rsidR="00E96DB3" w:rsidRPr="00C2156A">
        <w:rPr>
          <w:b w:val="0"/>
          <w:bCs/>
          <w:u w:val="single"/>
        </w:rPr>
        <w:t>5</w:t>
      </w:r>
      <w:r w:rsidRPr="00C2156A">
        <w:rPr>
          <w:b w:val="0"/>
          <w:bCs/>
          <w:u w:val="single"/>
        </w:rPr>
        <w:t xml:space="preserve"> –</w:t>
      </w:r>
      <w:r w:rsidR="00E96DB3" w:rsidRPr="00C2156A">
        <w:rPr>
          <w:b w:val="0"/>
          <w:bCs/>
          <w:u w:val="single"/>
        </w:rPr>
        <w:t xml:space="preserve"> Definitions </w:t>
      </w:r>
    </w:p>
    <w:p w14:paraId="6C07A6B5" w14:textId="7ADDCF43" w:rsidR="00EA4DD8" w:rsidRDefault="00B357FE" w:rsidP="00E96DB3">
      <w:pPr>
        <w:spacing w:after="0"/>
        <w:ind w:right="91"/>
        <w:rPr>
          <w:color w:val="FF0000"/>
        </w:rPr>
      </w:pPr>
      <w:r>
        <w:t xml:space="preserve">This section </w:t>
      </w:r>
      <w:r w:rsidR="00E96DB3">
        <w:t xml:space="preserve">contains defined expressions used throughout the regulations. </w:t>
      </w:r>
      <w:proofErr w:type="gramStart"/>
      <w:r w:rsidR="00E96DB3">
        <w:t>A number of</w:t>
      </w:r>
      <w:proofErr w:type="gramEnd"/>
      <w:r w:rsidR="00E96DB3">
        <w:t xml:space="preserve"> definitions have been updated including using a ‘signpost’ for </w:t>
      </w:r>
      <w:r w:rsidR="00E96DB3" w:rsidRPr="00DA52F3">
        <w:t xml:space="preserve">terms that have </w:t>
      </w:r>
      <w:r w:rsidR="00E96DB3" w:rsidRPr="00DA52F3">
        <w:lastRenderedPageBreak/>
        <w:t xml:space="preserve">been defined in the Act. </w:t>
      </w:r>
      <w:r w:rsidR="00E96DB3" w:rsidRPr="00257205">
        <w:t>This is done where it improves the comprehensibility of that section.</w:t>
      </w:r>
      <w:r w:rsidR="00E96DB3">
        <w:t xml:space="preserve"> </w:t>
      </w:r>
    </w:p>
    <w:p w14:paraId="44A659A4" w14:textId="19F9E339" w:rsidR="00B357FE" w:rsidRPr="00C2156A" w:rsidRDefault="00B357FE" w:rsidP="00C2156A">
      <w:pPr>
        <w:pStyle w:val="Heading2"/>
      </w:pPr>
      <w:r w:rsidRPr="00C2156A">
        <w:t xml:space="preserve">Part 2 – Recognition of professional associations </w:t>
      </w:r>
    </w:p>
    <w:p w14:paraId="37CEC3C6" w14:textId="6E1BF2D6" w:rsidR="00DE54B8" w:rsidRPr="0087323D" w:rsidRDefault="00DE54B8" w:rsidP="00DE54B8">
      <w:pPr>
        <w:pStyle w:val="Heading3"/>
      </w:pPr>
      <w:r w:rsidRPr="0087323D">
        <w:t xml:space="preserve">Division </w:t>
      </w:r>
      <w:r>
        <w:t>1</w:t>
      </w:r>
      <w:r w:rsidRPr="0087323D">
        <w:t xml:space="preserve"> – </w:t>
      </w:r>
      <w:r>
        <w:t>Purpose of Part</w:t>
      </w:r>
    </w:p>
    <w:p w14:paraId="219DD387" w14:textId="55E7251E" w:rsidR="00093F2A" w:rsidRPr="00C2156A" w:rsidRDefault="00093F2A" w:rsidP="00C2156A">
      <w:pPr>
        <w:pStyle w:val="Heading4"/>
        <w:rPr>
          <w:b w:val="0"/>
          <w:bCs/>
          <w:u w:val="single"/>
        </w:rPr>
      </w:pPr>
      <w:r w:rsidRPr="00C2156A">
        <w:rPr>
          <w:b w:val="0"/>
          <w:bCs/>
          <w:u w:val="single"/>
        </w:rPr>
        <w:t xml:space="preserve">Section </w:t>
      </w:r>
      <w:r w:rsidR="00B357FE" w:rsidRPr="00C2156A">
        <w:rPr>
          <w:b w:val="0"/>
          <w:bCs/>
          <w:u w:val="single"/>
        </w:rPr>
        <w:t>6</w:t>
      </w:r>
      <w:r w:rsidRPr="00C2156A">
        <w:rPr>
          <w:b w:val="0"/>
          <w:bCs/>
          <w:u w:val="single"/>
        </w:rPr>
        <w:t xml:space="preserve"> – </w:t>
      </w:r>
      <w:r w:rsidR="00B357FE" w:rsidRPr="00C2156A">
        <w:rPr>
          <w:b w:val="0"/>
          <w:bCs/>
          <w:u w:val="single"/>
        </w:rPr>
        <w:t xml:space="preserve">Purpose </w:t>
      </w:r>
    </w:p>
    <w:p w14:paraId="21A2DB51" w14:textId="16C2F901" w:rsidR="008E57B7" w:rsidRDefault="006C1302" w:rsidP="00093F2A">
      <w:pPr>
        <w:tabs>
          <w:tab w:val="left" w:pos="2835"/>
        </w:tabs>
        <w:spacing w:before="240"/>
        <w:ind w:right="91"/>
      </w:pPr>
      <w:r>
        <w:t>This section replicates the corresponding provision</w:t>
      </w:r>
      <w:r w:rsidR="00CB5ACE">
        <w:t xml:space="preserve"> in the 2009 Regulations</w:t>
      </w:r>
      <w:r>
        <w:t xml:space="preserve"> </w:t>
      </w:r>
      <w:r w:rsidR="00B91730">
        <w:t>with minor editorial updates.</w:t>
      </w:r>
    </w:p>
    <w:p w14:paraId="25447DE5" w14:textId="39F65EEF" w:rsidR="00E4548B" w:rsidRPr="0087323D" w:rsidRDefault="00E4548B" w:rsidP="00C2156A">
      <w:pPr>
        <w:pStyle w:val="Heading3"/>
      </w:pPr>
      <w:r w:rsidRPr="0087323D">
        <w:t xml:space="preserve">Division </w:t>
      </w:r>
      <w:r w:rsidR="009679C3">
        <w:t>2</w:t>
      </w:r>
      <w:r w:rsidR="00DE54B8" w:rsidRPr="0087323D">
        <w:t xml:space="preserve"> </w:t>
      </w:r>
      <w:r w:rsidRPr="0087323D">
        <w:t>– Recognised BAS agent associations</w:t>
      </w:r>
    </w:p>
    <w:p w14:paraId="0CBA66E9" w14:textId="779A2CC9" w:rsidR="008E57B7" w:rsidRPr="00C2156A" w:rsidRDefault="00CB5ACE" w:rsidP="00C2156A">
      <w:pPr>
        <w:pStyle w:val="Heading4"/>
        <w:rPr>
          <w:b w:val="0"/>
          <w:bCs/>
          <w:u w:val="single"/>
        </w:rPr>
      </w:pPr>
      <w:r>
        <w:rPr>
          <w:b w:val="0"/>
          <w:bCs/>
          <w:u w:val="single"/>
        </w:rPr>
        <w:t xml:space="preserve">Sections </w:t>
      </w:r>
      <w:r w:rsidR="00E4548B" w:rsidRPr="00C2156A">
        <w:rPr>
          <w:b w:val="0"/>
          <w:bCs/>
          <w:u w:val="single"/>
        </w:rPr>
        <w:t>7</w:t>
      </w:r>
      <w:r w:rsidR="008E57B7" w:rsidRPr="00C2156A">
        <w:rPr>
          <w:b w:val="0"/>
          <w:bCs/>
          <w:u w:val="single"/>
        </w:rPr>
        <w:t xml:space="preserve"> </w:t>
      </w:r>
      <w:r w:rsidR="006C1302">
        <w:rPr>
          <w:b w:val="0"/>
          <w:bCs/>
          <w:u w:val="single"/>
        </w:rPr>
        <w:t>and 8</w:t>
      </w:r>
      <w:r>
        <w:rPr>
          <w:b w:val="0"/>
          <w:bCs/>
          <w:u w:val="single"/>
        </w:rPr>
        <w:t xml:space="preserve"> – </w:t>
      </w:r>
      <w:r w:rsidR="008E57B7" w:rsidRPr="00C2156A">
        <w:rPr>
          <w:b w:val="0"/>
          <w:bCs/>
          <w:u w:val="single"/>
        </w:rPr>
        <w:t>Application</w:t>
      </w:r>
      <w:r>
        <w:rPr>
          <w:b w:val="0"/>
          <w:bCs/>
          <w:u w:val="single"/>
        </w:rPr>
        <w:t xml:space="preserve"> </w:t>
      </w:r>
      <w:r w:rsidR="008E57B7" w:rsidRPr="00C2156A">
        <w:rPr>
          <w:b w:val="0"/>
          <w:bCs/>
          <w:u w:val="single"/>
        </w:rPr>
        <w:t xml:space="preserve">for recognition </w:t>
      </w:r>
      <w:r w:rsidR="0087323D" w:rsidRPr="00C2156A">
        <w:rPr>
          <w:b w:val="0"/>
          <w:bCs/>
          <w:u w:val="single"/>
        </w:rPr>
        <w:t>and Recognition of association</w:t>
      </w:r>
    </w:p>
    <w:p w14:paraId="38B55953" w14:textId="15B4CD70" w:rsidR="0087323D" w:rsidRDefault="0087323D" w:rsidP="008E57B7">
      <w:pPr>
        <w:tabs>
          <w:tab w:val="left" w:pos="2835"/>
        </w:tabs>
        <w:spacing w:before="240"/>
        <w:ind w:right="91"/>
      </w:pPr>
      <w:r>
        <w:t>Sections 7</w:t>
      </w:r>
      <w:r w:rsidR="004805E7">
        <w:t xml:space="preserve"> </w:t>
      </w:r>
      <w:r w:rsidR="008B700E" w:rsidRPr="008B700E">
        <w:t>and 8</w:t>
      </w:r>
      <w:r w:rsidR="008B700E">
        <w:t xml:space="preserve"> </w:t>
      </w:r>
      <w:r w:rsidR="008B700E" w:rsidRPr="008B700E">
        <w:t>replicates the corresponding provision in the 2009 Regulations</w:t>
      </w:r>
      <w:r w:rsidR="00B91730" w:rsidRPr="00B91730">
        <w:t xml:space="preserve"> with editorial updates.</w:t>
      </w:r>
    </w:p>
    <w:p w14:paraId="52F43836" w14:textId="3F598B44" w:rsidR="008E57B7" w:rsidRPr="00C2156A" w:rsidRDefault="00CB5ACE" w:rsidP="00C2156A">
      <w:pPr>
        <w:pStyle w:val="Heading4"/>
        <w:rPr>
          <w:b w:val="0"/>
          <w:bCs/>
          <w:u w:val="single"/>
        </w:rPr>
      </w:pPr>
      <w:r>
        <w:rPr>
          <w:b w:val="0"/>
          <w:bCs/>
          <w:u w:val="single"/>
        </w:rPr>
        <w:t xml:space="preserve">Section </w:t>
      </w:r>
      <w:r w:rsidR="00E4548B" w:rsidRPr="00C2156A">
        <w:rPr>
          <w:b w:val="0"/>
          <w:bCs/>
          <w:u w:val="single"/>
        </w:rPr>
        <w:t>9</w:t>
      </w:r>
      <w:r>
        <w:rPr>
          <w:b w:val="0"/>
          <w:bCs/>
          <w:u w:val="single"/>
        </w:rPr>
        <w:t xml:space="preserve"> –</w:t>
      </w:r>
      <w:r w:rsidR="008E57B7" w:rsidRPr="00C2156A">
        <w:rPr>
          <w:b w:val="0"/>
          <w:bCs/>
          <w:u w:val="single"/>
        </w:rPr>
        <w:t xml:space="preserve"> </w:t>
      </w:r>
      <w:r w:rsidR="000E6A29">
        <w:rPr>
          <w:b w:val="0"/>
          <w:bCs/>
          <w:u w:val="single"/>
        </w:rPr>
        <w:t>Notice</w:t>
      </w:r>
      <w:r>
        <w:rPr>
          <w:b w:val="0"/>
          <w:bCs/>
          <w:u w:val="single"/>
        </w:rPr>
        <w:t xml:space="preserve"> </w:t>
      </w:r>
      <w:r w:rsidR="000E6A29">
        <w:rPr>
          <w:b w:val="0"/>
          <w:bCs/>
          <w:u w:val="single"/>
        </w:rPr>
        <w:t xml:space="preserve">to Board if </w:t>
      </w:r>
      <w:r w:rsidR="00B512F3">
        <w:rPr>
          <w:b w:val="0"/>
          <w:bCs/>
          <w:u w:val="single"/>
        </w:rPr>
        <w:t>a</w:t>
      </w:r>
      <w:r w:rsidR="000E6A29">
        <w:rPr>
          <w:b w:val="0"/>
          <w:bCs/>
          <w:u w:val="single"/>
        </w:rPr>
        <w:t>ssociation ceases to meet r</w:t>
      </w:r>
      <w:r w:rsidR="008E57B7" w:rsidRPr="00C2156A">
        <w:rPr>
          <w:b w:val="0"/>
          <w:bCs/>
          <w:u w:val="single"/>
        </w:rPr>
        <w:t xml:space="preserve">equirements </w:t>
      </w:r>
    </w:p>
    <w:p w14:paraId="630152DF" w14:textId="77777777" w:rsidR="00242DD4" w:rsidRDefault="00DE54B8" w:rsidP="00242DD4">
      <w:pPr>
        <w:rPr>
          <w:shd w:val="clear" w:color="auto" w:fill="FFFFFF"/>
        </w:rPr>
      </w:pPr>
      <w:r w:rsidRPr="00CB5ACE">
        <w:t xml:space="preserve">This section replicates the corresponding provision in the 2009 Regulations </w:t>
      </w:r>
      <w:r w:rsidRPr="00B91730">
        <w:t>with editorial updates.</w:t>
      </w:r>
      <w:r>
        <w:t xml:space="preserve"> </w:t>
      </w:r>
      <w:r>
        <w:rPr>
          <w:shd w:val="clear" w:color="auto" w:fill="FFFFFF"/>
        </w:rPr>
        <w:t xml:space="preserve">The provision has also been simplified by removing specific legislative obligations which are redundant. </w:t>
      </w:r>
    </w:p>
    <w:p w14:paraId="31434815" w14:textId="2D52F803" w:rsidR="00CB5ACE" w:rsidRPr="00CB5ACE" w:rsidRDefault="00CB5ACE" w:rsidP="00CB5ACE">
      <w:pPr>
        <w:pStyle w:val="Heading4"/>
        <w:rPr>
          <w:b w:val="0"/>
          <w:bCs/>
          <w:u w:val="single"/>
        </w:rPr>
      </w:pPr>
      <w:r>
        <w:rPr>
          <w:b w:val="0"/>
          <w:bCs/>
          <w:u w:val="single"/>
        </w:rPr>
        <w:t xml:space="preserve">Section </w:t>
      </w:r>
      <w:r w:rsidR="00E4548B" w:rsidRPr="00CB5ACE">
        <w:rPr>
          <w:b w:val="0"/>
          <w:bCs/>
          <w:u w:val="single"/>
        </w:rPr>
        <w:t>10</w:t>
      </w:r>
      <w:r>
        <w:rPr>
          <w:b w:val="0"/>
          <w:bCs/>
          <w:u w:val="single"/>
        </w:rPr>
        <w:t xml:space="preserve"> –</w:t>
      </w:r>
      <w:r w:rsidR="008E57B7" w:rsidRPr="00CB5ACE">
        <w:rPr>
          <w:b w:val="0"/>
          <w:bCs/>
          <w:u w:val="single"/>
        </w:rPr>
        <w:t xml:space="preserve"> Notice</w:t>
      </w:r>
      <w:r>
        <w:rPr>
          <w:b w:val="0"/>
          <w:bCs/>
          <w:u w:val="single"/>
        </w:rPr>
        <w:t xml:space="preserve"> </w:t>
      </w:r>
      <w:r w:rsidR="008E57B7" w:rsidRPr="00CB5ACE">
        <w:rPr>
          <w:b w:val="0"/>
          <w:bCs/>
          <w:u w:val="single"/>
        </w:rPr>
        <w:t xml:space="preserve">if </w:t>
      </w:r>
      <w:r w:rsidR="00394507" w:rsidRPr="00CB5ACE">
        <w:rPr>
          <w:b w:val="0"/>
          <w:bCs/>
          <w:u w:val="single"/>
        </w:rPr>
        <w:t xml:space="preserve">Board Requests </w:t>
      </w:r>
    </w:p>
    <w:p w14:paraId="4324BDB0" w14:textId="3B8D9257" w:rsidR="00CB5ACE" w:rsidRPr="00CB5ACE" w:rsidRDefault="00CB5ACE" w:rsidP="00CB5ACE">
      <w:pPr>
        <w:tabs>
          <w:tab w:val="left" w:pos="2835"/>
        </w:tabs>
        <w:spacing w:before="240"/>
        <w:ind w:right="91"/>
      </w:pPr>
      <w:r w:rsidRPr="00CB5ACE">
        <w:t xml:space="preserve">This section replicates the corresponding provision in the 2009 Regulations </w:t>
      </w:r>
      <w:r w:rsidR="00B91730" w:rsidRPr="00B91730">
        <w:t>with editorial updates.</w:t>
      </w:r>
      <w:r w:rsidRPr="00CB5ACE">
        <w:t xml:space="preserve">  </w:t>
      </w:r>
    </w:p>
    <w:p w14:paraId="750D370C" w14:textId="4EF58EE1" w:rsidR="008E57B7" w:rsidRPr="00C2156A" w:rsidRDefault="00CB5ACE" w:rsidP="00C2156A">
      <w:pPr>
        <w:pStyle w:val="Heading4"/>
        <w:rPr>
          <w:b w:val="0"/>
          <w:bCs/>
          <w:u w:val="single"/>
        </w:rPr>
      </w:pPr>
      <w:r>
        <w:rPr>
          <w:b w:val="0"/>
          <w:bCs/>
          <w:u w:val="single"/>
        </w:rPr>
        <w:t xml:space="preserve">Section </w:t>
      </w:r>
      <w:r w:rsidR="008E57B7" w:rsidRPr="00C2156A">
        <w:rPr>
          <w:b w:val="0"/>
          <w:bCs/>
          <w:u w:val="single"/>
        </w:rPr>
        <w:t>1</w:t>
      </w:r>
      <w:r w:rsidR="00E4548B" w:rsidRPr="00C2156A">
        <w:rPr>
          <w:b w:val="0"/>
          <w:bCs/>
          <w:u w:val="single"/>
        </w:rPr>
        <w:t>1</w:t>
      </w:r>
      <w:r>
        <w:rPr>
          <w:b w:val="0"/>
          <w:bCs/>
          <w:u w:val="single"/>
        </w:rPr>
        <w:t xml:space="preserve"> – </w:t>
      </w:r>
      <w:r w:rsidR="00A954A3" w:rsidRPr="00C2156A">
        <w:rPr>
          <w:b w:val="0"/>
          <w:bCs/>
          <w:u w:val="single"/>
        </w:rPr>
        <w:t>Termination</w:t>
      </w:r>
      <w:r>
        <w:rPr>
          <w:b w:val="0"/>
          <w:bCs/>
          <w:u w:val="single"/>
        </w:rPr>
        <w:t xml:space="preserve"> </w:t>
      </w:r>
      <w:r w:rsidR="00A954A3" w:rsidRPr="00C2156A">
        <w:rPr>
          <w:b w:val="0"/>
          <w:bCs/>
          <w:u w:val="single"/>
        </w:rPr>
        <w:t>of recognition</w:t>
      </w:r>
    </w:p>
    <w:p w14:paraId="11F1D899" w14:textId="13D974EA" w:rsidR="00A954A3" w:rsidRDefault="00F07C6F" w:rsidP="008E57B7">
      <w:pPr>
        <w:tabs>
          <w:tab w:val="left" w:pos="2835"/>
        </w:tabs>
        <w:spacing w:before="240"/>
        <w:ind w:right="91"/>
      </w:pPr>
      <w:r>
        <w:t xml:space="preserve">This section incorporates provisions in the 2009 Regulations </w:t>
      </w:r>
      <w:r w:rsidR="00407C0A">
        <w:t>relat</w:t>
      </w:r>
      <w:r w:rsidR="00C56E74">
        <w:t>ing</w:t>
      </w:r>
      <w:r w:rsidR="00407C0A">
        <w:t xml:space="preserve"> </w:t>
      </w:r>
      <w:r w:rsidR="00B512F3">
        <w:t xml:space="preserve">to </w:t>
      </w:r>
      <w:r w:rsidR="00C56E74">
        <w:t>the</w:t>
      </w:r>
      <w:r w:rsidR="00B512F3">
        <w:t xml:space="preserve"> termination</w:t>
      </w:r>
      <w:r w:rsidR="00444E86">
        <w:t xml:space="preserve"> of </w:t>
      </w:r>
      <w:r w:rsidR="0035021A">
        <w:t xml:space="preserve">recognition by the Board or at the request of an association </w:t>
      </w:r>
      <w:r w:rsidR="0035021A" w:rsidRPr="0035021A">
        <w:t xml:space="preserve">that were included in various parts of the </w:t>
      </w:r>
      <w:r w:rsidR="00BD0891">
        <w:t>2009</w:t>
      </w:r>
      <w:r w:rsidR="0035021A" w:rsidRPr="0035021A">
        <w:t xml:space="preserve"> Regulations </w:t>
      </w:r>
      <w:r w:rsidR="00201655">
        <w:t>and</w:t>
      </w:r>
      <w:r w:rsidR="0035021A" w:rsidRPr="0035021A">
        <w:t xml:space="preserve"> consolidate</w:t>
      </w:r>
      <w:r w:rsidR="00201655">
        <w:t>s them</w:t>
      </w:r>
      <w:r w:rsidR="0035021A" w:rsidRPr="0035021A">
        <w:t xml:space="preserve"> in one location in accordance with current drafting practice</w:t>
      </w:r>
      <w:r w:rsidR="00A954A3" w:rsidRPr="00A954A3">
        <w:t>.</w:t>
      </w:r>
      <w:r w:rsidR="00B512F3">
        <w:t xml:space="preserve"> </w:t>
      </w:r>
      <w:r w:rsidR="00B512F3" w:rsidRPr="00B512F3">
        <w:t>These changes have not altered its scope or any other feature of its substantive operation.</w:t>
      </w:r>
    </w:p>
    <w:p w14:paraId="539E5493" w14:textId="710F07B8" w:rsidR="00A954A3" w:rsidRPr="00A954A3" w:rsidRDefault="00A954A3" w:rsidP="00C2156A">
      <w:pPr>
        <w:pStyle w:val="Heading3"/>
      </w:pPr>
      <w:r>
        <w:t xml:space="preserve">Division </w:t>
      </w:r>
      <w:r w:rsidR="00DE54B8">
        <w:t xml:space="preserve">3 </w:t>
      </w:r>
      <w:r>
        <w:t xml:space="preserve">– Registered tax agent associations </w:t>
      </w:r>
    </w:p>
    <w:p w14:paraId="533BB744" w14:textId="05D802A4" w:rsidR="008E57B7" w:rsidRPr="00C2156A" w:rsidRDefault="00A45F8C" w:rsidP="00C2156A">
      <w:pPr>
        <w:pStyle w:val="Heading4"/>
        <w:rPr>
          <w:b w:val="0"/>
          <w:bCs/>
          <w:u w:val="single"/>
        </w:rPr>
      </w:pPr>
      <w:r>
        <w:rPr>
          <w:b w:val="0"/>
          <w:bCs/>
          <w:u w:val="single"/>
        </w:rPr>
        <w:t xml:space="preserve">Section </w:t>
      </w:r>
      <w:r w:rsidR="008E57B7" w:rsidRPr="00C2156A">
        <w:rPr>
          <w:b w:val="0"/>
          <w:bCs/>
          <w:u w:val="single"/>
        </w:rPr>
        <w:t>1</w:t>
      </w:r>
      <w:r w:rsidR="00E4548B" w:rsidRPr="00C2156A">
        <w:rPr>
          <w:b w:val="0"/>
          <w:bCs/>
          <w:u w:val="single"/>
        </w:rPr>
        <w:t>2</w:t>
      </w:r>
      <w:r w:rsidR="00CB5ACE">
        <w:rPr>
          <w:b w:val="0"/>
          <w:bCs/>
          <w:u w:val="single"/>
        </w:rPr>
        <w:t xml:space="preserve"> –</w:t>
      </w:r>
      <w:r w:rsidR="008E57B7" w:rsidRPr="00C2156A">
        <w:rPr>
          <w:b w:val="0"/>
          <w:bCs/>
          <w:u w:val="single"/>
        </w:rPr>
        <w:t xml:space="preserve"> </w:t>
      </w:r>
      <w:r w:rsidR="00A954A3" w:rsidRPr="00C2156A">
        <w:rPr>
          <w:b w:val="0"/>
          <w:bCs/>
          <w:u w:val="single"/>
        </w:rPr>
        <w:t>Application</w:t>
      </w:r>
      <w:r w:rsidR="00CB5ACE">
        <w:rPr>
          <w:b w:val="0"/>
          <w:bCs/>
          <w:u w:val="single"/>
        </w:rPr>
        <w:t xml:space="preserve"> </w:t>
      </w:r>
      <w:r w:rsidR="00A954A3" w:rsidRPr="00C2156A">
        <w:rPr>
          <w:b w:val="0"/>
          <w:bCs/>
          <w:u w:val="single"/>
        </w:rPr>
        <w:t>for recognition</w:t>
      </w:r>
    </w:p>
    <w:p w14:paraId="27A2256F" w14:textId="4133EDF8" w:rsidR="00CB5ACE" w:rsidRDefault="00CB5ACE" w:rsidP="008E57B7">
      <w:pPr>
        <w:tabs>
          <w:tab w:val="left" w:pos="2835"/>
        </w:tabs>
        <w:spacing w:before="240"/>
        <w:ind w:right="91"/>
      </w:pPr>
      <w:r w:rsidRPr="00CB5ACE">
        <w:t xml:space="preserve">This section replicates the corresponding provision in the 2009 Regulations </w:t>
      </w:r>
      <w:r w:rsidR="00B91730" w:rsidRPr="00B91730">
        <w:t>with editorial updates.</w:t>
      </w:r>
    </w:p>
    <w:p w14:paraId="46235010" w14:textId="754E90D4" w:rsidR="008E57B7" w:rsidRPr="00C2156A" w:rsidRDefault="00A45F8C" w:rsidP="00C2156A">
      <w:pPr>
        <w:pStyle w:val="Heading4"/>
        <w:rPr>
          <w:b w:val="0"/>
          <w:bCs/>
          <w:u w:val="single"/>
        </w:rPr>
      </w:pPr>
      <w:r>
        <w:rPr>
          <w:b w:val="0"/>
          <w:bCs/>
          <w:u w:val="single"/>
        </w:rPr>
        <w:t xml:space="preserve">Section </w:t>
      </w:r>
      <w:r w:rsidR="008E57B7" w:rsidRPr="00C2156A">
        <w:rPr>
          <w:b w:val="0"/>
          <w:bCs/>
          <w:u w:val="single"/>
        </w:rPr>
        <w:t>1</w:t>
      </w:r>
      <w:r w:rsidR="00246881" w:rsidRPr="00C2156A">
        <w:rPr>
          <w:b w:val="0"/>
          <w:bCs/>
          <w:u w:val="single"/>
        </w:rPr>
        <w:t>3</w:t>
      </w:r>
      <w:r w:rsidR="0004313E">
        <w:rPr>
          <w:b w:val="0"/>
          <w:bCs/>
          <w:u w:val="single"/>
        </w:rPr>
        <w:t xml:space="preserve"> - </w:t>
      </w:r>
      <w:r w:rsidR="008E57B7" w:rsidRPr="00C2156A">
        <w:rPr>
          <w:b w:val="0"/>
          <w:bCs/>
          <w:u w:val="single"/>
        </w:rPr>
        <w:t xml:space="preserve">Recognition of association </w:t>
      </w:r>
    </w:p>
    <w:p w14:paraId="72C547D5" w14:textId="314B7712" w:rsidR="000E6A29" w:rsidRDefault="00407C0A" w:rsidP="000E6A29">
      <w:pPr>
        <w:tabs>
          <w:tab w:val="left" w:pos="2835"/>
        </w:tabs>
        <w:spacing w:before="240"/>
        <w:ind w:right="91"/>
        <w:rPr>
          <w:i/>
          <w:iCs/>
        </w:rPr>
      </w:pPr>
      <w:r w:rsidRPr="00407C0A">
        <w:t xml:space="preserve">This section incorporates provisions in the 2009 Regulations </w:t>
      </w:r>
      <w:r>
        <w:t xml:space="preserve">relating to the recognition of tax agent associations </w:t>
      </w:r>
      <w:r w:rsidRPr="00407C0A">
        <w:t>that were included in various parts of the 2009</w:t>
      </w:r>
      <w:r w:rsidR="003E45E8">
        <w:t> </w:t>
      </w:r>
      <w:r w:rsidRPr="00407C0A">
        <w:t xml:space="preserve">Regulations </w:t>
      </w:r>
      <w:r w:rsidR="00C56E74">
        <w:t>and</w:t>
      </w:r>
      <w:r w:rsidRPr="00407C0A">
        <w:t xml:space="preserve"> consolidate</w:t>
      </w:r>
      <w:r w:rsidR="00C56E74">
        <w:t>s them</w:t>
      </w:r>
      <w:r w:rsidRPr="00407C0A">
        <w:t xml:space="preserve"> in one location in accordance with current drafting practice. These changes have not altered its scope or any other feature of its substantive operation.</w:t>
      </w:r>
      <w:r>
        <w:t xml:space="preserve"> </w:t>
      </w:r>
    </w:p>
    <w:p w14:paraId="797F379F" w14:textId="3CB8D217" w:rsidR="00AF60A1" w:rsidRDefault="00AF60A1" w:rsidP="000E6A29">
      <w:pPr>
        <w:tabs>
          <w:tab w:val="left" w:pos="2835"/>
        </w:tabs>
        <w:spacing w:before="240"/>
        <w:ind w:right="91"/>
      </w:pPr>
      <w:r>
        <w:t xml:space="preserve">The </w:t>
      </w:r>
      <w:r w:rsidR="00A11844">
        <w:t xml:space="preserve">requirement for the Board to </w:t>
      </w:r>
      <w:r>
        <w:t>maintain</w:t>
      </w:r>
      <w:r w:rsidR="00242DD4">
        <w:t xml:space="preserve"> a</w:t>
      </w:r>
      <w:r>
        <w:t xml:space="preserve"> list </w:t>
      </w:r>
      <w:r w:rsidR="00A11844">
        <w:t xml:space="preserve">of recognised associations </w:t>
      </w:r>
      <w:r w:rsidR="00CB5ACE">
        <w:t xml:space="preserve">on the website </w:t>
      </w:r>
      <w:r>
        <w:t xml:space="preserve">has been </w:t>
      </w:r>
      <w:r w:rsidR="00201655">
        <w:t xml:space="preserve">relocated </w:t>
      </w:r>
      <w:r>
        <w:t>to a new provision</w:t>
      </w:r>
      <w:r w:rsidR="00A11844">
        <w:t xml:space="preserve"> in section 19</w:t>
      </w:r>
      <w:r>
        <w:t xml:space="preserve">. </w:t>
      </w:r>
    </w:p>
    <w:p w14:paraId="08C4D4F8" w14:textId="5ADC0A41" w:rsidR="008E57B7" w:rsidRPr="00C2156A" w:rsidRDefault="00C82F2C" w:rsidP="00C2156A">
      <w:pPr>
        <w:pStyle w:val="Heading4"/>
        <w:rPr>
          <w:b w:val="0"/>
          <w:bCs/>
          <w:u w:val="single"/>
        </w:rPr>
      </w:pPr>
      <w:r>
        <w:rPr>
          <w:b w:val="0"/>
          <w:bCs/>
          <w:u w:val="single"/>
        </w:rPr>
        <w:lastRenderedPageBreak/>
        <w:t xml:space="preserve">Section </w:t>
      </w:r>
      <w:r w:rsidR="008E57B7" w:rsidRPr="00C2156A">
        <w:rPr>
          <w:b w:val="0"/>
          <w:bCs/>
          <w:u w:val="single"/>
        </w:rPr>
        <w:t>1</w:t>
      </w:r>
      <w:r w:rsidR="00A01889" w:rsidRPr="00C2156A">
        <w:rPr>
          <w:b w:val="0"/>
          <w:bCs/>
          <w:u w:val="single"/>
        </w:rPr>
        <w:t>4</w:t>
      </w:r>
      <w:r w:rsidR="0004313E">
        <w:rPr>
          <w:b w:val="0"/>
          <w:bCs/>
          <w:u w:val="single"/>
        </w:rPr>
        <w:t xml:space="preserve"> –</w:t>
      </w:r>
      <w:r w:rsidR="008E57B7" w:rsidRPr="00C2156A">
        <w:rPr>
          <w:b w:val="0"/>
          <w:bCs/>
          <w:u w:val="single"/>
        </w:rPr>
        <w:t xml:space="preserve"> </w:t>
      </w:r>
      <w:r w:rsidR="00246881" w:rsidRPr="00C2156A">
        <w:rPr>
          <w:b w:val="0"/>
          <w:bCs/>
          <w:u w:val="single"/>
        </w:rPr>
        <w:t>Notice</w:t>
      </w:r>
      <w:r w:rsidR="0004313E">
        <w:rPr>
          <w:b w:val="0"/>
          <w:bCs/>
          <w:u w:val="single"/>
        </w:rPr>
        <w:t xml:space="preserve"> </w:t>
      </w:r>
      <w:r w:rsidR="00246881" w:rsidRPr="00C2156A">
        <w:rPr>
          <w:b w:val="0"/>
          <w:bCs/>
          <w:u w:val="single"/>
        </w:rPr>
        <w:t>to Board if association ceases to meet requirements</w:t>
      </w:r>
    </w:p>
    <w:p w14:paraId="59C8A580" w14:textId="55E4AD76" w:rsidR="00246881" w:rsidRDefault="00246881" w:rsidP="008E57B7">
      <w:pPr>
        <w:tabs>
          <w:tab w:val="left" w:pos="2835"/>
        </w:tabs>
        <w:spacing w:before="240"/>
        <w:ind w:right="91"/>
      </w:pPr>
      <w:r>
        <w:t xml:space="preserve">This </w:t>
      </w:r>
      <w:r w:rsidR="00DE54B8">
        <w:t>section</w:t>
      </w:r>
      <w:r>
        <w:t xml:space="preserve"> has been updated to refer directly to </w:t>
      </w:r>
      <w:r w:rsidRPr="00246881">
        <w:t>clause</w:t>
      </w:r>
      <w:r w:rsidR="00A85810">
        <w:t xml:space="preserve"> numbers to improve</w:t>
      </w:r>
      <w:r w:rsidR="0004313E">
        <w:t xml:space="preserve"> reader</w:t>
      </w:r>
      <w:r w:rsidR="00A85810">
        <w:t xml:space="preserve"> </w:t>
      </w:r>
      <w:r w:rsidR="00A85810" w:rsidRPr="00A85810">
        <w:t>navigability</w:t>
      </w:r>
      <w:r>
        <w:t xml:space="preserve">. </w:t>
      </w:r>
      <w:r w:rsidR="00DE54B8" w:rsidRPr="00CB5ACE">
        <w:t xml:space="preserve">This section replicates the corresponding provision in the 2009 Regulations </w:t>
      </w:r>
      <w:r w:rsidR="00DE54B8" w:rsidRPr="00B91730">
        <w:t>with editorial updates.</w:t>
      </w:r>
      <w:r w:rsidR="00DE54B8">
        <w:t xml:space="preserve"> </w:t>
      </w:r>
      <w:r w:rsidR="00DE54B8">
        <w:rPr>
          <w:color w:val="000000"/>
          <w:shd w:val="clear" w:color="auto" w:fill="FFFFFF"/>
        </w:rPr>
        <w:t>The provision has also been simplified by removing specific legislative obligations which are redundant</w:t>
      </w:r>
      <w:r w:rsidRPr="00246881">
        <w:t>.</w:t>
      </w:r>
      <w:r w:rsidR="0004313E">
        <w:t xml:space="preserve"> </w:t>
      </w:r>
      <w:r w:rsidR="0004313E" w:rsidRPr="0004313E">
        <w:t>Th</w:t>
      </w:r>
      <w:r w:rsidR="0004313E">
        <w:t xml:space="preserve">is </w:t>
      </w:r>
      <w:r w:rsidR="0004313E" w:rsidRPr="0004313E">
        <w:t>change</w:t>
      </w:r>
      <w:r w:rsidR="0004313E">
        <w:t xml:space="preserve"> </w:t>
      </w:r>
      <w:r w:rsidR="0004313E" w:rsidRPr="0004313E">
        <w:t>to the way the provisions are expressed have not altered the substantive operation of the provisions.</w:t>
      </w:r>
    </w:p>
    <w:p w14:paraId="09132E3E" w14:textId="23982099" w:rsidR="008E57B7" w:rsidRPr="00C2156A" w:rsidRDefault="00C82F2C" w:rsidP="00C2156A">
      <w:pPr>
        <w:pStyle w:val="Heading4"/>
        <w:rPr>
          <w:b w:val="0"/>
          <w:bCs/>
          <w:u w:val="single"/>
        </w:rPr>
      </w:pPr>
      <w:r>
        <w:rPr>
          <w:b w:val="0"/>
          <w:bCs/>
          <w:u w:val="single"/>
        </w:rPr>
        <w:t xml:space="preserve">Sections </w:t>
      </w:r>
      <w:r w:rsidR="008E57B7" w:rsidRPr="00C2156A">
        <w:rPr>
          <w:b w:val="0"/>
          <w:bCs/>
          <w:u w:val="single"/>
        </w:rPr>
        <w:t>1</w:t>
      </w:r>
      <w:r w:rsidR="004972BA" w:rsidRPr="00C2156A">
        <w:rPr>
          <w:b w:val="0"/>
          <w:bCs/>
          <w:u w:val="single"/>
        </w:rPr>
        <w:t>5</w:t>
      </w:r>
      <w:r w:rsidR="0004313E">
        <w:rPr>
          <w:b w:val="0"/>
          <w:bCs/>
          <w:u w:val="single"/>
        </w:rPr>
        <w:t xml:space="preserve"> and</w:t>
      </w:r>
      <w:r w:rsidR="006940DD" w:rsidRPr="00C2156A">
        <w:rPr>
          <w:b w:val="0"/>
          <w:bCs/>
          <w:u w:val="single"/>
        </w:rPr>
        <w:t xml:space="preserve"> 16</w:t>
      </w:r>
      <w:r w:rsidR="0004313E">
        <w:rPr>
          <w:b w:val="0"/>
          <w:bCs/>
          <w:u w:val="single"/>
        </w:rPr>
        <w:t xml:space="preserve"> –</w:t>
      </w:r>
      <w:r w:rsidR="006940DD" w:rsidRPr="00C2156A">
        <w:rPr>
          <w:b w:val="0"/>
          <w:bCs/>
          <w:u w:val="single"/>
        </w:rPr>
        <w:t xml:space="preserve"> </w:t>
      </w:r>
      <w:r w:rsidR="008E57B7" w:rsidRPr="00C2156A">
        <w:rPr>
          <w:b w:val="0"/>
          <w:bCs/>
          <w:u w:val="single"/>
        </w:rPr>
        <w:t>Notice</w:t>
      </w:r>
      <w:r w:rsidR="0004313E">
        <w:rPr>
          <w:b w:val="0"/>
          <w:bCs/>
          <w:u w:val="single"/>
        </w:rPr>
        <w:t xml:space="preserve"> </w:t>
      </w:r>
      <w:r w:rsidR="008E57B7" w:rsidRPr="00C2156A">
        <w:rPr>
          <w:b w:val="0"/>
          <w:bCs/>
          <w:u w:val="single"/>
        </w:rPr>
        <w:t xml:space="preserve">if Board requests </w:t>
      </w:r>
      <w:r w:rsidR="00A01889" w:rsidRPr="00C2156A">
        <w:rPr>
          <w:b w:val="0"/>
          <w:bCs/>
          <w:u w:val="single"/>
        </w:rPr>
        <w:t xml:space="preserve">and </w:t>
      </w:r>
      <w:r w:rsidR="008E57B7" w:rsidRPr="00C2156A">
        <w:rPr>
          <w:b w:val="0"/>
          <w:bCs/>
          <w:u w:val="single"/>
        </w:rPr>
        <w:t>Termination of recognition</w:t>
      </w:r>
    </w:p>
    <w:p w14:paraId="0C2F74E3" w14:textId="58CD8F32" w:rsidR="004972BA" w:rsidRDefault="004972BA" w:rsidP="008E57B7">
      <w:pPr>
        <w:tabs>
          <w:tab w:val="left" w:pos="2835"/>
        </w:tabs>
        <w:spacing w:before="240"/>
        <w:ind w:right="91"/>
      </w:pPr>
      <w:r w:rsidRPr="004972BA">
        <w:t>Th</w:t>
      </w:r>
      <w:r w:rsidR="00A01889">
        <w:t xml:space="preserve">ese </w:t>
      </w:r>
      <w:r w:rsidRPr="004972BA">
        <w:t>section</w:t>
      </w:r>
      <w:r w:rsidR="00A01889">
        <w:t xml:space="preserve">s </w:t>
      </w:r>
      <w:r w:rsidRPr="004972BA">
        <w:t>replicate</w:t>
      </w:r>
      <w:r>
        <w:t xml:space="preserve"> </w:t>
      </w:r>
      <w:r w:rsidRPr="004972BA">
        <w:t>the corresponding provision</w:t>
      </w:r>
      <w:r>
        <w:t xml:space="preserve"> </w:t>
      </w:r>
      <w:r w:rsidRPr="004972BA">
        <w:t>in the 2009 Regulations</w:t>
      </w:r>
      <w:r w:rsidR="00606C84">
        <w:t xml:space="preserve"> </w:t>
      </w:r>
      <w:r w:rsidR="00606C84" w:rsidRPr="00606C84">
        <w:t>with editorial updates.</w:t>
      </w:r>
    </w:p>
    <w:p w14:paraId="6F978E50" w14:textId="60FB4C46" w:rsidR="00ED513C" w:rsidRPr="00C2156A" w:rsidRDefault="00C82F2C" w:rsidP="00C2156A">
      <w:pPr>
        <w:pStyle w:val="Heading4"/>
        <w:rPr>
          <w:b w:val="0"/>
          <w:bCs/>
          <w:u w:val="single"/>
        </w:rPr>
      </w:pPr>
      <w:r>
        <w:rPr>
          <w:b w:val="0"/>
          <w:bCs/>
          <w:u w:val="single"/>
        </w:rPr>
        <w:t xml:space="preserve">Section </w:t>
      </w:r>
      <w:r w:rsidR="00ED513C" w:rsidRPr="00C2156A">
        <w:rPr>
          <w:b w:val="0"/>
          <w:bCs/>
          <w:u w:val="single"/>
        </w:rPr>
        <w:t>17</w:t>
      </w:r>
      <w:r w:rsidR="00E1598C">
        <w:rPr>
          <w:b w:val="0"/>
          <w:bCs/>
          <w:u w:val="single"/>
        </w:rPr>
        <w:t xml:space="preserve"> –</w:t>
      </w:r>
      <w:r w:rsidR="00ED513C" w:rsidRPr="00C2156A">
        <w:rPr>
          <w:b w:val="0"/>
          <w:bCs/>
          <w:u w:val="single"/>
        </w:rPr>
        <w:t xml:space="preserve"> Notice</w:t>
      </w:r>
      <w:r w:rsidR="00E1598C">
        <w:rPr>
          <w:b w:val="0"/>
          <w:bCs/>
          <w:u w:val="single"/>
        </w:rPr>
        <w:t xml:space="preserve"> </w:t>
      </w:r>
      <w:r w:rsidR="00ED513C" w:rsidRPr="00C2156A">
        <w:rPr>
          <w:b w:val="0"/>
          <w:bCs/>
          <w:u w:val="single"/>
        </w:rPr>
        <w:t xml:space="preserve">of recognition </w:t>
      </w:r>
    </w:p>
    <w:p w14:paraId="27C7122A" w14:textId="1AD592AD" w:rsidR="004972BA" w:rsidRPr="00ED7143" w:rsidRDefault="00333E1A" w:rsidP="00EA4DD8">
      <w:pPr>
        <w:tabs>
          <w:tab w:val="left" w:pos="2835"/>
        </w:tabs>
        <w:spacing w:before="240"/>
        <w:ind w:right="91"/>
      </w:pPr>
      <w:r>
        <w:t>Section 17 h</w:t>
      </w:r>
      <w:r w:rsidR="004972BA">
        <w:t xml:space="preserve">as been incorporated as a result of the amendments from the </w:t>
      </w:r>
      <w:r w:rsidR="00AA2C84" w:rsidRPr="00AA2C84">
        <w:t>Better Advice Regulations</w:t>
      </w:r>
      <w:r w:rsidR="004972BA">
        <w:rPr>
          <w:i/>
          <w:iCs/>
        </w:rPr>
        <w:t xml:space="preserve">. </w:t>
      </w:r>
    </w:p>
    <w:p w14:paraId="710A9AA5" w14:textId="0E68C06E" w:rsidR="00C2156A" w:rsidRPr="00A954A3" w:rsidRDefault="00C2156A" w:rsidP="00C2156A">
      <w:pPr>
        <w:pStyle w:val="Heading3"/>
      </w:pPr>
      <w:r>
        <w:t xml:space="preserve">Division </w:t>
      </w:r>
      <w:r w:rsidR="00DE54B8">
        <w:t xml:space="preserve">4 </w:t>
      </w:r>
      <w:r>
        <w:t xml:space="preserve">– </w:t>
      </w:r>
      <w:r w:rsidR="00526D8C">
        <w:t xml:space="preserve">Miscellaneous </w:t>
      </w:r>
      <w:r>
        <w:t xml:space="preserve"> </w:t>
      </w:r>
    </w:p>
    <w:p w14:paraId="496AC802" w14:textId="24B2EE01" w:rsidR="00C2156A" w:rsidRDefault="00E30E8E" w:rsidP="00C2156A">
      <w:pPr>
        <w:pStyle w:val="Heading4"/>
        <w:rPr>
          <w:b w:val="0"/>
          <w:bCs/>
          <w:u w:val="single"/>
        </w:rPr>
      </w:pPr>
      <w:bookmarkStart w:id="4" w:name="_Hlk90289711"/>
      <w:r>
        <w:rPr>
          <w:b w:val="0"/>
          <w:bCs/>
          <w:u w:val="single"/>
        </w:rPr>
        <w:t xml:space="preserve">Section </w:t>
      </w:r>
      <w:r w:rsidR="008E57B7" w:rsidRPr="00C2156A">
        <w:rPr>
          <w:b w:val="0"/>
          <w:bCs/>
          <w:u w:val="single"/>
        </w:rPr>
        <w:t>18</w:t>
      </w:r>
      <w:r w:rsidR="00E1598C">
        <w:rPr>
          <w:b w:val="0"/>
          <w:bCs/>
          <w:u w:val="single"/>
        </w:rPr>
        <w:t xml:space="preserve"> – </w:t>
      </w:r>
      <w:r w:rsidR="00C2156A" w:rsidRPr="00C2156A">
        <w:rPr>
          <w:b w:val="0"/>
          <w:bCs/>
          <w:u w:val="single"/>
        </w:rPr>
        <w:t>Review</w:t>
      </w:r>
      <w:r w:rsidR="00E1598C">
        <w:rPr>
          <w:b w:val="0"/>
          <w:bCs/>
          <w:u w:val="single"/>
        </w:rPr>
        <w:t xml:space="preserve"> </w:t>
      </w:r>
      <w:r w:rsidR="00C2156A" w:rsidRPr="00C2156A">
        <w:rPr>
          <w:b w:val="0"/>
          <w:bCs/>
          <w:u w:val="single"/>
        </w:rPr>
        <w:t>of decisions</w:t>
      </w:r>
    </w:p>
    <w:p w14:paraId="798E56D0" w14:textId="37C50C88" w:rsidR="00C2156A" w:rsidRDefault="00C2156A" w:rsidP="00C2156A">
      <w:pPr>
        <w:pStyle w:val="base-text-paragraph"/>
        <w:ind w:left="0"/>
      </w:pPr>
      <w:r>
        <w:t xml:space="preserve">This section </w:t>
      </w:r>
      <w:r w:rsidRPr="00C2156A">
        <w:t>replicate</w:t>
      </w:r>
      <w:r>
        <w:t>s</w:t>
      </w:r>
      <w:r w:rsidRPr="00C2156A">
        <w:t xml:space="preserve"> the corresponding provisions in the 2009 Regulations</w:t>
      </w:r>
      <w:r w:rsidR="00E1598C">
        <w:t xml:space="preserve"> </w:t>
      </w:r>
      <w:bookmarkEnd w:id="4"/>
      <w:r w:rsidR="002B348A" w:rsidRPr="00606C84">
        <w:t>with minor editorial updates</w:t>
      </w:r>
      <w:r w:rsidRPr="00C2156A">
        <w:t>.</w:t>
      </w:r>
    </w:p>
    <w:p w14:paraId="2A15B2E5" w14:textId="6B863DD5" w:rsidR="000E6A29" w:rsidRDefault="00E30E8E" w:rsidP="000E6A29">
      <w:pPr>
        <w:pStyle w:val="Heading4"/>
        <w:rPr>
          <w:b w:val="0"/>
          <w:bCs/>
          <w:u w:val="single"/>
        </w:rPr>
      </w:pPr>
      <w:r>
        <w:rPr>
          <w:b w:val="0"/>
          <w:bCs/>
          <w:u w:val="single"/>
        </w:rPr>
        <w:t xml:space="preserve">Section </w:t>
      </w:r>
      <w:r w:rsidR="000E6A29" w:rsidRPr="00C2156A">
        <w:rPr>
          <w:b w:val="0"/>
          <w:bCs/>
          <w:u w:val="single"/>
        </w:rPr>
        <w:t>1</w:t>
      </w:r>
      <w:r w:rsidR="000E6A29">
        <w:rPr>
          <w:b w:val="0"/>
          <w:bCs/>
          <w:u w:val="single"/>
        </w:rPr>
        <w:t>9</w:t>
      </w:r>
      <w:r w:rsidR="00E1598C">
        <w:rPr>
          <w:b w:val="0"/>
          <w:bCs/>
          <w:u w:val="single"/>
        </w:rPr>
        <w:t xml:space="preserve"> – </w:t>
      </w:r>
      <w:r w:rsidR="000E6A29">
        <w:rPr>
          <w:b w:val="0"/>
          <w:bCs/>
          <w:u w:val="single"/>
        </w:rPr>
        <w:t>List</w:t>
      </w:r>
      <w:r w:rsidR="00E1598C">
        <w:rPr>
          <w:b w:val="0"/>
          <w:bCs/>
          <w:u w:val="single"/>
        </w:rPr>
        <w:t xml:space="preserve"> </w:t>
      </w:r>
      <w:r w:rsidR="000E6A29">
        <w:rPr>
          <w:b w:val="0"/>
          <w:bCs/>
          <w:u w:val="single"/>
        </w:rPr>
        <w:t xml:space="preserve">of recognised associations </w:t>
      </w:r>
    </w:p>
    <w:p w14:paraId="507899D8" w14:textId="51E96AC7" w:rsidR="00302E74" w:rsidRDefault="0033305A" w:rsidP="005737E3">
      <w:pPr>
        <w:pStyle w:val="base-text-paragraph"/>
        <w:ind w:left="0"/>
      </w:pPr>
      <w:r>
        <w:t>N</w:t>
      </w:r>
      <w:r w:rsidR="005737E3">
        <w:t xml:space="preserve">ew section </w:t>
      </w:r>
      <w:r>
        <w:t xml:space="preserve">19 </w:t>
      </w:r>
      <w:r w:rsidR="005737E3">
        <w:t>require</w:t>
      </w:r>
      <w:r>
        <w:t xml:space="preserve">s </w:t>
      </w:r>
      <w:r w:rsidR="005737E3">
        <w:t xml:space="preserve">the Board to maintain a list of </w:t>
      </w:r>
      <w:r>
        <w:t xml:space="preserve">recognised associations on the Board’s website. </w:t>
      </w:r>
      <w:r w:rsidR="005737E3" w:rsidRPr="005737E3">
        <w:t>Th</w:t>
      </w:r>
      <w:r w:rsidR="005B5C10">
        <w:t xml:space="preserve">e purpose of this provision is for the Board to provide and maintain </w:t>
      </w:r>
      <w:r w:rsidR="00757C37">
        <w:t>a</w:t>
      </w:r>
      <w:r w:rsidR="005B5C10">
        <w:t xml:space="preserve"> list of associations </w:t>
      </w:r>
      <w:r w:rsidR="005737E3" w:rsidRPr="005737E3">
        <w:t xml:space="preserve">recognised by the Board </w:t>
      </w:r>
      <w:r w:rsidR="005B5C10">
        <w:t>so that BAS agents and tax agents can refer to the</w:t>
      </w:r>
      <w:r w:rsidR="00302E74">
        <w:t xml:space="preserve"> recognised associations </w:t>
      </w:r>
      <w:r w:rsidR="005B5C10">
        <w:t>as an</w:t>
      </w:r>
      <w:r w:rsidR="00302E74">
        <w:t xml:space="preserve"> </w:t>
      </w:r>
      <w:r w:rsidR="005737E3" w:rsidRPr="005737E3">
        <w:t>alternative pathway for recognition</w:t>
      </w:r>
      <w:r w:rsidR="00302E74">
        <w:t xml:space="preserve">. </w:t>
      </w:r>
    </w:p>
    <w:p w14:paraId="772F6552" w14:textId="04C28288" w:rsidR="00C2156A" w:rsidRPr="00ED513C" w:rsidRDefault="00C2156A" w:rsidP="00C2156A">
      <w:pPr>
        <w:pStyle w:val="Heading2"/>
      </w:pPr>
      <w:r w:rsidRPr="00ED513C">
        <w:t xml:space="preserve">Part </w:t>
      </w:r>
      <w:r>
        <w:t>3</w:t>
      </w:r>
      <w:r w:rsidRPr="00ED513C">
        <w:t xml:space="preserve"> – </w:t>
      </w:r>
      <w:r>
        <w:t xml:space="preserve">Registration of BAS agents and tax agents </w:t>
      </w:r>
    </w:p>
    <w:p w14:paraId="4FE7E27D" w14:textId="77CAE665" w:rsidR="00C2156A" w:rsidRPr="00A954A3" w:rsidRDefault="00C2156A" w:rsidP="00C2156A">
      <w:pPr>
        <w:pStyle w:val="Heading3"/>
      </w:pPr>
      <w:r>
        <w:t>Division</w:t>
      </w:r>
      <w:r w:rsidR="00E30E8E">
        <w:t>s</w:t>
      </w:r>
      <w:r>
        <w:t xml:space="preserve"> 1 and 2 – </w:t>
      </w:r>
      <w:r w:rsidR="00EC47F8">
        <w:t xml:space="preserve">Registered BAS agents and tax agents </w:t>
      </w:r>
      <w:r>
        <w:t xml:space="preserve"> </w:t>
      </w:r>
    </w:p>
    <w:p w14:paraId="6FC2EDE1" w14:textId="3DF5B35E" w:rsidR="00544BB1" w:rsidRPr="00C2156A" w:rsidRDefault="00E1598C" w:rsidP="00C2156A">
      <w:pPr>
        <w:pStyle w:val="Heading4"/>
        <w:rPr>
          <w:b w:val="0"/>
          <w:bCs/>
          <w:u w:val="single"/>
        </w:rPr>
      </w:pPr>
      <w:r>
        <w:rPr>
          <w:b w:val="0"/>
          <w:bCs/>
          <w:u w:val="single"/>
        </w:rPr>
        <w:t>Section</w:t>
      </w:r>
      <w:r w:rsidR="00E30E8E">
        <w:rPr>
          <w:b w:val="0"/>
          <w:bCs/>
          <w:u w:val="single"/>
        </w:rPr>
        <w:t>s</w:t>
      </w:r>
      <w:r>
        <w:rPr>
          <w:b w:val="0"/>
          <w:bCs/>
          <w:u w:val="single"/>
        </w:rPr>
        <w:t xml:space="preserve"> </w:t>
      </w:r>
      <w:r w:rsidR="000E6A29">
        <w:rPr>
          <w:b w:val="0"/>
          <w:bCs/>
          <w:u w:val="single"/>
        </w:rPr>
        <w:t>20</w:t>
      </w:r>
      <w:r>
        <w:rPr>
          <w:b w:val="0"/>
          <w:bCs/>
          <w:u w:val="single"/>
        </w:rPr>
        <w:t xml:space="preserve"> and</w:t>
      </w:r>
      <w:r w:rsidR="00C2156A">
        <w:rPr>
          <w:b w:val="0"/>
          <w:bCs/>
          <w:u w:val="single"/>
        </w:rPr>
        <w:t xml:space="preserve"> </w:t>
      </w:r>
      <w:r w:rsidR="00ED513C" w:rsidRPr="00C2156A">
        <w:rPr>
          <w:b w:val="0"/>
          <w:bCs/>
          <w:u w:val="single"/>
        </w:rPr>
        <w:t>2</w:t>
      </w:r>
      <w:r w:rsidR="000E6A29">
        <w:rPr>
          <w:b w:val="0"/>
          <w:bCs/>
          <w:u w:val="single"/>
        </w:rPr>
        <w:t>1</w:t>
      </w:r>
      <w:r w:rsidR="00ED513C" w:rsidRPr="00C2156A">
        <w:rPr>
          <w:b w:val="0"/>
          <w:bCs/>
          <w:u w:val="single"/>
        </w:rPr>
        <w:t xml:space="preserve"> </w:t>
      </w:r>
      <w:r>
        <w:rPr>
          <w:b w:val="0"/>
          <w:bCs/>
          <w:u w:val="single"/>
        </w:rPr>
        <w:t xml:space="preserve">– </w:t>
      </w:r>
      <w:r w:rsidR="00544BB1" w:rsidRPr="00C2156A">
        <w:rPr>
          <w:b w:val="0"/>
          <w:bCs/>
          <w:u w:val="single"/>
        </w:rPr>
        <w:t>Eligibility</w:t>
      </w:r>
      <w:r>
        <w:rPr>
          <w:b w:val="0"/>
          <w:bCs/>
          <w:u w:val="single"/>
        </w:rPr>
        <w:t xml:space="preserve"> </w:t>
      </w:r>
      <w:r w:rsidR="00544BB1" w:rsidRPr="00C2156A">
        <w:rPr>
          <w:b w:val="0"/>
          <w:bCs/>
          <w:u w:val="single"/>
        </w:rPr>
        <w:t>for registration</w:t>
      </w:r>
      <w:r w:rsidR="009835A8" w:rsidRPr="00C2156A">
        <w:rPr>
          <w:b w:val="0"/>
          <w:bCs/>
          <w:u w:val="single"/>
        </w:rPr>
        <w:t xml:space="preserve"> for registered </w:t>
      </w:r>
      <w:r w:rsidR="00ED513C" w:rsidRPr="00C2156A">
        <w:rPr>
          <w:b w:val="0"/>
          <w:bCs/>
          <w:u w:val="single"/>
        </w:rPr>
        <w:t>BAS</w:t>
      </w:r>
      <w:r w:rsidR="009835A8" w:rsidRPr="00C2156A">
        <w:rPr>
          <w:b w:val="0"/>
          <w:bCs/>
          <w:u w:val="single"/>
        </w:rPr>
        <w:t xml:space="preserve"> </w:t>
      </w:r>
      <w:r>
        <w:rPr>
          <w:b w:val="0"/>
          <w:bCs/>
          <w:u w:val="single"/>
        </w:rPr>
        <w:t xml:space="preserve">and tax </w:t>
      </w:r>
      <w:r w:rsidR="009835A8" w:rsidRPr="00C2156A">
        <w:rPr>
          <w:b w:val="0"/>
          <w:bCs/>
          <w:u w:val="single"/>
        </w:rPr>
        <w:t>agents</w:t>
      </w:r>
    </w:p>
    <w:p w14:paraId="118C9E77" w14:textId="319E1FA4" w:rsidR="00ED513C" w:rsidRDefault="00ED513C" w:rsidP="00EA4DD8">
      <w:pPr>
        <w:tabs>
          <w:tab w:val="left" w:pos="2835"/>
        </w:tabs>
        <w:spacing w:before="240"/>
        <w:ind w:right="91"/>
      </w:pPr>
      <w:r w:rsidRPr="00ED513C">
        <w:t xml:space="preserve">These sections replicate the corresponding provisions in the 2009 Regulations </w:t>
      </w:r>
      <w:r w:rsidR="0014311B">
        <w:t>with editorial updates</w:t>
      </w:r>
      <w:r w:rsidRPr="00ED513C">
        <w:t>.</w:t>
      </w:r>
    </w:p>
    <w:p w14:paraId="3E6E304C" w14:textId="77E26287" w:rsidR="00C2156A" w:rsidRPr="00A954A3" w:rsidRDefault="00C2156A" w:rsidP="00C2156A">
      <w:pPr>
        <w:pStyle w:val="Heading3"/>
      </w:pPr>
      <w:r>
        <w:t xml:space="preserve">Division 3 – </w:t>
      </w:r>
      <w:r w:rsidR="00526D8C">
        <w:t xml:space="preserve">Application fees for registration </w:t>
      </w:r>
      <w:r>
        <w:t xml:space="preserve"> </w:t>
      </w:r>
    </w:p>
    <w:p w14:paraId="3F9F7AF1" w14:textId="69FB7711" w:rsidR="00732157" w:rsidRPr="00C2156A" w:rsidRDefault="00732157" w:rsidP="00C2156A">
      <w:pPr>
        <w:pStyle w:val="Heading4"/>
        <w:rPr>
          <w:b w:val="0"/>
          <w:bCs/>
          <w:u w:val="single"/>
        </w:rPr>
      </w:pPr>
      <w:r w:rsidRPr="00C2156A">
        <w:rPr>
          <w:b w:val="0"/>
          <w:bCs/>
          <w:u w:val="single"/>
        </w:rPr>
        <w:t>Section 2</w:t>
      </w:r>
      <w:r w:rsidR="000E6A29">
        <w:rPr>
          <w:b w:val="0"/>
          <w:bCs/>
          <w:u w:val="single"/>
        </w:rPr>
        <w:t>2</w:t>
      </w:r>
      <w:r w:rsidR="00E1598C">
        <w:rPr>
          <w:b w:val="0"/>
          <w:bCs/>
          <w:u w:val="single"/>
        </w:rPr>
        <w:t xml:space="preserve"> –</w:t>
      </w:r>
      <w:r w:rsidRPr="00C2156A">
        <w:rPr>
          <w:b w:val="0"/>
          <w:bCs/>
          <w:u w:val="single"/>
        </w:rPr>
        <w:t xml:space="preserve"> Fees</w:t>
      </w:r>
      <w:r w:rsidR="00E1598C">
        <w:rPr>
          <w:b w:val="0"/>
          <w:bCs/>
          <w:u w:val="single"/>
        </w:rPr>
        <w:t xml:space="preserve"> </w:t>
      </w:r>
      <w:r w:rsidRPr="00C2156A">
        <w:rPr>
          <w:b w:val="0"/>
          <w:bCs/>
          <w:u w:val="single"/>
        </w:rPr>
        <w:t xml:space="preserve">for registration </w:t>
      </w:r>
    </w:p>
    <w:p w14:paraId="72D6507D" w14:textId="093402A5" w:rsidR="00DD5C30" w:rsidRDefault="00757C37" w:rsidP="00EA4DD8">
      <w:pPr>
        <w:tabs>
          <w:tab w:val="left" w:pos="2835"/>
        </w:tabs>
        <w:spacing w:before="240"/>
        <w:ind w:right="91"/>
      </w:pPr>
      <w:r>
        <w:t>In section 22, t</w:t>
      </w:r>
      <w:r w:rsidR="00ED513C">
        <w:t>he fees have been u</w:t>
      </w:r>
      <w:r w:rsidR="00ED513C" w:rsidRPr="00ED513C">
        <w:t xml:space="preserve">pdated in accordance with indexation </w:t>
      </w:r>
      <w:r w:rsidR="00ED513C">
        <w:t>and applies from 1 July 202</w:t>
      </w:r>
      <w:r w:rsidR="00931411">
        <w:t>2</w:t>
      </w:r>
      <w:r w:rsidR="00ED513C">
        <w:t xml:space="preserve"> as this is the </w:t>
      </w:r>
      <w:r w:rsidR="00931411">
        <w:t>next</w:t>
      </w:r>
      <w:r w:rsidR="00ED513C">
        <w:t xml:space="preserve"> financial year </w:t>
      </w:r>
      <w:r w:rsidR="00931411">
        <w:t xml:space="preserve">after </w:t>
      </w:r>
      <w:r w:rsidR="00ED513C">
        <w:t xml:space="preserve">the </w:t>
      </w:r>
      <w:r w:rsidR="00DD5C30">
        <w:t xml:space="preserve">commencement </w:t>
      </w:r>
      <w:r w:rsidR="00ED513C">
        <w:t xml:space="preserve">date. </w:t>
      </w:r>
      <w:r w:rsidR="004A5888" w:rsidRPr="004A5888">
        <w:t>These changes have not altered its scope or any other feature of its substantive operation.</w:t>
      </w:r>
    </w:p>
    <w:p w14:paraId="3BF6D2E9" w14:textId="052389F1" w:rsidR="00732157" w:rsidRPr="00ED513C" w:rsidRDefault="00732157" w:rsidP="00C2156A">
      <w:pPr>
        <w:pStyle w:val="Heading2"/>
      </w:pPr>
      <w:r w:rsidRPr="00ED513C">
        <w:lastRenderedPageBreak/>
        <w:t>Part 4 – Investigations</w:t>
      </w:r>
    </w:p>
    <w:p w14:paraId="5D85020C" w14:textId="3938AF6F" w:rsidR="00E1598C" w:rsidRDefault="00E1598C" w:rsidP="00E1598C">
      <w:pPr>
        <w:pStyle w:val="Heading4"/>
      </w:pPr>
      <w:r w:rsidRPr="00C2156A">
        <w:rPr>
          <w:b w:val="0"/>
          <w:bCs/>
          <w:u w:val="single"/>
        </w:rPr>
        <w:t>Section 2</w:t>
      </w:r>
      <w:r>
        <w:rPr>
          <w:b w:val="0"/>
          <w:bCs/>
          <w:u w:val="single"/>
        </w:rPr>
        <w:t xml:space="preserve">3 – </w:t>
      </w:r>
      <w:r w:rsidRPr="00E1598C">
        <w:rPr>
          <w:b w:val="0"/>
          <w:bCs/>
          <w:u w:val="single"/>
        </w:rPr>
        <w:t>Power</w:t>
      </w:r>
      <w:r>
        <w:rPr>
          <w:b w:val="0"/>
          <w:bCs/>
          <w:u w:val="single"/>
        </w:rPr>
        <w:t xml:space="preserve"> </w:t>
      </w:r>
      <w:r w:rsidRPr="00E1598C">
        <w:rPr>
          <w:b w:val="0"/>
          <w:bCs/>
          <w:u w:val="single"/>
        </w:rPr>
        <w:t>to require witnesses to attend—allowances and expenses</w:t>
      </w:r>
    </w:p>
    <w:p w14:paraId="06DACC66" w14:textId="2B561C54" w:rsidR="00A74239" w:rsidRDefault="00A74239" w:rsidP="00EA4DD8">
      <w:pPr>
        <w:tabs>
          <w:tab w:val="left" w:pos="2835"/>
        </w:tabs>
        <w:spacing w:before="240"/>
        <w:ind w:right="91"/>
      </w:pPr>
      <w:r>
        <w:t>Section 2</w:t>
      </w:r>
      <w:r w:rsidR="000E6A29">
        <w:t>3</w:t>
      </w:r>
      <w:r>
        <w:t xml:space="preserve"> </w:t>
      </w:r>
      <w:r w:rsidR="00ED513C">
        <w:t xml:space="preserve">has been updated in accordance with </w:t>
      </w:r>
      <w:r w:rsidR="00DD5C30">
        <w:t xml:space="preserve">current </w:t>
      </w:r>
      <w:r w:rsidR="00ED513C">
        <w:t>drafting practices and is consistent with the corresponding provision in the 2009 Regulations.</w:t>
      </w:r>
      <w:r w:rsidR="00DD5C30">
        <w:t xml:space="preserve"> </w:t>
      </w:r>
      <w:r w:rsidR="00DD5C30" w:rsidRPr="004A5888">
        <w:t>These changes have not altered its scope or any other feature of its substantive operation.</w:t>
      </w:r>
    </w:p>
    <w:p w14:paraId="0C393256" w14:textId="38C18780" w:rsidR="000E6A29" w:rsidRDefault="00904ABD" w:rsidP="00526D8C">
      <w:pPr>
        <w:pStyle w:val="Heading4"/>
      </w:pPr>
      <w:r w:rsidRPr="00C2156A">
        <w:rPr>
          <w:b w:val="0"/>
          <w:bCs/>
          <w:u w:val="single"/>
        </w:rPr>
        <w:t>Section 2</w:t>
      </w:r>
      <w:r w:rsidR="000E6A29">
        <w:rPr>
          <w:b w:val="0"/>
          <w:bCs/>
          <w:u w:val="single"/>
        </w:rPr>
        <w:t>4</w:t>
      </w:r>
      <w:r w:rsidR="00E1598C">
        <w:rPr>
          <w:b w:val="0"/>
          <w:bCs/>
          <w:u w:val="single"/>
        </w:rPr>
        <w:t xml:space="preserve"> –</w:t>
      </w:r>
      <w:r w:rsidR="00526D8C">
        <w:rPr>
          <w:b w:val="0"/>
          <w:bCs/>
          <w:u w:val="single"/>
        </w:rPr>
        <w:t xml:space="preserve"> </w:t>
      </w:r>
      <w:r w:rsidR="000E6A29" w:rsidRPr="00526D8C">
        <w:rPr>
          <w:b w:val="0"/>
          <w:bCs/>
          <w:u w:val="single"/>
        </w:rPr>
        <w:t>Admin</w:t>
      </w:r>
      <w:r w:rsidR="00526D8C">
        <w:rPr>
          <w:b w:val="0"/>
          <w:bCs/>
          <w:u w:val="single"/>
        </w:rPr>
        <w:t>istrative</w:t>
      </w:r>
      <w:r w:rsidR="00E1598C">
        <w:rPr>
          <w:b w:val="0"/>
          <w:bCs/>
          <w:u w:val="single"/>
        </w:rPr>
        <w:t xml:space="preserve"> </w:t>
      </w:r>
      <w:r w:rsidR="000E6A29" w:rsidRPr="00526D8C">
        <w:rPr>
          <w:b w:val="0"/>
          <w:bCs/>
          <w:u w:val="single"/>
        </w:rPr>
        <w:t>assistance</w:t>
      </w:r>
      <w:r w:rsidR="000E6A29">
        <w:t xml:space="preserve"> </w:t>
      </w:r>
    </w:p>
    <w:p w14:paraId="63C888A1" w14:textId="5BAC58E9" w:rsidR="00DD5C30" w:rsidRDefault="00526D8C" w:rsidP="00526D8C">
      <w:pPr>
        <w:pStyle w:val="base-text-paragraph"/>
        <w:ind w:left="0"/>
      </w:pPr>
      <w:r>
        <w:t xml:space="preserve">This section replicates the corresponding provision in the 2009 regulations </w:t>
      </w:r>
      <w:r w:rsidR="00606C84" w:rsidRPr="00606C84">
        <w:t>with minor editorial updates</w:t>
      </w:r>
      <w:r w:rsidR="00606C84">
        <w:t xml:space="preserve"> </w:t>
      </w:r>
      <w:r w:rsidR="00AA2C84" w:rsidRPr="00AA2C84">
        <w:t>to improve readability</w:t>
      </w:r>
      <w:r>
        <w:t xml:space="preserve">. </w:t>
      </w:r>
      <w:r w:rsidR="00DD5C30">
        <w:rPr>
          <w:color w:val="000000"/>
          <w:shd w:val="clear" w:color="auto" w:fill="FFFFFF"/>
        </w:rPr>
        <w:t>The provision has also been simplified by removing specific legislative obligations which are redundant.</w:t>
      </w:r>
    </w:p>
    <w:p w14:paraId="50E87A97" w14:textId="7DDBBAD5" w:rsidR="00526D8C" w:rsidRPr="00526D8C" w:rsidRDefault="00AA2C84" w:rsidP="00526D8C">
      <w:pPr>
        <w:pStyle w:val="base-text-paragraph"/>
        <w:ind w:left="0"/>
      </w:pPr>
      <w:r>
        <w:t xml:space="preserve">Section 24 </w:t>
      </w:r>
      <w:r w:rsidR="00526D8C" w:rsidRPr="00526D8C">
        <w:t>relies on the necessary and convenient power in paragraph 70-55(1)(b) of the Act.</w:t>
      </w:r>
    </w:p>
    <w:p w14:paraId="6B78B211" w14:textId="7490C2BA" w:rsidR="009835A8" w:rsidRPr="00C2156A" w:rsidRDefault="009835A8" w:rsidP="00C2156A">
      <w:pPr>
        <w:pStyle w:val="Heading4"/>
        <w:rPr>
          <w:b w:val="0"/>
          <w:bCs/>
          <w:u w:val="single"/>
        </w:rPr>
      </w:pPr>
      <w:r w:rsidRPr="00C2156A">
        <w:rPr>
          <w:b w:val="0"/>
          <w:bCs/>
          <w:u w:val="single"/>
        </w:rPr>
        <w:t>Section 2</w:t>
      </w:r>
      <w:r w:rsidR="000E6A29">
        <w:rPr>
          <w:b w:val="0"/>
          <w:bCs/>
          <w:u w:val="single"/>
        </w:rPr>
        <w:t>5</w:t>
      </w:r>
      <w:r w:rsidRPr="00C2156A">
        <w:rPr>
          <w:b w:val="0"/>
          <w:bCs/>
          <w:u w:val="single"/>
        </w:rPr>
        <w:t xml:space="preserve"> </w:t>
      </w:r>
      <w:r w:rsidR="00E1598C">
        <w:rPr>
          <w:b w:val="0"/>
          <w:bCs/>
          <w:u w:val="single"/>
        </w:rPr>
        <w:t xml:space="preserve">– </w:t>
      </w:r>
      <w:r w:rsidRPr="00C2156A">
        <w:rPr>
          <w:b w:val="0"/>
          <w:bCs/>
          <w:u w:val="single"/>
        </w:rPr>
        <w:t>Register</w:t>
      </w:r>
      <w:r w:rsidR="00E1598C">
        <w:rPr>
          <w:b w:val="0"/>
          <w:bCs/>
          <w:u w:val="single"/>
        </w:rPr>
        <w:t xml:space="preserve"> </w:t>
      </w:r>
      <w:r w:rsidRPr="00C2156A">
        <w:rPr>
          <w:b w:val="0"/>
          <w:bCs/>
          <w:u w:val="single"/>
        </w:rPr>
        <w:t xml:space="preserve">of registered and deregistered tax agents and BAS agents </w:t>
      </w:r>
    </w:p>
    <w:p w14:paraId="605EAEE0" w14:textId="0C21CAAD" w:rsidR="001F3E6E" w:rsidRDefault="00904ABD" w:rsidP="00EA4DD8">
      <w:pPr>
        <w:tabs>
          <w:tab w:val="left" w:pos="2835"/>
        </w:tabs>
        <w:spacing w:before="240"/>
        <w:ind w:right="91"/>
      </w:pPr>
      <w:r w:rsidRPr="00904ABD">
        <w:t xml:space="preserve">These sections replicate the corresponding provisions in the </w:t>
      </w:r>
      <w:r>
        <w:t>200</w:t>
      </w:r>
      <w:r w:rsidRPr="00904ABD">
        <w:t xml:space="preserve">9 Regulations </w:t>
      </w:r>
      <w:r w:rsidR="00606C84" w:rsidRPr="00606C84">
        <w:t>with minor editorial updates</w:t>
      </w:r>
      <w:r w:rsidRPr="00904ABD">
        <w:t>.</w:t>
      </w:r>
    </w:p>
    <w:p w14:paraId="542FC958" w14:textId="2572F389" w:rsidR="009835A8" w:rsidRPr="00C2156A" w:rsidRDefault="009835A8" w:rsidP="00C2156A">
      <w:pPr>
        <w:pStyle w:val="Heading4"/>
        <w:rPr>
          <w:b w:val="0"/>
          <w:bCs/>
          <w:u w:val="single"/>
        </w:rPr>
      </w:pPr>
      <w:r w:rsidRPr="00C2156A">
        <w:rPr>
          <w:b w:val="0"/>
          <w:bCs/>
          <w:u w:val="single"/>
        </w:rPr>
        <w:t>Section 2</w:t>
      </w:r>
      <w:r w:rsidR="000E6A29">
        <w:rPr>
          <w:b w:val="0"/>
          <w:bCs/>
          <w:u w:val="single"/>
        </w:rPr>
        <w:t>6</w:t>
      </w:r>
      <w:r w:rsidR="00E1598C">
        <w:rPr>
          <w:b w:val="0"/>
          <w:bCs/>
          <w:u w:val="single"/>
        </w:rPr>
        <w:t xml:space="preserve"> – S</w:t>
      </w:r>
      <w:r w:rsidRPr="00C2156A">
        <w:rPr>
          <w:b w:val="0"/>
          <w:bCs/>
          <w:u w:val="single"/>
        </w:rPr>
        <w:t>ervices</w:t>
      </w:r>
      <w:r w:rsidR="00E1598C">
        <w:rPr>
          <w:b w:val="0"/>
          <w:bCs/>
          <w:u w:val="single"/>
        </w:rPr>
        <w:t xml:space="preserve"> </w:t>
      </w:r>
      <w:r w:rsidRPr="00C2156A">
        <w:rPr>
          <w:b w:val="0"/>
          <w:bCs/>
          <w:u w:val="single"/>
        </w:rPr>
        <w:t>that are not tax agent services</w:t>
      </w:r>
    </w:p>
    <w:p w14:paraId="5112DB10" w14:textId="04824D62" w:rsidR="00BA3DC4" w:rsidRDefault="002D3617" w:rsidP="00EA4DD8">
      <w:pPr>
        <w:tabs>
          <w:tab w:val="left" w:pos="2835"/>
        </w:tabs>
        <w:spacing w:before="240"/>
        <w:ind w:right="91"/>
      </w:pPr>
      <w:r>
        <w:t>Section 2</w:t>
      </w:r>
      <w:r w:rsidR="00AA2C84">
        <w:t>6</w:t>
      </w:r>
      <w:r>
        <w:t xml:space="preserve"> </w:t>
      </w:r>
      <w:r w:rsidRPr="002D3617">
        <w:t>replicate</w:t>
      </w:r>
      <w:r>
        <w:t xml:space="preserve">s </w:t>
      </w:r>
      <w:r w:rsidRPr="002D3617">
        <w:t xml:space="preserve">the corresponding regulations in the </w:t>
      </w:r>
      <w:r>
        <w:t>200</w:t>
      </w:r>
      <w:r w:rsidRPr="002D3617">
        <w:t>9 Regulations with some clarifications to the way in which the provisions are expressed.</w:t>
      </w:r>
    </w:p>
    <w:p w14:paraId="46054D3D" w14:textId="72F17EA9" w:rsidR="00276442" w:rsidRDefault="002D3617" w:rsidP="001F3E6E">
      <w:pPr>
        <w:tabs>
          <w:tab w:val="left" w:pos="2835"/>
        </w:tabs>
        <w:spacing w:before="240"/>
        <w:ind w:right="91"/>
      </w:pPr>
      <w:r>
        <w:t xml:space="preserve">The amendments from the </w:t>
      </w:r>
      <w:r w:rsidR="00AA2C84">
        <w:t xml:space="preserve">Better Advice Regulations </w:t>
      </w:r>
      <w:r w:rsidR="001F3E6E">
        <w:t>have been incorporated in S</w:t>
      </w:r>
      <w:r w:rsidR="001F3E6E" w:rsidRPr="001F3E6E">
        <w:t>ection 2</w:t>
      </w:r>
      <w:r w:rsidR="00E1598C">
        <w:t>6</w:t>
      </w:r>
      <w:r w:rsidR="001F3E6E">
        <w:t>.</w:t>
      </w:r>
    </w:p>
    <w:p w14:paraId="7523433B" w14:textId="2215350A" w:rsidR="009835A8" w:rsidRDefault="009835A8" w:rsidP="009835A8">
      <w:pPr>
        <w:pStyle w:val="Heading2"/>
        <w:rPr>
          <w:sz w:val="24"/>
          <w:szCs w:val="18"/>
        </w:rPr>
      </w:pPr>
      <w:r>
        <w:rPr>
          <w:sz w:val="24"/>
          <w:szCs w:val="18"/>
        </w:rPr>
        <w:t>Schedule 1</w:t>
      </w:r>
      <w:r w:rsidR="004024CE">
        <w:rPr>
          <w:sz w:val="24"/>
          <w:szCs w:val="18"/>
        </w:rPr>
        <w:t xml:space="preserve"> </w:t>
      </w:r>
      <w:r w:rsidR="009C5DB7">
        <w:rPr>
          <w:sz w:val="24"/>
          <w:szCs w:val="18"/>
        </w:rPr>
        <w:t xml:space="preserve">and Schedule 2 </w:t>
      </w:r>
    </w:p>
    <w:p w14:paraId="0413DEC0" w14:textId="5C8A3B36" w:rsidR="009C5DB7" w:rsidRPr="004024CE" w:rsidRDefault="009C5DB7" w:rsidP="00AA2C84">
      <w:r>
        <w:t xml:space="preserve">The structure </w:t>
      </w:r>
      <w:r w:rsidR="00A00DE0">
        <w:t xml:space="preserve">and numbering </w:t>
      </w:r>
      <w:r>
        <w:t xml:space="preserve">of the Schedules has been retained and is consistent with the 2009 Regulations. </w:t>
      </w:r>
      <w:r w:rsidR="00AA2C84">
        <w:t xml:space="preserve">The Schedules incorporate amendments from the </w:t>
      </w:r>
      <w:r w:rsidR="00AA2C84" w:rsidRPr="00AA2C84">
        <w:t>Better Advice Regulations</w:t>
      </w:r>
      <w:r w:rsidR="00AA2C84">
        <w:t xml:space="preserve">. </w:t>
      </w:r>
    </w:p>
    <w:p w14:paraId="0307021A" w14:textId="67702C70" w:rsidR="009835A8" w:rsidRPr="00DF5CE6" w:rsidRDefault="009835A8" w:rsidP="009835A8">
      <w:pPr>
        <w:pStyle w:val="Heading2"/>
        <w:rPr>
          <w:sz w:val="24"/>
          <w:szCs w:val="18"/>
        </w:rPr>
      </w:pPr>
      <w:r w:rsidRPr="00DF5CE6">
        <w:rPr>
          <w:sz w:val="24"/>
          <w:szCs w:val="18"/>
        </w:rPr>
        <w:t>Schedule 3—Repeals</w:t>
      </w:r>
    </w:p>
    <w:p w14:paraId="72D02D40" w14:textId="53848FB2" w:rsidR="009835A8" w:rsidRPr="00716F9B" w:rsidRDefault="009835A8" w:rsidP="009835A8">
      <w:pPr>
        <w:tabs>
          <w:tab w:val="left" w:pos="2835"/>
        </w:tabs>
        <w:spacing w:before="240"/>
        <w:ind w:right="91"/>
      </w:pPr>
      <w:r>
        <w:t xml:space="preserve">This section repeals the whole of the </w:t>
      </w:r>
      <w:r w:rsidR="00945578" w:rsidRPr="00945578">
        <w:rPr>
          <w:i/>
          <w:iCs/>
        </w:rPr>
        <w:t>Tax Agent Services Regulations 2009</w:t>
      </w:r>
      <w:r w:rsidR="00945578">
        <w:rPr>
          <w:i/>
          <w:iCs/>
        </w:rPr>
        <w:t>.</w:t>
      </w:r>
    </w:p>
    <w:p w14:paraId="0558BAEC" w14:textId="4FC66FCE" w:rsidR="004C3AA8" w:rsidRDefault="004C3AA8">
      <w:pPr>
        <w:spacing w:before="0" w:after="0"/>
      </w:pPr>
      <w:r>
        <w:br w:type="page"/>
      </w:r>
    </w:p>
    <w:p w14:paraId="2F9B6047" w14:textId="25E0641D" w:rsidR="004C3AA8" w:rsidRDefault="004C3AA8" w:rsidP="004C3AA8">
      <w:pPr>
        <w:pageBreakBefore/>
        <w:spacing w:before="240"/>
        <w:jc w:val="right"/>
        <w:rPr>
          <w:b/>
          <w:u w:val="single"/>
        </w:rPr>
      </w:pPr>
      <w:r w:rsidRPr="007B335E">
        <w:rPr>
          <w:b/>
          <w:u w:val="single"/>
        </w:rPr>
        <w:lastRenderedPageBreak/>
        <w:t>ATTACHMENT</w:t>
      </w:r>
      <w:r>
        <w:rPr>
          <w:b/>
          <w:u w:val="single"/>
        </w:rPr>
        <w:t xml:space="preserve"> B</w:t>
      </w:r>
    </w:p>
    <w:p w14:paraId="0ABC2275" w14:textId="2AA2E4BC" w:rsidR="00482B81" w:rsidRDefault="004C3AA8" w:rsidP="00EA4DD8">
      <w:pPr>
        <w:spacing w:before="0" w:after="0"/>
      </w:pPr>
      <w:r>
        <w:rPr>
          <w:b/>
          <w:bCs/>
          <w:color w:val="000000"/>
        </w:rPr>
        <w:t xml:space="preserve">FINDING TABLES – </w:t>
      </w:r>
      <w:r w:rsidRPr="004C3AA8">
        <w:rPr>
          <w:b/>
          <w:bCs/>
          <w:i/>
          <w:iCs/>
          <w:color w:val="000000"/>
        </w:rPr>
        <w:t>Tax</w:t>
      </w:r>
      <w:r>
        <w:rPr>
          <w:b/>
          <w:bCs/>
          <w:i/>
          <w:iCs/>
          <w:color w:val="000000"/>
        </w:rPr>
        <w:t xml:space="preserve"> </w:t>
      </w:r>
      <w:r w:rsidRPr="004C3AA8">
        <w:rPr>
          <w:b/>
          <w:bCs/>
          <w:i/>
          <w:iCs/>
          <w:color w:val="000000"/>
        </w:rPr>
        <w:t>Agent Services Regulations 2009</w:t>
      </w:r>
    </w:p>
    <w:tbl>
      <w:tblPr>
        <w:tblStyle w:val="TableGrid"/>
        <w:tblW w:w="0" w:type="auto"/>
        <w:tblLook w:val="04A0" w:firstRow="1" w:lastRow="0" w:firstColumn="1" w:lastColumn="0" w:noHBand="0" w:noVBand="1"/>
      </w:tblPr>
      <w:tblGrid>
        <w:gridCol w:w="4146"/>
        <w:gridCol w:w="4150"/>
      </w:tblGrid>
      <w:tr w:rsidR="004C3AA8" w:rsidRPr="004C3AA8" w14:paraId="040B2AE9" w14:textId="77777777" w:rsidTr="00606C84">
        <w:trPr>
          <w:tblHeader/>
        </w:trPr>
        <w:tc>
          <w:tcPr>
            <w:tcW w:w="4146" w:type="dxa"/>
          </w:tcPr>
          <w:p w14:paraId="6D34F99D" w14:textId="77777777" w:rsidR="004C3AA8" w:rsidRPr="004C3AA8" w:rsidRDefault="004C3AA8" w:rsidP="00606C84">
            <w:pPr>
              <w:jc w:val="center"/>
              <w:rPr>
                <w:b/>
                <w:i/>
                <w:color w:val="000000"/>
                <w:szCs w:val="24"/>
              </w:rPr>
            </w:pPr>
            <w:r w:rsidRPr="004C3AA8">
              <w:rPr>
                <w:b/>
                <w:i/>
                <w:color w:val="000000"/>
                <w:szCs w:val="24"/>
              </w:rPr>
              <w:t>Old Law</w:t>
            </w:r>
          </w:p>
        </w:tc>
        <w:tc>
          <w:tcPr>
            <w:tcW w:w="4150" w:type="dxa"/>
          </w:tcPr>
          <w:p w14:paraId="2458F712" w14:textId="77777777" w:rsidR="004C3AA8" w:rsidRPr="004C3AA8" w:rsidRDefault="004C3AA8" w:rsidP="00606C84">
            <w:pPr>
              <w:jc w:val="center"/>
              <w:rPr>
                <w:b/>
                <w:i/>
                <w:color w:val="000000"/>
                <w:szCs w:val="24"/>
              </w:rPr>
            </w:pPr>
            <w:r w:rsidRPr="004C3AA8">
              <w:rPr>
                <w:b/>
                <w:i/>
                <w:color w:val="000000"/>
                <w:szCs w:val="24"/>
              </w:rPr>
              <w:t>New Law</w:t>
            </w:r>
          </w:p>
        </w:tc>
      </w:tr>
      <w:tr w:rsidR="004C3AA8" w:rsidRPr="004C3AA8" w14:paraId="35D55B72" w14:textId="77777777" w:rsidTr="00606C84">
        <w:trPr>
          <w:tblHeader/>
        </w:trPr>
        <w:tc>
          <w:tcPr>
            <w:tcW w:w="4146" w:type="dxa"/>
          </w:tcPr>
          <w:p w14:paraId="3B79D70E" w14:textId="77777777" w:rsidR="004C3AA8" w:rsidRPr="004C3AA8" w:rsidRDefault="004C3AA8" w:rsidP="00606C84">
            <w:pPr>
              <w:rPr>
                <w:bCs/>
                <w:color w:val="000000"/>
                <w:szCs w:val="24"/>
              </w:rPr>
            </w:pPr>
            <w:r w:rsidRPr="004C3AA8">
              <w:rPr>
                <w:bCs/>
                <w:i/>
                <w:color w:val="000000"/>
                <w:szCs w:val="24"/>
              </w:rPr>
              <w:t>Tax Agent Services Regulations 2009</w:t>
            </w:r>
          </w:p>
        </w:tc>
        <w:tc>
          <w:tcPr>
            <w:tcW w:w="4150" w:type="dxa"/>
          </w:tcPr>
          <w:p w14:paraId="4C3C0695" w14:textId="5BC937FB" w:rsidR="008D11F5" w:rsidRPr="004C3AA8" w:rsidRDefault="004C3AA8" w:rsidP="00606C84">
            <w:pPr>
              <w:rPr>
                <w:bCs/>
                <w:i/>
                <w:color w:val="000000"/>
                <w:szCs w:val="24"/>
              </w:rPr>
            </w:pPr>
            <w:r w:rsidRPr="004C3AA8">
              <w:rPr>
                <w:bCs/>
                <w:i/>
                <w:color w:val="000000"/>
                <w:szCs w:val="24"/>
              </w:rPr>
              <w:t>Tax Agent Services Regulations 202</w:t>
            </w:r>
            <w:r w:rsidR="008D11F5">
              <w:rPr>
                <w:bCs/>
                <w:i/>
                <w:color w:val="000000"/>
                <w:szCs w:val="24"/>
              </w:rPr>
              <w:t>2</w:t>
            </w:r>
          </w:p>
        </w:tc>
      </w:tr>
      <w:tr w:rsidR="004C3AA8" w:rsidRPr="004C3AA8" w14:paraId="69839606" w14:textId="77777777" w:rsidTr="00606C84">
        <w:tc>
          <w:tcPr>
            <w:tcW w:w="4146" w:type="dxa"/>
          </w:tcPr>
          <w:p w14:paraId="5521EBAB" w14:textId="77777777" w:rsidR="004C3AA8" w:rsidRPr="004C3AA8" w:rsidRDefault="004C3AA8" w:rsidP="00606C84">
            <w:pPr>
              <w:rPr>
                <w:bCs/>
                <w:color w:val="000000"/>
                <w:szCs w:val="24"/>
              </w:rPr>
            </w:pPr>
            <w:r w:rsidRPr="004C3AA8">
              <w:rPr>
                <w:bCs/>
                <w:color w:val="000000"/>
                <w:szCs w:val="24"/>
              </w:rPr>
              <w:t>1</w:t>
            </w:r>
          </w:p>
        </w:tc>
        <w:tc>
          <w:tcPr>
            <w:tcW w:w="4150" w:type="dxa"/>
          </w:tcPr>
          <w:p w14:paraId="115AF55C" w14:textId="77777777" w:rsidR="004C3AA8" w:rsidRPr="004C3AA8" w:rsidRDefault="004C3AA8" w:rsidP="00606C84">
            <w:pPr>
              <w:rPr>
                <w:bCs/>
                <w:color w:val="000000"/>
                <w:szCs w:val="24"/>
              </w:rPr>
            </w:pPr>
            <w:r w:rsidRPr="004C3AA8">
              <w:rPr>
                <w:bCs/>
                <w:color w:val="000000"/>
                <w:szCs w:val="24"/>
              </w:rPr>
              <w:t>1</w:t>
            </w:r>
          </w:p>
        </w:tc>
      </w:tr>
      <w:tr w:rsidR="004C3AA8" w:rsidRPr="004C3AA8" w14:paraId="52A94275" w14:textId="77777777" w:rsidTr="00606C84">
        <w:tc>
          <w:tcPr>
            <w:tcW w:w="4146" w:type="dxa"/>
          </w:tcPr>
          <w:p w14:paraId="781F4895" w14:textId="77777777" w:rsidR="004C3AA8" w:rsidRPr="004C3AA8" w:rsidRDefault="004C3AA8" w:rsidP="00606C84">
            <w:pPr>
              <w:rPr>
                <w:bCs/>
                <w:color w:val="000000"/>
                <w:szCs w:val="24"/>
              </w:rPr>
            </w:pPr>
            <w:r w:rsidRPr="004C3AA8">
              <w:rPr>
                <w:bCs/>
                <w:color w:val="000000"/>
                <w:szCs w:val="24"/>
              </w:rPr>
              <w:t>New sections – no equivalent</w:t>
            </w:r>
          </w:p>
        </w:tc>
        <w:tc>
          <w:tcPr>
            <w:tcW w:w="4150" w:type="dxa"/>
          </w:tcPr>
          <w:p w14:paraId="63306540" w14:textId="77777777" w:rsidR="004C3AA8" w:rsidRPr="004C3AA8" w:rsidRDefault="004C3AA8" w:rsidP="00606C84">
            <w:pPr>
              <w:rPr>
                <w:bCs/>
                <w:color w:val="000000"/>
                <w:szCs w:val="24"/>
              </w:rPr>
            </w:pPr>
            <w:r w:rsidRPr="004C3AA8">
              <w:rPr>
                <w:bCs/>
                <w:color w:val="000000"/>
                <w:szCs w:val="24"/>
              </w:rPr>
              <w:t>2 - 4</w:t>
            </w:r>
          </w:p>
        </w:tc>
      </w:tr>
      <w:tr w:rsidR="004C3AA8" w:rsidRPr="004C3AA8" w14:paraId="53D935A5" w14:textId="77777777" w:rsidTr="00606C84">
        <w:tc>
          <w:tcPr>
            <w:tcW w:w="4146" w:type="dxa"/>
          </w:tcPr>
          <w:p w14:paraId="42676629" w14:textId="77777777" w:rsidR="004C3AA8" w:rsidRPr="004C3AA8" w:rsidRDefault="004C3AA8" w:rsidP="00606C84">
            <w:pPr>
              <w:rPr>
                <w:bCs/>
                <w:color w:val="000000"/>
                <w:szCs w:val="24"/>
              </w:rPr>
            </w:pPr>
            <w:r w:rsidRPr="004C3AA8">
              <w:rPr>
                <w:bCs/>
                <w:color w:val="000000"/>
                <w:szCs w:val="24"/>
              </w:rPr>
              <w:t>3</w:t>
            </w:r>
          </w:p>
        </w:tc>
        <w:tc>
          <w:tcPr>
            <w:tcW w:w="4150" w:type="dxa"/>
          </w:tcPr>
          <w:p w14:paraId="13C6FCB4" w14:textId="77777777" w:rsidR="004C3AA8" w:rsidRPr="004C3AA8" w:rsidRDefault="004C3AA8" w:rsidP="00606C84">
            <w:pPr>
              <w:rPr>
                <w:bCs/>
                <w:color w:val="000000"/>
                <w:szCs w:val="24"/>
              </w:rPr>
            </w:pPr>
            <w:r w:rsidRPr="004C3AA8">
              <w:rPr>
                <w:bCs/>
                <w:color w:val="000000"/>
                <w:szCs w:val="24"/>
              </w:rPr>
              <w:t>5</w:t>
            </w:r>
          </w:p>
        </w:tc>
      </w:tr>
      <w:tr w:rsidR="004C3AA8" w:rsidRPr="004C3AA8" w14:paraId="67014F37" w14:textId="77777777" w:rsidTr="00606C84">
        <w:tc>
          <w:tcPr>
            <w:tcW w:w="4146" w:type="dxa"/>
          </w:tcPr>
          <w:p w14:paraId="4EEBD3E1" w14:textId="77777777" w:rsidR="004C3AA8" w:rsidRPr="004C3AA8" w:rsidRDefault="004C3AA8" w:rsidP="00606C84">
            <w:pPr>
              <w:rPr>
                <w:bCs/>
                <w:color w:val="000000"/>
                <w:szCs w:val="24"/>
              </w:rPr>
            </w:pPr>
            <w:r w:rsidRPr="004C3AA8">
              <w:rPr>
                <w:bCs/>
                <w:color w:val="000000"/>
                <w:szCs w:val="24"/>
              </w:rPr>
              <w:t>4</w:t>
            </w:r>
          </w:p>
        </w:tc>
        <w:tc>
          <w:tcPr>
            <w:tcW w:w="4150" w:type="dxa"/>
          </w:tcPr>
          <w:p w14:paraId="482C4FE1" w14:textId="77777777" w:rsidR="004C3AA8" w:rsidRPr="004C3AA8" w:rsidRDefault="004C3AA8" w:rsidP="00606C84">
            <w:pPr>
              <w:rPr>
                <w:bCs/>
                <w:color w:val="000000"/>
                <w:szCs w:val="24"/>
              </w:rPr>
            </w:pPr>
            <w:r w:rsidRPr="004C3AA8">
              <w:rPr>
                <w:bCs/>
                <w:color w:val="000000"/>
                <w:szCs w:val="24"/>
              </w:rPr>
              <w:t>6</w:t>
            </w:r>
          </w:p>
        </w:tc>
      </w:tr>
      <w:tr w:rsidR="004C3AA8" w:rsidRPr="004C3AA8" w14:paraId="2117AF49" w14:textId="77777777" w:rsidTr="00606C84">
        <w:tc>
          <w:tcPr>
            <w:tcW w:w="4146" w:type="dxa"/>
          </w:tcPr>
          <w:p w14:paraId="3848E113" w14:textId="77777777" w:rsidR="004C3AA8" w:rsidRPr="004C3AA8" w:rsidRDefault="004C3AA8" w:rsidP="00606C84">
            <w:pPr>
              <w:rPr>
                <w:bCs/>
                <w:color w:val="000000"/>
                <w:szCs w:val="24"/>
              </w:rPr>
            </w:pPr>
            <w:r w:rsidRPr="004C3AA8">
              <w:rPr>
                <w:bCs/>
                <w:color w:val="000000"/>
                <w:szCs w:val="24"/>
              </w:rPr>
              <w:t>4A</w:t>
            </w:r>
          </w:p>
        </w:tc>
        <w:tc>
          <w:tcPr>
            <w:tcW w:w="4150" w:type="dxa"/>
          </w:tcPr>
          <w:p w14:paraId="5EEF658D" w14:textId="77777777" w:rsidR="004C3AA8" w:rsidRPr="004C3AA8" w:rsidRDefault="004C3AA8" w:rsidP="00606C84">
            <w:pPr>
              <w:rPr>
                <w:bCs/>
                <w:color w:val="000000"/>
                <w:szCs w:val="24"/>
              </w:rPr>
            </w:pPr>
            <w:r w:rsidRPr="004C3AA8">
              <w:rPr>
                <w:bCs/>
                <w:color w:val="000000"/>
                <w:szCs w:val="24"/>
              </w:rPr>
              <w:t>7</w:t>
            </w:r>
          </w:p>
        </w:tc>
      </w:tr>
      <w:tr w:rsidR="004C3AA8" w:rsidRPr="004C3AA8" w14:paraId="191190A2" w14:textId="77777777" w:rsidTr="00606C84">
        <w:tc>
          <w:tcPr>
            <w:tcW w:w="4146" w:type="dxa"/>
          </w:tcPr>
          <w:p w14:paraId="24AC4DED" w14:textId="77777777" w:rsidR="004C3AA8" w:rsidRPr="004C3AA8" w:rsidRDefault="004C3AA8" w:rsidP="00606C84">
            <w:pPr>
              <w:rPr>
                <w:bCs/>
                <w:color w:val="000000"/>
                <w:szCs w:val="24"/>
              </w:rPr>
            </w:pPr>
            <w:r w:rsidRPr="004C3AA8">
              <w:rPr>
                <w:bCs/>
                <w:color w:val="000000"/>
                <w:szCs w:val="24"/>
              </w:rPr>
              <w:t xml:space="preserve">4B </w:t>
            </w:r>
          </w:p>
        </w:tc>
        <w:tc>
          <w:tcPr>
            <w:tcW w:w="4150" w:type="dxa"/>
          </w:tcPr>
          <w:p w14:paraId="01363EBD" w14:textId="77777777" w:rsidR="004C3AA8" w:rsidRPr="004C3AA8" w:rsidRDefault="004C3AA8" w:rsidP="00606C84">
            <w:pPr>
              <w:rPr>
                <w:bCs/>
                <w:color w:val="000000"/>
                <w:szCs w:val="24"/>
              </w:rPr>
            </w:pPr>
            <w:r w:rsidRPr="004C3AA8">
              <w:rPr>
                <w:bCs/>
                <w:color w:val="000000"/>
                <w:szCs w:val="24"/>
              </w:rPr>
              <w:t>8</w:t>
            </w:r>
          </w:p>
        </w:tc>
      </w:tr>
      <w:tr w:rsidR="004C3AA8" w:rsidRPr="004C3AA8" w14:paraId="268C5C0C" w14:textId="77777777" w:rsidTr="00606C84">
        <w:tc>
          <w:tcPr>
            <w:tcW w:w="4146" w:type="dxa"/>
          </w:tcPr>
          <w:p w14:paraId="31D63491" w14:textId="77777777" w:rsidR="004C3AA8" w:rsidRPr="004C3AA8" w:rsidRDefault="004C3AA8" w:rsidP="00606C84">
            <w:pPr>
              <w:rPr>
                <w:bCs/>
                <w:color w:val="000000"/>
                <w:szCs w:val="24"/>
              </w:rPr>
            </w:pPr>
            <w:r w:rsidRPr="004C3AA8">
              <w:rPr>
                <w:bCs/>
                <w:color w:val="000000"/>
                <w:szCs w:val="24"/>
              </w:rPr>
              <w:t>4D</w:t>
            </w:r>
          </w:p>
        </w:tc>
        <w:tc>
          <w:tcPr>
            <w:tcW w:w="4150" w:type="dxa"/>
          </w:tcPr>
          <w:p w14:paraId="01AB5FF1" w14:textId="77777777" w:rsidR="004C3AA8" w:rsidRPr="004C3AA8" w:rsidRDefault="004C3AA8" w:rsidP="00606C84">
            <w:pPr>
              <w:rPr>
                <w:bCs/>
                <w:color w:val="000000"/>
                <w:szCs w:val="24"/>
              </w:rPr>
            </w:pPr>
            <w:r w:rsidRPr="004C3AA8">
              <w:rPr>
                <w:bCs/>
                <w:color w:val="000000"/>
                <w:szCs w:val="24"/>
              </w:rPr>
              <w:t>8</w:t>
            </w:r>
          </w:p>
        </w:tc>
      </w:tr>
      <w:tr w:rsidR="004C3AA8" w:rsidRPr="004C3AA8" w14:paraId="32AD55CE" w14:textId="77777777" w:rsidTr="00606C84">
        <w:tc>
          <w:tcPr>
            <w:tcW w:w="4146" w:type="dxa"/>
          </w:tcPr>
          <w:p w14:paraId="71B3F460" w14:textId="77777777" w:rsidR="004C3AA8" w:rsidRPr="004C3AA8" w:rsidRDefault="004C3AA8" w:rsidP="00606C84">
            <w:pPr>
              <w:rPr>
                <w:bCs/>
                <w:color w:val="000000"/>
                <w:szCs w:val="24"/>
              </w:rPr>
            </w:pPr>
            <w:r w:rsidRPr="004C3AA8">
              <w:rPr>
                <w:bCs/>
                <w:color w:val="000000"/>
                <w:szCs w:val="24"/>
              </w:rPr>
              <w:t>4E</w:t>
            </w:r>
          </w:p>
        </w:tc>
        <w:tc>
          <w:tcPr>
            <w:tcW w:w="4150" w:type="dxa"/>
          </w:tcPr>
          <w:p w14:paraId="1FB30AAD" w14:textId="77777777" w:rsidR="004C3AA8" w:rsidRPr="004C3AA8" w:rsidRDefault="004C3AA8" w:rsidP="00606C84">
            <w:pPr>
              <w:rPr>
                <w:bCs/>
                <w:color w:val="000000"/>
                <w:szCs w:val="24"/>
              </w:rPr>
            </w:pPr>
            <w:r w:rsidRPr="004C3AA8">
              <w:rPr>
                <w:bCs/>
                <w:color w:val="000000"/>
                <w:szCs w:val="24"/>
              </w:rPr>
              <w:t>9</w:t>
            </w:r>
          </w:p>
        </w:tc>
      </w:tr>
      <w:tr w:rsidR="004C3AA8" w:rsidRPr="004C3AA8" w14:paraId="174AD3F1" w14:textId="77777777" w:rsidTr="00606C84">
        <w:tc>
          <w:tcPr>
            <w:tcW w:w="4146" w:type="dxa"/>
          </w:tcPr>
          <w:p w14:paraId="3EC19A33" w14:textId="77777777" w:rsidR="004C3AA8" w:rsidRPr="004C3AA8" w:rsidRDefault="004C3AA8" w:rsidP="00606C84">
            <w:pPr>
              <w:rPr>
                <w:bCs/>
                <w:color w:val="000000"/>
                <w:szCs w:val="24"/>
              </w:rPr>
            </w:pPr>
            <w:r w:rsidRPr="004C3AA8">
              <w:rPr>
                <w:bCs/>
                <w:color w:val="000000"/>
                <w:szCs w:val="24"/>
              </w:rPr>
              <w:t>4F</w:t>
            </w:r>
          </w:p>
        </w:tc>
        <w:tc>
          <w:tcPr>
            <w:tcW w:w="4150" w:type="dxa"/>
          </w:tcPr>
          <w:p w14:paraId="2445729E" w14:textId="77777777" w:rsidR="004C3AA8" w:rsidRPr="004C3AA8" w:rsidRDefault="004C3AA8" w:rsidP="00606C84">
            <w:pPr>
              <w:rPr>
                <w:bCs/>
                <w:color w:val="000000"/>
                <w:szCs w:val="24"/>
              </w:rPr>
            </w:pPr>
            <w:r w:rsidRPr="004C3AA8">
              <w:rPr>
                <w:bCs/>
                <w:color w:val="000000"/>
                <w:szCs w:val="24"/>
              </w:rPr>
              <w:t>10</w:t>
            </w:r>
          </w:p>
        </w:tc>
      </w:tr>
      <w:tr w:rsidR="004C3AA8" w:rsidRPr="004C3AA8" w14:paraId="7ED41A82" w14:textId="77777777" w:rsidTr="00606C84">
        <w:tc>
          <w:tcPr>
            <w:tcW w:w="4146" w:type="dxa"/>
          </w:tcPr>
          <w:p w14:paraId="2CB19566" w14:textId="77777777" w:rsidR="004C3AA8" w:rsidRPr="004C3AA8" w:rsidRDefault="004C3AA8" w:rsidP="00606C84">
            <w:pPr>
              <w:rPr>
                <w:bCs/>
                <w:color w:val="000000"/>
                <w:szCs w:val="24"/>
              </w:rPr>
            </w:pPr>
            <w:r w:rsidRPr="004C3AA8">
              <w:rPr>
                <w:bCs/>
                <w:color w:val="000000"/>
                <w:szCs w:val="24"/>
              </w:rPr>
              <w:t>4G</w:t>
            </w:r>
          </w:p>
        </w:tc>
        <w:tc>
          <w:tcPr>
            <w:tcW w:w="4150" w:type="dxa"/>
          </w:tcPr>
          <w:p w14:paraId="33BD4385" w14:textId="77777777" w:rsidR="004C3AA8" w:rsidRPr="004C3AA8" w:rsidRDefault="004C3AA8" w:rsidP="00606C84">
            <w:pPr>
              <w:rPr>
                <w:bCs/>
                <w:color w:val="000000"/>
                <w:szCs w:val="24"/>
              </w:rPr>
            </w:pPr>
            <w:r w:rsidRPr="004C3AA8">
              <w:rPr>
                <w:bCs/>
                <w:color w:val="000000"/>
                <w:szCs w:val="24"/>
              </w:rPr>
              <w:t>11</w:t>
            </w:r>
          </w:p>
        </w:tc>
      </w:tr>
      <w:tr w:rsidR="004C3AA8" w:rsidRPr="004C3AA8" w14:paraId="4A25AACF" w14:textId="77777777" w:rsidTr="00606C84">
        <w:tc>
          <w:tcPr>
            <w:tcW w:w="4146" w:type="dxa"/>
          </w:tcPr>
          <w:p w14:paraId="2A09DB39" w14:textId="77777777" w:rsidR="004C3AA8" w:rsidRPr="004C3AA8" w:rsidRDefault="004C3AA8" w:rsidP="00606C84">
            <w:pPr>
              <w:rPr>
                <w:bCs/>
                <w:color w:val="000000"/>
                <w:szCs w:val="24"/>
              </w:rPr>
            </w:pPr>
            <w:r w:rsidRPr="004C3AA8">
              <w:rPr>
                <w:bCs/>
                <w:color w:val="000000"/>
                <w:szCs w:val="24"/>
              </w:rPr>
              <w:t>5</w:t>
            </w:r>
          </w:p>
        </w:tc>
        <w:tc>
          <w:tcPr>
            <w:tcW w:w="4150" w:type="dxa"/>
          </w:tcPr>
          <w:p w14:paraId="572BE60F" w14:textId="77777777" w:rsidR="004C3AA8" w:rsidRPr="004C3AA8" w:rsidRDefault="004C3AA8" w:rsidP="00606C84">
            <w:pPr>
              <w:rPr>
                <w:bCs/>
                <w:color w:val="000000"/>
                <w:szCs w:val="24"/>
              </w:rPr>
            </w:pPr>
            <w:r w:rsidRPr="004C3AA8">
              <w:rPr>
                <w:bCs/>
                <w:color w:val="000000"/>
                <w:szCs w:val="24"/>
              </w:rPr>
              <w:t>12</w:t>
            </w:r>
          </w:p>
        </w:tc>
      </w:tr>
      <w:tr w:rsidR="004C3AA8" w:rsidRPr="004C3AA8" w14:paraId="289C0994" w14:textId="77777777" w:rsidTr="00606C84">
        <w:tc>
          <w:tcPr>
            <w:tcW w:w="4146" w:type="dxa"/>
          </w:tcPr>
          <w:p w14:paraId="2216AD7A" w14:textId="77777777" w:rsidR="004C3AA8" w:rsidRPr="004C3AA8" w:rsidRDefault="004C3AA8" w:rsidP="00606C84">
            <w:pPr>
              <w:rPr>
                <w:bCs/>
                <w:color w:val="000000"/>
                <w:szCs w:val="24"/>
              </w:rPr>
            </w:pPr>
            <w:r w:rsidRPr="004C3AA8">
              <w:rPr>
                <w:bCs/>
                <w:color w:val="000000"/>
                <w:szCs w:val="24"/>
              </w:rPr>
              <w:t>5A</w:t>
            </w:r>
          </w:p>
        </w:tc>
        <w:tc>
          <w:tcPr>
            <w:tcW w:w="4150" w:type="dxa"/>
          </w:tcPr>
          <w:p w14:paraId="5B09F8D6" w14:textId="77777777" w:rsidR="004C3AA8" w:rsidRPr="004C3AA8" w:rsidRDefault="004C3AA8" w:rsidP="00606C84">
            <w:pPr>
              <w:rPr>
                <w:bCs/>
                <w:color w:val="000000"/>
                <w:szCs w:val="24"/>
              </w:rPr>
            </w:pPr>
            <w:r w:rsidRPr="004C3AA8">
              <w:rPr>
                <w:bCs/>
                <w:color w:val="000000"/>
                <w:szCs w:val="24"/>
              </w:rPr>
              <w:t>13</w:t>
            </w:r>
          </w:p>
        </w:tc>
      </w:tr>
      <w:tr w:rsidR="004C3AA8" w:rsidRPr="004C3AA8" w14:paraId="7BADC5BA" w14:textId="77777777" w:rsidTr="00606C84">
        <w:tc>
          <w:tcPr>
            <w:tcW w:w="4146" w:type="dxa"/>
          </w:tcPr>
          <w:p w14:paraId="05283275" w14:textId="77777777" w:rsidR="004C3AA8" w:rsidRPr="004C3AA8" w:rsidRDefault="004C3AA8" w:rsidP="00606C84">
            <w:pPr>
              <w:rPr>
                <w:bCs/>
                <w:color w:val="000000"/>
                <w:szCs w:val="24"/>
              </w:rPr>
            </w:pPr>
            <w:r w:rsidRPr="004C3AA8">
              <w:rPr>
                <w:bCs/>
                <w:color w:val="000000"/>
                <w:szCs w:val="24"/>
              </w:rPr>
              <w:t>5B</w:t>
            </w:r>
          </w:p>
        </w:tc>
        <w:tc>
          <w:tcPr>
            <w:tcW w:w="4150" w:type="dxa"/>
          </w:tcPr>
          <w:p w14:paraId="7224751D" w14:textId="77777777" w:rsidR="004C3AA8" w:rsidRPr="004C3AA8" w:rsidRDefault="004C3AA8" w:rsidP="00606C84">
            <w:pPr>
              <w:rPr>
                <w:bCs/>
                <w:color w:val="000000"/>
                <w:szCs w:val="24"/>
              </w:rPr>
            </w:pPr>
            <w:r w:rsidRPr="004C3AA8">
              <w:rPr>
                <w:bCs/>
                <w:color w:val="000000"/>
                <w:szCs w:val="24"/>
              </w:rPr>
              <w:t>13</w:t>
            </w:r>
          </w:p>
        </w:tc>
      </w:tr>
      <w:tr w:rsidR="004C3AA8" w:rsidRPr="004C3AA8" w14:paraId="74E05E05" w14:textId="77777777" w:rsidTr="00606C84">
        <w:tc>
          <w:tcPr>
            <w:tcW w:w="4146" w:type="dxa"/>
          </w:tcPr>
          <w:p w14:paraId="54877BDC" w14:textId="77777777" w:rsidR="004C3AA8" w:rsidRPr="004C3AA8" w:rsidRDefault="004C3AA8" w:rsidP="00606C84">
            <w:pPr>
              <w:rPr>
                <w:bCs/>
                <w:color w:val="000000"/>
                <w:szCs w:val="24"/>
              </w:rPr>
            </w:pPr>
            <w:r w:rsidRPr="004C3AA8">
              <w:rPr>
                <w:bCs/>
                <w:color w:val="000000"/>
                <w:szCs w:val="24"/>
              </w:rPr>
              <w:t>5C</w:t>
            </w:r>
          </w:p>
        </w:tc>
        <w:tc>
          <w:tcPr>
            <w:tcW w:w="4150" w:type="dxa"/>
          </w:tcPr>
          <w:p w14:paraId="6CA79A89" w14:textId="77777777" w:rsidR="004C3AA8" w:rsidRPr="004C3AA8" w:rsidRDefault="004C3AA8" w:rsidP="00606C84">
            <w:pPr>
              <w:rPr>
                <w:bCs/>
                <w:color w:val="000000"/>
                <w:szCs w:val="24"/>
              </w:rPr>
            </w:pPr>
            <w:r w:rsidRPr="004C3AA8">
              <w:rPr>
                <w:bCs/>
                <w:color w:val="000000"/>
                <w:szCs w:val="24"/>
              </w:rPr>
              <w:t>14</w:t>
            </w:r>
          </w:p>
        </w:tc>
      </w:tr>
      <w:tr w:rsidR="004C3AA8" w:rsidRPr="004C3AA8" w14:paraId="4073FD7C" w14:textId="77777777" w:rsidTr="00606C84">
        <w:tc>
          <w:tcPr>
            <w:tcW w:w="4146" w:type="dxa"/>
          </w:tcPr>
          <w:p w14:paraId="5E83E784" w14:textId="77777777" w:rsidR="004C3AA8" w:rsidRPr="004C3AA8" w:rsidRDefault="004C3AA8" w:rsidP="00606C84">
            <w:pPr>
              <w:rPr>
                <w:bCs/>
                <w:color w:val="000000"/>
                <w:szCs w:val="24"/>
              </w:rPr>
            </w:pPr>
            <w:r w:rsidRPr="004C3AA8">
              <w:rPr>
                <w:bCs/>
                <w:color w:val="000000"/>
                <w:szCs w:val="24"/>
              </w:rPr>
              <w:t>5D</w:t>
            </w:r>
          </w:p>
        </w:tc>
        <w:tc>
          <w:tcPr>
            <w:tcW w:w="4150" w:type="dxa"/>
          </w:tcPr>
          <w:p w14:paraId="05559CFB" w14:textId="77777777" w:rsidR="004C3AA8" w:rsidRPr="004C3AA8" w:rsidRDefault="004C3AA8" w:rsidP="00606C84">
            <w:pPr>
              <w:rPr>
                <w:bCs/>
                <w:color w:val="000000"/>
                <w:szCs w:val="24"/>
              </w:rPr>
            </w:pPr>
            <w:r w:rsidRPr="004C3AA8">
              <w:rPr>
                <w:bCs/>
                <w:color w:val="000000"/>
                <w:szCs w:val="24"/>
              </w:rPr>
              <w:t>15</w:t>
            </w:r>
          </w:p>
        </w:tc>
      </w:tr>
      <w:tr w:rsidR="004C3AA8" w:rsidRPr="004C3AA8" w14:paraId="0567A523" w14:textId="77777777" w:rsidTr="00606C84">
        <w:tc>
          <w:tcPr>
            <w:tcW w:w="4146" w:type="dxa"/>
          </w:tcPr>
          <w:p w14:paraId="3CD04FA5" w14:textId="77777777" w:rsidR="004C3AA8" w:rsidRPr="004C3AA8" w:rsidRDefault="004C3AA8" w:rsidP="00606C84">
            <w:pPr>
              <w:rPr>
                <w:bCs/>
                <w:color w:val="000000"/>
                <w:szCs w:val="24"/>
              </w:rPr>
            </w:pPr>
            <w:r w:rsidRPr="004C3AA8">
              <w:rPr>
                <w:bCs/>
                <w:color w:val="000000"/>
                <w:szCs w:val="24"/>
              </w:rPr>
              <w:t>5E</w:t>
            </w:r>
          </w:p>
        </w:tc>
        <w:tc>
          <w:tcPr>
            <w:tcW w:w="4150" w:type="dxa"/>
          </w:tcPr>
          <w:p w14:paraId="1E8C3F5D" w14:textId="77777777" w:rsidR="004C3AA8" w:rsidRPr="004C3AA8" w:rsidRDefault="004C3AA8" w:rsidP="00606C84">
            <w:pPr>
              <w:rPr>
                <w:bCs/>
                <w:color w:val="000000"/>
                <w:szCs w:val="24"/>
              </w:rPr>
            </w:pPr>
            <w:r w:rsidRPr="004C3AA8">
              <w:rPr>
                <w:bCs/>
                <w:color w:val="000000"/>
                <w:szCs w:val="24"/>
              </w:rPr>
              <w:t>16</w:t>
            </w:r>
          </w:p>
        </w:tc>
      </w:tr>
      <w:tr w:rsidR="004C3AA8" w:rsidRPr="004C3AA8" w14:paraId="0D9B5C5F" w14:textId="77777777" w:rsidTr="00606C84">
        <w:tc>
          <w:tcPr>
            <w:tcW w:w="4146" w:type="dxa"/>
          </w:tcPr>
          <w:p w14:paraId="7436D4BA" w14:textId="77777777" w:rsidR="004C3AA8" w:rsidRPr="004C3AA8" w:rsidRDefault="004C3AA8" w:rsidP="00606C84">
            <w:pPr>
              <w:rPr>
                <w:bCs/>
                <w:color w:val="000000"/>
                <w:szCs w:val="24"/>
              </w:rPr>
            </w:pPr>
            <w:r w:rsidRPr="004C3AA8">
              <w:rPr>
                <w:bCs/>
                <w:color w:val="000000"/>
                <w:szCs w:val="24"/>
              </w:rPr>
              <w:t>5F - 5L</w:t>
            </w:r>
          </w:p>
        </w:tc>
        <w:tc>
          <w:tcPr>
            <w:tcW w:w="4150" w:type="dxa"/>
          </w:tcPr>
          <w:p w14:paraId="6E214685" w14:textId="023A793B" w:rsidR="004C3AA8" w:rsidRPr="004C3AA8" w:rsidRDefault="004C3AA8" w:rsidP="00606C84">
            <w:pPr>
              <w:rPr>
                <w:bCs/>
                <w:color w:val="000000"/>
                <w:szCs w:val="24"/>
              </w:rPr>
            </w:pPr>
            <w:r w:rsidRPr="004C3AA8">
              <w:rPr>
                <w:bCs/>
                <w:color w:val="000000"/>
                <w:szCs w:val="24"/>
              </w:rPr>
              <w:t xml:space="preserve">Repealed by the Better Advice </w:t>
            </w:r>
            <w:r w:rsidR="00D8205A">
              <w:rPr>
                <w:bCs/>
                <w:color w:val="000000"/>
                <w:szCs w:val="24"/>
              </w:rPr>
              <w:t>Regulations</w:t>
            </w:r>
            <w:r w:rsidRPr="004C3AA8">
              <w:rPr>
                <w:bCs/>
                <w:color w:val="000000"/>
                <w:szCs w:val="24"/>
              </w:rPr>
              <w:t xml:space="preserve"> </w:t>
            </w:r>
          </w:p>
        </w:tc>
      </w:tr>
      <w:tr w:rsidR="004C3AA8" w:rsidRPr="004C3AA8" w14:paraId="5FCABBAE" w14:textId="77777777" w:rsidTr="00606C84">
        <w:tc>
          <w:tcPr>
            <w:tcW w:w="4146" w:type="dxa"/>
          </w:tcPr>
          <w:p w14:paraId="1C336C53" w14:textId="0B3662C4" w:rsidR="004C3AA8" w:rsidRPr="004C3AA8" w:rsidRDefault="004C3AA8" w:rsidP="00606C84">
            <w:pPr>
              <w:rPr>
                <w:bCs/>
                <w:color w:val="000000"/>
                <w:szCs w:val="24"/>
              </w:rPr>
            </w:pPr>
            <w:r w:rsidRPr="004C3AA8">
              <w:rPr>
                <w:bCs/>
                <w:color w:val="000000"/>
                <w:szCs w:val="24"/>
              </w:rPr>
              <w:t>6</w:t>
            </w:r>
          </w:p>
        </w:tc>
        <w:tc>
          <w:tcPr>
            <w:tcW w:w="4150" w:type="dxa"/>
          </w:tcPr>
          <w:p w14:paraId="7BCF6E63" w14:textId="074FAAEC" w:rsidR="004C3AA8" w:rsidRPr="004C3AA8" w:rsidRDefault="004C3AA8" w:rsidP="00606C84">
            <w:pPr>
              <w:rPr>
                <w:bCs/>
                <w:color w:val="000000"/>
                <w:szCs w:val="24"/>
              </w:rPr>
            </w:pPr>
            <w:r w:rsidRPr="004C3AA8">
              <w:rPr>
                <w:bCs/>
                <w:color w:val="000000"/>
                <w:szCs w:val="24"/>
              </w:rPr>
              <w:t xml:space="preserve">17 </w:t>
            </w:r>
            <w:r w:rsidR="00D8205A">
              <w:rPr>
                <w:bCs/>
                <w:color w:val="000000"/>
                <w:szCs w:val="24"/>
              </w:rPr>
              <w:t xml:space="preserve">– inserted </w:t>
            </w:r>
            <w:r w:rsidR="00D8205A" w:rsidRPr="00D8205A">
              <w:rPr>
                <w:bCs/>
                <w:color w:val="000000"/>
                <w:szCs w:val="24"/>
              </w:rPr>
              <w:t>by the Better Advice Regulations</w:t>
            </w:r>
          </w:p>
        </w:tc>
      </w:tr>
      <w:tr w:rsidR="004C3AA8" w:rsidRPr="004C3AA8" w14:paraId="08C74DE0" w14:textId="77777777" w:rsidTr="00606C84">
        <w:tc>
          <w:tcPr>
            <w:tcW w:w="4146" w:type="dxa"/>
          </w:tcPr>
          <w:p w14:paraId="7F8EFBD1" w14:textId="77777777" w:rsidR="004C3AA8" w:rsidRPr="004C3AA8" w:rsidRDefault="004C3AA8" w:rsidP="00606C84">
            <w:pPr>
              <w:rPr>
                <w:bCs/>
                <w:color w:val="000000"/>
                <w:szCs w:val="24"/>
              </w:rPr>
            </w:pPr>
            <w:r w:rsidRPr="004C3AA8">
              <w:rPr>
                <w:bCs/>
                <w:color w:val="000000"/>
                <w:szCs w:val="24"/>
              </w:rPr>
              <w:t>6</w:t>
            </w:r>
          </w:p>
        </w:tc>
        <w:tc>
          <w:tcPr>
            <w:tcW w:w="4150" w:type="dxa"/>
          </w:tcPr>
          <w:p w14:paraId="2B5F7990" w14:textId="77777777" w:rsidR="004C3AA8" w:rsidRPr="004C3AA8" w:rsidRDefault="004C3AA8" w:rsidP="00606C84">
            <w:pPr>
              <w:rPr>
                <w:bCs/>
                <w:color w:val="000000"/>
                <w:szCs w:val="24"/>
              </w:rPr>
            </w:pPr>
            <w:r w:rsidRPr="004C3AA8">
              <w:rPr>
                <w:bCs/>
                <w:color w:val="000000"/>
                <w:szCs w:val="24"/>
              </w:rPr>
              <w:t>8 and 11 and 13</w:t>
            </w:r>
          </w:p>
        </w:tc>
      </w:tr>
      <w:tr w:rsidR="004C3AA8" w:rsidRPr="004C3AA8" w14:paraId="2C04A9C7" w14:textId="77777777" w:rsidTr="00606C84">
        <w:tc>
          <w:tcPr>
            <w:tcW w:w="4146" w:type="dxa"/>
            <w:hideMark/>
          </w:tcPr>
          <w:p w14:paraId="61034591" w14:textId="77777777" w:rsidR="004C3AA8" w:rsidRPr="004C3AA8" w:rsidRDefault="004C3AA8" w:rsidP="00606C84">
            <w:pPr>
              <w:rPr>
                <w:bCs/>
                <w:color w:val="000000"/>
                <w:szCs w:val="24"/>
              </w:rPr>
            </w:pPr>
            <w:r w:rsidRPr="004C3AA8">
              <w:rPr>
                <w:bCs/>
                <w:color w:val="000000"/>
                <w:szCs w:val="24"/>
              </w:rPr>
              <w:t>6A</w:t>
            </w:r>
          </w:p>
        </w:tc>
        <w:tc>
          <w:tcPr>
            <w:tcW w:w="4150" w:type="dxa"/>
          </w:tcPr>
          <w:p w14:paraId="5590B88C" w14:textId="77777777" w:rsidR="004C3AA8" w:rsidRPr="004C3AA8" w:rsidRDefault="004C3AA8" w:rsidP="00606C84">
            <w:pPr>
              <w:rPr>
                <w:bCs/>
                <w:color w:val="000000"/>
                <w:szCs w:val="24"/>
              </w:rPr>
            </w:pPr>
            <w:r w:rsidRPr="004C3AA8">
              <w:rPr>
                <w:bCs/>
                <w:color w:val="000000"/>
                <w:szCs w:val="24"/>
              </w:rPr>
              <w:t>18</w:t>
            </w:r>
          </w:p>
        </w:tc>
      </w:tr>
      <w:tr w:rsidR="004C3AA8" w:rsidRPr="004C3AA8" w14:paraId="14193B31" w14:textId="77777777" w:rsidTr="00606C84">
        <w:tc>
          <w:tcPr>
            <w:tcW w:w="4146" w:type="dxa"/>
            <w:hideMark/>
          </w:tcPr>
          <w:p w14:paraId="49F205BE" w14:textId="77777777" w:rsidR="004C3AA8" w:rsidRPr="004C3AA8" w:rsidRDefault="004C3AA8" w:rsidP="00606C84">
            <w:pPr>
              <w:rPr>
                <w:bCs/>
                <w:color w:val="000000"/>
                <w:szCs w:val="24"/>
              </w:rPr>
            </w:pPr>
            <w:r w:rsidRPr="004C3AA8">
              <w:rPr>
                <w:bCs/>
                <w:color w:val="000000"/>
                <w:szCs w:val="24"/>
              </w:rPr>
              <w:t>6B</w:t>
            </w:r>
          </w:p>
        </w:tc>
        <w:tc>
          <w:tcPr>
            <w:tcW w:w="4150" w:type="dxa"/>
          </w:tcPr>
          <w:p w14:paraId="64D32AAE" w14:textId="77777777" w:rsidR="004C3AA8" w:rsidRPr="004C3AA8" w:rsidRDefault="004C3AA8" w:rsidP="00606C84">
            <w:pPr>
              <w:rPr>
                <w:bCs/>
                <w:color w:val="000000"/>
                <w:szCs w:val="24"/>
              </w:rPr>
            </w:pPr>
            <w:r w:rsidRPr="004C3AA8">
              <w:rPr>
                <w:bCs/>
                <w:color w:val="000000"/>
                <w:szCs w:val="24"/>
              </w:rPr>
              <w:t>11</w:t>
            </w:r>
          </w:p>
        </w:tc>
      </w:tr>
      <w:tr w:rsidR="004C3AA8" w:rsidRPr="004C3AA8" w14:paraId="616F0FB3" w14:textId="77777777" w:rsidTr="00606C84">
        <w:tc>
          <w:tcPr>
            <w:tcW w:w="4146" w:type="dxa"/>
          </w:tcPr>
          <w:p w14:paraId="27008272" w14:textId="77777777" w:rsidR="004C3AA8" w:rsidRPr="004C3AA8" w:rsidRDefault="004C3AA8" w:rsidP="00606C84">
            <w:pPr>
              <w:rPr>
                <w:bCs/>
                <w:color w:val="000000"/>
                <w:szCs w:val="24"/>
              </w:rPr>
            </w:pPr>
            <w:r w:rsidRPr="004C3AA8">
              <w:rPr>
                <w:bCs/>
                <w:color w:val="000000"/>
                <w:szCs w:val="24"/>
              </w:rPr>
              <w:t>7</w:t>
            </w:r>
          </w:p>
        </w:tc>
        <w:tc>
          <w:tcPr>
            <w:tcW w:w="4150" w:type="dxa"/>
          </w:tcPr>
          <w:p w14:paraId="5999195E" w14:textId="77777777" w:rsidR="004C3AA8" w:rsidRPr="004C3AA8" w:rsidRDefault="004C3AA8" w:rsidP="00606C84">
            <w:pPr>
              <w:rPr>
                <w:bCs/>
                <w:color w:val="000000"/>
                <w:szCs w:val="24"/>
              </w:rPr>
            </w:pPr>
            <w:r w:rsidRPr="004C3AA8">
              <w:rPr>
                <w:bCs/>
                <w:color w:val="000000"/>
                <w:szCs w:val="24"/>
              </w:rPr>
              <w:t>19</w:t>
            </w:r>
          </w:p>
        </w:tc>
      </w:tr>
      <w:tr w:rsidR="004C3AA8" w:rsidRPr="004C3AA8" w14:paraId="4965C989" w14:textId="77777777" w:rsidTr="00606C84">
        <w:tc>
          <w:tcPr>
            <w:tcW w:w="4146" w:type="dxa"/>
          </w:tcPr>
          <w:p w14:paraId="7CBA3D16" w14:textId="77777777" w:rsidR="004C3AA8" w:rsidRPr="004C3AA8" w:rsidRDefault="004C3AA8" w:rsidP="00606C84">
            <w:pPr>
              <w:rPr>
                <w:bCs/>
                <w:color w:val="000000"/>
                <w:szCs w:val="24"/>
              </w:rPr>
            </w:pPr>
            <w:r w:rsidRPr="004C3AA8">
              <w:rPr>
                <w:bCs/>
                <w:color w:val="000000"/>
                <w:szCs w:val="24"/>
              </w:rPr>
              <w:lastRenderedPageBreak/>
              <w:t>8</w:t>
            </w:r>
          </w:p>
        </w:tc>
        <w:tc>
          <w:tcPr>
            <w:tcW w:w="4150" w:type="dxa"/>
          </w:tcPr>
          <w:p w14:paraId="0FC666E3" w14:textId="77777777" w:rsidR="004C3AA8" w:rsidRPr="004C3AA8" w:rsidRDefault="004C3AA8" w:rsidP="00606C84">
            <w:pPr>
              <w:rPr>
                <w:bCs/>
                <w:color w:val="000000"/>
                <w:szCs w:val="24"/>
              </w:rPr>
            </w:pPr>
            <w:r w:rsidRPr="004C3AA8">
              <w:rPr>
                <w:bCs/>
                <w:color w:val="000000"/>
                <w:szCs w:val="24"/>
              </w:rPr>
              <w:t>20</w:t>
            </w:r>
          </w:p>
        </w:tc>
      </w:tr>
      <w:tr w:rsidR="004C3AA8" w:rsidRPr="004C3AA8" w14:paraId="0BD7412B" w14:textId="77777777" w:rsidTr="00606C84">
        <w:tc>
          <w:tcPr>
            <w:tcW w:w="4146" w:type="dxa"/>
          </w:tcPr>
          <w:p w14:paraId="60F17A03" w14:textId="77777777" w:rsidR="004C3AA8" w:rsidRPr="004C3AA8" w:rsidRDefault="004C3AA8" w:rsidP="00606C84">
            <w:pPr>
              <w:rPr>
                <w:bCs/>
                <w:color w:val="000000"/>
                <w:szCs w:val="24"/>
              </w:rPr>
            </w:pPr>
            <w:r w:rsidRPr="004C3AA8">
              <w:rPr>
                <w:bCs/>
                <w:color w:val="000000"/>
                <w:szCs w:val="24"/>
              </w:rPr>
              <w:t>8A</w:t>
            </w:r>
          </w:p>
        </w:tc>
        <w:tc>
          <w:tcPr>
            <w:tcW w:w="4150" w:type="dxa"/>
          </w:tcPr>
          <w:p w14:paraId="57C06B0A" w14:textId="6A1D7844" w:rsidR="004C3AA8" w:rsidRPr="004C3AA8" w:rsidRDefault="004C3AA8" w:rsidP="00606C84">
            <w:pPr>
              <w:rPr>
                <w:bCs/>
                <w:color w:val="000000"/>
                <w:szCs w:val="24"/>
              </w:rPr>
            </w:pPr>
            <w:r w:rsidRPr="004C3AA8">
              <w:rPr>
                <w:bCs/>
                <w:color w:val="000000"/>
                <w:szCs w:val="24"/>
              </w:rPr>
              <w:t xml:space="preserve">Repealed by the </w:t>
            </w:r>
            <w:r w:rsidR="00BD3B1A" w:rsidRPr="00BD3B1A">
              <w:rPr>
                <w:bCs/>
                <w:color w:val="000000"/>
                <w:szCs w:val="24"/>
              </w:rPr>
              <w:t>Better Advice Regulations</w:t>
            </w:r>
          </w:p>
        </w:tc>
      </w:tr>
      <w:tr w:rsidR="004C3AA8" w:rsidRPr="004C3AA8" w14:paraId="6BCF357B" w14:textId="77777777" w:rsidTr="00606C84">
        <w:tc>
          <w:tcPr>
            <w:tcW w:w="4146" w:type="dxa"/>
          </w:tcPr>
          <w:p w14:paraId="5BEBBCA0" w14:textId="77777777" w:rsidR="004C3AA8" w:rsidRPr="004C3AA8" w:rsidRDefault="004C3AA8" w:rsidP="00606C84">
            <w:pPr>
              <w:rPr>
                <w:bCs/>
                <w:color w:val="000000"/>
                <w:szCs w:val="24"/>
              </w:rPr>
            </w:pPr>
            <w:r w:rsidRPr="004C3AA8">
              <w:rPr>
                <w:bCs/>
                <w:color w:val="000000"/>
                <w:szCs w:val="24"/>
              </w:rPr>
              <w:t>9</w:t>
            </w:r>
          </w:p>
        </w:tc>
        <w:tc>
          <w:tcPr>
            <w:tcW w:w="4150" w:type="dxa"/>
          </w:tcPr>
          <w:p w14:paraId="7DB03431" w14:textId="4BABC90D" w:rsidR="004C3AA8" w:rsidRPr="004C3AA8" w:rsidRDefault="004C3AA8" w:rsidP="00606C84">
            <w:pPr>
              <w:rPr>
                <w:bCs/>
                <w:color w:val="000000"/>
                <w:szCs w:val="24"/>
              </w:rPr>
            </w:pPr>
            <w:r w:rsidRPr="004C3AA8">
              <w:rPr>
                <w:bCs/>
                <w:color w:val="000000"/>
                <w:szCs w:val="24"/>
              </w:rPr>
              <w:t>2</w:t>
            </w:r>
            <w:r w:rsidR="008F454F">
              <w:rPr>
                <w:bCs/>
                <w:color w:val="000000"/>
                <w:szCs w:val="24"/>
              </w:rPr>
              <w:t>2</w:t>
            </w:r>
          </w:p>
        </w:tc>
      </w:tr>
      <w:tr w:rsidR="004C3AA8" w:rsidRPr="004C3AA8" w14:paraId="3A00CDDA" w14:textId="77777777" w:rsidTr="00606C84">
        <w:tc>
          <w:tcPr>
            <w:tcW w:w="4146" w:type="dxa"/>
          </w:tcPr>
          <w:p w14:paraId="0743AF4A" w14:textId="77777777" w:rsidR="004C3AA8" w:rsidRPr="004C3AA8" w:rsidRDefault="004C3AA8" w:rsidP="00606C84">
            <w:pPr>
              <w:rPr>
                <w:bCs/>
                <w:color w:val="000000"/>
                <w:szCs w:val="24"/>
              </w:rPr>
            </w:pPr>
            <w:r w:rsidRPr="004C3AA8">
              <w:rPr>
                <w:bCs/>
                <w:color w:val="000000"/>
                <w:szCs w:val="24"/>
              </w:rPr>
              <w:t>10</w:t>
            </w:r>
          </w:p>
        </w:tc>
        <w:tc>
          <w:tcPr>
            <w:tcW w:w="4150" w:type="dxa"/>
          </w:tcPr>
          <w:p w14:paraId="4AA86A3F" w14:textId="36715811" w:rsidR="004C3AA8" w:rsidRPr="004C3AA8" w:rsidRDefault="004C3AA8" w:rsidP="00606C84">
            <w:pPr>
              <w:rPr>
                <w:bCs/>
                <w:color w:val="000000"/>
                <w:szCs w:val="24"/>
              </w:rPr>
            </w:pPr>
            <w:r w:rsidRPr="004C3AA8">
              <w:rPr>
                <w:bCs/>
                <w:color w:val="000000"/>
                <w:szCs w:val="24"/>
              </w:rPr>
              <w:t>2</w:t>
            </w:r>
            <w:r w:rsidR="008F454F">
              <w:rPr>
                <w:bCs/>
                <w:color w:val="000000"/>
                <w:szCs w:val="24"/>
              </w:rPr>
              <w:t>3</w:t>
            </w:r>
          </w:p>
        </w:tc>
      </w:tr>
      <w:tr w:rsidR="004C3AA8" w:rsidRPr="004C3AA8" w14:paraId="3EE93E46" w14:textId="77777777" w:rsidTr="00606C84">
        <w:tc>
          <w:tcPr>
            <w:tcW w:w="4146" w:type="dxa"/>
          </w:tcPr>
          <w:p w14:paraId="4BE5EB4D" w14:textId="77777777" w:rsidR="004C3AA8" w:rsidRPr="004C3AA8" w:rsidRDefault="004C3AA8" w:rsidP="00606C84">
            <w:pPr>
              <w:rPr>
                <w:bCs/>
                <w:color w:val="000000"/>
                <w:szCs w:val="24"/>
              </w:rPr>
            </w:pPr>
            <w:r w:rsidRPr="004C3AA8">
              <w:rPr>
                <w:bCs/>
                <w:color w:val="000000"/>
                <w:szCs w:val="24"/>
              </w:rPr>
              <w:t>11</w:t>
            </w:r>
          </w:p>
        </w:tc>
        <w:tc>
          <w:tcPr>
            <w:tcW w:w="4150" w:type="dxa"/>
          </w:tcPr>
          <w:p w14:paraId="4E80D146" w14:textId="13BCA24E" w:rsidR="004C3AA8" w:rsidRPr="004C3AA8" w:rsidRDefault="00BD3B1A" w:rsidP="00606C84">
            <w:pPr>
              <w:rPr>
                <w:bCs/>
                <w:color w:val="000000"/>
                <w:szCs w:val="24"/>
              </w:rPr>
            </w:pPr>
            <w:r>
              <w:rPr>
                <w:bCs/>
                <w:color w:val="000000"/>
                <w:szCs w:val="24"/>
              </w:rPr>
              <w:t>2</w:t>
            </w:r>
            <w:r w:rsidR="008F454F">
              <w:rPr>
                <w:bCs/>
                <w:color w:val="000000"/>
                <w:szCs w:val="24"/>
              </w:rPr>
              <w:t>4</w:t>
            </w:r>
          </w:p>
        </w:tc>
      </w:tr>
      <w:tr w:rsidR="004C3AA8" w:rsidRPr="004C3AA8" w14:paraId="68198082" w14:textId="77777777" w:rsidTr="00606C84">
        <w:tc>
          <w:tcPr>
            <w:tcW w:w="4146" w:type="dxa"/>
          </w:tcPr>
          <w:p w14:paraId="1506E716" w14:textId="77777777" w:rsidR="004C3AA8" w:rsidRPr="004C3AA8" w:rsidRDefault="004C3AA8" w:rsidP="00606C84">
            <w:pPr>
              <w:rPr>
                <w:bCs/>
                <w:color w:val="000000"/>
                <w:szCs w:val="24"/>
              </w:rPr>
            </w:pPr>
            <w:r w:rsidRPr="004C3AA8">
              <w:rPr>
                <w:bCs/>
                <w:color w:val="000000"/>
                <w:szCs w:val="24"/>
              </w:rPr>
              <w:t>12</w:t>
            </w:r>
          </w:p>
        </w:tc>
        <w:tc>
          <w:tcPr>
            <w:tcW w:w="4150" w:type="dxa"/>
          </w:tcPr>
          <w:p w14:paraId="44DC00CC" w14:textId="17DF2900" w:rsidR="004C3AA8" w:rsidRPr="004C3AA8" w:rsidRDefault="00BD3B1A" w:rsidP="00606C84">
            <w:pPr>
              <w:rPr>
                <w:bCs/>
                <w:color w:val="000000"/>
                <w:szCs w:val="24"/>
              </w:rPr>
            </w:pPr>
            <w:r>
              <w:rPr>
                <w:bCs/>
                <w:color w:val="000000"/>
                <w:szCs w:val="24"/>
              </w:rPr>
              <w:t>25</w:t>
            </w:r>
          </w:p>
          <w:p w14:paraId="471768BA" w14:textId="7263D197" w:rsidR="004C3AA8" w:rsidRPr="004C3AA8" w:rsidRDefault="004C3AA8" w:rsidP="00606C84">
            <w:pPr>
              <w:rPr>
                <w:bCs/>
                <w:color w:val="000000"/>
                <w:szCs w:val="24"/>
              </w:rPr>
            </w:pPr>
            <w:r w:rsidRPr="004C3AA8">
              <w:rPr>
                <w:bCs/>
                <w:color w:val="000000"/>
                <w:szCs w:val="24"/>
              </w:rPr>
              <w:t xml:space="preserve">References to tax (financial) advisers removed by </w:t>
            </w:r>
            <w:r w:rsidR="00BD3B1A" w:rsidRPr="00BD3B1A">
              <w:rPr>
                <w:bCs/>
                <w:color w:val="000000"/>
                <w:szCs w:val="24"/>
              </w:rPr>
              <w:t>Better Advice Regulations</w:t>
            </w:r>
          </w:p>
        </w:tc>
      </w:tr>
      <w:tr w:rsidR="004C3AA8" w:rsidRPr="004C3AA8" w14:paraId="4A4E1BFE" w14:textId="77777777" w:rsidTr="00606C84">
        <w:tc>
          <w:tcPr>
            <w:tcW w:w="4146" w:type="dxa"/>
          </w:tcPr>
          <w:p w14:paraId="3563EC5F" w14:textId="77777777" w:rsidR="004C3AA8" w:rsidRPr="004C3AA8" w:rsidRDefault="004C3AA8" w:rsidP="00606C84">
            <w:pPr>
              <w:rPr>
                <w:bCs/>
                <w:color w:val="000000"/>
                <w:szCs w:val="24"/>
              </w:rPr>
            </w:pPr>
            <w:r w:rsidRPr="004C3AA8">
              <w:rPr>
                <w:bCs/>
                <w:color w:val="000000"/>
                <w:szCs w:val="24"/>
              </w:rPr>
              <w:t>13</w:t>
            </w:r>
          </w:p>
        </w:tc>
        <w:tc>
          <w:tcPr>
            <w:tcW w:w="4150" w:type="dxa"/>
          </w:tcPr>
          <w:p w14:paraId="39BE0838" w14:textId="1EE26D7E" w:rsidR="004C3AA8" w:rsidRPr="004C3AA8" w:rsidRDefault="004C3AA8" w:rsidP="00606C84">
            <w:pPr>
              <w:rPr>
                <w:bCs/>
                <w:color w:val="000000"/>
                <w:szCs w:val="24"/>
              </w:rPr>
            </w:pPr>
            <w:r w:rsidRPr="004C3AA8">
              <w:rPr>
                <w:bCs/>
                <w:color w:val="000000"/>
                <w:szCs w:val="24"/>
              </w:rPr>
              <w:t>2</w:t>
            </w:r>
            <w:r w:rsidR="008F454F">
              <w:rPr>
                <w:bCs/>
                <w:color w:val="000000"/>
                <w:szCs w:val="24"/>
              </w:rPr>
              <w:t>6</w:t>
            </w:r>
          </w:p>
        </w:tc>
      </w:tr>
    </w:tbl>
    <w:p w14:paraId="22C92F78" w14:textId="77777777" w:rsidR="004C3AA8" w:rsidRPr="00EA4DD8" w:rsidRDefault="004C3AA8" w:rsidP="00EA4DD8">
      <w:pPr>
        <w:spacing w:before="0" w:after="0"/>
      </w:pPr>
    </w:p>
    <w:sectPr w:rsidR="004C3AA8" w:rsidRPr="00EA4DD8" w:rsidSect="00392BBA">
      <w:footerReference w:type="default" r:id="rId1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A86E7" w14:textId="77777777" w:rsidR="00492D1B" w:rsidRDefault="00492D1B" w:rsidP="00954679">
      <w:pPr>
        <w:spacing w:before="0" w:after="0"/>
      </w:pPr>
      <w:r>
        <w:separator/>
      </w:r>
    </w:p>
  </w:endnote>
  <w:endnote w:type="continuationSeparator" w:id="0">
    <w:p w14:paraId="08450A9B" w14:textId="77777777" w:rsidR="00492D1B" w:rsidRDefault="00492D1B" w:rsidP="00954679">
      <w:pPr>
        <w:spacing w:before="0" w:after="0"/>
      </w:pPr>
      <w:r>
        <w:continuationSeparator/>
      </w:r>
    </w:p>
  </w:endnote>
  <w:endnote w:type="continuationNotice" w:id="1">
    <w:p w14:paraId="36F49B1A" w14:textId="77777777" w:rsidR="00492D1B" w:rsidRDefault="00492D1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D952F42" w14:textId="77777777" w:rsidR="00251E13" w:rsidRDefault="00251E13"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DB668" w14:textId="77777777" w:rsidR="00492D1B" w:rsidRDefault="00492D1B" w:rsidP="00954679">
      <w:pPr>
        <w:spacing w:before="0" w:after="0"/>
      </w:pPr>
      <w:r>
        <w:separator/>
      </w:r>
    </w:p>
  </w:footnote>
  <w:footnote w:type="continuationSeparator" w:id="0">
    <w:p w14:paraId="23198A77" w14:textId="77777777" w:rsidR="00492D1B" w:rsidRDefault="00492D1B" w:rsidP="00954679">
      <w:pPr>
        <w:spacing w:before="0" w:after="0"/>
      </w:pPr>
      <w:r>
        <w:continuationSeparator/>
      </w:r>
    </w:p>
  </w:footnote>
  <w:footnote w:type="continuationNotice" w:id="1">
    <w:p w14:paraId="5D3F14D9" w14:textId="77777777" w:rsidR="00492D1B" w:rsidRDefault="00492D1B">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9765E"/>
    <w:multiLevelType w:val="hybridMultilevel"/>
    <w:tmpl w:val="C150A082"/>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070"/>
    <w:rsid w:val="00013390"/>
    <w:rsid w:val="00016EA2"/>
    <w:rsid w:val="0004313E"/>
    <w:rsid w:val="00057D03"/>
    <w:rsid w:val="00076178"/>
    <w:rsid w:val="00083CFC"/>
    <w:rsid w:val="00093F2A"/>
    <w:rsid w:val="00095211"/>
    <w:rsid w:val="000B39A1"/>
    <w:rsid w:val="000C10DF"/>
    <w:rsid w:val="000C4C68"/>
    <w:rsid w:val="000C6935"/>
    <w:rsid w:val="000C767C"/>
    <w:rsid w:val="000E268A"/>
    <w:rsid w:val="000E32E3"/>
    <w:rsid w:val="000E6A29"/>
    <w:rsid w:val="00113B45"/>
    <w:rsid w:val="0014311B"/>
    <w:rsid w:val="00144CB1"/>
    <w:rsid w:val="0016595D"/>
    <w:rsid w:val="00170AF1"/>
    <w:rsid w:val="00190FFB"/>
    <w:rsid w:val="001969AE"/>
    <w:rsid w:val="001B24C4"/>
    <w:rsid w:val="001B7535"/>
    <w:rsid w:val="001C02D8"/>
    <w:rsid w:val="001C7975"/>
    <w:rsid w:val="001E6A74"/>
    <w:rsid w:val="001F1B5E"/>
    <w:rsid w:val="001F3E6E"/>
    <w:rsid w:val="001F41D0"/>
    <w:rsid w:val="001F75DE"/>
    <w:rsid w:val="00201655"/>
    <w:rsid w:val="002065B5"/>
    <w:rsid w:val="00220F16"/>
    <w:rsid w:val="00232B74"/>
    <w:rsid w:val="00242DD4"/>
    <w:rsid w:val="00246881"/>
    <w:rsid w:val="00251E13"/>
    <w:rsid w:val="00254C5B"/>
    <w:rsid w:val="00276442"/>
    <w:rsid w:val="00285E8A"/>
    <w:rsid w:val="002947D0"/>
    <w:rsid w:val="002A742F"/>
    <w:rsid w:val="002A7E1F"/>
    <w:rsid w:val="002B348A"/>
    <w:rsid w:val="002C226C"/>
    <w:rsid w:val="002C74A3"/>
    <w:rsid w:val="002D3617"/>
    <w:rsid w:val="00302E74"/>
    <w:rsid w:val="003041FA"/>
    <w:rsid w:val="0033305A"/>
    <w:rsid w:val="00333E1A"/>
    <w:rsid w:val="003342CD"/>
    <w:rsid w:val="00335042"/>
    <w:rsid w:val="00337132"/>
    <w:rsid w:val="00341BC5"/>
    <w:rsid w:val="0035021A"/>
    <w:rsid w:val="00362B70"/>
    <w:rsid w:val="00392BBA"/>
    <w:rsid w:val="00394507"/>
    <w:rsid w:val="003954FD"/>
    <w:rsid w:val="003C2384"/>
    <w:rsid w:val="003C7907"/>
    <w:rsid w:val="003D60D7"/>
    <w:rsid w:val="003E1CE3"/>
    <w:rsid w:val="003E45E8"/>
    <w:rsid w:val="004024CE"/>
    <w:rsid w:val="00407C0A"/>
    <w:rsid w:val="00426C86"/>
    <w:rsid w:val="00432C86"/>
    <w:rsid w:val="00444E86"/>
    <w:rsid w:val="00462095"/>
    <w:rsid w:val="004721DD"/>
    <w:rsid w:val="004805E7"/>
    <w:rsid w:val="00482B81"/>
    <w:rsid w:val="00482D4C"/>
    <w:rsid w:val="004851B6"/>
    <w:rsid w:val="00492D1B"/>
    <w:rsid w:val="004972BA"/>
    <w:rsid w:val="004A5888"/>
    <w:rsid w:val="004B3C0F"/>
    <w:rsid w:val="004C05E4"/>
    <w:rsid w:val="004C3AA8"/>
    <w:rsid w:val="004E39E1"/>
    <w:rsid w:val="004F56D0"/>
    <w:rsid w:val="00503E44"/>
    <w:rsid w:val="00515283"/>
    <w:rsid w:val="00520E41"/>
    <w:rsid w:val="00526D8C"/>
    <w:rsid w:val="00533926"/>
    <w:rsid w:val="00544BB1"/>
    <w:rsid w:val="0055675D"/>
    <w:rsid w:val="00566E8F"/>
    <w:rsid w:val="005737E3"/>
    <w:rsid w:val="0057422E"/>
    <w:rsid w:val="005833BE"/>
    <w:rsid w:val="005A4346"/>
    <w:rsid w:val="005B5C10"/>
    <w:rsid w:val="005B6B6D"/>
    <w:rsid w:val="005D7D5A"/>
    <w:rsid w:val="005E4BAC"/>
    <w:rsid w:val="005F5F6B"/>
    <w:rsid w:val="0060130D"/>
    <w:rsid w:val="00606C84"/>
    <w:rsid w:val="0063722B"/>
    <w:rsid w:val="0064129F"/>
    <w:rsid w:val="00647BB7"/>
    <w:rsid w:val="00660115"/>
    <w:rsid w:val="00680297"/>
    <w:rsid w:val="006873CE"/>
    <w:rsid w:val="00692E0F"/>
    <w:rsid w:val="006940DD"/>
    <w:rsid w:val="006A0786"/>
    <w:rsid w:val="006C1302"/>
    <w:rsid w:val="006E5F65"/>
    <w:rsid w:val="006F63A0"/>
    <w:rsid w:val="00710E94"/>
    <w:rsid w:val="00727D8A"/>
    <w:rsid w:val="00731FEA"/>
    <w:rsid w:val="00732157"/>
    <w:rsid w:val="00736F61"/>
    <w:rsid w:val="00742253"/>
    <w:rsid w:val="0075125A"/>
    <w:rsid w:val="00757C37"/>
    <w:rsid w:val="00764510"/>
    <w:rsid w:val="007662C7"/>
    <w:rsid w:val="00776306"/>
    <w:rsid w:val="007772D6"/>
    <w:rsid w:val="00787E02"/>
    <w:rsid w:val="00790903"/>
    <w:rsid w:val="007973A1"/>
    <w:rsid w:val="007A55A7"/>
    <w:rsid w:val="007A7345"/>
    <w:rsid w:val="007B1F10"/>
    <w:rsid w:val="007B335E"/>
    <w:rsid w:val="007E018D"/>
    <w:rsid w:val="007F1B71"/>
    <w:rsid w:val="00807E7D"/>
    <w:rsid w:val="00820B07"/>
    <w:rsid w:val="00831675"/>
    <w:rsid w:val="00842225"/>
    <w:rsid w:val="00843919"/>
    <w:rsid w:val="00862D65"/>
    <w:rsid w:val="0087323D"/>
    <w:rsid w:val="0088467C"/>
    <w:rsid w:val="008922B7"/>
    <w:rsid w:val="00894579"/>
    <w:rsid w:val="008A5B67"/>
    <w:rsid w:val="008A6C6A"/>
    <w:rsid w:val="008A6D33"/>
    <w:rsid w:val="008B700E"/>
    <w:rsid w:val="008C24DF"/>
    <w:rsid w:val="008C3E17"/>
    <w:rsid w:val="008D11F5"/>
    <w:rsid w:val="008D16F7"/>
    <w:rsid w:val="008E1427"/>
    <w:rsid w:val="008E57B7"/>
    <w:rsid w:val="008F454F"/>
    <w:rsid w:val="00904ABD"/>
    <w:rsid w:val="009143A0"/>
    <w:rsid w:val="00931411"/>
    <w:rsid w:val="00934DEB"/>
    <w:rsid w:val="00936902"/>
    <w:rsid w:val="00945578"/>
    <w:rsid w:val="00954679"/>
    <w:rsid w:val="00961397"/>
    <w:rsid w:val="009679C3"/>
    <w:rsid w:val="009835A8"/>
    <w:rsid w:val="0099574F"/>
    <w:rsid w:val="009C5DB7"/>
    <w:rsid w:val="009C6A1E"/>
    <w:rsid w:val="009E2F86"/>
    <w:rsid w:val="00A00DE0"/>
    <w:rsid w:val="00A01889"/>
    <w:rsid w:val="00A11844"/>
    <w:rsid w:val="00A12209"/>
    <w:rsid w:val="00A36DF3"/>
    <w:rsid w:val="00A45F8C"/>
    <w:rsid w:val="00A532DD"/>
    <w:rsid w:val="00A60235"/>
    <w:rsid w:val="00A74239"/>
    <w:rsid w:val="00A80BCF"/>
    <w:rsid w:val="00A8369C"/>
    <w:rsid w:val="00A85810"/>
    <w:rsid w:val="00A954A3"/>
    <w:rsid w:val="00AA1689"/>
    <w:rsid w:val="00AA2C84"/>
    <w:rsid w:val="00AA5770"/>
    <w:rsid w:val="00AC1D15"/>
    <w:rsid w:val="00AE5C9A"/>
    <w:rsid w:val="00AF60A1"/>
    <w:rsid w:val="00B07B0C"/>
    <w:rsid w:val="00B25563"/>
    <w:rsid w:val="00B26D48"/>
    <w:rsid w:val="00B357FE"/>
    <w:rsid w:val="00B41C36"/>
    <w:rsid w:val="00B427D7"/>
    <w:rsid w:val="00B42EE1"/>
    <w:rsid w:val="00B43472"/>
    <w:rsid w:val="00B50630"/>
    <w:rsid w:val="00B512F3"/>
    <w:rsid w:val="00B55FAC"/>
    <w:rsid w:val="00B75957"/>
    <w:rsid w:val="00B8293D"/>
    <w:rsid w:val="00B91730"/>
    <w:rsid w:val="00B92478"/>
    <w:rsid w:val="00B92DCC"/>
    <w:rsid w:val="00BA3DC4"/>
    <w:rsid w:val="00BA6188"/>
    <w:rsid w:val="00BD0891"/>
    <w:rsid w:val="00BD3B1A"/>
    <w:rsid w:val="00BD61A2"/>
    <w:rsid w:val="00BE484D"/>
    <w:rsid w:val="00C2156A"/>
    <w:rsid w:val="00C37E05"/>
    <w:rsid w:val="00C55D29"/>
    <w:rsid w:val="00C56E74"/>
    <w:rsid w:val="00C62FF8"/>
    <w:rsid w:val="00C82F2C"/>
    <w:rsid w:val="00CA0BE9"/>
    <w:rsid w:val="00CA138D"/>
    <w:rsid w:val="00CB005D"/>
    <w:rsid w:val="00CB5ACE"/>
    <w:rsid w:val="00CC7641"/>
    <w:rsid w:val="00D13794"/>
    <w:rsid w:val="00D24052"/>
    <w:rsid w:val="00D242D0"/>
    <w:rsid w:val="00D24386"/>
    <w:rsid w:val="00D27A0C"/>
    <w:rsid w:val="00D31575"/>
    <w:rsid w:val="00D34626"/>
    <w:rsid w:val="00D34FB4"/>
    <w:rsid w:val="00D4257A"/>
    <w:rsid w:val="00D618B7"/>
    <w:rsid w:val="00D62665"/>
    <w:rsid w:val="00D8205A"/>
    <w:rsid w:val="00D82E47"/>
    <w:rsid w:val="00DC0CDE"/>
    <w:rsid w:val="00DC4D72"/>
    <w:rsid w:val="00DD5C30"/>
    <w:rsid w:val="00DE54B8"/>
    <w:rsid w:val="00DF10DB"/>
    <w:rsid w:val="00E0624D"/>
    <w:rsid w:val="00E1598C"/>
    <w:rsid w:val="00E22B26"/>
    <w:rsid w:val="00E30E8E"/>
    <w:rsid w:val="00E4318A"/>
    <w:rsid w:val="00E4438C"/>
    <w:rsid w:val="00E4548B"/>
    <w:rsid w:val="00E457F3"/>
    <w:rsid w:val="00E96DB3"/>
    <w:rsid w:val="00EA4DD8"/>
    <w:rsid w:val="00EB2AEF"/>
    <w:rsid w:val="00EB5070"/>
    <w:rsid w:val="00EB7E71"/>
    <w:rsid w:val="00EC47F8"/>
    <w:rsid w:val="00EC5C75"/>
    <w:rsid w:val="00ED513C"/>
    <w:rsid w:val="00ED7143"/>
    <w:rsid w:val="00EF4E50"/>
    <w:rsid w:val="00F07C6F"/>
    <w:rsid w:val="00F109D4"/>
    <w:rsid w:val="00F15EE9"/>
    <w:rsid w:val="00F27880"/>
    <w:rsid w:val="00F3780F"/>
    <w:rsid w:val="00F47585"/>
    <w:rsid w:val="00F84707"/>
    <w:rsid w:val="00F85E6F"/>
    <w:rsid w:val="00F9582F"/>
    <w:rsid w:val="00FD3C36"/>
    <w:rsid w:val="00FE04E4"/>
    <w:rsid w:val="00FE2607"/>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7F260"/>
  <w15:docId w15:val="{2CDA7078-7508-4F47-B4D2-D2FDAA27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AA8"/>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link w:val="Heading4Char"/>
    <w:qFormat/>
    <w:rsid w:val="00E4438C"/>
    <w:pPr>
      <w:spacing w:before="120"/>
      <w:outlineLvl w:val="3"/>
    </w:pPr>
  </w:style>
  <w:style w:type="paragraph" w:styleId="Heading5">
    <w:name w:val="heading 5"/>
    <w:basedOn w:val="Normal"/>
    <w:next w:val="Normal"/>
    <w:link w:val="Heading5Char"/>
    <w:uiPriority w:val="9"/>
    <w:unhideWhenUsed/>
    <w:qFormat/>
    <w:rsid w:val="00CB5AC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table" w:styleId="TableGrid">
    <w:name w:val="Table Grid"/>
    <w:basedOn w:val="TableNormal"/>
    <w:uiPriority w:val="59"/>
    <w:rsid w:val="001F7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835A8"/>
    <w:rPr>
      <w:b/>
      <w:sz w:val="28"/>
      <w:u w:val="single"/>
    </w:rPr>
  </w:style>
  <w:style w:type="character" w:customStyle="1" w:styleId="Heading4Char">
    <w:name w:val="Heading 4 Char"/>
    <w:basedOn w:val="DefaultParagraphFont"/>
    <w:link w:val="Heading4"/>
    <w:rsid w:val="009835A8"/>
    <w:rPr>
      <w:b/>
      <w:kern w:val="28"/>
      <w:sz w:val="24"/>
    </w:rPr>
  </w:style>
  <w:style w:type="paragraph" w:styleId="ListParagraph">
    <w:name w:val="List Paragraph"/>
    <w:basedOn w:val="Normal"/>
    <w:uiPriority w:val="34"/>
    <w:qFormat/>
    <w:rsid w:val="00AF60A1"/>
    <w:pPr>
      <w:ind w:left="720"/>
      <w:contextualSpacing/>
    </w:pPr>
  </w:style>
  <w:style w:type="paragraph" w:styleId="NormalWeb">
    <w:name w:val="Normal (Web)"/>
    <w:basedOn w:val="Normal"/>
    <w:uiPriority w:val="99"/>
    <w:semiHidden/>
    <w:unhideWhenUsed/>
    <w:rsid w:val="00ED7143"/>
    <w:pPr>
      <w:spacing w:before="100" w:beforeAutospacing="1" w:after="100" w:afterAutospacing="1"/>
    </w:pPr>
    <w:rPr>
      <w:szCs w:val="24"/>
    </w:rPr>
  </w:style>
  <w:style w:type="character" w:customStyle="1" w:styleId="Heading5Char">
    <w:name w:val="Heading 5 Char"/>
    <w:basedOn w:val="DefaultParagraphFont"/>
    <w:link w:val="Heading5"/>
    <w:uiPriority w:val="9"/>
    <w:rsid w:val="00CB5ACE"/>
    <w:rPr>
      <w:rFonts w:asciiTheme="majorHAnsi" w:eastAsiaTheme="majorEastAsia" w:hAnsiTheme="majorHAnsi" w:cstheme="majorBidi"/>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257246">
      <w:bodyDiv w:val="1"/>
      <w:marLeft w:val="0"/>
      <w:marRight w:val="0"/>
      <w:marTop w:val="0"/>
      <w:marBottom w:val="0"/>
      <w:divBdr>
        <w:top w:val="none" w:sz="0" w:space="0" w:color="auto"/>
        <w:left w:val="none" w:sz="0" w:space="0" w:color="auto"/>
        <w:bottom w:val="none" w:sz="0" w:space="0" w:color="auto"/>
        <w:right w:val="none" w:sz="0" w:space="0" w:color="auto"/>
      </w:divBdr>
    </w:div>
    <w:div w:id="648366809">
      <w:bodyDiv w:val="1"/>
      <w:marLeft w:val="0"/>
      <w:marRight w:val="0"/>
      <w:marTop w:val="0"/>
      <w:marBottom w:val="0"/>
      <w:divBdr>
        <w:top w:val="none" w:sz="0" w:space="0" w:color="auto"/>
        <w:left w:val="none" w:sz="0" w:space="0" w:color="auto"/>
        <w:bottom w:val="none" w:sz="0" w:space="0" w:color="auto"/>
        <w:right w:val="none" w:sz="0" w:space="0" w:color="auto"/>
      </w:divBdr>
    </w:div>
    <w:div w:id="1424034758">
      <w:bodyDiv w:val="1"/>
      <w:marLeft w:val="0"/>
      <w:marRight w:val="0"/>
      <w:marTop w:val="0"/>
      <w:marBottom w:val="0"/>
      <w:divBdr>
        <w:top w:val="none" w:sz="0" w:space="0" w:color="auto"/>
        <w:left w:val="none" w:sz="0" w:space="0" w:color="auto"/>
        <w:bottom w:val="none" w:sz="0" w:space="0" w:color="auto"/>
        <w:right w:val="none" w:sz="0" w:space="0" w:color="auto"/>
      </w:divBdr>
    </w:div>
    <w:div w:id="1552644044">
      <w:bodyDiv w:val="1"/>
      <w:marLeft w:val="0"/>
      <w:marRight w:val="0"/>
      <w:marTop w:val="0"/>
      <w:marBottom w:val="0"/>
      <w:divBdr>
        <w:top w:val="none" w:sz="0" w:space="0" w:color="auto"/>
        <w:left w:val="none" w:sz="0" w:space="0" w:color="auto"/>
        <w:bottom w:val="none" w:sz="0" w:space="0" w:color="auto"/>
        <w:right w:val="none" w:sz="0" w:space="0" w:color="auto"/>
      </w:divBdr>
    </w:div>
    <w:div w:id="1564216741">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1A1FE931AD49AAB273042FB20D4048"/>
        <w:category>
          <w:name w:val="General"/>
          <w:gallery w:val="placeholder"/>
        </w:category>
        <w:types>
          <w:type w:val="bbPlcHdr"/>
        </w:types>
        <w:behaviors>
          <w:behavior w:val="content"/>
        </w:behaviors>
        <w:guid w:val="{A1793A1D-FDCA-445F-A649-7F8BEDC88227}"/>
      </w:docPartPr>
      <w:docPartBody>
        <w:p w:rsidR="004B12C6" w:rsidRDefault="004B12C6">
          <w:pPr>
            <w:pStyle w:val="E51A1FE931AD49AAB273042FB20D4048"/>
          </w:pPr>
          <w:r w:rsidRPr="003C7907">
            <w:rPr>
              <w:rStyle w:val="PlaceholderText"/>
              <w:sz w:val="24"/>
              <w:szCs w:val="24"/>
            </w:rPr>
            <w:t>Select a Minister</w:t>
          </w:r>
        </w:p>
      </w:docPartBody>
    </w:docPart>
    <w:docPart>
      <w:docPartPr>
        <w:name w:val="4F384B0FCFBB44FBB4D6E657845F1436"/>
        <w:category>
          <w:name w:val="General"/>
          <w:gallery w:val="placeholder"/>
        </w:category>
        <w:types>
          <w:type w:val="bbPlcHdr"/>
        </w:types>
        <w:behaviors>
          <w:behavior w:val="content"/>
        </w:behaviors>
        <w:guid w:val="{74508923-2EEE-4DE8-9EB0-CFDA8A08A914}"/>
      </w:docPartPr>
      <w:docPartBody>
        <w:p w:rsidR="004B12C6" w:rsidRDefault="004B12C6">
          <w:pPr>
            <w:pStyle w:val="4F384B0FCFBB44FBB4D6E657845F1436"/>
          </w:pPr>
          <w:r>
            <w:rPr>
              <w:rStyle w:val="PlaceholderText"/>
            </w:rPr>
            <w:t xml:space="preserve">Click here to </w:t>
          </w:r>
          <w:r w:rsidRPr="000E7BFC">
            <w:rPr>
              <w:rStyle w:val="PlaceholderText"/>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C6"/>
    <w:rsid w:val="004B12C6"/>
    <w:rsid w:val="00511A17"/>
    <w:rsid w:val="00E863E1"/>
    <w:rsid w:val="00EE4A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51A1FE931AD49AAB273042FB20D4048">
    <w:name w:val="E51A1FE931AD49AAB273042FB20D4048"/>
  </w:style>
  <w:style w:type="paragraph" w:customStyle="1" w:styleId="4F384B0FCFBB44FBB4D6E657845F1436">
    <w:name w:val="4F384B0FCFBB44FBB4D6E657845F1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51D6B1722B29544813F38820B1CFA82" ma:contentTypeVersion="" ma:contentTypeDescription="PDMS Document Site Content Type" ma:contentTypeScope="" ma:versionID="f18965b4c6a178cfb0fbe3bcce3fffcc">
  <xsd:schema xmlns:xsd="http://www.w3.org/2001/XMLSchema" xmlns:xs="http://www.w3.org/2001/XMLSchema" xmlns:p="http://schemas.microsoft.com/office/2006/metadata/properties" xmlns:ns2="93EEB98F-A341-4E78-BE48-C1A242262930" targetNamespace="http://schemas.microsoft.com/office/2006/metadata/properties" ma:root="true" ma:fieldsID="cd7848ec68fb81bd5be5b88ee05fb0dc" ns2:_="">
    <xsd:import namespace="93EEB98F-A341-4E78-BE48-C1A24226293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EB98F-A341-4E78-BE48-C1A24226293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93EEB98F-A341-4E78-BE48-C1A2422629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28F7C-9005-4400-8374-67212EEB5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EB98F-A341-4E78-BE48-C1A242262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78533-3486-40E5-9013-DD26FD164D3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3EEB98F-A341-4E78-BE48-C1A242262930"/>
    <ds:schemaRef ds:uri="http://www.w3.org/XML/1998/namespace"/>
    <ds:schemaRef ds:uri="http://purl.org/dc/dcmitype/"/>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CC5F358C-DF13-4FD3-AC3A-2B147EC88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7</Pages>
  <Words>1529</Words>
  <Characters>8491</Characters>
  <Application>Microsoft Office Word</Application>
  <DocSecurity>0</DocSecurity>
  <Lines>225</Lines>
  <Paragraphs>142</Paragraphs>
  <ScaleCrop>false</ScaleCrop>
  <HeadingPairs>
    <vt:vector size="2" baseType="variant">
      <vt:variant>
        <vt:lpstr>Title</vt:lpstr>
      </vt:variant>
      <vt:variant>
        <vt:i4>1</vt:i4>
      </vt:variant>
    </vt:vector>
  </HeadingPairs>
  <TitlesOfParts>
    <vt:vector size="1" baseType="lpstr">
      <vt:lpstr>Draft Explanatory Statement</vt:lpstr>
    </vt:vector>
  </TitlesOfParts>
  <Company>Treasury</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Explanatory Statement</dc:title>
  <dc:subject>Tax Agent Services Act 2009 and Tax Agent Services Regulations 2022</dc:subject>
  <dc:creator>Treasury</dc:creator>
  <cp:lastModifiedBy>Hill, Christine</cp:lastModifiedBy>
  <cp:revision>4</cp:revision>
  <cp:lastPrinted>2019-02-17T23:23:00Z</cp:lastPrinted>
  <dcterms:created xsi:type="dcterms:W3CDTF">2021-12-14T05:05:00Z</dcterms:created>
  <dcterms:modified xsi:type="dcterms:W3CDTF">2022-01-10T00:55:00Z</dcterms:modified>
</cp:coreProperties>
</file>