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BC2B1B" w14:paraId="25F41533" w14:textId="77777777" w:rsidTr="00BC2B1B">
        <w:tc>
          <w:tcPr>
            <w:tcW w:w="5000" w:type="pct"/>
            <w:shd w:val="clear" w:color="auto" w:fill="auto"/>
          </w:tcPr>
          <w:p w14:paraId="0EF483D7" w14:textId="77777777" w:rsidR="00BC2B1B" w:rsidRDefault="00BC2B1B" w:rsidP="00BC2B1B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EXPOSURE DRAFT</w:t>
            </w:r>
          </w:p>
          <w:p w14:paraId="557288B9" w14:textId="77777777" w:rsidR="00BC2B1B" w:rsidRPr="00BC2B1B" w:rsidRDefault="00BC2B1B" w:rsidP="00BC2B1B">
            <w:pPr>
              <w:rPr>
                <w:b/>
                <w:sz w:val="20"/>
              </w:rPr>
            </w:pPr>
          </w:p>
        </w:tc>
      </w:tr>
    </w:tbl>
    <w:p w14:paraId="1FDDFFE6" w14:textId="77777777" w:rsidR="00BC2B1B" w:rsidRDefault="00BC2B1B" w:rsidP="00DB0B58">
      <w:pPr>
        <w:rPr>
          <w:sz w:val="32"/>
          <w:szCs w:val="32"/>
        </w:rPr>
      </w:pPr>
    </w:p>
    <w:p w14:paraId="22AEE124" w14:textId="77777777" w:rsidR="00664C63" w:rsidRPr="00DB0B58" w:rsidRDefault="00664C63" w:rsidP="00DB0B58">
      <w:pPr>
        <w:rPr>
          <w:sz w:val="32"/>
          <w:szCs w:val="32"/>
        </w:rPr>
      </w:pPr>
      <w:r w:rsidRPr="00DB0B58">
        <w:rPr>
          <w:sz w:val="32"/>
          <w:szCs w:val="32"/>
        </w:rPr>
        <w:t>Inserts for</w:t>
      </w:r>
    </w:p>
    <w:p w14:paraId="29FFD99A" w14:textId="77777777" w:rsidR="00664C63" w:rsidRPr="00DB0B58" w:rsidRDefault="00E655AD" w:rsidP="00DB0B58">
      <w:pPr>
        <w:pStyle w:val="ShortT"/>
      </w:pPr>
      <w:r w:rsidRPr="00DB0B58">
        <w:t xml:space="preserve">Treasury Laws Amendment (Measures for </w:t>
      </w:r>
      <w:r w:rsidR="00AC27F8" w:rsidRPr="00DB0B58">
        <w:t>Consultation</w:t>
      </w:r>
      <w:r w:rsidRPr="00DB0B58">
        <w:t>) Bill 2021</w:t>
      </w:r>
      <w:r w:rsidR="00664C63" w:rsidRPr="00DB0B58">
        <w:t xml:space="preserve">: </w:t>
      </w:r>
      <w:r w:rsidR="008500FD" w:rsidRPr="00DB0B58">
        <w:t>I</w:t>
      </w:r>
      <w:r w:rsidRPr="00DB0B58">
        <w:t xml:space="preserve">ntangible </w:t>
      </w:r>
      <w:r w:rsidR="004B0138" w:rsidRPr="00DB0B58">
        <w:t>asset depreciation</w:t>
      </w:r>
    </w:p>
    <w:p w14:paraId="574BB346" w14:textId="77777777" w:rsidR="00664C63" w:rsidRPr="00DB0B58" w:rsidRDefault="00664C63" w:rsidP="00DB0B58">
      <w:pPr>
        <w:jc w:val="center"/>
      </w:pPr>
    </w:p>
    <w:p w14:paraId="0E296577" w14:textId="77777777" w:rsidR="00664C63" w:rsidRPr="00DB0B58" w:rsidRDefault="00664C63" w:rsidP="00DB0B5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DB0B58" w14:paraId="07CB378F" w14:textId="77777777" w:rsidTr="00CF086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5264252" w14:textId="77777777" w:rsidR="00664C63" w:rsidRPr="00DB0B58" w:rsidRDefault="00664C63" w:rsidP="00DB0B58">
            <w:pPr>
              <w:pStyle w:val="TableHeading"/>
            </w:pPr>
            <w:r w:rsidRPr="00DB0B58">
              <w:t>Commencement information</w:t>
            </w:r>
          </w:p>
        </w:tc>
      </w:tr>
      <w:tr w:rsidR="00664C63" w:rsidRPr="00DB0B58" w14:paraId="48165BD0" w14:textId="77777777" w:rsidTr="00CF086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1F0E6A" w14:textId="77777777" w:rsidR="00664C63" w:rsidRPr="00DB0B58" w:rsidRDefault="00664C63" w:rsidP="00DB0B58">
            <w:pPr>
              <w:pStyle w:val="TableHeading"/>
            </w:pPr>
            <w:r w:rsidRPr="00DB0B58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78CB74" w14:textId="77777777" w:rsidR="00664C63" w:rsidRPr="00DB0B58" w:rsidRDefault="00664C63" w:rsidP="00DB0B58">
            <w:pPr>
              <w:pStyle w:val="TableHeading"/>
            </w:pPr>
            <w:r w:rsidRPr="00DB0B58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21FDE8" w14:textId="77777777" w:rsidR="00664C63" w:rsidRPr="00DB0B58" w:rsidRDefault="00664C63" w:rsidP="00DB0B58">
            <w:pPr>
              <w:pStyle w:val="TableHeading"/>
            </w:pPr>
            <w:r w:rsidRPr="00DB0B58">
              <w:t>Column 3</w:t>
            </w:r>
          </w:p>
        </w:tc>
      </w:tr>
      <w:tr w:rsidR="00664C63" w:rsidRPr="00DB0B58" w14:paraId="6F4FD4BA" w14:textId="77777777" w:rsidTr="00CF086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CCD0CB0" w14:textId="77777777" w:rsidR="00664C63" w:rsidRPr="00DB0B58" w:rsidRDefault="00664C63" w:rsidP="00DB0B58">
            <w:pPr>
              <w:pStyle w:val="TableHeading"/>
            </w:pPr>
            <w:r w:rsidRPr="00DB0B58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16C726A" w14:textId="77777777" w:rsidR="00664C63" w:rsidRPr="00DB0B58" w:rsidRDefault="00664C63" w:rsidP="00DB0B58">
            <w:pPr>
              <w:pStyle w:val="TableHeading"/>
            </w:pPr>
            <w:r w:rsidRPr="00DB0B58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86E0202" w14:textId="77777777" w:rsidR="00664C63" w:rsidRPr="00DB0B58" w:rsidRDefault="00664C63" w:rsidP="00DB0B58">
            <w:pPr>
              <w:pStyle w:val="TableHeading"/>
            </w:pPr>
            <w:r w:rsidRPr="00DB0B58">
              <w:t>Date/Details</w:t>
            </w:r>
          </w:p>
        </w:tc>
      </w:tr>
      <w:tr w:rsidR="00664C63" w:rsidRPr="00DB0B58" w14:paraId="662268B0" w14:textId="77777777" w:rsidTr="00CF0863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4A0CC3E" w14:textId="77777777" w:rsidR="00664C63" w:rsidRPr="00DB0B58" w:rsidRDefault="00664C63" w:rsidP="00DB0B58">
            <w:pPr>
              <w:pStyle w:val="Tabletext"/>
            </w:pPr>
            <w:r w:rsidRPr="00DB0B58">
              <w:t xml:space="preserve">1.  </w:t>
            </w:r>
            <w:r w:rsidR="00DB0B58" w:rsidRPr="00DB0B58">
              <w:t>Schedule 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C85D4A" w14:textId="77777777" w:rsidR="00664C63" w:rsidRPr="00DB0B58" w:rsidRDefault="000C57AD" w:rsidP="00DB0B58">
            <w:pPr>
              <w:pStyle w:val="Tabletext"/>
            </w:pPr>
            <w:r w:rsidRPr="00DB0B58">
              <w:t>The first 1 January, 1 April, 1 July or 1 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AF8F8A" w14:textId="77777777" w:rsidR="00664C63" w:rsidRPr="00DB0B58" w:rsidRDefault="00664C63" w:rsidP="00DB0B58">
            <w:pPr>
              <w:pStyle w:val="Tabletext"/>
            </w:pPr>
          </w:p>
        </w:tc>
      </w:tr>
    </w:tbl>
    <w:p w14:paraId="511713AF" w14:textId="77777777" w:rsidR="000C57AD" w:rsidRPr="00DB0B58" w:rsidRDefault="00DB0B58" w:rsidP="00DB0B58">
      <w:pPr>
        <w:pStyle w:val="ActHead6"/>
        <w:pageBreakBefore/>
      </w:pPr>
      <w:bookmarkStart w:id="1" w:name="_Toc478043716"/>
      <w:r w:rsidRPr="00BC2B1B">
        <w:rPr>
          <w:rStyle w:val="CharAmSchNo"/>
        </w:rPr>
        <w:lastRenderedPageBreak/>
        <w:t>Schedule 1</w:t>
      </w:r>
      <w:r w:rsidR="000C57AD" w:rsidRPr="00DB0B58">
        <w:t>—</w:t>
      </w:r>
      <w:r w:rsidR="000C57AD" w:rsidRPr="00BC2B1B">
        <w:rPr>
          <w:rStyle w:val="CharAmSchText"/>
        </w:rPr>
        <w:t>Intangible asset depreciation</w:t>
      </w:r>
    </w:p>
    <w:p w14:paraId="7D5B020D" w14:textId="77777777" w:rsidR="00F61262" w:rsidRPr="00BC2B1B" w:rsidRDefault="00F61262" w:rsidP="00DB0B58">
      <w:pPr>
        <w:pStyle w:val="Header"/>
      </w:pPr>
      <w:r w:rsidRPr="00BC2B1B">
        <w:rPr>
          <w:rStyle w:val="CharAmPartNo"/>
        </w:rPr>
        <w:t xml:space="preserve"> </w:t>
      </w:r>
      <w:r w:rsidRPr="00BC2B1B">
        <w:rPr>
          <w:rStyle w:val="CharAmPartText"/>
        </w:rPr>
        <w:t xml:space="preserve"> </w:t>
      </w:r>
    </w:p>
    <w:p w14:paraId="276AB8FE" w14:textId="77777777" w:rsidR="000C57AD" w:rsidRPr="00DB0B58" w:rsidRDefault="000C57AD" w:rsidP="00DB0B58">
      <w:pPr>
        <w:pStyle w:val="ActHead9"/>
        <w:rPr>
          <w:i w:val="0"/>
        </w:rPr>
      </w:pPr>
      <w:r w:rsidRPr="00DB0B58">
        <w:t>Income Tax Assessment Act 1997</w:t>
      </w:r>
      <w:bookmarkEnd w:id="1"/>
    </w:p>
    <w:p w14:paraId="44479CF3" w14:textId="77777777" w:rsidR="000C57AD" w:rsidRPr="00DB0B58" w:rsidRDefault="00CD6881" w:rsidP="00DB0B58">
      <w:pPr>
        <w:pStyle w:val="ItemHead"/>
      </w:pPr>
      <w:r w:rsidRPr="00DB0B58">
        <w:t>1</w:t>
      </w:r>
      <w:r w:rsidR="000C57AD" w:rsidRPr="00DB0B58">
        <w:t xml:space="preserve">  </w:t>
      </w:r>
      <w:r w:rsidR="00790768" w:rsidRPr="00DB0B58">
        <w:t>Paragraph 4</w:t>
      </w:r>
      <w:r w:rsidR="000C57AD" w:rsidRPr="00DB0B58">
        <w:t>0</w:t>
      </w:r>
      <w:r w:rsidR="00DB0B58">
        <w:noBreakHyphen/>
      </w:r>
      <w:r w:rsidR="000C57AD" w:rsidRPr="00DB0B58">
        <w:t>75(5)(a)</w:t>
      </w:r>
    </w:p>
    <w:p w14:paraId="0A5CE45B" w14:textId="77777777" w:rsidR="000C57AD" w:rsidRPr="00DB0B58" w:rsidRDefault="000C57AD" w:rsidP="00DB0B58">
      <w:pPr>
        <w:pStyle w:val="Item"/>
      </w:pPr>
      <w:r w:rsidRPr="00DB0B58">
        <w:t>After “is”, insert “of a kind”.</w:t>
      </w:r>
    </w:p>
    <w:p w14:paraId="28B134E0" w14:textId="77777777" w:rsidR="000C57AD" w:rsidRPr="00DB0B58" w:rsidRDefault="00CD6881" w:rsidP="00DB0B58">
      <w:pPr>
        <w:pStyle w:val="ItemHead"/>
      </w:pPr>
      <w:r w:rsidRPr="00DB0B58">
        <w:t>2</w:t>
      </w:r>
      <w:r w:rsidR="000C57AD" w:rsidRPr="00DB0B58">
        <w:t xml:space="preserve">  </w:t>
      </w:r>
      <w:r w:rsidR="00790768" w:rsidRPr="00DB0B58">
        <w:t>Paragraph 4</w:t>
      </w:r>
      <w:r w:rsidR="000C57AD" w:rsidRPr="00DB0B58">
        <w:t>0</w:t>
      </w:r>
      <w:r w:rsidR="00DB0B58">
        <w:noBreakHyphen/>
      </w:r>
      <w:r w:rsidR="000C57AD" w:rsidRPr="00DB0B58">
        <w:t>75(5)(b)</w:t>
      </w:r>
    </w:p>
    <w:p w14:paraId="31464998" w14:textId="77777777" w:rsidR="000C57AD" w:rsidRPr="00DB0B58" w:rsidRDefault="000C57AD" w:rsidP="00DB0B58">
      <w:pPr>
        <w:pStyle w:val="Item"/>
      </w:pPr>
      <w:r w:rsidRPr="00DB0B58">
        <w:t>Omit “asset.”, substitute “asset; and”.</w:t>
      </w:r>
    </w:p>
    <w:p w14:paraId="70822C59" w14:textId="77777777" w:rsidR="000C57AD" w:rsidRPr="00DB0B58" w:rsidRDefault="00CD6881" w:rsidP="00DB0B58">
      <w:pPr>
        <w:pStyle w:val="ItemHead"/>
      </w:pPr>
      <w:r w:rsidRPr="00DB0B58">
        <w:t>3</w:t>
      </w:r>
      <w:r w:rsidR="000C57AD" w:rsidRPr="00DB0B58">
        <w:t xml:space="preserve">  After paragraph 40</w:t>
      </w:r>
      <w:r w:rsidR="00DB0B58">
        <w:noBreakHyphen/>
      </w:r>
      <w:r w:rsidR="000C57AD" w:rsidRPr="00DB0B58">
        <w:t>75(5)(b)</w:t>
      </w:r>
    </w:p>
    <w:p w14:paraId="4CEC5442" w14:textId="77777777" w:rsidR="000C57AD" w:rsidRPr="00DB0B58" w:rsidRDefault="000C57AD" w:rsidP="00DB0B58">
      <w:pPr>
        <w:pStyle w:val="Item"/>
      </w:pPr>
      <w:r w:rsidRPr="00DB0B58">
        <w:t>Insert:</w:t>
      </w:r>
    </w:p>
    <w:p w14:paraId="2169409E" w14:textId="77777777" w:rsidR="000C57AD" w:rsidRPr="00DB0B58" w:rsidRDefault="000C57AD" w:rsidP="00DB0B58">
      <w:pPr>
        <w:pStyle w:val="paragraph"/>
      </w:pPr>
      <w:r w:rsidRPr="00DB0B58">
        <w:tab/>
        <w:t>(c)</w:t>
      </w:r>
      <w:r w:rsidRPr="00DB0B58">
        <w:tab/>
        <w:t xml:space="preserve">has as its </w:t>
      </w:r>
      <w:r w:rsidR="00DB0B58" w:rsidRPr="00DB0B58">
        <w:rPr>
          <w:position w:val="6"/>
          <w:sz w:val="16"/>
        </w:rPr>
        <w:t>*</w:t>
      </w:r>
      <w:r w:rsidRPr="00DB0B58">
        <w:t>effective life the period applicable to the asset under that item.</w:t>
      </w:r>
    </w:p>
    <w:p w14:paraId="5DE0C2AA" w14:textId="77777777" w:rsidR="000C57AD" w:rsidRPr="00DB0B58" w:rsidRDefault="00CD6881" w:rsidP="00DB0B58">
      <w:pPr>
        <w:pStyle w:val="ItemHead"/>
      </w:pPr>
      <w:r w:rsidRPr="00DB0B58">
        <w:t>4</w:t>
      </w:r>
      <w:r w:rsidR="000C57AD" w:rsidRPr="00DB0B58">
        <w:t xml:space="preserve">  </w:t>
      </w:r>
      <w:r w:rsidR="00DB0B58" w:rsidRPr="00DB0B58">
        <w:t>Subsection 4</w:t>
      </w:r>
      <w:r w:rsidR="000C57AD" w:rsidRPr="00DB0B58">
        <w:t>0</w:t>
      </w:r>
      <w:r w:rsidR="00DB0B58">
        <w:noBreakHyphen/>
      </w:r>
      <w:r w:rsidR="000C57AD" w:rsidRPr="00DB0B58">
        <w:t>75(5)</w:t>
      </w:r>
    </w:p>
    <w:p w14:paraId="1298E8B9" w14:textId="77777777" w:rsidR="000C57AD" w:rsidRPr="00DB0B58" w:rsidRDefault="000C57AD" w:rsidP="00DB0B58">
      <w:pPr>
        <w:pStyle w:val="Item"/>
      </w:pPr>
      <w:r w:rsidRPr="00DB0B58">
        <w:t xml:space="preserve">Omit “you acquire the asset”, substitute “you start to </w:t>
      </w:r>
      <w:r w:rsidR="00DB0B58" w:rsidRPr="00DB0B58">
        <w:rPr>
          <w:position w:val="6"/>
          <w:sz w:val="16"/>
        </w:rPr>
        <w:t>*</w:t>
      </w:r>
      <w:r w:rsidRPr="00DB0B58">
        <w:t>hold the asset”.</w:t>
      </w:r>
    </w:p>
    <w:p w14:paraId="0F24C971" w14:textId="77777777" w:rsidR="000C57AD" w:rsidRPr="00DB0B58" w:rsidRDefault="00CD6881" w:rsidP="00DB0B58">
      <w:pPr>
        <w:pStyle w:val="ItemHead"/>
      </w:pPr>
      <w:r w:rsidRPr="00DB0B58">
        <w:t>5</w:t>
      </w:r>
      <w:r w:rsidR="000C57AD" w:rsidRPr="00DB0B58">
        <w:t xml:space="preserve">  </w:t>
      </w:r>
      <w:r w:rsidR="00DB0B58" w:rsidRPr="00DB0B58">
        <w:t>Subsection 4</w:t>
      </w:r>
      <w:r w:rsidR="000C57AD" w:rsidRPr="00DB0B58">
        <w:t>0</w:t>
      </w:r>
      <w:r w:rsidR="00DB0B58">
        <w:noBreakHyphen/>
      </w:r>
      <w:r w:rsidR="000C57AD" w:rsidRPr="00DB0B58">
        <w:t>75(6)</w:t>
      </w:r>
    </w:p>
    <w:p w14:paraId="1150AB6D" w14:textId="77777777" w:rsidR="000C57AD" w:rsidRPr="00DB0B58" w:rsidRDefault="000C57AD" w:rsidP="00DB0B58">
      <w:pPr>
        <w:pStyle w:val="Item"/>
      </w:pPr>
      <w:r w:rsidRPr="00DB0B58">
        <w:t>Repeal the subsection, substitute:</w:t>
      </w:r>
    </w:p>
    <w:p w14:paraId="5ECD30FD" w14:textId="77777777" w:rsidR="000C57AD" w:rsidRPr="00DB0B58" w:rsidRDefault="000C57AD" w:rsidP="00DB0B58">
      <w:pPr>
        <w:pStyle w:val="subsection"/>
      </w:pPr>
      <w:r w:rsidRPr="00DB0B58">
        <w:tab/>
        <w:t>(6)</w:t>
      </w:r>
      <w:r w:rsidRPr="00DB0B58">
        <w:tab/>
        <w:t xml:space="preserve">The adjustment is to use, instead of the asset’s </w:t>
      </w:r>
      <w:r w:rsidR="00DB0B58" w:rsidRPr="00DB0B58">
        <w:rPr>
          <w:position w:val="6"/>
          <w:sz w:val="16"/>
        </w:rPr>
        <w:t>*</w:t>
      </w:r>
      <w:r w:rsidRPr="00DB0B58">
        <w:t xml:space="preserve">effective life, the period remaining in that effective life as at the time you start to </w:t>
      </w:r>
      <w:r w:rsidR="00DB0B58" w:rsidRPr="00DB0B58">
        <w:rPr>
          <w:position w:val="6"/>
          <w:sz w:val="16"/>
        </w:rPr>
        <w:t>*</w:t>
      </w:r>
      <w:r w:rsidRPr="00DB0B58">
        <w:t>hold the asset.</w:t>
      </w:r>
    </w:p>
    <w:p w14:paraId="00DD4330" w14:textId="77777777" w:rsidR="000C57AD" w:rsidRPr="00DB0B58" w:rsidRDefault="000C57AD" w:rsidP="00DB0B58">
      <w:pPr>
        <w:pStyle w:val="notetext"/>
      </w:pPr>
      <w:r w:rsidRPr="00DB0B58">
        <w:t>Note:</w:t>
      </w:r>
      <w:r w:rsidRPr="00DB0B58">
        <w:tab/>
        <w:t>The asset’s effective life is the period described in paragraph (5)(c).</w:t>
      </w:r>
    </w:p>
    <w:p w14:paraId="436743C8" w14:textId="77777777" w:rsidR="000C57AD" w:rsidRPr="00DB0B58" w:rsidRDefault="00CD6881" w:rsidP="00DB0B58">
      <w:pPr>
        <w:pStyle w:val="ItemHead"/>
      </w:pPr>
      <w:r w:rsidRPr="00DB0B58">
        <w:t>6</w:t>
      </w:r>
      <w:r w:rsidR="000C57AD" w:rsidRPr="00DB0B58">
        <w:t xml:space="preserve">  </w:t>
      </w:r>
      <w:r w:rsidR="00DB0B58" w:rsidRPr="00DB0B58">
        <w:t>Subsection 4</w:t>
      </w:r>
      <w:r w:rsidR="000C57AD" w:rsidRPr="00DB0B58">
        <w:t>0</w:t>
      </w:r>
      <w:r w:rsidR="00DB0B58">
        <w:noBreakHyphen/>
      </w:r>
      <w:r w:rsidR="000C57AD" w:rsidRPr="00DB0B58">
        <w:t>95(6)</w:t>
      </w:r>
    </w:p>
    <w:p w14:paraId="6BA02419" w14:textId="77777777" w:rsidR="000C57AD" w:rsidRPr="00DB0B58" w:rsidRDefault="000C57AD" w:rsidP="00DB0B58">
      <w:pPr>
        <w:pStyle w:val="Item"/>
      </w:pPr>
      <w:r w:rsidRPr="00DB0B58">
        <w:t xml:space="preserve">Omit “However, you must use an </w:t>
      </w:r>
      <w:r w:rsidR="00DB0B58" w:rsidRPr="00DB0B58">
        <w:rPr>
          <w:position w:val="6"/>
          <w:sz w:val="16"/>
        </w:rPr>
        <w:t>*</w:t>
      </w:r>
      <w:r w:rsidRPr="00DB0B58">
        <w:t xml:space="preserve">effective life determined by the Commissioner”, substitute “Despite </w:t>
      </w:r>
      <w:r w:rsidR="00790768" w:rsidRPr="00DB0B58">
        <w:t>subsection (</w:t>
      </w:r>
      <w:r w:rsidRPr="00DB0B58">
        <w:t xml:space="preserve">5), (5B) or (5C), you must use the </w:t>
      </w:r>
      <w:r w:rsidR="00DB0B58" w:rsidRPr="00DB0B58">
        <w:rPr>
          <w:position w:val="6"/>
          <w:sz w:val="16"/>
        </w:rPr>
        <w:t>*</w:t>
      </w:r>
      <w:r w:rsidRPr="00DB0B58">
        <w:t xml:space="preserve">effective life referred to in </w:t>
      </w:r>
      <w:r w:rsidR="00790768" w:rsidRPr="00DB0B58">
        <w:t>subsection (</w:t>
      </w:r>
      <w:r w:rsidRPr="00DB0B58">
        <w:t>6A)”.</w:t>
      </w:r>
    </w:p>
    <w:p w14:paraId="7995D395" w14:textId="77777777" w:rsidR="000C57AD" w:rsidRPr="00DB0B58" w:rsidRDefault="00CD6881" w:rsidP="00DB0B58">
      <w:pPr>
        <w:pStyle w:val="ItemHead"/>
      </w:pPr>
      <w:r w:rsidRPr="00DB0B58">
        <w:t>7</w:t>
      </w:r>
      <w:r w:rsidR="000C57AD" w:rsidRPr="00DB0B58">
        <w:t xml:space="preserve">  After </w:t>
      </w:r>
      <w:r w:rsidR="00DB0B58" w:rsidRPr="00DB0B58">
        <w:t>subsection 4</w:t>
      </w:r>
      <w:r w:rsidR="000C57AD" w:rsidRPr="00DB0B58">
        <w:t>0</w:t>
      </w:r>
      <w:r w:rsidR="00DB0B58">
        <w:noBreakHyphen/>
      </w:r>
      <w:r w:rsidR="000C57AD" w:rsidRPr="00DB0B58">
        <w:t>95(6)</w:t>
      </w:r>
    </w:p>
    <w:p w14:paraId="03E2E8C1" w14:textId="77777777" w:rsidR="000C57AD" w:rsidRPr="00DB0B58" w:rsidRDefault="000C57AD" w:rsidP="00DB0B58">
      <w:pPr>
        <w:pStyle w:val="Item"/>
      </w:pPr>
      <w:r w:rsidRPr="00DB0B58">
        <w:t>Insert:</w:t>
      </w:r>
    </w:p>
    <w:p w14:paraId="3307DDB3" w14:textId="77777777" w:rsidR="000C57AD" w:rsidRPr="00DB0B58" w:rsidRDefault="000C57AD" w:rsidP="00DB0B58">
      <w:pPr>
        <w:pStyle w:val="subsection"/>
      </w:pPr>
      <w:r w:rsidRPr="00DB0B58">
        <w:tab/>
        <w:t>(6A)</w:t>
      </w:r>
      <w:r w:rsidRPr="00DB0B58">
        <w:tab/>
        <w:t xml:space="preserve">For the purposes of </w:t>
      </w:r>
      <w:r w:rsidR="00790768" w:rsidRPr="00DB0B58">
        <w:t>subsection (</w:t>
      </w:r>
      <w:r w:rsidRPr="00DB0B58">
        <w:t xml:space="preserve">6), the asset’s </w:t>
      </w:r>
      <w:r w:rsidR="00DB0B58" w:rsidRPr="00DB0B58">
        <w:rPr>
          <w:position w:val="6"/>
          <w:sz w:val="16"/>
        </w:rPr>
        <w:t>*</w:t>
      </w:r>
      <w:r w:rsidRPr="00DB0B58">
        <w:t>effective life:</w:t>
      </w:r>
    </w:p>
    <w:p w14:paraId="4FD0EE99" w14:textId="77777777" w:rsidR="000C57AD" w:rsidRPr="00DB0B58" w:rsidRDefault="000C57AD" w:rsidP="00DB0B58">
      <w:pPr>
        <w:pStyle w:val="paragraph"/>
      </w:pPr>
      <w:r w:rsidRPr="00DB0B58">
        <w:tab/>
        <w:t>(a)</w:t>
      </w:r>
      <w:r w:rsidRPr="00DB0B58">
        <w:tab/>
        <w:t>unless paragraph (b) of this subsection applies—is determined by the Commissioner; or</w:t>
      </w:r>
    </w:p>
    <w:p w14:paraId="1D5E43DE" w14:textId="77777777" w:rsidR="000C57AD" w:rsidRPr="00DB0B58" w:rsidRDefault="000C57AD" w:rsidP="00DB0B58">
      <w:pPr>
        <w:pStyle w:val="paragraph"/>
      </w:pPr>
      <w:r w:rsidRPr="00DB0B58">
        <w:tab/>
        <w:t>(b)</w:t>
      </w:r>
      <w:r w:rsidRPr="00DB0B58">
        <w:tab/>
        <w:t xml:space="preserve">if the asset is an intangible </w:t>
      </w:r>
      <w:r w:rsidR="00DB0B58" w:rsidRPr="00DB0B58">
        <w:rPr>
          <w:position w:val="6"/>
          <w:sz w:val="16"/>
        </w:rPr>
        <w:t>*</w:t>
      </w:r>
      <w:r w:rsidRPr="00DB0B58">
        <w:t xml:space="preserve">depreciating asset of a kind mentioned in an item of the table in </w:t>
      </w:r>
      <w:r w:rsidR="00790768" w:rsidRPr="00DB0B58">
        <w:t>subsection (</w:t>
      </w:r>
      <w:r w:rsidRPr="00DB0B58">
        <w:t>7)—is the period applicable to the asset under that item.</w:t>
      </w:r>
    </w:p>
    <w:p w14:paraId="445E5EC9" w14:textId="77777777" w:rsidR="000C57AD" w:rsidRPr="00DB0B58" w:rsidRDefault="00CD6881" w:rsidP="00DB0B58">
      <w:pPr>
        <w:pStyle w:val="ItemHead"/>
      </w:pPr>
      <w:r w:rsidRPr="00DB0B58">
        <w:lastRenderedPageBreak/>
        <w:t>8</w:t>
      </w:r>
      <w:r w:rsidR="000C57AD" w:rsidRPr="00DB0B58">
        <w:t xml:space="preserve">  </w:t>
      </w:r>
      <w:r w:rsidR="00DB0B58" w:rsidRPr="00DB0B58">
        <w:t>Subsection 4</w:t>
      </w:r>
      <w:r w:rsidR="000C57AD" w:rsidRPr="00DB0B58">
        <w:t>0</w:t>
      </w:r>
      <w:r w:rsidR="00DB0B58">
        <w:noBreakHyphen/>
      </w:r>
      <w:r w:rsidR="000C57AD" w:rsidRPr="00DB0B58">
        <w:t>95(7)</w:t>
      </w:r>
    </w:p>
    <w:p w14:paraId="73671544" w14:textId="77777777" w:rsidR="000C57AD" w:rsidRPr="00DB0B58" w:rsidRDefault="000C57AD" w:rsidP="00DB0B58">
      <w:pPr>
        <w:pStyle w:val="Item"/>
      </w:pPr>
      <w:r w:rsidRPr="00DB0B58">
        <w:t>Omit all the words before the table, substitute:</w:t>
      </w:r>
    </w:p>
    <w:p w14:paraId="54A7C026" w14:textId="77777777" w:rsidR="000C57AD" w:rsidRPr="00DB0B58" w:rsidRDefault="000C57AD" w:rsidP="00DB0B58">
      <w:pPr>
        <w:pStyle w:val="SubsectionHead"/>
      </w:pPr>
      <w:r w:rsidRPr="00DB0B58">
        <w:t>Exception: intangible depreciating assets</w:t>
      </w:r>
    </w:p>
    <w:p w14:paraId="428341C1" w14:textId="77777777" w:rsidR="000C57AD" w:rsidRPr="00DB0B58" w:rsidRDefault="000C57AD" w:rsidP="00DB0B58">
      <w:pPr>
        <w:pStyle w:val="subsection"/>
      </w:pPr>
      <w:r w:rsidRPr="00DB0B58">
        <w:tab/>
        <w:t>(7)</w:t>
      </w:r>
      <w:r w:rsidRPr="00DB0B58">
        <w:tab/>
        <w:t xml:space="preserve">The </w:t>
      </w:r>
      <w:r w:rsidRPr="00DB0B58">
        <w:rPr>
          <w:b/>
          <w:i/>
        </w:rPr>
        <w:t>effective life</w:t>
      </w:r>
      <w:r w:rsidRPr="00DB0B58">
        <w:t xml:space="preserve"> of an intangible </w:t>
      </w:r>
      <w:r w:rsidR="00DB0B58" w:rsidRPr="00DB0B58">
        <w:rPr>
          <w:position w:val="6"/>
          <w:sz w:val="16"/>
        </w:rPr>
        <w:t>*</w:t>
      </w:r>
      <w:r w:rsidRPr="00DB0B58">
        <w:t>depreciating asset of a kind mentioned in an item of this table is the period applicable to the asset under that item unless:</w:t>
      </w:r>
    </w:p>
    <w:p w14:paraId="407E5BAF" w14:textId="77777777" w:rsidR="000C57AD" w:rsidRPr="00DB0B58" w:rsidRDefault="000C57AD" w:rsidP="00DB0B58">
      <w:pPr>
        <w:pStyle w:val="paragraph"/>
      </w:pPr>
      <w:r w:rsidRPr="00DB0B58">
        <w:tab/>
        <w:t>(a)</w:t>
      </w:r>
      <w:r w:rsidRPr="00DB0B58">
        <w:tab/>
        <w:t xml:space="preserve">you start to </w:t>
      </w:r>
      <w:r w:rsidR="00DB0B58" w:rsidRPr="00DB0B58">
        <w:rPr>
          <w:position w:val="6"/>
          <w:sz w:val="16"/>
        </w:rPr>
        <w:t>*</w:t>
      </w:r>
      <w:r w:rsidRPr="00DB0B58">
        <w:t>hold the asset on or after 1 July 20</w:t>
      </w:r>
      <w:r w:rsidR="00602B34" w:rsidRPr="00DB0B58">
        <w:t>23</w:t>
      </w:r>
      <w:r w:rsidRPr="00DB0B58">
        <w:t>; and</w:t>
      </w:r>
    </w:p>
    <w:p w14:paraId="4A9028DB" w14:textId="77777777" w:rsidR="000C57AD" w:rsidRPr="00DB0B58" w:rsidRDefault="000C57AD" w:rsidP="00DB0B58">
      <w:pPr>
        <w:pStyle w:val="paragraph"/>
      </w:pPr>
      <w:r w:rsidRPr="00DB0B58">
        <w:tab/>
        <w:t>(b)</w:t>
      </w:r>
      <w:r w:rsidRPr="00DB0B58">
        <w:tab/>
        <w:t xml:space="preserve">you choose to work out the </w:t>
      </w:r>
      <w:r w:rsidRPr="00DB0B58">
        <w:rPr>
          <w:b/>
          <w:i/>
        </w:rPr>
        <w:t>effective life</w:t>
      </w:r>
      <w:r w:rsidRPr="00DB0B58">
        <w:t xml:space="preserve"> of the asset yourself under section 40</w:t>
      </w:r>
      <w:r w:rsidR="00DB0B58">
        <w:noBreakHyphen/>
      </w:r>
      <w:r w:rsidRPr="00DB0B58">
        <w:t>105.</w:t>
      </w:r>
    </w:p>
    <w:p w14:paraId="177C430F" w14:textId="77777777" w:rsidR="00D744F8" w:rsidRPr="00DB0B58" w:rsidRDefault="00CD6881" w:rsidP="00DB0B58">
      <w:pPr>
        <w:pStyle w:val="ItemHead"/>
      </w:pPr>
      <w:r w:rsidRPr="00DB0B58">
        <w:t>9</w:t>
      </w:r>
      <w:r w:rsidR="00D744F8" w:rsidRPr="00DB0B58">
        <w:t xml:space="preserve">  </w:t>
      </w:r>
      <w:r w:rsidR="00DB0B58" w:rsidRPr="00DB0B58">
        <w:t>Subsection 4</w:t>
      </w:r>
      <w:r w:rsidR="00D744F8" w:rsidRPr="00DB0B58">
        <w:t>0</w:t>
      </w:r>
      <w:r w:rsidR="00DB0B58">
        <w:noBreakHyphen/>
      </w:r>
      <w:r w:rsidR="00D744F8" w:rsidRPr="00DB0B58">
        <w:t xml:space="preserve">95(7) (table </w:t>
      </w:r>
      <w:r w:rsidR="00DB0B58" w:rsidRPr="00DB0B58">
        <w:t>item 3</w:t>
      </w:r>
      <w:r w:rsidR="00D744F8" w:rsidRPr="00DB0B58">
        <w:t>)</w:t>
      </w:r>
    </w:p>
    <w:p w14:paraId="152566B3" w14:textId="77777777" w:rsidR="00D744F8" w:rsidRPr="00DB0B58" w:rsidRDefault="00D744F8" w:rsidP="00DB0B58">
      <w:pPr>
        <w:pStyle w:val="Item"/>
      </w:pPr>
      <w:r w:rsidRPr="00DB0B58">
        <w:t>Repeal the item.</w:t>
      </w:r>
    </w:p>
    <w:p w14:paraId="56E1A91B" w14:textId="77777777" w:rsidR="000C57AD" w:rsidRPr="00DB0B58" w:rsidRDefault="00CD6881" w:rsidP="00DB0B58">
      <w:pPr>
        <w:pStyle w:val="ItemHead"/>
      </w:pPr>
      <w:r w:rsidRPr="00DB0B58">
        <w:t>10</w:t>
      </w:r>
      <w:r w:rsidR="000C57AD" w:rsidRPr="00DB0B58">
        <w:t xml:space="preserve">  After </w:t>
      </w:r>
      <w:r w:rsidR="00DB0B58" w:rsidRPr="00DB0B58">
        <w:t>subsection 4</w:t>
      </w:r>
      <w:r w:rsidR="000C57AD" w:rsidRPr="00DB0B58">
        <w:t>0</w:t>
      </w:r>
      <w:r w:rsidR="00DB0B58">
        <w:noBreakHyphen/>
      </w:r>
      <w:r w:rsidR="000C57AD" w:rsidRPr="00DB0B58">
        <w:t>95(7)</w:t>
      </w:r>
    </w:p>
    <w:p w14:paraId="2A2166F9" w14:textId="77777777" w:rsidR="000C57AD" w:rsidRPr="00DB0B58" w:rsidRDefault="000C57AD" w:rsidP="00DB0B58">
      <w:pPr>
        <w:pStyle w:val="Item"/>
      </w:pPr>
      <w:r w:rsidRPr="00DB0B58">
        <w:t>Insert:</w:t>
      </w:r>
    </w:p>
    <w:p w14:paraId="5E782317" w14:textId="77777777" w:rsidR="000C57AD" w:rsidRPr="00DB0B58" w:rsidRDefault="000C57AD" w:rsidP="00DB0B58">
      <w:pPr>
        <w:pStyle w:val="subsection"/>
      </w:pPr>
      <w:r w:rsidRPr="00DB0B58">
        <w:tab/>
        <w:t>(7A)</w:t>
      </w:r>
      <w:r w:rsidRPr="00DB0B58">
        <w:tab/>
        <w:t xml:space="preserve">If you wish to make the choice referred to in paragraph (7)(b), you must do so for the income year in which the asset’s </w:t>
      </w:r>
      <w:r w:rsidR="00DB0B58" w:rsidRPr="00DB0B58">
        <w:rPr>
          <w:position w:val="6"/>
          <w:sz w:val="16"/>
        </w:rPr>
        <w:t>*</w:t>
      </w:r>
      <w:r w:rsidRPr="00DB0B58">
        <w:t>start time occurs.</w:t>
      </w:r>
    </w:p>
    <w:p w14:paraId="41E711E1" w14:textId="77777777" w:rsidR="000C57AD" w:rsidRPr="00DB0B58" w:rsidRDefault="000C57AD" w:rsidP="00DB0B58">
      <w:pPr>
        <w:pStyle w:val="notetext"/>
      </w:pPr>
      <w:r w:rsidRPr="00DB0B58">
        <w:t>Note:</w:t>
      </w:r>
      <w:r w:rsidRPr="00DB0B58">
        <w:tab/>
        <w:t>For rules about choices, see section 40</w:t>
      </w:r>
      <w:r w:rsidR="00DB0B58">
        <w:noBreakHyphen/>
      </w:r>
      <w:r w:rsidRPr="00DB0B58">
        <w:t>130.</w:t>
      </w:r>
    </w:p>
    <w:p w14:paraId="58A5CD7D" w14:textId="77777777" w:rsidR="000C57AD" w:rsidRPr="00DB0B58" w:rsidRDefault="000C57AD" w:rsidP="00DB0B58">
      <w:pPr>
        <w:pStyle w:val="subsection"/>
      </w:pPr>
      <w:r w:rsidRPr="00DB0B58">
        <w:tab/>
        <w:t>(7B)</w:t>
      </w:r>
      <w:r w:rsidRPr="00DB0B58">
        <w:tab/>
        <w:t>To avoid doubt:</w:t>
      </w:r>
    </w:p>
    <w:p w14:paraId="6BC90BB3" w14:textId="77777777" w:rsidR="000C57AD" w:rsidRPr="00DB0B58" w:rsidRDefault="000C57AD" w:rsidP="00DB0B58">
      <w:pPr>
        <w:pStyle w:val="paragraph"/>
      </w:pPr>
      <w:r w:rsidRPr="00DB0B58">
        <w:tab/>
        <w:t>(a)</w:t>
      </w:r>
      <w:r w:rsidRPr="00DB0B58">
        <w:tab/>
      </w:r>
      <w:r w:rsidR="00790768" w:rsidRPr="00DB0B58">
        <w:t>subsection (</w:t>
      </w:r>
      <w:r w:rsidRPr="00DB0B58">
        <w:t xml:space="preserve">7) does not apply to an intangible </w:t>
      </w:r>
      <w:r w:rsidR="00DB0B58" w:rsidRPr="00DB0B58">
        <w:rPr>
          <w:position w:val="6"/>
          <w:sz w:val="16"/>
        </w:rPr>
        <w:t>*</w:t>
      </w:r>
      <w:r w:rsidRPr="00DB0B58">
        <w:t xml:space="preserve">depreciating asset to which </w:t>
      </w:r>
      <w:r w:rsidR="00790768" w:rsidRPr="00DB0B58">
        <w:t>subsection (</w:t>
      </w:r>
      <w:r w:rsidRPr="00DB0B58">
        <w:t>4) applies; and</w:t>
      </w:r>
    </w:p>
    <w:p w14:paraId="1AD2C352" w14:textId="77777777" w:rsidR="000C57AD" w:rsidRPr="00DB0B58" w:rsidRDefault="000C57AD" w:rsidP="00DB0B58">
      <w:pPr>
        <w:pStyle w:val="paragraph"/>
      </w:pPr>
      <w:r w:rsidRPr="00DB0B58">
        <w:tab/>
        <w:t>(b)</w:t>
      </w:r>
      <w:r w:rsidRPr="00DB0B58">
        <w:tab/>
        <w:t xml:space="preserve">except as described in paragraph (6A)(b), </w:t>
      </w:r>
      <w:r w:rsidR="00790768" w:rsidRPr="00DB0B58">
        <w:t>subsection (</w:t>
      </w:r>
      <w:r w:rsidRPr="00DB0B58">
        <w:t xml:space="preserve">7) does not apply to an intangible depreciating asset to which </w:t>
      </w:r>
      <w:r w:rsidR="00790768" w:rsidRPr="00DB0B58">
        <w:t>subsection (</w:t>
      </w:r>
      <w:r w:rsidRPr="00DB0B58">
        <w:t>5) applies.</w:t>
      </w:r>
    </w:p>
    <w:p w14:paraId="229BECD8" w14:textId="77777777" w:rsidR="00FF58E4" w:rsidRPr="00DB0B58" w:rsidRDefault="00CD6881" w:rsidP="00DB0B58">
      <w:pPr>
        <w:pStyle w:val="ItemHead"/>
      </w:pPr>
      <w:r w:rsidRPr="00DB0B58">
        <w:t>11</w:t>
      </w:r>
      <w:r w:rsidR="00FF58E4" w:rsidRPr="00DB0B58">
        <w:t xml:space="preserve">  After </w:t>
      </w:r>
      <w:r w:rsidR="00DB0B58" w:rsidRPr="00DB0B58">
        <w:t>subsection 4</w:t>
      </w:r>
      <w:r w:rsidR="00FF58E4" w:rsidRPr="00DB0B58">
        <w:t>0</w:t>
      </w:r>
      <w:r w:rsidR="00DB0B58">
        <w:noBreakHyphen/>
      </w:r>
      <w:r w:rsidR="00FF58E4" w:rsidRPr="00DB0B58">
        <w:t>105(1B)</w:t>
      </w:r>
    </w:p>
    <w:p w14:paraId="52D9DBF5" w14:textId="77777777" w:rsidR="00FF58E4" w:rsidRPr="00DB0B58" w:rsidRDefault="00FF58E4" w:rsidP="00DB0B58">
      <w:pPr>
        <w:pStyle w:val="Item"/>
      </w:pPr>
      <w:r w:rsidRPr="00DB0B58">
        <w:t>Insert:</w:t>
      </w:r>
    </w:p>
    <w:p w14:paraId="0AD81668" w14:textId="77777777" w:rsidR="00891793" w:rsidRPr="00DB0B58" w:rsidRDefault="00FF58E4" w:rsidP="00DB0B58">
      <w:pPr>
        <w:pStyle w:val="subsection"/>
      </w:pPr>
      <w:r w:rsidRPr="00DB0B58">
        <w:tab/>
        <w:t>(1C)</w:t>
      </w:r>
      <w:r w:rsidRPr="00DB0B58">
        <w:tab/>
        <w:t xml:space="preserve">Thirdly, </w:t>
      </w:r>
      <w:r w:rsidR="004D0FF9" w:rsidRPr="00DB0B58">
        <w:t>if</w:t>
      </w:r>
      <w:r w:rsidR="00E1724A" w:rsidRPr="00DB0B58">
        <w:t xml:space="preserve"> </w:t>
      </w:r>
      <w:r w:rsidR="004D0FF9" w:rsidRPr="00DB0B58">
        <w:t>relevant</w:t>
      </w:r>
      <w:r w:rsidR="00D84166" w:rsidRPr="00DB0B58">
        <w:t xml:space="preserve"> for the asset</w:t>
      </w:r>
      <w:r w:rsidR="004D0FF9" w:rsidRPr="00DB0B58">
        <w:t xml:space="preserve">, </w:t>
      </w:r>
      <w:r w:rsidRPr="00DB0B58">
        <w:t>have regard to</w:t>
      </w:r>
      <w:r w:rsidR="00E56C44" w:rsidRPr="00DB0B58">
        <w:t xml:space="preserve"> the term of the asset and </w:t>
      </w:r>
      <w:r w:rsidR="00891793" w:rsidRPr="00DB0B58">
        <w:t>any option</w:t>
      </w:r>
      <w:r w:rsidR="00D84166" w:rsidRPr="00DB0B58">
        <w:t>s</w:t>
      </w:r>
      <w:r w:rsidR="00891793" w:rsidRPr="00DB0B58">
        <w:t xml:space="preserve"> available for extension or renewal</w:t>
      </w:r>
      <w:r w:rsidR="00E56C44" w:rsidRPr="00DB0B58">
        <w:t xml:space="preserve"> of that term</w:t>
      </w:r>
      <w:r w:rsidR="00891793" w:rsidRPr="00DB0B58">
        <w:t>.</w:t>
      </w:r>
    </w:p>
    <w:p w14:paraId="1EE04370" w14:textId="77777777" w:rsidR="000C57AD" w:rsidRPr="00DB0B58" w:rsidRDefault="00CD6881" w:rsidP="00DB0B58">
      <w:pPr>
        <w:pStyle w:val="ItemHead"/>
      </w:pPr>
      <w:r w:rsidRPr="00DB0B58">
        <w:t>12</w:t>
      </w:r>
      <w:r w:rsidR="000C57AD" w:rsidRPr="00DB0B58">
        <w:t xml:space="preserve">  </w:t>
      </w:r>
      <w:r w:rsidR="00790768" w:rsidRPr="00DB0B58">
        <w:t>Paragraph 4</w:t>
      </w:r>
      <w:r w:rsidR="000C57AD" w:rsidRPr="00DB0B58">
        <w:t>0</w:t>
      </w:r>
      <w:r w:rsidR="00DB0B58">
        <w:noBreakHyphen/>
      </w:r>
      <w:r w:rsidR="000C57AD" w:rsidRPr="00DB0B58">
        <w:t>105(4)(a)</w:t>
      </w:r>
    </w:p>
    <w:p w14:paraId="1C87E73F" w14:textId="77777777" w:rsidR="000C57AD" w:rsidRPr="00DB0B58" w:rsidRDefault="000C57AD" w:rsidP="00DB0B58">
      <w:pPr>
        <w:pStyle w:val="Item"/>
      </w:pPr>
      <w:r w:rsidRPr="00DB0B58">
        <w:t>Repeal the paragraph, substitute:</w:t>
      </w:r>
    </w:p>
    <w:p w14:paraId="24BF2146" w14:textId="77777777" w:rsidR="000C57AD" w:rsidRPr="00DB0B58" w:rsidRDefault="000C57AD" w:rsidP="00DB0B58">
      <w:pPr>
        <w:pStyle w:val="paragraph"/>
      </w:pPr>
      <w:r w:rsidRPr="00DB0B58">
        <w:tab/>
        <w:t>(a)</w:t>
      </w:r>
      <w:r w:rsidRPr="00DB0B58">
        <w:tab/>
        <w:t xml:space="preserve">an asset of a kind mentioned in an item of the table in </w:t>
      </w:r>
      <w:r w:rsidR="00DB0B58" w:rsidRPr="00DB0B58">
        <w:t>subsection 4</w:t>
      </w:r>
      <w:r w:rsidRPr="00DB0B58">
        <w:t>0</w:t>
      </w:r>
      <w:r w:rsidR="00DB0B58">
        <w:noBreakHyphen/>
      </w:r>
      <w:r w:rsidRPr="00DB0B58">
        <w:t xml:space="preserve">95(7) if the asset’s </w:t>
      </w:r>
      <w:r w:rsidR="00DB0B58" w:rsidRPr="00DB0B58">
        <w:rPr>
          <w:position w:val="6"/>
          <w:sz w:val="16"/>
        </w:rPr>
        <w:t>*</w:t>
      </w:r>
      <w:r w:rsidRPr="00DB0B58">
        <w:t>effective life:</w:t>
      </w:r>
    </w:p>
    <w:p w14:paraId="536C358C" w14:textId="77777777" w:rsidR="000C57AD" w:rsidRPr="00DB0B58" w:rsidRDefault="000C57AD" w:rsidP="00DB0B58">
      <w:pPr>
        <w:pStyle w:val="paragraphsub"/>
      </w:pPr>
      <w:r w:rsidRPr="00DB0B58">
        <w:tab/>
        <w:t>(i)</w:t>
      </w:r>
      <w:r w:rsidRPr="00DB0B58">
        <w:tab/>
        <w:t>is the period applicable to the asset under that item; and</w:t>
      </w:r>
    </w:p>
    <w:p w14:paraId="794F21C2" w14:textId="77777777" w:rsidR="000C57AD" w:rsidRPr="00DB0B58" w:rsidRDefault="000C57AD" w:rsidP="00DB0B58">
      <w:pPr>
        <w:pStyle w:val="paragraphsub"/>
      </w:pPr>
      <w:r w:rsidRPr="00DB0B58">
        <w:lastRenderedPageBreak/>
        <w:tab/>
        <w:t>(ii)</w:t>
      </w:r>
      <w:r w:rsidRPr="00DB0B58">
        <w:tab/>
        <w:t>is not being recalculated under section 40</w:t>
      </w:r>
      <w:r w:rsidR="00DB0B58">
        <w:noBreakHyphen/>
      </w:r>
      <w:r w:rsidRPr="00DB0B58">
        <w:t>110;</w:t>
      </w:r>
    </w:p>
    <w:p w14:paraId="6BCF10E0" w14:textId="77777777" w:rsidR="000C57AD" w:rsidRPr="00DB0B58" w:rsidRDefault="00CD6881" w:rsidP="00DB0B58">
      <w:pPr>
        <w:pStyle w:val="ItemHead"/>
      </w:pPr>
      <w:r w:rsidRPr="00DB0B58">
        <w:t>13</w:t>
      </w:r>
      <w:r w:rsidR="000C57AD" w:rsidRPr="00DB0B58">
        <w:t xml:space="preserve">  </w:t>
      </w:r>
      <w:r w:rsidR="00790768" w:rsidRPr="00DB0B58">
        <w:t>Subparagraph 4</w:t>
      </w:r>
      <w:r w:rsidR="000C57AD" w:rsidRPr="00DB0B58">
        <w:t>0</w:t>
      </w:r>
      <w:r w:rsidR="00DB0B58">
        <w:noBreakHyphen/>
      </w:r>
      <w:r w:rsidR="000C57AD" w:rsidRPr="00DB0B58">
        <w:t>110(2)(a)(iii)</w:t>
      </w:r>
    </w:p>
    <w:p w14:paraId="01C755E5" w14:textId="77777777" w:rsidR="000C57AD" w:rsidRPr="00DB0B58" w:rsidRDefault="000C57AD" w:rsidP="00DB0B58">
      <w:pPr>
        <w:pStyle w:val="Item"/>
      </w:pPr>
      <w:r w:rsidRPr="00DB0B58">
        <w:t>Omit “and”, substitute “or”.</w:t>
      </w:r>
    </w:p>
    <w:p w14:paraId="5736D0B0" w14:textId="77777777" w:rsidR="000C57AD" w:rsidRPr="00DB0B58" w:rsidRDefault="00CD6881" w:rsidP="00DB0B58">
      <w:pPr>
        <w:pStyle w:val="ItemHead"/>
      </w:pPr>
      <w:r w:rsidRPr="00DB0B58">
        <w:t>14</w:t>
      </w:r>
      <w:r w:rsidR="000C57AD" w:rsidRPr="00DB0B58">
        <w:t xml:space="preserve">  At the end of paragraph 40</w:t>
      </w:r>
      <w:r w:rsidR="00DB0B58">
        <w:noBreakHyphen/>
      </w:r>
      <w:r w:rsidR="000C57AD" w:rsidRPr="00DB0B58">
        <w:t>110(2)(a)</w:t>
      </w:r>
    </w:p>
    <w:p w14:paraId="6CF0C701" w14:textId="77777777" w:rsidR="000C57AD" w:rsidRPr="00DB0B58" w:rsidRDefault="000C57AD" w:rsidP="00DB0B58">
      <w:pPr>
        <w:pStyle w:val="Item"/>
      </w:pPr>
      <w:r w:rsidRPr="00DB0B58">
        <w:t>Add:</w:t>
      </w:r>
    </w:p>
    <w:p w14:paraId="6C0F64C0" w14:textId="77777777" w:rsidR="000C57AD" w:rsidRPr="00DB0B58" w:rsidRDefault="000C57AD" w:rsidP="00DB0B58">
      <w:pPr>
        <w:pStyle w:val="paragraphsub"/>
      </w:pPr>
      <w:r w:rsidRPr="00DB0B58">
        <w:tab/>
        <w:t>(iv)</w:t>
      </w:r>
      <w:r w:rsidRPr="00DB0B58">
        <w:tab/>
        <w:t xml:space="preserve">are using an effective life applicable to the asset under an item of the table in </w:t>
      </w:r>
      <w:r w:rsidR="00DB0B58" w:rsidRPr="00DB0B58">
        <w:t>subsection 4</w:t>
      </w:r>
      <w:r w:rsidRPr="00DB0B58">
        <w:t>0</w:t>
      </w:r>
      <w:r w:rsidR="00DB0B58">
        <w:noBreakHyphen/>
      </w:r>
      <w:r w:rsidRPr="00DB0B58">
        <w:t xml:space="preserve">95(7) (or the period remaining in that effective life, as provided for under </w:t>
      </w:r>
      <w:r w:rsidR="00DB0B58" w:rsidRPr="00DB0B58">
        <w:t>subsection 4</w:t>
      </w:r>
      <w:r w:rsidRPr="00DB0B58">
        <w:t>0</w:t>
      </w:r>
      <w:r w:rsidR="00DB0B58">
        <w:noBreakHyphen/>
      </w:r>
      <w:r w:rsidRPr="00DB0B58">
        <w:t>75(6)); and</w:t>
      </w:r>
    </w:p>
    <w:p w14:paraId="25990F77" w14:textId="77777777" w:rsidR="000C57AD" w:rsidRPr="00DB0B58" w:rsidRDefault="00CD6881" w:rsidP="00DB0B58">
      <w:pPr>
        <w:pStyle w:val="ItemHead"/>
      </w:pPr>
      <w:r w:rsidRPr="00DB0B58">
        <w:t>15</w:t>
      </w:r>
      <w:r w:rsidR="000C57AD" w:rsidRPr="00DB0B58">
        <w:t xml:space="preserve">  </w:t>
      </w:r>
      <w:r w:rsidR="00DB0B58" w:rsidRPr="00DB0B58">
        <w:t>Subsection 4</w:t>
      </w:r>
      <w:r w:rsidR="000C57AD" w:rsidRPr="00DB0B58">
        <w:t>0</w:t>
      </w:r>
      <w:r w:rsidR="00DB0B58">
        <w:noBreakHyphen/>
      </w:r>
      <w:r w:rsidR="000C57AD" w:rsidRPr="00DB0B58">
        <w:t>110(5)</w:t>
      </w:r>
    </w:p>
    <w:p w14:paraId="7BF3097D" w14:textId="77777777" w:rsidR="000C57AD" w:rsidRPr="00DB0B58" w:rsidRDefault="000C57AD" w:rsidP="00DB0B58">
      <w:pPr>
        <w:pStyle w:val="Item"/>
      </w:pPr>
      <w:r w:rsidRPr="00DB0B58">
        <w:t>Repeal the subsection, substitute:</w:t>
      </w:r>
    </w:p>
    <w:p w14:paraId="35C008A1" w14:textId="77777777" w:rsidR="000C57AD" w:rsidRPr="00DB0B58" w:rsidRDefault="000C57AD" w:rsidP="00DB0B58">
      <w:pPr>
        <w:pStyle w:val="SubsectionHead"/>
      </w:pPr>
      <w:r w:rsidRPr="00DB0B58">
        <w:t>Exception: intangibles that you start to hold before 1 July 20</w:t>
      </w:r>
      <w:r w:rsidR="00602B34" w:rsidRPr="00DB0B58">
        <w:t>23</w:t>
      </w:r>
    </w:p>
    <w:p w14:paraId="2317EB05" w14:textId="77777777" w:rsidR="000C57AD" w:rsidRPr="00DB0B58" w:rsidRDefault="000C57AD" w:rsidP="00DB0B58">
      <w:pPr>
        <w:pStyle w:val="subsection"/>
      </w:pPr>
      <w:r w:rsidRPr="00DB0B58">
        <w:tab/>
        <w:t>(5)</w:t>
      </w:r>
      <w:r w:rsidRPr="00DB0B58">
        <w:tab/>
        <w:t xml:space="preserve">This section does not apply to an intangible </w:t>
      </w:r>
      <w:r w:rsidR="00DB0B58" w:rsidRPr="00DB0B58">
        <w:rPr>
          <w:position w:val="6"/>
          <w:sz w:val="16"/>
        </w:rPr>
        <w:t>*</w:t>
      </w:r>
      <w:r w:rsidRPr="00DB0B58">
        <w:t xml:space="preserve">depreciating asset, of a kind mentioned in an item of the table in </w:t>
      </w:r>
      <w:r w:rsidR="00DB0B58" w:rsidRPr="00DB0B58">
        <w:t>subsection 4</w:t>
      </w:r>
      <w:r w:rsidRPr="00DB0B58">
        <w:t>0</w:t>
      </w:r>
      <w:r w:rsidR="00DB0B58">
        <w:noBreakHyphen/>
      </w:r>
      <w:r w:rsidRPr="00DB0B58">
        <w:t xml:space="preserve">95(7), which you start to </w:t>
      </w:r>
      <w:r w:rsidR="00DB0B58" w:rsidRPr="00DB0B58">
        <w:rPr>
          <w:position w:val="6"/>
          <w:sz w:val="16"/>
        </w:rPr>
        <w:t>*</w:t>
      </w:r>
      <w:r w:rsidRPr="00DB0B58">
        <w:t>hold before 1 July 20</w:t>
      </w:r>
      <w:r w:rsidR="00602B34" w:rsidRPr="00DB0B58">
        <w:t>23</w:t>
      </w:r>
      <w:r w:rsidRPr="00DB0B58">
        <w:t>.</w:t>
      </w:r>
    </w:p>
    <w:p w14:paraId="679FF32F" w14:textId="77777777" w:rsidR="000C57AD" w:rsidRPr="00DB0B58" w:rsidRDefault="00CD6881" w:rsidP="00DB0B58">
      <w:pPr>
        <w:pStyle w:val="ItemHead"/>
      </w:pPr>
      <w:r w:rsidRPr="00DB0B58">
        <w:t>16</w:t>
      </w:r>
      <w:r w:rsidR="000C57AD" w:rsidRPr="00DB0B58">
        <w:t xml:space="preserve">  </w:t>
      </w:r>
      <w:r w:rsidR="00790768" w:rsidRPr="00DB0B58">
        <w:t>Paragraph 7</w:t>
      </w:r>
      <w:r w:rsidR="000C57AD" w:rsidRPr="00DB0B58">
        <w:t>01</w:t>
      </w:r>
      <w:r w:rsidR="00DB0B58">
        <w:noBreakHyphen/>
      </w:r>
      <w:r w:rsidR="000C57AD" w:rsidRPr="00DB0B58">
        <w:t>55(2)(d)</w:t>
      </w:r>
    </w:p>
    <w:p w14:paraId="7E414024" w14:textId="77777777" w:rsidR="000C57AD" w:rsidRPr="00DB0B58" w:rsidRDefault="000C57AD" w:rsidP="00DB0B58">
      <w:pPr>
        <w:pStyle w:val="Item"/>
      </w:pPr>
      <w:r w:rsidRPr="00DB0B58">
        <w:t>Omit “—either”.</w:t>
      </w:r>
    </w:p>
    <w:p w14:paraId="28469EC3" w14:textId="77777777" w:rsidR="000C57AD" w:rsidRPr="00DB0B58" w:rsidRDefault="00CD6881" w:rsidP="00DB0B58">
      <w:pPr>
        <w:pStyle w:val="ItemHead"/>
      </w:pPr>
      <w:r w:rsidRPr="00DB0B58">
        <w:t>17</w:t>
      </w:r>
      <w:r w:rsidR="000C57AD" w:rsidRPr="00DB0B58">
        <w:t xml:space="preserve">  After subparagraph 701</w:t>
      </w:r>
      <w:r w:rsidR="00DB0B58">
        <w:noBreakHyphen/>
      </w:r>
      <w:r w:rsidR="000C57AD" w:rsidRPr="00DB0B58">
        <w:t>55(2)(d)(i)</w:t>
      </w:r>
    </w:p>
    <w:p w14:paraId="38457815" w14:textId="77777777" w:rsidR="000C57AD" w:rsidRPr="00DB0B58" w:rsidRDefault="000C57AD" w:rsidP="00DB0B58">
      <w:pPr>
        <w:pStyle w:val="Item"/>
      </w:pPr>
      <w:r w:rsidRPr="00DB0B58">
        <w:t>Insert:</w:t>
      </w:r>
    </w:p>
    <w:p w14:paraId="5C1C7DEA" w14:textId="77777777" w:rsidR="000C57AD" w:rsidRPr="00DB0B58" w:rsidRDefault="000C57AD" w:rsidP="00DB0B58">
      <w:pPr>
        <w:pStyle w:val="paragraphsub"/>
      </w:pPr>
      <w:r w:rsidRPr="00DB0B58">
        <w:tab/>
        <w:t>(ia)</w:t>
      </w:r>
      <w:r w:rsidRPr="00DB0B58">
        <w:tab/>
        <w:t>the head company were able to choose at that time an effective life for the asset in accordance with subsections 40</w:t>
      </w:r>
      <w:r w:rsidR="00DB0B58">
        <w:noBreakHyphen/>
      </w:r>
      <w:r w:rsidRPr="00DB0B58">
        <w:t>95(7) and (7A); or</w:t>
      </w:r>
    </w:p>
    <w:p w14:paraId="4C17745E" w14:textId="77777777" w:rsidR="000C57AD" w:rsidRPr="00DB0B58" w:rsidRDefault="00CD6881" w:rsidP="00DB0B58">
      <w:pPr>
        <w:pStyle w:val="ItemHead"/>
      </w:pPr>
      <w:r w:rsidRPr="00DB0B58">
        <w:t>18</w:t>
      </w:r>
      <w:r w:rsidR="000C57AD" w:rsidRPr="00DB0B58">
        <w:t xml:space="preserve">  </w:t>
      </w:r>
      <w:r w:rsidR="00790768" w:rsidRPr="00DB0B58">
        <w:t>Subparagraph 7</w:t>
      </w:r>
      <w:r w:rsidR="000C57AD" w:rsidRPr="00DB0B58">
        <w:t>01</w:t>
      </w:r>
      <w:r w:rsidR="00DB0B58">
        <w:noBreakHyphen/>
      </w:r>
      <w:r w:rsidR="000C57AD" w:rsidRPr="00DB0B58">
        <w:t>55(2)(d)(ii)</w:t>
      </w:r>
    </w:p>
    <w:p w14:paraId="3AD80561" w14:textId="77777777" w:rsidR="0033411C" w:rsidRPr="00DB0B58" w:rsidRDefault="000C57AD" w:rsidP="00DB0B58">
      <w:pPr>
        <w:pStyle w:val="Item"/>
      </w:pPr>
      <w:r w:rsidRPr="00DB0B58">
        <w:t xml:space="preserve">Omit </w:t>
      </w:r>
      <w:r w:rsidR="00FA7FC6" w:rsidRPr="00DB0B58">
        <w:t>“40</w:t>
      </w:r>
      <w:r w:rsidR="00DB0B58">
        <w:noBreakHyphen/>
      </w:r>
      <w:r w:rsidR="00FA7FC6" w:rsidRPr="00DB0B58">
        <w:t xml:space="preserve">95(7), (8)”, substitute </w:t>
      </w:r>
      <w:r w:rsidRPr="00DB0B58">
        <w:t>“</w:t>
      </w:r>
      <w:r w:rsidR="00FA7FC6" w:rsidRPr="00DB0B58">
        <w:t>40</w:t>
      </w:r>
      <w:r w:rsidR="00DB0B58">
        <w:noBreakHyphen/>
      </w:r>
      <w:r w:rsidR="00FA7FC6" w:rsidRPr="00DB0B58">
        <w:t>95(8)</w:t>
      </w:r>
      <w:r w:rsidRPr="00DB0B58">
        <w:t>”.</w:t>
      </w:r>
    </w:p>
    <w:sectPr w:rsidR="0033411C" w:rsidRPr="00DB0B58" w:rsidSect="00DB0B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82B58" w14:textId="77777777" w:rsidR="00220504" w:rsidRDefault="00220504" w:rsidP="00664C63">
      <w:pPr>
        <w:spacing w:line="240" w:lineRule="auto"/>
      </w:pPr>
      <w:r>
        <w:separator/>
      </w:r>
    </w:p>
  </w:endnote>
  <w:endnote w:type="continuationSeparator" w:id="0">
    <w:p w14:paraId="35B07C5C" w14:textId="77777777" w:rsidR="00220504" w:rsidRDefault="00220504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3ED80" w14:textId="77777777" w:rsidR="00220504" w:rsidRPr="00BB4623" w:rsidRDefault="00220504" w:rsidP="00DB0B58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785A09A" wp14:editId="6C6F070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13E8D" w14:textId="77777777" w:rsidR="00220504" w:rsidRPr="00D67311" w:rsidRDefault="00220504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0B5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0B5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85A09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Vo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k/58yI&#10;ikr0CHVgX7Fm9FKAl5StBcgT2IKxYgUxZTvrxyS5sCQbasJS6VP43s5RPnuCZEeYRsATOqaoVq6K&#10;fwqekSBVZX+oRDQt6XF0MbocjogliXd2OTrvjaLd7FXaOh++AVYsEjl3VOnkgdjOfWigHSQa86jL&#10;YlZqnS5utbzRjm0FdcUsfa32NzBt2I7yckZ+RCmDUb5RrU18gdRgrb0YbxNiosJeQ8Ro8wMUJThF&#10;mozH1oaDeSElmNBv7Sd0RCky9RHBFv/q1UeEmzhIIllGEw7CVWnQNZV963bx3LmsGnxbcd/EHVMQ&#10;6mWdOmvQtcwSiz11jMNmDL2Vs5KqNxc+PAhHc0cFp10S7ulQGin52FKcrdH9/tt7xNM4EJezHc1x&#10;zv2vjXDAmf5uaFAu+8NhHPx0GY4uBnRxx5zlMcdsqhukpujT1rIykREfdEcqh9UTrZxptEosYSTZ&#10;znnoyJvQbBdaWRKm0wSiUbcizM3Cym5QYm8+1k/C2baBA7X+HXYTL8bv+rjBxvoYnG4CqjI1ecxz&#10;k9U2/7Qm0pi0Ky3uoeN7Qr0u3skL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CG2VaK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5F513E8D" w14:textId="77777777" w:rsidR="00220504" w:rsidRPr="00D67311" w:rsidRDefault="00220504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0B5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0B5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0EB41DC" w14:textId="77777777" w:rsidR="00220504" w:rsidRPr="00BB4623" w:rsidRDefault="00220504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1C4A7728" w14:textId="77777777" w:rsidR="00220504" w:rsidRPr="00BB4623" w:rsidRDefault="00220504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6CEBC" w14:textId="77777777" w:rsidR="00220504" w:rsidRDefault="00220504" w:rsidP="00DB0B58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A6DF554" wp14:editId="67698A87">
              <wp:simplePos x="0" y="0"/>
              <wp:positionH relativeFrom="page">
                <wp:align>center</wp:align>
              </wp:positionH>
              <wp:positionV relativeFrom="paragraph">
                <wp:posOffset>2159635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4070A" w14:textId="6C6997F1" w:rsidR="00220504" w:rsidRPr="00D67311" w:rsidRDefault="00220504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0B5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0B5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1B8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DF5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c-primary" style="position:absolute;margin-left:0;margin-top:170.0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+QqwIAAL8FAAAOAAAAZHJzL2Uyb0RvYy54bWysVN9v2yAQfp+0/wHx3tpJk3Sz6lRZq0yT&#10;orZaOvWZYEhQMceAJM7++h3YTtNuL53mBwzcd9yv7+7quqk12QnnFZiSDs5zSoThUCmzLumPx/nZ&#10;J0p8YKZiGowo6UF4ej39+OFqbwsxhA3oSjiCjxhf7G1JNyHYIss834ia+XOwwqBQgqtZwKNbZ5Vj&#10;e3y91tkwzyfZHlxlHXDhPd7etkI6Te9LKXi4l9KLQHRJ0beQVpfWVVyz6RUr1o7ZjeKdG+wfvKiZ&#10;Mmj0+NQtC4xsnfrjqVpxBx5kOOdQZyCl4iLFgNEM8jfRLDfMihQLJsfbY5r8/3uW3+0eHFFVSUeU&#10;GFZjiR5FE8gXaAjeVMJzzNZS8DPrVM3cIWZsb32BikuLqqFBKFY+Re/tAvizR0h2gmkVPKJjhhrp&#10;6vjH2AkqYlEOx0JEyxwvx5eT4WQ4poSjbJTn+ThVKnvRts6HrwJqEjcldVjo5AHbLXyI9lnRQ6Ix&#10;D1pVc6V1Orj16kY7smNIinn6YlSo8gqmDdmXdHKBtqOWgajf4rSJNyLxq7MX421DTLtw0CJitPku&#10;JOY3RZqMR2aLo3nGuTBh0NlP6IiSaOo9ih3+xav3KLdxoEayDCYclWtlwLWVfe129dy7LFt8V3Hf&#10;xh1TEJpVk4h10VNmBdUBGeOg7UJv+Vxh9RbMhwfmsO2QCzhKwj0uUgMmH7odJRtwv/52H/HYDSil&#10;ZI9tXFL/c8ucoER/M9gnnwejUez7dBiNL4d4cKeS1anEbOsbQFIMcGhZnrYRH3S/lQ7qJ5w4s2gV&#10;RcxwtF3S0G9vQjtccGJxMZslEHa6ZWFhlpb3jRK5+dg8MWc7Agek/h30Dc+KNzxusbE+BmbbAFIl&#10;ksc8t1nt8o9TIhG5m2hxDJ2eE+pl7k5/AwAA//8DAFBLAwQUAAYACAAAACEA7lFAJd4AAAAIAQAA&#10;DwAAAGRycy9kb3ducmV2LnhtbEyPQUvDQBSE74L/YXlCb3Y3bW1NzEsphSIIPRj1vs2+JsHs25Dd&#10;tOm/dz3pcZhh5pt8O9lOXGjwrWOEZK5AEFfOtFwjfH4cHp9B+KDZ6M4xIdzIw7a4v8t1ZtyV3+lS&#10;hlrEEvaZRmhC6DMpfdWQ1X7ueuLond1gdYhyqKUZ9DWW204ulFpLq1uOC43uad9Q9V2OFuGtXO/J&#10;T+fj1yatXqUa07K+HRFnD9PuBUSgKfyF4Rc/okMRmU5uZONFhxCPBITlSiUgop2qzROIE8JKLROQ&#10;RS7/Hyh+AAAA//8DAFBLAQItABQABgAIAAAAIQC2gziS/gAAAOEBAAATAAAAAAAAAAAAAAAAAAAA&#10;AABbQ29udGVudF9UeXBlc10ueG1sUEsBAi0AFAAGAAgAAAAhADj9If/WAAAAlAEAAAsAAAAAAAAA&#10;AAAAAAAALwEAAF9yZWxzLy5yZWxzUEsBAi0AFAAGAAgAAAAhAF2pr5CrAgAAvwUAAA4AAAAAAAAA&#10;AAAAAAAALgIAAGRycy9lMm9Eb2MueG1sUEsBAi0AFAAGAAgAAAAhAO5RQCXeAAAACAEAAA8AAAAA&#10;AAAAAAAAAAAABQUAAGRycy9kb3ducmV2LnhtbFBLBQYAAAAABAAEAPMAAAAQBgAAAAA=&#10;" stroked="f" strokeweight=".5pt">
              <v:path arrowok="t"/>
              <v:textbox>
                <w:txbxContent>
                  <w:p w14:paraId="1664070A" w14:textId="6C6997F1" w:rsidR="00220504" w:rsidRPr="00D67311" w:rsidRDefault="00220504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0B5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0B5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1B8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220504" w:rsidRPr="00B3608C" w14:paraId="13EA4A19" w14:textId="77777777" w:rsidTr="00FD36E2">
      <w:trPr>
        <w:trHeight w:val="280"/>
      </w:trPr>
      <w:tc>
        <w:tcPr>
          <w:tcW w:w="7087" w:type="dxa"/>
        </w:tcPr>
        <w:p w14:paraId="6A45D431" w14:textId="77777777" w:rsidR="00220504" w:rsidRPr="00B3608C" w:rsidRDefault="00220504" w:rsidP="00FD36E2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220504" w:rsidRPr="00B3608C" w14:paraId="34C5AACB" w14:textId="77777777" w:rsidTr="00FD36E2">
      <w:tc>
        <w:tcPr>
          <w:tcW w:w="7087" w:type="dxa"/>
        </w:tcPr>
        <w:p w14:paraId="1E2962F2" w14:textId="77777777" w:rsidR="00220504" w:rsidRPr="00B3608C" w:rsidRDefault="00220504" w:rsidP="00FD36E2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1E35EF29" w14:textId="77777777" w:rsidR="00220504" w:rsidRPr="00BB4623" w:rsidRDefault="00220504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B97DD" w14:textId="77777777" w:rsidR="00220504" w:rsidRPr="00BB4623" w:rsidRDefault="00220504" w:rsidP="00DB0B5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3C3866" wp14:editId="114C7341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EB5F17" w14:textId="77777777" w:rsidR="00220504" w:rsidRPr="00D67311" w:rsidRDefault="00220504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0B5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0B5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3C38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IVpgIAAME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JR1QYpnB&#10;Ej2JJpIv0BB8qUTgmK2F4GdS+RAdW4mUs9qFMYouHArHBsFY+xx/cHPgLwEhxQmmFQiITjlqpDfp&#10;j9ETFMSy7A6lSLY5Po4+ja6GI2Rx5F1cjS57o2S3OEo7dOerAEMSUVKPpc4esO08xBa6hyRjAbSq&#10;ZkrrfPGr5a32ZMuwLWb567S/gmlL6pJeXqAfScpCkm9Va5teRO6wzl6Ktw0xU3GnRcJo+11IzHCO&#10;NBtPvS0O5hnnwsZ+Zz+jE0qiqfcIdvijV+8RbuNAiWwZbDwIG2XBt5V97Xb1sndZtviu4qGNO6Ug&#10;Nssmt1YuXXpZQrXDjvHQzmFwfJa6as5CfGQeBw8LjsskPuAhNWDyoaMoWYP/9bf3hMd5QC4lNQ5y&#10;ScPPDfOCEv3N4qRc9YfDNPn5Mhx9Gu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HesIhW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15EB5F17" w14:textId="77777777" w:rsidR="00220504" w:rsidRPr="00D67311" w:rsidRDefault="00220504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0B5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0B5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31BCE" w14:textId="77777777" w:rsidR="00220504" w:rsidRDefault="00220504" w:rsidP="00664C63">
      <w:pPr>
        <w:spacing w:line="240" w:lineRule="auto"/>
      </w:pPr>
      <w:r>
        <w:separator/>
      </w:r>
    </w:p>
  </w:footnote>
  <w:footnote w:type="continuationSeparator" w:id="0">
    <w:p w14:paraId="1E693001" w14:textId="77777777" w:rsidR="00220504" w:rsidRDefault="00220504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6D169" w14:textId="77777777" w:rsidR="00220504" w:rsidRPr="00BB4623" w:rsidRDefault="00220504" w:rsidP="00664C63">
    <w:pPr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BFE1C8" wp14:editId="4B4577A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5" name="Text Box 5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EE420E" w14:textId="77777777" w:rsidR="00220504" w:rsidRPr="00D67311" w:rsidRDefault="00220504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0B5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0B5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FE1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LBpA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dDzoyo&#10;qERP0AT2FRtGLwV4SdmagzyBDRgrlhBTVls/Ism5JdnQEJZKn8L3dobyxRMkO8K0Ap7QMUWNclX8&#10;U/CMBKkq230lomlJj8PL4dVgSCxJvPOr4UVvGO1mB2nrfPgGWLFI5NxRpZMHYjPzoYXuINGYR10W&#10;01LrdHHLxa12bCOoK6bp67S/gWnD6pxfnJMfUcpglG9VaxNfIDVYZy/G24aYqLDVEDHa/ABFCU6R&#10;JuOxtWFvXkgJJvQ7+wkdUYpMfUSwwx+8+ohwGwdJJMtowl64Kg26trJv3S5edi6rFt9V3LdxxxSE&#10;ZtFQtiK5wGJLreKwnT9v5bSkss2ED4/C0cBRpWmJhAc6lEbKOnYUZyt0v//2HvE0B8TlrKYBzrn/&#10;tRYOONPfDU3IVX8wiBOfLoPh5Rld3DFnccwx6+oWqRv6tK6sTGTEB70jlcPqmXbNJFolljCSbOc8&#10;7Mjb0K4V2lUSJpMEohm3IszM3MrdhMSmfGqehbNd5wbq+XvcjboYvWvgFhsLY3CyDqjK1N2HrHaJ&#10;p/2Q5qPbZXEBHd8T6rBxx68AAAD//wMAUEsDBBQABgAIAAAAIQB0YpYu2wAAAAcBAAAPAAAAZHJz&#10;L2Rvd25yZXYueG1sTI9BS8NAEIXvgv9hGcFbu2vF1sRMihREEHow6n2bnSbB7GzIbtr03zue9PaG&#10;93jzvWI7+16daIxdYIS7pQFFXAfXcYPw+fGyeAQVk2Vn+8CEcKEI2/L6qrC5C2d+p1OVGiUlHHOL&#10;0KY05FrHuiVv4zIMxOIdw+htknNstBvtWcp9r1fGrLW3HcuH1g60a6n+riaP8FatdxTn4/5rk9Wv&#10;2kxZ1Vz2iLc38/MTqERz+gvDL76gQylMhzCxi6pHkCEJYfFgRIidmY2Ig+RW96DLQv/nL38AAAD/&#10;/wMAUEsBAi0AFAAGAAgAAAAhALaDOJL+AAAA4QEAABMAAAAAAAAAAAAAAAAAAAAAAFtDb250ZW50&#10;X1R5cGVzXS54bWxQSwECLQAUAAYACAAAACEAOP0h/9YAAACUAQAACwAAAAAAAAAAAAAAAAAvAQAA&#10;X3JlbHMvLnJlbHNQSwECLQAUAAYACAAAACEAnS4ywaQCAAC5BQAADgAAAAAAAAAAAAAAAAAuAgAA&#10;ZHJzL2Uyb0RvYy54bWxQSwECLQAUAAYACAAAACEAdGKWLtsAAAAHAQAADwAAAAAAAAAAAAAAAAD+&#10;BAAAZHJzL2Rvd25yZXYueG1sUEsFBgAAAAAEAAQA8wAAAAYGAAAAAA==&#10;" stroked="f" strokeweight=".5pt">
              <v:path arrowok="t"/>
              <v:textbox>
                <w:txbxContent>
                  <w:p w14:paraId="3CEE420E" w14:textId="77777777" w:rsidR="00220504" w:rsidRPr="00D67311" w:rsidRDefault="00220504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0B5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0B5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26C988F" w14:textId="77777777" w:rsidR="00220504" w:rsidRPr="00BB4623" w:rsidRDefault="00220504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69164" w14:textId="77777777" w:rsidR="00220504" w:rsidRPr="00BB4623" w:rsidRDefault="00220504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30CB5EF" wp14:editId="59AC715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3" name="Text Box 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059565" w14:textId="3979E07C" w:rsidR="00220504" w:rsidRPr="00D67311" w:rsidRDefault="00220504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0B5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0B5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A1B8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0CB5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-primary" style="position:absolute;left:0;text-align:left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CbqAIAAL8FAAAOAAAAZHJzL2Uyb0RvYy54bWysVFtv2yAUfp+0/4B4b+2kSbpZdaqsVaZJ&#10;UVstmfpMMCSomMOAJM5+/Q7YubTbS6f5AQPnO3znfnPb1JpshfMKTEl7lzklwnColFmV9MdievGJ&#10;Eh+YqZgGI0q6F57ejj9+uNnZQvRhDboSjuAjxhc7W9J1CLbIMs/Xomb+EqwwKJTgahbw6FZZ5dgO&#10;X6911s/zUbYDV1kHXHiPt/etkI7T+1IKHh6l9CIQXVK0LaTVpXUZ12x8w4qVY3ateGcG+wcraqYM&#10;kh6fumeBkY1TfzxVK+7AgwyXHOoMpFRcJB/Qm17+xpv5mlmRfMHgeHsMk/9/z/KH7ZMjqirpFSWG&#10;1ZiihWgC+QINwZtKeI7Rmgt+YZ2qmdvHiO2sL1BxblE1NAjFzCfvvZ0Bf/EIyc4wrYJHdIxQI10d&#10;/+g7QUVMyv6YiMjM8XJ4PeqP+kNKOMoGeZ4PU6ayk7Z1PnwVUJO4KanDRCcL2HbmQ+RnxQESyTxo&#10;VU2V1ungVss77ciWYVFM0xe9QpVXMG3IrqSjK+SOWgaifovTJt6IVF8dX/S3dTHtwl6LiNHmu5AY&#10;3+RpIo+VLY70jHNhQq/jT+iIkkj1HsUOf7LqPcqtH6iRmMGEo3KtDLg2s6/Nrl4OJssW32Xct37H&#10;EIRm2aTCSsh4s4RqjxXjoO1Cb/lUYfZmzIcn5rDtsBZwlIRHXKQGDD50O0rW4H797T7isRtQSskO&#10;27ik/ueGOUGJ/mawTz73BoPY9+kwGF738eDOJctzidnUd4BF0cOhZXnaRnzQh610UD/jxJlEVhQx&#10;w5G7pOGwvQvtcMGJxcVkkkDY6ZaFmZlbfmiUWJuL5pk52xVwwNJ/gEPDs+JNHbfYmB8Dk00AqVKR&#10;n6LaxR+nRCrkbqLFMXR+TqjT3B3/Bg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lA2Cb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23059565" w14:textId="3979E07C" w:rsidR="00220504" w:rsidRPr="00D67311" w:rsidRDefault="00220504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0B5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0B5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A1B8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434A4A9" w14:textId="77777777" w:rsidR="00220504" w:rsidRPr="00BB4623" w:rsidRDefault="00220504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9674B" w14:textId="77777777" w:rsidR="00220504" w:rsidRPr="00BB4623" w:rsidRDefault="00220504" w:rsidP="00664C6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F4565A" wp14:editId="76A19774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" name="Text Box 1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71D600" w14:textId="77777777" w:rsidR="00220504" w:rsidRPr="00D67311" w:rsidRDefault="00220504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0B5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0B5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6A7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F456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25pgIAAMEFAAAOAAAAZHJzL2Uyb0RvYy54bWysVE1PGzEQvVfqf7B8h00ggRKxQSkoVaUI&#10;UEPF2fHaiYXtcW0nu+mv79i7G1LaC1Vz2NieN99v5vqmMZrshA8KbEmHpwNKhOVQKbsu6fen+ckn&#10;SkJktmIarCjpXgR6M/344bp2E3EGG9CV8ASN2DCpXUk3MbpJUQS+EYaFU3DColCCNyzi1a+LyrMa&#10;rRtdnA0GF0UNvnIeuAgBX+9aIZ1m+1IKHh+kDCISXVKMLeavz99V+hbTazZZe+Y2indhsH+IwjBl&#10;0enB1B2LjGy9+sOUUdxDABlPOZgCpFRc5Bwwm+HgTTbLDXMi54LFCe5QpvD/zPL73aMnqsLeUWKZ&#10;wRY9iSaSz9AQfKlE4FitpeAnUvkQHVuLVLPahQmqLh0qxwbBST/lH9wC+EtASHGEaRUCohOmkd6k&#10;f8yeoCK2ZX9oRfLN8XF8Ob4ajVHEUXZ+Nb4YjJPf4lXbYThfBBiSDiX12OocAdstQmyhPSQHBlpV&#10;c6V1vvj16lZ7smNIi3n+ddbDMUxbUpf04hzjSFoWkn5rWtv0IjLDOn8p3zbFfIp7LRJG229CYoVz&#10;ptl54rY4uGecCxuHnf+MTiiJrt6j2OFfo3qPcpsHamTPYONB2SgLvu3s72FXL33IssV3HQ9t3qkE&#10;sVk1mVqjnjIrqPbIGA/tHAbH54lVCxbiI/M4eNhwXCbxAT9SAxYfuhMlG/A///ae8DgPKKWkxkEu&#10;afixZV5Qor9anJSr4WiUJj9fRuPLM7z4Y8nqWGK35haQFMh9jC4fEz7q/ig9mGfcObPkFUXMcvRd&#10;0tgfb2O7XnBncTGbZRDOumNxYZeO94OSuPnUPDPvOgJHpP499CPPJm943GJTfyzMthGkyiRPdW6r&#10;2tUf90Qek26npUV0fM+o1807/QU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Bci225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3071D600" w14:textId="77777777" w:rsidR="00220504" w:rsidRPr="00D67311" w:rsidRDefault="00220504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0B58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0B58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6A7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655AD"/>
    <w:rsid w:val="00011429"/>
    <w:rsid w:val="000136AF"/>
    <w:rsid w:val="00014B9A"/>
    <w:rsid w:val="00024F80"/>
    <w:rsid w:val="00036462"/>
    <w:rsid w:val="00055D20"/>
    <w:rsid w:val="000614BF"/>
    <w:rsid w:val="0007385C"/>
    <w:rsid w:val="00073C5A"/>
    <w:rsid w:val="00087033"/>
    <w:rsid w:val="000B48E4"/>
    <w:rsid w:val="000C57AD"/>
    <w:rsid w:val="000C74F9"/>
    <w:rsid w:val="000D05EF"/>
    <w:rsid w:val="000D3899"/>
    <w:rsid w:val="000E1D71"/>
    <w:rsid w:val="000F1742"/>
    <w:rsid w:val="000F21C1"/>
    <w:rsid w:val="000F4126"/>
    <w:rsid w:val="00100593"/>
    <w:rsid w:val="001016D1"/>
    <w:rsid w:val="0010240E"/>
    <w:rsid w:val="0010407E"/>
    <w:rsid w:val="001043F4"/>
    <w:rsid w:val="0010745C"/>
    <w:rsid w:val="0011206D"/>
    <w:rsid w:val="00116A7C"/>
    <w:rsid w:val="0013494F"/>
    <w:rsid w:val="00140778"/>
    <w:rsid w:val="00166C2F"/>
    <w:rsid w:val="00182C9A"/>
    <w:rsid w:val="0018435F"/>
    <w:rsid w:val="001939E1"/>
    <w:rsid w:val="00195382"/>
    <w:rsid w:val="001A1347"/>
    <w:rsid w:val="001B0F61"/>
    <w:rsid w:val="001C69C4"/>
    <w:rsid w:val="001E0C17"/>
    <w:rsid w:val="001E3590"/>
    <w:rsid w:val="001E7407"/>
    <w:rsid w:val="001F486D"/>
    <w:rsid w:val="00207959"/>
    <w:rsid w:val="0021250A"/>
    <w:rsid w:val="00220504"/>
    <w:rsid w:val="00223324"/>
    <w:rsid w:val="002277A0"/>
    <w:rsid w:val="00231E0A"/>
    <w:rsid w:val="00240749"/>
    <w:rsid w:val="002600BB"/>
    <w:rsid w:val="00261531"/>
    <w:rsid w:val="002865C6"/>
    <w:rsid w:val="00296415"/>
    <w:rsid w:val="00297ECB"/>
    <w:rsid w:val="002C085A"/>
    <w:rsid w:val="002D043A"/>
    <w:rsid w:val="002E1824"/>
    <w:rsid w:val="002F08B3"/>
    <w:rsid w:val="002F2973"/>
    <w:rsid w:val="00313C6F"/>
    <w:rsid w:val="003161A6"/>
    <w:rsid w:val="0033411C"/>
    <w:rsid w:val="00334771"/>
    <w:rsid w:val="003415D3"/>
    <w:rsid w:val="00352B0F"/>
    <w:rsid w:val="00361203"/>
    <w:rsid w:val="00381C2E"/>
    <w:rsid w:val="003B0F1E"/>
    <w:rsid w:val="003C1659"/>
    <w:rsid w:val="003D0317"/>
    <w:rsid w:val="003D0BFE"/>
    <w:rsid w:val="003D2D96"/>
    <w:rsid w:val="003D40F5"/>
    <w:rsid w:val="003D5700"/>
    <w:rsid w:val="003E292F"/>
    <w:rsid w:val="003E7C18"/>
    <w:rsid w:val="003F60D2"/>
    <w:rsid w:val="00402376"/>
    <w:rsid w:val="004043EE"/>
    <w:rsid w:val="0040616D"/>
    <w:rsid w:val="004063FE"/>
    <w:rsid w:val="00407688"/>
    <w:rsid w:val="004116CD"/>
    <w:rsid w:val="004168B4"/>
    <w:rsid w:val="00424CA9"/>
    <w:rsid w:val="00427D10"/>
    <w:rsid w:val="0044291A"/>
    <w:rsid w:val="00460157"/>
    <w:rsid w:val="004848B8"/>
    <w:rsid w:val="00496F97"/>
    <w:rsid w:val="004B0138"/>
    <w:rsid w:val="004B1697"/>
    <w:rsid w:val="004D0FF9"/>
    <w:rsid w:val="004D3B1E"/>
    <w:rsid w:val="004E3680"/>
    <w:rsid w:val="004F14B2"/>
    <w:rsid w:val="00507189"/>
    <w:rsid w:val="005104CE"/>
    <w:rsid w:val="00516B8D"/>
    <w:rsid w:val="00537FBC"/>
    <w:rsid w:val="00543850"/>
    <w:rsid w:val="00545B29"/>
    <w:rsid w:val="005569E8"/>
    <w:rsid w:val="00566896"/>
    <w:rsid w:val="00580E93"/>
    <w:rsid w:val="00584052"/>
    <w:rsid w:val="00584811"/>
    <w:rsid w:val="00593AA6"/>
    <w:rsid w:val="00594161"/>
    <w:rsid w:val="00594749"/>
    <w:rsid w:val="005A6F34"/>
    <w:rsid w:val="005B4067"/>
    <w:rsid w:val="005C3F41"/>
    <w:rsid w:val="005C5800"/>
    <w:rsid w:val="005D4DEA"/>
    <w:rsid w:val="00600219"/>
    <w:rsid w:val="0060268F"/>
    <w:rsid w:val="00602B34"/>
    <w:rsid w:val="00611C2E"/>
    <w:rsid w:val="00625CF5"/>
    <w:rsid w:val="006444FB"/>
    <w:rsid w:val="0065106B"/>
    <w:rsid w:val="006527A6"/>
    <w:rsid w:val="006632B9"/>
    <w:rsid w:val="00664C63"/>
    <w:rsid w:val="00670B02"/>
    <w:rsid w:val="00675C91"/>
    <w:rsid w:val="006773BF"/>
    <w:rsid w:val="00677CC2"/>
    <w:rsid w:val="00681A4A"/>
    <w:rsid w:val="0069207B"/>
    <w:rsid w:val="006B51F1"/>
    <w:rsid w:val="006C2147"/>
    <w:rsid w:val="006C7F8C"/>
    <w:rsid w:val="006D3764"/>
    <w:rsid w:val="006D3DA5"/>
    <w:rsid w:val="006E07C0"/>
    <w:rsid w:val="006E4AB2"/>
    <w:rsid w:val="00700B2C"/>
    <w:rsid w:val="0070673C"/>
    <w:rsid w:val="00713084"/>
    <w:rsid w:val="007173B8"/>
    <w:rsid w:val="00731E00"/>
    <w:rsid w:val="00732A85"/>
    <w:rsid w:val="007440B7"/>
    <w:rsid w:val="0075226A"/>
    <w:rsid w:val="007627F4"/>
    <w:rsid w:val="00765F04"/>
    <w:rsid w:val="007715C9"/>
    <w:rsid w:val="00774EDD"/>
    <w:rsid w:val="007757EC"/>
    <w:rsid w:val="0078331C"/>
    <w:rsid w:val="007845BF"/>
    <w:rsid w:val="00790768"/>
    <w:rsid w:val="00795FCE"/>
    <w:rsid w:val="007A1B89"/>
    <w:rsid w:val="007A659A"/>
    <w:rsid w:val="007B081F"/>
    <w:rsid w:val="007E4CC8"/>
    <w:rsid w:val="00830815"/>
    <w:rsid w:val="008500FD"/>
    <w:rsid w:val="00856A31"/>
    <w:rsid w:val="008754D0"/>
    <w:rsid w:val="00883892"/>
    <w:rsid w:val="00891793"/>
    <w:rsid w:val="008A6470"/>
    <w:rsid w:val="008B75A0"/>
    <w:rsid w:val="008C1102"/>
    <w:rsid w:val="008D0EE0"/>
    <w:rsid w:val="008E05CA"/>
    <w:rsid w:val="008F7394"/>
    <w:rsid w:val="0090657B"/>
    <w:rsid w:val="00932377"/>
    <w:rsid w:val="00932FA3"/>
    <w:rsid w:val="0095602D"/>
    <w:rsid w:val="00960893"/>
    <w:rsid w:val="009620C2"/>
    <w:rsid w:val="00977763"/>
    <w:rsid w:val="00980C8E"/>
    <w:rsid w:val="009A6B66"/>
    <w:rsid w:val="009B77AD"/>
    <w:rsid w:val="009D79F3"/>
    <w:rsid w:val="009E0D4A"/>
    <w:rsid w:val="009F4345"/>
    <w:rsid w:val="00A120DD"/>
    <w:rsid w:val="00A231E2"/>
    <w:rsid w:val="00A25627"/>
    <w:rsid w:val="00A415B9"/>
    <w:rsid w:val="00A466E6"/>
    <w:rsid w:val="00A64912"/>
    <w:rsid w:val="00A70A74"/>
    <w:rsid w:val="00A745F0"/>
    <w:rsid w:val="00A90B15"/>
    <w:rsid w:val="00AA5445"/>
    <w:rsid w:val="00AB014E"/>
    <w:rsid w:val="00AB5A90"/>
    <w:rsid w:val="00AC27F8"/>
    <w:rsid w:val="00AD27B3"/>
    <w:rsid w:val="00AD5641"/>
    <w:rsid w:val="00AE59F7"/>
    <w:rsid w:val="00AE7BD7"/>
    <w:rsid w:val="00AF4D02"/>
    <w:rsid w:val="00AF7807"/>
    <w:rsid w:val="00B039AA"/>
    <w:rsid w:val="00B05DED"/>
    <w:rsid w:val="00B21DFF"/>
    <w:rsid w:val="00B26413"/>
    <w:rsid w:val="00B30BBF"/>
    <w:rsid w:val="00B33B3C"/>
    <w:rsid w:val="00B340B6"/>
    <w:rsid w:val="00B3608C"/>
    <w:rsid w:val="00B372A6"/>
    <w:rsid w:val="00B429C2"/>
    <w:rsid w:val="00B61C25"/>
    <w:rsid w:val="00B70E56"/>
    <w:rsid w:val="00BA48FA"/>
    <w:rsid w:val="00BC2B1B"/>
    <w:rsid w:val="00BC30F2"/>
    <w:rsid w:val="00BC77E4"/>
    <w:rsid w:val="00BD1655"/>
    <w:rsid w:val="00BE719A"/>
    <w:rsid w:val="00BE720A"/>
    <w:rsid w:val="00C05AC7"/>
    <w:rsid w:val="00C42BF8"/>
    <w:rsid w:val="00C50043"/>
    <w:rsid w:val="00C53114"/>
    <w:rsid w:val="00C63C81"/>
    <w:rsid w:val="00C723B9"/>
    <w:rsid w:val="00C7573B"/>
    <w:rsid w:val="00C77D10"/>
    <w:rsid w:val="00C923CD"/>
    <w:rsid w:val="00CB0EA8"/>
    <w:rsid w:val="00CC1149"/>
    <w:rsid w:val="00CC7A09"/>
    <w:rsid w:val="00CD4D34"/>
    <w:rsid w:val="00CD6881"/>
    <w:rsid w:val="00CF0863"/>
    <w:rsid w:val="00CF0BB2"/>
    <w:rsid w:val="00CF4975"/>
    <w:rsid w:val="00D13441"/>
    <w:rsid w:val="00D2314E"/>
    <w:rsid w:val="00D26EE5"/>
    <w:rsid w:val="00D3213F"/>
    <w:rsid w:val="00D374CE"/>
    <w:rsid w:val="00D40252"/>
    <w:rsid w:val="00D455CF"/>
    <w:rsid w:val="00D467B9"/>
    <w:rsid w:val="00D63B18"/>
    <w:rsid w:val="00D67311"/>
    <w:rsid w:val="00D70DFB"/>
    <w:rsid w:val="00D7186F"/>
    <w:rsid w:val="00D744F8"/>
    <w:rsid w:val="00D766DF"/>
    <w:rsid w:val="00D84166"/>
    <w:rsid w:val="00D87B24"/>
    <w:rsid w:val="00D9284D"/>
    <w:rsid w:val="00D96D9B"/>
    <w:rsid w:val="00DB0B58"/>
    <w:rsid w:val="00DD314D"/>
    <w:rsid w:val="00E05704"/>
    <w:rsid w:val="00E1363F"/>
    <w:rsid w:val="00E137F8"/>
    <w:rsid w:val="00E1724A"/>
    <w:rsid w:val="00E3174A"/>
    <w:rsid w:val="00E33966"/>
    <w:rsid w:val="00E54CAB"/>
    <w:rsid w:val="00E56C44"/>
    <w:rsid w:val="00E655AD"/>
    <w:rsid w:val="00E71F88"/>
    <w:rsid w:val="00E73DA9"/>
    <w:rsid w:val="00E74DC7"/>
    <w:rsid w:val="00E85CB9"/>
    <w:rsid w:val="00E94998"/>
    <w:rsid w:val="00E96F18"/>
    <w:rsid w:val="00ED1A6C"/>
    <w:rsid w:val="00ED3346"/>
    <w:rsid w:val="00EE1949"/>
    <w:rsid w:val="00EE25A8"/>
    <w:rsid w:val="00EE6DCC"/>
    <w:rsid w:val="00EF2E3A"/>
    <w:rsid w:val="00F0132A"/>
    <w:rsid w:val="00F078DC"/>
    <w:rsid w:val="00F5076A"/>
    <w:rsid w:val="00F57EA0"/>
    <w:rsid w:val="00F61262"/>
    <w:rsid w:val="00F71234"/>
    <w:rsid w:val="00F8103A"/>
    <w:rsid w:val="00FA3991"/>
    <w:rsid w:val="00FA7FC6"/>
    <w:rsid w:val="00FB09D1"/>
    <w:rsid w:val="00FC104F"/>
    <w:rsid w:val="00FD0386"/>
    <w:rsid w:val="00FD3463"/>
    <w:rsid w:val="00FD36E2"/>
    <w:rsid w:val="00FF0CED"/>
    <w:rsid w:val="00FF2112"/>
    <w:rsid w:val="00FF4110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57EF01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0B58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B0B58"/>
  </w:style>
  <w:style w:type="paragraph" w:customStyle="1" w:styleId="OPCParaBase">
    <w:name w:val="OPCParaBase"/>
    <w:qFormat/>
    <w:rsid w:val="00DB0B5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B0B5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B0B5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B0B5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B0B5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B0B5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B0B5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B0B5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B0B5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B0B5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B0B5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B0B58"/>
  </w:style>
  <w:style w:type="paragraph" w:customStyle="1" w:styleId="Blocks">
    <w:name w:val="Blocks"/>
    <w:aliases w:val="bb"/>
    <w:basedOn w:val="OPCParaBase"/>
    <w:qFormat/>
    <w:rsid w:val="00DB0B5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B0B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B0B5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B0B58"/>
    <w:rPr>
      <w:i/>
    </w:rPr>
  </w:style>
  <w:style w:type="paragraph" w:customStyle="1" w:styleId="BoxList">
    <w:name w:val="BoxList"/>
    <w:aliases w:val="bl"/>
    <w:basedOn w:val="BoxText"/>
    <w:qFormat/>
    <w:rsid w:val="00DB0B5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B0B5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B0B5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B0B58"/>
    <w:pPr>
      <w:ind w:left="1985" w:hanging="851"/>
    </w:pPr>
  </w:style>
  <w:style w:type="character" w:customStyle="1" w:styleId="CharAmPartNo">
    <w:name w:val="CharAmPartNo"/>
    <w:basedOn w:val="OPCCharBase"/>
    <w:qFormat/>
    <w:rsid w:val="00DB0B58"/>
  </w:style>
  <w:style w:type="character" w:customStyle="1" w:styleId="CharAmPartText">
    <w:name w:val="CharAmPartText"/>
    <w:basedOn w:val="OPCCharBase"/>
    <w:qFormat/>
    <w:rsid w:val="00DB0B58"/>
  </w:style>
  <w:style w:type="character" w:customStyle="1" w:styleId="CharAmSchNo">
    <w:name w:val="CharAmSchNo"/>
    <w:basedOn w:val="OPCCharBase"/>
    <w:qFormat/>
    <w:rsid w:val="00DB0B58"/>
  </w:style>
  <w:style w:type="character" w:customStyle="1" w:styleId="CharAmSchText">
    <w:name w:val="CharAmSchText"/>
    <w:basedOn w:val="OPCCharBase"/>
    <w:qFormat/>
    <w:rsid w:val="00DB0B58"/>
  </w:style>
  <w:style w:type="character" w:customStyle="1" w:styleId="CharBoldItalic">
    <w:name w:val="CharBoldItalic"/>
    <w:basedOn w:val="OPCCharBase"/>
    <w:uiPriority w:val="1"/>
    <w:qFormat/>
    <w:rsid w:val="00DB0B58"/>
    <w:rPr>
      <w:b/>
      <w:i/>
    </w:rPr>
  </w:style>
  <w:style w:type="character" w:customStyle="1" w:styleId="CharChapNo">
    <w:name w:val="CharChapNo"/>
    <w:basedOn w:val="OPCCharBase"/>
    <w:uiPriority w:val="1"/>
    <w:qFormat/>
    <w:rsid w:val="00DB0B58"/>
  </w:style>
  <w:style w:type="character" w:customStyle="1" w:styleId="CharChapText">
    <w:name w:val="CharChapText"/>
    <w:basedOn w:val="OPCCharBase"/>
    <w:uiPriority w:val="1"/>
    <w:qFormat/>
    <w:rsid w:val="00DB0B58"/>
  </w:style>
  <w:style w:type="character" w:customStyle="1" w:styleId="CharDivNo">
    <w:name w:val="CharDivNo"/>
    <w:basedOn w:val="OPCCharBase"/>
    <w:uiPriority w:val="1"/>
    <w:qFormat/>
    <w:rsid w:val="00DB0B58"/>
  </w:style>
  <w:style w:type="character" w:customStyle="1" w:styleId="CharDivText">
    <w:name w:val="CharDivText"/>
    <w:basedOn w:val="OPCCharBase"/>
    <w:uiPriority w:val="1"/>
    <w:qFormat/>
    <w:rsid w:val="00DB0B58"/>
  </w:style>
  <w:style w:type="character" w:customStyle="1" w:styleId="CharItalic">
    <w:name w:val="CharItalic"/>
    <w:basedOn w:val="OPCCharBase"/>
    <w:uiPriority w:val="1"/>
    <w:qFormat/>
    <w:rsid w:val="00DB0B58"/>
    <w:rPr>
      <w:i/>
    </w:rPr>
  </w:style>
  <w:style w:type="character" w:customStyle="1" w:styleId="CharPartNo">
    <w:name w:val="CharPartNo"/>
    <w:basedOn w:val="OPCCharBase"/>
    <w:uiPriority w:val="1"/>
    <w:qFormat/>
    <w:rsid w:val="00DB0B58"/>
  </w:style>
  <w:style w:type="character" w:customStyle="1" w:styleId="CharPartText">
    <w:name w:val="CharPartText"/>
    <w:basedOn w:val="OPCCharBase"/>
    <w:uiPriority w:val="1"/>
    <w:qFormat/>
    <w:rsid w:val="00DB0B58"/>
  </w:style>
  <w:style w:type="character" w:customStyle="1" w:styleId="CharSectno">
    <w:name w:val="CharSectno"/>
    <w:basedOn w:val="OPCCharBase"/>
    <w:qFormat/>
    <w:rsid w:val="00DB0B58"/>
  </w:style>
  <w:style w:type="character" w:customStyle="1" w:styleId="CharSubdNo">
    <w:name w:val="CharSubdNo"/>
    <w:basedOn w:val="OPCCharBase"/>
    <w:uiPriority w:val="1"/>
    <w:qFormat/>
    <w:rsid w:val="00DB0B58"/>
  </w:style>
  <w:style w:type="character" w:customStyle="1" w:styleId="CharSubdText">
    <w:name w:val="CharSubdText"/>
    <w:basedOn w:val="OPCCharBase"/>
    <w:uiPriority w:val="1"/>
    <w:qFormat/>
    <w:rsid w:val="00DB0B58"/>
  </w:style>
  <w:style w:type="paragraph" w:customStyle="1" w:styleId="CTA--">
    <w:name w:val="CTA --"/>
    <w:basedOn w:val="OPCParaBase"/>
    <w:next w:val="Normal"/>
    <w:rsid w:val="00DB0B5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B0B5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B0B5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B0B5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B0B5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B0B5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B0B5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B0B5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B0B5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B0B5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B0B5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B0B5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B0B5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B0B5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B0B5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B0B5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B0B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B0B5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B0B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B0B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B0B5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B0B5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B0B5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B0B5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B0B5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B0B5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B0B5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B0B5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B0B5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B0B5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B0B5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B0B5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B0B5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B0B5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B0B5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B0B5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B0B5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B0B5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B0B5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B0B5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B0B5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B0B5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B0B5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B0B5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B0B5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B0B5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B0B5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B0B5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B0B5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B0B5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B0B5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B0B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B0B5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B0B5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B0B5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B0B58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B0B58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B0B58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B0B58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DB0B5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DB0B5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B0B5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B0B5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DB0B5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B0B5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B0B5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B0B5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B0B5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B0B5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B0B5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B0B5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B0B5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B0B58"/>
    <w:rPr>
      <w:sz w:val="16"/>
    </w:rPr>
  </w:style>
  <w:style w:type="table" w:customStyle="1" w:styleId="CFlag">
    <w:name w:val="CFlag"/>
    <w:basedOn w:val="TableNormal"/>
    <w:uiPriority w:val="99"/>
    <w:rsid w:val="00DB0B58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DB0B5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B0B58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B0B58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DB0B5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B0B5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B0B5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B0B5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B0B5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B0B5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B0B5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B0B5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B0B5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B0B5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B0B58"/>
  </w:style>
  <w:style w:type="character" w:customStyle="1" w:styleId="CharSubPartNoCASA">
    <w:name w:val="CharSubPartNo(CASA)"/>
    <w:basedOn w:val="OPCCharBase"/>
    <w:uiPriority w:val="1"/>
    <w:rsid w:val="00DB0B58"/>
  </w:style>
  <w:style w:type="paragraph" w:customStyle="1" w:styleId="ENoteTTIndentHeadingSub">
    <w:name w:val="ENoteTTIndentHeadingSub"/>
    <w:aliases w:val="enTTHis"/>
    <w:basedOn w:val="OPCParaBase"/>
    <w:rsid w:val="00DB0B5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B0B5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B0B5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B0B5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B0B5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B0B5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B0B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B0B58"/>
    <w:rPr>
      <w:sz w:val="22"/>
    </w:rPr>
  </w:style>
  <w:style w:type="paragraph" w:customStyle="1" w:styleId="SOTextNote">
    <w:name w:val="SO TextNote"/>
    <w:aliases w:val="sont"/>
    <w:basedOn w:val="SOText"/>
    <w:qFormat/>
    <w:rsid w:val="00DB0B5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B0B5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B0B58"/>
    <w:rPr>
      <w:sz w:val="22"/>
    </w:rPr>
  </w:style>
  <w:style w:type="paragraph" w:customStyle="1" w:styleId="FileName">
    <w:name w:val="FileName"/>
    <w:basedOn w:val="Normal"/>
    <w:rsid w:val="00DB0B58"/>
  </w:style>
  <w:style w:type="paragraph" w:customStyle="1" w:styleId="TableHeading">
    <w:name w:val="TableHeading"/>
    <w:aliases w:val="th"/>
    <w:basedOn w:val="OPCParaBase"/>
    <w:next w:val="Tabletext"/>
    <w:rsid w:val="00DB0B5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B0B5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B0B5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B0B5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B0B5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B0B5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B0B5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B0B5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B0B5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B0B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B0B5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B0B5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DB0B5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B0B58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B0B5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B0B5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DB0B5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B0B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B0B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B0B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B0B58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DB0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DB0B58"/>
  </w:style>
  <w:style w:type="character" w:customStyle="1" w:styleId="subsectionChar">
    <w:name w:val="subsection Char"/>
    <w:aliases w:val="ss Char"/>
    <w:link w:val="subsection"/>
    <w:locked/>
    <w:rsid w:val="000C57AD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locked/>
    <w:rsid w:val="000C57AD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3403</Characters>
  <Application>Microsoft Office Word</Application>
  <DocSecurity>2</DocSecurity>
  <PresentationFormat/>
  <Lines>113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(Measures for Consultation) Bill 2021: Intangible asset depreciation</vt:lpstr>
    </vt:vector>
  </TitlesOfParts>
  <Manager/>
  <Company/>
  <LinksUpToDate>false</LinksUpToDate>
  <CharactersWithSpaces>3972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for Consultation) Bill 2021: Intangible asset depreciation</dc:title>
  <dc:subject/>
  <dc:creator/>
  <cp:keywords/>
  <dc:description/>
  <cp:lastModifiedBy/>
  <cp:revision>1</cp:revision>
  <dcterms:created xsi:type="dcterms:W3CDTF">2021-10-07T22:38:00Z</dcterms:created>
  <dcterms:modified xsi:type="dcterms:W3CDTF">2021-10-07T22:39:00Z</dcterms:modified>
  <cp:category/>
  <cp:contentStatus/>
  <dc:language/>
  <cp:version/>
</cp:coreProperties>
</file>