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4DDC7" w14:textId="0E944559" w:rsidR="0048364F" w:rsidRPr="00AB187A" w:rsidRDefault="00193461" w:rsidP="0020300C">
      <w:pPr>
        <w:rPr>
          <w:sz w:val="28"/>
        </w:rPr>
      </w:pPr>
      <w:r w:rsidRPr="00AB187A">
        <w:rPr>
          <w:noProof/>
          <w:lang w:eastAsia="en-AU"/>
        </w:rPr>
        <w:drawing>
          <wp:inline distT="0" distB="0" distL="0" distR="0" wp14:anchorId="043F4E8A" wp14:editId="693530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32721F" w14:paraId="2E25E22D" w14:textId="77777777" w:rsidTr="0032721F">
        <w:tc>
          <w:tcPr>
            <w:tcW w:w="5000" w:type="pct"/>
            <w:shd w:val="clear" w:color="auto" w:fill="auto"/>
          </w:tcPr>
          <w:p w14:paraId="4BACD1C4" w14:textId="77777777" w:rsidR="0032721F" w:rsidRDefault="0032721F" w:rsidP="0032721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FF82811" w14:textId="77777777" w:rsidR="0032721F" w:rsidRPr="0032721F" w:rsidRDefault="0032721F" w:rsidP="0032721F">
            <w:pPr>
              <w:rPr>
                <w:b/>
                <w:sz w:val="20"/>
              </w:rPr>
            </w:pPr>
          </w:p>
        </w:tc>
      </w:tr>
    </w:tbl>
    <w:p w14:paraId="7E62B58E" w14:textId="77777777" w:rsidR="0048364F" w:rsidRDefault="0048364F" w:rsidP="0048364F">
      <w:pPr>
        <w:rPr>
          <w:sz w:val="19"/>
        </w:rPr>
      </w:pPr>
    </w:p>
    <w:p w14:paraId="2BDC074B" w14:textId="77777777" w:rsidR="0032721F" w:rsidRPr="00AB187A" w:rsidRDefault="0032721F" w:rsidP="0048364F">
      <w:pPr>
        <w:rPr>
          <w:sz w:val="19"/>
        </w:rPr>
      </w:pPr>
    </w:p>
    <w:p w14:paraId="331081B8" w14:textId="77777777" w:rsidR="0048364F" w:rsidRPr="00AB187A" w:rsidRDefault="003B2105" w:rsidP="0048364F">
      <w:pPr>
        <w:pStyle w:val="ShortT"/>
      </w:pPr>
      <w:r w:rsidRPr="00AB187A">
        <w:t>Competition and Consumer</w:t>
      </w:r>
      <w:r w:rsidR="003708A2" w:rsidRPr="00AB187A">
        <w:t xml:space="preserve"> Amendment</w:t>
      </w:r>
      <w:r w:rsidRPr="00AB187A">
        <w:t xml:space="preserve"> (</w:t>
      </w:r>
      <w:r w:rsidR="003708A2" w:rsidRPr="00AB187A">
        <w:t xml:space="preserve">Consumer Data Right) </w:t>
      </w:r>
      <w:r w:rsidR="00AB187A" w:rsidRPr="00AB187A">
        <w:t>Regulations 2</w:t>
      </w:r>
      <w:r w:rsidR="003708A2" w:rsidRPr="00AB187A">
        <w:t>021</w:t>
      </w:r>
    </w:p>
    <w:p w14:paraId="1B4D2F89" w14:textId="77777777" w:rsidR="00DB3464" w:rsidRPr="00AB187A" w:rsidRDefault="00DB3464" w:rsidP="009679BB">
      <w:pPr>
        <w:pStyle w:val="SignCoverPageStart"/>
        <w:spacing w:before="240"/>
        <w:rPr>
          <w:szCs w:val="22"/>
        </w:rPr>
      </w:pPr>
      <w:r w:rsidRPr="00AB187A">
        <w:rPr>
          <w:szCs w:val="22"/>
        </w:rPr>
        <w:t>I, General the Honourable David Hurley AC DSC (Retd), Governor</w:t>
      </w:r>
      <w:r w:rsidR="00AB187A">
        <w:rPr>
          <w:szCs w:val="22"/>
        </w:rPr>
        <w:noBreakHyphen/>
      </w:r>
      <w:r w:rsidRPr="00AB187A">
        <w:rPr>
          <w:szCs w:val="22"/>
        </w:rPr>
        <w:t>General of the Commonwealth of Australia, acting with the advice of the Federal Executive Council, make the following regulations.</w:t>
      </w:r>
    </w:p>
    <w:p w14:paraId="7B255D61" w14:textId="77777777" w:rsidR="00DB3464" w:rsidRPr="00AB187A" w:rsidRDefault="00DB3464" w:rsidP="009679BB">
      <w:pPr>
        <w:keepNext/>
        <w:spacing w:before="720" w:line="240" w:lineRule="atLeast"/>
        <w:ind w:right="397"/>
        <w:jc w:val="both"/>
        <w:rPr>
          <w:szCs w:val="22"/>
        </w:rPr>
      </w:pPr>
      <w:r w:rsidRPr="00AB187A">
        <w:rPr>
          <w:szCs w:val="22"/>
        </w:rPr>
        <w:t xml:space="preserve">Dated </w:t>
      </w:r>
      <w:r w:rsidRPr="00AB187A">
        <w:rPr>
          <w:szCs w:val="22"/>
        </w:rPr>
        <w:tab/>
      </w:r>
      <w:r w:rsidRPr="00AB187A">
        <w:rPr>
          <w:szCs w:val="22"/>
        </w:rPr>
        <w:tab/>
      </w:r>
      <w:r w:rsidRPr="00AB187A">
        <w:rPr>
          <w:szCs w:val="22"/>
        </w:rPr>
        <w:tab/>
      </w:r>
      <w:r w:rsidRPr="00AB187A">
        <w:rPr>
          <w:szCs w:val="22"/>
        </w:rPr>
        <w:tab/>
      </w:r>
      <w:r w:rsidRPr="00AB187A">
        <w:rPr>
          <w:szCs w:val="22"/>
        </w:rPr>
        <w:fldChar w:fldCharType="begin"/>
      </w:r>
      <w:r w:rsidRPr="00AB187A">
        <w:rPr>
          <w:szCs w:val="22"/>
        </w:rPr>
        <w:instrText xml:space="preserve"> DOCPROPERTY  DateMade </w:instrText>
      </w:r>
      <w:r w:rsidRPr="00AB187A">
        <w:rPr>
          <w:szCs w:val="22"/>
        </w:rPr>
        <w:fldChar w:fldCharType="separate"/>
      </w:r>
      <w:r w:rsidR="0032721F">
        <w:rPr>
          <w:szCs w:val="22"/>
        </w:rPr>
        <w:t>2021</w:t>
      </w:r>
      <w:r w:rsidRPr="00AB187A">
        <w:rPr>
          <w:szCs w:val="22"/>
        </w:rPr>
        <w:fldChar w:fldCharType="end"/>
      </w:r>
    </w:p>
    <w:p w14:paraId="637C3E6F" w14:textId="479E0985" w:rsidR="00DB3464" w:rsidRPr="00AB187A" w:rsidRDefault="00DB3464" w:rsidP="009679B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B187A">
        <w:rPr>
          <w:szCs w:val="22"/>
        </w:rPr>
        <w:t>David Hurley</w:t>
      </w:r>
    </w:p>
    <w:p w14:paraId="30740D41" w14:textId="77777777" w:rsidR="00DB3464" w:rsidRPr="00AB187A" w:rsidRDefault="00DB3464" w:rsidP="009679B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B187A">
        <w:rPr>
          <w:szCs w:val="22"/>
        </w:rPr>
        <w:t>Governor</w:t>
      </w:r>
      <w:r w:rsidR="00AB187A">
        <w:rPr>
          <w:szCs w:val="22"/>
        </w:rPr>
        <w:noBreakHyphen/>
      </w:r>
      <w:r w:rsidRPr="00AB187A">
        <w:rPr>
          <w:szCs w:val="22"/>
        </w:rPr>
        <w:t>General</w:t>
      </w:r>
    </w:p>
    <w:p w14:paraId="6F2D43C9" w14:textId="77777777" w:rsidR="00DB3464" w:rsidRPr="00AB187A" w:rsidRDefault="00DB3464" w:rsidP="009679B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B187A">
        <w:rPr>
          <w:szCs w:val="22"/>
        </w:rPr>
        <w:t>By His Excellency’s Command</w:t>
      </w:r>
    </w:p>
    <w:p w14:paraId="368E79AB" w14:textId="77777777" w:rsidR="00DB3464" w:rsidRPr="00AB187A" w:rsidRDefault="00DB3464" w:rsidP="009679B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B187A">
        <w:rPr>
          <w:szCs w:val="22"/>
        </w:rPr>
        <w:t>Jane Hume</w:t>
      </w:r>
      <w:r w:rsidRPr="00AB187A">
        <w:t xml:space="preserve"> </w:t>
      </w:r>
      <w:r w:rsidRPr="00AB187A">
        <w:rPr>
          <w:b/>
          <w:szCs w:val="22"/>
        </w:rPr>
        <w:t>[DRAFT ONLY—NOT FOR SIGNATURE]</w:t>
      </w:r>
    </w:p>
    <w:p w14:paraId="12DE7482" w14:textId="77777777" w:rsidR="00DB3464" w:rsidRPr="00AB187A" w:rsidRDefault="00DB3464" w:rsidP="0034457A">
      <w:pPr>
        <w:pStyle w:val="SignCoverPageEnd"/>
      </w:pPr>
      <w:r w:rsidRPr="00AB187A">
        <w:rPr>
          <w:szCs w:val="22"/>
        </w:rPr>
        <w:t xml:space="preserve">Minister for Superannuation, Financial Services and </w:t>
      </w:r>
      <w:r w:rsidR="0034457A">
        <w:rPr>
          <w:szCs w:val="22"/>
        </w:rPr>
        <w:t>the Digital Economy</w:t>
      </w:r>
    </w:p>
    <w:p w14:paraId="7B285B77" w14:textId="77777777" w:rsidR="00DB3464" w:rsidRPr="00AB187A" w:rsidRDefault="00DB3464" w:rsidP="009679BB"/>
    <w:p w14:paraId="5649E5EE" w14:textId="77777777" w:rsidR="00DB3464" w:rsidRPr="00AB187A" w:rsidRDefault="00DB3464" w:rsidP="009679BB"/>
    <w:p w14:paraId="6C06C57B" w14:textId="77777777" w:rsidR="0048364F" w:rsidRPr="0032721F" w:rsidRDefault="0048364F" w:rsidP="0048364F">
      <w:pPr>
        <w:pStyle w:val="Header"/>
        <w:tabs>
          <w:tab w:val="clear" w:pos="4150"/>
          <w:tab w:val="clear" w:pos="8307"/>
        </w:tabs>
      </w:pPr>
      <w:r w:rsidRPr="0032721F">
        <w:rPr>
          <w:rStyle w:val="CharAmSchNo"/>
        </w:rPr>
        <w:t xml:space="preserve"> </w:t>
      </w:r>
      <w:r w:rsidRPr="0032721F">
        <w:rPr>
          <w:rStyle w:val="CharAmSchText"/>
        </w:rPr>
        <w:t xml:space="preserve"> </w:t>
      </w:r>
    </w:p>
    <w:p w14:paraId="5AD300B5" w14:textId="77777777" w:rsidR="0048364F" w:rsidRPr="0032721F" w:rsidRDefault="0048364F" w:rsidP="0048364F">
      <w:pPr>
        <w:pStyle w:val="Header"/>
        <w:tabs>
          <w:tab w:val="clear" w:pos="4150"/>
          <w:tab w:val="clear" w:pos="8307"/>
        </w:tabs>
      </w:pPr>
      <w:r w:rsidRPr="0032721F">
        <w:rPr>
          <w:rStyle w:val="CharAmPartNo"/>
        </w:rPr>
        <w:t xml:space="preserve"> </w:t>
      </w:r>
      <w:r w:rsidRPr="0032721F">
        <w:rPr>
          <w:rStyle w:val="CharAmPartText"/>
        </w:rPr>
        <w:t xml:space="preserve"> </w:t>
      </w:r>
    </w:p>
    <w:p w14:paraId="6BCF17DD" w14:textId="77777777" w:rsidR="0048364F" w:rsidRPr="00AB187A" w:rsidRDefault="0048364F" w:rsidP="0048364F">
      <w:pPr>
        <w:sectPr w:rsidR="0048364F" w:rsidRPr="00AB187A" w:rsidSect="00E973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2D359A6" w14:textId="77777777" w:rsidR="00220A0C" w:rsidRPr="00AB187A" w:rsidRDefault="0048364F" w:rsidP="0048364F">
      <w:pPr>
        <w:outlineLvl w:val="0"/>
        <w:rPr>
          <w:sz w:val="36"/>
        </w:rPr>
      </w:pPr>
      <w:r w:rsidRPr="00AB187A">
        <w:rPr>
          <w:sz w:val="36"/>
        </w:rPr>
        <w:lastRenderedPageBreak/>
        <w:t>Contents</w:t>
      </w:r>
    </w:p>
    <w:p w14:paraId="0122D933" w14:textId="77777777" w:rsidR="0032721F" w:rsidRDefault="00327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2721F">
        <w:rPr>
          <w:noProof/>
        </w:rPr>
        <w:tab/>
      </w:r>
      <w:r w:rsidRPr="0032721F">
        <w:rPr>
          <w:noProof/>
        </w:rPr>
        <w:fldChar w:fldCharType="begin"/>
      </w:r>
      <w:r w:rsidRPr="0032721F">
        <w:rPr>
          <w:noProof/>
        </w:rPr>
        <w:instrText xml:space="preserve"> PAGEREF _Toc76471754 \h </w:instrText>
      </w:r>
      <w:r w:rsidRPr="0032721F">
        <w:rPr>
          <w:noProof/>
        </w:rPr>
      </w:r>
      <w:r w:rsidRPr="0032721F">
        <w:rPr>
          <w:noProof/>
        </w:rPr>
        <w:fldChar w:fldCharType="separate"/>
      </w:r>
      <w:r w:rsidR="00196BA9">
        <w:rPr>
          <w:noProof/>
        </w:rPr>
        <w:t>1</w:t>
      </w:r>
      <w:r w:rsidRPr="0032721F">
        <w:rPr>
          <w:noProof/>
        </w:rPr>
        <w:fldChar w:fldCharType="end"/>
      </w:r>
    </w:p>
    <w:p w14:paraId="30F32D3B" w14:textId="77777777" w:rsidR="0032721F" w:rsidRDefault="00327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2721F">
        <w:rPr>
          <w:noProof/>
        </w:rPr>
        <w:tab/>
      </w:r>
      <w:r w:rsidRPr="0032721F">
        <w:rPr>
          <w:noProof/>
        </w:rPr>
        <w:fldChar w:fldCharType="begin"/>
      </w:r>
      <w:r w:rsidRPr="0032721F">
        <w:rPr>
          <w:noProof/>
        </w:rPr>
        <w:instrText xml:space="preserve"> PAGEREF _Toc76471755 \h </w:instrText>
      </w:r>
      <w:r w:rsidRPr="0032721F">
        <w:rPr>
          <w:noProof/>
        </w:rPr>
      </w:r>
      <w:r w:rsidRPr="0032721F">
        <w:rPr>
          <w:noProof/>
        </w:rPr>
        <w:fldChar w:fldCharType="separate"/>
      </w:r>
      <w:r w:rsidR="00196BA9">
        <w:rPr>
          <w:noProof/>
        </w:rPr>
        <w:t>1</w:t>
      </w:r>
      <w:r w:rsidRPr="0032721F">
        <w:rPr>
          <w:noProof/>
        </w:rPr>
        <w:fldChar w:fldCharType="end"/>
      </w:r>
    </w:p>
    <w:p w14:paraId="7C1B07A4" w14:textId="77777777" w:rsidR="0032721F" w:rsidRDefault="00327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2721F">
        <w:rPr>
          <w:noProof/>
        </w:rPr>
        <w:tab/>
      </w:r>
      <w:r w:rsidRPr="0032721F">
        <w:rPr>
          <w:noProof/>
        </w:rPr>
        <w:fldChar w:fldCharType="begin"/>
      </w:r>
      <w:r w:rsidRPr="0032721F">
        <w:rPr>
          <w:noProof/>
        </w:rPr>
        <w:instrText xml:space="preserve"> PAGEREF _Toc76471756 \h </w:instrText>
      </w:r>
      <w:r w:rsidRPr="0032721F">
        <w:rPr>
          <w:noProof/>
        </w:rPr>
      </w:r>
      <w:r w:rsidRPr="0032721F">
        <w:rPr>
          <w:noProof/>
        </w:rPr>
        <w:fldChar w:fldCharType="separate"/>
      </w:r>
      <w:r w:rsidR="00196BA9">
        <w:rPr>
          <w:noProof/>
        </w:rPr>
        <w:t>1</w:t>
      </w:r>
      <w:r w:rsidRPr="0032721F">
        <w:rPr>
          <w:noProof/>
        </w:rPr>
        <w:fldChar w:fldCharType="end"/>
      </w:r>
    </w:p>
    <w:p w14:paraId="34011C1F" w14:textId="77777777" w:rsidR="0032721F" w:rsidRDefault="0032721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2721F">
        <w:rPr>
          <w:noProof/>
        </w:rPr>
        <w:tab/>
      </w:r>
      <w:r w:rsidRPr="0032721F">
        <w:rPr>
          <w:noProof/>
        </w:rPr>
        <w:fldChar w:fldCharType="begin"/>
      </w:r>
      <w:r w:rsidRPr="0032721F">
        <w:rPr>
          <w:noProof/>
        </w:rPr>
        <w:instrText xml:space="preserve"> PAGEREF _Toc76471757 \h </w:instrText>
      </w:r>
      <w:r w:rsidRPr="0032721F">
        <w:rPr>
          <w:noProof/>
        </w:rPr>
      </w:r>
      <w:r w:rsidRPr="0032721F">
        <w:rPr>
          <w:noProof/>
        </w:rPr>
        <w:fldChar w:fldCharType="separate"/>
      </w:r>
      <w:r w:rsidR="00196BA9">
        <w:rPr>
          <w:noProof/>
        </w:rPr>
        <w:t>1</w:t>
      </w:r>
      <w:r w:rsidRPr="0032721F">
        <w:rPr>
          <w:noProof/>
        </w:rPr>
        <w:fldChar w:fldCharType="end"/>
      </w:r>
    </w:p>
    <w:p w14:paraId="29A0A4F5" w14:textId="77777777" w:rsidR="0032721F" w:rsidRDefault="0032721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2721F">
        <w:rPr>
          <w:b w:val="0"/>
          <w:noProof/>
          <w:sz w:val="18"/>
        </w:rPr>
        <w:tab/>
      </w:r>
      <w:r w:rsidRPr="0032721F">
        <w:rPr>
          <w:b w:val="0"/>
          <w:noProof/>
          <w:sz w:val="18"/>
        </w:rPr>
        <w:fldChar w:fldCharType="begin"/>
      </w:r>
      <w:r w:rsidRPr="0032721F">
        <w:rPr>
          <w:b w:val="0"/>
          <w:noProof/>
          <w:sz w:val="18"/>
        </w:rPr>
        <w:instrText xml:space="preserve"> PAGEREF _Toc76471758 \h </w:instrText>
      </w:r>
      <w:r w:rsidRPr="0032721F">
        <w:rPr>
          <w:b w:val="0"/>
          <w:noProof/>
          <w:sz w:val="18"/>
        </w:rPr>
      </w:r>
      <w:r w:rsidRPr="0032721F">
        <w:rPr>
          <w:b w:val="0"/>
          <w:noProof/>
          <w:sz w:val="18"/>
        </w:rPr>
        <w:fldChar w:fldCharType="separate"/>
      </w:r>
      <w:r w:rsidR="00196BA9">
        <w:rPr>
          <w:b w:val="0"/>
          <w:noProof/>
          <w:sz w:val="18"/>
        </w:rPr>
        <w:t>1</w:t>
      </w:r>
      <w:r w:rsidRPr="0032721F">
        <w:rPr>
          <w:b w:val="0"/>
          <w:noProof/>
          <w:sz w:val="18"/>
        </w:rPr>
        <w:fldChar w:fldCharType="end"/>
      </w:r>
    </w:p>
    <w:p w14:paraId="12E520BA" w14:textId="77777777" w:rsidR="0032721F" w:rsidRDefault="0032721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Regulations 2010</w:t>
      </w:r>
      <w:r w:rsidRPr="0032721F">
        <w:rPr>
          <w:i w:val="0"/>
          <w:noProof/>
          <w:sz w:val="18"/>
        </w:rPr>
        <w:tab/>
      </w:r>
      <w:r w:rsidRPr="0032721F">
        <w:rPr>
          <w:i w:val="0"/>
          <w:noProof/>
          <w:sz w:val="18"/>
        </w:rPr>
        <w:fldChar w:fldCharType="begin"/>
      </w:r>
      <w:r w:rsidRPr="0032721F">
        <w:rPr>
          <w:i w:val="0"/>
          <w:noProof/>
          <w:sz w:val="18"/>
        </w:rPr>
        <w:instrText xml:space="preserve"> PAGEREF _Toc76471759 \h </w:instrText>
      </w:r>
      <w:r w:rsidRPr="0032721F">
        <w:rPr>
          <w:i w:val="0"/>
          <w:noProof/>
          <w:sz w:val="18"/>
        </w:rPr>
      </w:r>
      <w:r w:rsidRPr="0032721F">
        <w:rPr>
          <w:i w:val="0"/>
          <w:noProof/>
          <w:sz w:val="18"/>
        </w:rPr>
        <w:fldChar w:fldCharType="separate"/>
      </w:r>
      <w:r w:rsidR="00196BA9">
        <w:rPr>
          <w:i w:val="0"/>
          <w:noProof/>
          <w:sz w:val="18"/>
        </w:rPr>
        <w:t>1</w:t>
      </w:r>
      <w:r w:rsidRPr="0032721F">
        <w:rPr>
          <w:i w:val="0"/>
          <w:noProof/>
          <w:sz w:val="18"/>
        </w:rPr>
        <w:fldChar w:fldCharType="end"/>
      </w:r>
    </w:p>
    <w:p w14:paraId="7B252B40" w14:textId="77777777" w:rsidR="0048364F" w:rsidRPr="00AB187A" w:rsidRDefault="0032721F" w:rsidP="0048364F">
      <w:r>
        <w:fldChar w:fldCharType="end"/>
      </w:r>
    </w:p>
    <w:p w14:paraId="5BF9327B" w14:textId="77777777" w:rsidR="0048364F" w:rsidRPr="00AB187A" w:rsidRDefault="0048364F" w:rsidP="0048364F">
      <w:pPr>
        <w:sectPr w:rsidR="0048364F" w:rsidRPr="00AB187A" w:rsidSect="007F48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1278D2" w14:textId="77777777" w:rsidR="0048364F" w:rsidRPr="00AB187A" w:rsidRDefault="0048364F" w:rsidP="0048364F">
      <w:pPr>
        <w:pStyle w:val="ActHead5"/>
      </w:pPr>
      <w:bookmarkStart w:id="0" w:name="_Toc76471754"/>
      <w:r w:rsidRPr="0032721F">
        <w:rPr>
          <w:rStyle w:val="CharSectno"/>
        </w:rPr>
        <w:lastRenderedPageBreak/>
        <w:t>1</w:t>
      </w:r>
      <w:r w:rsidRPr="00AB187A">
        <w:t xml:space="preserve">  </w:t>
      </w:r>
      <w:r w:rsidR="004F676E" w:rsidRPr="00AB187A">
        <w:t>Name</w:t>
      </w:r>
      <w:bookmarkEnd w:id="0"/>
    </w:p>
    <w:p w14:paraId="19B1C57E" w14:textId="77777777" w:rsidR="0048364F" w:rsidRPr="00AB187A" w:rsidRDefault="0048364F" w:rsidP="0048364F">
      <w:pPr>
        <w:pStyle w:val="subsection"/>
      </w:pPr>
      <w:r w:rsidRPr="00AB187A">
        <w:tab/>
      </w:r>
      <w:r w:rsidRPr="00AB187A">
        <w:tab/>
      </w:r>
      <w:r w:rsidR="003A4F52" w:rsidRPr="00AB187A">
        <w:t>This instrument is</w:t>
      </w:r>
      <w:r w:rsidRPr="00AB187A">
        <w:t xml:space="preserve"> the </w:t>
      </w:r>
      <w:r w:rsidR="00414ADE" w:rsidRPr="00AB187A">
        <w:rPr>
          <w:i/>
        </w:rPr>
        <w:fldChar w:fldCharType="begin"/>
      </w:r>
      <w:r w:rsidR="00414ADE" w:rsidRPr="00AB187A">
        <w:rPr>
          <w:i/>
        </w:rPr>
        <w:instrText xml:space="preserve"> STYLEREF  ShortT </w:instrText>
      </w:r>
      <w:r w:rsidR="00414ADE" w:rsidRPr="00AB187A">
        <w:rPr>
          <w:i/>
        </w:rPr>
        <w:fldChar w:fldCharType="separate"/>
      </w:r>
      <w:r w:rsidR="00196BA9">
        <w:rPr>
          <w:i/>
          <w:noProof/>
        </w:rPr>
        <w:t>Competition and Consumer Amendment (Consumer Data Right) Regulations 2021</w:t>
      </w:r>
      <w:r w:rsidR="00414ADE" w:rsidRPr="00AB187A">
        <w:rPr>
          <w:i/>
        </w:rPr>
        <w:fldChar w:fldCharType="end"/>
      </w:r>
      <w:r w:rsidRPr="00AB187A">
        <w:t>.</w:t>
      </w:r>
    </w:p>
    <w:p w14:paraId="53F224E7" w14:textId="77777777" w:rsidR="004F676E" w:rsidRPr="00AB187A" w:rsidRDefault="0048364F" w:rsidP="005452CC">
      <w:pPr>
        <w:pStyle w:val="ActHead5"/>
      </w:pPr>
      <w:bookmarkStart w:id="1" w:name="_Toc76471755"/>
      <w:r w:rsidRPr="0032721F">
        <w:rPr>
          <w:rStyle w:val="CharSectno"/>
        </w:rPr>
        <w:t>2</w:t>
      </w:r>
      <w:r w:rsidRPr="00AB187A">
        <w:t xml:space="preserve">  Commencement</w:t>
      </w:r>
      <w:bookmarkEnd w:id="1"/>
    </w:p>
    <w:p w14:paraId="0B7E9042" w14:textId="77777777" w:rsidR="005452CC" w:rsidRPr="00AB187A" w:rsidRDefault="005452CC" w:rsidP="003A4F52">
      <w:pPr>
        <w:pStyle w:val="subsection"/>
      </w:pPr>
      <w:r w:rsidRPr="00AB187A">
        <w:tab/>
        <w:t>(1)</w:t>
      </w:r>
      <w:r w:rsidRPr="00AB187A">
        <w:tab/>
        <w:t xml:space="preserve">Each provision of </w:t>
      </w:r>
      <w:r w:rsidR="003A4F52" w:rsidRPr="00AB187A">
        <w:t>this instrument</w:t>
      </w:r>
      <w:r w:rsidRPr="00AB187A">
        <w:t xml:space="preserve"> specified in column 1 of the table commences, or is taken to have commenced, in accordance with column 2 of the table. Any other statement in column 2 has effect according to its terms.</w:t>
      </w:r>
    </w:p>
    <w:p w14:paraId="1170DB64" w14:textId="77777777" w:rsidR="005452CC" w:rsidRPr="00AB187A" w:rsidRDefault="005452CC" w:rsidP="003A4F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187A" w14:paraId="7B9E528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19D53A3" w14:textId="77777777" w:rsidR="005452CC" w:rsidRPr="00AB187A" w:rsidRDefault="005452CC" w:rsidP="003A4F52">
            <w:pPr>
              <w:pStyle w:val="TableHeading"/>
            </w:pPr>
            <w:r w:rsidRPr="00AB187A">
              <w:t>Commencement information</w:t>
            </w:r>
          </w:p>
        </w:tc>
      </w:tr>
      <w:tr w:rsidR="005452CC" w:rsidRPr="00AB187A" w14:paraId="5165739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D1F039" w14:textId="77777777" w:rsidR="005452CC" w:rsidRPr="00AB187A" w:rsidRDefault="005452CC" w:rsidP="003A4F52">
            <w:pPr>
              <w:pStyle w:val="TableHeading"/>
            </w:pPr>
            <w:r w:rsidRPr="00AB187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F97E12" w14:textId="77777777" w:rsidR="005452CC" w:rsidRPr="00AB187A" w:rsidRDefault="005452CC" w:rsidP="003A4F52">
            <w:pPr>
              <w:pStyle w:val="TableHeading"/>
            </w:pPr>
            <w:r w:rsidRPr="00AB187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9663755" w14:textId="77777777" w:rsidR="005452CC" w:rsidRPr="00AB187A" w:rsidRDefault="005452CC" w:rsidP="003A4F52">
            <w:pPr>
              <w:pStyle w:val="TableHeading"/>
            </w:pPr>
            <w:r w:rsidRPr="00AB187A">
              <w:t>Column 3</w:t>
            </w:r>
          </w:p>
        </w:tc>
      </w:tr>
      <w:tr w:rsidR="005452CC" w:rsidRPr="00AB187A" w14:paraId="5C4F1B9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108581" w14:textId="77777777" w:rsidR="005452CC" w:rsidRPr="00AB187A" w:rsidRDefault="005452CC" w:rsidP="003A4F52">
            <w:pPr>
              <w:pStyle w:val="TableHeading"/>
            </w:pPr>
            <w:r w:rsidRPr="00AB187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DE864B" w14:textId="77777777" w:rsidR="005452CC" w:rsidRPr="00AB187A" w:rsidRDefault="005452CC" w:rsidP="003A4F52">
            <w:pPr>
              <w:pStyle w:val="TableHeading"/>
            </w:pPr>
            <w:r w:rsidRPr="00AB187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D2E2AE" w14:textId="77777777" w:rsidR="005452CC" w:rsidRPr="00AB187A" w:rsidRDefault="005452CC" w:rsidP="003A4F52">
            <w:pPr>
              <w:pStyle w:val="TableHeading"/>
            </w:pPr>
            <w:r w:rsidRPr="00AB187A">
              <w:t>Date/Details</w:t>
            </w:r>
          </w:p>
        </w:tc>
      </w:tr>
      <w:tr w:rsidR="005452CC" w:rsidRPr="00AB187A" w14:paraId="00F5CE6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E1EBF5" w14:textId="77777777" w:rsidR="005452CC" w:rsidRPr="00AB187A" w:rsidRDefault="005452CC" w:rsidP="00AD7252">
            <w:pPr>
              <w:pStyle w:val="Tabletext"/>
            </w:pPr>
            <w:r w:rsidRPr="00AB187A">
              <w:t xml:space="preserve">1.  </w:t>
            </w:r>
            <w:r w:rsidR="00AD7252" w:rsidRPr="00AB187A">
              <w:t xml:space="preserve">The whole of </w:t>
            </w:r>
            <w:r w:rsidR="003A4F52" w:rsidRPr="00AB187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260520" w14:textId="77777777" w:rsidR="005452CC" w:rsidRPr="00AB187A" w:rsidRDefault="005452CC" w:rsidP="005452CC">
            <w:pPr>
              <w:pStyle w:val="Tabletext"/>
            </w:pPr>
            <w:r w:rsidRPr="00AB187A">
              <w:t xml:space="preserve">The day after </w:t>
            </w:r>
            <w:r w:rsidR="003A4F52" w:rsidRPr="00AB187A">
              <w:t>this instrument is</w:t>
            </w:r>
            <w:r w:rsidRPr="00AB187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9F5E69" w14:textId="77777777" w:rsidR="005452CC" w:rsidRPr="00AB187A" w:rsidRDefault="005452CC">
            <w:pPr>
              <w:pStyle w:val="Tabletext"/>
            </w:pPr>
          </w:p>
        </w:tc>
      </w:tr>
    </w:tbl>
    <w:p w14:paraId="70FCA467" w14:textId="77777777" w:rsidR="005452CC" w:rsidRPr="00AB187A" w:rsidRDefault="005452CC" w:rsidP="003A4F52">
      <w:pPr>
        <w:pStyle w:val="notetext"/>
      </w:pPr>
      <w:r w:rsidRPr="00AB187A">
        <w:rPr>
          <w:snapToGrid w:val="0"/>
          <w:lang w:eastAsia="en-US"/>
        </w:rPr>
        <w:t>Note:</w:t>
      </w:r>
      <w:r w:rsidRPr="00AB187A">
        <w:rPr>
          <w:snapToGrid w:val="0"/>
          <w:lang w:eastAsia="en-US"/>
        </w:rPr>
        <w:tab/>
        <w:t xml:space="preserve">This table relates only to the provisions of </w:t>
      </w:r>
      <w:r w:rsidR="003A4F52" w:rsidRPr="00AB187A">
        <w:rPr>
          <w:snapToGrid w:val="0"/>
          <w:lang w:eastAsia="en-US"/>
        </w:rPr>
        <w:t>this instrument</w:t>
      </w:r>
      <w:r w:rsidRPr="00AB187A">
        <w:t xml:space="preserve"> </w:t>
      </w:r>
      <w:r w:rsidRPr="00AB187A">
        <w:rPr>
          <w:snapToGrid w:val="0"/>
          <w:lang w:eastAsia="en-US"/>
        </w:rPr>
        <w:t xml:space="preserve">as originally made. It will not be amended to deal with any later amendments of </w:t>
      </w:r>
      <w:r w:rsidR="003A4F52" w:rsidRPr="00AB187A">
        <w:rPr>
          <w:snapToGrid w:val="0"/>
          <w:lang w:eastAsia="en-US"/>
        </w:rPr>
        <w:t>this instrument</w:t>
      </w:r>
      <w:r w:rsidRPr="00AB187A">
        <w:rPr>
          <w:snapToGrid w:val="0"/>
          <w:lang w:eastAsia="en-US"/>
        </w:rPr>
        <w:t>.</w:t>
      </w:r>
    </w:p>
    <w:p w14:paraId="273BF2D7" w14:textId="77777777" w:rsidR="005452CC" w:rsidRPr="00AB187A" w:rsidRDefault="005452CC" w:rsidP="004F676E">
      <w:pPr>
        <w:pStyle w:val="subsection"/>
      </w:pPr>
      <w:r w:rsidRPr="00AB187A">
        <w:tab/>
        <w:t>(2)</w:t>
      </w:r>
      <w:r w:rsidRPr="00AB187A">
        <w:tab/>
        <w:t xml:space="preserve">Any information in column 3 of the table is not part of </w:t>
      </w:r>
      <w:r w:rsidR="003A4F52" w:rsidRPr="00AB187A">
        <w:t>this instrument</w:t>
      </w:r>
      <w:r w:rsidRPr="00AB187A">
        <w:t xml:space="preserve">. Information may be inserted in this column, or information in it may be edited, in any published version of </w:t>
      </w:r>
      <w:r w:rsidR="003A4F52" w:rsidRPr="00AB187A">
        <w:t>this instrument</w:t>
      </w:r>
      <w:r w:rsidRPr="00AB187A">
        <w:t>.</w:t>
      </w:r>
    </w:p>
    <w:p w14:paraId="41DFE504" w14:textId="77777777" w:rsidR="00BF6650" w:rsidRPr="00AB187A" w:rsidRDefault="00BF6650" w:rsidP="00BF6650">
      <w:pPr>
        <w:pStyle w:val="ActHead5"/>
      </w:pPr>
      <w:bookmarkStart w:id="2" w:name="_Toc76471756"/>
      <w:r w:rsidRPr="0032721F">
        <w:rPr>
          <w:rStyle w:val="CharSectno"/>
        </w:rPr>
        <w:t>3</w:t>
      </w:r>
      <w:r w:rsidRPr="00AB187A">
        <w:t xml:space="preserve">  Authority</w:t>
      </w:r>
      <w:bookmarkEnd w:id="2"/>
    </w:p>
    <w:p w14:paraId="4561AC29" w14:textId="77777777" w:rsidR="00BF6650" w:rsidRPr="00AB187A" w:rsidRDefault="00BF6650" w:rsidP="00BF6650">
      <w:pPr>
        <w:pStyle w:val="subsection"/>
      </w:pPr>
      <w:r w:rsidRPr="00AB187A">
        <w:tab/>
      </w:r>
      <w:r w:rsidRPr="00AB187A">
        <w:tab/>
      </w:r>
      <w:r w:rsidR="003A4F52" w:rsidRPr="00AB187A">
        <w:t>This instrument is</w:t>
      </w:r>
      <w:r w:rsidRPr="00AB187A">
        <w:t xml:space="preserve"> made under the </w:t>
      </w:r>
      <w:r w:rsidR="003708A2" w:rsidRPr="00AB187A">
        <w:rPr>
          <w:i/>
        </w:rPr>
        <w:t>Competition and Consumer Act 2010</w:t>
      </w:r>
      <w:r w:rsidR="00546FA3" w:rsidRPr="00AB187A">
        <w:t>.</w:t>
      </w:r>
    </w:p>
    <w:p w14:paraId="4F167557" w14:textId="77777777" w:rsidR="00557C7A" w:rsidRPr="00AB187A" w:rsidRDefault="00BF6650" w:rsidP="00557C7A">
      <w:pPr>
        <w:pStyle w:val="ActHead5"/>
      </w:pPr>
      <w:bookmarkStart w:id="3" w:name="_Toc76471757"/>
      <w:r w:rsidRPr="0032721F">
        <w:rPr>
          <w:rStyle w:val="CharSectno"/>
        </w:rPr>
        <w:t>4</w:t>
      </w:r>
      <w:r w:rsidR="00557C7A" w:rsidRPr="00AB187A">
        <w:t xml:space="preserve">  </w:t>
      </w:r>
      <w:r w:rsidR="00083F48" w:rsidRPr="00AB187A">
        <w:t>Schedules</w:t>
      </w:r>
      <w:bookmarkEnd w:id="3"/>
    </w:p>
    <w:p w14:paraId="2BA05948" w14:textId="77777777" w:rsidR="00557C7A" w:rsidRPr="00AB187A" w:rsidRDefault="00557C7A" w:rsidP="00557C7A">
      <w:pPr>
        <w:pStyle w:val="subsection"/>
      </w:pPr>
      <w:r w:rsidRPr="00AB187A">
        <w:tab/>
      </w:r>
      <w:r w:rsidRPr="00AB187A">
        <w:tab/>
      </w:r>
      <w:r w:rsidR="00083F48" w:rsidRPr="00AB187A">
        <w:t xml:space="preserve">Each </w:t>
      </w:r>
      <w:r w:rsidR="00160BD7" w:rsidRPr="00AB187A">
        <w:t>instrument</w:t>
      </w:r>
      <w:r w:rsidR="00083F48" w:rsidRPr="00AB187A">
        <w:t xml:space="preserve"> that is specified in a Schedule to </w:t>
      </w:r>
      <w:r w:rsidR="003A4F52" w:rsidRPr="00AB187A">
        <w:t>this instrument</w:t>
      </w:r>
      <w:r w:rsidR="00083F48" w:rsidRPr="00AB187A">
        <w:t xml:space="preserve"> is amended or repealed as set out in the applicable items in the Schedule concerned, and any other item in a Schedule to </w:t>
      </w:r>
      <w:r w:rsidR="003A4F52" w:rsidRPr="00AB187A">
        <w:t>this instrument</w:t>
      </w:r>
      <w:r w:rsidR="00083F48" w:rsidRPr="00AB187A">
        <w:t xml:space="preserve"> has effect according to its terms.</w:t>
      </w:r>
    </w:p>
    <w:p w14:paraId="418DEE5B" w14:textId="77777777" w:rsidR="00970A7A" w:rsidRPr="00AB187A" w:rsidRDefault="0048364F" w:rsidP="009C5989">
      <w:pPr>
        <w:pStyle w:val="ActHead6"/>
        <w:pageBreakBefore/>
      </w:pPr>
      <w:bookmarkStart w:id="4" w:name="_Toc76471758"/>
      <w:r w:rsidRPr="0032721F">
        <w:rPr>
          <w:rStyle w:val="CharAmSchNo"/>
        </w:rPr>
        <w:lastRenderedPageBreak/>
        <w:t>Schedule 1</w:t>
      </w:r>
      <w:r w:rsidRPr="00AB187A">
        <w:t>—</w:t>
      </w:r>
      <w:r w:rsidR="00460499" w:rsidRPr="0032721F">
        <w:rPr>
          <w:rStyle w:val="CharAmSchText"/>
        </w:rPr>
        <w:t>Amendment</w:t>
      </w:r>
      <w:r w:rsidR="001338E6" w:rsidRPr="0032721F">
        <w:rPr>
          <w:rStyle w:val="CharAmSchText"/>
        </w:rPr>
        <w:t>s</w:t>
      </w:r>
      <w:bookmarkEnd w:id="4"/>
    </w:p>
    <w:p w14:paraId="7CFDF2AB" w14:textId="77777777" w:rsidR="00AD3469" w:rsidRPr="0032721F" w:rsidRDefault="00AD3469" w:rsidP="00AD3469">
      <w:pPr>
        <w:pStyle w:val="Header"/>
      </w:pPr>
      <w:r w:rsidRPr="0032721F">
        <w:rPr>
          <w:rStyle w:val="CharAmPartNo"/>
        </w:rPr>
        <w:t xml:space="preserve"> </w:t>
      </w:r>
      <w:r w:rsidRPr="0032721F">
        <w:rPr>
          <w:rStyle w:val="CharAmPartText"/>
        </w:rPr>
        <w:t xml:space="preserve"> </w:t>
      </w:r>
    </w:p>
    <w:p w14:paraId="3553939E" w14:textId="77777777" w:rsidR="0048364F" w:rsidRPr="00AB187A" w:rsidRDefault="003708A2" w:rsidP="00970A7A">
      <w:pPr>
        <w:pStyle w:val="ActHead9"/>
      </w:pPr>
      <w:bookmarkStart w:id="5" w:name="_Toc76471759"/>
      <w:r w:rsidRPr="00AB187A">
        <w:t xml:space="preserve">Competition and Consumer </w:t>
      </w:r>
      <w:r w:rsidR="00AB187A" w:rsidRPr="00AB187A">
        <w:t>Regulations 2</w:t>
      </w:r>
      <w:r w:rsidRPr="00AB187A">
        <w:t>010</w:t>
      </w:r>
      <w:bookmarkEnd w:id="5"/>
    </w:p>
    <w:p w14:paraId="6252D3DC" w14:textId="77777777" w:rsidR="0084172C" w:rsidRPr="00AB187A" w:rsidRDefault="00363AB2" w:rsidP="00363AB2">
      <w:pPr>
        <w:pStyle w:val="ItemHead"/>
      </w:pPr>
      <w:r w:rsidRPr="00AB187A">
        <w:t xml:space="preserve">1  </w:t>
      </w:r>
      <w:r w:rsidR="009B2F24" w:rsidRPr="00AB187A">
        <w:t xml:space="preserve">Before </w:t>
      </w:r>
      <w:r w:rsidR="001C3CAE" w:rsidRPr="00AB187A">
        <w:t>Part 2</w:t>
      </w:r>
      <w:r w:rsidR="009B2F24" w:rsidRPr="00AB187A">
        <w:t>B</w:t>
      </w:r>
    </w:p>
    <w:p w14:paraId="1E96995B" w14:textId="77777777" w:rsidR="009B2F24" w:rsidRPr="00AB187A" w:rsidRDefault="009B2F24" w:rsidP="009B2F24">
      <w:pPr>
        <w:pStyle w:val="Item"/>
      </w:pPr>
      <w:r w:rsidRPr="00AB187A">
        <w:t>Insert:</w:t>
      </w:r>
    </w:p>
    <w:p w14:paraId="12860A42" w14:textId="77777777" w:rsidR="009B2F24" w:rsidRPr="00AB187A" w:rsidRDefault="001C3CAE" w:rsidP="009B2F24">
      <w:pPr>
        <w:pStyle w:val="ActHead2"/>
      </w:pPr>
      <w:bookmarkStart w:id="6" w:name="_Toc76471760"/>
      <w:r w:rsidRPr="0032721F">
        <w:rPr>
          <w:rStyle w:val="CharPartNo"/>
        </w:rPr>
        <w:t>Part 2</w:t>
      </w:r>
      <w:r w:rsidR="009B2F24" w:rsidRPr="0032721F">
        <w:rPr>
          <w:rStyle w:val="CharPartNo"/>
        </w:rPr>
        <w:t>BA</w:t>
      </w:r>
      <w:r w:rsidR="009B2F24" w:rsidRPr="00AB187A">
        <w:t>—</w:t>
      </w:r>
      <w:r w:rsidR="009B2F24" w:rsidRPr="0032721F">
        <w:rPr>
          <w:rStyle w:val="CharPartText"/>
        </w:rPr>
        <w:t>Consumer data right</w:t>
      </w:r>
      <w:bookmarkEnd w:id="6"/>
    </w:p>
    <w:p w14:paraId="3B44436B" w14:textId="77777777" w:rsidR="00E36C37" w:rsidRPr="0032721F" w:rsidRDefault="00E36C37" w:rsidP="00E36C37">
      <w:pPr>
        <w:pStyle w:val="Header"/>
      </w:pPr>
      <w:r w:rsidRPr="0032721F">
        <w:rPr>
          <w:rStyle w:val="CharDivNo"/>
        </w:rPr>
        <w:t xml:space="preserve"> </w:t>
      </w:r>
      <w:r w:rsidRPr="0032721F">
        <w:rPr>
          <w:rStyle w:val="CharDivText"/>
        </w:rPr>
        <w:t xml:space="preserve"> </w:t>
      </w:r>
    </w:p>
    <w:p w14:paraId="44DB379D" w14:textId="77777777" w:rsidR="009B2F24" w:rsidRPr="00AB187A" w:rsidRDefault="009B2F24" w:rsidP="009B2F24">
      <w:pPr>
        <w:pStyle w:val="ActHead5"/>
      </w:pPr>
      <w:bookmarkStart w:id="7" w:name="_Toc76471761"/>
      <w:r w:rsidRPr="0032721F">
        <w:rPr>
          <w:rStyle w:val="CharSectno"/>
        </w:rPr>
        <w:t>28RA</w:t>
      </w:r>
      <w:r w:rsidRPr="00AB187A">
        <w:t xml:space="preserve">  </w:t>
      </w:r>
      <w:r w:rsidR="00AE62CE" w:rsidRPr="00AB187A">
        <w:t>Application of privacy safeguards in the energy sector</w:t>
      </w:r>
      <w:bookmarkEnd w:id="7"/>
    </w:p>
    <w:p w14:paraId="28F15069" w14:textId="77777777" w:rsidR="00AE62CE" w:rsidRPr="00AB187A" w:rsidRDefault="00AE62CE" w:rsidP="00AE62CE">
      <w:pPr>
        <w:pStyle w:val="subsection"/>
      </w:pPr>
      <w:r w:rsidRPr="00AB187A">
        <w:tab/>
        <w:t>(1)</w:t>
      </w:r>
      <w:r w:rsidRPr="00AB187A">
        <w:tab/>
      </w:r>
      <w:r w:rsidR="00D41842" w:rsidRPr="00AB187A">
        <w:t xml:space="preserve">This </w:t>
      </w:r>
      <w:r w:rsidR="00A0711F" w:rsidRPr="00AB187A">
        <w:t>regulation</w:t>
      </w:r>
      <w:r w:rsidR="00D41842" w:rsidRPr="00AB187A">
        <w:t xml:space="preserve"> </w:t>
      </w:r>
      <w:r w:rsidR="00875CA2" w:rsidRPr="00AB187A">
        <w:t>has effect</w:t>
      </w:r>
      <w:r w:rsidR="00D41842" w:rsidRPr="00AB187A">
        <w:t xml:space="preserve"> for </w:t>
      </w:r>
      <w:r w:rsidR="00EC7B5C">
        <w:t xml:space="preserve">the purposes of </w:t>
      </w:r>
      <w:r w:rsidR="001C3CAE" w:rsidRPr="00AB187A">
        <w:t>section 5</w:t>
      </w:r>
      <w:r w:rsidR="00D41842" w:rsidRPr="00AB187A">
        <w:t>6GE of the Act.</w:t>
      </w:r>
    </w:p>
    <w:p w14:paraId="4CA6A5D5" w14:textId="77777777" w:rsidR="00407DB5" w:rsidRPr="00AB187A" w:rsidRDefault="00D41842" w:rsidP="00D41842">
      <w:pPr>
        <w:pStyle w:val="subsection"/>
      </w:pPr>
      <w:r w:rsidRPr="00AB187A">
        <w:tab/>
        <w:t>(2)</w:t>
      </w:r>
      <w:r w:rsidRPr="00AB187A">
        <w:tab/>
      </w:r>
      <w:r w:rsidR="00407DB5" w:rsidRPr="00AB187A">
        <w:t xml:space="preserve">In this </w:t>
      </w:r>
      <w:r w:rsidR="00A0711F" w:rsidRPr="00AB187A">
        <w:t>regulation</w:t>
      </w:r>
      <w:r w:rsidR="00407DB5" w:rsidRPr="00AB187A">
        <w:t>:</w:t>
      </w:r>
    </w:p>
    <w:p w14:paraId="3034C67B" w14:textId="77777777" w:rsidR="00407DB5" w:rsidRPr="00AB187A" w:rsidRDefault="00407DB5" w:rsidP="00407DB5">
      <w:pPr>
        <w:pStyle w:val="Definition"/>
      </w:pPr>
      <w:r w:rsidRPr="00AB187A">
        <w:rPr>
          <w:b/>
          <w:i/>
        </w:rPr>
        <w:t>AEMO</w:t>
      </w:r>
      <w:r w:rsidRPr="00AB187A">
        <w:t xml:space="preserve"> means Australian Energy Market Operator Limited (ACN 07</w:t>
      </w:r>
      <w:r w:rsidR="001C3CAE" w:rsidRPr="00AB187A">
        <w:t>2 0</w:t>
      </w:r>
      <w:r w:rsidRPr="00AB187A">
        <w:t>1</w:t>
      </w:r>
      <w:r w:rsidR="001C3CAE" w:rsidRPr="00AB187A">
        <w:t>0 3</w:t>
      </w:r>
      <w:r w:rsidRPr="00AB187A">
        <w:t>27).</w:t>
      </w:r>
    </w:p>
    <w:p w14:paraId="73AF17F3" w14:textId="77777777" w:rsidR="00407DB5" w:rsidRPr="00AB187A" w:rsidRDefault="00407DB5" w:rsidP="00407DB5">
      <w:pPr>
        <w:pStyle w:val="Definition"/>
      </w:pPr>
      <w:r w:rsidRPr="00AB187A">
        <w:rPr>
          <w:b/>
          <w:i/>
        </w:rPr>
        <w:t>CDR data held by AEMO</w:t>
      </w:r>
      <w:r w:rsidRPr="00AB187A">
        <w:t xml:space="preserve"> means CDR data of which AEMO is a data holder because of the energy sector designation.</w:t>
      </w:r>
    </w:p>
    <w:p w14:paraId="1F36B91E" w14:textId="77777777" w:rsidR="00407DB5" w:rsidRPr="00AB187A" w:rsidRDefault="00407DB5" w:rsidP="00407DB5">
      <w:pPr>
        <w:pStyle w:val="Definition"/>
      </w:pPr>
      <w:r w:rsidRPr="00AB187A">
        <w:rPr>
          <w:b/>
          <w:i/>
        </w:rPr>
        <w:t>energy sector designation</w:t>
      </w:r>
      <w:r w:rsidRPr="00AB187A">
        <w:t xml:space="preserve"> means the </w:t>
      </w:r>
      <w:r w:rsidRPr="00AB187A">
        <w:rPr>
          <w:i/>
        </w:rPr>
        <w:t>Consumer Data Right (Energy Sector) Designation 2020</w:t>
      </w:r>
      <w:r w:rsidRPr="00AB187A">
        <w:t>.</w:t>
      </w:r>
    </w:p>
    <w:p w14:paraId="116886D9" w14:textId="77777777" w:rsidR="006C24D8" w:rsidRPr="00AB187A" w:rsidRDefault="006C24D8" w:rsidP="006C24D8">
      <w:pPr>
        <w:pStyle w:val="notetext"/>
      </w:pPr>
      <w:r w:rsidRPr="00AB187A">
        <w:t>Note:</w:t>
      </w:r>
      <w:r w:rsidRPr="00AB187A">
        <w:tab/>
        <w:t xml:space="preserve">If that instrument is repealed and replaced, see </w:t>
      </w:r>
      <w:r w:rsidR="008C7574" w:rsidRPr="00AB187A">
        <w:t>section 1</w:t>
      </w:r>
      <w:r w:rsidRPr="00AB187A">
        <w:t xml:space="preserve">0 of the </w:t>
      </w:r>
      <w:r w:rsidRPr="00AB187A">
        <w:rPr>
          <w:i/>
        </w:rPr>
        <w:t>Acts Interpretation Act 1901</w:t>
      </w:r>
      <w:r w:rsidRPr="00AB187A">
        <w:t xml:space="preserve"> as applying because of </w:t>
      </w:r>
      <w:r w:rsidR="008C7574" w:rsidRPr="00AB187A">
        <w:t>paragraph 1</w:t>
      </w:r>
      <w:r w:rsidRPr="00AB187A">
        <w:t xml:space="preserve">3(1)(a) of the </w:t>
      </w:r>
      <w:r w:rsidRPr="00AB187A">
        <w:rPr>
          <w:i/>
        </w:rPr>
        <w:t>Legislation Act 2003</w:t>
      </w:r>
      <w:r w:rsidRPr="00AB187A">
        <w:t>.</w:t>
      </w:r>
    </w:p>
    <w:p w14:paraId="7209E93A" w14:textId="77777777" w:rsidR="00407DB5" w:rsidRPr="00AB187A" w:rsidRDefault="00407DB5" w:rsidP="00407DB5">
      <w:pPr>
        <w:pStyle w:val="Definition"/>
      </w:pPr>
      <w:r w:rsidRPr="00AB187A">
        <w:rPr>
          <w:b/>
          <w:i/>
        </w:rPr>
        <w:t>retailer</w:t>
      </w:r>
      <w:r w:rsidRPr="00AB187A">
        <w:t xml:space="preserve"> has the same meaning as in the energy sector designation.</w:t>
      </w:r>
    </w:p>
    <w:p w14:paraId="01455155" w14:textId="77777777" w:rsidR="00D41842" w:rsidRPr="00AB187A" w:rsidRDefault="00407DB5" w:rsidP="00407DB5">
      <w:pPr>
        <w:pStyle w:val="subsection"/>
      </w:pPr>
      <w:r w:rsidRPr="00AB187A">
        <w:tab/>
        <w:t>(3)</w:t>
      </w:r>
      <w:r w:rsidRPr="00AB187A">
        <w:tab/>
        <w:t xml:space="preserve">AEMO </w:t>
      </w:r>
      <w:r w:rsidR="00D41842" w:rsidRPr="00AB187A">
        <w:t>is exempt:</w:t>
      </w:r>
    </w:p>
    <w:p w14:paraId="5B4DD5B6" w14:textId="77777777" w:rsidR="00D41842" w:rsidRPr="00AB187A" w:rsidRDefault="00D41842" w:rsidP="00D41842">
      <w:pPr>
        <w:pStyle w:val="paragraph"/>
      </w:pPr>
      <w:r w:rsidRPr="00AB187A">
        <w:tab/>
        <w:t>(a)</w:t>
      </w:r>
      <w:r w:rsidRPr="00AB187A">
        <w:tab/>
        <w:t xml:space="preserve">in relation to </w:t>
      </w:r>
      <w:r w:rsidR="00B821C7" w:rsidRPr="00AB187A">
        <w:t xml:space="preserve">CDR data </w:t>
      </w:r>
      <w:r w:rsidR="00407DB5" w:rsidRPr="00AB187A">
        <w:t>held by AEMO,</w:t>
      </w:r>
      <w:r w:rsidRPr="00AB187A">
        <w:t xml:space="preserve"> from</w:t>
      </w:r>
      <w:r w:rsidR="009679BB" w:rsidRPr="00AB187A">
        <w:t xml:space="preserve"> these provisions of the Act:</w:t>
      </w:r>
    </w:p>
    <w:p w14:paraId="540C8AEC" w14:textId="77777777" w:rsidR="009679BB" w:rsidRPr="00AB187A" w:rsidRDefault="009679BB" w:rsidP="009679BB">
      <w:pPr>
        <w:pStyle w:val="paragraphsub"/>
      </w:pPr>
      <w:r w:rsidRPr="00AB187A">
        <w:tab/>
        <w:t>(i)</w:t>
      </w:r>
      <w:r w:rsidRPr="00AB187A">
        <w:tab/>
      </w:r>
      <w:r w:rsidR="001C3CAE" w:rsidRPr="00AB187A">
        <w:t>section 5</w:t>
      </w:r>
      <w:r w:rsidRPr="00AB187A">
        <w:t xml:space="preserve">6ED (Privacy </w:t>
      </w:r>
      <w:r w:rsidR="005F3316">
        <w:t>safeguard</w:t>
      </w:r>
      <w:r w:rsidRPr="00AB187A">
        <w:t xml:space="preserve"> 1—open and transparent management of CDR data);</w:t>
      </w:r>
    </w:p>
    <w:p w14:paraId="003A62F2" w14:textId="77777777" w:rsidR="00875CA2" w:rsidRPr="00AB187A" w:rsidRDefault="009679BB" w:rsidP="00875CA2">
      <w:pPr>
        <w:pStyle w:val="paragraphsub"/>
      </w:pPr>
      <w:r w:rsidRPr="00AB187A">
        <w:tab/>
        <w:t>(ii)</w:t>
      </w:r>
      <w:r w:rsidRPr="00AB187A">
        <w:tab/>
      </w:r>
      <w:r w:rsidR="001C3CAE" w:rsidRPr="00AB187A">
        <w:t>section 5</w:t>
      </w:r>
      <w:r w:rsidR="00875CA2" w:rsidRPr="00AB187A">
        <w:t xml:space="preserve">6EN (Privacy </w:t>
      </w:r>
      <w:r w:rsidR="005F3316">
        <w:t>safeguard</w:t>
      </w:r>
      <w:r w:rsidR="00875CA2" w:rsidRPr="00AB187A">
        <w:t xml:space="preserve"> 11—quality of CDR data);</w:t>
      </w:r>
    </w:p>
    <w:p w14:paraId="5AF27DE8" w14:textId="77777777" w:rsidR="009679BB" w:rsidRPr="00AB187A" w:rsidRDefault="009679BB" w:rsidP="00875CA2">
      <w:pPr>
        <w:pStyle w:val="paragraphsub"/>
      </w:pPr>
      <w:r w:rsidRPr="00AB187A">
        <w:tab/>
        <w:t>(iii)</w:t>
      </w:r>
      <w:r w:rsidRPr="00AB187A">
        <w:tab/>
      </w:r>
      <w:r w:rsidR="001C3CAE" w:rsidRPr="00AB187A">
        <w:t>section 5</w:t>
      </w:r>
      <w:r w:rsidRPr="00AB187A">
        <w:t xml:space="preserve">6EP (Privacy </w:t>
      </w:r>
      <w:r w:rsidR="005F3316">
        <w:t>safeguard</w:t>
      </w:r>
      <w:r w:rsidRPr="00AB187A">
        <w:t xml:space="preserve"> 13—correction of CDR data); and</w:t>
      </w:r>
    </w:p>
    <w:p w14:paraId="23D51CA1" w14:textId="77777777" w:rsidR="009679BB" w:rsidRPr="00AB187A" w:rsidRDefault="009679BB" w:rsidP="009679BB">
      <w:pPr>
        <w:pStyle w:val="paragraph"/>
      </w:pPr>
      <w:r w:rsidRPr="00AB187A">
        <w:tab/>
        <w:t>(b)</w:t>
      </w:r>
      <w:r w:rsidRPr="00AB187A">
        <w:tab/>
        <w:t xml:space="preserve">in relation to CDR data </w:t>
      </w:r>
      <w:r w:rsidR="00407DB5" w:rsidRPr="00AB187A">
        <w:t>held by AEMO that</w:t>
      </w:r>
      <w:r w:rsidRPr="00AB187A">
        <w:t xml:space="preserve"> </w:t>
      </w:r>
      <w:r w:rsidR="00925E48" w:rsidRPr="00AB187A">
        <w:t>AEMO</w:t>
      </w:r>
      <w:r w:rsidRPr="00AB187A">
        <w:t xml:space="preserve"> disclose</w:t>
      </w:r>
      <w:r w:rsidR="000540C2" w:rsidRPr="00AB187A">
        <w:t>s</w:t>
      </w:r>
      <w:r w:rsidRPr="00AB187A">
        <w:t xml:space="preserve"> to a retailer</w:t>
      </w:r>
      <w:r w:rsidR="00C50D86" w:rsidRPr="00AB187A">
        <w:t xml:space="preserve"> as required or permitted by the Act</w:t>
      </w:r>
      <w:r w:rsidR="00875CA2" w:rsidRPr="00AB187A">
        <w:t xml:space="preserve">, from </w:t>
      </w:r>
      <w:r w:rsidR="001C3CAE" w:rsidRPr="00AB187A">
        <w:t>section 5</w:t>
      </w:r>
      <w:r w:rsidR="00875CA2" w:rsidRPr="00AB187A">
        <w:t xml:space="preserve">6EM (Privacy </w:t>
      </w:r>
      <w:r w:rsidR="005F3316">
        <w:t>safeguard</w:t>
      </w:r>
      <w:r w:rsidR="00875CA2" w:rsidRPr="00AB187A">
        <w:t xml:space="preserve"> 10—notifying of the disclosure of CDR data)</w:t>
      </w:r>
      <w:r w:rsidR="008E2691" w:rsidRPr="00AB187A">
        <w:t xml:space="preserve"> of the Act</w:t>
      </w:r>
      <w:r w:rsidR="00BE1FA3" w:rsidRPr="00AB187A">
        <w:t>.</w:t>
      </w:r>
    </w:p>
    <w:p w14:paraId="41B80B34" w14:textId="77777777" w:rsidR="00A17C6A" w:rsidRPr="00AB187A" w:rsidRDefault="00407DB5" w:rsidP="00407DB5">
      <w:pPr>
        <w:pStyle w:val="subsection"/>
      </w:pPr>
      <w:r w:rsidRPr="00AB187A">
        <w:tab/>
        <w:t>(</w:t>
      </w:r>
      <w:r w:rsidR="001414B7" w:rsidRPr="00AB187A">
        <w:t>4</w:t>
      </w:r>
      <w:r w:rsidRPr="00AB187A">
        <w:t>)</w:t>
      </w:r>
      <w:r w:rsidRPr="00AB187A">
        <w:tab/>
        <w:t>The</w:t>
      </w:r>
      <w:r w:rsidR="00A17C6A" w:rsidRPr="00AB187A">
        <w:t xml:space="preserve"> following provisions apply in relation to retailers as if varied as set out in </w:t>
      </w:r>
      <w:r w:rsidR="008C7574" w:rsidRPr="00AB187A">
        <w:t>sub</w:t>
      </w:r>
      <w:r w:rsidR="007C3DBB" w:rsidRPr="00AB187A">
        <w:t>regulation</w:t>
      </w:r>
      <w:r w:rsidR="008C7574" w:rsidRPr="00AB187A">
        <w:t> (</w:t>
      </w:r>
      <w:r w:rsidR="00A17C6A" w:rsidRPr="00AB187A">
        <w:t>5):</w:t>
      </w:r>
    </w:p>
    <w:p w14:paraId="4C92A501" w14:textId="77777777" w:rsidR="00E970E1" w:rsidRPr="00AB187A" w:rsidRDefault="00E970E1" w:rsidP="00E970E1">
      <w:pPr>
        <w:pStyle w:val="paragraph"/>
      </w:pPr>
      <w:r w:rsidRPr="00AB187A">
        <w:tab/>
        <w:t>(a)</w:t>
      </w:r>
      <w:r w:rsidRPr="00AB187A">
        <w:tab/>
      </w:r>
      <w:r w:rsidR="001C3CAE" w:rsidRPr="00AB187A">
        <w:t>section 5</w:t>
      </w:r>
      <w:r w:rsidRPr="00AB187A">
        <w:t xml:space="preserve">6ED (Privacy </w:t>
      </w:r>
      <w:r w:rsidR="005F3316">
        <w:t>safeguard</w:t>
      </w:r>
      <w:r w:rsidRPr="00AB187A">
        <w:t xml:space="preserve"> 1—open and transparent management of CDR data)</w:t>
      </w:r>
      <w:r w:rsidR="00BB0EDF">
        <w:t xml:space="preserve"> of the Act</w:t>
      </w:r>
      <w:r w:rsidRPr="00AB187A">
        <w:t>;</w:t>
      </w:r>
    </w:p>
    <w:p w14:paraId="30D0EC68" w14:textId="77777777" w:rsidR="00EA0499" w:rsidRPr="00AB187A" w:rsidRDefault="00EA0499" w:rsidP="00EA0499">
      <w:pPr>
        <w:pStyle w:val="paragraph"/>
      </w:pPr>
      <w:r w:rsidRPr="00AB187A">
        <w:tab/>
        <w:t>(b)</w:t>
      </w:r>
      <w:r w:rsidRPr="00AB187A">
        <w:tab/>
      </w:r>
      <w:r w:rsidR="001C3CAE" w:rsidRPr="00AB187A">
        <w:t>section 5</w:t>
      </w:r>
      <w:r w:rsidRPr="00AB187A">
        <w:t xml:space="preserve">6EM (Privacy </w:t>
      </w:r>
      <w:r w:rsidR="005F3316">
        <w:t>safeguard</w:t>
      </w:r>
      <w:r w:rsidRPr="00AB187A">
        <w:t xml:space="preserve"> 10—notifying of the disclosure of CDR data)</w:t>
      </w:r>
      <w:r w:rsidR="00BB0EDF">
        <w:t xml:space="preserve"> of the Act</w:t>
      </w:r>
      <w:r w:rsidR="00A63303" w:rsidRPr="00AB187A">
        <w:t>;</w:t>
      </w:r>
    </w:p>
    <w:p w14:paraId="5A0A31D7" w14:textId="77777777" w:rsidR="00A63303" w:rsidRPr="00AB187A" w:rsidRDefault="00A63303" w:rsidP="00A63303">
      <w:pPr>
        <w:pStyle w:val="paragraph"/>
      </w:pPr>
      <w:r w:rsidRPr="00AB187A">
        <w:tab/>
        <w:t>(c)</w:t>
      </w:r>
      <w:r w:rsidRPr="00AB187A">
        <w:tab/>
      </w:r>
      <w:r w:rsidR="001C3CAE" w:rsidRPr="00AB187A">
        <w:t>section 5</w:t>
      </w:r>
      <w:r w:rsidRPr="00AB187A">
        <w:t xml:space="preserve">6EP (Privacy </w:t>
      </w:r>
      <w:r w:rsidR="005F3316">
        <w:t>safeguard</w:t>
      </w:r>
      <w:r w:rsidRPr="00AB187A">
        <w:t xml:space="preserve"> 13—correction of CDR data), except </w:t>
      </w:r>
      <w:r w:rsidR="008C7574" w:rsidRPr="00AB187A">
        <w:t>paragraph 5</w:t>
      </w:r>
      <w:r w:rsidRPr="00AB187A">
        <w:t>6EP(3)(a)</w:t>
      </w:r>
      <w:r w:rsidR="00BB0EDF">
        <w:t xml:space="preserve"> of the Act</w:t>
      </w:r>
      <w:r w:rsidR="00203401" w:rsidRPr="00AB187A">
        <w:t>;</w:t>
      </w:r>
    </w:p>
    <w:p w14:paraId="5426D9B3" w14:textId="77777777" w:rsidR="00203401" w:rsidRPr="00AB187A" w:rsidRDefault="00D36D9E" w:rsidP="00D36D9E">
      <w:pPr>
        <w:pStyle w:val="paragraph"/>
      </w:pPr>
      <w:r w:rsidRPr="00AB187A">
        <w:tab/>
        <w:t>(d)</w:t>
      </w:r>
      <w:r w:rsidRPr="00AB187A">
        <w:tab/>
        <w:t>any other provision</w:t>
      </w:r>
      <w:r w:rsidR="00B07A12" w:rsidRPr="00AB187A">
        <w:t xml:space="preserve"> (except </w:t>
      </w:r>
      <w:r w:rsidR="008C7574" w:rsidRPr="00AB187A">
        <w:t>subsection 5</w:t>
      </w:r>
      <w:r w:rsidR="00B07A12" w:rsidRPr="00AB187A">
        <w:t>6BD(3) of the Act)</w:t>
      </w:r>
      <w:r w:rsidRPr="00AB187A">
        <w:t xml:space="preserve"> covered by </w:t>
      </w:r>
      <w:r w:rsidR="008C7574" w:rsidRPr="00AB187A">
        <w:t>paragraph 5</w:t>
      </w:r>
      <w:r w:rsidRPr="00AB187A">
        <w:t>6GE(1)(a) or (b)</w:t>
      </w:r>
      <w:r w:rsidR="007B1042" w:rsidRPr="00AB187A">
        <w:t xml:space="preserve"> of the Act</w:t>
      </w:r>
      <w:r w:rsidRPr="00AB187A">
        <w:t xml:space="preserve">, to the extent that </w:t>
      </w:r>
      <w:r w:rsidR="00B07A12" w:rsidRPr="00AB187A">
        <w:t>the other provision</w:t>
      </w:r>
      <w:r w:rsidRPr="00AB187A">
        <w:t xml:space="preserve"> affects, or is affected by, the operation of a provision referred to in </w:t>
      </w:r>
      <w:r w:rsidR="008C7574" w:rsidRPr="00AB187A">
        <w:t>paragraph (</w:t>
      </w:r>
      <w:r w:rsidRPr="00AB187A">
        <w:t>a), (b) or (c) of this sub</w:t>
      </w:r>
      <w:r w:rsidR="007C3DBB" w:rsidRPr="00AB187A">
        <w:t>regulation</w:t>
      </w:r>
      <w:r w:rsidRPr="00AB187A">
        <w:t>.</w:t>
      </w:r>
    </w:p>
    <w:p w14:paraId="717A84A3" w14:textId="77777777" w:rsidR="00E970E1" w:rsidRPr="00AB187A" w:rsidRDefault="00A17C6A" w:rsidP="00A17C6A">
      <w:pPr>
        <w:pStyle w:val="subsection"/>
      </w:pPr>
      <w:r w:rsidRPr="00AB187A">
        <w:lastRenderedPageBreak/>
        <w:tab/>
        <w:t>(5)</w:t>
      </w:r>
      <w:r w:rsidRPr="00AB187A">
        <w:tab/>
        <w:t>The provisions are varied so that they apply, in relation to CDR data held by AEMO that AEMO</w:t>
      </w:r>
      <w:r w:rsidR="006C24D8" w:rsidRPr="00AB187A">
        <w:t xml:space="preserve"> has</w:t>
      </w:r>
      <w:r w:rsidRPr="00AB187A">
        <w:t xml:space="preserve"> disclose</w:t>
      </w:r>
      <w:r w:rsidR="006C24D8" w:rsidRPr="00AB187A">
        <w:t>d</w:t>
      </w:r>
      <w:r w:rsidRPr="00AB187A">
        <w:t xml:space="preserve"> to a retailer as required or permitted by the Act, in the same way as they apply to CDR data of which the retailer is a data holder because of the energy sector designation.</w:t>
      </w:r>
    </w:p>
    <w:sectPr w:rsidR="00E970E1" w:rsidRPr="00AB187A" w:rsidSect="007F48E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9C61A" w14:textId="77777777" w:rsidR="00974D59" w:rsidRDefault="00974D59" w:rsidP="0048364F">
      <w:pPr>
        <w:spacing w:line="240" w:lineRule="auto"/>
      </w:pPr>
      <w:r>
        <w:separator/>
      </w:r>
    </w:p>
  </w:endnote>
  <w:endnote w:type="continuationSeparator" w:id="0">
    <w:p w14:paraId="769076EC" w14:textId="77777777" w:rsidR="00974D59" w:rsidRDefault="00974D5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0B860" w14:textId="77777777" w:rsidR="00974D59" w:rsidRPr="005F1388" w:rsidRDefault="00974D5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3A40F1E" wp14:editId="67E4ADC4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74D58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40F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Sec-evenpage" style="position:absolute;left:0;text-align:left;margin-left:0;margin-top:0;width:453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GVqAIAAMA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MD+hlagCAADA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60C74D58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F1388">
      <w:rPr>
        <w:i/>
        <w:sz w:val="18"/>
      </w:rPr>
      <w:t xml:space="preserve"> </w:t>
    </w:r>
    <w:r w:rsidR="00FE37FD">
      <w:rPr>
        <w:i/>
        <w:noProof/>
        <w:sz w:val="18"/>
      </w:rPr>
      <w:t>6/7/2021 1:48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6D40E" w14:textId="77777777" w:rsidR="00974D59" w:rsidRDefault="00974D59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EB1710" wp14:editId="37E09901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C4329" w14:textId="22794E49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B17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Sec-primary" style="position:absolute;margin-left:0;margin-top:26.5pt;width:453.7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" stroked="f" strokeweight=".5pt">
              <v:path arrowok="t"/>
              <v:textbox>
                <w:txbxContent>
                  <w:p w14:paraId="657C4329" w14:textId="22794E49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D148C52" w14:textId="77777777" w:rsidR="00974D59" w:rsidRPr="00E97334" w:rsidRDefault="00974D59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2CB38" w14:textId="77777777" w:rsidR="00974D59" w:rsidRPr="00ED79B6" w:rsidRDefault="00974D5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978D466" wp14:editId="5B793FEB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10678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8D46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Sec-firstpage" style="position:absolute;margin-left:0;margin-top:0;width:453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AJZr/CmAgAAwQ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2AC10678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9605AB" wp14:editId="77644F27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F83A5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9605AB" id="Text Box 3" o:spid="_x0000_s1032" type="#_x0000_t202" alt="Sec-firstpage" style="position:absolute;margin-left:0;margin-top:0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" stroked="f" strokeweight=".5pt">
              <v:path arrowok="t"/>
              <v:textbox>
                <w:txbxContent>
                  <w:p w14:paraId="10FF83A5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E6EF5" w14:textId="77777777" w:rsidR="00974D59" w:rsidRPr="00E33C1C" w:rsidRDefault="00974D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27305A7" wp14:editId="21ACC571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7DA30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305A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Sec-evenpage" style="position:absolute;margin-left:0;margin-top:0;width:453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aU8cu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F77DA30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4D59" w14:paraId="364BA77B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5372C4" w14:textId="77777777" w:rsidR="00974D59" w:rsidRDefault="00974D59" w:rsidP="003A4F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6680CE" w14:textId="77777777" w:rsidR="00974D59" w:rsidRDefault="00974D59" w:rsidP="003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BA9">
            <w:rPr>
              <w:i/>
              <w:sz w:val="18"/>
            </w:rPr>
            <w:t>Competition and Consumer Amendment (Consumer Data Right)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6809C5" w14:textId="77777777" w:rsidR="00974D59" w:rsidRDefault="00974D59" w:rsidP="003A4F52">
          <w:pPr>
            <w:spacing w:line="0" w:lineRule="atLeast"/>
            <w:jc w:val="right"/>
            <w:rPr>
              <w:sz w:val="18"/>
            </w:rPr>
          </w:pPr>
        </w:p>
      </w:tc>
    </w:tr>
    <w:tr w:rsidR="00974D59" w14:paraId="2C302C4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F64E19E" w14:textId="77777777" w:rsidR="00974D59" w:rsidRDefault="00974D59" w:rsidP="003A4F5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FE37FD">
            <w:rPr>
              <w:i/>
              <w:noProof/>
              <w:sz w:val="18"/>
            </w:rPr>
            <w:t>6/7/2021 1:48 PM</w:t>
          </w:r>
        </w:p>
      </w:tc>
    </w:tr>
  </w:tbl>
  <w:p w14:paraId="4F1ED337" w14:textId="77777777" w:rsidR="00974D59" w:rsidRPr="00ED79B6" w:rsidRDefault="00974D59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0F7E8" w14:textId="77777777" w:rsidR="00974D59" w:rsidRPr="00E33C1C" w:rsidRDefault="00974D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1F377F" wp14:editId="54A0ECDC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911B9" w14:textId="6810F62A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F377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Sec-primary" style="position:absolute;margin-left:0;margin-top:40.8pt;width:453.7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" stroked="f" strokeweight=".5pt">
              <v:path arrowok="t"/>
              <v:textbox>
                <w:txbxContent>
                  <w:p w14:paraId="28B911B9" w14:textId="6810F62A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4D59" w14:paraId="6EDC7204" w14:textId="77777777" w:rsidTr="00AC5C7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43596C" w14:textId="77777777" w:rsidR="00974D59" w:rsidRDefault="00974D59" w:rsidP="003A4F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CA4B6B" w14:textId="77777777" w:rsidR="00974D59" w:rsidRDefault="00974D59" w:rsidP="003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BA9">
            <w:rPr>
              <w:i/>
              <w:sz w:val="18"/>
            </w:rPr>
            <w:t>Competition and Consumer Amendment (Consumer Data Right)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9BC10C6" w14:textId="77777777" w:rsidR="00974D59" w:rsidRDefault="00974D59" w:rsidP="003A4F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40CCC2" w14:textId="77777777" w:rsidR="00974D59" w:rsidRPr="00ED79B6" w:rsidRDefault="00974D59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FE0E" w14:textId="77777777" w:rsidR="00974D59" w:rsidRPr="00E33C1C" w:rsidRDefault="00974D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A6647B7" wp14:editId="60D9F17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AC0AF" w14:textId="5B119530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647B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alt="Sec-evenpage" style="position:absolute;margin-left:0;margin-top:40.8pt;width:453.7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BvZzPLqwIAAMM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565AC0AF" w14:textId="5B119530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4D59" w14:paraId="1B55152C" w14:textId="77777777" w:rsidTr="00AC5C7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8C115D" w14:textId="77777777" w:rsidR="00974D59" w:rsidRDefault="00974D59" w:rsidP="003A4F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82F20E" w14:textId="77777777" w:rsidR="00974D59" w:rsidRDefault="00974D59" w:rsidP="003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BA9">
            <w:rPr>
              <w:i/>
              <w:sz w:val="18"/>
            </w:rPr>
            <w:t>Competition and Consumer Amendment (Consumer Data Right)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8CD1B0" w14:textId="77777777" w:rsidR="00974D59" w:rsidRDefault="00974D59" w:rsidP="003A4F52">
          <w:pPr>
            <w:spacing w:line="0" w:lineRule="atLeast"/>
            <w:jc w:val="right"/>
            <w:rPr>
              <w:sz w:val="18"/>
            </w:rPr>
          </w:pPr>
        </w:p>
      </w:tc>
    </w:tr>
  </w:tbl>
  <w:p w14:paraId="2819D5D7" w14:textId="77777777" w:rsidR="00974D59" w:rsidRPr="00ED79B6" w:rsidRDefault="00974D5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439" w14:textId="77777777" w:rsidR="00974D59" w:rsidRPr="00E33C1C" w:rsidRDefault="00974D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4119F6D" wp14:editId="531DE4B9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9BEBA" w14:textId="2DFED084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19F6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Sec-primary" style="position:absolute;margin-left:0;margin-top:40.8pt;width:453.75pt;height:31.5pt;z-index:-251641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" stroked="f" strokeweight=".5pt">
              <v:path arrowok="t"/>
              <v:textbox>
                <w:txbxContent>
                  <w:p w14:paraId="5499BEBA" w14:textId="2DFED084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4D59" w14:paraId="7831B48E" w14:textId="77777777" w:rsidTr="003A4F5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FC1D62" w14:textId="77777777" w:rsidR="00974D59" w:rsidRDefault="00974D59" w:rsidP="003A4F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001ECE" w14:textId="77777777" w:rsidR="00974D59" w:rsidRDefault="00974D59" w:rsidP="003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BA9">
            <w:rPr>
              <w:i/>
              <w:sz w:val="18"/>
            </w:rPr>
            <w:t>Competition and Consumer Amendment (Consumer Data Right)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AA9563" w14:textId="77777777" w:rsidR="00974D59" w:rsidRDefault="00974D59" w:rsidP="003A4F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B2030E" w14:textId="77777777" w:rsidR="00974D59" w:rsidRPr="00ED79B6" w:rsidRDefault="00974D5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476A" w14:textId="77777777" w:rsidR="00974D59" w:rsidRPr="00E33C1C" w:rsidRDefault="00974D5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1ED22AF" wp14:editId="515857A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2DA5F5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D22A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3" type="#_x0000_t202" alt="Sec-firstpage" style="position:absolute;margin-left:0;margin-top:0;width:453.5pt;height:31.15pt;z-index:-251643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tmqQIAAMQ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Umcl32nFlBuUfKWEij6AyfB1otmPMPzOLsYcdxn/h7/EgFWH3oTpRswP7+23vA40iglJIG&#10;Z7mg7teWWUGJ+q5xWMbD0SgMf7yM8sszvNhjyepYorf1DSArhri5DI/HgPeqP0oL9ROunVnwiiKm&#10;OfouqO+PNz5tGFxbXMxmEYTjbphf6KXh/aQEcj62T8yajsEeuX8H/dSzyTsiJ2xokIbZ1oOsIstD&#10;oVNVuwbgqohz0q21sIuO7xH1unynL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SB22apAgAAxA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782DA5F5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4D59" w14:paraId="5E0B33A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8685A0" w14:textId="77777777" w:rsidR="00974D59" w:rsidRDefault="00974D59" w:rsidP="003A4F5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C115FA" w14:textId="77777777" w:rsidR="00974D59" w:rsidRDefault="00974D59" w:rsidP="003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96BA9">
            <w:rPr>
              <w:i/>
              <w:sz w:val="18"/>
            </w:rPr>
            <w:t>Competition and Consumer Amendment (Consumer Data Right)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750346" w14:textId="77777777" w:rsidR="00974D59" w:rsidRDefault="00974D59" w:rsidP="003A4F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74D59" w14:paraId="609AB28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CA43DF" w14:textId="77777777" w:rsidR="00974D59" w:rsidRDefault="00974D59" w:rsidP="003A4F5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  <w:r w:rsidR="00FE37FD">
            <w:rPr>
              <w:i/>
              <w:noProof/>
              <w:sz w:val="18"/>
            </w:rPr>
            <w:t>6/7/2021 1:48 PM</w:t>
          </w:r>
        </w:p>
      </w:tc>
    </w:tr>
  </w:tbl>
  <w:p w14:paraId="29C0C4D5" w14:textId="77777777" w:rsidR="00974D59" w:rsidRPr="00ED79B6" w:rsidRDefault="00974D5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E317B" w14:textId="77777777" w:rsidR="00974D59" w:rsidRDefault="00974D59" w:rsidP="0048364F">
      <w:pPr>
        <w:spacing w:line="240" w:lineRule="auto"/>
      </w:pPr>
      <w:r>
        <w:separator/>
      </w:r>
    </w:p>
  </w:footnote>
  <w:footnote w:type="continuationSeparator" w:id="0">
    <w:p w14:paraId="7B44B402" w14:textId="77777777" w:rsidR="00974D59" w:rsidRDefault="00974D5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FCDD" w14:textId="77777777" w:rsidR="00974D59" w:rsidRPr="005F1388" w:rsidRDefault="00974D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A79CAE2" wp14:editId="5D69353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8B2AF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9CA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4528B2AF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4716F" w14:textId="77777777" w:rsidR="00974D59" w:rsidRPr="005F1388" w:rsidRDefault="00974D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82B5526" wp14:editId="216E684D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4D53DE" w14:textId="60E6D74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B55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c-primary" style="position:absolute;margin-left:0;margin-top:-25pt;width:453.7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" stroked="f" strokeweight=".5pt">
              <v:path arrowok="t"/>
              <v:textbox>
                <w:txbxContent>
                  <w:p w14:paraId="6C4D53DE" w14:textId="60E6D74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08EF3" w14:textId="77777777" w:rsidR="00974D59" w:rsidRPr="005F1388" w:rsidRDefault="00974D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5A8D2F" wp14:editId="32E72B67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03723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A8D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Sec-firstpage" style="position:absolute;margin-left:0;margin-top:-25pt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AgebcC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2F403723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04F9" w14:textId="77777777" w:rsidR="00974D59" w:rsidRPr="00ED79B6" w:rsidRDefault="00974D59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E3D89CC" wp14:editId="79DC300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1CBF5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D89C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Sec-evenpage" style="position:absolute;margin-left:0;margin-top:-25pt;width:453.5pt;height:31.1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AzhtLXqQIAAMI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3F71CBF5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C6BD" w14:textId="77777777" w:rsidR="00974D59" w:rsidRPr="00ED79B6" w:rsidRDefault="00974D59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2C2D81" wp14:editId="2CDA6C21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A2DBF" w14:textId="2BC85A76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C2D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alt="Sec-primary" style="position:absolute;margin-left:0;margin-top:-25pt;width:453.7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" stroked="f" strokeweight=".5pt">
              <v:path arrowok="t"/>
              <v:textbox>
                <w:txbxContent>
                  <w:p w14:paraId="1EDA2DBF" w14:textId="2BC85A76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EE064" w14:textId="77777777" w:rsidR="00974D59" w:rsidRPr="00ED79B6" w:rsidRDefault="00974D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AB9927" wp14:editId="1E1F2FDB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D6852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B992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alt="Sec-firstpage" style="position:absolute;margin-left:0;margin-top:-25pt;width:453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mrE7ipgIAAMI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44CD6852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D5660" w14:textId="420C5DB2" w:rsidR="00974D59" w:rsidRPr="00A961C4" w:rsidRDefault="00974D59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D7BB15D" wp14:editId="7D4FF73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0E987" w14:textId="6B8A7F82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7BB15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8" type="#_x0000_t202" alt="Sec-evenpage" style="position:absolute;margin-left:0;margin-top:-25pt;width:453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E0xKsuoAgAAww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230E987" w14:textId="6B8A7F82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22B5A">
      <w:rPr>
        <w:b/>
        <w:sz w:val="20"/>
      </w:rPr>
      <w:fldChar w:fldCharType="separate"/>
    </w:r>
    <w:r w:rsidR="00922B5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22B5A">
      <w:rPr>
        <w:sz w:val="20"/>
      </w:rPr>
      <w:fldChar w:fldCharType="separate"/>
    </w:r>
    <w:r w:rsidR="00922B5A">
      <w:rPr>
        <w:noProof/>
        <w:sz w:val="20"/>
      </w:rPr>
      <w:t>Amendments</w:t>
    </w:r>
    <w:r>
      <w:rPr>
        <w:sz w:val="20"/>
      </w:rPr>
      <w:fldChar w:fldCharType="end"/>
    </w:r>
  </w:p>
  <w:p w14:paraId="1AA76776" w14:textId="6772A411" w:rsidR="00974D59" w:rsidRPr="00A961C4" w:rsidRDefault="00974D5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338D164" w14:textId="77777777" w:rsidR="00974D59" w:rsidRPr="00A961C4" w:rsidRDefault="00974D5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A1511" w14:textId="77E95D4B" w:rsidR="00974D59" w:rsidRPr="00A961C4" w:rsidRDefault="00974D59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FCC5FFB" wp14:editId="5E8B206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419B4" w14:textId="3DDFDA6D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22B5A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C5FF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alt="Sec-primary" style="position:absolute;left:0;text-align:left;margin-left:0;margin-top:-25pt;width:453.5pt;height:31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MJJK06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7E5419B4" w14:textId="3DDFDA6D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22B5A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22B5A">
      <w:rPr>
        <w:sz w:val="20"/>
      </w:rPr>
      <w:fldChar w:fldCharType="separate"/>
    </w:r>
    <w:r w:rsidR="00922B5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22B5A">
      <w:rPr>
        <w:b/>
        <w:sz w:val="20"/>
      </w:rPr>
      <w:fldChar w:fldCharType="separate"/>
    </w:r>
    <w:r w:rsidR="00922B5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856E944" w14:textId="28DF59F3" w:rsidR="00974D59" w:rsidRPr="00A961C4" w:rsidRDefault="00974D5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93FC978" w14:textId="77777777" w:rsidR="00974D59" w:rsidRPr="00A961C4" w:rsidRDefault="00974D5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95431" w14:textId="77777777" w:rsidR="00974D59" w:rsidRPr="00A961C4" w:rsidRDefault="00974D59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CDC7C07" wp14:editId="718EE4D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AD905" w14:textId="77777777" w:rsidR="00974D59" w:rsidRPr="00190BA1" w:rsidRDefault="00974D59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96BA9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C7C0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alt="Sec-firstpage" style="position:absolute;margin-left:0;margin-top:-25pt;width:453.5pt;height:31.15pt;z-index:-251644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CvYS1jqQIAAMQ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366AD905" w14:textId="77777777" w:rsidR="00974D59" w:rsidRPr="00190BA1" w:rsidRDefault="00974D59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96BA9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4F52"/>
    <w:rsid w:val="00000263"/>
    <w:rsid w:val="000113BC"/>
    <w:rsid w:val="000136AF"/>
    <w:rsid w:val="00036E24"/>
    <w:rsid w:val="0004044E"/>
    <w:rsid w:val="00046F47"/>
    <w:rsid w:val="0005120E"/>
    <w:rsid w:val="00051E30"/>
    <w:rsid w:val="000540C2"/>
    <w:rsid w:val="00054577"/>
    <w:rsid w:val="00056934"/>
    <w:rsid w:val="000614BF"/>
    <w:rsid w:val="0007169C"/>
    <w:rsid w:val="000717A4"/>
    <w:rsid w:val="00077593"/>
    <w:rsid w:val="00083F48"/>
    <w:rsid w:val="000A7DF9"/>
    <w:rsid w:val="000B1525"/>
    <w:rsid w:val="000D05EF"/>
    <w:rsid w:val="000D5485"/>
    <w:rsid w:val="000E3C3C"/>
    <w:rsid w:val="000E4ABF"/>
    <w:rsid w:val="000F21C1"/>
    <w:rsid w:val="0010590F"/>
    <w:rsid w:val="00105D72"/>
    <w:rsid w:val="0010745C"/>
    <w:rsid w:val="00117277"/>
    <w:rsid w:val="001338E6"/>
    <w:rsid w:val="001414B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BA9"/>
    <w:rsid w:val="001A3B9F"/>
    <w:rsid w:val="001A65C0"/>
    <w:rsid w:val="001B6456"/>
    <w:rsid w:val="001B7A5D"/>
    <w:rsid w:val="001C3CAE"/>
    <w:rsid w:val="001C69C4"/>
    <w:rsid w:val="001E0A8D"/>
    <w:rsid w:val="001E3590"/>
    <w:rsid w:val="001E7407"/>
    <w:rsid w:val="00201D27"/>
    <w:rsid w:val="0020300C"/>
    <w:rsid w:val="00203401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2721F"/>
    <w:rsid w:val="003316DC"/>
    <w:rsid w:val="00331945"/>
    <w:rsid w:val="00332E0D"/>
    <w:rsid w:val="003415D3"/>
    <w:rsid w:val="0034457A"/>
    <w:rsid w:val="00346335"/>
    <w:rsid w:val="00352B0F"/>
    <w:rsid w:val="003561B0"/>
    <w:rsid w:val="00363AB2"/>
    <w:rsid w:val="00367960"/>
    <w:rsid w:val="003708A2"/>
    <w:rsid w:val="003A15AC"/>
    <w:rsid w:val="003A4F52"/>
    <w:rsid w:val="003A56EB"/>
    <w:rsid w:val="003B0627"/>
    <w:rsid w:val="003B2105"/>
    <w:rsid w:val="003C5F2B"/>
    <w:rsid w:val="003D0BFE"/>
    <w:rsid w:val="003D5700"/>
    <w:rsid w:val="003F0F5A"/>
    <w:rsid w:val="00400A30"/>
    <w:rsid w:val="004022CA"/>
    <w:rsid w:val="00407DB5"/>
    <w:rsid w:val="004103F2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70BB"/>
    <w:rsid w:val="005B4067"/>
    <w:rsid w:val="005C36E0"/>
    <w:rsid w:val="005C3F41"/>
    <w:rsid w:val="005D168D"/>
    <w:rsid w:val="005D5EA1"/>
    <w:rsid w:val="005E61D3"/>
    <w:rsid w:val="005F3316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24D8"/>
    <w:rsid w:val="006C7F8C"/>
    <w:rsid w:val="006D7AB9"/>
    <w:rsid w:val="006F5CA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B5A"/>
    <w:rsid w:val="007A115D"/>
    <w:rsid w:val="007A35E6"/>
    <w:rsid w:val="007A6863"/>
    <w:rsid w:val="007B1042"/>
    <w:rsid w:val="007C3DBB"/>
    <w:rsid w:val="007D45C1"/>
    <w:rsid w:val="007E7D4A"/>
    <w:rsid w:val="007F48ED"/>
    <w:rsid w:val="007F6150"/>
    <w:rsid w:val="007F7947"/>
    <w:rsid w:val="00812F45"/>
    <w:rsid w:val="00823B55"/>
    <w:rsid w:val="0084172C"/>
    <w:rsid w:val="00856A31"/>
    <w:rsid w:val="008754D0"/>
    <w:rsid w:val="00875CA2"/>
    <w:rsid w:val="00877D48"/>
    <w:rsid w:val="008816F0"/>
    <w:rsid w:val="0088345B"/>
    <w:rsid w:val="008A0D75"/>
    <w:rsid w:val="008A16A5"/>
    <w:rsid w:val="008B5D42"/>
    <w:rsid w:val="008C2B5D"/>
    <w:rsid w:val="008C7574"/>
    <w:rsid w:val="008D0EE0"/>
    <w:rsid w:val="008D5B99"/>
    <w:rsid w:val="008D7A27"/>
    <w:rsid w:val="008E2691"/>
    <w:rsid w:val="008E4702"/>
    <w:rsid w:val="008E69AA"/>
    <w:rsid w:val="008F4F1C"/>
    <w:rsid w:val="00922764"/>
    <w:rsid w:val="00922B5A"/>
    <w:rsid w:val="00925E48"/>
    <w:rsid w:val="00932377"/>
    <w:rsid w:val="009408EA"/>
    <w:rsid w:val="00943102"/>
    <w:rsid w:val="0094523D"/>
    <w:rsid w:val="00955187"/>
    <w:rsid w:val="009559E6"/>
    <w:rsid w:val="00957502"/>
    <w:rsid w:val="009679BB"/>
    <w:rsid w:val="00970A7A"/>
    <w:rsid w:val="00971B9F"/>
    <w:rsid w:val="00974D59"/>
    <w:rsid w:val="00976A63"/>
    <w:rsid w:val="00983419"/>
    <w:rsid w:val="00994821"/>
    <w:rsid w:val="009B2F24"/>
    <w:rsid w:val="009C3431"/>
    <w:rsid w:val="009C5989"/>
    <w:rsid w:val="009D08DA"/>
    <w:rsid w:val="009E5657"/>
    <w:rsid w:val="00A06860"/>
    <w:rsid w:val="00A0711F"/>
    <w:rsid w:val="00A136F5"/>
    <w:rsid w:val="00A17C6A"/>
    <w:rsid w:val="00A21CE8"/>
    <w:rsid w:val="00A231E2"/>
    <w:rsid w:val="00A2550D"/>
    <w:rsid w:val="00A4169B"/>
    <w:rsid w:val="00A42018"/>
    <w:rsid w:val="00A445F2"/>
    <w:rsid w:val="00A50D55"/>
    <w:rsid w:val="00A5165B"/>
    <w:rsid w:val="00A52FDA"/>
    <w:rsid w:val="00A63303"/>
    <w:rsid w:val="00A64912"/>
    <w:rsid w:val="00A70A74"/>
    <w:rsid w:val="00A90EA8"/>
    <w:rsid w:val="00AA0343"/>
    <w:rsid w:val="00AA2A5C"/>
    <w:rsid w:val="00AB187A"/>
    <w:rsid w:val="00AB78E9"/>
    <w:rsid w:val="00AC5C7B"/>
    <w:rsid w:val="00AD3467"/>
    <w:rsid w:val="00AD3469"/>
    <w:rsid w:val="00AD5641"/>
    <w:rsid w:val="00AD7252"/>
    <w:rsid w:val="00AE0F9B"/>
    <w:rsid w:val="00AE62CE"/>
    <w:rsid w:val="00AE7C24"/>
    <w:rsid w:val="00AF0942"/>
    <w:rsid w:val="00AF31E0"/>
    <w:rsid w:val="00AF5446"/>
    <w:rsid w:val="00AF55FF"/>
    <w:rsid w:val="00B032D8"/>
    <w:rsid w:val="00B07A12"/>
    <w:rsid w:val="00B33B3C"/>
    <w:rsid w:val="00B40D74"/>
    <w:rsid w:val="00B52663"/>
    <w:rsid w:val="00B56DCB"/>
    <w:rsid w:val="00B75B52"/>
    <w:rsid w:val="00B770D2"/>
    <w:rsid w:val="00B821C7"/>
    <w:rsid w:val="00B94F68"/>
    <w:rsid w:val="00BA47A3"/>
    <w:rsid w:val="00BA5026"/>
    <w:rsid w:val="00BB0EDF"/>
    <w:rsid w:val="00BB6E79"/>
    <w:rsid w:val="00BD007D"/>
    <w:rsid w:val="00BE1FA3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09F"/>
    <w:rsid w:val="00C505E9"/>
    <w:rsid w:val="00C50A0F"/>
    <w:rsid w:val="00C50D86"/>
    <w:rsid w:val="00C66231"/>
    <w:rsid w:val="00C7573B"/>
    <w:rsid w:val="00C76CF3"/>
    <w:rsid w:val="00CA7844"/>
    <w:rsid w:val="00CB58EF"/>
    <w:rsid w:val="00CE7D64"/>
    <w:rsid w:val="00CF0BB2"/>
    <w:rsid w:val="00D01A84"/>
    <w:rsid w:val="00D13441"/>
    <w:rsid w:val="00D14187"/>
    <w:rsid w:val="00D20665"/>
    <w:rsid w:val="00D243A3"/>
    <w:rsid w:val="00D3200B"/>
    <w:rsid w:val="00D33440"/>
    <w:rsid w:val="00D36D9E"/>
    <w:rsid w:val="00D41842"/>
    <w:rsid w:val="00D47145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64A5"/>
    <w:rsid w:val="00D935D1"/>
    <w:rsid w:val="00D95891"/>
    <w:rsid w:val="00DB3464"/>
    <w:rsid w:val="00DB5CB4"/>
    <w:rsid w:val="00DE149E"/>
    <w:rsid w:val="00E05704"/>
    <w:rsid w:val="00E05FA4"/>
    <w:rsid w:val="00E12F1A"/>
    <w:rsid w:val="00E15561"/>
    <w:rsid w:val="00E21CFB"/>
    <w:rsid w:val="00E22935"/>
    <w:rsid w:val="00E3373D"/>
    <w:rsid w:val="00E36C37"/>
    <w:rsid w:val="00E41DD5"/>
    <w:rsid w:val="00E54292"/>
    <w:rsid w:val="00E60191"/>
    <w:rsid w:val="00E74DC7"/>
    <w:rsid w:val="00E87699"/>
    <w:rsid w:val="00E92E27"/>
    <w:rsid w:val="00E9586B"/>
    <w:rsid w:val="00E970E1"/>
    <w:rsid w:val="00E97334"/>
    <w:rsid w:val="00EA0499"/>
    <w:rsid w:val="00EA0D36"/>
    <w:rsid w:val="00EB227B"/>
    <w:rsid w:val="00EC7B5C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E37F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89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B18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87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87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87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87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187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187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187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187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187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187A"/>
  </w:style>
  <w:style w:type="paragraph" w:customStyle="1" w:styleId="OPCParaBase">
    <w:name w:val="OPCParaBase"/>
    <w:qFormat/>
    <w:rsid w:val="00AB18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B18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18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18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18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18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B18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18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18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18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18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B187A"/>
  </w:style>
  <w:style w:type="paragraph" w:customStyle="1" w:styleId="Blocks">
    <w:name w:val="Blocks"/>
    <w:aliases w:val="bb"/>
    <w:basedOn w:val="OPCParaBase"/>
    <w:qFormat/>
    <w:rsid w:val="00AB18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18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18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187A"/>
    <w:rPr>
      <w:i/>
    </w:rPr>
  </w:style>
  <w:style w:type="paragraph" w:customStyle="1" w:styleId="BoxList">
    <w:name w:val="BoxList"/>
    <w:aliases w:val="bl"/>
    <w:basedOn w:val="BoxText"/>
    <w:qFormat/>
    <w:rsid w:val="00AB18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18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18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187A"/>
    <w:pPr>
      <w:ind w:left="1985" w:hanging="851"/>
    </w:pPr>
  </w:style>
  <w:style w:type="character" w:customStyle="1" w:styleId="CharAmPartNo">
    <w:name w:val="CharAmPartNo"/>
    <w:basedOn w:val="OPCCharBase"/>
    <w:qFormat/>
    <w:rsid w:val="00AB187A"/>
  </w:style>
  <w:style w:type="character" w:customStyle="1" w:styleId="CharAmPartText">
    <w:name w:val="CharAmPartText"/>
    <w:basedOn w:val="OPCCharBase"/>
    <w:qFormat/>
    <w:rsid w:val="00AB187A"/>
  </w:style>
  <w:style w:type="character" w:customStyle="1" w:styleId="CharAmSchNo">
    <w:name w:val="CharAmSchNo"/>
    <w:basedOn w:val="OPCCharBase"/>
    <w:qFormat/>
    <w:rsid w:val="00AB187A"/>
  </w:style>
  <w:style w:type="character" w:customStyle="1" w:styleId="CharAmSchText">
    <w:name w:val="CharAmSchText"/>
    <w:basedOn w:val="OPCCharBase"/>
    <w:qFormat/>
    <w:rsid w:val="00AB187A"/>
  </w:style>
  <w:style w:type="character" w:customStyle="1" w:styleId="CharBoldItalic">
    <w:name w:val="CharBoldItalic"/>
    <w:basedOn w:val="OPCCharBase"/>
    <w:uiPriority w:val="1"/>
    <w:qFormat/>
    <w:rsid w:val="00AB18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187A"/>
  </w:style>
  <w:style w:type="character" w:customStyle="1" w:styleId="CharChapText">
    <w:name w:val="CharChapText"/>
    <w:basedOn w:val="OPCCharBase"/>
    <w:uiPriority w:val="1"/>
    <w:qFormat/>
    <w:rsid w:val="00AB187A"/>
  </w:style>
  <w:style w:type="character" w:customStyle="1" w:styleId="CharDivNo">
    <w:name w:val="CharDivNo"/>
    <w:basedOn w:val="OPCCharBase"/>
    <w:uiPriority w:val="1"/>
    <w:qFormat/>
    <w:rsid w:val="00AB187A"/>
  </w:style>
  <w:style w:type="character" w:customStyle="1" w:styleId="CharDivText">
    <w:name w:val="CharDivText"/>
    <w:basedOn w:val="OPCCharBase"/>
    <w:uiPriority w:val="1"/>
    <w:qFormat/>
    <w:rsid w:val="00AB187A"/>
  </w:style>
  <w:style w:type="character" w:customStyle="1" w:styleId="CharItalic">
    <w:name w:val="CharItalic"/>
    <w:basedOn w:val="OPCCharBase"/>
    <w:uiPriority w:val="1"/>
    <w:qFormat/>
    <w:rsid w:val="00AB187A"/>
    <w:rPr>
      <w:i/>
    </w:rPr>
  </w:style>
  <w:style w:type="character" w:customStyle="1" w:styleId="CharPartNo">
    <w:name w:val="CharPartNo"/>
    <w:basedOn w:val="OPCCharBase"/>
    <w:uiPriority w:val="1"/>
    <w:qFormat/>
    <w:rsid w:val="00AB187A"/>
  </w:style>
  <w:style w:type="character" w:customStyle="1" w:styleId="CharPartText">
    <w:name w:val="CharPartText"/>
    <w:basedOn w:val="OPCCharBase"/>
    <w:uiPriority w:val="1"/>
    <w:qFormat/>
    <w:rsid w:val="00AB187A"/>
  </w:style>
  <w:style w:type="character" w:customStyle="1" w:styleId="CharSectno">
    <w:name w:val="CharSectno"/>
    <w:basedOn w:val="OPCCharBase"/>
    <w:qFormat/>
    <w:rsid w:val="00AB187A"/>
  </w:style>
  <w:style w:type="character" w:customStyle="1" w:styleId="CharSubdNo">
    <w:name w:val="CharSubdNo"/>
    <w:basedOn w:val="OPCCharBase"/>
    <w:uiPriority w:val="1"/>
    <w:qFormat/>
    <w:rsid w:val="00AB187A"/>
  </w:style>
  <w:style w:type="character" w:customStyle="1" w:styleId="CharSubdText">
    <w:name w:val="CharSubdText"/>
    <w:basedOn w:val="OPCCharBase"/>
    <w:uiPriority w:val="1"/>
    <w:qFormat/>
    <w:rsid w:val="00AB187A"/>
  </w:style>
  <w:style w:type="paragraph" w:customStyle="1" w:styleId="CTA--">
    <w:name w:val="CTA --"/>
    <w:basedOn w:val="OPCParaBase"/>
    <w:next w:val="Normal"/>
    <w:rsid w:val="00AB18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18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18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18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18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18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18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18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18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18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18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18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18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18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B18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18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18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18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18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18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18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18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18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18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18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18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18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18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18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18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18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B18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18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18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18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B18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18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18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18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18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18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18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18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18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18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18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18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18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18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18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18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18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18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18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18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B18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B18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B18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B187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B18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B187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B187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B187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B187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B18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18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18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18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18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18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18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18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B187A"/>
    <w:rPr>
      <w:sz w:val="16"/>
    </w:rPr>
  </w:style>
  <w:style w:type="table" w:customStyle="1" w:styleId="CFlag">
    <w:name w:val="CFlag"/>
    <w:basedOn w:val="TableNormal"/>
    <w:uiPriority w:val="99"/>
    <w:rsid w:val="00AB18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B18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18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B18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B18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B187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18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B18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18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B187A"/>
    <w:pPr>
      <w:spacing w:before="120"/>
    </w:pPr>
  </w:style>
  <w:style w:type="paragraph" w:customStyle="1" w:styleId="CompiledActNo">
    <w:name w:val="CompiledActNo"/>
    <w:basedOn w:val="OPCParaBase"/>
    <w:next w:val="Normal"/>
    <w:rsid w:val="00AB18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B18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B18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B18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18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18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18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B18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B18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B18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B18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B18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18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B18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B18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B18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B18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B187A"/>
  </w:style>
  <w:style w:type="character" w:customStyle="1" w:styleId="CharSubPartNoCASA">
    <w:name w:val="CharSubPartNo(CASA)"/>
    <w:basedOn w:val="OPCCharBase"/>
    <w:uiPriority w:val="1"/>
    <w:rsid w:val="00AB187A"/>
  </w:style>
  <w:style w:type="paragraph" w:customStyle="1" w:styleId="ENoteTTIndentHeadingSub">
    <w:name w:val="ENoteTTIndentHeadingSub"/>
    <w:aliases w:val="enTTHis"/>
    <w:basedOn w:val="OPCParaBase"/>
    <w:rsid w:val="00AB18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B18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B18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B18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B18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B187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B18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B187A"/>
    <w:rPr>
      <w:sz w:val="22"/>
    </w:rPr>
  </w:style>
  <w:style w:type="paragraph" w:customStyle="1" w:styleId="SOTextNote">
    <w:name w:val="SO TextNote"/>
    <w:aliases w:val="sont"/>
    <w:basedOn w:val="SOText"/>
    <w:qFormat/>
    <w:rsid w:val="00AB18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B18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B187A"/>
    <w:rPr>
      <w:sz w:val="22"/>
    </w:rPr>
  </w:style>
  <w:style w:type="paragraph" w:customStyle="1" w:styleId="FileName">
    <w:name w:val="FileName"/>
    <w:basedOn w:val="Normal"/>
    <w:rsid w:val="00AB187A"/>
  </w:style>
  <w:style w:type="paragraph" w:customStyle="1" w:styleId="TableHeading">
    <w:name w:val="TableHeading"/>
    <w:aliases w:val="th"/>
    <w:basedOn w:val="OPCParaBase"/>
    <w:next w:val="Tabletext"/>
    <w:rsid w:val="00AB18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B18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B18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B18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B18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B18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B18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B18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B18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B18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B18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B18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187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B187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B1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1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187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B187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B187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B187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B187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B187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B18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B187A"/>
  </w:style>
  <w:style w:type="character" w:customStyle="1" w:styleId="charlegsubtitle1">
    <w:name w:val="charlegsubtitle1"/>
    <w:basedOn w:val="DefaultParagraphFont"/>
    <w:rsid w:val="00AB187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B187A"/>
    <w:pPr>
      <w:ind w:left="240" w:hanging="240"/>
    </w:pPr>
  </w:style>
  <w:style w:type="paragraph" w:styleId="Index2">
    <w:name w:val="index 2"/>
    <w:basedOn w:val="Normal"/>
    <w:next w:val="Normal"/>
    <w:autoRedefine/>
    <w:rsid w:val="00AB187A"/>
    <w:pPr>
      <w:ind w:left="480" w:hanging="240"/>
    </w:pPr>
  </w:style>
  <w:style w:type="paragraph" w:styleId="Index3">
    <w:name w:val="index 3"/>
    <w:basedOn w:val="Normal"/>
    <w:next w:val="Normal"/>
    <w:autoRedefine/>
    <w:rsid w:val="00AB187A"/>
    <w:pPr>
      <w:ind w:left="720" w:hanging="240"/>
    </w:pPr>
  </w:style>
  <w:style w:type="paragraph" w:styleId="Index4">
    <w:name w:val="index 4"/>
    <w:basedOn w:val="Normal"/>
    <w:next w:val="Normal"/>
    <w:autoRedefine/>
    <w:rsid w:val="00AB187A"/>
    <w:pPr>
      <w:ind w:left="960" w:hanging="240"/>
    </w:pPr>
  </w:style>
  <w:style w:type="paragraph" w:styleId="Index5">
    <w:name w:val="index 5"/>
    <w:basedOn w:val="Normal"/>
    <w:next w:val="Normal"/>
    <w:autoRedefine/>
    <w:rsid w:val="00AB187A"/>
    <w:pPr>
      <w:ind w:left="1200" w:hanging="240"/>
    </w:pPr>
  </w:style>
  <w:style w:type="paragraph" w:styleId="Index6">
    <w:name w:val="index 6"/>
    <w:basedOn w:val="Normal"/>
    <w:next w:val="Normal"/>
    <w:autoRedefine/>
    <w:rsid w:val="00AB187A"/>
    <w:pPr>
      <w:ind w:left="1440" w:hanging="240"/>
    </w:pPr>
  </w:style>
  <w:style w:type="paragraph" w:styleId="Index7">
    <w:name w:val="index 7"/>
    <w:basedOn w:val="Normal"/>
    <w:next w:val="Normal"/>
    <w:autoRedefine/>
    <w:rsid w:val="00AB187A"/>
    <w:pPr>
      <w:ind w:left="1680" w:hanging="240"/>
    </w:pPr>
  </w:style>
  <w:style w:type="paragraph" w:styleId="Index8">
    <w:name w:val="index 8"/>
    <w:basedOn w:val="Normal"/>
    <w:next w:val="Normal"/>
    <w:autoRedefine/>
    <w:rsid w:val="00AB187A"/>
    <w:pPr>
      <w:ind w:left="1920" w:hanging="240"/>
    </w:pPr>
  </w:style>
  <w:style w:type="paragraph" w:styleId="Index9">
    <w:name w:val="index 9"/>
    <w:basedOn w:val="Normal"/>
    <w:next w:val="Normal"/>
    <w:autoRedefine/>
    <w:rsid w:val="00AB187A"/>
    <w:pPr>
      <w:ind w:left="2160" w:hanging="240"/>
    </w:pPr>
  </w:style>
  <w:style w:type="paragraph" w:styleId="NormalIndent">
    <w:name w:val="Normal Indent"/>
    <w:basedOn w:val="Normal"/>
    <w:rsid w:val="00AB187A"/>
    <w:pPr>
      <w:ind w:left="720"/>
    </w:pPr>
  </w:style>
  <w:style w:type="paragraph" w:styleId="FootnoteText">
    <w:name w:val="footnote text"/>
    <w:basedOn w:val="Normal"/>
    <w:link w:val="FootnoteTextChar"/>
    <w:rsid w:val="00AB187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B187A"/>
  </w:style>
  <w:style w:type="paragraph" w:styleId="CommentText">
    <w:name w:val="annotation text"/>
    <w:basedOn w:val="Normal"/>
    <w:link w:val="CommentTextChar"/>
    <w:rsid w:val="00AB18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187A"/>
  </w:style>
  <w:style w:type="paragraph" w:styleId="IndexHeading">
    <w:name w:val="index heading"/>
    <w:basedOn w:val="Normal"/>
    <w:next w:val="Index1"/>
    <w:rsid w:val="00AB187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B187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B187A"/>
    <w:pPr>
      <w:ind w:left="480" w:hanging="480"/>
    </w:pPr>
  </w:style>
  <w:style w:type="paragraph" w:styleId="EnvelopeAddress">
    <w:name w:val="envelope address"/>
    <w:basedOn w:val="Normal"/>
    <w:rsid w:val="00AB18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B187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B187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B187A"/>
    <w:rPr>
      <w:sz w:val="16"/>
      <w:szCs w:val="16"/>
    </w:rPr>
  </w:style>
  <w:style w:type="character" w:styleId="PageNumber">
    <w:name w:val="page number"/>
    <w:basedOn w:val="DefaultParagraphFont"/>
    <w:rsid w:val="00AB187A"/>
  </w:style>
  <w:style w:type="character" w:styleId="EndnoteReference">
    <w:name w:val="endnote reference"/>
    <w:basedOn w:val="DefaultParagraphFont"/>
    <w:rsid w:val="00AB187A"/>
    <w:rPr>
      <w:vertAlign w:val="superscript"/>
    </w:rPr>
  </w:style>
  <w:style w:type="paragraph" w:styleId="EndnoteText">
    <w:name w:val="endnote text"/>
    <w:basedOn w:val="Normal"/>
    <w:link w:val="EndnoteTextChar"/>
    <w:rsid w:val="00AB187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B187A"/>
  </w:style>
  <w:style w:type="paragraph" w:styleId="TableofAuthorities">
    <w:name w:val="table of authorities"/>
    <w:basedOn w:val="Normal"/>
    <w:next w:val="Normal"/>
    <w:rsid w:val="00AB187A"/>
    <w:pPr>
      <w:ind w:left="240" w:hanging="240"/>
    </w:pPr>
  </w:style>
  <w:style w:type="paragraph" w:styleId="MacroText">
    <w:name w:val="macro"/>
    <w:link w:val="MacroTextChar"/>
    <w:rsid w:val="00AB18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B187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B187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B187A"/>
    <w:pPr>
      <w:ind w:left="283" w:hanging="283"/>
    </w:pPr>
  </w:style>
  <w:style w:type="paragraph" w:styleId="ListBullet">
    <w:name w:val="List Bullet"/>
    <w:basedOn w:val="Normal"/>
    <w:autoRedefine/>
    <w:rsid w:val="00AB187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B187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B187A"/>
    <w:pPr>
      <w:ind w:left="566" w:hanging="283"/>
    </w:pPr>
  </w:style>
  <w:style w:type="paragraph" w:styleId="List3">
    <w:name w:val="List 3"/>
    <w:basedOn w:val="Normal"/>
    <w:rsid w:val="00AB187A"/>
    <w:pPr>
      <w:ind w:left="849" w:hanging="283"/>
    </w:pPr>
  </w:style>
  <w:style w:type="paragraph" w:styleId="List4">
    <w:name w:val="List 4"/>
    <w:basedOn w:val="Normal"/>
    <w:rsid w:val="00AB187A"/>
    <w:pPr>
      <w:ind w:left="1132" w:hanging="283"/>
    </w:pPr>
  </w:style>
  <w:style w:type="paragraph" w:styleId="List5">
    <w:name w:val="List 5"/>
    <w:basedOn w:val="Normal"/>
    <w:rsid w:val="00AB187A"/>
    <w:pPr>
      <w:ind w:left="1415" w:hanging="283"/>
    </w:pPr>
  </w:style>
  <w:style w:type="paragraph" w:styleId="ListBullet2">
    <w:name w:val="List Bullet 2"/>
    <w:basedOn w:val="Normal"/>
    <w:autoRedefine/>
    <w:rsid w:val="00AB187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B187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B187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B187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B187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B187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B187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B187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B187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B187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B187A"/>
    <w:pPr>
      <w:ind w:left="4252"/>
    </w:pPr>
  </w:style>
  <w:style w:type="character" w:customStyle="1" w:styleId="ClosingChar">
    <w:name w:val="Closing Char"/>
    <w:basedOn w:val="DefaultParagraphFont"/>
    <w:link w:val="Closing"/>
    <w:rsid w:val="00AB187A"/>
    <w:rPr>
      <w:sz w:val="22"/>
    </w:rPr>
  </w:style>
  <w:style w:type="paragraph" w:styleId="Signature">
    <w:name w:val="Signature"/>
    <w:basedOn w:val="Normal"/>
    <w:link w:val="SignatureChar"/>
    <w:rsid w:val="00AB187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B187A"/>
    <w:rPr>
      <w:sz w:val="22"/>
    </w:rPr>
  </w:style>
  <w:style w:type="paragraph" w:styleId="BodyText">
    <w:name w:val="Body Text"/>
    <w:basedOn w:val="Normal"/>
    <w:link w:val="BodyTextChar"/>
    <w:rsid w:val="00AB18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87A"/>
    <w:rPr>
      <w:sz w:val="22"/>
    </w:rPr>
  </w:style>
  <w:style w:type="paragraph" w:styleId="BodyTextIndent">
    <w:name w:val="Body Text Indent"/>
    <w:basedOn w:val="Normal"/>
    <w:link w:val="BodyTextIndentChar"/>
    <w:rsid w:val="00AB18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B187A"/>
    <w:rPr>
      <w:sz w:val="22"/>
    </w:rPr>
  </w:style>
  <w:style w:type="paragraph" w:styleId="ListContinue">
    <w:name w:val="List Continue"/>
    <w:basedOn w:val="Normal"/>
    <w:rsid w:val="00AB187A"/>
    <w:pPr>
      <w:spacing w:after="120"/>
      <w:ind w:left="283"/>
    </w:pPr>
  </w:style>
  <w:style w:type="paragraph" w:styleId="ListContinue2">
    <w:name w:val="List Continue 2"/>
    <w:basedOn w:val="Normal"/>
    <w:rsid w:val="00AB187A"/>
    <w:pPr>
      <w:spacing w:after="120"/>
      <w:ind w:left="566"/>
    </w:pPr>
  </w:style>
  <w:style w:type="paragraph" w:styleId="ListContinue3">
    <w:name w:val="List Continue 3"/>
    <w:basedOn w:val="Normal"/>
    <w:rsid w:val="00AB187A"/>
    <w:pPr>
      <w:spacing w:after="120"/>
      <w:ind w:left="849"/>
    </w:pPr>
  </w:style>
  <w:style w:type="paragraph" w:styleId="ListContinue4">
    <w:name w:val="List Continue 4"/>
    <w:basedOn w:val="Normal"/>
    <w:rsid w:val="00AB187A"/>
    <w:pPr>
      <w:spacing w:after="120"/>
      <w:ind w:left="1132"/>
    </w:pPr>
  </w:style>
  <w:style w:type="paragraph" w:styleId="ListContinue5">
    <w:name w:val="List Continue 5"/>
    <w:basedOn w:val="Normal"/>
    <w:rsid w:val="00AB187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B18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B187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B187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B187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B187A"/>
  </w:style>
  <w:style w:type="character" w:customStyle="1" w:styleId="SalutationChar">
    <w:name w:val="Salutation Char"/>
    <w:basedOn w:val="DefaultParagraphFont"/>
    <w:link w:val="Salutation"/>
    <w:rsid w:val="00AB187A"/>
    <w:rPr>
      <w:sz w:val="22"/>
    </w:rPr>
  </w:style>
  <w:style w:type="paragraph" w:styleId="Date">
    <w:name w:val="Date"/>
    <w:basedOn w:val="Normal"/>
    <w:next w:val="Normal"/>
    <w:link w:val="DateChar"/>
    <w:rsid w:val="00AB187A"/>
  </w:style>
  <w:style w:type="character" w:customStyle="1" w:styleId="DateChar">
    <w:name w:val="Date Char"/>
    <w:basedOn w:val="DefaultParagraphFont"/>
    <w:link w:val="Date"/>
    <w:rsid w:val="00AB187A"/>
    <w:rPr>
      <w:sz w:val="22"/>
    </w:rPr>
  </w:style>
  <w:style w:type="paragraph" w:styleId="BodyTextFirstIndent">
    <w:name w:val="Body Text First Indent"/>
    <w:basedOn w:val="BodyText"/>
    <w:link w:val="BodyTextFirstIndentChar"/>
    <w:rsid w:val="00AB187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B187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B187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B187A"/>
    <w:rPr>
      <w:sz w:val="22"/>
    </w:rPr>
  </w:style>
  <w:style w:type="paragraph" w:styleId="BodyText2">
    <w:name w:val="Body Text 2"/>
    <w:basedOn w:val="Normal"/>
    <w:link w:val="BodyText2Char"/>
    <w:rsid w:val="00AB18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87A"/>
    <w:rPr>
      <w:sz w:val="22"/>
    </w:rPr>
  </w:style>
  <w:style w:type="paragraph" w:styleId="BodyText3">
    <w:name w:val="Body Text 3"/>
    <w:basedOn w:val="Normal"/>
    <w:link w:val="BodyText3Char"/>
    <w:rsid w:val="00AB18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187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B18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B187A"/>
    <w:rPr>
      <w:sz w:val="22"/>
    </w:rPr>
  </w:style>
  <w:style w:type="paragraph" w:styleId="BodyTextIndent3">
    <w:name w:val="Body Text Indent 3"/>
    <w:basedOn w:val="Normal"/>
    <w:link w:val="BodyTextIndent3Char"/>
    <w:rsid w:val="00AB18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B187A"/>
    <w:rPr>
      <w:sz w:val="16"/>
      <w:szCs w:val="16"/>
    </w:rPr>
  </w:style>
  <w:style w:type="paragraph" w:styleId="BlockText">
    <w:name w:val="Block Text"/>
    <w:basedOn w:val="Normal"/>
    <w:rsid w:val="00AB187A"/>
    <w:pPr>
      <w:spacing w:after="120"/>
      <w:ind w:left="1440" w:right="1440"/>
    </w:pPr>
  </w:style>
  <w:style w:type="character" w:styleId="Hyperlink">
    <w:name w:val="Hyperlink"/>
    <w:basedOn w:val="DefaultParagraphFont"/>
    <w:rsid w:val="00AB187A"/>
    <w:rPr>
      <w:color w:val="0000FF"/>
      <w:u w:val="single"/>
    </w:rPr>
  </w:style>
  <w:style w:type="character" w:styleId="FollowedHyperlink">
    <w:name w:val="FollowedHyperlink"/>
    <w:basedOn w:val="DefaultParagraphFont"/>
    <w:rsid w:val="00AB187A"/>
    <w:rPr>
      <w:color w:val="800080"/>
      <w:u w:val="single"/>
    </w:rPr>
  </w:style>
  <w:style w:type="character" w:styleId="Strong">
    <w:name w:val="Strong"/>
    <w:basedOn w:val="DefaultParagraphFont"/>
    <w:qFormat/>
    <w:rsid w:val="00AB187A"/>
    <w:rPr>
      <w:b/>
      <w:bCs/>
    </w:rPr>
  </w:style>
  <w:style w:type="character" w:styleId="Emphasis">
    <w:name w:val="Emphasis"/>
    <w:basedOn w:val="DefaultParagraphFont"/>
    <w:qFormat/>
    <w:rsid w:val="00AB187A"/>
    <w:rPr>
      <w:i/>
      <w:iCs/>
    </w:rPr>
  </w:style>
  <w:style w:type="paragraph" w:styleId="DocumentMap">
    <w:name w:val="Document Map"/>
    <w:basedOn w:val="Normal"/>
    <w:link w:val="DocumentMapChar"/>
    <w:rsid w:val="00AB187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187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B187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B187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B187A"/>
  </w:style>
  <w:style w:type="character" w:customStyle="1" w:styleId="E-mailSignatureChar">
    <w:name w:val="E-mail Signature Char"/>
    <w:basedOn w:val="DefaultParagraphFont"/>
    <w:link w:val="E-mailSignature"/>
    <w:rsid w:val="00AB187A"/>
    <w:rPr>
      <w:sz w:val="22"/>
    </w:rPr>
  </w:style>
  <w:style w:type="paragraph" w:styleId="NormalWeb">
    <w:name w:val="Normal (Web)"/>
    <w:basedOn w:val="Normal"/>
    <w:rsid w:val="00AB187A"/>
  </w:style>
  <w:style w:type="character" w:styleId="HTMLAcronym">
    <w:name w:val="HTML Acronym"/>
    <w:basedOn w:val="DefaultParagraphFont"/>
    <w:rsid w:val="00AB187A"/>
  </w:style>
  <w:style w:type="paragraph" w:styleId="HTMLAddress">
    <w:name w:val="HTML Address"/>
    <w:basedOn w:val="Normal"/>
    <w:link w:val="HTMLAddressChar"/>
    <w:rsid w:val="00AB187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B187A"/>
    <w:rPr>
      <w:i/>
      <w:iCs/>
      <w:sz w:val="22"/>
    </w:rPr>
  </w:style>
  <w:style w:type="character" w:styleId="HTMLCite">
    <w:name w:val="HTML Cite"/>
    <w:basedOn w:val="DefaultParagraphFont"/>
    <w:rsid w:val="00AB187A"/>
    <w:rPr>
      <w:i/>
      <w:iCs/>
    </w:rPr>
  </w:style>
  <w:style w:type="character" w:styleId="HTMLCode">
    <w:name w:val="HTML Code"/>
    <w:basedOn w:val="DefaultParagraphFont"/>
    <w:rsid w:val="00AB187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B187A"/>
    <w:rPr>
      <w:i/>
      <w:iCs/>
    </w:rPr>
  </w:style>
  <w:style w:type="character" w:styleId="HTMLKeyboard">
    <w:name w:val="HTML Keyboard"/>
    <w:basedOn w:val="DefaultParagraphFont"/>
    <w:rsid w:val="00AB187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B187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B187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B187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B187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B187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B1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187A"/>
    <w:rPr>
      <w:b/>
      <w:bCs/>
    </w:rPr>
  </w:style>
  <w:style w:type="numbering" w:styleId="1ai">
    <w:name w:val="Outline List 1"/>
    <w:basedOn w:val="NoList"/>
    <w:rsid w:val="00AB187A"/>
    <w:pPr>
      <w:numPr>
        <w:numId w:val="14"/>
      </w:numPr>
    </w:pPr>
  </w:style>
  <w:style w:type="numbering" w:styleId="111111">
    <w:name w:val="Outline List 2"/>
    <w:basedOn w:val="NoList"/>
    <w:rsid w:val="00AB187A"/>
    <w:pPr>
      <w:numPr>
        <w:numId w:val="15"/>
      </w:numPr>
    </w:pPr>
  </w:style>
  <w:style w:type="numbering" w:styleId="ArticleSection">
    <w:name w:val="Outline List 3"/>
    <w:basedOn w:val="NoList"/>
    <w:rsid w:val="00AB187A"/>
    <w:pPr>
      <w:numPr>
        <w:numId w:val="17"/>
      </w:numPr>
    </w:pPr>
  </w:style>
  <w:style w:type="table" w:styleId="TableSimple1">
    <w:name w:val="Table Simple 1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B187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B187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B187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B187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B187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B187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B187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B187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B187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B187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B18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B187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B187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B187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B187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B187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B187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B187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B187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B18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B187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B187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B187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B187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B187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B187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B187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B187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B187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B187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B187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B187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B187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B187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B187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B187A"/>
    <w:rPr>
      <w:rFonts w:eastAsia="Times New Roman" w:cs="Times New Roman"/>
      <w:b/>
      <w:kern w:val="28"/>
      <w:sz w:val="24"/>
      <w:lang w:eastAsia="en-AU"/>
    </w:rPr>
  </w:style>
  <w:style w:type="paragraph" w:customStyle="1" w:styleId="Bullet">
    <w:name w:val="Bullet"/>
    <w:basedOn w:val="Normal"/>
    <w:link w:val="BulletChar"/>
    <w:rsid w:val="006F5CA9"/>
    <w:pPr>
      <w:numPr>
        <w:numId w:val="19"/>
      </w:numPr>
      <w:spacing w:before="280" w:after="200" w:line="240" w:lineRule="auto"/>
    </w:pPr>
    <w:rPr>
      <w:rFonts w:eastAsia="Times New Roman" w:cs="Times New Roman"/>
      <w:sz w:val="24"/>
      <w:lang w:eastAsia="en-AU"/>
    </w:rPr>
  </w:style>
  <w:style w:type="character" w:customStyle="1" w:styleId="BulletChar">
    <w:name w:val="Bullet Char"/>
    <w:basedOn w:val="DefaultParagraphFont"/>
    <w:link w:val="Bullet"/>
    <w:rsid w:val="006F5CA9"/>
    <w:rPr>
      <w:rFonts w:eastAsia="Times New Roman" w:cs="Times New Roman"/>
      <w:sz w:val="24"/>
      <w:lang w:eastAsia="en-AU"/>
    </w:rPr>
  </w:style>
  <w:style w:type="paragraph" w:customStyle="1" w:styleId="Dash">
    <w:name w:val="Dash"/>
    <w:basedOn w:val="Normal"/>
    <w:rsid w:val="006F5CA9"/>
    <w:pPr>
      <w:numPr>
        <w:ilvl w:val="1"/>
        <w:numId w:val="19"/>
      </w:numPr>
      <w:spacing w:after="200" w:line="240" w:lineRule="auto"/>
    </w:pPr>
    <w:rPr>
      <w:rFonts w:eastAsia="Times New Roman" w:cs="Times New Roman"/>
      <w:sz w:val="24"/>
      <w:lang w:eastAsia="en-AU"/>
    </w:rPr>
  </w:style>
  <w:style w:type="paragraph" w:customStyle="1" w:styleId="DoubleDot">
    <w:name w:val="Double Dot"/>
    <w:basedOn w:val="Normal"/>
    <w:rsid w:val="006F5CA9"/>
    <w:pPr>
      <w:numPr>
        <w:ilvl w:val="2"/>
        <w:numId w:val="19"/>
      </w:numPr>
      <w:tabs>
        <w:tab w:val="clear" w:pos="1701"/>
        <w:tab w:val="num" w:pos="360"/>
      </w:tabs>
      <w:spacing w:after="200" w:line="240" w:lineRule="auto"/>
      <w:ind w:left="0" w:firstLine="0"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0F0E-8C58-4335-BAE9-ED1C921E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Competition and Consumer Amendment (Consumer Data Right) Regulations 2021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Competition and Consumer Amendment (Consumer Data Right) Regulations 2021</dc:title>
  <dc:subject/>
  <dc:creator/>
  <cp:keywords/>
  <dc:description/>
  <cp:lastModifiedBy/>
  <cp:revision>1</cp:revision>
  <dcterms:created xsi:type="dcterms:W3CDTF">2021-08-16T11:39:00Z</dcterms:created>
  <dcterms:modified xsi:type="dcterms:W3CDTF">2021-08-16T11:40:00Z</dcterms:modified>
  <cp:category/>
</cp:coreProperties>
</file>