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7D52" w:rsidRDefault="00377D52" w:rsidP="00377D52">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David </w:t>
      </w:r>
      <w:proofErr w:type="spellStart"/>
      <w:r>
        <w:rPr>
          <w:rFonts w:ascii="Calibri" w:eastAsia="Times New Roman" w:hAnsi="Calibri"/>
          <w:sz w:val="22"/>
          <w:szCs w:val="22"/>
          <w:lang w:val="en-US"/>
        </w:rPr>
        <w:t>Solly</w:t>
      </w:r>
      <w:proofErr w:type="spellEnd"/>
      <w:r>
        <w:rPr>
          <w:rFonts w:ascii="Calibri" w:eastAsia="Times New Roman" w:hAnsi="Calibri"/>
          <w:sz w:val="22"/>
          <w:szCs w:val="22"/>
          <w:lang w:val="en-US"/>
        </w:rPr>
        <w:t xml:space="preserve"> &lt;davidsolly@yahoo.com&gt;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Saturday, 10 August 2019 6:01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Cc:</w:t>
      </w:r>
      <w:r>
        <w:rPr>
          <w:rFonts w:ascii="Calibri" w:eastAsia="Times New Roman" w:hAnsi="Calibri"/>
          <w:sz w:val="22"/>
          <w:szCs w:val="22"/>
          <w:lang w:val="en-US"/>
        </w:rPr>
        <w:t xml:space="preserve"> gladys.liu.mp@aph.gov.au</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Re: Currency (Restrictions on the Use of Cash) Bill 2019</w:t>
      </w:r>
    </w:p>
    <w:p w:rsidR="00377D52" w:rsidRDefault="00377D52" w:rsidP="00377D52"/>
    <w:p w:rsidR="00377D52" w:rsidRDefault="00377D52" w:rsidP="00377D52">
      <w:pPr>
        <w:rPr>
          <w:rFonts w:ascii="Helvetica Neue" w:eastAsia="Times New Roman" w:hAnsi="Helvetica Neue"/>
        </w:rPr>
      </w:pPr>
      <w:r>
        <w:rPr>
          <w:rFonts w:ascii="Helvetica Neue" w:eastAsia="Times New Roman" w:hAnsi="Helvetica Neue"/>
        </w:rPr>
        <w:t>Manager Black Economy Division</w:t>
      </w:r>
    </w:p>
    <w:p w:rsidR="00377D52" w:rsidRDefault="00377D52" w:rsidP="00377D52">
      <w:pPr>
        <w:rPr>
          <w:rFonts w:ascii="Helvetica Neue" w:eastAsia="Times New Roman" w:hAnsi="Helvetica Neue"/>
        </w:rPr>
      </w:pPr>
      <w:r>
        <w:rPr>
          <w:rFonts w:ascii="Helvetica Neue" w:eastAsia="Times New Roman" w:hAnsi="Helvetica Neue"/>
        </w:rPr>
        <w:t>The Treasury</w:t>
      </w:r>
    </w:p>
    <w:p w:rsidR="00377D52" w:rsidRDefault="00377D52" w:rsidP="00377D52">
      <w:pPr>
        <w:rPr>
          <w:rFonts w:ascii="Helvetica Neue" w:eastAsia="Times New Roman" w:hAnsi="Helvetica Neue"/>
        </w:rPr>
      </w:pPr>
      <w:r>
        <w:rPr>
          <w:rFonts w:ascii="Helvetica Neue" w:eastAsia="Times New Roman" w:hAnsi="Helvetica Neue"/>
        </w:rPr>
        <w:t>Langton Crescent</w:t>
      </w:r>
    </w:p>
    <w:p w:rsidR="00377D52" w:rsidRDefault="00377D52" w:rsidP="00377D52">
      <w:pPr>
        <w:rPr>
          <w:rFonts w:ascii="Helvetica Neue" w:eastAsia="Times New Roman" w:hAnsi="Helvetica Neue"/>
        </w:rPr>
      </w:pPr>
      <w:r>
        <w:rPr>
          <w:rFonts w:ascii="Helvetica Neue" w:eastAsia="Times New Roman" w:hAnsi="Helvetica Neue"/>
        </w:rPr>
        <w:t>PARKES ACT 2600</w:t>
      </w:r>
    </w:p>
    <w:p w:rsidR="00377D52" w:rsidRDefault="00377D52" w:rsidP="00377D52">
      <w:pPr>
        <w:pStyle w:val="ydp3850f6f4xzvds"/>
        <w:rPr>
          <w:rFonts w:ascii="Helvetica Neue" w:hAnsi="Helvetica Neue"/>
        </w:rPr>
      </w:pPr>
      <w:r>
        <w:rPr>
          <w:rFonts w:ascii="Helvetica Neue" w:hAnsi="Helvetica Neue"/>
        </w:rPr>
        <w:t xml:space="preserve">Dear Manager, </w:t>
      </w:r>
    </w:p>
    <w:p w:rsidR="00377D52" w:rsidRDefault="00377D52" w:rsidP="00377D52">
      <w:pPr>
        <w:pStyle w:val="ydp965e2c45xzvds"/>
        <w:rPr>
          <w:rFonts w:ascii="Helvetica Neue" w:hAnsi="Helvetica Neue"/>
        </w:rPr>
      </w:pPr>
      <w:r>
        <w:rPr>
          <w:rFonts w:ascii="Helvetica Neue" w:hAnsi="Helvetica Neue"/>
        </w:rPr>
        <w:t>I am writing to express my strong opposition to the draft:</w:t>
      </w:r>
    </w:p>
    <w:p w:rsidR="00377D52" w:rsidRDefault="00377D52" w:rsidP="00377D52">
      <w:pPr>
        <w:pStyle w:val="ydp965e2c45xzvds"/>
        <w:rPr>
          <w:rFonts w:ascii="Helvetica Neue" w:hAnsi="Helvetica Neue"/>
        </w:rPr>
      </w:pPr>
      <w:r>
        <w:rPr>
          <w:rFonts w:ascii="Helvetica Neue" w:hAnsi="Helvetica Neue"/>
        </w:rPr>
        <w:t xml:space="preserve">· </w:t>
      </w:r>
      <w:r>
        <w:rPr>
          <w:rStyle w:val="Emphasis"/>
          <w:rFonts w:ascii="Helvetica Neue" w:hAnsi="Helvetica Neue"/>
        </w:rPr>
        <w:t xml:space="preserve">Currency (Restrictions on the Use of Cash) Bill 2019; </w:t>
      </w:r>
    </w:p>
    <w:p w:rsidR="00377D52" w:rsidRDefault="00377D52" w:rsidP="00377D52">
      <w:pPr>
        <w:pStyle w:val="ydp965e2c45xzvds"/>
        <w:rPr>
          <w:rFonts w:ascii="Helvetica Neue" w:hAnsi="Helvetica Neue"/>
        </w:rPr>
      </w:pPr>
      <w:r>
        <w:rPr>
          <w:rFonts w:ascii="Helvetica Neue" w:hAnsi="Helvetica Neue"/>
        </w:rPr>
        <w:t xml:space="preserve">· </w:t>
      </w:r>
      <w:r>
        <w:rPr>
          <w:rStyle w:val="Emphasis"/>
          <w:rFonts w:ascii="Helvetica Neue" w:hAnsi="Helvetica Neue"/>
        </w:rPr>
        <w:t>Currency (Restrictions on the Use of Cash – Expected Transactions) Instrument 2019;</w:t>
      </w:r>
      <w:r>
        <w:rPr>
          <w:rFonts w:ascii="Helvetica Neue" w:hAnsi="Helvetica Neue"/>
        </w:rPr>
        <w:t xml:space="preserve"> and</w:t>
      </w:r>
    </w:p>
    <w:p w:rsidR="00377D52" w:rsidRDefault="00377D52" w:rsidP="00377D52">
      <w:pPr>
        <w:pStyle w:val="ydp965e2c45xzvds"/>
        <w:rPr>
          <w:rFonts w:ascii="Helvetica Neue" w:hAnsi="Helvetica Neue"/>
        </w:rPr>
      </w:pPr>
      <w:r>
        <w:rPr>
          <w:rFonts w:ascii="Helvetica Neue" w:hAnsi="Helvetica Neue"/>
        </w:rPr>
        <w:t xml:space="preserve">· </w:t>
      </w:r>
      <w:r>
        <w:rPr>
          <w:rStyle w:val="Emphasis"/>
          <w:rFonts w:ascii="Helvetica Neue" w:hAnsi="Helvetica Neue"/>
        </w:rPr>
        <w:t xml:space="preserve">Currency (Restrictions on the Use of Cash) (Consequential Amendments and Transitional Provisions) Bill 2019. </w:t>
      </w:r>
    </w:p>
    <w:p w:rsidR="00377D52" w:rsidRDefault="00377D52" w:rsidP="00377D52">
      <w:pPr>
        <w:rPr>
          <w:rFonts w:ascii="Helvetica Neue" w:eastAsia="Times New Roman" w:hAnsi="Helvetica Neue"/>
        </w:rPr>
      </w:pPr>
      <w:r>
        <w:rPr>
          <w:rFonts w:ascii="Helvetica Neue" w:eastAsia="Times New Roman" w:hAnsi="Helvetica Neue"/>
        </w:rPr>
        <w:t xml:space="preserve">This legislative proposal is an atrocious attack on economic freedom and privacy. Moreover, it will place yet more compliance burdens on small business, community groups and private citizens. This compliance burden will further impede economic growth, particularly in the </w:t>
      </w:r>
      <w:proofErr w:type="spellStart"/>
      <w:r>
        <w:rPr>
          <w:rFonts w:ascii="Helvetica Neue" w:eastAsia="Times New Roman" w:hAnsi="Helvetica Neue"/>
        </w:rPr>
        <w:t>the</w:t>
      </w:r>
      <w:proofErr w:type="spellEnd"/>
      <w:r>
        <w:rPr>
          <w:rFonts w:ascii="Helvetica Neue" w:eastAsia="Times New Roman" w:hAnsi="Helvetica Neue"/>
        </w:rPr>
        <w:t xml:space="preserve"> vital small business sector.</w:t>
      </w:r>
    </w:p>
    <w:p w:rsidR="00377D52" w:rsidRDefault="00377D52" w:rsidP="00377D52">
      <w:pPr>
        <w:spacing w:after="240"/>
        <w:rPr>
          <w:rFonts w:ascii="Helvetica Neue" w:eastAsia="Times New Roman" w:hAnsi="Helvetica Neue"/>
        </w:rPr>
      </w:pPr>
    </w:p>
    <w:p w:rsidR="00377D52" w:rsidRDefault="00377D52" w:rsidP="00377D52">
      <w:pPr>
        <w:rPr>
          <w:rFonts w:ascii="Helvetica Neue" w:eastAsia="Times New Roman" w:hAnsi="Helvetica Neue"/>
        </w:rPr>
      </w:pPr>
      <w:r>
        <w:rPr>
          <w:rFonts w:ascii="Helvetica Neue" w:eastAsia="Times New Roman" w:hAnsi="Helvetica Neue"/>
        </w:rPr>
        <w:t xml:space="preserve">The "at glance summary" </w:t>
      </w:r>
      <w:proofErr w:type="gramStart"/>
      <w:r>
        <w:rPr>
          <w:rFonts w:ascii="Helvetica Neue" w:eastAsia="Times New Roman" w:hAnsi="Helvetica Neue"/>
        </w:rPr>
        <w:t xml:space="preserve">( </w:t>
      </w:r>
      <w:proofErr w:type="gramEnd"/>
      <w:hyperlink r:id="rId4" w:tgtFrame="_blank" w:history="1">
        <w:r>
          <w:rPr>
            <w:rStyle w:val="Hyperlink"/>
            <w:rFonts w:ascii="Helvetica Neue" w:eastAsia="Times New Roman" w:hAnsi="Helvetica Neue"/>
          </w:rPr>
          <w:t>http://www.treasury.gov.au/sites/default/files/2019-07/at_glance_summary_of_how_the_cash_payment_limit_will_work_0.pdf</w:t>
        </w:r>
      </w:hyperlink>
      <w:r>
        <w:rPr>
          <w:rFonts w:ascii="Helvetica Neue" w:eastAsia="Times New Roman" w:hAnsi="Helvetica Neue"/>
        </w:rPr>
        <w:t xml:space="preserve"> ) mistakenly claims:</w:t>
      </w:r>
    </w:p>
    <w:p w:rsidR="00377D52" w:rsidRDefault="00377D52" w:rsidP="00377D52">
      <w:pPr>
        <w:rPr>
          <w:rFonts w:ascii="Helvetica Neue" w:eastAsia="Times New Roman" w:hAnsi="Helvetica Neue"/>
        </w:rPr>
      </w:pPr>
      <w:r>
        <w:rPr>
          <w:rFonts w:ascii="Helvetica Neue" w:eastAsia="Times New Roman" w:hAnsi="Helvetica Neue"/>
        </w:rPr>
        <w:t>"Are there any new reporting requirements?</w:t>
      </w:r>
      <w:r>
        <w:rPr>
          <w:rFonts w:ascii="Helvetica Neue" w:eastAsia="Times New Roman" w:hAnsi="Helvetica Neue"/>
        </w:rPr>
        <w:br/>
      </w:r>
      <w:r>
        <w:rPr>
          <w:rFonts w:ascii="Helvetica Neue" w:eastAsia="Times New Roman" w:hAnsi="Helvetica Neue"/>
        </w:rPr>
        <w:br/>
        <w:t>This will not impose additional reporting requirements on businesses</w:t>
      </w:r>
      <w:r>
        <w:rPr>
          <w:rFonts w:ascii="Helvetica Neue" w:eastAsia="Times New Roman" w:hAnsi="Helvetica Neue"/>
        </w:rPr>
        <w:br/>
        <w:t>and consumers."</w:t>
      </w:r>
    </w:p>
    <w:p w:rsidR="00377D52" w:rsidRDefault="00377D52" w:rsidP="00377D52">
      <w:pPr>
        <w:rPr>
          <w:rFonts w:ascii="Helvetica Neue" w:eastAsia="Times New Roman" w:hAnsi="Helvetica Neue"/>
        </w:rPr>
      </w:pPr>
    </w:p>
    <w:p w:rsidR="00377D52" w:rsidRDefault="00377D52" w:rsidP="00377D52">
      <w:pPr>
        <w:rPr>
          <w:rFonts w:ascii="Helvetica Neue" w:eastAsia="Times New Roman" w:hAnsi="Helvetica Neue"/>
        </w:rPr>
      </w:pPr>
    </w:p>
    <w:p w:rsidR="00377D52" w:rsidRDefault="00377D52" w:rsidP="00377D52">
      <w:pPr>
        <w:rPr>
          <w:rFonts w:ascii="Helvetica Neue" w:eastAsia="Times New Roman" w:hAnsi="Helvetica Neue"/>
        </w:rPr>
      </w:pPr>
      <w:r>
        <w:rPr>
          <w:rFonts w:ascii="Helvetica Neue" w:eastAsia="Times New Roman" w:hAnsi="Helvetica Neue"/>
        </w:rPr>
        <w:t>Yet again treasury don't, won't and probably can't understand the impact of their own laws and haven't even bothered with a regulatory impact statement. The law apply to a series of transactions so everyone including the local scout group and kinder has to keep a record of all transactions to prove that the transactions aren't part of a larger illegal transaction.</w:t>
      </w:r>
    </w:p>
    <w:p w:rsidR="00377D52" w:rsidRDefault="00377D52" w:rsidP="00377D52">
      <w:pPr>
        <w:rPr>
          <w:rFonts w:ascii="Helvetica Neue" w:eastAsia="Times New Roman" w:hAnsi="Helvetica Neue"/>
        </w:rPr>
      </w:pPr>
    </w:p>
    <w:p w:rsidR="00377D52" w:rsidRDefault="00377D52" w:rsidP="00377D52">
      <w:pPr>
        <w:rPr>
          <w:rFonts w:ascii="Helvetica Neue" w:eastAsia="Times New Roman" w:hAnsi="Helvetica Neue"/>
        </w:rPr>
      </w:pPr>
      <w:r>
        <w:rPr>
          <w:rFonts w:ascii="Helvetica Neue" w:eastAsia="Times New Roman" w:hAnsi="Helvetica Neue"/>
        </w:rPr>
        <w:t>As someone who has worked on a number of voluntary committees I have seen the difficulties created by both state and federal regulations that have meant that volunteers spend more time worrying about compliance and less time serving the community. For example, if I am organising a sausage sizzle for Scouts or the Kinder and we are nearly out of sausages I won't be able take some cash from the float and rush over to the butcher. I'll need to pay electronically and claim back. Rather than just giving the receipt to the treasurer I'll need to fill in a form and provide a copy of my credit card statement. That is a lot of extra, non-</w:t>
      </w:r>
      <w:r>
        <w:rPr>
          <w:rFonts w:ascii="Helvetica Neue" w:eastAsia="Times New Roman" w:hAnsi="Helvetica Neue"/>
        </w:rPr>
        <w:lastRenderedPageBreak/>
        <w:t>productive work and record keeping to prove that the Kinder or Scout committee are compliant with the act.</w:t>
      </w:r>
    </w:p>
    <w:p w:rsidR="00377D52" w:rsidRDefault="00377D52" w:rsidP="00377D52">
      <w:pPr>
        <w:spacing w:after="240"/>
        <w:rPr>
          <w:rFonts w:ascii="Helvetica Neue" w:eastAsia="Times New Roman" w:hAnsi="Helvetica Neue"/>
        </w:rPr>
      </w:pPr>
      <w:r>
        <w:rPr>
          <w:rFonts w:ascii="Helvetica Neue" w:eastAsia="Times New Roman" w:hAnsi="Helvetica Neue"/>
        </w:rPr>
        <w:br/>
        <w:t>The stated rationale for this legislation is:</w:t>
      </w:r>
      <w:r>
        <w:rPr>
          <w:rFonts w:ascii="Helvetica Neue" w:eastAsia="Times New Roman" w:hAnsi="Helvetica Neue"/>
        </w:rPr>
        <w:br/>
        <w:t>"Rationale: The introduction of an economy-wide cash payment limit is a recommendation from the Black Economy Task force and sends a strong signal to the community that it is not acceptable to avoid tax and other obligations by paying with cash. "</w:t>
      </w:r>
      <w:r>
        <w:rPr>
          <w:rFonts w:ascii="Helvetica Neue" w:eastAsia="Times New Roman" w:hAnsi="Helvetica Neue"/>
        </w:rPr>
        <w:br/>
      </w:r>
      <w:r>
        <w:rPr>
          <w:rFonts w:ascii="Helvetica Neue" w:eastAsia="Times New Roman" w:hAnsi="Helvetica Neue"/>
        </w:rPr>
        <w:br/>
        <w:t>People pay cash for many legitimate reasons, starting with avoiding credit card transaction fees commonly around 3% to 6%. Of course no one in Treasury knows anything about small business so I don't expect them to understand this point. However, giving 6% of your turnover to a bank may represent a significant part of your profit margin and so make your small business unviable.</w:t>
      </w:r>
    </w:p>
    <w:p w:rsidR="00377D52" w:rsidRDefault="00377D52" w:rsidP="00377D52">
      <w:pPr>
        <w:rPr>
          <w:rFonts w:ascii="Helvetica Neue" w:eastAsia="Times New Roman" w:hAnsi="Helvetica Neue"/>
        </w:rPr>
      </w:pPr>
      <w:r>
        <w:rPr>
          <w:rFonts w:ascii="Helvetica Neue" w:eastAsia="Times New Roman" w:hAnsi="Helvetica Neue"/>
        </w:rPr>
        <w:t>Further, this may have escaped the notice of the policy wonks over at Treasury, but making large cash transactions illegal won't actually stop your local drug dealer, terrorist or tax dodger making large cash or cryptocurrency transactions. The research from Sweden (</w:t>
      </w:r>
      <w:hyperlink r:id="rId5" w:tgtFrame="_blank" w:history="1">
        <w:r>
          <w:rPr>
            <w:rStyle w:val="Hyperlink"/>
            <w:rFonts w:ascii="Helvetica Neue" w:eastAsia="Times New Roman" w:hAnsi="Helvetica Neue"/>
          </w:rPr>
          <w:t>http://www.econ.jku.at/papers/2017/wp1708.pdf)</w:t>
        </w:r>
      </w:hyperlink>
      <w:r>
        <w:rPr>
          <w:rFonts w:ascii="Helvetica Neue" w:eastAsia="Times New Roman" w:hAnsi="Helvetica Neue"/>
        </w:rPr>
        <w:t xml:space="preserve"> has demonstrated this.</w:t>
      </w:r>
    </w:p>
    <w:p w:rsidR="00377D52" w:rsidRDefault="00377D52" w:rsidP="00377D52">
      <w:pPr>
        <w:rPr>
          <w:rFonts w:ascii="Helvetica Neue" w:eastAsia="Times New Roman" w:hAnsi="Helvetica Neue"/>
        </w:rPr>
      </w:pPr>
    </w:p>
    <w:p w:rsidR="00377D52" w:rsidRDefault="00377D52" w:rsidP="00377D52">
      <w:pPr>
        <w:rPr>
          <w:rFonts w:ascii="Helvetica Neue" w:eastAsia="Times New Roman" w:hAnsi="Helvetica Neue"/>
        </w:rPr>
      </w:pPr>
      <w:r>
        <w:rPr>
          <w:rFonts w:ascii="Helvetica Neue" w:eastAsia="Times New Roman" w:hAnsi="Helvetica Neue"/>
        </w:rPr>
        <w:t>Regards,</w:t>
      </w:r>
    </w:p>
    <w:p w:rsidR="00377D52" w:rsidRDefault="00377D52" w:rsidP="00377D52">
      <w:pPr>
        <w:rPr>
          <w:rFonts w:ascii="Helvetica Neue" w:eastAsia="Times New Roman" w:hAnsi="Helvetica Neue"/>
        </w:rPr>
      </w:pPr>
    </w:p>
    <w:p w:rsidR="00377D52" w:rsidRDefault="00377D52" w:rsidP="00377D52">
      <w:pPr>
        <w:rPr>
          <w:rFonts w:ascii="Helvetica Neue" w:eastAsia="Times New Roman" w:hAnsi="Helvetica Neue"/>
        </w:rPr>
      </w:pPr>
      <w:r>
        <w:rPr>
          <w:rFonts w:ascii="Helvetica Neue" w:eastAsia="Times New Roman" w:hAnsi="Helvetica Neue"/>
        </w:rPr>
        <w:t xml:space="preserve">David </w:t>
      </w:r>
      <w:proofErr w:type="spellStart"/>
      <w:r>
        <w:rPr>
          <w:rFonts w:ascii="Helvetica Neue" w:eastAsia="Times New Roman" w:hAnsi="Helvetica Neue"/>
        </w:rPr>
        <w:t>Solly</w:t>
      </w:r>
      <w:bookmarkEnd w:id="0"/>
      <w:proofErr w:type="spellEnd"/>
    </w:p>
    <w:p w:rsidR="00CE7DED" w:rsidRDefault="00377D52">
      <w:bookmarkStart w:id="1" w:name="_GoBack"/>
      <w:bookmarkEnd w:id="1"/>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Neue">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57255"/>
    <w:rsid w:val="00377D52"/>
    <w:rsid w:val="003B2B34"/>
    <w:rsid w:val="00561516"/>
    <w:rsid w:val="00B97FE1"/>
    <w:rsid w:val="00C32188"/>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econ.jku.at/papers/2017/wp1708.pdf)" TargetMode="External"/><Relationship Id="rId4" Type="http://schemas.openxmlformats.org/officeDocument/2006/relationships/hyperlink" Target="http://www.treasury.gov.au/sites/default/files/2019-07/at_glance_summary_of_how_the_cash_payment_limit_will_work_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539</Words>
  <Characters>3076</Characters>
  <Application>Microsoft Office Word</Application>
  <DocSecurity>0</DocSecurity>
  <Lines>25</Lines>
  <Paragraphs>7</Paragraphs>
  <ScaleCrop>false</ScaleCrop>
  <Company>Australian Government - The Treasury</Company>
  <LinksUpToDate>false</LinksUpToDate>
  <CharactersWithSpaces>3608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2019-09-30T03:45:00Z</dcterms:created>
  <dcterms:modified xsi:type="dcterms:W3CDTF">2019-09-30T03:45:00Z</dcterms:modified>
</cp:coreProperties>
</file>