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9AFB0" w14:textId="65D517C1" w:rsidR="00C66F3C" w:rsidRPr="00D851AD" w:rsidRDefault="00C66F3C" w:rsidP="00C66F3C">
      <w:pPr>
        <w:pStyle w:val="NormalWeb"/>
        <w:spacing w:before="0" w:beforeAutospacing="0" w:after="0" w:afterAutospacing="0"/>
        <w:rPr>
          <w:rFonts w:asciiTheme="minorHAnsi" w:hAnsiTheme="minorHAnsi" w:cs="Lucida Grande"/>
          <w:b/>
          <w:color w:val="333333"/>
          <w:sz w:val="26"/>
          <w:szCs w:val="26"/>
        </w:rPr>
      </w:pPr>
      <w:r w:rsidRPr="00D851AD">
        <w:rPr>
          <w:rFonts w:asciiTheme="minorHAnsi" w:hAnsiTheme="minorHAnsi" w:cs="Lucida Grande"/>
          <w:b/>
          <w:color w:val="333333"/>
          <w:sz w:val="26"/>
          <w:szCs w:val="26"/>
        </w:rPr>
        <w:t>Karl Schaal</w:t>
      </w:r>
    </w:p>
    <w:p w14:paraId="08A5D8EB" w14:textId="77777777" w:rsidR="00C66F3C" w:rsidRPr="00D851AD" w:rsidRDefault="00C66F3C" w:rsidP="00C66F3C">
      <w:pPr>
        <w:pStyle w:val="NormalWeb"/>
        <w:spacing w:before="0" w:beforeAutospacing="0" w:after="0" w:afterAutospacing="0"/>
        <w:rPr>
          <w:rFonts w:asciiTheme="minorHAnsi" w:hAnsiTheme="minorHAnsi" w:cs="Lucida Grande"/>
          <w:color w:val="333333"/>
          <w:sz w:val="26"/>
          <w:szCs w:val="26"/>
        </w:rPr>
      </w:pPr>
      <w:r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148 </w:t>
      </w:r>
      <w:proofErr w:type="spellStart"/>
      <w:r w:rsidRPr="00D851AD">
        <w:rPr>
          <w:rFonts w:asciiTheme="minorHAnsi" w:hAnsiTheme="minorHAnsi" w:cs="Lucida Grande"/>
          <w:color w:val="333333"/>
          <w:sz w:val="26"/>
          <w:szCs w:val="26"/>
        </w:rPr>
        <w:t>Tanduringie</w:t>
      </w:r>
      <w:proofErr w:type="spellEnd"/>
      <w:r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Drive</w:t>
      </w:r>
    </w:p>
    <w:p w14:paraId="5D7F6B03" w14:textId="77777777" w:rsidR="00C66F3C" w:rsidRPr="00D851AD" w:rsidRDefault="00C66F3C" w:rsidP="00C66F3C">
      <w:pPr>
        <w:pStyle w:val="NormalWeb"/>
        <w:spacing w:before="0" w:beforeAutospacing="0" w:after="0" w:afterAutospacing="0"/>
        <w:rPr>
          <w:rFonts w:asciiTheme="minorHAnsi" w:hAnsiTheme="minorHAnsi" w:cs="Lucida Grande"/>
          <w:color w:val="333333"/>
          <w:sz w:val="26"/>
          <w:szCs w:val="26"/>
        </w:rPr>
      </w:pPr>
      <w:r w:rsidRPr="00D851AD">
        <w:rPr>
          <w:rFonts w:asciiTheme="minorHAnsi" w:hAnsiTheme="minorHAnsi" w:cs="Lucida Grande"/>
          <w:color w:val="333333"/>
          <w:sz w:val="26"/>
          <w:szCs w:val="26"/>
        </w:rPr>
        <w:t>TARONG, QLD 4615</w:t>
      </w:r>
    </w:p>
    <w:p w14:paraId="7C394267" w14:textId="27E493A0" w:rsidR="00C66F3C" w:rsidRPr="00D851AD" w:rsidRDefault="00C66F3C" w:rsidP="00C66F3C">
      <w:pPr>
        <w:pStyle w:val="NormalWeb"/>
        <w:spacing w:before="0" w:beforeAutospacing="0" w:after="0" w:afterAutospacing="0"/>
        <w:rPr>
          <w:rFonts w:asciiTheme="minorHAnsi" w:hAnsiTheme="minorHAnsi" w:cs="Lucida Grande"/>
          <w:color w:val="333333"/>
          <w:sz w:val="26"/>
          <w:szCs w:val="26"/>
        </w:rPr>
      </w:pPr>
      <w:hyperlink r:id="rId7" w:history="1">
        <w:r w:rsidR="00E91EBD">
          <w:rPr>
            <w:rStyle w:val="Hyperlink"/>
            <w:rFonts w:asciiTheme="minorHAnsi" w:hAnsiTheme="minorHAnsi" w:cs="Lucida Grande"/>
            <w:sz w:val="26"/>
            <w:szCs w:val="26"/>
          </w:rPr>
          <w:t>karl</w:t>
        </w:r>
        <w:bookmarkStart w:id="0" w:name="_GoBack"/>
        <w:bookmarkEnd w:id="0"/>
        <w:r w:rsidRPr="00D851AD">
          <w:rPr>
            <w:rStyle w:val="Hyperlink"/>
            <w:rFonts w:asciiTheme="minorHAnsi" w:hAnsiTheme="minorHAnsi" w:cs="Lucida Grande"/>
            <w:sz w:val="26"/>
            <w:szCs w:val="26"/>
          </w:rPr>
          <w:t>@thesymphonyoflight.com</w:t>
        </w:r>
      </w:hyperlink>
    </w:p>
    <w:p w14:paraId="3BB57456" w14:textId="77777777" w:rsidR="00C66F3C" w:rsidRPr="00D851AD" w:rsidRDefault="00C66F3C" w:rsidP="00C66F3C">
      <w:pPr>
        <w:pStyle w:val="NormalWeb"/>
        <w:spacing w:before="0" w:beforeAutospacing="0" w:after="0" w:afterAutospacing="0"/>
        <w:rPr>
          <w:rFonts w:asciiTheme="minorHAnsi" w:hAnsiTheme="minorHAnsi" w:cs="Lucida Grande"/>
          <w:color w:val="333333"/>
          <w:sz w:val="26"/>
          <w:szCs w:val="26"/>
        </w:rPr>
      </w:pPr>
    </w:p>
    <w:p w14:paraId="3B3CD817" w14:textId="77777777" w:rsidR="00C66F3C" w:rsidRPr="00D851AD" w:rsidRDefault="00C66F3C" w:rsidP="00C66F3C">
      <w:pPr>
        <w:pStyle w:val="NormalWeb"/>
        <w:spacing w:before="0" w:beforeAutospacing="0" w:after="0" w:afterAutospacing="0"/>
        <w:rPr>
          <w:rFonts w:asciiTheme="minorHAnsi" w:hAnsiTheme="minorHAnsi" w:cs="Lucida Grande"/>
          <w:color w:val="333333"/>
          <w:sz w:val="26"/>
          <w:szCs w:val="26"/>
        </w:rPr>
      </w:pPr>
      <w:r w:rsidRPr="00D851AD">
        <w:rPr>
          <w:rFonts w:asciiTheme="minorHAnsi" w:hAnsiTheme="minorHAnsi" w:cs="Lucida Grande"/>
          <w:color w:val="333333"/>
          <w:sz w:val="26"/>
          <w:szCs w:val="26"/>
        </w:rPr>
        <w:t>11 August 2019.</w:t>
      </w:r>
    </w:p>
    <w:p w14:paraId="15387791" w14:textId="77777777" w:rsidR="00D851AD" w:rsidRPr="00D851AD" w:rsidRDefault="00D851AD" w:rsidP="00DB1851">
      <w:pPr>
        <w:jc w:val="both"/>
        <w:rPr>
          <w:rFonts w:cs="Lucida Grande"/>
          <w:color w:val="333333"/>
          <w:sz w:val="26"/>
          <w:szCs w:val="26"/>
        </w:rPr>
      </w:pPr>
    </w:p>
    <w:p w14:paraId="3431D46F" w14:textId="4B5A64AD" w:rsidR="007A6C72" w:rsidRPr="00D851AD" w:rsidRDefault="00745397" w:rsidP="00DB1851">
      <w:pPr>
        <w:jc w:val="both"/>
        <w:rPr>
          <w:rFonts w:cs="Lucida Grande"/>
          <w:color w:val="333333"/>
          <w:sz w:val="26"/>
          <w:szCs w:val="26"/>
        </w:rPr>
      </w:pPr>
      <w:r w:rsidRPr="00D851AD">
        <w:rPr>
          <w:rFonts w:cs="Lucida Grande"/>
          <w:color w:val="333333"/>
          <w:sz w:val="26"/>
          <w:szCs w:val="26"/>
        </w:rPr>
        <w:t xml:space="preserve">As an </w:t>
      </w:r>
      <w:r w:rsidR="007A6C72" w:rsidRPr="00D851AD">
        <w:rPr>
          <w:rFonts w:cs="Lucida Grande"/>
          <w:color w:val="333333"/>
          <w:sz w:val="26"/>
          <w:szCs w:val="26"/>
        </w:rPr>
        <w:t xml:space="preserve">individual </w:t>
      </w:r>
      <w:r w:rsidRPr="00D851AD">
        <w:rPr>
          <w:rFonts w:cs="Lucida Grande"/>
          <w:color w:val="333333"/>
          <w:sz w:val="26"/>
          <w:szCs w:val="26"/>
        </w:rPr>
        <w:t xml:space="preserve">citizen concerned for the </w:t>
      </w:r>
      <w:r w:rsidR="000E178A" w:rsidRPr="00D851AD">
        <w:rPr>
          <w:rFonts w:cs="Lucida Grande"/>
          <w:color w:val="333333"/>
          <w:sz w:val="26"/>
          <w:szCs w:val="26"/>
        </w:rPr>
        <w:t xml:space="preserve">continued </w:t>
      </w:r>
      <w:r w:rsidRPr="00D851AD">
        <w:rPr>
          <w:rFonts w:cs="Lucida Grande"/>
          <w:color w:val="333333"/>
          <w:sz w:val="26"/>
          <w:szCs w:val="26"/>
        </w:rPr>
        <w:t>health and wellbeing of the nation</w:t>
      </w:r>
      <w:r w:rsidR="000E178A" w:rsidRPr="00D851AD">
        <w:rPr>
          <w:rFonts w:cs="Lucida Grande"/>
          <w:color w:val="333333"/>
          <w:sz w:val="26"/>
          <w:szCs w:val="26"/>
        </w:rPr>
        <w:t xml:space="preserve"> </w:t>
      </w:r>
      <w:r w:rsidR="007A6C72" w:rsidRPr="00D851AD">
        <w:rPr>
          <w:rFonts w:cs="Lucida Grande"/>
          <w:color w:val="333333"/>
          <w:sz w:val="26"/>
          <w:szCs w:val="26"/>
        </w:rPr>
        <w:t xml:space="preserve">I welcome the opportunity to submit my feedback </w:t>
      </w:r>
      <w:r w:rsidR="005145F0" w:rsidRPr="00D851AD">
        <w:rPr>
          <w:rFonts w:cs="Lucida Grande"/>
          <w:color w:val="333333"/>
          <w:sz w:val="26"/>
          <w:szCs w:val="26"/>
        </w:rPr>
        <w:t>for</w:t>
      </w:r>
      <w:r w:rsidR="007A6C72" w:rsidRPr="00D851AD">
        <w:rPr>
          <w:rFonts w:cs="Lucida Grande"/>
          <w:color w:val="333333"/>
          <w:sz w:val="26"/>
          <w:szCs w:val="26"/>
        </w:rPr>
        <w:t xml:space="preserve"> the </w:t>
      </w:r>
      <w:r w:rsidR="00742B10" w:rsidRPr="00D851AD">
        <w:rPr>
          <w:rFonts w:eastAsia="Times New Roman" w:cs="Arial"/>
          <w:color w:val="0D0D0D"/>
          <w:sz w:val="26"/>
          <w:szCs w:val="26"/>
          <w:shd w:val="clear" w:color="auto" w:fill="FFFFFF"/>
        </w:rPr>
        <w:t>Exposure Draft—Currency (Restrictions on the Use of Cash) Bill 2019</w:t>
      </w:r>
      <w:r w:rsidR="00C66F3C" w:rsidRPr="00D851AD">
        <w:rPr>
          <w:rFonts w:eastAsia="Times New Roman" w:cs="Arial"/>
          <w:color w:val="0D0D0D"/>
          <w:sz w:val="26"/>
          <w:szCs w:val="26"/>
          <w:shd w:val="clear" w:color="auto" w:fill="FFFFFF"/>
        </w:rPr>
        <w:t>.</w:t>
      </w:r>
    </w:p>
    <w:p w14:paraId="620C584D" w14:textId="77777777" w:rsidR="00742B10" w:rsidRPr="00D851AD" w:rsidRDefault="00742B10" w:rsidP="00742B10">
      <w:pPr>
        <w:rPr>
          <w:rFonts w:eastAsia="Times New Roman" w:cs="Times New Roman"/>
          <w:sz w:val="26"/>
          <w:szCs w:val="26"/>
        </w:rPr>
      </w:pPr>
    </w:p>
    <w:p w14:paraId="76AF6A22" w14:textId="037C5919" w:rsidR="007A6C72" w:rsidRPr="00D851AD" w:rsidRDefault="00421A65" w:rsidP="007A6C72">
      <w:pPr>
        <w:pStyle w:val="NormalWeb"/>
        <w:spacing w:before="0" w:beforeAutospacing="0" w:after="150" w:afterAutospacing="0"/>
        <w:jc w:val="both"/>
        <w:rPr>
          <w:rFonts w:asciiTheme="minorHAnsi" w:hAnsiTheme="minorHAnsi" w:cs="Lucida Grande"/>
          <w:color w:val="333333"/>
          <w:sz w:val="26"/>
          <w:szCs w:val="26"/>
        </w:rPr>
      </w:pPr>
      <w:r w:rsidRPr="00D851AD">
        <w:rPr>
          <w:rFonts w:asciiTheme="minorHAnsi" w:hAnsiTheme="minorHAnsi" w:cs="Lucida Grande"/>
          <w:color w:val="333333"/>
          <w:sz w:val="26"/>
          <w:szCs w:val="26"/>
        </w:rPr>
        <w:t>With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AUSTRAC partners</w:t>
      </w:r>
      <w:r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</w:t>
      </w:r>
      <w:proofErr w:type="spellStart"/>
      <w:r w:rsidRPr="00D851AD">
        <w:rPr>
          <w:rFonts w:asciiTheme="minorHAnsi" w:hAnsiTheme="minorHAnsi" w:cs="Lucida Grande"/>
          <w:color w:val="333333"/>
          <w:sz w:val="26"/>
          <w:szCs w:val="26"/>
        </w:rPr>
        <w:t>Fintel</w:t>
      </w:r>
      <w:proofErr w:type="spellEnd"/>
      <w:r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Alliance’s commitment and resources to monitor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the reporting processes already in place by the</w:t>
      </w:r>
      <w:r w:rsidR="008B6C1C" w:rsidRPr="00D851AD">
        <w:rPr>
          <w:rFonts w:asciiTheme="minorHAnsi" w:hAnsiTheme="minorHAnsi" w:cs="Lucida Grande"/>
          <w:color w:val="333333"/>
          <w:sz w:val="26"/>
          <w:szCs w:val="26"/>
        </w:rPr>
        <w:t>ir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8B6C1C" w:rsidRPr="00D851AD">
        <w:rPr>
          <w:rFonts w:asciiTheme="minorHAnsi" w:hAnsiTheme="minorHAnsi" w:cs="Lucida Grande"/>
          <w:color w:val="333333"/>
          <w:sz w:val="26"/>
          <w:szCs w:val="26"/>
        </w:rPr>
        <w:t>instruments (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private banking system </w:t>
      </w:r>
      <w:r w:rsidRPr="00D851AD">
        <w:rPr>
          <w:rFonts w:asciiTheme="minorHAnsi" w:hAnsiTheme="minorHAnsi" w:cs="Lucida Grande"/>
          <w:color w:val="333333"/>
          <w:sz w:val="26"/>
          <w:szCs w:val="26"/>
        </w:rPr>
        <w:t>et al.</w:t>
      </w:r>
      <w:r w:rsidR="008B6C1C" w:rsidRPr="00D851AD">
        <w:rPr>
          <w:rFonts w:asciiTheme="minorHAnsi" w:hAnsiTheme="minorHAnsi" w:cs="Lucida Grande"/>
          <w:color w:val="333333"/>
          <w:sz w:val="26"/>
          <w:szCs w:val="26"/>
        </w:rPr>
        <w:t>)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A440B5" w:rsidRPr="00D851AD">
        <w:rPr>
          <w:rFonts w:asciiTheme="minorHAnsi" w:hAnsiTheme="minorHAnsi" w:cs="Lucida Grande"/>
          <w:color w:val="333333"/>
          <w:sz w:val="26"/>
          <w:szCs w:val="26"/>
        </w:rPr>
        <w:t>these entities</w:t>
      </w:r>
      <w:r w:rsidR="00CC2A6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are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well established</w:t>
      </w:r>
      <w:r w:rsidR="00CC2A6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a</w:t>
      </w:r>
      <w:r w:rsidR="009F0CEB" w:rsidRPr="00D851AD">
        <w:rPr>
          <w:rFonts w:asciiTheme="minorHAnsi" w:hAnsiTheme="minorHAnsi" w:cs="Lucida Grande"/>
          <w:color w:val="333333"/>
          <w:sz w:val="26"/>
          <w:szCs w:val="26"/>
        </w:rPr>
        <w:t>s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9F0CEB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being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highly effective </w:t>
      </w:r>
      <w:r w:rsidR="00A440B5" w:rsidRPr="00D851AD">
        <w:rPr>
          <w:rFonts w:asciiTheme="minorHAnsi" w:hAnsiTheme="minorHAnsi" w:cs="Lucida Grande"/>
          <w:color w:val="333333"/>
          <w:sz w:val="26"/>
          <w:szCs w:val="26"/>
        </w:rPr>
        <w:t>toward</w:t>
      </w:r>
      <w:r w:rsidR="00BE74F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identifying money laundering</w:t>
      </w:r>
      <w:r w:rsidR="009F0CEB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criminal activities</w:t>
      </w:r>
      <w:r w:rsidR="000E178A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within the Australian population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. Of the 2</w:t>
      </w:r>
      <w:r w:rsidR="00E14DAD" w:rsidRPr="00D851AD">
        <w:rPr>
          <w:rFonts w:asciiTheme="minorHAnsi" w:hAnsiTheme="minorHAnsi" w:cs="Lucida Grande"/>
          <w:color w:val="333333"/>
          <w:sz w:val="26"/>
          <w:szCs w:val="26"/>
        </w:rPr>
        <w:t>0 case studies in the AUSTRAC</w:t>
      </w:r>
      <w:r w:rsidR="000914A4" w:rsidRPr="00D851AD">
        <w:rPr>
          <w:rFonts w:asciiTheme="minorHAnsi" w:hAnsiTheme="minorHAnsi" w:cs="Lucida Grande"/>
          <w:color w:val="333333"/>
          <w:sz w:val="26"/>
          <w:szCs w:val="26"/>
        </w:rPr>
        <w:t>:</w:t>
      </w:r>
      <w:r w:rsidR="00E14DAD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Ty</w:t>
      </w:r>
      <w:r w:rsidR="005145F0" w:rsidRPr="00D851AD">
        <w:rPr>
          <w:rFonts w:asciiTheme="minorHAnsi" w:hAnsiTheme="minorHAnsi" w:cs="Lucida Grande"/>
          <w:color w:val="333333"/>
          <w:sz w:val="26"/>
          <w:szCs w:val="26"/>
        </w:rPr>
        <w:t>pologies and Case Studies R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eport</w:t>
      </w:r>
      <w:r w:rsidR="00CC2A6E" w:rsidRPr="00D851AD">
        <w:rPr>
          <w:rStyle w:val="FootnoteReference"/>
          <w:rFonts w:asciiTheme="minorHAnsi" w:hAnsiTheme="minorHAnsi" w:cs="Lucida Grande"/>
          <w:color w:val="333333"/>
          <w:sz w:val="26"/>
          <w:szCs w:val="26"/>
        </w:rPr>
        <w:footnoteReference w:id="1"/>
      </w:r>
      <w:r w:rsidR="00CC2A6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the majority </w:t>
      </w:r>
      <w:r w:rsidR="000914A4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of the prosecutions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saw relatively short sentences, </w:t>
      </w:r>
      <w:r w:rsidR="00FC255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fines </w:t>
      </w:r>
      <w:r w:rsidR="0077144A" w:rsidRPr="00D851AD">
        <w:rPr>
          <w:rFonts w:asciiTheme="minorHAnsi" w:hAnsiTheme="minorHAnsi" w:cs="Lucida Grande"/>
          <w:color w:val="333333"/>
          <w:sz w:val="26"/>
          <w:szCs w:val="26"/>
        </w:rPr>
        <w:t>or</w:t>
      </w:r>
      <w:r w:rsidR="0088716F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good behaviour b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>onds</w:t>
      </w:r>
      <w:r w:rsidR="004D1C6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that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42B1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clearly </w:t>
      </w:r>
      <w:r w:rsidR="000D2562" w:rsidRPr="00D851AD">
        <w:rPr>
          <w:rFonts w:asciiTheme="minorHAnsi" w:hAnsiTheme="minorHAnsi" w:cs="Lucida Grande"/>
          <w:color w:val="333333"/>
          <w:sz w:val="26"/>
          <w:szCs w:val="26"/>
        </w:rPr>
        <w:t>ind</w:t>
      </w:r>
      <w:r w:rsidR="004D1C68" w:rsidRPr="00D851AD">
        <w:rPr>
          <w:rFonts w:asciiTheme="minorHAnsi" w:hAnsiTheme="minorHAnsi" w:cs="Lucida Grande"/>
          <w:color w:val="333333"/>
          <w:sz w:val="26"/>
          <w:szCs w:val="26"/>
        </w:rPr>
        <w:t>icate examples of</w:t>
      </w:r>
      <w:r w:rsidR="008D328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0914A4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rather </w:t>
      </w:r>
      <w:r w:rsidR="000D256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trivial </w:t>
      </w:r>
      <w:r w:rsidR="00B03934" w:rsidRPr="00D851AD">
        <w:rPr>
          <w:rFonts w:asciiTheme="minorHAnsi" w:hAnsiTheme="minorHAnsi" w:cs="Lucida Grande"/>
          <w:color w:val="333333"/>
          <w:sz w:val="26"/>
          <w:szCs w:val="26"/>
        </w:rPr>
        <w:t>crimes</w:t>
      </w:r>
      <w:r w:rsidR="000D256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Pr="00D851AD">
        <w:rPr>
          <w:rFonts w:asciiTheme="minorHAnsi" w:hAnsiTheme="minorHAnsi" w:cs="Lucida Grande"/>
          <w:color w:val="333333"/>
          <w:sz w:val="26"/>
          <w:szCs w:val="26"/>
        </w:rPr>
        <w:t>committed by Australians</w:t>
      </w:r>
      <w:r w:rsidR="008B6C1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who appear unaware o</w:t>
      </w:r>
      <w:r w:rsidR="00B87985" w:rsidRPr="00D851AD">
        <w:rPr>
          <w:rFonts w:asciiTheme="minorHAnsi" w:hAnsiTheme="minorHAnsi" w:cs="Lucida Grande"/>
          <w:color w:val="333333"/>
          <w:sz w:val="26"/>
          <w:szCs w:val="26"/>
        </w:rPr>
        <w:t>f the above reporting processes</w:t>
      </w:r>
      <w:r w:rsidR="0077144A" w:rsidRPr="00D851AD">
        <w:rPr>
          <w:rFonts w:asciiTheme="minorHAnsi" w:hAnsiTheme="minorHAnsi" w:cs="Lucida Grande"/>
          <w:color w:val="333333"/>
          <w:sz w:val="26"/>
          <w:szCs w:val="26"/>
        </w:rPr>
        <w:t>,</w:t>
      </w:r>
      <w:r w:rsidR="00B8798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while t</w:t>
      </w:r>
      <w:r w:rsidR="000D256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he </w:t>
      </w:r>
      <w:r w:rsidR="00FB6B09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minority and </w:t>
      </w:r>
      <w:r w:rsidR="000D2562" w:rsidRPr="00D851AD">
        <w:rPr>
          <w:rFonts w:asciiTheme="minorHAnsi" w:hAnsiTheme="minorHAnsi" w:cs="Lucida Grande"/>
          <w:color w:val="333333"/>
          <w:sz w:val="26"/>
          <w:szCs w:val="26"/>
        </w:rPr>
        <w:t>more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0E178A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serious </w:t>
      </w:r>
      <w:r w:rsidR="00B87985" w:rsidRPr="00D851AD">
        <w:rPr>
          <w:rFonts w:asciiTheme="minorHAnsi" w:hAnsiTheme="minorHAnsi" w:cs="Lucida Grande"/>
          <w:color w:val="333333"/>
          <w:sz w:val="26"/>
          <w:szCs w:val="26"/>
        </w:rPr>
        <w:t>cases</w:t>
      </w:r>
      <w:r w:rsidR="000E178A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of people smuggling,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drug </w:t>
      </w:r>
      <w:r w:rsidR="00E14DAD" w:rsidRPr="00D851AD">
        <w:rPr>
          <w:rFonts w:asciiTheme="minorHAnsi" w:hAnsiTheme="minorHAnsi" w:cs="Lucida Grande"/>
          <w:color w:val="333333"/>
          <w:sz w:val="26"/>
          <w:szCs w:val="26"/>
        </w:rPr>
        <w:t>trafficking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fraud</w:t>
      </w:r>
      <w:r w:rsidR="0077144A" w:rsidRPr="00D851AD">
        <w:rPr>
          <w:rFonts w:asciiTheme="minorHAnsi" w:hAnsiTheme="minorHAnsi" w:cs="Lucida Grande"/>
          <w:color w:val="333333"/>
          <w:sz w:val="26"/>
          <w:szCs w:val="26"/>
        </w:rPr>
        <w:t>, all</w:t>
      </w:r>
      <w:r w:rsidR="00FC255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of international scale suggest</w:t>
      </w:r>
      <w:r w:rsidR="00C66F3C" w:rsidRPr="00D851AD">
        <w:rPr>
          <w:rFonts w:asciiTheme="minorHAnsi" w:hAnsiTheme="minorHAnsi" w:cs="Lucida Grande"/>
          <w:color w:val="333333"/>
          <w:sz w:val="26"/>
          <w:szCs w:val="26"/>
        </w:rPr>
        <w:t>s</w:t>
      </w:r>
      <w:r w:rsidR="00FC255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that</w:t>
      </w:r>
      <w:r w:rsidR="00B8798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neither group </w:t>
      </w:r>
      <w:r w:rsidR="00FC255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of offenders </w:t>
      </w:r>
      <w:r w:rsidR="00B87985" w:rsidRPr="00D851AD">
        <w:rPr>
          <w:rFonts w:asciiTheme="minorHAnsi" w:hAnsiTheme="minorHAnsi" w:cs="Lucida Grande"/>
          <w:color w:val="333333"/>
          <w:sz w:val="26"/>
          <w:szCs w:val="26"/>
        </w:rPr>
        <w:t>offer a</w:t>
      </w:r>
      <w:r w:rsidR="00FC255C" w:rsidRPr="00D851AD">
        <w:rPr>
          <w:rFonts w:asciiTheme="minorHAnsi" w:hAnsiTheme="minorHAnsi" w:cs="Lucida Grande"/>
          <w:color w:val="333333"/>
          <w:sz w:val="26"/>
          <w:szCs w:val="26"/>
        </w:rPr>
        <w:t>n</w:t>
      </w:r>
      <w:r w:rsidR="00B8798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obvious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parallel to 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warrant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commit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>ting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4D1C6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the overwhelming majority of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Australia</w:t>
      </w:r>
      <w:r w:rsidR="00B03934" w:rsidRPr="00D851AD">
        <w:rPr>
          <w:rFonts w:asciiTheme="minorHAnsi" w:hAnsiTheme="minorHAnsi" w:cs="Lucida Grande"/>
          <w:color w:val="333333"/>
          <w:sz w:val="26"/>
          <w:szCs w:val="26"/>
        </w:rPr>
        <w:t>’s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residents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7144A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for tax purposes </w:t>
      </w:r>
      <w:r w:rsidR="00871CA8" w:rsidRPr="00D851AD">
        <w:rPr>
          <w:rFonts w:asciiTheme="minorHAnsi" w:hAnsiTheme="minorHAnsi" w:cs="Lucida Grande"/>
          <w:color w:val="333333"/>
          <w:sz w:val="26"/>
          <w:szCs w:val="26"/>
        </w:rPr>
        <w:t>to this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proposed legislation. With the movement from cash wages to electronically banked wages now firmly embedded in Australia’s business culture coupled with the high</w:t>
      </w:r>
      <w:r w:rsidR="00221C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ly </w:t>
      </w:r>
      <w:r w:rsidR="00C66F3C" w:rsidRPr="00D851AD">
        <w:rPr>
          <w:rFonts w:asciiTheme="minorHAnsi" w:hAnsiTheme="minorHAnsi" w:cs="Lucida Grande"/>
          <w:color w:val="333333"/>
          <w:sz w:val="26"/>
          <w:szCs w:val="26"/>
        </w:rPr>
        <w:t>effectual</w:t>
      </w:r>
      <w:r w:rsidR="00221C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proofErr w:type="spellStart"/>
      <w:r w:rsidR="00221CC5" w:rsidRPr="00D851AD">
        <w:rPr>
          <w:rFonts w:asciiTheme="minorHAnsi" w:hAnsiTheme="minorHAnsi" w:cs="Lucida Grande"/>
          <w:color w:val="333333"/>
          <w:sz w:val="26"/>
          <w:szCs w:val="26"/>
        </w:rPr>
        <w:t>Fintel</w:t>
      </w:r>
      <w:proofErr w:type="spellEnd"/>
      <w:r w:rsidR="00221C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Alliance</w:t>
      </w:r>
      <w:r w:rsidR="00C66F3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under AUSTRAC, these actions</w:t>
      </w:r>
      <w:r w:rsidR="004D1C6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have proven greatly effective at </w:t>
      </w:r>
      <w:r w:rsidR="00616240" w:rsidRPr="00D851AD">
        <w:rPr>
          <w:rFonts w:asciiTheme="minorHAnsi" w:hAnsiTheme="minorHAnsi" w:cs="Lucida Grande"/>
          <w:color w:val="333333"/>
          <w:sz w:val="26"/>
          <w:szCs w:val="26"/>
        </w:rPr>
        <w:t>restraining and minimising the shadow economy</w:t>
      </w:r>
      <w:r w:rsidR="0077144A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over time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. </w:t>
      </w:r>
      <w:r w:rsidR="00A65C9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In light of the revelations from the recent banking enquiry it was established that elements within the privately owned banking system itself put into place procedures that circumvented reporting </w:t>
      </w:r>
      <w:r w:rsidR="00616240" w:rsidRPr="00D851AD">
        <w:rPr>
          <w:rFonts w:asciiTheme="minorHAnsi" w:hAnsiTheme="minorHAnsi" w:cs="Lucida Grande"/>
          <w:color w:val="333333"/>
          <w:sz w:val="26"/>
          <w:szCs w:val="26"/>
        </w:rPr>
        <w:t>controls</w:t>
      </w:r>
      <w:r w:rsidR="00A65C9C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therefore cultivated the culture of money laundering. 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>C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onsidering the privately owned National Australia Bank was proven culpable in facilitating the processes of money 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>laundering through it’s systems I do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not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see the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justification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to action this legislation against the overwhelming majority of depositors until it is dem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onstrated that the </w:t>
      </w:r>
      <w:r w:rsidR="00871CA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entire 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>private banking sector is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unqualified to uphold the AML/CTF regulations 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>that were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commissioned to identify </w:t>
      </w:r>
      <w:r w:rsidR="00634A51" w:rsidRPr="00D851AD">
        <w:rPr>
          <w:rFonts w:asciiTheme="minorHAnsi" w:hAnsiTheme="minorHAnsi" w:cs="Lucida Grande"/>
          <w:color w:val="333333"/>
          <w:sz w:val="26"/>
          <w:szCs w:val="26"/>
        </w:rPr>
        <w:t>illicit practices in the first place</w:t>
      </w:r>
      <w:r w:rsidR="007A6C72" w:rsidRPr="00D851AD">
        <w:rPr>
          <w:rFonts w:asciiTheme="minorHAnsi" w:hAnsiTheme="minorHAnsi" w:cs="Lucida Grande"/>
          <w:color w:val="333333"/>
          <w:sz w:val="26"/>
          <w:szCs w:val="26"/>
        </w:rPr>
        <w:t>.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Considering the above points </w:t>
      </w:r>
      <w:r w:rsidR="00520758" w:rsidRPr="00D851AD">
        <w:rPr>
          <w:rFonts w:asciiTheme="minorHAnsi" w:hAnsiTheme="minorHAnsi" w:cs="Lucida Grande"/>
          <w:color w:val="333333"/>
          <w:sz w:val="26"/>
          <w:szCs w:val="26"/>
        </w:rPr>
        <w:t>it is my opinion that the timing of this proposed draft legislation and the target of its employ is morally corrupt</w:t>
      </w:r>
      <w:r w:rsidR="003E5CF6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an overreaction to minor offences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that</w:t>
      </w:r>
      <w:r w:rsidR="00634A51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appear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to 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have </w:t>
      </w:r>
      <w:r w:rsidR="00FB2E2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very 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negligible impact 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>on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the </w:t>
      </w:r>
      <w:r w:rsidR="00B95E17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overall 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>economy.</w:t>
      </w:r>
    </w:p>
    <w:p w14:paraId="428782F4" w14:textId="62A5FF1A" w:rsidR="00AC47FE" w:rsidRPr="00D851AD" w:rsidRDefault="00A65C9C" w:rsidP="00D851AD">
      <w:pPr>
        <w:pStyle w:val="NormalWeb"/>
        <w:spacing w:before="0" w:beforeAutospacing="0" w:after="150" w:afterAutospacing="0"/>
        <w:jc w:val="both"/>
        <w:rPr>
          <w:rFonts w:asciiTheme="minorHAnsi" w:hAnsiTheme="minorHAnsi" w:cs="Lucida Grande"/>
          <w:color w:val="333333"/>
          <w:sz w:val="26"/>
          <w:szCs w:val="26"/>
        </w:rPr>
      </w:pPr>
      <w:r w:rsidRPr="00D851AD">
        <w:rPr>
          <w:rFonts w:asciiTheme="minorHAnsi" w:hAnsiTheme="minorHAnsi" w:cs="Lucida Grande"/>
          <w:color w:val="333333"/>
          <w:sz w:val="26"/>
          <w:szCs w:val="26"/>
        </w:rPr>
        <w:lastRenderedPageBreak/>
        <w:t>The proposition tha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>t th</w:t>
      </w:r>
      <w:r w:rsidR="00B60426" w:rsidRPr="00D851AD">
        <w:rPr>
          <w:rFonts w:asciiTheme="minorHAnsi" w:hAnsiTheme="minorHAnsi" w:cs="Lucida Grande"/>
          <w:color w:val="333333"/>
          <w:sz w:val="26"/>
          <w:szCs w:val="26"/>
        </w:rPr>
        <w:t>is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draft legislation is primarily to circumvent tax avoidance by the average Australian appears profane when one considers the instruments </w:t>
      </w:r>
      <w:r w:rsidR="00360E8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already </w:t>
      </w:r>
      <w:r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in place to protect the economy.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It is well established that Australia’s small to large businesses and average residents for tax purposes are statistically incapable of </w:t>
      </w:r>
      <w:r w:rsidR="00D703AF" w:rsidRPr="00D851AD">
        <w:rPr>
          <w:rFonts w:asciiTheme="minorHAnsi" w:hAnsiTheme="minorHAnsi" w:cs="Lucida Grande"/>
          <w:color w:val="333333"/>
          <w:sz w:val="26"/>
          <w:szCs w:val="26"/>
        </w:rPr>
        <w:t>realising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3C2302" w:rsidRPr="00D851AD">
        <w:rPr>
          <w:rFonts w:asciiTheme="minorHAnsi" w:hAnsiTheme="minorHAnsi" w:cs="Lucida Grande"/>
          <w:color w:val="333333"/>
          <w:sz w:val="26"/>
          <w:szCs w:val="26"/>
        </w:rPr>
        <w:t>the implied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high </w:t>
      </w:r>
      <w:r w:rsidR="00D703AF" w:rsidRPr="00D851AD">
        <w:rPr>
          <w:rFonts w:asciiTheme="minorHAnsi" w:hAnsiTheme="minorHAnsi" w:cs="Lucida Grande"/>
          <w:color w:val="333333"/>
          <w:sz w:val="26"/>
          <w:szCs w:val="26"/>
        </w:rPr>
        <w:t>participation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3C015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rate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of tax avoidance without being identified and prosecuted within a reasonable timeframe. Therefore, the rationale proposed in the draft legislation 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>is in my opinion framing private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Australians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for tax purposes</w:t>
      </w:r>
      <w:r w:rsidR="00D703AF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as well as small to large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businesses as being overwhelmingly culpable of tax avoidance when it is widely accepted by the finance industry</w:t>
      </w:r>
      <w:r w:rsidR="003C2302" w:rsidRPr="00D851AD">
        <w:rPr>
          <w:rStyle w:val="FootnoteReference"/>
          <w:rFonts w:asciiTheme="minorHAnsi" w:hAnsiTheme="minorHAnsi" w:cs="Lucida Grande"/>
          <w:color w:val="333333"/>
          <w:sz w:val="26"/>
          <w:szCs w:val="26"/>
        </w:rPr>
        <w:footnoteReference w:id="2"/>
      </w:r>
      <w:r w:rsidR="003C230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AC47FE" w:rsidRPr="00D851AD">
        <w:rPr>
          <w:rFonts w:asciiTheme="minorHAnsi" w:hAnsiTheme="minorHAnsi" w:cs="Lucida Grande"/>
          <w:sz w:val="26"/>
          <w:szCs w:val="26"/>
        </w:rPr>
        <w:t xml:space="preserve">that </w:t>
      </w:r>
      <w:r w:rsidR="003C2302" w:rsidRPr="00D851AD">
        <w:rPr>
          <w:rFonts w:asciiTheme="minorHAnsi" w:hAnsiTheme="minorHAnsi" w:cs="Lucida Grande"/>
          <w:sz w:val="26"/>
          <w:szCs w:val="26"/>
        </w:rPr>
        <w:t>the large Australian and multi-national corporations as well as Australia’s richest residents for tax purposes are all enabled by Australia’s largest accounting firms toward avoiding or reducing their taxes well beyond what is acce</w:t>
      </w:r>
      <w:r w:rsidR="00634A51" w:rsidRPr="00D851AD">
        <w:rPr>
          <w:rFonts w:asciiTheme="minorHAnsi" w:hAnsiTheme="minorHAnsi" w:cs="Lucida Grande"/>
          <w:sz w:val="26"/>
          <w:szCs w:val="26"/>
        </w:rPr>
        <w:t>ptable by any moral standard.</w:t>
      </w:r>
      <w:r w:rsidR="003C2302" w:rsidRPr="00D851AD">
        <w:rPr>
          <w:rFonts w:asciiTheme="minorHAnsi" w:hAnsiTheme="minorHAnsi" w:cs="Lucida Grande"/>
          <w:sz w:val="26"/>
          <w:szCs w:val="26"/>
        </w:rPr>
        <w:t xml:space="preserve"> </w:t>
      </w:r>
      <w:r w:rsidR="00634A51" w:rsidRPr="00D851AD">
        <w:rPr>
          <w:rFonts w:asciiTheme="minorHAnsi" w:hAnsiTheme="minorHAnsi" w:cs="Lucida Grande"/>
          <w:color w:val="333333"/>
          <w:sz w:val="26"/>
          <w:szCs w:val="26"/>
        </w:rPr>
        <w:t>A</w:t>
      </w:r>
      <w:r w:rsidR="00E00496" w:rsidRPr="00D851AD">
        <w:rPr>
          <w:rFonts w:asciiTheme="minorHAnsi" w:hAnsiTheme="minorHAnsi" w:cs="Lucida Grande"/>
          <w:color w:val="333333"/>
          <w:sz w:val="26"/>
          <w:szCs w:val="26"/>
        </w:rPr>
        <w:t>s such</w:t>
      </w:r>
      <w:r w:rsidR="003C230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634A51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it is abundantly clear that </w:t>
      </w:r>
      <w:r w:rsidR="003C230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this </w:t>
      </w:r>
      <w:r w:rsidR="00D41EA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plutocratic </w:t>
      </w:r>
      <w:r w:rsidR="003C230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minority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>have the clout and resources to remain unc</w:t>
      </w:r>
      <w:r w:rsidR="00D34C43" w:rsidRPr="00D851AD">
        <w:rPr>
          <w:rFonts w:asciiTheme="minorHAnsi" w:hAnsiTheme="minorHAnsi" w:cs="Lucida Grande"/>
          <w:color w:val="333333"/>
          <w:sz w:val="26"/>
          <w:szCs w:val="26"/>
        </w:rPr>
        <w:t>hallenged by the purpose of th</w:t>
      </w:r>
      <w:r w:rsidR="00266F87" w:rsidRPr="00D851AD">
        <w:rPr>
          <w:rFonts w:asciiTheme="minorHAnsi" w:hAnsiTheme="minorHAnsi" w:cs="Lucida Grande"/>
          <w:color w:val="333333"/>
          <w:sz w:val="26"/>
          <w:szCs w:val="26"/>
        </w:rPr>
        <w:t>is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547295" w:rsidRPr="00D851AD">
        <w:rPr>
          <w:rFonts w:asciiTheme="minorHAnsi" w:hAnsiTheme="minorHAnsi" w:cs="Lucida Grande"/>
          <w:color w:val="333333"/>
          <w:sz w:val="26"/>
          <w:szCs w:val="26"/>
        </w:rPr>
        <w:t>proposed legislation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as it likewise, continues to remain </w:t>
      </w:r>
      <w:r w:rsidR="00FB2E2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greatly 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>unchallenged by the tax regulators</w:t>
      </w:r>
      <w:r w:rsidR="003C015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. </w:t>
      </w:r>
      <w:r w:rsidR="00634A51" w:rsidRPr="00D851AD">
        <w:rPr>
          <w:rFonts w:asciiTheme="minorHAnsi" w:hAnsiTheme="minorHAnsi" w:cs="Lucida Grande"/>
          <w:color w:val="333333"/>
          <w:sz w:val="26"/>
          <w:szCs w:val="26"/>
        </w:rPr>
        <w:t>With the move to affect the larges</w:t>
      </w:r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t and </w:t>
      </w:r>
      <w:r w:rsidR="00527383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widely </w:t>
      </w:r>
      <w:proofErr w:type="spellStart"/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>infecund</w:t>
      </w:r>
      <w:proofErr w:type="spellEnd"/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section of the population, </w:t>
      </w:r>
      <w:r w:rsidR="00634A51" w:rsidRPr="00D851AD">
        <w:rPr>
          <w:rFonts w:asciiTheme="minorHAnsi" w:hAnsiTheme="minorHAnsi" w:cs="Lucida Grande"/>
          <w:color w:val="333333"/>
          <w:sz w:val="26"/>
          <w:szCs w:val="26"/>
        </w:rPr>
        <w:t>it</w:t>
      </w:r>
      <w:r w:rsidR="0054729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2D41F3" w:rsidRPr="00D851AD">
        <w:rPr>
          <w:rFonts w:asciiTheme="minorHAnsi" w:hAnsiTheme="minorHAnsi" w:cs="Lucida Grande"/>
          <w:color w:val="333333"/>
          <w:sz w:val="26"/>
          <w:szCs w:val="26"/>
        </w:rPr>
        <w:t>becomes evident that</w:t>
      </w:r>
      <w:r w:rsidR="0054729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the </w:t>
      </w:r>
      <w:r w:rsidR="0073674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Australian </w:t>
      </w:r>
      <w:r w:rsidR="00547295" w:rsidRPr="00D851AD">
        <w:rPr>
          <w:rFonts w:asciiTheme="minorHAnsi" w:hAnsiTheme="minorHAnsi" w:cs="Lucida Grande"/>
          <w:color w:val="333333"/>
          <w:sz w:val="26"/>
          <w:szCs w:val="26"/>
        </w:rPr>
        <w:t>government must accept that a tolerable level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54729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of the cash economy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>will be used to avoid</w:t>
      </w:r>
      <w:r w:rsidR="003C2302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official channels while </w:t>
      </w:r>
      <w:r w:rsidR="00547295" w:rsidRPr="00D851AD">
        <w:rPr>
          <w:rFonts w:asciiTheme="minorHAnsi" w:hAnsiTheme="minorHAnsi" w:cs="Lucida Grande"/>
          <w:color w:val="333333"/>
          <w:sz w:val="26"/>
          <w:szCs w:val="26"/>
        </w:rPr>
        <w:t>such a shadow economy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remains</w:t>
      </w:r>
      <w:r w:rsidR="00FB2E25" w:rsidRPr="00D851AD">
        <w:rPr>
          <w:rFonts w:asciiTheme="minorHAnsi" w:hAnsiTheme="minorHAnsi" w:cs="Lucida Grande"/>
          <w:color w:val="333333"/>
          <w:sz w:val="26"/>
          <w:szCs w:val="26"/>
        </w:rPr>
        <w:t>,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by virtue of it’s very nature, an organic offshoot of every cash economy worldwide. With Australia’s median shadow economy recently being identified at 13.4%</w:t>
      </w:r>
      <w:r w:rsidR="00CC2A6E" w:rsidRPr="00D851AD">
        <w:rPr>
          <w:rStyle w:val="FootnoteReference"/>
          <w:rFonts w:asciiTheme="minorHAnsi" w:hAnsiTheme="minorHAnsi" w:cs="Lucida Grande"/>
          <w:color w:val="333333"/>
          <w:sz w:val="26"/>
          <w:szCs w:val="26"/>
        </w:rPr>
        <w:footnoteReference w:id="3"/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being well below the average </w:t>
      </w:r>
      <w:r w:rsidR="00527383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median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of </w:t>
      </w:r>
      <w:r w:rsidR="0088716F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the </w:t>
      </w:r>
      <w:r w:rsidR="00527383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combined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>world economies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of 32.7%</w:t>
      </w:r>
      <w:r w:rsidR="00C82B1A" w:rsidRPr="00D851AD">
        <w:rPr>
          <w:rFonts w:asciiTheme="minorHAnsi" w:hAnsiTheme="minorHAnsi" w:cs="Lucida Grande"/>
          <w:color w:val="333333"/>
          <w:sz w:val="26"/>
          <w:szCs w:val="26"/>
        </w:rPr>
        <w:t>, Schneider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the efforts of ASTRAC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>demonstrate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that Australia’s 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lean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>shadow e</w:t>
      </w:r>
      <w:r w:rsidR="00366678" w:rsidRPr="00D851AD">
        <w:rPr>
          <w:rFonts w:asciiTheme="minorHAnsi" w:hAnsiTheme="minorHAnsi" w:cs="Lucida Grande"/>
          <w:color w:val="333333"/>
          <w:sz w:val="26"/>
          <w:szCs w:val="26"/>
        </w:rPr>
        <w:t>conomy is not an unreasonable one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>. It is also my opinion</w:t>
      </w:r>
      <w:r w:rsidR="002D41F3" w:rsidRPr="00D851AD">
        <w:rPr>
          <w:rFonts w:asciiTheme="minorHAnsi" w:hAnsiTheme="minorHAnsi" w:cs="Lucida Grande"/>
          <w:color w:val="333333"/>
          <w:sz w:val="26"/>
          <w:szCs w:val="26"/>
        </w:rPr>
        <w:t>,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one I am </w:t>
      </w:r>
      <w:r w:rsidR="002D41F3" w:rsidRPr="00D851AD">
        <w:rPr>
          <w:rFonts w:asciiTheme="minorHAnsi" w:hAnsiTheme="minorHAnsi" w:cs="Lucida Grande"/>
          <w:color w:val="333333"/>
          <w:sz w:val="26"/>
          <w:szCs w:val="26"/>
        </w:rPr>
        <w:t>confident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is supported by a large section of the Australian populatio</w:t>
      </w:r>
      <w:r w:rsidR="002D41F3" w:rsidRPr="00D851AD">
        <w:rPr>
          <w:rFonts w:asciiTheme="minorHAnsi" w:hAnsiTheme="minorHAnsi" w:cs="Lucida Grande"/>
          <w:color w:val="333333"/>
          <w:sz w:val="26"/>
          <w:szCs w:val="26"/>
        </w:rPr>
        <w:t>n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that the existence of a shadow (black) economy is </w:t>
      </w:r>
      <w:r w:rsidR="00250C3D" w:rsidRPr="00D851AD">
        <w:rPr>
          <w:rFonts w:asciiTheme="minorHAnsi" w:hAnsiTheme="minorHAnsi" w:cs="Lucida Grande"/>
          <w:color w:val="333333"/>
          <w:sz w:val="26"/>
          <w:szCs w:val="26"/>
        </w:rPr>
        <w:t>inevitable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and can in itself be healthy</w:t>
      </w:r>
      <w:r w:rsidR="00630DC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for the </w:t>
      </w:r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>people living</w:t>
      </w:r>
      <w:r w:rsidR="00630DC0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</w:t>
      </w:r>
      <w:r w:rsidR="00BE4298" w:rsidRPr="00D851AD">
        <w:rPr>
          <w:rFonts w:asciiTheme="minorHAnsi" w:hAnsiTheme="minorHAnsi" w:cs="Lucida Grande"/>
          <w:i/>
          <w:color w:val="333333"/>
          <w:sz w:val="26"/>
          <w:szCs w:val="26"/>
        </w:rPr>
        <w:t xml:space="preserve">within </w:t>
      </w:r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>the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economy so long as it remains under tight control and within reason</w:t>
      </w:r>
      <w:r w:rsidR="00FB2E25" w:rsidRPr="00D851AD">
        <w:rPr>
          <w:rFonts w:asciiTheme="minorHAnsi" w:hAnsiTheme="minorHAnsi" w:cs="Lucida Grande"/>
          <w:color w:val="333333"/>
          <w:sz w:val="26"/>
          <w:szCs w:val="26"/>
        </w:rPr>
        <w:t>,</w:t>
      </w:r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as I have</w:t>
      </w:r>
      <w:r w:rsidR="00F355C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already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>demonstrated</w:t>
      </w:r>
      <w:r w:rsidR="00BE4298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to be so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. Given that such an economy cannot be outright eliminated from a cash society I would argue that the ideal of the Black Economy Taskforce in so targeting average Australian businesses and individuals </w:t>
      </w:r>
      <w:r w:rsidR="004A2F15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for tax purposes 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will highly likely result in a poor </w:t>
      </w:r>
      <w:r w:rsidR="00527383" w:rsidRPr="00D851AD">
        <w:rPr>
          <w:rFonts w:asciiTheme="minorHAnsi" w:hAnsiTheme="minorHAnsi" w:cs="Lucida Grande"/>
          <w:color w:val="333333"/>
          <w:sz w:val="26"/>
          <w:szCs w:val="26"/>
        </w:rPr>
        <w:t>impact upon</w:t>
      </w:r>
      <w:r w:rsidR="00AC47FE" w:rsidRPr="00D851AD">
        <w:rPr>
          <w:rFonts w:asciiTheme="minorHAnsi" w:hAnsiTheme="minorHAnsi" w:cs="Lucida Grande"/>
          <w:color w:val="333333"/>
          <w:sz w:val="26"/>
          <w:szCs w:val="26"/>
        </w:rPr>
        <w:t xml:space="preserve"> the shadow (black) economy. </w:t>
      </w:r>
    </w:p>
    <w:p w14:paraId="373E1624" w14:textId="77777777" w:rsidR="00D851AD" w:rsidRDefault="00D851AD">
      <w:pPr>
        <w:rPr>
          <w:rFonts w:cs="Lucida Grande"/>
          <w:color w:val="333333"/>
          <w:sz w:val="26"/>
          <w:szCs w:val="26"/>
        </w:rPr>
      </w:pPr>
      <w:r>
        <w:rPr>
          <w:rFonts w:cs="Lucida Grande"/>
          <w:color w:val="333333"/>
          <w:sz w:val="26"/>
          <w:szCs w:val="26"/>
        </w:rPr>
        <w:br w:type="page"/>
      </w:r>
    </w:p>
    <w:p w14:paraId="63B793FE" w14:textId="324FB777" w:rsidR="00F355C5" w:rsidRPr="00D851AD" w:rsidRDefault="0026561E" w:rsidP="00DB1851">
      <w:pPr>
        <w:jc w:val="both"/>
        <w:rPr>
          <w:rFonts w:cs="Lucida Grande"/>
          <w:color w:val="333333"/>
          <w:sz w:val="26"/>
          <w:szCs w:val="26"/>
        </w:rPr>
      </w:pPr>
      <w:r w:rsidRPr="00D851AD">
        <w:rPr>
          <w:rFonts w:cs="Lucida Grande"/>
          <w:color w:val="333333"/>
          <w:sz w:val="26"/>
          <w:szCs w:val="26"/>
        </w:rPr>
        <w:t>T</w:t>
      </w:r>
      <w:r w:rsidR="00F355C5" w:rsidRPr="00D851AD">
        <w:rPr>
          <w:rFonts w:cs="Lucida Grande"/>
          <w:color w:val="333333"/>
          <w:sz w:val="26"/>
          <w:szCs w:val="26"/>
        </w:rPr>
        <w:t xml:space="preserve">his </w:t>
      </w:r>
      <w:r w:rsidR="009C74DC" w:rsidRPr="00D851AD">
        <w:rPr>
          <w:rFonts w:cs="Lucida Grande"/>
          <w:color w:val="333333"/>
          <w:sz w:val="26"/>
          <w:szCs w:val="26"/>
        </w:rPr>
        <w:t>exposure</w:t>
      </w:r>
      <w:r w:rsidR="00F355C5" w:rsidRPr="00D851AD">
        <w:rPr>
          <w:rFonts w:cs="Lucida Grande"/>
          <w:color w:val="333333"/>
          <w:sz w:val="26"/>
          <w:szCs w:val="26"/>
        </w:rPr>
        <w:t xml:space="preserve"> draft legislation </w:t>
      </w:r>
      <w:r w:rsidR="00D44B90" w:rsidRPr="00D851AD">
        <w:rPr>
          <w:rFonts w:cs="Lucida Grande"/>
          <w:color w:val="333333"/>
          <w:sz w:val="26"/>
          <w:szCs w:val="26"/>
        </w:rPr>
        <w:t>is founded</w:t>
      </w:r>
      <w:r w:rsidR="00F355C5" w:rsidRPr="00D851AD">
        <w:rPr>
          <w:rFonts w:cs="Lucida Grande"/>
          <w:color w:val="333333"/>
          <w:sz w:val="26"/>
          <w:szCs w:val="26"/>
        </w:rPr>
        <w:t xml:space="preserve"> upon recommendations by the Black Economy Taskforce </w:t>
      </w:r>
      <w:r w:rsidR="00D34C43" w:rsidRPr="00D851AD">
        <w:rPr>
          <w:rFonts w:cs="Lucida Grande"/>
          <w:color w:val="333333"/>
          <w:sz w:val="26"/>
          <w:szCs w:val="26"/>
        </w:rPr>
        <w:t xml:space="preserve">whose wider </w:t>
      </w:r>
      <w:r w:rsidR="00842E58" w:rsidRPr="00D851AD">
        <w:rPr>
          <w:rFonts w:cs="Lucida Grande"/>
          <w:color w:val="333333"/>
          <w:sz w:val="26"/>
          <w:szCs w:val="26"/>
        </w:rPr>
        <w:t>intent</w:t>
      </w:r>
      <w:r w:rsidR="00D34C43" w:rsidRPr="00D851AD">
        <w:rPr>
          <w:rFonts w:cs="Lucida Grande"/>
          <w:color w:val="333333"/>
          <w:sz w:val="26"/>
          <w:szCs w:val="26"/>
        </w:rPr>
        <w:t xml:space="preserve"> I </w:t>
      </w:r>
      <w:r w:rsidRPr="00D851AD">
        <w:rPr>
          <w:rFonts w:cs="Lucida Grande"/>
          <w:color w:val="333333"/>
          <w:sz w:val="26"/>
          <w:szCs w:val="26"/>
        </w:rPr>
        <w:t>fear,</w:t>
      </w:r>
      <w:r w:rsidR="00F355C5" w:rsidRPr="00D851AD">
        <w:rPr>
          <w:rFonts w:cs="Lucida Grande"/>
          <w:color w:val="333333"/>
          <w:sz w:val="26"/>
          <w:szCs w:val="26"/>
        </w:rPr>
        <w:t xml:space="preserve"> is to herd all private Australians into to a purely cashless economy by way of the successful implementation of this and key related legislation</w:t>
      </w:r>
      <w:r w:rsidR="005145F0" w:rsidRPr="00D851AD">
        <w:rPr>
          <w:rFonts w:cs="Lucida Grande"/>
          <w:color w:val="333333"/>
          <w:sz w:val="26"/>
          <w:szCs w:val="26"/>
        </w:rPr>
        <w:t xml:space="preserve">, specifically the </w:t>
      </w:r>
      <w:r w:rsidR="005145F0" w:rsidRPr="00D851AD">
        <w:rPr>
          <w:rFonts w:eastAsia="Times New Roman" w:cs="Arial"/>
          <w:iCs/>
          <w:color w:val="333333"/>
          <w:sz w:val="26"/>
          <w:szCs w:val="26"/>
          <w:bdr w:val="none" w:sz="0" w:space="0" w:color="auto" w:frame="1"/>
        </w:rPr>
        <w:t>Financial Sector Legislation Amendment (Crisis Resolution Powers And Other Measures) Bill 2017</w:t>
      </w:r>
      <w:r w:rsidR="005145F0" w:rsidRPr="00D851AD">
        <w:rPr>
          <w:rFonts w:eastAsia="Times New Roman" w:cs="Arial"/>
          <w:color w:val="333333"/>
          <w:sz w:val="26"/>
          <w:szCs w:val="26"/>
          <w:shd w:val="clear" w:color="auto" w:fill="FFFFFF"/>
        </w:rPr>
        <w:t xml:space="preserve">. </w:t>
      </w:r>
      <w:r w:rsidR="00F355C5" w:rsidRPr="00D851AD">
        <w:rPr>
          <w:rFonts w:cs="Lucida Grande"/>
          <w:color w:val="333333"/>
          <w:sz w:val="26"/>
          <w:szCs w:val="26"/>
        </w:rPr>
        <w:t xml:space="preserve">As such I am </w:t>
      </w:r>
      <w:r w:rsidR="005145F0" w:rsidRPr="00D851AD">
        <w:rPr>
          <w:rFonts w:cs="Lucida Grande"/>
          <w:color w:val="333333"/>
          <w:sz w:val="26"/>
          <w:szCs w:val="26"/>
        </w:rPr>
        <w:t xml:space="preserve">deeply </w:t>
      </w:r>
      <w:r w:rsidR="00F355C5" w:rsidRPr="00D851AD">
        <w:rPr>
          <w:rFonts w:cs="Lucida Grande"/>
          <w:color w:val="333333"/>
          <w:sz w:val="26"/>
          <w:szCs w:val="26"/>
        </w:rPr>
        <w:t>concerned that fol</w:t>
      </w:r>
      <w:r w:rsidR="003400E0" w:rsidRPr="00D851AD">
        <w:rPr>
          <w:rFonts w:cs="Lucida Grande"/>
          <w:color w:val="333333"/>
          <w:sz w:val="26"/>
          <w:szCs w:val="26"/>
        </w:rPr>
        <w:t>lowing the implementation of this</w:t>
      </w:r>
      <w:r w:rsidR="00F355C5" w:rsidRPr="00D851AD">
        <w:rPr>
          <w:rFonts w:cs="Lucida Grande"/>
          <w:color w:val="333333"/>
          <w:sz w:val="26"/>
          <w:szCs w:val="26"/>
        </w:rPr>
        <w:t xml:space="preserve"> proposed legislation and subsequent changes to the act, Australians will </w:t>
      </w:r>
      <w:r w:rsidR="00DB1851" w:rsidRPr="00D851AD">
        <w:rPr>
          <w:rFonts w:cs="Lucida Grande"/>
          <w:color w:val="333333"/>
          <w:sz w:val="26"/>
          <w:szCs w:val="26"/>
        </w:rPr>
        <w:t>come to</w:t>
      </w:r>
      <w:r w:rsidR="00CE4B04" w:rsidRPr="00D851AD">
        <w:rPr>
          <w:rFonts w:cs="Lucida Grande"/>
          <w:color w:val="333333"/>
          <w:sz w:val="26"/>
          <w:szCs w:val="26"/>
        </w:rPr>
        <w:t xml:space="preserve"> </w:t>
      </w:r>
      <w:r w:rsidR="00F355C5" w:rsidRPr="00D851AD">
        <w:rPr>
          <w:rFonts w:cs="Lucida Grande"/>
          <w:color w:val="333333"/>
          <w:sz w:val="26"/>
          <w:szCs w:val="26"/>
        </w:rPr>
        <w:t>lose their right to the use of legal tender an</w:t>
      </w:r>
      <w:r w:rsidR="00B60426" w:rsidRPr="00D851AD">
        <w:rPr>
          <w:rFonts w:cs="Lucida Grande"/>
          <w:color w:val="333333"/>
          <w:sz w:val="26"/>
          <w:szCs w:val="26"/>
        </w:rPr>
        <w:t>d therefore, financial autonomy</w:t>
      </w:r>
      <w:r w:rsidR="009C74DC" w:rsidRPr="00D851AD">
        <w:rPr>
          <w:rFonts w:cs="Lucida Grande"/>
          <w:color w:val="333333"/>
          <w:sz w:val="26"/>
          <w:szCs w:val="26"/>
        </w:rPr>
        <w:t xml:space="preserve"> </w:t>
      </w:r>
      <w:r w:rsidR="00D95E82" w:rsidRPr="00D851AD">
        <w:rPr>
          <w:rFonts w:cs="Lucida Grande"/>
          <w:color w:val="333333"/>
          <w:sz w:val="26"/>
          <w:szCs w:val="26"/>
        </w:rPr>
        <w:t>to</w:t>
      </w:r>
      <w:r w:rsidR="00F355C5" w:rsidRPr="00D851AD">
        <w:rPr>
          <w:rFonts w:cs="Lucida Grande"/>
          <w:color w:val="333333"/>
          <w:sz w:val="26"/>
          <w:szCs w:val="26"/>
        </w:rPr>
        <w:t xml:space="preserve"> become a vast pool of compulsory liabilities for the private banking system to invest as they see fit. Coupled with the </w:t>
      </w:r>
      <w:r w:rsidR="001D6E5A" w:rsidRPr="00D851AD">
        <w:rPr>
          <w:rFonts w:cs="Lucida Grande"/>
          <w:color w:val="333333"/>
          <w:sz w:val="26"/>
          <w:szCs w:val="26"/>
        </w:rPr>
        <w:t xml:space="preserve">intention of the </w:t>
      </w:r>
      <w:r w:rsidR="00F355C5" w:rsidRPr="00D851AD">
        <w:rPr>
          <w:rFonts w:cs="Lucida Grande"/>
          <w:color w:val="333333"/>
          <w:sz w:val="26"/>
          <w:szCs w:val="26"/>
        </w:rPr>
        <w:t>privately o</w:t>
      </w:r>
      <w:r w:rsidR="001D6E5A" w:rsidRPr="00D851AD">
        <w:rPr>
          <w:rFonts w:cs="Lucida Grande"/>
          <w:color w:val="333333"/>
          <w:sz w:val="26"/>
          <w:szCs w:val="26"/>
        </w:rPr>
        <w:t>wned Reserve Bank of Australia</w:t>
      </w:r>
      <w:r w:rsidR="00F355C5" w:rsidRPr="00D851AD">
        <w:rPr>
          <w:rFonts w:cs="Lucida Grande"/>
          <w:color w:val="333333"/>
          <w:sz w:val="26"/>
          <w:szCs w:val="26"/>
        </w:rPr>
        <w:t xml:space="preserve"> to push </w:t>
      </w:r>
      <w:r w:rsidR="00BD52F7" w:rsidRPr="00D851AD">
        <w:rPr>
          <w:rFonts w:cs="Lucida Grande"/>
          <w:color w:val="333333"/>
          <w:sz w:val="26"/>
          <w:szCs w:val="26"/>
        </w:rPr>
        <w:t xml:space="preserve">the economy </w:t>
      </w:r>
      <w:r w:rsidR="00F355C5" w:rsidRPr="00D851AD">
        <w:rPr>
          <w:rFonts w:cs="Lucida Grande"/>
          <w:color w:val="333333"/>
          <w:sz w:val="26"/>
          <w:szCs w:val="26"/>
        </w:rPr>
        <w:t>into negative interest rates</w:t>
      </w:r>
      <w:r w:rsidR="004A2F15" w:rsidRPr="00D851AD">
        <w:rPr>
          <w:rFonts w:cs="Lucida Grande"/>
          <w:color w:val="333333"/>
          <w:sz w:val="26"/>
          <w:szCs w:val="26"/>
        </w:rPr>
        <w:t>,</w:t>
      </w:r>
      <w:r w:rsidR="00F355C5" w:rsidRPr="00D851AD">
        <w:rPr>
          <w:rFonts w:cs="Lucida Grande"/>
          <w:color w:val="333333"/>
          <w:sz w:val="26"/>
          <w:szCs w:val="26"/>
        </w:rPr>
        <w:t xml:space="preserve"> such combined practices </w:t>
      </w:r>
      <w:r w:rsidR="001D6E5A" w:rsidRPr="00D851AD">
        <w:rPr>
          <w:rFonts w:cs="Lucida Grande"/>
          <w:color w:val="333333"/>
          <w:sz w:val="26"/>
          <w:szCs w:val="26"/>
        </w:rPr>
        <w:t>suggest</w:t>
      </w:r>
      <w:r w:rsidR="00F355C5" w:rsidRPr="00D851AD">
        <w:rPr>
          <w:rFonts w:cs="Lucida Grande"/>
          <w:color w:val="333333"/>
          <w:sz w:val="26"/>
          <w:szCs w:val="26"/>
        </w:rPr>
        <w:t xml:space="preserve"> a clear pathway for the total corruption and collapse of the Australian economy resulting in the implementation of </w:t>
      </w:r>
      <w:r w:rsidR="00D95E82" w:rsidRPr="00D851AD">
        <w:rPr>
          <w:rFonts w:cs="Lucida Grande"/>
          <w:color w:val="333333"/>
          <w:sz w:val="26"/>
          <w:szCs w:val="26"/>
        </w:rPr>
        <w:t xml:space="preserve">crisis </w:t>
      </w:r>
      <w:r w:rsidR="00F355C5" w:rsidRPr="00D851AD">
        <w:rPr>
          <w:rFonts w:cs="Lucida Grande"/>
          <w:color w:val="333333"/>
          <w:sz w:val="26"/>
          <w:szCs w:val="26"/>
        </w:rPr>
        <w:t xml:space="preserve">bail-in proceedings or the consumption of the entire pool of private and business deposits to pay for </w:t>
      </w:r>
      <w:r w:rsidR="00D34C43" w:rsidRPr="00D851AD">
        <w:rPr>
          <w:rFonts w:cs="Lucida Grande"/>
          <w:color w:val="333333"/>
          <w:sz w:val="26"/>
          <w:szCs w:val="26"/>
        </w:rPr>
        <w:t xml:space="preserve">the </w:t>
      </w:r>
      <w:r w:rsidR="00F355C5" w:rsidRPr="00D851AD">
        <w:rPr>
          <w:rFonts w:cs="Lucida Grande"/>
          <w:color w:val="333333"/>
          <w:sz w:val="26"/>
          <w:szCs w:val="26"/>
        </w:rPr>
        <w:t xml:space="preserve">potential failures of investments and economic policies </w:t>
      </w:r>
      <w:r w:rsidR="00BC21C1" w:rsidRPr="00D851AD">
        <w:rPr>
          <w:rFonts w:cs="Lucida Grande"/>
          <w:color w:val="333333"/>
          <w:sz w:val="26"/>
          <w:szCs w:val="26"/>
        </w:rPr>
        <w:t xml:space="preserve">made </w:t>
      </w:r>
      <w:r w:rsidR="00F355C5" w:rsidRPr="00D851AD">
        <w:rPr>
          <w:rFonts w:cs="Lucida Grande"/>
          <w:color w:val="333333"/>
          <w:sz w:val="26"/>
          <w:szCs w:val="26"/>
        </w:rPr>
        <w:t xml:space="preserve">by the </w:t>
      </w:r>
      <w:r w:rsidR="00900865" w:rsidRPr="00D851AD">
        <w:rPr>
          <w:rFonts w:cs="Lucida Grande"/>
          <w:color w:val="333333"/>
          <w:sz w:val="26"/>
          <w:szCs w:val="26"/>
        </w:rPr>
        <w:t xml:space="preserve">private </w:t>
      </w:r>
      <w:r w:rsidR="00F355C5" w:rsidRPr="00D851AD">
        <w:rPr>
          <w:rFonts w:cs="Lucida Grande"/>
          <w:color w:val="333333"/>
          <w:sz w:val="26"/>
          <w:szCs w:val="26"/>
        </w:rPr>
        <w:t>financial elite.</w:t>
      </w:r>
      <w:r w:rsidR="003400E0" w:rsidRPr="00D851AD">
        <w:rPr>
          <w:rFonts w:cs="Lucida Grande"/>
          <w:color w:val="333333"/>
          <w:sz w:val="26"/>
          <w:szCs w:val="26"/>
        </w:rPr>
        <w:t xml:space="preserve"> </w:t>
      </w:r>
    </w:p>
    <w:p w14:paraId="4E4D3845" w14:textId="77777777" w:rsidR="00266F87" w:rsidRPr="00D851AD" w:rsidRDefault="00266F87" w:rsidP="005145F0">
      <w:pPr>
        <w:rPr>
          <w:rFonts w:eastAsia="Times New Roman" w:cs="Times New Roman"/>
          <w:sz w:val="26"/>
          <w:szCs w:val="26"/>
        </w:rPr>
      </w:pPr>
    </w:p>
    <w:p w14:paraId="14B570CF" w14:textId="4A15E496" w:rsidR="00F355C5" w:rsidRPr="00D851AD" w:rsidRDefault="00F355C5" w:rsidP="00F355C5">
      <w:pPr>
        <w:jc w:val="both"/>
        <w:rPr>
          <w:rFonts w:cs="Lucida Grande"/>
          <w:color w:val="333333"/>
          <w:sz w:val="26"/>
          <w:szCs w:val="26"/>
        </w:rPr>
      </w:pPr>
      <w:r w:rsidRPr="00D851AD">
        <w:rPr>
          <w:rFonts w:cs="Lucida Grande"/>
          <w:color w:val="333333"/>
          <w:sz w:val="26"/>
          <w:szCs w:val="26"/>
        </w:rPr>
        <w:t xml:space="preserve">Given the points I have brought forward in this submission I </w:t>
      </w:r>
      <w:r w:rsidR="009D2310" w:rsidRPr="00D851AD">
        <w:rPr>
          <w:rFonts w:cs="Lucida Grande"/>
          <w:color w:val="333333"/>
          <w:sz w:val="26"/>
          <w:szCs w:val="26"/>
        </w:rPr>
        <w:t>recommend</w:t>
      </w:r>
      <w:r w:rsidR="00BD52F7" w:rsidRPr="00D851AD">
        <w:rPr>
          <w:rFonts w:cs="Lucida Grande"/>
          <w:color w:val="333333"/>
          <w:sz w:val="26"/>
          <w:szCs w:val="26"/>
        </w:rPr>
        <w:t xml:space="preserve"> for the implementation of this bill be delayed</w:t>
      </w:r>
      <w:r w:rsidR="00B03934" w:rsidRPr="00D851AD">
        <w:rPr>
          <w:rFonts w:cs="Lucida Grande"/>
          <w:color w:val="333333"/>
          <w:sz w:val="26"/>
          <w:szCs w:val="26"/>
        </w:rPr>
        <w:t xml:space="preserve"> until such time that</w:t>
      </w:r>
      <w:r w:rsidR="00497479" w:rsidRPr="00D851AD">
        <w:rPr>
          <w:rFonts w:cs="Lucida Grande"/>
          <w:color w:val="333333"/>
          <w:sz w:val="26"/>
          <w:szCs w:val="26"/>
        </w:rPr>
        <w:t xml:space="preserve"> </w:t>
      </w:r>
      <w:r w:rsidR="00B95E17" w:rsidRPr="00D851AD">
        <w:rPr>
          <w:rFonts w:cs="Lucida Grande"/>
          <w:color w:val="333333"/>
          <w:sz w:val="26"/>
          <w:szCs w:val="26"/>
        </w:rPr>
        <w:t>AUSTRAC</w:t>
      </w:r>
      <w:r w:rsidR="00497479" w:rsidRPr="00D851AD">
        <w:rPr>
          <w:rFonts w:cs="Lucida Grande"/>
          <w:color w:val="333333"/>
          <w:sz w:val="26"/>
          <w:szCs w:val="26"/>
        </w:rPr>
        <w:t>’s</w:t>
      </w:r>
      <w:r w:rsidR="00B95E17" w:rsidRPr="00D851AD">
        <w:rPr>
          <w:rFonts w:cs="Lucida Grande"/>
          <w:color w:val="333333"/>
          <w:sz w:val="26"/>
          <w:szCs w:val="26"/>
        </w:rPr>
        <w:t xml:space="preserve"> </w:t>
      </w:r>
      <w:r w:rsidR="00B03934" w:rsidRPr="00D851AD">
        <w:rPr>
          <w:rFonts w:cs="Lucida Grande"/>
          <w:color w:val="333333"/>
          <w:sz w:val="26"/>
          <w:szCs w:val="26"/>
        </w:rPr>
        <w:t>reporting instruments</w:t>
      </w:r>
      <w:r w:rsidR="00B95E17" w:rsidRPr="00D851AD">
        <w:rPr>
          <w:rFonts w:cs="Lucida Grande"/>
          <w:color w:val="333333"/>
          <w:sz w:val="26"/>
          <w:szCs w:val="26"/>
        </w:rPr>
        <w:t xml:space="preserve"> (private banks et.al) </w:t>
      </w:r>
      <w:r w:rsidRPr="00D851AD">
        <w:rPr>
          <w:rFonts w:cs="Lucida Grande"/>
          <w:color w:val="333333"/>
          <w:sz w:val="26"/>
          <w:szCs w:val="26"/>
        </w:rPr>
        <w:t xml:space="preserve">be </w:t>
      </w:r>
      <w:r w:rsidR="003E154C" w:rsidRPr="00D851AD">
        <w:rPr>
          <w:rFonts w:cs="Lucida Grande"/>
          <w:color w:val="333333"/>
          <w:sz w:val="26"/>
          <w:szCs w:val="26"/>
        </w:rPr>
        <w:t>demonstrated</w:t>
      </w:r>
      <w:r w:rsidR="00360E80" w:rsidRPr="00D851AD">
        <w:rPr>
          <w:rFonts w:cs="Lucida Grande"/>
          <w:color w:val="333333"/>
          <w:sz w:val="26"/>
          <w:szCs w:val="26"/>
        </w:rPr>
        <w:t xml:space="preserve"> </w:t>
      </w:r>
      <w:r w:rsidR="00B03934" w:rsidRPr="00D851AD">
        <w:rPr>
          <w:rFonts w:cs="Lucida Grande"/>
          <w:color w:val="333333"/>
          <w:sz w:val="26"/>
          <w:szCs w:val="26"/>
        </w:rPr>
        <w:t xml:space="preserve">as </w:t>
      </w:r>
      <w:r w:rsidR="00BD52F7" w:rsidRPr="00D851AD">
        <w:rPr>
          <w:rFonts w:cs="Lucida Grande"/>
          <w:color w:val="333333"/>
          <w:sz w:val="26"/>
          <w:szCs w:val="26"/>
        </w:rPr>
        <w:t xml:space="preserve">wholly </w:t>
      </w:r>
      <w:r w:rsidR="00360E80" w:rsidRPr="00D851AD">
        <w:rPr>
          <w:rFonts w:cs="Lucida Grande"/>
          <w:color w:val="333333"/>
          <w:sz w:val="26"/>
          <w:szCs w:val="26"/>
        </w:rPr>
        <w:t xml:space="preserve">ineffectual at upholding the </w:t>
      </w:r>
      <w:r w:rsidRPr="00D851AD">
        <w:rPr>
          <w:rFonts w:cs="Lucida Grande"/>
          <w:color w:val="333333"/>
          <w:sz w:val="26"/>
          <w:szCs w:val="26"/>
        </w:rPr>
        <w:t>AML/CTF regulations</w:t>
      </w:r>
      <w:r w:rsidR="00497479" w:rsidRPr="00D851AD">
        <w:rPr>
          <w:rFonts w:cs="Lucida Grande"/>
          <w:color w:val="333333"/>
          <w:sz w:val="26"/>
          <w:szCs w:val="26"/>
        </w:rPr>
        <w:t xml:space="preserve">. </w:t>
      </w:r>
      <w:r w:rsidR="00624AA3" w:rsidRPr="00D851AD">
        <w:rPr>
          <w:rFonts w:cs="Lucida Grande"/>
          <w:color w:val="333333"/>
          <w:sz w:val="26"/>
          <w:szCs w:val="26"/>
        </w:rPr>
        <w:t xml:space="preserve">I </w:t>
      </w:r>
      <w:r w:rsidR="00842E58" w:rsidRPr="00D851AD">
        <w:rPr>
          <w:rFonts w:cs="Lucida Grande"/>
          <w:color w:val="333333"/>
          <w:sz w:val="26"/>
          <w:szCs w:val="26"/>
        </w:rPr>
        <w:t xml:space="preserve">further </w:t>
      </w:r>
      <w:r w:rsidR="00497479" w:rsidRPr="00D851AD">
        <w:rPr>
          <w:rFonts w:cs="Lucida Grande"/>
          <w:color w:val="333333"/>
          <w:sz w:val="26"/>
          <w:szCs w:val="26"/>
        </w:rPr>
        <w:t>suggest</w:t>
      </w:r>
      <w:r w:rsidR="00624AA3" w:rsidRPr="00D851AD">
        <w:rPr>
          <w:rFonts w:cs="Lucida Grande"/>
          <w:color w:val="333333"/>
          <w:sz w:val="26"/>
          <w:szCs w:val="26"/>
        </w:rPr>
        <w:t xml:space="preserve"> </w:t>
      </w:r>
      <w:r w:rsidR="00497479" w:rsidRPr="00D851AD">
        <w:rPr>
          <w:rFonts w:cs="Lucida Grande"/>
          <w:color w:val="333333"/>
          <w:sz w:val="26"/>
          <w:szCs w:val="26"/>
        </w:rPr>
        <w:t xml:space="preserve">that the legislation or relevant instrument state clearly </w:t>
      </w:r>
      <w:r w:rsidRPr="00D851AD">
        <w:rPr>
          <w:rFonts w:cs="Lucida Grande"/>
          <w:color w:val="333333"/>
          <w:sz w:val="26"/>
          <w:szCs w:val="26"/>
        </w:rPr>
        <w:t xml:space="preserve">that no Australian for tax purposes </w:t>
      </w:r>
      <w:r w:rsidR="00624AA3" w:rsidRPr="00D851AD">
        <w:rPr>
          <w:rFonts w:cs="Lucida Grande"/>
          <w:color w:val="333333"/>
          <w:sz w:val="26"/>
          <w:szCs w:val="26"/>
        </w:rPr>
        <w:t>and by extension, no business</w:t>
      </w:r>
      <w:r w:rsidR="00BD52F7" w:rsidRPr="00D851AD">
        <w:rPr>
          <w:rFonts w:cs="Lucida Grande"/>
          <w:color w:val="333333"/>
          <w:sz w:val="26"/>
          <w:szCs w:val="26"/>
        </w:rPr>
        <w:t xml:space="preserve"> be </w:t>
      </w:r>
      <w:r w:rsidR="00221CC5" w:rsidRPr="00D851AD">
        <w:rPr>
          <w:rFonts w:cs="Lucida Grande"/>
          <w:color w:val="333333"/>
          <w:sz w:val="26"/>
          <w:szCs w:val="26"/>
        </w:rPr>
        <w:t>obliged</w:t>
      </w:r>
      <w:r w:rsidR="00BD52F7" w:rsidRPr="00D851AD">
        <w:rPr>
          <w:rFonts w:cs="Lucida Grande"/>
          <w:color w:val="333333"/>
          <w:sz w:val="26"/>
          <w:szCs w:val="26"/>
        </w:rPr>
        <w:t xml:space="preserve"> to</w:t>
      </w:r>
      <w:r w:rsidR="000B5CE1" w:rsidRPr="00D851AD">
        <w:rPr>
          <w:rFonts w:cs="Lucida Grande"/>
          <w:color w:val="333333"/>
          <w:sz w:val="26"/>
          <w:szCs w:val="26"/>
        </w:rPr>
        <w:t xml:space="preserve"> forego</w:t>
      </w:r>
      <w:r w:rsidR="00624AA3" w:rsidRPr="00D851AD">
        <w:rPr>
          <w:rFonts w:cs="Lucida Grande"/>
          <w:color w:val="333333"/>
          <w:sz w:val="26"/>
          <w:szCs w:val="26"/>
        </w:rPr>
        <w:t xml:space="preserve"> the</w:t>
      </w:r>
      <w:r w:rsidRPr="00D851AD">
        <w:rPr>
          <w:rFonts w:cs="Lucida Grande"/>
          <w:color w:val="333333"/>
          <w:sz w:val="26"/>
          <w:szCs w:val="26"/>
        </w:rPr>
        <w:t xml:space="preserve"> right to the use of p</w:t>
      </w:r>
      <w:r w:rsidR="00624AA3" w:rsidRPr="00D851AD">
        <w:rPr>
          <w:rFonts w:cs="Lucida Grande"/>
          <w:color w:val="333333"/>
          <w:sz w:val="26"/>
          <w:szCs w:val="26"/>
        </w:rPr>
        <w:t>romissory notes or legal tender</w:t>
      </w:r>
      <w:r w:rsidRPr="00D851AD">
        <w:rPr>
          <w:rFonts w:cs="Lucida Grande"/>
          <w:color w:val="333333"/>
          <w:sz w:val="26"/>
          <w:szCs w:val="26"/>
        </w:rPr>
        <w:t xml:space="preserve"> to otherwise, become </w:t>
      </w:r>
      <w:r w:rsidR="00BD52F7" w:rsidRPr="00D851AD">
        <w:rPr>
          <w:rFonts w:cs="Lucida Grande"/>
          <w:color w:val="333333"/>
          <w:sz w:val="26"/>
          <w:szCs w:val="26"/>
        </w:rPr>
        <w:t>directly or</w:t>
      </w:r>
      <w:r w:rsidR="00360E80" w:rsidRPr="00D851AD">
        <w:rPr>
          <w:rFonts w:cs="Lucida Grande"/>
          <w:color w:val="333333"/>
          <w:sz w:val="26"/>
          <w:szCs w:val="26"/>
        </w:rPr>
        <w:t xml:space="preserve"> indirectly </w:t>
      </w:r>
      <w:r w:rsidRPr="00D851AD">
        <w:rPr>
          <w:rFonts w:cs="Lucida Grande"/>
          <w:color w:val="333333"/>
          <w:sz w:val="26"/>
          <w:szCs w:val="26"/>
        </w:rPr>
        <w:t>compulsorily herded into the private b</w:t>
      </w:r>
      <w:r w:rsidR="008F1A42" w:rsidRPr="00D851AD">
        <w:rPr>
          <w:rFonts w:cs="Lucida Grande"/>
          <w:color w:val="333333"/>
          <w:sz w:val="26"/>
          <w:szCs w:val="26"/>
        </w:rPr>
        <w:t>anking system for the purpose</w:t>
      </w:r>
      <w:r w:rsidRPr="00D851AD">
        <w:rPr>
          <w:rFonts w:cs="Lucida Grande"/>
          <w:color w:val="333333"/>
          <w:sz w:val="26"/>
          <w:szCs w:val="26"/>
        </w:rPr>
        <w:t xml:space="preserve"> of </w:t>
      </w:r>
      <w:r w:rsidR="00497479" w:rsidRPr="00D851AD">
        <w:rPr>
          <w:rFonts w:cs="Lucida Grande"/>
          <w:color w:val="333333"/>
          <w:sz w:val="26"/>
          <w:szCs w:val="26"/>
        </w:rPr>
        <w:t>maximising the</w:t>
      </w:r>
      <w:r w:rsidR="002D41F3" w:rsidRPr="00D851AD">
        <w:rPr>
          <w:rFonts w:cs="Lucida Grande"/>
          <w:color w:val="333333"/>
          <w:sz w:val="26"/>
          <w:szCs w:val="26"/>
        </w:rPr>
        <w:t xml:space="preserve"> </w:t>
      </w:r>
      <w:r w:rsidRPr="00D851AD">
        <w:rPr>
          <w:rFonts w:cs="Lucida Grande"/>
          <w:color w:val="333333"/>
          <w:sz w:val="26"/>
          <w:szCs w:val="26"/>
        </w:rPr>
        <w:t xml:space="preserve">bail-in </w:t>
      </w:r>
      <w:r w:rsidR="002D41F3" w:rsidRPr="00D851AD">
        <w:rPr>
          <w:rFonts w:cs="Lucida Grande"/>
          <w:color w:val="333333"/>
          <w:sz w:val="26"/>
          <w:szCs w:val="26"/>
        </w:rPr>
        <w:t xml:space="preserve">safety net </w:t>
      </w:r>
      <w:r w:rsidR="008F1A42" w:rsidRPr="00D851AD">
        <w:rPr>
          <w:rFonts w:cs="Lucida Grande"/>
          <w:color w:val="333333"/>
          <w:sz w:val="26"/>
          <w:szCs w:val="26"/>
        </w:rPr>
        <w:t xml:space="preserve">for regulated entities as defined in </w:t>
      </w:r>
      <w:r w:rsidR="008F1A42" w:rsidRPr="00D851AD">
        <w:rPr>
          <w:rFonts w:eastAsia="Times New Roman" w:cs="Arial"/>
          <w:iCs/>
          <w:color w:val="333333"/>
          <w:sz w:val="26"/>
          <w:szCs w:val="26"/>
          <w:bdr w:val="none" w:sz="0" w:space="0" w:color="auto" w:frame="1"/>
        </w:rPr>
        <w:t>Financial Sector Legislation Amendment (Crisis Resolution Powers And Other Measures) Bill 2017</w:t>
      </w:r>
      <w:r w:rsidR="008F1A42" w:rsidRPr="00D851AD">
        <w:rPr>
          <w:rFonts w:cs="Lucida Grande"/>
          <w:color w:val="333333"/>
          <w:sz w:val="26"/>
          <w:szCs w:val="26"/>
        </w:rPr>
        <w:t>.</w:t>
      </w:r>
      <w:r w:rsidRPr="00D851AD">
        <w:rPr>
          <w:rFonts w:cs="Lucida Grande"/>
          <w:color w:val="333333"/>
          <w:sz w:val="26"/>
          <w:szCs w:val="26"/>
        </w:rPr>
        <w:t xml:space="preserve"> </w:t>
      </w:r>
    </w:p>
    <w:p w14:paraId="0FB58081" w14:textId="77777777" w:rsidR="00F355C5" w:rsidRPr="00D851AD" w:rsidRDefault="00F355C5" w:rsidP="00F355C5">
      <w:pPr>
        <w:pStyle w:val="NormalWeb"/>
        <w:spacing w:before="0" w:beforeAutospacing="0" w:after="150" w:afterAutospacing="0"/>
        <w:rPr>
          <w:rFonts w:asciiTheme="minorHAnsi" w:hAnsiTheme="minorHAnsi" w:cs="Lucida Grande"/>
          <w:color w:val="333333"/>
          <w:sz w:val="26"/>
          <w:szCs w:val="26"/>
        </w:rPr>
      </w:pPr>
    </w:p>
    <w:p w14:paraId="59DDEDD1" w14:textId="77777777" w:rsidR="00630DC0" w:rsidRPr="00D851AD" w:rsidRDefault="00630DC0" w:rsidP="009D2310">
      <w:pPr>
        <w:jc w:val="both"/>
        <w:rPr>
          <w:rFonts w:cs="Lucida Grande"/>
          <w:color w:val="333333"/>
          <w:sz w:val="26"/>
          <w:szCs w:val="26"/>
        </w:rPr>
      </w:pPr>
      <w:r w:rsidRPr="00D851AD">
        <w:rPr>
          <w:rFonts w:cs="Lucida Grande"/>
          <w:color w:val="333333"/>
          <w:sz w:val="26"/>
          <w:szCs w:val="26"/>
        </w:rPr>
        <w:t>Regards,</w:t>
      </w:r>
    </w:p>
    <w:p w14:paraId="439EDB90" w14:textId="77777777" w:rsidR="00630DC0" w:rsidRPr="00D851AD" w:rsidRDefault="00630DC0" w:rsidP="009D2310">
      <w:pPr>
        <w:jc w:val="both"/>
        <w:rPr>
          <w:rFonts w:cs="Lucida Grande"/>
          <w:color w:val="333333"/>
          <w:sz w:val="26"/>
          <w:szCs w:val="26"/>
        </w:rPr>
      </w:pPr>
    </w:p>
    <w:p w14:paraId="5077E647" w14:textId="7B5698CF" w:rsidR="00FC7C67" w:rsidRPr="00D851AD" w:rsidRDefault="00630DC0" w:rsidP="00D851AD">
      <w:pPr>
        <w:jc w:val="both"/>
        <w:rPr>
          <w:rFonts w:cs="Lucida Grande"/>
          <w:color w:val="333333"/>
          <w:sz w:val="26"/>
          <w:szCs w:val="26"/>
        </w:rPr>
      </w:pPr>
      <w:r w:rsidRPr="00D851AD">
        <w:rPr>
          <w:rFonts w:cs="Lucida Grande"/>
          <w:color w:val="333333"/>
          <w:sz w:val="26"/>
          <w:szCs w:val="26"/>
        </w:rPr>
        <w:t>Karl Schaal</w:t>
      </w:r>
    </w:p>
    <w:sectPr w:rsidR="00FC7C67" w:rsidRPr="00D851AD" w:rsidSect="00FC7C6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A3CD2" w14:textId="77777777" w:rsidR="0077144A" w:rsidRDefault="0077144A" w:rsidP="000F03E7">
      <w:r>
        <w:separator/>
      </w:r>
    </w:p>
  </w:endnote>
  <w:endnote w:type="continuationSeparator" w:id="0">
    <w:p w14:paraId="140C53DB" w14:textId="77777777" w:rsidR="0077144A" w:rsidRDefault="0077144A" w:rsidP="000F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470D4" w14:textId="77777777" w:rsidR="0077144A" w:rsidRDefault="0077144A" w:rsidP="000F03E7">
      <w:r>
        <w:separator/>
      </w:r>
    </w:p>
  </w:footnote>
  <w:footnote w:type="continuationSeparator" w:id="0">
    <w:p w14:paraId="3D8CEFD5" w14:textId="77777777" w:rsidR="0077144A" w:rsidRDefault="0077144A" w:rsidP="000F03E7">
      <w:r>
        <w:continuationSeparator/>
      </w:r>
    </w:p>
  </w:footnote>
  <w:footnote w:id="1">
    <w:p w14:paraId="766037CE" w14:textId="5718CB27" w:rsidR="0077144A" w:rsidRPr="00CC2A6E" w:rsidRDefault="0077144A" w:rsidP="005E4D8E">
      <w:pPr>
        <w:pStyle w:val="NormalWeb"/>
        <w:spacing w:after="80" w:afterAutospacing="0"/>
        <w:rPr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CC2A6E">
        <w:t xml:space="preserve">Australian Transaction Reports and Analysis Centre, (2014). </w:t>
      </w:r>
      <w:r w:rsidRPr="00CC2A6E">
        <w:rPr>
          <w:i/>
        </w:rPr>
        <w:t>AUSTRAC: Typologies and Case Studies Report 2014.</w:t>
      </w:r>
      <w:r w:rsidRPr="00CC2A6E">
        <w:t xml:space="preserve"> Retrieved from Australian Transaction Reports and Analysis Centre website https://www.austrac.gov.au/sites/default/files/2019-07/typologies-report-2014.pdf</w:t>
      </w:r>
    </w:p>
  </w:footnote>
  <w:footnote w:id="2">
    <w:p w14:paraId="40D3D8A8" w14:textId="30256036" w:rsidR="0077144A" w:rsidRPr="000F03E7" w:rsidRDefault="0077144A" w:rsidP="003C2302">
      <w:pPr>
        <w:pStyle w:val="FootnoteText"/>
        <w:rPr>
          <w:lang w:val="en-US"/>
        </w:rPr>
      </w:pPr>
      <w:r w:rsidRPr="005145F0">
        <w:rPr>
          <w:rStyle w:val="FootnoteReference"/>
          <w:sz w:val="22"/>
          <w:szCs w:val="22"/>
        </w:rPr>
        <w:footnoteRef/>
      </w:r>
      <w:r w:rsidRPr="005145F0">
        <w:rPr>
          <w:sz w:val="22"/>
          <w:szCs w:val="22"/>
        </w:rPr>
        <w:t xml:space="preserve"> </w:t>
      </w:r>
      <w:r w:rsidRPr="00CC2A6E">
        <w:rPr>
          <w:rFonts w:ascii="Times" w:hAnsi="Times"/>
          <w:sz w:val="20"/>
          <w:szCs w:val="20"/>
          <w:lang w:val="en-US"/>
        </w:rPr>
        <w:t>No current studies can be identified to back this claim but it is nonetheless, common knowledge throughout the financial industry and with the public at large.</w:t>
      </w:r>
    </w:p>
  </w:footnote>
  <w:footnote w:id="3">
    <w:p w14:paraId="7B3770C8" w14:textId="77777777" w:rsidR="0077144A" w:rsidRPr="00CC2A6E" w:rsidRDefault="0077144A" w:rsidP="00DD7DBA">
      <w:pPr>
        <w:pStyle w:val="NormalWeb"/>
        <w:spacing w:before="120" w:beforeAutospacing="0" w:after="0" w:afterAutospacing="0"/>
      </w:pPr>
      <w:r>
        <w:rPr>
          <w:rStyle w:val="FootnoteReference"/>
        </w:rPr>
        <w:footnoteRef/>
      </w:r>
      <w:r>
        <w:t xml:space="preserve"> </w:t>
      </w:r>
      <w:r w:rsidRPr="00CC2A6E">
        <w:t>Schneider. F,</w:t>
      </w:r>
      <w:r w:rsidRPr="00CC2A6E">
        <w:rPr>
          <w:rFonts w:ascii="Arial" w:hAnsi="Arial" w:cs="Arial"/>
          <w:color w:val="00007F"/>
        </w:rPr>
        <w:t xml:space="preserve"> </w:t>
      </w:r>
      <w:r w:rsidRPr="00CC2A6E">
        <w:rPr>
          <w:rFonts w:cs="Arial"/>
          <w:bCs/>
        </w:rPr>
        <w:t>(2017)</w:t>
      </w:r>
      <w:r w:rsidRPr="00CC2A6E">
        <w:rPr>
          <w:rFonts w:ascii="Arial" w:hAnsi="Arial" w:cs="Arial"/>
          <w:b/>
          <w:bCs/>
          <w:color w:val="00007F"/>
        </w:rPr>
        <w:t xml:space="preserve"> </w:t>
      </w:r>
      <w:r w:rsidRPr="00CC2A6E">
        <w:rPr>
          <w:bCs/>
          <w:i/>
        </w:rPr>
        <w:t xml:space="preserve">Shadow Economies around the World: New Results for 158 Countries over 1991-2015. </w:t>
      </w:r>
      <w:r w:rsidRPr="00CC2A6E">
        <w:rPr>
          <w:rFonts w:cs="Arial"/>
          <w:i/>
        </w:rPr>
        <w:t>Working Paper No. 1710 July 2017</w:t>
      </w:r>
      <w:r w:rsidRPr="00CC2A6E">
        <w:rPr>
          <w:rFonts w:cs="Arial"/>
        </w:rPr>
        <w:t xml:space="preserve">. Retrieved from </w:t>
      </w:r>
      <w:r w:rsidRPr="00CC2A6E">
        <w:rPr>
          <w:rFonts w:cs="Arial"/>
          <w:bCs/>
        </w:rPr>
        <w:t xml:space="preserve">Johannes Kepler University of Linz website http://www.econ.jku.at/papers/2017/wp1710.pdf </w:t>
      </w:r>
    </w:p>
    <w:p w14:paraId="304E4A96" w14:textId="25E5C807" w:rsidR="0077144A" w:rsidRPr="00CC2A6E" w:rsidRDefault="0077144A">
      <w:pPr>
        <w:pStyle w:val="FootnoteText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C72"/>
    <w:rsid w:val="000542FE"/>
    <w:rsid w:val="000914A4"/>
    <w:rsid w:val="000B5CE1"/>
    <w:rsid w:val="000D2562"/>
    <w:rsid w:val="000E178A"/>
    <w:rsid w:val="000F03E7"/>
    <w:rsid w:val="00111E60"/>
    <w:rsid w:val="00113B5E"/>
    <w:rsid w:val="001216AF"/>
    <w:rsid w:val="001350B2"/>
    <w:rsid w:val="001D6E5A"/>
    <w:rsid w:val="00221CC5"/>
    <w:rsid w:val="00250C3D"/>
    <w:rsid w:val="0026561E"/>
    <w:rsid w:val="00266F87"/>
    <w:rsid w:val="002B7377"/>
    <w:rsid w:val="002D41F3"/>
    <w:rsid w:val="002F1DBF"/>
    <w:rsid w:val="003400E0"/>
    <w:rsid w:val="00360E80"/>
    <w:rsid w:val="00366678"/>
    <w:rsid w:val="003C0158"/>
    <w:rsid w:val="003C2302"/>
    <w:rsid w:val="003E154C"/>
    <w:rsid w:val="003E5CF6"/>
    <w:rsid w:val="00421A65"/>
    <w:rsid w:val="00497479"/>
    <w:rsid w:val="004A2F15"/>
    <w:rsid w:val="004B00CE"/>
    <w:rsid w:val="004D1C68"/>
    <w:rsid w:val="0050515E"/>
    <w:rsid w:val="005145F0"/>
    <w:rsid w:val="00520758"/>
    <w:rsid w:val="00527383"/>
    <w:rsid w:val="005466F9"/>
    <w:rsid w:val="00547295"/>
    <w:rsid w:val="00555898"/>
    <w:rsid w:val="005A12AA"/>
    <w:rsid w:val="005E4D8E"/>
    <w:rsid w:val="00616240"/>
    <w:rsid w:val="00624AA3"/>
    <w:rsid w:val="00630DC0"/>
    <w:rsid w:val="00634A51"/>
    <w:rsid w:val="00667DC4"/>
    <w:rsid w:val="00736745"/>
    <w:rsid w:val="00742B10"/>
    <w:rsid w:val="00745397"/>
    <w:rsid w:val="00761740"/>
    <w:rsid w:val="0077144A"/>
    <w:rsid w:val="007A6C72"/>
    <w:rsid w:val="00842E58"/>
    <w:rsid w:val="008666C7"/>
    <w:rsid w:val="00871CA8"/>
    <w:rsid w:val="0088716F"/>
    <w:rsid w:val="008A0E34"/>
    <w:rsid w:val="008B6C1C"/>
    <w:rsid w:val="008D3285"/>
    <w:rsid w:val="008F1A42"/>
    <w:rsid w:val="00900865"/>
    <w:rsid w:val="00951970"/>
    <w:rsid w:val="009C74DC"/>
    <w:rsid w:val="009D2310"/>
    <w:rsid w:val="009F0CEB"/>
    <w:rsid w:val="00A440B5"/>
    <w:rsid w:val="00A65C9C"/>
    <w:rsid w:val="00AC47FE"/>
    <w:rsid w:val="00B03934"/>
    <w:rsid w:val="00B60426"/>
    <w:rsid w:val="00B87985"/>
    <w:rsid w:val="00B95E17"/>
    <w:rsid w:val="00BC21C1"/>
    <w:rsid w:val="00BD52F7"/>
    <w:rsid w:val="00BE4298"/>
    <w:rsid w:val="00BE74F8"/>
    <w:rsid w:val="00BF5106"/>
    <w:rsid w:val="00C2744C"/>
    <w:rsid w:val="00C66F3C"/>
    <w:rsid w:val="00C82B1A"/>
    <w:rsid w:val="00CC2A6E"/>
    <w:rsid w:val="00CE4B04"/>
    <w:rsid w:val="00D34C43"/>
    <w:rsid w:val="00D41EA8"/>
    <w:rsid w:val="00D44B90"/>
    <w:rsid w:val="00D703AF"/>
    <w:rsid w:val="00D851AD"/>
    <w:rsid w:val="00D95E82"/>
    <w:rsid w:val="00DB1851"/>
    <w:rsid w:val="00DD7DBA"/>
    <w:rsid w:val="00E00496"/>
    <w:rsid w:val="00E14DAD"/>
    <w:rsid w:val="00E53658"/>
    <w:rsid w:val="00E91EBD"/>
    <w:rsid w:val="00F247BF"/>
    <w:rsid w:val="00F355C5"/>
    <w:rsid w:val="00FB2E25"/>
    <w:rsid w:val="00FB6B09"/>
    <w:rsid w:val="00FC255C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E82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6C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0F03E7"/>
  </w:style>
  <w:style w:type="character" w:customStyle="1" w:styleId="FootnoteTextChar">
    <w:name w:val="Footnote Text Char"/>
    <w:basedOn w:val="DefaultParagraphFont"/>
    <w:link w:val="FootnoteText"/>
    <w:uiPriority w:val="99"/>
    <w:rsid w:val="000F03E7"/>
  </w:style>
  <w:style w:type="character" w:styleId="FootnoteReference">
    <w:name w:val="footnote reference"/>
    <w:basedOn w:val="DefaultParagraphFont"/>
    <w:uiPriority w:val="99"/>
    <w:unhideWhenUsed/>
    <w:rsid w:val="000F03E7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5145F0"/>
    <w:rPr>
      <w:i/>
      <w:iCs/>
    </w:rPr>
  </w:style>
  <w:style w:type="character" w:styleId="Hyperlink">
    <w:name w:val="Hyperlink"/>
    <w:basedOn w:val="DefaultParagraphFont"/>
    <w:uiPriority w:val="99"/>
    <w:unhideWhenUsed/>
    <w:rsid w:val="007617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1E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6C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0F03E7"/>
  </w:style>
  <w:style w:type="character" w:customStyle="1" w:styleId="FootnoteTextChar">
    <w:name w:val="Footnote Text Char"/>
    <w:basedOn w:val="DefaultParagraphFont"/>
    <w:link w:val="FootnoteText"/>
    <w:uiPriority w:val="99"/>
    <w:rsid w:val="000F03E7"/>
  </w:style>
  <w:style w:type="character" w:styleId="FootnoteReference">
    <w:name w:val="footnote reference"/>
    <w:basedOn w:val="DefaultParagraphFont"/>
    <w:uiPriority w:val="99"/>
    <w:unhideWhenUsed/>
    <w:rsid w:val="000F03E7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5145F0"/>
    <w:rPr>
      <w:i/>
      <w:iCs/>
    </w:rPr>
  </w:style>
  <w:style w:type="character" w:styleId="Hyperlink">
    <w:name w:val="Hyperlink"/>
    <w:basedOn w:val="DefaultParagraphFont"/>
    <w:uiPriority w:val="99"/>
    <w:unhideWhenUsed/>
    <w:rsid w:val="007617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1E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ail@thesymphonyoflight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1048</Words>
  <Characters>5977</Characters>
  <Application>Microsoft Macintosh Word</Application>
  <DocSecurity>0</DocSecurity>
  <Lines>49</Lines>
  <Paragraphs>14</Paragraphs>
  <ScaleCrop>false</ScaleCrop>
  <Company/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Schaal</dc:creator>
  <cp:keywords/>
  <dc:description/>
  <cp:lastModifiedBy>Karl Schaal</cp:lastModifiedBy>
  <cp:revision>3</cp:revision>
  <cp:lastPrinted>2019-08-11T04:05:00Z</cp:lastPrinted>
  <dcterms:created xsi:type="dcterms:W3CDTF">2019-08-11T04:07:00Z</dcterms:created>
  <dcterms:modified xsi:type="dcterms:W3CDTF">2019-08-11T04:09:00Z</dcterms:modified>
</cp:coreProperties>
</file>