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D0" w:rsidRDefault="003B18D0" w:rsidP="003B18D0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Lawrence </w:t>
      </w:r>
      <w:proofErr w:type="spellStart"/>
      <w:r>
        <w:rPr>
          <w:rFonts w:eastAsia="Times New Roman"/>
          <w:lang w:val="en-US"/>
        </w:rPr>
        <w:t>Petruzzelli</w:t>
      </w:r>
      <w:proofErr w:type="spellEnd"/>
      <w:r>
        <w:rPr>
          <w:rFonts w:eastAsia="Times New Roman"/>
          <w:lang w:val="en-US"/>
        </w:rPr>
        <w:t xml:space="preserve"> &lt;lawrence@mdbco.com.au&gt;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2:00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3B18D0" w:rsidRDefault="003B18D0" w:rsidP="003B18D0">
      <w:pPr>
        <w:rPr>
          <w:lang w:eastAsia="en-US"/>
        </w:rPr>
      </w:pPr>
    </w:p>
    <w:p w:rsidR="003B18D0" w:rsidRDefault="003B18D0" w:rsidP="003B18D0">
      <w:r>
        <w:t>Dear Sir/Madam,</w:t>
      </w:r>
    </w:p>
    <w:p w:rsidR="003B18D0" w:rsidRDefault="003B18D0" w:rsidP="003B18D0"/>
    <w:p w:rsidR="003B18D0" w:rsidRDefault="003B18D0" w:rsidP="003B18D0">
      <w:r>
        <w:t>I am writing in opposition to the following drafts:</w:t>
      </w:r>
    </w:p>
    <w:p w:rsidR="003B18D0" w:rsidRDefault="003B18D0" w:rsidP="003B18D0">
      <w:pPr>
        <w:pStyle w:val="xzvds"/>
        <w:shd w:val="clear" w:color="auto" w:fill="FFFFFF"/>
        <w:spacing w:before="0" w:beforeAutospacing="0" w:after="0" w:afterAutospacing="0"/>
        <w:textAlignment w:val="baseline"/>
        <w:rPr>
          <w:lang w:eastAsia="en-US"/>
        </w:rPr>
      </w:pPr>
      <w:r>
        <w:rPr>
          <w:color w:val="000000"/>
          <w:lang w:eastAsia="en-US"/>
        </w:rPr>
        <w:t xml:space="preserve">· </w:t>
      </w:r>
      <w:r>
        <w:rPr>
          <w:i/>
          <w:iCs/>
          <w:color w:val="000000"/>
          <w:lang w:eastAsia="en-US"/>
        </w:rPr>
        <w:t xml:space="preserve">Currency (Restrictions on the Use of Cash) Bill 2019; </w:t>
      </w:r>
    </w:p>
    <w:p w:rsidR="003B18D0" w:rsidRDefault="003B18D0" w:rsidP="003B18D0">
      <w:pPr>
        <w:pStyle w:val="xzvds"/>
        <w:shd w:val="clear" w:color="auto" w:fill="FFFFFF"/>
        <w:spacing w:before="0" w:beforeAutospacing="0" w:after="0" w:afterAutospacing="0"/>
        <w:textAlignment w:val="baseline"/>
        <w:rPr>
          <w:lang w:eastAsia="en-US"/>
        </w:rPr>
      </w:pPr>
      <w:r>
        <w:rPr>
          <w:color w:val="000000"/>
          <w:lang w:eastAsia="en-US"/>
        </w:rPr>
        <w:t xml:space="preserve">· </w:t>
      </w:r>
      <w:r>
        <w:rPr>
          <w:i/>
          <w:iCs/>
          <w:color w:val="000000"/>
          <w:lang w:eastAsia="en-US"/>
        </w:rPr>
        <w:t>Currency (Restrictions on the Use of Cash – Expected Transactions) Instrument 2019;</w:t>
      </w:r>
      <w:r>
        <w:rPr>
          <w:color w:val="000000"/>
          <w:lang w:eastAsia="en-US"/>
        </w:rPr>
        <w:t xml:space="preserve"> and</w:t>
      </w:r>
    </w:p>
    <w:p w:rsidR="003B18D0" w:rsidRDefault="003B18D0" w:rsidP="003B18D0">
      <w:pPr>
        <w:pStyle w:val="xzvds"/>
        <w:shd w:val="clear" w:color="auto" w:fill="FFFFFF"/>
        <w:spacing w:before="0" w:beforeAutospacing="0" w:after="0" w:afterAutospacing="0"/>
        <w:textAlignment w:val="baseline"/>
        <w:rPr>
          <w:lang w:eastAsia="en-US"/>
        </w:rPr>
      </w:pPr>
      <w:r>
        <w:rPr>
          <w:color w:val="000000"/>
          <w:lang w:eastAsia="en-US"/>
        </w:rPr>
        <w:t xml:space="preserve">· </w:t>
      </w:r>
      <w:r>
        <w:rPr>
          <w:i/>
          <w:iCs/>
          <w:color w:val="000000"/>
          <w:lang w:eastAsia="en-US"/>
        </w:rPr>
        <w:t xml:space="preserve">Currency (Restrictions on the Use of Cash) (Consequential Amendments and Transitional Provisions) Bill 2019. </w:t>
      </w:r>
    </w:p>
    <w:p w:rsidR="003B18D0" w:rsidRDefault="003B18D0" w:rsidP="003B18D0">
      <w:pPr>
        <w:rPr>
          <w:lang w:eastAsia="en-US"/>
        </w:rPr>
      </w:pPr>
    </w:p>
    <w:p w:rsidR="003B18D0" w:rsidRDefault="003B18D0" w:rsidP="003B18D0">
      <w:r>
        <w:t>I believe that these bills will impose undue restrictions on the freedoms of law abiding Australians whilst having minimal to no impact on criminal activities.</w:t>
      </w:r>
    </w:p>
    <w:p w:rsidR="003B18D0" w:rsidRDefault="003B18D0" w:rsidP="003B18D0"/>
    <w:p w:rsidR="003B18D0" w:rsidRDefault="003B18D0" w:rsidP="003B18D0">
      <w:r>
        <w:t>Working in an accounting firm I believe that businesses who involve tax agents are reporting cash transactions correctly as it is the duty and ethical obligation for Accountants to do so.</w:t>
      </w:r>
    </w:p>
    <w:p w:rsidR="003B18D0" w:rsidRDefault="003B18D0" w:rsidP="003B18D0"/>
    <w:p w:rsidR="003B18D0" w:rsidRDefault="003B18D0" w:rsidP="003B18D0">
      <w:r>
        <w:t xml:space="preserve">Restriction on cash transactions will hurt competition and give </w:t>
      </w:r>
      <w:proofErr w:type="gramStart"/>
      <w:r>
        <w:t>un</w:t>
      </w:r>
      <w:proofErr w:type="gramEnd"/>
      <w:r>
        <w:t xml:space="preserve"> due power to the banks, which after the royal commission shows the banking sector does not need more power.</w:t>
      </w:r>
    </w:p>
    <w:p w:rsidR="003B18D0" w:rsidRDefault="003B18D0" w:rsidP="003B18D0"/>
    <w:p w:rsidR="003B18D0" w:rsidRDefault="003B18D0" w:rsidP="003B18D0">
      <w:pPr>
        <w:rPr>
          <w:i/>
          <w:iCs/>
        </w:rPr>
      </w:pPr>
      <w:r>
        <w:t xml:space="preserve">With respect to the black economy please refer to </w:t>
      </w:r>
      <w:proofErr w:type="gramStart"/>
      <w:r>
        <w:t>An</w:t>
      </w:r>
      <w:proofErr w:type="gramEnd"/>
      <w:r>
        <w:t xml:space="preserve"> independent 2017 study by Friedrich Schneider, </w:t>
      </w:r>
      <w:r>
        <w:rPr>
          <w:i/>
          <w:iCs/>
        </w:rPr>
        <w:t>‘Restricting or Abolishing Cash: An Effective Instrument for Fighting the Shadow Economy, Crime and Terrorism”</w:t>
      </w:r>
      <w:r>
        <w:t xml:space="preserve"> </w:t>
      </w:r>
      <w:hyperlink r:id="rId5" w:history="1">
        <w:r>
          <w:rPr>
            <w:rStyle w:val="Hyperlink"/>
            <w:i/>
            <w:iCs/>
          </w:rPr>
          <w:t>http://www.econ.jku.at/papers/2017/wp1708.pdf</w:t>
        </w:r>
      </w:hyperlink>
    </w:p>
    <w:p w:rsidR="003B18D0" w:rsidRDefault="003B18D0" w:rsidP="003B18D0"/>
    <w:p w:rsidR="003B18D0" w:rsidRDefault="003B18D0" w:rsidP="003B18D0">
      <w:pPr>
        <w:rPr>
          <w:i/>
          <w:iCs/>
        </w:rPr>
      </w:pPr>
      <w:r>
        <w:t xml:space="preserve">This study concludes that </w:t>
      </w:r>
      <w:r>
        <w:rPr>
          <w:i/>
          <w:iCs/>
        </w:rPr>
        <w:t>“Cash has a minor influence on the shadow economy, crime and terrorism, but potentially has a major influence on civil liberties.”</w:t>
      </w:r>
    </w:p>
    <w:p w:rsidR="003B18D0" w:rsidRDefault="003B18D0" w:rsidP="003B18D0">
      <w:pPr>
        <w:rPr>
          <w:i/>
          <w:iCs/>
        </w:rPr>
      </w:pPr>
    </w:p>
    <w:p w:rsidR="003B18D0" w:rsidRDefault="003B18D0" w:rsidP="003B18D0">
      <w:r>
        <w:t>Ultimately I will not vote for a member of parliament who supports this bill as I believe it has undue impact on civil liberties whilst having minimal to no impact on the black economy.</w:t>
      </w:r>
    </w:p>
    <w:p w:rsidR="003B18D0" w:rsidRDefault="003B18D0" w:rsidP="003B18D0"/>
    <w:p w:rsidR="003B18D0" w:rsidRDefault="003B18D0" w:rsidP="003B18D0">
      <w:r>
        <w:t>The Government must look at larger areas of tax leakage like multinational companies.</w:t>
      </w:r>
    </w:p>
    <w:p w:rsidR="003B18D0" w:rsidRDefault="003B18D0" w:rsidP="003B18D0"/>
    <w:p w:rsidR="003B18D0" w:rsidRDefault="003B18D0" w:rsidP="003B18D0">
      <w:r>
        <w:t>Regards,</w:t>
      </w:r>
    </w:p>
    <w:p w:rsidR="003B18D0" w:rsidRDefault="003B18D0" w:rsidP="003B18D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853"/>
      </w:tblGrid>
      <w:tr w:rsidR="003B18D0" w:rsidTr="003B18D0">
        <w:trPr>
          <w:trHeight w:val="1059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B18D0" w:rsidRDefault="003B18D0">
            <w:pPr>
              <w:spacing w:line="252" w:lineRule="auto"/>
              <w:rPr>
                <w:color w:val="60605B"/>
                <w:sz w:val="14"/>
                <w:szCs w:val="14"/>
              </w:rPr>
            </w:pPr>
            <w:r>
              <w:rPr>
                <w:noProof/>
                <w:color w:val="60605B"/>
                <w:sz w:val="14"/>
                <w:szCs w:val="14"/>
              </w:rPr>
              <w:drawing>
                <wp:inline distT="0" distB="0" distL="0" distR="0">
                  <wp:extent cx="1552575" cy="1038225"/>
                  <wp:effectExtent l="0" t="0" r="9525" b="9525"/>
                  <wp:docPr id="6" name="Picture 6" descr="cid:image001.jpg@01D55116.2E6B9330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1.jpg@01D55116.2E6B9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3" w:type="dxa"/>
            <w:tcMar>
              <w:top w:w="57" w:type="dxa"/>
              <w:left w:w="255" w:type="dxa"/>
              <w:bottom w:w="57" w:type="dxa"/>
              <w:right w:w="113" w:type="dxa"/>
            </w:tcMar>
            <w:hideMark/>
          </w:tcPr>
          <w:p w:rsidR="003B18D0" w:rsidRDefault="003B18D0">
            <w:pPr>
              <w:spacing w:line="252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Lawrence </w:t>
            </w:r>
            <w:proofErr w:type="spellStart"/>
            <w:r>
              <w:rPr>
                <w:b/>
                <w:bCs/>
              </w:rPr>
              <w:t>Petruzzelli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B.Bus</w:t>
            </w:r>
            <w:proofErr w:type="spellEnd"/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Mgt</w:t>
            </w:r>
            <w:proofErr w:type="spellEnd"/>
            <w:r>
              <w:rPr>
                <w:b/>
                <w:bCs/>
              </w:rPr>
              <w:t>) AIPA</w:t>
            </w:r>
          </w:p>
          <w:p w:rsidR="003B18D0" w:rsidRDefault="003B18D0">
            <w:pPr>
              <w:spacing w:line="36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Business Systems Support</w:t>
            </w:r>
          </w:p>
          <w:p w:rsidR="003B18D0" w:rsidRDefault="003B18D0">
            <w:pPr>
              <w:spacing w:line="252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412 Queen Street, Melbourne VIC 3000</w:t>
            </w:r>
          </w:p>
          <w:p w:rsidR="003B18D0" w:rsidRDefault="003B18D0">
            <w:pPr>
              <w:spacing w:line="252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 xml:space="preserve">PO Box 12883 </w:t>
            </w:r>
            <w:proofErr w:type="spellStart"/>
            <w:r>
              <w:rPr>
                <w:color w:val="808080"/>
                <w:sz w:val="20"/>
                <w:szCs w:val="20"/>
              </w:rPr>
              <w:t>A’Beckett</w:t>
            </w:r>
            <w:proofErr w:type="spellEnd"/>
            <w:r>
              <w:rPr>
                <w:color w:val="808080"/>
                <w:sz w:val="20"/>
                <w:szCs w:val="20"/>
              </w:rPr>
              <w:t xml:space="preserve"> Street Post Office, Melbourne Vic 8006</w:t>
            </w:r>
          </w:p>
          <w:p w:rsidR="003B18D0" w:rsidRDefault="003B18D0">
            <w:pPr>
              <w:spacing w:line="252" w:lineRule="auto"/>
              <w:rPr>
                <w:color w:val="80808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 </w:t>
            </w:r>
            <w:r>
              <w:rPr>
                <w:color w:val="808080"/>
                <w:sz w:val="20"/>
                <w:szCs w:val="20"/>
              </w:rPr>
              <w:t>03 9349 1488</w:t>
            </w:r>
          </w:p>
          <w:p w:rsidR="003B18D0" w:rsidRDefault="003B18D0">
            <w:pPr>
              <w:spacing w:line="252" w:lineRule="auto"/>
              <w:rPr>
                <w:color w:val="80808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 </w:t>
            </w:r>
            <w:r>
              <w:rPr>
                <w:color w:val="808080"/>
                <w:sz w:val="20"/>
                <w:szCs w:val="20"/>
              </w:rPr>
              <w:t>03 9349 1186</w:t>
            </w:r>
          </w:p>
          <w:p w:rsidR="003B18D0" w:rsidRDefault="003B18D0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</w:rPr>
              <w:t xml:space="preserve">E  </w:t>
            </w:r>
            <w:hyperlink r:id="rId9" w:history="1">
              <w:r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lawrence@mdbco.com.au</w:t>
              </w:r>
            </w:hyperlink>
          </w:p>
          <w:p w:rsidR="003B18D0" w:rsidRDefault="003B18D0">
            <w:pPr>
              <w:spacing w:line="252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1864995</wp:posOffset>
                  </wp:positionH>
                  <wp:positionV relativeFrom="paragraph">
                    <wp:posOffset>1905</wp:posOffset>
                  </wp:positionV>
                  <wp:extent cx="223520" cy="223520"/>
                  <wp:effectExtent l="0" t="0" r="5080" b="5080"/>
                  <wp:wrapNone/>
                  <wp:docPr id="9" name="Picture 9" descr="A picture containing clipart&#10;&#10;Description generated with very high confidenc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 picture containing clipart&#10;&#10;Description generated with very high confidenc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1905</wp:posOffset>
                  </wp:positionV>
                  <wp:extent cx="223520" cy="223520"/>
                  <wp:effectExtent l="0" t="0" r="5080" b="5080"/>
                  <wp:wrapNone/>
                  <wp:docPr id="8" name="Picture 8" descr="A picture containing clipart&#10;&#10;Description generated with high confidenc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 picture containing clipart&#10;&#10;Description generated with high confidenc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1619885</wp:posOffset>
                  </wp:positionH>
                  <wp:positionV relativeFrom="paragraph">
                    <wp:posOffset>1905</wp:posOffset>
                  </wp:positionV>
                  <wp:extent cx="224155" cy="224155"/>
                  <wp:effectExtent l="0" t="0" r="4445" b="4445"/>
                  <wp:wrapNone/>
                  <wp:docPr id="7" name="Picture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hyperlink r:id="rId16" w:history="1">
              <w:r>
                <w:rPr>
                  <w:rStyle w:val="Hyperlink"/>
                  <w:b/>
                  <w:bCs/>
                  <w:color w:val="auto"/>
                  <w:sz w:val="20"/>
                  <w:szCs w:val="20"/>
                </w:rPr>
                <w:t>www.mdbco.com.au</w:t>
              </w:r>
            </w:hyperlink>
          </w:p>
        </w:tc>
      </w:tr>
    </w:tbl>
    <w:p w:rsidR="00CE7DED" w:rsidRPr="009E6096" w:rsidRDefault="003B18D0" w:rsidP="009E6096">
      <w:bookmarkStart w:id="0" w:name="_GoBack"/>
      <w:bookmarkEnd w:id="0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445A5F"/>
    <w:rsid w:val="00561516"/>
    <w:rsid w:val="006F5408"/>
    <w:rsid w:val="008C6DA3"/>
    <w:rsid w:val="008E11DE"/>
    <w:rsid w:val="009E6096"/>
    <w:rsid w:val="00B97FE1"/>
    <w:rsid w:val="00C32188"/>
    <w:rsid w:val="00C42F1E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5116.2E6B9330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inkedin.com/company/mdbco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dbco.com.a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dbco.com.au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econ.jku.at/papers/2017/wp1708.pdf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mdbco.com.au/fee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wrence@mdbco.com.au" TargetMode="External"/><Relationship Id="rId14" Type="http://schemas.openxmlformats.org/officeDocument/2006/relationships/hyperlink" Target="https://twitter.com/MDB_New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2019-09-26T05:21:00Z</dcterms:created>
  <dcterms:modified xsi:type="dcterms:W3CDTF">2019-09-26T05:21:00Z</dcterms:modified>
</cp:coreProperties>
</file>