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3ED" w:rsidRDefault="00B853ED" w:rsidP="00B853ED">
      <w:pPr>
        <w:rPr>
          <w:rFonts w:ascii="Calibri" w:eastAsia="Times New Roman" w:hAnsi="Calibri"/>
          <w:sz w:val="22"/>
          <w:szCs w:val="22"/>
          <w:lang w:val="en-US"/>
        </w:rPr>
      </w:pPr>
      <w:bookmarkStart w:id="0" w:name="_jsOm_CFFDEA0465BF4F94A83D4A7BCDB170B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Mitchell Buckley</w:t>
      </w:r>
      <w:bookmarkEnd w:id="2"/>
      <w:r>
        <w:rPr>
          <w:rFonts w:ascii="Calibri" w:eastAsia="Times New Roman" w:hAnsi="Calibri"/>
          <w:sz w:val="22"/>
          <w:szCs w:val="22"/>
          <w:lang w:val="en-US"/>
        </w:rPr>
        <w:t xml:space="preserve"> &lt;mitch74@live.com&gt;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12:05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853ED" w:rsidRDefault="00B853ED" w:rsidP="00B853ED"/>
    <w:p w:rsidR="00B853ED" w:rsidRDefault="00B853ED" w:rsidP="00B853ED">
      <w:pPr>
        <w:rPr>
          <w:rFonts w:eastAsia="Times New Roman"/>
        </w:rPr>
      </w:pPr>
      <w:r>
        <w:rPr>
          <w:rFonts w:eastAsia="Times New Roman"/>
        </w:rPr>
        <w:t xml:space="preserve">https://cecaust.com.au/stop-bail-in-petition </w:t>
      </w:r>
    </w:p>
    <w:p w:rsidR="00B853ED" w:rsidRDefault="00B853ED" w:rsidP="00B853ED">
      <w:pPr>
        <w:rPr>
          <w:rFonts w:eastAsia="Times New Roman"/>
        </w:rPr>
      </w:pPr>
    </w:p>
    <w:p w:rsidR="00B853ED" w:rsidRDefault="00B853ED" w:rsidP="00B853ED">
      <w:pPr>
        <w:pStyle w:val="Heading2"/>
        <w:rPr>
          <w:rFonts w:ascii="Arial" w:eastAsia="Times New Roman" w:hAnsi="Arial" w:cs="Arial"/>
        </w:rPr>
      </w:pPr>
      <w:r>
        <w:rPr>
          <w:rStyle w:val="Strong"/>
          <w:rFonts w:ascii="Arial" w:eastAsia="Times New Roman" w:hAnsi="Arial" w:cs="Arial"/>
          <w:b w:val="0"/>
          <w:bCs w:val="0"/>
        </w:rPr>
        <w:t>Hands off our bank deposits—stop ‘bail-in’!</w:t>
      </w:r>
    </w:p>
    <w:p w:rsidR="00B853ED" w:rsidRDefault="00B853ED" w:rsidP="00B853ED">
      <w:pPr>
        <w:pStyle w:val="NormalWeb"/>
        <w:rPr>
          <w:rFonts w:ascii="Arial" w:hAnsi="Arial" w:cs="Arial"/>
          <w:sz w:val="19"/>
          <w:szCs w:val="19"/>
        </w:rPr>
      </w:pPr>
      <w:r>
        <w:rPr>
          <w:rFonts w:ascii="Arial" w:hAnsi="Arial" w:cs="Arial"/>
          <w:sz w:val="19"/>
          <w:szCs w:val="19"/>
        </w:rPr>
        <w:t>TO THE HONOURABLE THE SPEAKER AND MEMBERS OF THE HOUSE OF REPRESENTATIVES</w:t>
      </w:r>
    </w:p>
    <w:p w:rsidR="00B853ED" w:rsidRDefault="00B853ED" w:rsidP="00B853ED">
      <w:pPr>
        <w:pStyle w:val="NormalWeb"/>
        <w:rPr>
          <w:rFonts w:ascii="Arial" w:hAnsi="Arial" w:cs="Arial"/>
          <w:sz w:val="19"/>
          <w:szCs w:val="19"/>
        </w:rPr>
      </w:pPr>
      <w:r>
        <w:rPr>
          <w:rFonts w:ascii="Arial" w:hAnsi="Arial" w:cs="Arial"/>
          <w:sz w:val="19"/>
          <w:szCs w:val="19"/>
        </w:rPr>
        <w:t>This petition of the Citizens Electoral Council draws to the attention of the House that:</w:t>
      </w:r>
    </w:p>
    <w:p w:rsidR="00B853ED" w:rsidRDefault="00B853ED" w:rsidP="00B853ED">
      <w:pPr>
        <w:pStyle w:val="NormalWeb"/>
        <w:rPr>
          <w:rFonts w:ascii="Arial" w:hAnsi="Arial" w:cs="Arial"/>
          <w:sz w:val="19"/>
          <w:szCs w:val="19"/>
        </w:rPr>
      </w:pPr>
      <w:r>
        <w:rPr>
          <w:rFonts w:ascii="Arial" w:hAnsi="Arial" w:cs="Arial"/>
          <w:sz w:val="19"/>
          <w:szCs w:val="19"/>
        </w:rP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B853ED" w:rsidRDefault="00B853ED" w:rsidP="00B853ED">
      <w:pPr>
        <w:pStyle w:val="NormalWeb"/>
        <w:rPr>
          <w:rFonts w:ascii="Arial" w:hAnsi="Arial" w:cs="Arial"/>
          <w:sz w:val="19"/>
          <w:szCs w:val="19"/>
        </w:rPr>
      </w:pPr>
      <w:r>
        <w:rPr>
          <w:rFonts w:ascii="Arial" w:hAnsi="Arial" w:cs="Arial"/>
          <w:sz w:val="19"/>
          <w:szCs w:val="19"/>
        </w:rP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B853ED" w:rsidRDefault="00B853ED" w:rsidP="00B853ED">
      <w:pPr>
        <w:pStyle w:val="NormalWeb"/>
        <w:rPr>
          <w:rFonts w:ascii="Arial" w:hAnsi="Arial" w:cs="Arial"/>
          <w:sz w:val="19"/>
          <w:szCs w:val="19"/>
        </w:rPr>
      </w:pPr>
      <w:hyperlink r:id="rId5" w:history="1">
        <w:r>
          <w:rPr>
            <w:rStyle w:val="Hyperlink"/>
            <w:rFonts w:ascii="Arial" w:hAnsi="Arial" w:cs="Arial"/>
            <w:color w:val="4285F4"/>
            <w:sz w:val="19"/>
            <w:szCs w:val="19"/>
          </w:rPr>
          <w:t>Legal analysis of the crisis resolution powers legislated</w:t>
        </w:r>
      </w:hyperlink>
      <w:r>
        <w:rPr>
          <w:rFonts w:ascii="Arial" w:hAnsi="Arial" w:cs="Arial"/>
          <w:sz w:val="19"/>
          <w:szCs w:val="19"/>
        </w:rPr>
        <w:t> secretively for APRA in February 2018 has confirmed they could be used to bail in bank deposits;</w:t>
      </w:r>
    </w:p>
    <w:p w:rsidR="00B853ED" w:rsidRDefault="00B853ED" w:rsidP="00B853ED">
      <w:pPr>
        <w:pStyle w:val="NormalWeb"/>
        <w:rPr>
          <w:rFonts w:ascii="Arial" w:hAnsi="Arial" w:cs="Arial"/>
          <w:sz w:val="19"/>
          <w:szCs w:val="19"/>
        </w:rPr>
      </w:pPr>
      <w:r>
        <w:rPr>
          <w:rFonts w:ascii="Arial" w:hAnsi="Arial" w:cs="Arial"/>
          <w:sz w:val="19"/>
          <w:szCs w:val="19"/>
        </w:rPr>
        <w:t>The government denies deposits can be bailed in, but admits the law is from the Financial Stability Board (FSB), which applies bail-in to bank depositors;</w:t>
      </w:r>
    </w:p>
    <w:p w:rsidR="00B853ED" w:rsidRDefault="00B853ED" w:rsidP="00B853ED">
      <w:pPr>
        <w:pStyle w:val="NormalWeb"/>
        <w:rPr>
          <w:rFonts w:ascii="Arial" w:hAnsi="Arial" w:cs="Arial"/>
          <w:sz w:val="19"/>
          <w:szCs w:val="19"/>
        </w:rPr>
      </w:pPr>
      <w:r>
        <w:rPr>
          <w:rFonts w:ascii="Arial" w:hAnsi="Arial" w:cs="Arial"/>
          <w:sz w:val="19"/>
          <w:szCs w:val="19"/>
        </w:rPr>
        <w:t>The </w:t>
      </w:r>
      <w:hyperlink r:id="rId6" w:history="1">
        <w:r>
          <w:rPr>
            <w:rStyle w:val="Hyperlink"/>
            <w:rFonts w:ascii="Arial" w:hAnsi="Arial" w:cs="Arial"/>
            <w:color w:val="4285F4"/>
            <w:sz w:val="19"/>
            <w:szCs w:val="19"/>
          </w:rPr>
          <w:t>FSB and International Monetary Fund</w:t>
        </w:r>
      </w:hyperlink>
      <w:r>
        <w:rPr>
          <w:rFonts w:ascii="Arial" w:hAnsi="Arial" w:cs="Arial"/>
          <w:sz w:val="19"/>
          <w:szCs w:val="19"/>
        </w:rPr>
        <w:t> are directing Australia to implement stronger bail-in laws like those in New Zealand, the EU and the USA, which all apply to deposits;</w:t>
      </w:r>
    </w:p>
    <w:p w:rsidR="00B853ED" w:rsidRDefault="00B853ED" w:rsidP="00B853ED">
      <w:pPr>
        <w:pStyle w:val="NormalWeb"/>
        <w:rPr>
          <w:rFonts w:ascii="Arial" w:hAnsi="Arial" w:cs="Arial"/>
          <w:sz w:val="19"/>
          <w:szCs w:val="19"/>
        </w:rPr>
      </w:pPr>
      <w:r>
        <w:rPr>
          <w:rFonts w:ascii="Arial" w:hAnsi="Arial" w:cs="Arial"/>
          <w:sz w:val="19"/>
          <w:szCs w:val="19"/>
        </w:rPr>
        <w:t>To stop this planned theft, we therefore ask the House to:</w:t>
      </w:r>
    </w:p>
    <w:p w:rsidR="00B853ED" w:rsidRDefault="00B853ED" w:rsidP="00B853ED">
      <w:pPr>
        <w:pStyle w:val="NormalWeb"/>
        <w:numPr>
          <w:ilvl w:val="0"/>
          <w:numId w:val="36"/>
        </w:numPr>
        <w:rPr>
          <w:rFonts w:ascii="Arial" w:hAnsi="Arial" w:cs="Arial"/>
          <w:sz w:val="19"/>
          <w:szCs w:val="19"/>
        </w:rPr>
      </w:pPr>
      <w:r>
        <w:rPr>
          <w:rFonts w:ascii="Arial" w:hAnsi="Arial" w:cs="Arial"/>
          <w:sz w:val="19"/>
          <w:szCs w:val="19"/>
        </w:rPr>
        <w:t>amend the 2018 law to explicitly exclude deposits;</w:t>
      </w:r>
    </w:p>
    <w:p w:rsidR="00B853ED" w:rsidRDefault="00B853ED" w:rsidP="00B853ED">
      <w:pPr>
        <w:pStyle w:val="NormalWeb"/>
        <w:numPr>
          <w:ilvl w:val="0"/>
          <w:numId w:val="36"/>
        </w:numPr>
        <w:rPr>
          <w:rFonts w:ascii="Arial" w:hAnsi="Arial" w:cs="Arial"/>
          <w:sz w:val="19"/>
          <w:szCs w:val="19"/>
        </w:rPr>
      </w:pPr>
      <w:r>
        <w:rPr>
          <w:rFonts w:ascii="Arial" w:hAnsi="Arial" w:cs="Arial"/>
          <w:sz w:val="19"/>
          <w:szCs w:val="19"/>
        </w:rPr>
        <w:t>block the stronger bail-in legislation the government is planning;</w:t>
      </w:r>
    </w:p>
    <w:p w:rsidR="00B853ED" w:rsidRDefault="00B853ED" w:rsidP="00B853ED">
      <w:pPr>
        <w:pStyle w:val="NormalWeb"/>
        <w:numPr>
          <w:ilvl w:val="0"/>
          <w:numId w:val="36"/>
        </w:numPr>
        <w:rPr>
          <w:rFonts w:ascii="Arial" w:hAnsi="Arial" w:cs="Arial"/>
          <w:sz w:val="19"/>
          <w:szCs w:val="19"/>
        </w:rPr>
      </w:pPr>
      <w:proofErr w:type="gramStart"/>
      <w:r>
        <w:rPr>
          <w:rFonts w:ascii="Arial" w:hAnsi="Arial" w:cs="Arial"/>
          <w:sz w:val="19"/>
          <w:szCs w:val="19"/>
        </w:rPr>
        <w:t>rescind</w:t>
      </w:r>
      <w:proofErr w:type="gramEnd"/>
      <w:r>
        <w:rPr>
          <w:rFonts w:ascii="Arial" w:hAnsi="Arial" w:cs="Arial"/>
          <w:sz w:val="19"/>
          <w:szCs w:val="19"/>
        </w:rPr>
        <w:t xml:space="preserve"> APRA's crisis resolution powers and pass instead the Separation of Banks Bill 2019 to protect deposits from speculation.</w:t>
      </w:r>
    </w:p>
    <w:p w:rsidR="00B853ED" w:rsidRDefault="00B853ED" w:rsidP="00B853ED">
      <w:pPr>
        <w:jc w:val="center"/>
        <w:rPr>
          <w:rFonts w:eastAsia="Times New Roman"/>
        </w:rPr>
      </w:pPr>
      <w:r>
        <w:rPr>
          <w:rFonts w:eastAsia="Times New Roman"/>
        </w:rPr>
        <w:pict>
          <v:rect id="_x0000_i1148" style="width:451.3pt;height:1.5pt" o:hralign="center" o:hrstd="t" o:hr="t" fillcolor="#a0a0a0" stroked="f"/>
        </w:pict>
      </w:r>
    </w:p>
    <w:p w:rsidR="00B853ED" w:rsidRDefault="00B853ED" w:rsidP="00B853ED">
      <w:pPr>
        <w:rPr>
          <w:rFonts w:eastAsia="Times New Roman"/>
        </w:rPr>
      </w:pPr>
      <w:r>
        <w:rPr>
          <w:rFonts w:ascii="Arial" w:eastAsia="Times New Roman" w:hAnsi="Arial" w:cs="Arial"/>
          <w:b/>
          <w:bCs/>
          <w:sz w:val="19"/>
          <w:szCs w:val="19"/>
        </w:rPr>
        <w:t>Full Name</w:t>
      </w:r>
      <w:r>
        <w:rPr>
          <w:rFonts w:ascii="Arial" w:eastAsia="Times New Roman" w:hAnsi="Arial" w:cs="Arial"/>
          <w:sz w:val="19"/>
          <w:szCs w:val="19"/>
        </w:rPr>
        <w:br/>
        <w:t>Mitchell Buckley</w:t>
      </w:r>
      <w:r>
        <w:rPr>
          <w:rFonts w:ascii="Arial" w:eastAsia="Times New Roman" w:hAnsi="Arial" w:cs="Arial"/>
          <w:sz w:val="19"/>
          <w:szCs w:val="19"/>
        </w:rPr>
        <w:br/>
      </w:r>
      <w:r>
        <w:rPr>
          <w:rFonts w:ascii="Arial" w:eastAsia="Times New Roman" w:hAnsi="Arial" w:cs="Arial"/>
          <w:sz w:val="19"/>
          <w:szCs w:val="19"/>
        </w:rPr>
        <w:br/>
      </w:r>
      <w:r>
        <w:rPr>
          <w:rFonts w:ascii="Arial" w:eastAsia="Times New Roman" w:hAnsi="Arial" w:cs="Arial"/>
          <w:b/>
          <w:bCs/>
          <w:sz w:val="19"/>
          <w:szCs w:val="19"/>
        </w:rPr>
        <w:t>E-mail Address</w:t>
      </w:r>
      <w:r>
        <w:rPr>
          <w:rFonts w:ascii="Arial" w:eastAsia="Times New Roman" w:hAnsi="Arial" w:cs="Arial"/>
          <w:sz w:val="19"/>
          <w:szCs w:val="19"/>
        </w:rPr>
        <w:br/>
      </w:r>
      <w:hyperlink r:id="rId7" w:history="1">
        <w:r>
          <w:rPr>
            <w:rStyle w:val="Hyperlink"/>
            <w:rFonts w:ascii="Arial" w:eastAsia="Times New Roman" w:hAnsi="Arial" w:cs="Arial"/>
            <w:color w:val="4285F4"/>
            <w:sz w:val="19"/>
            <w:szCs w:val="19"/>
          </w:rPr>
          <w:t>mitch74@live.com</w:t>
        </w:r>
      </w:hyperlink>
      <w:r>
        <w:rPr>
          <w:rFonts w:ascii="Arial" w:eastAsia="Times New Roman" w:hAnsi="Arial" w:cs="Arial"/>
          <w:sz w:val="19"/>
          <w:szCs w:val="19"/>
        </w:rPr>
        <w:br/>
      </w:r>
      <w:r>
        <w:rPr>
          <w:rFonts w:ascii="Arial" w:eastAsia="Times New Roman" w:hAnsi="Arial" w:cs="Arial"/>
          <w:sz w:val="19"/>
          <w:szCs w:val="19"/>
        </w:rPr>
        <w:br/>
      </w:r>
    </w:p>
    <w:p w:rsidR="00B853ED" w:rsidRDefault="00B853ED" w:rsidP="00B853ED">
      <w:pPr>
        <w:pStyle w:val="Heading2"/>
        <w:rPr>
          <w:rFonts w:eastAsia="Times New Roman"/>
        </w:rPr>
      </w:pPr>
      <w:r>
        <w:rPr>
          <w:rFonts w:eastAsia="Times New Roman"/>
        </w:rPr>
        <w:t>Address</w:t>
      </w:r>
    </w:p>
    <w:p w:rsidR="00B853ED" w:rsidRDefault="00B853ED" w:rsidP="00B853ED">
      <w:pPr>
        <w:rPr>
          <w:rFonts w:eastAsia="Times New Roman"/>
        </w:rPr>
      </w:pPr>
      <w:r>
        <w:rPr>
          <w:rFonts w:eastAsia="Times New Roman"/>
          <w:b/>
          <w:bCs/>
        </w:rPr>
        <w:t>Address</w:t>
      </w:r>
      <w:r>
        <w:rPr>
          <w:rFonts w:eastAsia="Times New Roman"/>
        </w:rPr>
        <w:br/>
        <w:t>23 Plane Tree Dr</w:t>
      </w:r>
      <w:r>
        <w:rPr>
          <w:rFonts w:eastAsia="Times New Roman"/>
        </w:rPr>
        <w:br/>
      </w:r>
      <w:r>
        <w:rPr>
          <w:rFonts w:eastAsia="Times New Roman"/>
        </w:rPr>
        <w:br/>
      </w:r>
      <w:r>
        <w:rPr>
          <w:rFonts w:eastAsia="Times New Roman"/>
          <w:b/>
          <w:bCs/>
        </w:rPr>
        <w:t>City/Town</w:t>
      </w:r>
      <w:r>
        <w:rPr>
          <w:rFonts w:eastAsia="Times New Roman"/>
        </w:rPr>
        <w:br/>
        <w:t>Narellan Vale</w:t>
      </w:r>
      <w:r>
        <w:rPr>
          <w:rFonts w:eastAsia="Times New Roman"/>
        </w:rPr>
        <w:br/>
      </w:r>
      <w:r>
        <w:rPr>
          <w:rFonts w:eastAsia="Times New Roman"/>
        </w:rPr>
        <w:br/>
      </w:r>
      <w:r>
        <w:rPr>
          <w:rFonts w:eastAsia="Times New Roman"/>
          <w:b/>
          <w:bCs/>
        </w:rPr>
        <w:t>State</w:t>
      </w:r>
      <w:r>
        <w:rPr>
          <w:rFonts w:eastAsia="Times New Roman"/>
        </w:rPr>
        <w:br/>
        <w:t>New South Wales</w:t>
      </w:r>
      <w:r>
        <w:rPr>
          <w:rFonts w:eastAsia="Times New Roman"/>
        </w:rPr>
        <w:br/>
      </w:r>
      <w:r>
        <w:rPr>
          <w:rFonts w:eastAsia="Times New Roman"/>
        </w:rPr>
        <w:br/>
      </w:r>
      <w:r>
        <w:rPr>
          <w:rFonts w:eastAsia="Times New Roman"/>
          <w:b/>
          <w:bCs/>
        </w:rPr>
        <w:lastRenderedPageBreak/>
        <w:t>Post Code</w:t>
      </w:r>
      <w:r>
        <w:rPr>
          <w:rFonts w:eastAsia="Times New Roman"/>
        </w:rPr>
        <w:br/>
        <w:t>2567</w:t>
      </w:r>
      <w:bookmarkEnd w:id="1"/>
    </w:p>
    <w:p w:rsidR="00EA36AA" w:rsidRPr="00B853ED" w:rsidRDefault="00B853ED" w:rsidP="00B853ED"/>
    <w:sectPr w:rsidR="00EA36AA" w:rsidRPr="00B853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43649"/>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tch74@li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2019-09-30T03:32:00Z</dcterms:created>
  <dcterms:modified xsi:type="dcterms:W3CDTF">2019-09-30T03:32:00Z</dcterms:modified>
</cp:coreProperties>
</file>