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3E92B" w14:textId="77777777" w:rsidR="00F84B40" w:rsidRDefault="00F84B40" w:rsidP="003E645D">
      <w:pPr>
        <w:pStyle w:val="Baseparagraphcentred"/>
      </w:pPr>
    </w:p>
    <w:p w14:paraId="07E3BDCC" w14:textId="77777777" w:rsidR="00F84B40" w:rsidRDefault="00F84B40" w:rsidP="003E645D">
      <w:pPr>
        <w:pStyle w:val="Baseparagraphcentred"/>
      </w:pPr>
    </w:p>
    <w:p w14:paraId="0EB8F0EC" w14:textId="77777777" w:rsidR="00F84B40" w:rsidRDefault="00F84B40" w:rsidP="003E645D">
      <w:pPr>
        <w:pStyle w:val="Baseparagraphcentred"/>
      </w:pPr>
    </w:p>
    <w:p w14:paraId="1F3A9AF3" w14:textId="77777777" w:rsidR="00F84B40" w:rsidRDefault="00F84B40" w:rsidP="003E645D">
      <w:pPr>
        <w:pStyle w:val="Baseparagraphcentred"/>
      </w:pPr>
    </w:p>
    <w:p w14:paraId="11248987" w14:textId="77777777" w:rsidR="00F84B40" w:rsidRDefault="00F84B40" w:rsidP="003E645D">
      <w:pPr>
        <w:pStyle w:val="Baseparagraphcentred"/>
      </w:pPr>
    </w:p>
    <w:p w14:paraId="46602624" w14:textId="77777777" w:rsidR="00F84B40" w:rsidRDefault="00F84B40" w:rsidP="003E645D">
      <w:pPr>
        <w:pStyle w:val="Baseparagraphcentred"/>
      </w:pPr>
    </w:p>
    <w:p w14:paraId="1C4D07C5" w14:textId="77777777" w:rsidR="00F84B40" w:rsidRDefault="00F84B40" w:rsidP="003E645D">
      <w:pPr>
        <w:pStyle w:val="Baseparagraphcentred"/>
      </w:pPr>
    </w:p>
    <w:p w14:paraId="5E01C01C" w14:textId="77777777" w:rsidR="00F84B40" w:rsidRDefault="00F84B40" w:rsidP="003E645D">
      <w:pPr>
        <w:pStyle w:val="Baseparagraphcentred"/>
      </w:pPr>
    </w:p>
    <w:p w14:paraId="48BBFA9C" w14:textId="3DD2E0AA" w:rsidR="003E645D" w:rsidRPr="003926B6" w:rsidRDefault="003E645D" w:rsidP="003E645D">
      <w:pPr>
        <w:pStyle w:val="Baseparagraphcentred"/>
      </w:pPr>
    </w:p>
    <w:p w14:paraId="6E89FB94" w14:textId="77777777" w:rsidR="003E645D" w:rsidRPr="003926B6" w:rsidRDefault="003E645D" w:rsidP="003E645D">
      <w:pPr>
        <w:pStyle w:val="Baseparagraphcentred"/>
      </w:pPr>
    </w:p>
    <w:p w14:paraId="3E85437E" w14:textId="38D2BE5A" w:rsidR="003E645D" w:rsidRPr="003926B6" w:rsidRDefault="003B34DD" w:rsidP="003E645D">
      <w:pPr>
        <w:pStyle w:val="BillName"/>
      </w:pPr>
      <w:bookmarkStart w:id="0" w:name="BillName"/>
      <w:bookmarkEnd w:id="0"/>
      <w:r>
        <w:t>Financial Sector Reform (Hayne Royal Commission Response–Protecting Consumers (2020 Measures)) Bill 2020</w:t>
      </w:r>
    </w:p>
    <w:p w14:paraId="197B13D0" w14:textId="77777777" w:rsidR="003E645D" w:rsidRPr="003926B6" w:rsidRDefault="003E645D" w:rsidP="003E645D">
      <w:pPr>
        <w:pStyle w:val="Baseparagraphcentred"/>
      </w:pPr>
    </w:p>
    <w:p w14:paraId="21B3E0A4" w14:textId="77777777" w:rsidR="003E645D" w:rsidRPr="003926B6" w:rsidRDefault="003E645D" w:rsidP="003E645D">
      <w:pPr>
        <w:pStyle w:val="Baseparagraphcentred"/>
      </w:pPr>
    </w:p>
    <w:p w14:paraId="0CBDB166" w14:textId="77777777" w:rsidR="003E645D" w:rsidRPr="003926B6" w:rsidRDefault="003E645D" w:rsidP="003E645D">
      <w:pPr>
        <w:pStyle w:val="Baseparagraphcentred"/>
      </w:pPr>
    </w:p>
    <w:p w14:paraId="644B43E9" w14:textId="77777777" w:rsidR="003E645D" w:rsidRPr="003926B6" w:rsidRDefault="003E645D" w:rsidP="003E645D">
      <w:pPr>
        <w:pStyle w:val="Baseparagraphcentred"/>
      </w:pPr>
    </w:p>
    <w:p w14:paraId="7986FC3A" w14:textId="77777777" w:rsidR="00F84B40" w:rsidRDefault="00F84B40" w:rsidP="003E645D">
      <w:pPr>
        <w:pStyle w:val="Baseparagraphcentred"/>
      </w:pPr>
      <w:r>
        <w:t>EXPOSURE DRAFT EXPLANATORY MATERIALS</w:t>
      </w:r>
    </w:p>
    <w:p w14:paraId="1041F60F" w14:textId="77777777" w:rsidR="003E645D" w:rsidRPr="003926B6" w:rsidRDefault="003E645D" w:rsidP="003E645D">
      <w:pPr>
        <w:pStyle w:val="Baseparagraphcentred"/>
      </w:pPr>
    </w:p>
    <w:p w14:paraId="46B721C6" w14:textId="77777777" w:rsidR="00F84B40" w:rsidRDefault="00F84B40" w:rsidP="003E645D">
      <w:pPr>
        <w:pStyle w:val="ParaCentredNoSpacing"/>
      </w:pPr>
    </w:p>
    <w:p w14:paraId="3B322A7B" w14:textId="77777777" w:rsidR="00F84B40" w:rsidRDefault="00F84B40" w:rsidP="003E645D">
      <w:pPr>
        <w:pStyle w:val="ParaCentredNoSpacing"/>
      </w:pPr>
    </w:p>
    <w:p w14:paraId="5E368454" w14:textId="4E26A26E" w:rsidR="003E645D" w:rsidRPr="003926B6" w:rsidRDefault="003E645D" w:rsidP="003E645D">
      <w:pPr>
        <w:pStyle w:val="ParaCentredNoSpacing"/>
      </w:pPr>
    </w:p>
    <w:p w14:paraId="6C7F701E" w14:textId="77777777" w:rsidR="003E645D" w:rsidRPr="003926B6" w:rsidRDefault="003E645D" w:rsidP="003E645D"/>
    <w:p w14:paraId="6FFD146C" w14:textId="77777777" w:rsidR="003E645D" w:rsidRPr="003926B6" w:rsidRDefault="003E645D" w:rsidP="003E645D">
      <w:pPr>
        <w:sectPr w:rsidR="003E645D" w:rsidRPr="003926B6" w:rsidSect="00E74E50">
          <w:headerReference w:type="even" r:id="rId14"/>
          <w:headerReference w:type="default" r:id="rId15"/>
          <w:footerReference w:type="even" r:id="rId16"/>
          <w:footerReference w:type="default" r:id="rId17"/>
          <w:headerReference w:type="first" r:id="rId18"/>
          <w:pgSz w:w="9979" w:h="14175" w:code="13"/>
          <w:pgMar w:top="567" w:right="1134" w:bottom="567" w:left="1134" w:header="709" w:footer="709" w:gutter="0"/>
          <w:cols w:space="708"/>
          <w:titlePg/>
          <w:docGrid w:linePitch="360"/>
        </w:sectPr>
      </w:pPr>
    </w:p>
    <w:p w14:paraId="5B05783B" w14:textId="77777777" w:rsidR="003E645D" w:rsidRPr="003926B6" w:rsidRDefault="003E645D" w:rsidP="003E645D">
      <w:pPr>
        <w:pStyle w:val="TOCHeading"/>
      </w:pPr>
      <w:r w:rsidRPr="003926B6">
        <w:lastRenderedPageBreak/>
        <w:t>Table of contents</w:t>
      </w:r>
    </w:p>
    <w:p w14:paraId="2C1A3C1B" w14:textId="1F083BC9" w:rsidR="00095B97" w:rsidRDefault="003E645D">
      <w:pPr>
        <w:pStyle w:val="TOC2"/>
        <w:rPr>
          <w:rFonts w:asciiTheme="minorHAnsi" w:eastAsiaTheme="minorEastAsia" w:hAnsiTheme="minorHAnsi" w:cstheme="minorBidi"/>
          <w:sz w:val="22"/>
          <w:szCs w:val="22"/>
        </w:rPr>
      </w:pPr>
      <w:r w:rsidRPr="003926B6">
        <w:fldChar w:fldCharType="begin"/>
      </w:r>
      <w:r w:rsidRPr="003926B6">
        <w:instrText xml:space="preserve"> TOC \t "Chapter Heading,1,Chapter heading subdocument,2" </w:instrText>
      </w:r>
      <w:r w:rsidRPr="003926B6">
        <w:fldChar w:fldCharType="separate"/>
      </w:r>
      <w:r w:rsidR="00095B97">
        <w:t>Glossary</w:t>
      </w:r>
      <w:r w:rsidR="00095B97">
        <w:tab/>
      </w:r>
      <w:r w:rsidR="00095B97">
        <w:fldChar w:fldCharType="begin"/>
      </w:r>
      <w:r w:rsidR="00095B97">
        <w:instrText xml:space="preserve"> PAGEREF _Toc24982322 \h </w:instrText>
      </w:r>
      <w:r w:rsidR="00095B97">
        <w:fldChar w:fldCharType="separate"/>
      </w:r>
      <w:r w:rsidR="00095B97">
        <w:t>1</w:t>
      </w:r>
      <w:r w:rsidR="00095B97">
        <w:fldChar w:fldCharType="end"/>
      </w:r>
    </w:p>
    <w:p w14:paraId="0580A045" w14:textId="777A6418" w:rsidR="00095B97" w:rsidRDefault="00095B97">
      <w:pPr>
        <w:pStyle w:val="TOC2"/>
        <w:rPr>
          <w:rFonts w:asciiTheme="minorHAnsi" w:eastAsiaTheme="minorEastAsia" w:hAnsiTheme="minorHAnsi" w:cstheme="minorBidi"/>
          <w:sz w:val="22"/>
          <w:szCs w:val="22"/>
        </w:rPr>
      </w:pPr>
      <w:r>
        <w:t>General outline and financial impact</w:t>
      </w:r>
      <w:r>
        <w:tab/>
      </w:r>
      <w:r>
        <w:fldChar w:fldCharType="begin"/>
      </w:r>
      <w:r>
        <w:instrText xml:space="preserve"> PAGEREF _Toc24982323 \h </w:instrText>
      </w:r>
      <w:r>
        <w:fldChar w:fldCharType="separate"/>
      </w:r>
      <w:r>
        <w:t>3</w:t>
      </w:r>
      <w:r>
        <w:fldChar w:fldCharType="end"/>
      </w:r>
    </w:p>
    <w:p w14:paraId="32911CFB" w14:textId="002066A0" w:rsidR="00095B97" w:rsidRDefault="00095B97">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Implementing Recommendation 4.8 of the Financial Services Royal Commission</w:t>
      </w:r>
      <w:r>
        <w:rPr>
          <w:noProof/>
        </w:rPr>
        <w:tab/>
      </w:r>
      <w:r>
        <w:rPr>
          <w:noProof/>
        </w:rPr>
        <w:fldChar w:fldCharType="begin"/>
      </w:r>
      <w:r>
        <w:rPr>
          <w:noProof/>
        </w:rPr>
        <w:instrText xml:space="preserve"> PAGEREF _Toc24982324 \h </w:instrText>
      </w:r>
      <w:r>
        <w:rPr>
          <w:noProof/>
        </w:rPr>
      </w:r>
      <w:r>
        <w:rPr>
          <w:noProof/>
        </w:rPr>
        <w:fldChar w:fldCharType="separate"/>
      </w:r>
      <w:r>
        <w:rPr>
          <w:noProof/>
        </w:rPr>
        <w:t>5</w:t>
      </w:r>
      <w:r>
        <w:rPr>
          <w:noProof/>
        </w:rPr>
        <w:fldChar w:fldCharType="end"/>
      </w:r>
    </w:p>
    <w:p w14:paraId="72C184B1" w14:textId="6440FC41" w:rsidR="003E645D" w:rsidRPr="003926B6" w:rsidRDefault="003E645D" w:rsidP="003E645D">
      <w:pPr>
        <w:rPr>
          <w:rFonts w:ascii="Helvetica" w:hAnsi="Helvetica"/>
          <w:noProof/>
          <w:sz w:val="24"/>
        </w:rPr>
      </w:pPr>
      <w:r w:rsidRPr="003926B6">
        <w:rPr>
          <w:rFonts w:ascii="Helvetica" w:hAnsi="Helvetica"/>
          <w:noProof/>
          <w:sz w:val="24"/>
        </w:rPr>
        <w:fldChar w:fldCharType="end"/>
      </w:r>
    </w:p>
    <w:p w14:paraId="050C78DC" w14:textId="77777777" w:rsidR="003E645D" w:rsidRPr="003926B6" w:rsidRDefault="003E645D" w:rsidP="003E645D">
      <w:pPr>
        <w:pStyle w:val="Hiddentext"/>
      </w:pPr>
    </w:p>
    <w:p w14:paraId="4A853B74" w14:textId="77777777" w:rsidR="003E645D" w:rsidRPr="003926B6" w:rsidRDefault="003E645D" w:rsidP="003E645D">
      <w:pPr>
        <w:pStyle w:val="base-text-paragraphnonumbers"/>
        <w:sectPr w:rsidR="003E645D" w:rsidRPr="003926B6" w:rsidSect="00E74E50">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7446BF6F" w14:textId="77777777" w:rsidR="003E645D" w:rsidRPr="003926B6" w:rsidRDefault="003E645D" w:rsidP="003E645D">
      <w:pPr>
        <w:pStyle w:val="Chapterheadingsubdocument"/>
      </w:pPr>
      <w:bookmarkStart w:id="1" w:name="_Toc24982322"/>
      <w:r w:rsidRPr="003926B6">
        <w:rPr>
          <w:rStyle w:val="ChapterNameOnly"/>
        </w:rPr>
        <w:lastRenderedPageBreak/>
        <w:t>Glossary</w:t>
      </w:r>
      <w:bookmarkEnd w:id="1"/>
    </w:p>
    <w:p w14:paraId="592AED8C" w14:textId="77777777" w:rsidR="003E645D" w:rsidRPr="003926B6" w:rsidRDefault="003E645D" w:rsidP="003E645D">
      <w:pPr>
        <w:pStyle w:val="BTPwithextraspacing"/>
      </w:pPr>
      <w:r w:rsidRPr="003926B6">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4567CA" w:rsidRPr="003926B6" w14:paraId="617CF83E" w14:textId="77777777" w:rsidTr="00895C32">
        <w:tc>
          <w:tcPr>
            <w:tcW w:w="2721" w:type="dxa"/>
          </w:tcPr>
          <w:p w14:paraId="5EE8072C" w14:textId="4E9BF74C" w:rsidR="004567CA" w:rsidRPr="003926B6" w:rsidRDefault="004567CA" w:rsidP="004567CA">
            <w:pPr>
              <w:pStyle w:val="tableheaderwithintable"/>
            </w:pPr>
            <w:r w:rsidRPr="003926B6">
              <w:t>Abbreviation</w:t>
            </w:r>
          </w:p>
        </w:tc>
        <w:tc>
          <w:tcPr>
            <w:tcW w:w="3885" w:type="dxa"/>
          </w:tcPr>
          <w:p w14:paraId="066811BB" w14:textId="327F68D0" w:rsidR="004567CA" w:rsidRPr="003926B6" w:rsidRDefault="004567CA" w:rsidP="004567CA">
            <w:pPr>
              <w:pStyle w:val="tableheaderwithintable"/>
            </w:pPr>
            <w:r w:rsidRPr="003926B6">
              <w:t>Definition</w:t>
            </w:r>
          </w:p>
        </w:tc>
      </w:tr>
      <w:tr w:rsidR="00F61D3D" w:rsidRPr="003926B6" w14:paraId="52248359" w14:textId="77777777" w:rsidTr="00895C32">
        <w:tc>
          <w:tcPr>
            <w:tcW w:w="2721" w:type="dxa"/>
          </w:tcPr>
          <w:p w14:paraId="25CBD73F" w14:textId="0B581B01" w:rsidR="00F61D3D" w:rsidRPr="003926B6" w:rsidRDefault="00F61D3D" w:rsidP="007325A7">
            <w:pPr>
              <w:pStyle w:val="Glossarytabletext"/>
              <w:rPr>
                <w:lang w:val="en-US" w:eastAsia="en-US"/>
              </w:rPr>
            </w:pPr>
            <w:r w:rsidRPr="003926B6">
              <w:rPr>
                <w:lang w:val="en-US" w:eastAsia="en-US"/>
              </w:rPr>
              <w:t>AFCA</w:t>
            </w:r>
          </w:p>
        </w:tc>
        <w:tc>
          <w:tcPr>
            <w:tcW w:w="3885" w:type="dxa"/>
          </w:tcPr>
          <w:p w14:paraId="180D528C" w14:textId="2AE24DF5" w:rsidR="00F61D3D" w:rsidRPr="003926B6" w:rsidRDefault="00F61D3D" w:rsidP="007325A7">
            <w:pPr>
              <w:pStyle w:val="Glossarytabletext"/>
              <w:rPr>
                <w:lang w:val="en-US" w:eastAsia="en-US"/>
              </w:rPr>
            </w:pPr>
            <w:r w:rsidRPr="003926B6">
              <w:rPr>
                <w:lang w:val="en-US" w:eastAsia="en-US"/>
              </w:rPr>
              <w:t>Australian Financial Complaints Authority</w:t>
            </w:r>
          </w:p>
        </w:tc>
      </w:tr>
      <w:tr w:rsidR="000D75E0" w:rsidRPr="003926B6" w14:paraId="1BEB2AAA" w14:textId="77777777" w:rsidTr="00895C32">
        <w:tc>
          <w:tcPr>
            <w:tcW w:w="2721" w:type="dxa"/>
          </w:tcPr>
          <w:p w14:paraId="6080BAA4" w14:textId="71D7C65A" w:rsidR="000D75E0" w:rsidRPr="003926B6" w:rsidRDefault="000D75E0" w:rsidP="007325A7">
            <w:pPr>
              <w:pStyle w:val="Glossarytabletext"/>
              <w:rPr>
                <w:lang w:val="en-US" w:eastAsia="en-US"/>
              </w:rPr>
            </w:pPr>
            <w:r>
              <w:rPr>
                <w:lang w:val="en-US" w:eastAsia="en-US"/>
              </w:rPr>
              <w:t>APRA</w:t>
            </w:r>
          </w:p>
        </w:tc>
        <w:tc>
          <w:tcPr>
            <w:tcW w:w="3885" w:type="dxa"/>
          </w:tcPr>
          <w:p w14:paraId="45850A5B" w14:textId="419287A2" w:rsidR="000D75E0" w:rsidRPr="003926B6" w:rsidRDefault="000D75E0" w:rsidP="007325A7">
            <w:pPr>
              <w:pStyle w:val="Glossarytabletext"/>
              <w:rPr>
                <w:lang w:val="en-US" w:eastAsia="en-US"/>
              </w:rPr>
            </w:pPr>
            <w:r w:rsidRPr="003926B6">
              <w:rPr>
                <w:lang w:val="en-US" w:eastAsia="en-US"/>
              </w:rPr>
              <w:t>Australian Prudential Regulation Authority</w:t>
            </w:r>
          </w:p>
        </w:tc>
      </w:tr>
      <w:tr w:rsidR="004567CA" w:rsidRPr="003926B6" w14:paraId="371D53E9" w14:textId="77777777" w:rsidTr="00895C32">
        <w:tc>
          <w:tcPr>
            <w:tcW w:w="2721" w:type="dxa"/>
          </w:tcPr>
          <w:p w14:paraId="124C3D0A" w14:textId="4F66C893" w:rsidR="004567CA" w:rsidRPr="003926B6" w:rsidRDefault="004567CA" w:rsidP="004567CA">
            <w:pPr>
              <w:pStyle w:val="Glossarytabletext"/>
              <w:rPr>
                <w:lang w:val="en-US" w:eastAsia="en-US"/>
              </w:rPr>
            </w:pPr>
            <w:bookmarkStart w:id="2" w:name="GlossaryTableStart"/>
            <w:bookmarkEnd w:id="2"/>
            <w:r w:rsidRPr="003926B6">
              <w:rPr>
                <w:lang w:val="en-US" w:eastAsia="en-US"/>
              </w:rPr>
              <w:t>ASIC</w:t>
            </w:r>
          </w:p>
        </w:tc>
        <w:tc>
          <w:tcPr>
            <w:tcW w:w="3885" w:type="dxa"/>
          </w:tcPr>
          <w:p w14:paraId="11CE6C4C" w14:textId="159F9FE8" w:rsidR="004567CA" w:rsidRPr="003926B6" w:rsidRDefault="004567CA" w:rsidP="004567CA">
            <w:pPr>
              <w:pStyle w:val="Glossarytabletext"/>
              <w:rPr>
                <w:lang w:val="en-US" w:eastAsia="en-US"/>
              </w:rPr>
            </w:pPr>
            <w:r w:rsidRPr="003926B6">
              <w:rPr>
                <w:lang w:val="en-US" w:eastAsia="en-US"/>
              </w:rPr>
              <w:t>Australian Securities and Investments Commission</w:t>
            </w:r>
          </w:p>
        </w:tc>
      </w:tr>
      <w:tr w:rsidR="004567CA" w:rsidRPr="003926B6" w14:paraId="7A127D42" w14:textId="77777777" w:rsidTr="00895C32">
        <w:tc>
          <w:tcPr>
            <w:tcW w:w="2721" w:type="dxa"/>
          </w:tcPr>
          <w:p w14:paraId="7B28E33D" w14:textId="7A4A7BD6" w:rsidR="004567CA" w:rsidRPr="003926B6" w:rsidRDefault="004567CA" w:rsidP="004567CA">
            <w:pPr>
              <w:pStyle w:val="Glossarytabletext"/>
              <w:rPr>
                <w:lang w:val="en-US" w:eastAsia="en-US"/>
              </w:rPr>
            </w:pPr>
            <w:r w:rsidRPr="003926B6">
              <w:rPr>
                <w:lang w:val="en-US" w:eastAsia="en-US"/>
              </w:rPr>
              <w:t>Bill</w:t>
            </w:r>
          </w:p>
        </w:tc>
        <w:tc>
          <w:tcPr>
            <w:tcW w:w="3885" w:type="dxa"/>
          </w:tcPr>
          <w:p w14:paraId="6AA293F1" w14:textId="5CA57F7E" w:rsidR="004567CA" w:rsidRPr="00864962" w:rsidRDefault="003B34DD" w:rsidP="0062641D">
            <w:pPr>
              <w:pStyle w:val="Glossarytabletext"/>
              <w:rPr>
                <w:lang w:val="en-US" w:eastAsia="en-US"/>
              </w:rPr>
            </w:pPr>
            <w:r>
              <w:rPr>
                <w:lang w:val="en-US" w:eastAsia="en-US"/>
              </w:rPr>
              <w:t>Financial Sector Reform (Hayne Royal Commission Response</w:t>
            </w:r>
            <w:r w:rsidR="009E0BA1">
              <w:rPr>
                <w:lang w:val="en-US" w:eastAsia="en-US"/>
              </w:rPr>
              <w:t>—</w:t>
            </w:r>
            <w:r>
              <w:rPr>
                <w:lang w:val="en-US" w:eastAsia="en-US"/>
              </w:rPr>
              <w:t>Protecting Consumers (2020 Measures)) Bill 2020</w:t>
            </w:r>
          </w:p>
        </w:tc>
      </w:tr>
      <w:tr w:rsidR="004567CA" w:rsidRPr="003926B6" w14:paraId="0890A31D" w14:textId="77777777" w:rsidTr="00895C32">
        <w:tc>
          <w:tcPr>
            <w:tcW w:w="2721" w:type="dxa"/>
          </w:tcPr>
          <w:p w14:paraId="1C9999D1" w14:textId="5B6CB38F" w:rsidR="004567CA" w:rsidRPr="003926B6" w:rsidRDefault="004567CA" w:rsidP="004567CA">
            <w:pPr>
              <w:pStyle w:val="Glossarytabletext"/>
              <w:rPr>
                <w:lang w:val="en-US" w:eastAsia="en-US"/>
              </w:rPr>
            </w:pPr>
            <w:r w:rsidRPr="003926B6">
              <w:rPr>
                <w:lang w:val="en-US" w:eastAsia="en-US"/>
              </w:rPr>
              <w:t>Financial Services Royal Commission</w:t>
            </w:r>
          </w:p>
        </w:tc>
        <w:tc>
          <w:tcPr>
            <w:tcW w:w="3885" w:type="dxa"/>
          </w:tcPr>
          <w:p w14:paraId="4BAEB633" w14:textId="2603E663" w:rsidR="004567CA" w:rsidRPr="003926B6" w:rsidRDefault="004567CA" w:rsidP="004567CA">
            <w:pPr>
              <w:pStyle w:val="Glossarytabletext"/>
              <w:rPr>
                <w:lang w:val="en-US" w:eastAsia="en-US"/>
              </w:rPr>
            </w:pPr>
            <w:r w:rsidRPr="003926B6">
              <w:rPr>
                <w:lang w:val="en-US" w:eastAsia="en-US"/>
              </w:rPr>
              <w:t>Royal Commission into Misconduct in the Banking, Superannuation and Financial Services Industry</w:t>
            </w:r>
          </w:p>
        </w:tc>
      </w:tr>
    </w:tbl>
    <w:p w14:paraId="7FB6D2AD" w14:textId="77777777" w:rsidR="003E645D" w:rsidRPr="003926B6" w:rsidRDefault="003E645D" w:rsidP="003E645D"/>
    <w:p w14:paraId="23BD24B2" w14:textId="77777777" w:rsidR="003E645D" w:rsidRPr="003926B6" w:rsidRDefault="003E645D" w:rsidP="003E645D"/>
    <w:p w14:paraId="2A357F3B" w14:textId="77777777" w:rsidR="003E645D" w:rsidRPr="003926B6" w:rsidRDefault="003E645D" w:rsidP="003E645D">
      <w:pPr>
        <w:sectPr w:rsidR="003E645D" w:rsidRPr="003926B6" w:rsidSect="00E74E50">
          <w:headerReference w:type="even" r:id="rId25"/>
          <w:headerReference w:type="default" r:id="rId26"/>
          <w:footerReference w:type="even" r:id="rId27"/>
          <w:footerReference w:type="default" r:id="rId28"/>
          <w:footerReference w:type="first" r:id="rId29"/>
          <w:type w:val="oddPage"/>
          <w:pgSz w:w="9979" w:h="14175" w:code="9"/>
          <w:pgMar w:top="567" w:right="1134" w:bottom="567" w:left="1134" w:header="709" w:footer="709" w:gutter="0"/>
          <w:pgNumType w:start="1"/>
          <w:cols w:space="708"/>
          <w:titlePg/>
          <w:docGrid w:linePitch="360"/>
        </w:sectPr>
      </w:pPr>
    </w:p>
    <w:p w14:paraId="7112C2DC" w14:textId="10FBAEEC" w:rsidR="003E645D" w:rsidRPr="003926B6" w:rsidRDefault="003E645D" w:rsidP="003E645D">
      <w:pPr>
        <w:pStyle w:val="ChapterHeading"/>
        <w:numPr>
          <w:ilvl w:val="0"/>
          <w:numId w:val="7"/>
        </w:numPr>
      </w:pPr>
      <w:r w:rsidRPr="003926B6">
        <w:lastRenderedPageBreak/>
        <w:br/>
      </w:r>
      <w:bookmarkStart w:id="3" w:name="_Toc24982324"/>
      <w:r w:rsidR="003D5F14" w:rsidRPr="003926B6">
        <w:rPr>
          <w:rStyle w:val="ChapterNameOnly"/>
        </w:rPr>
        <w:t>Implementing Recommendation 4.8 of the Financial Services Royal Commission</w:t>
      </w:r>
      <w:bookmarkEnd w:id="3"/>
    </w:p>
    <w:p w14:paraId="77CA5E31" w14:textId="77777777" w:rsidR="003E645D" w:rsidRPr="003926B6" w:rsidRDefault="003E645D" w:rsidP="003E645D">
      <w:pPr>
        <w:pStyle w:val="Heading2"/>
      </w:pPr>
      <w:r w:rsidRPr="003926B6">
        <w:t>Outline of chapter</w:t>
      </w:r>
    </w:p>
    <w:p w14:paraId="298C69C6" w14:textId="66970AA0" w:rsidR="003E645D" w:rsidRPr="000D75E0" w:rsidRDefault="00E753BD" w:rsidP="00E753BD">
      <w:pPr>
        <w:pStyle w:val="base-text-paragraph"/>
      </w:pPr>
      <w:r w:rsidRPr="000D75E0">
        <w:t xml:space="preserve">This </w:t>
      </w:r>
      <w:r w:rsidR="008B796D" w:rsidRPr="000D75E0">
        <w:t>C</w:t>
      </w:r>
      <w:r w:rsidRPr="000D75E0">
        <w:t xml:space="preserve">hapter provides an overview of the amendments in </w:t>
      </w:r>
      <w:r w:rsidR="00B61625" w:rsidRPr="00864962">
        <w:t>S</w:t>
      </w:r>
      <w:r w:rsidRPr="00864962">
        <w:t xml:space="preserve">chedule </w:t>
      </w:r>
      <w:r w:rsidR="0062641D">
        <w:t>[x]</w:t>
      </w:r>
      <w:r w:rsidRPr="000D75E0">
        <w:t xml:space="preserve"> to the Bill to implement recommendation 4.8 of the Finan</w:t>
      </w:r>
      <w:r w:rsidRPr="003926B6">
        <w:t>cial Services Royal Commission to remove the exclusion</w:t>
      </w:r>
      <w:r w:rsidR="00B61625" w:rsidRPr="003926B6">
        <w:t xml:space="preserve"> of</w:t>
      </w:r>
      <w:r w:rsidRPr="003926B6">
        <w:t xml:space="preserve"> handling </w:t>
      </w:r>
      <w:r w:rsidR="00AC14BE" w:rsidRPr="003926B6">
        <w:t xml:space="preserve">and settling </w:t>
      </w:r>
      <w:r w:rsidR="000D75E0">
        <w:t xml:space="preserve">an </w:t>
      </w:r>
      <w:r w:rsidRPr="000D75E0">
        <w:t>insurance claim, or potential insurance claim</w:t>
      </w:r>
      <w:r w:rsidRPr="003926B6">
        <w:t xml:space="preserve">, from the definition of </w:t>
      </w:r>
      <w:r w:rsidR="00AC14BE" w:rsidRPr="003926B6">
        <w:t xml:space="preserve">a </w:t>
      </w:r>
      <w:r w:rsidRPr="003926B6">
        <w:t>‘financial service’</w:t>
      </w:r>
      <w:r w:rsidR="00FC6504" w:rsidRPr="003926B6">
        <w:t xml:space="preserve"> in the </w:t>
      </w:r>
      <w:r w:rsidR="00FC6504" w:rsidRPr="003926B6">
        <w:rPr>
          <w:i/>
        </w:rPr>
        <w:t>Corporations Act 2001</w:t>
      </w:r>
      <w:r w:rsidRPr="003926B6">
        <w:t>.</w:t>
      </w:r>
    </w:p>
    <w:p w14:paraId="0AC2A108" w14:textId="77777777" w:rsidR="003E645D" w:rsidRPr="003926B6" w:rsidRDefault="003E645D" w:rsidP="003E645D">
      <w:pPr>
        <w:pStyle w:val="Heading2"/>
      </w:pPr>
      <w:r w:rsidRPr="003926B6">
        <w:t>Context of amendments</w:t>
      </w:r>
    </w:p>
    <w:p w14:paraId="04487712" w14:textId="69698035" w:rsidR="00E753BD" w:rsidRPr="000D75E0" w:rsidRDefault="00E753BD" w:rsidP="00E753BD">
      <w:pPr>
        <w:pStyle w:val="base-text-paragraph"/>
      </w:pPr>
      <w:r w:rsidRPr="000D75E0">
        <w:t>For consumers, the intrinsic value of an insurance product lies in the ability to make a successful claim when an insured event occurs</w:t>
      </w:r>
      <w:r w:rsidRPr="003926B6">
        <w:t>. Insurers and their representatives are expected to handle</w:t>
      </w:r>
      <w:r w:rsidR="000F176C" w:rsidRPr="003926B6">
        <w:t xml:space="preserve"> and settle</w:t>
      </w:r>
      <w:r w:rsidRPr="003926B6">
        <w:t xml:space="preserve"> </w:t>
      </w:r>
      <w:r w:rsidR="000D75E0">
        <w:t xml:space="preserve">an insurance </w:t>
      </w:r>
      <w:r w:rsidRPr="000D75E0">
        <w:t xml:space="preserve">claim fairly, transparently and without delay. When </w:t>
      </w:r>
      <w:r w:rsidR="000D75E0">
        <w:t xml:space="preserve">an </w:t>
      </w:r>
      <w:r w:rsidRPr="000D75E0">
        <w:t>insurance claim</w:t>
      </w:r>
      <w:r w:rsidRPr="000D75E0" w:rsidDel="000D75E0">
        <w:t xml:space="preserve"> </w:t>
      </w:r>
      <w:r w:rsidR="000D75E0">
        <w:t>is</w:t>
      </w:r>
      <w:r w:rsidR="000D75E0" w:rsidRPr="000D75E0">
        <w:t xml:space="preserve"> </w:t>
      </w:r>
      <w:r w:rsidRPr="000D75E0">
        <w:t>not handled</w:t>
      </w:r>
      <w:r w:rsidR="002B3DF3" w:rsidRPr="000D75E0">
        <w:t xml:space="preserve"> and settled</w:t>
      </w:r>
      <w:r w:rsidRPr="003926B6">
        <w:t xml:space="preserve"> in this manner, it can lead to disputes and financial loss to the insured, which can undermine </w:t>
      </w:r>
      <w:r w:rsidR="005E165F" w:rsidRPr="003926B6">
        <w:t xml:space="preserve">public </w:t>
      </w:r>
      <w:r w:rsidRPr="000D75E0">
        <w:t xml:space="preserve">trust in </w:t>
      </w:r>
      <w:r w:rsidR="000D75E0">
        <w:t>the financial system</w:t>
      </w:r>
      <w:r w:rsidRPr="000D75E0">
        <w:t xml:space="preserve">. </w:t>
      </w:r>
    </w:p>
    <w:p w14:paraId="07EACECC" w14:textId="0D173CFF" w:rsidR="00727F89" w:rsidRPr="003926B6" w:rsidRDefault="00727F89" w:rsidP="00727F89">
      <w:pPr>
        <w:pStyle w:val="base-text-paragraph"/>
      </w:pPr>
      <w:r w:rsidRPr="000D75E0">
        <w:t xml:space="preserve">The </w:t>
      </w:r>
      <w:r w:rsidRPr="000D75E0">
        <w:rPr>
          <w:i/>
        </w:rPr>
        <w:t>Corporations Act 2001</w:t>
      </w:r>
      <w:r w:rsidRPr="000D75E0">
        <w:t xml:space="preserve"> sets out a regulatory regime designed to protect consumers of financial products and services. The regime </w:t>
      </w:r>
      <w:r w:rsidR="00DA1B38" w:rsidRPr="000D75E0">
        <w:t xml:space="preserve">generally </w:t>
      </w:r>
      <w:r w:rsidRPr="000D75E0">
        <w:t xml:space="preserve">requires </w:t>
      </w:r>
      <w:r w:rsidR="00736554" w:rsidRPr="000D75E0">
        <w:t xml:space="preserve">persons </w:t>
      </w:r>
      <w:r w:rsidRPr="003926B6">
        <w:t xml:space="preserve">that provide financial products or financial services to be </w:t>
      </w:r>
      <w:r w:rsidR="0067393F" w:rsidRPr="003926B6">
        <w:t>licensed</w:t>
      </w:r>
      <w:r w:rsidR="00DA1B38" w:rsidRPr="003926B6">
        <w:t>,</w:t>
      </w:r>
      <w:r w:rsidRPr="003926B6">
        <w:t xml:space="preserve"> comply with various conduct obligations including acting </w:t>
      </w:r>
      <w:r w:rsidR="00E606B0" w:rsidRPr="003926B6">
        <w:t>efficiently, honestly and fairly</w:t>
      </w:r>
      <w:r w:rsidR="00DA1B38" w:rsidRPr="003926B6">
        <w:t xml:space="preserve"> and disclose</w:t>
      </w:r>
      <w:r w:rsidRPr="003926B6">
        <w:t xml:space="preserve"> information to consumers about their products and services. </w:t>
      </w:r>
      <w:r w:rsidR="00FD47B1" w:rsidRPr="003926B6">
        <w:t xml:space="preserve">This regime is overseen by </w:t>
      </w:r>
      <w:r w:rsidRPr="003926B6">
        <w:t>ASIC</w:t>
      </w:r>
      <w:r w:rsidR="00FD47B1" w:rsidRPr="003926B6">
        <w:t>,</w:t>
      </w:r>
      <w:r w:rsidRPr="003926B6">
        <w:t xml:space="preserve"> </w:t>
      </w:r>
      <w:r w:rsidR="00FD47B1" w:rsidRPr="003926B6">
        <w:t>who</w:t>
      </w:r>
      <w:r w:rsidR="0027431E" w:rsidRPr="003926B6">
        <w:t xml:space="preserve"> can take enforcement action</w:t>
      </w:r>
      <w:r w:rsidRPr="003926B6">
        <w:t xml:space="preserve"> </w:t>
      </w:r>
      <w:r w:rsidR="0027431E" w:rsidRPr="003926B6">
        <w:t>if</w:t>
      </w:r>
      <w:r w:rsidRPr="003926B6">
        <w:t xml:space="preserve"> </w:t>
      </w:r>
      <w:r w:rsidR="00E017EF" w:rsidRPr="003926B6">
        <w:t>licence holder</w:t>
      </w:r>
      <w:r w:rsidR="00CE2FE8" w:rsidRPr="003926B6">
        <w:t>s</w:t>
      </w:r>
      <w:r w:rsidR="00AC14BE" w:rsidRPr="003926B6">
        <w:t xml:space="preserve"> </w:t>
      </w:r>
      <w:r w:rsidRPr="003926B6">
        <w:t xml:space="preserve">breach </w:t>
      </w:r>
      <w:r w:rsidR="00E017EF" w:rsidRPr="003926B6">
        <w:t xml:space="preserve">their </w:t>
      </w:r>
      <w:r w:rsidRPr="003926B6">
        <w:t xml:space="preserve">obligations. </w:t>
      </w:r>
    </w:p>
    <w:p w14:paraId="67A86A0C" w14:textId="0C1B7578" w:rsidR="003E645D" w:rsidRPr="003926B6" w:rsidRDefault="00727F89" w:rsidP="00727F89">
      <w:pPr>
        <w:pStyle w:val="base-text-paragraph"/>
      </w:pPr>
      <w:r w:rsidRPr="003926B6" w:rsidDel="00727F89">
        <w:t xml:space="preserve"> </w:t>
      </w:r>
      <w:r w:rsidR="004B04E0">
        <w:t>H</w:t>
      </w:r>
      <w:r w:rsidR="008B796D" w:rsidRPr="003926B6">
        <w:t>andling</w:t>
      </w:r>
      <w:r w:rsidR="00E017EF" w:rsidRPr="003926B6">
        <w:t xml:space="preserve"> and settling</w:t>
      </w:r>
      <w:r w:rsidR="008B796D" w:rsidRPr="003926B6">
        <w:t xml:space="preserve"> an insurance claim is </w:t>
      </w:r>
      <w:r w:rsidR="005E165F" w:rsidRPr="003926B6">
        <w:t>excluded</w:t>
      </w:r>
      <w:r w:rsidR="008B796D" w:rsidRPr="003926B6">
        <w:t xml:space="preserve"> from being a financial service </w:t>
      </w:r>
      <w:r w:rsidR="00A65ACC" w:rsidRPr="003926B6">
        <w:t>by</w:t>
      </w:r>
      <w:r w:rsidR="008B796D" w:rsidRPr="003926B6">
        <w:t xml:space="preserve"> regulation 7.1.33 of the </w:t>
      </w:r>
      <w:r w:rsidR="008B796D" w:rsidRPr="003926B6">
        <w:rPr>
          <w:i/>
        </w:rPr>
        <w:t xml:space="preserve">Corporations Regulations 2001. </w:t>
      </w:r>
      <w:r w:rsidR="00A65ACC" w:rsidRPr="003926B6">
        <w:t>The effect of</w:t>
      </w:r>
      <w:r w:rsidR="00A06392" w:rsidRPr="003926B6">
        <w:t xml:space="preserve"> the</w:t>
      </w:r>
      <w:r w:rsidR="00A65ACC" w:rsidRPr="003926B6">
        <w:t xml:space="preserve"> </w:t>
      </w:r>
      <w:r w:rsidR="005E165F" w:rsidRPr="003926B6">
        <w:t>exclusion</w:t>
      </w:r>
      <w:r w:rsidR="00A65ACC" w:rsidRPr="003926B6">
        <w:t xml:space="preserve"> is that </w:t>
      </w:r>
      <w:r w:rsidR="00736554" w:rsidRPr="003926B6">
        <w:t xml:space="preserve">persons </w:t>
      </w:r>
      <w:r w:rsidR="005E165F" w:rsidRPr="003926B6">
        <w:t xml:space="preserve">are not </w:t>
      </w:r>
      <w:r w:rsidR="00A64337" w:rsidRPr="003926B6">
        <w:t xml:space="preserve">obliged </w:t>
      </w:r>
      <w:r w:rsidR="00A65ACC" w:rsidRPr="003926B6">
        <w:t>to act efficiently</w:t>
      </w:r>
      <w:r w:rsidR="00E606B0" w:rsidRPr="003926B6">
        <w:t>, honestly and fairly</w:t>
      </w:r>
      <w:r w:rsidR="00A65ACC" w:rsidRPr="003926B6">
        <w:t xml:space="preserve"> or </w:t>
      </w:r>
      <w:r w:rsidR="00E606B0" w:rsidRPr="003926B6">
        <w:t>comply with other disclosure or conduct obligations</w:t>
      </w:r>
      <w:r w:rsidR="00A65ACC" w:rsidRPr="003926B6">
        <w:t xml:space="preserve">. </w:t>
      </w:r>
    </w:p>
    <w:p w14:paraId="3ACFF231" w14:textId="2D41AAE8" w:rsidR="00CB6502" w:rsidRPr="003926B6" w:rsidRDefault="003C616C" w:rsidP="00CB6502">
      <w:pPr>
        <w:pStyle w:val="base-text-paragraph"/>
      </w:pPr>
      <w:r>
        <w:t>A number of</w:t>
      </w:r>
      <w:r w:rsidRPr="003926B6">
        <w:t xml:space="preserve"> </w:t>
      </w:r>
      <w:r w:rsidR="00E606B0" w:rsidRPr="003926B6">
        <w:t>recent</w:t>
      </w:r>
      <w:r w:rsidR="00CB6502" w:rsidRPr="003926B6">
        <w:t xml:space="preserve"> inquiries have recommended removing the exclusion including:</w:t>
      </w:r>
    </w:p>
    <w:p w14:paraId="3479580F" w14:textId="1C8528C1" w:rsidR="00C46CDB" w:rsidRPr="003926B6" w:rsidRDefault="00C46CDB" w:rsidP="00CB6502">
      <w:pPr>
        <w:pStyle w:val="dotpoint"/>
      </w:pPr>
      <w:r w:rsidRPr="003926B6">
        <w:t xml:space="preserve">ASIC </w:t>
      </w:r>
      <w:r w:rsidR="00E606B0" w:rsidRPr="003926B6">
        <w:t>REP</w:t>
      </w:r>
      <w:r w:rsidRPr="003926B6">
        <w:t xml:space="preserve"> 633 Holes in the safety net: A review of </w:t>
      </w:r>
      <w:r w:rsidR="00155DCE" w:rsidRPr="003926B6">
        <w:t>Total and Permanent Disability</w:t>
      </w:r>
      <w:r w:rsidRPr="003926B6">
        <w:t xml:space="preserve"> insurance claims;</w:t>
      </w:r>
    </w:p>
    <w:p w14:paraId="470A586B" w14:textId="70DE37CF" w:rsidR="00CB6502" w:rsidRPr="003926B6" w:rsidRDefault="00CB6502" w:rsidP="00CB6502">
      <w:pPr>
        <w:pStyle w:val="dotpoint"/>
      </w:pPr>
      <w:r w:rsidRPr="003926B6">
        <w:t xml:space="preserve">the Financial Services Royal Commission; </w:t>
      </w:r>
    </w:p>
    <w:p w14:paraId="15C3F7D7" w14:textId="61D100BE" w:rsidR="00194BA5" w:rsidRPr="003926B6" w:rsidRDefault="00FF20C4" w:rsidP="00CB6502">
      <w:pPr>
        <w:pStyle w:val="dotpoint"/>
      </w:pPr>
      <w:r w:rsidRPr="003926B6">
        <w:lastRenderedPageBreak/>
        <w:t xml:space="preserve">the </w:t>
      </w:r>
      <w:r w:rsidR="00CB6502" w:rsidRPr="003926B6">
        <w:t>Parliamentary Joint Committee Report on Corporations and Financial Services: Inquiry into life insurance industry</w:t>
      </w:r>
      <w:r w:rsidR="00194BA5" w:rsidRPr="003926B6">
        <w:t>; and</w:t>
      </w:r>
    </w:p>
    <w:p w14:paraId="504C29A9" w14:textId="26C6B5D9" w:rsidR="00CB6502" w:rsidRPr="003926B6" w:rsidRDefault="00E606B0" w:rsidP="00CB6502">
      <w:pPr>
        <w:pStyle w:val="dotpoint"/>
      </w:pPr>
      <w:r w:rsidRPr="003926B6">
        <w:t>ASIC REP</w:t>
      </w:r>
      <w:r w:rsidR="00194BA5" w:rsidRPr="003926B6">
        <w:t xml:space="preserve"> 498 Life insurance claims: An industry review.</w:t>
      </w:r>
    </w:p>
    <w:p w14:paraId="61382E72" w14:textId="11D69DE2" w:rsidR="00F53BE3" w:rsidRPr="003926B6" w:rsidRDefault="00CB6502" w:rsidP="00041329">
      <w:pPr>
        <w:pStyle w:val="base-text-paragraph"/>
        <w:rPr>
          <w:szCs w:val="22"/>
        </w:rPr>
      </w:pPr>
      <w:r w:rsidRPr="003926B6">
        <w:t>I</w:t>
      </w:r>
      <w:r w:rsidR="00A65ACC" w:rsidRPr="003926B6">
        <w:t xml:space="preserve">n recommendation 4.8 of the Financial Services Royal Commission, Commissioner Hayne recommended </w:t>
      </w:r>
      <w:r w:rsidR="00041329" w:rsidRPr="003926B6">
        <w:t>removing</w:t>
      </w:r>
      <w:r w:rsidR="00A65ACC" w:rsidRPr="003926B6">
        <w:t xml:space="preserve"> the exclusion</w:t>
      </w:r>
      <w:r w:rsidR="00041329" w:rsidRPr="003926B6">
        <w:t xml:space="preserve"> of</w:t>
      </w:r>
      <w:r w:rsidR="00A65ACC" w:rsidRPr="003926B6">
        <w:t xml:space="preserve"> handling </w:t>
      </w:r>
      <w:r w:rsidR="00E017EF" w:rsidRPr="003926B6">
        <w:t xml:space="preserve">and settling </w:t>
      </w:r>
      <w:r w:rsidR="000D75E0">
        <w:t xml:space="preserve">an </w:t>
      </w:r>
      <w:r w:rsidR="00F53BE3" w:rsidRPr="003926B6">
        <w:t>insurance claim</w:t>
      </w:r>
      <w:r w:rsidR="00A65ACC" w:rsidRPr="003926B6">
        <w:t xml:space="preserve"> from the definition of</w:t>
      </w:r>
      <w:r w:rsidR="00F53BE3" w:rsidRPr="003926B6">
        <w:t xml:space="preserve"> a</w:t>
      </w:r>
      <w:r w:rsidR="00A65ACC" w:rsidRPr="003926B6">
        <w:t xml:space="preserve"> </w:t>
      </w:r>
      <w:r w:rsidR="00041329" w:rsidRPr="003926B6">
        <w:t>‘</w:t>
      </w:r>
      <w:r w:rsidR="00A65ACC" w:rsidRPr="003926B6">
        <w:t xml:space="preserve">financial </w:t>
      </w:r>
      <w:r w:rsidR="00F53BE3" w:rsidRPr="003926B6">
        <w:t>service</w:t>
      </w:r>
      <w:r w:rsidR="00041329" w:rsidRPr="003926B6">
        <w:t>’</w:t>
      </w:r>
      <w:r w:rsidR="00E017EF" w:rsidRPr="003926B6">
        <w:t xml:space="preserve"> in the </w:t>
      </w:r>
      <w:r w:rsidR="00E017EF" w:rsidRPr="003926B6">
        <w:rPr>
          <w:i/>
        </w:rPr>
        <w:t>Corporations Act 2001</w:t>
      </w:r>
      <w:r w:rsidR="00F53BE3" w:rsidRPr="003926B6">
        <w:t xml:space="preserve">. </w:t>
      </w:r>
      <w:r w:rsidR="00041329" w:rsidRPr="003926B6">
        <w:t>Commissioner Hayne observed</w:t>
      </w:r>
      <w:r w:rsidR="00041329" w:rsidRPr="003926B6" w:rsidDel="00041329">
        <w:t xml:space="preserve"> </w:t>
      </w:r>
      <w:r w:rsidR="00F53BE3" w:rsidRPr="003926B6">
        <w:t>that there is no basis in principle or in practice</w:t>
      </w:r>
      <w:r w:rsidR="00842B3D" w:rsidRPr="003926B6">
        <w:t xml:space="preserve"> </w:t>
      </w:r>
      <w:r w:rsidR="00842B3D" w:rsidRPr="003926B6">
        <w:rPr>
          <w:color w:val="000000"/>
          <w:szCs w:val="22"/>
        </w:rPr>
        <w:t>for continuing to exclude h</w:t>
      </w:r>
      <w:r w:rsidR="005E165F" w:rsidRPr="003926B6">
        <w:rPr>
          <w:color w:val="000000"/>
          <w:szCs w:val="22"/>
        </w:rPr>
        <w:t>andling</w:t>
      </w:r>
      <w:r w:rsidR="00E017EF" w:rsidRPr="003926B6">
        <w:rPr>
          <w:color w:val="000000"/>
          <w:szCs w:val="22"/>
        </w:rPr>
        <w:t xml:space="preserve"> and settling</w:t>
      </w:r>
      <w:r w:rsidR="005E165F" w:rsidRPr="003926B6">
        <w:rPr>
          <w:color w:val="000000"/>
          <w:szCs w:val="22"/>
        </w:rPr>
        <w:t xml:space="preserve"> </w:t>
      </w:r>
      <w:r w:rsidR="000D75E0">
        <w:rPr>
          <w:color w:val="000000"/>
          <w:szCs w:val="22"/>
        </w:rPr>
        <w:t xml:space="preserve">an </w:t>
      </w:r>
      <w:r w:rsidR="00E32E7E" w:rsidRPr="003926B6">
        <w:rPr>
          <w:color w:val="000000"/>
          <w:szCs w:val="22"/>
        </w:rPr>
        <w:t xml:space="preserve">insurance claim, or </w:t>
      </w:r>
      <w:r w:rsidR="000D75E0">
        <w:rPr>
          <w:color w:val="000000"/>
          <w:szCs w:val="22"/>
        </w:rPr>
        <w:t xml:space="preserve">a </w:t>
      </w:r>
      <w:r w:rsidR="00E32E7E" w:rsidRPr="003926B6">
        <w:rPr>
          <w:color w:val="000000"/>
          <w:szCs w:val="22"/>
        </w:rPr>
        <w:t>potential insurance claim</w:t>
      </w:r>
      <w:r w:rsidR="00E91CAD">
        <w:rPr>
          <w:color w:val="000000"/>
          <w:szCs w:val="22"/>
        </w:rPr>
        <w:t>,</w:t>
      </w:r>
      <w:r w:rsidR="005E165F" w:rsidRPr="003926B6">
        <w:rPr>
          <w:color w:val="000000"/>
          <w:szCs w:val="22"/>
        </w:rPr>
        <w:t xml:space="preserve"> from the definition of </w:t>
      </w:r>
      <w:r w:rsidR="00E017EF" w:rsidRPr="003926B6">
        <w:rPr>
          <w:color w:val="000000"/>
          <w:szCs w:val="22"/>
        </w:rPr>
        <w:t xml:space="preserve">a </w:t>
      </w:r>
      <w:r w:rsidR="00041329" w:rsidRPr="003926B6">
        <w:rPr>
          <w:color w:val="000000"/>
          <w:szCs w:val="22"/>
        </w:rPr>
        <w:t>‘</w:t>
      </w:r>
      <w:r w:rsidR="00842B3D" w:rsidRPr="003926B6">
        <w:rPr>
          <w:color w:val="000000"/>
          <w:szCs w:val="22"/>
        </w:rPr>
        <w:t>financial service</w:t>
      </w:r>
      <w:r w:rsidR="00041329" w:rsidRPr="003926B6">
        <w:rPr>
          <w:color w:val="000000"/>
          <w:szCs w:val="22"/>
        </w:rPr>
        <w:t>’</w:t>
      </w:r>
      <w:r w:rsidR="00E017EF" w:rsidRPr="003926B6">
        <w:rPr>
          <w:color w:val="000000"/>
          <w:szCs w:val="22"/>
        </w:rPr>
        <w:t xml:space="preserve"> in the </w:t>
      </w:r>
      <w:r w:rsidR="00E017EF" w:rsidRPr="003926B6">
        <w:rPr>
          <w:i/>
          <w:color w:val="000000"/>
          <w:szCs w:val="22"/>
        </w:rPr>
        <w:t>Corporations Act 2001</w:t>
      </w:r>
      <w:r w:rsidR="005E165F" w:rsidRPr="003926B6">
        <w:rPr>
          <w:color w:val="000000"/>
          <w:szCs w:val="22"/>
        </w:rPr>
        <w:t>,</w:t>
      </w:r>
      <w:r w:rsidR="00842B3D" w:rsidRPr="003926B6">
        <w:rPr>
          <w:color w:val="000000"/>
          <w:szCs w:val="22"/>
        </w:rPr>
        <w:t xml:space="preserve"> a</w:t>
      </w:r>
      <w:r w:rsidRPr="003926B6">
        <w:t xml:space="preserve">s for </w:t>
      </w:r>
      <w:r w:rsidRPr="003926B6">
        <w:rPr>
          <w:szCs w:val="22"/>
        </w:rPr>
        <w:t xml:space="preserve">consumers </w:t>
      </w:r>
      <w:r w:rsidRPr="003926B6">
        <w:rPr>
          <w:color w:val="000000"/>
          <w:szCs w:val="22"/>
        </w:rPr>
        <w:t xml:space="preserve">the intrinsic value of an insurance product lies in the ability to make a </w:t>
      </w:r>
      <w:r w:rsidR="00842B3D" w:rsidRPr="003926B6">
        <w:rPr>
          <w:color w:val="000000"/>
          <w:szCs w:val="22"/>
        </w:rPr>
        <w:t>successful</w:t>
      </w:r>
      <w:r w:rsidRPr="003926B6">
        <w:rPr>
          <w:color w:val="000000"/>
          <w:szCs w:val="22"/>
        </w:rPr>
        <w:t xml:space="preserve"> claim when an insured event occurs</w:t>
      </w:r>
      <w:r w:rsidR="00F53BE3" w:rsidRPr="003926B6">
        <w:rPr>
          <w:szCs w:val="22"/>
        </w:rPr>
        <w:t>.</w:t>
      </w:r>
    </w:p>
    <w:p w14:paraId="1AD67217" w14:textId="4DCD71DC" w:rsidR="00A65ACC" w:rsidRPr="003926B6" w:rsidRDefault="00843755" w:rsidP="00F26361">
      <w:pPr>
        <w:pStyle w:val="base-text-paragraph"/>
      </w:pPr>
      <w:r w:rsidRPr="003926B6">
        <w:t xml:space="preserve">In </w:t>
      </w:r>
      <w:r w:rsidR="00124FB8" w:rsidRPr="003926B6">
        <w:t xml:space="preserve">response to the Financial Services Royal Commission, the Government </w:t>
      </w:r>
      <w:r w:rsidRPr="003926B6">
        <w:t xml:space="preserve">agreed </w:t>
      </w:r>
      <w:r w:rsidR="00124FB8" w:rsidRPr="003926B6">
        <w:t>to implement recommendation 4.8</w:t>
      </w:r>
      <w:r w:rsidR="00124FB8" w:rsidRPr="003926B6">
        <w:rPr>
          <w:color w:val="000000"/>
          <w:szCs w:val="22"/>
        </w:rPr>
        <w:t xml:space="preserve">. </w:t>
      </w:r>
      <w:r w:rsidRPr="003926B6">
        <w:t>I</w:t>
      </w:r>
      <w:r w:rsidR="00124FB8" w:rsidRPr="003926B6">
        <w:t>n</w:t>
      </w:r>
      <w:r w:rsidR="00F53BE3" w:rsidRPr="003926B6">
        <w:t xml:space="preserve"> March 2019</w:t>
      </w:r>
      <w:r w:rsidRPr="003926B6">
        <w:t xml:space="preserve">, </w:t>
      </w:r>
      <w:r w:rsidRPr="003926B6">
        <w:rPr>
          <w:color w:val="000000"/>
          <w:szCs w:val="22"/>
        </w:rPr>
        <w:t>Treasury released a consultation paper</w:t>
      </w:r>
      <w:r w:rsidR="00F53BE3" w:rsidRPr="003926B6">
        <w:t xml:space="preserve"> </w:t>
      </w:r>
      <w:r w:rsidR="004B4A85" w:rsidRPr="003926B6">
        <w:t>seeking</w:t>
      </w:r>
      <w:r w:rsidR="00F53BE3" w:rsidRPr="003926B6">
        <w:t xml:space="preserve"> feedback on options to </w:t>
      </w:r>
      <w:r w:rsidR="004B4A85" w:rsidRPr="003926B6">
        <w:t xml:space="preserve">include </w:t>
      </w:r>
      <w:r w:rsidR="002B3DF3" w:rsidRPr="003926B6">
        <w:t xml:space="preserve">handling and settling </w:t>
      </w:r>
      <w:r w:rsidR="000D75E0">
        <w:t xml:space="preserve">an </w:t>
      </w:r>
      <w:r w:rsidR="002B3DF3" w:rsidRPr="003926B6">
        <w:t>insurance claim</w:t>
      </w:r>
      <w:r w:rsidR="00F53BE3" w:rsidRPr="003926B6">
        <w:t xml:space="preserve"> </w:t>
      </w:r>
      <w:r w:rsidR="004B4A85" w:rsidRPr="003926B6">
        <w:t xml:space="preserve">in </w:t>
      </w:r>
      <w:r w:rsidR="00F53BE3" w:rsidRPr="003926B6">
        <w:t xml:space="preserve">the definition of </w:t>
      </w:r>
      <w:r w:rsidR="00041329" w:rsidRPr="003926B6">
        <w:t>‘</w:t>
      </w:r>
      <w:r w:rsidR="00F53BE3" w:rsidRPr="003926B6">
        <w:t>financial service</w:t>
      </w:r>
      <w:r w:rsidR="00041329" w:rsidRPr="003926B6">
        <w:t>’</w:t>
      </w:r>
      <w:r w:rsidR="00F53BE3" w:rsidRPr="003926B6">
        <w:t xml:space="preserve"> in the </w:t>
      </w:r>
      <w:r w:rsidR="00F53BE3" w:rsidRPr="003926B6">
        <w:rPr>
          <w:i/>
        </w:rPr>
        <w:t>Corporations Act 2001</w:t>
      </w:r>
      <w:r w:rsidR="00F53BE3" w:rsidRPr="003926B6">
        <w:t xml:space="preserve">. </w:t>
      </w:r>
    </w:p>
    <w:p w14:paraId="5509CC86" w14:textId="595C7F95" w:rsidR="00F26361" w:rsidRPr="003926B6" w:rsidRDefault="00F26361" w:rsidP="00F26361">
      <w:pPr>
        <w:pStyle w:val="base-text-paragraph"/>
      </w:pPr>
      <w:r w:rsidRPr="003926B6">
        <w:t xml:space="preserve">The regulation </w:t>
      </w:r>
      <w:r w:rsidR="002B3DF3" w:rsidRPr="003926B6">
        <w:t xml:space="preserve">of handling and settling </w:t>
      </w:r>
      <w:r w:rsidR="000D75E0">
        <w:t xml:space="preserve">an </w:t>
      </w:r>
      <w:r w:rsidR="002B3DF3" w:rsidRPr="003926B6">
        <w:t>insurance claim</w:t>
      </w:r>
      <w:r w:rsidRPr="003926B6">
        <w:t xml:space="preserve"> by </w:t>
      </w:r>
      <w:r w:rsidR="00E606B0" w:rsidRPr="003926B6">
        <w:t>registrable superannuation entity licensees</w:t>
      </w:r>
      <w:r w:rsidRPr="003926B6">
        <w:t xml:space="preserve"> will be addressed as part of the Government’s response to the Financial Services Royal Commission recommendations related to superannuation regulators (recommendations 3.8, 6.3-6.5). Consultation on that legislation will take place in early 2020.</w:t>
      </w:r>
    </w:p>
    <w:p w14:paraId="42F94CC3" w14:textId="77777777" w:rsidR="003E645D" w:rsidRPr="003926B6" w:rsidRDefault="003E645D" w:rsidP="003E645D">
      <w:pPr>
        <w:pStyle w:val="Heading2"/>
      </w:pPr>
      <w:r w:rsidRPr="003926B6">
        <w:t>Summary of new law</w:t>
      </w:r>
    </w:p>
    <w:p w14:paraId="212C732B" w14:textId="411DD7FA" w:rsidR="00847DF3" w:rsidRPr="003926B6" w:rsidRDefault="00847DF3" w:rsidP="00895C32">
      <w:pPr>
        <w:pStyle w:val="base-text-paragraph"/>
        <w:numPr>
          <w:ilvl w:val="1"/>
          <w:numId w:val="7"/>
        </w:numPr>
      </w:pPr>
      <w:r w:rsidRPr="003926B6">
        <w:t>There are two key</w:t>
      </w:r>
      <w:r w:rsidR="00157EB5" w:rsidRPr="003926B6">
        <w:t xml:space="preserve"> </w:t>
      </w:r>
      <w:r w:rsidRPr="003926B6">
        <w:t>components in the Bill.</w:t>
      </w:r>
    </w:p>
    <w:p w14:paraId="73997BC7" w14:textId="3C0FF3E1" w:rsidR="004D42C7" w:rsidRPr="003926B6" w:rsidRDefault="006D765C" w:rsidP="00895C32">
      <w:pPr>
        <w:pStyle w:val="base-text-paragraph"/>
        <w:numPr>
          <w:ilvl w:val="1"/>
          <w:numId w:val="7"/>
        </w:numPr>
      </w:pPr>
      <w:r w:rsidRPr="003926B6">
        <w:t xml:space="preserve">First, </w:t>
      </w:r>
      <w:r w:rsidR="00847DF3" w:rsidRPr="003926B6">
        <w:t xml:space="preserve">the Bill creates the new </w:t>
      </w:r>
      <w:r w:rsidR="00E27BF8" w:rsidRPr="003926B6">
        <w:t>‘</w:t>
      </w:r>
      <w:r w:rsidR="00847DF3" w:rsidRPr="003926B6">
        <w:t>financial service</w:t>
      </w:r>
      <w:r w:rsidR="00E27BF8" w:rsidRPr="003926B6">
        <w:t>’</w:t>
      </w:r>
      <w:r w:rsidR="00847DF3" w:rsidRPr="003926B6">
        <w:t xml:space="preserve"> of </w:t>
      </w:r>
      <w:r w:rsidR="00240F78" w:rsidRPr="003926B6">
        <w:t xml:space="preserve">handling and settling </w:t>
      </w:r>
      <w:r w:rsidR="000D75E0">
        <w:t xml:space="preserve">an </w:t>
      </w:r>
      <w:r w:rsidR="00E27BF8" w:rsidRPr="003926B6">
        <w:t>insurance claim</w:t>
      </w:r>
      <w:r w:rsidR="00157EB5" w:rsidRPr="003926B6">
        <w:t xml:space="preserve"> </w:t>
      </w:r>
      <w:r w:rsidR="00240F78" w:rsidRPr="003926B6">
        <w:t xml:space="preserve">under the </w:t>
      </w:r>
      <w:r w:rsidR="00240F78" w:rsidRPr="003926B6">
        <w:rPr>
          <w:i/>
        </w:rPr>
        <w:t>Corporations Act 2001</w:t>
      </w:r>
      <w:r w:rsidR="00847DF3" w:rsidRPr="003926B6">
        <w:rPr>
          <w:i/>
        </w:rPr>
        <w:t>.</w:t>
      </w:r>
      <w:r w:rsidR="004D42C7" w:rsidRPr="003926B6">
        <w:rPr>
          <w:i/>
        </w:rPr>
        <w:t xml:space="preserve"> </w:t>
      </w:r>
      <w:r w:rsidR="00E27BF8" w:rsidRPr="003926B6">
        <w:t>A person handles and settl</w:t>
      </w:r>
      <w:r w:rsidR="00AE3FDF" w:rsidRPr="003926B6">
        <w:t>e</w:t>
      </w:r>
      <w:r w:rsidR="00E27BF8" w:rsidRPr="003926B6">
        <w:t xml:space="preserve">s </w:t>
      </w:r>
      <w:r w:rsidR="000D75E0">
        <w:t xml:space="preserve">an </w:t>
      </w:r>
      <w:r w:rsidR="00E27BF8" w:rsidRPr="003926B6">
        <w:t xml:space="preserve">insurance claim for the purposes of the </w:t>
      </w:r>
      <w:r w:rsidR="00E27BF8" w:rsidRPr="003926B6">
        <w:rPr>
          <w:i/>
        </w:rPr>
        <w:t>Corporations Act 2001</w:t>
      </w:r>
      <w:r w:rsidR="00E27BF8" w:rsidRPr="003926B6">
        <w:t xml:space="preserve"> </w:t>
      </w:r>
      <w:r w:rsidR="004D42C7" w:rsidRPr="003926B6">
        <w:t>if they:</w:t>
      </w:r>
    </w:p>
    <w:p w14:paraId="4BAF524A" w14:textId="08748DAF" w:rsidR="00847DF3" w:rsidRPr="003926B6" w:rsidRDefault="004D42C7" w:rsidP="004D42C7">
      <w:pPr>
        <w:pStyle w:val="dotpoint"/>
      </w:pPr>
      <w:r w:rsidRPr="003926B6">
        <w:t xml:space="preserve">make a recommendation or state an opinion </w:t>
      </w:r>
      <w:r w:rsidR="000111E8" w:rsidRPr="003926B6">
        <w:t>that could influence a decision</w:t>
      </w:r>
      <w:r w:rsidR="00FC6504" w:rsidRPr="003926B6">
        <w:t xml:space="preserve"> </w:t>
      </w:r>
      <w:r w:rsidRPr="003926B6">
        <w:t>whether to make a</w:t>
      </w:r>
      <w:r w:rsidR="005E165F" w:rsidRPr="003926B6">
        <w:t>n insurance</w:t>
      </w:r>
      <w:r w:rsidRPr="003926B6">
        <w:t xml:space="preserve"> claim;</w:t>
      </w:r>
    </w:p>
    <w:p w14:paraId="6E30814C" w14:textId="676C6D47" w:rsidR="004D42C7" w:rsidRPr="003926B6" w:rsidRDefault="004D42C7" w:rsidP="004D42C7">
      <w:pPr>
        <w:pStyle w:val="dotpoint"/>
      </w:pPr>
      <w:r w:rsidRPr="003926B6">
        <w:t>assist another person</w:t>
      </w:r>
      <w:r w:rsidR="00CE0AC1" w:rsidRPr="003926B6">
        <w:t xml:space="preserve"> to</w:t>
      </w:r>
      <w:r w:rsidRPr="003926B6">
        <w:t xml:space="preserve"> make a</w:t>
      </w:r>
      <w:r w:rsidR="005E165F" w:rsidRPr="003926B6">
        <w:t>n insurance</w:t>
      </w:r>
      <w:r w:rsidRPr="003926B6">
        <w:t xml:space="preserve"> claim;</w:t>
      </w:r>
    </w:p>
    <w:p w14:paraId="798ED947" w14:textId="1735F1DD" w:rsidR="004D42C7" w:rsidRPr="003926B6" w:rsidRDefault="004D42C7" w:rsidP="004D42C7">
      <w:pPr>
        <w:pStyle w:val="dotpoint"/>
      </w:pPr>
      <w:r w:rsidRPr="003926B6">
        <w:t xml:space="preserve">assess whether an insurer </w:t>
      </w:r>
      <w:r w:rsidR="005E165F" w:rsidRPr="003926B6">
        <w:t>is</w:t>
      </w:r>
      <w:r w:rsidR="00CE0AC1" w:rsidRPr="003926B6">
        <w:t xml:space="preserve"> liable under an insurance product</w:t>
      </w:r>
      <w:r w:rsidR="00CF0CF5" w:rsidRPr="003926B6">
        <w:t>;</w:t>
      </w:r>
    </w:p>
    <w:p w14:paraId="0E5759E3" w14:textId="053D0297" w:rsidR="00CF0CF5" w:rsidRPr="003926B6" w:rsidRDefault="00CF0CF5" w:rsidP="004D42C7">
      <w:pPr>
        <w:pStyle w:val="dotpoint"/>
      </w:pPr>
      <w:r w:rsidRPr="003926B6">
        <w:t xml:space="preserve">make a decision to </w:t>
      </w:r>
      <w:r w:rsidR="007A3801" w:rsidRPr="003926B6">
        <w:t xml:space="preserve">accept or </w:t>
      </w:r>
      <w:r w:rsidRPr="003926B6">
        <w:t xml:space="preserve">reject all or part of </w:t>
      </w:r>
      <w:r w:rsidR="005E165F" w:rsidRPr="003926B6">
        <w:t>an insurance claim</w:t>
      </w:r>
      <w:r w:rsidRPr="003926B6">
        <w:t>;</w:t>
      </w:r>
    </w:p>
    <w:p w14:paraId="03EC43AD" w14:textId="32CC2213" w:rsidR="00CF0CF5" w:rsidRPr="003926B6" w:rsidRDefault="00CF0CF5" w:rsidP="004D42C7">
      <w:pPr>
        <w:pStyle w:val="dotpoint"/>
      </w:pPr>
      <w:r w:rsidRPr="003926B6">
        <w:t>quantify an insurer</w:t>
      </w:r>
      <w:r w:rsidR="00041329" w:rsidRPr="003926B6">
        <w:t>’</w:t>
      </w:r>
      <w:r w:rsidRPr="003926B6">
        <w:t xml:space="preserve">s liability </w:t>
      </w:r>
      <w:r w:rsidR="005E165F" w:rsidRPr="003926B6">
        <w:t>under an insurance</w:t>
      </w:r>
      <w:r w:rsidR="00CE0AC1" w:rsidRPr="003926B6">
        <w:t xml:space="preserve"> product</w:t>
      </w:r>
      <w:r w:rsidRPr="003926B6">
        <w:t>;</w:t>
      </w:r>
    </w:p>
    <w:p w14:paraId="43C5F42F" w14:textId="02C45470" w:rsidR="00CF0CF5" w:rsidRPr="003926B6" w:rsidRDefault="00CF0CF5" w:rsidP="00CF0CF5">
      <w:pPr>
        <w:pStyle w:val="dotpoint"/>
      </w:pPr>
      <w:r w:rsidRPr="003926B6">
        <w:lastRenderedPageBreak/>
        <w:t xml:space="preserve">offer to settle </w:t>
      </w:r>
      <w:r w:rsidR="00CE0AC1" w:rsidRPr="003926B6">
        <w:t>all or part of an</w:t>
      </w:r>
      <w:r w:rsidR="00636E86" w:rsidRPr="003926B6">
        <w:t xml:space="preserve"> insurance claim</w:t>
      </w:r>
      <w:r w:rsidRPr="003926B6">
        <w:t>; or</w:t>
      </w:r>
    </w:p>
    <w:p w14:paraId="63E15ACC" w14:textId="57933355" w:rsidR="00CF0CF5" w:rsidRPr="003926B6" w:rsidRDefault="00636E86" w:rsidP="00CF0CF5">
      <w:pPr>
        <w:pStyle w:val="dotpoint"/>
      </w:pPr>
      <w:proofErr w:type="gramStart"/>
      <w:r w:rsidRPr="003926B6">
        <w:t>satisfy</w:t>
      </w:r>
      <w:proofErr w:type="gramEnd"/>
      <w:r w:rsidR="00FE4740" w:rsidRPr="003926B6">
        <w:t xml:space="preserve"> a</w:t>
      </w:r>
      <w:r w:rsidR="00CF0CF5" w:rsidRPr="003926B6">
        <w:t xml:space="preserve"> liability of an insurer </w:t>
      </w:r>
      <w:r w:rsidRPr="003926B6">
        <w:t>under an insurance claim.</w:t>
      </w:r>
    </w:p>
    <w:p w14:paraId="1C0B2900" w14:textId="3AFAA5AC" w:rsidR="00240F78" w:rsidRPr="003926B6" w:rsidRDefault="00240F78" w:rsidP="003E645D">
      <w:pPr>
        <w:pStyle w:val="base-text-paragraph"/>
        <w:numPr>
          <w:ilvl w:val="1"/>
          <w:numId w:val="7"/>
        </w:numPr>
      </w:pPr>
      <w:r w:rsidRPr="003926B6">
        <w:t>Secondly</w:t>
      </w:r>
      <w:r w:rsidR="006559D5">
        <w:t>,</w:t>
      </w:r>
      <w:r w:rsidRPr="003926B6">
        <w:t xml:space="preserve"> the Bill amends </w:t>
      </w:r>
      <w:r w:rsidR="004D42C7" w:rsidRPr="003926B6">
        <w:t xml:space="preserve">the </w:t>
      </w:r>
      <w:r w:rsidR="00847DF3" w:rsidRPr="003926B6">
        <w:rPr>
          <w:i/>
        </w:rPr>
        <w:t xml:space="preserve">Corporations Act 2001 </w:t>
      </w:r>
      <w:r w:rsidR="001A4B4F" w:rsidRPr="003926B6">
        <w:t>to tailor</w:t>
      </w:r>
      <w:r w:rsidR="002915CA" w:rsidRPr="003926B6">
        <w:t xml:space="preserve"> the application of</w:t>
      </w:r>
      <w:r w:rsidR="001A4B4F" w:rsidRPr="003926B6">
        <w:t xml:space="preserve"> the existing financial services regime to</w:t>
      </w:r>
      <w:r w:rsidR="00936882" w:rsidRPr="003926B6">
        <w:t xml:space="preserve"> the new </w:t>
      </w:r>
      <w:r w:rsidR="006159EB" w:rsidRPr="003926B6">
        <w:t xml:space="preserve">financial </w:t>
      </w:r>
      <w:r w:rsidR="00936882" w:rsidRPr="003926B6">
        <w:t>service of</w:t>
      </w:r>
      <w:r w:rsidR="001A4B4F" w:rsidRPr="003926B6">
        <w:t xml:space="preserve"> handling and settling </w:t>
      </w:r>
      <w:r w:rsidR="009B5040" w:rsidRPr="003926B6">
        <w:t xml:space="preserve">an </w:t>
      </w:r>
      <w:r w:rsidR="001A4B4F" w:rsidRPr="003926B6">
        <w:t xml:space="preserve">insurance claim. These changes include: </w:t>
      </w:r>
    </w:p>
    <w:p w14:paraId="3DA1BAD8" w14:textId="2A06FA8F" w:rsidR="00BC2DE2" w:rsidRPr="003926B6" w:rsidRDefault="00CF0CF5" w:rsidP="001A4B4F">
      <w:pPr>
        <w:pStyle w:val="dotpoint"/>
      </w:pPr>
      <w:r w:rsidRPr="003926B6">
        <w:t xml:space="preserve">requiring </w:t>
      </w:r>
      <w:r w:rsidR="001F06BC" w:rsidRPr="003926B6">
        <w:t xml:space="preserve">the following </w:t>
      </w:r>
      <w:r w:rsidR="00736554" w:rsidRPr="003926B6">
        <w:t xml:space="preserve">persons </w:t>
      </w:r>
      <w:r w:rsidR="001F06BC" w:rsidRPr="003926B6">
        <w:t>to either</w:t>
      </w:r>
      <w:r w:rsidR="00BC2DE2" w:rsidRPr="003926B6">
        <w:t xml:space="preserve"> </w:t>
      </w:r>
      <w:r w:rsidR="006159EB" w:rsidRPr="003926B6">
        <w:t xml:space="preserve">hold </w:t>
      </w:r>
      <w:r w:rsidR="00BC2DE2" w:rsidRPr="003926B6">
        <w:t>a</w:t>
      </w:r>
      <w:r w:rsidR="00324653" w:rsidRPr="003926B6">
        <w:t>n Australian</w:t>
      </w:r>
      <w:r w:rsidRPr="003926B6">
        <w:t xml:space="preserve"> financial services lice</w:t>
      </w:r>
      <w:r w:rsidR="00BC2DE2" w:rsidRPr="003926B6">
        <w:t>n</w:t>
      </w:r>
      <w:r w:rsidR="006159EB" w:rsidRPr="003926B6">
        <w:t>c</w:t>
      </w:r>
      <w:r w:rsidR="00BC2DE2" w:rsidRPr="003926B6">
        <w:t>e</w:t>
      </w:r>
      <w:r w:rsidR="006159EB" w:rsidRPr="003926B6">
        <w:t xml:space="preserve"> that covers </w:t>
      </w:r>
      <w:r w:rsidR="00E27BF8" w:rsidRPr="003926B6">
        <w:t xml:space="preserve">handling and settling </w:t>
      </w:r>
      <w:r w:rsidR="009B5040" w:rsidRPr="003926B6">
        <w:t xml:space="preserve">an </w:t>
      </w:r>
      <w:r w:rsidR="00E27BF8" w:rsidRPr="003926B6">
        <w:t xml:space="preserve">insurance claim </w:t>
      </w:r>
      <w:r w:rsidR="00C8009F" w:rsidRPr="003926B6">
        <w:t>or become an authorised representative</w:t>
      </w:r>
      <w:r w:rsidR="00BC2DE2" w:rsidRPr="003926B6">
        <w:t xml:space="preserve"> </w:t>
      </w:r>
      <w:r w:rsidR="001F06BC" w:rsidRPr="003926B6">
        <w:t>of such a licence holder</w:t>
      </w:r>
      <w:r w:rsidR="009E65B7" w:rsidRPr="003926B6">
        <w:t xml:space="preserve"> in order to handle and settle </w:t>
      </w:r>
      <w:r w:rsidR="009B5040" w:rsidRPr="003926B6">
        <w:t xml:space="preserve">an </w:t>
      </w:r>
      <w:r w:rsidR="009E65B7" w:rsidRPr="003926B6">
        <w:t>insurance claim</w:t>
      </w:r>
      <w:r w:rsidR="00BC2DE2" w:rsidRPr="003926B6">
        <w:t>:</w:t>
      </w:r>
      <w:r w:rsidRPr="003926B6">
        <w:t xml:space="preserve"> </w:t>
      </w:r>
    </w:p>
    <w:p w14:paraId="4784D90E" w14:textId="2E3EAA5D" w:rsidR="00BC2DE2" w:rsidRPr="003926B6" w:rsidRDefault="00BC2DE2" w:rsidP="00BC2DE2">
      <w:pPr>
        <w:pStyle w:val="dotpoint2"/>
      </w:pPr>
      <w:r w:rsidRPr="003926B6">
        <w:t>an insurer;</w:t>
      </w:r>
    </w:p>
    <w:p w14:paraId="45C8DEF9" w14:textId="23BBC5F1" w:rsidR="00636E86" w:rsidRPr="003926B6" w:rsidRDefault="00636E86" w:rsidP="00BC2DE2">
      <w:pPr>
        <w:pStyle w:val="dotpoint2"/>
      </w:pPr>
      <w:r w:rsidRPr="003926B6">
        <w:t xml:space="preserve">a loss assessor </w:t>
      </w:r>
      <w:r w:rsidR="00E606B0" w:rsidRPr="003926B6">
        <w:t xml:space="preserve">or loss adjustor </w:t>
      </w:r>
      <w:r w:rsidRPr="003926B6">
        <w:t>acting on behalf of an insurer;</w:t>
      </w:r>
    </w:p>
    <w:p w14:paraId="691A5567" w14:textId="760E264C" w:rsidR="001A4B4F" w:rsidRPr="003926B6" w:rsidRDefault="00BC2DE2" w:rsidP="00BC2DE2">
      <w:pPr>
        <w:pStyle w:val="dotpoint2"/>
      </w:pPr>
      <w:r w:rsidRPr="003926B6">
        <w:t xml:space="preserve">an insurance fulfilment provider </w:t>
      </w:r>
      <w:r w:rsidR="009E65B7" w:rsidRPr="003926B6">
        <w:t>with</w:t>
      </w:r>
      <w:r w:rsidRPr="003926B6">
        <w:t xml:space="preserve"> authority to reject a</w:t>
      </w:r>
      <w:r w:rsidR="00D93A9B" w:rsidRPr="003926B6">
        <w:t>ll or part of a</w:t>
      </w:r>
      <w:r w:rsidRPr="003926B6">
        <w:t xml:space="preserve"> claim;</w:t>
      </w:r>
    </w:p>
    <w:p w14:paraId="1F2DBCEE" w14:textId="66EF2B05" w:rsidR="00BC2DE2" w:rsidRPr="003926B6" w:rsidRDefault="00BC2DE2" w:rsidP="00BC2DE2">
      <w:pPr>
        <w:pStyle w:val="dotpoint2"/>
      </w:pPr>
      <w:r w:rsidRPr="003926B6">
        <w:t>an insurance claims manager;</w:t>
      </w:r>
    </w:p>
    <w:p w14:paraId="0052556F" w14:textId="2992EA89" w:rsidR="00BC2DE2" w:rsidRPr="003926B6" w:rsidRDefault="00BC2DE2" w:rsidP="00BC2DE2">
      <w:pPr>
        <w:pStyle w:val="dotpoint2"/>
      </w:pPr>
      <w:r w:rsidRPr="003926B6">
        <w:t xml:space="preserve">an insurance broker who handles </w:t>
      </w:r>
      <w:r w:rsidR="00FD59C6">
        <w:t xml:space="preserve">an insurance </w:t>
      </w:r>
      <w:r w:rsidRPr="003926B6">
        <w:t>claim</w:t>
      </w:r>
      <w:r w:rsidRPr="003926B6" w:rsidDel="00FD59C6">
        <w:t xml:space="preserve"> </w:t>
      </w:r>
      <w:r w:rsidRPr="003926B6">
        <w:t xml:space="preserve">on behalf of the insurer; </w:t>
      </w:r>
      <w:r w:rsidR="00324653" w:rsidRPr="003926B6">
        <w:t xml:space="preserve">or </w:t>
      </w:r>
    </w:p>
    <w:p w14:paraId="073FE935" w14:textId="0C52532D" w:rsidR="00BC2DE2" w:rsidRPr="003926B6" w:rsidRDefault="00BC2DE2" w:rsidP="00BC2DE2">
      <w:pPr>
        <w:pStyle w:val="dotpoint2"/>
      </w:pPr>
      <w:r w:rsidRPr="003926B6">
        <w:t>a person who provides financial advice to an insured</w:t>
      </w:r>
      <w:r w:rsidR="00E27BF8" w:rsidRPr="003926B6">
        <w:t xml:space="preserve"> and who handles and settles </w:t>
      </w:r>
      <w:r w:rsidR="00FD59C6">
        <w:t xml:space="preserve">an </w:t>
      </w:r>
      <w:r w:rsidR="00E27BF8" w:rsidRPr="003926B6">
        <w:t xml:space="preserve">insurance claim </w:t>
      </w:r>
      <w:r w:rsidR="00D471A5" w:rsidRPr="003926B6">
        <w:t>on behalf of the insurer</w:t>
      </w:r>
      <w:r w:rsidR="00E62D3B" w:rsidRPr="003926B6">
        <w:t>;</w:t>
      </w:r>
    </w:p>
    <w:p w14:paraId="441697F5" w14:textId="34A4A147" w:rsidR="001A4B4F" w:rsidRPr="003926B6" w:rsidRDefault="00936882" w:rsidP="001A4B4F">
      <w:pPr>
        <w:pStyle w:val="dotpoint"/>
      </w:pPr>
      <w:r w:rsidRPr="003926B6">
        <w:t xml:space="preserve">excluding </w:t>
      </w:r>
      <w:r w:rsidR="002B6CAA" w:rsidRPr="003926B6">
        <w:t>recommendation</w:t>
      </w:r>
      <w:r w:rsidR="00E27BF8" w:rsidRPr="003926B6">
        <w:t>s</w:t>
      </w:r>
      <w:r w:rsidR="002B6CAA" w:rsidRPr="003926B6">
        <w:t xml:space="preserve"> </w:t>
      </w:r>
      <w:r w:rsidR="00E64043" w:rsidRPr="003926B6">
        <w:t>or opinion</w:t>
      </w:r>
      <w:r w:rsidR="00E27BF8" w:rsidRPr="003926B6">
        <w:t>s</w:t>
      </w:r>
      <w:r w:rsidR="00E64043" w:rsidRPr="003926B6">
        <w:t xml:space="preserve"> </w:t>
      </w:r>
      <w:r w:rsidR="002B6CAA" w:rsidRPr="003926B6">
        <w:t xml:space="preserve">that </w:t>
      </w:r>
      <w:r w:rsidR="00E27BF8" w:rsidRPr="003926B6">
        <w:t>are</w:t>
      </w:r>
      <w:r w:rsidR="002B6CAA" w:rsidRPr="003926B6">
        <w:t xml:space="preserve"> reasonably necessary as part of </w:t>
      </w:r>
      <w:r w:rsidR="00E27BF8" w:rsidRPr="003926B6">
        <w:t xml:space="preserve">handling and settling </w:t>
      </w:r>
      <w:r w:rsidR="009B5040" w:rsidRPr="003926B6">
        <w:t xml:space="preserve">an </w:t>
      </w:r>
      <w:r w:rsidR="00E27BF8" w:rsidRPr="003926B6">
        <w:t>insurance claim from the</w:t>
      </w:r>
      <w:r w:rsidRPr="003926B6">
        <w:t xml:space="preserve"> financial product advice</w:t>
      </w:r>
      <w:r w:rsidR="00D471A5" w:rsidRPr="003926B6">
        <w:t xml:space="preserve"> regime</w:t>
      </w:r>
      <w:r w:rsidRPr="003926B6">
        <w:t>; and</w:t>
      </w:r>
      <w:r w:rsidR="002B6CAA" w:rsidRPr="003926B6">
        <w:t xml:space="preserve"> </w:t>
      </w:r>
    </w:p>
    <w:p w14:paraId="72F515B0" w14:textId="5104E42B" w:rsidR="0071417A" w:rsidRPr="003926B6" w:rsidRDefault="0071417A" w:rsidP="0071417A">
      <w:pPr>
        <w:pStyle w:val="dotpoint"/>
      </w:pPr>
      <w:proofErr w:type="gramStart"/>
      <w:r w:rsidRPr="003926B6">
        <w:t>requiring</w:t>
      </w:r>
      <w:proofErr w:type="gramEnd"/>
      <w:r w:rsidR="00B05563" w:rsidRPr="003926B6" w:rsidDel="00736554">
        <w:t xml:space="preserve"> </w:t>
      </w:r>
      <w:r w:rsidR="00736554" w:rsidRPr="003926B6">
        <w:t xml:space="preserve">persons </w:t>
      </w:r>
      <w:r w:rsidR="00B05563" w:rsidRPr="003926B6">
        <w:t>to</w:t>
      </w:r>
      <w:r w:rsidR="00530BAC" w:rsidRPr="003926B6">
        <w:t xml:space="preserve"> provide a Statement of Claim</w:t>
      </w:r>
      <w:r w:rsidRPr="003926B6">
        <w:t xml:space="preserve"> Settlement Options to </w:t>
      </w:r>
      <w:r w:rsidR="008A49F7" w:rsidRPr="003926B6">
        <w:t>insureds who are retail clients</w:t>
      </w:r>
      <w:r w:rsidRPr="003926B6">
        <w:t xml:space="preserve"> </w:t>
      </w:r>
      <w:r w:rsidR="00D47E54" w:rsidRPr="003926B6">
        <w:t>if the</w:t>
      </w:r>
      <w:r w:rsidRPr="003926B6">
        <w:t xml:space="preserve"> insurer is offering to settle a</w:t>
      </w:r>
      <w:r w:rsidR="00514ADB" w:rsidRPr="003926B6">
        <w:t>ll or part of a</w:t>
      </w:r>
      <w:r w:rsidRPr="003926B6">
        <w:t xml:space="preserve"> </w:t>
      </w:r>
      <w:r w:rsidR="00AC1ADA" w:rsidRPr="003926B6">
        <w:t>general insurance</w:t>
      </w:r>
      <w:r w:rsidRPr="003926B6">
        <w:t xml:space="preserve"> claim through cash settlement instead of repairing or replacing</w:t>
      </w:r>
      <w:r w:rsidR="00CE59BC" w:rsidRPr="003926B6">
        <w:t xml:space="preserve"> the insured product.</w:t>
      </w:r>
    </w:p>
    <w:p w14:paraId="11699E90" w14:textId="5C3D9929" w:rsidR="003E645D" w:rsidRPr="003926B6" w:rsidRDefault="0071417A" w:rsidP="003E645D">
      <w:pPr>
        <w:pStyle w:val="Heading2with18pointafter"/>
      </w:pPr>
      <w:r w:rsidRPr="003926B6" w:rsidDel="0071417A">
        <w:lastRenderedPageBreak/>
        <w:t xml:space="preserve"> </w:t>
      </w:r>
      <w:r w:rsidR="003E645D" w:rsidRPr="003926B6">
        <w:t>Comparison of key features of new law and current law</w:t>
      </w:r>
    </w:p>
    <w:tbl>
      <w:tblPr>
        <w:tblW w:w="6551" w:type="dxa"/>
        <w:tblInd w:w="1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506517" w:rsidRPr="003926B6" w14:paraId="31D34E4D" w14:textId="77777777" w:rsidTr="007C0975">
        <w:trPr>
          <w:tblHeader/>
        </w:trPr>
        <w:tc>
          <w:tcPr>
            <w:tcW w:w="3275" w:type="dxa"/>
            <w:tcBorders>
              <w:top w:val="single" w:sz="4" w:space="0" w:color="auto"/>
              <w:left w:val="single" w:sz="4" w:space="0" w:color="auto"/>
              <w:bottom w:val="single" w:sz="4" w:space="0" w:color="auto"/>
              <w:right w:val="single" w:sz="4" w:space="0" w:color="auto"/>
            </w:tcBorders>
            <w:hideMark/>
          </w:tcPr>
          <w:p w14:paraId="3A057F85" w14:textId="77777777" w:rsidR="00506517" w:rsidRPr="003926B6" w:rsidRDefault="00506517" w:rsidP="007C0975">
            <w:pPr>
              <w:pStyle w:val="tableheaderwithintable"/>
              <w:spacing w:line="256" w:lineRule="auto"/>
              <w:rPr>
                <w:lang w:val="en-US" w:eastAsia="en-US"/>
              </w:rPr>
            </w:pPr>
            <w:r w:rsidRPr="003926B6">
              <w:rPr>
                <w:lang w:val="en-US" w:eastAsia="en-US"/>
              </w:rPr>
              <w:t>New law</w:t>
            </w:r>
          </w:p>
        </w:tc>
        <w:tc>
          <w:tcPr>
            <w:tcW w:w="3276" w:type="dxa"/>
            <w:tcBorders>
              <w:top w:val="single" w:sz="4" w:space="0" w:color="auto"/>
              <w:left w:val="single" w:sz="4" w:space="0" w:color="auto"/>
              <w:bottom w:val="single" w:sz="4" w:space="0" w:color="auto"/>
              <w:right w:val="single" w:sz="4" w:space="0" w:color="auto"/>
            </w:tcBorders>
            <w:hideMark/>
          </w:tcPr>
          <w:p w14:paraId="7FF9EBAD" w14:textId="77777777" w:rsidR="00506517" w:rsidRPr="003926B6" w:rsidRDefault="00506517" w:rsidP="007C0975">
            <w:pPr>
              <w:pStyle w:val="tableheaderwithintable"/>
              <w:spacing w:line="256" w:lineRule="auto"/>
              <w:rPr>
                <w:lang w:val="en-US" w:eastAsia="en-US"/>
              </w:rPr>
            </w:pPr>
            <w:r w:rsidRPr="003926B6">
              <w:rPr>
                <w:lang w:val="en-US" w:eastAsia="en-US"/>
              </w:rPr>
              <w:t>Current law</w:t>
            </w:r>
          </w:p>
        </w:tc>
      </w:tr>
      <w:tr w:rsidR="00506517" w:rsidRPr="003926B6" w14:paraId="7EA6AFD3" w14:textId="77777777" w:rsidTr="007C0975">
        <w:trPr>
          <w:tblHeader/>
        </w:trPr>
        <w:tc>
          <w:tcPr>
            <w:tcW w:w="3275" w:type="dxa"/>
            <w:tcBorders>
              <w:top w:val="single" w:sz="4" w:space="0" w:color="auto"/>
              <w:left w:val="single" w:sz="4" w:space="0" w:color="auto"/>
              <w:bottom w:val="single" w:sz="4" w:space="0" w:color="auto"/>
              <w:right w:val="single" w:sz="4" w:space="0" w:color="auto"/>
            </w:tcBorders>
            <w:hideMark/>
          </w:tcPr>
          <w:p w14:paraId="126F9C98" w14:textId="0FC72566" w:rsidR="00506517" w:rsidRPr="003926B6" w:rsidRDefault="004276B3" w:rsidP="000D75E0">
            <w:pPr>
              <w:pStyle w:val="tabletext"/>
              <w:spacing w:line="256" w:lineRule="auto"/>
              <w:rPr>
                <w:lang w:val="en-US" w:eastAsia="en-US"/>
              </w:rPr>
            </w:pPr>
            <w:r w:rsidRPr="003926B6">
              <w:rPr>
                <w:lang w:val="en-US" w:eastAsia="en-US"/>
              </w:rPr>
              <w:t>On 1 July 2020, h</w:t>
            </w:r>
            <w:r w:rsidR="00506517" w:rsidRPr="003926B6">
              <w:rPr>
                <w:lang w:val="en-US" w:eastAsia="en-US"/>
              </w:rPr>
              <w:t>andling an</w:t>
            </w:r>
            <w:r w:rsidRPr="003926B6">
              <w:rPr>
                <w:lang w:val="en-US" w:eastAsia="en-US"/>
              </w:rPr>
              <w:t xml:space="preserve">d settling </w:t>
            </w:r>
            <w:r w:rsidR="00AF5101" w:rsidRPr="003926B6">
              <w:rPr>
                <w:lang w:val="en-US" w:eastAsia="en-US"/>
              </w:rPr>
              <w:t xml:space="preserve">an </w:t>
            </w:r>
            <w:r w:rsidR="00E27BF8" w:rsidRPr="003926B6">
              <w:rPr>
                <w:lang w:val="en-US" w:eastAsia="en-US"/>
              </w:rPr>
              <w:t>insurance claim</w:t>
            </w:r>
            <w:r w:rsidRPr="003926B6">
              <w:rPr>
                <w:lang w:val="en-US" w:eastAsia="en-US"/>
              </w:rPr>
              <w:t xml:space="preserve"> will be</w:t>
            </w:r>
            <w:r w:rsidR="00506517" w:rsidRPr="003926B6">
              <w:rPr>
                <w:lang w:val="en-US" w:eastAsia="en-US"/>
              </w:rPr>
              <w:t xml:space="preserve"> a </w:t>
            </w:r>
            <w:r w:rsidR="003822D0" w:rsidRPr="003926B6">
              <w:rPr>
                <w:lang w:val="en-US" w:eastAsia="en-US"/>
              </w:rPr>
              <w:t>‘</w:t>
            </w:r>
            <w:r w:rsidR="00506517" w:rsidRPr="003926B6">
              <w:rPr>
                <w:lang w:val="en-US" w:eastAsia="en-US"/>
              </w:rPr>
              <w:t>financial service</w:t>
            </w:r>
            <w:r w:rsidR="003822D0" w:rsidRPr="003926B6">
              <w:rPr>
                <w:lang w:val="en-US" w:eastAsia="en-US"/>
              </w:rPr>
              <w:t>’</w:t>
            </w:r>
            <w:r w:rsidR="00CE6954" w:rsidRPr="003926B6">
              <w:rPr>
                <w:lang w:val="en-US" w:eastAsia="en-US"/>
              </w:rPr>
              <w:t xml:space="preserve"> regardless of when the</w:t>
            </w:r>
            <w:r w:rsidR="00282140" w:rsidRPr="003926B6">
              <w:rPr>
                <w:lang w:val="en-US" w:eastAsia="en-US"/>
              </w:rPr>
              <w:t xml:space="preserve"> insurance</w:t>
            </w:r>
            <w:r w:rsidR="00CE6954" w:rsidRPr="003926B6">
              <w:rPr>
                <w:lang w:val="en-US" w:eastAsia="en-US"/>
              </w:rPr>
              <w:t xml:space="preserve"> product was entered into</w:t>
            </w:r>
            <w:r w:rsidR="00506517" w:rsidRPr="003926B6">
              <w:rPr>
                <w:lang w:val="en-US" w:eastAsia="en-US"/>
              </w:rPr>
              <w:t xml:space="preserve">. </w:t>
            </w:r>
          </w:p>
        </w:tc>
        <w:tc>
          <w:tcPr>
            <w:tcW w:w="3276" w:type="dxa"/>
            <w:tcBorders>
              <w:top w:val="single" w:sz="4" w:space="0" w:color="auto"/>
              <w:left w:val="single" w:sz="4" w:space="0" w:color="auto"/>
              <w:bottom w:val="single" w:sz="4" w:space="0" w:color="auto"/>
              <w:right w:val="single" w:sz="4" w:space="0" w:color="auto"/>
            </w:tcBorders>
            <w:hideMark/>
          </w:tcPr>
          <w:p w14:paraId="5ED724AB" w14:textId="52C98DE5" w:rsidR="00506517" w:rsidRPr="003926B6" w:rsidRDefault="00E27BF8">
            <w:pPr>
              <w:pStyle w:val="tabletext"/>
              <w:spacing w:line="256" w:lineRule="auto"/>
              <w:rPr>
                <w:lang w:val="en-US" w:eastAsia="en-US"/>
              </w:rPr>
            </w:pPr>
            <w:r w:rsidRPr="003926B6">
              <w:rPr>
                <w:lang w:val="en-US" w:eastAsia="en-US"/>
              </w:rPr>
              <w:t xml:space="preserve">Handling and settling </w:t>
            </w:r>
            <w:r w:rsidR="009B5040" w:rsidRPr="003926B6">
              <w:rPr>
                <w:lang w:val="en-US" w:eastAsia="en-US"/>
              </w:rPr>
              <w:t xml:space="preserve">an </w:t>
            </w:r>
            <w:r w:rsidRPr="003926B6">
              <w:rPr>
                <w:lang w:val="en-US" w:eastAsia="en-US"/>
              </w:rPr>
              <w:t>insurance claim</w:t>
            </w:r>
            <w:r w:rsidR="00506517" w:rsidRPr="003926B6">
              <w:rPr>
                <w:lang w:val="en-US" w:eastAsia="en-US"/>
              </w:rPr>
              <w:t xml:space="preserve"> is not a </w:t>
            </w:r>
            <w:r w:rsidR="003822D0" w:rsidRPr="003926B6">
              <w:rPr>
                <w:lang w:val="en-US" w:eastAsia="en-US"/>
              </w:rPr>
              <w:t>‘</w:t>
            </w:r>
            <w:r w:rsidR="00506517" w:rsidRPr="003926B6">
              <w:rPr>
                <w:lang w:val="en-US" w:eastAsia="en-US"/>
              </w:rPr>
              <w:t>financial service</w:t>
            </w:r>
            <w:r w:rsidR="003822D0" w:rsidRPr="003926B6">
              <w:rPr>
                <w:lang w:val="en-US" w:eastAsia="en-US"/>
              </w:rPr>
              <w:t>’</w:t>
            </w:r>
            <w:r w:rsidR="00506517" w:rsidRPr="003926B6">
              <w:rPr>
                <w:lang w:val="en-US" w:eastAsia="en-US"/>
              </w:rPr>
              <w:t xml:space="preserve"> due to regulation 7.1.33 of the </w:t>
            </w:r>
            <w:r w:rsidR="00506517" w:rsidRPr="003926B6">
              <w:rPr>
                <w:i/>
                <w:lang w:val="en-US" w:eastAsia="en-US"/>
              </w:rPr>
              <w:t>Corporations Regulations 2001</w:t>
            </w:r>
            <w:r w:rsidR="004A356D" w:rsidRPr="003926B6">
              <w:rPr>
                <w:lang w:val="en-US" w:eastAsia="en-US"/>
              </w:rPr>
              <w:t>.</w:t>
            </w:r>
            <w:r w:rsidR="00506517" w:rsidRPr="003926B6">
              <w:rPr>
                <w:i/>
                <w:lang w:val="en-US" w:eastAsia="en-US"/>
              </w:rPr>
              <w:t xml:space="preserve"> </w:t>
            </w:r>
          </w:p>
        </w:tc>
      </w:tr>
      <w:tr w:rsidR="00506517" w:rsidRPr="003926B6" w14:paraId="4ADB8CCC" w14:textId="77777777" w:rsidTr="007C0975">
        <w:trPr>
          <w:tblHeader/>
        </w:trPr>
        <w:tc>
          <w:tcPr>
            <w:tcW w:w="3275" w:type="dxa"/>
            <w:tcBorders>
              <w:top w:val="single" w:sz="4" w:space="0" w:color="auto"/>
              <w:left w:val="single" w:sz="4" w:space="0" w:color="auto"/>
              <w:bottom w:val="single" w:sz="4" w:space="0" w:color="auto"/>
              <w:right w:val="single" w:sz="4" w:space="0" w:color="auto"/>
            </w:tcBorders>
            <w:hideMark/>
          </w:tcPr>
          <w:p w14:paraId="43CBD410" w14:textId="286FB69F" w:rsidR="00506517" w:rsidRPr="003926B6" w:rsidRDefault="00506517" w:rsidP="00506517">
            <w:pPr>
              <w:pStyle w:val="tabletext"/>
              <w:rPr>
                <w:lang w:val="en-US" w:eastAsia="en-US"/>
              </w:rPr>
            </w:pPr>
            <w:r w:rsidRPr="003926B6">
              <w:rPr>
                <w:lang w:val="en-US" w:eastAsia="en-US"/>
              </w:rPr>
              <w:t>The</w:t>
            </w:r>
            <w:r w:rsidRPr="003926B6" w:rsidDel="00736554">
              <w:rPr>
                <w:lang w:val="en-US" w:eastAsia="en-US"/>
              </w:rPr>
              <w:t xml:space="preserve"> </w:t>
            </w:r>
            <w:r w:rsidR="00736554" w:rsidRPr="003926B6">
              <w:rPr>
                <w:lang w:val="en-US" w:eastAsia="en-US"/>
              </w:rPr>
              <w:t xml:space="preserve">persons </w:t>
            </w:r>
            <w:r w:rsidRPr="003926B6">
              <w:rPr>
                <w:lang w:val="en-US" w:eastAsia="en-US"/>
              </w:rPr>
              <w:t xml:space="preserve">listed below who </w:t>
            </w:r>
            <w:r w:rsidR="00E27BF8" w:rsidRPr="003926B6">
              <w:rPr>
                <w:lang w:val="en-US" w:eastAsia="en-US"/>
              </w:rPr>
              <w:t xml:space="preserve">handle and settle </w:t>
            </w:r>
            <w:r w:rsidR="00E303D6" w:rsidRPr="003926B6">
              <w:rPr>
                <w:lang w:val="en-US" w:eastAsia="en-US"/>
              </w:rPr>
              <w:t xml:space="preserve">an </w:t>
            </w:r>
            <w:r w:rsidR="00E27BF8" w:rsidRPr="003926B6">
              <w:rPr>
                <w:lang w:val="en-US" w:eastAsia="en-US"/>
              </w:rPr>
              <w:t>insurance claim</w:t>
            </w:r>
            <w:r w:rsidR="004A356D" w:rsidRPr="003926B6">
              <w:rPr>
                <w:lang w:val="en-US" w:eastAsia="en-US"/>
              </w:rPr>
              <w:t xml:space="preserve"> on and</w:t>
            </w:r>
            <w:r w:rsidRPr="003926B6">
              <w:rPr>
                <w:lang w:val="en-US" w:eastAsia="en-US"/>
              </w:rPr>
              <w:t xml:space="preserve"> after 1 July 2020 may be required to hold a</w:t>
            </w:r>
            <w:r w:rsidR="007254BF" w:rsidRPr="003926B6">
              <w:rPr>
                <w:lang w:val="en-US" w:eastAsia="en-US"/>
              </w:rPr>
              <w:t>n Australian</w:t>
            </w:r>
            <w:r w:rsidRPr="003926B6">
              <w:rPr>
                <w:lang w:val="en-US" w:eastAsia="en-US"/>
              </w:rPr>
              <w:t xml:space="preserve"> financial services</w:t>
            </w:r>
            <w:r w:rsidRPr="003926B6">
              <w:rPr>
                <w:lang w:eastAsia="en-US"/>
              </w:rPr>
              <w:t xml:space="preserve"> licen</w:t>
            </w:r>
            <w:r w:rsidR="00160E60" w:rsidRPr="003926B6">
              <w:rPr>
                <w:lang w:eastAsia="en-US"/>
              </w:rPr>
              <w:t>c</w:t>
            </w:r>
            <w:r w:rsidRPr="003926B6">
              <w:rPr>
                <w:lang w:eastAsia="en-US"/>
              </w:rPr>
              <w:t>e</w:t>
            </w:r>
            <w:r w:rsidR="00C8009F" w:rsidRPr="003926B6">
              <w:rPr>
                <w:lang w:val="en-US" w:eastAsia="en-US"/>
              </w:rPr>
              <w:t xml:space="preserve"> </w:t>
            </w:r>
            <w:r w:rsidR="00160E60" w:rsidRPr="003926B6">
              <w:rPr>
                <w:lang w:val="en-US" w:eastAsia="en-US"/>
              </w:rPr>
              <w:t xml:space="preserve">that covers </w:t>
            </w:r>
            <w:r w:rsidR="00080E68" w:rsidRPr="003926B6">
              <w:rPr>
                <w:lang w:val="en-US" w:eastAsia="en-US"/>
              </w:rPr>
              <w:t xml:space="preserve">handling and settling </w:t>
            </w:r>
            <w:r w:rsidR="009B5040" w:rsidRPr="003926B6">
              <w:rPr>
                <w:lang w:val="en-US" w:eastAsia="en-US"/>
              </w:rPr>
              <w:t xml:space="preserve">an </w:t>
            </w:r>
            <w:r w:rsidR="00080E68" w:rsidRPr="003926B6">
              <w:rPr>
                <w:lang w:val="en-US" w:eastAsia="en-US"/>
              </w:rPr>
              <w:t>insurance claim,</w:t>
            </w:r>
            <w:r w:rsidR="00160E60" w:rsidRPr="003926B6">
              <w:rPr>
                <w:lang w:val="en-US" w:eastAsia="en-US"/>
              </w:rPr>
              <w:t xml:space="preserve"> </w:t>
            </w:r>
            <w:r w:rsidR="00C8009F" w:rsidRPr="003926B6">
              <w:rPr>
                <w:lang w:val="en-US" w:eastAsia="en-US"/>
              </w:rPr>
              <w:t xml:space="preserve">or become </w:t>
            </w:r>
            <w:r w:rsidR="004276B3" w:rsidRPr="003926B6">
              <w:rPr>
                <w:lang w:val="en-US" w:eastAsia="en-US"/>
              </w:rPr>
              <w:t>an</w:t>
            </w:r>
            <w:r w:rsidR="004276B3" w:rsidRPr="003926B6">
              <w:rPr>
                <w:lang w:eastAsia="en-US"/>
              </w:rPr>
              <w:t xml:space="preserve"> </w:t>
            </w:r>
            <w:r w:rsidR="00C8009F" w:rsidRPr="003926B6">
              <w:rPr>
                <w:lang w:eastAsia="en-US"/>
              </w:rPr>
              <w:t>authorised</w:t>
            </w:r>
            <w:r w:rsidR="00C8009F" w:rsidRPr="003926B6">
              <w:rPr>
                <w:lang w:val="en-US" w:eastAsia="en-US"/>
              </w:rPr>
              <w:t xml:space="preserve"> representativ</w:t>
            </w:r>
            <w:r w:rsidR="004276B3" w:rsidRPr="003926B6">
              <w:rPr>
                <w:lang w:val="en-US" w:eastAsia="en-US"/>
              </w:rPr>
              <w:t>e</w:t>
            </w:r>
            <w:r w:rsidR="00160E60" w:rsidRPr="003926B6">
              <w:rPr>
                <w:lang w:val="en-US" w:eastAsia="en-US"/>
              </w:rPr>
              <w:t xml:space="preserve"> of such a</w:t>
            </w:r>
            <w:r w:rsidR="00160E60" w:rsidRPr="003926B6">
              <w:rPr>
                <w:lang w:eastAsia="en-US"/>
              </w:rPr>
              <w:t xml:space="preserve"> licence</w:t>
            </w:r>
            <w:r w:rsidR="00160E60" w:rsidRPr="003926B6">
              <w:rPr>
                <w:lang w:val="en-US" w:eastAsia="en-US"/>
              </w:rPr>
              <w:t xml:space="preserve"> holder</w:t>
            </w:r>
            <w:r w:rsidR="00207FE5" w:rsidRPr="003926B6">
              <w:rPr>
                <w:lang w:val="en-US" w:eastAsia="en-US"/>
              </w:rPr>
              <w:t>:</w:t>
            </w:r>
          </w:p>
          <w:p w14:paraId="7D93333D" w14:textId="2ED8A072" w:rsidR="00506517" w:rsidRPr="003926B6" w:rsidRDefault="00506517" w:rsidP="00A542AB">
            <w:pPr>
              <w:pStyle w:val="tabledotpoint"/>
              <w:rPr>
                <w:lang w:val="en-US" w:eastAsia="en-US"/>
              </w:rPr>
            </w:pPr>
            <w:r w:rsidRPr="003926B6">
              <w:rPr>
                <w:lang w:val="en-US" w:eastAsia="en-US"/>
              </w:rPr>
              <w:t>insurers;</w:t>
            </w:r>
          </w:p>
          <w:p w14:paraId="0DC36005" w14:textId="776528BD" w:rsidR="00506517" w:rsidRPr="003926B6" w:rsidRDefault="00506517" w:rsidP="00A542AB">
            <w:pPr>
              <w:pStyle w:val="tabledotpoint"/>
              <w:rPr>
                <w:lang w:val="en-US" w:eastAsia="en-US"/>
              </w:rPr>
            </w:pPr>
            <w:r w:rsidRPr="003926B6">
              <w:rPr>
                <w:lang w:val="en-US" w:eastAsia="en-US"/>
              </w:rPr>
              <w:t>loss assessor</w:t>
            </w:r>
            <w:r w:rsidR="00207FE5" w:rsidRPr="003926B6">
              <w:rPr>
                <w:lang w:val="en-US" w:eastAsia="en-US"/>
              </w:rPr>
              <w:t>s</w:t>
            </w:r>
            <w:r w:rsidR="00575123" w:rsidRPr="003926B6">
              <w:rPr>
                <w:lang w:val="en-US" w:eastAsia="en-US"/>
              </w:rPr>
              <w:t xml:space="preserve"> and loss adjustors</w:t>
            </w:r>
            <w:r w:rsidRPr="003926B6">
              <w:rPr>
                <w:lang w:val="en-US" w:eastAsia="en-US"/>
              </w:rPr>
              <w:t xml:space="preserve">; </w:t>
            </w:r>
          </w:p>
          <w:p w14:paraId="1B474954" w14:textId="1BE6AB5C" w:rsidR="00506517" w:rsidRPr="003926B6" w:rsidRDefault="00506517" w:rsidP="00A542AB">
            <w:pPr>
              <w:pStyle w:val="tabledotpoint"/>
              <w:rPr>
                <w:lang w:val="en-US" w:eastAsia="en-US"/>
              </w:rPr>
            </w:pPr>
            <w:r w:rsidRPr="003926B6">
              <w:rPr>
                <w:lang w:val="en-US" w:eastAsia="en-US"/>
              </w:rPr>
              <w:t>fulfilment providers</w:t>
            </w:r>
            <w:r w:rsidR="00CE6954" w:rsidRPr="003926B6">
              <w:rPr>
                <w:lang w:val="en-US" w:eastAsia="en-US"/>
              </w:rPr>
              <w:t xml:space="preserve"> with authority to reject all or part of a claim</w:t>
            </w:r>
            <w:r w:rsidRPr="003926B6">
              <w:rPr>
                <w:lang w:val="en-US" w:eastAsia="en-US"/>
              </w:rPr>
              <w:t>;</w:t>
            </w:r>
          </w:p>
          <w:p w14:paraId="18D4E71F" w14:textId="3A84B766" w:rsidR="00506517" w:rsidRPr="003926B6" w:rsidRDefault="00506517" w:rsidP="00A542AB">
            <w:pPr>
              <w:pStyle w:val="tabledotpoint"/>
              <w:rPr>
                <w:lang w:val="en-US" w:eastAsia="en-US"/>
              </w:rPr>
            </w:pPr>
            <w:r w:rsidRPr="003926B6">
              <w:rPr>
                <w:lang w:val="en-US" w:eastAsia="en-US"/>
              </w:rPr>
              <w:t>claims managers;</w:t>
            </w:r>
          </w:p>
          <w:p w14:paraId="3AB34E4E" w14:textId="0E616A0A" w:rsidR="00506517" w:rsidRPr="003926B6" w:rsidRDefault="00B16179" w:rsidP="00A542AB">
            <w:pPr>
              <w:pStyle w:val="tabledotpoint"/>
              <w:rPr>
                <w:lang w:val="en-US" w:eastAsia="en-US"/>
              </w:rPr>
            </w:pPr>
            <w:r w:rsidRPr="003926B6">
              <w:rPr>
                <w:lang w:val="en-US" w:eastAsia="en-US"/>
              </w:rPr>
              <w:t xml:space="preserve">certain </w:t>
            </w:r>
            <w:r w:rsidR="00506517" w:rsidRPr="003926B6">
              <w:rPr>
                <w:lang w:val="en-US" w:eastAsia="en-US"/>
              </w:rPr>
              <w:t xml:space="preserve">insurance brokers; </w:t>
            </w:r>
            <w:r w:rsidR="00207FE5" w:rsidRPr="003926B6">
              <w:rPr>
                <w:lang w:val="en-US" w:eastAsia="en-US"/>
              </w:rPr>
              <w:t>and</w:t>
            </w:r>
          </w:p>
          <w:p w14:paraId="0BCFC91A" w14:textId="56002A2C" w:rsidR="00506517" w:rsidRPr="003926B6" w:rsidRDefault="00B16179" w:rsidP="00A542AB">
            <w:pPr>
              <w:pStyle w:val="tabledotpoint"/>
              <w:rPr>
                <w:lang w:val="en-US" w:eastAsia="en-US"/>
              </w:rPr>
            </w:pPr>
            <w:proofErr w:type="gramStart"/>
            <w:r w:rsidRPr="003926B6">
              <w:rPr>
                <w:lang w:val="en-US" w:eastAsia="en-US"/>
              </w:rPr>
              <w:t>certain</w:t>
            </w:r>
            <w:proofErr w:type="gramEnd"/>
            <w:r w:rsidRPr="003926B6">
              <w:rPr>
                <w:lang w:val="en-US" w:eastAsia="en-US"/>
              </w:rPr>
              <w:t xml:space="preserve"> </w:t>
            </w:r>
            <w:r w:rsidR="00506517" w:rsidRPr="003926B6">
              <w:rPr>
                <w:lang w:val="en-US" w:eastAsia="en-US"/>
              </w:rPr>
              <w:t>financial advisors.</w:t>
            </w:r>
          </w:p>
          <w:p w14:paraId="5BB42D95" w14:textId="39C67050" w:rsidR="00506517" w:rsidRPr="003926B6" w:rsidRDefault="00506517" w:rsidP="004A356D">
            <w:pPr>
              <w:pStyle w:val="tabletext"/>
              <w:spacing w:line="256" w:lineRule="auto"/>
              <w:rPr>
                <w:lang w:val="en-US" w:eastAsia="en-US"/>
              </w:rPr>
            </w:pPr>
          </w:p>
        </w:tc>
        <w:tc>
          <w:tcPr>
            <w:tcW w:w="3276" w:type="dxa"/>
            <w:tcBorders>
              <w:top w:val="single" w:sz="4" w:space="0" w:color="auto"/>
              <w:left w:val="single" w:sz="4" w:space="0" w:color="auto"/>
              <w:bottom w:val="single" w:sz="4" w:space="0" w:color="auto"/>
              <w:right w:val="single" w:sz="4" w:space="0" w:color="auto"/>
            </w:tcBorders>
            <w:hideMark/>
          </w:tcPr>
          <w:p w14:paraId="2A4597C1" w14:textId="34F753E5" w:rsidR="00506517" w:rsidRPr="003926B6" w:rsidRDefault="00736554" w:rsidP="000D75E0">
            <w:pPr>
              <w:pStyle w:val="tabletext"/>
              <w:spacing w:line="256" w:lineRule="auto"/>
              <w:rPr>
                <w:lang w:val="en-US" w:eastAsia="en-US"/>
              </w:rPr>
            </w:pPr>
            <w:r w:rsidRPr="003926B6">
              <w:rPr>
                <w:lang w:val="en-US" w:eastAsia="en-US"/>
              </w:rPr>
              <w:t xml:space="preserve">Persons </w:t>
            </w:r>
            <w:r w:rsidR="004A356D" w:rsidRPr="003926B6">
              <w:rPr>
                <w:lang w:val="en-US" w:eastAsia="en-US"/>
              </w:rPr>
              <w:t>are not required to hold an</w:t>
            </w:r>
            <w:r w:rsidR="007254BF" w:rsidRPr="003926B6">
              <w:rPr>
                <w:lang w:val="en-US" w:eastAsia="en-US"/>
              </w:rPr>
              <w:t xml:space="preserve"> Australian</w:t>
            </w:r>
            <w:r w:rsidR="00506517" w:rsidRPr="003926B6">
              <w:rPr>
                <w:lang w:val="en-US" w:eastAsia="en-US"/>
              </w:rPr>
              <w:t xml:space="preserve"> financial services </w:t>
            </w:r>
            <w:proofErr w:type="spellStart"/>
            <w:r w:rsidR="00160E60" w:rsidRPr="003926B6">
              <w:rPr>
                <w:lang w:val="en-US" w:eastAsia="en-US"/>
              </w:rPr>
              <w:t>licence</w:t>
            </w:r>
            <w:proofErr w:type="spellEnd"/>
            <w:r w:rsidR="00160E60" w:rsidRPr="003926B6">
              <w:rPr>
                <w:lang w:val="en-US" w:eastAsia="en-US"/>
              </w:rPr>
              <w:t xml:space="preserve"> to </w:t>
            </w:r>
            <w:r w:rsidR="00080E68" w:rsidRPr="003926B6">
              <w:rPr>
                <w:lang w:val="en-US" w:eastAsia="en-US"/>
              </w:rPr>
              <w:t xml:space="preserve">handle and settle </w:t>
            </w:r>
            <w:r w:rsidR="009B5040" w:rsidRPr="003926B6">
              <w:rPr>
                <w:lang w:val="en-US" w:eastAsia="en-US"/>
              </w:rPr>
              <w:t xml:space="preserve">an </w:t>
            </w:r>
            <w:r w:rsidR="00080E68" w:rsidRPr="003926B6">
              <w:rPr>
                <w:lang w:val="en-US" w:eastAsia="en-US"/>
              </w:rPr>
              <w:t>insurance claim</w:t>
            </w:r>
            <w:r w:rsidR="00CE59BC" w:rsidRPr="003926B6">
              <w:rPr>
                <w:lang w:val="en-US" w:eastAsia="en-US"/>
              </w:rPr>
              <w:t>.</w:t>
            </w:r>
          </w:p>
        </w:tc>
      </w:tr>
      <w:tr w:rsidR="00506517" w:rsidRPr="003926B6" w14:paraId="0421B9D3" w14:textId="77777777" w:rsidTr="007C0975">
        <w:trPr>
          <w:tblHeader/>
        </w:trPr>
        <w:tc>
          <w:tcPr>
            <w:tcW w:w="3275" w:type="dxa"/>
            <w:tcBorders>
              <w:top w:val="single" w:sz="4" w:space="0" w:color="auto"/>
              <w:left w:val="single" w:sz="4" w:space="0" w:color="auto"/>
              <w:bottom w:val="single" w:sz="4" w:space="0" w:color="auto"/>
              <w:right w:val="single" w:sz="4" w:space="0" w:color="auto"/>
            </w:tcBorders>
            <w:hideMark/>
          </w:tcPr>
          <w:p w14:paraId="63B54519" w14:textId="54DCE4BF" w:rsidR="00506517" w:rsidRPr="003926B6" w:rsidRDefault="00080E68" w:rsidP="00080E68">
            <w:pPr>
              <w:pStyle w:val="tabletext"/>
              <w:spacing w:line="256" w:lineRule="auto"/>
              <w:rPr>
                <w:lang w:val="en-US" w:eastAsia="en-US"/>
              </w:rPr>
            </w:pPr>
            <w:r w:rsidRPr="003926B6">
              <w:t>R</w:t>
            </w:r>
            <w:r w:rsidR="00506517" w:rsidRPr="003926B6">
              <w:t>ecommendation</w:t>
            </w:r>
            <w:r w:rsidRPr="003926B6">
              <w:t>s</w:t>
            </w:r>
            <w:r w:rsidR="00506517" w:rsidRPr="003926B6">
              <w:t xml:space="preserve"> </w:t>
            </w:r>
            <w:r w:rsidR="00D631B1" w:rsidRPr="003926B6">
              <w:t>or opinion</w:t>
            </w:r>
            <w:r w:rsidRPr="003926B6">
              <w:t>s</w:t>
            </w:r>
            <w:r w:rsidR="00D631B1" w:rsidRPr="003926B6">
              <w:t xml:space="preserve"> </w:t>
            </w:r>
            <w:r w:rsidR="00506517" w:rsidRPr="003926B6">
              <w:t xml:space="preserve">that </w:t>
            </w:r>
            <w:r w:rsidRPr="003926B6">
              <w:t>are</w:t>
            </w:r>
            <w:r w:rsidR="00506517" w:rsidRPr="003926B6">
              <w:t xml:space="preserve"> reasonably necessary as part of </w:t>
            </w:r>
            <w:r w:rsidRPr="003926B6">
              <w:t xml:space="preserve">handling and </w:t>
            </w:r>
            <w:r w:rsidR="00506517" w:rsidRPr="003926B6">
              <w:t xml:space="preserve">settling </w:t>
            </w:r>
            <w:r w:rsidR="009B5040" w:rsidRPr="003926B6">
              <w:t xml:space="preserve">an </w:t>
            </w:r>
            <w:r w:rsidRPr="003926B6">
              <w:t>insurance claim are</w:t>
            </w:r>
            <w:r w:rsidR="00506517" w:rsidRPr="003926B6">
              <w:t xml:space="preserve"> not</w:t>
            </w:r>
            <w:r w:rsidR="00D631B1" w:rsidRPr="003926B6">
              <w:t xml:space="preserve"> considered</w:t>
            </w:r>
            <w:r w:rsidR="00506517" w:rsidRPr="003926B6">
              <w:t xml:space="preserve"> financial product advice. </w:t>
            </w:r>
          </w:p>
        </w:tc>
        <w:tc>
          <w:tcPr>
            <w:tcW w:w="3276" w:type="dxa"/>
            <w:tcBorders>
              <w:top w:val="single" w:sz="4" w:space="0" w:color="auto"/>
              <w:left w:val="single" w:sz="4" w:space="0" w:color="auto"/>
              <w:bottom w:val="single" w:sz="4" w:space="0" w:color="auto"/>
              <w:right w:val="single" w:sz="4" w:space="0" w:color="auto"/>
            </w:tcBorders>
            <w:hideMark/>
          </w:tcPr>
          <w:p w14:paraId="3C28CBDD" w14:textId="69980DFD" w:rsidR="00506517" w:rsidRPr="003926B6" w:rsidRDefault="00506517" w:rsidP="00080E68">
            <w:pPr>
              <w:pStyle w:val="tabletext"/>
              <w:spacing w:line="256" w:lineRule="auto"/>
              <w:rPr>
                <w:lang w:val="en-US" w:eastAsia="en-US"/>
              </w:rPr>
            </w:pPr>
            <w:r w:rsidRPr="003926B6">
              <w:rPr>
                <w:lang w:val="en-US" w:eastAsia="en-US"/>
              </w:rPr>
              <w:t>Recommendations made during</w:t>
            </w:r>
            <w:r w:rsidR="00721673" w:rsidRPr="003926B6">
              <w:rPr>
                <w:lang w:val="en-US" w:eastAsia="en-US"/>
              </w:rPr>
              <w:t xml:space="preserve"> </w:t>
            </w:r>
            <w:r w:rsidR="00080E68" w:rsidRPr="003926B6">
              <w:rPr>
                <w:lang w:val="en-US" w:eastAsia="en-US"/>
              </w:rPr>
              <w:t>handling and settling</w:t>
            </w:r>
            <w:r w:rsidRPr="003926B6">
              <w:rPr>
                <w:lang w:val="en-US" w:eastAsia="en-US"/>
              </w:rPr>
              <w:t xml:space="preserve"> </w:t>
            </w:r>
            <w:r w:rsidR="009B5040" w:rsidRPr="003926B6">
              <w:rPr>
                <w:lang w:val="en-US" w:eastAsia="en-US"/>
              </w:rPr>
              <w:t xml:space="preserve">an </w:t>
            </w:r>
            <w:r w:rsidRPr="003926B6">
              <w:rPr>
                <w:lang w:val="en-US" w:eastAsia="en-US"/>
              </w:rPr>
              <w:t>insurance claim are not financial product advice</w:t>
            </w:r>
            <w:r w:rsidR="001C5318" w:rsidRPr="003926B6">
              <w:rPr>
                <w:lang w:val="en-US" w:eastAsia="en-US"/>
              </w:rPr>
              <w:t>.</w:t>
            </w:r>
          </w:p>
        </w:tc>
      </w:tr>
      <w:tr w:rsidR="00506517" w:rsidRPr="003926B6" w14:paraId="28021687" w14:textId="77777777" w:rsidTr="007C0975">
        <w:trPr>
          <w:tblHeader/>
        </w:trPr>
        <w:tc>
          <w:tcPr>
            <w:tcW w:w="3275" w:type="dxa"/>
            <w:tcBorders>
              <w:top w:val="single" w:sz="4" w:space="0" w:color="auto"/>
              <w:left w:val="single" w:sz="4" w:space="0" w:color="auto"/>
              <w:bottom w:val="single" w:sz="4" w:space="0" w:color="auto"/>
              <w:right w:val="single" w:sz="4" w:space="0" w:color="auto"/>
            </w:tcBorders>
            <w:hideMark/>
          </w:tcPr>
          <w:p w14:paraId="1CE293A5" w14:textId="58BF524E" w:rsidR="00506517" w:rsidRPr="003926B6" w:rsidRDefault="00736554" w:rsidP="00AD08F3">
            <w:pPr>
              <w:pStyle w:val="tabletext"/>
              <w:spacing w:line="256" w:lineRule="auto"/>
              <w:rPr>
                <w:lang w:val="en-US" w:eastAsia="en-US"/>
              </w:rPr>
            </w:pPr>
            <w:r w:rsidRPr="003926B6">
              <w:t>Persons</w:t>
            </w:r>
            <w:r w:rsidRPr="003926B6">
              <w:rPr>
                <w:lang w:val="en-US" w:eastAsia="en-US"/>
              </w:rPr>
              <w:t xml:space="preserve"> </w:t>
            </w:r>
            <w:r w:rsidR="00A55984" w:rsidRPr="003926B6">
              <w:rPr>
                <w:lang w:val="en-US" w:eastAsia="en-US"/>
              </w:rPr>
              <w:t>must provide</w:t>
            </w:r>
            <w:r w:rsidR="00621E6F" w:rsidRPr="003926B6">
              <w:rPr>
                <w:lang w:val="en-US" w:eastAsia="en-US"/>
              </w:rPr>
              <w:t xml:space="preserve"> a Statement of Claim</w:t>
            </w:r>
            <w:r w:rsidR="00A55984" w:rsidRPr="003926B6">
              <w:rPr>
                <w:lang w:val="en-US" w:eastAsia="en-US"/>
              </w:rPr>
              <w:t xml:space="preserve"> </w:t>
            </w:r>
            <w:r w:rsidR="00621E6F" w:rsidRPr="003926B6">
              <w:rPr>
                <w:lang w:val="en-US" w:eastAsia="en-US"/>
              </w:rPr>
              <w:t>Settlement O</w:t>
            </w:r>
            <w:r w:rsidR="00A55984" w:rsidRPr="003926B6">
              <w:rPr>
                <w:lang w:val="en-US" w:eastAsia="en-US"/>
              </w:rPr>
              <w:t xml:space="preserve">ptions </w:t>
            </w:r>
            <w:r w:rsidR="00362FF1" w:rsidRPr="003926B6">
              <w:rPr>
                <w:lang w:val="en-US" w:eastAsia="en-US"/>
              </w:rPr>
              <w:t xml:space="preserve">if </w:t>
            </w:r>
            <w:r w:rsidR="00A55984" w:rsidRPr="003926B6">
              <w:rPr>
                <w:lang w:val="en-US" w:eastAsia="en-US"/>
              </w:rPr>
              <w:t xml:space="preserve">offering to settle a </w:t>
            </w:r>
            <w:r w:rsidR="00D571C6" w:rsidRPr="003926B6">
              <w:rPr>
                <w:lang w:val="en-US" w:eastAsia="en-US"/>
              </w:rPr>
              <w:t xml:space="preserve">general insurance </w:t>
            </w:r>
            <w:r w:rsidR="00A55984" w:rsidRPr="003926B6">
              <w:rPr>
                <w:lang w:val="en-US" w:eastAsia="en-US"/>
              </w:rPr>
              <w:t>claim for a retail client through a cash settlement</w:t>
            </w:r>
            <w:r w:rsidR="00362FF1" w:rsidRPr="003926B6">
              <w:rPr>
                <w:lang w:val="en-US" w:eastAsia="en-US"/>
              </w:rPr>
              <w:t>.</w:t>
            </w:r>
          </w:p>
        </w:tc>
        <w:tc>
          <w:tcPr>
            <w:tcW w:w="3276" w:type="dxa"/>
            <w:tcBorders>
              <w:top w:val="single" w:sz="4" w:space="0" w:color="auto"/>
              <w:left w:val="single" w:sz="4" w:space="0" w:color="auto"/>
              <w:bottom w:val="single" w:sz="4" w:space="0" w:color="auto"/>
              <w:right w:val="single" w:sz="4" w:space="0" w:color="auto"/>
            </w:tcBorders>
            <w:hideMark/>
          </w:tcPr>
          <w:p w14:paraId="3B46D910" w14:textId="6E8093D7" w:rsidR="00506517" w:rsidRPr="003926B6" w:rsidRDefault="00736554" w:rsidP="000D75E0">
            <w:pPr>
              <w:pStyle w:val="tabletext"/>
              <w:spacing w:line="256" w:lineRule="auto"/>
              <w:rPr>
                <w:lang w:val="en-US" w:eastAsia="en-US"/>
              </w:rPr>
            </w:pPr>
            <w:r w:rsidRPr="003926B6">
              <w:rPr>
                <w:lang w:val="en-US" w:eastAsia="en-US"/>
              </w:rPr>
              <w:t xml:space="preserve">Persons </w:t>
            </w:r>
            <w:r w:rsidR="00506517" w:rsidRPr="003926B6">
              <w:rPr>
                <w:lang w:val="en-US" w:eastAsia="en-US"/>
              </w:rPr>
              <w:t xml:space="preserve">handling </w:t>
            </w:r>
            <w:r w:rsidR="00080E68" w:rsidRPr="003926B6">
              <w:rPr>
                <w:lang w:val="en-US" w:eastAsia="en-US"/>
              </w:rPr>
              <w:t xml:space="preserve">and settling </w:t>
            </w:r>
            <w:r w:rsidR="00506517" w:rsidRPr="003926B6">
              <w:rPr>
                <w:lang w:val="en-US" w:eastAsia="en-US"/>
              </w:rPr>
              <w:t>an insurance claim are no</w:t>
            </w:r>
            <w:r w:rsidR="003E3CEA">
              <w:rPr>
                <w:lang w:val="en-US" w:eastAsia="en-US"/>
              </w:rPr>
              <w:t>t required to comply with any</w:t>
            </w:r>
            <w:r w:rsidR="00506517" w:rsidRPr="003926B6">
              <w:rPr>
                <w:lang w:val="en-US" w:eastAsia="en-US"/>
              </w:rPr>
              <w:t xml:space="preserve"> </w:t>
            </w:r>
            <w:r w:rsidR="00080E68" w:rsidRPr="003926B6">
              <w:rPr>
                <w:lang w:val="en-US" w:eastAsia="en-US"/>
              </w:rPr>
              <w:t>disclosure obligations</w:t>
            </w:r>
            <w:r w:rsidR="00506517" w:rsidRPr="003926B6">
              <w:rPr>
                <w:lang w:val="en-US" w:eastAsia="en-US"/>
              </w:rPr>
              <w:t xml:space="preserve">. </w:t>
            </w:r>
          </w:p>
        </w:tc>
      </w:tr>
    </w:tbl>
    <w:p w14:paraId="6328C5BB" w14:textId="77777777" w:rsidR="003E645D" w:rsidRPr="003926B6" w:rsidRDefault="003E645D" w:rsidP="003E645D">
      <w:pPr>
        <w:pStyle w:val="Heading2"/>
      </w:pPr>
      <w:r w:rsidRPr="003926B6">
        <w:t>Detailed explanation of new law</w:t>
      </w:r>
    </w:p>
    <w:p w14:paraId="413DBD23" w14:textId="089FE562" w:rsidR="00576BC4" w:rsidRPr="003926B6" w:rsidRDefault="00576BC4" w:rsidP="00576BC4">
      <w:pPr>
        <w:pStyle w:val="base-text-paragraph"/>
        <w:numPr>
          <w:ilvl w:val="1"/>
          <w:numId w:val="48"/>
        </w:numPr>
      </w:pPr>
      <w:r w:rsidRPr="003926B6">
        <w:t xml:space="preserve">The </w:t>
      </w:r>
      <w:r w:rsidRPr="003926B6">
        <w:rPr>
          <w:i/>
        </w:rPr>
        <w:t>Corporations Act 2001</w:t>
      </w:r>
      <w:r w:rsidRPr="003926B6">
        <w:t xml:space="preserve"> sets out a regulatory regime designed to protect consumers of financial products and services. The regime requires</w:t>
      </w:r>
      <w:r w:rsidRPr="003926B6" w:rsidDel="00736554">
        <w:t xml:space="preserve"> </w:t>
      </w:r>
      <w:r w:rsidR="00736554" w:rsidRPr="003926B6">
        <w:t xml:space="preserve">persons </w:t>
      </w:r>
      <w:r w:rsidRPr="003926B6">
        <w:t xml:space="preserve">that provide financial products or financial services to be </w:t>
      </w:r>
      <w:r w:rsidR="0067393F" w:rsidRPr="003926B6">
        <w:t>licensed</w:t>
      </w:r>
      <w:r w:rsidR="00056824" w:rsidRPr="003926B6">
        <w:t xml:space="preserve"> </w:t>
      </w:r>
      <w:r w:rsidRPr="003926B6">
        <w:t xml:space="preserve">and comply with </w:t>
      </w:r>
      <w:r w:rsidR="00727F89" w:rsidRPr="003926B6">
        <w:t xml:space="preserve">various </w:t>
      </w:r>
      <w:r w:rsidRPr="003926B6">
        <w:t xml:space="preserve">conduct obligations including acting efficiently, </w:t>
      </w:r>
      <w:r w:rsidR="00C9222D" w:rsidRPr="003926B6">
        <w:t xml:space="preserve">honestly and fairly </w:t>
      </w:r>
      <w:r w:rsidRPr="003926B6">
        <w:t xml:space="preserve">and </w:t>
      </w:r>
      <w:r w:rsidR="00727F89" w:rsidRPr="003926B6">
        <w:t xml:space="preserve">disclosing </w:t>
      </w:r>
      <w:r w:rsidR="007254BF" w:rsidRPr="003926B6">
        <w:t xml:space="preserve">information </w:t>
      </w:r>
      <w:r w:rsidRPr="003926B6">
        <w:lastRenderedPageBreak/>
        <w:t>to consumers</w:t>
      </w:r>
      <w:r w:rsidR="007254BF" w:rsidRPr="003926B6">
        <w:t xml:space="preserve"> about their products and services</w:t>
      </w:r>
      <w:r w:rsidRPr="003926B6">
        <w:t xml:space="preserve">. </w:t>
      </w:r>
      <w:r w:rsidR="00575123" w:rsidRPr="003926B6">
        <w:t xml:space="preserve">In addition, if the </w:t>
      </w:r>
      <w:r w:rsidR="003822D0" w:rsidRPr="003926B6">
        <w:t>‘</w:t>
      </w:r>
      <w:r w:rsidR="00575123" w:rsidRPr="003926B6">
        <w:t>financial service</w:t>
      </w:r>
      <w:r w:rsidR="003822D0" w:rsidRPr="003926B6">
        <w:t>’</w:t>
      </w:r>
      <w:r w:rsidR="00575123" w:rsidRPr="003926B6">
        <w:t xml:space="preserve"> is provided to a retail client, the </w:t>
      </w:r>
      <w:r w:rsidR="00BA7B98">
        <w:t>person</w:t>
      </w:r>
      <w:r w:rsidR="00BA7B98" w:rsidRPr="003926B6">
        <w:t xml:space="preserve"> </w:t>
      </w:r>
      <w:r w:rsidR="00575123" w:rsidRPr="003926B6">
        <w:t xml:space="preserve">must have an internal dispute resolution process in place and be a member of AFCA. </w:t>
      </w:r>
      <w:r w:rsidRPr="003926B6">
        <w:t xml:space="preserve">ASIC has oversight of the regime and can </w:t>
      </w:r>
      <w:r w:rsidR="00386EC7" w:rsidRPr="003926B6">
        <w:t>take enfor</w:t>
      </w:r>
      <w:r w:rsidR="00C8319C" w:rsidRPr="003926B6">
        <w:t>cement action</w:t>
      </w:r>
      <w:r w:rsidR="00386EC7" w:rsidRPr="003926B6">
        <w:t xml:space="preserve"> </w:t>
      </w:r>
      <w:r w:rsidR="00C8319C" w:rsidRPr="003926B6">
        <w:t>if</w:t>
      </w:r>
      <w:r w:rsidR="00386EC7" w:rsidRPr="003926B6">
        <w:t xml:space="preserve"> </w:t>
      </w:r>
      <w:r w:rsidR="00CE2FE8" w:rsidRPr="003926B6">
        <w:t xml:space="preserve">licence holders </w:t>
      </w:r>
      <w:r w:rsidR="00386EC7" w:rsidRPr="003926B6">
        <w:t xml:space="preserve">breach </w:t>
      </w:r>
      <w:r w:rsidR="00CE2FE8" w:rsidRPr="003926B6">
        <w:t xml:space="preserve">their </w:t>
      </w:r>
      <w:r w:rsidR="00386EC7" w:rsidRPr="003926B6">
        <w:t>obligations</w:t>
      </w:r>
      <w:r w:rsidRPr="003926B6">
        <w:t xml:space="preserve">. </w:t>
      </w:r>
    </w:p>
    <w:p w14:paraId="59C73767" w14:textId="1B95F062" w:rsidR="00673165" w:rsidRPr="003926B6" w:rsidRDefault="004B04E0" w:rsidP="00673165">
      <w:pPr>
        <w:pStyle w:val="base-text-paragraph"/>
        <w:numPr>
          <w:ilvl w:val="1"/>
          <w:numId w:val="48"/>
        </w:numPr>
      </w:pPr>
      <w:r>
        <w:t>H</w:t>
      </w:r>
      <w:r w:rsidR="00673165" w:rsidRPr="003926B6">
        <w:t xml:space="preserve">andling </w:t>
      </w:r>
      <w:r w:rsidR="00CE2FE8" w:rsidRPr="003926B6">
        <w:t xml:space="preserve">and settling </w:t>
      </w:r>
      <w:r w:rsidR="00FD59C6">
        <w:t xml:space="preserve">an </w:t>
      </w:r>
      <w:r w:rsidR="00080E68" w:rsidRPr="003926B6">
        <w:t>insurance claim</w:t>
      </w:r>
      <w:r w:rsidR="00673165" w:rsidRPr="003926B6">
        <w:t xml:space="preserve"> is </w:t>
      </w:r>
      <w:r w:rsidR="00B636F8" w:rsidRPr="003926B6">
        <w:t>excluded</w:t>
      </w:r>
      <w:r w:rsidR="00673165" w:rsidRPr="003926B6">
        <w:t xml:space="preserve"> from being a </w:t>
      </w:r>
      <w:r w:rsidR="00080E68" w:rsidRPr="003926B6">
        <w:t>‘</w:t>
      </w:r>
      <w:r w:rsidR="00673165" w:rsidRPr="003926B6">
        <w:t>financial service</w:t>
      </w:r>
      <w:r w:rsidR="00080E68" w:rsidRPr="003926B6">
        <w:t>’</w:t>
      </w:r>
      <w:r w:rsidR="00673165" w:rsidRPr="003926B6">
        <w:t xml:space="preserve"> by regulation 7.1.33 of the </w:t>
      </w:r>
      <w:r w:rsidR="00673165" w:rsidRPr="003926B6">
        <w:rPr>
          <w:i/>
        </w:rPr>
        <w:t xml:space="preserve">Corporations Regulations 2001. </w:t>
      </w:r>
      <w:r w:rsidR="00673165" w:rsidRPr="003926B6">
        <w:t xml:space="preserve">The effect of the </w:t>
      </w:r>
      <w:r w:rsidR="00B636F8" w:rsidRPr="003926B6">
        <w:t>exclusion</w:t>
      </w:r>
      <w:r w:rsidR="00673165" w:rsidRPr="003926B6">
        <w:t xml:space="preserve"> is that </w:t>
      </w:r>
      <w:r w:rsidR="00786D25">
        <w:t>persons</w:t>
      </w:r>
      <w:r w:rsidR="00786D25" w:rsidRPr="003926B6">
        <w:t xml:space="preserve"> </w:t>
      </w:r>
      <w:r w:rsidR="00673165" w:rsidRPr="003926B6">
        <w:t xml:space="preserve">handling </w:t>
      </w:r>
      <w:r w:rsidR="00CE2FE8" w:rsidRPr="003926B6">
        <w:t xml:space="preserve">and settling </w:t>
      </w:r>
      <w:r w:rsidR="009B5040" w:rsidRPr="003926B6">
        <w:t xml:space="preserve">an </w:t>
      </w:r>
      <w:r w:rsidR="00673165" w:rsidRPr="003926B6">
        <w:t xml:space="preserve">insurance claim </w:t>
      </w:r>
      <w:r w:rsidR="00A64337" w:rsidRPr="003926B6">
        <w:t xml:space="preserve">are not obliged </w:t>
      </w:r>
      <w:r w:rsidR="00673165" w:rsidRPr="003926B6">
        <w:t>to act efficiently</w:t>
      </w:r>
      <w:r w:rsidR="00575123" w:rsidRPr="003926B6">
        <w:t xml:space="preserve">, honestly and fairly, </w:t>
      </w:r>
      <w:r w:rsidR="00673165" w:rsidRPr="003926B6">
        <w:t>disclose</w:t>
      </w:r>
      <w:r w:rsidR="004A7102" w:rsidRPr="003926B6">
        <w:t xml:space="preserve"> important information</w:t>
      </w:r>
      <w:r w:rsidR="00673165" w:rsidRPr="003926B6">
        <w:t xml:space="preserve"> to insureds</w:t>
      </w:r>
      <w:r w:rsidR="00575123" w:rsidRPr="003926B6">
        <w:t xml:space="preserve"> or</w:t>
      </w:r>
      <w:r w:rsidR="005971CD">
        <w:t>,</w:t>
      </w:r>
      <w:r w:rsidR="00575123" w:rsidRPr="003926B6">
        <w:t xml:space="preserve"> if the claim</w:t>
      </w:r>
      <w:r w:rsidR="00575123" w:rsidRPr="003926B6" w:rsidDel="009B5040">
        <w:t xml:space="preserve"> </w:t>
      </w:r>
      <w:r w:rsidR="009B5040" w:rsidRPr="003926B6">
        <w:t xml:space="preserve">is </w:t>
      </w:r>
      <w:r w:rsidR="00575123" w:rsidRPr="003926B6">
        <w:t>in relation to retail clients, have an internal dispute resolution</w:t>
      </w:r>
      <w:r w:rsidR="00CE6954" w:rsidRPr="003926B6">
        <w:t xml:space="preserve"> process</w:t>
      </w:r>
      <w:r w:rsidR="00575123" w:rsidRPr="003926B6">
        <w:t xml:space="preserve"> in place or be a member of AFCA</w:t>
      </w:r>
      <w:r w:rsidR="00673165" w:rsidRPr="003926B6">
        <w:t xml:space="preserve">. </w:t>
      </w:r>
    </w:p>
    <w:p w14:paraId="371DDB37" w14:textId="5EA683B8" w:rsidR="00053B45" w:rsidRPr="003926B6" w:rsidRDefault="00436A25" w:rsidP="00FD59C6">
      <w:pPr>
        <w:pStyle w:val="base-text-paragraph"/>
        <w:numPr>
          <w:ilvl w:val="1"/>
          <w:numId w:val="48"/>
        </w:numPr>
      </w:pPr>
      <w:r w:rsidRPr="003926B6">
        <w:t>The Bill and t</w:t>
      </w:r>
      <w:r w:rsidR="00673165" w:rsidRPr="003926B6">
        <w:t xml:space="preserve">he </w:t>
      </w:r>
      <w:r w:rsidR="00D40346" w:rsidRPr="00D40346">
        <w:rPr>
          <w:i/>
        </w:rPr>
        <w:t>Financial Sector Reform (Hayne Royal Commission Response—Protecting Consumers) (Claims Handling and Settling Services) Regulations 2020</w:t>
      </w:r>
      <w:r w:rsidR="00D40346">
        <w:t xml:space="preserve"> </w:t>
      </w:r>
      <w:r w:rsidRPr="003926B6">
        <w:t>make</w:t>
      </w:r>
      <w:r w:rsidR="00641767" w:rsidRPr="003926B6">
        <w:t xml:space="preserve"> handling and </w:t>
      </w:r>
      <w:r w:rsidRPr="003926B6">
        <w:t>settling</w:t>
      </w:r>
      <w:r w:rsidR="00641767" w:rsidRPr="003926B6">
        <w:t xml:space="preserve"> </w:t>
      </w:r>
      <w:r w:rsidR="009B5040" w:rsidRPr="003926B6">
        <w:t xml:space="preserve">an </w:t>
      </w:r>
      <w:r w:rsidR="00641767" w:rsidRPr="003926B6">
        <w:t>insurance claim</w:t>
      </w:r>
      <w:r w:rsidRPr="003926B6">
        <w:t xml:space="preserve"> a </w:t>
      </w:r>
      <w:r w:rsidR="003822D0" w:rsidRPr="003926B6">
        <w:t>‘</w:t>
      </w:r>
      <w:r w:rsidRPr="003926B6">
        <w:t>financial service</w:t>
      </w:r>
      <w:r w:rsidR="003822D0" w:rsidRPr="003926B6">
        <w:t>’</w:t>
      </w:r>
      <w:r w:rsidRPr="003926B6">
        <w:t xml:space="preserve">. </w:t>
      </w:r>
      <w:r w:rsidRPr="00D40346">
        <w:rPr>
          <w:i/>
        </w:rPr>
        <w:t xml:space="preserve">The </w:t>
      </w:r>
      <w:r w:rsidR="00D40346" w:rsidRPr="00D40346">
        <w:rPr>
          <w:i/>
        </w:rPr>
        <w:t>Financial Sector Reform (Hayne Royal Commission Response—Protecting Consumers) (Claims Handling and Settling Services) Regulations 2020</w:t>
      </w:r>
      <w:r w:rsidR="00D40346">
        <w:t xml:space="preserve"> </w:t>
      </w:r>
      <w:r w:rsidR="00673165" w:rsidRPr="003926B6">
        <w:t xml:space="preserve">repeal regulation 7.1.33 of the </w:t>
      </w:r>
      <w:r w:rsidR="00673165" w:rsidRPr="00FD59C6">
        <w:rPr>
          <w:i/>
        </w:rPr>
        <w:t>Corporations Regulations 2001</w:t>
      </w:r>
      <w:r w:rsidR="00826F05" w:rsidRPr="00FD59C6">
        <w:rPr>
          <w:i/>
        </w:rPr>
        <w:t>,</w:t>
      </w:r>
      <w:r w:rsidR="00673165" w:rsidRPr="003926B6">
        <w:t xml:space="preserve"> </w:t>
      </w:r>
      <w:r w:rsidR="00826F05" w:rsidRPr="003926B6">
        <w:t>removing</w:t>
      </w:r>
      <w:r w:rsidRPr="003926B6">
        <w:t xml:space="preserve"> the exclusion of </w:t>
      </w:r>
      <w:r w:rsidR="00641767" w:rsidRPr="003926B6">
        <w:t xml:space="preserve">handling and settling </w:t>
      </w:r>
      <w:r w:rsidR="00FD59C6">
        <w:t xml:space="preserve">an </w:t>
      </w:r>
      <w:r w:rsidR="00641767" w:rsidRPr="003926B6">
        <w:t>insurance claim</w:t>
      </w:r>
      <w:r w:rsidRPr="003926B6">
        <w:t xml:space="preserve"> from the definition of </w:t>
      </w:r>
      <w:r w:rsidR="00CE2FE8" w:rsidRPr="003926B6">
        <w:t>a ‘</w:t>
      </w:r>
      <w:r w:rsidRPr="003926B6">
        <w:t>financial service</w:t>
      </w:r>
      <w:r w:rsidR="00CE2FE8" w:rsidRPr="003926B6">
        <w:t xml:space="preserve">’ in the </w:t>
      </w:r>
      <w:r w:rsidR="00CE2FE8" w:rsidRPr="00FD59C6">
        <w:rPr>
          <w:i/>
        </w:rPr>
        <w:t>Corporations Act 2001</w:t>
      </w:r>
      <w:r w:rsidR="00B636F8" w:rsidRPr="003926B6">
        <w:t>.</w:t>
      </w:r>
      <w:r w:rsidRPr="003926B6">
        <w:t xml:space="preserve"> The Bill </w:t>
      </w:r>
      <w:r w:rsidR="001C5318" w:rsidRPr="003926B6">
        <w:t>makes</w:t>
      </w:r>
      <w:r w:rsidRPr="003926B6">
        <w:t xml:space="preserve"> handling and settling</w:t>
      </w:r>
      <w:r w:rsidR="00641767" w:rsidRPr="003926B6">
        <w:t xml:space="preserve"> </w:t>
      </w:r>
      <w:r w:rsidR="009B5040" w:rsidRPr="003926B6">
        <w:t xml:space="preserve">an </w:t>
      </w:r>
      <w:r w:rsidR="00641767" w:rsidRPr="003926B6">
        <w:t>insurance claim</w:t>
      </w:r>
      <w:r w:rsidRPr="003926B6">
        <w:t xml:space="preserve"> </w:t>
      </w:r>
      <w:r w:rsidR="001C5318" w:rsidRPr="003926B6">
        <w:t xml:space="preserve">a </w:t>
      </w:r>
      <w:r w:rsidR="003822D0" w:rsidRPr="003926B6">
        <w:t>‘</w:t>
      </w:r>
      <w:r w:rsidR="001C5318" w:rsidRPr="003926B6">
        <w:t>financial service</w:t>
      </w:r>
      <w:r w:rsidR="003822D0" w:rsidRPr="003926B6">
        <w:t>’</w:t>
      </w:r>
      <w:r w:rsidR="001C5318" w:rsidRPr="003926B6">
        <w:t xml:space="preserve"> under the</w:t>
      </w:r>
      <w:r w:rsidR="008C1B5A" w:rsidRPr="003926B6">
        <w:t xml:space="preserve"> </w:t>
      </w:r>
      <w:r w:rsidR="008C1B5A" w:rsidRPr="00FD59C6">
        <w:rPr>
          <w:i/>
        </w:rPr>
        <w:t>Corporations Act 2001</w:t>
      </w:r>
      <w:r w:rsidRPr="00FD59C6">
        <w:rPr>
          <w:i/>
        </w:rPr>
        <w:t xml:space="preserve">. </w:t>
      </w:r>
    </w:p>
    <w:p w14:paraId="73B6ADA4" w14:textId="448BBF44" w:rsidR="00673165" w:rsidRPr="003926B6" w:rsidRDefault="00386EC7" w:rsidP="00FD59C6">
      <w:pPr>
        <w:pStyle w:val="base-text-paragraph"/>
        <w:numPr>
          <w:ilvl w:val="1"/>
          <w:numId w:val="48"/>
        </w:numPr>
      </w:pPr>
      <w:r w:rsidRPr="003926B6">
        <w:t xml:space="preserve">The </w:t>
      </w:r>
      <w:r w:rsidR="00D40346" w:rsidRPr="00D40346">
        <w:rPr>
          <w:i/>
        </w:rPr>
        <w:t>Financial Sector Reform (Hayne Royal Commission Response—Protecting Consumers) (Claims Handling and Settling Services) Regulations 2020</w:t>
      </w:r>
      <w:r w:rsidR="00D40346">
        <w:t xml:space="preserve"> </w:t>
      </w:r>
      <w:r w:rsidR="0057614D" w:rsidRPr="003926B6">
        <w:t>also tailor</w:t>
      </w:r>
      <w:r w:rsidRPr="003926B6">
        <w:t xml:space="preserve"> the financial services regime under the </w:t>
      </w:r>
      <w:r w:rsidRPr="00FD59C6">
        <w:rPr>
          <w:i/>
        </w:rPr>
        <w:t xml:space="preserve">Corporations Regulations 2001 </w:t>
      </w:r>
      <w:r w:rsidRPr="003926B6">
        <w:t xml:space="preserve">to the new </w:t>
      </w:r>
      <w:r w:rsidR="003822D0" w:rsidRPr="003926B6">
        <w:t>‘</w:t>
      </w:r>
      <w:r w:rsidRPr="003926B6">
        <w:t>financial service</w:t>
      </w:r>
      <w:r w:rsidR="003822D0" w:rsidRPr="003926B6">
        <w:t>’</w:t>
      </w:r>
      <w:r w:rsidRPr="003926B6">
        <w:t xml:space="preserve"> of handling and settling </w:t>
      </w:r>
      <w:r w:rsidR="00F47DB6" w:rsidRPr="003926B6">
        <w:t xml:space="preserve">an </w:t>
      </w:r>
      <w:r w:rsidRPr="003926B6">
        <w:t xml:space="preserve">insurance claim. </w:t>
      </w:r>
    </w:p>
    <w:p w14:paraId="2E3688AD" w14:textId="4B628819" w:rsidR="003E645D" w:rsidRPr="003926B6" w:rsidRDefault="00D000F1" w:rsidP="00576BC4">
      <w:pPr>
        <w:pStyle w:val="Heading4"/>
      </w:pPr>
      <w:r w:rsidRPr="003926B6">
        <w:t>Making</w:t>
      </w:r>
      <w:r w:rsidR="00E569E3" w:rsidRPr="003926B6">
        <w:t xml:space="preserve"> </w:t>
      </w:r>
      <w:r w:rsidRPr="003926B6">
        <w:t xml:space="preserve">handling and </w:t>
      </w:r>
      <w:r w:rsidR="003373FA" w:rsidRPr="003926B6">
        <w:t xml:space="preserve">settling </w:t>
      </w:r>
      <w:r w:rsidR="00F47DB6" w:rsidRPr="003926B6">
        <w:t xml:space="preserve">an </w:t>
      </w:r>
      <w:r w:rsidRPr="003926B6">
        <w:t xml:space="preserve">insurance claim a </w:t>
      </w:r>
      <w:r w:rsidR="00E569E3" w:rsidRPr="003926B6">
        <w:t>‘</w:t>
      </w:r>
      <w:r w:rsidRPr="003926B6">
        <w:t>financial service</w:t>
      </w:r>
      <w:r w:rsidR="00E569E3" w:rsidRPr="003926B6">
        <w:t>’</w:t>
      </w:r>
    </w:p>
    <w:p w14:paraId="73E2AC04" w14:textId="37D212F3" w:rsidR="004F723C" w:rsidRPr="003926B6" w:rsidRDefault="004F723C" w:rsidP="002A65D9">
      <w:pPr>
        <w:pStyle w:val="base-text-paragraph"/>
      </w:pPr>
      <w:r w:rsidRPr="003926B6">
        <w:t xml:space="preserve">The Bill </w:t>
      </w:r>
      <w:r w:rsidR="00A621A9" w:rsidRPr="003926B6">
        <w:t xml:space="preserve">and the </w:t>
      </w:r>
      <w:r w:rsidR="00D40346" w:rsidRPr="00E22BD0">
        <w:rPr>
          <w:i/>
        </w:rPr>
        <w:t xml:space="preserve">Financial Sector Reform (Hayne Royal Commission Response—Protecting Consumers) (Claims Handling and Settling Services) Regulations 2020 </w:t>
      </w:r>
      <w:r w:rsidR="001F30C8" w:rsidRPr="003926B6">
        <w:t xml:space="preserve">make handling and settling </w:t>
      </w:r>
      <w:r w:rsidR="00F47DB6" w:rsidRPr="003926B6">
        <w:t xml:space="preserve">an </w:t>
      </w:r>
      <w:r w:rsidR="001F30C8" w:rsidRPr="003926B6">
        <w:t>insurance claim a</w:t>
      </w:r>
      <w:r w:rsidRPr="003926B6">
        <w:t xml:space="preserve"> </w:t>
      </w:r>
      <w:r w:rsidR="001F30C8" w:rsidRPr="003926B6">
        <w:t>‘</w:t>
      </w:r>
      <w:r w:rsidRPr="003926B6">
        <w:t>financial service</w:t>
      </w:r>
      <w:r w:rsidR="001F30C8" w:rsidRPr="003926B6">
        <w:t>’</w:t>
      </w:r>
      <w:r w:rsidRPr="003926B6">
        <w:t xml:space="preserve">. </w:t>
      </w:r>
    </w:p>
    <w:p w14:paraId="49F74082" w14:textId="4B5F3051" w:rsidR="007347EE" w:rsidRPr="000D75E0" w:rsidRDefault="008664F6" w:rsidP="007347EE">
      <w:pPr>
        <w:pStyle w:val="base-text-paragraph"/>
      </w:pPr>
      <w:r w:rsidRPr="003926B6">
        <w:t>Financial service</w:t>
      </w:r>
      <w:r w:rsidR="004F723C" w:rsidRPr="003926B6">
        <w:t>s</w:t>
      </w:r>
      <w:r w:rsidRPr="003926B6">
        <w:t xml:space="preserve"> are listed in section 766A of the </w:t>
      </w:r>
      <w:r w:rsidRPr="003926B6">
        <w:rPr>
          <w:i/>
        </w:rPr>
        <w:t xml:space="preserve">Corporations Act 2001. </w:t>
      </w:r>
      <w:r w:rsidR="00F91181" w:rsidRPr="003926B6">
        <w:t xml:space="preserve">Section 766A is amended to </w:t>
      </w:r>
      <w:r w:rsidR="001C5318" w:rsidRPr="003926B6">
        <w:t xml:space="preserve">include </w:t>
      </w:r>
      <w:r w:rsidR="00F875CA" w:rsidRPr="003926B6">
        <w:t>the new</w:t>
      </w:r>
      <w:r w:rsidR="007347EE" w:rsidRPr="003926B6">
        <w:t xml:space="preserve"> </w:t>
      </w:r>
      <w:r w:rsidR="003822D0" w:rsidRPr="003926B6">
        <w:t>‘</w:t>
      </w:r>
      <w:r w:rsidR="007347EE" w:rsidRPr="003926B6">
        <w:t>financial</w:t>
      </w:r>
      <w:r w:rsidR="001C5318" w:rsidRPr="003926B6">
        <w:t xml:space="preserve"> service</w:t>
      </w:r>
      <w:r w:rsidR="003822D0" w:rsidRPr="003926B6">
        <w:t>’</w:t>
      </w:r>
      <w:r w:rsidR="001C5318" w:rsidRPr="003926B6">
        <w:t xml:space="preserve"> of</w:t>
      </w:r>
      <w:r w:rsidR="00F91181" w:rsidRPr="003926B6">
        <w:t xml:space="preserve"> </w:t>
      </w:r>
      <w:r w:rsidR="001C5318" w:rsidRPr="003926B6">
        <w:t xml:space="preserve">handling and settling </w:t>
      </w:r>
      <w:r w:rsidR="00F47DB6" w:rsidRPr="003926B6">
        <w:t xml:space="preserve">an </w:t>
      </w:r>
      <w:r w:rsidR="001C5318" w:rsidRPr="003926B6">
        <w:t>insurance claim</w:t>
      </w:r>
      <w:r w:rsidR="00F91181" w:rsidRPr="003926B6">
        <w:t>.</w:t>
      </w:r>
      <w:r w:rsidR="00C31D8B" w:rsidRPr="003926B6">
        <w:t xml:space="preserve"> </w:t>
      </w:r>
      <w:r w:rsidR="00C31D8B" w:rsidRPr="003926B6" w:rsidDel="003269E2">
        <w:t>A note is added to direct readers to the definition.</w:t>
      </w:r>
      <w:r w:rsidR="00F91181" w:rsidRPr="003926B6" w:rsidDel="003269E2">
        <w:t xml:space="preserve"> </w:t>
      </w:r>
      <w:r w:rsidR="00F91181" w:rsidRPr="003B41D1">
        <w:rPr>
          <w:rStyle w:val="Referencingstyle"/>
        </w:rPr>
        <w:t xml:space="preserve">[Schedule </w:t>
      </w:r>
      <w:r w:rsidR="0062641D">
        <w:rPr>
          <w:rStyle w:val="Referencingstyle"/>
        </w:rPr>
        <w:t>[x]</w:t>
      </w:r>
      <w:r w:rsidR="00F91181" w:rsidRPr="003B41D1">
        <w:rPr>
          <w:rStyle w:val="Referencingstyle"/>
        </w:rPr>
        <w:t>, item</w:t>
      </w:r>
      <w:r w:rsidR="005E0159" w:rsidRPr="003B41D1">
        <w:rPr>
          <w:rStyle w:val="Referencingstyle"/>
        </w:rPr>
        <w:t>s</w:t>
      </w:r>
      <w:r w:rsidR="00F91181" w:rsidRPr="003B41D1">
        <w:rPr>
          <w:rStyle w:val="Referencingstyle"/>
        </w:rPr>
        <w:t xml:space="preserve"> </w:t>
      </w:r>
      <w:r w:rsidR="00AF0D0D" w:rsidRPr="003B41D1">
        <w:rPr>
          <w:rStyle w:val="Referencingstyle"/>
        </w:rPr>
        <w:t>1</w:t>
      </w:r>
      <w:r w:rsidR="00867E78">
        <w:rPr>
          <w:rStyle w:val="Referencingstyle"/>
        </w:rPr>
        <w:t>, 4</w:t>
      </w:r>
      <w:r w:rsidR="005E0159" w:rsidRPr="003B41D1">
        <w:rPr>
          <w:rStyle w:val="Referencingstyle"/>
        </w:rPr>
        <w:t xml:space="preserve"> and 5</w:t>
      </w:r>
      <w:r w:rsidR="00F91181" w:rsidRPr="003B41D1">
        <w:rPr>
          <w:rStyle w:val="Referencingstyle"/>
        </w:rPr>
        <w:t>, section</w:t>
      </w:r>
      <w:r w:rsidR="005E0159" w:rsidRPr="003B41D1">
        <w:rPr>
          <w:rStyle w:val="Referencingstyle"/>
        </w:rPr>
        <w:t>s</w:t>
      </w:r>
      <w:r w:rsidR="00C31D8B" w:rsidRPr="003B41D1">
        <w:rPr>
          <w:rStyle w:val="Referencingstyle"/>
        </w:rPr>
        <w:t xml:space="preserve"> </w:t>
      </w:r>
      <w:r w:rsidR="005E0159" w:rsidRPr="003B41D1">
        <w:rPr>
          <w:rStyle w:val="Referencingstyle"/>
        </w:rPr>
        <w:t>9</w:t>
      </w:r>
      <w:r w:rsidR="00867E78">
        <w:rPr>
          <w:rStyle w:val="Referencingstyle"/>
        </w:rPr>
        <w:t>, 7</w:t>
      </w:r>
      <w:r w:rsidR="0060239F">
        <w:rPr>
          <w:rStyle w:val="Referencingstyle"/>
        </w:rPr>
        <w:t>6</w:t>
      </w:r>
      <w:r w:rsidR="00867E78">
        <w:rPr>
          <w:rStyle w:val="Referencingstyle"/>
        </w:rPr>
        <w:t>1A</w:t>
      </w:r>
      <w:r w:rsidR="00C31D8B" w:rsidRPr="003B41D1">
        <w:rPr>
          <w:rStyle w:val="Referencingstyle"/>
        </w:rPr>
        <w:t xml:space="preserve"> and</w:t>
      </w:r>
      <w:r w:rsidR="00FD4F3F" w:rsidRPr="003B41D1">
        <w:rPr>
          <w:rStyle w:val="Referencingstyle"/>
        </w:rPr>
        <w:t xml:space="preserve"> </w:t>
      </w:r>
      <w:r w:rsidR="00F91181" w:rsidRPr="003B41D1">
        <w:rPr>
          <w:rStyle w:val="Referencingstyle"/>
        </w:rPr>
        <w:t>766A of the Corporations Act 2001]</w:t>
      </w:r>
      <w:r w:rsidRPr="003B41D1">
        <w:t xml:space="preserve"> </w:t>
      </w:r>
    </w:p>
    <w:p w14:paraId="71436706" w14:textId="5A982C3B" w:rsidR="00D000F1" w:rsidRPr="003926B6" w:rsidRDefault="00F91181" w:rsidP="002A65D9">
      <w:pPr>
        <w:pStyle w:val="base-text-paragraph"/>
      </w:pPr>
      <w:r w:rsidRPr="003926B6">
        <w:t>A</w:t>
      </w:r>
      <w:r w:rsidR="00E569E3" w:rsidRPr="003926B6">
        <w:t xml:space="preserve"> </w:t>
      </w:r>
      <w:r w:rsidRPr="003926B6">
        <w:t xml:space="preserve">definition </w:t>
      </w:r>
      <w:r w:rsidR="00E569E3" w:rsidRPr="003926B6">
        <w:t xml:space="preserve">of </w:t>
      </w:r>
      <w:r w:rsidR="001F30C8" w:rsidRPr="003926B6">
        <w:t>handling and settling</w:t>
      </w:r>
      <w:r w:rsidR="00F47DB6" w:rsidRPr="003926B6">
        <w:t xml:space="preserve"> an</w:t>
      </w:r>
      <w:r w:rsidR="001F30C8" w:rsidRPr="003926B6">
        <w:t xml:space="preserve"> insurance claim</w:t>
      </w:r>
      <w:r w:rsidRPr="003926B6">
        <w:t xml:space="preserve"> is added to the </w:t>
      </w:r>
      <w:r w:rsidRPr="003926B6">
        <w:rPr>
          <w:i/>
        </w:rPr>
        <w:t xml:space="preserve">Corporations Act 2001. </w:t>
      </w:r>
      <w:r w:rsidRPr="003926B6">
        <w:t xml:space="preserve">A person </w:t>
      </w:r>
      <w:r w:rsidR="001F30C8" w:rsidRPr="003926B6">
        <w:t>handles and settles an insurance claim</w:t>
      </w:r>
      <w:r w:rsidRPr="003926B6">
        <w:t xml:space="preserve"> </w:t>
      </w:r>
      <w:r w:rsidR="008C05F1" w:rsidRPr="003926B6">
        <w:t>if they:</w:t>
      </w:r>
    </w:p>
    <w:p w14:paraId="60844166" w14:textId="28CA4790" w:rsidR="00F91181" w:rsidRPr="003926B6" w:rsidRDefault="00F91181" w:rsidP="008C05F1">
      <w:pPr>
        <w:pStyle w:val="dotpoint"/>
      </w:pPr>
      <w:r w:rsidRPr="003926B6">
        <w:lastRenderedPageBreak/>
        <w:t>make a recommendation or state an opinion</w:t>
      </w:r>
      <w:r w:rsidR="004F723C" w:rsidRPr="003926B6">
        <w:t xml:space="preserve"> in response to an in</w:t>
      </w:r>
      <w:r w:rsidR="00237360" w:rsidRPr="003926B6">
        <w:t>quiry about a potential claim</w:t>
      </w:r>
      <w:r w:rsidRPr="003926B6">
        <w:t xml:space="preserve"> that could influence a decision to make an insurance claim;</w:t>
      </w:r>
    </w:p>
    <w:p w14:paraId="4CCDC8CF" w14:textId="7264F4E9" w:rsidR="00F91181" w:rsidRPr="003926B6" w:rsidRDefault="00064120" w:rsidP="008C05F1">
      <w:pPr>
        <w:pStyle w:val="dotpoint"/>
      </w:pPr>
      <w:r w:rsidRPr="003926B6">
        <w:t>assist</w:t>
      </w:r>
      <w:r w:rsidR="00F91181" w:rsidRPr="003926B6">
        <w:t xml:space="preserve"> another person make an insurance claim;</w:t>
      </w:r>
    </w:p>
    <w:p w14:paraId="0D9D967A" w14:textId="79764A6B" w:rsidR="00F91181" w:rsidRPr="003926B6" w:rsidRDefault="00F91181" w:rsidP="008C05F1">
      <w:pPr>
        <w:pStyle w:val="dotpoint"/>
      </w:pPr>
      <w:r w:rsidRPr="003926B6">
        <w:t>assess whether an insure</w:t>
      </w:r>
      <w:r w:rsidR="00064120" w:rsidRPr="003926B6">
        <w:t>r is liable under an insurance product</w:t>
      </w:r>
      <w:r w:rsidRPr="003926B6">
        <w:t>;</w:t>
      </w:r>
    </w:p>
    <w:p w14:paraId="71A281A9" w14:textId="114B42A3" w:rsidR="00F91181" w:rsidRPr="003926B6" w:rsidRDefault="00F91181" w:rsidP="008C05F1">
      <w:pPr>
        <w:pStyle w:val="dotpoint"/>
      </w:pPr>
      <w:r w:rsidRPr="003926B6">
        <w:t xml:space="preserve">make a decision to </w:t>
      </w:r>
      <w:r w:rsidR="007A3801" w:rsidRPr="003926B6">
        <w:t xml:space="preserve">accept or </w:t>
      </w:r>
      <w:r w:rsidRPr="003926B6">
        <w:t>reject all or part of an insurance claim;</w:t>
      </w:r>
    </w:p>
    <w:p w14:paraId="02552B35" w14:textId="1CF6292B" w:rsidR="00F91181" w:rsidRPr="003926B6" w:rsidRDefault="00F91181" w:rsidP="008C05F1">
      <w:pPr>
        <w:pStyle w:val="dotpoint"/>
      </w:pPr>
      <w:r w:rsidRPr="003926B6">
        <w:t>quantify an insurer</w:t>
      </w:r>
      <w:r w:rsidR="00E569E3" w:rsidRPr="003926B6">
        <w:t>’</w:t>
      </w:r>
      <w:r w:rsidRPr="003926B6">
        <w:t xml:space="preserve">s liability under an insurance </w:t>
      </w:r>
      <w:r w:rsidR="00064120" w:rsidRPr="003926B6">
        <w:t>product</w:t>
      </w:r>
      <w:r w:rsidRPr="003926B6">
        <w:t>;</w:t>
      </w:r>
    </w:p>
    <w:p w14:paraId="186738A5" w14:textId="77777777" w:rsidR="00F91181" w:rsidRPr="003926B6" w:rsidRDefault="00F91181" w:rsidP="008C05F1">
      <w:pPr>
        <w:pStyle w:val="dotpoint"/>
      </w:pPr>
      <w:r w:rsidRPr="003926B6">
        <w:t>offer to settle an insurance claim; or</w:t>
      </w:r>
    </w:p>
    <w:p w14:paraId="4AF4C1BF" w14:textId="3A2F7254" w:rsidR="00F91181" w:rsidRPr="003926B6" w:rsidRDefault="00F91181" w:rsidP="008C05F1">
      <w:pPr>
        <w:pStyle w:val="dotpoint"/>
      </w:pPr>
      <w:proofErr w:type="gramStart"/>
      <w:r w:rsidRPr="003926B6">
        <w:t>satisfy</w:t>
      </w:r>
      <w:proofErr w:type="gramEnd"/>
      <w:r w:rsidRPr="003926B6">
        <w:t xml:space="preserve"> the liability of an insurer under an insurance claim.</w:t>
      </w:r>
    </w:p>
    <w:p w14:paraId="4941C599" w14:textId="1C270CFC" w:rsidR="008C05F1" w:rsidRPr="000D75E0" w:rsidRDefault="008C05F1" w:rsidP="008C05F1">
      <w:pPr>
        <w:pStyle w:val="dotpoint"/>
        <w:numPr>
          <w:ilvl w:val="0"/>
          <w:numId w:val="0"/>
        </w:numPr>
        <w:ind w:left="2268"/>
      </w:pPr>
      <w:r w:rsidRPr="003B41D1">
        <w:rPr>
          <w:rStyle w:val="Referencingstyle"/>
        </w:rPr>
        <w:t xml:space="preserve">[Schedule </w:t>
      </w:r>
      <w:r w:rsidR="0062641D">
        <w:rPr>
          <w:rStyle w:val="Referencingstyle"/>
        </w:rPr>
        <w:t>[x]</w:t>
      </w:r>
      <w:r w:rsidRPr="003B41D1">
        <w:rPr>
          <w:rStyle w:val="Referencingstyle"/>
        </w:rPr>
        <w:t>, item</w:t>
      </w:r>
      <w:r w:rsidR="00C877B6">
        <w:rPr>
          <w:rStyle w:val="Referencingstyle"/>
        </w:rPr>
        <w:t>s 1 and</w:t>
      </w:r>
      <w:r w:rsidRPr="003B41D1">
        <w:rPr>
          <w:rStyle w:val="Referencingstyle"/>
        </w:rPr>
        <w:t xml:space="preserve"> </w:t>
      </w:r>
      <w:r w:rsidR="005E0159" w:rsidRPr="003B41D1">
        <w:rPr>
          <w:rStyle w:val="Referencingstyle"/>
        </w:rPr>
        <w:t>8</w:t>
      </w:r>
      <w:r w:rsidRPr="003B41D1">
        <w:rPr>
          <w:rStyle w:val="Referencingstyle"/>
        </w:rPr>
        <w:t xml:space="preserve">, </w:t>
      </w:r>
      <w:r w:rsidR="00A26F93" w:rsidRPr="003B41D1">
        <w:rPr>
          <w:rStyle w:val="Referencingstyle"/>
        </w:rPr>
        <w:t xml:space="preserve">section 9 and </w:t>
      </w:r>
      <w:r w:rsidR="00293CC8">
        <w:rPr>
          <w:rStyle w:val="Referencingstyle"/>
        </w:rPr>
        <w:t xml:space="preserve">subsection </w:t>
      </w:r>
      <w:proofErr w:type="gramStart"/>
      <w:r w:rsidRPr="003B41D1">
        <w:rPr>
          <w:rStyle w:val="Referencingstyle"/>
        </w:rPr>
        <w:t>766</w:t>
      </w:r>
      <w:r w:rsidR="005E0159" w:rsidRPr="003B41D1">
        <w:rPr>
          <w:rStyle w:val="Referencingstyle"/>
        </w:rPr>
        <w:t>G</w:t>
      </w:r>
      <w:r w:rsidR="00293CC8">
        <w:rPr>
          <w:rStyle w:val="Referencingstyle"/>
        </w:rPr>
        <w:t>(</w:t>
      </w:r>
      <w:proofErr w:type="gramEnd"/>
      <w:r w:rsidR="00293CC8">
        <w:rPr>
          <w:rStyle w:val="Referencingstyle"/>
        </w:rPr>
        <w:t>1)</w:t>
      </w:r>
      <w:r w:rsidRPr="003B41D1">
        <w:rPr>
          <w:rStyle w:val="Referencingstyle"/>
        </w:rPr>
        <w:t xml:space="preserve"> of the Corporations Act 2001]</w:t>
      </w:r>
    </w:p>
    <w:p w14:paraId="122A6593" w14:textId="194146F0" w:rsidR="00F46AF0" w:rsidRPr="003926B6" w:rsidRDefault="00E351FB" w:rsidP="00F46AF0">
      <w:pPr>
        <w:pStyle w:val="base-text-paragraph"/>
      </w:pPr>
      <w:r w:rsidRPr="003926B6">
        <w:t xml:space="preserve">The definition </w:t>
      </w:r>
      <w:r w:rsidR="00F4492B" w:rsidRPr="003926B6">
        <w:t xml:space="preserve">of </w:t>
      </w:r>
      <w:r w:rsidR="001F30C8" w:rsidRPr="003926B6">
        <w:t xml:space="preserve">handling and settling </w:t>
      </w:r>
      <w:r w:rsidR="00F47DB6" w:rsidRPr="003926B6">
        <w:t xml:space="preserve">an </w:t>
      </w:r>
      <w:r w:rsidR="001F30C8" w:rsidRPr="003926B6">
        <w:t>insurance claim</w:t>
      </w:r>
      <w:r w:rsidR="00F4492B" w:rsidRPr="003926B6">
        <w:t xml:space="preserve"> </w:t>
      </w:r>
      <w:r w:rsidRPr="003926B6">
        <w:t xml:space="preserve">captures a broad </w:t>
      </w:r>
      <w:r w:rsidR="00BF4AA3" w:rsidRPr="003926B6">
        <w:t xml:space="preserve">range </w:t>
      </w:r>
      <w:r w:rsidRPr="003926B6">
        <w:t xml:space="preserve">of activities which extend from the initial inquiry by an insured before </w:t>
      </w:r>
      <w:r w:rsidR="00BF4AA3" w:rsidRPr="003926B6">
        <w:t xml:space="preserve">a </w:t>
      </w:r>
      <w:r w:rsidRPr="003926B6">
        <w:t xml:space="preserve">claim is lodged </w:t>
      </w:r>
      <w:r w:rsidR="00064120" w:rsidRPr="003926B6">
        <w:t xml:space="preserve">to </w:t>
      </w:r>
      <w:r w:rsidRPr="003926B6">
        <w:t xml:space="preserve">the formal lodgement and assessment of a claim. </w:t>
      </w:r>
    </w:p>
    <w:p w14:paraId="00DAB4D8" w14:textId="77777777" w:rsidR="00053B45" w:rsidRPr="003926B6" w:rsidRDefault="00053B45" w:rsidP="00053B45">
      <w:pPr>
        <w:pStyle w:val="ExampleHeading"/>
      </w:pPr>
    </w:p>
    <w:p w14:paraId="61586948" w14:textId="6C87EEAF" w:rsidR="00053B45" w:rsidRPr="003926B6" w:rsidRDefault="00053B45" w:rsidP="00053B45">
      <w:pPr>
        <w:pStyle w:val="exampletext"/>
      </w:pPr>
      <w:r w:rsidRPr="003926B6">
        <w:t>Theresa has insurance for her rare sports car. After being involved in a crash, she makes a claim on her insurance</w:t>
      </w:r>
      <w:r w:rsidR="00CE6954" w:rsidRPr="003926B6">
        <w:t xml:space="preserve"> policy</w:t>
      </w:r>
      <w:r w:rsidRPr="003926B6">
        <w:t xml:space="preserve">. The insurer appoints a claims </w:t>
      </w:r>
      <w:r w:rsidR="00E32E7E" w:rsidRPr="003926B6">
        <w:t>management</w:t>
      </w:r>
      <w:r w:rsidRPr="003926B6">
        <w:t xml:space="preserve"> firm to handle Theresa’s claim, who then appoint a crash investigator</w:t>
      </w:r>
      <w:r w:rsidR="00CE6954" w:rsidRPr="003926B6">
        <w:t xml:space="preserve"> and </w:t>
      </w:r>
      <w:r w:rsidRPr="003926B6">
        <w:t>a</w:t>
      </w:r>
      <w:r w:rsidR="006C4535" w:rsidRPr="003926B6">
        <w:t>n</w:t>
      </w:r>
      <w:r w:rsidRPr="003926B6">
        <w:t xml:space="preserve"> </w:t>
      </w:r>
      <w:r w:rsidR="00CE6954" w:rsidRPr="003926B6">
        <w:t xml:space="preserve">assessor to </w:t>
      </w:r>
      <w:r w:rsidR="006C4535" w:rsidRPr="003926B6">
        <w:t>investigate</w:t>
      </w:r>
      <w:r w:rsidR="00CE6954" w:rsidRPr="003926B6">
        <w:t xml:space="preserve"> the crash and </w:t>
      </w:r>
      <w:r w:rsidR="006C4535" w:rsidRPr="003926B6">
        <w:t xml:space="preserve">assess the </w:t>
      </w:r>
      <w:r w:rsidR="00CE6954" w:rsidRPr="003926B6">
        <w:t xml:space="preserve">damage to </w:t>
      </w:r>
      <w:r w:rsidR="006C4535" w:rsidRPr="003926B6">
        <w:t>her</w:t>
      </w:r>
      <w:r w:rsidR="00CE6954" w:rsidRPr="003926B6">
        <w:t xml:space="preserve"> car</w:t>
      </w:r>
      <w:r w:rsidR="006C4535" w:rsidRPr="003926B6">
        <w:t xml:space="preserve">, as well as </w:t>
      </w:r>
      <w:r w:rsidRPr="003926B6">
        <w:t xml:space="preserve">a private investigator </w:t>
      </w:r>
      <w:r w:rsidRPr="003926B6" w:rsidDel="00CE6954">
        <w:t xml:space="preserve">and </w:t>
      </w:r>
      <w:r w:rsidR="006C4535" w:rsidRPr="003926B6">
        <w:t>a</w:t>
      </w:r>
      <w:r w:rsidRPr="003926B6">
        <w:t xml:space="preserve"> medical professional to assess </w:t>
      </w:r>
      <w:r w:rsidRPr="003926B6" w:rsidDel="00CE6954">
        <w:t xml:space="preserve">the </w:t>
      </w:r>
      <w:r w:rsidR="00CE6954" w:rsidRPr="003926B6">
        <w:t>extent of Theresa’s injuries and whether she was representing them accurately to the claims handler</w:t>
      </w:r>
      <w:r w:rsidRPr="003926B6">
        <w:t xml:space="preserve">. </w:t>
      </w:r>
      <w:r w:rsidR="00DF49C4" w:rsidRPr="003926B6">
        <w:t>Each of t</w:t>
      </w:r>
      <w:r w:rsidRPr="003926B6">
        <w:t>he</w:t>
      </w:r>
      <w:r w:rsidR="001F30C8" w:rsidRPr="003926B6">
        <w:t xml:space="preserve">se parties are handling and settling </w:t>
      </w:r>
      <w:r w:rsidR="002833C8" w:rsidRPr="003926B6">
        <w:t>Theresa’s</w:t>
      </w:r>
      <w:r w:rsidR="001F30C8" w:rsidRPr="003926B6">
        <w:t xml:space="preserve"> insurance claim</w:t>
      </w:r>
      <w:r w:rsidR="00CE59BC" w:rsidRPr="003926B6">
        <w:t>.</w:t>
      </w:r>
      <w:r w:rsidR="00CE6954" w:rsidRPr="003926B6">
        <w:t xml:space="preserve"> However not all parties will be required to be licensed. </w:t>
      </w:r>
    </w:p>
    <w:p w14:paraId="47C83B09" w14:textId="77777777" w:rsidR="00C63639" w:rsidRPr="003926B6" w:rsidRDefault="00C63639" w:rsidP="00C63639">
      <w:pPr>
        <w:pStyle w:val="ExampleHeading"/>
      </w:pPr>
    </w:p>
    <w:p w14:paraId="4A448CDF" w14:textId="2B9E90AC" w:rsidR="00C63639" w:rsidRPr="003926B6" w:rsidRDefault="00C63639" w:rsidP="00C63639">
      <w:pPr>
        <w:pStyle w:val="exampletext"/>
      </w:pPr>
      <w:r w:rsidRPr="003926B6">
        <w:t xml:space="preserve">Anita has a home and contents insurance policy covering her house. Anita’s shed in her backyard burns down in a fire. Anita makes an inquiry to her insurer to ask whether her shed is covered in her home and contents policy, but she </w:t>
      </w:r>
      <w:r w:rsidR="009B0C98" w:rsidRPr="003926B6">
        <w:t xml:space="preserve">is </w:t>
      </w:r>
      <w:r w:rsidRPr="003926B6">
        <w:t xml:space="preserve">yet to formally lodge a claim. </w:t>
      </w:r>
      <w:r w:rsidR="00DF49C4" w:rsidRPr="003926B6">
        <w:t>R</w:t>
      </w:r>
      <w:r w:rsidRPr="003926B6">
        <w:t xml:space="preserve">epresentations made by </w:t>
      </w:r>
      <w:r w:rsidR="00DF49C4" w:rsidRPr="003926B6">
        <w:t>her insurer</w:t>
      </w:r>
      <w:r w:rsidRPr="003926B6">
        <w:t xml:space="preserve"> about whether the shed is covered, o</w:t>
      </w:r>
      <w:r w:rsidR="002833C8" w:rsidRPr="003926B6">
        <w:t>r if Anita should lodge a claim</w:t>
      </w:r>
      <w:r w:rsidR="006C4535" w:rsidRPr="003926B6">
        <w:t>,</w:t>
      </w:r>
      <w:r w:rsidR="002833C8" w:rsidRPr="003926B6">
        <w:t xml:space="preserve"> are part of handling and settling Anita’s claim</w:t>
      </w:r>
      <w:r w:rsidRPr="003926B6">
        <w:t xml:space="preserve">. </w:t>
      </w:r>
    </w:p>
    <w:p w14:paraId="48070780" w14:textId="3D5DB18B" w:rsidR="007E7ECA" w:rsidRPr="000D75E0" w:rsidRDefault="007E7ECA" w:rsidP="007E7ECA">
      <w:pPr>
        <w:pStyle w:val="base-text-paragraph"/>
      </w:pPr>
      <w:r w:rsidRPr="003926B6">
        <w:t xml:space="preserve">For the purposes of the </w:t>
      </w:r>
      <w:r w:rsidRPr="003926B6">
        <w:rPr>
          <w:i/>
        </w:rPr>
        <w:t>Corporations Act 2001</w:t>
      </w:r>
      <w:r w:rsidRPr="003926B6">
        <w:t xml:space="preserve"> the </w:t>
      </w:r>
      <w:r w:rsidR="00A36AC7" w:rsidRPr="003926B6">
        <w:t>‘</w:t>
      </w:r>
      <w:r w:rsidRPr="003926B6">
        <w:t>financial service</w:t>
      </w:r>
      <w:r w:rsidR="00A36AC7" w:rsidRPr="003926B6">
        <w:t>’</w:t>
      </w:r>
      <w:r w:rsidRPr="003926B6">
        <w:t xml:space="preserve"> of handling and settling </w:t>
      </w:r>
      <w:r w:rsidR="00F47DB6" w:rsidRPr="003926B6">
        <w:t xml:space="preserve">an </w:t>
      </w:r>
      <w:r w:rsidRPr="003926B6">
        <w:t xml:space="preserve">insurance claim will be </w:t>
      </w:r>
      <w:r w:rsidR="00E93BDC" w:rsidRPr="003926B6">
        <w:t>taken to be</w:t>
      </w:r>
      <w:r w:rsidRPr="003926B6">
        <w:t xml:space="preserve"> provided to the insured under </w:t>
      </w:r>
      <w:r w:rsidR="00C844DD" w:rsidRPr="003926B6">
        <w:t>the relevant insurance product</w:t>
      </w:r>
      <w:r w:rsidR="00D828AD" w:rsidRPr="003926B6">
        <w:t xml:space="preserve"> (who may be a person insured as a third party beneficiary under the insurance contract). </w:t>
      </w:r>
      <w:r w:rsidR="00C844DD" w:rsidRPr="003926B6">
        <w:t xml:space="preserve">This will mean that if the insured is a retail client, the service will be </w:t>
      </w:r>
      <w:r w:rsidR="007123DC" w:rsidRPr="003926B6">
        <w:t xml:space="preserve">treated as </w:t>
      </w:r>
      <w:r w:rsidR="00C844DD" w:rsidRPr="003926B6">
        <w:t xml:space="preserve">being provided to a retail client, and the </w:t>
      </w:r>
      <w:r w:rsidR="003822D0" w:rsidRPr="003926B6">
        <w:t xml:space="preserve">Australian </w:t>
      </w:r>
      <w:r w:rsidR="00C844DD" w:rsidRPr="003926B6">
        <w:t xml:space="preserve">financial </w:t>
      </w:r>
      <w:r w:rsidR="00C844DD" w:rsidRPr="003926B6">
        <w:lastRenderedPageBreak/>
        <w:t>service</w:t>
      </w:r>
      <w:r w:rsidR="0058192D" w:rsidRPr="003926B6">
        <w:t>s</w:t>
      </w:r>
      <w:r w:rsidR="00C844DD" w:rsidRPr="003926B6">
        <w:t xml:space="preserve"> </w:t>
      </w:r>
      <w:r w:rsidR="009B0C98" w:rsidRPr="003926B6">
        <w:t xml:space="preserve">licence holder </w:t>
      </w:r>
      <w:r w:rsidR="00C844DD" w:rsidRPr="003926B6">
        <w:t xml:space="preserve">will need to comply with a variety of additional obligations under the </w:t>
      </w:r>
      <w:r w:rsidR="00C844DD" w:rsidRPr="003926B6">
        <w:rPr>
          <w:i/>
        </w:rPr>
        <w:t xml:space="preserve">Corporations Act 2001. </w:t>
      </w:r>
      <w:r w:rsidR="00A22E1F" w:rsidRPr="00676E2C">
        <w:rPr>
          <w:rStyle w:val="Referencingstyle"/>
        </w:rPr>
        <w:t xml:space="preserve">[Schedule </w:t>
      </w:r>
      <w:r w:rsidR="0062641D">
        <w:rPr>
          <w:rStyle w:val="Referencingstyle"/>
        </w:rPr>
        <w:t>[x]</w:t>
      </w:r>
      <w:r w:rsidR="00A22E1F" w:rsidRPr="00676E2C">
        <w:rPr>
          <w:rStyle w:val="Referencingstyle"/>
        </w:rPr>
        <w:t xml:space="preserve">, item </w:t>
      </w:r>
      <w:r w:rsidR="005E0159" w:rsidRPr="00676E2C">
        <w:rPr>
          <w:rStyle w:val="Referencingstyle"/>
        </w:rPr>
        <w:t xml:space="preserve">8, </w:t>
      </w:r>
      <w:r w:rsidR="00293CC8">
        <w:rPr>
          <w:rStyle w:val="Referencingstyle"/>
        </w:rPr>
        <w:t>sub</w:t>
      </w:r>
      <w:r w:rsidR="00A22E1F" w:rsidRPr="00676E2C">
        <w:rPr>
          <w:rStyle w:val="Referencingstyle"/>
        </w:rPr>
        <w:t>section 76</w:t>
      </w:r>
      <w:r w:rsidR="005E0159" w:rsidRPr="00676E2C">
        <w:rPr>
          <w:rStyle w:val="Referencingstyle"/>
        </w:rPr>
        <w:t>6G</w:t>
      </w:r>
      <w:r w:rsidR="00293CC8">
        <w:rPr>
          <w:rStyle w:val="Referencingstyle"/>
        </w:rPr>
        <w:t>(3)</w:t>
      </w:r>
      <w:r w:rsidR="00A22E1F" w:rsidRPr="00676E2C">
        <w:rPr>
          <w:rStyle w:val="Referencingstyle"/>
        </w:rPr>
        <w:t xml:space="preserve"> of the Corporations Act 2001]</w:t>
      </w:r>
    </w:p>
    <w:p w14:paraId="62D5225F" w14:textId="16979F9A" w:rsidR="009A3C36" w:rsidRPr="003926B6" w:rsidRDefault="009A3C36" w:rsidP="009A3C36">
      <w:pPr>
        <w:pStyle w:val="ExampleHeading"/>
      </w:pPr>
    </w:p>
    <w:p w14:paraId="2F7094DD" w14:textId="5B86BBD4" w:rsidR="009A3C36" w:rsidRPr="003926B6" w:rsidRDefault="009A3C36" w:rsidP="009A3C36">
      <w:pPr>
        <w:pStyle w:val="exampletext"/>
      </w:pPr>
      <w:proofErr w:type="spellStart"/>
      <w:r w:rsidRPr="003926B6">
        <w:t>Tom</w:t>
      </w:r>
      <w:r w:rsidR="00116E11" w:rsidRPr="003926B6">
        <w:t>islav</w:t>
      </w:r>
      <w:proofErr w:type="spellEnd"/>
      <w:r w:rsidR="00575123" w:rsidRPr="003926B6">
        <w:t xml:space="preserve"> is a member of his local sports club and is covered by the personal injury insurance arranged by the club. Whilst playing a match</w:t>
      </w:r>
      <w:r w:rsidRPr="003926B6">
        <w:t xml:space="preserve"> </w:t>
      </w:r>
      <w:proofErr w:type="spellStart"/>
      <w:r w:rsidR="00116E11" w:rsidRPr="003926B6">
        <w:t>Tomislav</w:t>
      </w:r>
      <w:proofErr w:type="spellEnd"/>
      <w:r w:rsidRPr="003926B6">
        <w:t xml:space="preserve"> </w:t>
      </w:r>
      <w:r w:rsidR="00207FE5" w:rsidRPr="003926B6">
        <w:t>is seriously injured</w:t>
      </w:r>
      <w:r w:rsidR="00F4492B" w:rsidRPr="003926B6">
        <w:t xml:space="preserve"> and </w:t>
      </w:r>
      <w:r w:rsidR="0068778C" w:rsidRPr="003926B6">
        <w:t>the club makes a claim on his behalf</w:t>
      </w:r>
      <w:r w:rsidRPr="003926B6">
        <w:t xml:space="preserve">. </w:t>
      </w:r>
      <w:r w:rsidR="0068778C" w:rsidRPr="003926B6">
        <w:t xml:space="preserve">The </w:t>
      </w:r>
      <w:r w:rsidRPr="003926B6">
        <w:t xml:space="preserve">claim is handled by an external claims </w:t>
      </w:r>
      <w:r w:rsidR="007123DC" w:rsidRPr="003926B6">
        <w:t>manage</w:t>
      </w:r>
      <w:r w:rsidR="0068778C" w:rsidRPr="003926B6">
        <w:t xml:space="preserve">ment firm </w:t>
      </w:r>
      <w:r w:rsidR="00E93BDC" w:rsidRPr="003926B6">
        <w:t>acting on behalf of</w:t>
      </w:r>
      <w:r w:rsidR="0068778C" w:rsidRPr="003926B6">
        <w:t xml:space="preserve"> the insurer</w:t>
      </w:r>
      <w:r w:rsidRPr="003926B6">
        <w:t>. The</w:t>
      </w:r>
      <w:r w:rsidR="0068778C" w:rsidRPr="003926B6">
        <w:t xml:space="preserve"> claims </w:t>
      </w:r>
      <w:r w:rsidR="00E93BDC" w:rsidRPr="003926B6">
        <w:t xml:space="preserve">management </w:t>
      </w:r>
      <w:r w:rsidR="0068778C" w:rsidRPr="003926B6">
        <w:t>firm is</w:t>
      </w:r>
      <w:r w:rsidRPr="003926B6">
        <w:t xml:space="preserve"> handling and settling </w:t>
      </w:r>
      <w:r w:rsidR="00E32E7E" w:rsidRPr="003926B6">
        <w:t>the insurance claim</w:t>
      </w:r>
      <w:r w:rsidRPr="003926B6">
        <w:t xml:space="preserve"> despite the fact they are not the </w:t>
      </w:r>
      <w:r w:rsidR="00F40694" w:rsidRPr="003926B6">
        <w:t>insurer under the insurance product</w:t>
      </w:r>
      <w:r w:rsidRPr="003926B6">
        <w:t xml:space="preserve">. </w:t>
      </w:r>
      <w:r w:rsidR="00F553A6" w:rsidRPr="003926B6">
        <w:t xml:space="preserve">For the purposes of the </w:t>
      </w:r>
      <w:r w:rsidR="00F553A6" w:rsidRPr="003926B6">
        <w:rPr>
          <w:i/>
        </w:rPr>
        <w:t>Corporations Act 2001</w:t>
      </w:r>
      <w:r w:rsidR="00F553A6" w:rsidRPr="003926B6">
        <w:t>, t</w:t>
      </w:r>
      <w:r w:rsidR="00207FE5" w:rsidRPr="003926B6">
        <w:t xml:space="preserve">he </w:t>
      </w:r>
      <w:r w:rsidR="0068778C" w:rsidRPr="003926B6">
        <w:t>firm</w:t>
      </w:r>
      <w:r w:rsidR="00207FE5" w:rsidRPr="003926B6">
        <w:t xml:space="preserve"> is</w:t>
      </w:r>
      <w:r w:rsidR="00F553A6" w:rsidRPr="003926B6">
        <w:t xml:space="preserve"> taken to be</w:t>
      </w:r>
      <w:r w:rsidRPr="003926B6">
        <w:t xml:space="preserve"> </w:t>
      </w:r>
      <w:r w:rsidR="00A36AC7" w:rsidRPr="003926B6">
        <w:t xml:space="preserve">handling and settling </w:t>
      </w:r>
      <w:proofErr w:type="spellStart"/>
      <w:r w:rsidR="00A36AC7" w:rsidRPr="003926B6">
        <w:t>Tom</w:t>
      </w:r>
      <w:r w:rsidR="00127C79" w:rsidRPr="003926B6">
        <w:t>islav</w:t>
      </w:r>
      <w:r w:rsidR="00A36AC7" w:rsidRPr="003926B6">
        <w:t>’s</w:t>
      </w:r>
      <w:proofErr w:type="spellEnd"/>
      <w:r w:rsidR="00A36AC7" w:rsidRPr="003926B6">
        <w:t xml:space="preserve"> insurance claim,</w:t>
      </w:r>
      <w:r w:rsidRPr="003926B6">
        <w:t xml:space="preserve"> as </w:t>
      </w:r>
      <w:proofErr w:type="spellStart"/>
      <w:r w:rsidR="00116E11" w:rsidRPr="003926B6">
        <w:t>Tomislav</w:t>
      </w:r>
      <w:proofErr w:type="spellEnd"/>
      <w:r w:rsidRPr="003926B6">
        <w:t xml:space="preserve"> is </w:t>
      </w:r>
      <w:r w:rsidR="0068778C" w:rsidRPr="003926B6">
        <w:t>the insured</w:t>
      </w:r>
      <w:r w:rsidR="008B14D9" w:rsidRPr="003926B6">
        <w:t xml:space="preserve"> beneficiary</w:t>
      </w:r>
      <w:r w:rsidR="0068778C" w:rsidRPr="003926B6">
        <w:t>, not the sports club</w:t>
      </w:r>
      <w:r w:rsidR="00CE59BC" w:rsidRPr="003926B6">
        <w:t xml:space="preserve"> or the insurer.</w:t>
      </w:r>
    </w:p>
    <w:p w14:paraId="6A9349E6" w14:textId="18CD369B" w:rsidR="00101C22" w:rsidRPr="003926B6" w:rsidRDefault="00A36AC7" w:rsidP="009A3C36">
      <w:pPr>
        <w:pStyle w:val="base-text-paragraph"/>
      </w:pPr>
      <w:r w:rsidRPr="003926B6">
        <w:t xml:space="preserve">The ‘financial service’ of handling and settling </w:t>
      </w:r>
      <w:r w:rsidR="00F47DB6" w:rsidRPr="003926B6">
        <w:t xml:space="preserve">an </w:t>
      </w:r>
      <w:r w:rsidRPr="003926B6">
        <w:t>insurance claim</w:t>
      </w:r>
      <w:r w:rsidR="00915852" w:rsidRPr="003926B6">
        <w:t xml:space="preserve"> can only be provided in relation to </w:t>
      </w:r>
      <w:r w:rsidR="00B83834" w:rsidRPr="003926B6">
        <w:t>insurance product</w:t>
      </w:r>
      <w:r w:rsidR="00575123" w:rsidRPr="003926B6">
        <w:t>s</w:t>
      </w:r>
      <w:r w:rsidR="00915852" w:rsidRPr="003926B6">
        <w:t xml:space="preserve">. The definition of a handling and settling </w:t>
      </w:r>
      <w:r w:rsidR="00E32E7E" w:rsidRPr="003926B6">
        <w:t>an insurance claim</w:t>
      </w:r>
      <w:r w:rsidR="00915852" w:rsidRPr="003926B6">
        <w:t xml:space="preserve"> </w:t>
      </w:r>
      <w:r w:rsidR="00B83834" w:rsidRPr="003926B6">
        <w:t>is linked to</w:t>
      </w:r>
      <w:r w:rsidR="002133B9" w:rsidRPr="003926B6">
        <w:t xml:space="preserve"> the definition of an ‘insurance product’ in section 761A of the </w:t>
      </w:r>
      <w:r w:rsidR="002133B9" w:rsidRPr="003926B6">
        <w:rPr>
          <w:i/>
        </w:rPr>
        <w:t>Corporations Act 2001</w:t>
      </w:r>
      <w:r w:rsidR="002133B9" w:rsidRPr="003926B6">
        <w:t>.</w:t>
      </w:r>
      <w:r w:rsidR="00100A25" w:rsidRPr="003926B6">
        <w:t xml:space="preserve"> </w:t>
      </w:r>
      <w:r w:rsidR="000536C6" w:rsidRPr="003926B6">
        <w:t xml:space="preserve">The definition of </w:t>
      </w:r>
      <w:r w:rsidR="00F4492B" w:rsidRPr="003926B6">
        <w:t>‘</w:t>
      </w:r>
      <w:r w:rsidRPr="003926B6">
        <w:t>i</w:t>
      </w:r>
      <w:r w:rsidR="00386EC7" w:rsidRPr="003926B6">
        <w:t>nsurance product</w:t>
      </w:r>
      <w:r w:rsidR="00F4492B" w:rsidRPr="003926B6">
        <w:t>’</w:t>
      </w:r>
      <w:r w:rsidR="00386EC7" w:rsidRPr="003926B6">
        <w:t xml:space="preserve"> do</w:t>
      </w:r>
      <w:r w:rsidR="00F4492B" w:rsidRPr="003926B6">
        <w:t>es</w:t>
      </w:r>
      <w:r w:rsidR="00386EC7" w:rsidRPr="003926B6">
        <w:t xml:space="preserve"> not include</w:t>
      </w:r>
      <w:r w:rsidR="00915852" w:rsidRPr="003926B6">
        <w:t xml:space="preserve"> contracts of insurance </w:t>
      </w:r>
      <w:r w:rsidR="007769FB">
        <w:t>that</w:t>
      </w:r>
      <w:r w:rsidR="007769FB" w:rsidRPr="003926B6">
        <w:t xml:space="preserve"> </w:t>
      </w:r>
      <w:r w:rsidR="00915852" w:rsidRPr="003926B6">
        <w:t xml:space="preserve">are not financial products such as health insurance, insurance provided by the Commonwealth, State and Territory insurance, insurance entered into by </w:t>
      </w:r>
      <w:r w:rsidR="00D41FE9">
        <w:t xml:space="preserve">the </w:t>
      </w:r>
      <w:r w:rsidR="00053B45" w:rsidRPr="003926B6">
        <w:t xml:space="preserve">Export Finance </w:t>
      </w:r>
      <w:r w:rsidR="00A26DF7" w:rsidRPr="003926B6">
        <w:t>and Insurance</w:t>
      </w:r>
      <w:r w:rsidR="00053B45" w:rsidRPr="003926B6">
        <w:t xml:space="preserve"> </w:t>
      </w:r>
      <w:r w:rsidR="00A26DF7" w:rsidRPr="003926B6">
        <w:t>Corporation</w:t>
      </w:r>
      <w:r w:rsidR="00FF62BD" w:rsidRPr="000D75E0">
        <w:rPr>
          <w:rStyle w:val="FootnoteReference"/>
        </w:rPr>
        <w:footnoteReference w:id="2"/>
      </w:r>
      <w:r w:rsidR="00915852" w:rsidRPr="000D75E0">
        <w:t xml:space="preserve"> and reinsurance (see paragraphs 765A(1)(c) </w:t>
      </w:r>
      <w:r w:rsidR="00053B45" w:rsidRPr="000D75E0">
        <w:t xml:space="preserve">to </w:t>
      </w:r>
      <w:r w:rsidR="00915852" w:rsidRPr="003926B6">
        <w:t xml:space="preserve">(g) of the </w:t>
      </w:r>
      <w:r w:rsidR="00915852" w:rsidRPr="003926B6">
        <w:rPr>
          <w:i/>
        </w:rPr>
        <w:t>Corporations Act 2001</w:t>
      </w:r>
      <w:r w:rsidR="00915852" w:rsidRPr="003926B6">
        <w:t xml:space="preserve">). </w:t>
      </w:r>
      <w:r w:rsidR="00B520FC" w:rsidRPr="003926B6">
        <w:t xml:space="preserve">Such products are therefore outside the scope of these reforms. </w:t>
      </w:r>
      <w:r w:rsidR="00F47DB6" w:rsidRPr="003926B6">
        <w:t>The handling and settling of a claim in</w:t>
      </w:r>
      <w:r w:rsidR="00FF62BD" w:rsidRPr="003926B6">
        <w:t xml:space="preserve"> relation to self-insurance</w:t>
      </w:r>
      <w:r w:rsidR="00F47DB6" w:rsidRPr="003926B6">
        <w:t xml:space="preserve"> and other insurance</w:t>
      </w:r>
      <w:r w:rsidR="00D41FE9">
        <w:noBreakHyphen/>
      </w:r>
      <w:r w:rsidR="00F47DB6" w:rsidRPr="003926B6">
        <w:t>like products</w:t>
      </w:r>
      <w:r w:rsidR="00FF20C4" w:rsidRPr="003926B6">
        <w:t xml:space="preserve"> </w:t>
      </w:r>
      <w:r w:rsidR="00FF62BD" w:rsidRPr="003926B6">
        <w:t>are also outside the scope of these reforms.</w:t>
      </w:r>
    </w:p>
    <w:p w14:paraId="36678F64" w14:textId="0AA41A1F" w:rsidR="002478CB" w:rsidRPr="003926B6" w:rsidRDefault="006C0D01" w:rsidP="00495EED">
      <w:pPr>
        <w:pStyle w:val="base-text-paragraph"/>
      </w:pPr>
      <w:r w:rsidRPr="003926B6">
        <w:t xml:space="preserve">Certain activities </w:t>
      </w:r>
      <w:r w:rsidR="00A36AC7" w:rsidRPr="003926B6">
        <w:t>are excluded from handling and settling an insurance claim</w:t>
      </w:r>
      <w:r w:rsidRPr="003926B6">
        <w:t>.</w:t>
      </w:r>
      <w:r w:rsidR="00D93A9B" w:rsidRPr="003926B6">
        <w:t xml:space="preserve"> The following activities</w:t>
      </w:r>
      <w:r w:rsidR="003F638D" w:rsidRPr="003926B6">
        <w:t>, if undertaken by a lawyer,</w:t>
      </w:r>
      <w:r w:rsidR="00D93A9B" w:rsidRPr="003926B6">
        <w:t xml:space="preserve"> </w:t>
      </w:r>
      <w:r w:rsidR="00A36AC7" w:rsidRPr="003926B6">
        <w:t>are not</w:t>
      </w:r>
      <w:r w:rsidR="00D93A9B" w:rsidRPr="003926B6">
        <w:t xml:space="preserve"> </w:t>
      </w:r>
      <w:r w:rsidR="00A36AC7" w:rsidRPr="003926B6">
        <w:t>handling and settling an insurance claim</w:t>
      </w:r>
      <w:r w:rsidR="00D93A9B" w:rsidRPr="003926B6">
        <w:t>:</w:t>
      </w:r>
      <w:r w:rsidR="002478CB" w:rsidRPr="003926B6">
        <w:t xml:space="preserve"> </w:t>
      </w:r>
    </w:p>
    <w:p w14:paraId="304A31F9" w14:textId="430D7FCA" w:rsidR="002478CB" w:rsidRPr="003926B6" w:rsidRDefault="002478CB" w:rsidP="00A06392">
      <w:pPr>
        <w:pStyle w:val="dotpoint"/>
      </w:pPr>
      <w:r w:rsidRPr="003926B6">
        <w:t>providing advice in a professional capacity as a lawyer, about matters of law, legal interpretation or the application of the law to any facts;</w:t>
      </w:r>
    </w:p>
    <w:p w14:paraId="5376C78E" w14:textId="6232BE92" w:rsidR="002478CB" w:rsidRPr="003926B6" w:rsidRDefault="002478CB" w:rsidP="00A06392">
      <w:pPr>
        <w:pStyle w:val="dotpoint"/>
      </w:pPr>
      <w:r w:rsidRPr="003926B6">
        <w:t xml:space="preserve">providing advice in the ordinary course of activities as a lawyer that is reasonably regarded as a necessary part of those activities (except as prescribed by the regulations); </w:t>
      </w:r>
    </w:p>
    <w:p w14:paraId="56380C44" w14:textId="3F523175" w:rsidR="00432668" w:rsidRPr="003926B6" w:rsidRDefault="002478CB" w:rsidP="00A06392">
      <w:pPr>
        <w:pStyle w:val="dotpoint"/>
      </w:pPr>
      <w:r w:rsidRPr="003926B6">
        <w:t xml:space="preserve">any action taken by a lawyer to determine whether an insurer is liable to another person under an insurance product or to quantify the </w:t>
      </w:r>
      <w:r w:rsidR="000536C6" w:rsidRPr="003926B6">
        <w:t xml:space="preserve">extent </w:t>
      </w:r>
      <w:r w:rsidRPr="003926B6">
        <w:t xml:space="preserve">of the insurer’s liability; </w:t>
      </w:r>
    </w:p>
    <w:p w14:paraId="3D957679" w14:textId="36604E7E" w:rsidR="002478CB" w:rsidRPr="003926B6" w:rsidRDefault="00432668" w:rsidP="00A06392">
      <w:pPr>
        <w:pStyle w:val="dotpoint"/>
      </w:pPr>
      <w:r w:rsidRPr="003926B6">
        <w:t xml:space="preserve">any negotiation by a lawyer of the settlement of a claim under an insurance product; </w:t>
      </w:r>
      <w:r w:rsidR="002478CB" w:rsidRPr="003926B6">
        <w:t>or</w:t>
      </w:r>
    </w:p>
    <w:p w14:paraId="2DE1AD94" w14:textId="77777777" w:rsidR="00CE59BC" w:rsidRPr="003926B6" w:rsidRDefault="002478CB" w:rsidP="00CE59BC">
      <w:pPr>
        <w:pStyle w:val="dotpoint"/>
      </w:pPr>
      <w:proofErr w:type="gramStart"/>
      <w:r w:rsidRPr="003926B6">
        <w:lastRenderedPageBreak/>
        <w:t>any</w:t>
      </w:r>
      <w:proofErr w:type="gramEnd"/>
      <w:r w:rsidRPr="003926B6">
        <w:t xml:space="preserve"> conduct by a lawyer on behalf of another person if they are acting on instructions in their professional capacity, the conduct can be regarded as a necessary part of acting on those instructions and the lawyer is not receiving any benefit in relation to the conduct, other than their professional charge</w:t>
      </w:r>
      <w:r w:rsidR="00D93A9B" w:rsidRPr="003926B6">
        <w:t>s and reimbursement for expenses.</w:t>
      </w:r>
    </w:p>
    <w:p w14:paraId="107BE5AF" w14:textId="30A86FCE" w:rsidR="002478CB" w:rsidRPr="000D75E0" w:rsidRDefault="005E0159" w:rsidP="00CE59BC">
      <w:pPr>
        <w:pStyle w:val="dotpoint"/>
        <w:numPr>
          <w:ilvl w:val="0"/>
          <w:numId w:val="0"/>
        </w:numPr>
        <w:ind w:left="2268"/>
      </w:pPr>
      <w:r w:rsidRPr="00676E2C">
        <w:rPr>
          <w:rStyle w:val="Referencingstyle"/>
        </w:rPr>
        <w:t xml:space="preserve">[Schedule </w:t>
      </w:r>
      <w:r w:rsidR="0062641D">
        <w:rPr>
          <w:rStyle w:val="Referencingstyle"/>
        </w:rPr>
        <w:t>[x]</w:t>
      </w:r>
      <w:r w:rsidRPr="00676E2C">
        <w:rPr>
          <w:rStyle w:val="Referencingstyle"/>
        </w:rPr>
        <w:t xml:space="preserve">, item 8, </w:t>
      </w:r>
      <w:r w:rsidR="00837D27">
        <w:rPr>
          <w:rStyle w:val="Referencingstyle"/>
        </w:rPr>
        <w:t>sub</w:t>
      </w:r>
      <w:r w:rsidR="00D93A9B" w:rsidRPr="00676E2C">
        <w:rPr>
          <w:rStyle w:val="Referencingstyle"/>
        </w:rPr>
        <w:t xml:space="preserve">section </w:t>
      </w:r>
      <w:proofErr w:type="gramStart"/>
      <w:r w:rsidR="00D93A9B" w:rsidRPr="00676E2C">
        <w:rPr>
          <w:rStyle w:val="Referencingstyle"/>
        </w:rPr>
        <w:t>766G</w:t>
      </w:r>
      <w:r w:rsidR="00837D27">
        <w:rPr>
          <w:rStyle w:val="Referencingstyle"/>
        </w:rPr>
        <w:t>(</w:t>
      </w:r>
      <w:proofErr w:type="gramEnd"/>
      <w:r w:rsidR="00837D27">
        <w:rPr>
          <w:rStyle w:val="Referencingstyle"/>
        </w:rPr>
        <w:t>2)</w:t>
      </w:r>
      <w:r w:rsidR="00D93A9B" w:rsidRPr="00676E2C">
        <w:rPr>
          <w:rStyle w:val="Referencingstyle"/>
        </w:rPr>
        <w:t xml:space="preserve"> of the Corporations Act 2001]</w:t>
      </w:r>
    </w:p>
    <w:p w14:paraId="7E1D6FF2" w14:textId="57968E53" w:rsidR="00053B45" w:rsidRPr="000D75E0" w:rsidRDefault="00053B45" w:rsidP="002A65D9">
      <w:pPr>
        <w:pStyle w:val="base-text-paragraph"/>
        <w:spacing w:before="240"/>
      </w:pPr>
      <w:r w:rsidRPr="003926B6">
        <w:t>A regulation making power is provided to prescribe circumstances in which a</w:t>
      </w:r>
      <w:r w:rsidR="00E416E8" w:rsidRPr="003926B6">
        <w:t>dvice provided by a lawyer in the ordinary course of activities as a lawyer is</w:t>
      </w:r>
      <w:r w:rsidR="00A36AC7" w:rsidRPr="003926B6">
        <w:t xml:space="preserve"> part of</w:t>
      </w:r>
      <w:r w:rsidR="00CD744E" w:rsidRPr="003926B6">
        <w:t xml:space="preserve"> </w:t>
      </w:r>
      <w:r w:rsidR="00A36AC7" w:rsidRPr="003926B6">
        <w:t xml:space="preserve">handling and settling </w:t>
      </w:r>
      <w:r w:rsidR="00F47DB6" w:rsidRPr="003926B6">
        <w:t xml:space="preserve">an </w:t>
      </w:r>
      <w:r w:rsidR="00A36AC7" w:rsidRPr="003926B6">
        <w:t>insurance claim</w:t>
      </w:r>
      <w:r w:rsidRPr="003926B6">
        <w:t xml:space="preserve">. </w:t>
      </w:r>
      <w:r w:rsidR="00CD744E" w:rsidRPr="003926B6">
        <w:t>This</w:t>
      </w:r>
      <w:r w:rsidR="00E416E8" w:rsidRPr="003926B6">
        <w:t xml:space="preserve"> </w:t>
      </w:r>
      <w:r w:rsidR="00D30EA3" w:rsidRPr="003926B6">
        <w:t>allows the</w:t>
      </w:r>
      <w:r w:rsidR="00A44EE7" w:rsidRPr="003926B6">
        <w:t xml:space="preserve"> Government </w:t>
      </w:r>
      <w:r w:rsidR="00D30EA3" w:rsidRPr="003926B6">
        <w:t xml:space="preserve">to </w:t>
      </w:r>
      <w:r w:rsidR="00567CB5" w:rsidRPr="003926B6">
        <w:t xml:space="preserve">respond </w:t>
      </w:r>
      <w:r w:rsidR="00A36AC7" w:rsidRPr="003926B6">
        <w:t xml:space="preserve">quickly and </w:t>
      </w:r>
      <w:r w:rsidR="00567CB5" w:rsidRPr="003926B6">
        <w:t>effectively</w:t>
      </w:r>
      <w:r w:rsidR="00A44EE7" w:rsidRPr="003926B6">
        <w:t xml:space="preserve"> to c</w:t>
      </w:r>
      <w:r w:rsidR="00146168" w:rsidRPr="003926B6">
        <w:t>hanging</w:t>
      </w:r>
      <w:r w:rsidR="00A44EE7" w:rsidRPr="003926B6">
        <w:t xml:space="preserve"> industry practices</w:t>
      </w:r>
      <w:r w:rsidR="00A36AC7" w:rsidRPr="003926B6">
        <w:t xml:space="preserve"> and ensure the regulatory regime is fit for purpose and achieves the policy intent</w:t>
      </w:r>
      <w:r w:rsidR="00A44EE7" w:rsidRPr="003926B6">
        <w:t>. The</w:t>
      </w:r>
      <w:r w:rsidR="00146168" w:rsidRPr="003926B6">
        <w:t xml:space="preserve"> regulation making</w:t>
      </w:r>
      <w:r w:rsidR="00A44EE7" w:rsidRPr="003926B6">
        <w:t xml:space="preserve"> power is</w:t>
      </w:r>
      <w:r w:rsidR="00E416E8" w:rsidRPr="003926B6">
        <w:t xml:space="preserve"> consistent with the treatment of other financial services such as dealing</w:t>
      </w:r>
      <w:r w:rsidR="00146168" w:rsidRPr="003926B6">
        <w:t xml:space="preserve"> in a financial product</w:t>
      </w:r>
      <w:r w:rsidR="00E416E8" w:rsidRPr="003926B6">
        <w:t xml:space="preserve"> (see s</w:t>
      </w:r>
      <w:r w:rsidR="00146168" w:rsidRPr="003926B6">
        <w:t>ubs</w:t>
      </w:r>
      <w:r w:rsidR="00E416E8" w:rsidRPr="003926B6">
        <w:t xml:space="preserve">ection </w:t>
      </w:r>
      <w:proofErr w:type="gramStart"/>
      <w:r w:rsidR="00E416E8" w:rsidRPr="003926B6">
        <w:t>766C</w:t>
      </w:r>
      <w:r w:rsidR="00146168" w:rsidRPr="003926B6">
        <w:t>(</w:t>
      </w:r>
      <w:proofErr w:type="gramEnd"/>
      <w:r w:rsidR="00146168" w:rsidRPr="003926B6">
        <w:t>7)</w:t>
      </w:r>
      <w:r w:rsidR="00E416E8" w:rsidRPr="003926B6">
        <w:t xml:space="preserve"> of the </w:t>
      </w:r>
      <w:r w:rsidR="00E416E8" w:rsidRPr="003926B6">
        <w:rPr>
          <w:i/>
        </w:rPr>
        <w:t>Corporations Act 2001</w:t>
      </w:r>
      <w:r w:rsidR="00E416E8" w:rsidRPr="003926B6">
        <w:t>)</w:t>
      </w:r>
      <w:r w:rsidRPr="003926B6">
        <w:t xml:space="preserve">. </w:t>
      </w:r>
      <w:r w:rsidRPr="00676E2C">
        <w:rPr>
          <w:rStyle w:val="Referencingstyle"/>
        </w:rPr>
        <w:t xml:space="preserve">[Schedule </w:t>
      </w:r>
      <w:r w:rsidR="0062641D">
        <w:rPr>
          <w:rStyle w:val="Referencingstyle"/>
        </w:rPr>
        <w:t>[x]</w:t>
      </w:r>
      <w:r w:rsidRPr="00676E2C">
        <w:rPr>
          <w:rStyle w:val="Referencingstyle"/>
        </w:rPr>
        <w:t xml:space="preserve">, item </w:t>
      </w:r>
      <w:r w:rsidR="00A5594B" w:rsidRPr="00676E2C">
        <w:rPr>
          <w:rStyle w:val="Referencingstyle"/>
        </w:rPr>
        <w:t>8</w:t>
      </w:r>
      <w:r w:rsidRPr="00676E2C">
        <w:rPr>
          <w:rStyle w:val="Referencingstyle"/>
        </w:rPr>
        <w:t>,</w:t>
      </w:r>
      <w:r w:rsidR="000103AF" w:rsidRPr="00676E2C">
        <w:rPr>
          <w:rStyle w:val="Referencingstyle"/>
        </w:rPr>
        <w:t xml:space="preserve"> paragraph</w:t>
      </w:r>
      <w:r w:rsidRPr="00676E2C">
        <w:rPr>
          <w:rStyle w:val="Referencingstyle"/>
        </w:rPr>
        <w:t xml:space="preserve"> 76</w:t>
      </w:r>
      <w:r w:rsidR="000103AF" w:rsidRPr="00676E2C">
        <w:rPr>
          <w:rStyle w:val="Referencingstyle"/>
        </w:rPr>
        <w:t>6G(2)(b)</w:t>
      </w:r>
      <w:r w:rsidRPr="00676E2C">
        <w:rPr>
          <w:rStyle w:val="Referencingstyle"/>
        </w:rPr>
        <w:t xml:space="preserve"> of the Corporations Act 2001]</w:t>
      </w:r>
    </w:p>
    <w:p w14:paraId="482079BD" w14:textId="0BFC5D40" w:rsidR="00D000F1" w:rsidRPr="003926B6" w:rsidRDefault="00D000F1" w:rsidP="004E48A7">
      <w:pPr>
        <w:pStyle w:val="Heading4"/>
      </w:pPr>
      <w:r w:rsidRPr="003926B6">
        <w:t xml:space="preserve">Tailoring the financial services regime for handling and settling an insurance claim </w:t>
      </w:r>
    </w:p>
    <w:p w14:paraId="733D06A8" w14:textId="44C3F5AF" w:rsidR="00D000F1" w:rsidRPr="003926B6" w:rsidRDefault="00A36AC7" w:rsidP="00D000F1">
      <w:pPr>
        <w:pStyle w:val="base-text-paragraph"/>
      </w:pPr>
      <w:r w:rsidRPr="003926B6">
        <w:t xml:space="preserve">A person handling and settling </w:t>
      </w:r>
      <w:r w:rsidR="00F47DB6" w:rsidRPr="003926B6">
        <w:t xml:space="preserve">an </w:t>
      </w:r>
      <w:r w:rsidRPr="003926B6">
        <w:t xml:space="preserve">insurance claim will </w:t>
      </w:r>
      <w:r w:rsidR="006C0D01" w:rsidRPr="003926B6">
        <w:t>only be required to hold a</w:t>
      </w:r>
      <w:r w:rsidR="002A65D9" w:rsidRPr="003926B6">
        <w:t>n Australian</w:t>
      </w:r>
      <w:r w:rsidR="006C0D01" w:rsidRPr="003926B6">
        <w:t xml:space="preserve"> financial services licence</w:t>
      </w:r>
      <w:r w:rsidR="002F45BA" w:rsidRPr="003926B6">
        <w:t xml:space="preserve"> </w:t>
      </w:r>
      <w:r w:rsidR="002919ED" w:rsidRPr="003926B6">
        <w:t xml:space="preserve">covering </w:t>
      </w:r>
      <w:r w:rsidRPr="003926B6">
        <w:t xml:space="preserve">handling and settling </w:t>
      </w:r>
      <w:r w:rsidR="00F47DB6" w:rsidRPr="003926B6">
        <w:t xml:space="preserve">an </w:t>
      </w:r>
      <w:r w:rsidRPr="003926B6">
        <w:t>insurance claim</w:t>
      </w:r>
      <w:r w:rsidR="002919ED" w:rsidRPr="003926B6">
        <w:t xml:space="preserve"> </w:t>
      </w:r>
      <w:r w:rsidR="002F45BA" w:rsidRPr="003926B6">
        <w:t xml:space="preserve">or become an authorised representative of </w:t>
      </w:r>
      <w:r w:rsidR="002919ED" w:rsidRPr="003926B6">
        <w:t>such a</w:t>
      </w:r>
      <w:r w:rsidR="002F45BA" w:rsidRPr="003926B6">
        <w:t xml:space="preserve"> </w:t>
      </w:r>
      <w:r w:rsidR="002919ED" w:rsidRPr="003926B6">
        <w:t>licenc</w:t>
      </w:r>
      <w:r w:rsidR="002F45BA" w:rsidRPr="003926B6">
        <w:t>e</w:t>
      </w:r>
      <w:r w:rsidR="002919ED" w:rsidRPr="003926B6">
        <w:t xml:space="preserve"> holder</w:t>
      </w:r>
      <w:r w:rsidR="006C0D01" w:rsidRPr="003926B6">
        <w:t xml:space="preserve"> if they are one of the following </w:t>
      </w:r>
      <w:r w:rsidR="00736554" w:rsidRPr="003926B6">
        <w:t>persons</w:t>
      </w:r>
      <w:r w:rsidR="006C0D01" w:rsidRPr="003926B6">
        <w:t xml:space="preserve">: </w:t>
      </w:r>
    </w:p>
    <w:p w14:paraId="22BD2387" w14:textId="399994C5" w:rsidR="006C0D01" w:rsidRPr="003926B6" w:rsidRDefault="002F45BA" w:rsidP="006C0D01">
      <w:pPr>
        <w:pStyle w:val="dotpoint"/>
      </w:pPr>
      <w:r w:rsidRPr="003926B6">
        <w:t xml:space="preserve">the insurer who issued the </w:t>
      </w:r>
      <w:r w:rsidR="00101C22" w:rsidRPr="003926B6">
        <w:t xml:space="preserve">insurance </w:t>
      </w:r>
      <w:r w:rsidRPr="003926B6">
        <w:t>product</w:t>
      </w:r>
      <w:r w:rsidR="006C0D01" w:rsidRPr="003926B6">
        <w:t>;</w:t>
      </w:r>
    </w:p>
    <w:p w14:paraId="651AF36D" w14:textId="5F1DCF2D" w:rsidR="006C0D01" w:rsidRPr="003926B6" w:rsidRDefault="006C0D01" w:rsidP="006C0D01">
      <w:pPr>
        <w:pStyle w:val="dotpoint"/>
      </w:pPr>
      <w:r w:rsidRPr="003926B6">
        <w:t>a loss assessor</w:t>
      </w:r>
      <w:r w:rsidR="00A36AC7" w:rsidRPr="003926B6">
        <w:t xml:space="preserve"> or loss adjustor</w:t>
      </w:r>
      <w:r w:rsidRPr="003926B6">
        <w:t xml:space="preserve"> acting on behalf of an insurer;</w:t>
      </w:r>
    </w:p>
    <w:p w14:paraId="55F99741" w14:textId="48154831" w:rsidR="006C0D01" w:rsidRPr="003926B6" w:rsidRDefault="006C0D01" w:rsidP="006C0D01">
      <w:pPr>
        <w:pStyle w:val="dotpoint"/>
      </w:pPr>
      <w:r w:rsidRPr="003926B6">
        <w:t>an insurance fulfilment provider who has authority to reject a</w:t>
      </w:r>
      <w:r w:rsidR="00D93A9B" w:rsidRPr="003926B6">
        <w:t>ll or part of a</w:t>
      </w:r>
      <w:r w:rsidRPr="003926B6">
        <w:t xml:space="preserve"> claim;</w:t>
      </w:r>
    </w:p>
    <w:p w14:paraId="632C7FB6" w14:textId="77777777" w:rsidR="006C0D01" w:rsidRPr="003926B6" w:rsidRDefault="006C0D01" w:rsidP="006C0D01">
      <w:pPr>
        <w:pStyle w:val="dotpoint"/>
      </w:pPr>
      <w:r w:rsidRPr="003926B6">
        <w:t>an insurance claims manager;</w:t>
      </w:r>
    </w:p>
    <w:p w14:paraId="3D2C66EC" w14:textId="1157FCD5" w:rsidR="006C0D01" w:rsidRPr="003926B6" w:rsidRDefault="006C0D01" w:rsidP="006C0D01">
      <w:pPr>
        <w:pStyle w:val="dotpoint"/>
      </w:pPr>
      <w:r w:rsidRPr="003926B6">
        <w:t>an insurance broker who handles</w:t>
      </w:r>
      <w:r w:rsidR="00FD59C6">
        <w:t xml:space="preserve"> an insurance</w:t>
      </w:r>
      <w:r w:rsidRPr="003926B6" w:rsidDel="00FD59C6">
        <w:t xml:space="preserve"> </w:t>
      </w:r>
      <w:r w:rsidRPr="003926B6">
        <w:t>claim</w:t>
      </w:r>
      <w:r w:rsidR="00FD59C6">
        <w:t xml:space="preserve"> </w:t>
      </w:r>
      <w:r w:rsidRPr="003926B6">
        <w:t xml:space="preserve">on behalf of the insurer; and </w:t>
      </w:r>
    </w:p>
    <w:p w14:paraId="6B754499" w14:textId="6B754478" w:rsidR="006C0D01" w:rsidRPr="003926B6" w:rsidRDefault="006C0D01" w:rsidP="006C0D01">
      <w:pPr>
        <w:pStyle w:val="dotpoint"/>
      </w:pPr>
      <w:proofErr w:type="gramStart"/>
      <w:r w:rsidRPr="003926B6">
        <w:t>a</w:t>
      </w:r>
      <w:proofErr w:type="gramEnd"/>
      <w:r w:rsidRPr="003926B6">
        <w:t xml:space="preserve"> person who provides financial advice to an insured</w:t>
      </w:r>
      <w:r w:rsidR="000103AF" w:rsidRPr="003926B6">
        <w:t xml:space="preserve"> and also </w:t>
      </w:r>
      <w:r w:rsidR="00A36AC7" w:rsidRPr="003926B6">
        <w:t xml:space="preserve">handles and settles </w:t>
      </w:r>
      <w:r w:rsidR="00FD59C6">
        <w:t xml:space="preserve">an </w:t>
      </w:r>
      <w:r w:rsidR="00A36AC7" w:rsidRPr="003926B6">
        <w:t>insurance claim on</w:t>
      </w:r>
      <w:r w:rsidR="000103AF" w:rsidRPr="003926B6">
        <w:t xml:space="preserve"> behalf of the insurer</w:t>
      </w:r>
      <w:r w:rsidRPr="003926B6">
        <w:t>.</w:t>
      </w:r>
    </w:p>
    <w:p w14:paraId="3EFFE50C" w14:textId="32E0D95C" w:rsidR="006C0D01" w:rsidRPr="000D75E0" w:rsidRDefault="006C0D01" w:rsidP="000536C6">
      <w:pPr>
        <w:pStyle w:val="dotpoint"/>
        <w:numPr>
          <w:ilvl w:val="0"/>
          <w:numId w:val="0"/>
        </w:numPr>
        <w:ind w:left="1984"/>
      </w:pPr>
      <w:r w:rsidRPr="0099291C">
        <w:rPr>
          <w:rStyle w:val="Referencingstyle"/>
        </w:rPr>
        <w:t xml:space="preserve">[Schedule </w:t>
      </w:r>
      <w:r w:rsidR="0062641D">
        <w:rPr>
          <w:rStyle w:val="Referencingstyle"/>
        </w:rPr>
        <w:t>[x]</w:t>
      </w:r>
      <w:r w:rsidRPr="0099291C">
        <w:rPr>
          <w:rStyle w:val="Referencingstyle"/>
        </w:rPr>
        <w:t xml:space="preserve">, item </w:t>
      </w:r>
      <w:r w:rsidR="00A5594B" w:rsidRPr="0099291C">
        <w:rPr>
          <w:rStyle w:val="Referencingstyle"/>
        </w:rPr>
        <w:t>9</w:t>
      </w:r>
      <w:r w:rsidRPr="0099291C">
        <w:rPr>
          <w:rStyle w:val="Referencingstyle"/>
        </w:rPr>
        <w:t xml:space="preserve">, paragraph </w:t>
      </w:r>
      <w:proofErr w:type="gramStart"/>
      <w:r w:rsidRPr="0099291C">
        <w:rPr>
          <w:rStyle w:val="Referencingstyle"/>
        </w:rPr>
        <w:t>911A(</w:t>
      </w:r>
      <w:proofErr w:type="gramEnd"/>
      <w:r w:rsidRPr="0099291C">
        <w:rPr>
          <w:rStyle w:val="Referencingstyle"/>
        </w:rPr>
        <w:t>2)(</w:t>
      </w:r>
      <w:proofErr w:type="spellStart"/>
      <w:r w:rsidRPr="0099291C">
        <w:rPr>
          <w:rStyle w:val="Referencingstyle"/>
        </w:rPr>
        <w:t>ek</w:t>
      </w:r>
      <w:proofErr w:type="spellEnd"/>
      <w:r w:rsidRPr="0099291C">
        <w:rPr>
          <w:rStyle w:val="Referencingstyle"/>
        </w:rPr>
        <w:t>) of the Corporations Act 2001]</w:t>
      </w:r>
    </w:p>
    <w:p w14:paraId="5ADB9432" w14:textId="4C845327" w:rsidR="0014241E" w:rsidRPr="000D75E0" w:rsidRDefault="0014241E" w:rsidP="0014241E">
      <w:pPr>
        <w:pStyle w:val="base-text-paragraph"/>
        <w:rPr>
          <w:rStyle w:val="Referencingstyle"/>
          <w:b w:val="0"/>
          <w:i w:val="0"/>
          <w:sz w:val="22"/>
        </w:rPr>
      </w:pPr>
      <w:r w:rsidRPr="003926B6">
        <w:t xml:space="preserve">An </w:t>
      </w:r>
      <w:r w:rsidR="001C0502" w:rsidRPr="003926B6">
        <w:t>‘</w:t>
      </w:r>
      <w:r w:rsidRPr="003926B6">
        <w:t>insurance fulfilment provider</w:t>
      </w:r>
      <w:r w:rsidR="001C0502" w:rsidRPr="003926B6">
        <w:t>’</w:t>
      </w:r>
      <w:r w:rsidRPr="003926B6">
        <w:t xml:space="preserve"> is defined as a person who carries on a business of providing goods or services to </w:t>
      </w:r>
      <w:r w:rsidR="00B36707" w:rsidRPr="003926B6">
        <w:t xml:space="preserve">a </w:t>
      </w:r>
      <w:r w:rsidRPr="003926B6">
        <w:t xml:space="preserve">person insured under </w:t>
      </w:r>
      <w:r w:rsidR="00B36707" w:rsidRPr="003926B6">
        <w:t xml:space="preserve">an </w:t>
      </w:r>
      <w:r w:rsidRPr="003926B6">
        <w:t xml:space="preserve">insurance product in satisfaction of </w:t>
      </w:r>
      <w:r w:rsidR="00B36707" w:rsidRPr="003926B6">
        <w:t xml:space="preserve">an insurance provider’s </w:t>
      </w:r>
      <w:r w:rsidRPr="003926B6">
        <w:t xml:space="preserve">liability </w:t>
      </w:r>
      <w:r w:rsidR="00B36707" w:rsidRPr="003926B6">
        <w:t>to the insured person</w:t>
      </w:r>
      <w:r w:rsidRPr="003926B6">
        <w:t xml:space="preserve">. Examples of insurance fulfilment providers include smash repairers or builders contracted by an insurer to fulfil a </w:t>
      </w:r>
      <w:r w:rsidRPr="003926B6">
        <w:lastRenderedPageBreak/>
        <w:t>claim. Following natural disasters</w:t>
      </w:r>
      <w:r w:rsidR="00A94367" w:rsidRPr="003926B6">
        <w:t>,</w:t>
      </w:r>
      <w:r w:rsidRPr="003926B6">
        <w:t xml:space="preserve"> insurers may provide fulfilment providers with delegated authority to accept a claim and begin immediate repair, </w:t>
      </w:r>
      <w:r w:rsidR="00993901" w:rsidRPr="003926B6">
        <w:t xml:space="preserve">under </w:t>
      </w:r>
      <w:r w:rsidRPr="003926B6">
        <w:t xml:space="preserve">which </w:t>
      </w:r>
      <w:r w:rsidR="00461977" w:rsidRPr="003926B6">
        <w:t xml:space="preserve">the fulfilment providers </w:t>
      </w:r>
      <w:r w:rsidRPr="003926B6">
        <w:t xml:space="preserve">would not require </w:t>
      </w:r>
      <w:r w:rsidR="006C4535" w:rsidRPr="003926B6">
        <w:t>licensing</w:t>
      </w:r>
      <w:r w:rsidRPr="003926B6">
        <w:t xml:space="preserve">. </w:t>
      </w:r>
      <w:r w:rsidRPr="0099291C">
        <w:rPr>
          <w:rStyle w:val="Referencingstyle"/>
        </w:rPr>
        <w:t xml:space="preserve">[Schedule </w:t>
      </w:r>
      <w:r w:rsidR="0062641D">
        <w:rPr>
          <w:rStyle w:val="Referencingstyle"/>
        </w:rPr>
        <w:t>[x]</w:t>
      </w:r>
      <w:r w:rsidRPr="0099291C">
        <w:rPr>
          <w:rStyle w:val="Referencingstyle"/>
        </w:rPr>
        <w:t xml:space="preserve">, item </w:t>
      </w:r>
      <w:r w:rsidR="00A5594B" w:rsidRPr="0099291C">
        <w:rPr>
          <w:rStyle w:val="Referencingstyle"/>
        </w:rPr>
        <w:t>4</w:t>
      </w:r>
      <w:r w:rsidRPr="0099291C">
        <w:rPr>
          <w:rStyle w:val="Referencingstyle"/>
        </w:rPr>
        <w:t>,</w:t>
      </w:r>
      <w:r w:rsidR="000103AF" w:rsidRPr="0099291C">
        <w:rPr>
          <w:rStyle w:val="Referencingstyle"/>
        </w:rPr>
        <w:t xml:space="preserve"> </w:t>
      </w:r>
      <w:r w:rsidR="00A5594B" w:rsidRPr="0099291C">
        <w:rPr>
          <w:rStyle w:val="Referencingstyle"/>
        </w:rPr>
        <w:t xml:space="preserve">the definition of ‘insurance fulfilment provider’ in </w:t>
      </w:r>
      <w:r w:rsidR="000103AF" w:rsidRPr="0099291C">
        <w:rPr>
          <w:rStyle w:val="Referencingstyle"/>
        </w:rPr>
        <w:t>section</w:t>
      </w:r>
      <w:r w:rsidRPr="0099291C">
        <w:rPr>
          <w:rStyle w:val="Referencingstyle"/>
        </w:rPr>
        <w:t xml:space="preserve"> 761A of the Corporations Act 2001]</w:t>
      </w:r>
    </w:p>
    <w:p w14:paraId="14BE7902" w14:textId="02CFE295" w:rsidR="00B64BA6" w:rsidRPr="0099291C" w:rsidRDefault="00B64BA6" w:rsidP="00B64BA6">
      <w:pPr>
        <w:pStyle w:val="base-text-paragraph"/>
      </w:pPr>
      <w:r w:rsidRPr="003926B6">
        <w:t xml:space="preserve">An ‘insurance claims manager’ is defined as a person who carries on a business of handling and settling </w:t>
      </w:r>
      <w:r w:rsidR="00E32E7E" w:rsidRPr="003926B6">
        <w:t>insurance claim</w:t>
      </w:r>
      <w:r w:rsidR="00F47DB6" w:rsidRPr="003926B6">
        <w:t>s</w:t>
      </w:r>
      <w:r w:rsidRPr="003926B6">
        <w:t xml:space="preserve"> on behalf of one or more insurers. </w:t>
      </w:r>
      <w:r w:rsidRPr="0099291C">
        <w:rPr>
          <w:rStyle w:val="Referencingstyle"/>
        </w:rPr>
        <w:t xml:space="preserve">[Schedule </w:t>
      </w:r>
      <w:r w:rsidR="0062641D">
        <w:rPr>
          <w:rStyle w:val="Referencingstyle"/>
        </w:rPr>
        <w:t>[x]</w:t>
      </w:r>
      <w:r w:rsidRPr="0099291C">
        <w:rPr>
          <w:rStyle w:val="Referencingstyle"/>
        </w:rPr>
        <w:t xml:space="preserve">, item </w:t>
      </w:r>
      <w:r w:rsidR="00A5594B" w:rsidRPr="0099291C">
        <w:rPr>
          <w:rStyle w:val="Referencingstyle"/>
        </w:rPr>
        <w:t>4</w:t>
      </w:r>
      <w:r w:rsidRPr="0099291C">
        <w:rPr>
          <w:rStyle w:val="Referencingstyle"/>
        </w:rPr>
        <w:t xml:space="preserve">, </w:t>
      </w:r>
      <w:r w:rsidR="00A5594B" w:rsidRPr="0099291C">
        <w:rPr>
          <w:rStyle w:val="Referencingstyle"/>
        </w:rPr>
        <w:t xml:space="preserve">the definition of ‘insurance claims manager’ in </w:t>
      </w:r>
      <w:r w:rsidR="000103AF" w:rsidRPr="0099291C">
        <w:rPr>
          <w:rStyle w:val="Referencingstyle"/>
        </w:rPr>
        <w:t xml:space="preserve">section </w:t>
      </w:r>
      <w:r w:rsidRPr="0099291C">
        <w:rPr>
          <w:rStyle w:val="Referencingstyle"/>
        </w:rPr>
        <w:t>761A of the Corporations Act 2001]</w:t>
      </w:r>
    </w:p>
    <w:p w14:paraId="56069A35" w14:textId="61A22F08" w:rsidR="0014241E" w:rsidRPr="000D75E0" w:rsidRDefault="0014241E" w:rsidP="0014241E">
      <w:pPr>
        <w:pStyle w:val="base-text-paragraph"/>
        <w:rPr>
          <w:rStyle w:val="Referencingstyle"/>
          <w:b w:val="0"/>
          <w:i w:val="0"/>
          <w:sz w:val="22"/>
        </w:rPr>
      </w:pPr>
      <w:r w:rsidRPr="000D75E0">
        <w:t xml:space="preserve">A </w:t>
      </w:r>
      <w:r w:rsidR="001C0502" w:rsidRPr="003926B6">
        <w:t>‘</w:t>
      </w:r>
      <w:r w:rsidRPr="003926B6">
        <w:t>loss assessor</w:t>
      </w:r>
      <w:r w:rsidR="001C0502" w:rsidRPr="003926B6">
        <w:t>’</w:t>
      </w:r>
      <w:r w:rsidRPr="003926B6">
        <w:t xml:space="preserve"> (also known as a loss adjuster) is defined as </w:t>
      </w:r>
      <w:r w:rsidR="006B358E" w:rsidRPr="003926B6">
        <w:t>a person who carries on a business of either investigating</w:t>
      </w:r>
      <w:r w:rsidRPr="003926B6">
        <w:t xml:space="preserve"> the </w:t>
      </w:r>
      <w:r w:rsidR="006B358E" w:rsidRPr="003926B6">
        <w:t>validity</w:t>
      </w:r>
      <w:r w:rsidRPr="003926B6">
        <w:t xml:space="preserve"> of </w:t>
      </w:r>
      <w:r w:rsidR="006B358E" w:rsidRPr="003926B6">
        <w:t>claims under</w:t>
      </w:r>
      <w:r w:rsidRPr="003926B6">
        <w:t xml:space="preserve"> insurance </w:t>
      </w:r>
      <w:r w:rsidR="006B358E" w:rsidRPr="003926B6">
        <w:t>products</w:t>
      </w:r>
      <w:r w:rsidR="00236ABD" w:rsidRPr="003926B6">
        <w:t xml:space="preserve"> or</w:t>
      </w:r>
      <w:r w:rsidR="006B358E" w:rsidRPr="003926B6">
        <w:t xml:space="preserve"> assessing the extent</w:t>
      </w:r>
      <w:r w:rsidRPr="003926B6">
        <w:t xml:space="preserve"> of </w:t>
      </w:r>
      <w:r w:rsidR="000536C6" w:rsidRPr="003926B6">
        <w:t xml:space="preserve">an </w:t>
      </w:r>
      <w:r w:rsidR="006B358E" w:rsidRPr="003926B6">
        <w:t>insurers’ liability under insurance produ</w:t>
      </w:r>
      <w:r w:rsidR="00236ABD" w:rsidRPr="003926B6">
        <w:t xml:space="preserve">cts </w:t>
      </w:r>
      <w:r w:rsidR="00F47DB6" w:rsidRPr="003926B6">
        <w:t xml:space="preserve">in relation to </w:t>
      </w:r>
      <w:r w:rsidR="00236ABD" w:rsidRPr="003926B6">
        <w:t xml:space="preserve">which </w:t>
      </w:r>
      <w:r w:rsidR="00F47DB6" w:rsidRPr="003926B6">
        <w:t>a claim is made</w:t>
      </w:r>
      <w:r w:rsidRPr="003926B6">
        <w:t xml:space="preserve">. </w:t>
      </w:r>
      <w:r w:rsidRPr="0010497D">
        <w:rPr>
          <w:rStyle w:val="Referencingstyle"/>
        </w:rPr>
        <w:t xml:space="preserve">[Schedule </w:t>
      </w:r>
      <w:r w:rsidR="0062641D">
        <w:rPr>
          <w:rStyle w:val="Referencingstyle"/>
        </w:rPr>
        <w:t>[x]</w:t>
      </w:r>
      <w:r w:rsidRPr="0010497D">
        <w:rPr>
          <w:rStyle w:val="Referencingstyle"/>
        </w:rPr>
        <w:t xml:space="preserve">, item </w:t>
      </w:r>
      <w:r w:rsidR="00A5594B" w:rsidRPr="0010497D">
        <w:rPr>
          <w:rStyle w:val="Referencingstyle"/>
        </w:rPr>
        <w:t>4</w:t>
      </w:r>
      <w:r w:rsidRPr="0010497D">
        <w:rPr>
          <w:rStyle w:val="Referencingstyle"/>
        </w:rPr>
        <w:t>,</w:t>
      </w:r>
      <w:r w:rsidR="00A5594B" w:rsidRPr="0010497D">
        <w:rPr>
          <w:rStyle w:val="Referencingstyle"/>
        </w:rPr>
        <w:t xml:space="preserve"> the definition of ‘loss assessor’ in</w:t>
      </w:r>
      <w:r w:rsidRPr="0010497D">
        <w:rPr>
          <w:rStyle w:val="Referencingstyle"/>
        </w:rPr>
        <w:t xml:space="preserve"> </w:t>
      </w:r>
      <w:r w:rsidR="000103AF" w:rsidRPr="0010497D">
        <w:rPr>
          <w:rStyle w:val="Referencingstyle"/>
        </w:rPr>
        <w:t xml:space="preserve">section </w:t>
      </w:r>
      <w:r w:rsidRPr="0010497D">
        <w:rPr>
          <w:rStyle w:val="Referencingstyle"/>
        </w:rPr>
        <w:t>761A of the Corporations Act 2001]</w:t>
      </w:r>
    </w:p>
    <w:p w14:paraId="48544454" w14:textId="4C284782" w:rsidR="00721337" w:rsidRPr="000D75E0" w:rsidRDefault="00721337" w:rsidP="00721337">
      <w:pPr>
        <w:pStyle w:val="base-text-paragraph"/>
        <w:rPr>
          <w:rStyle w:val="Referencingstyle"/>
          <w:b w:val="0"/>
          <w:i w:val="0"/>
          <w:sz w:val="22"/>
        </w:rPr>
      </w:pPr>
      <w:r w:rsidRPr="003926B6">
        <w:rPr>
          <w:rStyle w:val="Referencingstyle"/>
          <w:b w:val="0"/>
          <w:i w:val="0"/>
          <w:sz w:val="22"/>
        </w:rPr>
        <w:t xml:space="preserve">An insurance broker is defined in the </w:t>
      </w:r>
      <w:r w:rsidRPr="003926B6">
        <w:rPr>
          <w:rStyle w:val="Referencingstyle"/>
          <w:b w:val="0"/>
          <w:sz w:val="22"/>
        </w:rPr>
        <w:t xml:space="preserve">Insurance Contracts Act 1984 </w:t>
      </w:r>
      <w:r w:rsidRPr="003926B6">
        <w:rPr>
          <w:rStyle w:val="Referencingstyle"/>
          <w:b w:val="0"/>
          <w:i w:val="0"/>
          <w:sz w:val="22"/>
        </w:rPr>
        <w:t>as a person who carries on the business of arranging contracts of insurance, whether in Australia or elsewhere, as agent for intending insureds. The regime will include broker</w:t>
      </w:r>
      <w:r w:rsidR="00CE59BC" w:rsidRPr="003926B6">
        <w:rPr>
          <w:rStyle w:val="Referencingstyle"/>
          <w:b w:val="0"/>
          <w:i w:val="0"/>
          <w:sz w:val="22"/>
        </w:rPr>
        <w:t xml:space="preserve">s acting on behalf of insurers. </w:t>
      </w:r>
      <w:r w:rsidR="00A5594B" w:rsidRPr="0010497D">
        <w:rPr>
          <w:rStyle w:val="Referencingstyle"/>
        </w:rPr>
        <w:t xml:space="preserve">[Schedule </w:t>
      </w:r>
      <w:r w:rsidR="0062641D">
        <w:rPr>
          <w:rStyle w:val="Referencingstyle"/>
        </w:rPr>
        <w:t>[x]</w:t>
      </w:r>
      <w:r w:rsidR="00A5594B" w:rsidRPr="0010497D">
        <w:rPr>
          <w:rStyle w:val="Referencingstyle"/>
        </w:rPr>
        <w:t xml:space="preserve">, item 4, </w:t>
      </w:r>
      <w:r w:rsidR="00464B2D" w:rsidRPr="0010497D">
        <w:rPr>
          <w:rStyle w:val="Referencingstyle"/>
        </w:rPr>
        <w:t>paragraph</w:t>
      </w:r>
      <w:r w:rsidR="00A5594B" w:rsidRPr="0010497D">
        <w:rPr>
          <w:rStyle w:val="Referencingstyle"/>
        </w:rPr>
        <w:t xml:space="preserve"> </w:t>
      </w:r>
      <w:r w:rsidR="00464B2D" w:rsidRPr="0010497D">
        <w:rPr>
          <w:rStyle w:val="Referencingstyle"/>
        </w:rPr>
        <w:t>911A(2)(</w:t>
      </w:r>
      <w:proofErr w:type="spellStart"/>
      <w:r w:rsidR="00464B2D" w:rsidRPr="0010497D">
        <w:rPr>
          <w:rStyle w:val="Referencingstyle"/>
        </w:rPr>
        <w:t>ek</w:t>
      </w:r>
      <w:proofErr w:type="spellEnd"/>
      <w:r w:rsidR="00464B2D" w:rsidRPr="0010497D">
        <w:rPr>
          <w:rStyle w:val="Referencingstyle"/>
        </w:rPr>
        <w:t>)</w:t>
      </w:r>
      <w:r w:rsidR="00A5594B" w:rsidRPr="0010497D">
        <w:rPr>
          <w:rStyle w:val="Referencingstyle"/>
        </w:rPr>
        <w:t xml:space="preserve"> of the Corporations Act 2001]</w:t>
      </w:r>
    </w:p>
    <w:p w14:paraId="36F15467" w14:textId="5EB2F88C" w:rsidR="0034022C" w:rsidRPr="003926B6" w:rsidRDefault="00367A3A" w:rsidP="0055743C">
      <w:pPr>
        <w:pStyle w:val="base-text-paragraph"/>
      </w:pPr>
      <w:r w:rsidRPr="003926B6">
        <w:rPr>
          <w:rStyle w:val="Referencingstyle"/>
          <w:b w:val="0"/>
          <w:i w:val="0"/>
          <w:sz w:val="22"/>
        </w:rPr>
        <w:t>A person who</w:t>
      </w:r>
      <w:r w:rsidR="00962F74" w:rsidRPr="003926B6">
        <w:rPr>
          <w:rStyle w:val="Referencingstyle"/>
          <w:b w:val="0"/>
          <w:i w:val="0"/>
          <w:sz w:val="22"/>
        </w:rPr>
        <w:t xml:space="preserve"> hold</w:t>
      </w:r>
      <w:r w:rsidRPr="003926B6">
        <w:rPr>
          <w:rStyle w:val="Referencingstyle"/>
          <w:b w:val="0"/>
          <w:i w:val="0"/>
          <w:sz w:val="22"/>
        </w:rPr>
        <w:t>s</w:t>
      </w:r>
      <w:r w:rsidR="00962F74" w:rsidRPr="003926B6">
        <w:rPr>
          <w:rStyle w:val="Referencingstyle"/>
          <w:b w:val="0"/>
          <w:i w:val="0"/>
          <w:sz w:val="22"/>
        </w:rPr>
        <w:t xml:space="preserve"> </w:t>
      </w:r>
      <w:r w:rsidR="006013D0" w:rsidRPr="003926B6">
        <w:t xml:space="preserve">an Australian financial services licence </w:t>
      </w:r>
      <w:r w:rsidRPr="003926B6">
        <w:t>is</w:t>
      </w:r>
      <w:r w:rsidR="00962F74" w:rsidRPr="003926B6">
        <w:t xml:space="preserve"> required to</w:t>
      </w:r>
      <w:r w:rsidR="004865F3" w:rsidRPr="003926B6">
        <w:t xml:space="preserve"> comply with the general conduct obligations under section</w:t>
      </w:r>
      <w:r w:rsidR="000536C6" w:rsidRPr="003926B6">
        <w:t> </w:t>
      </w:r>
      <w:r w:rsidR="004865F3" w:rsidRPr="003926B6">
        <w:t xml:space="preserve">912A of the </w:t>
      </w:r>
      <w:r w:rsidR="004865F3" w:rsidRPr="003926B6">
        <w:rPr>
          <w:i/>
        </w:rPr>
        <w:t>Corporations Act 200</w:t>
      </w:r>
      <w:r w:rsidR="000536C6" w:rsidRPr="003926B6">
        <w:rPr>
          <w:i/>
        </w:rPr>
        <w:t>1</w:t>
      </w:r>
      <w:r w:rsidR="009B026B" w:rsidRPr="003926B6">
        <w:rPr>
          <w:i/>
        </w:rPr>
        <w:t xml:space="preserve">. </w:t>
      </w:r>
      <w:r w:rsidR="009B026B" w:rsidRPr="003926B6">
        <w:t>This includes obligations to</w:t>
      </w:r>
      <w:r w:rsidR="004865F3" w:rsidRPr="003926B6">
        <w:t xml:space="preserve"> </w:t>
      </w:r>
      <w:r w:rsidR="00575123" w:rsidRPr="003926B6">
        <w:t xml:space="preserve">do all things necessary to ensure it </w:t>
      </w:r>
      <w:r w:rsidR="004865F3" w:rsidRPr="003926B6">
        <w:t>act</w:t>
      </w:r>
      <w:r w:rsidR="00575123" w:rsidRPr="003926B6">
        <w:t>s</w:t>
      </w:r>
      <w:r w:rsidR="004865F3" w:rsidRPr="003926B6">
        <w:t xml:space="preserve"> </w:t>
      </w:r>
      <w:r w:rsidR="00575123" w:rsidRPr="003926B6">
        <w:t>efficiently, honestly and fairly</w:t>
      </w:r>
      <w:r w:rsidR="004865F3" w:rsidRPr="003926B6">
        <w:t xml:space="preserve"> in relation to </w:t>
      </w:r>
      <w:r w:rsidR="00E32E7E" w:rsidRPr="003926B6">
        <w:t xml:space="preserve">handling and settling </w:t>
      </w:r>
      <w:r w:rsidR="00F47DB6" w:rsidRPr="003926B6">
        <w:t xml:space="preserve">an </w:t>
      </w:r>
      <w:r w:rsidR="004865F3" w:rsidRPr="003926B6">
        <w:t>insurance</w:t>
      </w:r>
      <w:r w:rsidR="00F47DB6" w:rsidRPr="003926B6">
        <w:t xml:space="preserve"> </w:t>
      </w:r>
      <w:r w:rsidR="004865F3" w:rsidRPr="003926B6">
        <w:t>claim and</w:t>
      </w:r>
      <w:r w:rsidR="009B026B" w:rsidRPr="003926B6">
        <w:t xml:space="preserve"> to</w:t>
      </w:r>
      <w:r w:rsidR="004865F3" w:rsidRPr="003926B6">
        <w:t xml:space="preserve"> comply with</w:t>
      </w:r>
      <w:r w:rsidR="006C4535" w:rsidRPr="003926B6">
        <w:t xml:space="preserve"> the</w:t>
      </w:r>
      <w:r w:rsidR="004865F3" w:rsidRPr="003926B6">
        <w:t xml:space="preserve"> financial services law.</w:t>
      </w:r>
      <w:r w:rsidR="0034022C" w:rsidRPr="003926B6">
        <w:t xml:space="preserve"> </w:t>
      </w:r>
      <w:r w:rsidR="00026EA7" w:rsidRPr="003926B6">
        <w:t>At a minimum this will require</w:t>
      </w:r>
      <w:r w:rsidR="0034022C" w:rsidRPr="003926B6">
        <w:t xml:space="preserve"> </w:t>
      </w:r>
      <w:r w:rsidR="002965C9" w:rsidRPr="003926B6">
        <w:t xml:space="preserve">licence holders </w:t>
      </w:r>
      <w:r w:rsidR="00DF1D1F" w:rsidRPr="003926B6">
        <w:t xml:space="preserve">to </w:t>
      </w:r>
      <w:r w:rsidR="00721337" w:rsidRPr="003926B6">
        <w:t xml:space="preserve">handle and settle </w:t>
      </w:r>
      <w:r w:rsidR="00B33ADE" w:rsidRPr="003926B6">
        <w:t xml:space="preserve">an </w:t>
      </w:r>
      <w:r w:rsidR="00721337" w:rsidRPr="003926B6">
        <w:t>insurance claim</w:t>
      </w:r>
      <w:r w:rsidR="0034022C" w:rsidRPr="003926B6">
        <w:t xml:space="preserve">: </w:t>
      </w:r>
    </w:p>
    <w:p w14:paraId="642D20BC" w14:textId="738DCBFC" w:rsidR="0034022C" w:rsidRPr="003926B6" w:rsidRDefault="0034022C" w:rsidP="0034022C">
      <w:pPr>
        <w:pStyle w:val="dotpoint"/>
      </w:pPr>
      <w:r w:rsidRPr="003926B6">
        <w:t xml:space="preserve">in a timely way, without undue delay, balancing the negative effects of delay on </w:t>
      </w:r>
      <w:r w:rsidR="00B63E97">
        <w:t>insureds</w:t>
      </w:r>
      <w:r w:rsidRPr="003926B6">
        <w:t xml:space="preserve"> with the insurer’s </w:t>
      </w:r>
      <w:r w:rsidR="009C78D0" w:rsidRPr="003926B6">
        <w:t xml:space="preserve">reasonable </w:t>
      </w:r>
      <w:r w:rsidR="00E32E7E" w:rsidRPr="003926B6">
        <w:t>requirements for</w:t>
      </w:r>
      <w:r w:rsidRPr="003926B6">
        <w:t xml:space="preserve"> handling </w:t>
      </w:r>
      <w:r w:rsidR="00721337" w:rsidRPr="003926B6">
        <w:t xml:space="preserve">and settling </w:t>
      </w:r>
      <w:r w:rsidR="00B33ADE" w:rsidRPr="003926B6">
        <w:t xml:space="preserve">an </w:t>
      </w:r>
      <w:r w:rsidR="00E32E7E" w:rsidRPr="003926B6">
        <w:t>insurance claim</w:t>
      </w:r>
      <w:r w:rsidR="00052F7C" w:rsidRPr="003926B6">
        <w:t>;</w:t>
      </w:r>
    </w:p>
    <w:p w14:paraId="324DC8C1" w14:textId="4D74E235" w:rsidR="0034022C" w:rsidRPr="003926B6" w:rsidRDefault="0034022C" w:rsidP="0034022C">
      <w:pPr>
        <w:pStyle w:val="dotpoint"/>
      </w:pPr>
      <w:r w:rsidRPr="003926B6">
        <w:t xml:space="preserve">in the least onerous and intrusive way possible, </w:t>
      </w:r>
      <w:r w:rsidR="00DF1D1F" w:rsidRPr="003926B6">
        <w:t>including requesting</w:t>
      </w:r>
      <w:r w:rsidRPr="003926B6">
        <w:t xml:space="preserve"> information, medical examinations, surveillance and </w:t>
      </w:r>
      <w:r w:rsidR="00DF1D1F" w:rsidRPr="003926B6">
        <w:t xml:space="preserve">undertaking </w:t>
      </w:r>
      <w:r w:rsidRPr="003926B6">
        <w:t xml:space="preserve">other assessment methods </w:t>
      </w:r>
      <w:r w:rsidR="00DF1D1F" w:rsidRPr="003926B6">
        <w:t xml:space="preserve">if it is </w:t>
      </w:r>
      <w:r w:rsidRPr="003926B6">
        <w:t>strictly relevant to the claim</w:t>
      </w:r>
      <w:r w:rsidR="00052F7C" w:rsidRPr="003926B6">
        <w:t>;</w:t>
      </w:r>
      <w:r w:rsidRPr="003926B6">
        <w:t xml:space="preserve"> </w:t>
      </w:r>
    </w:p>
    <w:p w14:paraId="6D1B62A3" w14:textId="64372555" w:rsidR="0034022C" w:rsidRPr="003926B6" w:rsidRDefault="00052F7C" w:rsidP="0034022C">
      <w:pPr>
        <w:pStyle w:val="dotpoint"/>
      </w:pPr>
      <w:r w:rsidRPr="003926B6">
        <w:t xml:space="preserve">fairly and transparently, </w:t>
      </w:r>
      <w:r w:rsidR="0034022C" w:rsidRPr="003926B6">
        <w:t xml:space="preserve">with information about the </w:t>
      </w:r>
      <w:r w:rsidR="00721337" w:rsidRPr="003926B6">
        <w:t>handling and settling</w:t>
      </w:r>
      <w:r w:rsidR="0034022C" w:rsidRPr="003926B6">
        <w:t xml:space="preserve"> process, the reason for information requests, and reasons for decisions</w:t>
      </w:r>
      <w:r w:rsidRPr="003926B6">
        <w:t xml:space="preserve"> provided to insureds; and</w:t>
      </w:r>
      <w:r w:rsidR="0034022C" w:rsidRPr="003926B6">
        <w:t xml:space="preserve"> </w:t>
      </w:r>
    </w:p>
    <w:p w14:paraId="72E35317" w14:textId="425C0615" w:rsidR="00026EA7" w:rsidRPr="003926B6" w:rsidRDefault="00C23503" w:rsidP="0034022C">
      <w:pPr>
        <w:pStyle w:val="dotpoint"/>
      </w:pPr>
      <w:proofErr w:type="gramStart"/>
      <w:r w:rsidRPr="003926B6">
        <w:t>in</w:t>
      </w:r>
      <w:proofErr w:type="gramEnd"/>
      <w:r w:rsidRPr="003926B6">
        <w:t xml:space="preserve"> a manner that ensures </w:t>
      </w:r>
      <w:r w:rsidR="0034022C" w:rsidRPr="003926B6">
        <w:t xml:space="preserve">adequate support </w:t>
      </w:r>
      <w:r w:rsidRPr="003926B6">
        <w:t xml:space="preserve">is </w:t>
      </w:r>
      <w:r w:rsidR="00052F7C" w:rsidRPr="003926B6">
        <w:t xml:space="preserve">provided </w:t>
      </w:r>
      <w:r w:rsidR="0034022C" w:rsidRPr="003926B6">
        <w:t xml:space="preserve">for </w:t>
      </w:r>
      <w:r w:rsidR="001A7F2A">
        <w:t>insureds</w:t>
      </w:r>
      <w:r w:rsidRPr="003926B6">
        <w:t>,</w:t>
      </w:r>
      <w:r w:rsidR="0034022C" w:rsidRPr="003926B6">
        <w:t xml:space="preserve"> </w:t>
      </w:r>
      <w:r w:rsidR="00052F7C" w:rsidRPr="003926B6">
        <w:t>in particular for</w:t>
      </w:r>
      <w:r w:rsidR="0034022C" w:rsidRPr="003926B6">
        <w:t xml:space="preserve"> vulnerable consumers.</w:t>
      </w:r>
    </w:p>
    <w:p w14:paraId="11706D5D" w14:textId="77777777" w:rsidR="00AF3F54" w:rsidRPr="003926B6" w:rsidRDefault="00AF3F54" w:rsidP="00AF3F54">
      <w:pPr>
        <w:pStyle w:val="ExampleHeading"/>
      </w:pPr>
    </w:p>
    <w:p w14:paraId="21203B84" w14:textId="4C633B5E" w:rsidR="00AF3F54" w:rsidRPr="003926B6" w:rsidRDefault="00AF3F54" w:rsidP="00AF3F54">
      <w:pPr>
        <w:pStyle w:val="exampletext"/>
      </w:pPr>
      <w:r w:rsidRPr="003926B6">
        <w:t xml:space="preserve">Jamie has two properties in different locations </w:t>
      </w:r>
      <w:r w:rsidR="00185906" w:rsidRPr="003926B6">
        <w:t>covered by separate insurance policies. They are both affected by a natural disaster.</w:t>
      </w:r>
      <w:r w:rsidRPr="003926B6">
        <w:t xml:space="preserve"> One property is located in an isolated area. The other property is in an area </w:t>
      </w:r>
      <w:r w:rsidRPr="003926B6">
        <w:lastRenderedPageBreak/>
        <w:t>that is easily accessible, which is quickly assessed and repaired by representatives of the insurer. In the isolated area the insurer has experienced a sudden spike in claims and has delegated the authority to accept a claim to a building professional</w:t>
      </w:r>
      <w:r w:rsidR="00F84A14" w:rsidRPr="003926B6">
        <w:t>. The building professional takes longer to attend to Jamie’s second claim</w:t>
      </w:r>
      <w:r w:rsidR="008B4CDB" w:rsidRPr="003926B6">
        <w:t xml:space="preserve"> due to </w:t>
      </w:r>
      <w:r w:rsidR="00893925" w:rsidRPr="003926B6">
        <w:t>the property’s</w:t>
      </w:r>
      <w:r w:rsidR="008B4CDB" w:rsidRPr="003926B6">
        <w:t xml:space="preserve"> isolation and the peak in claims</w:t>
      </w:r>
      <w:r w:rsidRPr="003926B6">
        <w:t xml:space="preserve">. </w:t>
      </w:r>
      <w:r w:rsidR="008B4CDB" w:rsidRPr="003926B6">
        <w:t>However</w:t>
      </w:r>
      <w:r w:rsidRPr="003926B6">
        <w:t xml:space="preserve">, both </w:t>
      </w:r>
      <w:r w:rsidR="00195B7F" w:rsidRPr="003926B6">
        <w:t>insurance claims</w:t>
      </w:r>
      <w:r w:rsidRPr="003926B6">
        <w:t xml:space="preserve"> can be considered to have been </w:t>
      </w:r>
      <w:r w:rsidR="00195B7F" w:rsidRPr="003926B6">
        <w:t>handled and settled in a</w:t>
      </w:r>
      <w:r w:rsidRPr="003926B6">
        <w:t xml:space="preserve"> timely manner when taking into account the context of each </w:t>
      </w:r>
      <w:r w:rsidR="00195B7F" w:rsidRPr="003926B6">
        <w:t xml:space="preserve">insurance </w:t>
      </w:r>
      <w:r w:rsidRPr="003926B6">
        <w:t>claim.</w:t>
      </w:r>
    </w:p>
    <w:p w14:paraId="6DB79487" w14:textId="77777777" w:rsidR="00F32AAF" w:rsidRPr="0010497D" w:rsidRDefault="00F32AAF" w:rsidP="00F32AAF">
      <w:pPr>
        <w:pStyle w:val="ExampleHeading"/>
        <w:rPr>
          <w:rStyle w:val="Referencingstyle"/>
          <w:i w:val="0"/>
          <w:sz w:val="22"/>
        </w:rPr>
      </w:pPr>
    </w:p>
    <w:p w14:paraId="218D5084" w14:textId="5A0286A8" w:rsidR="00185906" w:rsidRPr="003926B6" w:rsidRDefault="00F32AAF" w:rsidP="002A65D9">
      <w:pPr>
        <w:pStyle w:val="exampletext"/>
        <w:rPr>
          <w:rStyle w:val="Referencingstyle"/>
          <w:b w:val="0"/>
          <w:i w:val="0"/>
          <w:sz w:val="20"/>
        </w:rPr>
      </w:pPr>
      <w:r w:rsidRPr="003926B6">
        <w:rPr>
          <w:rStyle w:val="Referencingstyle"/>
          <w:b w:val="0"/>
          <w:i w:val="0"/>
          <w:sz w:val="20"/>
        </w:rPr>
        <w:t xml:space="preserve">Tien has </w:t>
      </w:r>
      <w:r w:rsidR="009E77E6" w:rsidRPr="003926B6">
        <w:rPr>
          <w:rStyle w:val="Referencingstyle"/>
          <w:b w:val="0"/>
          <w:i w:val="0"/>
          <w:sz w:val="20"/>
        </w:rPr>
        <w:t>a total and permanent disability policy from an insurer</w:t>
      </w:r>
      <w:r w:rsidR="008B4CDB" w:rsidRPr="003926B6">
        <w:rPr>
          <w:rStyle w:val="Referencingstyle"/>
          <w:b w:val="0"/>
          <w:i w:val="0"/>
          <w:sz w:val="20"/>
        </w:rPr>
        <w:t xml:space="preserve">. </w:t>
      </w:r>
      <w:r w:rsidRPr="003926B6">
        <w:rPr>
          <w:rStyle w:val="Referencingstyle"/>
          <w:b w:val="0"/>
          <w:i w:val="0"/>
          <w:sz w:val="20"/>
        </w:rPr>
        <w:t xml:space="preserve">Tien has an accident that prevents her from working and she </w:t>
      </w:r>
      <w:r w:rsidR="002D06EE" w:rsidRPr="003926B6">
        <w:rPr>
          <w:rStyle w:val="Referencingstyle"/>
          <w:b w:val="0"/>
          <w:i w:val="0"/>
          <w:sz w:val="20"/>
        </w:rPr>
        <w:t>makes a claim on her policy</w:t>
      </w:r>
      <w:r w:rsidRPr="003926B6">
        <w:rPr>
          <w:rStyle w:val="Referencingstyle"/>
          <w:b w:val="0"/>
          <w:i w:val="0"/>
          <w:sz w:val="20"/>
        </w:rPr>
        <w:t xml:space="preserve">. The </w:t>
      </w:r>
      <w:r w:rsidR="008B4CDB" w:rsidRPr="003926B6">
        <w:rPr>
          <w:rStyle w:val="Referencingstyle"/>
          <w:b w:val="0"/>
          <w:i w:val="0"/>
          <w:sz w:val="20"/>
        </w:rPr>
        <w:t xml:space="preserve">insurer </w:t>
      </w:r>
      <w:r w:rsidRPr="003926B6">
        <w:rPr>
          <w:rStyle w:val="Referencingstyle"/>
          <w:b w:val="0"/>
          <w:i w:val="0"/>
          <w:sz w:val="20"/>
        </w:rPr>
        <w:t>collects information from Tien</w:t>
      </w:r>
      <w:r w:rsidR="002D06EE" w:rsidRPr="003926B6">
        <w:rPr>
          <w:rStyle w:val="Referencingstyle"/>
          <w:b w:val="0"/>
          <w:i w:val="0"/>
          <w:sz w:val="20"/>
        </w:rPr>
        <w:t>, appoints</w:t>
      </w:r>
      <w:r w:rsidR="009E77E6" w:rsidRPr="003926B6">
        <w:rPr>
          <w:rStyle w:val="Referencingstyle"/>
          <w:b w:val="0"/>
          <w:i w:val="0"/>
          <w:sz w:val="20"/>
        </w:rPr>
        <w:t xml:space="preserve"> a claim assessor </w:t>
      </w:r>
      <w:r w:rsidRPr="003926B6">
        <w:rPr>
          <w:rStyle w:val="Referencingstyle"/>
          <w:b w:val="0"/>
          <w:i w:val="0"/>
          <w:sz w:val="20"/>
        </w:rPr>
        <w:t>and require</w:t>
      </w:r>
      <w:r w:rsidR="002D06EE" w:rsidRPr="003926B6">
        <w:rPr>
          <w:rStyle w:val="Referencingstyle"/>
          <w:b w:val="0"/>
          <w:i w:val="0"/>
          <w:sz w:val="20"/>
        </w:rPr>
        <w:t>s</w:t>
      </w:r>
      <w:r w:rsidRPr="003926B6">
        <w:rPr>
          <w:rStyle w:val="Referencingstyle"/>
          <w:b w:val="0"/>
          <w:i w:val="0"/>
          <w:sz w:val="20"/>
        </w:rPr>
        <w:t xml:space="preserve"> Tien to be examined by a</w:t>
      </w:r>
      <w:r w:rsidR="009E77E6" w:rsidRPr="003926B6">
        <w:rPr>
          <w:rStyle w:val="Referencingstyle"/>
          <w:b w:val="0"/>
          <w:i w:val="0"/>
          <w:sz w:val="20"/>
        </w:rPr>
        <w:t>n</w:t>
      </w:r>
      <w:r w:rsidRPr="003926B6">
        <w:rPr>
          <w:rStyle w:val="Referencingstyle"/>
          <w:b w:val="0"/>
          <w:i w:val="0"/>
          <w:sz w:val="20"/>
        </w:rPr>
        <w:t xml:space="preserve"> </w:t>
      </w:r>
      <w:r w:rsidR="009E77E6" w:rsidRPr="003926B6">
        <w:rPr>
          <w:rStyle w:val="Referencingstyle"/>
          <w:b w:val="0"/>
          <w:i w:val="0"/>
          <w:sz w:val="20"/>
        </w:rPr>
        <w:t>independent orthopaedic surgeon</w:t>
      </w:r>
      <w:r w:rsidRPr="003926B6">
        <w:rPr>
          <w:rStyle w:val="Referencingstyle"/>
          <w:b w:val="0"/>
          <w:i w:val="0"/>
          <w:sz w:val="20"/>
        </w:rPr>
        <w:t xml:space="preserve"> to assist with </w:t>
      </w:r>
      <w:r w:rsidR="002D06EE" w:rsidRPr="003926B6">
        <w:rPr>
          <w:rStyle w:val="Referencingstyle"/>
          <w:b w:val="0"/>
          <w:i w:val="0"/>
          <w:sz w:val="20"/>
        </w:rPr>
        <w:t>the</w:t>
      </w:r>
      <w:r w:rsidRPr="003926B6">
        <w:rPr>
          <w:rStyle w:val="Referencingstyle"/>
          <w:b w:val="0"/>
          <w:i w:val="0"/>
          <w:sz w:val="20"/>
        </w:rPr>
        <w:t xml:space="preserve"> claim.</w:t>
      </w:r>
      <w:r w:rsidR="00185906" w:rsidRPr="003926B6">
        <w:rPr>
          <w:rStyle w:val="Referencingstyle"/>
          <w:b w:val="0"/>
          <w:i w:val="0"/>
          <w:sz w:val="20"/>
        </w:rPr>
        <w:t xml:space="preserve"> After the medical professional provides</w:t>
      </w:r>
      <w:r w:rsidR="008B4CDB" w:rsidRPr="003926B6">
        <w:rPr>
          <w:rStyle w:val="Referencingstyle"/>
          <w:b w:val="0"/>
          <w:i w:val="0"/>
          <w:sz w:val="20"/>
        </w:rPr>
        <w:t xml:space="preserve"> an opinion favourable to Tien</w:t>
      </w:r>
      <w:r w:rsidR="00185906" w:rsidRPr="003926B6">
        <w:rPr>
          <w:rStyle w:val="Referencingstyle"/>
          <w:b w:val="0"/>
          <w:i w:val="0"/>
          <w:sz w:val="20"/>
        </w:rPr>
        <w:t xml:space="preserve">, the insurer seeks the opinion of a second and third </w:t>
      </w:r>
      <w:r w:rsidR="009E77E6" w:rsidRPr="003926B6">
        <w:rPr>
          <w:rStyle w:val="Referencingstyle"/>
          <w:b w:val="0"/>
          <w:i w:val="0"/>
          <w:sz w:val="20"/>
        </w:rPr>
        <w:t>independent orthopaedic surgeon</w:t>
      </w:r>
      <w:r w:rsidR="00185906" w:rsidRPr="003926B6">
        <w:rPr>
          <w:rStyle w:val="Referencingstyle"/>
          <w:b w:val="0"/>
          <w:i w:val="0"/>
          <w:sz w:val="20"/>
        </w:rPr>
        <w:t>, requiring Tien undergo the same</w:t>
      </w:r>
      <w:r w:rsidR="008B4CDB" w:rsidRPr="003926B6">
        <w:rPr>
          <w:rStyle w:val="Referencingstyle"/>
          <w:b w:val="0"/>
          <w:i w:val="0"/>
          <w:sz w:val="20"/>
        </w:rPr>
        <w:t xml:space="preserve"> medical examination</w:t>
      </w:r>
      <w:r w:rsidR="002D06EE" w:rsidRPr="003926B6">
        <w:rPr>
          <w:rStyle w:val="Referencingstyle"/>
          <w:b w:val="0"/>
          <w:i w:val="0"/>
          <w:sz w:val="20"/>
        </w:rPr>
        <w:t xml:space="preserve"> </w:t>
      </w:r>
      <w:r w:rsidR="00A44EE7" w:rsidRPr="003926B6">
        <w:rPr>
          <w:rStyle w:val="Referencingstyle"/>
          <w:b w:val="0"/>
          <w:i w:val="0"/>
          <w:sz w:val="20"/>
        </w:rPr>
        <w:t>multiple times</w:t>
      </w:r>
      <w:r w:rsidR="00185906" w:rsidRPr="003926B6">
        <w:rPr>
          <w:rStyle w:val="Referencingstyle"/>
          <w:b w:val="0"/>
          <w:i w:val="0"/>
          <w:sz w:val="20"/>
        </w:rPr>
        <w:t xml:space="preserve"> and causing significant delays. This would likely be unfair</w:t>
      </w:r>
      <w:r w:rsidR="0034388F" w:rsidRPr="003926B6">
        <w:rPr>
          <w:rStyle w:val="Referencingstyle"/>
          <w:b w:val="0"/>
          <w:i w:val="0"/>
          <w:sz w:val="20"/>
        </w:rPr>
        <w:t xml:space="preserve"> and inefficient</w:t>
      </w:r>
      <w:r w:rsidR="00287B7A" w:rsidRPr="003926B6">
        <w:rPr>
          <w:rStyle w:val="Referencingstyle"/>
          <w:b w:val="0"/>
          <w:i w:val="0"/>
          <w:sz w:val="20"/>
        </w:rPr>
        <w:t>, as the insurer is not handling</w:t>
      </w:r>
      <w:r w:rsidR="00195B7F" w:rsidRPr="003926B6">
        <w:rPr>
          <w:rStyle w:val="Referencingstyle"/>
          <w:b w:val="0"/>
          <w:i w:val="0"/>
          <w:sz w:val="20"/>
        </w:rPr>
        <w:t xml:space="preserve"> and settling</w:t>
      </w:r>
      <w:r w:rsidR="00287B7A" w:rsidRPr="003926B6">
        <w:rPr>
          <w:rStyle w:val="Referencingstyle"/>
          <w:b w:val="0"/>
          <w:i w:val="0"/>
          <w:sz w:val="20"/>
        </w:rPr>
        <w:t xml:space="preserve"> Tien’s </w:t>
      </w:r>
      <w:r w:rsidR="00195B7F" w:rsidRPr="003926B6">
        <w:rPr>
          <w:rStyle w:val="Referencingstyle"/>
          <w:b w:val="0"/>
          <w:i w:val="0"/>
          <w:sz w:val="20"/>
        </w:rPr>
        <w:t xml:space="preserve">insurance </w:t>
      </w:r>
      <w:r w:rsidR="00287B7A" w:rsidRPr="003926B6">
        <w:rPr>
          <w:rStyle w:val="Referencingstyle"/>
          <w:b w:val="0"/>
          <w:i w:val="0"/>
          <w:sz w:val="20"/>
        </w:rPr>
        <w:t xml:space="preserve">claim </w:t>
      </w:r>
      <w:r w:rsidR="009E77E6" w:rsidRPr="003926B6">
        <w:rPr>
          <w:rStyle w:val="Referencingstyle"/>
          <w:b w:val="0"/>
          <w:i w:val="0"/>
          <w:sz w:val="20"/>
        </w:rPr>
        <w:t>in a timely fashion, nor in the least onerous and</w:t>
      </w:r>
      <w:r w:rsidR="00287B7A" w:rsidRPr="003926B6">
        <w:rPr>
          <w:rStyle w:val="Referencingstyle"/>
          <w:b w:val="0"/>
          <w:i w:val="0"/>
          <w:sz w:val="20"/>
        </w:rPr>
        <w:t xml:space="preserve"> intrusive way.</w:t>
      </w:r>
    </w:p>
    <w:p w14:paraId="01FCF860" w14:textId="77777777" w:rsidR="00CC01B5" w:rsidRPr="0010497D" w:rsidRDefault="00CC01B5" w:rsidP="00CC01B5">
      <w:pPr>
        <w:pStyle w:val="ExampleHeading"/>
        <w:numPr>
          <w:ilvl w:val="3"/>
          <w:numId w:val="50"/>
        </w:numPr>
        <w:rPr>
          <w:rStyle w:val="Referencingstyle"/>
          <w:i w:val="0"/>
          <w:sz w:val="22"/>
        </w:rPr>
      </w:pPr>
    </w:p>
    <w:p w14:paraId="60D1297B" w14:textId="56421673" w:rsidR="00CC01B5" w:rsidRPr="003926B6" w:rsidRDefault="00CC01B5" w:rsidP="00CC01B5">
      <w:pPr>
        <w:pStyle w:val="exampletext"/>
        <w:rPr>
          <w:rStyle w:val="Referencingstyle"/>
          <w:b w:val="0"/>
          <w:i w:val="0"/>
          <w:sz w:val="20"/>
        </w:rPr>
      </w:pPr>
      <w:r w:rsidRPr="003926B6">
        <w:rPr>
          <w:rStyle w:val="Referencingstyle"/>
          <w:b w:val="0"/>
          <w:i w:val="0"/>
          <w:sz w:val="20"/>
        </w:rPr>
        <w:t>Emily has an income protection insurance policy from an insurer. Emily is injured at work and lodges a claim with the insurer. The in</w:t>
      </w:r>
      <w:r w:rsidR="00062712" w:rsidRPr="003926B6">
        <w:rPr>
          <w:rStyle w:val="Referencingstyle"/>
          <w:b w:val="0"/>
          <w:i w:val="0"/>
          <w:sz w:val="20"/>
        </w:rPr>
        <w:t>surer appoints a claim assessor</w:t>
      </w:r>
      <w:r w:rsidRPr="003926B6">
        <w:rPr>
          <w:rStyle w:val="Referencingstyle"/>
          <w:b w:val="0"/>
          <w:i w:val="0"/>
          <w:sz w:val="20"/>
        </w:rPr>
        <w:t>, and requires E</w:t>
      </w:r>
      <w:r w:rsidR="001E3A4D" w:rsidRPr="003926B6">
        <w:rPr>
          <w:rStyle w:val="Referencingstyle"/>
          <w:b w:val="0"/>
          <w:i w:val="0"/>
          <w:sz w:val="20"/>
        </w:rPr>
        <w:t xml:space="preserve">mily undergo a number </w:t>
      </w:r>
      <w:r w:rsidRPr="003926B6">
        <w:rPr>
          <w:rStyle w:val="Referencingstyle"/>
          <w:b w:val="0"/>
          <w:i w:val="0"/>
          <w:sz w:val="20"/>
        </w:rPr>
        <w:t>of medical examinations with independent medical practitioners. Due to Emily’s injuries she requires her husband to take time off work to assist her to attend the examinations. Emily informs the insurer she is unable to make one of the upcoming appoints because her husband is unable to take time off work that day and asks if it is possible to reschedule to the following week. The insurer refuses to reschedule and advises her payments may be suspended if she does not attend that appointment</w:t>
      </w:r>
      <w:r w:rsidR="001E3A4D" w:rsidRPr="003926B6">
        <w:rPr>
          <w:rStyle w:val="Referencingstyle"/>
          <w:b w:val="0"/>
          <w:i w:val="0"/>
          <w:sz w:val="20"/>
        </w:rPr>
        <w:t>.</w:t>
      </w:r>
      <w:r w:rsidRPr="003926B6">
        <w:rPr>
          <w:rStyle w:val="Referencingstyle"/>
          <w:b w:val="0"/>
          <w:i w:val="0"/>
          <w:sz w:val="20"/>
        </w:rPr>
        <w:t xml:space="preserve"> This would likely be unfair as the insurer is not providing adequate support</w:t>
      </w:r>
      <w:r w:rsidR="00195B7F" w:rsidRPr="003926B6">
        <w:rPr>
          <w:rStyle w:val="Referencingstyle"/>
          <w:b w:val="0"/>
          <w:i w:val="0"/>
          <w:sz w:val="20"/>
        </w:rPr>
        <w:t xml:space="preserve"> when handling and settling an insurance claim</w:t>
      </w:r>
      <w:r w:rsidRPr="003926B6">
        <w:rPr>
          <w:rStyle w:val="Referencingstyle"/>
          <w:b w:val="0"/>
          <w:i w:val="0"/>
          <w:sz w:val="20"/>
        </w:rPr>
        <w:t xml:space="preserve"> for a claima</w:t>
      </w:r>
      <w:r w:rsidR="00CE59BC" w:rsidRPr="003926B6">
        <w:rPr>
          <w:rStyle w:val="Referencingstyle"/>
          <w:b w:val="0"/>
          <w:i w:val="0"/>
          <w:sz w:val="20"/>
        </w:rPr>
        <w:t>nt they know to be vulnerable.</w:t>
      </w:r>
    </w:p>
    <w:p w14:paraId="53312CC6" w14:textId="77777777" w:rsidR="00CC01B5" w:rsidRPr="0010497D" w:rsidRDefault="00CC01B5" w:rsidP="00CC01B5">
      <w:pPr>
        <w:pStyle w:val="ExampleHeading"/>
        <w:numPr>
          <w:ilvl w:val="3"/>
          <w:numId w:val="50"/>
        </w:numPr>
        <w:rPr>
          <w:rStyle w:val="Referencingstyle"/>
          <w:i w:val="0"/>
          <w:sz w:val="22"/>
        </w:rPr>
      </w:pPr>
    </w:p>
    <w:p w14:paraId="208F97A6" w14:textId="3FF5A2D9" w:rsidR="00CC01B5" w:rsidRPr="003926B6" w:rsidRDefault="00A23100" w:rsidP="00CC01B5">
      <w:pPr>
        <w:pStyle w:val="exampletext"/>
        <w:rPr>
          <w:rStyle w:val="Referencingstyle"/>
          <w:b w:val="0"/>
          <w:i w:val="0"/>
          <w:sz w:val="20"/>
        </w:rPr>
      </w:pPr>
      <w:r>
        <w:t>Angus</w:t>
      </w:r>
      <w:r w:rsidRPr="003926B6">
        <w:t xml:space="preserve"> </w:t>
      </w:r>
      <w:r w:rsidR="00CC01B5" w:rsidRPr="003926B6">
        <w:t>lodged a</w:t>
      </w:r>
      <w:r w:rsidR="002656BC" w:rsidRPr="003926B6">
        <w:t>n insurance</w:t>
      </w:r>
      <w:r w:rsidR="00CC01B5" w:rsidRPr="003926B6">
        <w:t xml:space="preserve"> claim for his stolen car. The insurance company appointed an investigator. As the investigation </w:t>
      </w:r>
      <w:r w:rsidR="002656BC" w:rsidRPr="003926B6">
        <w:t>occurred</w:t>
      </w:r>
      <w:r w:rsidR="00CC01B5" w:rsidRPr="003926B6">
        <w:t xml:space="preserve">, </w:t>
      </w:r>
      <w:r>
        <w:t xml:space="preserve">Angus’s </w:t>
      </w:r>
      <w:r w:rsidR="00CC01B5" w:rsidRPr="003926B6">
        <w:t xml:space="preserve">insurer was increasingly difficult to contact. The claims manager failed to return phone calls and then went on holiday without a new manager being appointed. </w:t>
      </w:r>
      <w:r>
        <w:t>Angus</w:t>
      </w:r>
      <w:r w:rsidRPr="003926B6">
        <w:t xml:space="preserve"> </w:t>
      </w:r>
      <w:r w:rsidR="00CC01B5" w:rsidRPr="003926B6">
        <w:t>contacted the insurer regularly. He was told to contact the investigator who would simply refer him back to the insurer. This conduct would likely be both unfair and inefficient</w:t>
      </w:r>
      <w:r w:rsidR="002656BC" w:rsidRPr="003926B6">
        <w:t xml:space="preserve"> when handling and settling </w:t>
      </w:r>
      <w:r>
        <w:t xml:space="preserve">Angus’s </w:t>
      </w:r>
      <w:r w:rsidR="002656BC" w:rsidRPr="003926B6">
        <w:t>insurance claim</w:t>
      </w:r>
      <w:r w:rsidR="00CC01B5" w:rsidRPr="003926B6">
        <w:t>.</w:t>
      </w:r>
    </w:p>
    <w:p w14:paraId="3FB98E7A" w14:textId="77777777" w:rsidR="00CC01B5" w:rsidRPr="0010497D" w:rsidRDefault="00CC01B5" w:rsidP="00CC01B5">
      <w:pPr>
        <w:pStyle w:val="ExampleHeading"/>
        <w:numPr>
          <w:ilvl w:val="3"/>
          <w:numId w:val="50"/>
        </w:numPr>
        <w:rPr>
          <w:rStyle w:val="Referencingstyle"/>
          <w:i w:val="0"/>
          <w:sz w:val="22"/>
        </w:rPr>
      </w:pPr>
    </w:p>
    <w:p w14:paraId="4C9BA99F" w14:textId="52ACF310" w:rsidR="00CC01B5" w:rsidRPr="003926B6" w:rsidRDefault="00534618" w:rsidP="00CC01B5">
      <w:pPr>
        <w:pStyle w:val="exampletext"/>
        <w:rPr>
          <w:rStyle w:val="Referencingstyle"/>
          <w:b w:val="0"/>
          <w:i w:val="0"/>
          <w:sz w:val="20"/>
        </w:rPr>
      </w:pPr>
      <w:proofErr w:type="spellStart"/>
      <w:r w:rsidRPr="0010497D">
        <w:t>Xiaoxin</w:t>
      </w:r>
      <w:proofErr w:type="spellEnd"/>
      <w:r w:rsidRPr="0010497D">
        <w:t xml:space="preserve"> claimed on her home and contents insurance policy in relation to a </w:t>
      </w:r>
      <w:r w:rsidR="006C4535" w:rsidRPr="003926B6">
        <w:t>burglary</w:t>
      </w:r>
      <w:r w:rsidRPr="003926B6">
        <w:t xml:space="preserve">. The insurer appointed an investigator to investigate </w:t>
      </w:r>
      <w:proofErr w:type="spellStart"/>
      <w:r w:rsidRPr="003926B6">
        <w:t>Xiaoxin’s</w:t>
      </w:r>
      <w:proofErr w:type="spellEnd"/>
      <w:r w:rsidRPr="003926B6">
        <w:t xml:space="preserve"> claim. The investigator</w:t>
      </w:r>
      <w:r w:rsidR="00CC01B5" w:rsidRPr="003926B6">
        <w:t xml:space="preserve"> asked </w:t>
      </w:r>
      <w:proofErr w:type="spellStart"/>
      <w:r w:rsidRPr="003926B6">
        <w:t>Xiaoxin</w:t>
      </w:r>
      <w:proofErr w:type="spellEnd"/>
      <w:r w:rsidRPr="003926B6">
        <w:t xml:space="preserve"> </w:t>
      </w:r>
      <w:r w:rsidR="00CC01B5" w:rsidRPr="003926B6">
        <w:t xml:space="preserve">to provide the following information in relation to her claim: extensive personal details, a police report number, criminal record checks, bank account statements, loan statements, telephone records (in a specific format) and a list of every person </w:t>
      </w:r>
      <w:proofErr w:type="spellStart"/>
      <w:r w:rsidRPr="003926B6">
        <w:t>Xiaoxin</w:t>
      </w:r>
      <w:proofErr w:type="spellEnd"/>
      <w:r w:rsidRPr="003926B6">
        <w:t xml:space="preserve"> </w:t>
      </w:r>
      <w:r w:rsidR="00CC01B5" w:rsidRPr="003926B6">
        <w:t xml:space="preserve">had contacted over a specific time period, including their full names and addresses. The investigator did not explain why they needed this information. </w:t>
      </w:r>
      <w:proofErr w:type="spellStart"/>
      <w:r w:rsidRPr="003926B6">
        <w:t>Xiaoxin</w:t>
      </w:r>
      <w:proofErr w:type="spellEnd"/>
      <w:r w:rsidRPr="003926B6">
        <w:t xml:space="preserve"> </w:t>
      </w:r>
      <w:r w:rsidR="00CC01B5" w:rsidRPr="003926B6">
        <w:t xml:space="preserve">made initial attempts to gather this information but finding it too onerous withdrew her claim. This conduct would likely not be honest or fair </w:t>
      </w:r>
      <w:r w:rsidR="002656BC" w:rsidRPr="003926B6">
        <w:t xml:space="preserve">when handling and settling </w:t>
      </w:r>
      <w:proofErr w:type="spellStart"/>
      <w:r w:rsidR="002656BC" w:rsidRPr="003926B6">
        <w:t>Xiaoxin’s</w:t>
      </w:r>
      <w:proofErr w:type="spellEnd"/>
      <w:r w:rsidR="002656BC" w:rsidRPr="003926B6">
        <w:t xml:space="preserve"> insurance</w:t>
      </w:r>
      <w:r w:rsidR="00CC01B5" w:rsidRPr="003926B6">
        <w:t xml:space="preserve"> claim.</w:t>
      </w:r>
    </w:p>
    <w:p w14:paraId="39989683" w14:textId="56EF71FD" w:rsidR="00B64BA6" w:rsidRPr="003926B6" w:rsidRDefault="006E2B3E" w:rsidP="002A65D9">
      <w:pPr>
        <w:pStyle w:val="base-text-paragraph"/>
        <w:rPr>
          <w:rStyle w:val="Referencingstyle"/>
          <w:b w:val="0"/>
          <w:i w:val="0"/>
          <w:sz w:val="22"/>
        </w:rPr>
      </w:pPr>
      <w:r w:rsidRPr="003926B6">
        <w:rPr>
          <w:rStyle w:val="Referencingstyle"/>
          <w:b w:val="0"/>
          <w:i w:val="0"/>
          <w:sz w:val="22"/>
        </w:rPr>
        <w:t xml:space="preserve">In most cases, the insurer under the insurance product will be the </w:t>
      </w:r>
      <w:r w:rsidR="00F602DF" w:rsidRPr="003926B6">
        <w:rPr>
          <w:rStyle w:val="Referencingstyle"/>
          <w:b w:val="0"/>
          <w:i w:val="0"/>
          <w:sz w:val="22"/>
        </w:rPr>
        <w:t>holder of</w:t>
      </w:r>
      <w:r w:rsidRPr="003926B6">
        <w:rPr>
          <w:rStyle w:val="Referencingstyle"/>
          <w:b w:val="0"/>
          <w:i w:val="0"/>
          <w:sz w:val="22"/>
        </w:rPr>
        <w:t xml:space="preserve"> an Australian financial services licence</w:t>
      </w:r>
      <w:r w:rsidR="00F602DF" w:rsidRPr="003926B6">
        <w:rPr>
          <w:rStyle w:val="Referencingstyle"/>
          <w:b w:val="0"/>
          <w:i w:val="0"/>
          <w:sz w:val="22"/>
        </w:rPr>
        <w:t xml:space="preserve"> that covers handling and settling</w:t>
      </w:r>
      <w:r w:rsidR="002656BC" w:rsidRPr="003926B6">
        <w:rPr>
          <w:rStyle w:val="Referencingstyle"/>
          <w:b w:val="0"/>
          <w:i w:val="0"/>
          <w:sz w:val="22"/>
        </w:rPr>
        <w:t xml:space="preserve"> </w:t>
      </w:r>
      <w:r w:rsidR="00B33ADE" w:rsidRPr="003926B6">
        <w:rPr>
          <w:rStyle w:val="Referencingstyle"/>
          <w:b w:val="0"/>
          <w:i w:val="0"/>
          <w:sz w:val="22"/>
        </w:rPr>
        <w:t>an</w:t>
      </w:r>
      <w:r w:rsidR="002656BC" w:rsidRPr="003926B6">
        <w:rPr>
          <w:rStyle w:val="Referencingstyle"/>
          <w:b w:val="0"/>
          <w:i w:val="0"/>
          <w:sz w:val="22"/>
        </w:rPr>
        <w:t xml:space="preserve"> insurance claim</w:t>
      </w:r>
      <w:r w:rsidR="00F602DF" w:rsidRPr="003926B6">
        <w:rPr>
          <w:rStyle w:val="Referencingstyle"/>
          <w:b w:val="0"/>
          <w:i w:val="0"/>
          <w:sz w:val="22"/>
        </w:rPr>
        <w:t>,</w:t>
      </w:r>
      <w:r w:rsidRPr="003926B6">
        <w:rPr>
          <w:rStyle w:val="Referencingstyle"/>
          <w:b w:val="0"/>
          <w:i w:val="0"/>
          <w:sz w:val="22"/>
        </w:rPr>
        <w:t xml:space="preserve"> and therefore </w:t>
      </w:r>
      <w:r w:rsidR="00B30287" w:rsidRPr="003926B6">
        <w:rPr>
          <w:rStyle w:val="Referencingstyle"/>
          <w:b w:val="0"/>
          <w:i w:val="0"/>
          <w:sz w:val="22"/>
        </w:rPr>
        <w:t>primarily</w:t>
      </w:r>
      <w:r w:rsidRPr="003926B6">
        <w:rPr>
          <w:rStyle w:val="Referencingstyle"/>
          <w:b w:val="0"/>
          <w:i w:val="0"/>
          <w:sz w:val="22"/>
        </w:rPr>
        <w:t xml:space="preserve"> responsible for </w:t>
      </w:r>
      <w:r w:rsidR="00B30287" w:rsidRPr="003926B6">
        <w:rPr>
          <w:rStyle w:val="Referencingstyle"/>
          <w:b w:val="0"/>
          <w:i w:val="0"/>
          <w:sz w:val="22"/>
        </w:rPr>
        <w:t>the provision of those</w:t>
      </w:r>
      <w:r w:rsidRPr="003926B6">
        <w:rPr>
          <w:rStyle w:val="Referencingstyle"/>
          <w:b w:val="0"/>
          <w:i w:val="0"/>
          <w:sz w:val="22"/>
        </w:rPr>
        <w:t xml:space="preserve"> </w:t>
      </w:r>
      <w:r w:rsidR="00F602DF" w:rsidRPr="003926B6">
        <w:rPr>
          <w:rStyle w:val="Referencingstyle"/>
          <w:b w:val="0"/>
          <w:i w:val="0"/>
          <w:sz w:val="22"/>
        </w:rPr>
        <w:t>services</w:t>
      </w:r>
      <w:r w:rsidRPr="003926B6">
        <w:rPr>
          <w:rStyle w:val="Referencingstyle"/>
          <w:b w:val="0"/>
          <w:i w:val="0"/>
          <w:sz w:val="22"/>
        </w:rPr>
        <w:t xml:space="preserve">. </w:t>
      </w:r>
      <w:r w:rsidR="00CC01B5" w:rsidRPr="003926B6">
        <w:rPr>
          <w:rStyle w:val="Referencingstyle"/>
          <w:b w:val="0"/>
          <w:i w:val="0"/>
          <w:sz w:val="22"/>
        </w:rPr>
        <w:t xml:space="preserve">The insurer may appoint an authorised representative (for example, claims managers or loss assessors) or engage service providers to assist in the assessment or fulfilment of the claim (for example, medical practitioners, investigators, and </w:t>
      </w:r>
      <w:r w:rsidR="007A353A" w:rsidRPr="003926B6">
        <w:rPr>
          <w:rStyle w:val="Referencingstyle"/>
          <w:b w:val="0"/>
          <w:i w:val="0"/>
          <w:sz w:val="22"/>
        </w:rPr>
        <w:t xml:space="preserve">other </w:t>
      </w:r>
      <w:r w:rsidR="00CC01B5" w:rsidRPr="003926B6">
        <w:rPr>
          <w:rStyle w:val="Referencingstyle"/>
          <w:b w:val="0"/>
          <w:i w:val="0"/>
          <w:sz w:val="22"/>
        </w:rPr>
        <w:t xml:space="preserve">fulfilment providers). </w:t>
      </w:r>
      <w:r w:rsidRPr="003926B6">
        <w:rPr>
          <w:rStyle w:val="Referencingstyle"/>
          <w:b w:val="0"/>
          <w:i w:val="0"/>
          <w:sz w:val="22"/>
        </w:rPr>
        <w:t xml:space="preserve">This will require the insurer to ensure all its representatives who </w:t>
      </w:r>
      <w:r w:rsidR="00E32E7E" w:rsidRPr="003926B6">
        <w:rPr>
          <w:rStyle w:val="Referencingstyle"/>
          <w:b w:val="0"/>
          <w:i w:val="0"/>
          <w:sz w:val="22"/>
        </w:rPr>
        <w:t>handle and settle</w:t>
      </w:r>
      <w:r w:rsidRPr="003926B6">
        <w:rPr>
          <w:rStyle w:val="Referencingstyle"/>
          <w:b w:val="0"/>
          <w:i w:val="0"/>
          <w:sz w:val="22"/>
        </w:rPr>
        <w:t xml:space="preserve"> </w:t>
      </w:r>
      <w:r w:rsidR="00B33ADE" w:rsidRPr="003926B6">
        <w:rPr>
          <w:rStyle w:val="Referencingstyle"/>
          <w:b w:val="0"/>
          <w:i w:val="0"/>
          <w:sz w:val="22"/>
        </w:rPr>
        <w:t xml:space="preserve">an </w:t>
      </w:r>
      <w:r w:rsidR="009F57B0" w:rsidRPr="003926B6">
        <w:rPr>
          <w:rStyle w:val="Referencingstyle"/>
          <w:b w:val="0"/>
          <w:i w:val="0"/>
          <w:sz w:val="22"/>
        </w:rPr>
        <w:t>insurance claim</w:t>
      </w:r>
      <w:r w:rsidRPr="003926B6">
        <w:rPr>
          <w:rStyle w:val="Referencingstyle"/>
          <w:b w:val="0"/>
          <w:i w:val="0"/>
          <w:sz w:val="22"/>
        </w:rPr>
        <w:t xml:space="preserve"> </w:t>
      </w:r>
      <w:r w:rsidR="009F57B0" w:rsidRPr="003926B6">
        <w:rPr>
          <w:rStyle w:val="Referencingstyle"/>
          <w:b w:val="0"/>
          <w:i w:val="0"/>
          <w:sz w:val="22"/>
        </w:rPr>
        <w:t xml:space="preserve">on </w:t>
      </w:r>
      <w:r w:rsidR="00CC01B5" w:rsidRPr="003926B6">
        <w:rPr>
          <w:rStyle w:val="Referencingstyle"/>
          <w:b w:val="0"/>
          <w:i w:val="0"/>
          <w:sz w:val="22"/>
        </w:rPr>
        <w:t>its</w:t>
      </w:r>
      <w:r w:rsidR="009F57B0" w:rsidRPr="003926B6">
        <w:rPr>
          <w:rStyle w:val="Referencingstyle"/>
          <w:b w:val="0"/>
          <w:i w:val="0"/>
          <w:sz w:val="22"/>
        </w:rPr>
        <w:t xml:space="preserve"> behalf </w:t>
      </w:r>
      <w:r w:rsidR="00CC01B5" w:rsidRPr="003926B6">
        <w:rPr>
          <w:rStyle w:val="Referencingstyle"/>
          <w:b w:val="0"/>
          <w:i w:val="0"/>
          <w:sz w:val="22"/>
        </w:rPr>
        <w:t>have the relevant qualifications and</w:t>
      </w:r>
      <w:r w:rsidRPr="003926B6">
        <w:rPr>
          <w:rStyle w:val="Referencingstyle"/>
          <w:b w:val="0"/>
          <w:i w:val="0"/>
          <w:sz w:val="22"/>
        </w:rPr>
        <w:t xml:space="preserve"> are adequately trained</w:t>
      </w:r>
      <w:r w:rsidR="00CC01B5" w:rsidRPr="003926B6">
        <w:rPr>
          <w:rStyle w:val="Referencingstyle"/>
          <w:b w:val="0"/>
          <w:i w:val="0"/>
          <w:sz w:val="22"/>
        </w:rPr>
        <w:t xml:space="preserve"> to handle </w:t>
      </w:r>
      <w:r w:rsidR="002656BC" w:rsidRPr="003926B6">
        <w:rPr>
          <w:rStyle w:val="Referencingstyle"/>
          <w:b w:val="0"/>
          <w:i w:val="0"/>
          <w:sz w:val="22"/>
        </w:rPr>
        <w:t>and settl</w:t>
      </w:r>
      <w:r w:rsidR="00082DCD" w:rsidRPr="003926B6">
        <w:rPr>
          <w:rStyle w:val="Referencingstyle"/>
          <w:b w:val="0"/>
          <w:i w:val="0"/>
          <w:sz w:val="22"/>
        </w:rPr>
        <w:t>e</w:t>
      </w:r>
      <w:r w:rsidR="002656BC" w:rsidRPr="003926B6">
        <w:rPr>
          <w:rStyle w:val="Referencingstyle"/>
          <w:b w:val="0"/>
          <w:i w:val="0"/>
          <w:sz w:val="22"/>
        </w:rPr>
        <w:t xml:space="preserve"> </w:t>
      </w:r>
      <w:r w:rsidR="00B33ADE" w:rsidRPr="003926B6">
        <w:rPr>
          <w:rStyle w:val="Referencingstyle"/>
          <w:b w:val="0"/>
          <w:i w:val="0"/>
          <w:sz w:val="22"/>
        </w:rPr>
        <w:t xml:space="preserve">an </w:t>
      </w:r>
      <w:r w:rsidR="002656BC" w:rsidRPr="003926B6">
        <w:rPr>
          <w:rStyle w:val="Referencingstyle"/>
          <w:b w:val="0"/>
          <w:i w:val="0"/>
          <w:sz w:val="22"/>
        </w:rPr>
        <w:t>insurance claim</w:t>
      </w:r>
      <w:r w:rsidR="00CC01B5" w:rsidRPr="003926B6">
        <w:rPr>
          <w:rStyle w:val="Referencingstyle"/>
          <w:b w:val="0"/>
          <w:i w:val="0"/>
          <w:sz w:val="22"/>
        </w:rPr>
        <w:t xml:space="preserve"> in an efficient, honest and fair way</w:t>
      </w:r>
      <w:r w:rsidRPr="003926B6">
        <w:rPr>
          <w:rStyle w:val="Referencingstyle"/>
          <w:b w:val="0"/>
          <w:i w:val="0"/>
          <w:sz w:val="22"/>
        </w:rPr>
        <w:t xml:space="preserve">. </w:t>
      </w:r>
    </w:p>
    <w:p w14:paraId="7D531E03" w14:textId="77777777" w:rsidR="006E2B3E" w:rsidRPr="003926B6" w:rsidRDefault="006E2B3E" w:rsidP="006E2B3E">
      <w:pPr>
        <w:pStyle w:val="ExampleHeading"/>
      </w:pPr>
    </w:p>
    <w:p w14:paraId="1047E885" w14:textId="6C1337A8" w:rsidR="006E2B3E" w:rsidRPr="003926B6" w:rsidRDefault="006E2B3E" w:rsidP="00BB3FE3">
      <w:pPr>
        <w:pStyle w:val="exampletext"/>
      </w:pPr>
      <w:r w:rsidRPr="003926B6">
        <w:t>Lucas has an income protection policy with an insurer. Lucas has an accident</w:t>
      </w:r>
      <w:r w:rsidR="0057663B" w:rsidRPr="003926B6">
        <w:t xml:space="preserve"> that prevents him from working. Lucas </w:t>
      </w:r>
      <w:r w:rsidRPr="003926B6">
        <w:t>lodge</w:t>
      </w:r>
      <w:r w:rsidR="0072634F" w:rsidRPr="003926B6">
        <w:t>s a claim with his insurer, who</w:t>
      </w:r>
      <w:r w:rsidRPr="003926B6">
        <w:t xml:space="preserve"> requires Lucas to be examined by a medical professional. </w:t>
      </w:r>
      <w:r w:rsidR="00BB3FE3" w:rsidRPr="003926B6">
        <w:t>The medical professional however was not qualified in the specific medical field in which they provided an opinion, and the insurer had received multiple complaints previously around their conduct. The medical professional is only responsible for the provision of their expert opinion. However</w:t>
      </w:r>
      <w:r w:rsidR="00534618" w:rsidRPr="003926B6">
        <w:t>,</w:t>
      </w:r>
      <w:r w:rsidR="00BB3FE3" w:rsidRPr="003926B6">
        <w:t xml:space="preserve"> the insurer is responsible for failing to ensure th</w:t>
      </w:r>
      <w:r w:rsidR="00534618" w:rsidRPr="003926B6">
        <w:t>at Lucas was examined by a</w:t>
      </w:r>
      <w:r w:rsidR="00BB3FE3" w:rsidRPr="003926B6">
        <w:t xml:space="preserve"> medical professional </w:t>
      </w:r>
      <w:r w:rsidR="00534618" w:rsidRPr="003926B6">
        <w:t xml:space="preserve">who </w:t>
      </w:r>
      <w:r w:rsidR="00BB3FE3" w:rsidRPr="003926B6">
        <w:t xml:space="preserve">was </w:t>
      </w:r>
      <w:r w:rsidR="00534618" w:rsidRPr="003926B6">
        <w:t>qualified</w:t>
      </w:r>
      <w:r w:rsidR="00DB6ACD" w:rsidRPr="003926B6">
        <w:t xml:space="preserve"> and competent to provide their opinion</w:t>
      </w:r>
      <w:r w:rsidR="00534618" w:rsidRPr="003926B6">
        <w:t>, and for continuing to engage this professional in spite of a number of complaints</w:t>
      </w:r>
      <w:r w:rsidR="00DB6ACD" w:rsidRPr="003926B6">
        <w:t>.</w:t>
      </w:r>
    </w:p>
    <w:p w14:paraId="42B8B090" w14:textId="77777777" w:rsidR="0014241E" w:rsidRPr="003926B6" w:rsidRDefault="0014241E" w:rsidP="0014241E">
      <w:pPr>
        <w:pStyle w:val="ExampleHeading"/>
      </w:pPr>
    </w:p>
    <w:p w14:paraId="425A6D10" w14:textId="23C8A56C" w:rsidR="0014241E" w:rsidRPr="003926B6" w:rsidRDefault="00207FE5" w:rsidP="0014241E">
      <w:pPr>
        <w:pStyle w:val="exampletext"/>
      </w:pPr>
      <w:proofErr w:type="spellStart"/>
      <w:r w:rsidRPr="003926B6">
        <w:t>Eben</w:t>
      </w:r>
      <w:proofErr w:type="spellEnd"/>
      <w:r w:rsidRPr="003926B6">
        <w:t xml:space="preserve"> </w:t>
      </w:r>
      <w:r w:rsidR="0014241E" w:rsidRPr="003926B6">
        <w:t>has a life insurance policy</w:t>
      </w:r>
      <w:r w:rsidR="00DB6ACD" w:rsidRPr="003926B6">
        <w:t xml:space="preserve"> that he</w:t>
      </w:r>
      <w:r w:rsidR="0014241E" w:rsidRPr="003926B6">
        <w:t xml:space="preserve"> </w:t>
      </w:r>
      <w:r w:rsidR="00DB6ACD" w:rsidRPr="003926B6">
        <w:t>purchased</w:t>
      </w:r>
      <w:r w:rsidR="005B51A0" w:rsidRPr="003926B6">
        <w:t xml:space="preserve"> directly from an insurer</w:t>
      </w:r>
      <w:r w:rsidR="002B46F8" w:rsidRPr="003926B6">
        <w:t>.</w:t>
      </w:r>
      <w:r w:rsidR="0014241E" w:rsidRPr="003926B6">
        <w:t xml:space="preserve"> </w:t>
      </w:r>
      <w:r w:rsidR="002B46F8" w:rsidRPr="003926B6">
        <w:t xml:space="preserve">The insurer appoints </w:t>
      </w:r>
      <w:r w:rsidR="005B51A0" w:rsidRPr="003926B6">
        <w:t>an external claims management firm</w:t>
      </w:r>
      <w:r w:rsidR="0014241E" w:rsidRPr="003926B6">
        <w:t xml:space="preserve"> as an authorised representative </w:t>
      </w:r>
      <w:r w:rsidR="002B46F8" w:rsidRPr="003926B6">
        <w:t xml:space="preserve">to </w:t>
      </w:r>
      <w:r w:rsidR="00F2690C" w:rsidRPr="003926B6">
        <w:t>handle and settling their insurance claims</w:t>
      </w:r>
      <w:r w:rsidR="0014241E" w:rsidRPr="003926B6">
        <w:t xml:space="preserve">. After </w:t>
      </w:r>
      <w:proofErr w:type="spellStart"/>
      <w:r w:rsidRPr="003926B6">
        <w:t>Eben</w:t>
      </w:r>
      <w:proofErr w:type="spellEnd"/>
      <w:r w:rsidRPr="003926B6">
        <w:t xml:space="preserve"> </w:t>
      </w:r>
      <w:r w:rsidR="00122A8E" w:rsidRPr="003926B6">
        <w:t xml:space="preserve">passes </w:t>
      </w:r>
      <w:r w:rsidR="0014241E" w:rsidRPr="003926B6">
        <w:t>away</w:t>
      </w:r>
      <w:r w:rsidR="00122A8E" w:rsidRPr="003926B6">
        <w:t xml:space="preserve">, </w:t>
      </w:r>
      <w:r w:rsidR="0057663B" w:rsidRPr="003926B6">
        <w:t xml:space="preserve">his </w:t>
      </w:r>
      <w:r w:rsidR="00122A8E" w:rsidRPr="003926B6">
        <w:t>family</w:t>
      </w:r>
      <w:r w:rsidR="0014241E" w:rsidRPr="003926B6">
        <w:t xml:space="preserve"> lodge</w:t>
      </w:r>
      <w:r w:rsidR="00DB6ACD" w:rsidRPr="003926B6">
        <w:t>s</w:t>
      </w:r>
      <w:r w:rsidR="0014241E" w:rsidRPr="003926B6">
        <w:t xml:space="preserve"> a claim</w:t>
      </w:r>
      <w:r w:rsidR="005B51A0" w:rsidRPr="003926B6">
        <w:t xml:space="preserve">. </w:t>
      </w:r>
      <w:r w:rsidR="00935DCA" w:rsidRPr="003926B6">
        <w:t>After some delay, t</w:t>
      </w:r>
      <w:r w:rsidR="005B51A0" w:rsidRPr="003926B6">
        <w:t xml:space="preserve">he external claims management firm </w:t>
      </w:r>
      <w:r w:rsidR="00F2690C" w:rsidRPr="003926B6">
        <w:t>assesses</w:t>
      </w:r>
      <w:r w:rsidR="005B51A0" w:rsidRPr="003926B6">
        <w:t xml:space="preserve"> the claim and recommends to the insurer that it be accepted. </w:t>
      </w:r>
      <w:r w:rsidR="00534618" w:rsidRPr="003926B6">
        <w:t>The</w:t>
      </w:r>
      <w:r w:rsidR="005B51A0" w:rsidRPr="003926B6">
        <w:t xml:space="preserve"> insurer accepts the claim</w:t>
      </w:r>
      <w:r w:rsidR="00534618" w:rsidRPr="003926B6">
        <w:t xml:space="preserve"> within two days of its </w:t>
      </w:r>
      <w:r w:rsidR="00F2690C" w:rsidRPr="003926B6">
        <w:t>receipt</w:t>
      </w:r>
      <w:r w:rsidR="005B51A0" w:rsidRPr="003926B6">
        <w:t>.</w:t>
      </w:r>
      <w:r w:rsidR="0014241E" w:rsidRPr="003926B6">
        <w:t xml:space="preserve"> </w:t>
      </w:r>
      <w:proofErr w:type="spellStart"/>
      <w:r w:rsidRPr="003926B6">
        <w:t>Eben’s</w:t>
      </w:r>
      <w:proofErr w:type="spellEnd"/>
      <w:r w:rsidRPr="003926B6">
        <w:t xml:space="preserve"> </w:t>
      </w:r>
      <w:r w:rsidR="0014241E" w:rsidRPr="003926B6">
        <w:t xml:space="preserve">family complain that the claim has taken an unreasonable amount of time to be settled. In determining which party may have unduly delayed the claim, </w:t>
      </w:r>
      <w:r w:rsidR="002B46F8" w:rsidRPr="003926B6">
        <w:t xml:space="preserve">the </w:t>
      </w:r>
      <w:r w:rsidR="005B51A0" w:rsidRPr="003926B6">
        <w:lastRenderedPageBreak/>
        <w:t>claims management firm</w:t>
      </w:r>
      <w:r w:rsidR="0014241E" w:rsidRPr="003926B6">
        <w:t xml:space="preserve"> would be responsible for delays in processing lodgement</w:t>
      </w:r>
      <w:r w:rsidR="001A1757" w:rsidRPr="003926B6">
        <w:t xml:space="preserve"> and </w:t>
      </w:r>
      <w:r w:rsidR="0014241E" w:rsidRPr="003926B6">
        <w:t>assessment</w:t>
      </w:r>
      <w:r w:rsidR="005E21ED" w:rsidRPr="003926B6">
        <w:t xml:space="preserve">. However </w:t>
      </w:r>
      <w:r w:rsidR="002B46F8" w:rsidRPr="003926B6">
        <w:t>the insurer</w:t>
      </w:r>
      <w:r w:rsidR="0014241E" w:rsidRPr="003926B6">
        <w:t xml:space="preserve"> </w:t>
      </w:r>
      <w:r w:rsidR="005E21ED" w:rsidRPr="003926B6">
        <w:t>remain</w:t>
      </w:r>
      <w:r w:rsidR="001A1757" w:rsidRPr="003926B6">
        <w:t>s</w:t>
      </w:r>
      <w:r w:rsidR="005E21ED" w:rsidRPr="003926B6">
        <w:t xml:space="preserve"> responsible </w:t>
      </w:r>
      <w:r w:rsidR="005B51A0" w:rsidRPr="003926B6">
        <w:t>for any delay caused</w:t>
      </w:r>
      <w:r w:rsidR="00534618" w:rsidRPr="003926B6">
        <w:t xml:space="preserve"> by its </w:t>
      </w:r>
      <w:r w:rsidR="00F2690C" w:rsidRPr="003926B6">
        <w:t>a</w:t>
      </w:r>
      <w:r w:rsidR="00534618" w:rsidRPr="003926B6">
        <w:t xml:space="preserve">uthorised </w:t>
      </w:r>
      <w:r w:rsidR="00F2690C" w:rsidRPr="003926B6">
        <w:t>r</w:t>
      </w:r>
      <w:r w:rsidR="00534618" w:rsidRPr="003926B6">
        <w:t>epresentative</w:t>
      </w:r>
      <w:r w:rsidR="005B51A0" w:rsidRPr="003926B6">
        <w:t xml:space="preserve">, and </w:t>
      </w:r>
      <w:r w:rsidR="005E21ED" w:rsidRPr="003926B6">
        <w:t xml:space="preserve">for the entire </w:t>
      </w:r>
      <w:r w:rsidR="003822D0" w:rsidRPr="003926B6">
        <w:t>process of handling and settling the insurance claim</w:t>
      </w:r>
      <w:r w:rsidR="0014241E" w:rsidRPr="003926B6">
        <w:t>.</w:t>
      </w:r>
    </w:p>
    <w:p w14:paraId="6DDDF77C" w14:textId="77777777" w:rsidR="00CF7753" w:rsidRPr="003926B6" w:rsidRDefault="00CF7753" w:rsidP="00CF7753">
      <w:pPr>
        <w:pStyle w:val="ExampleHeading"/>
      </w:pPr>
    </w:p>
    <w:p w14:paraId="5A550ACF" w14:textId="009996A4" w:rsidR="00794C0F" w:rsidRPr="003926B6" w:rsidRDefault="00605ABD" w:rsidP="00CF7753">
      <w:pPr>
        <w:pStyle w:val="exampletext"/>
      </w:pPr>
      <w:proofErr w:type="spellStart"/>
      <w:r w:rsidRPr="003926B6">
        <w:t>Xue</w:t>
      </w:r>
      <w:proofErr w:type="spellEnd"/>
      <w:r w:rsidRPr="003926B6">
        <w:t xml:space="preserve"> </w:t>
      </w:r>
      <w:r w:rsidR="00794C0F" w:rsidRPr="003926B6">
        <w:t xml:space="preserve">has a car insurance policy. </w:t>
      </w:r>
      <w:proofErr w:type="spellStart"/>
      <w:r w:rsidR="001A1757" w:rsidRPr="003926B6">
        <w:t>Xue</w:t>
      </w:r>
      <w:proofErr w:type="spellEnd"/>
      <w:r w:rsidR="001A1757" w:rsidRPr="003926B6">
        <w:t xml:space="preserve"> was recently involved in a car accident. </w:t>
      </w:r>
      <w:proofErr w:type="spellStart"/>
      <w:r w:rsidRPr="003926B6">
        <w:t>Xue</w:t>
      </w:r>
      <w:proofErr w:type="spellEnd"/>
      <w:r w:rsidRPr="003926B6">
        <w:t xml:space="preserve"> </w:t>
      </w:r>
      <w:r w:rsidR="001A1757" w:rsidRPr="003926B6">
        <w:t xml:space="preserve">submits </w:t>
      </w:r>
      <w:r w:rsidR="00794C0F" w:rsidRPr="003926B6">
        <w:t xml:space="preserve">a claim to her insurer and after assessing the damage, the insurer </w:t>
      </w:r>
      <w:r w:rsidR="00C7653B" w:rsidRPr="003926B6">
        <w:t>authorises a preferred</w:t>
      </w:r>
      <w:r w:rsidR="00CE59BC" w:rsidRPr="003926B6">
        <w:t xml:space="preserve"> smash repairer to fix the car. </w:t>
      </w:r>
      <w:r w:rsidR="00975D5E" w:rsidRPr="003926B6">
        <w:t xml:space="preserve">However the </w:t>
      </w:r>
      <w:r w:rsidR="00C7653B" w:rsidRPr="003926B6">
        <w:t>preferred</w:t>
      </w:r>
      <w:r w:rsidR="00794C0F" w:rsidRPr="003926B6">
        <w:t xml:space="preserve"> smash repairer rushed the job and did not repair the car back to a safe driving condition. </w:t>
      </w:r>
      <w:proofErr w:type="spellStart"/>
      <w:r w:rsidRPr="003926B6">
        <w:t>Xue</w:t>
      </w:r>
      <w:proofErr w:type="spellEnd"/>
      <w:r w:rsidRPr="003926B6">
        <w:t xml:space="preserve"> </w:t>
      </w:r>
      <w:r w:rsidR="00975D5E" w:rsidRPr="003926B6">
        <w:t xml:space="preserve">then </w:t>
      </w:r>
      <w:r w:rsidR="00794C0F" w:rsidRPr="003926B6">
        <w:t xml:space="preserve">became concerned about the roadworthiness of her car and produced a report from an independent repairer indicating the unsafe condition of her car. In this instance, the insurer was responsible for its </w:t>
      </w:r>
      <w:r w:rsidR="00C7653B" w:rsidRPr="003926B6">
        <w:t>preferred</w:t>
      </w:r>
      <w:r w:rsidR="00794C0F" w:rsidRPr="003926B6">
        <w:t xml:space="preserve"> smash repairer’s action even though the smash repairer was the responsible party causing detriment to </w:t>
      </w:r>
      <w:proofErr w:type="spellStart"/>
      <w:r w:rsidRPr="003926B6">
        <w:t>Xue</w:t>
      </w:r>
      <w:proofErr w:type="spellEnd"/>
      <w:r w:rsidR="00794C0F" w:rsidRPr="003926B6">
        <w:t xml:space="preserve">. </w:t>
      </w:r>
    </w:p>
    <w:p w14:paraId="241EED6B" w14:textId="79E551A1" w:rsidR="006C4535" w:rsidRPr="003926B6" w:rsidRDefault="006C4535" w:rsidP="006C4535">
      <w:pPr>
        <w:pStyle w:val="base-text-paragraph"/>
      </w:pPr>
      <w:r w:rsidRPr="003926B6">
        <w:t>Other licensed parties appointed by the insurer who are involved in handling and settling</w:t>
      </w:r>
      <w:r w:rsidR="00B33ADE" w:rsidRPr="003926B6">
        <w:t xml:space="preserve"> an</w:t>
      </w:r>
      <w:r w:rsidRPr="003926B6">
        <w:t xml:space="preserve"> insurance claim are only responsible for their own conduct.</w:t>
      </w:r>
    </w:p>
    <w:p w14:paraId="7F2A9231" w14:textId="77777777" w:rsidR="006C4535" w:rsidRPr="00264FC7" w:rsidRDefault="006C4535" w:rsidP="00264FC7">
      <w:pPr>
        <w:pStyle w:val="ExampleHeading"/>
        <w:rPr>
          <w:rStyle w:val="Referencingstyle"/>
          <w:b/>
          <w:i w:val="0"/>
          <w:sz w:val="22"/>
        </w:rPr>
      </w:pPr>
    </w:p>
    <w:p w14:paraId="3AF8B6D4" w14:textId="31D28287" w:rsidR="006C4535" w:rsidRPr="00264FC7" w:rsidRDefault="006C4535" w:rsidP="00264FC7">
      <w:pPr>
        <w:pStyle w:val="exampletext"/>
        <w:rPr>
          <w:rStyle w:val="Referencingstyle"/>
          <w:b w:val="0"/>
          <w:i w:val="0"/>
          <w:sz w:val="20"/>
        </w:rPr>
      </w:pPr>
      <w:r w:rsidRPr="00264FC7">
        <w:rPr>
          <w:rStyle w:val="Referencingstyle"/>
          <w:b w:val="0"/>
          <w:i w:val="0"/>
          <w:sz w:val="20"/>
        </w:rPr>
        <w:t xml:space="preserve">A loss adjusting firm with its own licence for </w:t>
      </w:r>
      <w:r w:rsidR="00CA2584" w:rsidRPr="00264FC7">
        <w:rPr>
          <w:rStyle w:val="Referencingstyle"/>
          <w:b w:val="0"/>
          <w:i w:val="0"/>
          <w:sz w:val="20"/>
        </w:rPr>
        <w:t>handling and settling insurance claims</w:t>
      </w:r>
      <w:r w:rsidRPr="00264FC7">
        <w:rPr>
          <w:rStyle w:val="Referencingstyle"/>
          <w:b w:val="0"/>
          <w:i w:val="0"/>
          <w:sz w:val="20"/>
        </w:rPr>
        <w:t xml:space="preserve"> has been managing a claim on behalf of an </w:t>
      </w:r>
      <w:r w:rsidR="00CA2584" w:rsidRPr="00264FC7">
        <w:rPr>
          <w:rStyle w:val="Referencingstyle"/>
          <w:b w:val="0"/>
          <w:i w:val="0"/>
          <w:sz w:val="20"/>
        </w:rPr>
        <w:t>i</w:t>
      </w:r>
      <w:r w:rsidRPr="00264FC7">
        <w:rPr>
          <w:rStyle w:val="Referencingstyle"/>
          <w:b w:val="0"/>
          <w:i w:val="0"/>
          <w:sz w:val="20"/>
        </w:rPr>
        <w:t xml:space="preserve">nsurer. During the course of </w:t>
      </w:r>
      <w:r w:rsidR="00CA2584" w:rsidRPr="00264FC7">
        <w:rPr>
          <w:rStyle w:val="Referencingstyle"/>
          <w:b w:val="0"/>
          <w:i w:val="0"/>
          <w:sz w:val="20"/>
        </w:rPr>
        <w:t>handling and settling the</w:t>
      </w:r>
      <w:r w:rsidRPr="00264FC7">
        <w:rPr>
          <w:rStyle w:val="Referencingstyle"/>
          <w:b w:val="0"/>
          <w:i w:val="0"/>
          <w:sz w:val="20"/>
        </w:rPr>
        <w:t xml:space="preserve"> claim, the firm receives a complaint about the conduct of the appointed loss adjuster. As an </w:t>
      </w:r>
      <w:r w:rsidR="00CA2584" w:rsidRPr="00264FC7">
        <w:rPr>
          <w:rStyle w:val="Referencingstyle"/>
          <w:b w:val="0"/>
          <w:i w:val="0"/>
          <w:sz w:val="20"/>
        </w:rPr>
        <w:t>Australian financial services licence holder</w:t>
      </w:r>
      <w:r w:rsidRPr="00264FC7">
        <w:rPr>
          <w:rStyle w:val="Referencingstyle"/>
          <w:b w:val="0"/>
          <w:i w:val="0"/>
          <w:sz w:val="20"/>
        </w:rPr>
        <w:t xml:space="preserve">, the loss adjusting firm has its own </w:t>
      </w:r>
      <w:r w:rsidR="00CA2584" w:rsidRPr="00264FC7">
        <w:rPr>
          <w:rStyle w:val="Referencingstyle"/>
          <w:b w:val="0"/>
          <w:i w:val="0"/>
          <w:sz w:val="20"/>
        </w:rPr>
        <w:t>internal dispute resolution</w:t>
      </w:r>
      <w:r w:rsidRPr="00264FC7">
        <w:rPr>
          <w:rStyle w:val="Referencingstyle"/>
          <w:b w:val="0"/>
          <w:i w:val="0"/>
          <w:sz w:val="20"/>
        </w:rPr>
        <w:t xml:space="preserve"> processes in place to independently review complaints, and is also a member of </w:t>
      </w:r>
      <w:r w:rsidR="00282140" w:rsidRPr="00264FC7">
        <w:rPr>
          <w:rStyle w:val="Referencingstyle"/>
          <w:b w:val="0"/>
          <w:i w:val="0"/>
          <w:sz w:val="20"/>
        </w:rPr>
        <w:t>AFCA</w:t>
      </w:r>
      <w:r w:rsidRPr="00264FC7">
        <w:rPr>
          <w:rStyle w:val="Referencingstyle"/>
          <w:b w:val="0"/>
          <w:i w:val="0"/>
          <w:sz w:val="20"/>
        </w:rPr>
        <w:t xml:space="preserve">. The firm refers the file to the </w:t>
      </w:r>
      <w:r w:rsidR="00CA2584" w:rsidRPr="00264FC7">
        <w:rPr>
          <w:rStyle w:val="Referencingstyle"/>
          <w:b w:val="0"/>
          <w:i w:val="0"/>
          <w:sz w:val="20"/>
        </w:rPr>
        <w:t>internal disputes resolution</w:t>
      </w:r>
      <w:r w:rsidRPr="00264FC7">
        <w:rPr>
          <w:rStyle w:val="Referencingstyle"/>
          <w:b w:val="0"/>
          <w:i w:val="0"/>
          <w:sz w:val="20"/>
        </w:rPr>
        <w:t xml:space="preserve"> team and notifies the </w:t>
      </w:r>
      <w:r w:rsidR="00CA2584" w:rsidRPr="00264FC7">
        <w:rPr>
          <w:rStyle w:val="Referencingstyle"/>
          <w:b w:val="0"/>
          <w:i w:val="0"/>
          <w:sz w:val="20"/>
        </w:rPr>
        <w:t>i</w:t>
      </w:r>
      <w:r w:rsidRPr="00264FC7">
        <w:rPr>
          <w:rStyle w:val="Referencingstyle"/>
          <w:b w:val="0"/>
          <w:i w:val="0"/>
          <w:sz w:val="20"/>
        </w:rPr>
        <w:t>nsurer of the dispute.</w:t>
      </w:r>
    </w:p>
    <w:p w14:paraId="5E3DE4B3" w14:textId="182428FF" w:rsidR="00CF0954" w:rsidRPr="003926B6" w:rsidRDefault="005E21ED" w:rsidP="00CF0954">
      <w:pPr>
        <w:pStyle w:val="base-text-paragraph"/>
      </w:pPr>
      <w:r w:rsidRPr="000D75E0">
        <w:t>A</w:t>
      </w:r>
      <w:r w:rsidR="00BA7B98">
        <w:t xml:space="preserve"> person </w:t>
      </w:r>
      <w:r w:rsidR="00264FC7">
        <w:t>who</w:t>
      </w:r>
      <w:r w:rsidR="009B47CF" w:rsidRPr="003926B6">
        <w:t xml:space="preserve"> </w:t>
      </w:r>
      <w:r w:rsidR="00F2690C" w:rsidRPr="003926B6">
        <w:t>handles</w:t>
      </w:r>
      <w:r w:rsidR="009B47CF" w:rsidRPr="003926B6">
        <w:t xml:space="preserve"> and </w:t>
      </w:r>
      <w:r w:rsidR="00F2690C" w:rsidRPr="003926B6">
        <w:t>settl</w:t>
      </w:r>
      <w:bookmarkStart w:id="4" w:name="_GoBack"/>
      <w:bookmarkEnd w:id="4"/>
      <w:r w:rsidR="00F2690C" w:rsidRPr="003926B6">
        <w:t xml:space="preserve">es </w:t>
      </w:r>
      <w:r w:rsidR="00B33ADE" w:rsidRPr="003926B6">
        <w:t xml:space="preserve">an </w:t>
      </w:r>
      <w:r w:rsidR="00F2690C" w:rsidRPr="003926B6">
        <w:t>insurance claim</w:t>
      </w:r>
      <w:r w:rsidR="009B47CF" w:rsidRPr="003926B6">
        <w:t xml:space="preserve"> </w:t>
      </w:r>
      <w:r w:rsidR="002E015A" w:rsidRPr="003926B6">
        <w:t>under</w:t>
      </w:r>
      <w:r w:rsidRPr="003926B6">
        <w:t xml:space="preserve"> an</w:t>
      </w:r>
      <w:r w:rsidR="009B47CF" w:rsidRPr="003926B6">
        <w:t xml:space="preserve"> arrangement between a </w:t>
      </w:r>
      <w:r w:rsidR="0067393F" w:rsidRPr="003926B6">
        <w:t>licensed</w:t>
      </w:r>
      <w:r w:rsidR="00124B34" w:rsidRPr="003926B6">
        <w:t xml:space="preserve"> </w:t>
      </w:r>
      <w:r w:rsidR="009B47CF" w:rsidRPr="003926B6">
        <w:t xml:space="preserve">intermediary and the insurer </w:t>
      </w:r>
      <w:r w:rsidRPr="003926B6">
        <w:t xml:space="preserve">will </w:t>
      </w:r>
      <w:r w:rsidR="002E015A" w:rsidRPr="003926B6">
        <w:t xml:space="preserve">generally </w:t>
      </w:r>
      <w:r w:rsidRPr="003926B6">
        <w:t>not be required to obtain an Australian financial services licence</w:t>
      </w:r>
      <w:r w:rsidR="009B47CF" w:rsidRPr="003926B6">
        <w:t>.</w:t>
      </w:r>
      <w:r w:rsidRPr="003926B6">
        <w:t xml:space="preserve"> </w:t>
      </w:r>
      <w:r w:rsidR="00CF0954" w:rsidRPr="003926B6">
        <w:t xml:space="preserve">This is consistent with the treatment of other financial services such as dealing (see </w:t>
      </w:r>
      <w:r w:rsidR="002E015A" w:rsidRPr="003926B6">
        <w:t>paragraph</w:t>
      </w:r>
      <w:r w:rsidR="00CF0954" w:rsidRPr="003926B6">
        <w:t xml:space="preserve"> </w:t>
      </w:r>
      <w:proofErr w:type="gramStart"/>
      <w:r w:rsidR="00CF0954" w:rsidRPr="003926B6">
        <w:t>911</w:t>
      </w:r>
      <w:r w:rsidR="00912C3A" w:rsidRPr="003926B6">
        <w:t>A</w:t>
      </w:r>
      <w:r w:rsidR="00CF0954" w:rsidRPr="003926B6">
        <w:t>(</w:t>
      </w:r>
      <w:proofErr w:type="gramEnd"/>
      <w:r w:rsidR="00CF0954" w:rsidRPr="003926B6">
        <w:t xml:space="preserve">2)(b) of the </w:t>
      </w:r>
      <w:r w:rsidR="00CF0954" w:rsidRPr="003926B6">
        <w:rPr>
          <w:i/>
        </w:rPr>
        <w:t>Corporations Act 2001</w:t>
      </w:r>
      <w:r w:rsidR="00CF0954" w:rsidRPr="003926B6">
        <w:t xml:space="preserve">). </w:t>
      </w:r>
    </w:p>
    <w:p w14:paraId="161052AE" w14:textId="141371B9" w:rsidR="005E21ED" w:rsidRPr="003926B6" w:rsidRDefault="005E21ED" w:rsidP="00117AFC">
      <w:pPr>
        <w:pStyle w:val="base-text-paragraph"/>
      </w:pPr>
      <w:r w:rsidRPr="003926B6">
        <w:t>An</w:t>
      </w:r>
      <w:r w:rsidRPr="003926B6" w:rsidDel="00BA7B98">
        <w:t xml:space="preserve"> </w:t>
      </w:r>
      <w:r w:rsidR="00812C16">
        <w:t>insurance product issuer</w:t>
      </w:r>
      <w:r w:rsidR="00812C16" w:rsidRPr="003926B6">
        <w:t xml:space="preserve"> </w:t>
      </w:r>
      <w:r w:rsidRPr="003926B6">
        <w:t xml:space="preserve">can </w:t>
      </w:r>
      <w:r w:rsidR="00F412E8" w:rsidRPr="003926B6">
        <w:t xml:space="preserve">handle and settle </w:t>
      </w:r>
      <w:r w:rsidR="00B33ADE" w:rsidRPr="003926B6">
        <w:t xml:space="preserve">an </w:t>
      </w:r>
      <w:r w:rsidR="00F412E8" w:rsidRPr="003926B6">
        <w:t>insurance</w:t>
      </w:r>
      <w:r w:rsidR="00FF4EBD" w:rsidRPr="003926B6">
        <w:t xml:space="preserve"> clai</w:t>
      </w:r>
      <w:r w:rsidR="00B33ADE" w:rsidRPr="003926B6">
        <w:t>m</w:t>
      </w:r>
      <w:r w:rsidR="00FF4EBD" w:rsidRPr="003926B6">
        <w:t xml:space="preserve"> </w:t>
      </w:r>
      <w:r w:rsidR="00F412E8" w:rsidRPr="003926B6">
        <w:t xml:space="preserve">of </w:t>
      </w:r>
      <w:r w:rsidR="00B33ADE" w:rsidRPr="003926B6">
        <w:t xml:space="preserve">a </w:t>
      </w:r>
      <w:r w:rsidR="00F412E8" w:rsidRPr="003926B6">
        <w:t>retail client</w:t>
      </w:r>
      <w:r w:rsidR="002E015A" w:rsidRPr="003926B6">
        <w:t xml:space="preserve"> without holding an Australian financial services licence</w:t>
      </w:r>
      <w:r w:rsidR="00FF4EBD" w:rsidRPr="003926B6">
        <w:t xml:space="preserve"> </w:t>
      </w:r>
      <w:r w:rsidR="00F412E8" w:rsidRPr="003926B6">
        <w:t>if</w:t>
      </w:r>
      <w:r w:rsidR="00FF4EBD" w:rsidRPr="003926B6">
        <w:t>:</w:t>
      </w:r>
    </w:p>
    <w:p w14:paraId="555E9A9C" w14:textId="57E899FA" w:rsidR="00FF4EBD" w:rsidRPr="003926B6" w:rsidRDefault="00FF4EBD" w:rsidP="004E48A7">
      <w:pPr>
        <w:pStyle w:val="dotpoint"/>
      </w:pPr>
      <w:r w:rsidRPr="003926B6">
        <w:t>the</w:t>
      </w:r>
      <w:r w:rsidRPr="003926B6" w:rsidDel="00BA7B98">
        <w:t xml:space="preserve"> </w:t>
      </w:r>
      <w:r w:rsidR="00812C16">
        <w:t>issuer</w:t>
      </w:r>
      <w:r w:rsidR="00812C16" w:rsidRPr="003926B6">
        <w:t xml:space="preserve"> </w:t>
      </w:r>
      <w:r w:rsidRPr="003926B6">
        <w:t xml:space="preserve">has an arrangement with </w:t>
      </w:r>
      <w:r w:rsidR="002E015A" w:rsidRPr="003926B6">
        <w:t>an</w:t>
      </w:r>
      <w:r w:rsidRPr="003926B6">
        <w:t xml:space="preserve"> intermediary </w:t>
      </w:r>
      <w:r w:rsidR="00F65279" w:rsidRPr="003926B6">
        <w:t xml:space="preserve">that </w:t>
      </w:r>
      <w:r w:rsidRPr="003926B6">
        <w:t>covers handling</w:t>
      </w:r>
      <w:r w:rsidR="00BC4A98" w:rsidRPr="003926B6">
        <w:t xml:space="preserve"> and settling</w:t>
      </w:r>
      <w:r w:rsidR="00FD59C6">
        <w:t xml:space="preserve"> an</w:t>
      </w:r>
      <w:r w:rsidR="00F412E8" w:rsidRPr="003926B6">
        <w:t xml:space="preserve"> insurance claim</w:t>
      </w:r>
      <w:r w:rsidRPr="003926B6">
        <w:t xml:space="preserve">; and </w:t>
      </w:r>
    </w:p>
    <w:p w14:paraId="6D4E2298" w14:textId="1F90A6F0" w:rsidR="00FF4EBD" w:rsidRPr="003926B6" w:rsidRDefault="00FF4EBD" w:rsidP="004E48A7">
      <w:pPr>
        <w:pStyle w:val="dotpoint"/>
      </w:pPr>
      <w:proofErr w:type="gramStart"/>
      <w:r w:rsidRPr="003926B6">
        <w:t>the</w:t>
      </w:r>
      <w:proofErr w:type="gramEnd"/>
      <w:r w:rsidRPr="003926B6">
        <w:t xml:space="preserve"> </w:t>
      </w:r>
      <w:r w:rsidR="00976332" w:rsidRPr="003926B6">
        <w:t xml:space="preserve">intermediary </w:t>
      </w:r>
      <w:r w:rsidRPr="003926B6">
        <w:t>h</w:t>
      </w:r>
      <w:r w:rsidR="002E015A" w:rsidRPr="003926B6">
        <w:t>olds</w:t>
      </w:r>
      <w:r w:rsidRPr="003926B6">
        <w:t xml:space="preserve"> an Australian financial services licence covering handling</w:t>
      </w:r>
      <w:r w:rsidR="002E015A" w:rsidRPr="003926B6">
        <w:t xml:space="preserve"> and settling</w:t>
      </w:r>
      <w:r w:rsidR="00F412E8" w:rsidRPr="003926B6">
        <w:t xml:space="preserve"> </w:t>
      </w:r>
      <w:r w:rsidR="00FD59C6">
        <w:t xml:space="preserve">an </w:t>
      </w:r>
      <w:r w:rsidR="00F412E8" w:rsidRPr="003926B6">
        <w:t>insurance claim</w:t>
      </w:r>
      <w:r w:rsidRPr="003926B6">
        <w:t xml:space="preserve">. </w:t>
      </w:r>
    </w:p>
    <w:p w14:paraId="3C4B4AE4" w14:textId="3B668D54" w:rsidR="00464B2D" w:rsidRPr="000D75E0" w:rsidRDefault="00464B2D" w:rsidP="00837D27">
      <w:pPr>
        <w:pStyle w:val="dotpoint"/>
        <w:numPr>
          <w:ilvl w:val="0"/>
          <w:numId w:val="0"/>
        </w:numPr>
        <w:ind w:left="1984"/>
      </w:pPr>
      <w:r w:rsidRPr="0003729E">
        <w:rPr>
          <w:rStyle w:val="Referencingstyle"/>
        </w:rPr>
        <w:t xml:space="preserve">[Schedule </w:t>
      </w:r>
      <w:r w:rsidR="0062641D">
        <w:rPr>
          <w:rStyle w:val="Referencingstyle"/>
        </w:rPr>
        <w:t>[x]</w:t>
      </w:r>
      <w:r w:rsidRPr="00C0400E">
        <w:rPr>
          <w:rStyle w:val="Referencingstyle"/>
        </w:rPr>
        <w:t xml:space="preserve">, item 9, paragraph </w:t>
      </w:r>
      <w:proofErr w:type="gramStart"/>
      <w:r w:rsidRPr="00C0400E">
        <w:rPr>
          <w:rStyle w:val="Referencingstyle"/>
        </w:rPr>
        <w:t>911A(</w:t>
      </w:r>
      <w:proofErr w:type="gramEnd"/>
      <w:r w:rsidRPr="00C0400E">
        <w:rPr>
          <w:rStyle w:val="Referencingstyle"/>
        </w:rPr>
        <w:t>2)(el) of the Corporations Act 2001]</w:t>
      </w:r>
    </w:p>
    <w:p w14:paraId="1D2BE92E" w14:textId="6C1C9003" w:rsidR="00FF4EBD" w:rsidRPr="003926B6" w:rsidRDefault="00FF4EBD" w:rsidP="00FF4EBD">
      <w:pPr>
        <w:pStyle w:val="base-text-paragraph"/>
      </w:pPr>
      <w:r w:rsidRPr="003926B6">
        <w:lastRenderedPageBreak/>
        <w:t>A</w:t>
      </w:r>
      <w:r w:rsidRPr="003926B6" w:rsidDel="00BA7B98">
        <w:t xml:space="preserve"> </w:t>
      </w:r>
      <w:r w:rsidR="00812C16">
        <w:t>insurance product issuer</w:t>
      </w:r>
      <w:r w:rsidR="00812C16" w:rsidDel="00812C16">
        <w:t xml:space="preserve"> </w:t>
      </w:r>
      <w:r w:rsidRPr="003926B6">
        <w:t xml:space="preserve">can </w:t>
      </w:r>
      <w:r w:rsidR="00F412E8" w:rsidRPr="003926B6">
        <w:t xml:space="preserve">handle and settle </w:t>
      </w:r>
      <w:r w:rsidR="00B33ADE" w:rsidRPr="003926B6">
        <w:t xml:space="preserve">an </w:t>
      </w:r>
      <w:r w:rsidR="00F412E8" w:rsidRPr="003926B6">
        <w:t>insurance</w:t>
      </w:r>
      <w:r w:rsidRPr="003926B6">
        <w:t xml:space="preserve"> claim </w:t>
      </w:r>
      <w:r w:rsidR="00F412E8" w:rsidRPr="003926B6">
        <w:t>of</w:t>
      </w:r>
      <w:r w:rsidRPr="003926B6">
        <w:t xml:space="preserve"> </w:t>
      </w:r>
      <w:r w:rsidR="00B33ADE" w:rsidRPr="003926B6">
        <w:t xml:space="preserve">a </w:t>
      </w:r>
      <w:r w:rsidR="00BA7B98" w:rsidRPr="003926B6">
        <w:t>wholesale</w:t>
      </w:r>
      <w:r w:rsidRPr="003926B6">
        <w:t xml:space="preserve"> clients if:</w:t>
      </w:r>
    </w:p>
    <w:p w14:paraId="165F3E4B" w14:textId="16B51F41" w:rsidR="00FF4EBD" w:rsidRPr="003926B6" w:rsidRDefault="00FF4EBD" w:rsidP="004E48A7">
      <w:pPr>
        <w:pStyle w:val="dotpoint"/>
      </w:pPr>
      <w:r w:rsidRPr="003926B6">
        <w:t>the</w:t>
      </w:r>
      <w:r w:rsidRPr="003926B6" w:rsidDel="00BA7B98">
        <w:t xml:space="preserve"> </w:t>
      </w:r>
      <w:r w:rsidR="00812C16">
        <w:t>issuer</w:t>
      </w:r>
      <w:r w:rsidR="00812C16" w:rsidRPr="003926B6">
        <w:t xml:space="preserve"> </w:t>
      </w:r>
      <w:r w:rsidRPr="003926B6">
        <w:t>has an arrangement with an authorised intermediary</w:t>
      </w:r>
      <w:r w:rsidR="00B16179" w:rsidRPr="003926B6">
        <w:t xml:space="preserve"> (whether or not the arrangement covers handling and settling </w:t>
      </w:r>
      <w:r w:rsidR="00FD59C6">
        <w:t xml:space="preserve">an </w:t>
      </w:r>
      <w:r w:rsidR="00B16179" w:rsidRPr="003926B6">
        <w:t>insurance claim)</w:t>
      </w:r>
      <w:r w:rsidRPr="003926B6">
        <w:t>;</w:t>
      </w:r>
      <w:r w:rsidR="00CF0954" w:rsidRPr="003926B6">
        <w:t xml:space="preserve"> and</w:t>
      </w:r>
    </w:p>
    <w:p w14:paraId="5EE56DCE" w14:textId="4292DE72" w:rsidR="00FF4EBD" w:rsidRPr="003926B6" w:rsidRDefault="00FF4EBD" w:rsidP="004E48A7">
      <w:pPr>
        <w:pStyle w:val="dotpoint"/>
      </w:pPr>
      <w:proofErr w:type="gramStart"/>
      <w:r w:rsidRPr="003926B6">
        <w:t>the</w:t>
      </w:r>
      <w:proofErr w:type="gramEnd"/>
      <w:r w:rsidRPr="003926B6">
        <w:t xml:space="preserve"> authorised intermediary h</w:t>
      </w:r>
      <w:r w:rsidR="00C0400E">
        <w:t>olds</w:t>
      </w:r>
      <w:r w:rsidRPr="003926B6">
        <w:t xml:space="preserve"> an Australian financial services licence</w:t>
      </w:r>
      <w:r w:rsidR="00B16179" w:rsidRPr="003926B6">
        <w:t xml:space="preserve"> (whether or not the licence covers handling and settling </w:t>
      </w:r>
      <w:r w:rsidR="00FD59C6">
        <w:t xml:space="preserve">an </w:t>
      </w:r>
      <w:r w:rsidR="00B16179" w:rsidRPr="003926B6">
        <w:t>insurance claim)</w:t>
      </w:r>
      <w:r w:rsidR="00CF0954" w:rsidRPr="003926B6">
        <w:t>.</w:t>
      </w:r>
    </w:p>
    <w:p w14:paraId="597444D9" w14:textId="751F1100" w:rsidR="00464B2D" w:rsidRPr="000D75E0" w:rsidRDefault="00464B2D" w:rsidP="003C019C">
      <w:pPr>
        <w:pStyle w:val="dotpoint"/>
        <w:numPr>
          <w:ilvl w:val="0"/>
          <w:numId w:val="0"/>
        </w:numPr>
        <w:ind w:left="1984"/>
      </w:pPr>
      <w:r w:rsidRPr="00EF361A">
        <w:rPr>
          <w:rStyle w:val="Referencingstyle"/>
        </w:rPr>
        <w:t xml:space="preserve">[Schedule </w:t>
      </w:r>
      <w:r w:rsidR="0062641D">
        <w:rPr>
          <w:rStyle w:val="Referencingstyle"/>
        </w:rPr>
        <w:t>[x]</w:t>
      </w:r>
      <w:r w:rsidRPr="00EF361A">
        <w:rPr>
          <w:rStyle w:val="Referencingstyle"/>
        </w:rPr>
        <w:t xml:space="preserve">, item 9, paragraph </w:t>
      </w:r>
      <w:proofErr w:type="gramStart"/>
      <w:r w:rsidRPr="00EF361A">
        <w:rPr>
          <w:rStyle w:val="Referencingstyle"/>
        </w:rPr>
        <w:t>911A(</w:t>
      </w:r>
      <w:proofErr w:type="gramEnd"/>
      <w:r w:rsidRPr="00EF361A">
        <w:rPr>
          <w:rStyle w:val="Referencingstyle"/>
        </w:rPr>
        <w:t>2)(</w:t>
      </w:r>
      <w:proofErr w:type="spellStart"/>
      <w:r w:rsidRPr="00EF361A">
        <w:rPr>
          <w:rStyle w:val="Referencingstyle"/>
        </w:rPr>
        <w:t>em</w:t>
      </w:r>
      <w:proofErr w:type="spellEnd"/>
      <w:r w:rsidRPr="00EF361A">
        <w:rPr>
          <w:rStyle w:val="Referencingstyle"/>
        </w:rPr>
        <w:t>) of the Corporations Act 2001]</w:t>
      </w:r>
    </w:p>
    <w:p w14:paraId="5C76D8AC" w14:textId="634DF6BE" w:rsidR="005E21ED" w:rsidRPr="003926B6" w:rsidRDefault="005E21ED" w:rsidP="004E48A7">
      <w:pPr>
        <w:pStyle w:val="ExampleHeading"/>
      </w:pPr>
    </w:p>
    <w:p w14:paraId="7A85E1D5" w14:textId="0D339E26" w:rsidR="00FF4EBD" w:rsidRPr="003926B6" w:rsidRDefault="000D45DC" w:rsidP="004E48A7">
      <w:pPr>
        <w:pStyle w:val="exampletext"/>
      </w:pPr>
      <w:r w:rsidRPr="003926B6">
        <w:t>An overseas insurer has a</w:t>
      </w:r>
      <w:r w:rsidR="006757CB" w:rsidRPr="003926B6">
        <w:t xml:space="preserve">n authorised intermediary in Australia </w:t>
      </w:r>
      <w:r w:rsidR="00076F59">
        <w:t>that</w:t>
      </w:r>
      <w:r w:rsidR="00076F59" w:rsidRPr="003926B6">
        <w:t xml:space="preserve"> </w:t>
      </w:r>
      <w:r w:rsidR="006757CB" w:rsidRPr="003926B6">
        <w:t>sells its products to retail clients.</w:t>
      </w:r>
      <w:r w:rsidR="00193F97" w:rsidRPr="003926B6">
        <w:t xml:space="preserve"> The authorised intermediary has a financial services licence.</w:t>
      </w:r>
      <w:r w:rsidR="006757CB" w:rsidRPr="003926B6">
        <w:t xml:space="preserve"> The intermediary </w:t>
      </w:r>
      <w:r w:rsidR="00193F97" w:rsidRPr="003926B6">
        <w:t xml:space="preserve">authorisation does not cover </w:t>
      </w:r>
      <w:r w:rsidR="00E32E7E" w:rsidRPr="003926B6">
        <w:t xml:space="preserve">the </w:t>
      </w:r>
      <w:r w:rsidR="00193F97" w:rsidRPr="003926B6">
        <w:t xml:space="preserve">handling and settling </w:t>
      </w:r>
      <w:r w:rsidR="00E32E7E" w:rsidRPr="003926B6">
        <w:t>of insurance claims</w:t>
      </w:r>
      <w:r w:rsidR="00193F97" w:rsidRPr="003926B6">
        <w:t xml:space="preserve"> and the intermediary’s financial services licence does not cover </w:t>
      </w:r>
      <w:r w:rsidR="00E32E7E" w:rsidRPr="003926B6">
        <w:t>the</w:t>
      </w:r>
      <w:r w:rsidR="00193F97" w:rsidRPr="003926B6">
        <w:t xml:space="preserve"> handling and settling</w:t>
      </w:r>
      <w:r w:rsidR="00E32E7E" w:rsidRPr="003926B6">
        <w:t xml:space="preserve"> of insurance claims</w:t>
      </w:r>
      <w:r w:rsidR="00193F97" w:rsidRPr="003926B6">
        <w:t>. The insurer must either obtain its own financial services licence to handle insurance claims</w:t>
      </w:r>
      <w:r w:rsidR="00CE02A9" w:rsidRPr="003926B6">
        <w:t xml:space="preserve"> </w:t>
      </w:r>
      <w:r w:rsidR="00F32AAF" w:rsidRPr="003926B6">
        <w:t xml:space="preserve">or the authorised intermediary must vary its licence and </w:t>
      </w:r>
      <w:r w:rsidR="00CE02A9" w:rsidRPr="003926B6">
        <w:t xml:space="preserve">have the </w:t>
      </w:r>
      <w:r w:rsidR="00F32AAF" w:rsidRPr="003926B6">
        <w:t xml:space="preserve">intermediary arrangement </w:t>
      </w:r>
      <w:r w:rsidR="00CE02A9" w:rsidRPr="003926B6">
        <w:t xml:space="preserve">varied </w:t>
      </w:r>
      <w:r w:rsidR="00F32AAF" w:rsidRPr="003926B6">
        <w:t xml:space="preserve">to cover </w:t>
      </w:r>
      <w:r w:rsidR="00E32E7E" w:rsidRPr="003926B6">
        <w:t>the handling and settling of insurance claims</w:t>
      </w:r>
      <w:r w:rsidR="00CE59BC" w:rsidRPr="003926B6">
        <w:t>.</w:t>
      </w:r>
    </w:p>
    <w:p w14:paraId="741B7CBF" w14:textId="77DA195F" w:rsidR="000B072B" w:rsidRPr="003926B6" w:rsidRDefault="00076F59" w:rsidP="000B072B">
      <w:pPr>
        <w:pStyle w:val="base-text-paragraph"/>
        <w:rPr>
          <w:rStyle w:val="Referencingstyle"/>
          <w:b w:val="0"/>
          <w:i w:val="0"/>
          <w:sz w:val="22"/>
        </w:rPr>
      </w:pPr>
      <w:r>
        <w:t>A</w:t>
      </w:r>
      <w:r w:rsidR="005A2675">
        <w:t xml:space="preserve"> p</w:t>
      </w:r>
      <w:r w:rsidR="00736554" w:rsidRPr="003926B6">
        <w:t xml:space="preserve">erson </w:t>
      </w:r>
      <w:r w:rsidR="000B072B" w:rsidRPr="003926B6">
        <w:t>who sell</w:t>
      </w:r>
      <w:r w:rsidR="005A2675">
        <w:t>s</w:t>
      </w:r>
      <w:r w:rsidR="000B072B" w:rsidRPr="003926B6">
        <w:t xml:space="preserve"> </w:t>
      </w:r>
      <w:r w:rsidR="0005724E" w:rsidRPr="003926B6">
        <w:t xml:space="preserve">insurance </w:t>
      </w:r>
      <w:r w:rsidR="000B072B" w:rsidRPr="003926B6">
        <w:t xml:space="preserve">products </w:t>
      </w:r>
      <w:r w:rsidR="00D16116" w:rsidRPr="003926B6">
        <w:t xml:space="preserve">directly </w:t>
      </w:r>
      <w:r w:rsidR="000B072B" w:rsidRPr="003926B6">
        <w:t xml:space="preserve">to </w:t>
      </w:r>
      <w:r w:rsidR="005A2675">
        <w:t xml:space="preserve">a </w:t>
      </w:r>
      <w:r w:rsidR="000B072B" w:rsidRPr="003926B6">
        <w:t xml:space="preserve">wholesale client and who </w:t>
      </w:r>
      <w:r w:rsidR="005A2675">
        <w:t>is</w:t>
      </w:r>
      <w:r w:rsidR="000B072B" w:rsidRPr="003926B6">
        <w:t xml:space="preserve"> regulated by APRA</w:t>
      </w:r>
      <w:r w:rsidR="00FB656C">
        <w:t>,</w:t>
      </w:r>
      <w:r w:rsidR="000B072B" w:rsidRPr="003926B6">
        <w:t xml:space="preserve"> will be able to handle </w:t>
      </w:r>
      <w:r w:rsidR="00444866" w:rsidRPr="003926B6">
        <w:t xml:space="preserve">and settle </w:t>
      </w:r>
      <w:r w:rsidR="000B072B" w:rsidRPr="003926B6">
        <w:t xml:space="preserve">their own </w:t>
      </w:r>
      <w:r w:rsidR="0005724E" w:rsidRPr="003926B6">
        <w:t xml:space="preserve">wholesale </w:t>
      </w:r>
      <w:r w:rsidR="000B072B" w:rsidRPr="003926B6">
        <w:t xml:space="preserve">insurance claims without needing to hold </w:t>
      </w:r>
      <w:r w:rsidR="0055743C" w:rsidRPr="003926B6">
        <w:t>a</w:t>
      </w:r>
      <w:r w:rsidR="00AC3CF4" w:rsidRPr="003926B6">
        <w:t>n Australian</w:t>
      </w:r>
      <w:r w:rsidR="0055743C" w:rsidRPr="003926B6">
        <w:t xml:space="preserve"> </w:t>
      </w:r>
      <w:r w:rsidR="000B072B" w:rsidRPr="003926B6">
        <w:t>financial services licence</w:t>
      </w:r>
      <w:r w:rsidR="00AC3CF4" w:rsidRPr="003926B6">
        <w:t>.</w:t>
      </w:r>
      <w:r w:rsidR="00CE02A9" w:rsidRPr="003926B6">
        <w:t xml:space="preserve"> </w:t>
      </w:r>
      <w:r w:rsidR="009C78D0" w:rsidRPr="003926B6">
        <w:t xml:space="preserve">This </w:t>
      </w:r>
      <w:r w:rsidR="00EF361A">
        <w:t>preserves the</w:t>
      </w:r>
      <w:r w:rsidR="009C78D0" w:rsidRPr="003926B6">
        <w:t xml:space="preserve"> existing exemption </w:t>
      </w:r>
      <w:r w:rsidR="00CE02A9" w:rsidRPr="003926B6">
        <w:t xml:space="preserve">in paragraph </w:t>
      </w:r>
      <w:proofErr w:type="gramStart"/>
      <w:r w:rsidR="00CE02A9" w:rsidRPr="003926B6">
        <w:t>911A(</w:t>
      </w:r>
      <w:proofErr w:type="gramEnd"/>
      <w:r w:rsidR="00CE02A9" w:rsidRPr="003926B6">
        <w:t xml:space="preserve">2)(g) of the </w:t>
      </w:r>
      <w:r w:rsidR="00CE02A9" w:rsidRPr="003926B6">
        <w:rPr>
          <w:i/>
        </w:rPr>
        <w:t>Corporations Act 2001</w:t>
      </w:r>
      <w:r w:rsidR="009C78D0" w:rsidRPr="003926B6">
        <w:rPr>
          <w:i/>
        </w:rPr>
        <w:t xml:space="preserve"> </w:t>
      </w:r>
      <w:r w:rsidR="009C78D0" w:rsidRPr="003926B6">
        <w:t>and is consistent with the treatment of other financial services such as dealing</w:t>
      </w:r>
      <w:r w:rsidR="000B072B" w:rsidRPr="003926B6">
        <w:t xml:space="preserve">. </w:t>
      </w:r>
    </w:p>
    <w:p w14:paraId="656D7567" w14:textId="40C39510" w:rsidR="00D000F1" w:rsidRPr="003926B6" w:rsidRDefault="00DF0EBF" w:rsidP="00D000F1">
      <w:pPr>
        <w:pStyle w:val="Heading5"/>
      </w:pPr>
      <w:r w:rsidRPr="003926B6">
        <w:t>Changes to financial product advice</w:t>
      </w:r>
    </w:p>
    <w:p w14:paraId="333DE455" w14:textId="1AB13430" w:rsidR="00D000F1" w:rsidRPr="003926B6" w:rsidRDefault="00A3004F" w:rsidP="00D000F1">
      <w:pPr>
        <w:pStyle w:val="base-text-paragraph"/>
      </w:pPr>
      <w:r w:rsidRPr="003926B6">
        <w:t xml:space="preserve">Advice given in relation to financial products </w:t>
      </w:r>
      <w:r w:rsidR="00CA2584" w:rsidRPr="003926B6">
        <w:t>or classes of financial products</w:t>
      </w:r>
      <w:r w:rsidRPr="003926B6">
        <w:t xml:space="preserve"> is generally regulated as </w:t>
      </w:r>
      <w:r w:rsidR="00B90C96" w:rsidRPr="003926B6">
        <w:t>‘</w:t>
      </w:r>
      <w:r w:rsidRPr="003926B6">
        <w:t>financial product advice</w:t>
      </w:r>
      <w:r w:rsidR="00B90C96" w:rsidRPr="003926B6">
        <w:t>’</w:t>
      </w:r>
      <w:r w:rsidR="00E725A7" w:rsidRPr="003926B6">
        <w:t>.</w:t>
      </w:r>
      <w:r w:rsidRPr="003926B6">
        <w:t xml:space="preserve"> </w:t>
      </w:r>
      <w:r w:rsidR="00C7653B" w:rsidRPr="003926B6">
        <w:t>When financial product</w:t>
      </w:r>
      <w:r w:rsidR="00E725A7" w:rsidRPr="003926B6">
        <w:t xml:space="preserve"> advice </w:t>
      </w:r>
      <w:r w:rsidR="00C7653B" w:rsidRPr="003926B6">
        <w:t xml:space="preserve">is provided to </w:t>
      </w:r>
      <w:r w:rsidR="002E304A">
        <w:t xml:space="preserve">a </w:t>
      </w:r>
      <w:r w:rsidR="00C7653B" w:rsidRPr="003926B6">
        <w:t xml:space="preserve">retail client, certain disclosure and conduct obligations apply under Parts 7.7 and 7.7A of the </w:t>
      </w:r>
      <w:r w:rsidR="00C7653B" w:rsidRPr="003926B6">
        <w:rPr>
          <w:i/>
        </w:rPr>
        <w:t>Corporations Act 2001.</w:t>
      </w:r>
    </w:p>
    <w:p w14:paraId="3AFFC8E3" w14:textId="5417FAA1" w:rsidR="00E725A7" w:rsidRPr="003926B6" w:rsidRDefault="004611BA" w:rsidP="00E725A7">
      <w:pPr>
        <w:pStyle w:val="base-text-paragraph"/>
      </w:pPr>
      <w:r w:rsidRPr="003926B6">
        <w:t xml:space="preserve">Section 766B of the </w:t>
      </w:r>
      <w:r w:rsidRPr="003926B6">
        <w:rPr>
          <w:i/>
        </w:rPr>
        <w:t>Corporations Act 2001</w:t>
      </w:r>
      <w:r w:rsidRPr="003926B6">
        <w:t xml:space="preserve"> is amended so that advice that </w:t>
      </w:r>
      <w:r w:rsidR="004151CB" w:rsidRPr="003926B6">
        <w:t>may</w:t>
      </w:r>
      <w:r w:rsidRPr="003926B6">
        <w:t xml:space="preserve"> reasonably be regarded as a necessary part of handling and settling </w:t>
      </w:r>
      <w:r w:rsidR="00B33ADE" w:rsidRPr="003926B6">
        <w:t xml:space="preserve">an </w:t>
      </w:r>
      <w:r w:rsidR="0005724E" w:rsidRPr="003926B6">
        <w:t>insurance claim</w:t>
      </w:r>
      <w:r w:rsidRPr="003926B6">
        <w:t xml:space="preserve"> is excluded from being financial product advice.</w:t>
      </w:r>
      <w:r w:rsidR="00464B2D" w:rsidRPr="003926B6">
        <w:t xml:space="preserve"> </w:t>
      </w:r>
      <w:r w:rsidR="00E725A7" w:rsidRPr="007510AB">
        <w:rPr>
          <w:rStyle w:val="Referencingstyle"/>
        </w:rPr>
        <w:t xml:space="preserve">[Schedule </w:t>
      </w:r>
      <w:r w:rsidR="0062641D">
        <w:rPr>
          <w:rStyle w:val="Referencingstyle"/>
        </w:rPr>
        <w:t>[x]</w:t>
      </w:r>
      <w:r w:rsidR="00E725A7" w:rsidRPr="007510AB">
        <w:rPr>
          <w:rStyle w:val="Referencingstyle"/>
        </w:rPr>
        <w:t>, item</w:t>
      </w:r>
      <w:r w:rsidR="00464B2D" w:rsidRPr="007510AB">
        <w:rPr>
          <w:rStyle w:val="Referencingstyle"/>
        </w:rPr>
        <w:t>s</w:t>
      </w:r>
      <w:r w:rsidR="00E725A7" w:rsidRPr="007510AB">
        <w:rPr>
          <w:rStyle w:val="Referencingstyle"/>
        </w:rPr>
        <w:t xml:space="preserve"> </w:t>
      </w:r>
      <w:r w:rsidR="00464B2D" w:rsidRPr="007510AB">
        <w:rPr>
          <w:rStyle w:val="Referencingstyle"/>
        </w:rPr>
        <w:t>6 and 7</w:t>
      </w:r>
      <w:r w:rsidR="00E725A7" w:rsidRPr="007510AB">
        <w:rPr>
          <w:rStyle w:val="Referencingstyle"/>
        </w:rPr>
        <w:t>, subsection 766B(7A)</w:t>
      </w:r>
      <w:r w:rsidR="00464B2D" w:rsidRPr="007510AB">
        <w:rPr>
          <w:rStyle w:val="Referencingstyle"/>
        </w:rPr>
        <w:t xml:space="preserve"> and (7B)</w:t>
      </w:r>
      <w:r w:rsidR="00E725A7" w:rsidRPr="007510AB">
        <w:rPr>
          <w:rStyle w:val="Referencingstyle"/>
        </w:rPr>
        <w:t xml:space="preserve"> of the Corporations Act 2001]</w:t>
      </w:r>
      <w:r w:rsidR="00E725A7" w:rsidRPr="000D75E0">
        <w:t xml:space="preserve"> </w:t>
      </w:r>
    </w:p>
    <w:p w14:paraId="3BA1CFAA" w14:textId="30444F84" w:rsidR="00474347" w:rsidRPr="003926B6" w:rsidRDefault="004611BA" w:rsidP="00E725A7">
      <w:pPr>
        <w:pStyle w:val="base-text-paragraph"/>
      </w:pPr>
      <w:r w:rsidRPr="003926B6">
        <w:t xml:space="preserve">This will </w:t>
      </w:r>
      <w:r w:rsidR="00825293" w:rsidRPr="003926B6">
        <w:t xml:space="preserve">allow </w:t>
      </w:r>
      <w:r w:rsidR="007510AB">
        <w:t xml:space="preserve">a </w:t>
      </w:r>
      <w:r w:rsidR="00736554" w:rsidRPr="003926B6">
        <w:t xml:space="preserve">person </w:t>
      </w:r>
      <w:r w:rsidR="001258FA" w:rsidRPr="003926B6">
        <w:t xml:space="preserve">handling and settling </w:t>
      </w:r>
      <w:r w:rsidR="00B33ADE" w:rsidRPr="003926B6">
        <w:t xml:space="preserve">an </w:t>
      </w:r>
      <w:r w:rsidR="001258FA" w:rsidRPr="003926B6">
        <w:t>insurance claim</w:t>
      </w:r>
      <w:r w:rsidR="00825293" w:rsidRPr="003926B6">
        <w:t xml:space="preserve"> </w:t>
      </w:r>
      <w:r w:rsidR="009E3B33" w:rsidRPr="003926B6">
        <w:t xml:space="preserve">to </w:t>
      </w:r>
      <w:r w:rsidR="00B40DCE" w:rsidRPr="003926B6">
        <w:t>provide recommendations or opinions</w:t>
      </w:r>
      <w:r w:rsidR="009E3B33" w:rsidRPr="003926B6">
        <w:t xml:space="preserve"> </w:t>
      </w:r>
      <w:r w:rsidR="00B40DCE" w:rsidRPr="003926B6">
        <w:t>that are</w:t>
      </w:r>
      <w:r w:rsidR="00972B02" w:rsidRPr="003926B6">
        <w:t xml:space="preserve"> a necessary part of </w:t>
      </w:r>
      <w:r w:rsidR="009E3B33" w:rsidRPr="003926B6">
        <w:t>handling</w:t>
      </w:r>
      <w:r w:rsidR="00474347" w:rsidRPr="003926B6">
        <w:t xml:space="preserve"> and se</w:t>
      </w:r>
      <w:r w:rsidR="00C7653B" w:rsidRPr="003926B6">
        <w:t xml:space="preserve">ttling </w:t>
      </w:r>
      <w:r w:rsidR="00B33ADE" w:rsidRPr="003926B6">
        <w:t xml:space="preserve">an </w:t>
      </w:r>
      <w:r w:rsidR="00E32E7E" w:rsidRPr="003926B6">
        <w:t>insurance claim</w:t>
      </w:r>
      <w:r w:rsidR="00C7653B" w:rsidRPr="003926B6">
        <w:t xml:space="preserve"> without, for example, needing to comply with obligations that apply when personal advice is provided to a retail client, such as providing a Statement of Advice.</w:t>
      </w:r>
    </w:p>
    <w:p w14:paraId="159539B3" w14:textId="16969855" w:rsidR="00825293" w:rsidRPr="003926B6" w:rsidRDefault="00825293" w:rsidP="00E725A7">
      <w:pPr>
        <w:pStyle w:val="base-text-paragraph"/>
      </w:pPr>
      <w:r w:rsidRPr="003926B6">
        <w:lastRenderedPageBreak/>
        <w:t xml:space="preserve">However, </w:t>
      </w:r>
      <w:r w:rsidR="00C26976">
        <w:t xml:space="preserve">a </w:t>
      </w:r>
      <w:r w:rsidR="00736554" w:rsidRPr="003926B6">
        <w:t xml:space="preserve">person </w:t>
      </w:r>
      <w:r w:rsidR="00C26976">
        <w:t>who</w:t>
      </w:r>
      <w:r w:rsidR="00C26976" w:rsidRPr="003926B6">
        <w:t xml:space="preserve"> </w:t>
      </w:r>
      <w:r w:rsidRPr="003926B6">
        <w:t>hold</w:t>
      </w:r>
      <w:r w:rsidR="00C26976">
        <w:t>s</w:t>
      </w:r>
      <w:r w:rsidRPr="003926B6">
        <w:t xml:space="preserve"> an Australian financial services licence covering handling and settling </w:t>
      </w:r>
      <w:r w:rsidR="00736554" w:rsidRPr="003926B6">
        <w:t xml:space="preserve">an </w:t>
      </w:r>
      <w:r w:rsidR="001258FA" w:rsidRPr="003926B6">
        <w:t>insurance claim</w:t>
      </w:r>
      <w:r w:rsidRPr="003926B6">
        <w:t xml:space="preserve"> will still be required to comply with the general obligations under section 912A of the </w:t>
      </w:r>
      <w:r w:rsidRPr="003926B6">
        <w:rPr>
          <w:i/>
        </w:rPr>
        <w:t>Corporations Act 2001</w:t>
      </w:r>
      <w:r w:rsidRPr="003926B6">
        <w:t>, including to act efficiently, honestly and fairly in relation t</w:t>
      </w:r>
      <w:r w:rsidR="00474347" w:rsidRPr="003926B6">
        <w:t xml:space="preserve">o the provision of such recommendations or opinions. </w:t>
      </w:r>
    </w:p>
    <w:p w14:paraId="47B67EA1" w14:textId="08FE5744" w:rsidR="004611BA" w:rsidRPr="003926B6" w:rsidRDefault="00825293" w:rsidP="00D000F1">
      <w:pPr>
        <w:pStyle w:val="base-text-paragraph"/>
      </w:pPr>
      <w:r w:rsidRPr="003926B6">
        <w:t>If</w:t>
      </w:r>
      <w:r w:rsidR="00D0463A" w:rsidRPr="003926B6">
        <w:t xml:space="preserve"> </w:t>
      </w:r>
      <w:r w:rsidR="00ED6042">
        <w:t>a</w:t>
      </w:r>
      <w:r w:rsidR="00D0463A" w:rsidRPr="003926B6">
        <w:t xml:space="preserve"> recommendation or opinion</w:t>
      </w:r>
      <w:r w:rsidR="009E3B33" w:rsidRPr="003926B6">
        <w:t xml:space="preserve"> </w:t>
      </w:r>
      <w:r w:rsidR="00ED6042">
        <w:t>is</w:t>
      </w:r>
      <w:r w:rsidR="009E3B33" w:rsidRPr="003926B6">
        <w:t xml:space="preserve"> not </w:t>
      </w:r>
      <w:r w:rsidR="00D0463A" w:rsidRPr="003926B6">
        <w:t xml:space="preserve">a </w:t>
      </w:r>
      <w:r w:rsidR="009E3B33" w:rsidRPr="003926B6">
        <w:t xml:space="preserve">necessary </w:t>
      </w:r>
      <w:r w:rsidR="00D0463A" w:rsidRPr="003926B6">
        <w:t xml:space="preserve">part of </w:t>
      </w:r>
      <w:r w:rsidR="009E3B33" w:rsidRPr="003926B6">
        <w:t xml:space="preserve">handling and </w:t>
      </w:r>
      <w:r w:rsidR="00D0463A" w:rsidRPr="003926B6">
        <w:t xml:space="preserve">settling </w:t>
      </w:r>
      <w:r w:rsidR="00736554" w:rsidRPr="003926B6">
        <w:t xml:space="preserve">an </w:t>
      </w:r>
      <w:r w:rsidR="00D0463A" w:rsidRPr="003926B6">
        <w:t>insurance claim</w:t>
      </w:r>
      <w:r w:rsidR="009E3B33" w:rsidRPr="003926B6">
        <w:t xml:space="preserve">, the exclusion </w:t>
      </w:r>
      <w:r w:rsidR="00972B02" w:rsidRPr="003926B6">
        <w:t xml:space="preserve">from the financial product advice regime </w:t>
      </w:r>
      <w:r w:rsidR="00B90C96" w:rsidRPr="003926B6">
        <w:t>will not apply</w:t>
      </w:r>
      <w:r w:rsidR="00C74AAE" w:rsidRPr="003926B6">
        <w:t xml:space="preserve">. This means </w:t>
      </w:r>
      <w:r w:rsidR="009E3B33" w:rsidRPr="003926B6">
        <w:t>the</w:t>
      </w:r>
      <w:r w:rsidR="00B90C96" w:rsidRPr="003926B6" w:rsidDel="00BA7B98">
        <w:t xml:space="preserve"> </w:t>
      </w:r>
      <w:r w:rsidR="00BA7B98">
        <w:t>person</w:t>
      </w:r>
      <w:r w:rsidR="00BA7B98" w:rsidRPr="003926B6">
        <w:t xml:space="preserve"> </w:t>
      </w:r>
      <w:r w:rsidR="00B90C96" w:rsidRPr="003926B6">
        <w:t>providing the advice</w:t>
      </w:r>
      <w:r w:rsidR="009E3B33" w:rsidRPr="003926B6">
        <w:t xml:space="preserve"> will be </w:t>
      </w:r>
      <w:r w:rsidR="004E48A7" w:rsidRPr="003926B6">
        <w:t>required</w:t>
      </w:r>
      <w:r w:rsidR="00B90C96" w:rsidRPr="003926B6">
        <w:t xml:space="preserve"> </w:t>
      </w:r>
      <w:r w:rsidR="009E3B33" w:rsidRPr="003926B6">
        <w:t xml:space="preserve">to provide </w:t>
      </w:r>
      <w:r w:rsidR="00B90C96" w:rsidRPr="003926B6">
        <w:t xml:space="preserve">appropriate </w:t>
      </w:r>
      <w:r w:rsidR="009E3B33" w:rsidRPr="003926B6">
        <w:t>disclosure</w:t>
      </w:r>
      <w:r w:rsidR="00D0463A" w:rsidRPr="003926B6">
        <w:t xml:space="preserve"> and comply with other requirements under the financial product advice regime</w:t>
      </w:r>
      <w:r w:rsidR="009E3B33" w:rsidRPr="003926B6">
        <w:t xml:space="preserve">. </w:t>
      </w:r>
    </w:p>
    <w:p w14:paraId="2D47B82B" w14:textId="40E2DED4" w:rsidR="00A93B02" w:rsidRPr="003926B6" w:rsidRDefault="00A93B02" w:rsidP="00D000F1">
      <w:pPr>
        <w:pStyle w:val="base-text-paragraph"/>
      </w:pPr>
      <w:r w:rsidRPr="003926B6">
        <w:t xml:space="preserve">Types of advice </w:t>
      </w:r>
      <w:r w:rsidR="00076F59">
        <w:t>that</w:t>
      </w:r>
      <w:r w:rsidR="00076F59" w:rsidRPr="003926B6">
        <w:t xml:space="preserve"> </w:t>
      </w:r>
      <w:r w:rsidRPr="003926B6">
        <w:t>could reasonably be regarded as a necessary part</w:t>
      </w:r>
      <w:r w:rsidR="00CA2584" w:rsidRPr="003926B6">
        <w:t xml:space="preserve"> of</w:t>
      </w:r>
      <w:r w:rsidRPr="003926B6">
        <w:t xml:space="preserve"> handling and settling </w:t>
      </w:r>
      <w:r w:rsidR="001258FA" w:rsidRPr="003926B6">
        <w:t>an insurance claim</w:t>
      </w:r>
      <w:r w:rsidR="00B23D9A" w:rsidRPr="003926B6">
        <w:t>, and therefore not require the disclosure typically associated with financial product advice,</w:t>
      </w:r>
      <w:r w:rsidRPr="003926B6">
        <w:t xml:space="preserve"> would include:</w:t>
      </w:r>
    </w:p>
    <w:p w14:paraId="5CC848DC" w14:textId="4010A404" w:rsidR="001258FA" w:rsidRPr="003926B6" w:rsidRDefault="001258FA" w:rsidP="00A93B02">
      <w:pPr>
        <w:pStyle w:val="dotpoint"/>
      </w:pPr>
      <w:r w:rsidRPr="003926B6">
        <w:t>recommendations of the most effective manner of submitting an insurance claim;</w:t>
      </w:r>
    </w:p>
    <w:p w14:paraId="5E1C51F9" w14:textId="78D2179C" w:rsidR="001258FA" w:rsidRPr="003926B6" w:rsidRDefault="001258FA" w:rsidP="00A93B02">
      <w:pPr>
        <w:pStyle w:val="dotpoint"/>
      </w:pPr>
      <w:r w:rsidRPr="003926B6">
        <w:t>recommendations of the most effective manner to obtain information necessary as part of submitting an insurance claim;</w:t>
      </w:r>
    </w:p>
    <w:p w14:paraId="0264BCB4" w14:textId="59815AE8" w:rsidR="00A93B02" w:rsidRPr="003926B6" w:rsidRDefault="00A93B02" w:rsidP="00A93B02">
      <w:pPr>
        <w:pStyle w:val="dotpoint"/>
      </w:pPr>
      <w:r w:rsidRPr="003926B6">
        <w:t>recommendations as to the appropriateness of repair</w:t>
      </w:r>
      <w:r w:rsidR="001258FA" w:rsidRPr="003926B6">
        <w:t>ing</w:t>
      </w:r>
      <w:r w:rsidRPr="003926B6">
        <w:t xml:space="preserve"> or replac</w:t>
      </w:r>
      <w:r w:rsidR="001258FA" w:rsidRPr="003926B6">
        <w:t>ing</w:t>
      </w:r>
      <w:r w:rsidRPr="003926B6">
        <w:t xml:space="preserve"> an item in relation to an insurance claim</w:t>
      </w:r>
      <w:r w:rsidR="00B23D9A" w:rsidRPr="003926B6">
        <w:t>;</w:t>
      </w:r>
    </w:p>
    <w:p w14:paraId="100E1C90" w14:textId="75140F73" w:rsidR="00A93B02" w:rsidRPr="003926B6" w:rsidRDefault="00A93B02" w:rsidP="00A93B02">
      <w:pPr>
        <w:pStyle w:val="dotpoint"/>
      </w:pPr>
      <w:r w:rsidRPr="003926B6">
        <w:t xml:space="preserve">recommendations of ways to mitigate </w:t>
      </w:r>
      <w:r w:rsidR="00B23D9A" w:rsidRPr="003926B6">
        <w:t>the extent of loss or damage associated with an insurance claim; and</w:t>
      </w:r>
    </w:p>
    <w:p w14:paraId="3CB5C192" w14:textId="729D7B42" w:rsidR="00A93B02" w:rsidRPr="003926B6" w:rsidRDefault="00B23D9A" w:rsidP="00A93B02">
      <w:pPr>
        <w:pStyle w:val="dotpoint"/>
      </w:pPr>
      <w:proofErr w:type="gramStart"/>
      <w:r w:rsidRPr="003926B6">
        <w:t>recommendations</w:t>
      </w:r>
      <w:proofErr w:type="gramEnd"/>
      <w:r w:rsidRPr="003926B6">
        <w:t xml:space="preserve"> of ways to protect against the same or a similar loss in the future</w:t>
      </w:r>
      <w:r w:rsidR="00054FA3" w:rsidRPr="003926B6">
        <w:t>, that do not relate to different financial products</w:t>
      </w:r>
      <w:r w:rsidRPr="003926B6">
        <w:t>.</w:t>
      </w:r>
    </w:p>
    <w:p w14:paraId="79399485" w14:textId="66A0B71B" w:rsidR="00B5654E" w:rsidRPr="000D75E0" w:rsidRDefault="009E3B33" w:rsidP="00117AFC">
      <w:pPr>
        <w:pStyle w:val="base-text-paragraph"/>
        <w:rPr>
          <w:rStyle w:val="Referencingstyle"/>
          <w:b w:val="0"/>
          <w:i w:val="0"/>
          <w:sz w:val="22"/>
        </w:rPr>
      </w:pPr>
      <w:r w:rsidRPr="003926B6">
        <w:t xml:space="preserve">A regulation making power </w:t>
      </w:r>
      <w:r w:rsidR="00D0463A" w:rsidRPr="003926B6">
        <w:t>allows Government to</w:t>
      </w:r>
      <w:r w:rsidRPr="003926B6">
        <w:t xml:space="preserve"> prescribe circumstances in which advice could reasonably </w:t>
      </w:r>
      <w:r w:rsidR="00A2481C" w:rsidRPr="003926B6">
        <w:t xml:space="preserve">be </w:t>
      </w:r>
      <w:r w:rsidRPr="003926B6">
        <w:t xml:space="preserve">regarded as a necessary part of handling and settling </w:t>
      </w:r>
      <w:r w:rsidR="00CA3A5B" w:rsidRPr="003926B6">
        <w:t>an insurance claim</w:t>
      </w:r>
      <w:r w:rsidR="00B5654E" w:rsidRPr="003926B6">
        <w:t>.</w:t>
      </w:r>
      <w:r w:rsidR="00117AFC" w:rsidRPr="003926B6">
        <w:t xml:space="preserve"> </w:t>
      </w:r>
      <w:r w:rsidR="00CA3A5B" w:rsidRPr="003926B6">
        <w:t>Prescribing certain types of advice as part of handling and settling an insurance claim</w:t>
      </w:r>
      <w:r w:rsidR="00117AFC" w:rsidRPr="003926B6">
        <w:t xml:space="preserve"> will provide industry with </w:t>
      </w:r>
      <w:r w:rsidR="00D0463A" w:rsidRPr="003926B6">
        <w:t xml:space="preserve">greater </w:t>
      </w:r>
      <w:r w:rsidR="00117AFC" w:rsidRPr="003926B6">
        <w:t xml:space="preserve">certainty </w:t>
      </w:r>
      <w:r w:rsidR="00D0463A" w:rsidRPr="003926B6">
        <w:t>about</w:t>
      </w:r>
      <w:r w:rsidR="00CE02A9" w:rsidRPr="003926B6">
        <w:t xml:space="preserve"> whether</w:t>
      </w:r>
      <w:r w:rsidR="00F26361" w:rsidRPr="003926B6">
        <w:t xml:space="preserve"> certain recommendations and opinions are excluded from the financial product advice regime</w:t>
      </w:r>
      <w:r w:rsidR="00CA3A5B" w:rsidRPr="003926B6">
        <w:t>.</w:t>
      </w:r>
      <w:r w:rsidR="00117AFC" w:rsidRPr="003926B6">
        <w:t xml:space="preserve"> </w:t>
      </w:r>
      <w:r w:rsidR="003C019C" w:rsidRPr="003926B6">
        <w:t xml:space="preserve">Regulations made under </w:t>
      </w:r>
      <w:r w:rsidR="003C019C">
        <w:t>this</w:t>
      </w:r>
      <w:r w:rsidR="003C019C" w:rsidRPr="003926B6">
        <w:t xml:space="preserve"> power would be subject to disallowance and therefore subject to appropriate parliamentary scrutiny</w:t>
      </w:r>
      <w:r w:rsidR="003C019C">
        <w:t>.</w:t>
      </w:r>
      <w:r w:rsidR="003C019C" w:rsidRPr="00ED6042">
        <w:rPr>
          <w:rStyle w:val="Referencingstyle"/>
        </w:rPr>
        <w:t xml:space="preserve"> </w:t>
      </w:r>
      <w:r w:rsidR="00B5654E" w:rsidRPr="00ED6042">
        <w:rPr>
          <w:rStyle w:val="Referencingstyle"/>
        </w:rPr>
        <w:t xml:space="preserve">[Schedule </w:t>
      </w:r>
      <w:r w:rsidR="0062641D">
        <w:rPr>
          <w:rStyle w:val="Referencingstyle"/>
        </w:rPr>
        <w:t>[x]</w:t>
      </w:r>
      <w:r w:rsidR="00B5654E" w:rsidRPr="00ED6042">
        <w:rPr>
          <w:rStyle w:val="Referencingstyle"/>
        </w:rPr>
        <w:t xml:space="preserve">, item </w:t>
      </w:r>
      <w:r w:rsidR="00464B2D" w:rsidRPr="00ED6042">
        <w:rPr>
          <w:rStyle w:val="Referencingstyle"/>
        </w:rPr>
        <w:t>6</w:t>
      </w:r>
      <w:r w:rsidR="0085222C" w:rsidRPr="00ED6042">
        <w:rPr>
          <w:rStyle w:val="Referencingstyle"/>
        </w:rPr>
        <w:t xml:space="preserve">, subsection 766B(7B) </w:t>
      </w:r>
      <w:r w:rsidR="00B5654E" w:rsidRPr="00ED6042">
        <w:rPr>
          <w:rStyle w:val="Referencingstyle"/>
        </w:rPr>
        <w:t>of the Corporations Act 2001]</w:t>
      </w:r>
    </w:p>
    <w:p w14:paraId="4BD299E6" w14:textId="1920D26C" w:rsidR="00054FA3" w:rsidRPr="000D75E0" w:rsidRDefault="00054FA3" w:rsidP="00054FA3">
      <w:pPr>
        <w:pStyle w:val="base-text-paragraph"/>
      </w:pPr>
      <w:r w:rsidRPr="003926B6">
        <w:t xml:space="preserve">Another regulation making power allows Government to prescribe circumstances in which advice could not reasonably </w:t>
      </w:r>
      <w:r w:rsidR="006A71F3" w:rsidRPr="003926B6">
        <w:t xml:space="preserve">be </w:t>
      </w:r>
      <w:r w:rsidRPr="003926B6">
        <w:t xml:space="preserve">regarded as a necessary part of </w:t>
      </w:r>
      <w:r w:rsidR="00C70EA3" w:rsidRPr="003926B6">
        <w:t xml:space="preserve">handling and settling </w:t>
      </w:r>
      <w:r w:rsidR="00736554" w:rsidRPr="003926B6">
        <w:t xml:space="preserve">an </w:t>
      </w:r>
      <w:r w:rsidR="00C70EA3" w:rsidRPr="003926B6">
        <w:t>insurance claim</w:t>
      </w:r>
      <w:r w:rsidRPr="003926B6">
        <w:t xml:space="preserve">. </w:t>
      </w:r>
      <w:r w:rsidR="00CA3A5B" w:rsidRPr="003926B6">
        <w:t>Similarly</w:t>
      </w:r>
      <w:r w:rsidRPr="003926B6">
        <w:t xml:space="preserve"> </w:t>
      </w:r>
      <w:r w:rsidR="00CA3A5B" w:rsidRPr="003926B6">
        <w:t>this power</w:t>
      </w:r>
      <w:r w:rsidRPr="003926B6">
        <w:t xml:space="preserve"> will provide industry with certainty about whether certain recommendations and opinions are </w:t>
      </w:r>
      <w:r w:rsidR="000B7CD0" w:rsidRPr="003926B6">
        <w:t>subject to</w:t>
      </w:r>
      <w:r w:rsidRPr="003926B6">
        <w:t xml:space="preserve"> the financial product advice regime, in turn creating better outcomes for insureds. </w:t>
      </w:r>
      <w:r w:rsidR="00CA3A5B" w:rsidRPr="003926B6">
        <w:t xml:space="preserve">Regulations made </w:t>
      </w:r>
      <w:r w:rsidR="00CA3A5B" w:rsidRPr="003926B6">
        <w:lastRenderedPageBreak/>
        <w:t xml:space="preserve">under </w:t>
      </w:r>
      <w:r w:rsidR="003C019C">
        <w:t>this</w:t>
      </w:r>
      <w:r w:rsidR="003C019C" w:rsidRPr="003926B6">
        <w:t xml:space="preserve"> </w:t>
      </w:r>
      <w:r w:rsidR="00CA3A5B" w:rsidRPr="003926B6">
        <w:t>power</w:t>
      </w:r>
      <w:r w:rsidRPr="003926B6">
        <w:t xml:space="preserve"> would be subject to disallowance and therefore subject to appropriate parliamentary scrutiny. </w:t>
      </w:r>
      <w:r w:rsidRPr="00ED6042">
        <w:rPr>
          <w:rStyle w:val="Referencingstyle"/>
        </w:rPr>
        <w:t xml:space="preserve">[Schedule </w:t>
      </w:r>
      <w:r w:rsidR="0062641D">
        <w:rPr>
          <w:rStyle w:val="Referencingstyle"/>
        </w:rPr>
        <w:t>[x]</w:t>
      </w:r>
      <w:r w:rsidRPr="00ED6042">
        <w:rPr>
          <w:rStyle w:val="Referencingstyle"/>
        </w:rPr>
        <w:t xml:space="preserve">, item </w:t>
      </w:r>
      <w:r w:rsidR="0085222C" w:rsidRPr="00ED6042">
        <w:rPr>
          <w:rStyle w:val="Referencingstyle"/>
        </w:rPr>
        <w:t xml:space="preserve">6, subsection </w:t>
      </w:r>
      <w:r w:rsidRPr="00ED6042">
        <w:rPr>
          <w:rStyle w:val="Referencingstyle"/>
        </w:rPr>
        <w:t>76</w:t>
      </w:r>
      <w:r w:rsidR="0085222C" w:rsidRPr="00ED6042">
        <w:rPr>
          <w:rStyle w:val="Referencingstyle"/>
        </w:rPr>
        <w:t>6B(7B)</w:t>
      </w:r>
      <w:r w:rsidRPr="00ED6042">
        <w:rPr>
          <w:rStyle w:val="Referencingstyle"/>
        </w:rPr>
        <w:t xml:space="preserve"> of the Corporations Act 2001]</w:t>
      </w:r>
    </w:p>
    <w:p w14:paraId="6991D2EA" w14:textId="7BFE0068" w:rsidR="00D000F1" w:rsidRPr="003926B6" w:rsidRDefault="00D000F1" w:rsidP="00D000F1">
      <w:pPr>
        <w:pStyle w:val="Heading5"/>
      </w:pPr>
      <w:r w:rsidRPr="003926B6">
        <w:t xml:space="preserve">Statement of </w:t>
      </w:r>
      <w:r w:rsidR="00CE02A9" w:rsidRPr="003926B6">
        <w:t xml:space="preserve">Claim </w:t>
      </w:r>
      <w:r w:rsidRPr="003926B6">
        <w:t xml:space="preserve">Settlement Options </w:t>
      </w:r>
    </w:p>
    <w:p w14:paraId="102063C1" w14:textId="6B005C1B" w:rsidR="007263E0" w:rsidRPr="000D75E0" w:rsidRDefault="00D90B3A" w:rsidP="00A522FE">
      <w:pPr>
        <w:pStyle w:val="base-text-paragraph"/>
      </w:pPr>
      <w:r w:rsidRPr="003926B6">
        <w:t>If</w:t>
      </w:r>
      <w:r w:rsidR="00CA2584" w:rsidRPr="003926B6">
        <w:t>, instead of repairing or replacing the insured item,</w:t>
      </w:r>
      <w:r w:rsidRPr="003926B6">
        <w:t xml:space="preserve"> </w:t>
      </w:r>
      <w:r w:rsidR="00D2235E" w:rsidRPr="003926B6">
        <w:t>a person</w:t>
      </w:r>
      <w:r w:rsidRPr="003926B6">
        <w:t xml:space="preserve"> offers </w:t>
      </w:r>
      <w:r w:rsidR="00167588" w:rsidRPr="003926B6">
        <w:t>a cash settlement to</w:t>
      </w:r>
      <w:r w:rsidRPr="003926B6">
        <w:t xml:space="preserve"> settle a</w:t>
      </w:r>
      <w:r w:rsidR="007263E0" w:rsidRPr="003926B6">
        <w:t>ll</w:t>
      </w:r>
      <w:r w:rsidR="001E1C6C" w:rsidRPr="003926B6">
        <w:t>,</w:t>
      </w:r>
      <w:r w:rsidR="007263E0" w:rsidRPr="003926B6">
        <w:t xml:space="preserve"> or part of</w:t>
      </w:r>
      <w:r w:rsidR="00230072" w:rsidRPr="003926B6">
        <w:t>,</w:t>
      </w:r>
      <w:r w:rsidR="007263E0" w:rsidRPr="003926B6">
        <w:t xml:space="preserve"> a</w:t>
      </w:r>
      <w:r w:rsidR="001E1C6C" w:rsidRPr="003926B6">
        <w:t>n insurance</w:t>
      </w:r>
      <w:r w:rsidRPr="003926B6">
        <w:t xml:space="preserve"> claim for a retail client in relation to a general insurance product</w:t>
      </w:r>
      <w:r w:rsidR="00AD08F3" w:rsidRPr="003926B6">
        <w:t xml:space="preserve">, </w:t>
      </w:r>
      <w:r w:rsidR="007263E0" w:rsidRPr="003926B6">
        <w:t>a Statemen</w:t>
      </w:r>
      <w:r w:rsidR="00C344E5" w:rsidRPr="003926B6">
        <w:t>t of Claim</w:t>
      </w:r>
      <w:r w:rsidR="00167588" w:rsidRPr="003926B6">
        <w:t xml:space="preserve"> Settlement Options must</w:t>
      </w:r>
      <w:r w:rsidR="007263E0" w:rsidRPr="003926B6">
        <w:t xml:space="preserve"> be </w:t>
      </w:r>
      <w:r w:rsidR="000314C2" w:rsidRPr="003926B6">
        <w:t>given</w:t>
      </w:r>
      <w:r w:rsidR="007263E0" w:rsidRPr="003926B6">
        <w:t xml:space="preserve"> to the insured at the time the offer is made.</w:t>
      </w:r>
      <w:r w:rsidR="0085222C" w:rsidRPr="003926B6">
        <w:t xml:space="preserve"> </w:t>
      </w:r>
      <w:r w:rsidR="001E1C6C" w:rsidRPr="00ED6042">
        <w:rPr>
          <w:rStyle w:val="Referencingstyle"/>
        </w:rPr>
        <w:t xml:space="preserve">[Schedule </w:t>
      </w:r>
      <w:r w:rsidR="0062641D">
        <w:rPr>
          <w:rStyle w:val="Referencingstyle"/>
        </w:rPr>
        <w:t>[x]</w:t>
      </w:r>
      <w:r w:rsidR="001E1C6C" w:rsidRPr="00ED6042">
        <w:rPr>
          <w:rStyle w:val="Referencingstyle"/>
        </w:rPr>
        <w:t xml:space="preserve">, </w:t>
      </w:r>
      <w:r w:rsidR="0085222C" w:rsidRPr="00ED6042">
        <w:rPr>
          <w:rStyle w:val="Referencingstyle"/>
        </w:rPr>
        <w:t xml:space="preserve">item </w:t>
      </w:r>
      <w:r w:rsidR="00B635A0">
        <w:rPr>
          <w:rStyle w:val="Referencingstyle"/>
        </w:rPr>
        <w:t>12</w:t>
      </w:r>
      <w:r w:rsidR="001E1C6C" w:rsidRPr="00ED6042">
        <w:rPr>
          <w:rStyle w:val="Referencingstyle"/>
        </w:rPr>
        <w:t xml:space="preserve">, </w:t>
      </w:r>
      <w:r w:rsidR="0085222C" w:rsidRPr="00ED6042">
        <w:rPr>
          <w:rStyle w:val="Referencingstyle"/>
        </w:rPr>
        <w:t xml:space="preserve">section 948B to 948D </w:t>
      </w:r>
      <w:r w:rsidR="001E1C6C" w:rsidRPr="00ED6042">
        <w:rPr>
          <w:rStyle w:val="Referencingstyle"/>
        </w:rPr>
        <w:t>of the Corporations Act 2001]</w:t>
      </w:r>
    </w:p>
    <w:p w14:paraId="0F16FC34" w14:textId="27271242" w:rsidR="00867E78" w:rsidRDefault="00867E78" w:rsidP="000314C2">
      <w:pPr>
        <w:pStyle w:val="base-text-paragraph"/>
      </w:pPr>
      <w:r w:rsidRPr="003926B6">
        <w:t>A note is added to direct readers to the definition</w:t>
      </w:r>
      <w:r>
        <w:t xml:space="preserve"> of a Statement of Claim Settlement Options</w:t>
      </w:r>
      <w:r w:rsidRPr="003926B6">
        <w:t xml:space="preserve">. </w:t>
      </w:r>
      <w:r w:rsidRPr="00ED6042">
        <w:rPr>
          <w:rStyle w:val="Referencingstyle"/>
        </w:rPr>
        <w:t xml:space="preserve">[Schedule </w:t>
      </w:r>
      <w:r>
        <w:rPr>
          <w:rStyle w:val="Referencingstyle"/>
        </w:rPr>
        <w:t>[x]</w:t>
      </w:r>
      <w:r w:rsidRPr="00ED6042">
        <w:rPr>
          <w:rStyle w:val="Referencingstyle"/>
        </w:rPr>
        <w:t xml:space="preserve">, item </w:t>
      </w:r>
      <w:r>
        <w:rPr>
          <w:rStyle w:val="Referencingstyle"/>
        </w:rPr>
        <w:t>4</w:t>
      </w:r>
      <w:r w:rsidRPr="00ED6042">
        <w:rPr>
          <w:rStyle w:val="Referencingstyle"/>
        </w:rPr>
        <w:t xml:space="preserve">, section </w:t>
      </w:r>
      <w:r>
        <w:rPr>
          <w:rStyle w:val="Referencingstyle"/>
        </w:rPr>
        <w:t>761A</w:t>
      </w:r>
      <w:r w:rsidRPr="00ED6042">
        <w:rPr>
          <w:rStyle w:val="Referencingstyle"/>
        </w:rPr>
        <w:t xml:space="preserve"> of the Corporations Act 2001]</w:t>
      </w:r>
    </w:p>
    <w:p w14:paraId="28596826" w14:textId="2AD36B0E" w:rsidR="000314C2" w:rsidRPr="000D75E0" w:rsidRDefault="007263E0" w:rsidP="000314C2">
      <w:pPr>
        <w:pStyle w:val="base-text-paragraph"/>
      </w:pPr>
      <w:r w:rsidRPr="003926B6">
        <w:t>The Statement of Claims Settleme</w:t>
      </w:r>
      <w:r w:rsidR="00277F94" w:rsidRPr="003926B6">
        <w:t xml:space="preserve">nt Options must be </w:t>
      </w:r>
      <w:r w:rsidR="000314C2" w:rsidRPr="003926B6">
        <w:t>given</w:t>
      </w:r>
      <w:r w:rsidR="00277F94" w:rsidRPr="003926B6">
        <w:t xml:space="preserve"> to the insured by </w:t>
      </w:r>
      <w:r w:rsidRPr="003926B6">
        <w:t>the</w:t>
      </w:r>
      <w:r w:rsidR="00277F94" w:rsidRPr="003926B6">
        <w:t xml:space="preserve"> </w:t>
      </w:r>
      <w:r w:rsidR="00167588" w:rsidRPr="003926B6">
        <w:t xml:space="preserve">person holding </w:t>
      </w:r>
      <w:r w:rsidR="00546900" w:rsidRPr="003926B6">
        <w:t xml:space="preserve">an Australian financial services licence </w:t>
      </w:r>
      <w:r w:rsidR="00267BF1" w:rsidRPr="003926B6">
        <w:t>covering</w:t>
      </w:r>
      <w:r w:rsidR="00546900" w:rsidRPr="003926B6">
        <w:t xml:space="preserve"> handli</w:t>
      </w:r>
      <w:r w:rsidR="00D92827" w:rsidRPr="003926B6">
        <w:t>ng and settling</w:t>
      </w:r>
      <w:r w:rsidR="00167588" w:rsidRPr="003926B6">
        <w:t xml:space="preserve"> </w:t>
      </w:r>
      <w:r w:rsidR="00736554" w:rsidRPr="003926B6">
        <w:t xml:space="preserve">an </w:t>
      </w:r>
      <w:r w:rsidR="00E32E7E" w:rsidRPr="003926B6">
        <w:t>insurance claim</w:t>
      </w:r>
      <w:r w:rsidR="00167588" w:rsidRPr="003926B6">
        <w:t xml:space="preserve"> who is maki</w:t>
      </w:r>
      <w:r w:rsidR="00267BF1" w:rsidRPr="003926B6">
        <w:t>ng the offer</w:t>
      </w:r>
      <w:r w:rsidR="0085222C" w:rsidRPr="003926B6">
        <w:t xml:space="preserve"> or their authorised representative</w:t>
      </w:r>
      <w:r w:rsidR="00116E11" w:rsidRPr="003926B6">
        <w:t>. I</w:t>
      </w:r>
      <w:r w:rsidR="00267BF1" w:rsidRPr="003926B6">
        <w:t>n most cases, this will be the</w:t>
      </w:r>
      <w:r w:rsidR="00167588" w:rsidRPr="003926B6">
        <w:t xml:space="preserve"> insurer under the insurance product</w:t>
      </w:r>
      <w:r w:rsidR="00116E11" w:rsidRPr="003926B6">
        <w:t>,</w:t>
      </w:r>
      <w:r w:rsidR="00D92827" w:rsidRPr="003926B6">
        <w:t xml:space="preserve"> or an </w:t>
      </w:r>
      <w:r w:rsidR="00546900" w:rsidRPr="003926B6">
        <w:t xml:space="preserve">authorised representative of </w:t>
      </w:r>
      <w:r w:rsidR="00EA59DD" w:rsidRPr="003926B6">
        <w:t>the insurer</w:t>
      </w:r>
      <w:r w:rsidR="00167588" w:rsidRPr="003926B6">
        <w:t>.</w:t>
      </w:r>
      <w:r w:rsidR="0085222C" w:rsidRPr="003926B6">
        <w:t xml:space="preserve"> </w:t>
      </w:r>
      <w:r w:rsidR="0085222C" w:rsidRPr="00ED6042">
        <w:rPr>
          <w:rStyle w:val="Referencingstyle"/>
        </w:rPr>
        <w:t xml:space="preserve">[Schedule </w:t>
      </w:r>
      <w:r w:rsidR="0062641D">
        <w:rPr>
          <w:rStyle w:val="Referencingstyle"/>
        </w:rPr>
        <w:t>[x]</w:t>
      </w:r>
      <w:r w:rsidR="0085222C" w:rsidRPr="00ED6042">
        <w:rPr>
          <w:rStyle w:val="Referencingstyle"/>
        </w:rPr>
        <w:t xml:space="preserve">, item </w:t>
      </w:r>
      <w:r w:rsidR="00B635A0">
        <w:rPr>
          <w:rStyle w:val="Referencingstyle"/>
        </w:rPr>
        <w:t>12</w:t>
      </w:r>
      <w:r w:rsidR="0085222C" w:rsidRPr="00ED6042">
        <w:rPr>
          <w:rStyle w:val="Referencingstyle"/>
        </w:rPr>
        <w:t>, section 948B of the Corporations Act 2001]</w:t>
      </w:r>
    </w:p>
    <w:p w14:paraId="23FBEF82" w14:textId="44491CC8" w:rsidR="000314C2" w:rsidRPr="003926B6" w:rsidRDefault="000314C2" w:rsidP="000314C2">
      <w:pPr>
        <w:pStyle w:val="base-text-paragraph"/>
        <w:rPr>
          <w:rStyle w:val="Referencingstyle"/>
          <w:b w:val="0"/>
          <w:i w:val="0"/>
          <w:sz w:val="22"/>
        </w:rPr>
      </w:pPr>
      <w:r w:rsidRPr="003926B6">
        <w:rPr>
          <w:rStyle w:val="Referencingstyle"/>
          <w:b w:val="0"/>
          <w:i w:val="0"/>
          <w:sz w:val="22"/>
        </w:rPr>
        <w:t xml:space="preserve">A Statement of Claim Settlement Options </w:t>
      </w:r>
      <w:r w:rsidR="00A363A5" w:rsidRPr="003926B6">
        <w:rPr>
          <w:rStyle w:val="Referencingstyle"/>
          <w:b w:val="0"/>
          <w:i w:val="0"/>
          <w:sz w:val="22"/>
        </w:rPr>
        <w:t xml:space="preserve">is only taken to be given by a person </w:t>
      </w:r>
      <w:r w:rsidRPr="003926B6">
        <w:rPr>
          <w:rStyle w:val="Referencingstyle"/>
          <w:b w:val="0"/>
          <w:i w:val="0"/>
          <w:sz w:val="22"/>
        </w:rPr>
        <w:t>to a client if it is in printed or electronic form, and:</w:t>
      </w:r>
    </w:p>
    <w:p w14:paraId="7B7F9702" w14:textId="77777777" w:rsidR="000314C2" w:rsidRPr="003926B6" w:rsidRDefault="000314C2" w:rsidP="000314C2">
      <w:pPr>
        <w:pStyle w:val="dotpoint"/>
        <w:rPr>
          <w:rStyle w:val="Referencingstyle"/>
          <w:b w:val="0"/>
          <w:i w:val="0"/>
          <w:sz w:val="22"/>
        </w:rPr>
      </w:pPr>
      <w:r w:rsidRPr="003926B6">
        <w:rPr>
          <w:rStyle w:val="Referencingstyle"/>
          <w:b w:val="0"/>
          <w:i w:val="0"/>
          <w:sz w:val="22"/>
        </w:rPr>
        <w:t xml:space="preserve">given to the client or their agent personally; or </w:t>
      </w:r>
    </w:p>
    <w:p w14:paraId="653DE024" w14:textId="3B08ED2B" w:rsidR="000314C2" w:rsidRPr="003926B6" w:rsidRDefault="000314C2" w:rsidP="000314C2">
      <w:pPr>
        <w:pStyle w:val="dotpoint"/>
        <w:rPr>
          <w:rStyle w:val="Referencingstyle"/>
          <w:b w:val="0"/>
          <w:i w:val="0"/>
          <w:sz w:val="22"/>
        </w:rPr>
      </w:pPr>
      <w:r w:rsidRPr="003926B6">
        <w:rPr>
          <w:rStyle w:val="Referencingstyle"/>
          <w:b w:val="0"/>
          <w:i w:val="0"/>
          <w:sz w:val="22"/>
        </w:rPr>
        <w:t xml:space="preserve">sent to the client or their agent at a nominated address or fax number; or </w:t>
      </w:r>
    </w:p>
    <w:p w14:paraId="607F63DC" w14:textId="26BEB5F1" w:rsidR="000314C2" w:rsidRPr="003926B6" w:rsidRDefault="000314C2" w:rsidP="000314C2">
      <w:pPr>
        <w:pStyle w:val="dotpoint"/>
        <w:rPr>
          <w:rStyle w:val="Referencingstyle"/>
          <w:b w:val="0"/>
          <w:i w:val="0"/>
          <w:sz w:val="22"/>
        </w:rPr>
      </w:pPr>
      <w:proofErr w:type="gramStart"/>
      <w:r w:rsidRPr="003926B6">
        <w:rPr>
          <w:rStyle w:val="Referencingstyle"/>
          <w:b w:val="0"/>
          <w:i w:val="0"/>
          <w:sz w:val="22"/>
        </w:rPr>
        <w:t>otherwise</w:t>
      </w:r>
      <w:proofErr w:type="gramEnd"/>
      <w:r w:rsidRPr="003926B6">
        <w:rPr>
          <w:rStyle w:val="Referencingstyle"/>
          <w:b w:val="0"/>
          <w:i w:val="0"/>
          <w:sz w:val="22"/>
        </w:rPr>
        <w:t xml:space="preserve"> made available to the client or their agent, as agreed between all parties. </w:t>
      </w:r>
    </w:p>
    <w:p w14:paraId="7D5697A5" w14:textId="49324102" w:rsidR="000314C2" w:rsidRPr="000D75E0" w:rsidRDefault="000314C2" w:rsidP="006A001A">
      <w:pPr>
        <w:pStyle w:val="dotpoint"/>
        <w:numPr>
          <w:ilvl w:val="0"/>
          <w:numId w:val="0"/>
        </w:numPr>
        <w:ind w:left="2268" w:hanging="284"/>
        <w:rPr>
          <w:rStyle w:val="Referencingstyle"/>
          <w:b w:val="0"/>
          <w:i w:val="0"/>
          <w:sz w:val="22"/>
        </w:rPr>
      </w:pPr>
      <w:r w:rsidRPr="00ED6042">
        <w:rPr>
          <w:rStyle w:val="Referencingstyle"/>
        </w:rPr>
        <w:t xml:space="preserve">[Schedule </w:t>
      </w:r>
      <w:r w:rsidR="0062641D">
        <w:rPr>
          <w:rStyle w:val="Referencingstyle"/>
        </w:rPr>
        <w:t>[x]</w:t>
      </w:r>
      <w:r w:rsidRPr="00ED6042">
        <w:rPr>
          <w:rStyle w:val="Referencingstyle"/>
        </w:rPr>
        <w:t xml:space="preserve">, item </w:t>
      </w:r>
      <w:r w:rsidR="00B635A0">
        <w:rPr>
          <w:rStyle w:val="Referencingstyle"/>
        </w:rPr>
        <w:t>10</w:t>
      </w:r>
      <w:r w:rsidRPr="00ED6042">
        <w:rPr>
          <w:rStyle w:val="Referencingstyle"/>
        </w:rPr>
        <w:t xml:space="preserve">, subsection </w:t>
      </w:r>
      <w:proofErr w:type="gramStart"/>
      <w:r w:rsidRPr="00ED6042">
        <w:rPr>
          <w:rStyle w:val="Referencingstyle"/>
        </w:rPr>
        <w:t>940C(</w:t>
      </w:r>
      <w:proofErr w:type="gramEnd"/>
      <w:r w:rsidRPr="00ED6042">
        <w:rPr>
          <w:rStyle w:val="Referencingstyle"/>
        </w:rPr>
        <w:t>1) of the Corporations Act 2001]</w:t>
      </w:r>
    </w:p>
    <w:p w14:paraId="6F53F3A8" w14:textId="11CCC283" w:rsidR="00267BF1" w:rsidRPr="003926B6" w:rsidRDefault="000314C2" w:rsidP="000314C2">
      <w:pPr>
        <w:pStyle w:val="base-text-paragraph"/>
      </w:pPr>
      <w:r w:rsidRPr="003926B6">
        <w:t xml:space="preserve"> </w:t>
      </w:r>
      <w:r w:rsidR="00CE02A9" w:rsidRPr="003926B6">
        <w:t xml:space="preserve">The </w:t>
      </w:r>
      <w:r w:rsidR="00AA5AE4" w:rsidRPr="003926B6">
        <w:t xml:space="preserve">person providing the </w:t>
      </w:r>
      <w:r w:rsidR="00C344E5" w:rsidRPr="003926B6">
        <w:t>Statement of Claim</w:t>
      </w:r>
      <w:r w:rsidR="00CE02A9" w:rsidRPr="003926B6">
        <w:t xml:space="preserve"> Settlement Optio</w:t>
      </w:r>
      <w:r w:rsidR="003927EB" w:rsidRPr="003926B6">
        <w:t xml:space="preserve">ns </w:t>
      </w:r>
      <w:r w:rsidR="0007666A" w:rsidRPr="003926B6">
        <w:t>must</w:t>
      </w:r>
      <w:r w:rsidR="00267BF1" w:rsidRPr="003926B6">
        <w:t xml:space="preserve"> ensure the Statement is</w:t>
      </w:r>
      <w:r w:rsidR="00AA5AE4" w:rsidRPr="003926B6">
        <w:t xml:space="preserve"> </w:t>
      </w:r>
      <w:r w:rsidR="003927EB" w:rsidRPr="003926B6">
        <w:t>titled</w:t>
      </w:r>
      <w:r w:rsidR="00AA5AE4" w:rsidRPr="003926B6">
        <w:t xml:space="preserve"> as such</w:t>
      </w:r>
      <w:r w:rsidR="00C62118" w:rsidRPr="003926B6">
        <w:t xml:space="preserve"> </w:t>
      </w:r>
      <w:r w:rsidR="00AA5AE4" w:rsidRPr="003926B6">
        <w:t>and</w:t>
      </w:r>
      <w:r w:rsidR="003927EB" w:rsidRPr="003926B6">
        <w:t xml:space="preserve"> </w:t>
      </w:r>
      <w:r w:rsidR="00267BF1" w:rsidRPr="003926B6">
        <w:t>includes the following:</w:t>
      </w:r>
    </w:p>
    <w:p w14:paraId="5B6E48D6" w14:textId="18FB448E" w:rsidR="00CE02A9" w:rsidRPr="003926B6" w:rsidRDefault="00267BF1" w:rsidP="00267BF1">
      <w:pPr>
        <w:pStyle w:val="dotpoint"/>
      </w:pPr>
      <w:r w:rsidRPr="003926B6">
        <w:t>the</w:t>
      </w:r>
      <w:r w:rsidR="00D33300" w:rsidRPr="003926B6">
        <w:t xml:space="preserve"> options </w:t>
      </w:r>
      <w:r w:rsidR="0007666A" w:rsidRPr="003926B6">
        <w:t>for settlement legally available under the insurance contract (for example, t</w:t>
      </w:r>
      <w:r w:rsidRPr="003926B6">
        <w:t xml:space="preserve">he option to have the insured product </w:t>
      </w:r>
      <w:r w:rsidR="0007666A" w:rsidRPr="003926B6">
        <w:t>repaired or replaced</w:t>
      </w:r>
      <w:r w:rsidRPr="003926B6">
        <w:t xml:space="preserve"> and the option to receive </w:t>
      </w:r>
      <w:r w:rsidR="0007666A" w:rsidRPr="003926B6">
        <w:t>a cash payment)</w:t>
      </w:r>
      <w:r w:rsidR="005F618B" w:rsidRPr="003926B6">
        <w:t xml:space="preserve">; and </w:t>
      </w:r>
    </w:p>
    <w:p w14:paraId="7A81B667" w14:textId="2DB5F0C1" w:rsidR="00015C93" w:rsidRPr="003926B6" w:rsidRDefault="00015C93" w:rsidP="00267BF1">
      <w:pPr>
        <w:pStyle w:val="dotpoint"/>
      </w:pPr>
      <w:r w:rsidRPr="003926B6">
        <w:t>a statement setting out the amount of the cash settlement being offered and the sum insured under the insurance product; and</w:t>
      </w:r>
    </w:p>
    <w:p w14:paraId="3C4955C2" w14:textId="530402B9" w:rsidR="0007666A" w:rsidRPr="003926B6" w:rsidRDefault="0007666A" w:rsidP="00267BF1">
      <w:pPr>
        <w:pStyle w:val="dotpoint"/>
      </w:pPr>
      <w:r w:rsidRPr="003926B6">
        <w:t xml:space="preserve">a statement </w:t>
      </w:r>
      <w:r w:rsidR="005F618B" w:rsidRPr="003926B6">
        <w:t xml:space="preserve">that the insured should obtain independent financial </w:t>
      </w:r>
      <w:r w:rsidRPr="003926B6">
        <w:t>advice</w:t>
      </w:r>
      <w:r w:rsidR="005F618B" w:rsidRPr="003926B6">
        <w:t xml:space="preserve"> before settling; and </w:t>
      </w:r>
    </w:p>
    <w:p w14:paraId="5BE96638" w14:textId="60EAF8CB" w:rsidR="005F618B" w:rsidRPr="003926B6" w:rsidRDefault="005F618B" w:rsidP="00267BF1">
      <w:pPr>
        <w:pStyle w:val="dotpoint"/>
      </w:pPr>
      <w:proofErr w:type="gramStart"/>
      <w:r w:rsidRPr="003926B6">
        <w:t>any</w:t>
      </w:r>
      <w:proofErr w:type="gramEnd"/>
      <w:r w:rsidRPr="003926B6">
        <w:t xml:space="preserve"> other information prescribed by the regulations. </w:t>
      </w:r>
    </w:p>
    <w:p w14:paraId="737CEB81" w14:textId="4BE21F17" w:rsidR="00267BF1" w:rsidRPr="000D75E0" w:rsidRDefault="00267BF1" w:rsidP="00267BF1">
      <w:pPr>
        <w:pStyle w:val="dotpoint"/>
        <w:numPr>
          <w:ilvl w:val="0"/>
          <w:numId w:val="0"/>
        </w:numPr>
        <w:ind w:left="2268" w:hanging="284"/>
      </w:pPr>
      <w:r w:rsidRPr="00ED6042">
        <w:rPr>
          <w:rStyle w:val="Referencingstyle"/>
        </w:rPr>
        <w:lastRenderedPageBreak/>
        <w:t xml:space="preserve">[Schedule </w:t>
      </w:r>
      <w:r w:rsidR="0062641D">
        <w:rPr>
          <w:rStyle w:val="Referencingstyle"/>
        </w:rPr>
        <w:t>[x]</w:t>
      </w:r>
      <w:r w:rsidRPr="00ED6042">
        <w:rPr>
          <w:rStyle w:val="Referencingstyle"/>
        </w:rPr>
        <w:t xml:space="preserve">, item </w:t>
      </w:r>
      <w:r w:rsidR="00B635A0">
        <w:rPr>
          <w:rStyle w:val="Referencingstyle"/>
        </w:rPr>
        <w:t>12</w:t>
      </w:r>
      <w:r w:rsidRPr="00ED6042">
        <w:rPr>
          <w:rStyle w:val="Referencingstyle"/>
        </w:rPr>
        <w:t xml:space="preserve">, </w:t>
      </w:r>
      <w:r w:rsidR="00015C93" w:rsidRPr="00ED6042">
        <w:rPr>
          <w:rStyle w:val="Referencingstyle"/>
        </w:rPr>
        <w:t>section 948F</w:t>
      </w:r>
      <w:r w:rsidRPr="00ED6042">
        <w:rPr>
          <w:rStyle w:val="Referencingstyle"/>
        </w:rPr>
        <w:t xml:space="preserve"> of the Corporations Act 2001]</w:t>
      </w:r>
    </w:p>
    <w:p w14:paraId="78921D76" w14:textId="77777777" w:rsidR="00957944" w:rsidRPr="003926B6" w:rsidRDefault="00957944" w:rsidP="00957944">
      <w:pPr>
        <w:pStyle w:val="ExampleHeading"/>
        <w:numPr>
          <w:ilvl w:val="3"/>
          <w:numId w:val="50"/>
        </w:numPr>
      </w:pPr>
    </w:p>
    <w:p w14:paraId="18812CC2" w14:textId="17388DB7" w:rsidR="00957944" w:rsidRPr="003926B6" w:rsidRDefault="004E0087" w:rsidP="00957944">
      <w:pPr>
        <w:pStyle w:val="exampletext"/>
      </w:pPr>
      <w:r w:rsidRPr="003926B6">
        <w:t>Shirley</w:t>
      </w:r>
      <w:r w:rsidR="00957944" w:rsidRPr="003926B6">
        <w:t xml:space="preserve"> lost her house in a fire. </w:t>
      </w:r>
      <w:r w:rsidRPr="003926B6">
        <w:t xml:space="preserve">Shirley </w:t>
      </w:r>
      <w:r w:rsidR="00957944" w:rsidRPr="003926B6">
        <w:t xml:space="preserve">makes a claim on her home </w:t>
      </w:r>
      <w:r w:rsidR="00116E11" w:rsidRPr="003926B6">
        <w:t>and contents</w:t>
      </w:r>
      <w:r w:rsidR="00957944" w:rsidRPr="003926B6">
        <w:t xml:space="preserve"> insurance policy. The insurer assesses and accepts the claim. </w:t>
      </w:r>
      <w:r w:rsidRPr="003926B6">
        <w:t xml:space="preserve">Shirley </w:t>
      </w:r>
      <w:r w:rsidR="00957944" w:rsidRPr="003926B6">
        <w:t>is provided with a statement of claim settlement options. The statement outlines that there are two options under the contract:</w:t>
      </w:r>
    </w:p>
    <w:p w14:paraId="2E9ECFBE" w14:textId="44E6771D" w:rsidR="00957944" w:rsidRPr="003926B6" w:rsidRDefault="00957944" w:rsidP="00957944">
      <w:pPr>
        <w:pStyle w:val="exampleindent"/>
      </w:pPr>
      <w:r w:rsidRPr="003926B6">
        <w:t xml:space="preserve">Option A: The insurer will rebuild </w:t>
      </w:r>
      <w:r w:rsidR="004E0087" w:rsidRPr="003926B6">
        <w:t xml:space="preserve">Shirley’s </w:t>
      </w:r>
      <w:r w:rsidRPr="003926B6">
        <w:t>home. This may take 12- 24 months.</w:t>
      </w:r>
    </w:p>
    <w:p w14:paraId="1D946785" w14:textId="50C013B3" w:rsidR="00957944" w:rsidRPr="003926B6" w:rsidRDefault="00957944" w:rsidP="00957944">
      <w:pPr>
        <w:pStyle w:val="exampleindent"/>
      </w:pPr>
      <w:r w:rsidRPr="003926B6">
        <w:t xml:space="preserve">Option B: The insurer will pay </w:t>
      </w:r>
      <w:r w:rsidR="004E0087" w:rsidRPr="003926B6">
        <w:t xml:space="preserve">Shirley </w:t>
      </w:r>
      <w:r w:rsidRPr="003926B6">
        <w:t xml:space="preserve">a cash settlement worth $300,000, which </w:t>
      </w:r>
      <w:r w:rsidR="004E0087" w:rsidRPr="003926B6">
        <w:t xml:space="preserve">Shirley </w:t>
      </w:r>
      <w:r w:rsidRPr="003926B6">
        <w:t xml:space="preserve">may use to rebuild her home. </w:t>
      </w:r>
    </w:p>
    <w:p w14:paraId="64E92543" w14:textId="1CDBE716" w:rsidR="00F26361" w:rsidRPr="000D75E0" w:rsidRDefault="00F26361" w:rsidP="00F26361">
      <w:pPr>
        <w:pStyle w:val="base-text-paragraph"/>
      </w:pPr>
      <w:r w:rsidRPr="003926B6">
        <w:t>The regulations may</w:t>
      </w:r>
      <w:r w:rsidR="00A81374" w:rsidRPr="003926B6">
        <w:t xml:space="preserve"> prescribe further</w:t>
      </w:r>
      <w:r w:rsidRPr="003926B6">
        <w:t xml:space="preserve"> </w:t>
      </w:r>
      <w:r w:rsidR="00A81374" w:rsidRPr="003926B6">
        <w:t>information that is required to be included in a</w:t>
      </w:r>
      <w:r w:rsidRPr="003926B6">
        <w:t xml:space="preserve"> Statement of Claim Settlement Options. This will provide Government with </w:t>
      </w:r>
      <w:r w:rsidR="005C1731" w:rsidRPr="003926B6">
        <w:t xml:space="preserve">sufficient </w:t>
      </w:r>
      <w:r w:rsidRPr="003926B6">
        <w:t>flexibility to respond to changing industry practices</w:t>
      </w:r>
      <w:r w:rsidR="005C1731" w:rsidRPr="003926B6">
        <w:t>, and is expected to be used to take into account the various insurance industries and their practices</w:t>
      </w:r>
      <w:r w:rsidRPr="003926B6">
        <w:t xml:space="preserve">. The regulations would be subject to disallowance and </w:t>
      </w:r>
      <w:r w:rsidRPr="007E2619">
        <w:t xml:space="preserve">therefore will be subject to appropriate parliamentary scrutiny. </w:t>
      </w:r>
      <w:r w:rsidRPr="007E2619">
        <w:rPr>
          <w:rStyle w:val="Referencingstyle"/>
        </w:rPr>
        <w:t xml:space="preserve">[Schedule </w:t>
      </w:r>
      <w:r w:rsidR="0062641D" w:rsidRPr="007E2619">
        <w:rPr>
          <w:rStyle w:val="Referencingstyle"/>
        </w:rPr>
        <w:t>[x]</w:t>
      </w:r>
      <w:r w:rsidRPr="007E2619">
        <w:rPr>
          <w:rStyle w:val="Referencingstyle"/>
        </w:rPr>
        <w:t xml:space="preserve">, item </w:t>
      </w:r>
      <w:r w:rsidR="00B635A0">
        <w:rPr>
          <w:rStyle w:val="Referencingstyle"/>
        </w:rPr>
        <w:t>12</w:t>
      </w:r>
      <w:r w:rsidRPr="007E2619">
        <w:rPr>
          <w:rStyle w:val="Referencingstyle"/>
        </w:rPr>
        <w:t xml:space="preserve">, </w:t>
      </w:r>
      <w:r w:rsidR="00C62118" w:rsidRPr="007E2619">
        <w:rPr>
          <w:rStyle w:val="Referencingstyle"/>
        </w:rPr>
        <w:t>paragraph</w:t>
      </w:r>
      <w:r w:rsidRPr="007E2619">
        <w:rPr>
          <w:rStyle w:val="Referencingstyle"/>
        </w:rPr>
        <w:t xml:space="preserve"> 948F</w:t>
      </w:r>
      <w:r w:rsidR="00C62118" w:rsidRPr="007E2619">
        <w:rPr>
          <w:rStyle w:val="Referencingstyle"/>
        </w:rPr>
        <w:t>(1)(d)</w:t>
      </w:r>
      <w:r w:rsidRPr="007E2619">
        <w:rPr>
          <w:rStyle w:val="Referencingstyle"/>
        </w:rPr>
        <w:t xml:space="preserve"> of the Corporations Act 2001]</w:t>
      </w:r>
      <w:r w:rsidRPr="000D75E0">
        <w:t xml:space="preserve"> </w:t>
      </w:r>
    </w:p>
    <w:p w14:paraId="3679FBCC" w14:textId="724C9E25" w:rsidR="00A81374" w:rsidRPr="000D75E0" w:rsidRDefault="00A81374" w:rsidP="00A81374">
      <w:pPr>
        <w:pStyle w:val="base-text-paragraph"/>
      </w:pPr>
      <w:r w:rsidRPr="003926B6">
        <w:t xml:space="preserve">A Statement of Claim Settlement Options must also be in </w:t>
      </w:r>
      <w:r w:rsidR="00C62118" w:rsidRPr="003926B6">
        <w:t xml:space="preserve">writing, worded in </w:t>
      </w:r>
      <w:r w:rsidRPr="003926B6">
        <w:t>plain English and presented in a clear and concise manner. This will assist insureds to make informed decisions abo</w:t>
      </w:r>
      <w:r w:rsidR="00CE59BC" w:rsidRPr="003926B6">
        <w:t>ut settling an insurance claim.</w:t>
      </w:r>
      <w:r w:rsidRPr="003926B6">
        <w:t xml:space="preserve"> </w:t>
      </w:r>
      <w:r w:rsidRPr="003A6E77">
        <w:rPr>
          <w:rStyle w:val="Referencingstyle"/>
        </w:rPr>
        <w:t>[</w:t>
      </w:r>
      <w:r w:rsidR="00E97C4B" w:rsidRPr="003A6E77">
        <w:rPr>
          <w:rStyle w:val="Referencingstyle"/>
        </w:rPr>
        <w:t xml:space="preserve">Schedule </w:t>
      </w:r>
      <w:r w:rsidR="0062641D">
        <w:rPr>
          <w:rStyle w:val="Referencingstyle"/>
        </w:rPr>
        <w:t>[x]</w:t>
      </w:r>
      <w:r w:rsidR="00E97C4B" w:rsidRPr="003A6E77">
        <w:rPr>
          <w:rStyle w:val="Referencingstyle"/>
        </w:rPr>
        <w:t>, item</w:t>
      </w:r>
      <w:r w:rsidR="003A6E77">
        <w:rPr>
          <w:rStyle w:val="Referencingstyle"/>
        </w:rPr>
        <w:t xml:space="preserve"> </w:t>
      </w:r>
      <w:r w:rsidR="00B635A0">
        <w:rPr>
          <w:rStyle w:val="Referencingstyle"/>
        </w:rPr>
        <w:t>12</w:t>
      </w:r>
      <w:r w:rsidR="00E97C4B" w:rsidRPr="003A6E77">
        <w:rPr>
          <w:rStyle w:val="Referencingstyle"/>
        </w:rPr>
        <w:t xml:space="preserve">, </w:t>
      </w:r>
      <w:r w:rsidR="003F73E7">
        <w:rPr>
          <w:rStyle w:val="Referencingstyle"/>
        </w:rPr>
        <w:t>sub</w:t>
      </w:r>
      <w:r w:rsidR="003A6E77">
        <w:rPr>
          <w:rStyle w:val="Referencingstyle"/>
        </w:rPr>
        <w:t>s</w:t>
      </w:r>
      <w:r w:rsidRPr="00060EAF">
        <w:rPr>
          <w:rStyle w:val="Referencingstyle"/>
        </w:rPr>
        <w:t>ection 948</w:t>
      </w:r>
      <w:r w:rsidR="003F73E7">
        <w:rPr>
          <w:rStyle w:val="Referencingstyle"/>
        </w:rPr>
        <w:t>F(5)</w:t>
      </w:r>
      <w:r w:rsidRPr="00060EAF">
        <w:rPr>
          <w:rStyle w:val="Referencingstyle"/>
        </w:rPr>
        <w:t xml:space="preserve"> of the Corporations Act 2001]</w:t>
      </w:r>
    </w:p>
    <w:p w14:paraId="545D59E2" w14:textId="0888E39B" w:rsidR="00431A7E" w:rsidRPr="003926B6" w:rsidRDefault="00624E0E" w:rsidP="00624E0E">
      <w:pPr>
        <w:pStyle w:val="base-text-paragraph"/>
      </w:pPr>
      <w:r w:rsidRPr="003926B6">
        <w:t xml:space="preserve">Failures relating to Statements of Claim Settlement Options will trigger the </w:t>
      </w:r>
      <w:r w:rsidR="0000503F" w:rsidRPr="003926B6">
        <w:t>general offences</w:t>
      </w:r>
      <w:r w:rsidR="0020365F" w:rsidRPr="003926B6">
        <w:t xml:space="preserve">, civil penalty </w:t>
      </w:r>
      <w:r w:rsidR="0000503F" w:rsidRPr="003926B6">
        <w:t xml:space="preserve">and civil liability provisions in Division 7 of Part 7.7 of the </w:t>
      </w:r>
      <w:r w:rsidR="0000503F" w:rsidRPr="003926B6">
        <w:rPr>
          <w:i/>
        </w:rPr>
        <w:t xml:space="preserve">Corporations Act </w:t>
      </w:r>
      <w:r w:rsidR="00296DFA" w:rsidRPr="003926B6">
        <w:rPr>
          <w:i/>
        </w:rPr>
        <w:t>2001</w:t>
      </w:r>
      <w:r w:rsidR="0000503F" w:rsidRPr="003926B6">
        <w:t xml:space="preserve">. </w:t>
      </w:r>
      <w:r w:rsidRPr="003926B6">
        <w:t>T</w:t>
      </w:r>
      <w:r w:rsidR="0000503F" w:rsidRPr="003926B6">
        <w:t xml:space="preserve">his ensures </w:t>
      </w:r>
      <w:r w:rsidR="006D1009" w:rsidRPr="003926B6">
        <w:t>Statements of Claim Settlement Options are treated consistently</w:t>
      </w:r>
      <w:r w:rsidR="00F87009" w:rsidRPr="003926B6">
        <w:t xml:space="preserve"> in the </w:t>
      </w:r>
      <w:r w:rsidR="00F87009" w:rsidRPr="003926B6">
        <w:rPr>
          <w:i/>
        </w:rPr>
        <w:t>Corporations Act 2001</w:t>
      </w:r>
      <w:r w:rsidR="006D1009" w:rsidRPr="003926B6">
        <w:t xml:space="preserve"> with other important disclosure documents and statements, such as Financial Services Guides and Statements of Advice. </w:t>
      </w:r>
    </w:p>
    <w:p w14:paraId="2576108A" w14:textId="2CFBCB1D" w:rsidR="00F87009" w:rsidRPr="000D75E0" w:rsidRDefault="00F87009">
      <w:pPr>
        <w:pStyle w:val="base-text-paragraph"/>
        <w:rPr>
          <w:rStyle w:val="Referencingstyle"/>
          <w:b w:val="0"/>
          <w:i w:val="0"/>
          <w:sz w:val="22"/>
        </w:rPr>
      </w:pPr>
      <w:r w:rsidRPr="003926B6">
        <w:t xml:space="preserve">For this reason, </w:t>
      </w:r>
      <w:r w:rsidR="00296DFA" w:rsidRPr="003926B6">
        <w:t xml:space="preserve">a Statement of Claim Settlement Options will be </w:t>
      </w:r>
      <w:r w:rsidRPr="003926B6">
        <w:t xml:space="preserve">considered </w:t>
      </w:r>
      <w:r w:rsidR="00296DFA" w:rsidRPr="003926B6">
        <w:t xml:space="preserve">a </w:t>
      </w:r>
      <w:r w:rsidR="000375C1" w:rsidRPr="003926B6">
        <w:t>‘</w:t>
      </w:r>
      <w:r w:rsidR="00296DFA" w:rsidRPr="003926B6">
        <w:t>d</w:t>
      </w:r>
      <w:r w:rsidRPr="003926B6">
        <w:t>isclosure document or statement</w:t>
      </w:r>
      <w:r w:rsidR="000375C1" w:rsidRPr="003926B6">
        <w:t>’</w:t>
      </w:r>
      <w:r w:rsidRPr="003926B6">
        <w:t xml:space="preserve"> for the purposes of Division 7 of Part 7.7 of the </w:t>
      </w:r>
      <w:r w:rsidRPr="003926B6">
        <w:rPr>
          <w:i/>
        </w:rPr>
        <w:t>Corporations Act 2001</w:t>
      </w:r>
      <w:r w:rsidRPr="003926B6">
        <w:t>.</w:t>
      </w:r>
      <w:r w:rsidR="00FD4AAD" w:rsidRPr="003926B6">
        <w:t xml:space="preserve"> </w:t>
      </w:r>
      <w:r w:rsidR="00FD4AAD" w:rsidRPr="00F826C0">
        <w:rPr>
          <w:rStyle w:val="Referencingstyle"/>
        </w:rPr>
        <w:t xml:space="preserve">[Schedule </w:t>
      </w:r>
      <w:r w:rsidR="0062641D">
        <w:rPr>
          <w:rStyle w:val="Referencingstyle"/>
        </w:rPr>
        <w:t>[x]</w:t>
      </w:r>
      <w:r w:rsidR="00FD4AAD" w:rsidRPr="00F826C0">
        <w:rPr>
          <w:rStyle w:val="Referencingstyle"/>
        </w:rPr>
        <w:t xml:space="preserve">, items </w:t>
      </w:r>
      <w:r w:rsidR="008440F1">
        <w:rPr>
          <w:rStyle w:val="Referencingstyle"/>
        </w:rPr>
        <w:t>16</w:t>
      </w:r>
      <w:r w:rsidR="006F5251" w:rsidRPr="00F826C0">
        <w:rPr>
          <w:rStyle w:val="Referencingstyle"/>
        </w:rPr>
        <w:t xml:space="preserve"> and </w:t>
      </w:r>
      <w:r w:rsidR="00C50153">
        <w:rPr>
          <w:rStyle w:val="Referencingstyle"/>
        </w:rPr>
        <w:t>25</w:t>
      </w:r>
      <w:r w:rsidR="00FD4AAD" w:rsidRPr="00F826C0">
        <w:rPr>
          <w:rStyle w:val="Referencingstyle"/>
        </w:rPr>
        <w:t xml:space="preserve">, </w:t>
      </w:r>
      <w:r w:rsidR="003F73E7">
        <w:rPr>
          <w:rStyle w:val="Referencingstyle"/>
        </w:rPr>
        <w:t>sub</w:t>
      </w:r>
      <w:r w:rsidR="00FD4AAD" w:rsidRPr="00F826C0">
        <w:rPr>
          <w:rStyle w:val="Referencingstyle"/>
        </w:rPr>
        <w:t>sections 95</w:t>
      </w:r>
      <w:r w:rsidR="003F73E7">
        <w:rPr>
          <w:rStyle w:val="Referencingstyle"/>
        </w:rPr>
        <w:t>2B(1)</w:t>
      </w:r>
      <w:r w:rsidR="00FD4AAD" w:rsidRPr="00F826C0">
        <w:rPr>
          <w:rStyle w:val="Referencingstyle"/>
        </w:rPr>
        <w:t xml:space="preserve"> and 953A</w:t>
      </w:r>
      <w:r w:rsidR="003F73E7">
        <w:rPr>
          <w:rStyle w:val="Referencingstyle"/>
        </w:rPr>
        <w:t>(1)</w:t>
      </w:r>
      <w:r w:rsidR="00FD4AAD" w:rsidRPr="00F826C0">
        <w:rPr>
          <w:rStyle w:val="Referencingstyle"/>
        </w:rPr>
        <w:t xml:space="preserve"> of the Corporations Act 2001]</w:t>
      </w:r>
    </w:p>
    <w:p w14:paraId="320AC64C" w14:textId="3B4488ED" w:rsidR="00F056E5" w:rsidRPr="003926B6" w:rsidRDefault="00F056E5" w:rsidP="00CD2D37">
      <w:pPr>
        <w:pStyle w:val="base-text-paragraph"/>
      </w:pPr>
      <w:r w:rsidRPr="000D75E0">
        <w:rPr>
          <w:rStyle w:val="Referencingstyle"/>
          <w:b w:val="0"/>
          <w:i w:val="0"/>
          <w:sz w:val="22"/>
        </w:rPr>
        <w:t>These amendments make it an offence</w:t>
      </w:r>
      <w:r w:rsidR="00CD2D37" w:rsidRPr="003926B6">
        <w:rPr>
          <w:rStyle w:val="Referencingstyle"/>
          <w:b w:val="0"/>
          <w:i w:val="0"/>
          <w:sz w:val="22"/>
        </w:rPr>
        <w:t xml:space="preserve"> if</w:t>
      </w:r>
      <w:r w:rsidRPr="003926B6">
        <w:t xml:space="preserve"> a financial services license</w:t>
      </w:r>
      <w:r w:rsidR="00CD2D37" w:rsidRPr="003926B6">
        <w:t>e</w:t>
      </w:r>
      <w:r w:rsidR="0020365F" w:rsidRPr="003926B6">
        <w:t xml:space="preserve"> is required to</w:t>
      </w:r>
      <w:r w:rsidRPr="003926B6">
        <w:t xml:space="preserve"> give a Statement of Claim Settlement Options</w:t>
      </w:r>
      <w:r w:rsidR="0020365F" w:rsidRPr="003926B6">
        <w:t>, and does not give the Statement</w:t>
      </w:r>
      <w:r w:rsidRPr="003926B6">
        <w:t xml:space="preserve"> </w:t>
      </w:r>
      <w:r w:rsidR="0020365F" w:rsidRPr="003926B6">
        <w:t>at the same time</w:t>
      </w:r>
      <w:r w:rsidRPr="003926B6">
        <w:t xml:space="preserve"> the offer </w:t>
      </w:r>
      <w:r w:rsidR="00CD2D37" w:rsidRPr="003926B6">
        <w:t xml:space="preserve">of cash settlement is made </w:t>
      </w:r>
      <w:r w:rsidR="00A6260E" w:rsidRPr="003926B6">
        <w:t xml:space="preserve">under </w:t>
      </w:r>
      <w:r w:rsidRPr="003926B6">
        <w:t xml:space="preserve">section 952C of the </w:t>
      </w:r>
      <w:r w:rsidRPr="003926B6">
        <w:rPr>
          <w:i/>
        </w:rPr>
        <w:t>Corporations Act 2001</w:t>
      </w:r>
      <w:r w:rsidR="00CD2D37" w:rsidRPr="003926B6">
        <w:t xml:space="preserve">. The maximum penalty for the strict liability offence in subsection </w:t>
      </w:r>
      <w:proofErr w:type="gramStart"/>
      <w:r w:rsidR="007D26D0" w:rsidRPr="003926B6">
        <w:t>952C(</w:t>
      </w:r>
      <w:proofErr w:type="gramEnd"/>
      <w:r w:rsidR="007D26D0" w:rsidRPr="003926B6">
        <w:t>1)</w:t>
      </w:r>
      <w:r w:rsidR="00CD2D37" w:rsidRPr="003926B6">
        <w:t xml:space="preserve"> is 50 penalty units, and the maximum penalty for the ordinary offence</w:t>
      </w:r>
      <w:r w:rsidR="007D26D0" w:rsidRPr="003926B6">
        <w:t xml:space="preserve"> in subsection 952C(3) is 5 years imprisonment. </w:t>
      </w:r>
    </w:p>
    <w:p w14:paraId="2F30A276" w14:textId="346978A1" w:rsidR="00F056E5" w:rsidRPr="003926B6" w:rsidRDefault="007D26D0" w:rsidP="00A86C73">
      <w:pPr>
        <w:pStyle w:val="base-text-paragraph"/>
      </w:pPr>
      <w:r w:rsidRPr="003926B6">
        <w:t xml:space="preserve">It will also be an offence if </w:t>
      </w:r>
      <w:r w:rsidR="00F056E5" w:rsidRPr="003926B6">
        <w:t>a financial services licensee or an authorised representative</w:t>
      </w:r>
      <w:r w:rsidRPr="003926B6">
        <w:t xml:space="preserve"> </w:t>
      </w:r>
      <w:r w:rsidR="00F056E5" w:rsidRPr="003926B6">
        <w:t>provide</w:t>
      </w:r>
      <w:r w:rsidRPr="003926B6">
        <w:t>s</w:t>
      </w:r>
      <w:r w:rsidR="00F056E5" w:rsidRPr="003926B6">
        <w:t xml:space="preserve"> a Statement o</w:t>
      </w:r>
      <w:r w:rsidRPr="003926B6">
        <w:t xml:space="preserve">f Claim Settlement </w:t>
      </w:r>
      <w:r w:rsidRPr="003926B6">
        <w:lastRenderedPageBreak/>
        <w:t>Options that</w:t>
      </w:r>
      <w:r w:rsidR="00F056E5" w:rsidRPr="003926B6">
        <w:t xml:space="preserve"> does not comply with</w:t>
      </w:r>
      <w:r w:rsidRPr="003926B6">
        <w:t xml:space="preserve"> the requirements in</w:t>
      </w:r>
      <w:r w:rsidR="00F056E5" w:rsidRPr="003926B6">
        <w:t xml:space="preserve"> section 948E of the </w:t>
      </w:r>
      <w:r w:rsidR="00F056E5" w:rsidRPr="003926B6">
        <w:rPr>
          <w:i/>
        </w:rPr>
        <w:t>Corporations Act 2001</w:t>
      </w:r>
      <w:r w:rsidRPr="003926B6">
        <w:t xml:space="preserve">. </w:t>
      </w:r>
      <w:r w:rsidR="00FB659F">
        <w:t>Thi</w:t>
      </w:r>
      <w:r w:rsidR="00E31E34">
        <w:t>s includes</w:t>
      </w:r>
      <w:r w:rsidRPr="003926B6">
        <w:t xml:space="preserve"> the requirement to </w:t>
      </w:r>
      <w:r w:rsidR="00E31E34">
        <w:t>title</w:t>
      </w:r>
      <w:r w:rsidRPr="003926B6">
        <w:t xml:space="preserve"> the Statement </w:t>
      </w:r>
      <w:r w:rsidR="00E31E34">
        <w:t>of Claim Settlement Options as such on</w:t>
      </w:r>
      <w:r w:rsidRPr="003926B6">
        <w:t xml:space="preserve"> the </w:t>
      </w:r>
      <w:r w:rsidR="00E31E34">
        <w:t>cover or near</w:t>
      </w:r>
      <w:r w:rsidRPr="003926B6">
        <w:t xml:space="preserve"> the </w:t>
      </w:r>
      <w:r w:rsidR="00E31E34">
        <w:t>cover.</w:t>
      </w:r>
      <w:r w:rsidRPr="003926B6">
        <w:t xml:space="preserve"> The maximum penalty for this offence is 30 penalty units.</w:t>
      </w:r>
      <w:r w:rsidR="00F056E5" w:rsidRPr="003926B6">
        <w:t xml:space="preserve"> </w:t>
      </w:r>
      <w:r w:rsidR="00F056E5" w:rsidRPr="00F826C0">
        <w:rPr>
          <w:rStyle w:val="Referencingstyle"/>
        </w:rPr>
        <w:t xml:space="preserve">[Schedule </w:t>
      </w:r>
      <w:r w:rsidR="0062641D">
        <w:rPr>
          <w:rStyle w:val="Referencingstyle"/>
        </w:rPr>
        <w:t>[x]</w:t>
      </w:r>
      <w:r w:rsidR="00F056E5" w:rsidRPr="00F826C0">
        <w:rPr>
          <w:rStyle w:val="Referencingstyle"/>
        </w:rPr>
        <w:t xml:space="preserve">, items </w:t>
      </w:r>
      <w:r w:rsidR="00BB446B">
        <w:rPr>
          <w:rStyle w:val="Referencingstyle"/>
        </w:rPr>
        <w:t>1</w:t>
      </w:r>
      <w:r w:rsidR="00B635A0">
        <w:rPr>
          <w:rStyle w:val="Referencingstyle"/>
        </w:rPr>
        <w:t>2</w:t>
      </w:r>
      <w:r w:rsidR="00BB446B">
        <w:rPr>
          <w:rStyle w:val="Referencingstyle"/>
        </w:rPr>
        <w:t>,</w:t>
      </w:r>
      <w:r w:rsidR="00F056E5" w:rsidRPr="00F826C0">
        <w:rPr>
          <w:rStyle w:val="Referencingstyle"/>
        </w:rPr>
        <w:t xml:space="preserve"> </w:t>
      </w:r>
      <w:r w:rsidR="008440F1">
        <w:rPr>
          <w:rStyle w:val="Referencingstyle"/>
        </w:rPr>
        <w:t>22</w:t>
      </w:r>
      <w:r w:rsidR="00F056E5" w:rsidRPr="00F826C0">
        <w:rPr>
          <w:rStyle w:val="Referencingstyle"/>
        </w:rPr>
        <w:t xml:space="preserve"> and </w:t>
      </w:r>
      <w:r w:rsidR="00C50153">
        <w:rPr>
          <w:rStyle w:val="Referencingstyle"/>
        </w:rPr>
        <w:t>27</w:t>
      </w:r>
      <w:r w:rsidR="00F056E5" w:rsidRPr="00F826C0">
        <w:rPr>
          <w:rStyle w:val="Referencingstyle"/>
        </w:rPr>
        <w:t>,</w:t>
      </w:r>
      <w:r w:rsidR="00171851">
        <w:rPr>
          <w:rStyle w:val="Referencingstyle"/>
        </w:rPr>
        <w:t xml:space="preserve"> section </w:t>
      </w:r>
      <w:r w:rsidR="00BB446B">
        <w:rPr>
          <w:rStyle w:val="Referencingstyle"/>
        </w:rPr>
        <w:t>948E, section</w:t>
      </w:r>
      <w:r w:rsidR="00171851">
        <w:rPr>
          <w:rStyle w:val="Referencingstyle"/>
        </w:rPr>
        <w:t xml:space="preserve"> 952JA and</w:t>
      </w:r>
      <w:r w:rsidR="00F056E5" w:rsidRPr="00F826C0">
        <w:rPr>
          <w:rStyle w:val="Referencingstyle"/>
        </w:rPr>
        <w:t xml:space="preserve"> </w:t>
      </w:r>
      <w:r w:rsidR="00171851">
        <w:rPr>
          <w:rStyle w:val="Referencingstyle"/>
        </w:rPr>
        <w:t>sub</w:t>
      </w:r>
      <w:r w:rsidR="00F056E5" w:rsidRPr="00F826C0">
        <w:rPr>
          <w:rStyle w:val="Referencingstyle"/>
        </w:rPr>
        <w:t>section 952JA</w:t>
      </w:r>
      <w:r w:rsidR="00171851">
        <w:rPr>
          <w:rStyle w:val="Referencingstyle"/>
        </w:rPr>
        <w:t>(1)</w:t>
      </w:r>
      <w:r w:rsidR="00F056E5" w:rsidRPr="00F826C0">
        <w:rPr>
          <w:rStyle w:val="Referencingstyle"/>
        </w:rPr>
        <w:t xml:space="preserve"> of the Corporations Act 2001]</w:t>
      </w:r>
      <w:r w:rsidR="00A86C73" w:rsidRPr="000D75E0">
        <w:t xml:space="preserve"> </w:t>
      </w:r>
    </w:p>
    <w:p w14:paraId="6234BF4D" w14:textId="2E95185A" w:rsidR="00296DFA" w:rsidRPr="000D75E0" w:rsidRDefault="00296DFA" w:rsidP="00D000F1">
      <w:pPr>
        <w:pStyle w:val="base-text-paragraph"/>
        <w:rPr>
          <w:rStyle w:val="Referencingstyle"/>
          <w:b w:val="0"/>
          <w:i w:val="0"/>
          <w:sz w:val="22"/>
        </w:rPr>
      </w:pPr>
      <w:r w:rsidRPr="003926B6">
        <w:t>A Statement of Claim Settlement Optio</w:t>
      </w:r>
      <w:r w:rsidR="004C51F1" w:rsidRPr="003926B6">
        <w:t xml:space="preserve">ns will be considered defective, </w:t>
      </w:r>
      <w:r w:rsidRPr="003926B6">
        <w:t>if</w:t>
      </w:r>
      <w:r w:rsidR="00F87009" w:rsidRPr="003926B6">
        <w:t xml:space="preserve"> there is an omission from the Statement of material required by section 948</w:t>
      </w:r>
      <w:r w:rsidR="004521EA" w:rsidRPr="003926B6">
        <w:t>F</w:t>
      </w:r>
      <w:r w:rsidR="00F87009" w:rsidRPr="003926B6">
        <w:t xml:space="preserve"> </w:t>
      </w:r>
      <w:r w:rsidR="004521EA" w:rsidRPr="003926B6">
        <w:t xml:space="preserve">of the </w:t>
      </w:r>
      <w:r w:rsidR="004521EA" w:rsidRPr="003926B6">
        <w:rPr>
          <w:i/>
        </w:rPr>
        <w:t>Corporations Act 2001</w:t>
      </w:r>
      <w:r w:rsidR="004521EA" w:rsidRPr="003926B6">
        <w:t>.</w:t>
      </w:r>
      <w:r w:rsidR="00E93BF3" w:rsidRPr="003926B6">
        <w:t xml:space="preserve"> </w:t>
      </w:r>
      <w:r w:rsidR="0001596E">
        <w:t>A</w:t>
      </w:r>
      <w:r w:rsidR="0001596E" w:rsidRPr="003926B6">
        <w:t>n offence or civil penalty may apply</w:t>
      </w:r>
      <w:r w:rsidR="0001596E">
        <w:t xml:space="preserve"> in relation to a defective Statement of Claim Settlement Options. </w:t>
      </w:r>
      <w:r w:rsidR="00FD4AAD" w:rsidRPr="00F826C0">
        <w:rPr>
          <w:rStyle w:val="Referencingstyle"/>
        </w:rPr>
        <w:t xml:space="preserve">[Schedule </w:t>
      </w:r>
      <w:r w:rsidR="0062641D">
        <w:rPr>
          <w:rStyle w:val="Referencingstyle"/>
        </w:rPr>
        <w:t>[x]</w:t>
      </w:r>
      <w:r w:rsidR="00FD4AAD" w:rsidRPr="00F826C0">
        <w:rPr>
          <w:rStyle w:val="Referencingstyle"/>
        </w:rPr>
        <w:t xml:space="preserve">, items </w:t>
      </w:r>
      <w:r w:rsidR="008440F1">
        <w:rPr>
          <w:rStyle w:val="Referencingstyle"/>
        </w:rPr>
        <w:t>14, 15</w:t>
      </w:r>
      <w:r w:rsidR="00C50153">
        <w:rPr>
          <w:rStyle w:val="Referencingstyle"/>
        </w:rPr>
        <w:t>, 23</w:t>
      </w:r>
      <w:r w:rsidR="004521EA" w:rsidRPr="00F826C0">
        <w:rPr>
          <w:rStyle w:val="Referencingstyle"/>
        </w:rPr>
        <w:t xml:space="preserve"> and </w:t>
      </w:r>
      <w:r w:rsidR="00C50153">
        <w:rPr>
          <w:rStyle w:val="Referencingstyle"/>
        </w:rPr>
        <w:t>24</w:t>
      </w:r>
      <w:r w:rsidR="00FD4AAD" w:rsidRPr="00F826C0">
        <w:rPr>
          <w:rStyle w:val="Referencingstyle"/>
        </w:rPr>
        <w:t xml:space="preserve">, </w:t>
      </w:r>
      <w:r w:rsidR="0001596E">
        <w:rPr>
          <w:rStyle w:val="Referencingstyle"/>
        </w:rPr>
        <w:t>sub</w:t>
      </w:r>
      <w:r w:rsidR="00FD4AAD" w:rsidRPr="00F826C0">
        <w:rPr>
          <w:rStyle w:val="Referencingstyle"/>
        </w:rPr>
        <w:t xml:space="preserve">sections </w:t>
      </w:r>
      <w:r w:rsidR="0001596E" w:rsidRPr="00F826C0">
        <w:rPr>
          <w:rStyle w:val="Referencingstyle"/>
        </w:rPr>
        <w:t>9</w:t>
      </w:r>
      <w:r w:rsidR="0001596E">
        <w:rPr>
          <w:rStyle w:val="Referencingstyle"/>
        </w:rPr>
        <w:t>25B(1)</w:t>
      </w:r>
      <w:r w:rsidR="0001596E" w:rsidRPr="00F826C0">
        <w:rPr>
          <w:rStyle w:val="Referencingstyle"/>
        </w:rPr>
        <w:t xml:space="preserve"> </w:t>
      </w:r>
      <w:r w:rsidR="00FD4AAD" w:rsidRPr="00F826C0">
        <w:rPr>
          <w:rStyle w:val="Referencingstyle"/>
        </w:rPr>
        <w:t>and 953A</w:t>
      </w:r>
      <w:r w:rsidR="0001596E">
        <w:rPr>
          <w:rStyle w:val="Referencingstyle"/>
        </w:rPr>
        <w:t>(1)</w:t>
      </w:r>
      <w:r w:rsidR="00FD4AAD" w:rsidRPr="00F826C0">
        <w:rPr>
          <w:rStyle w:val="Referencingstyle"/>
        </w:rPr>
        <w:t xml:space="preserve"> of the Corporations Act 2001]</w:t>
      </w:r>
    </w:p>
    <w:p w14:paraId="099A016F" w14:textId="72C91115" w:rsidR="00C1781E" w:rsidRPr="003926B6" w:rsidRDefault="004C51F1" w:rsidP="007335A5">
      <w:pPr>
        <w:pStyle w:val="base-text-paragraph"/>
      </w:pPr>
      <w:r w:rsidRPr="003926B6">
        <w:t>In relation to defective Statement of Claim Settlement Options, t</w:t>
      </w:r>
      <w:r w:rsidR="007E530B" w:rsidRPr="003926B6">
        <w:t xml:space="preserve">hese </w:t>
      </w:r>
      <w:r w:rsidR="00AC7CC6" w:rsidRPr="003926B6">
        <w:t>amendments</w:t>
      </w:r>
      <w:r w:rsidR="007E530B" w:rsidRPr="003926B6">
        <w:t xml:space="preserve"> </w:t>
      </w:r>
      <w:r w:rsidR="00C1781E" w:rsidRPr="003926B6">
        <w:t>make it an offence</w:t>
      </w:r>
      <w:r w:rsidR="00895750" w:rsidRPr="003926B6">
        <w:t xml:space="preserve"> for</w:t>
      </w:r>
      <w:r w:rsidR="00C1781E" w:rsidRPr="003926B6">
        <w:t>:</w:t>
      </w:r>
    </w:p>
    <w:p w14:paraId="0228931F" w14:textId="651260A9" w:rsidR="00AC7CC6" w:rsidRPr="003926B6" w:rsidRDefault="00AC7CC6" w:rsidP="007E530B">
      <w:pPr>
        <w:pStyle w:val="dotpoint"/>
      </w:pPr>
      <w:r w:rsidRPr="003926B6">
        <w:t>a financial services licensee or an authorised representative to provide a defective</w:t>
      </w:r>
      <w:r w:rsidR="00070074" w:rsidRPr="003926B6">
        <w:t xml:space="preserve"> Statement of Claim Settlement O</w:t>
      </w:r>
      <w:r w:rsidRPr="003926B6">
        <w:t xml:space="preserve">ptions </w:t>
      </w:r>
      <w:r w:rsidR="00CC2FBC">
        <w:t>that</w:t>
      </w:r>
      <w:r w:rsidRPr="003926B6">
        <w:t xml:space="preserve"> they know to be defective under section 952D of the </w:t>
      </w:r>
      <w:r w:rsidRPr="003926B6">
        <w:rPr>
          <w:i/>
        </w:rPr>
        <w:t>Corporations Act 2001</w:t>
      </w:r>
      <w:r w:rsidR="00895750" w:rsidRPr="003926B6">
        <w:rPr>
          <w:i/>
        </w:rPr>
        <w:t xml:space="preserve"> – </w:t>
      </w:r>
      <w:r w:rsidR="00895750" w:rsidRPr="003926B6">
        <w:t>the maximum penalty being 15 years imprisonment</w:t>
      </w:r>
      <w:r w:rsidRPr="001A4DE3">
        <w:t>;</w:t>
      </w:r>
      <w:r w:rsidR="00D47BC8">
        <w:t xml:space="preserve"> </w:t>
      </w:r>
      <w:r w:rsidR="00D47BC8" w:rsidRPr="00F826C0">
        <w:rPr>
          <w:rStyle w:val="Referencingstyle"/>
        </w:rPr>
        <w:t xml:space="preserve">[Schedule </w:t>
      </w:r>
      <w:r w:rsidR="00D47BC8">
        <w:rPr>
          <w:rStyle w:val="Referencingstyle"/>
        </w:rPr>
        <w:t>[x]</w:t>
      </w:r>
      <w:r w:rsidR="00D47BC8" w:rsidRPr="00F826C0">
        <w:rPr>
          <w:rStyle w:val="Referencingstyle"/>
        </w:rPr>
        <w:t xml:space="preserve">, items </w:t>
      </w:r>
      <w:r w:rsidR="008440F1">
        <w:rPr>
          <w:rStyle w:val="Referencingstyle"/>
        </w:rPr>
        <w:t>14</w:t>
      </w:r>
      <w:r w:rsidR="00D47BC8">
        <w:rPr>
          <w:rStyle w:val="Referencingstyle"/>
        </w:rPr>
        <w:t>, 1</w:t>
      </w:r>
      <w:r w:rsidR="008440F1">
        <w:rPr>
          <w:rStyle w:val="Referencingstyle"/>
        </w:rPr>
        <w:t>5</w:t>
      </w:r>
      <w:r w:rsidR="00D47BC8">
        <w:rPr>
          <w:rStyle w:val="Referencingstyle"/>
        </w:rPr>
        <w:t xml:space="preserve"> and </w:t>
      </w:r>
      <w:r w:rsidR="00A43A83">
        <w:rPr>
          <w:rStyle w:val="Referencingstyle"/>
        </w:rPr>
        <w:t>16</w:t>
      </w:r>
      <w:r w:rsidR="00D47BC8" w:rsidRPr="00F826C0">
        <w:rPr>
          <w:rStyle w:val="Referencingstyle"/>
        </w:rPr>
        <w:t xml:space="preserve">, </w:t>
      </w:r>
      <w:r w:rsidR="00D47BC8">
        <w:rPr>
          <w:rStyle w:val="Referencingstyle"/>
        </w:rPr>
        <w:t>sub</w:t>
      </w:r>
      <w:r w:rsidR="00D47BC8" w:rsidRPr="00F826C0">
        <w:rPr>
          <w:rStyle w:val="Referencingstyle"/>
        </w:rPr>
        <w:t>sections 95</w:t>
      </w:r>
      <w:r w:rsidR="00D47BC8">
        <w:rPr>
          <w:rStyle w:val="Referencingstyle"/>
        </w:rPr>
        <w:t>2B(1)</w:t>
      </w:r>
      <w:r w:rsidR="00D47BC8" w:rsidRPr="00F826C0">
        <w:rPr>
          <w:rStyle w:val="Referencingstyle"/>
        </w:rPr>
        <w:t xml:space="preserve"> </w:t>
      </w:r>
      <w:r w:rsidR="009F2CB1">
        <w:rPr>
          <w:rStyle w:val="Referencingstyle"/>
        </w:rPr>
        <w:t>and 952D</w:t>
      </w:r>
      <w:r w:rsidR="00D47BC8" w:rsidRPr="00F826C0">
        <w:rPr>
          <w:rStyle w:val="Referencingstyle"/>
        </w:rPr>
        <w:t xml:space="preserve"> of the Corporations Act 2001]</w:t>
      </w:r>
    </w:p>
    <w:p w14:paraId="27B729F5" w14:textId="6B758483" w:rsidR="00AC7CC6" w:rsidRPr="000D75E0" w:rsidRDefault="00AC7CC6" w:rsidP="00AC7CC6">
      <w:pPr>
        <w:pStyle w:val="dotpoint"/>
      </w:pPr>
      <w:r w:rsidRPr="003926B6">
        <w:t>a financial services licensee or an authorised represe</w:t>
      </w:r>
      <w:r w:rsidR="00070074" w:rsidRPr="003926B6">
        <w:t>ntative to provide a defective Statement of Claim Settlement O</w:t>
      </w:r>
      <w:r w:rsidR="00CB19CC" w:rsidRPr="003926B6">
        <w:t>ptions (whether they know the S</w:t>
      </w:r>
      <w:r w:rsidRPr="003926B6">
        <w:t xml:space="preserve">tatement to be defective or not) under section 952E of the </w:t>
      </w:r>
      <w:r w:rsidRPr="003926B6">
        <w:rPr>
          <w:i/>
        </w:rPr>
        <w:t>Corporations Act 2001</w:t>
      </w:r>
      <w:r w:rsidR="00E87B5A" w:rsidRPr="003926B6">
        <w:rPr>
          <w:i/>
        </w:rPr>
        <w:t xml:space="preserve"> </w:t>
      </w:r>
      <w:r w:rsidR="00E87B5A" w:rsidRPr="003926B6">
        <w:t>–</w:t>
      </w:r>
      <w:r w:rsidR="003D0051" w:rsidRPr="003926B6">
        <w:t xml:space="preserve"> the maximum penalty being 2 years imprisonment</w:t>
      </w:r>
      <w:r w:rsidRPr="007E2619">
        <w:t>;</w:t>
      </w:r>
      <w:r w:rsidRPr="003926B6">
        <w:rPr>
          <w:i/>
        </w:rPr>
        <w:t xml:space="preserve"> </w:t>
      </w:r>
      <w:r w:rsidRPr="00F826C0">
        <w:rPr>
          <w:rStyle w:val="Referencingstyle"/>
        </w:rPr>
        <w:t xml:space="preserve">[Schedule </w:t>
      </w:r>
      <w:r w:rsidR="0062641D">
        <w:rPr>
          <w:rStyle w:val="Referencingstyle"/>
        </w:rPr>
        <w:t>[x]</w:t>
      </w:r>
      <w:r w:rsidRPr="00F826C0">
        <w:rPr>
          <w:rStyle w:val="Referencingstyle"/>
        </w:rPr>
        <w:t xml:space="preserve">, item </w:t>
      </w:r>
      <w:r w:rsidR="008440F1">
        <w:rPr>
          <w:rStyle w:val="Referencingstyle"/>
        </w:rPr>
        <w:t>17</w:t>
      </w:r>
      <w:r w:rsidRPr="00F826C0">
        <w:rPr>
          <w:rStyle w:val="Referencingstyle"/>
        </w:rPr>
        <w:t xml:space="preserve">, </w:t>
      </w:r>
      <w:r w:rsidR="008818EA">
        <w:rPr>
          <w:rStyle w:val="Referencingstyle"/>
        </w:rPr>
        <w:t>paragraph</w:t>
      </w:r>
      <w:r w:rsidR="008818EA" w:rsidRPr="00F826C0">
        <w:rPr>
          <w:rStyle w:val="Referencingstyle"/>
        </w:rPr>
        <w:t xml:space="preserve"> </w:t>
      </w:r>
      <w:r w:rsidRPr="00F826C0">
        <w:rPr>
          <w:rStyle w:val="Referencingstyle"/>
        </w:rPr>
        <w:t>952E</w:t>
      </w:r>
      <w:r w:rsidR="008818EA">
        <w:rPr>
          <w:rStyle w:val="Referencingstyle"/>
        </w:rPr>
        <w:t>(2)(a)</w:t>
      </w:r>
      <w:r w:rsidRPr="00F826C0">
        <w:rPr>
          <w:rStyle w:val="Referencingstyle"/>
        </w:rPr>
        <w:t xml:space="preserve"> of the Corporations Act 2001]</w:t>
      </w:r>
    </w:p>
    <w:p w14:paraId="6E65BFFF" w14:textId="1D959FD8" w:rsidR="00AC7CC6" w:rsidRPr="000D75E0" w:rsidRDefault="00AC7CC6" w:rsidP="007E530B">
      <w:pPr>
        <w:pStyle w:val="dotpoint"/>
        <w:rPr>
          <w:rStyle w:val="Referencingstyle"/>
          <w:b w:val="0"/>
          <w:i w:val="0"/>
          <w:sz w:val="22"/>
        </w:rPr>
      </w:pPr>
      <w:r w:rsidRPr="003926B6">
        <w:t>a financial services licensee to</w:t>
      </w:r>
      <w:r w:rsidR="006D2951" w:rsidRPr="003926B6">
        <w:t xml:space="preserve"> knowingly provide a defective Statement of Claim Settlement O</w:t>
      </w:r>
      <w:r w:rsidRPr="003926B6">
        <w:t>ptions</w:t>
      </w:r>
      <w:r w:rsidR="008747AD" w:rsidRPr="003926B6">
        <w:t xml:space="preserve"> or defective material relating to the Statement,</w:t>
      </w:r>
      <w:r w:rsidRPr="003926B6">
        <w:t xml:space="preserve"> to an authorised representative</w:t>
      </w:r>
      <w:r w:rsidR="001808D6" w:rsidRPr="003926B6">
        <w:t xml:space="preserve"> under section 952F of the </w:t>
      </w:r>
      <w:r w:rsidR="001808D6" w:rsidRPr="003926B6">
        <w:rPr>
          <w:i/>
        </w:rPr>
        <w:t>Corporations Act 2001</w:t>
      </w:r>
      <w:r w:rsidR="008747AD" w:rsidRPr="003926B6">
        <w:rPr>
          <w:i/>
        </w:rPr>
        <w:t xml:space="preserve"> </w:t>
      </w:r>
      <w:r w:rsidR="008747AD" w:rsidRPr="003926B6">
        <w:t>– the maximum penalty being 15 years imprisonment</w:t>
      </w:r>
      <w:r w:rsidR="00E31E34">
        <w:t>;</w:t>
      </w:r>
      <w:r w:rsidRPr="003926B6">
        <w:t xml:space="preserve"> </w:t>
      </w:r>
      <w:r w:rsidRPr="00F826C0">
        <w:rPr>
          <w:rStyle w:val="Referencingstyle"/>
        </w:rPr>
        <w:t xml:space="preserve">[Schedule </w:t>
      </w:r>
      <w:r w:rsidR="0062641D">
        <w:rPr>
          <w:rStyle w:val="Referencingstyle"/>
        </w:rPr>
        <w:t>[x]</w:t>
      </w:r>
      <w:r w:rsidRPr="00F826C0">
        <w:rPr>
          <w:rStyle w:val="Referencingstyle"/>
        </w:rPr>
        <w:t>, item</w:t>
      </w:r>
      <w:r w:rsidR="00F77FA6" w:rsidRPr="00F826C0">
        <w:rPr>
          <w:rStyle w:val="Referencingstyle"/>
        </w:rPr>
        <w:t>s</w:t>
      </w:r>
      <w:r w:rsidRPr="00F826C0">
        <w:rPr>
          <w:rStyle w:val="Referencingstyle"/>
        </w:rPr>
        <w:t xml:space="preserve"> </w:t>
      </w:r>
      <w:r w:rsidR="008440F1">
        <w:rPr>
          <w:rStyle w:val="Referencingstyle"/>
        </w:rPr>
        <w:t>18</w:t>
      </w:r>
      <w:r w:rsidR="00F77FA6" w:rsidRPr="00F826C0">
        <w:rPr>
          <w:rStyle w:val="Referencingstyle"/>
        </w:rPr>
        <w:t xml:space="preserve"> and </w:t>
      </w:r>
      <w:r w:rsidR="008440F1">
        <w:rPr>
          <w:rStyle w:val="Referencingstyle"/>
        </w:rPr>
        <w:t>19</w:t>
      </w:r>
      <w:r w:rsidRPr="00F826C0">
        <w:rPr>
          <w:rStyle w:val="Referencingstyle"/>
        </w:rPr>
        <w:t xml:space="preserve">, </w:t>
      </w:r>
      <w:r w:rsidR="006D6C52">
        <w:rPr>
          <w:rStyle w:val="Referencingstyle"/>
        </w:rPr>
        <w:t>paragraph</w:t>
      </w:r>
      <w:r w:rsidR="006D6C52" w:rsidRPr="00F826C0">
        <w:rPr>
          <w:rStyle w:val="Referencingstyle"/>
        </w:rPr>
        <w:t xml:space="preserve"> </w:t>
      </w:r>
      <w:r w:rsidRPr="00F826C0">
        <w:rPr>
          <w:rStyle w:val="Referencingstyle"/>
        </w:rPr>
        <w:t>952F</w:t>
      </w:r>
      <w:r w:rsidR="006D6C52">
        <w:rPr>
          <w:rStyle w:val="Referencingstyle"/>
        </w:rPr>
        <w:t>(1)(b) and subparagraph 952F(1)(c)(</w:t>
      </w:r>
      <w:proofErr w:type="spellStart"/>
      <w:r w:rsidR="006D6C52">
        <w:rPr>
          <w:rStyle w:val="Referencingstyle"/>
        </w:rPr>
        <w:t>i</w:t>
      </w:r>
      <w:proofErr w:type="spellEnd"/>
      <w:r w:rsidR="006D6C52">
        <w:rPr>
          <w:rStyle w:val="Referencingstyle"/>
        </w:rPr>
        <w:t>)</w:t>
      </w:r>
      <w:r w:rsidRPr="00F826C0">
        <w:rPr>
          <w:rStyle w:val="Referencingstyle"/>
        </w:rPr>
        <w:t xml:space="preserve"> of the Corporations Act 2001]</w:t>
      </w:r>
    </w:p>
    <w:p w14:paraId="164F398F" w14:textId="1E59189E" w:rsidR="00F77FA6" w:rsidRPr="003926B6" w:rsidRDefault="00F77FA6" w:rsidP="00F77FA6">
      <w:pPr>
        <w:pStyle w:val="dotpoint"/>
        <w:rPr>
          <w:rStyle w:val="Referencingstyle"/>
          <w:b w:val="0"/>
          <w:i w:val="0"/>
          <w:sz w:val="22"/>
        </w:rPr>
      </w:pPr>
      <w:r w:rsidRPr="000D75E0">
        <w:t>a financial services l</w:t>
      </w:r>
      <w:r w:rsidR="006D2951" w:rsidRPr="003926B6">
        <w:t>icensee to provide a defective Statement of Claim Settlement O</w:t>
      </w:r>
      <w:r w:rsidRPr="003926B6">
        <w:t xml:space="preserve">ptions </w:t>
      </w:r>
      <w:r w:rsidR="008747AD" w:rsidRPr="003926B6">
        <w:t xml:space="preserve">or defective material relating to the Statement, </w:t>
      </w:r>
      <w:r w:rsidRPr="003926B6">
        <w:t>to an authorised representative (whether or not they know the statement to be defective)</w:t>
      </w:r>
      <w:r w:rsidR="001808D6" w:rsidRPr="003926B6">
        <w:t xml:space="preserve"> under section 952G of the </w:t>
      </w:r>
      <w:r w:rsidR="001808D6" w:rsidRPr="003926B6">
        <w:rPr>
          <w:i/>
        </w:rPr>
        <w:t>Corporations Act 2001</w:t>
      </w:r>
      <w:r w:rsidR="00F056E5" w:rsidRPr="003926B6">
        <w:t xml:space="preserve"> – the maximum penalty being 2 years imprisonment</w:t>
      </w:r>
      <w:r w:rsidR="00E31E34">
        <w:t>; and</w:t>
      </w:r>
      <w:r w:rsidRPr="003926B6">
        <w:t xml:space="preserve"> </w:t>
      </w:r>
      <w:r w:rsidRPr="00F826C0">
        <w:rPr>
          <w:rStyle w:val="Referencingstyle"/>
        </w:rPr>
        <w:t xml:space="preserve">[Schedule </w:t>
      </w:r>
      <w:r w:rsidR="0062641D">
        <w:rPr>
          <w:rStyle w:val="Referencingstyle"/>
        </w:rPr>
        <w:t>[x]</w:t>
      </w:r>
      <w:r w:rsidRPr="00F826C0">
        <w:rPr>
          <w:rStyle w:val="Referencingstyle"/>
        </w:rPr>
        <w:t xml:space="preserve">, items </w:t>
      </w:r>
      <w:r w:rsidR="008440F1">
        <w:rPr>
          <w:rStyle w:val="Referencingstyle"/>
        </w:rPr>
        <w:t>20</w:t>
      </w:r>
      <w:r w:rsidRPr="00F826C0">
        <w:rPr>
          <w:rStyle w:val="Referencingstyle"/>
        </w:rPr>
        <w:t xml:space="preserve"> and </w:t>
      </w:r>
      <w:r w:rsidR="008440F1">
        <w:rPr>
          <w:rStyle w:val="Referencingstyle"/>
        </w:rPr>
        <w:t>21</w:t>
      </w:r>
      <w:r w:rsidRPr="00F826C0">
        <w:rPr>
          <w:rStyle w:val="Referencingstyle"/>
        </w:rPr>
        <w:t xml:space="preserve">, </w:t>
      </w:r>
      <w:r w:rsidR="006D6C52">
        <w:rPr>
          <w:rStyle w:val="Referencingstyle"/>
        </w:rPr>
        <w:t>paragraph</w:t>
      </w:r>
      <w:r w:rsidR="006D6C52" w:rsidRPr="00F826C0">
        <w:rPr>
          <w:rStyle w:val="Referencingstyle"/>
        </w:rPr>
        <w:t xml:space="preserve"> </w:t>
      </w:r>
      <w:r w:rsidRPr="00F826C0">
        <w:rPr>
          <w:rStyle w:val="Referencingstyle"/>
        </w:rPr>
        <w:t>952G</w:t>
      </w:r>
      <w:r w:rsidR="006D6C52">
        <w:rPr>
          <w:rStyle w:val="Referencingstyle"/>
        </w:rPr>
        <w:t>(1)(b) and subparagraph 952G(1)(c)(</w:t>
      </w:r>
      <w:proofErr w:type="spellStart"/>
      <w:r w:rsidR="006D6C52">
        <w:rPr>
          <w:rStyle w:val="Referencingstyle"/>
        </w:rPr>
        <w:t>i</w:t>
      </w:r>
      <w:proofErr w:type="spellEnd"/>
      <w:r w:rsidR="006D6C52">
        <w:rPr>
          <w:rStyle w:val="Referencingstyle"/>
        </w:rPr>
        <w:t>)</w:t>
      </w:r>
      <w:r w:rsidRPr="00F826C0">
        <w:rPr>
          <w:rStyle w:val="Referencingstyle"/>
        </w:rPr>
        <w:t xml:space="preserve"> of the Corporations Act 2001]</w:t>
      </w:r>
      <w:r w:rsidR="00D2235E" w:rsidRPr="000D75E0">
        <w:rPr>
          <w:rStyle w:val="Referencingstyle"/>
        </w:rPr>
        <w:t xml:space="preserve"> </w:t>
      </w:r>
    </w:p>
    <w:p w14:paraId="7890F802" w14:textId="367DC2CA" w:rsidR="00E31E34" w:rsidRPr="003926B6" w:rsidRDefault="00E31E34" w:rsidP="00F77FA6">
      <w:pPr>
        <w:pStyle w:val="dotpoint"/>
        <w:rPr>
          <w:rStyle w:val="Referencingstyle"/>
          <w:b w:val="0"/>
          <w:i w:val="0"/>
          <w:sz w:val="22"/>
        </w:rPr>
      </w:pPr>
      <w:r>
        <w:rPr>
          <w:rStyle w:val="Referencingstyle"/>
          <w:b w:val="0"/>
          <w:i w:val="0"/>
          <w:sz w:val="22"/>
        </w:rPr>
        <w:t xml:space="preserve">a financial services licensee </w:t>
      </w:r>
      <w:r w:rsidR="00400475">
        <w:rPr>
          <w:rStyle w:val="Referencingstyle"/>
          <w:b w:val="0"/>
          <w:i w:val="0"/>
          <w:sz w:val="22"/>
        </w:rPr>
        <w:t>not</w:t>
      </w:r>
      <w:r w:rsidR="00F80157">
        <w:rPr>
          <w:rStyle w:val="Referencingstyle"/>
          <w:b w:val="0"/>
          <w:i w:val="0"/>
          <w:sz w:val="22"/>
        </w:rPr>
        <w:t xml:space="preserve"> to</w:t>
      </w:r>
      <w:r>
        <w:rPr>
          <w:rStyle w:val="Referencingstyle"/>
          <w:b w:val="0"/>
          <w:i w:val="0"/>
          <w:sz w:val="22"/>
        </w:rPr>
        <w:t xml:space="preserve"> take reasonable steps to ensure its authorised representatives gives a Sta</w:t>
      </w:r>
      <w:r w:rsidR="00400475">
        <w:rPr>
          <w:rStyle w:val="Referencingstyle"/>
          <w:b w:val="0"/>
          <w:i w:val="0"/>
          <w:sz w:val="22"/>
        </w:rPr>
        <w:t>tement of Claim</w:t>
      </w:r>
      <w:r>
        <w:rPr>
          <w:rStyle w:val="Referencingstyle"/>
          <w:b w:val="0"/>
          <w:i w:val="0"/>
          <w:sz w:val="22"/>
        </w:rPr>
        <w:t xml:space="preserve"> Settlement</w:t>
      </w:r>
      <w:r w:rsidR="00400475">
        <w:rPr>
          <w:rStyle w:val="Referencingstyle"/>
          <w:b w:val="0"/>
          <w:i w:val="0"/>
          <w:sz w:val="22"/>
        </w:rPr>
        <w:t xml:space="preserve"> Options as and when required, and does not </w:t>
      </w:r>
      <w:r w:rsidR="00400475">
        <w:rPr>
          <w:rStyle w:val="Referencingstyle"/>
          <w:b w:val="0"/>
          <w:i w:val="0"/>
          <w:sz w:val="22"/>
        </w:rPr>
        <w:lastRenderedPageBreak/>
        <w:t>give a Statement that is defective</w:t>
      </w:r>
      <w:r w:rsidR="002B5EC8">
        <w:rPr>
          <w:rStyle w:val="Referencingstyle"/>
          <w:b w:val="0"/>
          <w:i w:val="0"/>
          <w:sz w:val="22"/>
        </w:rPr>
        <w:t xml:space="preserve"> under section 952H of the </w:t>
      </w:r>
      <w:r w:rsidR="002B5EC8" w:rsidRPr="00904560">
        <w:rPr>
          <w:rStyle w:val="Referencingstyle"/>
          <w:b w:val="0"/>
          <w:sz w:val="22"/>
        </w:rPr>
        <w:t>Corporations Act 2001</w:t>
      </w:r>
      <w:r w:rsidR="00400475">
        <w:rPr>
          <w:rStyle w:val="Referencingstyle"/>
          <w:b w:val="0"/>
          <w:i w:val="0"/>
          <w:sz w:val="22"/>
        </w:rPr>
        <w:t xml:space="preserve"> – the maximum </w:t>
      </w:r>
      <w:r w:rsidR="002B5EC8">
        <w:rPr>
          <w:rStyle w:val="Referencingstyle"/>
          <w:b w:val="0"/>
          <w:i w:val="0"/>
          <w:sz w:val="22"/>
        </w:rPr>
        <w:t xml:space="preserve">penalty being 5 years imprisonment. </w:t>
      </w:r>
      <w:r w:rsidR="009F2CB1" w:rsidRPr="00F826C0">
        <w:rPr>
          <w:rStyle w:val="Referencingstyle"/>
        </w:rPr>
        <w:t xml:space="preserve">[Schedule </w:t>
      </w:r>
      <w:r w:rsidR="009F2CB1">
        <w:rPr>
          <w:rStyle w:val="Referencingstyle"/>
        </w:rPr>
        <w:t>[x]</w:t>
      </w:r>
      <w:r w:rsidR="009F2CB1" w:rsidRPr="00F826C0">
        <w:rPr>
          <w:rStyle w:val="Referencingstyle"/>
        </w:rPr>
        <w:t xml:space="preserve">, items </w:t>
      </w:r>
      <w:r w:rsidR="008440F1">
        <w:rPr>
          <w:rStyle w:val="Referencingstyle"/>
        </w:rPr>
        <w:t>14</w:t>
      </w:r>
      <w:r w:rsidR="009F2CB1">
        <w:rPr>
          <w:rStyle w:val="Referencingstyle"/>
        </w:rPr>
        <w:t xml:space="preserve">, </w:t>
      </w:r>
      <w:r w:rsidR="008440F1">
        <w:rPr>
          <w:rStyle w:val="Referencingstyle"/>
        </w:rPr>
        <w:t>15</w:t>
      </w:r>
      <w:r w:rsidR="009F2CB1">
        <w:rPr>
          <w:rStyle w:val="Referencingstyle"/>
        </w:rPr>
        <w:t xml:space="preserve"> and </w:t>
      </w:r>
      <w:r w:rsidR="00CC2FBC">
        <w:rPr>
          <w:rStyle w:val="Referencingstyle"/>
        </w:rPr>
        <w:t>16</w:t>
      </w:r>
      <w:r w:rsidR="009F2CB1" w:rsidRPr="00F826C0">
        <w:rPr>
          <w:rStyle w:val="Referencingstyle"/>
        </w:rPr>
        <w:t xml:space="preserve">, </w:t>
      </w:r>
      <w:r w:rsidR="009F2CB1">
        <w:rPr>
          <w:rStyle w:val="Referencingstyle"/>
        </w:rPr>
        <w:t>sub</w:t>
      </w:r>
      <w:r w:rsidR="009F2CB1" w:rsidRPr="00F826C0">
        <w:rPr>
          <w:rStyle w:val="Referencingstyle"/>
        </w:rPr>
        <w:t>sections 95</w:t>
      </w:r>
      <w:r w:rsidR="009F2CB1">
        <w:rPr>
          <w:rStyle w:val="Referencingstyle"/>
        </w:rPr>
        <w:t>2B(1)</w:t>
      </w:r>
      <w:r w:rsidR="009F2CB1" w:rsidRPr="00F826C0">
        <w:rPr>
          <w:rStyle w:val="Referencingstyle"/>
        </w:rPr>
        <w:t xml:space="preserve"> </w:t>
      </w:r>
      <w:r w:rsidR="009F2CB1">
        <w:rPr>
          <w:rStyle w:val="Referencingstyle"/>
        </w:rPr>
        <w:t>and 952H</w:t>
      </w:r>
      <w:r w:rsidR="009F2CB1" w:rsidRPr="00F826C0">
        <w:rPr>
          <w:rStyle w:val="Referencingstyle"/>
        </w:rPr>
        <w:t xml:space="preserve"> of the Corporations Act 2001]</w:t>
      </w:r>
      <w:r w:rsidR="002B5EC8">
        <w:rPr>
          <w:rStyle w:val="Referencingstyle"/>
          <w:b w:val="0"/>
          <w:i w:val="0"/>
          <w:sz w:val="22"/>
        </w:rPr>
        <w:t xml:space="preserve"> </w:t>
      </w:r>
      <w:r w:rsidR="00400475">
        <w:rPr>
          <w:rStyle w:val="Referencingstyle"/>
          <w:b w:val="0"/>
          <w:i w:val="0"/>
          <w:sz w:val="22"/>
        </w:rPr>
        <w:t xml:space="preserve">  </w:t>
      </w:r>
    </w:p>
    <w:p w14:paraId="69EE0D44" w14:textId="245302E7" w:rsidR="006E4B88" w:rsidRDefault="009F2CB1" w:rsidP="00F45395">
      <w:pPr>
        <w:pStyle w:val="base-text-paragraph"/>
        <w:rPr>
          <w:rStyle w:val="Referencingstyle"/>
          <w:b w:val="0"/>
          <w:i w:val="0"/>
          <w:sz w:val="22"/>
        </w:rPr>
      </w:pPr>
      <w:r>
        <w:rPr>
          <w:rStyle w:val="Referencingstyle"/>
          <w:b w:val="0"/>
          <w:i w:val="0"/>
          <w:sz w:val="22"/>
        </w:rPr>
        <w:t>T</w:t>
      </w:r>
      <w:r w:rsidRPr="009F2CB1">
        <w:rPr>
          <w:rStyle w:val="Referencingstyle"/>
          <w:b w:val="0"/>
          <w:i w:val="0"/>
          <w:sz w:val="22"/>
        </w:rPr>
        <w:t xml:space="preserve">he </w:t>
      </w:r>
      <w:r w:rsidR="0076236C">
        <w:rPr>
          <w:rStyle w:val="Referencingstyle"/>
          <w:b w:val="0"/>
          <w:i w:val="0"/>
          <w:sz w:val="22"/>
        </w:rPr>
        <w:t>requirement to not provide a</w:t>
      </w:r>
      <w:r w:rsidRPr="009F2CB1">
        <w:rPr>
          <w:rStyle w:val="Referencingstyle"/>
          <w:b w:val="0"/>
          <w:i w:val="0"/>
          <w:sz w:val="22"/>
        </w:rPr>
        <w:t xml:space="preserve"> </w:t>
      </w:r>
      <w:r w:rsidRPr="00857D98">
        <w:rPr>
          <w:rStyle w:val="Referencingstyle"/>
          <w:b w:val="0"/>
          <w:i w:val="0"/>
          <w:sz w:val="22"/>
        </w:rPr>
        <w:t xml:space="preserve">defective </w:t>
      </w:r>
      <w:r w:rsidRPr="009F2CB1">
        <w:rPr>
          <w:rStyle w:val="Referencingstyle"/>
          <w:b w:val="0"/>
          <w:i w:val="0"/>
          <w:sz w:val="22"/>
        </w:rPr>
        <w:t xml:space="preserve">Statement of Claim Settlement </w:t>
      </w:r>
      <w:r>
        <w:rPr>
          <w:rStyle w:val="Referencingstyle"/>
          <w:b w:val="0"/>
          <w:i w:val="0"/>
          <w:sz w:val="22"/>
        </w:rPr>
        <w:t>O</w:t>
      </w:r>
      <w:r w:rsidRPr="009F2CB1">
        <w:rPr>
          <w:rStyle w:val="Referencingstyle"/>
          <w:b w:val="0"/>
          <w:i w:val="0"/>
          <w:sz w:val="22"/>
        </w:rPr>
        <w:t xml:space="preserve">ptions </w:t>
      </w:r>
      <w:r>
        <w:rPr>
          <w:rStyle w:val="Referencingstyle"/>
          <w:b w:val="0"/>
          <w:i w:val="0"/>
          <w:sz w:val="22"/>
        </w:rPr>
        <w:t>by a financial services licensee or an authorised representative (</w:t>
      </w:r>
      <w:r w:rsidR="0076236C">
        <w:rPr>
          <w:rStyle w:val="Referencingstyle"/>
          <w:b w:val="0"/>
          <w:i w:val="0"/>
          <w:sz w:val="22"/>
        </w:rPr>
        <w:t xml:space="preserve">and </w:t>
      </w:r>
      <w:r>
        <w:rPr>
          <w:rStyle w:val="Referencingstyle"/>
          <w:b w:val="0"/>
          <w:i w:val="0"/>
          <w:sz w:val="22"/>
        </w:rPr>
        <w:t>whether they know the statement is defective or not) is a civil penalty provision under section 952E</w:t>
      </w:r>
      <w:r w:rsidR="0076236C">
        <w:rPr>
          <w:rStyle w:val="Referencingstyle"/>
          <w:b w:val="0"/>
          <w:i w:val="0"/>
          <w:sz w:val="22"/>
        </w:rPr>
        <w:t xml:space="preserve">. The requirement for a financial services licensee to take reasonable steps to ensure its authorised representatives gives a Statement of Claim Settlement Options as and when is required is also a civil penalty provision under section 952H. </w:t>
      </w:r>
    </w:p>
    <w:p w14:paraId="2A5533E3" w14:textId="40F50745" w:rsidR="00F45395" w:rsidRPr="003926B6" w:rsidRDefault="00F45395" w:rsidP="00F45395">
      <w:pPr>
        <w:pStyle w:val="base-text-paragraph"/>
      </w:pPr>
      <w:r w:rsidRPr="003926B6">
        <w:t>The</w:t>
      </w:r>
      <w:r w:rsidR="006824E9">
        <w:t xml:space="preserve"> standard</w:t>
      </w:r>
      <w:r w:rsidRPr="003926B6">
        <w:t xml:space="preserve"> maximum financial penalty for a contravention of a civil penalty provision under </w:t>
      </w:r>
      <w:r w:rsidR="006824E9">
        <w:t>the</w:t>
      </w:r>
      <w:r w:rsidRPr="003926B6">
        <w:t xml:space="preserve"> </w:t>
      </w:r>
      <w:r w:rsidRPr="003926B6">
        <w:rPr>
          <w:i/>
        </w:rPr>
        <w:t>Corporations Act 2001</w:t>
      </w:r>
      <w:r w:rsidRPr="003926B6">
        <w:t xml:space="preserve"> is:</w:t>
      </w:r>
    </w:p>
    <w:p w14:paraId="21B446BC" w14:textId="77777777" w:rsidR="00F45395" w:rsidRPr="003926B6" w:rsidRDefault="00F45395" w:rsidP="00F45395">
      <w:pPr>
        <w:pStyle w:val="dotpoint"/>
      </w:pPr>
      <w:r w:rsidRPr="003926B6">
        <w:t>for individuals, the greater of:</w:t>
      </w:r>
    </w:p>
    <w:p w14:paraId="1C0A67C6" w14:textId="77777777" w:rsidR="00F45395" w:rsidRPr="003926B6" w:rsidRDefault="00F45395" w:rsidP="00F45395">
      <w:pPr>
        <w:pStyle w:val="dotpoint"/>
        <w:numPr>
          <w:ilvl w:val="1"/>
          <w:numId w:val="11"/>
        </w:numPr>
      </w:pPr>
      <w:r w:rsidRPr="003926B6">
        <w:t xml:space="preserve">5,000 penalty units; or </w:t>
      </w:r>
    </w:p>
    <w:p w14:paraId="563BE9B9" w14:textId="77777777" w:rsidR="00F45395" w:rsidRPr="003926B6" w:rsidRDefault="00F45395" w:rsidP="00F45395">
      <w:pPr>
        <w:pStyle w:val="dotpoint"/>
        <w:numPr>
          <w:ilvl w:val="1"/>
          <w:numId w:val="11"/>
        </w:numPr>
      </w:pPr>
      <w:r w:rsidRPr="003926B6">
        <w:t xml:space="preserve">if the court can determine – the benefit derived or detriment avoided because of the contravention, multiplied by three; </w:t>
      </w:r>
    </w:p>
    <w:p w14:paraId="53825365" w14:textId="77777777" w:rsidR="00F45395" w:rsidRPr="003926B6" w:rsidRDefault="00F45395" w:rsidP="00F45395">
      <w:pPr>
        <w:pStyle w:val="dotpoint"/>
      </w:pPr>
      <w:r w:rsidRPr="003926B6">
        <w:t>for bodies corporate, the greater of the following:</w:t>
      </w:r>
    </w:p>
    <w:p w14:paraId="49C626D4" w14:textId="77777777" w:rsidR="00F45395" w:rsidRPr="003926B6" w:rsidRDefault="00F45395" w:rsidP="00F45395">
      <w:pPr>
        <w:pStyle w:val="dotpoint2"/>
      </w:pPr>
      <w:r w:rsidRPr="003926B6">
        <w:t xml:space="preserve">50,000 penalty units; </w:t>
      </w:r>
    </w:p>
    <w:p w14:paraId="0BB8AA27" w14:textId="77777777" w:rsidR="00F45395" w:rsidRPr="003926B6" w:rsidRDefault="00F45395" w:rsidP="00F45395">
      <w:pPr>
        <w:pStyle w:val="dotpoint2"/>
      </w:pPr>
      <w:r w:rsidRPr="003926B6">
        <w:t xml:space="preserve">if the court can determine – the benefit derived or detriment avoided by the body corporate because of the contravention, multiplied by three; </w:t>
      </w:r>
    </w:p>
    <w:p w14:paraId="15E23E8F" w14:textId="23E7B933" w:rsidR="00F056E5" w:rsidRPr="003926B6" w:rsidRDefault="00F45395" w:rsidP="00F45395">
      <w:pPr>
        <w:pStyle w:val="dotpoint2"/>
        <w:rPr>
          <w:rStyle w:val="Referencingstyle"/>
          <w:b w:val="0"/>
          <w:i w:val="0"/>
          <w:sz w:val="22"/>
        </w:rPr>
      </w:pPr>
      <w:r w:rsidRPr="00F826C0">
        <w:t>10 per cent of the annual turnover of the body corporate, but to a maximum monetary value of 1 million penalty units.</w:t>
      </w:r>
    </w:p>
    <w:p w14:paraId="54E8F2A2" w14:textId="65AF908F" w:rsidR="00D000F1" w:rsidRPr="000D75E0" w:rsidRDefault="00F45395" w:rsidP="008356CF">
      <w:pPr>
        <w:pStyle w:val="base-text-paragraph"/>
        <w:rPr>
          <w:rStyle w:val="Referencingstyle"/>
        </w:rPr>
      </w:pPr>
      <w:r w:rsidRPr="003926B6">
        <w:t>Additionally, f</w:t>
      </w:r>
      <w:r w:rsidR="006077A9" w:rsidRPr="003926B6">
        <w:t>ailure to provide</w:t>
      </w:r>
      <w:r w:rsidR="00250EC8" w:rsidRPr="003926B6">
        <w:t xml:space="preserve"> a Statement of Claim Settlement Options</w:t>
      </w:r>
      <w:r w:rsidR="006077A9" w:rsidRPr="003926B6">
        <w:t xml:space="preserve"> in accordance with new Subdivision B of Division 3A of Part 7.7 of the </w:t>
      </w:r>
      <w:r w:rsidR="006077A9" w:rsidRPr="003926B6">
        <w:rPr>
          <w:i/>
        </w:rPr>
        <w:t>Corporations Act 2001</w:t>
      </w:r>
      <w:r w:rsidR="006077A9" w:rsidRPr="003926B6">
        <w:t xml:space="preserve">, </w:t>
      </w:r>
      <w:r w:rsidRPr="003926B6">
        <w:t>is</w:t>
      </w:r>
      <w:r w:rsidR="006D5E24" w:rsidRPr="003926B6">
        <w:t xml:space="preserve"> a civil penalty provision. </w:t>
      </w:r>
      <w:r w:rsidR="006D5E24" w:rsidRPr="00F826C0">
        <w:rPr>
          <w:rStyle w:val="Referencingstyle"/>
        </w:rPr>
        <w:t xml:space="preserve">[Schedule </w:t>
      </w:r>
      <w:r w:rsidR="0062641D">
        <w:rPr>
          <w:rStyle w:val="Referencingstyle"/>
        </w:rPr>
        <w:t>[x]</w:t>
      </w:r>
      <w:r w:rsidR="006D5E24" w:rsidRPr="00F826C0">
        <w:rPr>
          <w:rStyle w:val="Referencingstyle"/>
        </w:rPr>
        <w:t>, item</w:t>
      </w:r>
      <w:r w:rsidRPr="00F826C0">
        <w:rPr>
          <w:rStyle w:val="Referencingstyle"/>
        </w:rPr>
        <w:t xml:space="preserve">s 11 and </w:t>
      </w:r>
      <w:r w:rsidR="00C50153">
        <w:rPr>
          <w:rStyle w:val="Referencingstyle"/>
        </w:rPr>
        <w:t>26</w:t>
      </w:r>
      <w:r w:rsidR="006D5E24" w:rsidRPr="00F826C0">
        <w:rPr>
          <w:rStyle w:val="Referencingstyle"/>
        </w:rPr>
        <w:t>,</w:t>
      </w:r>
      <w:r w:rsidR="00C62118" w:rsidRPr="00F826C0">
        <w:rPr>
          <w:rStyle w:val="Referencingstyle"/>
        </w:rPr>
        <w:t xml:space="preserve"> </w:t>
      </w:r>
      <w:r w:rsidRPr="00F826C0">
        <w:rPr>
          <w:rStyle w:val="Referencingstyle"/>
        </w:rPr>
        <w:t xml:space="preserve">section 948C and </w:t>
      </w:r>
      <w:r w:rsidR="00C62118" w:rsidRPr="00F826C0">
        <w:rPr>
          <w:rStyle w:val="Referencingstyle"/>
        </w:rPr>
        <w:t>subsection 1317E(3)</w:t>
      </w:r>
      <w:r w:rsidR="006D5E24" w:rsidRPr="00F826C0">
        <w:rPr>
          <w:rStyle w:val="Referencingstyle"/>
        </w:rPr>
        <w:t xml:space="preserve"> of the Corporations Act 2001]</w:t>
      </w:r>
    </w:p>
    <w:p w14:paraId="66CD20C1" w14:textId="44DE9DC0" w:rsidR="00F45395" w:rsidRPr="003926B6" w:rsidRDefault="00A53AE3" w:rsidP="00A53AE3">
      <w:pPr>
        <w:pStyle w:val="base-text-paragraph"/>
      </w:pPr>
      <w:r w:rsidRPr="003926B6">
        <w:t>Subdivision B of Division 7 of Part 7.7 will also apply in relation to failures regarding Statements of Claim Settlement Options. This will allow clients to recover loss or damage resulting from specified failures (for example, where the client was not given the Statement of Claim Settlement Options, or the Statement was defective) from the financial services licensee, or in some cases, the authorised representative.</w:t>
      </w:r>
      <w:r w:rsidRPr="00DA4934">
        <w:rPr>
          <w:rStyle w:val="Referencingstyle"/>
        </w:rPr>
        <w:t xml:space="preserve"> </w:t>
      </w:r>
      <w:r w:rsidR="00DA4934" w:rsidRPr="00F826C0">
        <w:rPr>
          <w:rStyle w:val="Referencingstyle"/>
        </w:rPr>
        <w:t xml:space="preserve">[Schedule </w:t>
      </w:r>
      <w:r w:rsidR="00DA4934">
        <w:rPr>
          <w:rStyle w:val="Referencingstyle"/>
        </w:rPr>
        <w:t>[x]</w:t>
      </w:r>
      <w:r w:rsidR="00DA4934" w:rsidRPr="00F826C0">
        <w:rPr>
          <w:rStyle w:val="Referencingstyle"/>
        </w:rPr>
        <w:t xml:space="preserve">, items </w:t>
      </w:r>
      <w:r w:rsidR="00C50153">
        <w:rPr>
          <w:rStyle w:val="Referencingstyle"/>
        </w:rPr>
        <w:t>23</w:t>
      </w:r>
      <w:r w:rsidR="00DA4934">
        <w:rPr>
          <w:rStyle w:val="Referencingstyle"/>
        </w:rPr>
        <w:t xml:space="preserve">, </w:t>
      </w:r>
      <w:r w:rsidR="00C50153">
        <w:rPr>
          <w:rStyle w:val="Referencingstyle"/>
        </w:rPr>
        <w:t>24</w:t>
      </w:r>
      <w:r w:rsidR="00DA4934">
        <w:rPr>
          <w:rStyle w:val="Referencingstyle"/>
        </w:rPr>
        <w:t xml:space="preserve"> and </w:t>
      </w:r>
      <w:r w:rsidR="00C50153">
        <w:rPr>
          <w:rStyle w:val="Referencingstyle"/>
        </w:rPr>
        <w:t>25</w:t>
      </w:r>
      <w:r w:rsidR="00DA4934" w:rsidRPr="00F826C0">
        <w:rPr>
          <w:rStyle w:val="Referencingstyle"/>
        </w:rPr>
        <w:t xml:space="preserve">, </w:t>
      </w:r>
      <w:r w:rsidR="00DA4934">
        <w:rPr>
          <w:rStyle w:val="Referencingstyle"/>
        </w:rPr>
        <w:t>section 953A</w:t>
      </w:r>
      <w:r w:rsidR="00DA4934" w:rsidRPr="00F826C0">
        <w:rPr>
          <w:rStyle w:val="Referencingstyle"/>
        </w:rPr>
        <w:t xml:space="preserve"> of the Corporations Act 2001]</w:t>
      </w:r>
      <w:r w:rsidRPr="003926B6">
        <w:t xml:space="preserve"> </w:t>
      </w:r>
    </w:p>
    <w:p w14:paraId="66E5DDCB" w14:textId="728FAE6A" w:rsidR="007E530B" w:rsidRPr="000D75E0" w:rsidRDefault="000375C1" w:rsidP="007E530B">
      <w:pPr>
        <w:pStyle w:val="base-text-paragraph"/>
        <w:rPr>
          <w:rStyle w:val="Referencingstyle"/>
          <w:b w:val="0"/>
          <w:i w:val="0"/>
          <w:sz w:val="22"/>
        </w:rPr>
      </w:pPr>
      <w:r w:rsidRPr="003926B6">
        <w:t>The obligations surrounding a Statement of Claim Settlement O</w:t>
      </w:r>
      <w:r w:rsidR="007E530B" w:rsidRPr="003926B6">
        <w:t xml:space="preserve">ptions cannot be contracted out of. </w:t>
      </w:r>
      <w:r w:rsidR="007E530B" w:rsidRPr="00F826C0">
        <w:rPr>
          <w:rStyle w:val="Referencingstyle"/>
        </w:rPr>
        <w:t xml:space="preserve">[Schedule </w:t>
      </w:r>
      <w:r w:rsidR="0062641D">
        <w:rPr>
          <w:rStyle w:val="Referencingstyle"/>
        </w:rPr>
        <w:t>[x]</w:t>
      </w:r>
      <w:r w:rsidR="007E530B" w:rsidRPr="00F826C0">
        <w:rPr>
          <w:rStyle w:val="Referencingstyle"/>
        </w:rPr>
        <w:t xml:space="preserve">, item </w:t>
      </w:r>
      <w:r w:rsidR="00B635A0">
        <w:rPr>
          <w:rStyle w:val="Referencingstyle"/>
        </w:rPr>
        <w:t>13</w:t>
      </w:r>
      <w:r w:rsidR="007E530B" w:rsidRPr="00F826C0">
        <w:rPr>
          <w:rStyle w:val="Referencingstyle"/>
        </w:rPr>
        <w:t xml:space="preserve">, </w:t>
      </w:r>
      <w:r w:rsidR="004C4F20">
        <w:rPr>
          <w:rStyle w:val="Referencingstyle"/>
        </w:rPr>
        <w:t>paragraph</w:t>
      </w:r>
      <w:r w:rsidR="004C4F20" w:rsidRPr="00F826C0">
        <w:rPr>
          <w:rStyle w:val="Referencingstyle"/>
        </w:rPr>
        <w:t xml:space="preserve"> </w:t>
      </w:r>
      <w:r w:rsidR="007E530B" w:rsidRPr="00F826C0">
        <w:rPr>
          <w:rStyle w:val="Referencingstyle"/>
        </w:rPr>
        <w:t>951A</w:t>
      </w:r>
      <w:r w:rsidR="004C4F20">
        <w:rPr>
          <w:rStyle w:val="Referencingstyle"/>
        </w:rPr>
        <w:t>(b)</w:t>
      </w:r>
      <w:r w:rsidR="007E530B" w:rsidRPr="00F826C0">
        <w:rPr>
          <w:rStyle w:val="Referencingstyle"/>
        </w:rPr>
        <w:t xml:space="preserve"> of the Corporations Act 2001]</w:t>
      </w:r>
    </w:p>
    <w:p w14:paraId="620240BC" w14:textId="4C85B7EE" w:rsidR="00D000F1" w:rsidRPr="003926B6" w:rsidRDefault="00321BF3" w:rsidP="00F17073">
      <w:pPr>
        <w:pStyle w:val="Heading4"/>
      </w:pPr>
      <w:r w:rsidRPr="000D75E0">
        <w:lastRenderedPageBreak/>
        <w:t xml:space="preserve">Consequential amendments </w:t>
      </w:r>
    </w:p>
    <w:p w14:paraId="2EE2DE8F" w14:textId="5A97D9D9" w:rsidR="00DF0EBF" w:rsidRPr="000D75E0" w:rsidRDefault="00DF0EBF" w:rsidP="00D000F1">
      <w:pPr>
        <w:pStyle w:val="base-text-paragraph"/>
        <w:rPr>
          <w:rStyle w:val="Referencingstyle"/>
          <w:b w:val="0"/>
          <w:i w:val="0"/>
          <w:sz w:val="22"/>
        </w:rPr>
      </w:pPr>
      <w:r w:rsidRPr="003926B6">
        <w:t xml:space="preserve">The definition of professional investor </w:t>
      </w:r>
      <w:r w:rsidR="008D0840" w:rsidRPr="003926B6">
        <w:t xml:space="preserve">is amended to </w:t>
      </w:r>
      <w:r w:rsidR="00F05ABA" w:rsidRPr="003926B6">
        <w:t xml:space="preserve">allow certain </w:t>
      </w:r>
      <w:r w:rsidR="00931952" w:rsidRPr="003926B6">
        <w:t xml:space="preserve">parties handling and settling </w:t>
      </w:r>
      <w:r w:rsidR="00736554" w:rsidRPr="003926B6">
        <w:t xml:space="preserve">an </w:t>
      </w:r>
      <w:r w:rsidR="00931952" w:rsidRPr="003926B6">
        <w:t xml:space="preserve">insurance </w:t>
      </w:r>
      <w:r w:rsidR="00F05ABA" w:rsidRPr="003926B6">
        <w:t>claim to be retail clients</w:t>
      </w:r>
      <w:r w:rsidR="008D0840" w:rsidRPr="003926B6">
        <w:t xml:space="preserve">. Currently under the </w:t>
      </w:r>
      <w:r w:rsidR="008D0840" w:rsidRPr="003926B6">
        <w:rPr>
          <w:i/>
        </w:rPr>
        <w:t xml:space="preserve">Corporations Act 2001 </w:t>
      </w:r>
      <w:r w:rsidR="008D0840" w:rsidRPr="003926B6">
        <w:t xml:space="preserve">a party is considered a retail client for certain types of financial products as long as they are not a professional investor, in which case they </w:t>
      </w:r>
      <w:r w:rsidR="00F05ABA" w:rsidRPr="003926B6">
        <w:t>become</w:t>
      </w:r>
      <w:r w:rsidR="008D0840" w:rsidRPr="003926B6">
        <w:t xml:space="preserve"> wholesale client</w:t>
      </w:r>
      <w:r w:rsidR="00F05ABA" w:rsidRPr="003926B6">
        <w:t>s</w:t>
      </w:r>
      <w:r w:rsidR="005C1731" w:rsidRPr="003926B6">
        <w:t xml:space="preserve"> and l</w:t>
      </w:r>
      <w:r w:rsidR="008D0840" w:rsidRPr="003926B6">
        <w:t xml:space="preserve">ose a variety of consumer protections under the Act. The </w:t>
      </w:r>
      <w:r w:rsidR="00084002" w:rsidRPr="003926B6">
        <w:t>Act</w:t>
      </w:r>
      <w:r w:rsidR="008D0840" w:rsidRPr="003926B6">
        <w:t xml:space="preserve"> is amended to ensure that small business</w:t>
      </w:r>
      <w:r w:rsidR="00E14FE7" w:rsidRPr="003926B6">
        <w:t>es</w:t>
      </w:r>
      <w:r w:rsidR="008D0840" w:rsidRPr="003926B6">
        <w:t xml:space="preserve"> that become </w:t>
      </w:r>
      <w:r w:rsidR="0067393F" w:rsidRPr="003926B6">
        <w:t>licensed</w:t>
      </w:r>
      <w:r w:rsidR="008D0840" w:rsidRPr="003926B6">
        <w:t xml:space="preserve"> due to the removal </w:t>
      </w:r>
      <w:r w:rsidR="00F05ABA" w:rsidRPr="003926B6">
        <w:t xml:space="preserve">of the </w:t>
      </w:r>
      <w:r w:rsidR="00084002" w:rsidRPr="003926B6">
        <w:t xml:space="preserve">exclusion of handling and settling </w:t>
      </w:r>
      <w:r w:rsidR="00736554" w:rsidRPr="003926B6">
        <w:t xml:space="preserve">an </w:t>
      </w:r>
      <w:r w:rsidR="00084002" w:rsidRPr="003926B6">
        <w:t>insurance claim from the definition of ‘financial product’</w:t>
      </w:r>
      <w:r w:rsidR="00F05ABA" w:rsidRPr="003926B6">
        <w:t xml:space="preserve"> </w:t>
      </w:r>
      <w:r w:rsidR="00A2637D" w:rsidRPr="003926B6">
        <w:t xml:space="preserve">will continue to receive the appropriate level of consumer protection under the </w:t>
      </w:r>
      <w:r w:rsidR="00A2637D" w:rsidRPr="003926B6">
        <w:rPr>
          <w:i/>
        </w:rPr>
        <w:t>Corporations Act 2001</w:t>
      </w:r>
      <w:r w:rsidR="008D0840" w:rsidRPr="003926B6">
        <w:t>.</w:t>
      </w:r>
      <w:r w:rsidR="0043164A" w:rsidRPr="003926B6">
        <w:t xml:space="preserve"> </w:t>
      </w:r>
      <w:r w:rsidR="00492C25" w:rsidRPr="00F826C0">
        <w:rPr>
          <w:rStyle w:val="Referencingstyle"/>
        </w:rPr>
        <w:t xml:space="preserve">[Schedule </w:t>
      </w:r>
      <w:r w:rsidR="0062641D">
        <w:rPr>
          <w:rStyle w:val="Referencingstyle"/>
        </w:rPr>
        <w:t>[x]</w:t>
      </w:r>
      <w:r w:rsidR="00492C25" w:rsidRPr="00F826C0">
        <w:rPr>
          <w:rStyle w:val="Referencingstyle"/>
        </w:rPr>
        <w:t xml:space="preserve">, item </w:t>
      </w:r>
      <w:r w:rsidR="00C62118" w:rsidRPr="00F826C0">
        <w:rPr>
          <w:rStyle w:val="Referencingstyle"/>
        </w:rPr>
        <w:t>2</w:t>
      </w:r>
      <w:r w:rsidR="00492C25" w:rsidRPr="00F826C0">
        <w:rPr>
          <w:rStyle w:val="Referencingstyle"/>
        </w:rPr>
        <w:t xml:space="preserve">, </w:t>
      </w:r>
      <w:r w:rsidR="00F05ABA" w:rsidRPr="00F826C0">
        <w:rPr>
          <w:rStyle w:val="Referencingstyle"/>
        </w:rPr>
        <w:t>section 9</w:t>
      </w:r>
      <w:r w:rsidR="00492C25" w:rsidRPr="00F826C0">
        <w:rPr>
          <w:rStyle w:val="Referencingstyle"/>
        </w:rPr>
        <w:t xml:space="preserve"> of the Corporations Act 2001]</w:t>
      </w:r>
    </w:p>
    <w:p w14:paraId="4C048A9B" w14:textId="69D2663A" w:rsidR="00D000F1" w:rsidRPr="000D75E0" w:rsidRDefault="00C158DA" w:rsidP="00D000F1">
      <w:pPr>
        <w:pStyle w:val="base-text-paragraph"/>
        <w:rPr>
          <w:rStyle w:val="Referencingstyle"/>
          <w:b w:val="0"/>
          <w:i w:val="0"/>
          <w:sz w:val="22"/>
        </w:rPr>
      </w:pPr>
      <w:r w:rsidRPr="003926B6">
        <w:t xml:space="preserve">The definition of binder in section 761A of the </w:t>
      </w:r>
      <w:r w:rsidRPr="003926B6">
        <w:rPr>
          <w:i/>
        </w:rPr>
        <w:t xml:space="preserve">Corporations Act 2001 </w:t>
      </w:r>
      <w:r w:rsidR="00EB6074" w:rsidRPr="003926B6">
        <w:t xml:space="preserve">is </w:t>
      </w:r>
      <w:r w:rsidR="00CB4BCB" w:rsidRPr="003926B6">
        <w:t>updated</w:t>
      </w:r>
      <w:r w:rsidR="00EB6074" w:rsidRPr="003926B6">
        <w:t xml:space="preserve"> to include the </w:t>
      </w:r>
      <w:r w:rsidR="00D00C46" w:rsidRPr="003926B6">
        <w:t xml:space="preserve">handling and settling </w:t>
      </w:r>
      <w:r w:rsidR="00736554" w:rsidRPr="003926B6">
        <w:t xml:space="preserve">an </w:t>
      </w:r>
      <w:r w:rsidR="00084002" w:rsidRPr="003926B6">
        <w:t>insurance claim</w:t>
      </w:r>
      <w:r w:rsidR="00CB4BCB" w:rsidRPr="003926B6">
        <w:t>.</w:t>
      </w:r>
      <w:r w:rsidR="00334267" w:rsidRPr="00F826C0">
        <w:rPr>
          <w:rStyle w:val="Referencingstyle"/>
        </w:rPr>
        <w:t xml:space="preserve"> [Schedule </w:t>
      </w:r>
      <w:r w:rsidR="0062641D">
        <w:rPr>
          <w:rStyle w:val="Referencingstyle"/>
        </w:rPr>
        <w:t>[x]</w:t>
      </w:r>
      <w:r w:rsidR="00334267" w:rsidRPr="00F826C0">
        <w:rPr>
          <w:rStyle w:val="Referencingstyle"/>
        </w:rPr>
        <w:t xml:space="preserve">, item </w:t>
      </w:r>
      <w:r w:rsidR="00C62118" w:rsidRPr="00F826C0">
        <w:rPr>
          <w:rStyle w:val="Referencingstyle"/>
        </w:rPr>
        <w:t>3</w:t>
      </w:r>
      <w:r w:rsidR="00334267" w:rsidRPr="00F826C0">
        <w:rPr>
          <w:rStyle w:val="Referencingstyle"/>
        </w:rPr>
        <w:t>, section 761A of the Corporations Act 2001]</w:t>
      </w:r>
    </w:p>
    <w:p w14:paraId="3AC6B8B3" w14:textId="435FDDC4" w:rsidR="009C78D0" w:rsidRPr="000D75E0" w:rsidRDefault="009C78D0" w:rsidP="009C78D0">
      <w:pPr>
        <w:pStyle w:val="base-text-paragraph"/>
      </w:pPr>
      <w:r w:rsidRPr="003926B6">
        <w:t>A</w:t>
      </w:r>
      <w:r w:rsidRPr="003926B6" w:rsidDel="00BA7B98">
        <w:t xml:space="preserve"> </w:t>
      </w:r>
      <w:r w:rsidR="00BA7B98">
        <w:t>person</w:t>
      </w:r>
      <w:r w:rsidR="00BA7B98" w:rsidRPr="003926B6">
        <w:t xml:space="preserve"> </w:t>
      </w:r>
      <w:r w:rsidRPr="003926B6">
        <w:t xml:space="preserve">will not need to provide a client with a Financial Services Guide if the ‘financial service’ provided consists only of handling and settling an insurance claim. This will allow the party handling and settling the insurance claim to process </w:t>
      </w:r>
      <w:r w:rsidR="00B33ADE" w:rsidRPr="003926B6">
        <w:t xml:space="preserve">the claim </w:t>
      </w:r>
      <w:r w:rsidRPr="003926B6">
        <w:t xml:space="preserve">more quickly without unnecessary regulatory burden, particularly in peak periods such as those associated with natural disasters. </w:t>
      </w:r>
      <w:r w:rsidRPr="00F826C0">
        <w:rPr>
          <w:rStyle w:val="Referencingstyle"/>
        </w:rPr>
        <w:t xml:space="preserve">[Schedule </w:t>
      </w:r>
      <w:r w:rsidR="0062641D">
        <w:rPr>
          <w:rStyle w:val="Referencingstyle"/>
        </w:rPr>
        <w:t>[x]</w:t>
      </w:r>
      <w:r w:rsidRPr="00F826C0">
        <w:rPr>
          <w:rStyle w:val="Referencingstyle"/>
        </w:rPr>
        <w:t xml:space="preserve">, item </w:t>
      </w:r>
      <w:r w:rsidR="00B635A0">
        <w:rPr>
          <w:rStyle w:val="Referencingstyle"/>
        </w:rPr>
        <w:t>11</w:t>
      </w:r>
      <w:r w:rsidRPr="00F826C0">
        <w:rPr>
          <w:rStyle w:val="Referencingstyle"/>
        </w:rPr>
        <w:t>, subsection 941C(7A) of the Corporations Act 2001]</w:t>
      </w:r>
    </w:p>
    <w:p w14:paraId="1CA21027" w14:textId="210A99EE" w:rsidR="003E645D" w:rsidRPr="003926B6" w:rsidRDefault="003E645D" w:rsidP="003E645D">
      <w:pPr>
        <w:pStyle w:val="Heading2"/>
      </w:pPr>
      <w:r w:rsidRPr="003926B6">
        <w:t>Application and transitional provisions</w:t>
      </w:r>
    </w:p>
    <w:p w14:paraId="1052690F" w14:textId="6727F94D" w:rsidR="003E645D" w:rsidRPr="003926B6" w:rsidRDefault="003D31D6" w:rsidP="003E645D">
      <w:pPr>
        <w:pStyle w:val="base-text-paragraph"/>
        <w:numPr>
          <w:ilvl w:val="1"/>
          <w:numId w:val="7"/>
        </w:numPr>
      </w:pPr>
      <w:r w:rsidRPr="003926B6">
        <w:t>The legislation commences</w:t>
      </w:r>
      <w:r w:rsidR="00490E5C" w:rsidRPr="003926B6">
        <w:t xml:space="preserve"> on</w:t>
      </w:r>
      <w:r w:rsidRPr="003926B6">
        <w:t xml:space="preserve"> 1 July 2020. </w:t>
      </w:r>
    </w:p>
    <w:p w14:paraId="39DECAA9" w14:textId="2361885C" w:rsidR="00281559" w:rsidRPr="000D75E0" w:rsidRDefault="00281559" w:rsidP="003E645D">
      <w:pPr>
        <w:pStyle w:val="base-text-paragraph"/>
        <w:numPr>
          <w:ilvl w:val="1"/>
          <w:numId w:val="7"/>
        </w:numPr>
      </w:pPr>
      <w:r w:rsidRPr="003926B6">
        <w:t xml:space="preserve">Any person is able to </w:t>
      </w:r>
      <w:r w:rsidR="00084002" w:rsidRPr="003926B6">
        <w:t>handle</w:t>
      </w:r>
      <w:r w:rsidRPr="003926B6">
        <w:t xml:space="preserve"> and </w:t>
      </w:r>
      <w:r w:rsidR="00084002" w:rsidRPr="003926B6">
        <w:t>settle</w:t>
      </w:r>
      <w:r w:rsidR="00B33ADE" w:rsidRPr="003926B6">
        <w:t xml:space="preserve"> an</w:t>
      </w:r>
      <w:r w:rsidR="00084002" w:rsidRPr="003926B6">
        <w:t xml:space="preserve"> insurance claim</w:t>
      </w:r>
      <w:r w:rsidRPr="003926B6" w:rsidDel="0058192D">
        <w:t xml:space="preserve"> </w:t>
      </w:r>
      <w:r w:rsidRPr="003926B6">
        <w:t xml:space="preserve">without holding an Australian financial services licence up until 31 December 2020. </w:t>
      </w:r>
      <w:r w:rsidR="00490E5C" w:rsidRPr="00F826C0">
        <w:rPr>
          <w:rStyle w:val="Referencingstyle"/>
        </w:rPr>
        <w:t xml:space="preserve">[Schedule </w:t>
      </w:r>
      <w:r w:rsidR="0062641D">
        <w:rPr>
          <w:rStyle w:val="Referencingstyle"/>
        </w:rPr>
        <w:t>[x]</w:t>
      </w:r>
      <w:r w:rsidR="00490E5C" w:rsidRPr="00F826C0">
        <w:rPr>
          <w:rStyle w:val="Referencingstyle"/>
        </w:rPr>
        <w:t xml:space="preserve">, item </w:t>
      </w:r>
      <w:r w:rsidR="00C50153">
        <w:rPr>
          <w:rStyle w:val="Referencingstyle"/>
        </w:rPr>
        <w:t>28</w:t>
      </w:r>
      <w:r w:rsidR="00490E5C" w:rsidRPr="00F826C0">
        <w:rPr>
          <w:rStyle w:val="Referencingstyle"/>
        </w:rPr>
        <w:t>,</w:t>
      </w:r>
      <w:r w:rsidR="00E45860" w:rsidRPr="00F826C0">
        <w:rPr>
          <w:rStyle w:val="Referencingstyle"/>
        </w:rPr>
        <w:t xml:space="preserve"> section</w:t>
      </w:r>
      <w:r w:rsidR="00490E5C" w:rsidRPr="00F826C0">
        <w:rPr>
          <w:rStyle w:val="Referencingstyle"/>
        </w:rPr>
        <w:t xml:space="preserve"> </w:t>
      </w:r>
      <w:r w:rsidR="00E45860" w:rsidRPr="00F826C0">
        <w:rPr>
          <w:rStyle w:val="Referencingstyle"/>
        </w:rPr>
        <w:t>1668</w:t>
      </w:r>
      <w:r w:rsidR="00490E5C" w:rsidRPr="00F826C0">
        <w:rPr>
          <w:rStyle w:val="Referencingstyle"/>
        </w:rPr>
        <w:t xml:space="preserve"> of the Corporations Act 2001]</w:t>
      </w:r>
    </w:p>
    <w:p w14:paraId="24F1B432" w14:textId="15B9C106" w:rsidR="00522B1A" w:rsidRPr="003926B6" w:rsidRDefault="00522B1A" w:rsidP="003E645D">
      <w:pPr>
        <w:pStyle w:val="base-text-paragraph"/>
        <w:numPr>
          <w:ilvl w:val="1"/>
          <w:numId w:val="7"/>
        </w:numPr>
      </w:pPr>
      <w:r w:rsidRPr="003926B6">
        <w:t xml:space="preserve">However a person will be </w:t>
      </w:r>
      <w:r w:rsidR="00281559" w:rsidRPr="003926B6">
        <w:t xml:space="preserve">only be </w:t>
      </w:r>
      <w:r w:rsidRPr="003926B6">
        <w:t xml:space="preserve">able to </w:t>
      </w:r>
      <w:r w:rsidR="00084002" w:rsidRPr="003926B6">
        <w:t>handle</w:t>
      </w:r>
      <w:r w:rsidRPr="003926B6">
        <w:t xml:space="preserve"> and </w:t>
      </w:r>
      <w:r w:rsidR="00084002" w:rsidRPr="003926B6">
        <w:t xml:space="preserve">settle </w:t>
      </w:r>
      <w:r w:rsidR="00B33ADE" w:rsidRPr="003926B6">
        <w:t xml:space="preserve">an </w:t>
      </w:r>
      <w:r w:rsidR="00084002" w:rsidRPr="003926B6">
        <w:t>insurance claim</w:t>
      </w:r>
      <w:r w:rsidRPr="003926B6">
        <w:t xml:space="preserve"> without holding an Australian financial services licence between 1 January 2021 and 30 June 2021 if they:</w:t>
      </w:r>
    </w:p>
    <w:p w14:paraId="0B73D4DB" w14:textId="7E5DB2F7" w:rsidR="00522B1A" w:rsidRPr="003926B6" w:rsidRDefault="00522B1A" w:rsidP="008D7856">
      <w:pPr>
        <w:pStyle w:val="dotpoint"/>
      </w:pPr>
      <w:r w:rsidRPr="003926B6">
        <w:t xml:space="preserve">have lodged </w:t>
      </w:r>
      <w:r w:rsidR="00C7653B" w:rsidRPr="003926B6">
        <w:t>a complete</w:t>
      </w:r>
      <w:r w:rsidRPr="003926B6">
        <w:t xml:space="preserve"> application for an Australian financial services licence or to vary an existing Australian financial services licence</w:t>
      </w:r>
      <w:r w:rsidR="00B94C1D" w:rsidRPr="003926B6">
        <w:t xml:space="preserve"> </w:t>
      </w:r>
      <w:r w:rsidR="008356CF" w:rsidRPr="003926B6">
        <w:t xml:space="preserve">seeking an authorisation </w:t>
      </w:r>
      <w:r w:rsidR="00736554" w:rsidRPr="003926B6">
        <w:t>to handle and settle an insurance claim</w:t>
      </w:r>
      <w:r w:rsidRPr="003926B6">
        <w:t>; or</w:t>
      </w:r>
    </w:p>
    <w:p w14:paraId="3505CE23" w14:textId="011A04D5" w:rsidR="00522B1A" w:rsidRPr="00E14477" w:rsidRDefault="006E4B88" w:rsidP="008D7856">
      <w:pPr>
        <w:pStyle w:val="dotpoint"/>
      </w:pPr>
      <w:proofErr w:type="gramStart"/>
      <w:r w:rsidRPr="00E14477">
        <w:t>it</w:t>
      </w:r>
      <w:proofErr w:type="gramEnd"/>
      <w:r w:rsidRPr="00E14477">
        <w:t xml:space="preserve"> is stated that they will be made an authorised representative to handle and settle insurance claims o</w:t>
      </w:r>
      <w:r w:rsidR="007850CE">
        <w:t>n</w:t>
      </w:r>
      <w:r w:rsidRPr="00E14477">
        <w:t xml:space="preserve"> behalf of the applicant,</w:t>
      </w:r>
      <w:r w:rsidR="00C7653B" w:rsidRPr="00E14477">
        <w:t xml:space="preserve"> </w:t>
      </w:r>
      <w:r w:rsidR="005C1A20" w:rsidRPr="00E14477">
        <w:t xml:space="preserve">in </w:t>
      </w:r>
      <w:r w:rsidR="00E14477">
        <w:t>either</w:t>
      </w:r>
      <w:r w:rsidR="005C1A20" w:rsidRPr="003926B6">
        <w:t xml:space="preserve"> an application for an Australian financial services </w:t>
      </w:r>
      <w:r w:rsidR="005C1A20" w:rsidRPr="00E14477">
        <w:t>licence</w:t>
      </w:r>
      <w:r w:rsidR="00D13B54" w:rsidRPr="00E14477">
        <w:t xml:space="preserve"> </w:t>
      </w:r>
      <w:r w:rsidR="00BB446B" w:rsidRPr="00E14477">
        <w:t xml:space="preserve">or </w:t>
      </w:r>
      <w:r w:rsidR="004E611B" w:rsidRPr="00E14477">
        <w:t xml:space="preserve">an application for a variation to an Australian financial services licence which will authorise </w:t>
      </w:r>
      <w:r w:rsidRPr="00E14477">
        <w:t>licensee to the handle</w:t>
      </w:r>
      <w:r w:rsidR="004E611B" w:rsidRPr="00E14477">
        <w:t xml:space="preserve"> and </w:t>
      </w:r>
      <w:r w:rsidRPr="00E14477">
        <w:t>settle</w:t>
      </w:r>
      <w:r w:rsidR="004E611B" w:rsidRPr="00E14477">
        <w:t xml:space="preserve"> an insurance claim</w:t>
      </w:r>
      <w:r w:rsidR="00522B1A" w:rsidRPr="00E14477">
        <w:t>.</w:t>
      </w:r>
    </w:p>
    <w:p w14:paraId="4D915199" w14:textId="3BC750A7" w:rsidR="00741F27" w:rsidRPr="000D75E0" w:rsidRDefault="00741F27" w:rsidP="00741F27">
      <w:pPr>
        <w:pStyle w:val="dotpoint"/>
        <w:numPr>
          <w:ilvl w:val="0"/>
          <w:numId w:val="0"/>
        </w:numPr>
        <w:ind w:left="2268"/>
      </w:pPr>
      <w:r w:rsidRPr="00F826C0">
        <w:rPr>
          <w:rStyle w:val="Referencingstyle"/>
        </w:rPr>
        <w:lastRenderedPageBreak/>
        <w:t xml:space="preserve">[Schedule </w:t>
      </w:r>
      <w:r w:rsidR="0062641D">
        <w:rPr>
          <w:rStyle w:val="Referencingstyle"/>
        </w:rPr>
        <w:t>[x]</w:t>
      </w:r>
      <w:r w:rsidRPr="00F826C0">
        <w:rPr>
          <w:rStyle w:val="Referencingstyle"/>
        </w:rPr>
        <w:t xml:space="preserve">, item </w:t>
      </w:r>
      <w:r w:rsidR="00C50153">
        <w:rPr>
          <w:rStyle w:val="Referencingstyle"/>
        </w:rPr>
        <w:t>28</w:t>
      </w:r>
      <w:r w:rsidRPr="00F826C0">
        <w:rPr>
          <w:rStyle w:val="Referencingstyle"/>
        </w:rPr>
        <w:t>, section 1669 to 1670 of the Corporations Act 2001]</w:t>
      </w:r>
    </w:p>
    <w:p w14:paraId="1DF31D14" w14:textId="7EE1643E" w:rsidR="00281559" w:rsidRPr="003926B6" w:rsidRDefault="00281559" w:rsidP="008D7856">
      <w:pPr>
        <w:pStyle w:val="base-text-paragraph"/>
      </w:pPr>
      <w:r w:rsidRPr="003926B6">
        <w:t xml:space="preserve">On and after 1 July 2021, a person handling and settling </w:t>
      </w:r>
      <w:r w:rsidR="00736554" w:rsidRPr="003926B6">
        <w:t xml:space="preserve">an </w:t>
      </w:r>
      <w:r w:rsidR="00B94C1D" w:rsidRPr="003926B6">
        <w:t>insurance claim</w:t>
      </w:r>
      <w:r w:rsidRPr="003926B6">
        <w:t xml:space="preserve"> must either hold the appropriate </w:t>
      </w:r>
      <w:r w:rsidR="00E272B2" w:rsidRPr="003926B6">
        <w:t xml:space="preserve">Australian financial services licence </w:t>
      </w:r>
      <w:r w:rsidRPr="003926B6">
        <w:t xml:space="preserve">or be an authorised representative of such an </w:t>
      </w:r>
      <w:r w:rsidR="00E272B2" w:rsidRPr="003926B6">
        <w:t>Australian financial services licence</w:t>
      </w:r>
      <w:r w:rsidRPr="003926B6">
        <w:t xml:space="preserve"> holder.</w:t>
      </w:r>
    </w:p>
    <w:p w14:paraId="6DB3DB82" w14:textId="56E6A5F1" w:rsidR="00EE0DD3" w:rsidRPr="003926B6" w:rsidRDefault="00EE0DD3" w:rsidP="008D7856">
      <w:pPr>
        <w:pStyle w:val="base-text-paragraph"/>
      </w:pPr>
      <w:r w:rsidRPr="003926B6">
        <w:t>A person who has lodged an application for an Australian financial services licence</w:t>
      </w:r>
      <w:r w:rsidR="00FE0BF7" w:rsidRPr="003926B6">
        <w:t>, or varied an existing licence to cover handl</w:t>
      </w:r>
      <w:r w:rsidR="00B33ADE" w:rsidRPr="003926B6">
        <w:t xml:space="preserve">ing </w:t>
      </w:r>
      <w:r w:rsidR="00FE0BF7" w:rsidRPr="003926B6">
        <w:t xml:space="preserve"> and settl</w:t>
      </w:r>
      <w:r w:rsidR="00B33ADE" w:rsidRPr="003926B6">
        <w:t>ing an</w:t>
      </w:r>
      <w:r w:rsidR="00FE0BF7" w:rsidRPr="003926B6">
        <w:t xml:space="preserve"> insurance</w:t>
      </w:r>
      <w:r w:rsidR="008D0967" w:rsidRPr="003926B6">
        <w:t xml:space="preserve"> claim</w:t>
      </w:r>
      <w:r w:rsidR="00FE0BF7" w:rsidRPr="003926B6">
        <w:t xml:space="preserve"> </w:t>
      </w:r>
      <w:r w:rsidRPr="003926B6">
        <w:t xml:space="preserve">will no longer be able to </w:t>
      </w:r>
      <w:r w:rsidR="008D0967" w:rsidRPr="003926B6">
        <w:t xml:space="preserve">handle or settle </w:t>
      </w:r>
      <w:r w:rsidR="00B33ADE" w:rsidRPr="003926B6">
        <w:t xml:space="preserve">an </w:t>
      </w:r>
      <w:r w:rsidR="008D0967" w:rsidRPr="003926B6">
        <w:t>insurance claim</w:t>
      </w:r>
      <w:r w:rsidRPr="003926B6">
        <w:t xml:space="preserve"> between 1 January 2021 and 30 June 2021 if they: </w:t>
      </w:r>
    </w:p>
    <w:p w14:paraId="25B132B3" w14:textId="177499F8" w:rsidR="00EE0DD3" w:rsidRPr="003926B6" w:rsidRDefault="00E272B2" w:rsidP="00EE0DD3">
      <w:pPr>
        <w:pStyle w:val="dotpoint"/>
      </w:pPr>
      <w:r w:rsidRPr="003926B6">
        <w:t>withdraw their application</w:t>
      </w:r>
      <w:r w:rsidR="00EE0DD3" w:rsidRPr="003926B6">
        <w:t xml:space="preserve"> for an Australian financial services licence which covers handling and settling</w:t>
      </w:r>
      <w:r w:rsidR="00B94C1D" w:rsidRPr="003926B6">
        <w:t xml:space="preserve"> </w:t>
      </w:r>
      <w:r w:rsidR="00736554" w:rsidRPr="003926B6">
        <w:t xml:space="preserve">an </w:t>
      </w:r>
      <w:r w:rsidR="00B94C1D" w:rsidRPr="003926B6">
        <w:t>insurance claim</w:t>
      </w:r>
      <w:r w:rsidR="008D0967" w:rsidRPr="003926B6">
        <w:t xml:space="preserve"> or withdraw their application to vary an existing licence to cover handling an</w:t>
      </w:r>
      <w:r w:rsidR="00067852">
        <w:t>d</w:t>
      </w:r>
      <w:r w:rsidR="008D0967" w:rsidRPr="003926B6">
        <w:t xml:space="preserve"> settling </w:t>
      </w:r>
      <w:r w:rsidR="00B33ADE" w:rsidRPr="003926B6">
        <w:t xml:space="preserve">an </w:t>
      </w:r>
      <w:r w:rsidR="008D0967" w:rsidRPr="003926B6">
        <w:t>insurance claim</w:t>
      </w:r>
      <w:r w:rsidR="00EE0DD3" w:rsidRPr="003926B6">
        <w:t>;</w:t>
      </w:r>
      <w:r w:rsidRPr="003926B6">
        <w:t xml:space="preserve"> </w:t>
      </w:r>
    </w:p>
    <w:p w14:paraId="583FA185" w14:textId="2F5A5BE4" w:rsidR="00EE0DD3" w:rsidRPr="003926B6" w:rsidRDefault="00D13B54" w:rsidP="00EE0DD3">
      <w:pPr>
        <w:pStyle w:val="dotpoint"/>
      </w:pPr>
      <w:r w:rsidRPr="003926B6">
        <w:t>have their</w:t>
      </w:r>
      <w:r w:rsidR="00EE0DD3" w:rsidRPr="003926B6">
        <w:t xml:space="preserve"> application for an Australian financial services licence which covers handling and settling</w:t>
      </w:r>
      <w:r w:rsidRPr="003926B6">
        <w:t xml:space="preserve"> </w:t>
      </w:r>
      <w:r w:rsidR="000724AC" w:rsidRPr="003926B6">
        <w:t xml:space="preserve">an </w:t>
      </w:r>
      <w:r w:rsidR="00B94C1D" w:rsidRPr="003926B6">
        <w:t>insurance claim</w:t>
      </w:r>
      <w:r w:rsidRPr="003926B6">
        <w:t xml:space="preserve"> </w:t>
      </w:r>
      <w:r w:rsidR="008D0967" w:rsidRPr="003926B6">
        <w:t xml:space="preserve">or their application to vary an existing licence to cover handling and settling </w:t>
      </w:r>
      <w:r w:rsidR="000724AC" w:rsidRPr="003926B6">
        <w:t xml:space="preserve">an </w:t>
      </w:r>
      <w:r w:rsidR="008D0967" w:rsidRPr="003926B6">
        <w:t xml:space="preserve">insurance claim </w:t>
      </w:r>
      <w:r w:rsidRPr="003926B6">
        <w:t xml:space="preserve">rejected </w:t>
      </w:r>
      <w:r w:rsidR="008575EF" w:rsidRPr="003926B6">
        <w:t xml:space="preserve">for </w:t>
      </w:r>
      <w:r w:rsidRPr="003926B6">
        <w:t xml:space="preserve">lodgement by ASIC under subsection 1274(8) </w:t>
      </w:r>
      <w:r w:rsidR="00D93FCE" w:rsidRPr="003926B6">
        <w:t>of the</w:t>
      </w:r>
      <w:r w:rsidRPr="003926B6">
        <w:t xml:space="preserve"> </w:t>
      </w:r>
      <w:r w:rsidRPr="003926B6">
        <w:rPr>
          <w:i/>
        </w:rPr>
        <w:t>Corporations Act 2001</w:t>
      </w:r>
      <w:r w:rsidR="00EE0DD3" w:rsidRPr="003926B6">
        <w:t>; or</w:t>
      </w:r>
    </w:p>
    <w:p w14:paraId="4BF86E32" w14:textId="0EC3104D" w:rsidR="00EE0DD3" w:rsidRPr="003926B6" w:rsidRDefault="00D13B54" w:rsidP="00EE0DD3">
      <w:pPr>
        <w:pStyle w:val="dotpoint"/>
      </w:pPr>
      <w:proofErr w:type="gramStart"/>
      <w:r w:rsidRPr="003926B6">
        <w:t>have</w:t>
      </w:r>
      <w:proofErr w:type="gramEnd"/>
      <w:r w:rsidRPr="003926B6">
        <w:t xml:space="preserve"> their application for </w:t>
      </w:r>
      <w:r w:rsidR="00EE0DD3" w:rsidRPr="003926B6">
        <w:t>an Australian financial services licence</w:t>
      </w:r>
      <w:r w:rsidRPr="003926B6">
        <w:t xml:space="preserve"> which covers handling and settling </w:t>
      </w:r>
      <w:r w:rsidR="000724AC" w:rsidRPr="003926B6">
        <w:t xml:space="preserve">an </w:t>
      </w:r>
      <w:r w:rsidR="00B94C1D" w:rsidRPr="003926B6">
        <w:t>insurance claim</w:t>
      </w:r>
      <w:r w:rsidRPr="003926B6">
        <w:t xml:space="preserve"> </w:t>
      </w:r>
      <w:r w:rsidR="008D0967" w:rsidRPr="003926B6">
        <w:t xml:space="preserve">or their application to vary an existing licence to cover handling and settling </w:t>
      </w:r>
      <w:r w:rsidR="000724AC" w:rsidRPr="003926B6">
        <w:t xml:space="preserve">an </w:t>
      </w:r>
      <w:r w:rsidR="008D0967" w:rsidRPr="003926B6">
        <w:t xml:space="preserve">insurance claim </w:t>
      </w:r>
      <w:r w:rsidRPr="003926B6">
        <w:t>refused by ASIC</w:t>
      </w:r>
      <w:r w:rsidR="00EE0DD3" w:rsidRPr="003926B6">
        <w:t>.</w:t>
      </w:r>
    </w:p>
    <w:p w14:paraId="4E3B1175" w14:textId="46C31C6A" w:rsidR="00741F27" w:rsidRPr="000D75E0" w:rsidRDefault="00741F27" w:rsidP="00BB446B">
      <w:pPr>
        <w:pStyle w:val="dotpoint"/>
        <w:numPr>
          <w:ilvl w:val="0"/>
          <w:numId w:val="0"/>
        </w:numPr>
        <w:ind w:left="1984"/>
      </w:pPr>
      <w:r w:rsidRPr="00F826C0">
        <w:rPr>
          <w:rStyle w:val="Referencingstyle"/>
        </w:rPr>
        <w:t xml:space="preserve">[Schedule </w:t>
      </w:r>
      <w:r w:rsidR="0062641D">
        <w:rPr>
          <w:rStyle w:val="Referencingstyle"/>
        </w:rPr>
        <w:t>[x]</w:t>
      </w:r>
      <w:r w:rsidRPr="00F826C0">
        <w:rPr>
          <w:rStyle w:val="Referencingstyle"/>
        </w:rPr>
        <w:t xml:space="preserve">, item </w:t>
      </w:r>
      <w:r w:rsidR="00C50153">
        <w:rPr>
          <w:rStyle w:val="Referencingstyle"/>
        </w:rPr>
        <w:t>28</w:t>
      </w:r>
      <w:r w:rsidRPr="00F826C0">
        <w:rPr>
          <w:rStyle w:val="Referencingstyle"/>
        </w:rPr>
        <w:t>, section 1669 to 1670 of the Corporations Act 2001]</w:t>
      </w:r>
    </w:p>
    <w:p w14:paraId="63E3B419" w14:textId="0DDB0E6E" w:rsidR="00EE0DD3" w:rsidRPr="003926B6" w:rsidRDefault="00741F27" w:rsidP="00741F27">
      <w:pPr>
        <w:pStyle w:val="base-text-paragraph"/>
      </w:pPr>
      <w:r w:rsidRPr="003926B6">
        <w:t xml:space="preserve"> </w:t>
      </w:r>
      <w:r w:rsidR="00EE0DD3" w:rsidRPr="003926B6">
        <w:t>A person</w:t>
      </w:r>
      <w:r w:rsidR="00D13B54" w:rsidRPr="003926B6">
        <w:t xml:space="preserve"> expressly named in an </w:t>
      </w:r>
      <w:r w:rsidR="00EE0DD3" w:rsidRPr="003926B6">
        <w:t xml:space="preserve">application for an Australian financial services licence </w:t>
      </w:r>
      <w:r w:rsidR="00B94C1D" w:rsidRPr="003926B6">
        <w:t xml:space="preserve">which covers handling and settling </w:t>
      </w:r>
      <w:r w:rsidR="000724AC" w:rsidRPr="003926B6">
        <w:t xml:space="preserve">an </w:t>
      </w:r>
      <w:r w:rsidR="00B94C1D" w:rsidRPr="003926B6">
        <w:t>insurance claim</w:t>
      </w:r>
      <w:r w:rsidR="008D0967" w:rsidRPr="003926B6">
        <w:t>, or an application to vary an existing licence to cover handling and settling an insurance claim</w:t>
      </w:r>
      <w:r w:rsidR="00B94C1D" w:rsidRPr="003926B6">
        <w:t xml:space="preserve"> </w:t>
      </w:r>
      <w:r w:rsidR="00EE0DD3" w:rsidRPr="003926B6">
        <w:t xml:space="preserve">will no longer be able to </w:t>
      </w:r>
      <w:r w:rsidR="00B94C1D" w:rsidRPr="003926B6">
        <w:t xml:space="preserve">handle and settle </w:t>
      </w:r>
      <w:r w:rsidR="00B33ADE" w:rsidRPr="003926B6">
        <w:t xml:space="preserve">an </w:t>
      </w:r>
      <w:r w:rsidR="00B94C1D" w:rsidRPr="003926B6">
        <w:t>insurance claim</w:t>
      </w:r>
      <w:r w:rsidR="00EE0DD3" w:rsidRPr="003926B6">
        <w:t xml:space="preserve"> between 1 January 2021 and 30 June 2021 if the</w:t>
      </w:r>
      <w:r w:rsidR="00D13B54" w:rsidRPr="003926B6">
        <w:t xml:space="preserve"> applicant that names the person</w:t>
      </w:r>
      <w:r w:rsidR="00EE0DD3" w:rsidRPr="003926B6">
        <w:t xml:space="preserve">: </w:t>
      </w:r>
    </w:p>
    <w:p w14:paraId="3181083D" w14:textId="1F88704C" w:rsidR="00EE0DD3" w:rsidRPr="003926B6" w:rsidRDefault="00EE0DD3" w:rsidP="00EE0DD3">
      <w:pPr>
        <w:pStyle w:val="dotpoint"/>
      </w:pPr>
      <w:r w:rsidRPr="003926B6">
        <w:t>withdraw</w:t>
      </w:r>
      <w:r w:rsidR="00D13B54" w:rsidRPr="003926B6">
        <w:t>s</w:t>
      </w:r>
      <w:r w:rsidRPr="003926B6">
        <w:t xml:space="preserve"> their application for an Australian financial services licence which covers handling and settling</w:t>
      </w:r>
      <w:r w:rsidR="008D0967" w:rsidRPr="003926B6">
        <w:t xml:space="preserve"> </w:t>
      </w:r>
      <w:r w:rsidR="000724AC" w:rsidRPr="003926B6">
        <w:t xml:space="preserve">an </w:t>
      </w:r>
      <w:r w:rsidR="008D0967" w:rsidRPr="003926B6">
        <w:t>insurance claim or withdraw their application to vary an existing licence to cover handling an</w:t>
      </w:r>
      <w:r w:rsidR="008575EF" w:rsidRPr="003926B6">
        <w:t>d</w:t>
      </w:r>
      <w:r w:rsidR="008D0967" w:rsidRPr="003926B6">
        <w:t xml:space="preserve"> settling</w:t>
      </w:r>
      <w:r w:rsidR="000724AC" w:rsidRPr="003926B6">
        <w:t xml:space="preserve"> an</w:t>
      </w:r>
      <w:r w:rsidR="008D0967" w:rsidRPr="003926B6">
        <w:t xml:space="preserve"> insurance claim;</w:t>
      </w:r>
    </w:p>
    <w:p w14:paraId="2E4BE9BF" w14:textId="6A39D481" w:rsidR="008D0967" w:rsidRPr="003926B6" w:rsidRDefault="008D0967" w:rsidP="008D0967">
      <w:pPr>
        <w:pStyle w:val="dotpoint"/>
      </w:pPr>
      <w:r w:rsidRPr="003926B6">
        <w:t xml:space="preserve">has their application for an Australian financial services licence which covers handling and settling </w:t>
      </w:r>
      <w:r w:rsidR="000724AC" w:rsidRPr="003926B6">
        <w:t xml:space="preserve">an </w:t>
      </w:r>
      <w:r w:rsidRPr="003926B6">
        <w:t xml:space="preserve">insurance claim or their application to vary an existing licence to cover handling and settling </w:t>
      </w:r>
      <w:r w:rsidR="000724AC" w:rsidRPr="003926B6">
        <w:t xml:space="preserve">an </w:t>
      </w:r>
      <w:r w:rsidRPr="003926B6">
        <w:t xml:space="preserve">insurance claim rejected from </w:t>
      </w:r>
      <w:r w:rsidRPr="003926B6">
        <w:lastRenderedPageBreak/>
        <w:t xml:space="preserve">lodgement by ASIC under subsection 1274(8) </w:t>
      </w:r>
      <w:r w:rsidR="001275A1">
        <w:t xml:space="preserve">of the </w:t>
      </w:r>
      <w:r w:rsidRPr="003926B6">
        <w:rPr>
          <w:i/>
        </w:rPr>
        <w:t>Corporations Act 2001</w:t>
      </w:r>
      <w:r w:rsidRPr="003926B6">
        <w:t>; or</w:t>
      </w:r>
    </w:p>
    <w:p w14:paraId="47252560" w14:textId="65130A58" w:rsidR="00741F27" w:rsidRPr="000D75E0" w:rsidRDefault="008D0967" w:rsidP="009A1FD9">
      <w:pPr>
        <w:pStyle w:val="dotpoint"/>
      </w:pPr>
      <w:proofErr w:type="gramStart"/>
      <w:r w:rsidRPr="003926B6">
        <w:t>has</w:t>
      </w:r>
      <w:proofErr w:type="gramEnd"/>
      <w:r w:rsidRPr="003926B6">
        <w:t xml:space="preserve"> their application for an Australian financial services licence which covers handling and settling </w:t>
      </w:r>
      <w:r w:rsidR="000724AC" w:rsidRPr="003926B6">
        <w:t xml:space="preserve">an </w:t>
      </w:r>
      <w:r w:rsidRPr="003926B6">
        <w:t xml:space="preserve">insurance claim or their application to vary an existing licence to cover handling and settling </w:t>
      </w:r>
      <w:r w:rsidR="000724AC" w:rsidRPr="003926B6">
        <w:t xml:space="preserve">an </w:t>
      </w:r>
      <w:r w:rsidRPr="003926B6">
        <w:t>insurance claim refused by ASIC.</w:t>
      </w:r>
      <w:r w:rsidR="006E4B88">
        <w:rPr>
          <w:rStyle w:val="Referencingstyle"/>
        </w:rPr>
        <w:t xml:space="preserve"> </w:t>
      </w:r>
      <w:r w:rsidR="00741F27" w:rsidRPr="00F826C0">
        <w:rPr>
          <w:rStyle w:val="Referencingstyle"/>
        </w:rPr>
        <w:t xml:space="preserve">[Schedule </w:t>
      </w:r>
      <w:r w:rsidR="0062641D">
        <w:rPr>
          <w:rStyle w:val="Referencingstyle"/>
        </w:rPr>
        <w:t>[x]</w:t>
      </w:r>
      <w:r w:rsidR="00741F27" w:rsidRPr="00F826C0">
        <w:rPr>
          <w:rStyle w:val="Referencingstyle"/>
        </w:rPr>
        <w:t xml:space="preserve">, item </w:t>
      </w:r>
      <w:r w:rsidR="001D712D">
        <w:rPr>
          <w:rStyle w:val="Referencingstyle"/>
        </w:rPr>
        <w:t>28</w:t>
      </w:r>
      <w:r w:rsidR="00741F27" w:rsidRPr="00F826C0">
        <w:rPr>
          <w:rStyle w:val="Referencingstyle"/>
        </w:rPr>
        <w:t>, section 1669 to 1670 of the Corporations Act 2001]</w:t>
      </w:r>
    </w:p>
    <w:p w14:paraId="12E359D5" w14:textId="00FFAE52" w:rsidR="00DF631D" w:rsidRPr="000D75E0" w:rsidRDefault="008D0967" w:rsidP="003E645D">
      <w:pPr>
        <w:pStyle w:val="base-text-paragraph"/>
        <w:numPr>
          <w:ilvl w:val="1"/>
          <w:numId w:val="7"/>
        </w:numPr>
      </w:pPr>
      <w:r w:rsidRPr="003926B6">
        <w:t xml:space="preserve"> </w:t>
      </w:r>
      <w:r w:rsidR="00D13B54" w:rsidRPr="003926B6">
        <w:t xml:space="preserve">The reforms will apply to </w:t>
      </w:r>
      <w:r w:rsidR="000F176C" w:rsidRPr="003926B6">
        <w:t xml:space="preserve">handling and settling </w:t>
      </w:r>
      <w:r w:rsidR="000724AC" w:rsidRPr="003926B6">
        <w:t xml:space="preserve">an insurance </w:t>
      </w:r>
      <w:r w:rsidR="00D13B54" w:rsidRPr="003926B6">
        <w:t xml:space="preserve">claim </w:t>
      </w:r>
      <w:r w:rsidR="00364628" w:rsidRPr="003926B6">
        <w:t xml:space="preserve">or </w:t>
      </w:r>
      <w:r w:rsidR="005E7387" w:rsidRPr="003926B6">
        <w:t xml:space="preserve">a </w:t>
      </w:r>
      <w:r w:rsidR="00364628" w:rsidRPr="003926B6">
        <w:t xml:space="preserve">potential </w:t>
      </w:r>
      <w:r w:rsidR="000724AC" w:rsidRPr="003926B6">
        <w:t xml:space="preserve">insurance </w:t>
      </w:r>
      <w:r w:rsidR="00364628" w:rsidRPr="003926B6">
        <w:t>claim that occur</w:t>
      </w:r>
      <w:r w:rsidR="000724AC" w:rsidRPr="003926B6">
        <w:t>s</w:t>
      </w:r>
      <w:r w:rsidR="00364628" w:rsidRPr="003926B6">
        <w:t xml:space="preserve"> after 1 July 2020</w:t>
      </w:r>
      <w:r w:rsidR="00D13B54" w:rsidRPr="003926B6">
        <w:t xml:space="preserve"> </w:t>
      </w:r>
      <w:r w:rsidR="00364628" w:rsidRPr="003926B6">
        <w:t>under</w:t>
      </w:r>
      <w:r w:rsidR="00D13B54" w:rsidRPr="003926B6">
        <w:t xml:space="preserve"> </w:t>
      </w:r>
      <w:r w:rsidR="007B1A4F" w:rsidRPr="003926B6">
        <w:t xml:space="preserve">an </w:t>
      </w:r>
      <w:r w:rsidR="00D13B54" w:rsidRPr="003926B6">
        <w:t xml:space="preserve">existing </w:t>
      </w:r>
      <w:r w:rsidR="00711463" w:rsidRPr="003926B6">
        <w:t>insurance</w:t>
      </w:r>
      <w:r w:rsidR="00D13B54" w:rsidRPr="003926B6">
        <w:t xml:space="preserve"> </w:t>
      </w:r>
      <w:r w:rsidR="008575EF" w:rsidRPr="003926B6">
        <w:t>produc</w:t>
      </w:r>
      <w:r w:rsidR="007B1A4F" w:rsidRPr="003926B6">
        <w:t>t</w:t>
      </w:r>
      <w:r w:rsidR="00CA28FB" w:rsidRPr="003926B6">
        <w:t xml:space="preserve">. However </w:t>
      </w:r>
      <w:r w:rsidR="005629C5" w:rsidRPr="003926B6">
        <w:t>the reforms</w:t>
      </w:r>
      <w:r w:rsidR="00CA28FB" w:rsidRPr="003926B6">
        <w:t xml:space="preserve"> will not apply to </w:t>
      </w:r>
      <w:r w:rsidR="00364628" w:rsidRPr="003926B6">
        <w:t xml:space="preserve">handling and settling </w:t>
      </w:r>
      <w:r w:rsidR="000724AC" w:rsidRPr="003926B6">
        <w:t xml:space="preserve">an </w:t>
      </w:r>
      <w:r w:rsidR="00CA28FB" w:rsidRPr="003926B6">
        <w:t xml:space="preserve">existing </w:t>
      </w:r>
      <w:r w:rsidR="00711463" w:rsidRPr="003926B6">
        <w:t>insurance</w:t>
      </w:r>
      <w:r w:rsidR="00CA28FB" w:rsidRPr="003926B6">
        <w:t xml:space="preserve"> claim</w:t>
      </w:r>
      <w:r w:rsidR="000724AC" w:rsidRPr="003926B6">
        <w:t xml:space="preserve"> or </w:t>
      </w:r>
      <w:r w:rsidR="005E7387" w:rsidRPr="003926B6">
        <w:t xml:space="preserve">a </w:t>
      </w:r>
      <w:r w:rsidR="000724AC" w:rsidRPr="003926B6">
        <w:t>potential</w:t>
      </w:r>
      <w:r w:rsidR="005E7387" w:rsidRPr="003926B6">
        <w:t xml:space="preserve"> insurance</w:t>
      </w:r>
      <w:r w:rsidR="000724AC" w:rsidRPr="003926B6">
        <w:t xml:space="preserve"> claim</w:t>
      </w:r>
      <w:r w:rsidR="00CA28FB" w:rsidRPr="003926B6">
        <w:t xml:space="preserve"> </w:t>
      </w:r>
      <w:r w:rsidR="00364628" w:rsidRPr="003926B6">
        <w:t xml:space="preserve">that </w:t>
      </w:r>
      <w:r w:rsidR="000724AC" w:rsidRPr="003926B6">
        <w:t xml:space="preserve">has </w:t>
      </w:r>
      <w:r w:rsidR="007B1A4F" w:rsidRPr="003926B6">
        <w:t xml:space="preserve">been made </w:t>
      </w:r>
      <w:r w:rsidR="00CA28FB" w:rsidRPr="003926B6">
        <w:t xml:space="preserve">before 1 July 2020. </w:t>
      </w:r>
      <w:r w:rsidR="00E45860" w:rsidRPr="00F826C0">
        <w:rPr>
          <w:rStyle w:val="Referencingstyle"/>
        </w:rPr>
        <w:t xml:space="preserve">[Schedule </w:t>
      </w:r>
      <w:r w:rsidR="0062641D">
        <w:rPr>
          <w:rStyle w:val="Referencingstyle"/>
        </w:rPr>
        <w:t>[x]</w:t>
      </w:r>
      <w:r w:rsidR="00E45860" w:rsidRPr="00F826C0">
        <w:rPr>
          <w:rStyle w:val="Referencingstyle"/>
        </w:rPr>
        <w:t xml:space="preserve">, item </w:t>
      </w:r>
      <w:r w:rsidR="00C50153">
        <w:rPr>
          <w:rStyle w:val="Referencingstyle"/>
        </w:rPr>
        <w:t>28</w:t>
      </w:r>
      <w:r w:rsidR="00E45860" w:rsidRPr="00F826C0">
        <w:rPr>
          <w:rStyle w:val="Referencingstyle"/>
        </w:rPr>
        <w:t>, section 1668 of the Corporations Act 2001]</w:t>
      </w:r>
    </w:p>
    <w:sectPr w:rsidR="00DF631D" w:rsidRPr="000D75E0" w:rsidSect="00C743D3">
      <w:footerReference w:type="even" r:id="rId30"/>
      <w:footerReference w:type="default" r:id="rId31"/>
      <w:footerReference w:type="first" r:id="rId3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D476C" w14:textId="77777777" w:rsidR="000E24A3" w:rsidRDefault="000E24A3" w:rsidP="00E679CA">
      <w:pPr>
        <w:spacing w:before="0" w:after="0"/>
      </w:pPr>
      <w:r>
        <w:separator/>
      </w:r>
    </w:p>
  </w:endnote>
  <w:endnote w:type="continuationSeparator" w:id="0">
    <w:p w14:paraId="65B8AFD0" w14:textId="77777777" w:rsidR="000E24A3" w:rsidRDefault="000E24A3" w:rsidP="00E679CA">
      <w:pPr>
        <w:spacing w:before="0" w:after="0"/>
      </w:pPr>
      <w:r>
        <w:continuationSeparator/>
      </w:r>
    </w:p>
  </w:endnote>
  <w:endnote w:type="continuationNotice" w:id="1">
    <w:p w14:paraId="4EF1EC37" w14:textId="77777777" w:rsidR="000E24A3" w:rsidRDefault="000E24A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2660C" w14:textId="2F6767CA" w:rsidR="000E24A3" w:rsidRDefault="000E24A3" w:rsidP="00895C32">
    <w:pPr>
      <w:pStyle w:val="leftfooter"/>
      <w:rPr>
        <w:noProof/>
      </w:rPr>
    </w:pPr>
    <w:r>
      <w:fldChar w:fldCharType="begin"/>
    </w:r>
    <w:r>
      <w:instrText xml:space="preserve"> PAGE   \* MERGEFORMAT </w:instrText>
    </w:r>
    <w:r>
      <w:fldChar w:fldCharType="separate"/>
    </w:r>
    <w:r w:rsidR="00F65D3C">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6A168" w14:textId="722CE2B9" w:rsidR="000E24A3" w:rsidRDefault="000E24A3" w:rsidP="00895C32">
    <w:pPr>
      <w:pStyle w:val="rightfooter"/>
      <w:rPr>
        <w:noProof/>
      </w:rPr>
    </w:pPr>
    <w:r>
      <w:fldChar w:fldCharType="begin"/>
    </w:r>
    <w:r>
      <w:instrText xml:space="preserve"> PAGE   \* MERGEFORMAT </w:instrText>
    </w:r>
    <w:r>
      <w:fldChar w:fldCharType="separate"/>
    </w:r>
    <w:r w:rsidR="000D068B">
      <w:rPr>
        <w:noProof/>
      </w:rPr>
      <w:t>21</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87C48" w14:textId="27A7EACA" w:rsidR="000E24A3" w:rsidRDefault="000E24A3" w:rsidP="00895C32">
    <w:pPr>
      <w:pStyle w:val="rightfooter"/>
      <w:rPr>
        <w:noProof/>
      </w:rPr>
    </w:pPr>
    <w:r>
      <w:fldChar w:fldCharType="begin"/>
    </w:r>
    <w:r>
      <w:instrText xml:space="preserve"> PAGE  \* Arabic  \* MERGEFORMAT </w:instrText>
    </w:r>
    <w:r>
      <w:fldChar w:fldCharType="separate"/>
    </w:r>
    <w:r w:rsidR="000D068B">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2558C" w14:textId="077E6966" w:rsidR="000E24A3" w:rsidRDefault="000E24A3" w:rsidP="00895C32">
    <w:pPr>
      <w:pStyle w:val="rightfooter"/>
      <w:rPr>
        <w:noProof/>
      </w:rP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2F3C3" w14:textId="71578B53" w:rsidR="000E24A3" w:rsidRDefault="000E24A3" w:rsidP="00895C32">
    <w:pPr>
      <w:pStyle w:val="leftfooter"/>
      <w:rPr>
        <w:noProof/>
      </w:rP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0CB4C" w14:textId="5E21E906" w:rsidR="000E24A3" w:rsidRDefault="000E24A3" w:rsidP="00895C32">
    <w:pPr>
      <w:pStyle w:val="rightfooter"/>
      <w:rPr>
        <w:noProof/>
      </w:rP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00E98" w14:textId="622C4E25" w:rsidR="00F65D3C" w:rsidRPr="000D068B" w:rsidRDefault="00F65D3C" w:rsidP="000D068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12704" w14:textId="6F9E92A0" w:rsidR="000E24A3" w:rsidRDefault="000E24A3" w:rsidP="00895C32">
    <w:pPr>
      <w:pStyle w:val="leftfooter"/>
      <w:rPr>
        <w:noProof/>
      </w:rP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89B50" w14:textId="683EA612" w:rsidR="000E24A3" w:rsidRDefault="000E24A3" w:rsidP="00895C32">
    <w:pPr>
      <w:pStyle w:val="rightfooter"/>
      <w:rPr>
        <w:noProof/>
      </w:rP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BF337" w14:textId="06D6428D" w:rsidR="000E24A3" w:rsidRDefault="000E24A3" w:rsidP="00895C32">
    <w:pPr>
      <w:pStyle w:val="rightfooter"/>
      <w:rPr>
        <w:noProof/>
      </w:rPr>
    </w:pPr>
    <w:r>
      <w:fldChar w:fldCharType="begin"/>
    </w:r>
    <w:r>
      <w:instrText xml:space="preserve"> PAGE  \* Arabic  \* MERGEFORMAT </w:instrText>
    </w:r>
    <w:r>
      <w:fldChar w:fldCharType="separate"/>
    </w:r>
    <w:r w:rsidR="000D068B">
      <w:rPr>
        <w:noProof/>
      </w:rPr>
      <w:t>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F4DB9" w14:textId="091A5D05" w:rsidR="000E24A3" w:rsidRDefault="000E24A3" w:rsidP="00895C32">
    <w:pPr>
      <w:pStyle w:val="leftfooter"/>
      <w:rPr>
        <w:noProof/>
      </w:rPr>
    </w:pPr>
    <w:r>
      <w:fldChar w:fldCharType="begin"/>
    </w:r>
    <w:r>
      <w:instrText xml:space="preserve"> PAGE   \* MERGEFORMAT </w:instrText>
    </w:r>
    <w:r>
      <w:fldChar w:fldCharType="separate"/>
    </w:r>
    <w:r w:rsidR="000D068B">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69B11" w14:textId="77777777" w:rsidR="000E24A3" w:rsidRDefault="000E24A3" w:rsidP="00E679CA">
      <w:pPr>
        <w:spacing w:before="0" w:after="0"/>
      </w:pPr>
      <w:r>
        <w:separator/>
      </w:r>
    </w:p>
  </w:footnote>
  <w:footnote w:type="continuationSeparator" w:id="0">
    <w:p w14:paraId="395BE3A6" w14:textId="77777777" w:rsidR="000E24A3" w:rsidRDefault="000E24A3" w:rsidP="00E679CA">
      <w:pPr>
        <w:spacing w:before="0" w:after="0"/>
      </w:pPr>
      <w:r>
        <w:continuationSeparator/>
      </w:r>
    </w:p>
  </w:footnote>
  <w:footnote w:type="continuationNotice" w:id="1">
    <w:p w14:paraId="4A78F425" w14:textId="77777777" w:rsidR="000E24A3" w:rsidRDefault="000E24A3">
      <w:pPr>
        <w:spacing w:before="0" w:after="0"/>
      </w:pPr>
    </w:p>
  </w:footnote>
  <w:footnote w:id="2">
    <w:p w14:paraId="2F79FD76" w14:textId="372ED6A2" w:rsidR="000E24A3" w:rsidRDefault="000E24A3">
      <w:pPr>
        <w:pStyle w:val="FootnoteText"/>
      </w:pPr>
      <w:r>
        <w:rPr>
          <w:rStyle w:val="FootnoteReference"/>
        </w:rPr>
        <w:footnoteRef/>
      </w:r>
      <w:r>
        <w:t xml:space="preserve"> Trading as Export Finance Australia.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D021F" w14:textId="4AC118E2" w:rsidR="000E24A3" w:rsidRDefault="000E24A3" w:rsidP="00895C32">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EC103" w14:textId="20F87347" w:rsidR="000E24A3" w:rsidRDefault="000E24A3" w:rsidP="00895C32">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914990"/>
      <w:docPartObj>
        <w:docPartGallery w:val="Watermarks"/>
        <w:docPartUnique/>
      </w:docPartObj>
    </w:sdtPr>
    <w:sdtEndPr/>
    <w:sdtContent>
      <w:p w14:paraId="00879FA4" w14:textId="69C19A22" w:rsidR="000E24A3" w:rsidRDefault="000D068B">
        <w:pPr>
          <w:pStyle w:val="Header"/>
        </w:pPr>
        <w:r>
          <w:rPr>
            <w:noProof/>
            <w:lang w:val="en-US" w:eastAsia="en-US"/>
          </w:rPr>
          <w:pict w14:anchorId="287E5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E1A1A" w14:textId="2BDEC16A" w:rsidR="00F65D3C" w:rsidRPr="000D068B" w:rsidRDefault="00F65D3C" w:rsidP="000D06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CC260" w14:textId="6E12BD2A" w:rsidR="00F65D3C" w:rsidRPr="000D068B" w:rsidRDefault="00F65D3C" w:rsidP="000D068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6BD47" w14:textId="0BFA7305" w:rsidR="00F65D3C" w:rsidRPr="000D068B" w:rsidRDefault="00F65D3C" w:rsidP="000D068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C7814" w14:textId="1AF719C7" w:rsidR="000E24A3" w:rsidRPr="00422FA2" w:rsidRDefault="000D068B" w:rsidP="00422FA2">
    <w:pPr>
      <w:pStyle w:val="leftheader"/>
    </w:pPr>
    <w:r>
      <w:fldChar w:fldCharType="begin"/>
    </w:r>
    <w:r>
      <w:instrText xml:space="preserve"> STYLEREF  "Bill Name"  \* MERGEFORMAT </w:instrText>
    </w:r>
    <w:r>
      <w:fldChar w:fldCharType="separate"/>
    </w:r>
    <w:r>
      <w:rPr>
        <w:noProof/>
      </w:rPr>
      <w:t>Financial Sector Reform (Hayne Royal Commission Response–Protecting Consumers (2020 Measures)) Bill 2020</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C1B0D" w14:textId="6ED19AAF" w:rsidR="000E24A3" w:rsidRDefault="000D068B" w:rsidP="00895C32">
    <w:pPr>
      <w:pStyle w:val="rightheader"/>
    </w:pPr>
    <w:r>
      <w:fldChar w:fldCharType="begin"/>
    </w:r>
    <w:r>
      <w:instrText xml:space="preserve"> STYLEREF  "ChapterNameOnly"  \* MERGEFORMAT </w:instrText>
    </w:r>
    <w:r>
      <w:fldChar w:fldCharType="separate"/>
    </w:r>
    <w:r>
      <w:rPr>
        <w:noProof/>
      </w:rPr>
      <w:t>Implementing Recommendation 4.8 of the Financial Services Royal Commission</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5DF6494"/>
    <w:multiLevelType w:val="multilevel"/>
    <w:tmpl w:val="A316FE50"/>
    <w:numStyleLink w:val="ChapterList"/>
  </w:abstractNum>
  <w:abstractNum w:abstractNumId="22"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2"/>
  </w:num>
  <w:num w:numId="5">
    <w:abstractNumId w:val="19"/>
  </w:num>
  <w:num w:numId="6">
    <w:abstractNumId w:val="23"/>
  </w:num>
  <w:num w:numId="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6"/>
  </w:num>
  <w:num w:numId="10">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7"/>
  </w:num>
  <w:num w:numId="12">
    <w:abstractNumId w:val="18"/>
  </w:num>
  <w:num w:numId="13">
    <w:abstractNumId w:val="18"/>
  </w:num>
  <w:num w:numId="14">
    <w:abstractNumId w:val="20"/>
  </w:num>
  <w:num w:numId="15">
    <w:abstractNumId w:val="20"/>
  </w:num>
  <w:num w:numId="16">
    <w:abstractNumId w:val="20"/>
  </w:num>
  <w:num w:numId="1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2"/>
  </w:num>
  <w:num w:numId="39">
    <w:abstractNumId w:val="12"/>
  </w:num>
  <w:num w:numId="40">
    <w:abstractNumId w:val="10"/>
  </w:num>
  <w:num w:numId="41">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843"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abstractNumId w:val="13"/>
  </w:num>
  <w:num w:numId="43">
    <w:abstractNumId w:val="21"/>
  </w:num>
  <w:num w:numId="44">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5">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276"/>
          </w:tabs>
          <w:ind w:left="425"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6">
    <w:abstractNumId w:val="21"/>
    <w:lvlOverride w:ilvl="1">
      <w:lvl w:ilvl="1">
        <w:start w:val="1"/>
        <w:numFmt w:val="decimal"/>
        <w:pStyle w:val="base-text-paragraph"/>
        <w:lvlText w:val="%1.%2"/>
        <w:lvlJc w:val="left"/>
        <w:pPr>
          <w:tabs>
            <w:tab w:val="num" w:pos="1985"/>
          </w:tabs>
          <w:ind w:left="1134" w:firstLine="0"/>
        </w:pPr>
        <w:rPr>
          <w:rFonts w:hint="default"/>
          <w:b w:val="0"/>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7">
    <w:abstractNumId w:val="21"/>
    <w:lvlOverride w:ilvl="0">
      <w:lvl w:ilvl="0">
        <w:start w:val="1"/>
        <w:numFmt w:val="decimal"/>
        <w:pStyle w:val="ChapterHeading"/>
        <w:lvlText w:val="Chapter %1"/>
        <w:lvlJc w:val="left"/>
        <w:pPr>
          <w:tabs>
            <w:tab w:val="num" w:pos="1134"/>
          </w:tabs>
          <w:ind w:left="0" w:firstLine="0"/>
        </w:pPr>
      </w:lvl>
    </w:lvlOverride>
    <w:lvlOverride w:ilvl="1">
      <w:lvl w:ilvl="1">
        <w:start w:val="1"/>
        <w:numFmt w:val="decimal"/>
        <w:pStyle w:val="base-text-paragraph"/>
        <w:lvlText w:val="%1.%2"/>
        <w:lvlJc w:val="left"/>
        <w:pPr>
          <w:tabs>
            <w:tab w:val="num" w:pos="1985"/>
          </w:tabs>
          <w:ind w:left="1134" w:firstLine="0"/>
        </w:pPr>
        <w:rPr>
          <w:b w:val="0"/>
        </w:rPr>
      </w:lvl>
    </w:lvlOverride>
    <w:lvlOverride w:ilvl="2">
      <w:lvl w:ilvl="2">
        <w:start w:val="1"/>
        <w:numFmt w:val="decimal"/>
        <w:lvlRestart w:val="1"/>
        <w:pStyle w:val="Diagram"/>
        <w:suff w:val="nothing"/>
        <w:lvlText w:val="Diagram %1.%3"/>
        <w:lvlJc w:val="left"/>
        <w:pPr>
          <w:ind w:left="1134" w:firstLine="0"/>
        </w:pPr>
      </w:lvl>
    </w:lvlOverride>
    <w:lvlOverride w:ilvl="3">
      <w:lvl w:ilvl="3">
        <w:start w:val="1"/>
        <w:numFmt w:val="decimal"/>
        <w:lvlRestart w:val="1"/>
        <w:pStyle w:val="ExampleHeading"/>
        <w:suff w:val="nothing"/>
        <w:lvlText w:val="Example %1.%4"/>
        <w:lvlJc w:val="left"/>
        <w:pPr>
          <w:ind w:left="1276" w:firstLine="0"/>
        </w:pPr>
      </w:lvl>
    </w:lvlOverride>
    <w:lvlOverride w:ilvl="4">
      <w:lvl w:ilvl="4">
        <w:start w:val="1"/>
        <w:numFmt w:val="decimal"/>
        <w:lvlRestart w:val="1"/>
        <w:pStyle w:val="TableHeadingoutsidetable"/>
        <w:suff w:val="nothing"/>
        <w:lvlText w:val="Table %1.%5"/>
        <w:lvlJc w:val="left"/>
        <w:pPr>
          <w:ind w:left="1134" w:firstLine="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48">
    <w:abstractNumId w:val="21"/>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9">
    <w:abstractNumId w:val="21"/>
    <w:lvlOverride w:ilvl="0">
      <w:lvl w:ilvl="0">
        <w:start w:val="1"/>
        <w:numFmt w:val="decimal"/>
        <w:pStyle w:val="ChapterHeading"/>
        <w:lvlText w:val="Chapter %1"/>
        <w:lvlJc w:val="left"/>
        <w:pPr>
          <w:tabs>
            <w:tab w:val="num" w:pos="1134"/>
          </w:tabs>
          <w:ind w:left="0" w:firstLine="0"/>
        </w:pPr>
      </w:lvl>
    </w:lvlOverride>
    <w:lvlOverride w:ilvl="1">
      <w:lvl w:ilvl="1">
        <w:start w:val="1"/>
        <w:numFmt w:val="decimal"/>
        <w:pStyle w:val="base-text-paragraph"/>
        <w:lvlText w:val="%1.%2"/>
        <w:lvlJc w:val="left"/>
        <w:pPr>
          <w:tabs>
            <w:tab w:val="num" w:pos="1985"/>
          </w:tabs>
          <w:ind w:left="1134" w:firstLine="0"/>
        </w:pPr>
      </w:lvl>
    </w:lvlOverride>
    <w:lvlOverride w:ilvl="2">
      <w:lvl w:ilvl="2">
        <w:start w:val="1"/>
        <w:numFmt w:val="decimal"/>
        <w:lvlRestart w:val="1"/>
        <w:pStyle w:val="Diagram"/>
        <w:suff w:val="nothing"/>
        <w:lvlText w:val="Diagram %1.%3"/>
        <w:lvlJc w:val="left"/>
        <w:pPr>
          <w:ind w:left="1134" w:firstLine="0"/>
        </w:pPr>
      </w:lvl>
    </w:lvlOverride>
    <w:lvlOverride w:ilvl="3">
      <w:lvl w:ilvl="3">
        <w:start w:val="1"/>
        <w:numFmt w:val="decimal"/>
        <w:lvlRestart w:val="1"/>
        <w:pStyle w:val="ExampleHeading"/>
        <w:suff w:val="nothing"/>
        <w:lvlText w:val="Example %1.%4"/>
        <w:lvlJc w:val="left"/>
        <w:pPr>
          <w:ind w:left="1134" w:firstLine="0"/>
        </w:pPr>
      </w:lvl>
    </w:lvlOverride>
    <w:lvlOverride w:ilvl="4">
      <w:lvl w:ilvl="4">
        <w:start w:val="1"/>
        <w:numFmt w:val="decimal"/>
        <w:lvlRestart w:val="1"/>
        <w:pStyle w:val="TableHeadingoutsidetable"/>
        <w:suff w:val="nothing"/>
        <w:lvlText w:val="Table %1.%5"/>
        <w:lvlJc w:val="left"/>
        <w:pPr>
          <w:ind w:left="1134" w:firstLine="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50">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6804"/>
          </w:tabs>
          <w:ind w:left="5953"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843"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evenAndOddHeaders/>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False"/>
  </w:docVars>
  <w:rsids>
    <w:rsidRoot w:val="00533DAD"/>
    <w:rsid w:val="00002A3A"/>
    <w:rsid w:val="0000503F"/>
    <w:rsid w:val="000103AF"/>
    <w:rsid w:val="000111E8"/>
    <w:rsid w:val="00015752"/>
    <w:rsid w:val="0001596E"/>
    <w:rsid w:val="00015C93"/>
    <w:rsid w:val="0002054A"/>
    <w:rsid w:val="000226B2"/>
    <w:rsid w:val="0002416E"/>
    <w:rsid w:val="00026EA7"/>
    <w:rsid w:val="00030A40"/>
    <w:rsid w:val="00030DCB"/>
    <w:rsid w:val="000314C2"/>
    <w:rsid w:val="000335A7"/>
    <w:rsid w:val="0003729E"/>
    <w:rsid w:val="000375C1"/>
    <w:rsid w:val="00041303"/>
    <w:rsid w:val="00041329"/>
    <w:rsid w:val="0005177C"/>
    <w:rsid w:val="00052F7C"/>
    <w:rsid w:val="000536C6"/>
    <w:rsid w:val="00053B45"/>
    <w:rsid w:val="00054FA3"/>
    <w:rsid w:val="00056824"/>
    <w:rsid w:val="0005724E"/>
    <w:rsid w:val="000574D9"/>
    <w:rsid w:val="00057FEF"/>
    <w:rsid w:val="00060EAF"/>
    <w:rsid w:val="00062712"/>
    <w:rsid w:val="0006357D"/>
    <w:rsid w:val="00063CBE"/>
    <w:rsid w:val="00064120"/>
    <w:rsid w:val="00066442"/>
    <w:rsid w:val="00067852"/>
    <w:rsid w:val="00070074"/>
    <w:rsid w:val="00070285"/>
    <w:rsid w:val="000724AC"/>
    <w:rsid w:val="00072FDA"/>
    <w:rsid w:val="00073C29"/>
    <w:rsid w:val="0007666A"/>
    <w:rsid w:val="00076F59"/>
    <w:rsid w:val="00080E68"/>
    <w:rsid w:val="00082DCD"/>
    <w:rsid w:val="00084002"/>
    <w:rsid w:val="000932DD"/>
    <w:rsid w:val="00095B97"/>
    <w:rsid w:val="00096AD4"/>
    <w:rsid w:val="000A2ECC"/>
    <w:rsid w:val="000A4973"/>
    <w:rsid w:val="000A5307"/>
    <w:rsid w:val="000A7A33"/>
    <w:rsid w:val="000B072B"/>
    <w:rsid w:val="000B3271"/>
    <w:rsid w:val="000B7CD0"/>
    <w:rsid w:val="000C2A9D"/>
    <w:rsid w:val="000C3150"/>
    <w:rsid w:val="000C44D7"/>
    <w:rsid w:val="000C4876"/>
    <w:rsid w:val="000C71F6"/>
    <w:rsid w:val="000D04A2"/>
    <w:rsid w:val="000D068B"/>
    <w:rsid w:val="000D34C2"/>
    <w:rsid w:val="000D45DC"/>
    <w:rsid w:val="000D4D5A"/>
    <w:rsid w:val="000D6D61"/>
    <w:rsid w:val="000D75E0"/>
    <w:rsid w:val="000D7651"/>
    <w:rsid w:val="000E0C8E"/>
    <w:rsid w:val="000E1C59"/>
    <w:rsid w:val="000E24A3"/>
    <w:rsid w:val="000E367D"/>
    <w:rsid w:val="000E4B50"/>
    <w:rsid w:val="000E6A55"/>
    <w:rsid w:val="000F176C"/>
    <w:rsid w:val="000F5E26"/>
    <w:rsid w:val="00100A25"/>
    <w:rsid w:val="00101C22"/>
    <w:rsid w:val="0010497D"/>
    <w:rsid w:val="00107A5E"/>
    <w:rsid w:val="00115E08"/>
    <w:rsid w:val="00116E11"/>
    <w:rsid w:val="00117AFC"/>
    <w:rsid w:val="00122A8E"/>
    <w:rsid w:val="00122D40"/>
    <w:rsid w:val="00123B9E"/>
    <w:rsid w:val="00124B34"/>
    <w:rsid w:val="00124EED"/>
    <w:rsid w:val="00124FB8"/>
    <w:rsid w:val="001258FA"/>
    <w:rsid w:val="001275A1"/>
    <w:rsid w:val="00127BE8"/>
    <w:rsid w:val="00127C79"/>
    <w:rsid w:val="00134ED8"/>
    <w:rsid w:val="00135686"/>
    <w:rsid w:val="0014118A"/>
    <w:rsid w:val="0014241E"/>
    <w:rsid w:val="00146168"/>
    <w:rsid w:val="00155DCE"/>
    <w:rsid w:val="00157402"/>
    <w:rsid w:val="00157EB5"/>
    <w:rsid w:val="00160E60"/>
    <w:rsid w:val="001636EC"/>
    <w:rsid w:val="00167588"/>
    <w:rsid w:val="00171851"/>
    <w:rsid w:val="001753F4"/>
    <w:rsid w:val="00176B7D"/>
    <w:rsid w:val="001808D6"/>
    <w:rsid w:val="00185906"/>
    <w:rsid w:val="00187849"/>
    <w:rsid w:val="00187B0D"/>
    <w:rsid w:val="001929F4"/>
    <w:rsid w:val="00192F35"/>
    <w:rsid w:val="00193E14"/>
    <w:rsid w:val="00193F97"/>
    <w:rsid w:val="00194BA5"/>
    <w:rsid w:val="00195B7F"/>
    <w:rsid w:val="00197D71"/>
    <w:rsid w:val="001A1757"/>
    <w:rsid w:val="001A4990"/>
    <w:rsid w:val="001A4B4F"/>
    <w:rsid w:val="001A4DE3"/>
    <w:rsid w:val="001A7F2A"/>
    <w:rsid w:val="001B40FE"/>
    <w:rsid w:val="001B7E9E"/>
    <w:rsid w:val="001C0502"/>
    <w:rsid w:val="001C1751"/>
    <w:rsid w:val="001C4D0F"/>
    <w:rsid w:val="001C5318"/>
    <w:rsid w:val="001D712D"/>
    <w:rsid w:val="001E11F3"/>
    <w:rsid w:val="001E1C6C"/>
    <w:rsid w:val="001E3A4D"/>
    <w:rsid w:val="001E67C6"/>
    <w:rsid w:val="001E721C"/>
    <w:rsid w:val="001F06BC"/>
    <w:rsid w:val="001F30C8"/>
    <w:rsid w:val="0020365F"/>
    <w:rsid w:val="00206B96"/>
    <w:rsid w:val="00207FE5"/>
    <w:rsid w:val="002133B9"/>
    <w:rsid w:val="00216BAD"/>
    <w:rsid w:val="00220FE9"/>
    <w:rsid w:val="002211AE"/>
    <w:rsid w:val="00225DA2"/>
    <w:rsid w:val="00227DFA"/>
    <w:rsid w:val="00230072"/>
    <w:rsid w:val="002319D5"/>
    <w:rsid w:val="00233A7A"/>
    <w:rsid w:val="0023600A"/>
    <w:rsid w:val="00236A1A"/>
    <w:rsid w:val="00236ABD"/>
    <w:rsid w:val="00237360"/>
    <w:rsid w:val="00240F78"/>
    <w:rsid w:val="00242194"/>
    <w:rsid w:val="0024458E"/>
    <w:rsid w:val="002478CB"/>
    <w:rsid w:val="00250EC8"/>
    <w:rsid w:val="00252EA6"/>
    <w:rsid w:val="0025322C"/>
    <w:rsid w:val="00257A0C"/>
    <w:rsid w:val="00264FC7"/>
    <w:rsid w:val="002656BC"/>
    <w:rsid w:val="0026662E"/>
    <w:rsid w:val="00267BF1"/>
    <w:rsid w:val="00270E0D"/>
    <w:rsid w:val="00273C6F"/>
    <w:rsid w:val="0027431E"/>
    <w:rsid w:val="0027484B"/>
    <w:rsid w:val="00277F94"/>
    <w:rsid w:val="00281559"/>
    <w:rsid w:val="00282140"/>
    <w:rsid w:val="0028232D"/>
    <w:rsid w:val="002833C8"/>
    <w:rsid w:val="00283A88"/>
    <w:rsid w:val="00283C05"/>
    <w:rsid w:val="00287B7A"/>
    <w:rsid w:val="002915CA"/>
    <w:rsid w:val="002919ED"/>
    <w:rsid w:val="00293CC8"/>
    <w:rsid w:val="00295ABD"/>
    <w:rsid w:val="002965C9"/>
    <w:rsid w:val="00296DFA"/>
    <w:rsid w:val="002A65D9"/>
    <w:rsid w:val="002B2C44"/>
    <w:rsid w:val="002B3DF3"/>
    <w:rsid w:val="002B46F8"/>
    <w:rsid w:val="002B5EC8"/>
    <w:rsid w:val="002B66DE"/>
    <w:rsid w:val="002B69D0"/>
    <w:rsid w:val="002B6CAA"/>
    <w:rsid w:val="002C72FC"/>
    <w:rsid w:val="002D06EE"/>
    <w:rsid w:val="002D0B7C"/>
    <w:rsid w:val="002D37BE"/>
    <w:rsid w:val="002D711A"/>
    <w:rsid w:val="002E015A"/>
    <w:rsid w:val="002E19D0"/>
    <w:rsid w:val="002E304A"/>
    <w:rsid w:val="002F0D2B"/>
    <w:rsid w:val="002F45BA"/>
    <w:rsid w:val="002F5853"/>
    <w:rsid w:val="00303623"/>
    <w:rsid w:val="00307165"/>
    <w:rsid w:val="003175C6"/>
    <w:rsid w:val="00321BF3"/>
    <w:rsid w:val="00324653"/>
    <w:rsid w:val="00324667"/>
    <w:rsid w:val="003269E2"/>
    <w:rsid w:val="00334267"/>
    <w:rsid w:val="0033561B"/>
    <w:rsid w:val="003373FA"/>
    <w:rsid w:val="0034022C"/>
    <w:rsid w:val="00341EA7"/>
    <w:rsid w:val="0034388F"/>
    <w:rsid w:val="003477C7"/>
    <w:rsid w:val="003501DB"/>
    <w:rsid w:val="00350E64"/>
    <w:rsid w:val="00353808"/>
    <w:rsid w:val="00362FF1"/>
    <w:rsid w:val="003643F8"/>
    <w:rsid w:val="00364628"/>
    <w:rsid w:val="00367A3A"/>
    <w:rsid w:val="003707AB"/>
    <w:rsid w:val="00373B9F"/>
    <w:rsid w:val="003756EF"/>
    <w:rsid w:val="00375F1D"/>
    <w:rsid w:val="00377CD4"/>
    <w:rsid w:val="003822D0"/>
    <w:rsid w:val="0038384E"/>
    <w:rsid w:val="00386EC7"/>
    <w:rsid w:val="00387640"/>
    <w:rsid w:val="003926B6"/>
    <w:rsid w:val="003927EB"/>
    <w:rsid w:val="003946A2"/>
    <w:rsid w:val="00396B30"/>
    <w:rsid w:val="003A3521"/>
    <w:rsid w:val="003A62D1"/>
    <w:rsid w:val="003A657F"/>
    <w:rsid w:val="003A6E77"/>
    <w:rsid w:val="003B34DD"/>
    <w:rsid w:val="003B41D1"/>
    <w:rsid w:val="003B42C2"/>
    <w:rsid w:val="003B53B7"/>
    <w:rsid w:val="003B6B47"/>
    <w:rsid w:val="003B6E39"/>
    <w:rsid w:val="003B711B"/>
    <w:rsid w:val="003B77F0"/>
    <w:rsid w:val="003C019C"/>
    <w:rsid w:val="003C20EF"/>
    <w:rsid w:val="003C616C"/>
    <w:rsid w:val="003D0051"/>
    <w:rsid w:val="003D31D6"/>
    <w:rsid w:val="003D4F69"/>
    <w:rsid w:val="003D56FA"/>
    <w:rsid w:val="003D5F14"/>
    <w:rsid w:val="003E3CEA"/>
    <w:rsid w:val="003E5AB0"/>
    <w:rsid w:val="003E5F11"/>
    <w:rsid w:val="003E645D"/>
    <w:rsid w:val="003E7AB0"/>
    <w:rsid w:val="003F638D"/>
    <w:rsid w:val="003F73E7"/>
    <w:rsid w:val="00400475"/>
    <w:rsid w:val="00401936"/>
    <w:rsid w:val="00405331"/>
    <w:rsid w:val="00405C1F"/>
    <w:rsid w:val="004063A6"/>
    <w:rsid w:val="004064D9"/>
    <w:rsid w:val="004151CB"/>
    <w:rsid w:val="00415C4C"/>
    <w:rsid w:val="00422FA2"/>
    <w:rsid w:val="004248BF"/>
    <w:rsid w:val="004276B3"/>
    <w:rsid w:val="00427D8A"/>
    <w:rsid w:val="0043164A"/>
    <w:rsid w:val="00431A7E"/>
    <w:rsid w:val="00432668"/>
    <w:rsid w:val="004326C6"/>
    <w:rsid w:val="00436A25"/>
    <w:rsid w:val="004377F3"/>
    <w:rsid w:val="00441D71"/>
    <w:rsid w:val="00444866"/>
    <w:rsid w:val="00446EFC"/>
    <w:rsid w:val="004521EA"/>
    <w:rsid w:val="0045342F"/>
    <w:rsid w:val="004536FF"/>
    <w:rsid w:val="0045615F"/>
    <w:rsid w:val="004567CA"/>
    <w:rsid w:val="004611BA"/>
    <w:rsid w:val="00461977"/>
    <w:rsid w:val="00464B2D"/>
    <w:rsid w:val="004666BE"/>
    <w:rsid w:val="00466A4A"/>
    <w:rsid w:val="00467F40"/>
    <w:rsid w:val="00471AD0"/>
    <w:rsid w:val="00474347"/>
    <w:rsid w:val="00480BA0"/>
    <w:rsid w:val="00483D7E"/>
    <w:rsid w:val="00484776"/>
    <w:rsid w:val="004865F3"/>
    <w:rsid w:val="00487F43"/>
    <w:rsid w:val="00490E5C"/>
    <w:rsid w:val="00491B49"/>
    <w:rsid w:val="00492C25"/>
    <w:rsid w:val="00495EED"/>
    <w:rsid w:val="004A1D1E"/>
    <w:rsid w:val="004A356D"/>
    <w:rsid w:val="004A3E3C"/>
    <w:rsid w:val="004A55B9"/>
    <w:rsid w:val="004A7102"/>
    <w:rsid w:val="004B04E0"/>
    <w:rsid w:val="004B4A85"/>
    <w:rsid w:val="004B7D98"/>
    <w:rsid w:val="004C4F20"/>
    <w:rsid w:val="004C51F1"/>
    <w:rsid w:val="004D01D8"/>
    <w:rsid w:val="004D42C7"/>
    <w:rsid w:val="004D69C1"/>
    <w:rsid w:val="004D7024"/>
    <w:rsid w:val="004E0087"/>
    <w:rsid w:val="004E2A8F"/>
    <w:rsid w:val="004E48A7"/>
    <w:rsid w:val="004E611B"/>
    <w:rsid w:val="004F03BD"/>
    <w:rsid w:val="004F3C00"/>
    <w:rsid w:val="004F723C"/>
    <w:rsid w:val="00502A3F"/>
    <w:rsid w:val="00504CE3"/>
    <w:rsid w:val="00506517"/>
    <w:rsid w:val="00507C4C"/>
    <w:rsid w:val="005140B5"/>
    <w:rsid w:val="00514ADB"/>
    <w:rsid w:val="0051567E"/>
    <w:rsid w:val="005179BF"/>
    <w:rsid w:val="00522B1A"/>
    <w:rsid w:val="00526CD7"/>
    <w:rsid w:val="00530BAC"/>
    <w:rsid w:val="00533DAD"/>
    <w:rsid w:val="00534618"/>
    <w:rsid w:val="00535CDA"/>
    <w:rsid w:val="00535F17"/>
    <w:rsid w:val="005361D5"/>
    <w:rsid w:val="0053716A"/>
    <w:rsid w:val="00545DFF"/>
    <w:rsid w:val="005468EF"/>
    <w:rsid w:val="00546900"/>
    <w:rsid w:val="005473F0"/>
    <w:rsid w:val="0055086F"/>
    <w:rsid w:val="00551165"/>
    <w:rsid w:val="00551247"/>
    <w:rsid w:val="00551665"/>
    <w:rsid w:val="0055743C"/>
    <w:rsid w:val="005575B7"/>
    <w:rsid w:val="00561393"/>
    <w:rsid w:val="005629C5"/>
    <w:rsid w:val="005631DB"/>
    <w:rsid w:val="0056491B"/>
    <w:rsid w:val="00567602"/>
    <w:rsid w:val="00567CB5"/>
    <w:rsid w:val="005713A9"/>
    <w:rsid w:val="00574CA0"/>
    <w:rsid w:val="00575123"/>
    <w:rsid w:val="0057614D"/>
    <w:rsid w:val="0057663B"/>
    <w:rsid w:val="00576BC4"/>
    <w:rsid w:val="0058192D"/>
    <w:rsid w:val="0059059B"/>
    <w:rsid w:val="005971CD"/>
    <w:rsid w:val="005A0EAB"/>
    <w:rsid w:val="005A2675"/>
    <w:rsid w:val="005A37AD"/>
    <w:rsid w:val="005A496E"/>
    <w:rsid w:val="005B15DB"/>
    <w:rsid w:val="005B51A0"/>
    <w:rsid w:val="005B5BED"/>
    <w:rsid w:val="005B6EB5"/>
    <w:rsid w:val="005C1731"/>
    <w:rsid w:val="005C1A20"/>
    <w:rsid w:val="005C1CFE"/>
    <w:rsid w:val="005C56DE"/>
    <w:rsid w:val="005D3A2E"/>
    <w:rsid w:val="005D7E60"/>
    <w:rsid w:val="005E0159"/>
    <w:rsid w:val="005E100E"/>
    <w:rsid w:val="005E145A"/>
    <w:rsid w:val="005E165F"/>
    <w:rsid w:val="005E21ED"/>
    <w:rsid w:val="005E3647"/>
    <w:rsid w:val="005E3BB7"/>
    <w:rsid w:val="005E7387"/>
    <w:rsid w:val="005F2C9E"/>
    <w:rsid w:val="005F618B"/>
    <w:rsid w:val="005F69F9"/>
    <w:rsid w:val="005F6C2C"/>
    <w:rsid w:val="006013D0"/>
    <w:rsid w:val="0060239F"/>
    <w:rsid w:val="0060513A"/>
    <w:rsid w:val="00605ABD"/>
    <w:rsid w:val="00605E0B"/>
    <w:rsid w:val="006077A9"/>
    <w:rsid w:val="00612854"/>
    <w:rsid w:val="006159EB"/>
    <w:rsid w:val="006168B0"/>
    <w:rsid w:val="00621E6F"/>
    <w:rsid w:val="00624E0E"/>
    <w:rsid w:val="0062641D"/>
    <w:rsid w:val="00630F70"/>
    <w:rsid w:val="0063127E"/>
    <w:rsid w:val="00635C54"/>
    <w:rsid w:val="00636E86"/>
    <w:rsid w:val="006402F6"/>
    <w:rsid w:val="006416E9"/>
    <w:rsid w:val="00641767"/>
    <w:rsid w:val="00643E74"/>
    <w:rsid w:val="0064526E"/>
    <w:rsid w:val="00654C14"/>
    <w:rsid w:val="006559D5"/>
    <w:rsid w:val="0066724E"/>
    <w:rsid w:val="00667D49"/>
    <w:rsid w:val="006705F1"/>
    <w:rsid w:val="00670A85"/>
    <w:rsid w:val="00673165"/>
    <w:rsid w:val="0067393F"/>
    <w:rsid w:val="006757CB"/>
    <w:rsid w:val="00676E2C"/>
    <w:rsid w:val="006824E9"/>
    <w:rsid w:val="0068778C"/>
    <w:rsid w:val="006A001A"/>
    <w:rsid w:val="006A05D6"/>
    <w:rsid w:val="006A1B3D"/>
    <w:rsid w:val="006A71F3"/>
    <w:rsid w:val="006A72CB"/>
    <w:rsid w:val="006B0C16"/>
    <w:rsid w:val="006B358E"/>
    <w:rsid w:val="006C0D01"/>
    <w:rsid w:val="006C3B51"/>
    <w:rsid w:val="006C4535"/>
    <w:rsid w:val="006D1009"/>
    <w:rsid w:val="006D2951"/>
    <w:rsid w:val="006D2A6A"/>
    <w:rsid w:val="006D3099"/>
    <w:rsid w:val="006D3785"/>
    <w:rsid w:val="006D483D"/>
    <w:rsid w:val="006D5E24"/>
    <w:rsid w:val="006D6C52"/>
    <w:rsid w:val="006D6D3C"/>
    <w:rsid w:val="006D765C"/>
    <w:rsid w:val="006E2B3E"/>
    <w:rsid w:val="006E4B88"/>
    <w:rsid w:val="006F233D"/>
    <w:rsid w:val="006F5251"/>
    <w:rsid w:val="006F5EF4"/>
    <w:rsid w:val="00700668"/>
    <w:rsid w:val="00701B3F"/>
    <w:rsid w:val="00706CE0"/>
    <w:rsid w:val="007070BD"/>
    <w:rsid w:val="00710D5F"/>
    <w:rsid w:val="00711463"/>
    <w:rsid w:val="007123DC"/>
    <w:rsid w:val="00713E9A"/>
    <w:rsid w:val="0071417A"/>
    <w:rsid w:val="00721337"/>
    <w:rsid w:val="00721673"/>
    <w:rsid w:val="00722B1D"/>
    <w:rsid w:val="00724463"/>
    <w:rsid w:val="007254BF"/>
    <w:rsid w:val="0072634F"/>
    <w:rsid w:val="007263E0"/>
    <w:rsid w:val="0072740A"/>
    <w:rsid w:val="00727F89"/>
    <w:rsid w:val="00730C48"/>
    <w:rsid w:val="007325A7"/>
    <w:rsid w:val="007335A5"/>
    <w:rsid w:val="007347EE"/>
    <w:rsid w:val="00734F84"/>
    <w:rsid w:val="007364ED"/>
    <w:rsid w:val="00736554"/>
    <w:rsid w:val="0074135D"/>
    <w:rsid w:val="00741F27"/>
    <w:rsid w:val="007475EC"/>
    <w:rsid w:val="00747A03"/>
    <w:rsid w:val="007510AB"/>
    <w:rsid w:val="007532EB"/>
    <w:rsid w:val="0076110E"/>
    <w:rsid w:val="0076236C"/>
    <w:rsid w:val="00763DDF"/>
    <w:rsid w:val="00773B68"/>
    <w:rsid w:val="0077647E"/>
    <w:rsid w:val="007769FB"/>
    <w:rsid w:val="00776DD5"/>
    <w:rsid w:val="007850CE"/>
    <w:rsid w:val="00786D25"/>
    <w:rsid w:val="00791EC5"/>
    <w:rsid w:val="00794C0F"/>
    <w:rsid w:val="00795A45"/>
    <w:rsid w:val="007A353A"/>
    <w:rsid w:val="007A3801"/>
    <w:rsid w:val="007A4773"/>
    <w:rsid w:val="007A766C"/>
    <w:rsid w:val="007B1A4F"/>
    <w:rsid w:val="007B43A3"/>
    <w:rsid w:val="007B51D0"/>
    <w:rsid w:val="007C0975"/>
    <w:rsid w:val="007C2588"/>
    <w:rsid w:val="007C2B20"/>
    <w:rsid w:val="007C3DE2"/>
    <w:rsid w:val="007C4B91"/>
    <w:rsid w:val="007D06FE"/>
    <w:rsid w:val="007D26D0"/>
    <w:rsid w:val="007E2069"/>
    <w:rsid w:val="007E2619"/>
    <w:rsid w:val="007E2DCF"/>
    <w:rsid w:val="007E488B"/>
    <w:rsid w:val="007E530B"/>
    <w:rsid w:val="007E7ECA"/>
    <w:rsid w:val="007F4C32"/>
    <w:rsid w:val="007F603F"/>
    <w:rsid w:val="00803DE4"/>
    <w:rsid w:val="00807120"/>
    <w:rsid w:val="00812C16"/>
    <w:rsid w:val="00813A51"/>
    <w:rsid w:val="00821207"/>
    <w:rsid w:val="00825293"/>
    <w:rsid w:val="00826F05"/>
    <w:rsid w:val="008356CF"/>
    <w:rsid w:val="00837D27"/>
    <w:rsid w:val="008404F5"/>
    <w:rsid w:val="00840701"/>
    <w:rsid w:val="00842B3D"/>
    <w:rsid w:val="00843755"/>
    <w:rsid w:val="008440F1"/>
    <w:rsid w:val="00847DF3"/>
    <w:rsid w:val="00851EF7"/>
    <w:rsid w:val="0085222C"/>
    <w:rsid w:val="008575EF"/>
    <w:rsid w:val="008603D2"/>
    <w:rsid w:val="00863591"/>
    <w:rsid w:val="00864720"/>
    <w:rsid w:val="008647A1"/>
    <w:rsid w:val="00864962"/>
    <w:rsid w:val="008664F6"/>
    <w:rsid w:val="00867E78"/>
    <w:rsid w:val="008704B2"/>
    <w:rsid w:val="008747AD"/>
    <w:rsid w:val="008769D3"/>
    <w:rsid w:val="008818EA"/>
    <w:rsid w:val="008842F1"/>
    <w:rsid w:val="008863B3"/>
    <w:rsid w:val="00886C43"/>
    <w:rsid w:val="0089097F"/>
    <w:rsid w:val="00891F47"/>
    <w:rsid w:val="008929C9"/>
    <w:rsid w:val="00893925"/>
    <w:rsid w:val="00895750"/>
    <w:rsid w:val="00895C32"/>
    <w:rsid w:val="008A354A"/>
    <w:rsid w:val="008A3F45"/>
    <w:rsid w:val="008A49F7"/>
    <w:rsid w:val="008A4B45"/>
    <w:rsid w:val="008B14D9"/>
    <w:rsid w:val="008B4CDB"/>
    <w:rsid w:val="008B6EFA"/>
    <w:rsid w:val="008B796D"/>
    <w:rsid w:val="008C05F1"/>
    <w:rsid w:val="008C1B5A"/>
    <w:rsid w:val="008C7A45"/>
    <w:rsid w:val="008D0840"/>
    <w:rsid w:val="008D0967"/>
    <w:rsid w:val="008D0A8B"/>
    <w:rsid w:val="008D12C1"/>
    <w:rsid w:val="008D1BBB"/>
    <w:rsid w:val="008D2B77"/>
    <w:rsid w:val="008D4F94"/>
    <w:rsid w:val="008D7856"/>
    <w:rsid w:val="008D78FA"/>
    <w:rsid w:val="008E0B96"/>
    <w:rsid w:val="008E2E0D"/>
    <w:rsid w:val="008E434C"/>
    <w:rsid w:val="008E6E38"/>
    <w:rsid w:val="008F431C"/>
    <w:rsid w:val="008F4445"/>
    <w:rsid w:val="009009B3"/>
    <w:rsid w:val="00904560"/>
    <w:rsid w:val="00910602"/>
    <w:rsid w:val="00912C3A"/>
    <w:rsid w:val="00914742"/>
    <w:rsid w:val="00915852"/>
    <w:rsid w:val="00915D25"/>
    <w:rsid w:val="00924A3A"/>
    <w:rsid w:val="00926A1B"/>
    <w:rsid w:val="00930741"/>
    <w:rsid w:val="00931952"/>
    <w:rsid w:val="00933439"/>
    <w:rsid w:val="0093363A"/>
    <w:rsid w:val="00934068"/>
    <w:rsid w:val="009349A9"/>
    <w:rsid w:val="00935DCA"/>
    <w:rsid w:val="00936882"/>
    <w:rsid w:val="00942698"/>
    <w:rsid w:val="0094422E"/>
    <w:rsid w:val="00946B26"/>
    <w:rsid w:val="00957944"/>
    <w:rsid w:val="009604A0"/>
    <w:rsid w:val="00962F74"/>
    <w:rsid w:val="00966A3A"/>
    <w:rsid w:val="00972B02"/>
    <w:rsid w:val="00975D5E"/>
    <w:rsid w:val="00976332"/>
    <w:rsid w:val="009770C9"/>
    <w:rsid w:val="0098134F"/>
    <w:rsid w:val="009863D4"/>
    <w:rsid w:val="00986922"/>
    <w:rsid w:val="00986F3E"/>
    <w:rsid w:val="00987F3A"/>
    <w:rsid w:val="0099291C"/>
    <w:rsid w:val="00993901"/>
    <w:rsid w:val="00997BDB"/>
    <w:rsid w:val="009A03BB"/>
    <w:rsid w:val="009A1FD9"/>
    <w:rsid w:val="009A26E9"/>
    <w:rsid w:val="009A3C36"/>
    <w:rsid w:val="009A5580"/>
    <w:rsid w:val="009A6E6F"/>
    <w:rsid w:val="009B026B"/>
    <w:rsid w:val="009B0C98"/>
    <w:rsid w:val="009B1879"/>
    <w:rsid w:val="009B47CF"/>
    <w:rsid w:val="009B5040"/>
    <w:rsid w:val="009B5397"/>
    <w:rsid w:val="009B5761"/>
    <w:rsid w:val="009B5A3F"/>
    <w:rsid w:val="009B5E73"/>
    <w:rsid w:val="009B7E54"/>
    <w:rsid w:val="009C2FC2"/>
    <w:rsid w:val="009C5E1C"/>
    <w:rsid w:val="009C78D0"/>
    <w:rsid w:val="009D3565"/>
    <w:rsid w:val="009D4FC9"/>
    <w:rsid w:val="009D7ECD"/>
    <w:rsid w:val="009E0BA1"/>
    <w:rsid w:val="009E3B33"/>
    <w:rsid w:val="009E65B7"/>
    <w:rsid w:val="009E77E6"/>
    <w:rsid w:val="009F2CB1"/>
    <w:rsid w:val="009F3AE1"/>
    <w:rsid w:val="009F48F1"/>
    <w:rsid w:val="009F565C"/>
    <w:rsid w:val="009F57B0"/>
    <w:rsid w:val="00A0043D"/>
    <w:rsid w:val="00A03757"/>
    <w:rsid w:val="00A04260"/>
    <w:rsid w:val="00A062D6"/>
    <w:rsid w:val="00A06392"/>
    <w:rsid w:val="00A0653F"/>
    <w:rsid w:val="00A126C8"/>
    <w:rsid w:val="00A12BE5"/>
    <w:rsid w:val="00A22E1F"/>
    <w:rsid w:val="00A2308B"/>
    <w:rsid w:val="00A23100"/>
    <w:rsid w:val="00A24494"/>
    <w:rsid w:val="00A2481C"/>
    <w:rsid w:val="00A2637D"/>
    <w:rsid w:val="00A26DF7"/>
    <w:rsid w:val="00A26F93"/>
    <w:rsid w:val="00A3004F"/>
    <w:rsid w:val="00A348FE"/>
    <w:rsid w:val="00A363A5"/>
    <w:rsid w:val="00A36AC7"/>
    <w:rsid w:val="00A37C34"/>
    <w:rsid w:val="00A37D53"/>
    <w:rsid w:val="00A4117F"/>
    <w:rsid w:val="00A41309"/>
    <w:rsid w:val="00A41EDC"/>
    <w:rsid w:val="00A421B7"/>
    <w:rsid w:val="00A42E3A"/>
    <w:rsid w:val="00A43A83"/>
    <w:rsid w:val="00A44EE7"/>
    <w:rsid w:val="00A507A2"/>
    <w:rsid w:val="00A522FE"/>
    <w:rsid w:val="00A53AE3"/>
    <w:rsid w:val="00A542AB"/>
    <w:rsid w:val="00A556ED"/>
    <w:rsid w:val="00A5594B"/>
    <w:rsid w:val="00A55984"/>
    <w:rsid w:val="00A55F95"/>
    <w:rsid w:val="00A56522"/>
    <w:rsid w:val="00A56F8D"/>
    <w:rsid w:val="00A57C68"/>
    <w:rsid w:val="00A6086B"/>
    <w:rsid w:val="00A620B0"/>
    <w:rsid w:val="00A621A9"/>
    <w:rsid w:val="00A6260E"/>
    <w:rsid w:val="00A64337"/>
    <w:rsid w:val="00A65ACC"/>
    <w:rsid w:val="00A75FAC"/>
    <w:rsid w:val="00A81374"/>
    <w:rsid w:val="00A865A6"/>
    <w:rsid w:val="00A86C73"/>
    <w:rsid w:val="00A93B02"/>
    <w:rsid w:val="00A94367"/>
    <w:rsid w:val="00A949EB"/>
    <w:rsid w:val="00A9726B"/>
    <w:rsid w:val="00AA4895"/>
    <w:rsid w:val="00AA5AE4"/>
    <w:rsid w:val="00AA6F43"/>
    <w:rsid w:val="00AB054B"/>
    <w:rsid w:val="00AB42B6"/>
    <w:rsid w:val="00AB6C20"/>
    <w:rsid w:val="00AB6FAA"/>
    <w:rsid w:val="00AC078A"/>
    <w:rsid w:val="00AC14BE"/>
    <w:rsid w:val="00AC1ADA"/>
    <w:rsid w:val="00AC39C0"/>
    <w:rsid w:val="00AC3CF4"/>
    <w:rsid w:val="00AC4237"/>
    <w:rsid w:val="00AC5E60"/>
    <w:rsid w:val="00AC7CC6"/>
    <w:rsid w:val="00AD08F3"/>
    <w:rsid w:val="00AD115D"/>
    <w:rsid w:val="00AD152A"/>
    <w:rsid w:val="00AD20F8"/>
    <w:rsid w:val="00AD5B62"/>
    <w:rsid w:val="00AD5F50"/>
    <w:rsid w:val="00AE3A3D"/>
    <w:rsid w:val="00AE3FDF"/>
    <w:rsid w:val="00AE5704"/>
    <w:rsid w:val="00AF0D0D"/>
    <w:rsid w:val="00AF3666"/>
    <w:rsid w:val="00AF3F54"/>
    <w:rsid w:val="00AF5101"/>
    <w:rsid w:val="00AF6C55"/>
    <w:rsid w:val="00AF7CC7"/>
    <w:rsid w:val="00B040B3"/>
    <w:rsid w:val="00B05563"/>
    <w:rsid w:val="00B16179"/>
    <w:rsid w:val="00B174A0"/>
    <w:rsid w:val="00B17774"/>
    <w:rsid w:val="00B23D9A"/>
    <w:rsid w:val="00B248D3"/>
    <w:rsid w:val="00B30287"/>
    <w:rsid w:val="00B33ADE"/>
    <w:rsid w:val="00B36707"/>
    <w:rsid w:val="00B40DCE"/>
    <w:rsid w:val="00B41EFB"/>
    <w:rsid w:val="00B50F50"/>
    <w:rsid w:val="00B515CC"/>
    <w:rsid w:val="00B520FC"/>
    <w:rsid w:val="00B550B0"/>
    <w:rsid w:val="00B5654E"/>
    <w:rsid w:val="00B60197"/>
    <w:rsid w:val="00B61625"/>
    <w:rsid w:val="00B635A0"/>
    <w:rsid w:val="00B636F8"/>
    <w:rsid w:val="00B63E97"/>
    <w:rsid w:val="00B64BA6"/>
    <w:rsid w:val="00B66866"/>
    <w:rsid w:val="00B70A74"/>
    <w:rsid w:val="00B72FB8"/>
    <w:rsid w:val="00B77754"/>
    <w:rsid w:val="00B779B2"/>
    <w:rsid w:val="00B83834"/>
    <w:rsid w:val="00B85309"/>
    <w:rsid w:val="00B90C96"/>
    <w:rsid w:val="00B930AB"/>
    <w:rsid w:val="00B94C1D"/>
    <w:rsid w:val="00BA6240"/>
    <w:rsid w:val="00BA6C2A"/>
    <w:rsid w:val="00BA790C"/>
    <w:rsid w:val="00BA7B98"/>
    <w:rsid w:val="00BB1140"/>
    <w:rsid w:val="00BB2E95"/>
    <w:rsid w:val="00BB3FE3"/>
    <w:rsid w:val="00BB446B"/>
    <w:rsid w:val="00BB72FC"/>
    <w:rsid w:val="00BC008A"/>
    <w:rsid w:val="00BC2DE2"/>
    <w:rsid w:val="00BC3289"/>
    <w:rsid w:val="00BC4A98"/>
    <w:rsid w:val="00BC76F9"/>
    <w:rsid w:val="00BD283C"/>
    <w:rsid w:val="00BD7C59"/>
    <w:rsid w:val="00BE27C2"/>
    <w:rsid w:val="00BE3959"/>
    <w:rsid w:val="00BF185C"/>
    <w:rsid w:val="00BF4AA3"/>
    <w:rsid w:val="00C0400E"/>
    <w:rsid w:val="00C042E3"/>
    <w:rsid w:val="00C109AB"/>
    <w:rsid w:val="00C158DA"/>
    <w:rsid w:val="00C1781E"/>
    <w:rsid w:val="00C23503"/>
    <w:rsid w:val="00C25C8B"/>
    <w:rsid w:val="00C26976"/>
    <w:rsid w:val="00C31D8B"/>
    <w:rsid w:val="00C344E5"/>
    <w:rsid w:val="00C45F8E"/>
    <w:rsid w:val="00C462D0"/>
    <w:rsid w:val="00C46CDB"/>
    <w:rsid w:val="00C50153"/>
    <w:rsid w:val="00C51D0C"/>
    <w:rsid w:val="00C5436A"/>
    <w:rsid w:val="00C62118"/>
    <w:rsid w:val="00C63639"/>
    <w:rsid w:val="00C70EA3"/>
    <w:rsid w:val="00C71A37"/>
    <w:rsid w:val="00C73285"/>
    <w:rsid w:val="00C743D3"/>
    <w:rsid w:val="00C74AAE"/>
    <w:rsid w:val="00C7653B"/>
    <w:rsid w:val="00C8009F"/>
    <w:rsid w:val="00C8319C"/>
    <w:rsid w:val="00C83EC4"/>
    <w:rsid w:val="00C844DD"/>
    <w:rsid w:val="00C86D00"/>
    <w:rsid w:val="00C877B6"/>
    <w:rsid w:val="00C8783A"/>
    <w:rsid w:val="00C9114B"/>
    <w:rsid w:val="00C9222D"/>
    <w:rsid w:val="00C93699"/>
    <w:rsid w:val="00C94564"/>
    <w:rsid w:val="00CA2584"/>
    <w:rsid w:val="00CA28FB"/>
    <w:rsid w:val="00CA3A5B"/>
    <w:rsid w:val="00CA77F0"/>
    <w:rsid w:val="00CB19CC"/>
    <w:rsid w:val="00CB34B8"/>
    <w:rsid w:val="00CB4BCB"/>
    <w:rsid w:val="00CB6502"/>
    <w:rsid w:val="00CB684E"/>
    <w:rsid w:val="00CB68D1"/>
    <w:rsid w:val="00CC01B5"/>
    <w:rsid w:val="00CC1730"/>
    <w:rsid w:val="00CC1D79"/>
    <w:rsid w:val="00CC2FBC"/>
    <w:rsid w:val="00CC7BE2"/>
    <w:rsid w:val="00CD1112"/>
    <w:rsid w:val="00CD17B9"/>
    <w:rsid w:val="00CD2D37"/>
    <w:rsid w:val="00CD4372"/>
    <w:rsid w:val="00CD744E"/>
    <w:rsid w:val="00CE02A9"/>
    <w:rsid w:val="00CE0AC1"/>
    <w:rsid w:val="00CE1961"/>
    <w:rsid w:val="00CE2FE8"/>
    <w:rsid w:val="00CE3C7F"/>
    <w:rsid w:val="00CE59BC"/>
    <w:rsid w:val="00CE5A4E"/>
    <w:rsid w:val="00CE5C0A"/>
    <w:rsid w:val="00CE6954"/>
    <w:rsid w:val="00CF0954"/>
    <w:rsid w:val="00CF0CF5"/>
    <w:rsid w:val="00CF2143"/>
    <w:rsid w:val="00CF2EE2"/>
    <w:rsid w:val="00CF7753"/>
    <w:rsid w:val="00CF7948"/>
    <w:rsid w:val="00D000F1"/>
    <w:rsid w:val="00D00C46"/>
    <w:rsid w:val="00D0463A"/>
    <w:rsid w:val="00D07F27"/>
    <w:rsid w:val="00D139B7"/>
    <w:rsid w:val="00D13B54"/>
    <w:rsid w:val="00D16116"/>
    <w:rsid w:val="00D2235E"/>
    <w:rsid w:val="00D24D5A"/>
    <w:rsid w:val="00D303DE"/>
    <w:rsid w:val="00D30EA3"/>
    <w:rsid w:val="00D32873"/>
    <w:rsid w:val="00D33300"/>
    <w:rsid w:val="00D40346"/>
    <w:rsid w:val="00D41FE9"/>
    <w:rsid w:val="00D447BA"/>
    <w:rsid w:val="00D46961"/>
    <w:rsid w:val="00D471A5"/>
    <w:rsid w:val="00D47BC8"/>
    <w:rsid w:val="00D47E54"/>
    <w:rsid w:val="00D52E65"/>
    <w:rsid w:val="00D55527"/>
    <w:rsid w:val="00D571C6"/>
    <w:rsid w:val="00D631B1"/>
    <w:rsid w:val="00D660DA"/>
    <w:rsid w:val="00D73FEC"/>
    <w:rsid w:val="00D76E8A"/>
    <w:rsid w:val="00D828AD"/>
    <w:rsid w:val="00D82BCA"/>
    <w:rsid w:val="00D83206"/>
    <w:rsid w:val="00D83595"/>
    <w:rsid w:val="00D90B3A"/>
    <w:rsid w:val="00D92827"/>
    <w:rsid w:val="00D93A9B"/>
    <w:rsid w:val="00D93BA1"/>
    <w:rsid w:val="00D93FCE"/>
    <w:rsid w:val="00DA1B38"/>
    <w:rsid w:val="00DA4934"/>
    <w:rsid w:val="00DA596B"/>
    <w:rsid w:val="00DA7B16"/>
    <w:rsid w:val="00DB0C77"/>
    <w:rsid w:val="00DB146D"/>
    <w:rsid w:val="00DB3457"/>
    <w:rsid w:val="00DB6ACD"/>
    <w:rsid w:val="00DC0A40"/>
    <w:rsid w:val="00DC6056"/>
    <w:rsid w:val="00DC6BF8"/>
    <w:rsid w:val="00DC7F4B"/>
    <w:rsid w:val="00DD4029"/>
    <w:rsid w:val="00DE39CD"/>
    <w:rsid w:val="00DE55C2"/>
    <w:rsid w:val="00DF0EBF"/>
    <w:rsid w:val="00DF1D1F"/>
    <w:rsid w:val="00DF255F"/>
    <w:rsid w:val="00DF49C4"/>
    <w:rsid w:val="00DF631D"/>
    <w:rsid w:val="00E017EF"/>
    <w:rsid w:val="00E14477"/>
    <w:rsid w:val="00E14FE7"/>
    <w:rsid w:val="00E15885"/>
    <w:rsid w:val="00E16183"/>
    <w:rsid w:val="00E22BD0"/>
    <w:rsid w:val="00E2438F"/>
    <w:rsid w:val="00E272B2"/>
    <w:rsid w:val="00E27BF8"/>
    <w:rsid w:val="00E303D6"/>
    <w:rsid w:val="00E31E34"/>
    <w:rsid w:val="00E32E7E"/>
    <w:rsid w:val="00E351FB"/>
    <w:rsid w:val="00E416E8"/>
    <w:rsid w:val="00E41878"/>
    <w:rsid w:val="00E4504A"/>
    <w:rsid w:val="00E45860"/>
    <w:rsid w:val="00E5385B"/>
    <w:rsid w:val="00E554B4"/>
    <w:rsid w:val="00E569E3"/>
    <w:rsid w:val="00E56A6F"/>
    <w:rsid w:val="00E606B0"/>
    <w:rsid w:val="00E62C36"/>
    <w:rsid w:val="00E62D3B"/>
    <w:rsid w:val="00E62EEB"/>
    <w:rsid w:val="00E63088"/>
    <w:rsid w:val="00E64043"/>
    <w:rsid w:val="00E66ABD"/>
    <w:rsid w:val="00E679CA"/>
    <w:rsid w:val="00E70C9B"/>
    <w:rsid w:val="00E725A7"/>
    <w:rsid w:val="00E74E50"/>
    <w:rsid w:val="00E753BD"/>
    <w:rsid w:val="00E7567B"/>
    <w:rsid w:val="00E80497"/>
    <w:rsid w:val="00E831A9"/>
    <w:rsid w:val="00E849DE"/>
    <w:rsid w:val="00E858A1"/>
    <w:rsid w:val="00E86242"/>
    <w:rsid w:val="00E87B5A"/>
    <w:rsid w:val="00E91CAD"/>
    <w:rsid w:val="00E93BDC"/>
    <w:rsid w:val="00E93BF3"/>
    <w:rsid w:val="00E95FEB"/>
    <w:rsid w:val="00E97C4B"/>
    <w:rsid w:val="00EA0373"/>
    <w:rsid w:val="00EA59DD"/>
    <w:rsid w:val="00EA5BB7"/>
    <w:rsid w:val="00EB6074"/>
    <w:rsid w:val="00EC0F5E"/>
    <w:rsid w:val="00EC1C40"/>
    <w:rsid w:val="00EC1E4B"/>
    <w:rsid w:val="00EC7682"/>
    <w:rsid w:val="00ED6042"/>
    <w:rsid w:val="00ED6902"/>
    <w:rsid w:val="00EE0DD3"/>
    <w:rsid w:val="00EE2E22"/>
    <w:rsid w:val="00EE4892"/>
    <w:rsid w:val="00EF361A"/>
    <w:rsid w:val="00EF62AF"/>
    <w:rsid w:val="00F02D98"/>
    <w:rsid w:val="00F05300"/>
    <w:rsid w:val="00F056E5"/>
    <w:rsid w:val="00F05ABA"/>
    <w:rsid w:val="00F104E8"/>
    <w:rsid w:val="00F17073"/>
    <w:rsid w:val="00F2329A"/>
    <w:rsid w:val="00F26361"/>
    <w:rsid w:val="00F2690C"/>
    <w:rsid w:val="00F30DFA"/>
    <w:rsid w:val="00F32AAF"/>
    <w:rsid w:val="00F36330"/>
    <w:rsid w:val="00F40694"/>
    <w:rsid w:val="00F412E8"/>
    <w:rsid w:val="00F42CB4"/>
    <w:rsid w:val="00F4492B"/>
    <w:rsid w:val="00F45395"/>
    <w:rsid w:val="00F46AF0"/>
    <w:rsid w:val="00F46D06"/>
    <w:rsid w:val="00F47DB6"/>
    <w:rsid w:val="00F51071"/>
    <w:rsid w:val="00F51C40"/>
    <w:rsid w:val="00F53BE3"/>
    <w:rsid w:val="00F553A6"/>
    <w:rsid w:val="00F602DF"/>
    <w:rsid w:val="00F60F68"/>
    <w:rsid w:val="00F61D3D"/>
    <w:rsid w:val="00F65279"/>
    <w:rsid w:val="00F65D3C"/>
    <w:rsid w:val="00F67EEA"/>
    <w:rsid w:val="00F71E7A"/>
    <w:rsid w:val="00F77B7A"/>
    <w:rsid w:val="00F77FA6"/>
    <w:rsid w:val="00F80157"/>
    <w:rsid w:val="00F80C8F"/>
    <w:rsid w:val="00F826C0"/>
    <w:rsid w:val="00F82C84"/>
    <w:rsid w:val="00F83B70"/>
    <w:rsid w:val="00F84A14"/>
    <w:rsid w:val="00F84B40"/>
    <w:rsid w:val="00F87009"/>
    <w:rsid w:val="00F875CA"/>
    <w:rsid w:val="00F91181"/>
    <w:rsid w:val="00F9382B"/>
    <w:rsid w:val="00F9720D"/>
    <w:rsid w:val="00FA2029"/>
    <w:rsid w:val="00FB4BE9"/>
    <w:rsid w:val="00FB656C"/>
    <w:rsid w:val="00FB659F"/>
    <w:rsid w:val="00FC47C9"/>
    <w:rsid w:val="00FC6504"/>
    <w:rsid w:val="00FC7E74"/>
    <w:rsid w:val="00FD07B7"/>
    <w:rsid w:val="00FD4317"/>
    <w:rsid w:val="00FD47B1"/>
    <w:rsid w:val="00FD4AAD"/>
    <w:rsid w:val="00FD4F3F"/>
    <w:rsid w:val="00FD59C6"/>
    <w:rsid w:val="00FE0BF7"/>
    <w:rsid w:val="00FE4740"/>
    <w:rsid w:val="00FE5DCC"/>
    <w:rsid w:val="00FE6108"/>
    <w:rsid w:val="00FE66C0"/>
    <w:rsid w:val="00FF20C4"/>
    <w:rsid w:val="00FF4EBD"/>
    <w:rsid w:val="00FF5072"/>
    <w:rsid w:val="00FF585D"/>
    <w:rsid w:val="00FF5FFD"/>
    <w:rsid w:val="00FF62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5283DD"/>
  <w15:docId w15:val="{5908C24C-8019-48E1-86C3-D5DB4237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45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F53BE3"/>
    <w:rPr>
      <w:sz w:val="16"/>
      <w:szCs w:val="16"/>
    </w:rPr>
  </w:style>
  <w:style w:type="paragraph" w:styleId="CommentText">
    <w:name w:val="annotation text"/>
    <w:basedOn w:val="Normal"/>
    <w:link w:val="CommentTextChar"/>
    <w:uiPriority w:val="99"/>
    <w:unhideWhenUsed/>
    <w:rsid w:val="00F53BE3"/>
    <w:rPr>
      <w:sz w:val="20"/>
    </w:rPr>
  </w:style>
  <w:style w:type="character" w:customStyle="1" w:styleId="CommentTextChar">
    <w:name w:val="Comment Text Char"/>
    <w:basedOn w:val="DefaultParagraphFont"/>
    <w:link w:val="CommentText"/>
    <w:uiPriority w:val="99"/>
    <w:rsid w:val="00F53BE3"/>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F53BE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BE3"/>
    <w:rPr>
      <w:rFonts w:ascii="Segoe UI" w:eastAsia="Times New Roman" w:hAnsi="Segoe UI" w:cs="Segoe UI"/>
      <w:sz w:val="18"/>
      <w:szCs w:val="18"/>
      <w:lang w:eastAsia="en-AU"/>
    </w:rPr>
  </w:style>
  <w:style w:type="paragraph" w:customStyle="1" w:styleId="Blocks">
    <w:name w:val="Blocks"/>
    <w:aliases w:val="bb"/>
    <w:basedOn w:val="Normal"/>
    <w:qFormat/>
    <w:rsid w:val="00EA0373"/>
    <w:pPr>
      <w:spacing w:before="0" w:after="0"/>
    </w:pPr>
    <w:rPr>
      <w:sz w:val="24"/>
    </w:rPr>
  </w:style>
  <w:style w:type="paragraph" w:customStyle="1" w:styleId="Definition">
    <w:name w:val="Definition"/>
    <w:aliases w:val="dd"/>
    <w:basedOn w:val="Normal"/>
    <w:rsid w:val="00EA0373"/>
    <w:pPr>
      <w:spacing w:before="180" w:after="0"/>
      <w:ind w:left="1134"/>
    </w:pPr>
  </w:style>
  <w:style w:type="paragraph" w:styleId="CommentSubject">
    <w:name w:val="annotation subject"/>
    <w:basedOn w:val="CommentText"/>
    <w:next w:val="CommentText"/>
    <w:link w:val="CommentSubjectChar"/>
    <w:uiPriority w:val="99"/>
    <w:semiHidden/>
    <w:unhideWhenUsed/>
    <w:rsid w:val="00FC7E74"/>
    <w:rPr>
      <w:b/>
      <w:bCs/>
    </w:rPr>
  </w:style>
  <w:style w:type="character" w:customStyle="1" w:styleId="CommentSubjectChar">
    <w:name w:val="Comment Subject Char"/>
    <w:basedOn w:val="CommentTextChar"/>
    <w:link w:val="CommentSubject"/>
    <w:uiPriority w:val="99"/>
    <w:semiHidden/>
    <w:rsid w:val="00FC7E74"/>
    <w:rPr>
      <w:rFonts w:ascii="Times New Roman" w:eastAsia="Times New Roman" w:hAnsi="Times New Roman" w:cs="Times New Roman"/>
      <w:b/>
      <w:bCs/>
      <w:sz w:val="20"/>
      <w:szCs w:val="20"/>
      <w:lang w:eastAsia="en-AU"/>
    </w:rPr>
  </w:style>
  <w:style w:type="paragraph" w:customStyle="1" w:styleId="Bullet">
    <w:name w:val="Bullet"/>
    <w:basedOn w:val="Normal"/>
    <w:link w:val="BulletChar"/>
    <w:rsid w:val="00281559"/>
    <w:pPr>
      <w:tabs>
        <w:tab w:val="num" w:pos="520"/>
      </w:tabs>
      <w:spacing w:before="0" w:after="240"/>
      <w:ind w:left="520" w:hanging="520"/>
    </w:pPr>
    <w:rPr>
      <w:rFonts w:asciiTheme="minorHAnsi" w:eastAsiaTheme="minorHAnsi" w:hAnsiTheme="minorHAnsi" w:cstheme="minorBidi"/>
      <w:szCs w:val="22"/>
      <w:lang w:eastAsia="en-US"/>
    </w:rPr>
  </w:style>
  <w:style w:type="character" w:customStyle="1" w:styleId="BulletChar">
    <w:name w:val="Bullet Char"/>
    <w:basedOn w:val="DefaultParagraphFont"/>
    <w:link w:val="Bullet"/>
    <w:rsid w:val="00281559"/>
  </w:style>
  <w:style w:type="character" w:styleId="FootnoteReference">
    <w:name w:val="footnote reference"/>
    <w:basedOn w:val="DefaultParagraphFont"/>
    <w:uiPriority w:val="99"/>
    <w:semiHidden/>
    <w:unhideWhenUsed/>
    <w:rsid w:val="00FF62BD"/>
    <w:rPr>
      <w:vertAlign w:val="superscript"/>
    </w:rPr>
  </w:style>
  <w:style w:type="paragraph" w:customStyle="1" w:styleId="SecurityClassificationHeader">
    <w:name w:val="Security Classification Header"/>
    <w:link w:val="SecurityClassificationHeaderChar"/>
    <w:rsid w:val="00F65D3C"/>
    <w:pPr>
      <w:spacing w:before="240" w:after="60"/>
      <w:jc w:val="center"/>
    </w:pPr>
    <w:rPr>
      <w:rFonts w:ascii="Calibri" w:eastAsia="Times New Roman" w:hAnsi="Calibri" w:cs="Times New Roman"/>
      <w:b/>
      <w:caps/>
      <w:sz w:val="24"/>
      <w:szCs w:val="20"/>
      <w:lang w:eastAsia="en-AU"/>
    </w:rPr>
  </w:style>
  <w:style w:type="character" w:customStyle="1" w:styleId="SecurityClassificationHeaderChar">
    <w:name w:val="Security Classification Header Char"/>
    <w:basedOn w:val="HeaderChar"/>
    <w:link w:val="SecurityClassificationHeader"/>
    <w:rsid w:val="00F65D3C"/>
    <w:rPr>
      <w:rFonts w:ascii="Calibri" w:eastAsia="Times New Roman" w:hAnsi="Calibri" w:cs="Times New Roman"/>
      <w:b/>
      <w:caps/>
      <w:sz w:val="24"/>
      <w:szCs w:val="20"/>
      <w:lang w:eastAsia="en-AU"/>
    </w:rPr>
  </w:style>
  <w:style w:type="paragraph" w:customStyle="1" w:styleId="SecurityClassificationFooter">
    <w:name w:val="Security Classification Footer"/>
    <w:link w:val="SecurityClassificationFooterChar"/>
    <w:rsid w:val="00F65D3C"/>
    <w:pPr>
      <w:spacing w:before="60" w:after="240"/>
      <w:jc w:val="center"/>
    </w:pPr>
    <w:rPr>
      <w:rFonts w:ascii="Calibri" w:eastAsia="Times New Roman" w:hAnsi="Calibri" w:cs="Times New Roman"/>
      <w:b/>
      <w:caps/>
      <w:sz w:val="24"/>
      <w:szCs w:val="20"/>
      <w:lang w:eastAsia="en-AU"/>
    </w:rPr>
  </w:style>
  <w:style w:type="character" w:customStyle="1" w:styleId="SecurityClassificationFooterChar">
    <w:name w:val="Security Classification Footer Char"/>
    <w:basedOn w:val="HeaderChar"/>
    <w:link w:val="SecurityClassificationFooter"/>
    <w:rsid w:val="00F65D3C"/>
    <w:rPr>
      <w:rFonts w:ascii="Calibri" w:eastAsia="Times New Roman" w:hAnsi="Calibri" w:cs="Times New Roman"/>
      <w:b/>
      <w:caps/>
      <w:sz w:val="24"/>
      <w:szCs w:val="20"/>
      <w:lang w:eastAsia="en-AU"/>
    </w:rPr>
  </w:style>
  <w:style w:type="paragraph" w:customStyle="1" w:styleId="DLMSecurityHeader">
    <w:name w:val="DLM Security Header"/>
    <w:link w:val="DLMSecurityHeaderChar"/>
    <w:rsid w:val="00F65D3C"/>
    <w:pPr>
      <w:spacing w:before="60" w:after="240"/>
      <w:jc w:val="center"/>
    </w:pPr>
    <w:rPr>
      <w:rFonts w:ascii="Calibri" w:eastAsia="Times New Roman" w:hAnsi="Calibri" w:cs="Times New Roman"/>
      <w:b/>
      <w:caps/>
      <w:sz w:val="24"/>
      <w:szCs w:val="20"/>
      <w:lang w:eastAsia="en-AU"/>
    </w:rPr>
  </w:style>
  <w:style w:type="character" w:customStyle="1" w:styleId="DLMSecurityHeaderChar">
    <w:name w:val="DLM Security Header Char"/>
    <w:basedOn w:val="HeaderChar"/>
    <w:link w:val="DLMSecurityHeader"/>
    <w:rsid w:val="00F65D3C"/>
    <w:rPr>
      <w:rFonts w:ascii="Calibri" w:eastAsia="Times New Roman" w:hAnsi="Calibri" w:cs="Times New Roman"/>
      <w:b/>
      <w:caps/>
      <w:sz w:val="24"/>
      <w:szCs w:val="20"/>
      <w:lang w:eastAsia="en-AU"/>
    </w:rPr>
  </w:style>
  <w:style w:type="paragraph" w:customStyle="1" w:styleId="DLMSecurityFooter">
    <w:name w:val="DLM Security Footer"/>
    <w:link w:val="DLMSecurityFooterChar"/>
    <w:rsid w:val="00F65D3C"/>
    <w:pPr>
      <w:spacing w:before="240" w:after="60"/>
      <w:jc w:val="center"/>
    </w:pPr>
    <w:rPr>
      <w:rFonts w:ascii="Calibri" w:eastAsia="Times New Roman" w:hAnsi="Calibri" w:cs="Times New Roman"/>
      <w:b/>
      <w:caps/>
      <w:sz w:val="24"/>
      <w:szCs w:val="20"/>
      <w:lang w:eastAsia="en-AU"/>
    </w:rPr>
  </w:style>
  <w:style w:type="character" w:customStyle="1" w:styleId="DLMSecurityFooterChar">
    <w:name w:val="DLM Security Footer Char"/>
    <w:basedOn w:val="HeaderChar"/>
    <w:link w:val="DLMSecurityFooter"/>
    <w:rsid w:val="00F65D3C"/>
    <w:rPr>
      <w:rFonts w:ascii="Calibri" w:eastAsia="Times New Roman" w:hAnsi="Calibri" w:cs="Times New Roman"/>
      <w:b/>
      <w:caps/>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4748">
      <w:bodyDiv w:val="1"/>
      <w:marLeft w:val="0"/>
      <w:marRight w:val="0"/>
      <w:marTop w:val="0"/>
      <w:marBottom w:val="0"/>
      <w:divBdr>
        <w:top w:val="none" w:sz="0" w:space="0" w:color="auto"/>
        <w:left w:val="none" w:sz="0" w:space="0" w:color="auto"/>
        <w:bottom w:val="none" w:sz="0" w:space="0" w:color="auto"/>
        <w:right w:val="none" w:sz="0" w:space="0" w:color="auto"/>
      </w:divBdr>
    </w:div>
    <w:div w:id="143006831">
      <w:bodyDiv w:val="1"/>
      <w:marLeft w:val="0"/>
      <w:marRight w:val="0"/>
      <w:marTop w:val="0"/>
      <w:marBottom w:val="0"/>
      <w:divBdr>
        <w:top w:val="none" w:sz="0" w:space="0" w:color="auto"/>
        <w:left w:val="none" w:sz="0" w:space="0" w:color="auto"/>
        <w:bottom w:val="none" w:sz="0" w:space="0" w:color="auto"/>
        <w:right w:val="none" w:sz="0" w:space="0" w:color="auto"/>
      </w:divBdr>
    </w:div>
    <w:div w:id="370883020">
      <w:bodyDiv w:val="1"/>
      <w:marLeft w:val="0"/>
      <w:marRight w:val="0"/>
      <w:marTop w:val="0"/>
      <w:marBottom w:val="0"/>
      <w:divBdr>
        <w:top w:val="none" w:sz="0" w:space="0" w:color="auto"/>
        <w:left w:val="none" w:sz="0" w:space="0" w:color="auto"/>
        <w:bottom w:val="none" w:sz="0" w:space="0" w:color="auto"/>
        <w:right w:val="none" w:sz="0" w:space="0" w:color="auto"/>
      </w:divBdr>
    </w:div>
    <w:div w:id="411781445">
      <w:bodyDiv w:val="1"/>
      <w:marLeft w:val="0"/>
      <w:marRight w:val="0"/>
      <w:marTop w:val="0"/>
      <w:marBottom w:val="0"/>
      <w:divBdr>
        <w:top w:val="none" w:sz="0" w:space="0" w:color="auto"/>
        <w:left w:val="none" w:sz="0" w:space="0" w:color="auto"/>
        <w:bottom w:val="none" w:sz="0" w:space="0" w:color="auto"/>
        <w:right w:val="none" w:sz="0" w:space="0" w:color="auto"/>
      </w:divBdr>
    </w:div>
    <w:div w:id="699087804">
      <w:bodyDiv w:val="1"/>
      <w:marLeft w:val="0"/>
      <w:marRight w:val="0"/>
      <w:marTop w:val="0"/>
      <w:marBottom w:val="0"/>
      <w:divBdr>
        <w:top w:val="none" w:sz="0" w:space="0" w:color="auto"/>
        <w:left w:val="none" w:sz="0" w:space="0" w:color="auto"/>
        <w:bottom w:val="none" w:sz="0" w:space="0" w:color="auto"/>
        <w:right w:val="none" w:sz="0" w:space="0" w:color="auto"/>
      </w:divBdr>
    </w:div>
    <w:div w:id="1239561599">
      <w:bodyDiv w:val="1"/>
      <w:marLeft w:val="0"/>
      <w:marRight w:val="0"/>
      <w:marTop w:val="0"/>
      <w:marBottom w:val="0"/>
      <w:divBdr>
        <w:top w:val="none" w:sz="0" w:space="0" w:color="auto"/>
        <w:left w:val="none" w:sz="0" w:space="0" w:color="auto"/>
        <w:bottom w:val="none" w:sz="0" w:space="0" w:color="auto"/>
        <w:right w:val="none" w:sz="0" w:space="0" w:color="auto"/>
      </w:divBdr>
    </w:div>
    <w:div w:id="1410152046">
      <w:bodyDiv w:val="1"/>
      <w:marLeft w:val="0"/>
      <w:marRight w:val="0"/>
      <w:marTop w:val="0"/>
      <w:marBottom w:val="0"/>
      <w:divBdr>
        <w:top w:val="none" w:sz="0" w:space="0" w:color="auto"/>
        <w:left w:val="none" w:sz="0" w:space="0" w:color="auto"/>
        <w:bottom w:val="none" w:sz="0" w:space="0" w:color="auto"/>
        <w:right w:val="none" w:sz="0" w:space="0" w:color="auto"/>
      </w:divBdr>
    </w:div>
    <w:div w:id="1736077037">
      <w:bodyDiv w:val="1"/>
      <w:marLeft w:val="0"/>
      <w:marRight w:val="0"/>
      <w:marTop w:val="0"/>
      <w:marBottom w:val="0"/>
      <w:divBdr>
        <w:top w:val="none" w:sz="0" w:space="0" w:color="auto"/>
        <w:left w:val="none" w:sz="0" w:space="0" w:color="auto"/>
        <w:bottom w:val="none" w:sz="0" w:space="0" w:color="auto"/>
        <w:right w:val="none" w:sz="0" w:space="0" w:color="auto"/>
      </w:divBdr>
    </w:div>
    <w:div w:id="187388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0f563589-9cf9-4143-b1eb-fb0534803d38">2019MG-92-69121</_dlc_DocId>
    <TaxCatchAll xmlns="0f563589-9cf9-4143-b1eb-fb0534803d38">
      <Value>2</Value>
    </TaxCatchAll>
    <_dlc_DocIdUrl xmlns="0f563589-9cf9-4143-b1eb-fb0534803d38">
      <Url>http://tweb/sites/mg/fsd/_layouts/15/DocIdRedir.aspx?ID=2019MG-92-69121</Url>
      <Description>2019MG-92-69121</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documentManagement>
</p:properti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BFDF0D6C871D7942A562434B13DA708E" ma:contentTypeVersion="24426" ma:contentTypeDescription=" " ma:contentTypeScope="" ma:versionID="04e26060468c1f4f246555df85c9d597">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c98e7e17f47d4651d623a8d7d2dd0d8a"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4BCE1-B00C-45BB-B3CA-CEE712E03F53}">
  <ds:schemaRefs>
    <ds:schemaRef ds:uri="http://schemas.microsoft.com/sharepoint/v3"/>
    <ds:schemaRef ds:uri="http://schemas.microsoft.com/office/2006/metadata/properties"/>
    <ds:schemaRef ds:uri="d4dd4adf-ddb3-46a3-8d7c-fab3fb2a6bc7"/>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sharepoint/v4"/>
    <ds:schemaRef ds:uri="0f563589-9cf9-4143-b1eb-fb0534803d38"/>
    <ds:schemaRef ds:uri="http://purl.org/dc/dcmitype/"/>
  </ds:schemaRefs>
</ds:datastoreItem>
</file>

<file path=customXml/itemProps2.xml><?xml version="1.0" encoding="utf-8"?>
<ds:datastoreItem xmlns:ds="http://schemas.openxmlformats.org/officeDocument/2006/customXml" ds:itemID="{6AAF1258-74F7-46C7-8862-06E83EC00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E2A4E6-56F3-418F-B497-1042CDD2A976}">
  <ds:schemaRefs>
    <ds:schemaRef ds:uri="http://schemas.microsoft.com/sharepoint/events"/>
  </ds:schemaRefs>
</ds:datastoreItem>
</file>

<file path=customXml/itemProps4.xml><?xml version="1.0" encoding="utf-8"?>
<ds:datastoreItem xmlns:ds="http://schemas.openxmlformats.org/officeDocument/2006/customXml" ds:itemID="{278CA8B3-3137-4ED7-8958-B105B26EB4C2}">
  <ds:schemaRefs>
    <ds:schemaRef ds:uri="http://schemas.microsoft.com/sharepoint/events"/>
  </ds:schemaRefs>
</ds:datastoreItem>
</file>

<file path=customXml/itemProps5.xml><?xml version="1.0" encoding="utf-8"?>
<ds:datastoreItem xmlns:ds="http://schemas.openxmlformats.org/officeDocument/2006/customXml" ds:itemID="{0BCA738B-B323-4083-9759-3357EFF26CD1}">
  <ds:schemaRefs>
    <ds:schemaRef ds:uri="office.server.policy"/>
  </ds:schemaRefs>
</ds:datastoreItem>
</file>

<file path=customXml/itemProps6.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7.xml><?xml version="1.0" encoding="utf-8"?>
<ds:datastoreItem xmlns:ds="http://schemas.openxmlformats.org/officeDocument/2006/customXml" ds:itemID="{35BDCD96-A844-43F8-9720-D837FD78D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4</TotalTime>
  <Pages>27</Pages>
  <Words>7310</Words>
  <Characters>41667</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Anne</dc:creator>
  <cp:keywords/>
  <dc:description/>
  <cp:lastModifiedBy>Yu, Jason</cp:lastModifiedBy>
  <cp:revision>3</cp:revision>
  <cp:lastPrinted>2019-11-07T03:24:00Z</cp:lastPrinted>
  <dcterms:created xsi:type="dcterms:W3CDTF">2019-11-20T22:31:00Z</dcterms:created>
  <dcterms:modified xsi:type="dcterms:W3CDTF">2019-11-20T22:34:00Z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ba14f12a-e8b2-4fbd-a566-a8e0cfab2c3b</vt:lpwstr>
  </property>
  <property fmtid="{D5CDD505-2E9C-101B-9397-08002B2CF9AE}" pid="3" name="ContentTypeId">
    <vt:lpwstr>0x010100E95D40E5DFEA714B90E88DB5CE07A6B500BFDF0D6C871D7942A562434B13DA708E</vt:lpwstr>
  </property>
  <property fmtid="{D5CDD505-2E9C-101B-9397-08002B2CF9AE}" pid="4" name="TSYRecordClass">
    <vt:lpwstr>2;#TSY RA-9081 - Retain as national archives|bbf0bcde-1687-4ff2-bc57-f31b5d545d4b</vt:lpwstr>
  </property>
  <property fmtid="{D5CDD505-2E9C-101B-9397-08002B2CF9AE}" pid="5" name="RecordPoint_ActiveItemSiteId">
    <vt:lpwstr>{5b52b9a5-e5b2-4521-8814-a1e24ca2869d}</vt:lpwstr>
  </property>
  <property fmtid="{D5CDD505-2E9C-101B-9397-08002B2CF9AE}" pid="6" name="RecordPoint_ActiveItemListId">
    <vt:lpwstr>{507a8a59-704d-43cf-b103-02b0cd527a9d}</vt:lpwstr>
  </property>
  <property fmtid="{D5CDD505-2E9C-101B-9397-08002B2CF9AE}" pid="7" name="RecordPoint_ActiveItemUniqueId">
    <vt:lpwstr>{29dce86f-b2fd-43e0-80a5-38806ddeeb4b}</vt:lpwstr>
  </property>
  <property fmtid="{D5CDD505-2E9C-101B-9397-08002B2CF9AE}" pid="8" name="RecordPoint_ActiveItemWebId">
    <vt:lpwstr>{09392e0d-4618-463d-b4d2-50a90b9447cf}</vt:lpwstr>
  </property>
  <property fmtid="{D5CDD505-2E9C-101B-9397-08002B2CF9AE}" pid="9" name="RecordPoint_WorkflowType">
    <vt:lpwstr>ActiveSubmitStub</vt:lpwstr>
  </property>
  <property fmtid="{D5CDD505-2E9C-101B-9397-08002B2CF9AE}" pid="10" name="RecordPoint_RecordNumberSubmitted">
    <vt:lpwstr/>
  </property>
  <property fmtid="{D5CDD505-2E9C-101B-9397-08002B2CF9AE}" pid="11" name="RecordPoint_SubmissionCompleted">
    <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_AdHocReviewCycleID">
    <vt:i4>1856847039</vt:i4>
  </property>
  <property fmtid="{D5CDD505-2E9C-101B-9397-08002B2CF9AE}" pid="16" name="_NewReviewCycle">
    <vt:lpwstr/>
  </property>
  <property fmtid="{D5CDD505-2E9C-101B-9397-08002B2CF9AE}" pid="17" name="_EmailSubject">
    <vt:lpwstr>Regarding Service Request 36687 [SEC=UNCLASSIFIED]</vt:lpwstr>
  </property>
  <property fmtid="{D5CDD505-2E9C-101B-9397-08002B2CF9AE}" pid="18" name="_AuthorEmail">
    <vt:lpwstr>Jason.Yu@TREASURY.GOV.AU</vt:lpwstr>
  </property>
  <property fmtid="{D5CDD505-2E9C-101B-9397-08002B2CF9AE}" pid="19" name="_AuthorEmailDisplayName">
    <vt:lpwstr>Yu, Jason</vt:lpwstr>
  </property>
  <property fmtid="{D5CDD505-2E9C-101B-9397-08002B2CF9AE}" pid="21" name="SecurityClassification">
    <vt:lpwstr>Protected</vt:lpwstr>
  </property>
  <property fmtid="{D5CDD505-2E9C-101B-9397-08002B2CF9AE}" pid="22" name="DLMSecurityClassification">
    <vt:lpwstr>Sensitive:  Legal</vt:lpwstr>
  </property>
  <property fmtid="{D5CDD505-2E9C-101B-9397-08002B2CF9AE}" pid="23" name="_PreviousAdHocReviewCycleID">
    <vt:i4>805470071</vt:i4>
  </property>
</Properties>
</file>