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0D553" w14:textId="77777777" w:rsidR="0045407C" w:rsidRDefault="0045407C" w:rsidP="00B17774">
      <w:pPr>
        <w:pStyle w:val="Baseparagraphcentred"/>
      </w:pPr>
      <w:bookmarkStart w:id="0" w:name="_GoBack"/>
      <w:bookmarkEnd w:id="0"/>
    </w:p>
    <w:p w14:paraId="2567E55D" w14:textId="77777777" w:rsidR="0045407C" w:rsidRDefault="0045407C" w:rsidP="00B17774">
      <w:pPr>
        <w:pStyle w:val="Baseparagraphcentred"/>
      </w:pPr>
    </w:p>
    <w:p w14:paraId="76655150" w14:textId="77777777" w:rsidR="0045407C" w:rsidRDefault="0045407C" w:rsidP="00B17774">
      <w:pPr>
        <w:pStyle w:val="Baseparagraphcentred"/>
      </w:pPr>
    </w:p>
    <w:p w14:paraId="39893044" w14:textId="77777777" w:rsidR="0045407C" w:rsidRDefault="0045407C" w:rsidP="00B17774">
      <w:pPr>
        <w:pStyle w:val="Baseparagraphcentred"/>
      </w:pPr>
    </w:p>
    <w:p w14:paraId="4456D8B8" w14:textId="77777777" w:rsidR="0045407C" w:rsidRDefault="0045407C" w:rsidP="00B17774">
      <w:pPr>
        <w:pStyle w:val="Baseparagraphcentred"/>
      </w:pPr>
    </w:p>
    <w:p w14:paraId="74141A0F" w14:textId="77777777" w:rsidR="0045407C" w:rsidRDefault="0045407C" w:rsidP="00B17774">
      <w:pPr>
        <w:pStyle w:val="Baseparagraphcentred"/>
      </w:pPr>
    </w:p>
    <w:p w14:paraId="39A410D0" w14:textId="77777777" w:rsidR="0045407C" w:rsidRDefault="0045407C" w:rsidP="00B17774">
      <w:pPr>
        <w:pStyle w:val="Baseparagraphcentred"/>
      </w:pPr>
    </w:p>
    <w:p w14:paraId="242C5F68" w14:textId="77777777" w:rsidR="0045407C" w:rsidRDefault="0045407C" w:rsidP="00B17774">
      <w:pPr>
        <w:pStyle w:val="Baseparagraphcentred"/>
      </w:pPr>
    </w:p>
    <w:p w14:paraId="27A114DD" w14:textId="644E1FF1" w:rsidR="00B17774" w:rsidRDefault="00B17774" w:rsidP="00B17774">
      <w:pPr>
        <w:pStyle w:val="Baseparagraphcentred"/>
      </w:pPr>
    </w:p>
    <w:p w14:paraId="69AA2079" w14:textId="77777777" w:rsidR="00B17774" w:rsidRDefault="00B17774" w:rsidP="00B17774">
      <w:pPr>
        <w:pStyle w:val="Baseparagraphcentred"/>
      </w:pPr>
    </w:p>
    <w:p w14:paraId="3EACB905" w14:textId="1E1CDF26" w:rsidR="00B17774" w:rsidRDefault="00955789" w:rsidP="00B17774">
      <w:pPr>
        <w:pStyle w:val="BillName"/>
      </w:pPr>
      <w:bookmarkStart w:id="1" w:name="BillName"/>
      <w:bookmarkEnd w:id="1"/>
      <w:r>
        <w:t>Treasury Laws Amendment (2019 Measures No. #) Bill 2019</w:t>
      </w:r>
    </w:p>
    <w:p w14:paraId="0342C059" w14:textId="77777777" w:rsidR="00B17774" w:rsidRDefault="00B17774" w:rsidP="00B17774">
      <w:pPr>
        <w:pStyle w:val="Baseparagraphcentred"/>
      </w:pPr>
    </w:p>
    <w:p w14:paraId="32D9CD68" w14:textId="77777777" w:rsidR="00B17774" w:rsidRDefault="00B17774" w:rsidP="00B17774">
      <w:pPr>
        <w:pStyle w:val="Baseparagraphcentred"/>
      </w:pPr>
    </w:p>
    <w:p w14:paraId="68A9D5AA" w14:textId="77777777" w:rsidR="00B17774" w:rsidRDefault="00B17774" w:rsidP="00B17774">
      <w:pPr>
        <w:pStyle w:val="Baseparagraphcentred"/>
      </w:pPr>
    </w:p>
    <w:p w14:paraId="5676C528" w14:textId="77777777" w:rsidR="00B17774" w:rsidRDefault="00B17774" w:rsidP="00B17774">
      <w:pPr>
        <w:pStyle w:val="Baseparagraphcentred"/>
      </w:pPr>
    </w:p>
    <w:p w14:paraId="1CCDCEA0" w14:textId="77777777" w:rsidR="0045407C" w:rsidRDefault="0045407C" w:rsidP="00B17774">
      <w:pPr>
        <w:pStyle w:val="Baseparagraphcentred"/>
      </w:pPr>
      <w:r>
        <w:t>EXPOSURE DRAFT EXPLANATORY MATERIALS</w:t>
      </w:r>
    </w:p>
    <w:p w14:paraId="4A4DB7D7" w14:textId="465743B8" w:rsidR="00B17774" w:rsidRDefault="00B17774" w:rsidP="00B17774">
      <w:pPr>
        <w:pStyle w:val="Baseparagraphcentred"/>
      </w:pPr>
    </w:p>
    <w:p w14:paraId="22928767" w14:textId="77777777" w:rsidR="00B17774" w:rsidRDefault="00B17774" w:rsidP="00B17774">
      <w:pPr>
        <w:pStyle w:val="Baseparagraphcentred"/>
      </w:pPr>
    </w:p>
    <w:p w14:paraId="6A613B27" w14:textId="77777777" w:rsidR="00B17774" w:rsidRDefault="00B17774" w:rsidP="00B17774">
      <w:pPr>
        <w:pStyle w:val="Baseparagraphcentred"/>
      </w:pPr>
    </w:p>
    <w:p w14:paraId="6B274D71" w14:textId="77777777" w:rsidR="0045407C" w:rsidRDefault="0045407C" w:rsidP="00773B68">
      <w:pPr>
        <w:pStyle w:val="ParaCentredNoSpacing"/>
      </w:pPr>
    </w:p>
    <w:p w14:paraId="46608C1E" w14:textId="77777777" w:rsidR="0045407C" w:rsidRDefault="0045407C" w:rsidP="00773B68">
      <w:pPr>
        <w:pStyle w:val="ParaCentredNoSpacing"/>
      </w:pPr>
    </w:p>
    <w:p w14:paraId="2D707CF7" w14:textId="63A4DA88" w:rsidR="00773B68" w:rsidRDefault="00773B68" w:rsidP="00773B68">
      <w:pPr>
        <w:pStyle w:val="ParaCentredNoSpacing"/>
      </w:pPr>
    </w:p>
    <w:p w14:paraId="4F76D1F7" w14:textId="77777777" w:rsidR="00B17774" w:rsidRDefault="00B17774" w:rsidP="00B17774"/>
    <w:p w14:paraId="1C61E073" w14:textId="77777777" w:rsidR="00813A51" w:rsidRDefault="00813A51" w:rsidP="00B17774">
      <w:pPr>
        <w:sectPr w:rsidR="00813A51" w:rsidSect="00E74E5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9979" w:h="14175" w:code="13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71EC6EF2" w14:textId="77777777" w:rsidR="00B17774" w:rsidRPr="003E0794" w:rsidRDefault="00B17774" w:rsidP="00B17774">
      <w:pPr>
        <w:pStyle w:val="TOCHeading"/>
      </w:pPr>
      <w:r w:rsidRPr="003E0794">
        <w:lastRenderedPageBreak/>
        <w:t>Table of contents</w:t>
      </w:r>
    </w:p>
    <w:p w14:paraId="5AEFC4CE" w14:textId="35779D77" w:rsidR="0045407C" w:rsidRDefault="00734F8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"Chapter Heading,1,Chapter heading subdocument,2" </w:instrText>
      </w:r>
      <w:r>
        <w:fldChar w:fldCharType="separate"/>
      </w:r>
      <w:r w:rsidR="0045407C">
        <w:t>Glossary</w:t>
      </w:r>
      <w:r w:rsidR="0045407C">
        <w:tab/>
      </w:r>
      <w:r w:rsidR="0045407C">
        <w:fldChar w:fldCharType="begin"/>
      </w:r>
      <w:r w:rsidR="0045407C">
        <w:instrText xml:space="preserve"> PAGEREF _Toc14964280 \h </w:instrText>
      </w:r>
      <w:r w:rsidR="0045407C">
        <w:fldChar w:fldCharType="separate"/>
      </w:r>
      <w:r w:rsidR="0045407C">
        <w:t>1</w:t>
      </w:r>
      <w:r w:rsidR="0045407C">
        <w:fldChar w:fldCharType="end"/>
      </w:r>
    </w:p>
    <w:p w14:paraId="3B5DFFDB" w14:textId="0AB9A9E7" w:rsidR="0045407C" w:rsidRDefault="0045407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Chapter 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Increasing refunds for luxury car tax for eligible primary producers and tourism operators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_Toc14964281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8CE70BE" w14:textId="7D91BC3F" w:rsidR="00E5385B" w:rsidRDefault="00734F84" w:rsidP="00295ABD">
      <w:pPr>
        <w:rPr>
          <w:rFonts w:ascii="Helvetica" w:hAnsi="Helvetica"/>
          <w:noProof/>
          <w:sz w:val="24"/>
        </w:rPr>
      </w:pPr>
      <w:r>
        <w:rPr>
          <w:rFonts w:ascii="Helvetica" w:hAnsi="Helvetica"/>
          <w:noProof/>
          <w:sz w:val="24"/>
        </w:rPr>
        <w:fldChar w:fldCharType="end"/>
      </w:r>
    </w:p>
    <w:p w14:paraId="62C7EDE1" w14:textId="77777777" w:rsidR="00B17774" w:rsidRDefault="00B17774" w:rsidP="00B17774">
      <w:pPr>
        <w:pStyle w:val="Hiddentext"/>
      </w:pPr>
    </w:p>
    <w:p w14:paraId="2AFDCE2B" w14:textId="77777777" w:rsidR="00B17774" w:rsidRDefault="00B17774" w:rsidP="00B17774">
      <w:pPr>
        <w:pStyle w:val="base-text-paragraphnonumbers"/>
        <w:sectPr w:rsidR="00B17774" w:rsidSect="00E74E5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oddPage"/>
          <w:pgSz w:w="9979" w:h="14175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65DB2401" w14:textId="77777777" w:rsidR="00B17774" w:rsidRPr="00567602" w:rsidRDefault="00B17774" w:rsidP="00567602">
      <w:pPr>
        <w:pStyle w:val="Chapterheadingsubdocument"/>
      </w:pPr>
      <w:bookmarkStart w:id="2" w:name="_Toc14964280"/>
      <w:r w:rsidRPr="00567602">
        <w:rPr>
          <w:rStyle w:val="ChapterNameOnly"/>
        </w:rPr>
        <w:lastRenderedPageBreak/>
        <w:t>Glossary</w:t>
      </w:r>
      <w:bookmarkEnd w:id="2"/>
    </w:p>
    <w:p w14:paraId="23013925" w14:textId="77777777" w:rsidR="00B17774" w:rsidRDefault="00B17774" w:rsidP="00B17774">
      <w:pPr>
        <w:pStyle w:val="BTPwithextraspacing"/>
      </w:pPr>
      <w:r>
        <w:t>The following abbreviations and acronyms are used throughout this explanatory memorandum.</w:t>
      </w:r>
    </w:p>
    <w:tbl>
      <w:tblPr>
        <w:tblW w:w="660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B17774" w:rsidRPr="00123D96" w14:paraId="4DCDB495" w14:textId="77777777" w:rsidTr="001465D0">
        <w:tc>
          <w:tcPr>
            <w:tcW w:w="2721" w:type="dxa"/>
          </w:tcPr>
          <w:p w14:paraId="00FA00CF" w14:textId="77777777" w:rsidR="00B17774" w:rsidRPr="00123D96" w:rsidRDefault="00B17774" w:rsidP="00C538D4">
            <w:pPr>
              <w:pStyle w:val="tableheaderwithintable"/>
            </w:pPr>
            <w:r w:rsidRPr="00123D96">
              <w:t>Abbreviation</w:t>
            </w:r>
          </w:p>
        </w:tc>
        <w:tc>
          <w:tcPr>
            <w:tcW w:w="3885" w:type="dxa"/>
          </w:tcPr>
          <w:p w14:paraId="11FDB9CD" w14:textId="77777777" w:rsidR="00B17774" w:rsidRPr="00123D96" w:rsidRDefault="00B17774" w:rsidP="00C538D4">
            <w:pPr>
              <w:pStyle w:val="tableheaderwithintable"/>
            </w:pPr>
            <w:r w:rsidRPr="00123D96">
              <w:t>Definition</w:t>
            </w:r>
          </w:p>
        </w:tc>
      </w:tr>
      <w:tr w:rsidR="00B17774" w:rsidRPr="002C43E8" w14:paraId="0C895BC2" w14:textId="77777777" w:rsidTr="001465D0">
        <w:tc>
          <w:tcPr>
            <w:tcW w:w="2721" w:type="dxa"/>
          </w:tcPr>
          <w:p w14:paraId="67958591" w14:textId="0840AB6D" w:rsidR="00B17774" w:rsidRPr="002C43E8" w:rsidRDefault="000F73AB" w:rsidP="00C538D4">
            <w:pPr>
              <w:pStyle w:val="Glossarytabletext"/>
              <w:rPr>
                <w:lang w:val="en-US" w:eastAsia="en-US"/>
              </w:rPr>
            </w:pPr>
            <w:bookmarkStart w:id="3" w:name="GlossaryTableStart"/>
            <w:bookmarkEnd w:id="3"/>
            <w:r w:rsidRPr="0019277A">
              <w:rPr>
                <w:lang w:val="en-US" w:eastAsia="en-US"/>
              </w:rPr>
              <w:t>Bill</w:t>
            </w:r>
          </w:p>
        </w:tc>
        <w:tc>
          <w:tcPr>
            <w:tcW w:w="3885" w:type="dxa"/>
          </w:tcPr>
          <w:p w14:paraId="6E31EE21" w14:textId="7D53BCEE" w:rsidR="00B17774" w:rsidRPr="002C43E8" w:rsidRDefault="00955789" w:rsidP="00C538D4">
            <w:pPr>
              <w:pStyle w:val="Glossarytabletext"/>
              <w:rPr>
                <w:lang w:val="en-US" w:eastAsia="en-US"/>
              </w:rPr>
            </w:pPr>
            <w:r>
              <w:t>Treasury Laws Amendment (2019 Measures No. #) Bill 2019</w:t>
            </w:r>
          </w:p>
        </w:tc>
      </w:tr>
      <w:tr w:rsidR="00B17774" w:rsidRPr="002C43E8" w14:paraId="656FF4C9" w14:textId="77777777" w:rsidTr="001465D0">
        <w:tc>
          <w:tcPr>
            <w:tcW w:w="2721" w:type="dxa"/>
          </w:tcPr>
          <w:p w14:paraId="0C91C705" w14:textId="7828A36C" w:rsidR="00B17774" w:rsidRPr="002C43E8" w:rsidRDefault="000F73AB" w:rsidP="00C538D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LCT</w:t>
            </w:r>
          </w:p>
        </w:tc>
        <w:tc>
          <w:tcPr>
            <w:tcW w:w="3885" w:type="dxa"/>
          </w:tcPr>
          <w:p w14:paraId="4F8CBE5E" w14:textId="2490DCA4" w:rsidR="00B17774" w:rsidRPr="002C43E8" w:rsidRDefault="000406EF" w:rsidP="00C538D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l</w:t>
            </w:r>
            <w:r w:rsidR="000F73AB">
              <w:rPr>
                <w:lang w:val="en-US" w:eastAsia="en-US"/>
              </w:rPr>
              <w:t xml:space="preserve">uxury </w:t>
            </w:r>
            <w:r>
              <w:rPr>
                <w:lang w:val="en-US" w:eastAsia="en-US"/>
              </w:rPr>
              <w:t>c</w:t>
            </w:r>
            <w:r w:rsidR="000F73AB">
              <w:rPr>
                <w:lang w:val="en-US" w:eastAsia="en-US"/>
              </w:rPr>
              <w:t xml:space="preserve">ar </w:t>
            </w:r>
            <w:r>
              <w:rPr>
                <w:lang w:val="en-US" w:eastAsia="en-US"/>
              </w:rPr>
              <w:t>t</w:t>
            </w:r>
            <w:r w:rsidR="000F73AB">
              <w:rPr>
                <w:lang w:val="en-US" w:eastAsia="en-US"/>
              </w:rPr>
              <w:t>ax</w:t>
            </w:r>
          </w:p>
        </w:tc>
      </w:tr>
      <w:tr w:rsidR="00B17774" w:rsidRPr="002C43E8" w14:paraId="304CAE4C" w14:textId="77777777" w:rsidTr="001465D0">
        <w:tc>
          <w:tcPr>
            <w:tcW w:w="2721" w:type="dxa"/>
          </w:tcPr>
          <w:p w14:paraId="130EBEA7" w14:textId="13DC2BA9" w:rsidR="00B17774" w:rsidRPr="002C43E8" w:rsidRDefault="00952713" w:rsidP="00C538D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LCT Act</w:t>
            </w:r>
          </w:p>
        </w:tc>
        <w:tc>
          <w:tcPr>
            <w:tcW w:w="3885" w:type="dxa"/>
          </w:tcPr>
          <w:p w14:paraId="37B4DB45" w14:textId="34ABCBB0" w:rsidR="00B17774" w:rsidRPr="00E20929" w:rsidRDefault="00952713" w:rsidP="00C538D4">
            <w:pPr>
              <w:pStyle w:val="Glossarytabletext"/>
              <w:rPr>
                <w:i/>
                <w:lang w:val="en-US" w:eastAsia="en-US"/>
              </w:rPr>
            </w:pPr>
            <w:r w:rsidRPr="00E20929">
              <w:rPr>
                <w:i/>
                <w:lang w:val="en-US" w:eastAsia="en-US"/>
              </w:rPr>
              <w:t>A New Tax System (Luxury Car Tax) Act 1999</w:t>
            </w:r>
          </w:p>
        </w:tc>
      </w:tr>
    </w:tbl>
    <w:p w14:paraId="752B178E" w14:textId="77777777" w:rsidR="00B17774" w:rsidRDefault="00B17774" w:rsidP="00B17774"/>
    <w:p w14:paraId="1133A929" w14:textId="77777777" w:rsidR="00E679CA" w:rsidRDefault="00E679CA" w:rsidP="00B17774">
      <w:pPr>
        <w:sectPr w:rsidR="00E679CA" w:rsidSect="00E74E50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type w:val="oddPage"/>
          <w:pgSz w:w="9979" w:h="14175" w:code="9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4DBB5DFE" w14:textId="04FBC93B" w:rsidR="00B17774" w:rsidRPr="007C2B20" w:rsidRDefault="00840701" w:rsidP="000C2A9D">
      <w:pPr>
        <w:pStyle w:val="ChapterHeading"/>
      </w:pPr>
      <w:r w:rsidRPr="000C2A9D">
        <w:lastRenderedPageBreak/>
        <w:br/>
      </w:r>
      <w:bookmarkStart w:id="4" w:name="_Toc14964281"/>
      <w:r w:rsidR="000F73AB">
        <w:rPr>
          <w:rStyle w:val="ChapterNameOnly"/>
        </w:rPr>
        <w:t xml:space="preserve">Increasing </w:t>
      </w:r>
      <w:r w:rsidR="009071B7">
        <w:rPr>
          <w:rStyle w:val="ChapterNameOnly"/>
        </w:rPr>
        <w:t xml:space="preserve">refunds for </w:t>
      </w:r>
      <w:r w:rsidR="000F73AB">
        <w:rPr>
          <w:rStyle w:val="ChapterNameOnly"/>
        </w:rPr>
        <w:t>luxury car tax for eligible primary producers and tourism operators</w:t>
      </w:r>
      <w:bookmarkEnd w:id="4"/>
    </w:p>
    <w:p w14:paraId="2811BE34" w14:textId="77777777" w:rsidR="00B17774" w:rsidRDefault="00B17774" w:rsidP="00B17774">
      <w:pPr>
        <w:pStyle w:val="Heading2"/>
      </w:pPr>
      <w:r>
        <w:t>Outline of chapter</w:t>
      </w:r>
    </w:p>
    <w:p w14:paraId="4BBA9E11" w14:textId="4729B3E0" w:rsidR="00B17774" w:rsidRDefault="000F73AB" w:rsidP="00B17774">
      <w:pPr>
        <w:numPr>
          <w:ilvl w:val="1"/>
          <w:numId w:val="7"/>
        </w:numPr>
      </w:pPr>
      <w:r w:rsidRPr="0019277A">
        <w:t>Schedule # to this</w:t>
      </w:r>
      <w:r>
        <w:t xml:space="preserve"> Bill</w:t>
      </w:r>
      <w:r w:rsidR="005B619C">
        <w:t xml:space="preserve"> amends</w:t>
      </w:r>
      <w:r>
        <w:t xml:space="preserve"> </w:t>
      </w:r>
      <w:r w:rsidR="003A7720">
        <w:t xml:space="preserve">the </w:t>
      </w:r>
      <w:r w:rsidR="0019277A">
        <w:t>LCT</w:t>
      </w:r>
      <w:r w:rsidR="003A7720">
        <w:t xml:space="preserve"> refund arrangements for eligible primary producers and tourism operators to provide a full refund of </w:t>
      </w:r>
      <w:r w:rsidR="009277E9">
        <w:t>LCT</w:t>
      </w:r>
      <w:r w:rsidR="003A7720">
        <w:t>, up to a cap of $10,000 for eligible vehicles.</w:t>
      </w:r>
    </w:p>
    <w:p w14:paraId="514ECF76" w14:textId="77777777" w:rsidR="00B17774" w:rsidRDefault="00B17774" w:rsidP="00B17774">
      <w:pPr>
        <w:pStyle w:val="Heading2"/>
      </w:pPr>
      <w:r>
        <w:t>Context of amendments</w:t>
      </w:r>
    </w:p>
    <w:p w14:paraId="5779C12D" w14:textId="0725BF7D" w:rsidR="00B17774" w:rsidRDefault="00952713" w:rsidP="00B17774">
      <w:pPr>
        <w:pStyle w:val="base-text-paragraph"/>
        <w:numPr>
          <w:ilvl w:val="1"/>
          <w:numId w:val="7"/>
        </w:numPr>
      </w:pPr>
      <w:r>
        <w:t xml:space="preserve">Under the LCT Act, LCT is payable where there is a taxable supply or taxable importation of a luxury car. </w:t>
      </w:r>
      <w:r w:rsidR="00163FFE">
        <w:t>Generally, a</w:t>
      </w:r>
      <w:r>
        <w:t xml:space="preserve"> luxury car is a car that has a</w:t>
      </w:r>
      <w:r w:rsidR="00163FFE">
        <w:t>n</w:t>
      </w:r>
      <w:r>
        <w:t xml:space="preserve"> </w:t>
      </w:r>
      <w:r w:rsidR="00A1253C">
        <w:t>LCT</w:t>
      </w:r>
      <w:r>
        <w:t xml:space="preserve"> value that exceeds the relevant LCT threshold. </w:t>
      </w:r>
    </w:p>
    <w:p w14:paraId="749F45C6" w14:textId="56A91AA0" w:rsidR="0086383B" w:rsidRDefault="00BD626C" w:rsidP="00773785">
      <w:pPr>
        <w:pStyle w:val="base-text-paragraph"/>
      </w:pPr>
      <w:r>
        <w:t>Under Division 18 of the LCT Act, e</w:t>
      </w:r>
      <w:r w:rsidR="00773785" w:rsidRPr="00773785">
        <w:t>ligible primary producers and tourism operators can obtain a part</w:t>
      </w:r>
      <w:r w:rsidR="00405CFD">
        <w:t>ial</w:t>
      </w:r>
      <w:r w:rsidR="00773785" w:rsidRPr="00773785">
        <w:t xml:space="preserve"> refund of </w:t>
      </w:r>
      <w:r w:rsidR="0014658C">
        <w:t xml:space="preserve">the </w:t>
      </w:r>
      <w:r w:rsidR="00773785" w:rsidRPr="00773785">
        <w:t xml:space="preserve">LCT </w:t>
      </w:r>
      <w:r w:rsidR="00686DD3">
        <w:t>they have borne on eligible vehicles</w:t>
      </w:r>
      <w:r w:rsidR="00773785" w:rsidRPr="00773785">
        <w:t xml:space="preserve">. </w:t>
      </w:r>
      <w:r w:rsidR="0005210D">
        <w:t xml:space="preserve">The refund applies to GST-registered primary producers and tourism operators </w:t>
      </w:r>
      <w:r w:rsidR="00F25BBE">
        <w:t>who</w:t>
      </w:r>
      <w:r w:rsidR="0005210D">
        <w:t xml:space="preserve"> </w:t>
      </w:r>
      <w:r w:rsidR="00163FFE">
        <w:t>purchase or import</w:t>
      </w:r>
      <w:r w:rsidR="0005210D">
        <w:t xml:space="preserve"> </w:t>
      </w:r>
      <w:r w:rsidR="00163FFE">
        <w:t>a refund-</w:t>
      </w:r>
      <w:r w:rsidR="0005210D">
        <w:t>eligible car.</w:t>
      </w:r>
    </w:p>
    <w:p w14:paraId="60EF1D51" w14:textId="2ADC223B" w:rsidR="00952713" w:rsidRDefault="00773785" w:rsidP="00773785">
      <w:pPr>
        <w:pStyle w:val="base-text-paragraph"/>
      </w:pPr>
      <w:r>
        <w:t>Currently, a</w:t>
      </w:r>
      <w:r w:rsidRPr="00773785">
        <w:t xml:space="preserve"> refund of 8/33rds of the LCT </w:t>
      </w:r>
      <w:r w:rsidR="0086383B">
        <w:t xml:space="preserve">borne on the vehicle </w:t>
      </w:r>
      <w:r w:rsidRPr="00773785">
        <w:t xml:space="preserve">is available to </w:t>
      </w:r>
      <w:r w:rsidR="00650F14">
        <w:t>eligible primary</w:t>
      </w:r>
      <w:r w:rsidR="005B619C">
        <w:t xml:space="preserve"> producers and tourism operator</w:t>
      </w:r>
      <w:r w:rsidR="00650F14">
        <w:t>s</w:t>
      </w:r>
      <w:r w:rsidR="00846873">
        <w:t xml:space="preserve"> who make a valid claim. This refund</w:t>
      </w:r>
      <w:r w:rsidR="0086383B">
        <w:t xml:space="preserve"> effectively reduces the </w:t>
      </w:r>
      <w:r w:rsidRPr="00773785">
        <w:t xml:space="preserve">LCT rate </w:t>
      </w:r>
      <w:r w:rsidR="00163FFE">
        <w:t>from 33 per</w:t>
      </w:r>
      <w:r w:rsidR="009C1448">
        <w:t xml:space="preserve"> </w:t>
      </w:r>
      <w:r w:rsidR="00163FFE">
        <w:t xml:space="preserve">cent </w:t>
      </w:r>
      <w:r w:rsidRPr="00773785">
        <w:t>to 25 per cent</w:t>
      </w:r>
      <w:r w:rsidR="00055A7E">
        <w:t xml:space="preserve">. </w:t>
      </w:r>
      <w:r w:rsidR="0019277A">
        <w:t>However, t</w:t>
      </w:r>
      <w:r w:rsidR="00055A7E">
        <w:t xml:space="preserve">he amount of refund </w:t>
      </w:r>
      <w:r w:rsidR="008C1C4C">
        <w:t>is capped at a maximum of</w:t>
      </w:r>
      <w:r w:rsidRPr="00773785">
        <w:t xml:space="preserve"> $3,000</w:t>
      </w:r>
      <w:r w:rsidR="00846873">
        <w:t>.</w:t>
      </w:r>
    </w:p>
    <w:p w14:paraId="74F4B6FB" w14:textId="77777777" w:rsidR="00B17774" w:rsidRDefault="00B17774" w:rsidP="00B17774">
      <w:pPr>
        <w:pStyle w:val="Heading2"/>
      </w:pPr>
      <w:r>
        <w:t>Summary of new law</w:t>
      </w:r>
    </w:p>
    <w:p w14:paraId="34549EBE" w14:textId="2D28133A" w:rsidR="009071B7" w:rsidRDefault="009071B7" w:rsidP="00570E21">
      <w:pPr>
        <w:pStyle w:val="base-text-paragraph"/>
        <w:numPr>
          <w:ilvl w:val="1"/>
          <w:numId w:val="44"/>
        </w:numPr>
      </w:pPr>
      <w:r w:rsidRPr="0019277A">
        <w:t xml:space="preserve">Schedule </w:t>
      </w:r>
      <w:r w:rsidRPr="005C0E52">
        <w:t># to this Bill inc</w:t>
      </w:r>
      <w:r>
        <w:t xml:space="preserve">reases both the proportion and the maximum </w:t>
      </w:r>
      <w:r w:rsidR="000406EF">
        <w:t xml:space="preserve">LCT refund </w:t>
      </w:r>
      <w:r>
        <w:t>amount</w:t>
      </w:r>
      <w:r w:rsidR="00686DD3">
        <w:t xml:space="preserve"> </w:t>
      </w:r>
      <w:r w:rsidR="000406EF">
        <w:t>that</w:t>
      </w:r>
      <w:r>
        <w:t xml:space="preserve"> eligible primary producers and tourism operators</w:t>
      </w:r>
      <w:r w:rsidR="000406EF">
        <w:t xml:space="preserve"> are eligible to be paid</w:t>
      </w:r>
      <w:r>
        <w:t>.</w:t>
      </w:r>
    </w:p>
    <w:p w14:paraId="77134B1C" w14:textId="75765DD3" w:rsidR="00954A90" w:rsidRDefault="0086383B" w:rsidP="00C538D4">
      <w:pPr>
        <w:pStyle w:val="base-text-paragraph"/>
        <w:numPr>
          <w:ilvl w:val="1"/>
          <w:numId w:val="7"/>
        </w:numPr>
      </w:pPr>
      <w:r>
        <w:t>As a result of the amendments</w:t>
      </w:r>
      <w:r w:rsidR="00954A90">
        <w:t xml:space="preserve">, the refund of </w:t>
      </w:r>
      <w:r w:rsidR="00A1253C">
        <w:t xml:space="preserve">8/33rds of </w:t>
      </w:r>
      <w:r w:rsidR="00954A90">
        <w:t>LCT</w:t>
      </w:r>
      <w:r w:rsidR="00055A7E">
        <w:t xml:space="preserve"> with a maximum cap of $3,000</w:t>
      </w:r>
      <w:r w:rsidR="00954A90">
        <w:t xml:space="preserve"> </w:t>
      </w:r>
      <w:r>
        <w:t xml:space="preserve">is </w:t>
      </w:r>
      <w:r w:rsidR="00954A90">
        <w:t>in</w:t>
      </w:r>
      <w:r w:rsidR="00405CFD">
        <w:t>cr</w:t>
      </w:r>
      <w:r w:rsidR="00A1253C">
        <w:t xml:space="preserve">eased to a full refund of LCT </w:t>
      </w:r>
      <w:r w:rsidR="005F278E">
        <w:t>subject to</w:t>
      </w:r>
      <w:r w:rsidR="00405CFD">
        <w:t xml:space="preserve"> a new maximum </w:t>
      </w:r>
      <w:r>
        <w:t xml:space="preserve">cap </w:t>
      </w:r>
      <w:r w:rsidR="00405CFD">
        <w:t>of $10,000 per claim.</w:t>
      </w:r>
    </w:p>
    <w:p w14:paraId="49252D16" w14:textId="77777777" w:rsidR="00B17774" w:rsidRDefault="00B17774" w:rsidP="00B17774">
      <w:pPr>
        <w:pStyle w:val="Heading2with18pointafter"/>
      </w:pPr>
      <w:r>
        <w:lastRenderedPageBreak/>
        <w:t>Comparison of key features of new law and current law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09"/>
      </w:tblGrid>
      <w:tr w:rsidR="00B17774" w:rsidRPr="004666B8" w14:paraId="6E0C427E" w14:textId="77777777" w:rsidTr="00C538D4">
        <w:tc>
          <w:tcPr>
            <w:tcW w:w="3275" w:type="dxa"/>
          </w:tcPr>
          <w:p w14:paraId="323F8A39" w14:textId="77777777" w:rsidR="00B17774" w:rsidRPr="004666B8" w:rsidRDefault="00B17774" w:rsidP="00C538D4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New law</w:t>
            </w:r>
          </w:p>
        </w:tc>
        <w:tc>
          <w:tcPr>
            <w:tcW w:w="3276" w:type="dxa"/>
          </w:tcPr>
          <w:p w14:paraId="4AA66F65" w14:textId="77777777" w:rsidR="00B17774" w:rsidRPr="004666B8" w:rsidRDefault="00B17774" w:rsidP="00C538D4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Current law</w:t>
            </w:r>
          </w:p>
        </w:tc>
      </w:tr>
      <w:tr w:rsidR="00B17774" w:rsidRPr="004666B8" w14:paraId="49C685FA" w14:textId="77777777" w:rsidTr="00C538D4">
        <w:tc>
          <w:tcPr>
            <w:tcW w:w="3275" w:type="dxa"/>
          </w:tcPr>
          <w:p w14:paraId="675FBC94" w14:textId="4447C41B" w:rsidR="00B17774" w:rsidRPr="004666B8" w:rsidRDefault="00D610B6" w:rsidP="00A1253C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E</w:t>
            </w:r>
            <w:r w:rsidR="00FD6056">
              <w:rPr>
                <w:lang w:val="en-US" w:eastAsia="en-US"/>
              </w:rPr>
              <w:t>ligible primary producers and tourism operators will be entitled to a full refund of the</w:t>
            </w:r>
            <w:r w:rsidR="002742B4">
              <w:rPr>
                <w:lang w:val="en-US" w:eastAsia="en-US"/>
              </w:rPr>
              <w:t xml:space="preserve"> total LCT </w:t>
            </w:r>
            <w:r w:rsidR="00A1253C">
              <w:rPr>
                <w:lang w:val="en-US" w:eastAsia="en-US"/>
              </w:rPr>
              <w:t>borne</w:t>
            </w:r>
            <w:r w:rsidR="00A6020B">
              <w:rPr>
                <w:lang w:val="en-US" w:eastAsia="en-US"/>
              </w:rPr>
              <w:t xml:space="preserve"> on eligible vehicles</w:t>
            </w:r>
            <w:r w:rsidR="002742B4">
              <w:rPr>
                <w:lang w:val="en-US" w:eastAsia="en-US"/>
              </w:rPr>
              <w:t xml:space="preserve">. This refund </w:t>
            </w:r>
            <w:r w:rsidR="0086383B">
              <w:rPr>
                <w:lang w:val="en-US" w:eastAsia="en-US"/>
              </w:rPr>
              <w:t>is</w:t>
            </w:r>
            <w:r w:rsidR="002742B4">
              <w:rPr>
                <w:lang w:val="en-US" w:eastAsia="en-US"/>
              </w:rPr>
              <w:t xml:space="preserve"> </w:t>
            </w:r>
            <w:r w:rsidR="00FD6056">
              <w:rPr>
                <w:lang w:val="en-US" w:eastAsia="en-US"/>
              </w:rPr>
              <w:t>capped at $10,000.</w:t>
            </w:r>
          </w:p>
        </w:tc>
        <w:tc>
          <w:tcPr>
            <w:tcW w:w="3276" w:type="dxa"/>
          </w:tcPr>
          <w:p w14:paraId="5ED26DAE" w14:textId="198D6E93" w:rsidR="00B17774" w:rsidRPr="004666B8" w:rsidRDefault="00D610B6" w:rsidP="00A1253C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E</w:t>
            </w:r>
            <w:r w:rsidR="00405CFD">
              <w:rPr>
                <w:lang w:val="en-US" w:eastAsia="en-US"/>
              </w:rPr>
              <w:t xml:space="preserve">ligible primary producers and tourism operators are entitled to a partial refund </w:t>
            </w:r>
            <w:r w:rsidR="00A6020B">
              <w:rPr>
                <w:lang w:val="en-US" w:eastAsia="en-US"/>
              </w:rPr>
              <w:t>of</w:t>
            </w:r>
            <w:r w:rsidR="00405CFD">
              <w:rPr>
                <w:lang w:val="en-US" w:eastAsia="en-US"/>
              </w:rPr>
              <w:t xml:space="preserve"> 8/33rds of the total LCT </w:t>
            </w:r>
            <w:r w:rsidR="00A1253C">
              <w:rPr>
                <w:lang w:val="en-US" w:eastAsia="en-US"/>
              </w:rPr>
              <w:t>borne</w:t>
            </w:r>
            <w:r w:rsidR="00A6020B">
              <w:rPr>
                <w:lang w:val="en-US" w:eastAsia="en-US"/>
              </w:rPr>
              <w:t xml:space="preserve"> on eligible vehicles</w:t>
            </w:r>
            <w:r w:rsidR="00FD6056">
              <w:rPr>
                <w:lang w:val="en-US" w:eastAsia="en-US"/>
              </w:rPr>
              <w:t>. This refund is capped at $3,000.</w:t>
            </w:r>
          </w:p>
        </w:tc>
      </w:tr>
    </w:tbl>
    <w:p w14:paraId="600E9286" w14:textId="77777777" w:rsidR="00B17774" w:rsidRDefault="00B17774" w:rsidP="00B17774">
      <w:pPr>
        <w:pStyle w:val="Heading2"/>
      </w:pPr>
      <w:r>
        <w:t>Detailed explanation of new law</w:t>
      </w:r>
    </w:p>
    <w:p w14:paraId="3AC18258" w14:textId="21FD6E02" w:rsidR="00C538D4" w:rsidRDefault="00C538D4" w:rsidP="00B17774">
      <w:pPr>
        <w:pStyle w:val="base-text-paragraph"/>
        <w:numPr>
          <w:ilvl w:val="1"/>
          <w:numId w:val="7"/>
        </w:numPr>
      </w:pPr>
      <w:r>
        <w:t xml:space="preserve">This Schedule amends the LCT Act to increase the </w:t>
      </w:r>
      <w:r w:rsidR="005B619C">
        <w:t xml:space="preserve">amount of refund that </w:t>
      </w:r>
      <w:r w:rsidR="00A1253C">
        <w:t xml:space="preserve">eligible </w:t>
      </w:r>
      <w:r>
        <w:t xml:space="preserve">primary producers and tourism operators can receive when </w:t>
      </w:r>
      <w:r w:rsidR="00A1253C">
        <w:t>LCT is borne on the</w:t>
      </w:r>
      <w:r w:rsidR="005B619C">
        <w:t xml:space="preserve"> </w:t>
      </w:r>
      <w:r w:rsidR="00A6020B">
        <w:t xml:space="preserve">supply </w:t>
      </w:r>
      <w:r w:rsidR="005B619C">
        <w:t>or</w:t>
      </w:r>
      <w:r>
        <w:t xml:space="preserve"> import</w:t>
      </w:r>
      <w:r w:rsidR="00A1253C">
        <w:t xml:space="preserve"> of</w:t>
      </w:r>
      <w:r>
        <w:t xml:space="preserve"> a</w:t>
      </w:r>
      <w:r w:rsidR="002B2003">
        <w:t>n eligible</w:t>
      </w:r>
      <w:r>
        <w:t xml:space="preserve"> vehicle.</w:t>
      </w:r>
    </w:p>
    <w:p w14:paraId="2A17FC31" w14:textId="318B4B24" w:rsidR="00B17774" w:rsidRDefault="00C538D4" w:rsidP="00B17774">
      <w:pPr>
        <w:pStyle w:val="base-text-paragraph"/>
        <w:numPr>
          <w:ilvl w:val="1"/>
          <w:numId w:val="7"/>
        </w:numPr>
      </w:pPr>
      <w:r>
        <w:t>T</w:t>
      </w:r>
      <w:r w:rsidR="004B2D11">
        <w:t xml:space="preserve">he amount of the refund available to an eligible primary producer </w:t>
      </w:r>
      <w:r w:rsidR="000C76CD">
        <w:t xml:space="preserve">or tourism operator </w:t>
      </w:r>
      <w:r w:rsidR="005B619C">
        <w:t>who</w:t>
      </w:r>
      <w:r w:rsidR="004B2D11">
        <w:t xml:space="preserve"> has purchased or imported an eligible vehicle </w:t>
      </w:r>
      <w:r w:rsidR="00494D9A">
        <w:t>is</w:t>
      </w:r>
      <w:r w:rsidR="004B2D11">
        <w:t xml:space="preserve"> equal to the lesser of:</w:t>
      </w:r>
    </w:p>
    <w:p w14:paraId="57A3DDDB" w14:textId="2CF76B18" w:rsidR="004B2D11" w:rsidRDefault="004B2D11">
      <w:pPr>
        <w:pStyle w:val="dotpoint"/>
      </w:pPr>
      <w:r>
        <w:t xml:space="preserve">the amount of LCT borne by the primary producer or tourism operator on the </w:t>
      </w:r>
      <w:r w:rsidR="00B23469">
        <w:t xml:space="preserve">supply </w:t>
      </w:r>
      <w:r>
        <w:t>or importation of the vehicle; and</w:t>
      </w:r>
    </w:p>
    <w:p w14:paraId="0EAD70F2" w14:textId="1246A597" w:rsidR="004B2D11" w:rsidRDefault="004B2D11">
      <w:pPr>
        <w:pStyle w:val="dotpoint"/>
      </w:pPr>
      <w:r>
        <w:t>$10,000.</w:t>
      </w:r>
    </w:p>
    <w:p w14:paraId="77A9AB95" w14:textId="4CCB4A71" w:rsidR="009071B7" w:rsidRPr="00A13E8D" w:rsidRDefault="009071B7">
      <w:pPr>
        <w:pStyle w:val="base-text-paragraphnonumbers"/>
        <w:rPr>
          <w:rStyle w:val="Referencingstyle"/>
        </w:rPr>
      </w:pPr>
      <w:r w:rsidRPr="00A13E8D">
        <w:rPr>
          <w:rStyle w:val="Referencingstyle"/>
        </w:rPr>
        <w:t>[</w:t>
      </w:r>
      <w:r w:rsidRPr="005C0E52">
        <w:rPr>
          <w:rStyle w:val="Referencingstyle"/>
        </w:rPr>
        <w:t>Schedule #, item</w:t>
      </w:r>
      <w:r w:rsidR="004B2D11" w:rsidRPr="005C0E52">
        <w:rPr>
          <w:rStyle w:val="Referencingstyle"/>
        </w:rPr>
        <w:t>s</w:t>
      </w:r>
      <w:r w:rsidRPr="00A13E8D">
        <w:rPr>
          <w:rStyle w:val="Referencingstyle"/>
        </w:rPr>
        <w:t xml:space="preserve"> 1</w:t>
      </w:r>
      <w:r w:rsidR="004B2D11" w:rsidRPr="00A13E8D">
        <w:rPr>
          <w:rStyle w:val="Referencingstyle"/>
        </w:rPr>
        <w:t xml:space="preserve"> and 2</w:t>
      </w:r>
      <w:r w:rsidRPr="00A13E8D">
        <w:rPr>
          <w:rStyle w:val="Referencingstyle"/>
        </w:rPr>
        <w:t xml:space="preserve">, </w:t>
      </w:r>
      <w:r w:rsidR="000E7228" w:rsidRPr="00A13E8D">
        <w:rPr>
          <w:rStyle w:val="Referencingstyle"/>
        </w:rPr>
        <w:t>subsection</w:t>
      </w:r>
      <w:r w:rsidR="004B2D11" w:rsidRPr="00A13E8D">
        <w:rPr>
          <w:rStyle w:val="Referencingstyle"/>
        </w:rPr>
        <w:t>s</w:t>
      </w:r>
      <w:r w:rsidRPr="00A13E8D">
        <w:rPr>
          <w:rStyle w:val="Referencingstyle"/>
        </w:rPr>
        <w:t xml:space="preserve"> </w:t>
      </w:r>
      <w:r w:rsidR="000E7228" w:rsidRPr="00A13E8D">
        <w:rPr>
          <w:rStyle w:val="Referencingstyle"/>
        </w:rPr>
        <w:t>18-5(3)</w:t>
      </w:r>
      <w:r w:rsidRPr="00A13E8D">
        <w:rPr>
          <w:rStyle w:val="Referencingstyle"/>
        </w:rPr>
        <w:t xml:space="preserve"> </w:t>
      </w:r>
      <w:r w:rsidR="004B2D11" w:rsidRPr="00A13E8D">
        <w:rPr>
          <w:rStyle w:val="Referencingstyle"/>
        </w:rPr>
        <w:t xml:space="preserve">and 18-10(3) </w:t>
      </w:r>
      <w:r w:rsidRPr="00A13E8D">
        <w:rPr>
          <w:rStyle w:val="Referencingstyle"/>
        </w:rPr>
        <w:t>of the LCT Act]</w:t>
      </w:r>
    </w:p>
    <w:p w14:paraId="16075849" w14:textId="77777777" w:rsidR="00B17774" w:rsidRDefault="00B17774" w:rsidP="00B17774">
      <w:pPr>
        <w:pStyle w:val="Heading2"/>
      </w:pPr>
      <w:r>
        <w:t>Application and transitional provisions</w:t>
      </w:r>
    </w:p>
    <w:p w14:paraId="64F030D3" w14:textId="1ADE33FE" w:rsidR="000C76CD" w:rsidRDefault="000C76CD" w:rsidP="00B17774">
      <w:pPr>
        <w:pStyle w:val="base-text-paragraph"/>
        <w:numPr>
          <w:ilvl w:val="1"/>
          <w:numId w:val="7"/>
        </w:numPr>
      </w:pPr>
      <w:r>
        <w:t>The amendments commence on the first day of</w:t>
      </w:r>
      <w:r w:rsidR="00A13E8D">
        <w:t xml:space="preserve"> the first quarter aft</w:t>
      </w:r>
      <w:r>
        <w:t xml:space="preserve">er the day the </w:t>
      </w:r>
      <w:r w:rsidR="00196082">
        <w:t>Bill receives</w:t>
      </w:r>
      <w:r w:rsidR="00A13E8D">
        <w:t xml:space="preserve"> Royal Assent. </w:t>
      </w:r>
      <w:r w:rsidR="00A13E8D" w:rsidRPr="00D44B63">
        <w:rPr>
          <w:rStyle w:val="Referencingstyle"/>
        </w:rPr>
        <w:t>[Clause 2 of the Bill]</w:t>
      </w:r>
    </w:p>
    <w:p w14:paraId="32D2AF1A" w14:textId="4FE9A84F" w:rsidR="00DF631D" w:rsidRPr="00A13E8D" w:rsidRDefault="000E7228" w:rsidP="00B17774">
      <w:pPr>
        <w:pStyle w:val="base-text-paragraph"/>
        <w:numPr>
          <w:ilvl w:val="1"/>
          <w:numId w:val="7"/>
        </w:numPr>
      </w:pPr>
      <w:r>
        <w:t xml:space="preserve">The amendments </w:t>
      </w:r>
      <w:r w:rsidR="004B2D11">
        <w:t xml:space="preserve">made by </w:t>
      </w:r>
      <w:r w:rsidR="004B2D11" w:rsidRPr="005C0E52">
        <w:t xml:space="preserve">Schedule # </w:t>
      </w:r>
      <w:r w:rsidRPr="005C0E52">
        <w:t>apply to car</w:t>
      </w:r>
      <w:r w:rsidR="001B1E7A" w:rsidRPr="005C0E52">
        <w:t>s</w:t>
      </w:r>
      <w:r w:rsidRPr="005C0E52">
        <w:t xml:space="preserve"> </w:t>
      </w:r>
      <w:r w:rsidR="00A6020B" w:rsidRPr="005C0E52">
        <w:t xml:space="preserve">supplied </w:t>
      </w:r>
      <w:r w:rsidR="004B2D11" w:rsidRPr="005C0E52">
        <w:t xml:space="preserve">or imported </w:t>
      </w:r>
      <w:r w:rsidRPr="005C0E52">
        <w:t xml:space="preserve">on or after </w:t>
      </w:r>
      <w:r w:rsidR="00AA5579" w:rsidRPr="005C0E52">
        <w:t>1 July 2019.</w:t>
      </w:r>
      <w:r w:rsidR="000C76CD" w:rsidRPr="005C0E52">
        <w:t xml:space="preserve"> </w:t>
      </w:r>
      <w:r w:rsidR="00A13E8D" w:rsidRPr="005C0E52">
        <w:rPr>
          <w:rStyle w:val="Referencingstyle"/>
        </w:rPr>
        <w:t>[Schedule #, item</w:t>
      </w:r>
      <w:r w:rsidR="00A13E8D" w:rsidRPr="00A13E8D">
        <w:rPr>
          <w:rStyle w:val="Referencingstyle"/>
        </w:rPr>
        <w:t xml:space="preserve"> 3]</w:t>
      </w:r>
    </w:p>
    <w:p w14:paraId="0E26B0C0" w14:textId="61A9B6DB" w:rsidR="004B2D11" w:rsidRDefault="00E537CE" w:rsidP="00B17774">
      <w:pPr>
        <w:pStyle w:val="base-text-paragraph"/>
        <w:numPr>
          <w:ilvl w:val="1"/>
          <w:numId w:val="7"/>
        </w:numPr>
      </w:pPr>
      <w:r>
        <w:t>T</w:t>
      </w:r>
      <w:r w:rsidR="00196082">
        <w:t>he amendments</w:t>
      </w:r>
      <w:r w:rsidR="004B2D11">
        <w:t xml:space="preserve"> apply retrospectively.</w:t>
      </w:r>
      <w:r w:rsidR="003D5596">
        <w:t xml:space="preserve"> </w:t>
      </w:r>
      <w:r>
        <w:t>R</w:t>
      </w:r>
      <w:r w:rsidR="004B2D11">
        <w:t xml:space="preserve">etrospective application is wholly </w:t>
      </w:r>
      <w:r w:rsidR="00047147">
        <w:t>beneficial to</w:t>
      </w:r>
      <w:r w:rsidR="00176638">
        <w:t xml:space="preserve"> eligible primary producers and tourism operators who are </w:t>
      </w:r>
      <w:r w:rsidR="003D5596">
        <w:t xml:space="preserve">affected </w:t>
      </w:r>
      <w:r>
        <w:t>by the amendments as t</w:t>
      </w:r>
      <w:r w:rsidR="003D5596">
        <w:t>he</w:t>
      </w:r>
      <w:r>
        <w:t>y</w:t>
      </w:r>
      <w:r w:rsidR="003D5596">
        <w:t xml:space="preserve"> provide</w:t>
      </w:r>
      <w:r w:rsidR="00047147">
        <w:t xml:space="preserve"> </w:t>
      </w:r>
      <w:r w:rsidR="003D5596">
        <w:t xml:space="preserve">affected </w:t>
      </w:r>
      <w:r w:rsidR="00047147">
        <w:t>entit</w:t>
      </w:r>
      <w:r>
        <w:t>ies</w:t>
      </w:r>
      <w:r w:rsidR="00047147">
        <w:t xml:space="preserve"> with an entitlement to</w:t>
      </w:r>
      <w:r w:rsidR="00176638">
        <w:t xml:space="preserve"> claim</w:t>
      </w:r>
      <w:r w:rsidR="00047147">
        <w:t xml:space="preserve"> an increased refund</w:t>
      </w:r>
      <w:r>
        <w:t xml:space="preserve"> where the</w:t>
      </w:r>
      <w:r w:rsidR="00384D29">
        <w:t>y</w:t>
      </w:r>
      <w:r>
        <w:t xml:space="preserve"> qualify for a refund of more than $3,000</w:t>
      </w:r>
      <w:r w:rsidR="00047147">
        <w:t>.</w:t>
      </w:r>
    </w:p>
    <w:p w14:paraId="599586F3" w14:textId="0213DF55" w:rsidR="003D5596" w:rsidRDefault="00E537CE" w:rsidP="005D151D">
      <w:pPr>
        <w:pStyle w:val="base-text-paragraph"/>
        <w:numPr>
          <w:ilvl w:val="1"/>
          <w:numId w:val="7"/>
        </w:numPr>
      </w:pPr>
      <w:r>
        <w:t xml:space="preserve">For supplies and imports made on or after 1 July 2019 and prior to </w:t>
      </w:r>
      <w:r w:rsidR="004A0D90">
        <w:t xml:space="preserve">the </w:t>
      </w:r>
      <w:r>
        <w:t>commencement of the Bill</w:t>
      </w:r>
      <w:r w:rsidR="00176638">
        <w:t xml:space="preserve">, </w:t>
      </w:r>
      <w:r w:rsidR="00047147">
        <w:t xml:space="preserve">affected entities may have </w:t>
      </w:r>
      <w:r w:rsidR="00176638">
        <w:t>already</w:t>
      </w:r>
      <w:r w:rsidR="001C7FD7">
        <w:t xml:space="preserve"> validly</w:t>
      </w:r>
      <w:r w:rsidR="00176638">
        <w:t xml:space="preserve"> </w:t>
      </w:r>
      <w:r w:rsidR="00047147">
        <w:t xml:space="preserve">claimed or been paid a refund for a vehicle to which </w:t>
      </w:r>
      <w:r w:rsidR="003D5596">
        <w:t>the</w:t>
      </w:r>
      <w:r w:rsidR="00047147">
        <w:t xml:space="preserve"> amendments apply.</w:t>
      </w:r>
      <w:r w:rsidR="003D5596">
        <w:t xml:space="preserve"> </w:t>
      </w:r>
    </w:p>
    <w:p w14:paraId="15899FC6" w14:textId="7FCFE7BE" w:rsidR="001C7FD7" w:rsidRDefault="00047147" w:rsidP="005D151D">
      <w:pPr>
        <w:pStyle w:val="base-text-paragraph"/>
        <w:numPr>
          <w:ilvl w:val="1"/>
          <w:numId w:val="7"/>
        </w:numPr>
      </w:pPr>
      <w:r>
        <w:t>In th</w:t>
      </w:r>
      <w:r w:rsidR="00196082">
        <w:t>e</w:t>
      </w:r>
      <w:r>
        <w:t>s</w:t>
      </w:r>
      <w:r w:rsidR="00196082">
        <w:t>e</w:t>
      </w:r>
      <w:r>
        <w:t xml:space="preserve"> case</w:t>
      </w:r>
      <w:r w:rsidR="00196082">
        <w:t>s</w:t>
      </w:r>
      <w:r>
        <w:t xml:space="preserve">, the </w:t>
      </w:r>
      <w:r w:rsidR="000B7A39">
        <w:t>c</w:t>
      </w:r>
      <w:r w:rsidR="00196082">
        <w:t xml:space="preserve">laim for a refund remains valid. </w:t>
      </w:r>
      <w:r w:rsidR="003D5596">
        <w:t>The</w:t>
      </w:r>
      <w:r w:rsidR="00196082">
        <w:t xml:space="preserve"> claim </w:t>
      </w:r>
      <w:r w:rsidR="000B7A39">
        <w:t xml:space="preserve">still satisfies the requirement </w:t>
      </w:r>
      <w:r w:rsidR="003D5596">
        <w:t xml:space="preserve">under section 18-15 of the LCT Act </w:t>
      </w:r>
      <w:r w:rsidR="000B7A39">
        <w:t>to claim a refund.</w:t>
      </w:r>
      <w:r w:rsidR="004E24D6">
        <w:t xml:space="preserve"> If an affected entity is entitl</w:t>
      </w:r>
      <w:r w:rsidR="00903D1E">
        <w:t xml:space="preserve">ed to a larger </w:t>
      </w:r>
      <w:r w:rsidR="004E24D6">
        <w:t xml:space="preserve">refund under the new </w:t>
      </w:r>
      <w:r w:rsidR="004E24D6">
        <w:lastRenderedPageBreak/>
        <w:t xml:space="preserve">amendments, </w:t>
      </w:r>
      <w:r w:rsidR="000B7A39">
        <w:t xml:space="preserve">the amount refunded </w:t>
      </w:r>
      <w:r w:rsidR="00196082">
        <w:t xml:space="preserve">to the </w:t>
      </w:r>
      <w:r w:rsidR="001C7FD7">
        <w:t>claimant</w:t>
      </w:r>
      <w:r w:rsidR="000B7A39">
        <w:t xml:space="preserve"> </w:t>
      </w:r>
      <w:r w:rsidR="001C7FD7">
        <w:t xml:space="preserve">after the commencement of the amendments </w:t>
      </w:r>
      <w:r w:rsidR="00B57E95">
        <w:t>is</w:t>
      </w:r>
      <w:r w:rsidR="001C7FD7">
        <w:t xml:space="preserve"> reduced by any amount already refunded before the commencement of the amendments in relation to the same claim.</w:t>
      </w:r>
    </w:p>
    <w:p w14:paraId="601E2318" w14:textId="383F87D0" w:rsidR="000B7A39" w:rsidRDefault="003D5596" w:rsidP="00B17774">
      <w:pPr>
        <w:pStyle w:val="base-text-paragraph"/>
        <w:numPr>
          <w:ilvl w:val="1"/>
          <w:numId w:val="7"/>
        </w:numPr>
      </w:pPr>
      <w:r>
        <w:t>Where this situation occurs, i</w:t>
      </w:r>
      <w:r w:rsidR="000B7A39">
        <w:t xml:space="preserve">t is expected that </w:t>
      </w:r>
      <w:r w:rsidR="004A0D90">
        <w:t>any</w:t>
      </w:r>
      <w:r w:rsidR="000B7A39">
        <w:t xml:space="preserve"> </w:t>
      </w:r>
      <w:r w:rsidR="00AC0933">
        <w:t>additional entitlement will be provided to affected entities based on their original claim</w:t>
      </w:r>
      <w:r w:rsidR="00B57E95">
        <w:t xml:space="preserve"> and w</w:t>
      </w:r>
      <w:r w:rsidR="00AA4852">
        <w:t>ill not require a further applic</w:t>
      </w:r>
      <w:r w:rsidR="00B57E95">
        <w:t>ation to be made</w:t>
      </w:r>
      <w:r w:rsidR="006D7E49">
        <w:t>.</w:t>
      </w:r>
    </w:p>
    <w:p w14:paraId="57945654" w14:textId="77777777" w:rsidR="00DF631D" w:rsidRDefault="00DF631D">
      <w:pPr>
        <w:spacing w:before="0" w:after="160" w:line="259" w:lineRule="auto"/>
      </w:pPr>
    </w:p>
    <w:sectPr w:rsidR="00DF631D" w:rsidSect="00C743D3">
      <w:footerReference w:type="even" r:id="rId29"/>
      <w:footerReference w:type="default" r:id="rId30"/>
      <w:footerReference w:type="first" r:id="rId31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D4A72" w14:textId="77777777" w:rsidR="005D151D" w:rsidRDefault="005D151D" w:rsidP="00E679CA">
      <w:pPr>
        <w:spacing w:before="0" w:after="0"/>
      </w:pPr>
      <w:r>
        <w:separator/>
      </w:r>
    </w:p>
  </w:endnote>
  <w:endnote w:type="continuationSeparator" w:id="0">
    <w:p w14:paraId="07DDA8D3" w14:textId="77777777" w:rsidR="005D151D" w:rsidRDefault="005D151D" w:rsidP="00E679CA">
      <w:pPr>
        <w:spacing w:before="0" w:after="0"/>
      </w:pPr>
      <w:r>
        <w:continuationSeparator/>
      </w:r>
    </w:p>
  </w:endnote>
  <w:endnote w:type="continuationNotice" w:id="1">
    <w:p w14:paraId="38B3324C" w14:textId="77777777" w:rsidR="005D151D" w:rsidRDefault="005D15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B286" w14:textId="77777777" w:rsidR="005D151D" w:rsidRDefault="005D151D" w:rsidP="00C538D4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424B0" w14:textId="0B47977A" w:rsidR="005D151D" w:rsidRDefault="005D151D" w:rsidP="00C538D4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 w:rsidR="00970292">
      <w:rPr>
        <w:noProof/>
      </w:rPr>
      <w:t>5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7481" w14:textId="3204047C" w:rsidR="005D151D" w:rsidRDefault="005D151D" w:rsidP="00C538D4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970292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08F52" w14:textId="77777777" w:rsidR="005D151D" w:rsidRDefault="005D151D" w:rsidP="00C538D4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B68B" w14:textId="77777777" w:rsidR="005D151D" w:rsidRDefault="005D151D" w:rsidP="00C538D4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080C" w14:textId="77777777" w:rsidR="005D151D" w:rsidRDefault="005D151D" w:rsidP="00C538D4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5B01" w14:textId="77777777" w:rsidR="005D151D" w:rsidRPr="00B2068E" w:rsidRDefault="005D151D" w:rsidP="00C538D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B7D1B" w14:textId="77777777" w:rsidR="005D151D" w:rsidRDefault="005D151D" w:rsidP="00C538D4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B1457" w14:textId="77777777" w:rsidR="005D151D" w:rsidRDefault="005D151D" w:rsidP="00C538D4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DF2A" w14:textId="2226478D" w:rsidR="005D151D" w:rsidRDefault="005D151D" w:rsidP="00C538D4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097A52">
      <w:rPr>
        <w:noProof/>
      </w:rPr>
      <w:t>1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95D7" w14:textId="43641942" w:rsidR="005D151D" w:rsidRDefault="005D151D" w:rsidP="00C538D4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 w:rsidR="00097A5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57ED6" w14:textId="77777777" w:rsidR="005D151D" w:rsidRDefault="005D151D" w:rsidP="00E679CA">
      <w:pPr>
        <w:spacing w:before="0" w:after="0"/>
      </w:pPr>
      <w:r>
        <w:separator/>
      </w:r>
    </w:p>
  </w:footnote>
  <w:footnote w:type="continuationSeparator" w:id="0">
    <w:p w14:paraId="1CF9FEC2" w14:textId="77777777" w:rsidR="005D151D" w:rsidRDefault="005D151D" w:rsidP="00E679CA">
      <w:pPr>
        <w:spacing w:before="0" w:after="0"/>
      </w:pPr>
      <w:r>
        <w:continuationSeparator/>
      </w:r>
    </w:p>
  </w:footnote>
  <w:footnote w:type="continuationNotice" w:id="1">
    <w:p w14:paraId="015BAAF1" w14:textId="77777777" w:rsidR="005D151D" w:rsidRDefault="005D151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48059" w14:textId="77777777" w:rsidR="005D151D" w:rsidRDefault="005D151D" w:rsidP="00C538D4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7FFE" w14:textId="77777777" w:rsidR="005D151D" w:rsidRDefault="005D151D" w:rsidP="00C538D4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914990"/>
      <w:docPartObj>
        <w:docPartGallery w:val="Watermarks"/>
        <w:docPartUnique/>
      </w:docPartObj>
    </w:sdtPr>
    <w:sdtEndPr/>
    <w:sdtContent>
      <w:p w14:paraId="143AFBBB" w14:textId="77777777" w:rsidR="005D151D" w:rsidRDefault="00097A52">
        <w:pPr>
          <w:pStyle w:val="Header"/>
        </w:pPr>
        <w:r>
          <w:rPr>
            <w:noProof/>
            <w:lang w:val="en-US" w:eastAsia="en-US"/>
          </w:rPr>
          <w:pict w14:anchorId="4135C2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F10F6" w14:textId="77777777" w:rsidR="005D151D" w:rsidRDefault="005D151D" w:rsidP="00C538D4">
    <w:pPr>
      <w:pStyle w:val="left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1771" w14:textId="77777777" w:rsidR="005D151D" w:rsidRDefault="005D151D" w:rsidP="00C538D4">
    <w:pPr>
      <w:pStyle w:val="right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85AF" w14:textId="77777777" w:rsidR="005D151D" w:rsidRDefault="005D151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E1FB" w14:textId="4BC5B16C" w:rsidR="005D151D" w:rsidRPr="00422FA2" w:rsidRDefault="00903D1E" w:rsidP="00422FA2">
    <w:pPr>
      <w:pStyle w:val="leftheader"/>
    </w:pPr>
    <w:fldSimple w:instr=" STYLEREF  &quot;Bill Name&quot;  \* MERGEFORMAT ">
      <w:r w:rsidR="00097A52">
        <w:rPr>
          <w:noProof/>
        </w:rPr>
        <w:t>Treasury Laws Amendment (2019 Measures No. #) Bill 2019</w:t>
      </w:r>
    </w:fldSimple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00D0F" w14:textId="53D9A904" w:rsidR="005D151D" w:rsidRDefault="00903D1E" w:rsidP="00C538D4">
    <w:pPr>
      <w:pStyle w:val="rightheader"/>
    </w:pPr>
    <w:fldSimple w:instr=" STYLEREF  &quot;ChapterNameOnly&quot;  \* MERGEFORMAT ">
      <w:r w:rsidR="00970292">
        <w:rPr>
          <w:noProof/>
        </w:rPr>
        <w:t>Increasing refunds for luxury car tax for eligible primary producers and tourism operators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2090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EB4EC5"/>
    <w:multiLevelType w:val="multilevel"/>
    <w:tmpl w:val="C42A210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4" w15:restartNumberingAfterBreak="0">
    <w:nsid w:val="289229A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82497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8" w15:restartNumberingAfterBreak="0">
    <w:nsid w:val="478D416D"/>
    <w:multiLevelType w:val="multilevel"/>
    <w:tmpl w:val="34AAEAB6"/>
    <w:styleLink w:val="DotPointList"/>
    <w:lvl w:ilvl="0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79573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DF6494"/>
    <w:multiLevelType w:val="multilevel"/>
    <w:tmpl w:val="A316FE50"/>
    <w:numStyleLink w:val="ChapterList"/>
  </w:abstractNum>
  <w:abstractNum w:abstractNumId="22" w15:restartNumberingAfterBreak="0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2"/>
  </w:num>
  <w:num w:numId="5">
    <w:abstractNumId w:val="19"/>
  </w:num>
  <w:num w:numId="6">
    <w:abstractNumId w:val="23"/>
  </w:num>
  <w:num w:numId="7">
    <w:abstractNumId w:val="21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6"/>
  </w:num>
  <w:num w:numId="10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7"/>
  </w:num>
  <w:num w:numId="12">
    <w:abstractNumId w:val="18"/>
  </w:num>
  <w:num w:numId="13">
    <w:abstractNumId w:val="18"/>
  </w:num>
  <w:num w:numId="14">
    <w:abstractNumId w:val="20"/>
  </w:num>
  <w:num w:numId="15">
    <w:abstractNumId w:val="20"/>
  </w:num>
  <w:num w:numId="16">
    <w:abstractNumId w:val="20"/>
  </w:num>
  <w:num w:numId="17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>
    <w:abstractNumId w:val="9"/>
  </w:num>
  <w:num w:numId="19">
    <w:abstractNumId w:val="9"/>
  </w:num>
  <w:num w:numId="20">
    <w:abstractNumId w:val="7"/>
  </w:num>
  <w:num w:numId="21">
    <w:abstractNumId w:val="7"/>
  </w:num>
  <w:num w:numId="22">
    <w:abstractNumId w:val="6"/>
  </w:num>
  <w:num w:numId="23">
    <w:abstractNumId w:val="6"/>
  </w:num>
  <w:num w:numId="24">
    <w:abstractNumId w:val="5"/>
  </w:num>
  <w:num w:numId="25">
    <w:abstractNumId w:val="5"/>
  </w:num>
  <w:num w:numId="26">
    <w:abstractNumId w:val="4"/>
  </w:num>
  <w:num w:numId="27">
    <w:abstractNumId w:val="4"/>
  </w:num>
  <w:num w:numId="28">
    <w:abstractNumId w:val="8"/>
  </w:num>
  <w:num w:numId="29">
    <w:abstractNumId w:val="8"/>
  </w:num>
  <w:num w:numId="30">
    <w:abstractNumId w:val="3"/>
  </w:num>
  <w:num w:numId="31">
    <w:abstractNumId w:val="3"/>
  </w:num>
  <w:num w:numId="32">
    <w:abstractNumId w:val="2"/>
  </w:num>
  <w:num w:numId="33">
    <w:abstractNumId w:val="2"/>
  </w:num>
  <w:num w:numId="34">
    <w:abstractNumId w:val="1"/>
  </w:num>
  <w:num w:numId="35">
    <w:abstractNumId w:val="1"/>
  </w:num>
  <w:num w:numId="36">
    <w:abstractNumId w:val="0"/>
  </w:num>
  <w:num w:numId="37">
    <w:abstractNumId w:val="0"/>
  </w:num>
  <w:num w:numId="38">
    <w:abstractNumId w:val="12"/>
  </w:num>
  <w:num w:numId="39">
    <w:abstractNumId w:val="12"/>
  </w:num>
  <w:num w:numId="40">
    <w:abstractNumId w:val="10"/>
  </w:num>
  <w:num w:numId="41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2">
    <w:abstractNumId w:val="13"/>
  </w:num>
  <w:num w:numId="43">
    <w:abstractNumId w:val="21"/>
  </w:num>
  <w:num w:numId="44">
    <w:abstractNumId w:val="21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BA"/>
    <w:rsid w:val="0002054A"/>
    <w:rsid w:val="00030A40"/>
    <w:rsid w:val="000406EF"/>
    <w:rsid w:val="00047147"/>
    <w:rsid w:val="0005210D"/>
    <w:rsid w:val="00055A7E"/>
    <w:rsid w:val="00097A52"/>
    <w:rsid w:val="000B7A39"/>
    <w:rsid w:val="000C2A9D"/>
    <w:rsid w:val="000C44D7"/>
    <w:rsid w:val="000C4876"/>
    <w:rsid w:val="000C71F6"/>
    <w:rsid w:val="000C76CD"/>
    <w:rsid w:val="000D04A2"/>
    <w:rsid w:val="000E4B50"/>
    <w:rsid w:val="000E7228"/>
    <w:rsid w:val="000F452A"/>
    <w:rsid w:val="000F73AB"/>
    <w:rsid w:val="000F7FFE"/>
    <w:rsid w:val="00107A5E"/>
    <w:rsid w:val="00114102"/>
    <w:rsid w:val="00123B9E"/>
    <w:rsid w:val="00127BE8"/>
    <w:rsid w:val="0014658C"/>
    <w:rsid w:val="001465D0"/>
    <w:rsid w:val="00153EFC"/>
    <w:rsid w:val="00163FFE"/>
    <w:rsid w:val="001753F4"/>
    <w:rsid w:val="00176638"/>
    <w:rsid w:val="0019277A"/>
    <w:rsid w:val="001929F4"/>
    <w:rsid w:val="00196082"/>
    <w:rsid w:val="001B1E7A"/>
    <w:rsid w:val="001C1751"/>
    <w:rsid w:val="001C7FD7"/>
    <w:rsid w:val="001E4E82"/>
    <w:rsid w:val="001F1D15"/>
    <w:rsid w:val="001F62F1"/>
    <w:rsid w:val="00222BC1"/>
    <w:rsid w:val="002742B4"/>
    <w:rsid w:val="0028232D"/>
    <w:rsid w:val="00295ABD"/>
    <w:rsid w:val="002B2003"/>
    <w:rsid w:val="002C40A5"/>
    <w:rsid w:val="002D0B7C"/>
    <w:rsid w:val="002E4400"/>
    <w:rsid w:val="002F0D2B"/>
    <w:rsid w:val="002F5853"/>
    <w:rsid w:val="002F7465"/>
    <w:rsid w:val="00307165"/>
    <w:rsid w:val="003175C6"/>
    <w:rsid w:val="00375F1D"/>
    <w:rsid w:val="00384D29"/>
    <w:rsid w:val="00384EBA"/>
    <w:rsid w:val="003A657F"/>
    <w:rsid w:val="003A7720"/>
    <w:rsid w:val="003B6B47"/>
    <w:rsid w:val="003B77F0"/>
    <w:rsid w:val="003D4F69"/>
    <w:rsid w:val="003D5596"/>
    <w:rsid w:val="003E5AB0"/>
    <w:rsid w:val="003E7AB0"/>
    <w:rsid w:val="00405C1F"/>
    <w:rsid w:val="00405CFD"/>
    <w:rsid w:val="00422FA2"/>
    <w:rsid w:val="004317F8"/>
    <w:rsid w:val="0044189F"/>
    <w:rsid w:val="0045407C"/>
    <w:rsid w:val="004823A1"/>
    <w:rsid w:val="00494D9A"/>
    <w:rsid w:val="004A0D90"/>
    <w:rsid w:val="004B2D11"/>
    <w:rsid w:val="004B4A0B"/>
    <w:rsid w:val="004E24D6"/>
    <w:rsid w:val="004F3C00"/>
    <w:rsid w:val="005168AE"/>
    <w:rsid w:val="00535F17"/>
    <w:rsid w:val="005422F1"/>
    <w:rsid w:val="0055086F"/>
    <w:rsid w:val="00551665"/>
    <w:rsid w:val="00567602"/>
    <w:rsid w:val="00570E21"/>
    <w:rsid w:val="00574CA0"/>
    <w:rsid w:val="00593E2A"/>
    <w:rsid w:val="005A3D1C"/>
    <w:rsid w:val="005A496E"/>
    <w:rsid w:val="005B619C"/>
    <w:rsid w:val="005C0E52"/>
    <w:rsid w:val="005D151D"/>
    <w:rsid w:val="005E100E"/>
    <w:rsid w:val="005E3647"/>
    <w:rsid w:val="005F278E"/>
    <w:rsid w:val="006168B0"/>
    <w:rsid w:val="0063127E"/>
    <w:rsid w:val="00650F14"/>
    <w:rsid w:val="006613EF"/>
    <w:rsid w:val="00670A85"/>
    <w:rsid w:val="00686DD3"/>
    <w:rsid w:val="006A05D6"/>
    <w:rsid w:val="006A72CB"/>
    <w:rsid w:val="006D080E"/>
    <w:rsid w:val="006D7E49"/>
    <w:rsid w:val="006F233D"/>
    <w:rsid w:val="006F5EF4"/>
    <w:rsid w:val="006F68DF"/>
    <w:rsid w:val="00706CE0"/>
    <w:rsid w:val="007070BD"/>
    <w:rsid w:val="00722D6E"/>
    <w:rsid w:val="00734F84"/>
    <w:rsid w:val="00747A03"/>
    <w:rsid w:val="007550C8"/>
    <w:rsid w:val="00773785"/>
    <w:rsid w:val="00773B68"/>
    <w:rsid w:val="00795A45"/>
    <w:rsid w:val="007C2588"/>
    <w:rsid w:val="007C2B20"/>
    <w:rsid w:val="007F603F"/>
    <w:rsid w:val="00803DE4"/>
    <w:rsid w:val="00813A51"/>
    <w:rsid w:val="0083789D"/>
    <w:rsid w:val="00840701"/>
    <w:rsid w:val="00846873"/>
    <w:rsid w:val="00863591"/>
    <w:rsid w:val="0086383B"/>
    <w:rsid w:val="008769D3"/>
    <w:rsid w:val="008C1C4C"/>
    <w:rsid w:val="008C5A45"/>
    <w:rsid w:val="008D0A8B"/>
    <w:rsid w:val="008D4F94"/>
    <w:rsid w:val="008D78FA"/>
    <w:rsid w:val="008D7CDB"/>
    <w:rsid w:val="008E6E38"/>
    <w:rsid w:val="00903D1E"/>
    <w:rsid w:val="009071B7"/>
    <w:rsid w:val="00907F64"/>
    <w:rsid w:val="00911EAE"/>
    <w:rsid w:val="009277E9"/>
    <w:rsid w:val="0093363A"/>
    <w:rsid w:val="009350DC"/>
    <w:rsid w:val="00946B26"/>
    <w:rsid w:val="00951B86"/>
    <w:rsid w:val="00952713"/>
    <w:rsid w:val="00954A90"/>
    <w:rsid w:val="00955789"/>
    <w:rsid w:val="00970292"/>
    <w:rsid w:val="009770C9"/>
    <w:rsid w:val="0098134F"/>
    <w:rsid w:val="00997DC5"/>
    <w:rsid w:val="009B5E73"/>
    <w:rsid w:val="009C1448"/>
    <w:rsid w:val="009C2FC2"/>
    <w:rsid w:val="009D7ECD"/>
    <w:rsid w:val="009F3AE1"/>
    <w:rsid w:val="00A0653F"/>
    <w:rsid w:val="00A1253C"/>
    <w:rsid w:val="00A13E8D"/>
    <w:rsid w:val="00A1469B"/>
    <w:rsid w:val="00A2308B"/>
    <w:rsid w:val="00A327DD"/>
    <w:rsid w:val="00A41EDC"/>
    <w:rsid w:val="00A6020B"/>
    <w:rsid w:val="00A74829"/>
    <w:rsid w:val="00A75FAC"/>
    <w:rsid w:val="00A96AED"/>
    <w:rsid w:val="00AA4852"/>
    <w:rsid w:val="00AA5579"/>
    <w:rsid w:val="00AA6F43"/>
    <w:rsid w:val="00AC0933"/>
    <w:rsid w:val="00AD5B62"/>
    <w:rsid w:val="00AD5F50"/>
    <w:rsid w:val="00AF6C55"/>
    <w:rsid w:val="00B040B3"/>
    <w:rsid w:val="00B17774"/>
    <w:rsid w:val="00B23469"/>
    <w:rsid w:val="00B5370D"/>
    <w:rsid w:val="00B57D18"/>
    <w:rsid w:val="00B57E95"/>
    <w:rsid w:val="00B7519E"/>
    <w:rsid w:val="00B85309"/>
    <w:rsid w:val="00B86840"/>
    <w:rsid w:val="00BA7BA7"/>
    <w:rsid w:val="00BB2ED5"/>
    <w:rsid w:val="00BB72FC"/>
    <w:rsid w:val="00BD626C"/>
    <w:rsid w:val="00BE27C2"/>
    <w:rsid w:val="00C538D4"/>
    <w:rsid w:val="00C5436A"/>
    <w:rsid w:val="00C617C9"/>
    <w:rsid w:val="00C743D3"/>
    <w:rsid w:val="00C83EC4"/>
    <w:rsid w:val="00CD1112"/>
    <w:rsid w:val="00D3625D"/>
    <w:rsid w:val="00D44B63"/>
    <w:rsid w:val="00D46961"/>
    <w:rsid w:val="00D5586E"/>
    <w:rsid w:val="00D610B6"/>
    <w:rsid w:val="00D6731F"/>
    <w:rsid w:val="00D83206"/>
    <w:rsid w:val="00DE55C2"/>
    <w:rsid w:val="00DF631D"/>
    <w:rsid w:val="00E02B39"/>
    <w:rsid w:val="00E1215A"/>
    <w:rsid w:val="00E20929"/>
    <w:rsid w:val="00E537CE"/>
    <w:rsid w:val="00E5385B"/>
    <w:rsid w:val="00E5572E"/>
    <w:rsid w:val="00E56A6F"/>
    <w:rsid w:val="00E679CA"/>
    <w:rsid w:val="00E74E50"/>
    <w:rsid w:val="00EA5BB7"/>
    <w:rsid w:val="00EB24BA"/>
    <w:rsid w:val="00EB2C87"/>
    <w:rsid w:val="00EC0F5E"/>
    <w:rsid w:val="00F25BBE"/>
    <w:rsid w:val="00F36C85"/>
    <w:rsid w:val="00F46D06"/>
    <w:rsid w:val="00F51071"/>
    <w:rsid w:val="00F60F68"/>
    <w:rsid w:val="00F83B70"/>
    <w:rsid w:val="00F9382B"/>
    <w:rsid w:val="00FC3110"/>
    <w:rsid w:val="00FD6056"/>
    <w:rsid w:val="00F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7EB492"/>
  <w15:docId w15:val="{ADD18AFC-0D64-429E-8E04-3D1B44F5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A9D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ase-text-paragraph"/>
    <w:link w:val="Heading1Char"/>
    <w:qFormat/>
    <w:rsid w:val="00E56A6F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link w:val="Heading2Char"/>
    <w:qFormat/>
    <w:rsid w:val="006A05D6"/>
    <w:pPr>
      <w:spacing w:before="480" w:after="20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E56A6F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link w:val="Heading4Char"/>
    <w:qFormat/>
    <w:rsid w:val="00E56A6F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link w:val="Heading5Char"/>
    <w:qFormat/>
    <w:rsid w:val="00E56A6F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link w:val="Heading6Char"/>
    <w:qFormat/>
    <w:rsid w:val="00E56A6F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E56A6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6A6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6A6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56A6F"/>
    <w:pPr>
      <w:numPr>
        <w:numId w:val="1"/>
      </w:numPr>
    </w:pPr>
  </w:style>
  <w:style w:type="numbering" w:styleId="1ai">
    <w:name w:val="Outline List 1"/>
    <w:basedOn w:val="NoList"/>
    <w:semiHidden/>
    <w:rsid w:val="00E56A6F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E56A6F"/>
    <w:rPr>
      <w:rFonts w:ascii="Helvetica" w:eastAsia="Times New Roman" w:hAnsi="Helvetica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A05D6"/>
    <w:rPr>
      <w:rFonts w:ascii="Helvetica" w:eastAsia="Times New Roman" w:hAnsi="Helvetica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E56A6F"/>
    <w:rPr>
      <w:rFonts w:ascii="Helvetica" w:eastAsia="Times New Roman" w:hAnsi="Helvetica" w:cs="Times New Roman"/>
      <w:b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E56A6F"/>
    <w:rPr>
      <w:rFonts w:ascii="Times New Roman" w:eastAsia="Times New Roman" w:hAnsi="Times New Roman" w:cs="Times New Roman"/>
      <w:b/>
      <w:i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E56A6F"/>
    <w:rPr>
      <w:rFonts w:ascii="Times New Roman" w:eastAsia="Times New Roman" w:hAnsi="Times New Roman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E56A6F"/>
    <w:rPr>
      <w:rFonts w:ascii="Times New Roman" w:eastAsia="Times New Roman" w:hAnsi="Times New Roman" w:cs="Times New Roman"/>
      <w:iCs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E56A6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E56A6F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E56A6F"/>
    <w:rPr>
      <w:rFonts w:ascii="Arial" w:eastAsia="Times New Roman" w:hAnsi="Arial" w:cs="Arial"/>
      <w:lang w:eastAsia="en-AU"/>
    </w:rPr>
  </w:style>
  <w:style w:type="numbering" w:styleId="ArticleSection">
    <w:name w:val="Outline List 3"/>
    <w:basedOn w:val="NoList"/>
    <w:semiHidden/>
    <w:rsid w:val="00E56A6F"/>
    <w:pPr>
      <w:numPr>
        <w:numId w:val="6"/>
      </w:numPr>
    </w:pPr>
  </w:style>
  <w:style w:type="paragraph" w:customStyle="1" w:styleId="Baseparagraphcentred">
    <w:name w:val="Base paragraph centred"/>
    <w:basedOn w:val="Normal"/>
    <w:rsid w:val="00734F84"/>
    <w:pPr>
      <w:spacing w:before="200" w:after="200"/>
      <w:jc w:val="center"/>
    </w:pPr>
  </w:style>
  <w:style w:type="paragraph" w:customStyle="1" w:styleId="base-text-paragraph">
    <w:name w:val="base-text-paragraph"/>
    <w:basedOn w:val="Normal"/>
    <w:link w:val="base-text-paragraphChar"/>
    <w:qFormat/>
    <w:rsid w:val="00E56A6F"/>
    <w:pPr>
      <w:numPr>
        <w:ilvl w:val="1"/>
        <w:numId w:val="41"/>
      </w:numPr>
    </w:pPr>
  </w:style>
  <w:style w:type="character" w:customStyle="1" w:styleId="base-text-paragraphChar">
    <w:name w:val="base-text-paragraph Char"/>
    <w:basedOn w:val="DefaultParagraphFont"/>
    <w:link w:val="base-text-paragraph"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nonumbers">
    <w:name w:val="base-text-paragraph no numbers"/>
    <w:basedOn w:val="Normal"/>
    <w:qFormat/>
    <w:rsid w:val="00E56A6F"/>
    <w:pPr>
      <w:ind w:left="1134"/>
    </w:pPr>
  </w:style>
  <w:style w:type="paragraph" w:customStyle="1" w:styleId="BillName">
    <w:name w:val="Bill Name"/>
    <w:basedOn w:val="Normal"/>
    <w:next w:val="Baseparagraphcentred"/>
    <w:rsid w:val="00734F84"/>
    <w:pPr>
      <w:pBdr>
        <w:top w:val="single" w:sz="4" w:space="12" w:color="auto"/>
        <w:bottom w:val="single" w:sz="4" w:space="12" w:color="auto"/>
      </w:pBdr>
      <w:spacing w:before="200" w:after="200"/>
      <w:jc w:val="center"/>
    </w:pPr>
    <w:rPr>
      <w:caps/>
    </w:rPr>
  </w:style>
  <w:style w:type="paragraph" w:styleId="BlockText">
    <w:name w:val="Block Text"/>
    <w:basedOn w:val="Normal"/>
    <w:semiHidden/>
    <w:rsid w:val="00E56A6F"/>
    <w:pPr>
      <w:ind w:left="1440" w:right="1440"/>
    </w:pPr>
  </w:style>
  <w:style w:type="paragraph" w:styleId="BodyText">
    <w:name w:val="Body Text"/>
    <w:basedOn w:val="Normal"/>
    <w:link w:val="BodyTextChar"/>
    <w:semiHidden/>
    <w:rsid w:val="00E56A6F"/>
  </w:style>
  <w:style w:type="character" w:customStyle="1" w:styleId="BodyTextChar">
    <w:name w:val="Body Text Char"/>
    <w:basedOn w:val="DefaultParagraphFont"/>
    <w:link w:val="BodyTex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E56A6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E56A6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E56A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E56A6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E56A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E56A6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E56A6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ld">
    <w:name w:val="Bold"/>
    <w:basedOn w:val="DefaultParagraphFont"/>
    <w:rsid w:val="00E56A6F"/>
    <w:rPr>
      <w:b/>
    </w:rPr>
  </w:style>
  <w:style w:type="character" w:customStyle="1" w:styleId="BoldItalic">
    <w:name w:val="BoldItalic"/>
    <w:basedOn w:val="DefaultParagraphFont"/>
    <w:rsid w:val="00E56A6F"/>
    <w:rPr>
      <w:b/>
      <w:i/>
    </w:rPr>
  </w:style>
  <w:style w:type="paragraph" w:customStyle="1" w:styleId="BTPwithextraspacing">
    <w:name w:val="BTP with extra spacing"/>
    <w:basedOn w:val="Normal"/>
    <w:rsid w:val="00E56A6F"/>
    <w:pPr>
      <w:spacing w:before="360" w:after="360"/>
      <w:ind w:left="1134"/>
    </w:pPr>
  </w:style>
  <w:style w:type="paragraph" w:customStyle="1" w:styleId="ChapterHeading">
    <w:name w:val="Chapter Heading"/>
    <w:next w:val="Heading2"/>
    <w:rsid w:val="006A05D6"/>
    <w:pPr>
      <w:numPr>
        <w:numId w:val="41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Chapterheadingsubdocument">
    <w:name w:val="Chapter heading subdocument"/>
    <w:basedOn w:val="Normal"/>
    <w:next w:val="base-text-paragraphnonumbers"/>
    <w:rsid w:val="006A05D6"/>
    <w:p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E56A6F"/>
    <w:pPr>
      <w:numPr>
        <w:numId w:val="9"/>
      </w:numPr>
    </w:pPr>
  </w:style>
  <w:style w:type="paragraph" w:styleId="Closing">
    <w:name w:val="Closing"/>
    <w:basedOn w:val="Normal"/>
    <w:link w:val="ClosingChar"/>
    <w:semiHidden/>
    <w:rsid w:val="00E56A6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rsid w:val="00E56A6F"/>
  </w:style>
  <w:style w:type="character" w:customStyle="1" w:styleId="DateChar">
    <w:name w:val="Date Char"/>
    <w:basedOn w:val="DefaultParagraphFont"/>
    <w:link w:val="Dat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iagram">
    <w:name w:val="Diagram"/>
    <w:basedOn w:val="Normal"/>
    <w:next w:val="base-text-paragraphnonumbers"/>
    <w:rsid w:val="00E56A6F"/>
    <w:pPr>
      <w:keepNext/>
      <w:numPr>
        <w:ilvl w:val="2"/>
        <w:numId w:val="41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E56A6F"/>
    <w:pPr>
      <w:numPr>
        <w:numId w:val="11"/>
      </w:numPr>
    </w:pPr>
  </w:style>
  <w:style w:type="paragraph" w:customStyle="1" w:styleId="dotpoint2">
    <w:name w:val="dot point 2"/>
    <w:basedOn w:val="Normal"/>
    <w:rsid w:val="00E56A6F"/>
    <w:pPr>
      <w:numPr>
        <w:ilvl w:val="1"/>
        <w:numId w:val="13"/>
      </w:numPr>
    </w:pPr>
  </w:style>
  <w:style w:type="numbering" w:customStyle="1" w:styleId="DotPointList">
    <w:name w:val="Dot Point List"/>
    <w:uiPriority w:val="99"/>
    <w:rsid w:val="00E56A6F"/>
    <w:pPr>
      <w:numPr>
        <w:numId w:val="12"/>
      </w:numPr>
    </w:pPr>
  </w:style>
  <w:style w:type="paragraph" w:styleId="E-mailSignature">
    <w:name w:val="E-mail Signature"/>
    <w:basedOn w:val="Normal"/>
    <w:link w:val="E-mailSignatureChar"/>
    <w:semiHidden/>
    <w:rsid w:val="00E56A6F"/>
  </w:style>
  <w:style w:type="character" w:customStyle="1" w:styleId="E-mailSignatureChar">
    <w:name w:val="E-mail Signature Char"/>
    <w:basedOn w:val="DefaultParagraphFont"/>
    <w:link w:val="E-mail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Emphasis">
    <w:name w:val="Emphasis"/>
    <w:basedOn w:val="DefaultParagraphFont"/>
    <w:qFormat/>
    <w:rsid w:val="00E56A6F"/>
    <w:rPr>
      <w:i/>
      <w:iCs/>
    </w:rPr>
  </w:style>
  <w:style w:type="paragraph" w:styleId="EnvelopeAddress">
    <w:name w:val="envelope address"/>
    <w:basedOn w:val="Normal"/>
    <w:semiHidden/>
    <w:rsid w:val="00E56A6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6A6F"/>
    <w:rPr>
      <w:rFonts w:ascii="Arial" w:hAnsi="Arial" w:cs="Arial"/>
      <w:sz w:val="20"/>
    </w:rPr>
  </w:style>
  <w:style w:type="paragraph" w:customStyle="1" w:styleId="exampletext">
    <w:name w:val="example text"/>
    <w:basedOn w:val="Normal"/>
    <w:rsid w:val="00E56A6F"/>
    <w:pPr>
      <w:ind w:left="1985"/>
    </w:pPr>
    <w:rPr>
      <w:sz w:val="20"/>
    </w:rPr>
  </w:style>
  <w:style w:type="paragraph" w:customStyle="1" w:styleId="exampledotpoint1">
    <w:name w:val="example dot point 1"/>
    <w:basedOn w:val="exampletext"/>
    <w:rsid w:val="006A05D6"/>
    <w:pPr>
      <w:numPr>
        <w:numId w:val="16"/>
      </w:numPr>
      <w:spacing w:before="200" w:after="200"/>
      <w:ind w:left="2269" w:hanging="284"/>
    </w:pPr>
  </w:style>
  <w:style w:type="paragraph" w:customStyle="1" w:styleId="exampledotpoint2">
    <w:name w:val="example dot point 2"/>
    <w:basedOn w:val="exampletext"/>
    <w:rsid w:val="006A05D6"/>
    <w:pPr>
      <w:numPr>
        <w:ilvl w:val="1"/>
        <w:numId w:val="16"/>
      </w:numPr>
      <w:spacing w:before="200" w:after="200"/>
    </w:pPr>
  </w:style>
  <w:style w:type="numbering" w:customStyle="1" w:styleId="ExampleDotPointList">
    <w:name w:val="Example Dot Point List"/>
    <w:uiPriority w:val="99"/>
    <w:rsid w:val="00E56A6F"/>
    <w:pPr>
      <w:numPr>
        <w:numId w:val="14"/>
      </w:numPr>
    </w:pPr>
  </w:style>
  <w:style w:type="paragraph" w:customStyle="1" w:styleId="ExampleHeading">
    <w:name w:val="Example Heading"/>
    <w:basedOn w:val="Normal"/>
    <w:next w:val="exampletext"/>
    <w:rsid w:val="00E56A6F"/>
    <w:pPr>
      <w:keepNext/>
      <w:numPr>
        <w:ilvl w:val="3"/>
        <w:numId w:val="41"/>
      </w:numPr>
    </w:pPr>
    <w:rPr>
      <w:b/>
    </w:rPr>
  </w:style>
  <w:style w:type="paragraph" w:customStyle="1" w:styleId="exampleindent">
    <w:name w:val="example indent"/>
    <w:basedOn w:val="exampletext"/>
    <w:rsid w:val="00E56A6F"/>
    <w:pPr>
      <w:ind w:left="2268"/>
    </w:pPr>
  </w:style>
  <w:style w:type="character" w:styleId="FollowedHyperlink">
    <w:name w:val="FollowedHyperlink"/>
    <w:basedOn w:val="DefaultParagraphFont"/>
    <w:rsid w:val="00E56A6F"/>
    <w:rPr>
      <w:color w:val="954F72" w:themeColor="followedHyperlink"/>
      <w:u w:val="single"/>
    </w:rPr>
  </w:style>
  <w:style w:type="character" w:customStyle="1" w:styleId="Font15point">
    <w:name w:val="Font 15 point"/>
    <w:basedOn w:val="DefaultParagraphFont"/>
    <w:rsid w:val="00E56A6F"/>
    <w:rPr>
      <w:sz w:val="30"/>
    </w:rPr>
  </w:style>
  <w:style w:type="character" w:customStyle="1" w:styleId="Font19point">
    <w:name w:val="Font 19 point"/>
    <w:basedOn w:val="DefaultParagraphFont"/>
    <w:rsid w:val="00E56A6F"/>
    <w:rPr>
      <w:sz w:val="38"/>
    </w:rPr>
  </w:style>
  <w:style w:type="character" w:customStyle="1" w:styleId="Font30point">
    <w:name w:val="Font 30 point"/>
    <w:basedOn w:val="DefaultParagraphFont"/>
    <w:rsid w:val="00E56A6F"/>
    <w:rPr>
      <w:sz w:val="60"/>
    </w:rPr>
  </w:style>
  <w:style w:type="paragraph" w:styleId="Footer">
    <w:name w:val="footer"/>
    <w:basedOn w:val="Normal"/>
    <w:link w:val="FooterChar"/>
    <w:semiHidden/>
    <w:rsid w:val="00E56A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rsid w:val="00E56A6F"/>
    <w:pPr>
      <w:tabs>
        <w:tab w:val="left" w:pos="284"/>
      </w:tabs>
      <w:spacing w:before="0" w:after="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6A6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Glossarytabletext">
    <w:name w:val="Glossary table text"/>
    <w:basedOn w:val="Normal"/>
    <w:rsid w:val="00E56A6F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E56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Heading2with18pointafter">
    <w:name w:val="Heading 2 with 18 point after"/>
    <w:basedOn w:val="Heading2"/>
    <w:next w:val="Normal"/>
    <w:rsid w:val="00E56A6F"/>
    <w:pPr>
      <w:spacing w:after="360"/>
    </w:pPr>
  </w:style>
  <w:style w:type="paragraph" w:customStyle="1" w:styleId="Hiddentext">
    <w:name w:val="Hiddentext"/>
    <w:basedOn w:val="Normal"/>
    <w:rsid w:val="00E56A6F"/>
    <w:rPr>
      <w:vanish/>
    </w:rPr>
  </w:style>
  <w:style w:type="character" w:styleId="HTMLAcronym">
    <w:name w:val="HTML Acronym"/>
    <w:basedOn w:val="DefaultParagraphFont"/>
    <w:semiHidden/>
    <w:rsid w:val="00E56A6F"/>
  </w:style>
  <w:style w:type="paragraph" w:styleId="HTMLAddress">
    <w:name w:val="HTML Address"/>
    <w:basedOn w:val="Normal"/>
    <w:link w:val="HTMLAddressChar"/>
    <w:semiHidden/>
    <w:rsid w:val="00E56A6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56A6F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styleId="HTMLCite">
    <w:name w:val="HTML Cite"/>
    <w:basedOn w:val="DefaultParagraphFont"/>
    <w:semiHidden/>
    <w:rsid w:val="00E56A6F"/>
    <w:rPr>
      <w:i/>
      <w:iCs/>
    </w:rPr>
  </w:style>
  <w:style w:type="character" w:styleId="HTMLCode">
    <w:name w:val="HTML Code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56A6F"/>
    <w:rPr>
      <w:i/>
      <w:iCs/>
    </w:rPr>
  </w:style>
  <w:style w:type="character" w:styleId="HTMLKeyboard">
    <w:name w:val="HTML Keyboard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56A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E56A6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56A6F"/>
    <w:rPr>
      <w:i/>
      <w:iCs/>
    </w:rPr>
  </w:style>
  <w:style w:type="character" w:styleId="Hyperlink">
    <w:name w:val="Hyperlink"/>
    <w:basedOn w:val="DefaultParagraphFont"/>
    <w:uiPriority w:val="99"/>
    <w:rsid w:val="00E56A6F"/>
    <w:rPr>
      <w:color w:val="0563C1" w:themeColor="hyperlink"/>
      <w:u w:val="single"/>
    </w:rPr>
  </w:style>
  <w:style w:type="character" w:customStyle="1" w:styleId="Italic">
    <w:name w:val="Italic"/>
    <w:basedOn w:val="DefaultParagraphFont"/>
    <w:rsid w:val="00E56A6F"/>
    <w:rPr>
      <w:i/>
    </w:rPr>
  </w:style>
  <w:style w:type="paragraph" w:customStyle="1" w:styleId="leftfooter">
    <w:name w:val="left footer"/>
    <w:basedOn w:val="Normal"/>
    <w:rsid w:val="00E56A6F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rsid w:val="00E56A6F"/>
    <w:pPr>
      <w:pBdr>
        <w:bottom w:val="single" w:sz="4" w:space="1" w:color="auto"/>
      </w:pBdr>
    </w:pPr>
    <w:rPr>
      <w:i/>
      <w:sz w:val="20"/>
    </w:rPr>
  </w:style>
  <w:style w:type="character" w:styleId="LineNumber">
    <w:name w:val="line number"/>
    <w:basedOn w:val="DefaultParagraphFont"/>
    <w:semiHidden/>
    <w:rsid w:val="00E56A6F"/>
  </w:style>
  <w:style w:type="paragraph" w:styleId="List">
    <w:name w:val="List"/>
    <w:basedOn w:val="Normal"/>
    <w:semiHidden/>
    <w:rsid w:val="00E56A6F"/>
    <w:pPr>
      <w:ind w:left="283" w:hanging="283"/>
    </w:pPr>
  </w:style>
  <w:style w:type="paragraph" w:styleId="List2">
    <w:name w:val="List 2"/>
    <w:basedOn w:val="Normal"/>
    <w:semiHidden/>
    <w:rsid w:val="00E56A6F"/>
    <w:pPr>
      <w:ind w:left="566" w:hanging="283"/>
    </w:pPr>
  </w:style>
  <w:style w:type="paragraph" w:styleId="List3">
    <w:name w:val="List 3"/>
    <w:basedOn w:val="Normal"/>
    <w:semiHidden/>
    <w:rsid w:val="00E56A6F"/>
    <w:pPr>
      <w:ind w:left="849" w:hanging="283"/>
    </w:pPr>
  </w:style>
  <w:style w:type="paragraph" w:styleId="List4">
    <w:name w:val="List 4"/>
    <w:basedOn w:val="Normal"/>
    <w:semiHidden/>
    <w:rsid w:val="00E56A6F"/>
    <w:pPr>
      <w:ind w:left="1132" w:hanging="283"/>
    </w:pPr>
  </w:style>
  <w:style w:type="paragraph" w:styleId="List5">
    <w:name w:val="List 5"/>
    <w:basedOn w:val="Normal"/>
    <w:semiHidden/>
    <w:rsid w:val="00E56A6F"/>
    <w:pPr>
      <w:ind w:left="1415" w:hanging="283"/>
    </w:pPr>
  </w:style>
  <w:style w:type="paragraph" w:styleId="ListBullet">
    <w:name w:val="List Bullet"/>
    <w:basedOn w:val="Normal"/>
    <w:semiHidden/>
    <w:rsid w:val="00E56A6F"/>
    <w:pPr>
      <w:numPr>
        <w:numId w:val="19"/>
      </w:numPr>
    </w:pPr>
  </w:style>
  <w:style w:type="paragraph" w:styleId="ListBullet2">
    <w:name w:val="List Bullet 2"/>
    <w:basedOn w:val="Normal"/>
    <w:semiHidden/>
    <w:rsid w:val="00E56A6F"/>
    <w:pPr>
      <w:numPr>
        <w:numId w:val="21"/>
      </w:numPr>
    </w:pPr>
  </w:style>
  <w:style w:type="paragraph" w:styleId="ListBullet3">
    <w:name w:val="List Bullet 3"/>
    <w:basedOn w:val="Normal"/>
    <w:semiHidden/>
    <w:rsid w:val="00E56A6F"/>
    <w:pPr>
      <w:numPr>
        <w:numId w:val="23"/>
      </w:numPr>
    </w:pPr>
  </w:style>
  <w:style w:type="paragraph" w:styleId="ListBullet4">
    <w:name w:val="List Bullet 4"/>
    <w:basedOn w:val="Normal"/>
    <w:semiHidden/>
    <w:rsid w:val="00E56A6F"/>
    <w:pPr>
      <w:numPr>
        <w:numId w:val="25"/>
      </w:numPr>
    </w:pPr>
  </w:style>
  <w:style w:type="paragraph" w:styleId="ListBullet5">
    <w:name w:val="List Bullet 5"/>
    <w:basedOn w:val="Normal"/>
    <w:semiHidden/>
    <w:rsid w:val="00E56A6F"/>
    <w:pPr>
      <w:numPr>
        <w:numId w:val="27"/>
      </w:numPr>
    </w:pPr>
  </w:style>
  <w:style w:type="paragraph" w:styleId="ListContinue">
    <w:name w:val="List Continue"/>
    <w:basedOn w:val="Normal"/>
    <w:semiHidden/>
    <w:rsid w:val="00E56A6F"/>
    <w:pPr>
      <w:ind w:left="283"/>
    </w:pPr>
  </w:style>
  <w:style w:type="paragraph" w:styleId="ListContinue2">
    <w:name w:val="List Continue 2"/>
    <w:basedOn w:val="Normal"/>
    <w:semiHidden/>
    <w:rsid w:val="00E56A6F"/>
    <w:pPr>
      <w:ind w:left="566"/>
    </w:pPr>
  </w:style>
  <w:style w:type="paragraph" w:styleId="ListContinue3">
    <w:name w:val="List Continue 3"/>
    <w:basedOn w:val="Normal"/>
    <w:semiHidden/>
    <w:rsid w:val="00E56A6F"/>
    <w:pPr>
      <w:ind w:left="849"/>
    </w:pPr>
  </w:style>
  <w:style w:type="paragraph" w:styleId="ListContinue4">
    <w:name w:val="List Continue 4"/>
    <w:basedOn w:val="Normal"/>
    <w:semiHidden/>
    <w:rsid w:val="00E56A6F"/>
    <w:pPr>
      <w:ind w:left="1132"/>
    </w:pPr>
  </w:style>
  <w:style w:type="paragraph" w:styleId="ListContinue5">
    <w:name w:val="List Continue 5"/>
    <w:basedOn w:val="Normal"/>
    <w:semiHidden/>
    <w:rsid w:val="00E56A6F"/>
    <w:pPr>
      <w:ind w:left="1415"/>
    </w:pPr>
  </w:style>
  <w:style w:type="paragraph" w:styleId="ListNumber">
    <w:name w:val="List Number"/>
    <w:basedOn w:val="Normal"/>
    <w:semiHidden/>
    <w:rsid w:val="00E56A6F"/>
    <w:pPr>
      <w:numPr>
        <w:numId w:val="29"/>
      </w:numPr>
    </w:pPr>
  </w:style>
  <w:style w:type="paragraph" w:styleId="ListNumber2">
    <w:name w:val="List Number 2"/>
    <w:basedOn w:val="Normal"/>
    <w:semiHidden/>
    <w:rsid w:val="00E56A6F"/>
    <w:pPr>
      <w:numPr>
        <w:numId w:val="31"/>
      </w:numPr>
    </w:pPr>
  </w:style>
  <w:style w:type="paragraph" w:styleId="ListNumber3">
    <w:name w:val="List Number 3"/>
    <w:basedOn w:val="Normal"/>
    <w:semiHidden/>
    <w:rsid w:val="00E56A6F"/>
    <w:pPr>
      <w:numPr>
        <w:numId w:val="33"/>
      </w:numPr>
    </w:pPr>
  </w:style>
  <w:style w:type="paragraph" w:styleId="ListNumber4">
    <w:name w:val="List Number 4"/>
    <w:basedOn w:val="Normal"/>
    <w:semiHidden/>
    <w:rsid w:val="00E56A6F"/>
    <w:pPr>
      <w:numPr>
        <w:numId w:val="35"/>
      </w:numPr>
    </w:pPr>
  </w:style>
  <w:style w:type="paragraph" w:styleId="ListNumber5">
    <w:name w:val="List Number 5"/>
    <w:basedOn w:val="Normal"/>
    <w:semiHidden/>
    <w:rsid w:val="00E56A6F"/>
    <w:pPr>
      <w:numPr>
        <w:numId w:val="37"/>
      </w:numPr>
    </w:pPr>
  </w:style>
  <w:style w:type="paragraph" w:styleId="ListParagraph">
    <w:name w:val="List Paragraph"/>
    <w:basedOn w:val="Normal"/>
    <w:uiPriority w:val="34"/>
    <w:qFormat/>
    <w:rsid w:val="00E56A6F"/>
    <w:pPr>
      <w:ind w:left="720"/>
      <w:contextualSpacing/>
    </w:pPr>
  </w:style>
  <w:style w:type="paragraph" w:styleId="MessageHeader">
    <w:name w:val="Message Header"/>
    <w:basedOn w:val="Normal"/>
    <w:link w:val="MessageHeaderChar"/>
    <w:semiHidden/>
    <w:rsid w:val="00E56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56A6F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E56A6F"/>
    <w:rPr>
      <w:sz w:val="24"/>
      <w:szCs w:val="24"/>
    </w:rPr>
  </w:style>
  <w:style w:type="paragraph" w:styleId="NormalIndent">
    <w:name w:val="Normal Indent"/>
    <w:basedOn w:val="Normal"/>
    <w:semiHidden/>
    <w:rsid w:val="00E56A6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56A6F"/>
  </w:style>
  <w:style w:type="character" w:customStyle="1" w:styleId="NoteHeadingChar">
    <w:name w:val="Note Heading Char"/>
    <w:basedOn w:val="DefaultParagraphFont"/>
    <w:link w:val="NoteHead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E56A6F"/>
  </w:style>
  <w:style w:type="paragraph" w:styleId="PlainText">
    <w:name w:val="Plain Text"/>
    <w:basedOn w:val="Normal"/>
    <w:link w:val="PlainTextChar"/>
    <w:semiHidden/>
    <w:rsid w:val="00E56A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Referencingstyle">
    <w:name w:val="Referencing style"/>
    <w:basedOn w:val="DefaultParagraphFont"/>
    <w:rsid w:val="00E56A6F"/>
    <w:rPr>
      <w:b/>
      <w:i/>
      <w:sz w:val="18"/>
    </w:rPr>
  </w:style>
  <w:style w:type="paragraph" w:customStyle="1" w:styleId="rightfooter">
    <w:name w:val="right footer"/>
    <w:basedOn w:val="Normal"/>
    <w:rsid w:val="00E56A6F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E56A6F"/>
    <w:pPr>
      <w:pBdr>
        <w:bottom w:val="single" w:sz="4" w:space="1" w:color="auto"/>
      </w:pBdr>
      <w:jc w:val="right"/>
    </w:pPr>
    <w:rPr>
      <w:i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E56A6F"/>
  </w:style>
  <w:style w:type="character" w:customStyle="1" w:styleId="SalutationChar">
    <w:name w:val="Salutation Char"/>
    <w:basedOn w:val="DefaultParagraphFont"/>
    <w:link w:val="Salutation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Signature">
    <w:name w:val="Signature"/>
    <w:basedOn w:val="Normal"/>
    <w:link w:val="SignatureChar"/>
    <w:semiHidden/>
    <w:rsid w:val="00E56A6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ngleParagraph">
    <w:name w:val="Single Paragraph"/>
    <w:basedOn w:val="Normal"/>
    <w:rsid w:val="00E56A6F"/>
    <w:pPr>
      <w:spacing w:after="0"/>
    </w:pPr>
  </w:style>
  <w:style w:type="character" w:styleId="Strong">
    <w:name w:val="Strong"/>
    <w:basedOn w:val="DefaultParagraphFont"/>
    <w:qFormat/>
    <w:rsid w:val="00E56A6F"/>
    <w:rPr>
      <w:b/>
      <w:bCs/>
    </w:rPr>
  </w:style>
  <w:style w:type="paragraph" w:styleId="Subtitle">
    <w:name w:val="Subtitle"/>
    <w:basedOn w:val="Normal"/>
    <w:link w:val="SubtitleChar"/>
    <w:qFormat/>
    <w:rsid w:val="00E56A6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6A6F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text">
    <w:name w:val="table text"/>
    <w:basedOn w:val="Normal"/>
    <w:rsid w:val="00E56A6F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E56A6F"/>
    <w:pPr>
      <w:numPr>
        <w:numId w:val="40"/>
      </w:numPr>
    </w:pPr>
  </w:style>
  <w:style w:type="paragraph" w:customStyle="1" w:styleId="tabledotpoint2">
    <w:name w:val="table dot point 2"/>
    <w:basedOn w:val="tabletext"/>
    <w:rsid w:val="00E56A6F"/>
    <w:pPr>
      <w:numPr>
        <w:ilvl w:val="1"/>
        <w:numId w:val="40"/>
      </w:numPr>
    </w:pPr>
  </w:style>
  <w:style w:type="numbering" w:customStyle="1" w:styleId="TableDotPointList">
    <w:name w:val="Table Dot Point List"/>
    <w:uiPriority w:val="99"/>
    <w:rsid w:val="00E56A6F"/>
    <w:pPr>
      <w:numPr>
        <w:numId w:val="40"/>
      </w:numPr>
    </w:pPr>
  </w:style>
  <w:style w:type="table" w:styleId="TableElegant">
    <w:name w:val="Table Elegant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withintable">
    <w:name w:val="table header (within table)"/>
    <w:basedOn w:val="Heading4"/>
    <w:rsid w:val="00E56A6F"/>
    <w:pPr>
      <w:spacing w:before="60" w:after="60"/>
      <w:ind w:left="0"/>
      <w:jc w:val="center"/>
    </w:pPr>
    <w:rPr>
      <w:sz w:val="20"/>
    </w:rPr>
  </w:style>
  <w:style w:type="paragraph" w:customStyle="1" w:styleId="TableHeadingoutsidetable">
    <w:name w:val="Table Heading (outside table)"/>
    <w:basedOn w:val="Heading4"/>
    <w:rsid w:val="00E56A6F"/>
    <w:pPr>
      <w:numPr>
        <w:ilvl w:val="4"/>
        <w:numId w:val="41"/>
      </w:numPr>
      <w:tabs>
        <w:tab w:val="num" w:pos="360"/>
      </w:tabs>
    </w:pPr>
    <w:rPr>
      <w:i w:val="0"/>
    </w:rPr>
  </w:style>
  <w:style w:type="table" w:styleId="TableList1">
    <w:name w:val="Table List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56A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6A6F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paragraph" w:styleId="TOC1">
    <w:name w:val="toc 1"/>
    <w:basedOn w:val="Heading2"/>
    <w:next w:val="TOC2"/>
    <w:uiPriority w:val="39"/>
    <w:rsid w:val="00E5385B"/>
    <w:pPr>
      <w:keepNext w:val="0"/>
      <w:tabs>
        <w:tab w:val="right" w:leader="dot" w:pos="7655"/>
      </w:tabs>
      <w:spacing w:before="240"/>
      <w:ind w:left="1758" w:right="851" w:hanging="1758"/>
    </w:pPr>
    <w:rPr>
      <w:b w:val="0"/>
      <w:sz w:val="24"/>
    </w:rPr>
  </w:style>
  <w:style w:type="paragraph" w:styleId="TOC2">
    <w:name w:val="toc 2"/>
    <w:basedOn w:val="TOC1"/>
    <w:next w:val="Normal"/>
    <w:uiPriority w:val="39"/>
    <w:rsid w:val="00E5385B"/>
    <w:pPr>
      <w:ind w:left="0" w:firstLine="0"/>
    </w:pPr>
    <w:rPr>
      <w:noProof/>
    </w:rPr>
  </w:style>
  <w:style w:type="paragraph" w:styleId="TOCHeading">
    <w:name w:val="TOC Heading"/>
    <w:basedOn w:val="Normal"/>
    <w:next w:val="base-text-paragraphnonumbers"/>
    <w:qFormat/>
    <w:rsid w:val="00E56A6F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character" w:styleId="PlaceholderText">
    <w:name w:val="Placeholder Text"/>
    <w:basedOn w:val="DefaultParagraphFont"/>
    <w:uiPriority w:val="99"/>
    <w:semiHidden/>
    <w:rsid w:val="009D7ECD"/>
    <w:rPr>
      <w:color w:val="808080"/>
    </w:rPr>
  </w:style>
  <w:style w:type="paragraph" w:customStyle="1" w:styleId="ParaCentredNoSpacing">
    <w:name w:val="ParaCentredNoSpacing"/>
    <w:basedOn w:val="Baseparagraphcentred"/>
    <w:qFormat/>
    <w:rsid w:val="00773B68"/>
    <w:pPr>
      <w:spacing w:before="0" w:after="0"/>
    </w:pPr>
  </w:style>
  <w:style w:type="character" w:customStyle="1" w:styleId="ChapterNameOnly">
    <w:name w:val="ChapterNameOnly"/>
    <w:basedOn w:val="DefaultParagraphFont"/>
    <w:uiPriority w:val="1"/>
    <w:qFormat/>
    <w:rsid w:val="000C2A9D"/>
  </w:style>
  <w:style w:type="paragraph" w:styleId="TOC3">
    <w:name w:val="toc 3"/>
    <w:basedOn w:val="Normal"/>
    <w:next w:val="Normal"/>
    <w:autoRedefine/>
    <w:uiPriority w:val="39"/>
    <w:unhideWhenUsed/>
    <w:rsid w:val="00E5385B"/>
    <w:pPr>
      <w:tabs>
        <w:tab w:val="right" w:leader="dot" w:pos="7655"/>
      </w:tabs>
      <w:spacing w:after="100"/>
      <w:ind w:left="442"/>
    </w:pPr>
  </w:style>
  <w:style w:type="table" w:customStyle="1" w:styleId="EMTable">
    <w:name w:val="EMTable"/>
    <w:basedOn w:val="TableNormal"/>
    <w:uiPriority w:val="99"/>
    <w:rsid w:val="00107A5E"/>
    <w:pPr>
      <w:spacing w:after="0" w:line="240" w:lineRule="auto"/>
    </w:pPr>
    <w:rPr>
      <w:rFonts w:ascii="Times New Roman" w:hAnsi="Times New Roman"/>
      <w:sz w:val="20"/>
    </w:rPr>
    <w:tblPr>
      <w:tblStyleRowBandSize w:val="1"/>
      <w:tblInd w:w="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b/>
        <w:i/>
        <w:sz w:val="20"/>
      </w:rPr>
      <w:tblPr>
        <w:tblCellMar>
          <w:top w:w="57" w:type="dxa"/>
          <w:left w:w="57" w:type="dxa"/>
          <w:bottom w:w="0" w:type="dxa"/>
          <w:right w:w="108" w:type="dxa"/>
        </w:tblCellMar>
      </w:tblPr>
      <w:trPr>
        <w:cantSplit/>
        <w:tblHeader/>
      </w:t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772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20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A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7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72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72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31" Type="http://schemas.openxmlformats.org/officeDocument/2006/relationships/footer" Target="footer1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4826760D20019A4EAC71AC4D6BACB1E2" ma:contentTypeVersion="21693" ma:contentTypeDescription="" ma:contentTypeScope="" ma:versionID="b00c5bfc3ddb670733495134bb04885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b12b758fa7b15c07f3cbcc5aefe3a32a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/>
    </lb508a4dc5e84436a0fe496b536466aa>
    <IconOverlay xmlns="http://schemas.microsoft.com/sharepoint/v4" xsi:nil="true"/>
    <_dlc_DocId xmlns="0f563589-9cf9-4143-b1eb-fb0534803d38">2019RG-1109607950-111</_dlc_DocId>
    <TaxCatchAll xmlns="0f563589-9cf9-4143-b1eb-fb0534803d38"/>
    <_dlc_DocIdUrl xmlns="0f563589-9cf9-4143-b1eb-fb0534803d38">
      <Url>http://tweb/sites/rg/iitd/lc/_layouts/15/DocIdRedir.aspx?ID=2019RG-1109607950-111</Url>
      <Description>2019RG-1109607950-111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C6FF-36F1-4BE3-AAE3-524BC693F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4BCE1-B00C-45BB-B3CA-CEE712E03F53}">
  <ds:schemaRefs>
    <ds:schemaRef ds:uri="9f7bc583-7cbe-45b9-a2bd-8bbb6543b37e"/>
    <ds:schemaRef ds:uri="http://schemas.microsoft.com/sharepoint/v4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0f563589-9cf9-4143-b1eb-fb0534803d38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81620C-90D2-41D3-81BF-E59E92C75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F8C7A-6F56-4C4D-B51C-8D77D5ADF65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3DDCC54-F72E-4D37-B885-7E8CE65DF3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9D4E50-0F86-4A51-B77B-6238A07A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25</TotalTime>
  <Pages>9</Pages>
  <Words>753</Words>
  <Characters>3697</Characters>
  <Application>Microsoft Office Word</Application>
  <DocSecurity>0</DocSecurity>
  <Lines>122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(2019 Measures No. #) Bill 2019 - Exposure Draft Explanatory Materials</vt:lpstr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(2019 Measures No. #) Bill 2019 - Exposure Draft Explanatory Materials</dc:title>
  <dc:subject>Increasing refunds for luxury car tax for eligible primary producers and tourism operators</dc:subject>
  <dc:creator>The Treasury</dc:creator>
  <cp:keywords/>
  <dc:description/>
  <cp:lastModifiedBy>Hill, Christine</cp:lastModifiedBy>
  <cp:revision>10</cp:revision>
  <dcterms:created xsi:type="dcterms:W3CDTF">2019-07-25T06:23:00Z</dcterms:created>
  <dcterms:modified xsi:type="dcterms:W3CDTF">2019-07-30T00:47:00Z</dcterms:modified>
</cp:coreProperties>
</file>