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36915" w14:textId="77777777" w:rsidR="00C63B07" w:rsidRDefault="00C63B07" w:rsidP="00B17774">
      <w:pPr>
        <w:pStyle w:val="Baseparagraphcentred"/>
      </w:pPr>
      <w:bookmarkStart w:id="0" w:name="_GoBack"/>
      <w:bookmarkEnd w:id="0"/>
    </w:p>
    <w:p w14:paraId="1DF67461" w14:textId="77777777" w:rsidR="00C63B07" w:rsidRDefault="00C63B07" w:rsidP="00B17774">
      <w:pPr>
        <w:pStyle w:val="Baseparagraphcentred"/>
      </w:pPr>
    </w:p>
    <w:p w14:paraId="63EF4E53" w14:textId="77777777" w:rsidR="00C63B07" w:rsidRDefault="00C63B07" w:rsidP="00B17774">
      <w:pPr>
        <w:pStyle w:val="Baseparagraphcentred"/>
      </w:pPr>
    </w:p>
    <w:p w14:paraId="6C0779A4" w14:textId="77777777" w:rsidR="00C63B07" w:rsidRDefault="00C63B07" w:rsidP="00B17774">
      <w:pPr>
        <w:pStyle w:val="Baseparagraphcentred"/>
      </w:pPr>
    </w:p>
    <w:p w14:paraId="6610BD65" w14:textId="77777777" w:rsidR="00C63B07" w:rsidRDefault="00C63B07" w:rsidP="00B17774">
      <w:pPr>
        <w:pStyle w:val="Baseparagraphcentred"/>
      </w:pPr>
    </w:p>
    <w:p w14:paraId="6FE5EE68" w14:textId="77777777" w:rsidR="00C63B07" w:rsidRDefault="00C63B07" w:rsidP="00B17774">
      <w:pPr>
        <w:pStyle w:val="Baseparagraphcentred"/>
      </w:pPr>
    </w:p>
    <w:p w14:paraId="7616DE89" w14:textId="77777777" w:rsidR="00C63B07" w:rsidRDefault="00C63B07" w:rsidP="00B17774">
      <w:pPr>
        <w:pStyle w:val="Baseparagraphcentred"/>
      </w:pPr>
    </w:p>
    <w:p w14:paraId="5C1B388D" w14:textId="77777777" w:rsidR="00C63B07" w:rsidRDefault="00C63B07" w:rsidP="00B17774">
      <w:pPr>
        <w:pStyle w:val="Baseparagraphcentred"/>
      </w:pPr>
    </w:p>
    <w:p w14:paraId="6BE8A6B5" w14:textId="6E7365F4" w:rsidR="00B17774" w:rsidRDefault="00B17774" w:rsidP="00B17774">
      <w:pPr>
        <w:pStyle w:val="Baseparagraphcentred"/>
      </w:pPr>
    </w:p>
    <w:p w14:paraId="575065A3" w14:textId="77777777" w:rsidR="00B17774" w:rsidRDefault="00B17774" w:rsidP="00B17774">
      <w:pPr>
        <w:pStyle w:val="Baseparagraphcentred"/>
      </w:pPr>
    </w:p>
    <w:p w14:paraId="42581008" w14:textId="53B893CD" w:rsidR="00B17774" w:rsidRDefault="009459E6" w:rsidP="00B17774">
      <w:pPr>
        <w:pStyle w:val="BillName"/>
      </w:pPr>
      <w:bookmarkStart w:id="1" w:name="BillName"/>
      <w:bookmarkEnd w:id="1"/>
      <w:r w:rsidRPr="009459E6">
        <w:t>Treasury Laws Amendment (Tax Transparency) Bill 2018</w:t>
      </w:r>
    </w:p>
    <w:p w14:paraId="476BD960" w14:textId="77777777" w:rsidR="00B17774" w:rsidRDefault="00B17774" w:rsidP="00B17774">
      <w:pPr>
        <w:pStyle w:val="Baseparagraphcentred"/>
      </w:pPr>
    </w:p>
    <w:p w14:paraId="0F7F02E2" w14:textId="77777777" w:rsidR="00B17774" w:rsidRDefault="00B17774" w:rsidP="00B17774">
      <w:pPr>
        <w:pStyle w:val="Baseparagraphcentred"/>
      </w:pPr>
    </w:p>
    <w:p w14:paraId="169E44C3" w14:textId="77777777" w:rsidR="00B17774" w:rsidRDefault="00B17774" w:rsidP="00B17774">
      <w:pPr>
        <w:pStyle w:val="Baseparagraphcentred"/>
      </w:pPr>
    </w:p>
    <w:p w14:paraId="50C0AA35" w14:textId="77777777" w:rsidR="00B17774" w:rsidRDefault="00B17774" w:rsidP="00B17774">
      <w:pPr>
        <w:pStyle w:val="Baseparagraphcentred"/>
      </w:pPr>
    </w:p>
    <w:p w14:paraId="7E76F67C" w14:textId="77777777" w:rsidR="00C63B07" w:rsidRDefault="00C63B07" w:rsidP="00B17774">
      <w:pPr>
        <w:pStyle w:val="Baseparagraphcentred"/>
      </w:pPr>
      <w:r>
        <w:t>EXPOSURE DRAFT EXPLANATORY MATERIALS</w:t>
      </w:r>
    </w:p>
    <w:p w14:paraId="012BD30B" w14:textId="287DD591" w:rsidR="00B17774" w:rsidRDefault="00B17774" w:rsidP="00B17774">
      <w:pPr>
        <w:pStyle w:val="Baseparagraphcentred"/>
      </w:pPr>
    </w:p>
    <w:p w14:paraId="094BFFF3" w14:textId="77777777" w:rsidR="00B17774" w:rsidRDefault="00B17774" w:rsidP="00B17774">
      <w:pPr>
        <w:pStyle w:val="Baseparagraphcentred"/>
      </w:pPr>
    </w:p>
    <w:p w14:paraId="43A6D489" w14:textId="77777777" w:rsidR="00B17774" w:rsidRDefault="00B17774" w:rsidP="00B17774">
      <w:pPr>
        <w:pStyle w:val="Baseparagraphcentred"/>
      </w:pPr>
    </w:p>
    <w:p w14:paraId="532C3526" w14:textId="77777777" w:rsidR="00C63B07" w:rsidRDefault="00C63B07" w:rsidP="00773B68">
      <w:pPr>
        <w:pStyle w:val="ParaCentredNoSpacing"/>
      </w:pPr>
    </w:p>
    <w:p w14:paraId="67FF482B" w14:textId="77777777" w:rsidR="00C63B07" w:rsidRDefault="00C63B07" w:rsidP="00773B68">
      <w:pPr>
        <w:pStyle w:val="ParaCentredNoSpacing"/>
      </w:pPr>
    </w:p>
    <w:p w14:paraId="60056B20" w14:textId="5BEE8208" w:rsidR="00773B68" w:rsidRDefault="00773B68" w:rsidP="00773B68">
      <w:pPr>
        <w:pStyle w:val="ParaCentredNoSpacing"/>
      </w:pPr>
    </w:p>
    <w:p w14:paraId="4AEB989F" w14:textId="77777777" w:rsidR="00B17774" w:rsidRDefault="00B17774" w:rsidP="00B17774"/>
    <w:p w14:paraId="4B4AD81D"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1151ADE6" w14:textId="77777777" w:rsidR="00B17774" w:rsidRPr="003E0794" w:rsidRDefault="00B17774" w:rsidP="00B17774">
      <w:pPr>
        <w:pStyle w:val="TOCHeading"/>
      </w:pPr>
      <w:r w:rsidRPr="003E0794">
        <w:lastRenderedPageBreak/>
        <w:t>Table of contents</w:t>
      </w:r>
    </w:p>
    <w:p w14:paraId="4E07F4D6" w14:textId="77777777" w:rsidR="00C63B07"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C63B07">
        <w:t>Glossary</w:t>
      </w:r>
      <w:r w:rsidR="00C63B07">
        <w:tab/>
      </w:r>
      <w:r w:rsidR="00C63B07">
        <w:fldChar w:fldCharType="begin"/>
      </w:r>
      <w:r w:rsidR="00C63B07">
        <w:instrText xml:space="preserve"> PAGEREF _Toc500867685 \h </w:instrText>
      </w:r>
      <w:r w:rsidR="00C63B07">
        <w:fldChar w:fldCharType="separate"/>
      </w:r>
      <w:r w:rsidR="00C63B07">
        <w:t>1</w:t>
      </w:r>
      <w:r w:rsidR="00C63B07">
        <w:fldChar w:fldCharType="end"/>
      </w:r>
    </w:p>
    <w:p w14:paraId="22488877" w14:textId="77777777" w:rsidR="00C63B07" w:rsidRDefault="00C63B0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Transparency of taxation debts</w:t>
      </w:r>
      <w:r>
        <w:rPr>
          <w:noProof/>
        </w:rPr>
        <w:tab/>
      </w:r>
      <w:r>
        <w:rPr>
          <w:noProof/>
        </w:rPr>
        <w:fldChar w:fldCharType="begin"/>
      </w:r>
      <w:r>
        <w:rPr>
          <w:noProof/>
        </w:rPr>
        <w:instrText xml:space="preserve"> PAGEREF _Toc500867686 \h </w:instrText>
      </w:r>
      <w:r>
        <w:rPr>
          <w:noProof/>
        </w:rPr>
      </w:r>
      <w:r>
        <w:rPr>
          <w:noProof/>
        </w:rPr>
        <w:fldChar w:fldCharType="separate"/>
      </w:r>
      <w:r>
        <w:rPr>
          <w:noProof/>
        </w:rPr>
        <w:t>3</w:t>
      </w:r>
      <w:r>
        <w:rPr>
          <w:noProof/>
        </w:rPr>
        <w:fldChar w:fldCharType="end"/>
      </w:r>
    </w:p>
    <w:p w14:paraId="5314917D" w14:textId="77777777" w:rsidR="00E5385B" w:rsidRDefault="00734F84" w:rsidP="00295ABD">
      <w:pPr>
        <w:rPr>
          <w:rFonts w:ascii="Helvetica" w:hAnsi="Helvetica"/>
          <w:noProof/>
          <w:sz w:val="24"/>
        </w:rPr>
      </w:pPr>
      <w:r>
        <w:rPr>
          <w:rFonts w:ascii="Helvetica" w:hAnsi="Helvetica"/>
          <w:noProof/>
          <w:sz w:val="24"/>
        </w:rPr>
        <w:fldChar w:fldCharType="end"/>
      </w:r>
    </w:p>
    <w:p w14:paraId="571E585B" w14:textId="77777777" w:rsidR="00B17774" w:rsidRDefault="00B17774" w:rsidP="00B17774">
      <w:pPr>
        <w:pStyle w:val="Hiddentext"/>
      </w:pPr>
    </w:p>
    <w:p w14:paraId="423073C6"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7D64F2A" w14:textId="77777777" w:rsidR="00B17774" w:rsidRPr="00567602" w:rsidRDefault="00B17774" w:rsidP="00567602">
      <w:pPr>
        <w:pStyle w:val="Chapterheadingsubdocument"/>
      </w:pPr>
      <w:bookmarkStart w:id="2" w:name="_Toc500857281"/>
      <w:bookmarkStart w:id="3" w:name="_Toc500867685"/>
      <w:r w:rsidRPr="00567602">
        <w:rPr>
          <w:rStyle w:val="ChapterNameOnly"/>
        </w:rPr>
        <w:lastRenderedPageBreak/>
        <w:t>Glossary</w:t>
      </w:r>
      <w:bookmarkEnd w:id="2"/>
      <w:bookmarkEnd w:id="3"/>
    </w:p>
    <w:p w14:paraId="53A7EF19"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6672A56" w14:textId="77777777" w:rsidTr="0029108B">
        <w:tc>
          <w:tcPr>
            <w:tcW w:w="2721" w:type="dxa"/>
          </w:tcPr>
          <w:p w14:paraId="6C8C810C" w14:textId="77777777" w:rsidR="00B17774" w:rsidRPr="00123D96" w:rsidRDefault="00B17774" w:rsidP="0029108B">
            <w:pPr>
              <w:pStyle w:val="tableheaderwithintable"/>
            </w:pPr>
            <w:r w:rsidRPr="00123D96">
              <w:t>Abbreviation</w:t>
            </w:r>
          </w:p>
        </w:tc>
        <w:tc>
          <w:tcPr>
            <w:tcW w:w="3885" w:type="dxa"/>
          </w:tcPr>
          <w:p w14:paraId="653FA9EF" w14:textId="77777777" w:rsidR="00B17774" w:rsidRPr="00123D96" w:rsidRDefault="00B17774" w:rsidP="0029108B">
            <w:pPr>
              <w:pStyle w:val="tableheaderwithintable"/>
            </w:pPr>
            <w:r w:rsidRPr="00123D96">
              <w:t>Definition</w:t>
            </w:r>
          </w:p>
        </w:tc>
      </w:tr>
      <w:tr w:rsidR="00F95B08" w:rsidRPr="002C43E8" w14:paraId="5B822D15" w14:textId="77777777" w:rsidTr="0029108B">
        <w:tc>
          <w:tcPr>
            <w:tcW w:w="2721" w:type="dxa"/>
          </w:tcPr>
          <w:p w14:paraId="573F6A31" w14:textId="6341B384" w:rsidR="00F95B08" w:rsidRDefault="00F95B08" w:rsidP="0029108B">
            <w:pPr>
              <w:pStyle w:val="Glossarytabletext"/>
              <w:rPr>
                <w:lang w:val="en-US" w:eastAsia="en-US"/>
              </w:rPr>
            </w:pPr>
            <w:r>
              <w:rPr>
                <w:lang w:val="en-US" w:eastAsia="en-US"/>
              </w:rPr>
              <w:t>ABN</w:t>
            </w:r>
          </w:p>
        </w:tc>
        <w:tc>
          <w:tcPr>
            <w:tcW w:w="3885" w:type="dxa"/>
          </w:tcPr>
          <w:p w14:paraId="36D9C5B3" w14:textId="6A90B048" w:rsidR="00F95B08" w:rsidRDefault="00F95B08" w:rsidP="0029108B">
            <w:pPr>
              <w:pStyle w:val="Glossarytabletext"/>
              <w:rPr>
                <w:lang w:eastAsia="en-US"/>
              </w:rPr>
            </w:pPr>
            <w:r>
              <w:rPr>
                <w:lang w:eastAsia="en-US"/>
              </w:rPr>
              <w:t>Australian Business Number</w:t>
            </w:r>
          </w:p>
        </w:tc>
      </w:tr>
      <w:tr w:rsidR="00B17774" w:rsidRPr="002C43E8" w14:paraId="01AAE21C" w14:textId="77777777" w:rsidTr="0029108B">
        <w:tc>
          <w:tcPr>
            <w:tcW w:w="2721" w:type="dxa"/>
          </w:tcPr>
          <w:p w14:paraId="4ED01064" w14:textId="17979563" w:rsidR="00B17774" w:rsidRPr="002C43E8" w:rsidRDefault="00405401" w:rsidP="0029108B">
            <w:pPr>
              <w:pStyle w:val="Glossarytabletext"/>
              <w:rPr>
                <w:lang w:val="en-US" w:eastAsia="en-US"/>
              </w:rPr>
            </w:pPr>
            <w:bookmarkStart w:id="4" w:name="GlossaryTableStart"/>
            <w:bookmarkEnd w:id="4"/>
            <w:r>
              <w:rPr>
                <w:lang w:val="en-US" w:eastAsia="en-US"/>
              </w:rPr>
              <w:t>ATO</w:t>
            </w:r>
          </w:p>
        </w:tc>
        <w:tc>
          <w:tcPr>
            <w:tcW w:w="3885" w:type="dxa"/>
          </w:tcPr>
          <w:p w14:paraId="1F119C6E" w14:textId="1EBE17C5" w:rsidR="00B17774" w:rsidRPr="002C43E8" w:rsidRDefault="00405401" w:rsidP="0029108B">
            <w:pPr>
              <w:pStyle w:val="Glossarytabletext"/>
              <w:rPr>
                <w:lang w:val="en-US" w:eastAsia="en-US"/>
              </w:rPr>
            </w:pPr>
            <w:r>
              <w:rPr>
                <w:lang w:eastAsia="en-US"/>
              </w:rPr>
              <w:t xml:space="preserve">Australian Taxation Office </w:t>
            </w:r>
          </w:p>
        </w:tc>
      </w:tr>
      <w:tr w:rsidR="00B17774" w:rsidRPr="002C43E8" w14:paraId="1CCAFDD7" w14:textId="77777777" w:rsidTr="0029108B">
        <w:tc>
          <w:tcPr>
            <w:tcW w:w="2721" w:type="dxa"/>
          </w:tcPr>
          <w:p w14:paraId="13B0FDDA" w14:textId="3F181634" w:rsidR="00B17774" w:rsidRPr="002C43E8" w:rsidRDefault="00405401" w:rsidP="0029108B">
            <w:pPr>
              <w:pStyle w:val="Glossarytabletext"/>
              <w:rPr>
                <w:lang w:val="en-US" w:eastAsia="en-US"/>
              </w:rPr>
            </w:pPr>
            <w:r>
              <w:rPr>
                <w:lang w:val="en-US" w:eastAsia="en-US"/>
              </w:rPr>
              <w:t>Commissioner</w:t>
            </w:r>
          </w:p>
        </w:tc>
        <w:tc>
          <w:tcPr>
            <w:tcW w:w="3885" w:type="dxa"/>
          </w:tcPr>
          <w:p w14:paraId="08075816" w14:textId="41CE4D6B" w:rsidR="00B17774" w:rsidRPr="002C43E8" w:rsidRDefault="00405401" w:rsidP="0029108B">
            <w:pPr>
              <w:pStyle w:val="Glossarytabletext"/>
              <w:rPr>
                <w:lang w:val="en-US" w:eastAsia="en-US"/>
              </w:rPr>
            </w:pPr>
            <w:r>
              <w:rPr>
                <w:lang w:val="en-US" w:eastAsia="en-US"/>
              </w:rPr>
              <w:t>Commissioner of Taxation</w:t>
            </w:r>
          </w:p>
        </w:tc>
      </w:tr>
      <w:tr w:rsidR="00B17774" w:rsidRPr="002C43E8" w14:paraId="73F28017" w14:textId="77777777" w:rsidTr="0029108B">
        <w:tc>
          <w:tcPr>
            <w:tcW w:w="2721" w:type="dxa"/>
          </w:tcPr>
          <w:p w14:paraId="6A012207" w14:textId="2208CD5C" w:rsidR="00B17774" w:rsidRPr="002C43E8" w:rsidRDefault="00724585" w:rsidP="0029108B">
            <w:pPr>
              <w:pStyle w:val="Glossarytabletext"/>
              <w:rPr>
                <w:lang w:val="en-US" w:eastAsia="en-US"/>
              </w:rPr>
            </w:pPr>
            <w:r>
              <w:rPr>
                <w:lang w:val="en-US" w:eastAsia="en-US"/>
              </w:rPr>
              <w:t>TAA 1953</w:t>
            </w:r>
          </w:p>
        </w:tc>
        <w:tc>
          <w:tcPr>
            <w:tcW w:w="3885" w:type="dxa"/>
          </w:tcPr>
          <w:p w14:paraId="48836625" w14:textId="5351F8B8" w:rsidR="00B17774" w:rsidRPr="002C43E8" w:rsidRDefault="00724585" w:rsidP="0029108B">
            <w:pPr>
              <w:pStyle w:val="Glossarytabletext"/>
              <w:rPr>
                <w:lang w:val="en-US" w:eastAsia="en-US"/>
              </w:rPr>
            </w:pPr>
            <w:r w:rsidRPr="00646D04">
              <w:rPr>
                <w:i/>
                <w:lang w:eastAsia="en-US"/>
              </w:rPr>
              <w:t>Tax</w:t>
            </w:r>
            <w:r w:rsidR="00B16778">
              <w:rPr>
                <w:i/>
                <w:lang w:eastAsia="en-US"/>
              </w:rPr>
              <w:t>ation</w:t>
            </w:r>
            <w:r w:rsidRPr="00646D04">
              <w:rPr>
                <w:i/>
                <w:lang w:eastAsia="en-US"/>
              </w:rPr>
              <w:t xml:space="preserve"> Administration Act 1953</w:t>
            </w:r>
          </w:p>
        </w:tc>
      </w:tr>
      <w:tr w:rsidR="00B17774" w:rsidRPr="002C43E8" w14:paraId="1C4E2E8D" w14:textId="77777777" w:rsidTr="0029108B">
        <w:tc>
          <w:tcPr>
            <w:tcW w:w="2721" w:type="dxa"/>
          </w:tcPr>
          <w:p w14:paraId="3928ECB7" w14:textId="77777777" w:rsidR="00B17774" w:rsidRPr="002C43E8" w:rsidRDefault="00B17774" w:rsidP="0029108B">
            <w:pPr>
              <w:pStyle w:val="Glossarytabletext"/>
              <w:rPr>
                <w:lang w:val="en-US" w:eastAsia="en-US"/>
              </w:rPr>
            </w:pPr>
          </w:p>
        </w:tc>
        <w:tc>
          <w:tcPr>
            <w:tcW w:w="3885" w:type="dxa"/>
          </w:tcPr>
          <w:p w14:paraId="720DF3C8" w14:textId="77777777" w:rsidR="00B17774" w:rsidRPr="002C43E8" w:rsidRDefault="00B17774" w:rsidP="0029108B">
            <w:pPr>
              <w:pStyle w:val="Glossarytabletext"/>
              <w:rPr>
                <w:lang w:val="en-US" w:eastAsia="en-US"/>
              </w:rPr>
            </w:pPr>
          </w:p>
        </w:tc>
      </w:tr>
      <w:tr w:rsidR="00B17774" w:rsidRPr="002C43E8" w14:paraId="7E0FFC0E" w14:textId="77777777" w:rsidTr="0029108B">
        <w:tc>
          <w:tcPr>
            <w:tcW w:w="2721" w:type="dxa"/>
          </w:tcPr>
          <w:p w14:paraId="7E5CAA77" w14:textId="3FCCDC29" w:rsidR="00B17774" w:rsidRPr="002C43E8" w:rsidRDefault="00B17774" w:rsidP="0029108B">
            <w:pPr>
              <w:pStyle w:val="Glossarytabletext"/>
              <w:rPr>
                <w:lang w:val="en-US" w:eastAsia="en-US"/>
              </w:rPr>
            </w:pPr>
          </w:p>
        </w:tc>
        <w:tc>
          <w:tcPr>
            <w:tcW w:w="3885" w:type="dxa"/>
          </w:tcPr>
          <w:p w14:paraId="44048FDD" w14:textId="0CAB6BA0" w:rsidR="00B17774" w:rsidRPr="002C43E8" w:rsidRDefault="00B17774" w:rsidP="0029108B">
            <w:pPr>
              <w:pStyle w:val="Glossarytabletext"/>
              <w:rPr>
                <w:lang w:val="en-US" w:eastAsia="en-US"/>
              </w:rPr>
            </w:pPr>
          </w:p>
        </w:tc>
      </w:tr>
      <w:tr w:rsidR="00B17774" w:rsidRPr="002C43E8" w14:paraId="70ECA10C" w14:textId="77777777" w:rsidTr="0029108B">
        <w:tc>
          <w:tcPr>
            <w:tcW w:w="2721" w:type="dxa"/>
          </w:tcPr>
          <w:p w14:paraId="46459F12" w14:textId="39A11DEB" w:rsidR="00B17774" w:rsidRPr="002C43E8" w:rsidRDefault="00B17774" w:rsidP="0029108B">
            <w:pPr>
              <w:pStyle w:val="Glossarytabletext"/>
              <w:rPr>
                <w:lang w:val="en-US" w:eastAsia="en-US"/>
              </w:rPr>
            </w:pPr>
          </w:p>
        </w:tc>
        <w:tc>
          <w:tcPr>
            <w:tcW w:w="3885" w:type="dxa"/>
          </w:tcPr>
          <w:p w14:paraId="77F44449" w14:textId="0EC98F1A" w:rsidR="00B17774" w:rsidRPr="002C43E8" w:rsidRDefault="00B17774" w:rsidP="0029108B">
            <w:pPr>
              <w:pStyle w:val="Glossarytabletext"/>
              <w:rPr>
                <w:lang w:val="en-US" w:eastAsia="en-US"/>
              </w:rPr>
            </w:pPr>
          </w:p>
        </w:tc>
      </w:tr>
      <w:tr w:rsidR="00B17774" w:rsidRPr="002C43E8" w14:paraId="3A5F8126" w14:textId="77777777" w:rsidTr="0029108B">
        <w:tc>
          <w:tcPr>
            <w:tcW w:w="2721" w:type="dxa"/>
          </w:tcPr>
          <w:p w14:paraId="40EB4537" w14:textId="77777777" w:rsidR="00B17774" w:rsidRPr="002C43E8" w:rsidRDefault="00B17774" w:rsidP="0029108B">
            <w:pPr>
              <w:pStyle w:val="Glossarytabletext"/>
              <w:rPr>
                <w:lang w:val="en-US" w:eastAsia="en-US"/>
              </w:rPr>
            </w:pPr>
          </w:p>
        </w:tc>
        <w:tc>
          <w:tcPr>
            <w:tcW w:w="3885" w:type="dxa"/>
          </w:tcPr>
          <w:p w14:paraId="1CCB3290" w14:textId="77777777" w:rsidR="00B17774" w:rsidRPr="002C43E8" w:rsidRDefault="00B17774" w:rsidP="0029108B">
            <w:pPr>
              <w:pStyle w:val="Glossarytabletext"/>
              <w:rPr>
                <w:lang w:val="en-US" w:eastAsia="en-US"/>
              </w:rPr>
            </w:pPr>
          </w:p>
        </w:tc>
      </w:tr>
      <w:tr w:rsidR="00B17774" w:rsidRPr="002C43E8" w14:paraId="708A7E1C" w14:textId="77777777" w:rsidTr="0029108B">
        <w:tc>
          <w:tcPr>
            <w:tcW w:w="2721" w:type="dxa"/>
          </w:tcPr>
          <w:p w14:paraId="7CEA698A" w14:textId="77777777" w:rsidR="00B17774" w:rsidRPr="002C43E8" w:rsidRDefault="00B17774" w:rsidP="0029108B">
            <w:pPr>
              <w:pStyle w:val="Glossarytabletext"/>
              <w:rPr>
                <w:lang w:val="en-US" w:eastAsia="en-US"/>
              </w:rPr>
            </w:pPr>
          </w:p>
        </w:tc>
        <w:tc>
          <w:tcPr>
            <w:tcW w:w="3885" w:type="dxa"/>
          </w:tcPr>
          <w:p w14:paraId="47DFD210" w14:textId="77777777" w:rsidR="00B17774" w:rsidRPr="002C43E8" w:rsidRDefault="00B17774" w:rsidP="0029108B">
            <w:pPr>
              <w:pStyle w:val="Glossarytabletext"/>
              <w:rPr>
                <w:lang w:val="en-US" w:eastAsia="en-US"/>
              </w:rPr>
            </w:pPr>
          </w:p>
        </w:tc>
      </w:tr>
      <w:tr w:rsidR="00B17774" w:rsidRPr="002C43E8" w14:paraId="112924A4" w14:textId="77777777" w:rsidTr="0029108B">
        <w:tc>
          <w:tcPr>
            <w:tcW w:w="2721" w:type="dxa"/>
          </w:tcPr>
          <w:p w14:paraId="0C14F142" w14:textId="77777777" w:rsidR="00B17774" w:rsidRPr="002C43E8" w:rsidRDefault="00B17774" w:rsidP="0029108B">
            <w:pPr>
              <w:pStyle w:val="Glossarytabletext"/>
              <w:rPr>
                <w:lang w:val="en-US" w:eastAsia="en-US"/>
              </w:rPr>
            </w:pPr>
          </w:p>
        </w:tc>
        <w:tc>
          <w:tcPr>
            <w:tcW w:w="3885" w:type="dxa"/>
          </w:tcPr>
          <w:p w14:paraId="1A7838D6" w14:textId="77777777" w:rsidR="00B17774" w:rsidRPr="002C43E8" w:rsidRDefault="00B17774" w:rsidP="0029108B">
            <w:pPr>
              <w:pStyle w:val="Glossarytabletext"/>
              <w:rPr>
                <w:lang w:val="en-US" w:eastAsia="en-US"/>
              </w:rPr>
            </w:pPr>
          </w:p>
        </w:tc>
      </w:tr>
      <w:tr w:rsidR="00B17774" w:rsidRPr="002C43E8" w14:paraId="467991C5" w14:textId="77777777" w:rsidTr="0029108B">
        <w:tc>
          <w:tcPr>
            <w:tcW w:w="2721" w:type="dxa"/>
          </w:tcPr>
          <w:p w14:paraId="726F5236" w14:textId="77777777" w:rsidR="00B17774" w:rsidRPr="002C43E8" w:rsidRDefault="00B17774" w:rsidP="0029108B">
            <w:pPr>
              <w:pStyle w:val="Glossarytabletext"/>
              <w:rPr>
                <w:lang w:val="en-US" w:eastAsia="en-US"/>
              </w:rPr>
            </w:pPr>
          </w:p>
        </w:tc>
        <w:tc>
          <w:tcPr>
            <w:tcW w:w="3885" w:type="dxa"/>
          </w:tcPr>
          <w:p w14:paraId="33B1C905" w14:textId="77777777" w:rsidR="00B17774" w:rsidRPr="002C43E8" w:rsidRDefault="00B17774" w:rsidP="0029108B">
            <w:pPr>
              <w:pStyle w:val="Glossarytabletext"/>
              <w:rPr>
                <w:lang w:val="en-US" w:eastAsia="en-US"/>
              </w:rPr>
            </w:pPr>
          </w:p>
        </w:tc>
      </w:tr>
      <w:tr w:rsidR="00B17774" w:rsidRPr="002C43E8" w14:paraId="27B2B202" w14:textId="77777777" w:rsidTr="0029108B">
        <w:tc>
          <w:tcPr>
            <w:tcW w:w="2721" w:type="dxa"/>
          </w:tcPr>
          <w:p w14:paraId="40D9FAF3" w14:textId="77777777" w:rsidR="00B17774" w:rsidRPr="002C43E8" w:rsidRDefault="00B17774" w:rsidP="0029108B">
            <w:pPr>
              <w:pStyle w:val="Glossarytabletext"/>
              <w:rPr>
                <w:lang w:val="en-US" w:eastAsia="en-US"/>
              </w:rPr>
            </w:pPr>
          </w:p>
        </w:tc>
        <w:tc>
          <w:tcPr>
            <w:tcW w:w="3885" w:type="dxa"/>
          </w:tcPr>
          <w:p w14:paraId="057D0197" w14:textId="77777777" w:rsidR="00B17774" w:rsidRPr="002C43E8" w:rsidRDefault="00B17774" w:rsidP="0029108B">
            <w:pPr>
              <w:pStyle w:val="Glossarytabletext"/>
              <w:rPr>
                <w:lang w:val="en-US" w:eastAsia="en-US"/>
              </w:rPr>
            </w:pPr>
          </w:p>
        </w:tc>
      </w:tr>
      <w:tr w:rsidR="00B17774" w:rsidRPr="002C43E8" w14:paraId="79F2EC15" w14:textId="77777777" w:rsidTr="0029108B">
        <w:tc>
          <w:tcPr>
            <w:tcW w:w="2721" w:type="dxa"/>
          </w:tcPr>
          <w:p w14:paraId="0D63BA64" w14:textId="77777777" w:rsidR="00B17774" w:rsidRPr="002C43E8" w:rsidRDefault="00B17774" w:rsidP="0029108B">
            <w:pPr>
              <w:pStyle w:val="Glossarytabletext"/>
              <w:rPr>
                <w:lang w:val="en-US" w:eastAsia="en-US"/>
              </w:rPr>
            </w:pPr>
          </w:p>
        </w:tc>
        <w:tc>
          <w:tcPr>
            <w:tcW w:w="3885" w:type="dxa"/>
          </w:tcPr>
          <w:p w14:paraId="45F242A1" w14:textId="77777777" w:rsidR="00B17774" w:rsidRPr="002C43E8" w:rsidRDefault="00B17774" w:rsidP="0029108B">
            <w:pPr>
              <w:pStyle w:val="Glossarytabletext"/>
              <w:rPr>
                <w:lang w:val="en-US" w:eastAsia="en-US"/>
              </w:rPr>
            </w:pPr>
          </w:p>
        </w:tc>
      </w:tr>
      <w:tr w:rsidR="00B17774" w:rsidRPr="002C43E8" w14:paraId="6D3F2B02" w14:textId="77777777" w:rsidTr="0029108B">
        <w:tc>
          <w:tcPr>
            <w:tcW w:w="2721" w:type="dxa"/>
          </w:tcPr>
          <w:p w14:paraId="7757DA69" w14:textId="77777777" w:rsidR="00B17774" w:rsidRPr="002C43E8" w:rsidRDefault="00B17774" w:rsidP="0029108B">
            <w:pPr>
              <w:pStyle w:val="Glossarytabletext"/>
              <w:rPr>
                <w:lang w:val="en-US" w:eastAsia="en-US"/>
              </w:rPr>
            </w:pPr>
          </w:p>
        </w:tc>
        <w:tc>
          <w:tcPr>
            <w:tcW w:w="3885" w:type="dxa"/>
          </w:tcPr>
          <w:p w14:paraId="0062E6DC" w14:textId="77777777" w:rsidR="00B17774" w:rsidRPr="002C43E8" w:rsidRDefault="00B17774" w:rsidP="0029108B">
            <w:pPr>
              <w:pStyle w:val="Glossarytabletext"/>
              <w:rPr>
                <w:lang w:val="en-US" w:eastAsia="en-US"/>
              </w:rPr>
            </w:pPr>
          </w:p>
        </w:tc>
      </w:tr>
      <w:tr w:rsidR="00B17774" w:rsidRPr="002C43E8" w14:paraId="7D3ECAD4" w14:textId="77777777" w:rsidTr="0029108B">
        <w:tc>
          <w:tcPr>
            <w:tcW w:w="2721" w:type="dxa"/>
          </w:tcPr>
          <w:p w14:paraId="2B61E88F" w14:textId="77777777" w:rsidR="00B17774" w:rsidRPr="002C43E8" w:rsidRDefault="00B17774" w:rsidP="0029108B">
            <w:pPr>
              <w:pStyle w:val="Glossarytabletext"/>
              <w:rPr>
                <w:lang w:val="en-US" w:eastAsia="en-US"/>
              </w:rPr>
            </w:pPr>
          </w:p>
        </w:tc>
        <w:tc>
          <w:tcPr>
            <w:tcW w:w="3885" w:type="dxa"/>
          </w:tcPr>
          <w:p w14:paraId="66238F56" w14:textId="77777777" w:rsidR="00B17774" w:rsidRPr="002C43E8" w:rsidRDefault="00B17774" w:rsidP="0029108B">
            <w:pPr>
              <w:pStyle w:val="Glossarytabletext"/>
              <w:rPr>
                <w:lang w:val="en-US" w:eastAsia="en-US"/>
              </w:rPr>
            </w:pPr>
          </w:p>
        </w:tc>
      </w:tr>
      <w:tr w:rsidR="00B17774" w:rsidRPr="002C43E8" w14:paraId="78B4CC57" w14:textId="77777777" w:rsidTr="0029108B">
        <w:tc>
          <w:tcPr>
            <w:tcW w:w="2721" w:type="dxa"/>
          </w:tcPr>
          <w:p w14:paraId="6CF81921" w14:textId="77777777" w:rsidR="00B17774" w:rsidRPr="002C43E8" w:rsidRDefault="00B17774" w:rsidP="0029108B">
            <w:pPr>
              <w:pStyle w:val="Glossarytabletext"/>
              <w:rPr>
                <w:lang w:val="en-US" w:eastAsia="en-US"/>
              </w:rPr>
            </w:pPr>
          </w:p>
        </w:tc>
        <w:tc>
          <w:tcPr>
            <w:tcW w:w="3885" w:type="dxa"/>
          </w:tcPr>
          <w:p w14:paraId="04E8F968" w14:textId="77777777" w:rsidR="00B17774" w:rsidRPr="002C43E8" w:rsidRDefault="00B17774" w:rsidP="0029108B">
            <w:pPr>
              <w:pStyle w:val="Glossarytabletext"/>
              <w:rPr>
                <w:lang w:val="en-US" w:eastAsia="en-US"/>
              </w:rPr>
            </w:pPr>
          </w:p>
        </w:tc>
      </w:tr>
      <w:tr w:rsidR="00B17774" w:rsidRPr="002C43E8" w14:paraId="3AC96903" w14:textId="77777777" w:rsidTr="0029108B">
        <w:tc>
          <w:tcPr>
            <w:tcW w:w="2721" w:type="dxa"/>
          </w:tcPr>
          <w:p w14:paraId="4B102356" w14:textId="77777777" w:rsidR="00B17774" w:rsidRPr="002C43E8" w:rsidRDefault="00B17774" w:rsidP="0029108B">
            <w:pPr>
              <w:pStyle w:val="Glossarytabletext"/>
              <w:rPr>
                <w:lang w:val="en-US" w:eastAsia="en-US"/>
              </w:rPr>
            </w:pPr>
          </w:p>
        </w:tc>
        <w:tc>
          <w:tcPr>
            <w:tcW w:w="3885" w:type="dxa"/>
          </w:tcPr>
          <w:p w14:paraId="45286C24" w14:textId="77777777" w:rsidR="00B17774" w:rsidRPr="002C43E8" w:rsidRDefault="00B17774" w:rsidP="0029108B">
            <w:pPr>
              <w:pStyle w:val="Glossarytabletext"/>
              <w:rPr>
                <w:lang w:val="en-US" w:eastAsia="en-US"/>
              </w:rPr>
            </w:pPr>
          </w:p>
        </w:tc>
      </w:tr>
      <w:tr w:rsidR="00B17774" w:rsidRPr="002C43E8" w14:paraId="239659BB" w14:textId="77777777" w:rsidTr="0029108B">
        <w:tc>
          <w:tcPr>
            <w:tcW w:w="2721" w:type="dxa"/>
          </w:tcPr>
          <w:p w14:paraId="5BCE59F3" w14:textId="77777777" w:rsidR="00B17774" w:rsidRPr="002C43E8" w:rsidRDefault="00B17774" w:rsidP="0029108B">
            <w:pPr>
              <w:pStyle w:val="Glossarytabletext"/>
              <w:rPr>
                <w:lang w:val="en-US" w:eastAsia="en-US"/>
              </w:rPr>
            </w:pPr>
          </w:p>
        </w:tc>
        <w:tc>
          <w:tcPr>
            <w:tcW w:w="3885" w:type="dxa"/>
          </w:tcPr>
          <w:p w14:paraId="165DB285" w14:textId="77777777" w:rsidR="00B17774" w:rsidRPr="002C43E8" w:rsidRDefault="00B17774" w:rsidP="0029108B">
            <w:pPr>
              <w:pStyle w:val="Glossarytabletext"/>
              <w:rPr>
                <w:lang w:val="en-US" w:eastAsia="en-US"/>
              </w:rPr>
            </w:pPr>
          </w:p>
        </w:tc>
      </w:tr>
      <w:tr w:rsidR="00B17774" w:rsidRPr="002C43E8" w14:paraId="55169447" w14:textId="77777777" w:rsidTr="0029108B">
        <w:tc>
          <w:tcPr>
            <w:tcW w:w="2721" w:type="dxa"/>
          </w:tcPr>
          <w:p w14:paraId="59FD245D" w14:textId="77777777" w:rsidR="00B17774" w:rsidRPr="002C43E8" w:rsidRDefault="00B17774" w:rsidP="0029108B">
            <w:pPr>
              <w:pStyle w:val="Glossarytabletext"/>
              <w:rPr>
                <w:lang w:val="en-US" w:eastAsia="en-US"/>
              </w:rPr>
            </w:pPr>
          </w:p>
        </w:tc>
        <w:tc>
          <w:tcPr>
            <w:tcW w:w="3885" w:type="dxa"/>
          </w:tcPr>
          <w:p w14:paraId="5F68DDEC" w14:textId="77777777" w:rsidR="00B17774" w:rsidRPr="002C43E8" w:rsidRDefault="00B17774" w:rsidP="0029108B">
            <w:pPr>
              <w:pStyle w:val="Glossarytabletext"/>
              <w:rPr>
                <w:lang w:val="en-US" w:eastAsia="en-US"/>
              </w:rPr>
            </w:pPr>
          </w:p>
        </w:tc>
      </w:tr>
      <w:tr w:rsidR="00B17774" w:rsidRPr="002C43E8" w14:paraId="549FFBCC" w14:textId="77777777" w:rsidTr="0029108B">
        <w:tc>
          <w:tcPr>
            <w:tcW w:w="2721" w:type="dxa"/>
          </w:tcPr>
          <w:p w14:paraId="5E43570F" w14:textId="77777777" w:rsidR="00B17774" w:rsidRPr="002C43E8" w:rsidRDefault="00B17774" w:rsidP="0029108B">
            <w:pPr>
              <w:pStyle w:val="Glossarytabletext"/>
              <w:rPr>
                <w:lang w:val="en-US" w:eastAsia="en-US"/>
              </w:rPr>
            </w:pPr>
          </w:p>
        </w:tc>
        <w:tc>
          <w:tcPr>
            <w:tcW w:w="3885" w:type="dxa"/>
          </w:tcPr>
          <w:p w14:paraId="586FD089" w14:textId="77777777" w:rsidR="00B17774" w:rsidRPr="002C43E8" w:rsidRDefault="00B17774" w:rsidP="0029108B">
            <w:pPr>
              <w:pStyle w:val="Glossarytabletext"/>
              <w:rPr>
                <w:lang w:val="en-US" w:eastAsia="en-US"/>
              </w:rPr>
            </w:pPr>
          </w:p>
        </w:tc>
      </w:tr>
      <w:tr w:rsidR="00B17774" w:rsidRPr="002C43E8" w14:paraId="262D6F3A" w14:textId="77777777" w:rsidTr="0029108B">
        <w:tc>
          <w:tcPr>
            <w:tcW w:w="2721" w:type="dxa"/>
          </w:tcPr>
          <w:p w14:paraId="188BADC2" w14:textId="77777777" w:rsidR="00B17774" w:rsidRPr="002C43E8" w:rsidRDefault="00B17774" w:rsidP="0029108B">
            <w:pPr>
              <w:pStyle w:val="Glossarytabletext"/>
              <w:rPr>
                <w:lang w:val="en-US" w:eastAsia="en-US"/>
              </w:rPr>
            </w:pPr>
          </w:p>
        </w:tc>
        <w:tc>
          <w:tcPr>
            <w:tcW w:w="3885" w:type="dxa"/>
          </w:tcPr>
          <w:p w14:paraId="4195AD7D" w14:textId="77777777" w:rsidR="00B17774" w:rsidRPr="002C43E8" w:rsidRDefault="00B17774" w:rsidP="0029108B">
            <w:pPr>
              <w:pStyle w:val="Glossarytabletext"/>
              <w:rPr>
                <w:lang w:val="en-US" w:eastAsia="en-US"/>
              </w:rPr>
            </w:pPr>
          </w:p>
        </w:tc>
      </w:tr>
      <w:tr w:rsidR="00B17774" w:rsidRPr="002C43E8" w14:paraId="1CD2757D" w14:textId="77777777" w:rsidTr="0029108B">
        <w:tc>
          <w:tcPr>
            <w:tcW w:w="2721" w:type="dxa"/>
          </w:tcPr>
          <w:p w14:paraId="3810BD3E" w14:textId="77777777" w:rsidR="00B17774" w:rsidRPr="002C43E8" w:rsidRDefault="00B17774" w:rsidP="0029108B">
            <w:pPr>
              <w:pStyle w:val="Glossarytabletext"/>
              <w:rPr>
                <w:lang w:val="en-US" w:eastAsia="en-US"/>
              </w:rPr>
            </w:pPr>
          </w:p>
        </w:tc>
        <w:tc>
          <w:tcPr>
            <w:tcW w:w="3885" w:type="dxa"/>
          </w:tcPr>
          <w:p w14:paraId="7538BDB3" w14:textId="77777777" w:rsidR="00B17774" w:rsidRPr="002C43E8" w:rsidRDefault="00B17774" w:rsidP="0029108B">
            <w:pPr>
              <w:pStyle w:val="Glossarytabletext"/>
              <w:rPr>
                <w:lang w:val="en-US" w:eastAsia="en-US"/>
              </w:rPr>
            </w:pPr>
          </w:p>
        </w:tc>
      </w:tr>
      <w:tr w:rsidR="00B17774" w:rsidRPr="002C43E8" w14:paraId="456AF865" w14:textId="77777777" w:rsidTr="0029108B">
        <w:tc>
          <w:tcPr>
            <w:tcW w:w="2721" w:type="dxa"/>
          </w:tcPr>
          <w:p w14:paraId="50F200D2" w14:textId="77777777" w:rsidR="00B17774" w:rsidRPr="002C43E8" w:rsidRDefault="00B17774" w:rsidP="0029108B">
            <w:pPr>
              <w:pStyle w:val="Glossarytabletext"/>
              <w:rPr>
                <w:lang w:val="en-US" w:eastAsia="en-US"/>
              </w:rPr>
            </w:pPr>
          </w:p>
        </w:tc>
        <w:tc>
          <w:tcPr>
            <w:tcW w:w="3885" w:type="dxa"/>
          </w:tcPr>
          <w:p w14:paraId="6F164BE8" w14:textId="77777777" w:rsidR="00B17774" w:rsidRPr="002C43E8" w:rsidRDefault="00B17774" w:rsidP="0029108B">
            <w:pPr>
              <w:pStyle w:val="Glossarytabletext"/>
              <w:rPr>
                <w:lang w:val="en-US" w:eastAsia="en-US"/>
              </w:rPr>
            </w:pPr>
          </w:p>
        </w:tc>
      </w:tr>
    </w:tbl>
    <w:p w14:paraId="33C810EF" w14:textId="77777777" w:rsidR="00E5385B" w:rsidRDefault="00E5385B" w:rsidP="00B17774"/>
    <w:p w14:paraId="1D3E7D4A" w14:textId="77777777" w:rsidR="00B17774" w:rsidRDefault="00B17774" w:rsidP="00B17774"/>
    <w:p w14:paraId="015938E8"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4ED90DE" w14:textId="18F1B382" w:rsidR="00B17774" w:rsidRPr="007C2B20" w:rsidRDefault="00840701" w:rsidP="000C2A9D">
      <w:pPr>
        <w:pStyle w:val="ChapterHeading"/>
      </w:pPr>
      <w:r w:rsidRPr="000C2A9D">
        <w:lastRenderedPageBreak/>
        <w:br/>
      </w:r>
      <w:bookmarkStart w:id="5" w:name="_Toc500857283"/>
      <w:bookmarkStart w:id="6" w:name="_Toc500867686"/>
      <w:r w:rsidR="0004068E">
        <w:rPr>
          <w:rStyle w:val="ChapterNameOnly"/>
        </w:rPr>
        <w:t>Transparency of taxation debts</w:t>
      </w:r>
      <w:bookmarkEnd w:id="5"/>
      <w:bookmarkEnd w:id="6"/>
    </w:p>
    <w:p w14:paraId="08DB777C" w14:textId="77777777" w:rsidR="00B17774" w:rsidRDefault="00B17774" w:rsidP="00B17774">
      <w:pPr>
        <w:pStyle w:val="Heading2"/>
      </w:pPr>
      <w:r>
        <w:t>Outline of chapter</w:t>
      </w:r>
    </w:p>
    <w:p w14:paraId="0F51E121" w14:textId="4EA3C300" w:rsidR="00FD7382" w:rsidRPr="00FD7382" w:rsidRDefault="00FD7382" w:rsidP="00FD7382">
      <w:pPr>
        <w:numPr>
          <w:ilvl w:val="1"/>
          <w:numId w:val="7"/>
        </w:numPr>
      </w:pPr>
      <w:r>
        <w:t xml:space="preserve">Schedule </w:t>
      </w:r>
      <w:r w:rsidR="0083301B">
        <w:t>#</w:t>
      </w:r>
      <w:r w:rsidRPr="00FD7382">
        <w:t xml:space="preserve"> to this Bill amends the TAA 1953 to allow taxation officers to disclose the tax debt information of </w:t>
      </w:r>
      <w:r w:rsidR="00B5033C">
        <w:t xml:space="preserve">a particular </w:t>
      </w:r>
      <w:r w:rsidR="000A444D">
        <w:t>business</w:t>
      </w:r>
      <w:r w:rsidRPr="00FD7382">
        <w:t xml:space="preserve"> to credit reporting bureaus when certain conditions </w:t>
      </w:r>
      <w:r w:rsidR="00B16778">
        <w:t xml:space="preserve">and safeguards </w:t>
      </w:r>
      <w:r w:rsidRPr="00FD7382">
        <w:t>are satisfied.</w:t>
      </w:r>
    </w:p>
    <w:p w14:paraId="53366AC8" w14:textId="460A7550" w:rsidR="00FD7382" w:rsidRPr="00FD7382" w:rsidRDefault="00FD7382" w:rsidP="00FD7382">
      <w:pPr>
        <w:numPr>
          <w:ilvl w:val="1"/>
          <w:numId w:val="7"/>
        </w:numPr>
      </w:pPr>
      <w:r w:rsidRPr="00FD7382">
        <w:t xml:space="preserve">This will allow tax debts </w:t>
      </w:r>
      <w:r w:rsidR="002331C3">
        <w:t xml:space="preserve">to be placed </w:t>
      </w:r>
      <w:r w:rsidRPr="00FD7382">
        <w:t xml:space="preserve">on a similar footing as other debts, strengthening the incentives for businesses to pay their debts in a timely manner </w:t>
      </w:r>
      <w:r w:rsidR="00E22AA4">
        <w:t>and</w:t>
      </w:r>
      <w:r w:rsidRPr="00FD7382">
        <w:t xml:space="preserve"> effectively engage with the ATO to avoid having their </w:t>
      </w:r>
      <w:r w:rsidR="00FE1810">
        <w:t xml:space="preserve">tax </w:t>
      </w:r>
      <w:r w:rsidRPr="00FD7382">
        <w:t>debt</w:t>
      </w:r>
      <w:r w:rsidR="00FE1810">
        <w:t xml:space="preserve"> information</w:t>
      </w:r>
      <w:r w:rsidRPr="00FD7382">
        <w:t xml:space="preserve"> disclosed.</w:t>
      </w:r>
    </w:p>
    <w:p w14:paraId="69AB528B" w14:textId="3CA22D28" w:rsidR="00FD7382" w:rsidRPr="00FD7382" w:rsidRDefault="00FD7382" w:rsidP="00FD7382">
      <w:pPr>
        <w:numPr>
          <w:ilvl w:val="1"/>
          <w:numId w:val="7"/>
        </w:numPr>
      </w:pPr>
      <w:r w:rsidRPr="00FD7382">
        <w:t xml:space="preserve">The amendments will reduce unfair financial advantage </w:t>
      </w:r>
      <w:r w:rsidR="00E22AA4">
        <w:t>obtained by</w:t>
      </w:r>
      <w:r w:rsidRPr="00FD7382">
        <w:t xml:space="preserve"> businesses that do not pay their tax on time and contribute</w:t>
      </w:r>
      <w:r w:rsidR="00E22AA4">
        <w:t>s</w:t>
      </w:r>
      <w:r w:rsidRPr="00FD7382">
        <w:t xml:space="preserve"> to more informed decision making within the business community by enabling businesses to make a more complete assessment of the credit worthiness of other businesses.</w:t>
      </w:r>
    </w:p>
    <w:p w14:paraId="6C8AA12B" w14:textId="77777777" w:rsidR="00FD7382" w:rsidRPr="00FD7382" w:rsidRDefault="00FD7382" w:rsidP="00FD7382">
      <w:pPr>
        <w:numPr>
          <w:ilvl w:val="1"/>
          <w:numId w:val="7"/>
        </w:numPr>
      </w:pPr>
      <w:r w:rsidRPr="00FD7382">
        <w:t>All legislative references in this Chapter are to Schedule 1 to the TAA 1953 unless otherwise stated.</w:t>
      </w:r>
    </w:p>
    <w:p w14:paraId="5BF538E6" w14:textId="77777777" w:rsidR="00B17774" w:rsidRDefault="00B17774" w:rsidP="00B17774">
      <w:pPr>
        <w:pStyle w:val="Heading2"/>
      </w:pPr>
      <w:r>
        <w:t>Context of amendments</w:t>
      </w:r>
    </w:p>
    <w:p w14:paraId="6994A45F" w14:textId="5A9A1E6C" w:rsidR="00B17774" w:rsidRDefault="008A4B0F" w:rsidP="008A4B0F">
      <w:pPr>
        <w:pStyle w:val="base-text-paragraph"/>
      </w:pPr>
      <w:r w:rsidRPr="008A4B0F">
        <w:t>In the 2016-17</w:t>
      </w:r>
      <w:r w:rsidR="008C6233" w:rsidRPr="008C6233">
        <w:rPr>
          <w:lang w:eastAsia="en-US"/>
        </w:rPr>
        <w:t xml:space="preserve"> </w:t>
      </w:r>
      <w:r w:rsidR="008C6233" w:rsidRPr="008C6233">
        <w:t>Mid-Year Economic and Fiscal Outlook</w:t>
      </w:r>
      <w:r w:rsidRPr="008A4B0F">
        <w:t xml:space="preserve">, the Government announced a measure to allow taxation officers to report to credit reporting bureaus the tax debt information of </w:t>
      </w:r>
      <w:r w:rsidR="007A0302">
        <w:t>businesses</w:t>
      </w:r>
      <w:r w:rsidRPr="008A4B0F">
        <w:t xml:space="preserve"> that do not effectively engage with the ATO to manage </w:t>
      </w:r>
      <w:r w:rsidR="002B44D5">
        <w:t>their</w:t>
      </w:r>
      <w:r w:rsidR="002B44D5" w:rsidRPr="008A4B0F">
        <w:t xml:space="preserve"> </w:t>
      </w:r>
      <w:r w:rsidRPr="008A4B0F">
        <w:t xml:space="preserve">tax debts.  This Schedule implements this measure by providing an exception to the general prohibition on </w:t>
      </w:r>
      <w:r w:rsidR="00B16778" w:rsidRPr="008A4B0F">
        <w:t xml:space="preserve">taxation officers </w:t>
      </w:r>
      <w:r w:rsidRPr="008A4B0F">
        <w:t xml:space="preserve">disclosing protected information contained in Division </w:t>
      </w:r>
      <w:r w:rsidR="00CB6BB0">
        <w:t xml:space="preserve">355 </w:t>
      </w:r>
      <w:r w:rsidRPr="008A4B0F">
        <w:t>for disclosures of this kind.</w:t>
      </w:r>
    </w:p>
    <w:p w14:paraId="52E4D313" w14:textId="512188E5" w:rsidR="008A4B0F" w:rsidRDefault="008A4B0F" w:rsidP="008A4B0F">
      <w:pPr>
        <w:pStyle w:val="base-text-paragraph"/>
      </w:pPr>
      <w:r>
        <w:t>The legislative framework will ensure that a</w:t>
      </w:r>
      <w:r w:rsidR="005E6E72">
        <w:t xml:space="preserve"> taxpayer’s</w:t>
      </w:r>
      <w:r>
        <w:t xml:space="preserve"> tax debt information may only be disclosed to credit reporting bureaus where certain conditions </w:t>
      </w:r>
      <w:r w:rsidR="00912F82">
        <w:t xml:space="preserve">and safeguards </w:t>
      </w:r>
      <w:r>
        <w:t xml:space="preserve">are </w:t>
      </w:r>
      <w:r w:rsidR="00912F82">
        <w:t>sati</w:t>
      </w:r>
      <w:r w:rsidR="00C94A33">
        <w:t>s</w:t>
      </w:r>
      <w:r w:rsidR="00912F82">
        <w:t>fied</w:t>
      </w:r>
      <w:r>
        <w:t>. Th</w:t>
      </w:r>
      <w:r w:rsidR="0094013B">
        <w:t>e legislative framework</w:t>
      </w:r>
      <w:r>
        <w:t xml:space="preserve"> will include conditions </w:t>
      </w:r>
      <w:r w:rsidR="0063334D">
        <w:t xml:space="preserve">to be </w:t>
      </w:r>
      <w:r>
        <w:t xml:space="preserve">set out in a </w:t>
      </w:r>
      <w:r w:rsidR="00F95B08">
        <w:t xml:space="preserve">legislative instrument </w:t>
      </w:r>
      <w:r>
        <w:t xml:space="preserve">made by the Minister which establish whether a </w:t>
      </w:r>
      <w:r w:rsidR="0063334D">
        <w:t xml:space="preserve">type of </w:t>
      </w:r>
      <w:r w:rsidR="00D73BD4">
        <w:t>taxpayer</w:t>
      </w:r>
      <w:r>
        <w:t xml:space="preserve"> can be </w:t>
      </w:r>
      <w:r w:rsidR="0063334D">
        <w:t>subject to the new disclosure arrangements</w:t>
      </w:r>
      <w:r>
        <w:t xml:space="preserve">, such as the </w:t>
      </w:r>
      <w:r w:rsidR="00D73BD4">
        <w:t>taxpayer</w:t>
      </w:r>
      <w:r>
        <w:t xml:space="preserve"> being a business with an </w:t>
      </w:r>
      <w:r w:rsidR="00F95B08">
        <w:t>ABN</w:t>
      </w:r>
      <w:r w:rsidR="00D73BD4">
        <w:t xml:space="preserve">, and </w:t>
      </w:r>
      <w:r>
        <w:t>having a tax debt</w:t>
      </w:r>
      <w:r w:rsidR="00B02226">
        <w:t>,</w:t>
      </w:r>
      <w:r>
        <w:t xml:space="preserve"> of </w:t>
      </w:r>
      <w:r w:rsidR="00B02226">
        <w:t>which at least $</w:t>
      </w:r>
      <w:r>
        <w:t xml:space="preserve">10,000 </w:t>
      </w:r>
      <w:r w:rsidR="00B02226">
        <w:t>is overdue for more than</w:t>
      </w:r>
      <w:r>
        <w:t xml:space="preserve"> 90 days. This reflects the criteria that the Government announced in the 2016-17 </w:t>
      </w:r>
      <w:r w:rsidR="008C6233" w:rsidRPr="008C6233">
        <w:t xml:space="preserve">Mid-Year Economic and Fiscal Outlook </w:t>
      </w:r>
      <w:r>
        <w:t>would initially be applied for the purposes of the measure.</w:t>
      </w:r>
    </w:p>
    <w:p w14:paraId="4E0F3C6E" w14:textId="75D2CAFC" w:rsidR="008A4B0F" w:rsidRDefault="008A4B0F" w:rsidP="008A4B0F">
      <w:pPr>
        <w:pStyle w:val="base-text-paragraph"/>
      </w:pPr>
      <w:r>
        <w:lastRenderedPageBreak/>
        <w:t xml:space="preserve">The </w:t>
      </w:r>
      <w:r w:rsidR="0094013B">
        <w:t xml:space="preserve">legislative </w:t>
      </w:r>
      <w:r>
        <w:t>framework will also include procedural conditions</w:t>
      </w:r>
      <w:r w:rsidR="001812F3">
        <w:t xml:space="preserve"> and safeguards</w:t>
      </w:r>
      <w:r>
        <w:t xml:space="preserve"> that the Commissioner must satisfy before disclosing a</w:t>
      </w:r>
      <w:r w:rsidR="005503A4">
        <w:t xml:space="preserve"> taxpayer’s</w:t>
      </w:r>
      <w:r>
        <w:t xml:space="preserve"> </w:t>
      </w:r>
      <w:r w:rsidR="0029656A">
        <w:t xml:space="preserve">tax debt </w:t>
      </w:r>
      <w:r>
        <w:t>information</w:t>
      </w:r>
      <w:r w:rsidR="00015963">
        <w:t>.</w:t>
      </w:r>
      <w:r>
        <w:t xml:space="preserve"> </w:t>
      </w:r>
      <w:r w:rsidR="00015963">
        <w:t>This</w:t>
      </w:r>
      <w:r>
        <w:t xml:space="preserve"> ensure</w:t>
      </w:r>
      <w:r w:rsidR="0029656A">
        <w:t>s</w:t>
      </w:r>
      <w:r>
        <w:t xml:space="preserve"> the</w:t>
      </w:r>
      <w:r w:rsidR="005503A4">
        <w:t xml:space="preserve"> taxpayer</w:t>
      </w:r>
      <w:r>
        <w:t xml:space="preserve"> is made aware that the Commissioner is considering disclosing their information and affords </w:t>
      </w:r>
      <w:r w:rsidR="005503A4">
        <w:t>taxpayers</w:t>
      </w:r>
      <w:r>
        <w:t xml:space="preserve"> with an opportunity to engage with the ATO to prevent </w:t>
      </w:r>
      <w:r w:rsidR="003E0FFD">
        <w:t xml:space="preserve">their debts from being reported. </w:t>
      </w:r>
      <w:r w:rsidR="0094013B">
        <w:t xml:space="preserve">This will be </w:t>
      </w:r>
      <w:r w:rsidR="00AB5D11">
        <w:t>supported by</w:t>
      </w:r>
      <w:r w:rsidR="0094013B">
        <w:t xml:space="preserve"> rigorous administrative </w:t>
      </w:r>
      <w:r w:rsidR="00AB5D11">
        <w:t>arrangements</w:t>
      </w:r>
      <w:r w:rsidR="0094013B">
        <w:t xml:space="preserve"> that </w:t>
      </w:r>
      <w:r w:rsidR="003E0FFD">
        <w:t xml:space="preserve">will provide </w:t>
      </w:r>
      <w:r w:rsidR="005503A4">
        <w:t>taxpayers</w:t>
      </w:r>
      <w:r w:rsidR="003E0FFD">
        <w:t xml:space="preserve"> with the opportunity to</w:t>
      </w:r>
      <w:r>
        <w:t xml:space="preserve"> initiate a review process </w:t>
      </w:r>
      <w:r w:rsidR="003E0FFD">
        <w:t xml:space="preserve">prior to any disclosure </w:t>
      </w:r>
      <w:r>
        <w:t xml:space="preserve">or </w:t>
      </w:r>
      <w:r w:rsidR="002B44D5">
        <w:t xml:space="preserve">to </w:t>
      </w:r>
      <w:r>
        <w:t>correct the information proposed to be reported.</w:t>
      </w:r>
    </w:p>
    <w:p w14:paraId="646AE89B" w14:textId="77777777" w:rsidR="008A4B0F" w:rsidRDefault="008A4B0F" w:rsidP="008A4B0F">
      <w:pPr>
        <w:pStyle w:val="base-text-paragraph"/>
      </w:pPr>
      <w:r>
        <w:t>Allowing taxation officers to report tax debt information to credit reporting bureaus in the specified circumstances will:</w:t>
      </w:r>
    </w:p>
    <w:p w14:paraId="746A776B" w14:textId="5AF2C88D" w:rsidR="008A4B0F" w:rsidRDefault="008A4B0F" w:rsidP="000641B6">
      <w:pPr>
        <w:pStyle w:val="dotpoint"/>
      </w:pPr>
      <w:r>
        <w:t>support more informed decision making within the business community by making overdue tax debts more visible;</w:t>
      </w:r>
    </w:p>
    <w:p w14:paraId="33744067" w14:textId="2F028E5E" w:rsidR="008A4B0F" w:rsidRDefault="008A4B0F" w:rsidP="008A4B0F">
      <w:pPr>
        <w:pStyle w:val="dotpoint"/>
      </w:pPr>
      <w:r>
        <w:t xml:space="preserve">encourage </w:t>
      </w:r>
      <w:r w:rsidR="006F46EB">
        <w:t>taxpayers</w:t>
      </w:r>
      <w:r>
        <w:t xml:space="preserve"> to engage with the ATO to manage their tax debts; and</w:t>
      </w:r>
    </w:p>
    <w:p w14:paraId="0DD784EA" w14:textId="2F049EDE" w:rsidR="008A4B0F" w:rsidRDefault="008A4B0F" w:rsidP="008A4B0F">
      <w:pPr>
        <w:pStyle w:val="dotpoint"/>
      </w:pPr>
      <w:proofErr w:type="gramStart"/>
      <w:r>
        <w:t>reduce</w:t>
      </w:r>
      <w:proofErr w:type="gramEnd"/>
      <w:r>
        <w:t xml:space="preserve"> the unfair advantage obtained by </w:t>
      </w:r>
      <w:r w:rsidR="006F46EB">
        <w:t>businesses</w:t>
      </w:r>
      <w:r>
        <w:t xml:space="preserve"> that do not pay their tax on time.</w:t>
      </w:r>
    </w:p>
    <w:p w14:paraId="47A67E3B" w14:textId="1289EC29" w:rsidR="008A4B0F" w:rsidRDefault="00AB146F" w:rsidP="008A4B0F">
      <w:pPr>
        <w:pStyle w:val="base-text-paragraph"/>
      </w:pPr>
      <w:r>
        <w:t>Disclosing</w:t>
      </w:r>
      <w:r w:rsidR="008A4B0F" w:rsidRPr="008A4B0F">
        <w:t xml:space="preserve"> tax debt information to credit reporting bureaus will allow businesses and credit providers to make a more complete assessment of the credit worthiness of a</w:t>
      </w:r>
      <w:r w:rsidR="006F46EB">
        <w:t xml:space="preserve"> business</w:t>
      </w:r>
      <w:r w:rsidR="008A4B0F" w:rsidRPr="008A4B0F">
        <w:t xml:space="preserve">. </w:t>
      </w:r>
      <w:r w:rsidR="00015963">
        <w:t>A</w:t>
      </w:r>
      <w:r w:rsidR="008A4B0F" w:rsidRPr="008A4B0F">
        <w:t xml:space="preserve"> credit reporting bureau collect</w:t>
      </w:r>
      <w:r w:rsidR="00015963">
        <w:t>s</w:t>
      </w:r>
      <w:r w:rsidR="008A4B0F" w:rsidRPr="008A4B0F">
        <w:t>, hold</w:t>
      </w:r>
      <w:r w:rsidR="00015963">
        <w:t>s</w:t>
      </w:r>
      <w:r w:rsidR="008A4B0F" w:rsidRPr="008A4B0F">
        <w:t xml:space="preserve"> and disclos</w:t>
      </w:r>
      <w:r w:rsidR="00015963">
        <w:t>es</w:t>
      </w:r>
      <w:r w:rsidR="008A4B0F" w:rsidRPr="008A4B0F">
        <w:t xml:space="preserve"> an entity’s debt information to other </w:t>
      </w:r>
      <w:r w:rsidR="006F342F">
        <w:t>interested parties</w:t>
      </w:r>
      <w:r w:rsidR="008A4B0F" w:rsidRPr="008A4B0F">
        <w:t xml:space="preserve"> for a fee, typically in the form of a credit worthiness report. The impact of </w:t>
      </w:r>
      <w:r w:rsidR="006F342F">
        <w:t xml:space="preserve">the </w:t>
      </w:r>
      <w:r w:rsidR="008A4B0F" w:rsidRPr="008A4B0F">
        <w:t xml:space="preserve">rules providing for the confidentiality of taxpayer information is that other businesses that regularly assess the creditworthiness of potential commercial partners would usually be unaware of the existence of any </w:t>
      </w:r>
      <w:r w:rsidR="00015963">
        <w:t xml:space="preserve">overdue </w:t>
      </w:r>
      <w:r w:rsidR="008A4B0F" w:rsidRPr="008A4B0F">
        <w:t>tax debt.</w:t>
      </w:r>
    </w:p>
    <w:p w14:paraId="424A404C" w14:textId="69CEB8DD" w:rsidR="00C33E98" w:rsidRDefault="00F44439" w:rsidP="00C33E98">
      <w:pPr>
        <w:pStyle w:val="base-text-paragraph"/>
      </w:pPr>
      <w:r>
        <w:t>Currently</w:t>
      </w:r>
      <w:r w:rsidR="00C33E98" w:rsidRPr="00C33E98">
        <w:t xml:space="preserve">, the first time creditors may learn that a </w:t>
      </w:r>
      <w:r w:rsidR="00015963">
        <w:t>business</w:t>
      </w:r>
      <w:r w:rsidR="00C33E98" w:rsidRPr="00C33E98">
        <w:t xml:space="preserve"> has an overdue tax debt is after another creditor or the ATO commences legal action to recover the debt. Tax debt information from the ATO would provide a new</w:t>
      </w:r>
      <w:r w:rsidR="00EF5C44">
        <w:t xml:space="preserve"> and</w:t>
      </w:r>
      <w:r w:rsidR="00C33E98" w:rsidRPr="00C33E98">
        <w:t xml:space="preserve"> significant piece of information which will improve a business’s ability to make informed decisions about the risk of extending credit or terms of trade to a business with unpaid debts.</w:t>
      </w:r>
    </w:p>
    <w:p w14:paraId="40D2DDB8" w14:textId="3A96E40E" w:rsidR="0062123F" w:rsidRDefault="00721DE4" w:rsidP="007854EE">
      <w:pPr>
        <w:pStyle w:val="base-text-paragraph"/>
      </w:pPr>
      <w:r>
        <w:t>T</w:t>
      </w:r>
      <w:r w:rsidR="007854EE" w:rsidRPr="007854EE">
        <w:t>he tax debt information disclosed by the ATO will not necessary present a complete picture of a business’s o</w:t>
      </w:r>
      <w:r w:rsidR="004E2BC7">
        <w:t>ut</w:t>
      </w:r>
      <w:r w:rsidR="007854EE" w:rsidRPr="007854EE">
        <w:t xml:space="preserve">standing tax </w:t>
      </w:r>
      <w:r w:rsidR="004E2BC7">
        <w:t>debts</w:t>
      </w:r>
      <w:r w:rsidR="007854EE" w:rsidRPr="007854EE">
        <w:t xml:space="preserve">. Some limitations on the information that may be disclosed will be inbuilt into the legislative framework. </w:t>
      </w:r>
      <w:r w:rsidR="00CE532E">
        <w:t xml:space="preserve">Such limitations strike a balance between improving the transparency of tax debt information in the business community and providing fairness for businesses with overdue tax debts. </w:t>
      </w:r>
      <w:r w:rsidR="007854EE" w:rsidRPr="007854EE">
        <w:t>For example, it is expected that tax debt amounts that are being disputed in various forums, and tax debt amounts that are being paid under a payment arrangement will not be disclosed.</w:t>
      </w:r>
    </w:p>
    <w:p w14:paraId="092CF2B0" w14:textId="49B7CAE5" w:rsidR="007854EE" w:rsidRPr="00C33E98" w:rsidRDefault="0062123F" w:rsidP="007854EE">
      <w:pPr>
        <w:pStyle w:val="base-text-paragraph"/>
      </w:pPr>
      <w:r>
        <w:lastRenderedPageBreak/>
        <w:t>Another limitation is that</w:t>
      </w:r>
      <w:r w:rsidR="007854EE" w:rsidRPr="007854EE">
        <w:t xml:space="preserve"> only </w:t>
      </w:r>
      <w:r>
        <w:t>i</w:t>
      </w:r>
      <w:r w:rsidR="007854EE" w:rsidRPr="007854EE">
        <w:t>nformation about debts known to the Commissioner</w:t>
      </w:r>
      <w:r>
        <w:t xml:space="preserve"> </w:t>
      </w:r>
      <w:r w:rsidR="00815537">
        <w:t>can</w:t>
      </w:r>
      <w:r>
        <w:t xml:space="preserve"> be disclosed</w:t>
      </w:r>
      <w:r w:rsidR="007854EE" w:rsidRPr="007854EE">
        <w:t xml:space="preserve">. An entity that has outstanding </w:t>
      </w:r>
      <w:proofErr w:type="spellStart"/>
      <w:r w:rsidR="007854EE" w:rsidRPr="007854EE">
        <w:t>l</w:t>
      </w:r>
      <w:r w:rsidR="00BD3192">
        <w:t>odg</w:t>
      </w:r>
      <w:r w:rsidR="007854EE" w:rsidRPr="007854EE">
        <w:t>ment</w:t>
      </w:r>
      <w:proofErr w:type="spellEnd"/>
      <w:r w:rsidR="007854EE" w:rsidRPr="007854EE">
        <w:t xml:space="preserve"> obligations may have debts owed to the Commissioner, which are not known to the Commissioner. Although there will still be limitations on the visibility of tax debt information, the amendments take a significant step towards </w:t>
      </w:r>
      <w:r w:rsidR="001E100B">
        <w:t xml:space="preserve">improving the </w:t>
      </w:r>
      <w:r w:rsidR="007854EE" w:rsidRPr="007854EE">
        <w:t xml:space="preserve">transparency </w:t>
      </w:r>
      <w:r w:rsidR="001E100B">
        <w:t xml:space="preserve">of overdue tax debts </w:t>
      </w:r>
      <w:r w:rsidR="007854EE" w:rsidRPr="007854EE">
        <w:t>in the business community.</w:t>
      </w:r>
    </w:p>
    <w:p w14:paraId="35917DD3" w14:textId="4563A229" w:rsidR="00C33E98" w:rsidRPr="00C33E98" w:rsidRDefault="00C33E98" w:rsidP="00C33E98">
      <w:pPr>
        <w:pStyle w:val="base-text-paragraph"/>
      </w:pPr>
      <w:r w:rsidRPr="00C33E98">
        <w:t xml:space="preserve">The amendments reduce the incentive for a </w:t>
      </w:r>
      <w:r w:rsidR="008A0C18">
        <w:t>taxpayer</w:t>
      </w:r>
      <w:r w:rsidRPr="00C33E98">
        <w:t xml:space="preserve"> to prioritise the payment of their non-tax debts over their tax debts given both types of debt may affect the </w:t>
      </w:r>
      <w:r w:rsidR="008A0C18">
        <w:t>taxpayer</w:t>
      </w:r>
      <w:r w:rsidRPr="00C33E98">
        <w:t xml:space="preserve">’s credit </w:t>
      </w:r>
      <w:r w:rsidR="00AB146F">
        <w:t>worthiness</w:t>
      </w:r>
      <w:r w:rsidRPr="00C33E98">
        <w:t xml:space="preserve">. This increases the incentive for </w:t>
      </w:r>
      <w:r w:rsidR="008A0C18">
        <w:t>taxpayers</w:t>
      </w:r>
      <w:r w:rsidRPr="00C33E98">
        <w:t xml:space="preserve"> to pay their tax debts in a timely manner and will reduce the unfair competitive advantage obtained by </w:t>
      </w:r>
      <w:r w:rsidR="008A0C18">
        <w:t>taxpayers</w:t>
      </w:r>
      <w:r w:rsidRPr="00C33E98">
        <w:t xml:space="preserve"> that do not pay their tax </w:t>
      </w:r>
      <w:r w:rsidR="004D02D7">
        <w:t>debts</w:t>
      </w:r>
      <w:r w:rsidRPr="00C33E98">
        <w:t xml:space="preserve"> on time over </w:t>
      </w:r>
      <w:r w:rsidR="008A0C18">
        <w:t>taxpayers</w:t>
      </w:r>
      <w:r w:rsidRPr="00C33E98">
        <w:t xml:space="preserve"> who comply with their tax obligations.</w:t>
      </w:r>
    </w:p>
    <w:p w14:paraId="2994D5CE" w14:textId="50E7032E" w:rsidR="00C33E98" w:rsidRPr="00C33E98" w:rsidRDefault="00C33E98" w:rsidP="00C33E98">
      <w:pPr>
        <w:pStyle w:val="base-text-paragraph"/>
      </w:pPr>
      <w:r w:rsidRPr="00C33E98">
        <w:t xml:space="preserve">The amendments provide the ATO with additional options to deal with </w:t>
      </w:r>
      <w:r w:rsidR="008A0C18">
        <w:t>taxpayers</w:t>
      </w:r>
      <w:r w:rsidRPr="00C33E98">
        <w:t xml:space="preserve"> that are </w:t>
      </w:r>
      <w:r w:rsidR="00842D30">
        <w:t xml:space="preserve">choosing </w:t>
      </w:r>
      <w:r w:rsidRPr="00C33E98">
        <w:t xml:space="preserve">not </w:t>
      </w:r>
      <w:r w:rsidR="00842D30">
        <w:t xml:space="preserve">to </w:t>
      </w:r>
      <w:r w:rsidRPr="00C33E98">
        <w:t>effectively engag</w:t>
      </w:r>
      <w:r w:rsidR="00842D30">
        <w:t>e</w:t>
      </w:r>
      <w:r w:rsidRPr="00C33E98">
        <w:t xml:space="preserve"> with them to manage their tax debts, complementing the ATO’s existing debt collection activities and strategies. The ATO already has a comprehensive engagement strategy, which is targeted</w:t>
      </w:r>
      <w:r w:rsidR="00EE4062">
        <w:t xml:space="preserve"> to taxpayers</w:t>
      </w:r>
      <w:r w:rsidRPr="00C33E98">
        <w:t xml:space="preserve"> based on the previous engagement history and circumstances of the </w:t>
      </w:r>
      <w:r w:rsidR="008A0C18">
        <w:t>taxpayer</w:t>
      </w:r>
      <w:r w:rsidRPr="00C33E98">
        <w:t xml:space="preserve">, to increase the likelihood of </w:t>
      </w:r>
      <w:r w:rsidR="00133ED3">
        <w:t xml:space="preserve">the </w:t>
      </w:r>
      <w:r w:rsidR="008A0C18">
        <w:t>taxpayer</w:t>
      </w:r>
      <w:r w:rsidR="00133ED3">
        <w:t xml:space="preserve"> engaging with the ATO</w:t>
      </w:r>
      <w:r w:rsidRPr="00C33E98">
        <w:t>.</w:t>
      </w:r>
    </w:p>
    <w:p w14:paraId="1529A343" w14:textId="41176AC3" w:rsidR="00C33E98" w:rsidRDefault="00C33E98" w:rsidP="00C33E98">
      <w:pPr>
        <w:pStyle w:val="base-text-paragraph"/>
      </w:pPr>
      <w:r>
        <w:t xml:space="preserve">The ATO’s existing debt collection activities </w:t>
      </w:r>
      <w:r w:rsidR="003E7C6F">
        <w:t xml:space="preserve">may </w:t>
      </w:r>
      <w:r>
        <w:t xml:space="preserve">include phone calls, letters, text messages, referral to a debt collection agency or other pre-litigation action. In some cases, more significant action is warranted, including garnishee orders (which involves redirecting money owed to a </w:t>
      </w:r>
      <w:r w:rsidR="00DC476A">
        <w:t>taxpayer</w:t>
      </w:r>
      <w:r>
        <w:t xml:space="preserve"> </w:t>
      </w:r>
      <w:r w:rsidR="00E14469">
        <w:t>by</w:t>
      </w:r>
      <w:r>
        <w:t xml:space="preserve"> third parties to the Commissioner to reduce the </w:t>
      </w:r>
      <w:r w:rsidR="00DC476A">
        <w:t>taxpayer</w:t>
      </w:r>
      <w:r>
        <w:t xml:space="preserve">’s tax debt) </w:t>
      </w:r>
      <w:r w:rsidR="00E14469">
        <w:t>or</w:t>
      </w:r>
      <w:r>
        <w:t xml:space="preserve"> recovery through the courts.</w:t>
      </w:r>
    </w:p>
    <w:p w14:paraId="7968F26B" w14:textId="3030465F" w:rsidR="00C33E98" w:rsidRDefault="00C33E98" w:rsidP="00C33E98">
      <w:pPr>
        <w:pStyle w:val="base-text-paragraph"/>
      </w:pPr>
      <w:r>
        <w:t xml:space="preserve">The consequences for a </w:t>
      </w:r>
      <w:r w:rsidR="00DC476A">
        <w:t>taxpayer</w:t>
      </w:r>
      <w:r>
        <w:t xml:space="preserve"> of having their tax debt information disclosed to credit reporting bureaus can potentially be very serious. For example, such information could lead to difficulty </w:t>
      </w:r>
      <w:r w:rsidR="0090767A">
        <w:t>accessing</w:t>
      </w:r>
      <w:r>
        <w:t xml:space="preserve"> finance</w:t>
      </w:r>
      <w:r w:rsidR="000A67F3">
        <w:t>, which could have broader ramifications for the business</w:t>
      </w:r>
      <w:r>
        <w:t xml:space="preserve">. This is similar to the consequences that could arise as a result of other potential debt collection options available to the ATO. For example, where the ATO </w:t>
      </w:r>
      <w:r w:rsidR="00934172">
        <w:t>issues</w:t>
      </w:r>
      <w:r>
        <w:t xml:space="preserve"> a garnishee order </w:t>
      </w:r>
      <w:r w:rsidR="00934172">
        <w:t xml:space="preserve">to the taxpayer’s bank </w:t>
      </w:r>
      <w:r>
        <w:t xml:space="preserve">it can provide a signal to the bank that the </w:t>
      </w:r>
      <w:r w:rsidR="00DC476A">
        <w:t>taxpayer</w:t>
      </w:r>
      <w:r>
        <w:t xml:space="preserve"> has a tax debt and where the ATO institutes debt recovery proceedings through the courts, the tax debt information of the </w:t>
      </w:r>
      <w:r w:rsidR="00DC476A">
        <w:t>taxpayer</w:t>
      </w:r>
      <w:r>
        <w:t xml:space="preserve"> will become public.</w:t>
      </w:r>
    </w:p>
    <w:p w14:paraId="189E500B" w14:textId="29CDA4C5" w:rsidR="00C33E98" w:rsidRDefault="00C33E98" w:rsidP="00C33E98">
      <w:pPr>
        <w:pStyle w:val="base-text-paragraph"/>
      </w:pPr>
      <w:r w:rsidRPr="000E5FD6">
        <w:t xml:space="preserve">Given the potential consequences of disclosure for a particular </w:t>
      </w:r>
      <w:r w:rsidR="00DC476A">
        <w:t>taxpayer</w:t>
      </w:r>
      <w:r w:rsidRPr="000E5FD6">
        <w:t xml:space="preserve">, </w:t>
      </w:r>
      <w:r w:rsidR="000E5FD6">
        <w:t>the amendments</w:t>
      </w:r>
      <w:r>
        <w:t xml:space="preserve"> </w:t>
      </w:r>
      <w:r w:rsidR="00A964F9">
        <w:t xml:space="preserve">should </w:t>
      </w:r>
      <w:r>
        <w:t xml:space="preserve">encourage </w:t>
      </w:r>
      <w:r w:rsidR="00DC476A">
        <w:t>taxpayers</w:t>
      </w:r>
      <w:r>
        <w:t xml:space="preserve"> to engage with the ATO prevent</w:t>
      </w:r>
      <w:r w:rsidR="00A964F9">
        <w:t>ing</w:t>
      </w:r>
      <w:r>
        <w:t xml:space="preserve"> their debts from being reported, or motivate some </w:t>
      </w:r>
      <w:r w:rsidR="00DC476A">
        <w:t>taxpayers</w:t>
      </w:r>
      <w:r>
        <w:t xml:space="preserve"> to promptly resolve their tax debt and voluntarily comply with their tax obligations.</w:t>
      </w:r>
    </w:p>
    <w:p w14:paraId="61A41045" w14:textId="765B0F35" w:rsidR="00C33E98" w:rsidRDefault="00C33E98" w:rsidP="00C33E98">
      <w:pPr>
        <w:pStyle w:val="base-text-paragraph"/>
      </w:pPr>
      <w:r>
        <w:lastRenderedPageBreak/>
        <w:t xml:space="preserve">Given the potential consequences of disclosure for a particular </w:t>
      </w:r>
      <w:r w:rsidR="00DC476A">
        <w:t>taxpayer</w:t>
      </w:r>
      <w:r>
        <w:t xml:space="preserve">, the procedural conditions </w:t>
      </w:r>
      <w:r w:rsidR="002F5C2E">
        <w:t xml:space="preserve">and safeguards </w:t>
      </w:r>
      <w:r>
        <w:t xml:space="preserve">that the Commissioner must satisfy before disclosing a </w:t>
      </w:r>
      <w:r w:rsidR="00DC476A">
        <w:t>taxpayer</w:t>
      </w:r>
      <w:r>
        <w:t xml:space="preserve">’s </w:t>
      </w:r>
      <w:r w:rsidR="008A0A09">
        <w:t xml:space="preserve">tax debt </w:t>
      </w:r>
      <w:r>
        <w:t xml:space="preserve">information are important features of the legislative framework.  In addition, the framework </w:t>
      </w:r>
      <w:r w:rsidR="002F5C2E">
        <w:t xml:space="preserve">is </w:t>
      </w:r>
      <w:r>
        <w:t>be</w:t>
      </w:r>
      <w:r w:rsidR="002F5C2E">
        <w:t>ing</w:t>
      </w:r>
      <w:r>
        <w:t xml:space="preserve"> designed to ensure the ATO will not disclose the </w:t>
      </w:r>
      <w:r w:rsidR="00DC476A">
        <w:t>taxpayer</w:t>
      </w:r>
      <w:r>
        <w:t xml:space="preserve">’s tax debt </w:t>
      </w:r>
      <w:r w:rsidR="008A0A09">
        <w:t xml:space="preserve">information </w:t>
      </w:r>
      <w:r>
        <w:t xml:space="preserve">if there is an ongoing </w:t>
      </w:r>
      <w:r w:rsidR="00664B53">
        <w:t>complaint</w:t>
      </w:r>
      <w:r>
        <w:t xml:space="preserve"> into the </w:t>
      </w:r>
      <w:r w:rsidR="004512B4" w:rsidRPr="004512B4">
        <w:t xml:space="preserve">Commissioner’s intention to </w:t>
      </w:r>
      <w:r>
        <w:t xml:space="preserve">disclose </w:t>
      </w:r>
      <w:r w:rsidR="004512B4">
        <w:t>a taxpayer’s</w:t>
      </w:r>
      <w:r>
        <w:t xml:space="preserve"> tax debt</w:t>
      </w:r>
      <w:r w:rsidR="004512B4">
        <w:t xml:space="preserve"> information</w:t>
      </w:r>
      <w:r>
        <w:t xml:space="preserve"> or </w:t>
      </w:r>
      <w:r w:rsidR="00664B53">
        <w:t xml:space="preserve">an ongoing review involving </w:t>
      </w:r>
      <w:r>
        <w:t xml:space="preserve">the underlying tax </w:t>
      </w:r>
      <w:r w:rsidR="004512B4">
        <w:t xml:space="preserve">liability to which the tax </w:t>
      </w:r>
      <w:r>
        <w:t>debt</w:t>
      </w:r>
      <w:r w:rsidR="004512B4">
        <w:t xml:space="preserve"> relates</w:t>
      </w:r>
      <w:r>
        <w:t>.</w:t>
      </w:r>
    </w:p>
    <w:p w14:paraId="4191CEC7" w14:textId="1E636BF4" w:rsidR="002D145F" w:rsidRDefault="00BE23A4" w:rsidP="002D145F">
      <w:pPr>
        <w:pStyle w:val="base-text-paragraph"/>
      </w:pPr>
      <w:r>
        <w:t>It is expected that the Commissioner will adopt an administrative approach that ensures t</w:t>
      </w:r>
      <w:r w:rsidR="009B20BF">
        <w:t>ax</w:t>
      </w:r>
      <w:r w:rsidR="00DC476A">
        <w:t>p</w:t>
      </w:r>
      <w:r w:rsidR="009B20BF">
        <w:t>a</w:t>
      </w:r>
      <w:r w:rsidR="00DC476A">
        <w:t>yers</w:t>
      </w:r>
      <w:r w:rsidR="00C33E98">
        <w:t xml:space="preserve"> have access to </w:t>
      </w:r>
      <w:r w:rsidR="009B20BF">
        <w:t xml:space="preserve">an </w:t>
      </w:r>
      <w:r w:rsidR="00C33E98">
        <w:t xml:space="preserve">inexpensive and simple review process prior to their tax debt information being disclosed by the Commissioner. A </w:t>
      </w:r>
      <w:r w:rsidR="00DC476A">
        <w:t>taxpayer</w:t>
      </w:r>
      <w:r w:rsidR="00C33E98">
        <w:t xml:space="preserve"> should be able to access </w:t>
      </w:r>
      <w:r w:rsidR="009B20BF">
        <w:t xml:space="preserve">an </w:t>
      </w:r>
      <w:r w:rsidR="00C33E98">
        <w:t xml:space="preserve">internal ATO review process, as well as </w:t>
      </w:r>
      <w:r w:rsidR="009B20BF">
        <w:t>a complaints</w:t>
      </w:r>
      <w:r w:rsidR="00C33E98">
        <w:t xml:space="preserve"> process conducted by a body independent of the ATO. Where possible, existing and well-understood processes for review</w:t>
      </w:r>
      <w:r w:rsidR="009B20BF">
        <w:t xml:space="preserve"> and complaints</w:t>
      </w:r>
      <w:r w:rsidR="00E10C2B">
        <w:t xml:space="preserve"> will be utilised</w:t>
      </w:r>
      <w:r w:rsidR="00C33E98">
        <w:t>.</w:t>
      </w:r>
    </w:p>
    <w:p w14:paraId="5967CC05" w14:textId="48CBD278" w:rsidR="002D145F" w:rsidRDefault="002D145F" w:rsidP="002D145F">
      <w:pPr>
        <w:pStyle w:val="base-text-paragraph"/>
      </w:pPr>
      <w:r>
        <w:t>As the ATO is not compelled to disclose the tax debt</w:t>
      </w:r>
      <w:r w:rsidR="00790301">
        <w:t xml:space="preserve"> information</w:t>
      </w:r>
      <w:r>
        <w:t xml:space="preserve"> of </w:t>
      </w:r>
      <w:r w:rsidR="00DC476A">
        <w:t>taxpayers</w:t>
      </w:r>
      <w:r>
        <w:t xml:space="preserve">, the ATO is able to temporarily exclude a </w:t>
      </w:r>
      <w:r w:rsidR="00DC476A">
        <w:t>taxpayer</w:t>
      </w:r>
      <w:r>
        <w:t xml:space="preserve"> from </w:t>
      </w:r>
      <w:r w:rsidR="00790301">
        <w:t>disclosure</w:t>
      </w:r>
      <w:r>
        <w:t xml:space="preserve"> while the </w:t>
      </w:r>
      <w:r w:rsidR="00DC476A">
        <w:t>taxpayer</w:t>
      </w:r>
      <w:r>
        <w:t xml:space="preserve"> is experiencing exceptional circumstances preventing them from managing their debts. For example, where a </w:t>
      </w:r>
      <w:r w:rsidR="00DC476A">
        <w:t>taxpayer</w:t>
      </w:r>
      <w:r w:rsidR="00E0608C">
        <w:t>’s ability to pay their tax debts</w:t>
      </w:r>
      <w:r>
        <w:t xml:space="preserve"> </w:t>
      </w:r>
      <w:r w:rsidR="002F5C2E">
        <w:t>has been affected by a</w:t>
      </w:r>
      <w:r>
        <w:t xml:space="preserve"> natural disaster.</w:t>
      </w:r>
    </w:p>
    <w:p w14:paraId="0672C208" w14:textId="77777777" w:rsidR="00B17774" w:rsidRDefault="00B17774" w:rsidP="00B17774">
      <w:pPr>
        <w:pStyle w:val="Heading2"/>
      </w:pPr>
      <w:r>
        <w:t>Summary of new law</w:t>
      </w:r>
    </w:p>
    <w:p w14:paraId="390B52F8" w14:textId="68251EEA" w:rsidR="00574734" w:rsidRDefault="00574734" w:rsidP="00574734">
      <w:pPr>
        <w:pStyle w:val="base-text-paragraph"/>
      </w:pPr>
      <w:r>
        <w:t xml:space="preserve">Schedule </w:t>
      </w:r>
      <w:r w:rsidR="0083301B">
        <w:t>#</w:t>
      </w:r>
      <w:r>
        <w:t xml:space="preserve"> to this Bill amends the TAA 1953 to allow taxation officers to disclose the tax debt information of </w:t>
      </w:r>
      <w:r w:rsidR="00B5033C">
        <w:t xml:space="preserve">a particular </w:t>
      </w:r>
      <w:r w:rsidR="00E92C0F">
        <w:t>business to</w:t>
      </w:r>
      <w:r>
        <w:t xml:space="preserve"> credit reporting bureaus when certain </w:t>
      </w:r>
      <w:r w:rsidR="00A756F5">
        <w:t xml:space="preserve">conditions and safeguards </w:t>
      </w:r>
      <w:r>
        <w:t xml:space="preserve">are satisfied. </w:t>
      </w:r>
    </w:p>
    <w:p w14:paraId="027AB36A" w14:textId="5D741BA9" w:rsidR="00574734" w:rsidRDefault="00574734" w:rsidP="00574734">
      <w:pPr>
        <w:pStyle w:val="base-text-paragraph"/>
      </w:pPr>
      <w:r>
        <w:t xml:space="preserve">This will allow tax debts </w:t>
      </w:r>
      <w:r w:rsidR="002331C3">
        <w:t xml:space="preserve">to be placed </w:t>
      </w:r>
      <w:r>
        <w:t xml:space="preserve">on a similar footing as other debts, strengthening the incentives for businesses to pay their debts in a timely manner </w:t>
      </w:r>
      <w:r w:rsidR="00893336">
        <w:t>and</w:t>
      </w:r>
      <w:r>
        <w:t xml:space="preserve"> effectively engage with the ATO to avoid having their </w:t>
      </w:r>
      <w:r w:rsidR="00FE1810">
        <w:t xml:space="preserve">tax </w:t>
      </w:r>
      <w:r>
        <w:t>debt</w:t>
      </w:r>
      <w:r w:rsidR="00FE1810">
        <w:t xml:space="preserve"> information</w:t>
      </w:r>
      <w:r>
        <w:t xml:space="preserve"> disclosed.</w:t>
      </w:r>
    </w:p>
    <w:p w14:paraId="7B8A677F" w14:textId="04EFF021" w:rsidR="00B17774" w:rsidRPr="008F726E" w:rsidRDefault="00574734" w:rsidP="00574734">
      <w:pPr>
        <w:pStyle w:val="base-text-paragraph"/>
      </w:pPr>
      <w:r>
        <w:t xml:space="preserve">The amendments will reduce unfair financial advantage </w:t>
      </w:r>
      <w:r w:rsidR="00893336">
        <w:t>obtained by</w:t>
      </w:r>
      <w:r>
        <w:t xml:space="preserve"> businesses that do not pay their tax on time and contribute to more informed decision making within the business community by enabling businesses to make a more complete assessment of the credit worthiness of other businesses.</w:t>
      </w:r>
    </w:p>
    <w:p w14:paraId="07B174FE" w14:textId="77777777" w:rsidR="00B17774" w:rsidRDefault="00B17774" w:rsidP="00B17774">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7A4AC2A6" w14:textId="77777777" w:rsidTr="0029108B">
        <w:tc>
          <w:tcPr>
            <w:tcW w:w="3275" w:type="dxa"/>
          </w:tcPr>
          <w:p w14:paraId="3DE1DF82" w14:textId="77777777" w:rsidR="00B17774" w:rsidRPr="004666B8" w:rsidRDefault="00B17774" w:rsidP="0029108B">
            <w:pPr>
              <w:pStyle w:val="tableheaderwithintable"/>
              <w:rPr>
                <w:lang w:val="en-US" w:eastAsia="en-US"/>
              </w:rPr>
            </w:pPr>
            <w:r w:rsidRPr="004666B8">
              <w:rPr>
                <w:lang w:val="en-US" w:eastAsia="en-US"/>
              </w:rPr>
              <w:t>New law</w:t>
            </w:r>
          </w:p>
        </w:tc>
        <w:tc>
          <w:tcPr>
            <w:tcW w:w="3276" w:type="dxa"/>
          </w:tcPr>
          <w:p w14:paraId="1D4850A6" w14:textId="77777777" w:rsidR="00B17774" w:rsidRPr="004666B8" w:rsidRDefault="00B17774" w:rsidP="0029108B">
            <w:pPr>
              <w:pStyle w:val="tableheaderwithintable"/>
              <w:rPr>
                <w:lang w:val="en-US" w:eastAsia="en-US"/>
              </w:rPr>
            </w:pPr>
            <w:r w:rsidRPr="004666B8">
              <w:rPr>
                <w:lang w:val="en-US" w:eastAsia="en-US"/>
              </w:rPr>
              <w:t>Current law</w:t>
            </w:r>
          </w:p>
        </w:tc>
      </w:tr>
      <w:tr w:rsidR="00322FCC" w:rsidRPr="004666B8" w14:paraId="363FC20C" w14:textId="77777777" w:rsidTr="0029108B">
        <w:tc>
          <w:tcPr>
            <w:tcW w:w="6551" w:type="dxa"/>
            <w:gridSpan w:val="2"/>
          </w:tcPr>
          <w:p w14:paraId="08E437DD" w14:textId="0B8045F7" w:rsidR="00322FCC" w:rsidRPr="004666B8" w:rsidRDefault="00322FCC" w:rsidP="000A5BD6">
            <w:pPr>
              <w:pStyle w:val="tabletext"/>
              <w:jc w:val="center"/>
              <w:rPr>
                <w:lang w:val="en-US" w:eastAsia="en-US"/>
              </w:rPr>
            </w:pPr>
            <w:r>
              <w:rPr>
                <w:b/>
                <w:i/>
                <w:lang w:eastAsia="en-US"/>
              </w:rPr>
              <w:t xml:space="preserve">Ability of </w:t>
            </w:r>
            <w:r w:rsidRPr="00322FCC">
              <w:rPr>
                <w:b/>
                <w:i/>
                <w:lang w:eastAsia="en-US"/>
              </w:rPr>
              <w:t xml:space="preserve">taxation officers to disclose </w:t>
            </w:r>
            <w:r w:rsidR="002857B1">
              <w:rPr>
                <w:b/>
                <w:i/>
                <w:lang w:eastAsia="en-US"/>
              </w:rPr>
              <w:t xml:space="preserve">protected </w:t>
            </w:r>
            <w:r w:rsidRPr="00322FCC">
              <w:rPr>
                <w:b/>
                <w:i/>
                <w:lang w:eastAsia="en-US"/>
              </w:rPr>
              <w:t>information to credit reporting bureaus</w:t>
            </w:r>
          </w:p>
        </w:tc>
      </w:tr>
      <w:tr w:rsidR="00322FCC" w:rsidRPr="004666B8" w14:paraId="4363ABB7" w14:textId="77777777" w:rsidTr="0029108B">
        <w:tc>
          <w:tcPr>
            <w:tcW w:w="3275" w:type="dxa"/>
          </w:tcPr>
          <w:p w14:paraId="6CF96159" w14:textId="5DD78F10" w:rsidR="00CF61D6" w:rsidRDefault="00CF61D6" w:rsidP="00CF61D6">
            <w:pPr>
              <w:pStyle w:val="tabletext"/>
              <w:rPr>
                <w:lang w:eastAsia="en-US"/>
              </w:rPr>
            </w:pPr>
            <w:r w:rsidRPr="00CF61D6">
              <w:rPr>
                <w:lang w:eastAsia="en-US"/>
              </w:rPr>
              <w:t xml:space="preserve">The exceptions to the </w:t>
            </w:r>
            <w:r w:rsidR="00083C30">
              <w:rPr>
                <w:lang w:eastAsia="en-US"/>
              </w:rPr>
              <w:t xml:space="preserve">confidentiality of taxpayer information </w:t>
            </w:r>
            <w:r w:rsidRPr="00CF61D6">
              <w:rPr>
                <w:lang w:eastAsia="en-US"/>
              </w:rPr>
              <w:t>offence</w:t>
            </w:r>
            <w:r w:rsidR="00D9545F">
              <w:rPr>
                <w:lang w:eastAsia="en-US"/>
              </w:rPr>
              <w:t>s</w:t>
            </w:r>
            <w:r w:rsidRPr="00CF61D6">
              <w:rPr>
                <w:lang w:eastAsia="en-US"/>
              </w:rPr>
              <w:t xml:space="preserve"> are expanded, such that if certain </w:t>
            </w:r>
            <w:r w:rsidR="00C312B9">
              <w:rPr>
                <w:lang w:eastAsia="en-US"/>
              </w:rPr>
              <w:t>conditions and safeguards</w:t>
            </w:r>
            <w:r w:rsidR="00C312B9" w:rsidRPr="00CF61D6">
              <w:rPr>
                <w:lang w:eastAsia="en-US"/>
              </w:rPr>
              <w:t xml:space="preserve"> </w:t>
            </w:r>
            <w:r w:rsidRPr="00CF61D6">
              <w:rPr>
                <w:lang w:eastAsia="en-US"/>
              </w:rPr>
              <w:t xml:space="preserve">are met, taxation officers can disclose </w:t>
            </w:r>
            <w:r w:rsidR="001B2762">
              <w:rPr>
                <w:lang w:eastAsia="en-US"/>
              </w:rPr>
              <w:t>protected</w:t>
            </w:r>
            <w:r w:rsidR="006B08D8">
              <w:rPr>
                <w:lang w:eastAsia="en-US"/>
              </w:rPr>
              <w:t xml:space="preserve"> </w:t>
            </w:r>
            <w:r w:rsidRPr="00CF61D6">
              <w:rPr>
                <w:lang w:eastAsia="en-US"/>
              </w:rPr>
              <w:t xml:space="preserve">information </w:t>
            </w:r>
            <w:r w:rsidR="000A5BD6">
              <w:rPr>
                <w:lang w:eastAsia="en-US"/>
              </w:rPr>
              <w:t>relating to</w:t>
            </w:r>
            <w:r w:rsidRPr="00CF61D6">
              <w:rPr>
                <w:lang w:eastAsia="en-US"/>
              </w:rPr>
              <w:t xml:space="preserve"> a particular </w:t>
            </w:r>
            <w:r w:rsidR="00376D33">
              <w:rPr>
                <w:lang w:eastAsia="en-US"/>
              </w:rPr>
              <w:t>taxpayer</w:t>
            </w:r>
            <w:r w:rsidR="001B2762">
              <w:rPr>
                <w:lang w:eastAsia="en-US"/>
              </w:rPr>
              <w:t>’s tax debt</w:t>
            </w:r>
            <w:r w:rsidR="002B44D5">
              <w:rPr>
                <w:lang w:eastAsia="en-US"/>
              </w:rPr>
              <w:t>s</w:t>
            </w:r>
            <w:r w:rsidRPr="00CF61D6">
              <w:rPr>
                <w:lang w:eastAsia="en-US"/>
              </w:rPr>
              <w:t xml:space="preserve"> to credit reporting bureaus.</w:t>
            </w:r>
          </w:p>
          <w:p w14:paraId="26FA9E5E" w14:textId="77777777" w:rsidR="00832023" w:rsidRDefault="00832023" w:rsidP="00832023">
            <w:pPr>
              <w:pStyle w:val="tabletext"/>
              <w:rPr>
                <w:lang w:eastAsia="en-US"/>
              </w:rPr>
            </w:pPr>
          </w:p>
          <w:p w14:paraId="6281CB01" w14:textId="3C74A3F8" w:rsidR="00135DB8" w:rsidRDefault="00CF61D6" w:rsidP="00832023">
            <w:pPr>
              <w:pStyle w:val="tabletext"/>
              <w:rPr>
                <w:rFonts w:asciiTheme="minorHAnsi" w:eastAsiaTheme="minorHAnsi" w:hAnsiTheme="minorHAnsi" w:cstheme="minorBidi"/>
                <w:szCs w:val="22"/>
                <w:lang w:eastAsia="en-US"/>
              </w:rPr>
            </w:pPr>
            <w:r w:rsidRPr="00CF61D6">
              <w:rPr>
                <w:lang w:eastAsia="en-US"/>
              </w:rPr>
              <w:t>The disclosure must be for the purpose of enabling the credit reporting bureau to prepar</w:t>
            </w:r>
            <w:r w:rsidR="000A5BD6">
              <w:rPr>
                <w:lang w:eastAsia="en-US"/>
              </w:rPr>
              <w:t>e</w:t>
            </w:r>
            <w:r w:rsidRPr="00CF61D6">
              <w:rPr>
                <w:lang w:eastAsia="en-US"/>
              </w:rPr>
              <w:t>, updat</w:t>
            </w:r>
            <w:r w:rsidR="000A5BD6">
              <w:rPr>
                <w:lang w:eastAsia="en-US"/>
              </w:rPr>
              <w:t>e or</w:t>
            </w:r>
            <w:r w:rsidRPr="00CF61D6">
              <w:rPr>
                <w:lang w:eastAsia="en-US"/>
              </w:rPr>
              <w:t xml:space="preserve"> issu</w:t>
            </w:r>
            <w:r w:rsidR="000A5BD6">
              <w:rPr>
                <w:lang w:eastAsia="en-US"/>
              </w:rPr>
              <w:t>e</w:t>
            </w:r>
            <w:r w:rsidRPr="00CF61D6">
              <w:rPr>
                <w:lang w:eastAsia="en-US"/>
              </w:rPr>
              <w:t xml:space="preserve"> a credit worthiness report in relation to </w:t>
            </w:r>
            <w:r w:rsidR="000A5BD6">
              <w:rPr>
                <w:lang w:eastAsia="en-US"/>
              </w:rPr>
              <w:t xml:space="preserve">a particular </w:t>
            </w:r>
            <w:r w:rsidR="00376D33">
              <w:rPr>
                <w:lang w:eastAsia="en-US"/>
              </w:rPr>
              <w:t>taxpayer</w:t>
            </w:r>
            <w:r w:rsidRPr="00CF61D6">
              <w:rPr>
                <w:lang w:eastAsia="en-US"/>
              </w:rPr>
              <w:t>.</w:t>
            </w:r>
          </w:p>
          <w:p w14:paraId="55EFE4AC" w14:textId="77777777" w:rsidR="00905955" w:rsidRDefault="00905955" w:rsidP="00832023">
            <w:pPr>
              <w:pStyle w:val="tabletext"/>
              <w:rPr>
                <w:rFonts w:asciiTheme="minorHAnsi" w:eastAsiaTheme="minorHAnsi" w:hAnsiTheme="minorHAnsi" w:cstheme="minorBidi"/>
                <w:szCs w:val="22"/>
                <w:lang w:eastAsia="en-US"/>
              </w:rPr>
            </w:pPr>
          </w:p>
          <w:p w14:paraId="7098BF54" w14:textId="0EF2E869" w:rsidR="00832023" w:rsidRPr="00CF61D6" w:rsidRDefault="00135DB8" w:rsidP="00832023">
            <w:pPr>
              <w:pStyle w:val="tabletext"/>
              <w:rPr>
                <w:lang w:eastAsia="en-US"/>
              </w:rPr>
            </w:pPr>
            <w:r w:rsidRPr="00AF01C2">
              <w:rPr>
                <w:lang w:eastAsia="en-US"/>
              </w:rPr>
              <w:t xml:space="preserve">Generally, </w:t>
            </w:r>
            <w:r>
              <w:rPr>
                <w:lang w:eastAsia="en-US"/>
              </w:rPr>
              <w:t>t</w:t>
            </w:r>
            <w:r w:rsidR="00832023" w:rsidRPr="00CF61D6">
              <w:rPr>
                <w:lang w:eastAsia="en-US"/>
              </w:rPr>
              <w:t xml:space="preserve">he </w:t>
            </w:r>
            <w:r w:rsidR="00376D33">
              <w:rPr>
                <w:lang w:eastAsia="en-US"/>
              </w:rPr>
              <w:t>taxpayer</w:t>
            </w:r>
            <w:r w:rsidR="00832023" w:rsidRPr="00CF61D6">
              <w:rPr>
                <w:lang w:eastAsia="en-US"/>
              </w:rPr>
              <w:t xml:space="preserve"> whose information is </w:t>
            </w:r>
            <w:r w:rsidR="00C312B9">
              <w:rPr>
                <w:lang w:eastAsia="en-US"/>
              </w:rPr>
              <w:t xml:space="preserve">to be </w:t>
            </w:r>
            <w:r>
              <w:rPr>
                <w:lang w:eastAsia="en-US"/>
              </w:rPr>
              <w:t>disclosed</w:t>
            </w:r>
            <w:r w:rsidR="00832023" w:rsidRPr="00CF61D6">
              <w:rPr>
                <w:lang w:eastAsia="en-US"/>
              </w:rPr>
              <w:t xml:space="preserve"> </w:t>
            </w:r>
            <w:r w:rsidR="00832023">
              <w:rPr>
                <w:lang w:eastAsia="en-US"/>
              </w:rPr>
              <w:t>must be</w:t>
            </w:r>
            <w:r w:rsidR="00832023" w:rsidRPr="00CF61D6">
              <w:rPr>
                <w:lang w:eastAsia="en-US"/>
              </w:rPr>
              <w:t xml:space="preserve"> within the class of entity </w:t>
            </w:r>
            <w:r w:rsidR="005847E5">
              <w:rPr>
                <w:lang w:eastAsia="en-US"/>
              </w:rPr>
              <w:t>declared in</w:t>
            </w:r>
            <w:r w:rsidR="00832023" w:rsidRPr="00CF61D6">
              <w:rPr>
                <w:lang w:eastAsia="en-US"/>
              </w:rPr>
              <w:t xml:space="preserve"> a </w:t>
            </w:r>
            <w:r w:rsidR="00F95B08">
              <w:rPr>
                <w:lang w:eastAsia="en-US"/>
              </w:rPr>
              <w:t xml:space="preserve">legislative instrument </w:t>
            </w:r>
            <w:r w:rsidR="00832023">
              <w:rPr>
                <w:lang w:eastAsia="en-US"/>
              </w:rPr>
              <w:t>made by the Minister.</w:t>
            </w:r>
            <w:r w:rsidR="005847E5">
              <w:rPr>
                <w:lang w:eastAsia="en-US"/>
              </w:rPr>
              <w:t xml:space="preserve"> However, </w:t>
            </w:r>
            <w:r w:rsidR="00067B39">
              <w:rPr>
                <w:lang w:eastAsia="en-US"/>
              </w:rPr>
              <w:t xml:space="preserve">this does </w:t>
            </w:r>
            <w:r w:rsidR="00067B39" w:rsidRPr="00C21B11">
              <w:rPr>
                <w:i/>
                <w:lang w:eastAsia="en-US"/>
              </w:rPr>
              <w:t>not</w:t>
            </w:r>
            <w:r w:rsidR="00067B39">
              <w:rPr>
                <w:lang w:eastAsia="en-US"/>
              </w:rPr>
              <w:t xml:space="preserve"> apply </w:t>
            </w:r>
            <w:r w:rsidR="005847E5">
              <w:rPr>
                <w:lang w:eastAsia="en-US"/>
              </w:rPr>
              <w:t xml:space="preserve">if the taxpayer is no longer in the declared class of entity, </w:t>
            </w:r>
            <w:r>
              <w:rPr>
                <w:lang w:eastAsia="en-US"/>
              </w:rPr>
              <w:t xml:space="preserve">but the disclosure </w:t>
            </w:r>
            <w:r w:rsidR="006D3DC4">
              <w:rPr>
                <w:lang w:eastAsia="en-US"/>
              </w:rPr>
              <w:t xml:space="preserve">relates to the </w:t>
            </w:r>
            <w:r w:rsidR="00E65429">
              <w:rPr>
                <w:lang w:eastAsia="en-US"/>
              </w:rPr>
              <w:t xml:space="preserve">reasons why the </w:t>
            </w:r>
            <w:r w:rsidR="006D3DC4">
              <w:rPr>
                <w:lang w:eastAsia="en-US"/>
              </w:rPr>
              <w:t xml:space="preserve">entity </w:t>
            </w:r>
            <w:r w:rsidR="00E65429">
              <w:rPr>
                <w:lang w:eastAsia="en-US"/>
              </w:rPr>
              <w:t xml:space="preserve">is </w:t>
            </w:r>
            <w:r w:rsidR="006D3DC4">
              <w:rPr>
                <w:lang w:eastAsia="en-US"/>
              </w:rPr>
              <w:t xml:space="preserve">no longer </w:t>
            </w:r>
            <w:r w:rsidR="00E65429">
              <w:rPr>
                <w:lang w:eastAsia="en-US"/>
              </w:rPr>
              <w:t>included</w:t>
            </w:r>
            <w:r w:rsidR="006D3DC4">
              <w:rPr>
                <w:lang w:eastAsia="en-US"/>
              </w:rPr>
              <w:t xml:space="preserve"> in the declared class and </w:t>
            </w:r>
            <w:r>
              <w:rPr>
                <w:lang w:eastAsia="en-US"/>
              </w:rPr>
              <w:t xml:space="preserve">is for the purpose of enabling the credit reporting bureau to update </w:t>
            </w:r>
            <w:r w:rsidR="006D3DC4">
              <w:rPr>
                <w:lang w:eastAsia="en-US"/>
              </w:rPr>
              <w:t xml:space="preserve">or correct </w:t>
            </w:r>
            <w:r>
              <w:rPr>
                <w:lang w:eastAsia="en-US"/>
              </w:rPr>
              <w:t>credit worthiness reports in relation to the taxpayer.</w:t>
            </w:r>
          </w:p>
          <w:p w14:paraId="6DF7EEC4" w14:textId="77777777" w:rsidR="00904D05" w:rsidRDefault="00904D05" w:rsidP="00904D05">
            <w:pPr>
              <w:pStyle w:val="tabletext"/>
              <w:rPr>
                <w:lang w:eastAsia="en-US"/>
              </w:rPr>
            </w:pPr>
          </w:p>
          <w:p w14:paraId="42A3F79B" w14:textId="4AFCE492" w:rsidR="00CF61D6" w:rsidRPr="00CF61D6" w:rsidRDefault="00832023" w:rsidP="00CF61D6">
            <w:pPr>
              <w:pStyle w:val="tabletext"/>
              <w:rPr>
                <w:lang w:eastAsia="en-US"/>
              </w:rPr>
            </w:pPr>
            <w:r>
              <w:rPr>
                <w:lang w:eastAsia="en-US"/>
              </w:rPr>
              <w:t>In addition, a</w:t>
            </w:r>
            <w:r w:rsidR="00CF61D6" w:rsidRPr="00CF61D6">
              <w:rPr>
                <w:lang w:eastAsia="en-US"/>
              </w:rPr>
              <w:t xml:space="preserve"> disclosure will only be permitted if all of the following </w:t>
            </w:r>
            <w:r w:rsidR="00904D05">
              <w:rPr>
                <w:lang w:eastAsia="en-US"/>
              </w:rPr>
              <w:t xml:space="preserve">procedural conditions </w:t>
            </w:r>
            <w:r w:rsidR="00CF61D6" w:rsidRPr="00CF61D6">
              <w:rPr>
                <w:lang w:eastAsia="en-US"/>
              </w:rPr>
              <w:t>are met:</w:t>
            </w:r>
          </w:p>
          <w:p w14:paraId="7A35425F" w14:textId="049CF3BE" w:rsidR="00CF61D6" w:rsidRPr="00CF61D6" w:rsidRDefault="00CF61D6" w:rsidP="00CF61D6">
            <w:pPr>
              <w:pStyle w:val="tabletext"/>
              <w:numPr>
                <w:ilvl w:val="0"/>
                <w:numId w:val="44"/>
              </w:numPr>
              <w:rPr>
                <w:lang w:eastAsia="en-US"/>
              </w:rPr>
            </w:pPr>
            <w:r w:rsidRPr="00CF61D6">
              <w:rPr>
                <w:lang w:eastAsia="en-US"/>
              </w:rPr>
              <w:t xml:space="preserve">the Commissioner has notified the </w:t>
            </w:r>
            <w:r w:rsidR="002039A1">
              <w:rPr>
                <w:lang w:eastAsia="en-US"/>
              </w:rPr>
              <w:t>taxpayer</w:t>
            </w:r>
            <w:r w:rsidRPr="00CF61D6">
              <w:rPr>
                <w:lang w:eastAsia="en-US"/>
              </w:rPr>
              <w:t xml:space="preserve"> at least 21 days before disclosure; and</w:t>
            </w:r>
          </w:p>
          <w:p w14:paraId="684031C4" w14:textId="019C91D2" w:rsidR="00CF61D6" w:rsidRPr="00CF61D6" w:rsidRDefault="00CF61D6" w:rsidP="00CF61D6">
            <w:pPr>
              <w:pStyle w:val="tabletext"/>
              <w:numPr>
                <w:ilvl w:val="0"/>
                <w:numId w:val="44"/>
              </w:numPr>
              <w:rPr>
                <w:lang w:eastAsia="en-US"/>
              </w:rPr>
            </w:pPr>
            <w:proofErr w:type="gramStart"/>
            <w:r w:rsidRPr="00CF61D6">
              <w:rPr>
                <w:lang w:eastAsia="en-US"/>
              </w:rPr>
              <w:t>the</w:t>
            </w:r>
            <w:proofErr w:type="gramEnd"/>
            <w:r w:rsidRPr="00CF61D6">
              <w:rPr>
                <w:lang w:eastAsia="en-US"/>
              </w:rPr>
              <w:t xml:space="preserve"> Commissioner has consulted with the </w:t>
            </w:r>
            <w:r w:rsidR="005A28E8">
              <w:rPr>
                <w:lang w:eastAsia="en-US"/>
              </w:rPr>
              <w:t>Inspector</w:t>
            </w:r>
            <w:r w:rsidR="005A28E8">
              <w:rPr>
                <w:lang w:eastAsia="en-US"/>
              </w:rPr>
              <w:noBreakHyphen/>
            </w:r>
            <w:r w:rsidRPr="00CF61D6">
              <w:rPr>
                <w:lang w:eastAsia="en-US"/>
              </w:rPr>
              <w:t>General of Taxation.</w:t>
            </w:r>
          </w:p>
          <w:p w14:paraId="0BE4577E" w14:textId="6BC26509" w:rsidR="00CC5A07" w:rsidRDefault="002B71D1" w:rsidP="00CF61D6">
            <w:pPr>
              <w:pStyle w:val="tabletext"/>
              <w:rPr>
                <w:lang w:eastAsia="en-US"/>
              </w:rPr>
            </w:pPr>
            <w:r w:rsidRPr="002B71D1">
              <w:rPr>
                <w:lang w:eastAsia="en-US"/>
              </w:rPr>
              <w:t xml:space="preserve">However, these </w:t>
            </w:r>
            <w:r w:rsidR="00904D05">
              <w:rPr>
                <w:lang w:eastAsia="en-US"/>
              </w:rPr>
              <w:t xml:space="preserve">procedural conditions </w:t>
            </w:r>
            <w:r w:rsidRPr="002B71D1">
              <w:rPr>
                <w:lang w:eastAsia="en-US"/>
              </w:rPr>
              <w:t>do not apply for disclosures to update</w:t>
            </w:r>
            <w:r w:rsidR="007A1C86">
              <w:rPr>
                <w:lang w:eastAsia="en-US"/>
              </w:rPr>
              <w:t>, correct</w:t>
            </w:r>
            <w:r w:rsidRPr="002B71D1">
              <w:rPr>
                <w:lang w:eastAsia="en-US"/>
              </w:rPr>
              <w:t xml:space="preserve"> or confirm </w:t>
            </w:r>
            <w:r w:rsidRPr="002B71D1">
              <w:rPr>
                <w:lang w:eastAsia="en-US"/>
              </w:rPr>
              <w:lastRenderedPageBreak/>
              <w:t>information previously disclosed.</w:t>
            </w:r>
          </w:p>
          <w:p w14:paraId="57E990E0" w14:textId="05434652" w:rsidR="00322FCC" w:rsidRPr="004666B8" w:rsidRDefault="00322FCC" w:rsidP="008B694F">
            <w:pPr>
              <w:pStyle w:val="tabletext"/>
              <w:rPr>
                <w:lang w:val="en-US" w:eastAsia="en-US"/>
              </w:rPr>
            </w:pPr>
          </w:p>
        </w:tc>
        <w:tc>
          <w:tcPr>
            <w:tcW w:w="3276" w:type="dxa"/>
          </w:tcPr>
          <w:p w14:paraId="500B49F9" w14:textId="7F5B8E41" w:rsidR="00DE5976" w:rsidRDefault="00AB3D86">
            <w:pPr>
              <w:pStyle w:val="tabletext"/>
              <w:rPr>
                <w:lang w:eastAsia="en-US"/>
              </w:rPr>
            </w:pPr>
            <w:r w:rsidRPr="00AB3D86">
              <w:rPr>
                <w:lang w:eastAsia="en-US"/>
              </w:rPr>
              <w:lastRenderedPageBreak/>
              <w:t xml:space="preserve">It is an offence (punishable by two </w:t>
            </w:r>
            <w:proofErr w:type="spellStart"/>
            <w:r w:rsidRPr="00AB3D86">
              <w:rPr>
                <w:lang w:eastAsia="en-US"/>
              </w:rPr>
              <w:t>years</w:t>
            </w:r>
            <w:proofErr w:type="spellEnd"/>
            <w:r w:rsidRPr="00AB3D86">
              <w:rPr>
                <w:lang w:eastAsia="en-US"/>
              </w:rPr>
              <w:t xml:space="preserve"> imprisonment) for a taxation officer to disclose protected information, such as information relating to a particular </w:t>
            </w:r>
            <w:r w:rsidR="00376D33">
              <w:rPr>
                <w:lang w:eastAsia="en-US"/>
              </w:rPr>
              <w:t>taxpayer</w:t>
            </w:r>
            <w:r w:rsidRPr="00AB3D86">
              <w:rPr>
                <w:lang w:eastAsia="en-US"/>
              </w:rPr>
              <w:t>’s tax debt unless an exception to the offence applies.</w:t>
            </w:r>
          </w:p>
          <w:p w14:paraId="69D75F2F" w14:textId="77777777" w:rsidR="00BA226C" w:rsidRDefault="00BA226C">
            <w:pPr>
              <w:pStyle w:val="tabletext"/>
              <w:rPr>
                <w:lang w:eastAsia="en-US"/>
              </w:rPr>
            </w:pPr>
          </w:p>
          <w:p w14:paraId="7D5BEC15" w14:textId="28BE23E3" w:rsidR="00DE5976" w:rsidRPr="00AB3D86" w:rsidRDefault="00DE5976">
            <w:pPr>
              <w:pStyle w:val="tabletext"/>
              <w:rPr>
                <w:lang w:eastAsia="en-US"/>
              </w:rPr>
            </w:pPr>
            <w:r>
              <w:rPr>
                <w:lang w:eastAsia="en-US"/>
              </w:rPr>
              <w:t xml:space="preserve">There are no exceptions relating to disclosing protected </w:t>
            </w:r>
            <w:r w:rsidRPr="00CF61D6">
              <w:rPr>
                <w:lang w:eastAsia="en-US"/>
              </w:rPr>
              <w:t xml:space="preserve">information </w:t>
            </w:r>
            <w:r>
              <w:rPr>
                <w:lang w:eastAsia="en-US"/>
              </w:rPr>
              <w:t>relating to</w:t>
            </w:r>
            <w:r w:rsidRPr="00CF61D6">
              <w:rPr>
                <w:lang w:eastAsia="en-US"/>
              </w:rPr>
              <w:t xml:space="preserve"> a particular </w:t>
            </w:r>
            <w:r>
              <w:rPr>
                <w:lang w:eastAsia="en-US"/>
              </w:rPr>
              <w:t>taxpayer’s tax debt</w:t>
            </w:r>
            <w:r w:rsidR="002B44D5">
              <w:rPr>
                <w:lang w:eastAsia="en-US"/>
              </w:rPr>
              <w:t>s</w:t>
            </w:r>
            <w:r w:rsidRPr="00CF61D6">
              <w:rPr>
                <w:lang w:eastAsia="en-US"/>
              </w:rPr>
              <w:t xml:space="preserve"> to credit reporting bureaus.</w:t>
            </w:r>
          </w:p>
          <w:p w14:paraId="3667B3A6" w14:textId="77777777" w:rsidR="00322FCC" w:rsidRPr="004666B8" w:rsidRDefault="00322FCC" w:rsidP="00C312B9">
            <w:pPr>
              <w:pStyle w:val="tabletext"/>
              <w:rPr>
                <w:lang w:val="en-US" w:eastAsia="en-US"/>
              </w:rPr>
            </w:pPr>
          </w:p>
        </w:tc>
      </w:tr>
      <w:tr w:rsidR="00322FCC" w:rsidRPr="004666B8" w14:paraId="4DB6406F" w14:textId="77777777" w:rsidTr="0029108B">
        <w:tc>
          <w:tcPr>
            <w:tcW w:w="6551" w:type="dxa"/>
            <w:gridSpan w:val="2"/>
          </w:tcPr>
          <w:p w14:paraId="208948B0" w14:textId="709EC028" w:rsidR="00322FCC" w:rsidRPr="004666B8" w:rsidRDefault="00322FCC" w:rsidP="00550EA2">
            <w:pPr>
              <w:pStyle w:val="tabletext"/>
              <w:jc w:val="center"/>
              <w:rPr>
                <w:lang w:val="en-US" w:eastAsia="en-US"/>
              </w:rPr>
            </w:pPr>
            <w:r w:rsidRPr="00322FCC">
              <w:rPr>
                <w:b/>
                <w:i/>
                <w:lang w:eastAsia="en-US"/>
              </w:rPr>
              <w:lastRenderedPageBreak/>
              <w:t xml:space="preserve">Ability of third parties to on-disclose </w:t>
            </w:r>
            <w:r w:rsidR="00550EA2">
              <w:rPr>
                <w:b/>
                <w:i/>
                <w:lang w:eastAsia="en-US"/>
              </w:rPr>
              <w:t>protected</w:t>
            </w:r>
            <w:r w:rsidRPr="00322FCC">
              <w:rPr>
                <w:b/>
                <w:i/>
                <w:lang w:eastAsia="en-US"/>
              </w:rPr>
              <w:t xml:space="preserve"> information</w:t>
            </w:r>
          </w:p>
        </w:tc>
      </w:tr>
      <w:tr w:rsidR="00322FCC" w:rsidRPr="004666B8" w14:paraId="4A5304F3" w14:textId="77777777" w:rsidTr="0029108B">
        <w:tc>
          <w:tcPr>
            <w:tcW w:w="3275" w:type="dxa"/>
          </w:tcPr>
          <w:p w14:paraId="1BA5F1EE" w14:textId="467C1A68" w:rsidR="00B45304" w:rsidRPr="00B45304" w:rsidRDefault="00B45304" w:rsidP="00B45304">
            <w:pPr>
              <w:pStyle w:val="tabletext"/>
              <w:rPr>
                <w:lang w:eastAsia="en-US"/>
              </w:rPr>
            </w:pPr>
            <w:r w:rsidRPr="00B45304">
              <w:rPr>
                <w:lang w:eastAsia="en-US"/>
              </w:rPr>
              <w:t xml:space="preserve">It is an exception to the offence </w:t>
            </w:r>
            <w:r w:rsidR="00242669">
              <w:rPr>
                <w:lang w:eastAsia="en-US"/>
              </w:rPr>
              <w:t xml:space="preserve">for </w:t>
            </w:r>
            <w:r w:rsidR="00242669" w:rsidRPr="00B45304">
              <w:rPr>
                <w:bCs/>
                <w:lang w:eastAsia="en-US"/>
              </w:rPr>
              <w:t>an entity other than a taxation officer</w:t>
            </w:r>
            <w:r w:rsidR="00242669" w:rsidRPr="00B45304">
              <w:rPr>
                <w:lang w:eastAsia="en-US"/>
              </w:rPr>
              <w:t xml:space="preserve"> </w:t>
            </w:r>
            <w:r w:rsidR="00242669">
              <w:rPr>
                <w:lang w:eastAsia="en-US"/>
              </w:rPr>
              <w:t>to</w:t>
            </w:r>
            <w:r w:rsidR="00460883">
              <w:rPr>
                <w:lang w:eastAsia="en-US"/>
              </w:rPr>
              <w:t xml:space="preserve"> </w:t>
            </w:r>
            <w:r w:rsidRPr="00B45304">
              <w:rPr>
                <w:bCs/>
                <w:lang w:eastAsia="en-US"/>
              </w:rPr>
              <w:t>on</w:t>
            </w:r>
            <w:r w:rsidR="00460883">
              <w:rPr>
                <w:bCs/>
                <w:lang w:eastAsia="en-US"/>
              </w:rPr>
              <w:noBreakHyphen/>
            </w:r>
            <w:r w:rsidRPr="00B45304">
              <w:rPr>
                <w:bCs/>
                <w:lang w:eastAsia="en-US"/>
              </w:rPr>
              <w:t>disclos</w:t>
            </w:r>
            <w:r w:rsidR="00242669">
              <w:rPr>
                <w:bCs/>
                <w:lang w:eastAsia="en-US"/>
              </w:rPr>
              <w:t>e</w:t>
            </w:r>
            <w:r w:rsidRPr="00B45304">
              <w:rPr>
                <w:bCs/>
                <w:lang w:eastAsia="en-US"/>
              </w:rPr>
              <w:t xml:space="preserve"> protected information</w:t>
            </w:r>
            <w:r w:rsidR="001B2762">
              <w:rPr>
                <w:bCs/>
                <w:lang w:eastAsia="en-US"/>
              </w:rPr>
              <w:t xml:space="preserve"> (such as an entity’s tax debt information)</w:t>
            </w:r>
            <w:r w:rsidRPr="00B45304">
              <w:rPr>
                <w:bCs/>
                <w:lang w:eastAsia="en-US"/>
              </w:rPr>
              <w:t xml:space="preserve"> </w:t>
            </w:r>
            <w:r w:rsidRPr="00B45304">
              <w:rPr>
                <w:lang w:eastAsia="en-US"/>
              </w:rPr>
              <w:t>if:</w:t>
            </w:r>
          </w:p>
          <w:p w14:paraId="483EF4AD" w14:textId="0C52C2E2" w:rsidR="00B45304" w:rsidRPr="00B45304" w:rsidRDefault="00B45304" w:rsidP="00B45304">
            <w:pPr>
              <w:pStyle w:val="tabletext"/>
              <w:numPr>
                <w:ilvl w:val="0"/>
                <w:numId w:val="44"/>
              </w:numPr>
              <w:rPr>
                <w:lang w:eastAsia="en-US"/>
              </w:rPr>
            </w:pPr>
            <w:r w:rsidRPr="00B45304">
              <w:rPr>
                <w:lang w:eastAsia="en-US"/>
              </w:rPr>
              <w:t xml:space="preserve">the information was originally disclosed by a taxation officer under the </w:t>
            </w:r>
            <w:r w:rsidR="00EB04D7">
              <w:rPr>
                <w:lang w:eastAsia="en-US"/>
              </w:rPr>
              <w:t xml:space="preserve">new </w:t>
            </w:r>
            <w:r w:rsidRPr="00B45304">
              <w:rPr>
                <w:lang w:eastAsia="en-US"/>
              </w:rPr>
              <w:t>exception t</w:t>
            </w:r>
            <w:r w:rsidR="007D67E5">
              <w:rPr>
                <w:lang w:eastAsia="en-US"/>
              </w:rPr>
              <w:t xml:space="preserve">o the </w:t>
            </w:r>
            <w:r w:rsidR="00083C30" w:rsidRPr="00083C30">
              <w:rPr>
                <w:lang w:eastAsia="en-US"/>
              </w:rPr>
              <w:t xml:space="preserve">confidentiality of taxpayer information </w:t>
            </w:r>
            <w:r w:rsidR="007D67E5">
              <w:rPr>
                <w:lang w:eastAsia="en-US"/>
              </w:rPr>
              <w:t>offence</w:t>
            </w:r>
            <w:r w:rsidR="00EB04D7">
              <w:rPr>
                <w:lang w:eastAsia="en-US"/>
              </w:rPr>
              <w:t>s</w:t>
            </w:r>
            <w:r w:rsidR="00DF04A2">
              <w:rPr>
                <w:lang w:eastAsia="en-US"/>
              </w:rPr>
              <w:t xml:space="preserve"> (refer above)</w:t>
            </w:r>
            <w:r w:rsidRPr="00B45304">
              <w:rPr>
                <w:lang w:eastAsia="en-US"/>
              </w:rPr>
              <w:t>; and</w:t>
            </w:r>
          </w:p>
          <w:p w14:paraId="618250DE" w14:textId="12ADF327" w:rsidR="00322FCC" w:rsidRPr="008778EF" w:rsidRDefault="00B45304" w:rsidP="00C21B11">
            <w:pPr>
              <w:pStyle w:val="tabletext"/>
              <w:numPr>
                <w:ilvl w:val="0"/>
                <w:numId w:val="44"/>
              </w:numPr>
              <w:rPr>
                <w:lang w:val="en-US" w:eastAsia="en-US"/>
              </w:rPr>
            </w:pPr>
            <w:proofErr w:type="gramStart"/>
            <w:r w:rsidRPr="00B45304">
              <w:rPr>
                <w:lang w:eastAsia="en-US"/>
              </w:rPr>
              <w:t>the</w:t>
            </w:r>
            <w:proofErr w:type="gramEnd"/>
            <w:r w:rsidRPr="00B45304">
              <w:rPr>
                <w:lang w:eastAsia="en-US"/>
              </w:rPr>
              <w:t xml:space="preserve"> entity making the record or disclosure is not the credit reporting bureau to which the information was originally disclosed.</w:t>
            </w:r>
          </w:p>
        </w:tc>
        <w:tc>
          <w:tcPr>
            <w:tcW w:w="3276" w:type="dxa"/>
          </w:tcPr>
          <w:p w14:paraId="2786657F" w14:textId="151FF9E2" w:rsidR="00B45304" w:rsidRDefault="00B45304" w:rsidP="00B45304">
            <w:pPr>
              <w:pStyle w:val="tabletext"/>
              <w:rPr>
                <w:lang w:eastAsia="en-US"/>
              </w:rPr>
            </w:pPr>
            <w:r w:rsidRPr="00B45304">
              <w:rPr>
                <w:lang w:eastAsia="en-US"/>
              </w:rPr>
              <w:t xml:space="preserve">It is an offence (punishable by two </w:t>
            </w:r>
            <w:proofErr w:type="spellStart"/>
            <w:r w:rsidRPr="00B45304">
              <w:rPr>
                <w:lang w:eastAsia="en-US"/>
              </w:rPr>
              <w:t>years</w:t>
            </w:r>
            <w:proofErr w:type="spellEnd"/>
            <w:r w:rsidRPr="00B45304">
              <w:rPr>
                <w:lang w:eastAsia="en-US"/>
              </w:rPr>
              <w:t xml:space="preserve"> imprisonment) for an entity (other than a taxation officer) to on</w:t>
            </w:r>
            <w:r w:rsidR="00CC5A07">
              <w:rPr>
                <w:lang w:eastAsia="en-US"/>
              </w:rPr>
              <w:noBreakHyphen/>
            </w:r>
            <w:r w:rsidRPr="00B45304">
              <w:rPr>
                <w:lang w:eastAsia="en-US"/>
              </w:rPr>
              <w:t>disclose or record protected information acquired from a taxation officer.</w:t>
            </w:r>
          </w:p>
          <w:p w14:paraId="330D7245" w14:textId="77777777" w:rsidR="00B45304" w:rsidRPr="00B45304" w:rsidRDefault="00B45304" w:rsidP="00B45304">
            <w:pPr>
              <w:pStyle w:val="tabletext"/>
              <w:rPr>
                <w:lang w:eastAsia="en-US"/>
              </w:rPr>
            </w:pPr>
          </w:p>
          <w:p w14:paraId="5F653FF2" w14:textId="6D7883D8" w:rsidR="00322FCC" w:rsidRPr="004666B8" w:rsidRDefault="00B45304" w:rsidP="00CC5A07">
            <w:pPr>
              <w:pStyle w:val="tabletext"/>
              <w:rPr>
                <w:lang w:val="en-US" w:eastAsia="en-US"/>
              </w:rPr>
            </w:pPr>
            <w:r w:rsidRPr="00B45304">
              <w:rPr>
                <w:lang w:eastAsia="en-US"/>
              </w:rPr>
              <w:t xml:space="preserve">However, the offence does not apply in certain specified circumstances. For example, the offence does not apply if the information was already available to the </w:t>
            </w:r>
            <w:bookmarkStart w:id="7" w:name="_Toc470187217"/>
            <w:r w:rsidRPr="00B45304">
              <w:rPr>
                <w:lang w:eastAsia="en-US"/>
              </w:rPr>
              <w:t>public</w:t>
            </w:r>
            <w:bookmarkEnd w:id="7"/>
            <w:r w:rsidRPr="00B45304">
              <w:rPr>
                <w:lang w:eastAsia="en-US"/>
              </w:rPr>
              <w:t>.</w:t>
            </w:r>
          </w:p>
        </w:tc>
      </w:tr>
    </w:tbl>
    <w:p w14:paraId="47041901" w14:textId="77777777" w:rsidR="00B17774" w:rsidRDefault="00B17774" w:rsidP="00B17774">
      <w:pPr>
        <w:pStyle w:val="Heading2"/>
      </w:pPr>
      <w:r>
        <w:t>Detailed explanation of new law</w:t>
      </w:r>
    </w:p>
    <w:p w14:paraId="32D7974E" w14:textId="08449B0C" w:rsidR="00666083" w:rsidRDefault="00666083" w:rsidP="003B1AB6">
      <w:pPr>
        <w:pStyle w:val="Heading3"/>
      </w:pPr>
      <w:r w:rsidRPr="008C70FC">
        <w:t>Allowing taxation officers to disclose tax debt information to credit reporting bureaus</w:t>
      </w:r>
    </w:p>
    <w:p w14:paraId="41ACB2D5" w14:textId="0B9E8552" w:rsidR="00666083" w:rsidRDefault="00666083" w:rsidP="003B1AB6">
      <w:pPr>
        <w:pStyle w:val="Heading4"/>
      </w:pPr>
      <w:r w:rsidRPr="00666083">
        <w:t>Overview</w:t>
      </w:r>
    </w:p>
    <w:p w14:paraId="40D46579" w14:textId="3729C26F" w:rsidR="00666083" w:rsidRPr="00666083" w:rsidRDefault="00666083" w:rsidP="00666083">
      <w:pPr>
        <w:pStyle w:val="base-text-paragraph"/>
        <w:numPr>
          <w:ilvl w:val="1"/>
          <w:numId w:val="7"/>
        </w:numPr>
      </w:pPr>
      <w:r w:rsidRPr="00666083">
        <w:t xml:space="preserve">Under subsection 355-25(1), it is an offence (punishable by two </w:t>
      </w:r>
      <w:proofErr w:type="spellStart"/>
      <w:r w:rsidRPr="00666083">
        <w:t>years</w:t>
      </w:r>
      <w:proofErr w:type="spellEnd"/>
      <w:r w:rsidRPr="00666083">
        <w:t xml:space="preserve"> imprisonment) for a taxation officer to disclose or record protected information acquired in their capacity as a taxation officer. This offence protects the confidentiality of taxpayer information, including information relating to a </w:t>
      </w:r>
      <w:r w:rsidR="000100D6">
        <w:t>taxpayer</w:t>
      </w:r>
      <w:r w:rsidRPr="00666083">
        <w:t>’s tax debt</w:t>
      </w:r>
      <w:r w:rsidR="002B44D5">
        <w:t>s</w:t>
      </w:r>
      <w:r w:rsidRPr="00666083">
        <w:t>.</w:t>
      </w:r>
    </w:p>
    <w:p w14:paraId="26391183" w14:textId="1151AA0D" w:rsidR="00852EA3" w:rsidRDefault="00666083" w:rsidP="00666083">
      <w:pPr>
        <w:pStyle w:val="base-text-paragraph"/>
        <w:numPr>
          <w:ilvl w:val="1"/>
          <w:numId w:val="7"/>
        </w:numPr>
      </w:pPr>
      <w:r w:rsidRPr="00666083">
        <w:t xml:space="preserve">These amendments ensure that taxation officers will not be liable for an offence for disclosing to a credit reporting bureau the tax debt information </w:t>
      </w:r>
      <w:r w:rsidR="00202471">
        <w:t xml:space="preserve">of </w:t>
      </w:r>
      <w:r w:rsidR="000510D8">
        <w:t>a particular</w:t>
      </w:r>
      <w:r w:rsidRPr="00666083">
        <w:t xml:space="preserve"> </w:t>
      </w:r>
      <w:r w:rsidR="000100D6">
        <w:t>taxpayer</w:t>
      </w:r>
      <w:r w:rsidR="00852EA3">
        <w:t>,</w:t>
      </w:r>
      <w:r w:rsidRPr="00666083">
        <w:t xml:space="preserve"> provided </w:t>
      </w:r>
      <w:r w:rsidR="00852EA3">
        <w:t>that:</w:t>
      </w:r>
    </w:p>
    <w:p w14:paraId="4FB94FB0" w14:textId="5FD47333" w:rsidR="00852EA3" w:rsidRDefault="00852EA3" w:rsidP="00A90698">
      <w:pPr>
        <w:pStyle w:val="dotpoint"/>
      </w:pPr>
      <w:r>
        <w:t>the disclosure is to a credit reporting bureau</w:t>
      </w:r>
      <w:r w:rsidR="00880ACB">
        <w:t>; and</w:t>
      </w:r>
    </w:p>
    <w:p w14:paraId="61D4DE93" w14:textId="197EF033" w:rsidR="00950A72" w:rsidRDefault="00950A72" w:rsidP="00A90698">
      <w:pPr>
        <w:pStyle w:val="dotpoint"/>
      </w:pPr>
      <w:r>
        <w:t xml:space="preserve">the record or disclosure is of information that relates to the tax debts of a taxpayer that is within the class of entity whose tax debt may be disclosed, as set out in a legislative instrument </w:t>
      </w:r>
      <w:r w:rsidR="004E4442">
        <w:t xml:space="preserve">to be </w:t>
      </w:r>
      <w:r>
        <w:t>made by the Minister; and</w:t>
      </w:r>
    </w:p>
    <w:p w14:paraId="4A6B21F7" w14:textId="4366E543" w:rsidR="00880ACB" w:rsidRDefault="00666083" w:rsidP="00A90698">
      <w:pPr>
        <w:pStyle w:val="dotpoint"/>
      </w:pPr>
      <w:r w:rsidRPr="00666083">
        <w:t>the disclosure is for the purpose</w:t>
      </w:r>
      <w:r w:rsidR="003E2C3C" w:rsidRPr="003E2C3C">
        <w:t xml:space="preserve"> of enabling the credit reporting bureau to prepare, issue</w:t>
      </w:r>
      <w:r w:rsidR="00202471">
        <w:t xml:space="preserve">, </w:t>
      </w:r>
      <w:r w:rsidR="00202471" w:rsidRPr="003E2C3C">
        <w:t>update</w:t>
      </w:r>
      <w:r w:rsidR="00202471">
        <w:t>, correct or confirm</w:t>
      </w:r>
      <w:r w:rsidR="003E2C3C" w:rsidRPr="003E2C3C">
        <w:t xml:space="preserve"> a credit worthiness report in relation to a particular </w:t>
      </w:r>
      <w:r w:rsidR="000100D6">
        <w:t>taxpayer</w:t>
      </w:r>
      <w:r w:rsidR="00880ACB">
        <w:t>;</w:t>
      </w:r>
      <w:r w:rsidRPr="00666083">
        <w:t xml:space="preserve"> and</w:t>
      </w:r>
    </w:p>
    <w:p w14:paraId="2F45A48E" w14:textId="5D76157A" w:rsidR="00666083" w:rsidRPr="00666083" w:rsidRDefault="00666083" w:rsidP="00A90698">
      <w:pPr>
        <w:pStyle w:val="dotpoint"/>
      </w:pPr>
      <w:proofErr w:type="gramStart"/>
      <w:r w:rsidRPr="00666083">
        <w:lastRenderedPageBreak/>
        <w:t>the</w:t>
      </w:r>
      <w:proofErr w:type="gramEnd"/>
      <w:r w:rsidRPr="00666083">
        <w:t xml:space="preserve"> </w:t>
      </w:r>
      <w:r w:rsidR="00852EA3">
        <w:t xml:space="preserve">procedural </w:t>
      </w:r>
      <w:r w:rsidRPr="00666083">
        <w:t xml:space="preserve">conditions for disclosure of the </w:t>
      </w:r>
      <w:r w:rsidR="000100D6">
        <w:t>taxpayer</w:t>
      </w:r>
      <w:r w:rsidRPr="00666083">
        <w:t xml:space="preserve">’s information </w:t>
      </w:r>
      <w:r w:rsidR="00606FE4">
        <w:t>have been</w:t>
      </w:r>
      <w:r w:rsidRPr="00666083">
        <w:t xml:space="preserve"> met.  </w:t>
      </w:r>
      <w:r w:rsidR="0094193C">
        <w:rPr>
          <w:rStyle w:val="Referencingstyle"/>
        </w:rPr>
        <w:t xml:space="preserve">[Schedule </w:t>
      </w:r>
      <w:r w:rsidR="001B4EC1">
        <w:rPr>
          <w:rStyle w:val="Referencingstyle"/>
        </w:rPr>
        <w:t>#</w:t>
      </w:r>
      <w:r w:rsidR="0094193C">
        <w:rPr>
          <w:rStyle w:val="Referencingstyle"/>
        </w:rPr>
        <w:t>, i</w:t>
      </w:r>
      <w:r w:rsidR="0094193C" w:rsidRPr="00375F1D">
        <w:rPr>
          <w:rStyle w:val="Referencingstyle"/>
        </w:rPr>
        <w:t xml:space="preserve">tem </w:t>
      </w:r>
      <w:r w:rsidR="001B4EC1">
        <w:rPr>
          <w:rStyle w:val="Referencingstyle"/>
        </w:rPr>
        <w:t>2</w:t>
      </w:r>
      <w:r w:rsidR="0094193C" w:rsidRPr="00375F1D">
        <w:rPr>
          <w:rStyle w:val="Referencingstyle"/>
        </w:rPr>
        <w:t>, s</w:t>
      </w:r>
      <w:r w:rsidR="001B4EC1">
        <w:rPr>
          <w:rStyle w:val="Referencingstyle"/>
        </w:rPr>
        <w:t>ubs</w:t>
      </w:r>
      <w:r w:rsidR="0094193C" w:rsidRPr="00375F1D">
        <w:rPr>
          <w:rStyle w:val="Referencingstyle"/>
        </w:rPr>
        <w:t xml:space="preserve">ection </w:t>
      </w:r>
      <w:r w:rsidR="001B4EC1">
        <w:rPr>
          <w:rStyle w:val="Referencingstyle"/>
        </w:rPr>
        <w:t>355</w:t>
      </w:r>
      <w:r w:rsidR="00B41C83">
        <w:rPr>
          <w:rStyle w:val="Referencingstyle"/>
        </w:rPr>
        <w:noBreakHyphen/>
      </w:r>
      <w:r w:rsidR="001B4EC1">
        <w:rPr>
          <w:rStyle w:val="Referencingstyle"/>
        </w:rPr>
        <w:t>72(1)</w:t>
      </w:r>
      <w:r w:rsidR="0094193C" w:rsidRPr="00375F1D">
        <w:rPr>
          <w:rStyle w:val="Referencingstyle"/>
        </w:rPr>
        <w:t>]</w:t>
      </w:r>
      <w:r w:rsidR="0094193C">
        <w:t xml:space="preserve"> </w:t>
      </w:r>
    </w:p>
    <w:p w14:paraId="68DA04A7" w14:textId="27000B70" w:rsidR="00AD420D" w:rsidRDefault="00AD420D" w:rsidP="00AD420D">
      <w:pPr>
        <w:pStyle w:val="base-text-paragraph"/>
      </w:pPr>
      <w:r>
        <w:t xml:space="preserve">Allowing taxation officers to report </w:t>
      </w:r>
      <w:r w:rsidR="00347B54">
        <w:t>protected</w:t>
      </w:r>
      <w:r>
        <w:t xml:space="preserve"> information </w:t>
      </w:r>
      <w:r w:rsidR="00347B54">
        <w:t xml:space="preserve">relating to a particular </w:t>
      </w:r>
      <w:r w:rsidR="000100D6">
        <w:t>taxpayer</w:t>
      </w:r>
      <w:r w:rsidR="00347B54">
        <w:t>’s tax debt</w:t>
      </w:r>
      <w:r w:rsidR="002B44D5">
        <w:t>s</w:t>
      </w:r>
      <w:r w:rsidR="00347B54">
        <w:t xml:space="preserve"> </w:t>
      </w:r>
      <w:r>
        <w:t>to credit reporting bureaus in the specified circumstances will:</w:t>
      </w:r>
    </w:p>
    <w:p w14:paraId="0EF172EE" w14:textId="1622D6DE" w:rsidR="00AD420D" w:rsidRDefault="00AD420D" w:rsidP="001E2689">
      <w:pPr>
        <w:pStyle w:val="dotpoint"/>
      </w:pPr>
      <w:r>
        <w:t>support more informed decision making within the business community by making overdue tax debts more visible;</w:t>
      </w:r>
    </w:p>
    <w:p w14:paraId="5FD2DC64" w14:textId="71E874D1" w:rsidR="00AD420D" w:rsidRDefault="00AD420D" w:rsidP="001E2689">
      <w:pPr>
        <w:pStyle w:val="dotpoint"/>
      </w:pPr>
      <w:r>
        <w:t xml:space="preserve">encourage </w:t>
      </w:r>
      <w:r w:rsidR="000100D6">
        <w:t>taxpayers</w:t>
      </w:r>
      <w:r>
        <w:t xml:space="preserve"> to engage with the ATO to manage their tax debts; and</w:t>
      </w:r>
    </w:p>
    <w:p w14:paraId="375DD08E" w14:textId="1422D650" w:rsidR="00AD420D" w:rsidRDefault="00AD420D" w:rsidP="001E2689">
      <w:pPr>
        <w:pStyle w:val="dotpoint"/>
      </w:pPr>
      <w:proofErr w:type="gramStart"/>
      <w:r>
        <w:t>reduce</w:t>
      </w:r>
      <w:proofErr w:type="gramEnd"/>
      <w:r>
        <w:t xml:space="preserve"> the unfair advantage obtained by </w:t>
      </w:r>
      <w:r w:rsidR="000100D6">
        <w:t>businesses</w:t>
      </w:r>
      <w:r>
        <w:t xml:space="preserve"> that do not pay their tax on time. For further information see </w:t>
      </w:r>
      <w:r w:rsidR="000D71AB">
        <w:t xml:space="preserve">paragraphs </w:t>
      </w:r>
      <w:r w:rsidR="00D3776B">
        <w:t>1.8</w:t>
      </w:r>
      <w:r w:rsidR="000D71AB">
        <w:t xml:space="preserve"> to </w:t>
      </w:r>
      <w:r w:rsidR="00D3776B">
        <w:t>1.17</w:t>
      </w:r>
      <w:r>
        <w:t>.</w:t>
      </w:r>
    </w:p>
    <w:p w14:paraId="53739BBD" w14:textId="178478BB" w:rsidR="00AD420D" w:rsidRPr="00AD420D" w:rsidRDefault="00AD420D" w:rsidP="00AD420D">
      <w:pPr>
        <w:pStyle w:val="base-text-paragraph"/>
      </w:pPr>
      <w:r w:rsidRPr="00AD420D">
        <w:t xml:space="preserve">Before initially disclosing a </w:t>
      </w:r>
      <w:r w:rsidR="000100D6">
        <w:t>taxpayer</w:t>
      </w:r>
      <w:r w:rsidRPr="00AD420D">
        <w:t xml:space="preserve">’s tax debt information, taxation officers must ensure compliance with certain procedural conditions. The procedural conditions are to notify the </w:t>
      </w:r>
      <w:r w:rsidR="000100D6">
        <w:t>taxpayer</w:t>
      </w:r>
      <w:r w:rsidRPr="00AD420D">
        <w:t xml:space="preserve"> whose information is to be reported at least 21 days before disclosure and to consult with the Inspector-General of Taxation prior to disclosure. A taxation officer failing to comply with such conditions or disclosing a </w:t>
      </w:r>
      <w:r w:rsidR="000100D6">
        <w:t>taxpayer</w:t>
      </w:r>
      <w:r w:rsidRPr="00AD420D">
        <w:t xml:space="preserve">’s tax debt information where the </w:t>
      </w:r>
      <w:r w:rsidR="000100D6">
        <w:t>taxpayer</w:t>
      </w:r>
      <w:r w:rsidRPr="00AD420D">
        <w:t xml:space="preserve"> did not satisfy the criteria for disclosure may be liable for an offence under </w:t>
      </w:r>
      <w:r w:rsidR="00D34606" w:rsidRPr="00AD420D">
        <w:t>subsection</w:t>
      </w:r>
      <w:r w:rsidR="00D34606">
        <w:t> </w:t>
      </w:r>
      <w:r w:rsidRPr="00AD420D">
        <w:t>355</w:t>
      </w:r>
      <w:r w:rsidR="005C1FA4">
        <w:noBreakHyphen/>
      </w:r>
      <w:r w:rsidRPr="00AD420D">
        <w:t>25(1</w:t>
      </w:r>
      <w:r w:rsidR="005E1FBB">
        <w:t>)</w:t>
      </w:r>
      <w:r w:rsidRPr="00AD420D">
        <w:t xml:space="preserve">. </w:t>
      </w:r>
      <w:r w:rsidR="0094193C">
        <w:rPr>
          <w:rStyle w:val="Referencingstyle"/>
        </w:rPr>
        <w:t xml:space="preserve">[Schedule </w:t>
      </w:r>
      <w:r w:rsidR="00FD450E">
        <w:rPr>
          <w:rStyle w:val="Referencingstyle"/>
        </w:rPr>
        <w:t>#</w:t>
      </w:r>
      <w:r w:rsidR="0094193C">
        <w:rPr>
          <w:rStyle w:val="Referencingstyle"/>
        </w:rPr>
        <w:t>, i</w:t>
      </w:r>
      <w:r w:rsidR="0094193C" w:rsidRPr="00375F1D">
        <w:rPr>
          <w:rStyle w:val="Referencingstyle"/>
        </w:rPr>
        <w:t xml:space="preserve">tem </w:t>
      </w:r>
      <w:r w:rsidR="00FD450E">
        <w:rPr>
          <w:rStyle w:val="Referencingstyle"/>
        </w:rPr>
        <w:t>2</w:t>
      </w:r>
      <w:r w:rsidR="0094193C" w:rsidRPr="00375F1D">
        <w:rPr>
          <w:rStyle w:val="Referencingstyle"/>
        </w:rPr>
        <w:t xml:space="preserve">, </w:t>
      </w:r>
      <w:r w:rsidR="00FD450E">
        <w:rPr>
          <w:rStyle w:val="Referencingstyle"/>
        </w:rPr>
        <w:t xml:space="preserve">paragraph </w:t>
      </w:r>
      <w:r w:rsidR="0094193C" w:rsidRPr="00375F1D">
        <w:rPr>
          <w:rStyle w:val="Referencingstyle"/>
        </w:rPr>
        <w:t xml:space="preserve"> </w:t>
      </w:r>
      <w:r w:rsidR="00FD450E">
        <w:rPr>
          <w:rStyle w:val="Referencingstyle"/>
        </w:rPr>
        <w:t>355-72(1)(e)</w:t>
      </w:r>
      <w:r w:rsidR="0094193C" w:rsidRPr="00375F1D">
        <w:rPr>
          <w:rStyle w:val="Referencingstyle"/>
        </w:rPr>
        <w:t>]</w:t>
      </w:r>
      <w:r w:rsidR="0094193C">
        <w:t xml:space="preserve"> </w:t>
      </w:r>
    </w:p>
    <w:p w14:paraId="2C78195A" w14:textId="1A9D89C8" w:rsidR="00AD420D" w:rsidRDefault="00AD420D" w:rsidP="00AD420D">
      <w:pPr>
        <w:pStyle w:val="base-text-paragraph"/>
      </w:pPr>
      <w:r>
        <w:t xml:space="preserve">After the initial disclosure of a </w:t>
      </w:r>
      <w:r w:rsidR="000100D6">
        <w:t>taxpayer</w:t>
      </w:r>
      <w:r>
        <w:t>’s tax debt information</w:t>
      </w:r>
      <w:r w:rsidR="002B44D5">
        <w:t>,</w:t>
      </w:r>
      <w:r w:rsidR="00720C9D" w:rsidRPr="00720C9D">
        <w:t xml:space="preserve"> and while that entity remains within the class of entity whose tax debt may be disclosed</w:t>
      </w:r>
      <w:r>
        <w:t xml:space="preserve">, taxation officers may </w:t>
      </w:r>
      <w:r w:rsidR="00A77C72">
        <w:t>make further disclosures of</w:t>
      </w:r>
      <w:r>
        <w:t xml:space="preserve"> the </w:t>
      </w:r>
      <w:r w:rsidR="000100D6">
        <w:t>taxpayer</w:t>
      </w:r>
      <w:r>
        <w:t>’s tax debt information without the need to satisfy</w:t>
      </w:r>
      <w:r w:rsidR="00A77C72">
        <w:t xml:space="preserve"> the procedural conditions</w:t>
      </w:r>
      <w:r>
        <w:t xml:space="preserve">. </w:t>
      </w:r>
      <w:r w:rsidR="007D3AEB">
        <w:t xml:space="preserve">For example, </w:t>
      </w:r>
      <w:r w:rsidR="004771C5">
        <w:t>i</w:t>
      </w:r>
      <w:r>
        <w:t xml:space="preserve">t would be expected that after the initial disclosure, the Commissioner would routinely disclose the </w:t>
      </w:r>
      <w:r w:rsidR="000100D6">
        <w:t>balance of a</w:t>
      </w:r>
      <w:r w:rsidR="00A23652">
        <w:t xml:space="preserve"> </w:t>
      </w:r>
      <w:r w:rsidR="000100D6">
        <w:t>taxpayer</w:t>
      </w:r>
      <w:r w:rsidR="00A23652">
        <w:t xml:space="preserve">’s overdue </w:t>
      </w:r>
      <w:r>
        <w:t xml:space="preserve">tax debt to allow credit reporting bureaus to maintain accurate and </w:t>
      </w:r>
      <w:r w:rsidR="004771C5">
        <w:t>up-to-</w:t>
      </w:r>
      <w:r>
        <w:t>date information.</w:t>
      </w:r>
      <w:r w:rsidR="00833EB9">
        <w:t xml:space="preserve"> The balance of a </w:t>
      </w:r>
      <w:r w:rsidR="000100D6">
        <w:t>taxpayer</w:t>
      </w:r>
      <w:r w:rsidR="00833EB9">
        <w:t>’s overdue tax debt would be calculated incorporating any new tax debts that become overdue following the initial disclosure.</w:t>
      </w:r>
    </w:p>
    <w:p w14:paraId="18A00A1E" w14:textId="5A4A08BA" w:rsidR="0073657D" w:rsidRPr="0073657D" w:rsidRDefault="00AD420D" w:rsidP="0073657D">
      <w:pPr>
        <w:pStyle w:val="base-text-paragraph"/>
      </w:pPr>
      <w:r>
        <w:t xml:space="preserve">The Commissioner may also disclose the tax debt information of an entity which no longer meets the criteria for disclosure set out by the Minister in a </w:t>
      </w:r>
      <w:r w:rsidR="00F95B08">
        <w:t>legislative instrument</w:t>
      </w:r>
      <w:r w:rsidR="006259B9">
        <w:t xml:space="preserve">, where the disclosure </w:t>
      </w:r>
      <w:r w:rsidR="00510B14">
        <w:t xml:space="preserve">relates to </w:t>
      </w:r>
      <w:r w:rsidR="001547B3">
        <w:t xml:space="preserve">the reasons why an </w:t>
      </w:r>
      <w:r w:rsidR="00510B14">
        <w:t xml:space="preserve">entity no longer </w:t>
      </w:r>
      <w:r w:rsidR="001547B3">
        <w:t>meets</w:t>
      </w:r>
      <w:r w:rsidR="00510B14">
        <w:t xml:space="preserve"> the criteria and </w:t>
      </w:r>
      <w:r w:rsidR="006259B9">
        <w:t>is</w:t>
      </w:r>
      <w:r w:rsidR="006D1241">
        <w:t xml:space="preserve"> for the purpose of enabling a credit reporting </w:t>
      </w:r>
      <w:r w:rsidR="006259B9">
        <w:t>bureau</w:t>
      </w:r>
      <w:r w:rsidR="006D1241">
        <w:t xml:space="preserve"> to update </w:t>
      </w:r>
      <w:r w:rsidR="00510B14">
        <w:t xml:space="preserve">or correct </w:t>
      </w:r>
      <w:r w:rsidR="006D1241">
        <w:t>the information in a credit worthiness report</w:t>
      </w:r>
      <w:r w:rsidR="0061174E">
        <w:t xml:space="preserve"> in relation to </w:t>
      </w:r>
      <w:r w:rsidR="004F055C">
        <w:t xml:space="preserve">that </w:t>
      </w:r>
      <w:r w:rsidR="0061174E">
        <w:t>entity</w:t>
      </w:r>
      <w:r>
        <w:t xml:space="preserve">. </w:t>
      </w:r>
      <w:r w:rsidR="00A748D4">
        <w:t xml:space="preserve">Taxation officers will not be required to satisfy the procedural conditions </w:t>
      </w:r>
      <w:r w:rsidR="00C047AD">
        <w:t>in relation to updates or corrections</w:t>
      </w:r>
      <w:r w:rsidR="00A748D4">
        <w:t xml:space="preserve">. </w:t>
      </w:r>
      <w:r w:rsidR="0073657D" w:rsidRPr="00AF01C2">
        <w:rPr>
          <w:rStyle w:val="Referencingstyle"/>
        </w:rPr>
        <w:t xml:space="preserve">[Schedule #, item 2, </w:t>
      </w:r>
      <w:r w:rsidR="0073657D">
        <w:rPr>
          <w:rStyle w:val="Referencingstyle"/>
        </w:rPr>
        <w:t xml:space="preserve">subsection </w:t>
      </w:r>
      <w:r w:rsidR="0073657D" w:rsidRPr="0073657D">
        <w:rPr>
          <w:rStyle w:val="Referencingstyle"/>
        </w:rPr>
        <w:t>355-72(</w:t>
      </w:r>
      <w:r w:rsidR="0073657D">
        <w:rPr>
          <w:rStyle w:val="Referencingstyle"/>
        </w:rPr>
        <w:t>4</w:t>
      </w:r>
      <w:r w:rsidR="0073657D" w:rsidRPr="0073657D">
        <w:rPr>
          <w:rStyle w:val="Referencingstyle"/>
        </w:rPr>
        <w:t>)</w:t>
      </w:r>
      <w:r w:rsidR="0073657D" w:rsidRPr="00AF01C2">
        <w:rPr>
          <w:rStyle w:val="Referencingstyle"/>
        </w:rPr>
        <w:t>]</w:t>
      </w:r>
      <w:r w:rsidR="0073657D" w:rsidRPr="0073657D">
        <w:t xml:space="preserve"> </w:t>
      </w:r>
    </w:p>
    <w:p w14:paraId="167169AA" w14:textId="653DB244" w:rsidR="00AD420D" w:rsidRDefault="00AD420D" w:rsidP="00AD420D">
      <w:pPr>
        <w:pStyle w:val="base-text-paragraph"/>
      </w:pPr>
      <w:r>
        <w:t xml:space="preserve">This allows the Commissioner to </w:t>
      </w:r>
      <w:r w:rsidR="00A748D4">
        <w:t xml:space="preserve">promptly </w:t>
      </w:r>
      <w:r>
        <w:t xml:space="preserve">notify a credit reporting bureau that a particular </w:t>
      </w:r>
      <w:r w:rsidR="00D357BA">
        <w:t>taxpayer</w:t>
      </w:r>
      <w:r>
        <w:t xml:space="preserve"> no longer </w:t>
      </w:r>
      <w:r w:rsidR="008609F6" w:rsidRPr="008609F6">
        <w:t xml:space="preserve">falls within the class </w:t>
      </w:r>
      <w:r w:rsidR="008609F6" w:rsidRPr="008609F6">
        <w:lastRenderedPageBreak/>
        <w:t>of entities whose tax debt information can be disclosed</w:t>
      </w:r>
      <w:r w:rsidR="008609F6">
        <w:t>.</w:t>
      </w:r>
      <w:r w:rsidR="008609F6" w:rsidRPr="008609F6">
        <w:t xml:space="preserve"> </w:t>
      </w:r>
      <w:r w:rsidR="00CE1CB8">
        <w:t xml:space="preserve">In </w:t>
      </w:r>
      <w:r w:rsidR="008609F6">
        <w:t>s</w:t>
      </w:r>
      <w:r w:rsidR="00CE1CB8">
        <w:t>uch</w:t>
      </w:r>
      <w:r w:rsidR="008609F6">
        <w:t xml:space="preserve"> a situation, i</w:t>
      </w:r>
      <w:r>
        <w:t xml:space="preserve">t is expected that the Commissioner will instruct credit reporting bureaus to remove the tax debt information of </w:t>
      </w:r>
      <w:r w:rsidR="00931B09">
        <w:t>the</w:t>
      </w:r>
      <w:r>
        <w:t xml:space="preserve"> </w:t>
      </w:r>
      <w:r w:rsidR="00D357BA">
        <w:t>taxpayer</w:t>
      </w:r>
      <w:r>
        <w:t>.</w:t>
      </w:r>
    </w:p>
    <w:p w14:paraId="5233F9E7" w14:textId="0AECCDB9" w:rsidR="007E272B" w:rsidRPr="00D8310E" w:rsidRDefault="00464890" w:rsidP="00AD420D">
      <w:pPr>
        <w:pStyle w:val="base-text-paragraph"/>
      </w:pPr>
      <w:r w:rsidRPr="00AF01C2">
        <w:t>If such a taxpayer</w:t>
      </w:r>
      <w:r w:rsidR="0041294F" w:rsidRPr="00AF01C2">
        <w:t xml:space="preserve"> </w:t>
      </w:r>
      <w:r w:rsidRPr="00AF01C2">
        <w:t>once again</w:t>
      </w:r>
      <w:r w:rsidR="008C303E" w:rsidRPr="00AF01C2">
        <w:t xml:space="preserve"> </w:t>
      </w:r>
      <w:r w:rsidR="004F2C35" w:rsidRPr="00AF01C2">
        <w:t>fall</w:t>
      </w:r>
      <w:r w:rsidRPr="00AF01C2">
        <w:t>s</w:t>
      </w:r>
      <w:r w:rsidR="004F2C35" w:rsidRPr="00AF01C2">
        <w:t xml:space="preserve"> within the class of entities whose tax debt information can be disclosed</w:t>
      </w:r>
      <w:r w:rsidR="00122C03" w:rsidRPr="00AF01C2">
        <w:t xml:space="preserve">, </w:t>
      </w:r>
      <w:r w:rsidR="00315CD7" w:rsidRPr="00AF01C2">
        <w:t>taxation officers must</w:t>
      </w:r>
      <w:r w:rsidR="000C40DF" w:rsidRPr="00AF01C2">
        <w:t xml:space="preserve"> treat the </w:t>
      </w:r>
      <w:r w:rsidR="00B05B12" w:rsidRPr="00AF01C2">
        <w:t xml:space="preserve">potential </w:t>
      </w:r>
      <w:r w:rsidR="000C40DF" w:rsidRPr="00AF01C2">
        <w:t xml:space="preserve">disclosure </w:t>
      </w:r>
      <w:r w:rsidR="00B05B12" w:rsidRPr="00AF01C2">
        <w:t xml:space="preserve">of the taxpayer’s tax debt information </w:t>
      </w:r>
      <w:r w:rsidR="000C40DF" w:rsidRPr="00AF01C2">
        <w:t>as an initial disclosure. That is, taxation officers must</w:t>
      </w:r>
      <w:r w:rsidR="00315CD7" w:rsidRPr="00AF01C2">
        <w:t xml:space="preserve"> ensure that the procedural </w:t>
      </w:r>
      <w:r w:rsidR="00EB2DBB" w:rsidRPr="00AF01C2">
        <w:t xml:space="preserve">conditions </w:t>
      </w:r>
      <w:r w:rsidR="004420B5" w:rsidRPr="00AF01C2">
        <w:t>have been</w:t>
      </w:r>
      <w:r w:rsidR="00DF2B10" w:rsidRPr="00AF01C2">
        <w:t xml:space="preserve"> satisfied</w:t>
      </w:r>
      <w:r w:rsidR="00122C03" w:rsidRPr="00AF01C2">
        <w:t xml:space="preserve"> prior to any disclosure of the taxpayer’s tax debt information</w:t>
      </w:r>
      <w:r w:rsidR="00DF2B10" w:rsidRPr="00AF01C2">
        <w:t>.</w:t>
      </w:r>
    </w:p>
    <w:p w14:paraId="15349FB2" w14:textId="6F8E958B" w:rsidR="00AD420D" w:rsidRPr="00AD420D" w:rsidRDefault="00AD420D" w:rsidP="00AD420D">
      <w:pPr>
        <w:pStyle w:val="base-text-paragraph"/>
      </w:pPr>
      <w:r>
        <w:t xml:space="preserve">Consistent with </w:t>
      </w:r>
      <w:r w:rsidR="0016197F">
        <w:t xml:space="preserve">most of </w:t>
      </w:r>
      <w:r w:rsidRPr="00AD420D">
        <w:t xml:space="preserve">the other exceptions to the confidentiality of taxpayer information provisions in Division 355, the Commissioner is not obliged to disclose the relevant information. In other words, the Commissioner </w:t>
      </w:r>
      <w:r w:rsidR="00931B09">
        <w:t xml:space="preserve">is permitted, but not required, </w:t>
      </w:r>
      <w:r w:rsidRPr="00AD420D">
        <w:t xml:space="preserve">to disclose the tax debt information of a particular </w:t>
      </w:r>
      <w:r w:rsidR="00D357BA">
        <w:t>taxpayer</w:t>
      </w:r>
      <w:r w:rsidR="00251928">
        <w:t xml:space="preserve">, once the conditions relating to an exception are </w:t>
      </w:r>
      <w:r w:rsidR="00931B09">
        <w:t>satisfied</w:t>
      </w:r>
      <w:r w:rsidRPr="00AD420D">
        <w:t>.</w:t>
      </w:r>
    </w:p>
    <w:p w14:paraId="3582A6DE" w14:textId="60F5A5E0" w:rsidR="003B1AB6" w:rsidRPr="003B1AB6" w:rsidRDefault="003B1AB6" w:rsidP="003B1AB6">
      <w:pPr>
        <w:pStyle w:val="Heading4"/>
      </w:pPr>
      <w:r w:rsidRPr="003B1AB6">
        <w:t>Credit reporting bureau</w:t>
      </w:r>
      <w:r w:rsidR="002B44D5">
        <w:t>s</w:t>
      </w:r>
    </w:p>
    <w:p w14:paraId="78C15F7F" w14:textId="0F6895B0" w:rsidR="003B1AB6" w:rsidRPr="003B1AB6" w:rsidRDefault="003B1AB6" w:rsidP="003B1AB6">
      <w:pPr>
        <w:pStyle w:val="base-text-paragraph"/>
      </w:pPr>
      <w:r w:rsidRPr="003B1AB6">
        <w:t xml:space="preserve">The amendments allow taxation officers to disclose information to </w:t>
      </w:r>
      <w:r w:rsidR="004D50FE">
        <w:t>an entity</w:t>
      </w:r>
      <w:r w:rsidRPr="003B1AB6">
        <w:t xml:space="preserve"> the Commissioner considers </w:t>
      </w:r>
      <w:r w:rsidR="004D50FE">
        <w:t>prepares and issues credit worthiness reports in relation to other entities</w:t>
      </w:r>
      <w:r w:rsidR="002A5423">
        <w:t>.</w:t>
      </w:r>
      <w:r w:rsidR="004D50FE">
        <w:t xml:space="preserve"> </w:t>
      </w:r>
      <w:r w:rsidR="002A5423">
        <w:t xml:space="preserve">The Commissioner must publish a list of credit reporting </w:t>
      </w:r>
      <w:r w:rsidR="000A0A9D">
        <w:t>bureaus</w:t>
      </w:r>
      <w:r w:rsidR="002A5423">
        <w:t xml:space="preserve"> </w:t>
      </w:r>
      <w:r w:rsidR="004D50FE">
        <w:t>on the ATO website</w:t>
      </w:r>
      <w:r w:rsidR="002A5423">
        <w:t>.</w:t>
      </w:r>
      <w:r w:rsidR="004D50FE">
        <w:t xml:space="preserve"> </w:t>
      </w:r>
      <w:r w:rsidR="0094193C">
        <w:rPr>
          <w:rStyle w:val="Referencingstyle"/>
        </w:rPr>
        <w:t xml:space="preserve">[Schedule </w:t>
      </w:r>
      <w:r w:rsidR="002B5D54">
        <w:rPr>
          <w:rStyle w:val="Referencingstyle"/>
        </w:rPr>
        <w:t>#</w:t>
      </w:r>
      <w:r w:rsidR="0094193C">
        <w:rPr>
          <w:rStyle w:val="Referencingstyle"/>
        </w:rPr>
        <w:t>, i</w:t>
      </w:r>
      <w:r w:rsidR="0094193C" w:rsidRPr="00375F1D">
        <w:rPr>
          <w:rStyle w:val="Referencingstyle"/>
        </w:rPr>
        <w:t xml:space="preserve">tem </w:t>
      </w:r>
      <w:r w:rsidR="002B5D54">
        <w:rPr>
          <w:rStyle w:val="Referencingstyle"/>
        </w:rPr>
        <w:t>2</w:t>
      </w:r>
      <w:r w:rsidR="0094193C" w:rsidRPr="00375F1D">
        <w:rPr>
          <w:rStyle w:val="Referencingstyle"/>
        </w:rPr>
        <w:t>, s</w:t>
      </w:r>
      <w:r w:rsidR="002B5D54">
        <w:rPr>
          <w:rStyle w:val="Referencingstyle"/>
        </w:rPr>
        <w:t>ubs</w:t>
      </w:r>
      <w:r w:rsidR="0094193C" w:rsidRPr="00375F1D">
        <w:rPr>
          <w:rStyle w:val="Referencingstyle"/>
        </w:rPr>
        <w:t>ection</w:t>
      </w:r>
      <w:r w:rsidR="002A5423">
        <w:rPr>
          <w:rStyle w:val="Referencingstyle"/>
        </w:rPr>
        <w:t>s</w:t>
      </w:r>
      <w:r w:rsidR="0094193C" w:rsidRPr="00375F1D">
        <w:rPr>
          <w:rStyle w:val="Referencingstyle"/>
        </w:rPr>
        <w:t xml:space="preserve"> </w:t>
      </w:r>
      <w:r w:rsidR="002B5D54">
        <w:rPr>
          <w:rStyle w:val="Referencingstyle"/>
        </w:rPr>
        <w:t>355-72(</w:t>
      </w:r>
      <w:r w:rsidR="002A5423">
        <w:rPr>
          <w:rStyle w:val="Referencingstyle"/>
        </w:rPr>
        <w:t>6</w:t>
      </w:r>
      <w:r w:rsidR="002B5D54">
        <w:rPr>
          <w:rStyle w:val="Referencingstyle"/>
        </w:rPr>
        <w:t>)</w:t>
      </w:r>
      <w:r w:rsidR="002A5423">
        <w:rPr>
          <w:rStyle w:val="Referencingstyle"/>
        </w:rPr>
        <w:t xml:space="preserve"> and (7)</w:t>
      </w:r>
      <w:r w:rsidR="0094193C" w:rsidRPr="00375F1D">
        <w:rPr>
          <w:rStyle w:val="Referencingstyle"/>
        </w:rPr>
        <w:t>]</w:t>
      </w:r>
    </w:p>
    <w:p w14:paraId="4E370CAA" w14:textId="7E4009DF" w:rsidR="000A0A9D" w:rsidRPr="00AF01C2" w:rsidRDefault="000A0A9D" w:rsidP="00FE3E5A">
      <w:pPr>
        <w:pStyle w:val="base-text-paragraph"/>
        <w:rPr>
          <w:rStyle w:val="Referencingstyle"/>
        </w:rPr>
      </w:pPr>
      <w:r>
        <w:t>For the avoidance of doubt, the list of credit reporting bureaus is not a legislative instrument</w:t>
      </w:r>
      <w:r w:rsidRPr="00FE3E5A">
        <w:rPr>
          <w:rFonts w:eastAsia="Calibri"/>
          <w:lang w:eastAsia="en-US"/>
        </w:rPr>
        <w:t xml:space="preserve"> </w:t>
      </w:r>
      <w:r w:rsidRPr="000A0A9D">
        <w:t xml:space="preserve">within the meaning of subsection 8(1) of the </w:t>
      </w:r>
      <w:r w:rsidRPr="00FE3E5A">
        <w:rPr>
          <w:i/>
        </w:rPr>
        <w:t>Legislation Act 2003</w:t>
      </w:r>
      <w:r w:rsidR="00B66E38">
        <w:rPr>
          <w:i/>
        </w:rPr>
        <w:t xml:space="preserve"> </w:t>
      </w:r>
      <w:r w:rsidR="00B66E38">
        <w:t>as the action is administrative in nature</w:t>
      </w:r>
      <w:r w:rsidRPr="000A0A9D">
        <w:t xml:space="preserve">. </w:t>
      </w:r>
      <w:r>
        <w:t xml:space="preserve"> </w:t>
      </w:r>
      <w:r w:rsidRPr="00AF01C2">
        <w:rPr>
          <w:rStyle w:val="Referencingstyle"/>
        </w:rPr>
        <w:t>[Schedule #, item 2, subsection 355-72(8)]</w:t>
      </w:r>
    </w:p>
    <w:p w14:paraId="497AD898" w14:textId="5A324D29" w:rsidR="0014441A" w:rsidRPr="0014441A" w:rsidRDefault="000E04BB" w:rsidP="0014441A">
      <w:pPr>
        <w:pStyle w:val="base-text-paragraph"/>
      </w:pPr>
      <w:r w:rsidRPr="000E04BB">
        <w:t>As the Commissioner has discretion regarding whether or not to make a disclosure</w:t>
      </w:r>
      <w:r w:rsidR="00B66E38">
        <w:t xml:space="preserve"> (once the conditions have been satisfied)</w:t>
      </w:r>
      <w:r w:rsidRPr="000E04BB">
        <w:t xml:space="preserve">, </w:t>
      </w:r>
      <w:r>
        <w:t>t</w:t>
      </w:r>
      <w:r w:rsidR="0014441A" w:rsidRPr="0014441A">
        <w:t xml:space="preserve">he Commissioner has flexibility to establish appropriate administrative arrangements to ensure an entity which the Commissioner intends to disclose information to complies with </w:t>
      </w:r>
      <w:r w:rsidR="00B66E38">
        <w:t>any</w:t>
      </w:r>
      <w:r w:rsidR="00B66E38" w:rsidRPr="0014441A">
        <w:t xml:space="preserve"> </w:t>
      </w:r>
      <w:r w:rsidR="0014441A" w:rsidRPr="0014441A">
        <w:t>terms and conditions</w:t>
      </w:r>
      <w:r w:rsidR="00B66E38">
        <w:t xml:space="preserve"> the Commissioner considers appropriate</w:t>
      </w:r>
      <w:r w:rsidR="0014441A" w:rsidRPr="0014441A">
        <w:t xml:space="preserve">. For example, the Commissioner may choose to only disclose to a credit reporting bureau that has agreed to maintain particular processes, safeguards and mechanisms to ensure </w:t>
      </w:r>
      <w:r w:rsidR="00B118E1">
        <w:t>taxpayer</w:t>
      </w:r>
      <w:r w:rsidR="00B118E1" w:rsidRPr="0014441A">
        <w:t xml:space="preserve"> </w:t>
      </w:r>
      <w:r w:rsidR="0014441A" w:rsidRPr="0014441A">
        <w:t>information is appropriately managed.</w:t>
      </w:r>
    </w:p>
    <w:p w14:paraId="06FE6B0F" w14:textId="40B45E5F" w:rsidR="0014441A" w:rsidRDefault="000E04BB" w:rsidP="0014441A">
      <w:pPr>
        <w:pStyle w:val="base-text-paragraph"/>
      </w:pPr>
      <w:r>
        <w:t>T</w:t>
      </w:r>
      <w:r w:rsidR="0014441A" w:rsidRPr="0014441A">
        <w:t xml:space="preserve">he Commissioner </w:t>
      </w:r>
      <w:r>
        <w:t xml:space="preserve">also </w:t>
      </w:r>
      <w:r w:rsidR="0014441A" w:rsidRPr="0014441A">
        <w:t>has flexibility to decide that a particular credit reporting bureau should no longer receive tax debt information from the Commissioner.</w:t>
      </w:r>
    </w:p>
    <w:p w14:paraId="3FBE1CBA" w14:textId="56C6FE40" w:rsidR="00A76065" w:rsidRPr="00A76065" w:rsidRDefault="00A76065" w:rsidP="00AB5628">
      <w:pPr>
        <w:pStyle w:val="Heading4"/>
      </w:pPr>
      <w:r w:rsidRPr="00A76065">
        <w:t xml:space="preserve">Disclosure must be for specified purpose </w:t>
      </w:r>
      <w:r w:rsidR="007F4D95">
        <w:t>and be of tax debt information</w:t>
      </w:r>
    </w:p>
    <w:p w14:paraId="3E6041D1" w14:textId="68ED9341" w:rsidR="00A76065" w:rsidRDefault="00A76065" w:rsidP="00A76065">
      <w:pPr>
        <w:pStyle w:val="base-text-paragraph"/>
      </w:pPr>
      <w:r>
        <w:t xml:space="preserve">In order to rely on the exception to the offence protecting the confidentiality of taxpayer information, the disclosure must be </w:t>
      </w:r>
      <w:r w:rsidR="007F4D95">
        <w:t xml:space="preserve">of information that relates to the tax debts of an entity and be </w:t>
      </w:r>
      <w:r>
        <w:t xml:space="preserve">for the purpose </w:t>
      </w:r>
      <w:r>
        <w:lastRenderedPageBreak/>
        <w:t xml:space="preserve">of enabling the credit reporting bureau to </w:t>
      </w:r>
      <w:r w:rsidR="006C2AC6">
        <w:t>prepare, issue</w:t>
      </w:r>
      <w:r w:rsidR="000B35E8">
        <w:t>,</w:t>
      </w:r>
      <w:r w:rsidR="006C2AC6">
        <w:t xml:space="preserve"> </w:t>
      </w:r>
      <w:r w:rsidR="000B35E8">
        <w:t xml:space="preserve">update, correct or confirm </w:t>
      </w:r>
      <w:r w:rsidR="006C2AC6">
        <w:t xml:space="preserve">a credit worthiness report </w:t>
      </w:r>
      <w:r>
        <w:t xml:space="preserve">in relation to </w:t>
      </w:r>
      <w:r w:rsidR="006C2AC6">
        <w:t>a particular</w:t>
      </w:r>
      <w:r>
        <w:t xml:space="preserve"> entity.</w:t>
      </w:r>
      <w:r w:rsidR="007F4D95">
        <w:t xml:space="preserve"> </w:t>
      </w:r>
      <w:r w:rsidR="0094193C">
        <w:rPr>
          <w:rStyle w:val="Referencingstyle"/>
        </w:rPr>
        <w:t xml:space="preserve">[Schedule </w:t>
      </w:r>
      <w:r w:rsidR="00162DE4">
        <w:rPr>
          <w:rStyle w:val="Referencingstyle"/>
        </w:rPr>
        <w:t>#</w:t>
      </w:r>
      <w:r w:rsidR="0094193C">
        <w:rPr>
          <w:rStyle w:val="Referencingstyle"/>
        </w:rPr>
        <w:t>, i</w:t>
      </w:r>
      <w:r w:rsidR="0094193C" w:rsidRPr="00375F1D">
        <w:rPr>
          <w:rStyle w:val="Referencingstyle"/>
        </w:rPr>
        <w:t xml:space="preserve">tem </w:t>
      </w:r>
      <w:r w:rsidR="00162DE4">
        <w:rPr>
          <w:rStyle w:val="Referencingstyle"/>
        </w:rPr>
        <w:t>2</w:t>
      </w:r>
      <w:r w:rsidR="0094193C" w:rsidRPr="00375F1D">
        <w:rPr>
          <w:rStyle w:val="Referencingstyle"/>
        </w:rPr>
        <w:t xml:space="preserve">, </w:t>
      </w:r>
      <w:r w:rsidR="00162DE4">
        <w:rPr>
          <w:rStyle w:val="Referencingstyle"/>
        </w:rPr>
        <w:t>paragraph</w:t>
      </w:r>
      <w:r w:rsidR="00E37C88">
        <w:rPr>
          <w:rStyle w:val="Referencingstyle"/>
        </w:rPr>
        <w:t>s</w:t>
      </w:r>
      <w:r w:rsidR="00162DE4">
        <w:rPr>
          <w:rStyle w:val="Referencingstyle"/>
        </w:rPr>
        <w:t xml:space="preserve"> 355-72(1)</w:t>
      </w:r>
      <w:r w:rsidR="00E37C88">
        <w:rPr>
          <w:rStyle w:val="Referencingstyle"/>
        </w:rPr>
        <w:t xml:space="preserve">(c) and </w:t>
      </w:r>
      <w:r w:rsidR="00162DE4">
        <w:rPr>
          <w:rStyle w:val="Referencingstyle"/>
        </w:rPr>
        <w:t>(d)</w:t>
      </w:r>
      <w:r w:rsidR="0094193C" w:rsidRPr="00375F1D">
        <w:rPr>
          <w:rStyle w:val="Referencingstyle"/>
        </w:rPr>
        <w:t>]</w:t>
      </w:r>
      <w:r w:rsidR="0094193C">
        <w:t xml:space="preserve"> </w:t>
      </w:r>
    </w:p>
    <w:p w14:paraId="0DC9C88B" w14:textId="187E33EA" w:rsidR="00A76065" w:rsidRDefault="00A76065" w:rsidP="00A76065">
      <w:pPr>
        <w:pStyle w:val="base-text-paragraph"/>
      </w:pPr>
      <w:r>
        <w:t xml:space="preserve">This allows credit reporting bureaus to provide their customers with more complete information to improve their ability to make informed decisions about the risk of extending credit or terms of trade to a business with unpaid debts. </w:t>
      </w:r>
      <w:r w:rsidR="00DA650C">
        <w:t>This may involve the dissemination of</w:t>
      </w:r>
      <w:r w:rsidR="00DA650C" w:rsidRPr="00DA650C">
        <w:t xml:space="preserve"> </w:t>
      </w:r>
      <w:r w:rsidR="00DA650C">
        <w:t xml:space="preserve">a </w:t>
      </w:r>
      <w:r w:rsidR="00E92221">
        <w:t xml:space="preserve">credit worthiness report or a </w:t>
      </w:r>
      <w:r w:rsidR="00DA650C">
        <w:t xml:space="preserve">product </w:t>
      </w:r>
      <w:r w:rsidR="00DA650C" w:rsidRPr="00DA650C">
        <w:t xml:space="preserve">other </w:t>
      </w:r>
      <w:r w:rsidR="00DA650C">
        <w:t xml:space="preserve">than a credit worthiness report, </w:t>
      </w:r>
      <w:r w:rsidR="00DA650C" w:rsidRPr="00DA650C">
        <w:t>which provide</w:t>
      </w:r>
      <w:r w:rsidR="00DA650C">
        <w:t>s</w:t>
      </w:r>
      <w:r w:rsidR="00DA650C" w:rsidRPr="00DA650C">
        <w:t xml:space="preserve"> information about an entity’</w:t>
      </w:r>
      <w:r w:rsidR="00E92221">
        <w:t>s credit worthiness.</w:t>
      </w:r>
      <w:r w:rsidR="00DA650C" w:rsidRPr="00DA650C">
        <w:t xml:space="preserve"> </w:t>
      </w:r>
      <w:r w:rsidR="00CF7641">
        <w:t>For further information, s</w:t>
      </w:r>
      <w:r w:rsidR="000C283A">
        <w:t xml:space="preserve">ee paragraph </w:t>
      </w:r>
      <w:r w:rsidR="00D3776B">
        <w:t>1.69</w:t>
      </w:r>
      <w:r w:rsidR="005F3C0F">
        <w:t>.</w:t>
      </w:r>
      <w:r w:rsidR="00DA650C">
        <w:t xml:space="preserve"> </w:t>
      </w:r>
    </w:p>
    <w:p w14:paraId="48BCD40C" w14:textId="5B094823" w:rsidR="006169FF" w:rsidRDefault="00AB7B5B" w:rsidP="00A76065">
      <w:pPr>
        <w:pStyle w:val="base-text-paragraph"/>
      </w:pPr>
      <w:r>
        <w:t xml:space="preserve">It is expected that disclosures of information </w:t>
      </w:r>
      <w:r w:rsidR="00A80360">
        <w:t xml:space="preserve">that relate to the tax debts of a </w:t>
      </w:r>
      <w:r w:rsidR="00D4619E">
        <w:t>taxpayer</w:t>
      </w:r>
      <w:r w:rsidR="00A80360">
        <w:t xml:space="preserve"> and are made </w:t>
      </w:r>
      <w:r>
        <w:t>for th</w:t>
      </w:r>
      <w:r w:rsidR="00A80360">
        <w:t>e requisite</w:t>
      </w:r>
      <w:r>
        <w:t xml:space="preserve"> purpose will include </w:t>
      </w:r>
      <w:r w:rsidRPr="00AB7B5B">
        <w:t xml:space="preserve">unique identifiers for a business, such as the </w:t>
      </w:r>
      <w:r w:rsidR="00D4619E">
        <w:t>taxpayer</w:t>
      </w:r>
      <w:r w:rsidRPr="00AB7B5B">
        <w:t xml:space="preserve">’s </w:t>
      </w:r>
      <w:r w:rsidR="00F95B08">
        <w:t>ABN</w:t>
      </w:r>
      <w:r w:rsidRPr="00AB7B5B">
        <w:t xml:space="preserve"> and legal name, and their disclosable tax debt amount. The disclosable tax debt amount is the balance of the entity’s overdue tax debt.</w:t>
      </w:r>
    </w:p>
    <w:p w14:paraId="1B8BB78A" w14:textId="7CFDFC7D" w:rsidR="003972AD" w:rsidRDefault="00263925" w:rsidP="00AF01C2">
      <w:pPr>
        <w:pStyle w:val="base-text-paragraph"/>
      </w:pPr>
      <w:r>
        <w:t xml:space="preserve">The </w:t>
      </w:r>
      <w:r w:rsidR="00F26630">
        <w:t xml:space="preserve">information </w:t>
      </w:r>
      <w:r>
        <w:t xml:space="preserve">that may be </w:t>
      </w:r>
      <w:r w:rsidR="00F26630">
        <w:t>disclosed</w:t>
      </w:r>
      <w:r>
        <w:t xml:space="preserve"> </w:t>
      </w:r>
      <w:r w:rsidR="00F26630">
        <w:t xml:space="preserve">must relate to a </w:t>
      </w:r>
      <w:r w:rsidR="00D4619E">
        <w:t>taxpayer</w:t>
      </w:r>
      <w:r w:rsidR="00F26630">
        <w:t xml:space="preserve">’s tax debts within the meaning of </w:t>
      </w:r>
      <w:r w:rsidR="00F26630" w:rsidRPr="00263925">
        <w:t xml:space="preserve">section 8AAZA of </w:t>
      </w:r>
      <w:r w:rsidR="00375485" w:rsidRPr="00263925">
        <w:t>the</w:t>
      </w:r>
      <w:r w:rsidR="00375485">
        <w:t> </w:t>
      </w:r>
      <w:r w:rsidR="00375485" w:rsidRPr="00263925">
        <w:t>TAA</w:t>
      </w:r>
      <w:r w:rsidR="00375485">
        <w:t> </w:t>
      </w:r>
      <w:r w:rsidR="00F26630" w:rsidRPr="00263925">
        <w:t>1953</w:t>
      </w:r>
      <w:r w:rsidR="00F26630">
        <w:t>.</w:t>
      </w:r>
      <w:r w:rsidR="003972AD">
        <w:t xml:space="preserve"> </w:t>
      </w:r>
      <w:r w:rsidR="00F26630">
        <w:t xml:space="preserve">This </w:t>
      </w:r>
      <w:r w:rsidR="003972AD">
        <w:t>include</w:t>
      </w:r>
      <w:r w:rsidR="00F26630">
        <w:t>s</w:t>
      </w:r>
      <w:r w:rsidR="003972AD">
        <w:t xml:space="preserve"> primary tax debts such as income tax debts, activity statement debts, superannuation debts and penalties and interest charge debts, and secondary tax debts such as amounts due under a court order.</w:t>
      </w:r>
    </w:p>
    <w:p w14:paraId="58117F52" w14:textId="36CC3196" w:rsidR="00460BC3" w:rsidRDefault="00AB7B5B" w:rsidP="00A76065">
      <w:pPr>
        <w:pStyle w:val="base-text-paragraph"/>
      </w:pPr>
      <w:r w:rsidRPr="00AB7B5B">
        <w:t>Information that corrects an error in the information previously disclosed or updates this information, or provides a reason for the correction or update, may also be disclosed.</w:t>
      </w:r>
    </w:p>
    <w:p w14:paraId="3A98AA99" w14:textId="4426A894" w:rsidR="008E51C5" w:rsidRDefault="008E51C5" w:rsidP="0083445C">
      <w:pPr>
        <w:pStyle w:val="base-text-paragraph"/>
        <w:numPr>
          <w:ilvl w:val="1"/>
          <w:numId w:val="46"/>
        </w:numPr>
      </w:pPr>
      <w:r w:rsidRPr="008E51C5">
        <w:t xml:space="preserve">The type of information that may be disclosed as a result of these amendments is </w:t>
      </w:r>
      <w:r w:rsidR="003F60F7">
        <w:t>referred to</w:t>
      </w:r>
      <w:r w:rsidR="003F60F7" w:rsidRPr="008E51C5">
        <w:t xml:space="preserve"> </w:t>
      </w:r>
      <w:r>
        <w:t xml:space="preserve">in this Chapter </w:t>
      </w:r>
      <w:r w:rsidRPr="008E51C5">
        <w:t>as ‘tax debt information’.</w:t>
      </w:r>
    </w:p>
    <w:p w14:paraId="590CFAC1" w14:textId="38A53EEA" w:rsidR="0083445C" w:rsidRPr="00316CA7" w:rsidRDefault="0083445C" w:rsidP="0083445C">
      <w:pPr>
        <w:pStyle w:val="base-text-paragraph"/>
        <w:numPr>
          <w:ilvl w:val="1"/>
          <w:numId w:val="46"/>
        </w:numPr>
      </w:pPr>
      <w:r w:rsidRPr="00316CA7">
        <w:t xml:space="preserve">These amendments do not authorise the disclosure of an entity’s tax file number, as this information is protected </w:t>
      </w:r>
      <w:r w:rsidR="003F60F7">
        <w:t>under</w:t>
      </w:r>
      <w:r w:rsidR="003F60F7" w:rsidRPr="00316CA7">
        <w:t xml:space="preserve"> </w:t>
      </w:r>
      <w:r w:rsidRPr="00316CA7">
        <w:t xml:space="preserve">the </w:t>
      </w:r>
      <w:r w:rsidR="003F60F7" w:rsidRPr="00C21B11">
        <w:t>TAA 1953</w:t>
      </w:r>
      <w:r w:rsidR="00125A59">
        <w:t xml:space="preserve">, the </w:t>
      </w:r>
      <w:r w:rsidR="00125A59" w:rsidRPr="00AF01C2">
        <w:rPr>
          <w:i/>
        </w:rPr>
        <w:t>Income Tax Assessment Act 1936</w:t>
      </w:r>
      <w:r w:rsidR="00125A59">
        <w:t xml:space="preserve"> and the </w:t>
      </w:r>
      <w:r w:rsidRPr="0083445C">
        <w:rPr>
          <w:i/>
        </w:rPr>
        <w:t xml:space="preserve">Privacy (Tax File Number) </w:t>
      </w:r>
      <w:r w:rsidR="0058237A" w:rsidRPr="0083445C">
        <w:rPr>
          <w:i/>
        </w:rPr>
        <w:t>Rule</w:t>
      </w:r>
      <w:r w:rsidR="0058237A">
        <w:rPr>
          <w:i/>
        </w:rPr>
        <w:t> </w:t>
      </w:r>
      <w:r w:rsidRPr="0083445C">
        <w:rPr>
          <w:i/>
        </w:rPr>
        <w:t>2015</w:t>
      </w:r>
      <w:r>
        <w:t>.</w:t>
      </w:r>
    </w:p>
    <w:p w14:paraId="7F46F9BF" w14:textId="2B71E8C7" w:rsidR="008B1F4E" w:rsidRPr="008B1F4E" w:rsidRDefault="008B1F4E" w:rsidP="00A90698">
      <w:pPr>
        <w:pStyle w:val="Heading4"/>
      </w:pPr>
      <w:r w:rsidRPr="008B1F4E">
        <w:t xml:space="preserve">Class of entity whose tax debt information may be </w:t>
      </w:r>
      <w:r w:rsidR="002B44D5">
        <w:t>disclosed</w:t>
      </w:r>
    </w:p>
    <w:p w14:paraId="010CCA9B" w14:textId="345CEE23" w:rsidR="008B1F4E" w:rsidRDefault="008B1F4E" w:rsidP="008B1F4E">
      <w:pPr>
        <w:pStyle w:val="base-text-paragraph"/>
      </w:pPr>
      <w:r>
        <w:t xml:space="preserve">The amendments provide that the Minister may by (disallowable) legislative instrument determine the class of entity whose tax debt information may be disclosed by the Commissioner. Specifying the class of entity in a legislative instrument provides the Government with flexibility to update the criteria promptly to ensure it delivers the right policy outcome. It also provides an appropriate level of Parliamentary scrutiny around the criteria as the instrument will be disallowable. </w:t>
      </w:r>
      <w:r w:rsidR="0094193C">
        <w:rPr>
          <w:rStyle w:val="Referencingstyle"/>
        </w:rPr>
        <w:t xml:space="preserve">[Schedule </w:t>
      </w:r>
      <w:r w:rsidR="00344C1C">
        <w:rPr>
          <w:rStyle w:val="Referencingstyle"/>
        </w:rPr>
        <w:t>#</w:t>
      </w:r>
      <w:r w:rsidR="0094193C">
        <w:rPr>
          <w:rStyle w:val="Referencingstyle"/>
        </w:rPr>
        <w:t>, i</w:t>
      </w:r>
      <w:r w:rsidR="0094193C" w:rsidRPr="00375F1D">
        <w:rPr>
          <w:rStyle w:val="Referencingstyle"/>
        </w:rPr>
        <w:t xml:space="preserve">tem </w:t>
      </w:r>
      <w:r w:rsidR="00344C1C">
        <w:rPr>
          <w:rStyle w:val="Referencingstyle"/>
        </w:rPr>
        <w:t>2</w:t>
      </w:r>
      <w:r w:rsidR="0094193C" w:rsidRPr="00375F1D">
        <w:rPr>
          <w:rStyle w:val="Referencingstyle"/>
        </w:rPr>
        <w:t>, s</w:t>
      </w:r>
      <w:r w:rsidR="00344C1C">
        <w:rPr>
          <w:rStyle w:val="Referencingstyle"/>
        </w:rPr>
        <w:t>ubs</w:t>
      </w:r>
      <w:r w:rsidR="0094193C" w:rsidRPr="00375F1D">
        <w:rPr>
          <w:rStyle w:val="Referencingstyle"/>
        </w:rPr>
        <w:t xml:space="preserve">ection </w:t>
      </w:r>
      <w:r w:rsidR="00344C1C">
        <w:rPr>
          <w:rStyle w:val="Referencingstyle"/>
        </w:rPr>
        <w:t>355-72(</w:t>
      </w:r>
      <w:r w:rsidR="00AA0C95">
        <w:rPr>
          <w:rStyle w:val="Referencingstyle"/>
        </w:rPr>
        <w:t>5</w:t>
      </w:r>
      <w:r w:rsidR="00344C1C">
        <w:rPr>
          <w:rStyle w:val="Referencingstyle"/>
        </w:rPr>
        <w:t>)</w:t>
      </w:r>
      <w:r w:rsidR="0094193C" w:rsidRPr="00375F1D">
        <w:rPr>
          <w:rStyle w:val="Referencingstyle"/>
        </w:rPr>
        <w:t>]</w:t>
      </w:r>
      <w:r w:rsidR="0094193C">
        <w:t xml:space="preserve"> </w:t>
      </w:r>
    </w:p>
    <w:p w14:paraId="62C55447" w14:textId="633027C9" w:rsidR="008B1F4E" w:rsidRDefault="008B1F4E" w:rsidP="008B1F4E">
      <w:pPr>
        <w:pStyle w:val="base-text-paragraph"/>
      </w:pPr>
      <w:r>
        <w:t xml:space="preserve">In order to rely on the exception to the offence protecting the confidentiality of taxpayer information introduced by these amendments, a legislative instrument must be in place. That is, such a legislative </w:t>
      </w:r>
      <w:r>
        <w:lastRenderedPageBreak/>
        <w:t xml:space="preserve">instrument must be registered on the Federal Register of Legislation and have commenced before any disclosures of tax debt information can occur. </w:t>
      </w:r>
      <w:r w:rsidR="0094193C">
        <w:rPr>
          <w:rStyle w:val="Referencingstyle"/>
        </w:rPr>
        <w:t xml:space="preserve">[Schedule </w:t>
      </w:r>
      <w:r w:rsidR="00845872">
        <w:rPr>
          <w:rStyle w:val="Referencingstyle"/>
        </w:rPr>
        <w:t>#</w:t>
      </w:r>
      <w:r w:rsidR="0094193C">
        <w:rPr>
          <w:rStyle w:val="Referencingstyle"/>
        </w:rPr>
        <w:t>, i</w:t>
      </w:r>
      <w:r w:rsidR="0094193C" w:rsidRPr="00375F1D">
        <w:rPr>
          <w:rStyle w:val="Referencingstyle"/>
        </w:rPr>
        <w:t xml:space="preserve">tem </w:t>
      </w:r>
      <w:r w:rsidR="00845872">
        <w:rPr>
          <w:rStyle w:val="Referencingstyle"/>
        </w:rPr>
        <w:t>2</w:t>
      </w:r>
      <w:r w:rsidR="0094193C" w:rsidRPr="00375F1D">
        <w:rPr>
          <w:rStyle w:val="Referencingstyle"/>
        </w:rPr>
        <w:t>,</w:t>
      </w:r>
      <w:r w:rsidR="00845872">
        <w:rPr>
          <w:rStyle w:val="Referencingstyle"/>
        </w:rPr>
        <w:t xml:space="preserve"> paragraph 355-72(1)(c)</w:t>
      </w:r>
      <w:r w:rsidR="0094193C" w:rsidRPr="00375F1D">
        <w:rPr>
          <w:rStyle w:val="Referencingstyle"/>
        </w:rPr>
        <w:t>]</w:t>
      </w:r>
      <w:r w:rsidR="0094193C">
        <w:t xml:space="preserve"> </w:t>
      </w:r>
    </w:p>
    <w:p w14:paraId="357161D6" w14:textId="2DD512EE" w:rsidR="008B1F4E" w:rsidRDefault="008B1F4E" w:rsidP="008B1F4E">
      <w:pPr>
        <w:pStyle w:val="base-text-paragraph"/>
      </w:pPr>
      <w:r>
        <w:t xml:space="preserve">A taxation officer must disclose in accordance with the legislative instrument. It remains an offence for the taxation officer to disclose information where they have failed to comply with the requirements in the instrument. </w:t>
      </w:r>
      <w:r w:rsidR="001E55A9">
        <w:t xml:space="preserve">However, a taxation officer may disclose the tax debt information of an entity that no longer falls within the class declared in the instrument in limited circumstances. For further information see paragraph </w:t>
      </w:r>
      <w:r w:rsidR="00D3776B">
        <w:t>1.29</w:t>
      </w:r>
      <w:r w:rsidR="00A038C9">
        <w:t>.</w:t>
      </w:r>
      <w:r w:rsidR="001E55A9">
        <w:t xml:space="preserve">  </w:t>
      </w:r>
    </w:p>
    <w:p w14:paraId="2613BDF5" w14:textId="6243F56C" w:rsidR="008B1F4E" w:rsidRPr="008B1F4E" w:rsidRDefault="008B1F4E">
      <w:pPr>
        <w:pStyle w:val="base-text-paragraph"/>
      </w:pPr>
      <w:r>
        <w:t xml:space="preserve">The legislative instrument </w:t>
      </w:r>
      <w:r w:rsidR="00CE7224">
        <w:t>is expected to</w:t>
      </w:r>
      <w:r>
        <w:t xml:space="preserve"> specify that an entity is within the class of entity whose tax debt information may be reported if the entity is a business with an </w:t>
      </w:r>
      <w:r w:rsidR="00F95B08">
        <w:t>ABN</w:t>
      </w:r>
      <w:r>
        <w:t xml:space="preserve"> with a tax debt</w:t>
      </w:r>
      <w:r w:rsidR="00BC6D88">
        <w:t>,</w:t>
      </w:r>
      <w:r>
        <w:t xml:space="preserve"> of </w:t>
      </w:r>
      <w:r w:rsidR="00BC6D88">
        <w:t>which at least</w:t>
      </w:r>
      <w:r>
        <w:t xml:space="preserve"> $10,000 </w:t>
      </w:r>
      <w:r w:rsidR="00BC6D88">
        <w:t>is overdue for more than</w:t>
      </w:r>
      <w:r>
        <w:t xml:space="preserve"> 90 days. This reflects the criteria that will initially be applied for the purposes of the measure, which was announced by the Government in the 2016-17 </w:t>
      </w:r>
      <w:r w:rsidR="008C6233" w:rsidRPr="008C6233">
        <w:t>Mid-Year Economic and Fiscal Outlook</w:t>
      </w:r>
      <w:r>
        <w:t>.</w:t>
      </w:r>
    </w:p>
    <w:p w14:paraId="6868539E" w14:textId="78705502" w:rsidR="008B1F4E" w:rsidRDefault="008B1F4E" w:rsidP="008B1F4E">
      <w:pPr>
        <w:pStyle w:val="base-text-paragraph"/>
      </w:pPr>
      <w:r>
        <w:t xml:space="preserve">In addition, it is expected that the legislative instrument </w:t>
      </w:r>
      <w:r w:rsidR="00210A56">
        <w:t>will</w:t>
      </w:r>
      <w:r>
        <w:t xml:space="preserve"> specify other criteria which ensure that taxation officers cannot disclose the tax debt information of a </w:t>
      </w:r>
      <w:r w:rsidR="001C0F19">
        <w:t>taxpayer</w:t>
      </w:r>
      <w:r>
        <w:t xml:space="preserve"> in certain circumstances. Some examples are:</w:t>
      </w:r>
    </w:p>
    <w:p w14:paraId="055CD08F" w14:textId="2C5EBA81" w:rsidR="008B1F4E" w:rsidRDefault="000D1B5E" w:rsidP="008B1F4E">
      <w:pPr>
        <w:pStyle w:val="dotpoint"/>
      </w:pPr>
      <w:r>
        <w:t>where the Inspector</w:t>
      </w:r>
      <w:r>
        <w:noBreakHyphen/>
      </w:r>
      <w:r w:rsidR="008B1F4E">
        <w:t xml:space="preserve">General of Taxation </w:t>
      </w:r>
      <w:r w:rsidR="00C446C9">
        <w:t xml:space="preserve">has advised the Commissioner that the </w:t>
      </w:r>
      <w:r w:rsidR="00C446C9" w:rsidRPr="00C446C9">
        <w:t>Inspector</w:t>
      </w:r>
      <w:r w:rsidR="00C446C9" w:rsidRPr="00C446C9">
        <w:noBreakHyphen/>
        <w:t xml:space="preserve">General of Taxation </w:t>
      </w:r>
      <w:r w:rsidR="009B39B5">
        <w:t>has an active complaint</w:t>
      </w:r>
      <w:r w:rsidR="008B1F4E">
        <w:t xml:space="preserve"> relating to the disclosure of the tax debt information of the </w:t>
      </w:r>
      <w:r w:rsidR="001C0F19">
        <w:t>taxpayer</w:t>
      </w:r>
      <w:r w:rsidR="008B1F4E">
        <w:t>; or</w:t>
      </w:r>
    </w:p>
    <w:p w14:paraId="54B9B09A" w14:textId="642B1C94" w:rsidR="008B1F4E" w:rsidRDefault="008B1F4E" w:rsidP="008B1F4E">
      <w:pPr>
        <w:pStyle w:val="dotpoint"/>
      </w:pPr>
      <w:proofErr w:type="gramStart"/>
      <w:r>
        <w:t>where</w:t>
      </w:r>
      <w:proofErr w:type="gramEnd"/>
      <w:r>
        <w:t xml:space="preserve"> a </w:t>
      </w:r>
      <w:r w:rsidR="001C0F19">
        <w:t>taxpayer</w:t>
      </w:r>
      <w:r>
        <w:t xml:space="preserve"> is effectively engaging with the ATO to manage their tax debt by undertaking specific actions.</w:t>
      </w:r>
    </w:p>
    <w:p w14:paraId="7506CD50" w14:textId="4BFBE3F2" w:rsidR="00B939AA" w:rsidRPr="00B939AA" w:rsidRDefault="00B939AA" w:rsidP="00B939AA">
      <w:pPr>
        <w:pStyle w:val="base-text-paragraph"/>
      </w:pPr>
      <w:r w:rsidRPr="00B939AA">
        <w:t xml:space="preserve">As the Commissioner has discretion regarding whether or not to disclose the tax debt information of a particular </w:t>
      </w:r>
      <w:r w:rsidR="001C0F19">
        <w:t>taxpayer</w:t>
      </w:r>
      <w:r w:rsidRPr="00B939AA">
        <w:t xml:space="preserve">, the Commissioner may choose to exclude a </w:t>
      </w:r>
      <w:r w:rsidR="001C0F19">
        <w:t>taxpayer</w:t>
      </w:r>
      <w:r w:rsidRPr="00B939AA">
        <w:t xml:space="preserve"> from </w:t>
      </w:r>
      <w:r w:rsidR="002B44D5">
        <w:t>disclosure</w:t>
      </w:r>
      <w:r w:rsidR="002B44D5" w:rsidRPr="00B939AA">
        <w:t xml:space="preserve"> </w:t>
      </w:r>
      <w:r w:rsidRPr="00B939AA">
        <w:t xml:space="preserve">for other reasons that are not determined in the legislative instrument. For public transparency, </w:t>
      </w:r>
      <w:r w:rsidR="008513E8">
        <w:t xml:space="preserve">the Commissioner may set out </w:t>
      </w:r>
      <w:r w:rsidRPr="00B939AA">
        <w:t>such additional circumstances in ATO guidance.</w:t>
      </w:r>
    </w:p>
    <w:p w14:paraId="29F0DE31" w14:textId="77777777" w:rsidR="00C02E2A" w:rsidRDefault="00C02E2A" w:rsidP="00C02E2A">
      <w:pPr>
        <w:pStyle w:val="Heading4"/>
      </w:pPr>
      <w:r>
        <w:t>Procedural c</w:t>
      </w:r>
      <w:r w:rsidRPr="00A76065">
        <w:t>onditions for initial disclosure</w:t>
      </w:r>
    </w:p>
    <w:p w14:paraId="1888BD31" w14:textId="54F33F29" w:rsidR="00C02E2A" w:rsidRDefault="00C02E2A" w:rsidP="00C02E2A">
      <w:pPr>
        <w:pStyle w:val="base-text-paragraph"/>
      </w:pPr>
      <w:r>
        <w:t xml:space="preserve">In order to rely on the exception to the offence protecting the confidentiality of taxpayer information, in addition to being for the specified purpose, the initial disclosure </w:t>
      </w:r>
      <w:r w:rsidR="000440BB">
        <w:t xml:space="preserve">of an entity’s tax debt information </w:t>
      </w:r>
      <w:r>
        <w:t>to a credit reporting bureau must meet certain conditions. That is, a disclosure that is not information that simply updates, corrects or confirms information previously disclosed will only be permitted if, at the time of the disclosure, all of the following procedural conditions are met:</w:t>
      </w:r>
    </w:p>
    <w:p w14:paraId="50CECDE7" w14:textId="12CAF511" w:rsidR="00C02E2A" w:rsidRDefault="00C02E2A" w:rsidP="00C02E2A">
      <w:pPr>
        <w:pStyle w:val="dotpoint"/>
      </w:pPr>
      <w:r>
        <w:lastRenderedPageBreak/>
        <w:t xml:space="preserve">the Commissioner has notified the </w:t>
      </w:r>
      <w:r w:rsidR="007C0441">
        <w:t>taxpayer</w:t>
      </w:r>
      <w:r>
        <w:t xml:space="preserve"> at least 21 days before disclosure; and</w:t>
      </w:r>
    </w:p>
    <w:p w14:paraId="28BDED3D" w14:textId="77777777" w:rsidR="00C02E2A" w:rsidRDefault="00C02E2A" w:rsidP="00C02E2A">
      <w:pPr>
        <w:pStyle w:val="dotpoint"/>
      </w:pPr>
      <w:proofErr w:type="gramStart"/>
      <w:r>
        <w:t>the</w:t>
      </w:r>
      <w:proofErr w:type="gramEnd"/>
      <w:r>
        <w:t xml:space="preserve"> Commissioner has consulted with the Inspector-General of Taxation.</w:t>
      </w:r>
    </w:p>
    <w:p w14:paraId="31D604AB" w14:textId="44F5242D" w:rsidR="00A76065" w:rsidRDefault="00474340" w:rsidP="00474340">
      <w:pPr>
        <w:pStyle w:val="Heading5"/>
      </w:pPr>
      <w:r w:rsidRPr="00474340">
        <w:t>Notification of intention to disclose</w:t>
      </w:r>
    </w:p>
    <w:p w14:paraId="01011BD8" w14:textId="0D1ADA41" w:rsidR="00474340" w:rsidRPr="00CF18F8" w:rsidRDefault="00474340" w:rsidP="00474340">
      <w:pPr>
        <w:pStyle w:val="base-text-paragraph"/>
      </w:pPr>
      <w:r>
        <w:t xml:space="preserve">Before a taxation officer can disclose the tax debt information of a </w:t>
      </w:r>
      <w:r w:rsidR="007C0441">
        <w:t>taxpayer</w:t>
      </w:r>
      <w:r>
        <w:t xml:space="preserve">, the Commissioner must notify the </w:t>
      </w:r>
      <w:r w:rsidR="007C0441">
        <w:t>taxpayer</w:t>
      </w:r>
      <w:r>
        <w:t xml:space="preserve"> </w:t>
      </w:r>
      <w:r w:rsidR="00584BEB">
        <w:t xml:space="preserve">in writing </w:t>
      </w:r>
      <w:r>
        <w:t xml:space="preserve">that the </w:t>
      </w:r>
      <w:r w:rsidRPr="00CF18F8">
        <w:t xml:space="preserve">Commissioner intends to disclose their tax debt information at </w:t>
      </w:r>
      <w:r w:rsidR="00703627" w:rsidRPr="00CF18F8">
        <w:t>least 21 </w:t>
      </w:r>
      <w:r w:rsidRPr="00CF18F8">
        <w:t xml:space="preserve">days before the information is disclosed. </w:t>
      </w:r>
      <w:r w:rsidR="000E209E" w:rsidRPr="00CF18F8">
        <w:t>The notice must set out particular information</w:t>
      </w:r>
      <w:r w:rsidR="005F6011" w:rsidRPr="00CF18F8">
        <w:t xml:space="preserve"> and must be served on the </w:t>
      </w:r>
      <w:r w:rsidR="007C0441" w:rsidRPr="00CF18F8">
        <w:t>taxpayer</w:t>
      </w:r>
      <w:r w:rsidR="005F6011" w:rsidRPr="00CF18F8">
        <w:t>.</w:t>
      </w:r>
      <w:r w:rsidR="000E209E" w:rsidRPr="00CF18F8">
        <w:t xml:space="preserve"> </w:t>
      </w:r>
      <w:r w:rsidR="0094193C" w:rsidRPr="00CF18F8">
        <w:rPr>
          <w:rStyle w:val="Referencingstyle"/>
        </w:rPr>
        <w:t xml:space="preserve">[Schedule </w:t>
      </w:r>
      <w:r w:rsidR="00006A26" w:rsidRPr="00CF18F8">
        <w:rPr>
          <w:rStyle w:val="Referencingstyle"/>
        </w:rPr>
        <w:t>#</w:t>
      </w:r>
      <w:r w:rsidR="0094193C" w:rsidRPr="00CF18F8">
        <w:rPr>
          <w:rStyle w:val="Referencingstyle"/>
        </w:rPr>
        <w:t xml:space="preserve">, </w:t>
      </w:r>
      <w:r w:rsidR="00956EE5" w:rsidRPr="00CF18F8">
        <w:rPr>
          <w:rStyle w:val="Referencingstyle"/>
        </w:rPr>
        <w:t>item </w:t>
      </w:r>
      <w:r w:rsidR="00006A26" w:rsidRPr="00CF18F8">
        <w:rPr>
          <w:rStyle w:val="Referencingstyle"/>
        </w:rPr>
        <w:t>2</w:t>
      </w:r>
      <w:r w:rsidR="0094193C" w:rsidRPr="00CF18F8">
        <w:rPr>
          <w:rStyle w:val="Referencingstyle"/>
        </w:rPr>
        <w:t>, s</w:t>
      </w:r>
      <w:r w:rsidR="00006A26" w:rsidRPr="00CF18F8">
        <w:rPr>
          <w:rStyle w:val="Referencingstyle"/>
        </w:rPr>
        <w:t>ubs</w:t>
      </w:r>
      <w:r w:rsidR="0094193C" w:rsidRPr="00CF18F8">
        <w:rPr>
          <w:rStyle w:val="Referencingstyle"/>
        </w:rPr>
        <w:t xml:space="preserve">ections </w:t>
      </w:r>
      <w:r w:rsidR="00006A26" w:rsidRPr="00CF18F8">
        <w:rPr>
          <w:rStyle w:val="Referencingstyle"/>
        </w:rPr>
        <w:t>355-72(</w:t>
      </w:r>
      <w:r w:rsidR="009C1AE3" w:rsidRPr="00CF18F8">
        <w:rPr>
          <w:rStyle w:val="Referencingstyle"/>
        </w:rPr>
        <w:t>2</w:t>
      </w:r>
      <w:r w:rsidR="00006A26" w:rsidRPr="00CF18F8">
        <w:rPr>
          <w:rStyle w:val="Referencingstyle"/>
        </w:rPr>
        <w:t>) and (</w:t>
      </w:r>
      <w:r w:rsidR="009C1AE3" w:rsidRPr="00CF18F8">
        <w:rPr>
          <w:rStyle w:val="Referencingstyle"/>
        </w:rPr>
        <w:t>3</w:t>
      </w:r>
      <w:r w:rsidR="00006A26" w:rsidRPr="00CF18F8">
        <w:rPr>
          <w:rStyle w:val="Referencingstyle"/>
        </w:rPr>
        <w:t>)</w:t>
      </w:r>
      <w:r w:rsidR="0094193C" w:rsidRPr="00CF18F8">
        <w:rPr>
          <w:rStyle w:val="Referencingstyle"/>
        </w:rPr>
        <w:t>]</w:t>
      </w:r>
      <w:r w:rsidR="0094193C" w:rsidRPr="00CF18F8">
        <w:t xml:space="preserve"> </w:t>
      </w:r>
    </w:p>
    <w:p w14:paraId="2295EC56" w14:textId="27CEB677" w:rsidR="00474340" w:rsidRPr="009B332D" w:rsidRDefault="00474340" w:rsidP="00474340">
      <w:pPr>
        <w:pStyle w:val="base-text-paragraph"/>
      </w:pPr>
      <w:r w:rsidRPr="00CF18F8">
        <w:t>This notification requirement does not apply where the information is disclosed to update</w:t>
      </w:r>
      <w:r w:rsidR="002673D4" w:rsidRPr="00CF18F8">
        <w:t>, correct</w:t>
      </w:r>
      <w:r w:rsidRPr="00CF18F8">
        <w:t xml:space="preserve"> or confirm the information previously disclosed. This allows corrections to the information to be made quickly and for the ATO to </w:t>
      </w:r>
      <w:r w:rsidR="00897878" w:rsidRPr="00CF18F8">
        <w:t>regularly</w:t>
      </w:r>
      <w:r w:rsidRPr="00CF18F8">
        <w:t xml:space="preserve"> confirm that information previously disclosed </w:t>
      </w:r>
      <w:r w:rsidR="00956EE5" w:rsidRPr="00CF18F8">
        <w:t>remains up-to-</w:t>
      </w:r>
      <w:r w:rsidRPr="00CF18F8">
        <w:t xml:space="preserve">date. </w:t>
      </w:r>
      <w:r w:rsidR="0094193C" w:rsidRPr="00CF18F8">
        <w:rPr>
          <w:rStyle w:val="Referencingstyle"/>
        </w:rPr>
        <w:t xml:space="preserve">[Schedule </w:t>
      </w:r>
      <w:r w:rsidR="00006A26" w:rsidRPr="00CF18F8">
        <w:rPr>
          <w:rStyle w:val="Referencingstyle"/>
        </w:rPr>
        <w:t>#</w:t>
      </w:r>
      <w:r w:rsidR="0094193C" w:rsidRPr="00CF18F8">
        <w:rPr>
          <w:rStyle w:val="Referencingstyle"/>
        </w:rPr>
        <w:t xml:space="preserve">, item </w:t>
      </w:r>
      <w:r w:rsidR="00006A26" w:rsidRPr="00CF18F8">
        <w:rPr>
          <w:rStyle w:val="Referencingstyle"/>
        </w:rPr>
        <w:t>2</w:t>
      </w:r>
      <w:r w:rsidR="0094193C" w:rsidRPr="00CF18F8">
        <w:rPr>
          <w:rStyle w:val="Referencingstyle"/>
        </w:rPr>
        <w:t xml:space="preserve">, </w:t>
      </w:r>
      <w:r w:rsidR="00B2403D" w:rsidRPr="00CF18F8">
        <w:rPr>
          <w:rStyle w:val="Referencingstyle"/>
        </w:rPr>
        <w:t>paragraph</w:t>
      </w:r>
      <w:r w:rsidR="007A062B" w:rsidRPr="00CF18F8">
        <w:rPr>
          <w:rStyle w:val="Referencingstyle"/>
        </w:rPr>
        <w:t> </w:t>
      </w:r>
      <w:r w:rsidR="00B2403D" w:rsidRPr="00CF18F8">
        <w:rPr>
          <w:rStyle w:val="Referencingstyle"/>
        </w:rPr>
        <w:t>355</w:t>
      </w:r>
      <w:r w:rsidR="00B2403D" w:rsidRPr="00CF18F8">
        <w:rPr>
          <w:rStyle w:val="Referencingstyle"/>
        </w:rPr>
        <w:noBreakHyphen/>
        <w:t>72(2)(b)</w:t>
      </w:r>
      <w:r w:rsidR="0094193C" w:rsidRPr="00CE4016">
        <w:rPr>
          <w:rStyle w:val="Referencingstyle"/>
        </w:rPr>
        <w:t>]</w:t>
      </w:r>
      <w:r w:rsidR="0094193C" w:rsidRPr="009B332D">
        <w:t xml:space="preserve"> </w:t>
      </w:r>
    </w:p>
    <w:p w14:paraId="6C9861ED" w14:textId="403AB1B9" w:rsidR="00474340" w:rsidRDefault="00474340" w:rsidP="00474340">
      <w:pPr>
        <w:pStyle w:val="base-text-paragraph"/>
      </w:pPr>
      <w:r>
        <w:t>It will remain an offence under subsection 355-25(1) for a taxation officer to disclose tax debt information if the taxation officer does not comply with this notification requirement.</w:t>
      </w:r>
    </w:p>
    <w:p w14:paraId="3716902E" w14:textId="20C4E6B6" w:rsidR="001D30B4" w:rsidRDefault="001D30B4" w:rsidP="00474340">
      <w:pPr>
        <w:pStyle w:val="base-text-paragraph"/>
      </w:pPr>
      <w:r>
        <w:t xml:space="preserve">The notice must be served on the </w:t>
      </w:r>
      <w:r w:rsidR="007C0441">
        <w:t>taxpayer</w:t>
      </w:r>
      <w:r w:rsidR="00D50AF5">
        <w:t>.</w:t>
      </w:r>
      <w:r w:rsidR="00BD4EA9">
        <w:t xml:space="preserve"> </w:t>
      </w:r>
      <w:r w:rsidR="00D50AF5">
        <w:t xml:space="preserve">The Commissioner may serve a document on a person </w:t>
      </w:r>
      <w:r w:rsidR="00BD4EA9">
        <w:t xml:space="preserve">in accordance with the rules set out in Division 4 of the </w:t>
      </w:r>
      <w:r w:rsidR="00BD4EA9" w:rsidRPr="00AF01C2">
        <w:rPr>
          <w:i/>
        </w:rPr>
        <w:t>Taxation Administration Regulations 2017</w:t>
      </w:r>
      <w:r w:rsidR="00BD4EA9">
        <w:t>.</w:t>
      </w:r>
      <w:r w:rsidR="004F4733">
        <w:t xml:space="preserve"> These rules allow the Commissioner to serve a document to a person’s preferred address for service, which may include a physical address, a postal address or an electronic address.  </w:t>
      </w:r>
      <w:r w:rsidR="00A00E12">
        <w:t xml:space="preserve">Section 28A of the </w:t>
      </w:r>
      <w:r w:rsidR="00A00E12" w:rsidRPr="00AF01C2">
        <w:rPr>
          <w:i/>
        </w:rPr>
        <w:t>Acts Interpretation Act 1901</w:t>
      </w:r>
      <w:r w:rsidR="00A00E12">
        <w:t xml:space="preserve"> </w:t>
      </w:r>
      <w:r w:rsidR="008836B8">
        <w:t xml:space="preserve">also </w:t>
      </w:r>
      <w:r w:rsidR="00E54AAD">
        <w:t xml:space="preserve">provides rules about how </w:t>
      </w:r>
      <w:r w:rsidR="008836B8">
        <w:t xml:space="preserve">documents may be served </w:t>
      </w:r>
      <w:r w:rsidR="00DD5AD5">
        <w:t xml:space="preserve">on </w:t>
      </w:r>
      <w:r w:rsidR="00E54AAD">
        <w:t>natural person</w:t>
      </w:r>
      <w:r w:rsidR="008836B8">
        <w:t>s</w:t>
      </w:r>
      <w:r w:rsidR="00E54AAD">
        <w:t xml:space="preserve"> and body corporate</w:t>
      </w:r>
      <w:r w:rsidR="008836B8">
        <w:t>s</w:t>
      </w:r>
      <w:r w:rsidR="00E54AAD">
        <w:t>.</w:t>
      </w:r>
      <w:r w:rsidR="003F25B8">
        <w:t xml:space="preserve"> </w:t>
      </w:r>
      <w:r w:rsidR="003F25B8">
        <w:rPr>
          <w:rStyle w:val="Referencingstyle"/>
        </w:rPr>
        <w:t>[Schedule #, i</w:t>
      </w:r>
      <w:r w:rsidR="003F25B8" w:rsidRPr="00375F1D">
        <w:rPr>
          <w:rStyle w:val="Referencingstyle"/>
        </w:rPr>
        <w:t xml:space="preserve">tem </w:t>
      </w:r>
      <w:r w:rsidR="003F25B8">
        <w:rPr>
          <w:rStyle w:val="Referencingstyle"/>
        </w:rPr>
        <w:t xml:space="preserve">2, </w:t>
      </w:r>
      <w:r w:rsidR="00EF4B9D">
        <w:rPr>
          <w:rStyle w:val="Referencingstyle"/>
        </w:rPr>
        <w:t>paragraph </w:t>
      </w:r>
      <w:r w:rsidR="003F25B8">
        <w:rPr>
          <w:rStyle w:val="Referencingstyle"/>
        </w:rPr>
        <w:t>355</w:t>
      </w:r>
      <w:r w:rsidR="00D67D75">
        <w:rPr>
          <w:rStyle w:val="Referencingstyle"/>
        </w:rPr>
        <w:noBreakHyphen/>
      </w:r>
      <w:r w:rsidR="003F25B8">
        <w:rPr>
          <w:rStyle w:val="Referencingstyle"/>
        </w:rPr>
        <w:t>72(</w:t>
      </w:r>
      <w:r w:rsidR="00D20C9B">
        <w:rPr>
          <w:rStyle w:val="Referencingstyle"/>
        </w:rPr>
        <w:t>3</w:t>
      </w:r>
      <w:r w:rsidR="00F12CA1">
        <w:rPr>
          <w:rStyle w:val="Referencingstyle"/>
        </w:rPr>
        <w:t>)(</w:t>
      </w:r>
      <w:r w:rsidR="00D20C9B">
        <w:rPr>
          <w:rStyle w:val="Referencingstyle"/>
        </w:rPr>
        <w:t>e</w:t>
      </w:r>
      <w:r w:rsidR="00F12CA1">
        <w:rPr>
          <w:rStyle w:val="Referencingstyle"/>
        </w:rPr>
        <w:t>)</w:t>
      </w:r>
      <w:r w:rsidR="003F25B8" w:rsidRPr="00375F1D">
        <w:rPr>
          <w:rStyle w:val="Referencingstyle"/>
        </w:rPr>
        <w:t>]</w:t>
      </w:r>
    </w:p>
    <w:p w14:paraId="34691132" w14:textId="169DC1B7" w:rsidR="002673D4" w:rsidRDefault="00943EC6" w:rsidP="00474340">
      <w:pPr>
        <w:pStyle w:val="base-text-paragraph"/>
      </w:pPr>
      <w:r>
        <w:t>The notice must</w:t>
      </w:r>
      <w:r w:rsidR="002673D4">
        <w:t>:</w:t>
      </w:r>
    </w:p>
    <w:p w14:paraId="04A24811" w14:textId="3CD3A1D1" w:rsidR="002673D4" w:rsidRDefault="007A742A" w:rsidP="00A90698">
      <w:pPr>
        <w:pStyle w:val="dotpoint"/>
      </w:pPr>
      <w:r>
        <w:t xml:space="preserve">set out the type of information to be </w:t>
      </w:r>
      <w:r w:rsidR="002673D4" w:rsidRPr="002673D4">
        <w:t>disclosed</w:t>
      </w:r>
      <w:r>
        <w:t>, including</w:t>
      </w:r>
      <w:r w:rsidRPr="007A742A">
        <w:rPr>
          <w:rFonts w:ascii="Calibri" w:eastAsia="Calibri" w:hAnsi="Calibri"/>
        </w:rPr>
        <w:t xml:space="preserve"> </w:t>
      </w:r>
      <w:r>
        <w:t xml:space="preserve">the </w:t>
      </w:r>
      <w:r w:rsidR="00584BEB">
        <w:t>balance</w:t>
      </w:r>
      <w:r>
        <w:t xml:space="preserve"> of the </w:t>
      </w:r>
      <w:r w:rsidRPr="007A742A">
        <w:t xml:space="preserve">tax debts payable by the </w:t>
      </w:r>
      <w:r w:rsidR="007C0441">
        <w:t>taxpayer</w:t>
      </w:r>
      <w:r w:rsidRPr="007A742A">
        <w:t xml:space="preserve"> </w:t>
      </w:r>
      <w:r>
        <w:t>at the time the notice is given</w:t>
      </w:r>
      <w:r w:rsidR="000E209E">
        <w:t>; and</w:t>
      </w:r>
    </w:p>
    <w:p w14:paraId="4AB85D11" w14:textId="2CDB488A" w:rsidR="000E209E" w:rsidRDefault="00943EC6" w:rsidP="00A90698">
      <w:pPr>
        <w:pStyle w:val="dotpoint"/>
      </w:pPr>
      <w:proofErr w:type="gramStart"/>
      <w:r>
        <w:t>e</w:t>
      </w:r>
      <w:r w:rsidRPr="00943EC6">
        <w:t>xplain</w:t>
      </w:r>
      <w:proofErr w:type="gramEnd"/>
      <w:r w:rsidRPr="00943EC6">
        <w:t xml:space="preserve"> how a </w:t>
      </w:r>
      <w:r w:rsidR="007C0441">
        <w:t>taxpayer</w:t>
      </w:r>
      <w:r w:rsidRPr="00943EC6">
        <w:t xml:space="preserve"> may </w:t>
      </w:r>
      <w:r w:rsidR="00584BEB">
        <w:t>make a complaint in relation to the proposed</w:t>
      </w:r>
      <w:r w:rsidRPr="00943EC6">
        <w:t xml:space="preserve"> disclos</w:t>
      </w:r>
      <w:r w:rsidR="00584BEB">
        <w:t>ur</w:t>
      </w:r>
      <w:r w:rsidRPr="00943EC6">
        <w:t>e</w:t>
      </w:r>
      <w:r w:rsidR="00584BEB">
        <w:t xml:space="preserve"> of</w:t>
      </w:r>
      <w:r w:rsidRPr="00943EC6">
        <w:t xml:space="preserve"> their information</w:t>
      </w:r>
      <w:r w:rsidR="000E209E">
        <w:t xml:space="preserve">. </w:t>
      </w:r>
      <w:r w:rsidR="000E209E">
        <w:rPr>
          <w:rStyle w:val="Referencingstyle"/>
        </w:rPr>
        <w:t>[Schedule</w:t>
      </w:r>
      <w:r w:rsidR="000732C9">
        <w:rPr>
          <w:rStyle w:val="Referencingstyle"/>
        </w:rPr>
        <w:t xml:space="preserve"> #</w:t>
      </w:r>
      <w:r w:rsidR="000E209E">
        <w:rPr>
          <w:rStyle w:val="Referencingstyle"/>
        </w:rPr>
        <w:t>, i</w:t>
      </w:r>
      <w:r w:rsidR="000E209E" w:rsidRPr="00375F1D">
        <w:rPr>
          <w:rStyle w:val="Referencingstyle"/>
        </w:rPr>
        <w:t xml:space="preserve">tem </w:t>
      </w:r>
      <w:r w:rsidR="000732C9">
        <w:rPr>
          <w:rStyle w:val="Referencingstyle"/>
        </w:rPr>
        <w:t>2</w:t>
      </w:r>
      <w:r w:rsidR="000E209E" w:rsidRPr="00375F1D">
        <w:rPr>
          <w:rStyle w:val="Referencingstyle"/>
        </w:rPr>
        <w:t xml:space="preserve">, </w:t>
      </w:r>
      <w:r w:rsidR="000C7D48">
        <w:rPr>
          <w:rStyle w:val="Referencingstyle"/>
        </w:rPr>
        <w:t>paragraphs</w:t>
      </w:r>
      <w:r w:rsidR="000732C9">
        <w:rPr>
          <w:rStyle w:val="Referencingstyle"/>
        </w:rPr>
        <w:t xml:space="preserve"> </w:t>
      </w:r>
      <w:r w:rsidR="000732C9">
        <w:rPr>
          <w:b/>
          <w:i/>
          <w:sz w:val="18"/>
        </w:rPr>
        <w:t>355-72(</w:t>
      </w:r>
      <w:r w:rsidR="005E2B1B">
        <w:rPr>
          <w:b/>
          <w:i/>
          <w:sz w:val="18"/>
        </w:rPr>
        <w:t>3</w:t>
      </w:r>
      <w:r w:rsidR="000732C9" w:rsidRPr="000732C9">
        <w:rPr>
          <w:b/>
          <w:i/>
          <w:sz w:val="18"/>
        </w:rPr>
        <w:t>)</w:t>
      </w:r>
      <w:r w:rsidR="000C7D48">
        <w:rPr>
          <w:b/>
          <w:i/>
          <w:sz w:val="18"/>
        </w:rPr>
        <w:t>(b), (c) and (d)</w:t>
      </w:r>
      <w:r w:rsidR="000E209E" w:rsidRPr="00375F1D">
        <w:rPr>
          <w:rStyle w:val="Referencingstyle"/>
        </w:rPr>
        <w:t>]</w:t>
      </w:r>
    </w:p>
    <w:p w14:paraId="52120B47" w14:textId="52FD7C26" w:rsidR="00FE0D47" w:rsidRDefault="00474340" w:rsidP="00474340">
      <w:pPr>
        <w:pStyle w:val="base-text-paragraph"/>
      </w:pPr>
      <w:r>
        <w:t xml:space="preserve">The notice </w:t>
      </w:r>
      <w:r w:rsidR="00FE0D47">
        <w:t xml:space="preserve">will </w:t>
      </w:r>
      <w:r w:rsidR="002159B0" w:rsidRPr="002159B0">
        <w:t xml:space="preserve">allow a </w:t>
      </w:r>
      <w:r w:rsidR="007C0441">
        <w:t>taxpayer</w:t>
      </w:r>
      <w:r w:rsidR="002159B0" w:rsidRPr="002159B0">
        <w:t xml:space="preserve"> to assess whether they need to correct the information that may be reported or otherwise </w:t>
      </w:r>
      <w:r w:rsidR="00163A6B">
        <w:t>make</w:t>
      </w:r>
      <w:r w:rsidR="002159B0" w:rsidRPr="002159B0">
        <w:t xml:space="preserve"> a </w:t>
      </w:r>
      <w:r w:rsidR="00163A6B">
        <w:t>complaint in relation to the disclosure</w:t>
      </w:r>
      <w:r w:rsidR="002159B0" w:rsidRPr="002159B0">
        <w:t>.</w:t>
      </w:r>
    </w:p>
    <w:p w14:paraId="1067AB36" w14:textId="61909FF6" w:rsidR="00474340" w:rsidRDefault="00474340" w:rsidP="00474340">
      <w:pPr>
        <w:pStyle w:val="base-text-paragraph"/>
      </w:pPr>
      <w:r>
        <w:t xml:space="preserve">It is expected that the notice will set out how the </w:t>
      </w:r>
      <w:r w:rsidR="00F47B5A">
        <w:t>taxpayer</w:t>
      </w:r>
      <w:r>
        <w:t xml:space="preserve"> can effectively engage with the ATO to manage their tax debt or otherwise </w:t>
      </w:r>
      <w:r>
        <w:lastRenderedPageBreak/>
        <w:t xml:space="preserve">take steps to ensure they are excluded from </w:t>
      </w:r>
      <w:r w:rsidR="000C5FA0">
        <w:t>disclosure</w:t>
      </w:r>
      <w:r>
        <w:t xml:space="preserve">. </w:t>
      </w:r>
      <w:r w:rsidR="00FE0D47">
        <w:t xml:space="preserve">As such, the notice will provide the </w:t>
      </w:r>
      <w:r w:rsidR="00F47B5A">
        <w:t>taxpayer</w:t>
      </w:r>
      <w:r w:rsidR="00FE0D47">
        <w:t xml:space="preserve"> with the opportunity to prevent the disclosure of their tax debt information.</w:t>
      </w:r>
    </w:p>
    <w:p w14:paraId="741FEC7D" w14:textId="04557843" w:rsidR="00474340" w:rsidRDefault="00474340" w:rsidP="00474340">
      <w:pPr>
        <w:pStyle w:val="base-text-paragraph"/>
      </w:pPr>
      <w:r>
        <w:t xml:space="preserve">At the end of the 21 day period, if the </w:t>
      </w:r>
      <w:r w:rsidR="00F47B5A">
        <w:t>taxpayer</w:t>
      </w:r>
      <w:r>
        <w:t xml:space="preserve"> still meets the criteria for disclosure as set out in the Minister’s </w:t>
      </w:r>
      <w:r w:rsidR="00F95B08">
        <w:t>legislative instrument</w:t>
      </w:r>
      <w:r>
        <w:t xml:space="preserve">, and the other legislative requirements are met, the Commissioner may disclose the </w:t>
      </w:r>
      <w:r w:rsidR="009F4CF2">
        <w:t>taxpayer</w:t>
      </w:r>
      <w:r>
        <w:t>’s tax debt information.</w:t>
      </w:r>
    </w:p>
    <w:p w14:paraId="54A17662" w14:textId="79F93B3F" w:rsidR="008B1F4E" w:rsidRDefault="00E17BF6" w:rsidP="00E17BF6">
      <w:pPr>
        <w:pStyle w:val="Heading5"/>
      </w:pPr>
      <w:r w:rsidRPr="00E17BF6">
        <w:t>Consultation with Inspector-General of Taxation</w:t>
      </w:r>
    </w:p>
    <w:p w14:paraId="49355B7D" w14:textId="5DF35849" w:rsidR="00474340" w:rsidRDefault="00474340" w:rsidP="00474340">
      <w:pPr>
        <w:pStyle w:val="base-text-paragraph"/>
      </w:pPr>
      <w:r>
        <w:t xml:space="preserve">Before a taxation officer can </w:t>
      </w:r>
      <w:r w:rsidR="00A422D0">
        <w:t xml:space="preserve">initially </w:t>
      </w:r>
      <w:r>
        <w:t xml:space="preserve">disclose the tax debt information of a </w:t>
      </w:r>
      <w:r w:rsidR="009F4CF2">
        <w:t>taxpayer</w:t>
      </w:r>
      <w:r>
        <w:t>, the Commissioner must consult with the Inspector</w:t>
      </w:r>
      <w:r w:rsidR="00CE1F9B">
        <w:noBreakHyphen/>
      </w:r>
      <w:r>
        <w:t>General of Taxation</w:t>
      </w:r>
      <w:r w:rsidR="00D03EAA">
        <w:t xml:space="preserve"> in relation to </w:t>
      </w:r>
      <w:r w:rsidR="00EF474E">
        <w:t xml:space="preserve">the </w:t>
      </w:r>
      <w:r w:rsidR="00D03EAA" w:rsidRPr="00D03EAA">
        <w:t>disclosure</w:t>
      </w:r>
      <w:r w:rsidR="00EF474E">
        <w:t xml:space="preserve"> of the information</w:t>
      </w:r>
      <w:r>
        <w:t>. This requirement does not apply where the information is disclosed to update</w:t>
      </w:r>
      <w:r w:rsidR="00A158C4">
        <w:t>, correct</w:t>
      </w:r>
      <w:r>
        <w:t xml:space="preserve"> or confirm the information previously disclosed. This allows updates and corrections to information previously disclosed to be made promptly. </w:t>
      </w:r>
      <w:r w:rsidR="0094193C">
        <w:rPr>
          <w:rStyle w:val="Referencingstyle"/>
        </w:rPr>
        <w:t xml:space="preserve">[Schedule </w:t>
      </w:r>
      <w:r w:rsidR="00F90089">
        <w:rPr>
          <w:rStyle w:val="Referencingstyle"/>
        </w:rPr>
        <w:t>#</w:t>
      </w:r>
      <w:r w:rsidR="0094193C">
        <w:rPr>
          <w:rStyle w:val="Referencingstyle"/>
        </w:rPr>
        <w:t>, i</w:t>
      </w:r>
      <w:r w:rsidR="0094193C" w:rsidRPr="00375F1D">
        <w:rPr>
          <w:rStyle w:val="Referencingstyle"/>
        </w:rPr>
        <w:t xml:space="preserve">tem </w:t>
      </w:r>
      <w:r w:rsidR="00F90089">
        <w:rPr>
          <w:rStyle w:val="Referencingstyle"/>
        </w:rPr>
        <w:t>2</w:t>
      </w:r>
      <w:r w:rsidR="0094193C" w:rsidRPr="00375F1D">
        <w:rPr>
          <w:rStyle w:val="Referencingstyle"/>
        </w:rPr>
        <w:t xml:space="preserve">, </w:t>
      </w:r>
      <w:r w:rsidR="00F90089">
        <w:rPr>
          <w:rStyle w:val="Referencingstyle"/>
        </w:rPr>
        <w:t>subparagraph</w:t>
      </w:r>
      <w:r w:rsidR="00F90089" w:rsidRPr="00F90089">
        <w:rPr>
          <w:b/>
          <w:i/>
          <w:sz w:val="18"/>
        </w:rPr>
        <w:t xml:space="preserve"> 355-72(</w:t>
      </w:r>
      <w:r w:rsidR="00F90089">
        <w:rPr>
          <w:b/>
          <w:i/>
          <w:sz w:val="18"/>
        </w:rPr>
        <w:t>1</w:t>
      </w:r>
      <w:r w:rsidR="00F90089" w:rsidRPr="00F90089">
        <w:rPr>
          <w:b/>
          <w:i/>
          <w:sz w:val="18"/>
        </w:rPr>
        <w:t>)</w:t>
      </w:r>
      <w:r w:rsidR="00F90089">
        <w:rPr>
          <w:b/>
          <w:i/>
          <w:sz w:val="18"/>
        </w:rPr>
        <w:t>(e)(</w:t>
      </w:r>
      <w:proofErr w:type="spellStart"/>
      <w:r w:rsidR="00F90089">
        <w:rPr>
          <w:b/>
          <w:i/>
          <w:sz w:val="18"/>
        </w:rPr>
        <w:t>i</w:t>
      </w:r>
      <w:proofErr w:type="spellEnd"/>
      <w:r w:rsidR="00CE6FC4">
        <w:rPr>
          <w:b/>
          <w:i/>
          <w:sz w:val="18"/>
        </w:rPr>
        <w:t>)</w:t>
      </w:r>
      <w:r w:rsidR="0094193C" w:rsidRPr="00375F1D">
        <w:rPr>
          <w:rStyle w:val="Referencingstyle"/>
        </w:rPr>
        <w:t>]</w:t>
      </w:r>
    </w:p>
    <w:p w14:paraId="1F03AAEC" w14:textId="77777777" w:rsidR="00474340" w:rsidRDefault="00474340" w:rsidP="00474340">
      <w:pPr>
        <w:pStyle w:val="base-text-paragraph"/>
      </w:pPr>
      <w:r>
        <w:t>The Inspector-General of Taxation is a body that is empowered to conduct investigations, including investigations into action affecting a particular entity that:</w:t>
      </w:r>
    </w:p>
    <w:p w14:paraId="6AC0D169" w14:textId="77777777" w:rsidR="00474340" w:rsidRDefault="00474340" w:rsidP="00E17BF6">
      <w:pPr>
        <w:pStyle w:val="dotpoint"/>
      </w:pPr>
      <w:r>
        <w:t>is taken by a tax official; and</w:t>
      </w:r>
    </w:p>
    <w:p w14:paraId="022E9366" w14:textId="77777777" w:rsidR="00474340" w:rsidRDefault="00474340" w:rsidP="00E17BF6">
      <w:pPr>
        <w:pStyle w:val="dotpoint"/>
      </w:pPr>
      <w:r>
        <w:t xml:space="preserve">relates to tax administration matters; and </w:t>
      </w:r>
    </w:p>
    <w:p w14:paraId="4FD952E5" w14:textId="331F8CE7" w:rsidR="00474340" w:rsidRDefault="00474340" w:rsidP="00E17BF6">
      <w:pPr>
        <w:pStyle w:val="dotpoint"/>
      </w:pPr>
      <w:proofErr w:type="gramStart"/>
      <w:r>
        <w:t>is</w:t>
      </w:r>
      <w:proofErr w:type="gramEnd"/>
      <w:r>
        <w:t xml:space="preserve"> the subject of a complaint by that</w:t>
      </w:r>
      <w:r w:rsidR="000D1B5E">
        <w:t xml:space="preserve"> entity to the Inspector</w:t>
      </w:r>
      <w:r w:rsidR="000D1B5E">
        <w:noBreakHyphen/>
      </w:r>
      <w:r>
        <w:t xml:space="preserve">General of Taxation. </w:t>
      </w:r>
    </w:p>
    <w:p w14:paraId="5F53709C" w14:textId="5B8EE054" w:rsidR="00E17BF6" w:rsidRDefault="00E17BF6" w:rsidP="00E17BF6">
      <w:pPr>
        <w:pStyle w:val="base-text-paragraph"/>
      </w:pPr>
      <w:r>
        <w:t xml:space="preserve">The requirement for taxation officers to consult with the Inspector-General of Taxation prior to making a disclosure </w:t>
      </w:r>
      <w:r w:rsidR="00CF4B27">
        <w:t xml:space="preserve">of an entity’s tax debt information </w:t>
      </w:r>
      <w:r>
        <w:t xml:space="preserve">is designed </w:t>
      </w:r>
      <w:r w:rsidR="00CF4B27">
        <w:t xml:space="preserve">as an independent check </w:t>
      </w:r>
      <w:r w:rsidR="00702D83">
        <w:t xml:space="preserve">or safeguard </w:t>
      </w:r>
      <w:r>
        <w:t xml:space="preserve">to </w:t>
      </w:r>
      <w:r w:rsidR="00CF4B27">
        <w:t xml:space="preserve">ensure that the Commissioner does not disclose the tax debt </w:t>
      </w:r>
      <w:r w:rsidR="00090A8A">
        <w:t xml:space="preserve">information of an entity </w:t>
      </w:r>
      <w:r w:rsidR="009F62D3">
        <w:t>inappropriately</w:t>
      </w:r>
      <w:r w:rsidR="00090A8A" w:rsidRPr="00090A8A">
        <w:t>.</w:t>
      </w:r>
    </w:p>
    <w:p w14:paraId="1F140629" w14:textId="1340E15E" w:rsidR="00E17BF6" w:rsidRDefault="00E17BF6" w:rsidP="007D6210">
      <w:pPr>
        <w:pStyle w:val="base-text-paragraph"/>
      </w:pPr>
      <w:r>
        <w:t xml:space="preserve">The Inspector-General of Taxation </w:t>
      </w:r>
      <w:r w:rsidR="00C37886">
        <w:t>is</w:t>
      </w:r>
      <w:r>
        <w:t xml:space="preserve"> already empowered to conduct investigations into complaints made by particular </w:t>
      </w:r>
      <w:r w:rsidR="00425F32">
        <w:t>taxpayers</w:t>
      </w:r>
      <w:r>
        <w:t xml:space="preserve"> about the disclosure of their tax debt information as part of the Inspect</w:t>
      </w:r>
      <w:r w:rsidR="00AE0C94">
        <w:t>or</w:t>
      </w:r>
      <w:r w:rsidR="00AE0C94">
        <w:noBreakHyphen/>
      </w:r>
      <w:r>
        <w:t xml:space="preserve">General of Taxation’s existing functions set out in the </w:t>
      </w:r>
      <w:r w:rsidRPr="007D6210">
        <w:rPr>
          <w:i/>
        </w:rPr>
        <w:t>Inspector</w:t>
      </w:r>
      <w:r w:rsidR="00BB2758">
        <w:rPr>
          <w:i/>
        </w:rPr>
        <w:noBreakHyphen/>
      </w:r>
      <w:r w:rsidRPr="007D6210">
        <w:rPr>
          <w:i/>
        </w:rPr>
        <w:t>General of Taxation Act 2003</w:t>
      </w:r>
      <w:r>
        <w:t>.</w:t>
      </w:r>
    </w:p>
    <w:p w14:paraId="5E3D258A" w14:textId="50E03881" w:rsidR="00E17BF6" w:rsidRDefault="00E17BF6" w:rsidP="00E17BF6">
      <w:pPr>
        <w:pStyle w:val="base-text-paragraph"/>
      </w:pPr>
      <w:r>
        <w:t xml:space="preserve">It is anticipated that a </w:t>
      </w:r>
      <w:r w:rsidR="009F4CF2">
        <w:t>taxpayer</w:t>
      </w:r>
      <w:r>
        <w:t xml:space="preserve"> that has been given a notification of the Commissioner’s intention to disclose their tax debt information and is not satisfied with </w:t>
      </w:r>
      <w:r w:rsidR="00AB2818">
        <w:t>the complaint</w:t>
      </w:r>
      <w:r>
        <w:t xml:space="preserve"> mechanisms provided by the ATO may wish to lodge a complaint with the Inspector-General of Taxation.</w:t>
      </w:r>
    </w:p>
    <w:p w14:paraId="39531729" w14:textId="623C551C" w:rsidR="0042457C" w:rsidRDefault="00DD04CB" w:rsidP="00C37886">
      <w:pPr>
        <w:pStyle w:val="base-text-paragraph"/>
      </w:pPr>
      <w:r w:rsidRPr="00DD04CB">
        <w:t>It is expected that the legislative instrument de</w:t>
      </w:r>
      <w:r w:rsidR="009B332D">
        <w:t>claring</w:t>
      </w:r>
      <w:r w:rsidRPr="00DD04CB">
        <w:t xml:space="preserve"> the class of entity whose tax debt information may be disclosed by the Commissioner will further facilitate involvement of the Inspector-General of Taxation in the process by only permitting a disclosure where the Inspector-General of Taxation </w:t>
      </w:r>
      <w:r w:rsidR="00366CD5">
        <w:t xml:space="preserve">has not advised that it is conducting </w:t>
      </w:r>
      <w:r w:rsidRPr="00DD04CB">
        <w:t xml:space="preserve">such </w:t>
      </w:r>
      <w:r w:rsidRPr="00DD04CB">
        <w:lastRenderedPageBreak/>
        <w:t>an investigation relating to the</w:t>
      </w:r>
      <w:r w:rsidR="00366CD5" w:rsidRPr="00366CD5">
        <w:t xml:space="preserve"> Commissioner’s intention to disclose the</w:t>
      </w:r>
      <w:r w:rsidRPr="00DD04CB">
        <w:t xml:space="preserve"> </w:t>
      </w:r>
      <w:r w:rsidR="00657F3F">
        <w:t>taxpayer</w:t>
      </w:r>
      <w:r w:rsidR="00366CD5">
        <w:t>’s tax debt information</w:t>
      </w:r>
      <w:r w:rsidRPr="00DD04CB">
        <w:t xml:space="preserve">. In order to rely on the exception to the offence protecting the confidentiality of tax information, taxation officers will be required to </w:t>
      </w:r>
      <w:r w:rsidR="00590098">
        <w:t xml:space="preserve">take reasonable steps to confirm </w:t>
      </w:r>
      <w:r w:rsidRPr="00DD04CB">
        <w:t>that such an investigation is not underway before making the disclosure.</w:t>
      </w:r>
    </w:p>
    <w:p w14:paraId="45A6B77A" w14:textId="57896907" w:rsidR="00C37886" w:rsidRDefault="00C37886" w:rsidP="00C37886">
      <w:pPr>
        <w:pStyle w:val="base-text-paragraph"/>
      </w:pPr>
      <w:r>
        <w:t>These aspects of the exposure draft amendments</w:t>
      </w:r>
      <w:r w:rsidR="00F81E30">
        <w:t xml:space="preserve"> </w:t>
      </w:r>
      <w:r w:rsidR="00BE36A7">
        <w:t>may</w:t>
      </w:r>
      <w:r>
        <w:t xml:space="preserve"> be </w:t>
      </w:r>
      <w:r w:rsidR="00BE36A7">
        <w:t>modified by adding additional detail once</w:t>
      </w:r>
      <w:r>
        <w:t xml:space="preserve"> the protocols relating to the </w:t>
      </w:r>
      <w:r w:rsidRPr="002B12BA">
        <w:t>Inspector</w:t>
      </w:r>
      <w:r w:rsidR="009F4CF2">
        <w:noBreakHyphen/>
      </w:r>
      <w:r w:rsidRPr="002B12BA">
        <w:t>General of Taxation</w:t>
      </w:r>
      <w:r>
        <w:t>’s</w:t>
      </w:r>
      <w:r w:rsidRPr="002B12BA">
        <w:t xml:space="preserve"> </w:t>
      </w:r>
      <w:r>
        <w:t>function</w:t>
      </w:r>
      <w:r w:rsidR="00702D83">
        <w:t>s under the new disclosure arrangements</w:t>
      </w:r>
      <w:r>
        <w:t xml:space="preserve"> are </w:t>
      </w:r>
      <w:r w:rsidR="00DF5141">
        <w:t xml:space="preserve">further </w:t>
      </w:r>
      <w:r>
        <w:t>developed.</w:t>
      </w:r>
    </w:p>
    <w:p w14:paraId="0E611B0F" w14:textId="4D8F0D8E" w:rsidR="00B42274" w:rsidRPr="00B42274" w:rsidRDefault="00B42274" w:rsidP="00B42274">
      <w:pPr>
        <w:pStyle w:val="Heading3"/>
      </w:pPr>
      <w:r w:rsidRPr="00B42274">
        <w:t>Allowing third parties to on-disclose tax debt information</w:t>
      </w:r>
    </w:p>
    <w:p w14:paraId="4C85967F" w14:textId="0407DC87" w:rsidR="00B42274" w:rsidRDefault="00B42274" w:rsidP="00B42274">
      <w:pPr>
        <w:pStyle w:val="base-text-paragraph"/>
      </w:pPr>
      <w:r>
        <w:t xml:space="preserve">The policy intent of this measure is to allow credit reporting bureaus to </w:t>
      </w:r>
      <w:r w:rsidR="00F12E3E">
        <w:t>use</w:t>
      </w:r>
      <w:r>
        <w:t xml:space="preserve"> the tax debt information of particular entities to </w:t>
      </w:r>
      <w:r w:rsidR="00F12E3E">
        <w:t xml:space="preserve">prepare a credit worthiness report, which will be made available to </w:t>
      </w:r>
      <w:r>
        <w:t>various third parties, such as banks and other businesses seeking to make a more complete assessment of the entity’s credit worthiness. Such third parties may need to record or otherwise deal with this information in the course of their businesses.</w:t>
      </w:r>
    </w:p>
    <w:p w14:paraId="3BEB5F27" w14:textId="3CA3D5A6" w:rsidR="00B42274" w:rsidRDefault="00B42274" w:rsidP="00B42274">
      <w:pPr>
        <w:pStyle w:val="base-text-paragraph"/>
      </w:pPr>
      <w:r>
        <w:t xml:space="preserve">It is an offence (punishable by two </w:t>
      </w:r>
      <w:proofErr w:type="spellStart"/>
      <w:r>
        <w:t>years</w:t>
      </w:r>
      <w:proofErr w:type="spellEnd"/>
      <w:r>
        <w:t xml:space="preserve"> imprisonment) under section 355-155 for an entity (other than a taxation officer) to on-disclose or record protected information acquired from a taxation officer.</w:t>
      </w:r>
    </w:p>
    <w:p w14:paraId="4FAE2CEA" w14:textId="0D296D69" w:rsidR="00B42274" w:rsidRPr="00D34D89" w:rsidRDefault="00B42274" w:rsidP="00B42274">
      <w:pPr>
        <w:pStyle w:val="base-text-paragraph"/>
      </w:pPr>
      <w:r>
        <w:t>A credit reporting bureau will not be liable for an offence under section 355-155 (on-disclosure of protected information by other people) if they record or disclose the protected information for the original purpose, or in connection with the original purpose of the disclosure (</w:t>
      </w:r>
      <w:r w:rsidR="00C87181">
        <w:t xml:space="preserve">see </w:t>
      </w:r>
      <w:r>
        <w:t xml:space="preserve">section 355-175). That is, the credit reporting bureau may use tax debt information concerning a particular entity for preparing, updating and issuing </w:t>
      </w:r>
      <w:r w:rsidRPr="00D34D89">
        <w:t>a credit worthiness report in relation to that entity.</w:t>
      </w:r>
    </w:p>
    <w:p w14:paraId="14B19D3F" w14:textId="09570B06" w:rsidR="00572C10" w:rsidRDefault="00B42274" w:rsidP="00B42274">
      <w:pPr>
        <w:pStyle w:val="base-text-paragraph"/>
      </w:pPr>
      <w:r w:rsidRPr="00D34D89">
        <w:t xml:space="preserve">It is expected that credit reporting bureaus will </w:t>
      </w:r>
      <w:r w:rsidR="00D062BA" w:rsidRPr="00D34D89">
        <w:t xml:space="preserve">provide a credit worthiness report </w:t>
      </w:r>
      <w:r w:rsidRPr="00572C10">
        <w:t>to their customers for a fee</w:t>
      </w:r>
      <w:r w:rsidR="00D062BA" w:rsidRPr="00572C10">
        <w:t>, which has been prepared using</w:t>
      </w:r>
      <w:r w:rsidR="00D062BA" w:rsidRPr="009C4FF2">
        <w:t xml:space="preserve"> </w:t>
      </w:r>
      <w:r w:rsidR="003738F6">
        <w:t xml:space="preserve">information from a range of sources, including </w:t>
      </w:r>
      <w:r w:rsidR="00D062BA" w:rsidRPr="009C4FF2">
        <w:t>tax debt information</w:t>
      </w:r>
      <w:r w:rsidR="003738F6">
        <w:t xml:space="preserve"> from the ATO</w:t>
      </w:r>
      <w:r w:rsidRPr="001D6526">
        <w:t xml:space="preserve">. </w:t>
      </w:r>
      <w:r w:rsidR="00572C10">
        <w:t xml:space="preserve">A credit reporting bureau may also use an entity’s tax debt information to prepare and disseminate </w:t>
      </w:r>
      <w:r w:rsidR="00261138">
        <w:t xml:space="preserve">to interested parties </w:t>
      </w:r>
      <w:r w:rsidR="00572C10">
        <w:t>other products which provide information about an entity’s credit worthiness, such as a risk alert. This would be a purpose in connection with the original purpose of the disclosure.</w:t>
      </w:r>
    </w:p>
    <w:p w14:paraId="67FDED5D" w14:textId="515754DB" w:rsidR="00B42274" w:rsidRPr="00572C10" w:rsidRDefault="00052E1D" w:rsidP="00B42274">
      <w:pPr>
        <w:pStyle w:val="base-text-paragraph"/>
      </w:pPr>
      <w:r>
        <w:t>Generally, t</w:t>
      </w:r>
      <w:r w:rsidR="00B42274" w:rsidRPr="00572C10">
        <w:t>h</w:t>
      </w:r>
      <w:r w:rsidR="00E643E6">
        <w:t>ese type of activities</w:t>
      </w:r>
      <w:r w:rsidR="00B42274" w:rsidRPr="00572C10">
        <w:t xml:space="preserve"> </w:t>
      </w:r>
      <w:r w:rsidR="00E643E6">
        <w:t>are</w:t>
      </w:r>
      <w:r w:rsidR="00B42274" w:rsidRPr="00572C10">
        <w:t xml:space="preserve"> likely to constitute making the information ‘publicly available’ for the purposes of section 355-170 (which provides an exception to the offence in section 355-155 (on</w:t>
      </w:r>
      <w:r w:rsidR="00C87181">
        <w:noBreakHyphen/>
      </w:r>
      <w:r w:rsidR="00B42274" w:rsidRPr="00572C10">
        <w:t xml:space="preserve">disclosure of protected information by other people) if the information was already available to the public). However, section 355-170 </w:t>
      </w:r>
      <w:r w:rsidR="00B92052">
        <w:t xml:space="preserve">may not </w:t>
      </w:r>
      <w:r w:rsidR="00B42274" w:rsidRPr="00572C10">
        <w:t>appl</w:t>
      </w:r>
      <w:r w:rsidR="00B92052">
        <w:t>y</w:t>
      </w:r>
      <w:r w:rsidR="00B42274" w:rsidRPr="00572C10">
        <w:t xml:space="preserve"> to protect third parties where the information is only </w:t>
      </w:r>
      <w:r w:rsidR="00300B2B">
        <w:t xml:space="preserve">available </w:t>
      </w:r>
      <w:r w:rsidR="00B42274" w:rsidRPr="00572C10">
        <w:t>to select customers.</w:t>
      </w:r>
    </w:p>
    <w:p w14:paraId="1387F941" w14:textId="1E5F41AF" w:rsidR="00B42274" w:rsidRDefault="00B42274" w:rsidP="00B42274">
      <w:pPr>
        <w:pStyle w:val="base-text-paragraph"/>
      </w:pPr>
      <w:r>
        <w:lastRenderedPageBreak/>
        <w:t>For the avoidance of doubt, these amendments ensure that the c</w:t>
      </w:r>
      <w:r w:rsidR="004E70D2">
        <w:t>ustomers</w:t>
      </w:r>
      <w:r>
        <w:t xml:space="preserve"> of a credit reporting bureau and any other third parties subsequently dealing with tax debt information are not exposed to criminal sanctions for recording or on-disclosing the information. </w:t>
      </w:r>
      <w:r w:rsidR="0094193C">
        <w:rPr>
          <w:rStyle w:val="Referencingstyle"/>
        </w:rPr>
        <w:t>[Schedule</w:t>
      </w:r>
      <w:r w:rsidR="00C87181">
        <w:rPr>
          <w:rStyle w:val="Referencingstyle"/>
        </w:rPr>
        <w:t> </w:t>
      </w:r>
      <w:r w:rsidR="00464E9F">
        <w:rPr>
          <w:rStyle w:val="Referencingstyle"/>
        </w:rPr>
        <w:t>#</w:t>
      </w:r>
      <w:r w:rsidR="0094193C">
        <w:rPr>
          <w:rStyle w:val="Referencingstyle"/>
        </w:rPr>
        <w:t>, i</w:t>
      </w:r>
      <w:r w:rsidR="0094193C" w:rsidRPr="00375F1D">
        <w:rPr>
          <w:rStyle w:val="Referencingstyle"/>
        </w:rPr>
        <w:t xml:space="preserve">tem </w:t>
      </w:r>
      <w:r w:rsidR="00464E9F">
        <w:rPr>
          <w:rStyle w:val="Referencingstyle"/>
        </w:rPr>
        <w:t>3</w:t>
      </w:r>
      <w:r w:rsidR="0094193C" w:rsidRPr="00375F1D">
        <w:rPr>
          <w:rStyle w:val="Referencingstyle"/>
        </w:rPr>
        <w:t xml:space="preserve">, </w:t>
      </w:r>
      <w:r w:rsidR="0094193C" w:rsidRPr="005E2B1B">
        <w:rPr>
          <w:rStyle w:val="Referencingstyle"/>
        </w:rPr>
        <w:t>section</w:t>
      </w:r>
      <w:r w:rsidR="00464E9F" w:rsidRPr="005E2B1B">
        <w:rPr>
          <w:rStyle w:val="Referencingstyle"/>
        </w:rPr>
        <w:t xml:space="preserve"> </w:t>
      </w:r>
      <w:r w:rsidR="00464E9F" w:rsidRPr="00AF01C2">
        <w:rPr>
          <w:rStyle w:val="Referencingstyle"/>
        </w:rPr>
        <w:t>355-215</w:t>
      </w:r>
      <w:r w:rsidR="0094193C" w:rsidRPr="00AF01C2">
        <w:rPr>
          <w:rStyle w:val="Referencingstyle"/>
        </w:rPr>
        <w:t>]</w:t>
      </w:r>
    </w:p>
    <w:p w14:paraId="4E7CC66A" w14:textId="77777777" w:rsidR="00B17774" w:rsidRDefault="00B17774" w:rsidP="00B17774">
      <w:pPr>
        <w:pStyle w:val="Heading2"/>
      </w:pPr>
      <w:r>
        <w:t>Consequential amendments</w:t>
      </w:r>
    </w:p>
    <w:p w14:paraId="23D4A123" w14:textId="03B7CACF" w:rsidR="00B17774" w:rsidRPr="008F726E" w:rsidRDefault="00987FF0" w:rsidP="00B17774">
      <w:pPr>
        <w:pStyle w:val="base-text-paragraph"/>
        <w:numPr>
          <w:ilvl w:val="1"/>
          <w:numId w:val="7"/>
        </w:numPr>
      </w:pPr>
      <w:r>
        <w:t xml:space="preserve">This Schedule includes consequential amendments to define ‘credit reporting bureau’ in section 995-1 of the </w:t>
      </w:r>
      <w:r w:rsidRPr="00A90698">
        <w:rPr>
          <w:i/>
        </w:rPr>
        <w:t>Income Tax Assessment Act 1997</w:t>
      </w:r>
      <w:r w:rsidR="00796575">
        <w:t xml:space="preserve"> and </w:t>
      </w:r>
      <w:r w:rsidR="00B05D80">
        <w:t xml:space="preserve">insert </w:t>
      </w:r>
      <w:r w:rsidR="00796575">
        <w:t>note</w:t>
      </w:r>
      <w:r w:rsidR="005E2B1B">
        <w:t>s</w:t>
      </w:r>
      <w:r w:rsidR="00796575">
        <w:t xml:space="preserve"> to assist users of the legislation. </w:t>
      </w:r>
      <w:r w:rsidR="00D233CF">
        <w:rPr>
          <w:rStyle w:val="Referencingstyle"/>
        </w:rPr>
        <w:t xml:space="preserve">[Schedule </w:t>
      </w:r>
      <w:r w:rsidR="00505988">
        <w:rPr>
          <w:rStyle w:val="Referencingstyle"/>
        </w:rPr>
        <w:t>#</w:t>
      </w:r>
      <w:r w:rsidR="00D233CF">
        <w:rPr>
          <w:rStyle w:val="Referencingstyle"/>
        </w:rPr>
        <w:t xml:space="preserve">, </w:t>
      </w:r>
      <w:r w:rsidR="008C2FE2">
        <w:rPr>
          <w:rStyle w:val="Referencingstyle"/>
        </w:rPr>
        <w:t>i</w:t>
      </w:r>
      <w:r w:rsidR="008C2FE2" w:rsidRPr="00375F1D">
        <w:rPr>
          <w:rStyle w:val="Referencingstyle"/>
        </w:rPr>
        <w:t>tem</w:t>
      </w:r>
      <w:r w:rsidR="008C2FE2">
        <w:rPr>
          <w:rStyle w:val="Referencingstyle"/>
        </w:rPr>
        <w:t>s </w:t>
      </w:r>
      <w:r w:rsidR="00505988">
        <w:rPr>
          <w:rStyle w:val="Referencingstyle"/>
        </w:rPr>
        <w:t>1 and 3</w:t>
      </w:r>
      <w:r w:rsidR="00D233CF" w:rsidRPr="00375F1D">
        <w:rPr>
          <w:rStyle w:val="Referencingstyle"/>
        </w:rPr>
        <w:t>, s</w:t>
      </w:r>
      <w:r w:rsidR="00505988">
        <w:rPr>
          <w:rStyle w:val="Referencingstyle"/>
        </w:rPr>
        <w:t>ubsection</w:t>
      </w:r>
      <w:r w:rsidR="00D233CF" w:rsidRPr="00375F1D">
        <w:rPr>
          <w:rStyle w:val="Referencingstyle"/>
        </w:rPr>
        <w:t xml:space="preserve"> </w:t>
      </w:r>
      <w:r w:rsidR="00505988">
        <w:rPr>
          <w:rStyle w:val="Referencingstyle"/>
        </w:rPr>
        <w:t>995-1</w:t>
      </w:r>
      <w:r w:rsidR="005F3708">
        <w:rPr>
          <w:rStyle w:val="Referencingstyle"/>
        </w:rPr>
        <w:t>(1)</w:t>
      </w:r>
      <w:r w:rsidR="00505988">
        <w:rPr>
          <w:rStyle w:val="Referencingstyle"/>
        </w:rPr>
        <w:t xml:space="preserve"> of the Income Tax Assessment Act 1997 and note</w:t>
      </w:r>
      <w:r w:rsidR="005E2B1B">
        <w:rPr>
          <w:rStyle w:val="Referencingstyle"/>
        </w:rPr>
        <w:t>s</w:t>
      </w:r>
      <w:r w:rsidR="00505988">
        <w:rPr>
          <w:rStyle w:val="Referencingstyle"/>
        </w:rPr>
        <w:t xml:space="preserve"> to </w:t>
      </w:r>
      <w:r w:rsidR="005E2B1B">
        <w:rPr>
          <w:rStyle w:val="Referencingstyle"/>
        </w:rPr>
        <w:t>subsection</w:t>
      </w:r>
      <w:r w:rsidR="005F3708">
        <w:rPr>
          <w:rStyle w:val="Referencingstyle"/>
        </w:rPr>
        <w:t>s</w:t>
      </w:r>
      <w:r w:rsidR="005E2B1B">
        <w:rPr>
          <w:rStyle w:val="Referencingstyle"/>
        </w:rPr>
        <w:t xml:space="preserve"> 355-72(</w:t>
      </w:r>
      <w:r w:rsidR="005F3708">
        <w:rPr>
          <w:rStyle w:val="Referencingstyle"/>
        </w:rPr>
        <w:t>1</w:t>
      </w:r>
      <w:r w:rsidR="005E2B1B">
        <w:rPr>
          <w:rStyle w:val="Referencingstyle"/>
        </w:rPr>
        <w:t>)</w:t>
      </w:r>
      <w:r w:rsidR="005F3708">
        <w:rPr>
          <w:rStyle w:val="Referencingstyle"/>
        </w:rPr>
        <w:t xml:space="preserve"> and (4)</w:t>
      </w:r>
      <w:r w:rsidR="005E2B1B">
        <w:rPr>
          <w:rStyle w:val="Referencingstyle"/>
        </w:rPr>
        <w:t xml:space="preserve"> and </w:t>
      </w:r>
      <w:r w:rsidR="00505988">
        <w:rPr>
          <w:rStyle w:val="Referencingstyle"/>
        </w:rPr>
        <w:t xml:space="preserve">section </w:t>
      </w:r>
      <w:r w:rsidR="00505988" w:rsidRPr="00505988">
        <w:rPr>
          <w:b/>
          <w:i/>
          <w:sz w:val="18"/>
        </w:rPr>
        <w:t>355-215</w:t>
      </w:r>
      <w:r w:rsidR="00D233CF" w:rsidRPr="00375F1D">
        <w:rPr>
          <w:rStyle w:val="Referencingstyle"/>
        </w:rPr>
        <w:t>]</w:t>
      </w:r>
    </w:p>
    <w:p w14:paraId="2F3670EA" w14:textId="77777777" w:rsidR="00B17774" w:rsidRDefault="00B17774" w:rsidP="00B17774">
      <w:pPr>
        <w:pStyle w:val="Heading2"/>
      </w:pPr>
      <w:r>
        <w:t>Application and transitional provisions</w:t>
      </w:r>
    </w:p>
    <w:p w14:paraId="503E8289" w14:textId="55ECB051" w:rsidR="002A5D82" w:rsidRDefault="002A5D82" w:rsidP="002A5D82">
      <w:pPr>
        <w:pStyle w:val="base-text-paragraph"/>
        <w:numPr>
          <w:ilvl w:val="1"/>
          <w:numId w:val="7"/>
        </w:numPr>
      </w:pPr>
      <w:r w:rsidRPr="002A5D82">
        <w:t xml:space="preserve">The amendments apply in relation to </w:t>
      </w:r>
      <w:r w:rsidR="0030145E">
        <w:t xml:space="preserve">records and </w:t>
      </w:r>
      <w:r w:rsidRPr="002A5D82">
        <w:t xml:space="preserve">disclosures of information on or after the </w:t>
      </w:r>
      <w:r w:rsidR="0030145E">
        <w:t>first 1 January,</w:t>
      </w:r>
      <w:r w:rsidR="0030145E" w:rsidRPr="0030145E">
        <w:t xml:space="preserve"> 1 April, 1 July or 1 Oct</w:t>
      </w:r>
      <w:r w:rsidR="0030145E">
        <w:t xml:space="preserve">ober to occur after the day the Bill receives </w:t>
      </w:r>
      <w:r w:rsidR="0030145E" w:rsidRPr="0030145E">
        <w:t>Royal Assent</w:t>
      </w:r>
      <w:bookmarkStart w:id="8" w:name="BK_S1P1L26C26"/>
      <w:bookmarkEnd w:id="8"/>
      <w:r w:rsidR="0030145E">
        <w:t xml:space="preserve"> </w:t>
      </w:r>
      <w:r w:rsidRPr="002A5D82">
        <w:t xml:space="preserve">(regardless of whether the information was acquired before, on or after that day). </w:t>
      </w:r>
      <w:r w:rsidR="0094193C">
        <w:rPr>
          <w:rStyle w:val="Referencingstyle"/>
        </w:rPr>
        <w:t>[</w:t>
      </w:r>
      <w:r w:rsidR="00505988">
        <w:rPr>
          <w:b/>
          <w:i/>
          <w:sz w:val="18"/>
        </w:rPr>
        <w:t>Schedule #</w:t>
      </w:r>
      <w:r w:rsidR="00505988" w:rsidRPr="00505988">
        <w:rPr>
          <w:b/>
          <w:i/>
          <w:sz w:val="18"/>
        </w:rPr>
        <w:t xml:space="preserve">, </w:t>
      </w:r>
      <w:r w:rsidR="00505988">
        <w:rPr>
          <w:rStyle w:val="Referencingstyle"/>
        </w:rPr>
        <w:t>i</w:t>
      </w:r>
      <w:r w:rsidR="0094193C">
        <w:rPr>
          <w:rStyle w:val="Referencingstyle"/>
        </w:rPr>
        <w:t>tem</w:t>
      </w:r>
      <w:r w:rsidR="00521F62">
        <w:rPr>
          <w:rStyle w:val="Referencingstyle"/>
        </w:rPr>
        <w:t> </w:t>
      </w:r>
      <w:r w:rsidR="00505988">
        <w:rPr>
          <w:rStyle w:val="Referencingstyle"/>
        </w:rPr>
        <w:t>4</w:t>
      </w:r>
      <w:r w:rsidR="0094193C" w:rsidRPr="00375F1D">
        <w:rPr>
          <w:rStyle w:val="Referencingstyle"/>
        </w:rPr>
        <w:t>]</w:t>
      </w:r>
      <w:r w:rsidR="0094193C">
        <w:t xml:space="preserve"> </w:t>
      </w:r>
    </w:p>
    <w:p w14:paraId="6A8B8AD4" w14:textId="64E6B5BE" w:rsidR="00DF631D" w:rsidRDefault="00083295" w:rsidP="00612000">
      <w:pPr>
        <w:pStyle w:val="base-text-paragraph"/>
        <w:numPr>
          <w:ilvl w:val="1"/>
          <w:numId w:val="7"/>
        </w:numPr>
        <w:spacing w:before="0" w:after="160" w:line="259" w:lineRule="auto"/>
      </w:pPr>
      <w:r>
        <w:t>Additionally</w:t>
      </w:r>
      <w:r w:rsidR="003B7CB1">
        <w:t>, t</w:t>
      </w:r>
      <w:r w:rsidR="00612000">
        <w:t xml:space="preserve">he amendments do not </w:t>
      </w:r>
      <w:r w:rsidR="003B7CB1">
        <w:t>authorise records or disclosures of information</w:t>
      </w:r>
      <w:r w:rsidR="00612000">
        <w:t xml:space="preserve"> un</w:t>
      </w:r>
      <w:r>
        <w:t>til</w:t>
      </w:r>
      <w:r w:rsidR="00612000">
        <w:t xml:space="preserve"> a legislative instrument determining the class of entity whose tax debt information may be disclosed by the Commissioner is in force.</w:t>
      </w:r>
      <w:r w:rsidR="00530C33">
        <w:t xml:space="preserve"> </w:t>
      </w:r>
      <w:r w:rsidR="0094193C">
        <w:rPr>
          <w:rStyle w:val="Referencingstyle"/>
        </w:rPr>
        <w:t xml:space="preserve">[Schedule </w:t>
      </w:r>
      <w:r w:rsidR="006E33D7">
        <w:rPr>
          <w:rStyle w:val="Referencingstyle"/>
        </w:rPr>
        <w:t>#</w:t>
      </w:r>
      <w:r w:rsidR="0094193C">
        <w:rPr>
          <w:rStyle w:val="Referencingstyle"/>
        </w:rPr>
        <w:t>, i</w:t>
      </w:r>
      <w:r w:rsidR="0094193C" w:rsidRPr="00375F1D">
        <w:rPr>
          <w:rStyle w:val="Referencingstyle"/>
        </w:rPr>
        <w:t xml:space="preserve">tem </w:t>
      </w:r>
      <w:r w:rsidR="006E33D7">
        <w:rPr>
          <w:rStyle w:val="Referencingstyle"/>
        </w:rPr>
        <w:t>2</w:t>
      </w:r>
      <w:r w:rsidR="0094193C" w:rsidRPr="00375F1D">
        <w:rPr>
          <w:rStyle w:val="Referencingstyle"/>
        </w:rPr>
        <w:t xml:space="preserve">, </w:t>
      </w:r>
      <w:r w:rsidR="006E33D7">
        <w:rPr>
          <w:rStyle w:val="Referencingstyle"/>
        </w:rPr>
        <w:t>paragraph 355-72(1)(c)</w:t>
      </w:r>
      <w:r w:rsidR="0094193C" w:rsidRPr="00375F1D">
        <w:rPr>
          <w:rStyle w:val="Referencingstyle"/>
        </w:rPr>
        <w:t>]</w:t>
      </w:r>
      <w:r w:rsidR="0094193C">
        <w:t xml:space="preserve"> </w:t>
      </w: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5D196" w14:textId="77777777" w:rsidR="009B332D" w:rsidRDefault="009B332D" w:rsidP="00E679CA">
      <w:pPr>
        <w:spacing w:before="0" w:after="0"/>
      </w:pPr>
      <w:r>
        <w:separator/>
      </w:r>
    </w:p>
  </w:endnote>
  <w:endnote w:type="continuationSeparator" w:id="0">
    <w:p w14:paraId="5E146D08" w14:textId="77777777" w:rsidR="009B332D" w:rsidRDefault="009B332D" w:rsidP="00E679CA">
      <w:pPr>
        <w:spacing w:before="0" w:after="0"/>
      </w:pPr>
      <w:r>
        <w:continuationSeparator/>
      </w:r>
    </w:p>
  </w:endnote>
  <w:endnote w:type="continuationNotice" w:id="1">
    <w:p w14:paraId="4B93F64A" w14:textId="77777777" w:rsidR="009B332D" w:rsidRDefault="009B33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DE121" w14:textId="77777777" w:rsidR="009B332D" w:rsidRDefault="009B332D" w:rsidP="0029108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9FB6" w14:textId="77777777" w:rsidR="009B332D" w:rsidRDefault="009B332D" w:rsidP="0029108B">
    <w:pPr>
      <w:pStyle w:val="rightfooter"/>
    </w:pPr>
    <w:r>
      <w:fldChar w:fldCharType="begin"/>
    </w:r>
    <w:r>
      <w:instrText xml:space="preserve"> PAGE   \* MERGEFORMAT </w:instrText>
    </w:r>
    <w:r>
      <w:fldChar w:fldCharType="separate"/>
    </w:r>
    <w:r w:rsidR="007953E7">
      <w:rPr>
        <w:noProof/>
      </w:rPr>
      <w:t>15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DAA9" w14:textId="77777777" w:rsidR="009B332D" w:rsidRDefault="009B332D" w:rsidP="0029108B">
    <w:pPr>
      <w:pStyle w:val="rightfooter"/>
    </w:pPr>
    <w:r>
      <w:fldChar w:fldCharType="begin"/>
    </w:r>
    <w:r>
      <w:instrText xml:space="preserve"> PAGE  \* Arabic  \* MERGEFORMAT </w:instrText>
    </w:r>
    <w:r>
      <w:fldChar w:fldCharType="separate"/>
    </w:r>
    <w:r w:rsidR="007953E7">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70A41" w14:textId="77777777" w:rsidR="009B332D" w:rsidRDefault="009B332D" w:rsidP="0029108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4DFCF" w14:textId="77777777" w:rsidR="009B332D" w:rsidRDefault="009B332D" w:rsidP="0029108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36A19" w14:textId="77777777" w:rsidR="009B332D" w:rsidRDefault="009B332D" w:rsidP="0029108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CFDD7" w14:textId="77777777" w:rsidR="009B332D" w:rsidRPr="00B2068E" w:rsidRDefault="009B332D" w:rsidP="0029108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4CA26" w14:textId="77777777" w:rsidR="009B332D" w:rsidRDefault="009B332D" w:rsidP="0029108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DE3B9" w14:textId="77777777" w:rsidR="009B332D" w:rsidRDefault="009B332D" w:rsidP="0029108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E4DF" w14:textId="77777777" w:rsidR="009B332D" w:rsidRDefault="009B332D" w:rsidP="0029108B">
    <w:pPr>
      <w:pStyle w:val="rightfooter"/>
    </w:pPr>
    <w:r>
      <w:fldChar w:fldCharType="begin"/>
    </w:r>
    <w:r>
      <w:instrText xml:space="preserve"> PAGE  \* Arabic  \* MERGEFORMAT </w:instrText>
    </w:r>
    <w:r>
      <w:fldChar w:fldCharType="separate"/>
    </w:r>
    <w:r w:rsidR="007953E7">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A185F" w14:textId="77777777" w:rsidR="009B332D" w:rsidRDefault="009B332D" w:rsidP="0029108B">
    <w:pPr>
      <w:pStyle w:val="leftfooter"/>
    </w:pPr>
    <w:r>
      <w:fldChar w:fldCharType="begin"/>
    </w:r>
    <w:r>
      <w:instrText xml:space="preserve"> PAGE   \* MERGEFORMAT </w:instrText>
    </w:r>
    <w:r>
      <w:fldChar w:fldCharType="separate"/>
    </w:r>
    <w:r w:rsidR="007953E7">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19E98" w14:textId="77777777" w:rsidR="009B332D" w:rsidRDefault="009B332D" w:rsidP="00E679CA">
      <w:pPr>
        <w:spacing w:before="0" w:after="0"/>
      </w:pPr>
      <w:r>
        <w:separator/>
      </w:r>
    </w:p>
  </w:footnote>
  <w:footnote w:type="continuationSeparator" w:id="0">
    <w:p w14:paraId="19BF3461" w14:textId="77777777" w:rsidR="009B332D" w:rsidRDefault="009B332D" w:rsidP="00E679CA">
      <w:pPr>
        <w:spacing w:before="0" w:after="0"/>
      </w:pPr>
      <w:r>
        <w:continuationSeparator/>
      </w:r>
    </w:p>
  </w:footnote>
  <w:footnote w:type="continuationNotice" w:id="1">
    <w:p w14:paraId="2F97CEB1" w14:textId="77777777" w:rsidR="009B332D" w:rsidRDefault="009B332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86BB" w14:textId="77777777" w:rsidR="009B332D" w:rsidRDefault="009B332D" w:rsidP="0029108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A406D" w14:textId="77777777" w:rsidR="009B332D" w:rsidRDefault="009B332D" w:rsidP="0029108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68E923F4" w14:textId="77777777" w:rsidR="009B332D" w:rsidRDefault="007953E7">
        <w:pPr>
          <w:pStyle w:val="Header"/>
        </w:pPr>
        <w:r>
          <w:rPr>
            <w:noProof/>
            <w:lang w:val="en-US" w:eastAsia="en-US"/>
          </w:rPr>
          <w:pict w14:anchorId="604A5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2486" w14:textId="77777777" w:rsidR="009B332D" w:rsidRDefault="009B332D" w:rsidP="0029108B">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C2202" w14:textId="77777777" w:rsidR="009B332D" w:rsidRDefault="009B332D" w:rsidP="0029108B">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D12C" w14:textId="77777777" w:rsidR="009B332D" w:rsidRDefault="009B33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68D77" w14:textId="77777777" w:rsidR="009B332D" w:rsidRPr="00422FA2" w:rsidRDefault="00C94A33" w:rsidP="00422FA2">
    <w:pPr>
      <w:pStyle w:val="leftheader"/>
    </w:pPr>
    <w:fldSimple w:instr=" STYLEREF  &quot;Bill Name&quot;  \* MERGEFORMAT ">
      <w:r w:rsidR="007953E7">
        <w:rPr>
          <w:noProof/>
        </w:rPr>
        <w:t>Treasury Laws Amendment (Tax Transparency) Bill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67B49" w14:textId="489C4372" w:rsidR="009B332D" w:rsidRDefault="007953E7" w:rsidP="0029108B">
    <w:pPr>
      <w:pStyle w:val="rightheader"/>
    </w:pPr>
    <w:r>
      <w:fldChar w:fldCharType="begin"/>
    </w:r>
    <w:r>
      <w:instrText xml:space="preserve"> STYLEREF  "ChapterNameOnly"  \* MERGEFORMAT </w:instrText>
    </w:r>
    <w:r>
      <w:fldChar w:fldCharType="separate"/>
    </w:r>
    <w:r>
      <w:rPr>
        <w:noProof/>
      </w:rPr>
      <w:t>Transparency of taxation debts</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4DD6192"/>
    <w:multiLevelType w:val="multilevel"/>
    <w:tmpl w:val="1BBEB34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3"/>
  </w:num>
  <w:num w:numId="43">
    <w:abstractNumId w:val="22"/>
  </w:num>
  <w:num w:numId="44">
    <w:abstractNumId w:val="20"/>
  </w:num>
  <w:num w:numId="4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C7"/>
    <w:rsid w:val="00002B52"/>
    <w:rsid w:val="00006A26"/>
    <w:rsid w:val="000100D6"/>
    <w:rsid w:val="000120D4"/>
    <w:rsid w:val="00015963"/>
    <w:rsid w:val="00016A10"/>
    <w:rsid w:val="00016DD3"/>
    <w:rsid w:val="0001755A"/>
    <w:rsid w:val="00017710"/>
    <w:rsid w:val="0002054A"/>
    <w:rsid w:val="00024F42"/>
    <w:rsid w:val="00024F8A"/>
    <w:rsid w:val="000250DF"/>
    <w:rsid w:val="00030A40"/>
    <w:rsid w:val="000324E4"/>
    <w:rsid w:val="000353A1"/>
    <w:rsid w:val="0003555C"/>
    <w:rsid w:val="00037197"/>
    <w:rsid w:val="0004068E"/>
    <w:rsid w:val="00041CA9"/>
    <w:rsid w:val="000440BB"/>
    <w:rsid w:val="00050E83"/>
    <w:rsid w:val="000510D8"/>
    <w:rsid w:val="00052E1D"/>
    <w:rsid w:val="000534E2"/>
    <w:rsid w:val="0005501D"/>
    <w:rsid w:val="00056F32"/>
    <w:rsid w:val="000602F2"/>
    <w:rsid w:val="00061FE8"/>
    <w:rsid w:val="00062015"/>
    <w:rsid w:val="000633CD"/>
    <w:rsid w:val="00063C5B"/>
    <w:rsid w:val="00063F55"/>
    <w:rsid w:val="000641B6"/>
    <w:rsid w:val="00064DE0"/>
    <w:rsid w:val="00067B39"/>
    <w:rsid w:val="000709A4"/>
    <w:rsid w:val="00070FA1"/>
    <w:rsid w:val="0007252E"/>
    <w:rsid w:val="000732C9"/>
    <w:rsid w:val="00075FA1"/>
    <w:rsid w:val="000770A2"/>
    <w:rsid w:val="000814E2"/>
    <w:rsid w:val="00083295"/>
    <w:rsid w:val="00083C30"/>
    <w:rsid w:val="00090A8A"/>
    <w:rsid w:val="0009260A"/>
    <w:rsid w:val="00093EF1"/>
    <w:rsid w:val="000A0A9D"/>
    <w:rsid w:val="000A18EA"/>
    <w:rsid w:val="000A1C16"/>
    <w:rsid w:val="000A2D92"/>
    <w:rsid w:val="000A444D"/>
    <w:rsid w:val="000A5BD6"/>
    <w:rsid w:val="000A67F3"/>
    <w:rsid w:val="000A6A83"/>
    <w:rsid w:val="000B1D38"/>
    <w:rsid w:val="000B35E8"/>
    <w:rsid w:val="000C283A"/>
    <w:rsid w:val="000C2A9D"/>
    <w:rsid w:val="000C35CB"/>
    <w:rsid w:val="000C40DF"/>
    <w:rsid w:val="000C44D7"/>
    <w:rsid w:val="000C4B72"/>
    <w:rsid w:val="000C4EFA"/>
    <w:rsid w:val="000C5117"/>
    <w:rsid w:val="000C5BC4"/>
    <w:rsid w:val="000C5FA0"/>
    <w:rsid w:val="000C65DB"/>
    <w:rsid w:val="000C71F6"/>
    <w:rsid w:val="000C7D48"/>
    <w:rsid w:val="000D028B"/>
    <w:rsid w:val="000D04A2"/>
    <w:rsid w:val="000D1B5E"/>
    <w:rsid w:val="000D1DB9"/>
    <w:rsid w:val="000D2038"/>
    <w:rsid w:val="000D48FE"/>
    <w:rsid w:val="000D71AB"/>
    <w:rsid w:val="000E04BB"/>
    <w:rsid w:val="000E0A27"/>
    <w:rsid w:val="000E0A2B"/>
    <w:rsid w:val="000E1D4D"/>
    <w:rsid w:val="000E209E"/>
    <w:rsid w:val="000E3186"/>
    <w:rsid w:val="000E3189"/>
    <w:rsid w:val="000E4B50"/>
    <w:rsid w:val="000E5FD6"/>
    <w:rsid w:val="000F0970"/>
    <w:rsid w:val="000F0DEC"/>
    <w:rsid w:val="000F1D0F"/>
    <w:rsid w:val="000F356C"/>
    <w:rsid w:val="000F3D80"/>
    <w:rsid w:val="000F4E1E"/>
    <w:rsid w:val="000F69C6"/>
    <w:rsid w:val="001005BF"/>
    <w:rsid w:val="00103B58"/>
    <w:rsid w:val="00106402"/>
    <w:rsid w:val="00106BDA"/>
    <w:rsid w:val="001071BC"/>
    <w:rsid w:val="00111523"/>
    <w:rsid w:val="00111BAA"/>
    <w:rsid w:val="00117CF4"/>
    <w:rsid w:val="00121B9E"/>
    <w:rsid w:val="00122C03"/>
    <w:rsid w:val="00123B9E"/>
    <w:rsid w:val="00125A59"/>
    <w:rsid w:val="00126C97"/>
    <w:rsid w:val="00127BE8"/>
    <w:rsid w:val="00132412"/>
    <w:rsid w:val="00133ED3"/>
    <w:rsid w:val="00134A8D"/>
    <w:rsid w:val="00135DB8"/>
    <w:rsid w:val="001368A1"/>
    <w:rsid w:val="00136BF5"/>
    <w:rsid w:val="00141355"/>
    <w:rsid w:val="00141799"/>
    <w:rsid w:val="00142006"/>
    <w:rsid w:val="0014441A"/>
    <w:rsid w:val="00146D6B"/>
    <w:rsid w:val="00151E53"/>
    <w:rsid w:val="00154184"/>
    <w:rsid w:val="001547B3"/>
    <w:rsid w:val="00155722"/>
    <w:rsid w:val="00155C59"/>
    <w:rsid w:val="00157E37"/>
    <w:rsid w:val="0016197F"/>
    <w:rsid w:val="00162DE4"/>
    <w:rsid w:val="00163307"/>
    <w:rsid w:val="00163A6B"/>
    <w:rsid w:val="00163DEE"/>
    <w:rsid w:val="0016419D"/>
    <w:rsid w:val="001722F0"/>
    <w:rsid w:val="001753F4"/>
    <w:rsid w:val="00175980"/>
    <w:rsid w:val="00176D07"/>
    <w:rsid w:val="00177A87"/>
    <w:rsid w:val="001812F3"/>
    <w:rsid w:val="00181C1D"/>
    <w:rsid w:val="00182546"/>
    <w:rsid w:val="001839A5"/>
    <w:rsid w:val="00183B16"/>
    <w:rsid w:val="0019023B"/>
    <w:rsid w:val="00191E86"/>
    <w:rsid w:val="001929F4"/>
    <w:rsid w:val="00193247"/>
    <w:rsid w:val="00194F8B"/>
    <w:rsid w:val="00195E9D"/>
    <w:rsid w:val="001967EE"/>
    <w:rsid w:val="00197E62"/>
    <w:rsid w:val="001A1299"/>
    <w:rsid w:val="001A1F85"/>
    <w:rsid w:val="001A2D90"/>
    <w:rsid w:val="001A48F3"/>
    <w:rsid w:val="001A780B"/>
    <w:rsid w:val="001A7891"/>
    <w:rsid w:val="001A7D73"/>
    <w:rsid w:val="001B2762"/>
    <w:rsid w:val="001B4EC1"/>
    <w:rsid w:val="001B5B55"/>
    <w:rsid w:val="001B6C3F"/>
    <w:rsid w:val="001B76AC"/>
    <w:rsid w:val="001C0F19"/>
    <w:rsid w:val="001C1751"/>
    <w:rsid w:val="001C2E8F"/>
    <w:rsid w:val="001C5821"/>
    <w:rsid w:val="001C58CD"/>
    <w:rsid w:val="001C7B71"/>
    <w:rsid w:val="001C7CE1"/>
    <w:rsid w:val="001D01DC"/>
    <w:rsid w:val="001D06A3"/>
    <w:rsid w:val="001D23F8"/>
    <w:rsid w:val="001D258E"/>
    <w:rsid w:val="001D30B4"/>
    <w:rsid w:val="001D55AD"/>
    <w:rsid w:val="001D6526"/>
    <w:rsid w:val="001D710E"/>
    <w:rsid w:val="001E100B"/>
    <w:rsid w:val="001E2689"/>
    <w:rsid w:val="001E2C2B"/>
    <w:rsid w:val="001E2EF6"/>
    <w:rsid w:val="001E32E8"/>
    <w:rsid w:val="001E4792"/>
    <w:rsid w:val="001E50FE"/>
    <w:rsid w:val="001E55A9"/>
    <w:rsid w:val="001F134C"/>
    <w:rsid w:val="001F2F88"/>
    <w:rsid w:val="001F3731"/>
    <w:rsid w:val="001F3A22"/>
    <w:rsid w:val="001F4176"/>
    <w:rsid w:val="001F4ECE"/>
    <w:rsid w:val="001F7509"/>
    <w:rsid w:val="00202471"/>
    <w:rsid w:val="002039A1"/>
    <w:rsid w:val="00210065"/>
    <w:rsid w:val="00210454"/>
    <w:rsid w:val="00210A56"/>
    <w:rsid w:val="002110CF"/>
    <w:rsid w:val="00211F53"/>
    <w:rsid w:val="002122DE"/>
    <w:rsid w:val="00213991"/>
    <w:rsid w:val="00214A4B"/>
    <w:rsid w:val="002159B0"/>
    <w:rsid w:val="00216212"/>
    <w:rsid w:val="002222B4"/>
    <w:rsid w:val="00222B7F"/>
    <w:rsid w:val="00231425"/>
    <w:rsid w:val="002331C3"/>
    <w:rsid w:val="00234FA4"/>
    <w:rsid w:val="00235096"/>
    <w:rsid w:val="002357CC"/>
    <w:rsid w:val="002365A6"/>
    <w:rsid w:val="002378E0"/>
    <w:rsid w:val="00237E78"/>
    <w:rsid w:val="00242669"/>
    <w:rsid w:val="00243DF4"/>
    <w:rsid w:val="00246680"/>
    <w:rsid w:val="00251928"/>
    <w:rsid w:val="00254563"/>
    <w:rsid w:val="0025528C"/>
    <w:rsid w:val="00256427"/>
    <w:rsid w:val="00261138"/>
    <w:rsid w:val="002614F1"/>
    <w:rsid w:val="00261AE9"/>
    <w:rsid w:val="00263925"/>
    <w:rsid w:val="00264C23"/>
    <w:rsid w:val="002673D4"/>
    <w:rsid w:val="002673F5"/>
    <w:rsid w:val="0026771B"/>
    <w:rsid w:val="00267A47"/>
    <w:rsid w:val="00273029"/>
    <w:rsid w:val="002731C1"/>
    <w:rsid w:val="00273220"/>
    <w:rsid w:val="002744A1"/>
    <w:rsid w:val="00275D16"/>
    <w:rsid w:val="00281414"/>
    <w:rsid w:val="0028232D"/>
    <w:rsid w:val="0028308B"/>
    <w:rsid w:val="002857B1"/>
    <w:rsid w:val="0029059F"/>
    <w:rsid w:val="0029108B"/>
    <w:rsid w:val="002915B2"/>
    <w:rsid w:val="00293800"/>
    <w:rsid w:val="002944E2"/>
    <w:rsid w:val="00294FC7"/>
    <w:rsid w:val="00295ABD"/>
    <w:rsid w:val="0029623A"/>
    <w:rsid w:val="0029655D"/>
    <w:rsid w:val="0029656A"/>
    <w:rsid w:val="00297ED0"/>
    <w:rsid w:val="00297FAD"/>
    <w:rsid w:val="002A2FEA"/>
    <w:rsid w:val="002A309A"/>
    <w:rsid w:val="002A5423"/>
    <w:rsid w:val="002A5D82"/>
    <w:rsid w:val="002A68F2"/>
    <w:rsid w:val="002B12BA"/>
    <w:rsid w:val="002B31D5"/>
    <w:rsid w:val="002B44D5"/>
    <w:rsid w:val="002B4D00"/>
    <w:rsid w:val="002B5592"/>
    <w:rsid w:val="002B5D54"/>
    <w:rsid w:val="002B71D1"/>
    <w:rsid w:val="002B7784"/>
    <w:rsid w:val="002C2406"/>
    <w:rsid w:val="002C2B38"/>
    <w:rsid w:val="002D028A"/>
    <w:rsid w:val="002D0B7C"/>
    <w:rsid w:val="002D0D2E"/>
    <w:rsid w:val="002D145F"/>
    <w:rsid w:val="002D2C4B"/>
    <w:rsid w:val="002D3ADE"/>
    <w:rsid w:val="002D7E35"/>
    <w:rsid w:val="002E3917"/>
    <w:rsid w:val="002F012F"/>
    <w:rsid w:val="002F0D2B"/>
    <w:rsid w:val="002F1626"/>
    <w:rsid w:val="002F2062"/>
    <w:rsid w:val="002F5853"/>
    <w:rsid w:val="002F5C2E"/>
    <w:rsid w:val="002F7D7F"/>
    <w:rsid w:val="003000A9"/>
    <w:rsid w:val="00300B2B"/>
    <w:rsid w:val="0030145E"/>
    <w:rsid w:val="00301D21"/>
    <w:rsid w:val="003020A0"/>
    <w:rsid w:val="00304D9A"/>
    <w:rsid w:val="00307165"/>
    <w:rsid w:val="003077D5"/>
    <w:rsid w:val="003102B2"/>
    <w:rsid w:val="0031120A"/>
    <w:rsid w:val="00315CD7"/>
    <w:rsid w:val="00316CA7"/>
    <w:rsid w:val="0031725C"/>
    <w:rsid w:val="003175C6"/>
    <w:rsid w:val="00321BD5"/>
    <w:rsid w:val="00322FCC"/>
    <w:rsid w:val="00325AD7"/>
    <w:rsid w:val="00327219"/>
    <w:rsid w:val="00334626"/>
    <w:rsid w:val="003360F6"/>
    <w:rsid w:val="003367BC"/>
    <w:rsid w:val="0033752E"/>
    <w:rsid w:val="003434FA"/>
    <w:rsid w:val="00344C1C"/>
    <w:rsid w:val="0034554D"/>
    <w:rsid w:val="00347B54"/>
    <w:rsid w:val="00347C40"/>
    <w:rsid w:val="00350B29"/>
    <w:rsid w:val="00351E23"/>
    <w:rsid w:val="00352401"/>
    <w:rsid w:val="00353B2D"/>
    <w:rsid w:val="00355B87"/>
    <w:rsid w:val="0035686C"/>
    <w:rsid w:val="00356AED"/>
    <w:rsid w:val="00361464"/>
    <w:rsid w:val="00366143"/>
    <w:rsid w:val="00366CD5"/>
    <w:rsid w:val="00367A0A"/>
    <w:rsid w:val="00370077"/>
    <w:rsid w:val="00372EE2"/>
    <w:rsid w:val="003738F6"/>
    <w:rsid w:val="00373E44"/>
    <w:rsid w:val="00375485"/>
    <w:rsid w:val="00375F1D"/>
    <w:rsid w:val="00376D33"/>
    <w:rsid w:val="003802F1"/>
    <w:rsid w:val="003808E7"/>
    <w:rsid w:val="00385891"/>
    <w:rsid w:val="00391001"/>
    <w:rsid w:val="003936A7"/>
    <w:rsid w:val="0039521E"/>
    <w:rsid w:val="00395A7E"/>
    <w:rsid w:val="0039697B"/>
    <w:rsid w:val="003972AD"/>
    <w:rsid w:val="00397FDD"/>
    <w:rsid w:val="003A657F"/>
    <w:rsid w:val="003B1AB6"/>
    <w:rsid w:val="003B2E74"/>
    <w:rsid w:val="003B6433"/>
    <w:rsid w:val="003B6969"/>
    <w:rsid w:val="003B6B47"/>
    <w:rsid w:val="003B6CE0"/>
    <w:rsid w:val="003B6E91"/>
    <w:rsid w:val="003B77F0"/>
    <w:rsid w:val="003B77F8"/>
    <w:rsid w:val="003B7CB1"/>
    <w:rsid w:val="003C44A2"/>
    <w:rsid w:val="003C5ACF"/>
    <w:rsid w:val="003D280C"/>
    <w:rsid w:val="003D3C07"/>
    <w:rsid w:val="003D417F"/>
    <w:rsid w:val="003D5886"/>
    <w:rsid w:val="003E0121"/>
    <w:rsid w:val="003E0FFD"/>
    <w:rsid w:val="003E1370"/>
    <w:rsid w:val="003E2C3C"/>
    <w:rsid w:val="003E5A7F"/>
    <w:rsid w:val="003E5AB0"/>
    <w:rsid w:val="003E7AB0"/>
    <w:rsid w:val="003E7C6F"/>
    <w:rsid w:val="003F0AA7"/>
    <w:rsid w:val="003F25B8"/>
    <w:rsid w:val="003F3075"/>
    <w:rsid w:val="003F33E2"/>
    <w:rsid w:val="003F3FD6"/>
    <w:rsid w:val="003F4251"/>
    <w:rsid w:val="003F60F7"/>
    <w:rsid w:val="003F64BC"/>
    <w:rsid w:val="00405401"/>
    <w:rsid w:val="00405832"/>
    <w:rsid w:val="00407767"/>
    <w:rsid w:val="00410EC6"/>
    <w:rsid w:val="00411CD3"/>
    <w:rsid w:val="0041294F"/>
    <w:rsid w:val="00414355"/>
    <w:rsid w:val="00414E82"/>
    <w:rsid w:val="004202E2"/>
    <w:rsid w:val="00421C4A"/>
    <w:rsid w:val="004222C0"/>
    <w:rsid w:val="00422FA2"/>
    <w:rsid w:val="0042363C"/>
    <w:rsid w:val="0042457C"/>
    <w:rsid w:val="00425F32"/>
    <w:rsid w:val="00430E50"/>
    <w:rsid w:val="00431F3B"/>
    <w:rsid w:val="0043295E"/>
    <w:rsid w:val="00433617"/>
    <w:rsid w:val="004346D3"/>
    <w:rsid w:val="004420B5"/>
    <w:rsid w:val="004430CD"/>
    <w:rsid w:val="0045006D"/>
    <w:rsid w:val="00450285"/>
    <w:rsid w:val="004512B4"/>
    <w:rsid w:val="00451D8F"/>
    <w:rsid w:val="00452958"/>
    <w:rsid w:val="00460883"/>
    <w:rsid w:val="00460BC3"/>
    <w:rsid w:val="00461433"/>
    <w:rsid w:val="00464890"/>
    <w:rsid w:val="00464E9F"/>
    <w:rsid w:val="00466FAE"/>
    <w:rsid w:val="00471E3D"/>
    <w:rsid w:val="00471F20"/>
    <w:rsid w:val="00474340"/>
    <w:rsid w:val="004752D2"/>
    <w:rsid w:val="004771C5"/>
    <w:rsid w:val="004816D7"/>
    <w:rsid w:val="00481D91"/>
    <w:rsid w:val="0048631F"/>
    <w:rsid w:val="00491E7B"/>
    <w:rsid w:val="00493BA8"/>
    <w:rsid w:val="004940EE"/>
    <w:rsid w:val="0049698E"/>
    <w:rsid w:val="00496BDB"/>
    <w:rsid w:val="00497523"/>
    <w:rsid w:val="004A4026"/>
    <w:rsid w:val="004A4E9F"/>
    <w:rsid w:val="004A62CD"/>
    <w:rsid w:val="004B7596"/>
    <w:rsid w:val="004C02F8"/>
    <w:rsid w:val="004C1A7E"/>
    <w:rsid w:val="004C4D9A"/>
    <w:rsid w:val="004C50C5"/>
    <w:rsid w:val="004D02D7"/>
    <w:rsid w:val="004D1653"/>
    <w:rsid w:val="004D50FE"/>
    <w:rsid w:val="004D6F9F"/>
    <w:rsid w:val="004E0909"/>
    <w:rsid w:val="004E274B"/>
    <w:rsid w:val="004E2BC7"/>
    <w:rsid w:val="004E3C0C"/>
    <w:rsid w:val="004E4442"/>
    <w:rsid w:val="004E4DA6"/>
    <w:rsid w:val="004E5467"/>
    <w:rsid w:val="004E6757"/>
    <w:rsid w:val="004E70D2"/>
    <w:rsid w:val="004E72CE"/>
    <w:rsid w:val="004F055C"/>
    <w:rsid w:val="004F2C35"/>
    <w:rsid w:val="004F3C00"/>
    <w:rsid w:val="004F4733"/>
    <w:rsid w:val="004F5D1C"/>
    <w:rsid w:val="004F75D8"/>
    <w:rsid w:val="004F7703"/>
    <w:rsid w:val="00502676"/>
    <w:rsid w:val="00502ECF"/>
    <w:rsid w:val="00503599"/>
    <w:rsid w:val="00505988"/>
    <w:rsid w:val="00507553"/>
    <w:rsid w:val="00510AB6"/>
    <w:rsid w:val="00510B14"/>
    <w:rsid w:val="00517B28"/>
    <w:rsid w:val="0052130B"/>
    <w:rsid w:val="0052150E"/>
    <w:rsid w:val="00521F21"/>
    <w:rsid w:val="00521F62"/>
    <w:rsid w:val="005248C1"/>
    <w:rsid w:val="00530320"/>
    <w:rsid w:val="00530B5D"/>
    <w:rsid w:val="00530C33"/>
    <w:rsid w:val="00531C7B"/>
    <w:rsid w:val="005349DC"/>
    <w:rsid w:val="00535F17"/>
    <w:rsid w:val="0053601C"/>
    <w:rsid w:val="00537DE9"/>
    <w:rsid w:val="00544744"/>
    <w:rsid w:val="00545AA1"/>
    <w:rsid w:val="00546ABE"/>
    <w:rsid w:val="00547027"/>
    <w:rsid w:val="00547C39"/>
    <w:rsid w:val="005503A4"/>
    <w:rsid w:val="0055084C"/>
    <w:rsid w:val="0055086F"/>
    <w:rsid w:val="00550EA2"/>
    <w:rsid w:val="00551208"/>
    <w:rsid w:val="00551665"/>
    <w:rsid w:val="005527F3"/>
    <w:rsid w:val="00552D6F"/>
    <w:rsid w:val="005535BB"/>
    <w:rsid w:val="00555DBD"/>
    <w:rsid w:val="00557825"/>
    <w:rsid w:val="00557CC1"/>
    <w:rsid w:val="005614C5"/>
    <w:rsid w:val="00567602"/>
    <w:rsid w:val="0057043E"/>
    <w:rsid w:val="0057213D"/>
    <w:rsid w:val="00572C10"/>
    <w:rsid w:val="0057328B"/>
    <w:rsid w:val="005735A7"/>
    <w:rsid w:val="00574734"/>
    <w:rsid w:val="0057475D"/>
    <w:rsid w:val="0057494F"/>
    <w:rsid w:val="00574CA0"/>
    <w:rsid w:val="00574F82"/>
    <w:rsid w:val="00577D59"/>
    <w:rsid w:val="00580B89"/>
    <w:rsid w:val="0058237A"/>
    <w:rsid w:val="005847E5"/>
    <w:rsid w:val="00584BEB"/>
    <w:rsid w:val="00584D6E"/>
    <w:rsid w:val="00586416"/>
    <w:rsid w:val="00590098"/>
    <w:rsid w:val="00590634"/>
    <w:rsid w:val="00592A06"/>
    <w:rsid w:val="005946AA"/>
    <w:rsid w:val="0059481F"/>
    <w:rsid w:val="00596740"/>
    <w:rsid w:val="005973ED"/>
    <w:rsid w:val="00597C73"/>
    <w:rsid w:val="005A092B"/>
    <w:rsid w:val="005A28E8"/>
    <w:rsid w:val="005A496E"/>
    <w:rsid w:val="005A67AA"/>
    <w:rsid w:val="005A6A7A"/>
    <w:rsid w:val="005A7FF5"/>
    <w:rsid w:val="005B4952"/>
    <w:rsid w:val="005C0043"/>
    <w:rsid w:val="005C0461"/>
    <w:rsid w:val="005C0E05"/>
    <w:rsid w:val="005C1043"/>
    <w:rsid w:val="005C1071"/>
    <w:rsid w:val="005C1FA4"/>
    <w:rsid w:val="005C40CF"/>
    <w:rsid w:val="005C4CA8"/>
    <w:rsid w:val="005C5130"/>
    <w:rsid w:val="005C687B"/>
    <w:rsid w:val="005D1938"/>
    <w:rsid w:val="005D391B"/>
    <w:rsid w:val="005D4FBC"/>
    <w:rsid w:val="005E0138"/>
    <w:rsid w:val="005E100E"/>
    <w:rsid w:val="005E1FBB"/>
    <w:rsid w:val="005E2B1B"/>
    <w:rsid w:val="005E3647"/>
    <w:rsid w:val="005E6E72"/>
    <w:rsid w:val="005E7917"/>
    <w:rsid w:val="005F3708"/>
    <w:rsid w:val="005F3C0F"/>
    <w:rsid w:val="005F48FD"/>
    <w:rsid w:val="005F4C3B"/>
    <w:rsid w:val="005F5F7F"/>
    <w:rsid w:val="005F6011"/>
    <w:rsid w:val="006022E8"/>
    <w:rsid w:val="006047BC"/>
    <w:rsid w:val="00606FE4"/>
    <w:rsid w:val="00611074"/>
    <w:rsid w:val="0061174E"/>
    <w:rsid w:val="00612000"/>
    <w:rsid w:val="00612204"/>
    <w:rsid w:val="00615449"/>
    <w:rsid w:val="00615983"/>
    <w:rsid w:val="006168B0"/>
    <w:rsid w:val="006169FF"/>
    <w:rsid w:val="00616EC0"/>
    <w:rsid w:val="00620109"/>
    <w:rsid w:val="0062123F"/>
    <w:rsid w:val="00621EFF"/>
    <w:rsid w:val="00622210"/>
    <w:rsid w:val="00623589"/>
    <w:rsid w:val="006259B9"/>
    <w:rsid w:val="0063127E"/>
    <w:rsid w:val="0063334D"/>
    <w:rsid w:val="00640170"/>
    <w:rsid w:val="00644623"/>
    <w:rsid w:val="0064511C"/>
    <w:rsid w:val="00645E60"/>
    <w:rsid w:val="00646D04"/>
    <w:rsid w:val="00650993"/>
    <w:rsid w:val="00650E0D"/>
    <w:rsid w:val="00652905"/>
    <w:rsid w:val="00652FF2"/>
    <w:rsid w:val="0065332F"/>
    <w:rsid w:val="00653A4B"/>
    <w:rsid w:val="00653E07"/>
    <w:rsid w:val="00655370"/>
    <w:rsid w:val="00657F3F"/>
    <w:rsid w:val="006616BA"/>
    <w:rsid w:val="00661A1E"/>
    <w:rsid w:val="00664B53"/>
    <w:rsid w:val="00665E81"/>
    <w:rsid w:val="00666083"/>
    <w:rsid w:val="00670A85"/>
    <w:rsid w:val="00673500"/>
    <w:rsid w:val="00677985"/>
    <w:rsid w:val="0068213E"/>
    <w:rsid w:val="00684213"/>
    <w:rsid w:val="0068750C"/>
    <w:rsid w:val="00691EF8"/>
    <w:rsid w:val="0069212F"/>
    <w:rsid w:val="0069228A"/>
    <w:rsid w:val="00692C22"/>
    <w:rsid w:val="00694980"/>
    <w:rsid w:val="00697314"/>
    <w:rsid w:val="006A05D6"/>
    <w:rsid w:val="006A11F8"/>
    <w:rsid w:val="006A72CB"/>
    <w:rsid w:val="006B08D8"/>
    <w:rsid w:val="006B4ED8"/>
    <w:rsid w:val="006B6915"/>
    <w:rsid w:val="006C013B"/>
    <w:rsid w:val="006C2AC6"/>
    <w:rsid w:val="006C456E"/>
    <w:rsid w:val="006C7078"/>
    <w:rsid w:val="006D0B48"/>
    <w:rsid w:val="006D1241"/>
    <w:rsid w:val="006D3DC4"/>
    <w:rsid w:val="006D68FE"/>
    <w:rsid w:val="006E18FC"/>
    <w:rsid w:val="006E33D7"/>
    <w:rsid w:val="006E57D7"/>
    <w:rsid w:val="006E5C21"/>
    <w:rsid w:val="006E65DB"/>
    <w:rsid w:val="006F1288"/>
    <w:rsid w:val="006F2148"/>
    <w:rsid w:val="006F2216"/>
    <w:rsid w:val="006F233D"/>
    <w:rsid w:val="006F342F"/>
    <w:rsid w:val="006F46EB"/>
    <w:rsid w:val="006F5EF4"/>
    <w:rsid w:val="006F6A68"/>
    <w:rsid w:val="00701D8C"/>
    <w:rsid w:val="00702D83"/>
    <w:rsid w:val="007030F8"/>
    <w:rsid w:val="00703627"/>
    <w:rsid w:val="0070461D"/>
    <w:rsid w:val="00706CE0"/>
    <w:rsid w:val="007070BD"/>
    <w:rsid w:val="007079F1"/>
    <w:rsid w:val="00710AF9"/>
    <w:rsid w:val="00711084"/>
    <w:rsid w:val="007158C3"/>
    <w:rsid w:val="00716D2C"/>
    <w:rsid w:val="00720C9D"/>
    <w:rsid w:val="00721DE4"/>
    <w:rsid w:val="00723A1A"/>
    <w:rsid w:val="0072435A"/>
    <w:rsid w:val="00724585"/>
    <w:rsid w:val="0072472D"/>
    <w:rsid w:val="00731123"/>
    <w:rsid w:val="007321CE"/>
    <w:rsid w:val="00733945"/>
    <w:rsid w:val="00734F84"/>
    <w:rsid w:val="0073657D"/>
    <w:rsid w:val="0074014E"/>
    <w:rsid w:val="0074280C"/>
    <w:rsid w:val="00743272"/>
    <w:rsid w:val="00745378"/>
    <w:rsid w:val="00746FA9"/>
    <w:rsid w:val="00747A03"/>
    <w:rsid w:val="007506E6"/>
    <w:rsid w:val="007546DC"/>
    <w:rsid w:val="00761E97"/>
    <w:rsid w:val="00763745"/>
    <w:rsid w:val="00766AFC"/>
    <w:rsid w:val="007674AB"/>
    <w:rsid w:val="00771250"/>
    <w:rsid w:val="00773B68"/>
    <w:rsid w:val="00774267"/>
    <w:rsid w:val="00774AA5"/>
    <w:rsid w:val="0078128F"/>
    <w:rsid w:val="00782F6F"/>
    <w:rsid w:val="00782F9D"/>
    <w:rsid w:val="007830B7"/>
    <w:rsid w:val="007839EF"/>
    <w:rsid w:val="0078446A"/>
    <w:rsid w:val="00785469"/>
    <w:rsid w:val="007854EE"/>
    <w:rsid w:val="00786830"/>
    <w:rsid w:val="00790301"/>
    <w:rsid w:val="00794349"/>
    <w:rsid w:val="007953E7"/>
    <w:rsid w:val="00795A45"/>
    <w:rsid w:val="00796575"/>
    <w:rsid w:val="0079660F"/>
    <w:rsid w:val="00797B20"/>
    <w:rsid w:val="007A0167"/>
    <w:rsid w:val="007A0302"/>
    <w:rsid w:val="007A062B"/>
    <w:rsid w:val="007A1C86"/>
    <w:rsid w:val="007A3FE1"/>
    <w:rsid w:val="007A4F6F"/>
    <w:rsid w:val="007A5B55"/>
    <w:rsid w:val="007A63BD"/>
    <w:rsid w:val="007A742A"/>
    <w:rsid w:val="007B207C"/>
    <w:rsid w:val="007B5560"/>
    <w:rsid w:val="007B5EA7"/>
    <w:rsid w:val="007C0441"/>
    <w:rsid w:val="007C2588"/>
    <w:rsid w:val="007C2B20"/>
    <w:rsid w:val="007C2C31"/>
    <w:rsid w:val="007D3AEB"/>
    <w:rsid w:val="007D4DFD"/>
    <w:rsid w:val="007D51EE"/>
    <w:rsid w:val="007D6210"/>
    <w:rsid w:val="007D67E5"/>
    <w:rsid w:val="007D7EFD"/>
    <w:rsid w:val="007E272B"/>
    <w:rsid w:val="007E2D22"/>
    <w:rsid w:val="007E4432"/>
    <w:rsid w:val="007E59EF"/>
    <w:rsid w:val="007E5FA9"/>
    <w:rsid w:val="007E6478"/>
    <w:rsid w:val="007E6500"/>
    <w:rsid w:val="007E6D99"/>
    <w:rsid w:val="007F0BEE"/>
    <w:rsid w:val="007F137F"/>
    <w:rsid w:val="007F1A82"/>
    <w:rsid w:val="007F302B"/>
    <w:rsid w:val="007F49FC"/>
    <w:rsid w:val="007F4D95"/>
    <w:rsid w:val="007F525A"/>
    <w:rsid w:val="007F603F"/>
    <w:rsid w:val="007F7E82"/>
    <w:rsid w:val="008000A3"/>
    <w:rsid w:val="00802539"/>
    <w:rsid w:val="00803681"/>
    <w:rsid w:val="00803DE4"/>
    <w:rsid w:val="008054DF"/>
    <w:rsid w:val="00806B47"/>
    <w:rsid w:val="00807D37"/>
    <w:rsid w:val="00811864"/>
    <w:rsid w:val="00813A51"/>
    <w:rsid w:val="00815537"/>
    <w:rsid w:val="0082102C"/>
    <w:rsid w:val="008254CD"/>
    <w:rsid w:val="008302C8"/>
    <w:rsid w:val="00832023"/>
    <w:rsid w:val="0083301B"/>
    <w:rsid w:val="0083350E"/>
    <w:rsid w:val="00833EB9"/>
    <w:rsid w:val="0083445C"/>
    <w:rsid w:val="00836F25"/>
    <w:rsid w:val="00840701"/>
    <w:rsid w:val="00842D30"/>
    <w:rsid w:val="00842F84"/>
    <w:rsid w:val="008435A6"/>
    <w:rsid w:val="00843CAD"/>
    <w:rsid w:val="00844ACA"/>
    <w:rsid w:val="008456A7"/>
    <w:rsid w:val="00845872"/>
    <w:rsid w:val="008513E8"/>
    <w:rsid w:val="00851905"/>
    <w:rsid w:val="00852EA3"/>
    <w:rsid w:val="008609F6"/>
    <w:rsid w:val="00862AC1"/>
    <w:rsid w:val="00863591"/>
    <w:rsid w:val="00863947"/>
    <w:rsid w:val="00866EF7"/>
    <w:rsid w:val="00870C87"/>
    <w:rsid w:val="008769D3"/>
    <w:rsid w:val="008778EF"/>
    <w:rsid w:val="00880ACB"/>
    <w:rsid w:val="00881440"/>
    <w:rsid w:val="008835F4"/>
    <w:rsid w:val="008836B8"/>
    <w:rsid w:val="0088733A"/>
    <w:rsid w:val="008875B6"/>
    <w:rsid w:val="008905CB"/>
    <w:rsid w:val="00893336"/>
    <w:rsid w:val="0089408A"/>
    <w:rsid w:val="00896E13"/>
    <w:rsid w:val="00897878"/>
    <w:rsid w:val="008A0A09"/>
    <w:rsid w:val="008A0C18"/>
    <w:rsid w:val="008A1C2D"/>
    <w:rsid w:val="008A4B0F"/>
    <w:rsid w:val="008A6786"/>
    <w:rsid w:val="008B1F4E"/>
    <w:rsid w:val="008B3323"/>
    <w:rsid w:val="008B4BBD"/>
    <w:rsid w:val="008B4D40"/>
    <w:rsid w:val="008B694F"/>
    <w:rsid w:val="008B6C37"/>
    <w:rsid w:val="008B6FE2"/>
    <w:rsid w:val="008C2FE2"/>
    <w:rsid w:val="008C303E"/>
    <w:rsid w:val="008C6233"/>
    <w:rsid w:val="008C74EA"/>
    <w:rsid w:val="008C766D"/>
    <w:rsid w:val="008C7A49"/>
    <w:rsid w:val="008D40FC"/>
    <w:rsid w:val="008D4F94"/>
    <w:rsid w:val="008D65C7"/>
    <w:rsid w:val="008D6B38"/>
    <w:rsid w:val="008D78FA"/>
    <w:rsid w:val="008E092E"/>
    <w:rsid w:val="008E26D8"/>
    <w:rsid w:val="008E2B7B"/>
    <w:rsid w:val="008E3CC6"/>
    <w:rsid w:val="008E51C5"/>
    <w:rsid w:val="008E6E38"/>
    <w:rsid w:val="008F463A"/>
    <w:rsid w:val="008F4B29"/>
    <w:rsid w:val="008F6551"/>
    <w:rsid w:val="008F7332"/>
    <w:rsid w:val="008F7CB5"/>
    <w:rsid w:val="009000DA"/>
    <w:rsid w:val="0090018F"/>
    <w:rsid w:val="00904D05"/>
    <w:rsid w:val="00905863"/>
    <w:rsid w:val="00905955"/>
    <w:rsid w:val="0090767A"/>
    <w:rsid w:val="009103D2"/>
    <w:rsid w:val="00912F82"/>
    <w:rsid w:val="00920D1C"/>
    <w:rsid w:val="0092395A"/>
    <w:rsid w:val="00927A44"/>
    <w:rsid w:val="009314C2"/>
    <w:rsid w:val="00931B09"/>
    <w:rsid w:val="00931EF7"/>
    <w:rsid w:val="0093363A"/>
    <w:rsid w:val="00933BBB"/>
    <w:rsid w:val="00934172"/>
    <w:rsid w:val="00940078"/>
    <w:rsid w:val="0094013B"/>
    <w:rsid w:val="0094172C"/>
    <w:rsid w:val="0094193C"/>
    <w:rsid w:val="009419FA"/>
    <w:rsid w:val="00942588"/>
    <w:rsid w:val="00943EC6"/>
    <w:rsid w:val="009459E6"/>
    <w:rsid w:val="0094682B"/>
    <w:rsid w:val="00946B26"/>
    <w:rsid w:val="00950A72"/>
    <w:rsid w:val="00953867"/>
    <w:rsid w:val="00955A71"/>
    <w:rsid w:val="00956163"/>
    <w:rsid w:val="00956EE5"/>
    <w:rsid w:val="009603C2"/>
    <w:rsid w:val="00960D3D"/>
    <w:rsid w:val="009611D1"/>
    <w:rsid w:val="00961A5D"/>
    <w:rsid w:val="00962788"/>
    <w:rsid w:val="00966397"/>
    <w:rsid w:val="009676AF"/>
    <w:rsid w:val="00971DE6"/>
    <w:rsid w:val="00972EF1"/>
    <w:rsid w:val="009770C9"/>
    <w:rsid w:val="0098134F"/>
    <w:rsid w:val="00982470"/>
    <w:rsid w:val="00982F03"/>
    <w:rsid w:val="00987FF0"/>
    <w:rsid w:val="0099094B"/>
    <w:rsid w:val="00992A6B"/>
    <w:rsid w:val="00993A29"/>
    <w:rsid w:val="00993B81"/>
    <w:rsid w:val="009A01F2"/>
    <w:rsid w:val="009A15C7"/>
    <w:rsid w:val="009A42F3"/>
    <w:rsid w:val="009A4C43"/>
    <w:rsid w:val="009A6640"/>
    <w:rsid w:val="009A7C95"/>
    <w:rsid w:val="009B0A8B"/>
    <w:rsid w:val="009B20BF"/>
    <w:rsid w:val="009B31EA"/>
    <w:rsid w:val="009B332D"/>
    <w:rsid w:val="009B3635"/>
    <w:rsid w:val="009B3861"/>
    <w:rsid w:val="009B39B5"/>
    <w:rsid w:val="009B4A8C"/>
    <w:rsid w:val="009B5E73"/>
    <w:rsid w:val="009B7DB1"/>
    <w:rsid w:val="009C1AE3"/>
    <w:rsid w:val="009C2FC2"/>
    <w:rsid w:val="009C3A98"/>
    <w:rsid w:val="009C4167"/>
    <w:rsid w:val="009C4FF2"/>
    <w:rsid w:val="009D197C"/>
    <w:rsid w:val="009D4CCC"/>
    <w:rsid w:val="009D7ECD"/>
    <w:rsid w:val="009E04C1"/>
    <w:rsid w:val="009E06AC"/>
    <w:rsid w:val="009E46B8"/>
    <w:rsid w:val="009E51C6"/>
    <w:rsid w:val="009F3AE1"/>
    <w:rsid w:val="009F3B95"/>
    <w:rsid w:val="009F4CF2"/>
    <w:rsid w:val="009F5290"/>
    <w:rsid w:val="009F62D3"/>
    <w:rsid w:val="00A00E12"/>
    <w:rsid w:val="00A038C9"/>
    <w:rsid w:val="00A04990"/>
    <w:rsid w:val="00A04ADC"/>
    <w:rsid w:val="00A0653F"/>
    <w:rsid w:val="00A1542D"/>
    <w:rsid w:val="00A158C4"/>
    <w:rsid w:val="00A1747C"/>
    <w:rsid w:val="00A2308B"/>
    <w:rsid w:val="00A23652"/>
    <w:rsid w:val="00A2605C"/>
    <w:rsid w:val="00A306D6"/>
    <w:rsid w:val="00A30EBE"/>
    <w:rsid w:val="00A348E3"/>
    <w:rsid w:val="00A35EB7"/>
    <w:rsid w:val="00A36497"/>
    <w:rsid w:val="00A41EDC"/>
    <w:rsid w:val="00A422D0"/>
    <w:rsid w:val="00A42CD3"/>
    <w:rsid w:val="00A4348D"/>
    <w:rsid w:val="00A517C5"/>
    <w:rsid w:val="00A51816"/>
    <w:rsid w:val="00A52E77"/>
    <w:rsid w:val="00A53621"/>
    <w:rsid w:val="00A57892"/>
    <w:rsid w:val="00A60319"/>
    <w:rsid w:val="00A60349"/>
    <w:rsid w:val="00A6151C"/>
    <w:rsid w:val="00A62A75"/>
    <w:rsid w:val="00A640BF"/>
    <w:rsid w:val="00A645DB"/>
    <w:rsid w:val="00A653AE"/>
    <w:rsid w:val="00A658BD"/>
    <w:rsid w:val="00A700C8"/>
    <w:rsid w:val="00A70949"/>
    <w:rsid w:val="00A7204A"/>
    <w:rsid w:val="00A748D4"/>
    <w:rsid w:val="00A74ACD"/>
    <w:rsid w:val="00A756F5"/>
    <w:rsid w:val="00A75FAC"/>
    <w:rsid w:val="00A76065"/>
    <w:rsid w:val="00A764FB"/>
    <w:rsid w:val="00A77C72"/>
    <w:rsid w:val="00A80360"/>
    <w:rsid w:val="00A8569F"/>
    <w:rsid w:val="00A863E8"/>
    <w:rsid w:val="00A865EE"/>
    <w:rsid w:val="00A90698"/>
    <w:rsid w:val="00A90D32"/>
    <w:rsid w:val="00A929DA"/>
    <w:rsid w:val="00A964F9"/>
    <w:rsid w:val="00A96DE5"/>
    <w:rsid w:val="00A971FA"/>
    <w:rsid w:val="00A97EF4"/>
    <w:rsid w:val="00AA0289"/>
    <w:rsid w:val="00AA0AAF"/>
    <w:rsid w:val="00AA0C95"/>
    <w:rsid w:val="00AA36AC"/>
    <w:rsid w:val="00AA389D"/>
    <w:rsid w:val="00AA6F43"/>
    <w:rsid w:val="00AB11EC"/>
    <w:rsid w:val="00AB144A"/>
    <w:rsid w:val="00AB146F"/>
    <w:rsid w:val="00AB2818"/>
    <w:rsid w:val="00AB3D86"/>
    <w:rsid w:val="00AB51BA"/>
    <w:rsid w:val="00AB5628"/>
    <w:rsid w:val="00AB5D11"/>
    <w:rsid w:val="00AB7003"/>
    <w:rsid w:val="00AB7B5B"/>
    <w:rsid w:val="00AC111C"/>
    <w:rsid w:val="00AC3BC1"/>
    <w:rsid w:val="00AD0CA8"/>
    <w:rsid w:val="00AD0F75"/>
    <w:rsid w:val="00AD2723"/>
    <w:rsid w:val="00AD3E89"/>
    <w:rsid w:val="00AD420D"/>
    <w:rsid w:val="00AD49FB"/>
    <w:rsid w:val="00AD4E95"/>
    <w:rsid w:val="00AD53D1"/>
    <w:rsid w:val="00AD5B62"/>
    <w:rsid w:val="00AD5F50"/>
    <w:rsid w:val="00AE01F1"/>
    <w:rsid w:val="00AE0328"/>
    <w:rsid w:val="00AE0C94"/>
    <w:rsid w:val="00AE3802"/>
    <w:rsid w:val="00AE5BFE"/>
    <w:rsid w:val="00AE7AE8"/>
    <w:rsid w:val="00AE7C6B"/>
    <w:rsid w:val="00AF01C2"/>
    <w:rsid w:val="00AF0D89"/>
    <w:rsid w:val="00AF3416"/>
    <w:rsid w:val="00AF34B2"/>
    <w:rsid w:val="00AF5DA2"/>
    <w:rsid w:val="00AF66E6"/>
    <w:rsid w:val="00AF6C55"/>
    <w:rsid w:val="00B02226"/>
    <w:rsid w:val="00B03BD9"/>
    <w:rsid w:val="00B040B3"/>
    <w:rsid w:val="00B05B12"/>
    <w:rsid w:val="00B05D80"/>
    <w:rsid w:val="00B10055"/>
    <w:rsid w:val="00B118E1"/>
    <w:rsid w:val="00B11FBC"/>
    <w:rsid w:val="00B1291F"/>
    <w:rsid w:val="00B12951"/>
    <w:rsid w:val="00B135DA"/>
    <w:rsid w:val="00B13C6A"/>
    <w:rsid w:val="00B15572"/>
    <w:rsid w:val="00B15E60"/>
    <w:rsid w:val="00B16170"/>
    <w:rsid w:val="00B16778"/>
    <w:rsid w:val="00B17774"/>
    <w:rsid w:val="00B17A13"/>
    <w:rsid w:val="00B21106"/>
    <w:rsid w:val="00B22B19"/>
    <w:rsid w:val="00B22E41"/>
    <w:rsid w:val="00B2403D"/>
    <w:rsid w:val="00B24CAA"/>
    <w:rsid w:val="00B2511B"/>
    <w:rsid w:val="00B25F41"/>
    <w:rsid w:val="00B268F2"/>
    <w:rsid w:val="00B27D38"/>
    <w:rsid w:val="00B27D90"/>
    <w:rsid w:val="00B321F8"/>
    <w:rsid w:val="00B34582"/>
    <w:rsid w:val="00B34880"/>
    <w:rsid w:val="00B41427"/>
    <w:rsid w:val="00B41C83"/>
    <w:rsid w:val="00B42274"/>
    <w:rsid w:val="00B42464"/>
    <w:rsid w:val="00B45304"/>
    <w:rsid w:val="00B5033C"/>
    <w:rsid w:val="00B51E89"/>
    <w:rsid w:val="00B5239A"/>
    <w:rsid w:val="00B5267E"/>
    <w:rsid w:val="00B551BA"/>
    <w:rsid w:val="00B551DB"/>
    <w:rsid w:val="00B559D0"/>
    <w:rsid w:val="00B57B75"/>
    <w:rsid w:val="00B64732"/>
    <w:rsid w:val="00B64937"/>
    <w:rsid w:val="00B64A4B"/>
    <w:rsid w:val="00B6593A"/>
    <w:rsid w:val="00B66047"/>
    <w:rsid w:val="00B66E38"/>
    <w:rsid w:val="00B70AF1"/>
    <w:rsid w:val="00B721FC"/>
    <w:rsid w:val="00B76CC2"/>
    <w:rsid w:val="00B81E61"/>
    <w:rsid w:val="00B8315B"/>
    <w:rsid w:val="00B848F3"/>
    <w:rsid w:val="00B85309"/>
    <w:rsid w:val="00B86C98"/>
    <w:rsid w:val="00B92052"/>
    <w:rsid w:val="00B939AA"/>
    <w:rsid w:val="00BA226C"/>
    <w:rsid w:val="00BA587F"/>
    <w:rsid w:val="00BA787B"/>
    <w:rsid w:val="00BB1595"/>
    <w:rsid w:val="00BB2758"/>
    <w:rsid w:val="00BB297A"/>
    <w:rsid w:val="00BB72AB"/>
    <w:rsid w:val="00BB72FC"/>
    <w:rsid w:val="00BC0F48"/>
    <w:rsid w:val="00BC19BA"/>
    <w:rsid w:val="00BC2447"/>
    <w:rsid w:val="00BC2B53"/>
    <w:rsid w:val="00BC3260"/>
    <w:rsid w:val="00BC3495"/>
    <w:rsid w:val="00BC3649"/>
    <w:rsid w:val="00BC4E39"/>
    <w:rsid w:val="00BC53DC"/>
    <w:rsid w:val="00BC6D88"/>
    <w:rsid w:val="00BD1C25"/>
    <w:rsid w:val="00BD3192"/>
    <w:rsid w:val="00BD3F3C"/>
    <w:rsid w:val="00BD4EA9"/>
    <w:rsid w:val="00BD4F96"/>
    <w:rsid w:val="00BD5AE6"/>
    <w:rsid w:val="00BD6040"/>
    <w:rsid w:val="00BE23A4"/>
    <w:rsid w:val="00BE2471"/>
    <w:rsid w:val="00BE26F1"/>
    <w:rsid w:val="00BE27C2"/>
    <w:rsid w:val="00BE36A7"/>
    <w:rsid w:val="00BE540B"/>
    <w:rsid w:val="00BE55AD"/>
    <w:rsid w:val="00BE671A"/>
    <w:rsid w:val="00C014F8"/>
    <w:rsid w:val="00C016BB"/>
    <w:rsid w:val="00C02E2A"/>
    <w:rsid w:val="00C047AD"/>
    <w:rsid w:val="00C07C87"/>
    <w:rsid w:val="00C1176A"/>
    <w:rsid w:val="00C11F5D"/>
    <w:rsid w:val="00C1283B"/>
    <w:rsid w:val="00C12C0A"/>
    <w:rsid w:val="00C1388B"/>
    <w:rsid w:val="00C213E4"/>
    <w:rsid w:val="00C21B11"/>
    <w:rsid w:val="00C21F65"/>
    <w:rsid w:val="00C276B0"/>
    <w:rsid w:val="00C27A88"/>
    <w:rsid w:val="00C312B9"/>
    <w:rsid w:val="00C3353E"/>
    <w:rsid w:val="00C33E98"/>
    <w:rsid w:val="00C34B12"/>
    <w:rsid w:val="00C35B73"/>
    <w:rsid w:val="00C3616C"/>
    <w:rsid w:val="00C37181"/>
    <w:rsid w:val="00C37886"/>
    <w:rsid w:val="00C37D8A"/>
    <w:rsid w:val="00C42866"/>
    <w:rsid w:val="00C431C9"/>
    <w:rsid w:val="00C446C9"/>
    <w:rsid w:val="00C449CA"/>
    <w:rsid w:val="00C463F6"/>
    <w:rsid w:val="00C4797F"/>
    <w:rsid w:val="00C5424F"/>
    <w:rsid w:val="00C5436A"/>
    <w:rsid w:val="00C552D2"/>
    <w:rsid w:val="00C57268"/>
    <w:rsid w:val="00C60D90"/>
    <w:rsid w:val="00C61B8D"/>
    <w:rsid w:val="00C63B07"/>
    <w:rsid w:val="00C71D08"/>
    <w:rsid w:val="00C72915"/>
    <w:rsid w:val="00C7315F"/>
    <w:rsid w:val="00C743D3"/>
    <w:rsid w:val="00C75B04"/>
    <w:rsid w:val="00C77255"/>
    <w:rsid w:val="00C81C4F"/>
    <w:rsid w:val="00C83EC4"/>
    <w:rsid w:val="00C87181"/>
    <w:rsid w:val="00C8746D"/>
    <w:rsid w:val="00C91EB5"/>
    <w:rsid w:val="00C92D96"/>
    <w:rsid w:val="00C934FE"/>
    <w:rsid w:val="00C9385C"/>
    <w:rsid w:val="00C94A33"/>
    <w:rsid w:val="00C96C6C"/>
    <w:rsid w:val="00CA149C"/>
    <w:rsid w:val="00CA28AE"/>
    <w:rsid w:val="00CA5AB1"/>
    <w:rsid w:val="00CA6D5C"/>
    <w:rsid w:val="00CA71DB"/>
    <w:rsid w:val="00CA7AB0"/>
    <w:rsid w:val="00CB6BB0"/>
    <w:rsid w:val="00CB7659"/>
    <w:rsid w:val="00CC1B02"/>
    <w:rsid w:val="00CC3AF7"/>
    <w:rsid w:val="00CC4D52"/>
    <w:rsid w:val="00CC5A07"/>
    <w:rsid w:val="00CC679E"/>
    <w:rsid w:val="00CC7A04"/>
    <w:rsid w:val="00CD0E5C"/>
    <w:rsid w:val="00CD1112"/>
    <w:rsid w:val="00CD120D"/>
    <w:rsid w:val="00CD219B"/>
    <w:rsid w:val="00CD26CB"/>
    <w:rsid w:val="00CD31B3"/>
    <w:rsid w:val="00CD3393"/>
    <w:rsid w:val="00CD6EFA"/>
    <w:rsid w:val="00CE04DA"/>
    <w:rsid w:val="00CE148F"/>
    <w:rsid w:val="00CE15C5"/>
    <w:rsid w:val="00CE1785"/>
    <w:rsid w:val="00CE1CB8"/>
    <w:rsid w:val="00CE1F9B"/>
    <w:rsid w:val="00CE28B1"/>
    <w:rsid w:val="00CE30D1"/>
    <w:rsid w:val="00CE4016"/>
    <w:rsid w:val="00CE4222"/>
    <w:rsid w:val="00CE532E"/>
    <w:rsid w:val="00CE6B22"/>
    <w:rsid w:val="00CE6EF0"/>
    <w:rsid w:val="00CE6FC4"/>
    <w:rsid w:val="00CE7224"/>
    <w:rsid w:val="00CF18F8"/>
    <w:rsid w:val="00CF2BF8"/>
    <w:rsid w:val="00CF2F68"/>
    <w:rsid w:val="00CF4B27"/>
    <w:rsid w:val="00CF61D6"/>
    <w:rsid w:val="00CF7641"/>
    <w:rsid w:val="00D034E2"/>
    <w:rsid w:val="00D03564"/>
    <w:rsid w:val="00D03EAA"/>
    <w:rsid w:val="00D062BA"/>
    <w:rsid w:val="00D063A8"/>
    <w:rsid w:val="00D16B8A"/>
    <w:rsid w:val="00D2078C"/>
    <w:rsid w:val="00D20C9B"/>
    <w:rsid w:val="00D22660"/>
    <w:rsid w:val="00D233CF"/>
    <w:rsid w:val="00D25D1B"/>
    <w:rsid w:val="00D31147"/>
    <w:rsid w:val="00D3139A"/>
    <w:rsid w:val="00D335DE"/>
    <w:rsid w:val="00D33DD2"/>
    <w:rsid w:val="00D34579"/>
    <w:rsid w:val="00D34606"/>
    <w:rsid w:val="00D34D89"/>
    <w:rsid w:val="00D35050"/>
    <w:rsid w:val="00D357BA"/>
    <w:rsid w:val="00D371B7"/>
    <w:rsid w:val="00D3776B"/>
    <w:rsid w:val="00D4468B"/>
    <w:rsid w:val="00D4619E"/>
    <w:rsid w:val="00D46961"/>
    <w:rsid w:val="00D50AF5"/>
    <w:rsid w:val="00D50B92"/>
    <w:rsid w:val="00D560C3"/>
    <w:rsid w:val="00D5642B"/>
    <w:rsid w:val="00D60E0C"/>
    <w:rsid w:val="00D60EBF"/>
    <w:rsid w:val="00D61600"/>
    <w:rsid w:val="00D62296"/>
    <w:rsid w:val="00D67D75"/>
    <w:rsid w:val="00D712A4"/>
    <w:rsid w:val="00D73BD4"/>
    <w:rsid w:val="00D743A0"/>
    <w:rsid w:val="00D74E0E"/>
    <w:rsid w:val="00D764C9"/>
    <w:rsid w:val="00D8310E"/>
    <w:rsid w:val="00D90E47"/>
    <w:rsid w:val="00D93975"/>
    <w:rsid w:val="00D942C9"/>
    <w:rsid w:val="00D9545F"/>
    <w:rsid w:val="00D96EA6"/>
    <w:rsid w:val="00DA6293"/>
    <w:rsid w:val="00DA650C"/>
    <w:rsid w:val="00DB2BA3"/>
    <w:rsid w:val="00DB7030"/>
    <w:rsid w:val="00DB7541"/>
    <w:rsid w:val="00DB7F5E"/>
    <w:rsid w:val="00DC164B"/>
    <w:rsid w:val="00DC476A"/>
    <w:rsid w:val="00DC6956"/>
    <w:rsid w:val="00DD04CB"/>
    <w:rsid w:val="00DD5321"/>
    <w:rsid w:val="00DD5AD5"/>
    <w:rsid w:val="00DD6DD7"/>
    <w:rsid w:val="00DE3132"/>
    <w:rsid w:val="00DE47AE"/>
    <w:rsid w:val="00DE55C2"/>
    <w:rsid w:val="00DE5976"/>
    <w:rsid w:val="00DE65F4"/>
    <w:rsid w:val="00DF03A5"/>
    <w:rsid w:val="00DF04A2"/>
    <w:rsid w:val="00DF18ED"/>
    <w:rsid w:val="00DF2468"/>
    <w:rsid w:val="00DF24C3"/>
    <w:rsid w:val="00DF2B10"/>
    <w:rsid w:val="00DF5141"/>
    <w:rsid w:val="00DF631D"/>
    <w:rsid w:val="00E009D9"/>
    <w:rsid w:val="00E02614"/>
    <w:rsid w:val="00E03A4A"/>
    <w:rsid w:val="00E03F64"/>
    <w:rsid w:val="00E04886"/>
    <w:rsid w:val="00E050E4"/>
    <w:rsid w:val="00E0608C"/>
    <w:rsid w:val="00E068BB"/>
    <w:rsid w:val="00E06DE1"/>
    <w:rsid w:val="00E10C2B"/>
    <w:rsid w:val="00E14469"/>
    <w:rsid w:val="00E14A22"/>
    <w:rsid w:val="00E14CD9"/>
    <w:rsid w:val="00E160A5"/>
    <w:rsid w:val="00E17143"/>
    <w:rsid w:val="00E17BF6"/>
    <w:rsid w:val="00E22593"/>
    <w:rsid w:val="00E22AA4"/>
    <w:rsid w:val="00E22B02"/>
    <w:rsid w:val="00E23CB4"/>
    <w:rsid w:val="00E25398"/>
    <w:rsid w:val="00E30348"/>
    <w:rsid w:val="00E303F0"/>
    <w:rsid w:val="00E32CA5"/>
    <w:rsid w:val="00E33857"/>
    <w:rsid w:val="00E357F5"/>
    <w:rsid w:val="00E37C88"/>
    <w:rsid w:val="00E41040"/>
    <w:rsid w:val="00E41F40"/>
    <w:rsid w:val="00E51D62"/>
    <w:rsid w:val="00E5264D"/>
    <w:rsid w:val="00E52AC7"/>
    <w:rsid w:val="00E5385B"/>
    <w:rsid w:val="00E54028"/>
    <w:rsid w:val="00E54AAD"/>
    <w:rsid w:val="00E55B9C"/>
    <w:rsid w:val="00E56A6F"/>
    <w:rsid w:val="00E6115F"/>
    <w:rsid w:val="00E6253D"/>
    <w:rsid w:val="00E63C32"/>
    <w:rsid w:val="00E643E6"/>
    <w:rsid w:val="00E64F6F"/>
    <w:rsid w:val="00E65429"/>
    <w:rsid w:val="00E6604C"/>
    <w:rsid w:val="00E66460"/>
    <w:rsid w:val="00E679CA"/>
    <w:rsid w:val="00E72DC3"/>
    <w:rsid w:val="00E74C88"/>
    <w:rsid w:val="00E74E50"/>
    <w:rsid w:val="00E77108"/>
    <w:rsid w:val="00E77285"/>
    <w:rsid w:val="00E802DC"/>
    <w:rsid w:val="00E80D7A"/>
    <w:rsid w:val="00E8172F"/>
    <w:rsid w:val="00E817F1"/>
    <w:rsid w:val="00E85105"/>
    <w:rsid w:val="00E860C9"/>
    <w:rsid w:val="00E862D7"/>
    <w:rsid w:val="00E90AEE"/>
    <w:rsid w:val="00E917A2"/>
    <w:rsid w:val="00E91EA9"/>
    <w:rsid w:val="00E92221"/>
    <w:rsid w:val="00E92C0F"/>
    <w:rsid w:val="00E93655"/>
    <w:rsid w:val="00E937CF"/>
    <w:rsid w:val="00E979AA"/>
    <w:rsid w:val="00EA08AB"/>
    <w:rsid w:val="00EA153A"/>
    <w:rsid w:val="00EA4A9D"/>
    <w:rsid w:val="00EA4F41"/>
    <w:rsid w:val="00EA510C"/>
    <w:rsid w:val="00EA5BB7"/>
    <w:rsid w:val="00EA5DC0"/>
    <w:rsid w:val="00EB04D7"/>
    <w:rsid w:val="00EB2DBB"/>
    <w:rsid w:val="00EB3EEE"/>
    <w:rsid w:val="00EC04DD"/>
    <w:rsid w:val="00EC0F5E"/>
    <w:rsid w:val="00EC4D19"/>
    <w:rsid w:val="00ED0A77"/>
    <w:rsid w:val="00ED26CE"/>
    <w:rsid w:val="00ED3A4D"/>
    <w:rsid w:val="00EE0609"/>
    <w:rsid w:val="00EE0E03"/>
    <w:rsid w:val="00EE11FB"/>
    <w:rsid w:val="00EE259D"/>
    <w:rsid w:val="00EE2E29"/>
    <w:rsid w:val="00EE4062"/>
    <w:rsid w:val="00EE48AB"/>
    <w:rsid w:val="00EE7388"/>
    <w:rsid w:val="00EE7661"/>
    <w:rsid w:val="00EE7DB9"/>
    <w:rsid w:val="00EF0B6D"/>
    <w:rsid w:val="00EF1220"/>
    <w:rsid w:val="00EF146F"/>
    <w:rsid w:val="00EF2E0E"/>
    <w:rsid w:val="00EF3294"/>
    <w:rsid w:val="00EF474E"/>
    <w:rsid w:val="00EF4766"/>
    <w:rsid w:val="00EF4B9D"/>
    <w:rsid w:val="00EF5C44"/>
    <w:rsid w:val="00F001D5"/>
    <w:rsid w:val="00F0207B"/>
    <w:rsid w:val="00F02399"/>
    <w:rsid w:val="00F03631"/>
    <w:rsid w:val="00F03D17"/>
    <w:rsid w:val="00F0497F"/>
    <w:rsid w:val="00F05D56"/>
    <w:rsid w:val="00F1003D"/>
    <w:rsid w:val="00F12475"/>
    <w:rsid w:val="00F12CA1"/>
    <w:rsid w:val="00F12E3E"/>
    <w:rsid w:val="00F13480"/>
    <w:rsid w:val="00F13C3B"/>
    <w:rsid w:val="00F26630"/>
    <w:rsid w:val="00F26F40"/>
    <w:rsid w:val="00F361BA"/>
    <w:rsid w:val="00F36474"/>
    <w:rsid w:val="00F4199D"/>
    <w:rsid w:val="00F4244D"/>
    <w:rsid w:val="00F433CC"/>
    <w:rsid w:val="00F436D0"/>
    <w:rsid w:val="00F44439"/>
    <w:rsid w:val="00F46360"/>
    <w:rsid w:val="00F466C6"/>
    <w:rsid w:val="00F46D06"/>
    <w:rsid w:val="00F47B5A"/>
    <w:rsid w:val="00F530B0"/>
    <w:rsid w:val="00F53115"/>
    <w:rsid w:val="00F60410"/>
    <w:rsid w:val="00F60F68"/>
    <w:rsid w:val="00F630DC"/>
    <w:rsid w:val="00F64A52"/>
    <w:rsid w:val="00F66D7E"/>
    <w:rsid w:val="00F66FB2"/>
    <w:rsid w:val="00F67237"/>
    <w:rsid w:val="00F706DE"/>
    <w:rsid w:val="00F73386"/>
    <w:rsid w:val="00F73C10"/>
    <w:rsid w:val="00F75417"/>
    <w:rsid w:val="00F77FC4"/>
    <w:rsid w:val="00F81576"/>
    <w:rsid w:val="00F81E30"/>
    <w:rsid w:val="00F830B8"/>
    <w:rsid w:val="00F83B70"/>
    <w:rsid w:val="00F85CD0"/>
    <w:rsid w:val="00F87B1A"/>
    <w:rsid w:val="00F90089"/>
    <w:rsid w:val="00F90197"/>
    <w:rsid w:val="00F9068E"/>
    <w:rsid w:val="00F91A43"/>
    <w:rsid w:val="00F9382B"/>
    <w:rsid w:val="00F93D21"/>
    <w:rsid w:val="00F95641"/>
    <w:rsid w:val="00F95B08"/>
    <w:rsid w:val="00F96293"/>
    <w:rsid w:val="00FA1DB9"/>
    <w:rsid w:val="00FA2CBD"/>
    <w:rsid w:val="00FA317D"/>
    <w:rsid w:val="00FA4E38"/>
    <w:rsid w:val="00FA6852"/>
    <w:rsid w:val="00FB2635"/>
    <w:rsid w:val="00FB5003"/>
    <w:rsid w:val="00FB7EEF"/>
    <w:rsid w:val="00FC654F"/>
    <w:rsid w:val="00FC761E"/>
    <w:rsid w:val="00FC771D"/>
    <w:rsid w:val="00FD2BA4"/>
    <w:rsid w:val="00FD450E"/>
    <w:rsid w:val="00FD4C05"/>
    <w:rsid w:val="00FD7382"/>
    <w:rsid w:val="00FE0D47"/>
    <w:rsid w:val="00FE138E"/>
    <w:rsid w:val="00FE1810"/>
    <w:rsid w:val="00FE3E5A"/>
    <w:rsid w:val="00FE6108"/>
    <w:rsid w:val="00FF1E1C"/>
    <w:rsid w:val="00FF20A1"/>
    <w:rsid w:val="00FF3D62"/>
    <w:rsid w:val="00FF4407"/>
    <w:rsid w:val="00FF66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37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rsid w:val="00CF61D6"/>
    <w:pPr>
      <w:numPr>
        <w:numId w:val="44"/>
      </w:numPr>
      <w:spacing w:before="0" w:after="200" w:line="276" w:lineRule="auto"/>
    </w:pPr>
    <w:rPr>
      <w:rFonts w:asciiTheme="minorHAnsi" w:eastAsiaTheme="minorHAnsi" w:hAnsiTheme="minorHAnsi" w:cstheme="minorBidi"/>
      <w:szCs w:val="22"/>
      <w:lang w:eastAsia="en-US"/>
    </w:rPr>
  </w:style>
  <w:style w:type="paragraph" w:customStyle="1" w:styleId="Dash">
    <w:name w:val="Dash"/>
    <w:basedOn w:val="Normal"/>
    <w:rsid w:val="00CF61D6"/>
    <w:pPr>
      <w:numPr>
        <w:ilvl w:val="1"/>
        <w:numId w:val="44"/>
      </w:numPr>
      <w:spacing w:before="0" w:after="200" w:line="276" w:lineRule="auto"/>
    </w:pPr>
    <w:rPr>
      <w:rFonts w:asciiTheme="minorHAnsi" w:eastAsiaTheme="minorHAnsi" w:hAnsiTheme="minorHAnsi" w:cstheme="minorBidi"/>
      <w:szCs w:val="22"/>
      <w:lang w:eastAsia="en-US"/>
    </w:rPr>
  </w:style>
  <w:style w:type="paragraph" w:customStyle="1" w:styleId="DoubleDot">
    <w:name w:val="Double Dot"/>
    <w:basedOn w:val="Normal"/>
    <w:rsid w:val="00CF61D6"/>
    <w:pPr>
      <w:numPr>
        <w:ilvl w:val="2"/>
        <w:numId w:val="44"/>
      </w:numPr>
      <w:spacing w:before="0" w:after="200" w:line="276" w:lineRule="auto"/>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AD420D"/>
    <w:rPr>
      <w:sz w:val="16"/>
      <w:szCs w:val="16"/>
    </w:rPr>
  </w:style>
  <w:style w:type="paragraph" w:styleId="CommentText">
    <w:name w:val="annotation text"/>
    <w:basedOn w:val="Normal"/>
    <w:link w:val="CommentTextChar"/>
    <w:uiPriority w:val="99"/>
    <w:semiHidden/>
    <w:unhideWhenUsed/>
    <w:rsid w:val="00AD420D"/>
    <w:rPr>
      <w:sz w:val="20"/>
    </w:rPr>
  </w:style>
  <w:style w:type="character" w:customStyle="1" w:styleId="CommentTextChar">
    <w:name w:val="Comment Text Char"/>
    <w:basedOn w:val="DefaultParagraphFont"/>
    <w:link w:val="CommentText"/>
    <w:uiPriority w:val="99"/>
    <w:semiHidden/>
    <w:rsid w:val="00AD420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420D"/>
    <w:rPr>
      <w:b/>
      <w:bCs/>
    </w:rPr>
  </w:style>
  <w:style w:type="character" w:customStyle="1" w:styleId="CommentSubjectChar">
    <w:name w:val="Comment Subject Char"/>
    <w:basedOn w:val="CommentTextChar"/>
    <w:link w:val="CommentSubject"/>
    <w:uiPriority w:val="99"/>
    <w:semiHidden/>
    <w:rsid w:val="00AD420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D420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0D"/>
    <w:rPr>
      <w:rFonts w:ascii="Tahoma" w:eastAsia="Times New Roman" w:hAnsi="Tahoma" w:cs="Tahoma"/>
      <w:sz w:val="16"/>
      <w:szCs w:val="16"/>
      <w:lang w:eastAsia="en-AU"/>
    </w:rPr>
  </w:style>
  <w:style w:type="paragraph" w:customStyle="1" w:styleId="bullet0">
    <w:name w:val="bullet"/>
    <w:basedOn w:val="Normal"/>
    <w:rsid w:val="004F4733"/>
    <w:pPr>
      <w:spacing w:before="100" w:beforeAutospacing="1" w:after="100" w:afterAutospacing="1"/>
    </w:pPr>
    <w:rPr>
      <w:sz w:val="24"/>
      <w:szCs w:val="24"/>
    </w:rPr>
  </w:style>
  <w:style w:type="paragraph" w:styleId="Revision">
    <w:name w:val="Revision"/>
    <w:hidden/>
    <w:uiPriority w:val="99"/>
    <w:semiHidden/>
    <w:rsid w:val="00355B87"/>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Hyperlink" w:uiPriority="99"/>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qFormat/>
    <w:rsid w:val="00E56A6F"/>
    <w:pPr>
      <w:numPr>
        <w:numId w:val="11"/>
      </w:numPr>
    </w:pPr>
  </w:style>
  <w:style w:type="paragraph" w:customStyle="1" w:styleId="dotpoint2">
    <w:name w:val="dot point 2"/>
    <w:basedOn w:val="Normal"/>
    <w:qFormat/>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rsid w:val="00CF61D6"/>
    <w:pPr>
      <w:numPr>
        <w:numId w:val="44"/>
      </w:numPr>
      <w:spacing w:before="0" w:after="200" w:line="276" w:lineRule="auto"/>
    </w:pPr>
    <w:rPr>
      <w:rFonts w:asciiTheme="minorHAnsi" w:eastAsiaTheme="minorHAnsi" w:hAnsiTheme="minorHAnsi" w:cstheme="minorBidi"/>
      <w:szCs w:val="22"/>
      <w:lang w:eastAsia="en-US"/>
    </w:rPr>
  </w:style>
  <w:style w:type="paragraph" w:customStyle="1" w:styleId="Dash">
    <w:name w:val="Dash"/>
    <w:basedOn w:val="Normal"/>
    <w:rsid w:val="00CF61D6"/>
    <w:pPr>
      <w:numPr>
        <w:ilvl w:val="1"/>
        <w:numId w:val="44"/>
      </w:numPr>
      <w:spacing w:before="0" w:after="200" w:line="276" w:lineRule="auto"/>
    </w:pPr>
    <w:rPr>
      <w:rFonts w:asciiTheme="minorHAnsi" w:eastAsiaTheme="minorHAnsi" w:hAnsiTheme="minorHAnsi" w:cstheme="minorBidi"/>
      <w:szCs w:val="22"/>
      <w:lang w:eastAsia="en-US"/>
    </w:rPr>
  </w:style>
  <w:style w:type="paragraph" w:customStyle="1" w:styleId="DoubleDot">
    <w:name w:val="Double Dot"/>
    <w:basedOn w:val="Normal"/>
    <w:rsid w:val="00CF61D6"/>
    <w:pPr>
      <w:numPr>
        <w:ilvl w:val="2"/>
        <w:numId w:val="44"/>
      </w:numPr>
      <w:spacing w:before="0" w:after="200" w:line="276" w:lineRule="auto"/>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AD420D"/>
    <w:rPr>
      <w:sz w:val="16"/>
      <w:szCs w:val="16"/>
    </w:rPr>
  </w:style>
  <w:style w:type="paragraph" w:styleId="CommentText">
    <w:name w:val="annotation text"/>
    <w:basedOn w:val="Normal"/>
    <w:link w:val="CommentTextChar"/>
    <w:uiPriority w:val="99"/>
    <w:semiHidden/>
    <w:unhideWhenUsed/>
    <w:rsid w:val="00AD420D"/>
    <w:rPr>
      <w:sz w:val="20"/>
    </w:rPr>
  </w:style>
  <w:style w:type="character" w:customStyle="1" w:styleId="CommentTextChar">
    <w:name w:val="Comment Text Char"/>
    <w:basedOn w:val="DefaultParagraphFont"/>
    <w:link w:val="CommentText"/>
    <w:uiPriority w:val="99"/>
    <w:semiHidden/>
    <w:rsid w:val="00AD420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420D"/>
    <w:rPr>
      <w:b/>
      <w:bCs/>
    </w:rPr>
  </w:style>
  <w:style w:type="character" w:customStyle="1" w:styleId="CommentSubjectChar">
    <w:name w:val="Comment Subject Char"/>
    <w:basedOn w:val="CommentTextChar"/>
    <w:link w:val="CommentSubject"/>
    <w:uiPriority w:val="99"/>
    <w:semiHidden/>
    <w:rsid w:val="00AD420D"/>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D420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20D"/>
    <w:rPr>
      <w:rFonts w:ascii="Tahoma" w:eastAsia="Times New Roman" w:hAnsi="Tahoma" w:cs="Tahoma"/>
      <w:sz w:val="16"/>
      <w:szCs w:val="16"/>
      <w:lang w:eastAsia="en-AU"/>
    </w:rPr>
  </w:style>
  <w:style w:type="paragraph" w:customStyle="1" w:styleId="bullet0">
    <w:name w:val="bullet"/>
    <w:basedOn w:val="Normal"/>
    <w:rsid w:val="004F4733"/>
    <w:pPr>
      <w:spacing w:before="100" w:beforeAutospacing="1" w:after="100" w:afterAutospacing="1"/>
    </w:pPr>
    <w:rPr>
      <w:sz w:val="24"/>
      <w:szCs w:val="24"/>
    </w:rPr>
  </w:style>
  <w:style w:type="paragraph" w:styleId="Revision">
    <w:name w:val="Revision"/>
    <w:hidden/>
    <w:uiPriority w:val="99"/>
    <w:semiHidden/>
    <w:rsid w:val="00355B87"/>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662551">
      <w:bodyDiv w:val="1"/>
      <w:marLeft w:val="0"/>
      <w:marRight w:val="0"/>
      <w:marTop w:val="0"/>
      <w:marBottom w:val="0"/>
      <w:divBdr>
        <w:top w:val="none" w:sz="0" w:space="0" w:color="auto"/>
        <w:left w:val="none" w:sz="0" w:space="0" w:color="auto"/>
        <w:bottom w:val="none" w:sz="0" w:space="0" w:color="auto"/>
        <w:right w:val="none" w:sz="0" w:space="0" w:color="auto"/>
      </w:divBdr>
      <w:divsChild>
        <w:div w:id="1289822926">
          <w:marLeft w:val="0"/>
          <w:marRight w:val="0"/>
          <w:marTop w:val="0"/>
          <w:marBottom w:val="0"/>
          <w:divBdr>
            <w:top w:val="none" w:sz="0" w:space="0" w:color="auto"/>
            <w:left w:val="none" w:sz="0" w:space="0" w:color="auto"/>
            <w:bottom w:val="none" w:sz="0" w:space="0" w:color="auto"/>
            <w:right w:val="none" w:sz="0" w:space="0" w:color="auto"/>
          </w:divBdr>
          <w:divsChild>
            <w:div w:id="829099831">
              <w:marLeft w:val="0"/>
              <w:marRight w:val="0"/>
              <w:marTop w:val="0"/>
              <w:marBottom w:val="0"/>
              <w:divBdr>
                <w:top w:val="none" w:sz="0" w:space="0" w:color="auto"/>
                <w:left w:val="none" w:sz="0" w:space="0" w:color="auto"/>
                <w:bottom w:val="none" w:sz="0" w:space="0" w:color="auto"/>
                <w:right w:val="none" w:sz="0" w:space="0" w:color="auto"/>
              </w:divBdr>
              <w:divsChild>
                <w:div w:id="858734898">
                  <w:marLeft w:val="0"/>
                  <w:marRight w:val="0"/>
                  <w:marTop w:val="0"/>
                  <w:marBottom w:val="0"/>
                  <w:divBdr>
                    <w:top w:val="none" w:sz="0" w:space="0" w:color="auto"/>
                    <w:left w:val="none" w:sz="0" w:space="0" w:color="auto"/>
                    <w:bottom w:val="none" w:sz="0" w:space="0" w:color="auto"/>
                    <w:right w:val="none" w:sz="0" w:space="0" w:color="auto"/>
                  </w:divBdr>
                  <w:divsChild>
                    <w:div w:id="250042943">
                      <w:marLeft w:val="0"/>
                      <w:marRight w:val="0"/>
                      <w:marTop w:val="0"/>
                      <w:marBottom w:val="0"/>
                      <w:divBdr>
                        <w:top w:val="none" w:sz="0" w:space="0" w:color="auto"/>
                        <w:left w:val="none" w:sz="0" w:space="0" w:color="auto"/>
                        <w:bottom w:val="none" w:sz="0" w:space="0" w:color="auto"/>
                        <w:right w:val="none" w:sz="0" w:space="0" w:color="auto"/>
                      </w:divBdr>
                      <w:divsChild>
                        <w:div w:id="1573199351">
                          <w:marLeft w:val="0"/>
                          <w:marRight w:val="0"/>
                          <w:marTop w:val="0"/>
                          <w:marBottom w:val="0"/>
                          <w:divBdr>
                            <w:top w:val="none" w:sz="0" w:space="0" w:color="auto"/>
                            <w:left w:val="none" w:sz="0" w:space="0" w:color="auto"/>
                            <w:bottom w:val="none" w:sz="0" w:space="0" w:color="auto"/>
                            <w:right w:val="none" w:sz="0" w:space="0" w:color="auto"/>
                          </w:divBdr>
                          <w:divsChild>
                            <w:div w:id="1246108516">
                              <w:marLeft w:val="0"/>
                              <w:marRight w:val="0"/>
                              <w:marTop w:val="0"/>
                              <w:marBottom w:val="0"/>
                              <w:divBdr>
                                <w:top w:val="none" w:sz="0" w:space="0" w:color="auto"/>
                                <w:left w:val="none" w:sz="0" w:space="0" w:color="auto"/>
                                <w:bottom w:val="none" w:sz="0" w:space="0" w:color="auto"/>
                                <w:right w:val="none" w:sz="0" w:space="0" w:color="auto"/>
                              </w:divBdr>
                              <w:divsChild>
                                <w:div w:id="449859752">
                                  <w:marLeft w:val="0"/>
                                  <w:marRight w:val="0"/>
                                  <w:marTop w:val="0"/>
                                  <w:marBottom w:val="0"/>
                                  <w:divBdr>
                                    <w:top w:val="none" w:sz="0" w:space="0" w:color="auto"/>
                                    <w:left w:val="none" w:sz="0" w:space="0" w:color="auto"/>
                                    <w:bottom w:val="none" w:sz="0" w:space="0" w:color="auto"/>
                                    <w:right w:val="none" w:sz="0" w:space="0" w:color="auto"/>
                                  </w:divBdr>
                                  <w:divsChild>
                                    <w:div w:id="923220770">
                                      <w:marLeft w:val="0"/>
                                      <w:marRight w:val="0"/>
                                      <w:marTop w:val="0"/>
                                      <w:marBottom w:val="0"/>
                                      <w:divBdr>
                                        <w:top w:val="none" w:sz="0" w:space="0" w:color="auto"/>
                                        <w:left w:val="none" w:sz="0" w:space="0" w:color="auto"/>
                                        <w:bottom w:val="none" w:sz="0" w:space="0" w:color="auto"/>
                                        <w:right w:val="none" w:sz="0" w:space="0" w:color="auto"/>
                                      </w:divBdr>
                                      <w:divsChild>
                                        <w:div w:id="158161871">
                                          <w:marLeft w:val="0"/>
                                          <w:marRight w:val="0"/>
                                          <w:marTop w:val="0"/>
                                          <w:marBottom w:val="0"/>
                                          <w:divBdr>
                                            <w:top w:val="none" w:sz="0" w:space="0" w:color="auto"/>
                                            <w:left w:val="none" w:sz="0" w:space="0" w:color="auto"/>
                                            <w:bottom w:val="none" w:sz="0" w:space="0" w:color="auto"/>
                                            <w:right w:val="none" w:sz="0" w:space="0" w:color="auto"/>
                                          </w:divBdr>
                                          <w:divsChild>
                                            <w:div w:id="1770084799">
                                              <w:marLeft w:val="0"/>
                                              <w:marRight w:val="0"/>
                                              <w:marTop w:val="0"/>
                                              <w:marBottom w:val="0"/>
                                              <w:divBdr>
                                                <w:top w:val="none" w:sz="0" w:space="0" w:color="auto"/>
                                                <w:left w:val="none" w:sz="0" w:space="0" w:color="auto"/>
                                                <w:bottom w:val="none" w:sz="0" w:space="0" w:color="auto"/>
                                                <w:right w:val="none" w:sz="0" w:space="0" w:color="auto"/>
                                              </w:divBdr>
                                              <w:divsChild>
                                                <w:div w:id="153836256">
                                                  <w:marLeft w:val="0"/>
                                                  <w:marRight w:val="0"/>
                                                  <w:marTop w:val="0"/>
                                                  <w:marBottom w:val="0"/>
                                                  <w:divBdr>
                                                    <w:top w:val="none" w:sz="0" w:space="0" w:color="auto"/>
                                                    <w:left w:val="none" w:sz="0" w:space="0" w:color="auto"/>
                                                    <w:bottom w:val="none" w:sz="0" w:space="0" w:color="auto"/>
                                                    <w:right w:val="none" w:sz="0" w:space="0" w:color="auto"/>
                                                  </w:divBdr>
                                                  <w:divsChild>
                                                    <w:div w:id="1981496865">
                                                      <w:marLeft w:val="0"/>
                                                      <w:marRight w:val="0"/>
                                                      <w:marTop w:val="0"/>
                                                      <w:marBottom w:val="0"/>
                                                      <w:divBdr>
                                                        <w:top w:val="none" w:sz="0" w:space="0" w:color="auto"/>
                                                        <w:left w:val="none" w:sz="0" w:space="0" w:color="auto"/>
                                                        <w:bottom w:val="none" w:sz="0" w:space="0" w:color="auto"/>
                                                        <w:right w:val="none" w:sz="0" w:space="0" w:color="auto"/>
                                                      </w:divBdr>
                                                      <w:divsChild>
                                                        <w:div w:id="9211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2017RG-136-34577</_dlc_DocId>
    <TaxCatchAll xmlns="9f7bc583-7cbe-45b9-a2bd-8bbb6543b37e">
      <Value>7</Value>
    </TaxCatchAll>
    <_dlc_DocIdUrl xmlns="9f7bc583-7cbe-45b9-a2bd-8bbb6543b37e">
      <Url>http://tweb/sites/rg/ldp/_layouts/15/DocIdRedir.aspx?ID=2017RG-136-34577</Url>
      <Description>2017RG-136-34577</Description>
    </_dlc_DocIdUrl>
    <IconOverlay xmlns="http://schemas.microsoft.com/sharepoint/v4" xsi:nil="true"/>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7694" ma:contentTypeDescription="" ma:contentTypeScope="" ma:versionID="f56cab66f63468f84cb3069355fbd2a8">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15A8-97A8-43FC-8AA9-8B5655ACD62F}">
  <ds:schemaRefs>
    <ds:schemaRef ds:uri="9f7bc583-7cbe-45b9-a2bd-8bbb6543b37e"/>
    <ds:schemaRef ds:uri="http://purl.org/dc/elements/1.1/"/>
    <ds:schemaRef ds:uri="http://schemas.microsoft.com/sharepoint/v4"/>
    <ds:schemaRef ds:uri="http://schemas.microsoft.com/sharepoint/v3"/>
    <ds:schemaRef ds:uri="687b78b0-2ddd-4441-8a8b-c9638c2a1939"/>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ACB0142-029A-4323-87CC-F1F094D438C9}">
  <ds:schemaRefs>
    <ds:schemaRef ds:uri="http://schemas.microsoft.com/sharepoint/events"/>
  </ds:schemaRefs>
</ds:datastoreItem>
</file>

<file path=customXml/itemProps3.xml><?xml version="1.0" encoding="utf-8"?>
<ds:datastoreItem xmlns:ds="http://schemas.openxmlformats.org/officeDocument/2006/customXml" ds:itemID="{65CF486C-6A74-45AD-9662-17F65F670973}">
  <ds:schemaRefs>
    <ds:schemaRef ds:uri="office.server.policy"/>
  </ds:schemaRefs>
</ds:datastoreItem>
</file>

<file path=customXml/itemProps4.xml><?xml version="1.0" encoding="utf-8"?>
<ds:datastoreItem xmlns:ds="http://schemas.openxmlformats.org/officeDocument/2006/customXml" ds:itemID="{F3E6D889-B472-474F-BDBA-902714E7D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6.xml><?xml version="1.0" encoding="utf-8"?>
<ds:datastoreItem xmlns:ds="http://schemas.openxmlformats.org/officeDocument/2006/customXml" ds:itemID="{AE45E62E-70CE-4954-B8FC-6D1B9A32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20</Pages>
  <Words>5363</Words>
  <Characters>27997</Characters>
  <Application>Microsoft Office Word</Application>
  <DocSecurity>4</DocSecurity>
  <Lines>874</Lines>
  <Paragraphs>538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 Ruby</dc:creator>
  <cp:lastModifiedBy>Moore, Ben</cp:lastModifiedBy>
  <cp:revision>2</cp:revision>
  <cp:lastPrinted>2017-12-12T05:30:00Z</cp:lastPrinted>
  <dcterms:created xsi:type="dcterms:W3CDTF">2017-12-18T05:10:00Z</dcterms:created>
  <dcterms:modified xsi:type="dcterms:W3CDTF">2017-12-18T05:10:00Z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58a86a4e-6210-43bd-b2c2-745fae79fc62</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RecordPoint_ActiveItemUniqueId">
    <vt:lpwstr>{58a86a4e-6210-43bd-b2c2-745fae79fc62}</vt:lpwstr>
  </property>
  <property fmtid="{D5CDD505-2E9C-101B-9397-08002B2CF9AE}" pid="6" name="RecordPoint_WorkflowType">
    <vt:lpwstr>ActiveSubmitStub</vt:lpwstr>
  </property>
  <property fmtid="{D5CDD505-2E9C-101B-9397-08002B2CF9AE}" pid="7" name="RecordPoint_ActiveItemListId">
    <vt:lpwstr>{687b78b0-2ddd-4441-8a8b-c9638c2a1939}</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RecordNumberSubmitted">
    <vt:lpwstr>R0001529882</vt:lpwstr>
  </property>
  <property fmtid="{D5CDD505-2E9C-101B-9397-08002B2CF9AE}" pid="14" name="RecordPoint_SubmissionCompleted">
    <vt:lpwstr>2017-12-12T19:02:59.6088209+11:00</vt:lpwstr>
  </property>
  <property fmtid="{D5CDD505-2E9C-101B-9397-08002B2CF9AE}" pid="15" name="_AdHocReviewCycleID">
    <vt:i4>1396461142</vt:i4>
  </property>
  <property fmtid="{D5CDD505-2E9C-101B-9397-08002B2CF9AE}" pid="16" name="_NewReviewCycle">
    <vt:lpwstr/>
  </property>
  <property fmtid="{D5CDD505-2E9C-101B-9397-08002B2CF9AE}" pid="17" name="_EmailSubject">
    <vt:lpwstr>Transparency of Business Tax Debts [DLM=For-Official-Use-Only]</vt:lpwstr>
  </property>
  <property fmtid="{D5CDD505-2E9C-101B-9397-08002B2CF9AE}" pid="18" name="_AuthorEmail">
    <vt:lpwstr>Phillip.Ryan@TREASURY.GOV.AU</vt:lpwstr>
  </property>
  <property fmtid="{D5CDD505-2E9C-101B-9397-08002B2CF9AE}" pid="19" name="_AuthorEmailDisplayName">
    <vt:lpwstr>Ryan, Phillip</vt:lpwstr>
  </property>
  <property fmtid="{D5CDD505-2E9C-101B-9397-08002B2CF9AE}" pid="20" name="_PreviousAdHocReviewCycleID">
    <vt:i4>-9616151</vt:i4>
  </property>
  <property fmtid="{D5CDD505-2E9C-101B-9397-08002B2CF9AE}" pid="21" name="_ReviewingToolsShownOnce">
    <vt:lpwstr/>
  </property>
</Properties>
</file>