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7BD7" w14:textId="755C8168" w:rsidR="004A14C3" w:rsidRPr="004A14C3" w:rsidRDefault="00661280" w:rsidP="004A14C3">
      <w:pPr>
        <w:pStyle w:val="Heading1"/>
        <w:spacing w:after="360"/>
        <w:rPr>
          <w:rFonts w:ascii="Times New Roman" w:hAnsi="Times New Roman"/>
          <w:u w:val="none"/>
        </w:rPr>
      </w:pPr>
      <w:r>
        <w:rPr>
          <w:rFonts w:ascii="Times New Roman" w:hAnsi="Times New Roman"/>
          <w:u w:val="none"/>
        </w:rPr>
        <w:t>EXPOSURE DRAFT</w:t>
      </w:r>
      <w:r w:rsidR="00171622">
        <w:rPr>
          <w:rFonts w:ascii="Times New Roman" w:hAnsi="Times New Roman"/>
          <w:u w:val="none"/>
        </w:rPr>
        <w:t xml:space="preserve"> - </w:t>
      </w:r>
      <w:r w:rsidR="00F109D4" w:rsidRPr="00647BB7">
        <w:rPr>
          <w:rFonts w:ascii="Times New Roman" w:hAnsi="Times New Roman"/>
          <w:u w:val="none"/>
        </w:rPr>
        <w:t>EXPLANATORY STATEMENT</w:t>
      </w:r>
    </w:p>
    <w:p w14:paraId="79998393" w14:textId="77777777" w:rsidR="0023555A" w:rsidRPr="00373747" w:rsidRDefault="0023555A" w:rsidP="0023555A">
      <w:pPr>
        <w:spacing w:before="0" w:after="0"/>
        <w:jc w:val="center"/>
        <w:rPr>
          <w:i/>
        </w:rPr>
      </w:pPr>
      <w:r w:rsidRPr="00373747">
        <w:rPr>
          <w:i/>
        </w:rPr>
        <w:t>Income Tax Assessment Act 1997</w:t>
      </w:r>
    </w:p>
    <w:p w14:paraId="11599BE9" w14:textId="77777777" w:rsidR="0023555A" w:rsidRPr="00373747" w:rsidRDefault="0023555A" w:rsidP="0023555A">
      <w:pPr>
        <w:spacing w:before="0" w:after="0"/>
        <w:jc w:val="center"/>
        <w:rPr>
          <w:i/>
        </w:rPr>
      </w:pPr>
      <w:r w:rsidRPr="00373747">
        <w:rPr>
          <w:i/>
        </w:rPr>
        <w:t>Retirement Savings Account</w:t>
      </w:r>
      <w:r>
        <w:rPr>
          <w:i/>
        </w:rPr>
        <w:t>s</w:t>
      </w:r>
      <w:r w:rsidRPr="00373747">
        <w:rPr>
          <w:i/>
        </w:rPr>
        <w:t xml:space="preserve"> Act 1997 </w:t>
      </w:r>
    </w:p>
    <w:p w14:paraId="6D43355F" w14:textId="78BB13DB" w:rsidR="00F109D4" w:rsidRPr="00503E44" w:rsidRDefault="0023555A" w:rsidP="0023555A">
      <w:pPr>
        <w:spacing w:before="0" w:after="240"/>
        <w:jc w:val="center"/>
        <w:rPr>
          <w:i/>
        </w:rPr>
      </w:pPr>
      <w:r w:rsidRPr="00373747">
        <w:rPr>
          <w:i/>
        </w:rPr>
        <w:t>Superannuation Industry (Supervision) Act 1993</w:t>
      </w:r>
    </w:p>
    <w:p w14:paraId="766633B8" w14:textId="316EB086" w:rsidR="0023555A" w:rsidRDefault="0023555A" w:rsidP="0023555A">
      <w:pPr>
        <w:tabs>
          <w:tab w:val="left" w:pos="1418"/>
        </w:tabs>
        <w:spacing w:before="0" w:after="240"/>
        <w:jc w:val="center"/>
        <w:rPr>
          <w:i/>
        </w:rPr>
      </w:pPr>
      <w:r w:rsidRPr="0004127A">
        <w:rPr>
          <w:i/>
        </w:rPr>
        <w:t>Treasury Laws Amendment (</w:t>
      </w:r>
      <w:r w:rsidR="00B874C3">
        <w:rPr>
          <w:i/>
        </w:rPr>
        <w:t>Innovative Superannuation Income St</w:t>
      </w:r>
      <w:r w:rsidR="00D17EE7">
        <w:rPr>
          <w:i/>
        </w:rPr>
        <w:t>r</w:t>
      </w:r>
      <w:r w:rsidR="00B874C3">
        <w:rPr>
          <w:i/>
        </w:rPr>
        <w:t>eams</w:t>
      </w:r>
      <w:r w:rsidRPr="0004127A">
        <w:rPr>
          <w:i/>
        </w:rPr>
        <w:t>) Regulation</w:t>
      </w:r>
      <w:r w:rsidR="003C7E7F">
        <w:rPr>
          <w:i/>
        </w:rPr>
        <w:t>s</w:t>
      </w:r>
      <w:r w:rsidR="00686137">
        <w:rPr>
          <w:i/>
        </w:rPr>
        <w:t> </w:t>
      </w:r>
      <w:r w:rsidRPr="0004127A">
        <w:rPr>
          <w:i/>
        </w:rPr>
        <w:t>201</w:t>
      </w:r>
      <w:r>
        <w:rPr>
          <w:i/>
        </w:rPr>
        <w:t>7</w:t>
      </w:r>
    </w:p>
    <w:p w14:paraId="209D5826" w14:textId="0BA8D169" w:rsidR="00EB58C1" w:rsidRPr="005C22F5" w:rsidRDefault="00EB58C1" w:rsidP="00EB58C1">
      <w:pPr>
        <w:tabs>
          <w:tab w:val="left" w:pos="1418"/>
        </w:tabs>
        <w:spacing w:before="0" w:after="240"/>
      </w:pPr>
      <w:r>
        <w:t>S</w:t>
      </w:r>
      <w:r w:rsidRPr="00A767F4">
        <w:t>ection 909</w:t>
      </w:r>
      <w:r w:rsidRPr="00A767F4">
        <w:noBreakHyphen/>
        <w:t xml:space="preserve">1 of the </w:t>
      </w:r>
      <w:r w:rsidRPr="00A767F4">
        <w:rPr>
          <w:i/>
        </w:rPr>
        <w:t xml:space="preserve">Income Tax Assessment Act </w:t>
      </w:r>
      <w:r w:rsidRPr="00E41AE4">
        <w:rPr>
          <w:i/>
        </w:rPr>
        <w:t>1997</w:t>
      </w:r>
      <w:r>
        <w:rPr>
          <w:i/>
        </w:rPr>
        <w:t xml:space="preserve"> </w:t>
      </w:r>
      <w:r>
        <w:t>(ITAA 1997)</w:t>
      </w:r>
      <w:r w:rsidRPr="00E41AE4">
        <w:t xml:space="preserve">, section 200 of the </w:t>
      </w:r>
      <w:r w:rsidRPr="00E41AE4">
        <w:rPr>
          <w:i/>
        </w:rPr>
        <w:t>Retirement Savings Account</w:t>
      </w:r>
      <w:r>
        <w:rPr>
          <w:i/>
        </w:rPr>
        <w:t>s</w:t>
      </w:r>
      <w:r w:rsidRPr="00E41AE4">
        <w:rPr>
          <w:i/>
        </w:rPr>
        <w:t xml:space="preserve"> Act </w:t>
      </w:r>
      <w:r>
        <w:rPr>
          <w:i/>
        </w:rPr>
        <w:t>199</w:t>
      </w:r>
      <w:r w:rsidRPr="00E41AE4">
        <w:rPr>
          <w:i/>
        </w:rPr>
        <w:t>7</w:t>
      </w:r>
      <w:r w:rsidRPr="00E41AE4">
        <w:t>,</w:t>
      </w:r>
      <w:r w:rsidR="00171622">
        <w:t xml:space="preserve"> and </w:t>
      </w:r>
      <w:r>
        <w:t xml:space="preserve">section 353 of the </w:t>
      </w:r>
      <w:r w:rsidRPr="00AC47DB">
        <w:rPr>
          <w:i/>
        </w:rPr>
        <w:t>Superannuatio</w:t>
      </w:r>
      <w:r w:rsidR="0000152B">
        <w:rPr>
          <w:i/>
        </w:rPr>
        <w:t>n Industry (Supervision) Act 199</w:t>
      </w:r>
      <w:r w:rsidRPr="00AC47DB">
        <w:rPr>
          <w:i/>
        </w:rPr>
        <w:t>3</w:t>
      </w:r>
      <w:r w:rsidR="00D60E7E">
        <w:rPr>
          <w:i/>
        </w:rPr>
        <w:t xml:space="preserve"> </w:t>
      </w:r>
      <w:r w:rsidR="00C80945">
        <w:t>(SISA</w:t>
      </w:r>
      <w:r w:rsidR="00D60E7E" w:rsidRPr="00D60E7E">
        <w:t>)</w:t>
      </w:r>
      <w:r w:rsidRPr="00AC47DB">
        <w:t xml:space="preserve"> </w:t>
      </w:r>
      <w:r w:rsidR="009346B1">
        <w:t xml:space="preserve">(Authorising Acts) </w:t>
      </w:r>
      <w:r w:rsidRPr="00373747">
        <w:t>provide that the Governor</w:t>
      </w:r>
      <w:r>
        <w:noBreakHyphen/>
      </w:r>
      <w:r w:rsidRPr="00373747">
        <w:t>General may make regulations prescribing matters required or permitted by the Acts to be prescribed, or neces</w:t>
      </w:r>
      <w:r w:rsidRPr="005C22F5">
        <w:t>sary or convenient to be prescribed for carrying out or giving effect to the Acts.</w:t>
      </w:r>
    </w:p>
    <w:p w14:paraId="7C400B94" w14:textId="7722858E" w:rsidR="00F109D4" w:rsidRDefault="00171622" w:rsidP="00647BB7">
      <w:pPr>
        <w:spacing w:before="240"/>
      </w:pPr>
      <w:r>
        <w:t xml:space="preserve">The </w:t>
      </w:r>
      <w:r w:rsidRPr="0004127A">
        <w:rPr>
          <w:i/>
        </w:rPr>
        <w:t>Treasury Laws Amendment (</w:t>
      </w:r>
      <w:r w:rsidR="00B874C3">
        <w:rPr>
          <w:i/>
        </w:rPr>
        <w:t>Innovative Superannuation Income Streams</w:t>
      </w:r>
      <w:r w:rsidRPr="0004127A">
        <w:rPr>
          <w:i/>
        </w:rPr>
        <w:t>) Regulation</w:t>
      </w:r>
      <w:r w:rsidR="00287021">
        <w:rPr>
          <w:i/>
        </w:rPr>
        <w:t>s</w:t>
      </w:r>
      <w:r w:rsidR="00B874C3">
        <w:rPr>
          <w:i/>
        </w:rPr>
        <w:t xml:space="preserve"> </w:t>
      </w:r>
      <w:r w:rsidRPr="0004127A">
        <w:rPr>
          <w:i/>
        </w:rPr>
        <w:t>201</w:t>
      </w:r>
      <w:r>
        <w:rPr>
          <w:i/>
        </w:rPr>
        <w:t xml:space="preserve">7 </w:t>
      </w:r>
      <w:r w:rsidRPr="00421CB7">
        <w:t>(</w:t>
      </w:r>
      <w:r>
        <w:t>t</w:t>
      </w:r>
      <w:r w:rsidRPr="002569D4">
        <w:t>h</w:t>
      </w:r>
      <w:r>
        <w:t>e</w:t>
      </w:r>
      <w:r w:rsidRPr="002569D4">
        <w:t xml:space="preserve"> Regulation</w:t>
      </w:r>
      <w:r w:rsidR="00283D17">
        <w:t>s</w:t>
      </w:r>
      <w:r>
        <w:t>)</w:t>
      </w:r>
      <w:r w:rsidRPr="002569D4">
        <w:t xml:space="preserve"> </w:t>
      </w:r>
      <w:r>
        <w:t>amend a number of</w:t>
      </w:r>
      <w:r w:rsidR="001F4829">
        <w:t xml:space="preserve"> superannuation</w:t>
      </w:r>
      <w:r>
        <w:t xml:space="preserve"> regulations to enable new innovative retirement income stream products to be offered from 1</w:t>
      </w:r>
      <w:r w:rsidR="00A96EE4">
        <w:t> </w:t>
      </w:r>
      <w:r>
        <w:t>July</w:t>
      </w:r>
      <w:r w:rsidR="000F26DC">
        <w:t> </w:t>
      </w:r>
      <w:r>
        <w:t>2017.</w:t>
      </w:r>
    </w:p>
    <w:p w14:paraId="40091D62" w14:textId="2985841E" w:rsidR="00F109D4" w:rsidRDefault="003A6DCC" w:rsidP="00647BB7">
      <w:pPr>
        <w:spacing w:before="240"/>
      </w:pPr>
      <w:r>
        <w:t>The purpose of Schedule 1 to t</w:t>
      </w:r>
      <w:r w:rsidR="00283D17">
        <w:t>he R</w:t>
      </w:r>
      <w:r w:rsidR="0032535B">
        <w:t xml:space="preserve">egulations </w:t>
      </w:r>
      <w:r>
        <w:t xml:space="preserve">is to </w:t>
      </w:r>
      <w:r w:rsidR="00661101">
        <w:t xml:space="preserve">introduce a new set of </w:t>
      </w:r>
      <w:r w:rsidR="00E776FA">
        <w:t>design rules</w:t>
      </w:r>
      <w:r w:rsidR="00661101">
        <w:t xml:space="preserve"> for</w:t>
      </w:r>
      <w:r w:rsidR="00001707">
        <w:t xml:space="preserve"> lifetime</w:t>
      </w:r>
      <w:r w:rsidR="0032535B">
        <w:t xml:space="preserve"> superannuation income stream products </w:t>
      </w:r>
      <w:r w:rsidR="001F4829">
        <w:t>that will enable</w:t>
      </w:r>
      <w:r w:rsidR="00661101">
        <w:t xml:space="preserve"> retirees to better manage consumption and longevity risk in retirement.</w:t>
      </w:r>
      <w:r w:rsidR="00E776FA">
        <w:t xml:space="preserve"> </w:t>
      </w:r>
      <w:r w:rsidR="00661280">
        <w:t>The new</w:t>
      </w:r>
      <w:r w:rsidR="006A701F">
        <w:t xml:space="preserve"> </w:t>
      </w:r>
      <w:r w:rsidR="00661280">
        <w:t>rules</w:t>
      </w:r>
      <w:r w:rsidR="006A701F">
        <w:t xml:space="preserve"> are intended to</w:t>
      </w:r>
      <w:r w:rsidR="00661280">
        <w:t xml:space="preserve"> cover a range of innovative income stream products including deferred products</w:t>
      </w:r>
      <w:r w:rsidR="001A73B7">
        <w:t>, investment-</w:t>
      </w:r>
      <w:r w:rsidR="006A701F">
        <w:t>linked</w:t>
      </w:r>
      <w:r w:rsidR="001A73B7">
        <w:t xml:space="preserve"> pensions and</w:t>
      </w:r>
      <w:r w:rsidR="006A701F">
        <w:t xml:space="preserve"> annuities</w:t>
      </w:r>
      <w:r w:rsidR="00661280">
        <w:t xml:space="preserve"> and </w:t>
      </w:r>
      <w:r w:rsidR="006A701F">
        <w:t>group self-annuitised products.</w:t>
      </w:r>
      <w:r w:rsidR="00DB5578">
        <w:t xml:space="preserve"> </w:t>
      </w:r>
      <w:r w:rsidR="001A73B7">
        <w:t>The overarching goal of the rules is to provide flexibility in the design of income stream products to meet consumer preferences while ensuring income is provide</w:t>
      </w:r>
      <w:r w:rsidR="006F41C1">
        <w:t>d</w:t>
      </w:r>
      <w:r w:rsidR="001A73B7">
        <w:t xml:space="preserve"> throughout retirement.</w:t>
      </w:r>
      <w:r w:rsidR="00DB5578">
        <w:t xml:space="preserve"> </w:t>
      </w:r>
      <w:r w:rsidR="00054D11">
        <w:t>Superannuation funds and life i</w:t>
      </w:r>
      <w:r w:rsidR="0032535B">
        <w:t xml:space="preserve">nsurance companies will receive a tax exemption on income from assets </w:t>
      </w:r>
      <w:r w:rsidR="00054D11">
        <w:t>supporting</w:t>
      </w:r>
      <w:r w:rsidR="00D57DE3">
        <w:t xml:space="preserve"> </w:t>
      </w:r>
      <w:r w:rsidR="0052689A">
        <w:t xml:space="preserve">these </w:t>
      </w:r>
      <w:r w:rsidR="00D57DE3">
        <w:t>new</w:t>
      </w:r>
      <w:r w:rsidR="00054D11">
        <w:t xml:space="preserve"> </w:t>
      </w:r>
      <w:r w:rsidR="001F4829">
        <w:t xml:space="preserve">income stream </w:t>
      </w:r>
      <w:r w:rsidR="00BD027D">
        <w:t>products provided they are currently payable</w:t>
      </w:r>
      <w:r w:rsidR="00154A6B">
        <w:t>,</w:t>
      </w:r>
      <w:r w:rsidR="00BD027D">
        <w:t xml:space="preserve"> or</w:t>
      </w:r>
      <w:r w:rsidR="00154A6B">
        <w:t xml:space="preserve"> in the case of deferred products,</w:t>
      </w:r>
      <w:r w:rsidR="00BD027D">
        <w:t xml:space="preserve"> held for an individual </w:t>
      </w:r>
      <w:r w:rsidR="006F41C1">
        <w:t>that has reached retirement</w:t>
      </w:r>
      <w:r w:rsidR="0032535B">
        <w:t>.</w:t>
      </w:r>
    </w:p>
    <w:p w14:paraId="2F10CA35" w14:textId="481D94E4" w:rsidR="00C37E05" w:rsidRDefault="00392872" w:rsidP="00647BB7">
      <w:pPr>
        <w:spacing w:before="240"/>
      </w:pPr>
      <w:r>
        <w:t>Details of the Regulations are set out in the Attachment.</w:t>
      </w:r>
    </w:p>
    <w:p w14:paraId="4D856A23" w14:textId="77777777" w:rsidR="00604E0C" w:rsidRPr="0004127A" w:rsidRDefault="00604E0C" w:rsidP="00604E0C">
      <w:pPr>
        <w:spacing w:before="240"/>
      </w:pPr>
      <w:r w:rsidRPr="0004127A">
        <w:t>The Regulation</w:t>
      </w:r>
      <w:r>
        <w:t>s</w:t>
      </w:r>
      <w:r w:rsidRPr="0004127A">
        <w:t xml:space="preserve"> </w:t>
      </w:r>
      <w:r>
        <w:t>are</w:t>
      </w:r>
      <w:r w:rsidRPr="0004127A">
        <w:t xml:space="preserve"> a legislative instrument for the purposes of the </w:t>
      </w:r>
      <w:r w:rsidRPr="0004127A">
        <w:rPr>
          <w:i/>
        </w:rPr>
        <w:t>Legislation Act</w:t>
      </w:r>
      <w:r>
        <w:rPr>
          <w:i/>
        </w:rPr>
        <w:t> </w:t>
      </w:r>
      <w:r w:rsidRPr="0004127A">
        <w:rPr>
          <w:i/>
        </w:rPr>
        <w:t>2003</w:t>
      </w:r>
      <w:r w:rsidRPr="0004127A">
        <w:t>.</w:t>
      </w:r>
    </w:p>
    <w:p w14:paraId="322A1C29" w14:textId="4AFBFFDE" w:rsidR="00C37E05" w:rsidRDefault="00392872" w:rsidP="00647BB7">
      <w:pPr>
        <w:spacing w:before="240"/>
      </w:pPr>
      <w:r w:rsidRPr="0004127A">
        <w:t xml:space="preserve">The </w:t>
      </w:r>
      <w:r>
        <w:t xml:space="preserve">Authorising Acts </w:t>
      </w:r>
      <w:r w:rsidRPr="0004127A">
        <w:t>do not specify any condition that must be met before the power to make the Regulation</w:t>
      </w:r>
      <w:r w:rsidR="00283D17">
        <w:t>s</w:t>
      </w:r>
      <w:r w:rsidRPr="0004127A">
        <w:t xml:space="preserve"> may be exercised.</w:t>
      </w:r>
    </w:p>
    <w:p w14:paraId="6EB011E0" w14:textId="5C9216D8" w:rsidR="00604E0C" w:rsidRPr="00647BB7" w:rsidRDefault="003D34E8" w:rsidP="00647BB7">
      <w:pPr>
        <w:spacing w:before="240"/>
        <w:rPr>
          <w:i/>
        </w:rPr>
      </w:pPr>
      <w:r>
        <w:t>Schedule 1 to t</w:t>
      </w:r>
      <w:r w:rsidR="00661280">
        <w:t>he Regulations will commence</w:t>
      </w:r>
      <w:r w:rsidR="00F109D4" w:rsidRPr="00503E44">
        <w:t xml:space="preserve"> on </w:t>
      </w:r>
      <w:r w:rsidR="00392872">
        <w:t>1 July 2017</w:t>
      </w:r>
    </w:p>
    <w:p w14:paraId="027E8C33" w14:textId="77777777" w:rsidR="00D1059D" w:rsidRDefault="00D1059D">
      <w:pPr>
        <w:spacing w:before="0" w:after="0"/>
        <w:sectPr w:rsidR="00D1059D" w:rsidSect="00AD359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docGrid w:linePitch="360"/>
        </w:sectPr>
      </w:pPr>
    </w:p>
    <w:p w14:paraId="709CA6A5" w14:textId="0EB7523B" w:rsidR="00661280" w:rsidRPr="0004127A" w:rsidRDefault="00ED1325" w:rsidP="00ED1325">
      <w:pPr>
        <w:pStyle w:val="Heading3"/>
        <w:tabs>
          <w:tab w:val="left" w:pos="4950"/>
          <w:tab w:val="right" w:pos="8306"/>
        </w:tabs>
      </w:pPr>
      <w:r>
        <w:lastRenderedPageBreak/>
        <w:tab/>
      </w:r>
      <w:r>
        <w:tab/>
      </w:r>
      <w:r>
        <w:tab/>
      </w:r>
      <w:r w:rsidR="00C8593E">
        <w:t xml:space="preserve">Exposure Draft - </w:t>
      </w:r>
      <w:r w:rsidR="00661280" w:rsidRPr="0004127A">
        <w:t>Attachment</w:t>
      </w:r>
    </w:p>
    <w:p w14:paraId="44B20226" w14:textId="75AFA36B" w:rsidR="00661280" w:rsidRPr="00D17EE7" w:rsidRDefault="00661280" w:rsidP="00D17EE7">
      <w:pPr>
        <w:tabs>
          <w:tab w:val="left" w:pos="1418"/>
        </w:tabs>
        <w:spacing w:before="0" w:after="240"/>
        <w:rPr>
          <w:i/>
        </w:rPr>
      </w:pPr>
      <w:r w:rsidRPr="009B634F">
        <w:rPr>
          <w:b/>
          <w:u w:val="single"/>
        </w:rPr>
        <w:t xml:space="preserve">Details of the </w:t>
      </w:r>
      <w:r w:rsidR="00D17EE7">
        <w:rPr>
          <w:b/>
          <w:u w:val="single"/>
        </w:rPr>
        <w:t>Treasury Laws Amendment (Innovative Superannuation Income Streams</w:t>
      </w:r>
      <w:r w:rsidRPr="00D90486">
        <w:rPr>
          <w:b/>
          <w:u w:val="single"/>
        </w:rPr>
        <w:t>) Regulation</w:t>
      </w:r>
      <w:r w:rsidR="003C7E7F">
        <w:rPr>
          <w:b/>
          <w:u w:val="single"/>
        </w:rPr>
        <w:t>s</w:t>
      </w:r>
      <w:r w:rsidRPr="00D90486">
        <w:rPr>
          <w:b/>
          <w:u w:val="single"/>
        </w:rPr>
        <w:t xml:space="preserve"> 20</w:t>
      </w:r>
      <w:r>
        <w:rPr>
          <w:b/>
          <w:u w:val="single"/>
        </w:rPr>
        <w:t>17</w:t>
      </w:r>
    </w:p>
    <w:p w14:paraId="7C094F88" w14:textId="6DC1E41C" w:rsidR="00661280" w:rsidRPr="0004127A" w:rsidRDefault="00661280" w:rsidP="00661280">
      <w:pPr>
        <w:rPr>
          <w:u w:val="single"/>
        </w:rPr>
      </w:pPr>
      <w:r w:rsidRPr="0004127A">
        <w:rPr>
          <w:u w:val="single"/>
        </w:rPr>
        <w:t xml:space="preserve">Section 1 – Name of </w:t>
      </w:r>
      <w:r w:rsidR="00685E75">
        <w:rPr>
          <w:u w:val="single"/>
        </w:rPr>
        <w:t xml:space="preserve">the </w:t>
      </w:r>
      <w:r w:rsidRPr="0004127A">
        <w:rPr>
          <w:u w:val="single"/>
        </w:rPr>
        <w:t>Regulation</w:t>
      </w:r>
      <w:r w:rsidR="00685E75">
        <w:rPr>
          <w:u w:val="single"/>
        </w:rPr>
        <w:t>s</w:t>
      </w:r>
    </w:p>
    <w:p w14:paraId="0C3D0B8C" w14:textId="425907B9" w:rsidR="00661280" w:rsidRPr="003C7E7F" w:rsidRDefault="00661280" w:rsidP="003C7E7F">
      <w:pPr>
        <w:tabs>
          <w:tab w:val="left" w:pos="1418"/>
        </w:tabs>
        <w:spacing w:before="0" w:after="240"/>
        <w:rPr>
          <w:i/>
        </w:rPr>
      </w:pPr>
      <w:r w:rsidRPr="0004127A">
        <w:t>This section provides that the title of the Regulation</w:t>
      </w:r>
      <w:r w:rsidR="00283D17">
        <w:t>s</w:t>
      </w:r>
      <w:r w:rsidRPr="0004127A">
        <w:t xml:space="preserve"> is the </w:t>
      </w:r>
      <w:r w:rsidR="003C7E7F">
        <w:rPr>
          <w:i/>
        </w:rPr>
        <w:t xml:space="preserve">Treasury Laws Amendment </w:t>
      </w:r>
      <w:r w:rsidR="003C7E7F" w:rsidRPr="0004127A">
        <w:rPr>
          <w:i/>
        </w:rPr>
        <w:t>(</w:t>
      </w:r>
      <w:r w:rsidR="003C7E7F">
        <w:rPr>
          <w:i/>
        </w:rPr>
        <w:t>Innovative Superannuation Income St</w:t>
      </w:r>
      <w:r w:rsidR="00D17EE7">
        <w:rPr>
          <w:i/>
        </w:rPr>
        <w:t>r</w:t>
      </w:r>
      <w:r w:rsidR="003C7E7F">
        <w:rPr>
          <w:i/>
        </w:rPr>
        <w:t>eams</w:t>
      </w:r>
      <w:r w:rsidR="003C7E7F" w:rsidRPr="0004127A">
        <w:rPr>
          <w:i/>
        </w:rPr>
        <w:t>) Regulation</w:t>
      </w:r>
      <w:r w:rsidR="003C7E7F">
        <w:rPr>
          <w:i/>
        </w:rPr>
        <w:t>s</w:t>
      </w:r>
      <w:r>
        <w:t xml:space="preserve"> </w:t>
      </w:r>
      <w:r w:rsidRPr="0004127A">
        <w:t>(the Regulation</w:t>
      </w:r>
      <w:r w:rsidR="00685E75">
        <w:t>s</w:t>
      </w:r>
      <w:r w:rsidRPr="0004127A">
        <w:t>).</w:t>
      </w:r>
    </w:p>
    <w:p w14:paraId="1CF0A5FF" w14:textId="77777777" w:rsidR="00661280" w:rsidRPr="0004127A" w:rsidRDefault="00661280" w:rsidP="00661280">
      <w:pPr>
        <w:rPr>
          <w:u w:val="single"/>
        </w:rPr>
      </w:pPr>
      <w:r w:rsidRPr="0004127A">
        <w:rPr>
          <w:u w:val="single"/>
        </w:rPr>
        <w:t>Section 2 – Commencement</w:t>
      </w:r>
      <w:bookmarkStart w:id="0" w:name="_GoBack"/>
      <w:bookmarkEnd w:id="0"/>
    </w:p>
    <w:p w14:paraId="571CDA96" w14:textId="42423394" w:rsidR="00661280" w:rsidRPr="0004127A" w:rsidRDefault="00661280" w:rsidP="00661280">
      <w:r w:rsidRPr="0004127A">
        <w:t>This section provides that each provision of the Regulation</w:t>
      </w:r>
      <w:r w:rsidR="00283D17">
        <w:t>s</w:t>
      </w:r>
      <w:r w:rsidRPr="0004127A">
        <w:t xml:space="preserve"> specified in column 1 of the table commences, or is taken to have commenced, in accordance with column 2 of the table, and that any other statement in column 2 has effect according to its terms.</w:t>
      </w:r>
    </w:p>
    <w:p w14:paraId="10F71A69" w14:textId="19A96905" w:rsidR="00661280" w:rsidRDefault="00661280" w:rsidP="00661280">
      <w:pPr>
        <w:spacing w:before="240"/>
      </w:pPr>
      <w:r>
        <w:t xml:space="preserve">Schedule </w:t>
      </w:r>
      <w:r w:rsidR="003B6B06">
        <w:t>1</w:t>
      </w:r>
      <w:r>
        <w:t xml:space="preserve"> to the Regulation</w:t>
      </w:r>
      <w:r w:rsidR="00685E75">
        <w:t>s</w:t>
      </w:r>
      <w:r>
        <w:t xml:space="preserve"> commences on 1 July 2017. </w:t>
      </w:r>
    </w:p>
    <w:p w14:paraId="72BCF9BF" w14:textId="77777777" w:rsidR="00661280" w:rsidRPr="0004127A" w:rsidRDefault="00661280" w:rsidP="00661280">
      <w:pPr>
        <w:rPr>
          <w:u w:val="single"/>
        </w:rPr>
      </w:pPr>
      <w:r w:rsidRPr="0004127A">
        <w:rPr>
          <w:u w:val="single"/>
        </w:rPr>
        <w:t>Section 3 – Authority</w:t>
      </w:r>
    </w:p>
    <w:p w14:paraId="56C5F8CA" w14:textId="62AC16CC" w:rsidR="00661280" w:rsidRPr="00925365" w:rsidRDefault="00661280" w:rsidP="00661280">
      <w:r w:rsidRPr="007C2EE5">
        <w:t xml:space="preserve">This section provides that </w:t>
      </w:r>
      <w:r>
        <w:t>the Regulation</w:t>
      </w:r>
      <w:r w:rsidR="00283D17">
        <w:t>s</w:t>
      </w:r>
      <w:r>
        <w:t xml:space="preserve"> </w:t>
      </w:r>
      <w:r w:rsidR="00685E75">
        <w:t>are</w:t>
      </w:r>
      <w:r>
        <w:t xml:space="preserve"> made under</w:t>
      </w:r>
      <w:r w:rsidR="00611B1A">
        <w:t xml:space="preserve"> the</w:t>
      </w:r>
      <w:r>
        <w:t xml:space="preserve"> </w:t>
      </w:r>
      <w:r w:rsidRPr="007C2EE5">
        <w:rPr>
          <w:i/>
        </w:rPr>
        <w:t>Income Tax Assessment Act 1997, Retirement Savings Account</w:t>
      </w:r>
      <w:r>
        <w:rPr>
          <w:i/>
        </w:rPr>
        <w:t>s</w:t>
      </w:r>
      <w:r w:rsidRPr="007C2EE5">
        <w:rPr>
          <w:i/>
        </w:rPr>
        <w:t xml:space="preserve"> Act </w:t>
      </w:r>
      <w:r w:rsidRPr="00CD299B">
        <w:rPr>
          <w:i/>
        </w:rPr>
        <w:t>1997</w:t>
      </w:r>
      <w:r w:rsidRPr="00CD299B">
        <w:t xml:space="preserve">, and </w:t>
      </w:r>
      <w:r w:rsidRPr="007C2EE5">
        <w:rPr>
          <w:i/>
        </w:rPr>
        <w:t>Superannuation Industry (Supervision) Act 1993</w:t>
      </w:r>
      <w:r>
        <w:t>.</w:t>
      </w:r>
    </w:p>
    <w:p w14:paraId="03E64683" w14:textId="77777777" w:rsidR="00661280" w:rsidRPr="0004127A" w:rsidRDefault="00661280" w:rsidP="00661280">
      <w:pPr>
        <w:rPr>
          <w:u w:val="single"/>
        </w:rPr>
      </w:pPr>
      <w:r w:rsidRPr="0004127A">
        <w:rPr>
          <w:u w:val="single"/>
        </w:rPr>
        <w:t>Section 4 – Schedule</w:t>
      </w:r>
    </w:p>
    <w:p w14:paraId="342BBCFF" w14:textId="77777777" w:rsidR="00661280" w:rsidRDefault="00661280" w:rsidP="00661280">
      <w:r w:rsidRPr="0004127A">
        <w:t xml:space="preserve">This section provides that each instrument that is specified in a Schedule to this instrument is amended or repealed as set out in the applicable items in the Schedule concerned, and any other time in a Schedule to this instrument has effect according to its terms. </w:t>
      </w:r>
    </w:p>
    <w:p w14:paraId="0CFE5F54" w14:textId="7F5AF5A7" w:rsidR="00661280" w:rsidRDefault="00EF48C8" w:rsidP="00661280">
      <w:pPr>
        <w:rPr>
          <w:b/>
        </w:rPr>
      </w:pPr>
      <w:r>
        <w:rPr>
          <w:b/>
        </w:rPr>
        <w:t xml:space="preserve">Schedule 1 </w:t>
      </w:r>
    </w:p>
    <w:p w14:paraId="33B0A24E" w14:textId="01050860" w:rsidR="00287021" w:rsidRDefault="00BD3BAE" w:rsidP="00661280">
      <w:r>
        <w:t xml:space="preserve">The </w:t>
      </w:r>
      <w:r w:rsidR="00CD299B">
        <w:t>R</w:t>
      </w:r>
      <w:r>
        <w:t>egulation</w:t>
      </w:r>
      <w:r w:rsidR="000E65EA">
        <w:t>s</w:t>
      </w:r>
      <w:r w:rsidR="00F900FB">
        <w:t xml:space="preserve"> insert</w:t>
      </w:r>
      <w:r w:rsidR="001A73B7">
        <w:t xml:space="preserve"> a new set of </w:t>
      </w:r>
      <w:r w:rsidR="009D746F">
        <w:t>income stream</w:t>
      </w:r>
      <w:r w:rsidR="001A73B7">
        <w:t xml:space="preserve"> standards into the </w:t>
      </w:r>
      <w:r w:rsidR="00F900FB" w:rsidRPr="00580A03">
        <w:rPr>
          <w:i/>
        </w:rPr>
        <w:t>S</w:t>
      </w:r>
      <w:r w:rsidR="00C80945" w:rsidRPr="00580A03">
        <w:rPr>
          <w:i/>
        </w:rPr>
        <w:t xml:space="preserve">uperannuation </w:t>
      </w:r>
      <w:r w:rsidR="00F900FB" w:rsidRPr="00580A03">
        <w:rPr>
          <w:i/>
        </w:rPr>
        <w:t>I</w:t>
      </w:r>
      <w:r w:rsidR="00C80945" w:rsidRPr="00580A03">
        <w:rPr>
          <w:i/>
        </w:rPr>
        <w:t>ndustry (</w:t>
      </w:r>
      <w:r w:rsidR="00F900FB" w:rsidRPr="00580A03">
        <w:rPr>
          <w:i/>
        </w:rPr>
        <w:t>S</w:t>
      </w:r>
      <w:r w:rsidR="00C80945" w:rsidRPr="00580A03">
        <w:rPr>
          <w:i/>
        </w:rPr>
        <w:t>upervision) R</w:t>
      </w:r>
      <w:r w:rsidR="001A73B7" w:rsidRPr="00580A03">
        <w:rPr>
          <w:i/>
        </w:rPr>
        <w:t>egulations</w:t>
      </w:r>
      <w:r w:rsidR="00C80945" w:rsidRPr="00580A03">
        <w:rPr>
          <w:i/>
        </w:rPr>
        <w:t xml:space="preserve"> 1994</w:t>
      </w:r>
      <w:r w:rsidR="00C80945">
        <w:t xml:space="preserve"> (SISR</w:t>
      </w:r>
      <w:r w:rsidR="0044562E">
        <w:t xml:space="preserve"> 1994</w:t>
      </w:r>
      <w:r w:rsidR="00C80945">
        <w:t>)</w:t>
      </w:r>
      <w:r w:rsidR="001A73B7">
        <w:t>.</w:t>
      </w:r>
      <w:r w:rsidR="00DB5578">
        <w:t xml:space="preserve"> </w:t>
      </w:r>
      <w:r w:rsidR="008A1CFA">
        <w:t>I</w:t>
      </w:r>
      <w:r w:rsidR="004367B2">
        <w:t>ncome streams</w:t>
      </w:r>
      <w:r w:rsidR="008A1CFA">
        <w:t xml:space="preserve"> that meet these standards will be</w:t>
      </w:r>
      <w:r w:rsidR="004367B2">
        <w:t xml:space="preserve"> taken to be pensions or annuities for the purposes of the </w:t>
      </w:r>
      <w:r w:rsidR="004367B2" w:rsidRPr="007C2EE5">
        <w:rPr>
          <w:i/>
        </w:rPr>
        <w:t>Superannuation Industry (Supervision) Act 1993</w:t>
      </w:r>
      <w:r w:rsidR="005317E4">
        <w:rPr>
          <w:i/>
        </w:rPr>
        <w:t xml:space="preserve"> </w:t>
      </w:r>
      <w:r w:rsidR="00C80945">
        <w:t>(SIS</w:t>
      </w:r>
      <w:r w:rsidR="0044562E">
        <w:t>A 1993</w:t>
      </w:r>
      <w:r w:rsidR="005317E4" w:rsidRPr="00D145CA">
        <w:t>)</w:t>
      </w:r>
      <w:r w:rsidR="00287021">
        <w:t xml:space="preserve"> and</w:t>
      </w:r>
      <w:r w:rsidR="001A73B7">
        <w:t xml:space="preserve"> will</w:t>
      </w:r>
      <w:r w:rsidR="006C6461">
        <w:t xml:space="preserve"> also</w:t>
      </w:r>
      <w:r w:rsidR="004367B2">
        <w:t xml:space="preserve"> fall within the definition of a superannuation income stream</w:t>
      </w:r>
      <w:r w:rsidR="00F900FB">
        <w:t xml:space="preserve"> for the purposes of the </w:t>
      </w:r>
      <w:r w:rsidR="00F900FB" w:rsidRPr="00B746FD">
        <w:rPr>
          <w:i/>
        </w:rPr>
        <w:t>I</w:t>
      </w:r>
      <w:r w:rsidR="00287021" w:rsidRPr="00B746FD">
        <w:rPr>
          <w:i/>
        </w:rPr>
        <w:t xml:space="preserve">ncome </w:t>
      </w:r>
      <w:r w:rsidR="00F900FB" w:rsidRPr="00B746FD">
        <w:rPr>
          <w:i/>
        </w:rPr>
        <w:t>T</w:t>
      </w:r>
      <w:r w:rsidR="00287021" w:rsidRPr="00B746FD">
        <w:rPr>
          <w:i/>
        </w:rPr>
        <w:t xml:space="preserve">ax </w:t>
      </w:r>
      <w:r w:rsidR="00F900FB" w:rsidRPr="00B746FD">
        <w:rPr>
          <w:i/>
        </w:rPr>
        <w:t>A</w:t>
      </w:r>
      <w:r w:rsidR="00287021" w:rsidRPr="00B746FD">
        <w:rPr>
          <w:i/>
        </w:rPr>
        <w:t xml:space="preserve">ssessment </w:t>
      </w:r>
      <w:r w:rsidR="00F900FB" w:rsidRPr="00B746FD">
        <w:rPr>
          <w:i/>
        </w:rPr>
        <w:t>A</w:t>
      </w:r>
      <w:r w:rsidR="00287021" w:rsidRPr="00B746FD">
        <w:rPr>
          <w:i/>
        </w:rPr>
        <w:t>ct</w:t>
      </w:r>
      <w:r w:rsidR="00F900FB" w:rsidRPr="00B746FD">
        <w:rPr>
          <w:i/>
        </w:rPr>
        <w:t xml:space="preserve"> 1997</w:t>
      </w:r>
      <w:r w:rsidR="00287021" w:rsidRPr="00B746FD">
        <w:rPr>
          <w:i/>
        </w:rPr>
        <w:t xml:space="preserve"> </w:t>
      </w:r>
      <w:r w:rsidR="00287021">
        <w:t>(ITAA</w:t>
      </w:r>
      <w:r w:rsidR="001E4D96">
        <w:t xml:space="preserve"> </w:t>
      </w:r>
      <w:r w:rsidR="00287021">
        <w:t>1997)</w:t>
      </w:r>
      <w:r w:rsidR="00F900FB">
        <w:t>.</w:t>
      </w:r>
      <w:r w:rsidR="00DB5578">
        <w:t xml:space="preserve"> </w:t>
      </w:r>
    </w:p>
    <w:p w14:paraId="3B365D9E" w14:textId="16A5966D" w:rsidR="006C6461" w:rsidRDefault="00F900FB" w:rsidP="00661280">
      <w:r>
        <w:t>Superannuation funds and life insurance companies that provide these new income streams will be able to receive a</w:t>
      </w:r>
      <w:r w:rsidR="003F4F32">
        <w:t>n income</w:t>
      </w:r>
      <w:r>
        <w:t xml:space="preserve"> tax exemption (earnings tax exemption) on income from assets they hold to support these income streams where an interest in an income stream is held for an individual that is in the retirement phase.</w:t>
      </w:r>
      <w:r w:rsidR="00DB5578">
        <w:t xml:space="preserve"> </w:t>
      </w:r>
      <w:r w:rsidR="006C6461">
        <w:t>Similarly</w:t>
      </w:r>
      <w:r w:rsidR="00580A03">
        <w:t>,</w:t>
      </w:r>
      <w:r w:rsidR="006C6461">
        <w:t xml:space="preserve"> </w:t>
      </w:r>
      <w:r>
        <w:t xml:space="preserve">payments from these income streams </w:t>
      </w:r>
      <w:r w:rsidR="006C6461">
        <w:t xml:space="preserve">will be treated as superannuation benefits under the ITAA 1997 </w:t>
      </w:r>
      <w:r w:rsidR="00F71FFC">
        <w:t xml:space="preserve">in the hands of the recipients </w:t>
      </w:r>
      <w:r w:rsidR="006C6461">
        <w:t>and consequently will</w:t>
      </w:r>
      <w:r w:rsidR="00D145CA">
        <w:t xml:space="preserve"> attract concessions in the ITAA 1997</w:t>
      </w:r>
      <w:r w:rsidR="006C6461">
        <w:t xml:space="preserve"> applying to superannuation benefit payments. </w:t>
      </w:r>
    </w:p>
    <w:p w14:paraId="7421683E" w14:textId="26B2F3CB" w:rsidR="00407BC0" w:rsidRDefault="00381E6C" w:rsidP="00661280">
      <w:r>
        <w:t xml:space="preserve">The </w:t>
      </w:r>
      <w:r w:rsidR="006B1199">
        <w:t xml:space="preserve">new </w:t>
      </w:r>
      <w:r>
        <w:t xml:space="preserve">standards are intended to cover a range of lifetime products that do not meet the existing annuity and pension standards in subregulations 1.06(9A) and </w:t>
      </w:r>
      <w:r w:rsidR="00134403">
        <w:t>1.05(11A) of the SIS</w:t>
      </w:r>
      <w:r w:rsidR="00B51A38">
        <w:t>R</w:t>
      </w:r>
      <w:r w:rsidR="00705201">
        <w:t xml:space="preserve"> 1994</w:t>
      </w:r>
      <w:r>
        <w:t>.</w:t>
      </w:r>
      <w:r w:rsidR="00DB5578">
        <w:t xml:space="preserve"> </w:t>
      </w:r>
      <w:r>
        <w:t>Under the new standards the income stream</w:t>
      </w:r>
      <w:r w:rsidR="0054779B">
        <w:t>s</w:t>
      </w:r>
      <w:r>
        <w:t xml:space="preserve"> would be required to be pa</w:t>
      </w:r>
      <w:r w:rsidR="00346346">
        <w:t>yable for a beneficiary’s</w:t>
      </w:r>
      <w:r>
        <w:t xml:space="preserve"> </w:t>
      </w:r>
      <w:r w:rsidR="00E749EF">
        <w:t xml:space="preserve">remaining </w:t>
      </w:r>
      <w:r>
        <w:t>lifetime, and income stream payments could be guaranteed in whole or part by the income stream provider, or determined in whole or part through returns on a collective pool of assets or the mo</w:t>
      </w:r>
      <w:r w:rsidR="00407BC0">
        <w:t>rtality experience of the beneficiaries</w:t>
      </w:r>
      <w:r>
        <w:t xml:space="preserve"> of the asset pool.</w:t>
      </w:r>
      <w:r w:rsidR="00DB5578">
        <w:t xml:space="preserve"> </w:t>
      </w:r>
      <w:r>
        <w:t xml:space="preserve">These new income </w:t>
      </w:r>
      <w:r w:rsidR="00F503B9">
        <w:t xml:space="preserve">streams may also have a </w:t>
      </w:r>
      <w:r>
        <w:t xml:space="preserve">deferral </w:t>
      </w:r>
      <w:r>
        <w:lastRenderedPageBreak/>
        <w:t>period for annual payments</w:t>
      </w:r>
      <w:r w:rsidR="00F503B9">
        <w:t xml:space="preserve"> and would be permitted to be commuted subj</w:t>
      </w:r>
      <w:r w:rsidR="00BD3BAE">
        <w:t xml:space="preserve">ect to a </w:t>
      </w:r>
      <w:r w:rsidR="00EA16B6">
        <w:t xml:space="preserve">declining </w:t>
      </w:r>
      <w:r w:rsidR="00BD3BAE">
        <w:t>capital access</w:t>
      </w:r>
      <w:r w:rsidR="00EA16B6">
        <w:t xml:space="preserve"> schedule</w:t>
      </w:r>
      <w:r w:rsidR="00F503B9">
        <w:t xml:space="preserve"> and preservation rules.</w:t>
      </w:r>
      <w:r w:rsidR="003930E6" w:rsidRPr="003930E6">
        <w:t xml:space="preserve"> </w:t>
      </w:r>
    </w:p>
    <w:p w14:paraId="02F3ECEB" w14:textId="752D4F7C" w:rsidR="005244B1" w:rsidRDefault="005244B1" w:rsidP="00661280">
      <w:r>
        <w:t>A ne</w:t>
      </w:r>
      <w:r w:rsidR="00B746FD">
        <w:t>w condition of release will also</w:t>
      </w:r>
      <w:r>
        <w:t xml:space="preserve"> be included in the SISR</w:t>
      </w:r>
      <w:r w:rsidR="00B746FD">
        <w:t xml:space="preserve"> 1994</w:t>
      </w:r>
      <w:r>
        <w:t xml:space="preserve"> and the</w:t>
      </w:r>
      <w:r w:rsidR="00B746FD">
        <w:t xml:space="preserve"> </w:t>
      </w:r>
      <w:r w:rsidR="00B746FD" w:rsidRPr="00580A03">
        <w:rPr>
          <w:i/>
        </w:rPr>
        <w:t xml:space="preserve">Retirement Savings Accounts Regulations 1997 </w:t>
      </w:r>
      <w:r w:rsidR="00B746FD">
        <w:t>(</w:t>
      </w:r>
      <w:r>
        <w:t>RSAR</w:t>
      </w:r>
      <w:r w:rsidR="00B746FD">
        <w:t xml:space="preserve"> 1997)</w:t>
      </w:r>
      <w:r>
        <w:t xml:space="preserve"> to enable</w:t>
      </w:r>
      <w:r w:rsidR="00392E85">
        <w:t xml:space="preserve"> an interest in a deferred income stream</w:t>
      </w:r>
      <w:r>
        <w:t xml:space="preserve"> to be purchased from preserved</w:t>
      </w:r>
      <w:r w:rsidR="00ED66BA">
        <w:t xml:space="preserve"> and restricted non-</w:t>
      </w:r>
      <w:r>
        <w:t>preserved superannuation benefits prior to retirement.</w:t>
      </w:r>
    </w:p>
    <w:p w14:paraId="5094B2C4" w14:textId="337FDB97" w:rsidR="00624D06" w:rsidRDefault="00BD3BAE" w:rsidP="0019220F">
      <w:r>
        <w:t>Item 1</w:t>
      </w:r>
      <w:r w:rsidR="00366180">
        <w:t>8</w:t>
      </w:r>
      <w:r w:rsidR="00CA5556">
        <w:t xml:space="preserve"> </w:t>
      </w:r>
      <w:r w:rsidR="00283D17">
        <w:t xml:space="preserve">of the </w:t>
      </w:r>
      <w:r w:rsidR="009A37AD">
        <w:t>R</w:t>
      </w:r>
      <w:r>
        <w:t>egulation</w:t>
      </w:r>
      <w:r w:rsidR="00283D17">
        <w:t>s</w:t>
      </w:r>
      <w:r w:rsidR="00407BC0">
        <w:t xml:space="preserve"> insert</w:t>
      </w:r>
      <w:r w:rsidR="00CA5556">
        <w:t>s</w:t>
      </w:r>
      <w:r w:rsidR="00407BC0">
        <w:t xml:space="preserve"> a new set</w:t>
      </w:r>
      <w:r>
        <w:t xml:space="preserve"> of income stream</w:t>
      </w:r>
      <w:r w:rsidR="00CA5556">
        <w:t xml:space="preserve"> </w:t>
      </w:r>
      <w:r w:rsidR="00407BC0">
        <w:t>standards</w:t>
      </w:r>
      <w:r w:rsidR="00A8139A">
        <w:t xml:space="preserve"> into the SISR</w:t>
      </w:r>
      <w:r w:rsidR="00705201">
        <w:t> 1994</w:t>
      </w:r>
      <w:r w:rsidR="00CA5556">
        <w:t xml:space="preserve"> for certain innovative superannuation income streams</w:t>
      </w:r>
      <w:r w:rsidR="001903DB">
        <w:t xml:space="preserve"> (new regulation 1.06A)</w:t>
      </w:r>
      <w:r w:rsidR="004367B2">
        <w:t>.</w:t>
      </w:r>
      <w:r w:rsidR="00DB5578">
        <w:t xml:space="preserve"> </w:t>
      </w:r>
      <w:r w:rsidR="0054712E">
        <w:t>A benefit provided by a life insurance company or a regist</w:t>
      </w:r>
      <w:r w:rsidR="00FE1787">
        <w:t>ered organisation will be taken</w:t>
      </w:r>
      <w:r w:rsidR="0054712E">
        <w:t xml:space="preserve"> to be an annuity </w:t>
      </w:r>
      <w:r w:rsidR="000F62FC">
        <w:t xml:space="preserve">under subregulation 1.05(1) of the SISR for the purposes of  section 10 of the SISA </w:t>
      </w:r>
      <w:r w:rsidR="0054712E">
        <w:t>if it</w:t>
      </w:r>
      <w:r w:rsidR="00130A90">
        <w:t xml:space="preserve"> arises under a contract</w:t>
      </w:r>
      <w:r w:rsidR="00A8139A">
        <w:t xml:space="preserve"> that</w:t>
      </w:r>
      <w:r w:rsidR="00130A90">
        <w:t xml:space="preserve"> </w:t>
      </w:r>
      <w:r w:rsidR="00624D06">
        <w:t xml:space="preserve">meets the standards of subregulation </w:t>
      </w:r>
      <w:r w:rsidR="000F62FC">
        <w:t xml:space="preserve">1.06A(2) </w:t>
      </w:r>
      <w:r w:rsidR="00130A90">
        <w:t xml:space="preserve"> (item 1</w:t>
      </w:r>
      <w:r w:rsidR="00366180">
        <w:t>2</w:t>
      </w:r>
      <w:r w:rsidR="004E4C90">
        <w:t xml:space="preserve"> of Schedule 1</w:t>
      </w:r>
      <w:r w:rsidR="00130A90">
        <w:t>).</w:t>
      </w:r>
      <w:r w:rsidR="00DB5578">
        <w:t xml:space="preserve"> </w:t>
      </w:r>
      <w:r w:rsidR="00130A90">
        <w:t xml:space="preserve">Similarly, </w:t>
      </w:r>
      <w:r w:rsidR="00FE1787">
        <w:t>a benefit will be taken</w:t>
      </w:r>
      <w:r w:rsidR="0054712E">
        <w:t xml:space="preserve"> </w:t>
      </w:r>
      <w:r w:rsidR="00130A90">
        <w:t>to be a pension</w:t>
      </w:r>
      <w:r w:rsidR="000F62FC">
        <w:t xml:space="preserve"> under subregulation 1.06(1) of the SISR</w:t>
      </w:r>
      <w:r w:rsidR="00130A90">
        <w:t xml:space="preserve"> for the purposes of section 10 of the SIS</w:t>
      </w:r>
      <w:r w:rsidR="00FE0AA1">
        <w:t>A 1993</w:t>
      </w:r>
      <w:r w:rsidR="00130A90">
        <w:t xml:space="preserve"> if it is provided under the rules of a superannuation fund that meet the standards of</w:t>
      </w:r>
      <w:r w:rsidR="00183609">
        <w:t xml:space="preserve"> subregulation 1.06A(2)</w:t>
      </w:r>
      <w:r w:rsidR="00492B8D">
        <w:t xml:space="preserve"> of the SISR 1994</w:t>
      </w:r>
      <w:r w:rsidR="00183609">
        <w:t xml:space="preserve"> (item</w:t>
      </w:r>
      <w:r w:rsidR="00340428">
        <w:t> </w:t>
      </w:r>
      <w:r w:rsidR="00183609">
        <w:t>1</w:t>
      </w:r>
      <w:r w:rsidR="00366180">
        <w:t>5</w:t>
      </w:r>
      <w:r w:rsidR="004E4C90">
        <w:t xml:space="preserve"> of Schedule 1</w:t>
      </w:r>
      <w:r w:rsidR="00130A90">
        <w:t>)</w:t>
      </w:r>
      <w:r w:rsidR="000F62FC">
        <w:t>.</w:t>
      </w:r>
    </w:p>
    <w:p w14:paraId="715C755E" w14:textId="7EF36FF0" w:rsidR="00407BC0" w:rsidRDefault="00BD3BAE" w:rsidP="006F3D97">
      <w:pPr>
        <w:spacing w:after="0"/>
      </w:pPr>
      <w:r>
        <w:t>A contract</w:t>
      </w:r>
      <w:r w:rsidR="00CA5556">
        <w:t xml:space="preserve"> for the provision of an annuity benefit</w:t>
      </w:r>
      <w:r>
        <w:t>,</w:t>
      </w:r>
      <w:r w:rsidR="00CA5556">
        <w:t xml:space="preserve"> or the rules for the provision of a pension benefit </w:t>
      </w:r>
      <w:r>
        <w:t>(the governing conditions)</w:t>
      </w:r>
      <w:r w:rsidR="007B6047">
        <w:t xml:space="preserve"> will need t</w:t>
      </w:r>
      <w:r w:rsidR="00F80CFA">
        <w:t>o meet four key element</w:t>
      </w:r>
      <w:r w:rsidR="00B441D6">
        <w:t>s</w:t>
      </w:r>
      <w:r w:rsidR="00F80CFA">
        <w:t xml:space="preserve"> of the </w:t>
      </w:r>
      <w:r w:rsidR="000A329C">
        <w:t>standards in</w:t>
      </w:r>
      <w:r w:rsidR="00F80CFA">
        <w:t xml:space="preserve"> subregulation 1.06A(2). These elements are:</w:t>
      </w:r>
    </w:p>
    <w:p w14:paraId="6E925146" w14:textId="022318FF" w:rsidR="0019220F" w:rsidRDefault="0019220F" w:rsidP="00EF48C8">
      <w:pPr>
        <w:pStyle w:val="Bullet"/>
        <w:spacing w:before="0" w:after="0"/>
      </w:pPr>
      <w:r>
        <w:t>A</w:t>
      </w:r>
      <w:r w:rsidR="00192CAA">
        <w:t xml:space="preserve"> requirement that benefit </w:t>
      </w:r>
      <w:r>
        <w:t>payments not commence until a</w:t>
      </w:r>
      <w:r w:rsidR="00047AE8">
        <w:t xml:space="preserve"> primary beneficiary has retired, has a terminal medical condition, is permanently incapacitated or has attained the age of 65</w:t>
      </w:r>
      <w:r>
        <w:t>.</w:t>
      </w:r>
    </w:p>
    <w:p w14:paraId="73A0FD52" w14:textId="496D3921" w:rsidR="00192CAA" w:rsidRDefault="00BB136E" w:rsidP="00EF48C8">
      <w:pPr>
        <w:pStyle w:val="Bullet"/>
        <w:spacing w:before="0" w:after="0"/>
      </w:pPr>
      <w:r>
        <w:t xml:space="preserve">A requirement that benefit </w:t>
      </w:r>
      <w:r w:rsidR="00192CAA">
        <w:t>payments</w:t>
      </w:r>
      <w:r>
        <w:t>, of at least annual frequency,</w:t>
      </w:r>
      <w:r w:rsidR="00192CAA">
        <w:t xml:space="preserve"> be made throughout a beneficiary’s lifetime following the cessation of any payment deferral period.</w:t>
      </w:r>
    </w:p>
    <w:p w14:paraId="64F616D8" w14:textId="0850D944" w:rsidR="0019220F" w:rsidRDefault="0019220F" w:rsidP="00EF48C8">
      <w:pPr>
        <w:pStyle w:val="Bullet"/>
        <w:spacing w:before="0" w:after="0"/>
      </w:pPr>
      <w:r>
        <w:t>A rule</w:t>
      </w:r>
      <w:r w:rsidR="00B04044">
        <w:t xml:space="preserve"> ensuring that</w:t>
      </w:r>
      <w:r w:rsidR="00FE1787">
        <w:t>, after benefit payments start</w:t>
      </w:r>
      <w:r w:rsidR="00340428">
        <w:t xml:space="preserve">, </w:t>
      </w:r>
      <w:r w:rsidR="00B04044">
        <w:t>there is no unreasonable</w:t>
      </w:r>
      <w:r>
        <w:t xml:space="preserve"> deferral of </w:t>
      </w:r>
      <w:r w:rsidR="00B04044">
        <w:t xml:space="preserve">payments from the </w:t>
      </w:r>
      <w:r>
        <w:t xml:space="preserve">income </w:t>
      </w:r>
      <w:r w:rsidR="00B04044">
        <w:t>stream</w:t>
      </w:r>
      <w:r>
        <w:t>.</w:t>
      </w:r>
    </w:p>
    <w:p w14:paraId="3E8F6B0E" w14:textId="302F65B1" w:rsidR="00192CAA" w:rsidRDefault="0019220F" w:rsidP="00EF48C8">
      <w:pPr>
        <w:pStyle w:val="Bullet"/>
        <w:spacing w:before="0"/>
      </w:pPr>
      <w:r>
        <w:t>Restriction</w:t>
      </w:r>
      <w:r w:rsidR="005E58B4">
        <w:t>s</w:t>
      </w:r>
      <w:r>
        <w:t xml:space="preserve"> on amounts that can be commuted to a lump sum or</w:t>
      </w:r>
      <w:r w:rsidR="007C2779">
        <w:t xml:space="preserve"> for</w:t>
      </w:r>
      <w:r>
        <w:t xml:space="preserve"> rollover purposes based on a declining capital access schedule</w:t>
      </w:r>
      <w:r w:rsidR="005E58B4">
        <w:t xml:space="preserve"> commencing from the retirement phase</w:t>
      </w:r>
      <w:r>
        <w:t>.</w:t>
      </w:r>
    </w:p>
    <w:p w14:paraId="43E6257B" w14:textId="7285F39B" w:rsidR="00192CAA" w:rsidRPr="00192CAA" w:rsidRDefault="00192CAA" w:rsidP="00192CAA">
      <w:pPr>
        <w:rPr>
          <w:u w:val="single"/>
        </w:rPr>
      </w:pPr>
      <w:r>
        <w:rPr>
          <w:u w:val="single"/>
        </w:rPr>
        <w:t xml:space="preserve">Benefit </w:t>
      </w:r>
      <w:r w:rsidRPr="00192CAA">
        <w:rPr>
          <w:u w:val="single"/>
        </w:rPr>
        <w:t>payments can only commence after a relevant condition of release is satisfied</w:t>
      </w:r>
    </w:p>
    <w:p w14:paraId="2DDD9CB1" w14:textId="2FC9D21E" w:rsidR="00CF401C" w:rsidRDefault="007B6047" w:rsidP="00C9219A">
      <w:r>
        <w:t>The first element</w:t>
      </w:r>
      <w:r w:rsidR="00192CAA">
        <w:t xml:space="preserve"> </w:t>
      </w:r>
      <w:r w:rsidR="0017758F">
        <w:t xml:space="preserve">of the standards </w:t>
      </w:r>
      <w:r w:rsidR="00192CAA">
        <w:t>will ensure that income streams provided under the new standards can only start making payments once the primary beneficiary has retired, has a terminal medical condition, is permanently incapacitated or has att</w:t>
      </w:r>
      <w:r w:rsidR="000A329C">
        <w:t>ained the age of 65.</w:t>
      </w:r>
      <w:r w:rsidR="00DB5578">
        <w:t xml:space="preserve"> </w:t>
      </w:r>
      <w:r w:rsidR="000A329C">
        <w:t xml:space="preserve">This element </w:t>
      </w:r>
      <w:r w:rsidR="00192CAA">
        <w:t>will</w:t>
      </w:r>
      <w:r w:rsidR="00283D17">
        <w:t xml:space="preserve"> also</w:t>
      </w:r>
      <w:r w:rsidR="00192CAA">
        <w:t xml:space="preserve"> ensure that providers of these income streams do not receive an earnings tax exemption until the primary benef</w:t>
      </w:r>
      <w:r w:rsidR="00F44A8A">
        <w:t>iciary has satisfied a relevant</w:t>
      </w:r>
      <w:r w:rsidR="00192CAA">
        <w:t xml:space="preserve"> condition of release, which does not have any cashing restrictions specified in Schedule 1 </w:t>
      </w:r>
      <w:r w:rsidR="00D40B8E">
        <w:t>to</w:t>
      </w:r>
      <w:r w:rsidR="00192CAA">
        <w:t xml:space="preserve"> the SISR</w:t>
      </w:r>
      <w:r w:rsidR="00D40B8E">
        <w:t xml:space="preserve"> 1994</w:t>
      </w:r>
      <w:r w:rsidR="00192CAA">
        <w:t>.</w:t>
      </w:r>
      <w:r w:rsidR="00DB5578">
        <w:t xml:space="preserve"> </w:t>
      </w:r>
    </w:p>
    <w:p w14:paraId="60BB43A0" w14:textId="62499413" w:rsidR="0025280C" w:rsidRDefault="00192CAA" w:rsidP="00C9219A">
      <w:r>
        <w:t>An income stream purchased through instalments will also need to be fully paid prior to income stream payments commencing</w:t>
      </w:r>
      <w:r w:rsidR="00FE1787">
        <w:t xml:space="preserve"> to be taken</w:t>
      </w:r>
      <w:r w:rsidR="001F695C">
        <w:t xml:space="preserve"> to be a pension or annuity under the SISA</w:t>
      </w:r>
      <w:r w:rsidR="00D71F2B">
        <w:t xml:space="preserve"> 1993</w:t>
      </w:r>
      <w:r>
        <w:t>.</w:t>
      </w:r>
      <w:r w:rsidR="00FC49C9">
        <w:t xml:space="preserve"> </w:t>
      </w:r>
      <w:r w:rsidR="007914D0">
        <w:t>Under e</w:t>
      </w:r>
      <w:r w:rsidR="00F44A8A">
        <w:t>xisting</w:t>
      </w:r>
      <w:r w:rsidR="00FC49C9">
        <w:t xml:space="preserve"> paragraphs 1.05(1)(a)(ii) and  1.06(1)(a)(ii) of the SISR</w:t>
      </w:r>
      <w:r w:rsidR="003606F1">
        <w:t xml:space="preserve"> 1994</w:t>
      </w:r>
      <w:r w:rsidR="00FE44B1">
        <w:t xml:space="preserve"> </w:t>
      </w:r>
      <w:r w:rsidR="007914D0">
        <w:t xml:space="preserve"> the governing conditions of an income stream cannot  permit</w:t>
      </w:r>
      <w:r w:rsidR="00FE44B1">
        <w:t xml:space="preserve"> the capital</w:t>
      </w:r>
      <w:r w:rsidR="007914D0">
        <w:t xml:space="preserve"> supporting the</w:t>
      </w:r>
      <w:r w:rsidR="00FE44B1">
        <w:t xml:space="preserve"> income stream to be added to by way of contribution or rollover after the income stream has commenced.</w:t>
      </w:r>
    </w:p>
    <w:p w14:paraId="4DB00BA3" w14:textId="4F41FC95" w:rsidR="001B1FE5" w:rsidRPr="001B1FE5" w:rsidRDefault="0051464A" w:rsidP="0017758F">
      <w:pPr>
        <w:pStyle w:val="Bullet"/>
        <w:keepNext/>
        <w:keepLines/>
        <w:numPr>
          <w:ilvl w:val="0"/>
          <w:numId w:val="0"/>
        </w:numPr>
        <w:rPr>
          <w:u w:val="single"/>
        </w:rPr>
      </w:pPr>
      <w:r>
        <w:rPr>
          <w:u w:val="single"/>
        </w:rPr>
        <w:lastRenderedPageBreak/>
        <w:t>R</w:t>
      </w:r>
      <w:r w:rsidR="001B1FE5">
        <w:rPr>
          <w:u w:val="single"/>
        </w:rPr>
        <w:t>ecognition of deferred income streams</w:t>
      </w:r>
      <w:r>
        <w:rPr>
          <w:u w:val="single"/>
        </w:rPr>
        <w:t xml:space="preserve"> and an annual payment requirement</w:t>
      </w:r>
    </w:p>
    <w:p w14:paraId="552FDBF9" w14:textId="4BC30D13" w:rsidR="00B45E1E" w:rsidRDefault="00E70348" w:rsidP="00C9219A">
      <w:r>
        <w:t>T</w:t>
      </w:r>
      <w:r w:rsidR="00192CAA">
        <w:t xml:space="preserve">he second </w:t>
      </w:r>
      <w:r w:rsidR="007B6047">
        <w:t>element</w:t>
      </w:r>
      <w:r w:rsidR="000847B2">
        <w:t xml:space="preserve"> of the standards</w:t>
      </w:r>
      <w:r w:rsidR="00EA5E23">
        <w:t xml:space="preserve"> wil</w:t>
      </w:r>
      <w:r w:rsidR="00CD27DE">
        <w:t>l require payment of the income stream benefit</w:t>
      </w:r>
      <w:r w:rsidR="002875DB">
        <w:t xml:space="preserve"> to</w:t>
      </w:r>
      <w:r w:rsidR="002F48D5">
        <w:t xml:space="preserve"> be made at least annu</w:t>
      </w:r>
      <w:r w:rsidR="00BB54B8">
        <w:t>ally unless the</w:t>
      </w:r>
      <w:r w:rsidR="002F48D5">
        <w:t xml:space="preserve"> income stre</w:t>
      </w:r>
      <w:r w:rsidR="00BB54B8">
        <w:t>am is a deferred superannuation income stream and payment of the benefits have not yet started.</w:t>
      </w:r>
      <w:r w:rsidR="00DB5578">
        <w:t xml:space="preserve"> </w:t>
      </w:r>
      <w:r w:rsidR="00B45E1E">
        <w:t xml:space="preserve"> After benefit payments start for an</w:t>
      </w:r>
      <w:r w:rsidR="00BB54B8">
        <w:t>y</w:t>
      </w:r>
      <w:r w:rsidR="00B45E1E">
        <w:t xml:space="preserve"> </w:t>
      </w:r>
      <w:r w:rsidR="00BB54B8">
        <w:t>income stream provided under the new standards</w:t>
      </w:r>
      <w:r w:rsidR="00B45E1E">
        <w:t xml:space="preserve"> they must continue throughout the life of a beneficiary.</w:t>
      </w:r>
    </w:p>
    <w:p w14:paraId="2B65EC14" w14:textId="6264A8D7" w:rsidR="00960F78" w:rsidRDefault="00B45E1E" w:rsidP="00C9219A">
      <w:r>
        <w:t>Further amendments to the regulations will enable a deferred superannuation income stream to be provided as a superannuation income stream.</w:t>
      </w:r>
      <w:r w:rsidR="00960F78">
        <w:t xml:space="preserve"> These amendments are necessary as the current definition of a superannuation income stream in the </w:t>
      </w:r>
      <w:r w:rsidR="00AF6BF5">
        <w:t>ITAR 1997, only covers</w:t>
      </w:r>
      <w:r w:rsidR="00960F78">
        <w:t xml:space="preserve"> common law income </w:t>
      </w:r>
      <w:r w:rsidR="00AF6BF5">
        <w:t>streams, which</w:t>
      </w:r>
      <w:r w:rsidR="00E50F8D">
        <w:t>, in turn, are</w:t>
      </w:r>
      <w:r w:rsidR="00014E2B">
        <w:t xml:space="preserve"> </w:t>
      </w:r>
      <w:r w:rsidR="00960F78">
        <w:t>currently payable.</w:t>
      </w:r>
    </w:p>
    <w:p w14:paraId="0E45B8EE" w14:textId="522612C7" w:rsidR="00047AE8" w:rsidRDefault="000847B2" w:rsidP="00C9219A">
      <w:r>
        <w:t>Item 1</w:t>
      </w:r>
      <w:r w:rsidR="00366180">
        <w:t>1</w:t>
      </w:r>
      <w:r w:rsidR="00B45E1E">
        <w:t xml:space="preserve"> </w:t>
      </w:r>
      <w:r w:rsidR="004E4C90">
        <w:t xml:space="preserve">of Schedule 1 </w:t>
      </w:r>
      <w:r w:rsidR="00B45E1E">
        <w:t>insert</w:t>
      </w:r>
      <w:r w:rsidR="00BB54B8">
        <w:t>s</w:t>
      </w:r>
      <w:r w:rsidR="00B45E1E">
        <w:t xml:space="preserve"> a definition of a deferred superannuation income stream into the SISR</w:t>
      </w:r>
      <w:r w:rsidR="00B746FD">
        <w:t xml:space="preserve"> 1994</w:t>
      </w:r>
      <w:r w:rsidR="00B45E1E">
        <w:t xml:space="preserve"> that will also have the same meaning for the purposes of subsection 995-1(1) of the </w:t>
      </w:r>
      <w:r w:rsidR="00D5720C">
        <w:t>ITAA</w:t>
      </w:r>
      <w:r w:rsidR="00B45E1E">
        <w:t xml:space="preserve"> 1997.</w:t>
      </w:r>
      <w:r w:rsidR="00DB5578">
        <w:t xml:space="preserve"> </w:t>
      </w:r>
      <w:r w:rsidR="00B45E1E">
        <w:t>A deferred supe</w:t>
      </w:r>
      <w:r w:rsidR="00BB54B8">
        <w:t>rannuation income stream is a</w:t>
      </w:r>
      <w:r w:rsidR="00B45E1E">
        <w:t xml:space="preserve"> benefit supported by a superannuation interest if the contract or rules for the provision of the benefit provides for payments of the benefit to start more</w:t>
      </w:r>
      <w:r w:rsidR="0063798E">
        <w:t xml:space="preserve"> than</w:t>
      </w:r>
      <w:r w:rsidR="00B45E1E">
        <w:t xml:space="preserve"> 12 months after the superannuation interest supporting the benefit is acquired, and to then be ma</w:t>
      </w:r>
      <w:r>
        <w:t>de</w:t>
      </w:r>
      <w:r w:rsidR="00B17971">
        <w:t xml:space="preserve"> at least</w:t>
      </w:r>
      <w:r>
        <w:t xml:space="preserve"> annually afterwards.</w:t>
      </w:r>
      <w:r w:rsidR="00DB5578">
        <w:t xml:space="preserve"> </w:t>
      </w:r>
      <w:r w:rsidR="006C6C91">
        <w:t xml:space="preserve">Items </w:t>
      </w:r>
      <w:r w:rsidR="00366180">
        <w:t>7</w:t>
      </w:r>
      <w:r w:rsidR="006C6C91">
        <w:t xml:space="preserve"> and </w:t>
      </w:r>
      <w:r w:rsidR="00366180">
        <w:t>8</w:t>
      </w:r>
      <w:r w:rsidR="006C6C91">
        <w:t xml:space="preserve"> </w:t>
      </w:r>
      <w:r w:rsidR="004E4C90">
        <w:t xml:space="preserve">of Schedule 1 </w:t>
      </w:r>
      <w:r w:rsidR="006C6C91">
        <w:t xml:space="preserve">amend the definition of a superannuation annuity in the ITAA 1997, so </w:t>
      </w:r>
      <w:r w:rsidR="000E3946">
        <w:t xml:space="preserve">that </w:t>
      </w:r>
      <w:r w:rsidR="006C6C91">
        <w:t>interests in superannuation annuities that are deferred superannuation income streams are superannuation interests within the meaning of the ITAA 1997.</w:t>
      </w:r>
      <w:r w:rsidR="00DB5578">
        <w:t xml:space="preserve"> </w:t>
      </w:r>
      <w:r>
        <w:t xml:space="preserve">Item </w:t>
      </w:r>
      <w:r w:rsidR="00366180">
        <w:t>9</w:t>
      </w:r>
      <w:r w:rsidR="00B45E1E">
        <w:t xml:space="preserve"> </w:t>
      </w:r>
      <w:r w:rsidR="004E4C90">
        <w:t xml:space="preserve">of Schedule 1 </w:t>
      </w:r>
      <w:r w:rsidR="00841620">
        <w:t>adds</w:t>
      </w:r>
      <w:r w:rsidR="00B45E1E">
        <w:t xml:space="preserve"> new</w:t>
      </w:r>
      <w:r w:rsidR="00841620">
        <w:t xml:space="preserve"> paragraph (c) to</w:t>
      </w:r>
      <w:r w:rsidR="00E70348">
        <w:t xml:space="preserve"> the definition of a superannuation income stream in the</w:t>
      </w:r>
      <w:r w:rsidR="00841620">
        <w:t xml:space="preserve"> subregulation 995-1.01(1)</w:t>
      </w:r>
      <w:r w:rsidR="002F48D5">
        <w:t xml:space="preserve"> </w:t>
      </w:r>
      <w:r w:rsidR="002F48D5" w:rsidRPr="00C9219A">
        <w:t>Income Tax Assessment Regulations 1997</w:t>
      </w:r>
      <w:r w:rsidR="002F48D5">
        <w:t xml:space="preserve"> (</w:t>
      </w:r>
      <w:r w:rsidR="00E70348">
        <w:t>ITAR</w:t>
      </w:r>
      <w:r w:rsidR="004E119A">
        <w:t xml:space="preserve"> 1997</w:t>
      </w:r>
      <w:r w:rsidR="002F48D5">
        <w:t>) to include a deferred superannuation income stream</w:t>
      </w:r>
      <w:r w:rsidR="00666722">
        <w:t xml:space="preserve"> that</w:t>
      </w:r>
      <w:r>
        <w:t xml:space="preserve"> is taken to be an annuity or pension for the purposes of the SISA</w:t>
      </w:r>
      <w:r w:rsidR="004E119A">
        <w:t> 1993</w:t>
      </w:r>
      <w:r>
        <w:t xml:space="preserve"> because the governing condition</w:t>
      </w:r>
      <w:r w:rsidR="00B441D6">
        <w:t>s</w:t>
      </w:r>
      <w:r>
        <w:t xml:space="preserve"> for that pension or annuity meet the standards in subregulation 1.06A(2) of the SISR</w:t>
      </w:r>
      <w:r w:rsidR="004E119A">
        <w:t xml:space="preserve"> 1994</w:t>
      </w:r>
      <w:r>
        <w:t>.</w:t>
      </w:r>
      <w:r w:rsidR="00DB5578">
        <w:t xml:space="preserve"> </w:t>
      </w:r>
      <w:r w:rsidR="00A85552">
        <w:t xml:space="preserve"> Item 1 will</w:t>
      </w:r>
      <w:r w:rsidR="00B54FE7">
        <w:t xml:space="preserve"> then</w:t>
      </w:r>
      <w:r w:rsidR="00A85552">
        <w:t xml:space="preserve"> ensure an interest in a deferred supe</w:t>
      </w:r>
      <w:r w:rsidR="00841620">
        <w:t>rannuation income stream, covered by paragraph (c) of the definition of superannuation income stream in the ITAR 1997</w:t>
      </w:r>
      <w:r w:rsidR="00A85552">
        <w:t xml:space="preserve">, is always treated as a separate superannuation interest. </w:t>
      </w:r>
    </w:p>
    <w:p w14:paraId="38C94440" w14:textId="70491382" w:rsidR="003155C2" w:rsidRDefault="00875AF3" w:rsidP="00C9219A">
      <w:r>
        <w:t>Following</w:t>
      </w:r>
      <w:r w:rsidR="00E61EF0">
        <w:t xml:space="preserve"> amendments made to the ITAA 1997 </w:t>
      </w:r>
      <w:r>
        <w:t>by</w:t>
      </w:r>
      <w:r w:rsidR="00E61EF0">
        <w:t xml:space="preserve"> Schedule 8</w:t>
      </w:r>
      <w:r w:rsidR="003155C2">
        <w:t xml:space="preserve"> </w:t>
      </w:r>
      <w:r>
        <w:t>to</w:t>
      </w:r>
      <w:r w:rsidR="003155C2">
        <w:t xml:space="preserve"> the </w:t>
      </w:r>
      <w:r w:rsidR="00E61EF0" w:rsidRPr="00C9219A">
        <w:t>Treasury Laws Amendment (Fair and Sustainable Superannuation) Act</w:t>
      </w:r>
      <w:r w:rsidR="00047AE8" w:rsidRPr="00C9219A">
        <w:t xml:space="preserve"> 2016</w:t>
      </w:r>
      <w:r w:rsidR="00047AE8">
        <w:t xml:space="preserve"> an earnings tax exemption will apply to complying superannuation funds, RSA providers and life insurance providers if a superannuation income stream is in the retirement phase.</w:t>
      </w:r>
      <w:r w:rsidR="00DB5578">
        <w:t xml:space="preserve"> </w:t>
      </w:r>
      <w:r w:rsidR="00047AE8">
        <w:t>A superannuation</w:t>
      </w:r>
      <w:r w:rsidR="008273CD">
        <w:t xml:space="preserve"> income stream</w:t>
      </w:r>
      <w:r w:rsidR="00047AE8">
        <w:t xml:space="preserve"> will be in the retirement phase at a time if a superannuation benefit is payable from it at that time.</w:t>
      </w:r>
      <w:r w:rsidR="00DB5578">
        <w:t xml:space="preserve"> </w:t>
      </w:r>
      <w:r w:rsidR="00047AE8">
        <w:t>A superannuation income stream will also be in the retirement phase at a time if it is a deferred superannuation income stream and a superannuation income st</w:t>
      </w:r>
      <w:r w:rsidR="00666722">
        <w:t>r</w:t>
      </w:r>
      <w:r w:rsidR="00047AE8">
        <w:t>eam benefit will be payable to a person after that time, and that person has retired, has a terminal medical condition, is permanently incapacitated or has attained the age of 65.</w:t>
      </w:r>
    </w:p>
    <w:p w14:paraId="7F6A90C8" w14:textId="1B47C61E" w:rsidR="001B1FE5" w:rsidRPr="001B1FE5" w:rsidRDefault="001B1FE5" w:rsidP="001A299A">
      <w:pPr>
        <w:rPr>
          <w:u w:val="single"/>
        </w:rPr>
      </w:pPr>
      <w:r w:rsidRPr="001B1FE5">
        <w:rPr>
          <w:u w:val="single"/>
        </w:rPr>
        <w:t>No unreasonable deferral of income stream payments</w:t>
      </w:r>
    </w:p>
    <w:p w14:paraId="585EEEDC" w14:textId="36D536CA" w:rsidR="00995CE1" w:rsidRDefault="007B6047" w:rsidP="001A299A">
      <w:r>
        <w:t>The third element</w:t>
      </w:r>
      <w:r w:rsidR="00AC52AC">
        <w:t xml:space="preserve"> </w:t>
      </w:r>
      <w:r w:rsidR="00CC0F8E">
        <w:t xml:space="preserve">of the standards </w:t>
      </w:r>
      <w:r w:rsidR="004A54E7">
        <w:t>introduces a rule so</w:t>
      </w:r>
      <w:r w:rsidR="00744015">
        <w:t xml:space="preserve"> </w:t>
      </w:r>
      <w:r w:rsidR="008515DE">
        <w:t>the amount of benefit</w:t>
      </w:r>
      <w:r w:rsidR="004A54E7">
        <w:t xml:space="preserve"> payments is</w:t>
      </w:r>
      <w:r w:rsidR="00995CE1">
        <w:t xml:space="preserve"> determined using a method that ensure</w:t>
      </w:r>
      <w:r w:rsidR="00D6680F">
        <w:t>s</w:t>
      </w:r>
      <w:r w:rsidR="00995CE1">
        <w:t xml:space="preserve"> there is</w:t>
      </w:r>
      <w:r w:rsidR="00135DB3">
        <w:t xml:space="preserve"> no unreas</w:t>
      </w:r>
      <w:r w:rsidR="008F052A">
        <w:t>onable deferral of benefit</w:t>
      </w:r>
      <w:r w:rsidR="00135DB3">
        <w:t xml:space="preserve"> payment</w:t>
      </w:r>
      <w:r w:rsidR="004A54E7">
        <w:t>s after the start of</w:t>
      </w:r>
      <w:r w:rsidR="00AD706E">
        <w:t xml:space="preserve"> payments from</w:t>
      </w:r>
      <w:r w:rsidR="00135DB3">
        <w:t xml:space="preserve"> the income stream.</w:t>
      </w:r>
      <w:r w:rsidR="00DB5578">
        <w:t xml:space="preserve"> </w:t>
      </w:r>
      <w:r w:rsidR="00135DB3">
        <w:t>This rule is designed to ensure that a genuine retirement income stream is provided to a beneficiary,</w:t>
      </w:r>
      <w:r w:rsidR="0049501A">
        <w:t xml:space="preserve"> with</w:t>
      </w:r>
      <w:r w:rsidR="008F052A">
        <w:t xml:space="preserve"> benefit</w:t>
      </w:r>
      <w:r w:rsidR="0049501A">
        <w:t xml:space="preserve"> payments being set in a manner that does not</w:t>
      </w:r>
      <w:r w:rsidR="00995CE1">
        <w:t xml:space="preserve"> c</w:t>
      </w:r>
      <w:r w:rsidR="00AD706E">
        <w:t xml:space="preserve">ircumvent the commutation rules </w:t>
      </w:r>
      <w:r w:rsidR="0049501A">
        <w:t>or provide estate planning benefits</w:t>
      </w:r>
      <w:r w:rsidR="00135DB3">
        <w:t xml:space="preserve">. </w:t>
      </w:r>
    </w:p>
    <w:p w14:paraId="24F2569E" w14:textId="77F4A1DD" w:rsidR="00AC52AC" w:rsidRDefault="00995CE1" w:rsidP="00C9219A">
      <w:pPr>
        <w:keepNext/>
        <w:keepLines/>
        <w:spacing w:after="0"/>
      </w:pPr>
      <w:r>
        <w:lastRenderedPageBreak/>
        <w:t>S</w:t>
      </w:r>
      <w:r w:rsidR="008515DE">
        <w:t>pecifically</w:t>
      </w:r>
      <w:r w:rsidR="00B86BE0">
        <w:t>, new</w:t>
      </w:r>
      <w:r w:rsidR="007B6047">
        <w:t xml:space="preserve"> paragraph 1.06A(3</w:t>
      </w:r>
      <w:r w:rsidR="008515DE">
        <w:t xml:space="preserve">)(c) of the </w:t>
      </w:r>
      <w:r w:rsidR="00136A9C">
        <w:t>R</w:t>
      </w:r>
      <w:r w:rsidR="008515DE">
        <w:t>egulations applies</w:t>
      </w:r>
      <w:r w:rsidR="00F13879">
        <w:t xml:space="preserve"> the following factors to dete</w:t>
      </w:r>
      <w:r w:rsidR="00B1470A">
        <w:t>rmine whether there is any</w:t>
      </w:r>
      <w:r w:rsidR="00532C40">
        <w:t xml:space="preserve"> unreasonable deferral of benefit payments</w:t>
      </w:r>
      <w:r w:rsidR="00B1470A">
        <w:t>:</w:t>
      </w:r>
    </w:p>
    <w:p w14:paraId="0417ABFD" w14:textId="2E57EF84" w:rsidR="007F5A72" w:rsidRDefault="008515DE" w:rsidP="00C9219A">
      <w:pPr>
        <w:pStyle w:val="Bullet"/>
        <w:keepNext/>
        <w:keepLines/>
        <w:spacing w:before="0" w:after="0"/>
      </w:pPr>
      <w:r>
        <w:t xml:space="preserve">To the </w:t>
      </w:r>
      <w:r w:rsidR="00532C40">
        <w:t>extent</w:t>
      </w:r>
      <w:r w:rsidR="00DB5578">
        <w:t xml:space="preserve"> </w:t>
      </w:r>
      <w:r>
        <w:t>payments depend on the returns on an investment of the assets supporting the benefit – when the payments are made and when returns are derived</w:t>
      </w:r>
    </w:p>
    <w:p w14:paraId="585E5ADA" w14:textId="3DA54538" w:rsidR="008515DE" w:rsidRDefault="008515DE" w:rsidP="00C9219A">
      <w:pPr>
        <w:pStyle w:val="Bullet"/>
        <w:keepNext/>
        <w:keepLines/>
        <w:spacing w:before="0" w:after="0"/>
      </w:pPr>
      <w:r>
        <w:t>To the extent that payments depend on the ages or life expectancies of other individuals- the age or life expectancy of those individuals</w:t>
      </w:r>
      <w:r w:rsidR="00CC0F8E">
        <w:t>.</w:t>
      </w:r>
    </w:p>
    <w:p w14:paraId="544FADFC" w14:textId="199D1C61" w:rsidR="008515DE" w:rsidRDefault="008515DE" w:rsidP="00C9219A">
      <w:pPr>
        <w:pStyle w:val="Bullet"/>
        <w:keepNext/>
        <w:keepLines/>
        <w:spacing w:before="0" w:after="0"/>
      </w:pPr>
      <w:r>
        <w:t>To the extent that payment</w:t>
      </w:r>
      <w:r w:rsidR="008F052A">
        <w:t>s</w:t>
      </w:r>
      <w:r>
        <w:t xml:space="preserve"> do not depend on </w:t>
      </w:r>
      <w:r w:rsidR="00532C40">
        <w:t>returns, age or life expectancies – the relative sizes of annual total payments from year to year</w:t>
      </w:r>
      <w:r w:rsidR="00CC0F8E">
        <w:t>.</w:t>
      </w:r>
    </w:p>
    <w:p w14:paraId="1397D621" w14:textId="2D7D4DCA" w:rsidR="00532C40" w:rsidRPr="004F4343" w:rsidRDefault="00532C40" w:rsidP="00C9219A">
      <w:pPr>
        <w:pStyle w:val="Bullet"/>
        <w:keepNext/>
        <w:keepLines/>
        <w:spacing w:before="0"/>
      </w:pPr>
      <w:r>
        <w:t>Any other relevant factors.</w:t>
      </w:r>
    </w:p>
    <w:p w14:paraId="3753450D" w14:textId="3B760D72" w:rsidR="001B1FE5" w:rsidRDefault="00F13879" w:rsidP="001A299A">
      <w:r>
        <w:t>These factors will provide some flexibility</w:t>
      </w:r>
      <w:r w:rsidR="00662645">
        <w:t xml:space="preserve"> </w:t>
      </w:r>
      <w:r w:rsidR="002E7ECB">
        <w:t>to</w:t>
      </w:r>
      <w:r w:rsidR="008273CD">
        <w:t xml:space="preserve"> enable </w:t>
      </w:r>
      <w:r w:rsidR="008F052A">
        <w:t xml:space="preserve">benefit </w:t>
      </w:r>
      <w:r>
        <w:t>payment</w:t>
      </w:r>
      <w:r w:rsidR="001419F6">
        <w:t>s</w:t>
      </w:r>
      <w:r w:rsidR="008273CD">
        <w:t xml:space="preserve"> to</w:t>
      </w:r>
      <w:r>
        <w:t xml:space="preserve"> be varied</w:t>
      </w:r>
      <w:r w:rsidR="008273CD">
        <w:t xml:space="preserve"> between years</w:t>
      </w:r>
      <w:r>
        <w:t xml:space="preserve"> having regard to an indexation method, or i</w:t>
      </w:r>
      <w:r w:rsidR="007F5A72">
        <w:t xml:space="preserve">nvestment returns </w:t>
      </w:r>
      <w:r w:rsidR="0055709B">
        <w:t>and/</w:t>
      </w:r>
      <w:r>
        <w:t>or the mortality experience of beneficiaries</w:t>
      </w:r>
      <w:r w:rsidR="008F052A">
        <w:t>,</w:t>
      </w:r>
      <w:r w:rsidR="007F5A72">
        <w:t xml:space="preserve"> </w:t>
      </w:r>
      <w:r>
        <w:t>of a collective pool or</w:t>
      </w:r>
      <w:r w:rsidR="0055709B">
        <w:t xml:space="preserve"> </w:t>
      </w:r>
      <w:r w:rsidR="007F5A72">
        <w:t>of</w:t>
      </w:r>
      <w:r>
        <w:t xml:space="preserve"> the fund.</w:t>
      </w:r>
      <w:r w:rsidR="00DB5578">
        <w:t xml:space="preserve"> </w:t>
      </w:r>
      <w:r>
        <w:t>They</w:t>
      </w:r>
      <w:r w:rsidR="008F052A">
        <w:t xml:space="preserve"> would also enable benefit </w:t>
      </w:r>
      <w:r>
        <w:t>payments to be set within a targeted</w:t>
      </w:r>
      <w:r w:rsidR="007F5A72">
        <w:t xml:space="preserve"> but not guaranteed range</w:t>
      </w:r>
      <w:r>
        <w:t>, with scope for reserving to be applied to meet future</w:t>
      </w:r>
      <w:r w:rsidR="007F5A72">
        <w:t xml:space="preserve"> payment</w:t>
      </w:r>
      <w:r>
        <w:t xml:space="preserve"> targets.</w:t>
      </w:r>
      <w:r w:rsidR="00DB5578">
        <w:t xml:space="preserve"> </w:t>
      </w:r>
      <w:r>
        <w:t xml:space="preserve">The </w:t>
      </w:r>
      <w:r w:rsidR="007F5A72">
        <w:t>overarching requirement</w:t>
      </w:r>
      <w:r w:rsidR="0011332F">
        <w:t xml:space="preserve"> for the method to ensure that payments are not unreasonably deferred will require a </w:t>
      </w:r>
      <w:r w:rsidR="0055709B">
        <w:t>method for</w:t>
      </w:r>
      <w:r w:rsidR="008F052A">
        <w:t xml:space="preserve"> determining the amount</w:t>
      </w:r>
      <w:r w:rsidR="0011332F">
        <w:t xml:space="preserve"> of benefit payments</w:t>
      </w:r>
      <w:r w:rsidR="007F5A72">
        <w:t xml:space="preserve"> to</w:t>
      </w:r>
      <w:r>
        <w:t xml:space="preserve"> </w:t>
      </w:r>
      <w:r w:rsidR="007D0062">
        <w:t>have an objec</w:t>
      </w:r>
      <w:r w:rsidR="004F511A">
        <w:t>tive basis</w:t>
      </w:r>
      <w:r w:rsidR="007F5A72">
        <w:t>, and for r</w:t>
      </w:r>
      <w:r w:rsidR="0011332F">
        <w:t>elevant factors applying to the</w:t>
      </w:r>
      <w:r w:rsidR="007F5A72">
        <w:t xml:space="preserve"> method to be</w:t>
      </w:r>
      <w:r>
        <w:t xml:space="preserve"> </w:t>
      </w:r>
      <w:r w:rsidR="008F052A">
        <w:t>set out in the governing conditions for the income stream</w:t>
      </w:r>
      <w:r>
        <w:t>.</w:t>
      </w:r>
    </w:p>
    <w:p w14:paraId="162140DA" w14:textId="55A9FD80" w:rsidR="009C29C2" w:rsidRDefault="009C29C2" w:rsidP="009C29C2">
      <w:r>
        <w:t>By way of example, a</w:t>
      </w:r>
      <w:r w:rsidR="00FE1787">
        <w:t xml:space="preserve"> reversionary</w:t>
      </w:r>
      <w:r w:rsidR="002B70A6">
        <w:t xml:space="preserve"> </w:t>
      </w:r>
      <w:r>
        <w:t>annuity purchased for $250,000 at age</w:t>
      </w:r>
      <w:r w:rsidR="00FE1787">
        <w:t xml:space="preserve"> 60 with payments starting at age 80 would likely </w:t>
      </w:r>
      <w:r>
        <w:t>be considered unreasonable if the payment</w:t>
      </w:r>
      <w:r w:rsidR="00FE1787">
        <w:t xml:space="preserve">s for the first twenty years </w:t>
      </w:r>
      <w:r w:rsidR="007D0062">
        <w:t xml:space="preserve">were $1000 </w:t>
      </w:r>
      <w:r>
        <w:t>per annum</w:t>
      </w:r>
      <w:r w:rsidR="00FE1787">
        <w:t>, but then were very large</w:t>
      </w:r>
      <w:r w:rsidR="004D13FA">
        <w:t>,</w:t>
      </w:r>
      <w:r>
        <w:t xml:space="preserve"> such a</w:t>
      </w:r>
      <w:r w:rsidR="00FE1787">
        <w:t>s $50,000 per annum for any following payment year</w:t>
      </w:r>
      <w:r>
        <w:t xml:space="preserve">. A further example of an unreasonable deferral might be a pooled product where the payments, although not necessarily wholly deferred for any period, are very heavily weighted to higher payments in later years and do not represent any alignment with investment returns or mortality experiences.  </w:t>
      </w:r>
    </w:p>
    <w:p w14:paraId="14C19D1A" w14:textId="740895A2" w:rsidR="009C29C2" w:rsidRDefault="009C29C2" w:rsidP="009C29C2">
      <w:r>
        <w:t>While it is unlikely providers would be incentivised to offer such products, if they did they would be considered unreasonable as they do not provide a genuine retirement i</w:t>
      </w:r>
      <w:r w:rsidR="004D13FA">
        <w:t>ncome stream and would likely</w:t>
      </w:r>
      <w:r>
        <w:t xml:space="preserve"> be an attempt to circumvent the capital access schedule rules and normal taxation arrangements.</w:t>
      </w:r>
    </w:p>
    <w:p w14:paraId="0894C2B6" w14:textId="3267BB9E" w:rsidR="001B1FE5" w:rsidRPr="001B1FE5" w:rsidRDefault="001B1FE5" w:rsidP="001A299A">
      <w:pPr>
        <w:rPr>
          <w:u w:val="single"/>
        </w:rPr>
      </w:pPr>
      <w:r w:rsidRPr="001B1FE5">
        <w:rPr>
          <w:u w:val="single"/>
        </w:rPr>
        <w:t xml:space="preserve">Restrictions on </w:t>
      </w:r>
      <w:r w:rsidR="00290118">
        <w:rPr>
          <w:u w:val="single"/>
        </w:rPr>
        <w:t>accessing capital supporting the</w:t>
      </w:r>
      <w:r w:rsidRPr="001B1FE5">
        <w:rPr>
          <w:u w:val="single"/>
        </w:rPr>
        <w:t xml:space="preserve"> income stream</w:t>
      </w:r>
    </w:p>
    <w:p w14:paraId="2E10CD44" w14:textId="397C3EAF" w:rsidR="00287DAD" w:rsidRDefault="007B6047" w:rsidP="001A299A">
      <w:r>
        <w:t>The fourth element</w:t>
      </w:r>
      <w:r w:rsidR="0055709B">
        <w:t xml:space="preserve"> </w:t>
      </w:r>
      <w:r w:rsidR="00CC0F8E">
        <w:t xml:space="preserve">of the standards </w:t>
      </w:r>
      <w:r w:rsidR="0055709B">
        <w:t xml:space="preserve">will apply </w:t>
      </w:r>
      <w:r w:rsidR="002877C8">
        <w:t>restriction</w:t>
      </w:r>
      <w:r w:rsidR="001B1FE5">
        <w:t>s</w:t>
      </w:r>
      <w:r w:rsidR="002877C8">
        <w:t xml:space="preserve"> on the amount of capital from the income stream that can be accessed through a lump sum</w:t>
      </w:r>
      <w:r w:rsidR="00D464D7">
        <w:t xml:space="preserve"> commutation</w:t>
      </w:r>
      <w:r w:rsidR="002877C8">
        <w:t xml:space="preserve"> or </w:t>
      </w:r>
      <w:r w:rsidR="00D464D7">
        <w:t xml:space="preserve">a </w:t>
      </w:r>
      <w:r w:rsidR="002877C8">
        <w:t>commutation</w:t>
      </w:r>
      <w:r w:rsidR="00D464D7">
        <w:t xml:space="preserve"> of an amount that is then rolled over within the superannuation system</w:t>
      </w:r>
      <w:r w:rsidR="0055709B">
        <w:t>.</w:t>
      </w:r>
      <w:r w:rsidR="00DB5578">
        <w:t xml:space="preserve"> </w:t>
      </w:r>
      <w:r w:rsidR="008273CD">
        <w:t>These rest</w:t>
      </w:r>
      <w:r w:rsidR="00AD4687">
        <w:t>ricti</w:t>
      </w:r>
      <w:r w:rsidR="00FE1787">
        <w:t xml:space="preserve">ons will apply from the day </w:t>
      </w:r>
      <w:r w:rsidR="00E84EBC">
        <w:t>that the primary beneficiary of the income stream</w:t>
      </w:r>
      <w:r w:rsidR="008273CD">
        <w:t xml:space="preserve"> enters the retirement phase.</w:t>
      </w:r>
    </w:p>
    <w:p w14:paraId="07D7DD26" w14:textId="491A4C94" w:rsidR="009D035F" w:rsidRDefault="009D035F" w:rsidP="001A299A">
      <w:r>
        <w:t xml:space="preserve">Item </w:t>
      </w:r>
      <w:r w:rsidR="00143C0E">
        <w:t>1</w:t>
      </w:r>
      <w:r w:rsidR="00366180">
        <w:t>1</w:t>
      </w:r>
      <w:r w:rsidR="00AD4687">
        <w:t xml:space="preserve"> </w:t>
      </w:r>
      <w:r w:rsidR="004E4C90">
        <w:t xml:space="preserve">of Schedule 1 </w:t>
      </w:r>
      <w:r w:rsidR="00AD4687">
        <w:t>inserts a definition of retirement phase start day, for a benefit supported by a superannuation interest (within the meaning of the ITAA 1997).</w:t>
      </w:r>
      <w:r w:rsidR="00DB5578">
        <w:t xml:space="preserve"> </w:t>
      </w:r>
      <w:r w:rsidR="00AD4687" w:rsidRPr="00E938EC">
        <w:t>For a deferred income stream this will be the</w:t>
      </w:r>
      <w:r w:rsidR="00B874C3" w:rsidRPr="00E938EC">
        <w:t xml:space="preserve"> later of the </w:t>
      </w:r>
      <w:r w:rsidR="00F54F84" w:rsidRPr="00E938EC">
        <w:t>day</w:t>
      </w:r>
      <w:r w:rsidR="00B874C3" w:rsidRPr="00E938EC">
        <w:t xml:space="preserve"> that the primary beneficiary </w:t>
      </w:r>
      <w:r w:rsidR="0014266F">
        <w:t xml:space="preserve">has satisfied a relevant </w:t>
      </w:r>
      <w:r w:rsidR="00E938EC" w:rsidRPr="00E938EC">
        <w:t>condition of release</w:t>
      </w:r>
      <w:r w:rsidR="0014266F">
        <w:t xml:space="preserve"> that has a nil cashing restriction</w:t>
      </w:r>
      <w:r w:rsidR="00B874C3" w:rsidRPr="00E938EC">
        <w:t>, and the day the superannuation interest is acquired</w:t>
      </w:r>
      <w:r w:rsidR="00AD4687" w:rsidRPr="00E938EC">
        <w:t>.</w:t>
      </w:r>
      <w:r w:rsidR="00DB5578">
        <w:t xml:space="preserve"> </w:t>
      </w:r>
      <w:r w:rsidR="00AD4687" w:rsidRPr="00E938EC">
        <w:t>Otherwise</w:t>
      </w:r>
      <w:r w:rsidR="00E938EC">
        <w:t>,</w:t>
      </w:r>
      <w:r w:rsidR="00AD4687" w:rsidRPr="00E938EC">
        <w:t xml:space="preserve"> this will be the day that paym</w:t>
      </w:r>
      <w:r w:rsidR="00F54F84" w:rsidRPr="00E938EC">
        <w:t>ents of</w:t>
      </w:r>
      <w:r w:rsidR="00D17F75">
        <w:t xml:space="preserve"> the</w:t>
      </w:r>
      <w:r w:rsidR="00F54F84" w:rsidRPr="00E938EC">
        <w:t xml:space="preserve"> benefit supported by a superannuation interest</w:t>
      </w:r>
      <w:r w:rsidR="00AD4687" w:rsidRPr="00E938EC">
        <w:t xml:space="preserve"> start to be payable.</w:t>
      </w:r>
      <w:r w:rsidR="00DB5578">
        <w:t xml:space="preserve"> </w:t>
      </w:r>
      <w:r w:rsidR="00942FE7" w:rsidRPr="00B874C3">
        <w:t>This</w:t>
      </w:r>
      <w:r w:rsidR="00143C0E">
        <w:t xml:space="preserve"> day aligns</w:t>
      </w:r>
      <w:r w:rsidR="00DF6DB5" w:rsidRPr="00B874C3">
        <w:t xml:space="preserve"> </w:t>
      </w:r>
      <w:r w:rsidR="00DF6DB5">
        <w:t xml:space="preserve">with </w:t>
      </w:r>
      <w:r w:rsidR="00B874C3">
        <w:t>the</w:t>
      </w:r>
      <w:r w:rsidR="00F001D3">
        <w:t xml:space="preserve"> point in time that a credit for a</w:t>
      </w:r>
      <w:r w:rsidR="00DF6DB5">
        <w:t xml:space="preserve"> superannuation</w:t>
      </w:r>
      <w:r w:rsidR="00CA69A2">
        <w:t xml:space="preserve"> i</w:t>
      </w:r>
      <w:r w:rsidR="00F001D3">
        <w:t xml:space="preserve">ncome stream is applied </w:t>
      </w:r>
      <w:r w:rsidR="00E938EC">
        <w:t>to</w:t>
      </w:r>
      <w:r w:rsidR="00DF6DB5">
        <w:t xml:space="preserve"> the transfer balance account in subdivision 294-B of the ITAA 1997.</w:t>
      </w:r>
    </w:p>
    <w:p w14:paraId="0347597C" w14:textId="2B7912DB" w:rsidR="00200D24" w:rsidRPr="00200D24" w:rsidRDefault="00143C0E" w:rsidP="001659D2">
      <w:r>
        <w:t>Item 1</w:t>
      </w:r>
      <w:r w:rsidR="00366180">
        <w:t>8</w:t>
      </w:r>
      <w:r w:rsidR="00E84EBC">
        <w:rPr>
          <w:i/>
        </w:rPr>
        <w:t xml:space="preserve"> </w:t>
      </w:r>
      <w:r w:rsidR="004E4C90" w:rsidRPr="006F3D97">
        <w:t>of Schedule 1</w:t>
      </w:r>
      <w:r w:rsidR="004E4C90">
        <w:rPr>
          <w:i/>
        </w:rPr>
        <w:t xml:space="preserve"> </w:t>
      </w:r>
      <w:r w:rsidR="001659D2">
        <w:t>insert</w:t>
      </w:r>
      <w:r w:rsidR="00E84EBC">
        <w:t>s</w:t>
      </w:r>
      <w:r w:rsidR="00E938EC">
        <w:t xml:space="preserve"> a</w:t>
      </w:r>
      <w:r w:rsidR="001659D2">
        <w:t xml:space="preserve"> </w:t>
      </w:r>
      <w:r w:rsidR="00200D24">
        <w:t>formula</w:t>
      </w:r>
      <w:r w:rsidR="009B6145">
        <w:t xml:space="preserve"> that will </w:t>
      </w:r>
      <w:r w:rsidR="001659D2">
        <w:t>restrict the ma</w:t>
      </w:r>
      <w:r w:rsidR="00E84EBC">
        <w:t>ximum commu</w:t>
      </w:r>
      <w:r w:rsidR="008318BC">
        <w:t xml:space="preserve">tation amount </w:t>
      </w:r>
      <w:r w:rsidR="009D746F">
        <w:t>that can be accessed</w:t>
      </w:r>
      <w:r w:rsidR="008318BC">
        <w:t xml:space="preserve"> </w:t>
      </w:r>
      <w:r w:rsidR="009D746F">
        <w:t xml:space="preserve">after </w:t>
      </w:r>
      <w:r w:rsidR="00392786">
        <w:t>14 days from the</w:t>
      </w:r>
      <w:r w:rsidR="009D746F">
        <w:t xml:space="preserve"> retirement phase start day,</w:t>
      </w:r>
      <w:r w:rsidR="001659D2">
        <w:t xml:space="preserve"> </w:t>
      </w:r>
      <w:r w:rsidR="005F328F">
        <w:t xml:space="preserve">on a </w:t>
      </w:r>
      <w:r w:rsidR="005F328F">
        <w:lastRenderedPageBreak/>
        <w:t>declining straight line basis over the primary beneficiary’s life expectancy</w:t>
      </w:r>
      <w:r w:rsidR="00A05E21">
        <w:t>.</w:t>
      </w:r>
      <w:r w:rsidR="002A6B8F">
        <w:t xml:space="preserve"> </w:t>
      </w:r>
      <w:r w:rsidR="001659D2">
        <w:t>Th</w:t>
      </w:r>
      <w:r w:rsidR="00430C56">
        <w:t>e</w:t>
      </w:r>
      <w:r w:rsidR="00942017">
        <w:t xml:space="preserve"> </w:t>
      </w:r>
      <w:r w:rsidR="00430C56">
        <w:t xml:space="preserve">maximum commutation </w:t>
      </w:r>
      <w:r w:rsidR="00942017">
        <w:t>amount will be worked out by</w:t>
      </w:r>
      <w:r w:rsidR="00EF7B83">
        <w:t xml:space="preserve"> dividing the ‘access amount’</w:t>
      </w:r>
      <w:r w:rsidR="001659D2">
        <w:t xml:space="preserve"> by the primary beneficiary’s life expectancy on the retirement phase start day and then multiplying this by the remaining life expectancy</w:t>
      </w:r>
      <w:r w:rsidR="00942017">
        <w:t xml:space="preserve"> less one year</w:t>
      </w:r>
      <w:r w:rsidR="001659D2">
        <w:t xml:space="preserve"> at time of commutation.</w:t>
      </w:r>
      <w:r w:rsidR="00DB5578">
        <w:t xml:space="preserve"> </w:t>
      </w:r>
      <w:r w:rsidR="001659D2">
        <w:t>Life expectancy will be rounded down to a whole number of years.</w:t>
      </w:r>
      <w:r w:rsidR="00DB5578">
        <w:t xml:space="preserve"> </w:t>
      </w:r>
      <w:r w:rsidR="001659D2">
        <w:t>The maximum commutation amount will also be reduced by the sum of all amounts</w:t>
      </w:r>
      <w:r w:rsidR="004A2E39">
        <w:t xml:space="preserve"> </w:t>
      </w:r>
      <w:r w:rsidR="004A2E39" w:rsidRPr="009C71BC">
        <w:t>previously</w:t>
      </w:r>
      <w:r w:rsidR="001659D2" w:rsidRPr="009C71BC">
        <w:t xml:space="preserve"> </w:t>
      </w:r>
      <w:r w:rsidR="001659D2">
        <w:t>co</w:t>
      </w:r>
      <w:r w:rsidR="009C71BC">
        <w:t>mmuted from the income stream prior to</w:t>
      </w:r>
      <w:r w:rsidR="001659D2">
        <w:t xml:space="preserve"> the time of the commutation.</w:t>
      </w:r>
    </w:p>
    <w:p w14:paraId="7F490224" w14:textId="4B483B1C" w:rsidR="002A7154" w:rsidRDefault="002A7154" w:rsidP="001A299A">
      <w:r>
        <w:t>Item 11 of Schedule 1 will insert a definition to determine the value of the ‘access amount’ on the retirement phase start day for the income stream or at a point in time after the retirement phase start day. The access amount will be the maximum amount payable on commutation of an interest on the retirement phase start day as determined by an annuity contract or pension rules. Any instalment amounts paid for an interest in a deferred superannuation income stream after the retirement phase start day will then be added to the access amount at the point in time that an instalment is paid.</w:t>
      </w:r>
    </w:p>
    <w:p w14:paraId="4D42BCA7" w14:textId="1EA6AFC0" w:rsidR="00143C0E" w:rsidRPr="007B6047" w:rsidRDefault="00176CBD" w:rsidP="001A299A">
      <w:r>
        <w:t>Item 11</w:t>
      </w:r>
      <w:r w:rsidR="00200D24">
        <w:t xml:space="preserve"> </w:t>
      </w:r>
      <w:r w:rsidR="004E4C90">
        <w:t xml:space="preserve">of Schedule 1 </w:t>
      </w:r>
      <w:r w:rsidR="00200D24">
        <w:t>will also insert</w:t>
      </w:r>
      <w:r w:rsidR="00B86BE0">
        <w:t xml:space="preserve"> a</w:t>
      </w:r>
      <w:r w:rsidR="00200D24">
        <w:t xml:space="preserve"> definition of life expectancy period, and</w:t>
      </w:r>
      <w:r w:rsidR="00B86BE0">
        <w:t xml:space="preserve"> a definition of</w:t>
      </w:r>
      <w:r w:rsidR="00200D24">
        <w:t xml:space="preserve"> prescribed life tables</w:t>
      </w:r>
      <w:r w:rsidR="00B86BE0">
        <w:t>,</w:t>
      </w:r>
      <w:r w:rsidR="00200D24">
        <w:t xml:space="preserve"> for the purposes of the formula inser</w:t>
      </w:r>
      <w:r w:rsidR="007B6047">
        <w:t>ted in item 1</w:t>
      </w:r>
      <w:r w:rsidR="002A6B8F">
        <w:t>8</w:t>
      </w:r>
      <w:r w:rsidR="004E4C90">
        <w:t xml:space="preserve"> of Schedule 1</w:t>
      </w:r>
      <w:r w:rsidR="007B6047">
        <w:t xml:space="preserve">. </w:t>
      </w:r>
    </w:p>
    <w:p w14:paraId="10CF3093" w14:textId="4E657028" w:rsidR="00287DAD" w:rsidRPr="009B6145" w:rsidRDefault="00E938EC" w:rsidP="001A299A">
      <w:pPr>
        <w:rPr>
          <w:i/>
        </w:rPr>
      </w:pPr>
      <w:r>
        <w:t xml:space="preserve">An income stream provider </w:t>
      </w:r>
      <w:r w:rsidR="007B6047">
        <w:t>can</w:t>
      </w:r>
      <w:r w:rsidR="00DE416F">
        <w:t xml:space="preserve"> set, or provide a method for calculating, the</w:t>
      </w:r>
      <w:r>
        <w:t xml:space="preserve"> access </w:t>
      </w:r>
      <w:r w:rsidR="00AF3638">
        <w:t>amount</w:t>
      </w:r>
      <w:r w:rsidR="00672325">
        <w:t xml:space="preserve"> on the retirement phase start day</w:t>
      </w:r>
      <w:r>
        <w:t xml:space="preserve"> in the rules or cont</w:t>
      </w:r>
      <w:r w:rsidR="00B441D6">
        <w:t>r</w:t>
      </w:r>
      <w:r>
        <w:t>act for the income stream</w:t>
      </w:r>
      <w:r w:rsidR="00DE416F">
        <w:t>.</w:t>
      </w:r>
      <w:r w:rsidR="00DB5578">
        <w:t xml:space="preserve"> </w:t>
      </w:r>
      <w:r w:rsidR="00DE416F">
        <w:t xml:space="preserve">This will be the maximum </w:t>
      </w:r>
      <w:r w:rsidR="00AF3638">
        <w:t>amount that may be paid</w:t>
      </w:r>
      <w:r>
        <w:t xml:space="preserve"> on </w:t>
      </w:r>
      <w:r w:rsidR="00AF3638">
        <w:t>commutation of the superannuation income stream interest on the retirement phase day</w:t>
      </w:r>
      <w:r w:rsidR="000B0963">
        <w:t xml:space="preserve"> or </w:t>
      </w:r>
      <w:r w:rsidR="009722E0">
        <w:t>within 14 days starting on</w:t>
      </w:r>
      <w:r w:rsidR="000B0963">
        <w:t xml:space="preserve"> the retirement phase</w:t>
      </w:r>
      <w:r w:rsidR="00D8254E">
        <w:t xml:space="preserve"> start</w:t>
      </w:r>
      <w:r w:rsidR="000B0963">
        <w:t xml:space="preserve"> day. </w:t>
      </w:r>
    </w:p>
    <w:p w14:paraId="1B7ECE22" w14:textId="248C97F5" w:rsidR="00093736" w:rsidRDefault="000D056B" w:rsidP="001A299A">
      <w:r>
        <w:t>The full access amount will be able to be paid as a commutation amount if the</w:t>
      </w:r>
      <w:r w:rsidR="005F523D">
        <w:t xml:space="preserve"> income stream is commuted on the </w:t>
      </w:r>
      <w:r w:rsidR="007008CA">
        <w:t xml:space="preserve">death of a </w:t>
      </w:r>
      <w:r w:rsidR="005F523D">
        <w:t xml:space="preserve">beneficiary within the first half of the </w:t>
      </w:r>
      <w:r w:rsidR="00B86BE0">
        <w:t xml:space="preserve">life expectancy period of the </w:t>
      </w:r>
      <w:r>
        <w:t>primary beneficiary.</w:t>
      </w:r>
    </w:p>
    <w:p w14:paraId="0D7EB266" w14:textId="77777777" w:rsidR="00183609" w:rsidRPr="00E04AFF" w:rsidRDefault="00183609" w:rsidP="00183609">
      <w:pPr>
        <w:rPr>
          <w:b/>
        </w:rPr>
      </w:pPr>
      <w:r w:rsidRPr="00E04AFF">
        <w:rPr>
          <w:b/>
        </w:rPr>
        <w:t>Example 1.1:</w:t>
      </w:r>
      <w:r>
        <w:rPr>
          <w:b/>
        </w:rPr>
        <w:t xml:space="preserve"> Maximum</w:t>
      </w:r>
      <w:r w:rsidRPr="00E04AFF">
        <w:rPr>
          <w:b/>
        </w:rPr>
        <w:t xml:space="preserve"> commutation amount</w:t>
      </w:r>
      <w:r>
        <w:rPr>
          <w:b/>
        </w:rPr>
        <w:t xml:space="preserve"> -</w:t>
      </w:r>
      <w:r w:rsidRPr="00E04AFF">
        <w:rPr>
          <w:b/>
        </w:rPr>
        <w:t xml:space="preserve"> income stream purchased by a single payment</w:t>
      </w:r>
    </w:p>
    <w:p w14:paraId="508EBAFC" w14:textId="28B6008A" w:rsidR="00183609" w:rsidRDefault="00183609" w:rsidP="00183609">
      <w:r>
        <w:t>Hector purchases a group self-annuitised income stream for $20,000 on his 65</w:t>
      </w:r>
      <w:r w:rsidRPr="00BA57D8">
        <w:rPr>
          <w:vertAlign w:val="superscript"/>
        </w:rPr>
        <w:t>th</w:t>
      </w:r>
      <w:r w:rsidR="003967F0">
        <w:t> </w:t>
      </w:r>
      <w:r>
        <w:t>birthday on 21</w:t>
      </w:r>
      <w:r w:rsidR="00CA749E">
        <w:t xml:space="preserve"> </w:t>
      </w:r>
      <w:r>
        <w:t>August 2017.</w:t>
      </w:r>
      <w:r w:rsidR="00DB5578">
        <w:t xml:space="preserve"> </w:t>
      </w:r>
      <w:r>
        <w:t>The annuity is immediately payable.</w:t>
      </w:r>
    </w:p>
    <w:p w14:paraId="0EA83DC7" w14:textId="1BFE840C" w:rsidR="00183609" w:rsidRDefault="00183609" w:rsidP="00183609">
      <w:r>
        <w:t>The contract will only enable the income stream to be commuted, within the 14 days of the purchase day, or on Hector’s death up until his 80</w:t>
      </w:r>
      <w:r w:rsidRPr="00C73885">
        <w:rPr>
          <w:vertAlign w:val="superscript"/>
        </w:rPr>
        <w:t>th</w:t>
      </w:r>
      <w:r>
        <w:t xml:space="preserve"> birthday.</w:t>
      </w:r>
      <w:r w:rsidR="00DB5578">
        <w:t xml:space="preserve"> </w:t>
      </w:r>
      <w:r>
        <w:t xml:space="preserve">The full amount of </w:t>
      </w:r>
      <w:r w:rsidR="00CF1008">
        <w:t xml:space="preserve">the </w:t>
      </w:r>
      <w:r>
        <w:t xml:space="preserve">purchase consideration is payable if the annuity is commuted </w:t>
      </w:r>
      <w:r w:rsidR="00063DD3">
        <w:t xml:space="preserve">within 14 days of </w:t>
      </w:r>
      <w:r w:rsidR="00D8254E">
        <w:t>the retirement phase start day.</w:t>
      </w:r>
    </w:p>
    <w:p w14:paraId="6756A1CE" w14:textId="43C281DA" w:rsidR="00183609" w:rsidRDefault="0007543F" w:rsidP="00183609">
      <w:r>
        <w:t xml:space="preserve">Hector passes away on </w:t>
      </w:r>
      <w:r w:rsidR="00183609">
        <w:t>30th of December 2028 age 76 years.</w:t>
      </w:r>
    </w:p>
    <w:p w14:paraId="018A439E" w14:textId="036B1BBE" w:rsidR="00183609" w:rsidRDefault="00183609" w:rsidP="00183609">
      <w:r>
        <w:t>The following inputs are required for the purposes of working out the maximum commutation amount of the death benefit:</w:t>
      </w:r>
    </w:p>
    <w:p w14:paraId="3050A777" w14:textId="196C6E37" w:rsidR="00183609" w:rsidRDefault="00183609" w:rsidP="00183609">
      <w:pPr>
        <w:ind w:left="720"/>
      </w:pPr>
      <w:r>
        <w:t xml:space="preserve">Access amount on retirement phase </w:t>
      </w:r>
      <w:r w:rsidR="007D057E">
        <w:t>start</w:t>
      </w:r>
      <w:r>
        <w:t xml:space="preserve"> day - $20,000</w:t>
      </w:r>
    </w:p>
    <w:p w14:paraId="21355A5F" w14:textId="5A0B5F4B" w:rsidR="00183609" w:rsidRDefault="00183609" w:rsidP="00183609">
      <w:pPr>
        <w:ind w:left="720"/>
      </w:pPr>
      <w:r>
        <w:t>Access amount at the time of commutation - $20,000</w:t>
      </w:r>
    </w:p>
    <w:p w14:paraId="16D8C133" w14:textId="3DC45658" w:rsidR="00183609" w:rsidRDefault="00183609" w:rsidP="00183609">
      <w:pPr>
        <w:ind w:left="720"/>
      </w:pPr>
      <w:r>
        <w:t>Prescribed Life Tables - 2010-2012 Australian Life Tables - Male</w:t>
      </w:r>
    </w:p>
    <w:p w14:paraId="147872B9" w14:textId="7BBB10B2" w:rsidR="00183609" w:rsidRDefault="00183609" w:rsidP="00183609">
      <w:pPr>
        <w:ind w:left="720"/>
      </w:pPr>
      <w:r>
        <w:t>Life expectancy period for the income stream - 19 years</w:t>
      </w:r>
    </w:p>
    <w:p w14:paraId="6BD5CCFA" w14:textId="7AFD4AA8" w:rsidR="00183609" w:rsidRDefault="00183609" w:rsidP="00183609">
      <w:pPr>
        <w:ind w:left="720"/>
      </w:pPr>
      <w:r>
        <w:t>First hal</w:t>
      </w:r>
      <w:r w:rsidR="00F80F5D">
        <w:t>f of the life expectancy period -</w:t>
      </w:r>
      <w:r>
        <w:t xml:space="preserve"> 9 years</w:t>
      </w:r>
    </w:p>
    <w:p w14:paraId="042589FF" w14:textId="0D77B814" w:rsidR="00183609" w:rsidRDefault="00183609" w:rsidP="00183609">
      <w:pPr>
        <w:ind w:left="720"/>
      </w:pPr>
      <w:r>
        <w:t>Remaining life</w:t>
      </w:r>
      <w:r w:rsidR="00666722">
        <w:t xml:space="preserve"> expectancy </w:t>
      </w:r>
      <w:r w:rsidR="001E6E32">
        <w:t>is</w:t>
      </w:r>
      <w:r w:rsidR="00666722">
        <w:t xml:space="preserve"> 19 </w:t>
      </w:r>
      <w:r w:rsidR="001E6E32">
        <w:noBreakHyphen/>
        <w:t xml:space="preserve"> </w:t>
      </w:r>
      <w:r w:rsidR="00666722">
        <w:t>(76</w:t>
      </w:r>
      <w:r w:rsidR="002517E5">
        <w:t xml:space="preserve"> </w:t>
      </w:r>
      <w:r w:rsidR="002517E5">
        <w:noBreakHyphen/>
        <w:t xml:space="preserve"> </w:t>
      </w:r>
      <w:r w:rsidR="00666722">
        <w:t>65)</w:t>
      </w:r>
      <w:r w:rsidR="002517E5">
        <w:t xml:space="preserve"> </w:t>
      </w:r>
      <w:r w:rsidR="002517E5">
        <w:noBreakHyphen/>
        <w:t xml:space="preserve"> </w:t>
      </w:r>
      <w:r w:rsidR="00666722">
        <w:t>1= 7</w:t>
      </w:r>
      <w:r>
        <w:t xml:space="preserve"> years</w:t>
      </w:r>
    </w:p>
    <w:p w14:paraId="780DC6FC" w14:textId="47C4C631" w:rsidR="00F5076E" w:rsidRDefault="00183609" w:rsidP="00F5076E">
      <w:r>
        <w:lastRenderedPageBreak/>
        <w:t>Applying the formula in</w:t>
      </w:r>
      <w:r w:rsidR="00F80F5D">
        <w:t xml:space="preserve"> new</w:t>
      </w:r>
      <w:r>
        <w:t xml:space="preserve"> subregulation 1.06B(2) of the SISR</w:t>
      </w:r>
      <w:r w:rsidR="00DB5578">
        <w:t xml:space="preserve"> </w:t>
      </w:r>
      <w:r w:rsidR="00B71906">
        <w:t xml:space="preserve">1994 </w:t>
      </w:r>
      <w:r>
        <w:t>the maximum amount</w:t>
      </w:r>
      <w:r w:rsidR="00DB5578">
        <w:t xml:space="preserve"> </w:t>
      </w:r>
      <w:r>
        <w:t>that could be payable on commutation of the income stream on Hector’s death would be:</w:t>
      </w:r>
      <w:r w:rsidR="00F5076E">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281"/>
        <w:gridCol w:w="3566"/>
        <w:gridCol w:w="336"/>
        <w:gridCol w:w="1648"/>
        <w:gridCol w:w="270"/>
        <w:gridCol w:w="296"/>
        <w:gridCol w:w="1734"/>
      </w:tblGrid>
      <w:tr w:rsidR="00F5076E" w14:paraId="41A8EC1B" w14:textId="77777777" w:rsidTr="003D0008">
        <w:tc>
          <w:tcPr>
            <w:tcW w:w="392" w:type="dxa"/>
            <w:vMerge w:val="restart"/>
            <w:tcBorders>
              <w:right w:val="single" w:sz="4" w:space="0" w:color="auto"/>
            </w:tcBorders>
            <w:vAlign w:val="center"/>
          </w:tcPr>
          <w:p w14:paraId="099EE323" w14:textId="1C5CF347" w:rsidR="00F5076E" w:rsidRDefault="00F5076E" w:rsidP="003D0008">
            <w:pPr>
              <w:spacing w:before="0" w:after="0"/>
            </w:pPr>
            <w:r>
              <w:t>=</w:t>
            </w:r>
          </w:p>
        </w:tc>
        <w:tc>
          <w:tcPr>
            <w:tcW w:w="283" w:type="dxa"/>
            <w:tcBorders>
              <w:top w:val="single" w:sz="4" w:space="0" w:color="auto"/>
              <w:left w:val="single" w:sz="4" w:space="0" w:color="auto"/>
            </w:tcBorders>
          </w:tcPr>
          <w:p w14:paraId="2F7C775A" w14:textId="77777777" w:rsidR="00F5076E" w:rsidRDefault="00F5076E" w:rsidP="003D0008">
            <w:pPr>
              <w:spacing w:before="0" w:after="0"/>
            </w:pPr>
          </w:p>
        </w:tc>
        <w:tc>
          <w:tcPr>
            <w:tcW w:w="3634" w:type="dxa"/>
            <w:tcBorders>
              <w:bottom w:val="single" w:sz="4" w:space="0" w:color="auto"/>
            </w:tcBorders>
          </w:tcPr>
          <w:p w14:paraId="52B77EAE" w14:textId="72232E01" w:rsidR="00F5076E" w:rsidRDefault="00F5076E" w:rsidP="003D0008">
            <w:pPr>
              <w:spacing w:before="0" w:after="0"/>
            </w:pPr>
            <w:r>
              <w:t>Access amount for the income stream at the time of the commutation</w:t>
            </w:r>
          </w:p>
        </w:tc>
        <w:tc>
          <w:tcPr>
            <w:tcW w:w="236" w:type="dxa"/>
            <w:vMerge w:val="restart"/>
            <w:vAlign w:val="center"/>
          </w:tcPr>
          <w:p w14:paraId="6483C7E1" w14:textId="245AA151" w:rsidR="00F5076E" w:rsidRDefault="00F5076E" w:rsidP="003D0008">
            <w:pPr>
              <w:spacing w:before="0" w:after="0"/>
            </w:pPr>
            <w:r>
              <w:t>*</w:t>
            </w:r>
          </w:p>
        </w:tc>
        <w:tc>
          <w:tcPr>
            <w:tcW w:w="1659" w:type="dxa"/>
            <w:vMerge w:val="restart"/>
            <w:vAlign w:val="center"/>
          </w:tcPr>
          <w:p w14:paraId="2E97E771" w14:textId="33EAF900" w:rsidR="00F5076E" w:rsidRDefault="00F5076E" w:rsidP="003D0008">
            <w:pPr>
              <w:spacing w:before="0" w:after="0"/>
            </w:pPr>
            <w:r>
              <w:t>Remaining life expectancy</w:t>
            </w:r>
          </w:p>
        </w:tc>
        <w:tc>
          <w:tcPr>
            <w:tcW w:w="272" w:type="dxa"/>
            <w:vMerge w:val="restart"/>
            <w:tcBorders>
              <w:top w:val="single" w:sz="4" w:space="0" w:color="auto"/>
              <w:bottom w:val="single" w:sz="4" w:space="0" w:color="auto"/>
              <w:right w:val="single" w:sz="4" w:space="0" w:color="auto"/>
            </w:tcBorders>
          </w:tcPr>
          <w:p w14:paraId="1496B8B0" w14:textId="77777777" w:rsidR="00F5076E" w:rsidRDefault="00F5076E" w:rsidP="003D0008">
            <w:pPr>
              <w:spacing w:before="0" w:after="0"/>
            </w:pPr>
          </w:p>
        </w:tc>
        <w:tc>
          <w:tcPr>
            <w:tcW w:w="296" w:type="dxa"/>
            <w:vMerge w:val="restart"/>
            <w:tcBorders>
              <w:left w:val="single" w:sz="4" w:space="0" w:color="auto"/>
            </w:tcBorders>
            <w:vAlign w:val="center"/>
          </w:tcPr>
          <w:p w14:paraId="7537FB38" w14:textId="44DD7E74" w:rsidR="00F5076E" w:rsidRDefault="00EB2DB7" w:rsidP="003D0008">
            <w:pPr>
              <w:spacing w:before="0" w:after="0"/>
            </w:pPr>
            <w:r>
              <w:noBreakHyphen/>
            </w:r>
          </w:p>
        </w:tc>
        <w:tc>
          <w:tcPr>
            <w:tcW w:w="1750" w:type="dxa"/>
            <w:vMerge w:val="restart"/>
            <w:vAlign w:val="center"/>
          </w:tcPr>
          <w:p w14:paraId="7FAD97E3" w14:textId="249B5DD7" w:rsidR="00F5076E" w:rsidRDefault="00F5076E" w:rsidP="003D0008">
            <w:pPr>
              <w:spacing w:before="0" w:after="0"/>
            </w:pPr>
            <w:r>
              <w:t>Previously commuted amount</w:t>
            </w:r>
          </w:p>
        </w:tc>
      </w:tr>
      <w:tr w:rsidR="00F5076E" w14:paraId="30E5DC78" w14:textId="77777777" w:rsidTr="003D0008">
        <w:tc>
          <w:tcPr>
            <w:tcW w:w="392" w:type="dxa"/>
            <w:vMerge/>
            <w:tcBorders>
              <w:right w:val="single" w:sz="4" w:space="0" w:color="auto"/>
            </w:tcBorders>
          </w:tcPr>
          <w:p w14:paraId="08769F67" w14:textId="77777777" w:rsidR="00F5076E" w:rsidRDefault="00F5076E" w:rsidP="00183609"/>
        </w:tc>
        <w:tc>
          <w:tcPr>
            <w:tcW w:w="283" w:type="dxa"/>
            <w:tcBorders>
              <w:left w:val="single" w:sz="4" w:space="0" w:color="auto"/>
              <w:bottom w:val="single" w:sz="4" w:space="0" w:color="auto"/>
            </w:tcBorders>
          </w:tcPr>
          <w:p w14:paraId="49CDF2DB" w14:textId="77777777" w:rsidR="00F5076E" w:rsidRDefault="00F5076E" w:rsidP="00183609"/>
        </w:tc>
        <w:tc>
          <w:tcPr>
            <w:tcW w:w="3634" w:type="dxa"/>
            <w:tcBorders>
              <w:top w:val="single" w:sz="4" w:space="0" w:color="auto"/>
            </w:tcBorders>
          </w:tcPr>
          <w:p w14:paraId="4FA8ADC2" w14:textId="1F091D93" w:rsidR="00F5076E" w:rsidRDefault="00F5076E" w:rsidP="00183609">
            <w:r>
              <w:t>Life expectancy period for the income stream</w:t>
            </w:r>
          </w:p>
        </w:tc>
        <w:tc>
          <w:tcPr>
            <w:tcW w:w="236" w:type="dxa"/>
            <w:vMerge/>
          </w:tcPr>
          <w:p w14:paraId="151ED428" w14:textId="77777777" w:rsidR="00F5076E" w:rsidRDefault="00F5076E" w:rsidP="00183609"/>
        </w:tc>
        <w:tc>
          <w:tcPr>
            <w:tcW w:w="1659" w:type="dxa"/>
            <w:vMerge/>
            <w:vAlign w:val="center"/>
          </w:tcPr>
          <w:p w14:paraId="5ABDAC7D" w14:textId="77777777" w:rsidR="00F5076E" w:rsidRDefault="00F5076E" w:rsidP="00183609"/>
        </w:tc>
        <w:tc>
          <w:tcPr>
            <w:tcW w:w="272" w:type="dxa"/>
            <w:vMerge/>
            <w:tcBorders>
              <w:top w:val="single" w:sz="4" w:space="0" w:color="auto"/>
              <w:bottom w:val="single" w:sz="4" w:space="0" w:color="auto"/>
              <w:right w:val="single" w:sz="4" w:space="0" w:color="auto"/>
            </w:tcBorders>
          </w:tcPr>
          <w:p w14:paraId="398F2CD3" w14:textId="77777777" w:rsidR="00F5076E" w:rsidRDefault="00F5076E" w:rsidP="00183609"/>
        </w:tc>
        <w:tc>
          <w:tcPr>
            <w:tcW w:w="296" w:type="dxa"/>
            <w:vMerge/>
            <w:tcBorders>
              <w:left w:val="single" w:sz="4" w:space="0" w:color="auto"/>
            </w:tcBorders>
          </w:tcPr>
          <w:p w14:paraId="44B76654" w14:textId="77777777" w:rsidR="00F5076E" w:rsidRDefault="00F5076E" w:rsidP="00183609"/>
        </w:tc>
        <w:tc>
          <w:tcPr>
            <w:tcW w:w="1750" w:type="dxa"/>
            <w:vMerge/>
            <w:vAlign w:val="center"/>
          </w:tcPr>
          <w:p w14:paraId="4ADD8FE3" w14:textId="77777777" w:rsidR="00F5076E" w:rsidRDefault="00F5076E" w:rsidP="00183609"/>
        </w:tc>
      </w:tr>
    </w:tbl>
    <w:p w14:paraId="2A721CF8" w14:textId="43908992" w:rsidR="006776A1" w:rsidRDefault="006776A1" w:rsidP="00183609">
      <w:r>
        <w:t xml:space="preserve">= </w:t>
      </w:r>
      <w:r w:rsidR="00183609">
        <w:t xml:space="preserve">($20,000 ÷ 19 </w:t>
      </w:r>
      <w:r>
        <w:t>*</w:t>
      </w:r>
      <w:r w:rsidR="00EB2DB7">
        <w:t xml:space="preserve"> </w:t>
      </w:r>
      <w:r w:rsidR="00666722">
        <w:t>7</w:t>
      </w:r>
      <w:r>
        <w:t>)</w:t>
      </w:r>
      <w:r w:rsidR="00183609">
        <w:t xml:space="preserve"> </w:t>
      </w:r>
      <w:r>
        <w:t xml:space="preserve">– 0 </w:t>
      </w:r>
    </w:p>
    <w:p w14:paraId="3C3422D3" w14:textId="09DBE1B5" w:rsidR="00183609" w:rsidRDefault="00666722" w:rsidP="00183609">
      <w:r>
        <w:t>= $7,368.42</w:t>
      </w:r>
    </w:p>
    <w:p w14:paraId="3728D557" w14:textId="2C9FAA05" w:rsidR="00183609" w:rsidRDefault="00183609" w:rsidP="00183609">
      <w:r>
        <w:t>If Hector had</w:t>
      </w:r>
      <w:r w:rsidR="00F80F5D">
        <w:t xml:space="preserve"> passed away before 21 August 20</w:t>
      </w:r>
      <w:r>
        <w:t xml:space="preserve">26, being within 9 years of the retirement phase start day, the maximum commutation amount for the income stream would be $20,000 being the access amount at that point in time. </w:t>
      </w:r>
    </w:p>
    <w:p w14:paraId="28BE8FA7" w14:textId="77777777" w:rsidR="00183609" w:rsidRPr="00E04AFF" w:rsidRDefault="00183609" w:rsidP="00183609">
      <w:pPr>
        <w:rPr>
          <w:b/>
        </w:rPr>
      </w:pPr>
      <w:r w:rsidRPr="00E04AFF">
        <w:rPr>
          <w:b/>
        </w:rPr>
        <w:t>Example 1.2: Maximum commutation amount – income stream purchased by instalments</w:t>
      </w:r>
    </w:p>
    <w:p w14:paraId="3199AFC4" w14:textId="5AB4FD73" w:rsidR="00183609" w:rsidRDefault="00183609" w:rsidP="00183609">
      <w:r>
        <w:t>Suzie acquires an interest in a deferred annuity by making the first of 20 annual instalment payments on 22</w:t>
      </w:r>
      <w:r w:rsidR="00B804C1">
        <w:t xml:space="preserve"> </w:t>
      </w:r>
      <w:r>
        <w:t>August 2017.</w:t>
      </w:r>
      <w:r w:rsidR="00DB5578">
        <w:t xml:space="preserve"> </w:t>
      </w:r>
      <w:r>
        <w:t>Suzie retires on her 60</w:t>
      </w:r>
      <w:r w:rsidRPr="0030796D">
        <w:rPr>
          <w:vertAlign w:val="superscript"/>
        </w:rPr>
        <w:t>th</w:t>
      </w:r>
      <w:r>
        <w:t xml:space="preserve"> birthday on 21</w:t>
      </w:r>
      <w:r w:rsidR="00B804C1">
        <w:t> </w:t>
      </w:r>
      <w:r>
        <w:t>August</w:t>
      </w:r>
      <w:r w:rsidR="00B804C1">
        <w:t> </w:t>
      </w:r>
      <w:r>
        <w:t>2022.</w:t>
      </w:r>
      <w:r w:rsidR="00DB5578">
        <w:t xml:space="preserve"> </w:t>
      </w:r>
      <w:r>
        <w:t>The deferred annuity is only payable from age 80.</w:t>
      </w:r>
    </w:p>
    <w:p w14:paraId="6FF8D196" w14:textId="6C6C1BFC" w:rsidR="00183609" w:rsidRDefault="00183609" w:rsidP="00183609">
      <w:r>
        <w:t>The contract permits an amount equal to the amount of consideration paid for the income stream to be accessed on Suzie’s death on or before the retirement phase start day.</w:t>
      </w:r>
      <w:r w:rsidR="00DB5578">
        <w:t xml:space="preserve"> </w:t>
      </w:r>
      <w:r>
        <w:t>The annuity can also be commuted after the retirement phase day, on Suzie’s death, up until her 80</w:t>
      </w:r>
      <w:r w:rsidRPr="009F279B">
        <w:rPr>
          <w:vertAlign w:val="superscript"/>
        </w:rPr>
        <w:t>th</w:t>
      </w:r>
      <w:r>
        <w:t xml:space="preserve"> birthday.</w:t>
      </w:r>
    </w:p>
    <w:p w14:paraId="378D4A19" w14:textId="315A74F7" w:rsidR="00183609" w:rsidRDefault="00183609" w:rsidP="00183609">
      <w:r>
        <w:t>Suzie</w:t>
      </w:r>
      <w:r w:rsidR="00F80F5D">
        <w:t xml:space="preserve"> passes away on the 20 December 2041</w:t>
      </w:r>
      <w:r>
        <w:t xml:space="preserve"> age 79.</w:t>
      </w:r>
    </w:p>
    <w:p w14:paraId="42607C6B" w14:textId="5C1972FE" w:rsidR="00183609" w:rsidRDefault="00183609" w:rsidP="00183609">
      <w:r>
        <w:t>The following inputs are required for the purposes of working out the maximum commutation amount on Suzie</w:t>
      </w:r>
      <w:r w:rsidR="00F80F5D">
        <w:t>’s death on 20 December 2041</w:t>
      </w:r>
      <w:r>
        <w:t>.</w:t>
      </w:r>
    </w:p>
    <w:p w14:paraId="0A91FED3" w14:textId="1A38C44B" w:rsidR="00183609" w:rsidRDefault="00183609" w:rsidP="00183609">
      <w:pPr>
        <w:ind w:left="720"/>
      </w:pPr>
      <w:r>
        <w:t xml:space="preserve">Access amount on retirement phase </w:t>
      </w:r>
      <w:r w:rsidR="00825959">
        <w:t>start</w:t>
      </w:r>
      <w:r>
        <w:t xml:space="preserve"> day </w:t>
      </w:r>
      <w:r w:rsidR="00F80F5D">
        <w:t xml:space="preserve">- </w:t>
      </w:r>
      <w:r>
        <w:t>$5,000</w:t>
      </w:r>
    </w:p>
    <w:p w14:paraId="1DE991FD" w14:textId="14C6D742" w:rsidR="00183609" w:rsidRDefault="00183609" w:rsidP="00183609">
      <w:pPr>
        <w:ind w:left="720"/>
      </w:pPr>
      <w:r>
        <w:t>Access amount at the</w:t>
      </w:r>
      <w:r w:rsidR="00F80F5D">
        <w:t xml:space="preserve"> time of commutation - </w:t>
      </w:r>
      <w:r>
        <w:t>$20,000</w:t>
      </w:r>
    </w:p>
    <w:p w14:paraId="24924644" w14:textId="77777777" w:rsidR="00183609" w:rsidRDefault="00183609" w:rsidP="00183609">
      <w:pPr>
        <w:ind w:left="720"/>
      </w:pPr>
      <w:r>
        <w:t>Prescribed Life Tables* - 2010-2012 Australian Life Tables – Female</w:t>
      </w:r>
    </w:p>
    <w:p w14:paraId="1A9E70C1" w14:textId="3B3E8DA5" w:rsidR="00183609" w:rsidRDefault="00183609" w:rsidP="00183609">
      <w:pPr>
        <w:ind w:left="720"/>
      </w:pPr>
      <w:r>
        <w:t>Life expectanc</w:t>
      </w:r>
      <w:r w:rsidR="00F80F5D">
        <w:t xml:space="preserve">y period for the income stream - </w:t>
      </w:r>
      <w:r>
        <w:t>26 years</w:t>
      </w:r>
    </w:p>
    <w:p w14:paraId="4B584B9E" w14:textId="3CD01ADE" w:rsidR="00183609" w:rsidRDefault="00183609" w:rsidP="00183609">
      <w:pPr>
        <w:ind w:left="720"/>
      </w:pPr>
      <w:r>
        <w:t xml:space="preserve">First half of the </w:t>
      </w:r>
      <w:r w:rsidR="00F80F5D">
        <w:t xml:space="preserve">life expectancy period - </w:t>
      </w:r>
      <w:r>
        <w:t>13 years</w:t>
      </w:r>
    </w:p>
    <w:p w14:paraId="1559CC62" w14:textId="21F66449" w:rsidR="00183609" w:rsidRDefault="001013BB" w:rsidP="00183609">
      <w:pPr>
        <w:ind w:left="720"/>
      </w:pPr>
      <w:r>
        <w:t xml:space="preserve">Remaining life expectancy </w:t>
      </w:r>
      <w:r w:rsidR="00EB2DB7">
        <w:t>is</w:t>
      </w:r>
      <w:r>
        <w:t xml:space="preserve"> 26 – (79</w:t>
      </w:r>
      <w:r w:rsidR="00EB2DB7">
        <w:t xml:space="preserve"> </w:t>
      </w:r>
      <w:r w:rsidR="00EB2DB7">
        <w:noBreakHyphen/>
        <w:t xml:space="preserve"> </w:t>
      </w:r>
      <w:r>
        <w:t>60)</w:t>
      </w:r>
      <w:r w:rsidR="00EB2DB7">
        <w:t xml:space="preserve"> – </w:t>
      </w:r>
      <w:r>
        <w:t>1</w:t>
      </w:r>
      <w:r w:rsidR="00EB2DB7">
        <w:t xml:space="preserve"> </w:t>
      </w:r>
      <w:r>
        <w:t>= 6</w:t>
      </w:r>
      <w:r w:rsidR="00183609">
        <w:t xml:space="preserve"> years</w:t>
      </w:r>
    </w:p>
    <w:p w14:paraId="3102993A" w14:textId="164D289B" w:rsidR="00183609" w:rsidRDefault="00183609" w:rsidP="00183609">
      <w:pPr>
        <w:ind w:left="720"/>
      </w:pPr>
      <w:r>
        <w:t xml:space="preserve">*for illustrative purposes only-as these tables will not be prescribed </w:t>
      </w:r>
      <w:r w:rsidR="00B804C1">
        <w:t>until</w:t>
      </w:r>
      <w:r>
        <w:t xml:space="preserve"> 2022</w:t>
      </w:r>
    </w:p>
    <w:p w14:paraId="4BBD26CD" w14:textId="7D68DD54" w:rsidR="00183609" w:rsidRDefault="00183609" w:rsidP="00C9219A">
      <w:pPr>
        <w:keepNext/>
        <w:keepLines/>
      </w:pPr>
      <w:r>
        <w:lastRenderedPageBreak/>
        <w:t>Applying the formula in</w:t>
      </w:r>
      <w:r w:rsidR="00F80F5D">
        <w:t xml:space="preserve"> new</w:t>
      </w:r>
      <w:r>
        <w:t xml:space="preserve"> subregulation 1.06B(2)</w:t>
      </w:r>
      <w:r w:rsidR="00F80F5D">
        <w:t xml:space="preserve"> of the SISR</w:t>
      </w:r>
      <w:r w:rsidR="00BA1F94">
        <w:t xml:space="preserve"> </w:t>
      </w:r>
      <w:r w:rsidR="00B67A1B">
        <w:t xml:space="preserve">1994 </w:t>
      </w:r>
      <w:r w:rsidR="00BA1F94">
        <w:t xml:space="preserve">the maximum </w:t>
      </w:r>
      <w:r>
        <w:t>amount payable on commutation of the deferred annuity on Suzie’s death would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281"/>
        <w:gridCol w:w="3566"/>
        <w:gridCol w:w="336"/>
        <w:gridCol w:w="1648"/>
        <w:gridCol w:w="270"/>
        <w:gridCol w:w="296"/>
        <w:gridCol w:w="1734"/>
      </w:tblGrid>
      <w:tr w:rsidR="00617EF1" w14:paraId="37AC3B36" w14:textId="77777777" w:rsidTr="00B77AC7">
        <w:tc>
          <w:tcPr>
            <w:tcW w:w="392" w:type="dxa"/>
            <w:vMerge w:val="restart"/>
            <w:tcBorders>
              <w:right w:val="single" w:sz="4" w:space="0" w:color="auto"/>
            </w:tcBorders>
            <w:vAlign w:val="center"/>
          </w:tcPr>
          <w:p w14:paraId="0D1A4E3B" w14:textId="77777777" w:rsidR="00617EF1" w:rsidRDefault="00617EF1" w:rsidP="00C9219A">
            <w:pPr>
              <w:keepNext/>
              <w:keepLines/>
              <w:spacing w:before="0" w:after="0"/>
            </w:pPr>
            <w:r>
              <w:t>=</w:t>
            </w:r>
          </w:p>
        </w:tc>
        <w:tc>
          <w:tcPr>
            <w:tcW w:w="283" w:type="dxa"/>
            <w:tcBorders>
              <w:top w:val="single" w:sz="4" w:space="0" w:color="auto"/>
              <w:left w:val="single" w:sz="4" w:space="0" w:color="auto"/>
            </w:tcBorders>
          </w:tcPr>
          <w:p w14:paraId="4537E136" w14:textId="77777777" w:rsidR="00617EF1" w:rsidRDefault="00617EF1" w:rsidP="00C9219A">
            <w:pPr>
              <w:keepNext/>
              <w:keepLines/>
              <w:spacing w:before="0" w:after="0"/>
            </w:pPr>
          </w:p>
        </w:tc>
        <w:tc>
          <w:tcPr>
            <w:tcW w:w="3634" w:type="dxa"/>
            <w:tcBorders>
              <w:bottom w:val="single" w:sz="4" w:space="0" w:color="auto"/>
            </w:tcBorders>
          </w:tcPr>
          <w:p w14:paraId="0BC79BCD" w14:textId="77777777" w:rsidR="00617EF1" w:rsidRDefault="00617EF1" w:rsidP="00C9219A">
            <w:pPr>
              <w:keepNext/>
              <w:keepLines/>
              <w:spacing w:before="0" w:after="0"/>
            </w:pPr>
            <w:r>
              <w:t>Access amount for the income stream at the time of the commutation</w:t>
            </w:r>
          </w:p>
        </w:tc>
        <w:tc>
          <w:tcPr>
            <w:tcW w:w="236" w:type="dxa"/>
            <w:vMerge w:val="restart"/>
            <w:vAlign w:val="center"/>
          </w:tcPr>
          <w:p w14:paraId="03B0D062" w14:textId="77777777" w:rsidR="00617EF1" w:rsidRDefault="00617EF1" w:rsidP="00C9219A">
            <w:pPr>
              <w:keepNext/>
              <w:keepLines/>
              <w:spacing w:before="0" w:after="0"/>
            </w:pPr>
            <w:r>
              <w:t>*</w:t>
            </w:r>
          </w:p>
        </w:tc>
        <w:tc>
          <w:tcPr>
            <w:tcW w:w="1659" w:type="dxa"/>
            <w:vMerge w:val="restart"/>
            <w:vAlign w:val="center"/>
          </w:tcPr>
          <w:p w14:paraId="3136E8F7" w14:textId="77777777" w:rsidR="00617EF1" w:rsidRDefault="00617EF1" w:rsidP="00C9219A">
            <w:pPr>
              <w:keepNext/>
              <w:keepLines/>
              <w:spacing w:before="0" w:after="0"/>
            </w:pPr>
            <w:r>
              <w:t>Remaining life expectancy</w:t>
            </w:r>
          </w:p>
        </w:tc>
        <w:tc>
          <w:tcPr>
            <w:tcW w:w="272" w:type="dxa"/>
            <w:vMerge w:val="restart"/>
            <w:tcBorders>
              <w:top w:val="single" w:sz="4" w:space="0" w:color="auto"/>
              <w:bottom w:val="single" w:sz="4" w:space="0" w:color="auto"/>
              <w:right w:val="single" w:sz="4" w:space="0" w:color="auto"/>
            </w:tcBorders>
          </w:tcPr>
          <w:p w14:paraId="22940966" w14:textId="77777777" w:rsidR="00617EF1" w:rsidRDefault="00617EF1" w:rsidP="00C9219A">
            <w:pPr>
              <w:keepNext/>
              <w:keepLines/>
              <w:spacing w:before="0" w:after="0"/>
            </w:pPr>
          </w:p>
        </w:tc>
        <w:tc>
          <w:tcPr>
            <w:tcW w:w="296" w:type="dxa"/>
            <w:vMerge w:val="restart"/>
            <w:tcBorders>
              <w:left w:val="single" w:sz="4" w:space="0" w:color="auto"/>
            </w:tcBorders>
            <w:vAlign w:val="center"/>
          </w:tcPr>
          <w:p w14:paraId="24395457" w14:textId="04720496" w:rsidR="00617EF1" w:rsidRDefault="00D74B36" w:rsidP="00C9219A">
            <w:pPr>
              <w:keepNext/>
              <w:keepLines/>
              <w:spacing w:before="0" w:after="0"/>
            </w:pPr>
            <w:r>
              <w:noBreakHyphen/>
            </w:r>
          </w:p>
        </w:tc>
        <w:tc>
          <w:tcPr>
            <w:tcW w:w="1750" w:type="dxa"/>
            <w:vMerge w:val="restart"/>
            <w:vAlign w:val="center"/>
          </w:tcPr>
          <w:p w14:paraId="46654F9E" w14:textId="77777777" w:rsidR="00617EF1" w:rsidRDefault="00617EF1" w:rsidP="00C9219A">
            <w:pPr>
              <w:keepNext/>
              <w:keepLines/>
              <w:spacing w:before="0" w:after="0"/>
            </w:pPr>
            <w:r>
              <w:t>Previously commuted amount</w:t>
            </w:r>
          </w:p>
        </w:tc>
      </w:tr>
      <w:tr w:rsidR="00617EF1" w14:paraId="76559091" w14:textId="77777777" w:rsidTr="00B77AC7">
        <w:tc>
          <w:tcPr>
            <w:tcW w:w="392" w:type="dxa"/>
            <w:vMerge/>
            <w:tcBorders>
              <w:right w:val="single" w:sz="4" w:space="0" w:color="auto"/>
            </w:tcBorders>
          </w:tcPr>
          <w:p w14:paraId="65686626" w14:textId="77777777" w:rsidR="00617EF1" w:rsidRDefault="00617EF1" w:rsidP="00C9219A">
            <w:pPr>
              <w:keepNext/>
              <w:keepLines/>
            </w:pPr>
          </w:p>
        </w:tc>
        <w:tc>
          <w:tcPr>
            <w:tcW w:w="283" w:type="dxa"/>
            <w:tcBorders>
              <w:left w:val="single" w:sz="4" w:space="0" w:color="auto"/>
              <w:bottom w:val="single" w:sz="4" w:space="0" w:color="auto"/>
            </w:tcBorders>
          </w:tcPr>
          <w:p w14:paraId="7123B058" w14:textId="77777777" w:rsidR="00617EF1" w:rsidRDefault="00617EF1" w:rsidP="00C9219A">
            <w:pPr>
              <w:keepNext/>
              <w:keepLines/>
            </w:pPr>
          </w:p>
        </w:tc>
        <w:tc>
          <w:tcPr>
            <w:tcW w:w="3634" w:type="dxa"/>
            <w:tcBorders>
              <w:top w:val="single" w:sz="4" w:space="0" w:color="auto"/>
            </w:tcBorders>
          </w:tcPr>
          <w:p w14:paraId="0131196F" w14:textId="77777777" w:rsidR="00617EF1" w:rsidRDefault="00617EF1" w:rsidP="00C9219A">
            <w:pPr>
              <w:keepNext/>
              <w:keepLines/>
            </w:pPr>
            <w:r>
              <w:t>Life expectancy period for the income stream</w:t>
            </w:r>
          </w:p>
        </w:tc>
        <w:tc>
          <w:tcPr>
            <w:tcW w:w="236" w:type="dxa"/>
            <w:vMerge/>
          </w:tcPr>
          <w:p w14:paraId="53A9555F" w14:textId="77777777" w:rsidR="00617EF1" w:rsidRDefault="00617EF1" w:rsidP="00C9219A">
            <w:pPr>
              <w:keepNext/>
              <w:keepLines/>
            </w:pPr>
          </w:p>
        </w:tc>
        <w:tc>
          <w:tcPr>
            <w:tcW w:w="1659" w:type="dxa"/>
            <w:vMerge/>
            <w:vAlign w:val="center"/>
          </w:tcPr>
          <w:p w14:paraId="223CF123" w14:textId="77777777" w:rsidR="00617EF1" w:rsidRDefault="00617EF1" w:rsidP="00C9219A">
            <w:pPr>
              <w:keepNext/>
              <w:keepLines/>
            </w:pPr>
          </w:p>
        </w:tc>
        <w:tc>
          <w:tcPr>
            <w:tcW w:w="272" w:type="dxa"/>
            <w:vMerge/>
            <w:tcBorders>
              <w:top w:val="single" w:sz="4" w:space="0" w:color="auto"/>
              <w:bottom w:val="single" w:sz="4" w:space="0" w:color="auto"/>
              <w:right w:val="single" w:sz="4" w:space="0" w:color="auto"/>
            </w:tcBorders>
          </w:tcPr>
          <w:p w14:paraId="16FB7F91" w14:textId="77777777" w:rsidR="00617EF1" w:rsidRDefault="00617EF1" w:rsidP="00C9219A">
            <w:pPr>
              <w:keepNext/>
              <w:keepLines/>
            </w:pPr>
          </w:p>
        </w:tc>
        <w:tc>
          <w:tcPr>
            <w:tcW w:w="296" w:type="dxa"/>
            <w:vMerge/>
            <w:tcBorders>
              <w:left w:val="single" w:sz="4" w:space="0" w:color="auto"/>
            </w:tcBorders>
          </w:tcPr>
          <w:p w14:paraId="4959ABD3" w14:textId="77777777" w:rsidR="00617EF1" w:rsidRDefault="00617EF1" w:rsidP="00C9219A">
            <w:pPr>
              <w:keepNext/>
              <w:keepLines/>
            </w:pPr>
          </w:p>
        </w:tc>
        <w:tc>
          <w:tcPr>
            <w:tcW w:w="1750" w:type="dxa"/>
            <w:vMerge/>
            <w:vAlign w:val="center"/>
          </w:tcPr>
          <w:p w14:paraId="1021A8CE" w14:textId="77777777" w:rsidR="00617EF1" w:rsidRDefault="00617EF1" w:rsidP="00C9219A">
            <w:pPr>
              <w:keepNext/>
              <w:keepLines/>
            </w:pPr>
          </w:p>
        </w:tc>
      </w:tr>
    </w:tbl>
    <w:p w14:paraId="4D2F55AF" w14:textId="7B67EDA4" w:rsidR="00FF0617" w:rsidRDefault="00617EF1" w:rsidP="00C9219A">
      <w:pPr>
        <w:keepNext/>
        <w:keepLines/>
      </w:pPr>
      <w:r>
        <w:t xml:space="preserve">= </w:t>
      </w:r>
      <w:r w:rsidR="00183609">
        <w:t>($20,000</w:t>
      </w:r>
      <w:r>
        <w:t xml:space="preserve"> </w:t>
      </w:r>
      <w:r w:rsidR="00183609">
        <w:t>÷</w:t>
      </w:r>
      <w:r>
        <w:t xml:space="preserve"> </w:t>
      </w:r>
      <w:r w:rsidR="00183609">
        <w:t>26</w:t>
      </w:r>
      <w:r>
        <w:t xml:space="preserve"> * </w:t>
      </w:r>
      <w:r w:rsidR="001013BB">
        <w:t>6</w:t>
      </w:r>
      <w:r>
        <w:t xml:space="preserve">) </w:t>
      </w:r>
      <w:r w:rsidR="00D74B36">
        <w:noBreakHyphen/>
      </w:r>
      <w:r>
        <w:t xml:space="preserve"> 0</w:t>
      </w:r>
    </w:p>
    <w:p w14:paraId="384162A5" w14:textId="7092B352" w:rsidR="00183609" w:rsidRPr="00122867" w:rsidRDefault="001013BB" w:rsidP="00C9219A">
      <w:pPr>
        <w:keepNext/>
        <w:keepLines/>
      </w:pPr>
      <w:r>
        <w:t>= $4,615.38</w:t>
      </w:r>
    </w:p>
    <w:p w14:paraId="6D41A1C6" w14:textId="3C321BCD" w:rsidR="00290118" w:rsidRDefault="00290118" w:rsidP="001A299A">
      <w:pPr>
        <w:rPr>
          <w:u w:val="single"/>
        </w:rPr>
      </w:pPr>
      <w:r w:rsidRPr="00290118">
        <w:rPr>
          <w:u w:val="single"/>
        </w:rPr>
        <w:t>Other income stream standards</w:t>
      </w:r>
    </w:p>
    <w:p w14:paraId="2C79F19E" w14:textId="5BB40F5D" w:rsidR="00E5674B" w:rsidRPr="00E5674B" w:rsidRDefault="00E5674B" w:rsidP="001A299A">
      <w:r>
        <w:t>Prior to the retirement phase start day, commutation amounts will not be restricted</w:t>
      </w:r>
      <w:r w:rsidR="00D92B7F">
        <w:t>.</w:t>
      </w:r>
      <w:r>
        <w:t xml:space="preserve"> </w:t>
      </w:r>
      <w:r w:rsidR="00D92B7F">
        <w:t>H</w:t>
      </w:r>
      <w:r>
        <w:t>owever the circumstances that a commutation can be made will remain subject to the preservation rules in the SISR</w:t>
      </w:r>
      <w:r w:rsidR="00D024BD">
        <w:t xml:space="preserve"> 1994</w:t>
      </w:r>
      <w:r>
        <w:t>.</w:t>
      </w:r>
      <w:r w:rsidR="00DB5578">
        <w:t xml:space="preserve"> </w:t>
      </w:r>
      <w:r>
        <w:t>To ensure that ann</w:t>
      </w:r>
      <w:r w:rsidR="0063798E">
        <w:t>uity contracts cannot be used</w:t>
      </w:r>
      <w:r>
        <w:t xml:space="preserve"> for early release purposes, th</w:t>
      </w:r>
      <w:r w:rsidR="001903DB">
        <w:t>e governing conditions for the new</w:t>
      </w:r>
      <w:r>
        <w:t xml:space="preserve"> income streams will also be required to include relevant SIS</w:t>
      </w:r>
      <w:r w:rsidR="00B77AC7">
        <w:t>R 1994</w:t>
      </w:r>
      <w:r>
        <w:t xml:space="preserve"> preservation rules.</w:t>
      </w:r>
    </w:p>
    <w:p w14:paraId="7FBF0528" w14:textId="058F69F9" w:rsidR="001903DB" w:rsidRDefault="00143C0E" w:rsidP="001A299A">
      <w:r>
        <w:t>In addition</w:t>
      </w:r>
      <w:r w:rsidR="001903DB">
        <w:t>, new regulation 1.06A</w:t>
      </w:r>
      <w:r w:rsidR="00706C83">
        <w:t xml:space="preserve"> of the SISR 1994 </w:t>
      </w:r>
      <w:r>
        <w:t xml:space="preserve">will also require the governing conditions to ensure </w:t>
      </w:r>
      <w:r w:rsidR="00F54F84">
        <w:t>that a benefit is onl</w:t>
      </w:r>
      <w:r w:rsidR="00E5674B">
        <w:t>y transferable to another person, being an eligible dependant on death of a beneficiary</w:t>
      </w:r>
      <w:r w:rsidR="00A2784F">
        <w:t>,</w:t>
      </w:r>
      <w:r w:rsidR="00E5674B">
        <w:t xml:space="preserve"> and that the capital value of the benefit cannot be used as security for a borrowing.</w:t>
      </w:r>
    </w:p>
    <w:p w14:paraId="2B781575" w14:textId="19B869B9" w:rsidR="00290118" w:rsidRPr="00290118" w:rsidRDefault="00290118" w:rsidP="00D74B36">
      <w:pPr>
        <w:keepNext/>
        <w:keepLines/>
        <w:rPr>
          <w:u w:val="single"/>
        </w:rPr>
      </w:pPr>
      <w:r w:rsidRPr="00290118">
        <w:rPr>
          <w:u w:val="single"/>
        </w:rPr>
        <w:t xml:space="preserve">Hybrid income streams </w:t>
      </w:r>
    </w:p>
    <w:p w14:paraId="311D8475" w14:textId="62B1D667" w:rsidR="002877C8" w:rsidRDefault="00A2784F" w:rsidP="002877C8">
      <w:r>
        <w:t xml:space="preserve">The </w:t>
      </w:r>
      <w:r w:rsidR="002877C8">
        <w:t>standards</w:t>
      </w:r>
      <w:r w:rsidR="005317E4">
        <w:t xml:space="preserve"> </w:t>
      </w:r>
      <w:r>
        <w:t>in</w:t>
      </w:r>
      <w:r w:rsidR="00942FE7">
        <w:t xml:space="preserve"> new</w:t>
      </w:r>
      <w:r w:rsidR="000D056B">
        <w:t xml:space="preserve"> regulation 1.06A </w:t>
      </w:r>
      <w:r w:rsidR="00706C83">
        <w:t xml:space="preserve">of the SISR 1994 </w:t>
      </w:r>
      <w:r>
        <w:t>only apply to</w:t>
      </w:r>
      <w:r w:rsidR="00F80CFA">
        <w:t xml:space="preserve"> annuit</w:t>
      </w:r>
      <w:r w:rsidR="00B3594F">
        <w:t>ies</w:t>
      </w:r>
      <w:r w:rsidR="00F80CFA">
        <w:t xml:space="preserve"> or pensions that </w:t>
      </w:r>
      <w:r w:rsidR="00942FE7">
        <w:t>are not</w:t>
      </w:r>
      <w:r w:rsidR="00DB5578">
        <w:t xml:space="preserve"> </w:t>
      </w:r>
      <w:r w:rsidR="002877C8">
        <w:t>superannua</w:t>
      </w:r>
      <w:r w:rsidR="00942FE7">
        <w:t>tion income streams that</w:t>
      </w:r>
      <w:r w:rsidR="002877C8">
        <w:t xml:space="preserve"> meet the existing</w:t>
      </w:r>
      <w:r w:rsidR="00E64DF5">
        <w:t xml:space="preserve"> standards in</w:t>
      </w:r>
      <w:r w:rsidR="009055D1">
        <w:t xml:space="preserve"> subregulations 1.06(9A) or 1.05(11A)</w:t>
      </w:r>
      <w:r w:rsidR="002877C8">
        <w:t xml:space="preserve"> of the SI</w:t>
      </w:r>
      <w:r>
        <w:t>SR</w:t>
      </w:r>
      <w:r w:rsidR="00706C83">
        <w:t xml:space="preserve"> 1994</w:t>
      </w:r>
      <w:r>
        <w:t>.</w:t>
      </w:r>
      <w:r w:rsidR="00DB5578">
        <w:t xml:space="preserve"> </w:t>
      </w:r>
      <w:r w:rsidR="00607ED6">
        <w:t>However, interests in the new</w:t>
      </w:r>
      <w:r w:rsidR="002877C8">
        <w:t xml:space="preserve"> income streams could still be offered as an investment option</w:t>
      </w:r>
      <w:r w:rsidR="009055D1">
        <w:t xml:space="preserve"> for, </w:t>
      </w:r>
      <w:r w:rsidR="00062378">
        <w:t>or as a separate interest as an add-</w:t>
      </w:r>
      <w:r w:rsidR="009055D1">
        <w:t>on to</w:t>
      </w:r>
      <w:r w:rsidR="002877C8">
        <w:t>, an interest in an income stream meeting the existing standards in subregulations 1.06(9A) or 1.05(11A).</w:t>
      </w:r>
    </w:p>
    <w:p w14:paraId="546F5944" w14:textId="55926B07" w:rsidR="002877C8" w:rsidRPr="00A85015" w:rsidRDefault="002877C8" w:rsidP="002877C8">
      <w:pPr>
        <w:rPr>
          <w:caps/>
        </w:rPr>
      </w:pPr>
      <w:r>
        <w:t>For example,</w:t>
      </w:r>
      <w:r w:rsidR="0063798E">
        <w:t xml:space="preserve"> an individual with an account based</w:t>
      </w:r>
      <w:r>
        <w:t xml:space="preserve"> pension could request that their fund trustee purchase a deferred annuity as part of the investment strategy of the fund.</w:t>
      </w:r>
      <w:r w:rsidR="00DB5578">
        <w:t xml:space="preserve"> </w:t>
      </w:r>
      <w:r>
        <w:t>In these circumstances the deferred annuity policy would be held by the fund, and income stream payments from the annuity would be paid to the trustee and credited to the member’s account.</w:t>
      </w:r>
      <w:r w:rsidR="00DB5578">
        <w:t xml:space="preserve"> </w:t>
      </w:r>
      <w:r w:rsidR="00507DA1">
        <w:t>If these payment amounts were then on paid to the</w:t>
      </w:r>
      <w:r>
        <w:t xml:space="preserve"> member, they would</w:t>
      </w:r>
      <w:r w:rsidR="00507DA1">
        <w:t xml:space="preserve"> need to</w:t>
      </w:r>
      <w:r>
        <w:t xml:space="preserve"> be included in the minimum payment drawdown amount from the allocated pension </w:t>
      </w:r>
      <w:r w:rsidR="00E04D35">
        <w:t xml:space="preserve">account </w:t>
      </w:r>
      <w:r w:rsidR="00E64DF5">
        <w:t>for the year.</w:t>
      </w:r>
      <w:r w:rsidR="00DB5578">
        <w:t xml:space="preserve"> </w:t>
      </w:r>
      <w:r w:rsidR="00E64DF5">
        <w:t>As t</w:t>
      </w:r>
      <w:r>
        <w:t>he deferred annuity would</w:t>
      </w:r>
      <w:r w:rsidR="00E64DF5">
        <w:t xml:space="preserve"> be held as an investment of the fund, it would</w:t>
      </w:r>
      <w:r>
        <w:t xml:space="preserve"> not count towards a member</w:t>
      </w:r>
      <w:r w:rsidR="00E64DF5">
        <w:t>’</w:t>
      </w:r>
      <w:r w:rsidR="009055D1">
        <w:t>s transfer balance account balance</w:t>
      </w:r>
      <w:r>
        <w:t>.</w:t>
      </w:r>
    </w:p>
    <w:p w14:paraId="04DB92B3" w14:textId="05594BC8" w:rsidR="00290118" w:rsidRPr="00122867" w:rsidRDefault="002877C8" w:rsidP="002877C8">
      <w:r>
        <w:t>Alternatively, the individual could commute part of their allocated pension and roll</w:t>
      </w:r>
      <w:r w:rsidR="00E563CA">
        <w:noBreakHyphen/>
      </w:r>
      <w:r>
        <w:t>over an amount to purchase a</w:t>
      </w:r>
      <w:r w:rsidR="00F03445">
        <w:t xml:space="preserve"> separate interest in a</w:t>
      </w:r>
      <w:r>
        <w:t xml:space="preserve"> deferred</w:t>
      </w:r>
      <w:r w:rsidR="00A2784F">
        <w:t xml:space="preserve"> annuity, in their own right.</w:t>
      </w:r>
      <w:r w:rsidR="00DB5578">
        <w:t xml:space="preserve"> </w:t>
      </w:r>
      <w:r>
        <w:t>In these circumstances the member wou</w:t>
      </w:r>
      <w:r w:rsidR="00E64DF5">
        <w:t xml:space="preserve">ld receive annuity payments </w:t>
      </w:r>
      <w:r>
        <w:t>directly from the annuity provider and these payment</w:t>
      </w:r>
      <w:r w:rsidR="00EB7E69">
        <w:t>s would not count towards the</w:t>
      </w:r>
      <w:r>
        <w:t xml:space="preserve"> minimum drawdown amount</w:t>
      </w:r>
      <w:r w:rsidR="00EB7E69">
        <w:t>s</w:t>
      </w:r>
      <w:r w:rsidR="00507DA1">
        <w:t xml:space="preserve"> for their allocated pension</w:t>
      </w:r>
      <w:r w:rsidR="00F03445">
        <w:t>.</w:t>
      </w:r>
    </w:p>
    <w:p w14:paraId="71CF14C9" w14:textId="2DA83DD4" w:rsidR="004F4343" w:rsidRDefault="00290118" w:rsidP="00EF48C8">
      <w:pPr>
        <w:keepNext/>
        <w:rPr>
          <w:u w:val="single"/>
        </w:rPr>
      </w:pPr>
      <w:r w:rsidRPr="00290118">
        <w:rPr>
          <w:u w:val="single"/>
        </w:rPr>
        <w:t>Provision of new income stream</w:t>
      </w:r>
      <w:r>
        <w:rPr>
          <w:u w:val="single"/>
        </w:rPr>
        <w:t>s</w:t>
      </w:r>
      <w:r w:rsidRPr="00290118">
        <w:rPr>
          <w:u w:val="single"/>
        </w:rPr>
        <w:t xml:space="preserve"> by small funds</w:t>
      </w:r>
    </w:p>
    <w:p w14:paraId="6E012F59" w14:textId="5DBD5DF2" w:rsidR="002E7ECB" w:rsidRDefault="004E1CED" w:rsidP="002877C8">
      <w:pPr>
        <w:rPr>
          <w:u w:val="single"/>
        </w:rPr>
      </w:pPr>
      <w:r>
        <w:t>Small superannuation funds will be unable to provide pensions</w:t>
      </w:r>
      <w:r w:rsidR="00B1470A">
        <w:t xml:space="preserve"> to their members</w:t>
      </w:r>
      <w:r>
        <w:t xml:space="preserve"> </w:t>
      </w:r>
      <w:r w:rsidR="00A2784F">
        <w:t>that meet the new standards in regulation 1.06A</w:t>
      </w:r>
      <w:r w:rsidR="005317E4">
        <w:t xml:space="preserve"> </w:t>
      </w:r>
      <w:r w:rsidR="00B51AEC">
        <w:t xml:space="preserve">of the SISR 1994 </w:t>
      </w:r>
      <w:r>
        <w:t>unless the</w:t>
      </w:r>
      <w:r w:rsidR="00B1470A">
        <w:t xml:space="preserve"> </w:t>
      </w:r>
      <w:r>
        <w:t xml:space="preserve">pension is wholly determined by reference </w:t>
      </w:r>
      <w:r w:rsidR="00B1470A">
        <w:t>to policies</w:t>
      </w:r>
      <w:r>
        <w:t xml:space="preserve"> of life assurance purchased by the trustee </w:t>
      </w:r>
      <w:r>
        <w:lastRenderedPageBreak/>
        <w:t>of the superannuation fund.</w:t>
      </w:r>
      <w:r w:rsidR="00DB5578">
        <w:t xml:space="preserve"> </w:t>
      </w:r>
      <w:r>
        <w:t xml:space="preserve">This is a result of the current operation of Division 9.2B </w:t>
      </w:r>
      <w:r w:rsidR="00B1470A">
        <w:t>of the SISR</w:t>
      </w:r>
      <w:r>
        <w:t xml:space="preserve"> that prohibits superannuation funds with fewer than 50 member</w:t>
      </w:r>
      <w:r w:rsidR="00B1470A">
        <w:t>s</w:t>
      </w:r>
      <w:r>
        <w:t xml:space="preserve"> providing a defined benefit pension with</w:t>
      </w:r>
      <w:r w:rsidR="00B1470A">
        <w:t>in</w:t>
      </w:r>
      <w:r>
        <w:t xml:space="preserve"> the meaning of </w:t>
      </w:r>
      <w:r w:rsidR="00B1470A">
        <w:t>regulation 9.04</w:t>
      </w:r>
      <w:r w:rsidR="006834BC">
        <w:t>E</w:t>
      </w:r>
      <w:r w:rsidR="00B1470A">
        <w:t xml:space="preserve"> of the SISR.</w:t>
      </w:r>
    </w:p>
    <w:p w14:paraId="585B4C07" w14:textId="28BDB993" w:rsidR="002E7ECB" w:rsidRDefault="002E7ECB" w:rsidP="00EF48C8">
      <w:pPr>
        <w:keepNext/>
        <w:rPr>
          <w:u w:val="single"/>
        </w:rPr>
      </w:pPr>
      <w:r>
        <w:rPr>
          <w:u w:val="single"/>
        </w:rPr>
        <w:t>Valuation of new income streams for ITAA 1997 purposes</w:t>
      </w:r>
    </w:p>
    <w:p w14:paraId="36E82A5C" w14:textId="6E3FF5E8" w:rsidR="00B1470A" w:rsidRDefault="00A2784F" w:rsidP="002877C8">
      <w:r w:rsidRPr="000D056B">
        <w:t xml:space="preserve">Items </w:t>
      </w:r>
      <w:r w:rsidR="009318AF">
        <w:t>2</w:t>
      </w:r>
      <w:r w:rsidR="009A36B8">
        <w:t xml:space="preserve"> </w:t>
      </w:r>
      <w:r w:rsidR="000D056B" w:rsidRPr="000D056B">
        <w:t xml:space="preserve">to </w:t>
      </w:r>
      <w:r w:rsidR="009318AF">
        <w:t>5</w:t>
      </w:r>
      <w:r w:rsidR="00C059AC">
        <w:rPr>
          <w:i/>
        </w:rPr>
        <w:t xml:space="preserve"> </w:t>
      </w:r>
      <w:r w:rsidR="00C059AC" w:rsidRPr="00C059AC">
        <w:t>insert</w:t>
      </w:r>
      <w:r w:rsidR="00B1470A">
        <w:t xml:space="preserve"> new regulations to value an interest in a deferred </w:t>
      </w:r>
      <w:r w:rsidR="00B15A28">
        <w:t xml:space="preserve">superannuation income stream and an interest in </w:t>
      </w:r>
      <w:r w:rsidR="004829BC">
        <w:t xml:space="preserve">a </w:t>
      </w:r>
      <w:r w:rsidR="00B15A28">
        <w:t xml:space="preserve">collective </w:t>
      </w:r>
      <w:r w:rsidR="00F66E9D">
        <w:t>defined contribution scheme</w:t>
      </w:r>
      <w:r w:rsidR="008A3A40">
        <w:t xml:space="preserve"> income stream</w:t>
      </w:r>
      <w:r w:rsidR="0054712E">
        <w:t xml:space="preserve"> for ITAA</w:t>
      </w:r>
      <w:r w:rsidR="006059B0">
        <w:t> </w:t>
      </w:r>
      <w:r w:rsidR="0054712E">
        <w:t>1997 purposes</w:t>
      </w:r>
      <w:r w:rsidR="003C7E7F">
        <w:t>.</w:t>
      </w:r>
      <w:r w:rsidR="00DB5578">
        <w:t xml:space="preserve"> </w:t>
      </w:r>
    </w:p>
    <w:p w14:paraId="516DFB5C" w14:textId="77777777" w:rsidR="007D6312" w:rsidRDefault="00ED0DB0" w:rsidP="002877C8">
      <w:r w:rsidRPr="009B6145">
        <w:t xml:space="preserve">New </w:t>
      </w:r>
      <w:r w:rsidR="006167E7">
        <w:t>sub</w:t>
      </w:r>
      <w:r w:rsidRPr="009B6145">
        <w:t>regulation 307-205.02</w:t>
      </w:r>
      <w:r w:rsidR="003F4081" w:rsidRPr="009B6145">
        <w:t>C</w:t>
      </w:r>
      <w:r w:rsidR="008A3A40">
        <w:t xml:space="preserve">(1) </w:t>
      </w:r>
      <w:r w:rsidR="00286ABC">
        <w:t>of the ITAR</w:t>
      </w:r>
      <w:r w:rsidR="006167E7">
        <w:t xml:space="preserve"> </w:t>
      </w:r>
      <w:r w:rsidR="005163F8">
        <w:t xml:space="preserve">1997 </w:t>
      </w:r>
      <w:r w:rsidR="006167E7">
        <w:t>set</w:t>
      </w:r>
      <w:r w:rsidR="008A3A40">
        <w:t>s</w:t>
      </w:r>
      <w:r w:rsidR="006167E7">
        <w:t xml:space="preserve"> out a </w:t>
      </w:r>
      <w:r w:rsidRPr="009B6145">
        <w:t>method for determining the value of a</w:t>
      </w:r>
      <w:r w:rsidR="00A94567">
        <w:t>n individual’s</w:t>
      </w:r>
      <w:r w:rsidRPr="009B6145">
        <w:t xml:space="preserve"> superannuation interest that supports a deferred</w:t>
      </w:r>
      <w:r w:rsidR="009A243D" w:rsidRPr="009B6145">
        <w:t xml:space="preserve"> superannuation</w:t>
      </w:r>
      <w:r w:rsidRPr="009B6145">
        <w:t xml:space="preserve"> income stream</w:t>
      </w:r>
      <w:r w:rsidR="000417EA">
        <w:t>, referred to in</w:t>
      </w:r>
      <w:r w:rsidR="00265465">
        <w:t xml:space="preserve"> new</w:t>
      </w:r>
      <w:r w:rsidR="000417EA">
        <w:t xml:space="preserve"> subregulation 307-205.02C(3),</w:t>
      </w:r>
      <w:r w:rsidR="0063798E">
        <w:t xml:space="preserve"> at a particular point in time,</w:t>
      </w:r>
      <w:r w:rsidR="006167E7">
        <w:t xml:space="preserve"> for the purposes of paragraph</w:t>
      </w:r>
      <w:r w:rsidR="00B03A62">
        <w:t> </w:t>
      </w:r>
      <w:r w:rsidR="006167E7">
        <w:t>307</w:t>
      </w:r>
      <w:r w:rsidR="00B03A62">
        <w:noBreakHyphen/>
      </w:r>
      <w:r w:rsidR="006167E7">
        <w:t>205(1)(a) of the ITAA</w:t>
      </w:r>
      <w:r w:rsidR="00B65910">
        <w:t> </w:t>
      </w:r>
      <w:r w:rsidR="006167E7">
        <w:t>1997</w:t>
      </w:r>
      <w:r w:rsidRPr="009B6145">
        <w:t>.</w:t>
      </w:r>
      <w:r w:rsidR="009614AA">
        <w:t xml:space="preserve"> </w:t>
      </w:r>
      <w:r w:rsidR="008A3A40">
        <w:t>This is the value credited to the individual’s transfer balance account in</w:t>
      </w:r>
      <w:r w:rsidR="008A3A40" w:rsidRPr="00EB1F2A">
        <w:t xml:space="preserve"> </w:t>
      </w:r>
      <w:r w:rsidR="008A3A40">
        <w:t>subdivision 294-B of the ITAA 1997, when the interest holder enters the retirement phase, and also</w:t>
      </w:r>
      <w:r w:rsidR="007D6312">
        <w:t xml:space="preserve"> the value</w:t>
      </w:r>
      <w:r w:rsidR="008A3A40">
        <w:t xml:space="preserve"> for the purposes of applying the proportioning rule in section 307-125 of the ITAA 1997. </w:t>
      </w:r>
      <w:r w:rsidR="009614AA">
        <w:t xml:space="preserve"> </w:t>
      </w:r>
    </w:p>
    <w:p w14:paraId="3CAC7DE0" w14:textId="0350D4D0" w:rsidR="0054712E" w:rsidRDefault="00DD04C2" w:rsidP="002877C8">
      <w:r>
        <w:t>New s</w:t>
      </w:r>
      <w:r w:rsidR="000417EA">
        <w:t xml:space="preserve">ubregulation 307-205.02C(3) applies to </w:t>
      </w:r>
      <w:r w:rsidR="000F3D4E">
        <w:t>a deferred supe</w:t>
      </w:r>
      <w:r w:rsidR="00265494">
        <w:t xml:space="preserve">rannuation income stream, covered by paragraph (c) of the definition of superannuation income stream in the ITAR1997  that </w:t>
      </w:r>
      <w:r w:rsidR="000F3D4E">
        <w:t xml:space="preserve"> is not a collective defined contribution scheme income stream. </w:t>
      </w:r>
      <w:r w:rsidR="00DB5578">
        <w:t xml:space="preserve"> </w:t>
      </w:r>
    </w:p>
    <w:p w14:paraId="4980F188" w14:textId="77777777" w:rsidR="007D6312" w:rsidRDefault="007D6312" w:rsidP="002877C8">
      <w:r>
        <w:t>New subregulation 307-205.02C(1) provides that t</w:t>
      </w:r>
      <w:r w:rsidR="00ED0DB0" w:rsidRPr="00BE5611">
        <w:t xml:space="preserve">he value of an interest at a particular time will be </w:t>
      </w:r>
      <w:r w:rsidR="00BE5611">
        <w:t>the greater of</w:t>
      </w:r>
      <w:r>
        <w:t>:</w:t>
      </w:r>
    </w:p>
    <w:p w14:paraId="56EC5078" w14:textId="728362B9" w:rsidR="007D6312" w:rsidRDefault="00962D6C" w:rsidP="007D6312">
      <w:pPr>
        <w:pStyle w:val="Bullet"/>
      </w:pPr>
      <w:r>
        <w:t>the sum of each amount of consideration paid for the income stream, and a notional earning</w:t>
      </w:r>
      <w:r w:rsidR="00AC020A">
        <w:t>s</w:t>
      </w:r>
      <w:r>
        <w:t xml:space="preserve"> amount on each amount of consideration</w:t>
      </w:r>
      <w:r w:rsidR="007D6312">
        <w:t>, as worked out under new subregulation 307-205.02C(2)</w:t>
      </w:r>
      <w:r>
        <w:t>; or</w:t>
      </w:r>
    </w:p>
    <w:p w14:paraId="081F7481" w14:textId="77777777" w:rsidR="007D6312" w:rsidRDefault="00962D6C" w:rsidP="007D6312">
      <w:pPr>
        <w:pStyle w:val="Bullet"/>
      </w:pPr>
      <w:r>
        <w:t>the amount of superannuation benefits payable from the interest if the holder voluntarily caused the interest to cease at that time.</w:t>
      </w:r>
      <w:r w:rsidR="00DB5578">
        <w:t xml:space="preserve"> </w:t>
      </w:r>
    </w:p>
    <w:p w14:paraId="59B4C180" w14:textId="78245EB6" w:rsidR="00AC020A" w:rsidRDefault="00962D6C" w:rsidP="007D6312">
      <w:r>
        <w:t>The notional earning</w:t>
      </w:r>
      <w:r w:rsidR="003E3B11">
        <w:t>s</w:t>
      </w:r>
      <w:r>
        <w:t xml:space="preserve"> amount will be calculated on an annual basis, using the ‘the above threshold rate’ in </w:t>
      </w:r>
      <w:r w:rsidR="007D6312">
        <w:t>sub</w:t>
      </w:r>
      <w:r>
        <w:t>section 1082</w:t>
      </w:r>
      <w:r w:rsidR="007D6312">
        <w:t>(2)</w:t>
      </w:r>
      <w:r>
        <w:t xml:space="preserve"> of the </w:t>
      </w:r>
      <w:r w:rsidRPr="007D6312">
        <w:rPr>
          <w:i/>
        </w:rPr>
        <w:t>Social Security Act</w:t>
      </w:r>
      <w:r w:rsidR="000D5FEF" w:rsidRPr="007D6312">
        <w:rPr>
          <w:i/>
        </w:rPr>
        <w:t xml:space="preserve"> 1991</w:t>
      </w:r>
      <w:r>
        <w:t>, with an apportionment calculation being made to apply</w:t>
      </w:r>
      <w:r w:rsidR="00F71E41">
        <w:t xml:space="preserve"> notional</w:t>
      </w:r>
      <w:r>
        <w:t xml:space="preserve"> earning</w:t>
      </w:r>
      <w:r w:rsidR="00F71E41">
        <w:t>s</w:t>
      </w:r>
      <w:r>
        <w:t xml:space="preserve"> amounts for part years.</w:t>
      </w:r>
      <w:r w:rsidR="00DB5578">
        <w:t xml:space="preserve"> </w:t>
      </w:r>
    </w:p>
    <w:p w14:paraId="6E08A58B" w14:textId="7414BD75" w:rsidR="00A94567" w:rsidRPr="003E3B11" w:rsidRDefault="00A94567" w:rsidP="00A94567">
      <w:r>
        <w:t>This method will recognise the current value of amounts of consideration paid for a deferred superannuation income stream interest, if the interest is purchased with a single amount, or through instalment amounts, prior to the retirement phase start day.</w:t>
      </w:r>
      <w:r w:rsidR="0094726C">
        <w:t xml:space="preserve">  </w:t>
      </w:r>
      <w:r w:rsidR="00D540B0">
        <w:t xml:space="preserve"> Consideration could be paid through superannuation rollover amounts, or in the case </w:t>
      </w:r>
      <w:r w:rsidR="00793D0C">
        <w:t>of an interest in a deferred superannuation income stream provided by a</w:t>
      </w:r>
      <w:r w:rsidR="00D540B0">
        <w:t xml:space="preserve"> superannuation </w:t>
      </w:r>
      <w:r w:rsidR="00B1425E">
        <w:t>fund through</w:t>
      </w:r>
      <w:r w:rsidR="00D540B0">
        <w:t xml:space="preserve"> amounts of contributions to the fund.</w:t>
      </w:r>
      <w:r w:rsidR="00DB5578">
        <w:t xml:space="preserve"> </w:t>
      </w:r>
      <w:r>
        <w:t>Section 294-25 of the ITAA 1997 will be amended to require the amount of any instalment paid for an interest in a deferred superannuation income stream, after the retirement phase start day, to be separately reported as a credit amount for the transfer balance account.</w:t>
      </w:r>
    </w:p>
    <w:p w14:paraId="63E17327" w14:textId="21E4AA61" w:rsidR="00A94567" w:rsidRDefault="00A94567" w:rsidP="00EF48C8">
      <w:pPr>
        <w:keepNext/>
        <w:keepLines/>
        <w:rPr>
          <w:b/>
        </w:rPr>
      </w:pPr>
      <w:r w:rsidRPr="00010E6E">
        <w:rPr>
          <w:b/>
        </w:rPr>
        <w:t>Example 1.3</w:t>
      </w:r>
      <w:r>
        <w:rPr>
          <w:b/>
        </w:rPr>
        <w:t>: Working out the value of a superannuation interest that supports a deferred superannuation income stream, purchased by instalments, on the retirement phase day</w:t>
      </w:r>
    </w:p>
    <w:p w14:paraId="5B0B9A93" w14:textId="0167A65D" w:rsidR="00A94567" w:rsidRDefault="00A94567" w:rsidP="00A94567">
      <w:r>
        <w:t xml:space="preserve">Rosie purchases a deferred annuity by making </w:t>
      </w:r>
      <w:r w:rsidR="002E44D5">
        <w:t>three</w:t>
      </w:r>
      <w:r>
        <w:t xml:space="preserve"> annual instalment payments of $10,000 commencing from 1 July 2017 from her accumulation superannuation </w:t>
      </w:r>
      <w:r>
        <w:lastRenderedPageBreak/>
        <w:t>account.</w:t>
      </w:r>
      <w:r w:rsidR="00DB5578">
        <w:t xml:space="preserve"> </w:t>
      </w:r>
      <w:r>
        <w:t>Rosie turns 60 on 30 June 2017.</w:t>
      </w:r>
      <w:r w:rsidRPr="00D0142A">
        <w:t xml:space="preserve"> </w:t>
      </w:r>
      <w:r>
        <w:t>The annuity will provide for income stream payments to be made to Rosie from age 67.</w:t>
      </w:r>
      <w:r w:rsidR="00DB5578">
        <w:t xml:space="preserve"> </w:t>
      </w:r>
      <w:r>
        <w:t>The deferred annuity cannot be commuted, other than within 14 days of the superannuation interest being acquired.</w:t>
      </w:r>
    </w:p>
    <w:p w14:paraId="6735D975" w14:textId="4DD2E25E" w:rsidR="00A94567" w:rsidRDefault="00A94567" w:rsidP="00A94567">
      <w:r>
        <w:t>Rosie retires from the workforce on 31 December 2021 after working continually for her employer for 10 years.</w:t>
      </w:r>
      <w:r w:rsidR="00DB5578">
        <w:t xml:space="preserve">  </w:t>
      </w:r>
    </w:p>
    <w:p w14:paraId="17E45877" w14:textId="77D9D264" w:rsidR="00A94567" w:rsidRDefault="00A94567" w:rsidP="00A94567">
      <w:r>
        <w:t xml:space="preserve">For illustrative purposes it is assumed that the </w:t>
      </w:r>
      <w:r w:rsidRPr="0053558E">
        <w:rPr>
          <w:i/>
        </w:rPr>
        <w:t>applicable above threshold rate</w:t>
      </w:r>
      <w:r>
        <w:t xml:space="preserve"> under subsection 1082(2) of the </w:t>
      </w:r>
      <w:r w:rsidRPr="00362882">
        <w:rPr>
          <w:i/>
        </w:rPr>
        <w:t>Social Security</w:t>
      </w:r>
      <w:r w:rsidR="00CC4923" w:rsidRPr="00362882">
        <w:rPr>
          <w:i/>
        </w:rPr>
        <w:t xml:space="preserve"> Act</w:t>
      </w:r>
      <w:r w:rsidRPr="00362882">
        <w:rPr>
          <w:i/>
        </w:rPr>
        <w:t xml:space="preserve"> 1991</w:t>
      </w:r>
      <w:r>
        <w:t xml:space="preserve"> for each </w:t>
      </w:r>
      <w:r w:rsidRPr="0053558E">
        <w:rPr>
          <w:i/>
        </w:rPr>
        <w:t>adjustment day</w:t>
      </w:r>
      <w:r>
        <w:t>, is 3.75</w:t>
      </w:r>
      <w:r w:rsidR="00104850">
        <w:t> </w:t>
      </w:r>
      <w:r>
        <w:t>per</w:t>
      </w:r>
      <w:r w:rsidR="00104850">
        <w:t> </w:t>
      </w:r>
      <w:r>
        <w:t>cent on 1 July 2018, and 1 July 201</w:t>
      </w:r>
      <w:r w:rsidR="008C19E7">
        <w:t>9, and 4 per cent on 1 July 2020</w:t>
      </w:r>
      <w:r>
        <w:t>, 1</w:t>
      </w:r>
      <w:r w:rsidR="005275FC">
        <w:t> </w:t>
      </w:r>
      <w:r>
        <w:t>July</w:t>
      </w:r>
      <w:r w:rsidR="005275FC">
        <w:t> </w:t>
      </w:r>
      <w:r>
        <w:t>2021, and also on 31 December 2021.</w:t>
      </w:r>
    </w:p>
    <w:p w14:paraId="7D1ACCA3" w14:textId="3CDF39DD" w:rsidR="00A94567" w:rsidRDefault="00A94567" w:rsidP="00A94567">
      <w:r>
        <w:t>The value of the superannuation benefits on 31 December 2021 is the sum of each amount of consideration paid and associated earning</w:t>
      </w:r>
      <w:r w:rsidR="00104850">
        <w:t>s</w:t>
      </w:r>
      <w:r>
        <w:t xml:space="preserve"> on that valuing day.</w:t>
      </w:r>
    </w:p>
    <w:p w14:paraId="082989F2" w14:textId="77777777" w:rsidR="00A94567" w:rsidRDefault="00A94567" w:rsidP="00EF48C8">
      <w:pPr>
        <w:keepNext/>
        <w:keepLines/>
      </w:pPr>
      <w:r>
        <w:t xml:space="preserve">Step 1 </w:t>
      </w:r>
    </w:p>
    <w:p w14:paraId="3C9DBEA3" w14:textId="54DB2C4B" w:rsidR="00A94567" w:rsidRDefault="00A94567" w:rsidP="00A94567">
      <w:r>
        <w:t xml:space="preserve">Work out the amount of </w:t>
      </w:r>
      <w:r w:rsidRPr="00AB7009">
        <w:t>consideration paid and associated earning</w:t>
      </w:r>
      <w:r>
        <w:t>s</w:t>
      </w:r>
      <w:r w:rsidRPr="00AB7009">
        <w:t xml:space="preserve"> for the first instalment</w:t>
      </w:r>
      <w:r>
        <w:rPr>
          <w:i/>
        </w:rPr>
        <w:t xml:space="preserve"> </w:t>
      </w:r>
      <w:r w:rsidRPr="004D52E0">
        <w:t xml:space="preserve">on the </w:t>
      </w:r>
      <w:r>
        <w:t>valuing day by using</w:t>
      </w:r>
      <w:r w:rsidRPr="004D52E0">
        <w:t xml:space="preserve"> the formula</w:t>
      </w:r>
      <w:r>
        <w:rPr>
          <w:i/>
        </w:rPr>
        <w:t xml:space="preserve"> </w:t>
      </w:r>
      <w:r>
        <w:t>in new sub</w:t>
      </w:r>
      <w:r w:rsidR="006059B0">
        <w:t>regulation </w:t>
      </w:r>
      <w:r>
        <w:t>307</w:t>
      </w:r>
      <w:r w:rsidR="000F188F">
        <w:noBreakHyphen/>
      </w:r>
      <w:r w:rsidR="00CC4923">
        <w:t>205.02C</w:t>
      </w:r>
      <w:r>
        <w:t>(2)</w:t>
      </w:r>
      <w:r w:rsidR="000F188F">
        <w:t xml:space="preserve"> of the ITAR 1997</w:t>
      </w:r>
      <w:r>
        <w:t>.</w:t>
      </w:r>
    </w:p>
    <w:p w14:paraId="0145F480" w14:textId="3CF3567A" w:rsidR="004351F0" w:rsidRDefault="00A94567" w:rsidP="00A94567">
      <w:r>
        <w:t>This is done by</w:t>
      </w:r>
      <w:r w:rsidR="00DB5578">
        <w:t xml:space="preserve"> </w:t>
      </w:r>
      <w:r>
        <w:t xml:space="preserve">determining </w:t>
      </w:r>
      <w:r w:rsidRPr="00D61DB5">
        <w:rPr>
          <w:i/>
        </w:rPr>
        <w:t>the compounded amount of consideration</w:t>
      </w:r>
      <w:r w:rsidR="00362882">
        <w:t xml:space="preserve"> just before the earliest</w:t>
      </w:r>
      <w:r>
        <w:t xml:space="preserve"> adjustment day and then determining the compounded a</w:t>
      </w:r>
      <w:r w:rsidR="00362882">
        <w:t>mount of consideration, just before each</w:t>
      </w:r>
      <w:r>
        <w:t xml:space="preserve"> later adjustment day, by applying the </w:t>
      </w:r>
      <w:r w:rsidR="004351F0">
        <w:t xml:space="preserve">following </w:t>
      </w:r>
      <w:r>
        <w:t xml:space="preserve">formula in </w:t>
      </w:r>
      <w:r w:rsidR="006059B0">
        <w:t xml:space="preserve">new </w:t>
      </w:r>
      <w:r>
        <w:t>subregulation</w:t>
      </w:r>
      <w:r w:rsidR="006059B0">
        <w:t> </w:t>
      </w:r>
      <w:r>
        <w:t>307</w:t>
      </w:r>
      <w:r w:rsidR="000F188F">
        <w:noBreakHyphen/>
      </w:r>
      <w:r>
        <w:t xml:space="preserve">205.02C(2) </w:t>
      </w:r>
      <w:r w:rsidR="000F188F">
        <w:t xml:space="preserve">of the ITAR 1997 </w:t>
      </w:r>
      <w:r w:rsidR="00BE4588">
        <w:t>on</w:t>
      </w:r>
      <w:r w:rsidR="00362882">
        <w:t xml:space="preserve"> each adjustment day</w:t>
      </w:r>
      <w:r>
        <w:t>, until the adjustment day is the valuing day</w:t>
      </w:r>
      <w:r w:rsidR="004351F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
        <w:gridCol w:w="2998"/>
        <w:gridCol w:w="567"/>
        <w:gridCol w:w="283"/>
        <w:gridCol w:w="567"/>
        <w:gridCol w:w="3260"/>
        <w:gridCol w:w="284"/>
      </w:tblGrid>
      <w:tr w:rsidR="004351F0" w14:paraId="45AF1FFA" w14:textId="77777777" w:rsidTr="00EF48C8">
        <w:tc>
          <w:tcPr>
            <w:tcW w:w="371" w:type="dxa"/>
            <w:vAlign w:val="center"/>
          </w:tcPr>
          <w:p w14:paraId="482F11B7" w14:textId="17CBF3C2" w:rsidR="004351F0" w:rsidRDefault="004351F0" w:rsidP="00A94567">
            <w:r>
              <w:t>=</w:t>
            </w:r>
          </w:p>
        </w:tc>
        <w:tc>
          <w:tcPr>
            <w:tcW w:w="2998" w:type="dxa"/>
            <w:vAlign w:val="center"/>
          </w:tcPr>
          <w:p w14:paraId="50C76DD9" w14:textId="5B9C2254" w:rsidR="004351F0" w:rsidRDefault="00321C35" w:rsidP="00A94567">
            <w:r>
              <w:t>Compounded amount of consideration</w:t>
            </w:r>
            <w:r w:rsidR="004351F0">
              <w:t xml:space="preserve"> just before the adjustment day</w:t>
            </w:r>
          </w:p>
        </w:tc>
        <w:tc>
          <w:tcPr>
            <w:tcW w:w="567" w:type="dxa"/>
            <w:tcBorders>
              <w:right w:val="single" w:sz="4" w:space="0" w:color="auto"/>
            </w:tcBorders>
            <w:vAlign w:val="center"/>
          </w:tcPr>
          <w:p w14:paraId="0DCE0BE8" w14:textId="78A1FBB3" w:rsidR="004351F0" w:rsidRDefault="004351F0" w:rsidP="00A94567">
            <w:r>
              <w:t>*</w:t>
            </w:r>
          </w:p>
        </w:tc>
        <w:tc>
          <w:tcPr>
            <w:tcW w:w="283" w:type="dxa"/>
            <w:tcBorders>
              <w:top w:val="single" w:sz="4" w:space="0" w:color="auto"/>
              <w:left w:val="single" w:sz="4" w:space="0" w:color="auto"/>
              <w:bottom w:val="single" w:sz="4" w:space="0" w:color="auto"/>
            </w:tcBorders>
            <w:vAlign w:val="center"/>
          </w:tcPr>
          <w:p w14:paraId="34AB703D" w14:textId="77777777" w:rsidR="004351F0" w:rsidRDefault="004351F0" w:rsidP="00A94567"/>
        </w:tc>
        <w:tc>
          <w:tcPr>
            <w:tcW w:w="567" w:type="dxa"/>
            <w:vAlign w:val="center"/>
          </w:tcPr>
          <w:p w14:paraId="2FFDAD67" w14:textId="67F5742E" w:rsidR="004351F0" w:rsidRDefault="004351F0" w:rsidP="00A94567">
            <w:r>
              <w:t>1 +</w:t>
            </w:r>
          </w:p>
        </w:tc>
        <w:tc>
          <w:tcPr>
            <w:tcW w:w="3260" w:type="dxa"/>
            <w:vAlign w:val="center"/>
          </w:tcPr>
          <w:p w14:paraId="31F208B5" w14:textId="427F05A7" w:rsidR="004351F0" w:rsidRDefault="004351F0" w:rsidP="00A94567">
            <w:r>
              <w:t>Applicable above threshold rate for the adjustment day</w:t>
            </w:r>
          </w:p>
        </w:tc>
        <w:tc>
          <w:tcPr>
            <w:tcW w:w="284" w:type="dxa"/>
            <w:tcBorders>
              <w:top w:val="single" w:sz="4" w:space="0" w:color="auto"/>
              <w:bottom w:val="single" w:sz="4" w:space="0" w:color="auto"/>
              <w:right w:val="single" w:sz="4" w:space="0" w:color="auto"/>
            </w:tcBorders>
            <w:vAlign w:val="center"/>
          </w:tcPr>
          <w:p w14:paraId="2D44DBC0" w14:textId="77777777" w:rsidR="004351F0" w:rsidRDefault="004351F0" w:rsidP="00A94567"/>
        </w:tc>
      </w:tr>
    </w:tbl>
    <w:p w14:paraId="509FB41C" w14:textId="06D265BF" w:rsidR="00A94567" w:rsidRDefault="00A94567" w:rsidP="00EF48C8">
      <w:r w:rsidRPr="00EF48C8">
        <w:t>The</w:t>
      </w:r>
      <w:r w:rsidRPr="00D61DB5">
        <w:rPr>
          <w:i/>
        </w:rPr>
        <w:t xml:space="preserve"> compounded amount of consideration </w:t>
      </w:r>
      <w:r>
        <w:t>for the first instalment just before the 1</w:t>
      </w:r>
      <w:r w:rsidR="002A3752">
        <w:t> </w:t>
      </w:r>
      <w:r>
        <w:t>July</w:t>
      </w:r>
      <w:r w:rsidR="002A3752">
        <w:t> </w:t>
      </w:r>
      <w:r>
        <w:t xml:space="preserve">2018 adjustment day (being the earliest adjustment day) is: </w:t>
      </w:r>
    </w:p>
    <w:p w14:paraId="19CD6FA4" w14:textId="509602D0" w:rsidR="00A94567" w:rsidRDefault="00A94567" w:rsidP="00A94567">
      <w:pPr>
        <w:ind w:left="720"/>
      </w:pPr>
      <w:r>
        <w:t>$10,000</w:t>
      </w:r>
    </w:p>
    <w:p w14:paraId="79409568" w14:textId="111429AF" w:rsidR="00A94567" w:rsidRDefault="00A94567" w:rsidP="00A94567">
      <w:pPr>
        <w:ind w:left="720"/>
      </w:pPr>
      <w:r>
        <w:t xml:space="preserve">Then just before the 1 July 2019 adjustment day </w:t>
      </w:r>
      <w:r w:rsidR="00030BAB">
        <w:t xml:space="preserve">it </w:t>
      </w:r>
      <w:r>
        <w:t>is:</w:t>
      </w:r>
    </w:p>
    <w:p w14:paraId="3DB0A4C7" w14:textId="0780F3EE" w:rsidR="00A94567" w:rsidRDefault="00A94567" w:rsidP="00A94567">
      <w:pPr>
        <w:ind w:left="720"/>
      </w:pPr>
      <w:r>
        <w:t>$10,000</w:t>
      </w:r>
      <w:r w:rsidR="00BA7373">
        <w:t xml:space="preserve"> * </w:t>
      </w:r>
      <w:r>
        <w:t>1.0375</w:t>
      </w:r>
    </w:p>
    <w:p w14:paraId="3CAE32A5" w14:textId="4A528EFE" w:rsidR="00A94567" w:rsidRDefault="008C19E7" w:rsidP="00A94567">
      <w:pPr>
        <w:ind w:left="720"/>
      </w:pPr>
      <w:r>
        <w:t>Then just before 1 July 2020</w:t>
      </w:r>
      <w:r w:rsidR="00A94567">
        <w:t xml:space="preserve"> adjustment day </w:t>
      </w:r>
      <w:r w:rsidR="00030BAB">
        <w:t xml:space="preserve">it </w:t>
      </w:r>
      <w:r w:rsidR="00A94567">
        <w:t>is:</w:t>
      </w:r>
    </w:p>
    <w:p w14:paraId="01D9C14E" w14:textId="0BAF99F6" w:rsidR="00A94567" w:rsidRDefault="00A94567" w:rsidP="00A94567">
      <w:pPr>
        <w:ind w:left="720"/>
      </w:pPr>
      <w:r>
        <w:t>$10,000</w:t>
      </w:r>
      <w:r w:rsidR="00BA7373">
        <w:t xml:space="preserve"> * </w:t>
      </w:r>
      <w:r>
        <w:t>1.0375</w:t>
      </w:r>
      <w:r w:rsidR="00BA7373">
        <w:t>^</w:t>
      </w:r>
      <w:r>
        <w:t>²</w:t>
      </w:r>
    </w:p>
    <w:p w14:paraId="19D98D41" w14:textId="4FBB0083" w:rsidR="00A94567" w:rsidRDefault="008C19E7" w:rsidP="00A94567">
      <w:pPr>
        <w:ind w:left="720"/>
      </w:pPr>
      <w:r>
        <w:t>Then just before 1 July 2021</w:t>
      </w:r>
      <w:r w:rsidR="00A94567">
        <w:t xml:space="preserve"> adjustment day </w:t>
      </w:r>
      <w:r w:rsidR="00030BAB">
        <w:t xml:space="preserve">it </w:t>
      </w:r>
      <w:r w:rsidR="00A94567">
        <w:t>is:</w:t>
      </w:r>
    </w:p>
    <w:p w14:paraId="4A0CA7C5" w14:textId="3418C869" w:rsidR="00A94567" w:rsidRDefault="00A94567" w:rsidP="00A94567">
      <w:pPr>
        <w:ind w:left="720"/>
      </w:pPr>
      <w:r>
        <w:t>$10,000</w:t>
      </w:r>
      <w:r w:rsidR="00BA7373">
        <w:t xml:space="preserve"> * </w:t>
      </w:r>
      <w:r>
        <w:t>1.0375</w:t>
      </w:r>
      <w:r w:rsidR="00BA7373">
        <w:t>^</w:t>
      </w:r>
      <w:r>
        <w:t>²</w:t>
      </w:r>
      <w:r w:rsidR="00BA7373">
        <w:t xml:space="preserve"> *</w:t>
      </w:r>
      <w:r w:rsidR="00EF48C8">
        <w:t>1.04</w:t>
      </w:r>
    </w:p>
    <w:p w14:paraId="628D010A" w14:textId="07B7F902" w:rsidR="00A94567" w:rsidRDefault="008C19E7" w:rsidP="00A94567">
      <w:pPr>
        <w:ind w:left="720"/>
      </w:pPr>
      <w:r>
        <w:t>Then just before 31 December 20</w:t>
      </w:r>
      <w:r w:rsidR="00A94567">
        <w:t>21 adjustment</w:t>
      </w:r>
      <w:r w:rsidR="00030BAB">
        <w:t xml:space="preserve"> day it</w:t>
      </w:r>
      <w:r w:rsidR="00A94567">
        <w:t xml:space="preserve"> is</w:t>
      </w:r>
      <w:r w:rsidR="00BE4588">
        <w:t xml:space="preserve"> – with compounding being applied on the 1 July 2021 adjustment day</w:t>
      </w:r>
      <w:r w:rsidR="00A94567">
        <w:t>:</w:t>
      </w:r>
    </w:p>
    <w:p w14:paraId="566DB99E" w14:textId="11899D95" w:rsidR="00A94567" w:rsidRDefault="00A94567" w:rsidP="00A94567">
      <w:pPr>
        <w:ind w:left="720"/>
      </w:pPr>
      <w:r>
        <w:t>$10,000</w:t>
      </w:r>
      <w:r w:rsidR="00BA7373">
        <w:t xml:space="preserve"> * </w:t>
      </w:r>
      <w:r>
        <w:t>1.0375</w:t>
      </w:r>
      <w:r w:rsidR="00BA7373">
        <w:t>^</w:t>
      </w:r>
      <w:r>
        <w:t>²</w:t>
      </w:r>
      <w:r w:rsidR="00BA7373">
        <w:t xml:space="preserve"> * </w:t>
      </w:r>
      <w:r>
        <w:t>1.04</w:t>
      </w:r>
      <w:r w:rsidR="00BA7373">
        <w:t>^</w:t>
      </w:r>
      <w:r>
        <w:t>²</w:t>
      </w:r>
    </w:p>
    <w:p w14:paraId="4A76CC32" w14:textId="5F245986" w:rsidR="00A94567" w:rsidRDefault="0033638B" w:rsidP="00BE4588">
      <w:pPr>
        <w:keepNext/>
        <w:keepLines/>
        <w:jc w:val="both"/>
      </w:pPr>
      <w:r>
        <w:t>T</w:t>
      </w:r>
      <w:r w:rsidR="00A94567">
        <w:t>he amount of consideration paid for the first instalme</w:t>
      </w:r>
      <w:r w:rsidR="006059B0">
        <w:t>nt on the valuing day, 31 December 2021,</w:t>
      </w:r>
      <w:r w:rsidR="00A94567">
        <w:t xml:space="preserve"> is</w:t>
      </w:r>
      <w:r w:rsidR="00BE4588">
        <w:t xml:space="preserve"> then</w:t>
      </w:r>
      <w:r w:rsidR="00A94567">
        <w:t>:</w:t>
      </w:r>
    </w:p>
    <w:p w14:paraId="66BE1264" w14:textId="1FE390D4" w:rsidR="00320480" w:rsidRDefault="00320480" w:rsidP="00BE4588">
      <w:pPr>
        <w:jc w:val="both"/>
      </w:pPr>
      <w:r>
        <w:t xml:space="preserve">= </w:t>
      </w:r>
      <w:r w:rsidR="00A94567">
        <w:t>$10,000</w:t>
      </w:r>
      <w:r w:rsidR="00162189">
        <w:t xml:space="preserve"> * </w:t>
      </w:r>
      <w:r w:rsidR="00A94567">
        <w:t>1.0375</w:t>
      </w:r>
      <w:r w:rsidR="00162189">
        <w:t>^</w:t>
      </w:r>
      <w:r w:rsidR="00A94567">
        <w:t>²</w:t>
      </w:r>
      <w:r w:rsidR="00162189">
        <w:t xml:space="preserve"> * </w:t>
      </w:r>
      <w:r w:rsidR="00A94567">
        <w:t>1.04</w:t>
      </w:r>
      <w:r w:rsidR="00162189">
        <w:t>^</w:t>
      </w:r>
      <w:r w:rsidR="00A94567">
        <w:t>²</w:t>
      </w:r>
      <w:r w:rsidR="00162189">
        <w:t xml:space="preserve"> * (</w:t>
      </w:r>
      <w:r w:rsidR="00A94567">
        <w:t>1 + (.04 × (18</w:t>
      </w:r>
      <w:r w:rsidR="00D8254E">
        <w:t>2</w:t>
      </w:r>
      <w:r w:rsidR="00A94567">
        <w:t xml:space="preserve">/365)) </w:t>
      </w:r>
    </w:p>
    <w:p w14:paraId="4A848649" w14:textId="0C6EE25A" w:rsidR="00A94567" w:rsidRDefault="00A94567" w:rsidP="00BE4588">
      <w:pPr>
        <w:jc w:val="both"/>
      </w:pPr>
      <w:r>
        <w:t>=</w:t>
      </w:r>
      <w:r w:rsidR="00320480">
        <w:t xml:space="preserve"> </w:t>
      </w:r>
      <w:r>
        <w:t>$11,87</w:t>
      </w:r>
      <w:r w:rsidR="00311BB5">
        <w:t>4</w:t>
      </w:r>
      <w:r>
        <w:t>.</w:t>
      </w:r>
      <w:r w:rsidR="00311BB5">
        <w:t>62</w:t>
      </w:r>
    </w:p>
    <w:p w14:paraId="4E544BFB" w14:textId="77777777" w:rsidR="00A94567" w:rsidRDefault="00A94567" w:rsidP="00EF48C8">
      <w:pPr>
        <w:keepNext/>
        <w:keepLines/>
        <w:jc w:val="both"/>
      </w:pPr>
      <w:r>
        <w:lastRenderedPageBreak/>
        <w:t xml:space="preserve">Step 2 </w:t>
      </w:r>
    </w:p>
    <w:p w14:paraId="12F3B919" w14:textId="14EE544A" w:rsidR="00A94567" w:rsidRDefault="00A94567" w:rsidP="00A94567">
      <w:pPr>
        <w:jc w:val="both"/>
      </w:pPr>
      <w:r>
        <w:t xml:space="preserve">Work out the amount of consideration paid for the </w:t>
      </w:r>
      <w:r w:rsidR="0055619F">
        <w:t>second</w:t>
      </w:r>
      <w:r>
        <w:t xml:space="preserve"> instalment and associated earnings on the valuing day using the formula in new subregulation 307-205.02</w:t>
      </w:r>
      <w:r w:rsidR="00EF48C8">
        <w:t>C</w:t>
      </w:r>
      <w:r>
        <w:t>(2)</w:t>
      </w:r>
      <w:r w:rsidR="00A803D5">
        <w:t xml:space="preserve"> of the ITAR 1997</w:t>
      </w:r>
      <w:r>
        <w:t xml:space="preserve"> where the earliest adjustment day is 1 July 2019</w:t>
      </w:r>
      <w:r w:rsidR="0033638B">
        <w:t>, that is:</w:t>
      </w:r>
      <w:r>
        <w:t xml:space="preserve"> </w:t>
      </w:r>
    </w:p>
    <w:p w14:paraId="4FA12BA6" w14:textId="0044381D" w:rsidR="00320480" w:rsidRDefault="00320480" w:rsidP="00A94567">
      <w:pPr>
        <w:ind w:left="720"/>
        <w:jc w:val="both"/>
      </w:pPr>
      <w:r>
        <w:t xml:space="preserve">= </w:t>
      </w:r>
      <w:r w:rsidR="00A94567">
        <w:t>$10,000</w:t>
      </w:r>
      <w:r>
        <w:t xml:space="preserve"> * </w:t>
      </w:r>
      <w:r w:rsidR="00A94567">
        <w:t>1.0375</w:t>
      </w:r>
      <w:r>
        <w:t xml:space="preserve">* </w:t>
      </w:r>
      <w:r w:rsidR="00A94567">
        <w:t>1.04</w:t>
      </w:r>
      <w:r>
        <w:t>^</w:t>
      </w:r>
      <w:r w:rsidR="00A94567">
        <w:t>²</w:t>
      </w:r>
      <w:r>
        <w:t xml:space="preserve"> * </w:t>
      </w:r>
      <w:r w:rsidR="00A94567">
        <w:t>(1 + (.04 × (18</w:t>
      </w:r>
      <w:r w:rsidR="00D8254E">
        <w:t>2</w:t>
      </w:r>
      <w:r w:rsidR="00A94567">
        <w:t>/365))</w:t>
      </w:r>
      <w:r>
        <w:t xml:space="preserve"> </w:t>
      </w:r>
    </w:p>
    <w:p w14:paraId="3A51DB1A" w14:textId="01CAD5B9" w:rsidR="00A94567" w:rsidRDefault="00A94567" w:rsidP="00A94567">
      <w:pPr>
        <w:ind w:left="720"/>
        <w:jc w:val="both"/>
      </w:pPr>
      <w:r>
        <w:t>=</w:t>
      </w:r>
      <w:r w:rsidR="00320480">
        <w:t xml:space="preserve"> </w:t>
      </w:r>
      <w:r>
        <w:t>$11,44</w:t>
      </w:r>
      <w:r w:rsidR="00311BB5">
        <w:t>5</w:t>
      </w:r>
      <w:r>
        <w:t>.</w:t>
      </w:r>
      <w:r w:rsidR="00311BB5">
        <w:t>41</w:t>
      </w:r>
    </w:p>
    <w:p w14:paraId="714F5207" w14:textId="77777777" w:rsidR="00A94567" w:rsidRDefault="00A94567" w:rsidP="00A94567">
      <w:pPr>
        <w:jc w:val="both"/>
      </w:pPr>
      <w:r>
        <w:t xml:space="preserve">Step 3 </w:t>
      </w:r>
    </w:p>
    <w:p w14:paraId="0B0AD1BB" w14:textId="17B2AACC" w:rsidR="00A94567" w:rsidRDefault="00A94567" w:rsidP="00A94567">
      <w:pPr>
        <w:jc w:val="both"/>
      </w:pPr>
      <w:r>
        <w:t>Work out the amount of consideration paid for the 3rd instalment and associated earnings on the valuing d</w:t>
      </w:r>
      <w:r w:rsidR="00F5448B">
        <w:t>ay using the formula in new sub</w:t>
      </w:r>
      <w:r>
        <w:t>r</w:t>
      </w:r>
      <w:r w:rsidR="00EF48C8">
        <w:t>egulation</w:t>
      </w:r>
      <w:r w:rsidR="006059B0">
        <w:t> </w:t>
      </w:r>
      <w:r w:rsidR="00EF48C8">
        <w:t>307</w:t>
      </w:r>
      <w:r w:rsidR="006059B0">
        <w:noBreakHyphen/>
      </w:r>
      <w:r w:rsidR="00EF48C8">
        <w:t>205.02</w:t>
      </w:r>
      <w:r w:rsidR="0055619F">
        <w:t>C</w:t>
      </w:r>
      <w:r w:rsidR="00EF48C8">
        <w:t>(2)</w:t>
      </w:r>
      <w:r w:rsidR="006059B0">
        <w:t xml:space="preserve"> </w:t>
      </w:r>
      <w:r>
        <w:t>where the earliest adjustment day is 1 July 2020</w:t>
      </w:r>
      <w:r w:rsidR="0033638B">
        <w:t>, that is:</w:t>
      </w:r>
    </w:p>
    <w:p w14:paraId="1FB707AA" w14:textId="1859E58A" w:rsidR="00320480" w:rsidRDefault="00320480" w:rsidP="00A94567">
      <w:pPr>
        <w:ind w:left="720"/>
        <w:jc w:val="both"/>
      </w:pPr>
      <w:r>
        <w:t xml:space="preserve">= </w:t>
      </w:r>
      <w:r w:rsidR="00A94567">
        <w:t>$10,000</w:t>
      </w:r>
      <w:r>
        <w:t xml:space="preserve"> * </w:t>
      </w:r>
      <w:r w:rsidR="00A94567">
        <w:t>1.04</w:t>
      </w:r>
      <w:r>
        <w:t>^</w:t>
      </w:r>
      <w:r w:rsidR="00A94567">
        <w:t>²</w:t>
      </w:r>
      <w:r>
        <w:t xml:space="preserve"> * </w:t>
      </w:r>
      <w:r w:rsidR="00A94567">
        <w:t>(1 + (.04 × (18</w:t>
      </w:r>
      <w:r w:rsidR="00D8254E">
        <w:t>2</w:t>
      </w:r>
      <w:r w:rsidR="00A94567">
        <w:t xml:space="preserve">/365)) </w:t>
      </w:r>
    </w:p>
    <w:p w14:paraId="18F5752B" w14:textId="49068EF7" w:rsidR="00A94567" w:rsidRDefault="00A94567" w:rsidP="00A94567">
      <w:pPr>
        <w:ind w:left="720"/>
        <w:jc w:val="both"/>
      </w:pPr>
      <w:r>
        <w:t>=</w:t>
      </w:r>
      <w:r w:rsidR="00320480">
        <w:t xml:space="preserve"> </w:t>
      </w:r>
      <w:r>
        <w:t>11,03</w:t>
      </w:r>
      <w:r w:rsidR="00311BB5">
        <w:t>1</w:t>
      </w:r>
      <w:r>
        <w:t>.</w:t>
      </w:r>
      <w:r w:rsidR="00311BB5">
        <w:t>73</w:t>
      </w:r>
    </w:p>
    <w:p w14:paraId="1B9CA7BF" w14:textId="77777777" w:rsidR="00A94567" w:rsidRDefault="00A94567" w:rsidP="00A94567">
      <w:pPr>
        <w:jc w:val="both"/>
      </w:pPr>
      <w:r>
        <w:t>Step 4</w:t>
      </w:r>
    </w:p>
    <w:p w14:paraId="63DC1BE8" w14:textId="71B9F12B" w:rsidR="00A94567" w:rsidRDefault="00A94567" w:rsidP="00A94567">
      <w:pPr>
        <w:jc w:val="both"/>
      </w:pPr>
      <w:r>
        <w:t>Add up the amount of consideration and associated earnings for each instalment on the valuing day to determine the value of the superannuation interest</w:t>
      </w:r>
      <w:r w:rsidR="0033638B">
        <w:t>, that is:</w:t>
      </w:r>
    </w:p>
    <w:p w14:paraId="1107F653" w14:textId="6B017818" w:rsidR="00320480" w:rsidRDefault="00320480" w:rsidP="00A94567">
      <w:pPr>
        <w:ind w:left="720"/>
        <w:jc w:val="both"/>
      </w:pPr>
      <w:r>
        <w:t>= $</w:t>
      </w:r>
      <w:r w:rsidR="00A94567">
        <w:t>11,8</w:t>
      </w:r>
      <w:r w:rsidR="00311BB5">
        <w:t>74.62</w:t>
      </w:r>
      <w:r>
        <w:t xml:space="preserve"> </w:t>
      </w:r>
      <w:r w:rsidR="00A94567">
        <w:t>+</w:t>
      </w:r>
      <w:r>
        <w:t xml:space="preserve"> $</w:t>
      </w:r>
      <w:r w:rsidR="00A94567">
        <w:t>11,44</w:t>
      </w:r>
      <w:r w:rsidR="00311BB5">
        <w:t>5</w:t>
      </w:r>
      <w:r w:rsidR="00A94567">
        <w:t>.</w:t>
      </w:r>
      <w:r w:rsidR="00311BB5">
        <w:t>41</w:t>
      </w:r>
      <w:r>
        <w:t xml:space="preserve"> </w:t>
      </w:r>
      <w:r w:rsidR="00A94567">
        <w:t>+</w:t>
      </w:r>
      <w:r>
        <w:t xml:space="preserve"> $</w:t>
      </w:r>
      <w:r w:rsidR="00A94567">
        <w:t>11,03</w:t>
      </w:r>
      <w:r w:rsidR="00311BB5">
        <w:t>1</w:t>
      </w:r>
      <w:r w:rsidR="00A94567">
        <w:t>.</w:t>
      </w:r>
      <w:r w:rsidR="00311BB5">
        <w:t>73</w:t>
      </w:r>
    </w:p>
    <w:p w14:paraId="1D29E68D" w14:textId="213A9C01" w:rsidR="00A94567" w:rsidRDefault="00A94567" w:rsidP="00A94567">
      <w:pPr>
        <w:ind w:left="720"/>
        <w:jc w:val="both"/>
      </w:pPr>
      <w:r>
        <w:t>=</w:t>
      </w:r>
      <w:r w:rsidR="00320480">
        <w:t xml:space="preserve"> </w:t>
      </w:r>
      <w:r>
        <w:t>$34,3</w:t>
      </w:r>
      <w:r w:rsidR="00311BB5">
        <w:t>51</w:t>
      </w:r>
      <w:r>
        <w:t>.</w:t>
      </w:r>
      <w:r w:rsidR="00311BB5">
        <w:t>7</w:t>
      </w:r>
      <w:r>
        <w:t>6</w:t>
      </w:r>
    </w:p>
    <w:p w14:paraId="6B7E7A39" w14:textId="77777777" w:rsidR="00A94567" w:rsidRDefault="00A94567" w:rsidP="00A94567">
      <w:pPr>
        <w:jc w:val="both"/>
      </w:pPr>
      <w:r>
        <w:t xml:space="preserve">Step 5 </w:t>
      </w:r>
    </w:p>
    <w:p w14:paraId="6E23D617" w14:textId="42B67FF9" w:rsidR="00A94567" w:rsidRDefault="00A94567" w:rsidP="00A94567">
      <w:pPr>
        <w:jc w:val="both"/>
      </w:pPr>
      <w:r>
        <w:t>Determine whether the amount in Step 4 is greater than the amount payable to Rosie if she was to voluntarily cease the income stream on the valuing day.</w:t>
      </w:r>
      <w:r w:rsidR="00DB5578">
        <w:t xml:space="preserve"> </w:t>
      </w:r>
      <w:r>
        <w:t>As the income stream cannot be commuted on the valuing day, this later amount is nil.</w:t>
      </w:r>
      <w:r w:rsidR="00DB5578">
        <w:t xml:space="preserve"> </w:t>
      </w:r>
      <w:r>
        <w:t>The value of the superannuation interest in the deferred superannuation in</w:t>
      </w:r>
      <w:r w:rsidR="00E96D22">
        <w:t>come stream is therefore $34,351.7</w:t>
      </w:r>
      <w:r>
        <w:t>6 on the valuing day.</w:t>
      </w:r>
    </w:p>
    <w:p w14:paraId="6FD91415" w14:textId="1CEE5BDC" w:rsidR="00A94567" w:rsidRDefault="00A94567" w:rsidP="00A94567">
      <w:pPr>
        <w:jc w:val="both"/>
      </w:pPr>
      <w:r>
        <w:t xml:space="preserve">A credit for the amount of </w:t>
      </w:r>
      <w:r w:rsidR="00E96D22">
        <w:t>$34,351.7</w:t>
      </w:r>
      <w:r>
        <w:t>6 would then arise in Rosie’s transfer balance account, under Item 2 of the table in Section 295-25 of the ITAA 1997, on 31</w:t>
      </w:r>
      <w:r w:rsidR="006E73A1">
        <w:t> </w:t>
      </w:r>
      <w:r>
        <w:t>December 2021.</w:t>
      </w:r>
    </w:p>
    <w:p w14:paraId="75E460D6" w14:textId="5487713E" w:rsidR="00A94567" w:rsidRPr="006D5075" w:rsidRDefault="00A94567" w:rsidP="00A94567">
      <w:pPr>
        <w:jc w:val="both"/>
        <w:rPr>
          <w:u w:val="single"/>
        </w:rPr>
      </w:pPr>
      <w:r w:rsidRPr="006D5075">
        <w:rPr>
          <w:u w:val="single"/>
        </w:rPr>
        <w:t>Collective defined contribution</w:t>
      </w:r>
      <w:r w:rsidR="006059B0">
        <w:rPr>
          <w:u w:val="single"/>
        </w:rPr>
        <w:t xml:space="preserve"> scheme</w:t>
      </w:r>
      <w:r w:rsidRPr="006D5075">
        <w:rPr>
          <w:u w:val="single"/>
        </w:rPr>
        <w:t xml:space="preserve"> income stream value</w:t>
      </w:r>
      <w:r w:rsidR="006D5075">
        <w:rPr>
          <w:u w:val="single"/>
        </w:rPr>
        <w:t xml:space="preserve"> of an interest</w:t>
      </w:r>
    </w:p>
    <w:p w14:paraId="004E264A" w14:textId="79BDC4DE" w:rsidR="002647EC" w:rsidRPr="004829BC" w:rsidRDefault="002C08BC" w:rsidP="009A243D">
      <w:pPr>
        <w:pStyle w:val="Bullet"/>
        <w:numPr>
          <w:ilvl w:val="0"/>
          <w:numId w:val="0"/>
        </w:numPr>
        <w:rPr>
          <w:i/>
        </w:rPr>
      </w:pPr>
      <w:r>
        <w:t>New</w:t>
      </w:r>
      <w:r w:rsidR="006167E7">
        <w:t xml:space="preserve"> subr</w:t>
      </w:r>
      <w:r>
        <w:t>egulation</w:t>
      </w:r>
      <w:r w:rsidR="006167E7">
        <w:t xml:space="preserve"> </w:t>
      </w:r>
      <w:r w:rsidR="00DE416F">
        <w:t>307-20</w:t>
      </w:r>
      <w:r w:rsidR="006059B0">
        <w:t>5.02</w:t>
      </w:r>
      <w:r w:rsidR="006167E7">
        <w:t xml:space="preserve">D(1) </w:t>
      </w:r>
      <w:r w:rsidR="009A7ACE">
        <w:t xml:space="preserve">of the ITAR 1997 </w:t>
      </w:r>
      <w:r w:rsidR="006167E7">
        <w:t xml:space="preserve">sets out a </w:t>
      </w:r>
      <w:r>
        <w:t>method for determining the value of a</w:t>
      </w:r>
      <w:r w:rsidR="009A36B8">
        <w:t>n individual’s</w:t>
      </w:r>
      <w:r>
        <w:t xml:space="preserve"> superannuation interest that supports a collective defined contribution scheme income stream</w:t>
      </w:r>
      <w:r w:rsidR="006167E7">
        <w:t xml:space="preserve"> for the purposes of paragraph</w:t>
      </w:r>
      <w:r w:rsidR="009A36B8">
        <w:t xml:space="preserve"> 307-205(1)(a) of the ITAA</w:t>
      </w:r>
      <w:r w:rsidR="009A7ACE">
        <w:t> </w:t>
      </w:r>
      <w:r w:rsidR="009A36B8">
        <w:t xml:space="preserve">1997. </w:t>
      </w:r>
      <w:r>
        <w:t>This value will be the value of the collective pool of fund assets</w:t>
      </w:r>
      <w:r w:rsidR="009A36B8">
        <w:t xml:space="preserve"> at that time attributed to </w:t>
      </w:r>
      <w:r w:rsidR="00C059AC">
        <w:t xml:space="preserve">the </w:t>
      </w:r>
      <w:r w:rsidR="009A36B8">
        <w:t>individual,</w:t>
      </w:r>
      <w:r w:rsidR="00E96D22">
        <w:t xml:space="preserve"> as worked out under the rules of the</w:t>
      </w:r>
      <w:r w:rsidR="009A36B8">
        <w:t xml:space="preserve"> superannuation fund</w:t>
      </w:r>
      <w:r w:rsidR="00981FEE">
        <w:t>,</w:t>
      </w:r>
      <w:r w:rsidR="002647EC">
        <w:t xml:space="preserve"> as certified by an actuary.</w:t>
      </w:r>
      <w:r w:rsidR="00DB5578">
        <w:t xml:space="preserve"> </w:t>
      </w:r>
    </w:p>
    <w:p w14:paraId="662C7165" w14:textId="6CD78078" w:rsidR="002647EC" w:rsidRDefault="00C059AC" w:rsidP="009A243D">
      <w:pPr>
        <w:pStyle w:val="Bullet"/>
        <w:numPr>
          <w:ilvl w:val="0"/>
          <w:numId w:val="0"/>
        </w:numPr>
      </w:pPr>
      <w:r>
        <w:t>A</w:t>
      </w:r>
      <w:r w:rsidR="002647EC">
        <w:t xml:space="preserve"> collective defined contribution</w:t>
      </w:r>
      <w:r w:rsidR="006059B0">
        <w:t xml:space="preserve"> </w:t>
      </w:r>
      <w:r w:rsidR="002647EC">
        <w:t>scheme</w:t>
      </w:r>
      <w:r w:rsidR="009B3AC9">
        <w:t xml:space="preserve"> income </w:t>
      </w:r>
      <w:r>
        <w:t>stream</w:t>
      </w:r>
      <w:r w:rsidR="009A36B8">
        <w:t xml:space="preserve"> </w:t>
      </w:r>
      <w:r>
        <w:t xml:space="preserve">is a </w:t>
      </w:r>
      <w:r w:rsidR="002647EC">
        <w:t>lifetime pension</w:t>
      </w:r>
      <w:r>
        <w:t xml:space="preserve"> provided by a superannuation fund</w:t>
      </w:r>
      <w:r w:rsidR="002647EC">
        <w:t xml:space="preserve"> that is determined by returns on</w:t>
      </w:r>
      <w:r>
        <w:t xml:space="preserve"> a collective pool of assets and </w:t>
      </w:r>
      <w:r w:rsidR="00F91FD1">
        <w:t>the age or life expectancy of fund members with superannuation interests in a pension of the same kind</w:t>
      </w:r>
      <w:r w:rsidR="002647EC">
        <w:t>.</w:t>
      </w:r>
      <w:r>
        <w:t xml:space="preserve"> An individual may have a superannuation interest in a collective defined </w:t>
      </w:r>
      <w:r w:rsidR="00616306">
        <w:t>contribution income stream prior to retirement.</w:t>
      </w:r>
    </w:p>
    <w:p w14:paraId="06B322E9" w14:textId="68F01B57" w:rsidR="00642363" w:rsidRPr="00616306" w:rsidRDefault="00EE7C05" w:rsidP="009A243D">
      <w:pPr>
        <w:pStyle w:val="Bullet"/>
        <w:numPr>
          <w:ilvl w:val="0"/>
          <w:numId w:val="0"/>
        </w:numPr>
      </w:pPr>
      <w:r w:rsidRPr="009B6145">
        <w:t xml:space="preserve">There are no special rules to value other income stream products that may be provided under the new standards. In these cases the existing </w:t>
      </w:r>
      <w:r w:rsidR="00031147" w:rsidRPr="009B6145">
        <w:t xml:space="preserve">valuation rules in regulations made for the purposes of </w:t>
      </w:r>
      <w:r w:rsidR="0054779B" w:rsidRPr="009B6145">
        <w:t xml:space="preserve">paragraph </w:t>
      </w:r>
      <w:r w:rsidR="00031147" w:rsidRPr="009B6145">
        <w:t>307-205(1)(a)</w:t>
      </w:r>
      <w:r w:rsidR="00E279AD" w:rsidRPr="009B6145">
        <w:t xml:space="preserve"> of the ITAA 1997</w:t>
      </w:r>
      <w:r w:rsidR="00DB5578">
        <w:t xml:space="preserve"> </w:t>
      </w:r>
      <w:r w:rsidR="00031147" w:rsidRPr="009B6145">
        <w:t>would apply.</w:t>
      </w:r>
      <w:r w:rsidR="00DB5578">
        <w:t xml:space="preserve"> </w:t>
      </w:r>
      <w:r w:rsidRPr="009B6145">
        <w:t xml:space="preserve"> </w:t>
      </w:r>
      <w:r w:rsidRPr="009B6145">
        <w:lastRenderedPageBreak/>
        <w:t>For example</w:t>
      </w:r>
      <w:r w:rsidR="00E417D2">
        <w:t>,</w:t>
      </w:r>
      <w:r w:rsidRPr="009B6145">
        <w:t xml:space="preserve"> a group self-annuity that was an immediate annuity would be valued using the historic purchase price of the annuity</w:t>
      </w:r>
      <w:r w:rsidR="0054779B" w:rsidRPr="009B6145">
        <w:t xml:space="preserve"> under regulation </w:t>
      </w:r>
      <w:r w:rsidR="00031147" w:rsidRPr="009B6145">
        <w:t>307-205.02A</w:t>
      </w:r>
      <w:r w:rsidR="00C10945" w:rsidRPr="009B6145">
        <w:t xml:space="preserve"> of the ITAR 1997</w:t>
      </w:r>
      <w:r w:rsidR="00031147" w:rsidRPr="009B6145">
        <w:t>.</w:t>
      </w:r>
    </w:p>
    <w:p w14:paraId="366D2DEE" w14:textId="6BF55E35" w:rsidR="00031147" w:rsidRDefault="00031147" w:rsidP="009A243D">
      <w:pPr>
        <w:pStyle w:val="Bullet"/>
        <w:numPr>
          <w:ilvl w:val="0"/>
          <w:numId w:val="0"/>
        </w:numPr>
        <w:rPr>
          <w:u w:val="single"/>
        </w:rPr>
      </w:pPr>
      <w:r w:rsidRPr="00031147">
        <w:rPr>
          <w:u w:val="single"/>
        </w:rPr>
        <w:t>Valuation for Total Superannuation Balance purposes</w:t>
      </w:r>
    </w:p>
    <w:p w14:paraId="0080AE9D" w14:textId="4FC33946" w:rsidR="006D5075" w:rsidRDefault="00B673E4" w:rsidP="006D5075">
      <w:pPr>
        <w:pStyle w:val="Bullet"/>
        <w:numPr>
          <w:ilvl w:val="0"/>
          <w:numId w:val="0"/>
        </w:numPr>
      </w:pPr>
      <w:r>
        <w:t>The concept of a total superannuation balance was inserted into Schedule 11 of the</w:t>
      </w:r>
      <w:r w:rsidR="00F66E9D" w:rsidRPr="00F66E9D">
        <w:rPr>
          <w:i/>
        </w:rPr>
        <w:t xml:space="preserve"> Treasury Laws Amendment (Fair and Sustainable Superannuation) Act 2016</w:t>
      </w:r>
      <w:r>
        <w:t xml:space="preserve">. </w:t>
      </w:r>
      <w:r w:rsidR="006D5075">
        <w:t>An individual’s total superannuation balance, at a particular point in time, will inclu</w:t>
      </w:r>
      <w:r w:rsidR="00FE1BA6">
        <w:t>de the accumulation phase value</w:t>
      </w:r>
      <w:r w:rsidR="006D5075">
        <w:t>, at that time of each such interest.</w:t>
      </w:r>
      <w:r w:rsidR="00DB5578">
        <w:t xml:space="preserve"> </w:t>
      </w:r>
      <w:r w:rsidR="006D5075">
        <w:t>This amount will be worked out immediately before the start of the financial year for the purposes of the non-concessional contribution cap and the unused concessional carry forward cap in the ITAA 1997</w:t>
      </w:r>
      <w:r w:rsidR="00FE1BA6">
        <w:t>.</w:t>
      </w:r>
    </w:p>
    <w:p w14:paraId="1FE2D2B6" w14:textId="334C3BA2" w:rsidR="00CF6DE1" w:rsidRDefault="00CF6DE1" w:rsidP="009A243D">
      <w:pPr>
        <w:pStyle w:val="Bullet"/>
        <w:numPr>
          <w:ilvl w:val="0"/>
          <w:numId w:val="0"/>
        </w:numPr>
      </w:pPr>
      <w:r>
        <w:t>The default rule for determining the accumulation phase value of an individual’s superannuation interest at a particular time is the total amount of superannuation interests that would become payable, if the individual voluntarily ceased the interest at that time. Otherwise the accumulation phase value is the value of the superannuation interest as set out in regulations made for th</w:t>
      </w:r>
      <w:r w:rsidR="006167E7">
        <w:t>e purposes of paragraph</w:t>
      </w:r>
      <w:r w:rsidR="00DA76C2">
        <w:t> </w:t>
      </w:r>
      <w:r w:rsidR="00AD193C">
        <w:t xml:space="preserve">307-205(2)(a) </w:t>
      </w:r>
      <w:r>
        <w:t>of the ITAA 1997.</w:t>
      </w:r>
    </w:p>
    <w:p w14:paraId="15418224" w14:textId="60C9E269" w:rsidR="00B15A28" w:rsidRPr="00F53680" w:rsidRDefault="001D7499" w:rsidP="007C1E59">
      <w:pPr>
        <w:pStyle w:val="Bullet"/>
        <w:numPr>
          <w:ilvl w:val="0"/>
          <w:numId w:val="0"/>
        </w:numPr>
      </w:pPr>
      <w:r>
        <w:t xml:space="preserve">Item </w:t>
      </w:r>
      <w:r w:rsidR="000417EA">
        <w:t>5</w:t>
      </w:r>
      <w:r>
        <w:t xml:space="preserve"> insets n</w:t>
      </w:r>
      <w:r w:rsidR="00AD193C">
        <w:t>ew subregulation 307-205.02C(</w:t>
      </w:r>
      <w:r w:rsidR="000417EA">
        <w:t>4)</w:t>
      </w:r>
      <w:r w:rsidR="00825947">
        <w:t xml:space="preserve"> </w:t>
      </w:r>
      <w:r w:rsidR="00C05E0C">
        <w:t>of the ITAR 1997</w:t>
      </w:r>
      <w:r w:rsidR="008F36FE">
        <w:t xml:space="preserve"> for the purposes of paragraph 307-205(2)(a) of the ITAA 1997</w:t>
      </w:r>
      <w:r w:rsidR="006167E7">
        <w:t xml:space="preserve"> </w:t>
      </w:r>
      <w:r w:rsidR="00AD193C">
        <w:t>to determine the accumulation phase value of a</w:t>
      </w:r>
      <w:r w:rsidR="00584C63">
        <w:t>n interest in a</w:t>
      </w:r>
      <w:r w:rsidR="00AD193C">
        <w:t xml:space="preserve"> deferred superannuation income stream,</w:t>
      </w:r>
      <w:r w:rsidR="000417EA">
        <w:t xml:space="preserve"> referred to in subregulation 307-205.02C(3) of the ITAR 1997</w:t>
      </w:r>
      <w:r w:rsidR="00AD193C">
        <w:t>,</w:t>
      </w:r>
      <w:r>
        <w:t xml:space="preserve"> </w:t>
      </w:r>
      <w:r w:rsidR="00304374">
        <w:t>at a point in time.</w:t>
      </w:r>
      <w:r w:rsidR="00DB5578">
        <w:t xml:space="preserve"> </w:t>
      </w:r>
      <w:r w:rsidR="00304374">
        <w:t xml:space="preserve">The </w:t>
      </w:r>
      <w:r w:rsidR="00CD5BDC">
        <w:t>sub</w:t>
      </w:r>
      <w:r w:rsidR="00304374">
        <w:t xml:space="preserve">regulation applies the same valuation method, for the point in time, as </w:t>
      </w:r>
      <w:r w:rsidR="00D227B3">
        <w:t xml:space="preserve">new </w:t>
      </w:r>
      <w:r>
        <w:t>subregulation</w:t>
      </w:r>
      <w:r w:rsidR="00BE6883">
        <w:t xml:space="preserve"> </w:t>
      </w:r>
      <w:r>
        <w:t>307</w:t>
      </w:r>
      <w:r w:rsidR="00DA76C2">
        <w:noBreakHyphen/>
      </w:r>
      <w:r>
        <w:t>205.02C(1)</w:t>
      </w:r>
      <w:r w:rsidR="00BE6883">
        <w:t xml:space="preserve"> </w:t>
      </w:r>
      <w:r w:rsidR="00DA76C2">
        <w:t>of the ITAR 1997</w:t>
      </w:r>
      <w:r>
        <w:t>.</w:t>
      </w:r>
      <w:r w:rsidR="00DB5578">
        <w:t xml:space="preserve"> </w:t>
      </w:r>
      <w:r>
        <w:t>Similarly, new subregulation</w:t>
      </w:r>
      <w:r w:rsidR="00DA76C2">
        <w:t> </w:t>
      </w:r>
      <w:r w:rsidR="00F53680">
        <w:t>307</w:t>
      </w:r>
      <w:r w:rsidR="00DA76C2">
        <w:noBreakHyphen/>
      </w:r>
      <w:r w:rsidR="00F53680">
        <w:t>205.02D(2</w:t>
      </w:r>
      <w:r w:rsidR="00304374">
        <w:t xml:space="preserve">) </w:t>
      </w:r>
      <w:r w:rsidR="00DA76C2">
        <w:t xml:space="preserve">of the ITAR 1997 </w:t>
      </w:r>
      <w:r w:rsidR="00304374">
        <w:t>applies the same</w:t>
      </w:r>
      <w:r w:rsidR="00F53680">
        <w:t xml:space="preserve"> valuation method</w:t>
      </w:r>
      <w:r w:rsidR="00304374">
        <w:t>, for a point in time,</w:t>
      </w:r>
      <w:r w:rsidR="00981FEE">
        <w:t xml:space="preserve"> as </w:t>
      </w:r>
      <w:r w:rsidR="00162AFF">
        <w:t>new sub</w:t>
      </w:r>
      <w:r w:rsidR="006D5075">
        <w:t xml:space="preserve">regulation </w:t>
      </w:r>
      <w:r w:rsidR="00981FEE">
        <w:t>307-205(02)D(1)</w:t>
      </w:r>
      <w:r w:rsidR="00DA76C2">
        <w:t xml:space="preserve"> of the ITAR 1997</w:t>
      </w:r>
      <w:r w:rsidR="00D63D0A">
        <w:t>,</w:t>
      </w:r>
      <w:r w:rsidR="00981FEE">
        <w:t xml:space="preserve"> to</w:t>
      </w:r>
      <w:r w:rsidR="00D63D0A">
        <w:t xml:space="preserve"> determine the accumulation phase value of</w:t>
      </w:r>
      <w:r w:rsidR="00D02256">
        <w:t xml:space="preserve"> an interest</w:t>
      </w:r>
      <w:r w:rsidR="00584C63">
        <w:t xml:space="preserve"> in</w:t>
      </w:r>
      <w:r w:rsidR="00F53680">
        <w:t xml:space="preserve"> collecti</w:t>
      </w:r>
      <w:r w:rsidR="00584C63">
        <w:t>ve defined co</w:t>
      </w:r>
      <w:r w:rsidR="00D02256">
        <w:t>ntribution scheme income stream</w:t>
      </w:r>
      <w:r w:rsidR="00981FEE">
        <w:t>.</w:t>
      </w:r>
      <w:r w:rsidR="00DB5578">
        <w:rPr>
          <w:i/>
        </w:rPr>
        <w:t xml:space="preserve"> </w:t>
      </w:r>
    </w:p>
    <w:p w14:paraId="47FA3D4D" w14:textId="56FAA3B1" w:rsidR="006D5075" w:rsidRPr="00026664" w:rsidRDefault="006D5075" w:rsidP="006D5075">
      <w:pPr>
        <w:jc w:val="both"/>
        <w:rPr>
          <w:b/>
        </w:rPr>
      </w:pPr>
      <w:r w:rsidRPr="00EB3366">
        <w:rPr>
          <w:b/>
        </w:rPr>
        <w:t>Example 1.4:</w:t>
      </w:r>
      <w:r>
        <w:t xml:space="preserve"> </w:t>
      </w:r>
      <w:r w:rsidRPr="00026664">
        <w:rPr>
          <w:b/>
        </w:rPr>
        <w:t>Working out the accumulation phase value of a deferred superannuation income stream inte</w:t>
      </w:r>
      <w:r w:rsidR="00162AFF">
        <w:rPr>
          <w:b/>
        </w:rPr>
        <w:t>rest</w:t>
      </w:r>
    </w:p>
    <w:p w14:paraId="660E9A86" w14:textId="3A89E41F" w:rsidR="006D5075" w:rsidRDefault="00122867" w:rsidP="006D5075">
      <w:pPr>
        <w:jc w:val="both"/>
      </w:pPr>
      <w:r>
        <w:t xml:space="preserve">Further to </w:t>
      </w:r>
      <w:r w:rsidR="00CD5BDC">
        <w:t>E</w:t>
      </w:r>
      <w:r w:rsidR="00162AFF">
        <w:t xml:space="preserve">xample 1.3, </w:t>
      </w:r>
      <w:r w:rsidR="006D5075">
        <w:t>Rosie’s income stream provider is</w:t>
      </w:r>
      <w:r>
        <w:t xml:space="preserve"> </w:t>
      </w:r>
      <w:r w:rsidR="006D5075">
        <w:t>required to report the accumulation phase value of her deferred superannuation income stream interest on 30 June</w:t>
      </w:r>
      <w:r w:rsidR="00980112">
        <w:t xml:space="preserve"> of</w:t>
      </w:r>
      <w:r w:rsidR="006D5075">
        <w:t xml:space="preserve"> each year</w:t>
      </w:r>
      <w:r w:rsidR="00162AFF">
        <w:t xml:space="preserve"> prior to Rosie’s retirement phase start day</w:t>
      </w:r>
      <w:r w:rsidR="006D5075">
        <w:t>.</w:t>
      </w:r>
    </w:p>
    <w:p w14:paraId="594AE191" w14:textId="36DB09FF" w:rsidR="006D5075" w:rsidRDefault="006D5075" w:rsidP="006D5075">
      <w:pPr>
        <w:jc w:val="both"/>
      </w:pPr>
      <w:r>
        <w:t xml:space="preserve">This will be the same value determined at a point in time using the steps in </w:t>
      </w:r>
      <w:r w:rsidR="00CD5BDC">
        <w:t>E</w:t>
      </w:r>
      <w:r>
        <w:t>xample</w:t>
      </w:r>
      <w:r w:rsidR="00DA76C2">
        <w:t> </w:t>
      </w:r>
      <w:r>
        <w:t>1.3.</w:t>
      </w:r>
    </w:p>
    <w:p w14:paraId="5D75D0C4" w14:textId="77777777" w:rsidR="006D5075" w:rsidRDefault="006D5075" w:rsidP="006D5075">
      <w:pPr>
        <w:jc w:val="both"/>
      </w:pPr>
      <w:r>
        <w:t>The accumulation phase value of Rosie’s deferred annuity on 30 June 2018 will be:</w:t>
      </w:r>
    </w:p>
    <w:p w14:paraId="16F6D1E3" w14:textId="40E3BC78" w:rsidR="00162AFF" w:rsidRDefault="006D5075" w:rsidP="00162AFF">
      <w:pPr>
        <w:ind w:left="720"/>
        <w:jc w:val="both"/>
      </w:pPr>
      <w:r>
        <w:t>$10,000</w:t>
      </w:r>
      <w:r w:rsidR="00FE1BA6">
        <w:t xml:space="preserve"> x </w:t>
      </w:r>
      <w:r>
        <w:t>(1 +</w:t>
      </w:r>
      <w:r w:rsidR="00162AFF">
        <w:t xml:space="preserve"> (</w:t>
      </w:r>
      <w:r w:rsidR="00CD5BDC">
        <w:t>0</w:t>
      </w:r>
      <w:r w:rsidR="00162AFF">
        <w:t>.0375 x 36</w:t>
      </w:r>
      <w:r w:rsidR="00D8254E">
        <w:t>4</w:t>
      </w:r>
      <w:r w:rsidR="00162AFF">
        <w:t>/365)) = $10,</w:t>
      </w:r>
      <w:r w:rsidR="00022FED">
        <w:t>373</w:t>
      </w:r>
      <w:r w:rsidR="00162AFF">
        <w:t>.</w:t>
      </w:r>
      <w:r w:rsidR="00022FED">
        <w:t>97</w:t>
      </w:r>
    </w:p>
    <w:p w14:paraId="1424B8D9" w14:textId="569CF2C5" w:rsidR="004F4343" w:rsidRDefault="004F4343" w:rsidP="00EF48C8">
      <w:pPr>
        <w:keepNext/>
        <w:rPr>
          <w:u w:val="single"/>
        </w:rPr>
      </w:pPr>
      <w:r>
        <w:rPr>
          <w:u w:val="single"/>
        </w:rPr>
        <w:t>Preservation rules – new condition of release</w:t>
      </w:r>
    </w:p>
    <w:p w14:paraId="07198AC2" w14:textId="4642F968" w:rsidR="007C1E59" w:rsidRPr="009A2A3C" w:rsidRDefault="007C1E59" w:rsidP="002877C8">
      <w:r w:rsidRPr="007C1E59">
        <w:t xml:space="preserve">Schedule 1 of the SISR </w:t>
      </w:r>
      <w:r w:rsidR="00C36A92">
        <w:t xml:space="preserve">1994 </w:t>
      </w:r>
      <w:r w:rsidRPr="007C1E59">
        <w:t xml:space="preserve">contains conditions of </w:t>
      </w:r>
      <w:r>
        <w:t>release and cashing restrictions for preserved and restricted non-preserved superannuation benefits from superannuation and approved deposit funds.</w:t>
      </w:r>
      <w:r w:rsidR="00DB5578">
        <w:t xml:space="preserve"> </w:t>
      </w:r>
      <w:r>
        <w:t>Schedule 2 of the RSAR</w:t>
      </w:r>
      <w:r w:rsidR="00343E97">
        <w:t xml:space="preserve"> 1997</w:t>
      </w:r>
      <w:r>
        <w:t xml:space="preserve"> contains </w:t>
      </w:r>
      <w:r w:rsidR="003C4403">
        <w:t xml:space="preserve">those </w:t>
      </w:r>
      <w:r>
        <w:t>condition</w:t>
      </w:r>
      <w:r w:rsidR="00B53551">
        <w:t>s</w:t>
      </w:r>
      <w:r>
        <w:t xml:space="preserve"> for retirement savings accounts.</w:t>
      </w:r>
    </w:p>
    <w:p w14:paraId="3B7D3500" w14:textId="0E5B5D79" w:rsidR="007C1E59" w:rsidRPr="00EA1157" w:rsidRDefault="008A1CFA" w:rsidP="002877C8">
      <w:r>
        <w:t xml:space="preserve">Items </w:t>
      </w:r>
      <w:r w:rsidR="002D073A">
        <w:t>10</w:t>
      </w:r>
      <w:r>
        <w:t xml:space="preserve">, 22 </w:t>
      </w:r>
      <w:r w:rsidR="003C4403">
        <w:t>and</w:t>
      </w:r>
      <w:r>
        <w:t xml:space="preserve"> 23</w:t>
      </w:r>
      <w:r w:rsidR="007C1E59">
        <w:t xml:space="preserve"> </w:t>
      </w:r>
      <w:r w:rsidR="003C4403">
        <w:t xml:space="preserve">of Schedule 1 </w:t>
      </w:r>
      <w:r w:rsidR="007C1E59">
        <w:t xml:space="preserve">contain a new condition </w:t>
      </w:r>
      <w:r w:rsidR="003442A1">
        <w:t xml:space="preserve">of release that permits </w:t>
      </w:r>
      <w:r w:rsidR="000D056B">
        <w:t>an interest in a</w:t>
      </w:r>
      <w:r w:rsidR="00DB5578">
        <w:t xml:space="preserve"> </w:t>
      </w:r>
      <w:r w:rsidR="000D056B">
        <w:t>deferred superannua</w:t>
      </w:r>
      <w:r w:rsidR="00122867">
        <w:t>tion income stream</w:t>
      </w:r>
      <w:r w:rsidR="000D056B">
        <w:t xml:space="preserve"> that meets the standards of new subregulation 1.06A(2) </w:t>
      </w:r>
      <w:r w:rsidR="003C4403">
        <w:t xml:space="preserve">of the SISR 1994 </w:t>
      </w:r>
      <w:r w:rsidR="000D056B">
        <w:t>to be acquired</w:t>
      </w:r>
      <w:r w:rsidR="007C1E59">
        <w:t xml:space="preserve"> by </w:t>
      </w:r>
      <w:r w:rsidR="00E279AD">
        <w:t>a fund</w:t>
      </w:r>
      <w:r w:rsidR="007C1E59">
        <w:t xml:space="preserve"> member or RSA </w:t>
      </w:r>
      <w:r w:rsidR="007C1E59">
        <w:lastRenderedPageBreak/>
        <w:t xml:space="preserve">holder, </w:t>
      </w:r>
      <w:r w:rsidR="003442A1">
        <w:t>with preserved and restricted non-preserved superannuation benefits.</w:t>
      </w:r>
      <w:r w:rsidR="00DB5578">
        <w:t xml:space="preserve"> </w:t>
      </w:r>
      <w:r w:rsidR="003442A1">
        <w:t>This will enable</w:t>
      </w:r>
      <w:r w:rsidR="000D056B">
        <w:t xml:space="preserve"> deferred superannuation income streams </w:t>
      </w:r>
      <w:r w:rsidR="003442A1">
        <w:t>to be purchased while a member is still in the accumulation phase, on potentially more attractive terms than those available when a member reaches retirement age.</w:t>
      </w:r>
    </w:p>
    <w:p w14:paraId="740F131B" w14:textId="3C350A61" w:rsidR="00DF1179" w:rsidRDefault="00584C63" w:rsidP="00C9219A">
      <w:pPr>
        <w:keepNext/>
        <w:rPr>
          <w:u w:val="single"/>
        </w:rPr>
      </w:pPr>
      <w:r>
        <w:rPr>
          <w:u w:val="single"/>
        </w:rPr>
        <w:t xml:space="preserve">Transitional arrangements </w:t>
      </w:r>
    </w:p>
    <w:p w14:paraId="100F2E7C" w14:textId="294341FC" w:rsidR="00DF1179" w:rsidRPr="00DF1179" w:rsidRDefault="00DF1179" w:rsidP="002877C8">
      <w:r>
        <w:t>Division 14</w:t>
      </w:r>
      <w:r w:rsidR="00DE416F">
        <w:t>.14</w:t>
      </w:r>
      <w:r>
        <w:t xml:space="preserve"> will apply the amendments </w:t>
      </w:r>
      <w:r w:rsidR="00DE416F">
        <w:t xml:space="preserve">to the SISR </w:t>
      </w:r>
      <w:r w:rsidR="003C4403">
        <w:t xml:space="preserve">1994 </w:t>
      </w:r>
      <w:r w:rsidR="00DE416F">
        <w:t xml:space="preserve">made by the </w:t>
      </w:r>
      <w:r w:rsidR="003C4403">
        <w:t>R</w:t>
      </w:r>
      <w:r w:rsidR="00DE416F">
        <w:t>egulation</w:t>
      </w:r>
      <w:r w:rsidR="003C4403">
        <w:t>s</w:t>
      </w:r>
      <w:r w:rsidR="00DE416F">
        <w:t xml:space="preserve"> to a benefit arising under a contract entered into on or after 1 July 2017, and a benefit provided under rules made on or after 1 July 2017.</w:t>
      </w:r>
    </w:p>
    <w:p w14:paraId="58DF8DF4" w14:textId="4C8FD8BA" w:rsidR="009143A0" w:rsidRDefault="009143A0" w:rsidP="00647BB7">
      <w:pPr>
        <w:spacing w:before="240"/>
      </w:pPr>
    </w:p>
    <w:sectPr w:rsidR="009143A0" w:rsidSect="00750809">
      <w:headerReference w:type="default" r:id="rId14"/>
      <w:headerReference w:type="first" r:id="rId15"/>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7C267" w14:textId="77777777" w:rsidR="00B77AC7" w:rsidRDefault="00B77AC7" w:rsidP="00954679">
      <w:pPr>
        <w:spacing w:before="0" w:after="0"/>
      </w:pPr>
      <w:r>
        <w:separator/>
      </w:r>
    </w:p>
  </w:endnote>
  <w:endnote w:type="continuationSeparator" w:id="0">
    <w:p w14:paraId="425155C2" w14:textId="77777777" w:rsidR="00B77AC7" w:rsidRDefault="00B77AC7" w:rsidP="00954679">
      <w:pPr>
        <w:spacing w:before="0" w:after="0"/>
      </w:pPr>
      <w:r>
        <w:continuationSeparator/>
      </w:r>
    </w:p>
  </w:endnote>
  <w:endnote w:type="continuationNotice" w:id="1">
    <w:p w14:paraId="3AD5EFA6" w14:textId="77777777" w:rsidR="00B77AC7" w:rsidRDefault="00B77A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DBBA3" w14:textId="77777777" w:rsidR="00591897" w:rsidRDefault="00591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951225"/>
      <w:docPartObj>
        <w:docPartGallery w:val="Page Numbers (Bottom of Page)"/>
        <w:docPartUnique/>
      </w:docPartObj>
    </w:sdtPr>
    <w:sdtEndPr/>
    <w:sdtContent>
      <w:sdt>
        <w:sdtPr>
          <w:id w:val="658052397"/>
          <w:docPartObj>
            <w:docPartGallery w:val="Page Numbers (Top of Page)"/>
            <w:docPartUnique/>
          </w:docPartObj>
        </w:sdtPr>
        <w:sdtEndPr/>
        <w:sdtContent>
          <w:p w14:paraId="5A0AE253" w14:textId="77777777" w:rsidR="00B77AC7" w:rsidRDefault="00B77AC7"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8176DC">
              <w:rPr>
                <w:bCs/>
                <w:noProof/>
              </w:rPr>
              <w:t>3</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8176DC">
              <w:rPr>
                <w:bCs/>
                <w:noProof/>
              </w:rPr>
              <w:t>13</w:t>
            </w:r>
            <w:r w:rsidRPr="00954679">
              <w:rPr>
                <w:bCs/>
                <w:szCs w:val="24"/>
              </w:rPr>
              <w:fldChar w:fldCharType="end"/>
            </w:r>
          </w:p>
        </w:sdtContent>
      </w:sdt>
    </w:sdtContent>
  </w:sdt>
  <w:p w14:paraId="6E9968EF" w14:textId="77777777" w:rsidR="00B77AC7" w:rsidRDefault="00B77A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30D6A" w14:textId="77777777" w:rsidR="00591897" w:rsidRDefault="00591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6AC55" w14:textId="77777777" w:rsidR="00B77AC7" w:rsidRDefault="00B77AC7" w:rsidP="00954679">
      <w:pPr>
        <w:spacing w:before="0" w:after="0"/>
      </w:pPr>
      <w:r>
        <w:separator/>
      </w:r>
    </w:p>
  </w:footnote>
  <w:footnote w:type="continuationSeparator" w:id="0">
    <w:p w14:paraId="232A50FA" w14:textId="77777777" w:rsidR="00B77AC7" w:rsidRDefault="00B77AC7" w:rsidP="00954679">
      <w:pPr>
        <w:spacing w:before="0" w:after="0"/>
      </w:pPr>
      <w:r>
        <w:continuationSeparator/>
      </w:r>
    </w:p>
  </w:footnote>
  <w:footnote w:type="continuationNotice" w:id="1">
    <w:p w14:paraId="78044535" w14:textId="77777777" w:rsidR="00B77AC7" w:rsidRDefault="00B77AC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08220" w14:textId="015A3758" w:rsidR="00621C11" w:rsidRDefault="008176DC">
    <w:pPr>
      <w:pStyle w:val="Header"/>
    </w:pPr>
    <w:r>
      <w:rPr>
        <w:noProof/>
      </w:rPr>
      <w:pict w14:anchorId="75957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6360" o:spid="_x0000_s2050" type="#_x0000_t136" style="position:absolute;margin-left:0;margin-top:0;width:418.2pt;height:167.25pt;rotation:315;z-index:-251655168;mso-position-horizontal:center;mso-position-horizontal-relative:margin;mso-position-vertical:center;mso-position-vertical-relative:margin" o:allowincell="f" fillcolor="#a5a5a5 [2092]"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0DEAB" w14:textId="3CD2FA56" w:rsidR="00621C11" w:rsidRDefault="008176DC">
    <w:pPr>
      <w:pStyle w:val="Header"/>
    </w:pPr>
    <w:r>
      <w:rPr>
        <w:noProof/>
      </w:rPr>
      <w:pict w14:anchorId="777AC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6361" o:spid="_x0000_s2051" type="#_x0000_t136" style="position:absolute;margin-left:0;margin-top:0;width:418.2pt;height:167.25pt;rotation:315;z-index:-251653120;mso-position-horizontal:center;mso-position-horizontal-relative:margin;mso-position-vertical:center;mso-position-vertical-relative:margin" o:allowincell="f" fillcolor="#a5a5a5 [2092]" stroked="f">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99858" w14:textId="5B598F99" w:rsidR="00621C11" w:rsidRDefault="008176DC">
    <w:pPr>
      <w:pStyle w:val="Header"/>
    </w:pPr>
    <w:r>
      <w:rPr>
        <w:noProof/>
      </w:rPr>
      <w:pict w14:anchorId="4FDFE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6359" o:spid="_x0000_s2049" type="#_x0000_t136" style="position:absolute;margin-left:0;margin-top:0;width:418.2pt;height:167.25pt;rotation:315;z-index:-251657216;mso-position-horizontal:center;mso-position-horizontal-relative:margin;mso-position-vertical:center;mso-position-vertical-relative:margin" o:allowincell="f" fillcolor="#a5a5a5 [2092]"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E1FBA" w14:textId="36BED67D" w:rsidR="00ED1325" w:rsidRDefault="00750809" w:rsidP="00750809">
    <w:pPr>
      <w:pStyle w:val="Header"/>
      <w:tabs>
        <w:tab w:val="clear" w:pos="4513"/>
        <w:tab w:val="clear" w:pos="9026"/>
        <w:tab w:val="left" w:pos="2355"/>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C712" w14:textId="086F73EC" w:rsidR="00750809" w:rsidRDefault="007508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74CE9F4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AD"/>
    <w:rsid w:val="0000152B"/>
    <w:rsid w:val="00001707"/>
    <w:rsid w:val="000040FC"/>
    <w:rsid w:val="00014E2B"/>
    <w:rsid w:val="00016EA2"/>
    <w:rsid w:val="0002200B"/>
    <w:rsid w:val="00022FED"/>
    <w:rsid w:val="00023367"/>
    <w:rsid w:val="0002392F"/>
    <w:rsid w:val="00026F8A"/>
    <w:rsid w:val="0002721C"/>
    <w:rsid w:val="00030BAB"/>
    <w:rsid w:val="00031147"/>
    <w:rsid w:val="00032EDC"/>
    <w:rsid w:val="000334EC"/>
    <w:rsid w:val="000417EA"/>
    <w:rsid w:val="0004335F"/>
    <w:rsid w:val="00047AE8"/>
    <w:rsid w:val="00052C17"/>
    <w:rsid w:val="00054D11"/>
    <w:rsid w:val="00054EE8"/>
    <w:rsid w:val="00062378"/>
    <w:rsid w:val="00063DD3"/>
    <w:rsid w:val="0007543F"/>
    <w:rsid w:val="000847B2"/>
    <w:rsid w:val="00087E5A"/>
    <w:rsid w:val="00093736"/>
    <w:rsid w:val="00093CAF"/>
    <w:rsid w:val="00095211"/>
    <w:rsid w:val="000960CB"/>
    <w:rsid w:val="000A329C"/>
    <w:rsid w:val="000B0963"/>
    <w:rsid w:val="000C10DF"/>
    <w:rsid w:val="000D056B"/>
    <w:rsid w:val="000D5FEF"/>
    <w:rsid w:val="000E3946"/>
    <w:rsid w:val="000E3CC6"/>
    <w:rsid w:val="000E65EA"/>
    <w:rsid w:val="000F188F"/>
    <w:rsid w:val="000F26DC"/>
    <w:rsid w:val="000F3D4E"/>
    <w:rsid w:val="000F3F5E"/>
    <w:rsid w:val="000F62FC"/>
    <w:rsid w:val="001013BB"/>
    <w:rsid w:val="00104850"/>
    <w:rsid w:val="00106DEC"/>
    <w:rsid w:val="00110748"/>
    <w:rsid w:val="0011332F"/>
    <w:rsid w:val="00113B45"/>
    <w:rsid w:val="00115D59"/>
    <w:rsid w:val="00122867"/>
    <w:rsid w:val="0012562C"/>
    <w:rsid w:val="00130A90"/>
    <w:rsid w:val="00134403"/>
    <w:rsid w:val="00135DB3"/>
    <w:rsid w:val="00136A9C"/>
    <w:rsid w:val="001419F6"/>
    <w:rsid w:val="00141D58"/>
    <w:rsid w:val="001424FD"/>
    <w:rsid w:val="0014266F"/>
    <w:rsid w:val="00143C0E"/>
    <w:rsid w:val="00154A6B"/>
    <w:rsid w:val="00162189"/>
    <w:rsid w:val="00162AFF"/>
    <w:rsid w:val="001659D2"/>
    <w:rsid w:val="00171622"/>
    <w:rsid w:val="00172A4C"/>
    <w:rsid w:val="00175207"/>
    <w:rsid w:val="00176CBD"/>
    <w:rsid w:val="0017758F"/>
    <w:rsid w:val="0018081D"/>
    <w:rsid w:val="00183609"/>
    <w:rsid w:val="001903DB"/>
    <w:rsid w:val="0019220F"/>
    <w:rsid w:val="00192CAA"/>
    <w:rsid w:val="001A299A"/>
    <w:rsid w:val="001A73B7"/>
    <w:rsid w:val="001B1FE5"/>
    <w:rsid w:val="001B4BC1"/>
    <w:rsid w:val="001C6E31"/>
    <w:rsid w:val="001D7499"/>
    <w:rsid w:val="001E4D96"/>
    <w:rsid w:val="001E6A74"/>
    <w:rsid w:val="001E6E32"/>
    <w:rsid w:val="001E6EB2"/>
    <w:rsid w:val="001F41D0"/>
    <w:rsid w:val="001F4829"/>
    <w:rsid w:val="001F695C"/>
    <w:rsid w:val="00200D24"/>
    <w:rsid w:val="00201B35"/>
    <w:rsid w:val="00204BFC"/>
    <w:rsid w:val="00206275"/>
    <w:rsid w:val="002105C3"/>
    <w:rsid w:val="00210E79"/>
    <w:rsid w:val="00211DBD"/>
    <w:rsid w:val="00212894"/>
    <w:rsid w:val="00216525"/>
    <w:rsid w:val="0022046C"/>
    <w:rsid w:val="00220F16"/>
    <w:rsid w:val="0023555A"/>
    <w:rsid w:val="002517E5"/>
    <w:rsid w:val="0025280C"/>
    <w:rsid w:val="00254C5B"/>
    <w:rsid w:val="0025649B"/>
    <w:rsid w:val="002647EC"/>
    <w:rsid w:val="00265465"/>
    <w:rsid w:val="00265494"/>
    <w:rsid w:val="00283D17"/>
    <w:rsid w:val="00286918"/>
    <w:rsid w:val="00286ABC"/>
    <w:rsid w:val="00287021"/>
    <w:rsid w:val="002875DB"/>
    <w:rsid w:val="002877C8"/>
    <w:rsid w:val="00287DAD"/>
    <w:rsid w:val="00290118"/>
    <w:rsid w:val="00294941"/>
    <w:rsid w:val="002A0A4D"/>
    <w:rsid w:val="002A3752"/>
    <w:rsid w:val="002A6B8F"/>
    <w:rsid w:val="002A7154"/>
    <w:rsid w:val="002B70A6"/>
    <w:rsid w:val="002C08BC"/>
    <w:rsid w:val="002D073A"/>
    <w:rsid w:val="002D0DD0"/>
    <w:rsid w:val="002D1DB2"/>
    <w:rsid w:val="002E2D48"/>
    <w:rsid w:val="002E44D5"/>
    <w:rsid w:val="002E7ECB"/>
    <w:rsid w:val="002F48D5"/>
    <w:rsid w:val="00304374"/>
    <w:rsid w:val="00311BB5"/>
    <w:rsid w:val="00314FA3"/>
    <w:rsid w:val="003155C2"/>
    <w:rsid w:val="00320480"/>
    <w:rsid w:val="00321C35"/>
    <w:rsid w:val="003230B9"/>
    <w:rsid w:val="0032535B"/>
    <w:rsid w:val="003342CD"/>
    <w:rsid w:val="00335042"/>
    <w:rsid w:val="0033638B"/>
    <w:rsid w:val="00340428"/>
    <w:rsid w:val="00340F5F"/>
    <w:rsid w:val="00341B7D"/>
    <w:rsid w:val="00343E97"/>
    <w:rsid w:val="003442A1"/>
    <w:rsid w:val="00346346"/>
    <w:rsid w:val="0034674A"/>
    <w:rsid w:val="00346846"/>
    <w:rsid w:val="00351A02"/>
    <w:rsid w:val="00353477"/>
    <w:rsid w:val="00353EAD"/>
    <w:rsid w:val="003606F1"/>
    <w:rsid w:val="00362882"/>
    <w:rsid w:val="00362B70"/>
    <w:rsid w:val="00366180"/>
    <w:rsid w:val="00381E6C"/>
    <w:rsid w:val="00387382"/>
    <w:rsid w:val="00392786"/>
    <w:rsid w:val="00392872"/>
    <w:rsid w:val="00392BBA"/>
    <w:rsid w:val="00392E85"/>
    <w:rsid w:val="003930E6"/>
    <w:rsid w:val="003954FD"/>
    <w:rsid w:val="003961CB"/>
    <w:rsid w:val="003967F0"/>
    <w:rsid w:val="003A1C94"/>
    <w:rsid w:val="003A6DCC"/>
    <w:rsid w:val="003B32DB"/>
    <w:rsid w:val="003B4BEE"/>
    <w:rsid w:val="003B6B06"/>
    <w:rsid w:val="003C2973"/>
    <w:rsid w:val="003C4049"/>
    <w:rsid w:val="003C4403"/>
    <w:rsid w:val="003C7E7F"/>
    <w:rsid w:val="003D0008"/>
    <w:rsid w:val="003D0036"/>
    <w:rsid w:val="003D2EBA"/>
    <w:rsid w:val="003D34E8"/>
    <w:rsid w:val="003D5DCE"/>
    <w:rsid w:val="003E1CE3"/>
    <w:rsid w:val="003E3B11"/>
    <w:rsid w:val="003E6471"/>
    <w:rsid w:val="003F4081"/>
    <w:rsid w:val="003F43B1"/>
    <w:rsid w:val="003F4F32"/>
    <w:rsid w:val="00400912"/>
    <w:rsid w:val="004059B4"/>
    <w:rsid w:val="00407BC0"/>
    <w:rsid w:val="004240AB"/>
    <w:rsid w:val="00430830"/>
    <w:rsid w:val="00430C56"/>
    <w:rsid w:val="00434DB4"/>
    <w:rsid w:val="004351F0"/>
    <w:rsid w:val="004367B2"/>
    <w:rsid w:val="0044562E"/>
    <w:rsid w:val="00456294"/>
    <w:rsid w:val="00462095"/>
    <w:rsid w:val="0047340F"/>
    <w:rsid w:val="00473729"/>
    <w:rsid w:val="004829BC"/>
    <w:rsid w:val="00484463"/>
    <w:rsid w:val="00492B8D"/>
    <w:rsid w:val="0049501A"/>
    <w:rsid w:val="004A14C3"/>
    <w:rsid w:val="004A2E39"/>
    <w:rsid w:val="004A42C6"/>
    <w:rsid w:val="004A54E7"/>
    <w:rsid w:val="004B0A4A"/>
    <w:rsid w:val="004B3C0F"/>
    <w:rsid w:val="004B3DA2"/>
    <w:rsid w:val="004B7734"/>
    <w:rsid w:val="004C05E4"/>
    <w:rsid w:val="004C580B"/>
    <w:rsid w:val="004D13FA"/>
    <w:rsid w:val="004D31A1"/>
    <w:rsid w:val="004D4D5E"/>
    <w:rsid w:val="004E119A"/>
    <w:rsid w:val="004E1CED"/>
    <w:rsid w:val="004E39E1"/>
    <w:rsid w:val="004E4A2D"/>
    <w:rsid w:val="004E4C90"/>
    <w:rsid w:val="004F104B"/>
    <w:rsid w:val="004F4343"/>
    <w:rsid w:val="004F511A"/>
    <w:rsid w:val="00503E44"/>
    <w:rsid w:val="00507DA1"/>
    <w:rsid w:val="00512062"/>
    <w:rsid w:val="0051464A"/>
    <w:rsid w:val="00514D7D"/>
    <w:rsid w:val="00515283"/>
    <w:rsid w:val="005163F8"/>
    <w:rsid w:val="005244B1"/>
    <w:rsid w:val="0052689A"/>
    <w:rsid w:val="005275FC"/>
    <w:rsid w:val="005317E4"/>
    <w:rsid w:val="00531FDE"/>
    <w:rsid w:val="00532C40"/>
    <w:rsid w:val="00533926"/>
    <w:rsid w:val="00542697"/>
    <w:rsid w:val="0054712E"/>
    <w:rsid w:val="0054779B"/>
    <w:rsid w:val="0055619F"/>
    <w:rsid w:val="0055675D"/>
    <w:rsid w:val="0055709B"/>
    <w:rsid w:val="00566E8F"/>
    <w:rsid w:val="00571056"/>
    <w:rsid w:val="00580A03"/>
    <w:rsid w:val="005833BE"/>
    <w:rsid w:val="00584C63"/>
    <w:rsid w:val="00586966"/>
    <w:rsid w:val="00591897"/>
    <w:rsid w:val="005A019C"/>
    <w:rsid w:val="005C427E"/>
    <w:rsid w:val="005D7D5A"/>
    <w:rsid w:val="005E4BAC"/>
    <w:rsid w:val="005E58B4"/>
    <w:rsid w:val="005E6453"/>
    <w:rsid w:val="005E70B5"/>
    <w:rsid w:val="005F328F"/>
    <w:rsid w:val="005F523D"/>
    <w:rsid w:val="005F7E0D"/>
    <w:rsid w:val="0060130D"/>
    <w:rsid w:val="00604E0C"/>
    <w:rsid w:val="006059B0"/>
    <w:rsid w:val="00607ED6"/>
    <w:rsid w:val="00611B1A"/>
    <w:rsid w:val="0061272E"/>
    <w:rsid w:val="00616306"/>
    <w:rsid w:val="006167E7"/>
    <w:rsid w:val="00617EF1"/>
    <w:rsid w:val="00621C11"/>
    <w:rsid w:val="00624D06"/>
    <w:rsid w:val="0063798E"/>
    <w:rsid w:val="0064129F"/>
    <w:rsid w:val="00642363"/>
    <w:rsid w:val="00647BB7"/>
    <w:rsid w:val="00661101"/>
    <w:rsid w:val="00661280"/>
    <w:rsid w:val="00662411"/>
    <w:rsid w:val="00662645"/>
    <w:rsid w:val="0066619D"/>
    <w:rsid w:val="00666722"/>
    <w:rsid w:val="00672325"/>
    <w:rsid w:val="006776A1"/>
    <w:rsid w:val="006834BC"/>
    <w:rsid w:val="00685E75"/>
    <w:rsid w:val="00686137"/>
    <w:rsid w:val="00687E08"/>
    <w:rsid w:val="0069260F"/>
    <w:rsid w:val="006A0786"/>
    <w:rsid w:val="006A701F"/>
    <w:rsid w:val="006B1199"/>
    <w:rsid w:val="006B2B6C"/>
    <w:rsid w:val="006C6461"/>
    <w:rsid w:val="006C64F2"/>
    <w:rsid w:val="006C6C91"/>
    <w:rsid w:val="006D5075"/>
    <w:rsid w:val="006E73A1"/>
    <w:rsid w:val="006E7676"/>
    <w:rsid w:val="006F20D3"/>
    <w:rsid w:val="006F3D97"/>
    <w:rsid w:val="006F3ED5"/>
    <w:rsid w:val="006F41C1"/>
    <w:rsid w:val="006F4DC5"/>
    <w:rsid w:val="007008CA"/>
    <w:rsid w:val="00705201"/>
    <w:rsid w:val="00706C83"/>
    <w:rsid w:val="007136D8"/>
    <w:rsid w:val="00725CA7"/>
    <w:rsid w:val="00726E87"/>
    <w:rsid w:val="00736F61"/>
    <w:rsid w:val="007422C3"/>
    <w:rsid w:val="00744015"/>
    <w:rsid w:val="00750809"/>
    <w:rsid w:val="0075289B"/>
    <w:rsid w:val="00757EC3"/>
    <w:rsid w:val="00764111"/>
    <w:rsid w:val="007661BC"/>
    <w:rsid w:val="007662C7"/>
    <w:rsid w:val="0077346C"/>
    <w:rsid w:val="00776306"/>
    <w:rsid w:val="00780898"/>
    <w:rsid w:val="00783CD6"/>
    <w:rsid w:val="0079019E"/>
    <w:rsid w:val="00790A7C"/>
    <w:rsid w:val="007914D0"/>
    <w:rsid w:val="00793D0C"/>
    <w:rsid w:val="00795107"/>
    <w:rsid w:val="007B1F10"/>
    <w:rsid w:val="007B6047"/>
    <w:rsid w:val="007C1E59"/>
    <w:rsid w:val="007C2779"/>
    <w:rsid w:val="007D0062"/>
    <w:rsid w:val="007D057E"/>
    <w:rsid w:val="007D6312"/>
    <w:rsid w:val="007E018D"/>
    <w:rsid w:val="007F118F"/>
    <w:rsid w:val="007F1B71"/>
    <w:rsid w:val="007F5A72"/>
    <w:rsid w:val="00801C17"/>
    <w:rsid w:val="00807E7D"/>
    <w:rsid w:val="008176DC"/>
    <w:rsid w:val="00825947"/>
    <w:rsid w:val="00825959"/>
    <w:rsid w:val="008273CD"/>
    <w:rsid w:val="00830095"/>
    <w:rsid w:val="00830D88"/>
    <w:rsid w:val="00831675"/>
    <w:rsid w:val="008318BC"/>
    <w:rsid w:val="00841620"/>
    <w:rsid w:val="00844E59"/>
    <w:rsid w:val="008515DE"/>
    <w:rsid w:val="008520BC"/>
    <w:rsid w:val="0085362A"/>
    <w:rsid w:val="00854864"/>
    <w:rsid w:val="00861E7F"/>
    <w:rsid w:val="00864C64"/>
    <w:rsid w:val="00872EB3"/>
    <w:rsid w:val="00875AF3"/>
    <w:rsid w:val="0088467C"/>
    <w:rsid w:val="00894579"/>
    <w:rsid w:val="00895623"/>
    <w:rsid w:val="008A1CFA"/>
    <w:rsid w:val="008A3A40"/>
    <w:rsid w:val="008A5B67"/>
    <w:rsid w:val="008A67E4"/>
    <w:rsid w:val="008A78D4"/>
    <w:rsid w:val="008B2021"/>
    <w:rsid w:val="008B224D"/>
    <w:rsid w:val="008B7105"/>
    <w:rsid w:val="008C0170"/>
    <w:rsid w:val="008C19E7"/>
    <w:rsid w:val="008C1BA8"/>
    <w:rsid w:val="008D16F7"/>
    <w:rsid w:val="008E22C7"/>
    <w:rsid w:val="008F052A"/>
    <w:rsid w:val="008F36FE"/>
    <w:rsid w:val="008F5CC0"/>
    <w:rsid w:val="009032C2"/>
    <w:rsid w:val="009055D1"/>
    <w:rsid w:val="00913635"/>
    <w:rsid w:val="009143A0"/>
    <w:rsid w:val="00925AA0"/>
    <w:rsid w:val="009318AF"/>
    <w:rsid w:val="009346B1"/>
    <w:rsid w:val="00934920"/>
    <w:rsid w:val="00941284"/>
    <w:rsid w:val="009417AD"/>
    <w:rsid w:val="00942017"/>
    <w:rsid w:val="00942F84"/>
    <w:rsid w:val="00942FE7"/>
    <w:rsid w:val="0094726C"/>
    <w:rsid w:val="00954679"/>
    <w:rsid w:val="00960F78"/>
    <w:rsid w:val="009614AA"/>
    <w:rsid w:val="00962D6C"/>
    <w:rsid w:val="009722E0"/>
    <w:rsid w:val="009733CC"/>
    <w:rsid w:val="00980112"/>
    <w:rsid w:val="00981FEE"/>
    <w:rsid w:val="00987DB6"/>
    <w:rsid w:val="009925C9"/>
    <w:rsid w:val="00995CE1"/>
    <w:rsid w:val="00996B8D"/>
    <w:rsid w:val="009A1BD0"/>
    <w:rsid w:val="009A243D"/>
    <w:rsid w:val="009A2A3C"/>
    <w:rsid w:val="009A36B8"/>
    <w:rsid w:val="009A37AD"/>
    <w:rsid w:val="009A7ACE"/>
    <w:rsid w:val="009B3AC9"/>
    <w:rsid w:val="009B6145"/>
    <w:rsid w:val="009C29C2"/>
    <w:rsid w:val="009C71BC"/>
    <w:rsid w:val="009C78BD"/>
    <w:rsid w:val="009D035F"/>
    <w:rsid w:val="009D746F"/>
    <w:rsid w:val="009E2967"/>
    <w:rsid w:val="009E2F86"/>
    <w:rsid w:val="009F0D5D"/>
    <w:rsid w:val="00A05E21"/>
    <w:rsid w:val="00A12209"/>
    <w:rsid w:val="00A2784F"/>
    <w:rsid w:val="00A36DF3"/>
    <w:rsid w:val="00A46026"/>
    <w:rsid w:val="00A46E85"/>
    <w:rsid w:val="00A506EB"/>
    <w:rsid w:val="00A532DD"/>
    <w:rsid w:val="00A61485"/>
    <w:rsid w:val="00A61B30"/>
    <w:rsid w:val="00A66C97"/>
    <w:rsid w:val="00A74697"/>
    <w:rsid w:val="00A803D5"/>
    <w:rsid w:val="00A80BCF"/>
    <w:rsid w:val="00A8139A"/>
    <w:rsid w:val="00A8369C"/>
    <w:rsid w:val="00A85015"/>
    <w:rsid w:val="00A85552"/>
    <w:rsid w:val="00A94567"/>
    <w:rsid w:val="00A960B7"/>
    <w:rsid w:val="00A96857"/>
    <w:rsid w:val="00A96EE4"/>
    <w:rsid w:val="00AA117D"/>
    <w:rsid w:val="00AA1689"/>
    <w:rsid w:val="00AC020A"/>
    <w:rsid w:val="00AC1D15"/>
    <w:rsid w:val="00AC52AC"/>
    <w:rsid w:val="00AD1597"/>
    <w:rsid w:val="00AD193C"/>
    <w:rsid w:val="00AD3594"/>
    <w:rsid w:val="00AD4687"/>
    <w:rsid w:val="00AD5E14"/>
    <w:rsid w:val="00AD706E"/>
    <w:rsid w:val="00AE2F8C"/>
    <w:rsid w:val="00AE4E37"/>
    <w:rsid w:val="00AF3638"/>
    <w:rsid w:val="00AF6BF5"/>
    <w:rsid w:val="00B03A62"/>
    <w:rsid w:val="00B04044"/>
    <w:rsid w:val="00B07B0C"/>
    <w:rsid w:val="00B1425E"/>
    <w:rsid w:val="00B1470A"/>
    <w:rsid w:val="00B15A28"/>
    <w:rsid w:val="00B17971"/>
    <w:rsid w:val="00B25243"/>
    <w:rsid w:val="00B25563"/>
    <w:rsid w:val="00B26D48"/>
    <w:rsid w:val="00B3594F"/>
    <w:rsid w:val="00B359FC"/>
    <w:rsid w:val="00B36BBD"/>
    <w:rsid w:val="00B42EE1"/>
    <w:rsid w:val="00B441D6"/>
    <w:rsid w:val="00B45E1E"/>
    <w:rsid w:val="00B51A38"/>
    <w:rsid w:val="00B51AEC"/>
    <w:rsid w:val="00B53551"/>
    <w:rsid w:val="00B54FE7"/>
    <w:rsid w:val="00B62365"/>
    <w:rsid w:val="00B63757"/>
    <w:rsid w:val="00B65910"/>
    <w:rsid w:val="00B673E4"/>
    <w:rsid w:val="00B67A1B"/>
    <w:rsid w:val="00B71906"/>
    <w:rsid w:val="00B746FD"/>
    <w:rsid w:val="00B753F4"/>
    <w:rsid w:val="00B77AC7"/>
    <w:rsid w:val="00B804C1"/>
    <w:rsid w:val="00B83020"/>
    <w:rsid w:val="00B86BE0"/>
    <w:rsid w:val="00B874C3"/>
    <w:rsid w:val="00B909EA"/>
    <w:rsid w:val="00B92478"/>
    <w:rsid w:val="00B97DA7"/>
    <w:rsid w:val="00BA1F94"/>
    <w:rsid w:val="00BA3DC4"/>
    <w:rsid w:val="00BA7373"/>
    <w:rsid w:val="00BB136E"/>
    <w:rsid w:val="00BB54B8"/>
    <w:rsid w:val="00BB6808"/>
    <w:rsid w:val="00BD027D"/>
    <w:rsid w:val="00BD04A9"/>
    <w:rsid w:val="00BD3BAE"/>
    <w:rsid w:val="00BD61A2"/>
    <w:rsid w:val="00BE2222"/>
    <w:rsid w:val="00BE4588"/>
    <w:rsid w:val="00BE484D"/>
    <w:rsid w:val="00BE5611"/>
    <w:rsid w:val="00BE6883"/>
    <w:rsid w:val="00BF65D4"/>
    <w:rsid w:val="00BF66C2"/>
    <w:rsid w:val="00C059AC"/>
    <w:rsid w:val="00C05E0C"/>
    <w:rsid w:val="00C10945"/>
    <w:rsid w:val="00C162C5"/>
    <w:rsid w:val="00C2665F"/>
    <w:rsid w:val="00C36A92"/>
    <w:rsid w:val="00C37E05"/>
    <w:rsid w:val="00C55D29"/>
    <w:rsid w:val="00C60095"/>
    <w:rsid w:val="00C64A85"/>
    <w:rsid w:val="00C65957"/>
    <w:rsid w:val="00C7127C"/>
    <w:rsid w:val="00C80945"/>
    <w:rsid w:val="00C83969"/>
    <w:rsid w:val="00C8593E"/>
    <w:rsid w:val="00C9219A"/>
    <w:rsid w:val="00C93363"/>
    <w:rsid w:val="00CA0BE9"/>
    <w:rsid w:val="00CA138D"/>
    <w:rsid w:val="00CA5556"/>
    <w:rsid w:val="00CA69A2"/>
    <w:rsid w:val="00CA749E"/>
    <w:rsid w:val="00CB003E"/>
    <w:rsid w:val="00CC0F8E"/>
    <w:rsid w:val="00CC1F46"/>
    <w:rsid w:val="00CC40C6"/>
    <w:rsid w:val="00CC4923"/>
    <w:rsid w:val="00CC5E7E"/>
    <w:rsid w:val="00CC7641"/>
    <w:rsid w:val="00CD27DE"/>
    <w:rsid w:val="00CD299B"/>
    <w:rsid w:val="00CD3F3F"/>
    <w:rsid w:val="00CD5BDC"/>
    <w:rsid w:val="00CE31E9"/>
    <w:rsid w:val="00CE7B0D"/>
    <w:rsid w:val="00CF1008"/>
    <w:rsid w:val="00CF401C"/>
    <w:rsid w:val="00CF4250"/>
    <w:rsid w:val="00CF6DE1"/>
    <w:rsid w:val="00D02256"/>
    <w:rsid w:val="00D024BD"/>
    <w:rsid w:val="00D1059D"/>
    <w:rsid w:val="00D13794"/>
    <w:rsid w:val="00D145CA"/>
    <w:rsid w:val="00D17EE7"/>
    <w:rsid w:val="00D17F75"/>
    <w:rsid w:val="00D227B3"/>
    <w:rsid w:val="00D24052"/>
    <w:rsid w:val="00D31575"/>
    <w:rsid w:val="00D34626"/>
    <w:rsid w:val="00D40B8E"/>
    <w:rsid w:val="00D4257A"/>
    <w:rsid w:val="00D43451"/>
    <w:rsid w:val="00D464D7"/>
    <w:rsid w:val="00D517A8"/>
    <w:rsid w:val="00D540B0"/>
    <w:rsid w:val="00D5720C"/>
    <w:rsid w:val="00D576C8"/>
    <w:rsid w:val="00D57DE3"/>
    <w:rsid w:val="00D60E7E"/>
    <w:rsid w:val="00D62665"/>
    <w:rsid w:val="00D63D0A"/>
    <w:rsid w:val="00D6680F"/>
    <w:rsid w:val="00D71F2B"/>
    <w:rsid w:val="00D74B36"/>
    <w:rsid w:val="00D8254E"/>
    <w:rsid w:val="00D908E2"/>
    <w:rsid w:val="00D92B7F"/>
    <w:rsid w:val="00DA040F"/>
    <w:rsid w:val="00DA76C2"/>
    <w:rsid w:val="00DB0BCB"/>
    <w:rsid w:val="00DB5578"/>
    <w:rsid w:val="00DC0CDE"/>
    <w:rsid w:val="00DC3249"/>
    <w:rsid w:val="00DC4D72"/>
    <w:rsid w:val="00DD04C2"/>
    <w:rsid w:val="00DD0E78"/>
    <w:rsid w:val="00DD17F1"/>
    <w:rsid w:val="00DD5D1F"/>
    <w:rsid w:val="00DE0DD8"/>
    <w:rsid w:val="00DE274E"/>
    <w:rsid w:val="00DE416F"/>
    <w:rsid w:val="00DF1179"/>
    <w:rsid w:val="00DF6DB5"/>
    <w:rsid w:val="00E04D35"/>
    <w:rsid w:val="00E04EB1"/>
    <w:rsid w:val="00E0624D"/>
    <w:rsid w:val="00E279AD"/>
    <w:rsid w:val="00E417D2"/>
    <w:rsid w:val="00E4438C"/>
    <w:rsid w:val="00E457F3"/>
    <w:rsid w:val="00E50F8D"/>
    <w:rsid w:val="00E53CFC"/>
    <w:rsid w:val="00E55274"/>
    <w:rsid w:val="00E557F9"/>
    <w:rsid w:val="00E563CA"/>
    <w:rsid w:val="00E5674B"/>
    <w:rsid w:val="00E61EF0"/>
    <w:rsid w:val="00E64DF5"/>
    <w:rsid w:val="00E65533"/>
    <w:rsid w:val="00E70348"/>
    <w:rsid w:val="00E749EF"/>
    <w:rsid w:val="00E776FA"/>
    <w:rsid w:val="00E84EBC"/>
    <w:rsid w:val="00E938EC"/>
    <w:rsid w:val="00E96D22"/>
    <w:rsid w:val="00EA1157"/>
    <w:rsid w:val="00EA16B6"/>
    <w:rsid w:val="00EA279E"/>
    <w:rsid w:val="00EA5E23"/>
    <w:rsid w:val="00EB1F2A"/>
    <w:rsid w:val="00EB24CB"/>
    <w:rsid w:val="00EB2DB7"/>
    <w:rsid w:val="00EB39DA"/>
    <w:rsid w:val="00EB58C1"/>
    <w:rsid w:val="00EB7E69"/>
    <w:rsid w:val="00EB7E71"/>
    <w:rsid w:val="00ED0169"/>
    <w:rsid w:val="00ED0DB0"/>
    <w:rsid w:val="00ED1325"/>
    <w:rsid w:val="00ED66BA"/>
    <w:rsid w:val="00ED784C"/>
    <w:rsid w:val="00EE6362"/>
    <w:rsid w:val="00EE7C05"/>
    <w:rsid w:val="00EF48C8"/>
    <w:rsid w:val="00EF7B83"/>
    <w:rsid w:val="00F001D3"/>
    <w:rsid w:val="00F03445"/>
    <w:rsid w:val="00F109D4"/>
    <w:rsid w:val="00F13879"/>
    <w:rsid w:val="00F144B2"/>
    <w:rsid w:val="00F205E5"/>
    <w:rsid w:val="00F255BE"/>
    <w:rsid w:val="00F346F5"/>
    <w:rsid w:val="00F44A8A"/>
    <w:rsid w:val="00F47110"/>
    <w:rsid w:val="00F47585"/>
    <w:rsid w:val="00F503B9"/>
    <w:rsid w:val="00F5076E"/>
    <w:rsid w:val="00F53680"/>
    <w:rsid w:val="00F5448B"/>
    <w:rsid w:val="00F54F84"/>
    <w:rsid w:val="00F66BED"/>
    <w:rsid w:val="00F66E9D"/>
    <w:rsid w:val="00F71E41"/>
    <w:rsid w:val="00F71FFC"/>
    <w:rsid w:val="00F74E4E"/>
    <w:rsid w:val="00F80CFA"/>
    <w:rsid w:val="00F80F5D"/>
    <w:rsid w:val="00F87FBB"/>
    <w:rsid w:val="00F900FB"/>
    <w:rsid w:val="00F91FD1"/>
    <w:rsid w:val="00F94E10"/>
    <w:rsid w:val="00F978D0"/>
    <w:rsid w:val="00FA1755"/>
    <w:rsid w:val="00FB53F8"/>
    <w:rsid w:val="00FC05A9"/>
    <w:rsid w:val="00FC49C9"/>
    <w:rsid w:val="00FC52D1"/>
    <w:rsid w:val="00FE04E4"/>
    <w:rsid w:val="00FE0AA1"/>
    <w:rsid w:val="00FE1787"/>
    <w:rsid w:val="00FE1BA6"/>
    <w:rsid w:val="00FE359A"/>
    <w:rsid w:val="00FE44B1"/>
    <w:rsid w:val="00FE73F9"/>
    <w:rsid w:val="00FF0617"/>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01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F50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F50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5536</Words>
  <Characters>28752</Characters>
  <Application>Microsoft Office Word</Application>
  <DocSecurity>0</DocSecurity>
  <Lines>239</Lines>
  <Paragraphs>68</Paragraphs>
  <ScaleCrop>false</ScaleCrop>
  <Manager/>
  <Company/>
  <LinksUpToDate>false</LinksUpToDate>
  <CharactersWithSpaces>34220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
  <cp:keywords/>
  <cp:lastModifiedBy/>
  <cp:revision>1</cp:revision>
  <dcterms:created xsi:type="dcterms:W3CDTF">2017-03-16T22:39:00Z</dcterms:created>
  <dcterms:modified xsi:type="dcterms:W3CDTF">2017-03-16T22:39:00Z</dcterms:modified>
</cp:coreProperties>
</file>