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2BECF" w14:textId="77777777" w:rsidR="00402BBC" w:rsidRPr="00471B43" w:rsidRDefault="003936C9">
      <w:pPr>
        <w:rPr>
          <w:b/>
          <w:lang w:val="en-AU"/>
        </w:rPr>
      </w:pPr>
      <w:bookmarkStart w:id="0" w:name="_GoBack"/>
      <w:bookmarkEnd w:id="0"/>
      <w:r w:rsidRPr="00471B43">
        <w:rPr>
          <w:b/>
          <w:lang w:val="en-AU"/>
        </w:rPr>
        <w:t xml:space="preserve">Response to </w:t>
      </w:r>
      <w:proofErr w:type="spellStart"/>
      <w:r w:rsidRPr="00471B43">
        <w:rPr>
          <w:b/>
          <w:lang w:val="en-AU"/>
        </w:rPr>
        <w:t>Re</w:t>
      </w:r>
      <w:proofErr w:type="gramStart"/>
      <w:r w:rsidRPr="00471B43">
        <w:rPr>
          <w:b/>
          <w:lang w:val="en-AU"/>
        </w:rPr>
        <w:t>:think</w:t>
      </w:r>
      <w:proofErr w:type="spellEnd"/>
      <w:proofErr w:type="gramEnd"/>
      <w:r w:rsidRPr="00471B43">
        <w:rPr>
          <w:b/>
          <w:lang w:val="en-AU"/>
        </w:rPr>
        <w:t xml:space="preserve"> Tax Discussion Paper</w:t>
      </w:r>
    </w:p>
    <w:p w14:paraId="497EF752" w14:textId="77777777" w:rsidR="003936C9" w:rsidRDefault="003936C9">
      <w:pPr>
        <w:rPr>
          <w:lang w:val="en-AU"/>
        </w:rPr>
      </w:pPr>
    </w:p>
    <w:p w14:paraId="26E2E2C0" w14:textId="77777777" w:rsidR="001F7B93" w:rsidRPr="001F7B93" w:rsidRDefault="00475307">
      <w:pPr>
        <w:rPr>
          <w:b/>
          <w:lang w:val="en-AU"/>
        </w:rPr>
      </w:pPr>
      <w:r w:rsidRPr="001F7B93">
        <w:rPr>
          <w:b/>
          <w:lang w:val="en-AU"/>
        </w:rPr>
        <w:t>Idea</w:t>
      </w:r>
      <w:r w:rsidR="00D315FC">
        <w:rPr>
          <w:b/>
          <w:lang w:val="en-AU"/>
        </w:rPr>
        <w:t>s</w:t>
      </w:r>
      <w:r w:rsidRPr="001F7B93">
        <w:rPr>
          <w:b/>
          <w:lang w:val="en-AU"/>
        </w:rPr>
        <w:t xml:space="preserve">: </w:t>
      </w:r>
    </w:p>
    <w:p w14:paraId="6921B10C" w14:textId="77777777" w:rsidR="001F7B93" w:rsidRDefault="001F7B93" w:rsidP="001F7B93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A digital tax</w:t>
      </w:r>
    </w:p>
    <w:p w14:paraId="4C91F645" w14:textId="77777777" w:rsidR="00475307" w:rsidRPr="001F7B93" w:rsidRDefault="001F7B93" w:rsidP="001F7B93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A</w:t>
      </w:r>
      <w:r w:rsidR="00475307" w:rsidRPr="001F7B93">
        <w:rPr>
          <w:lang w:val="en-AU"/>
        </w:rPr>
        <w:t xml:space="preserve"> sovereign digital currency</w:t>
      </w:r>
    </w:p>
    <w:p w14:paraId="16A197E6" w14:textId="77777777" w:rsidR="00475307" w:rsidRDefault="00475307">
      <w:pPr>
        <w:rPr>
          <w:lang w:val="en-AU"/>
        </w:rPr>
      </w:pPr>
    </w:p>
    <w:p w14:paraId="504D1C6F" w14:textId="77777777" w:rsidR="001F7B93" w:rsidRPr="001F7B93" w:rsidRDefault="001F7B93">
      <w:pPr>
        <w:rPr>
          <w:b/>
          <w:lang w:val="en-AU"/>
        </w:rPr>
      </w:pPr>
      <w:r w:rsidRPr="001F7B93">
        <w:rPr>
          <w:b/>
          <w:lang w:val="en-AU"/>
        </w:rPr>
        <w:t>Tax efficiency:</w:t>
      </w:r>
    </w:p>
    <w:p w14:paraId="3948ABE9" w14:textId="77777777" w:rsidR="00A853C7" w:rsidRDefault="00A853C7" w:rsidP="00A853C7">
      <w:pPr>
        <w:rPr>
          <w:lang w:val="en-AU"/>
        </w:rPr>
      </w:pPr>
      <w:r>
        <w:rPr>
          <w:lang w:val="en-AU"/>
        </w:rPr>
        <w:t>The significance and likely ongoing growth of online transactions and communications presents an oppor</w:t>
      </w:r>
      <w:r w:rsidR="00D315FC">
        <w:rPr>
          <w:lang w:val="en-AU"/>
        </w:rPr>
        <w:t xml:space="preserve">tunity for the application of </w:t>
      </w:r>
      <w:r>
        <w:rPr>
          <w:lang w:val="en-AU"/>
        </w:rPr>
        <w:t>targeted revenue initiative</w:t>
      </w:r>
      <w:r w:rsidR="00D315FC">
        <w:rPr>
          <w:lang w:val="en-AU"/>
        </w:rPr>
        <w:t>s</w:t>
      </w:r>
      <w:r>
        <w:rPr>
          <w:lang w:val="en-AU"/>
        </w:rPr>
        <w:t xml:space="preserve"> other than a mere broadening of the application of the GST. </w:t>
      </w:r>
    </w:p>
    <w:p w14:paraId="33F7DE77" w14:textId="77777777" w:rsidR="00D315FC" w:rsidRDefault="00D315FC" w:rsidP="00D315FC">
      <w:pPr>
        <w:rPr>
          <w:lang w:val="en-AU"/>
        </w:rPr>
      </w:pPr>
      <w:r>
        <w:rPr>
          <w:lang w:val="en-AU"/>
        </w:rPr>
        <w:t>Taxes need to encourage economic activity, not discourage it. These tax initiatives have the potential to widen the tax base significantly.</w:t>
      </w:r>
    </w:p>
    <w:p w14:paraId="471E4662" w14:textId="77777777" w:rsidR="001F7B93" w:rsidRDefault="001F7B93">
      <w:pPr>
        <w:rPr>
          <w:lang w:val="en-AU"/>
        </w:rPr>
      </w:pPr>
    </w:p>
    <w:p w14:paraId="6F7EFE8E" w14:textId="77777777" w:rsidR="00475307" w:rsidRPr="00475307" w:rsidRDefault="00475307">
      <w:pPr>
        <w:rPr>
          <w:b/>
          <w:lang w:val="en-AU"/>
        </w:rPr>
      </w:pPr>
      <w:r w:rsidRPr="00475307">
        <w:rPr>
          <w:b/>
          <w:lang w:val="en-AU"/>
        </w:rPr>
        <w:t>Digital tax</w:t>
      </w:r>
    </w:p>
    <w:p w14:paraId="75F88F6F" w14:textId="77777777" w:rsidR="003936C9" w:rsidRDefault="00FB6CAA">
      <w:pPr>
        <w:rPr>
          <w:lang w:val="en-AU"/>
        </w:rPr>
      </w:pPr>
      <w:r>
        <w:rPr>
          <w:lang w:val="en-AU"/>
        </w:rPr>
        <w:t xml:space="preserve">A digital stamp </w:t>
      </w:r>
      <w:r w:rsidR="00A853C7">
        <w:rPr>
          <w:lang w:val="en-AU"/>
        </w:rPr>
        <w:t>(</w:t>
      </w:r>
      <w:r>
        <w:rPr>
          <w:lang w:val="en-AU"/>
        </w:rPr>
        <w:t>o</w:t>
      </w:r>
      <w:r w:rsidR="005C78A3">
        <w:rPr>
          <w:lang w:val="en-AU"/>
        </w:rPr>
        <w:t xml:space="preserve">r </w:t>
      </w:r>
      <w:proofErr w:type="spellStart"/>
      <w:r w:rsidR="005C78A3">
        <w:rPr>
          <w:lang w:val="en-AU"/>
        </w:rPr>
        <w:t>DigiTax</w:t>
      </w:r>
      <w:proofErr w:type="spellEnd"/>
      <w:r w:rsidR="005C78A3">
        <w:rPr>
          <w:lang w:val="en-AU"/>
        </w:rPr>
        <w:t xml:space="preserve"> </w:t>
      </w:r>
      <w:r w:rsidR="00A853C7">
        <w:rPr>
          <w:lang w:val="en-AU"/>
        </w:rPr>
        <w:t xml:space="preserve">or </w:t>
      </w:r>
      <w:proofErr w:type="spellStart"/>
      <w:r w:rsidR="00A853C7">
        <w:rPr>
          <w:lang w:val="en-AU"/>
        </w:rPr>
        <w:t>DigiStamp</w:t>
      </w:r>
      <w:proofErr w:type="spellEnd"/>
      <w:r w:rsidR="00A853C7">
        <w:rPr>
          <w:lang w:val="en-AU"/>
        </w:rPr>
        <w:t xml:space="preserve">) </w:t>
      </w:r>
      <w:r w:rsidR="005C78A3">
        <w:rPr>
          <w:lang w:val="en-AU"/>
        </w:rPr>
        <w:t>applied to data use</w:t>
      </w:r>
      <w:r>
        <w:rPr>
          <w:lang w:val="en-AU"/>
        </w:rPr>
        <w:t>, both downloads and uploads</w:t>
      </w:r>
      <w:r w:rsidR="005C78A3">
        <w:rPr>
          <w:lang w:val="en-AU"/>
        </w:rPr>
        <w:t>,</w:t>
      </w:r>
      <w:r>
        <w:rPr>
          <w:lang w:val="en-AU"/>
        </w:rPr>
        <w:t xml:space="preserve"> would capture </w:t>
      </w:r>
      <w:proofErr w:type="gramStart"/>
      <w:r>
        <w:rPr>
          <w:lang w:val="en-AU"/>
        </w:rPr>
        <w:t>both e</w:t>
      </w:r>
      <w:proofErr w:type="gramEnd"/>
      <w:r>
        <w:rPr>
          <w:lang w:val="en-AU"/>
        </w:rPr>
        <w:t>-commerc</w:t>
      </w:r>
      <w:r w:rsidR="00C153CD">
        <w:rPr>
          <w:lang w:val="en-AU"/>
        </w:rPr>
        <w:t>e transactions</w:t>
      </w:r>
      <w:r w:rsidR="00A853C7">
        <w:rPr>
          <w:lang w:val="en-AU"/>
        </w:rPr>
        <w:t>, general internet usage, online communications,</w:t>
      </w:r>
      <w:r w:rsidR="00C153CD">
        <w:rPr>
          <w:lang w:val="en-AU"/>
        </w:rPr>
        <w:t xml:space="preserve"> e-mails</w:t>
      </w:r>
      <w:r w:rsidR="00A853C7">
        <w:rPr>
          <w:lang w:val="en-AU"/>
        </w:rPr>
        <w:t>, and gaming</w:t>
      </w:r>
      <w:r w:rsidR="00C153CD">
        <w:rPr>
          <w:lang w:val="en-AU"/>
        </w:rPr>
        <w:t>.</w:t>
      </w:r>
      <w:r>
        <w:rPr>
          <w:lang w:val="en-AU"/>
        </w:rPr>
        <w:t xml:space="preserve"> </w:t>
      </w:r>
      <w:r w:rsidR="00C153CD">
        <w:rPr>
          <w:lang w:val="en-AU"/>
        </w:rPr>
        <w:t xml:space="preserve"> Electronic communications </w:t>
      </w:r>
      <w:r w:rsidR="00F65181">
        <w:rPr>
          <w:lang w:val="en-AU"/>
        </w:rPr>
        <w:t>represents</w:t>
      </w:r>
      <w:r>
        <w:rPr>
          <w:lang w:val="en-AU"/>
        </w:rPr>
        <w:t xml:space="preserve"> leakage of traditionally taxed </w:t>
      </w:r>
      <w:r w:rsidR="00C153CD">
        <w:rPr>
          <w:lang w:val="en-AU"/>
        </w:rPr>
        <w:t xml:space="preserve">activities (being </w:t>
      </w:r>
      <w:r>
        <w:rPr>
          <w:lang w:val="en-AU"/>
        </w:rPr>
        <w:t>GST avoided or part avoided via online pu</w:t>
      </w:r>
      <w:r w:rsidR="00475307">
        <w:rPr>
          <w:lang w:val="en-AU"/>
        </w:rPr>
        <w:t>rchase and profits generated by</w:t>
      </w:r>
      <w:r>
        <w:rPr>
          <w:lang w:val="en-AU"/>
        </w:rPr>
        <w:t xml:space="preserve"> Australia Post</w:t>
      </w:r>
      <w:r w:rsidR="00475307">
        <w:rPr>
          <w:lang w:val="en-AU"/>
        </w:rPr>
        <w:t>’</w:t>
      </w:r>
      <w:r>
        <w:rPr>
          <w:lang w:val="en-AU"/>
        </w:rPr>
        <w:t>s traditional postage services)</w:t>
      </w:r>
      <w:r w:rsidR="00F65181">
        <w:rPr>
          <w:lang w:val="en-AU"/>
        </w:rPr>
        <w:t xml:space="preserve"> and creates no new tax burden (being a replacement of a diminishing/outmoded revenue source)</w:t>
      </w:r>
      <w:r>
        <w:rPr>
          <w:lang w:val="en-AU"/>
        </w:rPr>
        <w:t>.</w:t>
      </w:r>
    </w:p>
    <w:p w14:paraId="5BA38D48" w14:textId="77777777" w:rsidR="00FB6CAA" w:rsidRDefault="00FB6CAA">
      <w:pPr>
        <w:rPr>
          <w:lang w:val="en-AU"/>
        </w:rPr>
      </w:pPr>
      <w:r>
        <w:rPr>
          <w:lang w:val="en-AU"/>
        </w:rPr>
        <w:t xml:space="preserve">The current </w:t>
      </w:r>
      <w:r w:rsidR="00471B43">
        <w:rPr>
          <w:lang w:val="en-AU"/>
        </w:rPr>
        <w:t xml:space="preserve">and growing </w:t>
      </w:r>
      <w:r>
        <w:rPr>
          <w:lang w:val="en-AU"/>
        </w:rPr>
        <w:t xml:space="preserve">popularity of </w:t>
      </w:r>
      <w:r w:rsidR="00A853C7">
        <w:rPr>
          <w:lang w:val="en-AU"/>
        </w:rPr>
        <w:t xml:space="preserve">e-commerce, </w:t>
      </w:r>
      <w:r>
        <w:rPr>
          <w:lang w:val="en-AU"/>
        </w:rPr>
        <w:t>data streaming, download</w:t>
      </w:r>
      <w:r w:rsidR="00471B43">
        <w:rPr>
          <w:lang w:val="en-AU"/>
        </w:rPr>
        <w:t>ing</w:t>
      </w:r>
      <w:r>
        <w:rPr>
          <w:lang w:val="en-AU"/>
        </w:rPr>
        <w:t>,</w:t>
      </w:r>
      <w:r w:rsidR="00471B43">
        <w:rPr>
          <w:lang w:val="en-AU"/>
        </w:rPr>
        <w:t xml:space="preserve"> file sharing,</w:t>
      </w:r>
      <w:r w:rsidR="00A853C7">
        <w:rPr>
          <w:lang w:val="en-AU"/>
        </w:rPr>
        <w:t xml:space="preserve"> and online gaming </w:t>
      </w:r>
      <w:r w:rsidR="005C78A3">
        <w:rPr>
          <w:lang w:val="en-AU"/>
        </w:rPr>
        <w:t>suggests that a carefully applied tax might generate significant additional government revenues without creating inequitable outcomes or adversely affecting consumer behaviours.</w:t>
      </w:r>
    </w:p>
    <w:p w14:paraId="2C6FFC04" w14:textId="77777777" w:rsidR="005C78A3" w:rsidRDefault="005C78A3">
      <w:pPr>
        <w:rPr>
          <w:lang w:val="en-AU"/>
        </w:rPr>
      </w:pPr>
      <w:r>
        <w:rPr>
          <w:lang w:val="en-AU"/>
        </w:rPr>
        <w:t>Implementation might be</w:t>
      </w:r>
      <w:r w:rsidR="00475307">
        <w:rPr>
          <w:lang w:val="en-AU"/>
        </w:rPr>
        <w:t xml:space="preserve"> any or some of</w:t>
      </w:r>
      <w:r>
        <w:rPr>
          <w:lang w:val="en-AU"/>
        </w:rPr>
        <w:t>:</w:t>
      </w:r>
    </w:p>
    <w:p w14:paraId="5F23FEC4" w14:textId="77777777" w:rsidR="005C78A3" w:rsidRDefault="00A853C7" w:rsidP="005C78A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A flat fee (akin to</w:t>
      </w:r>
      <w:r w:rsidR="005C78A3">
        <w:rPr>
          <w:lang w:val="en-AU"/>
        </w:rPr>
        <w:t xml:space="preserve"> a licence</w:t>
      </w:r>
      <w:r>
        <w:rPr>
          <w:lang w:val="en-AU"/>
        </w:rPr>
        <w:t>)</w:t>
      </w:r>
    </w:p>
    <w:p w14:paraId="02F192D4" w14:textId="77777777" w:rsidR="00A853C7" w:rsidRDefault="00A853C7" w:rsidP="005C78A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A volume charge (x cents per e-mail or online purchase/sale)</w:t>
      </w:r>
    </w:p>
    <w:p w14:paraId="089A7888" w14:textId="77777777" w:rsidR="005C78A3" w:rsidRDefault="00A853C7" w:rsidP="005C78A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A </w:t>
      </w:r>
      <w:r w:rsidR="005C78A3">
        <w:rPr>
          <w:lang w:val="en-AU"/>
        </w:rPr>
        <w:t>data charge (x cents per MB or part thereof charged monthly)</w:t>
      </w:r>
    </w:p>
    <w:p w14:paraId="290E9EA6" w14:textId="77777777" w:rsidR="005C78A3" w:rsidRDefault="005C78A3" w:rsidP="00A853C7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Charged to the ISP or service provider</w:t>
      </w:r>
    </w:p>
    <w:p w14:paraId="30E91B57" w14:textId="77777777" w:rsidR="005C78A3" w:rsidRDefault="005C78A3" w:rsidP="00A853C7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Charged directly to the user</w:t>
      </w:r>
    </w:p>
    <w:p w14:paraId="79CAA96A" w14:textId="77777777" w:rsidR="005C78A3" w:rsidRDefault="005C78A3" w:rsidP="00A853C7">
      <w:pPr>
        <w:pStyle w:val="ListParagraph"/>
        <w:numPr>
          <w:ilvl w:val="2"/>
          <w:numId w:val="2"/>
        </w:numPr>
        <w:rPr>
          <w:lang w:val="en-AU"/>
        </w:rPr>
      </w:pPr>
      <w:r>
        <w:rPr>
          <w:lang w:val="en-AU"/>
        </w:rPr>
        <w:t>Charged through an electronic wallet</w:t>
      </w:r>
    </w:p>
    <w:p w14:paraId="6ED230AB" w14:textId="77777777" w:rsidR="005C78A3" w:rsidRDefault="005C78A3" w:rsidP="00A853C7">
      <w:pPr>
        <w:pStyle w:val="ListParagraph"/>
        <w:numPr>
          <w:ilvl w:val="2"/>
          <w:numId w:val="2"/>
        </w:numPr>
        <w:rPr>
          <w:lang w:val="en-AU"/>
        </w:rPr>
      </w:pPr>
      <w:r>
        <w:rPr>
          <w:lang w:val="en-AU"/>
        </w:rPr>
        <w:t>Charged through a digital currency or digital stamp</w:t>
      </w:r>
    </w:p>
    <w:p w14:paraId="10A1FA99" w14:textId="77777777" w:rsidR="005C78A3" w:rsidRDefault="00475307" w:rsidP="00A853C7">
      <w:pPr>
        <w:pStyle w:val="ListParagraph"/>
        <w:numPr>
          <w:ilvl w:val="2"/>
          <w:numId w:val="2"/>
        </w:numPr>
        <w:rPr>
          <w:lang w:val="en-AU"/>
        </w:rPr>
      </w:pPr>
      <w:r>
        <w:rPr>
          <w:lang w:val="en-AU"/>
        </w:rPr>
        <w:t>Feature on-line stamps (like on</w:t>
      </w:r>
      <w:r w:rsidR="005C78A3">
        <w:rPr>
          <w:lang w:val="en-AU"/>
        </w:rPr>
        <w:t xml:space="preserve">line trading cards) that might feature </w:t>
      </w:r>
      <w:r>
        <w:rPr>
          <w:lang w:val="en-AU"/>
        </w:rPr>
        <w:t xml:space="preserve">images, patterns and borders and that could become collectible </w:t>
      </w:r>
      <w:r w:rsidR="00A853C7">
        <w:rPr>
          <w:lang w:val="en-AU"/>
        </w:rPr>
        <w:t xml:space="preserve">and transferable </w:t>
      </w:r>
      <w:r>
        <w:rPr>
          <w:lang w:val="en-AU"/>
        </w:rPr>
        <w:t>like postage stamps. Stamps could be “post marked” when used, but have an on-going digital life</w:t>
      </w:r>
      <w:r w:rsidR="00F65181">
        <w:rPr>
          <w:lang w:val="en-AU"/>
        </w:rPr>
        <w:t xml:space="preserve"> (hence collectible/tradeable)</w:t>
      </w:r>
      <w:r>
        <w:rPr>
          <w:lang w:val="en-AU"/>
        </w:rPr>
        <w:t>.</w:t>
      </w:r>
    </w:p>
    <w:p w14:paraId="31177768" w14:textId="77777777" w:rsidR="00A853C7" w:rsidRPr="00A853C7" w:rsidRDefault="00A853C7" w:rsidP="00A853C7">
      <w:pPr>
        <w:ind w:left="1980"/>
        <w:rPr>
          <w:lang w:val="en-AU"/>
        </w:rPr>
      </w:pPr>
    </w:p>
    <w:p w14:paraId="6C4C909E" w14:textId="77777777" w:rsidR="00475307" w:rsidRPr="00475307" w:rsidRDefault="00475307">
      <w:pPr>
        <w:rPr>
          <w:b/>
          <w:lang w:val="en-AU"/>
        </w:rPr>
      </w:pPr>
      <w:r w:rsidRPr="00475307">
        <w:rPr>
          <w:b/>
          <w:lang w:val="en-AU"/>
        </w:rPr>
        <w:lastRenderedPageBreak/>
        <w:t>Sovereign digital currency</w:t>
      </w:r>
    </w:p>
    <w:p w14:paraId="5054F44F" w14:textId="77777777" w:rsidR="00475307" w:rsidRDefault="00475307">
      <w:pPr>
        <w:rPr>
          <w:lang w:val="en-AU"/>
        </w:rPr>
      </w:pPr>
      <w:r>
        <w:rPr>
          <w:lang w:val="en-AU"/>
        </w:rPr>
        <w:t xml:space="preserve">The creation of a sovereign centralised tradeable digital currency (linked in value to the AUD or independent thereof) would be a significant initiative with revenue potential of its own (being transaction fees, bid-offer spread, commissions, etc.). The </w:t>
      </w:r>
      <w:r w:rsidR="00A853C7">
        <w:rPr>
          <w:lang w:val="en-AU"/>
        </w:rPr>
        <w:t xml:space="preserve">transaction </w:t>
      </w:r>
      <w:r>
        <w:rPr>
          <w:lang w:val="en-AU"/>
        </w:rPr>
        <w:t>facilitation benefits of such a currency would be of substantial economic benefit.</w:t>
      </w:r>
    </w:p>
    <w:p w14:paraId="662D5EBA" w14:textId="77777777" w:rsidR="00475307" w:rsidRDefault="00475307">
      <w:pPr>
        <w:rPr>
          <w:lang w:val="en-AU"/>
        </w:rPr>
      </w:pPr>
      <w:r>
        <w:rPr>
          <w:lang w:val="en-AU"/>
        </w:rPr>
        <w:t>The sovereign element of such a</w:t>
      </w:r>
      <w:r w:rsidR="00A853C7">
        <w:rPr>
          <w:lang w:val="en-AU"/>
        </w:rPr>
        <w:t xml:space="preserve"> payment mechanism would allow it</w:t>
      </w:r>
      <w:r>
        <w:rPr>
          <w:lang w:val="en-AU"/>
        </w:rPr>
        <w:t xml:space="preserve"> to compete successfully with non-sovereign alternatives. There remains the opportunity to create a global c</w:t>
      </w:r>
      <w:r w:rsidR="00A853C7">
        <w:rPr>
          <w:lang w:val="en-AU"/>
        </w:rPr>
        <w:t>urrency for electronic commerce that this initiative could fulfil.</w:t>
      </w:r>
    </w:p>
    <w:p w14:paraId="7597F237" w14:textId="77777777" w:rsidR="00475307" w:rsidRPr="003936C9" w:rsidRDefault="00475307">
      <w:pPr>
        <w:rPr>
          <w:lang w:val="en-AU"/>
        </w:rPr>
      </w:pPr>
      <w:r>
        <w:rPr>
          <w:lang w:val="en-AU"/>
        </w:rPr>
        <w:t xml:space="preserve"> </w:t>
      </w:r>
    </w:p>
    <w:sectPr w:rsidR="00475307" w:rsidRPr="003936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14"/>
    <w:multiLevelType w:val="hybridMultilevel"/>
    <w:tmpl w:val="A92CB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C42D6"/>
    <w:multiLevelType w:val="hybridMultilevel"/>
    <w:tmpl w:val="AD2AD32C"/>
    <w:lvl w:ilvl="0" w:tplc="1D20A0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11788"/>
    <w:multiLevelType w:val="hybridMultilevel"/>
    <w:tmpl w:val="F02ED9BA"/>
    <w:lvl w:ilvl="0" w:tplc="1D20A0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C9"/>
    <w:rsid w:val="001F7B93"/>
    <w:rsid w:val="002268AF"/>
    <w:rsid w:val="002931DA"/>
    <w:rsid w:val="003936C9"/>
    <w:rsid w:val="003B0FF6"/>
    <w:rsid w:val="00402BBC"/>
    <w:rsid w:val="0040347E"/>
    <w:rsid w:val="00471B43"/>
    <w:rsid w:val="00475307"/>
    <w:rsid w:val="005C78A3"/>
    <w:rsid w:val="006B48F8"/>
    <w:rsid w:val="00A853C7"/>
    <w:rsid w:val="00B56C1C"/>
    <w:rsid w:val="00C153CD"/>
    <w:rsid w:val="00D315FC"/>
    <w:rsid w:val="00F65181"/>
    <w:rsid w:val="00FB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44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2014RG-82-7959</_dlc_DocId>
    <_dlc_DocIdUrl xmlns="9f7bc583-7cbe-45b9-a2bd-8bbb6543b37e">
      <Url>http://tweb/sites/rg/project/twptf/_layouts/15/DocIdRedir.aspx?ID=2014RG-82-7959</Url>
      <Description>2014RG-82-7959</Description>
    </_dlc_DocIdUrl>
  </documentManagement>
</p:properties>
</file>

<file path=customXml/itemProps1.xml><?xml version="1.0" encoding="utf-8"?>
<ds:datastoreItem xmlns:ds="http://schemas.openxmlformats.org/officeDocument/2006/customXml" ds:itemID="{230D065D-81E7-4D9C-BF9C-AE9D994F115C}"/>
</file>

<file path=customXml/itemProps2.xml><?xml version="1.0" encoding="utf-8"?>
<ds:datastoreItem xmlns:ds="http://schemas.openxmlformats.org/officeDocument/2006/customXml" ds:itemID="{CE7C3B0F-9F8E-4075-8161-9FAE4ECCB0BC}"/>
</file>

<file path=customXml/itemProps3.xml><?xml version="1.0" encoding="utf-8"?>
<ds:datastoreItem xmlns:ds="http://schemas.openxmlformats.org/officeDocument/2006/customXml" ds:itemID="{DEC96544-9A29-44B6-9CBD-B95C375FF519}"/>
</file>

<file path=customXml/itemProps4.xml><?xml version="1.0" encoding="utf-8"?>
<ds:datastoreItem xmlns:ds="http://schemas.openxmlformats.org/officeDocument/2006/customXml" ds:itemID="{4B8ABA1D-3A3D-4670-8AF1-FDC44B3B4B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White, Luton - Submission to Tax Discussion Paper</vt:lpstr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White, Luton - Submission to Tax Discussion Paper</dc:title>
  <dc:creator/>
  <cp:lastModifiedBy>McLeod, Caitlin</cp:lastModifiedBy>
  <cp:revision>5</cp:revision>
  <dcterms:created xsi:type="dcterms:W3CDTF">2015-05-28T02:54:00Z</dcterms:created>
  <dcterms:modified xsi:type="dcterms:W3CDTF">2015-05-28T03:46:00Z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0x01010036BB8DE7EC542E42A8B2E98CC20CB69700AA356CCBB2B4204EB1CD923E8E69F50F</vt:lpwstr>
  </property>
  <property fmtid="{D5CDD505-2E9C-101B-9397-08002B2CF9AE}" pid="3" name="TSYRecordClass">
    <vt:lpwstr>20;#TSY RA-9152 - Retain as national archives|9ab56360-fc55-4e73-997a-d8add4432252</vt:lpwstr>
  </property>
</Properties>
</file>