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WithEffects.xml" ContentType="application/vnd.ms-word.stylesWithEffect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id w:val="392210403"/>
        <w:docPartObj>
          <w:docPartGallery w:val="Cover Pages"/>
          <w:docPartUnique/>
        </w:docPartObj>
      </w:sdtPr>
      <w:sdtEndPr>
        <w:rPr>
          <w:rFonts w:ascii="Calibri" w:eastAsia="Calibri" w:hAnsi="Calibri" w:cs="Times New Roman"/>
          <w:i/>
          <w:sz w:val="22"/>
          <w:szCs w:val="22"/>
          <w:u w:val="single"/>
        </w:rPr>
      </w:sdtEndPr>
      <w:sdtContent>
        <w:p w:rsidR="00F1527A" w:rsidRDefault="00E9352D">
          <w:pPr>
            <w:pStyle w:val="NoSpacing"/>
            <w:rPr>
              <w:rFonts w:asciiTheme="majorHAnsi" w:eastAsiaTheme="majorEastAsia" w:hAnsiTheme="majorHAnsi" w:cstheme="majorBidi"/>
              <w:sz w:val="72"/>
              <w:szCs w:val="72"/>
            </w:rPr>
          </w:pPr>
          <w:r>
            <w:rPr>
              <w:rFonts w:asciiTheme="minorHAnsi" w:eastAsiaTheme="majorEastAsia" w:hAnsiTheme="minorHAnsi" w:cstheme="majorBidi"/>
              <w:noProof/>
              <w:lang w:eastAsia="en-AU"/>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align>bottom</wp:align>
                    </wp:positionV>
                    <wp:extent cx="7919720" cy="801370"/>
                    <wp:effectExtent l="9525" t="9525" r="8890" b="1206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80137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23.6pt;height:63.1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" o:allowincell="f" fillcolor="#4bacc6 [3208]" strokecolor="#31849b [2408]">
                    <w10:wrap anchorx="page" anchory="page"/>
                  </v:rect>
                </w:pict>
              </mc:Fallback>
            </mc:AlternateContent>
          </w:r>
          <w:r>
            <w:rPr>
              <w:rFonts w:asciiTheme="minorHAnsi" w:eastAsiaTheme="majorEastAsia" w:hAnsiTheme="minorHAnsi" w:cstheme="majorBidi"/>
              <w:noProof/>
              <w:lang w:eastAsia="en-AU"/>
            </w:rPr>
            <mc:AlternateContent>
              <mc:Choice Requires="wps">
                <w:drawing>
                  <wp:anchor distT="0" distB="0" distL="114300" distR="114300" simplePos="0" relativeHeight="251663360" behindDoc="0" locked="0" layoutInCell="0" allowOverlap="1">
                    <wp:simplePos x="0" y="0"/>
                    <wp:positionH relativeFrom="leftMargin">
                      <wp:align>center</wp:align>
                    </wp:positionH>
                    <wp:positionV relativeFrom="page">
                      <wp:align>center</wp:align>
                    </wp:positionV>
                    <wp:extent cx="90805" cy="11210925"/>
                    <wp:effectExtent l="9525" t="9525" r="13970" b="635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92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82.75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" o:allowincell="f" fillcolor="white [3212]" strokecolor="#31849b [2408]">
                    <w10:wrap anchorx="margin" anchory="page"/>
                  </v:rect>
                </w:pict>
              </mc:Fallback>
            </mc:AlternateContent>
          </w:r>
          <w:r>
            <w:rPr>
              <w:rFonts w:asciiTheme="minorHAnsi" w:eastAsiaTheme="majorEastAsia" w:hAnsiTheme="minorHAnsi" w:cstheme="majorBidi"/>
              <w:noProof/>
              <w:lang w:eastAsia="en-AU"/>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page">
                      <wp:align>center</wp:align>
                    </wp:positionV>
                    <wp:extent cx="90805" cy="11210925"/>
                    <wp:effectExtent l="9525" t="9525" r="1397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92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82.75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" o:allowincell="f" fillcolor="white [3212]" strokecolor="#31849b [2408]">
                    <w10:wrap anchorx="margin" anchory="page"/>
                  </v:rect>
                </w:pict>
              </mc:Fallback>
            </mc:AlternateContent>
          </w:r>
          <w:r>
            <w:rPr>
              <w:rFonts w:asciiTheme="minorHAnsi" w:eastAsiaTheme="majorEastAsia" w:hAnsiTheme="minorHAnsi" w:cstheme="majorBidi"/>
              <w:noProof/>
              <w:lang w:eastAsia="en-AU"/>
            </w:rPr>
            <mc:AlternateContent>
              <mc:Choice Requires="wps">
                <w:drawing>
                  <wp:anchor distT="0" distB="0" distL="114300" distR="114300" simplePos="0" relativeHeight="251661312" behindDoc="0" locked="0" layoutInCell="0" allowOverlap="1">
                    <wp:simplePos x="0" y="0"/>
                    <wp:positionH relativeFrom="page">
                      <wp:align>center</wp:align>
                    </wp:positionH>
                    <wp:positionV relativeFrom="topMargin">
                      <wp:align>top</wp:align>
                    </wp:positionV>
                    <wp:extent cx="7919720" cy="801370"/>
                    <wp:effectExtent l="9525" t="9525" r="8890" b="1206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80137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23.6pt;height:63.1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" o:allowincell="f" fillcolor="#4bacc6 [3208]" strokecolor="#31849b [2408]">
                    <w10:wrap anchorx="page" anchory="margin"/>
                  </v:rect>
                </w:pict>
              </mc:Fallback>
            </mc:AlternateContent>
          </w:r>
        </w:p>
        <w:bookmarkStart w:id="0" w:name="_GoBack" w:displacedByCustomXml="next"/>
        <w:sdt>
          <w:sdtPr>
            <w:rPr>
              <w:rFonts w:asciiTheme="majorHAnsi" w:eastAsiaTheme="majorEastAsia" w:hAnsiTheme="majorHAnsi" w:cstheme="majorBidi"/>
              <w:sz w:val="72"/>
              <w:szCs w:val="72"/>
            </w:rPr>
            <w:alias w:val="Title"/>
            <w:id w:val="14700071"/>
            <w:placeholder>
              <w:docPart w:val="7DF8714C89B948A2954A2389CFC4AA0C"/>
            </w:placeholder>
            <w:dataBinding w:prefixMappings="xmlns:ns0='http://schemas.openxmlformats.org/package/2006/metadata/core-properties' xmlns:ns1='http://purl.org/dc/elements/1.1/'" w:xpath="/ns0:coreProperties[1]/ns1:title[1]" w:storeItemID="{6C3C8BC8-F283-45AE-878A-BAB7291924A1}"/>
            <w:text/>
          </w:sdtPr>
          <w:sdtEndPr/>
          <w:sdtContent>
            <w:p w:rsidR="00F1527A" w:rsidRDefault="00E9202F">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TRIBUTE</w:t>
              </w:r>
            </w:p>
          </w:sdtContent>
        </w:sdt>
        <w:sdt>
          <w:sdtPr>
            <w:rPr>
              <w:rFonts w:asciiTheme="majorHAnsi" w:eastAsiaTheme="majorEastAsia" w:hAnsiTheme="majorHAnsi" w:cstheme="majorBidi"/>
              <w:sz w:val="36"/>
              <w:szCs w:val="36"/>
            </w:rPr>
            <w:alias w:val="Subtitle"/>
            <w:id w:val="14700077"/>
            <w:placeholder>
              <w:docPart w:val="64A8BE037FB244059EDDB1D9A605E697"/>
            </w:placeholder>
            <w:dataBinding w:prefixMappings="xmlns:ns0='http://schemas.openxmlformats.org/package/2006/metadata/core-properties' xmlns:ns1='http://purl.org/dc/elements/1.1/'" w:xpath="/ns0:coreProperties[1]/ns1:subject[1]" w:storeItemID="{6C3C8BC8-F283-45AE-878A-BAB7291924A1}"/>
            <w:text/>
          </w:sdtPr>
          <w:sdtEndPr/>
          <w:sdtContent>
            <w:p w:rsidR="00F1527A" w:rsidRDefault="00E9352D">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The dichotomous other half of GST</w:t>
              </w:r>
            </w:p>
          </w:sdtContent>
        </w:sdt>
        <w:bookmarkEnd w:id="0"/>
        <w:p w:rsidR="00F1527A" w:rsidRDefault="00F1527A">
          <w:pPr>
            <w:pStyle w:val="NoSpacing"/>
            <w:rPr>
              <w:rFonts w:asciiTheme="majorHAnsi" w:eastAsiaTheme="majorEastAsia" w:hAnsiTheme="majorHAnsi" w:cstheme="majorBidi"/>
              <w:sz w:val="36"/>
              <w:szCs w:val="36"/>
            </w:rPr>
          </w:pPr>
        </w:p>
        <w:p w:rsidR="00F1527A" w:rsidRDefault="00F1527A">
          <w:pPr>
            <w:pStyle w:val="NoSpacing"/>
            <w:rPr>
              <w:rFonts w:asciiTheme="majorHAnsi" w:eastAsiaTheme="majorEastAsia" w:hAnsiTheme="majorHAnsi" w:cstheme="majorBidi"/>
              <w:sz w:val="36"/>
              <w:szCs w:val="36"/>
            </w:rPr>
          </w:pPr>
          <w:permStart w:id="564820950" w:edGrp="everyone"/>
          <w:permEnd w:id="564820950"/>
        </w:p>
        <w:p w:rsidR="003A1AD1" w:rsidRDefault="003A1AD1">
          <w:pPr>
            <w:pStyle w:val="NoSpacing"/>
            <w:rPr>
              <w:lang w:val="en-US"/>
            </w:rPr>
          </w:pPr>
          <w:r>
            <w:rPr>
              <w:lang w:val="en-US"/>
            </w:rPr>
            <w:t>©JULY, 2008</w:t>
          </w:r>
        </w:p>
        <w:p w:rsidR="00F1527A" w:rsidRDefault="00D45E15">
          <w:pPr>
            <w:pStyle w:val="NoSpacing"/>
          </w:pPr>
          <w:sdt>
            <w:sdtPr>
              <w:alias w:val="Company"/>
              <w:id w:val="14700089"/>
              <w:dataBinding w:prefixMappings="xmlns:ns0='http://schemas.openxmlformats.org/officeDocument/2006/extended-properties'" w:xpath="/ns0:Properties[1]/ns0:Company[1]" w:storeItemID="{6668398D-A668-4E3E-A5EB-62B293D839F1}"/>
              <w:text/>
            </w:sdtPr>
            <w:sdtEndPr/>
            <w:sdtContent>
              <w:r w:rsidR="00E9202F">
                <w:t>Forensic Accountant</w:t>
              </w:r>
            </w:sdtContent>
          </w:sdt>
        </w:p>
        <w:sdt>
          <w:sdtPr>
            <w:alias w:val="Author"/>
            <w:id w:val="14700094"/>
            <w:dataBinding w:prefixMappings="xmlns:ns0='http://schemas.openxmlformats.org/package/2006/metadata/core-properties' xmlns:ns1='http://purl.org/dc/elements/1.1/'" w:xpath="/ns0:coreProperties[1]/ns1:creator[1]" w:storeItemID="{6C3C8BC8-F283-45AE-878A-BAB7291924A1}"/>
            <w:text/>
          </w:sdtPr>
          <w:sdtEndPr/>
          <w:sdtContent>
            <w:p w:rsidR="00F1527A" w:rsidRDefault="00E9202F">
              <w:pPr>
                <w:pStyle w:val="NoSpacing"/>
              </w:pPr>
              <w:r>
                <w:t>Russell Lindsay Moffet</w:t>
              </w:r>
            </w:p>
          </w:sdtContent>
        </w:sdt>
        <w:p w:rsidR="00F1527A" w:rsidRDefault="00F1527A"/>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3A1AD1" w:rsidRDefault="003A1AD1">
          <w:pPr>
            <w:spacing w:after="0" w:line="240" w:lineRule="auto"/>
            <w:rPr>
              <w:i/>
              <w:u w:val="single"/>
            </w:rPr>
          </w:pPr>
        </w:p>
        <w:p w:rsidR="00F1527A" w:rsidRDefault="003A1AD1">
          <w:pPr>
            <w:spacing w:after="0" w:line="240" w:lineRule="auto"/>
            <w:rPr>
              <w:rFonts w:ascii="Cambria" w:eastAsia="Times New Roman" w:hAnsi="Cambria"/>
              <w:b/>
              <w:bCs/>
              <w:i/>
              <w:color w:val="365F91"/>
              <w:sz w:val="28"/>
              <w:szCs w:val="28"/>
              <w:u w:val="single"/>
            </w:rPr>
          </w:pPr>
          <w:r>
            <w:rPr>
              <w:i/>
              <w:u w:val="single"/>
            </w:rPr>
            <w:t xml:space="preserve">Contact: </w:t>
          </w:r>
          <w:r w:rsidRPr="003A1AD1">
            <w:rPr>
              <w:i/>
              <w:sz w:val="24"/>
              <w:szCs w:val="24"/>
            </w:rPr>
            <w:t xml:space="preserve">+61 49 090 4712 or 041 090 4712 or </w:t>
          </w:r>
          <w:r>
            <w:rPr>
              <w:i/>
              <w:sz w:val="24"/>
              <w:szCs w:val="24"/>
            </w:rPr>
            <w:t>“</w:t>
          </w:r>
          <w:r w:rsidRPr="003A1AD1">
            <w:rPr>
              <w:i/>
              <w:sz w:val="24"/>
              <w:szCs w:val="24"/>
            </w:rPr>
            <w:t>russellmoffet@hotmail.com</w:t>
          </w:r>
          <w:r>
            <w:rPr>
              <w:i/>
              <w:sz w:val="24"/>
              <w:szCs w:val="24"/>
            </w:rPr>
            <w:t>”</w:t>
          </w:r>
          <w:r w:rsidR="00F1527A">
            <w:rPr>
              <w:i/>
              <w:u w:val="single"/>
            </w:rPr>
            <w:br w:type="page"/>
          </w:r>
        </w:p>
      </w:sdtContent>
    </w:sdt>
    <w:p w:rsidR="0055569C" w:rsidRPr="00811BA3" w:rsidRDefault="0055569C" w:rsidP="00742D59">
      <w:pPr>
        <w:pStyle w:val="Heading1"/>
        <w:jc w:val="center"/>
        <w:rPr>
          <w:i/>
          <w:u w:val="single"/>
        </w:rPr>
      </w:pPr>
      <w:r w:rsidRPr="00811BA3">
        <w:rPr>
          <w:i/>
          <w:u w:val="single"/>
        </w:rPr>
        <w:lastRenderedPageBreak/>
        <w:t>REPLACING THE INCOME AND CAPITAL</w:t>
      </w:r>
      <w:r w:rsidR="008C023E">
        <w:rPr>
          <w:i/>
          <w:u w:val="single"/>
        </w:rPr>
        <w:t xml:space="preserve"> GAINS</w:t>
      </w:r>
      <w:r w:rsidRPr="00811BA3">
        <w:rPr>
          <w:i/>
          <w:u w:val="single"/>
        </w:rPr>
        <w:t xml:space="preserve"> TA</w:t>
      </w:r>
      <w:r w:rsidR="00CB3A27">
        <w:rPr>
          <w:i/>
          <w:u w:val="single"/>
        </w:rPr>
        <w:t>X</w:t>
      </w:r>
      <w:r w:rsidR="008C023E">
        <w:rPr>
          <w:i/>
          <w:u w:val="single"/>
        </w:rPr>
        <w:t>ES</w:t>
      </w:r>
      <w:r w:rsidR="0095334E">
        <w:rPr>
          <w:rStyle w:val="EndnoteReference"/>
          <w:i/>
          <w:u w:val="single"/>
        </w:rPr>
        <w:endnoteReference w:id="1"/>
      </w:r>
    </w:p>
    <w:p w:rsidR="0050672A" w:rsidRDefault="0055569C" w:rsidP="00664AC3">
      <w:pPr>
        <w:pStyle w:val="Heading1"/>
        <w:jc w:val="center"/>
        <w:rPr>
          <w:u w:val="single"/>
        </w:rPr>
      </w:pPr>
      <w:r>
        <w:rPr>
          <w:u w:val="single"/>
        </w:rPr>
        <w:t>WITH A SYSTEM OF ‘TRIBUTE’</w:t>
      </w:r>
      <w:r w:rsidR="00CB3A27">
        <w:rPr>
          <w:u w:val="single"/>
        </w:rPr>
        <w:t>©</w:t>
      </w:r>
      <w:r w:rsidR="00CB3A27">
        <w:rPr>
          <w:rStyle w:val="EndnoteReference"/>
          <w:u w:val="single"/>
        </w:rPr>
        <w:endnoteReference w:id="2"/>
      </w:r>
    </w:p>
    <w:p w:rsidR="0050672A" w:rsidRPr="0050672A" w:rsidRDefault="0050672A" w:rsidP="0050672A"/>
    <w:p w:rsidR="00111A16" w:rsidRDefault="00117555" w:rsidP="0055569C">
      <w:pPr>
        <w:rPr>
          <w:rFonts w:ascii="Georgia" w:hAnsi="Georgia"/>
          <w:b/>
          <w:sz w:val="24"/>
          <w:szCs w:val="24"/>
        </w:rPr>
      </w:pPr>
      <w:r>
        <w:rPr>
          <w:rFonts w:ascii="Georgia" w:hAnsi="Georgia"/>
          <w:b/>
          <w:sz w:val="24"/>
          <w:szCs w:val="24"/>
        </w:rPr>
        <w:t>Only the accumulation and dissipation</w:t>
      </w:r>
      <w:r w:rsidR="00111A16">
        <w:rPr>
          <w:rFonts w:ascii="Georgia" w:hAnsi="Georgia"/>
          <w:b/>
          <w:sz w:val="24"/>
          <w:szCs w:val="24"/>
        </w:rPr>
        <w:t xml:space="preserve"> of wealth encompasses all economic activities from which the Nation can obtain Revenue for its Expenditure. Wealth is ultimately expressed when liquidated as money.</w:t>
      </w:r>
    </w:p>
    <w:p w:rsidR="000B0052" w:rsidRDefault="0055569C" w:rsidP="0055569C">
      <w:pPr>
        <w:rPr>
          <w:rFonts w:ascii="Georgia" w:hAnsi="Georgia"/>
          <w:b/>
          <w:sz w:val="24"/>
          <w:szCs w:val="24"/>
        </w:rPr>
      </w:pPr>
      <w:r>
        <w:rPr>
          <w:rFonts w:ascii="Georgia" w:hAnsi="Georgia"/>
          <w:b/>
          <w:sz w:val="24"/>
          <w:szCs w:val="24"/>
        </w:rPr>
        <w:t>T</w:t>
      </w:r>
      <w:r w:rsidR="0050672A">
        <w:rPr>
          <w:rFonts w:ascii="Georgia" w:hAnsi="Georgia"/>
          <w:b/>
          <w:sz w:val="24"/>
          <w:szCs w:val="24"/>
        </w:rPr>
        <w:t xml:space="preserve">here is only two ways to deal with money. Spend it or save it. </w:t>
      </w:r>
    </w:p>
    <w:p w:rsidR="0050672A" w:rsidRDefault="000B0052" w:rsidP="0055569C">
      <w:pPr>
        <w:rPr>
          <w:rFonts w:ascii="Georgia" w:hAnsi="Georgia"/>
          <w:b/>
          <w:sz w:val="24"/>
          <w:szCs w:val="24"/>
        </w:rPr>
      </w:pPr>
      <w:r>
        <w:rPr>
          <w:rFonts w:ascii="Georgia" w:hAnsi="Georgia"/>
          <w:b/>
          <w:sz w:val="24"/>
          <w:szCs w:val="24"/>
        </w:rPr>
        <w:t xml:space="preserve">By </w:t>
      </w:r>
      <w:r w:rsidR="0050672A">
        <w:rPr>
          <w:rFonts w:ascii="Georgia" w:hAnsi="Georgia"/>
          <w:b/>
          <w:sz w:val="24"/>
          <w:szCs w:val="24"/>
        </w:rPr>
        <w:t>spend</w:t>
      </w:r>
      <w:r>
        <w:rPr>
          <w:rFonts w:ascii="Georgia" w:hAnsi="Georgia"/>
          <w:b/>
          <w:sz w:val="24"/>
          <w:szCs w:val="24"/>
        </w:rPr>
        <w:t>ing,</w:t>
      </w:r>
      <w:r w:rsidR="0050672A">
        <w:rPr>
          <w:rFonts w:ascii="Georgia" w:hAnsi="Georgia"/>
          <w:b/>
          <w:sz w:val="24"/>
          <w:szCs w:val="24"/>
        </w:rPr>
        <w:t xml:space="preserve"> the spendthr</w:t>
      </w:r>
      <w:r w:rsidR="006B0B22">
        <w:rPr>
          <w:rFonts w:ascii="Georgia" w:hAnsi="Georgia"/>
          <w:b/>
          <w:sz w:val="24"/>
          <w:szCs w:val="24"/>
        </w:rPr>
        <w:t>ift can afford to pay a dona</w:t>
      </w:r>
      <w:r w:rsidR="0050672A">
        <w:rPr>
          <w:rFonts w:ascii="Georgia" w:hAnsi="Georgia"/>
          <w:b/>
          <w:sz w:val="24"/>
          <w:szCs w:val="24"/>
        </w:rPr>
        <w:t xml:space="preserve">tion as they have money. Conversely, those who save the money, have the money to also contribute. </w:t>
      </w:r>
      <w:r w:rsidR="00307C1D">
        <w:rPr>
          <w:rFonts w:ascii="Georgia" w:hAnsi="Georgia"/>
          <w:b/>
          <w:sz w:val="24"/>
          <w:szCs w:val="24"/>
        </w:rPr>
        <w:t>Thus money is wealth to be accumulated or spent.</w:t>
      </w:r>
    </w:p>
    <w:p w:rsidR="00811BA3" w:rsidRDefault="0050672A" w:rsidP="0055569C">
      <w:pPr>
        <w:rPr>
          <w:rFonts w:ascii="Georgia" w:hAnsi="Georgia"/>
          <w:b/>
          <w:sz w:val="24"/>
          <w:szCs w:val="24"/>
        </w:rPr>
      </w:pPr>
      <w:r>
        <w:rPr>
          <w:rFonts w:ascii="Georgia" w:hAnsi="Georgia"/>
          <w:b/>
          <w:sz w:val="24"/>
          <w:szCs w:val="24"/>
        </w:rPr>
        <w:t>T</w:t>
      </w:r>
      <w:r w:rsidR="0055569C">
        <w:rPr>
          <w:rFonts w:ascii="Georgia" w:hAnsi="Georgia"/>
          <w:b/>
          <w:sz w:val="24"/>
          <w:szCs w:val="24"/>
        </w:rPr>
        <w:t xml:space="preserve">ax should only be levied on the </w:t>
      </w:r>
      <w:r w:rsidR="0055569C">
        <w:rPr>
          <w:rFonts w:ascii="Georgia" w:hAnsi="Georgia"/>
          <w:b/>
          <w:i/>
          <w:sz w:val="24"/>
          <w:szCs w:val="24"/>
          <w:u w:val="single"/>
        </w:rPr>
        <w:t>ACCUMULATION</w:t>
      </w:r>
      <w:r w:rsidR="0055569C">
        <w:rPr>
          <w:rFonts w:ascii="Georgia" w:hAnsi="Georgia"/>
          <w:b/>
          <w:sz w:val="24"/>
          <w:szCs w:val="24"/>
        </w:rPr>
        <w:t xml:space="preserve"> </w:t>
      </w:r>
      <w:r w:rsidR="00811BA3">
        <w:rPr>
          <w:rFonts w:ascii="Georgia" w:hAnsi="Georgia"/>
          <w:b/>
          <w:sz w:val="24"/>
          <w:szCs w:val="24"/>
        </w:rPr>
        <w:t xml:space="preserve">of wealth and the </w:t>
      </w:r>
      <w:r w:rsidR="00085E43">
        <w:rPr>
          <w:rFonts w:ascii="Georgia" w:hAnsi="Georgia"/>
          <w:b/>
          <w:i/>
          <w:sz w:val="24"/>
          <w:szCs w:val="24"/>
          <w:u w:val="single"/>
        </w:rPr>
        <w:t>EXPENDITUR</w:t>
      </w:r>
      <w:r w:rsidR="00811BA3">
        <w:rPr>
          <w:rFonts w:ascii="Georgia" w:hAnsi="Georgia"/>
          <w:b/>
          <w:i/>
          <w:sz w:val="24"/>
          <w:szCs w:val="24"/>
          <w:u w:val="single"/>
        </w:rPr>
        <w:t>E</w:t>
      </w:r>
      <w:r w:rsidR="00811BA3">
        <w:rPr>
          <w:rFonts w:ascii="Georgia" w:hAnsi="Georgia"/>
          <w:b/>
          <w:sz w:val="24"/>
          <w:szCs w:val="24"/>
        </w:rPr>
        <w:t xml:space="preserve"> of wealth. The present Goods &amp; Services </w:t>
      </w:r>
      <w:r w:rsidR="00623815">
        <w:rPr>
          <w:rFonts w:ascii="Georgia" w:hAnsi="Georgia"/>
          <w:b/>
          <w:sz w:val="24"/>
          <w:szCs w:val="24"/>
        </w:rPr>
        <w:t>Tax [GST] deals with expenditure</w:t>
      </w:r>
      <w:r w:rsidR="00111A16">
        <w:rPr>
          <w:rFonts w:ascii="Georgia" w:hAnsi="Georgia"/>
          <w:b/>
          <w:sz w:val="24"/>
          <w:szCs w:val="24"/>
        </w:rPr>
        <w:t xml:space="preserve">. </w:t>
      </w:r>
      <w:r w:rsidR="006158DF">
        <w:rPr>
          <w:rFonts w:ascii="Georgia" w:hAnsi="Georgia"/>
          <w:b/>
          <w:sz w:val="24"/>
          <w:szCs w:val="24"/>
        </w:rPr>
        <w:t xml:space="preserve">When a person spends they donate 10% via the GST system. </w:t>
      </w:r>
      <w:r w:rsidR="00111A16">
        <w:rPr>
          <w:rFonts w:ascii="Georgia" w:hAnsi="Georgia"/>
          <w:b/>
          <w:sz w:val="24"/>
          <w:szCs w:val="24"/>
        </w:rPr>
        <w:t>T</w:t>
      </w:r>
      <w:r w:rsidR="00811BA3">
        <w:rPr>
          <w:rFonts w:ascii="Georgia" w:hAnsi="Georgia"/>
          <w:b/>
          <w:sz w:val="24"/>
          <w:szCs w:val="24"/>
        </w:rPr>
        <w:t xml:space="preserve">here are </w:t>
      </w:r>
      <w:r w:rsidR="00111A16">
        <w:rPr>
          <w:rFonts w:ascii="Georgia" w:hAnsi="Georgia"/>
          <w:b/>
          <w:sz w:val="24"/>
          <w:szCs w:val="24"/>
        </w:rPr>
        <w:t xml:space="preserve">now strong </w:t>
      </w:r>
      <w:r w:rsidR="00811BA3">
        <w:rPr>
          <w:rFonts w:ascii="Georgia" w:hAnsi="Georgia"/>
          <w:b/>
          <w:sz w:val="24"/>
          <w:szCs w:val="24"/>
        </w:rPr>
        <w:t>arguments for the exem</w:t>
      </w:r>
      <w:r>
        <w:rPr>
          <w:rFonts w:ascii="Georgia" w:hAnsi="Georgia"/>
          <w:b/>
          <w:sz w:val="24"/>
          <w:szCs w:val="24"/>
        </w:rPr>
        <w:t>ptions</w:t>
      </w:r>
      <w:r w:rsidR="0020726B">
        <w:rPr>
          <w:rFonts w:ascii="Georgia" w:hAnsi="Georgia"/>
          <w:b/>
          <w:sz w:val="24"/>
          <w:szCs w:val="24"/>
        </w:rPr>
        <w:t xml:space="preserve"> presently within GST</w:t>
      </w:r>
      <w:r>
        <w:rPr>
          <w:rFonts w:ascii="Georgia" w:hAnsi="Georgia"/>
          <w:b/>
          <w:sz w:val="24"/>
          <w:szCs w:val="24"/>
        </w:rPr>
        <w:t xml:space="preserve"> to be reviewed so that</w:t>
      </w:r>
      <w:r w:rsidR="00811BA3">
        <w:rPr>
          <w:rFonts w:ascii="Georgia" w:hAnsi="Georgia"/>
          <w:b/>
          <w:sz w:val="24"/>
          <w:szCs w:val="24"/>
        </w:rPr>
        <w:t xml:space="preserve"> many, if not all</w:t>
      </w:r>
      <w:r>
        <w:rPr>
          <w:rFonts w:ascii="Georgia" w:hAnsi="Georgia"/>
          <w:b/>
          <w:sz w:val="24"/>
          <w:szCs w:val="24"/>
        </w:rPr>
        <w:t>,</w:t>
      </w:r>
      <w:r w:rsidR="00811BA3">
        <w:rPr>
          <w:rFonts w:ascii="Georgia" w:hAnsi="Georgia"/>
          <w:b/>
          <w:sz w:val="24"/>
          <w:szCs w:val="24"/>
        </w:rPr>
        <w:t xml:space="preserve"> </w:t>
      </w:r>
      <w:r w:rsidR="0020726B">
        <w:rPr>
          <w:rFonts w:ascii="Georgia" w:hAnsi="Georgia"/>
          <w:b/>
          <w:sz w:val="24"/>
          <w:szCs w:val="24"/>
        </w:rPr>
        <w:t xml:space="preserve">be </w:t>
      </w:r>
      <w:r w:rsidR="00811BA3">
        <w:rPr>
          <w:rFonts w:ascii="Georgia" w:hAnsi="Georgia"/>
          <w:b/>
          <w:sz w:val="24"/>
          <w:szCs w:val="24"/>
        </w:rPr>
        <w:t>scrapped [in a political ‘utopia’].</w:t>
      </w:r>
    </w:p>
    <w:p w:rsidR="00111A16" w:rsidRDefault="004106FA" w:rsidP="0055569C">
      <w:pPr>
        <w:rPr>
          <w:rFonts w:ascii="Georgia" w:hAnsi="Georgia"/>
          <w:b/>
          <w:sz w:val="24"/>
          <w:szCs w:val="24"/>
        </w:rPr>
      </w:pPr>
      <w:r>
        <w:rPr>
          <w:rFonts w:ascii="Georgia" w:hAnsi="Georgia"/>
          <w:b/>
          <w:sz w:val="24"/>
          <w:szCs w:val="24"/>
        </w:rPr>
        <w:t xml:space="preserve">A review of the GST </w:t>
      </w:r>
      <w:r w:rsidR="00111A16">
        <w:rPr>
          <w:rFonts w:ascii="Georgia" w:hAnsi="Georgia"/>
          <w:b/>
          <w:sz w:val="24"/>
          <w:szCs w:val="24"/>
        </w:rPr>
        <w:t xml:space="preserve">is </w:t>
      </w:r>
      <w:r w:rsidR="00111A16" w:rsidRPr="00CE5C26">
        <w:rPr>
          <w:rFonts w:ascii="Georgia" w:hAnsi="Georgia"/>
          <w:b/>
          <w:i/>
          <w:sz w:val="28"/>
          <w:szCs w:val="28"/>
          <w:u w:val="single"/>
        </w:rPr>
        <w:t xml:space="preserve">not </w:t>
      </w:r>
      <w:r w:rsidR="00111A16">
        <w:rPr>
          <w:rFonts w:ascii="Georgia" w:hAnsi="Georgia"/>
          <w:b/>
          <w:sz w:val="24"/>
          <w:szCs w:val="24"/>
        </w:rPr>
        <w:t>the purpose of this submission.</w:t>
      </w:r>
    </w:p>
    <w:p w:rsidR="000B0052" w:rsidRDefault="000B0052" w:rsidP="0055569C">
      <w:pPr>
        <w:rPr>
          <w:rFonts w:ascii="Georgia" w:hAnsi="Georgia"/>
          <w:b/>
          <w:sz w:val="24"/>
          <w:szCs w:val="24"/>
        </w:rPr>
      </w:pPr>
      <w:r>
        <w:rPr>
          <w:rFonts w:ascii="Georgia" w:hAnsi="Georgia"/>
          <w:b/>
          <w:sz w:val="24"/>
          <w:szCs w:val="24"/>
        </w:rPr>
        <w:t xml:space="preserve">The proposed </w:t>
      </w:r>
      <w:r w:rsidR="004106FA">
        <w:rPr>
          <w:rFonts w:ascii="Georgia" w:hAnsi="Georgia"/>
          <w:b/>
          <w:sz w:val="24"/>
          <w:szCs w:val="24"/>
        </w:rPr>
        <w:t>System of ‘</w:t>
      </w:r>
      <w:r>
        <w:rPr>
          <w:rFonts w:ascii="Georgia" w:hAnsi="Georgia"/>
          <w:b/>
          <w:sz w:val="24"/>
          <w:szCs w:val="24"/>
        </w:rPr>
        <w:t>Tribute</w:t>
      </w:r>
      <w:r w:rsidR="004106FA">
        <w:rPr>
          <w:rFonts w:ascii="Georgia" w:hAnsi="Georgia"/>
          <w:b/>
          <w:sz w:val="24"/>
          <w:szCs w:val="24"/>
        </w:rPr>
        <w:t>’</w:t>
      </w:r>
      <w:r>
        <w:rPr>
          <w:rFonts w:ascii="Georgia" w:hAnsi="Georgia"/>
          <w:b/>
          <w:sz w:val="24"/>
          <w:szCs w:val="24"/>
        </w:rPr>
        <w:t xml:space="preserve"> is intended for the former, namely on the accumulation of wealth above an initial Threshold of One Million Dollars</w:t>
      </w:r>
      <w:r w:rsidR="00C00F20">
        <w:rPr>
          <w:rStyle w:val="FootnoteReference"/>
          <w:rFonts w:ascii="Georgia" w:hAnsi="Georgia"/>
          <w:b/>
          <w:sz w:val="24"/>
          <w:szCs w:val="24"/>
        </w:rPr>
        <w:footnoteReference w:id="1"/>
      </w:r>
      <w:r>
        <w:rPr>
          <w:rFonts w:ascii="Georgia" w:hAnsi="Georgia"/>
          <w:b/>
          <w:sz w:val="24"/>
          <w:szCs w:val="24"/>
        </w:rPr>
        <w:t xml:space="preserve">, but only when it is liquidated into money or other </w:t>
      </w:r>
      <w:r w:rsidR="00D55BB8">
        <w:rPr>
          <w:rFonts w:ascii="Georgia" w:hAnsi="Georgia"/>
          <w:b/>
          <w:sz w:val="24"/>
          <w:szCs w:val="24"/>
        </w:rPr>
        <w:t xml:space="preserve">realizable </w:t>
      </w:r>
      <w:r>
        <w:rPr>
          <w:rFonts w:ascii="Georgia" w:hAnsi="Georgia"/>
          <w:b/>
          <w:sz w:val="24"/>
          <w:szCs w:val="24"/>
        </w:rPr>
        <w:t>assets</w:t>
      </w:r>
      <w:r w:rsidR="00856580">
        <w:rPr>
          <w:rFonts w:ascii="Georgia" w:hAnsi="Georgia"/>
          <w:b/>
          <w:sz w:val="24"/>
          <w:szCs w:val="24"/>
        </w:rPr>
        <w:t xml:space="preserve"> [commonly referred to as Liquid Asset</w:t>
      </w:r>
      <w:r w:rsidR="001449A5">
        <w:rPr>
          <w:rFonts w:ascii="Georgia" w:hAnsi="Georgia"/>
          <w:b/>
          <w:sz w:val="24"/>
          <w:szCs w:val="24"/>
        </w:rPr>
        <w:t>s]</w:t>
      </w:r>
      <w:r>
        <w:rPr>
          <w:rFonts w:ascii="Georgia" w:hAnsi="Georgia"/>
          <w:b/>
          <w:sz w:val="24"/>
          <w:szCs w:val="24"/>
        </w:rPr>
        <w:t xml:space="preserve"> that prove the accumulation has exceed</w:t>
      </w:r>
      <w:r w:rsidR="0014298C">
        <w:rPr>
          <w:rFonts w:ascii="Georgia" w:hAnsi="Georgia"/>
          <w:b/>
          <w:sz w:val="24"/>
          <w:szCs w:val="24"/>
        </w:rPr>
        <w:t>ed</w:t>
      </w:r>
      <w:r>
        <w:rPr>
          <w:rFonts w:ascii="Georgia" w:hAnsi="Georgia"/>
          <w:b/>
          <w:sz w:val="24"/>
          <w:szCs w:val="24"/>
        </w:rPr>
        <w:t xml:space="preserve"> the Threshold. </w:t>
      </w:r>
    </w:p>
    <w:p w:rsidR="004E5D44" w:rsidRDefault="004E5D44" w:rsidP="0055569C">
      <w:pPr>
        <w:rPr>
          <w:rFonts w:ascii="Georgia" w:hAnsi="Georgia"/>
          <w:b/>
          <w:sz w:val="24"/>
          <w:szCs w:val="24"/>
        </w:rPr>
      </w:pPr>
      <w:r>
        <w:rPr>
          <w:rFonts w:ascii="Georgia" w:hAnsi="Georgia"/>
          <w:b/>
          <w:sz w:val="24"/>
          <w:szCs w:val="24"/>
        </w:rPr>
        <w:t>Tribute is</w:t>
      </w:r>
      <w:r w:rsidR="00DC74F5">
        <w:rPr>
          <w:rFonts w:ascii="Georgia" w:hAnsi="Georgia"/>
          <w:b/>
          <w:sz w:val="24"/>
          <w:szCs w:val="24"/>
        </w:rPr>
        <w:t xml:space="preserve"> </w:t>
      </w:r>
      <w:r>
        <w:rPr>
          <w:rFonts w:ascii="Georgia" w:hAnsi="Georgia"/>
          <w:b/>
          <w:sz w:val="24"/>
          <w:szCs w:val="24"/>
        </w:rPr>
        <w:t>dichotomous with GST.</w:t>
      </w:r>
    </w:p>
    <w:p w:rsidR="00935E26" w:rsidRDefault="00D55BB8" w:rsidP="0055569C">
      <w:pPr>
        <w:rPr>
          <w:rFonts w:ascii="Georgia" w:hAnsi="Georgia"/>
          <w:b/>
          <w:sz w:val="24"/>
          <w:szCs w:val="24"/>
        </w:rPr>
      </w:pPr>
      <w:r>
        <w:rPr>
          <w:rFonts w:ascii="Georgia" w:hAnsi="Georgia"/>
          <w:b/>
          <w:sz w:val="24"/>
          <w:szCs w:val="24"/>
        </w:rPr>
        <w:t>Tribute</w:t>
      </w:r>
      <w:r w:rsidR="00811BA3">
        <w:rPr>
          <w:rFonts w:ascii="Georgia" w:hAnsi="Georgia"/>
          <w:b/>
          <w:sz w:val="24"/>
          <w:szCs w:val="24"/>
        </w:rPr>
        <w:t xml:space="preserve"> should never be levied on wealth t</w:t>
      </w:r>
      <w:r w:rsidR="00387625">
        <w:rPr>
          <w:rFonts w:ascii="Georgia" w:hAnsi="Georgia"/>
          <w:b/>
          <w:sz w:val="24"/>
          <w:szCs w:val="24"/>
        </w:rPr>
        <w:t xml:space="preserve">hat has already </w:t>
      </w:r>
      <w:r w:rsidR="006158DF">
        <w:rPr>
          <w:rFonts w:ascii="Georgia" w:hAnsi="Georgia"/>
          <w:b/>
          <w:sz w:val="24"/>
          <w:szCs w:val="24"/>
        </w:rPr>
        <w:t>contributed via the Tribute system described herein</w:t>
      </w:r>
      <w:r w:rsidR="00387625">
        <w:rPr>
          <w:rFonts w:ascii="Georgia" w:hAnsi="Georgia"/>
          <w:b/>
          <w:sz w:val="24"/>
          <w:szCs w:val="24"/>
        </w:rPr>
        <w:t>. However, the</w:t>
      </w:r>
      <w:r w:rsidR="00811BA3">
        <w:rPr>
          <w:rFonts w:ascii="Georgia" w:hAnsi="Georgia"/>
          <w:b/>
          <w:sz w:val="24"/>
          <w:szCs w:val="24"/>
        </w:rPr>
        <w:t xml:space="preserve"> </w:t>
      </w:r>
      <w:r w:rsidR="00387625">
        <w:rPr>
          <w:rFonts w:ascii="Georgia" w:hAnsi="Georgia"/>
          <w:b/>
          <w:sz w:val="24"/>
          <w:szCs w:val="24"/>
        </w:rPr>
        <w:t xml:space="preserve">nett </w:t>
      </w:r>
      <w:r w:rsidR="003815F6">
        <w:rPr>
          <w:rFonts w:ascii="Georgia" w:hAnsi="Georgia"/>
          <w:b/>
          <w:sz w:val="24"/>
          <w:szCs w:val="24"/>
        </w:rPr>
        <w:t>accumulation</w:t>
      </w:r>
      <w:r w:rsidR="004477AF">
        <w:rPr>
          <w:rFonts w:ascii="Georgia" w:hAnsi="Georgia"/>
          <w:b/>
          <w:sz w:val="24"/>
          <w:szCs w:val="24"/>
        </w:rPr>
        <w:t xml:space="preserve"> less provable liabilities</w:t>
      </w:r>
      <w:r w:rsidR="001449A5">
        <w:rPr>
          <w:rFonts w:ascii="Georgia" w:hAnsi="Georgia"/>
          <w:b/>
          <w:sz w:val="24"/>
          <w:szCs w:val="24"/>
        </w:rPr>
        <w:t xml:space="preserve"> [</w:t>
      </w:r>
      <w:r w:rsidR="00DC74F5">
        <w:rPr>
          <w:rFonts w:ascii="Georgia" w:hAnsi="Georgia"/>
          <w:b/>
          <w:sz w:val="24"/>
          <w:szCs w:val="24"/>
        </w:rPr>
        <w:t xml:space="preserve">Realized </w:t>
      </w:r>
      <w:r w:rsidR="001449A5">
        <w:rPr>
          <w:rFonts w:ascii="Georgia" w:hAnsi="Georgia"/>
          <w:b/>
          <w:sz w:val="24"/>
          <w:szCs w:val="24"/>
        </w:rPr>
        <w:t>Accumulated Wealth]</w:t>
      </w:r>
      <w:r w:rsidR="00387625">
        <w:rPr>
          <w:rFonts w:ascii="Georgia" w:hAnsi="Georgia"/>
          <w:b/>
          <w:sz w:val="24"/>
          <w:szCs w:val="24"/>
        </w:rPr>
        <w:t>, as distinct from accrual,</w:t>
      </w:r>
      <w:r w:rsidR="00811BA3">
        <w:rPr>
          <w:rFonts w:ascii="Georgia" w:hAnsi="Georgia"/>
          <w:b/>
          <w:sz w:val="24"/>
          <w:szCs w:val="24"/>
        </w:rPr>
        <w:t xml:space="preserve"> </w:t>
      </w:r>
      <w:r w:rsidR="000B0052">
        <w:rPr>
          <w:rFonts w:ascii="Georgia" w:hAnsi="Georgia"/>
          <w:b/>
          <w:sz w:val="24"/>
          <w:szCs w:val="24"/>
        </w:rPr>
        <w:t xml:space="preserve">above the Threshold </w:t>
      </w:r>
      <w:r>
        <w:rPr>
          <w:rFonts w:ascii="Georgia" w:hAnsi="Georgia"/>
          <w:b/>
          <w:sz w:val="24"/>
          <w:szCs w:val="24"/>
        </w:rPr>
        <w:t>should incur a Tribute</w:t>
      </w:r>
      <w:r w:rsidR="003815F6">
        <w:rPr>
          <w:rFonts w:ascii="Georgia" w:hAnsi="Georgia"/>
          <w:b/>
          <w:sz w:val="24"/>
          <w:szCs w:val="24"/>
        </w:rPr>
        <w:t>.</w:t>
      </w:r>
      <w:r w:rsidR="00990DDB">
        <w:rPr>
          <w:rFonts w:ascii="Georgia" w:hAnsi="Georgia"/>
          <w:b/>
          <w:sz w:val="24"/>
          <w:szCs w:val="24"/>
        </w:rPr>
        <w:t xml:space="preserve"> Therefore, because a person has a $10Million Asset, but has an $11Million debt, their Accumulated Wealth would not incur Tribute.</w:t>
      </w:r>
    </w:p>
    <w:p w:rsidR="003815F6" w:rsidRDefault="003815F6" w:rsidP="0055569C">
      <w:pPr>
        <w:rPr>
          <w:rFonts w:ascii="Georgia" w:hAnsi="Georgia"/>
          <w:b/>
          <w:sz w:val="24"/>
          <w:szCs w:val="24"/>
        </w:rPr>
      </w:pPr>
      <w:r>
        <w:rPr>
          <w:rFonts w:ascii="Georgia" w:hAnsi="Georgia"/>
          <w:b/>
          <w:sz w:val="24"/>
          <w:szCs w:val="24"/>
        </w:rPr>
        <w:t xml:space="preserve"> Wealth taxes are </w:t>
      </w:r>
      <w:r w:rsidR="0020726B">
        <w:rPr>
          <w:rFonts w:ascii="Georgia" w:hAnsi="Georgia"/>
          <w:b/>
          <w:sz w:val="24"/>
          <w:szCs w:val="24"/>
        </w:rPr>
        <w:t>out, because they erode the</w:t>
      </w:r>
      <w:r>
        <w:rPr>
          <w:rFonts w:ascii="Georgia" w:hAnsi="Georgia"/>
          <w:b/>
          <w:sz w:val="24"/>
          <w:szCs w:val="24"/>
        </w:rPr>
        <w:t xml:space="preserve"> wealth </w:t>
      </w:r>
      <w:r w:rsidR="0020726B">
        <w:rPr>
          <w:rFonts w:ascii="Georgia" w:hAnsi="Georgia"/>
          <w:b/>
          <w:sz w:val="24"/>
          <w:szCs w:val="24"/>
        </w:rPr>
        <w:t xml:space="preserve">base </w:t>
      </w:r>
      <w:r>
        <w:rPr>
          <w:rFonts w:ascii="Georgia" w:hAnsi="Georgia"/>
          <w:b/>
          <w:sz w:val="24"/>
          <w:szCs w:val="24"/>
        </w:rPr>
        <w:t>u</w:t>
      </w:r>
      <w:r w:rsidR="00307C1D">
        <w:rPr>
          <w:rFonts w:ascii="Georgia" w:hAnsi="Georgia"/>
          <w:b/>
          <w:sz w:val="24"/>
          <w:szCs w:val="24"/>
        </w:rPr>
        <w:t>ntil, theoretically, it is totally e</w:t>
      </w:r>
      <w:r>
        <w:rPr>
          <w:rFonts w:ascii="Georgia" w:hAnsi="Georgia"/>
          <w:b/>
          <w:sz w:val="24"/>
          <w:szCs w:val="24"/>
        </w:rPr>
        <w:t>r</w:t>
      </w:r>
      <w:r w:rsidR="00307C1D">
        <w:rPr>
          <w:rFonts w:ascii="Georgia" w:hAnsi="Georgia"/>
          <w:b/>
          <w:sz w:val="24"/>
          <w:szCs w:val="24"/>
        </w:rPr>
        <w:t>oded</w:t>
      </w:r>
      <w:r>
        <w:rPr>
          <w:rFonts w:ascii="Georgia" w:hAnsi="Georgia"/>
          <w:b/>
          <w:sz w:val="24"/>
          <w:szCs w:val="24"/>
        </w:rPr>
        <w:t>.</w:t>
      </w:r>
      <w:r w:rsidR="00387625">
        <w:rPr>
          <w:rFonts w:ascii="Georgia" w:hAnsi="Georgia"/>
          <w:b/>
          <w:sz w:val="24"/>
          <w:szCs w:val="24"/>
        </w:rPr>
        <w:t xml:space="preserve"> An accrual system taxes those who have not liquidated the </w:t>
      </w:r>
      <w:r w:rsidR="00D90D00">
        <w:rPr>
          <w:rFonts w:ascii="Georgia" w:hAnsi="Georgia"/>
          <w:b/>
          <w:sz w:val="24"/>
          <w:szCs w:val="24"/>
        </w:rPr>
        <w:t xml:space="preserve">alleged </w:t>
      </w:r>
      <w:r w:rsidR="00623815">
        <w:rPr>
          <w:rFonts w:ascii="Georgia" w:hAnsi="Georgia"/>
          <w:b/>
          <w:sz w:val="24"/>
          <w:szCs w:val="24"/>
        </w:rPr>
        <w:t>accrued wealth gain. This</w:t>
      </w:r>
      <w:r w:rsidR="00387625">
        <w:rPr>
          <w:rFonts w:ascii="Georgia" w:hAnsi="Georgia"/>
          <w:b/>
          <w:sz w:val="24"/>
          <w:szCs w:val="24"/>
        </w:rPr>
        <w:t xml:space="preserve"> is blatantly inequitable, as a capital gain is not a gain until sold</w:t>
      </w:r>
      <w:r w:rsidR="00623815">
        <w:rPr>
          <w:rFonts w:ascii="Georgia" w:hAnsi="Georgia"/>
          <w:b/>
          <w:sz w:val="24"/>
          <w:szCs w:val="24"/>
        </w:rPr>
        <w:t>. S</w:t>
      </w:r>
      <w:r w:rsidR="00352DF3">
        <w:rPr>
          <w:rFonts w:ascii="Georgia" w:hAnsi="Georgia"/>
          <w:b/>
          <w:sz w:val="24"/>
          <w:szCs w:val="24"/>
        </w:rPr>
        <w:t>peculators are learning</w:t>
      </w:r>
      <w:r w:rsidR="00623815">
        <w:rPr>
          <w:rFonts w:ascii="Georgia" w:hAnsi="Georgia"/>
          <w:b/>
          <w:sz w:val="24"/>
          <w:szCs w:val="24"/>
        </w:rPr>
        <w:t xml:space="preserve"> this</w:t>
      </w:r>
      <w:r w:rsidR="00352DF3">
        <w:rPr>
          <w:rFonts w:ascii="Georgia" w:hAnsi="Georgia"/>
          <w:b/>
          <w:sz w:val="24"/>
          <w:szCs w:val="24"/>
        </w:rPr>
        <w:t xml:space="preserve">, yet again, in the present Stock </w:t>
      </w:r>
      <w:r w:rsidR="00DC02CE">
        <w:rPr>
          <w:rFonts w:ascii="Georgia" w:hAnsi="Georgia"/>
          <w:b/>
          <w:sz w:val="24"/>
          <w:szCs w:val="24"/>
        </w:rPr>
        <w:t xml:space="preserve">Market adjustment back to </w:t>
      </w:r>
      <w:r w:rsidR="00DC02CE">
        <w:rPr>
          <w:rFonts w:ascii="Georgia" w:hAnsi="Georgia"/>
          <w:b/>
          <w:sz w:val="24"/>
          <w:szCs w:val="24"/>
        </w:rPr>
        <w:lastRenderedPageBreak/>
        <w:t>realiz</w:t>
      </w:r>
      <w:r w:rsidR="00352DF3">
        <w:rPr>
          <w:rFonts w:ascii="Georgia" w:hAnsi="Georgia"/>
          <w:b/>
          <w:sz w:val="24"/>
          <w:szCs w:val="24"/>
        </w:rPr>
        <w:t>able assets of companies</w:t>
      </w:r>
      <w:r w:rsidR="00387625">
        <w:rPr>
          <w:rFonts w:ascii="Georgia" w:hAnsi="Georgia"/>
          <w:b/>
          <w:sz w:val="24"/>
          <w:szCs w:val="24"/>
        </w:rPr>
        <w:t>.</w:t>
      </w:r>
      <w:r w:rsidR="001449A5">
        <w:rPr>
          <w:rFonts w:ascii="Georgia" w:hAnsi="Georgia"/>
          <w:b/>
          <w:sz w:val="24"/>
          <w:szCs w:val="24"/>
        </w:rPr>
        <w:t xml:space="preserve"> Further, the accrued wealth is not, usually, in the form of Liquid Assets</w:t>
      </w:r>
      <w:r w:rsidR="00307C1D">
        <w:rPr>
          <w:rStyle w:val="FootnoteReference"/>
          <w:rFonts w:ascii="Georgia" w:hAnsi="Georgia"/>
          <w:b/>
          <w:sz w:val="24"/>
          <w:szCs w:val="24"/>
        </w:rPr>
        <w:footnoteReference w:id="2"/>
      </w:r>
      <w:r w:rsidR="001449A5">
        <w:rPr>
          <w:rFonts w:ascii="Georgia" w:hAnsi="Georgia"/>
          <w:b/>
          <w:sz w:val="24"/>
          <w:szCs w:val="24"/>
        </w:rPr>
        <w:t xml:space="preserve"> from which a tax can be paid. Hence the difficulti</w:t>
      </w:r>
      <w:r w:rsidR="00307C1D">
        <w:rPr>
          <w:rFonts w:ascii="Georgia" w:hAnsi="Georgia"/>
          <w:b/>
          <w:sz w:val="24"/>
          <w:szCs w:val="24"/>
        </w:rPr>
        <w:t xml:space="preserve">es people have </w:t>
      </w:r>
      <w:r w:rsidR="00990DDB">
        <w:rPr>
          <w:rFonts w:ascii="Georgia" w:hAnsi="Georgia"/>
          <w:b/>
          <w:sz w:val="24"/>
          <w:szCs w:val="24"/>
        </w:rPr>
        <w:t xml:space="preserve">had </w:t>
      </w:r>
      <w:r w:rsidR="00307C1D">
        <w:rPr>
          <w:rFonts w:ascii="Georgia" w:hAnsi="Georgia"/>
          <w:b/>
          <w:sz w:val="24"/>
          <w:szCs w:val="24"/>
        </w:rPr>
        <w:t>with Inheritance, Income and Capital taxes that use</w:t>
      </w:r>
      <w:r w:rsidR="001449A5">
        <w:rPr>
          <w:rFonts w:ascii="Georgia" w:hAnsi="Georgia"/>
          <w:b/>
          <w:sz w:val="24"/>
          <w:szCs w:val="24"/>
        </w:rPr>
        <w:t xml:space="preserve"> mandatory assessment methods that fail to account for the person to have Liquidity</w:t>
      </w:r>
      <w:r w:rsidR="0020726B">
        <w:rPr>
          <w:rFonts w:ascii="Georgia" w:hAnsi="Georgia"/>
          <w:b/>
          <w:sz w:val="24"/>
          <w:szCs w:val="24"/>
        </w:rPr>
        <w:t xml:space="preserve"> [cash]</w:t>
      </w:r>
      <w:r w:rsidR="001449A5">
        <w:rPr>
          <w:rFonts w:ascii="Georgia" w:hAnsi="Georgia"/>
          <w:b/>
          <w:sz w:val="24"/>
          <w:szCs w:val="24"/>
        </w:rPr>
        <w:t xml:space="preserve"> to pay </w:t>
      </w:r>
      <w:r w:rsidR="00990DDB">
        <w:rPr>
          <w:rFonts w:ascii="Georgia" w:hAnsi="Georgia"/>
          <w:b/>
          <w:sz w:val="24"/>
          <w:szCs w:val="24"/>
        </w:rPr>
        <w:t xml:space="preserve">their </w:t>
      </w:r>
      <w:r w:rsidR="001449A5">
        <w:rPr>
          <w:rFonts w:ascii="Georgia" w:hAnsi="Georgia"/>
          <w:b/>
          <w:sz w:val="24"/>
          <w:szCs w:val="24"/>
        </w:rPr>
        <w:t xml:space="preserve">taxes from. </w:t>
      </w:r>
      <w:r w:rsidR="00387625">
        <w:rPr>
          <w:rFonts w:ascii="Georgia" w:hAnsi="Georgia"/>
          <w:b/>
          <w:sz w:val="24"/>
          <w:szCs w:val="24"/>
        </w:rPr>
        <w:t xml:space="preserve"> </w:t>
      </w:r>
    </w:p>
    <w:p w:rsidR="00FF3FDA" w:rsidRDefault="001449A5" w:rsidP="0055569C">
      <w:pPr>
        <w:rPr>
          <w:rFonts w:ascii="Georgia" w:hAnsi="Georgia"/>
          <w:b/>
          <w:sz w:val="24"/>
          <w:szCs w:val="24"/>
        </w:rPr>
      </w:pPr>
      <w:r>
        <w:rPr>
          <w:rFonts w:ascii="Georgia" w:hAnsi="Georgia"/>
          <w:b/>
          <w:sz w:val="24"/>
          <w:szCs w:val="24"/>
        </w:rPr>
        <w:t xml:space="preserve">The system of paying tax on the Accumulation of Wealth, </w:t>
      </w:r>
      <w:r w:rsidR="00664AC3">
        <w:rPr>
          <w:rFonts w:ascii="Georgia" w:hAnsi="Georgia"/>
          <w:b/>
          <w:sz w:val="24"/>
          <w:szCs w:val="24"/>
        </w:rPr>
        <w:t xml:space="preserve">needs a new </w:t>
      </w:r>
      <w:r w:rsidR="00EF0EA8">
        <w:rPr>
          <w:rFonts w:ascii="Georgia" w:hAnsi="Georgia"/>
          <w:b/>
          <w:sz w:val="24"/>
          <w:szCs w:val="24"/>
        </w:rPr>
        <w:t>name</w:t>
      </w:r>
      <w:r>
        <w:rPr>
          <w:rFonts w:ascii="Georgia" w:hAnsi="Georgia"/>
          <w:b/>
          <w:sz w:val="24"/>
          <w:szCs w:val="24"/>
        </w:rPr>
        <w:t>. I</w:t>
      </w:r>
      <w:r w:rsidR="00EF0EA8">
        <w:rPr>
          <w:rFonts w:ascii="Georgia" w:hAnsi="Georgia"/>
          <w:b/>
          <w:sz w:val="24"/>
          <w:szCs w:val="24"/>
        </w:rPr>
        <w:t>t needs to be distinguished from the plethora of</w:t>
      </w:r>
      <w:r w:rsidR="00FF3FDA">
        <w:rPr>
          <w:rFonts w:ascii="Georgia" w:hAnsi="Georgia"/>
          <w:b/>
          <w:sz w:val="24"/>
          <w:szCs w:val="24"/>
        </w:rPr>
        <w:t xml:space="preserve"> emotionally charged</w:t>
      </w:r>
      <w:r w:rsidR="00EF0EA8">
        <w:rPr>
          <w:rFonts w:ascii="Georgia" w:hAnsi="Georgia"/>
          <w:b/>
          <w:sz w:val="24"/>
          <w:szCs w:val="24"/>
        </w:rPr>
        <w:t xml:space="preserve"> taxes </w:t>
      </w:r>
      <w:r w:rsidR="00935E26">
        <w:rPr>
          <w:rFonts w:ascii="Georgia" w:hAnsi="Georgia"/>
          <w:b/>
          <w:sz w:val="24"/>
          <w:szCs w:val="24"/>
        </w:rPr>
        <w:t xml:space="preserve">that stymie clear lateral thinking. Taxes </w:t>
      </w:r>
      <w:r w:rsidR="00EF0EA8">
        <w:rPr>
          <w:rFonts w:ascii="Georgia" w:hAnsi="Georgia"/>
          <w:b/>
          <w:sz w:val="24"/>
          <w:szCs w:val="24"/>
        </w:rPr>
        <w:t>with names ranging</w:t>
      </w:r>
      <w:r w:rsidR="000E2870">
        <w:rPr>
          <w:rFonts w:ascii="Georgia" w:hAnsi="Georgia"/>
          <w:b/>
          <w:sz w:val="24"/>
          <w:szCs w:val="24"/>
        </w:rPr>
        <w:t xml:space="preserve"> from income tax, land tax</w:t>
      </w:r>
      <w:r>
        <w:rPr>
          <w:rFonts w:ascii="Georgia" w:hAnsi="Georgia"/>
          <w:b/>
          <w:sz w:val="24"/>
          <w:szCs w:val="24"/>
        </w:rPr>
        <w:t>, death taxes and</w:t>
      </w:r>
      <w:r w:rsidR="000E2870">
        <w:rPr>
          <w:rFonts w:ascii="Georgia" w:hAnsi="Georgia"/>
          <w:b/>
          <w:sz w:val="24"/>
          <w:szCs w:val="24"/>
        </w:rPr>
        <w:t xml:space="preserve"> ever</w:t>
      </w:r>
      <w:r w:rsidR="00EF0EA8">
        <w:rPr>
          <w:rFonts w:ascii="Georgia" w:hAnsi="Georgia"/>
          <w:b/>
          <w:sz w:val="24"/>
          <w:szCs w:val="24"/>
        </w:rPr>
        <w:t xml:space="preserve"> onwards to capital gains tax. All have </w:t>
      </w:r>
      <w:r w:rsidR="00FF3FDA">
        <w:rPr>
          <w:rFonts w:ascii="Georgia" w:hAnsi="Georgia"/>
          <w:b/>
          <w:sz w:val="24"/>
          <w:szCs w:val="24"/>
        </w:rPr>
        <w:t>legalistic complexities and implementation difficult</w:t>
      </w:r>
      <w:r w:rsidR="000E2870">
        <w:rPr>
          <w:rFonts w:ascii="Georgia" w:hAnsi="Georgia"/>
          <w:b/>
          <w:sz w:val="24"/>
          <w:szCs w:val="24"/>
        </w:rPr>
        <w:t xml:space="preserve">ies. The baggage of all these </w:t>
      </w:r>
      <w:r w:rsidR="0020726B">
        <w:rPr>
          <w:rFonts w:ascii="Georgia" w:hAnsi="Georgia"/>
          <w:b/>
          <w:sz w:val="24"/>
          <w:szCs w:val="24"/>
        </w:rPr>
        <w:t>variously named taxes</w:t>
      </w:r>
      <w:r w:rsidR="000E2870">
        <w:rPr>
          <w:rFonts w:ascii="Georgia" w:hAnsi="Georgia"/>
          <w:b/>
          <w:sz w:val="24"/>
          <w:szCs w:val="24"/>
        </w:rPr>
        <w:t>,</w:t>
      </w:r>
      <w:r w:rsidR="00FF3FDA">
        <w:rPr>
          <w:rFonts w:ascii="Georgia" w:hAnsi="Georgia"/>
          <w:b/>
          <w:sz w:val="24"/>
          <w:szCs w:val="24"/>
        </w:rPr>
        <w:t xml:space="preserve"> requires a thought provoking acceptable new name that is marketable, and states </w:t>
      </w:r>
      <w:r w:rsidR="00FC6FF0">
        <w:rPr>
          <w:rFonts w:ascii="Georgia" w:hAnsi="Georgia"/>
          <w:b/>
          <w:sz w:val="24"/>
          <w:szCs w:val="24"/>
        </w:rPr>
        <w:t>[</w:t>
      </w:r>
      <w:r w:rsidR="00FF3FDA">
        <w:rPr>
          <w:rFonts w:ascii="Georgia" w:hAnsi="Georgia"/>
          <w:b/>
          <w:sz w:val="24"/>
          <w:szCs w:val="24"/>
        </w:rPr>
        <w:t>within its meaning</w:t>
      </w:r>
      <w:r w:rsidR="00FC6FF0">
        <w:rPr>
          <w:rFonts w:ascii="Georgia" w:hAnsi="Georgia"/>
          <w:b/>
          <w:sz w:val="24"/>
          <w:szCs w:val="24"/>
        </w:rPr>
        <w:t>]</w:t>
      </w:r>
      <w:r w:rsidR="00DC74F5">
        <w:rPr>
          <w:rFonts w:ascii="Georgia" w:hAnsi="Georgia"/>
          <w:b/>
          <w:sz w:val="24"/>
          <w:szCs w:val="24"/>
        </w:rPr>
        <w:t xml:space="preserve"> that people are</w:t>
      </w:r>
      <w:r w:rsidR="00FF3FDA">
        <w:rPr>
          <w:rFonts w:ascii="Georgia" w:hAnsi="Georgia"/>
          <w:b/>
          <w:sz w:val="24"/>
          <w:szCs w:val="24"/>
        </w:rPr>
        <w:t xml:space="preserve"> con</w:t>
      </w:r>
      <w:r w:rsidR="00FF3FDA" w:rsidRPr="001449A5">
        <w:rPr>
          <w:rFonts w:ascii="Georgia" w:hAnsi="Georgia"/>
          <w:b/>
          <w:i/>
          <w:sz w:val="24"/>
          <w:szCs w:val="24"/>
          <w:u w:val="single"/>
        </w:rPr>
        <w:t>tributing</w:t>
      </w:r>
      <w:r w:rsidR="00FF3FDA">
        <w:rPr>
          <w:rFonts w:ascii="Georgia" w:hAnsi="Georgia"/>
          <w:b/>
          <w:sz w:val="24"/>
          <w:szCs w:val="24"/>
        </w:rPr>
        <w:t xml:space="preserve"> to the Common Wealth of the Nation</w:t>
      </w:r>
      <w:r w:rsidR="003A1AD1">
        <w:rPr>
          <w:rFonts w:ascii="Georgia" w:hAnsi="Georgia"/>
          <w:b/>
          <w:sz w:val="24"/>
          <w:szCs w:val="24"/>
        </w:rPr>
        <w:t xml:space="preserve"> that gave them their wealth</w:t>
      </w:r>
      <w:r w:rsidR="00FF3FDA">
        <w:rPr>
          <w:rFonts w:ascii="Georgia" w:hAnsi="Georgia"/>
          <w:b/>
          <w:sz w:val="24"/>
          <w:szCs w:val="24"/>
        </w:rPr>
        <w:t>.</w:t>
      </w:r>
    </w:p>
    <w:p w:rsidR="00FF3FDA" w:rsidRDefault="00FF3FDA" w:rsidP="0055569C">
      <w:pPr>
        <w:rPr>
          <w:rFonts w:ascii="Georgia" w:hAnsi="Georgia"/>
          <w:b/>
          <w:sz w:val="24"/>
          <w:szCs w:val="24"/>
        </w:rPr>
      </w:pPr>
      <w:r>
        <w:rPr>
          <w:rFonts w:ascii="Georgia" w:hAnsi="Georgia"/>
          <w:b/>
          <w:sz w:val="24"/>
          <w:szCs w:val="24"/>
        </w:rPr>
        <w:t xml:space="preserve">Such a word is </w:t>
      </w:r>
      <w:r>
        <w:rPr>
          <w:rFonts w:ascii="Georgia" w:hAnsi="Georgia"/>
          <w:b/>
          <w:i/>
          <w:sz w:val="28"/>
          <w:szCs w:val="28"/>
          <w:u w:val="single"/>
        </w:rPr>
        <w:t>TRIBUTE</w:t>
      </w:r>
      <w:r w:rsidR="000E72A9">
        <w:rPr>
          <w:rStyle w:val="FootnoteReference"/>
          <w:rFonts w:ascii="Georgia" w:hAnsi="Georgia"/>
          <w:b/>
          <w:i/>
          <w:sz w:val="28"/>
          <w:szCs w:val="28"/>
          <w:u w:val="single"/>
        </w:rPr>
        <w:footnoteReference w:id="3"/>
      </w:r>
      <w:r w:rsidR="00C00F20">
        <w:rPr>
          <w:rFonts w:ascii="Georgia" w:hAnsi="Georgia"/>
          <w:b/>
          <w:sz w:val="24"/>
          <w:szCs w:val="24"/>
        </w:rPr>
        <w:t>.</w:t>
      </w:r>
      <w:r>
        <w:rPr>
          <w:rFonts w:ascii="Georgia" w:hAnsi="Georgia"/>
          <w:b/>
          <w:sz w:val="24"/>
          <w:szCs w:val="24"/>
        </w:rPr>
        <w:t xml:space="preserve">    </w:t>
      </w:r>
    </w:p>
    <w:p w:rsidR="00C00F20" w:rsidRDefault="003815F6" w:rsidP="0055569C">
      <w:pPr>
        <w:rPr>
          <w:rFonts w:ascii="Georgia" w:hAnsi="Georgia"/>
          <w:b/>
          <w:sz w:val="24"/>
          <w:szCs w:val="24"/>
        </w:rPr>
      </w:pPr>
      <w:r>
        <w:rPr>
          <w:rFonts w:ascii="Georgia" w:hAnsi="Georgia"/>
          <w:b/>
          <w:sz w:val="24"/>
          <w:szCs w:val="24"/>
        </w:rPr>
        <w:t>TRIBUTE</w:t>
      </w:r>
      <w:r w:rsidR="00EF0EA8">
        <w:rPr>
          <w:rFonts w:ascii="Georgia" w:hAnsi="Georgia"/>
          <w:b/>
          <w:sz w:val="24"/>
          <w:szCs w:val="24"/>
        </w:rPr>
        <w:t>, aeons ago, went</w:t>
      </w:r>
      <w:r>
        <w:rPr>
          <w:rFonts w:ascii="Georgia" w:hAnsi="Georgia"/>
          <w:b/>
          <w:sz w:val="24"/>
          <w:szCs w:val="24"/>
        </w:rPr>
        <w:t xml:space="preserve"> to</w:t>
      </w:r>
      <w:r w:rsidR="00EF0EA8">
        <w:rPr>
          <w:rFonts w:ascii="Georgia" w:hAnsi="Georgia"/>
          <w:b/>
          <w:sz w:val="24"/>
          <w:szCs w:val="24"/>
        </w:rPr>
        <w:t xml:space="preserve"> the</w:t>
      </w:r>
      <w:r>
        <w:rPr>
          <w:rFonts w:ascii="Georgia" w:hAnsi="Georgia"/>
          <w:b/>
          <w:sz w:val="24"/>
          <w:szCs w:val="24"/>
        </w:rPr>
        <w:t xml:space="preserve"> basics</w:t>
      </w:r>
      <w:r w:rsidR="00EF0EA8">
        <w:rPr>
          <w:rFonts w:ascii="Georgia" w:hAnsi="Georgia"/>
          <w:b/>
          <w:sz w:val="24"/>
          <w:szCs w:val="24"/>
        </w:rPr>
        <w:t>.</w:t>
      </w:r>
      <w:r w:rsidR="004106FA">
        <w:rPr>
          <w:rFonts w:ascii="Georgia" w:hAnsi="Georgia"/>
          <w:b/>
          <w:sz w:val="24"/>
          <w:szCs w:val="24"/>
        </w:rPr>
        <w:t xml:space="preserve"> I</w:t>
      </w:r>
      <w:r>
        <w:rPr>
          <w:rFonts w:ascii="Georgia" w:hAnsi="Georgia"/>
          <w:b/>
          <w:sz w:val="24"/>
          <w:szCs w:val="24"/>
        </w:rPr>
        <w:t xml:space="preserve">n return for </w:t>
      </w:r>
      <w:r w:rsidR="004106FA">
        <w:rPr>
          <w:rFonts w:ascii="Georgia" w:hAnsi="Georgia"/>
          <w:b/>
          <w:sz w:val="24"/>
          <w:szCs w:val="24"/>
        </w:rPr>
        <w:t xml:space="preserve">protection and </w:t>
      </w:r>
      <w:r>
        <w:rPr>
          <w:rFonts w:ascii="Georgia" w:hAnsi="Georgia"/>
          <w:b/>
          <w:sz w:val="24"/>
          <w:szCs w:val="24"/>
        </w:rPr>
        <w:t>being ruled</w:t>
      </w:r>
      <w:r w:rsidR="00EF0EA8">
        <w:rPr>
          <w:rFonts w:ascii="Georgia" w:hAnsi="Georgia"/>
          <w:b/>
          <w:sz w:val="24"/>
          <w:szCs w:val="24"/>
        </w:rPr>
        <w:t xml:space="preserve">, </w:t>
      </w:r>
      <w:r w:rsidR="004106FA">
        <w:rPr>
          <w:rFonts w:ascii="Georgia" w:hAnsi="Georgia"/>
          <w:b/>
          <w:sz w:val="24"/>
          <w:szCs w:val="24"/>
        </w:rPr>
        <w:t xml:space="preserve">the People </w:t>
      </w:r>
      <w:r>
        <w:rPr>
          <w:rFonts w:ascii="Georgia" w:hAnsi="Georgia"/>
          <w:b/>
          <w:sz w:val="24"/>
          <w:szCs w:val="24"/>
        </w:rPr>
        <w:t>paid tribute to the governing authority</w:t>
      </w:r>
      <w:r w:rsidR="00C101A5">
        <w:rPr>
          <w:rFonts w:ascii="Georgia" w:hAnsi="Georgia"/>
          <w:b/>
          <w:sz w:val="24"/>
          <w:szCs w:val="24"/>
        </w:rPr>
        <w:t xml:space="preserve"> to administer the fiefdom. Nothing much has changed, except the complexity introduced by contemporary governance</w:t>
      </w:r>
      <w:r w:rsidR="00EF0EA8">
        <w:rPr>
          <w:rFonts w:ascii="Georgia" w:hAnsi="Georgia"/>
          <w:b/>
          <w:sz w:val="24"/>
          <w:szCs w:val="24"/>
        </w:rPr>
        <w:t xml:space="preserve"> of national fiefdoms</w:t>
      </w:r>
      <w:r w:rsidR="00C101A5">
        <w:rPr>
          <w:rFonts w:ascii="Georgia" w:hAnsi="Georgia"/>
          <w:b/>
          <w:sz w:val="24"/>
          <w:szCs w:val="24"/>
        </w:rPr>
        <w:t xml:space="preserve">. The main </w:t>
      </w:r>
      <w:r w:rsidR="0050672A">
        <w:rPr>
          <w:rFonts w:ascii="Georgia" w:hAnsi="Georgia"/>
          <w:b/>
          <w:sz w:val="24"/>
          <w:szCs w:val="24"/>
        </w:rPr>
        <w:t>complication</w:t>
      </w:r>
      <w:r w:rsidR="00C101A5">
        <w:rPr>
          <w:rFonts w:ascii="Georgia" w:hAnsi="Georgia"/>
          <w:b/>
          <w:sz w:val="24"/>
          <w:szCs w:val="24"/>
        </w:rPr>
        <w:t xml:space="preserve"> </w:t>
      </w:r>
      <w:r w:rsidR="0050672A">
        <w:rPr>
          <w:rFonts w:ascii="Georgia" w:hAnsi="Georgia"/>
          <w:b/>
          <w:sz w:val="24"/>
          <w:szCs w:val="24"/>
        </w:rPr>
        <w:t xml:space="preserve">has been </w:t>
      </w:r>
      <w:r w:rsidR="00C101A5">
        <w:rPr>
          <w:rFonts w:ascii="Georgia" w:hAnsi="Georgia"/>
          <w:b/>
          <w:sz w:val="24"/>
          <w:szCs w:val="24"/>
        </w:rPr>
        <w:t>a plethora of taxes that have left the initial concept of tribute</w:t>
      </w:r>
      <w:r w:rsidR="00531560">
        <w:rPr>
          <w:rFonts w:ascii="Georgia" w:hAnsi="Georgia"/>
          <w:b/>
          <w:sz w:val="24"/>
          <w:szCs w:val="24"/>
        </w:rPr>
        <w:t>, namely,</w:t>
      </w:r>
      <w:r w:rsidR="0050672A">
        <w:rPr>
          <w:rFonts w:ascii="Georgia" w:hAnsi="Georgia"/>
          <w:b/>
          <w:sz w:val="24"/>
          <w:szCs w:val="24"/>
        </w:rPr>
        <w:t xml:space="preserve"> </w:t>
      </w:r>
      <w:r w:rsidR="00C101A5">
        <w:rPr>
          <w:rFonts w:ascii="Georgia" w:hAnsi="Georgia"/>
          <w:b/>
          <w:sz w:val="24"/>
          <w:szCs w:val="24"/>
        </w:rPr>
        <w:t>a c</w:t>
      </w:r>
      <w:r w:rsidR="00FF3FDA">
        <w:rPr>
          <w:rFonts w:ascii="Georgia" w:hAnsi="Georgia"/>
          <w:b/>
          <w:sz w:val="24"/>
          <w:szCs w:val="24"/>
        </w:rPr>
        <w:t>ontribution from private wealth</w:t>
      </w:r>
      <w:r w:rsidR="0050672A">
        <w:rPr>
          <w:rFonts w:ascii="Georgia" w:hAnsi="Georgia"/>
          <w:b/>
          <w:sz w:val="24"/>
          <w:szCs w:val="24"/>
        </w:rPr>
        <w:t xml:space="preserve"> </w:t>
      </w:r>
      <w:r w:rsidR="004106FA">
        <w:rPr>
          <w:rFonts w:ascii="Georgia" w:hAnsi="Georgia"/>
          <w:b/>
          <w:sz w:val="24"/>
          <w:szCs w:val="24"/>
        </w:rPr>
        <w:t>to the common weal</w:t>
      </w:r>
      <w:r w:rsidR="00531560">
        <w:rPr>
          <w:rFonts w:ascii="Georgia" w:hAnsi="Georgia"/>
          <w:b/>
          <w:sz w:val="24"/>
          <w:szCs w:val="24"/>
        </w:rPr>
        <w:t xml:space="preserve"> of the fiefdom, to</w:t>
      </w:r>
      <w:r w:rsidR="00C101A5">
        <w:rPr>
          <w:rFonts w:ascii="Georgia" w:hAnsi="Georgia"/>
          <w:b/>
          <w:sz w:val="24"/>
          <w:szCs w:val="24"/>
        </w:rPr>
        <w:t xml:space="preserve"> the historical past</w:t>
      </w:r>
      <w:r w:rsidR="00531560">
        <w:rPr>
          <w:rFonts w:ascii="Georgia" w:hAnsi="Georgia"/>
          <w:b/>
          <w:sz w:val="24"/>
          <w:szCs w:val="24"/>
        </w:rPr>
        <w:t xml:space="preserve"> for the Lords to utilize, usually war.</w:t>
      </w:r>
    </w:p>
    <w:p w:rsidR="00A84886" w:rsidRDefault="00531560" w:rsidP="0055569C">
      <w:pPr>
        <w:rPr>
          <w:rFonts w:ascii="Georgia" w:hAnsi="Georgia"/>
          <w:b/>
          <w:sz w:val="24"/>
          <w:szCs w:val="24"/>
        </w:rPr>
      </w:pPr>
      <w:r>
        <w:rPr>
          <w:rFonts w:ascii="Georgia" w:hAnsi="Georgia"/>
          <w:b/>
          <w:sz w:val="24"/>
          <w:szCs w:val="24"/>
        </w:rPr>
        <w:t xml:space="preserve"> </w:t>
      </w:r>
      <w:r w:rsidR="00C00F20">
        <w:rPr>
          <w:rFonts w:ascii="Georgia" w:hAnsi="Georgia"/>
          <w:b/>
          <w:sz w:val="24"/>
          <w:szCs w:val="24"/>
        </w:rPr>
        <w:t xml:space="preserve">The system will operate on a similar basis to the GST, </w:t>
      </w:r>
      <w:r w:rsidR="00C00F20" w:rsidRPr="00814995">
        <w:rPr>
          <w:rFonts w:ascii="Franklin Gothic Book" w:hAnsi="Franklin Gothic Book"/>
          <w:b/>
          <w:i/>
          <w:sz w:val="24"/>
          <w:szCs w:val="24"/>
        </w:rPr>
        <w:t xml:space="preserve">except that it is not a 10% rate </w:t>
      </w:r>
      <w:r w:rsidR="008728CD" w:rsidRPr="00814995">
        <w:rPr>
          <w:rFonts w:ascii="Franklin Gothic Book" w:hAnsi="Franklin Gothic Book"/>
          <w:b/>
          <w:i/>
          <w:sz w:val="24"/>
          <w:szCs w:val="24"/>
        </w:rPr>
        <w:t>on accrual</w:t>
      </w:r>
      <w:r w:rsidR="00A84886" w:rsidRPr="00814995">
        <w:rPr>
          <w:rFonts w:ascii="Franklin Gothic Book" w:hAnsi="Franklin Gothic Book"/>
          <w:b/>
          <w:sz w:val="24"/>
          <w:szCs w:val="24"/>
        </w:rPr>
        <w:t>,</w:t>
      </w:r>
      <w:r w:rsidR="00A84886">
        <w:rPr>
          <w:rFonts w:ascii="Georgia" w:hAnsi="Georgia"/>
          <w:b/>
          <w:sz w:val="24"/>
          <w:szCs w:val="24"/>
        </w:rPr>
        <w:t xml:space="preserve"> but </w:t>
      </w:r>
      <w:r w:rsidR="0020726B">
        <w:rPr>
          <w:rFonts w:ascii="Georgia" w:hAnsi="Georgia"/>
          <w:b/>
          <w:sz w:val="24"/>
          <w:szCs w:val="24"/>
        </w:rPr>
        <w:t>a rate set monthly</w:t>
      </w:r>
      <w:r w:rsidR="00352DF3">
        <w:rPr>
          <w:rStyle w:val="FootnoteReference"/>
          <w:rFonts w:ascii="Georgia" w:hAnsi="Georgia"/>
          <w:b/>
          <w:sz w:val="24"/>
          <w:szCs w:val="24"/>
        </w:rPr>
        <w:footnoteReference w:id="4"/>
      </w:r>
      <w:r w:rsidR="0020726B">
        <w:rPr>
          <w:rFonts w:ascii="Georgia" w:hAnsi="Georgia"/>
          <w:b/>
          <w:sz w:val="24"/>
          <w:szCs w:val="24"/>
        </w:rPr>
        <w:t xml:space="preserve"> </w:t>
      </w:r>
      <w:r w:rsidR="00A84886">
        <w:rPr>
          <w:rFonts w:ascii="Georgia" w:hAnsi="Georgia"/>
          <w:b/>
          <w:sz w:val="24"/>
          <w:szCs w:val="24"/>
        </w:rPr>
        <w:t xml:space="preserve">on </w:t>
      </w:r>
      <w:r w:rsidR="00A46CEF">
        <w:rPr>
          <w:rFonts w:ascii="Georgia" w:hAnsi="Georgia"/>
          <w:b/>
          <w:sz w:val="24"/>
          <w:szCs w:val="24"/>
        </w:rPr>
        <w:t xml:space="preserve">the </w:t>
      </w:r>
      <w:r w:rsidR="00DC02CE">
        <w:rPr>
          <w:rFonts w:ascii="Georgia" w:hAnsi="Georgia"/>
          <w:b/>
          <w:i/>
          <w:sz w:val="24"/>
          <w:szCs w:val="24"/>
        </w:rPr>
        <w:t>realiz</w:t>
      </w:r>
      <w:r w:rsidR="00A84886" w:rsidRPr="00935E26">
        <w:rPr>
          <w:rFonts w:ascii="Georgia" w:hAnsi="Georgia"/>
          <w:b/>
          <w:i/>
          <w:sz w:val="24"/>
          <w:szCs w:val="24"/>
        </w:rPr>
        <w:t>ation of assets</w:t>
      </w:r>
      <w:r w:rsidR="00A84886">
        <w:rPr>
          <w:rFonts w:ascii="Georgia" w:hAnsi="Georgia"/>
          <w:b/>
          <w:sz w:val="24"/>
          <w:szCs w:val="24"/>
        </w:rPr>
        <w:t xml:space="preserve"> that exceed the threshold. Such Tribute paid will</w:t>
      </w:r>
      <w:r w:rsidR="002F6C36">
        <w:rPr>
          <w:rFonts w:ascii="Georgia" w:hAnsi="Georgia"/>
          <w:b/>
          <w:sz w:val="24"/>
          <w:szCs w:val="24"/>
        </w:rPr>
        <w:t xml:space="preserve"> </w:t>
      </w:r>
      <w:r w:rsidR="004106FA">
        <w:rPr>
          <w:rFonts w:ascii="Georgia" w:hAnsi="Georgia"/>
          <w:b/>
          <w:sz w:val="24"/>
          <w:szCs w:val="24"/>
        </w:rPr>
        <w:t>be recorded against the accumulated</w:t>
      </w:r>
      <w:r w:rsidR="00A84886">
        <w:rPr>
          <w:rFonts w:ascii="Georgia" w:hAnsi="Georgia"/>
          <w:b/>
          <w:sz w:val="24"/>
          <w:szCs w:val="24"/>
        </w:rPr>
        <w:t xml:space="preserve"> wealth</w:t>
      </w:r>
      <w:r w:rsidR="004106FA">
        <w:rPr>
          <w:rFonts w:ascii="Georgia" w:hAnsi="Georgia"/>
          <w:b/>
          <w:sz w:val="24"/>
          <w:szCs w:val="24"/>
        </w:rPr>
        <w:t xml:space="preserve"> assessed</w:t>
      </w:r>
      <w:r w:rsidR="00DE02FB">
        <w:rPr>
          <w:rFonts w:ascii="Georgia" w:hAnsi="Georgia"/>
          <w:b/>
          <w:sz w:val="24"/>
          <w:szCs w:val="24"/>
        </w:rPr>
        <w:t xml:space="preserve"> [the Tributer’s Equity]</w:t>
      </w:r>
      <w:r w:rsidR="004106FA">
        <w:rPr>
          <w:rFonts w:ascii="Georgia" w:hAnsi="Georgia"/>
          <w:b/>
          <w:sz w:val="24"/>
          <w:szCs w:val="24"/>
        </w:rPr>
        <w:t>,</w:t>
      </w:r>
      <w:r w:rsidR="00A84886">
        <w:rPr>
          <w:rFonts w:ascii="Georgia" w:hAnsi="Georgia"/>
          <w:b/>
          <w:sz w:val="24"/>
          <w:szCs w:val="24"/>
        </w:rPr>
        <w:t xml:space="preserve"> to be applied against further wealth accrual calculations</w:t>
      </w:r>
      <w:r w:rsidR="002F6C36">
        <w:rPr>
          <w:rFonts w:ascii="Georgia" w:hAnsi="Georgia"/>
          <w:b/>
          <w:sz w:val="24"/>
          <w:szCs w:val="24"/>
        </w:rPr>
        <w:t>, just as in GST system</w:t>
      </w:r>
      <w:r w:rsidR="00DE02FB">
        <w:rPr>
          <w:rFonts w:ascii="Georgia" w:hAnsi="Georgia"/>
          <w:b/>
          <w:sz w:val="24"/>
          <w:szCs w:val="24"/>
        </w:rPr>
        <w:t xml:space="preserve"> tax paid from expenditure is </w:t>
      </w:r>
      <w:r w:rsidR="00134601">
        <w:rPr>
          <w:rFonts w:ascii="Georgia" w:hAnsi="Georgia"/>
          <w:b/>
          <w:sz w:val="24"/>
          <w:szCs w:val="24"/>
        </w:rPr>
        <w:t>applied [</w:t>
      </w:r>
      <w:r w:rsidR="00DE02FB">
        <w:rPr>
          <w:rFonts w:ascii="Georgia" w:hAnsi="Georgia"/>
          <w:b/>
          <w:sz w:val="24"/>
          <w:szCs w:val="24"/>
        </w:rPr>
        <w:t>deducted</w:t>
      </w:r>
      <w:r w:rsidR="00134601">
        <w:rPr>
          <w:rFonts w:ascii="Georgia" w:hAnsi="Georgia"/>
          <w:b/>
          <w:sz w:val="24"/>
          <w:szCs w:val="24"/>
        </w:rPr>
        <w:t>]</w:t>
      </w:r>
      <w:r w:rsidR="00DE02FB">
        <w:rPr>
          <w:rFonts w:ascii="Georgia" w:hAnsi="Georgia"/>
          <w:b/>
          <w:sz w:val="24"/>
          <w:szCs w:val="24"/>
        </w:rPr>
        <w:t xml:space="preserve"> from the tax payable on sales</w:t>
      </w:r>
      <w:r w:rsidR="002F6C36">
        <w:rPr>
          <w:rFonts w:ascii="Georgia" w:hAnsi="Georgia"/>
          <w:b/>
          <w:sz w:val="24"/>
          <w:szCs w:val="24"/>
        </w:rPr>
        <w:t>.</w:t>
      </w:r>
    </w:p>
    <w:p w:rsidR="00A84886" w:rsidRDefault="00A84886" w:rsidP="0055569C">
      <w:pPr>
        <w:rPr>
          <w:rFonts w:ascii="Georgia" w:hAnsi="Georgia"/>
          <w:b/>
          <w:sz w:val="24"/>
          <w:szCs w:val="24"/>
        </w:rPr>
      </w:pPr>
      <w:r>
        <w:rPr>
          <w:rFonts w:ascii="Georgia" w:hAnsi="Georgia"/>
          <w:b/>
          <w:sz w:val="24"/>
          <w:szCs w:val="24"/>
        </w:rPr>
        <w:t xml:space="preserve">Simply put, a Tributer who sells assets purchased or acquired, and realizes a nett asset position </w:t>
      </w:r>
      <w:r w:rsidR="00442B64">
        <w:rPr>
          <w:rFonts w:ascii="Georgia" w:hAnsi="Georgia"/>
          <w:b/>
          <w:sz w:val="24"/>
          <w:szCs w:val="24"/>
        </w:rPr>
        <w:t xml:space="preserve">[Equity] </w:t>
      </w:r>
      <w:r w:rsidR="00DC02CE">
        <w:rPr>
          <w:rFonts w:ascii="Georgia" w:hAnsi="Georgia"/>
          <w:b/>
          <w:sz w:val="24"/>
          <w:szCs w:val="24"/>
        </w:rPr>
        <w:t>exceeding $1</w:t>
      </w:r>
      <w:r>
        <w:rPr>
          <w:rFonts w:ascii="Georgia" w:hAnsi="Georgia"/>
          <w:b/>
          <w:sz w:val="24"/>
          <w:szCs w:val="24"/>
        </w:rPr>
        <w:t>million</w:t>
      </w:r>
      <w:r w:rsidR="00460BAC">
        <w:rPr>
          <w:rFonts w:ascii="Georgia" w:hAnsi="Georgia"/>
          <w:b/>
          <w:sz w:val="24"/>
          <w:szCs w:val="24"/>
        </w:rPr>
        <w:t xml:space="preserve"> [the Threshold] </w:t>
      </w:r>
      <w:r>
        <w:rPr>
          <w:rFonts w:ascii="Georgia" w:hAnsi="Georgia"/>
          <w:b/>
          <w:sz w:val="24"/>
          <w:szCs w:val="24"/>
        </w:rPr>
        <w:t>pays tribute at the rate set during the period of realization</w:t>
      </w:r>
      <w:r w:rsidR="00352DF3">
        <w:rPr>
          <w:rFonts w:ascii="Georgia" w:hAnsi="Georgia"/>
          <w:b/>
          <w:sz w:val="24"/>
          <w:szCs w:val="24"/>
        </w:rPr>
        <w:t>.</w:t>
      </w:r>
      <w:r w:rsidR="00460BAC">
        <w:rPr>
          <w:rFonts w:ascii="Georgia" w:hAnsi="Georgia"/>
          <w:b/>
          <w:sz w:val="24"/>
          <w:szCs w:val="24"/>
        </w:rPr>
        <w:t xml:space="preserve"> </w:t>
      </w:r>
    </w:p>
    <w:p w:rsidR="00460BAC" w:rsidRDefault="00460BAC" w:rsidP="0055569C">
      <w:pPr>
        <w:rPr>
          <w:rFonts w:ascii="Georgia" w:hAnsi="Georgia"/>
          <w:b/>
          <w:sz w:val="24"/>
          <w:szCs w:val="24"/>
        </w:rPr>
      </w:pPr>
      <w:r>
        <w:rPr>
          <w:rFonts w:ascii="Georgia" w:hAnsi="Georgia"/>
          <w:b/>
          <w:sz w:val="24"/>
          <w:szCs w:val="24"/>
        </w:rPr>
        <w:t xml:space="preserve">Non Living Tributers [NLT] namely; Companies, deceased estates and other incorporated </w:t>
      </w:r>
      <w:r w:rsidR="00945872">
        <w:rPr>
          <w:rFonts w:ascii="Georgia" w:hAnsi="Georgia"/>
          <w:b/>
          <w:sz w:val="24"/>
          <w:szCs w:val="24"/>
        </w:rPr>
        <w:t xml:space="preserve">and non-incorporated </w:t>
      </w:r>
      <w:r>
        <w:rPr>
          <w:rFonts w:ascii="Georgia" w:hAnsi="Georgia"/>
          <w:b/>
          <w:sz w:val="24"/>
          <w:szCs w:val="24"/>
        </w:rPr>
        <w:t>bodies do NOT receive a Threshold concession.</w:t>
      </w:r>
      <w:r w:rsidR="0043373E">
        <w:rPr>
          <w:rFonts w:ascii="Georgia" w:hAnsi="Georgia"/>
          <w:b/>
          <w:sz w:val="24"/>
          <w:szCs w:val="24"/>
        </w:rPr>
        <w:t xml:space="preserve"> However, the Capital subscribed via share issue </w:t>
      </w:r>
      <w:r w:rsidR="0043373E" w:rsidRPr="0043373E">
        <w:rPr>
          <w:rFonts w:ascii="Georgia" w:hAnsi="Georgia"/>
          <w:b/>
          <w:i/>
          <w:sz w:val="28"/>
          <w:szCs w:val="28"/>
        </w:rPr>
        <w:lastRenderedPageBreak/>
        <w:t>in cash</w:t>
      </w:r>
      <w:r w:rsidR="0043373E">
        <w:rPr>
          <w:rFonts w:ascii="Georgia" w:hAnsi="Georgia"/>
          <w:b/>
          <w:sz w:val="24"/>
          <w:szCs w:val="24"/>
        </w:rPr>
        <w:t xml:space="preserve"> only will be deemed to have a Tribute Credit where the shareholder </w:t>
      </w:r>
      <w:r w:rsidR="00152DBC">
        <w:rPr>
          <w:rFonts w:ascii="Georgia" w:hAnsi="Georgia"/>
          <w:b/>
          <w:sz w:val="24"/>
          <w:szCs w:val="24"/>
        </w:rPr>
        <w:t xml:space="preserve">SURRENDERS and </w:t>
      </w:r>
      <w:r w:rsidR="0043373E">
        <w:rPr>
          <w:rFonts w:ascii="Georgia" w:hAnsi="Georgia"/>
          <w:b/>
          <w:sz w:val="24"/>
          <w:szCs w:val="24"/>
        </w:rPr>
        <w:t>assigns their personal Tribute Credit to the NLT.</w:t>
      </w:r>
      <w:r w:rsidR="0097437C">
        <w:rPr>
          <w:rFonts w:ascii="Georgia" w:hAnsi="Georgia"/>
          <w:b/>
          <w:sz w:val="24"/>
          <w:szCs w:val="24"/>
        </w:rPr>
        <w:t xml:space="preserve"> This is the only time a Tributer can surrender and assign such Tribute Credits.</w:t>
      </w:r>
    </w:p>
    <w:p w:rsidR="00442B64" w:rsidRDefault="0097437C" w:rsidP="0055569C">
      <w:pPr>
        <w:rPr>
          <w:rFonts w:ascii="Georgia" w:hAnsi="Georgia"/>
          <w:b/>
          <w:sz w:val="24"/>
          <w:szCs w:val="24"/>
        </w:rPr>
      </w:pPr>
      <w:r>
        <w:rPr>
          <w:rFonts w:ascii="Georgia" w:hAnsi="Georgia"/>
          <w:b/>
          <w:sz w:val="24"/>
          <w:szCs w:val="24"/>
        </w:rPr>
        <w:t>An</w:t>
      </w:r>
      <w:r w:rsidR="00A84886">
        <w:rPr>
          <w:rFonts w:ascii="Georgia" w:hAnsi="Georgia"/>
          <w:b/>
          <w:sz w:val="24"/>
          <w:szCs w:val="24"/>
        </w:rPr>
        <w:t xml:space="preserve"> example</w:t>
      </w:r>
      <w:r>
        <w:rPr>
          <w:rFonts w:ascii="Georgia" w:hAnsi="Georgia"/>
          <w:b/>
          <w:sz w:val="24"/>
          <w:szCs w:val="24"/>
        </w:rPr>
        <w:t xml:space="preserve"> of Tribute being applied</w:t>
      </w:r>
      <w:r w:rsidR="00A84886">
        <w:rPr>
          <w:rFonts w:ascii="Georgia" w:hAnsi="Georgia"/>
          <w:b/>
          <w:sz w:val="24"/>
          <w:szCs w:val="24"/>
        </w:rPr>
        <w:t>:</w:t>
      </w:r>
    </w:p>
    <w:p w:rsidR="0055569C" w:rsidRDefault="00442B64" w:rsidP="0055569C">
      <w:pPr>
        <w:rPr>
          <w:rFonts w:ascii="Georgia" w:hAnsi="Georgia"/>
          <w:b/>
          <w:sz w:val="24"/>
          <w:szCs w:val="24"/>
        </w:rPr>
      </w:pPr>
      <w:r>
        <w:rPr>
          <w:rFonts w:ascii="Georgia" w:hAnsi="Georgia"/>
          <w:b/>
          <w:sz w:val="24"/>
          <w:szCs w:val="24"/>
        </w:rPr>
        <w:t xml:space="preserve">A Tributer realizes </w:t>
      </w:r>
      <w:r w:rsidR="0014298C">
        <w:rPr>
          <w:rFonts w:ascii="Georgia" w:hAnsi="Georgia"/>
          <w:b/>
          <w:sz w:val="24"/>
          <w:szCs w:val="24"/>
        </w:rPr>
        <w:t xml:space="preserve">assets </w:t>
      </w:r>
      <w:r w:rsidR="00C63A67">
        <w:rPr>
          <w:rFonts w:ascii="Georgia" w:hAnsi="Georgia"/>
          <w:b/>
          <w:sz w:val="24"/>
          <w:szCs w:val="24"/>
        </w:rPr>
        <w:t>[sells</w:t>
      </w:r>
      <w:r w:rsidR="0014298C">
        <w:rPr>
          <w:rFonts w:ascii="Georgia" w:hAnsi="Georgia"/>
          <w:b/>
          <w:sz w:val="24"/>
          <w:szCs w:val="24"/>
        </w:rPr>
        <w:t xml:space="preserve"> for cash, trade-ins/swaps and other non-cash realizations]</w:t>
      </w:r>
      <w:r>
        <w:rPr>
          <w:rFonts w:ascii="Georgia" w:hAnsi="Georgia"/>
          <w:b/>
          <w:sz w:val="24"/>
          <w:szCs w:val="24"/>
        </w:rPr>
        <w:t xml:space="preserve"> and it transpires the</w:t>
      </w:r>
      <w:r w:rsidR="00C63A67">
        <w:rPr>
          <w:rFonts w:ascii="Georgia" w:hAnsi="Georgia"/>
          <w:b/>
          <w:sz w:val="24"/>
          <w:szCs w:val="24"/>
        </w:rPr>
        <w:t xml:space="preserve"> </w:t>
      </w:r>
      <w:r>
        <w:rPr>
          <w:rFonts w:ascii="Georgia" w:hAnsi="Georgia"/>
          <w:b/>
          <w:sz w:val="24"/>
          <w:szCs w:val="24"/>
        </w:rPr>
        <w:t>Tributer</w:t>
      </w:r>
      <w:r w:rsidR="00C63A67">
        <w:rPr>
          <w:rFonts w:ascii="Georgia" w:hAnsi="Georgia"/>
          <w:b/>
          <w:sz w:val="24"/>
          <w:szCs w:val="24"/>
        </w:rPr>
        <w:t>’s Equity</w:t>
      </w:r>
      <w:r>
        <w:rPr>
          <w:rFonts w:ascii="Georgia" w:hAnsi="Georgia"/>
          <w:b/>
          <w:sz w:val="24"/>
          <w:szCs w:val="24"/>
        </w:rPr>
        <w:t xml:space="preserve"> is </w:t>
      </w:r>
      <w:r w:rsidR="00C63A67">
        <w:rPr>
          <w:rFonts w:ascii="Georgia" w:hAnsi="Georgia"/>
          <w:b/>
          <w:sz w:val="24"/>
          <w:szCs w:val="24"/>
        </w:rPr>
        <w:t xml:space="preserve">now, </w:t>
      </w:r>
      <w:r w:rsidR="00A46CEF">
        <w:rPr>
          <w:rFonts w:ascii="Georgia" w:hAnsi="Georgia"/>
          <w:b/>
          <w:sz w:val="24"/>
          <w:szCs w:val="24"/>
        </w:rPr>
        <w:t>presently</w:t>
      </w:r>
      <w:r w:rsidR="00C63A67">
        <w:rPr>
          <w:rFonts w:ascii="Georgia" w:hAnsi="Georgia"/>
          <w:b/>
          <w:sz w:val="24"/>
          <w:szCs w:val="24"/>
        </w:rPr>
        <w:t>,</w:t>
      </w:r>
      <w:r w:rsidR="00A46CEF">
        <w:rPr>
          <w:rFonts w:ascii="Georgia" w:hAnsi="Georgia"/>
          <w:b/>
          <w:sz w:val="24"/>
          <w:szCs w:val="24"/>
        </w:rPr>
        <w:t xml:space="preserve"> </w:t>
      </w:r>
      <w:r>
        <w:rPr>
          <w:rFonts w:ascii="Georgia" w:hAnsi="Georgia"/>
          <w:b/>
          <w:sz w:val="24"/>
          <w:szCs w:val="24"/>
        </w:rPr>
        <w:t>$1,100,000.</w:t>
      </w:r>
      <w:r w:rsidR="0014298C">
        <w:rPr>
          <w:rFonts w:ascii="Georgia" w:hAnsi="Georgia"/>
          <w:b/>
          <w:sz w:val="24"/>
          <w:szCs w:val="24"/>
        </w:rPr>
        <w:t xml:space="preserve"> </w:t>
      </w:r>
      <w:r>
        <w:rPr>
          <w:rFonts w:ascii="Georgia" w:hAnsi="Georgia"/>
          <w:b/>
          <w:sz w:val="24"/>
          <w:szCs w:val="24"/>
        </w:rPr>
        <w:t xml:space="preserve"> This </w:t>
      </w:r>
      <w:r w:rsidR="00115944">
        <w:rPr>
          <w:rFonts w:ascii="Georgia" w:hAnsi="Georgia"/>
          <w:b/>
          <w:sz w:val="24"/>
          <w:szCs w:val="24"/>
        </w:rPr>
        <w:t xml:space="preserve">amount </w:t>
      </w:r>
      <w:r>
        <w:rPr>
          <w:rFonts w:ascii="Georgia" w:hAnsi="Georgia"/>
          <w:b/>
          <w:sz w:val="24"/>
          <w:szCs w:val="24"/>
        </w:rPr>
        <w:t xml:space="preserve">is calculated </w:t>
      </w:r>
      <w:r w:rsidR="00A51195">
        <w:rPr>
          <w:rFonts w:ascii="Georgia" w:hAnsi="Georgia"/>
          <w:b/>
          <w:sz w:val="24"/>
          <w:szCs w:val="24"/>
        </w:rPr>
        <w:t xml:space="preserve">by adding </w:t>
      </w:r>
      <w:r>
        <w:rPr>
          <w:rFonts w:ascii="Georgia" w:hAnsi="Georgia"/>
          <w:b/>
          <w:sz w:val="24"/>
          <w:szCs w:val="24"/>
        </w:rPr>
        <w:t>up the Assets and subtract</w:t>
      </w:r>
      <w:r w:rsidR="00115944">
        <w:rPr>
          <w:rFonts w:ascii="Georgia" w:hAnsi="Georgia"/>
          <w:b/>
          <w:sz w:val="24"/>
          <w:szCs w:val="24"/>
        </w:rPr>
        <w:t>ing</w:t>
      </w:r>
      <w:r w:rsidR="00A51195">
        <w:rPr>
          <w:rFonts w:ascii="Georgia" w:hAnsi="Georgia"/>
          <w:b/>
          <w:sz w:val="24"/>
          <w:szCs w:val="24"/>
        </w:rPr>
        <w:t xml:space="preserve"> the total of</w:t>
      </w:r>
      <w:r>
        <w:rPr>
          <w:rFonts w:ascii="Georgia" w:hAnsi="Georgia"/>
          <w:b/>
          <w:sz w:val="24"/>
          <w:szCs w:val="24"/>
        </w:rPr>
        <w:t xml:space="preserve"> Liabilities [debts],</w:t>
      </w:r>
      <w:r w:rsidR="00A51195">
        <w:rPr>
          <w:rFonts w:ascii="Georgia" w:hAnsi="Georgia"/>
          <w:b/>
          <w:sz w:val="24"/>
          <w:szCs w:val="24"/>
        </w:rPr>
        <w:t xml:space="preserve"> to derive the $1,100,000</w:t>
      </w:r>
      <w:r w:rsidR="002F6C36">
        <w:rPr>
          <w:rFonts w:ascii="Georgia" w:hAnsi="Georgia"/>
          <w:b/>
          <w:sz w:val="24"/>
          <w:szCs w:val="24"/>
        </w:rPr>
        <w:t xml:space="preserve"> of Equity</w:t>
      </w:r>
      <w:r w:rsidR="00A51195">
        <w:rPr>
          <w:rFonts w:ascii="Georgia" w:hAnsi="Georgia"/>
          <w:b/>
          <w:sz w:val="24"/>
          <w:szCs w:val="24"/>
        </w:rPr>
        <w:t>. Now s</w:t>
      </w:r>
      <w:r>
        <w:rPr>
          <w:rFonts w:ascii="Georgia" w:hAnsi="Georgia"/>
          <w:b/>
          <w:sz w:val="24"/>
          <w:szCs w:val="24"/>
        </w:rPr>
        <w:t>ubtract the Tribute Threshold of $1,000,000 to derive a Tributal assessment of $100,000. Assum</w:t>
      </w:r>
      <w:r w:rsidR="00A51195">
        <w:rPr>
          <w:rFonts w:ascii="Georgia" w:hAnsi="Georgia"/>
          <w:b/>
          <w:sz w:val="24"/>
          <w:szCs w:val="24"/>
        </w:rPr>
        <w:t xml:space="preserve">e at this period of assessment the rate set by the Authorities </w:t>
      </w:r>
      <w:r w:rsidR="00945872">
        <w:rPr>
          <w:rFonts w:ascii="Georgia" w:hAnsi="Georgia"/>
          <w:b/>
          <w:sz w:val="24"/>
          <w:szCs w:val="24"/>
        </w:rPr>
        <w:t xml:space="preserve">[Reserve Bank] </w:t>
      </w:r>
      <w:r w:rsidR="00A51195">
        <w:rPr>
          <w:rFonts w:ascii="Georgia" w:hAnsi="Georgia"/>
          <w:b/>
          <w:sz w:val="24"/>
          <w:szCs w:val="24"/>
        </w:rPr>
        <w:t>to be 20%.</w:t>
      </w:r>
      <w:r w:rsidR="00856580">
        <w:rPr>
          <w:rStyle w:val="FootnoteReference"/>
          <w:rFonts w:ascii="Georgia" w:hAnsi="Georgia"/>
          <w:b/>
          <w:sz w:val="24"/>
          <w:szCs w:val="24"/>
        </w:rPr>
        <w:footnoteReference w:id="5"/>
      </w:r>
      <w:r w:rsidR="00A51195">
        <w:rPr>
          <w:rFonts w:ascii="Georgia" w:hAnsi="Georgia"/>
          <w:b/>
          <w:sz w:val="24"/>
          <w:szCs w:val="24"/>
        </w:rPr>
        <w:t xml:space="preserve"> Tribute payable is $20,000.</w:t>
      </w:r>
      <w:r w:rsidR="00460BAC">
        <w:rPr>
          <w:rFonts w:ascii="Georgia" w:hAnsi="Georgia"/>
          <w:b/>
          <w:sz w:val="24"/>
          <w:szCs w:val="24"/>
        </w:rPr>
        <w:t xml:space="preserve"> Note that NLTs do not rece</w:t>
      </w:r>
      <w:r w:rsidR="0043373E">
        <w:rPr>
          <w:rFonts w:ascii="Georgia" w:hAnsi="Georgia"/>
          <w:b/>
          <w:sz w:val="24"/>
          <w:szCs w:val="24"/>
        </w:rPr>
        <w:t>ive the Threshold and would be assessed on the $1,100,000 Equity @ 20% $220,000 [unless assigned Tribute Credit from shareholders’ personal Tribute Credit].</w:t>
      </w:r>
    </w:p>
    <w:p w:rsidR="00A51195" w:rsidRDefault="00A51195" w:rsidP="00134601">
      <w:pPr>
        <w:rPr>
          <w:rFonts w:ascii="Georgia" w:hAnsi="Georgia"/>
          <w:b/>
          <w:sz w:val="24"/>
          <w:szCs w:val="24"/>
        </w:rPr>
      </w:pPr>
      <w:r>
        <w:rPr>
          <w:rFonts w:ascii="Georgia" w:hAnsi="Georgia"/>
          <w:b/>
          <w:sz w:val="24"/>
          <w:szCs w:val="24"/>
        </w:rPr>
        <w:t>Assuming this is dutifully paid,</w:t>
      </w:r>
      <w:r w:rsidR="00115944">
        <w:rPr>
          <w:rFonts w:ascii="Georgia" w:hAnsi="Georgia"/>
          <w:b/>
          <w:sz w:val="24"/>
          <w:szCs w:val="24"/>
        </w:rPr>
        <w:t xml:space="preserve"> the Tributer then has </w:t>
      </w:r>
      <w:r w:rsidR="0020726B">
        <w:rPr>
          <w:rFonts w:ascii="Georgia" w:hAnsi="Georgia"/>
          <w:b/>
          <w:sz w:val="24"/>
          <w:szCs w:val="24"/>
        </w:rPr>
        <w:t xml:space="preserve">a Certified </w:t>
      </w:r>
      <w:r w:rsidR="00115944">
        <w:rPr>
          <w:rFonts w:ascii="Georgia" w:hAnsi="Georgia"/>
          <w:b/>
          <w:sz w:val="24"/>
          <w:szCs w:val="24"/>
        </w:rPr>
        <w:t>Tribute Credit of $20,000</w:t>
      </w:r>
      <w:r w:rsidR="00DE02FB">
        <w:rPr>
          <w:rFonts w:ascii="Georgia" w:hAnsi="Georgia"/>
          <w:b/>
          <w:sz w:val="24"/>
          <w:szCs w:val="24"/>
        </w:rPr>
        <w:t xml:space="preserve"> against an assessed </w:t>
      </w:r>
      <w:r w:rsidR="00352DF3">
        <w:rPr>
          <w:rFonts w:ascii="Georgia" w:hAnsi="Georgia"/>
          <w:b/>
          <w:sz w:val="24"/>
          <w:szCs w:val="24"/>
        </w:rPr>
        <w:t>Tributer’s Equity of $1,100,000</w:t>
      </w:r>
      <w:r w:rsidR="00115944">
        <w:rPr>
          <w:rFonts w:ascii="Georgia" w:hAnsi="Georgia"/>
          <w:b/>
          <w:sz w:val="24"/>
          <w:szCs w:val="24"/>
        </w:rPr>
        <w:t>. Assume,</w:t>
      </w:r>
      <w:r>
        <w:rPr>
          <w:rFonts w:ascii="Georgia" w:hAnsi="Georgia"/>
          <w:b/>
          <w:sz w:val="24"/>
          <w:szCs w:val="24"/>
        </w:rPr>
        <w:t xml:space="preserve"> later on</w:t>
      </w:r>
      <w:r w:rsidR="00115944">
        <w:rPr>
          <w:rFonts w:ascii="Georgia" w:hAnsi="Georgia"/>
          <w:b/>
          <w:sz w:val="24"/>
          <w:szCs w:val="24"/>
        </w:rPr>
        <w:t>,</w:t>
      </w:r>
      <w:r>
        <w:rPr>
          <w:rFonts w:ascii="Georgia" w:hAnsi="Georgia"/>
          <w:b/>
          <w:sz w:val="24"/>
          <w:szCs w:val="24"/>
        </w:rPr>
        <w:t xml:space="preserve"> the Tributer sells an asset that increases his Equity to say, $1,500,000. Deduct t</w:t>
      </w:r>
      <w:r w:rsidR="00134601">
        <w:rPr>
          <w:rFonts w:ascii="Georgia" w:hAnsi="Georgia"/>
          <w:b/>
          <w:sz w:val="24"/>
          <w:szCs w:val="24"/>
        </w:rPr>
        <w:t>he Threshold, and the Tributal A</w:t>
      </w:r>
      <w:r>
        <w:rPr>
          <w:rFonts w:ascii="Georgia" w:hAnsi="Georgia"/>
          <w:b/>
          <w:sz w:val="24"/>
          <w:szCs w:val="24"/>
        </w:rPr>
        <w:t xml:space="preserve">mount is now $500,000. At 20% the Tribute due is $100,000 less the Tribute </w:t>
      </w:r>
      <w:r w:rsidR="00115944">
        <w:rPr>
          <w:rFonts w:ascii="Georgia" w:hAnsi="Georgia"/>
          <w:b/>
          <w:sz w:val="24"/>
          <w:szCs w:val="24"/>
        </w:rPr>
        <w:t>Credit {ie</w:t>
      </w:r>
      <w:r w:rsidR="00856580">
        <w:rPr>
          <w:rFonts w:ascii="Georgia" w:hAnsi="Georgia"/>
          <w:b/>
          <w:sz w:val="24"/>
          <w:szCs w:val="24"/>
        </w:rPr>
        <w:t>,</w:t>
      </w:r>
      <w:r w:rsidR="00115944">
        <w:rPr>
          <w:rFonts w:ascii="Georgia" w:hAnsi="Georgia"/>
          <w:b/>
          <w:sz w:val="24"/>
          <w:szCs w:val="24"/>
        </w:rPr>
        <w:t xml:space="preserve"> amount previously paid [</w:t>
      </w:r>
      <w:r>
        <w:rPr>
          <w:rFonts w:ascii="Georgia" w:hAnsi="Georgia"/>
          <w:b/>
          <w:sz w:val="24"/>
          <w:szCs w:val="24"/>
        </w:rPr>
        <w:t>just as in the GST system]</w:t>
      </w:r>
      <w:r w:rsidR="00115944">
        <w:rPr>
          <w:rFonts w:ascii="Georgia" w:hAnsi="Georgia"/>
          <w:b/>
          <w:sz w:val="26"/>
          <w:szCs w:val="24"/>
        </w:rPr>
        <w:t>}</w:t>
      </w:r>
      <w:r w:rsidR="005E7F0E">
        <w:rPr>
          <w:rFonts w:ascii="Georgia" w:hAnsi="Georgia"/>
          <w:b/>
          <w:sz w:val="24"/>
          <w:szCs w:val="24"/>
        </w:rPr>
        <w:t>, to give a Tributal A</w:t>
      </w:r>
      <w:r>
        <w:rPr>
          <w:rFonts w:ascii="Georgia" w:hAnsi="Georgia"/>
          <w:b/>
          <w:sz w:val="24"/>
          <w:szCs w:val="24"/>
        </w:rPr>
        <w:t>ssessment of</w:t>
      </w:r>
      <w:r w:rsidR="00115944">
        <w:rPr>
          <w:rFonts w:ascii="Georgia" w:hAnsi="Georgia"/>
          <w:b/>
          <w:sz w:val="24"/>
          <w:szCs w:val="24"/>
        </w:rPr>
        <w:t xml:space="preserve"> $80,000 [$100,000-$20,000]. Once this is paid the total Tribute Cred</w:t>
      </w:r>
      <w:r w:rsidR="00DE02FB">
        <w:rPr>
          <w:rFonts w:ascii="Georgia" w:hAnsi="Georgia"/>
          <w:b/>
          <w:sz w:val="24"/>
          <w:szCs w:val="24"/>
        </w:rPr>
        <w:t>it of the Tributer is $100,000 on the Tributer’s Equity of $1,500,000.</w:t>
      </w:r>
      <w:r w:rsidR="009333DA">
        <w:rPr>
          <w:rFonts w:ascii="Georgia" w:hAnsi="Georgia"/>
          <w:b/>
          <w:sz w:val="24"/>
          <w:szCs w:val="24"/>
        </w:rPr>
        <w:t xml:space="preserve"> The reader can work out </w:t>
      </w:r>
      <w:r w:rsidR="00DC74F5">
        <w:rPr>
          <w:rFonts w:ascii="Georgia" w:hAnsi="Georgia"/>
          <w:b/>
          <w:sz w:val="24"/>
          <w:szCs w:val="24"/>
        </w:rPr>
        <w:t xml:space="preserve">why </w:t>
      </w:r>
      <w:r w:rsidR="009333DA">
        <w:rPr>
          <w:rFonts w:ascii="Georgia" w:hAnsi="Georgia"/>
          <w:b/>
          <w:sz w:val="24"/>
          <w:szCs w:val="24"/>
        </w:rPr>
        <w:t>the NLT liability</w:t>
      </w:r>
      <w:r w:rsidR="00DC74F5">
        <w:rPr>
          <w:rFonts w:ascii="Georgia" w:hAnsi="Georgia"/>
          <w:b/>
          <w:sz w:val="24"/>
          <w:szCs w:val="24"/>
        </w:rPr>
        <w:t xml:space="preserve"> is now $80,000 [$300,000 less their Tribute Credit of $220,000]</w:t>
      </w:r>
      <w:r w:rsidR="009333DA">
        <w:rPr>
          <w:rFonts w:ascii="Georgia" w:hAnsi="Georgia"/>
          <w:b/>
          <w:sz w:val="24"/>
          <w:szCs w:val="24"/>
        </w:rPr>
        <w:t>.</w:t>
      </w:r>
    </w:p>
    <w:p w:rsidR="00EB0D03" w:rsidRDefault="00CB3A27" w:rsidP="002C4B17">
      <w:pPr>
        <w:rPr>
          <w:rFonts w:ascii="Georgia" w:hAnsi="Georgia"/>
          <w:b/>
          <w:sz w:val="24"/>
          <w:szCs w:val="24"/>
        </w:rPr>
      </w:pPr>
      <w:r>
        <w:rPr>
          <w:rFonts w:ascii="Georgia" w:hAnsi="Georgia"/>
          <w:b/>
          <w:sz w:val="24"/>
          <w:szCs w:val="24"/>
        </w:rPr>
        <w:t>Assume the Tributer later on loses</w:t>
      </w:r>
      <w:r w:rsidR="002F6C36">
        <w:rPr>
          <w:rFonts w:ascii="Georgia" w:hAnsi="Georgia"/>
          <w:b/>
          <w:sz w:val="24"/>
          <w:szCs w:val="24"/>
        </w:rPr>
        <w:t xml:space="preserve"> money</w:t>
      </w:r>
      <w:r>
        <w:rPr>
          <w:rFonts w:ascii="Georgia" w:hAnsi="Georgia"/>
          <w:b/>
          <w:sz w:val="24"/>
          <w:szCs w:val="24"/>
        </w:rPr>
        <w:t xml:space="preserve"> [incurs</w:t>
      </w:r>
      <w:r w:rsidR="0014298C">
        <w:rPr>
          <w:rFonts w:ascii="Georgia" w:hAnsi="Georgia"/>
          <w:b/>
          <w:sz w:val="24"/>
          <w:szCs w:val="24"/>
        </w:rPr>
        <w:t xml:space="preserve"> a realized loss];</w:t>
      </w:r>
      <w:r>
        <w:rPr>
          <w:rFonts w:ascii="Georgia" w:hAnsi="Georgia"/>
          <w:b/>
          <w:sz w:val="24"/>
          <w:szCs w:val="24"/>
        </w:rPr>
        <w:t xml:space="preserve"> resulting in their Equity falling</w:t>
      </w:r>
      <w:r w:rsidR="002F6C36">
        <w:rPr>
          <w:rFonts w:ascii="Georgia" w:hAnsi="Georgia"/>
          <w:b/>
          <w:sz w:val="24"/>
          <w:szCs w:val="24"/>
        </w:rPr>
        <w:t xml:space="preserve"> below the Tribute Threshold, then the Tribute Credit </w:t>
      </w:r>
      <w:r w:rsidR="00F97C05">
        <w:rPr>
          <w:rFonts w:ascii="Georgia" w:hAnsi="Georgia"/>
          <w:b/>
          <w:sz w:val="24"/>
          <w:szCs w:val="24"/>
        </w:rPr>
        <w:t xml:space="preserve">of $100,000 </w:t>
      </w:r>
      <w:r w:rsidR="002F6C36">
        <w:rPr>
          <w:rFonts w:ascii="Georgia" w:hAnsi="Georgia"/>
          <w:b/>
          <w:sz w:val="24"/>
          <w:szCs w:val="24"/>
        </w:rPr>
        <w:t>remains</w:t>
      </w:r>
      <w:r w:rsidR="00EB0D03">
        <w:rPr>
          <w:rFonts w:ascii="Georgia" w:hAnsi="Georgia"/>
          <w:b/>
          <w:sz w:val="24"/>
          <w:szCs w:val="24"/>
        </w:rPr>
        <w:t>. In the event of bankruptcy, any Benefits received from Centrelink will be</w:t>
      </w:r>
      <w:r w:rsidR="00DE02FB">
        <w:rPr>
          <w:rFonts w:ascii="Georgia" w:hAnsi="Georgia"/>
          <w:b/>
          <w:sz w:val="24"/>
          <w:szCs w:val="24"/>
        </w:rPr>
        <w:t xml:space="preserve"> taken from this Tribute Credit before incurring a Se</w:t>
      </w:r>
      <w:r w:rsidR="00444BA5">
        <w:rPr>
          <w:rFonts w:ascii="Georgia" w:hAnsi="Georgia"/>
          <w:b/>
          <w:sz w:val="24"/>
          <w:szCs w:val="24"/>
        </w:rPr>
        <w:t>curity</w:t>
      </w:r>
      <w:r w:rsidR="00DE02FB">
        <w:rPr>
          <w:rFonts w:ascii="Georgia" w:hAnsi="Georgia"/>
          <w:b/>
          <w:sz w:val="24"/>
          <w:szCs w:val="24"/>
        </w:rPr>
        <w:t xml:space="preserve"> Loan</w:t>
      </w:r>
      <w:r w:rsidR="00E84256">
        <w:rPr>
          <w:rStyle w:val="FootnoteReference"/>
          <w:rFonts w:ascii="Georgia" w:hAnsi="Georgia"/>
          <w:b/>
          <w:sz w:val="24"/>
          <w:szCs w:val="24"/>
        </w:rPr>
        <w:footnoteReference w:id="6"/>
      </w:r>
      <w:r w:rsidR="00444BA5">
        <w:rPr>
          <w:rFonts w:ascii="Georgia" w:hAnsi="Georgia"/>
          <w:b/>
          <w:sz w:val="24"/>
          <w:szCs w:val="24"/>
        </w:rPr>
        <w:t>.</w:t>
      </w:r>
      <w:r w:rsidR="009333DA">
        <w:rPr>
          <w:rFonts w:ascii="Georgia" w:hAnsi="Georgia"/>
          <w:b/>
          <w:sz w:val="24"/>
          <w:szCs w:val="24"/>
        </w:rPr>
        <w:t xml:space="preserve"> In the case of NLTs being liquidated, the Tribute Credit is forfeited to the Nation, and cannot be assigned back to shareholders or any other NLT or person.</w:t>
      </w:r>
    </w:p>
    <w:p w:rsidR="00CE5C26" w:rsidRDefault="002F6C36" w:rsidP="002C4B17">
      <w:pPr>
        <w:rPr>
          <w:rFonts w:ascii="Georgia" w:hAnsi="Georgia"/>
          <w:b/>
          <w:sz w:val="24"/>
          <w:szCs w:val="24"/>
        </w:rPr>
      </w:pPr>
      <w:r>
        <w:rPr>
          <w:rFonts w:ascii="Georgia" w:hAnsi="Georgia"/>
          <w:b/>
          <w:sz w:val="24"/>
          <w:szCs w:val="24"/>
        </w:rPr>
        <w:t xml:space="preserve"> </w:t>
      </w:r>
      <w:r w:rsidR="004552E0">
        <w:rPr>
          <w:rFonts w:ascii="Georgia" w:hAnsi="Georgia"/>
          <w:b/>
          <w:sz w:val="24"/>
          <w:szCs w:val="24"/>
        </w:rPr>
        <w:t xml:space="preserve">Conversely, a Tributer may want to </w:t>
      </w:r>
      <w:r w:rsidR="00F5405F">
        <w:rPr>
          <w:rFonts w:ascii="Georgia" w:hAnsi="Georgia"/>
          <w:b/>
          <w:sz w:val="24"/>
          <w:szCs w:val="24"/>
        </w:rPr>
        <w:t>be</w:t>
      </w:r>
      <w:r w:rsidR="00444BA5">
        <w:rPr>
          <w:rFonts w:ascii="Georgia" w:hAnsi="Georgia"/>
          <w:b/>
          <w:sz w:val="24"/>
          <w:szCs w:val="24"/>
        </w:rPr>
        <w:t xml:space="preserve"> voluntarily</w:t>
      </w:r>
      <w:r w:rsidR="00F5405F">
        <w:rPr>
          <w:rFonts w:ascii="Georgia" w:hAnsi="Georgia"/>
          <w:b/>
          <w:sz w:val="24"/>
          <w:szCs w:val="24"/>
        </w:rPr>
        <w:t xml:space="preserve"> assessed while they have spare funds before they are compulsorily assessed on the sale of assets, because the Tribute Rate</w:t>
      </w:r>
      <w:r w:rsidR="00444BA5">
        <w:rPr>
          <w:rStyle w:val="FootnoteReference"/>
          <w:rFonts w:ascii="Georgia" w:hAnsi="Georgia"/>
          <w:b/>
          <w:sz w:val="24"/>
          <w:szCs w:val="24"/>
        </w:rPr>
        <w:footnoteReference w:id="7"/>
      </w:r>
      <w:r w:rsidR="00F5405F">
        <w:rPr>
          <w:rFonts w:ascii="Georgia" w:hAnsi="Georgia"/>
          <w:b/>
          <w:sz w:val="24"/>
          <w:szCs w:val="24"/>
        </w:rPr>
        <w:t xml:space="preserve"> </w:t>
      </w:r>
      <w:r w:rsidR="00444BA5">
        <w:rPr>
          <w:rFonts w:ascii="Georgia" w:hAnsi="Georgia"/>
          <w:b/>
          <w:sz w:val="24"/>
          <w:szCs w:val="24"/>
        </w:rPr>
        <w:t xml:space="preserve">applicable at that period </w:t>
      </w:r>
      <w:r w:rsidR="00F5405F">
        <w:rPr>
          <w:rFonts w:ascii="Georgia" w:hAnsi="Georgia"/>
          <w:b/>
          <w:sz w:val="24"/>
          <w:szCs w:val="24"/>
        </w:rPr>
        <w:t xml:space="preserve">is to their perceived advantage. </w:t>
      </w:r>
      <w:r w:rsidR="009333DA">
        <w:rPr>
          <w:rFonts w:ascii="Georgia" w:hAnsi="Georgia"/>
          <w:b/>
          <w:sz w:val="24"/>
          <w:szCs w:val="24"/>
        </w:rPr>
        <w:t xml:space="preserve">NLTs will see advantage in this. </w:t>
      </w:r>
    </w:p>
    <w:p w:rsidR="00CE5C26" w:rsidRPr="0050686D" w:rsidRDefault="00046EA9" w:rsidP="00E84256">
      <w:pPr>
        <w:pStyle w:val="Heading1"/>
        <w:jc w:val="center"/>
        <w:rPr>
          <w:u w:val="single"/>
        </w:rPr>
      </w:pPr>
      <w:r w:rsidRPr="0050686D">
        <w:rPr>
          <w:u w:val="single"/>
        </w:rPr>
        <w:lastRenderedPageBreak/>
        <w:t>MEASURING WEALTH FROM ASSET REGISTERS</w:t>
      </w:r>
    </w:p>
    <w:p w:rsidR="00CE5C26" w:rsidRDefault="00CE5C26" w:rsidP="002C4B17">
      <w:pPr>
        <w:rPr>
          <w:rFonts w:ascii="Georgia" w:hAnsi="Georgia"/>
          <w:b/>
          <w:sz w:val="24"/>
          <w:szCs w:val="24"/>
        </w:rPr>
      </w:pPr>
    </w:p>
    <w:p w:rsidR="009333DA" w:rsidRDefault="00DC02CE" w:rsidP="002C4B17">
      <w:pPr>
        <w:rPr>
          <w:rFonts w:ascii="Georgia" w:hAnsi="Georgia"/>
          <w:b/>
          <w:sz w:val="24"/>
          <w:szCs w:val="24"/>
        </w:rPr>
      </w:pPr>
      <w:r>
        <w:rPr>
          <w:rFonts w:ascii="Georgia" w:hAnsi="Georgia"/>
          <w:b/>
          <w:sz w:val="24"/>
          <w:szCs w:val="24"/>
        </w:rPr>
        <w:t>Measuring Realiz</w:t>
      </w:r>
      <w:r w:rsidR="00046EA9">
        <w:rPr>
          <w:rFonts w:ascii="Georgia" w:hAnsi="Georgia"/>
          <w:b/>
          <w:sz w:val="24"/>
          <w:szCs w:val="24"/>
        </w:rPr>
        <w:t xml:space="preserve">able Wealth </w:t>
      </w:r>
      <w:r w:rsidR="005A11C6">
        <w:rPr>
          <w:rFonts w:ascii="Georgia" w:hAnsi="Georgia"/>
          <w:b/>
          <w:sz w:val="24"/>
          <w:szCs w:val="24"/>
        </w:rPr>
        <w:t xml:space="preserve">[Tributer’s Equity] </w:t>
      </w:r>
      <w:r w:rsidR="00046EA9">
        <w:rPr>
          <w:rFonts w:ascii="Georgia" w:hAnsi="Georgia"/>
          <w:b/>
          <w:sz w:val="24"/>
          <w:szCs w:val="24"/>
        </w:rPr>
        <w:t>for the purposes of Tribute is not as difficult as experts and cynics would imagine</w:t>
      </w:r>
      <w:r w:rsidR="009333DA">
        <w:rPr>
          <w:rFonts w:ascii="Georgia" w:hAnsi="Georgia"/>
          <w:b/>
          <w:sz w:val="24"/>
          <w:szCs w:val="24"/>
        </w:rPr>
        <w:t xml:space="preserve">, just as the perceived objections to the introduction to the GST evaporated on </w:t>
      </w:r>
      <w:r w:rsidR="00742D59">
        <w:rPr>
          <w:rFonts w:ascii="Georgia" w:hAnsi="Georgia"/>
          <w:b/>
          <w:sz w:val="24"/>
          <w:szCs w:val="24"/>
        </w:rPr>
        <w:t>implementation</w:t>
      </w:r>
      <w:r w:rsidR="00046EA9">
        <w:rPr>
          <w:rFonts w:ascii="Georgia" w:hAnsi="Georgia"/>
          <w:b/>
          <w:sz w:val="24"/>
          <w:szCs w:val="24"/>
        </w:rPr>
        <w:t>.</w:t>
      </w:r>
    </w:p>
    <w:p w:rsidR="005A11C6" w:rsidRDefault="00046EA9" w:rsidP="002C4B17">
      <w:pPr>
        <w:rPr>
          <w:rFonts w:ascii="Georgia" w:hAnsi="Georgia"/>
          <w:b/>
          <w:sz w:val="24"/>
          <w:szCs w:val="24"/>
        </w:rPr>
      </w:pPr>
      <w:r>
        <w:rPr>
          <w:rFonts w:ascii="Georgia" w:hAnsi="Georgia"/>
          <w:b/>
          <w:sz w:val="24"/>
          <w:szCs w:val="24"/>
        </w:rPr>
        <w:t xml:space="preserve"> By the use of Insurance, Vehicle, Share, Land and other Registers or Claims to assets, it is quite easy for a Tributer to assess their assets. Similarly, debts of the Tributer a</w:t>
      </w:r>
      <w:r w:rsidR="00B4107C">
        <w:rPr>
          <w:rFonts w:ascii="Georgia" w:hAnsi="Georgia"/>
          <w:b/>
          <w:sz w:val="24"/>
          <w:szCs w:val="24"/>
        </w:rPr>
        <w:t>re easily acquired such as Loan</w:t>
      </w:r>
      <w:r w:rsidR="0084680C">
        <w:rPr>
          <w:rFonts w:ascii="Georgia" w:hAnsi="Georgia"/>
          <w:b/>
          <w:sz w:val="24"/>
          <w:szCs w:val="24"/>
        </w:rPr>
        <w:t>s</w:t>
      </w:r>
      <w:r>
        <w:rPr>
          <w:rFonts w:ascii="Georgia" w:hAnsi="Georgia"/>
          <w:b/>
          <w:sz w:val="24"/>
          <w:szCs w:val="24"/>
        </w:rPr>
        <w:t>, mortgages, liens and other instruments. To avoid unnecessary payment of Tribute</w:t>
      </w:r>
      <w:r w:rsidR="005A11C6">
        <w:rPr>
          <w:rFonts w:ascii="Georgia" w:hAnsi="Georgia"/>
          <w:b/>
          <w:sz w:val="24"/>
          <w:szCs w:val="24"/>
        </w:rPr>
        <w:t xml:space="preserve"> it is in the interest of the Tributer to declare these to determine their Tribute Equity on which Tribute is assessed.</w:t>
      </w:r>
    </w:p>
    <w:p w:rsidR="00B4107C" w:rsidRDefault="005A11C6" w:rsidP="002C4B17">
      <w:pPr>
        <w:rPr>
          <w:rFonts w:ascii="Georgia" w:hAnsi="Georgia"/>
          <w:b/>
          <w:sz w:val="24"/>
          <w:szCs w:val="24"/>
        </w:rPr>
      </w:pPr>
      <w:r>
        <w:rPr>
          <w:rFonts w:ascii="Georgia" w:hAnsi="Georgia"/>
          <w:b/>
          <w:sz w:val="24"/>
          <w:szCs w:val="24"/>
        </w:rPr>
        <w:t xml:space="preserve">Insurance companies will be very happy with this concept, as </w:t>
      </w:r>
      <w:r w:rsidR="00B4107C">
        <w:rPr>
          <w:rFonts w:ascii="Georgia" w:hAnsi="Georgia"/>
          <w:b/>
          <w:sz w:val="24"/>
          <w:szCs w:val="24"/>
        </w:rPr>
        <w:t>Insurees</w:t>
      </w:r>
      <w:r>
        <w:rPr>
          <w:rFonts w:ascii="Georgia" w:hAnsi="Georgia"/>
          <w:b/>
          <w:sz w:val="24"/>
          <w:szCs w:val="24"/>
        </w:rPr>
        <w:t xml:space="preserve"> will tend to be honest in insuring their assets, knowing that Insurance companies will be required to release details of all insurance policies on assets to the Tribute Authorities</w:t>
      </w:r>
      <w:r w:rsidR="00B4107C">
        <w:rPr>
          <w:rFonts w:ascii="Georgia" w:hAnsi="Georgia"/>
          <w:b/>
          <w:sz w:val="24"/>
          <w:szCs w:val="24"/>
        </w:rPr>
        <w:t>. Thus, those paintings, jewellery, furniture and chattels at declared insured values will be taken into account in determining a Tributer’s Equity.</w:t>
      </w:r>
      <w:r w:rsidR="00D870B2">
        <w:rPr>
          <w:rFonts w:ascii="Georgia" w:hAnsi="Georgia"/>
          <w:b/>
          <w:sz w:val="24"/>
          <w:szCs w:val="24"/>
        </w:rPr>
        <w:t xml:space="preserve"> As to insuring for Replacement Value, then that shall be taken as its asset value, as distinct from depreciated value for accounting purposes. </w:t>
      </w:r>
    </w:p>
    <w:p w:rsidR="00D870B2" w:rsidRDefault="00D870B2" w:rsidP="002C4B17">
      <w:pPr>
        <w:rPr>
          <w:rFonts w:ascii="Georgia" w:hAnsi="Georgia"/>
          <w:b/>
          <w:sz w:val="24"/>
          <w:szCs w:val="24"/>
        </w:rPr>
      </w:pPr>
      <w:r>
        <w:rPr>
          <w:rFonts w:ascii="Georgia" w:hAnsi="Georgia"/>
          <w:b/>
          <w:sz w:val="24"/>
          <w:szCs w:val="24"/>
        </w:rPr>
        <w:t>One can imagine the panic within a very few dishonest directors of dubious companies</w:t>
      </w:r>
      <w:r w:rsidR="009333DA">
        <w:rPr>
          <w:rFonts w:ascii="Georgia" w:hAnsi="Georgia"/>
          <w:b/>
          <w:sz w:val="24"/>
          <w:szCs w:val="24"/>
        </w:rPr>
        <w:t>. T</w:t>
      </w:r>
      <w:r>
        <w:rPr>
          <w:rFonts w:ascii="Georgia" w:hAnsi="Georgia"/>
          <w:b/>
          <w:sz w:val="24"/>
          <w:szCs w:val="24"/>
        </w:rPr>
        <w:t>heir Annual Reports declarations of Assets</w:t>
      </w:r>
      <w:r w:rsidR="009333DA">
        <w:rPr>
          <w:rFonts w:ascii="Georgia" w:hAnsi="Georgia"/>
          <w:b/>
          <w:sz w:val="24"/>
          <w:szCs w:val="24"/>
        </w:rPr>
        <w:t xml:space="preserve"> may just become a little more accurate</w:t>
      </w:r>
      <w:r>
        <w:rPr>
          <w:rFonts w:ascii="Georgia" w:hAnsi="Georgia"/>
          <w:b/>
          <w:sz w:val="24"/>
          <w:szCs w:val="24"/>
        </w:rPr>
        <w:t>. Could it be shar</w:t>
      </w:r>
      <w:r w:rsidR="009333DA">
        <w:rPr>
          <w:rFonts w:ascii="Georgia" w:hAnsi="Georgia"/>
          <w:b/>
          <w:sz w:val="24"/>
          <w:szCs w:val="24"/>
        </w:rPr>
        <w:t>eholders will have more reliable</w:t>
      </w:r>
      <w:r>
        <w:rPr>
          <w:rFonts w:ascii="Georgia" w:hAnsi="Georgia"/>
          <w:b/>
          <w:sz w:val="24"/>
          <w:szCs w:val="24"/>
        </w:rPr>
        <w:t xml:space="preserve"> information? Don’t hold your breath.  </w:t>
      </w:r>
    </w:p>
    <w:p w:rsidR="00D870B2" w:rsidRDefault="00B4107C" w:rsidP="002C4B17">
      <w:pPr>
        <w:rPr>
          <w:rFonts w:ascii="Georgia" w:hAnsi="Georgia"/>
          <w:b/>
          <w:sz w:val="24"/>
          <w:szCs w:val="24"/>
        </w:rPr>
      </w:pPr>
      <w:r>
        <w:rPr>
          <w:rFonts w:ascii="Georgia" w:hAnsi="Georgia"/>
          <w:b/>
          <w:sz w:val="24"/>
          <w:szCs w:val="24"/>
        </w:rPr>
        <w:t xml:space="preserve">Similarly for those Assets registered in the various Registries. </w:t>
      </w:r>
      <w:r w:rsidR="00D870B2">
        <w:rPr>
          <w:rFonts w:ascii="Georgia" w:hAnsi="Georgia"/>
          <w:b/>
          <w:sz w:val="24"/>
          <w:szCs w:val="24"/>
        </w:rPr>
        <w:t xml:space="preserve">For those Companies that revalue their assets without proof of a sale, may begin to show the assets at purchased value with Contingent Asset reports where they </w:t>
      </w:r>
      <w:r w:rsidR="009333DA">
        <w:rPr>
          <w:rFonts w:ascii="Georgia" w:hAnsi="Georgia"/>
          <w:b/>
          <w:sz w:val="24"/>
          <w:szCs w:val="24"/>
        </w:rPr>
        <w:t>believe the Asset may obtain</w:t>
      </w:r>
      <w:r w:rsidR="00460BAC">
        <w:rPr>
          <w:rFonts w:ascii="Georgia" w:hAnsi="Georgia"/>
          <w:b/>
          <w:sz w:val="24"/>
          <w:szCs w:val="24"/>
        </w:rPr>
        <w:t xml:space="preserve"> a higher value</w:t>
      </w:r>
      <w:r w:rsidR="009333DA">
        <w:rPr>
          <w:rFonts w:ascii="Georgia" w:hAnsi="Georgia"/>
          <w:b/>
          <w:sz w:val="24"/>
          <w:szCs w:val="24"/>
        </w:rPr>
        <w:t>, eventually</w:t>
      </w:r>
      <w:r w:rsidR="00460BAC">
        <w:rPr>
          <w:rFonts w:ascii="Georgia" w:hAnsi="Georgia"/>
          <w:b/>
          <w:sz w:val="24"/>
          <w:szCs w:val="24"/>
        </w:rPr>
        <w:t>. Ditto, if they need to declare a Contingent Liability if the asset has lost value</w:t>
      </w:r>
      <w:r w:rsidR="009333DA">
        <w:rPr>
          <w:rFonts w:ascii="Georgia" w:hAnsi="Georgia"/>
          <w:b/>
          <w:sz w:val="24"/>
          <w:szCs w:val="24"/>
        </w:rPr>
        <w:t xml:space="preserve"> and need to explain why to their shareholders</w:t>
      </w:r>
      <w:r w:rsidR="00460BAC">
        <w:rPr>
          <w:rFonts w:ascii="Georgia" w:hAnsi="Georgia"/>
          <w:b/>
          <w:sz w:val="24"/>
          <w:szCs w:val="24"/>
        </w:rPr>
        <w:t>.</w:t>
      </w:r>
      <w:r w:rsidR="00E06335">
        <w:rPr>
          <w:rFonts w:ascii="Georgia" w:hAnsi="Georgia"/>
          <w:b/>
          <w:sz w:val="24"/>
          <w:szCs w:val="24"/>
        </w:rPr>
        <w:t xml:space="preserve"> Manipulative Directors can think again if they think that this may be a method to manipulate the NLTs’ Tributer’s Equity.</w:t>
      </w:r>
      <w:r w:rsidR="00460BAC">
        <w:rPr>
          <w:rFonts w:ascii="Georgia" w:hAnsi="Georgia"/>
          <w:b/>
          <w:sz w:val="24"/>
          <w:szCs w:val="24"/>
        </w:rPr>
        <w:t xml:space="preserve"> This does not change their Tributer Equity, unless sold of course.</w:t>
      </w:r>
    </w:p>
    <w:p w:rsidR="0014298C" w:rsidRDefault="00B4107C" w:rsidP="002C4B17">
      <w:pPr>
        <w:rPr>
          <w:rFonts w:ascii="Georgia" w:hAnsi="Georgia"/>
          <w:b/>
          <w:sz w:val="24"/>
          <w:szCs w:val="24"/>
        </w:rPr>
      </w:pPr>
      <w:r>
        <w:rPr>
          <w:rFonts w:ascii="Georgia" w:hAnsi="Georgia"/>
          <w:b/>
          <w:sz w:val="24"/>
          <w:szCs w:val="24"/>
        </w:rPr>
        <w:t xml:space="preserve"> </w:t>
      </w:r>
      <w:r w:rsidR="0014298C">
        <w:rPr>
          <w:rFonts w:ascii="Georgia" w:hAnsi="Georgia"/>
          <w:b/>
          <w:sz w:val="24"/>
          <w:szCs w:val="24"/>
        </w:rPr>
        <w:t>The initial Tribute Equity Calculations would use Historical Cost Records of Assets without any depreciation. However, Interest capitalized p</w:t>
      </w:r>
      <w:r w:rsidR="008C023E">
        <w:rPr>
          <w:rFonts w:ascii="Georgia" w:hAnsi="Georgia"/>
          <w:b/>
          <w:sz w:val="24"/>
          <w:szCs w:val="24"/>
        </w:rPr>
        <w:t xml:space="preserve">reviously under the Income Tax </w:t>
      </w:r>
      <w:r w:rsidR="0014298C">
        <w:rPr>
          <w:rFonts w:ascii="Georgia" w:hAnsi="Georgia"/>
          <w:b/>
          <w:sz w:val="24"/>
          <w:szCs w:val="24"/>
        </w:rPr>
        <w:t xml:space="preserve">is added, but Interest </w:t>
      </w:r>
      <w:r w:rsidR="0084680C">
        <w:rPr>
          <w:rFonts w:ascii="Georgia" w:hAnsi="Georgia"/>
          <w:b/>
          <w:sz w:val="24"/>
          <w:szCs w:val="24"/>
        </w:rPr>
        <w:t xml:space="preserve">previously </w:t>
      </w:r>
      <w:r w:rsidR="0014298C">
        <w:rPr>
          <w:rFonts w:ascii="Georgia" w:hAnsi="Georgia"/>
          <w:b/>
          <w:sz w:val="24"/>
          <w:szCs w:val="24"/>
        </w:rPr>
        <w:t>claimed as a deduction cannot be included.</w:t>
      </w:r>
    </w:p>
    <w:p w:rsidR="0014298C" w:rsidRPr="0014298C" w:rsidRDefault="0014298C" w:rsidP="0014298C">
      <w:pPr>
        <w:spacing w:after="0" w:line="240" w:lineRule="auto"/>
        <w:rPr>
          <w:rFonts w:ascii="Georgia" w:hAnsi="Georgia"/>
          <w:b/>
          <w:sz w:val="24"/>
          <w:szCs w:val="24"/>
        </w:rPr>
      </w:pPr>
      <w:r>
        <w:rPr>
          <w:rFonts w:ascii="Georgia" w:hAnsi="Georgia"/>
          <w:b/>
          <w:sz w:val="24"/>
          <w:szCs w:val="24"/>
        </w:rPr>
        <w:t xml:space="preserve"> </w:t>
      </w:r>
      <w:r>
        <w:br w:type="page"/>
      </w:r>
    </w:p>
    <w:p w:rsidR="00EB0D03" w:rsidRPr="0050686D" w:rsidRDefault="0066520A" w:rsidP="0014298C">
      <w:pPr>
        <w:pStyle w:val="Heading1"/>
        <w:jc w:val="center"/>
        <w:rPr>
          <w:u w:val="single"/>
        </w:rPr>
      </w:pPr>
      <w:r w:rsidRPr="0050686D">
        <w:rPr>
          <w:u w:val="single"/>
        </w:rPr>
        <w:lastRenderedPageBreak/>
        <w:t>ELIMINATION OF INCOME TAX AND THE TRANSITION PHASE</w:t>
      </w:r>
    </w:p>
    <w:p w:rsidR="0066520A" w:rsidRDefault="0066520A" w:rsidP="0066520A"/>
    <w:p w:rsidR="0066520A" w:rsidRDefault="00D311CC" w:rsidP="0066520A">
      <w:pPr>
        <w:rPr>
          <w:rFonts w:ascii="Georgia" w:hAnsi="Georgia"/>
          <w:b/>
          <w:sz w:val="24"/>
          <w:szCs w:val="24"/>
        </w:rPr>
      </w:pPr>
      <w:r>
        <w:rPr>
          <w:rFonts w:ascii="Georgia" w:hAnsi="Georgia"/>
          <w:b/>
          <w:sz w:val="24"/>
          <w:szCs w:val="24"/>
        </w:rPr>
        <w:t>Tax on income will</w:t>
      </w:r>
      <w:r w:rsidR="0066520A">
        <w:rPr>
          <w:rFonts w:ascii="Georgia" w:hAnsi="Georgia"/>
          <w:b/>
          <w:sz w:val="24"/>
          <w:szCs w:val="24"/>
        </w:rPr>
        <w:t xml:space="preserve"> </w:t>
      </w:r>
      <w:r w:rsidR="00BA329F">
        <w:rPr>
          <w:rFonts w:ascii="Georgia" w:hAnsi="Georgia"/>
          <w:b/>
          <w:sz w:val="24"/>
          <w:szCs w:val="24"/>
        </w:rPr>
        <w:t>phase</w:t>
      </w:r>
      <w:r w:rsidR="000460E6">
        <w:rPr>
          <w:rFonts w:ascii="Georgia" w:hAnsi="Georgia"/>
          <w:b/>
          <w:sz w:val="24"/>
          <w:szCs w:val="24"/>
        </w:rPr>
        <w:t xml:space="preserve"> out as a reality</w:t>
      </w:r>
      <w:r>
        <w:rPr>
          <w:rFonts w:ascii="Georgia" w:hAnsi="Georgia"/>
          <w:b/>
          <w:sz w:val="24"/>
          <w:szCs w:val="24"/>
        </w:rPr>
        <w:t xml:space="preserve"> immediately</w:t>
      </w:r>
      <w:r w:rsidR="00D06B9D">
        <w:rPr>
          <w:rFonts w:ascii="Georgia" w:hAnsi="Georgia"/>
          <w:b/>
          <w:sz w:val="24"/>
          <w:szCs w:val="24"/>
        </w:rPr>
        <w:t>, because</w:t>
      </w:r>
      <w:r w:rsidR="0066520A">
        <w:rPr>
          <w:rFonts w:ascii="Georgia" w:hAnsi="Georgia"/>
          <w:b/>
          <w:sz w:val="24"/>
          <w:szCs w:val="24"/>
        </w:rPr>
        <w:t xml:space="preserve"> the Tribute will commence immediately</w:t>
      </w:r>
      <w:r w:rsidR="00BA329F">
        <w:rPr>
          <w:rFonts w:ascii="Georgia" w:hAnsi="Georgia"/>
          <w:b/>
          <w:sz w:val="24"/>
          <w:szCs w:val="24"/>
        </w:rPr>
        <w:t xml:space="preserve">. </w:t>
      </w:r>
      <w:r w:rsidR="001A4D17">
        <w:rPr>
          <w:rFonts w:ascii="Georgia" w:hAnsi="Georgia"/>
          <w:b/>
          <w:sz w:val="24"/>
          <w:szCs w:val="24"/>
        </w:rPr>
        <w:t>The acceptance of the reality of no Income Tax will probably take decades, but maybe</w:t>
      </w:r>
      <w:r w:rsidR="00945872">
        <w:rPr>
          <w:rFonts w:ascii="Georgia" w:hAnsi="Georgia"/>
          <w:b/>
          <w:sz w:val="24"/>
          <w:szCs w:val="24"/>
        </w:rPr>
        <w:t xml:space="preserve"> not, as</w:t>
      </w:r>
      <w:r w:rsidR="001A4D17">
        <w:rPr>
          <w:rFonts w:ascii="Georgia" w:hAnsi="Georgia"/>
          <w:b/>
          <w:sz w:val="24"/>
          <w:szCs w:val="24"/>
        </w:rPr>
        <w:t xml:space="preserve"> the GST example has few </w:t>
      </w:r>
      <w:r w:rsidR="00DD3B4A">
        <w:rPr>
          <w:rFonts w:ascii="Georgia" w:hAnsi="Georgia"/>
          <w:b/>
          <w:sz w:val="24"/>
          <w:szCs w:val="24"/>
        </w:rPr>
        <w:t xml:space="preserve">persons </w:t>
      </w:r>
      <w:r w:rsidR="001A4D17">
        <w:rPr>
          <w:rFonts w:ascii="Georgia" w:hAnsi="Georgia"/>
          <w:b/>
          <w:sz w:val="24"/>
          <w:szCs w:val="24"/>
        </w:rPr>
        <w:t>longing for the Sales tax era</w:t>
      </w:r>
      <w:r w:rsidR="00D345EB">
        <w:rPr>
          <w:rFonts w:ascii="Georgia" w:hAnsi="Georgia"/>
          <w:b/>
          <w:sz w:val="24"/>
          <w:szCs w:val="24"/>
        </w:rPr>
        <w:t>.</w:t>
      </w:r>
      <w:r w:rsidR="001A4D17">
        <w:rPr>
          <w:rFonts w:ascii="Georgia" w:hAnsi="Georgia"/>
          <w:b/>
          <w:sz w:val="24"/>
          <w:szCs w:val="24"/>
        </w:rPr>
        <w:t xml:space="preserve"> </w:t>
      </w:r>
      <w:r w:rsidR="00BA329F">
        <w:rPr>
          <w:rFonts w:ascii="Georgia" w:hAnsi="Georgia"/>
          <w:b/>
          <w:sz w:val="24"/>
          <w:szCs w:val="24"/>
        </w:rPr>
        <w:t xml:space="preserve">Deductions via the PAYG System for Wages and Salaries and under the Prescribed Payment System will cease immediately, but </w:t>
      </w:r>
      <w:r>
        <w:rPr>
          <w:rFonts w:ascii="Georgia" w:hAnsi="Georgia"/>
          <w:b/>
          <w:sz w:val="24"/>
          <w:szCs w:val="24"/>
        </w:rPr>
        <w:t>the replacement Tribute impost are</w:t>
      </w:r>
      <w:r w:rsidR="00BA329F">
        <w:rPr>
          <w:rFonts w:ascii="Georgia" w:hAnsi="Georgia"/>
          <w:b/>
          <w:sz w:val="24"/>
          <w:szCs w:val="24"/>
        </w:rPr>
        <w:t xml:space="preserve"> payments </w:t>
      </w:r>
      <w:r>
        <w:rPr>
          <w:rFonts w:ascii="Georgia" w:hAnsi="Georgia"/>
          <w:b/>
          <w:sz w:val="24"/>
          <w:szCs w:val="24"/>
        </w:rPr>
        <w:t>due to the Nation, and</w:t>
      </w:r>
      <w:r w:rsidR="0097052F">
        <w:rPr>
          <w:rFonts w:ascii="Georgia" w:hAnsi="Georgia"/>
          <w:b/>
          <w:sz w:val="24"/>
          <w:szCs w:val="24"/>
        </w:rPr>
        <w:t xml:space="preserve"> </w:t>
      </w:r>
      <w:r w:rsidR="00BA329F">
        <w:rPr>
          <w:rFonts w:ascii="Georgia" w:hAnsi="Georgia"/>
          <w:b/>
          <w:sz w:val="24"/>
          <w:szCs w:val="24"/>
        </w:rPr>
        <w:t>will need</w:t>
      </w:r>
      <w:r>
        <w:rPr>
          <w:rFonts w:ascii="Georgia" w:hAnsi="Georgia"/>
          <w:b/>
          <w:sz w:val="24"/>
          <w:szCs w:val="24"/>
        </w:rPr>
        <w:t xml:space="preserve"> </w:t>
      </w:r>
      <w:r w:rsidR="00D06B9D">
        <w:rPr>
          <w:rFonts w:ascii="Georgia" w:hAnsi="Georgia"/>
          <w:b/>
          <w:sz w:val="24"/>
          <w:szCs w:val="24"/>
        </w:rPr>
        <w:t>naming</w:t>
      </w:r>
      <w:r>
        <w:rPr>
          <w:rFonts w:ascii="Georgia" w:hAnsi="Georgia"/>
          <w:b/>
          <w:sz w:val="24"/>
          <w:szCs w:val="24"/>
        </w:rPr>
        <w:t xml:space="preserve">. </w:t>
      </w:r>
      <w:r w:rsidR="00E06335">
        <w:rPr>
          <w:rFonts w:ascii="Georgia" w:hAnsi="Georgia"/>
          <w:b/>
          <w:sz w:val="24"/>
          <w:szCs w:val="24"/>
        </w:rPr>
        <w:t>The description that best describes its purpose i</w:t>
      </w:r>
      <w:r w:rsidR="00D06B9D">
        <w:rPr>
          <w:rFonts w:ascii="Georgia" w:hAnsi="Georgia"/>
          <w:b/>
          <w:sz w:val="24"/>
          <w:szCs w:val="24"/>
        </w:rPr>
        <w:t xml:space="preserve">s Pay As You Tribute [PAYT]. </w:t>
      </w:r>
    </w:p>
    <w:p w:rsidR="00A13BFA" w:rsidRDefault="00BA329F" w:rsidP="00D345EB">
      <w:pPr>
        <w:pStyle w:val="Default"/>
        <w:spacing w:line="301" w:lineRule="atLeast"/>
        <w:rPr>
          <w:rFonts w:ascii="Georgia" w:hAnsi="Georgia"/>
          <w:b/>
        </w:rPr>
      </w:pPr>
      <w:r>
        <w:rPr>
          <w:rFonts w:ascii="Georgia" w:hAnsi="Georgia"/>
          <w:b/>
        </w:rPr>
        <w:t>As wages pa</w:t>
      </w:r>
      <w:r w:rsidR="00C877EF">
        <w:rPr>
          <w:rFonts w:ascii="Georgia" w:hAnsi="Georgia"/>
          <w:b/>
        </w:rPr>
        <w:t>i</w:t>
      </w:r>
      <w:r w:rsidR="00D06B9D">
        <w:rPr>
          <w:rFonts w:ascii="Georgia" w:hAnsi="Georgia"/>
          <w:b/>
        </w:rPr>
        <w:t xml:space="preserve">d will now be subject to </w:t>
      </w:r>
      <w:r w:rsidR="00C877EF">
        <w:rPr>
          <w:rFonts w:ascii="Georgia" w:hAnsi="Georgia"/>
          <w:b/>
        </w:rPr>
        <w:t>Tribute [</w:t>
      </w:r>
      <w:r w:rsidR="00D06B9D">
        <w:rPr>
          <w:rFonts w:ascii="Georgia" w:hAnsi="Georgia"/>
          <w:b/>
        </w:rPr>
        <w:t>PAY</w:t>
      </w:r>
      <w:r>
        <w:rPr>
          <w:rFonts w:ascii="Georgia" w:hAnsi="Georgia"/>
          <w:b/>
        </w:rPr>
        <w:t>T</w:t>
      </w:r>
      <w:r w:rsidR="00C877EF">
        <w:rPr>
          <w:rFonts w:ascii="Georgia" w:hAnsi="Georgia"/>
          <w:b/>
        </w:rPr>
        <w:t>]</w:t>
      </w:r>
      <w:r>
        <w:rPr>
          <w:rFonts w:ascii="Georgia" w:hAnsi="Georgia"/>
          <w:b/>
        </w:rPr>
        <w:t>, this cre</w:t>
      </w:r>
      <w:r w:rsidR="00D311CC">
        <w:rPr>
          <w:rFonts w:ascii="Georgia" w:hAnsi="Georgia"/>
          <w:b/>
        </w:rPr>
        <w:t xml:space="preserve">ates a replacement </w:t>
      </w:r>
      <w:r>
        <w:rPr>
          <w:rFonts w:ascii="Georgia" w:hAnsi="Georgia"/>
          <w:b/>
        </w:rPr>
        <w:t xml:space="preserve">impost on Employers, </w:t>
      </w:r>
      <w:r w:rsidR="00D311CC">
        <w:rPr>
          <w:rFonts w:ascii="Georgia" w:hAnsi="Georgia"/>
          <w:b/>
        </w:rPr>
        <w:t xml:space="preserve">but </w:t>
      </w:r>
      <w:r w:rsidR="00117132">
        <w:rPr>
          <w:rFonts w:ascii="Georgia" w:hAnsi="Georgia"/>
          <w:b/>
        </w:rPr>
        <w:t>the</w:t>
      </w:r>
      <w:r w:rsidR="00D311CC">
        <w:rPr>
          <w:rFonts w:ascii="Georgia" w:hAnsi="Georgia"/>
          <w:b/>
        </w:rPr>
        <w:t>re is no</w:t>
      </w:r>
      <w:r w:rsidR="00117132">
        <w:rPr>
          <w:rFonts w:ascii="Georgia" w:hAnsi="Georgia"/>
          <w:b/>
        </w:rPr>
        <w:t xml:space="preserve"> pain, </w:t>
      </w:r>
      <w:r w:rsidR="00D311CC">
        <w:rPr>
          <w:rFonts w:ascii="Georgia" w:hAnsi="Georgia"/>
          <w:b/>
        </w:rPr>
        <w:t>as they must</w:t>
      </w:r>
      <w:r w:rsidR="00E06335">
        <w:rPr>
          <w:rFonts w:ascii="Georgia" w:hAnsi="Georgia"/>
          <w:b/>
        </w:rPr>
        <w:t xml:space="preserve"> deduct a proportion</w:t>
      </w:r>
      <w:r w:rsidR="00117132">
        <w:rPr>
          <w:rFonts w:ascii="Georgia" w:hAnsi="Georgia"/>
          <w:b/>
        </w:rPr>
        <w:t xml:space="preserve"> from the wages of employees who prior to the new arrangement w</w:t>
      </w:r>
      <w:r w:rsidR="00D06B9D">
        <w:rPr>
          <w:rFonts w:ascii="Georgia" w:hAnsi="Georgia"/>
          <w:b/>
        </w:rPr>
        <w:t>h</w:t>
      </w:r>
      <w:r w:rsidR="00117132">
        <w:rPr>
          <w:rFonts w:ascii="Georgia" w:hAnsi="Georgia"/>
          <w:b/>
        </w:rPr>
        <w:t>ere having [paying]</w:t>
      </w:r>
      <w:r w:rsidR="005730CB">
        <w:rPr>
          <w:rFonts w:ascii="Georgia" w:hAnsi="Georgia"/>
          <w:b/>
        </w:rPr>
        <w:t xml:space="preserve"> 2</w:t>
      </w:r>
      <w:r w:rsidR="00117132">
        <w:rPr>
          <w:rFonts w:ascii="Georgia" w:hAnsi="Georgia"/>
          <w:b/>
        </w:rPr>
        <w:t>0% or more deducted</w:t>
      </w:r>
      <w:r w:rsidR="00BD6606">
        <w:rPr>
          <w:rFonts w:ascii="Georgia" w:hAnsi="Georgia"/>
          <w:b/>
        </w:rPr>
        <w:t xml:space="preserve"> as per</w:t>
      </w:r>
    </w:p>
    <w:p w:rsidR="00D345EB" w:rsidRDefault="00BD6606" w:rsidP="00D345EB">
      <w:pPr>
        <w:pStyle w:val="Default"/>
        <w:spacing w:line="301" w:lineRule="atLeast"/>
        <w:rPr>
          <w:rFonts w:ascii="Georgia" w:hAnsi="Georgia"/>
          <w:b/>
        </w:rPr>
      </w:pPr>
      <w:r>
        <w:rPr>
          <w:rFonts w:ascii="Georgia" w:hAnsi="Georgia"/>
          <w:b/>
        </w:rPr>
        <w:t xml:space="preserve"> </w:t>
      </w:r>
    </w:p>
    <w:p w:rsidR="00A13BFA" w:rsidRDefault="00BD6606" w:rsidP="00A13BFA">
      <w:pPr>
        <w:pStyle w:val="Default"/>
        <w:spacing w:line="301" w:lineRule="atLeast"/>
        <w:jc w:val="center"/>
        <w:rPr>
          <w:rFonts w:ascii="Futura Md" w:hAnsi="Futura Md"/>
          <w:b/>
        </w:rPr>
      </w:pPr>
      <w:r w:rsidRPr="00D345EB">
        <w:rPr>
          <w:rFonts w:ascii="Futura Md" w:hAnsi="Futura Md"/>
          <w:b/>
        </w:rPr>
        <w:t xml:space="preserve">Schedule 2 </w:t>
      </w:r>
      <w:r w:rsidRPr="00D345EB">
        <w:rPr>
          <w:rFonts w:ascii="Futura Md" w:hAnsi="Futura Md" w:cs="Helvetica 55 Roman"/>
          <w:b/>
          <w:bCs/>
        </w:rPr>
        <w:t xml:space="preserve">Pay as you go (PAYG) withholding </w:t>
      </w:r>
      <w:r w:rsidRPr="00D345EB">
        <w:rPr>
          <w:rFonts w:ascii="Futura Md" w:hAnsi="Futura Md"/>
          <w:b/>
        </w:rPr>
        <w:t>NAT 1005</w:t>
      </w:r>
    </w:p>
    <w:p w:rsidR="00BD6606" w:rsidRPr="00D345EB" w:rsidRDefault="00BD6606" w:rsidP="00A13BFA">
      <w:pPr>
        <w:pStyle w:val="Default"/>
        <w:spacing w:line="301" w:lineRule="atLeast"/>
        <w:jc w:val="center"/>
        <w:rPr>
          <w:rFonts w:ascii="Futura Md" w:hAnsi="Futura Md"/>
          <w:b/>
        </w:rPr>
      </w:pPr>
      <w:r w:rsidRPr="00D345EB">
        <w:rPr>
          <w:rFonts w:ascii="Futura Md" w:hAnsi="Futura Md" w:cs="Helvetica 65 Medium"/>
          <w:b/>
        </w:rPr>
        <w:t>Weekly tax table</w:t>
      </w:r>
      <w:r w:rsidR="00A13BFA" w:rsidRPr="00A13BFA">
        <w:rPr>
          <w:rFonts w:ascii="Futura Md" w:hAnsi="Futura Md"/>
          <w:b/>
        </w:rPr>
        <w:t xml:space="preserve"> </w:t>
      </w:r>
      <w:r w:rsidR="0084680C">
        <w:rPr>
          <w:rFonts w:ascii="Futura Md" w:hAnsi="Futura Md"/>
          <w:b/>
        </w:rPr>
        <w:t xml:space="preserve">from 1 June, 2008. COLUMN 2. </w:t>
      </w:r>
    </w:p>
    <w:p w:rsidR="00117132" w:rsidRPr="00D345EB" w:rsidRDefault="00BD6606" w:rsidP="00A13BFA">
      <w:pPr>
        <w:jc w:val="center"/>
        <w:rPr>
          <w:rFonts w:ascii="Futura Md" w:hAnsi="Futura Md"/>
          <w:b/>
          <w:sz w:val="24"/>
          <w:szCs w:val="24"/>
        </w:rPr>
      </w:pPr>
      <w:r w:rsidRPr="00D345EB">
        <w:rPr>
          <w:rFonts w:ascii="Futura Md" w:hAnsi="Futura Md"/>
          <w:b/>
          <w:sz w:val="24"/>
          <w:szCs w:val="24"/>
        </w:rPr>
        <w:t>Incorporating Medicare levy with and without leave loading</w:t>
      </w:r>
    </w:p>
    <w:p w:rsidR="00BD6606" w:rsidRDefault="00BD6606" w:rsidP="00BD6606">
      <w:pPr>
        <w:rPr>
          <w:rFonts w:ascii="Georgia" w:hAnsi="Georgia"/>
          <w:b/>
          <w:sz w:val="24"/>
          <w:szCs w:val="24"/>
        </w:rPr>
      </w:pPr>
      <w:r w:rsidRPr="00BD6606">
        <w:rPr>
          <w:rFonts w:ascii="Georgia" w:hAnsi="Georgia"/>
          <w:b/>
          <w:sz w:val="24"/>
          <w:szCs w:val="24"/>
        </w:rPr>
        <w:t>Using this table</w:t>
      </w:r>
      <w:r>
        <w:rPr>
          <w:rFonts w:ascii="Georgia" w:hAnsi="Georgia"/>
          <w:b/>
          <w:sz w:val="24"/>
          <w:szCs w:val="24"/>
        </w:rPr>
        <w:t xml:space="preserve"> the weekly wage of $</w:t>
      </w:r>
      <w:r w:rsidR="005730CB">
        <w:rPr>
          <w:rFonts w:ascii="Georgia" w:hAnsi="Georgia"/>
          <w:b/>
          <w:sz w:val="24"/>
          <w:szCs w:val="24"/>
        </w:rPr>
        <w:t>1,000 has $200 [20%] deducted, of which</w:t>
      </w:r>
      <w:r w:rsidR="000A39BD">
        <w:rPr>
          <w:rFonts w:ascii="Georgia" w:hAnsi="Georgia"/>
          <w:b/>
          <w:sz w:val="24"/>
          <w:szCs w:val="24"/>
        </w:rPr>
        <w:t xml:space="preserve"> the Employer may deduct half that rate to give a</w:t>
      </w:r>
      <w:r w:rsidR="005730CB">
        <w:rPr>
          <w:rFonts w:ascii="Georgia" w:hAnsi="Georgia"/>
          <w:b/>
          <w:sz w:val="24"/>
          <w:szCs w:val="24"/>
        </w:rPr>
        <w:t xml:space="preserve"> rate</w:t>
      </w:r>
      <w:r w:rsidR="00E06335">
        <w:rPr>
          <w:rFonts w:ascii="Georgia" w:hAnsi="Georgia"/>
          <w:b/>
          <w:sz w:val="24"/>
          <w:szCs w:val="24"/>
        </w:rPr>
        <w:t>, in this case,</w:t>
      </w:r>
      <w:r w:rsidR="005730CB">
        <w:rPr>
          <w:rFonts w:ascii="Georgia" w:hAnsi="Georgia"/>
          <w:b/>
          <w:sz w:val="24"/>
          <w:szCs w:val="24"/>
        </w:rPr>
        <w:t xml:space="preserve"> of 10% so the Employee receives $900</w:t>
      </w:r>
      <w:r w:rsidR="00C877EF">
        <w:rPr>
          <w:rFonts w:ascii="Georgia" w:hAnsi="Georgia"/>
          <w:b/>
          <w:sz w:val="24"/>
          <w:szCs w:val="24"/>
        </w:rPr>
        <w:t>. Those receiving</w:t>
      </w:r>
      <w:r w:rsidR="005730CB">
        <w:rPr>
          <w:rFonts w:ascii="Georgia" w:hAnsi="Georgia"/>
          <w:b/>
          <w:sz w:val="24"/>
          <w:szCs w:val="24"/>
        </w:rPr>
        <w:t xml:space="preserve"> $700 presently have $100 deducted, but being below the $1</w:t>
      </w:r>
      <w:r w:rsidR="00D24664">
        <w:rPr>
          <w:rFonts w:ascii="Georgia" w:hAnsi="Georgia"/>
          <w:b/>
          <w:sz w:val="24"/>
          <w:szCs w:val="24"/>
        </w:rPr>
        <w:t>,</w:t>
      </w:r>
      <w:r w:rsidR="005730CB">
        <w:rPr>
          <w:rFonts w:ascii="Georgia" w:hAnsi="Georgia"/>
          <w:b/>
          <w:sz w:val="24"/>
          <w:szCs w:val="24"/>
        </w:rPr>
        <w:t>000 threshold, will have nothing deducted and receive their $700 in fu</w:t>
      </w:r>
      <w:r w:rsidR="00945872">
        <w:rPr>
          <w:rFonts w:ascii="Georgia" w:hAnsi="Georgia"/>
          <w:b/>
          <w:sz w:val="24"/>
          <w:szCs w:val="24"/>
        </w:rPr>
        <w:t>ll. Similarly, those between $</w:t>
      </w:r>
      <w:r w:rsidR="005730CB">
        <w:rPr>
          <w:rFonts w:ascii="Georgia" w:hAnsi="Georgia"/>
          <w:b/>
          <w:sz w:val="24"/>
          <w:szCs w:val="24"/>
        </w:rPr>
        <w:t xml:space="preserve">1 and $999 </w:t>
      </w:r>
      <w:r w:rsidR="00152DBC">
        <w:rPr>
          <w:rFonts w:ascii="Georgia" w:hAnsi="Georgia"/>
          <w:b/>
          <w:sz w:val="24"/>
          <w:szCs w:val="24"/>
        </w:rPr>
        <w:t>per week will receive their receipt</w:t>
      </w:r>
      <w:r w:rsidR="005730CB">
        <w:rPr>
          <w:rFonts w:ascii="Georgia" w:hAnsi="Georgia"/>
          <w:b/>
          <w:sz w:val="24"/>
          <w:szCs w:val="24"/>
        </w:rPr>
        <w:t xml:space="preserve">s in full. </w:t>
      </w:r>
    </w:p>
    <w:p w:rsidR="00393FC8" w:rsidRDefault="00393FC8" w:rsidP="00BD6606">
      <w:pPr>
        <w:rPr>
          <w:rFonts w:ascii="Georgia" w:hAnsi="Georgia"/>
          <w:b/>
          <w:sz w:val="24"/>
          <w:szCs w:val="24"/>
        </w:rPr>
      </w:pPr>
      <w:r>
        <w:rPr>
          <w:rFonts w:ascii="Georgia" w:hAnsi="Georgia"/>
          <w:b/>
          <w:sz w:val="24"/>
          <w:szCs w:val="24"/>
        </w:rPr>
        <w:t xml:space="preserve">For those earning more than $1,000 the Employer deducts a similar half rate as shown in this table. Thus, every present tax payer receives immediate relief, with the highest paid </w:t>
      </w:r>
      <w:r w:rsidR="00D06B9D">
        <w:rPr>
          <w:rFonts w:ascii="Georgia" w:hAnsi="Georgia"/>
          <w:b/>
          <w:sz w:val="24"/>
          <w:szCs w:val="24"/>
        </w:rPr>
        <w:t xml:space="preserve">also </w:t>
      </w:r>
      <w:r>
        <w:rPr>
          <w:rFonts w:ascii="Georgia" w:hAnsi="Georgia"/>
          <w:b/>
          <w:sz w:val="24"/>
          <w:szCs w:val="24"/>
        </w:rPr>
        <w:t>receiving substantial relief</w:t>
      </w:r>
      <w:r w:rsidR="00D06B9D">
        <w:rPr>
          <w:rFonts w:ascii="Georgia" w:hAnsi="Georgia"/>
          <w:b/>
          <w:sz w:val="24"/>
          <w:szCs w:val="24"/>
        </w:rPr>
        <w:t xml:space="preserve"> as well.</w:t>
      </w:r>
      <w:r w:rsidR="009E64BD">
        <w:rPr>
          <w:rFonts w:ascii="Georgia" w:hAnsi="Georgia"/>
          <w:b/>
          <w:sz w:val="24"/>
          <w:szCs w:val="24"/>
        </w:rPr>
        <w:t xml:space="preserve"> To those still thinking the old Income Tax mentality of the high paid pay high taxes, </w:t>
      </w:r>
      <w:r w:rsidR="009E64BD" w:rsidRPr="009E64BD">
        <w:rPr>
          <w:rFonts w:ascii="Georgia" w:hAnsi="Georgia"/>
          <w:b/>
          <w:i/>
          <w:sz w:val="28"/>
          <w:szCs w:val="28"/>
        </w:rPr>
        <w:t>get over it</w:t>
      </w:r>
      <w:r w:rsidR="009E64BD">
        <w:rPr>
          <w:rFonts w:ascii="Georgia" w:hAnsi="Georgia"/>
          <w:b/>
          <w:sz w:val="24"/>
          <w:szCs w:val="24"/>
        </w:rPr>
        <w:t xml:space="preserve"> and finish reading the balanced concept of this paper. The wealthy will be paying their fair share, more than at present under the easily manipulated Income Tax laws</w:t>
      </w:r>
      <w:r w:rsidR="00152DBC">
        <w:rPr>
          <w:rFonts w:ascii="Georgia" w:hAnsi="Georgia"/>
          <w:b/>
          <w:sz w:val="24"/>
          <w:szCs w:val="24"/>
        </w:rPr>
        <w:t xml:space="preserve"> of the wealthy</w:t>
      </w:r>
      <w:r w:rsidR="009E64BD">
        <w:rPr>
          <w:rFonts w:ascii="Georgia" w:hAnsi="Georgia"/>
          <w:b/>
          <w:sz w:val="24"/>
          <w:szCs w:val="24"/>
        </w:rPr>
        <w:t>.</w:t>
      </w:r>
    </w:p>
    <w:p w:rsidR="00DD3B4A" w:rsidRDefault="00DD3B4A" w:rsidP="00BD6606">
      <w:pPr>
        <w:rPr>
          <w:rFonts w:ascii="Georgia" w:hAnsi="Georgia"/>
          <w:b/>
          <w:sz w:val="24"/>
          <w:szCs w:val="24"/>
        </w:rPr>
      </w:pPr>
      <w:r>
        <w:rPr>
          <w:rFonts w:ascii="Georgia" w:hAnsi="Georgia"/>
          <w:b/>
          <w:sz w:val="24"/>
          <w:szCs w:val="24"/>
        </w:rPr>
        <w:t xml:space="preserve">Further, where an employee receives $2,000 per week, with </w:t>
      </w:r>
      <w:r w:rsidR="008D4FDF">
        <w:rPr>
          <w:rFonts w:ascii="Georgia" w:hAnsi="Georgia"/>
          <w:b/>
          <w:sz w:val="24"/>
          <w:szCs w:val="24"/>
        </w:rPr>
        <w:t>50% of the $</w:t>
      </w:r>
      <w:r>
        <w:rPr>
          <w:rFonts w:ascii="Georgia" w:hAnsi="Georgia"/>
          <w:b/>
          <w:sz w:val="24"/>
          <w:szCs w:val="24"/>
        </w:rPr>
        <w:t>564</w:t>
      </w:r>
      <w:r w:rsidR="008D4FDF">
        <w:rPr>
          <w:rFonts w:ascii="Georgia" w:hAnsi="Georgia"/>
          <w:b/>
          <w:sz w:val="24"/>
          <w:szCs w:val="24"/>
        </w:rPr>
        <w:t xml:space="preserve"> deducted i.e. $282, or more than $2,000 per week AND has an outstanding Security Loan</w:t>
      </w:r>
      <w:r w:rsidR="008D4FDF">
        <w:rPr>
          <w:rStyle w:val="FootnoteReference"/>
          <w:rFonts w:ascii="Georgia" w:hAnsi="Georgia"/>
          <w:b/>
          <w:sz w:val="24"/>
          <w:szCs w:val="24"/>
        </w:rPr>
        <w:footnoteReference w:id="8"/>
      </w:r>
      <w:r w:rsidR="008D4FDF">
        <w:rPr>
          <w:rFonts w:ascii="Georgia" w:hAnsi="Georgia"/>
          <w:b/>
          <w:sz w:val="24"/>
          <w:szCs w:val="24"/>
        </w:rPr>
        <w:t xml:space="preserve"> then an additional 20% be deducted to be applied against that outstanding Security Loan.</w:t>
      </w:r>
    </w:p>
    <w:p w:rsidR="005730CB" w:rsidRDefault="00D24664" w:rsidP="00BD6606">
      <w:pPr>
        <w:rPr>
          <w:rFonts w:ascii="Georgia" w:hAnsi="Georgia"/>
          <w:b/>
          <w:sz w:val="24"/>
          <w:szCs w:val="24"/>
        </w:rPr>
      </w:pPr>
      <w:r>
        <w:rPr>
          <w:rFonts w:ascii="Georgia" w:hAnsi="Georgia"/>
          <w:b/>
          <w:sz w:val="24"/>
          <w:szCs w:val="24"/>
        </w:rPr>
        <w:t xml:space="preserve">However, the Employer will </w:t>
      </w:r>
      <w:r w:rsidR="00393FC8">
        <w:rPr>
          <w:rFonts w:ascii="Georgia" w:hAnsi="Georgia"/>
          <w:b/>
          <w:sz w:val="24"/>
          <w:szCs w:val="24"/>
        </w:rPr>
        <w:t xml:space="preserve">still </w:t>
      </w:r>
      <w:r>
        <w:rPr>
          <w:rFonts w:ascii="Georgia" w:hAnsi="Georgia"/>
          <w:b/>
          <w:sz w:val="24"/>
          <w:szCs w:val="24"/>
        </w:rPr>
        <w:t xml:space="preserve">pay the </w:t>
      </w:r>
      <w:r w:rsidR="00393FC8">
        <w:rPr>
          <w:rFonts w:ascii="Georgia" w:hAnsi="Georgia"/>
          <w:b/>
          <w:sz w:val="24"/>
          <w:szCs w:val="24"/>
        </w:rPr>
        <w:t>deductions</w:t>
      </w:r>
      <w:r>
        <w:rPr>
          <w:rFonts w:ascii="Georgia" w:hAnsi="Georgia"/>
          <w:b/>
          <w:sz w:val="24"/>
          <w:szCs w:val="24"/>
        </w:rPr>
        <w:t xml:space="preserve"> on the entire payroll</w:t>
      </w:r>
      <w:r w:rsidR="009E64BD">
        <w:rPr>
          <w:rFonts w:ascii="Georgia" w:hAnsi="Georgia"/>
          <w:b/>
          <w:sz w:val="24"/>
          <w:szCs w:val="24"/>
        </w:rPr>
        <w:t xml:space="preserve"> and prescribed payments</w:t>
      </w:r>
      <w:r w:rsidR="00393FC8">
        <w:rPr>
          <w:rFonts w:ascii="Georgia" w:hAnsi="Georgia"/>
          <w:b/>
          <w:sz w:val="24"/>
          <w:szCs w:val="24"/>
        </w:rPr>
        <w:t>, to the Government as part of Tribute, not GST, so Revenue is not drastically reduced</w:t>
      </w:r>
      <w:r w:rsidR="00D311CC">
        <w:rPr>
          <w:rFonts w:ascii="Georgia" w:hAnsi="Georgia"/>
          <w:b/>
          <w:sz w:val="24"/>
          <w:szCs w:val="24"/>
        </w:rPr>
        <w:t xml:space="preserve"> via the PAYT System</w:t>
      </w:r>
      <w:r>
        <w:rPr>
          <w:rFonts w:ascii="Georgia" w:hAnsi="Georgia"/>
          <w:b/>
          <w:sz w:val="24"/>
          <w:szCs w:val="24"/>
        </w:rPr>
        <w:t>.</w:t>
      </w:r>
      <w:r w:rsidR="0084680C">
        <w:rPr>
          <w:rFonts w:ascii="Georgia" w:hAnsi="Georgia"/>
          <w:b/>
          <w:sz w:val="24"/>
          <w:szCs w:val="24"/>
        </w:rPr>
        <w:t xml:space="preserve"> The income </w:t>
      </w:r>
      <w:r w:rsidR="0084680C">
        <w:rPr>
          <w:rFonts w:ascii="Georgia" w:hAnsi="Georgia"/>
          <w:b/>
          <w:sz w:val="24"/>
          <w:szCs w:val="24"/>
        </w:rPr>
        <w:lastRenderedPageBreak/>
        <w:t xml:space="preserve">Treasury will receive from the proposed Carbon Tax will more than compensate for the elimination of </w:t>
      </w:r>
      <w:r w:rsidR="004B4CD4">
        <w:rPr>
          <w:rFonts w:ascii="Georgia" w:hAnsi="Georgia"/>
          <w:b/>
          <w:sz w:val="24"/>
          <w:szCs w:val="24"/>
        </w:rPr>
        <w:t>tax on those earning less than $52,000 per annum [i.e. $1,000 per week].</w:t>
      </w:r>
    </w:p>
    <w:p w:rsidR="00D24664" w:rsidRPr="00BD6606" w:rsidRDefault="009E64BD" w:rsidP="00BD6606">
      <w:pPr>
        <w:rPr>
          <w:rFonts w:ascii="Georgia" w:hAnsi="Georgia"/>
          <w:b/>
          <w:sz w:val="24"/>
          <w:szCs w:val="24"/>
        </w:rPr>
      </w:pPr>
      <w:r>
        <w:rPr>
          <w:rFonts w:ascii="Georgia" w:hAnsi="Georgia"/>
          <w:b/>
          <w:sz w:val="24"/>
          <w:szCs w:val="24"/>
        </w:rPr>
        <w:t>The e</w:t>
      </w:r>
      <w:r w:rsidR="00D24664">
        <w:rPr>
          <w:rFonts w:ascii="Georgia" w:hAnsi="Georgia"/>
          <w:b/>
          <w:sz w:val="24"/>
          <w:szCs w:val="24"/>
        </w:rPr>
        <w:t>ffect is to give everybody below $1,000 a pay rise</w:t>
      </w:r>
      <w:r w:rsidR="00203BCD">
        <w:rPr>
          <w:rFonts w:ascii="Georgia" w:hAnsi="Georgia"/>
          <w:b/>
          <w:sz w:val="24"/>
          <w:szCs w:val="24"/>
        </w:rPr>
        <w:t xml:space="preserve"> and no further tax liability</w:t>
      </w:r>
      <w:r w:rsidR="00D24664">
        <w:rPr>
          <w:rFonts w:ascii="Georgia" w:hAnsi="Georgia"/>
          <w:b/>
          <w:sz w:val="24"/>
          <w:szCs w:val="24"/>
        </w:rPr>
        <w:t xml:space="preserve">, without any </w:t>
      </w:r>
      <w:r w:rsidR="001F7CD3">
        <w:rPr>
          <w:rFonts w:ascii="Georgia" w:hAnsi="Georgia"/>
          <w:b/>
          <w:sz w:val="24"/>
          <w:szCs w:val="24"/>
        </w:rPr>
        <w:t xml:space="preserve">extra </w:t>
      </w:r>
      <w:r w:rsidR="00D24664">
        <w:rPr>
          <w:rFonts w:ascii="Georgia" w:hAnsi="Georgia"/>
          <w:b/>
          <w:sz w:val="24"/>
          <w:szCs w:val="24"/>
        </w:rPr>
        <w:t xml:space="preserve">wage cost to the Employer. This should curb wage claims and any wage inflation for several years. </w:t>
      </w:r>
    </w:p>
    <w:p w:rsidR="00203BCD" w:rsidRDefault="00117132" w:rsidP="0066520A">
      <w:pPr>
        <w:rPr>
          <w:rFonts w:ascii="Georgia" w:hAnsi="Georgia"/>
          <w:b/>
          <w:sz w:val="24"/>
          <w:szCs w:val="24"/>
        </w:rPr>
      </w:pPr>
      <w:r>
        <w:rPr>
          <w:rFonts w:ascii="Georgia" w:hAnsi="Georgia"/>
          <w:b/>
          <w:sz w:val="24"/>
          <w:szCs w:val="24"/>
        </w:rPr>
        <w:t xml:space="preserve"> </w:t>
      </w:r>
      <w:r w:rsidR="00D24664">
        <w:rPr>
          <w:rFonts w:ascii="Georgia" w:hAnsi="Georgia"/>
          <w:b/>
          <w:sz w:val="24"/>
          <w:szCs w:val="24"/>
        </w:rPr>
        <w:t xml:space="preserve">In light of the extra costs to individuals over the Carbon </w:t>
      </w:r>
      <w:r w:rsidR="00727EAF">
        <w:rPr>
          <w:rFonts w:ascii="Georgia" w:hAnsi="Georgia"/>
          <w:b/>
          <w:sz w:val="24"/>
          <w:szCs w:val="24"/>
        </w:rPr>
        <w:t xml:space="preserve">Emission </w:t>
      </w:r>
      <w:r w:rsidR="00D24664">
        <w:rPr>
          <w:rFonts w:ascii="Georgia" w:hAnsi="Georgia"/>
          <w:b/>
          <w:sz w:val="24"/>
          <w:szCs w:val="24"/>
        </w:rPr>
        <w:t>Trading Scheme</w:t>
      </w:r>
      <w:r w:rsidR="00727EAF">
        <w:rPr>
          <w:rFonts w:ascii="Georgia" w:hAnsi="Georgia"/>
          <w:b/>
          <w:sz w:val="24"/>
          <w:szCs w:val="24"/>
        </w:rPr>
        <w:t xml:space="preserve"> [CETS]</w:t>
      </w:r>
      <w:r w:rsidR="00D24664">
        <w:rPr>
          <w:rFonts w:ascii="Georgia" w:hAnsi="Georgia"/>
          <w:b/>
          <w:sz w:val="24"/>
          <w:szCs w:val="24"/>
        </w:rPr>
        <w:t xml:space="preserve">, this gives the Government an opportunity to </w:t>
      </w:r>
      <w:r w:rsidR="000A39BD">
        <w:rPr>
          <w:rFonts w:ascii="Georgia" w:hAnsi="Georgia"/>
          <w:b/>
          <w:sz w:val="24"/>
          <w:szCs w:val="24"/>
        </w:rPr>
        <w:t>ease the impost for individuals who presently pay tax.</w:t>
      </w:r>
      <w:r w:rsidR="005B1B7B">
        <w:rPr>
          <w:rStyle w:val="FootnoteReference"/>
          <w:rFonts w:ascii="Georgia" w:hAnsi="Georgia"/>
          <w:b/>
          <w:sz w:val="24"/>
          <w:szCs w:val="24"/>
        </w:rPr>
        <w:footnoteReference w:id="9"/>
      </w:r>
      <w:r w:rsidR="000A39BD">
        <w:rPr>
          <w:rFonts w:ascii="Georgia" w:hAnsi="Georgia"/>
          <w:b/>
          <w:sz w:val="24"/>
          <w:szCs w:val="24"/>
        </w:rPr>
        <w:t xml:space="preserve"> </w:t>
      </w:r>
    </w:p>
    <w:p w:rsidR="00BA329F" w:rsidRPr="00610FA8" w:rsidRDefault="00C877EF" w:rsidP="0066520A">
      <w:pPr>
        <w:rPr>
          <w:rFonts w:ascii="Georgia" w:hAnsi="Georgia"/>
          <w:b/>
          <w:sz w:val="24"/>
          <w:szCs w:val="24"/>
        </w:rPr>
      </w:pPr>
      <w:r>
        <w:rPr>
          <w:rFonts w:ascii="Georgia" w:hAnsi="Georgia"/>
          <w:b/>
          <w:sz w:val="24"/>
          <w:szCs w:val="24"/>
        </w:rPr>
        <w:t>Over the following</w:t>
      </w:r>
      <w:r w:rsidR="000A39BD">
        <w:rPr>
          <w:rFonts w:ascii="Georgia" w:hAnsi="Georgia"/>
          <w:b/>
          <w:sz w:val="24"/>
          <w:szCs w:val="24"/>
        </w:rPr>
        <w:t xml:space="preserve"> years, those </w:t>
      </w:r>
      <w:r>
        <w:rPr>
          <w:rFonts w:ascii="Georgia" w:hAnsi="Georgia"/>
          <w:b/>
          <w:sz w:val="24"/>
          <w:szCs w:val="24"/>
        </w:rPr>
        <w:t xml:space="preserve">Tributers </w:t>
      </w:r>
      <w:r w:rsidR="00D311CC">
        <w:rPr>
          <w:rFonts w:ascii="Georgia" w:hAnsi="Georgia"/>
          <w:b/>
          <w:sz w:val="24"/>
          <w:szCs w:val="24"/>
        </w:rPr>
        <w:t xml:space="preserve">earning [or receiving] </w:t>
      </w:r>
      <w:r w:rsidR="000A39BD">
        <w:rPr>
          <w:rFonts w:ascii="Georgia" w:hAnsi="Georgia"/>
          <w:b/>
          <w:sz w:val="24"/>
          <w:szCs w:val="24"/>
        </w:rPr>
        <w:t>above $1,000 per week will have the</w:t>
      </w:r>
      <w:r w:rsidR="001F7CD3">
        <w:rPr>
          <w:rFonts w:ascii="Georgia" w:hAnsi="Georgia"/>
          <w:b/>
          <w:sz w:val="24"/>
          <w:szCs w:val="24"/>
        </w:rPr>
        <w:t>ir</w:t>
      </w:r>
      <w:r w:rsidR="000A39BD">
        <w:rPr>
          <w:rFonts w:ascii="Georgia" w:hAnsi="Georgia"/>
          <w:b/>
          <w:sz w:val="24"/>
          <w:szCs w:val="24"/>
        </w:rPr>
        <w:t xml:space="preserve"> </w:t>
      </w:r>
      <w:r>
        <w:rPr>
          <w:rFonts w:ascii="Georgia" w:hAnsi="Georgia"/>
          <w:b/>
          <w:sz w:val="24"/>
          <w:szCs w:val="24"/>
        </w:rPr>
        <w:t xml:space="preserve">deductions based on the said Schedule, reduced or raised by a discretionary amount set by the Reserve each year. This gives the Reserve </w:t>
      </w:r>
      <w:r w:rsidR="00203BCD">
        <w:rPr>
          <w:rFonts w:ascii="Georgia" w:hAnsi="Georgia"/>
          <w:b/>
          <w:sz w:val="24"/>
          <w:szCs w:val="24"/>
        </w:rPr>
        <w:t xml:space="preserve">a further </w:t>
      </w:r>
      <w:r>
        <w:rPr>
          <w:rFonts w:ascii="Georgia" w:hAnsi="Georgia"/>
          <w:b/>
          <w:sz w:val="24"/>
          <w:szCs w:val="24"/>
        </w:rPr>
        <w:t>a long term economic fiscal tool</w:t>
      </w:r>
      <w:r w:rsidR="00203BCD">
        <w:rPr>
          <w:rStyle w:val="FootnoteReference"/>
          <w:rFonts w:ascii="Georgia" w:hAnsi="Georgia"/>
          <w:b/>
          <w:sz w:val="24"/>
          <w:szCs w:val="24"/>
        </w:rPr>
        <w:footnoteReference w:id="10"/>
      </w:r>
      <w:r w:rsidR="00D345EB">
        <w:rPr>
          <w:rFonts w:ascii="Georgia" w:hAnsi="Georgia"/>
          <w:b/>
          <w:sz w:val="24"/>
          <w:szCs w:val="24"/>
        </w:rPr>
        <w:t xml:space="preserve"> to </w:t>
      </w:r>
      <w:r w:rsidR="00D345EB" w:rsidRPr="00610FA8">
        <w:rPr>
          <w:rFonts w:ascii="Georgia" w:hAnsi="Georgia"/>
          <w:b/>
          <w:sz w:val="24"/>
          <w:szCs w:val="24"/>
        </w:rPr>
        <w:t>influence the economy.</w:t>
      </w:r>
    </w:p>
    <w:p w:rsidR="0066520A" w:rsidRDefault="00610FA8" w:rsidP="00F97C05">
      <w:pPr>
        <w:spacing w:after="0" w:line="240" w:lineRule="auto"/>
        <w:rPr>
          <w:rFonts w:ascii="Georgia" w:hAnsi="Georgia"/>
          <w:b/>
          <w:sz w:val="24"/>
          <w:szCs w:val="24"/>
        </w:rPr>
      </w:pPr>
      <w:r>
        <w:rPr>
          <w:rFonts w:ascii="Georgia" w:hAnsi="Georgia"/>
          <w:b/>
          <w:sz w:val="24"/>
          <w:szCs w:val="24"/>
        </w:rPr>
        <w:t>The plight of Accountants that have previously enjoyed the fruits of the present complicated tax laws will be to be freed to do more constructive work, like concentrating on how to help their clients create more wealth</w:t>
      </w:r>
      <w:r w:rsidR="00F452A2">
        <w:rPr>
          <w:rFonts w:ascii="Georgia" w:hAnsi="Georgia"/>
          <w:b/>
          <w:sz w:val="24"/>
          <w:szCs w:val="24"/>
        </w:rPr>
        <w:t xml:space="preserve"> BY UTILIZING all Assets, rather than sitting on them awaiting some speculative gain,</w:t>
      </w:r>
      <w:r>
        <w:rPr>
          <w:rFonts w:ascii="Georgia" w:hAnsi="Georgia"/>
          <w:b/>
          <w:sz w:val="24"/>
          <w:szCs w:val="24"/>
        </w:rPr>
        <w:t xml:space="preserve"> and advise better ways to invest, be more productive and not have to worry if an expenditure is a “tax deduction”. </w:t>
      </w:r>
      <w:r w:rsidR="006B0B22">
        <w:rPr>
          <w:rFonts w:ascii="Georgia" w:hAnsi="Georgia"/>
          <w:b/>
          <w:sz w:val="24"/>
          <w:szCs w:val="24"/>
        </w:rPr>
        <w:t>Under Tribute a</w:t>
      </w:r>
      <w:r>
        <w:rPr>
          <w:rFonts w:ascii="Georgia" w:hAnsi="Georgia"/>
          <w:b/>
          <w:sz w:val="24"/>
          <w:szCs w:val="24"/>
        </w:rPr>
        <w:t>ll consumption expenditure is an automatic deduction against all earnings, and only  that invested by any means, be it building, buying assets such as shares or deposits in financial institutions</w:t>
      </w:r>
      <w:r w:rsidR="004B4CD4">
        <w:rPr>
          <w:rFonts w:ascii="Georgia" w:hAnsi="Georgia"/>
          <w:b/>
          <w:sz w:val="24"/>
          <w:szCs w:val="24"/>
        </w:rPr>
        <w:t>,</w:t>
      </w:r>
      <w:r>
        <w:rPr>
          <w:rFonts w:ascii="Georgia" w:hAnsi="Georgia"/>
          <w:b/>
          <w:sz w:val="24"/>
          <w:szCs w:val="24"/>
        </w:rPr>
        <w:t xml:space="preserve"> is wealth accumulation.</w:t>
      </w:r>
      <w:r w:rsidR="006B0B22">
        <w:rPr>
          <w:rFonts w:ascii="Georgia" w:hAnsi="Georgia"/>
          <w:b/>
          <w:sz w:val="24"/>
          <w:szCs w:val="24"/>
        </w:rPr>
        <w:t xml:space="preserve"> </w:t>
      </w:r>
      <w:r>
        <w:rPr>
          <w:rFonts w:ascii="Georgia" w:hAnsi="Georgia"/>
          <w:b/>
          <w:sz w:val="24"/>
          <w:szCs w:val="24"/>
        </w:rPr>
        <w:t xml:space="preserve"> </w:t>
      </w:r>
    </w:p>
    <w:p w:rsidR="00DC02CE" w:rsidRDefault="00DC02CE" w:rsidP="00F97C05">
      <w:pPr>
        <w:spacing w:after="0" w:line="240" w:lineRule="auto"/>
        <w:rPr>
          <w:rFonts w:ascii="Georgia" w:hAnsi="Georgia"/>
          <w:b/>
          <w:sz w:val="24"/>
          <w:szCs w:val="24"/>
        </w:rPr>
      </w:pPr>
    </w:p>
    <w:p w:rsidR="00DC02CE" w:rsidRPr="00610FA8" w:rsidRDefault="00DC02CE" w:rsidP="00F97C05">
      <w:pPr>
        <w:spacing w:after="0" w:line="240" w:lineRule="auto"/>
        <w:rPr>
          <w:rFonts w:ascii="Georgia" w:hAnsi="Georgia"/>
          <w:b/>
          <w:sz w:val="24"/>
          <w:szCs w:val="24"/>
        </w:rPr>
      </w:pPr>
      <w:r>
        <w:rPr>
          <w:rFonts w:ascii="Georgia" w:hAnsi="Georgia"/>
          <w:b/>
          <w:sz w:val="24"/>
          <w:szCs w:val="24"/>
        </w:rPr>
        <w:t xml:space="preserve">Remember, </w:t>
      </w:r>
      <w:r w:rsidR="00A5501D">
        <w:rPr>
          <w:rFonts w:ascii="Georgia" w:hAnsi="Georgia"/>
          <w:b/>
          <w:sz w:val="24"/>
          <w:szCs w:val="24"/>
        </w:rPr>
        <w:t>spend wealth and donate 10% via GST, thereby obtaining an immediate deduction [reduction] of your wealth. Conve</w:t>
      </w:r>
      <w:r w:rsidR="004B4CD4">
        <w:rPr>
          <w:rFonts w:ascii="Georgia" w:hAnsi="Georgia"/>
          <w:b/>
          <w:sz w:val="24"/>
          <w:szCs w:val="24"/>
        </w:rPr>
        <w:t xml:space="preserve">rsely, accumulate wealth and pay </w:t>
      </w:r>
      <w:r w:rsidR="00A5501D">
        <w:rPr>
          <w:rFonts w:ascii="Georgia" w:hAnsi="Georgia"/>
          <w:b/>
          <w:sz w:val="24"/>
          <w:szCs w:val="24"/>
        </w:rPr>
        <w:t xml:space="preserve">tribute from the realized assets via </w:t>
      </w:r>
      <w:r w:rsidR="004B4CD4">
        <w:rPr>
          <w:rFonts w:ascii="Georgia" w:hAnsi="Georgia"/>
          <w:b/>
          <w:sz w:val="24"/>
          <w:szCs w:val="24"/>
        </w:rPr>
        <w:t xml:space="preserve">this proposed </w:t>
      </w:r>
      <w:r w:rsidR="00A5501D">
        <w:rPr>
          <w:rFonts w:ascii="Georgia" w:hAnsi="Georgia"/>
          <w:b/>
          <w:sz w:val="24"/>
          <w:szCs w:val="24"/>
        </w:rPr>
        <w:t>Tribute</w:t>
      </w:r>
      <w:r w:rsidR="004B4CD4">
        <w:rPr>
          <w:rFonts w:ascii="Georgia" w:hAnsi="Georgia"/>
          <w:b/>
          <w:sz w:val="24"/>
          <w:szCs w:val="24"/>
        </w:rPr>
        <w:t xml:space="preserve"> System [TS]</w:t>
      </w:r>
      <w:r w:rsidR="00A5501D">
        <w:rPr>
          <w:rFonts w:ascii="Georgia" w:hAnsi="Georgia"/>
          <w:b/>
          <w:sz w:val="24"/>
          <w:szCs w:val="24"/>
        </w:rPr>
        <w:t>. The simplicity of Tribute</w:t>
      </w:r>
      <w:r w:rsidR="004B4CD4">
        <w:rPr>
          <w:rFonts w:ascii="Georgia" w:hAnsi="Georgia"/>
          <w:b/>
          <w:sz w:val="24"/>
          <w:szCs w:val="24"/>
        </w:rPr>
        <w:t xml:space="preserve"> will blow the complicated mind. Such minds are for</w:t>
      </w:r>
      <w:r w:rsidR="00A5501D">
        <w:rPr>
          <w:rFonts w:ascii="Georgia" w:hAnsi="Georgia"/>
          <w:b/>
          <w:sz w:val="24"/>
          <w:szCs w:val="24"/>
        </w:rPr>
        <w:t xml:space="preserve">ever looking for why things cannot work, rather than how effectively they can be made to work. </w:t>
      </w:r>
      <w:r w:rsidR="008B1BC1">
        <w:rPr>
          <w:rFonts w:ascii="Georgia" w:hAnsi="Georgia"/>
          <w:b/>
          <w:sz w:val="24"/>
          <w:szCs w:val="24"/>
        </w:rPr>
        <w:t>The implementation of GST and its ease and efficiency is proof of that which is simple, can be easily implemented.</w:t>
      </w:r>
    </w:p>
    <w:p w:rsidR="00A13BFA" w:rsidRDefault="00A13BFA">
      <w:pPr>
        <w:spacing w:after="0" w:line="240" w:lineRule="auto"/>
        <w:rPr>
          <w:rFonts w:ascii="Cambria" w:eastAsia="Times New Roman" w:hAnsi="Cambria"/>
          <w:b/>
          <w:bCs/>
          <w:color w:val="365F91"/>
          <w:sz w:val="28"/>
          <w:szCs w:val="28"/>
          <w:u w:val="single"/>
        </w:rPr>
      </w:pPr>
      <w:r>
        <w:rPr>
          <w:u w:val="single"/>
        </w:rPr>
        <w:br w:type="page"/>
      </w:r>
    </w:p>
    <w:p w:rsidR="00F00EFF" w:rsidRPr="00F00EFF" w:rsidRDefault="00F00EFF" w:rsidP="00F00EFF">
      <w:pPr>
        <w:pStyle w:val="Heading1"/>
        <w:jc w:val="center"/>
        <w:rPr>
          <w:u w:val="single"/>
        </w:rPr>
      </w:pPr>
      <w:r w:rsidRPr="00F00EFF">
        <w:rPr>
          <w:u w:val="single"/>
        </w:rPr>
        <w:lastRenderedPageBreak/>
        <w:t>WEALTH IMPORTED AND EXPORTED</w:t>
      </w:r>
    </w:p>
    <w:p w:rsidR="00EB0D03" w:rsidRDefault="00EB0D03" w:rsidP="002C4B17">
      <w:pPr>
        <w:rPr>
          <w:rFonts w:ascii="Georgia" w:hAnsi="Georgia"/>
          <w:b/>
          <w:sz w:val="24"/>
          <w:szCs w:val="24"/>
        </w:rPr>
      </w:pPr>
    </w:p>
    <w:p w:rsidR="00CE5C26" w:rsidRDefault="00F00EFF" w:rsidP="002C4B17">
      <w:pPr>
        <w:rPr>
          <w:rFonts w:ascii="Georgia" w:hAnsi="Georgia"/>
          <w:b/>
          <w:sz w:val="24"/>
          <w:szCs w:val="24"/>
        </w:rPr>
      </w:pPr>
      <w:r>
        <w:rPr>
          <w:rFonts w:ascii="Georgia" w:hAnsi="Georgia"/>
          <w:b/>
          <w:sz w:val="24"/>
          <w:szCs w:val="24"/>
        </w:rPr>
        <w:t xml:space="preserve">Money </w:t>
      </w:r>
      <w:r w:rsidR="000A0CB8">
        <w:rPr>
          <w:rFonts w:ascii="Georgia" w:hAnsi="Georgia"/>
          <w:b/>
          <w:sz w:val="24"/>
          <w:szCs w:val="24"/>
        </w:rPr>
        <w:t>sent out of Australia that exceeds $10,000 is presently reported to the Authorities.</w:t>
      </w:r>
      <w:r w:rsidR="00F903D2">
        <w:rPr>
          <w:rFonts w:ascii="Georgia" w:hAnsi="Georgia"/>
          <w:b/>
          <w:sz w:val="24"/>
          <w:szCs w:val="24"/>
        </w:rPr>
        <w:t xml:space="preserve"> If an </w:t>
      </w:r>
      <w:r w:rsidR="00566263">
        <w:rPr>
          <w:rFonts w:ascii="Georgia" w:hAnsi="Georgia"/>
          <w:b/>
          <w:sz w:val="24"/>
          <w:szCs w:val="24"/>
        </w:rPr>
        <w:t>Australian Business Number [</w:t>
      </w:r>
      <w:r w:rsidR="00F903D2">
        <w:rPr>
          <w:rFonts w:ascii="Georgia" w:hAnsi="Georgia"/>
          <w:b/>
          <w:sz w:val="24"/>
          <w:szCs w:val="24"/>
        </w:rPr>
        <w:t>ABN</w:t>
      </w:r>
      <w:r w:rsidR="00566263">
        <w:rPr>
          <w:rFonts w:ascii="Georgia" w:hAnsi="Georgia"/>
          <w:b/>
          <w:sz w:val="24"/>
          <w:szCs w:val="24"/>
        </w:rPr>
        <w:t>] or Tribute Number [Tax File Number, presently]</w:t>
      </w:r>
      <w:r w:rsidR="00F903D2">
        <w:rPr>
          <w:rFonts w:ascii="Georgia" w:hAnsi="Georgia"/>
          <w:b/>
          <w:sz w:val="24"/>
          <w:szCs w:val="24"/>
        </w:rPr>
        <w:t xml:space="preserve"> is recorded for all </w:t>
      </w:r>
      <w:r w:rsidR="004B4CD4">
        <w:rPr>
          <w:rFonts w:ascii="Georgia" w:hAnsi="Georgia"/>
          <w:b/>
          <w:sz w:val="24"/>
          <w:szCs w:val="24"/>
        </w:rPr>
        <w:t xml:space="preserve">overseas </w:t>
      </w:r>
      <w:r w:rsidR="00F903D2">
        <w:rPr>
          <w:rFonts w:ascii="Georgia" w:hAnsi="Georgia"/>
          <w:b/>
          <w:sz w:val="24"/>
          <w:szCs w:val="24"/>
        </w:rPr>
        <w:t>fund movements</w:t>
      </w:r>
      <w:r w:rsidR="003A244F">
        <w:rPr>
          <w:rFonts w:ascii="Georgia" w:hAnsi="Georgia"/>
          <w:b/>
          <w:sz w:val="24"/>
          <w:szCs w:val="24"/>
        </w:rPr>
        <w:t>, then u</w:t>
      </w:r>
      <w:r w:rsidR="000A0CB8">
        <w:rPr>
          <w:rFonts w:ascii="Georgia" w:hAnsi="Georgia"/>
          <w:b/>
          <w:sz w:val="24"/>
          <w:szCs w:val="24"/>
        </w:rPr>
        <w:t>sing this as prime source data, the Tribute Office can audit Tributers as to their wealth. All funds transferred out will be consid</w:t>
      </w:r>
      <w:r w:rsidR="004B4CD4">
        <w:rPr>
          <w:rFonts w:ascii="Georgia" w:hAnsi="Georgia"/>
          <w:b/>
          <w:sz w:val="24"/>
          <w:szCs w:val="24"/>
        </w:rPr>
        <w:t>ered liquidated assets may require</w:t>
      </w:r>
      <w:r w:rsidR="000A0CB8">
        <w:rPr>
          <w:rFonts w:ascii="Georgia" w:hAnsi="Georgia"/>
          <w:b/>
          <w:sz w:val="24"/>
          <w:szCs w:val="24"/>
        </w:rPr>
        <w:t xml:space="preserve"> </w:t>
      </w:r>
      <w:r w:rsidR="005E7F0E">
        <w:rPr>
          <w:rFonts w:ascii="Georgia" w:hAnsi="Georgia"/>
          <w:b/>
          <w:sz w:val="24"/>
          <w:szCs w:val="24"/>
        </w:rPr>
        <w:t>Tribute A</w:t>
      </w:r>
      <w:r w:rsidR="000A0CB8">
        <w:rPr>
          <w:rFonts w:ascii="Georgia" w:hAnsi="Georgia"/>
          <w:b/>
          <w:sz w:val="24"/>
          <w:szCs w:val="24"/>
        </w:rPr>
        <w:t>ssessment and where</w:t>
      </w:r>
      <w:r w:rsidR="00152DBC">
        <w:rPr>
          <w:rFonts w:ascii="Georgia" w:hAnsi="Georgia"/>
          <w:b/>
          <w:sz w:val="24"/>
          <w:szCs w:val="24"/>
        </w:rPr>
        <w:t xml:space="preserve"> </w:t>
      </w:r>
      <w:r w:rsidR="005E7F0E">
        <w:rPr>
          <w:rFonts w:ascii="Georgia" w:hAnsi="Georgia"/>
          <w:b/>
          <w:sz w:val="24"/>
          <w:szCs w:val="24"/>
        </w:rPr>
        <w:t xml:space="preserve">the Tribute Equity </w:t>
      </w:r>
      <w:r w:rsidR="00945872">
        <w:rPr>
          <w:rFonts w:ascii="Georgia" w:hAnsi="Georgia"/>
          <w:b/>
          <w:sz w:val="24"/>
          <w:szCs w:val="24"/>
        </w:rPr>
        <w:t xml:space="preserve">produces a Tribute </w:t>
      </w:r>
      <w:r w:rsidR="005E7F0E">
        <w:rPr>
          <w:rFonts w:ascii="Georgia" w:hAnsi="Georgia"/>
          <w:b/>
          <w:sz w:val="24"/>
          <w:szCs w:val="24"/>
        </w:rPr>
        <w:t>liability</w:t>
      </w:r>
      <w:r w:rsidR="00945872">
        <w:rPr>
          <w:rFonts w:ascii="Georgia" w:hAnsi="Georgia"/>
          <w:b/>
          <w:sz w:val="24"/>
          <w:szCs w:val="24"/>
        </w:rPr>
        <w:t xml:space="preserve">, they must pay. However, all monies sent from Australia will be deemed to be an Asset of Tributers for the purpose of calculating their </w:t>
      </w:r>
      <w:r w:rsidR="00E96828">
        <w:rPr>
          <w:rFonts w:ascii="Georgia" w:hAnsi="Georgia"/>
          <w:b/>
          <w:sz w:val="24"/>
          <w:szCs w:val="24"/>
        </w:rPr>
        <w:t>Tribute Equity.</w:t>
      </w:r>
    </w:p>
    <w:p w:rsidR="00E96828" w:rsidRDefault="00E96828" w:rsidP="002C4B17">
      <w:pPr>
        <w:rPr>
          <w:rFonts w:ascii="Georgia" w:hAnsi="Georgia"/>
          <w:b/>
          <w:sz w:val="24"/>
          <w:szCs w:val="24"/>
        </w:rPr>
      </w:pPr>
      <w:r>
        <w:rPr>
          <w:rFonts w:ascii="Georgia" w:hAnsi="Georgia"/>
          <w:b/>
          <w:sz w:val="24"/>
          <w:szCs w:val="24"/>
        </w:rPr>
        <w:t>Consequently, Tributers’ thinking they can avoid Tribute by sending funds out of the country will merely flag to the Tribute Office that an audit may be required if their Tribute Equity declarations are not in order, already. NLTs, therefore, have nothing to be concerned about in paying for goods and services triggering an audit</w:t>
      </w:r>
      <w:r w:rsidR="004B650A">
        <w:rPr>
          <w:rFonts w:ascii="Georgia" w:hAnsi="Georgia"/>
          <w:b/>
          <w:sz w:val="24"/>
          <w:szCs w:val="24"/>
        </w:rPr>
        <w:t>; if</w:t>
      </w:r>
      <w:r>
        <w:rPr>
          <w:rFonts w:ascii="Georgia" w:hAnsi="Georgia"/>
          <w:b/>
          <w:sz w:val="24"/>
          <w:szCs w:val="24"/>
        </w:rPr>
        <w:t xml:space="preserve"> they are honest.</w:t>
      </w:r>
    </w:p>
    <w:p w:rsidR="00E96828" w:rsidRDefault="00E96828" w:rsidP="002C4B17">
      <w:pPr>
        <w:rPr>
          <w:rFonts w:ascii="Georgia" w:hAnsi="Georgia"/>
          <w:b/>
          <w:sz w:val="24"/>
          <w:szCs w:val="24"/>
        </w:rPr>
      </w:pPr>
      <w:r>
        <w:rPr>
          <w:rFonts w:ascii="Georgia" w:hAnsi="Georgia"/>
          <w:b/>
          <w:sz w:val="24"/>
          <w:szCs w:val="24"/>
        </w:rPr>
        <w:t xml:space="preserve">Those who import money naturally need to include those funds into their Tribute Equity calculations. </w:t>
      </w:r>
    </w:p>
    <w:p w:rsidR="0014298C" w:rsidRDefault="00E96828" w:rsidP="002C4B17">
      <w:pPr>
        <w:rPr>
          <w:rFonts w:ascii="Georgia" w:hAnsi="Georgia"/>
          <w:b/>
          <w:sz w:val="24"/>
          <w:szCs w:val="24"/>
        </w:rPr>
      </w:pPr>
      <w:r>
        <w:rPr>
          <w:rFonts w:ascii="Georgia" w:hAnsi="Georgia"/>
          <w:b/>
          <w:sz w:val="24"/>
          <w:szCs w:val="24"/>
        </w:rPr>
        <w:t>Yes, it is that easy. Only the manipulators need be concerned. All the present laws forbidding export and import price manipulation will stay in place.</w:t>
      </w:r>
    </w:p>
    <w:p w:rsidR="00EB0D03" w:rsidRDefault="0014298C" w:rsidP="0014298C">
      <w:pPr>
        <w:spacing w:after="0" w:line="240" w:lineRule="auto"/>
        <w:rPr>
          <w:rFonts w:ascii="Georgia" w:hAnsi="Georgia"/>
          <w:b/>
          <w:sz w:val="24"/>
          <w:szCs w:val="24"/>
        </w:rPr>
      </w:pPr>
      <w:r>
        <w:rPr>
          <w:rFonts w:ascii="Georgia" w:hAnsi="Georgia"/>
          <w:b/>
          <w:sz w:val="24"/>
          <w:szCs w:val="24"/>
        </w:rPr>
        <w:br w:type="page"/>
      </w:r>
    </w:p>
    <w:p w:rsidR="00CE5C26" w:rsidRPr="0050686D" w:rsidRDefault="00CE5C26" w:rsidP="00152DBC">
      <w:pPr>
        <w:pStyle w:val="Heading1"/>
        <w:jc w:val="center"/>
        <w:rPr>
          <w:u w:val="single"/>
        </w:rPr>
      </w:pPr>
      <w:r w:rsidRPr="0050686D">
        <w:rPr>
          <w:u w:val="single"/>
        </w:rPr>
        <w:lastRenderedPageBreak/>
        <w:t>NEW ECONOMIC TOOL</w:t>
      </w:r>
      <w:r w:rsidR="008728CD" w:rsidRPr="0050686D">
        <w:rPr>
          <w:u w:val="single"/>
        </w:rPr>
        <w:t>S</w:t>
      </w:r>
      <w:r w:rsidRPr="0050686D">
        <w:rPr>
          <w:u w:val="single"/>
        </w:rPr>
        <w:t xml:space="preserve"> – VARIATION IN THE RATE OF TRIBUTE</w:t>
      </w:r>
      <w:r w:rsidR="001E715F" w:rsidRPr="0050686D">
        <w:rPr>
          <w:u w:val="single"/>
        </w:rPr>
        <w:t xml:space="preserve"> RESERVE BANK’S ROLE</w:t>
      </w:r>
    </w:p>
    <w:p w:rsidR="00CE5C26" w:rsidRDefault="00CE5C26" w:rsidP="00CE5C26"/>
    <w:p w:rsidR="00CA5580" w:rsidRDefault="00CA5580" w:rsidP="00CE5C26">
      <w:pPr>
        <w:rPr>
          <w:rFonts w:ascii="Georgia" w:hAnsi="Georgia"/>
          <w:b/>
          <w:sz w:val="24"/>
          <w:szCs w:val="24"/>
        </w:rPr>
      </w:pPr>
      <w:r>
        <w:rPr>
          <w:rFonts w:ascii="Georgia" w:hAnsi="Georgia"/>
          <w:b/>
          <w:sz w:val="24"/>
          <w:szCs w:val="24"/>
        </w:rPr>
        <w:t xml:space="preserve">The Reserve Bank [Reserve] is hampered in having only two effective tools to control the economy, and that is the setting of the Official Interest Rate and Monetary Supply to some degree. Placing rate settings for Tribute with </w:t>
      </w:r>
      <w:r w:rsidR="001E61F3">
        <w:rPr>
          <w:rFonts w:ascii="Georgia" w:hAnsi="Georgia"/>
          <w:b/>
          <w:sz w:val="24"/>
          <w:szCs w:val="24"/>
        </w:rPr>
        <w:t>the Reserve and not the Government keeps the Government disciplined and not politically tempted to play politics with the rates outlined below.</w:t>
      </w:r>
    </w:p>
    <w:p w:rsidR="00CE5C26" w:rsidRDefault="00CE5C26" w:rsidP="00CE5C26">
      <w:pPr>
        <w:rPr>
          <w:rFonts w:ascii="Georgia" w:hAnsi="Georgia"/>
          <w:b/>
          <w:sz w:val="24"/>
          <w:szCs w:val="24"/>
        </w:rPr>
      </w:pPr>
      <w:r w:rsidRPr="00C5108A">
        <w:rPr>
          <w:rFonts w:ascii="Georgia" w:hAnsi="Georgia"/>
          <w:b/>
          <w:sz w:val="24"/>
          <w:szCs w:val="24"/>
        </w:rPr>
        <w:t>It may be argued that between GST and Tribute, the rate should be the same between the spendthrift [spender of Wealth] and th</w:t>
      </w:r>
      <w:r>
        <w:rPr>
          <w:rFonts w:ascii="Georgia" w:hAnsi="Georgia"/>
          <w:b/>
          <w:sz w:val="24"/>
          <w:szCs w:val="24"/>
        </w:rPr>
        <w:t>e wealth creator or accumulator. However,</w:t>
      </w:r>
      <w:r w:rsidRPr="00C5108A">
        <w:rPr>
          <w:rFonts w:ascii="Georgia" w:hAnsi="Georgia"/>
          <w:b/>
          <w:sz w:val="24"/>
          <w:szCs w:val="24"/>
        </w:rPr>
        <w:t xml:space="preserve"> the latter has a timing advantage as to when they liquidate assets to reveal Equity above the Threshold, whereas the </w:t>
      </w:r>
      <w:r w:rsidR="00455345">
        <w:rPr>
          <w:rFonts w:ascii="Georgia" w:hAnsi="Georgia"/>
          <w:b/>
          <w:sz w:val="24"/>
          <w:szCs w:val="24"/>
        </w:rPr>
        <w:t xml:space="preserve">spendthrift is usually spending immediately on receipt of money </w:t>
      </w:r>
      <w:r w:rsidRPr="00C5108A">
        <w:rPr>
          <w:rFonts w:ascii="Georgia" w:hAnsi="Georgia"/>
          <w:b/>
          <w:sz w:val="24"/>
          <w:szCs w:val="24"/>
        </w:rPr>
        <w:t xml:space="preserve">to buy consumables needed at that moment. </w:t>
      </w:r>
      <w:r w:rsidR="00455345">
        <w:rPr>
          <w:rFonts w:ascii="Georgia" w:hAnsi="Georgia"/>
          <w:b/>
          <w:sz w:val="24"/>
          <w:szCs w:val="24"/>
        </w:rPr>
        <w:t>Thereby</w:t>
      </w:r>
      <w:r>
        <w:rPr>
          <w:rFonts w:ascii="Georgia" w:hAnsi="Georgia"/>
          <w:b/>
          <w:sz w:val="24"/>
          <w:szCs w:val="24"/>
        </w:rPr>
        <w:t xml:space="preserve">, the spendthrift creates more jobs and more economic turnover, </w:t>
      </w:r>
      <w:r w:rsidR="00455345">
        <w:rPr>
          <w:rFonts w:ascii="Georgia" w:hAnsi="Georgia"/>
          <w:b/>
          <w:sz w:val="24"/>
          <w:szCs w:val="24"/>
        </w:rPr>
        <w:t>and</w:t>
      </w:r>
      <w:r>
        <w:rPr>
          <w:rFonts w:ascii="Georgia" w:hAnsi="Georgia"/>
          <w:b/>
          <w:sz w:val="24"/>
          <w:szCs w:val="24"/>
        </w:rPr>
        <w:t xml:space="preserve"> through GST, more Revenue for the Nation. Perhaps the </w:t>
      </w:r>
      <w:r w:rsidR="008B1BC1">
        <w:rPr>
          <w:rFonts w:ascii="Georgia" w:hAnsi="Georgia"/>
          <w:b/>
          <w:sz w:val="24"/>
          <w:szCs w:val="24"/>
        </w:rPr>
        <w:t xml:space="preserve">Tribute </w:t>
      </w:r>
      <w:r>
        <w:rPr>
          <w:rFonts w:ascii="Georgia" w:hAnsi="Georgia"/>
          <w:b/>
          <w:sz w:val="24"/>
          <w:szCs w:val="24"/>
        </w:rPr>
        <w:t xml:space="preserve">rate shall be set, initially, at 20% on the Tributal assessment. </w:t>
      </w:r>
    </w:p>
    <w:p w:rsidR="00CE5C26" w:rsidRPr="00134C97" w:rsidRDefault="00CE5C26" w:rsidP="00134C97">
      <w:pPr>
        <w:pStyle w:val="ListParagraph"/>
        <w:numPr>
          <w:ilvl w:val="0"/>
          <w:numId w:val="1"/>
        </w:numPr>
        <w:rPr>
          <w:rFonts w:ascii="Georgia" w:hAnsi="Georgia"/>
          <w:b/>
          <w:sz w:val="24"/>
          <w:szCs w:val="24"/>
        </w:rPr>
      </w:pPr>
      <w:r w:rsidRPr="00134C97">
        <w:rPr>
          <w:rFonts w:ascii="Georgia" w:hAnsi="Georgia"/>
          <w:b/>
          <w:sz w:val="24"/>
          <w:szCs w:val="24"/>
        </w:rPr>
        <w:t>The Tribute Rate is to be s</w:t>
      </w:r>
      <w:r w:rsidR="001E61F3" w:rsidRPr="00134C97">
        <w:rPr>
          <w:rFonts w:ascii="Georgia" w:hAnsi="Georgia"/>
          <w:b/>
          <w:sz w:val="24"/>
          <w:szCs w:val="24"/>
        </w:rPr>
        <w:t>et by the Reserve</w:t>
      </w:r>
      <w:r w:rsidRPr="00134C97">
        <w:rPr>
          <w:rFonts w:ascii="Georgia" w:hAnsi="Georgia"/>
          <w:b/>
          <w:sz w:val="24"/>
          <w:szCs w:val="24"/>
        </w:rPr>
        <w:t xml:space="preserve"> on a monthly basis, as it does with the Official Interest Rate. This gives the Reserve an extra tool to control the economy.</w:t>
      </w:r>
    </w:p>
    <w:p w:rsidR="00CE5C26" w:rsidRDefault="00CE5C26" w:rsidP="00CE5C26">
      <w:pPr>
        <w:rPr>
          <w:rFonts w:ascii="Georgia" w:hAnsi="Georgia"/>
          <w:b/>
          <w:sz w:val="24"/>
          <w:szCs w:val="24"/>
        </w:rPr>
      </w:pPr>
      <w:r>
        <w:rPr>
          <w:rFonts w:ascii="Georgia" w:hAnsi="Georgia"/>
          <w:b/>
          <w:sz w:val="24"/>
          <w:szCs w:val="24"/>
        </w:rPr>
        <w:t>For example, the Reserve may desire the economy to receive a fillip to increase expenditure. Besides reducing the Official Interest Rate, another way is to encourage people to liquidate assets so that they can</w:t>
      </w:r>
      <w:r w:rsidR="00455345">
        <w:rPr>
          <w:rFonts w:ascii="Georgia" w:hAnsi="Georgia"/>
          <w:b/>
          <w:sz w:val="24"/>
          <w:szCs w:val="24"/>
        </w:rPr>
        <w:t xml:space="preserve"> </w:t>
      </w:r>
      <w:r>
        <w:rPr>
          <w:rFonts w:ascii="Georgia" w:hAnsi="Georgia"/>
          <w:b/>
          <w:sz w:val="24"/>
          <w:szCs w:val="24"/>
        </w:rPr>
        <w:t xml:space="preserve">spend </w:t>
      </w:r>
      <w:r w:rsidR="008B1BC1">
        <w:rPr>
          <w:rFonts w:ascii="Georgia" w:hAnsi="Georgia"/>
          <w:b/>
          <w:sz w:val="24"/>
          <w:szCs w:val="24"/>
        </w:rPr>
        <w:t xml:space="preserve">or re-invest </w:t>
      </w:r>
      <w:r>
        <w:rPr>
          <w:rFonts w:ascii="Georgia" w:hAnsi="Georgia"/>
          <w:b/>
          <w:sz w:val="24"/>
          <w:szCs w:val="24"/>
        </w:rPr>
        <w:t>some of it. The encouragement is in the Tribute Rate set for the ensuing month. Assume the rate to be dropped to 15%, it is then in the interest of the Tributer to liquidate during this period, as they can effectively keep more to spend</w:t>
      </w:r>
      <w:r w:rsidR="004B4CD4">
        <w:rPr>
          <w:rFonts w:ascii="Georgia" w:hAnsi="Georgia"/>
          <w:b/>
          <w:sz w:val="24"/>
          <w:szCs w:val="24"/>
        </w:rPr>
        <w:t>, save or invest</w:t>
      </w:r>
      <w:r>
        <w:rPr>
          <w:rFonts w:ascii="Georgia" w:hAnsi="Georgia"/>
          <w:b/>
          <w:sz w:val="24"/>
          <w:szCs w:val="24"/>
        </w:rPr>
        <w:t xml:space="preserve">. </w:t>
      </w:r>
    </w:p>
    <w:p w:rsidR="005F0E37" w:rsidRDefault="005F0E37" w:rsidP="00CE5C26">
      <w:pPr>
        <w:rPr>
          <w:rFonts w:ascii="Georgia" w:hAnsi="Georgia"/>
          <w:b/>
          <w:sz w:val="24"/>
          <w:szCs w:val="24"/>
        </w:rPr>
      </w:pPr>
      <w:r>
        <w:rPr>
          <w:rFonts w:ascii="Georgia" w:hAnsi="Georgia"/>
          <w:b/>
          <w:sz w:val="24"/>
          <w:szCs w:val="24"/>
        </w:rPr>
        <w:t>It can also be argued that Tributers may decide to declare their Tributal Equity be assessed  without the need to sell, and pay their Tribute due, thereby increasing the Government’s coffers and reduce money in the economy. Either way, it is a great tool for the Reserve.</w:t>
      </w:r>
    </w:p>
    <w:p w:rsidR="00CE5C26" w:rsidRDefault="00CE5C26" w:rsidP="00CE5C26">
      <w:pPr>
        <w:rPr>
          <w:rFonts w:ascii="Georgia" w:hAnsi="Georgia"/>
          <w:b/>
          <w:sz w:val="24"/>
          <w:szCs w:val="24"/>
        </w:rPr>
      </w:pPr>
      <w:r>
        <w:rPr>
          <w:rFonts w:ascii="Georgia" w:hAnsi="Georgia"/>
          <w:b/>
          <w:sz w:val="24"/>
          <w:szCs w:val="24"/>
        </w:rPr>
        <w:t>Conversely, assume there is inflation in housing, as distinct from general inflation that may not be high</w:t>
      </w:r>
      <w:r w:rsidR="008B1BC1">
        <w:rPr>
          <w:rFonts w:ascii="Georgia" w:hAnsi="Georgia"/>
          <w:b/>
          <w:sz w:val="24"/>
          <w:szCs w:val="24"/>
        </w:rPr>
        <w:t xml:space="preserve">, as </w:t>
      </w:r>
      <w:r w:rsidR="00366A25">
        <w:rPr>
          <w:rFonts w:ascii="Georgia" w:hAnsi="Georgia"/>
          <w:b/>
          <w:sz w:val="24"/>
          <w:szCs w:val="24"/>
        </w:rPr>
        <w:t>incurred during the Howard era</w:t>
      </w:r>
      <w:r>
        <w:rPr>
          <w:rFonts w:ascii="Georgia" w:hAnsi="Georgia"/>
          <w:b/>
          <w:sz w:val="24"/>
          <w:szCs w:val="24"/>
        </w:rPr>
        <w:t xml:space="preserve">. Further, </w:t>
      </w:r>
      <w:r w:rsidR="00366A25">
        <w:rPr>
          <w:rFonts w:ascii="Georgia" w:hAnsi="Georgia"/>
          <w:b/>
          <w:sz w:val="24"/>
          <w:szCs w:val="24"/>
        </w:rPr>
        <w:t xml:space="preserve">assume </w:t>
      </w:r>
      <w:r>
        <w:rPr>
          <w:rFonts w:ascii="Georgia" w:hAnsi="Georgia"/>
          <w:b/>
          <w:sz w:val="24"/>
          <w:szCs w:val="24"/>
        </w:rPr>
        <w:t>the speculative boom is causing economic casualties. The Reserve could set a rate of say 30% or more, thereby curbing the desire of the Tributer to sell if they risk exceeding the Threshold, and be taxed highly.</w:t>
      </w:r>
      <w:r w:rsidR="005F0E37">
        <w:rPr>
          <w:rFonts w:ascii="Georgia" w:hAnsi="Georgia"/>
          <w:b/>
          <w:sz w:val="24"/>
          <w:szCs w:val="24"/>
        </w:rPr>
        <w:t xml:space="preserve"> </w:t>
      </w:r>
    </w:p>
    <w:p w:rsidR="00C51CF5" w:rsidRDefault="00366A25" w:rsidP="00CE5C26">
      <w:pPr>
        <w:rPr>
          <w:rFonts w:ascii="Georgia" w:hAnsi="Georgia"/>
          <w:b/>
          <w:sz w:val="24"/>
          <w:szCs w:val="24"/>
        </w:rPr>
      </w:pPr>
      <w:r>
        <w:rPr>
          <w:rFonts w:ascii="Georgia" w:hAnsi="Georgia"/>
          <w:b/>
          <w:sz w:val="24"/>
          <w:szCs w:val="24"/>
        </w:rPr>
        <w:lastRenderedPageBreak/>
        <w:t>Desirably, t</w:t>
      </w:r>
      <w:r w:rsidR="00C51CF5">
        <w:rPr>
          <w:rFonts w:ascii="Georgia" w:hAnsi="Georgia"/>
          <w:b/>
          <w:sz w:val="24"/>
          <w:szCs w:val="24"/>
        </w:rPr>
        <w:t xml:space="preserve">here appears to be no benefit to Treasury </w:t>
      </w:r>
      <w:r>
        <w:rPr>
          <w:rFonts w:ascii="Georgia" w:hAnsi="Georgia"/>
          <w:b/>
          <w:sz w:val="24"/>
          <w:szCs w:val="24"/>
        </w:rPr>
        <w:t>by receiving funds,</w:t>
      </w:r>
      <w:r w:rsidR="00C51CF5">
        <w:rPr>
          <w:rFonts w:ascii="Georgia" w:hAnsi="Georgia"/>
          <w:b/>
          <w:sz w:val="24"/>
          <w:szCs w:val="24"/>
        </w:rPr>
        <w:t xml:space="preserve"> no</w:t>
      </w:r>
      <w:r>
        <w:rPr>
          <w:rFonts w:ascii="Georgia" w:hAnsi="Georgia"/>
          <w:b/>
          <w:sz w:val="24"/>
          <w:szCs w:val="24"/>
        </w:rPr>
        <w:t>r any</w:t>
      </w:r>
      <w:r w:rsidR="00C51CF5">
        <w:rPr>
          <w:rFonts w:ascii="Georgia" w:hAnsi="Georgia"/>
          <w:b/>
          <w:sz w:val="24"/>
          <w:szCs w:val="24"/>
        </w:rPr>
        <w:t xml:space="preserve"> outflow to </w:t>
      </w:r>
      <w:r>
        <w:rPr>
          <w:rFonts w:ascii="Georgia" w:hAnsi="Georgia"/>
          <w:b/>
          <w:sz w:val="24"/>
          <w:szCs w:val="24"/>
        </w:rPr>
        <w:t xml:space="preserve">further </w:t>
      </w:r>
      <w:r w:rsidR="00C51CF5">
        <w:rPr>
          <w:rFonts w:ascii="Georgia" w:hAnsi="Georgia"/>
          <w:b/>
          <w:sz w:val="24"/>
          <w:szCs w:val="24"/>
        </w:rPr>
        <w:t xml:space="preserve">stimulate the economy when </w:t>
      </w:r>
      <w:r>
        <w:rPr>
          <w:rFonts w:ascii="Georgia" w:hAnsi="Georgia"/>
          <w:b/>
          <w:sz w:val="24"/>
          <w:szCs w:val="24"/>
        </w:rPr>
        <w:t>over</w:t>
      </w:r>
      <w:r w:rsidR="00C51CF5">
        <w:rPr>
          <w:rFonts w:ascii="Georgia" w:hAnsi="Georgia"/>
          <w:b/>
          <w:sz w:val="24"/>
          <w:szCs w:val="24"/>
        </w:rPr>
        <w:t xml:space="preserve">heated already, either. </w:t>
      </w:r>
    </w:p>
    <w:p w:rsidR="00C51CF5" w:rsidRPr="00134C97" w:rsidRDefault="00295CA0" w:rsidP="00134C97">
      <w:pPr>
        <w:pStyle w:val="ListParagraph"/>
        <w:numPr>
          <w:ilvl w:val="0"/>
          <w:numId w:val="1"/>
        </w:numPr>
        <w:rPr>
          <w:rFonts w:ascii="Georgia" w:hAnsi="Georgia"/>
          <w:b/>
          <w:sz w:val="24"/>
          <w:szCs w:val="24"/>
        </w:rPr>
      </w:pPr>
      <w:r w:rsidRPr="00134C97">
        <w:rPr>
          <w:rFonts w:ascii="Georgia" w:hAnsi="Georgia"/>
          <w:b/>
          <w:sz w:val="24"/>
          <w:szCs w:val="24"/>
        </w:rPr>
        <w:t>Tributers earning [or receiving] above $1,000 per week will have their deductions based on the said Schedule</w:t>
      </w:r>
      <w:r w:rsidR="00CF3BE6">
        <w:rPr>
          <w:rStyle w:val="FootnoteReference"/>
          <w:rFonts w:ascii="Georgia" w:hAnsi="Georgia"/>
          <w:b/>
          <w:sz w:val="24"/>
          <w:szCs w:val="24"/>
        </w:rPr>
        <w:footnoteReference w:id="11"/>
      </w:r>
      <w:r w:rsidRPr="00134C97">
        <w:rPr>
          <w:rFonts w:ascii="Georgia" w:hAnsi="Georgia"/>
          <w:b/>
          <w:sz w:val="24"/>
          <w:szCs w:val="24"/>
        </w:rPr>
        <w:t>, reduced or raised by a discretionary amount set by the Reserve each year. This gives the Reserve a further a long term economic fiscal tool to influence the economy</w:t>
      </w:r>
      <w:r w:rsidR="001E61F3" w:rsidRPr="00134C97">
        <w:rPr>
          <w:rFonts w:ascii="Georgia" w:hAnsi="Georgia"/>
          <w:b/>
          <w:sz w:val="24"/>
          <w:szCs w:val="24"/>
        </w:rPr>
        <w:t>.</w:t>
      </w:r>
      <w:r w:rsidR="00C51CF5" w:rsidRPr="00134C97">
        <w:rPr>
          <w:rFonts w:ascii="Georgia" w:hAnsi="Georgia"/>
          <w:b/>
          <w:sz w:val="24"/>
          <w:szCs w:val="24"/>
        </w:rPr>
        <w:t xml:space="preserve"> </w:t>
      </w:r>
      <w:r w:rsidR="00366A25" w:rsidRPr="00134C97">
        <w:rPr>
          <w:rFonts w:ascii="Georgia" w:hAnsi="Georgia"/>
          <w:b/>
          <w:sz w:val="24"/>
          <w:szCs w:val="24"/>
        </w:rPr>
        <w:t xml:space="preserve">It may transpire the Reserve over the years reduces the </w:t>
      </w:r>
      <w:r w:rsidR="00085E43" w:rsidRPr="00134C97">
        <w:rPr>
          <w:rFonts w:ascii="Georgia" w:hAnsi="Georgia"/>
          <w:b/>
          <w:sz w:val="24"/>
          <w:szCs w:val="24"/>
        </w:rPr>
        <w:t>impost to</w:t>
      </w:r>
      <w:r w:rsidR="00366A25" w:rsidRPr="00134C97">
        <w:rPr>
          <w:rFonts w:ascii="Georgia" w:hAnsi="Georgia"/>
          <w:b/>
          <w:sz w:val="24"/>
          <w:szCs w:val="24"/>
        </w:rPr>
        <w:t xml:space="preserve"> zero as </w:t>
      </w:r>
      <w:r w:rsidR="00F33CA3" w:rsidRPr="00134C97">
        <w:rPr>
          <w:rFonts w:ascii="Georgia" w:hAnsi="Georgia"/>
          <w:b/>
          <w:sz w:val="24"/>
          <w:szCs w:val="24"/>
        </w:rPr>
        <w:t xml:space="preserve">the </w:t>
      </w:r>
      <w:r w:rsidR="00366A25" w:rsidRPr="00134C97">
        <w:rPr>
          <w:rFonts w:ascii="Georgia" w:hAnsi="Georgia"/>
          <w:b/>
          <w:sz w:val="24"/>
          <w:szCs w:val="24"/>
        </w:rPr>
        <w:t xml:space="preserve">Carbon </w:t>
      </w:r>
      <w:r w:rsidR="00727EAF" w:rsidRPr="00134C97">
        <w:rPr>
          <w:rFonts w:ascii="Georgia" w:hAnsi="Georgia"/>
          <w:b/>
          <w:sz w:val="24"/>
          <w:szCs w:val="24"/>
        </w:rPr>
        <w:t xml:space="preserve">Emission </w:t>
      </w:r>
      <w:r w:rsidR="00366A25" w:rsidRPr="00134C97">
        <w:rPr>
          <w:rFonts w:ascii="Georgia" w:hAnsi="Georgia"/>
          <w:b/>
          <w:sz w:val="24"/>
          <w:szCs w:val="24"/>
        </w:rPr>
        <w:t>Trading</w:t>
      </w:r>
      <w:r w:rsidR="00F33CA3" w:rsidRPr="00134C97">
        <w:rPr>
          <w:rFonts w:ascii="Georgia" w:hAnsi="Georgia"/>
          <w:b/>
          <w:sz w:val="24"/>
          <w:szCs w:val="24"/>
        </w:rPr>
        <w:t xml:space="preserve"> System [C</w:t>
      </w:r>
      <w:r w:rsidR="00727EAF" w:rsidRPr="00134C97">
        <w:rPr>
          <w:rFonts w:ascii="Georgia" w:hAnsi="Georgia"/>
          <w:b/>
          <w:sz w:val="24"/>
          <w:szCs w:val="24"/>
        </w:rPr>
        <w:t>E</w:t>
      </w:r>
      <w:r w:rsidR="00F33CA3" w:rsidRPr="00134C97">
        <w:rPr>
          <w:rFonts w:ascii="Georgia" w:hAnsi="Georgia"/>
          <w:b/>
          <w:sz w:val="24"/>
          <w:szCs w:val="24"/>
        </w:rPr>
        <w:t>TS]</w:t>
      </w:r>
      <w:r w:rsidR="002C08B3" w:rsidRPr="00134C97">
        <w:rPr>
          <w:rFonts w:ascii="Georgia" w:hAnsi="Georgia"/>
          <w:b/>
          <w:sz w:val="24"/>
          <w:szCs w:val="24"/>
        </w:rPr>
        <w:t xml:space="preserve"> will</w:t>
      </w:r>
      <w:r w:rsidR="00366A25" w:rsidRPr="00134C97">
        <w:rPr>
          <w:rFonts w:ascii="Georgia" w:hAnsi="Georgia"/>
          <w:b/>
          <w:sz w:val="24"/>
          <w:szCs w:val="24"/>
        </w:rPr>
        <w:t xml:space="preserve"> bring $Billions into Treasury</w:t>
      </w:r>
      <w:r w:rsidR="00566263" w:rsidRPr="00134C97">
        <w:rPr>
          <w:rFonts w:ascii="Georgia" w:hAnsi="Georgia"/>
          <w:b/>
          <w:sz w:val="24"/>
          <w:szCs w:val="24"/>
        </w:rPr>
        <w:t xml:space="preserve"> to offset PAYT reduction</w:t>
      </w:r>
      <w:r w:rsidR="00366A25" w:rsidRPr="00134C97">
        <w:rPr>
          <w:rFonts w:ascii="Georgia" w:hAnsi="Georgia"/>
          <w:b/>
          <w:sz w:val="24"/>
          <w:szCs w:val="24"/>
        </w:rPr>
        <w:t>.</w:t>
      </w:r>
    </w:p>
    <w:p w:rsidR="00366A25" w:rsidRDefault="00F33CA3" w:rsidP="00366A25">
      <w:pPr>
        <w:rPr>
          <w:rFonts w:ascii="Georgia" w:hAnsi="Georgia"/>
          <w:b/>
          <w:sz w:val="24"/>
          <w:szCs w:val="24"/>
        </w:rPr>
      </w:pPr>
      <w:r>
        <w:rPr>
          <w:rFonts w:ascii="Georgia" w:hAnsi="Georgia"/>
          <w:b/>
          <w:sz w:val="24"/>
          <w:szCs w:val="24"/>
        </w:rPr>
        <w:t>This may be an ideal time to introduce Tribute</w:t>
      </w:r>
      <w:r w:rsidR="00566263">
        <w:rPr>
          <w:rFonts w:ascii="Georgia" w:hAnsi="Georgia"/>
          <w:b/>
          <w:sz w:val="24"/>
          <w:szCs w:val="24"/>
        </w:rPr>
        <w:t xml:space="preserve">. </w:t>
      </w:r>
      <w:r>
        <w:rPr>
          <w:rFonts w:ascii="Georgia" w:hAnsi="Georgia"/>
          <w:b/>
          <w:sz w:val="24"/>
          <w:szCs w:val="24"/>
        </w:rPr>
        <w:t xml:space="preserve"> Australia is destined to</w:t>
      </w:r>
      <w:r w:rsidR="00566263">
        <w:rPr>
          <w:rFonts w:ascii="Georgia" w:hAnsi="Georgia"/>
          <w:b/>
          <w:sz w:val="24"/>
          <w:szCs w:val="24"/>
        </w:rPr>
        <w:t xml:space="preserve"> have</w:t>
      </w:r>
      <w:r>
        <w:rPr>
          <w:rFonts w:ascii="Georgia" w:hAnsi="Georgia"/>
          <w:b/>
          <w:sz w:val="24"/>
          <w:szCs w:val="24"/>
        </w:rPr>
        <w:t xml:space="preserve"> the C</w:t>
      </w:r>
      <w:r w:rsidR="00F452A2">
        <w:rPr>
          <w:rFonts w:ascii="Georgia" w:hAnsi="Georgia"/>
          <w:b/>
          <w:sz w:val="24"/>
          <w:szCs w:val="24"/>
        </w:rPr>
        <w:t>E</w:t>
      </w:r>
      <w:r>
        <w:rPr>
          <w:rFonts w:ascii="Georgia" w:hAnsi="Georgia"/>
          <w:b/>
          <w:sz w:val="24"/>
          <w:szCs w:val="24"/>
        </w:rPr>
        <w:t>TS upheaval, so why no</w:t>
      </w:r>
      <w:r w:rsidR="00F452A2">
        <w:rPr>
          <w:rFonts w:ascii="Georgia" w:hAnsi="Georgia"/>
          <w:b/>
          <w:sz w:val="24"/>
          <w:szCs w:val="24"/>
        </w:rPr>
        <w:t xml:space="preserve">t get all the upheavals over during </w:t>
      </w:r>
      <w:r>
        <w:rPr>
          <w:rFonts w:ascii="Georgia" w:hAnsi="Georgia"/>
          <w:b/>
          <w:sz w:val="24"/>
          <w:szCs w:val="24"/>
        </w:rPr>
        <w:t>one coordinated period.</w:t>
      </w:r>
    </w:p>
    <w:p w:rsidR="00B6240F" w:rsidRDefault="00CE5C26" w:rsidP="00C51CF5">
      <w:pPr>
        <w:rPr>
          <w:rFonts w:ascii="Georgia" w:hAnsi="Georgia"/>
          <w:b/>
          <w:sz w:val="24"/>
          <w:szCs w:val="24"/>
        </w:rPr>
      </w:pPr>
      <w:r>
        <w:rPr>
          <w:rFonts w:ascii="Georgia" w:hAnsi="Georgia"/>
          <w:b/>
          <w:sz w:val="24"/>
          <w:szCs w:val="24"/>
        </w:rPr>
        <w:t xml:space="preserve">It could be argued that when a Tributer pays at a higher rate, it is unfair, but they receive a higher valued Certified Tribute Credit with an assessed Tribute Equity, that can be applied to future compulsory Tribute Assessments on the sale of assets requiring an updated assessed Tribute Equity.   </w:t>
      </w:r>
    </w:p>
    <w:p w:rsidR="00B6240F" w:rsidRPr="00134C97" w:rsidRDefault="00150C3D" w:rsidP="00134C97">
      <w:pPr>
        <w:pStyle w:val="ListParagraph"/>
        <w:numPr>
          <w:ilvl w:val="0"/>
          <w:numId w:val="1"/>
        </w:numPr>
        <w:rPr>
          <w:rFonts w:ascii="Georgia" w:hAnsi="Georgia"/>
          <w:b/>
          <w:sz w:val="24"/>
          <w:szCs w:val="24"/>
        </w:rPr>
      </w:pPr>
      <w:r w:rsidRPr="00134C97">
        <w:rPr>
          <w:rFonts w:ascii="Georgia" w:hAnsi="Georgia"/>
          <w:b/>
          <w:sz w:val="24"/>
          <w:szCs w:val="24"/>
        </w:rPr>
        <w:t xml:space="preserve">The Reserve will set annually a Tributer Equity Property Assessment Valuation </w:t>
      </w:r>
      <w:r w:rsidR="00C53F55" w:rsidRPr="00134C97">
        <w:rPr>
          <w:rFonts w:ascii="Georgia" w:hAnsi="Georgia"/>
          <w:b/>
          <w:sz w:val="24"/>
          <w:szCs w:val="24"/>
        </w:rPr>
        <w:t xml:space="preserve">[TEPAV] </w:t>
      </w:r>
      <w:r w:rsidRPr="00134C97">
        <w:rPr>
          <w:rFonts w:ascii="Georgia" w:hAnsi="Georgia"/>
          <w:b/>
          <w:sz w:val="24"/>
          <w:szCs w:val="24"/>
        </w:rPr>
        <w:t xml:space="preserve">starting at $5,000,000. The purpose is to allow a Tributer to be compulsorily assessed, where the Tributer’s assets based on valuations of the properties exceeds the Reserve’s </w:t>
      </w:r>
      <w:r w:rsidR="00C53F55" w:rsidRPr="00134C97">
        <w:rPr>
          <w:rFonts w:ascii="Georgia" w:hAnsi="Georgia"/>
          <w:b/>
          <w:sz w:val="24"/>
          <w:szCs w:val="24"/>
        </w:rPr>
        <w:t>TEPAV</w:t>
      </w:r>
      <w:r w:rsidR="00C53F55">
        <w:rPr>
          <w:rStyle w:val="FootnoteReference"/>
          <w:rFonts w:ascii="Georgia" w:hAnsi="Georgia"/>
          <w:b/>
          <w:sz w:val="24"/>
          <w:szCs w:val="24"/>
        </w:rPr>
        <w:footnoteReference w:id="12"/>
      </w:r>
      <w:r w:rsidR="00B6240F" w:rsidRPr="00134C97">
        <w:rPr>
          <w:rFonts w:ascii="Georgia" w:hAnsi="Georgia"/>
          <w:b/>
          <w:sz w:val="24"/>
          <w:szCs w:val="24"/>
        </w:rPr>
        <w:t>.</w:t>
      </w:r>
    </w:p>
    <w:p w:rsidR="00B6240F" w:rsidRDefault="00B6240F" w:rsidP="00B6240F">
      <w:pPr>
        <w:rPr>
          <w:rFonts w:ascii="Georgia" w:hAnsi="Georgia"/>
          <w:b/>
          <w:sz w:val="24"/>
          <w:szCs w:val="24"/>
        </w:rPr>
      </w:pPr>
      <w:r>
        <w:rPr>
          <w:rFonts w:ascii="Georgia" w:hAnsi="Georgia"/>
          <w:b/>
          <w:sz w:val="24"/>
          <w:szCs w:val="24"/>
        </w:rPr>
        <w:t>The reason for the Reserve to set this</w:t>
      </w:r>
      <w:r w:rsidR="00CA5580">
        <w:rPr>
          <w:rFonts w:ascii="Georgia" w:hAnsi="Georgia"/>
          <w:b/>
          <w:sz w:val="24"/>
          <w:szCs w:val="24"/>
        </w:rPr>
        <w:t xml:space="preserve"> is that </w:t>
      </w:r>
      <w:r w:rsidR="00566263">
        <w:rPr>
          <w:rFonts w:ascii="Georgia" w:hAnsi="Georgia"/>
          <w:b/>
          <w:sz w:val="24"/>
          <w:szCs w:val="24"/>
        </w:rPr>
        <w:t>they are charged with stability. T</w:t>
      </w:r>
      <w:r w:rsidR="00CA5580">
        <w:rPr>
          <w:rFonts w:ascii="Georgia" w:hAnsi="Georgia"/>
          <w:b/>
          <w:sz w:val="24"/>
          <w:szCs w:val="24"/>
        </w:rPr>
        <w:t xml:space="preserve">his is a subtle tool for </w:t>
      </w:r>
      <w:r w:rsidR="001E61F3">
        <w:rPr>
          <w:rFonts w:ascii="Georgia" w:hAnsi="Georgia"/>
          <w:b/>
          <w:sz w:val="24"/>
          <w:szCs w:val="24"/>
        </w:rPr>
        <w:t>prodding realization of</w:t>
      </w:r>
      <w:r w:rsidR="00CA5580">
        <w:rPr>
          <w:rFonts w:ascii="Georgia" w:hAnsi="Georgia"/>
          <w:b/>
          <w:sz w:val="24"/>
          <w:szCs w:val="24"/>
        </w:rPr>
        <w:t xml:space="preserve"> inefficiently applied assets</w:t>
      </w:r>
      <w:r w:rsidR="00F452A2">
        <w:rPr>
          <w:rFonts w:ascii="Georgia" w:hAnsi="Georgia"/>
          <w:b/>
          <w:sz w:val="24"/>
          <w:szCs w:val="24"/>
        </w:rPr>
        <w:t xml:space="preserve"> [e.g. those that are being sat upon for speculative gain]</w:t>
      </w:r>
      <w:r w:rsidR="00CA5580">
        <w:rPr>
          <w:rFonts w:ascii="Georgia" w:hAnsi="Georgia"/>
          <w:b/>
          <w:sz w:val="24"/>
          <w:szCs w:val="24"/>
        </w:rPr>
        <w:t xml:space="preserve"> being held by a Tributer</w:t>
      </w:r>
      <w:r w:rsidR="00566263">
        <w:rPr>
          <w:rFonts w:ascii="Georgia" w:hAnsi="Georgia"/>
          <w:b/>
          <w:sz w:val="24"/>
          <w:szCs w:val="24"/>
        </w:rPr>
        <w:t>. These assets</w:t>
      </w:r>
      <w:r w:rsidR="00CA5580">
        <w:rPr>
          <w:rFonts w:ascii="Georgia" w:hAnsi="Georgia"/>
          <w:b/>
          <w:sz w:val="24"/>
          <w:szCs w:val="24"/>
        </w:rPr>
        <w:t xml:space="preserve"> could </w:t>
      </w:r>
      <w:r w:rsidR="004B650A">
        <w:rPr>
          <w:rFonts w:ascii="Georgia" w:hAnsi="Georgia"/>
          <w:b/>
          <w:sz w:val="24"/>
          <w:szCs w:val="24"/>
        </w:rPr>
        <w:t>assist the</w:t>
      </w:r>
      <w:r w:rsidR="00CA5580">
        <w:rPr>
          <w:rFonts w:ascii="Georgia" w:hAnsi="Georgia"/>
          <w:b/>
          <w:sz w:val="24"/>
          <w:szCs w:val="24"/>
        </w:rPr>
        <w:t xml:space="preserve"> economy if released into the economy for use. </w:t>
      </w:r>
      <w:r w:rsidR="00566263">
        <w:rPr>
          <w:rFonts w:ascii="Georgia" w:hAnsi="Georgia"/>
          <w:b/>
          <w:sz w:val="24"/>
          <w:szCs w:val="24"/>
        </w:rPr>
        <w:t xml:space="preserve">The suggested </w:t>
      </w:r>
      <w:r w:rsidR="00CA5580">
        <w:rPr>
          <w:rFonts w:ascii="Georgia" w:hAnsi="Georgia"/>
          <w:b/>
          <w:sz w:val="24"/>
          <w:szCs w:val="24"/>
        </w:rPr>
        <w:t>$5,000,000 is not a sacrosanct minimum or maximum.</w:t>
      </w:r>
      <w:r w:rsidR="001E61F3">
        <w:rPr>
          <w:rFonts w:ascii="Georgia" w:hAnsi="Georgia"/>
          <w:b/>
          <w:sz w:val="24"/>
          <w:szCs w:val="24"/>
        </w:rPr>
        <w:t xml:space="preserve"> The decision to liquidate stills</w:t>
      </w:r>
      <w:r w:rsidR="00C51CF5">
        <w:rPr>
          <w:rFonts w:ascii="Georgia" w:hAnsi="Georgia"/>
          <w:b/>
          <w:sz w:val="24"/>
          <w:szCs w:val="24"/>
        </w:rPr>
        <w:t xml:space="preserve"> lie</w:t>
      </w:r>
      <w:r w:rsidR="001E61F3">
        <w:rPr>
          <w:rFonts w:ascii="Georgia" w:hAnsi="Georgia"/>
          <w:b/>
          <w:sz w:val="24"/>
          <w:szCs w:val="24"/>
        </w:rPr>
        <w:t>s with Tributer.</w:t>
      </w:r>
    </w:p>
    <w:p w:rsidR="00B6240F" w:rsidRDefault="00B6240F" w:rsidP="00B6240F">
      <w:pPr>
        <w:rPr>
          <w:rFonts w:ascii="Georgia" w:hAnsi="Georgia"/>
          <w:b/>
          <w:sz w:val="24"/>
          <w:szCs w:val="24"/>
        </w:rPr>
      </w:pPr>
    </w:p>
    <w:p w:rsidR="00B6240F" w:rsidRDefault="00B6240F" w:rsidP="00B6240F">
      <w:pPr>
        <w:rPr>
          <w:rFonts w:ascii="Georgia" w:hAnsi="Georgia"/>
          <w:b/>
          <w:sz w:val="24"/>
          <w:szCs w:val="24"/>
        </w:rPr>
      </w:pPr>
    </w:p>
    <w:p w:rsidR="00B6240F" w:rsidRDefault="00B6240F" w:rsidP="00B6240F">
      <w:pPr>
        <w:rPr>
          <w:rFonts w:ascii="Georgia" w:hAnsi="Georgia"/>
          <w:b/>
          <w:sz w:val="24"/>
          <w:szCs w:val="24"/>
        </w:rPr>
      </w:pPr>
    </w:p>
    <w:p w:rsidR="00B6240F" w:rsidRDefault="00B6240F" w:rsidP="00B6240F">
      <w:pPr>
        <w:rPr>
          <w:rFonts w:ascii="Georgia" w:hAnsi="Georgia"/>
          <w:b/>
          <w:sz w:val="24"/>
          <w:szCs w:val="24"/>
        </w:rPr>
      </w:pPr>
    </w:p>
    <w:p w:rsidR="003962FC" w:rsidRPr="00B6240F" w:rsidRDefault="003962FC" w:rsidP="00F33CA3">
      <w:pPr>
        <w:pStyle w:val="Heading1"/>
        <w:jc w:val="center"/>
        <w:rPr>
          <w:rFonts w:ascii="Georgia" w:hAnsi="Georgia"/>
          <w:sz w:val="24"/>
          <w:szCs w:val="24"/>
          <w:u w:val="single"/>
        </w:rPr>
      </w:pPr>
      <w:r>
        <w:br w:type="page"/>
      </w:r>
      <w:r w:rsidRPr="00B6240F">
        <w:rPr>
          <w:u w:val="single"/>
        </w:rPr>
        <w:lastRenderedPageBreak/>
        <w:t>ASSESSMENT OF LONG TERM ASSETS</w:t>
      </w:r>
    </w:p>
    <w:p w:rsidR="003962FC" w:rsidRPr="003962FC" w:rsidRDefault="003962FC" w:rsidP="003962FC"/>
    <w:p w:rsidR="00CE5C26" w:rsidRPr="00EB0D03" w:rsidRDefault="00CE5C26" w:rsidP="00CE5C26">
      <w:r>
        <w:rPr>
          <w:rFonts w:ascii="Georgia" w:hAnsi="Georgia"/>
          <w:b/>
          <w:sz w:val="24"/>
          <w:szCs w:val="24"/>
        </w:rPr>
        <w:t>With the elimination of Income Tax</w:t>
      </w:r>
      <w:r>
        <w:rPr>
          <w:rStyle w:val="FootnoteReference"/>
          <w:rFonts w:ascii="Georgia" w:hAnsi="Georgia"/>
          <w:b/>
          <w:sz w:val="24"/>
          <w:szCs w:val="24"/>
        </w:rPr>
        <w:footnoteReference w:id="13"/>
      </w:r>
      <w:r>
        <w:rPr>
          <w:rFonts w:ascii="Georgia" w:hAnsi="Georgia"/>
          <w:b/>
          <w:sz w:val="24"/>
          <w:szCs w:val="24"/>
        </w:rPr>
        <w:t xml:space="preserve"> however, the high paid Tributer </w:t>
      </w:r>
      <w:r w:rsidR="002C08B3">
        <w:rPr>
          <w:rFonts w:ascii="Georgia" w:hAnsi="Georgia"/>
          <w:b/>
          <w:sz w:val="24"/>
          <w:szCs w:val="24"/>
        </w:rPr>
        <w:t xml:space="preserve">[above $1,000 per week] </w:t>
      </w:r>
      <w:r w:rsidR="001513A2">
        <w:rPr>
          <w:rFonts w:ascii="Georgia" w:hAnsi="Georgia"/>
          <w:b/>
          <w:sz w:val="24"/>
          <w:szCs w:val="24"/>
        </w:rPr>
        <w:t>will be still contributing</w:t>
      </w:r>
      <w:r>
        <w:rPr>
          <w:rFonts w:ascii="Georgia" w:hAnsi="Georgia"/>
          <w:b/>
          <w:sz w:val="24"/>
          <w:szCs w:val="24"/>
        </w:rPr>
        <w:t xml:space="preserve"> under PAYT, for wage,</w:t>
      </w:r>
      <w:r w:rsidR="0097437C">
        <w:rPr>
          <w:rFonts w:ascii="Georgia" w:hAnsi="Georgia"/>
          <w:b/>
          <w:sz w:val="24"/>
          <w:szCs w:val="24"/>
        </w:rPr>
        <w:t xml:space="preserve"> salary and prescribed payments. T</w:t>
      </w:r>
      <w:r>
        <w:rPr>
          <w:rFonts w:ascii="Georgia" w:hAnsi="Georgia"/>
          <w:b/>
          <w:sz w:val="24"/>
          <w:szCs w:val="24"/>
        </w:rPr>
        <w:t xml:space="preserve">hese payments will </w:t>
      </w:r>
      <w:r w:rsidR="0097437C">
        <w:rPr>
          <w:rFonts w:ascii="Georgia" w:hAnsi="Georgia"/>
          <w:b/>
          <w:sz w:val="24"/>
          <w:szCs w:val="24"/>
        </w:rPr>
        <w:t xml:space="preserve">NOT </w:t>
      </w:r>
      <w:r>
        <w:rPr>
          <w:rFonts w:ascii="Georgia" w:hAnsi="Georgia"/>
          <w:b/>
          <w:sz w:val="24"/>
          <w:szCs w:val="24"/>
        </w:rPr>
        <w:t>entitle the Tributer to</w:t>
      </w:r>
      <w:r w:rsidR="0097437C">
        <w:rPr>
          <w:rFonts w:ascii="Georgia" w:hAnsi="Georgia"/>
          <w:b/>
          <w:sz w:val="24"/>
          <w:szCs w:val="24"/>
        </w:rPr>
        <w:t xml:space="preserve"> a</w:t>
      </w:r>
      <w:r>
        <w:rPr>
          <w:rFonts w:ascii="Georgia" w:hAnsi="Georgia"/>
          <w:b/>
          <w:sz w:val="24"/>
          <w:szCs w:val="24"/>
        </w:rPr>
        <w:t xml:space="preserve"> Certificate of Credit to be applied when being assessed on sales of assets where they are subject to Tribute after assessment of Tributal Equity above the Threshold of $1,000,000.</w:t>
      </w:r>
      <w:r w:rsidR="00AF6990">
        <w:rPr>
          <w:rFonts w:ascii="Georgia" w:hAnsi="Georgia"/>
          <w:b/>
          <w:sz w:val="24"/>
          <w:szCs w:val="24"/>
        </w:rPr>
        <w:t xml:space="preserve"> However, the 10% GST </w:t>
      </w:r>
      <w:r w:rsidR="0097437C">
        <w:rPr>
          <w:rFonts w:ascii="Georgia" w:hAnsi="Georgia"/>
          <w:b/>
          <w:sz w:val="24"/>
          <w:szCs w:val="24"/>
        </w:rPr>
        <w:t xml:space="preserve">component </w:t>
      </w:r>
      <w:r w:rsidR="00AF6990">
        <w:rPr>
          <w:rFonts w:ascii="Georgia" w:hAnsi="Georgia"/>
          <w:b/>
          <w:sz w:val="24"/>
          <w:szCs w:val="24"/>
        </w:rPr>
        <w:t xml:space="preserve">of purchase of assets is automatically </w:t>
      </w:r>
      <w:r w:rsidR="0097437C">
        <w:rPr>
          <w:rFonts w:ascii="Georgia" w:hAnsi="Georgia"/>
          <w:b/>
          <w:sz w:val="24"/>
          <w:szCs w:val="24"/>
        </w:rPr>
        <w:t>converted to Tribute Credit when the Tributer’s Equity exceeds the Threshold</w:t>
      </w:r>
      <w:r w:rsidR="00AF6990">
        <w:rPr>
          <w:rFonts w:ascii="Georgia" w:hAnsi="Georgia"/>
          <w:b/>
          <w:sz w:val="24"/>
          <w:szCs w:val="24"/>
        </w:rPr>
        <w:t>, irrespective if a Tributer has had to PAYT or not</w:t>
      </w:r>
      <w:r w:rsidR="00AF6990">
        <w:rPr>
          <w:rStyle w:val="FootnoteReference"/>
          <w:rFonts w:ascii="Georgia" w:hAnsi="Georgia"/>
          <w:b/>
          <w:sz w:val="24"/>
          <w:szCs w:val="24"/>
        </w:rPr>
        <w:footnoteReference w:id="14"/>
      </w:r>
      <w:r w:rsidR="0097437C">
        <w:rPr>
          <w:rFonts w:ascii="Georgia" w:hAnsi="Georgia"/>
          <w:b/>
          <w:sz w:val="24"/>
          <w:szCs w:val="24"/>
        </w:rPr>
        <w:t xml:space="preserve">. </w:t>
      </w:r>
      <w:r>
        <w:rPr>
          <w:rFonts w:ascii="Georgia" w:hAnsi="Georgia"/>
          <w:b/>
          <w:sz w:val="24"/>
          <w:szCs w:val="24"/>
        </w:rPr>
        <w:t xml:space="preserve"> </w:t>
      </w:r>
    </w:p>
    <w:p w:rsidR="001513A2" w:rsidRDefault="00455345" w:rsidP="00CE5C26">
      <w:pPr>
        <w:rPr>
          <w:rFonts w:ascii="Georgia" w:hAnsi="Georgia"/>
          <w:b/>
          <w:sz w:val="24"/>
          <w:szCs w:val="24"/>
        </w:rPr>
      </w:pPr>
      <w:r>
        <w:rPr>
          <w:rFonts w:ascii="Georgia" w:hAnsi="Georgia"/>
          <w:b/>
          <w:sz w:val="24"/>
          <w:szCs w:val="24"/>
        </w:rPr>
        <w:t>There is a perceived objection, that Asset rich persons will be loathed to sell assets for fear of incurring Tribute, and thereby slow the economy and tie up assets that would be better utilized by others. That problem exists now,</w:t>
      </w:r>
      <w:r w:rsidR="002C7BA5">
        <w:rPr>
          <w:rFonts w:ascii="Georgia" w:hAnsi="Georgia"/>
          <w:b/>
          <w:sz w:val="24"/>
          <w:szCs w:val="24"/>
        </w:rPr>
        <w:t xml:space="preserve"> due to the Income Tax</w:t>
      </w:r>
      <w:r w:rsidR="001513A2">
        <w:rPr>
          <w:rFonts w:ascii="Georgia" w:hAnsi="Georgia"/>
          <w:b/>
          <w:sz w:val="24"/>
          <w:szCs w:val="24"/>
        </w:rPr>
        <w:t>, Capital Gain and Assessment Acts</w:t>
      </w:r>
      <w:r w:rsidR="002C7BA5">
        <w:rPr>
          <w:rFonts w:ascii="Georgia" w:hAnsi="Georgia"/>
          <w:b/>
          <w:sz w:val="24"/>
          <w:szCs w:val="24"/>
        </w:rPr>
        <w:t>,</w:t>
      </w:r>
      <w:r>
        <w:rPr>
          <w:rFonts w:ascii="Georgia" w:hAnsi="Georgia"/>
          <w:b/>
          <w:sz w:val="24"/>
          <w:szCs w:val="24"/>
        </w:rPr>
        <w:t xml:space="preserve"> mainly because speculators buy property</w:t>
      </w:r>
      <w:r w:rsidR="00D24E81">
        <w:rPr>
          <w:rFonts w:ascii="Georgia" w:hAnsi="Georgia"/>
          <w:b/>
          <w:sz w:val="24"/>
          <w:szCs w:val="24"/>
        </w:rPr>
        <w:t xml:space="preserve"> </w:t>
      </w:r>
      <w:r w:rsidR="003962FC">
        <w:rPr>
          <w:rFonts w:ascii="Georgia" w:hAnsi="Georgia"/>
          <w:b/>
          <w:sz w:val="24"/>
          <w:szCs w:val="24"/>
        </w:rPr>
        <w:t>for the capital gain on property held beyond a year</w:t>
      </w:r>
      <w:r w:rsidR="00D24E81">
        <w:rPr>
          <w:rFonts w:ascii="Georgia" w:hAnsi="Georgia"/>
          <w:b/>
          <w:sz w:val="24"/>
          <w:szCs w:val="24"/>
        </w:rPr>
        <w:t>, which are generally</w:t>
      </w:r>
      <w:r w:rsidR="003962FC">
        <w:rPr>
          <w:rFonts w:ascii="Georgia" w:hAnsi="Georgia"/>
          <w:b/>
          <w:sz w:val="24"/>
          <w:szCs w:val="24"/>
        </w:rPr>
        <w:t xml:space="preserve"> tax free. The longer they hold for this gain, the longer land</w:t>
      </w:r>
      <w:r w:rsidR="00D26C0E">
        <w:rPr>
          <w:rFonts w:ascii="Georgia" w:hAnsi="Georgia"/>
          <w:b/>
          <w:sz w:val="24"/>
          <w:szCs w:val="24"/>
        </w:rPr>
        <w:t xml:space="preserve"> and assets are</w:t>
      </w:r>
      <w:r w:rsidR="003962FC">
        <w:rPr>
          <w:rFonts w:ascii="Georgia" w:hAnsi="Georgia"/>
          <w:b/>
          <w:sz w:val="24"/>
          <w:szCs w:val="24"/>
        </w:rPr>
        <w:t xml:space="preserve"> underutilized.</w:t>
      </w:r>
    </w:p>
    <w:p w:rsidR="003962FC" w:rsidRDefault="003962FC" w:rsidP="00CE5C26">
      <w:pPr>
        <w:rPr>
          <w:rFonts w:ascii="Georgia" w:hAnsi="Georgia"/>
          <w:b/>
          <w:sz w:val="24"/>
          <w:szCs w:val="24"/>
        </w:rPr>
      </w:pPr>
      <w:r>
        <w:rPr>
          <w:rFonts w:ascii="Georgia" w:hAnsi="Georgia"/>
          <w:b/>
          <w:sz w:val="24"/>
          <w:szCs w:val="24"/>
        </w:rPr>
        <w:t xml:space="preserve">This is a major reason for the shortage of property for </w:t>
      </w:r>
      <w:r w:rsidR="00B36027">
        <w:rPr>
          <w:rFonts w:ascii="Georgia" w:hAnsi="Georgia"/>
          <w:b/>
          <w:sz w:val="24"/>
          <w:szCs w:val="24"/>
        </w:rPr>
        <w:t xml:space="preserve">renters and </w:t>
      </w:r>
      <w:r>
        <w:rPr>
          <w:rFonts w:ascii="Georgia" w:hAnsi="Georgia"/>
          <w:b/>
          <w:sz w:val="24"/>
          <w:szCs w:val="24"/>
        </w:rPr>
        <w:t>buyers</w:t>
      </w:r>
      <w:r w:rsidR="00B36027">
        <w:rPr>
          <w:rFonts w:ascii="Georgia" w:hAnsi="Georgia"/>
          <w:b/>
          <w:sz w:val="24"/>
          <w:szCs w:val="24"/>
        </w:rPr>
        <w:t xml:space="preserve">, thus </w:t>
      </w:r>
      <w:r w:rsidR="004B650A">
        <w:rPr>
          <w:rFonts w:ascii="Georgia" w:hAnsi="Georgia"/>
          <w:b/>
          <w:sz w:val="24"/>
          <w:szCs w:val="24"/>
        </w:rPr>
        <w:t xml:space="preserve">upping </w:t>
      </w:r>
      <w:r w:rsidR="00F33CA3">
        <w:rPr>
          <w:rFonts w:ascii="Georgia" w:hAnsi="Georgia"/>
          <w:b/>
          <w:sz w:val="24"/>
          <w:szCs w:val="24"/>
        </w:rPr>
        <w:t xml:space="preserve">rent and </w:t>
      </w:r>
      <w:r w:rsidR="004B650A">
        <w:rPr>
          <w:rFonts w:ascii="Georgia" w:hAnsi="Georgia"/>
          <w:b/>
          <w:sz w:val="24"/>
          <w:szCs w:val="24"/>
        </w:rPr>
        <w:t>inflation</w:t>
      </w:r>
      <w:r>
        <w:rPr>
          <w:rFonts w:ascii="Georgia" w:hAnsi="Georgia"/>
          <w:b/>
          <w:sz w:val="24"/>
          <w:szCs w:val="24"/>
        </w:rPr>
        <w:t xml:space="preserve"> of house and land prices. </w:t>
      </w:r>
      <w:r w:rsidR="001513A2">
        <w:rPr>
          <w:rFonts w:ascii="Georgia" w:hAnsi="Georgia"/>
          <w:b/>
          <w:sz w:val="24"/>
          <w:szCs w:val="24"/>
        </w:rPr>
        <w:t>It is o be noted that now speculators are burning with higher interest rates, and credit restrictions imposed by Financial Institutions being affected by the USA sub-prime crisis, they are releasing property for rent and or sale.</w:t>
      </w:r>
    </w:p>
    <w:p w:rsidR="00CE5C26" w:rsidRDefault="003962FC" w:rsidP="00CE5C26">
      <w:pPr>
        <w:rPr>
          <w:rFonts w:ascii="Georgia" w:hAnsi="Georgia"/>
          <w:b/>
          <w:sz w:val="24"/>
          <w:szCs w:val="24"/>
        </w:rPr>
      </w:pPr>
      <w:r>
        <w:rPr>
          <w:rFonts w:ascii="Georgia" w:hAnsi="Georgia"/>
          <w:b/>
          <w:sz w:val="24"/>
          <w:szCs w:val="24"/>
        </w:rPr>
        <w:t xml:space="preserve">Income Tax does not address this economic travesty of resource mis-use, either. However, the following Tribute administrative tool, may just release </w:t>
      </w:r>
      <w:r w:rsidR="002C7BA5">
        <w:rPr>
          <w:rFonts w:ascii="Georgia" w:hAnsi="Georgia"/>
          <w:b/>
          <w:sz w:val="24"/>
          <w:szCs w:val="24"/>
        </w:rPr>
        <w:t xml:space="preserve">property </w:t>
      </w:r>
      <w:r>
        <w:rPr>
          <w:rFonts w:ascii="Georgia" w:hAnsi="Georgia"/>
          <w:b/>
          <w:sz w:val="24"/>
          <w:szCs w:val="24"/>
        </w:rPr>
        <w:t>assets back into the economy.</w:t>
      </w:r>
    </w:p>
    <w:p w:rsidR="00447EBC" w:rsidRDefault="002C7BA5" w:rsidP="00CE5C26">
      <w:pPr>
        <w:rPr>
          <w:rFonts w:ascii="Georgia" w:hAnsi="Georgia"/>
          <w:b/>
          <w:sz w:val="24"/>
          <w:szCs w:val="24"/>
        </w:rPr>
      </w:pPr>
      <w:r>
        <w:rPr>
          <w:rFonts w:ascii="Georgia" w:hAnsi="Georgia"/>
          <w:b/>
          <w:sz w:val="24"/>
          <w:szCs w:val="24"/>
        </w:rPr>
        <w:t>The Tribute Office, [formerly the Tax Office] will commence a process after one year</w:t>
      </w:r>
      <w:r w:rsidR="00447EBC">
        <w:rPr>
          <w:rFonts w:ascii="Georgia" w:hAnsi="Georgia"/>
          <w:b/>
          <w:sz w:val="24"/>
          <w:szCs w:val="24"/>
        </w:rPr>
        <w:t>, to do an Audit of Tributers revealed from</w:t>
      </w:r>
      <w:r>
        <w:rPr>
          <w:rFonts w:ascii="Georgia" w:hAnsi="Georgia"/>
          <w:b/>
          <w:sz w:val="24"/>
          <w:szCs w:val="24"/>
        </w:rPr>
        <w:t xml:space="preserve"> the Registers of Land </w:t>
      </w:r>
      <w:r w:rsidR="00D26C0E">
        <w:rPr>
          <w:rFonts w:ascii="Georgia" w:hAnsi="Georgia"/>
          <w:b/>
          <w:sz w:val="24"/>
          <w:szCs w:val="24"/>
        </w:rPr>
        <w:t xml:space="preserve">and other Registries, </w:t>
      </w:r>
      <w:r>
        <w:rPr>
          <w:rFonts w:ascii="Georgia" w:hAnsi="Georgia"/>
          <w:b/>
          <w:sz w:val="24"/>
          <w:szCs w:val="24"/>
        </w:rPr>
        <w:t>to ascertain who owns property. Where a Tributer has real estate, and it has been held for more than five years, the Tributer will be audited for all assets and liabilities. Bearing in mind that</w:t>
      </w:r>
      <w:r w:rsidR="009930EA">
        <w:rPr>
          <w:rFonts w:ascii="Georgia" w:hAnsi="Georgia"/>
          <w:b/>
          <w:sz w:val="24"/>
          <w:szCs w:val="24"/>
        </w:rPr>
        <w:t xml:space="preserve"> the realization of</w:t>
      </w:r>
      <w:r>
        <w:rPr>
          <w:rFonts w:ascii="Georgia" w:hAnsi="Georgia"/>
          <w:b/>
          <w:sz w:val="24"/>
          <w:szCs w:val="24"/>
        </w:rPr>
        <w:t xml:space="preserve"> </w:t>
      </w:r>
      <w:r w:rsidR="009930EA">
        <w:rPr>
          <w:rFonts w:ascii="Georgia" w:hAnsi="Georgia"/>
          <w:b/>
          <w:sz w:val="24"/>
          <w:szCs w:val="24"/>
        </w:rPr>
        <w:t>assets is the catalyst for Tribute Assessment, never-the-less, holding onto assets without contributing to the economy by having assets utilized effectively</w:t>
      </w:r>
      <w:r w:rsidR="002154B3">
        <w:rPr>
          <w:rFonts w:ascii="Georgia" w:hAnsi="Georgia"/>
          <w:b/>
          <w:sz w:val="24"/>
          <w:szCs w:val="24"/>
        </w:rPr>
        <w:t xml:space="preserve"> [especially those held for speculative purposes]</w:t>
      </w:r>
      <w:r w:rsidR="009930EA">
        <w:rPr>
          <w:rFonts w:ascii="Georgia" w:hAnsi="Georgia"/>
          <w:b/>
          <w:sz w:val="24"/>
          <w:szCs w:val="24"/>
        </w:rPr>
        <w:t>,</w:t>
      </w:r>
      <w:r w:rsidR="00447EBC">
        <w:rPr>
          <w:rFonts w:ascii="Georgia" w:hAnsi="Georgia"/>
          <w:b/>
          <w:sz w:val="24"/>
          <w:szCs w:val="24"/>
        </w:rPr>
        <w:t xml:space="preserve"> </w:t>
      </w:r>
      <w:r w:rsidR="00F33CA3">
        <w:rPr>
          <w:rFonts w:ascii="Georgia" w:hAnsi="Georgia"/>
          <w:b/>
          <w:sz w:val="24"/>
          <w:szCs w:val="24"/>
        </w:rPr>
        <w:t xml:space="preserve">is to be discouraged, for the sake of the common weal [common good]. </w:t>
      </w:r>
    </w:p>
    <w:p w:rsidR="00FB4C7E" w:rsidRDefault="00447EBC" w:rsidP="008C2CF8">
      <w:pPr>
        <w:rPr>
          <w:rFonts w:ascii="Georgia" w:hAnsi="Georgia"/>
          <w:b/>
          <w:sz w:val="24"/>
          <w:szCs w:val="24"/>
        </w:rPr>
      </w:pPr>
      <w:r>
        <w:rPr>
          <w:rFonts w:ascii="Georgia" w:hAnsi="Georgia"/>
          <w:b/>
          <w:sz w:val="24"/>
          <w:szCs w:val="24"/>
        </w:rPr>
        <w:t xml:space="preserve"> If required, the Tributer will</w:t>
      </w:r>
      <w:r w:rsidR="009930EA">
        <w:rPr>
          <w:rFonts w:ascii="Georgia" w:hAnsi="Georgia"/>
          <w:b/>
          <w:sz w:val="24"/>
          <w:szCs w:val="24"/>
        </w:rPr>
        <w:t xml:space="preserve"> be assessed, and where the Tributer</w:t>
      </w:r>
      <w:r w:rsidR="005E7F0E">
        <w:rPr>
          <w:rFonts w:ascii="Georgia" w:hAnsi="Georgia"/>
          <w:b/>
          <w:sz w:val="24"/>
          <w:szCs w:val="24"/>
        </w:rPr>
        <w:t>’s</w:t>
      </w:r>
      <w:r w:rsidR="009930EA">
        <w:rPr>
          <w:rFonts w:ascii="Georgia" w:hAnsi="Georgia"/>
          <w:b/>
          <w:sz w:val="24"/>
          <w:szCs w:val="24"/>
        </w:rPr>
        <w:t xml:space="preserve"> Equity based on valuations of the properties exceeds the Reserve</w:t>
      </w:r>
      <w:r>
        <w:rPr>
          <w:rFonts w:ascii="Georgia" w:hAnsi="Georgia"/>
          <w:b/>
          <w:sz w:val="24"/>
          <w:szCs w:val="24"/>
        </w:rPr>
        <w:t>’s</w:t>
      </w:r>
      <w:r w:rsidR="009930EA">
        <w:rPr>
          <w:rFonts w:ascii="Georgia" w:hAnsi="Georgia"/>
          <w:b/>
          <w:sz w:val="24"/>
          <w:szCs w:val="24"/>
        </w:rPr>
        <w:t xml:space="preserve"> </w:t>
      </w:r>
      <w:r w:rsidR="009930EA">
        <w:rPr>
          <w:rFonts w:ascii="Georgia" w:hAnsi="Georgia"/>
          <w:b/>
          <w:sz w:val="24"/>
          <w:szCs w:val="24"/>
        </w:rPr>
        <w:lastRenderedPageBreak/>
        <w:t xml:space="preserve">amount, </w:t>
      </w:r>
      <w:r>
        <w:rPr>
          <w:rFonts w:ascii="Georgia" w:hAnsi="Georgia"/>
          <w:b/>
          <w:sz w:val="24"/>
          <w:szCs w:val="24"/>
        </w:rPr>
        <w:t xml:space="preserve">set annually but </w:t>
      </w:r>
      <w:r w:rsidR="009930EA">
        <w:rPr>
          <w:rFonts w:ascii="Georgia" w:hAnsi="Georgia"/>
          <w:b/>
          <w:sz w:val="24"/>
          <w:szCs w:val="24"/>
        </w:rPr>
        <w:t xml:space="preserve">starting at $5,000,000, then the Tributer will be required to pay Tribute. Time will be given in such circumstances to pay, but interest @ 18% </w:t>
      </w:r>
      <w:r w:rsidR="001513A2">
        <w:rPr>
          <w:rFonts w:ascii="Georgia" w:hAnsi="Georgia"/>
          <w:b/>
          <w:sz w:val="24"/>
          <w:szCs w:val="24"/>
        </w:rPr>
        <w:t>[1.5%per month] will accrue six</w:t>
      </w:r>
      <w:r w:rsidR="009930EA">
        <w:rPr>
          <w:rFonts w:ascii="Georgia" w:hAnsi="Georgia"/>
          <w:b/>
          <w:sz w:val="24"/>
          <w:szCs w:val="24"/>
        </w:rPr>
        <w:t xml:space="preserve"> months after the assessment</w:t>
      </w:r>
      <w:r>
        <w:rPr>
          <w:rFonts w:ascii="Georgia" w:hAnsi="Georgia"/>
          <w:b/>
          <w:sz w:val="24"/>
          <w:szCs w:val="24"/>
        </w:rPr>
        <w:t xml:space="preserve">. </w:t>
      </w:r>
      <w:r w:rsidR="001513A2">
        <w:rPr>
          <w:rFonts w:ascii="Georgia" w:hAnsi="Georgia"/>
          <w:b/>
          <w:sz w:val="24"/>
          <w:szCs w:val="24"/>
        </w:rPr>
        <w:t xml:space="preserve">This gives ample time to liquidate assets to pay their Tribute. </w:t>
      </w:r>
      <w:r>
        <w:rPr>
          <w:rFonts w:ascii="Georgia" w:hAnsi="Georgia"/>
          <w:b/>
          <w:sz w:val="24"/>
          <w:szCs w:val="24"/>
        </w:rPr>
        <w:t>After one year, the Tribute Office may enforce payment.</w:t>
      </w:r>
      <w:r w:rsidR="00FB4C7E">
        <w:rPr>
          <w:rFonts w:ascii="Georgia" w:hAnsi="Georgia"/>
          <w:b/>
          <w:sz w:val="24"/>
          <w:szCs w:val="24"/>
        </w:rPr>
        <w:t xml:space="preserve"> </w:t>
      </w:r>
    </w:p>
    <w:p w:rsidR="007D4CCA" w:rsidRDefault="00FB4C7E" w:rsidP="008C2CF8">
      <w:pPr>
        <w:rPr>
          <w:rFonts w:ascii="Georgia" w:hAnsi="Georgia"/>
          <w:b/>
          <w:sz w:val="24"/>
          <w:szCs w:val="24"/>
        </w:rPr>
      </w:pPr>
      <w:r>
        <w:rPr>
          <w:rFonts w:ascii="Georgia" w:hAnsi="Georgia"/>
          <w:b/>
          <w:sz w:val="24"/>
          <w:szCs w:val="24"/>
        </w:rPr>
        <w:t>It is to be noted that the Tribute Office will be there to assist Tributers to pay their Tribute, not to persecute or harass. There duty will be to facilitate compliance, and hardship will be grounds for leniency in a Tributer meeting their need to Tribute per a Tribute Assessment</w:t>
      </w:r>
      <w:r>
        <w:rPr>
          <w:rStyle w:val="FootnoteReference"/>
          <w:rFonts w:ascii="Georgia" w:hAnsi="Georgia"/>
          <w:b/>
          <w:sz w:val="24"/>
          <w:szCs w:val="24"/>
        </w:rPr>
        <w:footnoteReference w:id="15"/>
      </w:r>
      <w:r>
        <w:rPr>
          <w:rFonts w:ascii="Georgia" w:hAnsi="Georgia"/>
          <w:b/>
          <w:sz w:val="24"/>
          <w:szCs w:val="24"/>
        </w:rPr>
        <w:t>.</w:t>
      </w:r>
      <w:r w:rsidR="00447EBC">
        <w:rPr>
          <w:rFonts w:ascii="Georgia" w:hAnsi="Georgia"/>
          <w:b/>
          <w:sz w:val="24"/>
          <w:szCs w:val="24"/>
        </w:rPr>
        <w:t xml:space="preserve"> </w:t>
      </w:r>
    </w:p>
    <w:p w:rsidR="00CB2DC8" w:rsidRDefault="00447EBC" w:rsidP="002C4B17">
      <w:pPr>
        <w:rPr>
          <w:rFonts w:ascii="Georgia" w:hAnsi="Georgia"/>
          <w:b/>
          <w:sz w:val="24"/>
          <w:szCs w:val="24"/>
        </w:rPr>
      </w:pPr>
      <w:r>
        <w:rPr>
          <w:rFonts w:ascii="Georgia" w:hAnsi="Georgia"/>
          <w:b/>
          <w:sz w:val="24"/>
          <w:szCs w:val="24"/>
        </w:rPr>
        <w:t xml:space="preserve">Consequently, Tributers with substantial Equity may voluntarily </w:t>
      </w:r>
      <w:r w:rsidR="001513A2">
        <w:rPr>
          <w:rFonts w:ascii="Georgia" w:hAnsi="Georgia"/>
          <w:b/>
          <w:sz w:val="24"/>
          <w:szCs w:val="24"/>
        </w:rPr>
        <w:t xml:space="preserve">ask to </w:t>
      </w:r>
      <w:r>
        <w:rPr>
          <w:rFonts w:ascii="Georgia" w:hAnsi="Georgia"/>
          <w:b/>
          <w:sz w:val="24"/>
          <w:szCs w:val="24"/>
        </w:rPr>
        <w:t>be Assessed, and pay within one year</w:t>
      </w:r>
      <w:r w:rsidR="001513A2">
        <w:rPr>
          <w:rFonts w:ascii="Georgia" w:hAnsi="Georgia"/>
          <w:b/>
          <w:sz w:val="24"/>
          <w:szCs w:val="24"/>
        </w:rPr>
        <w:t xml:space="preserve"> with no interest</w:t>
      </w:r>
      <w:r w:rsidR="0058643D">
        <w:rPr>
          <w:rFonts w:ascii="Georgia" w:hAnsi="Georgia"/>
          <w:b/>
          <w:sz w:val="24"/>
          <w:szCs w:val="24"/>
        </w:rPr>
        <w:t xml:space="preserve"> on the Tribute due</w:t>
      </w:r>
      <w:r>
        <w:rPr>
          <w:rFonts w:ascii="Georgia" w:hAnsi="Georgia"/>
          <w:b/>
          <w:sz w:val="24"/>
          <w:szCs w:val="24"/>
        </w:rPr>
        <w:t>. They need not necessarily exceed the $5,000,000 to volunteer, but if the Equity is discovered to be below $4,500,000, then they can wait until they realize assets to pay Tribute.</w:t>
      </w:r>
      <w:r w:rsidR="0058643D">
        <w:rPr>
          <w:rFonts w:ascii="Georgia" w:hAnsi="Georgia"/>
          <w:b/>
          <w:sz w:val="24"/>
          <w:szCs w:val="24"/>
        </w:rPr>
        <w:t xml:space="preserve"> This encourages people to volunteer when they know they are asset rich and it is in their financial planning interests to be assessed, rather than wait for an Audit, which may be at a period when the Rate, as set by the Reserve, is high. </w:t>
      </w:r>
    </w:p>
    <w:p w:rsidR="000F2257" w:rsidRDefault="002154B3" w:rsidP="002C4B17">
      <w:pPr>
        <w:rPr>
          <w:rFonts w:ascii="Georgia" w:hAnsi="Georgia"/>
          <w:b/>
          <w:sz w:val="24"/>
          <w:szCs w:val="24"/>
        </w:rPr>
      </w:pPr>
      <w:r>
        <w:rPr>
          <w:rFonts w:ascii="Georgia" w:hAnsi="Georgia"/>
          <w:b/>
          <w:sz w:val="24"/>
          <w:szCs w:val="24"/>
        </w:rPr>
        <w:t>In the process of building Wealth, assets purchased have the GST component ingrained, and like that component, if proven, is able to be applied to the Assessment process of a Tributer’s Equity, and converted to a Tribute Credit.</w:t>
      </w:r>
      <w:r w:rsidR="007D4CCA">
        <w:rPr>
          <w:rFonts w:ascii="Georgia" w:hAnsi="Georgia"/>
          <w:b/>
          <w:sz w:val="24"/>
          <w:szCs w:val="24"/>
        </w:rPr>
        <w:t xml:space="preserve"> It follows that assets purchased before the commencement of Tribute, cannot claim the 10% GST component, as the dichotomous system of GST and Equity Tribute</w:t>
      </w:r>
      <w:r w:rsidR="002C08B3">
        <w:rPr>
          <w:rFonts w:ascii="Georgia" w:hAnsi="Georgia"/>
          <w:b/>
          <w:sz w:val="24"/>
          <w:szCs w:val="24"/>
        </w:rPr>
        <w:t xml:space="preserve"> will</w:t>
      </w:r>
      <w:r w:rsidR="000F2257">
        <w:rPr>
          <w:rFonts w:ascii="Georgia" w:hAnsi="Georgia"/>
          <w:b/>
          <w:sz w:val="24"/>
          <w:szCs w:val="24"/>
        </w:rPr>
        <w:t xml:space="preserve"> not exist until then.</w:t>
      </w:r>
    </w:p>
    <w:p w:rsidR="007D4CCA" w:rsidRDefault="002154B3" w:rsidP="002C4B17">
      <w:pPr>
        <w:rPr>
          <w:rFonts w:ascii="Georgia" w:hAnsi="Georgia"/>
          <w:b/>
          <w:sz w:val="24"/>
          <w:szCs w:val="24"/>
        </w:rPr>
      </w:pPr>
      <w:r>
        <w:rPr>
          <w:rFonts w:ascii="Georgia" w:hAnsi="Georgia"/>
          <w:b/>
          <w:sz w:val="24"/>
          <w:szCs w:val="24"/>
        </w:rPr>
        <w:t xml:space="preserve"> This avoids the notion that the builders of the Nation’s wealth is being double taxed, firstly by the GST and then by Tribute on a person’s Equity.</w:t>
      </w:r>
    </w:p>
    <w:p w:rsidR="007D4CCA" w:rsidRDefault="007D4CCA" w:rsidP="002C4B17">
      <w:pPr>
        <w:rPr>
          <w:rFonts w:ascii="Georgia" w:hAnsi="Georgia"/>
          <w:b/>
          <w:sz w:val="24"/>
          <w:szCs w:val="24"/>
        </w:rPr>
      </w:pPr>
      <w:r>
        <w:rPr>
          <w:rFonts w:ascii="Georgia" w:hAnsi="Georgia"/>
          <w:b/>
          <w:sz w:val="24"/>
          <w:szCs w:val="24"/>
        </w:rPr>
        <w:t xml:space="preserve">However, this does not </w:t>
      </w:r>
      <w:r w:rsidR="000F2257">
        <w:rPr>
          <w:rFonts w:ascii="Georgia" w:hAnsi="Georgia"/>
          <w:b/>
          <w:sz w:val="24"/>
          <w:szCs w:val="24"/>
        </w:rPr>
        <w:t xml:space="preserve">imply PAYT is to be likened to GST, and therefore does not </w:t>
      </w:r>
      <w:r>
        <w:rPr>
          <w:rFonts w:ascii="Georgia" w:hAnsi="Georgia"/>
          <w:b/>
          <w:sz w:val="24"/>
          <w:szCs w:val="24"/>
        </w:rPr>
        <w:t>apply to those fortunate enough to being paid in excess of $1,000 per week and paying the receipt of income Tribute as outlined in PAYT, under Schedule 2 Weekly tax table COLUMN 2 above.</w:t>
      </w:r>
      <w:r w:rsidR="000F2257">
        <w:rPr>
          <w:rFonts w:ascii="Georgia" w:hAnsi="Georgia"/>
          <w:b/>
          <w:sz w:val="24"/>
          <w:szCs w:val="24"/>
        </w:rPr>
        <w:t xml:space="preserve">  </w:t>
      </w:r>
    </w:p>
    <w:p w:rsidR="002154B3" w:rsidRDefault="0058643D" w:rsidP="0058643D">
      <w:pPr>
        <w:spacing w:after="0" w:line="240" w:lineRule="auto"/>
        <w:rPr>
          <w:rFonts w:ascii="Georgia" w:hAnsi="Georgia"/>
          <w:b/>
          <w:sz w:val="24"/>
          <w:szCs w:val="24"/>
        </w:rPr>
      </w:pPr>
      <w:r>
        <w:rPr>
          <w:rFonts w:ascii="Georgia" w:hAnsi="Georgia"/>
          <w:b/>
          <w:sz w:val="24"/>
          <w:szCs w:val="24"/>
        </w:rPr>
        <w:br w:type="page"/>
      </w:r>
    </w:p>
    <w:p w:rsidR="00C84F4C" w:rsidRPr="0050686D" w:rsidRDefault="00CB2DC8" w:rsidP="0058643D">
      <w:pPr>
        <w:pStyle w:val="Heading1"/>
        <w:jc w:val="center"/>
        <w:rPr>
          <w:rFonts w:ascii="Georgia" w:hAnsi="Georgia"/>
          <w:b w:val="0"/>
          <w:sz w:val="24"/>
          <w:szCs w:val="24"/>
          <w:u w:val="single"/>
        </w:rPr>
      </w:pPr>
      <w:r w:rsidRPr="0050686D">
        <w:rPr>
          <w:u w:val="single"/>
        </w:rPr>
        <w:lastRenderedPageBreak/>
        <w:t>TAX</w:t>
      </w:r>
      <w:r w:rsidR="00C84F4C" w:rsidRPr="0050686D">
        <w:rPr>
          <w:u w:val="single"/>
        </w:rPr>
        <w:t xml:space="preserve"> OFFICE TO BECOME THE TRIBUTE OFFICE</w:t>
      </w:r>
    </w:p>
    <w:p w:rsidR="00C84F4C" w:rsidRDefault="00C84F4C" w:rsidP="00C84F4C">
      <w:r>
        <w:tab/>
      </w:r>
    </w:p>
    <w:p w:rsidR="00BC60C1" w:rsidRPr="0058643D" w:rsidRDefault="00C84F4C" w:rsidP="0058643D">
      <w:pPr>
        <w:ind w:firstLine="720"/>
        <w:rPr>
          <w:rFonts w:ascii="Georgia" w:hAnsi="Georgia"/>
          <w:b/>
          <w:sz w:val="24"/>
          <w:szCs w:val="24"/>
        </w:rPr>
      </w:pPr>
      <w:r>
        <w:rPr>
          <w:rFonts w:ascii="Georgia" w:hAnsi="Georgia"/>
          <w:b/>
          <w:sz w:val="24"/>
          <w:szCs w:val="24"/>
        </w:rPr>
        <w:t>Naturally, the Taxation Office will become the Tribute Office to continue to administer the present taxation laws</w:t>
      </w:r>
      <w:r w:rsidR="00F30025">
        <w:rPr>
          <w:rFonts w:ascii="Georgia" w:hAnsi="Georgia"/>
          <w:b/>
          <w:sz w:val="24"/>
          <w:szCs w:val="24"/>
        </w:rPr>
        <w:t xml:space="preserve"> to wind down</w:t>
      </w:r>
      <w:r>
        <w:rPr>
          <w:rFonts w:ascii="Georgia" w:hAnsi="Georgia"/>
          <w:b/>
          <w:sz w:val="24"/>
          <w:szCs w:val="24"/>
        </w:rPr>
        <w:t xml:space="preserve"> their effect</w:t>
      </w:r>
      <w:r w:rsidR="00F30025">
        <w:rPr>
          <w:rFonts w:ascii="Georgia" w:hAnsi="Georgia"/>
          <w:b/>
          <w:sz w:val="24"/>
          <w:szCs w:val="24"/>
        </w:rPr>
        <w:t xml:space="preserve"> of assessment and collection of tax outstanding</w:t>
      </w:r>
      <w:r>
        <w:rPr>
          <w:rFonts w:ascii="Georgia" w:hAnsi="Georgia"/>
          <w:b/>
          <w:sz w:val="24"/>
          <w:szCs w:val="24"/>
        </w:rPr>
        <w:t>.</w:t>
      </w:r>
      <w:r w:rsidR="0058643D">
        <w:rPr>
          <w:rFonts w:ascii="Georgia" w:hAnsi="Georgia"/>
          <w:b/>
          <w:sz w:val="24"/>
          <w:szCs w:val="24"/>
        </w:rPr>
        <w:t xml:space="preserve"> </w:t>
      </w:r>
      <w:r w:rsidR="003A244F">
        <w:rPr>
          <w:rFonts w:ascii="Georgia" w:hAnsi="Georgia"/>
          <w:b/>
          <w:sz w:val="24"/>
          <w:szCs w:val="24"/>
        </w:rPr>
        <w:t>The</w:t>
      </w:r>
      <w:r w:rsidR="0058643D">
        <w:rPr>
          <w:rFonts w:ascii="Georgia" w:hAnsi="Georgia"/>
          <w:b/>
          <w:sz w:val="24"/>
          <w:szCs w:val="24"/>
        </w:rPr>
        <w:t>refore,</w:t>
      </w:r>
      <w:r w:rsidR="003A244F">
        <w:rPr>
          <w:rFonts w:ascii="Georgia" w:hAnsi="Georgia"/>
          <w:b/>
          <w:sz w:val="24"/>
          <w:szCs w:val="24"/>
        </w:rPr>
        <w:t xml:space="preserve"> present tax file </w:t>
      </w:r>
      <w:r w:rsidR="00D26C0E">
        <w:rPr>
          <w:rFonts w:ascii="Georgia" w:hAnsi="Georgia"/>
          <w:b/>
          <w:sz w:val="24"/>
          <w:szCs w:val="24"/>
        </w:rPr>
        <w:t>numbers will become Tribute</w:t>
      </w:r>
      <w:r w:rsidR="003A244F">
        <w:rPr>
          <w:rFonts w:ascii="Georgia" w:hAnsi="Georgia"/>
          <w:b/>
          <w:sz w:val="24"/>
          <w:szCs w:val="24"/>
        </w:rPr>
        <w:t xml:space="preserve"> Numbers</w:t>
      </w:r>
      <w:r w:rsidR="00D26C0E">
        <w:rPr>
          <w:rFonts w:ascii="Georgia" w:hAnsi="Georgia"/>
          <w:b/>
          <w:sz w:val="24"/>
          <w:szCs w:val="24"/>
        </w:rPr>
        <w:t xml:space="preserve"> [TN]</w:t>
      </w:r>
      <w:r w:rsidR="003A244F">
        <w:rPr>
          <w:rFonts w:ascii="Georgia" w:hAnsi="Georgia"/>
          <w:b/>
          <w:sz w:val="24"/>
          <w:szCs w:val="24"/>
        </w:rPr>
        <w:t xml:space="preserve"> and</w:t>
      </w:r>
      <w:r w:rsidR="001E61F3">
        <w:rPr>
          <w:rFonts w:ascii="Georgia" w:hAnsi="Georgia"/>
          <w:b/>
          <w:sz w:val="24"/>
          <w:szCs w:val="24"/>
        </w:rPr>
        <w:t xml:space="preserve"> the</w:t>
      </w:r>
      <w:r w:rsidR="003A244F">
        <w:rPr>
          <w:rFonts w:ascii="Georgia" w:hAnsi="Georgia"/>
          <w:b/>
          <w:sz w:val="24"/>
          <w:szCs w:val="24"/>
        </w:rPr>
        <w:t xml:space="preserve"> use of ABN’s will continue. </w:t>
      </w:r>
      <w:r w:rsidR="0058643D">
        <w:rPr>
          <w:rFonts w:ascii="Georgia" w:hAnsi="Georgia"/>
          <w:b/>
          <w:sz w:val="24"/>
          <w:szCs w:val="24"/>
        </w:rPr>
        <w:t xml:space="preserve">                                                                                                                         </w:t>
      </w:r>
      <w:r>
        <w:rPr>
          <w:rFonts w:ascii="Georgia" w:hAnsi="Georgia"/>
          <w:b/>
          <w:sz w:val="24"/>
          <w:szCs w:val="24"/>
        </w:rPr>
        <w:t xml:space="preserve">They will prepare for the new Tribute laws, </w:t>
      </w:r>
      <w:r w:rsidR="00F30025">
        <w:rPr>
          <w:rFonts w:ascii="Georgia" w:hAnsi="Georgia"/>
          <w:b/>
          <w:sz w:val="24"/>
          <w:szCs w:val="24"/>
        </w:rPr>
        <w:t>and then</w:t>
      </w:r>
      <w:r>
        <w:rPr>
          <w:rFonts w:ascii="Georgia" w:hAnsi="Georgia"/>
          <w:b/>
          <w:sz w:val="24"/>
          <w:szCs w:val="24"/>
        </w:rPr>
        <w:t xml:space="preserve"> implement them from the start.</w:t>
      </w:r>
      <w:r w:rsidR="00F30025">
        <w:rPr>
          <w:rFonts w:ascii="Georgia" w:hAnsi="Georgia"/>
          <w:b/>
          <w:sz w:val="24"/>
          <w:szCs w:val="24"/>
        </w:rPr>
        <w:t xml:space="preserve"> The release of staff will ensure sufficient staff</w:t>
      </w:r>
      <w:r>
        <w:rPr>
          <w:rFonts w:ascii="Georgia" w:hAnsi="Georgia"/>
          <w:b/>
          <w:sz w:val="24"/>
          <w:szCs w:val="24"/>
        </w:rPr>
        <w:t xml:space="preserve"> </w:t>
      </w:r>
      <w:r w:rsidR="00F30025">
        <w:rPr>
          <w:rFonts w:ascii="Georgia" w:hAnsi="Georgia"/>
          <w:b/>
          <w:sz w:val="24"/>
          <w:szCs w:val="24"/>
        </w:rPr>
        <w:t>to facilitate a smooth changeover, and for th</w:t>
      </w:r>
      <w:r w:rsidR="008B1BC1">
        <w:rPr>
          <w:rFonts w:ascii="Georgia" w:hAnsi="Georgia"/>
          <w:b/>
          <w:sz w:val="24"/>
          <w:szCs w:val="24"/>
        </w:rPr>
        <w:t>e training of staff in Tribute A</w:t>
      </w:r>
      <w:r w:rsidR="00F30025">
        <w:rPr>
          <w:rFonts w:ascii="Georgia" w:hAnsi="Georgia"/>
          <w:b/>
          <w:sz w:val="24"/>
          <w:szCs w:val="24"/>
        </w:rPr>
        <w:t xml:space="preserve">ssessments and Audits. </w:t>
      </w:r>
      <w:r w:rsidR="0058643D">
        <w:rPr>
          <w:rFonts w:ascii="Georgia" w:hAnsi="Georgia"/>
          <w:b/>
          <w:sz w:val="24"/>
          <w:szCs w:val="24"/>
        </w:rPr>
        <w:t xml:space="preserve">                                                                                                                   </w:t>
      </w:r>
      <w:r w:rsidR="00F30025" w:rsidRPr="00BC60C1">
        <w:rPr>
          <w:rFonts w:ascii="Georgia" w:hAnsi="Georgia"/>
          <w:b/>
          <w:sz w:val="24"/>
          <w:szCs w:val="24"/>
        </w:rPr>
        <w:t>They will, as they have with so many reporting authorities at present such as banks</w:t>
      </w:r>
      <w:r w:rsidR="00466AFF" w:rsidRPr="00BC60C1">
        <w:rPr>
          <w:rFonts w:ascii="Georgia" w:hAnsi="Georgia"/>
          <w:b/>
          <w:sz w:val="24"/>
          <w:szCs w:val="24"/>
        </w:rPr>
        <w:t xml:space="preserve"> and share registers</w:t>
      </w:r>
      <w:r w:rsidR="00F30025" w:rsidRPr="00BC60C1">
        <w:rPr>
          <w:rFonts w:ascii="Georgia" w:hAnsi="Georgia"/>
          <w:b/>
          <w:sz w:val="24"/>
          <w:szCs w:val="24"/>
        </w:rPr>
        <w:t xml:space="preserve">, set up similar links with Land Offices, Motor Vehicle Registers and other bodies </w:t>
      </w:r>
      <w:r w:rsidR="00C51CF5">
        <w:rPr>
          <w:rFonts w:ascii="Georgia" w:hAnsi="Georgia"/>
          <w:b/>
          <w:sz w:val="24"/>
          <w:szCs w:val="24"/>
        </w:rPr>
        <w:t xml:space="preserve">such as Insurers of assets </w:t>
      </w:r>
      <w:r w:rsidR="00F30025" w:rsidRPr="00BC60C1">
        <w:rPr>
          <w:rFonts w:ascii="Georgia" w:hAnsi="Georgia"/>
          <w:b/>
          <w:sz w:val="24"/>
          <w:szCs w:val="24"/>
        </w:rPr>
        <w:t>not already liaising with the Tax Office</w:t>
      </w:r>
      <w:r w:rsidR="00BC60C1" w:rsidRPr="00BC60C1">
        <w:rPr>
          <w:rFonts w:ascii="Georgia" w:hAnsi="Georgia"/>
          <w:b/>
          <w:sz w:val="24"/>
          <w:szCs w:val="24"/>
        </w:rPr>
        <w:t>. Many Officers will be freed up to be trained in valuation of real estate, essential for the valuation of land and propert</w:t>
      </w:r>
      <w:r w:rsidR="00BC60C1">
        <w:rPr>
          <w:rFonts w:ascii="Georgia" w:hAnsi="Georgia"/>
          <w:b/>
          <w:sz w:val="24"/>
          <w:szCs w:val="24"/>
        </w:rPr>
        <w:t>y in establishing Tribute  Equit</w:t>
      </w:r>
      <w:r w:rsidR="00BC60C1" w:rsidRPr="00BC60C1">
        <w:rPr>
          <w:rFonts w:ascii="Georgia" w:hAnsi="Georgia"/>
          <w:b/>
          <w:sz w:val="24"/>
          <w:szCs w:val="24"/>
        </w:rPr>
        <w:t>y</w:t>
      </w:r>
      <w:r w:rsidR="00F30025">
        <w:t>.</w:t>
      </w:r>
      <w:r w:rsidR="00BC60C1" w:rsidRPr="00BC60C1">
        <w:t xml:space="preserve"> </w:t>
      </w:r>
    </w:p>
    <w:p w:rsidR="005941CD" w:rsidRPr="004656F8" w:rsidRDefault="004656F8" w:rsidP="005941CD">
      <w:pPr>
        <w:rPr>
          <w:rFonts w:ascii="Georgia" w:hAnsi="Georgia"/>
          <w:b/>
          <w:sz w:val="24"/>
          <w:szCs w:val="24"/>
        </w:rPr>
      </w:pPr>
      <w:r w:rsidRPr="004656F8">
        <w:rPr>
          <w:rFonts w:ascii="Georgia" w:hAnsi="Georgia"/>
          <w:b/>
          <w:sz w:val="24"/>
          <w:szCs w:val="24"/>
        </w:rPr>
        <w:t>The major benefit will be the ability of the Tribute Commissioner to create Tribute Audit teams</w:t>
      </w:r>
      <w:r>
        <w:rPr>
          <w:rFonts w:ascii="Georgia" w:hAnsi="Georgia"/>
          <w:b/>
          <w:sz w:val="24"/>
          <w:szCs w:val="24"/>
        </w:rPr>
        <w:t xml:space="preserve"> to do spot and total audits of businesses, NPTs and individuals, and perhaps adopt part of the USA system of compulsory audits of all </w:t>
      </w:r>
      <w:r w:rsidR="002C08B3">
        <w:rPr>
          <w:rFonts w:ascii="Georgia" w:hAnsi="Georgia"/>
          <w:b/>
          <w:sz w:val="24"/>
          <w:szCs w:val="24"/>
        </w:rPr>
        <w:t xml:space="preserve">NPTs and persons </w:t>
      </w:r>
      <w:r>
        <w:rPr>
          <w:rFonts w:ascii="Georgia" w:hAnsi="Georgia"/>
          <w:b/>
          <w:sz w:val="24"/>
          <w:szCs w:val="24"/>
        </w:rPr>
        <w:t xml:space="preserve">over a five to ten year period. The knowledge of an inevitable Tribute Audit will be enough for most to be scrupulously honest. </w:t>
      </w:r>
      <w:r w:rsidR="002C08B3">
        <w:rPr>
          <w:rFonts w:ascii="Georgia" w:hAnsi="Georgia"/>
          <w:b/>
          <w:sz w:val="24"/>
          <w:szCs w:val="24"/>
        </w:rPr>
        <w:t>As most Australians have an equity base less than the Threshold of $1 million, they will never be audited.</w:t>
      </w:r>
    </w:p>
    <w:p w:rsidR="00466AFF" w:rsidRPr="005941CD" w:rsidRDefault="00466AFF" w:rsidP="005941CD">
      <w:pPr>
        <w:rPr>
          <w:rFonts w:ascii="Georgia" w:hAnsi="Georgia"/>
          <w:b/>
          <w:sz w:val="24"/>
          <w:szCs w:val="24"/>
        </w:rPr>
      </w:pPr>
      <w:r w:rsidRPr="005941CD">
        <w:rPr>
          <w:rFonts w:ascii="Georgia" w:hAnsi="Georgia"/>
          <w:b/>
          <w:sz w:val="24"/>
          <w:szCs w:val="24"/>
        </w:rPr>
        <w:t xml:space="preserve">The </w:t>
      </w:r>
      <w:r w:rsidR="004656F8">
        <w:rPr>
          <w:rFonts w:ascii="Georgia" w:hAnsi="Georgia"/>
          <w:b/>
          <w:sz w:val="24"/>
          <w:szCs w:val="24"/>
        </w:rPr>
        <w:t xml:space="preserve">Tribute </w:t>
      </w:r>
      <w:r w:rsidRPr="005941CD">
        <w:rPr>
          <w:rFonts w:ascii="Georgia" w:hAnsi="Georgia"/>
          <w:b/>
          <w:sz w:val="24"/>
          <w:szCs w:val="24"/>
        </w:rPr>
        <w:t>Audit teams will have a year to obtain from the Land</w:t>
      </w:r>
      <w:r w:rsidR="00F33CA3">
        <w:rPr>
          <w:rFonts w:ascii="Georgia" w:hAnsi="Georgia"/>
          <w:b/>
          <w:sz w:val="24"/>
          <w:szCs w:val="24"/>
        </w:rPr>
        <w:t xml:space="preserve"> and other</w:t>
      </w:r>
      <w:r w:rsidRPr="005941CD">
        <w:rPr>
          <w:rFonts w:ascii="Georgia" w:hAnsi="Georgia"/>
          <w:b/>
          <w:sz w:val="24"/>
          <w:szCs w:val="24"/>
        </w:rPr>
        <w:t xml:space="preserve"> Registries information and to prepare the list of people and NPTs </w:t>
      </w:r>
      <w:r w:rsidR="004656F8">
        <w:rPr>
          <w:rFonts w:ascii="Georgia" w:hAnsi="Georgia"/>
          <w:b/>
          <w:sz w:val="24"/>
          <w:szCs w:val="24"/>
        </w:rPr>
        <w:t>needi</w:t>
      </w:r>
      <w:r w:rsidRPr="005941CD">
        <w:rPr>
          <w:rFonts w:ascii="Georgia" w:hAnsi="Georgia"/>
          <w:b/>
          <w:sz w:val="24"/>
          <w:szCs w:val="24"/>
        </w:rPr>
        <w:t>ng to be audited as to their actual Tribute Equity.</w:t>
      </w:r>
    </w:p>
    <w:p w:rsidR="00466AFF" w:rsidRDefault="00466AFF" w:rsidP="00466AFF">
      <w:pPr>
        <w:rPr>
          <w:rFonts w:ascii="Georgia" w:hAnsi="Georgia"/>
          <w:b/>
          <w:sz w:val="24"/>
          <w:szCs w:val="24"/>
        </w:rPr>
      </w:pPr>
      <w:r>
        <w:rPr>
          <w:rFonts w:ascii="Georgia" w:hAnsi="Georgia"/>
          <w:b/>
          <w:sz w:val="24"/>
          <w:szCs w:val="24"/>
        </w:rPr>
        <w:t xml:space="preserve">The form of Certificates of Tribute </w:t>
      </w:r>
      <w:r w:rsidR="005941CD">
        <w:rPr>
          <w:rFonts w:ascii="Georgia" w:hAnsi="Georgia"/>
          <w:b/>
          <w:sz w:val="24"/>
          <w:szCs w:val="24"/>
        </w:rPr>
        <w:t xml:space="preserve">Assessments </w:t>
      </w:r>
      <w:r>
        <w:rPr>
          <w:rFonts w:ascii="Georgia" w:hAnsi="Georgia"/>
          <w:b/>
          <w:sz w:val="24"/>
          <w:szCs w:val="24"/>
        </w:rPr>
        <w:t>and Certified Tribute Credit</w:t>
      </w:r>
      <w:r w:rsidR="005941CD">
        <w:rPr>
          <w:rFonts w:ascii="Georgia" w:hAnsi="Georgia"/>
          <w:b/>
          <w:sz w:val="24"/>
          <w:szCs w:val="24"/>
        </w:rPr>
        <w:t xml:space="preserve"> paid and their redemption and increase will need to be instituted. In these days of electronics, this is merely an administrative initiative that can be easily solved. The GST collected via Business Activity Statement</w:t>
      </w:r>
      <w:r w:rsidR="002C08B3">
        <w:rPr>
          <w:rFonts w:ascii="Georgia" w:hAnsi="Georgia"/>
          <w:b/>
          <w:sz w:val="24"/>
          <w:szCs w:val="24"/>
        </w:rPr>
        <w:t xml:space="preserve"> [BAS]</w:t>
      </w:r>
      <w:r w:rsidR="005941CD">
        <w:rPr>
          <w:rFonts w:ascii="Georgia" w:hAnsi="Georgia"/>
          <w:b/>
          <w:sz w:val="24"/>
          <w:szCs w:val="24"/>
        </w:rPr>
        <w:t xml:space="preserve">, can be used as a model. The Tax Office officials know only </w:t>
      </w:r>
      <w:r w:rsidR="004B650A">
        <w:rPr>
          <w:rFonts w:ascii="Georgia" w:hAnsi="Georgia"/>
          <w:b/>
          <w:sz w:val="24"/>
          <w:szCs w:val="24"/>
        </w:rPr>
        <w:t>too</w:t>
      </w:r>
      <w:r w:rsidR="005941CD">
        <w:rPr>
          <w:rFonts w:ascii="Georgia" w:hAnsi="Georgia"/>
          <w:b/>
          <w:sz w:val="24"/>
          <w:szCs w:val="24"/>
        </w:rPr>
        <w:t xml:space="preserve"> well how to do their job, and will exceed </w:t>
      </w:r>
      <w:r w:rsidR="004656F8">
        <w:rPr>
          <w:rFonts w:ascii="Georgia" w:hAnsi="Georgia"/>
          <w:b/>
          <w:sz w:val="24"/>
          <w:szCs w:val="24"/>
        </w:rPr>
        <w:t xml:space="preserve">in their duties in </w:t>
      </w:r>
      <w:r w:rsidR="005941CD">
        <w:rPr>
          <w:rFonts w:ascii="Georgia" w:hAnsi="Georgia"/>
          <w:b/>
          <w:sz w:val="24"/>
          <w:szCs w:val="24"/>
        </w:rPr>
        <w:t xml:space="preserve">implementing Tribute. </w:t>
      </w:r>
    </w:p>
    <w:p w:rsidR="00F00EFF" w:rsidRDefault="00F33CA3" w:rsidP="005E2252">
      <w:pPr>
        <w:rPr>
          <w:rFonts w:ascii="Georgia" w:hAnsi="Georgia"/>
          <w:b/>
          <w:sz w:val="24"/>
          <w:szCs w:val="24"/>
        </w:rPr>
      </w:pPr>
      <w:r>
        <w:rPr>
          <w:rFonts w:ascii="Georgia" w:hAnsi="Georgia"/>
          <w:b/>
          <w:sz w:val="24"/>
          <w:szCs w:val="24"/>
        </w:rPr>
        <w:t>Unlike t</w:t>
      </w:r>
      <w:r w:rsidR="00B36027">
        <w:rPr>
          <w:rFonts w:ascii="Georgia" w:hAnsi="Georgia"/>
          <w:b/>
          <w:sz w:val="24"/>
          <w:szCs w:val="24"/>
        </w:rPr>
        <w:t xml:space="preserve">he </w:t>
      </w:r>
      <w:r>
        <w:rPr>
          <w:rFonts w:ascii="Georgia" w:hAnsi="Georgia"/>
          <w:b/>
          <w:sz w:val="24"/>
          <w:szCs w:val="24"/>
        </w:rPr>
        <w:t xml:space="preserve">present Tax Office, the </w:t>
      </w:r>
      <w:r w:rsidR="00B36027">
        <w:rPr>
          <w:rFonts w:ascii="Georgia" w:hAnsi="Georgia"/>
          <w:b/>
          <w:sz w:val="24"/>
          <w:szCs w:val="24"/>
        </w:rPr>
        <w:t>Tribute Office</w:t>
      </w:r>
      <w:r w:rsidR="00650077">
        <w:rPr>
          <w:rFonts w:ascii="Georgia" w:hAnsi="Georgia"/>
          <w:b/>
          <w:sz w:val="24"/>
          <w:szCs w:val="24"/>
        </w:rPr>
        <w:t xml:space="preserve"> Charter will include a</w:t>
      </w:r>
      <w:r w:rsidR="00B36027">
        <w:rPr>
          <w:rFonts w:ascii="Georgia" w:hAnsi="Georgia"/>
          <w:b/>
          <w:sz w:val="24"/>
          <w:szCs w:val="24"/>
        </w:rPr>
        <w:t xml:space="preserve"> </w:t>
      </w:r>
      <w:r w:rsidR="00FB4C7E">
        <w:rPr>
          <w:rFonts w:ascii="Georgia" w:hAnsi="Georgia"/>
          <w:b/>
          <w:sz w:val="24"/>
          <w:szCs w:val="24"/>
        </w:rPr>
        <w:t xml:space="preserve">duty to </w:t>
      </w:r>
      <w:r w:rsidR="00B36027">
        <w:rPr>
          <w:rFonts w:ascii="Georgia" w:hAnsi="Georgia"/>
          <w:b/>
          <w:sz w:val="24"/>
          <w:szCs w:val="24"/>
        </w:rPr>
        <w:t>actively assist Tributers to assess their Tribu</w:t>
      </w:r>
      <w:r w:rsidR="00FB4C7E">
        <w:rPr>
          <w:rFonts w:ascii="Georgia" w:hAnsi="Georgia"/>
          <w:b/>
          <w:sz w:val="24"/>
          <w:szCs w:val="24"/>
        </w:rPr>
        <w:t>te Equity, not to penalize them. They are</w:t>
      </w:r>
      <w:r w:rsidR="00B36027">
        <w:rPr>
          <w:rFonts w:ascii="Georgia" w:hAnsi="Georgia"/>
          <w:b/>
          <w:sz w:val="24"/>
          <w:szCs w:val="24"/>
        </w:rPr>
        <w:t xml:space="preserve"> to soothe the concerns of those worried they may be transgressing the new Tribute laws. No PROSECUTIONS will occur for at least five years, with conciliatory and persuasive methods being used to achieve a harmonious outcome for truculent Tributers. Prosecution is to be the las</w:t>
      </w:r>
      <w:r w:rsidR="005E2252">
        <w:rPr>
          <w:rFonts w:ascii="Georgia" w:hAnsi="Georgia"/>
          <w:b/>
          <w:sz w:val="24"/>
          <w:szCs w:val="24"/>
        </w:rPr>
        <w:t>t resort, but with total vigour.</w:t>
      </w:r>
    </w:p>
    <w:p w:rsidR="00742D59" w:rsidRPr="0050686D" w:rsidRDefault="00742D59" w:rsidP="005E2252">
      <w:pPr>
        <w:pStyle w:val="Heading1"/>
        <w:jc w:val="center"/>
        <w:rPr>
          <w:rStyle w:val="Strong"/>
          <w:b/>
          <w:i/>
          <w:u w:val="single"/>
        </w:rPr>
      </w:pPr>
      <w:r w:rsidRPr="0050686D">
        <w:rPr>
          <w:rStyle w:val="Strong"/>
          <w:b/>
          <w:i/>
          <w:u w:val="single"/>
        </w:rPr>
        <w:lastRenderedPageBreak/>
        <w:t>GOVERNMENT BENEFITS TO BE INTEREST FREE LOANS</w:t>
      </w:r>
    </w:p>
    <w:p w:rsidR="00742D59" w:rsidRPr="00253C1B" w:rsidRDefault="00742D59" w:rsidP="00742D59">
      <w:pPr>
        <w:rPr>
          <w:rStyle w:val="Strong"/>
          <w:sz w:val="32"/>
          <w:szCs w:val="32"/>
        </w:rPr>
      </w:pPr>
    </w:p>
    <w:p w:rsidR="00742D59" w:rsidRPr="000F2257" w:rsidRDefault="00742D59" w:rsidP="00742D59">
      <w:pPr>
        <w:rPr>
          <w:rStyle w:val="Strong"/>
          <w:rFonts w:ascii="Georgia" w:hAnsi="Georgia"/>
          <w:sz w:val="24"/>
          <w:szCs w:val="24"/>
        </w:rPr>
      </w:pPr>
      <w:r w:rsidRPr="000F2257">
        <w:rPr>
          <w:rStyle w:val="Strong"/>
          <w:rFonts w:ascii="Georgia" w:hAnsi="Georgia"/>
          <w:sz w:val="24"/>
          <w:szCs w:val="24"/>
        </w:rPr>
        <w:t>The issue of</w:t>
      </w:r>
      <w:r w:rsidR="00D24E81" w:rsidRPr="000F2257">
        <w:rPr>
          <w:rStyle w:val="Strong"/>
          <w:rFonts w:ascii="Georgia" w:hAnsi="Georgia"/>
          <w:sz w:val="24"/>
          <w:szCs w:val="24"/>
        </w:rPr>
        <w:t xml:space="preserve"> ALL</w:t>
      </w:r>
      <w:r w:rsidRPr="000F2257">
        <w:rPr>
          <w:rStyle w:val="Strong"/>
          <w:rFonts w:ascii="Georgia" w:hAnsi="Georgia"/>
          <w:sz w:val="24"/>
          <w:szCs w:val="24"/>
        </w:rPr>
        <w:t xml:space="preserve"> benefits from Government to Tributers [LIVING persons,</w:t>
      </w:r>
      <w:r w:rsidR="00D24E81" w:rsidRPr="000F2257">
        <w:rPr>
          <w:rStyle w:val="Strong"/>
          <w:rFonts w:ascii="Georgia" w:hAnsi="Georgia"/>
          <w:sz w:val="24"/>
          <w:szCs w:val="24"/>
        </w:rPr>
        <w:t xml:space="preserve"> not NLTs</w:t>
      </w:r>
      <w:r w:rsidRPr="000F2257">
        <w:rPr>
          <w:rStyle w:val="Strong"/>
          <w:rFonts w:ascii="Georgia" w:hAnsi="Georgia"/>
          <w:sz w:val="24"/>
          <w:szCs w:val="24"/>
        </w:rPr>
        <w:t xml:space="preserve">] needs to be seen as fair. </w:t>
      </w:r>
    </w:p>
    <w:p w:rsidR="00B36027" w:rsidRDefault="005B1B7B" w:rsidP="00742D59">
      <w:pPr>
        <w:rPr>
          <w:rStyle w:val="Strong"/>
          <w:rFonts w:ascii="Georgia" w:hAnsi="Georgia"/>
          <w:sz w:val="24"/>
          <w:szCs w:val="24"/>
        </w:rPr>
      </w:pPr>
      <w:r w:rsidRPr="000F2257">
        <w:rPr>
          <w:rStyle w:val="Strong"/>
          <w:rFonts w:ascii="Georgia" w:hAnsi="Georgia"/>
          <w:sz w:val="24"/>
          <w:szCs w:val="24"/>
        </w:rPr>
        <w:t>The benefit amounts would</w:t>
      </w:r>
      <w:r w:rsidR="00742D59" w:rsidRPr="000F2257">
        <w:rPr>
          <w:rStyle w:val="Strong"/>
          <w:rFonts w:ascii="Georgia" w:hAnsi="Georgia"/>
          <w:sz w:val="24"/>
          <w:szCs w:val="24"/>
        </w:rPr>
        <w:t xml:space="preserve"> no longer to be considered a gift, but a loan [Security Loan] charged at zero interest to be repaid when the recipients’ financial circumstance allows it. The HECS Scheme is the perfect example of how it can be administered. When a person earns above a set amount, then ten percent [10%] is deducted, similar to HECS, and credited against the Security Loan. </w:t>
      </w:r>
    </w:p>
    <w:p w:rsidR="008C2CF8" w:rsidRPr="000F2257" w:rsidRDefault="008C2CF8" w:rsidP="00742D59">
      <w:pPr>
        <w:rPr>
          <w:rStyle w:val="Strong"/>
          <w:rFonts w:ascii="Georgia" w:hAnsi="Georgia"/>
          <w:sz w:val="24"/>
          <w:szCs w:val="24"/>
        </w:rPr>
      </w:pPr>
      <w:r>
        <w:rPr>
          <w:rStyle w:val="Strong"/>
          <w:rFonts w:ascii="Georgia" w:hAnsi="Georgia"/>
          <w:sz w:val="24"/>
          <w:szCs w:val="24"/>
        </w:rPr>
        <w:t xml:space="preserve">All present loans, similar to the HECS, will be converted to Security Loans. </w:t>
      </w:r>
    </w:p>
    <w:p w:rsidR="00B36027" w:rsidRPr="000F2257" w:rsidRDefault="00B36027" w:rsidP="00742D59">
      <w:pPr>
        <w:rPr>
          <w:rStyle w:val="Strong"/>
          <w:rFonts w:ascii="Georgia" w:hAnsi="Georgia"/>
          <w:sz w:val="24"/>
          <w:szCs w:val="24"/>
        </w:rPr>
      </w:pPr>
      <w:r w:rsidRPr="000F2257">
        <w:rPr>
          <w:rStyle w:val="Strong"/>
          <w:rFonts w:ascii="Georgia" w:hAnsi="Georgia"/>
          <w:sz w:val="24"/>
          <w:szCs w:val="24"/>
        </w:rPr>
        <w:t>The Tribute Office will administer the Security Loans.</w:t>
      </w:r>
    </w:p>
    <w:p w:rsidR="00742D59" w:rsidRPr="000F2257" w:rsidRDefault="00742D59" w:rsidP="00742D59">
      <w:pPr>
        <w:rPr>
          <w:rStyle w:val="Strong"/>
          <w:rFonts w:ascii="Georgia" w:hAnsi="Georgia"/>
          <w:sz w:val="24"/>
          <w:szCs w:val="24"/>
        </w:rPr>
      </w:pPr>
      <w:r w:rsidRPr="000F2257">
        <w:rPr>
          <w:rStyle w:val="Strong"/>
          <w:rFonts w:ascii="Georgia" w:hAnsi="Georgia"/>
          <w:sz w:val="24"/>
          <w:szCs w:val="24"/>
        </w:rPr>
        <w:t>When a person sells assets that e</w:t>
      </w:r>
      <w:r w:rsidR="00CD1382">
        <w:rPr>
          <w:rStyle w:val="Strong"/>
          <w:rFonts w:ascii="Georgia" w:hAnsi="Georgia"/>
          <w:sz w:val="24"/>
          <w:szCs w:val="24"/>
        </w:rPr>
        <w:t>xceed the Nett Asset [Tribute Equity</w:t>
      </w:r>
      <w:r w:rsidRPr="000F2257">
        <w:rPr>
          <w:rStyle w:val="Strong"/>
          <w:rFonts w:ascii="Georgia" w:hAnsi="Georgia"/>
          <w:sz w:val="24"/>
          <w:szCs w:val="24"/>
        </w:rPr>
        <w:t>] threshold [$1million], the excess is applied to the Security Loan. Any amount over after repayment is kept by the Tributer, provided any Tribute due on the newly calculated Nett Asset</w:t>
      </w:r>
      <w:r w:rsidR="005B1B7B" w:rsidRPr="000F2257">
        <w:rPr>
          <w:rStyle w:val="Strong"/>
          <w:rFonts w:ascii="Georgia" w:hAnsi="Georgia"/>
          <w:sz w:val="24"/>
          <w:szCs w:val="24"/>
        </w:rPr>
        <w:t xml:space="preserve"> [Tribute Equity]</w:t>
      </w:r>
      <w:r w:rsidRPr="000F2257">
        <w:rPr>
          <w:rStyle w:val="Strong"/>
          <w:rFonts w:ascii="Georgia" w:hAnsi="Georgia"/>
          <w:sz w:val="24"/>
          <w:szCs w:val="24"/>
        </w:rPr>
        <w:t xml:space="preserve"> above the [$1million] threshold has been deducted [i.e. paid].</w:t>
      </w:r>
    </w:p>
    <w:p w:rsidR="00742D59" w:rsidRPr="000F2257" w:rsidRDefault="00742D59" w:rsidP="00742D59">
      <w:pPr>
        <w:rPr>
          <w:rStyle w:val="Strong"/>
          <w:rFonts w:ascii="Georgia" w:hAnsi="Georgia"/>
          <w:sz w:val="24"/>
          <w:szCs w:val="24"/>
        </w:rPr>
      </w:pPr>
      <w:r w:rsidRPr="000F2257">
        <w:rPr>
          <w:rStyle w:val="Strong"/>
          <w:rFonts w:ascii="Georgia" w:hAnsi="Georgia"/>
          <w:sz w:val="24"/>
          <w:szCs w:val="24"/>
        </w:rPr>
        <w:t xml:space="preserve">At death, the Tributer’s estate is charged with the Security Loan’s outstanding balance. Any debt still outstanding after proceeds of the estate are received is written-off by the Government. </w:t>
      </w:r>
    </w:p>
    <w:p w:rsidR="00742D59" w:rsidRPr="000F2257" w:rsidRDefault="00742D59" w:rsidP="00742D59">
      <w:pPr>
        <w:spacing w:after="0"/>
        <w:rPr>
          <w:rStyle w:val="Strong"/>
          <w:rFonts w:ascii="Georgia" w:hAnsi="Georgia"/>
          <w:sz w:val="24"/>
          <w:szCs w:val="24"/>
        </w:rPr>
      </w:pPr>
      <w:r w:rsidRPr="000F2257">
        <w:rPr>
          <w:rStyle w:val="Strong"/>
          <w:rFonts w:ascii="Georgia" w:hAnsi="Georgia"/>
          <w:sz w:val="24"/>
          <w:szCs w:val="24"/>
        </w:rPr>
        <w:t>A partner of the deceased  of more than five years duration, may apply to take over the Security Loan of the deceased</w:t>
      </w:r>
      <w:r w:rsidRPr="000F2257">
        <w:rPr>
          <w:rStyle w:val="FootnoteReference"/>
          <w:rFonts w:ascii="Georgia" w:hAnsi="Georgia"/>
          <w:b/>
          <w:bCs/>
          <w:sz w:val="24"/>
          <w:szCs w:val="24"/>
        </w:rPr>
        <w:footnoteReference w:id="16"/>
      </w:r>
      <w:r w:rsidRPr="000F2257">
        <w:rPr>
          <w:rStyle w:val="Strong"/>
          <w:rFonts w:ascii="Georgia" w:hAnsi="Georgia"/>
          <w:sz w:val="24"/>
          <w:szCs w:val="24"/>
        </w:rPr>
        <w:t>, provided that partner has a Nett Asset less than the threshold</w:t>
      </w:r>
      <w:r w:rsidRPr="000F2257">
        <w:rPr>
          <w:rStyle w:val="FootnoteReference"/>
          <w:rFonts w:ascii="Georgia" w:hAnsi="Georgia"/>
          <w:b/>
          <w:bCs/>
          <w:sz w:val="24"/>
          <w:szCs w:val="24"/>
        </w:rPr>
        <w:footnoteReference w:id="17"/>
      </w:r>
      <w:r w:rsidRPr="000F2257">
        <w:rPr>
          <w:rStyle w:val="Strong"/>
          <w:rFonts w:ascii="Georgia" w:hAnsi="Georgia"/>
          <w:sz w:val="24"/>
          <w:szCs w:val="24"/>
        </w:rPr>
        <w:t xml:space="preserve">. Where the deceased had property as a joint tenant, the deceased share prior to death is to be considered  equivalent to the Security Loan debt, and that becomes secured as a second mortgage on the property in priority to those listed after the first mortgagee, where the first mortgagee is a licensed financial institution under the Banking Act. The Security Loan is secured by this second mortgage. On sale </w:t>
      </w:r>
      <w:r w:rsidR="00D24E81" w:rsidRPr="000F2257">
        <w:rPr>
          <w:rStyle w:val="Strong"/>
          <w:rFonts w:ascii="Georgia" w:hAnsi="Georgia"/>
          <w:sz w:val="24"/>
          <w:szCs w:val="24"/>
        </w:rPr>
        <w:t xml:space="preserve">or transfer </w:t>
      </w:r>
      <w:r w:rsidRPr="000F2257">
        <w:rPr>
          <w:rStyle w:val="Strong"/>
          <w:rFonts w:ascii="Georgia" w:hAnsi="Georgia"/>
          <w:sz w:val="24"/>
          <w:szCs w:val="24"/>
        </w:rPr>
        <w:t xml:space="preserve">of the property </w:t>
      </w:r>
      <w:r w:rsidR="00D24E81" w:rsidRPr="000F2257">
        <w:rPr>
          <w:rStyle w:val="Strong"/>
          <w:rFonts w:ascii="Georgia" w:hAnsi="Georgia"/>
          <w:sz w:val="24"/>
          <w:szCs w:val="24"/>
        </w:rPr>
        <w:t xml:space="preserve">or part thereof </w:t>
      </w:r>
      <w:r w:rsidRPr="000F2257">
        <w:rPr>
          <w:rStyle w:val="Strong"/>
          <w:rFonts w:ascii="Georgia" w:hAnsi="Georgia"/>
          <w:sz w:val="24"/>
          <w:szCs w:val="24"/>
        </w:rPr>
        <w:t xml:space="preserve">by the remaining joint tenants, the Security Loan balance is taken from funds obtained from that second mortgage, where other assets of the Estate are not sufficient to meet the Security Loan. </w:t>
      </w:r>
    </w:p>
    <w:p w:rsidR="00383BFB" w:rsidRPr="000F2257" w:rsidRDefault="00DC74F9" w:rsidP="00F97C05">
      <w:pPr>
        <w:pStyle w:val="Heading1"/>
        <w:jc w:val="center"/>
        <w:rPr>
          <w:rStyle w:val="Strong"/>
          <w:rFonts w:ascii="Georgia" w:hAnsi="Georgia"/>
          <w:b/>
          <w:sz w:val="24"/>
          <w:szCs w:val="24"/>
        </w:rPr>
      </w:pPr>
      <w:r w:rsidRPr="000F2257">
        <w:rPr>
          <w:rStyle w:val="Strong"/>
          <w:rFonts w:ascii="Georgia" w:hAnsi="Georgia"/>
          <w:b/>
          <w:sz w:val="24"/>
          <w:szCs w:val="24"/>
          <w:u w:val="single"/>
        </w:rPr>
        <w:br w:type="page"/>
      </w:r>
      <w:r w:rsidR="00383BFB" w:rsidRPr="000F2257">
        <w:rPr>
          <w:rStyle w:val="Strong"/>
          <w:rFonts w:ascii="Georgia" w:hAnsi="Georgia"/>
          <w:b/>
          <w:sz w:val="24"/>
          <w:szCs w:val="24"/>
          <w:u w:val="single"/>
        </w:rPr>
        <w:lastRenderedPageBreak/>
        <w:t>THE DISENCENTIVE AND INEQUITY OF THE 50% TAX ON EARNINGS FOR SOCIAL SECURITY BENEFICIARIES</w:t>
      </w:r>
    </w:p>
    <w:p w:rsidR="00383BFB" w:rsidRPr="000F2257" w:rsidRDefault="00383BFB" w:rsidP="00742D59">
      <w:pPr>
        <w:spacing w:after="0"/>
        <w:jc w:val="center"/>
        <w:rPr>
          <w:rStyle w:val="Strong"/>
          <w:rFonts w:ascii="Georgia" w:hAnsi="Georgia"/>
          <w:sz w:val="24"/>
          <w:szCs w:val="24"/>
        </w:rPr>
      </w:pPr>
    </w:p>
    <w:p w:rsidR="00E212F5" w:rsidRPr="000F2257" w:rsidRDefault="00383BFB" w:rsidP="00383BFB">
      <w:pPr>
        <w:spacing w:after="0"/>
        <w:rPr>
          <w:rStyle w:val="Strong"/>
          <w:rFonts w:ascii="Georgia" w:hAnsi="Georgia"/>
          <w:sz w:val="24"/>
          <w:szCs w:val="24"/>
        </w:rPr>
      </w:pPr>
      <w:r w:rsidRPr="000F2257">
        <w:rPr>
          <w:rStyle w:val="Strong"/>
          <w:rFonts w:ascii="Georgia" w:hAnsi="Georgia"/>
          <w:sz w:val="24"/>
          <w:szCs w:val="24"/>
        </w:rPr>
        <w:t xml:space="preserve">At present, income above $66 a week results in an effective 50% tax on the excess by reducing the benefit payable by this </w:t>
      </w:r>
      <w:r w:rsidR="00E212F5" w:rsidRPr="000F2257">
        <w:rPr>
          <w:rStyle w:val="Strong"/>
          <w:rFonts w:ascii="Georgia" w:hAnsi="Georgia"/>
          <w:sz w:val="24"/>
          <w:szCs w:val="24"/>
        </w:rPr>
        <w:t>50% SURCHARGE</w:t>
      </w:r>
      <w:r w:rsidRPr="000F2257">
        <w:rPr>
          <w:rStyle w:val="Strong"/>
          <w:rFonts w:ascii="Georgia" w:hAnsi="Georgia"/>
          <w:sz w:val="24"/>
          <w:szCs w:val="24"/>
        </w:rPr>
        <w:t>. Once a person earns above $115 a week, they then are actually taxed from their earnings at 15%</w:t>
      </w:r>
      <w:r w:rsidR="00E212F5" w:rsidRPr="000F2257">
        <w:rPr>
          <w:rStyle w:val="Strong"/>
          <w:rFonts w:ascii="Georgia" w:hAnsi="Georgia"/>
          <w:sz w:val="24"/>
          <w:szCs w:val="24"/>
        </w:rPr>
        <w:t xml:space="preserve"> AS WELL</w:t>
      </w:r>
      <w:r w:rsidRPr="000F2257">
        <w:rPr>
          <w:rStyle w:val="Strong"/>
          <w:rFonts w:ascii="Georgia" w:hAnsi="Georgia"/>
          <w:sz w:val="24"/>
          <w:szCs w:val="24"/>
        </w:rPr>
        <w:t>.</w:t>
      </w:r>
      <w:r w:rsidR="00E212F5" w:rsidRPr="000F2257">
        <w:rPr>
          <w:rStyle w:val="Strong"/>
          <w:rFonts w:ascii="Georgia" w:hAnsi="Georgia"/>
          <w:sz w:val="24"/>
          <w:szCs w:val="24"/>
        </w:rPr>
        <w:t xml:space="preserve"> No problem when earning $600 a week, but a major impost when trying to make ends meet when receiving assistance from Centrelink. </w:t>
      </w:r>
    </w:p>
    <w:p w:rsidR="00383BFB" w:rsidRPr="000F2257" w:rsidRDefault="00E212F5" w:rsidP="00383BFB">
      <w:pPr>
        <w:spacing w:after="0"/>
        <w:rPr>
          <w:rStyle w:val="Strong"/>
          <w:rFonts w:ascii="Georgia" w:hAnsi="Georgia"/>
          <w:sz w:val="24"/>
          <w:szCs w:val="24"/>
        </w:rPr>
      </w:pPr>
      <w:r w:rsidRPr="000F2257">
        <w:rPr>
          <w:rStyle w:val="Strong"/>
          <w:rFonts w:ascii="Georgia" w:hAnsi="Georgia"/>
          <w:sz w:val="24"/>
          <w:szCs w:val="24"/>
        </w:rPr>
        <w:t>Consider this:</w:t>
      </w:r>
    </w:p>
    <w:p w:rsidR="00383BFB" w:rsidRPr="000F2257" w:rsidRDefault="00383BFB" w:rsidP="00383BFB">
      <w:pPr>
        <w:pStyle w:val="Pa8"/>
        <w:rPr>
          <w:rFonts w:ascii="Georgia" w:hAnsi="Georgia" w:cs="Helvetica 55 Roman"/>
          <w:b/>
          <w:color w:val="000000"/>
        </w:rPr>
      </w:pPr>
      <w:r w:rsidRPr="000F2257">
        <w:rPr>
          <w:rFonts w:ascii="Georgia" w:hAnsi="Georgia" w:cs="Helvetica 55 Roman"/>
          <w:b/>
          <w:bCs/>
          <w:color w:val="000000"/>
        </w:rPr>
        <w:t xml:space="preserve">Resident income tax rates from 1 July 2008 (not including </w:t>
      </w:r>
      <w:r w:rsidRPr="000F2257">
        <w:rPr>
          <w:rFonts w:ascii="Georgia" w:hAnsi="Georgia" w:cs="Helvetica 55 Roman"/>
          <w:b/>
          <w:color w:val="000000"/>
        </w:rPr>
        <w:t>M</w:t>
      </w:r>
      <w:r w:rsidRPr="000F2257">
        <w:rPr>
          <w:rFonts w:ascii="Georgia" w:hAnsi="Georgia" w:cs="Helvetica 55 Roman"/>
          <w:b/>
          <w:bCs/>
          <w:color w:val="000000"/>
        </w:rPr>
        <w:t>edicare levy)</w:t>
      </w:r>
    </w:p>
    <w:tbl>
      <w:tblPr>
        <w:tblW w:w="0" w:type="auto"/>
        <w:tblBorders>
          <w:top w:val="nil"/>
          <w:left w:val="nil"/>
          <w:bottom w:val="nil"/>
          <w:right w:val="nil"/>
        </w:tblBorders>
        <w:tblLayout w:type="fixed"/>
        <w:tblLook w:val="0000" w:firstRow="0" w:lastRow="0" w:firstColumn="0" w:lastColumn="0" w:noHBand="0" w:noVBand="0"/>
      </w:tblPr>
      <w:tblGrid>
        <w:gridCol w:w="1311"/>
        <w:gridCol w:w="1311"/>
        <w:gridCol w:w="1311"/>
        <w:gridCol w:w="1311"/>
        <w:gridCol w:w="1311"/>
        <w:gridCol w:w="1311"/>
      </w:tblGrid>
      <w:tr w:rsidR="00383BFB" w:rsidRPr="000F2257" w:rsidTr="00AA3CE6">
        <w:trPr>
          <w:gridAfter w:val="2"/>
          <w:wAfter w:w="2622" w:type="dxa"/>
          <w:trHeight w:val="442"/>
        </w:trPr>
        <w:tc>
          <w:tcPr>
            <w:tcW w:w="3933" w:type="dxa"/>
            <w:gridSpan w:val="3"/>
          </w:tcPr>
          <w:p w:rsidR="00383BFB" w:rsidRPr="000F2257" w:rsidRDefault="00383BFB" w:rsidP="00AA3CE6">
            <w:pPr>
              <w:pStyle w:val="Pa15"/>
              <w:jc w:val="center"/>
              <w:rPr>
                <w:rFonts w:ascii="Georgia" w:hAnsi="Georgia" w:cs="Helvetica 65 Medium"/>
                <w:b/>
                <w:color w:val="000000"/>
              </w:rPr>
            </w:pPr>
            <w:r w:rsidRPr="000F2257">
              <w:rPr>
                <w:rFonts w:ascii="Georgia" w:hAnsi="Georgia" w:cs="Helvetica 65 Medium"/>
                <w:b/>
                <w:color w:val="000000"/>
              </w:rPr>
              <w:t>Taxable income range$</w:t>
            </w:r>
          </w:p>
        </w:tc>
        <w:tc>
          <w:tcPr>
            <w:tcW w:w="1311" w:type="dxa"/>
          </w:tcPr>
          <w:p w:rsidR="00383BFB" w:rsidRPr="000F2257" w:rsidRDefault="00383BFB" w:rsidP="00AA3CE6">
            <w:pPr>
              <w:pStyle w:val="Pa15"/>
              <w:jc w:val="center"/>
              <w:rPr>
                <w:rFonts w:ascii="Georgia" w:hAnsi="Georgia" w:cs="Helvetica 65 Medium"/>
                <w:b/>
                <w:color w:val="000000"/>
              </w:rPr>
            </w:pPr>
            <w:r w:rsidRPr="000F2257">
              <w:rPr>
                <w:rFonts w:ascii="Georgia" w:hAnsi="Georgia" w:cs="Helvetica 65 Medium"/>
                <w:b/>
                <w:color w:val="000000"/>
              </w:rPr>
              <w:t xml:space="preserve">Tax rate% </w:t>
            </w:r>
          </w:p>
        </w:tc>
      </w:tr>
      <w:tr w:rsidR="00383BFB" w:rsidRPr="000F2257" w:rsidTr="00AA3CE6">
        <w:trPr>
          <w:gridAfter w:val="2"/>
          <w:wAfter w:w="2622" w:type="dxa"/>
          <w:trHeight w:val="223"/>
        </w:trPr>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0</w:t>
            </w:r>
          </w:p>
        </w:tc>
        <w:tc>
          <w:tcPr>
            <w:tcW w:w="1311" w:type="dxa"/>
          </w:tcPr>
          <w:p w:rsidR="00383BFB" w:rsidRPr="000F2257" w:rsidRDefault="00383BFB" w:rsidP="00AA3CE6">
            <w:pPr>
              <w:pStyle w:val="Pa15"/>
              <w:jc w:val="center"/>
              <w:rPr>
                <w:rFonts w:ascii="Georgia" w:hAnsi="Georgia" w:cs="Helvetica 45 Light"/>
                <w:b/>
                <w:color w:val="000000"/>
              </w:rPr>
            </w:pPr>
            <w:r w:rsidRPr="000F2257">
              <w:rPr>
                <w:rFonts w:ascii="Georgia" w:hAnsi="Georgia" w:cs="Helvetica 45 Light"/>
                <w:b/>
                <w:color w:val="000000"/>
              </w:rPr>
              <w:t>To</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6,000</w:t>
            </w:r>
          </w:p>
        </w:tc>
        <w:tc>
          <w:tcPr>
            <w:tcW w:w="1311" w:type="dxa"/>
          </w:tcPr>
          <w:p w:rsidR="00383BFB" w:rsidRPr="000F2257" w:rsidRDefault="00383BFB" w:rsidP="00AA3CE6">
            <w:pPr>
              <w:pStyle w:val="Pa16"/>
              <w:jc w:val="center"/>
              <w:rPr>
                <w:rFonts w:ascii="Georgia" w:hAnsi="Georgia" w:cs="Helvetica 45 Light"/>
                <w:b/>
                <w:color w:val="000000"/>
              </w:rPr>
            </w:pPr>
            <w:r w:rsidRPr="000F2257">
              <w:rPr>
                <w:rFonts w:ascii="Georgia" w:hAnsi="Georgia" w:cs="Helvetica 45 Light"/>
                <w:b/>
                <w:color w:val="000000"/>
              </w:rPr>
              <w:t xml:space="preserve">   0</w:t>
            </w:r>
          </w:p>
        </w:tc>
      </w:tr>
      <w:tr w:rsidR="00383BFB" w:rsidRPr="000F2257" w:rsidTr="00AA3CE6">
        <w:trPr>
          <w:trHeight w:val="223"/>
        </w:trPr>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6,001</w:t>
            </w:r>
          </w:p>
        </w:tc>
        <w:tc>
          <w:tcPr>
            <w:tcW w:w="1311" w:type="dxa"/>
          </w:tcPr>
          <w:p w:rsidR="00383BFB" w:rsidRPr="000F2257" w:rsidRDefault="00383BFB" w:rsidP="00AA3CE6">
            <w:pPr>
              <w:pStyle w:val="Pa15"/>
              <w:jc w:val="center"/>
              <w:rPr>
                <w:rFonts w:ascii="Georgia" w:hAnsi="Georgia" w:cs="Helvetica 45 Light"/>
                <w:b/>
                <w:color w:val="000000"/>
              </w:rPr>
            </w:pPr>
            <w:r w:rsidRPr="000F2257">
              <w:rPr>
                <w:rFonts w:ascii="Georgia" w:hAnsi="Georgia" w:cs="Helvetica 45 Light"/>
                <w:b/>
                <w:color w:val="000000"/>
              </w:rPr>
              <w:t>To</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34,000</w:t>
            </w:r>
          </w:p>
        </w:tc>
        <w:tc>
          <w:tcPr>
            <w:tcW w:w="1311" w:type="dxa"/>
          </w:tcPr>
          <w:tbl>
            <w:tblPr>
              <w:tblW w:w="0" w:type="auto"/>
              <w:tblBorders>
                <w:top w:val="nil"/>
                <w:left w:val="nil"/>
                <w:bottom w:val="nil"/>
                <w:right w:val="nil"/>
              </w:tblBorders>
              <w:tblLayout w:type="fixed"/>
              <w:tblLook w:val="0000" w:firstRow="0" w:lastRow="0" w:firstColumn="0" w:lastColumn="0" w:noHBand="0" w:noVBand="0"/>
            </w:tblPr>
            <w:tblGrid>
              <w:gridCol w:w="1311"/>
              <w:gridCol w:w="1311"/>
              <w:gridCol w:w="1311"/>
              <w:gridCol w:w="1311"/>
            </w:tblGrid>
            <w:tr w:rsidR="00383BFB" w:rsidRPr="000F2257" w:rsidTr="00AA3CE6">
              <w:trPr>
                <w:trHeight w:val="223"/>
              </w:trPr>
              <w:tc>
                <w:tcPr>
                  <w:tcW w:w="1311" w:type="dxa"/>
                </w:tcPr>
                <w:p w:rsidR="00383BFB" w:rsidRPr="000F2257" w:rsidRDefault="00383BFB" w:rsidP="00AA3CE6">
                  <w:pPr>
                    <w:pStyle w:val="Pa16"/>
                    <w:jc w:val="center"/>
                    <w:rPr>
                      <w:rFonts w:ascii="Georgia" w:hAnsi="Georgia" w:cs="Helvetica 45 Light"/>
                      <w:b/>
                      <w:color w:val="000000"/>
                    </w:rPr>
                  </w:pPr>
                  <w:r w:rsidRPr="000F2257">
                    <w:rPr>
                      <w:rFonts w:ascii="Georgia" w:hAnsi="Georgia" w:cs="Helvetica 45 Light"/>
                      <w:b/>
                      <w:color w:val="000000"/>
                    </w:rPr>
                    <w:t>15</w:t>
                  </w:r>
                </w:p>
              </w:tc>
              <w:tc>
                <w:tcPr>
                  <w:tcW w:w="1311" w:type="dxa"/>
                </w:tcPr>
                <w:p w:rsidR="00383BFB" w:rsidRPr="000F2257" w:rsidRDefault="00383BFB" w:rsidP="00AA3CE6">
                  <w:pPr>
                    <w:pStyle w:val="Pa15"/>
                    <w:jc w:val="center"/>
                    <w:rPr>
                      <w:rFonts w:ascii="Georgia" w:hAnsi="Georgia" w:cs="Helvetica 45 Light"/>
                      <w:b/>
                      <w:color w:val="000000"/>
                    </w:rPr>
                  </w:pPr>
                  <w:r w:rsidRPr="000F2257">
                    <w:rPr>
                      <w:rFonts w:ascii="Georgia" w:hAnsi="Georgia" w:cs="Helvetica 45 Light"/>
                      <w:b/>
                      <w:color w:val="000000"/>
                    </w:rPr>
                    <w:t>to</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34,000</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15</w:t>
                  </w:r>
                </w:p>
              </w:tc>
            </w:tr>
          </w:tbl>
          <w:p w:rsidR="00383BFB" w:rsidRPr="000F2257" w:rsidRDefault="00383BFB" w:rsidP="00AA3CE6">
            <w:pPr>
              <w:rPr>
                <w:rFonts w:ascii="Georgia" w:hAnsi="Georgia"/>
                <w:b/>
                <w:sz w:val="24"/>
                <w:szCs w:val="24"/>
              </w:rPr>
            </w:pPr>
          </w:p>
        </w:tc>
        <w:tc>
          <w:tcPr>
            <w:tcW w:w="1311" w:type="dxa"/>
          </w:tcPr>
          <w:tbl>
            <w:tblPr>
              <w:tblW w:w="0" w:type="auto"/>
              <w:tblBorders>
                <w:top w:val="nil"/>
                <w:left w:val="nil"/>
                <w:bottom w:val="nil"/>
                <w:right w:val="nil"/>
              </w:tblBorders>
              <w:tblLayout w:type="fixed"/>
              <w:tblLook w:val="0000" w:firstRow="0" w:lastRow="0" w:firstColumn="0" w:lastColumn="0" w:noHBand="0" w:noVBand="0"/>
            </w:tblPr>
            <w:tblGrid>
              <w:gridCol w:w="1311"/>
              <w:gridCol w:w="1311"/>
              <w:gridCol w:w="1311"/>
              <w:gridCol w:w="1311"/>
            </w:tblGrid>
            <w:tr w:rsidR="00383BFB" w:rsidRPr="000F2257" w:rsidTr="00AA3CE6">
              <w:trPr>
                <w:trHeight w:val="223"/>
              </w:trPr>
              <w:tc>
                <w:tcPr>
                  <w:tcW w:w="1311" w:type="dxa"/>
                </w:tcPr>
                <w:p w:rsidR="00383BFB" w:rsidRPr="000F2257" w:rsidRDefault="00383BFB" w:rsidP="00AA3CE6">
                  <w:pPr>
                    <w:rPr>
                      <w:rFonts w:ascii="Georgia" w:hAnsi="Georgia"/>
                      <w:b/>
                      <w:sz w:val="24"/>
                      <w:szCs w:val="24"/>
                      <w:lang w:eastAsia="en-AU"/>
                    </w:rPr>
                  </w:pPr>
                </w:p>
              </w:tc>
              <w:tc>
                <w:tcPr>
                  <w:tcW w:w="1311" w:type="dxa"/>
                </w:tcPr>
                <w:p w:rsidR="00383BFB" w:rsidRPr="000F2257" w:rsidRDefault="00383BFB" w:rsidP="00AA3CE6">
                  <w:pPr>
                    <w:pStyle w:val="Pa15"/>
                    <w:jc w:val="center"/>
                    <w:rPr>
                      <w:rFonts w:ascii="Georgia" w:hAnsi="Georgia" w:cs="Helvetica 45 Light"/>
                      <w:b/>
                      <w:color w:val="000000"/>
                    </w:rPr>
                  </w:pPr>
                  <w:r w:rsidRPr="000F2257">
                    <w:rPr>
                      <w:rFonts w:ascii="Georgia" w:hAnsi="Georgia" w:cs="Helvetica 45 Light"/>
                      <w:b/>
                      <w:color w:val="000000"/>
                    </w:rPr>
                    <w:t>to</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34,000</w:t>
                  </w:r>
                </w:p>
              </w:tc>
              <w:tc>
                <w:tcPr>
                  <w:tcW w:w="1311" w:type="dxa"/>
                </w:tcPr>
                <w:p w:rsidR="00383BFB" w:rsidRPr="000F2257" w:rsidRDefault="00383BFB" w:rsidP="00AA3CE6">
                  <w:pPr>
                    <w:pStyle w:val="Pa16"/>
                    <w:jc w:val="right"/>
                    <w:rPr>
                      <w:rFonts w:ascii="Georgia" w:hAnsi="Georgia" w:cs="Helvetica 45 Light"/>
                      <w:b/>
                      <w:color w:val="000000"/>
                    </w:rPr>
                  </w:pPr>
                  <w:r w:rsidRPr="000F2257">
                    <w:rPr>
                      <w:rFonts w:ascii="Georgia" w:hAnsi="Georgia" w:cs="Helvetica 45 Light"/>
                      <w:b/>
                      <w:color w:val="000000"/>
                    </w:rPr>
                    <w:t>15</w:t>
                  </w:r>
                </w:p>
              </w:tc>
            </w:tr>
          </w:tbl>
          <w:p w:rsidR="00383BFB" w:rsidRPr="000F2257" w:rsidRDefault="00383BFB" w:rsidP="00AA3CE6">
            <w:pPr>
              <w:rPr>
                <w:rFonts w:ascii="Georgia" w:hAnsi="Georgia"/>
                <w:b/>
                <w:sz w:val="24"/>
                <w:szCs w:val="24"/>
              </w:rPr>
            </w:pPr>
          </w:p>
        </w:tc>
        <w:tc>
          <w:tcPr>
            <w:tcW w:w="1311" w:type="dxa"/>
          </w:tcPr>
          <w:p w:rsidR="00383BFB" w:rsidRPr="000F2257" w:rsidRDefault="00383BFB" w:rsidP="00AA3CE6">
            <w:pPr>
              <w:pStyle w:val="Pa16"/>
              <w:rPr>
                <w:rFonts w:ascii="Georgia" w:hAnsi="Georgia" w:cs="Helvetica 45 Light"/>
                <w:b/>
                <w:color w:val="000000"/>
              </w:rPr>
            </w:pPr>
          </w:p>
        </w:tc>
      </w:tr>
      <w:tr w:rsidR="00383BFB" w:rsidRPr="000F2257" w:rsidTr="00AA3CE6">
        <w:trPr>
          <w:gridAfter w:val="2"/>
          <w:wAfter w:w="2622" w:type="dxa"/>
          <w:trHeight w:val="223"/>
        </w:trPr>
        <w:tc>
          <w:tcPr>
            <w:tcW w:w="5244" w:type="dxa"/>
            <w:gridSpan w:val="4"/>
          </w:tcPr>
          <w:tbl>
            <w:tblPr>
              <w:tblW w:w="0" w:type="auto"/>
              <w:tblBorders>
                <w:top w:val="nil"/>
                <w:left w:val="nil"/>
                <w:bottom w:val="nil"/>
                <w:right w:val="nil"/>
              </w:tblBorders>
              <w:tblLayout w:type="fixed"/>
              <w:tblLook w:val="0000" w:firstRow="0" w:lastRow="0" w:firstColumn="0" w:lastColumn="0" w:noHBand="0" w:noVBand="0"/>
            </w:tblPr>
            <w:tblGrid>
              <w:gridCol w:w="1311"/>
              <w:gridCol w:w="1311"/>
              <w:gridCol w:w="1311"/>
              <w:gridCol w:w="1311"/>
            </w:tblGrid>
            <w:tr w:rsidR="00383BFB" w:rsidRPr="000F2257" w:rsidTr="00AA3CE6">
              <w:trPr>
                <w:trHeight w:val="223"/>
              </w:trPr>
              <w:tc>
                <w:tcPr>
                  <w:tcW w:w="1311" w:type="dxa"/>
                </w:tcPr>
                <w:p w:rsidR="00383BFB" w:rsidRPr="000F2257" w:rsidRDefault="00383BFB" w:rsidP="00AA3CE6">
                  <w:pPr>
                    <w:pStyle w:val="Pa16"/>
                    <w:jc w:val="center"/>
                    <w:rPr>
                      <w:rFonts w:ascii="Georgia" w:hAnsi="Georgia" w:cs="Helvetica 45 Light"/>
                      <w:b/>
                      <w:color w:val="000000"/>
                    </w:rPr>
                  </w:pPr>
                  <w:r w:rsidRPr="000F2257">
                    <w:rPr>
                      <w:rFonts w:ascii="Georgia" w:hAnsi="Georgia" w:cs="Helvetica 45 Light"/>
                      <w:b/>
                      <w:color w:val="000000"/>
                    </w:rPr>
                    <w:t>34,001</w:t>
                  </w:r>
                </w:p>
              </w:tc>
              <w:tc>
                <w:tcPr>
                  <w:tcW w:w="1311" w:type="dxa"/>
                </w:tcPr>
                <w:p w:rsidR="00383BFB" w:rsidRPr="000F2257" w:rsidRDefault="008D4FDF" w:rsidP="00AA3CE6">
                  <w:pPr>
                    <w:pStyle w:val="Pa15"/>
                    <w:jc w:val="center"/>
                    <w:rPr>
                      <w:rFonts w:ascii="Georgia" w:hAnsi="Georgia" w:cs="Helvetica 45 Light"/>
                      <w:b/>
                      <w:color w:val="000000"/>
                    </w:rPr>
                  </w:pPr>
                  <w:r w:rsidRPr="000F2257">
                    <w:rPr>
                      <w:rFonts w:ascii="Georgia" w:hAnsi="Georgia" w:cs="Helvetica 45 Light"/>
                      <w:b/>
                      <w:color w:val="000000"/>
                    </w:rPr>
                    <w:t>T</w:t>
                  </w:r>
                  <w:r w:rsidR="00383BFB" w:rsidRPr="000F2257">
                    <w:rPr>
                      <w:rFonts w:ascii="Georgia" w:hAnsi="Georgia" w:cs="Helvetica 45 Light"/>
                      <w:b/>
                      <w:color w:val="000000"/>
                    </w:rPr>
                    <w:t>o</w:t>
                  </w:r>
                </w:p>
              </w:tc>
              <w:tc>
                <w:tcPr>
                  <w:tcW w:w="1311" w:type="dxa"/>
                </w:tcPr>
                <w:p w:rsidR="00383BFB" w:rsidRPr="000F2257" w:rsidRDefault="00383BFB" w:rsidP="00AA3CE6">
                  <w:pPr>
                    <w:pStyle w:val="Pa16"/>
                    <w:jc w:val="center"/>
                    <w:rPr>
                      <w:rFonts w:ascii="Georgia" w:hAnsi="Georgia" w:cs="Helvetica 45 Light"/>
                      <w:b/>
                      <w:color w:val="000000"/>
                    </w:rPr>
                  </w:pPr>
                  <w:r w:rsidRPr="000F2257">
                    <w:rPr>
                      <w:rFonts w:ascii="Georgia" w:hAnsi="Georgia" w:cs="Helvetica 45 Light"/>
                      <w:b/>
                      <w:color w:val="000000"/>
                    </w:rPr>
                    <w:t xml:space="preserve"> 80,000</w:t>
                  </w:r>
                </w:p>
              </w:tc>
              <w:tc>
                <w:tcPr>
                  <w:tcW w:w="1311" w:type="dxa"/>
                </w:tcPr>
                <w:p w:rsidR="00383BFB" w:rsidRPr="000F2257" w:rsidRDefault="00383BFB" w:rsidP="00AA3CE6">
                  <w:pPr>
                    <w:pStyle w:val="Pa16"/>
                    <w:jc w:val="center"/>
                    <w:rPr>
                      <w:rFonts w:ascii="Georgia" w:hAnsi="Georgia" w:cs="Helvetica 45 Light"/>
                      <w:b/>
                      <w:color w:val="000000"/>
                    </w:rPr>
                  </w:pPr>
                  <w:r w:rsidRPr="000F2257">
                    <w:rPr>
                      <w:rFonts w:ascii="Georgia" w:hAnsi="Georgia" w:cs="Helvetica 45 Light"/>
                      <w:b/>
                      <w:color w:val="000000"/>
                    </w:rPr>
                    <w:t>34</w:t>
                  </w:r>
                </w:p>
              </w:tc>
            </w:tr>
          </w:tbl>
          <w:p w:rsidR="00383BFB" w:rsidRPr="000F2257" w:rsidRDefault="00383BFB" w:rsidP="00AA3CE6">
            <w:pPr>
              <w:pStyle w:val="Pa16"/>
              <w:rPr>
                <w:rFonts w:ascii="Georgia" w:hAnsi="Georgia" w:cs="Helvetica 45 Light"/>
                <w:b/>
                <w:color w:val="000000"/>
              </w:rPr>
            </w:pPr>
          </w:p>
        </w:tc>
      </w:tr>
    </w:tbl>
    <w:p w:rsidR="00383BFB" w:rsidRPr="000F2257" w:rsidRDefault="00383BFB" w:rsidP="00383BFB">
      <w:pPr>
        <w:spacing w:after="0"/>
        <w:rPr>
          <w:rStyle w:val="Strong"/>
          <w:rFonts w:ascii="Georgia" w:hAnsi="Georgia"/>
          <w:sz w:val="24"/>
          <w:szCs w:val="24"/>
        </w:rPr>
      </w:pPr>
    </w:p>
    <w:p w:rsidR="00383BFB" w:rsidRPr="000F2257" w:rsidRDefault="00383BFB" w:rsidP="00383BFB">
      <w:pPr>
        <w:rPr>
          <w:rStyle w:val="Strong"/>
          <w:rFonts w:ascii="Georgia" w:hAnsi="Georgia"/>
          <w:sz w:val="24"/>
          <w:szCs w:val="24"/>
        </w:rPr>
      </w:pPr>
      <w:r w:rsidRPr="000F2257">
        <w:rPr>
          <w:rStyle w:val="Strong"/>
          <w:rFonts w:ascii="Georgia" w:hAnsi="Georgia"/>
          <w:sz w:val="24"/>
          <w:szCs w:val="24"/>
        </w:rPr>
        <w:t xml:space="preserve">Consequently, when a beneficiary earns from part-time work, assume 5 hours @ $20 x 2 days = $200, that is $1 tax plus $100 </w:t>
      </w:r>
      <w:r w:rsidR="00E212F5" w:rsidRPr="000F2257">
        <w:rPr>
          <w:rStyle w:val="Strong"/>
          <w:rFonts w:ascii="Georgia" w:hAnsi="Georgia"/>
          <w:sz w:val="24"/>
          <w:szCs w:val="24"/>
        </w:rPr>
        <w:t xml:space="preserve">SURCHARGE being a </w:t>
      </w:r>
      <w:r w:rsidRPr="000F2257">
        <w:rPr>
          <w:rStyle w:val="Strong"/>
          <w:rFonts w:ascii="Georgia" w:hAnsi="Georgia"/>
          <w:sz w:val="24"/>
          <w:szCs w:val="24"/>
        </w:rPr>
        <w:t>reduced benefit, giving a nett gain of $99 for two days occupied in working. That is less than $50 per day.   Add to that the frustration and time atten</w:t>
      </w:r>
      <w:r w:rsidR="00D26C0E">
        <w:rPr>
          <w:rStyle w:val="Strong"/>
          <w:rFonts w:ascii="Georgia" w:hAnsi="Georgia"/>
          <w:sz w:val="24"/>
          <w:szCs w:val="24"/>
        </w:rPr>
        <w:t>ding Centrelink to report this. I</w:t>
      </w:r>
      <w:r w:rsidRPr="000F2257">
        <w:rPr>
          <w:rStyle w:val="Strong"/>
          <w:rFonts w:ascii="Georgia" w:hAnsi="Georgia"/>
          <w:sz w:val="24"/>
          <w:szCs w:val="24"/>
        </w:rPr>
        <w:t xml:space="preserve">t becomes clear why people give up trying </w:t>
      </w:r>
      <w:r w:rsidR="007B1EDA" w:rsidRPr="000F2257">
        <w:rPr>
          <w:rStyle w:val="Strong"/>
          <w:rFonts w:ascii="Georgia" w:hAnsi="Georgia"/>
          <w:sz w:val="24"/>
          <w:szCs w:val="24"/>
        </w:rPr>
        <w:t xml:space="preserve">and accept they have no chance; especially when full-time work is not offered. </w:t>
      </w:r>
    </w:p>
    <w:p w:rsidR="007B1EDA" w:rsidRPr="000F2257" w:rsidRDefault="007B1EDA" w:rsidP="00383BFB">
      <w:pPr>
        <w:rPr>
          <w:rStyle w:val="Strong"/>
          <w:rFonts w:ascii="Georgia" w:hAnsi="Georgia"/>
          <w:sz w:val="24"/>
          <w:szCs w:val="24"/>
        </w:rPr>
      </w:pPr>
      <w:r w:rsidRPr="000F2257">
        <w:rPr>
          <w:rStyle w:val="Strong"/>
          <w:rFonts w:ascii="Georgia" w:hAnsi="Georgia"/>
          <w:sz w:val="24"/>
          <w:szCs w:val="24"/>
        </w:rPr>
        <w:t>Consequently, the following is suggested as a stop-gap until the Taxation Review recommendations can be implemented.</w:t>
      </w:r>
    </w:p>
    <w:p w:rsidR="00C53F55" w:rsidRPr="000F2257" w:rsidRDefault="005819F5" w:rsidP="005819F5">
      <w:pPr>
        <w:rPr>
          <w:rStyle w:val="Strong"/>
          <w:rFonts w:ascii="Georgia" w:hAnsi="Georgia"/>
          <w:sz w:val="24"/>
          <w:szCs w:val="24"/>
        </w:rPr>
      </w:pPr>
      <w:r w:rsidRPr="000F2257">
        <w:rPr>
          <w:rStyle w:val="Strong"/>
          <w:rFonts w:ascii="Georgia" w:hAnsi="Georgia"/>
          <w:sz w:val="24"/>
          <w:szCs w:val="24"/>
        </w:rPr>
        <w:t>At present a benefit is reduced severely when a person is able to work a few hours, causing disincentive to take on work, as the earnings are taxed, then effectively taxed again as the benefit is reduced at drastic rates. The following gives incentive to work, and helps people on disability, sickness and pensions of more than one year’s duration to achieve a reasonable standard of living and come off benefits that are increasing their Security Loan.</w:t>
      </w:r>
      <w:r w:rsidR="00C53F55" w:rsidRPr="000F2257">
        <w:rPr>
          <w:rStyle w:val="Strong"/>
          <w:rFonts w:ascii="Georgia" w:hAnsi="Georgia"/>
          <w:sz w:val="24"/>
          <w:szCs w:val="24"/>
        </w:rPr>
        <w:t xml:space="preserve"> </w:t>
      </w:r>
    </w:p>
    <w:p w:rsidR="00383BFB" w:rsidRPr="000F2257" w:rsidRDefault="005819F5" w:rsidP="00383BFB">
      <w:pPr>
        <w:rPr>
          <w:rStyle w:val="Strong"/>
          <w:rFonts w:ascii="Georgia" w:hAnsi="Georgia"/>
          <w:sz w:val="24"/>
          <w:szCs w:val="24"/>
        </w:rPr>
      </w:pPr>
      <w:r w:rsidRPr="000F2257">
        <w:rPr>
          <w:rStyle w:val="Strong"/>
          <w:rFonts w:ascii="Georgia" w:hAnsi="Georgia"/>
          <w:sz w:val="24"/>
          <w:szCs w:val="24"/>
        </w:rPr>
        <w:t>Assume the benefit to be $300 per week</w:t>
      </w:r>
      <w:r w:rsidR="005C1266" w:rsidRPr="000F2257">
        <w:rPr>
          <w:rStyle w:val="FootnoteReference"/>
          <w:rFonts w:ascii="Georgia" w:hAnsi="Georgia"/>
          <w:b/>
          <w:bCs/>
          <w:sz w:val="24"/>
          <w:szCs w:val="24"/>
        </w:rPr>
        <w:footnoteReference w:id="18"/>
      </w:r>
      <w:r w:rsidRPr="000F2257">
        <w:rPr>
          <w:rStyle w:val="Strong"/>
          <w:rFonts w:ascii="Georgia" w:hAnsi="Georgia"/>
          <w:sz w:val="24"/>
          <w:szCs w:val="24"/>
        </w:rPr>
        <w:t xml:space="preserve">, plus a rent allowance if applicable of up to one third of the rent charged.   As a person’s income increases, the rate of benefit reduces until the income meets a proscribed “reasonable standard of living”, in this example $31,200 per year [$600 </w:t>
      </w:r>
      <w:r w:rsidRPr="000F2257">
        <w:rPr>
          <w:rStyle w:val="Strong"/>
          <w:rFonts w:ascii="Georgia" w:hAnsi="Georgia"/>
          <w:sz w:val="24"/>
          <w:szCs w:val="24"/>
        </w:rPr>
        <w:lastRenderedPageBreak/>
        <w:t>per week].  The rent allowance would reduce after a nett income of $500 by 50</w:t>
      </w:r>
      <w:r w:rsidR="00935337" w:rsidRPr="000F2257">
        <w:rPr>
          <w:rStyle w:val="Strong"/>
          <w:rFonts w:ascii="Georgia" w:hAnsi="Georgia"/>
          <w:sz w:val="24"/>
          <w:szCs w:val="24"/>
        </w:rPr>
        <w:t xml:space="preserve"> </w:t>
      </w:r>
      <w:r w:rsidRPr="000F2257">
        <w:rPr>
          <w:rStyle w:val="Strong"/>
          <w:rFonts w:ascii="Georgia" w:hAnsi="Georgia"/>
          <w:sz w:val="24"/>
          <w:szCs w:val="24"/>
        </w:rPr>
        <w:t xml:space="preserve">percent of the </w:t>
      </w:r>
      <w:r w:rsidR="008C2CF8">
        <w:rPr>
          <w:rStyle w:val="Strong"/>
          <w:rFonts w:ascii="Georgia" w:hAnsi="Georgia"/>
          <w:sz w:val="24"/>
          <w:szCs w:val="24"/>
        </w:rPr>
        <w:t>excess nett income</w:t>
      </w:r>
      <w:r w:rsidR="00F1527A">
        <w:rPr>
          <w:rStyle w:val="Strong"/>
          <w:rFonts w:ascii="Georgia" w:hAnsi="Georgia"/>
          <w:sz w:val="24"/>
          <w:szCs w:val="24"/>
        </w:rPr>
        <w:t xml:space="preserve"> above $500</w:t>
      </w:r>
      <w:r w:rsidR="008C2CF8">
        <w:rPr>
          <w:rStyle w:val="Strong"/>
          <w:rFonts w:ascii="Georgia" w:hAnsi="Georgia"/>
          <w:sz w:val="24"/>
          <w:szCs w:val="24"/>
        </w:rPr>
        <w:t>.</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A person earning $0    to    $100 reduced benefit @ 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A person earning $101 to $200 reduced benefit @ 10%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A person earning $201 to $300 reduced benefit @ 20%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A person earning $301 to $400 reduced benefit @ 30%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A person earning $401 to $500 reduced benefit @ 40%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A person earning $501 to $600 reduced benefit @ 50%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A person earning $601 onwards reduced benefit @ 60%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The affect is as follows:-</w:t>
      </w:r>
    </w:p>
    <w:p w:rsidR="00935337" w:rsidRPr="000F2257" w:rsidRDefault="00935337" w:rsidP="005819F5">
      <w:pPr>
        <w:spacing w:after="0"/>
        <w:rPr>
          <w:rStyle w:val="Strong"/>
          <w:rFonts w:ascii="Georgia" w:hAnsi="Georgia"/>
          <w:sz w:val="24"/>
          <w:szCs w:val="24"/>
        </w:rPr>
      </w:pPr>
    </w:p>
    <w:p w:rsidR="00935337" w:rsidRPr="000F2257" w:rsidRDefault="00935337" w:rsidP="00935337">
      <w:pPr>
        <w:spacing w:after="0"/>
        <w:jc w:val="center"/>
        <w:rPr>
          <w:rStyle w:val="Strong"/>
          <w:rFonts w:ascii="Georgia" w:hAnsi="Georgia"/>
          <w:sz w:val="24"/>
          <w:szCs w:val="24"/>
        </w:rPr>
      </w:pPr>
      <w:r w:rsidRPr="000F2257">
        <w:rPr>
          <w:rStyle w:val="Strong"/>
          <w:rFonts w:ascii="Georgia" w:hAnsi="Georgia"/>
          <w:sz w:val="24"/>
          <w:szCs w:val="24"/>
          <w:u w:val="thick"/>
        </w:rPr>
        <w:t>Increased Reduction Table</w:t>
      </w:r>
    </w:p>
    <w:p w:rsidR="005819F5" w:rsidRPr="000F2257" w:rsidRDefault="005819F5" w:rsidP="005819F5">
      <w:pPr>
        <w:spacing w:after="0"/>
        <w:rPr>
          <w:rStyle w:val="Strong"/>
          <w:rFonts w:ascii="Georgia" w:hAnsi="Georgia"/>
          <w:sz w:val="24"/>
          <w:szCs w:val="24"/>
          <w:u w:val="single"/>
        </w:rPr>
      </w:pP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u w:val="thick"/>
        </w:rPr>
        <w:t>Nett Income</w:t>
      </w:r>
      <w:r w:rsidRPr="000F2257">
        <w:rPr>
          <w:rStyle w:val="Strong"/>
          <w:rFonts w:ascii="Georgia" w:hAnsi="Georgia"/>
          <w:sz w:val="24"/>
          <w:szCs w:val="24"/>
          <w:u w:val="single"/>
        </w:rPr>
        <w:t xml:space="preserve">   </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t xml:space="preserve"> Percent</w:t>
      </w:r>
      <w:r w:rsidRPr="000F2257">
        <w:rPr>
          <w:rStyle w:val="Strong"/>
          <w:rFonts w:ascii="Georgia" w:hAnsi="Georgia"/>
          <w:sz w:val="24"/>
          <w:szCs w:val="24"/>
        </w:rPr>
        <w:tab/>
        <w:t>Rounded</w:t>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t xml:space="preserve">  </w:t>
      </w:r>
      <w:r w:rsidRPr="000F2257">
        <w:rPr>
          <w:rStyle w:val="Strong"/>
          <w:rFonts w:ascii="Georgia" w:hAnsi="Georgia"/>
          <w:sz w:val="24"/>
          <w:szCs w:val="24"/>
        </w:rPr>
        <w:tab/>
        <w:t xml:space="preserve"> $</w:t>
      </w:r>
      <w:r w:rsidRPr="000F2257">
        <w:rPr>
          <w:rStyle w:val="Strong"/>
          <w:rFonts w:ascii="Georgia" w:hAnsi="Georgia"/>
          <w:sz w:val="24"/>
          <w:szCs w:val="24"/>
        </w:rPr>
        <w:tab/>
        <w:t xml:space="preserve">   Rent</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$No income </w:t>
      </w:r>
      <w:r w:rsidRPr="000F2257">
        <w:rPr>
          <w:rStyle w:val="Strong"/>
          <w:rFonts w:ascii="Georgia" w:hAnsi="Georgia"/>
          <w:sz w:val="24"/>
          <w:szCs w:val="24"/>
        </w:rPr>
        <w:tab/>
        <w:t xml:space="preserve">reduced        Benefit  </w:t>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r>
      <w:r w:rsidRPr="000F2257">
        <w:rPr>
          <w:rStyle w:val="Strong"/>
          <w:rFonts w:ascii="Georgia" w:hAnsi="Georgia"/>
          <w:sz w:val="24"/>
          <w:szCs w:val="24"/>
        </w:rPr>
        <w:tab/>
        <w:t xml:space="preserve"> 300   Reduced</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$100 income</w:t>
      </w:r>
      <w:r w:rsidRPr="000F2257">
        <w:rPr>
          <w:rStyle w:val="Strong"/>
          <w:rFonts w:ascii="Georgia" w:hAnsi="Georgia"/>
          <w:sz w:val="24"/>
          <w:szCs w:val="24"/>
        </w:rPr>
        <w:tab/>
        <w:t>[  0%]</w:t>
      </w:r>
      <w:r w:rsidRPr="000F2257">
        <w:rPr>
          <w:rStyle w:val="Strong"/>
          <w:rFonts w:ascii="Georgia" w:hAnsi="Georgia"/>
          <w:sz w:val="24"/>
          <w:szCs w:val="24"/>
        </w:rPr>
        <w:tab/>
      </w:r>
      <w:r w:rsidRPr="000F2257">
        <w:rPr>
          <w:rStyle w:val="Strong"/>
          <w:rFonts w:ascii="Georgia" w:hAnsi="Georgia"/>
          <w:sz w:val="24"/>
          <w:szCs w:val="24"/>
        </w:rPr>
        <w:tab/>
        <w:t>$300-$0</w:t>
      </w:r>
      <w:r w:rsidR="0050686D">
        <w:rPr>
          <w:rStyle w:val="Strong"/>
          <w:rFonts w:ascii="Georgia" w:hAnsi="Georgia"/>
          <w:sz w:val="24"/>
          <w:szCs w:val="24"/>
        </w:rPr>
        <w:t xml:space="preserve">    =</w:t>
      </w:r>
      <w:r w:rsidRPr="000F2257">
        <w:rPr>
          <w:rStyle w:val="Strong"/>
          <w:rFonts w:ascii="Georgia" w:hAnsi="Georgia"/>
          <w:sz w:val="24"/>
          <w:szCs w:val="24"/>
        </w:rPr>
        <w:t>$300+$100   =</w:t>
      </w:r>
      <w:r w:rsidRPr="000F2257">
        <w:rPr>
          <w:rStyle w:val="Strong"/>
          <w:rFonts w:ascii="Georgia" w:hAnsi="Georgia"/>
          <w:sz w:val="24"/>
          <w:szCs w:val="24"/>
        </w:rPr>
        <w:tab/>
        <w:t>400</w:t>
      </w:r>
      <w:r w:rsidRPr="000F2257">
        <w:rPr>
          <w:rStyle w:val="Strong"/>
          <w:rFonts w:ascii="Georgia" w:hAnsi="Georgia"/>
          <w:sz w:val="24"/>
          <w:szCs w:val="24"/>
        </w:rPr>
        <w:tab/>
        <w:t>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$101 income</w:t>
      </w:r>
      <w:r w:rsidRPr="000F2257">
        <w:rPr>
          <w:rStyle w:val="Strong"/>
          <w:rFonts w:ascii="Georgia" w:hAnsi="Georgia"/>
          <w:sz w:val="24"/>
          <w:szCs w:val="24"/>
        </w:rPr>
        <w:tab/>
        <w:t>[10%]</w:t>
      </w:r>
      <w:r w:rsidRPr="000F2257">
        <w:rPr>
          <w:rStyle w:val="Strong"/>
          <w:rFonts w:ascii="Georgia" w:hAnsi="Georgia"/>
          <w:sz w:val="24"/>
          <w:szCs w:val="24"/>
        </w:rPr>
        <w:tab/>
      </w:r>
      <w:r w:rsidRPr="000F2257">
        <w:rPr>
          <w:rStyle w:val="Strong"/>
          <w:rFonts w:ascii="Georgia" w:hAnsi="Georgia"/>
          <w:sz w:val="24"/>
          <w:szCs w:val="24"/>
        </w:rPr>
        <w:tab/>
        <w:t xml:space="preserve">$300-$10  = $290+$101   = </w:t>
      </w:r>
      <w:r w:rsidRPr="000F2257">
        <w:rPr>
          <w:rStyle w:val="Strong"/>
          <w:rFonts w:ascii="Georgia" w:hAnsi="Georgia"/>
          <w:sz w:val="24"/>
          <w:szCs w:val="24"/>
        </w:rPr>
        <w:tab/>
        <w:t>391</w:t>
      </w:r>
      <w:r w:rsidRPr="000F2257">
        <w:rPr>
          <w:rStyle w:val="Strong"/>
          <w:rFonts w:ascii="Georgia" w:hAnsi="Georgia"/>
          <w:sz w:val="24"/>
          <w:szCs w:val="24"/>
        </w:rPr>
        <w:tab/>
        <w:t>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$200 income</w:t>
      </w:r>
      <w:r w:rsidRPr="000F2257">
        <w:rPr>
          <w:rStyle w:val="Strong"/>
          <w:rFonts w:ascii="Georgia" w:hAnsi="Georgia"/>
          <w:sz w:val="24"/>
          <w:szCs w:val="24"/>
        </w:rPr>
        <w:tab/>
        <w:t>[10%]</w:t>
      </w:r>
      <w:r w:rsidRPr="000F2257">
        <w:rPr>
          <w:rStyle w:val="Strong"/>
          <w:rFonts w:ascii="Georgia" w:hAnsi="Georgia"/>
          <w:sz w:val="24"/>
          <w:szCs w:val="24"/>
        </w:rPr>
        <w:tab/>
      </w:r>
      <w:r w:rsidRPr="000F2257">
        <w:rPr>
          <w:rStyle w:val="Strong"/>
          <w:rFonts w:ascii="Georgia" w:hAnsi="Georgia"/>
          <w:sz w:val="24"/>
          <w:szCs w:val="24"/>
        </w:rPr>
        <w:tab/>
        <w:t>$300-$20  = $280+$200   =</w:t>
      </w:r>
      <w:r w:rsidRPr="000F2257">
        <w:rPr>
          <w:rStyle w:val="Strong"/>
          <w:rFonts w:ascii="Georgia" w:hAnsi="Georgia"/>
          <w:sz w:val="24"/>
          <w:szCs w:val="24"/>
        </w:rPr>
        <w:tab/>
        <w:t>480</w:t>
      </w:r>
      <w:r w:rsidRPr="000F2257">
        <w:rPr>
          <w:rStyle w:val="Strong"/>
          <w:rFonts w:ascii="Georgia" w:hAnsi="Georgia"/>
          <w:sz w:val="24"/>
          <w:szCs w:val="24"/>
        </w:rPr>
        <w:tab/>
        <w:t>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$201 income</w:t>
      </w:r>
      <w:r w:rsidRPr="000F2257">
        <w:rPr>
          <w:rStyle w:val="Strong"/>
          <w:rFonts w:ascii="Georgia" w:hAnsi="Georgia"/>
          <w:sz w:val="24"/>
          <w:szCs w:val="24"/>
        </w:rPr>
        <w:tab/>
        <w:t>[10%]</w:t>
      </w:r>
      <w:r w:rsidRPr="000F2257">
        <w:rPr>
          <w:rStyle w:val="Strong"/>
          <w:rFonts w:ascii="Georgia" w:hAnsi="Georgia"/>
          <w:sz w:val="24"/>
          <w:szCs w:val="24"/>
        </w:rPr>
        <w:tab/>
      </w:r>
      <w:r w:rsidRPr="000F2257">
        <w:rPr>
          <w:rStyle w:val="Strong"/>
          <w:rFonts w:ascii="Georgia" w:hAnsi="Georgia"/>
          <w:sz w:val="24"/>
          <w:szCs w:val="24"/>
        </w:rPr>
        <w:tab/>
        <w:t>$300-$40  = $260+$201   =</w:t>
      </w:r>
      <w:r w:rsidRPr="000F2257">
        <w:rPr>
          <w:rStyle w:val="Strong"/>
          <w:rFonts w:ascii="Georgia" w:hAnsi="Georgia"/>
          <w:sz w:val="24"/>
          <w:szCs w:val="24"/>
        </w:rPr>
        <w:tab/>
        <w:t>461</w:t>
      </w:r>
      <w:r w:rsidRPr="000F2257">
        <w:rPr>
          <w:rStyle w:val="Strong"/>
          <w:rFonts w:ascii="Georgia" w:hAnsi="Georgia"/>
          <w:sz w:val="24"/>
          <w:szCs w:val="24"/>
        </w:rPr>
        <w:tab/>
        <w:t>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$300 income</w:t>
      </w:r>
      <w:r w:rsidRPr="000F2257">
        <w:rPr>
          <w:rStyle w:val="Strong"/>
          <w:rFonts w:ascii="Georgia" w:hAnsi="Georgia"/>
          <w:sz w:val="24"/>
          <w:szCs w:val="24"/>
        </w:rPr>
        <w:tab/>
        <w:t>[20%</w:t>
      </w:r>
      <w:r w:rsidR="000F2257">
        <w:rPr>
          <w:rStyle w:val="Strong"/>
          <w:rFonts w:ascii="Georgia" w:hAnsi="Georgia"/>
          <w:sz w:val="24"/>
          <w:szCs w:val="24"/>
        </w:rPr>
        <w:t>]</w:t>
      </w:r>
      <w:r w:rsidR="000F2257">
        <w:rPr>
          <w:rStyle w:val="Strong"/>
          <w:rFonts w:ascii="Georgia" w:hAnsi="Georgia"/>
          <w:sz w:val="24"/>
          <w:szCs w:val="24"/>
        </w:rPr>
        <w:tab/>
      </w:r>
      <w:r w:rsidRPr="000F2257">
        <w:rPr>
          <w:rStyle w:val="Strong"/>
          <w:rFonts w:ascii="Georgia" w:hAnsi="Georgia"/>
          <w:sz w:val="24"/>
          <w:szCs w:val="24"/>
        </w:rPr>
        <w:t>$300-$60  = $240+$300   =</w:t>
      </w:r>
      <w:r w:rsidRPr="000F2257">
        <w:rPr>
          <w:rStyle w:val="Strong"/>
          <w:rFonts w:ascii="Georgia" w:hAnsi="Georgia"/>
          <w:sz w:val="24"/>
          <w:szCs w:val="24"/>
        </w:rPr>
        <w:tab/>
        <w:t>540</w:t>
      </w:r>
      <w:r w:rsidR="000F2257">
        <w:rPr>
          <w:rStyle w:val="Strong"/>
          <w:rFonts w:ascii="Georgia" w:hAnsi="Georgia"/>
          <w:sz w:val="24"/>
          <w:szCs w:val="24"/>
        </w:rPr>
        <w:t xml:space="preserve">  </w:t>
      </w:r>
      <w:r w:rsidRPr="000F2257">
        <w:rPr>
          <w:rStyle w:val="Strong"/>
          <w:rFonts w:ascii="Georgia" w:hAnsi="Georgia"/>
          <w:sz w:val="24"/>
          <w:szCs w:val="24"/>
        </w:rPr>
        <w:t xml:space="preserve"> </w:t>
      </w:r>
      <w:r w:rsidR="0050686D">
        <w:rPr>
          <w:rStyle w:val="Strong"/>
          <w:rFonts w:ascii="Georgia" w:hAnsi="Georgia"/>
          <w:sz w:val="24"/>
          <w:szCs w:val="24"/>
        </w:rPr>
        <w:t xml:space="preserve"> </w:t>
      </w:r>
      <w:r w:rsidRPr="000F2257">
        <w:rPr>
          <w:rStyle w:val="Strong"/>
          <w:rFonts w:ascii="Georgia" w:hAnsi="Georgia"/>
          <w:sz w:val="24"/>
          <w:szCs w:val="24"/>
        </w:rPr>
        <w:t>$20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$301 income</w:t>
      </w:r>
      <w:r w:rsidRPr="000F2257">
        <w:rPr>
          <w:rStyle w:val="Strong"/>
          <w:rFonts w:ascii="Georgia" w:hAnsi="Georgia"/>
          <w:sz w:val="24"/>
          <w:szCs w:val="24"/>
        </w:rPr>
        <w:tab/>
        <w:t>[30%]</w:t>
      </w:r>
      <w:r w:rsidR="000F2257">
        <w:rPr>
          <w:rStyle w:val="Strong"/>
          <w:rFonts w:ascii="Georgia" w:hAnsi="Georgia"/>
          <w:sz w:val="24"/>
          <w:szCs w:val="24"/>
        </w:rPr>
        <w:tab/>
      </w:r>
      <w:r w:rsidRPr="000F2257">
        <w:rPr>
          <w:rStyle w:val="Strong"/>
          <w:rFonts w:ascii="Georgia" w:hAnsi="Georgia"/>
          <w:sz w:val="24"/>
          <w:szCs w:val="24"/>
        </w:rPr>
        <w:t>$300-$90  = $210+$301   =</w:t>
      </w:r>
      <w:r w:rsidRPr="000F2257">
        <w:rPr>
          <w:rStyle w:val="Strong"/>
          <w:rFonts w:ascii="Georgia" w:hAnsi="Georgia"/>
          <w:sz w:val="24"/>
          <w:szCs w:val="24"/>
        </w:rPr>
        <w:tab/>
        <w:t>511</w:t>
      </w:r>
      <w:r w:rsidR="000F2257">
        <w:rPr>
          <w:rStyle w:val="Strong"/>
          <w:rFonts w:ascii="Georgia" w:hAnsi="Georgia"/>
          <w:sz w:val="24"/>
          <w:szCs w:val="24"/>
        </w:rPr>
        <w:t xml:space="preserve">   </w:t>
      </w:r>
      <w:r w:rsidR="000F2257">
        <w:rPr>
          <w:rStyle w:val="Strong"/>
          <w:rFonts w:ascii="Georgia" w:hAnsi="Georgia"/>
          <w:sz w:val="24"/>
          <w:szCs w:val="24"/>
        </w:rPr>
        <w:tab/>
      </w:r>
      <w:r w:rsidRPr="000F2257">
        <w:rPr>
          <w:rStyle w:val="Strong"/>
          <w:rFonts w:ascii="Georgia" w:hAnsi="Georgia"/>
          <w:sz w:val="24"/>
          <w:szCs w:val="24"/>
        </w:rPr>
        <w:t>$5</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$400 income</w:t>
      </w:r>
      <w:r w:rsidRPr="000F2257">
        <w:rPr>
          <w:rStyle w:val="Strong"/>
          <w:rFonts w:ascii="Georgia" w:hAnsi="Georgia"/>
          <w:sz w:val="24"/>
          <w:szCs w:val="24"/>
        </w:rPr>
        <w:tab/>
        <w:t>[30%]</w:t>
      </w:r>
      <w:r w:rsidR="000F2257">
        <w:rPr>
          <w:rStyle w:val="Strong"/>
          <w:rFonts w:ascii="Georgia" w:hAnsi="Georgia"/>
          <w:sz w:val="24"/>
          <w:szCs w:val="24"/>
        </w:rPr>
        <w:tab/>
      </w:r>
      <w:r w:rsidRPr="000F2257">
        <w:rPr>
          <w:rStyle w:val="Strong"/>
          <w:rFonts w:ascii="Georgia" w:hAnsi="Georgia"/>
          <w:sz w:val="24"/>
          <w:szCs w:val="24"/>
        </w:rPr>
        <w:t>$300-$120 = $180+$400   =</w:t>
      </w:r>
      <w:r w:rsidRPr="000F2257">
        <w:rPr>
          <w:rStyle w:val="Strong"/>
          <w:rFonts w:ascii="Georgia" w:hAnsi="Georgia"/>
          <w:sz w:val="24"/>
          <w:szCs w:val="24"/>
        </w:rPr>
        <w:tab/>
        <w:t>580</w:t>
      </w:r>
      <w:r w:rsidR="0050686D">
        <w:rPr>
          <w:rStyle w:val="Strong"/>
          <w:rFonts w:ascii="Georgia" w:hAnsi="Georgia"/>
          <w:sz w:val="24"/>
          <w:szCs w:val="24"/>
        </w:rPr>
        <w:tab/>
      </w:r>
      <w:r w:rsidR="000F2257">
        <w:rPr>
          <w:rStyle w:val="Strong"/>
          <w:rFonts w:ascii="Georgia" w:hAnsi="Georgia"/>
          <w:sz w:val="24"/>
          <w:szCs w:val="24"/>
        </w:rPr>
        <w:t xml:space="preserve"> </w:t>
      </w:r>
      <w:r w:rsidRPr="000F2257">
        <w:rPr>
          <w:rStyle w:val="Strong"/>
          <w:rFonts w:ascii="Georgia" w:hAnsi="Georgia"/>
          <w:sz w:val="24"/>
          <w:szCs w:val="24"/>
        </w:rPr>
        <w:t>$40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$401 income </w:t>
      </w:r>
      <w:r w:rsidRPr="000F2257">
        <w:rPr>
          <w:rStyle w:val="Strong"/>
          <w:rFonts w:ascii="Georgia" w:hAnsi="Georgia"/>
          <w:sz w:val="24"/>
          <w:szCs w:val="24"/>
        </w:rPr>
        <w:tab/>
        <w:t>[40%]</w:t>
      </w:r>
      <w:r w:rsidR="000F2257">
        <w:rPr>
          <w:rStyle w:val="Strong"/>
          <w:rFonts w:ascii="Georgia" w:hAnsi="Georgia"/>
          <w:sz w:val="24"/>
          <w:szCs w:val="24"/>
        </w:rPr>
        <w:tab/>
      </w:r>
      <w:r w:rsidRPr="000F2257">
        <w:rPr>
          <w:rStyle w:val="Strong"/>
          <w:rFonts w:ascii="Georgia" w:hAnsi="Georgia"/>
          <w:sz w:val="24"/>
          <w:szCs w:val="24"/>
        </w:rPr>
        <w:t>$300-$160 = $140+$401   =</w:t>
      </w:r>
      <w:r w:rsidRPr="000F2257">
        <w:rPr>
          <w:rStyle w:val="Strong"/>
          <w:rFonts w:ascii="Georgia" w:hAnsi="Georgia"/>
          <w:sz w:val="24"/>
          <w:szCs w:val="24"/>
        </w:rPr>
        <w:tab/>
        <w:t>541</w:t>
      </w:r>
      <w:r w:rsidR="000F2257">
        <w:rPr>
          <w:rStyle w:val="Strong"/>
          <w:rFonts w:ascii="Georgia" w:hAnsi="Georgia"/>
          <w:sz w:val="24"/>
          <w:szCs w:val="24"/>
        </w:rPr>
        <w:t xml:space="preserve">  </w:t>
      </w:r>
      <w:r w:rsidRPr="000F2257">
        <w:rPr>
          <w:rStyle w:val="Strong"/>
          <w:rFonts w:ascii="Georgia" w:hAnsi="Georgia"/>
          <w:sz w:val="24"/>
          <w:szCs w:val="24"/>
        </w:rPr>
        <w:t xml:space="preserve"> </w:t>
      </w:r>
      <w:r w:rsidR="0050686D">
        <w:rPr>
          <w:rStyle w:val="Strong"/>
          <w:rFonts w:ascii="Georgia" w:hAnsi="Georgia"/>
          <w:sz w:val="24"/>
          <w:szCs w:val="24"/>
        </w:rPr>
        <w:tab/>
      </w:r>
      <w:r w:rsidRPr="000F2257">
        <w:rPr>
          <w:rStyle w:val="Strong"/>
          <w:rFonts w:ascii="Georgia" w:hAnsi="Georgia"/>
          <w:sz w:val="24"/>
          <w:szCs w:val="24"/>
        </w:rPr>
        <w:t>$20</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$501 income</w:t>
      </w:r>
      <w:r w:rsidRPr="000F2257">
        <w:rPr>
          <w:rStyle w:val="Strong"/>
          <w:rFonts w:ascii="Georgia" w:hAnsi="Georgia"/>
          <w:sz w:val="24"/>
          <w:szCs w:val="24"/>
        </w:rPr>
        <w:tab/>
        <w:t>[50%]</w:t>
      </w:r>
      <w:r w:rsidR="000F2257">
        <w:rPr>
          <w:rStyle w:val="Strong"/>
          <w:rFonts w:ascii="Georgia" w:hAnsi="Georgia"/>
          <w:sz w:val="24"/>
          <w:szCs w:val="24"/>
        </w:rPr>
        <w:tab/>
      </w:r>
      <w:r w:rsidRPr="000F2257">
        <w:rPr>
          <w:rStyle w:val="Strong"/>
          <w:rFonts w:ascii="Georgia" w:hAnsi="Georgia"/>
          <w:sz w:val="24"/>
          <w:szCs w:val="24"/>
        </w:rPr>
        <w:t>$300-$250 = $50+$501     =</w:t>
      </w:r>
      <w:r w:rsidRPr="000F2257">
        <w:rPr>
          <w:rStyle w:val="Strong"/>
          <w:rFonts w:ascii="Georgia" w:hAnsi="Georgia"/>
          <w:sz w:val="24"/>
          <w:szCs w:val="24"/>
        </w:rPr>
        <w:tab/>
        <w:t>551</w:t>
      </w:r>
      <w:r w:rsidR="000F2257">
        <w:rPr>
          <w:rStyle w:val="Strong"/>
          <w:rFonts w:ascii="Georgia" w:hAnsi="Georgia"/>
          <w:sz w:val="24"/>
          <w:szCs w:val="24"/>
        </w:rPr>
        <w:t xml:space="preserve">   </w:t>
      </w:r>
      <w:r w:rsidRPr="000F2257">
        <w:rPr>
          <w:rStyle w:val="Strong"/>
          <w:rFonts w:ascii="Georgia" w:hAnsi="Georgia"/>
          <w:sz w:val="24"/>
          <w:szCs w:val="24"/>
        </w:rPr>
        <w:t xml:space="preserve"> </w:t>
      </w:r>
      <w:r w:rsidR="0050686D">
        <w:rPr>
          <w:rStyle w:val="Strong"/>
          <w:rFonts w:ascii="Georgia" w:hAnsi="Georgia"/>
          <w:sz w:val="24"/>
          <w:szCs w:val="24"/>
        </w:rPr>
        <w:tab/>
      </w:r>
      <w:r w:rsidRPr="000F2257">
        <w:rPr>
          <w:rStyle w:val="Strong"/>
          <w:rFonts w:ascii="Georgia" w:hAnsi="Georgia"/>
          <w:sz w:val="24"/>
          <w:szCs w:val="24"/>
        </w:rPr>
        <w:t>$26</w:t>
      </w: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$600 income</w:t>
      </w:r>
      <w:r w:rsidRPr="000F2257">
        <w:rPr>
          <w:rStyle w:val="Strong"/>
          <w:rFonts w:ascii="Georgia" w:hAnsi="Georgia"/>
          <w:sz w:val="24"/>
          <w:szCs w:val="24"/>
        </w:rPr>
        <w:tab/>
        <w:t>[50%]</w:t>
      </w:r>
      <w:r w:rsidR="0050686D">
        <w:rPr>
          <w:rStyle w:val="Strong"/>
          <w:rFonts w:ascii="Georgia" w:hAnsi="Georgia"/>
          <w:sz w:val="24"/>
          <w:szCs w:val="24"/>
        </w:rPr>
        <w:tab/>
      </w:r>
      <w:r w:rsidRPr="000F2257">
        <w:rPr>
          <w:rStyle w:val="Strong"/>
          <w:rFonts w:ascii="Georgia" w:hAnsi="Georgia"/>
          <w:sz w:val="24"/>
          <w:szCs w:val="24"/>
        </w:rPr>
        <w:t>$300-$300 = $00+$600     =</w:t>
      </w:r>
      <w:r w:rsidRPr="000F2257">
        <w:rPr>
          <w:rStyle w:val="Strong"/>
          <w:rFonts w:ascii="Georgia" w:hAnsi="Georgia"/>
          <w:sz w:val="24"/>
          <w:szCs w:val="24"/>
        </w:rPr>
        <w:tab/>
        <w:t>600</w:t>
      </w:r>
      <w:r w:rsidR="0050686D">
        <w:rPr>
          <w:rStyle w:val="Strong"/>
          <w:rFonts w:ascii="Georgia" w:hAnsi="Georgia"/>
          <w:sz w:val="24"/>
          <w:szCs w:val="24"/>
        </w:rPr>
        <w:t xml:space="preserve"> </w:t>
      </w:r>
      <w:r w:rsidRPr="000F2257">
        <w:rPr>
          <w:rStyle w:val="Strong"/>
          <w:rFonts w:ascii="Georgia" w:hAnsi="Georgia"/>
          <w:sz w:val="24"/>
          <w:szCs w:val="24"/>
        </w:rPr>
        <w:t xml:space="preserve"> </w:t>
      </w:r>
      <w:r w:rsidR="0050686D">
        <w:rPr>
          <w:rStyle w:val="Strong"/>
          <w:rFonts w:ascii="Georgia" w:hAnsi="Georgia"/>
          <w:sz w:val="24"/>
          <w:szCs w:val="24"/>
        </w:rPr>
        <w:tab/>
      </w:r>
      <w:r w:rsidRPr="000F2257">
        <w:rPr>
          <w:rStyle w:val="Strong"/>
          <w:rFonts w:ascii="Georgia" w:hAnsi="Georgia"/>
          <w:sz w:val="24"/>
          <w:szCs w:val="24"/>
        </w:rPr>
        <w:t>$all</w:t>
      </w:r>
    </w:p>
    <w:p w:rsidR="005819F5" w:rsidRPr="000F2257" w:rsidRDefault="005819F5" w:rsidP="005819F5">
      <w:pPr>
        <w:spacing w:after="0"/>
        <w:rPr>
          <w:rStyle w:val="Strong"/>
          <w:rFonts w:ascii="Georgia" w:hAnsi="Georgia"/>
          <w:sz w:val="24"/>
          <w:szCs w:val="24"/>
        </w:rPr>
      </w:pP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The rent allowance ceases at $600 as well, and benefits are suspended for twelve months before cancellation, to ensure the person can go back onto benefits if they cannot cope with the work load during that period, having come off sickness, disability or other type of pension [beyond one year duration] that may prevent work income above the break-off point.</w:t>
      </w:r>
    </w:p>
    <w:p w:rsidR="005819F5" w:rsidRPr="000F2257" w:rsidRDefault="005819F5" w:rsidP="005819F5">
      <w:pPr>
        <w:spacing w:after="0"/>
        <w:rPr>
          <w:rStyle w:val="Strong"/>
          <w:rFonts w:ascii="Georgia" w:hAnsi="Georgia"/>
          <w:sz w:val="24"/>
          <w:szCs w:val="24"/>
        </w:rPr>
      </w:pPr>
    </w:p>
    <w:p w:rsidR="005819F5" w:rsidRPr="000F2257" w:rsidRDefault="005819F5" w:rsidP="005819F5">
      <w:pPr>
        <w:spacing w:after="0"/>
        <w:rPr>
          <w:rStyle w:val="Strong"/>
          <w:rFonts w:ascii="Georgia" w:hAnsi="Georgia"/>
          <w:sz w:val="24"/>
          <w:szCs w:val="24"/>
        </w:rPr>
      </w:pPr>
      <w:r w:rsidRPr="000F2257">
        <w:rPr>
          <w:rStyle w:val="Strong"/>
          <w:rFonts w:ascii="Georgia" w:hAnsi="Georgia"/>
          <w:sz w:val="24"/>
          <w:szCs w:val="24"/>
        </w:rPr>
        <w:t xml:space="preserve"> For the unemployed and other beneficiaries, achieving an average above $400 per week for longer than fifteen weeks, would have their benefits cancelled, but they may re-apply if unemployed after a further ten weeks.</w:t>
      </w:r>
    </w:p>
    <w:p w:rsidR="000E2870" w:rsidRPr="000F2257" w:rsidRDefault="005819F5" w:rsidP="00DC74F9">
      <w:pPr>
        <w:spacing w:after="0"/>
        <w:rPr>
          <w:rStyle w:val="Strong"/>
          <w:rFonts w:ascii="Georgia" w:hAnsi="Georgia"/>
          <w:sz w:val="24"/>
          <w:szCs w:val="24"/>
        </w:rPr>
      </w:pPr>
      <w:r w:rsidRPr="000F2257">
        <w:rPr>
          <w:rStyle w:val="Strong"/>
          <w:rFonts w:ascii="Georgia" w:hAnsi="Georgia"/>
          <w:sz w:val="24"/>
          <w:szCs w:val="24"/>
        </w:rPr>
        <w:t>There is no necessity for the employable to have as high a break-off point as with the sickness and pen</w:t>
      </w:r>
      <w:r w:rsidR="001E715F" w:rsidRPr="000F2257">
        <w:rPr>
          <w:rStyle w:val="Strong"/>
          <w:rFonts w:ascii="Georgia" w:hAnsi="Georgia"/>
          <w:sz w:val="24"/>
          <w:szCs w:val="24"/>
        </w:rPr>
        <w:t>sioner beneficiaries, as their Security L</w:t>
      </w:r>
      <w:r w:rsidRPr="000F2257">
        <w:rPr>
          <w:rStyle w:val="Strong"/>
          <w:rFonts w:ascii="Georgia" w:hAnsi="Georgia"/>
          <w:sz w:val="24"/>
          <w:szCs w:val="24"/>
        </w:rPr>
        <w:t>oan is intended as stop-gap measure to tide them over until the next job. Further, it gives them the incentive to obtain full-time work, or a second part-time job, rather than a disincentive to get off benefits.</w:t>
      </w:r>
    </w:p>
    <w:p w:rsidR="00CE0992" w:rsidRPr="000F2257" w:rsidRDefault="00CE0992" w:rsidP="00DC74F9">
      <w:pPr>
        <w:spacing w:after="0"/>
        <w:rPr>
          <w:rStyle w:val="Strong"/>
          <w:rFonts w:ascii="Georgia" w:hAnsi="Georgia"/>
          <w:sz w:val="24"/>
          <w:szCs w:val="24"/>
        </w:rPr>
      </w:pPr>
    </w:p>
    <w:p w:rsidR="00CE0992" w:rsidRPr="000F2257" w:rsidRDefault="00CE0992" w:rsidP="00DC74F9">
      <w:pPr>
        <w:spacing w:after="0"/>
        <w:rPr>
          <w:rStyle w:val="Strong"/>
          <w:rFonts w:ascii="Georgia" w:hAnsi="Georgia"/>
          <w:sz w:val="24"/>
          <w:szCs w:val="24"/>
        </w:rPr>
      </w:pPr>
      <w:r w:rsidRPr="000F2257">
        <w:rPr>
          <w:rStyle w:val="Strong"/>
          <w:rFonts w:ascii="Georgia" w:hAnsi="Georgia"/>
          <w:sz w:val="24"/>
          <w:szCs w:val="24"/>
        </w:rPr>
        <w:t>Those on pensions of any sort, who own their home,</w:t>
      </w:r>
      <w:r w:rsidR="001E715F" w:rsidRPr="000F2257">
        <w:rPr>
          <w:rStyle w:val="Strong"/>
          <w:rFonts w:ascii="Georgia" w:hAnsi="Georgia"/>
          <w:sz w:val="24"/>
          <w:szCs w:val="24"/>
        </w:rPr>
        <w:t xml:space="preserve"> in lieu of a Rent Assistance allowance</w:t>
      </w:r>
      <w:r w:rsidRPr="000F2257">
        <w:rPr>
          <w:rStyle w:val="Strong"/>
          <w:rFonts w:ascii="Georgia" w:hAnsi="Georgia"/>
          <w:sz w:val="24"/>
          <w:szCs w:val="24"/>
        </w:rPr>
        <w:t xml:space="preserve"> would be able to obtain </w:t>
      </w:r>
      <w:r w:rsidR="001E715F" w:rsidRPr="000F2257">
        <w:rPr>
          <w:rStyle w:val="Strong"/>
          <w:rFonts w:ascii="Georgia" w:hAnsi="Georgia"/>
          <w:sz w:val="24"/>
          <w:szCs w:val="24"/>
        </w:rPr>
        <w:t>a Mortgage A</w:t>
      </w:r>
      <w:r w:rsidRPr="000F2257">
        <w:rPr>
          <w:rStyle w:val="Strong"/>
          <w:rFonts w:ascii="Georgia" w:hAnsi="Georgia"/>
          <w:sz w:val="24"/>
          <w:szCs w:val="24"/>
        </w:rPr>
        <w:t>llowance of 5</w:t>
      </w:r>
      <w:r w:rsidR="001E715F" w:rsidRPr="000F2257">
        <w:rPr>
          <w:rStyle w:val="Strong"/>
          <w:rFonts w:ascii="Georgia" w:hAnsi="Georgia"/>
          <w:sz w:val="24"/>
          <w:szCs w:val="24"/>
        </w:rPr>
        <w:t xml:space="preserve">0% of their mortgage repayments, where that loan had been obtained to </w:t>
      </w:r>
      <w:r w:rsidR="001E715F" w:rsidRPr="000F2257">
        <w:rPr>
          <w:rStyle w:val="Strong"/>
          <w:rFonts w:ascii="Georgia" w:hAnsi="Georgia"/>
          <w:sz w:val="24"/>
          <w:szCs w:val="24"/>
        </w:rPr>
        <w:lastRenderedPageBreak/>
        <w:t xml:space="preserve">purchase their home, </w:t>
      </w:r>
      <w:r w:rsidRPr="000F2257">
        <w:rPr>
          <w:rStyle w:val="Strong"/>
          <w:rFonts w:ascii="Georgia" w:hAnsi="Georgia"/>
          <w:sz w:val="24"/>
          <w:szCs w:val="24"/>
        </w:rPr>
        <w:t xml:space="preserve">up to </w:t>
      </w:r>
      <w:r w:rsidR="001E715F" w:rsidRPr="000F2257">
        <w:rPr>
          <w:rStyle w:val="Strong"/>
          <w:rFonts w:ascii="Georgia" w:hAnsi="Georgia"/>
          <w:sz w:val="24"/>
          <w:szCs w:val="24"/>
        </w:rPr>
        <w:t xml:space="preserve">a maximum of </w:t>
      </w:r>
      <w:r w:rsidR="00F1527A">
        <w:rPr>
          <w:rStyle w:val="Strong"/>
          <w:rFonts w:ascii="Georgia" w:hAnsi="Georgia"/>
          <w:sz w:val="24"/>
          <w:szCs w:val="24"/>
        </w:rPr>
        <w:t>$10</w:t>
      </w:r>
      <w:r w:rsidRPr="000F2257">
        <w:rPr>
          <w:rStyle w:val="Strong"/>
          <w:rFonts w:ascii="Georgia" w:hAnsi="Georgia"/>
          <w:sz w:val="24"/>
          <w:szCs w:val="24"/>
        </w:rPr>
        <w:t>0</w:t>
      </w:r>
      <w:r w:rsidR="001E715F" w:rsidRPr="000F2257">
        <w:rPr>
          <w:rStyle w:val="Strong"/>
          <w:rFonts w:ascii="Georgia" w:hAnsi="Georgia"/>
          <w:sz w:val="24"/>
          <w:szCs w:val="24"/>
        </w:rPr>
        <w:t>. This Mortgage Allowance would be charged to their Security Loan</w:t>
      </w:r>
      <w:r w:rsidR="001E715F" w:rsidRPr="000F2257">
        <w:rPr>
          <w:rStyle w:val="FootnoteReference"/>
          <w:rFonts w:ascii="Georgia" w:hAnsi="Georgia"/>
          <w:b/>
          <w:bCs/>
          <w:sz w:val="24"/>
          <w:szCs w:val="24"/>
        </w:rPr>
        <w:footnoteReference w:id="19"/>
      </w:r>
      <w:r w:rsidR="001E715F" w:rsidRPr="000F2257">
        <w:rPr>
          <w:rStyle w:val="Strong"/>
          <w:rFonts w:ascii="Georgia" w:hAnsi="Georgia"/>
          <w:sz w:val="24"/>
          <w:szCs w:val="24"/>
        </w:rPr>
        <w:t>.</w:t>
      </w:r>
      <w:r w:rsidRPr="000F2257">
        <w:rPr>
          <w:rStyle w:val="Strong"/>
          <w:rFonts w:ascii="Georgia" w:hAnsi="Georgia"/>
          <w:sz w:val="24"/>
          <w:szCs w:val="24"/>
        </w:rPr>
        <w:t xml:space="preserve"> </w:t>
      </w:r>
    </w:p>
    <w:p w:rsidR="003B6F66" w:rsidRPr="000F2257" w:rsidRDefault="003B6F66" w:rsidP="00DC74F9">
      <w:pPr>
        <w:spacing w:after="0"/>
        <w:rPr>
          <w:rStyle w:val="Strong"/>
          <w:rFonts w:ascii="Georgia" w:hAnsi="Georgia"/>
          <w:sz w:val="24"/>
          <w:szCs w:val="24"/>
        </w:rPr>
      </w:pPr>
    </w:p>
    <w:p w:rsidR="003B6F66" w:rsidRPr="000F2257" w:rsidRDefault="003B6F66" w:rsidP="003B6F66">
      <w:pPr>
        <w:spacing w:after="0"/>
        <w:rPr>
          <w:rStyle w:val="Strong"/>
          <w:rFonts w:ascii="Georgia" w:hAnsi="Georgia"/>
          <w:sz w:val="24"/>
          <w:szCs w:val="24"/>
        </w:rPr>
      </w:pPr>
      <w:r w:rsidRPr="000F2257">
        <w:rPr>
          <w:rStyle w:val="Strong"/>
          <w:rFonts w:ascii="Georgia" w:hAnsi="Georgia"/>
          <w:sz w:val="24"/>
          <w:szCs w:val="24"/>
        </w:rPr>
        <w:t>To repeat, a person’s benefits, as they earn income, needs to be reduced at a fairer rate than the present 50% per Dollar earnt above $61 per week. By combining Tribute and that suggested in the</w:t>
      </w:r>
    </w:p>
    <w:p w:rsidR="003B6F66" w:rsidRPr="000F2257" w:rsidRDefault="003B6F66" w:rsidP="003B6F66">
      <w:pPr>
        <w:spacing w:after="0"/>
        <w:jc w:val="center"/>
        <w:rPr>
          <w:rStyle w:val="Strong"/>
          <w:rFonts w:ascii="Georgia" w:hAnsi="Georgia"/>
          <w:sz w:val="24"/>
          <w:szCs w:val="24"/>
        </w:rPr>
      </w:pPr>
      <w:r w:rsidRPr="000F2257">
        <w:rPr>
          <w:rStyle w:val="Strong"/>
          <w:rFonts w:ascii="Georgia" w:hAnsi="Georgia"/>
          <w:sz w:val="24"/>
          <w:szCs w:val="24"/>
          <w:u w:val="thick"/>
        </w:rPr>
        <w:t>Increased Reduction Table</w:t>
      </w:r>
      <w:r w:rsidRPr="000F2257">
        <w:rPr>
          <w:rStyle w:val="FootnoteReference"/>
          <w:rFonts w:ascii="Georgia" w:hAnsi="Georgia"/>
          <w:b/>
          <w:bCs/>
          <w:sz w:val="24"/>
          <w:szCs w:val="24"/>
          <w:u w:val="thick"/>
        </w:rPr>
        <w:footnoteReference w:id="20"/>
      </w:r>
    </w:p>
    <w:p w:rsidR="003B6F66" w:rsidRPr="000F2257" w:rsidRDefault="003B6F66" w:rsidP="003B6F66">
      <w:pPr>
        <w:rPr>
          <w:rStyle w:val="Strong"/>
          <w:rFonts w:ascii="Georgia" w:hAnsi="Georgia"/>
          <w:sz w:val="24"/>
          <w:szCs w:val="24"/>
        </w:rPr>
      </w:pPr>
      <w:r w:rsidRPr="000F2257">
        <w:rPr>
          <w:rStyle w:val="Strong"/>
          <w:rFonts w:ascii="Georgia" w:hAnsi="Georgia"/>
          <w:sz w:val="24"/>
          <w:szCs w:val="24"/>
        </w:rPr>
        <w:t xml:space="preserve"> above, people can have incentive and dignity extricating themselves from Centrelink reliance for benefits.</w:t>
      </w:r>
    </w:p>
    <w:p w:rsidR="003B6F66" w:rsidRPr="000F2257" w:rsidRDefault="003B6F66" w:rsidP="003B6F66">
      <w:pPr>
        <w:spacing w:after="0"/>
        <w:rPr>
          <w:rStyle w:val="Strong"/>
          <w:rFonts w:ascii="Georgia" w:hAnsi="Georgia"/>
          <w:sz w:val="24"/>
          <w:szCs w:val="24"/>
        </w:rPr>
      </w:pPr>
      <w:r w:rsidRPr="000F2257">
        <w:rPr>
          <w:rStyle w:val="Strong"/>
          <w:rFonts w:ascii="Georgia" w:hAnsi="Georgia"/>
          <w:sz w:val="24"/>
          <w:szCs w:val="24"/>
        </w:rPr>
        <w:t>It also stops the incurring of a larger Security Loan, which has to be repaid eventually, as explained before.</w:t>
      </w:r>
    </w:p>
    <w:p w:rsidR="003B6F66" w:rsidRPr="000F2257" w:rsidRDefault="003B6F66" w:rsidP="003B6F66">
      <w:pPr>
        <w:spacing w:after="0"/>
        <w:rPr>
          <w:rStyle w:val="Strong"/>
          <w:rFonts w:ascii="Georgia" w:hAnsi="Georgia"/>
          <w:sz w:val="24"/>
          <w:szCs w:val="24"/>
        </w:rPr>
      </w:pPr>
    </w:p>
    <w:p w:rsidR="003B6F66" w:rsidRPr="000F2257" w:rsidRDefault="003B6F66" w:rsidP="003B6F66">
      <w:pPr>
        <w:spacing w:after="0"/>
        <w:rPr>
          <w:rStyle w:val="Strong"/>
          <w:rFonts w:ascii="Georgia" w:hAnsi="Georgia"/>
          <w:sz w:val="24"/>
          <w:szCs w:val="24"/>
        </w:rPr>
      </w:pPr>
      <w:r w:rsidRPr="000F2257">
        <w:rPr>
          <w:rStyle w:val="Strong"/>
          <w:rFonts w:ascii="Georgia" w:hAnsi="Georgia"/>
          <w:sz w:val="24"/>
          <w:szCs w:val="24"/>
        </w:rPr>
        <w:t>Other benefits, such as Child Support, Child Bonuses and Allowances become a Security Loan debt of the beneficiary, not the child.</w:t>
      </w:r>
    </w:p>
    <w:p w:rsidR="003B6F66" w:rsidRPr="000F2257" w:rsidRDefault="003B6F66" w:rsidP="003B6F66">
      <w:pPr>
        <w:spacing w:after="0"/>
        <w:rPr>
          <w:rStyle w:val="Strong"/>
          <w:rFonts w:ascii="Georgia" w:hAnsi="Georgia"/>
          <w:sz w:val="24"/>
          <w:szCs w:val="24"/>
        </w:rPr>
      </w:pPr>
    </w:p>
    <w:p w:rsidR="003B6F66" w:rsidRPr="000F2257" w:rsidRDefault="003B6F66" w:rsidP="003B6F66">
      <w:pPr>
        <w:spacing w:after="0"/>
        <w:rPr>
          <w:rStyle w:val="Strong"/>
          <w:rFonts w:ascii="Georgia" w:hAnsi="Georgia"/>
          <w:sz w:val="24"/>
          <w:szCs w:val="24"/>
        </w:rPr>
      </w:pPr>
      <w:r w:rsidRPr="000F2257">
        <w:rPr>
          <w:rStyle w:val="Strong"/>
          <w:rFonts w:ascii="Georgia" w:hAnsi="Georgia"/>
          <w:sz w:val="24"/>
          <w:szCs w:val="24"/>
        </w:rPr>
        <w:t>Subsidies for purchase of energy saving devices and other incentive schemes become a Security Loan debt of the receiver.</w:t>
      </w:r>
    </w:p>
    <w:p w:rsidR="00DC74F9" w:rsidRPr="00C759CB" w:rsidRDefault="00C759CB" w:rsidP="00C759CB">
      <w:pPr>
        <w:pStyle w:val="Heading1"/>
        <w:jc w:val="center"/>
        <w:rPr>
          <w:u w:val="single"/>
        </w:rPr>
      </w:pPr>
      <w:r>
        <w:rPr>
          <w:u w:val="single"/>
        </w:rPr>
        <w:t>CONCLUSION</w:t>
      </w:r>
    </w:p>
    <w:p w:rsidR="00C41591" w:rsidRDefault="00C41591" w:rsidP="00C41591">
      <w:pPr>
        <w:pStyle w:val="NoSpacing"/>
        <w:rPr>
          <w:rFonts w:ascii="Georgia" w:hAnsi="Georgia"/>
          <w:b/>
          <w:sz w:val="24"/>
          <w:szCs w:val="24"/>
        </w:rPr>
      </w:pPr>
    </w:p>
    <w:p w:rsidR="00C759CB" w:rsidRDefault="00C759CB" w:rsidP="00C41591">
      <w:pPr>
        <w:pStyle w:val="NoSpacing"/>
        <w:rPr>
          <w:rFonts w:ascii="Georgia" w:hAnsi="Georgia"/>
          <w:b/>
          <w:sz w:val="24"/>
          <w:szCs w:val="24"/>
        </w:rPr>
      </w:pPr>
      <w:r>
        <w:rPr>
          <w:rFonts w:ascii="Georgia" w:hAnsi="Georgia"/>
          <w:b/>
          <w:sz w:val="24"/>
          <w:szCs w:val="24"/>
        </w:rPr>
        <w:t>Tribute allows the elimination of repressive and manipulative Income and Capital Gains laws, and imposes the complimentary dichotom</w:t>
      </w:r>
      <w:r w:rsidR="000E72A9">
        <w:rPr>
          <w:rFonts w:ascii="Georgia" w:hAnsi="Georgia"/>
          <w:b/>
          <w:sz w:val="24"/>
          <w:szCs w:val="24"/>
        </w:rPr>
        <w:t>y to</w:t>
      </w:r>
      <w:r>
        <w:rPr>
          <w:rFonts w:ascii="Georgia" w:hAnsi="Georgia"/>
          <w:b/>
          <w:sz w:val="24"/>
          <w:szCs w:val="24"/>
        </w:rPr>
        <w:t xml:space="preserve"> the GST. It frees up most Australians to aspire to a personal equity of $1million before being liable to pay tribute to the Nation that allowed them to acquire that wealth, yet been able to create other jobs through their expenditure </w:t>
      </w:r>
      <w:r w:rsidR="006277DB">
        <w:rPr>
          <w:rFonts w:ascii="Georgia" w:hAnsi="Georgia"/>
          <w:b/>
          <w:sz w:val="24"/>
          <w:szCs w:val="24"/>
        </w:rPr>
        <w:t xml:space="preserve">and </w:t>
      </w:r>
      <w:r w:rsidR="000E72A9">
        <w:rPr>
          <w:rFonts w:ascii="Georgia" w:hAnsi="Georgia"/>
          <w:b/>
          <w:sz w:val="24"/>
          <w:szCs w:val="24"/>
        </w:rPr>
        <w:t xml:space="preserve">by </w:t>
      </w:r>
      <w:r w:rsidR="006277DB">
        <w:rPr>
          <w:rFonts w:ascii="Georgia" w:hAnsi="Georgia"/>
          <w:b/>
          <w:sz w:val="24"/>
          <w:szCs w:val="24"/>
        </w:rPr>
        <w:t>pay</w:t>
      </w:r>
      <w:r w:rsidR="000E72A9">
        <w:rPr>
          <w:rFonts w:ascii="Georgia" w:hAnsi="Georgia"/>
          <w:b/>
          <w:sz w:val="24"/>
          <w:szCs w:val="24"/>
        </w:rPr>
        <w:t>ing</w:t>
      </w:r>
      <w:r w:rsidR="006277DB">
        <w:rPr>
          <w:rFonts w:ascii="Georgia" w:hAnsi="Georgia"/>
          <w:b/>
          <w:sz w:val="24"/>
          <w:szCs w:val="24"/>
        </w:rPr>
        <w:t xml:space="preserve"> a</w:t>
      </w:r>
      <w:r>
        <w:rPr>
          <w:rFonts w:ascii="Georgia" w:hAnsi="Georgia"/>
          <w:b/>
          <w:sz w:val="24"/>
          <w:szCs w:val="24"/>
        </w:rPr>
        <w:t xml:space="preserve"> 10% donation through GST</w:t>
      </w:r>
      <w:r w:rsidR="006277DB">
        <w:rPr>
          <w:rFonts w:ascii="Georgia" w:hAnsi="Georgia"/>
          <w:b/>
          <w:sz w:val="24"/>
          <w:szCs w:val="24"/>
        </w:rPr>
        <w:t xml:space="preserve"> System</w:t>
      </w:r>
      <w:r>
        <w:rPr>
          <w:rFonts w:ascii="Georgia" w:hAnsi="Georgia"/>
          <w:b/>
          <w:sz w:val="24"/>
          <w:szCs w:val="24"/>
        </w:rPr>
        <w:t>.</w:t>
      </w:r>
    </w:p>
    <w:p w:rsidR="00C759CB" w:rsidRDefault="00C759CB" w:rsidP="00C41591">
      <w:pPr>
        <w:pStyle w:val="NoSpacing"/>
        <w:rPr>
          <w:rFonts w:ascii="Georgia" w:hAnsi="Georgia"/>
          <w:b/>
          <w:sz w:val="24"/>
          <w:szCs w:val="24"/>
        </w:rPr>
      </w:pPr>
    </w:p>
    <w:p w:rsidR="006277DB" w:rsidRDefault="00C759CB" w:rsidP="00C41591">
      <w:pPr>
        <w:pStyle w:val="NoSpacing"/>
        <w:rPr>
          <w:rFonts w:ascii="Georgia" w:hAnsi="Georgia"/>
          <w:b/>
          <w:sz w:val="24"/>
          <w:szCs w:val="24"/>
        </w:rPr>
      </w:pPr>
      <w:r>
        <w:rPr>
          <w:rFonts w:ascii="Georgia" w:hAnsi="Georgia"/>
          <w:b/>
          <w:sz w:val="24"/>
          <w:szCs w:val="24"/>
        </w:rPr>
        <w:t xml:space="preserve">The decrease in Revenue </w:t>
      </w:r>
      <w:r w:rsidR="006277DB">
        <w:rPr>
          <w:rFonts w:ascii="Georgia" w:hAnsi="Georgia"/>
          <w:b/>
          <w:sz w:val="24"/>
          <w:szCs w:val="24"/>
        </w:rPr>
        <w:t>with the elimination of Income Tax and Capital Gain laws will be offset by the Revenue stream of Tribute and the proposed Carbon Trading taxes or fees.</w:t>
      </w:r>
    </w:p>
    <w:p w:rsidR="006277DB" w:rsidRDefault="006277DB" w:rsidP="00C41591">
      <w:pPr>
        <w:pStyle w:val="NoSpacing"/>
        <w:rPr>
          <w:rFonts w:ascii="Georgia" w:hAnsi="Georgia"/>
          <w:b/>
          <w:sz w:val="24"/>
          <w:szCs w:val="24"/>
        </w:rPr>
      </w:pPr>
    </w:p>
    <w:p w:rsidR="00C759CB" w:rsidRPr="000F2257" w:rsidRDefault="006277DB" w:rsidP="00C41591">
      <w:pPr>
        <w:pStyle w:val="NoSpacing"/>
        <w:rPr>
          <w:rFonts w:ascii="Georgia" w:hAnsi="Georgia"/>
          <w:b/>
          <w:sz w:val="24"/>
          <w:szCs w:val="24"/>
        </w:rPr>
      </w:pPr>
      <w:r>
        <w:rPr>
          <w:rFonts w:ascii="Georgia" w:hAnsi="Georgia"/>
          <w:b/>
          <w:sz w:val="24"/>
          <w:szCs w:val="24"/>
        </w:rPr>
        <w:t>It is relatively easy to implement via the present resources of the Taxation Office being absorbed by the Tribute Office.</w:t>
      </w:r>
      <w:r w:rsidR="00C759CB">
        <w:rPr>
          <w:rFonts w:ascii="Georgia" w:hAnsi="Georgia"/>
          <w:b/>
          <w:sz w:val="24"/>
          <w:szCs w:val="24"/>
        </w:rPr>
        <w:t xml:space="preserve">   </w:t>
      </w:r>
    </w:p>
    <w:p w:rsidR="00C41591" w:rsidRDefault="00C41591" w:rsidP="00C41591">
      <w:pPr>
        <w:pStyle w:val="NoSpacing"/>
        <w:rPr>
          <w:rFonts w:ascii="Georgia" w:hAnsi="Georgia"/>
          <w:b/>
          <w:sz w:val="24"/>
          <w:szCs w:val="24"/>
        </w:rPr>
      </w:pPr>
    </w:p>
    <w:p w:rsidR="006277DB" w:rsidRDefault="006277DB" w:rsidP="00C41591">
      <w:pPr>
        <w:pStyle w:val="NoSpacing"/>
        <w:rPr>
          <w:rFonts w:ascii="Georgia" w:hAnsi="Georgia"/>
          <w:b/>
          <w:sz w:val="24"/>
          <w:szCs w:val="24"/>
        </w:rPr>
      </w:pPr>
      <w:r>
        <w:rPr>
          <w:rFonts w:ascii="Georgia" w:hAnsi="Georgia"/>
          <w:b/>
          <w:sz w:val="24"/>
          <w:szCs w:val="24"/>
        </w:rPr>
        <w:t>Centrelink beneficiaries will be compensated via the higher base benefits [$300 per week</w:t>
      </w:r>
      <w:r w:rsidR="005E2252">
        <w:rPr>
          <w:rFonts w:ascii="Georgia" w:hAnsi="Georgia"/>
          <w:b/>
          <w:sz w:val="24"/>
          <w:szCs w:val="24"/>
        </w:rPr>
        <w:t>, up from $273.40</w:t>
      </w:r>
      <w:r w:rsidR="00650077">
        <w:rPr>
          <w:rFonts w:ascii="Georgia" w:hAnsi="Georgia"/>
          <w:b/>
          <w:sz w:val="24"/>
          <w:szCs w:val="24"/>
        </w:rPr>
        <w:t>, a 9.73% increase</w:t>
      </w:r>
      <w:r>
        <w:rPr>
          <w:rFonts w:ascii="Georgia" w:hAnsi="Georgia"/>
          <w:b/>
          <w:sz w:val="24"/>
          <w:szCs w:val="24"/>
        </w:rPr>
        <w:t>] and be able to earn money without drastic reductions in those benefits until earning a comfo</w:t>
      </w:r>
      <w:r w:rsidR="00EF60A9">
        <w:rPr>
          <w:rFonts w:ascii="Georgia" w:hAnsi="Georgia"/>
          <w:b/>
          <w:sz w:val="24"/>
          <w:szCs w:val="24"/>
        </w:rPr>
        <w:t>rtable incom</w:t>
      </w:r>
      <w:r>
        <w:rPr>
          <w:rFonts w:ascii="Georgia" w:hAnsi="Georgia"/>
          <w:b/>
          <w:sz w:val="24"/>
          <w:szCs w:val="24"/>
        </w:rPr>
        <w:t>e of $600 a week</w:t>
      </w:r>
      <w:r w:rsidR="00EF60A9">
        <w:rPr>
          <w:rFonts w:ascii="Georgia" w:hAnsi="Georgia"/>
          <w:b/>
          <w:sz w:val="24"/>
          <w:szCs w:val="24"/>
        </w:rPr>
        <w:t>,</w:t>
      </w:r>
      <w:r>
        <w:rPr>
          <w:rFonts w:ascii="Georgia" w:hAnsi="Georgia"/>
          <w:b/>
          <w:sz w:val="24"/>
          <w:szCs w:val="24"/>
        </w:rPr>
        <w:t xml:space="preserve"> untaxed.</w:t>
      </w:r>
    </w:p>
    <w:p w:rsidR="006277DB" w:rsidRDefault="006277DB" w:rsidP="00C41591">
      <w:pPr>
        <w:pStyle w:val="NoSpacing"/>
        <w:rPr>
          <w:rFonts w:ascii="Georgia" w:hAnsi="Georgia"/>
          <w:b/>
          <w:sz w:val="24"/>
          <w:szCs w:val="24"/>
        </w:rPr>
      </w:pPr>
    </w:p>
    <w:p w:rsidR="006277DB" w:rsidRPr="000F2257" w:rsidRDefault="006277DB" w:rsidP="00C41591">
      <w:pPr>
        <w:pStyle w:val="NoSpacing"/>
        <w:rPr>
          <w:rFonts w:ascii="Georgia" w:hAnsi="Georgia"/>
          <w:b/>
          <w:sz w:val="24"/>
          <w:szCs w:val="24"/>
        </w:rPr>
      </w:pPr>
      <w:r>
        <w:rPr>
          <w:rFonts w:ascii="Georgia" w:hAnsi="Georgia"/>
          <w:b/>
          <w:sz w:val="24"/>
          <w:szCs w:val="24"/>
        </w:rPr>
        <w:t>Benefits become a Loan, thus discouraging unnecessary claims.</w:t>
      </w:r>
    </w:p>
    <w:p w:rsidR="00EF60A9" w:rsidRDefault="00EF60A9">
      <w:pPr>
        <w:spacing w:after="0" w:line="240" w:lineRule="auto"/>
        <w:rPr>
          <w:rFonts w:ascii="Georgia" w:hAnsi="Georgia"/>
          <w:b/>
          <w:sz w:val="24"/>
          <w:szCs w:val="24"/>
        </w:rPr>
      </w:pPr>
    </w:p>
    <w:p w:rsidR="00F97C05" w:rsidRPr="000F2257" w:rsidRDefault="00EF60A9">
      <w:pPr>
        <w:spacing w:after="0" w:line="240" w:lineRule="auto"/>
        <w:rPr>
          <w:rFonts w:ascii="Georgia" w:hAnsi="Georgia"/>
          <w:b/>
          <w:sz w:val="24"/>
          <w:szCs w:val="24"/>
        </w:rPr>
      </w:pPr>
      <w:r>
        <w:rPr>
          <w:rFonts w:ascii="Georgia" w:hAnsi="Georgia"/>
          <w:b/>
          <w:sz w:val="24"/>
          <w:szCs w:val="24"/>
        </w:rPr>
        <w:t>It is fair to all, including those the Nation allows to become wealthy.</w:t>
      </w:r>
      <w:r w:rsidR="00F97C05" w:rsidRPr="000F2257">
        <w:rPr>
          <w:rFonts w:ascii="Georgia" w:hAnsi="Georgia"/>
          <w:b/>
          <w:sz w:val="24"/>
          <w:szCs w:val="24"/>
        </w:rPr>
        <w:br w:type="page"/>
      </w:r>
    </w:p>
    <w:p w:rsidR="00C41591" w:rsidRPr="00EA5E09" w:rsidRDefault="00EA5E09" w:rsidP="00EA5E09">
      <w:pPr>
        <w:pStyle w:val="Heading2"/>
        <w:jc w:val="center"/>
        <w:rPr>
          <w:u w:val="single"/>
        </w:rPr>
      </w:pPr>
      <w:r>
        <w:rPr>
          <w:u w:val="single"/>
        </w:rPr>
        <w:lastRenderedPageBreak/>
        <w:t>Some Terms used in this Paper</w:t>
      </w:r>
    </w:p>
    <w:p w:rsidR="00EA5E09" w:rsidRPr="000F2257" w:rsidRDefault="00EA5E09" w:rsidP="00C41591">
      <w:pPr>
        <w:pStyle w:val="NoSpacing"/>
        <w:rPr>
          <w:rFonts w:ascii="Georgia" w:hAnsi="Georgia"/>
          <w:b/>
          <w:sz w:val="24"/>
          <w:szCs w:val="24"/>
        </w:rPr>
      </w:pPr>
    </w:p>
    <w:p w:rsidR="00664AC3" w:rsidRPr="000F2257" w:rsidRDefault="00664AC3" w:rsidP="005E2252">
      <w:pPr>
        <w:pStyle w:val="NoSpacing"/>
        <w:spacing w:before="120"/>
        <w:rPr>
          <w:rFonts w:ascii="Georgia" w:hAnsi="Georgia"/>
          <w:b/>
          <w:sz w:val="24"/>
          <w:szCs w:val="24"/>
        </w:rPr>
      </w:pPr>
      <w:r w:rsidRPr="000F2257">
        <w:rPr>
          <w:rFonts w:ascii="Georgia" w:hAnsi="Georgia"/>
          <w:b/>
          <w:sz w:val="24"/>
          <w:szCs w:val="24"/>
        </w:rPr>
        <w:t xml:space="preserve">Carbon </w:t>
      </w:r>
      <w:r w:rsidR="00727EAF" w:rsidRPr="000F2257">
        <w:rPr>
          <w:rFonts w:ascii="Georgia" w:hAnsi="Georgia"/>
          <w:b/>
          <w:sz w:val="24"/>
          <w:szCs w:val="24"/>
        </w:rPr>
        <w:t xml:space="preserve">Emission </w:t>
      </w:r>
      <w:r w:rsidRPr="000F2257">
        <w:rPr>
          <w:rFonts w:ascii="Georgia" w:hAnsi="Georgia"/>
          <w:b/>
          <w:sz w:val="24"/>
          <w:szCs w:val="24"/>
        </w:rPr>
        <w:t>Trading Scheme</w:t>
      </w:r>
      <w:r w:rsidR="00EA5E09">
        <w:rPr>
          <w:rFonts w:ascii="Georgia" w:hAnsi="Georgia"/>
          <w:b/>
          <w:sz w:val="24"/>
          <w:szCs w:val="24"/>
        </w:rPr>
        <w:t xml:space="preserve"> = that to be defined soon.</w:t>
      </w:r>
    </w:p>
    <w:p w:rsidR="00664AC3" w:rsidRPr="00EA5E09" w:rsidRDefault="00664AC3" w:rsidP="005E2252">
      <w:pPr>
        <w:pStyle w:val="NoSpacing"/>
        <w:spacing w:before="120"/>
        <w:rPr>
          <w:rFonts w:ascii="Georgia" w:hAnsi="Georgia"/>
          <w:b/>
          <w:sz w:val="24"/>
          <w:szCs w:val="24"/>
        </w:rPr>
      </w:pPr>
      <w:r w:rsidRPr="000F2257">
        <w:rPr>
          <w:rFonts w:ascii="Georgia" w:hAnsi="Georgia"/>
          <w:b/>
          <w:sz w:val="24"/>
          <w:szCs w:val="24"/>
        </w:rPr>
        <w:t>Realizable Wealth</w:t>
      </w:r>
      <w:r w:rsidR="00814995">
        <w:rPr>
          <w:rFonts w:ascii="Georgia" w:hAnsi="Georgia"/>
          <w:b/>
          <w:sz w:val="24"/>
          <w:szCs w:val="24"/>
        </w:rPr>
        <w:t xml:space="preserve"> = Tributer’s Equity</w:t>
      </w:r>
    </w:p>
    <w:p w:rsidR="00DC02CE" w:rsidRPr="000F2257" w:rsidRDefault="005E7F0E" w:rsidP="005E2252">
      <w:pPr>
        <w:spacing w:before="120" w:after="0"/>
        <w:rPr>
          <w:rFonts w:ascii="Georgia" w:hAnsi="Georgia"/>
          <w:b/>
          <w:sz w:val="24"/>
          <w:szCs w:val="24"/>
        </w:rPr>
      </w:pPr>
      <w:r w:rsidRPr="000F2257">
        <w:rPr>
          <w:rFonts w:ascii="Georgia" w:hAnsi="Georgia"/>
          <w:b/>
          <w:sz w:val="24"/>
          <w:szCs w:val="24"/>
        </w:rPr>
        <w:t>Tributer’s Equity</w:t>
      </w:r>
      <w:r w:rsidR="004477AF">
        <w:rPr>
          <w:rFonts w:ascii="Georgia" w:hAnsi="Georgia"/>
          <w:b/>
          <w:sz w:val="24"/>
          <w:szCs w:val="24"/>
        </w:rPr>
        <w:t xml:space="preserve"> </w:t>
      </w:r>
      <w:r w:rsidR="00814995">
        <w:rPr>
          <w:rFonts w:ascii="Georgia" w:hAnsi="Georgia"/>
          <w:b/>
          <w:sz w:val="24"/>
          <w:szCs w:val="24"/>
        </w:rPr>
        <w:t>= nett realized assets less proven liabilities</w:t>
      </w:r>
      <w:r w:rsidR="004477AF">
        <w:rPr>
          <w:rFonts w:ascii="Georgia" w:hAnsi="Georgia"/>
          <w:b/>
          <w:sz w:val="24"/>
          <w:szCs w:val="24"/>
        </w:rPr>
        <w:t>.</w:t>
      </w:r>
    </w:p>
    <w:p w:rsidR="001E61F3" w:rsidRPr="000F2257" w:rsidRDefault="00DC02CE" w:rsidP="005E2252">
      <w:pPr>
        <w:spacing w:before="120" w:after="0"/>
        <w:rPr>
          <w:rFonts w:ascii="Georgia" w:hAnsi="Georgia"/>
          <w:b/>
          <w:sz w:val="24"/>
          <w:szCs w:val="24"/>
        </w:rPr>
      </w:pPr>
      <w:r w:rsidRPr="000F2257">
        <w:rPr>
          <w:rFonts w:ascii="Georgia" w:hAnsi="Georgia"/>
          <w:b/>
          <w:sz w:val="24"/>
          <w:szCs w:val="24"/>
        </w:rPr>
        <w:t xml:space="preserve"> NLT</w:t>
      </w:r>
      <w:r w:rsidR="003E057D">
        <w:rPr>
          <w:rFonts w:ascii="Georgia" w:hAnsi="Georgia"/>
          <w:b/>
          <w:sz w:val="24"/>
          <w:szCs w:val="24"/>
        </w:rPr>
        <w:t>:</w:t>
      </w:r>
    </w:p>
    <w:p w:rsidR="001E61F3" w:rsidRPr="000F2257" w:rsidRDefault="00DC02CE" w:rsidP="005E2252">
      <w:pPr>
        <w:spacing w:before="120" w:after="0"/>
        <w:ind w:left="720"/>
        <w:rPr>
          <w:rFonts w:ascii="Georgia" w:hAnsi="Georgia"/>
          <w:b/>
          <w:sz w:val="24"/>
          <w:szCs w:val="24"/>
        </w:rPr>
      </w:pPr>
      <w:r w:rsidRPr="000F2257">
        <w:rPr>
          <w:rFonts w:ascii="Georgia" w:hAnsi="Georgia"/>
          <w:b/>
          <w:sz w:val="24"/>
          <w:szCs w:val="24"/>
        </w:rPr>
        <w:t xml:space="preserve">Non Living Tributers [NLT] namely; Companies, deceased estates and other incorporated and non-incorporated bodies </w:t>
      </w:r>
      <w:r w:rsidR="00650077">
        <w:rPr>
          <w:rFonts w:ascii="Georgia" w:hAnsi="Georgia"/>
          <w:b/>
          <w:sz w:val="24"/>
          <w:szCs w:val="24"/>
        </w:rPr>
        <w:t xml:space="preserve">that </w:t>
      </w:r>
      <w:r w:rsidRPr="000F2257">
        <w:rPr>
          <w:rFonts w:ascii="Georgia" w:hAnsi="Georgia"/>
          <w:b/>
          <w:sz w:val="24"/>
          <w:szCs w:val="24"/>
        </w:rPr>
        <w:t>do NOT receive a Threshold concession.</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Tribute Credit</w:t>
      </w:r>
      <w:r w:rsidR="00814995">
        <w:rPr>
          <w:rFonts w:ascii="Georgia" w:hAnsi="Georgia"/>
          <w:b/>
          <w:sz w:val="24"/>
          <w:szCs w:val="24"/>
        </w:rPr>
        <w:t xml:space="preserve"> = the Tribute paid on Assessed Tributer’s Equity</w:t>
      </w:r>
      <w:r w:rsidR="004477AF">
        <w:rPr>
          <w:rFonts w:ascii="Georgia" w:hAnsi="Georgia"/>
          <w:b/>
          <w:sz w:val="24"/>
          <w:szCs w:val="24"/>
        </w:rPr>
        <w:t>.</w:t>
      </w:r>
      <w:r w:rsidR="00814995">
        <w:rPr>
          <w:rFonts w:ascii="Georgia" w:hAnsi="Georgia"/>
          <w:b/>
          <w:sz w:val="24"/>
          <w:szCs w:val="24"/>
        </w:rPr>
        <w:t xml:space="preserve">  </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Tribute Threshold</w:t>
      </w:r>
      <w:r w:rsidR="00814995">
        <w:rPr>
          <w:rFonts w:ascii="Georgia" w:hAnsi="Georgia"/>
          <w:b/>
          <w:sz w:val="24"/>
          <w:szCs w:val="24"/>
        </w:rPr>
        <w:t xml:space="preserve"> = $1,000,000 deducted from Equity to which Tribute is assessed.</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w:t>
      </w:r>
      <w:r w:rsidR="008B1BC1" w:rsidRPr="000F2257">
        <w:rPr>
          <w:rFonts w:ascii="Georgia" w:hAnsi="Georgia"/>
          <w:b/>
          <w:sz w:val="24"/>
          <w:szCs w:val="24"/>
        </w:rPr>
        <w:t>Tributal A</w:t>
      </w:r>
      <w:r w:rsidRPr="000F2257">
        <w:rPr>
          <w:rFonts w:ascii="Georgia" w:hAnsi="Georgia"/>
          <w:b/>
          <w:sz w:val="24"/>
          <w:szCs w:val="24"/>
        </w:rPr>
        <w:t>ssessment</w:t>
      </w:r>
      <w:r w:rsidR="00814995">
        <w:rPr>
          <w:rFonts w:ascii="Georgia" w:hAnsi="Georgia"/>
          <w:b/>
          <w:sz w:val="24"/>
          <w:szCs w:val="24"/>
        </w:rPr>
        <w:t xml:space="preserve"> = Assessment of a Tributer’s Equity</w:t>
      </w:r>
      <w:r w:rsidR="004477AF">
        <w:rPr>
          <w:rFonts w:ascii="Georgia" w:hAnsi="Georgia"/>
          <w:b/>
          <w:sz w:val="24"/>
          <w:szCs w:val="24"/>
        </w:rPr>
        <w:t>.</w:t>
      </w:r>
      <w:r w:rsidR="00814995">
        <w:rPr>
          <w:rFonts w:ascii="Georgia" w:hAnsi="Georgia"/>
          <w:b/>
          <w:sz w:val="24"/>
          <w:szCs w:val="24"/>
        </w:rPr>
        <w:t xml:space="preserve"> </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Tributal Amount</w:t>
      </w:r>
      <w:r w:rsidR="00EA5E09">
        <w:rPr>
          <w:rFonts w:ascii="Georgia" w:hAnsi="Georgia"/>
          <w:b/>
          <w:sz w:val="24"/>
          <w:szCs w:val="24"/>
        </w:rPr>
        <w:t xml:space="preserve"> = Tributer’s Equity less the Threshold</w:t>
      </w:r>
      <w:r w:rsidR="00650077">
        <w:rPr>
          <w:rFonts w:ascii="Georgia" w:hAnsi="Georgia"/>
          <w:b/>
          <w:sz w:val="24"/>
          <w:szCs w:val="24"/>
        </w:rPr>
        <w:t xml:space="preserve"> entitlement.</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Tribute Rate </w:t>
      </w:r>
      <w:r w:rsidR="00EA5E09">
        <w:rPr>
          <w:rFonts w:ascii="Georgia" w:hAnsi="Georgia"/>
          <w:b/>
          <w:sz w:val="24"/>
          <w:szCs w:val="24"/>
        </w:rPr>
        <w:t>= the rate set by the Reserve Bank.</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Tributer</w:t>
      </w:r>
      <w:r w:rsidR="00EA5E09">
        <w:rPr>
          <w:rFonts w:ascii="Georgia" w:hAnsi="Georgia"/>
          <w:b/>
          <w:sz w:val="24"/>
          <w:szCs w:val="24"/>
        </w:rPr>
        <w:t xml:space="preserve"> = A person or NLT</w:t>
      </w:r>
      <w:r w:rsidR="004477AF">
        <w:rPr>
          <w:rFonts w:ascii="Georgia" w:hAnsi="Georgia"/>
          <w:b/>
          <w:sz w:val="24"/>
          <w:szCs w:val="24"/>
        </w:rPr>
        <w:t>.</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Pay As You Tribute [PAYT]</w:t>
      </w:r>
      <w:r w:rsidR="00CD1382">
        <w:rPr>
          <w:rFonts w:ascii="Georgia" w:hAnsi="Georgia"/>
          <w:b/>
          <w:sz w:val="24"/>
          <w:szCs w:val="24"/>
        </w:rPr>
        <w:t xml:space="preserve"> for person’s earning above $1,000 per week</w:t>
      </w:r>
      <w:r w:rsidR="004477AF">
        <w:rPr>
          <w:rFonts w:ascii="Georgia" w:hAnsi="Georgia"/>
          <w:b/>
          <w:sz w:val="24"/>
          <w:szCs w:val="24"/>
        </w:rPr>
        <w:t>, the Rate being set by the Reserve, based on Column 1 Weekly Tax Deductions Table, Schedule 2, 1 July, 2008</w:t>
      </w:r>
      <w:r w:rsidR="00CD1382">
        <w:rPr>
          <w:rFonts w:ascii="Georgia" w:hAnsi="Georgia"/>
          <w:b/>
          <w:sz w:val="24"/>
          <w:szCs w:val="24"/>
        </w:rPr>
        <w:t>.</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 xml:space="preserve"> Tribute Office</w:t>
      </w:r>
      <w:r w:rsidR="00EA5E09">
        <w:rPr>
          <w:rFonts w:ascii="Georgia" w:hAnsi="Georgia"/>
          <w:b/>
          <w:sz w:val="24"/>
          <w:szCs w:val="24"/>
        </w:rPr>
        <w:t xml:space="preserve"> = Administrator of Tribute incorporating the Tax Office</w:t>
      </w:r>
      <w:r w:rsidR="004477AF">
        <w:rPr>
          <w:rFonts w:ascii="Georgia" w:hAnsi="Georgia"/>
          <w:b/>
          <w:sz w:val="24"/>
          <w:szCs w:val="24"/>
        </w:rPr>
        <w:t>.</w:t>
      </w:r>
    </w:p>
    <w:p w:rsidR="003E057D" w:rsidRDefault="005E7F0E" w:rsidP="005E2252">
      <w:pPr>
        <w:spacing w:before="120" w:after="0"/>
        <w:rPr>
          <w:rFonts w:ascii="Georgia" w:hAnsi="Georgia"/>
          <w:b/>
          <w:sz w:val="24"/>
          <w:szCs w:val="24"/>
        </w:rPr>
      </w:pPr>
      <w:r w:rsidRPr="000F2257">
        <w:rPr>
          <w:rFonts w:ascii="Georgia" w:hAnsi="Georgia"/>
          <w:b/>
          <w:sz w:val="24"/>
          <w:szCs w:val="24"/>
        </w:rPr>
        <w:t xml:space="preserve"> Tribute Assessment</w:t>
      </w:r>
      <w:r w:rsidR="00EA5E09">
        <w:rPr>
          <w:rFonts w:ascii="Georgia" w:hAnsi="Georgia"/>
          <w:b/>
          <w:sz w:val="24"/>
          <w:szCs w:val="24"/>
        </w:rPr>
        <w:t xml:space="preserve"> = Tributer’s Equity</w:t>
      </w:r>
      <w:r w:rsidR="00AA08F0">
        <w:rPr>
          <w:rFonts w:ascii="Georgia" w:hAnsi="Georgia"/>
          <w:b/>
          <w:sz w:val="24"/>
          <w:szCs w:val="24"/>
        </w:rPr>
        <w:t>,</w:t>
      </w:r>
      <w:r w:rsidR="00EA5E09">
        <w:rPr>
          <w:rFonts w:ascii="Georgia" w:hAnsi="Georgia"/>
          <w:b/>
          <w:sz w:val="24"/>
          <w:szCs w:val="24"/>
        </w:rPr>
        <w:t xml:space="preserve"> less the Threshold </w:t>
      </w:r>
      <w:r w:rsidR="00AA08F0">
        <w:rPr>
          <w:rFonts w:ascii="Georgia" w:hAnsi="Georgia"/>
          <w:b/>
          <w:sz w:val="24"/>
          <w:szCs w:val="24"/>
        </w:rPr>
        <w:t xml:space="preserve">if a living person </w:t>
      </w:r>
      <w:r w:rsidR="003E057D">
        <w:rPr>
          <w:rFonts w:ascii="Georgia" w:hAnsi="Georgia"/>
          <w:b/>
          <w:sz w:val="24"/>
          <w:szCs w:val="24"/>
        </w:rPr>
        <w:t>[or nett asset position</w:t>
      </w:r>
      <w:r w:rsidR="003E057D" w:rsidRPr="000F2257">
        <w:rPr>
          <w:rFonts w:ascii="Georgia" w:hAnsi="Georgia"/>
          <w:b/>
          <w:sz w:val="24"/>
          <w:szCs w:val="24"/>
        </w:rPr>
        <w:t xml:space="preserve"> exceeding $1million</w:t>
      </w:r>
      <w:r w:rsidR="003E057D">
        <w:rPr>
          <w:rFonts w:ascii="Georgia" w:hAnsi="Georgia"/>
          <w:b/>
          <w:sz w:val="24"/>
          <w:szCs w:val="24"/>
        </w:rPr>
        <w:t>]</w:t>
      </w:r>
      <w:r w:rsidR="00AA08F0">
        <w:rPr>
          <w:rFonts w:ascii="Georgia" w:hAnsi="Georgia"/>
          <w:b/>
          <w:sz w:val="24"/>
          <w:szCs w:val="24"/>
        </w:rPr>
        <w:t>,</w:t>
      </w:r>
      <w:r w:rsidR="003E057D">
        <w:rPr>
          <w:rFonts w:ascii="Georgia" w:hAnsi="Georgia"/>
          <w:b/>
          <w:sz w:val="24"/>
          <w:szCs w:val="24"/>
        </w:rPr>
        <w:t xml:space="preserve"> </w:t>
      </w:r>
      <w:r w:rsidR="00EA5E09">
        <w:rPr>
          <w:rFonts w:ascii="Georgia" w:hAnsi="Georgia"/>
          <w:b/>
          <w:sz w:val="24"/>
          <w:szCs w:val="24"/>
        </w:rPr>
        <w:t>on which Tribute is paid at the Tribute Rate</w:t>
      </w:r>
      <w:r w:rsidR="004477AF">
        <w:rPr>
          <w:rFonts w:ascii="Georgia" w:hAnsi="Georgia"/>
          <w:b/>
          <w:sz w:val="24"/>
          <w:szCs w:val="24"/>
        </w:rPr>
        <w:t>.</w:t>
      </w:r>
    </w:p>
    <w:p w:rsidR="001E61F3" w:rsidRPr="000F2257" w:rsidRDefault="005E7F0E" w:rsidP="005E2252">
      <w:pPr>
        <w:spacing w:before="120" w:after="0"/>
        <w:rPr>
          <w:rFonts w:ascii="Georgia" w:hAnsi="Georgia"/>
          <w:b/>
          <w:sz w:val="24"/>
          <w:szCs w:val="24"/>
        </w:rPr>
      </w:pPr>
      <w:r w:rsidRPr="000F2257">
        <w:rPr>
          <w:rFonts w:ascii="Georgia" w:hAnsi="Georgia"/>
          <w:b/>
          <w:sz w:val="24"/>
          <w:szCs w:val="24"/>
        </w:rPr>
        <w:t>Tributer Equity Property Assessment Valuation [TEPAV]</w:t>
      </w:r>
      <w:r w:rsidR="00CD1382">
        <w:rPr>
          <w:rFonts w:ascii="Georgia" w:hAnsi="Georgia"/>
          <w:b/>
          <w:sz w:val="24"/>
          <w:szCs w:val="24"/>
        </w:rPr>
        <w:t xml:space="preserve"> as set by the Reserve Bank periodically.</w:t>
      </w:r>
    </w:p>
    <w:p w:rsidR="0050672A" w:rsidRPr="000F2257" w:rsidRDefault="005E7F0E" w:rsidP="005E2252">
      <w:pPr>
        <w:spacing w:before="120" w:after="0"/>
        <w:rPr>
          <w:rFonts w:ascii="Georgia" w:hAnsi="Georgia"/>
          <w:b/>
          <w:bCs/>
          <w:sz w:val="24"/>
          <w:szCs w:val="24"/>
        </w:rPr>
      </w:pPr>
      <w:r w:rsidRPr="000F2257">
        <w:rPr>
          <w:rFonts w:ascii="Georgia" w:hAnsi="Georgia"/>
          <w:b/>
          <w:sz w:val="24"/>
          <w:szCs w:val="24"/>
        </w:rPr>
        <w:t xml:space="preserve"> Certificates of Tribute Assessments and Certified Tribute Credit</w:t>
      </w:r>
      <w:r w:rsidR="00EA5E09">
        <w:rPr>
          <w:rFonts w:ascii="Georgia" w:hAnsi="Georgia"/>
          <w:b/>
          <w:sz w:val="24"/>
          <w:szCs w:val="24"/>
        </w:rPr>
        <w:t xml:space="preserve"> = the Certified Assessment of Equity on which the Tribute has been paid</w:t>
      </w:r>
      <w:r w:rsidR="004477AF">
        <w:rPr>
          <w:rFonts w:ascii="Georgia" w:hAnsi="Georgia"/>
          <w:b/>
          <w:sz w:val="24"/>
          <w:szCs w:val="24"/>
        </w:rPr>
        <w:t>.</w:t>
      </w:r>
      <w:r w:rsidR="00EA5E09">
        <w:rPr>
          <w:rFonts w:ascii="Georgia" w:hAnsi="Georgia"/>
          <w:b/>
          <w:sz w:val="24"/>
          <w:szCs w:val="24"/>
        </w:rPr>
        <w:t xml:space="preserve"> </w:t>
      </w:r>
    </w:p>
    <w:sectPr w:rsidR="0050672A" w:rsidRPr="000F2257" w:rsidSect="00F1527A">
      <w:footerReference w:type="default" r:id="rId10"/>
      <w:pgSz w:w="11906" w:h="16838"/>
      <w:pgMar w:top="1440" w:right="1418" w:bottom="1440" w:left="1440" w:header="28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E15" w:rsidRDefault="00D45E15" w:rsidP="000E2870">
      <w:pPr>
        <w:spacing w:after="0" w:line="240" w:lineRule="auto"/>
      </w:pPr>
      <w:r>
        <w:separator/>
      </w:r>
    </w:p>
  </w:endnote>
  <w:endnote w:type="continuationSeparator" w:id="0">
    <w:p w:rsidR="00D45E15" w:rsidRDefault="00D45E15" w:rsidP="000E2870">
      <w:pPr>
        <w:spacing w:after="0" w:line="240" w:lineRule="auto"/>
      </w:pPr>
      <w:r>
        <w:continuationSeparator/>
      </w:r>
    </w:p>
  </w:endnote>
  <w:endnote w:id="1">
    <w:p w:rsidR="0058643D" w:rsidRDefault="0058643D">
      <w:pPr>
        <w:pStyle w:val="EndnoteText"/>
      </w:pPr>
      <w:r>
        <w:rPr>
          <w:rStyle w:val="EndnoteReference"/>
        </w:rPr>
        <w:endnoteRef/>
      </w:r>
      <w:r>
        <w:t xml:space="preserve"> Income </w:t>
      </w:r>
      <w:r w:rsidR="005E2252">
        <w:t xml:space="preserve">&amp; Capital Gains </w:t>
      </w:r>
      <w:r>
        <w:t>Tax and Income Assessment Acts</w:t>
      </w:r>
    </w:p>
    <w:p w:rsidR="0058643D" w:rsidRDefault="0058643D">
      <w:pPr>
        <w:pStyle w:val="EndnoteText"/>
      </w:pPr>
    </w:p>
    <w:p w:rsidR="0058643D" w:rsidRDefault="0058643D">
      <w:pPr>
        <w:pStyle w:val="EndnoteText"/>
      </w:pPr>
    </w:p>
    <w:p w:rsidR="0058643D" w:rsidRDefault="0058643D">
      <w:pPr>
        <w:pStyle w:val="EndnoteText"/>
      </w:pPr>
    </w:p>
  </w:endnote>
  <w:endnote w:id="2">
    <w:p w:rsidR="0058643D" w:rsidRDefault="0058643D">
      <w:pPr>
        <w:pStyle w:val="EndnoteText"/>
      </w:pPr>
      <w:r>
        <w:rPr>
          <w:rStyle w:val="EndnoteReference"/>
        </w:rPr>
        <w:endnoteRef/>
      </w:r>
      <w:r>
        <w:t xml:space="preserve"> ©Russell Lindsay Moffet  2008</w:t>
      </w:r>
    </w:p>
    <w:p w:rsidR="0058643D" w:rsidRDefault="0058643D">
      <w:pPr>
        <w:pStyle w:val="EndnoteText"/>
      </w:pPr>
    </w:p>
    <w:p w:rsidR="0058643D" w:rsidRDefault="0058643D">
      <w:pPr>
        <w:pStyle w:val="EndnoteText"/>
      </w:pPr>
    </w:p>
    <w:p w:rsidR="0058643D" w:rsidRDefault="0058643D">
      <w:pPr>
        <w:pStyle w:val="EndnoteText"/>
      </w:pPr>
    </w:p>
    <w:p w:rsidR="0058643D" w:rsidRDefault="0058643D">
      <w:pPr>
        <w:pStyle w:val="EndnoteText"/>
      </w:pPr>
    </w:p>
    <w:p w:rsidR="0058643D" w:rsidRDefault="0058643D">
      <w:pPr>
        <w:pStyle w:val="EndnoteText"/>
      </w:pPr>
      <w:r>
        <w:rPr>
          <w:i/>
          <w:u w:val="single"/>
        </w:rPr>
        <w:t xml:space="preserve">Contact: </w:t>
      </w:r>
      <w:r w:rsidRPr="003A1AD1">
        <w:rPr>
          <w:i/>
          <w:sz w:val="24"/>
          <w:szCs w:val="24"/>
        </w:rPr>
        <w:t xml:space="preserve">+61 49 090 4712 or 041 090 4712 or </w:t>
      </w:r>
      <w:r>
        <w:rPr>
          <w:i/>
          <w:sz w:val="24"/>
          <w:szCs w:val="24"/>
        </w:rPr>
        <w:t>“</w:t>
      </w:r>
      <w:r w:rsidRPr="003A1AD1">
        <w:rPr>
          <w:i/>
          <w:sz w:val="24"/>
          <w:szCs w:val="24"/>
        </w:rPr>
        <w:t>russellmoffet@hotmail.com</w:t>
      </w:r>
      <w:r>
        <w:rPr>
          <w:i/>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210398"/>
      <w:docPartObj>
        <w:docPartGallery w:val="Page Numbers (Bottom of Page)"/>
        <w:docPartUnique/>
      </w:docPartObj>
    </w:sdtPr>
    <w:sdtEndPr/>
    <w:sdtContent>
      <w:sdt>
        <w:sdtPr>
          <w:id w:val="565050523"/>
          <w:docPartObj>
            <w:docPartGallery w:val="Page Numbers (Top of Page)"/>
            <w:docPartUnique/>
          </w:docPartObj>
        </w:sdtPr>
        <w:sdtEndPr/>
        <w:sdtContent>
          <w:p w:rsidR="0058643D" w:rsidRDefault="0058643D" w:rsidP="008C023E">
            <w:pPr>
              <w:pStyle w:val="Footer"/>
              <w:jc w:val="right"/>
            </w:pPr>
            <w:r>
              <w:t xml:space="preserve">Page </w:t>
            </w:r>
            <w:r w:rsidR="008D02A8">
              <w:rPr>
                <w:b/>
                <w:sz w:val="24"/>
                <w:szCs w:val="24"/>
              </w:rPr>
              <w:fldChar w:fldCharType="begin"/>
            </w:r>
            <w:r>
              <w:rPr>
                <w:b/>
              </w:rPr>
              <w:instrText xml:space="preserve"> PAGE </w:instrText>
            </w:r>
            <w:r w:rsidR="008D02A8">
              <w:rPr>
                <w:b/>
                <w:sz w:val="24"/>
                <w:szCs w:val="24"/>
              </w:rPr>
              <w:fldChar w:fldCharType="separate"/>
            </w:r>
            <w:r w:rsidR="00E9352D">
              <w:rPr>
                <w:b/>
                <w:noProof/>
              </w:rPr>
              <w:t>2</w:t>
            </w:r>
            <w:r w:rsidR="008D02A8">
              <w:rPr>
                <w:b/>
                <w:sz w:val="24"/>
                <w:szCs w:val="24"/>
              </w:rPr>
              <w:fldChar w:fldCharType="end"/>
            </w:r>
            <w:r>
              <w:t xml:space="preserve"> of </w:t>
            </w:r>
            <w:r w:rsidR="008D02A8">
              <w:rPr>
                <w:b/>
                <w:sz w:val="24"/>
                <w:szCs w:val="24"/>
              </w:rPr>
              <w:fldChar w:fldCharType="begin"/>
            </w:r>
            <w:r>
              <w:rPr>
                <w:b/>
              </w:rPr>
              <w:instrText xml:space="preserve"> NUMPAGES  </w:instrText>
            </w:r>
            <w:r w:rsidR="008D02A8">
              <w:rPr>
                <w:b/>
                <w:sz w:val="24"/>
                <w:szCs w:val="24"/>
              </w:rPr>
              <w:fldChar w:fldCharType="separate"/>
            </w:r>
            <w:r w:rsidR="00E9352D">
              <w:rPr>
                <w:b/>
                <w:noProof/>
              </w:rPr>
              <w:t>18</w:t>
            </w:r>
            <w:r w:rsidR="008D02A8">
              <w:rPr>
                <w:b/>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E15" w:rsidRDefault="00D45E15" w:rsidP="000E2870">
      <w:pPr>
        <w:spacing w:after="0" w:line="240" w:lineRule="auto"/>
      </w:pPr>
      <w:r>
        <w:separator/>
      </w:r>
    </w:p>
  </w:footnote>
  <w:footnote w:type="continuationSeparator" w:id="0">
    <w:p w:rsidR="00D45E15" w:rsidRDefault="00D45E15" w:rsidP="000E2870">
      <w:pPr>
        <w:spacing w:after="0" w:line="240" w:lineRule="auto"/>
      </w:pPr>
      <w:r>
        <w:continuationSeparator/>
      </w:r>
    </w:p>
  </w:footnote>
  <w:footnote w:id="1">
    <w:p w:rsidR="0058643D" w:rsidRPr="00C00F20" w:rsidRDefault="0058643D">
      <w:pPr>
        <w:pStyle w:val="FootnoteText"/>
        <w:rPr>
          <w:lang w:val="en-AU"/>
        </w:rPr>
      </w:pPr>
      <w:r>
        <w:rPr>
          <w:rStyle w:val="FootnoteReference"/>
        </w:rPr>
        <w:footnoteRef/>
      </w:r>
      <w:r>
        <w:t xml:space="preserve"> </w:t>
      </w:r>
      <w:r>
        <w:rPr>
          <w:lang w:val="en-AU"/>
        </w:rPr>
        <w:t xml:space="preserve">One million Dollars is a fair and reasonable amount in 2008 for a person to accumulate from their earnings before a Tribute is incurred on each Dollar realized above that amount. </w:t>
      </w:r>
    </w:p>
  </w:footnote>
  <w:footnote w:id="2">
    <w:p w:rsidR="0058643D" w:rsidRPr="00307C1D" w:rsidRDefault="0058643D">
      <w:pPr>
        <w:pStyle w:val="FootnoteText"/>
        <w:rPr>
          <w:lang w:val="en-AU"/>
        </w:rPr>
      </w:pPr>
      <w:r>
        <w:rPr>
          <w:rStyle w:val="FootnoteReference"/>
        </w:rPr>
        <w:footnoteRef/>
      </w:r>
      <w:r>
        <w:t xml:space="preserve"> </w:t>
      </w:r>
      <w:r>
        <w:rPr>
          <w:lang w:val="en-AU"/>
        </w:rPr>
        <w:t>Any asset that is readily converted to cash within a month, such as shares, money, stock, debtors.</w:t>
      </w:r>
    </w:p>
  </w:footnote>
  <w:footnote w:id="3">
    <w:p w:rsidR="0058643D" w:rsidRPr="000E72A9" w:rsidRDefault="0058643D">
      <w:pPr>
        <w:pStyle w:val="FootnoteText"/>
        <w:rPr>
          <w:lang w:val="en-AU"/>
        </w:rPr>
      </w:pPr>
      <w:r>
        <w:rPr>
          <w:rStyle w:val="FootnoteReference"/>
        </w:rPr>
        <w:footnoteRef/>
      </w:r>
      <w:r>
        <w:t xml:space="preserve"> Based on the </w:t>
      </w:r>
      <w:r>
        <w:rPr>
          <w:lang w:val="en-AU"/>
        </w:rPr>
        <w:t xml:space="preserve">Original Treatise by Russell L Moffet, as considered by the Tax Summit, 1984 conducted via Prime Minister Bob Hawke’s Economic Planning Advisory Council, 1984. </w:t>
      </w:r>
    </w:p>
  </w:footnote>
  <w:footnote w:id="4">
    <w:p w:rsidR="0058643D" w:rsidRPr="00A46CEF" w:rsidRDefault="0058643D" w:rsidP="00352DF3">
      <w:pPr>
        <w:pStyle w:val="FootnoteText"/>
        <w:rPr>
          <w:lang w:val="en-AU"/>
        </w:rPr>
      </w:pPr>
      <w:r>
        <w:rPr>
          <w:rStyle w:val="FootnoteReference"/>
        </w:rPr>
        <w:footnoteRef/>
      </w:r>
      <w:r>
        <w:t xml:space="preserve"> </w:t>
      </w:r>
      <w:r>
        <w:rPr>
          <w:lang w:val="en-AU"/>
        </w:rPr>
        <w:t xml:space="preserve"> See the Heading “New Economic Tool – Variation in the Rate of Tribute”.</w:t>
      </w:r>
    </w:p>
  </w:footnote>
  <w:footnote w:id="5">
    <w:p w:rsidR="0058643D" w:rsidRPr="00856580" w:rsidRDefault="0058643D" w:rsidP="009333DA">
      <w:pPr>
        <w:pStyle w:val="FootnoteText"/>
        <w:ind w:firstLine="0"/>
        <w:rPr>
          <w:lang w:val="en-AU"/>
        </w:rPr>
      </w:pPr>
      <w:r>
        <w:rPr>
          <w:rStyle w:val="FootnoteReference"/>
        </w:rPr>
        <w:footnoteRef/>
      </w:r>
      <w:r>
        <w:t xml:space="preserve"> </w:t>
      </w:r>
      <w:r>
        <w:rPr>
          <w:lang w:val="en-AU"/>
        </w:rPr>
        <w:t xml:space="preserve"> The Reserve Bank will set this monthly, as a second monetary tool in conjunction with setting the Official Interest Rate. See Heading “New Economic Tool – Variation in the Rate of Tribute”. </w:t>
      </w:r>
    </w:p>
  </w:footnote>
  <w:footnote w:id="6">
    <w:p w:rsidR="00E84256" w:rsidRPr="00E84256" w:rsidRDefault="00E84256" w:rsidP="00E84256">
      <w:pPr>
        <w:pStyle w:val="FootnoteText"/>
        <w:ind w:firstLine="0"/>
        <w:rPr>
          <w:lang w:val="en-AU"/>
        </w:rPr>
      </w:pPr>
      <w:r>
        <w:rPr>
          <w:rStyle w:val="FootnoteReference"/>
        </w:rPr>
        <w:footnoteRef/>
      </w:r>
      <w:r>
        <w:t xml:space="preserve">  </w:t>
      </w:r>
      <w:r w:rsidRPr="00E84256">
        <w:t>See</w:t>
      </w:r>
      <w:r>
        <w:t xml:space="preserve"> ‘</w:t>
      </w:r>
      <w:r w:rsidR="00197EDB">
        <w:t xml:space="preserve">Government Benefits to be Interest Free Loans’ below </w:t>
      </w:r>
      <w:r>
        <w:tab/>
      </w:r>
    </w:p>
  </w:footnote>
  <w:footnote w:id="7">
    <w:p w:rsidR="0058643D" w:rsidRPr="00444BA5" w:rsidRDefault="0058643D" w:rsidP="00444BA5">
      <w:pPr>
        <w:pStyle w:val="FootnoteText"/>
        <w:ind w:firstLine="0"/>
        <w:rPr>
          <w:lang w:val="en-AU"/>
        </w:rPr>
      </w:pPr>
      <w:r>
        <w:rPr>
          <w:rStyle w:val="FootnoteReference"/>
        </w:rPr>
        <w:footnoteRef/>
      </w:r>
      <w:r>
        <w:t xml:space="preserve"> </w:t>
      </w:r>
      <w:r w:rsidR="00E84256">
        <w:t xml:space="preserve"> </w:t>
      </w:r>
      <w:r>
        <w:t>See “NEW ECONOMIC TOOL – VARIATION IN THE RATE OF TRIBUTE’ below</w:t>
      </w:r>
    </w:p>
  </w:footnote>
  <w:footnote w:id="8">
    <w:p w:rsidR="0058643D" w:rsidRPr="008D4FDF" w:rsidRDefault="0058643D">
      <w:pPr>
        <w:pStyle w:val="FootnoteText"/>
        <w:rPr>
          <w:lang w:val="en-AU"/>
        </w:rPr>
      </w:pPr>
      <w:r>
        <w:rPr>
          <w:rStyle w:val="FootnoteReference"/>
        </w:rPr>
        <w:footnoteRef/>
      </w:r>
      <w:r>
        <w:t xml:space="preserve"> </w:t>
      </w:r>
      <w:r>
        <w:rPr>
          <w:lang w:val="en-AU"/>
        </w:rPr>
        <w:tab/>
        <w:t>See ‘</w:t>
      </w:r>
      <w:r w:rsidRPr="00253C1B">
        <w:rPr>
          <w:rStyle w:val="Strong"/>
          <w:b w:val="0"/>
          <w:i/>
        </w:rPr>
        <w:t>GOVERNMENT BENEFITS TO BE INTEREST FREE LOANS</w:t>
      </w:r>
      <w:r>
        <w:rPr>
          <w:lang w:val="en-AU"/>
        </w:rPr>
        <w:t xml:space="preserve"> ‘</w:t>
      </w:r>
    </w:p>
  </w:footnote>
  <w:footnote w:id="9">
    <w:p w:rsidR="0058643D" w:rsidRPr="005B1B7B" w:rsidRDefault="0058643D" w:rsidP="005B1B7B">
      <w:pPr>
        <w:rPr>
          <w:rFonts w:ascii="Garamond" w:hAnsi="Garamond"/>
          <w:b/>
          <w:i/>
          <w:sz w:val="28"/>
          <w:szCs w:val="24"/>
        </w:rPr>
      </w:pPr>
      <w:r>
        <w:rPr>
          <w:rStyle w:val="FootnoteReference"/>
        </w:rPr>
        <w:footnoteRef/>
      </w:r>
      <w:r>
        <w:t xml:space="preserve"> </w:t>
      </w:r>
      <w:r>
        <w:tab/>
      </w:r>
      <w:r w:rsidRPr="00D345EB">
        <w:rPr>
          <w:rFonts w:ascii="Garamond" w:hAnsi="Garamond"/>
          <w:b/>
          <w:i/>
          <w:sz w:val="28"/>
          <w:szCs w:val="24"/>
        </w:rPr>
        <w:t>However, those on Centrelink Benefits will need direct assistance.</w:t>
      </w:r>
      <w:r>
        <w:rPr>
          <w:rFonts w:ascii="Garamond" w:hAnsi="Garamond"/>
          <w:b/>
          <w:i/>
          <w:sz w:val="28"/>
          <w:szCs w:val="24"/>
        </w:rPr>
        <w:t xml:space="preserve"> See </w:t>
      </w:r>
      <w:r w:rsidRPr="00DD3B4A">
        <w:rPr>
          <w:rStyle w:val="Strong"/>
          <w:rFonts w:ascii="Garamond" w:hAnsi="Garamond"/>
          <w:b w:val="0"/>
          <w:u w:val="single"/>
        </w:rPr>
        <w:t>THE DISENCENTIVE AND INEQUITY OF THE 50% TAX ON EARNINGS FOR SOCIAL SECURITY BENEFICIARIES</w:t>
      </w:r>
      <w:r w:rsidRPr="00D345EB">
        <w:rPr>
          <w:rFonts w:ascii="Garamond" w:hAnsi="Garamond"/>
          <w:b/>
          <w:i/>
          <w:sz w:val="28"/>
          <w:szCs w:val="24"/>
        </w:rPr>
        <w:t xml:space="preserve">  </w:t>
      </w:r>
    </w:p>
  </w:footnote>
  <w:footnote w:id="10">
    <w:p w:rsidR="0058643D" w:rsidRPr="00203BCD" w:rsidRDefault="0058643D" w:rsidP="00203BCD">
      <w:pPr>
        <w:pStyle w:val="FootnoteText"/>
        <w:ind w:firstLine="0"/>
        <w:rPr>
          <w:lang w:val="en-AU"/>
        </w:rPr>
      </w:pPr>
      <w:r>
        <w:rPr>
          <w:rStyle w:val="FootnoteReference"/>
        </w:rPr>
        <w:footnoteRef/>
      </w:r>
      <w:r>
        <w:t xml:space="preserve"> </w:t>
      </w:r>
      <w:r>
        <w:tab/>
        <w:t xml:space="preserve">See “NEW ECONOMIC TOOLS – VARIATION IN THE RATE OF TRIBUTE’ </w:t>
      </w:r>
    </w:p>
  </w:footnote>
  <w:footnote w:id="11">
    <w:p w:rsidR="0058643D" w:rsidRPr="00CF3BE6" w:rsidRDefault="0058643D" w:rsidP="004477AF">
      <w:pPr>
        <w:pStyle w:val="FootnoteText"/>
        <w:ind w:firstLine="0"/>
        <w:rPr>
          <w:lang w:val="en-AU"/>
        </w:rPr>
      </w:pPr>
      <w:r>
        <w:rPr>
          <w:rStyle w:val="FootnoteReference"/>
        </w:rPr>
        <w:footnoteRef/>
      </w:r>
      <w:r>
        <w:t xml:space="preserve"> </w:t>
      </w:r>
      <w:r w:rsidR="004477AF">
        <w:t>See above</w:t>
      </w:r>
      <w:r>
        <w:rPr>
          <w:lang w:val="en-AU"/>
        </w:rPr>
        <w:tab/>
      </w:r>
      <w:r>
        <w:t>ELIMINATION OF INCOME TAX AND THE TRANSITION PHASE</w:t>
      </w:r>
    </w:p>
  </w:footnote>
  <w:footnote w:id="12">
    <w:p w:rsidR="0058643D" w:rsidRPr="00C53F55" w:rsidRDefault="0058643D" w:rsidP="00B6240F">
      <w:pPr>
        <w:pStyle w:val="FootnoteText"/>
        <w:ind w:firstLine="0"/>
        <w:rPr>
          <w:lang w:val="en-AU"/>
        </w:rPr>
      </w:pPr>
      <w:r>
        <w:rPr>
          <w:rStyle w:val="FootnoteReference"/>
        </w:rPr>
        <w:footnoteRef/>
      </w:r>
      <w:r>
        <w:t xml:space="preserve"> </w:t>
      </w:r>
      <w:r>
        <w:rPr>
          <w:lang w:val="en-AU"/>
        </w:rPr>
        <w:t>See ‘ASSESSMENT OF LONG TERM ASSETS</w:t>
      </w:r>
      <w:r w:rsidR="004477AF">
        <w:rPr>
          <w:lang w:val="en-AU"/>
        </w:rPr>
        <w:t>’</w:t>
      </w:r>
      <w:r>
        <w:rPr>
          <w:lang w:val="en-AU"/>
        </w:rPr>
        <w:t xml:space="preserve"> below</w:t>
      </w:r>
    </w:p>
  </w:footnote>
  <w:footnote w:id="13">
    <w:p w:rsidR="0058643D" w:rsidRPr="00203BCD" w:rsidRDefault="0058643D" w:rsidP="00CE5C26">
      <w:pPr>
        <w:pStyle w:val="FootnoteText"/>
        <w:rPr>
          <w:lang w:val="en-AU"/>
        </w:rPr>
      </w:pPr>
      <w:r>
        <w:rPr>
          <w:rStyle w:val="FootnoteReference"/>
        </w:rPr>
        <w:footnoteRef/>
      </w:r>
      <w:r>
        <w:t xml:space="preserve"> </w:t>
      </w:r>
      <w:r>
        <w:rPr>
          <w:lang w:val="en-AU"/>
        </w:rPr>
        <w:t xml:space="preserve"> </w:t>
      </w:r>
      <w:r>
        <w:rPr>
          <w:lang w:val="en-AU"/>
        </w:rPr>
        <w:tab/>
        <w:t>See ‘Elimination of Income Tax and the Transition Phase’</w:t>
      </w:r>
    </w:p>
  </w:footnote>
  <w:footnote w:id="14">
    <w:p w:rsidR="00AF6990" w:rsidRPr="00AF6990" w:rsidRDefault="00AF6990">
      <w:pPr>
        <w:pStyle w:val="FootnoteText"/>
        <w:rPr>
          <w:lang w:val="en-AU"/>
        </w:rPr>
      </w:pPr>
      <w:r>
        <w:rPr>
          <w:rStyle w:val="FootnoteReference"/>
        </w:rPr>
        <w:footnoteRef/>
      </w:r>
      <w:r>
        <w:t xml:space="preserve"> </w:t>
      </w:r>
      <w:r>
        <w:rPr>
          <w:lang w:val="en-AU"/>
        </w:rPr>
        <w:t xml:space="preserve"> </w:t>
      </w:r>
      <w:r>
        <w:rPr>
          <w:lang w:val="en-AU"/>
        </w:rPr>
        <w:tab/>
        <w:t>See ‘</w:t>
      </w:r>
    </w:p>
  </w:footnote>
  <w:footnote w:id="15">
    <w:p w:rsidR="00FB4C7E" w:rsidRPr="00FB4C7E" w:rsidRDefault="00FB4C7E">
      <w:pPr>
        <w:pStyle w:val="FootnoteText"/>
        <w:rPr>
          <w:lang w:val="en-AU"/>
        </w:rPr>
      </w:pPr>
      <w:r>
        <w:rPr>
          <w:rStyle w:val="FootnoteReference"/>
        </w:rPr>
        <w:footnoteRef/>
      </w:r>
      <w:r>
        <w:t xml:space="preserve"> </w:t>
      </w:r>
      <w:r>
        <w:rPr>
          <w:lang w:val="en-AU"/>
        </w:rPr>
        <w:t xml:space="preserve"> See Tax Office to become the Tribute Office</w:t>
      </w:r>
    </w:p>
  </w:footnote>
  <w:footnote w:id="16">
    <w:p w:rsidR="0058643D" w:rsidRPr="00FF1E54" w:rsidRDefault="00650077" w:rsidP="00742D59">
      <w:pPr>
        <w:pStyle w:val="FootnoteText"/>
      </w:pPr>
      <w:r>
        <w:rPr>
          <w:rStyle w:val="FootnoteReference"/>
        </w:rPr>
        <w:footnoteRef/>
      </w:r>
      <w:r>
        <w:rPr>
          <w:rStyle w:val="FootnoteReference"/>
        </w:rPr>
        <w:footnoteRef/>
      </w:r>
      <w:r w:rsidR="0058643D">
        <w:rPr>
          <w:rStyle w:val="FootnoteReference"/>
        </w:rPr>
        <w:footnoteRef/>
      </w:r>
      <w:r w:rsidR="0058643D">
        <w:t xml:space="preserve"> The purpose is to not put financial hardship on the partner of the deceased</w:t>
      </w:r>
      <w:r>
        <w:t xml:space="preserve"> as per the Charter of Duties for the Tribute Office to assist and facilitate compliance.</w:t>
      </w:r>
    </w:p>
  </w:footnote>
  <w:footnote w:id="17">
    <w:p w:rsidR="0058643D" w:rsidRPr="00FF1E54" w:rsidRDefault="0058643D" w:rsidP="00742D59">
      <w:pPr>
        <w:pStyle w:val="FootnoteText"/>
        <w:rPr>
          <w:lang w:val="en-AU"/>
        </w:rPr>
      </w:pPr>
      <w:r>
        <w:rPr>
          <w:rStyle w:val="FootnoteReference"/>
        </w:rPr>
        <w:footnoteRef/>
      </w:r>
      <w:r>
        <w:t xml:space="preserve"> The threshold initially set at $1million</w:t>
      </w:r>
    </w:p>
  </w:footnote>
  <w:footnote w:id="18">
    <w:p w:rsidR="0058643D" w:rsidRPr="005C1266" w:rsidRDefault="0058643D">
      <w:pPr>
        <w:pStyle w:val="FootnoteText"/>
        <w:rPr>
          <w:lang w:val="en-AU"/>
        </w:rPr>
      </w:pPr>
      <w:r>
        <w:rPr>
          <w:rStyle w:val="FootnoteReference"/>
        </w:rPr>
        <w:footnoteRef/>
      </w:r>
      <w:r>
        <w:t xml:space="preserve"> </w:t>
      </w:r>
      <w:r>
        <w:rPr>
          <w:lang w:val="en-AU"/>
        </w:rPr>
        <w:t xml:space="preserve"> By increasing the Benefit to $300 and Rent Assistance to 50% of rent paid to a maximum of $150, the Government will be helping with the Carbon Trading Scheme’s tax impost.</w:t>
      </w:r>
    </w:p>
  </w:footnote>
  <w:footnote w:id="19">
    <w:p w:rsidR="0058643D" w:rsidRPr="001E715F" w:rsidRDefault="0058643D">
      <w:pPr>
        <w:pStyle w:val="FootnoteText"/>
        <w:rPr>
          <w:lang w:val="en-AU"/>
        </w:rPr>
      </w:pPr>
      <w:r>
        <w:rPr>
          <w:rStyle w:val="FootnoteReference"/>
        </w:rPr>
        <w:footnoteRef/>
      </w:r>
      <w:r>
        <w:t xml:space="preserve"> </w:t>
      </w:r>
      <w:r>
        <w:rPr>
          <w:lang w:val="en-AU"/>
        </w:rPr>
        <w:tab/>
        <w:t>See ‘</w:t>
      </w:r>
      <w:r w:rsidRPr="00253C1B">
        <w:rPr>
          <w:rStyle w:val="Strong"/>
          <w:b w:val="0"/>
          <w:i/>
        </w:rPr>
        <w:t>GOVERNMENT BENEFITS TO BE INTEREST FREE LOANS</w:t>
      </w:r>
      <w:r>
        <w:rPr>
          <w:rStyle w:val="Strong"/>
          <w:b w:val="0"/>
          <w:i/>
        </w:rPr>
        <w:t>’</w:t>
      </w:r>
    </w:p>
  </w:footnote>
  <w:footnote w:id="20">
    <w:p w:rsidR="0058643D" w:rsidRPr="005B1B7B" w:rsidRDefault="0058643D" w:rsidP="003B6F66">
      <w:pPr>
        <w:pStyle w:val="FootnoteText"/>
        <w:rPr>
          <w:lang w:val="en-AU"/>
        </w:rPr>
      </w:pPr>
      <w:r>
        <w:rPr>
          <w:rStyle w:val="FootnoteReference"/>
        </w:rPr>
        <w:footnoteRef/>
      </w:r>
      <w:r>
        <w:t xml:space="preserve"> </w:t>
      </w:r>
      <w:r>
        <w:tab/>
        <w:t>See ‘THE DISENCENTIVE AND INEQUITY OF THE 50% TAX ON EARNINGS FOR BENEFICIARIES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625CF"/>
    <w:multiLevelType w:val="hybridMultilevel"/>
    <w:tmpl w:val="744C250A"/>
    <w:lvl w:ilvl="0" w:tplc="E45892C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69C"/>
    <w:rsid w:val="00013FB8"/>
    <w:rsid w:val="000460E6"/>
    <w:rsid w:val="00046EA9"/>
    <w:rsid w:val="00085E43"/>
    <w:rsid w:val="0009756A"/>
    <w:rsid w:val="000A0CB8"/>
    <w:rsid w:val="000A39BD"/>
    <w:rsid w:val="000B0052"/>
    <w:rsid w:val="000D2757"/>
    <w:rsid w:val="000E2870"/>
    <w:rsid w:val="000E5581"/>
    <w:rsid w:val="000E72A9"/>
    <w:rsid w:val="000F2257"/>
    <w:rsid w:val="00111A16"/>
    <w:rsid w:val="00115944"/>
    <w:rsid w:val="00117132"/>
    <w:rsid w:val="00117555"/>
    <w:rsid w:val="001336EC"/>
    <w:rsid w:val="00134601"/>
    <w:rsid w:val="00134C97"/>
    <w:rsid w:val="0014298C"/>
    <w:rsid w:val="001449A5"/>
    <w:rsid w:val="00150C3D"/>
    <w:rsid w:val="001513A2"/>
    <w:rsid w:val="00152DBC"/>
    <w:rsid w:val="00197EDB"/>
    <w:rsid w:val="001A4D17"/>
    <w:rsid w:val="001B7B9F"/>
    <w:rsid w:val="001D6485"/>
    <w:rsid w:val="001E61F3"/>
    <w:rsid w:val="001E715F"/>
    <w:rsid w:val="001F1421"/>
    <w:rsid w:val="001F7CD3"/>
    <w:rsid w:val="00203BCD"/>
    <w:rsid w:val="0020726B"/>
    <w:rsid w:val="002154B3"/>
    <w:rsid w:val="00234332"/>
    <w:rsid w:val="00283A14"/>
    <w:rsid w:val="00295CA0"/>
    <w:rsid w:val="002A45A4"/>
    <w:rsid w:val="002C08B3"/>
    <w:rsid w:val="002C4B17"/>
    <w:rsid w:val="002C7BA5"/>
    <w:rsid w:val="002F6C36"/>
    <w:rsid w:val="00307C1D"/>
    <w:rsid w:val="00352DF3"/>
    <w:rsid w:val="00366A25"/>
    <w:rsid w:val="003815F6"/>
    <w:rsid w:val="00383BFB"/>
    <w:rsid w:val="00387625"/>
    <w:rsid w:val="00390628"/>
    <w:rsid w:val="00393FC8"/>
    <w:rsid w:val="003962FC"/>
    <w:rsid w:val="003A1AD1"/>
    <w:rsid w:val="003A244F"/>
    <w:rsid w:val="003B6F66"/>
    <w:rsid w:val="003E057D"/>
    <w:rsid w:val="004106FA"/>
    <w:rsid w:val="0043373E"/>
    <w:rsid w:val="00441F80"/>
    <w:rsid w:val="00442B64"/>
    <w:rsid w:val="00444BA5"/>
    <w:rsid w:val="004477AF"/>
    <w:rsid w:val="00447EBC"/>
    <w:rsid w:val="004552E0"/>
    <w:rsid w:val="00455345"/>
    <w:rsid w:val="00460BAC"/>
    <w:rsid w:val="00464711"/>
    <w:rsid w:val="004656F8"/>
    <w:rsid w:val="00466AFF"/>
    <w:rsid w:val="00483B9B"/>
    <w:rsid w:val="004B4CD4"/>
    <w:rsid w:val="004B650A"/>
    <w:rsid w:val="004E4272"/>
    <w:rsid w:val="004E5D44"/>
    <w:rsid w:val="0050672A"/>
    <w:rsid w:val="0050686D"/>
    <w:rsid w:val="005245DF"/>
    <w:rsid w:val="00531560"/>
    <w:rsid w:val="0055569C"/>
    <w:rsid w:val="00566263"/>
    <w:rsid w:val="005730CB"/>
    <w:rsid w:val="00574384"/>
    <w:rsid w:val="005819F5"/>
    <w:rsid w:val="0058643D"/>
    <w:rsid w:val="005941CD"/>
    <w:rsid w:val="005A11C6"/>
    <w:rsid w:val="005B1B7B"/>
    <w:rsid w:val="005C1266"/>
    <w:rsid w:val="005E2252"/>
    <w:rsid w:val="005E3D51"/>
    <w:rsid w:val="005E7F0E"/>
    <w:rsid w:val="005F0E37"/>
    <w:rsid w:val="00610FA8"/>
    <w:rsid w:val="006158DF"/>
    <w:rsid w:val="00623815"/>
    <w:rsid w:val="006277DB"/>
    <w:rsid w:val="00650077"/>
    <w:rsid w:val="00664AC3"/>
    <w:rsid w:val="0066520A"/>
    <w:rsid w:val="006723A4"/>
    <w:rsid w:val="006B0B22"/>
    <w:rsid w:val="00727EAF"/>
    <w:rsid w:val="00742D59"/>
    <w:rsid w:val="00751308"/>
    <w:rsid w:val="00762F82"/>
    <w:rsid w:val="007751DB"/>
    <w:rsid w:val="0079056E"/>
    <w:rsid w:val="007B0305"/>
    <w:rsid w:val="007B1EDA"/>
    <w:rsid w:val="007D4CCA"/>
    <w:rsid w:val="007D68DE"/>
    <w:rsid w:val="00811BA3"/>
    <w:rsid w:val="00814995"/>
    <w:rsid w:val="0084680C"/>
    <w:rsid w:val="00856580"/>
    <w:rsid w:val="0086172F"/>
    <w:rsid w:val="008722A9"/>
    <w:rsid w:val="008728CD"/>
    <w:rsid w:val="008B1BC1"/>
    <w:rsid w:val="008B3466"/>
    <w:rsid w:val="008C023E"/>
    <w:rsid w:val="008C2CF8"/>
    <w:rsid w:val="008D02A8"/>
    <w:rsid w:val="008D4FDF"/>
    <w:rsid w:val="008F626F"/>
    <w:rsid w:val="009125EF"/>
    <w:rsid w:val="009222EE"/>
    <w:rsid w:val="009333DA"/>
    <w:rsid w:val="00935337"/>
    <w:rsid w:val="00935E26"/>
    <w:rsid w:val="00945872"/>
    <w:rsid w:val="0095334E"/>
    <w:rsid w:val="0097052F"/>
    <w:rsid w:val="0097437C"/>
    <w:rsid w:val="00990DDB"/>
    <w:rsid w:val="009930EA"/>
    <w:rsid w:val="009E1D75"/>
    <w:rsid w:val="009E64BD"/>
    <w:rsid w:val="00A13BFA"/>
    <w:rsid w:val="00A46CEF"/>
    <w:rsid w:val="00A51195"/>
    <w:rsid w:val="00A5501D"/>
    <w:rsid w:val="00A84886"/>
    <w:rsid w:val="00AA08F0"/>
    <w:rsid w:val="00AA3CE6"/>
    <w:rsid w:val="00AC6ACE"/>
    <w:rsid w:val="00AF6990"/>
    <w:rsid w:val="00B36027"/>
    <w:rsid w:val="00B4107C"/>
    <w:rsid w:val="00B6240F"/>
    <w:rsid w:val="00BA329F"/>
    <w:rsid w:val="00BA60A0"/>
    <w:rsid w:val="00BC60C1"/>
    <w:rsid w:val="00BD6606"/>
    <w:rsid w:val="00C00F20"/>
    <w:rsid w:val="00C101A5"/>
    <w:rsid w:val="00C33518"/>
    <w:rsid w:val="00C41591"/>
    <w:rsid w:val="00C5108A"/>
    <w:rsid w:val="00C51CF5"/>
    <w:rsid w:val="00C5316C"/>
    <w:rsid w:val="00C53F55"/>
    <w:rsid w:val="00C63A67"/>
    <w:rsid w:val="00C759CB"/>
    <w:rsid w:val="00C76DAF"/>
    <w:rsid w:val="00C84F4C"/>
    <w:rsid w:val="00C877EF"/>
    <w:rsid w:val="00C91E29"/>
    <w:rsid w:val="00CA3304"/>
    <w:rsid w:val="00CA438B"/>
    <w:rsid w:val="00CA5580"/>
    <w:rsid w:val="00CB2DC8"/>
    <w:rsid w:val="00CB3A27"/>
    <w:rsid w:val="00CC79DA"/>
    <w:rsid w:val="00CD1382"/>
    <w:rsid w:val="00CE0992"/>
    <w:rsid w:val="00CE5C26"/>
    <w:rsid w:val="00CF3BE6"/>
    <w:rsid w:val="00D06B9D"/>
    <w:rsid w:val="00D24664"/>
    <w:rsid w:val="00D24E81"/>
    <w:rsid w:val="00D26C0E"/>
    <w:rsid w:val="00D311CC"/>
    <w:rsid w:val="00D345EB"/>
    <w:rsid w:val="00D45E15"/>
    <w:rsid w:val="00D55BB8"/>
    <w:rsid w:val="00D870B2"/>
    <w:rsid w:val="00D90D00"/>
    <w:rsid w:val="00DC02CE"/>
    <w:rsid w:val="00DC74F5"/>
    <w:rsid w:val="00DC74F9"/>
    <w:rsid w:val="00DD3B4A"/>
    <w:rsid w:val="00DE02FB"/>
    <w:rsid w:val="00E06335"/>
    <w:rsid w:val="00E212F5"/>
    <w:rsid w:val="00E522C9"/>
    <w:rsid w:val="00E84256"/>
    <w:rsid w:val="00E9202F"/>
    <w:rsid w:val="00E9352D"/>
    <w:rsid w:val="00E96828"/>
    <w:rsid w:val="00EA0B21"/>
    <w:rsid w:val="00EA5E09"/>
    <w:rsid w:val="00EB0D03"/>
    <w:rsid w:val="00EF0EA8"/>
    <w:rsid w:val="00EF60A9"/>
    <w:rsid w:val="00F00EFF"/>
    <w:rsid w:val="00F1527A"/>
    <w:rsid w:val="00F30025"/>
    <w:rsid w:val="00F32EE8"/>
    <w:rsid w:val="00F33CA3"/>
    <w:rsid w:val="00F452A2"/>
    <w:rsid w:val="00F5405F"/>
    <w:rsid w:val="00F77903"/>
    <w:rsid w:val="00F903D2"/>
    <w:rsid w:val="00F97C05"/>
    <w:rsid w:val="00FB4C7E"/>
    <w:rsid w:val="00FC6FF0"/>
    <w:rsid w:val="00FF3FDA"/>
    <w:rsid w:val="00FF6E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EE8"/>
    <w:pPr>
      <w:spacing w:after="200" w:line="276" w:lineRule="auto"/>
    </w:pPr>
    <w:rPr>
      <w:sz w:val="22"/>
      <w:szCs w:val="22"/>
      <w:lang w:eastAsia="en-US"/>
    </w:rPr>
  </w:style>
  <w:style w:type="paragraph" w:styleId="Heading1">
    <w:name w:val="heading 1"/>
    <w:basedOn w:val="Normal"/>
    <w:next w:val="Normal"/>
    <w:link w:val="Heading1Char"/>
    <w:uiPriority w:val="9"/>
    <w:qFormat/>
    <w:rsid w:val="0055569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A5E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69C"/>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0E2870"/>
    <w:pPr>
      <w:spacing w:after="0" w:line="240" w:lineRule="auto"/>
      <w:ind w:firstLine="360"/>
    </w:pPr>
    <w:rPr>
      <w:rFonts w:ascii="Franklin Gothic Book" w:eastAsia="Times New Roman" w:hAnsi="Franklin Gothic Book"/>
      <w:sz w:val="20"/>
      <w:szCs w:val="20"/>
      <w:lang w:val="en-US" w:bidi="en-US"/>
    </w:rPr>
  </w:style>
  <w:style w:type="character" w:customStyle="1" w:styleId="FootnoteTextChar">
    <w:name w:val="Footnote Text Char"/>
    <w:basedOn w:val="DefaultParagraphFont"/>
    <w:link w:val="FootnoteText"/>
    <w:uiPriority w:val="99"/>
    <w:semiHidden/>
    <w:rsid w:val="000E2870"/>
    <w:rPr>
      <w:rFonts w:ascii="Franklin Gothic Book" w:eastAsia="Times New Roman" w:hAnsi="Franklin Gothic Book"/>
      <w:lang w:val="en-US" w:eastAsia="en-US" w:bidi="en-US"/>
    </w:rPr>
  </w:style>
  <w:style w:type="character" w:styleId="FootnoteReference">
    <w:name w:val="footnote reference"/>
    <w:basedOn w:val="DefaultParagraphFont"/>
    <w:uiPriority w:val="99"/>
    <w:semiHidden/>
    <w:unhideWhenUsed/>
    <w:rsid w:val="000E2870"/>
    <w:rPr>
      <w:vertAlign w:val="superscript"/>
    </w:rPr>
  </w:style>
  <w:style w:type="character" w:styleId="Strong">
    <w:name w:val="Strong"/>
    <w:basedOn w:val="DefaultParagraphFont"/>
    <w:uiPriority w:val="22"/>
    <w:qFormat/>
    <w:rsid w:val="000E2870"/>
    <w:rPr>
      <w:b/>
      <w:bCs/>
      <w:spacing w:val="0"/>
    </w:rPr>
  </w:style>
  <w:style w:type="paragraph" w:customStyle="1" w:styleId="Pa8">
    <w:name w:val="Pa8"/>
    <w:basedOn w:val="Normal"/>
    <w:next w:val="Normal"/>
    <w:uiPriority w:val="99"/>
    <w:rsid w:val="000E2870"/>
    <w:pPr>
      <w:autoSpaceDE w:val="0"/>
      <w:autoSpaceDN w:val="0"/>
      <w:adjustRightInd w:val="0"/>
      <w:spacing w:after="0" w:line="211" w:lineRule="atLeast"/>
    </w:pPr>
    <w:rPr>
      <w:rFonts w:ascii="Helvetica 55 Roman" w:eastAsia="Times New Roman" w:hAnsi="Helvetica 55 Roman"/>
      <w:sz w:val="24"/>
      <w:szCs w:val="24"/>
      <w:lang w:eastAsia="en-AU"/>
    </w:rPr>
  </w:style>
  <w:style w:type="paragraph" w:customStyle="1" w:styleId="Pa15">
    <w:name w:val="Pa15"/>
    <w:basedOn w:val="Normal"/>
    <w:next w:val="Normal"/>
    <w:uiPriority w:val="99"/>
    <w:rsid w:val="000E2870"/>
    <w:pPr>
      <w:autoSpaceDE w:val="0"/>
      <w:autoSpaceDN w:val="0"/>
      <w:adjustRightInd w:val="0"/>
      <w:spacing w:after="0" w:line="191" w:lineRule="atLeast"/>
    </w:pPr>
    <w:rPr>
      <w:rFonts w:ascii="Helvetica 55 Roman" w:eastAsia="Times New Roman" w:hAnsi="Helvetica 55 Roman"/>
      <w:sz w:val="24"/>
      <w:szCs w:val="24"/>
      <w:lang w:eastAsia="en-AU"/>
    </w:rPr>
  </w:style>
  <w:style w:type="paragraph" w:customStyle="1" w:styleId="Pa16">
    <w:name w:val="Pa16"/>
    <w:basedOn w:val="Normal"/>
    <w:next w:val="Normal"/>
    <w:uiPriority w:val="99"/>
    <w:rsid w:val="000E2870"/>
    <w:pPr>
      <w:autoSpaceDE w:val="0"/>
      <w:autoSpaceDN w:val="0"/>
      <w:adjustRightInd w:val="0"/>
      <w:spacing w:after="0" w:line="191" w:lineRule="atLeast"/>
    </w:pPr>
    <w:rPr>
      <w:rFonts w:ascii="Helvetica 55 Roman" w:eastAsia="Times New Roman" w:hAnsi="Helvetica 55 Roman"/>
      <w:sz w:val="24"/>
      <w:szCs w:val="24"/>
      <w:lang w:eastAsia="en-AU"/>
    </w:rPr>
  </w:style>
  <w:style w:type="paragraph" w:styleId="Title">
    <w:name w:val="Title"/>
    <w:basedOn w:val="Normal"/>
    <w:next w:val="Normal"/>
    <w:link w:val="TitleChar"/>
    <w:uiPriority w:val="10"/>
    <w:qFormat/>
    <w:rsid w:val="00EB0D0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EB0D03"/>
    <w:rPr>
      <w:rFonts w:ascii="Cambria" w:eastAsia="Times New Roman" w:hAnsi="Cambria" w:cs="Times New Roman"/>
      <w:b/>
      <w:bCs/>
      <w:kern w:val="28"/>
      <w:sz w:val="32"/>
      <w:szCs w:val="32"/>
      <w:lang w:eastAsia="en-US"/>
    </w:rPr>
  </w:style>
  <w:style w:type="paragraph" w:customStyle="1" w:styleId="Default">
    <w:name w:val="Default"/>
    <w:rsid w:val="00BD6606"/>
    <w:pPr>
      <w:autoSpaceDE w:val="0"/>
      <w:autoSpaceDN w:val="0"/>
      <w:adjustRightInd w:val="0"/>
    </w:pPr>
    <w:rPr>
      <w:rFonts w:ascii="Helvetica 45 Light" w:hAnsi="Helvetica 45 Light" w:cs="Helvetica 45 Light"/>
      <w:color w:val="000000"/>
      <w:sz w:val="24"/>
      <w:szCs w:val="24"/>
    </w:rPr>
  </w:style>
  <w:style w:type="paragraph" w:styleId="Header">
    <w:name w:val="header"/>
    <w:basedOn w:val="Normal"/>
    <w:link w:val="HeaderChar"/>
    <w:uiPriority w:val="99"/>
    <w:semiHidden/>
    <w:unhideWhenUsed/>
    <w:rsid w:val="00455345"/>
    <w:pPr>
      <w:tabs>
        <w:tab w:val="center" w:pos="4513"/>
        <w:tab w:val="right" w:pos="9026"/>
      </w:tabs>
    </w:pPr>
  </w:style>
  <w:style w:type="character" w:customStyle="1" w:styleId="HeaderChar">
    <w:name w:val="Header Char"/>
    <w:basedOn w:val="DefaultParagraphFont"/>
    <w:link w:val="Header"/>
    <w:uiPriority w:val="99"/>
    <w:semiHidden/>
    <w:rsid w:val="00455345"/>
    <w:rPr>
      <w:sz w:val="22"/>
      <w:szCs w:val="22"/>
      <w:lang w:eastAsia="en-US"/>
    </w:rPr>
  </w:style>
  <w:style w:type="paragraph" w:styleId="Footer">
    <w:name w:val="footer"/>
    <w:basedOn w:val="Normal"/>
    <w:link w:val="FooterChar"/>
    <w:uiPriority w:val="99"/>
    <w:unhideWhenUsed/>
    <w:rsid w:val="00455345"/>
    <w:pPr>
      <w:tabs>
        <w:tab w:val="center" w:pos="4513"/>
        <w:tab w:val="right" w:pos="9026"/>
      </w:tabs>
    </w:pPr>
  </w:style>
  <w:style w:type="character" w:customStyle="1" w:styleId="FooterChar">
    <w:name w:val="Footer Char"/>
    <w:basedOn w:val="DefaultParagraphFont"/>
    <w:link w:val="Footer"/>
    <w:uiPriority w:val="99"/>
    <w:rsid w:val="00455345"/>
    <w:rPr>
      <w:sz w:val="22"/>
      <w:szCs w:val="22"/>
      <w:lang w:eastAsia="en-US"/>
    </w:rPr>
  </w:style>
  <w:style w:type="paragraph" w:styleId="NoSpacing">
    <w:name w:val="No Spacing"/>
    <w:link w:val="NoSpacingChar"/>
    <w:uiPriority w:val="1"/>
    <w:qFormat/>
    <w:rsid w:val="00C41591"/>
    <w:rPr>
      <w:sz w:val="22"/>
      <w:szCs w:val="22"/>
      <w:lang w:eastAsia="en-US"/>
    </w:rPr>
  </w:style>
  <w:style w:type="paragraph" w:styleId="EndnoteText">
    <w:name w:val="endnote text"/>
    <w:basedOn w:val="Normal"/>
    <w:link w:val="EndnoteTextChar"/>
    <w:uiPriority w:val="99"/>
    <w:semiHidden/>
    <w:unhideWhenUsed/>
    <w:rsid w:val="0095334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334E"/>
    <w:rPr>
      <w:lang w:eastAsia="en-US"/>
    </w:rPr>
  </w:style>
  <w:style w:type="character" w:styleId="EndnoteReference">
    <w:name w:val="endnote reference"/>
    <w:basedOn w:val="DefaultParagraphFont"/>
    <w:uiPriority w:val="99"/>
    <w:semiHidden/>
    <w:unhideWhenUsed/>
    <w:rsid w:val="0095334E"/>
    <w:rPr>
      <w:vertAlign w:val="superscript"/>
    </w:rPr>
  </w:style>
  <w:style w:type="character" w:customStyle="1" w:styleId="NoSpacingChar">
    <w:name w:val="No Spacing Char"/>
    <w:basedOn w:val="DefaultParagraphFont"/>
    <w:link w:val="NoSpacing"/>
    <w:uiPriority w:val="1"/>
    <w:rsid w:val="00F1527A"/>
    <w:rPr>
      <w:sz w:val="22"/>
      <w:szCs w:val="22"/>
      <w:lang w:eastAsia="en-US"/>
    </w:rPr>
  </w:style>
  <w:style w:type="paragraph" w:styleId="BalloonText">
    <w:name w:val="Balloon Text"/>
    <w:basedOn w:val="Normal"/>
    <w:link w:val="BalloonTextChar"/>
    <w:uiPriority w:val="99"/>
    <w:semiHidden/>
    <w:unhideWhenUsed/>
    <w:rsid w:val="00F15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27A"/>
    <w:rPr>
      <w:rFonts w:ascii="Tahoma" w:hAnsi="Tahoma" w:cs="Tahoma"/>
      <w:sz w:val="16"/>
      <w:szCs w:val="16"/>
      <w:lang w:eastAsia="en-US"/>
    </w:rPr>
  </w:style>
  <w:style w:type="character" w:customStyle="1" w:styleId="Heading2Char">
    <w:name w:val="Heading 2 Char"/>
    <w:basedOn w:val="DefaultParagraphFont"/>
    <w:link w:val="Heading2"/>
    <w:uiPriority w:val="9"/>
    <w:rsid w:val="00EA5E09"/>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134C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EE8"/>
    <w:pPr>
      <w:spacing w:after="200" w:line="276" w:lineRule="auto"/>
    </w:pPr>
    <w:rPr>
      <w:sz w:val="22"/>
      <w:szCs w:val="22"/>
      <w:lang w:eastAsia="en-US"/>
    </w:rPr>
  </w:style>
  <w:style w:type="paragraph" w:styleId="Heading1">
    <w:name w:val="heading 1"/>
    <w:basedOn w:val="Normal"/>
    <w:next w:val="Normal"/>
    <w:link w:val="Heading1Char"/>
    <w:uiPriority w:val="9"/>
    <w:qFormat/>
    <w:rsid w:val="0055569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A5E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69C"/>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0E2870"/>
    <w:pPr>
      <w:spacing w:after="0" w:line="240" w:lineRule="auto"/>
      <w:ind w:firstLine="360"/>
    </w:pPr>
    <w:rPr>
      <w:rFonts w:ascii="Franklin Gothic Book" w:eastAsia="Times New Roman" w:hAnsi="Franklin Gothic Book"/>
      <w:sz w:val="20"/>
      <w:szCs w:val="20"/>
      <w:lang w:val="en-US" w:bidi="en-US"/>
    </w:rPr>
  </w:style>
  <w:style w:type="character" w:customStyle="1" w:styleId="FootnoteTextChar">
    <w:name w:val="Footnote Text Char"/>
    <w:basedOn w:val="DefaultParagraphFont"/>
    <w:link w:val="FootnoteText"/>
    <w:uiPriority w:val="99"/>
    <w:semiHidden/>
    <w:rsid w:val="000E2870"/>
    <w:rPr>
      <w:rFonts w:ascii="Franklin Gothic Book" w:eastAsia="Times New Roman" w:hAnsi="Franklin Gothic Book"/>
      <w:lang w:val="en-US" w:eastAsia="en-US" w:bidi="en-US"/>
    </w:rPr>
  </w:style>
  <w:style w:type="character" w:styleId="FootnoteReference">
    <w:name w:val="footnote reference"/>
    <w:basedOn w:val="DefaultParagraphFont"/>
    <w:uiPriority w:val="99"/>
    <w:semiHidden/>
    <w:unhideWhenUsed/>
    <w:rsid w:val="000E2870"/>
    <w:rPr>
      <w:vertAlign w:val="superscript"/>
    </w:rPr>
  </w:style>
  <w:style w:type="character" w:styleId="Strong">
    <w:name w:val="Strong"/>
    <w:basedOn w:val="DefaultParagraphFont"/>
    <w:uiPriority w:val="22"/>
    <w:qFormat/>
    <w:rsid w:val="000E2870"/>
    <w:rPr>
      <w:b/>
      <w:bCs/>
      <w:spacing w:val="0"/>
    </w:rPr>
  </w:style>
  <w:style w:type="paragraph" w:customStyle="1" w:styleId="Pa8">
    <w:name w:val="Pa8"/>
    <w:basedOn w:val="Normal"/>
    <w:next w:val="Normal"/>
    <w:uiPriority w:val="99"/>
    <w:rsid w:val="000E2870"/>
    <w:pPr>
      <w:autoSpaceDE w:val="0"/>
      <w:autoSpaceDN w:val="0"/>
      <w:adjustRightInd w:val="0"/>
      <w:spacing w:after="0" w:line="211" w:lineRule="atLeast"/>
    </w:pPr>
    <w:rPr>
      <w:rFonts w:ascii="Helvetica 55 Roman" w:eastAsia="Times New Roman" w:hAnsi="Helvetica 55 Roman"/>
      <w:sz w:val="24"/>
      <w:szCs w:val="24"/>
      <w:lang w:eastAsia="en-AU"/>
    </w:rPr>
  </w:style>
  <w:style w:type="paragraph" w:customStyle="1" w:styleId="Pa15">
    <w:name w:val="Pa15"/>
    <w:basedOn w:val="Normal"/>
    <w:next w:val="Normal"/>
    <w:uiPriority w:val="99"/>
    <w:rsid w:val="000E2870"/>
    <w:pPr>
      <w:autoSpaceDE w:val="0"/>
      <w:autoSpaceDN w:val="0"/>
      <w:adjustRightInd w:val="0"/>
      <w:spacing w:after="0" w:line="191" w:lineRule="atLeast"/>
    </w:pPr>
    <w:rPr>
      <w:rFonts w:ascii="Helvetica 55 Roman" w:eastAsia="Times New Roman" w:hAnsi="Helvetica 55 Roman"/>
      <w:sz w:val="24"/>
      <w:szCs w:val="24"/>
      <w:lang w:eastAsia="en-AU"/>
    </w:rPr>
  </w:style>
  <w:style w:type="paragraph" w:customStyle="1" w:styleId="Pa16">
    <w:name w:val="Pa16"/>
    <w:basedOn w:val="Normal"/>
    <w:next w:val="Normal"/>
    <w:uiPriority w:val="99"/>
    <w:rsid w:val="000E2870"/>
    <w:pPr>
      <w:autoSpaceDE w:val="0"/>
      <w:autoSpaceDN w:val="0"/>
      <w:adjustRightInd w:val="0"/>
      <w:spacing w:after="0" w:line="191" w:lineRule="atLeast"/>
    </w:pPr>
    <w:rPr>
      <w:rFonts w:ascii="Helvetica 55 Roman" w:eastAsia="Times New Roman" w:hAnsi="Helvetica 55 Roman"/>
      <w:sz w:val="24"/>
      <w:szCs w:val="24"/>
      <w:lang w:eastAsia="en-AU"/>
    </w:rPr>
  </w:style>
  <w:style w:type="paragraph" w:styleId="Title">
    <w:name w:val="Title"/>
    <w:basedOn w:val="Normal"/>
    <w:next w:val="Normal"/>
    <w:link w:val="TitleChar"/>
    <w:uiPriority w:val="10"/>
    <w:qFormat/>
    <w:rsid w:val="00EB0D0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EB0D03"/>
    <w:rPr>
      <w:rFonts w:ascii="Cambria" w:eastAsia="Times New Roman" w:hAnsi="Cambria" w:cs="Times New Roman"/>
      <w:b/>
      <w:bCs/>
      <w:kern w:val="28"/>
      <w:sz w:val="32"/>
      <w:szCs w:val="32"/>
      <w:lang w:eastAsia="en-US"/>
    </w:rPr>
  </w:style>
  <w:style w:type="paragraph" w:customStyle="1" w:styleId="Default">
    <w:name w:val="Default"/>
    <w:rsid w:val="00BD6606"/>
    <w:pPr>
      <w:autoSpaceDE w:val="0"/>
      <w:autoSpaceDN w:val="0"/>
      <w:adjustRightInd w:val="0"/>
    </w:pPr>
    <w:rPr>
      <w:rFonts w:ascii="Helvetica 45 Light" w:hAnsi="Helvetica 45 Light" w:cs="Helvetica 45 Light"/>
      <w:color w:val="000000"/>
      <w:sz w:val="24"/>
      <w:szCs w:val="24"/>
    </w:rPr>
  </w:style>
  <w:style w:type="paragraph" w:styleId="Header">
    <w:name w:val="header"/>
    <w:basedOn w:val="Normal"/>
    <w:link w:val="HeaderChar"/>
    <w:uiPriority w:val="99"/>
    <w:semiHidden/>
    <w:unhideWhenUsed/>
    <w:rsid w:val="00455345"/>
    <w:pPr>
      <w:tabs>
        <w:tab w:val="center" w:pos="4513"/>
        <w:tab w:val="right" w:pos="9026"/>
      </w:tabs>
    </w:pPr>
  </w:style>
  <w:style w:type="character" w:customStyle="1" w:styleId="HeaderChar">
    <w:name w:val="Header Char"/>
    <w:basedOn w:val="DefaultParagraphFont"/>
    <w:link w:val="Header"/>
    <w:uiPriority w:val="99"/>
    <w:semiHidden/>
    <w:rsid w:val="00455345"/>
    <w:rPr>
      <w:sz w:val="22"/>
      <w:szCs w:val="22"/>
      <w:lang w:eastAsia="en-US"/>
    </w:rPr>
  </w:style>
  <w:style w:type="paragraph" w:styleId="Footer">
    <w:name w:val="footer"/>
    <w:basedOn w:val="Normal"/>
    <w:link w:val="FooterChar"/>
    <w:uiPriority w:val="99"/>
    <w:unhideWhenUsed/>
    <w:rsid w:val="00455345"/>
    <w:pPr>
      <w:tabs>
        <w:tab w:val="center" w:pos="4513"/>
        <w:tab w:val="right" w:pos="9026"/>
      </w:tabs>
    </w:pPr>
  </w:style>
  <w:style w:type="character" w:customStyle="1" w:styleId="FooterChar">
    <w:name w:val="Footer Char"/>
    <w:basedOn w:val="DefaultParagraphFont"/>
    <w:link w:val="Footer"/>
    <w:uiPriority w:val="99"/>
    <w:rsid w:val="00455345"/>
    <w:rPr>
      <w:sz w:val="22"/>
      <w:szCs w:val="22"/>
      <w:lang w:eastAsia="en-US"/>
    </w:rPr>
  </w:style>
  <w:style w:type="paragraph" w:styleId="NoSpacing">
    <w:name w:val="No Spacing"/>
    <w:link w:val="NoSpacingChar"/>
    <w:uiPriority w:val="1"/>
    <w:qFormat/>
    <w:rsid w:val="00C41591"/>
    <w:rPr>
      <w:sz w:val="22"/>
      <w:szCs w:val="22"/>
      <w:lang w:eastAsia="en-US"/>
    </w:rPr>
  </w:style>
  <w:style w:type="paragraph" w:styleId="EndnoteText">
    <w:name w:val="endnote text"/>
    <w:basedOn w:val="Normal"/>
    <w:link w:val="EndnoteTextChar"/>
    <w:uiPriority w:val="99"/>
    <w:semiHidden/>
    <w:unhideWhenUsed/>
    <w:rsid w:val="0095334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334E"/>
    <w:rPr>
      <w:lang w:eastAsia="en-US"/>
    </w:rPr>
  </w:style>
  <w:style w:type="character" w:styleId="EndnoteReference">
    <w:name w:val="endnote reference"/>
    <w:basedOn w:val="DefaultParagraphFont"/>
    <w:uiPriority w:val="99"/>
    <w:semiHidden/>
    <w:unhideWhenUsed/>
    <w:rsid w:val="0095334E"/>
    <w:rPr>
      <w:vertAlign w:val="superscript"/>
    </w:rPr>
  </w:style>
  <w:style w:type="character" w:customStyle="1" w:styleId="NoSpacingChar">
    <w:name w:val="No Spacing Char"/>
    <w:basedOn w:val="DefaultParagraphFont"/>
    <w:link w:val="NoSpacing"/>
    <w:uiPriority w:val="1"/>
    <w:rsid w:val="00F1527A"/>
    <w:rPr>
      <w:sz w:val="22"/>
      <w:szCs w:val="22"/>
      <w:lang w:eastAsia="en-US"/>
    </w:rPr>
  </w:style>
  <w:style w:type="paragraph" w:styleId="BalloonText">
    <w:name w:val="Balloon Text"/>
    <w:basedOn w:val="Normal"/>
    <w:link w:val="BalloonTextChar"/>
    <w:uiPriority w:val="99"/>
    <w:semiHidden/>
    <w:unhideWhenUsed/>
    <w:rsid w:val="00F15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27A"/>
    <w:rPr>
      <w:rFonts w:ascii="Tahoma" w:hAnsi="Tahoma" w:cs="Tahoma"/>
      <w:sz w:val="16"/>
      <w:szCs w:val="16"/>
      <w:lang w:eastAsia="en-US"/>
    </w:rPr>
  </w:style>
  <w:style w:type="character" w:customStyle="1" w:styleId="Heading2Char">
    <w:name w:val="Heading 2 Char"/>
    <w:basedOn w:val="DefaultParagraphFont"/>
    <w:link w:val="Heading2"/>
    <w:uiPriority w:val="9"/>
    <w:rsid w:val="00EA5E09"/>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134C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F8714C89B948A2954A2389CFC4AA0C"/>
        <w:category>
          <w:name w:val="General"/>
          <w:gallery w:val="placeholder"/>
        </w:category>
        <w:types>
          <w:type w:val="bbPlcHdr"/>
        </w:types>
        <w:behaviors>
          <w:behavior w:val="content"/>
        </w:behaviors>
        <w:guid w:val="{AF6B3013-2835-48F2-959F-F7DDA9CA27FB}"/>
      </w:docPartPr>
      <w:docPartBody>
        <w:p w:rsidR="00C74E42" w:rsidRDefault="00C74E42" w:rsidP="00C74E42">
          <w:pPr>
            <w:pStyle w:val="7DF8714C89B948A2954A2389CFC4AA0C"/>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74E42"/>
    <w:rsid w:val="000756CA"/>
    <w:rsid w:val="00AD547C"/>
    <w:rsid w:val="00C74E42"/>
    <w:rsid w:val="00E633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3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F8714C89B948A2954A2389CFC4AA0C">
    <w:name w:val="7DF8714C89B948A2954A2389CFC4AA0C"/>
    <w:rsid w:val="00C74E42"/>
  </w:style>
  <w:style w:type="paragraph" w:customStyle="1" w:styleId="64A8BE037FB244059EDDB1D9A605E697">
    <w:name w:val="64A8BE037FB244059EDDB1D9A605E697"/>
    <w:rsid w:val="00C74E42"/>
  </w:style>
  <w:style w:type="paragraph" w:customStyle="1" w:styleId="A8FF79620DC04AA39D4EA15B9E212327">
    <w:name w:val="A8FF79620DC04AA39D4EA15B9E212327"/>
    <w:rsid w:val="00C74E42"/>
  </w:style>
  <w:style w:type="paragraph" w:customStyle="1" w:styleId="BD62AAA29ADE454694C9BB3228E7212E">
    <w:name w:val="BD62AAA29ADE454694C9BB3228E7212E"/>
    <w:rsid w:val="00C74E42"/>
  </w:style>
  <w:style w:type="paragraph" w:customStyle="1" w:styleId="F15574287FF749C3ACF9B3C7ED1AB892">
    <w:name w:val="F15574287FF749C3ACF9B3C7ED1AB892"/>
    <w:rsid w:val="00C74E4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5.xml><?xml version="1.0" encoding="utf-8"?>
<CoverPageProperties xmlns="http://schemas.microsoft.com/office/2006/coverPageProps">
  <PublishDate>2008-07-01T00:00:00</PublishDate>
  <Abstract/>
  <CompanyAddress/>
  <CompanyPhone/>
  <CompanyFax/>
  <CompanyEmail/>
</CoverPageProperties>
</file>

<file path=customXml/item6.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2014RG-82-7913</_dlc_DocId>
    <TaxCatchAll xmlns="9f7bc583-7cbe-45b9-a2bd-8bbb6543b37e">
      <Value>20</Value>
    </TaxCatchAll>
    <_dlc_DocIdUrl xmlns="9f7bc583-7cbe-45b9-a2bd-8bbb6543b37e">
      <Url>http://tweb/sites/rg/project/twptf/_layouts/15/DocIdRedir.aspx?ID=2014RG-82-7913</Url>
      <Description>2014RG-82-7913</Description>
    </_dlc_DocIdUrl>
  </documentManagement>
</p:properties>
</file>

<file path=customXml/itemProps1.xml><?xml version="1.0" encoding="utf-8"?>
<ds:datastoreItem xmlns:ds="http://schemas.openxmlformats.org/officeDocument/2006/customXml" ds:itemID="{DDF8FF37-BB1D-4CDE-A1D1-D38C15E6BAE0}"/>
</file>

<file path=customXml/itemProps2.xml><?xml version="1.0" encoding="utf-8"?>
<ds:datastoreItem xmlns:ds="http://schemas.openxmlformats.org/officeDocument/2006/customXml" ds:itemID="{FEFB32AD-7505-44B9-AF38-15DB106BEEEB}"/>
</file>

<file path=customXml/itemProps3.xml><?xml version="1.0" encoding="utf-8"?>
<ds:datastoreItem xmlns:ds="http://schemas.openxmlformats.org/officeDocument/2006/customXml" ds:itemID="{D822BC22-4F3D-4BB6-ABB5-608057DCB0DE}"/>
</file>

<file path=customXml/itemProps4.xml><?xml version="1.0" encoding="utf-8"?>
<ds:datastoreItem xmlns:ds="http://schemas.openxmlformats.org/officeDocument/2006/customXml" ds:itemID="{D93DB031-E8F9-4A11-89E2-C1B1C3EA5293}"/>
</file>

<file path=customXml/itemProps5.xml><?xml version="1.0" encoding="utf-8"?>
<ds:datastoreItem xmlns:ds="http://schemas.openxmlformats.org/officeDocument/2006/customXml" ds:itemID="{55AF091B-3C7A-41E3-B477-F2FDAA23CFDA}"/>
</file>

<file path=customXml/itemProps6.xml><?xml version="1.0" encoding="utf-8"?>
<ds:datastoreItem xmlns:ds="http://schemas.openxmlformats.org/officeDocument/2006/customXml" ds:itemID="{0AA58116-77BA-472F-BDA0-31748E1696F9}"/>
</file>

<file path=docProps/app.xml><?xml version="1.0" encoding="utf-8"?>
<Properties xmlns="http://schemas.openxmlformats.org/officeDocument/2006/extended-properties" xmlns:vt="http://schemas.openxmlformats.org/officeDocument/2006/docPropsVTypes">
  <Template>Normal</Template>
  <TotalTime>2</TotalTime>
  <Pages>18</Pages>
  <Words>5402</Words>
  <Characters>30795</Characters>
  <Application>Microsoft Office Word</Application>
  <DocSecurity>8</DocSecurity>
  <Lines>256</Lines>
  <Paragraphs>72</Paragraphs>
  <ScaleCrop>false</ScaleCrop>
  <HeadingPairs>
    <vt:vector size="2" baseType="variant">
      <vt:variant>
        <vt:lpstr>Title</vt:lpstr>
      </vt:variant>
      <vt:variant>
        <vt:i4>1</vt:i4>
      </vt:variant>
    </vt:vector>
  </HeadingPairs>
  <TitlesOfParts>
    <vt:vector size="1" baseType="lpstr">
      <vt:lpstr>TRIBUTE</vt:lpstr>
    </vt:vector>
  </TitlesOfParts>
  <Company>Forensic Accountant</Company>
  <LinksUpToDate>false</LinksUpToDate>
  <CharactersWithSpaces>36125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TRIBUTE</dc:title>
  <dc:subject>The dichotomous other half of GST</dc:subject>
  <dc:creator>Russell Lindsay Moffet</dc:creator>
  <cp:lastModifiedBy>Russell L. Moffet</cp:lastModifiedBy>
  <cp:revision>2</cp:revision>
  <dcterms:created xsi:type="dcterms:W3CDTF">2015-03-18T05:02:00Z</dcterms:created>
  <dcterms:modified xsi:type="dcterms:W3CDTF">2015-03-18T05:02:00Z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5ce6ba3b-520f-4371-9d3b-fb8dec8ae5ff</vt:lpwstr>
  </property>
  <property fmtid="{D5CDD505-2E9C-101B-9397-08002B2CF9AE}" pid="3" name="ContentTypeId">
    <vt:lpwstr>0x01010036BB8DE7EC542E42A8B2E98CC20CB69700AA356CCBB2B4204EB1CD923E8E69F50F</vt:lpwstr>
  </property>
  <property fmtid="{D5CDD505-2E9C-101B-9397-08002B2CF9AE}" pid="4" name="TSYRecordClass">
    <vt:lpwstr>20;#TSY RA-9152 - Retain as national archives|9ab56360-fc55-4e73-997a-d8add4432252</vt:lpwstr>
  </property>
</Properties>
</file>