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footer1.xml" ContentType="application/vnd.openxmlformats-officedocument.wordprocessingml.footer+xml"/>
  <Override PartName="/word/endnotes.xml" ContentType="application/vnd.openxmlformats-officedocument.wordprocessingml.end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webSettings.xml" ContentType="application/vnd.openxmlformats-officedocument.wordprocessingml.webSettings+xml"/>
  <Override PartName="/docProps/core.xml" ContentType="application/vnd.openxmlformats-package.core-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57645E8D" w14:textId="77777777" w:rsidR="00F7568A" w:rsidRPr="004A7E23" w:rsidRDefault="0000616C" w:rsidP="00867F03">
      <w:pPr>
        <w:spacing w:line="252" w:lineRule="auto"/>
        <w:rPr>
          <w:rFonts w:ascii="Times New Roman" w:hAnsi="Times New Roman" w:cs="Times New Roman"/>
          <w:b/>
          <w:sz w:val="22"/>
          <w:szCs w:val="22"/>
          <w:u w:val="single"/>
          <w:lang w:val="en-AU"/>
        </w:rPr>
      </w:pPr>
      <w:r>
        <w:rPr>
          <w:rFonts w:ascii="Times New Roman" w:hAnsi="Times New Roman" w:cs="Times New Roman"/>
          <w:noProof/>
          <w:sz w:val="22"/>
          <w:szCs w:val="22"/>
          <w:u w:val="single"/>
          <w:lang w:val="en-AU" w:eastAsia="en-AU"/>
        </w:rPr>
        <mc:AlternateContent>
          <mc:Choice Requires="wps">
            <w:drawing>
              <wp:anchor distT="36576" distB="36576" distL="36576" distR="36576" simplePos="0" relativeHeight="251671552" behindDoc="0" locked="0" layoutInCell="1" allowOverlap="1" wp14:anchorId="75823951" wp14:editId="1FDDCDD7">
                <wp:simplePos x="0" y="0"/>
                <wp:positionH relativeFrom="column">
                  <wp:posOffset>-357505</wp:posOffset>
                </wp:positionH>
                <wp:positionV relativeFrom="paragraph">
                  <wp:posOffset>6799580</wp:posOffset>
                </wp:positionV>
                <wp:extent cx="5384165" cy="514350"/>
                <wp:effectExtent l="0" t="0" r="6985" b="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4165" cy="5143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B7112DF" w14:textId="77777777" w:rsidR="00EF5231" w:rsidRPr="004A7E23" w:rsidRDefault="00EF5231" w:rsidP="00F7568A">
                            <w:pPr>
                              <w:pStyle w:val="ProjectDisclaimer"/>
                              <w:rPr>
                                <w:rFonts w:ascii="Times New Roman" w:hAnsi="Times New Roman" w:cs="Times New Roman"/>
                                <w:i/>
                                <w:color w:val="004B88"/>
                                <w:sz w:val="20"/>
                                <w:szCs w:val="20"/>
                              </w:rPr>
                            </w:pPr>
                            <w:r w:rsidRPr="004A7E23">
                              <w:rPr>
                                <w:rFonts w:ascii="Times New Roman" w:hAnsi="Times New Roman" w:cs="Times New Roman"/>
                                <w:i/>
                                <w:sz w:val="20"/>
                                <w:szCs w:val="20"/>
                              </w:rPr>
                              <w:t>This research was jointly funded by the Centre for International Finance and Regulation and the University of Sydney under CIFR Project F004. The Centre for International Finance and Regulation is funded by the Commonwealth and NSW Governments, and supported by other Consortium members.</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28.15pt;margin-top:535.4pt;width:423.95pt;height:40.5pt;z-index:2516715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" filled="f" stroked="f" strokecolor="black [0]" insetpen="t">
                <v:textbox inset="2.88pt,2.88pt,2.88pt,2.88pt">
                  <w:txbxContent>
                    <w:p w:rsidR="00EF5231" w:rsidRPr="004A7E23" w:rsidRDefault="00EF5231" w:rsidP="00F7568A">
                      <w:pPr>
                        <w:pStyle w:val="ProjectDisclaimer"/>
                        <w:rPr>
                          <w:rFonts w:ascii="Times New Roman" w:hAnsi="Times New Roman" w:cs="Times New Roman"/>
                          <w:i/>
                          <w:color w:val="004B88"/>
                          <w:sz w:val="20"/>
                          <w:szCs w:val="20"/>
                        </w:rPr>
                      </w:pPr>
                      <w:r w:rsidRPr="004A7E23">
                        <w:rPr>
                          <w:rFonts w:ascii="Times New Roman" w:hAnsi="Times New Roman" w:cs="Times New Roman"/>
                          <w:i/>
                          <w:sz w:val="20"/>
                          <w:szCs w:val="20"/>
                        </w:rPr>
                        <w:t>This research was jointly funded by the Centre for International Finance and Regulation and the University of Sydney under CIFR Project F004. The Centre for International Finance and Regulation is funded by the Commonwealth and NSW Governments, and supported by other Consortium members.</w:t>
                      </w:r>
                    </w:p>
                  </w:txbxContent>
                </v:textbox>
              </v:shape>
            </w:pict>
          </mc:Fallback>
        </mc:AlternateContent>
      </w:r>
      <w:r>
        <w:rPr>
          <w:rFonts w:ascii="Times New Roman" w:hAnsi="Times New Roman" w:cs="Times New Roman"/>
          <w:noProof/>
          <w:sz w:val="22"/>
          <w:szCs w:val="22"/>
          <w:u w:val="single"/>
          <w:lang w:val="en-AU" w:eastAsia="en-AU"/>
        </w:rPr>
        <mc:AlternateContent>
          <mc:Choice Requires="wps">
            <w:drawing>
              <wp:anchor distT="36576" distB="36576" distL="36576" distR="36576" simplePos="0" relativeHeight="251673600" behindDoc="0" locked="0" layoutInCell="1" allowOverlap="1" wp14:anchorId="1B2E7CDC" wp14:editId="6178CFE6">
                <wp:simplePos x="0" y="0"/>
                <wp:positionH relativeFrom="column">
                  <wp:posOffset>-357505</wp:posOffset>
                </wp:positionH>
                <wp:positionV relativeFrom="paragraph">
                  <wp:posOffset>1379855</wp:posOffset>
                </wp:positionV>
                <wp:extent cx="6428105" cy="5495925"/>
                <wp:effectExtent l="0" t="0" r="0" b="9525"/>
                <wp:wrapNone/>
                <wp:docPr id="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8105" cy="54959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1194BFC9" w14:textId="77777777" w:rsidR="00EF5231" w:rsidRPr="00642995" w:rsidRDefault="00EF5231" w:rsidP="00F7568A">
                            <w:pPr>
                              <w:pStyle w:val="ProjectHeadSeries"/>
                              <w:rPr>
                                <w:rFonts w:ascii="Times New Roman" w:hAnsi="Times New Roman"/>
                                <w:color w:val="365F91" w:themeColor="accent1" w:themeShade="BF"/>
                                <w:sz w:val="40"/>
                                <w:szCs w:val="40"/>
                              </w:rPr>
                            </w:pPr>
                            <w:r w:rsidRPr="00642995">
                              <w:rPr>
                                <w:rFonts w:ascii="Times New Roman" w:hAnsi="Times New Roman"/>
                                <w:color w:val="365F91" w:themeColor="accent1" w:themeShade="BF"/>
                                <w:sz w:val="48"/>
                                <w:szCs w:val="48"/>
                              </w:rPr>
                              <w:t>Research Working Paper</w:t>
                            </w:r>
                          </w:p>
                          <w:p w14:paraId="128E4ADA" w14:textId="77777777" w:rsidR="00EF5231" w:rsidRPr="00642995" w:rsidRDefault="00EF5231" w:rsidP="00F7568A">
                            <w:pPr>
                              <w:pStyle w:val="ProjectDisclaimer"/>
                              <w:rPr>
                                <w:rFonts w:ascii="Times New Roman" w:hAnsi="Times New Roman" w:cs="Times New Roman"/>
                                <w:color w:val="004B88"/>
                                <w:sz w:val="10"/>
                                <w:szCs w:val="10"/>
                              </w:rPr>
                            </w:pPr>
                            <w:r w:rsidRPr="00642995">
                              <w:rPr>
                                <w:rFonts w:ascii="Times New Roman" w:hAnsi="Times New Roman" w:cs="Times New Roman"/>
                                <w:color w:val="004B88"/>
                                <w:sz w:val="10"/>
                                <w:szCs w:val="10"/>
                              </w:rPr>
                              <w:t> </w:t>
                            </w:r>
                          </w:p>
                          <w:p w14:paraId="77DA55F3" w14:textId="77777777" w:rsidR="00EF5231" w:rsidRPr="00642995" w:rsidRDefault="00EF5231" w:rsidP="00F7568A">
                            <w:pPr>
                              <w:pStyle w:val="ProjectDisclaimer"/>
                              <w:rPr>
                                <w:rFonts w:ascii="Times New Roman" w:hAnsi="Times New Roman" w:cs="Times New Roman"/>
                                <w:color w:val="004B88"/>
                                <w:sz w:val="40"/>
                                <w:szCs w:val="40"/>
                              </w:rPr>
                            </w:pPr>
                            <w:r w:rsidRPr="00642995">
                              <w:rPr>
                                <w:rFonts w:ascii="Times New Roman" w:hAnsi="Times New Roman" w:cs="Times New Roman"/>
                                <w:color w:val="004B88"/>
                                <w:sz w:val="40"/>
                                <w:szCs w:val="40"/>
                              </w:rPr>
                              <w:t> </w:t>
                            </w:r>
                          </w:p>
                          <w:p w14:paraId="0E20336E" w14:textId="77777777" w:rsidR="00EF5231" w:rsidRDefault="00EF5231" w:rsidP="00DF093C">
                            <w:pPr>
                              <w:pStyle w:val="ProjectDisclaimer"/>
                              <w:ind w:right="54"/>
                              <w:rPr>
                                <w:rFonts w:ascii="Times New Roman" w:hAnsi="Times New Roman" w:cs="Times New Roman"/>
                                <w:b/>
                                <w:bCs/>
                                <w:color w:val="365F91" w:themeColor="accent1" w:themeShade="BF"/>
                                <w:sz w:val="44"/>
                                <w:szCs w:val="44"/>
                              </w:rPr>
                            </w:pPr>
                            <w:r>
                              <w:rPr>
                                <w:rFonts w:ascii="Times New Roman" w:hAnsi="Times New Roman" w:cs="Times New Roman"/>
                                <w:b/>
                                <w:bCs/>
                                <w:color w:val="365F91" w:themeColor="accent1" w:themeShade="BF"/>
                                <w:sz w:val="44"/>
                                <w:szCs w:val="44"/>
                              </w:rPr>
                              <w:t>Do Franking Credits Matter?</w:t>
                            </w:r>
                          </w:p>
                          <w:p w14:paraId="0461C8DF" w14:textId="77777777" w:rsidR="00EF5231" w:rsidRPr="008B4DEF" w:rsidRDefault="00EF5231" w:rsidP="008B4DEF">
                            <w:pPr>
                              <w:pStyle w:val="ProjectDisclaimer"/>
                              <w:spacing w:before="240"/>
                              <w:ind w:right="58"/>
                              <w:rPr>
                                <w:rFonts w:ascii="Times New Roman" w:hAnsi="Times New Roman" w:cs="Times New Roman"/>
                                <w:b/>
                                <w:bCs/>
                                <w:color w:val="365F91" w:themeColor="accent1" w:themeShade="BF"/>
                                <w:sz w:val="36"/>
                                <w:szCs w:val="36"/>
                              </w:rPr>
                            </w:pPr>
                            <w:r w:rsidRPr="008B4DEF">
                              <w:rPr>
                                <w:rFonts w:ascii="Times New Roman" w:hAnsi="Times New Roman" w:cs="Times New Roman"/>
                                <w:b/>
                                <w:bCs/>
                                <w:color w:val="365F91" w:themeColor="accent1" w:themeShade="BF"/>
                                <w:sz w:val="36"/>
                                <w:szCs w:val="36"/>
                              </w:rPr>
                              <w:t xml:space="preserve">Exploring </w:t>
                            </w:r>
                            <w:r>
                              <w:rPr>
                                <w:rFonts w:ascii="Times New Roman" w:hAnsi="Times New Roman" w:cs="Times New Roman"/>
                                <w:b/>
                                <w:bCs/>
                                <w:color w:val="365F91" w:themeColor="accent1" w:themeShade="BF"/>
                                <w:sz w:val="36"/>
                                <w:szCs w:val="36"/>
                              </w:rPr>
                              <w:t>t</w:t>
                            </w:r>
                            <w:r w:rsidRPr="008B4DEF">
                              <w:rPr>
                                <w:rFonts w:ascii="Times New Roman" w:hAnsi="Times New Roman" w:cs="Times New Roman"/>
                                <w:b/>
                                <w:bCs/>
                                <w:color w:val="365F91" w:themeColor="accent1" w:themeShade="BF"/>
                                <w:sz w:val="36"/>
                                <w:szCs w:val="36"/>
                              </w:rPr>
                              <w:t>he Financial Implications of Dividend Imputation</w:t>
                            </w:r>
                          </w:p>
                          <w:p w14:paraId="3663D88C" w14:textId="77777777" w:rsidR="00EF5231" w:rsidRPr="00642995" w:rsidRDefault="00EF5231" w:rsidP="00010BA2">
                            <w:pPr>
                              <w:pStyle w:val="ProjectDisclaimer"/>
                              <w:rPr>
                                <w:rFonts w:ascii="Times New Roman" w:hAnsi="Times New Roman" w:cs="Times New Roman"/>
                                <w:b/>
                                <w:bCs/>
                                <w:color w:val="365F91" w:themeColor="accent1" w:themeShade="BF"/>
                                <w:sz w:val="40"/>
                                <w:szCs w:val="40"/>
                              </w:rPr>
                            </w:pPr>
                          </w:p>
                          <w:p w14:paraId="2F773BEA" w14:textId="77777777" w:rsidR="00EF5231" w:rsidRPr="00642995" w:rsidRDefault="00EF5231" w:rsidP="00A148CE">
                            <w:pPr>
                              <w:pStyle w:val="ProjectDisclaimer"/>
                              <w:rPr>
                                <w:rFonts w:ascii="Times New Roman" w:hAnsi="Times New Roman" w:cs="Times New Roman"/>
                                <w:color w:val="0084B6"/>
                                <w:sz w:val="28"/>
                                <w:szCs w:val="28"/>
                              </w:rPr>
                            </w:pPr>
                            <w:r w:rsidRPr="00642995">
                              <w:rPr>
                                <w:rFonts w:ascii="Times New Roman" w:hAnsi="Times New Roman" w:cs="Times New Roman"/>
                                <w:color w:val="004B88"/>
                                <w:sz w:val="36"/>
                                <w:szCs w:val="36"/>
                              </w:rPr>
                              <w:t> </w:t>
                            </w:r>
                            <w:r w:rsidRPr="00642995">
                              <w:rPr>
                                <w:rFonts w:ascii="Times New Roman" w:hAnsi="Times New Roman" w:cs="Times New Roman"/>
                                <w:color w:val="0084B6"/>
                                <w:sz w:val="28"/>
                                <w:szCs w:val="28"/>
                              </w:rPr>
                              <w:t xml:space="preserve"> </w:t>
                            </w:r>
                          </w:p>
                          <w:p w14:paraId="0C425DAC" w14:textId="77777777" w:rsidR="00EF5231" w:rsidRPr="004A7E23" w:rsidRDefault="00EF5231" w:rsidP="00F7568A">
                            <w:pPr>
                              <w:pStyle w:val="ProjectAuthortitles"/>
                              <w:rPr>
                                <w:rFonts w:ascii="Times New Roman" w:hAnsi="Times New Roman" w:cs="Times New Roman"/>
                                <w:color w:val="0084B6"/>
                                <w:sz w:val="28"/>
                                <w:szCs w:val="28"/>
                              </w:rPr>
                            </w:pPr>
                            <w:r w:rsidRPr="004A7E23">
                              <w:rPr>
                                <w:rFonts w:ascii="Times New Roman" w:hAnsi="Times New Roman" w:cs="Times New Roman"/>
                                <w:color w:val="0084B6"/>
                                <w:sz w:val="28"/>
                                <w:szCs w:val="28"/>
                              </w:rPr>
                              <w:t>Dr Andrew Ainsworth</w:t>
                            </w:r>
                          </w:p>
                          <w:p w14:paraId="691044E8" w14:textId="77777777" w:rsidR="00EF5231" w:rsidRPr="004A7E23" w:rsidRDefault="00EF5231" w:rsidP="00F7568A">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University of Sydney</w:t>
                            </w:r>
                          </w:p>
                          <w:p w14:paraId="303065AE" w14:textId="77777777" w:rsidR="00EF5231" w:rsidRPr="004A7E23" w:rsidRDefault="00EF5231" w:rsidP="00F7568A">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 </w:t>
                            </w:r>
                          </w:p>
                          <w:p w14:paraId="4BB97F2E" w14:textId="77777777" w:rsidR="00EF5231" w:rsidRPr="004A7E23" w:rsidRDefault="00EF5231" w:rsidP="00974084">
                            <w:pPr>
                              <w:pStyle w:val="ProjectAuthortitles"/>
                              <w:spacing w:before="240"/>
                              <w:rPr>
                                <w:rFonts w:ascii="Times New Roman" w:hAnsi="Times New Roman" w:cs="Times New Roman"/>
                                <w:color w:val="0084B6"/>
                                <w:sz w:val="28"/>
                                <w:szCs w:val="28"/>
                              </w:rPr>
                            </w:pPr>
                            <w:r w:rsidRPr="004A7E23">
                              <w:rPr>
                                <w:rFonts w:ascii="Times New Roman" w:hAnsi="Times New Roman" w:cs="Times New Roman"/>
                                <w:color w:val="0084B6"/>
                                <w:sz w:val="28"/>
                                <w:szCs w:val="28"/>
                              </w:rPr>
                              <w:t>Assoc. Prof. Graham Partington</w:t>
                            </w:r>
                          </w:p>
                          <w:p w14:paraId="2650DFAE" w14:textId="77777777" w:rsidR="00EF5231" w:rsidRPr="004A7E23" w:rsidRDefault="00EF5231" w:rsidP="00564172">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University of Sydney</w:t>
                            </w:r>
                            <w:r w:rsidRPr="004A7E23">
                              <w:rPr>
                                <w:rFonts w:ascii="Times New Roman" w:hAnsi="Times New Roman" w:cs="Times New Roman"/>
                                <w:color w:val="000000"/>
                                <w:sz w:val="28"/>
                                <w:szCs w:val="28"/>
                              </w:rPr>
                              <w:br/>
                            </w:r>
                          </w:p>
                          <w:p w14:paraId="07A1D322" w14:textId="77777777" w:rsidR="00EF5231" w:rsidRPr="004A7E23" w:rsidRDefault="00EF5231" w:rsidP="00974084">
                            <w:pPr>
                              <w:pStyle w:val="ProjectAuthortitles"/>
                              <w:spacing w:before="240"/>
                              <w:rPr>
                                <w:rFonts w:ascii="Times New Roman" w:hAnsi="Times New Roman" w:cs="Times New Roman"/>
                                <w:color w:val="0084B6"/>
                                <w:sz w:val="28"/>
                                <w:szCs w:val="28"/>
                              </w:rPr>
                            </w:pPr>
                            <w:bookmarkStart w:id="1" w:name="OLE_LINK3"/>
                            <w:bookmarkStart w:id="2" w:name="OLE_LINK4"/>
                            <w:r w:rsidRPr="004A7E23">
                              <w:rPr>
                                <w:rFonts w:ascii="Times New Roman" w:hAnsi="Times New Roman" w:cs="Times New Roman"/>
                                <w:color w:val="0084B6"/>
                                <w:sz w:val="28"/>
                                <w:szCs w:val="28"/>
                              </w:rPr>
                              <w:t>Dr Geoff Warren</w:t>
                            </w:r>
                            <w:bookmarkEnd w:id="1"/>
                            <w:bookmarkEnd w:id="2"/>
                          </w:p>
                          <w:p w14:paraId="662D6650" w14:textId="77777777" w:rsidR="00EF5231" w:rsidRPr="00642995" w:rsidRDefault="00EF5231" w:rsidP="00564172">
                            <w:pPr>
                              <w:pStyle w:val="ProjectAuthortitles"/>
                              <w:rPr>
                                <w:rFonts w:ascii="Times New Roman" w:hAnsi="Times New Roman" w:cs="Times New Roman"/>
                                <w:color w:val="000000"/>
                                <w:sz w:val="24"/>
                                <w:szCs w:val="24"/>
                              </w:rPr>
                            </w:pPr>
                            <w:r w:rsidRPr="004A7E23">
                              <w:rPr>
                                <w:rFonts w:ascii="Times New Roman" w:hAnsi="Times New Roman" w:cs="Times New Roman"/>
                                <w:color w:val="000000"/>
                                <w:sz w:val="28"/>
                                <w:szCs w:val="28"/>
                              </w:rPr>
                              <w:t>Centre for International Finance and Regulation</w:t>
                            </w:r>
                            <w:r w:rsidRPr="004A7E23">
                              <w:rPr>
                                <w:rFonts w:ascii="Times New Roman" w:hAnsi="Times New Roman" w:cs="Times New Roman"/>
                                <w:color w:val="000000"/>
                                <w:sz w:val="28"/>
                                <w:szCs w:val="28"/>
                              </w:rPr>
                              <w:br/>
                            </w:r>
                          </w:p>
                          <w:p w14:paraId="76BAF648" w14:textId="77777777" w:rsidR="00EF5231" w:rsidRPr="00642995" w:rsidRDefault="00EF5231" w:rsidP="00F7568A">
                            <w:pPr>
                              <w:pStyle w:val="ProjectAuthortitles"/>
                              <w:rPr>
                                <w:rFonts w:ascii="Times New Roman" w:hAnsi="Times New Roman" w:cs="Times New Roman"/>
                              </w:rPr>
                            </w:pPr>
                          </w:p>
                          <w:p w14:paraId="7D872595" w14:textId="77777777" w:rsidR="00EF5231" w:rsidRPr="00642995" w:rsidRDefault="00EF5231" w:rsidP="00F7568A">
                            <w:pPr>
                              <w:pStyle w:val="ProjectAuthortitles"/>
                              <w:rPr>
                                <w:rFonts w:ascii="Times New Roman" w:hAnsi="Times New Roman" w:cs="Times New Roman"/>
                              </w:rPr>
                            </w:pPr>
                          </w:p>
                          <w:p w14:paraId="44B9C7E1" w14:textId="77777777" w:rsidR="00EF5231" w:rsidRPr="004A7E23" w:rsidRDefault="00EF5231" w:rsidP="004A7E23">
                            <w:pPr>
                              <w:pStyle w:val="ProjectNumberDate"/>
                              <w:spacing w:before="240"/>
                              <w:rPr>
                                <w:rFonts w:ascii="Times New Roman" w:hAnsi="Times New Roman" w:cs="Times New Roman"/>
                                <w:b/>
                                <w:color w:val="365F91" w:themeColor="accent1" w:themeShade="BF"/>
                                <w:sz w:val="24"/>
                                <w:szCs w:val="24"/>
                              </w:rPr>
                            </w:pPr>
                            <w:proofErr w:type="gramStart"/>
                            <w:r>
                              <w:rPr>
                                <w:rFonts w:ascii="Times New Roman" w:hAnsi="Times New Roman" w:cs="Times New Roman"/>
                                <w:b/>
                                <w:color w:val="365F91" w:themeColor="accent1" w:themeShade="BF"/>
                                <w:sz w:val="24"/>
                                <w:szCs w:val="24"/>
                              </w:rPr>
                              <w:t>WORKING PAPER NO.</w:t>
                            </w:r>
                            <w:proofErr w:type="gramEnd"/>
                            <w:r>
                              <w:rPr>
                                <w:rFonts w:ascii="Times New Roman" w:hAnsi="Times New Roman" w:cs="Times New Roman"/>
                                <w:b/>
                                <w:color w:val="365F91" w:themeColor="accent1" w:themeShade="BF"/>
                                <w:sz w:val="24"/>
                                <w:szCs w:val="24"/>
                              </w:rPr>
                              <w:t xml:space="preserve"> </w:t>
                            </w:r>
                            <w:proofErr w:type="gramStart"/>
                            <w:r>
                              <w:rPr>
                                <w:rFonts w:ascii="Times New Roman" w:hAnsi="Times New Roman" w:cs="Times New Roman"/>
                                <w:b/>
                                <w:color w:val="365F91" w:themeColor="accent1" w:themeShade="BF"/>
                                <w:sz w:val="24"/>
                                <w:szCs w:val="24"/>
                              </w:rPr>
                              <w:t>058</w:t>
                            </w:r>
                            <w:r w:rsidRPr="004A7E23">
                              <w:rPr>
                                <w:rFonts w:ascii="Times New Roman" w:hAnsi="Times New Roman" w:cs="Times New Roman"/>
                                <w:b/>
                                <w:color w:val="365F91" w:themeColor="accent1" w:themeShade="BF"/>
                                <w:sz w:val="24"/>
                                <w:szCs w:val="24"/>
                              </w:rPr>
                              <w:t>/2015 / PROJECT NO.</w:t>
                            </w:r>
                            <w:proofErr w:type="gramEnd"/>
                            <w:r w:rsidRPr="004A7E23">
                              <w:rPr>
                                <w:rFonts w:ascii="Times New Roman" w:hAnsi="Times New Roman" w:cs="Times New Roman"/>
                                <w:b/>
                                <w:color w:val="365F91" w:themeColor="accent1" w:themeShade="BF"/>
                                <w:sz w:val="24"/>
                                <w:szCs w:val="24"/>
                              </w:rPr>
                              <w:t xml:space="preserve"> F004</w:t>
                            </w:r>
                          </w:p>
                          <w:p w14:paraId="2635DB3B" w14:textId="77777777" w:rsidR="00EF5231" w:rsidRPr="004A7E23" w:rsidRDefault="0000616C" w:rsidP="0013223B">
                            <w:pPr>
                              <w:pStyle w:val="ProjectNumberDate"/>
                              <w:spacing w:before="240"/>
                              <w:rPr>
                                <w:rFonts w:ascii="Times New Roman" w:hAnsi="Times New Roman" w:cs="Times New Roman"/>
                                <w:b/>
                                <w:color w:val="365F91" w:themeColor="accent1" w:themeShade="BF"/>
                                <w:sz w:val="24"/>
                                <w:szCs w:val="24"/>
                              </w:rPr>
                            </w:pPr>
                            <w:r>
                              <w:rPr>
                                <w:rFonts w:ascii="Times New Roman" w:hAnsi="Times New Roman" w:cs="Times New Roman"/>
                                <w:b/>
                                <w:color w:val="365F91" w:themeColor="accent1" w:themeShade="BF"/>
                                <w:sz w:val="24"/>
                                <w:szCs w:val="24"/>
                              </w:rPr>
                              <w:t>June</w:t>
                            </w:r>
                            <w:r w:rsidR="00EF5231" w:rsidRPr="004A7E23">
                              <w:rPr>
                                <w:rFonts w:ascii="Times New Roman" w:hAnsi="Times New Roman" w:cs="Times New Roman"/>
                                <w:b/>
                                <w:color w:val="365F91" w:themeColor="accent1" w:themeShade="BF"/>
                                <w:sz w:val="24"/>
                                <w:szCs w:val="24"/>
                              </w:rPr>
                              <w:t xml:space="preserve"> 2015</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margin-left:-28.15pt;margin-top:108.65pt;width:506.15pt;height:432.75pt;z-index:2516736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" filled="f" stroked="f" strokecolor="black [0]" insetpen="t">
                <v:textbox inset="2.88pt,2.88pt,2.88pt,2.88pt">
                  <w:txbxContent>
                    <w:p w:rsidR="00EF5231" w:rsidRPr="00642995" w:rsidRDefault="00EF5231" w:rsidP="00F7568A">
                      <w:pPr>
                        <w:pStyle w:val="ProjectHeadSeries"/>
                        <w:rPr>
                          <w:rFonts w:ascii="Times New Roman" w:hAnsi="Times New Roman"/>
                          <w:color w:val="365F91" w:themeColor="accent1" w:themeShade="BF"/>
                          <w:sz w:val="40"/>
                          <w:szCs w:val="40"/>
                        </w:rPr>
                      </w:pPr>
                      <w:r w:rsidRPr="00642995">
                        <w:rPr>
                          <w:rFonts w:ascii="Times New Roman" w:hAnsi="Times New Roman"/>
                          <w:color w:val="365F91" w:themeColor="accent1" w:themeShade="BF"/>
                          <w:sz w:val="48"/>
                          <w:szCs w:val="48"/>
                        </w:rPr>
                        <w:t>Research Working Paper</w:t>
                      </w:r>
                    </w:p>
                    <w:p w:rsidR="00EF5231" w:rsidRPr="00642995" w:rsidRDefault="00EF5231" w:rsidP="00F7568A">
                      <w:pPr>
                        <w:pStyle w:val="ProjectDisclaimer"/>
                        <w:rPr>
                          <w:rFonts w:ascii="Times New Roman" w:hAnsi="Times New Roman" w:cs="Times New Roman"/>
                          <w:color w:val="004B88"/>
                          <w:sz w:val="10"/>
                          <w:szCs w:val="10"/>
                        </w:rPr>
                      </w:pPr>
                      <w:r w:rsidRPr="00642995">
                        <w:rPr>
                          <w:rFonts w:ascii="Times New Roman" w:hAnsi="Times New Roman" w:cs="Times New Roman"/>
                          <w:color w:val="004B88"/>
                          <w:sz w:val="10"/>
                          <w:szCs w:val="10"/>
                        </w:rPr>
                        <w:t> </w:t>
                      </w:r>
                    </w:p>
                    <w:p w:rsidR="00EF5231" w:rsidRPr="00642995" w:rsidRDefault="00EF5231" w:rsidP="00F7568A">
                      <w:pPr>
                        <w:pStyle w:val="ProjectDisclaimer"/>
                        <w:rPr>
                          <w:rFonts w:ascii="Times New Roman" w:hAnsi="Times New Roman" w:cs="Times New Roman"/>
                          <w:color w:val="004B88"/>
                          <w:sz w:val="40"/>
                          <w:szCs w:val="40"/>
                        </w:rPr>
                      </w:pPr>
                      <w:r w:rsidRPr="00642995">
                        <w:rPr>
                          <w:rFonts w:ascii="Times New Roman" w:hAnsi="Times New Roman" w:cs="Times New Roman"/>
                          <w:color w:val="004B88"/>
                          <w:sz w:val="40"/>
                          <w:szCs w:val="40"/>
                        </w:rPr>
                        <w:t> </w:t>
                      </w:r>
                    </w:p>
                    <w:p w:rsidR="00EF5231" w:rsidRDefault="00EF5231" w:rsidP="00DF093C">
                      <w:pPr>
                        <w:pStyle w:val="ProjectDisclaimer"/>
                        <w:ind w:right="54"/>
                        <w:rPr>
                          <w:rFonts w:ascii="Times New Roman" w:hAnsi="Times New Roman" w:cs="Times New Roman"/>
                          <w:b/>
                          <w:bCs/>
                          <w:color w:val="365F91" w:themeColor="accent1" w:themeShade="BF"/>
                          <w:sz w:val="44"/>
                          <w:szCs w:val="44"/>
                        </w:rPr>
                      </w:pPr>
                      <w:r>
                        <w:rPr>
                          <w:rFonts w:ascii="Times New Roman" w:hAnsi="Times New Roman" w:cs="Times New Roman"/>
                          <w:b/>
                          <w:bCs/>
                          <w:color w:val="365F91" w:themeColor="accent1" w:themeShade="BF"/>
                          <w:sz w:val="44"/>
                          <w:szCs w:val="44"/>
                        </w:rPr>
                        <w:t>Do Franking Credits Matter?</w:t>
                      </w:r>
                    </w:p>
                    <w:p w:rsidR="00EF5231" w:rsidRPr="008B4DEF" w:rsidRDefault="00EF5231" w:rsidP="008B4DEF">
                      <w:pPr>
                        <w:pStyle w:val="ProjectDisclaimer"/>
                        <w:spacing w:before="240"/>
                        <w:ind w:right="58"/>
                        <w:rPr>
                          <w:rFonts w:ascii="Times New Roman" w:hAnsi="Times New Roman" w:cs="Times New Roman"/>
                          <w:b/>
                          <w:bCs/>
                          <w:color w:val="365F91" w:themeColor="accent1" w:themeShade="BF"/>
                          <w:sz w:val="36"/>
                          <w:szCs w:val="36"/>
                        </w:rPr>
                      </w:pPr>
                      <w:r w:rsidRPr="008B4DEF">
                        <w:rPr>
                          <w:rFonts w:ascii="Times New Roman" w:hAnsi="Times New Roman" w:cs="Times New Roman"/>
                          <w:b/>
                          <w:bCs/>
                          <w:color w:val="365F91" w:themeColor="accent1" w:themeShade="BF"/>
                          <w:sz w:val="36"/>
                          <w:szCs w:val="36"/>
                        </w:rPr>
                        <w:t xml:space="preserve">Exploring </w:t>
                      </w:r>
                      <w:r>
                        <w:rPr>
                          <w:rFonts w:ascii="Times New Roman" w:hAnsi="Times New Roman" w:cs="Times New Roman"/>
                          <w:b/>
                          <w:bCs/>
                          <w:color w:val="365F91" w:themeColor="accent1" w:themeShade="BF"/>
                          <w:sz w:val="36"/>
                          <w:szCs w:val="36"/>
                        </w:rPr>
                        <w:t>t</w:t>
                      </w:r>
                      <w:r w:rsidRPr="008B4DEF">
                        <w:rPr>
                          <w:rFonts w:ascii="Times New Roman" w:hAnsi="Times New Roman" w:cs="Times New Roman"/>
                          <w:b/>
                          <w:bCs/>
                          <w:color w:val="365F91" w:themeColor="accent1" w:themeShade="BF"/>
                          <w:sz w:val="36"/>
                          <w:szCs w:val="36"/>
                        </w:rPr>
                        <w:t>he Financial Implications of Dividend Imputation</w:t>
                      </w:r>
                    </w:p>
                    <w:p w:rsidR="00EF5231" w:rsidRPr="00642995" w:rsidRDefault="00EF5231" w:rsidP="00010BA2">
                      <w:pPr>
                        <w:pStyle w:val="ProjectDisclaimer"/>
                        <w:rPr>
                          <w:rFonts w:ascii="Times New Roman" w:hAnsi="Times New Roman" w:cs="Times New Roman"/>
                          <w:b/>
                          <w:bCs/>
                          <w:color w:val="365F91" w:themeColor="accent1" w:themeShade="BF"/>
                          <w:sz w:val="40"/>
                          <w:szCs w:val="40"/>
                        </w:rPr>
                      </w:pPr>
                    </w:p>
                    <w:p w:rsidR="00EF5231" w:rsidRPr="00642995" w:rsidRDefault="00EF5231" w:rsidP="00A148CE">
                      <w:pPr>
                        <w:pStyle w:val="ProjectDisclaimer"/>
                        <w:rPr>
                          <w:rFonts w:ascii="Times New Roman" w:hAnsi="Times New Roman" w:cs="Times New Roman"/>
                          <w:color w:val="0084B6"/>
                          <w:sz w:val="28"/>
                          <w:szCs w:val="28"/>
                        </w:rPr>
                      </w:pPr>
                      <w:r w:rsidRPr="00642995">
                        <w:rPr>
                          <w:rFonts w:ascii="Times New Roman" w:hAnsi="Times New Roman" w:cs="Times New Roman"/>
                          <w:color w:val="004B88"/>
                          <w:sz w:val="36"/>
                          <w:szCs w:val="36"/>
                        </w:rPr>
                        <w:t> </w:t>
                      </w:r>
                      <w:r w:rsidRPr="00642995">
                        <w:rPr>
                          <w:rFonts w:ascii="Times New Roman" w:hAnsi="Times New Roman" w:cs="Times New Roman"/>
                          <w:color w:val="0084B6"/>
                          <w:sz w:val="28"/>
                          <w:szCs w:val="28"/>
                        </w:rPr>
                        <w:t xml:space="preserve"> </w:t>
                      </w:r>
                    </w:p>
                    <w:p w:rsidR="00EF5231" w:rsidRPr="004A7E23" w:rsidRDefault="00EF5231" w:rsidP="00F7568A">
                      <w:pPr>
                        <w:pStyle w:val="ProjectAuthortitles"/>
                        <w:rPr>
                          <w:rFonts w:ascii="Times New Roman" w:hAnsi="Times New Roman" w:cs="Times New Roman"/>
                          <w:color w:val="0084B6"/>
                          <w:sz w:val="28"/>
                          <w:szCs w:val="28"/>
                        </w:rPr>
                      </w:pPr>
                      <w:r w:rsidRPr="004A7E23">
                        <w:rPr>
                          <w:rFonts w:ascii="Times New Roman" w:hAnsi="Times New Roman" w:cs="Times New Roman"/>
                          <w:color w:val="0084B6"/>
                          <w:sz w:val="28"/>
                          <w:szCs w:val="28"/>
                        </w:rPr>
                        <w:t>Dr Andrew Ainsworth</w:t>
                      </w:r>
                    </w:p>
                    <w:p w:rsidR="00EF5231" w:rsidRPr="004A7E23" w:rsidRDefault="00EF5231" w:rsidP="00F7568A">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University of Sydney</w:t>
                      </w:r>
                    </w:p>
                    <w:p w:rsidR="00EF5231" w:rsidRPr="004A7E23" w:rsidRDefault="00EF5231" w:rsidP="00F7568A">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 </w:t>
                      </w:r>
                    </w:p>
                    <w:p w:rsidR="00EF5231" w:rsidRPr="004A7E23" w:rsidRDefault="00EF5231" w:rsidP="00974084">
                      <w:pPr>
                        <w:pStyle w:val="ProjectAuthortitles"/>
                        <w:spacing w:before="240"/>
                        <w:rPr>
                          <w:rFonts w:ascii="Times New Roman" w:hAnsi="Times New Roman" w:cs="Times New Roman"/>
                          <w:color w:val="0084B6"/>
                          <w:sz w:val="28"/>
                          <w:szCs w:val="28"/>
                        </w:rPr>
                      </w:pPr>
                      <w:r w:rsidRPr="004A7E23">
                        <w:rPr>
                          <w:rFonts w:ascii="Times New Roman" w:hAnsi="Times New Roman" w:cs="Times New Roman"/>
                          <w:color w:val="0084B6"/>
                          <w:sz w:val="28"/>
                          <w:szCs w:val="28"/>
                        </w:rPr>
                        <w:t>Assoc. Prof. Graham Partington</w:t>
                      </w:r>
                    </w:p>
                    <w:p w:rsidR="00EF5231" w:rsidRPr="004A7E23" w:rsidRDefault="00EF5231" w:rsidP="00564172">
                      <w:pPr>
                        <w:pStyle w:val="ProjectAuthortitles"/>
                        <w:rPr>
                          <w:rFonts w:ascii="Times New Roman" w:hAnsi="Times New Roman" w:cs="Times New Roman"/>
                          <w:color w:val="000000"/>
                          <w:sz w:val="28"/>
                          <w:szCs w:val="28"/>
                        </w:rPr>
                      </w:pPr>
                      <w:r w:rsidRPr="004A7E23">
                        <w:rPr>
                          <w:rFonts w:ascii="Times New Roman" w:hAnsi="Times New Roman" w:cs="Times New Roman"/>
                          <w:color w:val="000000"/>
                          <w:sz w:val="28"/>
                          <w:szCs w:val="28"/>
                        </w:rPr>
                        <w:t>University of Sydney</w:t>
                      </w:r>
                      <w:r w:rsidRPr="004A7E23">
                        <w:rPr>
                          <w:rFonts w:ascii="Times New Roman" w:hAnsi="Times New Roman" w:cs="Times New Roman"/>
                          <w:color w:val="000000"/>
                          <w:sz w:val="28"/>
                          <w:szCs w:val="28"/>
                        </w:rPr>
                        <w:br/>
                      </w:r>
                    </w:p>
                    <w:p w:rsidR="00EF5231" w:rsidRPr="004A7E23" w:rsidRDefault="00EF5231" w:rsidP="00974084">
                      <w:pPr>
                        <w:pStyle w:val="ProjectAuthortitles"/>
                        <w:spacing w:before="240"/>
                        <w:rPr>
                          <w:rFonts w:ascii="Times New Roman" w:hAnsi="Times New Roman" w:cs="Times New Roman"/>
                          <w:color w:val="0084B6"/>
                          <w:sz w:val="28"/>
                          <w:szCs w:val="28"/>
                        </w:rPr>
                      </w:pPr>
                      <w:bookmarkStart w:id="3" w:name="OLE_LINK3"/>
                      <w:bookmarkStart w:id="4" w:name="OLE_LINK4"/>
                      <w:r w:rsidRPr="004A7E23">
                        <w:rPr>
                          <w:rFonts w:ascii="Times New Roman" w:hAnsi="Times New Roman" w:cs="Times New Roman"/>
                          <w:color w:val="0084B6"/>
                          <w:sz w:val="28"/>
                          <w:szCs w:val="28"/>
                        </w:rPr>
                        <w:t>Dr Geoff Warren</w:t>
                      </w:r>
                      <w:bookmarkEnd w:id="3"/>
                      <w:bookmarkEnd w:id="4"/>
                    </w:p>
                    <w:p w:rsidR="00EF5231" w:rsidRPr="00642995" w:rsidRDefault="00EF5231" w:rsidP="00564172">
                      <w:pPr>
                        <w:pStyle w:val="ProjectAuthortitles"/>
                        <w:rPr>
                          <w:rFonts w:ascii="Times New Roman" w:hAnsi="Times New Roman" w:cs="Times New Roman"/>
                          <w:color w:val="000000"/>
                          <w:sz w:val="24"/>
                          <w:szCs w:val="24"/>
                        </w:rPr>
                      </w:pPr>
                      <w:r w:rsidRPr="004A7E23">
                        <w:rPr>
                          <w:rFonts w:ascii="Times New Roman" w:hAnsi="Times New Roman" w:cs="Times New Roman"/>
                          <w:color w:val="000000"/>
                          <w:sz w:val="28"/>
                          <w:szCs w:val="28"/>
                        </w:rPr>
                        <w:t>Centre for International Finance and Regulation</w:t>
                      </w:r>
                      <w:r w:rsidRPr="004A7E23">
                        <w:rPr>
                          <w:rFonts w:ascii="Times New Roman" w:hAnsi="Times New Roman" w:cs="Times New Roman"/>
                          <w:color w:val="000000"/>
                          <w:sz w:val="28"/>
                          <w:szCs w:val="28"/>
                        </w:rPr>
                        <w:br/>
                      </w:r>
                    </w:p>
                    <w:p w:rsidR="00EF5231" w:rsidRPr="00642995" w:rsidRDefault="00EF5231" w:rsidP="00F7568A">
                      <w:pPr>
                        <w:pStyle w:val="ProjectAuthortitles"/>
                        <w:rPr>
                          <w:rFonts w:ascii="Times New Roman" w:hAnsi="Times New Roman" w:cs="Times New Roman"/>
                        </w:rPr>
                      </w:pPr>
                    </w:p>
                    <w:p w:rsidR="00EF5231" w:rsidRPr="00642995" w:rsidRDefault="00EF5231" w:rsidP="00F7568A">
                      <w:pPr>
                        <w:pStyle w:val="ProjectAuthortitles"/>
                        <w:rPr>
                          <w:rFonts w:ascii="Times New Roman" w:hAnsi="Times New Roman" w:cs="Times New Roman"/>
                        </w:rPr>
                      </w:pPr>
                    </w:p>
                    <w:p w:rsidR="00EF5231" w:rsidRPr="004A7E23" w:rsidRDefault="00EF5231" w:rsidP="004A7E23">
                      <w:pPr>
                        <w:pStyle w:val="ProjectNumberDate"/>
                        <w:spacing w:before="240"/>
                        <w:rPr>
                          <w:rFonts w:ascii="Times New Roman" w:hAnsi="Times New Roman" w:cs="Times New Roman"/>
                          <w:b/>
                          <w:color w:val="365F91" w:themeColor="accent1" w:themeShade="BF"/>
                          <w:sz w:val="24"/>
                          <w:szCs w:val="24"/>
                        </w:rPr>
                      </w:pPr>
                      <w:r>
                        <w:rPr>
                          <w:rFonts w:ascii="Times New Roman" w:hAnsi="Times New Roman" w:cs="Times New Roman"/>
                          <w:b/>
                          <w:color w:val="365F91" w:themeColor="accent1" w:themeShade="BF"/>
                          <w:sz w:val="24"/>
                          <w:szCs w:val="24"/>
                        </w:rPr>
                        <w:t>WORKING PAPER NO. 058</w:t>
                      </w:r>
                      <w:r w:rsidRPr="004A7E23">
                        <w:rPr>
                          <w:rFonts w:ascii="Times New Roman" w:hAnsi="Times New Roman" w:cs="Times New Roman"/>
                          <w:b/>
                          <w:color w:val="365F91" w:themeColor="accent1" w:themeShade="BF"/>
                          <w:sz w:val="24"/>
                          <w:szCs w:val="24"/>
                        </w:rPr>
                        <w:t>/2015 / PROJECT NO. F004</w:t>
                      </w:r>
                    </w:p>
                    <w:p w:rsidR="00EF5231" w:rsidRPr="004A7E23" w:rsidRDefault="0000616C" w:rsidP="0013223B">
                      <w:pPr>
                        <w:pStyle w:val="ProjectNumberDate"/>
                        <w:spacing w:before="240"/>
                        <w:rPr>
                          <w:rFonts w:ascii="Times New Roman" w:hAnsi="Times New Roman" w:cs="Times New Roman"/>
                          <w:b/>
                          <w:color w:val="365F91" w:themeColor="accent1" w:themeShade="BF"/>
                          <w:sz w:val="24"/>
                          <w:szCs w:val="24"/>
                        </w:rPr>
                      </w:pPr>
                      <w:bookmarkStart w:id="5" w:name="_GoBack"/>
                      <w:bookmarkEnd w:id="5"/>
                      <w:r>
                        <w:rPr>
                          <w:rFonts w:ascii="Times New Roman" w:hAnsi="Times New Roman" w:cs="Times New Roman"/>
                          <w:b/>
                          <w:color w:val="365F91" w:themeColor="accent1" w:themeShade="BF"/>
                          <w:sz w:val="24"/>
                          <w:szCs w:val="24"/>
                        </w:rPr>
                        <w:t>June</w:t>
                      </w:r>
                      <w:r w:rsidR="00EF5231" w:rsidRPr="004A7E23">
                        <w:rPr>
                          <w:rFonts w:ascii="Times New Roman" w:hAnsi="Times New Roman" w:cs="Times New Roman"/>
                          <w:b/>
                          <w:color w:val="365F91" w:themeColor="accent1" w:themeShade="BF"/>
                          <w:sz w:val="24"/>
                          <w:szCs w:val="24"/>
                        </w:rPr>
                        <w:t xml:space="preserve"> 2015</w:t>
                      </w:r>
                    </w:p>
                  </w:txbxContent>
                </v:textbox>
              </v:shape>
            </w:pict>
          </mc:Fallback>
        </mc:AlternateContent>
      </w:r>
      <w:r w:rsidR="00974084">
        <w:rPr>
          <w:rFonts w:ascii="Times New Roman" w:hAnsi="Times New Roman" w:cs="Times New Roman"/>
          <w:noProof/>
          <w:sz w:val="22"/>
          <w:szCs w:val="22"/>
          <w:u w:val="single"/>
          <w:lang w:val="en-AU" w:eastAsia="en-AU"/>
        </w:rPr>
        <w:drawing>
          <wp:anchor distT="36576" distB="36576" distL="36576" distR="36576" simplePos="0" relativeHeight="251672576" behindDoc="0" locked="0" layoutInCell="1" allowOverlap="1" wp14:anchorId="72CC8B6F" wp14:editId="2C0E1C35">
            <wp:simplePos x="0" y="0"/>
            <wp:positionH relativeFrom="column">
              <wp:posOffset>-447040</wp:posOffset>
            </wp:positionH>
            <wp:positionV relativeFrom="paragraph">
              <wp:posOffset>1786890</wp:posOffset>
            </wp:positionV>
            <wp:extent cx="4153535" cy="140970"/>
            <wp:effectExtent l="19050" t="0" r="0" b="0"/>
            <wp:wrapNone/>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a:stretch>
                      <a:fillRect/>
                    </a:stretch>
                  </pic:blipFill>
                  <pic:spPr bwMode="auto">
                    <a:xfrm>
                      <a:off x="0" y="0"/>
                      <a:ext cx="4153535" cy="140970"/>
                    </a:xfrm>
                    <a:prstGeom prst="rect">
                      <a:avLst/>
                    </a:prstGeom>
                    <a:noFill/>
                    <a:ln w="9525" algn="in">
                      <a:noFill/>
                      <a:miter lim="800000"/>
                      <a:headEnd/>
                      <a:tailEnd/>
                    </a:ln>
                    <a:effectLst/>
                  </pic:spPr>
                </pic:pic>
              </a:graphicData>
            </a:graphic>
          </wp:anchor>
        </w:drawing>
      </w:r>
      <w:r w:rsidR="00E27A0C">
        <w:rPr>
          <w:rFonts w:ascii="Times New Roman" w:hAnsi="Times New Roman" w:cs="Times New Roman"/>
          <w:noProof/>
          <w:sz w:val="22"/>
          <w:szCs w:val="22"/>
          <w:u w:val="single"/>
          <w:lang w:val="en-AU" w:eastAsia="en-AU"/>
        </w:rPr>
        <w:drawing>
          <wp:anchor distT="0" distB="0" distL="114300" distR="114300" simplePos="0" relativeHeight="251676672" behindDoc="0" locked="0" layoutInCell="1" allowOverlap="1" wp14:anchorId="345CF2E6" wp14:editId="6CDF2CA1">
            <wp:simplePos x="0" y="0"/>
            <wp:positionH relativeFrom="margin">
              <wp:posOffset>-320040</wp:posOffset>
            </wp:positionH>
            <wp:positionV relativeFrom="margin">
              <wp:posOffset>7424420</wp:posOffset>
            </wp:positionV>
            <wp:extent cx="5638800" cy="1705610"/>
            <wp:effectExtent l="19050" t="0" r="0" b="0"/>
            <wp:wrapSquare wrapText="bothSides"/>
            <wp:docPr id="10" name="Picture 3" descr="D:\Users\z3479747.ADUNSW\AppData\Local\Microsoft\Windows\Temporary Internet Files\Content.Word\CIFR_Email-Sig_14-logos_v1_2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z3479747.ADUNSW\AppData\Local\Microsoft\Windows\Temporary Internet Files\Content.Word\CIFR_Email-Sig_14-logos_v1_2015.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48772"/>
                    <a:stretch/>
                  </pic:blipFill>
                  <pic:spPr bwMode="auto">
                    <a:xfrm>
                      <a:off x="0" y="0"/>
                      <a:ext cx="5638800" cy="1705610"/>
                    </a:xfrm>
                    <a:prstGeom prst="rect">
                      <a:avLst/>
                    </a:prstGeom>
                    <a:noFill/>
                    <a:ln>
                      <a:noFill/>
                    </a:ln>
                    <a:extLst>
                      <a:ext uri="{53640926-AAD7-44D8-BBD7-CCE9431645EC}">
                        <a14:shadowObscured xmlns:a14="http://schemas.microsoft.com/office/drawing/2010/main"/>
                      </a:ext>
                    </a:extLst>
                  </pic:spPr>
                </pic:pic>
              </a:graphicData>
            </a:graphic>
          </wp:anchor>
        </w:drawing>
      </w:r>
      <w:r w:rsidR="0075713A" w:rsidRPr="004A7E23">
        <w:rPr>
          <w:rFonts w:ascii="Times New Roman" w:hAnsi="Times New Roman" w:cs="Times New Roman"/>
          <w:noProof/>
          <w:sz w:val="22"/>
          <w:szCs w:val="22"/>
          <w:u w:val="single"/>
          <w:lang w:val="en-AU" w:eastAsia="en-AU"/>
        </w:rPr>
        <w:drawing>
          <wp:anchor distT="36576" distB="36576" distL="36576" distR="36576" simplePos="0" relativeHeight="251668480" behindDoc="0" locked="0" layoutInCell="1" allowOverlap="1" wp14:anchorId="48C01CD7" wp14:editId="0D1F43CB">
            <wp:simplePos x="0" y="0"/>
            <wp:positionH relativeFrom="column">
              <wp:posOffset>2493010</wp:posOffset>
            </wp:positionH>
            <wp:positionV relativeFrom="paragraph">
              <wp:posOffset>120015</wp:posOffset>
            </wp:positionV>
            <wp:extent cx="5013960" cy="10010140"/>
            <wp:effectExtent l="0" t="0" r="0" b="0"/>
            <wp:wrapNone/>
            <wp:docPr id="5" name="Picture 5" descr="CIFR_Water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FR_Watermark"/>
                    <pic:cNvPicPr>
                      <a:picLocks noChangeAspect="1" noChangeArrowheads="1"/>
                    </pic:cNvPicPr>
                  </pic:nvPicPr>
                  <pic:blipFill>
                    <a:blip r:embed="rId15"/>
                    <a:srcRect/>
                    <a:stretch>
                      <a:fillRect/>
                    </a:stretch>
                  </pic:blipFill>
                  <pic:spPr bwMode="auto">
                    <a:xfrm>
                      <a:off x="0" y="0"/>
                      <a:ext cx="5013960" cy="10010140"/>
                    </a:xfrm>
                    <a:prstGeom prst="rect">
                      <a:avLst/>
                    </a:prstGeom>
                    <a:noFill/>
                    <a:ln w="9525" algn="in">
                      <a:noFill/>
                      <a:miter lim="800000"/>
                      <a:headEnd/>
                      <a:tailEnd/>
                    </a:ln>
                    <a:effectLst/>
                  </pic:spPr>
                </pic:pic>
              </a:graphicData>
            </a:graphic>
          </wp:anchor>
        </w:drawing>
      </w:r>
      <w:r w:rsidR="0013223B" w:rsidRPr="004A7E23">
        <w:rPr>
          <w:rFonts w:ascii="Times New Roman" w:hAnsi="Times New Roman" w:cs="Times New Roman"/>
          <w:noProof/>
          <w:sz w:val="22"/>
          <w:szCs w:val="22"/>
          <w:u w:val="single"/>
          <w:lang w:val="en-AU" w:eastAsia="en-AU"/>
        </w:rPr>
        <w:drawing>
          <wp:anchor distT="36576" distB="36576" distL="36576" distR="36576" simplePos="0" relativeHeight="251669504" behindDoc="0" locked="0" layoutInCell="1" allowOverlap="1" wp14:anchorId="03787481" wp14:editId="3F1A1D5B">
            <wp:simplePos x="0" y="0"/>
            <wp:positionH relativeFrom="column">
              <wp:posOffset>-409078</wp:posOffset>
            </wp:positionH>
            <wp:positionV relativeFrom="paragraph">
              <wp:posOffset>-391547</wp:posOffset>
            </wp:positionV>
            <wp:extent cx="2159607" cy="1248355"/>
            <wp:effectExtent l="1905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srcRect/>
                    <a:stretch>
                      <a:fillRect/>
                    </a:stretch>
                  </pic:blipFill>
                  <pic:spPr bwMode="auto">
                    <a:xfrm>
                      <a:off x="0" y="0"/>
                      <a:ext cx="2159607" cy="1248355"/>
                    </a:xfrm>
                    <a:prstGeom prst="rect">
                      <a:avLst/>
                    </a:prstGeom>
                    <a:noFill/>
                    <a:ln w="9525" algn="in">
                      <a:noFill/>
                      <a:miter lim="800000"/>
                      <a:headEnd/>
                      <a:tailEnd/>
                    </a:ln>
                    <a:effectLst/>
                  </pic:spPr>
                </pic:pic>
              </a:graphicData>
            </a:graphic>
          </wp:anchor>
        </w:drawing>
      </w:r>
      <w:r w:rsidR="00F7568A" w:rsidRPr="004A7E23">
        <w:rPr>
          <w:rFonts w:ascii="Times New Roman" w:hAnsi="Times New Roman" w:cs="Times New Roman"/>
          <w:b/>
          <w:sz w:val="22"/>
          <w:szCs w:val="22"/>
          <w:u w:val="single"/>
          <w:lang w:val="en-AU"/>
        </w:rPr>
        <w:br w:type="page"/>
      </w:r>
    </w:p>
    <w:p w14:paraId="408C1AD8" w14:textId="77777777" w:rsidR="003E40A6" w:rsidRPr="006948D2" w:rsidRDefault="003E40A6" w:rsidP="003E40A6">
      <w:pPr>
        <w:spacing w:before="120" w:line="252" w:lineRule="auto"/>
        <w:jc w:val="center"/>
        <w:rPr>
          <w:rFonts w:ascii="Times New Roman" w:eastAsiaTheme="minorEastAsia" w:hAnsi="Times New Roman" w:cs="Times New Roman"/>
          <w:b/>
          <w:bCs/>
          <w:color w:val="365F91" w:themeColor="accent1" w:themeShade="BF"/>
          <w:sz w:val="12"/>
          <w:szCs w:val="12"/>
          <w:lang w:eastAsia="ja-JP"/>
        </w:rPr>
      </w:pPr>
    </w:p>
    <w:p w14:paraId="59EE9F38" w14:textId="77777777" w:rsidR="008B4DEF" w:rsidRPr="00974084" w:rsidRDefault="008B4DEF" w:rsidP="00EF5231">
      <w:pPr>
        <w:spacing w:before="480" w:after="60" w:line="252" w:lineRule="auto"/>
        <w:ind w:right="14"/>
        <w:jc w:val="center"/>
        <w:rPr>
          <w:rFonts w:ascii="Times New Roman" w:eastAsiaTheme="minorEastAsia" w:hAnsi="Times New Roman" w:cs="Times New Roman"/>
          <w:b/>
          <w:bCs/>
          <w:color w:val="365F91" w:themeColor="accent1" w:themeShade="BF"/>
          <w:sz w:val="36"/>
          <w:szCs w:val="36"/>
          <w:lang w:eastAsia="ja-JP"/>
        </w:rPr>
      </w:pPr>
      <w:r w:rsidRPr="00974084">
        <w:rPr>
          <w:rFonts w:ascii="Times New Roman" w:eastAsiaTheme="minorEastAsia" w:hAnsi="Times New Roman" w:cs="Times New Roman"/>
          <w:b/>
          <w:bCs/>
          <w:color w:val="365F91" w:themeColor="accent1" w:themeShade="BF"/>
          <w:sz w:val="36"/>
          <w:szCs w:val="36"/>
          <w:lang w:eastAsia="ja-JP"/>
        </w:rPr>
        <w:t>Do Franking Credits Matter?</w:t>
      </w:r>
    </w:p>
    <w:p w14:paraId="325EFD83" w14:textId="77777777" w:rsidR="00C06AE8" w:rsidRPr="00974084" w:rsidRDefault="008B4DEF" w:rsidP="00296BA5">
      <w:pPr>
        <w:spacing w:after="360" w:line="252" w:lineRule="auto"/>
        <w:ind w:right="11"/>
        <w:jc w:val="center"/>
        <w:rPr>
          <w:rFonts w:ascii="Times New Roman" w:hAnsi="Times New Roman" w:cs="Times New Roman"/>
          <w:b/>
          <w:color w:val="365F91" w:themeColor="accent1" w:themeShade="BF"/>
          <w:sz w:val="34"/>
          <w:szCs w:val="34"/>
        </w:rPr>
      </w:pPr>
      <w:r w:rsidRPr="00974084">
        <w:rPr>
          <w:rFonts w:ascii="Times New Roman" w:eastAsiaTheme="minorEastAsia" w:hAnsi="Times New Roman" w:cs="Times New Roman"/>
          <w:b/>
          <w:bCs/>
          <w:color w:val="365F91" w:themeColor="accent1" w:themeShade="BF"/>
          <w:sz w:val="34"/>
          <w:szCs w:val="34"/>
          <w:lang w:eastAsia="ja-JP"/>
        </w:rPr>
        <w:t>Exploring t</w:t>
      </w:r>
      <w:r w:rsidR="00A855E4" w:rsidRPr="00974084">
        <w:rPr>
          <w:rFonts w:ascii="Times New Roman" w:eastAsiaTheme="minorEastAsia" w:hAnsi="Times New Roman" w:cs="Times New Roman"/>
          <w:b/>
          <w:bCs/>
          <w:color w:val="365F91" w:themeColor="accent1" w:themeShade="BF"/>
          <w:sz w:val="34"/>
          <w:szCs w:val="34"/>
          <w:lang w:eastAsia="ja-JP"/>
        </w:rPr>
        <w:t>he Financial Implications of Dividend Imputation</w:t>
      </w:r>
    </w:p>
    <w:p w14:paraId="01306016" w14:textId="77777777" w:rsidR="00E63D09" w:rsidRPr="00974084" w:rsidRDefault="00BD2185" w:rsidP="00697B25">
      <w:pPr>
        <w:spacing w:before="720" w:after="720" w:line="252" w:lineRule="auto"/>
        <w:jc w:val="center"/>
        <w:rPr>
          <w:rFonts w:ascii="Times New Roman" w:hAnsi="Times New Roman" w:cs="Times New Roman"/>
          <w:b/>
          <w:color w:val="365F91" w:themeColor="accent1" w:themeShade="BF"/>
          <w:sz w:val="28"/>
          <w:szCs w:val="28"/>
        </w:rPr>
      </w:pPr>
      <w:r w:rsidRPr="00974084">
        <w:rPr>
          <w:rFonts w:ascii="Times New Roman" w:hAnsi="Times New Roman" w:cs="Times New Roman"/>
          <w:b/>
          <w:bCs/>
          <w:color w:val="365F91" w:themeColor="accent1" w:themeShade="BF"/>
          <w:sz w:val="28"/>
          <w:szCs w:val="28"/>
        </w:rPr>
        <w:t>May</w:t>
      </w:r>
      <w:r w:rsidR="00A855E4" w:rsidRPr="00974084">
        <w:rPr>
          <w:rFonts w:ascii="Times New Roman" w:hAnsi="Times New Roman" w:cs="Times New Roman"/>
          <w:b/>
          <w:bCs/>
          <w:color w:val="365F91" w:themeColor="accent1" w:themeShade="BF"/>
          <w:sz w:val="28"/>
          <w:szCs w:val="28"/>
        </w:rPr>
        <w:t xml:space="preserve"> 2015</w:t>
      </w:r>
    </w:p>
    <w:p w14:paraId="37E2E922" w14:textId="77777777" w:rsidR="00E63D09" w:rsidRPr="00974084" w:rsidRDefault="00A855E4" w:rsidP="00A855E4">
      <w:pPr>
        <w:pStyle w:val="ProjectAuthorName"/>
        <w:spacing w:before="360" w:after="20"/>
        <w:jc w:val="center"/>
        <w:rPr>
          <w:rFonts w:ascii="Times New Roman" w:hAnsi="Times New Roman"/>
          <w:color w:val="244061" w:themeColor="accent1" w:themeShade="80"/>
          <w:sz w:val="24"/>
          <w:szCs w:val="24"/>
        </w:rPr>
      </w:pPr>
      <w:r w:rsidRPr="00974084">
        <w:rPr>
          <w:rFonts w:ascii="Times New Roman" w:hAnsi="Times New Roman"/>
          <w:sz w:val="24"/>
          <w:szCs w:val="24"/>
        </w:rPr>
        <w:t>Dr Andrew Ainsworth</w:t>
      </w:r>
    </w:p>
    <w:p w14:paraId="17169F96" w14:textId="77777777" w:rsidR="00A855E4" w:rsidRPr="00974084" w:rsidRDefault="00A855E4" w:rsidP="00A855E4">
      <w:pPr>
        <w:pStyle w:val="ProjectAuthorName"/>
        <w:jc w:val="center"/>
        <w:rPr>
          <w:rFonts w:ascii="Times New Roman" w:eastAsiaTheme="minorEastAsia" w:hAnsi="Times New Roman"/>
          <w:color w:val="262626"/>
          <w:sz w:val="22"/>
          <w:szCs w:val="22"/>
          <w:lang w:eastAsia="ja-JP"/>
        </w:rPr>
      </w:pPr>
      <w:r w:rsidRPr="00974084">
        <w:rPr>
          <w:rFonts w:ascii="Times New Roman" w:eastAsiaTheme="minorEastAsia" w:hAnsi="Times New Roman"/>
          <w:color w:val="262626"/>
          <w:sz w:val="22"/>
          <w:szCs w:val="22"/>
          <w:lang w:eastAsia="ja-JP"/>
        </w:rPr>
        <w:t>University of Sydney</w:t>
      </w:r>
    </w:p>
    <w:p w14:paraId="59F50173" w14:textId="77777777" w:rsidR="00E63D09" w:rsidRPr="00974084" w:rsidRDefault="00A855E4" w:rsidP="00A855E4">
      <w:pPr>
        <w:pStyle w:val="ProjectAuthorName"/>
        <w:jc w:val="center"/>
        <w:rPr>
          <w:rFonts w:ascii="Times New Roman" w:eastAsiaTheme="minorEastAsia" w:hAnsi="Times New Roman"/>
          <w:color w:val="262626"/>
          <w:sz w:val="22"/>
          <w:szCs w:val="22"/>
          <w:lang w:eastAsia="ja-JP"/>
        </w:rPr>
      </w:pPr>
      <w:r w:rsidRPr="00974084">
        <w:rPr>
          <w:rFonts w:ascii="Times New Roman" w:eastAsiaTheme="minorEastAsia" w:hAnsi="Times New Roman"/>
          <w:color w:val="262626"/>
          <w:sz w:val="22"/>
          <w:szCs w:val="22"/>
          <w:lang w:eastAsia="ja-JP"/>
        </w:rPr>
        <w:t>andrew.ainsworth@sydney.edu.au</w:t>
      </w:r>
    </w:p>
    <w:p w14:paraId="27458F51" w14:textId="77777777" w:rsidR="00E63D09" w:rsidRPr="00974084" w:rsidRDefault="00DB7AA4" w:rsidP="00A855E4">
      <w:pPr>
        <w:pStyle w:val="ProjectAuthorName"/>
        <w:spacing w:before="360" w:after="20"/>
        <w:jc w:val="center"/>
        <w:rPr>
          <w:rFonts w:ascii="Times New Roman" w:hAnsi="Times New Roman"/>
          <w:color w:val="244061" w:themeColor="accent1" w:themeShade="80"/>
          <w:sz w:val="24"/>
          <w:szCs w:val="24"/>
        </w:rPr>
      </w:pPr>
      <w:r w:rsidRPr="00974084">
        <w:rPr>
          <w:rFonts w:ascii="Times New Roman" w:hAnsi="Times New Roman"/>
          <w:sz w:val="24"/>
          <w:szCs w:val="24"/>
        </w:rPr>
        <w:t>Assoc. Prof.</w:t>
      </w:r>
      <w:r w:rsidR="00A855E4" w:rsidRPr="00974084">
        <w:rPr>
          <w:rFonts w:ascii="Times New Roman" w:hAnsi="Times New Roman"/>
          <w:sz w:val="24"/>
          <w:szCs w:val="24"/>
        </w:rPr>
        <w:t xml:space="preserve"> Graham </w:t>
      </w:r>
      <w:r w:rsidR="0013223B" w:rsidRPr="00974084">
        <w:rPr>
          <w:rFonts w:ascii="Times New Roman" w:hAnsi="Times New Roman"/>
          <w:sz w:val="24"/>
          <w:szCs w:val="24"/>
        </w:rPr>
        <w:t>P</w:t>
      </w:r>
      <w:r w:rsidR="00A855E4" w:rsidRPr="00974084">
        <w:rPr>
          <w:rFonts w:ascii="Times New Roman" w:hAnsi="Times New Roman"/>
          <w:sz w:val="24"/>
          <w:szCs w:val="24"/>
        </w:rPr>
        <w:t>artington</w:t>
      </w:r>
    </w:p>
    <w:p w14:paraId="3297D78A" w14:textId="77777777" w:rsidR="00E63D09" w:rsidRPr="00974084" w:rsidRDefault="00E63D09" w:rsidP="00E65F67">
      <w:pPr>
        <w:pStyle w:val="ProjectAuthorName"/>
        <w:jc w:val="center"/>
        <w:rPr>
          <w:rFonts w:ascii="Times New Roman" w:eastAsiaTheme="minorEastAsia" w:hAnsi="Times New Roman"/>
          <w:color w:val="262626"/>
          <w:sz w:val="22"/>
          <w:szCs w:val="22"/>
          <w:lang w:eastAsia="ja-JP"/>
        </w:rPr>
      </w:pPr>
      <w:r w:rsidRPr="00974084">
        <w:rPr>
          <w:rFonts w:ascii="Times New Roman" w:eastAsiaTheme="minorEastAsia" w:hAnsi="Times New Roman"/>
          <w:color w:val="262626"/>
          <w:sz w:val="22"/>
          <w:szCs w:val="22"/>
          <w:lang w:eastAsia="ja-JP"/>
        </w:rPr>
        <w:t>University of Sydney</w:t>
      </w:r>
    </w:p>
    <w:p w14:paraId="06349D0E" w14:textId="77777777" w:rsidR="00E63D09" w:rsidRPr="00974084" w:rsidRDefault="00A855E4" w:rsidP="00E65F67">
      <w:pPr>
        <w:pStyle w:val="ProjectAuthorName"/>
        <w:jc w:val="center"/>
        <w:rPr>
          <w:rFonts w:ascii="Times New Roman" w:eastAsiaTheme="minorEastAsia" w:hAnsi="Times New Roman"/>
          <w:color w:val="262626"/>
          <w:sz w:val="22"/>
          <w:szCs w:val="22"/>
          <w:lang w:eastAsia="ja-JP"/>
        </w:rPr>
      </w:pPr>
      <w:proofErr w:type="spellStart"/>
      <w:r w:rsidRPr="00974084">
        <w:rPr>
          <w:rFonts w:ascii="Times New Roman" w:eastAsiaTheme="minorEastAsia" w:hAnsi="Times New Roman"/>
          <w:color w:val="262626"/>
          <w:sz w:val="22"/>
          <w:szCs w:val="22"/>
          <w:lang w:eastAsia="ja-JP"/>
        </w:rPr>
        <w:t>graham.partington</w:t>
      </w:r>
      <w:proofErr w:type="spellEnd"/>
      <w:r w:rsidRPr="00974084">
        <w:rPr>
          <w:rFonts w:ascii="Times New Roman" w:eastAsiaTheme="minorEastAsia" w:hAnsi="Times New Roman"/>
          <w:color w:val="262626"/>
          <w:sz w:val="22"/>
          <w:szCs w:val="22"/>
          <w:lang w:eastAsia="ja-JP"/>
        </w:rPr>
        <w:t xml:space="preserve"> @sydney</w:t>
      </w:r>
      <w:r w:rsidR="00E63D09" w:rsidRPr="00974084">
        <w:rPr>
          <w:rFonts w:ascii="Times New Roman" w:eastAsiaTheme="minorEastAsia" w:hAnsi="Times New Roman"/>
          <w:color w:val="262626"/>
          <w:sz w:val="22"/>
          <w:szCs w:val="22"/>
          <w:lang w:eastAsia="ja-JP"/>
        </w:rPr>
        <w:t>.edu.au</w:t>
      </w:r>
    </w:p>
    <w:p w14:paraId="2B79E659" w14:textId="77777777" w:rsidR="00E63D09" w:rsidRPr="00974084" w:rsidRDefault="0013223B" w:rsidP="00A855E4">
      <w:pPr>
        <w:pStyle w:val="ProjectAuthorName"/>
        <w:spacing w:before="360" w:after="20"/>
        <w:jc w:val="center"/>
        <w:rPr>
          <w:rFonts w:ascii="Times New Roman" w:hAnsi="Times New Roman"/>
          <w:color w:val="244061" w:themeColor="accent1" w:themeShade="80"/>
          <w:sz w:val="24"/>
          <w:szCs w:val="24"/>
        </w:rPr>
      </w:pPr>
      <w:r w:rsidRPr="00974084">
        <w:rPr>
          <w:rFonts w:ascii="Times New Roman" w:hAnsi="Times New Roman"/>
          <w:sz w:val="24"/>
          <w:szCs w:val="24"/>
        </w:rPr>
        <w:t>Dr Geoff Warren</w:t>
      </w:r>
    </w:p>
    <w:p w14:paraId="7E86AA03" w14:textId="77777777" w:rsidR="00E63D09" w:rsidRPr="00974084" w:rsidRDefault="00E63D09" w:rsidP="00E65F67">
      <w:pPr>
        <w:pStyle w:val="ProjectAuthorName"/>
        <w:jc w:val="center"/>
        <w:rPr>
          <w:rFonts w:ascii="Times New Roman" w:eastAsiaTheme="minorEastAsia" w:hAnsi="Times New Roman"/>
          <w:color w:val="262626"/>
          <w:sz w:val="22"/>
          <w:szCs w:val="22"/>
          <w:lang w:eastAsia="ja-JP"/>
        </w:rPr>
      </w:pPr>
      <w:r w:rsidRPr="00974084">
        <w:rPr>
          <w:rFonts w:ascii="Times New Roman" w:eastAsiaTheme="minorEastAsia" w:hAnsi="Times New Roman"/>
          <w:color w:val="262626"/>
          <w:sz w:val="22"/>
          <w:szCs w:val="22"/>
          <w:lang w:eastAsia="ja-JP"/>
        </w:rPr>
        <w:t>Centre for International Finance and Regulation</w:t>
      </w:r>
    </w:p>
    <w:p w14:paraId="0F353273" w14:textId="77777777" w:rsidR="00E63D09" w:rsidRPr="00974084" w:rsidRDefault="00A855E4" w:rsidP="00E65F67">
      <w:pPr>
        <w:pStyle w:val="ProjectAuthorName"/>
        <w:jc w:val="center"/>
        <w:rPr>
          <w:rFonts w:ascii="Times New Roman" w:eastAsiaTheme="minorEastAsia" w:hAnsi="Times New Roman"/>
          <w:color w:val="262626"/>
          <w:sz w:val="22"/>
          <w:szCs w:val="22"/>
          <w:lang w:eastAsia="ja-JP"/>
        </w:rPr>
      </w:pPr>
      <w:r w:rsidRPr="00974084">
        <w:rPr>
          <w:rFonts w:ascii="Times New Roman" w:eastAsiaTheme="minorEastAsia" w:hAnsi="Times New Roman"/>
          <w:color w:val="262626"/>
          <w:sz w:val="22"/>
          <w:szCs w:val="22"/>
          <w:lang w:eastAsia="ja-JP"/>
        </w:rPr>
        <w:t>geoff.w</w:t>
      </w:r>
      <w:r w:rsidR="00E63D09" w:rsidRPr="00974084">
        <w:rPr>
          <w:rFonts w:ascii="Times New Roman" w:eastAsiaTheme="minorEastAsia" w:hAnsi="Times New Roman"/>
          <w:color w:val="262626"/>
          <w:sz w:val="22"/>
          <w:szCs w:val="22"/>
          <w:lang w:eastAsia="ja-JP"/>
        </w:rPr>
        <w:t>arren@cifr.edu.au</w:t>
      </w:r>
    </w:p>
    <w:p w14:paraId="06DD14E9" w14:textId="77777777" w:rsidR="00ED7BF3" w:rsidRPr="006948D2" w:rsidRDefault="00ED7BF3" w:rsidP="004A7E23">
      <w:pPr>
        <w:spacing w:before="720" w:after="120" w:line="252" w:lineRule="auto"/>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Synopsis</w:t>
      </w:r>
    </w:p>
    <w:p w14:paraId="6A77EBC9" w14:textId="77777777" w:rsidR="00A61D5D" w:rsidRDefault="0031102A" w:rsidP="0005007D">
      <w:pPr>
        <w:spacing w:before="60" w:after="360" w:line="252" w:lineRule="auto"/>
        <w:jc w:val="both"/>
        <w:rPr>
          <w:rFonts w:ascii="Times New Roman" w:hAnsi="Times New Roman" w:cs="Times New Roman"/>
          <w:sz w:val="22"/>
          <w:szCs w:val="22"/>
        </w:rPr>
      </w:pPr>
      <w:r>
        <w:rPr>
          <w:rFonts w:ascii="Times New Roman" w:hAnsi="Times New Roman" w:cs="Times New Roman"/>
          <w:sz w:val="22"/>
          <w:szCs w:val="22"/>
        </w:rPr>
        <w:t>We</w:t>
      </w:r>
      <w:r w:rsidR="004A07FC" w:rsidRPr="006948D2">
        <w:rPr>
          <w:rFonts w:ascii="Times New Roman" w:hAnsi="Times New Roman" w:cs="Times New Roman"/>
          <w:sz w:val="22"/>
          <w:szCs w:val="22"/>
        </w:rPr>
        <w:t xml:space="preserve"> </w:t>
      </w:r>
      <w:r w:rsidR="004A7E23">
        <w:rPr>
          <w:rFonts w:ascii="Times New Roman" w:hAnsi="Times New Roman" w:cs="Times New Roman"/>
          <w:sz w:val="22"/>
          <w:szCs w:val="22"/>
        </w:rPr>
        <w:t>examine</w:t>
      </w:r>
      <w:r w:rsidRPr="00422C4A">
        <w:rPr>
          <w:rFonts w:ascii="Times New Roman" w:hAnsi="Times New Roman" w:cs="Times New Roman"/>
          <w:sz w:val="22"/>
          <w:szCs w:val="22"/>
        </w:rPr>
        <w:t xml:space="preserve"> the implications of the imputation system for </w:t>
      </w:r>
      <w:r>
        <w:rPr>
          <w:rFonts w:ascii="Times New Roman" w:hAnsi="Times New Roman" w:cs="Times New Roman"/>
          <w:sz w:val="22"/>
          <w:szCs w:val="22"/>
        </w:rPr>
        <w:t>stock</w:t>
      </w:r>
      <w:r w:rsidRPr="00422C4A">
        <w:rPr>
          <w:rFonts w:ascii="Times New Roman" w:hAnsi="Times New Roman" w:cs="Times New Roman"/>
          <w:sz w:val="22"/>
          <w:szCs w:val="22"/>
        </w:rPr>
        <w:t xml:space="preserve"> prices</w:t>
      </w:r>
      <w:r>
        <w:rPr>
          <w:rFonts w:ascii="Times New Roman" w:hAnsi="Times New Roman" w:cs="Times New Roman"/>
          <w:sz w:val="22"/>
          <w:szCs w:val="22"/>
        </w:rPr>
        <w:t xml:space="preserve"> and returns</w:t>
      </w:r>
      <w:r w:rsidRPr="00422C4A">
        <w:rPr>
          <w:rFonts w:ascii="Times New Roman" w:hAnsi="Times New Roman" w:cs="Times New Roman"/>
          <w:sz w:val="22"/>
          <w:szCs w:val="22"/>
        </w:rPr>
        <w:t>, cost of cap</w:t>
      </w:r>
      <w:r>
        <w:rPr>
          <w:rFonts w:ascii="Times New Roman" w:hAnsi="Times New Roman" w:cs="Times New Roman"/>
          <w:sz w:val="22"/>
          <w:szCs w:val="22"/>
        </w:rPr>
        <w:t xml:space="preserve">ital, project evaluation, capital structure, </w:t>
      </w:r>
      <w:proofErr w:type="gramStart"/>
      <w:r>
        <w:rPr>
          <w:rFonts w:ascii="Times New Roman" w:hAnsi="Times New Roman" w:cs="Times New Roman"/>
          <w:sz w:val="22"/>
          <w:szCs w:val="22"/>
        </w:rPr>
        <w:t>payout</w:t>
      </w:r>
      <w:proofErr w:type="gramEnd"/>
      <w:r>
        <w:rPr>
          <w:rFonts w:ascii="Times New Roman" w:hAnsi="Times New Roman" w:cs="Times New Roman"/>
          <w:sz w:val="22"/>
          <w:szCs w:val="22"/>
        </w:rPr>
        <w:t xml:space="preserve"> </w:t>
      </w:r>
      <w:r w:rsidRPr="00422C4A">
        <w:rPr>
          <w:rFonts w:ascii="Times New Roman" w:hAnsi="Times New Roman" w:cs="Times New Roman"/>
          <w:sz w:val="22"/>
          <w:szCs w:val="22"/>
        </w:rPr>
        <w:t xml:space="preserve">policy and investor portfolios. </w:t>
      </w:r>
      <w:r>
        <w:rPr>
          <w:rFonts w:ascii="Times New Roman" w:hAnsi="Times New Roman" w:cs="Times New Roman"/>
          <w:sz w:val="22"/>
          <w:szCs w:val="22"/>
        </w:rPr>
        <w:t xml:space="preserve">We also </w:t>
      </w:r>
      <w:r w:rsidR="00E27A0C">
        <w:rPr>
          <w:rFonts w:ascii="Times New Roman" w:hAnsi="Times New Roman" w:cs="Times New Roman"/>
          <w:sz w:val="22"/>
          <w:szCs w:val="22"/>
        </w:rPr>
        <w:t xml:space="preserve">discuss </w:t>
      </w:r>
      <w:r w:rsidR="00EF5231">
        <w:rPr>
          <w:rFonts w:ascii="Times New Roman" w:hAnsi="Times New Roman" w:cs="Times New Roman"/>
          <w:sz w:val="22"/>
          <w:szCs w:val="22"/>
        </w:rPr>
        <w:t xml:space="preserve">potential impacts </w:t>
      </w:r>
      <w:r>
        <w:rPr>
          <w:rFonts w:ascii="Times New Roman" w:hAnsi="Times New Roman" w:cs="Times New Roman"/>
          <w:sz w:val="22"/>
          <w:szCs w:val="22"/>
        </w:rPr>
        <w:t>if the imputation system was dismantled or adjusted, perhaps in conjunction with a reduction in the corporate tax rate. A</w:t>
      </w:r>
      <w:r w:rsidR="009B0B1E">
        <w:rPr>
          <w:rFonts w:ascii="Times New Roman" w:hAnsi="Times New Roman" w:cs="Times New Roman"/>
          <w:sz w:val="22"/>
          <w:szCs w:val="22"/>
        </w:rPr>
        <w:t xml:space="preserve"> key theme is that</w:t>
      </w:r>
      <w:r w:rsidR="004A7E23">
        <w:rPr>
          <w:rFonts w:ascii="Times New Roman" w:hAnsi="Times New Roman" w:cs="Times New Roman"/>
          <w:sz w:val="22"/>
          <w:szCs w:val="22"/>
        </w:rPr>
        <w:t xml:space="preserve"> </w:t>
      </w:r>
      <w:r>
        <w:rPr>
          <w:rFonts w:ascii="Times New Roman" w:hAnsi="Times New Roman" w:cs="Times New Roman"/>
          <w:sz w:val="22"/>
          <w:szCs w:val="22"/>
        </w:rPr>
        <w:t xml:space="preserve">the </w:t>
      </w:r>
      <w:r w:rsidR="000D0D60">
        <w:rPr>
          <w:rFonts w:ascii="Times New Roman" w:hAnsi="Times New Roman" w:cs="Times New Roman"/>
          <w:sz w:val="22"/>
          <w:szCs w:val="22"/>
        </w:rPr>
        <w:t xml:space="preserve">financial </w:t>
      </w:r>
      <w:r>
        <w:rPr>
          <w:rFonts w:ascii="Times New Roman" w:hAnsi="Times New Roman" w:cs="Times New Roman"/>
          <w:sz w:val="22"/>
          <w:szCs w:val="22"/>
        </w:rPr>
        <w:t xml:space="preserve">effects of imputation are </w:t>
      </w:r>
      <w:r w:rsidR="000D0D60">
        <w:rPr>
          <w:rFonts w:ascii="Times New Roman" w:hAnsi="Times New Roman" w:cs="Times New Roman"/>
          <w:sz w:val="22"/>
          <w:szCs w:val="22"/>
        </w:rPr>
        <w:t>often contentious.</w:t>
      </w:r>
      <w:r w:rsidR="009B0B1E">
        <w:rPr>
          <w:rFonts w:ascii="Times New Roman" w:hAnsi="Times New Roman" w:cs="Times New Roman"/>
          <w:sz w:val="22"/>
          <w:szCs w:val="22"/>
        </w:rPr>
        <w:t xml:space="preserve"> </w:t>
      </w:r>
      <w:r w:rsidR="000D0D60">
        <w:rPr>
          <w:rFonts w:ascii="Times New Roman" w:hAnsi="Times New Roman" w:cs="Times New Roman"/>
          <w:sz w:val="22"/>
          <w:szCs w:val="22"/>
        </w:rPr>
        <w:t xml:space="preserve">Most </w:t>
      </w:r>
      <w:r w:rsidR="004A7E23">
        <w:rPr>
          <w:rFonts w:ascii="Times New Roman" w:hAnsi="Times New Roman" w:cs="Times New Roman"/>
          <w:sz w:val="22"/>
          <w:szCs w:val="22"/>
        </w:rPr>
        <w:t>notably</w:t>
      </w:r>
      <w:r w:rsidR="000D0D60">
        <w:rPr>
          <w:rFonts w:ascii="Times New Roman" w:hAnsi="Times New Roman" w:cs="Times New Roman"/>
          <w:sz w:val="22"/>
          <w:szCs w:val="22"/>
        </w:rPr>
        <w:t xml:space="preserve">, </w:t>
      </w:r>
      <w:r w:rsidR="009B0B1E">
        <w:rPr>
          <w:rFonts w:ascii="Times New Roman" w:hAnsi="Times New Roman" w:cs="Times New Roman"/>
          <w:sz w:val="22"/>
          <w:szCs w:val="22"/>
        </w:rPr>
        <w:t>the impact of imputation credits on share prices</w:t>
      </w:r>
      <w:r>
        <w:rPr>
          <w:rFonts w:ascii="Times New Roman" w:hAnsi="Times New Roman" w:cs="Times New Roman"/>
          <w:sz w:val="22"/>
          <w:szCs w:val="22"/>
        </w:rPr>
        <w:t xml:space="preserve"> and cost of capital</w:t>
      </w:r>
      <w:r w:rsidR="000D0D60">
        <w:rPr>
          <w:rFonts w:ascii="Times New Roman" w:hAnsi="Times New Roman" w:cs="Times New Roman"/>
          <w:sz w:val="22"/>
          <w:szCs w:val="22"/>
        </w:rPr>
        <w:t xml:space="preserve"> is subject to much debate</w:t>
      </w:r>
      <w:r w:rsidR="00EF5231">
        <w:rPr>
          <w:rFonts w:ascii="Times New Roman" w:hAnsi="Times New Roman" w:cs="Times New Roman"/>
          <w:sz w:val="22"/>
          <w:szCs w:val="22"/>
        </w:rPr>
        <w:t xml:space="preserve">: </w:t>
      </w:r>
      <w:r w:rsidR="009B0B1E">
        <w:rPr>
          <w:rFonts w:ascii="Times New Roman" w:hAnsi="Times New Roman" w:cs="Times New Roman"/>
          <w:sz w:val="22"/>
          <w:szCs w:val="22"/>
        </w:rPr>
        <w:t>the notion that imputation is not priced is an extreme position</w:t>
      </w:r>
      <w:r w:rsidR="00EF5231">
        <w:rPr>
          <w:rFonts w:ascii="Times New Roman" w:hAnsi="Times New Roman" w:cs="Times New Roman"/>
          <w:sz w:val="22"/>
          <w:szCs w:val="22"/>
        </w:rPr>
        <w:t>,</w:t>
      </w:r>
      <w:r w:rsidR="009B0B1E">
        <w:rPr>
          <w:rFonts w:ascii="Times New Roman" w:hAnsi="Times New Roman" w:cs="Times New Roman"/>
          <w:sz w:val="22"/>
          <w:szCs w:val="22"/>
        </w:rPr>
        <w:t xml:space="preserve"> and an unreliable basis for policy formulation</w:t>
      </w:r>
      <w:r w:rsidR="00EF5231">
        <w:rPr>
          <w:rFonts w:ascii="Times New Roman" w:hAnsi="Times New Roman" w:cs="Times New Roman"/>
          <w:sz w:val="22"/>
          <w:szCs w:val="22"/>
        </w:rPr>
        <w:t>. M</w:t>
      </w:r>
      <w:r>
        <w:rPr>
          <w:rFonts w:ascii="Times New Roman" w:hAnsi="Times New Roman" w:cs="Times New Roman"/>
          <w:sz w:val="22"/>
          <w:szCs w:val="22"/>
        </w:rPr>
        <w:t xml:space="preserve">ore attention should be </w:t>
      </w:r>
      <w:r w:rsidR="004A7E23">
        <w:rPr>
          <w:rFonts w:ascii="Times New Roman" w:hAnsi="Times New Roman" w:cs="Times New Roman"/>
          <w:sz w:val="22"/>
          <w:szCs w:val="22"/>
        </w:rPr>
        <w:t xml:space="preserve">afforded to </w:t>
      </w:r>
      <w:r>
        <w:rPr>
          <w:rFonts w:ascii="Times New Roman" w:hAnsi="Times New Roman" w:cs="Times New Roman"/>
          <w:sz w:val="22"/>
          <w:szCs w:val="22"/>
        </w:rPr>
        <w:t>how imputation influences the behaviour of investors and companies. In this respect, the incentive that imputation provides for increasing dividend payout</w:t>
      </w:r>
      <w:r w:rsidR="004A7E23">
        <w:rPr>
          <w:rFonts w:ascii="Times New Roman" w:hAnsi="Times New Roman" w:cs="Times New Roman"/>
          <w:sz w:val="22"/>
          <w:szCs w:val="22"/>
        </w:rPr>
        <w:t>s is one of it</w:t>
      </w:r>
      <w:r w:rsidR="009A777B">
        <w:rPr>
          <w:rFonts w:ascii="Times New Roman" w:hAnsi="Times New Roman" w:cs="Times New Roman"/>
          <w:sz w:val="22"/>
          <w:szCs w:val="22"/>
        </w:rPr>
        <w:t>s</w:t>
      </w:r>
      <w:r>
        <w:rPr>
          <w:rFonts w:ascii="Times New Roman" w:hAnsi="Times New Roman" w:cs="Times New Roman"/>
          <w:sz w:val="22"/>
          <w:szCs w:val="22"/>
        </w:rPr>
        <w:t xml:space="preserve"> clearest effects</w:t>
      </w:r>
      <w:r w:rsidR="009B0B1E">
        <w:rPr>
          <w:rFonts w:ascii="Times New Roman" w:hAnsi="Times New Roman" w:cs="Times New Roman"/>
          <w:sz w:val="22"/>
          <w:szCs w:val="22"/>
        </w:rPr>
        <w:t>; and</w:t>
      </w:r>
      <w:r w:rsidR="000D0D60">
        <w:rPr>
          <w:rFonts w:ascii="Times New Roman" w:hAnsi="Times New Roman" w:cs="Times New Roman"/>
          <w:sz w:val="22"/>
          <w:szCs w:val="22"/>
        </w:rPr>
        <w:t xml:space="preserve"> a key benefit through enhancing</w:t>
      </w:r>
      <w:r w:rsidR="00EB439B">
        <w:rPr>
          <w:rFonts w:ascii="Times New Roman" w:hAnsi="Times New Roman" w:cs="Times New Roman"/>
          <w:sz w:val="22"/>
          <w:szCs w:val="22"/>
        </w:rPr>
        <w:t xml:space="preserve"> </w:t>
      </w:r>
      <w:r w:rsidR="00697B25">
        <w:rPr>
          <w:rFonts w:ascii="Times New Roman" w:hAnsi="Times New Roman" w:cs="Times New Roman"/>
          <w:sz w:val="22"/>
          <w:szCs w:val="22"/>
        </w:rPr>
        <w:t xml:space="preserve">discipline </w:t>
      </w:r>
      <w:r w:rsidR="00EB439B">
        <w:rPr>
          <w:rFonts w:ascii="Times New Roman" w:hAnsi="Times New Roman" w:cs="Times New Roman"/>
          <w:sz w:val="22"/>
          <w:szCs w:val="22"/>
        </w:rPr>
        <w:t>in the</w:t>
      </w:r>
      <w:r w:rsidR="00697B25">
        <w:rPr>
          <w:rFonts w:ascii="Times New Roman" w:hAnsi="Times New Roman" w:cs="Times New Roman"/>
          <w:sz w:val="22"/>
          <w:szCs w:val="22"/>
        </w:rPr>
        <w:t xml:space="preserve"> use of capital.</w:t>
      </w:r>
      <w:r w:rsidR="004964B0">
        <w:rPr>
          <w:rFonts w:ascii="Times New Roman" w:hAnsi="Times New Roman" w:cs="Times New Roman"/>
          <w:sz w:val="22"/>
          <w:szCs w:val="22"/>
        </w:rPr>
        <w:t xml:space="preserve"> The effects of any removal of imputation ar</w:t>
      </w:r>
      <w:r w:rsidR="00EB439B">
        <w:rPr>
          <w:rFonts w:ascii="Times New Roman" w:hAnsi="Times New Roman" w:cs="Times New Roman"/>
          <w:sz w:val="22"/>
          <w:szCs w:val="22"/>
        </w:rPr>
        <w:t xml:space="preserve">e likely to be felt most </w:t>
      </w:r>
      <w:r w:rsidR="0052484D">
        <w:rPr>
          <w:rFonts w:ascii="Times New Roman" w:hAnsi="Times New Roman" w:cs="Times New Roman"/>
          <w:sz w:val="22"/>
          <w:szCs w:val="22"/>
        </w:rPr>
        <w:t xml:space="preserve">strongly </w:t>
      </w:r>
      <w:r w:rsidR="00EB439B">
        <w:rPr>
          <w:rFonts w:ascii="Times New Roman" w:hAnsi="Times New Roman" w:cs="Times New Roman"/>
          <w:sz w:val="22"/>
          <w:szCs w:val="22"/>
        </w:rPr>
        <w:t>among</w:t>
      </w:r>
      <w:r w:rsidR="004964B0">
        <w:rPr>
          <w:rFonts w:ascii="Times New Roman" w:hAnsi="Times New Roman" w:cs="Times New Roman"/>
          <w:sz w:val="22"/>
          <w:szCs w:val="22"/>
        </w:rPr>
        <w:t xml:space="preserve"> smaller, domestic companies.</w:t>
      </w:r>
    </w:p>
    <w:p w14:paraId="159D6041" w14:textId="77777777" w:rsidR="009B0B1E" w:rsidRPr="006948D2" w:rsidRDefault="00AC7175" w:rsidP="00EF5231">
      <w:pPr>
        <w:spacing w:before="720" w:after="120" w:line="252" w:lineRule="auto"/>
        <w:jc w:val="both"/>
        <w:rPr>
          <w:rFonts w:ascii="Times New Roman" w:hAnsi="Times New Roman" w:cs="Times New Roman"/>
          <w:i/>
          <w:sz w:val="19"/>
          <w:szCs w:val="19"/>
        </w:rPr>
      </w:pPr>
      <w:r w:rsidRPr="006948D2">
        <w:rPr>
          <w:rFonts w:ascii="Times New Roman" w:hAnsi="Times New Roman" w:cs="Times New Roman"/>
          <w:i/>
          <w:sz w:val="19"/>
          <w:szCs w:val="19"/>
        </w:rPr>
        <w:t>All rights reserved. Working papers are in draft form and are distributed for purposes of comment and discussion only and may not be reproduced without permission of the copyright holder.</w:t>
      </w:r>
      <w:r w:rsidR="00E65F67" w:rsidRPr="006948D2">
        <w:rPr>
          <w:rFonts w:ascii="Times New Roman" w:hAnsi="Times New Roman" w:cs="Times New Roman"/>
          <w:i/>
          <w:sz w:val="19"/>
          <w:szCs w:val="19"/>
        </w:rPr>
        <w:t xml:space="preserve"> The contents do</w:t>
      </w:r>
      <w:r w:rsidRPr="006948D2">
        <w:rPr>
          <w:rFonts w:ascii="Times New Roman" w:hAnsi="Times New Roman" w:cs="Times New Roman"/>
          <w:i/>
          <w:sz w:val="19"/>
          <w:szCs w:val="19"/>
        </w:rPr>
        <w:t xml:space="preserve"> not represent the official views or policies of either CIFR or any of its Consortium members, or of the participating universities. Information may be incomplete and should not be relied upon without seeking prior professional advice. The authors, their employers and the CIFR Consortium members exclude all liability arising directly or indirectly from use or reliance on the information contained in this publication.</w:t>
      </w:r>
    </w:p>
    <w:p w14:paraId="5182561C" w14:textId="77777777" w:rsidR="00363B95" w:rsidRPr="006660F9" w:rsidRDefault="00363B95" w:rsidP="006660F9">
      <w:pPr>
        <w:pStyle w:val="ProjectAuthortitles"/>
        <w:spacing w:before="240" w:after="120" w:line="252" w:lineRule="auto"/>
        <w:rPr>
          <w:rFonts w:ascii="Times New Roman" w:hAnsi="Times New Roman" w:cs="Times New Roman"/>
          <w:sz w:val="19"/>
          <w:szCs w:val="19"/>
        </w:rPr>
      </w:pPr>
      <w:r w:rsidRPr="006660F9">
        <w:rPr>
          <w:rFonts w:ascii="Times New Roman" w:hAnsi="Times New Roman" w:cs="Times New Roman"/>
          <w:sz w:val="19"/>
          <w:szCs w:val="19"/>
        </w:rPr>
        <w:t>Acknowledgements:</w:t>
      </w:r>
      <w:r w:rsidR="004309CB" w:rsidRPr="006660F9">
        <w:rPr>
          <w:rFonts w:ascii="Times New Roman" w:hAnsi="Times New Roman" w:cs="Times New Roman"/>
          <w:sz w:val="19"/>
          <w:szCs w:val="19"/>
        </w:rPr>
        <w:t xml:space="preserve"> </w:t>
      </w:r>
      <w:r w:rsidR="009B0B1E">
        <w:rPr>
          <w:rFonts w:ascii="Times New Roman" w:hAnsi="Times New Roman" w:cs="Times New Roman"/>
          <w:sz w:val="19"/>
          <w:szCs w:val="19"/>
        </w:rPr>
        <w:t>We thank David Gallagher and Tim Gapes for their useful comments.</w:t>
      </w:r>
      <w:r w:rsidR="006411A7" w:rsidRPr="006660F9">
        <w:rPr>
          <w:rFonts w:ascii="Times New Roman" w:hAnsi="Times New Roman" w:cs="Times New Roman"/>
          <w:sz w:val="19"/>
          <w:szCs w:val="19"/>
        </w:rPr>
        <w:t xml:space="preserve"> </w:t>
      </w:r>
    </w:p>
    <w:p w14:paraId="102E485E" w14:textId="77777777" w:rsidR="00ED7BF3" w:rsidRPr="006948D2" w:rsidRDefault="00A855E4" w:rsidP="00296BA5">
      <w:pPr>
        <w:pStyle w:val="ProjectAuthortitles"/>
        <w:spacing w:before="120" w:line="252" w:lineRule="auto"/>
        <w:rPr>
          <w:rFonts w:ascii="Times New Roman" w:hAnsi="Times New Roman" w:cs="Times New Roman"/>
          <w:sz w:val="18"/>
          <w:szCs w:val="18"/>
        </w:rPr>
      </w:pPr>
      <w:r w:rsidRPr="006948D2">
        <w:rPr>
          <w:rFonts w:ascii="Times New Roman" w:hAnsi="Times New Roman" w:cs="Times New Roman"/>
          <w:sz w:val="18"/>
          <w:szCs w:val="18"/>
        </w:rPr>
        <w:t>Copyright © 2015</w:t>
      </w:r>
      <w:r w:rsidR="004A7E23">
        <w:rPr>
          <w:rFonts w:ascii="Times New Roman" w:hAnsi="Times New Roman" w:cs="Times New Roman"/>
          <w:sz w:val="18"/>
          <w:szCs w:val="18"/>
        </w:rPr>
        <w:t xml:space="preserve"> </w:t>
      </w:r>
      <w:r w:rsidR="000A485D" w:rsidRPr="006948D2">
        <w:rPr>
          <w:rFonts w:ascii="Times New Roman" w:hAnsi="Times New Roman" w:cs="Times New Roman"/>
          <w:sz w:val="18"/>
          <w:szCs w:val="18"/>
        </w:rPr>
        <w:t xml:space="preserve">All rights reserved. </w:t>
      </w:r>
    </w:p>
    <w:p w14:paraId="5A9AE99B" w14:textId="77777777" w:rsidR="006660F9" w:rsidRDefault="006660F9">
      <w:pPr>
        <w:rPr>
          <w:rFonts w:ascii="Times New Roman" w:hAnsi="Times New Roman" w:cs="Times New Roman"/>
          <w:b/>
          <w:color w:val="365F91" w:themeColor="accent1" w:themeShade="BF"/>
          <w:sz w:val="28"/>
          <w:szCs w:val="28"/>
        </w:rPr>
      </w:pPr>
    </w:p>
    <w:p w14:paraId="0400C6A4" w14:textId="77777777" w:rsidR="00944E1E" w:rsidRPr="006948D2" w:rsidRDefault="00944E1E" w:rsidP="006660F9">
      <w:pPr>
        <w:spacing w:before="240" w:after="240" w:line="252" w:lineRule="auto"/>
        <w:jc w:val="center"/>
        <w:rPr>
          <w:rFonts w:ascii="Times New Roman" w:hAnsi="Times New Roman" w:cs="Times New Roman"/>
          <w:b/>
          <w:color w:val="365F91" w:themeColor="accent1" w:themeShade="BF"/>
          <w:sz w:val="28"/>
          <w:szCs w:val="28"/>
        </w:rPr>
      </w:pPr>
      <w:r w:rsidRPr="006948D2">
        <w:rPr>
          <w:rFonts w:ascii="Times New Roman" w:hAnsi="Times New Roman" w:cs="Times New Roman"/>
          <w:b/>
          <w:color w:val="365F91" w:themeColor="accent1" w:themeShade="BF"/>
          <w:sz w:val="28"/>
          <w:szCs w:val="28"/>
        </w:rPr>
        <w:t>TABLE OF CONTENTS</w:t>
      </w:r>
    </w:p>
    <w:tbl>
      <w:tblPr>
        <w:tblStyle w:val="TableGrid"/>
        <w:tblW w:w="7904" w:type="dxa"/>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2"/>
        <w:gridCol w:w="1242"/>
      </w:tblGrid>
      <w:tr w:rsidR="00533FA3" w:rsidRPr="006948D2" w14:paraId="2ED0EDD7" w14:textId="77777777" w:rsidTr="004D5A01">
        <w:tc>
          <w:tcPr>
            <w:tcW w:w="6662" w:type="dxa"/>
          </w:tcPr>
          <w:p w14:paraId="2CD12133" w14:textId="77777777" w:rsidR="00533FA3" w:rsidRPr="006660F9" w:rsidRDefault="00533FA3" w:rsidP="006660F9">
            <w:pPr>
              <w:spacing w:before="60" w:after="120" w:line="245" w:lineRule="auto"/>
              <w:rPr>
                <w:rFonts w:ascii="Times New Roman" w:hAnsi="Times New Roman"/>
                <w:b/>
                <w:i/>
                <w:color w:val="365F91" w:themeColor="accent1" w:themeShade="BF"/>
              </w:rPr>
            </w:pPr>
            <w:r w:rsidRPr="006660F9">
              <w:rPr>
                <w:rFonts w:ascii="Times New Roman" w:hAnsi="Times New Roman"/>
                <w:b/>
                <w:i/>
                <w:color w:val="365F91" w:themeColor="accent1" w:themeShade="BF"/>
              </w:rPr>
              <w:t>Section</w:t>
            </w:r>
          </w:p>
        </w:tc>
        <w:tc>
          <w:tcPr>
            <w:tcW w:w="1242" w:type="dxa"/>
          </w:tcPr>
          <w:p w14:paraId="6DF36E07" w14:textId="77777777" w:rsidR="00533FA3" w:rsidRPr="006660F9" w:rsidRDefault="00533FA3" w:rsidP="004D5A01">
            <w:pPr>
              <w:spacing w:before="60" w:after="40" w:line="245" w:lineRule="auto"/>
              <w:jc w:val="center"/>
              <w:rPr>
                <w:rFonts w:ascii="Times New Roman" w:hAnsi="Times New Roman"/>
                <w:b/>
                <w:i/>
                <w:color w:val="17365D" w:themeColor="text2" w:themeShade="BF"/>
              </w:rPr>
            </w:pPr>
            <w:r w:rsidRPr="006660F9">
              <w:rPr>
                <w:rFonts w:ascii="Times New Roman" w:hAnsi="Times New Roman"/>
                <w:b/>
                <w:i/>
                <w:color w:val="365F91" w:themeColor="accent1" w:themeShade="BF"/>
              </w:rPr>
              <w:t>Page</w:t>
            </w:r>
          </w:p>
        </w:tc>
      </w:tr>
      <w:tr w:rsidR="00533FA3" w:rsidRPr="006948D2" w14:paraId="29A918C3" w14:textId="77777777" w:rsidTr="004D5A01">
        <w:trPr>
          <w:trHeight w:val="338"/>
        </w:trPr>
        <w:tc>
          <w:tcPr>
            <w:tcW w:w="6662" w:type="dxa"/>
          </w:tcPr>
          <w:p w14:paraId="20412F25" w14:textId="77777777" w:rsidR="00533FA3" w:rsidRPr="006948D2" w:rsidRDefault="00533FA3" w:rsidP="001C32DE">
            <w:pPr>
              <w:pStyle w:val="ListParagraph"/>
              <w:numPr>
                <w:ilvl w:val="0"/>
                <w:numId w:val="3"/>
              </w:numPr>
              <w:spacing w:before="100" w:after="60" w:line="245" w:lineRule="auto"/>
              <w:ind w:left="284" w:hanging="284"/>
              <w:contextualSpacing w:val="0"/>
              <w:rPr>
                <w:rFonts w:ascii="Times New Roman" w:hAnsi="Times New Roman"/>
                <w:b/>
                <w:color w:val="000000" w:themeColor="text1"/>
              </w:rPr>
            </w:pPr>
            <w:r w:rsidRPr="006948D2">
              <w:rPr>
                <w:rFonts w:ascii="Times New Roman" w:hAnsi="Times New Roman"/>
                <w:b/>
                <w:color w:val="365F91" w:themeColor="accent1" w:themeShade="BF"/>
              </w:rPr>
              <w:t>Executive Summary</w:t>
            </w:r>
          </w:p>
        </w:tc>
        <w:tc>
          <w:tcPr>
            <w:tcW w:w="1242" w:type="dxa"/>
          </w:tcPr>
          <w:p w14:paraId="7FBA5057" w14:textId="77777777" w:rsidR="00533FA3" w:rsidRPr="006948D2" w:rsidRDefault="00533FA3" w:rsidP="004D5A01">
            <w:pPr>
              <w:pStyle w:val="ListParagraph"/>
              <w:spacing w:before="100" w:after="60" w:line="245" w:lineRule="auto"/>
              <w:ind w:left="0"/>
              <w:contextualSpacing w:val="0"/>
              <w:jc w:val="center"/>
              <w:rPr>
                <w:rFonts w:ascii="Times New Roman" w:hAnsi="Times New Roman"/>
                <w:b/>
                <w:color w:val="000000" w:themeColor="text1"/>
                <w:sz w:val="22"/>
                <w:szCs w:val="22"/>
              </w:rPr>
            </w:pPr>
            <w:r w:rsidRPr="006948D2">
              <w:rPr>
                <w:rFonts w:ascii="Times New Roman" w:hAnsi="Times New Roman"/>
                <w:b/>
                <w:color w:val="365F91" w:themeColor="accent1" w:themeShade="BF"/>
              </w:rPr>
              <w:t>3</w:t>
            </w:r>
          </w:p>
        </w:tc>
      </w:tr>
      <w:tr w:rsidR="00533FA3" w:rsidRPr="006948D2" w14:paraId="1D7F8DE5" w14:textId="77777777" w:rsidTr="00A855E4">
        <w:trPr>
          <w:trHeight w:val="1287"/>
        </w:trPr>
        <w:tc>
          <w:tcPr>
            <w:tcW w:w="6662" w:type="dxa"/>
          </w:tcPr>
          <w:p w14:paraId="5727ADC1" w14:textId="77777777" w:rsidR="00533FA3" w:rsidRPr="006948D2" w:rsidRDefault="00533FA3"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rPr>
            </w:pPr>
            <w:r w:rsidRPr="006948D2">
              <w:rPr>
                <w:rFonts w:ascii="Times New Roman" w:hAnsi="Times New Roman"/>
                <w:b/>
                <w:color w:val="365F91" w:themeColor="accent1" w:themeShade="BF"/>
              </w:rPr>
              <w:t>Background</w:t>
            </w:r>
          </w:p>
          <w:p w14:paraId="2841B8CE" w14:textId="77777777" w:rsidR="00533FA3" w:rsidRPr="006948D2" w:rsidRDefault="00533FA3" w:rsidP="004D5A01">
            <w:pPr>
              <w:spacing w:before="20" w:after="20" w:line="245" w:lineRule="auto"/>
              <w:ind w:left="565"/>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2.1  </w:t>
            </w:r>
            <w:r w:rsidR="00DF4A0D" w:rsidRPr="00DF4A0D">
              <w:rPr>
                <w:rFonts w:ascii="Times New Roman" w:hAnsi="Times New Roman"/>
                <w:color w:val="000000" w:themeColor="text1"/>
                <w:sz w:val="21"/>
                <w:szCs w:val="21"/>
              </w:rPr>
              <w:tab/>
              <w:t>Historical Context</w:t>
            </w:r>
          </w:p>
          <w:p w14:paraId="7C5B7BB1" w14:textId="77777777" w:rsidR="00533FA3" w:rsidRPr="006948D2" w:rsidRDefault="00533FA3" w:rsidP="004D5A01">
            <w:pPr>
              <w:spacing w:before="20" w:after="20" w:line="245" w:lineRule="auto"/>
              <w:ind w:left="565"/>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2.2 </w:t>
            </w:r>
            <w:r w:rsidR="00A855E4" w:rsidRPr="006948D2">
              <w:rPr>
                <w:rFonts w:ascii="Times New Roman" w:hAnsi="Times New Roman"/>
                <w:color w:val="000000" w:themeColor="text1"/>
                <w:sz w:val="21"/>
                <w:szCs w:val="21"/>
              </w:rPr>
              <w:t xml:space="preserve"> </w:t>
            </w:r>
            <w:r w:rsidR="00DF4A0D" w:rsidRPr="00DF4A0D">
              <w:rPr>
                <w:rFonts w:ascii="Times New Roman" w:hAnsi="Times New Roman"/>
                <w:color w:val="000000" w:themeColor="text1"/>
                <w:sz w:val="21"/>
                <w:szCs w:val="21"/>
              </w:rPr>
              <w:t>The Tax Discussion Paper</w:t>
            </w:r>
            <w:r w:rsidR="006660F9">
              <w:rPr>
                <w:rFonts w:ascii="Times New Roman" w:hAnsi="Times New Roman"/>
                <w:color w:val="000000" w:themeColor="text1"/>
                <w:sz w:val="21"/>
                <w:szCs w:val="21"/>
              </w:rPr>
              <w:t xml:space="preserve"> (TDP)</w:t>
            </w:r>
          </w:p>
          <w:p w14:paraId="5CA532BB" w14:textId="77777777" w:rsidR="00533FA3" w:rsidRPr="006948D2" w:rsidRDefault="00533FA3" w:rsidP="00A855E4">
            <w:pPr>
              <w:spacing w:before="20" w:after="20" w:line="245" w:lineRule="auto"/>
              <w:ind w:left="565"/>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2.3  </w:t>
            </w:r>
            <w:r w:rsidR="00DF4A0D" w:rsidRPr="00DF4A0D">
              <w:rPr>
                <w:rFonts w:ascii="Times New Roman" w:hAnsi="Times New Roman"/>
                <w:color w:val="000000" w:themeColor="text1"/>
                <w:sz w:val="21"/>
                <w:szCs w:val="21"/>
              </w:rPr>
              <w:t>Scope of Potential Changes to the Imputation System</w:t>
            </w:r>
          </w:p>
        </w:tc>
        <w:tc>
          <w:tcPr>
            <w:tcW w:w="1242" w:type="dxa"/>
          </w:tcPr>
          <w:p w14:paraId="48980C52" w14:textId="77777777" w:rsidR="00533FA3" w:rsidRPr="006948D2" w:rsidRDefault="00DF4A0D"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4</w:t>
            </w:r>
          </w:p>
          <w:p w14:paraId="0C1D7E35" w14:textId="77777777" w:rsidR="00533FA3" w:rsidRPr="006948D2" w:rsidRDefault="00DF4A0D"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4</w:t>
            </w:r>
          </w:p>
          <w:p w14:paraId="627F779E"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6</w:t>
            </w:r>
          </w:p>
          <w:p w14:paraId="4F1CC35C" w14:textId="77777777" w:rsidR="00533FA3" w:rsidRPr="006948D2" w:rsidRDefault="00E334F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8</w:t>
            </w:r>
          </w:p>
        </w:tc>
      </w:tr>
      <w:tr w:rsidR="00533FA3" w:rsidRPr="006948D2" w14:paraId="454F894E" w14:textId="77777777" w:rsidTr="00A855E4">
        <w:trPr>
          <w:trHeight w:val="1071"/>
        </w:trPr>
        <w:tc>
          <w:tcPr>
            <w:tcW w:w="6662" w:type="dxa"/>
          </w:tcPr>
          <w:p w14:paraId="41734C21" w14:textId="77777777" w:rsidR="00533FA3" w:rsidRPr="006948D2" w:rsidRDefault="00360D87"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rPr>
            </w:pPr>
            <w:r w:rsidRPr="00360D87">
              <w:rPr>
                <w:rFonts w:ascii="Times New Roman" w:hAnsi="Times New Roman"/>
                <w:b/>
                <w:color w:val="365F91" w:themeColor="accent1" w:themeShade="BF"/>
              </w:rPr>
              <w:t>Theory – Imputation, Share Prices and the Cost of C</w:t>
            </w:r>
            <w:r>
              <w:rPr>
                <w:rFonts w:ascii="Times New Roman" w:hAnsi="Times New Roman"/>
                <w:b/>
                <w:color w:val="365F91" w:themeColor="accent1" w:themeShade="BF"/>
              </w:rPr>
              <w:t>apital</w:t>
            </w:r>
          </w:p>
          <w:p w14:paraId="7F3C61D4" w14:textId="77777777" w:rsidR="00533FA3" w:rsidRPr="006948D2" w:rsidRDefault="00A855E4" w:rsidP="004D5A01">
            <w:pPr>
              <w:spacing w:before="20" w:after="20" w:line="245" w:lineRule="auto"/>
              <w:ind w:left="565"/>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3.1  </w:t>
            </w:r>
            <w:r w:rsidR="00360D87" w:rsidRPr="00360D87">
              <w:rPr>
                <w:rFonts w:ascii="Times New Roman" w:hAnsi="Times New Roman"/>
                <w:color w:val="000000" w:themeColor="text1"/>
                <w:sz w:val="21"/>
                <w:szCs w:val="21"/>
              </w:rPr>
              <w:tab/>
              <w:t>Investor Taxes and Required Returns</w:t>
            </w:r>
          </w:p>
          <w:p w14:paraId="4A820C09" w14:textId="77777777" w:rsidR="00533FA3" w:rsidRPr="006948D2" w:rsidRDefault="00533FA3" w:rsidP="004D5A01">
            <w:pPr>
              <w:spacing w:before="20" w:after="20" w:line="245" w:lineRule="auto"/>
              <w:ind w:left="565"/>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3.2  </w:t>
            </w:r>
            <w:r w:rsidR="00360D87" w:rsidRPr="00360D87">
              <w:rPr>
                <w:rFonts w:ascii="Times New Roman" w:hAnsi="Times New Roman"/>
                <w:color w:val="000000" w:themeColor="text1"/>
                <w:sz w:val="21"/>
                <w:szCs w:val="21"/>
              </w:rPr>
              <w:t>Equilibrium When Tax Status Varie</w:t>
            </w:r>
            <w:r w:rsidR="00360D87">
              <w:rPr>
                <w:rFonts w:ascii="Times New Roman" w:hAnsi="Times New Roman"/>
                <w:color w:val="000000" w:themeColor="text1"/>
                <w:sz w:val="21"/>
                <w:szCs w:val="21"/>
              </w:rPr>
              <w:t>s</w:t>
            </w:r>
          </w:p>
          <w:p w14:paraId="7A147F12" w14:textId="77777777" w:rsidR="00533FA3" w:rsidRPr="006948D2" w:rsidRDefault="00360D87" w:rsidP="00A855E4">
            <w:pPr>
              <w:spacing w:before="20" w:after="20" w:line="245" w:lineRule="auto"/>
              <w:ind w:left="565"/>
              <w:rPr>
                <w:rFonts w:ascii="Times New Roman" w:hAnsi="Times New Roman"/>
                <w:color w:val="000000" w:themeColor="text1"/>
                <w:sz w:val="21"/>
                <w:szCs w:val="21"/>
              </w:rPr>
            </w:pPr>
            <w:proofErr w:type="gramStart"/>
            <w:r>
              <w:rPr>
                <w:rFonts w:ascii="Times New Roman" w:hAnsi="Times New Roman"/>
                <w:color w:val="000000" w:themeColor="text1"/>
                <w:sz w:val="21"/>
                <w:szCs w:val="21"/>
              </w:rPr>
              <w:t xml:space="preserve">3.3  </w:t>
            </w:r>
            <w:r w:rsidRPr="00360D87">
              <w:rPr>
                <w:rFonts w:ascii="Times New Roman" w:hAnsi="Times New Roman"/>
                <w:color w:val="000000" w:themeColor="text1"/>
                <w:sz w:val="21"/>
                <w:szCs w:val="21"/>
              </w:rPr>
              <w:t>What</w:t>
            </w:r>
            <w:proofErr w:type="gramEnd"/>
            <w:r w:rsidRPr="00360D87">
              <w:rPr>
                <w:rFonts w:ascii="Times New Roman" w:hAnsi="Times New Roman"/>
                <w:color w:val="000000" w:themeColor="text1"/>
                <w:sz w:val="21"/>
                <w:szCs w:val="21"/>
              </w:rPr>
              <w:t xml:space="preserve"> Tax Effects Are Taken Into Account?</w:t>
            </w:r>
          </w:p>
        </w:tc>
        <w:tc>
          <w:tcPr>
            <w:tcW w:w="1242" w:type="dxa"/>
          </w:tcPr>
          <w:p w14:paraId="7F5BD284" w14:textId="77777777" w:rsidR="00533FA3" w:rsidRPr="006948D2" w:rsidRDefault="00DF4A0D"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8</w:t>
            </w:r>
          </w:p>
          <w:p w14:paraId="00A81143"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9</w:t>
            </w:r>
          </w:p>
          <w:p w14:paraId="4AAADBD4"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12</w:t>
            </w:r>
          </w:p>
          <w:p w14:paraId="17C03F77" w14:textId="77777777" w:rsidR="00533FA3" w:rsidRPr="006948D2" w:rsidRDefault="00E334F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15</w:t>
            </w:r>
          </w:p>
        </w:tc>
      </w:tr>
      <w:tr w:rsidR="00533FA3" w:rsidRPr="006948D2" w14:paraId="7116C8F4" w14:textId="77777777" w:rsidTr="00A855E4">
        <w:trPr>
          <w:trHeight w:val="1098"/>
        </w:trPr>
        <w:tc>
          <w:tcPr>
            <w:tcW w:w="6662" w:type="dxa"/>
          </w:tcPr>
          <w:p w14:paraId="17533D58" w14:textId="77777777" w:rsidR="00533FA3" w:rsidRPr="006948D2" w:rsidRDefault="00DB7C6E"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rPr>
            </w:pPr>
            <w:r w:rsidRPr="006948D2">
              <w:rPr>
                <w:rFonts w:ascii="Times New Roman" w:hAnsi="Times New Roman"/>
                <w:b/>
                <w:color w:val="365F91" w:themeColor="accent1" w:themeShade="BF"/>
              </w:rPr>
              <w:tab/>
              <w:t>Security Pricing: Empirical Evidence</w:t>
            </w:r>
          </w:p>
          <w:p w14:paraId="6F6521CC" w14:textId="77777777" w:rsidR="00533FA3" w:rsidRPr="006948D2" w:rsidRDefault="00A855E4"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4.1  </w:t>
            </w:r>
            <w:r w:rsidR="00360D87" w:rsidRPr="00360D87">
              <w:rPr>
                <w:rFonts w:ascii="Times New Roman" w:hAnsi="Times New Roman"/>
                <w:color w:val="000000" w:themeColor="text1"/>
                <w:sz w:val="21"/>
                <w:szCs w:val="21"/>
              </w:rPr>
              <w:t>Various Methods, Mixed Results</w:t>
            </w:r>
          </w:p>
          <w:p w14:paraId="15CE7E3B" w14:textId="77777777" w:rsidR="00533FA3" w:rsidRPr="006948D2" w:rsidRDefault="00A855E4"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4.2  </w:t>
            </w:r>
            <w:r w:rsidR="00360D87" w:rsidRPr="00360D87">
              <w:rPr>
                <w:rFonts w:ascii="Times New Roman" w:hAnsi="Times New Roman"/>
                <w:color w:val="000000" w:themeColor="text1"/>
                <w:sz w:val="21"/>
                <w:szCs w:val="21"/>
              </w:rPr>
              <w:t>Methodological Issues</w:t>
            </w:r>
          </w:p>
          <w:p w14:paraId="2DCD5F4C" w14:textId="77777777" w:rsidR="00533FA3" w:rsidRDefault="00533FA3" w:rsidP="00A855E4">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4.3  </w:t>
            </w:r>
            <w:r w:rsidR="00360D87" w:rsidRPr="00360D87">
              <w:rPr>
                <w:rFonts w:ascii="Times New Roman" w:hAnsi="Times New Roman"/>
                <w:color w:val="000000" w:themeColor="text1"/>
                <w:sz w:val="21"/>
                <w:szCs w:val="21"/>
              </w:rPr>
              <w:t>Evidence on Whether Investors Take Tax Into Account</w:t>
            </w:r>
          </w:p>
          <w:p w14:paraId="3ACDB37D" w14:textId="77777777" w:rsidR="00360D87" w:rsidRPr="006948D2" w:rsidRDefault="00EB439B" w:rsidP="00A855E4">
            <w:pPr>
              <w:pStyle w:val="ListParagraph"/>
              <w:spacing w:before="20" w:after="20" w:line="245" w:lineRule="auto"/>
              <w:ind w:left="601"/>
              <w:contextualSpacing w:val="0"/>
              <w:rPr>
                <w:rFonts w:ascii="Times New Roman" w:hAnsi="Times New Roman"/>
                <w:color w:val="000000" w:themeColor="text1"/>
                <w:sz w:val="21"/>
                <w:szCs w:val="21"/>
              </w:rPr>
            </w:pPr>
            <w:proofErr w:type="gramStart"/>
            <w:r>
              <w:rPr>
                <w:rFonts w:ascii="Times New Roman" w:hAnsi="Times New Roman"/>
                <w:color w:val="000000" w:themeColor="text1"/>
                <w:sz w:val="21"/>
                <w:szCs w:val="21"/>
              </w:rPr>
              <w:t xml:space="preserve">4.4  </w:t>
            </w:r>
            <w:r w:rsidR="00360D87" w:rsidRPr="00360D87">
              <w:rPr>
                <w:rFonts w:ascii="Times New Roman" w:hAnsi="Times New Roman"/>
                <w:color w:val="000000" w:themeColor="text1"/>
                <w:sz w:val="21"/>
                <w:szCs w:val="21"/>
              </w:rPr>
              <w:t>What</w:t>
            </w:r>
            <w:proofErr w:type="gramEnd"/>
            <w:r w:rsidR="00360D87" w:rsidRPr="00360D87">
              <w:rPr>
                <w:rFonts w:ascii="Times New Roman" w:hAnsi="Times New Roman"/>
                <w:color w:val="000000" w:themeColor="text1"/>
                <w:sz w:val="21"/>
                <w:szCs w:val="21"/>
              </w:rPr>
              <w:t xml:space="preserve"> If Imp</w:t>
            </w:r>
            <w:r w:rsidR="00360D87">
              <w:rPr>
                <w:rFonts w:ascii="Times New Roman" w:hAnsi="Times New Roman"/>
                <w:color w:val="000000" w:themeColor="text1"/>
                <w:sz w:val="21"/>
                <w:szCs w:val="21"/>
              </w:rPr>
              <w:t>utation Was</w:t>
            </w:r>
            <w:r w:rsidR="00360D87" w:rsidRPr="00360D87">
              <w:rPr>
                <w:rFonts w:ascii="Times New Roman" w:hAnsi="Times New Roman"/>
                <w:color w:val="000000" w:themeColor="text1"/>
                <w:sz w:val="21"/>
                <w:szCs w:val="21"/>
              </w:rPr>
              <w:t xml:space="preserve"> Removed?</w:t>
            </w:r>
          </w:p>
        </w:tc>
        <w:tc>
          <w:tcPr>
            <w:tcW w:w="1242" w:type="dxa"/>
          </w:tcPr>
          <w:p w14:paraId="006B83D4" w14:textId="77777777" w:rsidR="00533FA3" w:rsidRPr="006948D2" w:rsidRDefault="00E334F7"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16</w:t>
            </w:r>
          </w:p>
          <w:p w14:paraId="37ACFF15"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16</w:t>
            </w:r>
          </w:p>
          <w:p w14:paraId="02C2A2C6"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19</w:t>
            </w:r>
          </w:p>
          <w:p w14:paraId="7FEB3235" w14:textId="77777777" w:rsidR="00533FA3" w:rsidRDefault="00E334F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20</w:t>
            </w:r>
          </w:p>
          <w:p w14:paraId="7CF228DE" w14:textId="77777777" w:rsidR="00360D87" w:rsidRPr="006948D2" w:rsidRDefault="00360D8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w:t>
            </w:r>
            <w:r w:rsidR="00E334F7">
              <w:rPr>
                <w:rFonts w:ascii="Times New Roman" w:hAnsi="Times New Roman"/>
                <w:color w:val="000000" w:themeColor="text1"/>
                <w:sz w:val="21"/>
                <w:szCs w:val="21"/>
              </w:rPr>
              <w:t>3</w:t>
            </w:r>
          </w:p>
        </w:tc>
      </w:tr>
      <w:tr w:rsidR="00533FA3" w:rsidRPr="006948D2" w14:paraId="0586D520" w14:textId="77777777" w:rsidTr="00A855E4">
        <w:trPr>
          <w:trHeight w:val="1206"/>
        </w:trPr>
        <w:tc>
          <w:tcPr>
            <w:tcW w:w="6662" w:type="dxa"/>
          </w:tcPr>
          <w:p w14:paraId="12281FAC" w14:textId="77777777" w:rsidR="00533FA3" w:rsidRPr="006948D2" w:rsidRDefault="00370A5B"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sz w:val="22"/>
                <w:szCs w:val="22"/>
              </w:rPr>
            </w:pPr>
            <w:r w:rsidRPr="006948D2">
              <w:rPr>
                <w:rFonts w:ascii="Times New Roman" w:hAnsi="Times New Roman"/>
                <w:b/>
                <w:color w:val="365F91" w:themeColor="accent1" w:themeShade="BF"/>
                <w:sz w:val="22"/>
                <w:szCs w:val="22"/>
              </w:rPr>
              <w:t xml:space="preserve">Cost of Capital </w:t>
            </w:r>
            <w:r w:rsidR="00360D87">
              <w:rPr>
                <w:rFonts w:ascii="Times New Roman" w:hAnsi="Times New Roman"/>
                <w:b/>
                <w:color w:val="365F91" w:themeColor="accent1" w:themeShade="BF"/>
                <w:sz w:val="22"/>
                <w:szCs w:val="22"/>
              </w:rPr>
              <w:t xml:space="preserve">and Project Evaluation </w:t>
            </w:r>
            <w:r w:rsidRPr="006948D2">
              <w:rPr>
                <w:rFonts w:ascii="Times New Roman" w:hAnsi="Times New Roman"/>
                <w:b/>
                <w:color w:val="365F91" w:themeColor="accent1" w:themeShade="BF"/>
                <w:sz w:val="22"/>
                <w:szCs w:val="22"/>
              </w:rPr>
              <w:t>in Practice</w:t>
            </w:r>
          </w:p>
          <w:p w14:paraId="2853B3AC" w14:textId="77777777" w:rsidR="00533FA3" w:rsidRPr="006948D2" w:rsidRDefault="00A855E4"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5.1 </w:t>
            </w:r>
            <w:r w:rsidR="00360D87" w:rsidRPr="00360D87">
              <w:rPr>
                <w:rFonts w:ascii="Times New Roman" w:hAnsi="Times New Roman"/>
                <w:color w:val="000000" w:themeColor="text1"/>
                <w:sz w:val="21"/>
                <w:szCs w:val="21"/>
              </w:rPr>
              <w:tab/>
            </w:r>
            <w:r w:rsidR="00EB439B">
              <w:rPr>
                <w:rFonts w:ascii="Times New Roman" w:hAnsi="Times New Roman"/>
                <w:color w:val="000000" w:themeColor="text1"/>
                <w:sz w:val="21"/>
                <w:szCs w:val="21"/>
              </w:rPr>
              <w:t xml:space="preserve"> </w:t>
            </w:r>
            <w:r w:rsidR="00360D87" w:rsidRPr="00360D87">
              <w:rPr>
                <w:rFonts w:ascii="Times New Roman" w:hAnsi="Times New Roman"/>
                <w:color w:val="000000" w:themeColor="text1"/>
                <w:sz w:val="21"/>
                <w:szCs w:val="21"/>
              </w:rPr>
              <w:t>Evidence from the Corporate World</w:t>
            </w:r>
          </w:p>
          <w:p w14:paraId="2E208B14" w14:textId="77777777" w:rsidR="00533FA3" w:rsidRPr="006948D2" w:rsidRDefault="00360D87" w:rsidP="004D5A01">
            <w:pPr>
              <w:pStyle w:val="ListParagraph"/>
              <w:spacing w:before="20" w:after="20" w:line="245" w:lineRule="auto"/>
              <w:ind w:left="601"/>
              <w:contextualSpacing w:val="0"/>
              <w:rPr>
                <w:rFonts w:ascii="Times New Roman" w:hAnsi="Times New Roman"/>
                <w:color w:val="000000" w:themeColor="text1"/>
                <w:sz w:val="21"/>
                <w:szCs w:val="21"/>
              </w:rPr>
            </w:pPr>
            <w:r>
              <w:rPr>
                <w:rFonts w:ascii="Times New Roman" w:hAnsi="Times New Roman"/>
                <w:color w:val="000000" w:themeColor="text1"/>
                <w:sz w:val="21"/>
                <w:szCs w:val="21"/>
              </w:rPr>
              <w:t xml:space="preserve">5.2 </w:t>
            </w:r>
            <w:r w:rsidR="00EB439B">
              <w:rPr>
                <w:rFonts w:ascii="Times New Roman" w:hAnsi="Times New Roman"/>
                <w:color w:val="000000" w:themeColor="text1"/>
                <w:sz w:val="21"/>
                <w:szCs w:val="21"/>
              </w:rPr>
              <w:t xml:space="preserve"> </w:t>
            </w:r>
            <w:r>
              <w:rPr>
                <w:rFonts w:ascii="Times New Roman" w:hAnsi="Times New Roman"/>
                <w:color w:val="000000" w:themeColor="text1"/>
                <w:sz w:val="21"/>
                <w:szCs w:val="21"/>
              </w:rPr>
              <w:t>Regulatory Practice</w:t>
            </w:r>
          </w:p>
          <w:p w14:paraId="31843D95" w14:textId="77777777" w:rsidR="00533FA3" w:rsidRPr="006948D2" w:rsidRDefault="00360D87" w:rsidP="00863C8E">
            <w:pPr>
              <w:pStyle w:val="ListParagraph"/>
              <w:spacing w:before="20" w:after="20" w:line="245" w:lineRule="auto"/>
              <w:ind w:left="601"/>
              <w:contextualSpacing w:val="0"/>
              <w:rPr>
                <w:rFonts w:ascii="Times New Roman" w:hAnsi="Times New Roman"/>
                <w:color w:val="000000" w:themeColor="text1"/>
                <w:sz w:val="21"/>
                <w:szCs w:val="21"/>
              </w:rPr>
            </w:pPr>
            <w:proofErr w:type="gramStart"/>
            <w:r>
              <w:rPr>
                <w:rFonts w:ascii="Times New Roman" w:hAnsi="Times New Roman"/>
                <w:color w:val="000000" w:themeColor="text1"/>
                <w:sz w:val="21"/>
                <w:szCs w:val="21"/>
              </w:rPr>
              <w:t>5.3</w:t>
            </w:r>
            <w:r w:rsidR="00EB439B">
              <w:rPr>
                <w:rFonts w:ascii="Times New Roman" w:hAnsi="Times New Roman"/>
                <w:color w:val="000000" w:themeColor="text1"/>
                <w:sz w:val="21"/>
                <w:szCs w:val="21"/>
              </w:rPr>
              <w:t xml:space="preserve">  </w:t>
            </w:r>
            <w:r w:rsidRPr="00360D87">
              <w:rPr>
                <w:rFonts w:ascii="Times New Roman" w:hAnsi="Times New Roman"/>
                <w:color w:val="000000" w:themeColor="text1"/>
                <w:sz w:val="21"/>
                <w:szCs w:val="21"/>
              </w:rPr>
              <w:t>What</w:t>
            </w:r>
            <w:proofErr w:type="gramEnd"/>
            <w:r w:rsidRPr="00360D87">
              <w:rPr>
                <w:rFonts w:ascii="Times New Roman" w:hAnsi="Times New Roman"/>
                <w:color w:val="000000" w:themeColor="text1"/>
                <w:sz w:val="21"/>
                <w:szCs w:val="21"/>
              </w:rPr>
              <w:t xml:space="preserve"> If Imp</w:t>
            </w:r>
            <w:r>
              <w:rPr>
                <w:rFonts w:ascii="Times New Roman" w:hAnsi="Times New Roman"/>
                <w:color w:val="000000" w:themeColor="text1"/>
                <w:sz w:val="21"/>
                <w:szCs w:val="21"/>
              </w:rPr>
              <w:t>utation Was</w:t>
            </w:r>
            <w:r w:rsidRPr="00360D87">
              <w:rPr>
                <w:rFonts w:ascii="Times New Roman" w:hAnsi="Times New Roman"/>
                <w:color w:val="000000" w:themeColor="text1"/>
                <w:sz w:val="21"/>
                <w:szCs w:val="21"/>
              </w:rPr>
              <w:t xml:space="preserve"> Removed?</w:t>
            </w:r>
          </w:p>
        </w:tc>
        <w:tc>
          <w:tcPr>
            <w:tcW w:w="1242" w:type="dxa"/>
          </w:tcPr>
          <w:p w14:paraId="393B4343" w14:textId="77777777" w:rsidR="00533FA3" w:rsidRPr="006948D2" w:rsidRDefault="0068244B"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2</w:t>
            </w:r>
            <w:r w:rsidR="00E334F7">
              <w:rPr>
                <w:rFonts w:ascii="Times New Roman" w:hAnsi="Times New Roman"/>
                <w:b/>
                <w:color w:val="365F91" w:themeColor="accent1" w:themeShade="BF"/>
              </w:rPr>
              <w:t>6</w:t>
            </w:r>
          </w:p>
          <w:p w14:paraId="31903BC8"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26</w:t>
            </w:r>
          </w:p>
          <w:p w14:paraId="0552245A"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27</w:t>
            </w:r>
          </w:p>
          <w:p w14:paraId="3B49491E" w14:textId="77777777" w:rsidR="00533FA3" w:rsidRPr="006948D2" w:rsidRDefault="00360D8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w:t>
            </w:r>
            <w:r w:rsidR="00E334F7">
              <w:rPr>
                <w:rFonts w:ascii="Times New Roman" w:hAnsi="Times New Roman"/>
                <w:color w:val="000000" w:themeColor="text1"/>
                <w:sz w:val="21"/>
                <w:szCs w:val="21"/>
              </w:rPr>
              <w:t>7</w:t>
            </w:r>
          </w:p>
        </w:tc>
      </w:tr>
      <w:tr w:rsidR="00533FA3" w:rsidRPr="006948D2" w14:paraId="42C2F74A" w14:textId="77777777" w:rsidTr="00A855E4">
        <w:trPr>
          <w:trHeight w:val="1044"/>
        </w:trPr>
        <w:tc>
          <w:tcPr>
            <w:tcW w:w="6662" w:type="dxa"/>
          </w:tcPr>
          <w:p w14:paraId="20AADC35" w14:textId="77777777" w:rsidR="00533FA3" w:rsidRPr="006948D2" w:rsidRDefault="00033F1B"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sz w:val="22"/>
                <w:szCs w:val="22"/>
              </w:rPr>
            </w:pPr>
            <w:r w:rsidRPr="006948D2">
              <w:rPr>
                <w:rFonts w:ascii="Times New Roman" w:hAnsi="Times New Roman"/>
                <w:b/>
                <w:color w:val="365F91" w:themeColor="accent1" w:themeShade="BF"/>
                <w:sz w:val="22"/>
                <w:szCs w:val="22"/>
              </w:rPr>
              <w:t>Capital Structure</w:t>
            </w:r>
          </w:p>
          <w:p w14:paraId="55CE9DD7" w14:textId="77777777" w:rsidR="00533FA3" w:rsidRPr="006948D2" w:rsidRDefault="00360D87" w:rsidP="004D5A01">
            <w:pPr>
              <w:pStyle w:val="ListParagraph"/>
              <w:spacing w:before="20" w:after="20" w:line="245" w:lineRule="auto"/>
              <w:ind w:left="601"/>
              <w:contextualSpacing w:val="0"/>
              <w:rPr>
                <w:rFonts w:ascii="Times New Roman" w:hAnsi="Times New Roman"/>
                <w:color w:val="000000" w:themeColor="text1"/>
                <w:sz w:val="21"/>
                <w:szCs w:val="21"/>
              </w:rPr>
            </w:pPr>
            <w:r>
              <w:rPr>
                <w:rFonts w:ascii="Times New Roman" w:hAnsi="Times New Roman"/>
                <w:color w:val="000000" w:themeColor="text1"/>
                <w:sz w:val="21"/>
                <w:szCs w:val="21"/>
              </w:rPr>
              <w:t xml:space="preserve">6.1 </w:t>
            </w:r>
            <w:r w:rsidR="00EB439B">
              <w:rPr>
                <w:rFonts w:ascii="Times New Roman" w:hAnsi="Times New Roman"/>
                <w:color w:val="000000" w:themeColor="text1"/>
                <w:sz w:val="21"/>
                <w:szCs w:val="21"/>
              </w:rPr>
              <w:t xml:space="preserve"> </w:t>
            </w:r>
            <w:r>
              <w:rPr>
                <w:rFonts w:ascii="Times New Roman" w:hAnsi="Times New Roman"/>
                <w:color w:val="000000" w:themeColor="text1"/>
                <w:sz w:val="21"/>
                <w:szCs w:val="21"/>
              </w:rPr>
              <w:t>Theory</w:t>
            </w:r>
          </w:p>
          <w:p w14:paraId="728A30F8" w14:textId="77777777" w:rsidR="00533FA3" w:rsidRPr="006948D2" w:rsidRDefault="00360D87" w:rsidP="004D5A01">
            <w:pPr>
              <w:pStyle w:val="ListParagraph"/>
              <w:spacing w:before="20" w:after="20" w:line="245" w:lineRule="auto"/>
              <w:ind w:left="601"/>
              <w:contextualSpacing w:val="0"/>
              <w:rPr>
                <w:rFonts w:ascii="Times New Roman" w:hAnsi="Times New Roman"/>
                <w:color w:val="000000" w:themeColor="text1"/>
                <w:sz w:val="21"/>
                <w:szCs w:val="21"/>
              </w:rPr>
            </w:pPr>
            <w:r>
              <w:rPr>
                <w:rFonts w:ascii="Times New Roman" w:hAnsi="Times New Roman"/>
                <w:color w:val="000000" w:themeColor="text1"/>
                <w:sz w:val="21"/>
                <w:szCs w:val="21"/>
              </w:rPr>
              <w:t xml:space="preserve">6.2 </w:t>
            </w:r>
            <w:r w:rsidR="00EB439B">
              <w:rPr>
                <w:rFonts w:ascii="Times New Roman" w:hAnsi="Times New Roman"/>
                <w:color w:val="000000" w:themeColor="text1"/>
                <w:sz w:val="21"/>
                <w:szCs w:val="21"/>
              </w:rPr>
              <w:t xml:space="preserve"> </w:t>
            </w:r>
            <w:r>
              <w:rPr>
                <w:rFonts w:ascii="Times New Roman" w:hAnsi="Times New Roman"/>
                <w:color w:val="000000" w:themeColor="text1"/>
                <w:sz w:val="21"/>
                <w:szCs w:val="21"/>
              </w:rPr>
              <w:t>Evidence</w:t>
            </w:r>
          </w:p>
          <w:p w14:paraId="3A85A191" w14:textId="77777777" w:rsidR="00533FA3" w:rsidRPr="006948D2" w:rsidRDefault="00533FA3" w:rsidP="00EB439B">
            <w:pPr>
              <w:pStyle w:val="ListParagraph"/>
              <w:spacing w:before="20" w:after="20" w:line="245" w:lineRule="auto"/>
              <w:ind w:left="601"/>
              <w:contextualSpacing w:val="0"/>
              <w:rPr>
                <w:rFonts w:ascii="Times New Roman" w:hAnsi="Times New Roman"/>
                <w:color w:val="000000" w:themeColor="text1"/>
                <w:sz w:val="21"/>
                <w:szCs w:val="21"/>
              </w:rPr>
            </w:pPr>
            <w:proofErr w:type="gramStart"/>
            <w:r w:rsidRPr="006948D2">
              <w:rPr>
                <w:rFonts w:ascii="Times New Roman" w:hAnsi="Times New Roman"/>
                <w:color w:val="000000" w:themeColor="text1"/>
                <w:sz w:val="21"/>
                <w:szCs w:val="21"/>
              </w:rPr>
              <w:t xml:space="preserve">6.3 </w:t>
            </w:r>
            <w:r w:rsidR="00EB439B">
              <w:rPr>
                <w:rFonts w:ascii="Times New Roman" w:hAnsi="Times New Roman"/>
                <w:color w:val="000000" w:themeColor="text1"/>
                <w:sz w:val="21"/>
                <w:szCs w:val="21"/>
              </w:rPr>
              <w:t xml:space="preserve"> </w:t>
            </w:r>
            <w:r w:rsidR="00360D87">
              <w:rPr>
                <w:rFonts w:ascii="Times New Roman" w:hAnsi="Times New Roman"/>
                <w:color w:val="000000" w:themeColor="text1"/>
                <w:sz w:val="21"/>
                <w:szCs w:val="21"/>
              </w:rPr>
              <w:t>What</w:t>
            </w:r>
            <w:proofErr w:type="gramEnd"/>
            <w:r w:rsidR="00360D87">
              <w:rPr>
                <w:rFonts w:ascii="Times New Roman" w:hAnsi="Times New Roman"/>
                <w:color w:val="000000" w:themeColor="text1"/>
                <w:sz w:val="21"/>
                <w:szCs w:val="21"/>
              </w:rPr>
              <w:t xml:space="preserve"> If Imputation Was</w:t>
            </w:r>
            <w:r w:rsidR="00360D87" w:rsidRPr="00360D87">
              <w:rPr>
                <w:rFonts w:ascii="Times New Roman" w:hAnsi="Times New Roman"/>
                <w:color w:val="000000" w:themeColor="text1"/>
                <w:sz w:val="21"/>
                <w:szCs w:val="21"/>
              </w:rPr>
              <w:t xml:space="preserve"> Removed?</w:t>
            </w:r>
          </w:p>
        </w:tc>
        <w:tc>
          <w:tcPr>
            <w:tcW w:w="1242" w:type="dxa"/>
          </w:tcPr>
          <w:p w14:paraId="3393FABD" w14:textId="77777777" w:rsidR="00533FA3" w:rsidRPr="006948D2" w:rsidRDefault="00E334F7"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28</w:t>
            </w:r>
          </w:p>
          <w:p w14:paraId="4F06EDF0"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28</w:t>
            </w:r>
          </w:p>
          <w:p w14:paraId="57E302C0"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29</w:t>
            </w:r>
          </w:p>
          <w:p w14:paraId="3AED758A" w14:textId="77777777" w:rsidR="00533FA3" w:rsidRPr="006948D2" w:rsidRDefault="00E334F7"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31</w:t>
            </w:r>
          </w:p>
        </w:tc>
      </w:tr>
      <w:tr w:rsidR="00533FA3" w:rsidRPr="006948D2" w14:paraId="02C677F5" w14:textId="77777777" w:rsidTr="00A855E4">
        <w:trPr>
          <w:trHeight w:val="1161"/>
        </w:trPr>
        <w:tc>
          <w:tcPr>
            <w:tcW w:w="6662" w:type="dxa"/>
          </w:tcPr>
          <w:p w14:paraId="4C95A8A6" w14:textId="77777777" w:rsidR="00533FA3" w:rsidRPr="006948D2" w:rsidRDefault="00360D87"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sz w:val="22"/>
                <w:szCs w:val="22"/>
              </w:rPr>
            </w:pPr>
            <w:r>
              <w:rPr>
                <w:rFonts w:ascii="Times New Roman" w:hAnsi="Times New Roman"/>
                <w:b/>
                <w:color w:val="365F91" w:themeColor="accent1" w:themeShade="BF"/>
                <w:sz w:val="22"/>
                <w:szCs w:val="22"/>
              </w:rPr>
              <w:t>Payout</w:t>
            </w:r>
            <w:r w:rsidR="00316B21" w:rsidRPr="006948D2">
              <w:rPr>
                <w:rFonts w:ascii="Times New Roman" w:hAnsi="Times New Roman"/>
                <w:b/>
                <w:color w:val="365F91" w:themeColor="accent1" w:themeShade="BF"/>
                <w:sz w:val="22"/>
                <w:szCs w:val="22"/>
              </w:rPr>
              <w:t xml:space="preserve"> Policy</w:t>
            </w:r>
          </w:p>
          <w:p w14:paraId="2473CF2F" w14:textId="77777777" w:rsidR="00533FA3" w:rsidRPr="006948D2" w:rsidRDefault="00533FA3"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7.1 </w:t>
            </w:r>
            <w:r w:rsidR="00EB439B">
              <w:rPr>
                <w:rFonts w:ascii="Times New Roman" w:hAnsi="Times New Roman"/>
                <w:color w:val="000000" w:themeColor="text1"/>
                <w:sz w:val="21"/>
                <w:szCs w:val="21"/>
              </w:rPr>
              <w:t xml:space="preserve"> </w:t>
            </w:r>
            <w:r w:rsidR="00360D87">
              <w:rPr>
                <w:rFonts w:ascii="Times New Roman" w:hAnsi="Times New Roman"/>
                <w:color w:val="000000" w:themeColor="text1"/>
                <w:sz w:val="21"/>
                <w:szCs w:val="21"/>
              </w:rPr>
              <w:t>Theory</w:t>
            </w:r>
          </w:p>
          <w:p w14:paraId="09E0009D" w14:textId="77777777" w:rsidR="00533FA3" w:rsidRPr="006948D2" w:rsidRDefault="00533FA3"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7.2 </w:t>
            </w:r>
            <w:r w:rsidR="00EB439B">
              <w:rPr>
                <w:rFonts w:ascii="Times New Roman" w:hAnsi="Times New Roman"/>
                <w:color w:val="000000" w:themeColor="text1"/>
                <w:sz w:val="21"/>
                <w:szCs w:val="21"/>
              </w:rPr>
              <w:t xml:space="preserve"> </w:t>
            </w:r>
            <w:r w:rsidR="00360D87">
              <w:rPr>
                <w:rFonts w:ascii="Times New Roman" w:hAnsi="Times New Roman"/>
                <w:color w:val="000000" w:themeColor="text1"/>
                <w:sz w:val="21"/>
                <w:szCs w:val="21"/>
              </w:rPr>
              <w:t>Evidence</w:t>
            </w:r>
          </w:p>
          <w:p w14:paraId="718445E6" w14:textId="77777777" w:rsidR="00533FA3" w:rsidRPr="006948D2" w:rsidRDefault="00EB439B" w:rsidP="00863C8E">
            <w:pPr>
              <w:pStyle w:val="ListParagraph"/>
              <w:spacing w:before="20" w:after="20" w:line="245" w:lineRule="auto"/>
              <w:ind w:left="601"/>
              <w:contextualSpacing w:val="0"/>
              <w:rPr>
                <w:rFonts w:ascii="Times New Roman" w:hAnsi="Times New Roman"/>
                <w:color w:val="000000" w:themeColor="text1"/>
                <w:sz w:val="21"/>
                <w:szCs w:val="21"/>
              </w:rPr>
            </w:pPr>
            <w:proofErr w:type="gramStart"/>
            <w:r>
              <w:rPr>
                <w:rFonts w:ascii="Times New Roman" w:hAnsi="Times New Roman"/>
                <w:color w:val="000000" w:themeColor="text1"/>
                <w:sz w:val="21"/>
                <w:szCs w:val="21"/>
              </w:rPr>
              <w:t xml:space="preserve">7.3  </w:t>
            </w:r>
            <w:r w:rsidR="00360D87">
              <w:rPr>
                <w:rFonts w:ascii="Times New Roman" w:hAnsi="Times New Roman"/>
                <w:color w:val="000000" w:themeColor="text1"/>
                <w:sz w:val="21"/>
                <w:szCs w:val="21"/>
              </w:rPr>
              <w:t>What</w:t>
            </w:r>
            <w:proofErr w:type="gramEnd"/>
            <w:r w:rsidR="00360D87">
              <w:rPr>
                <w:rFonts w:ascii="Times New Roman" w:hAnsi="Times New Roman"/>
                <w:color w:val="000000" w:themeColor="text1"/>
                <w:sz w:val="21"/>
                <w:szCs w:val="21"/>
              </w:rPr>
              <w:t xml:space="preserve"> If Imputation Was</w:t>
            </w:r>
            <w:r w:rsidR="00360D87" w:rsidRPr="00360D87">
              <w:rPr>
                <w:rFonts w:ascii="Times New Roman" w:hAnsi="Times New Roman"/>
                <w:color w:val="000000" w:themeColor="text1"/>
                <w:sz w:val="21"/>
                <w:szCs w:val="21"/>
              </w:rPr>
              <w:t xml:space="preserve"> Removed?</w:t>
            </w:r>
          </w:p>
        </w:tc>
        <w:tc>
          <w:tcPr>
            <w:tcW w:w="1242" w:type="dxa"/>
          </w:tcPr>
          <w:p w14:paraId="7A7A719A" w14:textId="77777777" w:rsidR="00533FA3" w:rsidRPr="006948D2" w:rsidRDefault="00E334F7"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31</w:t>
            </w:r>
          </w:p>
          <w:p w14:paraId="4665141C"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31</w:t>
            </w:r>
          </w:p>
          <w:p w14:paraId="2EC1570E"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33</w:t>
            </w:r>
          </w:p>
          <w:p w14:paraId="4A35889B" w14:textId="77777777" w:rsidR="00533FA3" w:rsidRPr="006948D2" w:rsidRDefault="0068244B"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w:t>
            </w:r>
            <w:r w:rsidR="00E334F7">
              <w:rPr>
                <w:rFonts w:ascii="Times New Roman" w:hAnsi="Times New Roman"/>
                <w:color w:val="000000" w:themeColor="text1"/>
                <w:sz w:val="21"/>
                <w:szCs w:val="21"/>
              </w:rPr>
              <w:t>4</w:t>
            </w:r>
          </w:p>
        </w:tc>
      </w:tr>
      <w:tr w:rsidR="00533FA3" w:rsidRPr="006948D2" w14:paraId="0FFB883B" w14:textId="77777777" w:rsidTr="004D5A01">
        <w:tc>
          <w:tcPr>
            <w:tcW w:w="6662" w:type="dxa"/>
          </w:tcPr>
          <w:p w14:paraId="12F496B9" w14:textId="77777777" w:rsidR="00533FA3" w:rsidRPr="006948D2" w:rsidRDefault="00316B21"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sz w:val="22"/>
                <w:szCs w:val="22"/>
              </w:rPr>
            </w:pPr>
            <w:r w:rsidRPr="006948D2">
              <w:rPr>
                <w:rFonts w:ascii="Times New Roman" w:hAnsi="Times New Roman"/>
                <w:b/>
                <w:color w:val="365F91" w:themeColor="accent1" w:themeShade="BF"/>
                <w:sz w:val="22"/>
                <w:szCs w:val="22"/>
              </w:rPr>
              <w:t>Investor Portfolios</w:t>
            </w:r>
          </w:p>
          <w:p w14:paraId="4C46EAD6" w14:textId="77777777" w:rsidR="00533FA3" w:rsidRPr="006948D2" w:rsidRDefault="00533FA3"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8.1  </w:t>
            </w:r>
            <w:r w:rsidR="00360D87">
              <w:rPr>
                <w:rFonts w:ascii="Times New Roman" w:hAnsi="Times New Roman"/>
                <w:color w:val="000000" w:themeColor="text1"/>
                <w:sz w:val="21"/>
                <w:szCs w:val="21"/>
              </w:rPr>
              <w:t>Clienteles</w:t>
            </w:r>
          </w:p>
          <w:p w14:paraId="57ABE3FD" w14:textId="77777777" w:rsidR="00533FA3" w:rsidRPr="006948D2" w:rsidRDefault="00533FA3" w:rsidP="004D5A01">
            <w:pPr>
              <w:pStyle w:val="ListParagraph"/>
              <w:spacing w:before="20" w:after="20" w:line="245" w:lineRule="auto"/>
              <w:ind w:left="601"/>
              <w:contextualSpacing w:val="0"/>
              <w:rPr>
                <w:rFonts w:ascii="Times New Roman" w:hAnsi="Times New Roman"/>
                <w:color w:val="000000" w:themeColor="text1"/>
                <w:sz w:val="21"/>
                <w:szCs w:val="21"/>
              </w:rPr>
            </w:pPr>
            <w:r w:rsidRPr="006948D2">
              <w:rPr>
                <w:rFonts w:ascii="Times New Roman" w:hAnsi="Times New Roman"/>
                <w:color w:val="000000" w:themeColor="text1"/>
                <w:sz w:val="21"/>
                <w:szCs w:val="21"/>
              </w:rPr>
              <w:t xml:space="preserve">8.2  </w:t>
            </w:r>
            <w:r w:rsidR="00360D87">
              <w:rPr>
                <w:rFonts w:ascii="Times New Roman" w:hAnsi="Times New Roman"/>
                <w:color w:val="000000" w:themeColor="text1"/>
                <w:sz w:val="21"/>
                <w:szCs w:val="21"/>
              </w:rPr>
              <w:t>Portfolios</w:t>
            </w:r>
          </w:p>
          <w:p w14:paraId="78564F5A" w14:textId="77777777" w:rsidR="00533FA3" w:rsidRPr="006948D2" w:rsidRDefault="00533FA3" w:rsidP="00863C8E">
            <w:pPr>
              <w:pStyle w:val="ListParagraph"/>
              <w:spacing w:before="20" w:after="20" w:line="245" w:lineRule="auto"/>
              <w:ind w:left="601"/>
              <w:contextualSpacing w:val="0"/>
              <w:rPr>
                <w:rFonts w:ascii="Times New Roman" w:hAnsi="Times New Roman"/>
                <w:color w:val="000000" w:themeColor="text1"/>
                <w:sz w:val="21"/>
                <w:szCs w:val="21"/>
              </w:rPr>
            </w:pPr>
            <w:proofErr w:type="gramStart"/>
            <w:r w:rsidRPr="006948D2">
              <w:rPr>
                <w:rFonts w:ascii="Times New Roman" w:hAnsi="Times New Roman"/>
                <w:color w:val="000000" w:themeColor="text1"/>
                <w:sz w:val="21"/>
                <w:szCs w:val="21"/>
              </w:rPr>
              <w:t xml:space="preserve">8.3  </w:t>
            </w:r>
            <w:r w:rsidR="00360D87">
              <w:rPr>
                <w:rFonts w:ascii="Times New Roman" w:hAnsi="Times New Roman"/>
                <w:color w:val="000000" w:themeColor="text1"/>
                <w:sz w:val="21"/>
                <w:szCs w:val="21"/>
              </w:rPr>
              <w:t>What</w:t>
            </w:r>
            <w:proofErr w:type="gramEnd"/>
            <w:r w:rsidR="00360D87">
              <w:rPr>
                <w:rFonts w:ascii="Times New Roman" w:hAnsi="Times New Roman"/>
                <w:color w:val="000000" w:themeColor="text1"/>
                <w:sz w:val="21"/>
                <w:szCs w:val="21"/>
              </w:rPr>
              <w:t xml:space="preserve"> If Imputation Was</w:t>
            </w:r>
            <w:r w:rsidR="00360D87" w:rsidRPr="00360D87">
              <w:rPr>
                <w:rFonts w:ascii="Times New Roman" w:hAnsi="Times New Roman"/>
                <w:color w:val="000000" w:themeColor="text1"/>
                <w:sz w:val="21"/>
                <w:szCs w:val="21"/>
              </w:rPr>
              <w:t xml:space="preserve"> Removed?</w:t>
            </w:r>
          </w:p>
        </w:tc>
        <w:tc>
          <w:tcPr>
            <w:tcW w:w="1242" w:type="dxa"/>
          </w:tcPr>
          <w:p w14:paraId="222F25DC" w14:textId="77777777" w:rsidR="00533FA3" w:rsidRPr="006948D2" w:rsidRDefault="0068244B"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3</w:t>
            </w:r>
            <w:r w:rsidR="00E334F7">
              <w:rPr>
                <w:rFonts w:ascii="Times New Roman" w:hAnsi="Times New Roman"/>
                <w:b/>
                <w:color w:val="365F91" w:themeColor="accent1" w:themeShade="BF"/>
              </w:rPr>
              <w:t>5</w:t>
            </w:r>
          </w:p>
          <w:p w14:paraId="05CC2DA3"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35</w:t>
            </w:r>
          </w:p>
          <w:p w14:paraId="04FF68FC" w14:textId="77777777" w:rsidR="00533FA3" w:rsidRPr="006948D2" w:rsidRDefault="00E334F7" w:rsidP="004D5A01">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35</w:t>
            </w:r>
          </w:p>
          <w:p w14:paraId="556B49D0" w14:textId="77777777" w:rsidR="00533FA3" w:rsidRPr="006948D2" w:rsidRDefault="0068244B" w:rsidP="00A855E4">
            <w:pPr>
              <w:pStyle w:val="ListParagraph"/>
              <w:spacing w:before="20" w:after="20" w:line="245" w:lineRule="auto"/>
              <w:ind w:left="0"/>
              <w:contextualSpacing w:val="0"/>
              <w:jc w:val="center"/>
              <w:rPr>
                <w:rFonts w:ascii="Times New Roman" w:hAnsi="Times New Roman"/>
                <w:color w:val="000000" w:themeColor="text1"/>
                <w:sz w:val="21"/>
                <w:szCs w:val="21"/>
              </w:rPr>
            </w:pPr>
            <w:r>
              <w:rPr>
                <w:rFonts w:ascii="Times New Roman" w:hAnsi="Times New Roman"/>
                <w:color w:val="000000" w:themeColor="text1"/>
                <w:sz w:val="21"/>
                <w:szCs w:val="21"/>
              </w:rPr>
              <w:t>3</w:t>
            </w:r>
            <w:r w:rsidR="00E334F7">
              <w:rPr>
                <w:rFonts w:ascii="Times New Roman" w:hAnsi="Times New Roman"/>
                <w:color w:val="000000" w:themeColor="text1"/>
                <w:sz w:val="21"/>
                <w:szCs w:val="21"/>
              </w:rPr>
              <w:t>6</w:t>
            </w:r>
          </w:p>
        </w:tc>
      </w:tr>
      <w:tr w:rsidR="00316B21" w:rsidRPr="006948D2" w14:paraId="317751BC" w14:textId="77777777" w:rsidTr="004D5A01">
        <w:tc>
          <w:tcPr>
            <w:tcW w:w="6662" w:type="dxa"/>
          </w:tcPr>
          <w:p w14:paraId="3FA606D7" w14:textId="77777777" w:rsidR="00316B21" w:rsidRPr="006948D2" w:rsidRDefault="00316B21" w:rsidP="006660F9">
            <w:pPr>
              <w:pStyle w:val="ListParagraph"/>
              <w:numPr>
                <w:ilvl w:val="0"/>
                <w:numId w:val="3"/>
              </w:numPr>
              <w:spacing w:before="180" w:after="60" w:line="245" w:lineRule="auto"/>
              <w:ind w:left="288" w:hanging="288"/>
              <w:contextualSpacing w:val="0"/>
              <w:rPr>
                <w:rFonts w:ascii="Times New Roman" w:hAnsi="Times New Roman"/>
                <w:b/>
                <w:color w:val="365F91" w:themeColor="accent1" w:themeShade="BF"/>
                <w:sz w:val="22"/>
                <w:szCs w:val="22"/>
              </w:rPr>
            </w:pPr>
            <w:r w:rsidRPr="006948D2">
              <w:rPr>
                <w:rFonts w:ascii="Times New Roman" w:hAnsi="Times New Roman"/>
                <w:b/>
                <w:color w:val="365F91" w:themeColor="accent1" w:themeShade="BF"/>
                <w:sz w:val="22"/>
                <w:szCs w:val="22"/>
              </w:rPr>
              <w:t xml:space="preserve"> Conclusion</w:t>
            </w:r>
          </w:p>
        </w:tc>
        <w:tc>
          <w:tcPr>
            <w:tcW w:w="1242" w:type="dxa"/>
          </w:tcPr>
          <w:p w14:paraId="5F6143EA" w14:textId="77777777" w:rsidR="00316B21" w:rsidRPr="006948D2" w:rsidRDefault="0068244B" w:rsidP="006660F9">
            <w:pPr>
              <w:pStyle w:val="ListParagraph"/>
              <w:spacing w:before="180" w:line="245" w:lineRule="auto"/>
              <w:ind w:left="0"/>
              <w:contextualSpacing w:val="0"/>
              <w:jc w:val="center"/>
              <w:rPr>
                <w:rFonts w:ascii="Times New Roman" w:hAnsi="Times New Roman"/>
                <w:b/>
                <w:color w:val="365F91" w:themeColor="accent1" w:themeShade="BF"/>
                <w:sz w:val="22"/>
                <w:szCs w:val="22"/>
              </w:rPr>
            </w:pPr>
            <w:r>
              <w:rPr>
                <w:rFonts w:ascii="Times New Roman" w:hAnsi="Times New Roman"/>
                <w:b/>
                <w:color w:val="365F91" w:themeColor="accent1" w:themeShade="BF"/>
              </w:rPr>
              <w:t>3</w:t>
            </w:r>
            <w:r w:rsidR="00E334F7">
              <w:rPr>
                <w:rFonts w:ascii="Times New Roman" w:hAnsi="Times New Roman"/>
                <w:b/>
                <w:color w:val="365F91" w:themeColor="accent1" w:themeShade="BF"/>
              </w:rPr>
              <w:t>7</w:t>
            </w:r>
          </w:p>
        </w:tc>
      </w:tr>
      <w:tr w:rsidR="00316B21" w:rsidRPr="006948D2" w14:paraId="260077D4" w14:textId="77777777" w:rsidTr="004D5A01">
        <w:tc>
          <w:tcPr>
            <w:tcW w:w="6662" w:type="dxa"/>
          </w:tcPr>
          <w:p w14:paraId="49875816" w14:textId="77777777" w:rsidR="00316B21" w:rsidRPr="00E334F7" w:rsidRDefault="00316B21" w:rsidP="006660F9">
            <w:pPr>
              <w:pStyle w:val="ListParagraph"/>
              <w:spacing w:before="180" w:after="60" w:line="245" w:lineRule="auto"/>
              <w:ind w:left="288" w:hanging="288"/>
              <w:contextualSpacing w:val="0"/>
              <w:rPr>
                <w:rFonts w:ascii="Times New Roman" w:hAnsi="Times New Roman"/>
                <w:b/>
                <w:color w:val="000000" w:themeColor="text1"/>
              </w:rPr>
            </w:pPr>
            <w:r w:rsidRPr="00E334F7">
              <w:rPr>
                <w:rFonts w:ascii="Times New Roman" w:hAnsi="Times New Roman"/>
                <w:b/>
                <w:color w:val="365F91" w:themeColor="accent1" w:themeShade="BF"/>
              </w:rPr>
              <w:t>References</w:t>
            </w:r>
          </w:p>
        </w:tc>
        <w:tc>
          <w:tcPr>
            <w:tcW w:w="1242" w:type="dxa"/>
          </w:tcPr>
          <w:p w14:paraId="684B2612" w14:textId="77777777" w:rsidR="00316B21" w:rsidRPr="00E334F7" w:rsidRDefault="0068244B" w:rsidP="006660F9">
            <w:pPr>
              <w:pStyle w:val="ListParagraph"/>
              <w:spacing w:before="180" w:line="245" w:lineRule="auto"/>
              <w:ind w:left="0"/>
              <w:contextualSpacing w:val="0"/>
              <w:jc w:val="center"/>
              <w:rPr>
                <w:rFonts w:ascii="Times New Roman" w:hAnsi="Times New Roman"/>
                <w:b/>
                <w:color w:val="000000" w:themeColor="text1"/>
              </w:rPr>
            </w:pPr>
            <w:r w:rsidRPr="00E334F7">
              <w:rPr>
                <w:rFonts w:ascii="Times New Roman" w:hAnsi="Times New Roman"/>
                <w:b/>
                <w:color w:val="365F91" w:themeColor="accent1" w:themeShade="BF"/>
              </w:rPr>
              <w:t>3</w:t>
            </w:r>
            <w:r w:rsidR="00E334F7" w:rsidRPr="00E334F7">
              <w:rPr>
                <w:rFonts w:ascii="Times New Roman" w:hAnsi="Times New Roman"/>
                <w:b/>
                <w:color w:val="365F91" w:themeColor="accent1" w:themeShade="BF"/>
              </w:rPr>
              <w:t>8</w:t>
            </w:r>
          </w:p>
        </w:tc>
      </w:tr>
    </w:tbl>
    <w:p w14:paraId="7B01BA15" w14:textId="77777777" w:rsidR="00A855E4" w:rsidRPr="006948D2" w:rsidRDefault="00A855E4">
      <w:pPr>
        <w:rPr>
          <w:rFonts w:ascii="Times New Roman" w:hAnsi="Times New Roman" w:cs="Times New Roman"/>
          <w:b/>
          <w:color w:val="365F91" w:themeColor="accent1" w:themeShade="BF"/>
          <w:sz w:val="28"/>
          <w:szCs w:val="28"/>
        </w:rPr>
      </w:pPr>
    </w:p>
    <w:p w14:paraId="0C4CAF11" w14:textId="77777777" w:rsidR="00A855E4" w:rsidRPr="006948D2" w:rsidRDefault="00A855E4">
      <w:pPr>
        <w:rPr>
          <w:rFonts w:ascii="Times New Roman" w:hAnsi="Times New Roman" w:cs="Times New Roman"/>
          <w:b/>
          <w:color w:val="365F91" w:themeColor="accent1" w:themeShade="BF"/>
          <w:sz w:val="28"/>
          <w:szCs w:val="28"/>
        </w:rPr>
      </w:pPr>
      <w:r w:rsidRPr="006948D2">
        <w:rPr>
          <w:rFonts w:ascii="Times New Roman" w:hAnsi="Times New Roman" w:cs="Times New Roman"/>
          <w:b/>
          <w:color w:val="365F91" w:themeColor="accent1" w:themeShade="BF"/>
          <w:sz w:val="28"/>
          <w:szCs w:val="28"/>
        </w:rPr>
        <w:br w:type="page"/>
      </w:r>
    </w:p>
    <w:p w14:paraId="74E4E72E" w14:textId="77777777" w:rsidR="00A855E4" w:rsidRPr="006948D2" w:rsidRDefault="00BF0FA6" w:rsidP="00A855E4">
      <w:pPr>
        <w:pStyle w:val="ListParagraph"/>
        <w:numPr>
          <w:ilvl w:val="0"/>
          <w:numId w:val="1"/>
        </w:numPr>
        <w:spacing w:before="480" w:after="240" w:line="252" w:lineRule="auto"/>
        <w:ind w:left="357" w:hanging="357"/>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lastRenderedPageBreak/>
        <w:t>Executive Summary</w:t>
      </w:r>
      <w:r w:rsidR="00A855E4" w:rsidRPr="006948D2">
        <w:rPr>
          <w:rFonts w:ascii="Times New Roman" w:hAnsi="Times New Roman" w:cs="Times New Roman"/>
          <w:sz w:val="22"/>
          <w:szCs w:val="22"/>
        </w:rPr>
        <w:tab/>
      </w:r>
    </w:p>
    <w:p w14:paraId="0C85BEE8" w14:textId="77777777" w:rsidR="00A855E4" w:rsidRPr="00422C4A" w:rsidRDefault="00422C4A" w:rsidP="00422C4A">
      <w:pPr>
        <w:spacing w:before="240" w:line="252" w:lineRule="auto"/>
        <w:jc w:val="both"/>
        <w:rPr>
          <w:rFonts w:ascii="Times New Roman" w:hAnsi="Times New Roman" w:cs="Times New Roman"/>
          <w:sz w:val="22"/>
          <w:szCs w:val="22"/>
        </w:rPr>
      </w:pPr>
      <w:r w:rsidRPr="00422C4A">
        <w:rPr>
          <w:rFonts w:ascii="Times New Roman" w:hAnsi="Times New Roman" w:cs="Times New Roman"/>
          <w:sz w:val="22"/>
          <w:szCs w:val="22"/>
        </w:rPr>
        <w:t xml:space="preserve">Questions have been raised over the efficacy of the dividend imputation system, including by the Financial System Inquiry </w:t>
      </w:r>
      <w:r w:rsidR="00EB439B">
        <w:rPr>
          <w:rFonts w:ascii="Times New Roman" w:hAnsi="Times New Roman" w:cs="Times New Roman"/>
          <w:sz w:val="22"/>
          <w:szCs w:val="22"/>
        </w:rPr>
        <w:t>in November 2014 and</w:t>
      </w:r>
      <w:r w:rsidRPr="00422C4A">
        <w:rPr>
          <w:rFonts w:ascii="Times New Roman" w:hAnsi="Times New Roman" w:cs="Times New Roman"/>
          <w:sz w:val="22"/>
          <w:szCs w:val="22"/>
        </w:rPr>
        <w:t xml:space="preserve"> the Tax Discussion Paper released on 30 March, 2015. </w:t>
      </w:r>
      <w:r>
        <w:rPr>
          <w:rFonts w:ascii="Times New Roman" w:hAnsi="Times New Roman" w:cs="Times New Roman"/>
          <w:sz w:val="22"/>
          <w:szCs w:val="22"/>
        </w:rPr>
        <w:t>We aim to contribute to the policy debate by examining</w:t>
      </w:r>
      <w:r w:rsidRPr="00422C4A">
        <w:rPr>
          <w:rFonts w:ascii="Times New Roman" w:hAnsi="Times New Roman" w:cs="Times New Roman"/>
          <w:sz w:val="22"/>
          <w:szCs w:val="22"/>
        </w:rPr>
        <w:t xml:space="preserve"> the </w:t>
      </w:r>
      <w:r w:rsidR="00647B71">
        <w:rPr>
          <w:rFonts w:ascii="Times New Roman" w:hAnsi="Times New Roman" w:cs="Times New Roman"/>
          <w:sz w:val="22"/>
          <w:szCs w:val="22"/>
        </w:rPr>
        <w:t xml:space="preserve">financial </w:t>
      </w:r>
      <w:r w:rsidRPr="00422C4A">
        <w:rPr>
          <w:rFonts w:ascii="Times New Roman" w:hAnsi="Times New Roman" w:cs="Times New Roman"/>
          <w:sz w:val="22"/>
          <w:szCs w:val="22"/>
        </w:rPr>
        <w:t xml:space="preserve">implications of the </w:t>
      </w:r>
      <w:r w:rsidR="00647B71">
        <w:rPr>
          <w:rFonts w:ascii="Times New Roman" w:hAnsi="Times New Roman" w:cs="Times New Roman"/>
          <w:sz w:val="22"/>
          <w:szCs w:val="22"/>
        </w:rPr>
        <w:t xml:space="preserve">imputation system for </w:t>
      </w:r>
      <w:r w:rsidRPr="00422C4A">
        <w:rPr>
          <w:rFonts w:ascii="Times New Roman" w:hAnsi="Times New Roman" w:cs="Times New Roman"/>
          <w:sz w:val="22"/>
          <w:szCs w:val="22"/>
        </w:rPr>
        <w:t xml:space="preserve">markets, companies and investors. </w:t>
      </w:r>
      <w:r>
        <w:rPr>
          <w:rFonts w:ascii="Times New Roman" w:hAnsi="Times New Roman" w:cs="Times New Roman"/>
          <w:sz w:val="22"/>
          <w:szCs w:val="22"/>
        </w:rPr>
        <w:t xml:space="preserve">We </w:t>
      </w:r>
      <w:r w:rsidRPr="00422C4A">
        <w:rPr>
          <w:rFonts w:ascii="Times New Roman" w:hAnsi="Times New Roman" w:cs="Times New Roman"/>
          <w:sz w:val="22"/>
          <w:szCs w:val="22"/>
        </w:rPr>
        <w:t xml:space="preserve">address the </w:t>
      </w:r>
      <w:r>
        <w:rPr>
          <w:rFonts w:ascii="Times New Roman" w:hAnsi="Times New Roman" w:cs="Times New Roman"/>
          <w:sz w:val="22"/>
          <w:szCs w:val="22"/>
        </w:rPr>
        <w:t>impact of dividend imputation for stock</w:t>
      </w:r>
      <w:r w:rsidRPr="00422C4A">
        <w:rPr>
          <w:rFonts w:ascii="Times New Roman" w:hAnsi="Times New Roman" w:cs="Times New Roman"/>
          <w:sz w:val="22"/>
          <w:szCs w:val="22"/>
        </w:rPr>
        <w:t xml:space="preserve"> prices</w:t>
      </w:r>
      <w:r>
        <w:rPr>
          <w:rFonts w:ascii="Times New Roman" w:hAnsi="Times New Roman" w:cs="Times New Roman"/>
          <w:sz w:val="22"/>
          <w:szCs w:val="22"/>
        </w:rPr>
        <w:t xml:space="preserve"> and returns</w:t>
      </w:r>
      <w:r w:rsidRPr="00422C4A">
        <w:rPr>
          <w:rFonts w:ascii="Times New Roman" w:hAnsi="Times New Roman" w:cs="Times New Roman"/>
          <w:sz w:val="22"/>
          <w:szCs w:val="22"/>
        </w:rPr>
        <w:t>, cost of cap</w:t>
      </w:r>
      <w:r>
        <w:rPr>
          <w:rFonts w:ascii="Times New Roman" w:hAnsi="Times New Roman" w:cs="Times New Roman"/>
          <w:sz w:val="22"/>
          <w:szCs w:val="22"/>
        </w:rPr>
        <w:t>ital</w:t>
      </w:r>
      <w:r w:rsidR="00CB788D">
        <w:rPr>
          <w:rFonts w:ascii="Times New Roman" w:hAnsi="Times New Roman" w:cs="Times New Roman"/>
          <w:sz w:val="22"/>
          <w:szCs w:val="22"/>
        </w:rPr>
        <w:t>, project evaluation</w:t>
      </w:r>
      <w:r>
        <w:rPr>
          <w:rFonts w:ascii="Times New Roman" w:hAnsi="Times New Roman" w:cs="Times New Roman"/>
          <w:sz w:val="22"/>
          <w:szCs w:val="22"/>
        </w:rPr>
        <w:t xml:space="preserve">, capital structure, </w:t>
      </w:r>
      <w:proofErr w:type="gramStart"/>
      <w:r>
        <w:rPr>
          <w:rFonts w:ascii="Times New Roman" w:hAnsi="Times New Roman" w:cs="Times New Roman"/>
          <w:sz w:val="22"/>
          <w:szCs w:val="22"/>
        </w:rPr>
        <w:t>payout</w:t>
      </w:r>
      <w:proofErr w:type="gramEnd"/>
      <w:r>
        <w:rPr>
          <w:rFonts w:ascii="Times New Roman" w:hAnsi="Times New Roman" w:cs="Times New Roman"/>
          <w:sz w:val="22"/>
          <w:szCs w:val="22"/>
        </w:rPr>
        <w:t xml:space="preserve"> </w:t>
      </w:r>
      <w:r w:rsidRPr="00422C4A">
        <w:rPr>
          <w:rFonts w:ascii="Times New Roman" w:hAnsi="Times New Roman" w:cs="Times New Roman"/>
          <w:sz w:val="22"/>
          <w:szCs w:val="22"/>
        </w:rPr>
        <w:t xml:space="preserve">policy and investor portfolios. </w:t>
      </w:r>
      <w:r>
        <w:rPr>
          <w:rFonts w:ascii="Times New Roman" w:hAnsi="Times New Roman" w:cs="Times New Roman"/>
          <w:sz w:val="22"/>
          <w:szCs w:val="22"/>
        </w:rPr>
        <w:t xml:space="preserve">We also </w:t>
      </w:r>
      <w:r w:rsidR="00EF5231">
        <w:rPr>
          <w:rFonts w:ascii="Times New Roman" w:hAnsi="Times New Roman" w:cs="Times New Roman"/>
          <w:sz w:val="22"/>
          <w:szCs w:val="22"/>
        </w:rPr>
        <w:t xml:space="preserve">discuss potential impacts </w:t>
      </w:r>
      <w:r>
        <w:rPr>
          <w:rFonts w:ascii="Times New Roman" w:hAnsi="Times New Roman" w:cs="Times New Roman"/>
          <w:sz w:val="22"/>
          <w:szCs w:val="22"/>
        </w:rPr>
        <w:t xml:space="preserve">if the imputation system was dismantled or adjusted, perhaps in conjunction with a reduction in the corporate tax rate. </w:t>
      </w:r>
      <w:r w:rsidR="00EB439B">
        <w:rPr>
          <w:rFonts w:ascii="Times New Roman" w:hAnsi="Times New Roman" w:cs="Times New Roman"/>
          <w:sz w:val="22"/>
          <w:szCs w:val="22"/>
        </w:rPr>
        <w:t xml:space="preserve">This report </w:t>
      </w:r>
      <w:r w:rsidRPr="00422C4A">
        <w:rPr>
          <w:rFonts w:ascii="Times New Roman" w:hAnsi="Times New Roman" w:cs="Times New Roman"/>
          <w:sz w:val="22"/>
          <w:szCs w:val="22"/>
        </w:rPr>
        <w:t>draw</w:t>
      </w:r>
      <w:r w:rsidR="00EB439B">
        <w:rPr>
          <w:rFonts w:ascii="Times New Roman" w:hAnsi="Times New Roman" w:cs="Times New Roman"/>
          <w:sz w:val="22"/>
          <w:szCs w:val="22"/>
        </w:rPr>
        <w:t>s</w:t>
      </w:r>
      <w:r w:rsidR="004C6A78">
        <w:rPr>
          <w:rFonts w:ascii="Times New Roman" w:hAnsi="Times New Roman" w:cs="Times New Roman"/>
          <w:sz w:val="22"/>
          <w:szCs w:val="22"/>
        </w:rPr>
        <w:t xml:space="preserve"> on the</w:t>
      </w:r>
      <w:r w:rsidRPr="00422C4A">
        <w:rPr>
          <w:rFonts w:ascii="Times New Roman" w:hAnsi="Times New Roman" w:cs="Times New Roman"/>
          <w:sz w:val="22"/>
          <w:szCs w:val="22"/>
        </w:rPr>
        <w:t xml:space="preserve"> literature</w:t>
      </w:r>
      <w:r>
        <w:rPr>
          <w:rFonts w:ascii="Times New Roman" w:hAnsi="Times New Roman" w:cs="Times New Roman"/>
          <w:sz w:val="22"/>
          <w:szCs w:val="22"/>
        </w:rPr>
        <w:t xml:space="preserve"> and </w:t>
      </w:r>
      <w:r w:rsidR="00EB439B">
        <w:rPr>
          <w:rFonts w:ascii="Times New Roman" w:hAnsi="Times New Roman" w:cs="Times New Roman"/>
          <w:sz w:val="22"/>
          <w:szCs w:val="22"/>
        </w:rPr>
        <w:t xml:space="preserve">available </w:t>
      </w:r>
      <w:r w:rsidR="00647B71">
        <w:rPr>
          <w:rFonts w:ascii="Times New Roman" w:hAnsi="Times New Roman" w:cs="Times New Roman"/>
          <w:sz w:val="22"/>
          <w:szCs w:val="22"/>
        </w:rPr>
        <w:t xml:space="preserve">evidence </w:t>
      </w:r>
      <w:r w:rsidR="00EB439B">
        <w:rPr>
          <w:rFonts w:ascii="Times New Roman" w:hAnsi="Times New Roman" w:cs="Times New Roman"/>
          <w:sz w:val="22"/>
          <w:szCs w:val="22"/>
        </w:rPr>
        <w:t xml:space="preserve">to </w:t>
      </w:r>
      <w:r w:rsidR="00647B71">
        <w:rPr>
          <w:rFonts w:ascii="Times New Roman" w:hAnsi="Times New Roman" w:cs="Times New Roman"/>
          <w:sz w:val="22"/>
          <w:szCs w:val="22"/>
        </w:rPr>
        <w:t>identify the issues</w:t>
      </w:r>
      <w:r w:rsidR="00EF5231">
        <w:rPr>
          <w:rFonts w:ascii="Times New Roman" w:hAnsi="Times New Roman" w:cs="Times New Roman"/>
          <w:sz w:val="22"/>
          <w:szCs w:val="22"/>
        </w:rPr>
        <w:t>,</w:t>
      </w:r>
      <w:r w:rsidR="004C6A78">
        <w:rPr>
          <w:rFonts w:ascii="Times New Roman" w:hAnsi="Times New Roman" w:cs="Times New Roman"/>
          <w:sz w:val="22"/>
          <w:szCs w:val="22"/>
        </w:rPr>
        <w:t xml:space="preserve"> and offer </w:t>
      </w:r>
      <w:r w:rsidR="00EB439B">
        <w:rPr>
          <w:rFonts w:ascii="Times New Roman" w:hAnsi="Times New Roman" w:cs="Times New Roman"/>
          <w:sz w:val="22"/>
          <w:szCs w:val="22"/>
        </w:rPr>
        <w:t xml:space="preserve">some </w:t>
      </w:r>
      <w:r>
        <w:rPr>
          <w:rFonts w:ascii="Times New Roman" w:hAnsi="Times New Roman" w:cs="Times New Roman"/>
          <w:sz w:val="22"/>
          <w:szCs w:val="22"/>
        </w:rPr>
        <w:t xml:space="preserve">novel perspectives. </w:t>
      </w:r>
    </w:p>
    <w:p w14:paraId="01F9930A" w14:textId="77777777" w:rsidR="00F36FEC" w:rsidRPr="00422C4A" w:rsidRDefault="00A855E4" w:rsidP="00BC7F2F">
      <w:pPr>
        <w:spacing w:before="240" w:line="252" w:lineRule="auto"/>
        <w:jc w:val="both"/>
        <w:rPr>
          <w:rFonts w:ascii="Times New Roman" w:hAnsi="Times New Roman" w:cs="Times New Roman"/>
          <w:b/>
          <w:i/>
          <w:color w:val="365F91" w:themeColor="accent1" w:themeShade="BF"/>
          <w:sz w:val="22"/>
          <w:szCs w:val="22"/>
        </w:rPr>
      </w:pPr>
      <w:r w:rsidRPr="00422C4A">
        <w:rPr>
          <w:rFonts w:ascii="Times New Roman" w:hAnsi="Times New Roman" w:cs="Times New Roman"/>
          <w:b/>
          <w:i/>
          <w:color w:val="365F91" w:themeColor="accent1" w:themeShade="BF"/>
          <w:sz w:val="22"/>
          <w:szCs w:val="22"/>
        </w:rPr>
        <w:tab/>
      </w:r>
      <w:r w:rsidR="00422C4A" w:rsidRPr="00422C4A">
        <w:rPr>
          <w:rFonts w:ascii="Times New Roman" w:hAnsi="Times New Roman" w:cs="Times New Roman"/>
          <w:b/>
          <w:i/>
          <w:color w:val="365F91" w:themeColor="accent1" w:themeShade="BF"/>
          <w:sz w:val="22"/>
          <w:szCs w:val="22"/>
        </w:rPr>
        <w:t>Key Findings</w:t>
      </w:r>
    </w:p>
    <w:p w14:paraId="5E8AA86B" w14:textId="77777777" w:rsidR="00D76618" w:rsidRDefault="00EB439B"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Pr>
          <w:rFonts w:ascii="Times New Roman" w:hAnsi="Times New Roman" w:cs="Times New Roman"/>
          <w:b/>
          <w:i/>
          <w:sz w:val="22"/>
          <w:szCs w:val="22"/>
        </w:rPr>
        <w:t>T</w:t>
      </w:r>
      <w:r w:rsidR="00D76618" w:rsidRPr="00075B8F">
        <w:rPr>
          <w:rFonts w:ascii="Times New Roman" w:hAnsi="Times New Roman" w:cs="Times New Roman"/>
          <w:b/>
          <w:i/>
          <w:sz w:val="22"/>
          <w:szCs w:val="22"/>
        </w:rPr>
        <w:t>he effects of imputation are debatable both in theory and practice</w:t>
      </w:r>
      <w:r>
        <w:rPr>
          <w:rFonts w:ascii="Times New Roman" w:hAnsi="Times New Roman" w:cs="Times New Roman"/>
          <w:b/>
          <w:i/>
          <w:sz w:val="22"/>
          <w:szCs w:val="22"/>
        </w:rPr>
        <w:t xml:space="preserve"> a</w:t>
      </w:r>
      <w:r w:rsidRPr="00075B8F">
        <w:rPr>
          <w:rFonts w:ascii="Times New Roman" w:hAnsi="Times New Roman" w:cs="Times New Roman"/>
          <w:b/>
          <w:i/>
          <w:sz w:val="22"/>
          <w:szCs w:val="22"/>
        </w:rPr>
        <w:t>long most dimension</w:t>
      </w:r>
      <w:r>
        <w:rPr>
          <w:rFonts w:ascii="Times New Roman" w:hAnsi="Times New Roman" w:cs="Times New Roman"/>
          <w:b/>
          <w:i/>
          <w:sz w:val="22"/>
          <w:szCs w:val="22"/>
        </w:rPr>
        <w:t>s</w:t>
      </w:r>
      <w:r w:rsidR="00D76618" w:rsidRPr="00075B8F">
        <w:rPr>
          <w:rFonts w:ascii="Times New Roman" w:hAnsi="Times New Roman" w:cs="Times New Roman"/>
          <w:b/>
          <w:i/>
          <w:sz w:val="22"/>
          <w:szCs w:val="22"/>
        </w:rPr>
        <w:t>.</w:t>
      </w:r>
      <w:r w:rsidR="00D76618" w:rsidRPr="00D76618">
        <w:rPr>
          <w:rFonts w:ascii="Times New Roman" w:hAnsi="Times New Roman" w:cs="Times New Roman"/>
          <w:sz w:val="22"/>
          <w:szCs w:val="22"/>
        </w:rPr>
        <w:t xml:space="preserve"> </w:t>
      </w:r>
      <w:r>
        <w:rPr>
          <w:rFonts w:ascii="Times New Roman" w:hAnsi="Times New Roman" w:cs="Times New Roman"/>
          <w:sz w:val="22"/>
          <w:szCs w:val="22"/>
        </w:rPr>
        <w:t>T</w:t>
      </w:r>
      <w:r w:rsidR="00D76618">
        <w:rPr>
          <w:rFonts w:ascii="Times New Roman" w:hAnsi="Times New Roman" w:cs="Times New Roman"/>
          <w:sz w:val="22"/>
          <w:szCs w:val="22"/>
        </w:rPr>
        <w:t xml:space="preserve">he implications of imputation for stock prices and returns, cost of capital, capital structure and investor portfolios are all unclear. </w:t>
      </w:r>
      <w:r w:rsidR="00D76618" w:rsidRPr="00D76618">
        <w:rPr>
          <w:rFonts w:ascii="Times New Roman" w:hAnsi="Times New Roman" w:cs="Times New Roman"/>
          <w:sz w:val="22"/>
          <w:szCs w:val="22"/>
        </w:rPr>
        <w:t xml:space="preserve">The </w:t>
      </w:r>
      <w:r w:rsidR="004C6A78">
        <w:rPr>
          <w:rFonts w:ascii="Times New Roman" w:hAnsi="Times New Roman" w:cs="Times New Roman"/>
          <w:sz w:val="22"/>
          <w:szCs w:val="22"/>
        </w:rPr>
        <w:t>notable exception is</w:t>
      </w:r>
      <w:r w:rsidR="00D76618">
        <w:rPr>
          <w:rFonts w:ascii="Times New Roman" w:hAnsi="Times New Roman" w:cs="Times New Roman"/>
          <w:sz w:val="22"/>
          <w:szCs w:val="22"/>
        </w:rPr>
        <w:t xml:space="preserve"> </w:t>
      </w:r>
      <w:r w:rsidR="00D12FE1">
        <w:rPr>
          <w:rFonts w:ascii="Times New Roman" w:hAnsi="Times New Roman" w:cs="Times New Roman"/>
          <w:sz w:val="22"/>
          <w:szCs w:val="22"/>
        </w:rPr>
        <w:t xml:space="preserve">payout policy, where </w:t>
      </w:r>
      <w:r w:rsidR="00D76618" w:rsidRPr="00D76618">
        <w:rPr>
          <w:rFonts w:ascii="Times New Roman" w:hAnsi="Times New Roman" w:cs="Times New Roman"/>
          <w:sz w:val="22"/>
          <w:szCs w:val="22"/>
        </w:rPr>
        <w:t xml:space="preserve">higher </w:t>
      </w:r>
      <w:r w:rsidR="00647B71">
        <w:rPr>
          <w:rFonts w:ascii="Times New Roman" w:hAnsi="Times New Roman" w:cs="Times New Roman"/>
          <w:sz w:val="22"/>
          <w:szCs w:val="22"/>
        </w:rPr>
        <w:t>payout ratios</w:t>
      </w:r>
      <w:r w:rsidR="00D12FE1">
        <w:rPr>
          <w:rFonts w:ascii="Times New Roman" w:hAnsi="Times New Roman" w:cs="Times New Roman"/>
          <w:sz w:val="22"/>
          <w:szCs w:val="22"/>
        </w:rPr>
        <w:t xml:space="preserve"> have clearly been encouraged </w:t>
      </w:r>
      <w:r w:rsidR="00647B71">
        <w:rPr>
          <w:rFonts w:ascii="Times New Roman" w:hAnsi="Times New Roman" w:cs="Times New Roman"/>
          <w:sz w:val="22"/>
          <w:szCs w:val="22"/>
        </w:rPr>
        <w:t xml:space="preserve">by the desire to distribute </w:t>
      </w:r>
      <w:r w:rsidR="00D76618" w:rsidRPr="00D76618">
        <w:rPr>
          <w:rFonts w:ascii="Times New Roman" w:hAnsi="Times New Roman" w:cs="Times New Roman"/>
          <w:sz w:val="22"/>
          <w:szCs w:val="22"/>
        </w:rPr>
        <w:t>imputation credits.</w:t>
      </w:r>
    </w:p>
    <w:p w14:paraId="086BFD26" w14:textId="77777777" w:rsidR="00D12FE1" w:rsidRPr="0052484D" w:rsidRDefault="0064086C"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sidRPr="00075B8F">
        <w:rPr>
          <w:rFonts w:ascii="Times New Roman" w:hAnsi="Times New Roman" w:cs="Times New Roman"/>
          <w:b/>
          <w:i/>
          <w:sz w:val="22"/>
          <w:szCs w:val="22"/>
        </w:rPr>
        <w:t xml:space="preserve">Whether imputation is priced into the market is a central issue. Unfortunately, </w:t>
      </w:r>
      <w:r w:rsidR="00075B8F">
        <w:rPr>
          <w:rFonts w:ascii="Times New Roman" w:hAnsi="Times New Roman" w:cs="Times New Roman"/>
          <w:b/>
          <w:i/>
          <w:sz w:val="22"/>
          <w:szCs w:val="22"/>
        </w:rPr>
        <w:t xml:space="preserve">both </w:t>
      </w:r>
      <w:r w:rsidRPr="00075B8F">
        <w:rPr>
          <w:rFonts w:ascii="Times New Roman" w:hAnsi="Times New Roman" w:cs="Times New Roman"/>
          <w:b/>
          <w:i/>
          <w:sz w:val="22"/>
          <w:szCs w:val="22"/>
        </w:rPr>
        <w:t xml:space="preserve">theory and evidence </w:t>
      </w:r>
      <w:r w:rsidR="00EB439B">
        <w:rPr>
          <w:rFonts w:ascii="Times New Roman" w:hAnsi="Times New Roman" w:cs="Times New Roman"/>
          <w:b/>
          <w:i/>
          <w:sz w:val="22"/>
          <w:szCs w:val="22"/>
        </w:rPr>
        <w:t>provide</w:t>
      </w:r>
      <w:r w:rsidR="004C6A78">
        <w:rPr>
          <w:rFonts w:ascii="Times New Roman" w:hAnsi="Times New Roman" w:cs="Times New Roman"/>
          <w:b/>
          <w:i/>
          <w:sz w:val="22"/>
          <w:szCs w:val="22"/>
        </w:rPr>
        <w:t xml:space="preserve"> very mixed indications</w:t>
      </w:r>
      <w:r w:rsidR="00D12FE1" w:rsidRPr="00075B8F">
        <w:rPr>
          <w:rFonts w:ascii="Times New Roman" w:hAnsi="Times New Roman" w:cs="Times New Roman"/>
          <w:b/>
          <w:i/>
          <w:sz w:val="22"/>
          <w:szCs w:val="22"/>
        </w:rPr>
        <w:t>,</w:t>
      </w:r>
      <w:r w:rsidRPr="00075B8F">
        <w:rPr>
          <w:rFonts w:ascii="Times New Roman" w:hAnsi="Times New Roman" w:cs="Times New Roman"/>
          <w:b/>
          <w:i/>
          <w:sz w:val="22"/>
          <w:szCs w:val="22"/>
        </w:rPr>
        <w:t xml:space="preserve"> and there is no consensus. </w:t>
      </w:r>
      <w:r w:rsidR="004C6A78">
        <w:rPr>
          <w:rFonts w:ascii="Times New Roman" w:hAnsi="Times New Roman" w:cs="Times New Roman"/>
          <w:sz w:val="22"/>
          <w:szCs w:val="22"/>
        </w:rPr>
        <w:t>The effects of i</w:t>
      </w:r>
      <w:r w:rsidR="00D12FE1">
        <w:rPr>
          <w:rFonts w:ascii="Times New Roman" w:hAnsi="Times New Roman" w:cs="Times New Roman"/>
          <w:sz w:val="22"/>
          <w:szCs w:val="22"/>
        </w:rPr>
        <w:t>mputation</w:t>
      </w:r>
      <w:r w:rsidR="00CA24AE">
        <w:rPr>
          <w:rFonts w:ascii="Times New Roman" w:hAnsi="Times New Roman" w:cs="Times New Roman"/>
          <w:sz w:val="22"/>
          <w:szCs w:val="22"/>
        </w:rPr>
        <w:t xml:space="preserve"> </w:t>
      </w:r>
      <w:r w:rsidR="004C6A78">
        <w:rPr>
          <w:rFonts w:ascii="Times New Roman" w:hAnsi="Times New Roman" w:cs="Times New Roman"/>
          <w:sz w:val="22"/>
          <w:szCs w:val="22"/>
        </w:rPr>
        <w:t xml:space="preserve">can be seen in share </w:t>
      </w:r>
      <w:r w:rsidR="00CA24AE">
        <w:rPr>
          <w:rFonts w:ascii="Times New Roman" w:hAnsi="Times New Roman" w:cs="Times New Roman"/>
          <w:sz w:val="22"/>
          <w:szCs w:val="22"/>
        </w:rPr>
        <w:t>pri</w:t>
      </w:r>
      <w:r w:rsidR="00EB439B">
        <w:rPr>
          <w:rFonts w:ascii="Times New Roman" w:hAnsi="Times New Roman" w:cs="Times New Roman"/>
          <w:sz w:val="22"/>
          <w:szCs w:val="22"/>
        </w:rPr>
        <w:t>ce movements</w:t>
      </w:r>
      <w:r w:rsidR="00D12FE1">
        <w:rPr>
          <w:rFonts w:ascii="Times New Roman" w:hAnsi="Times New Roman" w:cs="Times New Roman"/>
          <w:sz w:val="22"/>
          <w:szCs w:val="22"/>
        </w:rPr>
        <w:t xml:space="preserve"> around dividend ev</w:t>
      </w:r>
      <w:r w:rsidR="004C6A78">
        <w:rPr>
          <w:rFonts w:ascii="Times New Roman" w:hAnsi="Times New Roman" w:cs="Times New Roman"/>
          <w:sz w:val="22"/>
          <w:szCs w:val="22"/>
        </w:rPr>
        <w:t xml:space="preserve">ents, but </w:t>
      </w:r>
      <w:r w:rsidR="00E21761">
        <w:rPr>
          <w:rFonts w:ascii="Times New Roman" w:hAnsi="Times New Roman" w:cs="Times New Roman"/>
          <w:sz w:val="22"/>
          <w:szCs w:val="22"/>
        </w:rPr>
        <w:t>ar</w:t>
      </w:r>
      <w:r w:rsidR="004C6A78">
        <w:rPr>
          <w:rFonts w:ascii="Times New Roman" w:hAnsi="Times New Roman" w:cs="Times New Roman"/>
          <w:sz w:val="22"/>
          <w:szCs w:val="22"/>
        </w:rPr>
        <w:t xml:space="preserve">e </w:t>
      </w:r>
      <w:r w:rsidR="00E21761">
        <w:rPr>
          <w:rFonts w:ascii="Times New Roman" w:hAnsi="Times New Roman" w:cs="Times New Roman"/>
          <w:sz w:val="22"/>
          <w:szCs w:val="22"/>
        </w:rPr>
        <w:t xml:space="preserve">not </w:t>
      </w:r>
      <w:r w:rsidR="004C6A78">
        <w:rPr>
          <w:rFonts w:ascii="Times New Roman" w:hAnsi="Times New Roman" w:cs="Times New Roman"/>
          <w:sz w:val="22"/>
          <w:szCs w:val="22"/>
        </w:rPr>
        <w:t xml:space="preserve">readily </w:t>
      </w:r>
      <w:r w:rsidR="00E21761">
        <w:rPr>
          <w:rFonts w:ascii="Times New Roman" w:hAnsi="Times New Roman" w:cs="Times New Roman"/>
          <w:sz w:val="22"/>
          <w:szCs w:val="22"/>
        </w:rPr>
        <w:t xml:space="preserve">apparent </w:t>
      </w:r>
      <w:r w:rsidR="00EB439B">
        <w:rPr>
          <w:rFonts w:ascii="Times New Roman" w:hAnsi="Times New Roman" w:cs="Times New Roman"/>
          <w:sz w:val="22"/>
          <w:szCs w:val="22"/>
        </w:rPr>
        <w:t>in</w:t>
      </w:r>
      <w:r w:rsidR="00D12FE1">
        <w:rPr>
          <w:rFonts w:ascii="Times New Roman" w:hAnsi="Times New Roman" w:cs="Times New Roman"/>
          <w:sz w:val="22"/>
          <w:szCs w:val="22"/>
        </w:rPr>
        <w:t xml:space="preserve"> </w:t>
      </w:r>
      <w:r w:rsidR="00CA24AE">
        <w:rPr>
          <w:rFonts w:ascii="Times New Roman" w:hAnsi="Times New Roman" w:cs="Times New Roman"/>
          <w:sz w:val="22"/>
          <w:szCs w:val="22"/>
        </w:rPr>
        <w:t>return</w:t>
      </w:r>
      <w:r w:rsidR="00D12FE1">
        <w:rPr>
          <w:rFonts w:ascii="Times New Roman" w:hAnsi="Times New Roman" w:cs="Times New Roman"/>
          <w:sz w:val="22"/>
          <w:szCs w:val="22"/>
        </w:rPr>
        <w:t>s</w:t>
      </w:r>
      <w:r w:rsidR="00E21761">
        <w:rPr>
          <w:rFonts w:ascii="Times New Roman" w:hAnsi="Times New Roman" w:cs="Times New Roman"/>
          <w:sz w:val="22"/>
          <w:szCs w:val="22"/>
        </w:rPr>
        <w:t xml:space="preserve"> or</w:t>
      </w:r>
      <w:r w:rsidR="00EB439B">
        <w:rPr>
          <w:rFonts w:ascii="Times New Roman" w:hAnsi="Times New Roman" w:cs="Times New Roman"/>
          <w:sz w:val="22"/>
          <w:szCs w:val="22"/>
        </w:rPr>
        <w:t xml:space="preserve"> </w:t>
      </w:r>
      <w:r w:rsidR="00D12FE1">
        <w:rPr>
          <w:rFonts w:ascii="Times New Roman" w:hAnsi="Times New Roman" w:cs="Times New Roman"/>
          <w:sz w:val="22"/>
          <w:szCs w:val="22"/>
        </w:rPr>
        <w:t>price levels</w:t>
      </w:r>
      <w:r w:rsidR="00CA24AE">
        <w:rPr>
          <w:rFonts w:ascii="Times New Roman" w:hAnsi="Times New Roman" w:cs="Times New Roman"/>
          <w:sz w:val="22"/>
          <w:szCs w:val="22"/>
        </w:rPr>
        <w:t xml:space="preserve">. </w:t>
      </w:r>
      <w:r w:rsidR="00EB439B">
        <w:rPr>
          <w:rFonts w:ascii="Times New Roman" w:hAnsi="Times New Roman" w:cs="Times New Roman"/>
          <w:sz w:val="22"/>
          <w:szCs w:val="22"/>
        </w:rPr>
        <w:t xml:space="preserve">Against this mixed evidence, </w:t>
      </w:r>
      <w:r w:rsidR="004C6A78">
        <w:rPr>
          <w:rFonts w:ascii="Times New Roman" w:hAnsi="Times New Roman" w:cs="Times New Roman"/>
          <w:sz w:val="22"/>
          <w:szCs w:val="22"/>
        </w:rPr>
        <w:t>the</w:t>
      </w:r>
      <w:r w:rsidR="00D12FE1">
        <w:rPr>
          <w:rFonts w:ascii="Times New Roman" w:hAnsi="Times New Roman" w:cs="Times New Roman"/>
          <w:sz w:val="22"/>
          <w:szCs w:val="22"/>
        </w:rPr>
        <w:t xml:space="preserve"> Tax Discussion Paper </w:t>
      </w:r>
      <w:r w:rsidR="00EB439B">
        <w:rPr>
          <w:rFonts w:ascii="Times New Roman" w:hAnsi="Times New Roman" w:cs="Times New Roman"/>
          <w:sz w:val="22"/>
          <w:szCs w:val="22"/>
        </w:rPr>
        <w:t xml:space="preserve">stance </w:t>
      </w:r>
      <w:r w:rsidR="00CA24AE">
        <w:rPr>
          <w:rFonts w:ascii="Times New Roman" w:hAnsi="Times New Roman" w:cs="Times New Roman"/>
          <w:sz w:val="22"/>
          <w:szCs w:val="22"/>
        </w:rPr>
        <w:t xml:space="preserve">that </w:t>
      </w:r>
      <w:r w:rsidR="00EB439B">
        <w:rPr>
          <w:rFonts w:ascii="Times New Roman" w:hAnsi="Times New Roman" w:cs="Times New Roman"/>
          <w:sz w:val="22"/>
          <w:szCs w:val="22"/>
        </w:rPr>
        <w:t xml:space="preserve">the </w:t>
      </w:r>
      <w:r w:rsidR="00D12FE1">
        <w:rPr>
          <w:rFonts w:ascii="Times New Roman" w:hAnsi="Times New Roman" w:cs="Times New Roman"/>
          <w:sz w:val="22"/>
          <w:szCs w:val="22"/>
        </w:rPr>
        <w:t xml:space="preserve">cost of capital </w:t>
      </w:r>
      <w:r w:rsidR="00CA24AE">
        <w:rPr>
          <w:rFonts w:ascii="Times New Roman" w:hAnsi="Times New Roman" w:cs="Times New Roman"/>
          <w:sz w:val="22"/>
          <w:szCs w:val="22"/>
        </w:rPr>
        <w:t xml:space="preserve">is </w:t>
      </w:r>
      <w:r w:rsidR="00EB439B">
        <w:rPr>
          <w:rFonts w:ascii="Times New Roman" w:hAnsi="Times New Roman" w:cs="Times New Roman"/>
          <w:sz w:val="22"/>
          <w:szCs w:val="22"/>
        </w:rPr>
        <w:t xml:space="preserve">set </w:t>
      </w:r>
      <w:r w:rsidR="00CA24AE">
        <w:rPr>
          <w:rFonts w:ascii="Times New Roman" w:hAnsi="Times New Roman" w:cs="Times New Roman"/>
          <w:sz w:val="22"/>
          <w:szCs w:val="22"/>
        </w:rPr>
        <w:t xml:space="preserve">in international markets </w:t>
      </w:r>
      <w:r w:rsidR="00EB439B">
        <w:rPr>
          <w:rFonts w:ascii="Times New Roman" w:hAnsi="Times New Roman" w:cs="Times New Roman"/>
          <w:sz w:val="22"/>
          <w:szCs w:val="22"/>
        </w:rPr>
        <w:t>stands as</w:t>
      </w:r>
      <w:r>
        <w:rPr>
          <w:rFonts w:ascii="Times New Roman" w:hAnsi="Times New Roman" w:cs="Times New Roman"/>
          <w:sz w:val="22"/>
          <w:szCs w:val="22"/>
        </w:rPr>
        <w:t xml:space="preserve"> an extr</w:t>
      </w:r>
      <w:r w:rsidR="00CA24AE">
        <w:rPr>
          <w:rFonts w:ascii="Times New Roman" w:hAnsi="Times New Roman" w:cs="Times New Roman"/>
          <w:sz w:val="22"/>
          <w:szCs w:val="22"/>
        </w:rPr>
        <w:t>e</w:t>
      </w:r>
      <w:r>
        <w:rPr>
          <w:rFonts w:ascii="Times New Roman" w:hAnsi="Times New Roman" w:cs="Times New Roman"/>
          <w:sz w:val="22"/>
          <w:szCs w:val="22"/>
        </w:rPr>
        <w:t>me position.</w:t>
      </w:r>
      <w:r w:rsidR="00D12FE1" w:rsidRPr="00D12FE1">
        <w:t xml:space="preserve"> </w:t>
      </w:r>
      <w:r w:rsidR="00635BA6" w:rsidRPr="0052484D">
        <w:rPr>
          <w:rFonts w:ascii="Times New Roman" w:hAnsi="Times New Roman" w:cs="Times New Roman"/>
          <w:sz w:val="22"/>
          <w:szCs w:val="22"/>
        </w:rPr>
        <w:t>Allowance should be made for t</w:t>
      </w:r>
      <w:r w:rsidR="00075B8F" w:rsidRPr="0052484D">
        <w:rPr>
          <w:rFonts w:ascii="Times New Roman" w:hAnsi="Times New Roman" w:cs="Times New Roman"/>
          <w:sz w:val="22"/>
          <w:szCs w:val="22"/>
        </w:rPr>
        <w:t>he possibility</w:t>
      </w:r>
      <w:r w:rsidR="00EB439B" w:rsidRPr="0052484D">
        <w:rPr>
          <w:rFonts w:ascii="Times New Roman" w:hAnsi="Times New Roman" w:cs="Times New Roman"/>
          <w:sz w:val="22"/>
          <w:szCs w:val="22"/>
        </w:rPr>
        <w:t xml:space="preserve"> </w:t>
      </w:r>
      <w:r w:rsidR="00635BA6" w:rsidRPr="0052484D">
        <w:rPr>
          <w:rFonts w:ascii="Times New Roman" w:hAnsi="Times New Roman" w:cs="Times New Roman"/>
          <w:sz w:val="22"/>
          <w:szCs w:val="22"/>
        </w:rPr>
        <w:t>that imputation m</w:t>
      </w:r>
      <w:r w:rsidR="0052484D">
        <w:rPr>
          <w:rFonts w:ascii="Times New Roman" w:hAnsi="Times New Roman" w:cs="Times New Roman"/>
          <w:sz w:val="22"/>
          <w:szCs w:val="22"/>
        </w:rPr>
        <w:t>ight be priced partially,</w:t>
      </w:r>
      <w:r w:rsidR="00635BA6" w:rsidRPr="0052484D">
        <w:rPr>
          <w:rFonts w:ascii="Times New Roman" w:hAnsi="Times New Roman" w:cs="Times New Roman"/>
          <w:sz w:val="22"/>
          <w:szCs w:val="22"/>
        </w:rPr>
        <w:t xml:space="preserve"> </w:t>
      </w:r>
      <w:r w:rsidR="004C6A78" w:rsidRPr="0052484D">
        <w:rPr>
          <w:rFonts w:ascii="Times New Roman" w:hAnsi="Times New Roman" w:cs="Times New Roman"/>
          <w:sz w:val="22"/>
          <w:szCs w:val="22"/>
        </w:rPr>
        <w:t>or</w:t>
      </w:r>
      <w:r w:rsidR="0052484D">
        <w:rPr>
          <w:rFonts w:ascii="Times New Roman" w:hAnsi="Times New Roman" w:cs="Times New Roman"/>
          <w:sz w:val="22"/>
          <w:szCs w:val="22"/>
        </w:rPr>
        <w:t xml:space="preserve"> even fully,</w:t>
      </w:r>
      <w:r w:rsidR="004C6A78" w:rsidRPr="0052484D">
        <w:rPr>
          <w:rFonts w:ascii="Times New Roman" w:hAnsi="Times New Roman" w:cs="Times New Roman"/>
          <w:sz w:val="22"/>
          <w:szCs w:val="22"/>
        </w:rPr>
        <w:t xml:space="preserve"> </w:t>
      </w:r>
      <w:r w:rsidR="00635BA6" w:rsidRPr="0052484D">
        <w:rPr>
          <w:rFonts w:ascii="Times New Roman" w:hAnsi="Times New Roman" w:cs="Times New Roman"/>
          <w:sz w:val="22"/>
          <w:szCs w:val="22"/>
        </w:rPr>
        <w:t>in some</w:t>
      </w:r>
      <w:r w:rsidR="00075B8F" w:rsidRPr="0052484D">
        <w:rPr>
          <w:rFonts w:ascii="Times New Roman" w:hAnsi="Times New Roman" w:cs="Times New Roman"/>
          <w:sz w:val="22"/>
          <w:szCs w:val="22"/>
        </w:rPr>
        <w:t xml:space="preserve"> </w:t>
      </w:r>
      <w:r w:rsidR="00635BA6" w:rsidRPr="0052484D">
        <w:rPr>
          <w:rFonts w:ascii="Times New Roman" w:hAnsi="Times New Roman" w:cs="Times New Roman"/>
          <w:sz w:val="22"/>
          <w:szCs w:val="22"/>
        </w:rPr>
        <w:t>situations</w:t>
      </w:r>
      <w:r w:rsidR="00075B8F" w:rsidRPr="0052484D">
        <w:rPr>
          <w:rFonts w:ascii="Times New Roman" w:hAnsi="Times New Roman" w:cs="Times New Roman"/>
          <w:sz w:val="22"/>
          <w:szCs w:val="22"/>
        </w:rPr>
        <w:t>.</w:t>
      </w:r>
      <w:r w:rsidR="00075B8F" w:rsidRPr="0052484D">
        <w:rPr>
          <w:sz w:val="22"/>
          <w:szCs w:val="22"/>
        </w:rPr>
        <w:t xml:space="preserve"> </w:t>
      </w:r>
    </w:p>
    <w:p w14:paraId="31DB50FB" w14:textId="77777777" w:rsidR="00075B8F" w:rsidRDefault="00E21761"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Pr>
          <w:rFonts w:ascii="Times New Roman" w:hAnsi="Times New Roman" w:cs="Times New Roman"/>
          <w:b/>
          <w:i/>
          <w:sz w:val="22"/>
          <w:szCs w:val="22"/>
        </w:rPr>
        <w:t>One</w:t>
      </w:r>
      <w:r w:rsidR="00D12FE1" w:rsidRPr="00075B8F">
        <w:rPr>
          <w:rFonts w:ascii="Times New Roman" w:hAnsi="Times New Roman" w:cs="Times New Roman"/>
          <w:b/>
          <w:i/>
          <w:sz w:val="22"/>
          <w:szCs w:val="22"/>
        </w:rPr>
        <w:t xml:space="preserve"> </w:t>
      </w:r>
      <w:r>
        <w:rPr>
          <w:rFonts w:ascii="Times New Roman" w:hAnsi="Times New Roman" w:cs="Times New Roman"/>
          <w:b/>
          <w:i/>
          <w:sz w:val="22"/>
          <w:szCs w:val="22"/>
        </w:rPr>
        <w:t>area where imputation probably</w:t>
      </w:r>
      <w:r w:rsidR="00D12FE1" w:rsidRPr="00075B8F">
        <w:rPr>
          <w:rFonts w:ascii="Times New Roman" w:hAnsi="Times New Roman" w:cs="Times New Roman"/>
          <w:b/>
          <w:i/>
          <w:sz w:val="22"/>
          <w:szCs w:val="22"/>
        </w:rPr>
        <w:t xml:space="preserve"> matter</w:t>
      </w:r>
      <w:r>
        <w:rPr>
          <w:rFonts w:ascii="Times New Roman" w:hAnsi="Times New Roman" w:cs="Times New Roman"/>
          <w:b/>
          <w:i/>
          <w:sz w:val="22"/>
          <w:szCs w:val="22"/>
        </w:rPr>
        <w:t>s</w:t>
      </w:r>
      <w:r w:rsidR="00D12FE1" w:rsidRPr="00075B8F">
        <w:rPr>
          <w:rFonts w:ascii="Times New Roman" w:hAnsi="Times New Roman" w:cs="Times New Roman"/>
          <w:b/>
          <w:i/>
          <w:sz w:val="22"/>
          <w:szCs w:val="22"/>
        </w:rPr>
        <w:t xml:space="preserve"> is small, domestic companies</w:t>
      </w:r>
      <w:r w:rsidR="004E6671">
        <w:rPr>
          <w:rFonts w:ascii="Times New Roman" w:hAnsi="Times New Roman" w:cs="Times New Roman"/>
          <w:sz w:val="22"/>
          <w:szCs w:val="22"/>
        </w:rPr>
        <w:t xml:space="preserve">. </w:t>
      </w:r>
      <w:r w:rsidR="00635BA6">
        <w:rPr>
          <w:rFonts w:ascii="Times New Roman" w:hAnsi="Times New Roman" w:cs="Times New Roman"/>
          <w:sz w:val="22"/>
          <w:szCs w:val="22"/>
        </w:rPr>
        <w:t xml:space="preserve">It is </w:t>
      </w:r>
      <w:r w:rsidR="004E6671">
        <w:rPr>
          <w:rFonts w:ascii="Times New Roman" w:hAnsi="Times New Roman" w:cs="Times New Roman"/>
          <w:sz w:val="22"/>
          <w:szCs w:val="22"/>
        </w:rPr>
        <w:t xml:space="preserve">the </w:t>
      </w:r>
      <w:r w:rsidR="00635BA6">
        <w:rPr>
          <w:rFonts w:ascii="Times New Roman" w:hAnsi="Times New Roman" w:cs="Times New Roman"/>
          <w:sz w:val="22"/>
          <w:szCs w:val="22"/>
        </w:rPr>
        <w:t xml:space="preserve">smaller, domestic </w:t>
      </w:r>
      <w:r w:rsidR="004E6671">
        <w:rPr>
          <w:rFonts w:ascii="Times New Roman" w:hAnsi="Times New Roman" w:cs="Times New Roman"/>
          <w:sz w:val="22"/>
          <w:szCs w:val="22"/>
        </w:rPr>
        <w:t>segment</w:t>
      </w:r>
      <w:r w:rsidR="00075B8F" w:rsidRPr="00075B8F">
        <w:rPr>
          <w:rFonts w:ascii="Times New Roman" w:hAnsi="Times New Roman" w:cs="Times New Roman"/>
          <w:sz w:val="22"/>
          <w:szCs w:val="22"/>
        </w:rPr>
        <w:t xml:space="preserve"> where </w:t>
      </w:r>
      <w:r w:rsidR="00635BA6">
        <w:rPr>
          <w:rFonts w:ascii="Times New Roman" w:hAnsi="Times New Roman" w:cs="Times New Roman"/>
          <w:sz w:val="22"/>
          <w:szCs w:val="22"/>
        </w:rPr>
        <w:t xml:space="preserve">it is more likely that </w:t>
      </w:r>
      <w:r w:rsidR="00D12FE1" w:rsidRPr="00075B8F">
        <w:rPr>
          <w:rFonts w:ascii="Times New Roman" w:hAnsi="Times New Roman" w:cs="Times New Roman"/>
          <w:sz w:val="22"/>
          <w:szCs w:val="22"/>
        </w:rPr>
        <w:t xml:space="preserve">local investors who value imputation credits </w:t>
      </w:r>
      <w:r w:rsidR="004E6671">
        <w:rPr>
          <w:rFonts w:ascii="Times New Roman" w:hAnsi="Times New Roman" w:cs="Times New Roman"/>
          <w:sz w:val="22"/>
          <w:szCs w:val="22"/>
        </w:rPr>
        <w:t>may</w:t>
      </w:r>
      <w:r w:rsidR="00D12FE1" w:rsidRPr="00075B8F">
        <w:rPr>
          <w:rFonts w:ascii="Times New Roman" w:hAnsi="Times New Roman" w:cs="Times New Roman"/>
          <w:sz w:val="22"/>
          <w:szCs w:val="22"/>
        </w:rPr>
        <w:t xml:space="preserve"> determine prices</w:t>
      </w:r>
      <w:r w:rsidR="004E6671">
        <w:rPr>
          <w:rFonts w:ascii="Times New Roman" w:hAnsi="Times New Roman" w:cs="Times New Roman"/>
          <w:sz w:val="22"/>
          <w:szCs w:val="22"/>
        </w:rPr>
        <w:t>, as well as</w:t>
      </w:r>
      <w:r w:rsidR="00075B8F" w:rsidRPr="00075B8F">
        <w:rPr>
          <w:rFonts w:ascii="Times New Roman" w:hAnsi="Times New Roman" w:cs="Times New Roman"/>
          <w:sz w:val="22"/>
          <w:szCs w:val="22"/>
        </w:rPr>
        <w:t xml:space="preserve"> be</w:t>
      </w:r>
      <w:r w:rsidR="004E6671">
        <w:rPr>
          <w:rFonts w:ascii="Times New Roman" w:hAnsi="Times New Roman" w:cs="Times New Roman"/>
          <w:sz w:val="22"/>
          <w:szCs w:val="22"/>
        </w:rPr>
        <w:t>ing</w:t>
      </w:r>
      <w:r w:rsidR="00D12FE1" w:rsidRPr="00075B8F">
        <w:rPr>
          <w:rFonts w:ascii="Times New Roman" w:hAnsi="Times New Roman" w:cs="Times New Roman"/>
          <w:sz w:val="22"/>
          <w:szCs w:val="22"/>
        </w:rPr>
        <w:t xml:space="preserve"> chiefly responsible for providing funding. Any adverse impact from removing imputation </w:t>
      </w:r>
      <w:r w:rsidR="0052484D">
        <w:rPr>
          <w:rFonts w:ascii="Times New Roman" w:hAnsi="Times New Roman" w:cs="Times New Roman"/>
          <w:sz w:val="22"/>
          <w:szCs w:val="22"/>
        </w:rPr>
        <w:t>may well</w:t>
      </w:r>
      <w:r w:rsidR="00635BA6">
        <w:rPr>
          <w:rFonts w:ascii="Times New Roman" w:hAnsi="Times New Roman" w:cs="Times New Roman"/>
          <w:sz w:val="22"/>
          <w:szCs w:val="22"/>
        </w:rPr>
        <w:t xml:space="preserve"> </w:t>
      </w:r>
      <w:r w:rsidR="00D12FE1" w:rsidRPr="00075B8F">
        <w:rPr>
          <w:rFonts w:ascii="Times New Roman" w:hAnsi="Times New Roman" w:cs="Times New Roman"/>
          <w:sz w:val="22"/>
          <w:szCs w:val="22"/>
        </w:rPr>
        <w:t xml:space="preserve">be concentrated in this (economically significant) segment. </w:t>
      </w:r>
    </w:p>
    <w:p w14:paraId="45BE6D2C" w14:textId="77777777" w:rsidR="0064086C" w:rsidRDefault="00075B8F"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sidRPr="00075B8F">
        <w:rPr>
          <w:rFonts w:ascii="Times New Roman" w:hAnsi="Times New Roman" w:cs="Times New Roman"/>
          <w:b/>
          <w:i/>
          <w:sz w:val="22"/>
          <w:szCs w:val="22"/>
        </w:rPr>
        <w:t>How</w:t>
      </w:r>
      <w:r w:rsidR="0064086C" w:rsidRPr="00075B8F">
        <w:rPr>
          <w:rFonts w:ascii="Times New Roman" w:hAnsi="Times New Roman" w:cs="Times New Roman"/>
          <w:b/>
          <w:i/>
          <w:sz w:val="22"/>
          <w:szCs w:val="22"/>
        </w:rPr>
        <w:t xml:space="preserve"> imputation </w:t>
      </w:r>
      <w:r w:rsidR="00EF5231">
        <w:rPr>
          <w:rFonts w:ascii="Times New Roman" w:hAnsi="Times New Roman" w:cs="Times New Roman"/>
          <w:b/>
          <w:i/>
          <w:sz w:val="22"/>
          <w:szCs w:val="22"/>
        </w:rPr>
        <w:t>influences</w:t>
      </w:r>
      <w:r w:rsidR="0064086C" w:rsidRPr="00075B8F">
        <w:rPr>
          <w:rFonts w:ascii="Times New Roman" w:hAnsi="Times New Roman" w:cs="Times New Roman"/>
          <w:b/>
          <w:i/>
          <w:sz w:val="22"/>
          <w:szCs w:val="22"/>
        </w:rPr>
        <w:t xml:space="preserve"> behaviour</w:t>
      </w:r>
      <w:r w:rsidRPr="00075B8F">
        <w:rPr>
          <w:rFonts w:ascii="Times New Roman" w:hAnsi="Times New Roman" w:cs="Times New Roman"/>
          <w:b/>
          <w:i/>
          <w:sz w:val="22"/>
          <w:szCs w:val="22"/>
        </w:rPr>
        <w:t xml:space="preserve"> </w:t>
      </w:r>
      <w:r w:rsidR="0052484D">
        <w:rPr>
          <w:rFonts w:ascii="Times New Roman" w:hAnsi="Times New Roman" w:cs="Times New Roman"/>
          <w:b/>
          <w:i/>
          <w:sz w:val="22"/>
          <w:szCs w:val="22"/>
        </w:rPr>
        <w:t>is</w:t>
      </w:r>
      <w:r w:rsidRPr="00075B8F">
        <w:rPr>
          <w:rFonts w:ascii="Times New Roman" w:hAnsi="Times New Roman" w:cs="Times New Roman"/>
          <w:b/>
          <w:i/>
          <w:sz w:val="22"/>
          <w:szCs w:val="22"/>
        </w:rPr>
        <w:t xml:space="preserve"> </w:t>
      </w:r>
      <w:r w:rsidR="00346B8D">
        <w:rPr>
          <w:rFonts w:ascii="Times New Roman" w:hAnsi="Times New Roman" w:cs="Times New Roman"/>
          <w:b/>
          <w:i/>
          <w:sz w:val="22"/>
          <w:szCs w:val="22"/>
        </w:rPr>
        <w:t>important</w:t>
      </w:r>
      <w:r w:rsidR="0064086C" w:rsidRPr="00075B8F">
        <w:rPr>
          <w:rFonts w:ascii="Times New Roman" w:hAnsi="Times New Roman" w:cs="Times New Roman"/>
          <w:b/>
          <w:i/>
          <w:sz w:val="22"/>
          <w:szCs w:val="22"/>
        </w:rPr>
        <w:t>.</w:t>
      </w:r>
      <w:r>
        <w:rPr>
          <w:rFonts w:ascii="Times New Roman" w:hAnsi="Times New Roman" w:cs="Times New Roman"/>
          <w:sz w:val="22"/>
          <w:szCs w:val="22"/>
        </w:rPr>
        <w:t xml:space="preserve"> </w:t>
      </w:r>
      <w:r w:rsidR="00D12FE1" w:rsidRPr="00075B8F">
        <w:rPr>
          <w:rFonts w:ascii="Times New Roman" w:hAnsi="Times New Roman" w:cs="Times New Roman"/>
          <w:sz w:val="22"/>
          <w:szCs w:val="22"/>
        </w:rPr>
        <w:tab/>
        <w:t xml:space="preserve">Focusing on </w:t>
      </w:r>
      <w:r w:rsidR="0052484D">
        <w:rPr>
          <w:rFonts w:ascii="Times New Roman" w:hAnsi="Times New Roman" w:cs="Times New Roman"/>
          <w:sz w:val="22"/>
          <w:szCs w:val="22"/>
        </w:rPr>
        <w:t xml:space="preserve">how </w:t>
      </w:r>
      <w:r w:rsidR="00D12FE1" w:rsidRPr="00075B8F">
        <w:rPr>
          <w:rFonts w:ascii="Times New Roman" w:hAnsi="Times New Roman" w:cs="Times New Roman"/>
          <w:sz w:val="22"/>
          <w:szCs w:val="22"/>
        </w:rPr>
        <w:t>imputation</w:t>
      </w:r>
      <w:r w:rsidR="0052484D">
        <w:rPr>
          <w:rFonts w:ascii="Times New Roman" w:hAnsi="Times New Roman" w:cs="Times New Roman"/>
          <w:sz w:val="22"/>
          <w:szCs w:val="22"/>
        </w:rPr>
        <w:t xml:space="preserve"> impacts on precise computations</w:t>
      </w:r>
      <w:r w:rsidR="004E6671">
        <w:rPr>
          <w:rFonts w:ascii="Times New Roman" w:hAnsi="Times New Roman" w:cs="Times New Roman"/>
          <w:sz w:val="22"/>
          <w:szCs w:val="22"/>
        </w:rPr>
        <w:t xml:space="preserve"> like</w:t>
      </w:r>
      <w:r>
        <w:rPr>
          <w:rFonts w:ascii="Times New Roman" w:hAnsi="Times New Roman" w:cs="Times New Roman"/>
          <w:sz w:val="22"/>
          <w:szCs w:val="22"/>
        </w:rPr>
        <w:t xml:space="preserve"> cost of capital estimates is arguably</w:t>
      </w:r>
      <w:r w:rsidR="00D12FE1" w:rsidRPr="00075B8F">
        <w:rPr>
          <w:rFonts w:ascii="Times New Roman" w:hAnsi="Times New Roman" w:cs="Times New Roman"/>
          <w:sz w:val="22"/>
          <w:szCs w:val="22"/>
        </w:rPr>
        <w:t xml:space="preserve"> less important than understanding the </w:t>
      </w:r>
      <w:proofErr w:type="spellStart"/>
      <w:r w:rsidR="00D12FE1" w:rsidRPr="00075B8F">
        <w:rPr>
          <w:rFonts w:ascii="Times New Roman" w:hAnsi="Times New Roman" w:cs="Times New Roman"/>
          <w:sz w:val="22"/>
          <w:szCs w:val="22"/>
        </w:rPr>
        <w:t>behaviours</w:t>
      </w:r>
      <w:proofErr w:type="spellEnd"/>
      <w:r w:rsidR="00D12FE1" w:rsidRPr="00075B8F">
        <w:rPr>
          <w:rFonts w:ascii="Times New Roman" w:hAnsi="Times New Roman" w:cs="Times New Roman"/>
          <w:sz w:val="22"/>
          <w:szCs w:val="22"/>
        </w:rPr>
        <w:t xml:space="preserve"> that imputation encourages, and how these might cha</w:t>
      </w:r>
      <w:r w:rsidR="00E21761">
        <w:rPr>
          <w:rFonts w:ascii="Times New Roman" w:hAnsi="Times New Roman" w:cs="Times New Roman"/>
          <w:sz w:val="22"/>
          <w:szCs w:val="22"/>
        </w:rPr>
        <w:t>nge if the imputation system was</w:t>
      </w:r>
      <w:r w:rsidR="00D12FE1" w:rsidRPr="00075B8F">
        <w:rPr>
          <w:rFonts w:ascii="Times New Roman" w:hAnsi="Times New Roman" w:cs="Times New Roman"/>
          <w:sz w:val="22"/>
          <w:szCs w:val="22"/>
        </w:rPr>
        <w:t xml:space="preserve"> adjusted. Investors and company management </w:t>
      </w:r>
      <w:r w:rsidR="00F84BEC">
        <w:rPr>
          <w:rFonts w:ascii="Times New Roman" w:hAnsi="Times New Roman" w:cs="Times New Roman"/>
          <w:sz w:val="22"/>
          <w:szCs w:val="22"/>
        </w:rPr>
        <w:t xml:space="preserve">often </w:t>
      </w:r>
      <w:r w:rsidR="00D12FE1" w:rsidRPr="00075B8F">
        <w:rPr>
          <w:rFonts w:ascii="Times New Roman" w:hAnsi="Times New Roman" w:cs="Times New Roman"/>
          <w:sz w:val="22"/>
          <w:szCs w:val="22"/>
        </w:rPr>
        <w:t xml:space="preserve">do not </w:t>
      </w:r>
      <w:r w:rsidR="00F84BEC">
        <w:rPr>
          <w:rFonts w:ascii="Times New Roman" w:hAnsi="Times New Roman" w:cs="Times New Roman"/>
          <w:sz w:val="22"/>
          <w:szCs w:val="22"/>
        </w:rPr>
        <w:t xml:space="preserve">formally </w:t>
      </w:r>
      <w:r w:rsidR="00D12FE1" w:rsidRPr="00075B8F">
        <w:rPr>
          <w:rFonts w:ascii="Times New Roman" w:hAnsi="Times New Roman" w:cs="Times New Roman"/>
          <w:sz w:val="22"/>
          <w:szCs w:val="22"/>
        </w:rPr>
        <w:t>build the</w:t>
      </w:r>
      <w:r w:rsidR="0052484D">
        <w:rPr>
          <w:rFonts w:ascii="Times New Roman" w:hAnsi="Times New Roman" w:cs="Times New Roman"/>
          <w:sz w:val="22"/>
          <w:szCs w:val="22"/>
        </w:rPr>
        <w:t xml:space="preserve"> value of imputation into </w:t>
      </w:r>
      <w:r w:rsidR="00D12FE1" w:rsidRPr="00075B8F">
        <w:rPr>
          <w:rFonts w:ascii="Times New Roman" w:hAnsi="Times New Roman" w:cs="Times New Roman"/>
          <w:sz w:val="22"/>
          <w:szCs w:val="22"/>
        </w:rPr>
        <w:t>share price valuations, cost of capital</w:t>
      </w:r>
      <w:r w:rsidR="00E21761">
        <w:rPr>
          <w:rFonts w:ascii="Times New Roman" w:hAnsi="Times New Roman" w:cs="Times New Roman"/>
          <w:sz w:val="22"/>
          <w:szCs w:val="22"/>
        </w:rPr>
        <w:t xml:space="preserve"> estimates</w:t>
      </w:r>
      <w:r w:rsidR="00D12FE1" w:rsidRPr="00075B8F">
        <w:rPr>
          <w:rFonts w:ascii="Times New Roman" w:hAnsi="Times New Roman" w:cs="Times New Roman"/>
          <w:sz w:val="22"/>
          <w:szCs w:val="22"/>
        </w:rPr>
        <w:t>, or eva</w:t>
      </w:r>
      <w:r w:rsidR="0030590A">
        <w:rPr>
          <w:rFonts w:ascii="Times New Roman" w:hAnsi="Times New Roman" w:cs="Times New Roman"/>
          <w:sz w:val="22"/>
          <w:szCs w:val="22"/>
        </w:rPr>
        <w:t>luations of investment projects</w:t>
      </w:r>
      <w:r w:rsidR="00D12FE1" w:rsidRPr="00075B8F">
        <w:rPr>
          <w:rFonts w:ascii="Times New Roman" w:hAnsi="Times New Roman" w:cs="Times New Roman"/>
          <w:sz w:val="22"/>
          <w:szCs w:val="22"/>
        </w:rPr>
        <w:t>. Nevertheless, the</w:t>
      </w:r>
      <w:r>
        <w:rPr>
          <w:rFonts w:ascii="Times New Roman" w:hAnsi="Times New Roman" w:cs="Times New Roman"/>
          <w:sz w:val="22"/>
          <w:szCs w:val="22"/>
        </w:rPr>
        <w:t>se p</w:t>
      </w:r>
      <w:r w:rsidR="00E21761">
        <w:rPr>
          <w:rFonts w:ascii="Times New Roman" w:hAnsi="Times New Roman" w:cs="Times New Roman"/>
          <w:sz w:val="22"/>
          <w:szCs w:val="22"/>
        </w:rPr>
        <w:t xml:space="preserve">layers may still acknowledge that imputation credits are </w:t>
      </w:r>
      <w:r w:rsidR="00D12FE1" w:rsidRPr="00075B8F">
        <w:rPr>
          <w:rFonts w:ascii="Times New Roman" w:hAnsi="Times New Roman" w:cs="Times New Roman"/>
          <w:sz w:val="22"/>
          <w:szCs w:val="22"/>
        </w:rPr>
        <w:t>valu</w:t>
      </w:r>
      <w:r w:rsidR="00EF5231">
        <w:rPr>
          <w:rFonts w:ascii="Times New Roman" w:hAnsi="Times New Roman" w:cs="Times New Roman"/>
          <w:sz w:val="22"/>
          <w:szCs w:val="22"/>
        </w:rPr>
        <w:t>able to many shareholders</w:t>
      </w:r>
      <w:r w:rsidR="00635BA6">
        <w:rPr>
          <w:rFonts w:ascii="Times New Roman" w:hAnsi="Times New Roman" w:cs="Times New Roman"/>
          <w:sz w:val="22"/>
          <w:szCs w:val="22"/>
        </w:rPr>
        <w:t>,</w:t>
      </w:r>
      <w:r>
        <w:rPr>
          <w:rFonts w:ascii="Times New Roman" w:hAnsi="Times New Roman" w:cs="Times New Roman"/>
          <w:sz w:val="22"/>
          <w:szCs w:val="22"/>
        </w:rPr>
        <w:t xml:space="preserve"> and behave</w:t>
      </w:r>
      <w:r w:rsidR="00D12FE1" w:rsidRPr="00075B8F">
        <w:rPr>
          <w:rFonts w:ascii="Times New Roman" w:hAnsi="Times New Roman" w:cs="Times New Roman"/>
          <w:sz w:val="22"/>
          <w:szCs w:val="22"/>
        </w:rPr>
        <w:t xml:space="preserve"> accordingly. Imputation </w:t>
      </w:r>
      <w:r>
        <w:rPr>
          <w:rFonts w:ascii="Times New Roman" w:hAnsi="Times New Roman" w:cs="Times New Roman"/>
          <w:sz w:val="22"/>
          <w:szCs w:val="22"/>
        </w:rPr>
        <w:t xml:space="preserve">can </w:t>
      </w:r>
      <w:r w:rsidR="00D12FE1" w:rsidRPr="00075B8F">
        <w:rPr>
          <w:rFonts w:ascii="Times New Roman" w:hAnsi="Times New Roman" w:cs="Times New Roman"/>
          <w:sz w:val="22"/>
          <w:szCs w:val="22"/>
        </w:rPr>
        <w:t xml:space="preserve">thus </w:t>
      </w:r>
      <w:r>
        <w:rPr>
          <w:rFonts w:ascii="Times New Roman" w:hAnsi="Times New Roman" w:cs="Times New Roman"/>
          <w:sz w:val="22"/>
          <w:szCs w:val="22"/>
        </w:rPr>
        <w:t xml:space="preserve">have an important </w:t>
      </w:r>
      <w:r w:rsidR="00D12FE1" w:rsidRPr="00075B8F">
        <w:rPr>
          <w:rFonts w:ascii="Times New Roman" w:hAnsi="Times New Roman" w:cs="Times New Roman"/>
          <w:sz w:val="22"/>
          <w:szCs w:val="22"/>
        </w:rPr>
        <w:t>influence</w:t>
      </w:r>
      <w:r w:rsidR="00E21761">
        <w:rPr>
          <w:rFonts w:ascii="Times New Roman" w:hAnsi="Times New Roman" w:cs="Times New Roman"/>
          <w:sz w:val="22"/>
          <w:szCs w:val="22"/>
        </w:rPr>
        <w:t xml:space="preserve"> on</w:t>
      </w:r>
      <w:r w:rsidR="00EF5231">
        <w:rPr>
          <w:rFonts w:ascii="Times New Roman" w:hAnsi="Times New Roman" w:cs="Times New Roman"/>
          <w:sz w:val="22"/>
          <w:szCs w:val="22"/>
        </w:rPr>
        <w:t xml:space="preserve"> some </w:t>
      </w:r>
      <w:r w:rsidR="00E21761">
        <w:rPr>
          <w:rFonts w:ascii="Times New Roman" w:hAnsi="Times New Roman" w:cs="Times New Roman"/>
          <w:sz w:val="22"/>
          <w:szCs w:val="22"/>
        </w:rPr>
        <w:t>decisions</w:t>
      </w:r>
      <w:r>
        <w:rPr>
          <w:rFonts w:ascii="Times New Roman" w:hAnsi="Times New Roman" w:cs="Times New Roman"/>
          <w:sz w:val="22"/>
          <w:szCs w:val="22"/>
        </w:rPr>
        <w:t xml:space="preserve">, </w:t>
      </w:r>
      <w:r w:rsidR="00EF5231">
        <w:rPr>
          <w:rFonts w:ascii="Times New Roman" w:hAnsi="Times New Roman" w:cs="Times New Roman"/>
          <w:sz w:val="22"/>
          <w:szCs w:val="22"/>
        </w:rPr>
        <w:t>even though it may not be explicitly incorporated into any supportive analysis</w:t>
      </w:r>
      <w:r w:rsidR="00D12FE1" w:rsidRPr="00075B8F">
        <w:rPr>
          <w:rFonts w:ascii="Times New Roman" w:hAnsi="Times New Roman" w:cs="Times New Roman"/>
          <w:sz w:val="22"/>
          <w:szCs w:val="22"/>
        </w:rPr>
        <w:t xml:space="preserve">. </w:t>
      </w:r>
    </w:p>
    <w:p w14:paraId="356F0F78" w14:textId="77777777" w:rsidR="00D15C3F" w:rsidRDefault="00075B8F"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sidRPr="00075B8F">
        <w:rPr>
          <w:rFonts w:ascii="Times New Roman" w:hAnsi="Times New Roman" w:cs="Times New Roman"/>
          <w:b/>
          <w:i/>
          <w:sz w:val="22"/>
          <w:szCs w:val="22"/>
        </w:rPr>
        <w:t>The relation between imputation and payout policy deserves attention.</w:t>
      </w:r>
      <w:r>
        <w:rPr>
          <w:rFonts w:ascii="Times New Roman" w:hAnsi="Times New Roman" w:cs="Times New Roman"/>
          <w:sz w:val="22"/>
          <w:szCs w:val="22"/>
        </w:rPr>
        <w:t xml:space="preserve"> </w:t>
      </w:r>
      <w:r w:rsidRPr="00075B8F">
        <w:rPr>
          <w:rFonts w:ascii="Times New Roman" w:hAnsi="Times New Roman" w:cs="Times New Roman"/>
          <w:sz w:val="22"/>
          <w:szCs w:val="22"/>
        </w:rPr>
        <w:t xml:space="preserve">The contribution of the imputation system to lifting payout ratios has </w:t>
      </w:r>
      <w:r>
        <w:rPr>
          <w:rFonts w:ascii="Times New Roman" w:hAnsi="Times New Roman" w:cs="Times New Roman"/>
          <w:sz w:val="22"/>
          <w:szCs w:val="22"/>
        </w:rPr>
        <w:t xml:space="preserve">arguably been </w:t>
      </w:r>
      <w:r w:rsidR="004E6671">
        <w:rPr>
          <w:rFonts w:ascii="Times New Roman" w:hAnsi="Times New Roman" w:cs="Times New Roman"/>
          <w:sz w:val="22"/>
          <w:szCs w:val="22"/>
        </w:rPr>
        <w:t xml:space="preserve">one of its key </w:t>
      </w:r>
      <w:r w:rsidR="00635BA6">
        <w:rPr>
          <w:rFonts w:ascii="Times New Roman" w:hAnsi="Times New Roman" w:cs="Times New Roman"/>
          <w:sz w:val="22"/>
          <w:szCs w:val="22"/>
        </w:rPr>
        <w:t xml:space="preserve">effects and main </w:t>
      </w:r>
      <w:r w:rsidR="004E6671">
        <w:rPr>
          <w:rFonts w:ascii="Times New Roman" w:hAnsi="Times New Roman" w:cs="Times New Roman"/>
          <w:sz w:val="22"/>
          <w:szCs w:val="22"/>
        </w:rPr>
        <w:t>benefits. By</w:t>
      </w:r>
      <w:r>
        <w:rPr>
          <w:rFonts w:ascii="Times New Roman" w:hAnsi="Times New Roman" w:cs="Times New Roman"/>
          <w:sz w:val="22"/>
          <w:szCs w:val="22"/>
        </w:rPr>
        <w:t xml:space="preserve"> encouraging greater payouts, </w:t>
      </w:r>
      <w:r w:rsidR="00E21761">
        <w:rPr>
          <w:rFonts w:ascii="Times New Roman" w:hAnsi="Times New Roman" w:cs="Times New Roman"/>
          <w:sz w:val="22"/>
          <w:szCs w:val="22"/>
        </w:rPr>
        <w:t xml:space="preserve">and thus requiring </w:t>
      </w:r>
      <w:r w:rsidR="0030590A">
        <w:rPr>
          <w:rFonts w:ascii="Times New Roman" w:hAnsi="Times New Roman" w:cs="Times New Roman"/>
          <w:sz w:val="22"/>
          <w:szCs w:val="22"/>
        </w:rPr>
        <w:t>companies to justify the</w:t>
      </w:r>
      <w:r w:rsidR="00E21761">
        <w:rPr>
          <w:rFonts w:ascii="Times New Roman" w:hAnsi="Times New Roman" w:cs="Times New Roman"/>
          <w:sz w:val="22"/>
          <w:szCs w:val="22"/>
        </w:rPr>
        <w:t>ir</w:t>
      </w:r>
      <w:r w:rsidR="0030590A">
        <w:rPr>
          <w:rFonts w:ascii="Times New Roman" w:hAnsi="Times New Roman" w:cs="Times New Roman"/>
          <w:sz w:val="22"/>
          <w:szCs w:val="22"/>
        </w:rPr>
        <w:t xml:space="preserve"> case </w:t>
      </w:r>
      <w:r w:rsidR="00E21761">
        <w:rPr>
          <w:rFonts w:ascii="Times New Roman" w:hAnsi="Times New Roman" w:cs="Times New Roman"/>
          <w:sz w:val="22"/>
          <w:szCs w:val="22"/>
        </w:rPr>
        <w:t xml:space="preserve">when </w:t>
      </w:r>
      <w:r w:rsidR="004E6671">
        <w:rPr>
          <w:rFonts w:ascii="Times New Roman" w:hAnsi="Times New Roman" w:cs="Times New Roman"/>
          <w:sz w:val="22"/>
          <w:szCs w:val="22"/>
        </w:rPr>
        <w:t xml:space="preserve">seeking </w:t>
      </w:r>
      <w:r w:rsidR="0030590A">
        <w:rPr>
          <w:rFonts w:ascii="Times New Roman" w:hAnsi="Times New Roman" w:cs="Times New Roman"/>
          <w:sz w:val="22"/>
          <w:szCs w:val="22"/>
        </w:rPr>
        <w:t xml:space="preserve">additional funding, the </w:t>
      </w:r>
      <w:r>
        <w:rPr>
          <w:rFonts w:ascii="Times New Roman" w:hAnsi="Times New Roman" w:cs="Times New Roman"/>
          <w:sz w:val="22"/>
          <w:szCs w:val="22"/>
        </w:rPr>
        <w:t>i</w:t>
      </w:r>
      <w:r w:rsidR="0030590A">
        <w:rPr>
          <w:rFonts w:ascii="Times New Roman" w:hAnsi="Times New Roman" w:cs="Times New Roman"/>
          <w:sz w:val="22"/>
          <w:szCs w:val="22"/>
        </w:rPr>
        <w:t>mputation system has probably</w:t>
      </w:r>
      <w:r w:rsidR="004E6671">
        <w:rPr>
          <w:rFonts w:ascii="Times New Roman" w:hAnsi="Times New Roman" w:cs="Times New Roman"/>
          <w:sz w:val="22"/>
          <w:szCs w:val="22"/>
        </w:rPr>
        <w:t xml:space="preserve"> contributed to more</w:t>
      </w:r>
      <w:r w:rsidR="0030590A">
        <w:rPr>
          <w:rFonts w:ascii="Times New Roman" w:hAnsi="Times New Roman" w:cs="Times New Roman"/>
          <w:sz w:val="22"/>
          <w:szCs w:val="22"/>
        </w:rPr>
        <w:t xml:space="preserve"> </w:t>
      </w:r>
      <w:r w:rsidRPr="00075B8F">
        <w:rPr>
          <w:rFonts w:ascii="Times New Roman" w:hAnsi="Times New Roman" w:cs="Times New Roman"/>
          <w:sz w:val="22"/>
          <w:szCs w:val="22"/>
        </w:rPr>
        <w:t>disciplined use of capital. From this perspective,</w:t>
      </w:r>
      <w:r w:rsidR="0030590A">
        <w:rPr>
          <w:rFonts w:ascii="Times New Roman" w:hAnsi="Times New Roman" w:cs="Times New Roman"/>
          <w:sz w:val="22"/>
          <w:szCs w:val="22"/>
        </w:rPr>
        <w:t xml:space="preserve"> dismantling the </w:t>
      </w:r>
      <w:r w:rsidR="004E6671">
        <w:rPr>
          <w:rFonts w:ascii="Times New Roman" w:hAnsi="Times New Roman" w:cs="Times New Roman"/>
          <w:sz w:val="22"/>
          <w:szCs w:val="22"/>
        </w:rPr>
        <w:t xml:space="preserve">imputation </w:t>
      </w:r>
      <w:r w:rsidR="0030590A">
        <w:rPr>
          <w:rFonts w:ascii="Times New Roman" w:hAnsi="Times New Roman" w:cs="Times New Roman"/>
          <w:sz w:val="22"/>
          <w:szCs w:val="22"/>
        </w:rPr>
        <w:t>system could have</w:t>
      </w:r>
      <w:r w:rsidRPr="00075B8F">
        <w:rPr>
          <w:rFonts w:ascii="Times New Roman" w:hAnsi="Times New Roman" w:cs="Times New Roman"/>
          <w:sz w:val="22"/>
          <w:szCs w:val="22"/>
        </w:rPr>
        <w:t xml:space="preserve"> detrimental </w:t>
      </w:r>
      <w:r w:rsidR="0030590A">
        <w:rPr>
          <w:rFonts w:ascii="Times New Roman" w:hAnsi="Times New Roman" w:cs="Times New Roman"/>
          <w:sz w:val="22"/>
          <w:szCs w:val="22"/>
        </w:rPr>
        <w:t xml:space="preserve">effects for </w:t>
      </w:r>
      <w:r w:rsidRPr="00075B8F">
        <w:rPr>
          <w:rFonts w:ascii="Times New Roman" w:hAnsi="Times New Roman" w:cs="Times New Roman"/>
          <w:sz w:val="22"/>
          <w:szCs w:val="22"/>
        </w:rPr>
        <w:t>both sh</w:t>
      </w:r>
      <w:r w:rsidR="0030590A">
        <w:rPr>
          <w:rFonts w:ascii="Times New Roman" w:hAnsi="Times New Roman" w:cs="Times New Roman"/>
          <w:sz w:val="22"/>
          <w:szCs w:val="22"/>
        </w:rPr>
        <w:t>areholders and the Australian ec</w:t>
      </w:r>
      <w:r w:rsidRPr="00075B8F">
        <w:rPr>
          <w:rFonts w:ascii="Times New Roman" w:hAnsi="Times New Roman" w:cs="Times New Roman"/>
          <w:sz w:val="22"/>
          <w:szCs w:val="22"/>
        </w:rPr>
        <w:t>onomy</w:t>
      </w:r>
      <w:r w:rsidR="00635BA6">
        <w:rPr>
          <w:rFonts w:ascii="Times New Roman" w:hAnsi="Times New Roman" w:cs="Times New Roman"/>
          <w:sz w:val="22"/>
          <w:szCs w:val="22"/>
        </w:rPr>
        <w:t xml:space="preserve"> through less efficient deployment of capital.</w:t>
      </w:r>
    </w:p>
    <w:p w14:paraId="00B14A4F" w14:textId="77777777" w:rsidR="0030590A" w:rsidRPr="00D15C3F" w:rsidRDefault="00E21761"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Pr>
          <w:rFonts w:ascii="Times New Roman" w:hAnsi="Times New Roman" w:cs="Times New Roman"/>
          <w:b/>
          <w:i/>
          <w:sz w:val="22"/>
          <w:szCs w:val="22"/>
        </w:rPr>
        <w:t>I</w:t>
      </w:r>
      <w:r w:rsidR="00D15C3F">
        <w:rPr>
          <w:rFonts w:ascii="Times New Roman" w:hAnsi="Times New Roman" w:cs="Times New Roman"/>
          <w:b/>
          <w:i/>
          <w:sz w:val="22"/>
          <w:szCs w:val="22"/>
        </w:rPr>
        <w:t xml:space="preserve">mputation may not have much impact on </w:t>
      </w:r>
      <w:r>
        <w:rPr>
          <w:rFonts w:ascii="Times New Roman" w:hAnsi="Times New Roman" w:cs="Times New Roman"/>
          <w:b/>
          <w:i/>
          <w:sz w:val="22"/>
          <w:szCs w:val="22"/>
        </w:rPr>
        <w:t>corporate capital structure</w:t>
      </w:r>
      <w:r w:rsidR="00D15C3F">
        <w:rPr>
          <w:rFonts w:ascii="Times New Roman" w:hAnsi="Times New Roman" w:cs="Times New Roman"/>
          <w:b/>
          <w:i/>
          <w:sz w:val="22"/>
          <w:szCs w:val="22"/>
        </w:rPr>
        <w:t xml:space="preserve"> or investment</w:t>
      </w:r>
      <w:r w:rsidR="00CB788D">
        <w:rPr>
          <w:rFonts w:ascii="Times New Roman" w:hAnsi="Times New Roman" w:cs="Times New Roman"/>
          <w:b/>
          <w:i/>
          <w:sz w:val="22"/>
          <w:szCs w:val="22"/>
        </w:rPr>
        <w:t xml:space="preserve"> decisions</w:t>
      </w:r>
      <w:r w:rsidR="009A777B">
        <w:rPr>
          <w:rFonts w:ascii="Times New Roman" w:hAnsi="Times New Roman" w:cs="Times New Roman"/>
          <w:b/>
          <w:i/>
          <w:sz w:val="22"/>
          <w:szCs w:val="22"/>
        </w:rPr>
        <w:t>.</w:t>
      </w:r>
      <w:r w:rsidR="00D15C3F" w:rsidRPr="00D15C3F">
        <w:rPr>
          <w:rFonts w:ascii="Times New Roman" w:hAnsi="Times New Roman" w:cs="Times New Roman"/>
          <w:sz w:val="22"/>
          <w:szCs w:val="22"/>
        </w:rPr>
        <w:t xml:space="preserve"> </w:t>
      </w:r>
      <w:r w:rsidR="00D15C3F">
        <w:rPr>
          <w:rFonts w:ascii="Times New Roman" w:hAnsi="Times New Roman" w:cs="Times New Roman"/>
          <w:sz w:val="22"/>
          <w:szCs w:val="22"/>
        </w:rPr>
        <w:t xml:space="preserve">The link between imputation and both capital structure and project evaluation is tenuous. </w:t>
      </w:r>
      <w:r w:rsidR="00CB788D">
        <w:rPr>
          <w:rFonts w:ascii="Times New Roman" w:hAnsi="Times New Roman" w:cs="Times New Roman"/>
          <w:sz w:val="22"/>
          <w:szCs w:val="22"/>
        </w:rPr>
        <w:t>The case is</w:t>
      </w:r>
      <w:r w:rsidR="00D15C3F">
        <w:rPr>
          <w:rFonts w:ascii="Times New Roman" w:hAnsi="Times New Roman" w:cs="Times New Roman"/>
          <w:sz w:val="22"/>
          <w:szCs w:val="22"/>
        </w:rPr>
        <w:t xml:space="preserve"> stronger for </w:t>
      </w:r>
      <w:r w:rsidR="00F84BEC">
        <w:rPr>
          <w:rFonts w:ascii="Times New Roman" w:hAnsi="Times New Roman" w:cs="Times New Roman"/>
          <w:sz w:val="22"/>
          <w:szCs w:val="22"/>
        </w:rPr>
        <w:t xml:space="preserve">a relation with </w:t>
      </w:r>
      <w:r w:rsidR="00D15C3F">
        <w:rPr>
          <w:rFonts w:ascii="Times New Roman" w:hAnsi="Times New Roman" w:cs="Times New Roman"/>
          <w:sz w:val="22"/>
          <w:szCs w:val="22"/>
        </w:rPr>
        <w:t xml:space="preserve">capital structure, </w:t>
      </w:r>
      <w:r w:rsidR="00CB788D">
        <w:rPr>
          <w:rFonts w:ascii="Times New Roman" w:hAnsi="Times New Roman" w:cs="Times New Roman"/>
          <w:sz w:val="22"/>
          <w:szCs w:val="22"/>
        </w:rPr>
        <w:t>given that</w:t>
      </w:r>
      <w:r w:rsidR="00D15C3F">
        <w:rPr>
          <w:rFonts w:ascii="Times New Roman" w:hAnsi="Times New Roman" w:cs="Times New Roman"/>
          <w:sz w:val="22"/>
          <w:szCs w:val="22"/>
        </w:rPr>
        <w:t xml:space="preserve"> imputation increases</w:t>
      </w:r>
      <w:r w:rsidR="00CB788D">
        <w:rPr>
          <w:rFonts w:ascii="Times New Roman" w:hAnsi="Times New Roman" w:cs="Times New Roman"/>
          <w:sz w:val="22"/>
          <w:szCs w:val="22"/>
        </w:rPr>
        <w:t xml:space="preserve"> the </w:t>
      </w:r>
      <w:r w:rsidR="00D15C3F">
        <w:rPr>
          <w:rFonts w:ascii="Times New Roman" w:hAnsi="Times New Roman" w:cs="Times New Roman"/>
          <w:sz w:val="22"/>
          <w:szCs w:val="22"/>
        </w:rPr>
        <w:t xml:space="preserve">net </w:t>
      </w:r>
      <w:r w:rsidR="00CB788D">
        <w:rPr>
          <w:rFonts w:ascii="Times New Roman" w:hAnsi="Times New Roman" w:cs="Times New Roman"/>
          <w:sz w:val="22"/>
          <w:szCs w:val="22"/>
        </w:rPr>
        <w:t xml:space="preserve">return </w:t>
      </w:r>
      <w:r>
        <w:rPr>
          <w:rFonts w:ascii="Times New Roman" w:hAnsi="Times New Roman" w:cs="Times New Roman"/>
          <w:sz w:val="22"/>
          <w:szCs w:val="22"/>
        </w:rPr>
        <w:t>available to many</w:t>
      </w:r>
      <w:r w:rsidR="00D15C3F">
        <w:rPr>
          <w:rFonts w:ascii="Times New Roman" w:hAnsi="Times New Roman" w:cs="Times New Roman"/>
          <w:sz w:val="22"/>
          <w:szCs w:val="22"/>
        </w:rPr>
        <w:t xml:space="preserve"> shareholders</w:t>
      </w:r>
      <w:r>
        <w:rPr>
          <w:rFonts w:ascii="Times New Roman" w:hAnsi="Times New Roman" w:cs="Times New Roman"/>
          <w:sz w:val="22"/>
          <w:szCs w:val="22"/>
        </w:rPr>
        <w:t xml:space="preserve">. However, </w:t>
      </w:r>
      <w:r w:rsidR="004E6671">
        <w:rPr>
          <w:rFonts w:ascii="Times New Roman" w:hAnsi="Times New Roman" w:cs="Times New Roman"/>
          <w:sz w:val="22"/>
          <w:szCs w:val="22"/>
        </w:rPr>
        <w:t>link</w:t>
      </w:r>
      <w:r>
        <w:rPr>
          <w:rFonts w:ascii="Times New Roman" w:hAnsi="Times New Roman" w:cs="Times New Roman"/>
          <w:sz w:val="22"/>
          <w:szCs w:val="22"/>
        </w:rPr>
        <w:t>ing imputation to capital structure</w:t>
      </w:r>
      <w:r w:rsidR="00D15C3F">
        <w:rPr>
          <w:rFonts w:ascii="Times New Roman" w:hAnsi="Times New Roman" w:cs="Times New Roman"/>
          <w:sz w:val="22"/>
          <w:szCs w:val="22"/>
        </w:rPr>
        <w:t xml:space="preserve"> requires companies </w:t>
      </w:r>
      <w:r>
        <w:rPr>
          <w:rFonts w:ascii="Times New Roman" w:hAnsi="Times New Roman" w:cs="Times New Roman"/>
          <w:sz w:val="22"/>
          <w:szCs w:val="22"/>
        </w:rPr>
        <w:t xml:space="preserve">to be concerned </w:t>
      </w:r>
      <w:r w:rsidR="00D15C3F">
        <w:rPr>
          <w:rFonts w:ascii="Times New Roman" w:hAnsi="Times New Roman" w:cs="Times New Roman"/>
          <w:sz w:val="22"/>
          <w:szCs w:val="22"/>
        </w:rPr>
        <w:t>with</w:t>
      </w:r>
      <w:r w:rsidR="00CB788D">
        <w:rPr>
          <w:rFonts w:ascii="Times New Roman" w:hAnsi="Times New Roman" w:cs="Times New Roman"/>
          <w:sz w:val="22"/>
          <w:szCs w:val="22"/>
        </w:rPr>
        <w:t xml:space="preserve"> personal tax effects</w:t>
      </w:r>
      <w:r w:rsidR="004E6671">
        <w:rPr>
          <w:rFonts w:ascii="Times New Roman" w:hAnsi="Times New Roman" w:cs="Times New Roman"/>
          <w:sz w:val="22"/>
          <w:szCs w:val="22"/>
        </w:rPr>
        <w:t xml:space="preserve"> </w:t>
      </w:r>
      <w:r w:rsidR="00D15C3F">
        <w:rPr>
          <w:rFonts w:ascii="Times New Roman" w:hAnsi="Times New Roman" w:cs="Times New Roman"/>
          <w:sz w:val="22"/>
          <w:szCs w:val="22"/>
        </w:rPr>
        <w:t xml:space="preserve">when </w:t>
      </w:r>
      <w:r>
        <w:rPr>
          <w:rFonts w:ascii="Times New Roman" w:hAnsi="Times New Roman" w:cs="Times New Roman"/>
          <w:sz w:val="22"/>
          <w:szCs w:val="22"/>
        </w:rPr>
        <w:t>making funding decisions</w:t>
      </w:r>
      <w:r w:rsidR="00CB788D">
        <w:rPr>
          <w:rFonts w:ascii="Times New Roman" w:hAnsi="Times New Roman" w:cs="Times New Roman"/>
          <w:sz w:val="22"/>
          <w:szCs w:val="22"/>
        </w:rPr>
        <w:t>;</w:t>
      </w:r>
      <w:r w:rsidR="00EF5231">
        <w:rPr>
          <w:rFonts w:ascii="Times New Roman" w:hAnsi="Times New Roman" w:cs="Times New Roman"/>
          <w:sz w:val="22"/>
          <w:szCs w:val="22"/>
        </w:rPr>
        <w:t xml:space="preserve"> which are</w:t>
      </w:r>
      <w:r w:rsidR="00635BA6">
        <w:rPr>
          <w:rFonts w:ascii="Times New Roman" w:hAnsi="Times New Roman" w:cs="Times New Roman"/>
          <w:sz w:val="22"/>
          <w:szCs w:val="22"/>
        </w:rPr>
        <w:t xml:space="preserve"> </w:t>
      </w:r>
      <w:r w:rsidR="00635BA6">
        <w:rPr>
          <w:rFonts w:ascii="Times New Roman" w:hAnsi="Times New Roman" w:cs="Times New Roman"/>
          <w:sz w:val="22"/>
          <w:szCs w:val="22"/>
        </w:rPr>
        <w:lastRenderedPageBreak/>
        <w:t xml:space="preserve">one of </w:t>
      </w:r>
      <w:r w:rsidR="00EF5231">
        <w:rPr>
          <w:rFonts w:ascii="Times New Roman" w:hAnsi="Times New Roman" w:cs="Times New Roman"/>
          <w:sz w:val="22"/>
          <w:szCs w:val="22"/>
        </w:rPr>
        <w:t xml:space="preserve">many </w:t>
      </w:r>
      <w:r w:rsidR="00D15C3F">
        <w:rPr>
          <w:rFonts w:ascii="Times New Roman" w:hAnsi="Times New Roman" w:cs="Times New Roman"/>
          <w:sz w:val="22"/>
          <w:szCs w:val="22"/>
        </w:rPr>
        <w:t>potential influences</w:t>
      </w:r>
      <w:r>
        <w:rPr>
          <w:rFonts w:ascii="Times New Roman" w:hAnsi="Times New Roman" w:cs="Times New Roman"/>
          <w:sz w:val="22"/>
          <w:szCs w:val="22"/>
        </w:rPr>
        <w:t xml:space="preserve"> </w:t>
      </w:r>
      <w:r w:rsidR="00635BA6">
        <w:rPr>
          <w:rFonts w:ascii="Times New Roman" w:hAnsi="Times New Roman" w:cs="Times New Roman"/>
          <w:sz w:val="22"/>
          <w:szCs w:val="22"/>
        </w:rPr>
        <w:t xml:space="preserve">on capital structure </w:t>
      </w:r>
      <w:r>
        <w:rPr>
          <w:rFonts w:ascii="Times New Roman" w:hAnsi="Times New Roman" w:cs="Times New Roman"/>
          <w:sz w:val="22"/>
          <w:szCs w:val="22"/>
        </w:rPr>
        <w:t>identified in the literature</w:t>
      </w:r>
      <w:r w:rsidR="00D15C3F">
        <w:rPr>
          <w:rFonts w:ascii="Times New Roman" w:hAnsi="Times New Roman" w:cs="Times New Roman"/>
          <w:sz w:val="22"/>
          <w:szCs w:val="22"/>
        </w:rPr>
        <w:t xml:space="preserve">. </w:t>
      </w:r>
      <w:r w:rsidR="00635BA6">
        <w:rPr>
          <w:rFonts w:ascii="Times New Roman" w:hAnsi="Times New Roman" w:cs="Times New Roman"/>
          <w:sz w:val="22"/>
          <w:szCs w:val="22"/>
        </w:rPr>
        <w:t>When estimating cost of capital and evaluating projects, t</w:t>
      </w:r>
      <w:r w:rsidR="004453D3">
        <w:rPr>
          <w:rFonts w:ascii="Times New Roman" w:hAnsi="Times New Roman" w:cs="Times New Roman"/>
          <w:sz w:val="22"/>
          <w:szCs w:val="22"/>
        </w:rPr>
        <w:t>he</w:t>
      </w:r>
      <w:r w:rsidR="00CB788D">
        <w:rPr>
          <w:rFonts w:ascii="Times New Roman" w:hAnsi="Times New Roman" w:cs="Times New Roman"/>
          <w:sz w:val="22"/>
          <w:szCs w:val="22"/>
        </w:rPr>
        <w:t xml:space="preserve"> evidence </w:t>
      </w:r>
      <w:r w:rsidR="004453D3">
        <w:rPr>
          <w:rFonts w:ascii="Times New Roman" w:hAnsi="Times New Roman" w:cs="Times New Roman"/>
          <w:sz w:val="22"/>
          <w:szCs w:val="22"/>
        </w:rPr>
        <w:t>suggests that few</w:t>
      </w:r>
      <w:r w:rsidR="00CB788D">
        <w:rPr>
          <w:rFonts w:ascii="Times New Roman" w:hAnsi="Times New Roman" w:cs="Times New Roman"/>
          <w:sz w:val="22"/>
          <w:szCs w:val="22"/>
        </w:rPr>
        <w:t xml:space="preserve"> companies take imputation into account</w:t>
      </w:r>
      <w:r>
        <w:rPr>
          <w:rFonts w:ascii="Times New Roman" w:hAnsi="Times New Roman" w:cs="Times New Roman"/>
          <w:sz w:val="22"/>
          <w:szCs w:val="22"/>
        </w:rPr>
        <w:t xml:space="preserve">. </w:t>
      </w:r>
      <w:r w:rsidR="00EF5231">
        <w:rPr>
          <w:rFonts w:ascii="Times New Roman" w:hAnsi="Times New Roman" w:cs="Times New Roman"/>
          <w:sz w:val="22"/>
          <w:szCs w:val="22"/>
        </w:rPr>
        <w:t>Rather</w:t>
      </w:r>
      <w:r w:rsidR="004453D3">
        <w:rPr>
          <w:rFonts w:ascii="Times New Roman" w:hAnsi="Times New Roman" w:cs="Times New Roman"/>
          <w:sz w:val="22"/>
          <w:szCs w:val="22"/>
        </w:rPr>
        <w:t xml:space="preserve">, </w:t>
      </w:r>
      <w:r w:rsidR="000271FA">
        <w:rPr>
          <w:rFonts w:ascii="Times New Roman" w:hAnsi="Times New Roman" w:cs="Times New Roman"/>
          <w:sz w:val="22"/>
          <w:szCs w:val="22"/>
        </w:rPr>
        <w:t xml:space="preserve">corporate </w:t>
      </w:r>
      <w:r w:rsidR="004453D3">
        <w:rPr>
          <w:rFonts w:ascii="Times New Roman" w:hAnsi="Times New Roman" w:cs="Times New Roman"/>
          <w:sz w:val="22"/>
          <w:szCs w:val="22"/>
        </w:rPr>
        <w:t>i</w:t>
      </w:r>
      <w:r w:rsidR="00CB788D">
        <w:rPr>
          <w:rFonts w:ascii="Times New Roman" w:hAnsi="Times New Roman" w:cs="Times New Roman"/>
          <w:sz w:val="22"/>
          <w:szCs w:val="22"/>
        </w:rPr>
        <w:t xml:space="preserve">nvestment decisions appear primarily based on </w:t>
      </w:r>
      <w:r w:rsidR="000271FA">
        <w:rPr>
          <w:rFonts w:ascii="Times New Roman" w:hAnsi="Times New Roman" w:cs="Times New Roman"/>
          <w:sz w:val="22"/>
          <w:szCs w:val="22"/>
        </w:rPr>
        <w:t>more subjective considerations</w:t>
      </w:r>
      <w:r w:rsidR="00CB788D">
        <w:rPr>
          <w:rFonts w:ascii="Times New Roman" w:hAnsi="Times New Roman" w:cs="Times New Roman"/>
          <w:sz w:val="22"/>
          <w:szCs w:val="22"/>
        </w:rPr>
        <w:t xml:space="preserve">, with </w:t>
      </w:r>
      <w:r w:rsidR="004453D3">
        <w:rPr>
          <w:rFonts w:ascii="Times New Roman" w:hAnsi="Times New Roman" w:cs="Times New Roman"/>
          <w:sz w:val="22"/>
          <w:szCs w:val="22"/>
        </w:rPr>
        <w:t xml:space="preserve">financial </w:t>
      </w:r>
      <w:r w:rsidR="00CB788D">
        <w:rPr>
          <w:rFonts w:ascii="Times New Roman" w:hAnsi="Times New Roman" w:cs="Times New Roman"/>
          <w:sz w:val="22"/>
          <w:szCs w:val="22"/>
        </w:rPr>
        <w:t>an</w:t>
      </w:r>
      <w:r w:rsidR="004453D3">
        <w:rPr>
          <w:rFonts w:ascii="Times New Roman" w:hAnsi="Times New Roman" w:cs="Times New Roman"/>
          <w:sz w:val="22"/>
          <w:szCs w:val="22"/>
        </w:rPr>
        <w:t>alysis providing a supportive</w:t>
      </w:r>
      <w:r w:rsidR="000271FA">
        <w:rPr>
          <w:rFonts w:ascii="Times New Roman" w:hAnsi="Times New Roman" w:cs="Times New Roman"/>
          <w:sz w:val="22"/>
          <w:szCs w:val="22"/>
        </w:rPr>
        <w:t xml:space="preserve"> role</w:t>
      </w:r>
      <w:r w:rsidR="00CB788D">
        <w:rPr>
          <w:rFonts w:ascii="Times New Roman" w:hAnsi="Times New Roman" w:cs="Times New Roman"/>
          <w:sz w:val="22"/>
          <w:szCs w:val="22"/>
        </w:rPr>
        <w:t xml:space="preserve">. </w:t>
      </w:r>
    </w:p>
    <w:p w14:paraId="2C7C78C4" w14:textId="77777777" w:rsidR="0030590A" w:rsidRDefault="0030590A" w:rsidP="00CB788D">
      <w:pPr>
        <w:pStyle w:val="ListParagraph"/>
        <w:numPr>
          <w:ilvl w:val="0"/>
          <w:numId w:val="22"/>
        </w:numPr>
        <w:spacing w:before="220" w:line="252" w:lineRule="auto"/>
        <w:ind w:left="274" w:hanging="274"/>
        <w:contextualSpacing w:val="0"/>
        <w:jc w:val="both"/>
        <w:rPr>
          <w:rFonts w:ascii="Times New Roman" w:hAnsi="Times New Roman" w:cs="Times New Roman"/>
          <w:sz w:val="22"/>
          <w:szCs w:val="22"/>
        </w:rPr>
      </w:pPr>
      <w:r w:rsidRPr="0030590A">
        <w:rPr>
          <w:rFonts w:ascii="Times New Roman" w:hAnsi="Times New Roman" w:cs="Times New Roman"/>
          <w:b/>
          <w:i/>
          <w:sz w:val="22"/>
          <w:szCs w:val="22"/>
        </w:rPr>
        <w:t>Imputation is</w:t>
      </w:r>
      <w:r w:rsidR="00CA24AE" w:rsidRPr="0030590A">
        <w:rPr>
          <w:rFonts w:ascii="Times New Roman" w:hAnsi="Times New Roman" w:cs="Times New Roman"/>
          <w:b/>
          <w:i/>
          <w:sz w:val="22"/>
          <w:szCs w:val="22"/>
        </w:rPr>
        <w:t xml:space="preserve"> influential in regulatory decisions.</w:t>
      </w:r>
      <w:r w:rsidR="00CA24AE" w:rsidRPr="0030590A">
        <w:rPr>
          <w:rFonts w:ascii="Times New Roman" w:hAnsi="Times New Roman" w:cs="Times New Roman"/>
          <w:sz w:val="22"/>
          <w:szCs w:val="22"/>
        </w:rPr>
        <w:t xml:space="preserve"> </w:t>
      </w:r>
      <w:r w:rsidRPr="0030590A">
        <w:rPr>
          <w:rFonts w:ascii="Times New Roman" w:hAnsi="Times New Roman" w:cs="Times New Roman"/>
          <w:sz w:val="22"/>
          <w:szCs w:val="22"/>
        </w:rPr>
        <w:t>Regulation of utilities is one area where the value of imputation is e</w:t>
      </w:r>
      <w:r w:rsidR="0097654D">
        <w:rPr>
          <w:rFonts w:ascii="Times New Roman" w:hAnsi="Times New Roman" w:cs="Times New Roman"/>
          <w:sz w:val="22"/>
          <w:szCs w:val="22"/>
        </w:rPr>
        <w:t>xplicitly built in</w:t>
      </w:r>
      <w:r w:rsidR="005D4383">
        <w:rPr>
          <w:rFonts w:ascii="Times New Roman" w:hAnsi="Times New Roman" w:cs="Times New Roman"/>
          <w:sz w:val="22"/>
          <w:szCs w:val="22"/>
        </w:rPr>
        <w:t>to</w:t>
      </w:r>
      <w:r w:rsidR="00046D60">
        <w:rPr>
          <w:rFonts w:ascii="Times New Roman" w:hAnsi="Times New Roman" w:cs="Times New Roman"/>
          <w:sz w:val="22"/>
          <w:szCs w:val="22"/>
        </w:rPr>
        <w:t xml:space="preserve"> </w:t>
      </w:r>
      <w:r w:rsidR="002122D3">
        <w:rPr>
          <w:rFonts w:ascii="Times New Roman" w:hAnsi="Times New Roman" w:cs="Times New Roman"/>
          <w:sz w:val="22"/>
          <w:szCs w:val="22"/>
        </w:rPr>
        <w:t>the computations</w:t>
      </w:r>
      <w:r w:rsidRPr="0030590A">
        <w:rPr>
          <w:rFonts w:ascii="Times New Roman" w:hAnsi="Times New Roman" w:cs="Times New Roman"/>
          <w:sz w:val="22"/>
          <w:szCs w:val="22"/>
        </w:rPr>
        <w:t xml:space="preserve">, and has real effects in terms of </w:t>
      </w:r>
      <w:r w:rsidR="00635BA6">
        <w:rPr>
          <w:rFonts w:ascii="Times New Roman" w:hAnsi="Times New Roman" w:cs="Times New Roman"/>
          <w:sz w:val="22"/>
          <w:szCs w:val="22"/>
        </w:rPr>
        <w:t>output prices</w:t>
      </w:r>
      <w:r w:rsidRPr="0030590A">
        <w:rPr>
          <w:rFonts w:ascii="Times New Roman" w:hAnsi="Times New Roman" w:cs="Times New Roman"/>
          <w:sz w:val="22"/>
          <w:szCs w:val="22"/>
        </w:rPr>
        <w:t xml:space="preserve">. The impact of changes in imputation on utility prices should be </w:t>
      </w:r>
      <w:r>
        <w:rPr>
          <w:rFonts w:ascii="Times New Roman" w:hAnsi="Times New Roman" w:cs="Times New Roman"/>
          <w:sz w:val="22"/>
          <w:szCs w:val="22"/>
        </w:rPr>
        <w:t xml:space="preserve">given specific consideration in </w:t>
      </w:r>
      <w:r w:rsidR="00E56508">
        <w:rPr>
          <w:rFonts w:ascii="Times New Roman" w:hAnsi="Times New Roman" w:cs="Times New Roman"/>
          <w:sz w:val="22"/>
          <w:szCs w:val="22"/>
        </w:rPr>
        <w:t xml:space="preserve">contemplating any </w:t>
      </w:r>
      <w:r>
        <w:rPr>
          <w:rFonts w:ascii="Times New Roman" w:hAnsi="Times New Roman" w:cs="Times New Roman"/>
          <w:sz w:val="22"/>
          <w:szCs w:val="22"/>
        </w:rPr>
        <w:t>policy</w:t>
      </w:r>
      <w:r w:rsidR="00E56508">
        <w:rPr>
          <w:rFonts w:ascii="Times New Roman" w:hAnsi="Times New Roman" w:cs="Times New Roman"/>
          <w:sz w:val="22"/>
          <w:szCs w:val="22"/>
        </w:rPr>
        <w:t xml:space="preserve"> changes</w:t>
      </w:r>
      <w:r>
        <w:rPr>
          <w:rFonts w:ascii="Times New Roman" w:hAnsi="Times New Roman" w:cs="Times New Roman"/>
          <w:sz w:val="22"/>
          <w:szCs w:val="22"/>
        </w:rPr>
        <w:t>.</w:t>
      </w:r>
      <w:r w:rsidRPr="0030590A">
        <w:rPr>
          <w:rFonts w:ascii="Times New Roman" w:hAnsi="Times New Roman" w:cs="Times New Roman"/>
          <w:sz w:val="22"/>
          <w:szCs w:val="22"/>
        </w:rPr>
        <w:t xml:space="preserve"> </w:t>
      </w:r>
    </w:p>
    <w:p w14:paraId="3E31B64B" w14:textId="77777777" w:rsidR="0030590A" w:rsidRDefault="0030590A"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Pr>
          <w:rFonts w:ascii="Times New Roman" w:hAnsi="Times New Roman" w:cs="Times New Roman"/>
          <w:b/>
          <w:i/>
          <w:sz w:val="22"/>
          <w:szCs w:val="22"/>
        </w:rPr>
        <w:t xml:space="preserve">The influence of imputation on </w:t>
      </w:r>
      <w:r w:rsidR="004453D3">
        <w:rPr>
          <w:rFonts w:ascii="Times New Roman" w:hAnsi="Times New Roman" w:cs="Times New Roman"/>
          <w:b/>
          <w:i/>
          <w:sz w:val="22"/>
          <w:szCs w:val="22"/>
        </w:rPr>
        <w:t xml:space="preserve">investor </w:t>
      </w:r>
      <w:r>
        <w:rPr>
          <w:rFonts w:ascii="Times New Roman" w:hAnsi="Times New Roman" w:cs="Times New Roman"/>
          <w:b/>
          <w:i/>
          <w:sz w:val="22"/>
          <w:szCs w:val="22"/>
        </w:rPr>
        <w:t>portfolios is unc</w:t>
      </w:r>
      <w:r w:rsidR="000271FA">
        <w:rPr>
          <w:rFonts w:ascii="Times New Roman" w:hAnsi="Times New Roman" w:cs="Times New Roman"/>
          <w:b/>
          <w:i/>
          <w:sz w:val="22"/>
          <w:szCs w:val="22"/>
        </w:rPr>
        <w:t>lear;</w:t>
      </w:r>
      <w:r w:rsidR="00046D60">
        <w:rPr>
          <w:rFonts w:ascii="Times New Roman" w:hAnsi="Times New Roman" w:cs="Times New Roman"/>
          <w:b/>
          <w:i/>
          <w:sz w:val="22"/>
          <w:szCs w:val="22"/>
        </w:rPr>
        <w:t xml:space="preserve"> but any resulting domestic bias </w:t>
      </w:r>
      <w:r w:rsidR="00455781">
        <w:rPr>
          <w:rFonts w:ascii="Times New Roman" w:hAnsi="Times New Roman" w:cs="Times New Roman"/>
          <w:b/>
          <w:i/>
          <w:sz w:val="22"/>
          <w:szCs w:val="22"/>
        </w:rPr>
        <w:t xml:space="preserve">should </w:t>
      </w:r>
      <w:r w:rsidR="00107298">
        <w:rPr>
          <w:rFonts w:ascii="Times New Roman" w:hAnsi="Times New Roman" w:cs="Times New Roman"/>
          <w:b/>
          <w:i/>
          <w:sz w:val="22"/>
          <w:szCs w:val="22"/>
        </w:rPr>
        <w:t xml:space="preserve">not </w:t>
      </w:r>
      <w:r w:rsidR="00455781">
        <w:rPr>
          <w:rFonts w:ascii="Times New Roman" w:hAnsi="Times New Roman" w:cs="Times New Roman"/>
          <w:b/>
          <w:i/>
          <w:sz w:val="22"/>
          <w:szCs w:val="22"/>
        </w:rPr>
        <w:t xml:space="preserve">be </w:t>
      </w:r>
      <w:r w:rsidR="00107298">
        <w:rPr>
          <w:rFonts w:ascii="Times New Roman" w:hAnsi="Times New Roman" w:cs="Times New Roman"/>
          <w:b/>
          <w:i/>
          <w:sz w:val="22"/>
          <w:szCs w:val="22"/>
        </w:rPr>
        <w:t xml:space="preserve">a major </w:t>
      </w:r>
      <w:r w:rsidR="00455781">
        <w:rPr>
          <w:rFonts w:ascii="Times New Roman" w:hAnsi="Times New Roman" w:cs="Times New Roman"/>
          <w:b/>
          <w:i/>
          <w:sz w:val="22"/>
          <w:szCs w:val="22"/>
        </w:rPr>
        <w:t>policy concern</w:t>
      </w:r>
      <w:r>
        <w:rPr>
          <w:rFonts w:ascii="Times New Roman" w:hAnsi="Times New Roman" w:cs="Times New Roman"/>
          <w:b/>
          <w:i/>
          <w:sz w:val="22"/>
          <w:szCs w:val="22"/>
        </w:rPr>
        <w:t xml:space="preserve">. </w:t>
      </w:r>
      <w:r w:rsidR="00107298">
        <w:rPr>
          <w:rFonts w:ascii="Times New Roman" w:hAnsi="Times New Roman" w:cs="Times New Roman"/>
          <w:sz w:val="22"/>
          <w:szCs w:val="22"/>
        </w:rPr>
        <w:t>H</w:t>
      </w:r>
      <w:r>
        <w:rPr>
          <w:rFonts w:ascii="Times New Roman" w:hAnsi="Times New Roman" w:cs="Times New Roman"/>
          <w:sz w:val="22"/>
          <w:szCs w:val="22"/>
        </w:rPr>
        <w:t xml:space="preserve">ome bias </w:t>
      </w:r>
      <w:r w:rsidR="00107298">
        <w:rPr>
          <w:rFonts w:ascii="Times New Roman" w:hAnsi="Times New Roman" w:cs="Times New Roman"/>
          <w:sz w:val="22"/>
          <w:szCs w:val="22"/>
        </w:rPr>
        <w:t xml:space="preserve">is observed everywhere around the world, and has many potential explanations. The degree of home bias </w:t>
      </w:r>
      <w:r w:rsidR="00455781">
        <w:rPr>
          <w:rFonts w:ascii="Times New Roman" w:hAnsi="Times New Roman" w:cs="Times New Roman"/>
          <w:sz w:val="22"/>
          <w:szCs w:val="22"/>
        </w:rPr>
        <w:t xml:space="preserve">among Australian investors </w:t>
      </w:r>
      <w:r w:rsidR="00107298">
        <w:rPr>
          <w:rFonts w:ascii="Times New Roman" w:hAnsi="Times New Roman" w:cs="Times New Roman"/>
          <w:sz w:val="22"/>
          <w:szCs w:val="22"/>
        </w:rPr>
        <w:t xml:space="preserve">does not seem untoward, </w:t>
      </w:r>
      <w:r w:rsidR="004453D3">
        <w:rPr>
          <w:rFonts w:ascii="Times New Roman" w:hAnsi="Times New Roman" w:cs="Times New Roman"/>
          <w:sz w:val="22"/>
          <w:szCs w:val="22"/>
        </w:rPr>
        <w:t>except perhaps</w:t>
      </w:r>
      <w:r w:rsidR="005478DA">
        <w:rPr>
          <w:rFonts w:ascii="Times New Roman" w:hAnsi="Times New Roman" w:cs="Times New Roman"/>
          <w:sz w:val="22"/>
          <w:szCs w:val="22"/>
        </w:rPr>
        <w:t xml:space="preserve"> in the Self-</w:t>
      </w:r>
      <w:r w:rsidR="00107298">
        <w:rPr>
          <w:rFonts w:ascii="Times New Roman" w:hAnsi="Times New Roman" w:cs="Times New Roman"/>
          <w:sz w:val="22"/>
          <w:szCs w:val="22"/>
        </w:rPr>
        <w:t>Managed Super</w:t>
      </w:r>
      <w:r w:rsidR="00455781">
        <w:rPr>
          <w:rFonts w:ascii="Times New Roman" w:hAnsi="Times New Roman" w:cs="Times New Roman"/>
          <w:sz w:val="22"/>
          <w:szCs w:val="22"/>
        </w:rPr>
        <w:t>annuation</w:t>
      </w:r>
      <w:r w:rsidR="00107298">
        <w:rPr>
          <w:rFonts w:ascii="Times New Roman" w:hAnsi="Times New Roman" w:cs="Times New Roman"/>
          <w:sz w:val="22"/>
          <w:szCs w:val="22"/>
        </w:rPr>
        <w:t xml:space="preserve"> Fund sector. Fur</w:t>
      </w:r>
      <w:r w:rsidR="00635BA6">
        <w:rPr>
          <w:rFonts w:ascii="Times New Roman" w:hAnsi="Times New Roman" w:cs="Times New Roman"/>
          <w:sz w:val="22"/>
          <w:szCs w:val="22"/>
        </w:rPr>
        <w:t xml:space="preserve">ther, just because a portfolio fails to reflect the </w:t>
      </w:r>
      <w:r w:rsidR="000271FA">
        <w:rPr>
          <w:rFonts w:ascii="Times New Roman" w:hAnsi="Times New Roman" w:cs="Times New Roman"/>
          <w:sz w:val="22"/>
          <w:szCs w:val="22"/>
        </w:rPr>
        <w:t xml:space="preserve">available </w:t>
      </w:r>
      <w:r w:rsidR="00635BA6">
        <w:rPr>
          <w:rFonts w:ascii="Times New Roman" w:hAnsi="Times New Roman" w:cs="Times New Roman"/>
          <w:sz w:val="22"/>
          <w:szCs w:val="22"/>
        </w:rPr>
        <w:t xml:space="preserve">asset </w:t>
      </w:r>
      <w:r w:rsidR="00107298">
        <w:rPr>
          <w:rFonts w:ascii="Times New Roman" w:hAnsi="Times New Roman" w:cs="Times New Roman"/>
          <w:sz w:val="22"/>
          <w:szCs w:val="22"/>
        </w:rPr>
        <w:t xml:space="preserve">universe does not </w:t>
      </w:r>
      <w:r w:rsidR="00635BA6">
        <w:rPr>
          <w:rFonts w:ascii="Times New Roman" w:hAnsi="Times New Roman" w:cs="Times New Roman"/>
          <w:sz w:val="22"/>
          <w:szCs w:val="22"/>
        </w:rPr>
        <w:t xml:space="preserve">necessarily </w:t>
      </w:r>
      <w:r w:rsidR="00107298">
        <w:rPr>
          <w:rFonts w:ascii="Times New Roman" w:hAnsi="Times New Roman" w:cs="Times New Roman"/>
          <w:sz w:val="22"/>
          <w:szCs w:val="22"/>
        </w:rPr>
        <w:t>mean that it is exposed to significant and unwarranted non-diversi</w:t>
      </w:r>
      <w:r w:rsidR="00C97664">
        <w:rPr>
          <w:rFonts w:ascii="Times New Roman" w:hAnsi="Times New Roman" w:cs="Times New Roman"/>
          <w:sz w:val="22"/>
          <w:szCs w:val="22"/>
        </w:rPr>
        <w:t>fiable risk:</w:t>
      </w:r>
      <w:r w:rsidR="00455781">
        <w:rPr>
          <w:rFonts w:ascii="Times New Roman" w:hAnsi="Times New Roman" w:cs="Times New Roman"/>
          <w:sz w:val="22"/>
          <w:szCs w:val="22"/>
        </w:rPr>
        <w:t xml:space="preserve"> the bulk of diversification opportunities</w:t>
      </w:r>
      <w:r w:rsidR="00C97664">
        <w:rPr>
          <w:rFonts w:ascii="Times New Roman" w:hAnsi="Times New Roman" w:cs="Times New Roman"/>
          <w:sz w:val="22"/>
          <w:szCs w:val="22"/>
        </w:rPr>
        <w:t xml:space="preserve"> can be secured</w:t>
      </w:r>
      <w:r w:rsidR="00455781">
        <w:rPr>
          <w:rFonts w:ascii="Times New Roman" w:hAnsi="Times New Roman" w:cs="Times New Roman"/>
          <w:sz w:val="22"/>
          <w:szCs w:val="22"/>
        </w:rPr>
        <w:t xml:space="preserve"> with a just a few assets. </w:t>
      </w:r>
      <w:r w:rsidR="004453D3">
        <w:rPr>
          <w:rFonts w:ascii="Times New Roman" w:hAnsi="Times New Roman" w:cs="Times New Roman"/>
          <w:sz w:val="22"/>
          <w:szCs w:val="22"/>
        </w:rPr>
        <w:t>We see</w:t>
      </w:r>
      <w:r w:rsidR="00C97664">
        <w:rPr>
          <w:rFonts w:ascii="Times New Roman" w:hAnsi="Times New Roman" w:cs="Times New Roman"/>
          <w:sz w:val="22"/>
          <w:szCs w:val="22"/>
        </w:rPr>
        <w:t xml:space="preserve"> no </w:t>
      </w:r>
      <w:r w:rsidR="004453D3">
        <w:rPr>
          <w:rFonts w:ascii="Times New Roman" w:hAnsi="Times New Roman" w:cs="Times New Roman"/>
          <w:sz w:val="22"/>
          <w:szCs w:val="22"/>
        </w:rPr>
        <w:t>significant</w:t>
      </w:r>
      <w:r w:rsidR="00C97664">
        <w:rPr>
          <w:rFonts w:ascii="Times New Roman" w:hAnsi="Times New Roman" w:cs="Times New Roman"/>
          <w:sz w:val="22"/>
          <w:szCs w:val="22"/>
        </w:rPr>
        <w:t xml:space="preserve"> </w:t>
      </w:r>
      <w:r w:rsidR="00107298">
        <w:rPr>
          <w:rFonts w:ascii="Times New Roman" w:hAnsi="Times New Roman" w:cs="Times New Roman"/>
          <w:sz w:val="22"/>
          <w:szCs w:val="22"/>
        </w:rPr>
        <w:t xml:space="preserve">danger to the Australian economy or financial system </w:t>
      </w:r>
      <w:r w:rsidR="00C97664">
        <w:rPr>
          <w:rFonts w:ascii="Times New Roman" w:hAnsi="Times New Roman" w:cs="Times New Roman"/>
          <w:sz w:val="22"/>
          <w:szCs w:val="22"/>
        </w:rPr>
        <w:t>from having a</w:t>
      </w:r>
      <w:r w:rsidR="00107298">
        <w:rPr>
          <w:rFonts w:ascii="Times New Roman" w:hAnsi="Times New Roman" w:cs="Times New Roman"/>
          <w:sz w:val="22"/>
          <w:szCs w:val="22"/>
        </w:rPr>
        <w:t xml:space="preserve"> bias t</w:t>
      </w:r>
      <w:r w:rsidR="004453D3">
        <w:rPr>
          <w:rFonts w:ascii="Times New Roman" w:hAnsi="Times New Roman" w:cs="Times New Roman"/>
          <w:sz w:val="22"/>
          <w:szCs w:val="22"/>
        </w:rPr>
        <w:t xml:space="preserve">owards Australian equities </w:t>
      </w:r>
      <w:r w:rsidR="00107298">
        <w:rPr>
          <w:rFonts w:ascii="Times New Roman" w:hAnsi="Times New Roman" w:cs="Times New Roman"/>
          <w:sz w:val="22"/>
          <w:szCs w:val="22"/>
        </w:rPr>
        <w:t>pay</w:t>
      </w:r>
      <w:r w:rsidR="004453D3">
        <w:rPr>
          <w:rFonts w:ascii="Times New Roman" w:hAnsi="Times New Roman" w:cs="Times New Roman"/>
          <w:sz w:val="22"/>
          <w:szCs w:val="22"/>
        </w:rPr>
        <w:t>ing</w:t>
      </w:r>
      <w:r w:rsidR="00107298">
        <w:rPr>
          <w:rFonts w:ascii="Times New Roman" w:hAnsi="Times New Roman" w:cs="Times New Roman"/>
          <w:sz w:val="22"/>
          <w:szCs w:val="22"/>
        </w:rPr>
        <w:t xml:space="preserve"> high fully-franked dividends</w:t>
      </w:r>
      <w:r w:rsidR="00C97664">
        <w:rPr>
          <w:rFonts w:ascii="Times New Roman" w:hAnsi="Times New Roman" w:cs="Times New Roman"/>
          <w:sz w:val="22"/>
          <w:szCs w:val="22"/>
        </w:rPr>
        <w:t>. In</w:t>
      </w:r>
      <w:r w:rsidR="00455781">
        <w:rPr>
          <w:rFonts w:ascii="Times New Roman" w:hAnsi="Times New Roman" w:cs="Times New Roman"/>
          <w:sz w:val="22"/>
          <w:szCs w:val="22"/>
        </w:rPr>
        <w:t xml:space="preserve"> any case</w:t>
      </w:r>
      <w:r w:rsidR="00C97664">
        <w:rPr>
          <w:rFonts w:ascii="Times New Roman" w:hAnsi="Times New Roman" w:cs="Times New Roman"/>
          <w:sz w:val="22"/>
          <w:szCs w:val="22"/>
        </w:rPr>
        <w:t>, it is do</w:t>
      </w:r>
      <w:r w:rsidR="004453D3">
        <w:rPr>
          <w:rFonts w:ascii="Times New Roman" w:hAnsi="Times New Roman" w:cs="Times New Roman"/>
          <w:sz w:val="22"/>
          <w:szCs w:val="22"/>
        </w:rPr>
        <w:t>ubtful that this bias c</w:t>
      </w:r>
      <w:r w:rsidR="00C97664">
        <w:rPr>
          <w:rFonts w:ascii="Times New Roman" w:hAnsi="Times New Roman" w:cs="Times New Roman"/>
          <w:sz w:val="22"/>
          <w:szCs w:val="22"/>
        </w:rPr>
        <w:t xml:space="preserve">ould </w:t>
      </w:r>
      <w:r w:rsidR="00455781">
        <w:rPr>
          <w:rFonts w:ascii="Times New Roman" w:hAnsi="Times New Roman" w:cs="Times New Roman"/>
          <w:sz w:val="22"/>
          <w:szCs w:val="22"/>
        </w:rPr>
        <w:t>be substantially addressed through changes to</w:t>
      </w:r>
      <w:r w:rsidR="00107298">
        <w:rPr>
          <w:rFonts w:ascii="Times New Roman" w:hAnsi="Times New Roman" w:cs="Times New Roman"/>
          <w:sz w:val="22"/>
          <w:szCs w:val="22"/>
        </w:rPr>
        <w:t xml:space="preserve"> </w:t>
      </w:r>
      <w:r w:rsidR="00455781">
        <w:rPr>
          <w:rFonts w:ascii="Times New Roman" w:hAnsi="Times New Roman" w:cs="Times New Roman"/>
          <w:sz w:val="22"/>
          <w:szCs w:val="22"/>
        </w:rPr>
        <w:t xml:space="preserve">the </w:t>
      </w:r>
      <w:r w:rsidR="00107298">
        <w:rPr>
          <w:rFonts w:ascii="Times New Roman" w:hAnsi="Times New Roman" w:cs="Times New Roman"/>
          <w:sz w:val="22"/>
          <w:szCs w:val="22"/>
        </w:rPr>
        <w:t>imputation</w:t>
      </w:r>
      <w:r w:rsidR="00455781">
        <w:rPr>
          <w:rFonts w:ascii="Times New Roman" w:hAnsi="Times New Roman" w:cs="Times New Roman"/>
          <w:sz w:val="22"/>
          <w:szCs w:val="22"/>
        </w:rPr>
        <w:t xml:space="preserve"> system</w:t>
      </w:r>
      <w:r w:rsidR="00107298">
        <w:rPr>
          <w:rFonts w:ascii="Times New Roman" w:hAnsi="Times New Roman" w:cs="Times New Roman"/>
          <w:sz w:val="22"/>
          <w:szCs w:val="22"/>
        </w:rPr>
        <w:t xml:space="preserve">. </w:t>
      </w:r>
    </w:p>
    <w:p w14:paraId="142B3E57" w14:textId="77777777" w:rsidR="0030590A" w:rsidRPr="0030590A" w:rsidRDefault="0030590A" w:rsidP="00CB788D">
      <w:pPr>
        <w:pStyle w:val="ListParagraph"/>
        <w:numPr>
          <w:ilvl w:val="0"/>
          <w:numId w:val="22"/>
        </w:numPr>
        <w:spacing w:before="220" w:line="252" w:lineRule="auto"/>
        <w:ind w:left="270" w:hanging="270"/>
        <w:contextualSpacing w:val="0"/>
        <w:jc w:val="both"/>
        <w:rPr>
          <w:rFonts w:ascii="Times New Roman" w:hAnsi="Times New Roman" w:cs="Times New Roman"/>
          <w:sz w:val="22"/>
          <w:szCs w:val="22"/>
        </w:rPr>
      </w:pPr>
      <w:r w:rsidRPr="0030590A">
        <w:rPr>
          <w:rFonts w:ascii="Times New Roman" w:hAnsi="Times New Roman" w:cs="Times New Roman"/>
          <w:b/>
          <w:i/>
          <w:sz w:val="22"/>
          <w:szCs w:val="22"/>
        </w:rPr>
        <w:t>T</w:t>
      </w:r>
      <w:r>
        <w:rPr>
          <w:rFonts w:ascii="Times New Roman" w:hAnsi="Times New Roman" w:cs="Times New Roman"/>
          <w:b/>
          <w:i/>
          <w:sz w:val="22"/>
          <w:szCs w:val="22"/>
        </w:rPr>
        <w:t>h</w:t>
      </w:r>
      <w:r w:rsidRPr="0030590A">
        <w:rPr>
          <w:rFonts w:ascii="Times New Roman" w:hAnsi="Times New Roman" w:cs="Times New Roman"/>
          <w:b/>
          <w:i/>
          <w:sz w:val="22"/>
          <w:szCs w:val="22"/>
        </w:rPr>
        <w:t xml:space="preserve">e potential effects from removing or adjusting the imputation system are conditional on what </w:t>
      </w:r>
      <w:r w:rsidR="00C97664">
        <w:rPr>
          <w:rFonts w:ascii="Times New Roman" w:hAnsi="Times New Roman" w:cs="Times New Roman"/>
          <w:b/>
          <w:i/>
          <w:sz w:val="22"/>
          <w:szCs w:val="22"/>
        </w:rPr>
        <w:t xml:space="preserve">else </w:t>
      </w:r>
      <w:r w:rsidRPr="0030590A">
        <w:rPr>
          <w:rFonts w:ascii="Times New Roman" w:hAnsi="Times New Roman" w:cs="Times New Roman"/>
          <w:b/>
          <w:i/>
          <w:sz w:val="22"/>
          <w:szCs w:val="22"/>
        </w:rPr>
        <w:t>happens</w:t>
      </w:r>
      <w:r>
        <w:rPr>
          <w:rFonts w:ascii="Times New Roman" w:hAnsi="Times New Roman" w:cs="Times New Roman"/>
          <w:sz w:val="22"/>
          <w:szCs w:val="22"/>
        </w:rPr>
        <w:t xml:space="preserve">. </w:t>
      </w:r>
      <w:r w:rsidR="00455781">
        <w:rPr>
          <w:rFonts w:ascii="Times New Roman" w:hAnsi="Times New Roman" w:cs="Times New Roman"/>
          <w:sz w:val="22"/>
          <w:szCs w:val="22"/>
        </w:rPr>
        <w:t>Many of the potential effects from c</w:t>
      </w:r>
      <w:r w:rsidR="00455781" w:rsidRPr="00455781">
        <w:rPr>
          <w:rFonts w:ascii="Times New Roman" w:hAnsi="Times New Roman" w:cs="Times New Roman"/>
          <w:sz w:val="22"/>
          <w:szCs w:val="22"/>
        </w:rPr>
        <w:t xml:space="preserve">hanging the imputation system </w:t>
      </w:r>
      <w:r w:rsidR="00455781">
        <w:rPr>
          <w:rFonts w:ascii="Times New Roman" w:hAnsi="Times New Roman" w:cs="Times New Roman"/>
          <w:sz w:val="22"/>
          <w:szCs w:val="22"/>
        </w:rPr>
        <w:t>depend</w:t>
      </w:r>
      <w:r w:rsidR="00455781" w:rsidRPr="00455781">
        <w:rPr>
          <w:rFonts w:ascii="Times New Roman" w:hAnsi="Times New Roman" w:cs="Times New Roman"/>
          <w:sz w:val="22"/>
          <w:szCs w:val="22"/>
        </w:rPr>
        <w:t xml:space="preserve"> </w:t>
      </w:r>
      <w:r w:rsidR="00455781">
        <w:rPr>
          <w:rFonts w:ascii="Times New Roman" w:hAnsi="Times New Roman" w:cs="Times New Roman"/>
          <w:sz w:val="22"/>
          <w:szCs w:val="22"/>
        </w:rPr>
        <w:t xml:space="preserve">on </w:t>
      </w:r>
      <w:r w:rsidR="00455781" w:rsidRPr="00455781">
        <w:rPr>
          <w:rFonts w:ascii="Times New Roman" w:hAnsi="Times New Roman" w:cs="Times New Roman"/>
          <w:sz w:val="22"/>
          <w:szCs w:val="22"/>
        </w:rPr>
        <w:t>what other tax cha</w:t>
      </w:r>
      <w:r w:rsidR="004453D3">
        <w:rPr>
          <w:rFonts w:ascii="Times New Roman" w:hAnsi="Times New Roman" w:cs="Times New Roman"/>
          <w:sz w:val="22"/>
          <w:szCs w:val="22"/>
        </w:rPr>
        <w:t>nges occur</w:t>
      </w:r>
      <w:r w:rsidR="00635BA6">
        <w:rPr>
          <w:rFonts w:ascii="Times New Roman" w:hAnsi="Times New Roman" w:cs="Times New Roman"/>
          <w:sz w:val="22"/>
          <w:szCs w:val="22"/>
        </w:rPr>
        <w:t xml:space="preserve">. Most relevant is any </w:t>
      </w:r>
      <w:r w:rsidR="00C97664">
        <w:rPr>
          <w:rFonts w:ascii="Times New Roman" w:hAnsi="Times New Roman" w:cs="Times New Roman"/>
          <w:sz w:val="22"/>
          <w:szCs w:val="22"/>
        </w:rPr>
        <w:t>concurrent</w:t>
      </w:r>
      <w:r w:rsidR="00635BA6">
        <w:rPr>
          <w:rFonts w:ascii="Times New Roman" w:hAnsi="Times New Roman" w:cs="Times New Roman"/>
          <w:sz w:val="22"/>
          <w:szCs w:val="22"/>
        </w:rPr>
        <w:t xml:space="preserve"> </w:t>
      </w:r>
      <w:r w:rsidR="00455781" w:rsidRPr="00455781">
        <w:rPr>
          <w:rFonts w:ascii="Times New Roman" w:hAnsi="Times New Roman" w:cs="Times New Roman"/>
          <w:sz w:val="22"/>
          <w:szCs w:val="22"/>
        </w:rPr>
        <w:t>reduction in the corporate tax rate</w:t>
      </w:r>
      <w:r w:rsidR="00FD3558">
        <w:rPr>
          <w:rFonts w:ascii="Times New Roman" w:hAnsi="Times New Roman" w:cs="Times New Roman"/>
          <w:sz w:val="22"/>
          <w:szCs w:val="22"/>
        </w:rPr>
        <w:t xml:space="preserve">, </w:t>
      </w:r>
      <w:r w:rsidR="000271FA">
        <w:rPr>
          <w:rFonts w:ascii="Times New Roman" w:hAnsi="Times New Roman" w:cs="Times New Roman"/>
          <w:sz w:val="22"/>
          <w:szCs w:val="22"/>
        </w:rPr>
        <w:t xml:space="preserve">which </w:t>
      </w:r>
      <w:r w:rsidR="004453D3">
        <w:rPr>
          <w:rFonts w:ascii="Times New Roman" w:hAnsi="Times New Roman" w:cs="Times New Roman"/>
          <w:sz w:val="22"/>
          <w:szCs w:val="22"/>
        </w:rPr>
        <w:t>might</w:t>
      </w:r>
      <w:r w:rsidR="00C97664">
        <w:rPr>
          <w:rFonts w:ascii="Times New Roman" w:hAnsi="Times New Roman" w:cs="Times New Roman"/>
          <w:sz w:val="22"/>
          <w:szCs w:val="22"/>
        </w:rPr>
        <w:t xml:space="preserve"> provide </w:t>
      </w:r>
      <w:r w:rsidRPr="0030590A">
        <w:rPr>
          <w:rFonts w:ascii="Times New Roman" w:hAnsi="Times New Roman" w:cs="Times New Roman"/>
          <w:sz w:val="22"/>
          <w:szCs w:val="22"/>
        </w:rPr>
        <w:t xml:space="preserve">a full or </w:t>
      </w:r>
      <w:r>
        <w:rPr>
          <w:rFonts w:ascii="Times New Roman" w:hAnsi="Times New Roman" w:cs="Times New Roman"/>
          <w:sz w:val="22"/>
          <w:szCs w:val="22"/>
        </w:rPr>
        <w:t>partial offset in some areas</w:t>
      </w:r>
      <w:r w:rsidRPr="0030590A">
        <w:rPr>
          <w:rFonts w:ascii="Times New Roman" w:hAnsi="Times New Roman" w:cs="Times New Roman"/>
          <w:sz w:val="22"/>
          <w:szCs w:val="22"/>
        </w:rPr>
        <w:t xml:space="preserve">. </w:t>
      </w:r>
      <w:r w:rsidR="00FD3558">
        <w:rPr>
          <w:rFonts w:ascii="Times New Roman" w:hAnsi="Times New Roman" w:cs="Times New Roman"/>
          <w:sz w:val="22"/>
          <w:szCs w:val="22"/>
        </w:rPr>
        <w:t>Whether the corporate tax rate is changed</w:t>
      </w:r>
      <w:r w:rsidR="00D15C3F">
        <w:rPr>
          <w:rFonts w:ascii="Times New Roman" w:hAnsi="Times New Roman" w:cs="Times New Roman"/>
          <w:sz w:val="22"/>
          <w:szCs w:val="22"/>
        </w:rPr>
        <w:t xml:space="preserve"> could be particularly important for the tenor of a</w:t>
      </w:r>
      <w:r w:rsidR="00FD3558">
        <w:rPr>
          <w:rFonts w:ascii="Times New Roman" w:hAnsi="Times New Roman" w:cs="Times New Roman"/>
          <w:sz w:val="22"/>
          <w:szCs w:val="22"/>
        </w:rPr>
        <w:t>ny share price reaction, and any</w:t>
      </w:r>
      <w:r w:rsidR="00D740EE">
        <w:rPr>
          <w:rFonts w:ascii="Times New Roman" w:hAnsi="Times New Roman" w:cs="Times New Roman"/>
          <w:sz w:val="22"/>
          <w:szCs w:val="22"/>
        </w:rPr>
        <w:t xml:space="preserve"> encouragement to change</w:t>
      </w:r>
      <w:r w:rsidR="00C97664">
        <w:rPr>
          <w:rFonts w:ascii="Times New Roman" w:hAnsi="Times New Roman" w:cs="Times New Roman"/>
          <w:sz w:val="22"/>
          <w:szCs w:val="22"/>
        </w:rPr>
        <w:t xml:space="preserve"> capital structure. </w:t>
      </w:r>
      <w:r w:rsidR="00FD3558">
        <w:rPr>
          <w:rFonts w:ascii="Times New Roman" w:hAnsi="Times New Roman" w:cs="Times New Roman"/>
          <w:sz w:val="22"/>
          <w:szCs w:val="22"/>
        </w:rPr>
        <w:t>A</w:t>
      </w:r>
      <w:r w:rsidRPr="0030590A">
        <w:rPr>
          <w:rFonts w:ascii="Times New Roman" w:hAnsi="Times New Roman" w:cs="Times New Roman"/>
          <w:sz w:val="22"/>
          <w:szCs w:val="22"/>
        </w:rPr>
        <w:t xml:space="preserve"> major exception is payout policy, where reducing the availability of imputation credits would dull the incentive to distribute earn</w:t>
      </w:r>
      <w:r w:rsidR="00FD3558">
        <w:rPr>
          <w:rFonts w:ascii="Times New Roman" w:hAnsi="Times New Roman" w:cs="Times New Roman"/>
          <w:sz w:val="22"/>
          <w:szCs w:val="22"/>
        </w:rPr>
        <w:t xml:space="preserve">ings regardless. We </w:t>
      </w:r>
      <w:r w:rsidR="000271FA">
        <w:rPr>
          <w:rFonts w:ascii="Times New Roman" w:hAnsi="Times New Roman" w:cs="Times New Roman"/>
          <w:sz w:val="22"/>
          <w:szCs w:val="22"/>
        </w:rPr>
        <w:t xml:space="preserve">note </w:t>
      </w:r>
      <w:r w:rsidRPr="0030590A">
        <w:rPr>
          <w:rFonts w:ascii="Times New Roman" w:hAnsi="Times New Roman" w:cs="Times New Roman"/>
          <w:sz w:val="22"/>
          <w:szCs w:val="22"/>
        </w:rPr>
        <w:t xml:space="preserve">that the </w:t>
      </w:r>
      <w:r w:rsidR="000271FA">
        <w:rPr>
          <w:rFonts w:ascii="Times New Roman" w:hAnsi="Times New Roman" w:cs="Times New Roman"/>
          <w:sz w:val="22"/>
          <w:szCs w:val="22"/>
        </w:rPr>
        <w:t>impact on investment from</w:t>
      </w:r>
      <w:r w:rsidRPr="0030590A">
        <w:rPr>
          <w:rFonts w:ascii="Times New Roman" w:hAnsi="Times New Roman" w:cs="Times New Roman"/>
          <w:sz w:val="22"/>
          <w:szCs w:val="22"/>
        </w:rPr>
        <w:t xml:space="preserve"> </w:t>
      </w:r>
      <w:r w:rsidR="000271FA">
        <w:rPr>
          <w:rFonts w:ascii="Times New Roman" w:hAnsi="Times New Roman" w:cs="Times New Roman"/>
          <w:sz w:val="22"/>
          <w:szCs w:val="22"/>
        </w:rPr>
        <w:t>a reduced</w:t>
      </w:r>
      <w:r w:rsidRPr="0030590A">
        <w:rPr>
          <w:rFonts w:ascii="Times New Roman" w:hAnsi="Times New Roman" w:cs="Times New Roman"/>
          <w:sz w:val="22"/>
          <w:szCs w:val="22"/>
        </w:rPr>
        <w:t xml:space="preserve"> corporate tax rate m</w:t>
      </w:r>
      <w:r w:rsidR="004453D3">
        <w:rPr>
          <w:rFonts w:ascii="Times New Roman" w:hAnsi="Times New Roman" w:cs="Times New Roman"/>
          <w:sz w:val="22"/>
          <w:szCs w:val="22"/>
        </w:rPr>
        <w:t>ay be diluted to the extent</w:t>
      </w:r>
      <w:r w:rsidRPr="0030590A">
        <w:rPr>
          <w:rFonts w:ascii="Times New Roman" w:hAnsi="Times New Roman" w:cs="Times New Roman"/>
          <w:sz w:val="22"/>
          <w:szCs w:val="22"/>
        </w:rPr>
        <w:t xml:space="preserve"> that tax</w:t>
      </w:r>
      <w:r w:rsidR="00FD3558">
        <w:rPr>
          <w:rFonts w:ascii="Times New Roman" w:hAnsi="Times New Roman" w:cs="Times New Roman"/>
          <w:sz w:val="22"/>
          <w:szCs w:val="22"/>
        </w:rPr>
        <w:t xml:space="preserve"> </w:t>
      </w:r>
      <w:r w:rsidR="004453D3">
        <w:rPr>
          <w:rFonts w:ascii="Times New Roman" w:hAnsi="Times New Roman" w:cs="Times New Roman"/>
          <w:sz w:val="22"/>
          <w:szCs w:val="22"/>
        </w:rPr>
        <w:t xml:space="preserve">effects </w:t>
      </w:r>
      <w:r w:rsidR="00FD3558">
        <w:rPr>
          <w:rFonts w:ascii="Times New Roman" w:hAnsi="Times New Roman" w:cs="Times New Roman"/>
          <w:sz w:val="22"/>
          <w:szCs w:val="22"/>
        </w:rPr>
        <w:t>and cost of capital are second-</w:t>
      </w:r>
      <w:r w:rsidRPr="0030590A">
        <w:rPr>
          <w:rFonts w:ascii="Times New Roman" w:hAnsi="Times New Roman" w:cs="Times New Roman"/>
          <w:sz w:val="22"/>
          <w:szCs w:val="22"/>
        </w:rPr>
        <w:t>order influences on investment decisions.</w:t>
      </w:r>
    </w:p>
    <w:p w14:paraId="5A035EBA" w14:textId="77777777" w:rsidR="00813435" w:rsidRPr="006948D2" w:rsidRDefault="00A855E4" w:rsidP="00BC7F2F">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T</w:t>
      </w:r>
      <w:r w:rsidR="00176A90" w:rsidRPr="006948D2">
        <w:rPr>
          <w:rFonts w:ascii="Times New Roman" w:hAnsi="Times New Roman" w:cs="Times New Roman"/>
          <w:sz w:val="22"/>
          <w:szCs w:val="22"/>
        </w:rPr>
        <w:t>his paper</w:t>
      </w:r>
      <w:r w:rsidRPr="006948D2">
        <w:rPr>
          <w:rFonts w:ascii="Times New Roman" w:hAnsi="Times New Roman" w:cs="Times New Roman"/>
          <w:sz w:val="22"/>
          <w:szCs w:val="22"/>
        </w:rPr>
        <w:t xml:space="preserve"> proceeds as follows</w:t>
      </w:r>
      <w:r w:rsidR="00D76618">
        <w:rPr>
          <w:rFonts w:ascii="Times New Roman" w:hAnsi="Times New Roman" w:cs="Times New Roman"/>
          <w:sz w:val="22"/>
          <w:szCs w:val="22"/>
        </w:rPr>
        <w:t>. Secti</w:t>
      </w:r>
      <w:r w:rsidR="00FD3558">
        <w:rPr>
          <w:rFonts w:ascii="Times New Roman" w:hAnsi="Times New Roman" w:cs="Times New Roman"/>
          <w:sz w:val="22"/>
          <w:szCs w:val="22"/>
        </w:rPr>
        <w:t xml:space="preserve">on 2 provides background on dividend </w:t>
      </w:r>
      <w:r w:rsidR="00D740EE">
        <w:rPr>
          <w:rFonts w:ascii="Times New Roman" w:hAnsi="Times New Roman" w:cs="Times New Roman"/>
          <w:sz w:val="22"/>
          <w:szCs w:val="22"/>
        </w:rPr>
        <w:t>imputation and the related</w:t>
      </w:r>
      <w:r w:rsidR="00D76618">
        <w:rPr>
          <w:rFonts w:ascii="Times New Roman" w:hAnsi="Times New Roman" w:cs="Times New Roman"/>
          <w:sz w:val="22"/>
          <w:szCs w:val="22"/>
        </w:rPr>
        <w:t xml:space="preserve"> policy debate. Section</w:t>
      </w:r>
      <w:r w:rsidR="00FD3558">
        <w:rPr>
          <w:rFonts w:ascii="Times New Roman" w:hAnsi="Times New Roman" w:cs="Times New Roman"/>
          <w:sz w:val="22"/>
          <w:szCs w:val="22"/>
        </w:rPr>
        <w:t xml:space="preserve">s 3 and </w:t>
      </w:r>
      <w:r w:rsidR="00D76618">
        <w:rPr>
          <w:rFonts w:ascii="Times New Roman" w:hAnsi="Times New Roman" w:cs="Times New Roman"/>
          <w:sz w:val="22"/>
          <w:szCs w:val="22"/>
        </w:rPr>
        <w:t>4 e</w:t>
      </w:r>
      <w:r w:rsidR="00FD3558">
        <w:rPr>
          <w:rFonts w:ascii="Times New Roman" w:hAnsi="Times New Roman" w:cs="Times New Roman"/>
          <w:sz w:val="22"/>
          <w:szCs w:val="22"/>
        </w:rPr>
        <w:t xml:space="preserve">xamine the theory and evidence </w:t>
      </w:r>
      <w:r w:rsidR="00D76618">
        <w:rPr>
          <w:rFonts w:ascii="Times New Roman" w:hAnsi="Times New Roman" w:cs="Times New Roman"/>
          <w:sz w:val="22"/>
          <w:szCs w:val="22"/>
        </w:rPr>
        <w:t>on how imputation manifests in stock prices, expected returns, an</w:t>
      </w:r>
      <w:r w:rsidR="00FD3558">
        <w:rPr>
          <w:rFonts w:ascii="Times New Roman" w:hAnsi="Times New Roman" w:cs="Times New Roman"/>
          <w:sz w:val="22"/>
          <w:szCs w:val="22"/>
        </w:rPr>
        <w:t>d thus</w:t>
      </w:r>
      <w:r w:rsidR="00D76618">
        <w:rPr>
          <w:rFonts w:ascii="Times New Roman" w:hAnsi="Times New Roman" w:cs="Times New Roman"/>
          <w:sz w:val="22"/>
          <w:szCs w:val="22"/>
        </w:rPr>
        <w:t xml:space="preserve"> cost of capital. Secti</w:t>
      </w:r>
      <w:r w:rsidR="00FD3558">
        <w:rPr>
          <w:rFonts w:ascii="Times New Roman" w:hAnsi="Times New Roman" w:cs="Times New Roman"/>
          <w:sz w:val="22"/>
          <w:szCs w:val="22"/>
        </w:rPr>
        <w:t>on 5 describes how imputation reflects</w:t>
      </w:r>
      <w:r w:rsidR="00D76618">
        <w:rPr>
          <w:rFonts w:ascii="Times New Roman" w:hAnsi="Times New Roman" w:cs="Times New Roman"/>
          <w:sz w:val="22"/>
          <w:szCs w:val="22"/>
        </w:rPr>
        <w:t xml:space="preserve"> in cost of capital estimates </w:t>
      </w:r>
      <w:r w:rsidR="000271FA">
        <w:rPr>
          <w:rFonts w:ascii="Times New Roman" w:hAnsi="Times New Roman" w:cs="Times New Roman"/>
          <w:sz w:val="22"/>
          <w:szCs w:val="22"/>
        </w:rPr>
        <w:t>and project evaluation</w:t>
      </w:r>
      <w:r w:rsidR="00FD3558">
        <w:rPr>
          <w:rFonts w:ascii="Times New Roman" w:hAnsi="Times New Roman" w:cs="Times New Roman"/>
          <w:sz w:val="22"/>
          <w:szCs w:val="22"/>
        </w:rPr>
        <w:t xml:space="preserve"> </w:t>
      </w:r>
      <w:r w:rsidR="00D76618">
        <w:rPr>
          <w:rFonts w:ascii="Times New Roman" w:hAnsi="Times New Roman" w:cs="Times New Roman"/>
          <w:sz w:val="22"/>
          <w:szCs w:val="22"/>
        </w:rPr>
        <w:t>in practice. Section 6 considers the link between imputation and capital structure; whi</w:t>
      </w:r>
      <w:r w:rsidR="000271FA">
        <w:rPr>
          <w:rFonts w:ascii="Times New Roman" w:hAnsi="Times New Roman" w:cs="Times New Roman"/>
          <w:sz w:val="22"/>
          <w:szCs w:val="22"/>
        </w:rPr>
        <w:t>le Section 7 addresses</w:t>
      </w:r>
      <w:r w:rsidR="00FD3558">
        <w:rPr>
          <w:rFonts w:ascii="Times New Roman" w:hAnsi="Times New Roman" w:cs="Times New Roman"/>
          <w:sz w:val="22"/>
          <w:szCs w:val="22"/>
        </w:rPr>
        <w:t xml:space="preserve"> </w:t>
      </w:r>
      <w:r w:rsidR="00D76618">
        <w:rPr>
          <w:rFonts w:ascii="Times New Roman" w:hAnsi="Times New Roman" w:cs="Times New Roman"/>
          <w:sz w:val="22"/>
          <w:szCs w:val="22"/>
        </w:rPr>
        <w:t>payout policy. Section 8 discusses how</w:t>
      </w:r>
      <w:r w:rsidR="004453D3">
        <w:rPr>
          <w:rFonts w:ascii="Times New Roman" w:hAnsi="Times New Roman" w:cs="Times New Roman"/>
          <w:sz w:val="22"/>
          <w:szCs w:val="22"/>
        </w:rPr>
        <w:t xml:space="preserve"> imputation impacts on investor portfolios</w:t>
      </w:r>
      <w:r w:rsidR="00D76618">
        <w:rPr>
          <w:rFonts w:ascii="Times New Roman" w:hAnsi="Times New Roman" w:cs="Times New Roman"/>
          <w:sz w:val="22"/>
          <w:szCs w:val="22"/>
        </w:rPr>
        <w:t xml:space="preserve">, including </w:t>
      </w:r>
      <w:r w:rsidR="00FD3558">
        <w:rPr>
          <w:rFonts w:ascii="Times New Roman" w:hAnsi="Times New Roman" w:cs="Times New Roman"/>
          <w:sz w:val="22"/>
          <w:szCs w:val="22"/>
        </w:rPr>
        <w:t>any notable cli</w:t>
      </w:r>
      <w:r w:rsidR="004453D3">
        <w:rPr>
          <w:rFonts w:ascii="Times New Roman" w:hAnsi="Times New Roman" w:cs="Times New Roman"/>
          <w:sz w:val="22"/>
          <w:szCs w:val="22"/>
        </w:rPr>
        <w:t>entele effects</w:t>
      </w:r>
      <w:r w:rsidR="00D76618">
        <w:rPr>
          <w:rFonts w:ascii="Times New Roman" w:hAnsi="Times New Roman" w:cs="Times New Roman"/>
          <w:sz w:val="22"/>
          <w:szCs w:val="22"/>
        </w:rPr>
        <w:t>. Section 9 concludes.</w:t>
      </w:r>
    </w:p>
    <w:p w14:paraId="4E55FE94" w14:textId="77777777" w:rsidR="00863C8E" w:rsidRPr="006948D2" w:rsidRDefault="00A240FA" w:rsidP="00863C8E">
      <w:pPr>
        <w:pStyle w:val="ListParagraph"/>
        <w:numPr>
          <w:ilvl w:val="0"/>
          <w:numId w:val="1"/>
        </w:numPr>
        <w:spacing w:before="480" w:after="240" w:line="252" w:lineRule="auto"/>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t>Background</w:t>
      </w:r>
    </w:p>
    <w:p w14:paraId="54145B04" w14:textId="77777777" w:rsidR="00863C8E" w:rsidRPr="006948D2" w:rsidRDefault="00CF3962" w:rsidP="00863C8E">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We commence by providing historical context on Australia’s imputation system. This is followed by an overview of the Tax</w:t>
      </w:r>
      <w:r w:rsidR="00AB6575">
        <w:rPr>
          <w:rFonts w:ascii="Times New Roman" w:hAnsi="Times New Roman" w:cs="Times New Roman"/>
          <w:sz w:val="22"/>
          <w:szCs w:val="22"/>
        </w:rPr>
        <w:t xml:space="preserve"> Discussion Paper, including </w:t>
      </w:r>
      <w:r>
        <w:rPr>
          <w:rFonts w:ascii="Times New Roman" w:hAnsi="Times New Roman" w:cs="Times New Roman"/>
          <w:sz w:val="22"/>
          <w:szCs w:val="22"/>
        </w:rPr>
        <w:t>evaluation of the frame</w:t>
      </w:r>
      <w:r w:rsidR="001D7DDE">
        <w:rPr>
          <w:rFonts w:ascii="Times New Roman" w:hAnsi="Times New Roman" w:cs="Times New Roman"/>
          <w:sz w:val="22"/>
          <w:szCs w:val="22"/>
        </w:rPr>
        <w:t>work</w:t>
      </w:r>
      <w:r w:rsidR="00AB6575">
        <w:rPr>
          <w:rFonts w:ascii="Times New Roman" w:hAnsi="Times New Roman" w:cs="Times New Roman"/>
          <w:sz w:val="22"/>
          <w:szCs w:val="22"/>
        </w:rPr>
        <w:t xml:space="preserve"> under which it was prepared. </w:t>
      </w:r>
      <w:r>
        <w:rPr>
          <w:rFonts w:ascii="Times New Roman" w:hAnsi="Times New Roman" w:cs="Times New Roman"/>
          <w:sz w:val="22"/>
          <w:szCs w:val="22"/>
        </w:rPr>
        <w:t xml:space="preserve">We also discuss the potential scope of changes that might occur to the imputation system. </w:t>
      </w:r>
    </w:p>
    <w:p w14:paraId="2BF48DD5" w14:textId="77777777" w:rsidR="00863C8E" w:rsidRPr="006948D2" w:rsidRDefault="00863C8E"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Historical Context</w:t>
      </w:r>
    </w:p>
    <w:p w14:paraId="5FF1F500" w14:textId="77777777" w:rsidR="005478DA" w:rsidRDefault="005478DA" w:rsidP="005478DA">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imputation tax system is not the modern development of the Australian tax system that many believe. Rather, it is the so-called classical tax system that is the relative newcomer. Under a classical system,</w:t>
      </w:r>
      <w:r w:rsidRPr="006948D2">
        <w:rPr>
          <w:rFonts w:ascii="Times New Roman" w:hAnsi="Times New Roman" w:cs="Times New Roman"/>
          <w:sz w:val="22"/>
          <w:szCs w:val="22"/>
        </w:rPr>
        <w:t xml:space="preserve"> corporate profits </w:t>
      </w:r>
      <w:r>
        <w:rPr>
          <w:rFonts w:ascii="Times New Roman" w:hAnsi="Times New Roman" w:cs="Times New Roman"/>
          <w:sz w:val="22"/>
          <w:szCs w:val="22"/>
        </w:rPr>
        <w:t xml:space="preserve">are </w:t>
      </w:r>
      <w:r w:rsidRPr="006948D2">
        <w:rPr>
          <w:rFonts w:ascii="Times New Roman" w:hAnsi="Times New Roman" w:cs="Times New Roman"/>
          <w:sz w:val="22"/>
          <w:szCs w:val="22"/>
        </w:rPr>
        <w:t xml:space="preserve">taxed both at the corporate level, and again upon distribution </w:t>
      </w:r>
      <w:r>
        <w:rPr>
          <w:rFonts w:ascii="Times New Roman" w:hAnsi="Times New Roman" w:cs="Times New Roman"/>
          <w:sz w:val="22"/>
          <w:szCs w:val="22"/>
        </w:rPr>
        <w:t xml:space="preserve">of dividends </w:t>
      </w:r>
      <w:r w:rsidRPr="006948D2">
        <w:rPr>
          <w:rFonts w:ascii="Times New Roman" w:hAnsi="Times New Roman" w:cs="Times New Roman"/>
          <w:sz w:val="22"/>
          <w:szCs w:val="22"/>
        </w:rPr>
        <w:t>to shareholders</w:t>
      </w:r>
      <w:r>
        <w:rPr>
          <w:rFonts w:ascii="Times New Roman" w:hAnsi="Times New Roman" w:cs="Times New Roman"/>
          <w:sz w:val="22"/>
          <w:szCs w:val="22"/>
        </w:rPr>
        <w:t>, which are taxed</w:t>
      </w:r>
      <w:r w:rsidRPr="006948D2">
        <w:rPr>
          <w:rFonts w:ascii="Times New Roman" w:hAnsi="Times New Roman" w:cs="Times New Roman"/>
          <w:sz w:val="22"/>
          <w:szCs w:val="22"/>
        </w:rPr>
        <w:t xml:space="preserve"> at the latter’s marginal income tax rate.</w:t>
      </w:r>
      <w:r>
        <w:rPr>
          <w:rFonts w:ascii="Times New Roman" w:hAnsi="Times New Roman" w:cs="Times New Roman"/>
          <w:sz w:val="22"/>
          <w:szCs w:val="22"/>
        </w:rPr>
        <w:t xml:space="preserve"> Under an imputation system </w:t>
      </w:r>
      <w:r>
        <w:rPr>
          <w:rFonts w:ascii="Times New Roman" w:hAnsi="Times New Roman" w:cs="Times New Roman"/>
          <w:sz w:val="22"/>
          <w:szCs w:val="22"/>
        </w:rPr>
        <w:lastRenderedPageBreak/>
        <w:t xml:space="preserve">investors are only taxed at their personal income tax rate on dividends and get a full, or partial, rebate of taxes paid by the company. </w:t>
      </w:r>
    </w:p>
    <w:p w14:paraId="6050EBEC" w14:textId="77777777" w:rsidR="005478DA" w:rsidRPr="004F7964" w:rsidRDefault="005478DA" w:rsidP="005478DA">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Income taxes were introduced in Australia by the States towards the end of the nineteenth century. By the end of that century, several States had imposed a tax on the dividends that companies paid. However, the dividends were then exempt from tax when received by the shareholder. When the Commonwealth began taxing companies in 1915, only undistributed profits were taxe</w:t>
      </w:r>
      <w:r w:rsidR="000271FA">
        <w:rPr>
          <w:rFonts w:ascii="Times New Roman" w:hAnsi="Times New Roman" w:cs="Times New Roman"/>
          <w:sz w:val="22"/>
          <w:szCs w:val="22"/>
        </w:rPr>
        <w:t>d, and</w:t>
      </w:r>
      <w:r>
        <w:rPr>
          <w:rFonts w:ascii="Times New Roman" w:hAnsi="Times New Roman" w:cs="Times New Roman"/>
          <w:sz w:val="22"/>
          <w:szCs w:val="22"/>
        </w:rPr>
        <w:t xml:space="preserve"> dividends </w:t>
      </w:r>
      <w:r w:rsidRPr="004F7964">
        <w:rPr>
          <w:rFonts w:ascii="Times New Roman" w:hAnsi="Times New Roman" w:cs="Times New Roman"/>
          <w:sz w:val="22"/>
          <w:szCs w:val="22"/>
        </w:rPr>
        <w:t>were taxed only in the hands of shareholders. By 1923, companies became taxable on all their profit</w:t>
      </w:r>
      <w:r w:rsidR="001F503B" w:rsidRPr="004F7964">
        <w:rPr>
          <w:rFonts w:ascii="Times New Roman" w:hAnsi="Times New Roman" w:cs="Times New Roman"/>
          <w:sz w:val="22"/>
          <w:szCs w:val="22"/>
        </w:rPr>
        <w:t>s. While</w:t>
      </w:r>
      <w:r w:rsidR="000271FA">
        <w:rPr>
          <w:rFonts w:ascii="Times New Roman" w:hAnsi="Times New Roman" w:cs="Times New Roman"/>
          <w:sz w:val="22"/>
          <w:szCs w:val="22"/>
        </w:rPr>
        <w:t xml:space="preserve"> shareholders were liable for</w:t>
      </w:r>
      <w:r w:rsidRPr="004F7964">
        <w:rPr>
          <w:rFonts w:ascii="Times New Roman" w:hAnsi="Times New Roman" w:cs="Times New Roman"/>
          <w:sz w:val="22"/>
          <w:szCs w:val="22"/>
        </w:rPr>
        <w:t xml:space="preserve"> taxes on dividends received</w:t>
      </w:r>
      <w:r w:rsidR="001F503B" w:rsidRPr="004F7964">
        <w:rPr>
          <w:rFonts w:ascii="Times New Roman" w:hAnsi="Times New Roman" w:cs="Times New Roman"/>
          <w:sz w:val="22"/>
          <w:szCs w:val="22"/>
        </w:rPr>
        <w:t>,</w:t>
      </w:r>
      <w:r w:rsidRPr="004F7964">
        <w:rPr>
          <w:rFonts w:ascii="Times New Roman" w:hAnsi="Times New Roman" w:cs="Times New Roman"/>
          <w:sz w:val="22"/>
          <w:szCs w:val="22"/>
        </w:rPr>
        <w:t xml:space="preserve"> they </w:t>
      </w:r>
      <w:r w:rsidR="001F503B" w:rsidRPr="004F7964">
        <w:rPr>
          <w:rFonts w:ascii="Times New Roman" w:hAnsi="Times New Roman" w:cs="Times New Roman"/>
          <w:sz w:val="22"/>
          <w:szCs w:val="22"/>
        </w:rPr>
        <w:t>received</w:t>
      </w:r>
      <w:r w:rsidRPr="004F7964">
        <w:rPr>
          <w:rFonts w:ascii="Times New Roman" w:hAnsi="Times New Roman" w:cs="Times New Roman"/>
          <w:sz w:val="22"/>
          <w:szCs w:val="22"/>
        </w:rPr>
        <w:t xml:space="preserve"> a rebate for the company tax that had been paid. This persisted until 1940</w:t>
      </w:r>
      <w:r w:rsidR="001F503B" w:rsidRPr="004F7964">
        <w:rPr>
          <w:rFonts w:ascii="Times New Roman" w:hAnsi="Times New Roman" w:cs="Times New Roman"/>
          <w:sz w:val="22"/>
          <w:szCs w:val="22"/>
        </w:rPr>
        <w:t>,</w:t>
      </w:r>
      <w:r w:rsidRPr="004F7964">
        <w:rPr>
          <w:rFonts w:ascii="Times New Roman" w:hAnsi="Times New Roman" w:cs="Times New Roman"/>
          <w:sz w:val="22"/>
          <w:szCs w:val="22"/>
        </w:rPr>
        <w:t xml:space="preserve"> when the tax rebate was abolished (see Livingstone, 1977). </w:t>
      </w:r>
      <w:r w:rsidR="001F503B" w:rsidRPr="004F7964">
        <w:rPr>
          <w:rFonts w:ascii="Times New Roman" w:hAnsi="Times New Roman" w:cs="Times New Roman"/>
          <w:sz w:val="22"/>
          <w:szCs w:val="22"/>
        </w:rPr>
        <w:t xml:space="preserve">It was </w:t>
      </w:r>
      <w:r w:rsidR="000271FA">
        <w:rPr>
          <w:rFonts w:ascii="Times New Roman" w:hAnsi="Times New Roman" w:cs="Times New Roman"/>
          <w:sz w:val="22"/>
          <w:szCs w:val="22"/>
        </w:rPr>
        <w:t xml:space="preserve">at </w:t>
      </w:r>
      <w:r w:rsidR="001F503B" w:rsidRPr="004F7964">
        <w:rPr>
          <w:rFonts w:ascii="Times New Roman" w:hAnsi="Times New Roman" w:cs="Times New Roman"/>
          <w:sz w:val="22"/>
          <w:szCs w:val="22"/>
        </w:rPr>
        <w:t>t</w:t>
      </w:r>
      <w:r w:rsidRPr="004F7964">
        <w:rPr>
          <w:rFonts w:ascii="Times New Roman" w:hAnsi="Times New Roman" w:cs="Times New Roman"/>
          <w:sz w:val="22"/>
          <w:szCs w:val="22"/>
        </w:rPr>
        <w:t>his</w:t>
      </w:r>
      <w:r w:rsidR="001F503B" w:rsidRPr="004F7964">
        <w:rPr>
          <w:rFonts w:ascii="Times New Roman" w:hAnsi="Times New Roman" w:cs="Times New Roman"/>
          <w:sz w:val="22"/>
          <w:szCs w:val="22"/>
        </w:rPr>
        <w:t xml:space="preserve"> point that Australia move</w:t>
      </w:r>
      <w:r w:rsidR="000271FA">
        <w:rPr>
          <w:rFonts w:ascii="Times New Roman" w:hAnsi="Times New Roman" w:cs="Times New Roman"/>
          <w:sz w:val="22"/>
          <w:szCs w:val="22"/>
        </w:rPr>
        <w:t>d</w:t>
      </w:r>
      <w:r w:rsidRPr="004F7964">
        <w:rPr>
          <w:rFonts w:ascii="Times New Roman" w:hAnsi="Times New Roman" w:cs="Times New Roman"/>
          <w:sz w:val="22"/>
          <w:szCs w:val="22"/>
        </w:rPr>
        <w:t xml:space="preserve"> to a classical tax system.</w:t>
      </w:r>
    </w:p>
    <w:p w14:paraId="1B779E4B" w14:textId="77777777" w:rsidR="005478DA" w:rsidRDefault="005478DA" w:rsidP="00863C8E">
      <w:pPr>
        <w:tabs>
          <w:tab w:val="left" w:pos="0"/>
        </w:tabs>
        <w:spacing w:before="240" w:line="252" w:lineRule="auto"/>
        <w:jc w:val="both"/>
        <w:rPr>
          <w:rFonts w:ascii="Times New Roman" w:hAnsi="Times New Roman" w:cs="Times New Roman"/>
          <w:sz w:val="22"/>
          <w:szCs w:val="22"/>
        </w:rPr>
      </w:pPr>
      <w:r w:rsidRPr="004F7964">
        <w:rPr>
          <w:rFonts w:ascii="Times New Roman" w:hAnsi="Times New Roman" w:cs="Times New Roman"/>
          <w:sz w:val="22"/>
          <w:szCs w:val="22"/>
        </w:rPr>
        <w:t>The situation was reversed for Australian residents on 1 July 1987, when a full imputation system replaced the classical taxation system. As Livingstone (1977) points out</w:t>
      </w:r>
      <w:r w:rsidR="00FD1886" w:rsidRPr="004F7964">
        <w:rPr>
          <w:rFonts w:ascii="Times New Roman" w:hAnsi="Times New Roman" w:cs="Times New Roman"/>
          <w:sz w:val="22"/>
          <w:szCs w:val="22"/>
        </w:rPr>
        <w:t>,</w:t>
      </w:r>
      <w:r w:rsidRPr="004F7964">
        <w:rPr>
          <w:rFonts w:ascii="Times New Roman" w:hAnsi="Times New Roman" w:cs="Times New Roman"/>
          <w:sz w:val="22"/>
          <w:szCs w:val="22"/>
        </w:rPr>
        <w:t xml:space="preserve"> fundamental to the classical</w:t>
      </w:r>
      <w:r>
        <w:rPr>
          <w:rFonts w:ascii="Times New Roman" w:hAnsi="Times New Roman" w:cs="Times New Roman"/>
          <w:sz w:val="22"/>
          <w:szCs w:val="22"/>
        </w:rPr>
        <w:t xml:space="preserve"> tax system is an entity viewpoint, while fundamental to the imputation system is an o</w:t>
      </w:r>
      <w:r w:rsidR="000271FA">
        <w:rPr>
          <w:rFonts w:ascii="Times New Roman" w:hAnsi="Times New Roman" w:cs="Times New Roman"/>
          <w:sz w:val="22"/>
          <w:szCs w:val="22"/>
        </w:rPr>
        <w:t xml:space="preserve">wnership viewpoint. </w:t>
      </w:r>
      <w:r>
        <w:rPr>
          <w:rFonts w:ascii="Times New Roman" w:hAnsi="Times New Roman" w:cs="Times New Roman"/>
          <w:sz w:val="22"/>
          <w:szCs w:val="22"/>
        </w:rPr>
        <w:t xml:space="preserve">Livingstone also points </w:t>
      </w:r>
      <w:r w:rsidR="000271FA">
        <w:rPr>
          <w:rFonts w:ascii="Times New Roman" w:hAnsi="Times New Roman" w:cs="Times New Roman"/>
          <w:sz w:val="22"/>
          <w:szCs w:val="22"/>
        </w:rPr>
        <w:t xml:space="preserve">out </w:t>
      </w:r>
      <w:r w:rsidR="00FD1886">
        <w:rPr>
          <w:rFonts w:ascii="Times New Roman" w:hAnsi="Times New Roman" w:cs="Times New Roman"/>
          <w:sz w:val="22"/>
          <w:szCs w:val="22"/>
        </w:rPr>
        <w:t>that</w:t>
      </w:r>
      <w:r>
        <w:rPr>
          <w:rFonts w:ascii="Times New Roman" w:hAnsi="Times New Roman" w:cs="Times New Roman"/>
          <w:sz w:val="22"/>
          <w:szCs w:val="22"/>
        </w:rPr>
        <w:t xml:space="preserve"> the choices made by governments about tax systems have largely been driven b</w:t>
      </w:r>
      <w:r w:rsidR="000271FA">
        <w:rPr>
          <w:rFonts w:ascii="Times New Roman" w:hAnsi="Times New Roman" w:cs="Times New Roman"/>
          <w:sz w:val="22"/>
          <w:szCs w:val="22"/>
        </w:rPr>
        <w:t>y pragmatic considerations regarding</w:t>
      </w:r>
      <w:r>
        <w:rPr>
          <w:rFonts w:ascii="Times New Roman" w:hAnsi="Times New Roman" w:cs="Times New Roman"/>
          <w:sz w:val="22"/>
          <w:szCs w:val="22"/>
        </w:rPr>
        <w:t xml:space="preserve"> r</w:t>
      </w:r>
      <w:r w:rsidR="00FD1886">
        <w:rPr>
          <w:rFonts w:ascii="Times New Roman" w:hAnsi="Times New Roman" w:cs="Times New Roman"/>
          <w:sz w:val="22"/>
          <w:szCs w:val="22"/>
        </w:rPr>
        <w:t>evenue, e.g. i</w:t>
      </w:r>
      <w:r>
        <w:rPr>
          <w:rFonts w:ascii="Times New Roman" w:hAnsi="Times New Roman" w:cs="Times New Roman"/>
          <w:sz w:val="22"/>
          <w:szCs w:val="22"/>
        </w:rPr>
        <w:t>n Australia’s case</w:t>
      </w:r>
      <w:r w:rsidR="00FD1886">
        <w:rPr>
          <w:rFonts w:ascii="Times New Roman" w:hAnsi="Times New Roman" w:cs="Times New Roman"/>
          <w:sz w:val="22"/>
          <w:szCs w:val="22"/>
        </w:rPr>
        <w:t>,</w:t>
      </w:r>
      <w:r>
        <w:rPr>
          <w:rFonts w:ascii="Times New Roman" w:hAnsi="Times New Roman" w:cs="Times New Roman"/>
          <w:sz w:val="22"/>
          <w:szCs w:val="22"/>
        </w:rPr>
        <w:t xml:space="preserve"> the need to fund pa</w:t>
      </w:r>
      <w:r w:rsidR="00FD1886">
        <w:rPr>
          <w:rFonts w:ascii="Times New Roman" w:hAnsi="Times New Roman" w:cs="Times New Roman"/>
          <w:sz w:val="22"/>
          <w:szCs w:val="22"/>
        </w:rPr>
        <w:t xml:space="preserve">rticipation in two World Wars. </w:t>
      </w:r>
    </w:p>
    <w:p w14:paraId="570069C1" w14:textId="77777777" w:rsidR="002C7D06" w:rsidRPr="006948D2" w:rsidRDefault="00863C8E" w:rsidP="00863C8E">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ab/>
      </w:r>
      <w:r w:rsidR="002C7D06" w:rsidRPr="006948D2">
        <w:rPr>
          <w:rFonts w:ascii="Times New Roman" w:hAnsi="Times New Roman" w:cs="Times New Roman"/>
          <w:sz w:val="22"/>
          <w:szCs w:val="22"/>
        </w:rPr>
        <w:t>A number of changes were subsequently made</w:t>
      </w:r>
      <w:r w:rsidR="007F6396">
        <w:rPr>
          <w:rFonts w:ascii="Times New Roman" w:hAnsi="Times New Roman" w:cs="Times New Roman"/>
          <w:sz w:val="22"/>
          <w:szCs w:val="22"/>
        </w:rPr>
        <w:t xml:space="preserve"> to the </w:t>
      </w:r>
      <w:r w:rsidR="00FD1886">
        <w:rPr>
          <w:rFonts w:ascii="Times New Roman" w:hAnsi="Times New Roman" w:cs="Times New Roman"/>
          <w:sz w:val="22"/>
          <w:szCs w:val="22"/>
        </w:rPr>
        <w:t xml:space="preserve">imputation </w:t>
      </w:r>
      <w:r w:rsidR="007F6396">
        <w:rPr>
          <w:rFonts w:ascii="Times New Roman" w:hAnsi="Times New Roman" w:cs="Times New Roman"/>
          <w:sz w:val="22"/>
          <w:szCs w:val="22"/>
        </w:rPr>
        <w:t>system</w:t>
      </w:r>
      <w:r w:rsidR="002E1B25" w:rsidRPr="006948D2">
        <w:rPr>
          <w:rFonts w:ascii="Times New Roman" w:hAnsi="Times New Roman" w:cs="Times New Roman"/>
          <w:sz w:val="22"/>
          <w:szCs w:val="22"/>
        </w:rPr>
        <w:t>, two of which are most notable</w:t>
      </w:r>
      <w:r w:rsidR="00FD1886">
        <w:rPr>
          <w:rFonts w:ascii="Times New Roman" w:hAnsi="Times New Roman" w:cs="Times New Roman"/>
          <w:sz w:val="22"/>
          <w:szCs w:val="22"/>
        </w:rPr>
        <w:t xml:space="preserve"> for our purposes</w:t>
      </w:r>
      <w:r w:rsidR="002C7D06" w:rsidRPr="006948D2">
        <w:rPr>
          <w:rFonts w:ascii="Times New Roman" w:hAnsi="Times New Roman" w:cs="Times New Roman"/>
          <w:sz w:val="22"/>
          <w:szCs w:val="22"/>
        </w:rPr>
        <w:t>:</w:t>
      </w:r>
    </w:p>
    <w:p w14:paraId="45E5E808" w14:textId="77777777" w:rsidR="002E1B25" w:rsidRPr="006948D2" w:rsidRDefault="002E7C5C" w:rsidP="000271FA">
      <w:pPr>
        <w:pStyle w:val="ListParagraph"/>
        <w:numPr>
          <w:ilvl w:val="0"/>
          <w:numId w:val="4"/>
        </w:numPr>
        <w:spacing w:before="240" w:line="252" w:lineRule="auto"/>
        <w:ind w:left="230" w:hanging="230"/>
        <w:contextualSpacing w:val="0"/>
        <w:jc w:val="both"/>
        <w:rPr>
          <w:rFonts w:ascii="Times New Roman" w:hAnsi="Times New Roman" w:cs="Times New Roman"/>
          <w:sz w:val="22"/>
          <w:szCs w:val="22"/>
        </w:rPr>
      </w:pPr>
      <w:r w:rsidRPr="006948D2">
        <w:rPr>
          <w:rFonts w:ascii="Times New Roman" w:hAnsi="Times New Roman" w:cs="Times New Roman"/>
          <w:i/>
          <w:sz w:val="22"/>
          <w:szCs w:val="22"/>
        </w:rPr>
        <w:t>1 July 199</w:t>
      </w:r>
      <w:r w:rsidR="002E1B25" w:rsidRPr="006948D2">
        <w:rPr>
          <w:rFonts w:ascii="Times New Roman" w:hAnsi="Times New Roman" w:cs="Times New Roman"/>
          <w:i/>
          <w:sz w:val="22"/>
          <w:szCs w:val="22"/>
        </w:rPr>
        <w:t>7</w:t>
      </w:r>
      <w:r w:rsidR="002E1B25" w:rsidRPr="006948D2">
        <w:rPr>
          <w:rFonts w:ascii="Times New Roman" w:hAnsi="Times New Roman" w:cs="Times New Roman"/>
          <w:sz w:val="22"/>
          <w:szCs w:val="22"/>
        </w:rPr>
        <w:t xml:space="preserve"> – The ‘holding period rule’ was introduced, which required investor</w:t>
      </w:r>
      <w:r w:rsidRPr="006948D2">
        <w:rPr>
          <w:rFonts w:ascii="Times New Roman" w:hAnsi="Times New Roman" w:cs="Times New Roman"/>
          <w:sz w:val="22"/>
          <w:szCs w:val="22"/>
        </w:rPr>
        <w:t>s</w:t>
      </w:r>
      <w:r w:rsidR="002E1B25" w:rsidRPr="006948D2">
        <w:rPr>
          <w:rFonts w:ascii="Times New Roman" w:hAnsi="Times New Roman" w:cs="Times New Roman"/>
          <w:sz w:val="22"/>
          <w:szCs w:val="22"/>
        </w:rPr>
        <w:t xml:space="preserve"> to continue holding</w:t>
      </w:r>
      <w:r w:rsidRPr="006948D2">
        <w:rPr>
          <w:rStyle w:val="FootnoteReference"/>
          <w:rFonts w:ascii="Times New Roman" w:hAnsi="Times New Roman" w:cs="Times New Roman"/>
          <w:sz w:val="22"/>
          <w:szCs w:val="22"/>
        </w:rPr>
        <w:footnoteReference w:id="1"/>
      </w:r>
      <w:r w:rsidR="00FD1886">
        <w:rPr>
          <w:rFonts w:ascii="Times New Roman" w:hAnsi="Times New Roman" w:cs="Times New Roman"/>
          <w:sz w:val="22"/>
          <w:szCs w:val="22"/>
        </w:rPr>
        <w:t xml:space="preserve"> a stock for 45 days about</w:t>
      </w:r>
      <w:r w:rsidR="002E1B25" w:rsidRPr="006948D2">
        <w:rPr>
          <w:rFonts w:ascii="Times New Roman" w:hAnsi="Times New Roman" w:cs="Times New Roman"/>
          <w:sz w:val="22"/>
          <w:szCs w:val="22"/>
        </w:rPr>
        <w:t xml:space="preserve"> the ex-dividend date in order to claim the imputation credit. This </w:t>
      </w:r>
      <w:r w:rsidR="00FD1886">
        <w:rPr>
          <w:rFonts w:ascii="Times New Roman" w:hAnsi="Times New Roman" w:cs="Times New Roman"/>
          <w:sz w:val="22"/>
          <w:szCs w:val="22"/>
        </w:rPr>
        <w:t>was intended to prevent</w:t>
      </w:r>
      <w:r w:rsidR="002E1B25" w:rsidRPr="006948D2">
        <w:rPr>
          <w:rFonts w:ascii="Times New Roman" w:hAnsi="Times New Roman" w:cs="Times New Roman"/>
          <w:sz w:val="22"/>
          <w:szCs w:val="22"/>
        </w:rPr>
        <w:t xml:space="preserve"> var</w:t>
      </w:r>
      <w:r w:rsidRPr="006948D2">
        <w:rPr>
          <w:rFonts w:ascii="Times New Roman" w:hAnsi="Times New Roman" w:cs="Times New Roman"/>
          <w:sz w:val="22"/>
          <w:szCs w:val="22"/>
        </w:rPr>
        <w:t>ious arbitrage schemes and</w:t>
      </w:r>
      <w:r w:rsidR="00FD1886">
        <w:rPr>
          <w:rFonts w:ascii="Times New Roman" w:hAnsi="Times New Roman" w:cs="Times New Roman"/>
          <w:sz w:val="22"/>
          <w:szCs w:val="22"/>
        </w:rPr>
        <w:t xml:space="preserve"> indirect</w:t>
      </w:r>
      <w:r w:rsidR="002E1B25" w:rsidRPr="006948D2">
        <w:rPr>
          <w:rFonts w:ascii="Times New Roman" w:hAnsi="Times New Roman" w:cs="Times New Roman"/>
          <w:sz w:val="22"/>
          <w:szCs w:val="22"/>
        </w:rPr>
        <w:t xml:space="preserve"> trading of imputation credits, hence blocking an av</w:t>
      </w:r>
      <w:r w:rsidR="00FD1886">
        <w:rPr>
          <w:rFonts w:ascii="Times New Roman" w:hAnsi="Times New Roman" w:cs="Times New Roman"/>
          <w:sz w:val="22"/>
          <w:szCs w:val="22"/>
        </w:rPr>
        <w:t xml:space="preserve">enue for foreign (and tax-exempt) investors </w:t>
      </w:r>
      <w:r w:rsidR="002E1B25" w:rsidRPr="006948D2">
        <w:rPr>
          <w:rFonts w:ascii="Times New Roman" w:hAnsi="Times New Roman" w:cs="Times New Roman"/>
          <w:sz w:val="22"/>
          <w:szCs w:val="22"/>
        </w:rPr>
        <w:t xml:space="preserve">to extract value from imputation. </w:t>
      </w:r>
    </w:p>
    <w:p w14:paraId="2003495C" w14:textId="77777777" w:rsidR="00A849C0" w:rsidRPr="006948D2" w:rsidRDefault="00A849C0" w:rsidP="000271FA">
      <w:pPr>
        <w:pStyle w:val="ListParagraph"/>
        <w:numPr>
          <w:ilvl w:val="0"/>
          <w:numId w:val="4"/>
        </w:numPr>
        <w:spacing w:before="180" w:line="252" w:lineRule="auto"/>
        <w:ind w:left="230" w:hanging="230"/>
        <w:contextualSpacing w:val="0"/>
        <w:jc w:val="both"/>
        <w:rPr>
          <w:rFonts w:ascii="Times New Roman" w:hAnsi="Times New Roman" w:cs="Times New Roman"/>
          <w:sz w:val="22"/>
          <w:szCs w:val="22"/>
        </w:rPr>
      </w:pPr>
      <w:r w:rsidRPr="006948D2">
        <w:rPr>
          <w:rFonts w:ascii="Times New Roman" w:hAnsi="Times New Roman" w:cs="Times New Roman"/>
          <w:i/>
          <w:sz w:val="22"/>
          <w:szCs w:val="22"/>
        </w:rPr>
        <w:t>1 July 2000</w:t>
      </w:r>
      <w:r w:rsidRPr="006948D2">
        <w:rPr>
          <w:rFonts w:ascii="Times New Roman" w:hAnsi="Times New Roman" w:cs="Times New Roman"/>
          <w:sz w:val="22"/>
          <w:szCs w:val="22"/>
        </w:rPr>
        <w:t xml:space="preserve"> </w:t>
      </w:r>
      <w:r w:rsidR="002E1B25" w:rsidRPr="006948D2">
        <w:rPr>
          <w:rFonts w:ascii="Times New Roman" w:hAnsi="Times New Roman" w:cs="Times New Roman"/>
          <w:sz w:val="22"/>
          <w:szCs w:val="22"/>
        </w:rPr>
        <w:t>–</w:t>
      </w:r>
      <w:r w:rsidRPr="006948D2">
        <w:rPr>
          <w:rFonts w:ascii="Times New Roman" w:hAnsi="Times New Roman" w:cs="Times New Roman"/>
          <w:sz w:val="22"/>
          <w:szCs w:val="22"/>
        </w:rPr>
        <w:t xml:space="preserve"> </w:t>
      </w:r>
      <w:r w:rsidR="002E1B25" w:rsidRPr="006948D2">
        <w:rPr>
          <w:rFonts w:ascii="Times New Roman" w:hAnsi="Times New Roman" w:cs="Times New Roman"/>
          <w:sz w:val="22"/>
          <w:szCs w:val="22"/>
        </w:rPr>
        <w:t xml:space="preserve">The ‘rebate provision’ </w:t>
      </w:r>
      <w:r w:rsidR="002E7C5C" w:rsidRPr="006948D2">
        <w:rPr>
          <w:rFonts w:ascii="Times New Roman" w:hAnsi="Times New Roman" w:cs="Times New Roman"/>
          <w:sz w:val="22"/>
          <w:szCs w:val="22"/>
        </w:rPr>
        <w:t>was introduced, making</w:t>
      </w:r>
      <w:r w:rsidR="002E1B25" w:rsidRPr="006948D2">
        <w:rPr>
          <w:rFonts w:ascii="Times New Roman" w:hAnsi="Times New Roman" w:cs="Times New Roman"/>
          <w:sz w:val="22"/>
          <w:szCs w:val="22"/>
        </w:rPr>
        <w:t xml:space="preserve"> i</w:t>
      </w:r>
      <w:r w:rsidR="002C7D06" w:rsidRPr="006948D2">
        <w:rPr>
          <w:rFonts w:ascii="Times New Roman" w:hAnsi="Times New Roman" w:cs="Times New Roman"/>
          <w:sz w:val="22"/>
          <w:szCs w:val="22"/>
        </w:rPr>
        <w:t>mputation credits</w:t>
      </w:r>
      <w:r w:rsidR="002E1B25" w:rsidRPr="006948D2">
        <w:rPr>
          <w:rFonts w:ascii="Times New Roman" w:hAnsi="Times New Roman" w:cs="Times New Roman"/>
          <w:sz w:val="22"/>
          <w:szCs w:val="22"/>
        </w:rPr>
        <w:t xml:space="preserve"> </w:t>
      </w:r>
      <w:r w:rsidR="002E7C5C" w:rsidRPr="006948D2">
        <w:rPr>
          <w:rFonts w:ascii="Times New Roman" w:hAnsi="Times New Roman" w:cs="Times New Roman"/>
          <w:sz w:val="22"/>
          <w:szCs w:val="22"/>
        </w:rPr>
        <w:t xml:space="preserve">fully refundable. </w:t>
      </w:r>
      <w:r w:rsidR="007F6396">
        <w:rPr>
          <w:rFonts w:ascii="Times New Roman" w:hAnsi="Times New Roman" w:cs="Times New Roman"/>
          <w:sz w:val="22"/>
          <w:szCs w:val="22"/>
        </w:rPr>
        <w:t>This made a</w:t>
      </w:r>
      <w:r w:rsidR="002E7C5C" w:rsidRPr="006948D2">
        <w:rPr>
          <w:rFonts w:ascii="Times New Roman" w:hAnsi="Times New Roman" w:cs="Times New Roman"/>
          <w:sz w:val="22"/>
          <w:szCs w:val="22"/>
        </w:rPr>
        <w:t xml:space="preserve"> </w:t>
      </w:r>
      <w:r w:rsidRPr="006948D2">
        <w:rPr>
          <w:rFonts w:ascii="Times New Roman" w:hAnsi="Times New Roman" w:cs="Times New Roman"/>
          <w:sz w:val="22"/>
          <w:szCs w:val="22"/>
        </w:rPr>
        <w:t>tax refund</w:t>
      </w:r>
      <w:r w:rsidR="002E1B25" w:rsidRPr="006948D2">
        <w:rPr>
          <w:rFonts w:ascii="Times New Roman" w:hAnsi="Times New Roman" w:cs="Times New Roman"/>
          <w:sz w:val="22"/>
          <w:szCs w:val="22"/>
        </w:rPr>
        <w:t xml:space="preserve"> </w:t>
      </w:r>
      <w:r w:rsidR="007F6396">
        <w:rPr>
          <w:rFonts w:ascii="Times New Roman" w:hAnsi="Times New Roman" w:cs="Times New Roman"/>
          <w:sz w:val="22"/>
          <w:szCs w:val="22"/>
        </w:rPr>
        <w:t>available where credits exceed</w:t>
      </w:r>
      <w:r w:rsidRPr="006948D2">
        <w:rPr>
          <w:rFonts w:ascii="Times New Roman" w:hAnsi="Times New Roman" w:cs="Times New Roman"/>
          <w:sz w:val="22"/>
          <w:szCs w:val="22"/>
        </w:rPr>
        <w:t xml:space="preserve"> other tax liabilities</w:t>
      </w:r>
      <w:r w:rsidR="002E7C5C" w:rsidRPr="006948D2">
        <w:rPr>
          <w:rFonts w:ascii="Times New Roman" w:hAnsi="Times New Roman" w:cs="Times New Roman"/>
          <w:sz w:val="22"/>
          <w:szCs w:val="22"/>
        </w:rPr>
        <w:t>, thus</w:t>
      </w:r>
      <w:r w:rsidRPr="006948D2">
        <w:rPr>
          <w:rFonts w:ascii="Times New Roman" w:hAnsi="Times New Roman" w:cs="Times New Roman"/>
          <w:sz w:val="22"/>
          <w:szCs w:val="22"/>
        </w:rPr>
        <w:t xml:space="preserve"> </w:t>
      </w:r>
      <w:r w:rsidR="002E7C5C" w:rsidRPr="006948D2">
        <w:rPr>
          <w:rFonts w:ascii="Times New Roman" w:hAnsi="Times New Roman" w:cs="Times New Roman"/>
          <w:sz w:val="22"/>
          <w:szCs w:val="22"/>
        </w:rPr>
        <w:t>enhancing</w:t>
      </w:r>
      <w:r w:rsidRPr="006948D2">
        <w:rPr>
          <w:rFonts w:ascii="Times New Roman" w:hAnsi="Times New Roman" w:cs="Times New Roman"/>
          <w:sz w:val="22"/>
          <w:szCs w:val="22"/>
        </w:rPr>
        <w:t xml:space="preserve"> the value of imput</w:t>
      </w:r>
      <w:r w:rsidR="002E7C5C" w:rsidRPr="006948D2">
        <w:rPr>
          <w:rFonts w:ascii="Times New Roman" w:hAnsi="Times New Roman" w:cs="Times New Roman"/>
          <w:sz w:val="22"/>
          <w:szCs w:val="22"/>
        </w:rPr>
        <w:t xml:space="preserve">ation to low or zero tax </w:t>
      </w:r>
      <w:r w:rsidR="000271FA">
        <w:rPr>
          <w:rFonts w:ascii="Times New Roman" w:hAnsi="Times New Roman" w:cs="Times New Roman"/>
          <w:sz w:val="22"/>
          <w:szCs w:val="22"/>
        </w:rPr>
        <w:t xml:space="preserve">resident </w:t>
      </w:r>
      <w:r w:rsidR="002E7C5C" w:rsidRPr="006948D2">
        <w:rPr>
          <w:rFonts w:ascii="Times New Roman" w:hAnsi="Times New Roman" w:cs="Times New Roman"/>
          <w:sz w:val="22"/>
          <w:szCs w:val="22"/>
        </w:rPr>
        <w:t>payers</w:t>
      </w:r>
      <w:r w:rsidRPr="006948D2">
        <w:rPr>
          <w:rFonts w:ascii="Times New Roman" w:hAnsi="Times New Roman" w:cs="Times New Roman"/>
          <w:sz w:val="22"/>
          <w:szCs w:val="22"/>
        </w:rPr>
        <w:t xml:space="preserve"> such as superannuation funds, charities and retirees</w:t>
      </w:r>
      <w:r w:rsidR="002C7D06" w:rsidRPr="006948D2">
        <w:rPr>
          <w:rFonts w:ascii="Times New Roman" w:hAnsi="Times New Roman" w:cs="Times New Roman"/>
          <w:sz w:val="22"/>
          <w:szCs w:val="22"/>
        </w:rPr>
        <w:t>.</w:t>
      </w:r>
    </w:p>
    <w:p w14:paraId="392208B8" w14:textId="77777777" w:rsidR="00F84564" w:rsidRPr="006948D2" w:rsidRDefault="002E1B25" w:rsidP="002E1B25">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The research into imputation is extensive in some areas, and somewhat</w:t>
      </w:r>
      <w:r w:rsidR="002E7C5C" w:rsidRPr="006948D2">
        <w:rPr>
          <w:rFonts w:ascii="Times New Roman" w:hAnsi="Times New Roman" w:cs="Times New Roman"/>
          <w:sz w:val="22"/>
          <w:szCs w:val="22"/>
        </w:rPr>
        <w:t xml:space="preserve"> thinner in others. I</w:t>
      </w:r>
      <w:r w:rsidRPr="006948D2">
        <w:rPr>
          <w:rFonts w:ascii="Times New Roman" w:hAnsi="Times New Roman" w:cs="Times New Roman"/>
          <w:sz w:val="22"/>
          <w:szCs w:val="22"/>
        </w:rPr>
        <w:t>nitial</w:t>
      </w:r>
      <w:r w:rsidR="002E7C5C" w:rsidRPr="006948D2">
        <w:rPr>
          <w:rFonts w:ascii="Times New Roman" w:hAnsi="Times New Roman" w:cs="Times New Roman"/>
          <w:sz w:val="22"/>
          <w:szCs w:val="22"/>
        </w:rPr>
        <w:t xml:space="preserve"> research around the </w:t>
      </w:r>
      <w:r w:rsidRPr="006948D2">
        <w:rPr>
          <w:rFonts w:ascii="Times New Roman" w:hAnsi="Times New Roman" w:cs="Times New Roman"/>
          <w:sz w:val="22"/>
          <w:szCs w:val="22"/>
        </w:rPr>
        <w:t>t</w:t>
      </w:r>
      <w:r w:rsidR="002E7C5C" w:rsidRPr="006948D2">
        <w:rPr>
          <w:rFonts w:ascii="Times New Roman" w:hAnsi="Times New Roman" w:cs="Times New Roman"/>
          <w:sz w:val="22"/>
          <w:szCs w:val="22"/>
        </w:rPr>
        <w:t xml:space="preserve">ime that imputation was introduced tended to </w:t>
      </w:r>
      <w:r w:rsidR="007F6396">
        <w:rPr>
          <w:rFonts w:ascii="Times New Roman" w:hAnsi="Times New Roman" w:cs="Times New Roman"/>
          <w:sz w:val="22"/>
          <w:szCs w:val="22"/>
        </w:rPr>
        <w:t>have a</w:t>
      </w:r>
      <w:r w:rsidR="002E7C5C" w:rsidRPr="006948D2">
        <w:rPr>
          <w:rFonts w:ascii="Times New Roman" w:hAnsi="Times New Roman" w:cs="Times New Roman"/>
          <w:sz w:val="22"/>
          <w:szCs w:val="22"/>
        </w:rPr>
        <w:t xml:space="preserve"> </w:t>
      </w:r>
      <w:r w:rsidRPr="006948D2">
        <w:rPr>
          <w:rFonts w:ascii="Times New Roman" w:hAnsi="Times New Roman" w:cs="Times New Roman"/>
          <w:sz w:val="22"/>
          <w:szCs w:val="22"/>
        </w:rPr>
        <w:t xml:space="preserve">‘policy’ </w:t>
      </w:r>
      <w:r w:rsidR="007F6396">
        <w:rPr>
          <w:rFonts w:ascii="Times New Roman" w:hAnsi="Times New Roman" w:cs="Times New Roman"/>
          <w:sz w:val="22"/>
          <w:szCs w:val="22"/>
        </w:rPr>
        <w:t>focus and was</w:t>
      </w:r>
      <w:r w:rsidR="002E7C5C" w:rsidRPr="006948D2">
        <w:rPr>
          <w:rFonts w:ascii="Times New Roman" w:hAnsi="Times New Roman" w:cs="Times New Roman"/>
          <w:sz w:val="22"/>
          <w:szCs w:val="22"/>
        </w:rPr>
        <w:t xml:space="preserve"> aimed at understanding the </w:t>
      </w:r>
      <w:r w:rsidRPr="006948D2">
        <w:rPr>
          <w:rFonts w:ascii="Times New Roman" w:hAnsi="Times New Roman" w:cs="Times New Roman"/>
          <w:sz w:val="22"/>
          <w:szCs w:val="22"/>
        </w:rPr>
        <w:t>econ</w:t>
      </w:r>
      <w:r w:rsidR="007F6396">
        <w:rPr>
          <w:rFonts w:ascii="Times New Roman" w:hAnsi="Times New Roman" w:cs="Times New Roman"/>
          <w:sz w:val="22"/>
          <w:szCs w:val="22"/>
        </w:rPr>
        <w:t>omic implications of imputation, with involvement from government bodies such as t</w:t>
      </w:r>
      <w:r w:rsidRPr="006948D2">
        <w:rPr>
          <w:rFonts w:ascii="Times New Roman" w:hAnsi="Times New Roman" w:cs="Times New Roman"/>
          <w:sz w:val="22"/>
          <w:szCs w:val="22"/>
        </w:rPr>
        <w:t xml:space="preserve">he Australian </w:t>
      </w:r>
      <w:r w:rsidR="00A804B4">
        <w:rPr>
          <w:rFonts w:ascii="Times New Roman" w:hAnsi="Times New Roman" w:cs="Times New Roman"/>
          <w:sz w:val="22"/>
          <w:szCs w:val="22"/>
        </w:rPr>
        <w:t xml:space="preserve">Commonwealth </w:t>
      </w:r>
      <w:r w:rsidRPr="006948D2">
        <w:rPr>
          <w:rFonts w:ascii="Times New Roman" w:hAnsi="Times New Roman" w:cs="Times New Roman"/>
          <w:sz w:val="22"/>
          <w:szCs w:val="22"/>
        </w:rPr>
        <w:t>Treasury and the Reserve Bank of Australia</w:t>
      </w:r>
      <w:r w:rsidR="00F84564" w:rsidRPr="006948D2">
        <w:rPr>
          <w:rFonts w:ascii="Times New Roman" w:hAnsi="Times New Roman" w:cs="Times New Roman"/>
          <w:sz w:val="22"/>
          <w:szCs w:val="22"/>
        </w:rPr>
        <w:t xml:space="preserve">. Some years after the introduction of imputation, an </w:t>
      </w:r>
      <w:r w:rsidR="00451035">
        <w:rPr>
          <w:rFonts w:ascii="Times New Roman" w:hAnsi="Times New Roman" w:cs="Times New Roman"/>
          <w:sz w:val="22"/>
          <w:szCs w:val="22"/>
        </w:rPr>
        <w:t xml:space="preserve">active </w:t>
      </w:r>
      <w:r w:rsidR="00F84564" w:rsidRPr="006948D2">
        <w:rPr>
          <w:rFonts w:ascii="Times New Roman" w:hAnsi="Times New Roman" w:cs="Times New Roman"/>
          <w:sz w:val="22"/>
          <w:szCs w:val="22"/>
        </w:rPr>
        <w:t xml:space="preserve">agenda emerged in the finance literature examining the implications for share prices, cost of capital and (to a lesser extent) corporate finance policy. </w:t>
      </w:r>
      <w:r w:rsidR="002E7C5C" w:rsidRPr="006948D2">
        <w:rPr>
          <w:rFonts w:ascii="Times New Roman" w:hAnsi="Times New Roman" w:cs="Times New Roman"/>
          <w:sz w:val="22"/>
          <w:szCs w:val="22"/>
        </w:rPr>
        <w:t>Academic research in these</w:t>
      </w:r>
      <w:r w:rsidR="00DA4ADA" w:rsidRPr="006948D2">
        <w:rPr>
          <w:rFonts w:ascii="Times New Roman" w:hAnsi="Times New Roman" w:cs="Times New Roman"/>
          <w:sz w:val="22"/>
          <w:szCs w:val="22"/>
        </w:rPr>
        <w:t xml:space="preserve"> area</w:t>
      </w:r>
      <w:r w:rsidR="002E7C5C" w:rsidRPr="006948D2">
        <w:rPr>
          <w:rFonts w:ascii="Times New Roman" w:hAnsi="Times New Roman" w:cs="Times New Roman"/>
          <w:sz w:val="22"/>
          <w:szCs w:val="22"/>
        </w:rPr>
        <w:t>s</w:t>
      </w:r>
      <w:r w:rsidR="00DA4ADA" w:rsidRPr="006948D2">
        <w:rPr>
          <w:rFonts w:ascii="Times New Roman" w:hAnsi="Times New Roman" w:cs="Times New Roman"/>
          <w:sz w:val="22"/>
          <w:szCs w:val="22"/>
        </w:rPr>
        <w:t xml:space="preserve"> has remained active since, in part spurred by</w:t>
      </w:r>
      <w:r w:rsidR="002E7C5C" w:rsidRPr="006948D2">
        <w:rPr>
          <w:rFonts w:ascii="Times New Roman" w:hAnsi="Times New Roman" w:cs="Times New Roman"/>
          <w:sz w:val="22"/>
          <w:szCs w:val="22"/>
        </w:rPr>
        <w:t xml:space="preserve"> the relevance of imputation </w:t>
      </w:r>
      <w:r w:rsidR="002122D3">
        <w:rPr>
          <w:rFonts w:ascii="Times New Roman" w:hAnsi="Times New Roman" w:cs="Times New Roman"/>
          <w:sz w:val="22"/>
          <w:szCs w:val="22"/>
        </w:rPr>
        <w:t>for utility regulation</w:t>
      </w:r>
      <w:r w:rsidR="00DA4ADA" w:rsidRPr="006948D2">
        <w:rPr>
          <w:rFonts w:ascii="Times New Roman" w:hAnsi="Times New Roman" w:cs="Times New Roman"/>
          <w:sz w:val="22"/>
          <w:szCs w:val="22"/>
        </w:rPr>
        <w:t xml:space="preserve">. </w:t>
      </w:r>
      <w:r w:rsidR="00F84458">
        <w:rPr>
          <w:rFonts w:ascii="Times New Roman" w:hAnsi="Times New Roman" w:cs="Times New Roman"/>
          <w:sz w:val="22"/>
          <w:szCs w:val="22"/>
        </w:rPr>
        <w:t>O</w:t>
      </w:r>
      <w:r w:rsidR="00F84458" w:rsidRPr="006948D2">
        <w:rPr>
          <w:rFonts w:ascii="Times New Roman" w:hAnsi="Times New Roman" w:cs="Times New Roman"/>
          <w:sz w:val="22"/>
          <w:szCs w:val="22"/>
        </w:rPr>
        <w:t xml:space="preserve">ne of the key tasks undertaken in this paper </w:t>
      </w:r>
      <w:r w:rsidR="00F84458">
        <w:rPr>
          <w:rFonts w:ascii="Times New Roman" w:hAnsi="Times New Roman" w:cs="Times New Roman"/>
          <w:sz w:val="22"/>
          <w:szCs w:val="22"/>
        </w:rPr>
        <w:t>is to provide</w:t>
      </w:r>
      <w:r w:rsidR="00DA4ADA" w:rsidRPr="006948D2">
        <w:rPr>
          <w:rFonts w:ascii="Times New Roman" w:hAnsi="Times New Roman" w:cs="Times New Roman"/>
          <w:sz w:val="22"/>
          <w:szCs w:val="22"/>
        </w:rPr>
        <w:t xml:space="preserve"> an overview </w:t>
      </w:r>
      <w:r w:rsidR="00F84458">
        <w:rPr>
          <w:rFonts w:ascii="Times New Roman" w:hAnsi="Times New Roman" w:cs="Times New Roman"/>
          <w:sz w:val="22"/>
          <w:szCs w:val="22"/>
        </w:rPr>
        <w:t xml:space="preserve">and synthesis </w:t>
      </w:r>
      <w:r w:rsidR="00DA4ADA" w:rsidRPr="006948D2">
        <w:rPr>
          <w:rFonts w:ascii="Times New Roman" w:hAnsi="Times New Roman" w:cs="Times New Roman"/>
          <w:sz w:val="22"/>
          <w:szCs w:val="22"/>
        </w:rPr>
        <w:t xml:space="preserve">of </w:t>
      </w:r>
      <w:r w:rsidR="00F84458">
        <w:rPr>
          <w:rFonts w:ascii="Times New Roman" w:hAnsi="Times New Roman" w:cs="Times New Roman"/>
          <w:sz w:val="22"/>
          <w:szCs w:val="22"/>
        </w:rPr>
        <w:t>this body of research</w:t>
      </w:r>
      <w:r w:rsidR="00DA4ADA" w:rsidRPr="006948D2">
        <w:rPr>
          <w:rFonts w:ascii="Times New Roman" w:hAnsi="Times New Roman" w:cs="Times New Roman"/>
          <w:sz w:val="22"/>
          <w:szCs w:val="22"/>
        </w:rPr>
        <w:t xml:space="preserve">.  </w:t>
      </w:r>
      <w:r w:rsidR="00F84564" w:rsidRPr="006948D2">
        <w:rPr>
          <w:rFonts w:ascii="Times New Roman" w:hAnsi="Times New Roman" w:cs="Times New Roman"/>
          <w:sz w:val="22"/>
          <w:szCs w:val="22"/>
        </w:rPr>
        <w:t xml:space="preserve"> </w:t>
      </w:r>
    </w:p>
    <w:p w14:paraId="69B53A75" w14:textId="77777777" w:rsidR="00863C8E" w:rsidRPr="006948D2" w:rsidRDefault="001666C8" w:rsidP="00565320">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Interest in </w:t>
      </w:r>
      <w:r w:rsidR="00F84564" w:rsidRPr="006948D2">
        <w:rPr>
          <w:rFonts w:ascii="Times New Roman" w:hAnsi="Times New Roman" w:cs="Times New Roman"/>
          <w:sz w:val="22"/>
          <w:szCs w:val="22"/>
        </w:rPr>
        <w:t>imputation from a public policy perspective</w:t>
      </w:r>
      <w:r w:rsidRPr="006948D2">
        <w:rPr>
          <w:rFonts w:ascii="Times New Roman" w:hAnsi="Times New Roman" w:cs="Times New Roman"/>
          <w:sz w:val="22"/>
          <w:szCs w:val="22"/>
        </w:rPr>
        <w:t xml:space="preserve"> has been</w:t>
      </w:r>
      <w:r w:rsidR="00F84564" w:rsidRPr="006948D2">
        <w:rPr>
          <w:rFonts w:ascii="Times New Roman" w:hAnsi="Times New Roman" w:cs="Times New Roman"/>
          <w:sz w:val="22"/>
          <w:szCs w:val="22"/>
        </w:rPr>
        <w:t xml:space="preserve"> renewed in recent years, exemplified by the Henry </w:t>
      </w:r>
      <w:r w:rsidR="002477AA" w:rsidRPr="006948D2">
        <w:rPr>
          <w:rFonts w:ascii="Times New Roman" w:hAnsi="Times New Roman" w:cs="Times New Roman"/>
          <w:sz w:val="22"/>
          <w:szCs w:val="22"/>
        </w:rPr>
        <w:t>T</w:t>
      </w:r>
      <w:r w:rsidR="00F84564" w:rsidRPr="006948D2">
        <w:rPr>
          <w:rFonts w:ascii="Times New Roman" w:hAnsi="Times New Roman" w:cs="Times New Roman"/>
          <w:sz w:val="22"/>
          <w:szCs w:val="22"/>
        </w:rPr>
        <w:t xml:space="preserve">ax </w:t>
      </w:r>
      <w:r w:rsidR="002477AA" w:rsidRPr="006948D2">
        <w:rPr>
          <w:rFonts w:ascii="Times New Roman" w:hAnsi="Times New Roman" w:cs="Times New Roman"/>
          <w:sz w:val="22"/>
          <w:szCs w:val="22"/>
        </w:rPr>
        <w:t>R</w:t>
      </w:r>
      <w:r w:rsidR="00F84564" w:rsidRPr="006948D2">
        <w:rPr>
          <w:rFonts w:ascii="Times New Roman" w:hAnsi="Times New Roman" w:cs="Times New Roman"/>
          <w:sz w:val="22"/>
          <w:szCs w:val="22"/>
        </w:rPr>
        <w:t>eview</w:t>
      </w:r>
      <w:r w:rsidR="002477AA" w:rsidRPr="006948D2">
        <w:rPr>
          <w:rFonts w:ascii="Times New Roman" w:hAnsi="Times New Roman" w:cs="Times New Roman"/>
          <w:sz w:val="22"/>
          <w:szCs w:val="22"/>
        </w:rPr>
        <w:t xml:space="preserve"> released in</w:t>
      </w:r>
      <w:r w:rsidR="00F84564" w:rsidRPr="006948D2">
        <w:rPr>
          <w:rFonts w:ascii="Times New Roman" w:hAnsi="Times New Roman" w:cs="Times New Roman"/>
          <w:sz w:val="22"/>
          <w:szCs w:val="22"/>
        </w:rPr>
        <w:t xml:space="preserve"> 2010 </w:t>
      </w:r>
      <w:r w:rsidR="00451035">
        <w:rPr>
          <w:rFonts w:ascii="Times New Roman" w:hAnsi="Times New Roman" w:cs="Times New Roman"/>
          <w:sz w:val="22"/>
          <w:szCs w:val="22"/>
        </w:rPr>
        <w:t xml:space="preserve">(Henry, </w:t>
      </w:r>
      <w:r w:rsidR="006067F7">
        <w:rPr>
          <w:rFonts w:ascii="Times New Roman" w:hAnsi="Times New Roman" w:cs="Times New Roman"/>
          <w:sz w:val="22"/>
          <w:szCs w:val="22"/>
        </w:rPr>
        <w:t xml:space="preserve">2009) </w:t>
      </w:r>
      <w:r w:rsidR="00F84564" w:rsidRPr="006948D2">
        <w:rPr>
          <w:rFonts w:ascii="Times New Roman" w:hAnsi="Times New Roman" w:cs="Times New Roman"/>
          <w:sz w:val="22"/>
          <w:szCs w:val="22"/>
        </w:rPr>
        <w:t>and the</w:t>
      </w:r>
      <w:r w:rsidR="002477AA" w:rsidRPr="006948D2">
        <w:rPr>
          <w:rFonts w:ascii="Times New Roman" w:hAnsi="Times New Roman" w:cs="Times New Roman"/>
          <w:sz w:val="22"/>
          <w:szCs w:val="22"/>
        </w:rPr>
        <w:t xml:space="preserve"> recent Tax Discussion</w:t>
      </w:r>
      <w:r w:rsidR="00F84564" w:rsidRPr="006948D2">
        <w:rPr>
          <w:rFonts w:ascii="Times New Roman" w:hAnsi="Times New Roman" w:cs="Times New Roman"/>
          <w:sz w:val="22"/>
          <w:szCs w:val="22"/>
        </w:rPr>
        <w:t xml:space="preserve"> Paper </w:t>
      </w:r>
      <w:r w:rsidR="002E7C5C" w:rsidRPr="006948D2">
        <w:rPr>
          <w:rFonts w:ascii="Times New Roman" w:hAnsi="Times New Roman" w:cs="Times New Roman"/>
          <w:sz w:val="22"/>
          <w:szCs w:val="22"/>
        </w:rPr>
        <w:t xml:space="preserve">(TDP) </w:t>
      </w:r>
      <w:r w:rsidR="00F84458">
        <w:rPr>
          <w:rFonts w:ascii="Times New Roman" w:hAnsi="Times New Roman" w:cs="Times New Roman"/>
          <w:sz w:val="22"/>
          <w:szCs w:val="22"/>
        </w:rPr>
        <w:t>of 2015. The value of the imputation system was also queried</w:t>
      </w:r>
      <w:r w:rsidR="00F84564" w:rsidRPr="006948D2">
        <w:rPr>
          <w:rFonts w:ascii="Times New Roman" w:hAnsi="Times New Roman" w:cs="Times New Roman"/>
          <w:sz w:val="22"/>
          <w:szCs w:val="22"/>
        </w:rPr>
        <w:t xml:space="preserve"> by the Financial </w:t>
      </w:r>
      <w:r w:rsidR="00F84458">
        <w:rPr>
          <w:rFonts w:ascii="Times New Roman" w:hAnsi="Times New Roman" w:cs="Times New Roman"/>
          <w:sz w:val="22"/>
          <w:szCs w:val="22"/>
        </w:rPr>
        <w:t>System Inquiry of</w:t>
      </w:r>
      <w:r w:rsidR="00F84564" w:rsidRPr="006948D2">
        <w:rPr>
          <w:rFonts w:ascii="Times New Roman" w:hAnsi="Times New Roman" w:cs="Times New Roman"/>
          <w:sz w:val="22"/>
          <w:szCs w:val="22"/>
        </w:rPr>
        <w:t xml:space="preserve"> 2014. </w:t>
      </w:r>
      <w:r w:rsidR="00DA4ADA" w:rsidRPr="006948D2">
        <w:rPr>
          <w:rFonts w:ascii="Times New Roman" w:hAnsi="Times New Roman" w:cs="Times New Roman"/>
          <w:sz w:val="22"/>
          <w:szCs w:val="22"/>
        </w:rPr>
        <w:t xml:space="preserve">Much of the recent public policy debate is focused around whether Australia would be better </w:t>
      </w:r>
      <w:r w:rsidR="00451035">
        <w:rPr>
          <w:rFonts w:ascii="Times New Roman" w:hAnsi="Times New Roman" w:cs="Times New Roman"/>
          <w:sz w:val="22"/>
          <w:szCs w:val="22"/>
        </w:rPr>
        <w:t>off adjusting</w:t>
      </w:r>
      <w:r w:rsidR="00F84458">
        <w:rPr>
          <w:rFonts w:ascii="Times New Roman" w:hAnsi="Times New Roman" w:cs="Times New Roman"/>
          <w:sz w:val="22"/>
          <w:szCs w:val="22"/>
        </w:rPr>
        <w:t xml:space="preserve"> or even </w:t>
      </w:r>
      <w:r w:rsidR="00F84458" w:rsidRPr="006948D2">
        <w:rPr>
          <w:rFonts w:ascii="Times New Roman" w:hAnsi="Times New Roman" w:cs="Times New Roman"/>
          <w:sz w:val="22"/>
          <w:szCs w:val="22"/>
        </w:rPr>
        <w:t xml:space="preserve">removing </w:t>
      </w:r>
      <w:r w:rsidR="00F84458">
        <w:rPr>
          <w:rFonts w:ascii="Times New Roman" w:hAnsi="Times New Roman" w:cs="Times New Roman"/>
          <w:sz w:val="22"/>
          <w:szCs w:val="22"/>
        </w:rPr>
        <w:t xml:space="preserve">the </w:t>
      </w:r>
      <w:r w:rsidR="00F84458" w:rsidRPr="006948D2">
        <w:rPr>
          <w:rFonts w:ascii="Times New Roman" w:hAnsi="Times New Roman" w:cs="Times New Roman"/>
          <w:sz w:val="22"/>
          <w:szCs w:val="22"/>
        </w:rPr>
        <w:t xml:space="preserve">imputation </w:t>
      </w:r>
      <w:r w:rsidR="00F84458">
        <w:rPr>
          <w:rFonts w:ascii="Times New Roman" w:hAnsi="Times New Roman" w:cs="Times New Roman"/>
          <w:sz w:val="22"/>
          <w:szCs w:val="22"/>
        </w:rPr>
        <w:t xml:space="preserve">system, </w:t>
      </w:r>
      <w:r w:rsidR="001D7DDE">
        <w:rPr>
          <w:rFonts w:ascii="Times New Roman" w:hAnsi="Times New Roman" w:cs="Times New Roman"/>
          <w:sz w:val="22"/>
          <w:szCs w:val="22"/>
        </w:rPr>
        <w:t xml:space="preserve">and </w:t>
      </w:r>
      <w:r w:rsidR="00F84458">
        <w:rPr>
          <w:rFonts w:ascii="Times New Roman" w:hAnsi="Times New Roman" w:cs="Times New Roman"/>
          <w:sz w:val="22"/>
          <w:szCs w:val="22"/>
        </w:rPr>
        <w:t xml:space="preserve">using the revenue increase </w:t>
      </w:r>
      <w:r w:rsidR="00F84458" w:rsidRPr="006948D2">
        <w:rPr>
          <w:rFonts w:ascii="Times New Roman" w:hAnsi="Times New Roman" w:cs="Times New Roman"/>
          <w:sz w:val="22"/>
          <w:szCs w:val="22"/>
        </w:rPr>
        <w:t>to fund a reduction in the corporate tax rate</w:t>
      </w:r>
      <w:r w:rsidR="001D7DDE">
        <w:rPr>
          <w:rFonts w:ascii="Times New Roman" w:hAnsi="Times New Roman" w:cs="Times New Roman"/>
          <w:sz w:val="22"/>
          <w:szCs w:val="22"/>
        </w:rPr>
        <w:t>,</w:t>
      </w:r>
      <w:r w:rsidR="00F84458">
        <w:rPr>
          <w:rFonts w:ascii="Times New Roman" w:hAnsi="Times New Roman" w:cs="Times New Roman"/>
          <w:sz w:val="22"/>
          <w:szCs w:val="22"/>
        </w:rPr>
        <w:t xml:space="preserve"> thus moving back</w:t>
      </w:r>
      <w:r w:rsidR="00DA4ADA" w:rsidRPr="006948D2">
        <w:rPr>
          <w:rFonts w:ascii="Times New Roman" w:hAnsi="Times New Roman" w:cs="Times New Roman"/>
          <w:sz w:val="22"/>
          <w:szCs w:val="22"/>
        </w:rPr>
        <w:t xml:space="preserve"> to</w:t>
      </w:r>
      <w:r w:rsidR="00F84458">
        <w:rPr>
          <w:rFonts w:ascii="Times New Roman" w:hAnsi="Times New Roman" w:cs="Times New Roman"/>
          <w:sz w:val="22"/>
          <w:szCs w:val="22"/>
        </w:rPr>
        <w:t>wards a classical tax system</w:t>
      </w:r>
      <w:r w:rsidR="00DA4ADA" w:rsidRPr="006948D2">
        <w:rPr>
          <w:rFonts w:ascii="Times New Roman" w:hAnsi="Times New Roman" w:cs="Times New Roman"/>
          <w:sz w:val="22"/>
          <w:szCs w:val="22"/>
        </w:rPr>
        <w:t xml:space="preserve">. The case for doing so was </w:t>
      </w:r>
      <w:r w:rsidR="00DA4ADA" w:rsidRPr="006948D2">
        <w:rPr>
          <w:rFonts w:ascii="Times New Roman" w:hAnsi="Times New Roman" w:cs="Times New Roman"/>
          <w:sz w:val="22"/>
          <w:szCs w:val="22"/>
        </w:rPr>
        <w:lastRenderedPageBreak/>
        <w:t>put forward in a</w:t>
      </w:r>
      <w:r w:rsidRPr="006948D2">
        <w:rPr>
          <w:rFonts w:ascii="Times New Roman" w:hAnsi="Times New Roman" w:cs="Times New Roman"/>
          <w:sz w:val="22"/>
          <w:szCs w:val="22"/>
        </w:rPr>
        <w:t xml:space="preserve">n influential </w:t>
      </w:r>
      <w:r w:rsidR="00DA4ADA" w:rsidRPr="006948D2">
        <w:rPr>
          <w:rFonts w:ascii="Times New Roman" w:hAnsi="Times New Roman" w:cs="Times New Roman"/>
          <w:sz w:val="22"/>
          <w:szCs w:val="22"/>
        </w:rPr>
        <w:t>CEDA paper prepared by David Gruen</w:t>
      </w:r>
      <w:r w:rsidRPr="006948D2">
        <w:rPr>
          <w:rFonts w:ascii="Times New Roman" w:hAnsi="Times New Roman" w:cs="Times New Roman"/>
          <w:sz w:val="22"/>
          <w:szCs w:val="22"/>
        </w:rPr>
        <w:t xml:space="preserve"> </w:t>
      </w:r>
      <w:r w:rsidR="001D7DDE">
        <w:rPr>
          <w:rFonts w:ascii="Times New Roman" w:hAnsi="Times New Roman" w:cs="Times New Roman"/>
          <w:sz w:val="22"/>
          <w:szCs w:val="22"/>
        </w:rPr>
        <w:t xml:space="preserve">in 2006 </w:t>
      </w:r>
      <w:r w:rsidR="00F84458">
        <w:rPr>
          <w:rFonts w:ascii="Times New Roman" w:hAnsi="Times New Roman" w:cs="Times New Roman"/>
          <w:sz w:val="22"/>
          <w:szCs w:val="22"/>
        </w:rPr>
        <w:t>(Gruen, 2006)</w:t>
      </w:r>
      <w:r w:rsidR="00DA4ADA" w:rsidRPr="006948D2">
        <w:rPr>
          <w:rFonts w:ascii="Times New Roman" w:hAnsi="Times New Roman" w:cs="Times New Roman"/>
          <w:sz w:val="22"/>
          <w:szCs w:val="22"/>
        </w:rPr>
        <w:t xml:space="preserve">. </w:t>
      </w:r>
      <w:r w:rsidR="00451035">
        <w:rPr>
          <w:rFonts w:ascii="Times New Roman" w:hAnsi="Times New Roman" w:cs="Times New Roman"/>
          <w:sz w:val="22"/>
          <w:szCs w:val="22"/>
        </w:rPr>
        <w:t>We sketch</w:t>
      </w:r>
      <w:r w:rsidR="00565320" w:rsidRPr="006948D2">
        <w:rPr>
          <w:rFonts w:ascii="Times New Roman" w:hAnsi="Times New Roman" w:cs="Times New Roman"/>
          <w:sz w:val="22"/>
          <w:szCs w:val="22"/>
        </w:rPr>
        <w:t xml:space="preserve"> out </w:t>
      </w:r>
      <w:r w:rsidR="00451035">
        <w:rPr>
          <w:rFonts w:ascii="Times New Roman" w:hAnsi="Times New Roman" w:cs="Times New Roman"/>
          <w:sz w:val="22"/>
          <w:szCs w:val="22"/>
        </w:rPr>
        <w:t>and evaluate</w:t>
      </w:r>
      <w:r w:rsidRPr="006948D2">
        <w:rPr>
          <w:rFonts w:ascii="Times New Roman" w:hAnsi="Times New Roman" w:cs="Times New Roman"/>
          <w:sz w:val="22"/>
          <w:szCs w:val="22"/>
        </w:rPr>
        <w:t xml:space="preserve"> </w:t>
      </w:r>
      <w:r w:rsidR="00565320" w:rsidRPr="006948D2">
        <w:rPr>
          <w:rFonts w:ascii="Times New Roman" w:hAnsi="Times New Roman" w:cs="Times New Roman"/>
          <w:sz w:val="22"/>
          <w:szCs w:val="22"/>
        </w:rPr>
        <w:t xml:space="preserve">the </w:t>
      </w:r>
      <w:r w:rsidRPr="006948D2">
        <w:rPr>
          <w:rFonts w:ascii="Times New Roman" w:hAnsi="Times New Roman" w:cs="Times New Roman"/>
          <w:sz w:val="22"/>
          <w:szCs w:val="22"/>
        </w:rPr>
        <w:t>discussion appearing in the TDP</w:t>
      </w:r>
      <w:r w:rsidR="00451035">
        <w:rPr>
          <w:rFonts w:ascii="Times New Roman" w:hAnsi="Times New Roman" w:cs="Times New Roman"/>
          <w:sz w:val="22"/>
          <w:szCs w:val="22"/>
        </w:rPr>
        <w:t xml:space="preserve"> in the</w:t>
      </w:r>
      <w:r w:rsidR="00451035" w:rsidRPr="006948D2">
        <w:rPr>
          <w:rFonts w:ascii="Times New Roman" w:hAnsi="Times New Roman" w:cs="Times New Roman"/>
          <w:sz w:val="22"/>
          <w:szCs w:val="22"/>
        </w:rPr>
        <w:t xml:space="preserve"> next sub-section</w:t>
      </w:r>
      <w:r w:rsidR="00565320" w:rsidRPr="006948D2">
        <w:rPr>
          <w:rFonts w:ascii="Times New Roman" w:hAnsi="Times New Roman" w:cs="Times New Roman"/>
          <w:sz w:val="22"/>
          <w:szCs w:val="22"/>
        </w:rPr>
        <w:t>.</w:t>
      </w:r>
    </w:p>
    <w:p w14:paraId="68907C82" w14:textId="77777777" w:rsidR="00863C8E" w:rsidRPr="006948D2" w:rsidRDefault="00863C8E"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 xml:space="preserve">The Tax Discussion Paper </w:t>
      </w:r>
      <w:r w:rsidR="00994170" w:rsidRPr="006948D2">
        <w:rPr>
          <w:rFonts w:ascii="Times New Roman" w:hAnsi="Times New Roman" w:cs="Times New Roman"/>
          <w:b/>
          <w:color w:val="365F91" w:themeColor="accent1" w:themeShade="BF"/>
        </w:rPr>
        <w:t>(TDP)</w:t>
      </w:r>
    </w:p>
    <w:p w14:paraId="0A05778C" w14:textId="77777777" w:rsidR="006C0CE7" w:rsidRPr="006948D2" w:rsidRDefault="00BE0DF8" w:rsidP="00863C8E">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The </w:t>
      </w:r>
      <w:r w:rsidR="00994170" w:rsidRPr="006948D2">
        <w:rPr>
          <w:rFonts w:ascii="Times New Roman" w:hAnsi="Times New Roman" w:cs="Times New Roman"/>
          <w:sz w:val="22"/>
          <w:szCs w:val="22"/>
        </w:rPr>
        <w:t>TDP</w:t>
      </w:r>
      <w:r w:rsidR="006C0CE7" w:rsidRPr="006948D2">
        <w:rPr>
          <w:rFonts w:ascii="Times New Roman" w:hAnsi="Times New Roman" w:cs="Times New Roman"/>
          <w:sz w:val="22"/>
          <w:szCs w:val="22"/>
        </w:rPr>
        <w:t xml:space="preserve"> raises </w:t>
      </w:r>
      <w:r w:rsidR="00F84458">
        <w:rPr>
          <w:rFonts w:ascii="Times New Roman" w:hAnsi="Times New Roman" w:cs="Times New Roman"/>
          <w:sz w:val="22"/>
          <w:szCs w:val="22"/>
        </w:rPr>
        <w:t>the question of</w:t>
      </w:r>
      <w:r w:rsidR="001666C8" w:rsidRPr="006948D2">
        <w:rPr>
          <w:rFonts w:ascii="Times New Roman" w:hAnsi="Times New Roman" w:cs="Times New Roman"/>
          <w:sz w:val="22"/>
          <w:szCs w:val="22"/>
        </w:rPr>
        <w:t xml:space="preserve"> </w:t>
      </w:r>
      <w:r w:rsidR="006C0CE7" w:rsidRPr="006948D2">
        <w:rPr>
          <w:rFonts w:ascii="Times New Roman" w:hAnsi="Times New Roman" w:cs="Times New Roman"/>
          <w:sz w:val="22"/>
          <w:szCs w:val="22"/>
        </w:rPr>
        <w:t>whether Austr</w:t>
      </w:r>
      <w:r w:rsidR="001666C8" w:rsidRPr="006948D2">
        <w:rPr>
          <w:rFonts w:ascii="Times New Roman" w:hAnsi="Times New Roman" w:cs="Times New Roman"/>
          <w:sz w:val="22"/>
          <w:szCs w:val="22"/>
        </w:rPr>
        <w:t>alia is getting value out of its</w:t>
      </w:r>
      <w:r w:rsidR="006C0CE7" w:rsidRPr="006948D2">
        <w:rPr>
          <w:rFonts w:ascii="Times New Roman" w:hAnsi="Times New Roman" w:cs="Times New Roman"/>
          <w:sz w:val="22"/>
          <w:szCs w:val="22"/>
        </w:rPr>
        <w:t xml:space="preserve"> imputatio</w:t>
      </w:r>
      <w:r w:rsidR="00994170" w:rsidRPr="006948D2">
        <w:rPr>
          <w:rFonts w:ascii="Times New Roman" w:hAnsi="Times New Roman" w:cs="Times New Roman"/>
          <w:sz w:val="22"/>
          <w:szCs w:val="22"/>
        </w:rPr>
        <w:t xml:space="preserve">n system. </w:t>
      </w:r>
      <w:r w:rsidR="000271FA">
        <w:rPr>
          <w:rFonts w:ascii="Times New Roman" w:hAnsi="Times New Roman" w:cs="Times New Roman"/>
          <w:sz w:val="22"/>
          <w:szCs w:val="22"/>
        </w:rPr>
        <w:t xml:space="preserve">For context, </w:t>
      </w:r>
      <w:r w:rsidR="00D915F3">
        <w:rPr>
          <w:rFonts w:ascii="Times New Roman" w:hAnsi="Times New Roman" w:cs="Times New Roman"/>
          <w:sz w:val="22"/>
          <w:szCs w:val="22"/>
        </w:rPr>
        <w:t>we list below</w:t>
      </w:r>
      <w:r w:rsidR="00994170" w:rsidRPr="006948D2">
        <w:rPr>
          <w:rFonts w:ascii="Times New Roman" w:hAnsi="Times New Roman" w:cs="Times New Roman"/>
          <w:sz w:val="22"/>
          <w:szCs w:val="22"/>
        </w:rPr>
        <w:t xml:space="preserve"> </w:t>
      </w:r>
      <w:r w:rsidR="00D915F3">
        <w:rPr>
          <w:rFonts w:ascii="Times New Roman" w:hAnsi="Times New Roman" w:cs="Times New Roman"/>
          <w:sz w:val="22"/>
          <w:szCs w:val="22"/>
        </w:rPr>
        <w:t xml:space="preserve">the </w:t>
      </w:r>
      <w:r w:rsidR="00994170" w:rsidRPr="006948D2">
        <w:rPr>
          <w:rFonts w:ascii="Times New Roman" w:hAnsi="Times New Roman" w:cs="Times New Roman"/>
          <w:sz w:val="22"/>
          <w:szCs w:val="22"/>
        </w:rPr>
        <w:t xml:space="preserve">relevant </w:t>
      </w:r>
      <w:r w:rsidR="006C0CE7" w:rsidRPr="006948D2">
        <w:rPr>
          <w:rFonts w:ascii="Times New Roman" w:hAnsi="Times New Roman" w:cs="Times New Roman"/>
          <w:sz w:val="22"/>
          <w:szCs w:val="22"/>
        </w:rPr>
        <w:t>aspects mentioned</w:t>
      </w:r>
      <w:r w:rsidR="000271FA">
        <w:rPr>
          <w:rFonts w:ascii="Times New Roman" w:hAnsi="Times New Roman" w:cs="Times New Roman"/>
          <w:sz w:val="22"/>
          <w:szCs w:val="22"/>
        </w:rPr>
        <w:t xml:space="preserve"> in “</w:t>
      </w:r>
      <w:r w:rsidR="00B67B27" w:rsidRPr="006948D2">
        <w:rPr>
          <w:rFonts w:ascii="Times New Roman" w:hAnsi="Times New Roman" w:cs="Times New Roman"/>
          <w:sz w:val="22"/>
          <w:szCs w:val="22"/>
        </w:rPr>
        <w:t>Section 5</w:t>
      </w:r>
      <w:r w:rsidR="00D915F3">
        <w:rPr>
          <w:rFonts w:ascii="Times New Roman" w:hAnsi="Times New Roman" w:cs="Times New Roman"/>
          <w:sz w:val="22"/>
          <w:szCs w:val="22"/>
        </w:rPr>
        <w:t>: Ge</w:t>
      </w:r>
      <w:r w:rsidR="000271FA">
        <w:rPr>
          <w:rFonts w:ascii="Times New Roman" w:hAnsi="Times New Roman" w:cs="Times New Roman"/>
          <w:sz w:val="22"/>
          <w:szCs w:val="22"/>
        </w:rPr>
        <w:t>neral Business Tax Issues”</w:t>
      </w:r>
      <w:r w:rsidR="00D915F3">
        <w:rPr>
          <w:rFonts w:ascii="Times New Roman" w:hAnsi="Times New Roman" w:cs="Times New Roman"/>
          <w:sz w:val="22"/>
          <w:szCs w:val="22"/>
        </w:rPr>
        <w:t xml:space="preserve">, </w:t>
      </w:r>
      <w:r w:rsidR="001666C8" w:rsidRPr="006948D2">
        <w:rPr>
          <w:rFonts w:ascii="Times New Roman" w:hAnsi="Times New Roman" w:cs="Times New Roman"/>
          <w:sz w:val="22"/>
          <w:szCs w:val="22"/>
        </w:rPr>
        <w:t xml:space="preserve">followed by </w:t>
      </w:r>
      <w:r w:rsidR="006C0CE7" w:rsidRPr="006948D2">
        <w:rPr>
          <w:rFonts w:ascii="Times New Roman" w:hAnsi="Times New Roman" w:cs="Times New Roman"/>
          <w:sz w:val="22"/>
          <w:szCs w:val="22"/>
        </w:rPr>
        <w:t>discussion of the conceptual</w:t>
      </w:r>
      <w:r w:rsidR="00994170" w:rsidRPr="006948D2">
        <w:rPr>
          <w:rFonts w:ascii="Times New Roman" w:hAnsi="Times New Roman" w:cs="Times New Roman"/>
          <w:sz w:val="22"/>
          <w:szCs w:val="22"/>
        </w:rPr>
        <w:t xml:space="preserve"> underpinnings of the TDP</w:t>
      </w:r>
      <w:r w:rsidR="006C0CE7" w:rsidRPr="006948D2">
        <w:rPr>
          <w:rFonts w:ascii="Times New Roman" w:hAnsi="Times New Roman" w:cs="Times New Roman"/>
          <w:sz w:val="22"/>
          <w:szCs w:val="22"/>
        </w:rPr>
        <w:t xml:space="preserve">’s stance. </w:t>
      </w:r>
      <w:r w:rsidR="00994170" w:rsidRPr="006948D2">
        <w:rPr>
          <w:rFonts w:ascii="Times New Roman" w:hAnsi="Times New Roman" w:cs="Times New Roman"/>
          <w:sz w:val="22"/>
          <w:szCs w:val="22"/>
        </w:rPr>
        <w:t xml:space="preserve">The TDP </w:t>
      </w:r>
      <w:r w:rsidR="006C0CE7" w:rsidRPr="006948D2">
        <w:rPr>
          <w:rFonts w:ascii="Times New Roman" w:hAnsi="Times New Roman" w:cs="Times New Roman"/>
          <w:sz w:val="22"/>
          <w:szCs w:val="22"/>
        </w:rPr>
        <w:t>makes the following points:</w:t>
      </w:r>
    </w:p>
    <w:p w14:paraId="0EC7F40E" w14:textId="77777777" w:rsidR="00806915" w:rsidRPr="006948D2" w:rsidRDefault="00806915" w:rsidP="00806915">
      <w:pPr>
        <w:tabs>
          <w:tab w:val="left" w:pos="0"/>
        </w:tabs>
        <w:spacing w:before="120" w:line="252" w:lineRule="auto"/>
        <w:jc w:val="both"/>
        <w:rPr>
          <w:rFonts w:ascii="Times New Roman" w:hAnsi="Times New Roman" w:cs="Times New Roman"/>
          <w:i/>
          <w:sz w:val="22"/>
          <w:szCs w:val="22"/>
        </w:rPr>
      </w:pPr>
      <w:r w:rsidRPr="006948D2">
        <w:rPr>
          <w:rFonts w:ascii="Times New Roman" w:hAnsi="Times New Roman" w:cs="Times New Roman"/>
          <w:i/>
          <w:sz w:val="22"/>
          <w:szCs w:val="22"/>
        </w:rPr>
        <w:t>On company tax:</w:t>
      </w:r>
    </w:p>
    <w:p w14:paraId="27EA676C" w14:textId="77777777" w:rsidR="006C0CE7" w:rsidRPr="006948D2" w:rsidRDefault="00B67B27"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 xml:space="preserve">The Australian corporate tax </w:t>
      </w:r>
      <w:proofErr w:type="gramStart"/>
      <w:r w:rsidRPr="006948D2">
        <w:rPr>
          <w:rFonts w:ascii="Times New Roman" w:hAnsi="Times New Roman" w:cs="Times New Roman"/>
          <w:sz w:val="22"/>
          <w:szCs w:val="22"/>
        </w:rPr>
        <w:t xml:space="preserve">rate, and the </w:t>
      </w:r>
      <w:r w:rsidR="001D7DDE">
        <w:rPr>
          <w:rFonts w:ascii="Times New Roman" w:hAnsi="Times New Roman" w:cs="Times New Roman"/>
          <w:sz w:val="22"/>
          <w:szCs w:val="22"/>
        </w:rPr>
        <w:t>ratio</w:t>
      </w:r>
      <w:r w:rsidR="001D7DDE" w:rsidRPr="006948D2">
        <w:rPr>
          <w:rFonts w:ascii="Times New Roman" w:hAnsi="Times New Roman" w:cs="Times New Roman"/>
          <w:sz w:val="22"/>
          <w:szCs w:val="22"/>
        </w:rPr>
        <w:t xml:space="preserve"> </w:t>
      </w:r>
      <w:r w:rsidRPr="006948D2">
        <w:rPr>
          <w:rFonts w:ascii="Times New Roman" w:hAnsi="Times New Roman" w:cs="Times New Roman"/>
          <w:sz w:val="22"/>
          <w:szCs w:val="22"/>
        </w:rPr>
        <w:t xml:space="preserve">of corporate tax </w:t>
      </w:r>
      <w:r w:rsidR="001D7DDE">
        <w:rPr>
          <w:rFonts w:ascii="Times New Roman" w:hAnsi="Times New Roman" w:cs="Times New Roman"/>
          <w:sz w:val="22"/>
          <w:szCs w:val="22"/>
        </w:rPr>
        <w:t>to total tax</w:t>
      </w:r>
      <w:r w:rsidRPr="006948D2">
        <w:rPr>
          <w:rFonts w:ascii="Times New Roman" w:hAnsi="Times New Roman" w:cs="Times New Roman"/>
          <w:sz w:val="22"/>
          <w:szCs w:val="22"/>
        </w:rPr>
        <w:t xml:space="preserve"> revenue, </w:t>
      </w:r>
      <w:r w:rsidR="001D7DDE">
        <w:rPr>
          <w:rFonts w:ascii="Times New Roman" w:hAnsi="Times New Roman" w:cs="Times New Roman"/>
          <w:sz w:val="22"/>
          <w:szCs w:val="22"/>
        </w:rPr>
        <w:t>are</w:t>
      </w:r>
      <w:proofErr w:type="gramEnd"/>
      <w:r w:rsidR="001D7DDE" w:rsidRPr="006948D2">
        <w:rPr>
          <w:rFonts w:ascii="Times New Roman" w:hAnsi="Times New Roman" w:cs="Times New Roman"/>
          <w:sz w:val="22"/>
          <w:szCs w:val="22"/>
        </w:rPr>
        <w:t xml:space="preserve"> </w:t>
      </w:r>
      <w:r w:rsidRPr="006948D2">
        <w:rPr>
          <w:rFonts w:ascii="Times New Roman" w:hAnsi="Times New Roman" w:cs="Times New Roman"/>
          <w:sz w:val="22"/>
          <w:szCs w:val="22"/>
        </w:rPr>
        <w:t xml:space="preserve">relatively high in a global context. </w:t>
      </w:r>
    </w:p>
    <w:p w14:paraId="668E65C3" w14:textId="77777777" w:rsidR="00B67B27" w:rsidRPr="006948D2" w:rsidRDefault="007109AF"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Pr>
          <w:rFonts w:ascii="Times New Roman" w:hAnsi="Times New Roman" w:cs="Times New Roman"/>
          <w:sz w:val="22"/>
          <w:szCs w:val="22"/>
        </w:rPr>
        <w:t>The e</w:t>
      </w:r>
      <w:r w:rsidR="001666C8" w:rsidRPr="006948D2">
        <w:rPr>
          <w:rFonts w:ascii="Times New Roman" w:hAnsi="Times New Roman" w:cs="Times New Roman"/>
          <w:sz w:val="22"/>
          <w:szCs w:val="22"/>
        </w:rPr>
        <w:t>conomic burden of corporate</w:t>
      </w:r>
      <w:r w:rsidR="00B67B27" w:rsidRPr="006948D2">
        <w:rPr>
          <w:rFonts w:ascii="Times New Roman" w:hAnsi="Times New Roman" w:cs="Times New Roman"/>
          <w:sz w:val="22"/>
          <w:szCs w:val="22"/>
        </w:rPr>
        <w:t xml:space="preserve"> tax is shared among shareholders, consumers and employees.</w:t>
      </w:r>
    </w:p>
    <w:p w14:paraId="7FE2C746" w14:textId="77777777" w:rsidR="00B67B27" w:rsidRPr="006948D2" w:rsidRDefault="00B67B27"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 xml:space="preserve">Corporate tax </w:t>
      </w:r>
      <w:r w:rsidR="001666C8" w:rsidRPr="006948D2">
        <w:rPr>
          <w:rFonts w:ascii="Times New Roman" w:hAnsi="Times New Roman" w:cs="Times New Roman"/>
          <w:sz w:val="22"/>
          <w:szCs w:val="22"/>
        </w:rPr>
        <w:t xml:space="preserve">detracts from </w:t>
      </w:r>
      <w:r w:rsidRPr="006948D2">
        <w:rPr>
          <w:rFonts w:ascii="Times New Roman" w:hAnsi="Times New Roman" w:cs="Times New Roman"/>
          <w:sz w:val="22"/>
          <w:szCs w:val="22"/>
        </w:rPr>
        <w:t xml:space="preserve">the return on investment. </w:t>
      </w:r>
      <w:r w:rsidR="001666C8" w:rsidRPr="006948D2">
        <w:rPr>
          <w:rFonts w:ascii="Times New Roman" w:hAnsi="Times New Roman" w:cs="Times New Roman"/>
          <w:sz w:val="22"/>
          <w:szCs w:val="22"/>
        </w:rPr>
        <w:t>In turn, th</w:t>
      </w:r>
      <w:r w:rsidRPr="006948D2">
        <w:rPr>
          <w:rFonts w:ascii="Times New Roman" w:hAnsi="Times New Roman" w:cs="Times New Roman"/>
          <w:sz w:val="22"/>
          <w:szCs w:val="22"/>
        </w:rPr>
        <w:t>is “reduces the level of investment in small, open, capital importing economies, such as Australia …  because the marginal investor in Australia is likely to be a non-resident, who will invest … only if they achieve an after-tax return that matches their target rate of return” (page 78).</w:t>
      </w:r>
      <w:r w:rsidR="00806915" w:rsidRPr="006948D2">
        <w:rPr>
          <w:rFonts w:ascii="Times New Roman" w:hAnsi="Times New Roman" w:cs="Times New Roman"/>
          <w:sz w:val="22"/>
          <w:szCs w:val="22"/>
        </w:rPr>
        <w:t xml:space="preserve"> </w:t>
      </w:r>
      <w:r w:rsidR="001666C8" w:rsidRPr="006948D2">
        <w:rPr>
          <w:rFonts w:ascii="Times New Roman" w:hAnsi="Times New Roman" w:cs="Times New Roman"/>
          <w:sz w:val="22"/>
          <w:szCs w:val="22"/>
        </w:rPr>
        <w:t>The TDP effectively argues that a higher corporate tax rate boosts the required pre-tax return, which leads to lower investment by foreigners</w:t>
      </w:r>
      <w:r w:rsidR="00D915F3">
        <w:rPr>
          <w:rFonts w:ascii="Times New Roman" w:hAnsi="Times New Roman" w:cs="Times New Roman"/>
          <w:sz w:val="22"/>
          <w:szCs w:val="22"/>
        </w:rPr>
        <w:t>; and infers that this is detrimental to all Australians</w:t>
      </w:r>
      <w:r w:rsidR="001666C8" w:rsidRPr="006948D2">
        <w:rPr>
          <w:rFonts w:ascii="Times New Roman" w:hAnsi="Times New Roman" w:cs="Times New Roman"/>
          <w:sz w:val="22"/>
          <w:szCs w:val="22"/>
        </w:rPr>
        <w:t>.</w:t>
      </w:r>
    </w:p>
    <w:p w14:paraId="3A03B5AD" w14:textId="77777777" w:rsidR="00BC0410" w:rsidRPr="006948D2" w:rsidRDefault="00BC0410"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High</w:t>
      </w:r>
      <w:r w:rsidR="00D915F3">
        <w:rPr>
          <w:rFonts w:ascii="Times New Roman" w:hAnsi="Times New Roman" w:cs="Times New Roman"/>
          <w:sz w:val="22"/>
          <w:szCs w:val="22"/>
        </w:rPr>
        <w:t>er</w:t>
      </w:r>
      <w:r w:rsidRPr="006948D2">
        <w:rPr>
          <w:rFonts w:ascii="Times New Roman" w:hAnsi="Times New Roman" w:cs="Times New Roman"/>
          <w:sz w:val="22"/>
          <w:szCs w:val="22"/>
        </w:rPr>
        <w:t xml:space="preserve"> corporate tax rate</w:t>
      </w:r>
      <w:r w:rsidR="00D915F3">
        <w:rPr>
          <w:rFonts w:ascii="Times New Roman" w:hAnsi="Times New Roman" w:cs="Times New Roman"/>
          <w:sz w:val="22"/>
          <w:szCs w:val="22"/>
        </w:rPr>
        <w:t>s increase the</w:t>
      </w:r>
      <w:r w:rsidRPr="006948D2">
        <w:rPr>
          <w:rFonts w:ascii="Times New Roman" w:hAnsi="Times New Roman" w:cs="Times New Roman"/>
          <w:sz w:val="22"/>
          <w:szCs w:val="22"/>
        </w:rPr>
        <w:t xml:space="preserve"> incentive for foreign investment to be funded by debt, which may erode the Australian corporate tax base</w:t>
      </w:r>
      <w:r w:rsidR="001666C8" w:rsidRPr="006948D2">
        <w:rPr>
          <w:rFonts w:ascii="Times New Roman" w:hAnsi="Times New Roman" w:cs="Times New Roman"/>
          <w:sz w:val="22"/>
          <w:szCs w:val="22"/>
        </w:rPr>
        <w:t>.</w:t>
      </w:r>
      <w:r w:rsidRPr="006948D2">
        <w:rPr>
          <w:rFonts w:ascii="Times New Roman" w:hAnsi="Times New Roman" w:cs="Times New Roman"/>
          <w:sz w:val="22"/>
          <w:szCs w:val="22"/>
        </w:rPr>
        <w:t xml:space="preserve"> </w:t>
      </w:r>
    </w:p>
    <w:p w14:paraId="3B5D813E" w14:textId="77777777" w:rsidR="00806915" w:rsidRPr="006948D2" w:rsidRDefault="00806915" w:rsidP="00806915">
      <w:pPr>
        <w:tabs>
          <w:tab w:val="left" w:pos="0"/>
        </w:tabs>
        <w:spacing w:before="120" w:line="252" w:lineRule="auto"/>
        <w:jc w:val="both"/>
        <w:rPr>
          <w:rFonts w:ascii="Times New Roman" w:hAnsi="Times New Roman" w:cs="Times New Roman"/>
          <w:i/>
          <w:sz w:val="22"/>
          <w:szCs w:val="22"/>
        </w:rPr>
      </w:pPr>
      <w:r w:rsidRPr="006948D2">
        <w:rPr>
          <w:rFonts w:ascii="Times New Roman" w:hAnsi="Times New Roman" w:cs="Times New Roman"/>
          <w:i/>
          <w:sz w:val="22"/>
          <w:szCs w:val="22"/>
        </w:rPr>
        <w:t>On the benefits of imputation:</w:t>
      </w:r>
    </w:p>
    <w:p w14:paraId="0D3407BC" w14:textId="77777777" w:rsidR="00741E5C" w:rsidRPr="006948D2" w:rsidRDefault="001666C8"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p</w:t>
      </w:r>
      <w:r w:rsidR="00806915" w:rsidRPr="006948D2">
        <w:rPr>
          <w:rFonts w:ascii="Times New Roman" w:hAnsi="Times New Roman" w:cs="Times New Roman"/>
          <w:sz w:val="22"/>
          <w:szCs w:val="22"/>
        </w:rPr>
        <w:t>rovides strong incentives for Australian-owned companies to pay tax in Australia</w:t>
      </w:r>
      <w:r w:rsidR="00741E5C" w:rsidRPr="006948D2">
        <w:rPr>
          <w:rFonts w:ascii="Times New Roman" w:hAnsi="Times New Roman" w:cs="Times New Roman"/>
          <w:sz w:val="22"/>
          <w:szCs w:val="22"/>
        </w:rPr>
        <w:t xml:space="preserve">, </w:t>
      </w:r>
      <w:r w:rsidR="00806915" w:rsidRPr="006948D2">
        <w:rPr>
          <w:rFonts w:ascii="Times New Roman" w:hAnsi="Times New Roman" w:cs="Times New Roman"/>
          <w:sz w:val="22"/>
          <w:szCs w:val="22"/>
        </w:rPr>
        <w:t xml:space="preserve">i.e. </w:t>
      </w:r>
      <w:r w:rsidRPr="006948D2">
        <w:rPr>
          <w:rFonts w:ascii="Times New Roman" w:hAnsi="Times New Roman" w:cs="Times New Roman"/>
          <w:sz w:val="22"/>
          <w:szCs w:val="22"/>
        </w:rPr>
        <w:t xml:space="preserve">it has </w:t>
      </w:r>
      <w:r w:rsidR="00741E5C" w:rsidRPr="006948D2">
        <w:rPr>
          <w:rFonts w:ascii="Times New Roman" w:hAnsi="Times New Roman" w:cs="Times New Roman"/>
          <w:sz w:val="22"/>
          <w:szCs w:val="22"/>
        </w:rPr>
        <w:t>integrity benefits for the tax collection system</w:t>
      </w:r>
      <w:r w:rsidRPr="006948D2">
        <w:rPr>
          <w:rFonts w:ascii="Times New Roman" w:hAnsi="Times New Roman" w:cs="Times New Roman"/>
          <w:sz w:val="22"/>
          <w:szCs w:val="22"/>
        </w:rPr>
        <w:t>.</w:t>
      </w:r>
    </w:p>
    <w:p w14:paraId="20197377" w14:textId="77777777" w:rsidR="00B67B27" w:rsidRPr="006948D2" w:rsidRDefault="00D915F3"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Pr>
          <w:rFonts w:ascii="Times New Roman" w:hAnsi="Times New Roman" w:cs="Times New Roman"/>
          <w:sz w:val="22"/>
          <w:szCs w:val="22"/>
        </w:rPr>
        <w:t>It is acknowledged that i</w:t>
      </w:r>
      <w:r w:rsidR="001666C8" w:rsidRPr="006948D2">
        <w:rPr>
          <w:rFonts w:ascii="Times New Roman" w:hAnsi="Times New Roman" w:cs="Times New Roman"/>
          <w:sz w:val="22"/>
          <w:szCs w:val="22"/>
        </w:rPr>
        <w:t xml:space="preserve">mputation </w:t>
      </w:r>
      <w:r w:rsidR="00806915" w:rsidRPr="006948D2">
        <w:rPr>
          <w:rFonts w:ascii="Times New Roman" w:hAnsi="Times New Roman" w:cs="Times New Roman"/>
          <w:sz w:val="22"/>
          <w:szCs w:val="22"/>
        </w:rPr>
        <w:t>increases the rate of</w:t>
      </w:r>
      <w:r>
        <w:rPr>
          <w:rFonts w:ascii="Times New Roman" w:hAnsi="Times New Roman" w:cs="Times New Roman"/>
          <w:sz w:val="22"/>
          <w:szCs w:val="22"/>
        </w:rPr>
        <w:t xml:space="preserve"> return for Australia investors; </w:t>
      </w:r>
      <w:r w:rsidR="00AC1822">
        <w:rPr>
          <w:rFonts w:ascii="Times New Roman" w:hAnsi="Times New Roman" w:cs="Times New Roman"/>
          <w:sz w:val="22"/>
          <w:szCs w:val="22"/>
        </w:rPr>
        <w:t>but this is noted</w:t>
      </w:r>
      <w:r w:rsidR="00806915" w:rsidRPr="006948D2">
        <w:rPr>
          <w:rFonts w:ascii="Times New Roman" w:hAnsi="Times New Roman" w:cs="Times New Roman"/>
          <w:sz w:val="22"/>
          <w:szCs w:val="22"/>
        </w:rPr>
        <w:t xml:space="preserve"> </w:t>
      </w:r>
      <w:r w:rsidR="00AC1822">
        <w:rPr>
          <w:rFonts w:ascii="Times New Roman" w:hAnsi="Times New Roman" w:cs="Times New Roman"/>
          <w:sz w:val="22"/>
          <w:szCs w:val="22"/>
        </w:rPr>
        <w:t xml:space="preserve">in the context </w:t>
      </w:r>
      <w:r w:rsidR="00806915" w:rsidRPr="006948D2">
        <w:rPr>
          <w:rFonts w:ascii="Times New Roman" w:hAnsi="Times New Roman" w:cs="Times New Roman"/>
          <w:sz w:val="22"/>
          <w:szCs w:val="22"/>
        </w:rPr>
        <w:t xml:space="preserve">that </w:t>
      </w:r>
      <w:r w:rsidR="00AC1822">
        <w:rPr>
          <w:rFonts w:ascii="Times New Roman" w:hAnsi="Times New Roman" w:cs="Times New Roman"/>
          <w:sz w:val="22"/>
          <w:szCs w:val="22"/>
        </w:rPr>
        <w:t xml:space="preserve">the associated </w:t>
      </w:r>
      <w:r w:rsidR="00806915" w:rsidRPr="006948D2">
        <w:rPr>
          <w:rFonts w:ascii="Times New Roman" w:hAnsi="Times New Roman" w:cs="Times New Roman"/>
          <w:sz w:val="22"/>
          <w:szCs w:val="22"/>
        </w:rPr>
        <w:t>comp</w:t>
      </w:r>
      <w:r w:rsidR="009F38A3" w:rsidRPr="006948D2">
        <w:rPr>
          <w:rFonts w:ascii="Times New Roman" w:hAnsi="Times New Roman" w:cs="Times New Roman"/>
          <w:sz w:val="22"/>
          <w:szCs w:val="22"/>
        </w:rPr>
        <w:t xml:space="preserve">any tax </w:t>
      </w:r>
      <w:r w:rsidR="00AC1822">
        <w:rPr>
          <w:rFonts w:ascii="Times New Roman" w:hAnsi="Times New Roman" w:cs="Times New Roman"/>
          <w:sz w:val="22"/>
          <w:szCs w:val="22"/>
        </w:rPr>
        <w:t xml:space="preserve">meanwhile </w:t>
      </w:r>
      <w:r w:rsidR="009F38A3" w:rsidRPr="006948D2">
        <w:rPr>
          <w:rFonts w:ascii="Times New Roman" w:hAnsi="Times New Roman" w:cs="Times New Roman"/>
          <w:sz w:val="22"/>
          <w:szCs w:val="22"/>
        </w:rPr>
        <w:t xml:space="preserve">pushes up the </w:t>
      </w:r>
      <w:r w:rsidR="00AC1822">
        <w:rPr>
          <w:rFonts w:ascii="Times New Roman" w:hAnsi="Times New Roman" w:cs="Times New Roman"/>
          <w:sz w:val="22"/>
          <w:szCs w:val="22"/>
        </w:rPr>
        <w:t>pre-tax return</w:t>
      </w:r>
      <w:r w:rsidR="00806915" w:rsidRPr="006948D2">
        <w:rPr>
          <w:rFonts w:ascii="Times New Roman" w:hAnsi="Times New Roman" w:cs="Times New Roman"/>
          <w:sz w:val="22"/>
          <w:szCs w:val="22"/>
        </w:rPr>
        <w:t xml:space="preserve"> </w:t>
      </w:r>
      <w:r w:rsidR="007109AF">
        <w:rPr>
          <w:rFonts w:ascii="Times New Roman" w:hAnsi="Times New Roman" w:cs="Times New Roman"/>
          <w:sz w:val="22"/>
          <w:szCs w:val="22"/>
        </w:rPr>
        <w:t>that is required t</w:t>
      </w:r>
      <w:r w:rsidR="00806915" w:rsidRPr="006948D2">
        <w:rPr>
          <w:rFonts w:ascii="Times New Roman" w:hAnsi="Times New Roman" w:cs="Times New Roman"/>
          <w:sz w:val="22"/>
          <w:szCs w:val="22"/>
        </w:rPr>
        <w:t>o attract non-resident shareholders</w:t>
      </w:r>
      <w:r w:rsidR="00787C2B" w:rsidRPr="006948D2">
        <w:rPr>
          <w:rFonts w:ascii="Times New Roman" w:hAnsi="Times New Roman" w:cs="Times New Roman"/>
          <w:sz w:val="22"/>
          <w:szCs w:val="22"/>
        </w:rPr>
        <w:t>.</w:t>
      </w:r>
      <w:r w:rsidR="00AC1822">
        <w:rPr>
          <w:rFonts w:ascii="Times New Roman" w:hAnsi="Times New Roman" w:cs="Times New Roman"/>
          <w:sz w:val="22"/>
          <w:szCs w:val="22"/>
        </w:rPr>
        <w:t xml:space="preserve"> Effectively, Australian investors earn a bonus over the market</w:t>
      </w:r>
      <w:r w:rsidR="007109AF">
        <w:rPr>
          <w:rFonts w:ascii="Times New Roman" w:hAnsi="Times New Roman" w:cs="Times New Roman"/>
          <w:sz w:val="22"/>
          <w:szCs w:val="22"/>
        </w:rPr>
        <w:t>-clearing rate of return</w:t>
      </w:r>
      <w:r w:rsidR="00136BEE">
        <w:rPr>
          <w:rFonts w:ascii="Times New Roman" w:hAnsi="Times New Roman" w:cs="Times New Roman"/>
          <w:sz w:val="22"/>
          <w:szCs w:val="22"/>
        </w:rPr>
        <w:t>,</w:t>
      </w:r>
      <w:r w:rsidR="007109AF">
        <w:rPr>
          <w:rFonts w:ascii="Times New Roman" w:hAnsi="Times New Roman" w:cs="Times New Roman"/>
          <w:sz w:val="22"/>
          <w:szCs w:val="22"/>
        </w:rPr>
        <w:t xml:space="preserve"> as</w:t>
      </w:r>
      <w:r w:rsidR="00AC1822">
        <w:rPr>
          <w:rFonts w:ascii="Times New Roman" w:hAnsi="Times New Roman" w:cs="Times New Roman"/>
          <w:sz w:val="22"/>
          <w:szCs w:val="22"/>
        </w:rPr>
        <w:t xml:space="preserve"> determined in international capital markets. </w:t>
      </w:r>
    </w:p>
    <w:p w14:paraId="0B6F709A" w14:textId="77777777" w:rsidR="00806915" w:rsidRPr="006948D2" w:rsidRDefault="00AC1822"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Pr>
          <w:rFonts w:ascii="Times New Roman" w:hAnsi="Times New Roman" w:cs="Times New Roman"/>
          <w:sz w:val="22"/>
          <w:szCs w:val="22"/>
        </w:rPr>
        <w:t xml:space="preserve">Through encouraging greater </w:t>
      </w:r>
      <w:r w:rsidR="00806915" w:rsidRPr="006948D2">
        <w:rPr>
          <w:rFonts w:ascii="Times New Roman" w:hAnsi="Times New Roman" w:cs="Times New Roman"/>
          <w:sz w:val="22"/>
          <w:szCs w:val="22"/>
        </w:rPr>
        <w:t>use of equity financing</w:t>
      </w:r>
      <w:r>
        <w:rPr>
          <w:rFonts w:ascii="Times New Roman" w:hAnsi="Times New Roman" w:cs="Times New Roman"/>
          <w:sz w:val="22"/>
          <w:szCs w:val="22"/>
        </w:rPr>
        <w:t>, imputation</w:t>
      </w:r>
      <w:r w:rsidR="00806915" w:rsidRPr="006948D2">
        <w:rPr>
          <w:rFonts w:ascii="Times New Roman" w:hAnsi="Times New Roman" w:cs="Times New Roman"/>
          <w:sz w:val="22"/>
          <w:szCs w:val="22"/>
        </w:rPr>
        <w:t xml:space="preserve"> may improve economic stability</w:t>
      </w:r>
      <w:r>
        <w:rPr>
          <w:rFonts w:ascii="Times New Roman" w:hAnsi="Times New Roman" w:cs="Times New Roman"/>
          <w:sz w:val="22"/>
          <w:szCs w:val="22"/>
        </w:rPr>
        <w:t>.</w:t>
      </w:r>
    </w:p>
    <w:p w14:paraId="4D3F8BA7" w14:textId="77777777" w:rsidR="00806915" w:rsidRPr="006948D2" w:rsidRDefault="001F0BC2" w:rsidP="00741E5C">
      <w:pPr>
        <w:tabs>
          <w:tab w:val="left" w:pos="0"/>
        </w:tabs>
        <w:spacing w:before="120" w:line="252" w:lineRule="auto"/>
        <w:jc w:val="both"/>
        <w:rPr>
          <w:rFonts w:ascii="Times New Roman" w:hAnsi="Times New Roman" w:cs="Times New Roman"/>
          <w:i/>
          <w:sz w:val="22"/>
          <w:szCs w:val="22"/>
        </w:rPr>
      </w:pPr>
      <w:r w:rsidRPr="006948D2">
        <w:rPr>
          <w:rFonts w:ascii="Times New Roman" w:hAnsi="Times New Roman" w:cs="Times New Roman"/>
          <w:i/>
          <w:sz w:val="22"/>
          <w:szCs w:val="22"/>
        </w:rPr>
        <w:t>On the c</w:t>
      </w:r>
      <w:r w:rsidR="007109AF">
        <w:rPr>
          <w:rFonts w:ascii="Times New Roman" w:hAnsi="Times New Roman" w:cs="Times New Roman"/>
          <w:i/>
          <w:sz w:val="22"/>
          <w:szCs w:val="22"/>
        </w:rPr>
        <w:t>osts of</w:t>
      </w:r>
      <w:r w:rsidR="00806915" w:rsidRPr="006948D2">
        <w:rPr>
          <w:rFonts w:ascii="Times New Roman" w:hAnsi="Times New Roman" w:cs="Times New Roman"/>
          <w:i/>
          <w:sz w:val="22"/>
          <w:szCs w:val="22"/>
        </w:rPr>
        <w:t xml:space="preserve"> imputation:</w:t>
      </w:r>
    </w:p>
    <w:p w14:paraId="19DD58FE" w14:textId="77777777" w:rsidR="00741E5C" w:rsidRPr="006948D2" w:rsidRDefault="00AC1822"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Pr>
          <w:rFonts w:ascii="Times New Roman" w:hAnsi="Times New Roman" w:cs="Times New Roman"/>
          <w:sz w:val="22"/>
          <w:szCs w:val="22"/>
        </w:rPr>
        <w:t>Imputation reduces</w:t>
      </w:r>
      <w:r w:rsidR="00741E5C" w:rsidRPr="006948D2">
        <w:rPr>
          <w:rFonts w:ascii="Times New Roman" w:hAnsi="Times New Roman" w:cs="Times New Roman"/>
          <w:sz w:val="22"/>
          <w:szCs w:val="22"/>
        </w:rPr>
        <w:t xml:space="preserve"> government revenue, </w:t>
      </w:r>
      <w:r w:rsidR="00BC0410" w:rsidRPr="006948D2">
        <w:rPr>
          <w:rFonts w:ascii="Times New Roman" w:hAnsi="Times New Roman" w:cs="Times New Roman"/>
          <w:sz w:val="22"/>
          <w:szCs w:val="22"/>
        </w:rPr>
        <w:t>with</w:t>
      </w:r>
      <w:r w:rsidR="00741E5C" w:rsidRPr="006948D2">
        <w:rPr>
          <w:rFonts w:ascii="Times New Roman" w:hAnsi="Times New Roman" w:cs="Times New Roman"/>
          <w:sz w:val="22"/>
          <w:szCs w:val="22"/>
        </w:rPr>
        <w:t xml:space="preserve"> around $19 billion p.a. </w:t>
      </w:r>
      <w:r>
        <w:rPr>
          <w:rFonts w:ascii="Times New Roman" w:hAnsi="Times New Roman" w:cs="Times New Roman"/>
          <w:sz w:val="22"/>
          <w:szCs w:val="22"/>
        </w:rPr>
        <w:t>of imputation credits claimed over</w:t>
      </w:r>
      <w:r w:rsidR="00741E5C" w:rsidRPr="006948D2">
        <w:rPr>
          <w:rFonts w:ascii="Times New Roman" w:hAnsi="Times New Roman" w:cs="Times New Roman"/>
          <w:sz w:val="22"/>
          <w:szCs w:val="22"/>
        </w:rPr>
        <w:t xml:space="preserve"> recent years. Revenue concerns related to </w:t>
      </w:r>
      <w:r>
        <w:rPr>
          <w:rFonts w:ascii="Times New Roman" w:hAnsi="Times New Roman" w:cs="Times New Roman"/>
          <w:sz w:val="22"/>
          <w:szCs w:val="22"/>
        </w:rPr>
        <w:t xml:space="preserve">the </w:t>
      </w:r>
      <w:proofErr w:type="spellStart"/>
      <w:r w:rsidR="00741E5C" w:rsidRPr="006948D2">
        <w:rPr>
          <w:rFonts w:ascii="Times New Roman" w:hAnsi="Times New Roman" w:cs="Times New Roman"/>
          <w:sz w:val="22"/>
          <w:szCs w:val="22"/>
        </w:rPr>
        <w:t>refundability</w:t>
      </w:r>
      <w:proofErr w:type="spellEnd"/>
      <w:r w:rsidR="001666C8" w:rsidRPr="006948D2">
        <w:rPr>
          <w:rFonts w:ascii="Times New Roman" w:hAnsi="Times New Roman" w:cs="Times New Roman"/>
          <w:sz w:val="22"/>
          <w:szCs w:val="22"/>
        </w:rPr>
        <w:t xml:space="preserve"> </w:t>
      </w:r>
      <w:r>
        <w:rPr>
          <w:rFonts w:ascii="Times New Roman" w:hAnsi="Times New Roman" w:cs="Times New Roman"/>
          <w:sz w:val="22"/>
          <w:szCs w:val="22"/>
        </w:rPr>
        <w:t xml:space="preserve">of imputation credits for low or zero tax-payers </w:t>
      </w:r>
      <w:r w:rsidR="001666C8" w:rsidRPr="006948D2">
        <w:rPr>
          <w:rFonts w:ascii="Times New Roman" w:hAnsi="Times New Roman" w:cs="Times New Roman"/>
          <w:sz w:val="22"/>
          <w:szCs w:val="22"/>
        </w:rPr>
        <w:t>($4.6 b</w:t>
      </w:r>
      <w:r w:rsidR="00974084">
        <w:rPr>
          <w:rFonts w:ascii="Times New Roman" w:hAnsi="Times New Roman" w:cs="Times New Roman"/>
          <w:sz w:val="22"/>
          <w:szCs w:val="22"/>
        </w:rPr>
        <w:t>illio</w:t>
      </w:r>
      <w:r w:rsidR="00741E5C" w:rsidRPr="006948D2">
        <w:rPr>
          <w:rFonts w:ascii="Times New Roman" w:hAnsi="Times New Roman" w:cs="Times New Roman"/>
          <w:sz w:val="22"/>
          <w:szCs w:val="22"/>
        </w:rPr>
        <w:t>n in 2012-</w:t>
      </w:r>
      <w:r w:rsidR="00BC0410" w:rsidRPr="006948D2">
        <w:rPr>
          <w:rFonts w:ascii="Times New Roman" w:hAnsi="Times New Roman" w:cs="Times New Roman"/>
          <w:sz w:val="22"/>
          <w:szCs w:val="22"/>
        </w:rPr>
        <w:t>3</w:t>
      </w:r>
      <w:r w:rsidR="00741E5C" w:rsidRPr="006948D2">
        <w:rPr>
          <w:rFonts w:ascii="Times New Roman" w:hAnsi="Times New Roman" w:cs="Times New Roman"/>
          <w:sz w:val="22"/>
          <w:szCs w:val="22"/>
        </w:rPr>
        <w:t>)</w:t>
      </w:r>
      <w:r>
        <w:rPr>
          <w:rFonts w:ascii="Times New Roman" w:hAnsi="Times New Roman" w:cs="Times New Roman"/>
          <w:sz w:val="22"/>
          <w:szCs w:val="22"/>
        </w:rPr>
        <w:t xml:space="preserve"> </w:t>
      </w:r>
      <w:r w:rsidR="000271FA">
        <w:rPr>
          <w:rFonts w:ascii="Times New Roman" w:hAnsi="Times New Roman" w:cs="Times New Roman"/>
          <w:sz w:val="22"/>
          <w:szCs w:val="22"/>
        </w:rPr>
        <w:t xml:space="preserve">also </w:t>
      </w:r>
      <w:r>
        <w:rPr>
          <w:rFonts w:ascii="Times New Roman" w:hAnsi="Times New Roman" w:cs="Times New Roman"/>
          <w:sz w:val="22"/>
          <w:szCs w:val="22"/>
        </w:rPr>
        <w:t>receive a specific mention</w:t>
      </w:r>
      <w:r w:rsidR="00BC0410" w:rsidRPr="006948D2">
        <w:rPr>
          <w:rFonts w:ascii="Times New Roman" w:hAnsi="Times New Roman" w:cs="Times New Roman"/>
          <w:sz w:val="22"/>
          <w:szCs w:val="22"/>
        </w:rPr>
        <w:t>.</w:t>
      </w:r>
    </w:p>
    <w:p w14:paraId="5BABBB26" w14:textId="77777777" w:rsidR="00741E5C" w:rsidRPr="006948D2" w:rsidRDefault="00741E5C"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 xml:space="preserve">The biases created </w:t>
      </w:r>
      <w:r w:rsidR="001666C8" w:rsidRPr="006948D2">
        <w:rPr>
          <w:rFonts w:ascii="Times New Roman" w:hAnsi="Times New Roman" w:cs="Times New Roman"/>
          <w:sz w:val="22"/>
          <w:szCs w:val="22"/>
        </w:rPr>
        <w:t xml:space="preserve">by imputation </w:t>
      </w:r>
      <w:r w:rsidRPr="006948D2">
        <w:rPr>
          <w:rFonts w:ascii="Times New Roman" w:hAnsi="Times New Roman" w:cs="Times New Roman"/>
          <w:sz w:val="22"/>
          <w:szCs w:val="22"/>
        </w:rPr>
        <w:t>may be undesirable in an increasingly open and globalised world</w:t>
      </w:r>
      <w:r w:rsidR="001666C8" w:rsidRPr="006948D2">
        <w:rPr>
          <w:rFonts w:ascii="Times New Roman" w:hAnsi="Times New Roman" w:cs="Times New Roman"/>
          <w:sz w:val="22"/>
          <w:szCs w:val="22"/>
        </w:rPr>
        <w:t>.</w:t>
      </w:r>
    </w:p>
    <w:p w14:paraId="66378774" w14:textId="77777777" w:rsidR="00BC0410" w:rsidRPr="006948D2" w:rsidRDefault="00BC0410"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“does not help attract new investment into Austr</w:t>
      </w:r>
      <w:r w:rsidR="00787C2B" w:rsidRPr="006948D2">
        <w:rPr>
          <w:rFonts w:ascii="Times New Roman" w:hAnsi="Times New Roman" w:cs="Times New Roman"/>
          <w:sz w:val="22"/>
          <w:szCs w:val="22"/>
        </w:rPr>
        <w:t>alia” (p87); an argument that the TDP links</w:t>
      </w:r>
      <w:r w:rsidRPr="006948D2">
        <w:rPr>
          <w:rFonts w:ascii="Times New Roman" w:hAnsi="Times New Roman" w:cs="Times New Roman"/>
          <w:sz w:val="22"/>
          <w:szCs w:val="22"/>
        </w:rPr>
        <w:t xml:space="preserve"> to </w:t>
      </w:r>
      <w:r w:rsidR="00787C2B" w:rsidRPr="006948D2">
        <w:rPr>
          <w:rFonts w:ascii="Times New Roman" w:hAnsi="Times New Roman" w:cs="Times New Roman"/>
          <w:sz w:val="22"/>
          <w:szCs w:val="22"/>
        </w:rPr>
        <w:t xml:space="preserve">the effects of the </w:t>
      </w:r>
      <w:r w:rsidRPr="006948D2">
        <w:rPr>
          <w:rFonts w:ascii="Times New Roman" w:hAnsi="Times New Roman" w:cs="Times New Roman"/>
          <w:sz w:val="22"/>
          <w:szCs w:val="22"/>
        </w:rPr>
        <w:t xml:space="preserve">higher required returns stemming from the corporate tax rate (see above). </w:t>
      </w:r>
    </w:p>
    <w:p w14:paraId="7B54677F" w14:textId="77777777" w:rsidR="00741E5C" w:rsidRPr="006948D2" w:rsidRDefault="00787C2B"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r</w:t>
      </w:r>
      <w:r w:rsidR="00741E5C" w:rsidRPr="006948D2">
        <w:rPr>
          <w:rFonts w:ascii="Times New Roman" w:hAnsi="Times New Roman" w:cs="Times New Roman"/>
          <w:sz w:val="22"/>
          <w:szCs w:val="22"/>
        </w:rPr>
        <w:t>educes the effectiveness of tax concession</w:t>
      </w:r>
      <w:r w:rsidRPr="006948D2">
        <w:rPr>
          <w:rFonts w:ascii="Times New Roman" w:hAnsi="Times New Roman" w:cs="Times New Roman"/>
          <w:sz w:val="22"/>
          <w:szCs w:val="22"/>
        </w:rPr>
        <w:t>s</w:t>
      </w:r>
      <w:r w:rsidR="00741E5C" w:rsidRPr="006948D2">
        <w:rPr>
          <w:rFonts w:ascii="Times New Roman" w:hAnsi="Times New Roman" w:cs="Times New Roman"/>
          <w:sz w:val="22"/>
          <w:szCs w:val="22"/>
        </w:rPr>
        <w:t>, such as for research and development</w:t>
      </w:r>
      <w:r w:rsidRPr="006948D2">
        <w:rPr>
          <w:rFonts w:ascii="Times New Roman" w:hAnsi="Times New Roman" w:cs="Times New Roman"/>
          <w:sz w:val="22"/>
          <w:szCs w:val="22"/>
        </w:rPr>
        <w:t>.</w:t>
      </w:r>
    </w:p>
    <w:p w14:paraId="701364BA" w14:textId="77777777" w:rsidR="00741E5C" w:rsidRPr="006948D2" w:rsidRDefault="00787C2B"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a</w:t>
      </w:r>
      <w:r w:rsidR="00741E5C" w:rsidRPr="006948D2">
        <w:rPr>
          <w:rFonts w:ascii="Times New Roman" w:hAnsi="Times New Roman" w:cs="Times New Roman"/>
          <w:sz w:val="22"/>
          <w:szCs w:val="22"/>
        </w:rPr>
        <w:t xml:space="preserve">dds to </w:t>
      </w:r>
      <w:r w:rsidRPr="006948D2">
        <w:rPr>
          <w:rFonts w:ascii="Times New Roman" w:hAnsi="Times New Roman" w:cs="Times New Roman"/>
          <w:sz w:val="22"/>
          <w:szCs w:val="22"/>
        </w:rPr>
        <w:t xml:space="preserve">the </w:t>
      </w:r>
      <w:r w:rsidR="00741E5C" w:rsidRPr="006948D2">
        <w:rPr>
          <w:rFonts w:ascii="Times New Roman" w:hAnsi="Times New Roman" w:cs="Times New Roman"/>
          <w:sz w:val="22"/>
          <w:szCs w:val="22"/>
        </w:rPr>
        <w:t>complexity</w:t>
      </w:r>
      <w:r w:rsidRPr="006948D2">
        <w:rPr>
          <w:rFonts w:ascii="Times New Roman" w:hAnsi="Times New Roman" w:cs="Times New Roman"/>
          <w:sz w:val="22"/>
          <w:szCs w:val="22"/>
        </w:rPr>
        <w:t xml:space="preserve"> of the tax system.</w:t>
      </w:r>
    </w:p>
    <w:p w14:paraId="330C1B7F" w14:textId="77777777" w:rsidR="00806915" w:rsidRPr="006948D2" w:rsidRDefault="00806915" w:rsidP="00806915">
      <w:pPr>
        <w:tabs>
          <w:tab w:val="left" w:pos="0"/>
        </w:tabs>
        <w:spacing w:before="120" w:line="252" w:lineRule="auto"/>
        <w:jc w:val="both"/>
        <w:rPr>
          <w:rFonts w:ascii="Times New Roman" w:hAnsi="Times New Roman" w:cs="Times New Roman"/>
          <w:i/>
          <w:sz w:val="22"/>
          <w:szCs w:val="22"/>
        </w:rPr>
      </w:pPr>
      <w:r w:rsidRPr="006948D2">
        <w:rPr>
          <w:rFonts w:ascii="Times New Roman" w:hAnsi="Times New Roman" w:cs="Times New Roman"/>
          <w:i/>
          <w:sz w:val="22"/>
          <w:szCs w:val="22"/>
        </w:rPr>
        <w:t>Other effects from</w:t>
      </w:r>
      <w:r w:rsidR="00AC1822">
        <w:rPr>
          <w:rFonts w:ascii="Times New Roman" w:hAnsi="Times New Roman" w:cs="Times New Roman"/>
          <w:i/>
          <w:sz w:val="22"/>
          <w:szCs w:val="22"/>
        </w:rPr>
        <w:t xml:space="preserve"> imputation (with no comment on wh</w:t>
      </w:r>
      <w:r w:rsidR="007109AF">
        <w:rPr>
          <w:rFonts w:ascii="Times New Roman" w:hAnsi="Times New Roman" w:cs="Times New Roman"/>
          <w:i/>
          <w:sz w:val="22"/>
          <w:szCs w:val="22"/>
        </w:rPr>
        <w:t xml:space="preserve">ether </w:t>
      </w:r>
      <w:r w:rsidR="00136BEE">
        <w:rPr>
          <w:rFonts w:ascii="Times New Roman" w:hAnsi="Times New Roman" w:cs="Times New Roman"/>
          <w:i/>
          <w:sz w:val="22"/>
          <w:szCs w:val="22"/>
        </w:rPr>
        <w:t xml:space="preserve">they are </w:t>
      </w:r>
      <w:r w:rsidR="007109AF">
        <w:rPr>
          <w:rFonts w:ascii="Times New Roman" w:hAnsi="Times New Roman" w:cs="Times New Roman"/>
          <w:i/>
          <w:sz w:val="22"/>
          <w:szCs w:val="22"/>
        </w:rPr>
        <w:t>beneficial or detrimental):</w:t>
      </w:r>
    </w:p>
    <w:p w14:paraId="7287AE93" w14:textId="77777777" w:rsidR="00741E5C" w:rsidRPr="006948D2" w:rsidRDefault="00741E5C"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Australian investors have an incentive to i</w:t>
      </w:r>
      <w:r w:rsidR="00787C2B" w:rsidRPr="006948D2">
        <w:rPr>
          <w:rFonts w:ascii="Times New Roman" w:hAnsi="Times New Roman" w:cs="Times New Roman"/>
          <w:sz w:val="22"/>
          <w:szCs w:val="22"/>
        </w:rPr>
        <w:t>nvest more in Australian shares.</w:t>
      </w:r>
    </w:p>
    <w:p w14:paraId="5A413CA1" w14:textId="77777777" w:rsidR="00741E5C" w:rsidRPr="006948D2" w:rsidRDefault="00787C2B"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c</w:t>
      </w:r>
      <w:r w:rsidR="00741E5C" w:rsidRPr="006948D2">
        <w:rPr>
          <w:rFonts w:ascii="Times New Roman" w:hAnsi="Times New Roman" w:cs="Times New Roman"/>
          <w:sz w:val="22"/>
          <w:szCs w:val="22"/>
        </w:rPr>
        <w:t>reates a bias against Australian companies investing overseas</w:t>
      </w:r>
      <w:r w:rsidRPr="006948D2">
        <w:rPr>
          <w:rFonts w:ascii="Times New Roman" w:hAnsi="Times New Roman" w:cs="Times New Roman"/>
          <w:sz w:val="22"/>
          <w:szCs w:val="22"/>
        </w:rPr>
        <w:t>.</w:t>
      </w:r>
    </w:p>
    <w:p w14:paraId="13BFD6AA" w14:textId="77777777" w:rsidR="00741E5C" w:rsidRPr="006948D2" w:rsidRDefault="00787C2B" w:rsidP="001C32DE">
      <w:pPr>
        <w:pStyle w:val="ListParagraph"/>
        <w:numPr>
          <w:ilvl w:val="0"/>
          <w:numId w:val="5"/>
        </w:numPr>
        <w:tabs>
          <w:tab w:val="left" w:pos="0"/>
        </w:tabs>
        <w:spacing w:before="120" w:line="252" w:lineRule="auto"/>
        <w:ind w:left="288" w:hanging="288"/>
        <w:contextualSpacing w:val="0"/>
        <w:jc w:val="both"/>
        <w:rPr>
          <w:rFonts w:ascii="Times New Roman" w:hAnsi="Times New Roman" w:cs="Times New Roman"/>
          <w:sz w:val="22"/>
          <w:szCs w:val="22"/>
        </w:rPr>
      </w:pPr>
      <w:r w:rsidRPr="006948D2">
        <w:rPr>
          <w:rFonts w:ascii="Times New Roman" w:hAnsi="Times New Roman" w:cs="Times New Roman"/>
          <w:sz w:val="22"/>
          <w:szCs w:val="22"/>
        </w:rPr>
        <w:t>Imputation creates</w:t>
      </w:r>
      <w:r w:rsidR="00AC1822">
        <w:rPr>
          <w:rFonts w:ascii="Times New Roman" w:hAnsi="Times New Roman" w:cs="Times New Roman"/>
          <w:sz w:val="22"/>
          <w:szCs w:val="22"/>
        </w:rPr>
        <w:t xml:space="preserve"> a </w:t>
      </w:r>
      <w:r w:rsidR="00741E5C" w:rsidRPr="006948D2">
        <w:rPr>
          <w:rFonts w:ascii="Times New Roman" w:hAnsi="Times New Roman" w:cs="Times New Roman"/>
          <w:sz w:val="22"/>
          <w:szCs w:val="22"/>
        </w:rPr>
        <w:t xml:space="preserve">bias towards </w:t>
      </w:r>
      <w:r w:rsidRPr="006948D2">
        <w:rPr>
          <w:rFonts w:ascii="Times New Roman" w:hAnsi="Times New Roman" w:cs="Times New Roman"/>
          <w:sz w:val="22"/>
          <w:szCs w:val="22"/>
        </w:rPr>
        <w:t>distributing earnings as dividends, rather than retention.</w:t>
      </w:r>
      <w:r w:rsidR="00741E5C" w:rsidRPr="006948D2">
        <w:rPr>
          <w:rFonts w:ascii="Times New Roman" w:hAnsi="Times New Roman" w:cs="Times New Roman"/>
          <w:sz w:val="22"/>
          <w:szCs w:val="22"/>
        </w:rPr>
        <w:t xml:space="preserve"> </w:t>
      </w:r>
    </w:p>
    <w:p w14:paraId="419AF9FF" w14:textId="77777777" w:rsidR="007109AF" w:rsidRDefault="00994170" w:rsidP="00863C8E">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lastRenderedPageBreak/>
        <w:t xml:space="preserve">The conceptual </w:t>
      </w:r>
      <w:r w:rsidR="007109AF">
        <w:rPr>
          <w:rFonts w:ascii="Times New Roman" w:hAnsi="Times New Roman" w:cs="Times New Roman"/>
          <w:sz w:val="22"/>
          <w:szCs w:val="22"/>
        </w:rPr>
        <w:t>underpinnings</w:t>
      </w:r>
      <w:r w:rsidRPr="006948D2">
        <w:rPr>
          <w:rFonts w:ascii="Times New Roman" w:hAnsi="Times New Roman" w:cs="Times New Roman"/>
          <w:sz w:val="22"/>
          <w:szCs w:val="22"/>
        </w:rPr>
        <w:t xml:space="preserve"> running through</w:t>
      </w:r>
      <w:r w:rsidR="007109AF">
        <w:rPr>
          <w:rFonts w:ascii="Times New Roman" w:hAnsi="Times New Roman" w:cs="Times New Roman"/>
          <w:sz w:val="22"/>
          <w:szCs w:val="22"/>
        </w:rPr>
        <w:t xml:space="preserve"> the TDP largely arise</w:t>
      </w:r>
      <w:r w:rsidR="000978D7" w:rsidRPr="006948D2">
        <w:rPr>
          <w:rFonts w:ascii="Times New Roman" w:hAnsi="Times New Roman" w:cs="Times New Roman"/>
          <w:sz w:val="22"/>
          <w:szCs w:val="22"/>
        </w:rPr>
        <w:t xml:space="preserve"> from the economics literature on tax incidence in an international context (for reviews, see: </w:t>
      </w:r>
      <w:proofErr w:type="spellStart"/>
      <w:r w:rsidR="000978D7" w:rsidRPr="006948D2">
        <w:rPr>
          <w:rFonts w:ascii="Times New Roman" w:hAnsi="Times New Roman" w:cs="Times New Roman"/>
          <w:sz w:val="22"/>
          <w:szCs w:val="22"/>
        </w:rPr>
        <w:t>Auerbach</w:t>
      </w:r>
      <w:proofErr w:type="spellEnd"/>
      <w:r w:rsidR="000978D7" w:rsidRPr="006948D2">
        <w:rPr>
          <w:rFonts w:ascii="Times New Roman" w:hAnsi="Times New Roman" w:cs="Times New Roman"/>
          <w:sz w:val="22"/>
          <w:szCs w:val="22"/>
        </w:rPr>
        <w:t xml:space="preserve">, 2005; Griffith, Hines and </w:t>
      </w:r>
      <w:proofErr w:type="spellStart"/>
      <w:r w:rsidR="000978D7" w:rsidRPr="006948D2">
        <w:rPr>
          <w:rFonts w:ascii="Times New Roman" w:hAnsi="Times New Roman" w:cs="Times New Roman"/>
          <w:sz w:val="22"/>
          <w:szCs w:val="22"/>
        </w:rPr>
        <w:t>Sørensen</w:t>
      </w:r>
      <w:proofErr w:type="spellEnd"/>
      <w:r w:rsidR="000978D7" w:rsidRPr="006948D2">
        <w:rPr>
          <w:rFonts w:ascii="Times New Roman" w:hAnsi="Times New Roman" w:cs="Times New Roman"/>
          <w:sz w:val="22"/>
          <w:szCs w:val="22"/>
        </w:rPr>
        <w:t xml:space="preserve">, </w:t>
      </w:r>
      <w:r w:rsidR="009F38A3" w:rsidRPr="006948D2">
        <w:rPr>
          <w:rFonts w:ascii="Times New Roman" w:hAnsi="Times New Roman" w:cs="Times New Roman"/>
          <w:sz w:val="22"/>
          <w:szCs w:val="22"/>
        </w:rPr>
        <w:t>2010</w:t>
      </w:r>
      <w:r w:rsidR="000978D7" w:rsidRPr="006948D2">
        <w:rPr>
          <w:rFonts w:ascii="Times New Roman" w:hAnsi="Times New Roman" w:cs="Times New Roman"/>
          <w:sz w:val="22"/>
          <w:szCs w:val="22"/>
        </w:rPr>
        <w:t xml:space="preserve">). </w:t>
      </w:r>
      <w:r w:rsidR="00787C2B" w:rsidRPr="006948D2">
        <w:rPr>
          <w:rFonts w:ascii="Times New Roman" w:hAnsi="Times New Roman" w:cs="Times New Roman"/>
          <w:sz w:val="22"/>
          <w:szCs w:val="22"/>
        </w:rPr>
        <w:t xml:space="preserve">A key </w:t>
      </w:r>
      <w:r w:rsidR="009F38A3" w:rsidRPr="006948D2">
        <w:rPr>
          <w:rFonts w:ascii="Times New Roman" w:hAnsi="Times New Roman" w:cs="Times New Roman"/>
          <w:sz w:val="22"/>
          <w:szCs w:val="22"/>
        </w:rPr>
        <w:t xml:space="preserve">assumption is that </w:t>
      </w:r>
      <w:r w:rsidRPr="006948D2">
        <w:rPr>
          <w:rFonts w:ascii="Times New Roman" w:hAnsi="Times New Roman" w:cs="Times New Roman"/>
          <w:sz w:val="22"/>
          <w:szCs w:val="22"/>
        </w:rPr>
        <w:t>Australia is a small</w:t>
      </w:r>
      <w:r w:rsidR="000271FA">
        <w:rPr>
          <w:rFonts w:ascii="Times New Roman" w:hAnsi="Times New Roman" w:cs="Times New Roman"/>
          <w:sz w:val="22"/>
          <w:szCs w:val="22"/>
        </w:rPr>
        <w:t>, open economy that</w:t>
      </w:r>
      <w:r w:rsidR="00787C2B" w:rsidRPr="006948D2">
        <w:rPr>
          <w:rFonts w:ascii="Times New Roman" w:hAnsi="Times New Roman" w:cs="Times New Roman"/>
          <w:sz w:val="22"/>
          <w:szCs w:val="22"/>
        </w:rPr>
        <w:t xml:space="preserve"> has</w:t>
      </w:r>
      <w:r w:rsidRPr="006948D2">
        <w:rPr>
          <w:rFonts w:ascii="Times New Roman" w:hAnsi="Times New Roman" w:cs="Times New Roman"/>
          <w:sz w:val="22"/>
          <w:szCs w:val="22"/>
        </w:rPr>
        <w:t xml:space="preserve"> no control over </w:t>
      </w:r>
      <w:r w:rsidR="007109AF">
        <w:rPr>
          <w:rFonts w:ascii="Times New Roman" w:hAnsi="Times New Roman" w:cs="Times New Roman"/>
          <w:sz w:val="22"/>
          <w:szCs w:val="22"/>
        </w:rPr>
        <w:t>r</w:t>
      </w:r>
      <w:r w:rsidRPr="006948D2">
        <w:rPr>
          <w:rFonts w:ascii="Times New Roman" w:hAnsi="Times New Roman" w:cs="Times New Roman"/>
          <w:sz w:val="22"/>
          <w:szCs w:val="22"/>
        </w:rPr>
        <w:t>equired return</w:t>
      </w:r>
      <w:r w:rsidR="00787C2B" w:rsidRPr="006948D2">
        <w:rPr>
          <w:rFonts w:ascii="Times New Roman" w:hAnsi="Times New Roman" w:cs="Times New Roman"/>
          <w:sz w:val="22"/>
          <w:szCs w:val="22"/>
        </w:rPr>
        <w:t>s</w:t>
      </w:r>
      <w:r w:rsidRPr="006948D2">
        <w:rPr>
          <w:rFonts w:ascii="Times New Roman" w:hAnsi="Times New Roman" w:cs="Times New Roman"/>
          <w:sz w:val="22"/>
          <w:szCs w:val="22"/>
        </w:rPr>
        <w:t xml:space="preserve">, which </w:t>
      </w:r>
      <w:r w:rsidR="00787C2B" w:rsidRPr="006948D2">
        <w:rPr>
          <w:rFonts w:ascii="Times New Roman" w:hAnsi="Times New Roman" w:cs="Times New Roman"/>
          <w:sz w:val="22"/>
          <w:szCs w:val="22"/>
        </w:rPr>
        <w:t xml:space="preserve">are </w:t>
      </w:r>
      <w:r w:rsidR="009F38A3" w:rsidRPr="006948D2">
        <w:rPr>
          <w:rFonts w:ascii="Times New Roman" w:hAnsi="Times New Roman" w:cs="Times New Roman"/>
          <w:sz w:val="22"/>
          <w:szCs w:val="22"/>
        </w:rPr>
        <w:t xml:space="preserve">set </w:t>
      </w:r>
      <w:r w:rsidR="007109AF" w:rsidRPr="006948D2">
        <w:rPr>
          <w:rFonts w:ascii="Times New Roman" w:hAnsi="Times New Roman" w:cs="Times New Roman"/>
          <w:sz w:val="22"/>
          <w:szCs w:val="22"/>
        </w:rPr>
        <w:t xml:space="preserve">at the margin </w:t>
      </w:r>
      <w:r w:rsidRPr="006948D2">
        <w:rPr>
          <w:rFonts w:ascii="Times New Roman" w:hAnsi="Times New Roman" w:cs="Times New Roman"/>
          <w:sz w:val="22"/>
          <w:szCs w:val="22"/>
        </w:rPr>
        <w:t xml:space="preserve">in international capital markets. </w:t>
      </w:r>
      <w:r w:rsidR="000978D7" w:rsidRPr="006948D2">
        <w:rPr>
          <w:rFonts w:ascii="Times New Roman" w:hAnsi="Times New Roman" w:cs="Times New Roman"/>
          <w:sz w:val="22"/>
          <w:szCs w:val="22"/>
        </w:rPr>
        <w:t xml:space="preserve">This equates to the proposition that imputation </w:t>
      </w:r>
      <w:r w:rsidR="007109AF" w:rsidRPr="006948D2">
        <w:rPr>
          <w:rFonts w:ascii="Times New Roman" w:hAnsi="Times New Roman" w:cs="Times New Roman"/>
          <w:sz w:val="22"/>
          <w:szCs w:val="22"/>
        </w:rPr>
        <w:t>does not lower the cost of capital</w:t>
      </w:r>
      <w:r w:rsidR="007109AF">
        <w:rPr>
          <w:rFonts w:ascii="Times New Roman" w:hAnsi="Times New Roman" w:cs="Times New Roman"/>
          <w:sz w:val="22"/>
          <w:szCs w:val="22"/>
        </w:rPr>
        <w:t xml:space="preserve">, and </w:t>
      </w:r>
      <w:r w:rsidR="00787C2B" w:rsidRPr="006948D2">
        <w:rPr>
          <w:rFonts w:ascii="Times New Roman" w:hAnsi="Times New Roman" w:cs="Times New Roman"/>
          <w:sz w:val="22"/>
          <w:szCs w:val="22"/>
        </w:rPr>
        <w:t>has</w:t>
      </w:r>
      <w:r w:rsidR="000978D7" w:rsidRPr="006948D2">
        <w:rPr>
          <w:rFonts w:ascii="Times New Roman" w:hAnsi="Times New Roman" w:cs="Times New Roman"/>
          <w:sz w:val="22"/>
          <w:szCs w:val="22"/>
        </w:rPr>
        <w:t xml:space="preserve"> no influence </w:t>
      </w:r>
      <w:r w:rsidR="009F38A3" w:rsidRPr="006948D2">
        <w:rPr>
          <w:rFonts w:ascii="Times New Roman" w:hAnsi="Times New Roman" w:cs="Times New Roman"/>
          <w:sz w:val="22"/>
          <w:szCs w:val="22"/>
        </w:rPr>
        <w:t>on</w:t>
      </w:r>
      <w:r w:rsidR="000978D7" w:rsidRPr="006948D2">
        <w:rPr>
          <w:rFonts w:ascii="Times New Roman" w:hAnsi="Times New Roman" w:cs="Times New Roman"/>
          <w:sz w:val="22"/>
          <w:szCs w:val="22"/>
        </w:rPr>
        <w:t xml:space="preserve"> </w:t>
      </w:r>
      <w:r w:rsidR="009F38A3" w:rsidRPr="006948D2">
        <w:rPr>
          <w:rFonts w:ascii="Times New Roman" w:hAnsi="Times New Roman" w:cs="Times New Roman"/>
          <w:sz w:val="22"/>
          <w:szCs w:val="22"/>
        </w:rPr>
        <w:t xml:space="preserve">the ‘hurdle rate’ of return </w:t>
      </w:r>
      <w:r w:rsidR="00787C2B" w:rsidRPr="006948D2">
        <w:rPr>
          <w:rFonts w:ascii="Times New Roman" w:hAnsi="Times New Roman" w:cs="Times New Roman"/>
          <w:sz w:val="22"/>
          <w:szCs w:val="22"/>
        </w:rPr>
        <w:t>that a company is required to deliver (</w:t>
      </w:r>
      <w:r w:rsidR="009F38A3" w:rsidRPr="006948D2">
        <w:rPr>
          <w:rFonts w:ascii="Times New Roman" w:hAnsi="Times New Roman" w:cs="Times New Roman"/>
          <w:sz w:val="22"/>
          <w:szCs w:val="22"/>
        </w:rPr>
        <w:t>after corporate tax</w:t>
      </w:r>
      <w:r w:rsidR="00787C2B" w:rsidRPr="006948D2">
        <w:rPr>
          <w:rFonts w:ascii="Times New Roman" w:hAnsi="Times New Roman" w:cs="Times New Roman"/>
          <w:sz w:val="22"/>
          <w:szCs w:val="22"/>
        </w:rPr>
        <w:t>,</w:t>
      </w:r>
      <w:r w:rsidR="009F38A3" w:rsidRPr="006948D2">
        <w:rPr>
          <w:rFonts w:ascii="Times New Roman" w:hAnsi="Times New Roman" w:cs="Times New Roman"/>
          <w:sz w:val="22"/>
          <w:szCs w:val="22"/>
        </w:rPr>
        <w:t xml:space="preserve"> but prior to investor taxes</w:t>
      </w:r>
      <w:r w:rsidR="00787C2B" w:rsidRPr="006948D2">
        <w:rPr>
          <w:rFonts w:ascii="Times New Roman" w:hAnsi="Times New Roman" w:cs="Times New Roman"/>
          <w:sz w:val="22"/>
          <w:szCs w:val="22"/>
        </w:rPr>
        <w:t>)</w:t>
      </w:r>
      <w:r w:rsidR="009F38A3" w:rsidRPr="006948D2">
        <w:rPr>
          <w:rFonts w:ascii="Times New Roman" w:hAnsi="Times New Roman" w:cs="Times New Roman"/>
          <w:sz w:val="22"/>
          <w:szCs w:val="22"/>
        </w:rPr>
        <w:t xml:space="preserve">. </w:t>
      </w:r>
    </w:p>
    <w:p w14:paraId="717574FD" w14:textId="77777777" w:rsidR="000978D7" w:rsidRPr="006948D2" w:rsidRDefault="007109AF" w:rsidP="00863C8E">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underlying assumption is</w:t>
      </w:r>
      <w:r w:rsidR="009F38A3" w:rsidRPr="006948D2">
        <w:rPr>
          <w:rFonts w:ascii="Times New Roman" w:hAnsi="Times New Roman" w:cs="Times New Roman"/>
          <w:sz w:val="22"/>
          <w:szCs w:val="22"/>
        </w:rPr>
        <w:t xml:space="preserve"> that </w:t>
      </w:r>
      <w:r w:rsidR="00787C2B" w:rsidRPr="006948D2">
        <w:rPr>
          <w:rFonts w:ascii="Times New Roman" w:hAnsi="Times New Roman" w:cs="Times New Roman"/>
          <w:sz w:val="22"/>
          <w:szCs w:val="22"/>
        </w:rPr>
        <w:t xml:space="preserve">assets are entirely priced by an </w:t>
      </w:r>
      <w:r w:rsidR="000978D7" w:rsidRPr="006948D2">
        <w:rPr>
          <w:rFonts w:ascii="Times New Roman" w:hAnsi="Times New Roman" w:cs="Times New Roman"/>
          <w:sz w:val="22"/>
          <w:szCs w:val="22"/>
        </w:rPr>
        <w:t>international marginal</w:t>
      </w:r>
      <w:r w:rsidR="00787C2B" w:rsidRPr="006948D2">
        <w:rPr>
          <w:rFonts w:ascii="Times New Roman" w:hAnsi="Times New Roman" w:cs="Times New Roman"/>
          <w:sz w:val="22"/>
          <w:szCs w:val="22"/>
        </w:rPr>
        <w:t xml:space="preserve"> investor who places little or no value on imputation credits</w:t>
      </w:r>
      <w:r w:rsidR="00531032" w:rsidRPr="006948D2">
        <w:rPr>
          <w:rFonts w:ascii="Times New Roman" w:hAnsi="Times New Roman" w:cs="Times New Roman"/>
          <w:sz w:val="22"/>
          <w:szCs w:val="22"/>
        </w:rPr>
        <w:t>. A</w:t>
      </w:r>
      <w:r w:rsidR="000978D7" w:rsidRPr="006948D2">
        <w:rPr>
          <w:rFonts w:ascii="Times New Roman" w:hAnsi="Times New Roman" w:cs="Times New Roman"/>
          <w:sz w:val="22"/>
          <w:szCs w:val="22"/>
        </w:rPr>
        <w:t xml:space="preserve"> major contribution</w:t>
      </w:r>
      <w:r w:rsidR="00451035">
        <w:rPr>
          <w:rFonts w:ascii="Times New Roman" w:hAnsi="Times New Roman" w:cs="Times New Roman"/>
          <w:sz w:val="22"/>
          <w:szCs w:val="22"/>
        </w:rPr>
        <w:t xml:space="preserve"> of this report</w:t>
      </w:r>
      <w:r w:rsidR="000978D7" w:rsidRPr="006948D2">
        <w:rPr>
          <w:rFonts w:ascii="Times New Roman" w:hAnsi="Times New Roman" w:cs="Times New Roman"/>
          <w:sz w:val="22"/>
          <w:szCs w:val="22"/>
        </w:rPr>
        <w:t xml:space="preserve"> is to examine the evidence for this proposition arising from </w:t>
      </w:r>
      <w:r w:rsidR="009F38A3" w:rsidRPr="006948D2">
        <w:rPr>
          <w:rFonts w:ascii="Times New Roman" w:hAnsi="Times New Roman" w:cs="Times New Roman"/>
          <w:sz w:val="22"/>
          <w:szCs w:val="22"/>
        </w:rPr>
        <w:t>the finance literature. As it will be seen, whether imputation is ‘priced’ and hence impacts the cost of capital</w:t>
      </w:r>
      <w:r w:rsidR="00531032" w:rsidRPr="006948D2">
        <w:rPr>
          <w:rFonts w:ascii="Times New Roman" w:hAnsi="Times New Roman" w:cs="Times New Roman"/>
          <w:sz w:val="22"/>
          <w:szCs w:val="22"/>
        </w:rPr>
        <w:t xml:space="preserve"> remains the</w:t>
      </w:r>
      <w:r w:rsidR="009F38A3" w:rsidRPr="006948D2">
        <w:rPr>
          <w:rFonts w:ascii="Times New Roman" w:hAnsi="Times New Roman" w:cs="Times New Roman"/>
          <w:sz w:val="22"/>
          <w:szCs w:val="22"/>
        </w:rPr>
        <w:t xml:space="preserve"> subject of </w:t>
      </w:r>
      <w:r w:rsidR="0004163B">
        <w:rPr>
          <w:rFonts w:ascii="Times New Roman" w:hAnsi="Times New Roman" w:cs="Times New Roman"/>
          <w:sz w:val="22"/>
          <w:szCs w:val="22"/>
        </w:rPr>
        <w:t xml:space="preserve">much </w:t>
      </w:r>
      <w:r w:rsidR="009F38A3" w:rsidRPr="006948D2">
        <w:rPr>
          <w:rFonts w:ascii="Times New Roman" w:hAnsi="Times New Roman" w:cs="Times New Roman"/>
          <w:sz w:val="22"/>
          <w:szCs w:val="22"/>
        </w:rPr>
        <w:t>debate. Accordingly, the vali</w:t>
      </w:r>
      <w:r w:rsidR="00531032" w:rsidRPr="006948D2">
        <w:rPr>
          <w:rFonts w:ascii="Times New Roman" w:hAnsi="Times New Roman" w:cs="Times New Roman"/>
          <w:sz w:val="22"/>
          <w:szCs w:val="22"/>
        </w:rPr>
        <w:t>dity of the</w:t>
      </w:r>
      <w:r w:rsidR="00451035">
        <w:rPr>
          <w:rFonts w:ascii="Times New Roman" w:hAnsi="Times New Roman" w:cs="Times New Roman"/>
          <w:sz w:val="22"/>
          <w:szCs w:val="22"/>
        </w:rPr>
        <w:t xml:space="preserve"> core </w:t>
      </w:r>
      <w:r w:rsidR="009F38A3" w:rsidRPr="006948D2">
        <w:rPr>
          <w:rFonts w:ascii="Times New Roman" w:hAnsi="Times New Roman" w:cs="Times New Roman"/>
          <w:sz w:val="22"/>
          <w:szCs w:val="22"/>
        </w:rPr>
        <w:t xml:space="preserve">assumption that </w:t>
      </w:r>
      <w:r w:rsidR="00631E20" w:rsidRPr="006948D2">
        <w:rPr>
          <w:rFonts w:ascii="Times New Roman" w:hAnsi="Times New Roman" w:cs="Times New Roman"/>
          <w:sz w:val="22"/>
          <w:szCs w:val="22"/>
        </w:rPr>
        <w:t xml:space="preserve">required returns </w:t>
      </w:r>
      <w:r w:rsidR="00531032" w:rsidRPr="006948D2">
        <w:rPr>
          <w:rFonts w:ascii="Times New Roman" w:hAnsi="Times New Roman" w:cs="Times New Roman"/>
          <w:sz w:val="22"/>
          <w:szCs w:val="22"/>
        </w:rPr>
        <w:t xml:space="preserve">and cost of capital are set by international investors </w:t>
      </w:r>
      <w:r w:rsidR="00631E20" w:rsidRPr="006948D2">
        <w:rPr>
          <w:rFonts w:ascii="Times New Roman" w:hAnsi="Times New Roman" w:cs="Times New Roman"/>
          <w:sz w:val="22"/>
          <w:szCs w:val="22"/>
        </w:rPr>
        <w:t>cannot be taken as given</w:t>
      </w:r>
      <w:r w:rsidR="00451035">
        <w:rPr>
          <w:rFonts w:ascii="Times New Roman" w:hAnsi="Times New Roman" w:cs="Times New Roman"/>
          <w:sz w:val="22"/>
          <w:szCs w:val="22"/>
        </w:rPr>
        <w:t xml:space="preserve">; and is an </w:t>
      </w:r>
      <w:r>
        <w:rPr>
          <w:rFonts w:ascii="Times New Roman" w:hAnsi="Times New Roman" w:cs="Times New Roman"/>
          <w:sz w:val="22"/>
          <w:szCs w:val="22"/>
        </w:rPr>
        <w:t>extreme position along the spectrum</w:t>
      </w:r>
      <w:r w:rsidR="00451035">
        <w:rPr>
          <w:rFonts w:ascii="Times New Roman" w:hAnsi="Times New Roman" w:cs="Times New Roman"/>
          <w:sz w:val="22"/>
          <w:szCs w:val="22"/>
        </w:rPr>
        <w:t xml:space="preserve"> of possibilities</w:t>
      </w:r>
      <w:r w:rsidR="00631E20" w:rsidRPr="006948D2">
        <w:rPr>
          <w:rFonts w:ascii="Times New Roman" w:hAnsi="Times New Roman" w:cs="Times New Roman"/>
          <w:sz w:val="22"/>
          <w:szCs w:val="22"/>
        </w:rPr>
        <w:t xml:space="preserve">. </w:t>
      </w:r>
      <w:r w:rsidR="00F4621A">
        <w:rPr>
          <w:rFonts w:ascii="Times New Roman" w:hAnsi="Times New Roman" w:cs="Times New Roman"/>
          <w:sz w:val="22"/>
          <w:szCs w:val="22"/>
        </w:rPr>
        <w:t xml:space="preserve">Indeed, whether prices are set by a marginal investor, or by aggregation across investors, is an open question (discussed in Section 3.2). It is our contention, therefore, that a policy decision should not be based on the assertion that the marginal investor setting prices in the Australian market is an overseas investor. To do so would base policy on an insecure foundation, and risks serious error. </w:t>
      </w:r>
      <w:r w:rsidR="00F4621A" w:rsidRPr="006948D2">
        <w:rPr>
          <w:rFonts w:ascii="Times New Roman" w:hAnsi="Times New Roman" w:cs="Times New Roman"/>
          <w:sz w:val="22"/>
          <w:szCs w:val="22"/>
        </w:rPr>
        <w:t xml:space="preserve"> </w:t>
      </w:r>
      <w:r w:rsidR="00631E20" w:rsidRPr="006948D2">
        <w:rPr>
          <w:rFonts w:ascii="Times New Roman" w:hAnsi="Times New Roman" w:cs="Times New Roman"/>
          <w:sz w:val="22"/>
          <w:szCs w:val="22"/>
        </w:rPr>
        <w:t xml:space="preserve"> </w:t>
      </w:r>
    </w:p>
    <w:p w14:paraId="42160772" w14:textId="77777777" w:rsidR="0004163B" w:rsidRDefault="00545577" w:rsidP="00863C8E">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A</w:t>
      </w:r>
      <w:r w:rsidR="00631E20" w:rsidRPr="006948D2">
        <w:rPr>
          <w:rFonts w:ascii="Times New Roman" w:hAnsi="Times New Roman" w:cs="Times New Roman"/>
          <w:sz w:val="22"/>
          <w:szCs w:val="22"/>
        </w:rPr>
        <w:t xml:space="preserve"> notable sub-text in the TDP’s </w:t>
      </w:r>
      <w:r w:rsidR="000978D7" w:rsidRPr="006948D2">
        <w:rPr>
          <w:rFonts w:ascii="Times New Roman" w:hAnsi="Times New Roman" w:cs="Times New Roman"/>
          <w:sz w:val="22"/>
          <w:szCs w:val="22"/>
        </w:rPr>
        <w:t>stance</w:t>
      </w:r>
      <w:r w:rsidR="00631E20" w:rsidRPr="006948D2">
        <w:rPr>
          <w:rFonts w:ascii="Times New Roman" w:hAnsi="Times New Roman" w:cs="Times New Roman"/>
          <w:sz w:val="22"/>
          <w:szCs w:val="22"/>
        </w:rPr>
        <w:t xml:space="preserve"> is that higher corporate tax rates reduce econo</w:t>
      </w:r>
      <w:r w:rsidR="00451035">
        <w:rPr>
          <w:rFonts w:ascii="Times New Roman" w:hAnsi="Times New Roman" w:cs="Times New Roman"/>
          <w:sz w:val="22"/>
          <w:szCs w:val="22"/>
        </w:rPr>
        <w:t>mic prosperity for</w:t>
      </w:r>
      <w:r w:rsidR="00631E20" w:rsidRPr="006948D2">
        <w:rPr>
          <w:rFonts w:ascii="Times New Roman" w:hAnsi="Times New Roman" w:cs="Times New Roman"/>
          <w:sz w:val="22"/>
          <w:szCs w:val="22"/>
        </w:rPr>
        <w:t xml:space="preserve"> Australia through diminishing foreign investment; and that the</w:t>
      </w:r>
      <w:r w:rsidR="00451035">
        <w:rPr>
          <w:rFonts w:ascii="Times New Roman" w:hAnsi="Times New Roman" w:cs="Times New Roman"/>
          <w:sz w:val="22"/>
          <w:szCs w:val="22"/>
        </w:rPr>
        <w:t xml:space="preserve"> incidence of a high corporate</w:t>
      </w:r>
      <w:r w:rsidR="0004163B">
        <w:rPr>
          <w:rFonts w:ascii="Times New Roman" w:hAnsi="Times New Roman" w:cs="Times New Roman"/>
          <w:sz w:val="22"/>
          <w:szCs w:val="22"/>
        </w:rPr>
        <w:t xml:space="preserve"> tax </w:t>
      </w:r>
      <w:r w:rsidR="00451035">
        <w:rPr>
          <w:rFonts w:ascii="Times New Roman" w:hAnsi="Times New Roman" w:cs="Times New Roman"/>
          <w:sz w:val="22"/>
          <w:szCs w:val="22"/>
        </w:rPr>
        <w:t xml:space="preserve">rate </w:t>
      </w:r>
      <w:r w:rsidR="0004163B">
        <w:rPr>
          <w:rFonts w:ascii="Times New Roman" w:hAnsi="Times New Roman" w:cs="Times New Roman"/>
          <w:sz w:val="22"/>
          <w:szCs w:val="22"/>
        </w:rPr>
        <w:t>is ultimately</w:t>
      </w:r>
      <w:r w:rsidR="00631E20" w:rsidRPr="006948D2">
        <w:rPr>
          <w:rFonts w:ascii="Times New Roman" w:hAnsi="Times New Roman" w:cs="Times New Roman"/>
          <w:sz w:val="22"/>
          <w:szCs w:val="22"/>
        </w:rPr>
        <w:t xml:space="preserve"> borne by Australian consumers and employees</w:t>
      </w:r>
      <w:r w:rsidR="00531032" w:rsidRPr="006948D2">
        <w:rPr>
          <w:rFonts w:ascii="Times New Roman" w:hAnsi="Times New Roman" w:cs="Times New Roman"/>
          <w:sz w:val="22"/>
          <w:szCs w:val="22"/>
        </w:rPr>
        <w:t xml:space="preserve"> as a consequence</w:t>
      </w:r>
      <w:r w:rsidR="00631E20" w:rsidRPr="006948D2">
        <w:rPr>
          <w:rFonts w:ascii="Times New Roman" w:hAnsi="Times New Roman" w:cs="Times New Roman"/>
          <w:sz w:val="22"/>
          <w:szCs w:val="22"/>
        </w:rPr>
        <w:t xml:space="preserve">. The mechanism </w:t>
      </w:r>
      <w:r w:rsidR="0004163B">
        <w:rPr>
          <w:rFonts w:ascii="Times New Roman" w:hAnsi="Times New Roman" w:cs="Times New Roman"/>
          <w:sz w:val="22"/>
          <w:szCs w:val="22"/>
        </w:rPr>
        <w:t>involves a higher corporate tax rate acting to increase the required return, which results in a</w:t>
      </w:r>
      <w:r w:rsidR="00531032" w:rsidRPr="006948D2">
        <w:rPr>
          <w:rFonts w:ascii="Times New Roman" w:hAnsi="Times New Roman" w:cs="Times New Roman"/>
          <w:sz w:val="22"/>
          <w:szCs w:val="22"/>
        </w:rPr>
        <w:t xml:space="preserve"> </w:t>
      </w:r>
      <w:r w:rsidR="00631E20" w:rsidRPr="006948D2">
        <w:rPr>
          <w:rFonts w:ascii="Times New Roman" w:hAnsi="Times New Roman" w:cs="Times New Roman"/>
          <w:sz w:val="22"/>
          <w:szCs w:val="22"/>
        </w:rPr>
        <w:t xml:space="preserve">reduction in </w:t>
      </w:r>
      <w:r w:rsidR="00531032" w:rsidRPr="006948D2">
        <w:rPr>
          <w:rFonts w:ascii="Times New Roman" w:hAnsi="Times New Roman" w:cs="Times New Roman"/>
          <w:sz w:val="22"/>
          <w:szCs w:val="22"/>
        </w:rPr>
        <w:t xml:space="preserve">foreign </w:t>
      </w:r>
      <w:r w:rsidR="00631E20" w:rsidRPr="006948D2">
        <w:rPr>
          <w:rFonts w:ascii="Times New Roman" w:hAnsi="Times New Roman" w:cs="Times New Roman"/>
          <w:sz w:val="22"/>
          <w:szCs w:val="22"/>
        </w:rPr>
        <w:t xml:space="preserve">investment, which in turn leads to lower economic growth and employment. It is not our main intent to comment on </w:t>
      </w:r>
      <w:r w:rsidR="00531032" w:rsidRPr="006948D2">
        <w:rPr>
          <w:rFonts w:ascii="Times New Roman" w:hAnsi="Times New Roman" w:cs="Times New Roman"/>
          <w:sz w:val="22"/>
          <w:szCs w:val="22"/>
        </w:rPr>
        <w:t xml:space="preserve">the </w:t>
      </w:r>
      <w:r w:rsidR="00631E20" w:rsidRPr="006948D2">
        <w:rPr>
          <w:rFonts w:ascii="Times New Roman" w:hAnsi="Times New Roman" w:cs="Times New Roman"/>
          <w:sz w:val="22"/>
          <w:szCs w:val="22"/>
        </w:rPr>
        <w:t xml:space="preserve">corporate tax rate </w:t>
      </w:r>
      <w:r w:rsidR="00631E20" w:rsidRPr="006948D2">
        <w:rPr>
          <w:rFonts w:ascii="Times New Roman" w:hAnsi="Times New Roman" w:cs="Times New Roman"/>
          <w:i/>
          <w:sz w:val="22"/>
          <w:szCs w:val="22"/>
        </w:rPr>
        <w:t>per se</w:t>
      </w:r>
      <w:r w:rsidR="00631E20" w:rsidRPr="006948D2">
        <w:rPr>
          <w:rFonts w:ascii="Times New Roman" w:hAnsi="Times New Roman" w:cs="Times New Roman"/>
          <w:sz w:val="22"/>
          <w:szCs w:val="22"/>
        </w:rPr>
        <w:t>. Nevertheles</w:t>
      </w:r>
      <w:r w:rsidR="00531032" w:rsidRPr="006948D2">
        <w:rPr>
          <w:rFonts w:ascii="Times New Roman" w:hAnsi="Times New Roman" w:cs="Times New Roman"/>
          <w:sz w:val="22"/>
          <w:szCs w:val="22"/>
        </w:rPr>
        <w:t>s, it is clear that the TDP links</w:t>
      </w:r>
      <w:r w:rsidR="00631E20" w:rsidRPr="006948D2">
        <w:rPr>
          <w:rFonts w:ascii="Times New Roman" w:hAnsi="Times New Roman" w:cs="Times New Roman"/>
          <w:sz w:val="22"/>
          <w:szCs w:val="22"/>
        </w:rPr>
        <w:t xml:space="preserve"> the rationale for reconsidering imputation </w:t>
      </w:r>
      <w:r w:rsidR="00531032" w:rsidRPr="006948D2">
        <w:rPr>
          <w:rFonts w:ascii="Times New Roman" w:hAnsi="Times New Roman" w:cs="Times New Roman"/>
          <w:sz w:val="22"/>
          <w:szCs w:val="22"/>
        </w:rPr>
        <w:t xml:space="preserve">to the presumption that </w:t>
      </w:r>
      <w:r w:rsidR="00631E20" w:rsidRPr="006948D2">
        <w:rPr>
          <w:rFonts w:ascii="Times New Roman" w:hAnsi="Times New Roman" w:cs="Times New Roman"/>
          <w:sz w:val="22"/>
          <w:szCs w:val="22"/>
        </w:rPr>
        <w:t>it has failed to reduce the cost of capital because internat</w:t>
      </w:r>
      <w:r w:rsidR="00316DE0" w:rsidRPr="006948D2">
        <w:rPr>
          <w:rFonts w:ascii="Times New Roman" w:hAnsi="Times New Roman" w:cs="Times New Roman"/>
          <w:sz w:val="22"/>
          <w:szCs w:val="22"/>
        </w:rPr>
        <w:t>iona</w:t>
      </w:r>
      <w:r w:rsidR="0004163B">
        <w:rPr>
          <w:rFonts w:ascii="Times New Roman" w:hAnsi="Times New Roman" w:cs="Times New Roman"/>
          <w:sz w:val="22"/>
          <w:szCs w:val="22"/>
        </w:rPr>
        <w:t>l investors do not benefit. It</w:t>
      </w:r>
      <w:r w:rsidR="00531032" w:rsidRPr="006948D2">
        <w:rPr>
          <w:rFonts w:ascii="Times New Roman" w:hAnsi="Times New Roman" w:cs="Times New Roman"/>
          <w:sz w:val="22"/>
          <w:szCs w:val="22"/>
        </w:rPr>
        <w:t xml:space="preserve"> is implied </w:t>
      </w:r>
      <w:r w:rsidR="00316DE0" w:rsidRPr="006948D2">
        <w:rPr>
          <w:rFonts w:ascii="Times New Roman" w:hAnsi="Times New Roman" w:cs="Times New Roman"/>
          <w:sz w:val="22"/>
          <w:szCs w:val="22"/>
        </w:rPr>
        <w:t>that a revenue-neutral shift involving a lower corporate tax rate funded by a remova</w:t>
      </w:r>
      <w:r w:rsidR="0004163B">
        <w:rPr>
          <w:rFonts w:ascii="Times New Roman" w:hAnsi="Times New Roman" w:cs="Times New Roman"/>
          <w:sz w:val="22"/>
          <w:szCs w:val="22"/>
        </w:rPr>
        <w:t>l of imputation can lead to</w:t>
      </w:r>
      <w:r w:rsidR="00531032" w:rsidRPr="006948D2">
        <w:rPr>
          <w:rFonts w:ascii="Times New Roman" w:hAnsi="Times New Roman" w:cs="Times New Roman"/>
          <w:sz w:val="22"/>
          <w:szCs w:val="22"/>
        </w:rPr>
        <w:t xml:space="preserve"> a lower cost of capital</w:t>
      </w:r>
      <w:r w:rsidR="0004163B">
        <w:rPr>
          <w:rFonts w:ascii="Times New Roman" w:hAnsi="Times New Roman" w:cs="Times New Roman"/>
          <w:sz w:val="22"/>
          <w:szCs w:val="22"/>
        </w:rPr>
        <w:t xml:space="preserve">, </w:t>
      </w:r>
      <w:r w:rsidR="00531032" w:rsidRPr="006948D2">
        <w:rPr>
          <w:rFonts w:ascii="Times New Roman" w:hAnsi="Times New Roman" w:cs="Times New Roman"/>
          <w:sz w:val="22"/>
          <w:szCs w:val="22"/>
        </w:rPr>
        <w:t>higher investment</w:t>
      </w:r>
      <w:r w:rsidR="0004163B">
        <w:rPr>
          <w:rFonts w:ascii="Times New Roman" w:hAnsi="Times New Roman" w:cs="Times New Roman"/>
          <w:sz w:val="22"/>
          <w:szCs w:val="22"/>
        </w:rPr>
        <w:t>, and hence greater economic prosperity</w:t>
      </w:r>
      <w:r w:rsidR="00631E20" w:rsidRPr="006948D2">
        <w:rPr>
          <w:rFonts w:ascii="Times New Roman" w:hAnsi="Times New Roman" w:cs="Times New Roman"/>
          <w:sz w:val="22"/>
          <w:szCs w:val="22"/>
        </w:rPr>
        <w:t>.</w:t>
      </w:r>
      <w:r w:rsidR="00316DE0" w:rsidRPr="006948D2">
        <w:rPr>
          <w:rFonts w:ascii="Times New Roman" w:hAnsi="Times New Roman" w:cs="Times New Roman"/>
          <w:sz w:val="22"/>
          <w:szCs w:val="22"/>
        </w:rPr>
        <w:t xml:space="preserve"> This </w:t>
      </w:r>
      <w:r w:rsidR="00531032" w:rsidRPr="006948D2">
        <w:rPr>
          <w:rFonts w:ascii="Times New Roman" w:hAnsi="Times New Roman" w:cs="Times New Roman"/>
          <w:sz w:val="22"/>
          <w:szCs w:val="22"/>
        </w:rPr>
        <w:t xml:space="preserve">is </w:t>
      </w:r>
      <w:r w:rsidR="00316DE0" w:rsidRPr="006948D2">
        <w:rPr>
          <w:rFonts w:ascii="Times New Roman" w:hAnsi="Times New Roman" w:cs="Times New Roman"/>
          <w:sz w:val="22"/>
          <w:szCs w:val="22"/>
        </w:rPr>
        <w:t>essentially the line adopted by Gruen (2006), who appeals to applying highe</w:t>
      </w:r>
      <w:r w:rsidR="00531032" w:rsidRPr="006948D2">
        <w:rPr>
          <w:rFonts w:ascii="Times New Roman" w:hAnsi="Times New Roman" w:cs="Times New Roman"/>
          <w:sz w:val="22"/>
          <w:szCs w:val="22"/>
        </w:rPr>
        <w:t>r taxes on immobile factors such as</w:t>
      </w:r>
      <w:r w:rsidR="00316DE0" w:rsidRPr="006948D2">
        <w:rPr>
          <w:rFonts w:ascii="Times New Roman" w:hAnsi="Times New Roman" w:cs="Times New Roman"/>
          <w:sz w:val="22"/>
          <w:szCs w:val="22"/>
        </w:rPr>
        <w:t xml:space="preserve"> wages along with lower taxes on mobile factors like cap</w:t>
      </w:r>
      <w:r w:rsidR="0004163B">
        <w:rPr>
          <w:rFonts w:ascii="Times New Roman" w:hAnsi="Times New Roman" w:cs="Times New Roman"/>
          <w:sz w:val="22"/>
          <w:szCs w:val="22"/>
        </w:rPr>
        <w:t>ital, following Ramsay (1927).</w:t>
      </w:r>
    </w:p>
    <w:p w14:paraId="62286BB7" w14:textId="77777777" w:rsidR="00741E5C" w:rsidRPr="006948D2" w:rsidRDefault="007109AF" w:rsidP="00863C8E">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T</w:t>
      </w:r>
      <w:r w:rsidR="0004163B">
        <w:rPr>
          <w:rFonts w:ascii="Times New Roman" w:hAnsi="Times New Roman" w:cs="Times New Roman"/>
          <w:sz w:val="22"/>
          <w:szCs w:val="22"/>
        </w:rPr>
        <w:t xml:space="preserve">he </w:t>
      </w:r>
      <w:r>
        <w:rPr>
          <w:rFonts w:ascii="Times New Roman" w:hAnsi="Times New Roman" w:cs="Times New Roman"/>
          <w:sz w:val="22"/>
          <w:szCs w:val="22"/>
        </w:rPr>
        <w:t>TDP stance</w:t>
      </w:r>
      <w:r w:rsidR="00E04672" w:rsidRPr="006948D2">
        <w:rPr>
          <w:rFonts w:ascii="Times New Roman" w:hAnsi="Times New Roman" w:cs="Times New Roman"/>
          <w:sz w:val="22"/>
          <w:szCs w:val="22"/>
        </w:rPr>
        <w:t xml:space="preserve"> </w:t>
      </w:r>
      <w:r>
        <w:rPr>
          <w:rFonts w:ascii="Times New Roman" w:hAnsi="Times New Roman" w:cs="Times New Roman"/>
          <w:sz w:val="22"/>
          <w:szCs w:val="22"/>
        </w:rPr>
        <w:t xml:space="preserve">on the effects of reducing the corporate tax </w:t>
      </w:r>
      <w:r w:rsidR="00136BEE">
        <w:rPr>
          <w:rFonts w:ascii="Times New Roman" w:hAnsi="Times New Roman" w:cs="Times New Roman"/>
          <w:sz w:val="22"/>
          <w:szCs w:val="22"/>
        </w:rPr>
        <w:t xml:space="preserve">rate </w:t>
      </w:r>
      <w:r w:rsidR="0004163B">
        <w:rPr>
          <w:rFonts w:ascii="Times New Roman" w:hAnsi="Times New Roman" w:cs="Times New Roman"/>
          <w:sz w:val="22"/>
          <w:szCs w:val="22"/>
        </w:rPr>
        <w:t xml:space="preserve">may </w:t>
      </w:r>
      <w:r>
        <w:rPr>
          <w:rFonts w:ascii="Times New Roman" w:hAnsi="Times New Roman" w:cs="Times New Roman"/>
          <w:sz w:val="22"/>
          <w:szCs w:val="22"/>
        </w:rPr>
        <w:t xml:space="preserve">also </w:t>
      </w:r>
      <w:r w:rsidR="0004163B">
        <w:rPr>
          <w:rFonts w:ascii="Times New Roman" w:hAnsi="Times New Roman" w:cs="Times New Roman"/>
          <w:sz w:val="22"/>
          <w:szCs w:val="22"/>
        </w:rPr>
        <w:t>be questioned on a number of fronts</w:t>
      </w:r>
      <w:r w:rsidR="00E04672" w:rsidRPr="006948D2">
        <w:rPr>
          <w:rFonts w:ascii="Times New Roman" w:hAnsi="Times New Roman" w:cs="Times New Roman"/>
          <w:sz w:val="22"/>
          <w:szCs w:val="22"/>
        </w:rPr>
        <w:t xml:space="preserve">. For instance, the </w:t>
      </w:r>
      <w:r w:rsidR="00AE5FA0" w:rsidRPr="006948D2">
        <w:rPr>
          <w:rFonts w:ascii="Times New Roman" w:hAnsi="Times New Roman" w:cs="Times New Roman"/>
          <w:sz w:val="22"/>
          <w:szCs w:val="22"/>
        </w:rPr>
        <w:t xml:space="preserve">potential for investment to increase </w:t>
      </w:r>
      <w:r w:rsidR="00E04672" w:rsidRPr="006948D2">
        <w:rPr>
          <w:rFonts w:ascii="Times New Roman" w:hAnsi="Times New Roman" w:cs="Times New Roman"/>
          <w:sz w:val="22"/>
          <w:szCs w:val="22"/>
        </w:rPr>
        <w:t>may be attenuated</w:t>
      </w:r>
      <w:r w:rsidR="00AE5FA0" w:rsidRPr="006948D2">
        <w:rPr>
          <w:rFonts w:ascii="Times New Roman" w:hAnsi="Times New Roman" w:cs="Times New Roman"/>
          <w:sz w:val="22"/>
          <w:szCs w:val="22"/>
        </w:rPr>
        <w:t xml:space="preserve"> </w:t>
      </w:r>
      <w:r w:rsidR="0004163B">
        <w:rPr>
          <w:rFonts w:ascii="Times New Roman" w:hAnsi="Times New Roman" w:cs="Times New Roman"/>
          <w:sz w:val="22"/>
          <w:szCs w:val="22"/>
        </w:rPr>
        <w:t xml:space="preserve">by </w:t>
      </w:r>
      <w:r w:rsidR="00AE5FA0" w:rsidRPr="006948D2">
        <w:rPr>
          <w:rFonts w:ascii="Times New Roman" w:hAnsi="Times New Roman" w:cs="Times New Roman"/>
          <w:sz w:val="22"/>
          <w:szCs w:val="22"/>
        </w:rPr>
        <w:t>the effects</w:t>
      </w:r>
      <w:r w:rsidR="00E04672" w:rsidRPr="006948D2">
        <w:rPr>
          <w:rFonts w:ascii="Times New Roman" w:hAnsi="Times New Roman" w:cs="Times New Roman"/>
          <w:sz w:val="22"/>
          <w:szCs w:val="22"/>
        </w:rPr>
        <w:t xml:space="preserve"> of less mobile capital</w:t>
      </w:r>
      <w:r w:rsidR="00AE5FA0" w:rsidRPr="006948D2">
        <w:rPr>
          <w:rFonts w:ascii="Times New Roman" w:hAnsi="Times New Roman" w:cs="Times New Roman"/>
          <w:sz w:val="22"/>
          <w:szCs w:val="22"/>
        </w:rPr>
        <w:t>,</w:t>
      </w:r>
      <w:r w:rsidR="00AE5FA0" w:rsidRPr="006948D2">
        <w:rPr>
          <w:rStyle w:val="FootnoteReference"/>
          <w:rFonts w:ascii="Times New Roman" w:hAnsi="Times New Roman" w:cs="Times New Roman"/>
          <w:sz w:val="22"/>
          <w:szCs w:val="22"/>
        </w:rPr>
        <w:footnoteReference w:id="2"/>
      </w:r>
      <w:r w:rsidR="00AE5FA0" w:rsidRPr="006948D2">
        <w:rPr>
          <w:rFonts w:ascii="Times New Roman" w:hAnsi="Times New Roman" w:cs="Times New Roman"/>
          <w:sz w:val="22"/>
          <w:szCs w:val="22"/>
        </w:rPr>
        <w:t xml:space="preserve"> or complex interactions between</w:t>
      </w:r>
      <w:r w:rsidR="006357D2" w:rsidRPr="006948D2">
        <w:rPr>
          <w:rFonts w:ascii="Times New Roman" w:hAnsi="Times New Roman" w:cs="Times New Roman"/>
          <w:sz w:val="22"/>
          <w:szCs w:val="22"/>
        </w:rPr>
        <w:t xml:space="preserve"> tax </w:t>
      </w:r>
      <w:r w:rsidR="00AE5FA0" w:rsidRPr="006948D2">
        <w:rPr>
          <w:rFonts w:ascii="Times New Roman" w:hAnsi="Times New Roman" w:cs="Times New Roman"/>
          <w:sz w:val="22"/>
          <w:szCs w:val="22"/>
        </w:rPr>
        <w:t xml:space="preserve">and </w:t>
      </w:r>
      <w:r w:rsidR="006357D2" w:rsidRPr="006948D2">
        <w:rPr>
          <w:rFonts w:ascii="Times New Roman" w:hAnsi="Times New Roman" w:cs="Times New Roman"/>
          <w:sz w:val="22"/>
          <w:szCs w:val="22"/>
        </w:rPr>
        <w:t>risk.</w:t>
      </w:r>
      <w:r w:rsidR="00E04672" w:rsidRPr="006948D2">
        <w:rPr>
          <w:rFonts w:ascii="Times New Roman" w:hAnsi="Times New Roman" w:cs="Times New Roman"/>
          <w:sz w:val="22"/>
          <w:szCs w:val="22"/>
        </w:rPr>
        <w:t xml:space="preserve"> </w:t>
      </w:r>
      <w:r w:rsidR="0049762A" w:rsidRPr="006948D2">
        <w:rPr>
          <w:rFonts w:ascii="Times New Roman" w:hAnsi="Times New Roman" w:cs="Times New Roman"/>
          <w:sz w:val="22"/>
          <w:szCs w:val="22"/>
        </w:rPr>
        <w:t xml:space="preserve">There are also </w:t>
      </w:r>
      <w:r w:rsidR="00AE5FA0" w:rsidRPr="006948D2">
        <w:rPr>
          <w:rFonts w:ascii="Times New Roman" w:hAnsi="Times New Roman" w:cs="Times New Roman"/>
          <w:sz w:val="22"/>
          <w:szCs w:val="22"/>
        </w:rPr>
        <w:t xml:space="preserve">some difficult implementation </w:t>
      </w:r>
      <w:r w:rsidR="0049762A" w:rsidRPr="006948D2">
        <w:rPr>
          <w:rFonts w:ascii="Times New Roman" w:hAnsi="Times New Roman" w:cs="Times New Roman"/>
          <w:sz w:val="22"/>
          <w:szCs w:val="22"/>
        </w:rPr>
        <w:t>issues</w:t>
      </w:r>
      <w:r w:rsidR="00AE5FA0" w:rsidRPr="006948D2">
        <w:rPr>
          <w:rFonts w:ascii="Times New Roman" w:hAnsi="Times New Roman" w:cs="Times New Roman"/>
          <w:sz w:val="22"/>
          <w:szCs w:val="22"/>
        </w:rPr>
        <w:t xml:space="preserve"> to consider. R</w:t>
      </w:r>
      <w:r w:rsidR="0049762A" w:rsidRPr="006948D2">
        <w:rPr>
          <w:rFonts w:ascii="Times New Roman" w:hAnsi="Times New Roman" w:cs="Times New Roman"/>
          <w:sz w:val="22"/>
          <w:szCs w:val="22"/>
        </w:rPr>
        <w:t>educing the corporate</w:t>
      </w:r>
      <w:r w:rsidR="00AE5FA0" w:rsidRPr="006948D2">
        <w:rPr>
          <w:rFonts w:ascii="Times New Roman" w:hAnsi="Times New Roman" w:cs="Times New Roman"/>
          <w:sz w:val="22"/>
          <w:szCs w:val="22"/>
        </w:rPr>
        <w:t xml:space="preserve"> tax rate may induce</w:t>
      </w:r>
      <w:r w:rsidR="0049762A" w:rsidRPr="006948D2">
        <w:rPr>
          <w:rFonts w:ascii="Times New Roman" w:hAnsi="Times New Roman" w:cs="Times New Roman"/>
          <w:sz w:val="22"/>
          <w:szCs w:val="22"/>
        </w:rPr>
        <w:t xml:space="preserve"> tax leakage from personal taxes</w:t>
      </w:r>
      <w:r w:rsidR="00AE5FA0" w:rsidRPr="006948D2">
        <w:rPr>
          <w:rFonts w:ascii="Times New Roman" w:hAnsi="Times New Roman" w:cs="Times New Roman"/>
          <w:sz w:val="22"/>
          <w:szCs w:val="22"/>
        </w:rPr>
        <w:t xml:space="preserve"> as the tax rate gap widens. Lowering taxes on foreign companies</w:t>
      </w:r>
      <w:r w:rsidR="0049762A" w:rsidRPr="006948D2">
        <w:rPr>
          <w:rFonts w:ascii="Times New Roman" w:hAnsi="Times New Roman" w:cs="Times New Roman"/>
          <w:sz w:val="22"/>
          <w:szCs w:val="22"/>
        </w:rPr>
        <w:t xml:space="preserve"> (while removing imputation for locals) might be politically unpalatable</w:t>
      </w:r>
      <w:r w:rsidR="00AE5FA0" w:rsidRPr="006948D2">
        <w:rPr>
          <w:rFonts w:ascii="Times New Roman" w:hAnsi="Times New Roman" w:cs="Times New Roman"/>
          <w:sz w:val="22"/>
          <w:szCs w:val="22"/>
        </w:rPr>
        <w:t>.</w:t>
      </w:r>
      <w:r w:rsidR="0049762A" w:rsidRPr="006948D2">
        <w:rPr>
          <w:rFonts w:ascii="Times New Roman" w:hAnsi="Times New Roman" w:cs="Times New Roman"/>
          <w:sz w:val="22"/>
          <w:szCs w:val="22"/>
        </w:rPr>
        <w:t xml:space="preserve"> </w:t>
      </w:r>
      <w:r w:rsidR="00AE5FA0" w:rsidRPr="006948D2">
        <w:rPr>
          <w:rFonts w:ascii="Times New Roman" w:hAnsi="Times New Roman" w:cs="Times New Roman"/>
          <w:sz w:val="22"/>
          <w:szCs w:val="22"/>
        </w:rPr>
        <w:t>A</w:t>
      </w:r>
      <w:r w:rsidR="006357D2" w:rsidRPr="006948D2">
        <w:rPr>
          <w:rFonts w:ascii="Times New Roman" w:hAnsi="Times New Roman" w:cs="Times New Roman"/>
          <w:sz w:val="22"/>
          <w:szCs w:val="22"/>
        </w:rPr>
        <w:t xml:space="preserve">n overview of </w:t>
      </w:r>
      <w:r w:rsidR="0049762A" w:rsidRPr="006948D2">
        <w:rPr>
          <w:rFonts w:ascii="Times New Roman" w:hAnsi="Times New Roman" w:cs="Times New Roman"/>
          <w:sz w:val="22"/>
          <w:szCs w:val="22"/>
        </w:rPr>
        <w:t xml:space="preserve">most of </w:t>
      </w:r>
      <w:r w:rsidR="00AE5FA0" w:rsidRPr="006948D2">
        <w:rPr>
          <w:rFonts w:ascii="Times New Roman" w:hAnsi="Times New Roman" w:cs="Times New Roman"/>
          <w:sz w:val="22"/>
          <w:szCs w:val="22"/>
        </w:rPr>
        <w:t xml:space="preserve">these issues can be found in </w:t>
      </w:r>
      <w:proofErr w:type="spellStart"/>
      <w:r w:rsidR="00AE5FA0" w:rsidRPr="006948D2">
        <w:rPr>
          <w:rFonts w:ascii="Times New Roman" w:hAnsi="Times New Roman" w:cs="Times New Roman"/>
          <w:sz w:val="22"/>
          <w:szCs w:val="22"/>
        </w:rPr>
        <w:t>Auerbach</w:t>
      </w:r>
      <w:proofErr w:type="spellEnd"/>
      <w:r w:rsidR="00AE5FA0" w:rsidRPr="006948D2">
        <w:rPr>
          <w:rFonts w:ascii="Times New Roman" w:hAnsi="Times New Roman" w:cs="Times New Roman"/>
          <w:sz w:val="22"/>
          <w:szCs w:val="22"/>
        </w:rPr>
        <w:t xml:space="preserve"> (200</w:t>
      </w:r>
      <w:r w:rsidR="00E243DB" w:rsidRPr="006948D2">
        <w:rPr>
          <w:rFonts w:ascii="Times New Roman" w:hAnsi="Times New Roman" w:cs="Times New Roman"/>
          <w:sz w:val="22"/>
          <w:szCs w:val="22"/>
        </w:rPr>
        <w:t xml:space="preserve">5), </w:t>
      </w:r>
      <w:r w:rsidR="00AE5FA0" w:rsidRPr="006948D2">
        <w:rPr>
          <w:rFonts w:ascii="Times New Roman" w:hAnsi="Times New Roman" w:cs="Times New Roman"/>
          <w:sz w:val="22"/>
          <w:szCs w:val="22"/>
        </w:rPr>
        <w:t xml:space="preserve">Griffith, Hines and </w:t>
      </w:r>
      <w:proofErr w:type="spellStart"/>
      <w:r w:rsidR="00AE5FA0" w:rsidRPr="006948D2">
        <w:rPr>
          <w:rFonts w:ascii="Times New Roman" w:hAnsi="Times New Roman" w:cs="Times New Roman"/>
          <w:sz w:val="22"/>
          <w:szCs w:val="22"/>
        </w:rPr>
        <w:t>Sørensen</w:t>
      </w:r>
      <w:proofErr w:type="spellEnd"/>
      <w:r w:rsidR="00AE5FA0" w:rsidRPr="006948D2">
        <w:rPr>
          <w:rFonts w:ascii="Times New Roman" w:hAnsi="Times New Roman" w:cs="Times New Roman"/>
          <w:sz w:val="22"/>
          <w:szCs w:val="22"/>
        </w:rPr>
        <w:t xml:space="preserve"> (2010),</w:t>
      </w:r>
      <w:r w:rsidR="006357D2" w:rsidRPr="006948D2">
        <w:rPr>
          <w:rFonts w:ascii="Times New Roman" w:hAnsi="Times New Roman" w:cs="Times New Roman"/>
          <w:sz w:val="22"/>
          <w:szCs w:val="22"/>
        </w:rPr>
        <w:t xml:space="preserve"> and </w:t>
      </w:r>
      <w:proofErr w:type="spellStart"/>
      <w:r w:rsidR="00E04672" w:rsidRPr="006948D2">
        <w:rPr>
          <w:rFonts w:ascii="Times New Roman" w:hAnsi="Times New Roman" w:cs="Times New Roman"/>
          <w:sz w:val="22"/>
          <w:szCs w:val="22"/>
        </w:rPr>
        <w:t>Sø</w:t>
      </w:r>
      <w:r w:rsidR="00AE5FA0" w:rsidRPr="006948D2">
        <w:rPr>
          <w:rFonts w:ascii="Times New Roman" w:hAnsi="Times New Roman" w:cs="Times New Roman"/>
          <w:sz w:val="22"/>
          <w:szCs w:val="22"/>
        </w:rPr>
        <w:t>rensen</w:t>
      </w:r>
      <w:proofErr w:type="spellEnd"/>
      <w:r w:rsidR="00AE5FA0" w:rsidRPr="006948D2">
        <w:rPr>
          <w:rFonts w:ascii="Times New Roman" w:hAnsi="Times New Roman" w:cs="Times New Roman"/>
          <w:sz w:val="22"/>
          <w:szCs w:val="22"/>
        </w:rPr>
        <w:t xml:space="preserve"> (</w:t>
      </w:r>
      <w:r w:rsidR="0049762A" w:rsidRPr="006948D2">
        <w:rPr>
          <w:rFonts w:ascii="Times New Roman" w:hAnsi="Times New Roman" w:cs="Times New Roman"/>
          <w:sz w:val="22"/>
          <w:szCs w:val="22"/>
        </w:rPr>
        <w:t>2014</w:t>
      </w:r>
      <w:r w:rsidR="00AE5FA0" w:rsidRPr="006948D2">
        <w:rPr>
          <w:rFonts w:ascii="Times New Roman" w:hAnsi="Times New Roman" w:cs="Times New Roman"/>
          <w:sz w:val="22"/>
          <w:szCs w:val="22"/>
        </w:rPr>
        <w:t>)</w:t>
      </w:r>
      <w:r w:rsidR="0049762A" w:rsidRPr="006948D2">
        <w:rPr>
          <w:rFonts w:ascii="Times New Roman" w:hAnsi="Times New Roman" w:cs="Times New Roman"/>
          <w:sz w:val="22"/>
          <w:szCs w:val="22"/>
        </w:rPr>
        <w:t xml:space="preserve">. </w:t>
      </w:r>
    </w:p>
    <w:p w14:paraId="43B93A60" w14:textId="77777777" w:rsidR="00863C8E" w:rsidRPr="006948D2" w:rsidRDefault="00545577" w:rsidP="00863C8E">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ab/>
        <w:t>A further n</w:t>
      </w:r>
      <w:r w:rsidR="007109AF">
        <w:rPr>
          <w:rFonts w:ascii="Times New Roman" w:hAnsi="Times New Roman" w:cs="Times New Roman"/>
          <w:sz w:val="22"/>
          <w:szCs w:val="22"/>
        </w:rPr>
        <w:t>otable sub-text is that</w:t>
      </w:r>
      <w:r w:rsidR="00AE5FA0" w:rsidRPr="006948D2">
        <w:rPr>
          <w:rFonts w:ascii="Times New Roman" w:hAnsi="Times New Roman" w:cs="Times New Roman"/>
          <w:sz w:val="22"/>
          <w:szCs w:val="22"/>
        </w:rPr>
        <w:t xml:space="preserve"> </w:t>
      </w:r>
      <w:r w:rsidRPr="006948D2">
        <w:rPr>
          <w:rFonts w:ascii="Times New Roman" w:hAnsi="Times New Roman" w:cs="Times New Roman"/>
          <w:sz w:val="22"/>
          <w:szCs w:val="22"/>
        </w:rPr>
        <w:t xml:space="preserve">the TDP </w:t>
      </w:r>
      <w:r w:rsidR="0088238E" w:rsidRPr="006948D2">
        <w:rPr>
          <w:rFonts w:ascii="Times New Roman" w:hAnsi="Times New Roman" w:cs="Times New Roman"/>
          <w:sz w:val="22"/>
          <w:szCs w:val="22"/>
        </w:rPr>
        <w:t>(</w:t>
      </w:r>
      <w:r w:rsidRPr="006948D2">
        <w:rPr>
          <w:rFonts w:ascii="Times New Roman" w:hAnsi="Times New Roman" w:cs="Times New Roman"/>
          <w:sz w:val="22"/>
          <w:szCs w:val="22"/>
        </w:rPr>
        <w:t>and the Financial System Inquiry</w:t>
      </w:r>
      <w:r w:rsidR="0088238E" w:rsidRPr="006948D2">
        <w:rPr>
          <w:rFonts w:ascii="Times New Roman" w:hAnsi="Times New Roman" w:cs="Times New Roman"/>
          <w:sz w:val="22"/>
          <w:szCs w:val="22"/>
        </w:rPr>
        <w:t>)</w:t>
      </w:r>
      <w:r w:rsidR="007109AF">
        <w:rPr>
          <w:rFonts w:ascii="Times New Roman" w:hAnsi="Times New Roman" w:cs="Times New Roman"/>
          <w:sz w:val="22"/>
          <w:szCs w:val="22"/>
        </w:rPr>
        <w:t xml:space="preserve"> queries</w:t>
      </w:r>
      <w:r w:rsidRPr="006948D2">
        <w:rPr>
          <w:rFonts w:ascii="Times New Roman" w:hAnsi="Times New Roman" w:cs="Times New Roman"/>
          <w:sz w:val="22"/>
          <w:szCs w:val="22"/>
        </w:rPr>
        <w:t xml:space="preserve"> the value of imputation in light of increasing </w:t>
      </w:r>
      <w:proofErr w:type="spellStart"/>
      <w:r w:rsidRPr="006948D2">
        <w:rPr>
          <w:rFonts w:ascii="Times New Roman" w:hAnsi="Times New Roman" w:cs="Times New Roman"/>
          <w:sz w:val="22"/>
          <w:szCs w:val="22"/>
        </w:rPr>
        <w:t>globalisation</w:t>
      </w:r>
      <w:proofErr w:type="spellEnd"/>
      <w:r w:rsidRPr="006948D2">
        <w:rPr>
          <w:rFonts w:ascii="Times New Roman" w:hAnsi="Times New Roman" w:cs="Times New Roman"/>
          <w:sz w:val="22"/>
          <w:szCs w:val="22"/>
        </w:rPr>
        <w:t xml:space="preserve">. </w:t>
      </w:r>
      <w:r w:rsidR="0088238E" w:rsidRPr="006948D2">
        <w:rPr>
          <w:rFonts w:ascii="Times New Roman" w:hAnsi="Times New Roman" w:cs="Times New Roman"/>
          <w:sz w:val="22"/>
          <w:szCs w:val="22"/>
        </w:rPr>
        <w:t xml:space="preserve">While </w:t>
      </w:r>
      <w:r w:rsidR="00214903" w:rsidRPr="006948D2">
        <w:rPr>
          <w:rFonts w:ascii="Times New Roman" w:hAnsi="Times New Roman" w:cs="Times New Roman"/>
          <w:sz w:val="22"/>
          <w:szCs w:val="22"/>
        </w:rPr>
        <w:t>the</w:t>
      </w:r>
      <w:r w:rsidR="0088238E" w:rsidRPr="006948D2">
        <w:rPr>
          <w:rFonts w:ascii="Times New Roman" w:hAnsi="Times New Roman" w:cs="Times New Roman"/>
          <w:sz w:val="22"/>
          <w:szCs w:val="22"/>
        </w:rPr>
        <w:t xml:space="preserve"> trend towards increasing </w:t>
      </w:r>
      <w:proofErr w:type="spellStart"/>
      <w:r w:rsidR="0088238E" w:rsidRPr="006948D2">
        <w:rPr>
          <w:rFonts w:ascii="Times New Roman" w:hAnsi="Times New Roman" w:cs="Times New Roman"/>
          <w:sz w:val="22"/>
          <w:szCs w:val="22"/>
        </w:rPr>
        <w:t>globalisation</w:t>
      </w:r>
      <w:proofErr w:type="spellEnd"/>
      <w:r w:rsidR="00B37FF2" w:rsidRPr="006948D2">
        <w:rPr>
          <w:rFonts w:ascii="Times New Roman" w:hAnsi="Times New Roman" w:cs="Times New Roman"/>
          <w:sz w:val="22"/>
          <w:szCs w:val="22"/>
        </w:rPr>
        <w:t xml:space="preserve"> is evident</w:t>
      </w:r>
      <w:r w:rsidR="00214903" w:rsidRPr="006948D2">
        <w:rPr>
          <w:rFonts w:ascii="Times New Roman" w:hAnsi="Times New Roman" w:cs="Times New Roman"/>
          <w:sz w:val="22"/>
          <w:szCs w:val="22"/>
        </w:rPr>
        <w:t xml:space="preserve">, the extent to which financial markets are integrated remains an open question. </w:t>
      </w:r>
      <w:r w:rsidR="007213C9" w:rsidRPr="006948D2">
        <w:rPr>
          <w:rFonts w:ascii="Times New Roman" w:hAnsi="Times New Roman" w:cs="Times New Roman"/>
          <w:sz w:val="22"/>
          <w:szCs w:val="22"/>
        </w:rPr>
        <w:t xml:space="preserve">The evidence seems to point towards partial integration, with smaller niches </w:t>
      </w:r>
      <w:r w:rsidR="000F4050" w:rsidRPr="006948D2">
        <w:rPr>
          <w:rFonts w:ascii="Times New Roman" w:hAnsi="Times New Roman" w:cs="Times New Roman"/>
          <w:sz w:val="22"/>
          <w:szCs w:val="22"/>
        </w:rPr>
        <w:t xml:space="preserve">such as emerging markets </w:t>
      </w:r>
      <w:r w:rsidR="00B37FF2" w:rsidRPr="006948D2">
        <w:rPr>
          <w:rFonts w:ascii="Times New Roman" w:hAnsi="Times New Roman" w:cs="Times New Roman"/>
          <w:sz w:val="22"/>
          <w:szCs w:val="22"/>
        </w:rPr>
        <w:t xml:space="preserve">often </w:t>
      </w:r>
      <w:r w:rsidR="007213C9" w:rsidRPr="006948D2">
        <w:rPr>
          <w:rFonts w:ascii="Times New Roman" w:hAnsi="Times New Roman" w:cs="Times New Roman"/>
          <w:sz w:val="22"/>
          <w:szCs w:val="22"/>
        </w:rPr>
        <w:t>remaining largely driven by local forces</w:t>
      </w:r>
      <w:r w:rsidR="000F4050" w:rsidRPr="006948D2">
        <w:rPr>
          <w:rFonts w:ascii="Times New Roman" w:hAnsi="Times New Roman" w:cs="Times New Roman"/>
          <w:sz w:val="22"/>
          <w:szCs w:val="22"/>
        </w:rPr>
        <w:t xml:space="preserve"> (see Lewis, 2011). Consistent with this notion</w:t>
      </w:r>
      <w:r w:rsidR="007213C9" w:rsidRPr="006948D2">
        <w:rPr>
          <w:rFonts w:ascii="Times New Roman" w:hAnsi="Times New Roman" w:cs="Times New Roman"/>
          <w:sz w:val="22"/>
          <w:szCs w:val="22"/>
        </w:rPr>
        <w:t xml:space="preserve">, Durand, </w:t>
      </w:r>
      <w:proofErr w:type="spellStart"/>
      <w:r w:rsidR="007213C9" w:rsidRPr="006948D2">
        <w:rPr>
          <w:rFonts w:ascii="Times New Roman" w:hAnsi="Times New Roman" w:cs="Times New Roman"/>
          <w:sz w:val="22"/>
          <w:szCs w:val="22"/>
        </w:rPr>
        <w:t>Limkriangkrai</w:t>
      </w:r>
      <w:proofErr w:type="spellEnd"/>
      <w:r w:rsidR="007213C9" w:rsidRPr="006948D2">
        <w:rPr>
          <w:rFonts w:ascii="Times New Roman" w:hAnsi="Times New Roman" w:cs="Times New Roman"/>
          <w:sz w:val="22"/>
          <w:szCs w:val="22"/>
        </w:rPr>
        <w:t xml:space="preserve"> and Smith (2006)</w:t>
      </w:r>
      <w:r w:rsidR="00214903" w:rsidRPr="006948D2">
        <w:rPr>
          <w:rFonts w:ascii="Times New Roman" w:hAnsi="Times New Roman" w:cs="Times New Roman"/>
          <w:sz w:val="22"/>
          <w:szCs w:val="22"/>
        </w:rPr>
        <w:t xml:space="preserve"> </w:t>
      </w:r>
      <w:r w:rsidR="000F4050" w:rsidRPr="006948D2">
        <w:rPr>
          <w:rFonts w:ascii="Times New Roman" w:hAnsi="Times New Roman" w:cs="Times New Roman"/>
          <w:sz w:val="22"/>
          <w:szCs w:val="22"/>
        </w:rPr>
        <w:t xml:space="preserve">find that </w:t>
      </w:r>
      <w:r w:rsidR="00B37FF2" w:rsidRPr="006948D2">
        <w:rPr>
          <w:rFonts w:ascii="Times New Roman" w:hAnsi="Times New Roman" w:cs="Times New Roman"/>
          <w:sz w:val="22"/>
          <w:szCs w:val="22"/>
        </w:rPr>
        <w:t xml:space="preserve">returns on </w:t>
      </w:r>
      <w:r w:rsidR="007213C9" w:rsidRPr="006948D2">
        <w:rPr>
          <w:rFonts w:ascii="Times New Roman" w:hAnsi="Times New Roman" w:cs="Times New Roman"/>
          <w:sz w:val="22"/>
          <w:szCs w:val="22"/>
        </w:rPr>
        <w:t>larger Australian stock</w:t>
      </w:r>
      <w:r w:rsidR="00136BEE">
        <w:rPr>
          <w:rFonts w:ascii="Times New Roman" w:hAnsi="Times New Roman" w:cs="Times New Roman"/>
          <w:sz w:val="22"/>
          <w:szCs w:val="22"/>
        </w:rPr>
        <w:t>s</w:t>
      </w:r>
      <w:r w:rsidR="007213C9" w:rsidRPr="006948D2">
        <w:rPr>
          <w:rFonts w:ascii="Times New Roman" w:hAnsi="Times New Roman" w:cs="Times New Roman"/>
          <w:sz w:val="22"/>
          <w:szCs w:val="22"/>
        </w:rPr>
        <w:t xml:space="preserve"> appear to be explained by US factors, </w:t>
      </w:r>
      <w:r w:rsidR="000F4050" w:rsidRPr="006948D2">
        <w:rPr>
          <w:rFonts w:ascii="Times New Roman" w:hAnsi="Times New Roman" w:cs="Times New Roman"/>
          <w:sz w:val="22"/>
          <w:szCs w:val="22"/>
        </w:rPr>
        <w:t xml:space="preserve">while </w:t>
      </w:r>
      <w:r w:rsidR="007213C9" w:rsidRPr="006948D2">
        <w:rPr>
          <w:rFonts w:ascii="Times New Roman" w:hAnsi="Times New Roman" w:cs="Times New Roman"/>
          <w:sz w:val="22"/>
          <w:szCs w:val="22"/>
        </w:rPr>
        <w:t xml:space="preserve">the same does not hold for Australian </w:t>
      </w:r>
      <w:r w:rsidR="00F84BEC">
        <w:rPr>
          <w:rFonts w:ascii="Times New Roman" w:hAnsi="Times New Roman" w:cs="Times New Roman"/>
          <w:sz w:val="22"/>
          <w:szCs w:val="22"/>
        </w:rPr>
        <w:t xml:space="preserve">small </w:t>
      </w:r>
      <w:r w:rsidR="00136BEE">
        <w:rPr>
          <w:rFonts w:ascii="Times New Roman" w:hAnsi="Times New Roman" w:cs="Times New Roman"/>
          <w:sz w:val="22"/>
          <w:szCs w:val="22"/>
        </w:rPr>
        <w:t>stock</w:t>
      </w:r>
      <w:r w:rsidR="007213C9" w:rsidRPr="006948D2">
        <w:rPr>
          <w:rFonts w:ascii="Times New Roman" w:hAnsi="Times New Roman" w:cs="Times New Roman"/>
          <w:sz w:val="22"/>
          <w:szCs w:val="22"/>
        </w:rPr>
        <w:t>s</w:t>
      </w:r>
      <w:r w:rsidR="000271FA">
        <w:rPr>
          <w:rFonts w:ascii="Times New Roman" w:hAnsi="Times New Roman" w:cs="Times New Roman"/>
          <w:sz w:val="22"/>
          <w:szCs w:val="22"/>
        </w:rPr>
        <w:t>, which appear to be priced locally</w:t>
      </w:r>
      <w:r w:rsidR="007213C9" w:rsidRPr="006948D2">
        <w:rPr>
          <w:rFonts w:ascii="Times New Roman" w:hAnsi="Times New Roman" w:cs="Times New Roman"/>
          <w:sz w:val="22"/>
          <w:szCs w:val="22"/>
        </w:rPr>
        <w:t xml:space="preserve">. </w:t>
      </w:r>
      <w:r w:rsidR="00B37FF2" w:rsidRPr="006948D2">
        <w:rPr>
          <w:rFonts w:ascii="Times New Roman" w:hAnsi="Times New Roman" w:cs="Times New Roman"/>
          <w:sz w:val="22"/>
          <w:szCs w:val="22"/>
        </w:rPr>
        <w:t>This leaves</w:t>
      </w:r>
      <w:r w:rsidR="000F4050" w:rsidRPr="006948D2">
        <w:rPr>
          <w:rFonts w:ascii="Times New Roman" w:hAnsi="Times New Roman" w:cs="Times New Roman"/>
          <w:sz w:val="22"/>
          <w:szCs w:val="22"/>
        </w:rPr>
        <w:t xml:space="preserve"> some doubt over </w:t>
      </w:r>
      <w:r w:rsidR="00B37FF2" w:rsidRPr="006948D2">
        <w:rPr>
          <w:rFonts w:ascii="Times New Roman" w:hAnsi="Times New Roman" w:cs="Times New Roman"/>
          <w:sz w:val="22"/>
          <w:szCs w:val="22"/>
        </w:rPr>
        <w:t xml:space="preserve">the extent to which integrated, </w:t>
      </w:r>
      <w:r w:rsidR="000F4050" w:rsidRPr="006948D2">
        <w:rPr>
          <w:rFonts w:ascii="Times New Roman" w:hAnsi="Times New Roman" w:cs="Times New Roman"/>
          <w:sz w:val="22"/>
          <w:szCs w:val="22"/>
        </w:rPr>
        <w:t>global</w:t>
      </w:r>
      <w:r w:rsidR="00B37FF2" w:rsidRPr="006948D2">
        <w:rPr>
          <w:rFonts w:ascii="Times New Roman" w:hAnsi="Times New Roman" w:cs="Times New Roman"/>
          <w:sz w:val="22"/>
          <w:szCs w:val="22"/>
        </w:rPr>
        <w:t xml:space="preserve"> pricing applies</w:t>
      </w:r>
      <w:r w:rsidR="000F4050" w:rsidRPr="006948D2">
        <w:rPr>
          <w:rFonts w:ascii="Times New Roman" w:hAnsi="Times New Roman" w:cs="Times New Roman"/>
          <w:sz w:val="22"/>
          <w:szCs w:val="22"/>
        </w:rPr>
        <w:t>.</w:t>
      </w:r>
      <w:r w:rsidR="007109AF">
        <w:rPr>
          <w:rFonts w:ascii="Times New Roman" w:hAnsi="Times New Roman" w:cs="Times New Roman"/>
          <w:sz w:val="22"/>
          <w:szCs w:val="22"/>
        </w:rPr>
        <w:t xml:space="preserve"> We discuss this issue further below, including in Sections 3.2 and 8.1.</w:t>
      </w:r>
    </w:p>
    <w:p w14:paraId="3401481F" w14:textId="77777777" w:rsidR="000A6608" w:rsidRPr="006948D2" w:rsidRDefault="00B37FF2" w:rsidP="00B95060">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lastRenderedPageBreak/>
        <w:t>Overall, the picture is</w:t>
      </w:r>
      <w:r w:rsidR="006C3FB8" w:rsidRPr="006948D2">
        <w:rPr>
          <w:rFonts w:ascii="Times New Roman" w:hAnsi="Times New Roman" w:cs="Times New Roman"/>
          <w:sz w:val="22"/>
          <w:szCs w:val="22"/>
        </w:rPr>
        <w:t xml:space="preserve"> considerably more complex and mixed than portrayed in the TDP</w:t>
      </w:r>
      <w:r w:rsidRPr="006948D2">
        <w:rPr>
          <w:rFonts w:ascii="Times New Roman" w:hAnsi="Times New Roman" w:cs="Times New Roman"/>
          <w:sz w:val="22"/>
          <w:szCs w:val="22"/>
        </w:rPr>
        <w:t xml:space="preserve"> (which is</w:t>
      </w:r>
      <w:r w:rsidR="00451035">
        <w:rPr>
          <w:rFonts w:ascii="Times New Roman" w:hAnsi="Times New Roman" w:cs="Times New Roman"/>
          <w:sz w:val="22"/>
          <w:szCs w:val="22"/>
        </w:rPr>
        <w:t xml:space="preserve"> admittedly</w:t>
      </w:r>
      <w:r w:rsidRPr="006948D2">
        <w:rPr>
          <w:rFonts w:ascii="Times New Roman" w:hAnsi="Times New Roman" w:cs="Times New Roman"/>
          <w:sz w:val="22"/>
          <w:szCs w:val="22"/>
        </w:rPr>
        <w:t xml:space="preserve"> only a discussion paper, not a statement of position)</w:t>
      </w:r>
      <w:r w:rsidR="006C3FB8" w:rsidRPr="006948D2">
        <w:rPr>
          <w:rFonts w:ascii="Times New Roman" w:hAnsi="Times New Roman" w:cs="Times New Roman"/>
          <w:sz w:val="22"/>
          <w:szCs w:val="22"/>
        </w:rPr>
        <w:t xml:space="preserve">. There is no doubt </w:t>
      </w:r>
      <w:r w:rsidRPr="006948D2">
        <w:rPr>
          <w:rFonts w:ascii="Times New Roman" w:hAnsi="Times New Roman" w:cs="Times New Roman"/>
          <w:sz w:val="22"/>
          <w:szCs w:val="22"/>
        </w:rPr>
        <w:t xml:space="preserve">that </w:t>
      </w:r>
      <w:r w:rsidR="006C3FB8" w:rsidRPr="006948D2">
        <w:rPr>
          <w:rFonts w:ascii="Times New Roman" w:hAnsi="Times New Roman" w:cs="Times New Roman"/>
          <w:sz w:val="22"/>
          <w:szCs w:val="22"/>
        </w:rPr>
        <w:t xml:space="preserve">there is an element of truth in the proposition that </w:t>
      </w:r>
      <w:r w:rsidRPr="006948D2">
        <w:rPr>
          <w:rFonts w:ascii="Times New Roman" w:hAnsi="Times New Roman" w:cs="Times New Roman"/>
          <w:sz w:val="22"/>
          <w:szCs w:val="22"/>
        </w:rPr>
        <w:t xml:space="preserve">funding a reduction in the corporate tax rate </w:t>
      </w:r>
      <w:r w:rsidR="00A96692">
        <w:rPr>
          <w:rFonts w:ascii="Times New Roman" w:hAnsi="Times New Roman" w:cs="Times New Roman"/>
          <w:sz w:val="22"/>
          <w:szCs w:val="22"/>
        </w:rPr>
        <w:t>by removing</w:t>
      </w:r>
      <w:r w:rsidRPr="006948D2">
        <w:rPr>
          <w:rFonts w:ascii="Times New Roman" w:hAnsi="Times New Roman" w:cs="Times New Roman"/>
          <w:sz w:val="22"/>
          <w:szCs w:val="22"/>
        </w:rPr>
        <w:t xml:space="preserve"> imputation</w:t>
      </w:r>
      <w:r w:rsidR="006C3FB8" w:rsidRPr="006948D2">
        <w:rPr>
          <w:rFonts w:ascii="Times New Roman" w:hAnsi="Times New Roman" w:cs="Times New Roman"/>
          <w:sz w:val="22"/>
          <w:szCs w:val="22"/>
        </w:rPr>
        <w:t xml:space="preserve"> </w:t>
      </w:r>
      <w:r w:rsidRPr="006948D2">
        <w:rPr>
          <w:rFonts w:ascii="Times New Roman" w:hAnsi="Times New Roman" w:cs="Times New Roman"/>
          <w:sz w:val="22"/>
          <w:szCs w:val="22"/>
        </w:rPr>
        <w:t>w</w:t>
      </w:r>
      <w:r w:rsidR="006C3FB8" w:rsidRPr="006948D2">
        <w:rPr>
          <w:rFonts w:ascii="Times New Roman" w:hAnsi="Times New Roman" w:cs="Times New Roman"/>
          <w:sz w:val="22"/>
          <w:szCs w:val="22"/>
        </w:rPr>
        <w:t>ould a</w:t>
      </w:r>
      <w:r w:rsidR="007109AF">
        <w:rPr>
          <w:rFonts w:ascii="Times New Roman" w:hAnsi="Times New Roman" w:cs="Times New Roman"/>
          <w:sz w:val="22"/>
          <w:szCs w:val="22"/>
        </w:rPr>
        <w:t xml:space="preserve">ttract more foreign investment, </w:t>
      </w:r>
      <w:r w:rsidR="006C3FB8" w:rsidRPr="006948D2">
        <w:rPr>
          <w:rFonts w:ascii="Times New Roman" w:hAnsi="Times New Roman" w:cs="Times New Roman"/>
          <w:sz w:val="22"/>
          <w:szCs w:val="22"/>
        </w:rPr>
        <w:t>which would enhance Australian economic growth</w:t>
      </w:r>
      <w:r w:rsidRPr="006948D2">
        <w:rPr>
          <w:rFonts w:ascii="Times New Roman" w:hAnsi="Times New Roman" w:cs="Times New Roman"/>
          <w:sz w:val="22"/>
          <w:szCs w:val="22"/>
        </w:rPr>
        <w:t xml:space="preserve"> in itself</w:t>
      </w:r>
      <w:r w:rsidR="006C3FB8" w:rsidRPr="006948D2">
        <w:rPr>
          <w:rFonts w:ascii="Times New Roman" w:hAnsi="Times New Roman" w:cs="Times New Roman"/>
          <w:sz w:val="22"/>
          <w:szCs w:val="22"/>
        </w:rPr>
        <w:t xml:space="preserve">. However, the </w:t>
      </w:r>
      <w:r w:rsidRPr="006948D2">
        <w:rPr>
          <w:rFonts w:ascii="Times New Roman" w:hAnsi="Times New Roman" w:cs="Times New Roman"/>
          <w:sz w:val="22"/>
          <w:szCs w:val="22"/>
        </w:rPr>
        <w:t xml:space="preserve">ultimate </w:t>
      </w:r>
      <w:r w:rsidR="006C3FB8" w:rsidRPr="006948D2">
        <w:rPr>
          <w:rFonts w:ascii="Times New Roman" w:hAnsi="Times New Roman" w:cs="Times New Roman"/>
          <w:sz w:val="22"/>
          <w:szCs w:val="22"/>
        </w:rPr>
        <w:t>effects are very unlikely to</w:t>
      </w:r>
      <w:r w:rsidR="007213C9" w:rsidRPr="006948D2">
        <w:rPr>
          <w:rFonts w:ascii="Times New Roman" w:hAnsi="Times New Roman" w:cs="Times New Roman"/>
          <w:sz w:val="22"/>
          <w:szCs w:val="22"/>
        </w:rPr>
        <w:t xml:space="preserve"> </w:t>
      </w:r>
      <w:r w:rsidR="00C036BB">
        <w:rPr>
          <w:rFonts w:ascii="Times New Roman" w:hAnsi="Times New Roman" w:cs="Times New Roman"/>
          <w:sz w:val="22"/>
          <w:szCs w:val="22"/>
        </w:rPr>
        <w:t xml:space="preserve">be either </w:t>
      </w:r>
      <w:r w:rsidR="006C3FB8" w:rsidRPr="006948D2">
        <w:rPr>
          <w:rFonts w:ascii="Times New Roman" w:hAnsi="Times New Roman" w:cs="Times New Roman"/>
          <w:sz w:val="22"/>
          <w:szCs w:val="22"/>
        </w:rPr>
        <w:t>pure</w:t>
      </w:r>
      <w:r w:rsidR="007213C9" w:rsidRPr="006948D2">
        <w:rPr>
          <w:rFonts w:ascii="Times New Roman" w:hAnsi="Times New Roman" w:cs="Times New Roman"/>
          <w:sz w:val="22"/>
          <w:szCs w:val="22"/>
        </w:rPr>
        <w:t xml:space="preserve"> or unambiguous</w:t>
      </w:r>
      <w:r w:rsidR="006C3FB8" w:rsidRPr="006948D2">
        <w:rPr>
          <w:rFonts w:ascii="Times New Roman" w:hAnsi="Times New Roman" w:cs="Times New Roman"/>
          <w:sz w:val="22"/>
          <w:szCs w:val="22"/>
        </w:rPr>
        <w:t xml:space="preserve">. There is </w:t>
      </w:r>
      <w:r w:rsidR="007213C9" w:rsidRPr="006948D2">
        <w:rPr>
          <w:rFonts w:ascii="Times New Roman" w:hAnsi="Times New Roman" w:cs="Times New Roman"/>
          <w:sz w:val="22"/>
          <w:szCs w:val="22"/>
        </w:rPr>
        <w:t xml:space="preserve">considerable </w:t>
      </w:r>
      <w:r w:rsidR="007109AF">
        <w:rPr>
          <w:rFonts w:ascii="Times New Roman" w:hAnsi="Times New Roman" w:cs="Times New Roman"/>
          <w:sz w:val="22"/>
          <w:szCs w:val="22"/>
        </w:rPr>
        <w:t>scope for mitigat</w:t>
      </w:r>
      <w:r w:rsidRPr="006948D2">
        <w:rPr>
          <w:rFonts w:ascii="Times New Roman" w:hAnsi="Times New Roman" w:cs="Times New Roman"/>
          <w:sz w:val="22"/>
          <w:szCs w:val="22"/>
        </w:rPr>
        <w:t xml:space="preserve">ing influences </w:t>
      </w:r>
      <w:r w:rsidR="007213C9" w:rsidRPr="006948D2">
        <w:rPr>
          <w:rFonts w:ascii="Times New Roman" w:hAnsi="Times New Roman" w:cs="Times New Roman"/>
          <w:sz w:val="22"/>
          <w:szCs w:val="22"/>
        </w:rPr>
        <w:t>and unanticipated reactions</w:t>
      </w:r>
      <w:r w:rsidR="00B95060" w:rsidRPr="006948D2">
        <w:rPr>
          <w:rFonts w:ascii="Times New Roman" w:hAnsi="Times New Roman" w:cs="Times New Roman"/>
          <w:sz w:val="22"/>
          <w:szCs w:val="22"/>
        </w:rPr>
        <w:t xml:space="preserve">. For instance, eliminating </w:t>
      </w:r>
      <w:r w:rsidR="006C3FB8" w:rsidRPr="006948D2">
        <w:rPr>
          <w:rFonts w:ascii="Times New Roman" w:hAnsi="Times New Roman" w:cs="Times New Roman"/>
          <w:sz w:val="22"/>
          <w:szCs w:val="22"/>
        </w:rPr>
        <w:t xml:space="preserve">imputation </w:t>
      </w:r>
      <w:r w:rsidR="00B95060" w:rsidRPr="006948D2">
        <w:rPr>
          <w:rFonts w:ascii="Times New Roman" w:hAnsi="Times New Roman" w:cs="Times New Roman"/>
          <w:sz w:val="22"/>
          <w:szCs w:val="22"/>
        </w:rPr>
        <w:t xml:space="preserve">may have </w:t>
      </w:r>
      <w:r w:rsidR="007213C9" w:rsidRPr="006948D2">
        <w:rPr>
          <w:rFonts w:ascii="Times New Roman" w:hAnsi="Times New Roman" w:cs="Times New Roman"/>
          <w:sz w:val="22"/>
          <w:szCs w:val="22"/>
        </w:rPr>
        <w:t xml:space="preserve">adverse </w:t>
      </w:r>
      <w:r w:rsidR="006C3FB8" w:rsidRPr="006948D2">
        <w:rPr>
          <w:rFonts w:ascii="Times New Roman" w:hAnsi="Times New Roman" w:cs="Times New Roman"/>
          <w:sz w:val="22"/>
          <w:szCs w:val="22"/>
        </w:rPr>
        <w:t>impact</w:t>
      </w:r>
      <w:r w:rsidR="007213C9" w:rsidRPr="006948D2">
        <w:rPr>
          <w:rFonts w:ascii="Times New Roman" w:hAnsi="Times New Roman" w:cs="Times New Roman"/>
          <w:sz w:val="22"/>
          <w:szCs w:val="22"/>
        </w:rPr>
        <w:t>s</w:t>
      </w:r>
      <w:r w:rsidR="006C3FB8" w:rsidRPr="006948D2">
        <w:rPr>
          <w:rFonts w:ascii="Times New Roman" w:hAnsi="Times New Roman" w:cs="Times New Roman"/>
          <w:sz w:val="22"/>
          <w:szCs w:val="22"/>
        </w:rPr>
        <w:t xml:space="preserve"> on </w:t>
      </w:r>
      <w:r w:rsidR="00B95060" w:rsidRPr="006948D2">
        <w:rPr>
          <w:rFonts w:ascii="Times New Roman" w:hAnsi="Times New Roman" w:cs="Times New Roman"/>
          <w:sz w:val="22"/>
          <w:szCs w:val="22"/>
        </w:rPr>
        <w:t xml:space="preserve">locally-sourced investment; while </w:t>
      </w:r>
      <w:r w:rsidRPr="006948D2">
        <w:rPr>
          <w:rFonts w:ascii="Times New Roman" w:hAnsi="Times New Roman" w:cs="Times New Roman"/>
          <w:sz w:val="22"/>
          <w:szCs w:val="22"/>
        </w:rPr>
        <w:t xml:space="preserve">tax changes can lead to changes in behaviour that result in </w:t>
      </w:r>
      <w:r w:rsidR="00B95060" w:rsidRPr="006948D2">
        <w:rPr>
          <w:rFonts w:ascii="Times New Roman" w:hAnsi="Times New Roman" w:cs="Times New Roman"/>
          <w:sz w:val="22"/>
          <w:szCs w:val="22"/>
        </w:rPr>
        <w:t xml:space="preserve">revenue losses </w:t>
      </w:r>
      <w:r w:rsidRPr="006948D2">
        <w:rPr>
          <w:rFonts w:ascii="Times New Roman" w:hAnsi="Times New Roman" w:cs="Times New Roman"/>
          <w:sz w:val="22"/>
          <w:szCs w:val="22"/>
        </w:rPr>
        <w:t xml:space="preserve">that can </w:t>
      </w:r>
      <w:r w:rsidR="00B95060" w:rsidRPr="006948D2">
        <w:rPr>
          <w:rFonts w:ascii="Times New Roman" w:hAnsi="Times New Roman" w:cs="Times New Roman"/>
          <w:sz w:val="22"/>
          <w:szCs w:val="22"/>
        </w:rPr>
        <w:t xml:space="preserve">be hard to anticipate (e.g. </w:t>
      </w:r>
      <w:r w:rsidRPr="006948D2">
        <w:rPr>
          <w:rFonts w:ascii="Times New Roman" w:hAnsi="Times New Roman" w:cs="Times New Roman"/>
          <w:sz w:val="22"/>
          <w:szCs w:val="22"/>
        </w:rPr>
        <w:t>substitution of declared corporate income for</w:t>
      </w:r>
      <w:r w:rsidR="00F4621A">
        <w:rPr>
          <w:rFonts w:ascii="Times New Roman" w:hAnsi="Times New Roman" w:cs="Times New Roman"/>
          <w:sz w:val="22"/>
          <w:szCs w:val="22"/>
        </w:rPr>
        <w:t xml:space="preserve"> personal income;</w:t>
      </w:r>
      <w:r w:rsidR="00A96692">
        <w:rPr>
          <w:rFonts w:ascii="Times New Roman" w:hAnsi="Times New Roman" w:cs="Times New Roman"/>
          <w:sz w:val="22"/>
          <w:szCs w:val="22"/>
        </w:rPr>
        <w:t xml:space="preserve"> </w:t>
      </w:r>
      <w:r w:rsidR="00B95060" w:rsidRPr="006948D2">
        <w:rPr>
          <w:rFonts w:ascii="Times New Roman" w:hAnsi="Times New Roman" w:cs="Times New Roman"/>
          <w:sz w:val="22"/>
          <w:szCs w:val="22"/>
        </w:rPr>
        <w:t>local companies shifting overseas</w:t>
      </w:r>
      <w:r w:rsidR="00F4621A">
        <w:rPr>
          <w:rFonts w:ascii="Times New Roman" w:hAnsi="Times New Roman" w:cs="Times New Roman"/>
          <w:sz w:val="22"/>
          <w:szCs w:val="22"/>
        </w:rPr>
        <w:t>; possibly reduced capital gains tax</w:t>
      </w:r>
      <w:r w:rsidR="00B95060" w:rsidRPr="006948D2">
        <w:rPr>
          <w:rFonts w:ascii="Times New Roman" w:hAnsi="Times New Roman" w:cs="Times New Roman"/>
          <w:sz w:val="22"/>
          <w:szCs w:val="22"/>
        </w:rPr>
        <w:t>). The</w:t>
      </w:r>
      <w:r w:rsidR="007109AF">
        <w:rPr>
          <w:rFonts w:ascii="Times New Roman" w:hAnsi="Times New Roman" w:cs="Times New Roman"/>
          <w:sz w:val="22"/>
          <w:szCs w:val="22"/>
        </w:rPr>
        <w:t xml:space="preserve"> extent to which tax is a first-</w:t>
      </w:r>
      <w:r w:rsidR="00B95060" w:rsidRPr="006948D2">
        <w:rPr>
          <w:rFonts w:ascii="Times New Roman" w:hAnsi="Times New Roman" w:cs="Times New Roman"/>
          <w:sz w:val="22"/>
          <w:szCs w:val="22"/>
        </w:rPr>
        <w:t xml:space="preserve">order effect </w:t>
      </w:r>
      <w:r w:rsidRPr="006948D2">
        <w:rPr>
          <w:rFonts w:ascii="Times New Roman" w:hAnsi="Times New Roman" w:cs="Times New Roman"/>
          <w:sz w:val="22"/>
          <w:szCs w:val="22"/>
        </w:rPr>
        <w:t xml:space="preserve">in determining investment decisions </w:t>
      </w:r>
      <w:r w:rsidR="00B95060" w:rsidRPr="006948D2">
        <w:rPr>
          <w:rFonts w:ascii="Times New Roman" w:hAnsi="Times New Roman" w:cs="Times New Roman"/>
          <w:sz w:val="22"/>
          <w:szCs w:val="22"/>
        </w:rPr>
        <w:t>is also debatable</w:t>
      </w:r>
      <w:r w:rsidR="00451035">
        <w:rPr>
          <w:rFonts w:ascii="Times New Roman" w:hAnsi="Times New Roman" w:cs="Times New Roman"/>
          <w:sz w:val="22"/>
          <w:szCs w:val="22"/>
        </w:rPr>
        <w:t>: we comment further on this issue i</w:t>
      </w:r>
      <w:r w:rsidR="00A96692">
        <w:rPr>
          <w:rFonts w:ascii="Times New Roman" w:hAnsi="Times New Roman" w:cs="Times New Roman"/>
          <w:sz w:val="22"/>
          <w:szCs w:val="22"/>
        </w:rPr>
        <w:t>n</w:t>
      </w:r>
      <w:r w:rsidR="00451035">
        <w:rPr>
          <w:rFonts w:ascii="Times New Roman" w:hAnsi="Times New Roman" w:cs="Times New Roman"/>
          <w:sz w:val="22"/>
          <w:szCs w:val="22"/>
        </w:rPr>
        <w:t xml:space="preserve"> Section </w:t>
      </w:r>
      <w:r w:rsidR="00966320">
        <w:rPr>
          <w:rFonts w:ascii="Times New Roman" w:hAnsi="Times New Roman" w:cs="Times New Roman"/>
          <w:sz w:val="22"/>
          <w:szCs w:val="22"/>
        </w:rPr>
        <w:t>5.1</w:t>
      </w:r>
      <w:r w:rsidR="00B95060" w:rsidRPr="006948D2">
        <w:rPr>
          <w:rFonts w:ascii="Times New Roman" w:hAnsi="Times New Roman" w:cs="Times New Roman"/>
          <w:sz w:val="22"/>
          <w:szCs w:val="22"/>
        </w:rPr>
        <w:t xml:space="preserve">. </w:t>
      </w:r>
      <w:r w:rsidRPr="006948D2">
        <w:rPr>
          <w:rFonts w:ascii="Times New Roman" w:hAnsi="Times New Roman" w:cs="Times New Roman"/>
          <w:sz w:val="22"/>
          <w:szCs w:val="22"/>
        </w:rPr>
        <w:t>Having raised these broad issues, w</w:t>
      </w:r>
      <w:r w:rsidR="00B95060" w:rsidRPr="006948D2">
        <w:rPr>
          <w:rFonts w:ascii="Times New Roman" w:hAnsi="Times New Roman" w:cs="Times New Roman"/>
          <w:sz w:val="22"/>
          <w:szCs w:val="22"/>
        </w:rPr>
        <w:t xml:space="preserve">e </w:t>
      </w:r>
      <w:r w:rsidR="00966320">
        <w:rPr>
          <w:rFonts w:ascii="Times New Roman" w:hAnsi="Times New Roman" w:cs="Times New Roman"/>
          <w:sz w:val="22"/>
          <w:szCs w:val="22"/>
        </w:rPr>
        <w:t>leave</w:t>
      </w:r>
      <w:r w:rsidR="00B95060" w:rsidRPr="006948D2">
        <w:rPr>
          <w:rFonts w:ascii="Times New Roman" w:hAnsi="Times New Roman" w:cs="Times New Roman"/>
          <w:sz w:val="22"/>
          <w:szCs w:val="22"/>
        </w:rPr>
        <w:t xml:space="preserve"> it to others to contemplate </w:t>
      </w:r>
      <w:r w:rsidRPr="006948D2">
        <w:rPr>
          <w:rFonts w:ascii="Times New Roman" w:hAnsi="Times New Roman" w:cs="Times New Roman"/>
          <w:sz w:val="22"/>
          <w:szCs w:val="22"/>
        </w:rPr>
        <w:t xml:space="preserve">them </w:t>
      </w:r>
      <w:r w:rsidR="00B95060" w:rsidRPr="006948D2">
        <w:rPr>
          <w:rFonts w:ascii="Times New Roman" w:hAnsi="Times New Roman" w:cs="Times New Roman"/>
          <w:sz w:val="22"/>
          <w:szCs w:val="22"/>
        </w:rPr>
        <w:t xml:space="preserve">in more depth. </w:t>
      </w:r>
    </w:p>
    <w:p w14:paraId="30389F89" w14:textId="77777777" w:rsidR="00863C8E" w:rsidRPr="006948D2" w:rsidRDefault="007306AE"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Scope of Potential Changes to</w:t>
      </w:r>
      <w:r w:rsidR="00CF3962">
        <w:rPr>
          <w:rFonts w:ascii="Times New Roman" w:hAnsi="Times New Roman" w:cs="Times New Roman"/>
          <w:b/>
          <w:color w:val="365F91" w:themeColor="accent1" w:themeShade="BF"/>
        </w:rPr>
        <w:t xml:space="preserve"> the Imputation System</w:t>
      </w:r>
    </w:p>
    <w:p w14:paraId="074D0F2F" w14:textId="77777777" w:rsidR="00F4621A" w:rsidRDefault="007421F5" w:rsidP="0027740A">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Both the TDP and the Financial System Inquiry </w:t>
      </w:r>
      <w:r w:rsidR="00A804B4">
        <w:rPr>
          <w:rFonts w:ascii="Times New Roman" w:hAnsi="Times New Roman" w:cs="Times New Roman"/>
          <w:sz w:val="22"/>
          <w:szCs w:val="22"/>
        </w:rPr>
        <w:t xml:space="preserve">(2014) </w:t>
      </w:r>
      <w:r w:rsidRPr="006948D2">
        <w:rPr>
          <w:rFonts w:ascii="Times New Roman" w:hAnsi="Times New Roman" w:cs="Times New Roman"/>
          <w:sz w:val="22"/>
          <w:szCs w:val="22"/>
        </w:rPr>
        <w:t xml:space="preserve">have called for a review of the </w:t>
      </w:r>
      <w:r w:rsidR="00863C8E" w:rsidRPr="006948D2">
        <w:rPr>
          <w:rFonts w:ascii="Times New Roman" w:hAnsi="Times New Roman" w:cs="Times New Roman"/>
          <w:sz w:val="22"/>
          <w:szCs w:val="22"/>
        </w:rPr>
        <w:t>imputation system</w:t>
      </w:r>
      <w:r w:rsidRPr="006948D2">
        <w:rPr>
          <w:rFonts w:ascii="Times New Roman" w:hAnsi="Times New Roman" w:cs="Times New Roman"/>
          <w:sz w:val="22"/>
          <w:szCs w:val="22"/>
        </w:rPr>
        <w:t xml:space="preserve">, rather than </w:t>
      </w:r>
      <w:r w:rsidR="0084788F">
        <w:rPr>
          <w:rFonts w:ascii="Times New Roman" w:hAnsi="Times New Roman" w:cs="Times New Roman"/>
          <w:sz w:val="22"/>
          <w:szCs w:val="22"/>
        </w:rPr>
        <w:t>specifically requesting</w:t>
      </w:r>
      <w:r w:rsidRPr="006948D2">
        <w:rPr>
          <w:rFonts w:ascii="Times New Roman" w:hAnsi="Times New Roman" w:cs="Times New Roman"/>
          <w:sz w:val="22"/>
          <w:szCs w:val="22"/>
        </w:rPr>
        <w:t xml:space="preserve"> </w:t>
      </w:r>
      <w:r w:rsidR="00B37FF2" w:rsidRPr="006948D2">
        <w:rPr>
          <w:rFonts w:ascii="Times New Roman" w:hAnsi="Times New Roman" w:cs="Times New Roman"/>
          <w:sz w:val="22"/>
          <w:szCs w:val="22"/>
        </w:rPr>
        <w:t>comment on</w:t>
      </w:r>
      <w:r w:rsidRPr="006948D2">
        <w:rPr>
          <w:rFonts w:ascii="Times New Roman" w:hAnsi="Times New Roman" w:cs="Times New Roman"/>
          <w:sz w:val="22"/>
          <w:szCs w:val="22"/>
        </w:rPr>
        <w:t xml:space="preserve"> its </w:t>
      </w:r>
      <w:r w:rsidR="00B37FF2" w:rsidRPr="006948D2">
        <w:rPr>
          <w:rFonts w:ascii="Times New Roman" w:hAnsi="Times New Roman" w:cs="Times New Roman"/>
          <w:sz w:val="22"/>
          <w:szCs w:val="22"/>
        </w:rPr>
        <w:t xml:space="preserve">potential </w:t>
      </w:r>
      <w:r w:rsidR="00966320">
        <w:rPr>
          <w:rFonts w:ascii="Times New Roman" w:hAnsi="Times New Roman" w:cs="Times New Roman"/>
          <w:sz w:val="22"/>
          <w:szCs w:val="22"/>
        </w:rPr>
        <w:t xml:space="preserve">dismantling. Further, </w:t>
      </w:r>
      <w:r w:rsidRPr="006948D2">
        <w:rPr>
          <w:rFonts w:ascii="Times New Roman" w:hAnsi="Times New Roman" w:cs="Times New Roman"/>
          <w:sz w:val="22"/>
          <w:szCs w:val="22"/>
        </w:rPr>
        <w:t>Treasu</w:t>
      </w:r>
      <w:r w:rsidR="00B37FF2" w:rsidRPr="006948D2">
        <w:rPr>
          <w:rFonts w:ascii="Times New Roman" w:hAnsi="Times New Roman" w:cs="Times New Roman"/>
          <w:sz w:val="22"/>
          <w:szCs w:val="22"/>
        </w:rPr>
        <w:t xml:space="preserve">rer </w:t>
      </w:r>
      <w:r w:rsidR="00966320">
        <w:rPr>
          <w:rFonts w:ascii="Times New Roman" w:hAnsi="Times New Roman" w:cs="Times New Roman"/>
          <w:sz w:val="22"/>
          <w:szCs w:val="22"/>
        </w:rPr>
        <w:t xml:space="preserve">Hockey has </w:t>
      </w:r>
      <w:r w:rsidR="00B37FF2" w:rsidRPr="006948D2">
        <w:rPr>
          <w:rFonts w:ascii="Times New Roman" w:hAnsi="Times New Roman" w:cs="Times New Roman"/>
          <w:sz w:val="22"/>
          <w:szCs w:val="22"/>
        </w:rPr>
        <w:t xml:space="preserve">stated </w:t>
      </w:r>
      <w:r w:rsidR="00966320">
        <w:rPr>
          <w:rFonts w:ascii="Times New Roman" w:hAnsi="Times New Roman" w:cs="Times New Roman"/>
          <w:sz w:val="22"/>
          <w:szCs w:val="22"/>
        </w:rPr>
        <w:t>that he i</w:t>
      </w:r>
      <w:r w:rsidRPr="006948D2">
        <w:rPr>
          <w:rFonts w:ascii="Times New Roman" w:hAnsi="Times New Roman" w:cs="Times New Roman"/>
          <w:sz w:val="22"/>
          <w:szCs w:val="22"/>
        </w:rPr>
        <w:t>s more interested in how the imputation system might “be improved”, rather than “get rid of it”</w:t>
      </w:r>
      <w:r w:rsidR="00B1565A" w:rsidRPr="006948D2">
        <w:rPr>
          <w:rFonts w:ascii="Times New Roman" w:hAnsi="Times New Roman" w:cs="Times New Roman"/>
          <w:sz w:val="22"/>
          <w:szCs w:val="22"/>
        </w:rPr>
        <w:t xml:space="preserve"> (</w:t>
      </w:r>
      <w:r w:rsidR="00B1565A" w:rsidRPr="00A804B4">
        <w:rPr>
          <w:rFonts w:ascii="Times New Roman" w:hAnsi="Times New Roman" w:cs="Times New Roman"/>
          <w:i/>
          <w:sz w:val="22"/>
          <w:szCs w:val="22"/>
        </w:rPr>
        <w:t>Australian Financial Review</w:t>
      </w:r>
      <w:r w:rsidR="00B1565A" w:rsidRPr="006948D2">
        <w:rPr>
          <w:rFonts w:ascii="Times New Roman" w:hAnsi="Times New Roman" w:cs="Times New Roman"/>
          <w:sz w:val="22"/>
          <w:szCs w:val="22"/>
        </w:rPr>
        <w:t xml:space="preserve">, 13 April, 2015, p5). </w:t>
      </w:r>
      <w:r w:rsidR="00F4621A">
        <w:rPr>
          <w:rFonts w:ascii="Times New Roman" w:hAnsi="Times New Roman" w:cs="Times New Roman"/>
          <w:sz w:val="22"/>
          <w:szCs w:val="22"/>
        </w:rPr>
        <w:t xml:space="preserve">Interestingly, at the time of writing, the lead article for </w:t>
      </w:r>
      <w:r w:rsidR="00F4621A" w:rsidRPr="00F4621A">
        <w:rPr>
          <w:rFonts w:ascii="Times New Roman" w:hAnsi="Times New Roman" w:cs="Times New Roman"/>
          <w:i/>
          <w:sz w:val="22"/>
          <w:szCs w:val="22"/>
        </w:rPr>
        <w:t>The Economist</w:t>
      </w:r>
      <w:r w:rsidR="00F4621A">
        <w:rPr>
          <w:rFonts w:ascii="Times New Roman" w:hAnsi="Times New Roman" w:cs="Times New Roman"/>
          <w:sz w:val="22"/>
          <w:szCs w:val="22"/>
        </w:rPr>
        <w:t xml:space="preserve"> analysing the problem of too much debt, partly caused by the tax deductibility of debt interest, suggests: “The purest option is to abolish corporate tax entirely and instead have one layer of tax levied on the income that individuals receive from investments in firms”</w:t>
      </w:r>
      <w:r w:rsidR="004F7964">
        <w:rPr>
          <w:rFonts w:ascii="Times New Roman" w:hAnsi="Times New Roman" w:cs="Times New Roman"/>
          <w:sz w:val="22"/>
          <w:szCs w:val="22"/>
        </w:rPr>
        <w:t>.</w:t>
      </w:r>
      <w:r w:rsidR="004F7964">
        <w:rPr>
          <w:rStyle w:val="FootnoteReference"/>
          <w:rFonts w:ascii="Times New Roman" w:hAnsi="Times New Roman" w:cs="Times New Roman"/>
          <w:sz w:val="22"/>
          <w:szCs w:val="22"/>
        </w:rPr>
        <w:footnoteReference w:id="3"/>
      </w:r>
      <w:r w:rsidR="00F4621A">
        <w:rPr>
          <w:rFonts w:ascii="Times New Roman" w:hAnsi="Times New Roman" w:cs="Times New Roman"/>
          <w:sz w:val="22"/>
          <w:szCs w:val="22"/>
        </w:rPr>
        <w:t xml:space="preserve"> At least for dividends received by Austral</w:t>
      </w:r>
      <w:r w:rsidR="000271FA">
        <w:rPr>
          <w:rFonts w:ascii="Times New Roman" w:hAnsi="Times New Roman" w:cs="Times New Roman"/>
          <w:sz w:val="22"/>
          <w:szCs w:val="22"/>
        </w:rPr>
        <w:t xml:space="preserve">ian residents, this is what </w:t>
      </w:r>
      <w:r w:rsidR="00F4621A">
        <w:rPr>
          <w:rFonts w:ascii="Times New Roman" w:hAnsi="Times New Roman" w:cs="Times New Roman"/>
          <w:sz w:val="22"/>
          <w:szCs w:val="22"/>
        </w:rPr>
        <w:t>imputation achieves.</w:t>
      </w:r>
    </w:p>
    <w:p w14:paraId="324C2B55" w14:textId="77777777" w:rsidR="00B40288" w:rsidRPr="006948D2" w:rsidRDefault="00B1565A" w:rsidP="0027740A">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The T</w:t>
      </w:r>
      <w:r w:rsidR="00B40288" w:rsidRPr="006948D2">
        <w:rPr>
          <w:rFonts w:ascii="Times New Roman" w:hAnsi="Times New Roman" w:cs="Times New Roman"/>
          <w:sz w:val="22"/>
          <w:szCs w:val="22"/>
        </w:rPr>
        <w:t>DP observes that a wide variety of tax treatments for dividends</w:t>
      </w:r>
      <w:r w:rsidR="00F76DA5" w:rsidRPr="006948D2">
        <w:rPr>
          <w:rFonts w:ascii="Times New Roman" w:hAnsi="Times New Roman" w:cs="Times New Roman"/>
          <w:sz w:val="22"/>
          <w:szCs w:val="22"/>
        </w:rPr>
        <w:t xml:space="preserve"> are used in other countries</w:t>
      </w:r>
      <w:r w:rsidR="00B40288" w:rsidRPr="006948D2">
        <w:rPr>
          <w:rFonts w:ascii="Times New Roman" w:hAnsi="Times New Roman" w:cs="Times New Roman"/>
          <w:sz w:val="22"/>
          <w:szCs w:val="22"/>
        </w:rPr>
        <w:t>, including partial d</w:t>
      </w:r>
      <w:r w:rsidR="0084788F">
        <w:rPr>
          <w:rFonts w:ascii="Times New Roman" w:hAnsi="Times New Roman" w:cs="Times New Roman"/>
          <w:sz w:val="22"/>
          <w:szCs w:val="22"/>
        </w:rPr>
        <w:t xml:space="preserve">ouble taxation systems where </w:t>
      </w:r>
      <w:r w:rsidR="00B40288" w:rsidRPr="006948D2">
        <w:rPr>
          <w:rFonts w:ascii="Times New Roman" w:hAnsi="Times New Roman" w:cs="Times New Roman"/>
          <w:sz w:val="22"/>
          <w:szCs w:val="22"/>
        </w:rPr>
        <w:t xml:space="preserve">dividends </w:t>
      </w:r>
      <w:r w:rsidR="0084788F">
        <w:rPr>
          <w:rFonts w:ascii="Times New Roman" w:hAnsi="Times New Roman" w:cs="Times New Roman"/>
          <w:sz w:val="22"/>
          <w:szCs w:val="22"/>
        </w:rPr>
        <w:t xml:space="preserve">are taxed </w:t>
      </w:r>
      <w:r w:rsidR="00B40288" w:rsidRPr="006948D2">
        <w:rPr>
          <w:rFonts w:ascii="Times New Roman" w:hAnsi="Times New Roman" w:cs="Times New Roman"/>
          <w:sz w:val="22"/>
          <w:szCs w:val="22"/>
        </w:rPr>
        <w:t>at preferential rates</w:t>
      </w:r>
      <w:r w:rsidR="000271FA">
        <w:rPr>
          <w:rFonts w:ascii="Times New Roman" w:hAnsi="Times New Roman" w:cs="Times New Roman"/>
          <w:sz w:val="22"/>
          <w:szCs w:val="22"/>
        </w:rPr>
        <w:t>,</w:t>
      </w:r>
      <w:r w:rsidR="00B40288" w:rsidRPr="006948D2">
        <w:rPr>
          <w:rFonts w:ascii="Times New Roman" w:hAnsi="Times New Roman" w:cs="Times New Roman"/>
          <w:sz w:val="22"/>
          <w:szCs w:val="22"/>
        </w:rPr>
        <w:t xml:space="preserve"> or </w:t>
      </w:r>
      <w:r w:rsidR="0084788F">
        <w:rPr>
          <w:rFonts w:ascii="Times New Roman" w:hAnsi="Times New Roman" w:cs="Times New Roman"/>
          <w:sz w:val="22"/>
          <w:szCs w:val="22"/>
        </w:rPr>
        <w:t xml:space="preserve">where </w:t>
      </w:r>
      <w:r w:rsidR="00F76DA5" w:rsidRPr="006948D2">
        <w:rPr>
          <w:rFonts w:ascii="Times New Roman" w:hAnsi="Times New Roman" w:cs="Times New Roman"/>
          <w:sz w:val="22"/>
          <w:szCs w:val="22"/>
        </w:rPr>
        <w:t xml:space="preserve">certain </w:t>
      </w:r>
      <w:r w:rsidR="00B40288" w:rsidRPr="006948D2">
        <w:rPr>
          <w:rFonts w:ascii="Times New Roman" w:hAnsi="Times New Roman" w:cs="Times New Roman"/>
          <w:sz w:val="22"/>
          <w:szCs w:val="22"/>
        </w:rPr>
        <w:t>tax credits</w:t>
      </w:r>
      <w:r w:rsidR="0084788F">
        <w:rPr>
          <w:rFonts w:ascii="Times New Roman" w:hAnsi="Times New Roman" w:cs="Times New Roman"/>
          <w:sz w:val="22"/>
          <w:szCs w:val="22"/>
        </w:rPr>
        <w:t xml:space="preserve"> are made available to ease the double taxation of corporate earnings</w:t>
      </w:r>
      <w:r w:rsidR="00B40288" w:rsidRPr="006948D2">
        <w:rPr>
          <w:rFonts w:ascii="Times New Roman" w:hAnsi="Times New Roman" w:cs="Times New Roman"/>
          <w:sz w:val="22"/>
          <w:szCs w:val="22"/>
        </w:rPr>
        <w:t xml:space="preserve">. </w:t>
      </w:r>
      <w:r w:rsidR="00F76DA5" w:rsidRPr="006948D2">
        <w:rPr>
          <w:rFonts w:ascii="Times New Roman" w:hAnsi="Times New Roman" w:cs="Times New Roman"/>
          <w:sz w:val="22"/>
          <w:szCs w:val="22"/>
        </w:rPr>
        <w:t>It lists o</w:t>
      </w:r>
      <w:r w:rsidR="00B40288" w:rsidRPr="006948D2">
        <w:rPr>
          <w:rFonts w:ascii="Times New Roman" w:hAnsi="Times New Roman" w:cs="Times New Roman"/>
          <w:sz w:val="22"/>
          <w:szCs w:val="22"/>
        </w:rPr>
        <w:t>nly Australia, New Zealand, Chile and Mexico as having fu</w:t>
      </w:r>
      <w:r w:rsidR="00F76DA5" w:rsidRPr="006948D2">
        <w:rPr>
          <w:rFonts w:ascii="Times New Roman" w:hAnsi="Times New Roman" w:cs="Times New Roman"/>
          <w:sz w:val="22"/>
          <w:szCs w:val="22"/>
        </w:rPr>
        <w:t>ll imputation systems; plus Canada as providing</w:t>
      </w:r>
      <w:r w:rsidR="00B40288" w:rsidRPr="006948D2">
        <w:rPr>
          <w:rFonts w:ascii="Times New Roman" w:hAnsi="Times New Roman" w:cs="Times New Roman"/>
          <w:sz w:val="22"/>
          <w:szCs w:val="22"/>
        </w:rPr>
        <w:t xml:space="preserve"> a tax credit related to notional domestic corporate profits. </w:t>
      </w:r>
      <w:r w:rsidR="00CE17E5">
        <w:rPr>
          <w:rFonts w:ascii="Times New Roman" w:hAnsi="Times New Roman" w:cs="Times New Roman"/>
          <w:sz w:val="22"/>
          <w:szCs w:val="22"/>
        </w:rPr>
        <w:t>The possibility exists that</w:t>
      </w:r>
      <w:r w:rsidRPr="006948D2">
        <w:rPr>
          <w:rFonts w:ascii="Times New Roman" w:hAnsi="Times New Roman" w:cs="Times New Roman"/>
          <w:sz w:val="22"/>
          <w:szCs w:val="22"/>
        </w:rPr>
        <w:t xml:space="preserve"> the </w:t>
      </w:r>
      <w:r w:rsidR="00F76DA5" w:rsidRPr="006948D2">
        <w:rPr>
          <w:rFonts w:ascii="Times New Roman" w:hAnsi="Times New Roman" w:cs="Times New Roman"/>
          <w:sz w:val="22"/>
          <w:szCs w:val="22"/>
        </w:rPr>
        <w:t xml:space="preserve">imputation </w:t>
      </w:r>
      <w:r w:rsidRPr="006948D2">
        <w:rPr>
          <w:rFonts w:ascii="Times New Roman" w:hAnsi="Times New Roman" w:cs="Times New Roman"/>
          <w:sz w:val="22"/>
          <w:szCs w:val="22"/>
        </w:rPr>
        <w:t>syst</w:t>
      </w:r>
      <w:r w:rsidR="00F76DA5" w:rsidRPr="006948D2">
        <w:rPr>
          <w:rFonts w:ascii="Times New Roman" w:hAnsi="Times New Roman" w:cs="Times New Roman"/>
          <w:sz w:val="22"/>
          <w:szCs w:val="22"/>
        </w:rPr>
        <w:t>em</w:t>
      </w:r>
      <w:r w:rsidR="00966320">
        <w:rPr>
          <w:rFonts w:ascii="Times New Roman" w:hAnsi="Times New Roman" w:cs="Times New Roman"/>
          <w:sz w:val="22"/>
          <w:szCs w:val="22"/>
        </w:rPr>
        <w:t xml:space="preserve"> might be </w:t>
      </w:r>
      <w:r w:rsidR="00966320" w:rsidRPr="006948D2">
        <w:rPr>
          <w:rFonts w:ascii="Times New Roman" w:hAnsi="Times New Roman" w:cs="Times New Roman"/>
          <w:sz w:val="22"/>
          <w:szCs w:val="22"/>
        </w:rPr>
        <w:t>modifi</w:t>
      </w:r>
      <w:r w:rsidR="00966320">
        <w:rPr>
          <w:rFonts w:ascii="Times New Roman" w:hAnsi="Times New Roman" w:cs="Times New Roman"/>
          <w:sz w:val="22"/>
          <w:szCs w:val="22"/>
        </w:rPr>
        <w:t>ed,</w:t>
      </w:r>
      <w:r w:rsidR="00F76DA5" w:rsidRPr="006948D2">
        <w:rPr>
          <w:rFonts w:ascii="Times New Roman" w:hAnsi="Times New Roman" w:cs="Times New Roman"/>
          <w:sz w:val="22"/>
          <w:szCs w:val="22"/>
        </w:rPr>
        <w:t xml:space="preserve"> or replace</w:t>
      </w:r>
      <w:r w:rsidR="00966320">
        <w:rPr>
          <w:rFonts w:ascii="Times New Roman" w:hAnsi="Times New Roman" w:cs="Times New Roman"/>
          <w:sz w:val="22"/>
          <w:szCs w:val="22"/>
        </w:rPr>
        <w:t>d</w:t>
      </w:r>
      <w:r w:rsidR="00F76DA5" w:rsidRPr="006948D2">
        <w:rPr>
          <w:rFonts w:ascii="Times New Roman" w:hAnsi="Times New Roman" w:cs="Times New Roman"/>
          <w:sz w:val="22"/>
          <w:szCs w:val="22"/>
        </w:rPr>
        <w:t xml:space="preserve"> with a</w:t>
      </w:r>
      <w:r w:rsidRPr="006948D2">
        <w:rPr>
          <w:rFonts w:ascii="Times New Roman" w:hAnsi="Times New Roman" w:cs="Times New Roman"/>
          <w:sz w:val="22"/>
          <w:szCs w:val="22"/>
        </w:rPr>
        <w:t xml:space="preserve"> close alternative. </w:t>
      </w:r>
      <w:r w:rsidR="00CE17E5">
        <w:rPr>
          <w:rFonts w:ascii="Times New Roman" w:hAnsi="Times New Roman" w:cs="Times New Roman"/>
          <w:sz w:val="22"/>
          <w:szCs w:val="22"/>
        </w:rPr>
        <w:t xml:space="preserve">One option </w:t>
      </w:r>
      <w:r w:rsidR="00100490">
        <w:rPr>
          <w:rFonts w:ascii="Times New Roman" w:hAnsi="Times New Roman" w:cs="Times New Roman"/>
          <w:sz w:val="22"/>
          <w:szCs w:val="22"/>
        </w:rPr>
        <w:t xml:space="preserve">is removing the rebate for excess imputation credits, which would largely impact zero tax-paying entities such as charities and retirees. </w:t>
      </w:r>
      <w:r w:rsidR="000271FA">
        <w:rPr>
          <w:rFonts w:ascii="Times New Roman" w:hAnsi="Times New Roman" w:cs="Times New Roman"/>
          <w:sz w:val="22"/>
          <w:szCs w:val="22"/>
        </w:rPr>
        <w:t>W</w:t>
      </w:r>
      <w:r w:rsidR="0084788F">
        <w:rPr>
          <w:rFonts w:ascii="Times New Roman" w:hAnsi="Times New Roman" w:cs="Times New Roman"/>
          <w:sz w:val="22"/>
          <w:szCs w:val="22"/>
        </w:rPr>
        <w:t xml:space="preserve">e will </w:t>
      </w:r>
      <w:r w:rsidR="00F76DA5" w:rsidRPr="006948D2">
        <w:rPr>
          <w:rFonts w:ascii="Times New Roman" w:hAnsi="Times New Roman" w:cs="Times New Roman"/>
          <w:sz w:val="22"/>
          <w:szCs w:val="22"/>
        </w:rPr>
        <w:t>proceed by discussing a</w:t>
      </w:r>
      <w:r w:rsidRPr="006948D2">
        <w:rPr>
          <w:rFonts w:ascii="Times New Roman" w:hAnsi="Times New Roman" w:cs="Times New Roman"/>
          <w:sz w:val="22"/>
          <w:szCs w:val="22"/>
        </w:rPr>
        <w:t xml:space="preserve"> hypothetical </w:t>
      </w:r>
      <w:r w:rsidR="00966320">
        <w:rPr>
          <w:rFonts w:ascii="Times New Roman" w:hAnsi="Times New Roman" w:cs="Times New Roman"/>
          <w:sz w:val="22"/>
          <w:szCs w:val="22"/>
        </w:rPr>
        <w:t>scenario</w:t>
      </w:r>
      <w:r w:rsidRPr="006948D2">
        <w:rPr>
          <w:rFonts w:ascii="Times New Roman" w:hAnsi="Times New Roman" w:cs="Times New Roman"/>
          <w:sz w:val="22"/>
          <w:szCs w:val="22"/>
        </w:rPr>
        <w:t xml:space="preserve"> where the imputatio</w:t>
      </w:r>
      <w:r w:rsidR="00117954">
        <w:rPr>
          <w:rFonts w:ascii="Times New Roman" w:hAnsi="Times New Roman" w:cs="Times New Roman"/>
          <w:sz w:val="22"/>
          <w:szCs w:val="22"/>
        </w:rPr>
        <w:t>n system is totally dismantled, both in isolation</w:t>
      </w:r>
      <w:r w:rsidR="000271FA">
        <w:rPr>
          <w:rFonts w:ascii="Times New Roman" w:hAnsi="Times New Roman" w:cs="Times New Roman"/>
          <w:sz w:val="22"/>
          <w:szCs w:val="22"/>
        </w:rPr>
        <w:t>,</w:t>
      </w:r>
      <w:r w:rsidR="00117954">
        <w:rPr>
          <w:rFonts w:ascii="Times New Roman" w:hAnsi="Times New Roman" w:cs="Times New Roman"/>
          <w:sz w:val="22"/>
          <w:szCs w:val="22"/>
        </w:rPr>
        <w:t xml:space="preserve"> and </w:t>
      </w:r>
      <w:r w:rsidRPr="006948D2">
        <w:rPr>
          <w:rFonts w:ascii="Times New Roman" w:hAnsi="Times New Roman" w:cs="Times New Roman"/>
          <w:sz w:val="22"/>
          <w:szCs w:val="22"/>
        </w:rPr>
        <w:t xml:space="preserve">in parallel with </w:t>
      </w:r>
      <w:r w:rsidR="00966320">
        <w:rPr>
          <w:rFonts w:ascii="Times New Roman" w:hAnsi="Times New Roman" w:cs="Times New Roman"/>
          <w:sz w:val="22"/>
          <w:szCs w:val="22"/>
        </w:rPr>
        <w:t xml:space="preserve">a </w:t>
      </w:r>
      <w:r w:rsidRPr="006948D2">
        <w:rPr>
          <w:rFonts w:ascii="Times New Roman" w:hAnsi="Times New Roman" w:cs="Times New Roman"/>
          <w:sz w:val="22"/>
          <w:szCs w:val="22"/>
        </w:rPr>
        <w:t>reduction in the corporate tax rate</w:t>
      </w:r>
      <w:r w:rsidR="00117954">
        <w:rPr>
          <w:rFonts w:ascii="Times New Roman" w:hAnsi="Times New Roman" w:cs="Times New Roman"/>
          <w:sz w:val="22"/>
          <w:szCs w:val="22"/>
        </w:rPr>
        <w:t>.</w:t>
      </w:r>
      <w:r w:rsidR="000271FA">
        <w:rPr>
          <w:rFonts w:ascii="Times New Roman" w:hAnsi="Times New Roman" w:cs="Times New Roman"/>
          <w:sz w:val="22"/>
          <w:szCs w:val="22"/>
        </w:rPr>
        <w:t xml:space="preserve"> In the latter case, we base our</w:t>
      </w:r>
      <w:r w:rsidR="00117954">
        <w:rPr>
          <w:rFonts w:ascii="Times New Roman" w:hAnsi="Times New Roman" w:cs="Times New Roman"/>
          <w:sz w:val="22"/>
          <w:szCs w:val="22"/>
        </w:rPr>
        <w:t xml:space="preserve"> analysis around a reduction in the corporate tax rate from 30% to </w:t>
      </w:r>
      <w:r w:rsidR="00296BA5">
        <w:rPr>
          <w:rFonts w:ascii="Times New Roman" w:hAnsi="Times New Roman" w:cs="Times New Roman"/>
          <w:sz w:val="22"/>
          <w:szCs w:val="22"/>
        </w:rPr>
        <w:t>20%,</w:t>
      </w:r>
      <w:r w:rsidR="0084788F">
        <w:rPr>
          <w:rFonts w:ascii="Times New Roman" w:hAnsi="Times New Roman" w:cs="Times New Roman"/>
          <w:sz w:val="22"/>
          <w:szCs w:val="22"/>
        </w:rPr>
        <w:t xml:space="preserve"> in accord</w:t>
      </w:r>
      <w:r w:rsidR="00C9596B">
        <w:rPr>
          <w:rFonts w:ascii="Times New Roman" w:hAnsi="Times New Roman" w:cs="Times New Roman"/>
          <w:sz w:val="22"/>
          <w:szCs w:val="22"/>
        </w:rPr>
        <w:t>ance</w:t>
      </w:r>
      <w:r w:rsidR="0084788F">
        <w:rPr>
          <w:rFonts w:ascii="Times New Roman" w:hAnsi="Times New Roman" w:cs="Times New Roman"/>
          <w:sz w:val="22"/>
          <w:szCs w:val="22"/>
        </w:rPr>
        <w:t xml:space="preserve"> with Gruen (2006). Our aim is to </w:t>
      </w:r>
      <w:r w:rsidR="00C9596B">
        <w:rPr>
          <w:rFonts w:ascii="Times New Roman" w:hAnsi="Times New Roman" w:cs="Times New Roman"/>
          <w:sz w:val="22"/>
          <w:szCs w:val="22"/>
        </w:rPr>
        <w:t xml:space="preserve">establish </w:t>
      </w:r>
      <w:r w:rsidRPr="006948D2">
        <w:rPr>
          <w:rFonts w:ascii="Times New Roman" w:hAnsi="Times New Roman" w:cs="Times New Roman"/>
          <w:sz w:val="22"/>
          <w:szCs w:val="22"/>
        </w:rPr>
        <w:t>juxtaposition</w:t>
      </w:r>
      <w:r w:rsidR="00C9596B">
        <w:rPr>
          <w:rFonts w:ascii="Times New Roman" w:hAnsi="Times New Roman" w:cs="Times New Roman"/>
          <w:sz w:val="22"/>
          <w:szCs w:val="22"/>
        </w:rPr>
        <w:t>s</w:t>
      </w:r>
      <w:r w:rsidRPr="006948D2">
        <w:rPr>
          <w:rFonts w:ascii="Times New Roman" w:hAnsi="Times New Roman" w:cs="Times New Roman"/>
          <w:sz w:val="22"/>
          <w:szCs w:val="22"/>
        </w:rPr>
        <w:t xml:space="preserve"> to the current full imput</w:t>
      </w:r>
      <w:r w:rsidR="00F76DA5" w:rsidRPr="006948D2">
        <w:rPr>
          <w:rFonts w:ascii="Times New Roman" w:hAnsi="Times New Roman" w:cs="Times New Roman"/>
          <w:sz w:val="22"/>
          <w:szCs w:val="22"/>
        </w:rPr>
        <w:t xml:space="preserve">ation system. Any changes </w:t>
      </w:r>
      <w:r w:rsidR="0084788F">
        <w:rPr>
          <w:rFonts w:ascii="Times New Roman" w:hAnsi="Times New Roman" w:cs="Times New Roman"/>
          <w:sz w:val="22"/>
          <w:szCs w:val="22"/>
        </w:rPr>
        <w:t>w</w:t>
      </w:r>
      <w:r w:rsidRPr="006948D2">
        <w:rPr>
          <w:rFonts w:ascii="Times New Roman" w:hAnsi="Times New Roman" w:cs="Times New Roman"/>
          <w:sz w:val="22"/>
          <w:szCs w:val="22"/>
        </w:rPr>
        <w:t xml:space="preserve">ould </w:t>
      </w:r>
      <w:r w:rsidR="0084788F">
        <w:rPr>
          <w:rFonts w:ascii="Times New Roman" w:hAnsi="Times New Roman" w:cs="Times New Roman"/>
          <w:sz w:val="22"/>
          <w:szCs w:val="22"/>
        </w:rPr>
        <w:t xml:space="preserve">probably </w:t>
      </w:r>
      <w:r w:rsidRPr="006948D2">
        <w:rPr>
          <w:rFonts w:ascii="Times New Roman" w:hAnsi="Times New Roman" w:cs="Times New Roman"/>
          <w:sz w:val="22"/>
          <w:szCs w:val="22"/>
        </w:rPr>
        <w:t xml:space="preserve">sit somewhere </w:t>
      </w:r>
      <w:r w:rsidR="0084788F">
        <w:rPr>
          <w:rFonts w:ascii="Times New Roman" w:hAnsi="Times New Roman" w:cs="Times New Roman"/>
          <w:sz w:val="22"/>
          <w:szCs w:val="22"/>
        </w:rPr>
        <w:t>between the</w:t>
      </w:r>
      <w:r w:rsidR="00F76DA5" w:rsidRPr="006948D2">
        <w:rPr>
          <w:rFonts w:ascii="Times New Roman" w:hAnsi="Times New Roman" w:cs="Times New Roman"/>
          <w:sz w:val="22"/>
          <w:szCs w:val="22"/>
        </w:rPr>
        <w:t xml:space="preserve"> two extremes</w:t>
      </w:r>
      <w:r w:rsidRPr="006948D2">
        <w:rPr>
          <w:rFonts w:ascii="Times New Roman" w:hAnsi="Times New Roman" w:cs="Times New Roman"/>
          <w:sz w:val="22"/>
          <w:szCs w:val="22"/>
        </w:rPr>
        <w:t xml:space="preserve">. </w:t>
      </w:r>
      <w:r w:rsidR="00B40288" w:rsidRPr="006948D2">
        <w:rPr>
          <w:rFonts w:ascii="Times New Roman" w:hAnsi="Times New Roman" w:cs="Times New Roman"/>
          <w:sz w:val="22"/>
          <w:szCs w:val="22"/>
        </w:rPr>
        <w:t xml:space="preserve"> </w:t>
      </w:r>
    </w:p>
    <w:p w14:paraId="2F272AA1" w14:textId="77777777" w:rsidR="00A240FA" w:rsidRPr="006948D2" w:rsidRDefault="00A808C1" w:rsidP="00867F03">
      <w:pPr>
        <w:pStyle w:val="ListParagraph"/>
        <w:numPr>
          <w:ilvl w:val="0"/>
          <w:numId w:val="1"/>
        </w:numPr>
        <w:spacing w:before="480" w:after="240" w:line="252" w:lineRule="auto"/>
        <w:ind w:left="357" w:hanging="357"/>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t>Theory –</w:t>
      </w:r>
      <w:r w:rsidR="003C12AE" w:rsidRPr="006948D2">
        <w:rPr>
          <w:rFonts w:ascii="Times New Roman" w:hAnsi="Times New Roman" w:cs="Times New Roman"/>
          <w:b/>
          <w:color w:val="365F91" w:themeColor="accent1" w:themeShade="BF"/>
          <w:sz w:val="28"/>
          <w:szCs w:val="28"/>
        </w:rPr>
        <w:t xml:space="preserve"> Imputation</w:t>
      </w:r>
      <w:r w:rsidR="002A3C20" w:rsidRPr="006948D2">
        <w:rPr>
          <w:rFonts w:ascii="Times New Roman" w:hAnsi="Times New Roman" w:cs="Times New Roman"/>
          <w:b/>
          <w:color w:val="365F91" w:themeColor="accent1" w:themeShade="BF"/>
          <w:sz w:val="28"/>
          <w:szCs w:val="28"/>
        </w:rPr>
        <w:t xml:space="preserve">, Share Pricing </w:t>
      </w:r>
      <w:r w:rsidRPr="006948D2">
        <w:rPr>
          <w:rFonts w:ascii="Times New Roman" w:hAnsi="Times New Roman" w:cs="Times New Roman"/>
          <w:b/>
          <w:color w:val="365F91" w:themeColor="accent1" w:themeShade="BF"/>
          <w:sz w:val="28"/>
          <w:szCs w:val="28"/>
        </w:rPr>
        <w:t xml:space="preserve">and </w:t>
      </w:r>
      <w:r w:rsidR="003C12AE" w:rsidRPr="006948D2">
        <w:rPr>
          <w:rFonts w:ascii="Times New Roman" w:hAnsi="Times New Roman" w:cs="Times New Roman"/>
          <w:b/>
          <w:color w:val="365F91" w:themeColor="accent1" w:themeShade="BF"/>
          <w:sz w:val="28"/>
          <w:szCs w:val="28"/>
        </w:rPr>
        <w:t xml:space="preserve">the </w:t>
      </w:r>
      <w:r w:rsidRPr="006948D2">
        <w:rPr>
          <w:rFonts w:ascii="Times New Roman" w:hAnsi="Times New Roman" w:cs="Times New Roman"/>
          <w:b/>
          <w:color w:val="365F91" w:themeColor="accent1" w:themeShade="BF"/>
          <w:sz w:val="28"/>
          <w:szCs w:val="28"/>
        </w:rPr>
        <w:t>Cost of Capital</w:t>
      </w:r>
      <w:r w:rsidR="00A240FA" w:rsidRPr="006948D2">
        <w:rPr>
          <w:rFonts w:ascii="Times New Roman" w:hAnsi="Times New Roman" w:cs="Times New Roman"/>
          <w:b/>
          <w:color w:val="365F91" w:themeColor="accent1" w:themeShade="BF"/>
          <w:sz w:val="28"/>
          <w:szCs w:val="28"/>
        </w:rPr>
        <w:t xml:space="preserve"> </w:t>
      </w:r>
    </w:p>
    <w:p w14:paraId="0C9B38A9" w14:textId="77777777" w:rsidR="00116C30" w:rsidRDefault="008C4513" w:rsidP="00116C30">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We start by discussing</w:t>
      </w:r>
      <w:r w:rsidR="002A3C20" w:rsidRPr="006948D2">
        <w:rPr>
          <w:rFonts w:ascii="Times New Roman" w:hAnsi="Times New Roman" w:cs="Times New Roman"/>
          <w:sz w:val="22"/>
          <w:szCs w:val="22"/>
        </w:rPr>
        <w:t xml:space="preserve"> the theory and related issues regarding how imputation manifests in share prices, required returns and hence the cost of capital. The underlying principle is that </w:t>
      </w:r>
      <w:r w:rsidR="0084788F">
        <w:rPr>
          <w:rFonts w:ascii="Times New Roman" w:hAnsi="Times New Roman" w:cs="Times New Roman"/>
          <w:sz w:val="22"/>
          <w:szCs w:val="22"/>
        </w:rPr>
        <w:t>share</w:t>
      </w:r>
      <w:r w:rsidR="00116C30">
        <w:rPr>
          <w:rFonts w:ascii="Times New Roman" w:hAnsi="Times New Roman" w:cs="Times New Roman"/>
          <w:sz w:val="22"/>
          <w:szCs w:val="22"/>
        </w:rPr>
        <w:t xml:space="preserve"> prices are set</w:t>
      </w:r>
      <w:r w:rsidR="0084788F">
        <w:rPr>
          <w:rFonts w:ascii="Times New Roman" w:hAnsi="Times New Roman" w:cs="Times New Roman"/>
          <w:sz w:val="22"/>
          <w:szCs w:val="22"/>
        </w:rPr>
        <w:t xml:space="preserve"> by the market to generate to a</w:t>
      </w:r>
      <w:r w:rsidR="002A3C20" w:rsidRPr="006948D2">
        <w:rPr>
          <w:rFonts w:ascii="Times New Roman" w:hAnsi="Times New Roman" w:cs="Times New Roman"/>
          <w:sz w:val="22"/>
          <w:szCs w:val="22"/>
        </w:rPr>
        <w:t xml:space="preserve"> certain </w:t>
      </w:r>
      <w:r w:rsidR="0084788F">
        <w:rPr>
          <w:rFonts w:ascii="Times New Roman" w:hAnsi="Times New Roman" w:cs="Times New Roman"/>
          <w:sz w:val="22"/>
          <w:szCs w:val="22"/>
        </w:rPr>
        <w:t>expected</w:t>
      </w:r>
      <w:r w:rsidR="00EA36D8">
        <w:rPr>
          <w:rFonts w:ascii="Times New Roman" w:hAnsi="Times New Roman" w:cs="Times New Roman"/>
          <w:sz w:val="22"/>
          <w:szCs w:val="22"/>
        </w:rPr>
        <w:t xml:space="preserve"> return or</w:t>
      </w:r>
      <w:r w:rsidR="002A3C20" w:rsidRPr="006948D2">
        <w:rPr>
          <w:rFonts w:ascii="Times New Roman" w:hAnsi="Times New Roman" w:cs="Times New Roman"/>
          <w:sz w:val="22"/>
          <w:szCs w:val="22"/>
        </w:rPr>
        <w:t xml:space="preserve"> </w:t>
      </w:r>
      <w:r w:rsidR="0084788F">
        <w:rPr>
          <w:rFonts w:ascii="Times New Roman" w:hAnsi="Times New Roman" w:cs="Times New Roman"/>
          <w:sz w:val="22"/>
          <w:szCs w:val="22"/>
        </w:rPr>
        <w:t>‘required return</w:t>
      </w:r>
      <w:r w:rsidR="00EA36D8">
        <w:rPr>
          <w:rFonts w:ascii="Times New Roman" w:hAnsi="Times New Roman" w:cs="Times New Roman"/>
          <w:sz w:val="22"/>
          <w:szCs w:val="22"/>
        </w:rPr>
        <w:t>’; which</w:t>
      </w:r>
      <w:r w:rsidR="0084788F">
        <w:rPr>
          <w:rFonts w:ascii="Times New Roman" w:hAnsi="Times New Roman" w:cs="Times New Roman"/>
          <w:sz w:val="22"/>
          <w:szCs w:val="22"/>
        </w:rPr>
        <w:t xml:space="preserve"> </w:t>
      </w:r>
      <w:r w:rsidR="002A3C20" w:rsidRPr="006948D2">
        <w:rPr>
          <w:rFonts w:ascii="Times New Roman" w:hAnsi="Times New Roman" w:cs="Times New Roman"/>
          <w:sz w:val="22"/>
          <w:szCs w:val="22"/>
        </w:rPr>
        <w:t>in turn esta</w:t>
      </w:r>
      <w:r w:rsidR="00EA36D8">
        <w:rPr>
          <w:rFonts w:ascii="Times New Roman" w:hAnsi="Times New Roman" w:cs="Times New Roman"/>
          <w:sz w:val="22"/>
          <w:szCs w:val="22"/>
        </w:rPr>
        <w:t>blis</w:t>
      </w:r>
      <w:r>
        <w:rPr>
          <w:rFonts w:ascii="Times New Roman" w:hAnsi="Times New Roman" w:cs="Times New Roman"/>
          <w:sz w:val="22"/>
          <w:szCs w:val="22"/>
        </w:rPr>
        <w:t>hes the cost of capital as</w:t>
      </w:r>
      <w:r w:rsidR="00EA36D8">
        <w:rPr>
          <w:rFonts w:ascii="Times New Roman" w:hAnsi="Times New Roman" w:cs="Times New Roman"/>
          <w:sz w:val="22"/>
          <w:szCs w:val="22"/>
        </w:rPr>
        <w:t xml:space="preserve"> the hurdle rate</w:t>
      </w:r>
      <w:r w:rsidR="002A3C20" w:rsidRPr="006948D2">
        <w:rPr>
          <w:rFonts w:ascii="Times New Roman" w:hAnsi="Times New Roman" w:cs="Times New Roman"/>
          <w:sz w:val="22"/>
          <w:szCs w:val="22"/>
        </w:rPr>
        <w:t xml:space="preserve"> that a company need</w:t>
      </w:r>
      <w:r w:rsidR="00EA36D8">
        <w:rPr>
          <w:rFonts w:ascii="Times New Roman" w:hAnsi="Times New Roman" w:cs="Times New Roman"/>
          <w:sz w:val="22"/>
          <w:szCs w:val="22"/>
        </w:rPr>
        <w:t>s to deliver on its investments</w:t>
      </w:r>
      <w:r w:rsidR="002A3C20" w:rsidRPr="006948D2">
        <w:rPr>
          <w:rFonts w:ascii="Times New Roman" w:hAnsi="Times New Roman" w:cs="Times New Roman"/>
          <w:sz w:val="22"/>
          <w:szCs w:val="22"/>
        </w:rPr>
        <w:t xml:space="preserve"> in or</w:t>
      </w:r>
      <w:r w:rsidR="00EA36D8">
        <w:rPr>
          <w:rFonts w:ascii="Times New Roman" w:hAnsi="Times New Roman" w:cs="Times New Roman"/>
          <w:sz w:val="22"/>
          <w:szCs w:val="22"/>
        </w:rPr>
        <w:t>der to generate economic value.</w:t>
      </w:r>
      <w:r w:rsidR="00116C30">
        <w:rPr>
          <w:rFonts w:ascii="Times New Roman" w:hAnsi="Times New Roman" w:cs="Times New Roman"/>
          <w:sz w:val="22"/>
          <w:szCs w:val="22"/>
        </w:rPr>
        <w:t xml:space="preserve"> </w:t>
      </w:r>
      <w:r w:rsidR="00C9596B">
        <w:rPr>
          <w:rFonts w:ascii="Times New Roman" w:hAnsi="Times New Roman" w:cs="Times New Roman"/>
          <w:sz w:val="22"/>
          <w:szCs w:val="22"/>
        </w:rPr>
        <w:t>T</w:t>
      </w:r>
      <w:r w:rsidR="00116C30">
        <w:rPr>
          <w:rFonts w:ascii="Times New Roman" w:hAnsi="Times New Roman" w:cs="Times New Roman"/>
          <w:sz w:val="22"/>
          <w:szCs w:val="22"/>
        </w:rPr>
        <w:t xml:space="preserve">he fundamental question is really whether imputation affects company value. There is only one value for a company, but many ways to measure its </w:t>
      </w:r>
      <w:r w:rsidR="00C9596B">
        <w:rPr>
          <w:rFonts w:ascii="Times New Roman" w:hAnsi="Times New Roman" w:cs="Times New Roman"/>
          <w:sz w:val="22"/>
          <w:szCs w:val="22"/>
        </w:rPr>
        <w:t>‘</w:t>
      </w:r>
      <w:r w:rsidR="00116C30">
        <w:rPr>
          <w:rFonts w:ascii="Times New Roman" w:hAnsi="Times New Roman" w:cs="Times New Roman"/>
          <w:sz w:val="22"/>
          <w:szCs w:val="22"/>
        </w:rPr>
        <w:t>cost of capital</w:t>
      </w:r>
      <w:r w:rsidR="00C9596B">
        <w:rPr>
          <w:rFonts w:ascii="Times New Roman" w:hAnsi="Times New Roman" w:cs="Times New Roman"/>
          <w:sz w:val="22"/>
          <w:szCs w:val="22"/>
        </w:rPr>
        <w:t>’</w:t>
      </w:r>
      <w:r w:rsidR="00116C30">
        <w:rPr>
          <w:rFonts w:ascii="Times New Roman" w:hAnsi="Times New Roman" w:cs="Times New Roman"/>
          <w:sz w:val="22"/>
          <w:szCs w:val="22"/>
        </w:rPr>
        <w:t xml:space="preserve">. </w:t>
      </w:r>
      <w:r w:rsidR="00C9596B">
        <w:rPr>
          <w:rFonts w:ascii="Times New Roman" w:hAnsi="Times New Roman" w:cs="Times New Roman"/>
          <w:sz w:val="22"/>
          <w:szCs w:val="22"/>
        </w:rPr>
        <w:t>Whether imputation changes the cost of capital</w:t>
      </w:r>
      <w:r w:rsidR="00116C30">
        <w:rPr>
          <w:rFonts w:ascii="Times New Roman" w:hAnsi="Times New Roman" w:cs="Times New Roman"/>
          <w:sz w:val="22"/>
          <w:szCs w:val="22"/>
        </w:rPr>
        <w:t xml:space="preserve"> depends on the definition used, including whether cost of capital is measured before tax, after corporate tax, or after all taxes; and how imputation tax credits are </w:t>
      </w:r>
      <w:r w:rsidR="00116C30">
        <w:rPr>
          <w:rFonts w:ascii="Times New Roman" w:hAnsi="Times New Roman" w:cs="Times New Roman"/>
          <w:sz w:val="22"/>
          <w:szCs w:val="22"/>
        </w:rPr>
        <w:lastRenderedPageBreak/>
        <w:t xml:space="preserve">accounted for. For example, if </w:t>
      </w:r>
      <w:r w:rsidR="00923898">
        <w:rPr>
          <w:rFonts w:ascii="Times New Roman" w:hAnsi="Times New Roman" w:cs="Times New Roman"/>
          <w:sz w:val="22"/>
          <w:szCs w:val="22"/>
        </w:rPr>
        <w:t>an ‘after corporate tax cost of capital’</w:t>
      </w:r>
      <w:r w:rsidR="00116C30">
        <w:rPr>
          <w:rFonts w:ascii="Times New Roman" w:hAnsi="Times New Roman" w:cs="Times New Roman"/>
          <w:sz w:val="22"/>
          <w:szCs w:val="22"/>
        </w:rPr>
        <w:t xml:space="preserve"> definition </w:t>
      </w:r>
      <w:r w:rsidR="00923898">
        <w:rPr>
          <w:rFonts w:ascii="Times New Roman" w:hAnsi="Times New Roman" w:cs="Times New Roman"/>
          <w:sz w:val="22"/>
          <w:szCs w:val="22"/>
        </w:rPr>
        <w:t>is used</w:t>
      </w:r>
      <w:r w:rsidR="00116C30">
        <w:rPr>
          <w:rFonts w:ascii="Times New Roman" w:hAnsi="Times New Roman" w:cs="Times New Roman"/>
          <w:sz w:val="22"/>
          <w:szCs w:val="22"/>
        </w:rPr>
        <w:t xml:space="preserve">, </w:t>
      </w:r>
      <w:r w:rsidR="00923898">
        <w:rPr>
          <w:rFonts w:ascii="Times New Roman" w:hAnsi="Times New Roman" w:cs="Times New Roman"/>
          <w:sz w:val="22"/>
          <w:szCs w:val="22"/>
        </w:rPr>
        <w:t>and</w:t>
      </w:r>
      <w:r w:rsidR="00116C30">
        <w:rPr>
          <w:rFonts w:ascii="Times New Roman" w:hAnsi="Times New Roman" w:cs="Times New Roman"/>
          <w:sz w:val="22"/>
          <w:szCs w:val="22"/>
        </w:rPr>
        <w:t xml:space="preserve"> imputation credits are accounted for </w:t>
      </w:r>
      <w:r w:rsidR="00923898">
        <w:rPr>
          <w:rFonts w:ascii="Times New Roman" w:hAnsi="Times New Roman" w:cs="Times New Roman"/>
          <w:sz w:val="22"/>
          <w:szCs w:val="22"/>
        </w:rPr>
        <w:t xml:space="preserve">in </w:t>
      </w:r>
      <w:r w:rsidR="00116C30">
        <w:rPr>
          <w:rFonts w:ascii="Times New Roman" w:hAnsi="Times New Roman" w:cs="Times New Roman"/>
          <w:sz w:val="22"/>
          <w:szCs w:val="22"/>
        </w:rPr>
        <w:t>cash flow</w:t>
      </w:r>
      <w:r w:rsidR="00923898">
        <w:rPr>
          <w:rFonts w:ascii="Times New Roman" w:hAnsi="Times New Roman" w:cs="Times New Roman"/>
          <w:sz w:val="22"/>
          <w:szCs w:val="22"/>
        </w:rPr>
        <w:t>s when valuing the company</w:t>
      </w:r>
      <w:r w:rsidR="00116C30">
        <w:rPr>
          <w:rFonts w:ascii="Times New Roman" w:hAnsi="Times New Roman" w:cs="Times New Roman"/>
          <w:sz w:val="22"/>
          <w:szCs w:val="22"/>
        </w:rPr>
        <w:t xml:space="preserve">, then there is no imputation effect on the ‘cost of capital’ so defined. We </w:t>
      </w:r>
      <w:proofErr w:type="spellStart"/>
      <w:r w:rsidR="00116C30">
        <w:rPr>
          <w:rFonts w:ascii="Times New Roman" w:hAnsi="Times New Roman" w:cs="Times New Roman"/>
          <w:sz w:val="22"/>
          <w:szCs w:val="22"/>
        </w:rPr>
        <w:t>recognise</w:t>
      </w:r>
      <w:proofErr w:type="spellEnd"/>
      <w:r w:rsidR="00116C30">
        <w:rPr>
          <w:rFonts w:ascii="Times New Roman" w:hAnsi="Times New Roman" w:cs="Times New Roman"/>
          <w:sz w:val="22"/>
          <w:szCs w:val="22"/>
        </w:rPr>
        <w:t xml:space="preserve">, however, that much of </w:t>
      </w:r>
      <w:r w:rsidR="00C9596B">
        <w:rPr>
          <w:rFonts w:ascii="Times New Roman" w:hAnsi="Times New Roman" w:cs="Times New Roman"/>
          <w:sz w:val="22"/>
          <w:szCs w:val="22"/>
        </w:rPr>
        <w:t xml:space="preserve">the </w:t>
      </w:r>
      <w:r w:rsidR="00116C30">
        <w:rPr>
          <w:rFonts w:ascii="Times New Roman" w:hAnsi="Times New Roman" w:cs="Times New Roman"/>
          <w:sz w:val="22"/>
          <w:szCs w:val="22"/>
        </w:rPr>
        <w:t>deb</w:t>
      </w:r>
      <w:r w:rsidR="00C9596B">
        <w:rPr>
          <w:rFonts w:ascii="Times New Roman" w:hAnsi="Times New Roman" w:cs="Times New Roman"/>
          <w:sz w:val="22"/>
          <w:szCs w:val="22"/>
        </w:rPr>
        <w:t>ate around</w:t>
      </w:r>
      <w:r w:rsidR="00116C30">
        <w:rPr>
          <w:rFonts w:ascii="Times New Roman" w:hAnsi="Times New Roman" w:cs="Times New Roman"/>
          <w:sz w:val="22"/>
          <w:szCs w:val="22"/>
        </w:rPr>
        <w:t xml:space="preserve"> imputation is couched in terms of the cost of capital. </w:t>
      </w:r>
      <w:r w:rsidR="00923898">
        <w:rPr>
          <w:rFonts w:ascii="Times New Roman" w:hAnsi="Times New Roman" w:cs="Times New Roman"/>
          <w:sz w:val="22"/>
          <w:szCs w:val="22"/>
        </w:rPr>
        <w:t>This</w:t>
      </w:r>
      <w:r w:rsidR="00116C30">
        <w:rPr>
          <w:rFonts w:ascii="Times New Roman" w:hAnsi="Times New Roman" w:cs="Times New Roman"/>
          <w:sz w:val="22"/>
          <w:szCs w:val="22"/>
        </w:rPr>
        <w:t xml:space="preserve"> debate is </w:t>
      </w:r>
      <w:r w:rsidR="00923898">
        <w:rPr>
          <w:rFonts w:ascii="Times New Roman" w:hAnsi="Times New Roman" w:cs="Times New Roman"/>
          <w:sz w:val="22"/>
          <w:szCs w:val="22"/>
        </w:rPr>
        <w:t xml:space="preserve">typically focused on </w:t>
      </w:r>
      <w:r w:rsidR="00116C30">
        <w:rPr>
          <w:rFonts w:ascii="Times New Roman" w:hAnsi="Times New Roman" w:cs="Times New Roman"/>
          <w:sz w:val="22"/>
          <w:szCs w:val="22"/>
        </w:rPr>
        <w:t>the after corporate tax cost of capital</w:t>
      </w:r>
      <w:r w:rsidR="00923898">
        <w:rPr>
          <w:rFonts w:ascii="Times New Roman" w:hAnsi="Times New Roman" w:cs="Times New Roman"/>
          <w:sz w:val="22"/>
          <w:szCs w:val="22"/>
        </w:rPr>
        <w:t>,</w:t>
      </w:r>
      <w:r w:rsidR="00116C30">
        <w:rPr>
          <w:rFonts w:ascii="Times New Roman" w:hAnsi="Times New Roman" w:cs="Times New Roman"/>
          <w:sz w:val="22"/>
          <w:szCs w:val="22"/>
        </w:rPr>
        <w:t xml:space="preserve"> with imputation credits </w:t>
      </w:r>
      <w:r w:rsidR="00C9596B">
        <w:rPr>
          <w:rFonts w:ascii="Times New Roman" w:hAnsi="Times New Roman" w:cs="Times New Roman"/>
          <w:sz w:val="22"/>
          <w:szCs w:val="22"/>
        </w:rPr>
        <w:t xml:space="preserve">accounted for by adjusting </w:t>
      </w:r>
      <w:r w:rsidR="00116C30">
        <w:rPr>
          <w:rFonts w:ascii="Times New Roman" w:hAnsi="Times New Roman" w:cs="Times New Roman"/>
          <w:sz w:val="22"/>
          <w:szCs w:val="22"/>
        </w:rPr>
        <w:t xml:space="preserve">cost of capital. </w:t>
      </w:r>
    </w:p>
    <w:p w14:paraId="39D95A86" w14:textId="77777777" w:rsidR="00923898" w:rsidRDefault="00923898" w:rsidP="00116C30">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Also relevant is the basic economic distinction between ‘value in use’ and ‘value in exchange’. There is no doubt that imputation credits have considerable value in use to Australian resident investors, who can use them to reduce taxes. Whether they have value in exchange – in other words, whether they </w:t>
      </w:r>
      <w:r w:rsidR="00C9596B">
        <w:rPr>
          <w:rFonts w:ascii="Times New Roman" w:hAnsi="Times New Roman" w:cs="Times New Roman"/>
          <w:sz w:val="22"/>
          <w:szCs w:val="22"/>
        </w:rPr>
        <w:t xml:space="preserve">are </w:t>
      </w:r>
      <w:r>
        <w:rPr>
          <w:rFonts w:ascii="Times New Roman" w:hAnsi="Times New Roman" w:cs="Times New Roman"/>
          <w:sz w:val="22"/>
          <w:szCs w:val="22"/>
        </w:rPr>
        <w:t>priced –</w:t>
      </w:r>
      <w:r w:rsidR="00EF2B2B">
        <w:rPr>
          <w:rFonts w:ascii="Times New Roman" w:hAnsi="Times New Roman" w:cs="Times New Roman"/>
          <w:sz w:val="22"/>
          <w:szCs w:val="22"/>
        </w:rPr>
        <w:t xml:space="preserve"> is a separate matter. </w:t>
      </w:r>
      <w:r>
        <w:rPr>
          <w:rFonts w:ascii="Times New Roman" w:hAnsi="Times New Roman" w:cs="Times New Roman"/>
          <w:sz w:val="22"/>
          <w:szCs w:val="22"/>
        </w:rPr>
        <w:t xml:space="preserve">This fundamental </w:t>
      </w:r>
      <w:r w:rsidR="00EF2B2B">
        <w:rPr>
          <w:rFonts w:ascii="Times New Roman" w:hAnsi="Times New Roman" w:cs="Times New Roman"/>
          <w:sz w:val="22"/>
          <w:szCs w:val="22"/>
        </w:rPr>
        <w:t xml:space="preserve">issue </w:t>
      </w:r>
      <w:r>
        <w:rPr>
          <w:rFonts w:ascii="Times New Roman" w:hAnsi="Times New Roman" w:cs="Times New Roman"/>
          <w:sz w:val="22"/>
          <w:szCs w:val="22"/>
        </w:rPr>
        <w:t>can be posed as follows</w:t>
      </w:r>
      <w:r w:rsidR="00EF2B2B">
        <w:rPr>
          <w:rFonts w:ascii="Times New Roman" w:hAnsi="Times New Roman" w:cs="Times New Roman"/>
          <w:sz w:val="22"/>
          <w:szCs w:val="22"/>
        </w:rPr>
        <w:t>.</w:t>
      </w:r>
      <w:r>
        <w:rPr>
          <w:rFonts w:ascii="Times New Roman" w:hAnsi="Times New Roman" w:cs="Times New Roman"/>
          <w:sz w:val="22"/>
          <w:szCs w:val="22"/>
        </w:rPr>
        <w:t xml:space="preserve"> Consider two companies</w:t>
      </w:r>
      <w:r w:rsidR="00EF2B2B">
        <w:rPr>
          <w:rFonts w:ascii="Times New Roman" w:hAnsi="Times New Roman" w:cs="Times New Roman"/>
          <w:sz w:val="22"/>
          <w:szCs w:val="22"/>
        </w:rPr>
        <w:t xml:space="preserve"> with identical assets, with the </w:t>
      </w:r>
      <w:r>
        <w:rPr>
          <w:rFonts w:ascii="Times New Roman" w:hAnsi="Times New Roman" w:cs="Times New Roman"/>
          <w:sz w:val="22"/>
          <w:szCs w:val="22"/>
        </w:rPr>
        <w:t>except</w:t>
      </w:r>
      <w:r w:rsidR="00EF2B2B">
        <w:rPr>
          <w:rFonts w:ascii="Times New Roman" w:hAnsi="Times New Roman" w:cs="Times New Roman"/>
          <w:sz w:val="22"/>
          <w:szCs w:val="22"/>
        </w:rPr>
        <w:t>ion</w:t>
      </w:r>
      <w:r>
        <w:rPr>
          <w:rFonts w:ascii="Times New Roman" w:hAnsi="Times New Roman" w:cs="Times New Roman"/>
          <w:sz w:val="22"/>
          <w:szCs w:val="22"/>
        </w:rPr>
        <w:t xml:space="preserve"> that one also has a positive balance</w:t>
      </w:r>
      <w:r w:rsidR="00EF2B2B">
        <w:rPr>
          <w:rFonts w:ascii="Times New Roman" w:hAnsi="Times New Roman" w:cs="Times New Roman"/>
          <w:sz w:val="22"/>
          <w:szCs w:val="22"/>
        </w:rPr>
        <w:t xml:space="preserve"> in its franking account and </w:t>
      </w:r>
      <w:r>
        <w:rPr>
          <w:rFonts w:ascii="Times New Roman" w:hAnsi="Times New Roman" w:cs="Times New Roman"/>
          <w:sz w:val="22"/>
          <w:szCs w:val="22"/>
        </w:rPr>
        <w:t xml:space="preserve">can distribute imputation </w:t>
      </w:r>
      <w:r w:rsidR="00EF2B2B">
        <w:rPr>
          <w:rFonts w:ascii="Times New Roman" w:hAnsi="Times New Roman" w:cs="Times New Roman"/>
          <w:sz w:val="22"/>
          <w:szCs w:val="22"/>
        </w:rPr>
        <w:t>credits, while the other has a zero balance. The question is: “</w:t>
      </w:r>
      <w:r>
        <w:rPr>
          <w:rFonts w:ascii="Times New Roman" w:hAnsi="Times New Roman" w:cs="Times New Roman"/>
          <w:sz w:val="22"/>
          <w:szCs w:val="22"/>
        </w:rPr>
        <w:t>Do the two companies sell for the same price?</w:t>
      </w:r>
      <w:r w:rsidR="00EF2B2B">
        <w:rPr>
          <w:rFonts w:ascii="Times New Roman" w:hAnsi="Times New Roman" w:cs="Times New Roman"/>
          <w:sz w:val="22"/>
          <w:szCs w:val="22"/>
        </w:rPr>
        <w:t>"</w:t>
      </w:r>
    </w:p>
    <w:p w14:paraId="6272AA2F" w14:textId="77777777" w:rsidR="00116C30" w:rsidRPr="006948D2" w:rsidRDefault="00116C30" w:rsidP="00296BA5">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 </w:t>
      </w:r>
      <w:r w:rsidR="00923898">
        <w:rPr>
          <w:rFonts w:ascii="Times New Roman" w:hAnsi="Times New Roman" w:cs="Times New Roman"/>
          <w:sz w:val="22"/>
          <w:szCs w:val="22"/>
        </w:rPr>
        <w:t xml:space="preserve">Against this background, </w:t>
      </w:r>
      <w:r w:rsidR="00EF2B2B">
        <w:rPr>
          <w:rFonts w:ascii="Times New Roman" w:hAnsi="Times New Roman" w:cs="Times New Roman"/>
          <w:sz w:val="22"/>
          <w:szCs w:val="22"/>
        </w:rPr>
        <w:t xml:space="preserve">we </w:t>
      </w:r>
      <w:r w:rsidR="00296BA5">
        <w:rPr>
          <w:rFonts w:ascii="Times New Roman" w:hAnsi="Times New Roman" w:cs="Times New Roman"/>
          <w:sz w:val="22"/>
          <w:szCs w:val="22"/>
        </w:rPr>
        <w:t xml:space="preserve">will </w:t>
      </w:r>
      <w:r w:rsidR="00EF2B2B">
        <w:rPr>
          <w:rFonts w:ascii="Times New Roman" w:hAnsi="Times New Roman" w:cs="Times New Roman"/>
          <w:sz w:val="22"/>
          <w:szCs w:val="22"/>
        </w:rPr>
        <w:t xml:space="preserve">address </w:t>
      </w:r>
      <w:r w:rsidR="00923898">
        <w:rPr>
          <w:rFonts w:ascii="Times New Roman" w:hAnsi="Times New Roman" w:cs="Times New Roman"/>
          <w:sz w:val="22"/>
          <w:szCs w:val="22"/>
        </w:rPr>
        <w:t>t</w:t>
      </w:r>
      <w:r w:rsidR="00EF2B2B">
        <w:rPr>
          <w:rFonts w:ascii="Times New Roman" w:hAnsi="Times New Roman" w:cs="Times New Roman"/>
          <w:sz w:val="22"/>
          <w:szCs w:val="22"/>
        </w:rPr>
        <w:t>hree specific questions</w:t>
      </w:r>
      <w:r w:rsidRPr="006948D2">
        <w:rPr>
          <w:rFonts w:ascii="Times New Roman" w:hAnsi="Times New Roman" w:cs="Times New Roman"/>
          <w:sz w:val="22"/>
          <w:szCs w:val="22"/>
        </w:rPr>
        <w:t xml:space="preserve">: </w:t>
      </w:r>
    </w:p>
    <w:p w14:paraId="63F7AF4E" w14:textId="77777777" w:rsidR="00082F30" w:rsidRPr="006948D2" w:rsidRDefault="00790111" w:rsidP="00C9596B">
      <w:pPr>
        <w:pStyle w:val="ListParagraph"/>
        <w:numPr>
          <w:ilvl w:val="0"/>
          <w:numId w:val="6"/>
        </w:numPr>
        <w:spacing w:before="240" w:line="252" w:lineRule="auto"/>
        <w:ind w:left="216" w:hanging="216"/>
        <w:contextualSpacing w:val="0"/>
        <w:jc w:val="both"/>
        <w:rPr>
          <w:rFonts w:ascii="Times New Roman" w:hAnsi="Times New Roman" w:cs="Times New Roman"/>
          <w:sz w:val="22"/>
          <w:szCs w:val="22"/>
        </w:rPr>
      </w:pPr>
      <w:r w:rsidRPr="00F36FEC">
        <w:rPr>
          <w:rFonts w:ascii="Times New Roman" w:hAnsi="Times New Roman" w:cs="Times New Roman"/>
          <w:b/>
          <w:i/>
          <w:sz w:val="22"/>
          <w:szCs w:val="22"/>
        </w:rPr>
        <w:t xml:space="preserve">How </w:t>
      </w:r>
      <w:r w:rsidR="002A3C20" w:rsidRPr="00F36FEC">
        <w:rPr>
          <w:rFonts w:ascii="Times New Roman" w:hAnsi="Times New Roman" w:cs="Times New Roman"/>
          <w:b/>
          <w:i/>
          <w:sz w:val="22"/>
          <w:szCs w:val="22"/>
        </w:rPr>
        <w:t xml:space="preserve">do </w:t>
      </w:r>
      <w:r w:rsidRPr="00F36FEC">
        <w:rPr>
          <w:rFonts w:ascii="Times New Roman" w:hAnsi="Times New Roman" w:cs="Times New Roman"/>
          <w:b/>
          <w:i/>
          <w:sz w:val="22"/>
          <w:szCs w:val="22"/>
        </w:rPr>
        <w:t xml:space="preserve">tax effects </w:t>
      </w:r>
      <w:r w:rsidR="002A3C20" w:rsidRPr="00F36FEC">
        <w:rPr>
          <w:rFonts w:ascii="Times New Roman" w:hAnsi="Times New Roman" w:cs="Times New Roman"/>
          <w:b/>
          <w:i/>
          <w:sz w:val="22"/>
          <w:szCs w:val="22"/>
        </w:rPr>
        <w:t>influence</w:t>
      </w:r>
      <w:r w:rsidRPr="00F36FEC">
        <w:rPr>
          <w:rFonts w:ascii="Times New Roman" w:hAnsi="Times New Roman" w:cs="Times New Roman"/>
          <w:b/>
          <w:i/>
          <w:sz w:val="22"/>
          <w:szCs w:val="22"/>
        </w:rPr>
        <w:t xml:space="preserve"> </w:t>
      </w:r>
      <w:r w:rsidR="00082F30" w:rsidRPr="00F36FEC">
        <w:rPr>
          <w:rFonts w:ascii="Times New Roman" w:hAnsi="Times New Roman" w:cs="Times New Roman"/>
          <w:b/>
          <w:i/>
          <w:sz w:val="22"/>
          <w:szCs w:val="22"/>
        </w:rPr>
        <w:t xml:space="preserve">the return </w:t>
      </w:r>
      <w:r w:rsidRPr="00F36FEC">
        <w:rPr>
          <w:rFonts w:ascii="Times New Roman" w:hAnsi="Times New Roman" w:cs="Times New Roman"/>
          <w:b/>
          <w:i/>
          <w:sz w:val="22"/>
          <w:szCs w:val="22"/>
        </w:rPr>
        <w:t xml:space="preserve">required </w:t>
      </w:r>
      <w:r w:rsidR="00082F30" w:rsidRPr="00F36FEC">
        <w:rPr>
          <w:rFonts w:ascii="Times New Roman" w:hAnsi="Times New Roman" w:cs="Times New Roman"/>
          <w:b/>
          <w:i/>
          <w:sz w:val="22"/>
          <w:szCs w:val="22"/>
        </w:rPr>
        <w:t>by</w:t>
      </w:r>
      <w:r w:rsidR="00C9596B">
        <w:rPr>
          <w:rFonts w:ascii="Times New Roman" w:hAnsi="Times New Roman" w:cs="Times New Roman"/>
          <w:b/>
          <w:i/>
          <w:sz w:val="22"/>
          <w:szCs w:val="22"/>
        </w:rPr>
        <w:t xml:space="preserve"> various</w:t>
      </w:r>
      <w:r w:rsidR="00082F30" w:rsidRPr="00F36FEC">
        <w:rPr>
          <w:rFonts w:ascii="Times New Roman" w:hAnsi="Times New Roman" w:cs="Times New Roman"/>
          <w:b/>
          <w:i/>
          <w:sz w:val="22"/>
          <w:szCs w:val="22"/>
        </w:rPr>
        <w:t xml:space="preserve"> investor</w:t>
      </w:r>
      <w:r w:rsidR="00BB635C" w:rsidRPr="00F36FEC">
        <w:rPr>
          <w:rFonts w:ascii="Times New Roman" w:hAnsi="Times New Roman" w:cs="Times New Roman"/>
          <w:b/>
          <w:i/>
          <w:sz w:val="22"/>
          <w:szCs w:val="22"/>
        </w:rPr>
        <w:t>s</w:t>
      </w:r>
      <w:r w:rsidR="002A3C20" w:rsidRPr="00F36FEC">
        <w:rPr>
          <w:rFonts w:ascii="Times New Roman" w:hAnsi="Times New Roman" w:cs="Times New Roman"/>
          <w:b/>
          <w:i/>
          <w:sz w:val="22"/>
          <w:szCs w:val="22"/>
        </w:rPr>
        <w:t>?</w:t>
      </w:r>
      <w:r w:rsidR="008C4513">
        <w:rPr>
          <w:rFonts w:ascii="Times New Roman" w:hAnsi="Times New Roman" w:cs="Times New Roman"/>
          <w:sz w:val="22"/>
          <w:szCs w:val="22"/>
        </w:rPr>
        <w:t xml:space="preserve"> We describe the theory</w:t>
      </w:r>
      <w:r w:rsidR="00053637" w:rsidRPr="006948D2">
        <w:rPr>
          <w:rFonts w:ascii="Times New Roman" w:hAnsi="Times New Roman" w:cs="Times New Roman"/>
          <w:sz w:val="22"/>
          <w:szCs w:val="22"/>
        </w:rPr>
        <w:t xml:space="preserve"> and the issues that arise</w:t>
      </w:r>
      <w:r w:rsidR="008C4513">
        <w:rPr>
          <w:rFonts w:ascii="Times New Roman" w:hAnsi="Times New Roman" w:cs="Times New Roman"/>
          <w:sz w:val="22"/>
          <w:szCs w:val="22"/>
        </w:rPr>
        <w:t xml:space="preserve"> in Section 3.1</w:t>
      </w:r>
      <w:r w:rsidR="00082F30" w:rsidRPr="006948D2">
        <w:rPr>
          <w:rFonts w:ascii="Times New Roman" w:hAnsi="Times New Roman" w:cs="Times New Roman"/>
          <w:sz w:val="22"/>
          <w:szCs w:val="22"/>
        </w:rPr>
        <w:t>.</w:t>
      </w:r>
    </w:p>
    <w:p w14:paraId="300D2232" w14:textId="77777777" w:rsidR="00790111" w:rsidRPr="006948D2" w:rsidRDefault="00082F30" w:rsidP="00C9596B">
      <w:pPr>
        <w:pStyle w:val="ListParagraph"/>
        <w:numPr>
          <w:ilvl w:val="0"/>
          <w:numId w:val="6"/>
        </w:numPr>
        <w:spacing w:before="240" w:line="252" w:lineRule="auto"/>
        <w:ind w:left="216" w:hanging="216"/>
        <w:contextualSpacing w:val="0"/>
        <w:jc w:val="both"/>
        <w:rPr>
          <w:rFonts w:ascii="Times New Roman" w:hAnsi="Times New Roman" w:cs="Times New Roman"/>
          <w:sz w:val="22"/>
          <w:szCs w:val="22"/>
        </w:rPr>
      </w:pPr>
      <w:r w:rsidRPr="00F36FEC">
        <w:rPr>
          <w:rFonts w:ascii="Times New Roman" w:hAnsi="Times New Roman" w:cs="Times New Roman"/>
          <w:b/>
          <w:i/>
          <w:sz w:val="22"/>
          <w:szCs w:val="22"/>
        </w:rPr>
        <w:t>When the tax status of investors differs, how do tax effects manifest in equilibrium share prices and required returns?</w:t>
      </w:r>
      <w:r w:rsidRPr="006948D2">
        <w:rPr>
          <w:rFonts w:ascii="Times New Roman" w:hAnsi="Times New Roman" w:cs="Times New Roman"/>
          <w:sz w:val="22"/>
          <w:szCs w:val="22"/>
        </w:rPr>
        <w:t xml:space="preserve">  </w:t>
      </w:r>
      <w:r w:rsidR="00BD45EF" w:rsidRPr="006948D2">
        <w:rPr>
          <w:rFonts w:ascii="Times New Roman" w:hAnsi="Times New Roman" w:cs="Times New Roman"/>
          <w:sz w:val="22"/>
          <w:szCs w:val="22"/>
        </w:rPr>
        <w:t>This is the nub of the issue, and is controversial. We out</w:t>
      </w:r>
      <w:r w:rsidR="008C4513">
        <w:rPr>
          <w:rFonts w:ascii="Times New Roman" w:hAnsi="Times New Roman" w:cs="Times New Roman"/>
          <w:sz w:val="22"/>
          <w:szCs w:val="22"/>
        </w:rPr>
        <w:t>line the theoretical issues in Section 3.2</w:t>
      </w:r>
      <w:r w:rsidR="00BD45EF" w:rsidRPr="006948D2">
        <w:rPr>
          <w:rFonts w:ascii="Times New Roman" w:hAnsi="Times New Roman" w:cs="Times New Roman"/>
          <w:sz w:val="22"/>
          <w:szCs w:val="22"/>
        </w:rPr>
        <w:t xml:space="preserve">, and detail the empirical evidence in Section 4. </w:t>
      </w:r>
    </w:p>
    <w:p w14:paraId="02E5B05C" w14:textId="77777777" w:rsidR="00DB7C6E" w:rsidRDefault="00082F30" w:rsidP="00C9596B">
      <w:pPr>
        <w:pStyle w:val="ListParagraph"/>
        <w:numPr>
          <w:ilvl w:val="0"/>
          <w:numId w:val="6"/>
        </w:numPr>
        <w:spacing w:before="240" w:line="252" w:lineRule="auto"/>
        <w:ind w:left="216" w:hanging="216"/>
        <w:contextualSpacing w:val="0"/>
        <w:jc w:val="both"/>
        <w:rPr>
          <w:rFonts w:ascii="Times New Roman" w:hAnsi="Times New Roman" w:cs="Times New Roman"/>
          <w:sz w:val="22"/>
          <w:szCs w:val="22"/>
        </w:rPr>
      </w:pPr>
      <w:r w:rsidRPr="00F36FEC">
        <w:rPr>
          <w:rFonts w:ascii="Times New Roman" w:hAnsi="Times New Roman" w:cs="Times New Roman"/>
          <w:b/>
          <w:i/>
          <w:sz w:val="22"/>
          <w:szCs w:val="22"/>
        </w:rPr>
        <w:t xml:space="preserve">How </w:t>
      </w:r>
      <w:r w:rsidR="00C9596B">
        <w:rPr>
          <w:rFonts w:ascii="Times New Roman" w:hAnsi="Times New Roman" w:cs="Times New Roman"/>
          <w:b/>
          <w:i/>
          <w:sz w:val="22"/>
          <w:szCs w:val="22"/>
        </w:rPr>
        <w:t xml:space="preserve">is imputation </w:t>
      </w:r>
      <w:r w:rsidRPr="00F36FEC">
        <w:rPr>
          <w:rFonts w:ascii="Times New Roman" w:hAnsi="Times New Roman" w:cs="Times New Roman"/>
          <w:b/>
          <w:i/>
          <w:sz w:val="22"/>
          <w:szCs w:val="22"/>
        </w:rPr>
        <w:t>take</w:t>
      </w:r>
      <w:r w:rsidR="00C9596B">
        <w:rPr>
          <w:rFonts w:ascii="Times New Roman" w:hAnsi="Times New Roman" w:cs="Times New Roman"/>
          <w:b/>
          <w:i/>
          <w:sz w:val="22"/>
          <w:szCs w:val="22"/>
        </w:rPr>
        <w:t>n</w:t>
      </w:r>
      <w:r w:rsidRPr="00F36FEC">
        <w:rPr>
          <w:rFonts w:ascii="Times New Roman" w:hAnsi="Times New Roman" w:cs="Times New Roman"/>
          <w:b/>
          <w:i/>
          <w:sz w:val="22"/>
          <w:szCs w:val="22"/>
        </w:rPr>
        <w:t xml:space="preserve"> into account </w:t>
      </w:r>
      <w:r w:rsidR="00EA36D8" w:rsidRPr="00F36FEC">
        <w:rPr>
          <w:rFonts w:ascii="Times New Roman" w:hAnsi="Times New Roman" w:cs="Times New Roman"/>
          <w:b/>
          <w:i/>
          <w:sz w:val="22"/>
          <w:szCs w:val="22"/>
        </w:rPr>
        <w:t xml:space="preserve">when </w:t>
      </w:r>
      <w:r w:rsidR="00C9596B">
        <w:rPr>
          <w:rFonts w:ascii="Times New Roman" w:hAnsi="Times New Roman" w:cs="Times New Roman"/>
          <w:b/>
          <w:i/>
          <w:sz w:val="22"/>
          <w:szCs w:val="22"/>
        </w:rPr>
        <w:t>making decisions</w:t>
      </w:r>
      <w:r w:rsidR="00790111" w:rsidRPr="00F36FEC">
        <w:rPr>
          <w:rFonts w:ascii="Times New Roman" w:hAnsi="Times New Roman" w:cs="Times New Roman"/>
          <w:b/>
          <w:i/>
          <w:sz w:val="22"/>
          <w:szCs w:val="22"/>
        </w:rPr>
        <w:t>?</w:t>
      </w:r>
      <w:r w:rsidRPr="006948D2">
        <w:rPr>
          <w:rFonts w:ascii="Times New Roman" w:hAnsi="Times New Roman" w:cs="Times New Roman"/>
          <w:sz w:val="22"/>
          <w:szCs w:val="22"/>
        </w:rPr>
        <w:t xml:space="preserve"> To </w:t>
      </w:r>
      <w:r w:rsidR="003415DF">
        <w:rPr>
          <w:rFonts w:ascii="Times New Roman" w:hAnsi="Times New Roman" w:cs="Times New Roman"/>
          <w:sz w:val="22"/>
          <w:szCs w:val="22"/>
        </w:rPr>
        <w:t xml:space="preserve">a </w:t>
      </w:r>
      <w:r w:rsidRPr="006948D2">
        <w:rPr>
          <w:rFonts w:ascii="Times New Roman" w:hAnsi="Times New Roman" w:cs="Times New Roman"/>
          <w:sz w:val="22"/>
          <w:szCs w:val="22"/>
        </w:rPr>
        <w:t xml:space="preserve">large extent this is an implementation issue, the evidence for which </w:t>
      </w:r>
      <w:r w:rsidR="00BD45EF" w:rsidRPr="006948D2">
        <w:rPr>
          <w:rFonts w:ascii="Times New Roman" w:hAnsi="Times New Roman" w:cs="Times New Roman"/>
          <w:sz w:val="22"/>
          <w:szCs w:val="22"/>
        </w:rPr>
        <w:t xml:space="preserve">will be discussed </w:t>
      </w:r>
      <w:r w:rsidR="00C9596B">
        <w:rPr>
          <w:rFonts w:ascii="Times New Roman" w:hAnsi="Times New Roman" w:cs="Times New Roman"/>
          <w:sz w:val="22"/>
          <w:szCs w:val="22"/>
        </w:rPr>
        <w:t>with respect to investors in Sections 4.3 and Section 8, and for companies through</w:t>
      </w:r>
      <w:r w:rsidR="00BD45EF" w:rsidRPr="006948D2">
        <w:rPr>
          <w:rFonts w:ascii="Times New Roman" w:hAnsi="Times New Roman" w:cs="Times New Roman"/>
          <w:sz w:val="22"/>
          <w:szCs w:val="22"/>
        </w:rPr>
        <w:t xml:space="preserve"> Section</w:t>
      </w:r>
      <w:r w:rsidR="00C9596B">
        <w:rPr>
          <w:rFonts w:ascii="Times New Roman" w:hAnsi="Times New Roman" w:cs="Times New Roman"/>
          <w:sz w:val="22"/>
          <w:szCs w:val="22"/>
        </w:rPr>
        <w:t>s</w:t>
      </w:r>
      <w:r w:rsidR="00BD45EF" w:rsidRPr="006948D2">
        <w:rPr>
          <w:rFonts w:ascii="Times New Roman" w:hAnsi="Times New Roman" w:cs="Times New Roman"/>
          <w:sz w:val="22"/>
          <w:szCs w:val="22"/>
        </w:rPr>
        <w:t xml:space="preserve"> 5</w:t>
      </w:r>
      <w:r w:rsidR="00C9596B">
        <w:rPr>
          <w:rFonts w:ascii="Times New Roman" w:hAnsi="Times New Roman" w:cs="Times New Roman"/>
          <w:sz w:val="22"/>
          <w:szCs w:val="22"/>
        </w:rPr>
        <w:t xml:space="preserve"> to 7</w:t>
      </w:r>
      <w:r w:rsidRPr="006948D2">
        <w:rPr>
          <w:rFonts w:ascii="Times New Roman" w:hAnsi="Times New Roman" w:cs="Times New Roman"/>
          <w:sz w:val="22"/>
          <w:szCs w:val="22"/>
        </w:rPr>
        <w:t xml:space="preserve">. </w:t>
      </w:r>
      <w:r w:rsidR="00BD45EF" w:rsidRPr="006948D2">
        <w:rPr>
          <w:rFonts w:ascii="Times New Roman" w:hAnsi="Times New Roman" w:cs="Times New Roman"/>
          <w:sz w:val="22"/>
          <w:szCs w:val="22"/>
        </w:rPr>
        <w:t>However, this question cut</w:t>
      </w:r>
      <w:r w:rsidR="00FD68AD">
        <w:rPr>
          <w:rFonts w:ascii="Times New Roman" w:hAnsi="Times New Roman" w:cs="Times New Roman"/>
          <w:sz w:val="22"/>
          <w:szCs w:val="22"/>
        </w:rPr>
        <w:t>s</w:t>
      </w:r>
      <w:r w:rsidR="00BD45EF" w:rsidRPr="006948D2">
        <w:rPr>
          <w:rFonts w:ascii="Times New Roman" w:hAnsi="Times New Roman" w:cs="Times New Roman"/>
          <w:sz w:val="22"/>
          <w:szCs w:val="22"/>
        </w:rPr>
        <w:t xml:space="preserve"> across </w:t>
      </w:r>
      <w:r w:rsidR="00FD68AD">
        <w:rPr>
          <w:rFonts w:ascii="Times New Roman" w:hAnsi="Times New Roman" w:cs="Times New Roman"/>
          <w:sz w:val="22"/>
          <w:szCs w:val="22"/>
        </w:rPr>
        <w:t>a</w:t>
      </w:r>
      <w:r w:rsidR="00BD45EF" w:rsidRPr="006948D2">
        <w:rPr>
          <w:rFonts w:ascii="Times New Roman" w:hAnsi="Times New Roman" w:cs="Times New Roman"/>
          <w:sz w:val="22"/>
          <w:szCs w:val="22"/>
        </w:rPr>
        <w:t xml:space="preserve">gency </w:t>
      </w:r>
      <w:r w:rsidR="00FD68AD">
        <w:rPr>
          <w:rFonts w:ascii="Times New Roman" w:hAnsi="Times New Roman" w:cs="Times New Roman"/>
          <w:sz w:val="22"/>
          <w:szCs w:val="22"/>
        </w:rPr>
        <w:t xml:space="preserve">theory and </w:t>
      </w:r>
      <w:proofErr w:type="spellStart"/>
      <w:r w:rsidR="00FD68AD">
        <w:rPr>
          <w:rFonts w:ascii="Times New Roman" w:hAnsi="Times New Roman" w:cs="Times New Roman"/>
          <w:sz w:val="22"/>
          <w:szCs w:val="22"/>
        </w:rPr>
        <w:t>behavioural</w:t>
      </w:r>
      <w:proofErr w:type="spellEnd"/>
      <w:r w:rsidR="00FD68AD">
        <w:rPr>
          <w:rFonts w:ascii="Times New Roman" w:hAnsi="Times New Roman" w:cs="Times New Roman"/>
          <w:sz w:val="22"/>
          <w:szCs w:val="22"/>
        </w:rPr>
        <w:t xml:space="preserve"> influences, </w:t>
      </w:r>
      <w:r w:rsidR="00BD45EF" w:rsidRPr="006948D2">
        <w:rPr>
          <w:rFonts w:ascii="Times New Roman" w:hAnsi="Times New Roman" w:cs="Times New Roman"/>
          <w:sz w:val="22"/>
          <w:szCs w:val="22"/>
        </w:rPr>
        <w:t>which we briefly acknowledge</w:t>
      </w:r>
      <w:r w:rsidR="00EA36D8">
        <w:rPr>
          <w:rFonts w:ascii="Times New Roman" w:hAnsi="Times New Roman" w:cs="Times New Roman"/>
          <w:sz w:val="22"/>
          <w:szCs w:val="22"/>
        </w:rPr>
        <w:t xml:space="preserve"> in Section 3.3</w:t>
      </w:r>
      <w:r w:rsidR="00BD45EF" w:rsidRPr="006948D2">
        <w:rPr>
          <w:rFonts w:ascii="Times New Roman" w:hAnsi="Times New Roman" w:cs="Times New Roman"/>
          <w:sz w:val="22"/>
          <w:szCs w:val="22"/>
        </w:rPr>
        <w:t>.</w:t>
      </w:r>
    </w:p>
    <w:p w14:paraId="40AB64E1" w14:textId="77777777" w:rsidR="007F5676" w:rsidRPr="007F5676" w:rsidRDefault="008C4513" w:rsidP="00296BA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O</w:t>
      </w:r>
      <w:r w:rsidR="007F5676">
        <w:rPr>
          <w:rFonts w:ascii="Times New Roman" w:hAnsi="Times New Roman" w:cs="Times New Roman"/>
          <w:sz w:val="22"/>
          <w:szCs w:val="22"/>
        </w:rPr>
        <w:t xml:space="preserve">ur review </w:t>
      </w:r>
      <w:r>
        <w:rPr>
          <w:rFonts w:ascii="Times New Roman" w:hAnsi="Times New Roman" w:cs="Times New Roman"/>
          <w:sz w:val="22"/>
          <w:szCs w:val="22"/>
        </w:rPr>
        <w:t xml:space="preserve">raises plenty of issues, but </w:t>
      </w:r>
      <w:r w:rsidR="007F5676">
        <w:rPr>
          <w:rFonts w:ascii="Times New Roman" w:hAnsi="Times New Roman" w:cs="Times New Roman"/>
          <w:sz w:val="22"/>
          <w:szCs w:val="22"/>
        </w:rPr>
        <w:t xml:space="preserve">yields no clear direction on whether imputation credits should be priced from a theoretical perspective. </w:t>
      </w:r>
    </w:p>
    <w:p w14:paraId="0A49F312" w14:textId="77777777" w:rsidR="00867F03" w:rsidRPr="006948D2" w:rsidRDefault="00BD45EF"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Investor Taxes and Required Returns</w:t>
      </w:r>
    </w:p>
    <w:p w14:paraId="51FEB029" w14:textId="77777777" w:rsidR="00770859" w:rsidRPr="006948D2" w:rsidRDefault="00770859" w:rsidP="00867F03">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We commence by outlining how impu</w:t>
      </w:r>
      <w:r w:rsidR="008C4513">
        <w:rPr>
          <w:rFonts w:ascii="Times New Roman" w:hAnsi="Times New Roman" w:cs="Times New Roman"/>
          <w:sz w:val="22"/>
          <w:szCs w:val="22"/>
        </w:rPr>
        <w:t xml:space="preserve">tation and other tax effects </w:t>
      </w:r>
      <w:r w:rsidRPr="006948D2">
        <w:rPr>
          <w:rFonts w:ascii="Times New Roman" w:hAnsi="Times New Roman" w:cs="Times New Roman"/>
          <w:sz w:val="22"/>
          <w:szCs w:val="22"/>
        </w:rPr>
        <w:t xml:space="preserve">impact on </w:t>
      </w:r>
      <w:r w:rsidR="008C4513">
        <w:rPr>
          <w:rFonts w:ascii="Times New Roman" w:hAnsi="Times New Roman" w:cs="Times New Roman"/>
          <w:sz w:val="22"/>
          <w:szCs w:val="22"/>
        </w:rPr>
        <w:t>the post-tax returns for various</w:t>
      </w:r>
      <w:r w:rsidRPr="006948D2">
        <w:rPr>
          <w:rFonts w:ascii="Times New Roman" w:hAnsi="Times New Roman" w:cs="Times New Roman"/>
          <w:sz w:val="22"/>
          <w:szCs w:val="22"/>
        </w:rPr>
        <w:t xml:space="preserve"> investors</w:t>
      </w:r>
      <w:r w:rsidR="00EA36D8">
        <w:rPr>
          <w:rFonts w:ascii="Times New Roman" w:hAnsi="Times New Roman" w:cs="Times New Roman"/>
          <w:sz w:val="22"/>
          <w:szCs w:val="22"/>
        </w:rPr>
        <w:t xml:space="preserve">. This sets </w:t>
      </w:r>
      <w:r w:rsidRPr="006948D2">
        <w:rPr>
          <w:rFonts w:ascii="Times New Roman" w:hAnsi="Times New Roman" w:cs="Times New Roman"/>
          <w:sz w:val="22"/>
          <w:szCs w:val="22"/>
        </w:rPr>
        <w:t xml:space="preserve">up </w:t>
      </w:r>
      <w:r w:rsidR="00EA36D8">
        <w:rPr>
          <w:rFonts w:ascii="Times New Roman" w:hAnsi="Times New Roman" w:cs="Times New Roman"/>
          <w:sz w:val="22"/>
          <w:szCs w:val="22"/>
        </w:rPr>
        <w:t xml:space="preserve">a basis </w:t>
      </w:r>
      <w:r w:rsidRPr="006948D2">
        <w:rPr>
          <w:rFonts w:ascii="Times New Roman" w:hAnsi="Times New Roman" w:cs="Times New Roman"/>
          <w:sz w:val="22"/>
          <w:szCs w:val="22"/>
        </w:rPr>
        <w:t>for the discussi</w:t>
      </w:r>
      <w:r w:rsidR="00EA36D8">
        <w:rPr>
          <w:rFonts w:ascii="Times New Roman" w:hAnsi="Times New Roman" w:cs="Times New Roman"/>
          <w:sz w:val="22"/>
          <w:szCs w:val="22"/>
        </w:rPr>
        <w:t>on in Section 3.2</w:t>
      </w:r>
      <w:r w:rsidRPr="006948D2">
        <w:rPr>
          <w:rFonts w:ascii="Times New Roman" w:hAnsi="Times New Roman" w:cs="Times New Roman"/>
          <w:sz w:val="22"/>
          <w:szCs w:val="22"/>
        </w:rPr>
        <w:t xml:space="preserve"> on the mechanism by which tax effects manifest in prices and required returns </w:t>
      </w:r>
      <w:r w:rsidRPr="006948D2">
        <w:rPr>
          <w:rFonts w:ascii="Times New Roman" w:hAnsi="Times New Roman" w:cs="Times New Roman"/>
          <w:i/>
          <w:sz w:val="22"/>
          <w:szCs w:val="22"/>
        </w:rPr>
        <w:t>in equilibrium</w:t>
      </w:r>
      <w:r w:rsidRPr="006948D2">
        <w:rPr>
          <w:rFonts w:ascii="Times New Roman" w:hAnsi="Times New Roman" w:cs="Times New Roman"/>
          <w:sz w:val="22"/>
          <w:szCs w:val="22"/>
        </w:rPr>
        <w:t xml:space="preserve">, and henceforth </w:t>
      </w:r>
      <w:r w:rsidR="00EA36D8">
        <w:rPr>
          <w:rFonts w:ascii="Times New Roman" w:hAnsi="Times New Roman" w:cs="Times New Roman"/>
          <w:sz w:val="22"/>
          <w:szCs w:val="22"/>
        </w:rPr>
        <w:t xml:space="preserve">ultimately </w:t>
      </w:r>
      <w:r w:rsidRPr="006948D2">
        <w:rPr>
          <w:rFonts w:ascii="Times New Roman" w:hAnsi="Times New Roman" w:cs="Times New Roman"/>
          <w:sz w:val="22"/>
          <w:szCs w:val="22"/>
        </w:rPr>
        <w:t xml:space="preserve">determine the cost of capital for a company. </w:t>
      </w:r>
    </w:p>
    <w:p w14:paraId="32B8FEB2" w14:textId="77777777" w:rsidR="00D75A0B" w:rsidRPr="006948D2" w:rsidRDefault="00E8141B" w:rsidP="00867F03">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The relation between imputation and an investor</w:t>
      </w:r>
      <w:r w:rsidR="00856088" w:rsidRPr="006948D2">
        <w:rPr>
          <w:rFonts w:ascii="Times New Roman" w:hAnsi="Times New Roman" w:cs="Times New Roman"/>
          <w:sz w:val="22"/>
          <w:szCs w:val="22"/>
        </w:rPr>
        <w:t xml:space="preserve">’s required return </w:t>
      </w:r>
      <w:r w:rsidR="008C4513">
        <w:rPr>
          <w:rFonts w:ascii="Times New Roman" w:hAnsi="Times New Roman" w:cs="Times New Roman"/>
          <w:sz w:val="22"/>
          <w:szCs w:val="22"/>
        </w:rPr>
        <w:t>is one component within</w:t>
      </w:r>
      <w:r w:rsidRPr="006948D2">
        <w:rPr>
          <w:rFonts w:ascii="Times New Roman" w:hAnsi="Times New Roman" w:cs="Times New Roman"/>
          <w:sz w:val="22"/>
          <w:szCs w:val="22"/>
        </w:rPr>
        <w:t xml:space="preserve"> the </w:t>
      </w:r>
      <w:r w:rsidR="00856088" w:rsidRPr="006948D2">
        <w:rPr>
          <w:rFonts w:ascii="Times New Roman" w:hAnsi="Times New Roman" w:cs="Times New Roman"/>
          <w:sz w:val="22"/>
          <w:szCs w:val="22"/>
        </w:rPr>
        <w:t xml:space="preserve">broader </w:t>
      </w:r>
      <w:r w:rsidRPr="006948D2">
        <w:rPr>
          <w:rFonts w:ascii="Times New Roman" w:hAnsi="Times New Roman" w:cs="Times New Roman"/>
          <w:sz w:val="22"/>
          <w:szCs w:val="22"/>
        </w:rPr>
        <w:t xml:space="preserve">issue of how tax effects manifest </w:t>
      </w:r>
      <w:r w:rsidR="004D2E33" w:rsidRPr="006948D2">
        <w:rPr>
          <w:rFonts w:ascii="Times New Roman" w:hAnsi="Times New Roman" w:cs="Times New Roman"/>
          <w:sz w:val="22"/>
          <w:szCs w:val="22"/>
        </w:rPr>
        <w:t xml:space="preserve">in asset prices and returns. This topic has been widely </w:t>
      </w:r>
      <w:r w:rsidRPr="006948D2">
        <w:rPr>
          <w:rFonts w:ascii="Times New Roman" w:hAnsi="Times New Roman" w:cs="Times New Roman"/>
          <w:sz w:val="22"/>
          <w:szCs w:val="22"/>
        </w:rPr>
        <w:t>studied, including how investor (personal) taxes</w:t>
      </w:r>
      <w:r w:rsidR="00966320">
        <w:rPr>
          <w:rFonts w:ascii="Times New Roman" w:hAnsi="Times New Roman" w:cs="Times New Roman"/>
          <w:sz w:val="22"/>
          <w:szCs w:val="22"/>
        </w:rPr>
        <w:t xml:space="preserve"> and corporate taxes interact to influence</w:t>
      </w:r>
      <w:r w:rsidR="004D2E33" w:rsidRPr="006948D2">
        <w:rPr>
          <w:rFonts w:ascii="Times New Roman" w:hAnsi="Times New Roman" w:cs="Times New Roman"/>
          <w:sz w:val="22"/>
          <w:szCs w:val="22"/>
        </w:rPr>
        <w:t xml:space="preserve"> investor returns</w:t>
      </w:r>
      <w:r w:rsidR="00966320">
        <w:rPr>
          <w:rFonts w:ascii="Times New Roman" w:hAnsi="Times New Roman" w:cs="Times New Roman"/>
          <w:sz w:val="22"/>
          <w:szCs w:val="22"/>
        </w:rPr>
        <w:t>,</w:t>
      </w:r>
      <w:r w:rsidR="004D2E33" w:rsidRPr="006948D2">
        <w:rPr>
          <w:rFonts w:ascii="Times New Roman" w:hAnsi="Times New Roman" w:cs="Times New Roman"/>
          <w:sz w:val="22"/>
          <w:szCs w:val="22"/>
        </w:rPr>
        <w:t xml:space="preserve"> </w:t>
      </w:r>
      <w:r w:rsidR="00E243DB" w:rsidRPr="006948D2">
        <w:rPr>
          <w:rFonts w:ascii="Times New Roman" w:hAnsi="Times New Roman" w:cs="Times New Roman"/>
          <w:sz w:val="22"/>
          <w:szCs w:val="22"/>
        </w:rPr>
        <w:t xml:space="preserve">and the </w:t>
      </w:r>
      <w:r w:rsidR="004D2E33" w:rsidRPr="006948D2">
        <w:rPr>
          <w:rFonts w:ascii="Times New Roman" w:hAnsi="Times New Roman" w:cs="Times New Roman"/>
          <w:sz w:val="22"/>
          <w:szCs w:val="22"/>
        </w:rPr>
        <w:t xml:space="preserve">associated </w:t>
      </w:r>
      <w:r w:rsidR="00EA36D8">
        <w:rPr>
          <w:rFonts w:ascii="Times New Roman" w:hAnsi="Times New Roman" w:cs="Times New Roman"/>
          <w:sz w:val="22"/>
          <w:szCs w:val="22"/>
        </w:rPr>
        <w:t>implications for cost</w:t>
      </w:r>
      <w:r w:rsidR="00E243DB" w:rsidRPr="006948D2">
        <w:rPr>
          <w:rFonts w:ascii="Times New Roman" w:hAnsi="Times New Roman" w:cs="Times New Roman"/>
          <w:sz w:val="22"/>
          <w:szCs w:val="22"/>
        </w:rPr>
        <w:t xml:space="preserve"> of capital and capital structure,</w:t>
      </w:r>
      <w:r w:rsidRPr="006948D2">
        <w:rPr>
          <w:rFonts w:ascii="Times New Roman" w:hAnsi="Times New Roman" w:cs="Times New Roman"/>
          <w:sz w:val="22"/>
          <w:szCs w:val="22"/>
        </w:rPr>
        <w:t xml:space="preserve"> e.g. Brennan (1970)</w:t>
      </w:r>
      <w:r w:rsidR="00AB6575">
        <w:rPr>
          <w:rFonts w:ascii="Times New Roman" w:hAnsi="Times New Roman" w:cs="Times New Roman"/>
          <w:sz w:val="22"/>
          <w:szCs w:val="22"/>
        </w:rPr>
        <w:t>;</w:t>
      </w:r>
      <w:r w:rsidR="003415DF">
        <w:rPr>
          <w:rFonts w:ascii="Times New Roman" w:hAnsi="Times New Roman" w:cs="Times New Roman"/>
          <w:sz w:val="22"/>
          <w:szCs w:val="22"/>
        </w:rPr>
        <w:t xml:space="preserve"> </w:t>
      </w:r>
      <w:r w:rsidR="00E243DB" w:rsidRPr="006948D2">
        <w:rPr>
          <w:rFonts w:ascii="Times New Roman" w:hAnsi="Times New Roman" w:cs="Times New Roman"/>
          <w:sz w:val="22"/>
          <w:szCs w:val="22"/>
        </w:rPr>
        <w:t>Miller (1977)</w:t>
      </w:r>
      <w:r w:rsidRPr="006948D2">
        <w:rPr>
          <w:rFonts w:ascii="Times New Roman" w:hAnsi="Times New Roman" w:cs="Times New Roman"/>
          <w:sz w:val="22"/>
          <w:szCs w:val="22"/>
        </w:rPr>
        <w:t xml:space="preserve">. </w:t>
      </w:r>
      <w:r w:rsidR="00D47ECC" w:rsidRPr="006948D2">
        <w:rPr>
          <w:rFonts w:ascii="Times New Roman" w:hAnsi="Times New Roman" w:cs="Times New Roman"/>
          <w:sz w:val="22"/>
          <w:szCs w:val="22"/>
        </w:rPr>
        <w:t>T</w:t>
      </w:r>
      <w:r w:rsidR="00E243DB" w:rsidRPr="006948D2">
        <w:rPr>
          <w:rFonts w:ascii="Times New Roman" w:hAnsi="Times New Roman" w:cs="Times New Roman"/>
          <w:sz w:val="22"/>
          <w:szCs w:val="22"/>
        </w:rPr>
        <w:t xml:space="preserve">he </w:t>
      </w:r>
      <w:r w:rsidR="004D2E33" w:rsidRPr="006948D2">
        <w:rPr>
          <w:rFonts w:ascii="Times New Roman" w:hAnsi="Times New Roman" w:cs="Times New Roman"/>
          <w:sz w:val="22"/>
          <w:szCs w:val="22"/>
        </w:rPr>
        <w:t xml:space="preserve">basic </w:t>
      </w:r>
      <w:r w:rsidR="00E243DB" w:rsidRPr="006948D2">
        <w:rPr>
          <w:rFonts w:ascii="Times New Roman" w:hAnsi="Times New Roman" w:cs="Times New Roman"/>
          <w:sz w:val="22"/>
          <w:szCs w:val="22"/>
        </w:rPr>
        <w:t xml:space="preserve">concept is </w:t>
      </w:r>
      <w:r w:rsidR="00D75A0B" w:rsidRPr="006948D2">
        <w:rPr>
          <w:rFonts w:ascii="Times New Roman" w:hAnsi="Times New Roman" w:cs="Times New Roman"/>
          <w:sz w:val="22"/>
          <w:szCs w:val="22"/>
        </w:rPr>
        <w:t>that tax drives</w:t>
      </w:r>
      <w:r w:rsidR="00E243DB" w:rsidRPr="006948D2">
        <w:rPr>
          <w:rFonts w:ascii="Times New Roman" w:hAnsi="Times New Roman" w:cs="Times New Roman"/>
          <w:sz w:val="22"/>
          <w:szCs w:val="22"/>
        </w:rPr>
        <w:t xml:space="preserve"> a ‘wedge’ between the pre-tax income that a </w:t>
      </w:r>
      <w:r w:rsidR="00D47ECC" w:rsidRPr="006948D2">
        <w:rPr>
          <w:rFonts w:ascii="Times New Roman" w:hAnsi="Times New Roman" w:cs="Times New Roman"/>
          <w:sz w:val="22"/>
          <w:szCs w:val="22"/>
        </w:rPr>
        <w:t>company generates, and the post</w:t>
      </w:r>
      <w:r w:rsidR="00EA36D8">
        <w:rPr>
          <w:rFonts w:ascii="Times New Roman" w:hAnsi="Times New Roman" w:cs="Times New Roman"/>
          <w:sz w:val="22"/>
          <w:szCs w:val="22"/>
        </w:rPr>
        <w:t>-tax income that an</w:t>
      </w:r>
      <w:r w:rsidR="00E243DB" w:rsidRPr="006948D2">
        <w:rPr>
          <w:rFonts w:ascii="Times New Roman" w:hAnsi="Times New Roman" w:cs="Times New Roman"/>
          <w:sz w:val="22"/>
          <w:szCs w:val="22"/>
        </w:rPr>
        <w:t xml:space="preserve"> investor receives (King and Fullerton, 1983).</w:t>
      </w:r>
      <w:r w:rsidR="001F1E00" w:rsidRPr="006948D2">
        <w:rPr>
          <w:rFonts w:ascii="Times New Roman" w:hAnsi="Times New Roman" w:cs="Times New Roman"/>
          <w:sz w:val="22"/>
          <w:szCs w:val="22"/>
        </w:rPr>
        <w:t xml:space="preserve"> Through</w:t>
      </w:r>
      <w:r w:rsidR="004D2E33" w:rsidRPr="006948D2">
        <w:rPr>
          <w:rFonts w:ascii="Times New Roman" w:hAnsi="Times New Roman" w:cs="Times New Roman"/>
          <w:sz w:val="22"/>
          <w:szCs w:val="22"/>
        </w:rPr>
        <w:t xml:space="preserve"> influencing </w:t>
      </w:r>
      <w:r w:rsidR="006E65FE" w:rsidRPr="006948D2">
        <w:rPr>
          <w:rFonts w:ascii="Times New Roman" w:hAnsi="Times New Roman" w:cs="Times New Roman"/>
          <w:sz w:val="22"/>
          <w:szCs w:val="22"/>
        </w:rPr>
        <w:t>the net return received by investor</w:t>
      </w:r>
      <w:r w:rsidR="004D2E33" w:rsidRPr="006948D2">
        <w:rPr>
          <w:rFonts w:ascii="Times New Roman" w:hAnsi="Times New Roman" w:cs="Times New Roman"/>
          <w:sz w:val="22"/>
          <w:szCs w:val="22"/>
        </w:rPr>
        <w:t>s, tax may</w:t>
      </w:r>
      <w:r w:rsidR="006E65FE" w:rsidRPr="006948D2">
        <w:rPr>
          <w:rFonts w:ascii="Times New Roman" w:hAnsi="Times New Roman" w:cs="Times New Roman"/>
          <w:sz w:val="22"/>
          <w:szCs w:val="22"/>
        </w:rPr>
        <w:t xml:space="preserve"> impact on portfoli</w:t>
      </w:r>
      <w:r w:rsidR="004D2E33" w:rsidRPr="006948D2">
        <w:rPr>
          <w:rFonts w:ascii="Times New Roman" w:hAnsi="Times New Roman" w:cs="Times New Roman"/>
          <w:sz w:val="22"/>
          <w:szCs w:val="22"/>
        </w:rPr>
        <w:t>o structure</w:t>
      </w:r>
      <w:r w:rsidR="008C4513">
        <w:rPr>
          <w:rFonts w:ascii="Times New Roman" w:hAnsi="Times New Roman" w:cs="Times New Roman"/>
          <w:sz w:val="22"/>
          <w:szCs w:val="22"/>
        </w:rPr>
        <w:t>s</w:t>
      </w:r>
      <w:r w:rsidR="004D2E33" w:rsidRPr="006948D2">
        <w:rPr>
          <w:rFonts w:ascii="Times New Roman" w:hAnsi="Times New Roman" w:cs="Times New Roman"/>
          <w:sz w:val="22"/>
          <w:szCs w:val="22"/>
        </w:rPr>
        <w:t>, asset</w:t>
      </w:r>
      <w:r w:rsidR="006E65FE" w:rsidRPr="006948D2">
        <w:rPr>
          <w:rFonts w:ascii="Times New Roman" w:hAnsi="Times New Roman" w:cs="Times New Roman"/>
          <w:sz w:val="22"/>
          <w:szCs w:val="22"/>
        </w:rPr>
        <w:t xml:space="preserve"> p</w:t>
      </w:r>
      <w:r w:rsidR="00D75A0B" w:rsidRPr="006948D2">
        <w:rPr>
          <w:rFonts w:ascii="Times New Roman" w:hAnsi="Times New Roman" w:cs="Times New Roman"/>
          <w:sz w:val="22"/>
          <w:szCs w:val="22"/>
        </w:rPr>
        <w:t xml:space="preserve">rices, or both. </w:t>
      </w:r>
      <w:r w:rsidR="004D2E33" w:rsidRPr="006948D2">
        <w:rPr>
          <w:rFonts w:ascii="Times New Roman" w:hAnsi="Times New Roman" w:cs="Times New Roman"/>
          <w:sz w:val="22"/>
          <w:szCs w:val="22"/>
        </w:rPr>
        <w:t xml:space="preserve">Where </w:t>
      </w:r>
      <w:r w:rsidR="006E65FE" w:rsidRPr="006948D2">
        <w:rPr>
          <w:rFonts w:ascii="Times New Roman" w:hAnsi="Times New Roman" w:cs="Times New Roman"/>
          <w:sz w:val="22"/>
          <w:szCs w:val="22"/>
        </w:rPr>
        <w:t xml:space="preserve">tax detracts from </w:t>
      </w:r>
      <w:r w:rsidR="00F84BEC">
        <w:rPr>
          <w:rFonts w:ascii="Times New Roman" w:hAnsi="Times New Roman" w:cs="Times New Roman"/>
          <w:sz w:val="22"/>
          <w:szCs w:val="22"/>
        </w:rPr>
        <w:t xml:space="preserve">investor </w:t>
      </w:r>
      <w:r w:rsidR="00D75A0B" w:rsidRPr="006948D2">
        <w:rPr>
          <w:rFonts w:ascii="Times New Roman" w:hAnsi="Times New Roman" w:cs="Times New Roman"/>
          <w:sz w:val="22"/>
          <w:szCs w:val="22"/>
        </w:rPr>
        <w:t xml:space="preserve">net </w:t>
      </w:r>
      <w:r w:rsidR="006E65FE" w:rsidRPr="006948D2">
        <w:rPr>
          <w:rFonts w:ascii="Times New Roman" w:hAnsi="Times New Roman" w:cs="Times New Roman"/>
          <w:sz w:val="22"/>
          <w:szCs w:val="22"/>
        </w:rPr>
        <w:t>returns</w:t>
      </w:r>
      <w:r w:rsidR="00D75A0B" w:rsidRPr="006948D2">
        <w:rPr>
          <w:rFonts w:ascii="Times New Roman" w:hAnsi="Times New Roman" w:cs="Times New Roman"/>
          <w:sz w:val="22"/>
          <w:szCs w:val="22"/>
        </w:rPr>
        <w:t xml:space="preserve">, </w:t>
      </w:r>
      <w:proofErr w:type="gramStart"/>
      <w:r w:rsidR="00D75A0B" w:rsidRPr="006948D2">
        <w:rPr>
          <w:rFonts w:ascii="Times New Roman" w:hAnsi="Times New Roman" w:cs="Times New Roman"/>
          <w:sz w:val="22"/>
          <w:szCs w:val="22"/>
        </w:rPr>
        <w:t>either pre</w:t>
      </w:r>
      <w:proofErr w:type="gramEnd"/>
      <w:r w:rsidR="00D75A0B" w:rsidRPr="006948D2">
        <w:rPr>
          <w:rFonts w:ascii="Times New Roman" w:hAnsi="Times New Roman" w:cs="Times New Roman"/>
          <w:sz w:val="22"/>
          <w:szCs w:val="22"/>
        </w:rPr>
        <w:t>-tax returns need to be higher, the investor</w:t>
      </w:r>
      <w:r w:rsidR="004D2E33" w:rsidRPr="006948D2">
        <w:rPr>
          <w:rFonts w:ascii="Times New Roman" w:hAnsi="Times New Roman" w:cs="Times New Roman"/>
          <w:sz w:val="22"/>
          <w:szCs w:val="22"/>
        </w:rPr>
        <w:t xml:space="preserve"> </w:t>
      </w:r>
      <w:r w:rsidR="00F84BEC">
        <w:rPr>
          <w:rFonts w:ascii="Times New Roman" w:hAnsi="Times New Roman" w:cs="Times New Roman"/>
          <w:sz w:val="22"/>
          <w:szCs w:val="22"/>
        </w:rPr>
        <w:t>could</w:t>
      </w:r>
      <w:r w:rsidR="003415DF" w:rsidRPr="006948D2">
        <w:rPr>
          <w:rFonts w:ascii="Times New Roman" w:hAnsi="Times New Roman" w:cs="Times New Roman"/>
          <w:sz w:val="22"/>
          <w:szCs w:val="22"/>
        </w:rPr>
        <w:t xml:space="preserve"> </w:t>
      </w:r>
      <w:r w:rsidR="004D2E33" w:rsidRPr="006948D2">
        <w:rPr>
          <w:rFonts w:ascii="Times New Roman" w:hAnsi="Times New Roman" w:cs="Times New Roman"/>
          <w:sz w:val="22"/>
          <w:szCs w:val="22"/>
        </w:rPr>
        <w:t>hold less of the asset</w:t>
      </w:r>
      <w:r w:rsidR="00D75A0B" w:rsidRPr="006948D2">
        <w:rPr>
          <w:rFonts w:ascii="Times New Roman" w:hAnsi="Times New Roman" w:cs="Times New Roman"/>
          <w:sz w:val="22"/>
          <w:szCs w:val="22"/>
        </w:rPr>
        <w:t>, or some combination</w:t>
      </w:r>
      <w:r w:rsidR="004D2E33" w:rsidRPr="006948D2">
        <w:rPr>
          <w:rFonts w:ascii="Times New Roman" w:hAnsi="Times New Roman" w:cs="Times New Roman"/>
          <w:sz w:val="22"/>
          <w:szCs w:val="22"/>
        </w:rPr>
        <w:t xml:space="preserve"> of the</w:t>
      </w:r>
      <w:r w:rsidR="00AB6575">
        <w:rPr>
          <w:rFonts w:ascii="Times New Roman" w:hAnsi="Times New Roman" w:cs="Times New Roman"/>
          <w:sz w:val="22"/>
          <w:szCs w:val="22"/>
        </w:rPr>
        <w:t>se effects will eventuate</w:t>
      </w:r>
      <w:r w:rsidR="00D75A0B" w:rsidRPr="006948D2">
        <w:rPr>
          <w:rFonts w:ascii="Times New Roman" w:hAnsi="Times New Roman" w:cs="Times New Roman"/>
          <w:sz w:val="22"/>
          <w:szCs w:val="22"/>
        </w:rPr>
        <w:t xml:space="preserve">. </w:t>
      </w:r>
      <w:r w:rsidR="004D2E33" w:rsidRPr="006948D2">
        <w:rPr>
          <w:rFonts w:ascii="Times New Roman" w:hAnsi="Times New Roman" w:cs="Times New Roman"/>
          <w:sz w:val="22"/>
          <w:szCs w:val="22"/>
        </w:rPr>
        <w:t>The extent to which either effect dominates relates to how</w:t>
      </w:r>
      <w:r w:rsidR="00D75A0B" w:rsidRPr="006948D2">
        <w:rPr>
          <w:rFonts w:ascii="Times New Roman" w:hAnsi="Times New Roman" w:cs="Times New Roman"/>
          <w:sz w:val="22"/>
          <w:szCs w:val="22"/>
        </w:rPr>
        <w:t xml:space="preserve"> market equilibrium </w:t>
      </w:r>
      <w:r w:rsidR="00770859" w:rsidRPr="006948D2">
        <w:rPr>
          <w:rFonts w:ascii="Times New Roman" w:hAnsi="Times New Roman" w:cs="Times New Roman"/>
          <w:sz w:val="22"/>
          <w:szCs w:val="22"/>
        </w:rPr>
        <w:t>is determined</w:t>
      </w:r>
      <w:r w:rsidR="003415DF">
        <w:rPr>
          <w:rFonts w:ascii="Times New Roman" w:hAnsi="Times New Roman" w:cs="Times New Roman"/>
          <w:sz w:val="22"/>
          <w:szCs w:val="22"/>
        </w:rPr>
        <w:t>.</w:t>
      </w:r>
      <w:r w:rsidR="00770859" w:rsidRPr="006948D2">
        <w:rPr>
          <w:rFonts w:ascii="Times New Roman" w:hAnsi="Times New Roman" w:cs="Times New Roman"/>
          <w:sz w:val="22"/>
          <w:szCs w:val="22"/>
        </w:rPr>
        <w:t xml:space="preserve"> </w:t>
      </w:r>
      <w:r w:rsidR="003415DF">
        <w:rPr>
          <w:rFonts w:ascii="Times New Roman" w:hAnsi="Times New Roman" w:cs="Times New Roman"/>
          <w:sz w:val="22"/>
          <w:szCs w:val="22"/>
        </w:rPr>
        <w:t>This will</w:t>
      </w:r>
      <w:r w:rsidR="00770859" w:rsidRPr="006948D2">
        <w:rPr>
          <w:rFonts w:ascii="Times New Roman" w:hAnsi="Times New Roman" w:cs="Times New Roman"/>
          <w:sz w:val="22"/>
          <w:szCs w:val="22"/>
        </w:rPr>
        <w:t xml:space="preserve"> be discussed below</w:t>
      </w:r>
      <w:r w:rsidR="00D75A0B" w:rsidRPr="006948D2">
        <w:rPr>
          <w:rFonts w:ascii="Times New Roman" w:hAnsi="Times New Roman" w:cs="Times New Roman"/>
          <w:sz w:val="22"/>
          <w:szCs w:val="22"/>
        </w:rPr>
        <w:t>.</w:t>
      </w:r>
    </w:p>
    <w:p w14:paraId="7E0FB86B" w14:textId="77777777" w:rsidR="00C9596B" w:rsidRDefault="00C9596B">
      <w:pPr>
        <w:rPr>
          <w:rFonts w:ascii="Times New Roman" w:hAnsi="Times New Roman" w:cs="Times New Roman"/>
          <w:sz w:val="22"/>
          <w:szCs w:val="22"/>
        </w:rPr>
      </w:pPr>
      <w:r>
        <w:rPr>
          <w:rFonts w:ascii="Times New Roman" w:hAnsi="Times New Roman" w:cs="Times New Roman"/>
          <w:sz w:val="22"/>
          <w:szCs w:val="22"/>
        </w:rPr>
        <w:br w:type="page"/>
      </w:r>
    </w:p>
    <w:p w14:paraId="3C22E532" w14:textId="77777777" w:rsidR="008A6C67" w:rsidRPr="006948D2" w:rsidRDefault="008A6C67" w:rsidP="008A6C67">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lastRenderedPageBreak/>
        <w:t>Imputation removes the double taxation of dividends by acting as a prepayment of personal income tax</w:t>
      </w:r>
      <w:r w:rsidR="00EA36D8">
        <w:rPr>
          <w:rFonts w:ascii="Times New Roman" w:hAnsi="Times New Roman" w:cs="Times New Roman"/>
          <w:sz w:val="22"/>
          <w:szCs w:val="22"/>
        </w:rPr>
        <w:t xml:space="preserve">. It </w:t>
      </w:r>
      <w:r w:rsidRPr="006948D2">
        <w:rPr>
          <w:rFonts w:ascii="Times New Roman" w:hAnsi="Times New Roman" w:cs="Times New Roman"/>
          <w:sz w:val="22"/>
          <w:szCs w:val="22"/>
        </w:rPr>
        <w:t xml:space="preserve">effectively ensures that distributed Australian-sourced corporate income is taxed at </w:t>
      </w:r>
      <w:r w:rsidR="00966320">
        <w:rPr>
          <w:rFonts w:ascii="Times New Roman" w:hAnsi="Times New Roman" w:cs="Times New Roman"/>
          <w:sz w:val="22"/>
          <w:szCs w:val="22"/>
        </w:rPr>
        <w:t xml:space="preserve">the </w:t>
      </w:r>
      <w:r w:rsidRPr="006948D2">
        <w:rPr>
          <w:rFonts w:ascii="Times New Roman" w:hAnsi="Times New Roman" w:cs="Times New Roman"/>
          <w:sz w:val="22"/>
          <w:szCs w:val="22"/>
        </w:rPr>
        <w:t xml:space="preserve">marginal tax rate for Australian resident shareholders. However, imputation is only one of a variety of tax effects that may influence the after-tax returns </w:t>
      </w:r>
      <w:r w:rsidR="00B11D8E">
        <w:rPr>
          <w:rFonts w:ascii="Times New Roman" w:hAnsi="Times New Roman" w:cs="Times New Roman"/>
          <w:sz w:val="22"/>
          <w:szCs w:val="22"/>
        </w:rPr>
        <w:t xml:space="preserve">required and </w:t>
      </w:r>
      <w:r w:rsidRPr="006948D2">
        <w:rPr>
          <w:rFonts w:ascii="Times New Roman" w:hAnsi="Times New Roman" w:cs="Times New Roman"/>
          <w:sz w:val="22"/>
          <w:szCs w:val="22"/>
        </w:rPr>
        <w:t xml:space="preserve">achieved by a particular investor. Thus it is questionable, perhaps even dangerous, to single out imputation as the only </w:t>
      </w:r>
      <w:r w:rsidR="003E035A" w:rsidRPr="006948D2">
        <w:rPr>
          <w:rFonts w:ascii="Times New Roman" w:hAnsi="Times New Roman" w:cs="Times New Roman"/>
          <w:sz w:val="22"/>
          <w:szCs w:val="22"/>
        </w:rPr>
        <w:t xml:space="preserve">investor (i.e. </w:t>
      </w:r>
      <w:r w:rsidRPr="006948D2">
        <w:rPr>
          <w:rFonts w:ascii="Times New Roman" w:hAnsi="Times New Roman" w:cs="Times New Roman"/>
          <w:sz w:val="22"/>
          <w:szCs w:val="22"/>
        </w:rPr>
        <w:t>personal</w:t>
      </w:r>
      <w:r w:rsidR="003E035A" w:rsidRPr="006948D2">
        <w:rPr>
          <w:rFonts w:ascii="Times New Roman" w:hAnsi="Times New Roman" w:cs="Times New Roman"/>
          <w:sz w:val="22"/>
          <w:szCs w:val="22"/>
        </w:rPr>
        <w:t>)</w:t>
      </w:r>
      <w:r w:rsidRPr="006948D2">
        <w:rPr>
          <w:rFonts w:ascii="Times New Roman" w:hAnsi="Times New Roman" w:cs="Times New Roman"/>
          <w:sz w:val="22"/>
          <w:szCs w:val="22"/>
        </w:rPr>
        <w:t xml:space="preserve"> tax effect that is taken into account </w:t>
      </w:r>
      <w:r w:rsidR="00441054">
        <w:rPr>
          <w:rFonts w:ascii="Times New Roman" w:hAnsi="Times New Roman" w:cs="Times New Roman"/>
          <w:sz w:val="22"/>
          <w:szCs w:val="22"/>
        </w:rPr>
        <w:t>when</w:t>
      </w:r>
      <w:r w:rsidR="00441054" w:rsidRPr="006948D2">
        <w:rPr>
          <w:rFonts w:ascii="Times New Roman" w:hAnsi="Times New Roman" w:cs="Times New Roman"/>
          <w:sz w:val="22"/>
          <w:szCs w:val="22"/>
        </w:rPr>
        <w:t xml:space="preserve"> </w:t>
      </w:r>
      <w:r w:rsidRPr="006948D2">
        <w:rPr>
          <w:rFonts w:ascii="Times New Roman" w:hAnsi="Times New Roman" w:cs="Times New Roman"/>
          <w:sz w:val="22"/>
          <w:szCs w:val="22"/>
        </w:rPr>
        <w:t xml:space="preserve">estimating required returns. This issue is directly raised by </w:t>
      </w:r>
      <w:proofErr w:type="spellStart"/>
      <w:r w:rsidRPr="006948D2">
        <w:rPr>
          <w:rFonts w:ascii="Times New Roman" w:hAnsi="Times New Roman" w:cs="Times New Roman"/>
          <w:sz w:val="22"/>
          <w:szCs w:val="22"/>
        </w:rPr>
        <w:t>Lally</w:t>
      </w:r>
      <w:proofErr w:type="spellEnd"/>
      <w:r w:rsidRPr="006948D2">
        <w:rPr>
          <w:rFonts w:ascii="Times New Roman" w:hAnsi="Times New Roman" w:cs="Times New Roman"/>
          <w:sz w:val="22"/>
          <w:szCs w:val="22"/>
        </w:rPr>
        <w:t xml:space="preserve"> and van </w:t>
      </w:r>
      <w:proofErr w:type="spellStart"/>
      <w:r w:rsidRPr="006948D2">
        <w:rPr>
          <w:rFonts w:ascii="Times New Roman" w:hAnsi="Times New Roman" w:cs="Times New Roman"/>
          <w:sz w:val="22"/>
          <w:szCs w:val="22"/>
        </w:rPr>
        <w:t>Zijl</w:t>
      </w:r>
      <w:proofErr w:type="spellEnd"/>
      <w:r w:rsidRPr="006948D2">
        <w:rPr>
          <w:rFonts w:ascii="Times New Roman" w:hAnsi="Times New Roman" w:cs="Times New Roman"/>
          <w:sz w:val="22"/>
          <w:szCs w:val="22"/>
        </w:rPr>
        <w:t xml:space="preserve"> (2003) with respect to capital gains tax; and could be considered as implicit</w:t>
      </w:r>
      <w:r w:rsidR="00231D93">
        <w:rPr>
          <w:rFonts w:ascii="Times New Roman" w:hAnsi="Times New Roman" w:cs="Times New Roman"/>
          <w:sz w:val="22"/>
          <w:szCs w:val="22"/>
        </w:rPr>
        <w:t>ly accommodated</w:t>
      </w:r>
      <w:r w:rsidRPr="006948D2">
        <w:rPr>
          <w:rFonts w:ascii="Times New Roman" w:hAnsi="Times New Roman" w:cs="Times New Roman"/>
          <w:sz w:val="22"/>
          <w:szCs w:val="22"/>
        </w:rPr>
        <w:t xml:space="preserve"> </w:t>
      </w:r>
      <w:r w:rsidR="00231D93">
        <w:rPr>
          <w:rFonts w:ascii="Times New Roman" w:hAnsi="Times New Roman" w:cs="Times New Roman"/>
          <w:sz w:val="22"/>
          <w:szCs w:val="22"/>
        </w:rPr>
        <w:t xml:space="preserve">by </w:t>
      </w:r>
      <w:r w:rsidRPr="006948D2">
        <w:rPr>
          <w:rFonts w:ascii="Times New Roman" w:hAnsi="Times New Roman" w:cs="Times New Roman"/>
          <w:sz w:val="22"/>
          <w:szCs w:val="22"/>
        </w:rPr>
        <w:t>Dempsey and Partington (2008)</w:t>
      </w:r>
      <w:r w:rsidR="00231D93">
        <w:rPr>
          <w:rFonts w:ascii="Times New Roman" w:hAnsi="Times New Roman" w:cs="Times New Roman"/>
          <w:sz w:val="22"/>
          <w:szCs w:val="22"/>
        </w:rPr>
        <w:t xml:space="preserve"> in </w:t>
      </w:r>
      <w:r w:rsidR="00966320">
        <w:rPr>
          <w:rFonts w:ascii="Times New Roman" w:hAnsi="Times New Roman" w:cs="Times New Roman"/>
          <w:sz w:val="22"/>
          <w:szCs w:val="22"/>
        </w:rPr>
        <w:t xml:space="preserve">their </w:t>
      </w:r>
      <w:r w:rsidR="00231D93">
        <w:rPr>
          <w:rFonts w:ascii="Times New Roman" w:hAnsi="Times New Roman" w:cs="Times New Roman"/>
          <w:sz w:val="22"/>
          <w:szCs w:val="22"/>
        </w:rPr>
        <w:t>model</w:t>
      </w:r>
      <w:r w:rsidR="00966320">
        <w:rPr>
          <w:rFonts w:ascii="Times New Roman" w:hAnsi="Times New Roman" w:cs="Times New Roman"/>
          <w:sz w:val="22"/>
          <w:szCs w:val="22"/>
        </w:rPr>
        <w:t xml:space="preserve"> of the valuation of</w:t>
      </w:r>
      <w:r w:rsidR="00231D93">
        <w:rPr>
          <w:rFonts w:ascii="Times New Roman" w:hAnsi="Times New Roman" w:cs="Times New Roman"/>
          <w:sz w:val="22"/>
          <w:szCs w:val="22"/>
        </w:rPr>
        <w:t xml:space="preserve"> dividends</w:t>
      </w:r>
      <w:r w:rsidRPr="006948D2">
        <w:rPr>
          <w:rFonts w:ascii="Times New Roman" w:hAnsi="Times New Roman" w:cs="Times New Roman"/>
          <w:sz w:val="22"/>
          <w:szCs w:val="22"/>
        </w:rPr>
        <w:t>.</w:t>
      </w:r>
      <w:r w:rsidR="00053637" w:rsidRPr="006948D2">
        <w:rPr>
          <w:rFonts w:ascii="Times New Roman" w:hAnsi="Times New Roman" w:cs="Times New Roman"/>
          <w:sz w:val="22"/>
          <w:szCs w:val="22"/>
        </w:rPr>
        <w:t xml:space="preserve">    </w:t>
      </w:r>
    </w:p>
    <w:p w14:paraId="21BF8077" w14:textId="77777777" w:rsidR="008A6C67" w:rsidRPr="006948D2" w:rsidRDefault="00F36FEC" w:rsidP="00867F03">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Figure 1</w:t>
      </w:r>
      <w:r w:rsidR="00B11D8E">
        <w:rPr>
          <w:rFonts w:ascii="Times New Roman" w:hAnsi="Times New Roman" w:cs="Times New Roman"/>
          <w:sz w:val="22"/>
          <w:szCs w:val="22"/>
        </w:rPr>
        <w:t xml:space="preserve"> provides a sense for how variation in</w:t>
      </w:r>
      <w:r w:rsidR="008A6C67" w:rsidRPr="006948D2">
        <w:rPr>
          <w:rFonts w:ascii="Times New Roman" w:hAnsi="Times New Roman" w:cs="Times New Roman"/>
          <w:sz w:val="22"/>
          <w:szCs w:val="22"/>
        </w:rPr>
        <w:t xml:space="preserve"> </w:t>
      </w:r>
      <w:r w:rsidR="00D06AB5" w:rsidRPr="006948D2">
        <w:rPr>
          <w:rFonts w:ascii="Times New Roman" w:hAnsi="Times New Roman" w:cs="Times New Roman"/>
          <w:sz w:val="22"/>
          <w:szCs w:val="22"/>
        </w:rPr>
        <w:t xml:space="preserve">tax </w:t>
      </w:r>
      <w:r w:rsidR="008A6C67" w:rsidRPr="006948D2">
        <w:rPr>
          <w:rFonts w:ascii="Times New Roman" w:hAnsi="Times New Roman" w:cs="Times New Roman"/>
          <w:sz w:val="22"/>
          <w:szCs w:val="22"/>
        </w:rPr>
        <w:t>status</w:t>
      </w:r>
      <w:r w:rsidR="00D06AB5" w:rsidRPr="006948D2">
        <w:rPr>
          <w:rFonts w:ascii="Times New Roman" w:hAnsi="Times New Roman" w:cs="Times New Roman"/>
          <w:sz w:val="22"/>
          <w:szCs w:val="22"/>
        </w:rPr>
        <w:t xml:space="preserve"> can lead to difference</w:t>
      </w:r>
      <w:r w:rsidR="00231D93">
        <w:rPr>
          <w:rFonts w:ascii="Times New Roman" w:hAnsi="Times New Roman" w:cs="Times New Roman"/>
          <w:sz w:val="22"/>
          <w:szCs w:val="22"/>
        </w:rPr>
        <w:t>s</w:t>
      </w:r>
      <w:r w:rsidR="00D06AB5" w:rsidRPr="006948D2">
        <w:rPr>
          <w:rFonts w:ascii="Times New Roman" w:hAnsi="Times New Roman" w:cs="Times New Roman"/>
          <w:sz w:val="22"/>
          <w:szCs w:val="22"/>
        </w:rPr>
        <w:t xml:space="preserve"> in the ‘</w:t>
      </w:r>
      <w:r w:rsidR="00231D93">
        <w:rPr>
          <w:rFonts w:ascii="Times New Roman" w:hAnsi="Times New Roman" w:cs="Times New Roman"/>
          <w:sz w:val="22"/>
          <w:szCs w:val="22"/>
        </w:rPr>
        <w:t xml:space="preserve">required </w:t>
      </w:r>
      <w:r w:rsidR="00D06AB5" w:rsidRPr="006948D2">
        <w:rPr>
          <w:rFonts w:ascii="Times New Roman" w:hAnsi="Times New Roman" w:cs="Times New Roman"/>
          <w:sz w:val="22"/>
          <w:szCs w:val="22"/>
        </w:rPr>
        <w:t>market return’ (i</w:t>
      </w:r>
      <w:r w:rsidR="00231D93">
        <w:rPr>
          <w:rFonts w:ascii="Times New Roman" w:hAnsi="Times New Roman" w:cs="Times New Roman"/>
          <w:sz w:val="22"/>
          <w:szCs w:val="22"/>
        </w:rPr>
        <w:t>.e. capital gain plus dividend)</w:t>
      </w:r>
      <w:r w:rsidR="00D06AB5" w:rsidRPr="006948D2">
        <w:rPr>
          <w:rFonts w:ascii="Times New Roman" w:hAnsi="Times New Roman" w:cs="Times New Roman"/>
          <w:sz w:val="22"/>
          <w:szCs w:val="22"/>
        </w:rPr>
        <w:t xml:space="preserve"> </w:t>
      </w:r>
      <w:r w:rsidR="00231D93">
        <w:rPr>
          <w:rFonts w:ascii="Times New Roman" w:hAnsi="Times New Roman" w:cs="Times New Roman"/>
          <w:sz w:val="22"/>
          <w:szCs w:val="22"/>
        </w:rPr>
        <w:t xml:space="preserve">that </w:t>
      </w:r>
      <w:r w:rsidR="00D06AB5" w:rsidRPr="006948D2">
        <w:rPr>
          <w:rFonts w:ascii="Times New Roman" w:hAnsi="Times New Roman" w:cs="Times New Roman"/>
          <w:sz w:val="22"/>
          <w:szCs w:val="22"/>
        </w:rPr>
        <w:t>investor</w:t>
      </w:r>
      <w:r w:rsidR="008C4513">
        <w:rPr>
          <w:rFonts w:ascii="Times New Roman" w:hAnsi="Times New Roman" w:cs="Times New Roman"/>
          <w:sz w:val="22"/>
          <w:szCs w:val="22"/>
        </w:rPr>
        <w:t>s need</w:t>
      </w:r>
      <w:r w:rsidR="00D06AB5" w:rsidRPr="006948D2">
        <w:rPr>
          <w:rFonts w:ascii="Times New Roman" w:hAnsi="Times New Roman" w:cs="Times New Roman"/>
          <w:sz w:val="22"/>
          <w:szCs w:val="22"/>
        </w:rPr>
        <w:t xml:space="preserve"> </w:t>
      </w:r>
      <w:r w:rsidR="00720BDD" w:rsidRPr="006948D2">
        <w:rPr>
          <w:rFonts w:ascii="Times New Roman" w:hAnsi="Times New Roman" w:cs="Times New Roman"/>
          <w:sz w:val="22"/>
          <w:szCs w:val="22"/>
        </w:rPr>
        <w:t xml:space="preserve">in order </w:t>
      </w:r>
      <w:r w:rsidR="00053637" w:rsidRPr="006948D2">
        <w:rPr>
          <w:rFonts w:ascii="Times New Roman" w:hAnsi="Times New Roman" w:cs="Times New Roman"/>
          <w:sz w:val="22"/>
          <w:szCs w:val="22"/>
        </w:rPr>
        <w:t xml:space="preserve">to </w:t>
      </w:r>
      <w:r w:rsidR="00D06AB5" w:rsidRPr="006948D2">
        <w:rPr>
          <w:rFonts w:ascii="Times New Roman" w:hAnsi="Times New Roman" w:cs="Times New Roman"/>
          <w:sz w:val="22"/>
          <w:szCs w:val="22"/>
        </w:rPr>
        <w:t xml:space="preserve">generate a certain post-tax </w:t>
      </w:r>
      <w:r w:rsidR="003D5DB3">
        <w:rPr>
          <w:rFonts w:ascii="Times New Roman" w:hAnsi="Times New Roman" w:cs="Times New Roman"/>
          <w:sz w:val="22"/>
          <w:szCs w:val="22"/>
        </w:rPr>
        <w:t>outcome. Figure 1</w:t>
      </w:r>
      <w:r w:rsidR="00D06AB5" w:rsidRPr="006948D2">
        <w:rPr>
          <w:rFonts w:ascii="Times New Roman" w:hAnsi="Times New Roman" w:cs="Times New Roman"/>
          <w:sz w:val="22"/>
          <w:szCs w:val="22"/>
        </w:rPr>
        <w:t xml:space="preserve"> plots </w:t>
      </w:r>
      <w:r w:rsidR="00B11D8E">
        <w:rPr>
          <w:rFonts w:ascii="Times New Roman" w:hAnsi="Times New Roman" w:cs="Times New Roman"/>
          <w:sz w:val="22"/>
          <w:szCs w:val="22"/>
        </w:rPr>
        <w:t>the</w:t>
      </w:r>
      <w:r w:rsidR="00D06AB5" w:rsidRPr="006948D2">
        <w:rPr>
          <w:rFonts w:ascii="Times New Roman" w:hAnsi="Times New Roman" w:cs="Times New Roman"/>
          <w:sz w:val="22"/>
          <w:szCs w:val="22"/>
        </w:rPr>
        <w:t xml:space="preserve"> required market return</w:t>
      </w:r>
      <w:r w:rsidR="00B11D8E">
        <w:rPr>
          <w:rFonts w:ascii="Times New Roman" w:hAnsi="Times New Roman" w:cs="Times New Roman"/>
          <w:sz w:val="22"/>
          <w:szCs w:val="22"/>
        </w:rPr>
        <w:t>s</w:t>
      </w:r>
      <w:r w:rsidR="00D06AB5" w:rsidRPr="006948D2">
        <w:rPr>
          <w:rFonts w:ascii="Times New Roman" w:hAnsi="Times New Roman" w:cs="Times New Roman"/>
          <w:sz w:val="22"/>
          <w:szCs w:val="22"/>
        </w:rPr>
        <w:t xml:space="preserve"> for six representative investors in the Australian equity market that differ only in their marginal tax rates on income, pay no capital gains tax, and are homogeneous in all other respects. </w:t>
      </w:r>
      <w:r w:rsidR="00720BDD" w:rsidRPr="006948D2">
        <w:rPr>
          <w:rFonts w:ascii="Times New Roman" w:hAnsi="Times New Roman" w:cs="Times New Roman"/>
          <w:sz w:val="22"/>
          <w:szCs w:val="22"/>
        </w:rPr>
        <w:t xml:space="preserve">Two lines are plotted. The upper solid line reflects </w:t>
      </w:r>
      <w:r w:rsidR="00231D93">
        <w:rPr>
          <w:rFonts w:ascii="Times New Roman" w:hAnsi="Times New Roman" w:cs="Times New Roman"/>
          <w:sz w:val="22"/>
          <w:szCs w:val="22"/>
        </w:rPr>
        <w:t xml:space="preserve">differences in </w:t>
      </w:r>
      <w:r w:rsidR="00720BDD" w:rsidRPr="006948D2">
        <w:rPr>
          <w:rFonts w:ascii="Times New Roman" w:hAnsi="Times New Roman" w:cs="Times New Roman"/>
          <w:sz w:val="22"/>
          <w:szCs w:val="22"/>
        </w:rPr>
        <w:t>the marginal tax rate on divide</w:t>
      </w:r>
      <w:r w:rsidR="008C4513">
        <w:rPr>
          <w:rFonts w:ascii="Times New Roman" w:hAnsi="Times New Roman" w:cs="Times New Roman"/>
          <w:sz w:val="22"/>
          <w:szCs w:val="22"/>
        </w:rPr>
        <w:t xml:space="preserve">nd income and capacity to </w:t>
      </w:r>
      <w:proofErr w:type="spellStart"/>
      <w:r w:rsidR="008C4513">
        <w:rPr>
          <w:rFonts w:ascii="Times New Roman" w:hAnsi="Times New Roman" w:cs="Times New Roman"/>
          <w:sz w:val="22"/>
          <w:szCs w:val="22"/>
        </w:rPr>
        <w:t>utilis</w:t>
      </w:r>
      <w:r w:rsidR="00720BDD" w:rsidRPr="006948D2">
        <w:rPr>
          <w:rFonts w:ascii="Times New Roman" w:hAnsi="Times New Roman" w:cs="Times New Roman"/>
          <w:sz w:val="22"/>
          <w:szCs w:val="22"/>
        </w:rPr>
        <w:t>e</w:t>
      </w:r>
      <w:proofErr w:type="spellEnd"/>
      <w:r w:rsidR="00720BDD" w:rsidRPr="006948D2">
        <w:rPr>
          <w:rFonts w:ascii="Times New Roman" w:hAnsi="Times New Roman" w:cs="Times New Roman"/>
          <w:sz w:val="22"/>
          <w:szCs w:val="22"/>
        </w:rPr>
        <w:t xml:space="preserve"> imputation credits. The lower dashed line </w:t>
      </w:r>
      <w:r w:rsidR="00231D93">
        <w:rPr>
          <w:rFonts w:ascii="Times New Roman" w:hAnsi="Times New Roman" w:cs="Times New Roman"/>
          <w:sz w:val="22"/>
          <w:szCs w:val="22"/>
        </w:rPr>
        <w:t>goes one step further by adjusting</w:t>
      </w:r>
      <w:r w:rsidR="00720BDD" w:rsidRPr="006948D2">
        <w:rPr>
          <w:rFonts w:ascii="Times New Roman" w:hAnsi="Times New Roman" w:cs="Times New Roman"/>
          <w:sz w:val="22"/>
          <w:szCs w:val="22"/>
        </w:rPr>
        <w:t xml:space="preserve"> the required </w:t>
      </w:r>
      <w:r w:rsidR="00231D93">
        <w:rPr>
          <w:rFonts w:ascii="Times New Roman" w:hAnsi="Times New Roman" w:cs="Times New Roman"/>
          <w:sz w:val="22"/>
          <w:szCs w:val="22"/>
        </w:rPr>
        <w:t xml:space="preserve">market </w:t>
      </w:r>
      <w:r w:rsidR="00720BDD" w:rsidRPr="006948D2">
        <w:rPr>
          <w:rFonts w:ascii="Times New Roman" w:hAnsi="Times New Roman" w:cs="Times New Roman"/>
          <w:sz w:val="22"/>
          <w:szCs w:val="22"/>
        </w:rPr>
        <w:t>return for income tax paid on the ris</w:t>
      </w:r>
      <w:r w:rsidR="00950CA1">
        <w:rPr>
          <w:rFonts w:ascii="Times New Roman" w:hAnsi="Times New Roman" w:cs="Times New Roman"/>
          <w:sz w:val="22"/>
          <w:szCs w:val="22"/>
        </w:rPr>
        <w:t>k-free or ‘reference’ rate (</w:t>
      </w:r>
      <w:proofErr w:type="spellStart"/>
      <w:proofErr w:type="gramStart"/>
      <w:r w:rsidR="00950CA1" w:rsidRPr="00B11D8E">
        <w:rPr>
          <w:rFonts w:ascii="Times New Roman" w:hAnsi="Times New Roman" w:cs="Times New Roman"/>
          <w:i/>
          <w:sz w:val="22"/>
          <w:szCs w:val="22"/>
        </w:rPr>
        <w:t>Rf</w:t>
      </w:r>
      <w:proofErr w:type="spellEnd"/>
      <w:proofErr w:type="gramEnd"/>
      <w:r w:rsidR="00B11D8E">
        <w:rPr>
          <w:rFonts w:ascii="Times New Roman" w:hAnsi="Times New Roman" w:cs="Times New Roman"/>
          <w:sz w:val="22"/>
          <w:szCs w:val="22"/>
        </w:rPr>
        <w:t xml:space="preserve">). Applying tax to </w:t>
      </w:r>
      <w:proofErr w:type="spellStart"/>
      <w:proofErr w:type="gramStart"/>
      <w:r w:rsidR="00B11D8E" w:rsidRPr="00B11D8E">
        <w:rPr>
          <w:rFonts w:ascii="Times New Roman" w:hAnsi="Times New Roman" w:cs="Times New Roman"/>
          <w:i/>
          <w:sz w:val="22"/>
          <w:szCs w:val="22"/>
        </w:rPr>
        <w:t>Rf</w:t>
      </w:r>
      <w:proofErr w:type="spellEnd"/>
      <w:proofErr w:type="gramEnd"/>
      <w:r w:rsidR="00950CA1" w:rsidRPr="00B11D8E">
        <w:rPr>
          <w:rFonts w:ascii="Times New Roman" w:hAnsi="Times New Roman" w:cs="Times New Roman"/>
          <w:i/>
          <w:sz w:val="22"/>
          <w:szCs w:val="22"/>
        </w:rPr>
        <w:t xml:space="preserve"> </w:t>
      </w:r>
      <w:r w:rsidR="00950CA1">
        <w:rPr>
          <w:rFonts w:ascii="Times New Roman" w:hAnsi="Times New Roman" w:cs="Times New Roman"/>
          <w:sz w:val="22"/>
          <w:szCs w:val="22"/>
        </w:rPr>
        <w:t>has the effect of lowering</w:t>
      </w:r>
      <w:r w:rsidR="00720BDD" w:rsidRPr="006948D2">
        <w:rPr>
          <w:rFonts w:ascii="Times New Roman" w:hAnsi="Times New Roman" w:cs="Times New Roman"/>
          <w:sz w:val="22"/>
          <w:szCs w:val="22"/>
        </w:rPr>
        <w:t xml:space="preserve"> the overall </w:t>
      </w:r>
      <w:r w:rsidR="00950CA1">
        <w:rPr>
          <w:rFonts w:ascii="Times New Roman" w:hAnsi="Times New Roman" w:cs="Times New Roman"/>
          <w:sz w:val="22"/>
          <w:szCs w:val="22"/>
        </w:rPr>
        <w:t xml:space="preserve">market return that is </w:t>
      </w:r>
      <w:r w:rsidR="00950CA1" w:rsidRPr="006948D2">
        <w:rPr>
          <w:rFonts w:ascii="Times New Roman" w:hAnsi="Times New Roman" w:cs="Times New Roman"/>
          <w:sz w:val="22"/>
          <w:szCs w:val="22"/>
        </w:rPr>
        <w:t xml:space="preserve">required </w:t>
      </w:r>
      <w:r w:rsidR="00720BDD" w:rsidRPr="006948D2">
        <w:rPr>
          <w:rFonts w:ascii="Times New Roman" w:hAnsi="Times New Roman" w:cs="Times New Roman"/>
          <w:sz w:val="22"/>
          <w:szCs w:val="22"/>
        </w:rPr>
        <w:t>to generate an equivalent equit</w:t>
      </w:r>
      <w:r w:rsidR="003D5DB3">
        <w:rPr>
          <w:rFonts w:ascii="Times New Roman" w:hAnsi="Times New Roman" w:cs="Times New Roman"/>
          <w:sz w:val="22"/>
          <w:szCs w:val="22"/>
        </w:rPr>
        <w:t>y risk premium (</w:t>
      </w:r>
      <w:r w:rsidR="003D5DB3" w:rsidRPr="00B11D8E">
        <w:rPr>
          <w:rFonts w:ascii="Times New Roman" w:hAnsi="Times New Roman" w:cs="Times New Roman"/>
          <w:i/>
          <w:sz w:val="22"/>
          <w:szCs w:val="22"/>
        </w:rPr>
        <w:t>ERP</w:t>
      </w:r>
      <w:r w:rsidR="003D5DB3">
        <w:rPr>
          <w:rFonts w:ascii="Times New Roman" w:hAnsi="Times New Roman" w:cs="Times New Roman"/>
          <w:sz w:val="22"/>
          <w:szCs w:val="22"/>
        </w:rPr>
        <w:t>). The estimates</w:t>
      </w:r>
      <w:r w:rsidR="00720BDD" w:rsidRPr="006948D2">
        <w:rPr>
          <w:rFonts w:ascii="Times New Roman" w:hAnsi="Times New Roman" w:cs="Times New Roman"/>
          <w:sz w:val="22"/>
          <w:szCs w:val="22"/>
        </w:rPr>
        <w:t xml:space="preserve"> are built on the assumption that the stock pays a </w:t>
      </w:r>
      <w:r w:rsidR="00720BDD" w:rsidRPr="00B11D8E">
        <w:rPr>
          <w:rFonts w:ascii="Times New Roman" w:hAnsi="Times New Roman" w:cs="Times New Roman"/>
          <w:sz w:val="22"/>
          <w:szCs w:val="22"/>
        </w:rPr>
        <w:t>fully-fra</w:t>
      </w:r>
      <w:r w:rsidR="00950CA1" w:rsidRPr="00B11D8E">
        <w:rPr>
          <w:rFonts w:ascii="Times New Roman" w:hAnsi="Times New Roman" w:cs="Times New Roman"/>
          <w:sz w:val="22"/>
          <w:szCs w:val="22"/>
        </w:rPr>
        <w:t>nked</w:t>
      </w:r>
      <w:r w:rsidR="00950CA1">
        <w:rPr>
          <w:rFonts w:ascii="Times New Roman" w:hAnsi="Times New Roman" w:cs="Times New Roman"/>
          <w:sz w:val="22"/>
          <w:szCs w:val="22"/>
        </w:rPr>
        <w:t xml:space="preserve"> dividend yield of 5%, </w:t>
      </w:r>
      <w:proofErr w:type="spellStart"/>
      <w:proofErr w:type="gramStart"/>
      <w:r w:rsidR="00950CA1" w:rsidRPr="00B11D8E">
        <w:rPr>
          <w:rFonts w:ascii="Times New Roman" w:hAnsi="Times New Roman" w:cs="Times New Roman"/>
          <w:i/>
          <w:sz w:val="22"/>
          <w:szCs w:val="22"/>
        </w:rPr>
        <w:t>Rf</w:t>
      </w:r>
      <w:proofErr w:type="spellEnd"/>
      <w:proofErr w:type="gramEnd"/>
      <w:r w:rsidR="00950CA1">
        <w:rPr>
          <w:rFonts w:ascii="Times New Roman" w:hAnsi="Times New Roman" w:cs="Times New Roman"/>
          <w:sz w:val="22"/>
          <w:szCs w:val="22"/>
        </w:rPr>
        <w:t xml:space="preserve"> of</w:t>
      </w:r>
      <w:r w:rsidR="00720BDD" w:rsidRPr="006948D2">
        <w:rPr>
          <w:rFonts w:ascii="Times New Roman" w:hAnsi="Times New Roman" w:cs="Times New Roman"/>
          <w:sz w:val="22"/>
          <w:szCs w:val="22"/>
        </w:rPr>
        <w:t xml:space="preserve"> 4%, and </w:t>
      </w:r>
      <w:r w:rsidR="00950CA1">
        <w:rPr>
          <w:rFonts w:ascii="Times New Roman" w:hAnsi="Times New Roman" w:cs="Times New Roman"/>
          <w:sz w:val="22"/>
          <w:szCs w:val="22"/>
        </w:rPr>
        <w:t xml:space="preserve">a required </w:t>
      </w:r>
      <w:r w:rsidR="00950CA1" w:rsidRPr="00B11D8E">
        <w:rPr>
          <w:rFonts w:ascii="Times New Roman" w:hAnsi="Times New Roman" w:cs="Times New Roman"/>
          <w:i/>
          <w:sz w:val="22"/>
          <w:szCs w:val="22"/>
        </w:rPr>
        <w:t>ERP</w:t>
      </w:r>
      <w:r w:rsidR="00950CA1">
        <w:rPr>
          <w:rFonts w:ascii="Times New Roman" w:hAnsi="Times New Roman" w:cs="Times New Roman"/>
          <w:sz w:val="22"/>
          <w:szCs w:val="22"/>
        </w:rPr>
        <w:t xml:space="preserve"> of</w:t>
      </w:r>
      <w:r w:rsidR="00720BDD" w:rsidRPr="006948D2">
        <w:rPr>
          <w:rFonts w:ascii="Times New Roman" w:hAnsi="Times New Roman" w:cs="Times New Roman"/>
          <w:sz w:val="22"/>
          <w:szCs w:val="22"/>
        </w:rPr>
        <w:t xml:space="preserve"> 6%. </w:t>
      </w:r>
      <w:r w:rsidR="00A03180" w:rsidRPr="006948D2">
        <w:rPr>
          <w:rFonts w:ascii="Times New Roman" w:hAnsi="Times New Roman" w:cs="Times New Roman"/>
          <w:sz w:val="22"/>
          <w:szCs w:val="22"/>
        </w:rPr>
        <w:t>We also assume that overseas investor</w:t>
      </w:r>
      <w:r w:rsidR="00950CA1">
        <w:rPr>
          <w:rFonts w:ascii="Times New Roman" w:hAnsi="Times New Roman" w:cs="Times New Roman"/>
          <w:sz w:val="22"/>
          <w:szCs w:val="22"/>
        </w:rPr>
        <w:t>s</w:t>
      </w:r>
      <w:r w:rsidR="00A03180" w:rsidRPr="006948D2">
        <w:rPr>
          <w:rFonts w:ascii="Times New Roman" w:hAnsi="Times New Roman" w:cs="Times New Roman"/>
          <w:sz w:val="22"/>
          <w:szCs w:val="22"/>
        </w:rPr>
        <w:t xml:space="preserve"> </w:t>
      </w:r>
      <w:r w:rsidR="00950CA1">
        <w:rPr>
          <w:rFonts w:ascii="Times New Roman" w:hAnsi="Times New Roman" w:cs="Times New Roman"/>
          <w:sz w:val="22"/>
          <w:szCs w:val="22"/>
        </w:rPr>
        <w:t xml:space="preserve">are not taxed on fully-franked dividends, i.e. they incur no withholding tax, and </w:t>
      </w:r>
      <w:r w:rsidR="00A03180" w:rsidRPr="006948D2">
        <w:rPr>
          <w:rFonts w:ascii="Times New Roman" w:hAnsi="Times New Roman" w:cs="Times New Roman"/>
          <w:sz w:val="22"/>
          <w:szCs w:val="22"/>
        </w:rPr>
        <w:t xml:space="preserve">pay no additional tax in their home countries on </w:t>
      </w:r>
      <w:r w:rsidR="00950CA1">
        <w:rPr>
          <w:rFonts w:ascii="Times New Roman" w:hAnsi="Times New Roman" w:cs="Times New Roman"/>
          <w:sz w:val="22"/>
          <w:szCs w:val="22"/>
        </w:rPr>
        <w:t xml:space="preserve">the </w:t>
      </w:r>
      <w:r w:rsidR="00A03180" w:rsidRPr="006948D2">
        <w:rPr>
          <w:rFonts w:ascii="Times New Roman" w:hAnsi="Times New Roman" w:cs="Times New Roman"/>
          <w:sz w:val="22"/>
          <w:szCs w:val="22"/>
        </w:rPr>
        <w:t>dividend income</w:t>
      </w:r>
      <w:r w:rsidR="00950CA1">
        <w:rPr>
          <w:rFonts w:ascii="Times New Roman" w:hAnsi="Times New Roman" w:cs="Times New Roman"/>
          <w:sz w:val="22"/>
          <w:szCs w:val="22"/>
        </w:rPr>
        <w:t>.</w:t>
      </w:r>
      <w:r w:rsidR="00E81933" w:rsidRPr="006948D2">
        <w:rPr>
          <w:rStyle w:val="FootnoteReference"/>
          <w:rFonts w:ascii="Times New Roman" w:hAnsi="Times New Roman" w:cs="Times New Roman"/>
          <w:sz w:val="22"/>
          <w:szCs w:val="22"/>
        </w:rPr>
        <w:footnoteReference w:id="4"/>
      </w:r>
      <w:r w:rsidR="00A03180" w:rsidRPr="006948D2">
        <w:rPr>
          <w:rFonts w:ascii="Times New Roman" w:hAnsi="Times New Roman" w:cs="Times New Roman"/>
          <w:sz w:val="22"/>
          <w:szCs w:val="22"/>
        </w:rPr>
        <w:t xml:space="preserve">  </w:t>
      </w:r>
    </w:p>
    <w:p w14:paraId="4AB00BC7" w14:textId="77777777" w:rsidR="00F36FEC" w:rsidRPr="00E627BE" w:rsidRDefault="00F36FEC" w:rsidP="00E627BE">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t>Figure 1: Required Market Returns with Investor Income Taxes</w:t>
      </w:r>
    </w:p>
    <w:p w14:paraId="5EC0B41F" w14:textId="77777777" w:rsidR="00F36FEC" w:rsidRPr="006948D2" w:rsidRDefault="00100490" w:rsidP="00F36FEC">
      <w:pPr>
        <w:spacing w:after="300" w:line="252" w:lineRule="auto"/>
        <w:jc w:val="both"/>
        <w:rPr>
          <w:rFonts w:ascii="Times New Roman" w:hAnsi="Times New Roman" w:cs="Times New Roman"/>
          <w:sz w:val="22"/>
          <w:szCs w:val="22"/>
        </w:rPr>
      </w:pPr>
      <w:r w:rsidRPr="00100490">
        <w:rPr>
          <w:noProof/>
          <w:szCs w:val="22"/>
          <w:lang w:val="en-AU" w:eastAsia="en-AU"/>
        </w:rPr>
        <w:drawing>
          <wp:inline distT="0" distB="0" distL="0" distR="0" wp14:anchorId="67E4F124" wp14:editId="5503DE0D">
            <wp:extent cx="5760720" cy="3660003"/>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5760720" cy="3660003"/>
                    </a:xfrm>
                    <a:prstGeom prst="rect">
                      <a:avLst/>
                    </a:prstGeom>
                    <a:noFill/>
                    <a:ln w="9525">
                      <a:noFill/>
                      <a:miter lim="800000"/>
                      <a:headEnd/>
                      <a:tailEnd/>
                    </a:ln>
                  </pic:spPr>
                </pic:pic>
              </a:graphicData>
            </a:graphic>
          </wp:inline>
        </w:drawing>
      </w:r>
    </w:p>
    <w:p w14:paraId="21CAF982" w14:textId="77777777" w:rsidR="00A03180" w:rsidRPr="006948D2" w:rsidRDefault="00B56680" w:rsidP="00E85E1B">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lastRenderedPageBreak/>
        <w:t>There are two messa</w:t>
      </w:r>
      <w:r w:rsidR="003D5DB3">
        <w:rPr>
          <w:rFonts w:ascii="Times New Roman" w:hAnsi="Times New Roman" w:cs="Times New Roman"/>
          <w:sz w:val="22"/>
          <w:szCs w:val="22"/>
        </w:rPr>
        <w:t>ges to take away from Figure 1</w:t>
      </w:r>
      <w:r w:rsidRPr="006948D2">
        <w:rPr>
          <w:rFonts w:ascii="Times New Roman" w:hAnsi="Times New Roman" w:cs="Times New Roman"/>
          <w:sz w:val="22"/>
          <w:szCs w:val="22"/>
        </w:rPr>
        <w:t>. First, there can be meaningful variation in the return that different investors require a company to deliver as a consequence of tax effects. This is tantamount to saying that</w:t>
      </w:r>
      <w:r w:rsidR="00053637" w:rsidRPr="006948D2">
        <w:rPr>
          <w:rFonts w:ascii="Times New Roman" w:hAnsi="Times New Roman" w:cs="Times New Roman"/>
          <w:sz w:val="22"/>
          <w:szCs w:val="22"/>
        </w:rPr>
        <w:t xml:space="preserve"> differ</w:t>
      </w:r>
      <w:r w:rsidR="00AC4FAD">
        <w:rPr>
          <w:rFonts w:ascii="Times New Roman" w:hAnsi="Times New Roman" w:cs="Times New Roman"/>
          <w:sz w:val="22"/>
          <w:szCs w:val="22"/>
        </w:rPr>
        <w:t>ent</w:t>
      </w:r>
      <w:r w:rsidR="00053637" w:rsidRPr="006948D2">
        <w:rPr>
          <w:rFonts w:ascii="Times New Roman" w:hAnsi="Times New Roman" w:cs="Times New Roman"/>
          <w:sz w:val="22"/>
          <w:szCs w:val="22"/>
        </w:rPr>
        <w:t xml:space="preserve"> investors might apply </w:t>
      </w:r>
      <w:r w:rsidRPr="006948D2">
        <w:rPr>
          <w:rFonts w:ascii="Times New Roman" w:hAnsi="Times New Roman" w:cs="Times New Roman"/>
          <w:sz w:val="22"/>
          <w:szCs w:val="22"/>
        </w:rPr>
        <w:t>different costs o</w:t>
      </w:r>
      <w:r w:rsidR="00B11D8E">
        <w:rPr>
          <w:rFonts w:ascii="Times New Roman" w:hAnsi="Times New Roman" w:cs="Times New Roman"/>
          <w:sz w:val="22"/>
          <w:szCs w:val="22"/>
        </w:rPr>
        <w:t>f capital. The issue of how these differences manifest</w:t>
      </w:r>
      <w:r w:rsidRPr="006948D2">
        <w:rPr>
          <w:rFonts w:ascii="Times New Roman" w:hAnsi="Times New Roman" w:cs="Times New Roman"/>
          <w:sz w:val="22"/>
          <w:szCs w:val="22"/>
        </w:rPr>
        <w:t xml:space="preserve"> in the cost of capital that a company should be targeting is discussed in Section 3.2. Second, it matters w</w:t>
      </w:r>
      <w:r w:rsidR="00950CA1">
        <w:rPr>
          <w:rFonts w:ascii="Times New Roman" w:hAnsi="Times New Roman" w:cs="Times New Roman"/>
          <w:sz w:val="22"/>
          <w:szCs w:val="22"/>
        </w:rPr>
        <w:t xml:space="preserve">hat tax effects are included. For instance, our analysis </w:t>
      </w:r>
      <w:r w:rsidRPr="006948D2">
        <w:rPr>
          <w:rFonts w:ascii="Times New Roman" w:hAnsi="Times New Roman" w:cs="Times New Roman"/>
          <w:sz w:val="22"/>
          <w:szCs w:val="22"/>
        </w:rPr>
        <w:t>illustrate</w:t>
      </w:r>
      <w:r w:rsidR="00950CA1">
        <w:rPr>
          <w:rFonts w:ascii="Times New Roman" w:hAnsi="Times New Roman" w:cs="Times New Roman"/>
          <w:sz w:val="22"/>
          <w:szCs w:val="22"/>
        </w:rPr>
        <w:t>s how</w:t>
      </w:r>
      <w:r w:rsidRPr="006948D2">
        <w:rPr>
          <w:rFonts w:ascii="Times New Roman" w:hAnsi="Times New Roman" w:cs="Times New Roman"/>
          <w:sz w:val="22"/>
          <w:szCs w:val="22"/>
        </w:rPr>
        <w:t xml:space="preserve"> applying tax to the reference asset results in a significant down-shift and flattening in the overall curve, plus a reordering of the position of various investors on that curve. Similarly shifts might occur if capital gains tax was incorporated (let alone other</w:t>
      </w:r>
      <w:r w:rsidR="00053637" w:rsidRPr="006948D2">
        <w:rPr>
          <w:rFonts w:ascii="Times New Roman" w:hAnsi="Times New Roman" w:cs="Times New Roman"/>
          <w:sz w:val="22"/>
          <w:szCs w:val="22"/>
        </w:rPr>
        <w:t xml:space="preserve"> differences across investors). </w:t>
      </w:r>
      <w:r w:rsidRPr="006948D2">
        <w:rPr>
          <w:rFonts w:ascii="Times New Roman" w:hAnsi="Times New Roman" w:cs="Times New Roman"/>
          <w:sz w:val="22"/>
          <w:szCs w:val="22"/>
        </w:rPr>
        <w:t xml:space="preserve">All this hints that tracing </w:t>
      </w:r>
      <w:r w:rsidR="00C8615C" w:rsidRPr="006948D2">
        <w:rPr>
          <w:rFonts w:ascii="Times New Roman" w:hAnsi="Times New Roman" w:cs="Times New Roman"/>
          <w:sz w:val="22"/>
          <w:szCs w:val="22"/>
        </w:rPr>
        <w:t xml:space="preserve">tax effects </w:t>
      </w:r>
      <w:r w:rsidRPr="006948D2">
        <w:rPr>
          <w:rFonts w:ascii="Times New Roman" w:hAnsi="Times New Roman" w:cs="Times New Roman"/>
          <w:sz w:val="22"/>
          <w:szCs w:val="22"/>
        </w:rPr>
        <w:t>to required returns an</w:t>
      </w:r>
      <w:r w:rsidR="00B11D8E">
        <w:rPr>
          <w:rFonts w:ascii="Times New Roman" w:hAnsi="Times New Roman" w:cs="Times New Roman"/>
          <w:sz w:val="22"/>
          <w:szCs w:val="22"/>
        </w:rPr>
        <w:t>d hence cost of capital is far from</w:t>
      </w:r>
      <w:r w:rsidR="00C8615C" w:rsidRPr="006948D2">
        <w:rPr>
          <w:rFonts w:ascii="Times New Roman" w:hAnsi="Times New Roman" w:cs="Times New Roman"/>
          <w:sz w:val="22"/>
          <w:szCs w:val="22"/>
        </w:rPr>
        <w:t xml:space="preserve"> straightforward</w:t>
      </w:r>
      <w:r w:rsidRPr="006948D2">
        <w:rPr>
          <w:rFonts w:ascii="Times New Roman" w:hAnsi="Times New Roman" w:cs="Times New Roman"/>
          <w:sz w:val="22"/>
          <w:szCs w:val="22"/>
        </w:rPr>
        <w:t xml:space="preserve">. </w:t>
      </w:r>
    </w:p>
    <w:p w14:paraId="02D2A774" w14:textId="77777777" w:rsidR="008C4513" w:rsidRDefault="00D75A0B" w:rsidP="00E85E1B">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A</w:t>
      </w:r>
      <w:r w:rsidR="00AC1DC9" w:rsidRPr="006948D2">
        <w:rPr>
          <w:rFonts w:ascii="Times New Roman" w:hAnsi="Times New Roman" w:cs="Times New Roman"/>
          <w:sz w:val="22"/>
          <w:szCs w:val="22"/>
        </w:rPr>
        <w:t>gainst this background,</w:t>
      </w:r>
      <w:r w:rsidRPr="006948D2">
        <w:rPr>
          <w:rFonts w:ascii="Times New Roman" w:hAnsi="Times New Roman" w:cs="Times New Roman"/>
          <w:sz w:val="22"/>
          <w:szCs w:val="22"/>
        </w:rPr>
        <w:t xml:space="preserve"> </w:t>
      </w:r>
      <w:r w:rsidR="00AC1DC9" w:rsidRPr="006948D2">
        <w:rPr>
          <w:rFonts w:ascii="Times New Roman" w:hAnsi="Times New Roman" w:cs="Times New Roman"/>
          <w:sz w:val="22"/>
          <w:szCs w:val="22"/>
        </w:rPr>
        <w:t xml:space="preserve">a </w:t>
      </w:r>
      <w:r w:rsidR="00F15FEA" w:rsidRPr="006948D2">
        <w:rPr>
          <w:rFonts w:ascii="Times New Roman" w:hAnsi="Times New Roman" w:cs="Times New Roman"/>
          <w:sz w:val="22"/>
          <w:szCs w:val="22"/>
        </w:rPr>
        <w:t xml:space="preserve">body of literature </w:t>
      </w:r>
      <w:r w:rsidRPr="006948D2">
        <w:rPr>
          <w:rFonts w:ascii="Times New Roman" w:hAnsi="Times New Roman" w:cs="Times New Roman"/>
          <w:sz w:val="22"/>
          <w:szCs w:val="22"/>
        </w:rPr>
        <w:t>address</w:t>
      </w:r>
      <w:r w:rsidR="00F15FEA" w:rsidRPr="006948D2">
        <w:rPr>
          <w:rFonts w:ascii="Times New Roman" w:hAnsi="Times New Roman" w:cs="Times New Roman"/>
          <w:sz w:val="22"/>
          <w:szCs w:val="22"/>
        </w:rPr>
        <w:t>es</w:t>
      </w:r>
      <w:r w:rsidRPr="006948D2">
        <w:rPr>
          <w:rFonts w:ascii="Times New Roman" w:hAnsi="Times New Roman" w:cs="Times New Roman"/>
          <w:sz w:val="22"/>
          <w:szCs w:val="22"/>
        </w:rPr>
        <w:t xml:space="preserve"> </w:t>
      </w:r>
      <w:r w:rsidR="00F15FEA" w:rsidRPr="006948D2">
        <w:rPr>
          <w:rFonts w:ascii="Times New Roman" w:hAnsi="Times New Roman" w:cs="Times New Roman"/>
          <w:sz w:val="22"/>
          <w:szCs w:val="22"/>
        </w:rPr>
        <w:t xml:space="preserve">the </w:t>
      </w:r>
      <w:r w:rsidR="00080BE7" w:rsidRPr="006948D2">
        <w:rPr>
          <w:rFonts w:ascii="Times New Roman" w:hAnsi="Times New Roman" w:cs="Times New Roman"/>
          <w:sz w:val="22"/>
          <w:szCs w:val="22"/>
        </w:rPr>
        <w:t xml:space="preserve">determination of expected returns or cost of capital </w:t>
      </w:r>
      <w:r w:rsidR="00C019E6" w:rsidRPr="006948D2">
        <w:rPr>
          <w:rFonts w:ascii="Times New Roman" w:hAnsi="Times New Roman" w:cs="Times New Roman"/>
          <w:sz w:val="22"/>
          <w:szCs w:val="22"/>
        </w:rPr>
        <w:t>u</w:t>
      </w:r>
      <w:r w:rsidR="00F9207D" w:rsidRPr="006948D2">
        <w:rPr>
          <w:rFonts w:ascii="Times New Roman" w:hAnsi="Times New Roman" w:cs="Times New Roman"/>
          <w:sz w:val="22"/>
          <w:szCs w:val="22"/>
        </w:rPr>
        <w:t>nder the</w:t>
      </w:r>
      <w:r w:rsidR="00F15FEA" w:rsidRPr="006948D2">
        <w:rPr>
          <w:rFonts w:ascii="Times New Roman" w:hAnsi="Times New Roman" w:cs="Times New Roman"/>
          <w:sz w:val="22"/>
          <w:szCs w:val="22"/>
        </w:rPr>
        <w:t xml:space="preserve"> imputation system. This literature is </w:t>
      </w:r>
      <w:r w:rsidR="00D674BF" w:rsidRPr="006948D2">
        <w:rPr>
          <w:rFonts w:ascii="Times New Roman" w:hAnsi="Times New Roman" w:cs="Times New Roman"/>
          <w:sz w:val="22"/>
          <w:szCs w:val="22"/>
        </w:rPr>
        <w:t xml:space="preserve">typically </w:t>
      </w:r>
      <w:r w:rsidR="00D47ECC" w:rsidRPr="006948D2">
        <w:rPr>
          <w:rFonts w:ascii="Times New Roman" w:hAnsi="Times New Roman" w:cs="Times New Roman"/>
          <w:sz w:val="22"/>
          <w:szCs w:val="22"/>
        </w:rPr>
        <w:t>cast</w:t>
      </w:r>
      <w:r w:rsidR="00D674BF" w:rsidRPr="006948D2">
        <w:rPr>
          <w:rFonts w:ascii="Times New Roman" w:hAnsi="Times New Roman" w:cs="Times New Roman"/>
          <w:sz w:val="22"/>
          <w:szCs w:val="22"/>
        </w:rPr>
        <w:t xml:space="preserve"> within</w:t>
      </w:r>
      <w:r w:rsidR="00875763" w:rsidRPr="006948D2">
        <w:rPr>
          <w:rFonts w:ascii="Times New Roman" w:hAnsi="Times New Roman" w:cs="Times New Roman"/>
          <w:sz w:val="22"/>
          <w:szCs w:val="22"/>
        </w:rPr>
        <w:t xml:space="preserve"> the </w:t>
      </w:r>
      <w:r w:rsidR="00F15FEA" w:rsidRPr="006948D2">
        <w:rPr>
          <w:rFonts w:ascii="Times New Roman" w:hAnsi="Times New Roman" w:cs="Times New Roman"/>
          <w:sz w:val="22"/>
          <w:szCs w:val="22"/>
        </w:rPr>
        <w:t xml:space="preserve">framework of the </w:t>
      </w:r>
      <w:r w:rsidR="00875763" w:rsidRPr="006948D2">
        <w:rPr>
          <w:rFonts w:ascii="Times New Roman" w:hAnsi="Times New Roman" w:cs="Times New Roman"/>
          <w:sz w:val="22"/>
          <w:szCs w:val="22"/>
        </w:rPr>
        <w:t>Capital Asset P</w:t>
      </w:r>
      <w:r w:rsidR="00D47ECC" w:rsidRPr="006948D2">
        <w:rPr>
          <w:rFonts w:ascii="Times New Roman" w:hAnsi="Times New Roman" w:cs="Times New Roman"/>
          <w:sz w:val="22"/>
          <w:szCs w:val="22"/>
        </w:rPr>
        <w:t>ricing Model</w:t>
      </w:r>
      <w:r w:rsidR="00875763" w:rsidRPr="006948D2">
        <w:rPr>
          <w:rFonts w:ascii="Times New Roman" w:hAnsi="Times New Roman" w:cs="Times New Roman"/>
          <w:sz w:val="22"/>
          <w:szCs w:val="22"/>
        </w:rPr>
        <w:t xml:space="preserve"> (CAPM)</w:t>
      </w:r>
      <w:r w:rsidR="00F15FEA" w:rsidRPr="006948D2">
        <w:rPr>
          <w:rFonts w:ascii="Times New Roman" w:hAnsi="Times New Roman" w:cs="Times New Roman"/>
          <w:sz w:val="22"/>
          <w:szCs w:val="22"/>
        </w:rPr>
        <w:t>, and invokes</w:t>
      </w:r>
      <w:r w:rsidR="00BE760B" w:rsidRPr="006948D2">
        <w:rPr>
          <w:rFonts w:ascii="Times New Roman" w:hAnsi="Times New Roman" w:cs="Times New Roman"/>
          <w:sz w:val="22"/>
          <w:szCs w:val="22"/>
        </w:rPr>
        <w:t xml:space="preserve"> </w:t>
      </w:r>
      <w:r w:rsidR="00F15FEA" w:rsidRPr="006948D2">
        <w:rPr>
          <w:rFonts w:ascii="Times New Roman" w:hAnsi="Times New Roman" w:cs="Times New Roman"/>
          <w:sz w:val="22"/>
          <w:szCs w:val="22"/>
        </w:rPr>
        <w:t xml:space="preserve">many </w:t>
      </w:r>
      <w:r w:rsidR="00BE760B" w:rsidRPr="006948D2">
        <w:rPr>
          <w:rFonts w:ascii="Times New Roman" w:hAnsi="Times New Roman" w:cs="Times New Roman"/>
          <w:sz w:val="22"/>
          <w:szCs w:val="22"/>
        </w:rPr>
        <w:t>simplifying assumptions to make the modeling tractable</w:t>
      </w:r>
      <w:r w:rsidR="00D47ECC" w:rsidRPr="006948D2">
        <w:rPr>
          <w:rFonts w:ascii="Times New Roman" w:hAnsi="Times New Roman" w:cs="Times New Roman"/>
          <w:sz w:val="22"/>
          <w:szCs w:val="22"/>
        </w:rPr>
        <w:t>.</w:t>
      </w:r>
      <w:r w:rsidR="00F9207D" w:rsidRPr="006948D2">
        <w:rPr>
          <w:rFonts w:ascii="Times New Roman" w:hAnsi="Times New Roman" w:cs="Times New Roman"/>
          <w:sz w:val="22"/>
          <w:szCs w:val="22"/>
        </w:rPr>
        <w:t xml:space="preserve"> </w:t>
      </w:r>
      <w:r w:rsidR="008C4513">
        <w:rPr>
          <w:rFonts w:ascii="Times New Roman" w:hAnsi="Times New Roman" w:cs="Times New Roman"/>
          <w:sz w:val="22"/>
          <w:szCs w:val="22"/>
        </w:rPr>
        <w:t>Three approaches are described below, with the main message that the available models vary in the scope of personal tax effects they incorporate for estimating the cost of capital:</w:t>
      </w:r>
    </w:p>
    <w:p w14:paraId="666EBB98" w14:textId="77777777" w:rsidR="008C4513" w:rsidRDefault="00C37EDC" w:rsidP="00C9596B">
      <w:pPr>
        <w:pStyle w:val="ListParagraph"/>
        <w:numPr>
          <w:ilvl w:val="0"/>
          <w:numId w:val="30"/>
        </w:numPr>
        <w:spacing w:before="240" w:line="252" w:lineRule="auto"/>
        <w:ind w:left="216" w:hanging="216"/>
        <w:contextualSpacing w:val="0"/>
        <w:jc w:val="both"/>
        <w:rPr>
          <w:rFonts w:ascii="Times New Roman" w:hAnsi="Times New Roman" w:cs="Times New Roman"/>
          <w:sz w:val="22"/>
          <w:szCs w:val="22"/>
        </w:rPr>
      </w:pPr>
      <w:r w:rsidRPr="008C4513">
        <w:rPr>
          <w:rFonts w:ascii="Times New Roman" w:hAnsi="Times New Roman" w:cs="Times New Roman"/>
          <w:sz w:val="22"/>
          <w:szCs w:val="22"/>
        </w:rPr>
        <w:t>Officer (199</w:t>
      </w:r>
      <w:r w:rsidR="002A18DA" w:rsidRPr="008C4513">
        <w:rPr>
          <w:rFonts w:ascii="Times New Roman" w:hAnsi="Times New Roman" w:cs="Times New Roman"/>
          <w:sz w:val="22"/>
          <w:szCs w:val="22"/>
        </w:rPr>
        <w:t xml:space="preserve">4) </w:t>
      </w:r>
      <w:r w:rsidR="00D674BF" w:rsidRPr="008C4513">
        <w:rPr>
          <w:rFonts w:ascii="Times New Roman" w:hAnsi="Times New Roman" w:cs="Times New Roman"/>
          <w:sz w:val="22"/>
          <w:szCs w:val="22"/>
        </w:rPr>
        <w:t xml:space="preserve">models imputation credits as </w:t>
      </w:r>
      <w:r w:rsidR="00F15FEA" w:rsidRPr="008C4513">
        <w:rPr>
          <w:rFonts w:ascii="Times New Roman" w:hAnsi="Times New Roman" w:cs="Times New Roman"/>
          <w:sz w:val="22"/>
          <w:szCs w:val="22"/>
        </w:rPr>
        <w:t xml:space="preserve">a </w:t>
      </w:r>
      <w:r w:rsidR="00D674BF" w:rsidRPr="008C4513">
        <w:rPr>
          <w:rFonts w:ascii="Times New Roman" w:hAnsi="Times New Roman" w:cs="Times New Roman"/>
          <w:sz w:val="22"/>
          <w:szCs w:val="22"/>
        </w:rPr>
        <w:t>prepayment of personal income tax</w:t>
      </w:r>
      <w:r w:rsidR="00080BE7" w:rsidRPr="008C4513">
        <w:rPr>
          <w:rFonts w:ascii="Times New Roman" w:hAnsi="Times New Roman" w:cs="Times New Roman"/>
          <w:sz w:val="22"/>
          <w:szCs w:val="22"/>
        </w:rPr>
        <w:t xml:space="preserve">, </w:t>
      </w:r>
      <w:r w:rsidR="00F15FEA" w:rsidRPr="008C4513">
        <w:rPr>
          <w:rFonts w:ascii="Times New Roman" w:hAnsi="Times New Roman" w:cs="Times New Roman"/>
          <w:sz w:val="22"/>
          <w:szCs w:val="22"/>
        </w:rPr>
        <w:t>relating it</w:t>
      </w:r>
      <w:r w:rsidR="00080BE7" w:rsidRPr="008C4513">
        <w:rPr>
          <w:rFonts w:ascii="Times New Roman" w:hAnsi="Times New Roman" w:cs="Times New Roman"/>
          <w:sz w:val="22"/>
          <w:szCs w:val="22"/>
        </w:rPr>
        <w:t xml:space="preserve"> to the cost</w:t>
      </w:r>
      <w:r w:rsidR="00D674BF" w:rsidRPr="008C4513">
        <w:rPr>
          <w:rFonts w:ascii="Times New Roman" w:hAnsi="Times New Roman" w:cs="Times New Roman"/>
          <w:sz w:val="22"/>
          <w:szCs w:val="22"/>
        </w:rPr>
        <w:t xml:space="preserve"> of capital after corporate tax but prior </w:t>
      </w:r>
      <w:r w:rsidR="00AC4FAD">
        <w:rPr>
          <w:rFonts w:ascii="Times New Roman" w:hAnsi="Times New Roman" w:cs="Times New Roman"/>
          <w:sz w:val="22"/>
          <w:szCs w:val="22"/>
        </w:rPr>
        <w:t xml:space="preserve">to </w:t>
      </w:r>
      <w:r w:rsidR="00B37655" w:rsidRPr="008C4513">
        <w:rPr>
          <w:rFonts w:ascii="Times New Roman" w:hAnsi="Times New Roman" w:cs="Times New Roman"/>
          <w:sz w:val="22"/>
          <w:szCs w:val="22"/>
        </w:rPr>
        <w:t xml:space="preserve">all </w:t>
      </w:r>
      <w:r w:rsidR="00F15FEA" w:rsidRPr="008C4513">
        <w:rPr>
          <w:rFonts w:ascii="Times New Roman" w:hAnsi="Times New Roman" w:cs="Times New Roman"/>
          <w:sz w:val="22"/>
          <w:szCs w:val="22"/>
        </w:rPr>
        <w:t xml:space="preserve">other </w:t>
      </w:r>
      <w:r w:rsidR="00D674BF" w:rsidRPr="008C4513">
        <w:rPr>
          <w:rFonts w:ascii="Times New Roman" w:hAnsi="Times New Roman" w:cs="Times New Roman"/>
          <w:sz w:val="22"/>
          <w:szCs w:val="22"/>
        </w:rPr>
        <w:t xml:space="preserve">personal taxes. </w:t>
      </w:r>
      <w:r w:rsidR="00080BE7" w:rsidRPr="008C4513">
        <w:rPr>
          <w:rFonts w:ascii="Times New Roman" w:hAnsi="Times New Roman" w:cs="Times New Roman"/>
          <w:sz w:val="22"/>
          <w:szCs w:val="22"/>
        </w:rPr>
        <w:t xml:space="preserve">In doing so, he bypasses the issue of how personal income </w:t>
      </w:r>
      <w:r w:rsidR="00F15FEA" w:rsidRPr="008C4513">
        <w:rPr>
          <w:rFonts w:ascii="Times New Roman" w:hAnsi="Times New Roman" w:cs="Times New Roman"/>
          <w:sz w:val="22"/>
          <w:szCs w:val="22"/>
        </w:rPr>
        <w:t xml:space="preserve">taxes </w:t>
      </w:r>
      <w:r w:rsidR="00080BE7" w:rsidRPr="008C4513">
        <w:rPr>
          <w:rFonts w:ascii="Times New Roman" w:hAnsi="Times New Roman" w:cs="Times New Roman"/>
          <w:sz w:val="22"/>
          <w:szCs w:val="22"/>
        </w:rPr>
        <w:t>and capital gains ta</w:t>
      </w:r>
      <w:r w:rsidR="008C4513">
        <w:rPr>
          <w:rFonts w:ascii="Times New Roman" w:hAnsi="Times New Roman" w:cs="Times New Roman"/>
          <w:sz w:val="22"/>
          <w:szCs w:val="22"/>
        </w:rPr>
        <w:t>xes impact on required returns.</w:t>
      </w:r>
    </w:p>
    <w:p w14:paraId="411FA7BD" w14:textId="77777777" w:rsidR="008C4513" w:rsidRDefault="002A18DA" w:rsidP="00C9596B">
      <w:pPr>
        <w:pStyle w:val="ListParagraph"/>
        <w:numPr>
          <w:ilvl w:val="0"/>
          <w:numId w:val="30"/>
        </w:numPr>
        <w:spacing w:before="240" w:line="252" w:lineRule="auto"/>
        <w:ind w:left="216" w:hanging="216"/>
        <w:contextualSpacing w:val="0"/>
        <w:jc w:val="both"/>
        <w:rPr>
          <w:rFonts w:ascii="Times New Roman" w:hAnsi="Times New Roman" w:cs="Times New Roman"/>
          <w:sz w:val="22"/>
          <w:szCs w:val="22"/>
        </w:rPr>
      </w:pPr>
      <w:proofErr w:type="spellStart"/>
      <w:r w:rsidRPr="008C4513">
        <w:rPr>
          <w:rFonts w:ascii="Times New Roman" w:hAnsi="Times New Roman" w:cs="Times New Roman"/>
          <w:sz w:val="22"/>
          <w:szCs w:val="22"/>
        </w:rPr>
        <w:t>Demsey</w:t>
      </w:r>
      <w:proofErr w:type="spellEnd"/>
      <w:r w:rsidRPr="008C4513">
        <w:rPr>
          <w:rFonts w:ascii="Times New Roman" w:hAnsi="Times New Roman" w:cs="Times New Roman"/>
          <w:sz w:val="22"/>
          <w:szCs w:val="22"/>
        </w:rPr>
        <w:t xml:space="preserve"> and </w:t>
      </w:r>
      <w:proofErr w:type="spellStart"/>
      <w:r w:rsidRPr="008C4513">
        <w:rPr>
          <w:rFonts w:ascii="Times New Roman" w:hAnsi="Times New Roman" w:cs="Times New Roman"/>
          <w:sz w:val="22"/>
          <w:szCs w:val="22"/>
        </w:rPr>
        <w:t>Partington</w:t>
      </w:r>
      <w:proofErr w:type="spellEnd"/>
      <w:r w:rsidRPr="008C4513">
        <w:rPr>
          <w:rFonts w:ascii="Times New Roman" w:hAnsi="Times New Roman" w:cs="Times New Roman"/>
          <w:sz w:val="22"/>
          <w:szCs w:val="22"/>
        </w:rPr>
        <w:t xml:space="preserve"> (2008)</w:t>
      </w:r>
      <w:r w:rsidR="002E2E92" w:rsidRPr="008C4513">
        <w:rPr>
          <w:rFonts w:ascii="Times New Roman" w:hAnsi="Times New Roman" w:cs="Times New Roman"/>
          <w:sz w:val="22"/>
          <w:szCs w:val="22"/>
        </w:rPr>
        <w:t xml:space="preserve"> </w:t>
      </w:r>
      <w:r w:rsidR="00080BE7" w:rsidRPr="008C4513">
        <w:rPr>
          <w:rFonts w:ascii="Times New Roman" w:hAnsi="Times New Roman" w:cs="Times New Roman"/>
          <w:sz w:val="22"/>
          <w:szCs w:val="22"/>
        </w:rPr>
        <w:t>focus</w:t>
      </w:r>
      <w:r w:rsidR="00D674BF" w:rsidRPr="008C4513">
        <w:rPr>
          <w:rFonts w:ascii="Times New Roman" w:hAnsi="Times New Roman" w:cs="Times New Roman"/>
          <w:sz w:val="22"/>
          <w:szCs w:val="22"/>
        </w:rPr>
        <w:t xml:space="preserve"> </w:t>
      </w:r>
      <w:r w:rsidR="00080BE7" w:rsidRPr="008C4513">
        <w:rPr>
          <w:rFonts w:ascii="Times New Roman" w:hAnsi="Times New Roman" w:cs="Times New Roman"/>
          <w:sz w:val="22"/>
          <w:szCs w:val="22"/>
        </w:rPr>
        <w:t xml:space="preserve">on </w:t>
      </w:r>
      <w:r w:rsidR="00F15FEA" w:rsidRPr="008C4513">
        <w:rPr>
          <w:rFonts w:ascii="Times New Roman" w:hAnsi="Times New Roman" w:cs="Times New Roman"/>
          <w:sz w:val="22"/>
          <w:szCs w:val="22"/>
        </w:rPr>
        <w:t xml:space="preserve">the </w:t>
      </w:r>
      <w:r w:rsidR="00080BE7" w:rsidRPr="008C4513">
        <w:rPr>
          <w:rFonts w:ascii="Times New Roman" w:hAnsi="Times New Roman" w:cs="Times New Roman"/>
          <w:sz w:val="22"/>
          <w:szCs w:val="22"/>
        </w:rPr>
        <w:t xml:space="preserve">value of </w:t>
      </w:r>
      <w:r w:rsidR="00D674BF" w:rsidRPr="008C4513">
        <w:rPr>
          <w:rFonts w:ascii="Times New Roman" w:hAnsi="Times New Roman" w:cs="Times New Roman"/>
          <w:sz w:val="22"/>
          <w:szCs w:val="22"/>
        </w:rPr>
        <w:t xml:space="preserve">dividends </w:t>
      </w:r>
      <w:r w:rsidR="00080BE7" w:rsidRPr="008C4513">
        <w:rPr>
          <w:rFonts w:ascii="Times New Roman" w:hAnsi="Times New Roman" w:cs="Times New Roman"/>
          <w:sz w:val="22"/>
          <w:szCs w:val="22"/>
        </w:rPr>
        <w:t>within the context of discounted cash flow models. The</w:t>
      </w:r>
      <w:r w:rsidR="00F15FEA" w:rsidRPr="008C4513">
        <w:rPr>
          <w:rFonts w:ascii="Times New Roman" w:hAnsi="Times New Roman" w:cs="Times New Roman"/>
          <w:sz w:val="22"/>
          <w:szCs w:val="22"/>
        </w:rPr>
        <w:t>y propose applying a multiplier (</w:t>
      </w:r>
      <w:r w:rsidR="00F15FEA" w:rsidRPr="008C4513">
        <w:rPr>
          <w:rFonts w:ascii="Times New Roman" w:hAnsi="Times New Roman" w:cs="Times New Roman"/>
          <w:i/>
          <w:sz w:val="22"/>
          <w:szCs w:val="22"/>
        </w:rPr>
        <w:t>‘q’</w:t>
      </w:r>
      <w:r w:rsidR="00F15FEA" w:rsidRPr="008C4513">
        <w:rPr>
          <w:rFonts w:ascii="Times New Roman" w:hAnsi="Times New Roman" w:cs="Times New Roman"/>
          <w:sz w:val="22"/>
          <w:szCs w:val="22"/>
        </w:rPr>
        <w:t>)</w:t>
      </w:r>
      <w:r w:rsidR="00080BE7" w:rsidRPr="008C4513">
        <w:rPr>
          <w:rFonts w:ascii="Times New Roman" w:hAnsi="Times New Roman" w:cs="Times New Roman"/>
          <w:sz w:val="22"/>
          <w:szCs w:val="22"/>
        </w:rPr>
        <w:t xml:space="preserve"> </w:t>
      </w:r>
      <w:r w:rsidR="00F15FEA" w:rsidRPr="008C4513">
        <w:rPr>
          <w:rFonts w:ascii="Times New Roman" w:hAnsi="Times New Roman" w:cs="Times New Roman"/>
          <w:sz w:val="22"/>
          <w:szCs w:val="22"/>
        </w:rPr>
        <w:t xml:space="preserve">to </w:t>
      </w:r>
      <w:r w:rsidR="00080BE7" w:rsidRPr="008C4513">
        <w:rPr>
          <w:rFonts w:ascii="Times New Roman" w:hAnsi="Times New Roman" w:cs="Times New Roman"/>
          <w:sz w:val="22"/>
          <w:szCs w:val="22"/>
        </w:rPr>
        <w:t xml:space="preserve">dividends </w:t>
      </w:r>
      <w:r w:rsidR="00F93E81" w:rsidRPr="008C4513">
        <w:rPr>
          <w:rFonts w:ascii="Times New Roman" w:hAnsi="Times New Roman" w:cs="Times New Roman"/>
          <w:sz w:val="22"/>
          <w:szCs w:val="22"/>
        </w:rPr>
        <w:t xml:space="preserve">that </w:t>
      </w:r>
      <w:r w:rsidR="00F15FEA" w:rsidRPr="008C4513">
        <w:rPr>
          <w:rFonts w:ascii="Times New Roman" w:hAnsi="Times New Roman" w:cs="Times New Roman"/>
          <w:sz w:val="22"/>
          <w:szCs w:val="22"/>
        </w:rPr>
        <w:t>encapsulates the extent to which distributions</w:t>
      </w:r>
      <w:r w:rsidR="00E60F56" w:rsidRPr="008C4513">
        <w:rPr>
          <w:rFonts w:ascii="Times New Roman" w:hAnsi="Times New Roman" w:cs="Times New Roman"/>
          <w:sz w:val="22"/>
          <w:szCs w:val="22"/>
        </w:rPr>
        <w:t xml:space="preserve"> are valued by investors</w:t>
      </w:r>
      <w:r w:rsidR="00F15FEA" w:rsidRPr="008C4513">
        <w:rPr>
          <w:rFonts w:ascii="Times New Roman" w:hAnsi="Times New Roman" w:cs="Times New Roman"/>
          <w:sz w:val="22"/>
          <w:szCs w:val="22"/>
        </w:rPr>
        <w:t>. The multiplier</w:t>
      </w:r>
      <w:r w:rsidR="00F93E81" w:rsidRPr="008C4513">
        <w:rPr>
          <w:rFonts w:ascii="Times New Roman" w:hAnsi="Times New Roman" w:cs="Times New Roman"/>
          <w:sz w:val="22"/>
          <w:szCs w:val="22"/>
        </w:rPr>
        <w:t xml:space="preserve"> potentially</w:t>
      </w:r>
      <w:r w:rsidR="00080BE7" w:rsidRPr="008C4513">
        <w:rPr>
          <w:rFonts w:ascii="Times New Roman" w:hAnsi="Times New Roman" w:cs="Times New Roman"/>
          <w:sz w:val="22"/>
          <w:szCs w:val="22"/>
        </w:rPr>
        <w:t xml:space="preserve"> reflect</w:t>
      </w:r>
      <w:r w:rsidR="00F15FEA" w:rsidRPr="008C4513">
        <w:rPr>
          <w:rFonts w:ascii="Times New Roman" w:hAnsi="Times New Roman" w:cs="Times New Roman"/>
          <w:sz w:val="22"/>
          <w:szCs w:val="22"/>
        </w:rPr>
        <w:t>s</w:t>
      </w:r>
      <w:r w:rsidR="00080BE7" w:rsidRPr="008C4513">
        <w:rPr>
          <w:rFonts w:ascii="Times New Roman" w:hAnsi="Times New Roman" w:cs="Times New Roman"/>
          <w:sz w:val="22"/>
          <w:szCs w:val="22"/>
        </w:rPr>
        <w:t xml:space="preserve"> any tax effects associated with dividends, including</w:t>
      </w:r>
      <w:r w:rsidR="00F93E81" w:rsidRPr="008C4513">
        <w:rPr>
          <w:rFonts w:ascii="Times New Roman" w:hAnsi="Times New Roman" w:cs="Times New Roman"/>
          <w:sz w:val="22"/>
          <w:szCs w:val="22"/>
        </w:rPr>
        <w:t xml:space="preserve"> income taxes applied to</w:t>
      </w:r>
      <w:r w:rsidR="00080BE7" w:rsidRPr="008C4513">
        <w:rPr>
          <w:rFonts w:ascii="Times New Roman" w:hAnsi="Times New Roman" w:cs="Times New Roman"/>
          <w:sz w:val="22"/>
          <w:szCs w:val="22"/>
        </w:rPr>
        <w:t xml:space="preserve"> dividends</w:t>
      </w:r>
      <w:r w:rsidR="00F93E81" w:rsidRPr="008C4513">
        <w:rPr>
          <w:rFonts w:ascii="Times New Roman" w:hAnsi="Times New Roman" w:cs="Times New Roman"/>
          <w:sz w:val="22"/>
          <w:szCs w:val="22"/>
        </w:rPr>
        <w:t xml:space="preserve"> as well a</w:t>
      </w:r>
      <w:r w:rsidR="00F15FEA" w:rsidRPr="008C4513">
        <w:rPr>
          <w:rFonts w:ascii="Times New Roman" w:hAnsi="Times New Roman" w:cs="Times New Roman"/>
          <w:sz w:val="22"/>
          <w:szCs w:val="22"/>
        </w:rPr>
        <w:t>s</w:t>
      </w:r>
      <w:r w:rsidR="00F93E81" w:rsidRPr="008C4513">
        <w:rPr>
          <w:rFonts w:ascii="Times New Roman" w:hAnsi="Times New Roman" w:cs="Times New Roman"/>
          <w:sz w:val="22"/>
          <w:szCs w:val="22"/>
        </w:rPr>
        <w:t xml:space="preserve"> </w:t>
      </w:r>
      <w:r w:rsidR="00F15FEA" w:rsidRPr="008C4513">
        <w:rPr>
          <w:rFonts w:ascii="Times New Roman" w:hAnsi="Times New Roman" w:cs="Times New Roman"/>
          <w:sz w:val="22"/>
          <w:szCs w:val="22"/>
        </w:rPr>
        <w:t xml:space="preserve">the value attributed to </w:t>
      </w:r>
      <w:r w:rsidR="00F93E81" w:rsidRPr="008C4513">
        <w:rPr>
          <w:rFonts w:ascii="Times New Roman" w:hAnsi="Times New Roman" w:cs="Times New Roman"/>
          <w:sz w:val="22"/>
          <w:szCs w:val="22"/>
        </w:rPr>
        <w:t>imputation credits</w:t>
      </w:r>
      <w:r w:rsidR="00080BE7" w:rsidRPr="008C4513">
        <w:rPr>
          <w:rFonts w:ascii="Times New Roman" w:hAnsi="Times New Roman" w:cs="Times New Roman"/>
          <w:sz w:val="22"/>
          <w:szCs w:val="22"/>
        </w:rPr>
        <w:t xml:space="preserve">. </w:t>
      </w:r>
      <w:r w:rsidR="008C4513">
        <w:rPr>
          <w:rFonts w:ascii="Times New Roman" w:hAnsi="Times New Roman" w:cs="Times New Roman"/>
          <w:sz w:val="22"/>
          <w:szCs w:val="22"/>
        </w:rPr>
        <w:t>T</w:t>
      </w:r>
      <w:r w:rsidR="008C4513" w:rsidRPr="008C4513">
        <w:rPr>
          <w:rFonts w:ascii="Times New Roman" w:hAnsi="Times New Roman" w:cs="Times New Roman"/>
          <w:sz w:val="22"/>
          <w:szCs w:val="22"/>
        </w:rPr>
        <w:t xml:space="preserve">he model </w:t>
      </w:r>
      <w:r w:rsidR="008C4513">
        <w:rPr>
          <w:rFonts w:ascii="Times New Roman" w:hAnsi="Times New Roman" w:cs="Times New Roman"/>
          <w:sz w:val="22"/>
          <w:szCs w:val="22"/>
        </w:rPr>
        <w:t xml:space="preserve">allows for the risk-free rate to be scaled by tax effects. </w:t>
      </w:r>
    </w:p>
    <w:p w14:paraId="7672CF41" w14:textId="77777777" w:rsidR="002E2E92" w:rsidRPr="008C4513" w:rsidRDefault="002A18DA" w:rsidP="00C9596B">
      <w:pPr>
        <w:pStyle w:val="ListParagraph"/>
        <w:numPr>
          <w:ilvl w:val="0"/>
          <w:numId w:val="30"/>
        </w:numPr>
        <w:spacing w:before="240" w:line="252" w:lineRule="auto"/>
        <w:ind w:left="216" w:hanging="216"/>
        <w:contextualSpacing w:val="0"/>
        <w:jc w:val="both"/>
        <w:rPr>
          <w:rFonts w:ascii="Times New Roman" w:hAnsi="Times New Roman" w:cs="Times New Roman"/>
          <w:sz w:val="22"/>
          <w:szCs w:val="22"/>
        </w:rPr>
      </w:pPr>
      <w:proofErr w:type="spellStart"/>
      <w:r w:rsidRPr="008C4513">
        <w:rPr>
          <w:rFonts w:ascii="Times New Roman" w:hAnsi="Times New Roman" w:cs="Times New Roman"/>
          <w:sz w:val="22"/>
          <w:szCs w:val="22"/>
        </w:rPr>
        <w:t>Lally</w:t>
      </w:r>
      <w:proofErr w:type="spellEnd"/>
      <w:r w:rsidRPr="008C4513">
        <w:rPr>
          <w:rFonts w:ascii="Times New Roman" w:hAnsi="Times New Roman" w:cs="Times New Roman"/>
          <w:sz w:val="22"/>
          <w:szCs w:val="22"/>
        </w:rPr>
        <w:t xml:space="preserve"> (2000) and </w:t>
      </w:r>
      <w:proofErr w:type="spellStart"/>
      <w:r w:rsidRPr="008C4513">
        <w:rPr>
          <w:rFonts w:ascii="Times New Roman" w:hAnsi="Times New Roman" w:cs="Times New Roman"/>
          <w:sz w:val="22"/>
          <w:szCs w:val="22"/>
        </w:rPr>
        <w:t>Lally</w:t>
      </w:r>
      <w:proofErr w:type="spellEnd"/>
      <w:r w:rsidRPr="008C4513">
        <w:rPr>
          <w:rFonts w:ascii="Times New Roman" w:hAnsi="Times New Roman" w:cs="Times New Roman"/>
          <w:sz w:val="22"/>
          <w:szCs w:val="22"/>
        </w:rPr>
        <w:t xml:space="preserve"> and van </w:t>
      </w:r>
      <w:proofErr w:type="spellStart"/>
      <w:r w:rsidRPr="008C4513">
        <w:rPr>
          <w:rFonts w:ascii="Times New Roman" w:hAnsi="Times New Roman" w:cs="Times New Roman"/>
          <w:sz w:val="22"/>
          <w:szCs w:val="22"/>
        </w:rPr>
        <w:t>Zijl</w:t>
      </w:r>
      <w:proofErr w:type="spellEnd"/>
      <w:r w:rsidRPr="008C4513">
        <w:rPr>
          <w:rFonts w:ascii="Times New Roman" w:hAnsi="Times New Roman" w:cs="Times New Roman"/>
          <w:sz w:val="22"/>
          <w:szCs w:val="22"/>
        </w:rPr>
        <w:t xml:space="preserve"> (2003) </w:t>
      </w:r>
      <w:r w:rsidR="00080BE7" w:rsidRPr="008C4513">
        <w:rPr>
          <w:rFonts w:ascii="Times New Roman" w:hAnsi="Times New Roman" w:cs="Times New Roman"/>
          <w:sz w:val="22"/>
          <w:szCs w:val="22"/>
        </w:rPr>
        <w:t>work within the single-period CAPM</w:t>
      </w:r>
      <w:r w:rsidR="00A437F5" w:rsidRPr="008C4513">
        <w:rPr>
          <w:rFonts w:ascii="Times New Roman" w:hAnsi="Times New Roman" w:cs="Times New Roman"/>
          <w:sz w:val="22"/>
          <w:szCs w:val="22"/>
        </w:rPr>
        <w:t xml:space="preserve"> to estimate the required return on equity including a range of tax effects. In particular, </w:t>
      </w:r>
      <w:r w:rsidR="002E2E92" w:rsidRPr="008C4513">
        <w:rPr>
          <w:rFonts w:ascii="Times New Roman" w:hAnsi="Times New Roman" w:cs="Times New Roman"/>
          <w:sz w:val="22"/>
          <w:szCs w:val="22"/>
        </w:rPr>
        <w:t>capital gains taxes</w:t>
      </w:r>
      <w:r w:rsidR="00875763" w:rsidRPr="008C4513">
        <w:rPr>
          <w:rFonts w:ascii="Times New Roman" w:hAnsi="Times New Roman" w:cs="Times New Roman"/>
          <w:sz w:val="22"/>
          <w:szCs w:val="22"/>
        </w:rPr>
        <w:t xml:space="preserve"> </w:t>
      </w:r>
      <w:r w:rsidR="00A437F5" w:rsidRPr="008C4513">
        <w:rPr>
          <w:rFonts w:ascii="Times New Roman" w:hAnsi="Times New Roman" w:cs="Times New Roman"/>
          <w:sz w:val="22"/>
          <w:szCs w:val="22"/>
        </w:rPr>
        <w:t>are explicitly incorporated, in addition to</w:t>
      </w:r>
      <w:r w:rsidR="00080BE7" w:rsidRPr="008C4513">
        <w:rPr>
          <w:rFonts w:ascii="Times New Roman" w:hAnsi="Times New Roman" w:cs="Times New Roman"/>
          <w:sz w:val="22"/>
          <w:szCs w:val="22"/>
        </w:rPr>
        <w:t xml:space="preserve"> corporate taxes, personal income taxes and imputation</w:t>
      </w:r>
      <w:r w:rsidR="00F93E81" w:rsidRPr="008C4513">
        <w:rPr>
          <w:rFonts w:ascii="Times New Roman" w:hAnsi="Times New Roman" w:cs="Times New Roman"/>
          <w:sz w:val="22"/>
          <w:szCs w:val="22"/>
        </w:rPr>
        <w:t xml:space="preserve"> </w:t>
      </w:r>
      <w:r w:rsidR="00A437F5" w:rsidRPr="008C4513">
        <w:rPr>
          <w:rFonts w:ascii="Times New Roman" w:hAnsi="Times New Roman" w:cs="Times New Roman"/>
          <w:sz w:val="22"/>
          <w:szCs w:val="22"/>
        </w:rPr>
        <w:t>credits</w:t>
      </w:r>
      <w:r w:rsidR="00F93E81" w:rsidRPr="008C4513">
        <w:rPr>
          <w:rFonts w:ascii="Times New Roman" w:hAnsi="Times New Roman" w:cs="Times New Roman"/>
          <w:sz w:val="22"/>
          <w:szCs w:val="22"/>
        </w:rPr>
        <w:t>.</w:t>
      </w:r>
      <w:r w:rsidR="00B82F96" w:rsidRPr="008C4513">
        <w:rPr>
          <w:rFonts w:ascii="Times New Roman" w:hAnsi="Times New Roman" w:cs="Times New Roman"/>
          <w:sz w:val="22"/>
          <w:szCs w:val="22"/>
        </w:rPr>
        <w:t xml:space="preserve"> </w:t>
      </w:r>
      <w:proofErr w:type="spellStart"/>
      <w:r w:rsidR="00B82F96" w:rsidRPr="008C4513">
        <w:rPr>
          <w:rFonts w:ascii="Times New Roman" w:hAnsi="Times New Roman" w:cs="Times New Roman"/>
          <w:sz w:val="22"/>
          <w:szCs w:val="22"/>
        </w:rPr>
        <w:t>Lally</w:t>
      </w:r>
      <w:proofErr w:type="spellEnd"/>
      <w:r w:rsidR="00B82F96" w:rsidRPr="008C4513">
        <w:rPr>
          <w:rFonts w:ascii="Times New Roman" w:hAnsi="Times New Roman" w:cs="Times New Roman"/>
          <w:sz w:val="22"/>
          <w:szCs w:val="22"/>
        </w:rPr>
        <w:t xml:space="preserve"> and van </w:t>
      </w:r>
      <w:proofErr w:type="spellStart"/>
      <w:r w:rsidR="00B82F96" w:rsidRPr="008C4513">
        <w:rPr>
          <w:rFonts w:ascii="Times New Roman" w:hAnsi="Times New Roman" w:cs="Times New Roman"/>
          <w:sz w:val="22"/>
          <w:szCs w:val="22"/>
        </w:rPr>
        <w:t>Zijl</w:t>
      </w:r>
      <w:proofErr w:type="spellEnd"/>
      <w:r w:rsidR="00B82F96" w:rsidRPr="008C4513">
        <w:rPr>
          <w:rFonts w:ascii="Times New Roman" w:hAnsi="Times New Roman" w:cs="Times New Roman"/>
          <w:sz w:val="22"/>
          <w:szCs w:val="22"/>
        </w:rPr>
        <w:t xml:space="preserve"> (2003) </w:t>
      </w:r>
      <w:r w:rsidR="008C4513">
        <w:rPr>
          <w:rFonts w:ascii="Times New Roman" w:hAnsi="Times New Roman" w:cs="Times New Roman"/>
          <w:sz w:val="22"/>
          <w:szCs w:val="22"/>
        </w:rPr>
        <w:t xml:space="preserve">also </w:t>
      </w:r>
      <w:r w:rsidR="00B82F96" w:rsidRPr="008C4513">
        <w:rPr>
          <w:rFonts w:ascii="Times New Roman" w:hAnsi="Times New Roman" w:cs="Times New Roman"/>
          <w:sz w:val="22"/>
          <w:szCs w:val="22"/>
        </w:rPr>
        <w:t>allow for the risk-f</w:t>
      </w:r>
      <w:r w:rsidR="008C4513">
        <w:rPr>
          <w:rFonts w:ascii="Times New Roman" w:hAnsi="Times New Roman" w:cs="Times New Roman"/>
          <w:sz w:val="22"/>
          <w:szCs w:val="22"/>
        </w:rPr>
        <w:t xml:space="preserve">ree </w:t>
      </w:r>
      <w:r w:rsidR="00AC4FAD">
        <w:rPr>
          <w:rFonts w:ascii="Times New Roman" w:hAnsi="Times New Roman" w:cs="Times New Roman"/>
          <w:sz w:val="22"/>
          <w:szCs w:val="22"/>
        </w:rPr>
        <w:t xml:space="preserve">rate </w:t>
      </w:r>
      <w:r w:rsidR="008C4513">
        <w:rPr>
          <w:rFonts w:ascii="Times New Roman" w:hAnsi="Times New Roman" w:cs="Times New Roman"/>
          <w:sz w:val="22"/>
          <w:szCs w:val="22"/>
        </w:rPr>
        <w:t>to be scaled by tax effects</w:t>
      </w:r>
      <w:r w:rsidR="00B37655" w:rsidRPr="008C4513">
        <w:rPr>
          <w:rFonts w:ascii="Times New Roman" w:hAnsi="Times New Roman" w:cs="Times New Roman"/>
          <w:sz w:val="22"/>
          <w:szCs w:val="22"/>
        </w:rPr>
        <w:t>.</w:t>
      </w:r>
      <w:r w:rsidR="00770859" w:rsidRPr="008C4513">
        <w:rPr>
          <w:rFonts w:ascii="Times New Roman" w:hAnsi="Times New Roman" w:cs="Times New Roman"/>
          <w:sz w:val="22"/>
          <w:szCs w:val="22"/>
        </w:rPr>
        <w:t xml:space="preserve">  </w:t>
      </w:r>
    </w:p>
    <w:p w14:paraId="2D85E966" w14:textId="77777777" w:rsidR="00CB3775" w:rsidRDefault="00535BC4" w:rsidP="00A03180">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Nevertheless, </w:t>
      </w:r>
      <w:r w:rsidR="00A03180" w:rsidRPr="006948D2">
        <w:rPr>
          <w:rFonts w:ascii="Times New Roman" w:hAnsi="Times New Roman" w:cs="Times New Roman"/>
          <w:sz w:val="22"/>
          <w:szCs w:val="22"/>
        </w:rPr>
        <w:t>o</w:t>
      </w:r>
      <w:r w:rsidRPr="006948D2">
        <w:rPr>
          <w:rFonts w:ascii="Times New Roman" w:hAnsi="Times New Roman" w:cs="Times New Roman"/>
          <w:sz w:val="22"/>
          <w:szCs w:val="22"/>
        </w:rPr>
        <w:t>ur prime</w:t>
      </w:r>
      <w:r w:rsidR="00A03180" w:rsidRPr="006948D2">
        <w:rPr>
          <w:rFonts w:ascii="Times New Roman" w:hAnsi="Times New Roman" w:cs="Times New Roman"/>
          <w:sz w:val="22"/>
          <w:szCs w:val="22"/>
        </w:rPr>
        <w:t xml:space="preserve"> concern is the </w:t>
      </w:r>
      <w:r w:rsidR="00A03180" w:rsidRPr="006948D2">
        <w:rPr>
          <w:rFonts w:ascii="Times New Roman" w:hAnsi="Times New Roman" w:cs="Times New Roman"/>
          <w:i/>
          <w:sz w:val="22"/>
          <w:szCs w:val="22"/>
        </w:rPr>
        <w:t>marginal</w:t>
      </w:r>
      <w:r w:rsidR="00A03180" w:rsidRPr="006948D2">
        <w:rPr>
          <w:rFonts w:ascii="Times New Roman" w:hAnsi="Times New Roman" w:cs="Times New Roman"/>
          <w:sz w:val="22"/>
          <w:szCs w:val="22"/>
        </w:rPr>
        <w:t xml:space="preserve"> effects that arise from imputation. </w:t>
      </w:r>
      <w:r w:rsidR="00F36FEC">
        <w:rPr>
          <w:rFonts w:ascii="Times New Roman" w:hAnsi="Times New Roman" w:cs="Times New Roman"/>
          <w:sz w:val="22"/>
          <w:szCs w:val="22"/>
        </w:rPr>
        <w:t xml:space="preserve">Figure 2 </w:t>
      </w:r>
      <w:r w:rsidR="00A03180" w:rsidRPr="006948D2">
        <w:rPr>
          <w:rFonts w:ascii="Times New Roman" w:hAnsi="Times New Roman" w:cs="Times New Roman"/>
          <w:sz w:val="22"/>
          <w:szCs w:val="22"/>
        </w:rPr>
        <w:t xml:space="preserve">provides a sense by plotting the difference in required market return </w:t>
      </w:r>
      <w:r w:rsidRPr="006948D2">
        <w:rPr>
          <w:rFonts w:ascii="Times New Roman" w:hAnsi="Times New Roman" w:cs="Times New Roman"/>
          <w:sz w:val="22"/>
          <w:szCs w:val="22"/>
        </w:rPr>
        <w:t>for identical companies</w:t>
      </w:r>
      <w:r w:rsidR="00A03180" w:rsidRPr="006948D2">
        <w:rPr>
          <w:rFonts w:ascii="Times New Roman" w:hAnsi="Times New Roman" w:cs="Times New Roman"/>
          <w:sz w:val="22"/>
          <w:szCs w:val="22"/>
        </w:rPr>
        <w:t xml:space="preserve"> paying </w:t>
      </w:r>
      <w:r w:rsidRPr="006948D2">
        <w:rPr>
          <w:rFonts w:ascii="Times New Roman" w:hAnsi="Times New Roman" w:cs="Times New Roman"/>
          <w:sz w:val="22"/>
          <w:szCs w:val="22"/>
        </w:rPr>
        <w:t xml:space="preserve">fully-franked versus </w:t>
      </w:r>
      <w:proofErr w:type="spellStart"/>
      <w:r w:rsidR="00A03180" w:rsidRPr="006948D2">
        <w:rPr>
          <w:rFonts w:ascii="Times New Roman" w:hAnsi="Times New Roman" w:cs="Times New Roman"/>
          <w:sz w:val="22"/>
          <w:szCs w:val="22"/>
        </w:rPr>
        <w:t>unfranked</w:t>
      </w:r>
      <w:proofErr w:type="spellEnd"/>
      <w:r w:rsidR="00A03180" w:rsidRPr="006948D2">
        <w:rPr>
          <w:rFonts w:ascii="Times New Roman" w:hAnsi="Times New Roman" w:cs="Times New Roman"/>
          <w:sz w:val="22"/>
          <w:szCs w:val="22"/>
        </w:rPr>
        <w:t xml:space="preserve"> dividends.</w:t>
      </w:r>
      <w:r w:rsidR="007251AF" w:rsidRPr="006948D2">
        <w:rPr>
          <w:rFonts w:ascii="Times New Roman" w:hAnsi="Times New Roman" w:cs="Times New Roman"/>
          <w:sz w:val="22"/>
          <w:szCs w:val="22"/>
        </w:rPr>
        <w:t xml:space="preserve"> Under the assumptions, imputation viewed in isolation reduces required returns by anywhere between 0% and around 2%, depending on the investor. </w:t>
      </w:r>
    </w:p>
    <w:p w14:paraId="0557C068" w14:textId="77777777" w:rsidR="00A03180" w:rsidRPr="006948D2" w:rsidRDefault="007251AF" w:rsidP="00A03180">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It is worth noting that </w:t>
      </w:r>
      <w:r w:rsidR="00B37655">
        <w:rPr>
          <w:rFonts w:ascii="Times New Roman" w:hAnsi="Times New Roman" w:cs="Times New Roman"/>
          <w:sz w:val="22"/>
          <w:szCs w:val="22"/>
        </w:rPr>
        <w:t xml:space="preserve">there is </w:t>
      </w:r>
      <w:r w:rsidRPr="008C4513">
        <w:rPr>
          <w:rFonts w:ascii="Times New Roman" w:hAnsi="Times New Roman" w:cs="Times New Roman"/>
          <w:i/>
          <w:sz w:val="22"/>
          <w:szCs w:val="22"/>
        </w:rPr>
        <w:t xml:space="preserve">only </w:t>
      </w:r>
      <w:r w:rsidR="00B37655" w:rsidRPr="008C4513">
        <w:rPr>
          <w:rFonts w:ascii="Times New Roman" w:hAnsi="Times New Roman" w:cs="Times New Roman"/>
          <w:i/>
          <w:sz w:val="22"/>
          <w:szCs w:val="22"/>
        </w:rPr>
        <w:t>one situation where imputation credits make no difference</w:t>
      </w:r>
      <w:r w:rsidR="00B37655">
        <w:rPr>
          <w:rFonts w:ascii="Times New Roman" w:hAnsi="Times New Roman" w:cs="Times New Roman"/>
          <w:sz w:val="22"/>
          <w:szCs w:val="22"/>
        </w:rPr>
        <w:t xml:space="preserve"> to an investor’s return at the margin. This is </w:t>
      </w:r>
      <w:r w:rsidR="00C9596B">
        <w:rPr>
          <w:rFonts w:ascii="Times New Roman" w:hAnsi="Times New Roman" w:cs="Times New Roman"/>
          <w:sz w:val="22"/>
          <w:szCs w:val="22"/>
        </w:rPr>
        <w:t xml:space="preserve">for </w:t>
      </w:r>
      <w:r w:rsidRPr="006948D2">
        <w:rPr>
          <w:rFonts w:ascii="Times New Roman" w:hAnsi="Times New Roman" w:cs="Times New Roman"/>
          <w:sz w:val="22"/>
          <w:szCs w:val="22"/>
        </w:rPr>
        <w:t xml:space="preserve">an overseas investor </w:t>
      </w:r>
      <w:r w:rsidR="00C9596B">
        <w:rPr>
          <w:rFonts w:ascii="Times New Roman" w:hAnsi="Times New Roman" w:cs="Times New Roman"/>
          <w:sz w:val="22"/>
          <w:szCs w:val="22"/>
        </w:rPr>
        <w:t xml:space="preserve">that </w:t>
      </w:r>
      <w:r w:rsidR="00B37655">
        <w:rPr>
          <w:rFonts w:ascii="Times New Roman" w:hAnsi="Times New Roman" w:cs="Times New Roman"/>
          <w:sz w:val="22"/>
          <w:szCs w:val="22"/>
        </w:rPr>
        <w:t xml:space="preserve">pays </w:t>
      </w:r>
      <w:r w:rsidR="008C4513">
        <w:rPr>
          <w:rFonts w:ascii="Times New Roman" w:hAnsi="Times New Roman" w:cs="Times New Roman"/>
          <w:sz w:val="22"/>
          <w:szCs w:val="22"/>
        </w:rPr>
        <w:t xml:space="preserve">either </w:t>
      </w:r>
      <w:proofErr w:type="gramStart"/>
      <w:r w:rsidR="008C4513">
        <w:rPr>
          <w:rFonts w:ascii="Times New Roman" w:hAnsi="Times New Roman" w:cs="Times New Roman"/>
          <w:sz w:val="22"/>
          <w:szCs w:val="22"/>
        </w:rPr>
        <w:t>zero,</w:t>
      </w:r>
      <w:proofErr w:type="gramEnd"/>
      <w:r w:rsidR="008C4513">
        <w:rPr>
          <w:rFonts w:ascii="Times New Roman" w:hAnsi="Times New Roman" w:cs="Times New Roman"/>
          <w:sz w:val="22"/>
          <w:szCs w:val="22"/>
        </w:rPr>
        <w:t xml:space="preserve"> or the same,</w:t>
      </w:r>
      <w:r w:rsidR="00CB3775">
        <w:rPr>
          <w:rFonts w:ascii="Times New Roman" w:hAnsi="Times New Roman" w:cs="Times New Roman"/>
          <w:sz w:val="22"/>
          <w:szCs w:val="22"/>
        </w:rPr>
        <w:t xml:space="preserve"> marginal tax rate on both f</w:t>
      </w:r>
      <w:r w:rsidRPr="006948D2">
        <w:rPr>
          <w:rFonts w:ascii="Times New Roman" w:hAnsi="Times New Roman" w:cs="Times New Roman"/>
          <w:sz w:val="22"/>
          <w:szCs w:val="22"/>
        </w:rPr>
        <w:t xml:space="preserve">ranked </w:t>
      </w:r>
      <w:r w:rsidR="00CB3775">
        <w:rPr>
          <w:rFonts w:ascii="Times New Roman" w:hAnsi="Times New Roman" w:cs="Times New Roman"/>
          <w:sz w:val="22"/>
          <w:szCs w:val="22"/>
        </w:rPr>
        <w:t xml:space="preserve">and </w:t>
      </w:r>
      <w:proofErr w:type="spellStart"/>
      <w:r w:rsidR="00CB3775">
        <w:rPr>
          <w:rFonts w:ascii="Times New Roman" w:hAnsi="Times New Roman" w:cs="Times New Roman"/>
          <w:sz w:val="22"/>
          <w:szCs w:val="22"/>
        </w:rPr>
        <w:t>unfranked</w:t>
      </w:r>
      <w:proofErr w:type="spellEnd"/>
      <w:r w:rsidR="00CB3775">
        <w:rPr>
          <w:rFonts w:ascii="Times New Roman" w:hAnsi="Times New Roman" w:cs="Times New Roman"/>
          <w:sz w:val="22"/>
          <w:szCs w:val="22"/>
        </w:rPr>
        <w:t xml:space="preserve"> </w:t>
      </w:r>
      <w:r w:rsidRPr="006948D2">
        <w:rPr>
          <w:rFonts w:ascii="Times New Roman" w:hAnsi="Times New Roman" w:cs="Times New Roman"/>
          <w:sz w:val="22"/>
          <w:szCs w:val="22"/>
        </w:rPr>
        <w:t>dividends</w:t>
      </w:r>
      <w:r w:rsidR="00CB3775">
        <w:rPr>
          <w:rFonts w:ascii="Times New Roman" w:hAnsi="Times New Roman" w:cs="Times New Roman"/>
          <w:sz w:val="22"/>
          <w:szCs w:val="22"/>
        </w:rPr>
        <w:t xml:space="preserve">. Given that franked dividends are subject to zero withholding tax, this situation applies where </w:t>
      </w:r>
      <w:r w:rsidR="00B37655">
        <w:rPr>
          <w:rFonts w:ascii="Times New Roman" w:hAnsi="Times New Roman" w:cs="Times New Roman"/>
          <w:sz w:val="22"/>
          <w:szCs w:val="22"/>
        </w:rPr>
        <w:t>the</w:t>
      </w:r>
      <w:r w:rsidR="008763DB">
        <w:rPr>
          <w:rFonts w:ascii="Times New Roman" w:hAnsi="Times New Roman" w:cs="Times New Roman"/>
          <w:sz w:val="22"/>
          <w:szCs w:val="22"/>
        </w:rPr>
        <w:t xml:space="preserve"> withholding tax </w:t>
      </w:r>
      <w:r w:rsidR="008C4513">
        <w:rPr>
          <w:rFonts w:ascii="Times New Roman" w:hAnsi="Times New Roman" w:cs="Times New Roman"/>
          <w:sz w:val="22"/>
          <w:szCs w:val="22"/>
        </w:rPr>
        <w:t xml:space="preserve">that is </w:t>
      </w:r>
      <w:r w:rsidR="00CB3775">
        <w:rPr>
          <w:rFonts w:ascii="Times New Roman" w:hAnsi="Times New Roman" w:cs="Times New Roman"/>
          <w:sz w:val="22"/>
          <w:szCs w:val="22"/>
        </w:rPr>
        <w:t xml:space="preserve">paid on </w:t>
      </w:r>
      <w:proofErr w:type="spellStart"/>
      <w:r w:rsidR="00CB3775">
        <w:rPr>
          <w:rFonts w:ascii="Times New Roman" w:hAnsi="Times New Roman" w:cs="Times New Roman"/>
          <w:sz w:val="22"/>
          <w:szCs w:val="22"/>
        </w:rPr>
        <w:t>unfranked</w:t>
      </w:r>
      <w:proofErr w:type="spellEnd"/>
      <w:r w:rsidR="00CB3775">
        <w:rPr>
          <w:rFonts w:ascii="Times New Roman" w:hAnsi="Times New Roman" w:cs="Times New Roman"/>
          <w:sz w:val="22"/>
          <w:szCs w:val="22"/>
        </w:rPr>
        <w:t xml:space="preserve"> dividends does not result in an additional tax at the margin. This could occur if </w:t>
      </w:r>
      <w:r w:rsidR="00C9596B">
        <w:rPr>
          <w:rFonts w:ascii="Times New Roman" w:hAnsi="Times New Roman" w:cs="Times New Roman"/>
          <w:sz w:val="22"/>
          <w:szCs w:val="22"/>
        </w:rPr>
        <w:t xml:space="preserve">either: (a) </w:t>
      </w:r>
      <w:r w:rsidR="00CB3775">
        <w:rPr>
          <w:rFonts w:ascii="Times New Roman" w:hAnsi="Times New Roman" w:cs="Times New Roman"/>
          <w:sz w:val="22"/>
          <w:szCs w:val="22"/>
        </w:rPr>
        <w:t xml:space="preserve">the withholding tax is </w:t>
      </w:r>
      <w:r w:rsidR="00B37655">
        <w:rPr>
          <w:rFonts w:ascii="Times New Roman" w:hAnsi="Times New Roman" w:cs="Times New Roman"/>
          <w:sz w:val="22"/>
          <w:szCs w:val="22"/>
        </w:rPr>
        <w:t xml:space="preserve">treated as </w:t>
      </w:r>
      <w:r w:rsidR="008763DB">
        <w:rPr>
          <w:rFonts w:ascii="Times New Roman" w:hAnsi="Times New Roman" w:cs="Times New Roman"/>
          <w:sz w:val="22"/>
          <w:szCs w:val="22"/>
        </w:rPr>
        <w:t>a prepayment on their tax obligation in their home countries</w:t>
      </w:r>
      <w:r w:rsidR="00B37655">
        <w:rPr>
          <w:rFonts w:ascii="Times New Roman" w:hAnsi="Times New Roman" w:cs="Times New Roman"/>
          <w:sz w:val="22"/>
          <w:szCs w:val="22"/>
        </w:rPr>
        <w:t>; o</w:t>
      </w:r>
      <w:r w:rsidR="00CB3775">
        <w:rPr>
          <w:rFonts w:ascii="Times New Roman" w:hAnsi="Times New Roman" w:cs="Times New Roman"/>
          <w:sz w:val="22"/>
          <w:szCs w:val="22"/>
        </w:rPr>
        <w:t xml:space="preserve">r </w:t>
      </w:r>
      <w:r w:rsidR="00C9596B">
        <w:rPr>
          <w:rFonts w:ascii="Times New Roman" w:hAnsi="Times New Roman" w:cs="Times New Roman"/>
          <w:sz w:val="22"/>
          <w:szCs w:val="22"/>
        </w:rPr>
        <w:t xml:space="preserve">(b) </w:t>
      </w:r>
      <w:r w:rsidR="00CB3775">
        <w:rPr>
          <w:rFonts w:ascii="Times New Roman" w:hAnsi="Times New Roman" w:cs="Times New Roman"/>
          <w:sz w:val="22"/>
          <w:szCs w:val="22"/>
        </w:rPr>
        <w:t>where</w:t>
      </w:r>
      <w:r w:rsidR="00B37655">
        <w:rPr>
          <w:rFonts w:ascii="Times New Roman" w:hAnsi="Times New Roman" w:cs="Times New Roman"/>
          <w:sz w:val="22"/>
          <w:szCs w:val="22"/>
        </w:rPr>
        <w:t xml:space="preserve"> they are a zero tax payer (like many overseas pension funds)</w:t>
      </w:r>
      <w:r w:rsidR="00C9596B">
        <w:rPr>
          <w:rFonts w:ascii="Times New Roman" w:hAnsi="Times New Roman" w:cs="Times New Roman"/>
          <w:sz w:val="22"/>
          <w:szCs w:val="22"/>
        </w:rPr>
        <w:t>,</w:t>
      </w:r>
      <w:r w:rsidR="00B37655">
        <w:rPr>
          <w:rFonts w:ascii="Times New Roman" w:hAnsi="Times New Roman" w:cs="Times New Roman"/>
          <w:sz w:val="22"/>
          <w:szCs w:val="22"/>
        </w:rPr>
        <w:t xml:space="preserve"> </w:t>
      </w:r>
      <w:r w:rsidR="00CB3775">
        <w:rPr>
          <w:rFonts w:ascii="Times New Roman" w:hAnsi="Times New Roman" w:cs="Times New Roman"/>
          <w:sz w:val="22"/>
          <w:szCs w:val="22"/>
        </w:rPr>
        <w:t xml:space="preserve">and can </w:t>
      </w:r>
      <w:r w:rsidR="00B37655">
        <w:rPr>
          <w:rFonts w:ascii="Times New Roman" w:hAnsi="Times New Roman" w:cs="Times New Roman"/>
          <w:sz w:val="22"/>
          <w:szCs w:val="22"/>
        </w:rPr>
        <w:t xml:space="preserve">claim a credit for the </w:t>
      </w:r>
      <w:r w:rsidR="00CB3775">
        <w:rPr>
          <w:rFonts w:ascii="Times New Roman" w:hAnsi="Times New Roman" w:cs="Times New Roman"/>
          <w:sz w:val="22"/>
          <w:szCs w:val="22"/>
        </w:rPr>
        <w:t xml:space="preserve">Australian </w:t>
      </w:r>
      <w:r w:rsidR="00B37655">
        <w:rPr>
          <w:rFonts w:ascii="Times New Roman" w:hAnsi="Times New Roman" w:cs="Times New Roman"/>
          <w:sz w:val="22"/>
          <w:szCs w:val="22"/>
        </w:rPr>
        <w:t>withholding tax</w:t>
      </w:r>
      <w:r w:rsidR="00CB3775">
        <w:rPr>
          <w:rFonts w:ascii="Times New Roman" w:hAnsi="Times New Roman" w:cs="Times New Roman"/>
          <w:sz w:val="22"/>
          <w:szCs w:val="22"/>
        </w:rPr>
        <w:t xml:space="preserve"> paid</w:t>
      </w:r>
      <w:r w:rsidR="00B37655">
        <w:rPr>
          <w:rFonts w:ascii="Times New Roman" w:hAnsi="Times New Roman" w:cs="Times New Roman"/>
          <w:sz w:val="22"/>
          <w:szCs w:val="22"/>
        </w:rPr>
        <w:t xml:space="preserve">. </w:t>
      </w:r>
      <w:r w:rsidRPr="006948D2">
        <w:rPr>
          <w:rFonts w:ascii="Times New Roman" w:hAnsi="Times New Roman" w:cs="Times New Roman"/>
          <w:sz w:val="22"/>
          <w:szCs w:val="22"/>
        </w:rPr>
        <w:t xml:space="preserve">The TDP </w:t>
      </w:r>
      <w:r w:rsidR="008763DB">
        <w:rPr>
          <w:rFonts w:ascii="Times New Roman" w:hAnsi="Times New Roman" w:cs="Times New Roman"/>
          <w:sz w:val="22"/>
          <w:szCs w:val="22"/>
        </w:rPr>
        <w:t xml:space="preserve">is </w:t>
      </w:r>
      <w:r w:rsidRPr="006948D2">
        <w:rPr>
          <w:rFonts w:ascii="Times New Roman" w:hAnsi="Times New Roman" w:cs="Times New Roman"/>
          <w:sz w:val="22"/>
          <w:szCs w:val="22"/>
        </w:rPr>
        <w:t xml:space="preserve">effectively </w:t>
      </w:r>
      <w:r w:rsidR="008763DB">
        <w:rPr>
          <w:rFonts w:ascii="Times New Roman" w:hAnsi="Times New Roman" w:cs="Times New Roman"/>
          <w:sz w:val="22"/>
          <w:szCs w:val="22"/>
        </w:rPr>
        <w:t>naming</w:t>
      </w:r>
      <w:r w:rsidR="00CB3775">
        <w:rPr>
          <w:rFonts w:ascii="Times New Roman" w:hAnsi="Times New Roman" w:cs="Times New Roman"/>
          <w:sz w:val="22"/>
          <w:szCs w:val="22"/>
        </w:rPr>
        <w:t xml:space="preserve"> </w:t>
      </w:r>
      <w:r w:rsidR="008C4513">
        <w:rPr>
          <w:rFonts w:ascii="Times New Roman" w:hAnsi="Times New Roman" w:cs="Times New Roman"/>
          <w:sz w:val="22"/>
          <w:szCs w:val="22"/>
        </w:rPr>
        <w:t xml:space="preserve">overseas </w:t>
      </w:r>
      <w:r w:rsidR="00B37655">
        <w:rPr>
          <w:rFonts w:ascii="Times New Roman" w:hAnsi="Times New Roman" w:cs="Times New Roman"/>
          <w:sz w:val="22"/>
          <w:szCs w:val="22"/>
        </w:rPr>
        <w:t>investor</w:t>
      </w:r>
      <w:r w:rsidR="008C4513">
        <w:rPr>
          <w:rFonts w:ascii="Times New Roman" w:hAnsi="Times New Roman" w:cs="Times New Roman"/>
          <w:sz w:val="22"/>
          <w:szCs w:val="22"/>
        </w:rPr>
        <w:t>s</w:t>
      </w:r>
      <w:r w:rsidR="00B37655">
        <w:rPr>
          <w:rFonts w:ascii="Times New Roman" w:hAnsi="Times New Roman" w:cs="Times New Roman"/>
          <w:sz w:val="22"/>
          <w:szCs w:val="22"/>
        </w:rPr>
        <w:t xml:space="preserve"> </w:t>
      </w:r>
      <w:r w:rsidR="00CB3775">
        <w:rPr>
          <w:rFonts w:ascii="Times New Roman" w:hAnsi="Times New Roman" w:cs="Times New Roman"/>
          <w:sz w:val="22"/>
          <w:szCs w:val="22"/>
        </w:rPr>
        <w:t xml:space="preserve">in this class </w:t>
      </w:r>
      <w:r w:rsidR="00B37655">
        <w:rPr>
          <w:rFonts w:ascii="Times New Roman" w:hAnsi="Times New Roman" w:cs="Times New Roman"/>
          <w:sz w:val="22"/>
          <w:szCs w:val="22"/>
        </w:rPr>
        <w:t xml:space="preserve">as </w:t>
      </w:r>
      <w:r w:rsidR="00CB3775">
        <w:rPr>
          <w:rFonts w:ascii="Times New Roman" w:hAnsi="Times New Roman" w:cs="Times New Roman"/>
          <w:sz w:val="22"/>
          <w:szCs w:val="22"/>
        </w:rPr>
        <w:t xml:space="preserve">the </w:t>
      </w:r>
      <w:r w:rsidR="00B37655">
        <w:rPr>
          <w:rFonts w:ascii="Times New Roman" w:hAnsi="Times New Roman" w:cs="Times New Roman"/>
          <w:sz w:val="22"/>
          <w:szCs w:val="22"/>
        </w:rPr>
        <w:t>marginal</w:t>
      </w:r>
      <w:r w:rsidR="00CB3775">
        <w:rPr>
          <w:rFonts w:ascii="Times New Roman" w:hAnsi="Times New Roman" w:cs="Times New Roman"/>
          <w:sz w:val="22"/>
          <w:szCs w:val="22"/>
        </w:rPr>
        <w:t xml:space="preserve"> investor</w:t>
      </w:r>
      <w:r w:rsidR="00B37655">
        <w:rPr>
          <w:rFonts w:ascii="Times New Roman" w:hAnsi="Times New Roman" w:cs="Times New Roman"/>
          <w:sz w:val="22"/>
          <w:szCs w:val="22"/>
        </w:rPr>
        <w:t>. In situation</w:t>
      </w:r>
      <w:r w:rsidR="00437C76">
        <w:rPr>
          <w:rFonts w:ascii="Times New Roman" w:hAnsi="Times New Roman" w:cs="Times New Roman"/>
          <w:sz w:val="22"/>
          <w:szCs w:val="22"/>
        </w:rPr>
        <w:t>s</w:t>
      </w:r>
      <w:r w:rsidR="00B37655">
        <w:rPr>
          <w:rFonts w:ascii="Times New Roman" w:hAnsi="Times New Roman" w:cs="Times New Roman"/>
          <w:sz w:val="22"/>
          <w:szCs w:val="22"/>
        </w:rPr>
        <w:t xml:space="preserve"> where withholding tax imposed o</w:t>
      </w:r>
      <w:r w:rsidR="008763DB">
        <w:rPr>
          <w:rFonts w:ascii="Times New Roman" w:hAnsi="Times New Roman" w:cs="Times New Roman"/>
          <w:sz w:val="22"/>
          <w:szCs w:val="22"/>
        </w:rPr>
        <w:t xml:space="preserve">n </w:t>
      </w:r>
      <w:proofErr w:type="spellStart"/>
      <w:r w:rsidR="008763DB">
        <w:rPr>
          <w:rFonts w:ascii="Times New Roman" w:hAnsi="Times New Roman" w:cs="Times New Roman"/>
          <w:sz w:val="22"/>
          <w:szCs w:val="22"/>
        </w:rPr>
        <w:t>unfranked</w:t>
      </w:r>
      <w:proofErr w:type="spellEnd"/>
      <w:r w:rsidR="008763DB">
        <w:rPr>
          <w:rFonts w:ascii="Times New Roman" w:hAnsi="Times New Roman" w:cs="Times New Roman"/>
          <w:sz w:val="22"/>
          <w:szCs w:val="22"/>
        </w:rPr>
        <w:t xml:space="preserve"> dividends is marginal</w:t>
      </w:r>
      <w:r w:rsidR="00B37655">
        <w:rPr>
          <w:rFonts w:ascii="Times New Roman" w:hAnsi="Times New Roman" w:cs="Times New Roman"/>
          <w:sz w:val="22"/>
          <w:szCs w:val="22"/>
        </w:rPr>
        <w:t>, then imput</w:t>
      </w:r>
      <w:r w:rsidR="008763DB">
        <w:rPr>
          <w:rFonts w:ascii="Times New Roman" w:hAnsi="Times New Roman" w:cs="Times New Roman"/>
          <w:sz w:val="22"/>
          <w:szCs w:val="22"/>
        </w:rPr>
        <w:t xml:space="preserve">ation </w:t>
      </w:r>
      <w:r w:rsidR="008763DB" w:rsidRPr="008C4513">
        <w:rPr>
          <w:rFonts w:ascii="Times New Roman" w:hAnsi="Times New Roman" w:cs="Times New Roman"/>
          <w:i/>
          <w:sz w:val="22"/>
          <w:szCs w:val="22"/>
        </w:rPr>
        <w:t xml:space="preserve">does </w:t>
      </w:r>
      <w:r w:rsidR="008763DB">
        <w:rPr>
          <w:rFonts w:ascii="Times New Roman" w:hAnsi="Times New Roman" w:cs="Times New Roman"/>
          <w:sz w:val="22"/>
          <w:szCs w:val="22"/>
        </w:rPr>
        <w:t>make a difference</w:t>
      </w:r>
      <w:r w:rsidR="008C4513">
        <w:rPr>
          <w:rFonts w:ascii="Times New Roman" w:hAnsi="Times New Roman" w:cs="Times New Roman"/>
          <w:sz w:val="22"/>
          <w:szCs w:val="22"/>
        </w:rPr>
        <w:t>,</w:t>
      </w:r>
      <w:r w:rsidR="008763DB">
        <w:rPr>
          <w:rFonts w:ascii="Times New Roman" w:hAnsi="Times New Roman" w:cs="Times New Roman"/>
          <w:sz w:val="22"/>
          <w:szCs w:val="22"/>
        </w:rPr>
        <w:t xml:space="preserve"> even for </w:t>
      </w:r>
      <w:r w:rsidR="008C4513">
        <w:rPr>
          <w:rFonts w:ascii="Times New Roman" w:hAnsi="Times New Roman" w:cs="Times New Roman"/>
          <w:sz w:val="22"/>
          <w:szCs w:val="22"/>
        </w:rPr>
        <w:t>an overseas investor</w:t>
      </w:r>
      <w:r w:rsidR="008763DB">
        <w:rPr>
          <w:rFonts w:ascii="Times New Roman" w:hAnsi="Times New Roman" w:cs="Times New Roman"/>
          <w:sz w:val="22"/>
          <w:szCs w:val="22"/>
        </w:rPr>
        <w:t>.</w:t>
      </w:r>
      <w:r w:rsidR="00B37655">
        <w:rPr>
          <w:rFonts w:ascii="Times New Roman" w:hAnsi="Times New Roman" w:cs="Times New Roman"/>
          <w:sz w:val="22"/>
          <w:szCs w:val="22"/>
        </w:rPr>
        <w:t xml:space="preserve"> </w:t>
      </w:r>
      <w:r w:rsidR="008763DB">
        <w:rPr>
          <w:rFonts w:ascii="Times New Roman" w:hAnsi="Times New Roman" w:cs="Times New Roman"/>
          <w:sz w:val="22"/>
          <w:szCs w:val="22"/>
        </w:rPr>
        <w:t xml:space="preserve"> </w:t>
      </w:r>
    </w:p>
    <w:p w14:paraId="127CFACD" w14:textId="77777777" w:rsidR="00CB788D" w:rsidRDefault="00CB788D">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5FAE339B" w14:textId="77777777" w:rsidR="00F36FEC" w:rsidRPr="00E627BE" w:rsidRDefault="00F36FEC" w:rsidP="00E627BE">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 xml:space="preserve">Figure 2: Difference in Required Market Return: Fully-Franked less </w:t>
      </w:r>
      <w:proofErr w:type="spellStart"/>
      <w:r w:rsidRPr="00E627BE">
        <w:rPr>
          <w:rFonts w:ascii="Times New Roman" w:hAnsi="Times New Roman" w:cs="Times New Roman"/>
          <w:b/>
          <w:color w:val="17365D" w:themeColor="text2" w:themeShade="BF"/>
          <w:sz w:val="23"/>
          <w:szCs w:val="23"/>
        </w:rPr>
        <w:t>Unfranked</w:t>
      </w:r>
      <w:proofErr w:type="spellEnd"/>
      <w:r w:rsidRPr="00E627BE">
        <w:rPr>
          <w:rFonts w:ascii="Times New Roman" w:hAnsi="Times New Roman" w:cs="Times New Roman"/>
          <w:b/>
          <w:color w:val="17365D" w:themeColor="text2" w:themeShade="BF"/>
          <w:sz w:val="23"/>
          <w:szCs w:val="23"/>
        </w:rPr>
        <w:t xml:space="preserve"> Dividends</w:t>
      </w:r>
    </w:p>
    <w:p w14:paraId="38FEB6CC" w14:textId="77777777" w:rsidR="00A03180" w:rsidRPr="006948D2" w:rsidRDefault="00F36FEC" w:rsidP="00F36FEC">
      <w:pPr>
        <w:spacing w:after="300" w:line="252" w:lineRule="auto"/>
        <w:jc w:val="both"/>
        <w:rPr>
          <w:rFonts w:ascii="Times New Roman" w:hAnsi="Times New Roman" w:cs="Times New Roman"/>
          <w:sz w:val="22"/>
          <w:szCs w:val="22"/>
        </w:rPr>
      </w:pPr>
      <w:r w:rsidRPr="00F36FEC">
        <w:rPr>
          <w:noProof/>
          <w:szCs w:val="22"/>
          <w:lang w:val="en-AU" w:eastAsia="en-AU"/>
        </w:rPr>
        <w:drawing>
          <wp:inline distT="0" distB="0" distL="0" distR="0" wp14:anchorId="106A68C0" wp14:editId="5D4140ED">
            <wp:extent cx="5760720" cy="3652137"/>
            <wp:effectExtent l="1905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5760720" cy="3652137"/>
                    </a:xfrm>
                    <a:prstGeom prst="rect">
                      <a:avLst/>
                    </a:prstGeom>
                    <a:noFill/>
                    <a:ln w="9525">
                      <a:noFill/>
                      <a:miter lim="800000"/>
                      <a:headEnd/>
                      <a:tailEnd/>
                    </a:ln>
                  </pic:spPr>
                </pic:pic>
              </a:graphicData>
            </a:graphic>
          </wp:inline>
        </w:drawing>
      </w:r>
    </w:p>
    <w:p w14:paraId="1EB782C2" w14:textId="77777777" w:rsidR="00FA422D" w:rsidRPr="006948D2" w:rsidRDefault="001C1864" w:rsidP="00B56680">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As noted earlier,</w:t>
      </w:r>
      <w:r w:rsidR="00C8615C" w:rsidRPr="006948D2">
        <w:rPr>
          <w:rFonts w:ascii="Times New Roman" w:hAnsi="Times New Roman" w:cs="Times New Roman"/>
          <w:sz w:val="22"/>
          <w:szCs w:val="22"/>
        </w:rPr>
        <w:t xml:space="preserve"> imputation may </w:t>
      </w:r>
      <w:r w:rsidR="00B56680" w:rsidRPr="006948D2">
        <w:rPr>
          <w:rFonts w:ascii="Times New Roman" w:hAnsi="Times New Roman" w:cs="Times New Roman"/>
          <w:sz w:val="22"/>
          <w:szCs w:val="22"/>
        </w:rPr>
        <w:t xml:space="preserve">be accounted for in </w:t>
      </w:r>
      <w:r w:rsidR="00AB6575">
        <w:rPr>
          <w:rFonts w:ascii="Times New Roman" w:hAnsi="Times New Roman" w:cs="Times New Roman"/>
          <w:sz w:val="22"/>
          <w:szCs w:val="22"/>
        </w:rPr>
        <w:t>two ways. First</w:t>
      </w:r>
      <w:r w:rsidR="00C8615C" w:rsidRPr="006948D2">
        <w:rPr>
          <w:rFonts w:ascii="Times New Roman" w:hAnsi="Times New Roman" w:cs="Times New Roman"/>
          <w:sz w:val="22"/>
          <w:szCs w:val="22"/>
        </w:rPr>
        <w:t xml:space="preserve"> is through adding the imputation credit to the </w:t>
      </w:r>
      <w:r w:rsidR="00B56680" w:rsidRPr="006948D2">
        <w:rPr>
          <w:rFonts w:ascii="Times New Roman" w:hAnsi="Times New Roman" w:cs="Times New Roman"/>
          <w:sz w:val="22"/>
          <w:szCs w:val="22"/>
        </w:rPr>
        <w:t>c</w:t>
      </w:r>
      <w:r w:rsidR="00C8615C" w:rsidRPr="006948D2">
        <w:rPr>
          <w:rFonts w:ascii="Times New Roman" w:hAnsi="Times New Roman" w:cs="Times New Roman"/>
          <w:sz w:val="22"/>
          <w:szCs w:val="22"/>
        </w:rPr>
        <w:t>ash flow</w:t>
      </w:r>
      <w:r w:rsidR="00FA422D" w:rsidRPr="006948D2">
        <w:rPr>
          <w:rFonts w:ascii="Times New Roman" w:hAnsi="Times New Roman" w:cs="Times New Roman"/>
          <w:sz w:val="22"/>
          <w:szCs w:val="22"/>
        </w:rPr>
        <w:t xml:space="preserve"> </w:t>
      </w:r>
      <w:r w:rsidR="00C8615C" w:rsidRPr="006948D2">
        <w:rPr>
          <w:rFonts w:ascii="Times New Roman" w:hAnsi="Times New Roman" w:cs="Times New Roman"/>
          <w:sz w:val="22"/>
          <w:szCs w:val="22"/>
        </w:rPr>
        <w:t xml:space="preserve">stream that is </w:t>
      </w:r>
      <w:r w:rsidR="00B56680" w:rsidRPr="006948D2">
        <w:rPr>
          <w:rFonts w:ascii="Times New Roman" w:hAnsi="Times New Roman" w:cs="Times New Roman"/>
          <w:sz w:val="22"/>
          <w:szCs w:val="22"/>
        </w:rPr>
        <w:t xml:space="preserve">made </w:t>
      </w:r>
      <w:r w:rsidR="00FA422D" w:rsidRPr="006948D2">
        <w:rPr>
          <w:rFonts w:ascii="Times New Roman" w:hAnsi="Times New Roman" w:cs="Times New Roman"/>
          <w:sz w:val="22"/>
          <w:szCs w:val="22"/>
        </w:rPr>
        <w:t>available to investors,</w:t>
      </w:r>
      <w:r w:rsidR="00C8615C" w:rsidRPr="006948D2">
        <w:rPr>
          <w:rFonts w:ascii="Times New Roman" w:hAnsi="Times New Roman" w:cs="Times New Roman"/>
          <w:sz w:val="22"/>
          <w:szCs w:val="22"/>
        </w:rPr>
        <w:t xml:space="preserve"> prior to considering personal taxes. Second is as </w:t>
      </w:r>
      <w:r w:rsidR="00FA422D" w:rsidRPr="006948D2">
        <w:rPr>
          <w:rFonts w:ascii="Times New Roman" w:hAnsi="Times New Roman" w:cs="Times New Roman"/>
          <w:sz w:val="22"/>
          <w:szCs w:val="22"/>
        </w:rPr>
        <w:t>a reduction in the discount rate</w:t>
      </w:r>
      <w:r w:rsidR="00C8615C" w:rsidRPr="006948D2">
        <w:rPr>
          <w:rFonts w:ascii="Times New Roman" w:hAnsi="Times New Roman" w:cs="Times New Roman"/>
          <w:sz w:val="22"/>
          <w:szCs w:val="22"/>
        </w:rPr>
        <w:t>.</w:t>
      </w:r>
      <w:r w:rsidR="003E035A" w:rsidRPr="006948D2">
        <w:rPr>
          <w:rFonts w:ascii="Times New Roman" w:hAnsi="Times New Roman" w:cs="Times New Roman"/>
          <w:sz w:val="22"/>
          <w:szCs w:val="22"/>
        </w:rPr>
        <w:t xml:space="preserve"> Refer to Officer (1994)</w:t>
      </w:r>
      <w:r w:rsidR="00C8615C" w:rsidRPr="006948D2">
        <w:rPr>
          <w:rFonts w:ascii="Times New Roman" w:hAnsi="Times New Roman" w:cs="Times New Roman"/>
          <w:sz w:val="22"/>
          <w:szCs w:val="22"/>
        </w:rPr>
        <w:t xml:space="preserve"> for analysis and discussion</w:t>
      </w:r>
      <w:r w:rsidR="008763DB">
        <w:rPr>
          <w:rFonts w:ascii="Times New Roman" w:hAnsi="Times New Roman" w:cs="Times New Roman"/>
          <w:sz w:val="22"/>
          <w:szCs w:val="22"/>
        </w:rPr>
        <w:t>. E</w:t>
      </w:r>
      <w:r w:rsidR="00FA422D" w:rsidRPr="006948D2">
        <w:rPr>
          <w:rFonts w:ascii="Times New Roman" w:hAnsi="Times New Roman" w:cs="Times New Roman"/>
          <w:sz w:val="22"/>
          <w:szCs w:val="22"/>
        </w:rPr>
        <w:t xml:space="preserve">ither </w:t>
      </w:r>
      <w:r w:rsidR="008763DB">
        <w:rPr>
          <w:rFonts w:ascii="Times New Roman" w:hAnsi="Times New Roman" w:cs="Times New Roman"/>
          <w:sz w:val="22"/>
          <w:szCs w:val="22"/>
        </w:rPr>
        <w:t>way</w:t>
      </w:r>
      <w:r w:rsidR="00FA422D" w:rsidRPr="006948D2">
        <w:rPr>
          <w:rFonts w:ascii="Times New Roman" w:hAnsi="Times New Roman" w:cs="Times New Roman"/>
          <w:sz w:val="22"/>
          <w:szCs w:val="22"/>
        </w:rPr>
        <w:t xml:space="preserve">, share prices will be higher to the extent that imputation credits are </w:t>
      </w:r>
      <w:r w:rsidR="008763DB">
        <w:rPr>
          <w:rFonts w:ascii="Times New Roman" w:hAnsi="Times New Roman" w:cs="Times New Roman"/>
          <w:sz w:val="22"/>
          <w:szCs w:val="22"/>
        </w:rPr>
        <w:t xml:space="preserve">recognised </w:t>
      </w:r>
      <w:r w:rsidR="003E035A" w:rsidRPr="006948D2">
        <w:rPr>
          <w:rFonts w:ascii="Times New Roman" w:hAnsi="Times New Roman" w:cs="Times New Roman"/>
          <w:sz w:val="22"/>
          <w:szCs w:val="22"/>
        </w:rPr>
        <w:t>by the market</w:t>
      </w:r>
      <w:r w:rsidR="008763DB">
        <w:rPr>
          <w:rFonts w:ascii="Times New Roman" w:hAnsi="Times New Roman" w:cs="Times New Roman"/>
          <w:sz w:val="22"/>
          <w:szCs w:val="22"/>
        </w:rPr>
        <w:t xml:space="preserve"> through either a greater numerator or lower denominator in the net present value equation</w:t>
      </w:r>
      <w:r w:rsidR="00FA422D" w:rsidRPr="006948D2">
        <w:rPr>
          <w:rFonts w:ascii="Times New Roman" w:hAnsi="Times New Roman" w:cs="Times New Roman"/>
          <w:sz w:val="22"/>
          <w:szCs w:val="22"/>
        </w:rPr>
        <w:t xml:space="preserve">. </w:t>
      </w:r>
      <w:r w:rsidR="004053D0">
        <w:rPr>
          <w:rFonts w:ascii="Times New Roman" w:hAnsi="Times New Roman" w:cs="Times New Roman"/>
          <w:sz w:val="22"/>
          <w:szCs w:val="22"/>
        </w:rPr>
        <w:t>And e</w:t>
      </w:r>
      <w:r w:rsidR="008763DB">
        <w:rPr>
          <w:rFonts w:ascii="Times New Roman" w:hAnsi="Times New Roman" w:cs="Times New Roman"/>
          <w:sz w:val="22"/>
          <w:szCs w:val="22"/>
        </w:rPr>
        <w:t>ither way, the return that</w:t>
      </w:r>
      <w:r w:rsidR="00B56680" w:rsidRPr="006948D2">
        <w:rPr>
          <w:rFonts w:ascii="Times New Roman" w:hAnsi="Times New Roman" w:cs="Times New Roman"/>
          <w:sz w:val="22"/>
          <w:szCs w:val="22"/>
        </w:rPr>
        <w:t xml:space="preserve"> </w:t>
      </w:r>
      <w:r w:rsidR="008763DB">
        <w:rPr>
          <w:rFonts w:ascii="Times New Roman" w:hAnsi="Times New Roman" w:cs="Times New Roman"/>
          <w:sz w:val="22"/>
          <w:szCs w:val="22"/>
        </w:rPr>
        <w:t xml:space="preserve">a company is </w:t>
      </w:r>
      <w:r w:rsidR="00B56680" w:rsidRPr="006948D2">
        <w:rPr>
          <w:rFonts w:ascii="Times New Roman" w:hAnsi="Times New Roman" w:cs="Times New Roman"/>
          <w:sz w:val="22"/>
          <w:szCs w:val="22"/>
        </w:rPr>
        <w:t>required</w:t>
      </w:r>
      <w:r w:rsidR="008763DB">
        <w:rPr>
          <w:rFonts w:ascii="Times New Roman" w:hAnsi="Times New Roman" w:cs="Times New Roman"/>
          <w:sz w:val="22"/>
          <w:szCs w:val="22"/>
        </w:rPr>
        <w:t xml:space="preserve"> to generate</w:t>
      </w:r>
      <w:r w:rsidR="00B56680" w:rsidRPr="006948D2">
        <w:rPr>
          <w:rFonts w:ascii="Times New Roman" w:hAnsi="Times New Roman" w:cs="Times New Roman"/>
          <w:sz w:val="22"/>
          <w:szCs w:val="22"/>
        </w:rPr>
        <w:t xml:space="preserve"> </w:t>
      </w:r>
      <w:r w:rsidR="00FA422D" w:rsidRPr="006948D2">
        <w:rPr>
          <w:rFonts w:ascii="Times New Roman" w:hAnsi="Times New Roman" w:cs="Times New Roman"/>
          <w:i/>
          <w:sz w:val="22"/>
          <w:szCs w:val="22"/>
        </w:rPr>
        <w:t>prior to accounting for imputation</w:t>
      </w:r>
      <w:r w:rsidR="00FA422D" w:rsidRPr="006948D2">
        <w:rPr>
          <w:rFonts w:ascii="Times New Roman" w:hAnsi="Times New Roman" w:cs="Times New Roman"/>
          <w:sz w:val="22"/>
          <w:szCs w:val="22"/>
        </w:rPr>
        <w:t xml:space="preserve"> wil</w:t>
      </w:r>
      <w:r w:rsidR="00787D42">
        <w:rPr>
          <w:rFonts w:ascii="Times New Roman" w:hAnsi="Times New Roman" w:cs="Times New Roman"/>
          <w:sz w:val="22"/>
          <w:szCs w:val="22"/>
        </w:rPr>
        <w:t xml:space="preserve">l be reduced. This amounts to </w:t>
      </w:r>
      <w:r w:rsidR="008C4513">
        <w:rPr>
          <w:rFonts w:ascii="Times New Roman" w:hAnsi="Times New Roman" w:cs="Times New Roman"/>
          <w:sz w:val="22"/>
          <w:szCs w:val="22"/>
        </w:rPr>
        <w:t xml:space="preserve">a </w:t>
      </w:r>
      <w:r w:rsidR="00787D42">
        <w:rPr>
          <w:rFonts w:ascii="Times New Roman" w:hAnsi="Times New Roman" w:cs="Times New Roman"/>
          <w:sz w:val="22"/>
          <w:szCs w:val="22"/>
        </w:rPr>
        <w:t xml:space="preserve">lowering </w:t>
      </w:r>
      <w:r w:rsidR="008C4513">
        <w:rPr>
          <w:rFonts w:ascii="Times New Roman" w:hAnsi="Times New Roman" w:cs="Times New Roman"/>
          <w:sz w:val="22"/>
          <w:szCs w:val="22"/>
        </w:rPr>
        <w:t xml:space="preserve">of </w:t>
      </w:r>
      <w:r w:rsidR="00FA422D" w:rsidRPr="006948D2">
        <w:rPr>
          <w:rFonts w:ascii="Times New Roman" w:hAnsi="Times New Roman" w:cs="Times New Roman"/>
          <w:sz w:val="22"/>
          <w:szCs w:val="22"/>
        </w:rPr>
        <w:t xml:space="preserve">the </w:t>
      </w:r>
      <w:r w:rsidR="00233A15">
        <w:rPr>
          <w:rFonts w:ascii="Times New Roman" w:hAnsi="Times New Roman" w:cs="Times New Roman"/>
          <w:sz w:val="22"/>
          <w:szCs w:val="22"/>
        </w:rPr>
        <w:t xml:space="preserve">hurdle </w:t>
      </w:r>
      <w:r w:rsidR="00FA422D" w:rsidRPr="006948D2">
        <w:rPr>
          <w:rFonts w:ascii="Times New Roman" w:hAnsi="Times New Roman" w:cs="Times New Roman"/>
          <w:sz w:val="22"/>
          <w:szCs w:val="22"/>
        </w:rPr>
        <w:t xml:space="preserve">rate of return that a company needs to generate </w:t>
      </w:r>
      <w:r w:rsidR="00233A15">
        <w:rPr>
          <w:rFonts w:ascii="Times New Roman" w:hAnsi="Times New Roman" w:cs="Times New Roman"/>
          <w:sz w:val="22"/>
          <w:szCs w:val="22"/>
        </w:rPr>
        <w:t xml:space="preserve">on its operations </w:t>
      </w:r>
      <w:r w:rsidR="00FA422D" w:rsidRPr="006948D2">
        <w:rPr>
          <w:rFonts w:ascii="Times New Roman" w:hAnsi="Times New Roman" w:cs="Times New Roman"/>
          <w:sz w:val="22"/>
          <w:szCs w:val="22"/>
        </w:rPr>
        <w:t>in order t</w:t>
      </w:r>
      <w:r w:rsidR="00233A15">
        <w:rPr>
          <w:rFonts w:ascii="Times New Roman" w:hAnsi="Times New Roman" w:cs="Times New Roman"/>
          <w:sz w:val="22"/>
          <w:szCs w:val="22"/>
        </w:rPr>
        <w:t xml:space="preserve">o create value </w:t>
      </w:r>
      <w:r w:rsidR="00A804B4">
        <w:rPr>
          <w:rFonts w:ascii="Times New Roman" w:hAnsi="Times New Roman" w:cs="Times New Roman"/>
          <w:sz w:val="22"/>
          <w:szCs w:val="22"/>
        </w:rPr>
        <w:t>–</w:t>
      </w:r>
      <w:r w:rsidR="00FA422D" w:rsidRPr="006948D2">
        <w:rPr>
          <w:rFonts w:ascii="Times New Roman" w:hAnsi="Times New Roman" w:cs="Times New Roman"/>
          <w:sz w:val="22"/>
          <w:szCs w:val="22"/>
        </w:rPr>
        <w:t xml:space="preserve"> effectively a reduction in the cost of capital. </w:t>
      </w:r>
      <w:r w:rsidR="00787D42">
        <w:rPr>
          <w:rFonts w:ascii="Times New Roman" w:hAnsi="Times New Roman" w:cs="Times New Roman"/>
          <w:sz w:val="22"/>
          <w:szCs w:val="22"/>
        </w:rPr>
        <w:t xml:space="preserve">Another </w:t>
      </w:r>
      <w:r w:rsidR="00FA422D" w:rsidRPr="006948D2">
        <w:rPr>
          <w:rFonts w:ascii="Times New Roman" w:hAnsi="Times New Roman" w:cs="Times New Roman"/>
          <w:sz w:val="22"/>
          <w:szCs w:val="22"/>
        </w:rPr>
        <w:t xml:space="preserve">way of seeing this point is that the </w:t>
      </w:r>
      <w:r w:rsidR="00FA422D" w:rsidRPr="00EB2F30">
        <w:rPr>
          <w:rFonts w:ascii="Times New Roman" w:hAnsi="Times New Roman" w:cs="Times New Roman"/>
          <w:i/>
          <w:sz w:val="22"/>
          <w:szCs w:val="22"/>
        </w:rPr>
        <w:t>operating income</w:t>
      </w:r>
      <w:r w:rsidR="00FA422D" w:rsidRPr="006948D2">
        <w:rPr>
          <w:rFonts w:ascii="Times New Roman" w:hAnsi="Times New Roman" w:cs="Times New Roman"/>
          <w:sz w:val="22"/>
          <w:szCs w:val="22"/>
        </w:rPr>
        <w:t xml:space="preserve"> that </w:t>
      </w:r>
      <w:r w:rsidR="00787D42">
        <w:rPr>
          <w:rFonts w:ascii="Times New Roman" w:hAnsi="Times New Roman" w:cs="Times New Roman"/>
          <w:sz w:val="22"/>
          <w:szCs w:val="22"/>
        </w:rPr>
        <w:t>an investment is required to g</w:t>
      </w:r>
      <w:r w:rsidR="00FA422D" w:rsidRPr="006948D2">
        <w:rPr>
          <w:rFonts w:ascii="Times New Roman" w:hAnsi="Times New Roman" w:cs="Times New Roman"/>
          <w:sz w:val="22"/>
          <w:szCs w:val="22"/>
        </w:rPr>
        <w:t xml:space="preserve">enerate </w:t>
      </w:r>
      <w:r w:rsidR="00233A15">
        <w:rPr>
          <w:rFonts w:ascii="Times New Roman" w:hAnsi="Times New Roman" w:cs="Times New Roman"/>
          <w:sz w:val="22"/>
          <w:szCs w:val="22"/>
        </w:rPr>
        <w:t>is lower</w:t>
      </w:r>
      <w:r w:rsidR="00FA422D" w:rsidRPr="006948D2">
        <w:rPr>
          <w:rFonts w:ascii="Times New Roman" w:hAnsi="Times New Roman" w:cs="Times New Roman"/>
          <w:sz w:val="22"/>
          <w:szCs w:val="22"/>
        </w:rPr>
        <w:t xml:space="preserve"> to the extent that </w:t>
      </w:r>
      <w:r w:rsidR="00787D42">
        <w:rPr>
          <w:rFonts w:ascii="Times New Roman" w:hAnsi="Times New Roman" w:cs="Times New Roman"/>
          <w:sz w:val="22"/>
          <w:szCs w:val="22"/>
        </w:rPr>
        <w:t xml:space="preserve">part of </w:t>
      </w:r>
      <w:r w:rsidR="00FA422D" w:rsidRPr="006948D2">
        <w:rPr>
          <w:rFonts w:ascii="Times New Roman" w:hAnsi="Times New Roman" w:cs="Times New Roman"/>
          <w:sz w:val="22"/>
          <w:szCs w:val="22"/>
        </w:rPr>
        <w:t>t</w:t>
      </w:r>
      <w:r w:rsidR="00EB2F30">
        <w:rPr>
          <w:rFonts w:ascii="Times New Roman" w:hAnsi="Times New Roman" w:cs="Times New Roman"/>
          <w:sz w:val="22"/>
          <w:szCs w:val="22"/>
        </w:rPr>
        <w:t xml:space="preserve">he corporate taxes paid </w:t>
      </w:r>
      <w:r w:rsidR="00233A15">
        <w:rPr>
          <w:rFonts w:ascii="Times New Roman" w:hAnsi="Times New Roman" w:cs="Times New Roman"/>
          <w:sz w:val="22"/>
          <w:szCs w:val="22"/>
        </w:rPr>
        <w:t xml:space="preserve">are </w:t>
      </w:r>
      <w:r w:rsidR="00EB2F30">
        <w:rPr>
          <w:rFonts w:ascii="Times New Roman" w:hAnsi="Times New Roman" w:cs="Times New Roman"/>
          <w:sz w:val="22"/>
          <w:szCs w:val="22"/>
        </w:rPr>
        <w:t xml:space="preserve">remitted as </w:t>
      </w:r>
      <w:r w:rsidR="00FA422D" w:rsidRPr="006948D2">
        <w:rPr>
          <w:rFonts w:ascii="Times New Roman" w:hAnsi="Times New Roman" w:cs="Times New Roman"/>
          <w:sz w:val="22"/>
          <w:szCs w:val="22"/>
        </w:rPr>
        <w:t>imputation credits</w:t>
      </w:r>
      <w:r w:rsidR="00233A15">
        <w:rPr>
          <w:rFonts w:ascii="Times New Roman" w:hAnsi="Times New Roman" w:cs="Times New Roman"/>
          <w:sz w:val="22"/>
          <w:szCs w:val="22"/>
        </w:rPr>
        <w:t>, and these credit</w:t>
      </w:r>
      <w:r w:rsidR="004053D0">
        <w:rPr>
          <w:rFonts w:ascii="Times New Roman" w:hAnsi="Times New Roman" w:cs="Times New Roman"/>
          <w:sz w:val="22"/>
          <w:szCs w:val="22"/>
        </w:rPr>
        <w:t>s</w:t>
      </w:r>
      <w:r w:rsidR="00233A15">
        <w:rPr>
          <w:rFonts w:ascii="Times New Roman" w:hAnsi="Times New Roman" w:cs="Times New Roman"/>
          <w:sz w:val="22"/>
          <w:szCs w:val="22"/>
        </w:rPr>
        <w:t xml:space="preserve"> are</w:t>
      </w:r>
      <w:r w:rsidR="00EB2F30">
        <w:rPr>
          <w:rFonts w:ascii="Times New Roman" w:hAnsi="Times New Roman" w:cs="Times New Roman"/>
          <w:sz w:val="22"/>
          <w:szCs w:val="22"/>
        </w:rPr>
        <w:t xml:space="preserve"> v</w:t>
      </w:r>
      <w:r w:rsidR="00233A15">
        <w:rPr>
          <w:rFonts w:ascii="Times New Roman" w:hAnsi="Times New Roman" w:cs="Times New Roman"/>
          <w:sz w:val="22"/>
          <w:szCs w:val="22"/>
        </w:rPr>
        <w:t>alued by investor</w:t>
      </w:r>
      <w:r w:rsidR="00AA6B80">
        <w:rPr>
          <w:rFonts w:ascii="Times New Roman" w:hAnsi="Times New Roman" w:cs="Times New Roman"/>
          <w:sz w:val="22"/>
          <w:szCs w:val="22"/>
        </w:rPr>
        <w:t>s</w:t>
      </w:r>
      <w:r w:rsidR="00233A15">
        <w:rPr>
          <w:rFonts w:ascii="Times New Roman" w:hAnsi="Times New Roman" w:cs="Times New Roman"/>
          <w:sz w:val="22"/>
          <w:szCs w:val="22"/>
        </w:rPr>
        <w:t xml:space="preserve"> </w:t>
      </w:r>
      <w:r w:rsidR="00EB2F30">
        <w:rPr>
          <w:rFonts w:ascii="Times New Roman" w:hAnsi="Times New Roman" w:cs="Times New Roman"/>
          <w:sz w:val="22"/>
          <w:szCs w:val="22"/>
        </w:rPr>
        <w:t xml:space="preserve">as an additional </w:t>
      </w:r>
      <w:r w:rsidR="00233A15">
        <w:rPr>
          <w:rFonts w:ascii="Times New Roman" w:hAnsi="Times New Roman" w:cs="Times New Roman"/>
          <w:sz w:val="22"/>
          <w:szCs w:val="22"/>
        </w:rPr>
        <w:t>cash flow</w:t>
      </w:r>
      <w:r w:rsidR="00787D42">
        <w:rPr>
          <w:rFonts w:ascii="Times New Roman" w:hAnsi="Times New Roman" w:cs="Times New Roman"/>
          <w:sz w:val="22"/>
          <w:szCs w:val="22"/>
        </w:rPr>
        <w:t xml:space="preserve"> stream</w:t>
      </w:r>
      <w:r w:rsidR="00FA422D" w:rsidRPr="006948D2">
        <w:rPr>
          <w:rFonts w:ascii="Times New Roman" w:hAnsi="Times New Roman" w:cs="Times New Roman"/>
          <w:sz w:val="22"/>
          <w:szCs w:val="22"/>
        </w:rPr>
        <w:t xml:space="preserve">. </w:t>
      </w:r>
    </w:p>
    <w:p w14:paraId="01200D5E" w14:textId="77777777" w:rsidR="00867F03" w:rsidRPr="006948D2" w:rsidRDefault="00BD45EF"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Equilibrium When Tax Status Varies</w:t>
      </w:r>
    </w:p>
    <w:p w14:paraId="45AD8E2A" w14:textId="77777777" w:rsidR="008C4513" w:rsidRDefault="0044728D" w:rsidP="008C4513">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H</w:t>
      </w:r>
      <w:r w:rsidR="00D65A05" w:rsidRPr="006948D2">
        <w:rPr>
          <w:rFonts w:ascii="Times New Roman" w:hAnsi="Times New Roman" w:cs="Times New Roman"/>
          <w:sz w:val="22"/>
          <w:szCs w:val="22"/>
        </w:rPr>
        <w:t>ow tax impacts</w:t>
      </w:r>
      <w:r w:rsidR="00C919F4" w:rsidRPr="006948D2">
        <w:rPr>
          <w:rFonts w:ascii="Times New Roman" w:hAnsi="Times New Roman" w:cs="Times New Roman"/>
          <w:sz w:val="22"/>
          <w:szCs w:val="22"/>
        </w:rPr>
        <w:t xml:space="preserve"> on </w:t>
      </w:r>
      <w:r w:rsidR="00D65A05" w:rsidRPr="006948D2">
        <w:rPr>
          <w:rFonts w:ascii="Times New Roman" w:hAnsi="Times New Roman" w:cs="Times New Roman"/>
          <w:sz w:val="22"/>
          <w:szCs w:val="22"/>
        </w:rPr>
        <w:t xml:space="preserve">share prices and </w:t>
      </w:r>
      <w:r w:rsidR="00C919F4" w:rsidRPr="006948D2">
        <w:rPr>
          <w:rFonts w:ascii="Times New Roman" w:hAnsi="Times New Roman" w:cs="Times New Roman"/>
          <w:sz w:val="22"/>
          <w:szCs w:val="22"/>
        </w:rPr>
        <w:t>required return</w:t>
      </w:r>
      <w:r w:rsidR="00D65A05" w:rsidRPr="006948D2">
        <w:rPr>
          <w:rFonts w:ascii="Times New Roman" w:hAnsi="Times New Roman" w:cs="Times New Roman"/>
          <w:sz w:val="22"/>
          <w:szCs w:val="22"/>
        </w:rPr>
        <w:t>s</w:t>
      </w:r>
      <w:r w:rsidR="00C919F4" w:rsidRPr="006948D2">
        <w:rPr>
          <w:rFonts w:ascii="Times New Roman" w:hAnsi="Times New Roman" w:cs="Times New Roman"/>
          <w:sz w:val="22"/>
          <w:szCs w:val="22"/>
        </w:rPr>
        <w:t xml:space="preserve"> in equilibrium </w:t>
      </w:r>
      <w:r w:rsidR="00D65A05" w:rsidRPr="006948D2">
        <w:rPr>
          <w:rFonts w:ascii="Times New Roman" w:hAnsi="Times New Roman" w:cs="Times New Roman"/>
          <w:sz w:val="22"/>
          <w:szCs w:val="22"/>
        </w:rPr>
        <w:t xml:space="preserve">when tax status varies </w:t>
      </w:r>
      <w:r w:rsidR="00787D42">
        <w:rPr>
          <w:rFonts w:ascii="Times New Roman" w:hAnsi="Times New Roman" w:cs="Times New Roman"/>
          <w:sz w:val="22"/>
          <w:szCs w:val="22"/>
        </w:rPr>
        <w:t xml:space="preserve">across investors </w:t>
      </w:r>
      <w:r w:rsidR="00D65A05" w:rsidRPr="006948D2">
        <w:rPr>
          <w:rFonts w:ascii="Times New Roman" w:hAnsi="Times New Roman" w:cs="Times New Roman"/>
          <w:sz w:val="22"/>
          <w:szCs w:val="22"/>
        </w:rPr>
        <w:t xml:space="preserve">is </w:t>
      </w:r>
      <w:r w:rsidR="000524AA">
        <w:rPr>
          <w:rFonts w:ascii="Times New Roman" w:hAnsi="Times New Roman" w:cs="Times New Roman"/>
          <w:sz w:val="22"/>
          <w:szCs w:val="22"/>
        </w:rPr>
        <w:t xml:space="preserve">far from clear, even </w:t>
      </w:r>
      <w:r>
        <w:rPr>
          <w:rFonts w:ascii="Times New Roman" w:hAnsi="Times New Roman" w:cs="Times New Roman"/>
          <w:sz w:val="22"/>
          <w:szCs w:val="22"/>
        </w:rPr>
        <w:t>in theory</w:t>
      </w:r>
      <w:r w:rsidR="00D65A05" w:rsidRPr="006948D2">
        <w:rPr>
          <w:rFonts w:ascii="Times New Roman" w:hAnsi="Times New Roman" w:cs="Times New Roman"/>
          <w:sz w:val="22"/>
          <w:szCs w:val="22"/>
        </w:rPr>
        <w:t xml:space="preserve">. </w:t>
      </w:r>
      <w:r w:rsidR="000524AA">
        <w:rPr>
          <w:rFonts w:ascii="Times New Roman" w:hAnsi="Times New Roman" w:cs="Times New Roman"/>
          <w:sz w:val="22"/>
          <w:szCs w:val="22"/>
        </w:rPr>
        <w:t>To start with, t</w:t>
      </w:r>
      <w:r w:rsidR="00D65A05" w:rsidRPr="006948D2">
        <w:rPr>
          <w:rFonts w:ascii="Times New Roman" w:hAnsi="Times New Roman" w:cs="Times New Roman"/>
          <w:sz w:val="22"/>
          <w:szCs w:val="22"/>
        </w:rPr>
        <w:t xml:space="preserve">wo approaches to </w:t>
      </w:r>
      <w:r w:rsidR="00611950">
        <w:rPr>
          <w:rFonts w:ascii="Times New Roman" w:hAnsi="Times New Roman" w:cs="Times New Roman"/>
          <w:sz w:val="22"/>
          <w:szCs w:val="22"/>
        </w:rPr>
        <w:t xml:space="preserve">translating </w:t>
      </w:r>
      <w:r w:rsidR="00D65A05" w:rsidRPr="006948D2">
        <w:rPr>
          <w:rFonts w:ascii="Times New Roman" w:hAnsi="Times New Roman" w:cs="Times New Roman"/>
          <w:sz w:val="22"/>
          <w:szCs w:val="22"/>
        </w:rPr>
        <w:t xml:space="preserve">investor demands </w:t>
      </w:r>
      <w:r w:rsidR="00611950">
        <w:rPr>
          <w:rFonts w:ascii="Times New Roman" w:hAnsi="Times New Roman" w:cs="Times New Roman"/>
          <w:sz w:val="22"/>
          <w:szCs w:val="22"/>
        </w:rPr>
        <w:t xml:space="preserve">into equilibrium prices </w:t>
      </w:r>
      <w:r w:rsidR="00D65A05" w:rsidRPr="006948D2">
        <w:rPr>
          <w:rFonts w:ascii="Times New Roman" w:hAnsi="Times New Roman" w:cs="Times New Roman"/>
          <w:sz w:val="22"/>
          <w:szCs w:val="22"/>
        </w:rPr>
        <w:t xml:space="preserve">can be </w:t>
      </w:r>
      <w:r w:rsidR="00184B95">
        <w:rPr>
          <w:rFonts w:ascii="Times New Roman" w:hAnsi="Times New Roman" w:cs="Times New Roman"/>
          <w:sz w:val="22"/>
          <w:szCs w:val="22"/>
        </w:rPr>
        <w:t xml:space="preserve">found in the finance literature: aggregation of investor demands, and the ‘marginal investor’ approach.  </w:t>
      </w:r>
    </w:p>
    <w:p w14:paraId="2E33B1E2" w14:textId="77777777" w:rsidR="008C4513" w:rsidRPr="008C4513" w:rsidRDefault="008C4513" w:rsidP="008C4513">
      <w:pPr>
        <w:tabs>
          <w:tab w:val="left" w:pos="0"/>
        </w:tabs>
        <w:spacing w:before="240" w:line="252" w:lineRule="auto"/>
        <w:jc w:val="both"/>
        <w:rPr>
          <w:rFonts w:ascii="Times New Roman" w:hAnsi="Times New Roman" w:cs="Times New Roman"/>
          <w:b/>
          <w:i/>
          <w:color w:val="365F91" w:themeColor="accent1" w:themeShade="BF"/>
          <w:sz w:val="22"/>
          <w:szCs w:val="22"/>
        </w:rPr>
      </w:pPr>
      <w:r w:rsidRPr="008C4513">
        <w:rPr>
          <w:rFonts w:ascii="Times New Roman" w:hAnsi="Times New Roman" w:cs="Times New Roman"/>
          <w:b/>
          <w:i/>
          <w:color w:val="365F91" w:themeColor="accent1" w:themeShade="BF"/>
          <w:sz w:val="22"/>
          <w:szCs w:val="22"/>
        </w:rPr>
        <w:t>Aggregation of Investor Demands</w:t>
      </w:r>
    </w:p>
    <w:p w14:paraId="103BFB21" w14:textId="77777777" w:rsidR="00787D42" w:rsidRDefault="008C4513" w:rsidP="00184B9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This approach involves </w:t>
      </w:r>
      <w:r w:rsidR="004053D0" w:rsidRPr="00184B95">
        <w:rPr>
          <w:rFonts w:ascii="Times New Roman" w:hAnsi="Times New Roman" w:cs="Times New Roman"/>
          <w:sz w:val="22"/>
          <w:szCs w:val="22"/>
        </w:rPr>
        <w:t xml:space="preserve">weighting </w:t>
      </w:r>
      <w:r w:rsidR="006904E7">
        <w:rPr>
          <w:rFonts w:ascii="Times New Roman" w:hAnsi="Times New Roman" w:cs="Times New Roman"/>
          <w:sz w:val="22"/>
          <w:szCs w:val="22"/>
        </w:rPr>
        <w:t xml:space="preserve">of </w:t>
      </w:r>
      <w:r w:rsidR="004053D0" w:rsidRPr="00184B95">
        <w:rPr>
          <w:rFonts w:ascii="Times New Roman" w:hAnsi="Times New Roman" w:cs="Times New Roman"/>
          <w:sz w:val="22"/>
          <w:szCs w:val="22"/>
        </w:rPr>
        <w:t>investor demands, often</w:t>
      </w:r>
      <w:r w:rsidR="007B2EC7" w:rsidRPr="00184B95">
        <w:rPr>
          <w:rFonts w:ascii="Times New Roman" w:hAnsi="Times New Roman" w:cs="Times New Roman"/>
          <w:sz w:val="22"/>
          <w:szCs w:val="22"/>
        </w:rPr>
        <w:t xml:space="preserve"> by </w:t>
      </w:r>
      <w:r w:rsidR="00184B95">
        <w:rPr>
          <w:rFonts w:ascii="Times New Roman" w:hAnsi="Times New Roman" w:cs="Times New Roman"/>
          <w:sz w:val="22"/>
          <w:szCs w:val="22"/>
        </w:rPr>
        <w:t xml:space="preserve">the </w:t>
      </w:r>
      <w:r w:rsidR="007B2EC7" w:rsidRPr="00184B95">
        <w:rPr>
          <w:rFonts w:ascii="Times New Roman" w:hAnsi="Times New Roman" w:cs="Times New Roman"/>
          <w:sz w:val="22"/>
          <w:szCs w:val="22"/>
        </w:rPr>
        <w:t>magnitudes</w:t>
      </w:r>
      <w:r w:rsidR="004053D0" w:rsidRPr="00184B95">
        <w:rPr>
          <w:rFonts w:ascii="Times New Roman" w:hAnsi="Times New Roman" w:cs="Times New Roman"/>
          <w:sz w:val="22"/>
          <w:szCs w:val="22"/>
        </w:rPr>
        <w:t xml:space="preserve"> </w:t>
      </w:r>
      <w:r w:rsidR="00184B95">
        <w:rPr>
          <w:rFonts w:ascii="Times New Roman" w:hAnsi="Times New Roman" w:cs="Times New Roman"/>
          <w:sz w:val="22"/>
          <w:szCs w:val="22"/>
        </w:rPr>
        <w:t xml:space="preserve">involved </w:t>
      </w:r>
      <w:r w:rsidR="004053D0" w:rsidRPr="00184B95">
        <w:rPr>
          <w:rFonts w:ascii="Times New Roman" w:hAnsi="Times New Roman" w:cs="Times New Roman"/>
          <w:sz w:val="22"/>
          <w:szCs w:val="22"/>
        </w:rPr>
        <w:t xml:space="preserve">and risk aversion. </w:t>
      </w:r>
      <w:r w:rsidR="00D65A05" w:rsidRPr="00184B95">
        <w:rPr>
          <w:rFonts w:ascii="Times New Roman" w:hAnsi="Times New Roman" w:cs="Times New Roman"/>
          <w:sz w:val="22"/>
          <w:szCs w:val="22"/>
        </w:rPr>
        <w:t>For instance, Brennan (1970) weights tax effects according to the marginal utilities</w:t>
      </w:r>
      <w:r w:rsidR="00611950" w:rsidRPr="00184B95">
        <w:rPr>
          <w:rFonts w:ascii="Times New Roman" w:hAnsi="Times New Roman" w:cs="Times New Roman"/>
          <w:sz w:val="22"/>
          <w:szCs w:val="22"/>
        </w:rPr>
        <w:t xml:space="preserve"> of investors</w:t>
      </w:r>
      <w:r w:rsidR="000D089B" w:rsidRPr="00184B95">
        <w:rPr>
          <w:rFonts w:ascii="Times New Roman" w:hAnsi="Times New Roman" w:cs="Times New Roman"/>
          <w:sz w:val="22"/>
          <w:szCs w:val="22"/>
        </w:rPr>
        <w:t xml:space="preserve">. </w:t>
      </w:r>
      <w:r w:rsidR="004053D0" w:rsidRPr="00184B95">
        <w:rPr>
          <w:rFonts w:ascii="Times New Roman" w:hAnsi="Times New Roman" w:cs="Times New Roman"/>
          <w:sz w:val="22"/>
          <w:szCs w:val="22"/>
        </w:rPr>
        <w:t xml:space="preserve">In the Australian literature, Monkhouse </w:t>
      </w:r>
      <w:r w:rsidR="00787D42">
        <w:rPr>
          <w:rFonts w:ascii="Times New Roman" w:hAnsi="Times New Roman" w:cs="Times New Roman"/>
          <w:sz w:val="22"/>
          <w:szCs w:val="22"/>
        </w:rPr>
        <w:t xml:space="preserve">(1993) aggregates </w:t>
      </w:r>
      <w:r w:rsidR="007B2EC7" w:rsidRPr="00184B95">
        <w:rPr>
          <w:rFonts w:ascii="Times New Roman" w:hAnsi="Times New Roman" w:cs="Times New Roman"/>
          <w:sz w:val="22"/>
          <w:szCs w:val="22"/>
        </w:rPr>
        <w:t xml:space="preserve">investor </w:t>
      </w:r>
      <w:r w:rsidR="00184B95">
        <w:rPr>
          <w:rFonts w:ascii="Times New Roman" w:hAnsi="Times New Roman" w:cs="Times New Roman"/>
          <w:sz w:val="22"/>
          <w:szCs w:val="22"/>
        </w:rPr>
        <w:t>tax r</w:t>
      </w:r>
      <w:r w:rsidR="006904E7">
        <w:rPr>
          <w:rFonts w:ascii="Times New Roman" w:hAnsi="Times New Roman" w:cs="Times New Roman"/>
          <w:sz w:val="22"/>
          <w:szCs w:val="22"/>
        </w:rPr>
        <w:t xml:space="preserve">ates by </w:t>
      </w:r>
      <w:r w:rsidR="007B2EC7" w:rsidRPr="00184B95">
        <w:rPr>
          <w:rFonts w:ascii="Times New Roman" w:hAnsi="Times New Roman" w:cs="Times New Roman"/>
          <w:sz w:val="22"/>
          <w:szCs w:val="22"/>
        </w:rPr>
        <w:t>risk aversion</w:t>
      </w:r>
      <w:r w:rsidR="00184B95">
        <w:rPr>
          <w:rFonts w:ascii="Times New Roman" w:hAnsi="Times New Roman" w:cs="Times New Roman"/>
          <w:sz w:val="22"/>
          <w:szCs w:val="22"/>
        </w:rPr>
        <w:t xml:space="preserve"> and </w:t>
      </w:r>
      <w:r w:rsidR="006904E7">
        <w:rPr>
          <w:rFonts w:ascii="Times New Roman" w:hAnsi="Times New Roman" w:cs="Times New Roman"/>
          <w:sz w:val="22"/>
          <w:szCs w:val="22"/>
        </w:rPr>
        <w:t xml:space="preserve">the value </w:t>
      </w:r>
      <w:r w:rsidR="00787D42">
        <w:rPr>
          <w:rFonts w:ascii="Times New Roman" w:hAnsi="Times New Roman" w:cs="Times New Roman"/>
          <w:sz w:val="22"/>
          <w:szCs w:val="22"/>
        </w:rPr>
        <w:t>place</w:t>
      </w:r>
      <w:r w:rsidR="006904E7">
        <w:rPr>
          <w:rFonts w:ascii="Times New Roman" w:hAnsi="Times New Roman" w:cs="Times New Roman"/>
          <w:sz w:val="22"/>
          <w:szCs w:val="22"/>
        </w:rPr>
        <w:t>d</w:t>
      </w:r>
      <w:r w:rsidR="00787D42">
        <w:rPr>
          <w:rFonts w:ascii="Times New Roman" w:hAnsi="Times New Roman" w:cs="Times New Roman"/>
          <w:sz w:val="22"/>
          <w:szCs w:val="22"/>
        </w:rPr>
        <w:t xml:space="preserve"> on </w:t>
      </w:r>
      <w:r w:rsidR="007B2EC7" w:rsidRPr="00184B95">
        <w:rPr>
          <w:rFonts w:ascii="Times New Roman" w:hAnsi="Times New Roman" w:cs="Times New Roman"/>
          <w:sz w:val="22"/>
          <w:szCs w:val="22"/>
        </w:rPr>
        <w:t xml:space="preserve">imputation credits. </w:t>
      </w:r>
      <w:proofErr w:type="spellStart"/>
      <w:r w:rsidR="007B2EC7" w:rsidRPr="00184B95">
        <w:rPr>
          <w:rFonts w:ascii="Times New Roman" w:hAnsi="Times New Roman" w:cs="Times New Roman"/>
          <w:sz w:val="22"/>
          <w:szCs w:val="22"/>
        </w:rPr>
        <w:t>Lally</w:t>
      </w:r>
      <w:proofErr w:type="spellEnd"/>
      <w:r w:rsidR="007B2EC7" w:rsidRPr="00184B95">
        <w:rPr>
          <w:rFonts w:ascii="Times New Roman" w:hAnsi="Times New Roman" w:cs="Times New Roman"/>
          <w:sz w:val="22"/>
          <w:szCs w:val="22"/>
        </w:rPr>
        <w:t xml:space="preserve"> and van </w:t>
      </w:r>
      <w:proofErr w:type="spellStart"/>
      <w:r w:rsidR="007B2EC7" w:rsidRPr="00184B95">
        <w:rPr>
          <w:rFonts w:ascii="Times New Roman" w:hAnsi="Times New Roman" w:cs="Times New Roman"/>
          <w:sz w:val="22"/>
          <w:szCs w:val="22"/>
        </w:rPr>
        <w:t>Zijl</w:t>
      </w:r>
      <w:proofErr w:type="spellEnd"/>
      <w:r w:rsidR="007B2EC7" w:rsidRPr="00184B95">
        <w:rPr>
          <w:rFonts w:ascii="Times New Roman" w:hAnsi="Times New Roman" w:cs="Times New Roman"/>
          <w:sz w:val="22"/>
          <w:szCs w:val="22"/>
        </w:rPr>
        <w:t xml:space="preserve"> (2003) aggregate </w:t>
      </w:r>
      <w:r w:rsidR="00327EF2" w:rsidRPr="00184B95">
        <w:rPr>
          <w:rFonts w:ascii="Times New Roman" w:hAnsi="Times New Roman" w:cs="Times New Roman"/>
          <w:sz w:val="22"/>
          <w:szCs w:val="22"/>
        </w:rPr>
        <w:t xml:space="preserve">across investors </w:t>
      </w:r>
      <w:r w:rsidR="007B2EC7" w:rsidRPr="00184B95">
        <w:rPr>
          <w:rFonts w:ascii="Times New Roman" w:hAnsi="Times New Roman" w:cs="Times New Roman"/>
          <w:sz w:val="22"/>
          <w:szCs w:val="22"/>
        </w:rPr>
        <w:t>according to wealth invested in ris</w:t>
      </w:r>
      <w:r w:rsidR="00184B95">
        <w:rPr>
          <w:rFonts w:ascii="Times New Roman" w:hAnsi="Times New Roman" w:cs="Times New Roman"/>
          <w:sz w:val="22"/>
          <w:szCs w:val="22"/>
        </w:rPr>
        <w:t>ky assets</w:t>
      </w:r>
      <w:r w:rsidR="00327EF2" w:rsidRPr="00184B95">
        <w:rPr>
          <w:rFonts w:ascii="Times New Roman" w:hAnsi="Times New Roman" w:cs="Times New Roman"/>
          <w:sz w:val="22"/>
          <w:szCs w:val="22"/>
        </w:rPr>
        <w:t xml:space="preserve">, </w:t>
      </w:r>
      <w:r w:rsidR="006067F7" w:rsidRPr="00184B95">
        <w:rPr>
          <w:rFonts w:ascii="Times New Roman" w:hAnsi="Times New Roman" w:cs="Times New Roman"/>
          <w:sz w:val="22"/>
          <w:szCs w:val="22"/>
        </w:rPr>
        <w:t>assuming that all invest</w:t>
      </w:r>
      <w:r w:rsidR="00327EF2" w:rsidRPr="00184B95">
        <w:rPr>
          <w:rFonts w:ascii="Times New Roman" w:hAnsi="Times New Roman" w:cs="Times New Roman"/>
          <w:sz w:val="22"/>
          <w:szCs w:val="22"/>
        </w:rPr>
        <w:t xml:space="preserve">ors have the same risk aversion. </w:t>
      </w:r>
    </w:p>
    <w:p w14:paraId="681DD42A" w14:textId="77777777" w:rsidR="004053D0" w:rsidRPr="00184B95" w:rsidRDefault="00787D42" w:rsidP="00184B9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lastRenderedPageBreak/>
        <w:t>The</w:t>
      </w:r>
      <w:r w:rsidR="000D089B" w:rsidRPr="00184B95">
        <w:rPr>
          <w:rFonts w:ascii="Times New Roman" w:hAnsi="Times New Roman" w:cs="Times New Roman"/>
          <w:sz w:val="22"/>
          <w:szCs w:val="22"/>
        </w:rPr>
        <w:t xml:space="preserve"> aggregation approach implies that </w:t>
      </w:r>
      <w:r w:rsidR="00611950" w:rsidRPr="00184B95">
        <w:rPr>
          <w:rFonts w:ascii="Times New Roman" w:hAnsi="Times New Roman" w:cs="Times New Roman"/>
          <w:sz w:val="22"/>
          <w:szCs w:val="22"/>
        </w:rPr>
        <w:t>imputation must be</w:t>
      </w:r>
      <w:r w:rsidR="000D089B" w:rsidRPr="00184B95">
        <w:rPr>
          <w:rFonts w:ascii="Times New Roman" w:hAnsi="Times New Roman" w:cs="Times New Roman"/>
          <w:sz w:val="22"/>
          <w:szCs w:val="22"/>
        </w:rPr>
        <w:t xml:space="preserve"> partially priced. </w:t>
      </w:r>
      <w:r w:rsidR="00611950" w:rsidRPr="00184B95">
        <w:rPr>
          <w:rFonts w:ascii="Times New Roman" w:hAnsi="Times New Roman" w:cs="Times New Roman"/>
          <w:sz w:val="22"/>
          <w:szCs w:val="22"/>
        </w:rPr>
        <w:t xml:space="preserve">For instance, </w:t>
      </w:r>
      <w:r w:rsidR="006067F7" w:rsidRPr="00184B95">
        <w:rPr>
          <w:rFonts w:ascii="Times New Roman" w:hAnsi="Times New Roman" w:cs="Times New Roman"/>
          <w:sz w:val="22"/>
          <w:szCs w:val="22"/>
        </w:rPr>
        <w:t xml:space="preserve">Black and Kirkwood (2010) estimate that </w:t>
      </w:r>
      <w:r w:rsidR="00255F52" w:rsidRPr="00184B95">
        <w:rPr>
          <w:rFonts w:ascii="Times New Roman" w:hAnsi="Times New Roman" w:cs="Times New Roman"/>
          <w:sz w:val="22"/>
          <w:szCs w:val="22"/>
        </w:rPr>
        <w:t>approximately 6</w:t>
      </w:r>
      <w:r w:rsidR="006067F7" w:rsidRPr="00184B95">
        <w:rPr>
          <w:rFonts w:ascii="Times New Roman" w:hAnsi="Times New Roman" w:cs="Times New Roman"/>
          <w:sz w:val="22"/>
          <w:szCs w:val="22"/>
        </w:rPr>
        <w:t xml:space="preserve">0% of Australian equities </w:t>
      </w:r>
      <w:r w:rsidR="00AA6B80">
        <w:rPr>
          <w:rFonts w:ascii="Times New Roman" w:hAnsi="Times New Roman" w:cs="Times New Roman"/>
          <w:sz w:val="22"/>
          <w:szCs w:val="22"/>
        </w:rPr>
        <w:t xml:space="preserve">are </w:t>
      </w:r>
      <w:r w:rsidR="00255F52" w:rsidRPr="00184B95">
        <w:rPr>
          <w:rFonts w:ascii="Times New Roman" w:hAnsi="Times New Roman" w:cs="Times New Roman"/>
          <w:sz w:val="22"/>
          <w:szCs w:val="22"/>
        </w:rPr>
        <w:t>held by domestic</w:t>
      </w:r>
      <w:r w:rsidR="006067F7" w:rsidRPr="00184B95">
        <w:rPr>
          <w:rFonts w:ascii="Times New Roman" w:hAnsi="Times New Roman" w:cs="Times New Roman"/>
          <w:sz w:val="22"/>
          <w:szCs w:val="22"/>
        </w:rPr>
        <w:t xml:space="preserve"> investors, while Handley (2014) reports </w:t>
      </w:r>
      <w:r w:rsidR="00255F52" w:rsidRPr="00184B95">
        <w:rPr>
          <w:rFonts w:ascii="Times New Roman" w:hAnsi="Times New Roman" w:cs="Times New Roman"/>
          <w:sz w:val="22"/>
          <w:szCs w:val="22"/>
        </w:rPr>
        <w:t xml:space="preserve">on data indicating that domestic investors own 71% </w:t>
      </w:r>
      <w:r w:rsidR="00AA6B80">
        <w:rPr>
          <w:rFonts w:ascii="Times New Roman" w:hAnsi="Times New Roman" w:cs="Times New Roman"/>
          <w:sz w:val="22"/>
          <w:szCs w:val="22"/>
        </w:rPr>
        <w:t xml:space="preserve">of </w:t>
      </w:r>
      <w:r w:rsidR="00255F52" w:rsidRPr="00184B95">
        <w:rPr>
          <w:rFonts w:ascii="Times New Roman" w:hAnsi="Times New Roman" w:cs="Times New Roman"/>
          <w:sz w:val="22"/>
          <w:szCs w:val="22"/>
        </w:rPr>
        <w:t xml:space="preserve">listed equities and 75%-81% of total equity. Subject to the extent that domestic investors can fully </w:t>
      </w:r>
      <w:proofErr w:type="spellStart"/>
      <w:r w:rsidR="00255F52" w:rsidRPr="00184B95">
        <w:rPr>
          <w:rFonts w:ascii="Times New Roman" w:hAnsi="Times New Roman" w:cs="Times New Roman"/>
          <w:sz w:val="22"/>
          <w:szCs w:val="22"/>
        </w:rPr>
        <w:t>utilise</w:t>
      </w:r>
      <w:proofErr w:type="spellEnd"/>
      <w:r w:rsidR="00255F52" w:rsidRPr="00184B95">
        <w:rPr>
          <w:rFonts w:ascii="Times New Roman" w:hAnsi="Times New Roman" w:cs="Times New Roman"/>
          <w:sz w:val="22"/>
          <w:szCs w:val="22"/>
        </w:rPr>
        <w:t xml:space="preserve"> imputation credits and how investor demands are aggregated, this approach </w:t>
      </w:r>
      <w:r w:rsidR="00462717">
        <w:rPr>
          <w:rFonts w:ascii="Times New Roman" w:hAnsi="Times New Roman" w:cs="Times New Roman"/>
          <w:sz w:val="22"/>
          <w:szCs w:val="22"/>
        </w:rPr>
        <w:t>suggests</w:t>
      </w:r>
      <w:r w:rsidR="00C9596B">
        <w:rPr>
          <w:rFonts w:ascii="Times New Roman" w:hAnsi="Times New Roman" w:cs="Times New Roman"/>
          <w:sz w:val="22"/>
          <w:szCs w:val="22"/>
        </w:rPr>
        <w:t xml:space="preserve"> that imputation credits might</w:t>
      </w:r>
      <w:r w:rsidR="00255F52" w:rsidRPr="00184B95">
        <w:rPr>
          <w:rFonts w:ascii="Times New Roman" w:hAnsi="Times New Roman" w:cs="Times New Roman"/>
          <w:sz w:val="22"/>
          <w:szCs w:val="22"/>
        </w:rPr>
        <w:t xml:space="preserve"> be priced in</w:t>
      </w:r>
      <w:r w:rsidR="00611950" w:rsidRPr="00184B95">
        <w:rPr>
          <w:rFonts w:ascii="Times New Roman" w:hAnsi="Times New Roman" w:cs="Times New Roman"/>
          <w:sz w:val="22"/>
          <w:szCs w:val="22"/>
        </w:rPr>
        <w:t xml:space="preserve"> the order of 60%</w:t>
      </w:r>
      <w:r w:rsidR="00255F52" w:rsidRPr="00184B95">
        <w:rPr>
          <w:rFonts w:ascii="Times New Roman" w:hAnsi="Times New Roman" w:cs="Times New Roman"/>
          <w:sz w:val="22"/>
          <w:szCs w:val="22"/>
        </w:rPr>
        <w:t xml:space="preserve">-80% </w:t>
      </w:r>
      <w:r>
        <w:rPr>
          <w:rFonts w:ascii="Times New Roman" w:hAnsi="Times New Roman" w:cs="Times New Roman"/>
          <w:sz w:val="22"/>
          <w:szCs w:val="22"/>
        </w:rPr>
        <w:t>of face value.</w:t>
      </w:r>
      <w:r w:rsidR="00611950" w:rsidRPr="00184B95">
        <w:rPr>
          <w:rFonts w:ascii="Times New Roman" w:hAnsi="Times New Roman" w:cs="Times New Roman"/>
          <w:sz w:val="22"/>
          <w:szCs w:val="22"/>
        </w:rPr>
        <w:t xml:space="preserve"> </w:t>
      </w:r>
    </w:p>
    <w:p w14:paraId="5B612B6B" w14:textId="77777777" w:rsidR="006904E7" w:rsidRPr="008C4513" w:rsidRDefault="00AA6B80" w:rsidP="006904E7">
      <w:pPr>
        <w:tabs>
          <w:tab w:val="left" w:pos="0"/>
        </w:tabs>
        <w:spacing w:before="240" w:line="252" w:lineRule="auto"/>
        <w:jc w:val="both"/>
        <w:rPr>
          <w:rFonts w:ascii="Times New Roman" w:hAnsi="Times New Roman" w:cs="Times New Roman"/>
          <w:b/>
          <w:i/>
          <w:color w:val="365F91" w:themeColor="accent1" w:themeShade="BF"/>
          <w:sz w:val="22"/>
          <w:szCs w:val="22"/>
        </w:rPr>
      </w:pPr>
      <w:r>
        <w:rPr>
          <w:rFonts w:ascii="Times New Roman" w:hAnsi="Times New Roman" w:cs="Times New Roman"/>
          <w:b/>
          <w:i/>
          <w:color w:val="365F91" w:themeColor="accent1" w:themeShade="BF"/>
          <w:sz w:val="22"/>
          <w:szCs w:val="22"/>
        </w:rPr>
        <w:t>Marginal Investor Approach</w:t>
      </w:r>
    </w:p>
    <w:p w14:paraId="39CB91BF" w14:textId="77777777" w:rsidR="006904E7" w:rsidRDefault="00184B95" w:rsidP="00184B95">
      <w:pPr>
        <w:spacing w:before="240" w:line="252" w:lineRule="auto"/>
        <w:jc w:val="both"/>
        <w:rPr>
          <w:rFonts w:ascii="Times New Roman" w:hAnsi="Times New Roman" w:cs="Times New Roman"/>
          <w:sz w:val="22"/>
          <w:szCs w:val="22"/>
        </w:rPr>
      </w:pPr>
      <w:r w:rsidRPr="00184B95">
        <w:rPr>
          <w:rFonts w:ascii="Times New Roman" w:hAnsi="Times New Roman" w:cs="Times New Roman"/>
          <w:sz w:val="22"/>
          <w:szCs w:val="22"/>
        </w:rPr>
        <w:t>The m</w:t>
      </w:r>
      <w:r w:rsidR="004053D0" w:rsidRPr="00184B95">
        <w:rPr>
          <w:rFonts w:ascii="Times New Roman" w:hAnsi="Times New Roman" w:cs="Times New Roman"/>
          <w:sz w:val="22"/>
          <w:szCs w:val="22"/>
        </w:rPr>
        <w:t xml:space="preserve">arginal investor </w:t>
      </w:r>
      <w:r w:rsidR="000D089B" w:rsidRPr="00184B95">
        <w:rPr>
          <w:rFonts w:ascii="Times New Roman" w:hAnsi="Times New Roman" w:cs="Times New Roman"/>
          <w:sz w:val="22"/>
          <w:szCs w:val="22"/>
        </w:rPr>
        <w:t xml:space="preserve">approach entails identifying </w:t>
      </w:r>
      <w:r w:rsidR="00CC74AC">
        <w:rPr>
          <w:rFonts w:ascii="Times New Roman" w:hAnsi="Times New Roman" w:cs="Times New Roman"/>
          <w:sz w:val="22"/>
          <w:szCs w:val="22"/>
        </w:rPr>
        <w:t xml:space="preserve">where supply and demand </w:t>
      </w:r>
      <w:r w:rsidR="000D089B" w:rsidRPr="00184B95">
        <w:rPr>
          <w:rFonts w:ascii="Times New Roman" w:hAnsi="Times New Roman" w:cs="Times New Roman"/>
          <w:sz w:val="22"/>
          <w:szCs w:val="22"/>
        </w:rPr>
        <w:t>intersect. This approach accords with Miller (1977)</w:t>
      </w:r>
      <w:r w:rsidR="00321686" w:rsidRPr="00184B95">
        <w:rPr>
          <w:rFonts w:ascii="Times New Roman" w:hAnsi="Times New Roman" w:cs="Times New Roman"/>
          <w:sz w:val="22"/>
          <w:szCs w:val="22"/>
        </w:rPr>
        <w:t xml:space="preserve"> among others; and is implicit</w:t>
      </w:r>
      <w:r w:rsidR="000D089B" w:rsidRPr="00184B95">
        <w:rPr>
          <w:rFonts w:ascii="Times New Roman" w:hAnsi="Times New Roman" w:cs="Times New Roman"/>
          <w:sz w:val="22"/>
          <w:szCs w:val="22"/>
        </w:rPr>
        <w:t xml:space="preserve"> in references to the ‘marginal investor’</w:t>
      </w:r>
      <w:r w:rsidR="00321686" w:rsidRPr="00184B95">
        <w:rPr>
          <w:rFonts w:ascii="Times New Roman" w:hAnsi="Times New Roman" w:cs="Times New Roman"/>
          <w:sz w:val="22"/>
          <w:szCs w:val="22"/>
        </w:rPr>
        <w:t>. Discussion in the TDP effectively adopts this stance</w:t>
      </w:r>
      <w:r w:rsidR="00611950" w:rsidRPr="00184B95">
        <w:rPr>
          <w:rFonts w:ascii="Times New Roman" w:hAnsi="Times New Roman" w:cs="Times New Roman"/>
          <w:sz w:val="22"/>
          <w:szCs w:val="22"/>
        </w:rPr>
        <w:t xml:space="preserve">, assuming </w:t>
      </w:r>
      <w:r w:rsidR="00CC74AC">
        <w:rPr>
          <w:rFonts w:ascii="Times New Roman" w:hAnsi="Times New Roman" w:cs="Times New Roman"/>
          <w:sz w:val="22"/>
          <w:szCs w:val="22"/>
        </w:rPr>
        <w:t xml:space="preserve">that </w:t>
      </w:r>
      <w:r w:rsidR="00611950" w:rsidRPr="00184B95">
        <w:rPr>
          <w:rFonts w:ascii="Times New Roman" w:hAnsi="Times New Roman" w:cs="Times New Roman"/>
          <w:sz w:val="22"/>
          <w:szCs w:val="22"/>
        </w:rPr>
        <w:t>the margina</w:t>
      </w:r>
      <w:r w:rsidR="00CC74AC">
        <w:rPr>
          <w:rFonts w:ascii="Times New Roman" w:hAnsi="Times New Roman" w:cs="Times New Roman"/>
          <w:sz w:val="22"/>
          <w:szCs w:val="22"/>
        </w:rPr>
        <w:t xml:space="preserve">l investor is </w:t>
      </w:r>
      <w:r w:rsidR="00611950" w:rsidRPr="00184B95">
        <w:rPr>
          <w:rFonts w:ascii="Times New Roman" w:hAnsi="Times New Roman" w:cs="Times New Roman"/>
          <w:sz w:val="22"/>
          <w:szCs w:val="22"/>
        </w:rPr>
        <w:t>an overseas investor operating in global capital markets</w:t>
      </w:r>
      <w:r w:rsidR="00C9596B">
        <w:rPr>
          <w:rFonts w:ascii="Times New Roman" w:hAnsi="Times New Roman" w:cs="Times New Roman"/>
          <w:sz w:val="22"/>
          <w:szCs w:val="22"/>
        </w:rPr>
        <w:t xml:space="preserve"> that attaches no value to imputation credits</w:t>
      </w:r>
      <w:r w:rsidR="000D089B" w:rsidRPr="00184B95">
        <w:rPr>
          <w:rFonts w:ascii="Times New Roman" w:hAnsi="Times New Roman" w:cs="Times New Roman"/>
          <w:sz w:val="22"/>
          <w:szCs w:val="22"/>
        </w:rPr>
        <w:t xml:space="preserve">. </w:t>
      </w:r>
    </w:p>
    <w:p w14:paraId="51A3191D" w14:textId="77777777" w:rsidR="000725F8" w:rsidRPr="00184B95" w:rsidRDefault="00E627BE" w:rsidP="00184B95">
      <w:pPr>
        <w:spacing w:before="240" w:line="252" w:lineRule="auto"/>
        <w:jc w:val="both"/>
        <w:rPr>
          <w:rFonts w:ascii="Times New Roman" w:hAnsi="Times New Roman" w:cs="Times New Roman"/>
          <w:sz w:val="22"/>
          <w:szCs w:val="22"/>
        </w:rPr>
      </w:pPr>
      <w:r w:rsidRPr="00184B95">
        <w:rPr>
          <w:rFonts w:ascii="Times New Roman" w:hAnsi="Times New Roman" w:cs="Times New Roman"/>
          <w:sz w:val="22"/>
          <w:szCs w:val="22"/>
        </w:rPr>
        <w:t>Figure 3</w:t>
      </w:r>
      <w:r w:rsidR="000D089B" w:rsidRPr="00184B95">
        <w:rPr>
          <w:rFonts w:ascii="Times New Roman" w:hAnsi="Times New Roman" w:cs="Times New Roman"/>
          <w:sz w:val="22"/>
          <w:szCs w:val="22"/>
        </w:rPr>
        <w:t xml:space="preserve"> illustrates </w:t>
      </w:r>
      <w:r w:rsidR="00F44494">
        <w:rPr>
          <w:rFonts w:ascii="Times New Roman" w:hAnsi="Times New Roman" w:cs="Times New Roman"/>
          <w:sz w:val="22"/>
          <w:szCs w:val="22"/>
        </w:rPr>
        <w:t xml:space="preserve">the </w:t>
      </w:r>
      <w:r w:rsidR="00011057" w:rsidRPr="00184B95">
        <w:rPr>
          <w:rFonts w:ascii="Times New Roman" w:hAnsi="Times New Roman" w:cs="Times New Roman"/>
          <w:sz w:val="22"/>
          <w:szCs w:val="22"/>
        </w:rPr>
        <w:t xml:space="preserve">‘marginal investor’ </w:t>
      </w:r>
      <w:r w:rsidR="000D089B" w:rsidRPr="00184B95">
        <w:rPr>
          <w:rFonts w:ascii="Times New Roman" w:hAnsi="Times New Roman" w:cs="Times New Roman"/>
          <w:sz w:val="22"/>
          <w:szCs w:val="22"/>
        </w:rPr>
        <w:t>approach</w:t>
      </w:r>
      <w:r w:rsidR="00011057" w:rsidRPr="00184B95">
        <w:rPr>
          <w:rFonts w:ascii="Times New Roman" w:hAnsi="Times New Roman" w:cs="Times New Roman"/>
          <w:sz w:val="22"/>
          <w:szCs w:val="22"/>
        </w:rPr>
        <w:t xml:space="preserve">. </w:t>
      </w:r>
      <w:r w:rsidR="000D089B" w:rsidRPr="00184B95">
        <w:rPr>
          <w:rFonts w:ascii="Times New Roman" w:hAnsi="Times New Roman" w:cs="Times New Roman"/>
          <w:sz w:val="22"/>
          <w:szCs w:val="22"/>
        </w:rPr>
        <w:t xml:space="preserve">The </w:t>
      </w:r>
      <w:r w:rsidR="00573B2E" w:rsidRPr="00184B95">
        <w:rPr>
          <w:rFonts w:ascii="Times New Roman" w:hAnsi="Times New Roman" w:cs="Times New Roman"/>
          <w:sz w:val="22"/>
          <w:szCs w:val="22"/>
        </w:rPr>
        <w:t>required market return estimates</w:t>
      </w:r>
      <w:r w:rsidR="004978BC" w:rsidRPr="00184B95">
        <w:rPr>
          <w:rFonts w:ascii="Times New Roman" w:hAnsi="Times New Roman" w:cs="Times New Roman"/>
          <w:sz w:val="22"/>
          <w:szCs w:val="22"/>
        </w:rPr>
        <w:t xml:space="preserve"> </w:t>
      </w:r>
      <w:r w:rsidR="000D089B" w:rsidRPr="00184B95">
        <w:rPr>
          <w:rFonts w:ascii="Times New Roman" w:hAnsi="Times New Roman" w:cs="Times New Roman"/>
          <w:sz w:val="22"/>
          <w:szCs w:val="22"/>
        </w:rPr>
        <w:t>produced earl</w:t>
      </w:r>
      <w:r w:rsidR="004978BC" w:rsidRPr="00184B95">
        <w:rPr>
          <w:rFonts w:ascii="Times New Roman" w:hAnsi="Times New Roman" w:cs="Times New Roman"/>
          <w:sz w:val="22"/>
          <w:szCs w:val="22"/>
        </w:rPr>
        <w:t xml:space="preserve">ier </w:t>
      </w:r>
      <w:r w:rsidR="00321686" w:rsidRPr="00184B95">
        <w:rPr>
          <w:rFonts w:ascii="Times New Roman" w:hAnsi="Times New Roman" w:cs="Times New Roman"/>
          <w:sz w:val="22"/>
          <w:szCs w:val="22"/>
        </w:rPr>
        <w:t xml:space="preserve">are presented </w:t>
      </w:r>
      <w:r w:rsidR="004978BC" w:rsidRPr="00184B95">
        <w:rPr>
          <w:rFonts w:ascii="Times New Roman" w:hAnsi="Times New Roman" w:cs="Times New Roman"/>
          <w:sz w:val="22"/>
          <w:szCs w:val="22"/>
        </w:rPr>
        <w:t>as two potential demand curves</w:t>
      </w:r>
      <w:r w:rsidR="00011057" w:rsidRPr="00184B95">
        <w:rPr>
          <w:rFonts w:ascii="Times New Roman" w:hAnsi="Times New Roman" w:cs="Times New Roman"/>
          <w:sz w:val="22"/>
          <w:szCs w:val="22"/>
        </w:rPr>
        <w:t>. The demand curve</w:t>
      </w:r>
      <w:r w:rsidR="006904E7">
        <w:rPr>
          <w:rFonts w:ascii="Times New Roman" w:hAnsi="Times New Roman" w:cs="Times New Roman"/>
          <w:sz w:val="22"/>
          <w:szCs w:val="22"/>
        </w:rPr>
        <w:t>s</w:t>
      </w:r>
      <w:r w:rsidR="00321686" w:rsidRPr="00184B95">
        <w:rPr>
          <w:rFonts w:ascii="Times New Roman" w:hAnsi="Times New Roman" w:cs="Times New Roman"/>
          <w:sz w:val="22"/>
          <w:szCs w:val="22"/>
        </w:rPr>
        <w:t xml:space="preserve"> slope upwards </w:t>
      </w:r>
      <w:r w:rsidR="003D5DB3" w:rsidRPr="00184B95">
        <w:rPr>
          <w:rFonts w:ascii="Times New Roman" w:hAnsi="Times New Roman" w:cs="Times New Roman"/>
          <w:sz w:val="22"/>
          <w:szCs w:val="22"/>
        </w:rPr>
        <w:t>because Figure 1</w:t>
      </w:r>
      <w:r w:rsidR="00321686" w:rsidRPr="00184B95">
        <w:rPr>
          <w:rFonts w:ascii="Times New Roman" w:hAnsi="Times New Roman" w:cs="Times New Roman"/>
          <w:sz w:val="22"/>
          <w:szCs w:val="22"/>
        </w:rPr>
        <w:t xml:space="preserve"> is in return rather than price space</w:t>
      </w:r>
      <w:r w:rsidR="004978BC" w:rsidRPr="00184B95">
        <w:rPr>
          <w:rFonts w:ascii="Times New Roman" w:hAnsi="Times New Roman" w:cs="Times New Roman"/>
          <w:sz w:val="22"/>
          <w:szCs w:val="22"/>
        </w:rPr>
        <w:t xml:space="preserve">. Tax provides the only source of difference in demand </w:t>
      </w:r>
      <w:r w:rsidR="00321686" w:rsidRPr="00184B95">
        <w:rPr>
          <w:rFonts w:ascii="Times New Roman" w:hAnsi="Times New Roman" w:cs="Times New Roman"/>
          <w:sz w:val="22"/>
          <w:szCs w:val="22"/>
        </w:rPr>
        <w:t>under this illustrative case: clearl</w:t>
      </w:r>
      <w:r w:rsidR="004978BC" w:rsidRPr="00184B95">
        <w:rPr>
          <w:rFonts w:ascii="Times New Roman" w:hAnsi="Times New Roman" w:cs="Times New Roman"/>
          <w:sz w:val="22"/>
          <w:szCs w:val="22"/>
        </w:rPr>
        <w:t xml:space="preserve">y </w:t>
      </w:r>
      <w:r w:rsidR="000D089B" w:rsidRPr="00184B95">
        <w:rPr>
          <w:rFonts w:ascii="Times New Roman" w:hAnsi="Times New Roman" w:cs="Times New Roman"/>
          <w:sz w:val="22"/>
          <w:szCs w:val="22"/>
        </w:rPr>
        <w:t xml:space="preserve">other factors </w:t>
      </w:r>
      <w:r w:rsidR="00321686" w:rsidRPr="00184B95">
        <w:rPr>
          <w:rFonts w:ascii="Times New Roman" w:hAnsi="Times New Roman" w:cs="Times New Roman"/>
          <w:sz w:val="22"/>
          <w:szCs w:val="22"/>
        </w:rPr>
        <w:t xml:space="preserve">will </w:t>
      </w:r>
      <w:r w:rsidR="00573B2E" w:rsidRPr="00184B95">
        <w:rPr>
          <w:rFonts w:ascii="Times New Roman" w:hAnsi="Times New Roman" w:cs="Times New Roman"/>
          <w:sz w:val="22"/>
          <w:szCs w:val="22"/>
        </w:rPr>
        <w:t xml:space="preserve">also </w:t>
      </w:r>
      <w:r w:rsidR="00321686" w:rsidRPr="00184B95">
        <w:rPr>
          <w:rFonts w:ascii="Times New Roman" w:hAnsi="Times New Roman" w:cs="Times New Roman"/>
          <w:sz w:val="22"/>
          <w:szCs w:val="22"/>
        </w:rPr>
        <w:t>matter to investor demand at various return levels</w:t>
      </w:r>
      <w:r w:rsidR="00C9596B">
        <w:rPr>
          <w:rFonts w:ascii="Times New Roman" w:hAnsi="Times New Roman" w:cs="Times New Roman"/>
          <w:sz w:val="22"/>
          <w:szCs w:val="22"/>
        </w:rPr>
        <w:t xml:space="preserve"> (as</w:t>
      </w:r>
      <w:r w:rsidR="006904E7">
        <w:rPr>
          <w:rFonts w:ascii="Times New Roman" w:hAnsi="Times New Roman" w:cs="Times New Roman"/>
          <w:sz w:val="22"/>
          <w:szCs w:val="22"/>
        </w:rPr>
        <w:t xml:space="preserve"> will be discussed below)</w:t>
      </w:r>
      <w:r w:rsidR="004978BC" w:rsidRPr="00184B95">
        <w:rPr>
          <w:rFonts w:ascii="Times New Roman" w:hAnsi="Times New Roman" w:cs="Times New Roman"/>
          <w:sz w:val="22"/>
          <w:szCs w:val="22"/>
        </w:rPr>
        <w:t xml:space="preserve">. </w:t>
      </w:r>
      <w:r w:rsidR="000D089B" w:rsidRPr="00184B95">
        <w:rPr>
          <w:rFonts w:ascii="Times New Roman" w:hAnsi="Times New Roman" w:cs="Times New Roman"/>
          <w:sz w:val="22"/>
          <w:szCs w:val="22"/>
        </w:rPr>
        <w:t xml:space="preserve">A supply curve has been superimposed. </w:t>
      </w:r>
      <w:r w:rsidR="00C9596B">
        <w:rPr>
          <w:rFonts w:ascii="Times New Roman" w:hAnsi="Times New Roman" w:cs="Times New Roman"/>
          <w:sz w:val="22"/>
          <w:szCs w:val="22"/>
        </w:rPr>
        <w:t>For illustrative purposes, we have made the curve</w:t>
      </w:r>
      <w:r w:rsidR="00011057" w:rsidRPr="00184B95">
        <w:rPr>
          <w:rFonts w:ascii="Times New Roman" w:hAnsi="Times New Roman" w:cs="Times New Roman"/>
          <w:sz w:val="22"/>
          <w:szCs w:val="22"/>
        </w:rPr>
        <w:t xml:space="preserve"> downward sloping</w:t>
      </w:r>
      <w:r w:rsidR="00A247F1">
        <w:rPr>
          <w:rFonts w:ascii="Times New Roman" w:hAnsi="Times New Roman" w:cs="Times New Roman"/>
          <w:sz w:val="22"/>
          <w:szCs w:val="22"/>
        </w:rPr>
        <w:t xml:space="preserve">, implying </w:t>
      </w:r>
      <w:r w:rsidR="00011057" w:rsidRPr="00184B95">
        <w:rPr>
          <w:rFonts w:ascii="Times New Roman" w:hAnsi="Times New Roman" w:cs="Times New Roman"/>
          <w:sz w:val="22"/>
          <w:szCs w:val="22"/>
        </w:rPr>
        <w:t xml:space="preserve">that companies willing to issue more equity </w:t>
      </w:r>
      <w:r w:rsidR="00573B2E" w:rsidRPr="00184B95">
        <w:rPr>
          <w:rFonts w:ascii="Times New Roman" w:hAnsi="Times New Roman" w:cs="Times New Roman"/>
          <w:sz w:val="22"/>
          <w:szCs w:val="22"/>
        </w:rPr>
        <w:t xml:space="preserve">if the required </w:t>
      </w:r>
      <w:r w:rsidR="00A247F1">
        <w:rPr>
          <w:rFonts w:ascii="Times New Roman" w:hAnsi="Times New Roman" w:cs="Times New Roman"/>
          <w:sz w:val="22"/>
          <w:szCs w:val="22"/>
        </w:rPr>
        <w:t>return is lower. This might occur either due to substitution for debt as equity becomes ‘cheaper’;</w:t>
      </w:r>
      <w:r w:rsidR="006C4E0B">
        <w:rPr>
          <w:rFonts w:ascii="Times New Roman" w:hAnsi="Times New Roman" w:cs="Times New Roman"/>
          <w:sz w:val="22"/>
          <w:szCs w:val="22"/>
        </w:rPr>
        <w:t xml:space="preserve"> or because </w:t>
      </w:r>
      <w:r w:rsidR="00573B2E" w:rsidRPr="00184B95">
        <w:rPr>
          <w:rFonts w:ascii="Times New Roman" w:hAnsi="Times New Roman" w:cs="Times New Roman"/>
          <w:sz w:val="22"/>
          <w:szCs w:val="22"/>
        </w:rPr>
        <w:t>the</w:t>
      </w:r>
      <w:r w:rsidR="00117954">
        <w:rPr>
          <w:rFonts w:ascii="Times New Roman" w:hAnsi="Times New Roman" w:cs="Times New Roman"/>
          <w:sz w:val="22"/>
          <w:szCs w:val="22"/>
        </w:rPr>
        <w:t xml:space="preserve"> overall quantum of investment </w:t>
      </w:r>
      <w:r w:rsidR="00573B2E" w:rsidRPr="00184B95">
        <w:rPr>
          <w:rFonts w:ascii="Times New Roman" w:hAnsi="Times New Roman" w:cs="Times New Roman"/>
          <w:sz w:val="22"/>
          <w:szCs w:val="22"/>
        </w:rPr>
        <w:t>respond</w:t>
      </w:r>
      <w:r w:rsidR="00A247F1">
        <w:rPr>
          <w:rFonts w:ascii="Times New Roman" w:hAnsi="Times New Roman" w:cs="Times New Roman"/>
          <w:sz w:val="22"/>
          <w:szCs w:val="22"/>
        </w:rPr>
        <w:t>s</w:t>
      </w:r>
      <w:r w:rsidR="00011057" w:rsidRPr="00184B95">
        <w:rPr>
          <w:rFonts w:ascii="Times New Roman" w:hAnsi="Times New Roman" w:cs="Times New Roman"/>
          <w:sz w:val="22"/>
          <w:szCs w:val="22"/>
        </w:rPr>
        <w:t xml:space="preserve"> to </w:t>
      </w:r>
      <w:r w:rsidR="00A247F1">
        <w:rPr>
          <w:rFonts w:ascii="Times New Roman" w:hAnsi="Times New Roman" w:cs="Times New Roman"/>
          <w:sz w:val="22"/>
          <w:szCs w:val="22"/>
        </w:rPr>
        <w:t>decreases in the</w:t>
      </w:r>
      <w:r w:rsidR="006C4E0B">
        <w:rPr>
          <w:rFonts w:ascii="Times New Roman" w:hAnsi="Times New Roman" w:cs="Times New Roman"/>
          <w:sz w:val="22"/>
          <w:szCs w:val="22"/>
        </w:rPr>
        <w:t xml:space="preserve"> </w:t>
      </w:r>
      <w:r w:rsidR="00011057" w:rsidRPr="00184B95">
        <w:rPr>
          <w:rFonts w:ascii="Times New Roman" w:hAnsi="Times New Roman" w:cs="Times New Roman"/>
          <w:sz w:val="22"/>
          <w:szCs w:val="22"/>
        </w:rPr>
        <w:t xml:space="preserve">cost of </w:t>
      </w:r>
      <w:r w:rsidR="00573B2E" w:rsidRPr="00184B95">
        <w:rPr>
          <w:rFonts w:ascii="Times New Roman" w:hAnsi="Times New Roman" w:cs="Times New Roman"/>
          <w:sz w:val="22"/>
          <w:szCs w:val="22"/>
        </w:rPr>
        <w:t xml:space="preserve">equity </w:t>
      </w:r>
      <w:r w:rsidR="00011057" w:rsidRPr="00184B95">
        <w:rPr>
          <w:rFonts w:ascii="Times New Roman" w:hAnsi="Times New Roman" w:cs="Times New Roman"/>
          <w:sz w:val="22"/>
          <w:szCs w:val="22"/>
        </w:rPr>
        <w:t>capital</w:t>
      </w:r>
      <w:r w:rsidR="00A247F1">
        <w:rPr>
          <w:rFonts w:ascii="Times New Roman" w:hAnsi="Times New Roman" w:cs="Times New Roman"/>
          <w:sz w:val="22"/>
          <w:szCs w:val="22"/>
        </w:rPr>
        <w:t>, and requires additional funding</w:t>
      </w:r>
      <w:r w:rsidR="00573B2E" w:rsidRPr="00184B95">
        <w:rPr>
          <w:rFonts w:ascii="Times New Roman" w:hAnsi="Times New Roman" w:cs="Times New Roman"/>
          <w:sz w:val="22"/>
          <w:szCs w:val="22"/>
        </w:rPr>
        <w:t>.</w:t>
      </w:r>
      <w:r w:rsidR="006C4E0B">
        <w:rPr>
          <w:rStyle w:val="FootnoteReference"/>
          <w:rFonts w:ascii="Times New Roman" w:hAnsi="Times New Roman" w:cs="Times New Roman"/>
          <w:sz w:val="22"/>
          <w:szCs w:val="22"/>
        </w:rPr>
        <w:footnoteReference w:id="5"/>
      </w:r>
      <w:r w:rsidR="00573B2E" w:rsidRPr="00184B95">
        <w:rPr>
          <w:rFonts w:ascii="Times New Roman" w:hAnsi="Times New Roman" w:cs="Times New Roman"/>
          <w:sz w:val="22"/>
          <w:szCs w:val="22"/>
        </w:rPr>
        <w:t xml:space="preserve"> </w:t>
      </w:r>
    </w:p>
    <w:p w14:paraId="7907475F" w14:textId="77777777" w:rsidR="00F36FEC" w:rsidRPr="00E627BE" w:rsidRDefault="00F36FEC" w:rsidP="00E627BE">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t>Figure 3: Market Equilibrium Based on the Marginal Investor</w:t>
      </w:r>
    </w:p>
    <w:p w14:paraId="2749FF8C" w14:textId="77777777" w:rsidR="00563167" w:rsidRDefault="006904E7" w:rsidP="00F36FEC">
      <w:pPr>
        <w:tabs>
          <w:tab w:val="left" w:pos="0"/>
        </w:tabs>
        <w:spacing w:after="300" w:line="252" w:lineRule="auto"/>
        <w:jc w:val="both"/>
        <w:rPr>
          <w:rFonts w:ascii="Times New Roman" w:hAnsi="Times New Roman" w:cs="Times New Roman"/>
          <w:sz w:val="22"/>
          <w:szCs w:val="22"/>
        </w:rPr>
      </w:pPr>
      <w:r w:rsidRPr="006904E7">
        <w:rPr>
          <w:noProof/>
          <w:szCs w:val="22"/>
          <w:lang w:val="en-AU" w:eastAsia="en-AU"/>
        </w:rPr>
        <w:drawing>
          <wp:inline distT="0" distB="0" distL="0" distR="0" wp14:anchorId="2B64A043" wp14:editId="4E64EDDA">
            <wp:extent cx="5756938" cy="3776869"/>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5760720" cy="3779350"/>
                    </a:xfrm>
                    <a:prstGeom prst="rect">
                      <a:avLst/>
                    </a:prstGeom>
                    <a:noFill/>
                    <a:ln w="9525">
                      <a:noFill/>
                      <a:miter lim="800000"/>
                      <a:headEnd/>
                      <a:tailEnd/>
                    </a:ln>
                  </pic:spPr>
                </pic:pic>
              </a:graphicData>
            </a:graphic>
          </wp:inline>
        </w:drawing>
      </w:r>
    </w:p>
    <w:p w14:paraId="5CDD773F" w14:textId="77777777" w:rsidR="00573B2E" w:rsidRDefault="00613C3E" w:rsidP="00867F03">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lastRenderedPageBreak/>
        <w:t>The</w:t>
      </w:r>
      <w:r w:rsidR="00573B2E" w:rsidRPr="006948D2">
        <w:rPr>
          <w:rFonts w:ascii="Times New Roman" w:hAnsi="Times New Roman" w:cs="Times New Roman"/>
          <w:sz w:val="22"/>
          <w:szCs w:val="22"/>
        </w:rPr>
        <w:t xml:space="preserve"> issue </w:t>
      </w:r>
      <w:r>
        <w:rPr>
          <w:rFonts w:ascii="Times New Roman" w:hAnsi="Times New Roman" w:cs="Times New Roman"/>
          <w:sz w:val="22"/>
          <w:szCs w:val="22"/>
        </w:rPr>
        <w:t xml:space="preserve">under this approach </w:t>
      </w:r>
      <w:r w:rsidR="00573B2E" w:rsidRPr="006948D2">
        <w:rPr>
          <w:rFonts w:ascii="Times New Roman" w:hAnsi="Times New Roman" w:cs="Times New Roman"/>
          <w:sz w:val="22"/>
          <w:szCs w:val="22"/>
        </w:rPr>
        <w:t>is whether imputation influences the return required by the marginal investor. T</w:t>
      </w:r>
      <w:r w:rsidR="003D5DB3">
        <w:rPr>
          <w:rFonts w:ascii="Times New Roman" w:hAnsi="Times New Roman" w:cs="Times New Roman"/>
          <w:sz w:val="22"/>
          <w:szCs w:val="22"/>
        </w:rPr>
        <w:t>he way that Figure 3</w:t>
      </w:r>
      <w:r w:rsidR="00573B2E">
        <w:rPr>
          <w:rFonts w:ascii="Times New Roman" w:hAnsi="Times New Roman" w:cs="Times New Roman"/>
          <w:sz w:val="22"/>
          <w:szCs w:val="22"/>
        </w:rPr>
        <w:t xml:space="preserve"> is drawn, the lines</w:t>
      </w:r>
      <w:r w:rsidR="00573B2E" w:rsidRPr="006948D2">
        <w:rPr>
          <w:rFonts w:ascii="Times New Roman" w:hAnsi="Times New Roman" w:cs="Times New Roman"/>
          <w:sz w:val="22"/>
          <w:szCs w:val="22"/>
        </w:rPr>
        <w:t xml:space="preserve"> cross</w:t>
      </w:r>
      <w:r w:rsidR="00573B2E">
        <w:rPr>
          <w:rFonts w:ascii="Times New Roman" w:hAnsi="Times New Roman" w:cs="Times New Roman"/>
          <w:sz w:val="22"/>
          <w:szCs w:val="22"/>
        </w:rPr>
        <w:t xml:space="preserve"> at a point that identifies an overseas investor</w:t>
      </w:r>
      <w:r w:rsidR="00573B2E" w:rsidRPr="006948D2">
        <w:rPr>
          <w:rFonts w:ascii="Times New Roman" w:hAnsi="Times New Roman" w:cs="Times New Roman"/>
          <w:sz w:val="22"/>
          <w:szCs w:val="22"/>
        </w:rPr>
        <w:t xml:space="preserve"> as marginal. To the extent that this is the case, </w:t>
      </w:r>
      <w:r w:rsidR="00573B2E">
        <w:rPr>
          <w:rFonts w:ascii="Times New Roman" w:hAnsi="Times New Roman" w:cs="Times New Roman"/>
          <w:sz w:val="22"/>
          <w:szCs w:val="22"/>
        </w:rPr>
        <w:t>and the overseas investor receives no marginal benefit (itself a grey area), imputation might</w:t>
      </w:r>
      <w:r w:rsidR="00573B2E" w:rsidRPr="006948D2">
        <w:rPr>
          <w:rFonts w:ascii="Times New Roman" w:hAnsi="Times New Roman" w:cs="Times New Roman"/>
          <w:sz w:val="22"/>
          <w:szCs w:val="22"/>
        </w:rPr>
        <w:t xml:space="preserve"> not be priced. However, if the supply curve were moved to the right or the left, a tax-paying individual who receives some benefit from imputation becomes the marginal investor. Under these circumstances, imputation may be priced, </w:t>
      </w:r>
      <w:r w:rsidR="00573B2E">
        <w:rPr>
          <w:rFonts w:ascii="Times New Roman" w:hAnsi="Times New Roman" w:cs="Times New Roman"/>
          <w:sz w:val="22"/>
          <w:szCs w:val="22"/>
        </w:rPr>
        <w:t>as the marginal investo</w:t>
      </w:r>
      <w:r w:rsidR="006C4E0B">
        <w:rPr>
          <w:rFonts w:ascii="Times New Roman" w:hAnsi="Times New Roman" w:cs="Times New Roman"/>
          <w:sz w:val="22"/>
          <w:szCs w:val="22"/>
        </w:rPr>
        <w:t>r is relying on imputation to some</w:t>
      </w:r>
      <w:r w:rsidR="00573B2E" w:rsidRPr="006948D2">
        <w:rPr>
          <w:rFonts w:ascii="Times New Roman" w:hAnsi="Times New Roman" w:cs="Times New Roman"/>
          <w:sz w:val="22"/>
          <w:szCs w:val="22"/>
        </w:rPr>
        <w:t xml:space="preserve"> extent to </w:t>
      </w:r>
      <w:r w:rsidR="00573B2E">
        <w:rPr>
          <w:rFonts w:ascii="Times New Roman" w:hAnsi="Times New Roman" w:cs="Times New Roman"/>
          <w:sz w:val="22"/>
          <w:szCs w:val="22"/>
        </w:rPr>
        <w:t xml:space="preserve">make a contribution to achieving their required </w:t>
      </w:r>
      <w:r w:rsidR="00573B2E" w:rsidRPr="006948D2">
        <w:rPr>
          <w:rFonts w:ascii="Times New Roman" w:hAnsi="Times New Roman" w:cs="Times New Roman"/>
          <w:sz w:val="22"/>
          <w:szCs w:val="22"/>
        </w:rPr>
        <w:t>return</w:t>
      </w:r>
      <w:r w:rsidR="00573B2E">
        <w:rPr>
          <w:rFonts w:ascii="Times New Roman" w:hAnsi="Times New Roman" w:cs="Times New Roman"/>
          <w:sz w:val="22"/>
          <w:szCs w:val="22"/>
        </w:rPr>
        <w:t xml:space="preserve">. </w:t>
      </w:r>
      <w:r w:rsidR="00573B2E" w:rsidRPr="006948D2">
        <w:rPr>
          <w:rFonts w:ascii="Times New Roman" w:hAnsi="Times New Roman" w:cs="Times New Roman"/>
          <w:sz w:val="22"/>
          <w:szCs w:val="22"/>
        </w:rPr>
        <w:t xml:space="preserve">     </w:t>
      </w:r>
    </w:p>
    <w:p w14:paraId="3734A07A" w14:textId="77777777" w:rsidR="006904E7" w:rsidRPr="006904E7" w:rsidRDefault="006904E7" w:rsidP="00867F03">
      <w:pPr>
        <w:tabs>
          <w:tab w:val="left" w:pos="0"/>
        </w:tabs>
        <w:spacing w:before="240" w:line="252" w:lineRule="auto"/>
        <w:jc w:val="both"/>
        <w:rPr>
          <w:rFonts w:ascii="Times New Roman" w:hAnsi="Times New Roman" w:cs="Times New Roman"/>
          <w:b/>
          <w:i/>
          <w:color w:val="365F91" w:themeColor="accent1" w:themeShade="BF"/>
          <w:sz w:val="22"/>
          <w:szCs w:val="22"/>
        </w:rPr>
      </w:pPr>
      <w:r>
        <w:rPr>
          <w:rFonts w:ascii="Times New Roman" w:hAnsi="Times New Roman" w:cs="Times New Roman"/>
          <w:b/>
          <w:i/>
          <w:color w:val="365F91" w:themeColor="accent1" w:themeShade="BF"/>
          <w:sz w:val="22"/>
          <w:szCs w:val="22"/>
        </w:rPr>
        <w:t>Discussion</w:t>
      </w:r>
    </w:p>
    <w:p w14:paraId="78FD3412" w14:textId="77777777" w:rsidR="006904E7" w:rsidRDefault="001C1864" w:rsidP="006904E7">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Whether the </w:t>
      </w:r>
      <w:r w:rsidR="00065C5A">
        <w:rPr>
          <w:rFonts w:ascii="Times New Roman" w:hAnsi="Times New Roman" w:cs="Times New Roman"/>
          <w:sz w:val="22"/>
          <w:szCs w:val="22"/>
        </w:rPr>
        <w:t xml:space="preserve">marginal investor </w:t>
      </w:r>
      <w:r>
        <w:rPr>
          <w:rFonts w:ascii="Times New Roman" w:hAnsi="Times New Roman" w:cs="Times New Roman"/>
          <w:sz w:val="22"/>
          <w:szCs w:val="22"/>
        </w:rPr>
        <w:t xml:space="preserve">or </w:t>
      </w:r>
      <w:r w:rsidR="00065C5A">
        <w:rPr>
          <w:rFonts w:ascii="Times New Roman" w:hAnsi="Times New Roman" w:cs="Times New Roman"/>
          <w:sz w:val="22"/>
          <w:szCs w:val="22"/>
        </w:rPr>
        <w:t>aggregation approach</w:t>
      </w:r>
      <w:r>
        <w:rPr>
          <w:rFonts w:ascii="Times New Roman" w:hAnsi="Times New Roman" w:cs="Times New Roman"/>
          <w:sz w:val="22"/>
          <w:szCs w:val="22"/>
        </w:rPr>
        <w:t xml:space="preserve"> better describes how imputation credits </w:t>
      </w:r>
      <w:r w:rsidR="00A247F1">
        <w:rPr>
          <w:rFonts w:ascii="Times New Roman" w:hAnsi="Times New Roman" w:cs="Times New Roman"/>
          <w:sz w:val="22"/>
          <w:szCs w:val="22"/>
        </w:rPr>
        <w:t>become</w:t>
      </w:r>
      <w:r w:rsidR="001647A2">
        <w:rPr>
          <w:rFonts w:ascii="Times New Roman" w:hAnsi="Times New Roman" w:cs="Times New Roman"/>
          <w:sz w:val="22"/>
          <w:szCs w:val="22"/>
        </w:rPr>
        <w:t xml:space="preserve"> p</w:t>
      </w:r>
      <w:r>
        <w:rPr>
          <w:rFonts w:ascii="Times New Roman" w:hAnsi="Times New Roman" w:cs="Times New Roman"/>
          <w:sz w:val="22"/>
          <w:szCs w:val="22"/>
        </w:rPr>
        <w:t>riced in equilibrium is a point of debate</w:t>
      </w:r>
      <w:r w:rsidR="006904E7">
        <w:rPr>
          <w:rFonts w:ascii="Times New Roman" w:hAnsi="Times New Roman" w:cs="Times New Roman"/>
          <w:sz w:val="22"/>
          <w:szCs w:val="22"/>
        </w:rPr>
        <w:t xml:space="preserve">. </w:t>
      </w:r>
      <w:r>
        <w:rPr>
          <w:rFonts w:ascii="Times New Roman" w:hAnsi="Times New Roman" w:cs="Times New Roman"/>
          <w:sz w:val="22"/>
          <w:szCs w:val="22"/>
        </w:rPr>
        <w:t>T</w:t>
      </w:r>
      <w:r w:rsidR="0065609C">
        <w:rPr>
          <w:rFonts w:ascii="Times New Roman" w:hAnsi="Times New Roman" w:cs="Times New Roman"/>
          <w:sz w:val="22"/>
          <w:szCs w:val="22"/>
        </w:rPr>
        <w:t xml:space="preserve">he </w:t>
      </w:r>
      <w:r w:rsidR="006904E7">
        <w:rPr>
          <w:rFonts w:ascii="Times New Roman" w:hAnsi="Times New Roman" w:cs="Times New Roman"/>
          <w:sz w:val="22"/>
          <w:szCs w:val="22"/>
        </w:rPr>
        <w:t xml:space="preserve">marginal investor approach </w:t>
      </w:r>
      <w:r w:rsidR="007F599F">
        <w:rPr>
          <w:rFonts w:ascii="Times New Roman" w:hAnsi="Times New Roman" w:cs="Times New Roman"/>
          <w:sz w:val="22"/>
          <w:szCs w:val="22"/>
        </w:rPr>
        <w:t>might</w:t>
      </w:r>
      <w:r>
        <w:rPr>
          <w:rFonts w:ascii="Times New Roman" w:hAnsi="Times New Roman" w:cs="Times New Roman"/>
          <w:sz w:val="22"/>
          <w:szCs w:val="22"/>
        </w:rPr>
        <w:t xml:space="preserve"> be seen as </w:t>
      </w:r>
      <w:r w:rsidR="006904E7">
        <w:rPr>
          <w:rFonts w:ascii="Times New Roman" w:hAnsi="Times New Roman" w:cs="Times New Roman"/>
          <w:sz w:val="22"/>
          <w:szCs w:val="22"/>
        </w:rPr>
        <w:t xml:space="preserve">more in keeping with the ‘Economics 101’ notions of price determination, </w:t>
      </w:r>
      <w:r>
        <w:rPr>
          <w:rFonts w:ascii="Times New Roman" w:hAnsi="Times New Roman" w:cs="Times New Roman"/>
          <w:sz w:val="22"/>
          <w:szCs w:val="22"/>
        </w:rPr>
        <w:t>and more</w:t>
      </w:r>
      <w:r w:rsidR="00065C5A">
        <w:rPr>
          <w:rFonts w:ascii="Times New Roman" w:hAnsi="Times New Roman" w:cs="Times New Roman"/>
          <w:sz w:val="22"/>
          <w:szCs w:val="22"/>
        </w:rPr>
        <w:t xml:space="preserve"> </w:t>
      </w:r>
      <w:r w:rsidR="006904E7">
        <w:rPr>
          <w:rFonts w:ascii="Times New Roman" w:hAnsi="Times New Roman" w:cs="Times New Roman"/>
          <w:sz w:val="22"/>
          <w:szCs w:val="22"/>
        </w:rPr>
        <w:t>consistent with</w:t>
      </w:r>
      <w:r w:rsidR="006904E7" w:rsidRPr="00184B95">
        <w:rPr>
          <w:rFonts w:ascii="Times New Roman" w:hAnsi="Times New Roman" w:cs="Times New Roman"/>
          <w:sz w:val="22"/>
          <w:szCs w:val="22"/>
        </w:rPr>
        <w:t xml:space="preserve"> general equilibrium </w:t>
      </w:r>
      <w:r w:rsidR="006904E7">
        <w:rPr>
          <w:rFonts w:ascii="Times New Roman" w:hAnsi="Times New Roman" w:cs="Times New Roman"/>
          <w:sz w:val="22"/>
          <w:szCs w:val="22"/>
        </w:rPr>
        <w:t xml:space="preserve">analysis under which </w:t>
      </w:r>
      <w:r w:rsidR="006904E7" w:rsidRPr="00184B95">
        <w:rPr>
          <w:rFonts w:ascii="Times New Roman" w:hAnsi="Times New Roman" w:cs="Times New Roman"/>
          <w:sz w:val="22"/>
          <w:szCs w:val="22"/>
        </w:rPr>
        <w:t>investor d</w:t>
      </w:r>
      <w:r w:rsidR="006904E7">
        <w:rPr>
          <w:rFonts w:ascii="Times New Roman" w:hAnsi="Times New Roman" w:cs="Times New Roman"/>
          <w:sz w:val="22"/>
          <w:szCs w:val="22"/>
        </w:rPr>
        <w:t>emand for (and supply of) imputation credits is jointly determined with</w:t>
      </w:r>
      <w:r w:rsidR="006904E7" w:rsidRPr="00184B95">
        <w:rPr>
          <w:rFonts w:ascii="Times New Roman" w:hAnsi="Times New Roman" w:cs="Times New Roman"/>
          <w:sz w:val="22"/>
          <w:szCs w:val="22"/>
        </w:rPr>
        <w:t xml:space="preserve"> </w:t>
      </w:r>
      <w:r w:rsidR="006904E7">
        <w:rPr>
          <w:rFonts w:ascii="Times New Roman" w:hAnsi="Times New Roman" w:cs="Times New Roman"/>
          <w:sz w:val="22"/>
          <w:szCs w:val="22"/>
        </w:rPr>
        <w:t xml:space="preserve">the </w:t>
      </w:r>
      <w:r w:rsidR="006904E7" w:rsidRPr="00184B95">
        <w:rPr>
          <w:rFonts w:ascii="Times New Roman" w:hAnsi="Times New Roman" w:cs="Times New Roman"/>
          <w:sz w:val="22"/>
          <w:szCs w:val="22"/>
        </w:rPr>
        <w:t>market clearing price.</w:t>
      </w:r>
      <w:r w:rsidR="006904E7">
        <w:rPr>
          <w:rFonts w:ascii="Times New Roman" w:hAnsi="Times New Roman" w:cs="Times New Roman"/>
          <w:sz w:val="22"/>
          <w:szCs w:val="22"/>
        </w:rPr>
        <w:t xml:space="preserve"> </w:t>
      </w:r>
      <w:r w:rsidR="007F599F">
        <w:rPr>
          <w:rFonts w:ascii="Times New Roman" w:hAnsi="Times New Roman" w:cs="Times New Roman"/>
          <w:sz w:val="22"/>
          <w:szCs w:val="22"/>
        </w:rPr>
        <w:t xml:space="preserve">As a consequence, the marginal investor approach may assist in analysing the potential effect of </w:t>
      </w:r>
      <w:r w:rsidR="007F599F" w:rsidRPr="00CC74AC">
        <w:rPr>
          <w:rFonts w:ascii="Times New Roman" w:hAnsi="Times New Roman" w:cs="Times New Roman"/>
          <w:i/>
          <w:sz w:val="22"/>
          <w:szCs w:val="22"/>
        </w:rPr>
        <w:t>changes</w:t>
      </w:r>
      <w:r w:rsidR="007F599F">
        <w:rPr>
          <w:rFonts w:ascii="Times New Roman" w:hAnsi="Times New Roman" w:cs="Times New Roman"/>
          <w:sz w:val="22"/>
          <w:szCs w:val="22"/>
        </w:rPr>
        <w:t xml:space="preserve"> in the demand curve. </w:t>
      </w:r>
      <w:r w:rsidR="006904E7">
        <w:rPr>
          <w:rFonts w:ascii="Times New Roman" w:hAnsi="Times New Roman" w:cs="Times New Roman"/>
          <w:sz w:val="22"/>
          <w:szCs w:val="22"/>
        </w:rPr>
        <w:t>By contrast, aggregating observed demands assumes that investors have found their equilibrium position given market prices.</w:t>
      </w:r>
      <w:r w:rsidR="006904E7">
        <w:rPr>
          <w:rStyle w:val="FootnoteReference"/>
          <w:rFonts w:ascii="Times New Roman" w:hAnsi="Times New Roman" w:cs="Times New Roman"/>
          <w:sz w:val="22"/>
          <w:szCs w:val="22"/>
        </w:rPr>
        <w:footnoteReference w:id="6"/>
      </w:r>
      <w:r w:rsidR="006904E7">
        <w:rPr>
          <w:rFonts w:ascii="Times New Roman" w:hAnsi="Times New Roman" w:cs="Times New Roman"/>
          <w:sz w:val="22"/>
          <w:szCs w:val="22"/>
        </w:rPr>
        <w:t xml:space="preserve"> It thus does not directly address how the market equilibrium emerges in the first place.</w:t>
      </w:r>
      <w:r w:rsidR="007F599F">
        <w:rPr>
          <w:rFonts w:ascii="Times New Roman" w:hAnsi="Times New Roman" w:cs="Times New Roman"/>
          <w:sz w:val="22"/>
          <w:szCs w:val="22"/>
        </w:rPr>
        <w:t xml:space="preserve"> Nevertheless, the aggregation approach may still provide a useful description of an existing equilibrium. In any event</w:t>
      </w:r>
      <w:r w:rsidR="001647A2">
        <w:rPr>
          <w:rFonts w:ascii="Times New Roman" w:hAnsi="Times New Roman" w:cs="Times New Roman"/>
          <w:sz w:val="22"/>
          <w:szCs w:val="22"/>
        </w:rPr>
        <w:t xml:space="preserve">, the key point is that there is no clear consensus on the appropriate approach, adding another layer of uncertainty to the issue of whether imputation credits are priced. </w:t>
      </w:r>
      <w:r w:rsidR="007F599F">
        <w:rPr>
          <w:rFonts w:ascii="Times New Roman" w:hAnsi="Times New Roman" w:cs="Times New Roman"/>
          <w:sz w:val="22"/>
          <w:szCs w:val="22"/>
        </w:rPr>
        <w:t xml:space="preserve">   </w:t>
      </w:r>
    </w:p>
    <w:p w14:paraId="24C388E2" w14:textId="77777777" w:rsidR="006904E7" w:rsidRPr="00184B95" w:rsidRDefault="00A247F1" w:rsidP="006904E7">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An important</w:t>
      </w:r>
      <w:r w:rsidR="00065C5A">
        <w:rPr>
          <w:rFonts w:ascii="Times New Roman" w:hAnsi="Times New Roman" w:cs="Times New Roman"/>
          <w:sz w:val="22"/>
          <w:szCs w:val="22"/>
        </w:rPr>
        <w:t xml:space="preserve"> </w:t>
      </w:r>
      <w:r w:rsidR="006904E7">
        <w:rPr>
          <w:rFonts w:ascii="Times New Roman" w:hAnsi="Times New Roman" w:cs="Times New Roman"/>
          <w:sz w:val="22"/>
          <w:szCs w:val="22"/>
        </w:rPr>
        <w:t xml:space="preserve">issue </w:t>
      </w:r>
      <w:r w:rsidR="0065609C">
        <w:rPr>
          <w:rFonts w:ascii="Times New Roman" w:hAnsi="Times New Roman" w:cs="Times New Roman"/>
          <w:sz w:val="22"/>
          <w:szCs w:val="22"/>
        </w:rPr>
        <w:t xml:space="preserve">is </w:t>
      </w:r>
      <w:r w:rsidR="00065C5A">
        <w:rPr>
          <w:rFonts w:ascii="Times New Roman" w:hAnsi="Times New Roman" w:cs="Times New Roman"/>
          <w:sz w:val="22"/>
          <w:szCs w:val="22"/>
        </w:rPr>
        <w:t xml:space="preserve">that </w:t>
      </w:r>
      <w:r w:rsidR="006904E7">
        <w:rPr>
          <w:rFonts w:ascii="Times New Roman" w:hAnsi="Times New Roman" w:cs="Times New Roman"/>
          <w:sz w:val="22"/>
          <w:szCs w:val="22"/>
        </w:rPr>
        <w:t xml:space="preserve">both approaches </w:t>
      </w:r>
      <w:r w:rsidR="00065C5A">
        <w:rPr>
          <w:rFonts w:ascii="Times New Roman" w:hAnsi="Times New Roman" w:cs="Times New Roman"/>
          <w:sz w:val="22"/>
          <w:szCs w:val="22"/>
        </w:rPr>
        <w:t>are often</w:t>
      </w:r>
      <w:r w:rsidR="006904E7">
        <w:rPr>
          <w:rFonts w:ascii="Times New Roman" w:hAnsi="Times New Roman" w:cs="Times New Roman"/>
          <w:sz w:val="22"/>
          <w:szCs w:val="22"/>
        </w:rPr>
        <w:t xml:space="preserve"> applied as if tax </w:t>
      </w:r>
      <w:r w:rsidR="00A804B4">
        <w:rPr>
          <w:rFonts w:ascii="Times New Roman" w:hAnsi="Times New Roman" w:cs="Times New Roman"/>
          <w:sz w:val="22"/>
          <w:szCs w:val="22"/>
        </w:rPr>
        <w:t xml:space="preserve">were the only </w:t>
      </w:r>
      <w:r w:rsidR="006904E7">
        <w:rPr>
          <w:rFonts w:ascii="Times New Roman" w:hAnsi="Times New Roman" w:cs="Times New Roman"/>
          <w:sz w:val="22"/>
          <w:szCs w:val="22"/>
        </w:rPr>
        <w:t>determin</w:t>
      </w:r>
      <w:r w:rsidR="00A804B4">
        <w:rPr>
          <w:rFonts w:ascii="Times New Roman" w:hAnsi="Times New Roman" w:cs="Times New Roman"/>
          <w:sz w:val="22"/>
          <w:szCs w:val="22"/>
        </w:rPr>
        <w:t xml:space="preserve">ant of differences in </w:t>
      </w:r>
      <w:r w:rsidR="006904E7">
        <w:rPr>
          <w:rFonts w:ascii="Times New Roman" w:hAnsi="Times New Roman" w:cs="Times New Roman"/>
          <w:sz w:val="22"/>
          <w:szCs w:val="22"/>
        </w:rPr>
        <w:t>demand. In practice, an investor’s demand for assets may reflect a whole range of considerations, including their expectations, the broader portfolio context, their liabilities, constraints, other costs, etc.</w:t>
      </w:r>
      <w:r w:rsidR="00065C5A">
        <w:rPr>
          <w:rStyle w:val="FootnoteReference"/>
          <w:rFonts w:ascii="Times New Roman" w:hAnsi="Times New Roman" w:cs="Times New Roman"/>
          <w:sz w:val="22"/>
          <w:szCs w:val="22"/>
        </w:rPr>
        <w:footnoteReference w:id="7"/>
      </w:r>
      <w:r w:rsidR="006904E7">
        <w:rPr>
          <w:rFonts w:ascii="Times New Roman" w:hAnsi="Times New Roman" w:cs="Times New Roman"/>
          <w:sz w:val="22"/>
          <w:szCs w:val="22"/>
        </w:rPr>
        <w:t xml:space="preserve"> </w:t>
      </w:r>
      <w:r w:rsidR="00065C5A">
        <w:rPr>
          <w:rFonts w:ascii="Times New Roman" w:hAnsi="Times New Roman" w:cs="Times New Roman"/>
          <w:sz w:val="22"/>
          <w:szCs w:val="22"/>
        </w:rPr>
        <w:t>T</w:t>
      </w:r>
      <w:r w:rsidR="006904E7">
        <w:rPr>
          <w:rFonts w:ascii="Times New Roman" w:hAnsi="Times New Roman" w:cs="Times New Roman"/>
          <w:sz w:val="22"/>
          <w:szCs w:val="22"/>
        </w:rPr>
        <w:t xml:space="preserve">his issue is </w:t>
      </w:r>
      <w:r w:rsidR="00065C5A">
        <w:rPr>
          <w:rFonts w:ascii="Times New Roman" w:hAnsi="Times New Roman" w:cs="Times New Roman"/>
          <w:sz w:val="22"/>
          <w:szCs w:val="22"/>
        </w:rPr>
        <w:t xml:space="preserve">particularly </w:t>
      </w:r>
      <w:r w:rsidR="006904E7">
        <w:rPr>
          <w:rFonts w:ascii="Times New Roman" w:hAnsi="Times New Roman" w:cs="Times New Roman"/>
          <w:sz w:val="22"/>
          <w:szCs w:val="22"/>
        </w:rPr>
        <w:t xml:space="preserve">problematic for </w:t>
      </w:r>
      <w:r w:rsidR="00065C5A">
        <w:rPr>
          <w:rFonts w:ascii="Times New Roman" w:hAnsi="Times New Roman" w:cs="Times New Roman"/>
          <w:sz w:val="22"/>
          <w:szCs w:val="22"/>
        </w:rPr>
        <w:t xml:space="preserve">applying </w:t>
      </w:r>
      <w:r w:rsidR="006904E7">
        <w:rPr>
          <w:rFonts w:ascii="Times New Roman" w:hAnsi="Times New Roman" w:cs="Times New Roman"/>
          <w:sz w:val="22"/>
          <w:szCs w:val="22"/>
        </w:rPr>
        <w:t xml:space="preserve">the aggregation approach </w:t>
      </w:r>
      <w:r w:rsidR="00065C5A">
        <w:rPr>
          <w:rFonts w:ascii="Times New Roman" w:hAnsi="Times New Roman" w:cs="Times New Roman"/>
          <w:sz w:val="22"/>
          <w:szCs w:val="22"/>
        </w:rPr>
        <w:t xml:space="preserve">through reference to </w:t>
      </w:r>
      <w:r w:rsidR="006904E7">
        <w:rPr>
          <w:rFonts w:ascii="Times New Roman" w:hAnsi="Times New Roman" w:cs="Times New Roman"/>
          <w:sz w:val="22"/>
          <w:szCs w:val="22"/>
        </w:rPr>
        <w:t>observed holdings</w:t>
      </w:r>
      <w:r w:rsidR="00065C5A">
        <w:rPr>
          <w:rFonts w:ascii="Times New Roman" w:hAnsi="Times New Roman" w:cs="Times New Roman"/>
          <w:sz w:val="22"/>
          <w:szCs w:val="22"/>
        </w:rPr>
        <w:t>, which is the approach typically used in practice</w:t>
      </w:r>
      <w:r w:rsidR="006904E7">
        <w:rPr>
          <w:rFonts w:ascii="Times New Roman" w:hAnsi="Times New Roman" w:cs="Times New Roman"/>
          <w:sz w:val="22"/>
          <w:szCs w:val="22"/>
        </w:rPr>
        <w:t xml:space="preserve">. The fact </w:t>
      </w:r>
      <w:r w:rsidR="0065609C">
        <w:rPr>
          <w:rFonts w:ascii="Times New Roman" w:hAnsi="Times New Roman" w:cs="Times New Roman"/>
          <w:sz w:val="22"/>
          <w:szCs w:val="22"/>
        </w:rPr>
        <w:t xml:space="preserve">that </w:t>
      </w:r>
      <w:r w:rsidR="006904E7">
        <w:rPr>
          <w:rFonts w:ascii="Times New Roman" w:hAnsi="Times New Roman" w:cs="Times New Roman"/>
          <w:sz w:val="22"/>
          <w:szCs w:val="22"/>
        </w:rPr>
        <w:t xml:space="preserve">a domestic investor holds a stock and can fully </w:t>
      </w:r>
      <w:proofErr w:type="spellStart"/>
      <w:r w:rsidR="006904E7">
        <w:rPr>
          <w:rFonts w:ascii="Times New Roman" w:hAnsi="Times New Roman" w:cs="Times New Roman"/>
          <w:sz w:val="22"/>
          <w:szCs w:val="22"/>
        </w:rPr>
        <w:t>utilis</w:t>
      </w:r>
      <w:r w:rsidR="00065C5A">
        <w:rPr>
          <w:rFonts w:ascii="Times New Roman" w:hAnsi="Times New Roman" w:cs="Times New Roman"/>
          <w:sz w:val="22"/>
          <w:szCs w:val="22"/>
        </w:rPr>
        <w:t>e</w:t>
      </w:r>
      <w:proofErr w:type="spellEnd"/>
      <w:r w:rsidR="00065C5A">
        <w:rPr>
          <w:rFonts w:ascii="Times New Roman" w:hAnsi="Times New Roman" w:cs="Times New Roman"/>
          <w:sz w:val="22"/>
          <w:szCs w:val="22"/>
        </w:rPr>
        <w:t xml:space="preserve"> any imputation credits does</w:t>
      </w:r>
      <w:r w:rsidR="006904E7">
        <w:rPr>
          <w:rFonts w:ascii="Times New Roman" w:hAnsi="Times New Roman" w:cs="Times New Roman"/>
          <w:sz w:val="22"/>
          <w:szCs w:val="22"/>
        </w:rPr>
        <w:t xml:space="preserve"> not</w:t>
      </w:r>
      <w:r w:rsidR="00065C5A">
        <w:rPr>
          <w:rFonts w:ascii="Times New Roman" w:hAnsi="Times New Roman" w:cs="Times New Roman"/>
          <w:sz w:val="22"/>
          <w:szCs w:val="22"/>
        </w:rPr>
        <w:t xml:space="preserve"> provide</w:t>
      </w:r>
      <w:r w:rsidR="006904E7">
        <w:rPr>
          <w:rFonts w:ascii="Times New Roman" w:hAnsi="Times New Roman" w:cs="Times New Roman"/>
          <w:sz w:val="22"/>
          <w:szCs w:val="22"/>
        </w:rPr>
        <w:t xml:space="preserve"> </w:t>
      </w:r>
      <w:r w:rsidR="007F599F" w:rsidRPr="007F599F">
        <w:rPr>
          <w:rFonts w:ascii="Times New Roman" w:hAnsi="Times New Roman" w:cs="Times New Roman"/>
          <w:sz w:val="22"/>
          <w:szCs w:val="22"/>
        </w:rPr>
        <w:t xml:space="preserve">incontrovertible </w:t>
      </w:r>
      <w:r w:rsidR="006904E7" w:rsidRPr="007F599F">
        <w:rPr>
          <w:rFonts w:ascii="Times New Roman" w:hAnsi="Times New Roman" w:cs="Times New Roman"/>
          <w:sz w:val="22"/>
          <w:szCs w:val="22"/>
        </w:rPr>
        <w:t>evidence</w:t>
      </w:r>
      <w:r w:rsidR="006904E7">
        <w:rPr>
          <w:rFonts w:ascii="Times New Roman" w:hAnsi="Times New Roman" w:cs="Times New Roman"/>
          <w:sz w:val="22"/>
          <w:szCs w:val="22"/>
        </w:rPr>
        <w:t xml:space="preserve"> that they attribute full value to imputation</w:t>
      </w:r>
      <w:r w:rsidR="007F599F">
        <w:rPr>
          <w:rFonts w:ascii="Times New Roman" w:hAnsi="Times New Roman" w:cs="Times New Roman"/>
          <w:sz w:val="22"/>
          <w:szCs w:val="22"/>
        </w:rPr>
        <w:t xml:space="preserve"> in exchange</w:t>
      </w:r>
      <w:r w:rsidR="006904E7">
        <w:rPr>
          <w:rFonts w:ascii="Times New Roman" w:hAnsi="Times New Roman" w:cs="Times New Roman"/>
          <w:sz w:val="22"/>
          <w:szCs w:val="22"/>
        </w:rPr>
        <w:t xml:space="preserve">. It is entirely possible that a domestic investor could be holding a domestic stock due to expectations </w:t>
      </w:r>
      <w:r w:rsidR="0065609C">
        <w:rPr>
          <w:rFonts w:ascii="Times New Roman" w:hAnsi="Times New Roman" w:cs="Times New Roman"/>
          <w:sz w:val="22"/>
          <w:szCs w:val="22"/>
        </w:rPr>
        <w:t xml:space="preserve">of receiving </w:t>
      </w:r>
      <w:r w:rsidR="006904E7">
        <w:rPr>
          <w:rFonts w:ascii="Times New Roman" w:hAnsi="Times New Roman" w:cs="Times New Roman"/>
          <w:sz w:val="22"/>
          <w:szCs w:val="22"/>
        </w:rPr>
        <w:t xml:space="preserve">high pre-tax returns or other reasons, and </w:t>
      </w:r>
      <w:r w:rsidR="007F599F">
        <w:rPr>
          <w:rFonts w:ascii="Times New Roman" w:hAnsi="Times New Roman" w:cs="Times New Roman"/>
          <w:sz w:val="22"/>
          <w:szCs w:val="22"/>
        </w:rPr>
        <w:t xml:space="preserve">not pricing in </w:t>
      </w:r>
      <w:r w:rsidR="006904E7">
        <w:rPr>
          <w:rFonts w:ascii="Times New Roman" w:hAnsi="Times New Roman" w:cs="Times New Roman"/>
          <w:sz w:val="22"/>
          <w:szCs w:val="22"/>
        </w:rPr>
        <w:t>the imputation credits in the process. Just because an investor receives imputation credits does not n</w:t>
      </w:r>
      <w:r w:rsidR="007F599F">
        <w:rPr>
          <w:rFonts w:ascii="Times New Roman" w:hAnsi="Times New Roman" w:cs="Times New Roman"/>
          <w:sz w:val="22"/>
          <w:szCs w:val="22"/>
        </w:rPr>
        <w:t>ecessarily mean they fully price</w:t>
      </w:r>
      <w:r w:rsidR="006904E7">
        <w:rPr>
          <w:rFonts w:ascii="Times New Roman" w:hAnsi="Times New Roman" w:cs="Times New Roman"/>
          <w:sz w:val="22"/>
          <w:szCs w:val="22"/>
        </w:rPr>
        <w:t xml:space="preserve"> them, and </w:t>
      </w:r>
      <w:r w:rsidR="00065C5A">
        <w:rPr>
          <w:rFonts w:ascii="Times New Roman" w:hAnsi="Times New Roman" w:cs="Times New Roman"/>
          <w:sz w:val="22"/>
          <w:szCs w:val="22"/>
        </w:rPr>
        <w:t xml:space="preserve">hence </w:t>
      </w:r>
      <w:r w:rsidR="006904E7">
        <w:rPr>
          <w:rFonts w:ascii="Times New Roman" w:hAnsi="Times New Roman" w:cs="Times New Roman"/>
          <w:sz w:val="22"/>
          <w:szCs w:val="22"/>
        </w:rPr>
        <w:t xml:space="preserve">require a commensurately lower pre-imputation return from the company as a consequence. </w:t>
      </w:r>
    </w:p>
    <w:p w14:paraId="7C67009E" w14:textId="77777777" w:rsidR="009E7E6D" w:rsidRPr="006948D2" w:rsidRDefault="00065C5A" w:rsidP="00867F03">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existence of influences other than tax is also problematic for the marginal investor approach. Tax considerations may be only one of a raft of factors that are determining pricing at the margin. T</w:t>
      </w:r>
      <w:r w:rsidR="00972293" w:rsidRPr="006948D2">
        <w:rPr>
          <w:rFonts w:ascii="Times New Roman" w:hAnsi="Times New Roman" w:cs="Times New Roman"/>
          <w:sz w:val="22"/>
          <w:szCs w:val="22"/>
        </w:rPr>
        <w:t xml:space="preserve">his </w:t>
      </w:r>
      <w:r>
        <w:rPr>
          <w:rFonts w:ascii="Times New Roman" w:hAnsi="Times New Roman" w:cs="Times New Roman"/>
          <w:sz w:val="22"/>
          <w:szCs w:val="22"/>
        </w:rPr>
        <w:t>makes identifying the marginal investor much more</w:t>
      </w:r>
      <w:r w:rsidR="009E7E6D" w:rsidRPr="006948D2">
        <w:rPr>
          <w:rFonts w:ascii="Times New Roman" w:hAnsi="Times New Roman" w:cs="Times New Roman"/>
          <w:sz w:val="22"/>
          <w:szCs w:val="22"/>
        </w:rPr>
        <w:t xml:space="preserve"> complex than merely assuming it must be the investor who gets least value out of imputation, i.e. overseas investors. The marginal investor could </w:t>
      </w:r>
      <w:r w:rsidR="00D767F5" w:rsidRPr="006948D2">
        <w:rPr>
          <w:rFonts w:ascii="Times New Roman" w:hAnsi="Times New Roman" w:cs="Times New Roman"/>
          <w:sz w:val="22"/>
          <w:szCs w:val="22"/>
        </w:rPr>
        <w:t xml:space="preserve">be </w:t>
      </w:r>
      <w:r w:rsidR="006C4E0B">
        <w:rPr>
          <w:rFonts w:ascii="Times New Roman" w:hAnsi="Times New Roman" w:cs="Times New Roman"/>
          <w:sz w:val="22"/>
          <w:szCs w:val="22"/>
        </w:rPr>
        <w:t>one for whom</w:t>
      </w:r>
      <w:r w:rsidR="009E7E6D" w:rsidRPr="006948D2">
        <w:rPr>
          <w:rFonts w:ascii="Times New Roman" w:hAnsi="Times New Roman" w:cs="Times New Roman"/>
          <w:sz w:val="22"/>
          <w:szCs w:val="22"/>
        </w:rPr>
        <w:t xml:space="preserve"> imputation credits form part of the overall ‘package’ of effects that entice them to hold a stock</w:t>
      </w:r>
      <w:r w:rsidR="0097654D">
        <w:rPr>
          <w:rFonts w:ascii="Times New Roman" w:hAnsi="Times New Roman" w:cs="Times New Roman"/>
          <w:sz w:val="22"/>
          <w:szCs w:val="22"/>
        </w:rPr>
        <w:t>.</w:t>
      </w:r>
      <w:r w:rsidR="0097654D">
        <w:rPr>
          <w:rStyle w:val="FootnoteReference"/>
          <w:rFonts w:ascii="Times New Roman" w:hAnsi="Times New Roman" w:cs="Times New Roman"/>
          <w:sz w:val="22"/>
          <w:szCs w:val="22"/>
        </w:rPr>
        <w:footnoteReference w:id="8"/>
      </w:r>
      <w:r w:rsidR="0097654D">
        <w:rPr>
          <w:rFonts w:ascii="Times New Roman" w:hAnsi="Times New Roman" w:cs="Times New Roman"/>
          <w:sz w:val="22"/>
          <w:szCs w:val="22"/>
        </w:rPr>
        <w:t xml:space="preserve"> </w:t>
      </w:r>
      <w:r w:rsidR="00E643B4">
        <w:rPr>
          <w:rFonts w:ascii="Times New Roman" w:hAnsi="Times New Roman" w:cs="Times New Roman"/>
          <w:sz w:val="22"/>
          <w:szCs w:val="22"/>
        </w:rPr>
        <w:t>For instance,</w:t>
      </w:r>
      <w:r w:rsidR="009E7E6D" w:rsidRPr="006948D2">
        <w:rPr>
          <w:rFonts w:ascii="Times New Roman" w:hAnsi="Times New Roman" w:cs="Times New Roman"/>
          <w:sz w:val="22"/>
          <w:szCs w:val="22"/>
        </w:rPr>
        <w:t xml:space="preserve"> </w:t>
      </w:r>
      <w:r w:rsidR="00B027B6">
        <w:rPr>
          <w:rFonts w:ascii="Times New Roman" w:hAnsi="Times New Roman" w:cs="Times New Roman"/>
          <w:sz w:val="22"/>
          <w:szCs w:val="22"/>
        </w:rPr>
        <w:t xml:space="preserve">the marginal investor might be </w:t>
      </w:r>
      <w:r w:rsidR="00A247F1">
        <w:rPr>
          <w:rFonts w:ascii="Times New Roman" w:hAnsi="Times New Roman" w:cs="Times New Roman"/>
          <w:sz w:val="22"/>
          <w:szCs w:val="22"/>
        </w:rPr>
        <w:t>a domestic</w:t>
      </w:r>
      <w:r w:rsidR="009E7E6D" w:rsidRPr="006948D2">
        <w:rPr>
          <w:rFonts w:ascii="Times New Roman" w:hAnsi="Times New Roman" w:cs="Times New Roman"/>
          <w:sz w:val="22"/>
          <w:szCs w:val="22"/>
        </w:rPr>
        <w:t xml:space="preserve"> investor who is relatively pessimistic</w:t>
      </w:r>
      <w:r w:rsidR="00A247F1">
        <w:rPr>
          <w:rFonts w:ascii="Times New Roman" w:hAnsi="Times New Roman" w:cs="Times New Roman"/>
          <w:sz w:val="22"/>
          <w:szCs w:val="22"/>
        </w:rPr>
        <w:t xml:space="preserve"> on the company’s</w:t>
      </w:r>
      <w:r w:rsidR="00E53B52">
        <w:rPr>
          <w:rFonts w:ascii="Times New Roman" w:hAnsi="Times New Roman" w:cs="Times New Roman"/>
          <w:sz w:val="22"/>
          <w:szCs w:val="22"/>
        </w:rPr>
        <w:t xml:space="preserve"> outlook</w:t>
      </w:r>
      <w:r w:rsidR="00B027B6">
        <w:rPr>
          <w:rFonts w:ascii="Times New Roman" w:hAnsi="Times New Roman" w:cs="Times New Roman"/>
          <w:sz w:val="22"/>
          <w:szCs w:val="22"/>
        </w:rPr>
        <w:t xml:space="preserve">, and </w:t>
      </w:r>
      <w:r w:rsidR="00763653">
        <w:rPr>
          <w:rFonts w:ascii="Times New Roman" w:hAnsi="Times New Roman" w:cs="Times New Roman"/>
          <w:sz w:val="22"/>
          <w:szCs w:val="22"/>
        </w:rPr>
        <w:t xml:space="preserve">imputation </w:t>
      </w:r>
      <w:r w:rsidR="00B027B6">
        <w:rPr>
          <w:rFonts w:ascii="Times New Roman" w:hAnsi="Times New Roman" w:cs="Times New Roman"/>
          <w:sz w:val="22"/>
          <w:szCs w:val="22"/>
        </w:rPr>
        <w:t xml:space="preserve">matters because it </w:t>
      </w:r>
      <w:r w:rsidR="00763653">
        <w:rPr>
          <w:rFonts w:ascii="Times New Roman" w:hAnsi="Times New Roman" w:cs="Times New Roman"/>
          <w:sz w:val="22"/>
          <w:szCs w:val="22"/>
        </w:rPr>
        <w:t>gets them over the line</w:t>
      </w:r>
      <w:r w:rsidR="00E53B52">
        <w:rPr>
          <w:rFonts w:ascii="Times New Roman" w:hAnsi="Times New Roman" w:cs="Times New Roman"/>
          <w:sz w:val="22"/>
          <w:szCs w:val="22"/>
        </w:rPr>
        <w:t xml:space="preserve">. </w:t>
      </w:r>
      <w:r w:rsidR="006C4E0B">
        <w:rPr>
          <w:rFonts w:ascii="Times New Roman" w:hAnsi="Times New Roman" w:cs="Times New Roman"/>
          <w:sz w:val="22"/>
          <w:szCs w:val="22"/>
        </w:rPr>
        <w:t xml:space="preserve">Meanwhile, </w:t>
      </w:r>
      <w:r w:rsidR="00B027B6">
        <w:rPr>
          <w:rFonts w:ascii="Times New Roman" w:hAnsi="Times New Roman" w:cs="Times New Roman"/>
          <w:sz w:val="22"/>
          <w:szCs w:val="22"/>
        </w:rPr>
        <w:t xml:space="preserve">it is not impossible that </w:t>
      </w:r>
      <w:r w:rsidR="006C4E0B">
        <w:rPr>
          <w:rFonts w:ascii="Times New Roman" w:hAnsi="Times New Roman" w:cs="Times New Roman"/>
          <w:sz w:val="22"/>
          <w:szCs w:val="22"/>
        </w:rPr>
        <w:t xml:space="preserve">overseas investors </w:t>
      </w:r>
      <w:r w:rsidR="00763653">
        <w:rPr>
          <w:rFonts w:ascii="Times New Roman" w:hAnsi="Times New Roman" w:cs="Times New Roman"/>
          <w:sz w:val="22"/>
          <w:szCs w:val="22"/>
        </w:rPr>
        <w:t>might</w:t>
      </w:r>
      <w:r w:rsidR="006C4E0B">
        <w:rPr>
          <w:rFonts w:ascii="Times New Roman" w:hAnsi="Times New Roman" w:cs="Times New Roman"/>
          <w:sz w:val="22"/>
          <w:szCs w:val="22"/>
        </w:rPr>
        <w:t xml:space="preserve"> sit lower down on the demand curve</w:t>
      </w:r>
      <w:r w:rsidR="00B027B6">
        <w:rPr>
          <w:rFonts w:ascii="Times New Roman" w:hAnsi="Times New Roman" w:cs="Times New Roman"/>
          <w:sz w:val="22"/>
          <w:szCs w:val="22"/>
        </w:rPr>
        <w:t>, say</w:t>
      </w:r>
      <w:r w:rsidR="006C4E0B">
        <w:rPr>
          <w:rFonts w:ascii="Times New Roman" w:hAnsi="Times New Roman" w:cs="Times New Roman"/>
          <w:sz w:val="22"/>
          <w:szCs w:val="22"/>
        </w:rPr>
        <w:t xml:space="preserve"> because </w:t>
      </w:r>
      <w:r w:rsidR="00763653">
        <w:rPr>
          <w:rFonts w:ascii="Times New Roman" w:hAnsi="Times New Roman" w:cs="Times New Roman"/>
          <w:sz w:val="22"/>
          <w:szCs w:val="22"/>
        </w:rPr>
        <w:t>they are ke</w:t>
      </w:r>
      <w:r w:rsidR="00B027B6">
        <w:rPr>
          <w:rFonts w:ascii="Times New Roman" w:hAnsi="Times New Roman" w:cs="Times New Roman"/>
          <w:sz w:val="22"/>
          <w:szCs w:val="22"/>
        </w:rPr>
        <w:t>en buyers for some other reason</w:t>
      </w:r>
      <w:r w:rsidR="0065609C">
        <w:rPr>
          <w:rFonts w:ascii="Times New Roman" w:hAnsi="Times New Roman" w:cs="Times New Roman"/>
          <w:sz w:val="22"/>
          <w:szCs w:val="22"/>
        </w:rPr>
        <w:t>,</w:t>
      </w:r>
      <w:r w:rsidR="00763653">
        <w:rPr>
          <w:rFonts w:ascii="Times New Roman" w:hAnsi="Times New Roman" w:cs="Times New Roman"/>
          <w:sz w:val="22"/>
          <w:szCs w:val="22"/>
        </w:rPr>
        <w:t xml:space="preserve"> such as o</w:t>
      </w:r>
      <w:r w:rsidR="006C4E0B">
        <w:rPr>
          <w:rFonts w:ascii="Times New Roman" w:hAnsi="Times New Roman" w:cs="Times New Roman"/>
          <w:sz w:val="22"/>
          <w:szCs w:val="22"/>
        </w:rPr>
        <w:t xml:space="preserve">ptimistic </w:t>
      </w:r>
      <w:r w:rsidR="00763653">
        <w:rPr>
          <w:rFonts w:ascii="Times New Roman" w:hAnsi="Times New Roman" w:cs="Times New Roman"/>
          <w:sz w:val="22"/>
          <w:szCs w:val="22"/>
        </w:rPr>
        <w:t>expectations.</w:t>
      </w:r>
      <w:r w:rsidR="006C4E0B">
        <w:rPr>
          <w:rFonts w:ascii="Times New Roman" w:hAnsi="Times New Roman" w:cs="Times New Roman"/>
          <w:sz w:val="22"/>
          <w:szCs w:val="22"/>
        </w:rPr>
        <w:t xml:space="preserve"> </w:t>
      </w:r>
      <w:r w:rsidR="00E53B52">
        <w:rPr>
          <w:rFonts w:ascii="Times New Roman" w:hAnsi="Times New Roman" w:cs="Times New Roman"/>
          <w:sz w:val="22"/>
          <w:szCs w:val="22"/>
        </w:rPr>
        <w:t>In these</w:t>
      </w:r>
      <w:r w:rsidR="006C4E0B">
        <w:rPr>
          <w:rFonts w:ascii="Times New Roman" w:hAnsi="Times New Roman" w:cs="Times New Roman"/>
          <w:sz w:val="22"/>
          <w:szCs w:val="22"/>
        </w:rPr>
        <w:t xml:space="preserve"> situations, </w:t>
      </w:r>
      <w:r w:rsidR="009E7E6D" w:rsidRPr="006948D2">
        <w:rPr>
          <w:rFonts w:ascii="Times New Roman" w:hAnsi="Times New Roman" w:cs="Times New Roman"/>
          <w:sz w:val="22"/>
          <w:szCs w:val="22"/>
        </w:rPr>
        <w:t>imputation credit</w:t>
      </w:r>
      <w:r w:rsidR="006C4E0B">
        <w:rPr>
          <w:rFonts w:ascii="Times New Roman" w:hAnsi="Times New Roman" w:cs="Times New Roman"/>
          <w:sz w:val="22"/>
          <w:szCs w:val="22"/>
        </w:rPr>
        <w:t>s</w:t>
      </w:r>
      <w:r w:rsidR="00A247F1">
        <w:rPr>
          <w:rFonts w:ascii="Times New Roman" w:hAnsi="Times New Roman" w:cs="Times New Roman"/>
          <w:sz w:val="22"/>
          <w:szCs w:val="22"/>
        </w:rPr>
        <w:t xml:space="preserve"> could</w:t>
      </w:r>
      <w:r w:rsidR="009E7E6D" w:rsidRPr="006948D2">
        <w:rPr>
          <w:rFonts w:ascii="Times New Roman" w:hAnsi="Times New Roman" w:cs="Times New Roman"/>
          <w:sz w:val="22"/>
          <w:szCs w:val="22"/>
        </w:rPr>
        <w:t xml:space="preserve"> get priced </w:t>
      </w:r>
      <w:r w:rsidR="00E53B52">
        <w:rPr>
          <w:rFonts w:ascii="Times New Roman" w:hAnsi="Times New Roman" w:cs="Times New Roman"/>
          <w:sz w:val="22"/>
          <w:szCs w:val="22"/>
        </w:rPr>
        <w:t xml:space="preserve">to some extent as part of enticing the last investor </w:t>
      </w:r>
      <w:r w:rsidR="00763653">
        <w:rPr>
          <w:rFonts w:ascii="Times New Roman" w:hAnsi="Times New Roman" w:cs="Times New Roman"/>
          <w:sz w:val="22"/>
          <w:szCs w:val="22"/>
        </w:rPr>
        <w:t xml:space="preserve">in </w:t>
      </w:r>
      <w:r w:rsidR="009E7E6D" w:rsidRPr="006948D2">
        <w:rPr>
          <w:rFonts w:ascii="Times New Roman" w:hAnsi="Times New Roman" w:cs="Times New Roman"/>
          <w:sz w:val="22"/>
          <w:szCs w:val="22"/>
        </w:rPr>
        <w:t xml:space="preserve">at the margin. </w:t>
      </w:r>
      <w:r w:rsidR="00B027B6">
        <w:rPr>
          <w:rFonts w:ascii="Times New Roman" w:hAnsi="Times New Roman" w:cs="Times New Roman"/>
          <w:sz w:val="22"/>
          <w:szCs w:val="22"/>
        </w:rPr>
        <w:t>Essentially we are saying that drawing demand curves reflecting only tax differences is</w:t>
      </w:r>
      <w:r w:rsidR="00370564">
        <w:rPr>
          <w:rFonts w:ascii="Times New Roman" w:hAnsi="Times New Roman" w:cs="Times New Roman"/>
          <w:sz w:val="22"/>
          <w:szCs w:val="22"/>
        </w:rPr>
        <w:t xml:space="preserve"> </w:t>
      </w:r>
      <w:r w:rsidR="00B027B6">
        <w:rPr>
          <w:rFonts w:ascii="Times New Roman" w:hAnsi="Times New Roman" w:cs="Times New Roman"/>
          <w:sz w:val="22"/>
          <w:szCs w:val="22"/>
        </w:rPr>
        <w:t>too simplistic.</w:t>
      </w:r>
    </w:p>
    <w:p w14:paraId="168FA849" w14:textId="77777777" w:rsidR="00837A65" w:rsidRDefault="00370564" w:rsidP="00982779">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lastRenderedPageBreak/>
        <w:t>Another issue</w:t>
      </w:r>
      <w:r w:rsidR="009E7E6D" w:rsidRPr="006948D2">
        <w:rPr>
          <w:rFonts w:ascii="Times New Roman" w:hAnsi="Times New Roman" w:cs="Times New Roman"/>
          <w:sz w:val="22"/>
          <w:szCs w:val="22"/>
        </w:rPr>
        <w:t xml:space="preserve"> </w:t>
      </w:r>
      <w:r>
        <w:rPr>
          <w:rFonts w:ascii="Times New Roman" w:hAnsi="Times New Roman" w:cs="Times New Roman"/>
          <w:sz w:val="22"/>
          <w:szCs w:val="22"/>
        </w:rPr>
        <w:t xml:space="preserve">is that </w:t>
      </w:r>
      <w:r w:rsidR="00763653">
        <w:rPr>
          <w:rFonts w:ascii="Times New Roman" w:hAnsi="Times New Roman" w:cs="Times New Roman"/>
          <w:sz w:val="22"/>
          <w:szCs w:val="22"/>
        </w:rPr>
        <w:t>the identity</w:t>
      </w:r>
      <w:r w:rsidR="00E53B52">
        <w:rPr>
          <w:rFonts w:ascii="Times New Roman" w:hAnsi="Times New Roman" w:cs="Times New Roman"/>
          <w:sz w:val="22"/>
          <w:szCs w:val="22"/>
        </w:rPr>
        <w:t xml:space="preserve"> of the marginal investor may be a moving feast</w:t>
      </w:r>
      <w:r w:rsidR="00763653">
        <w:rPr>
          <w:rFonts w:ascii="Times New Roman" w:hAnsi="Times New Roman" w:cs="Times New Roman"/>
          <w:sz w:val="22"/>
          <w:szCs w:val="22"/>
        </w:rPr>
        <w:t xml:space="preserve">, varying across </w:t>
      </w:r>
      <w:r w:rsidR="00F72C58" w:rsidRPr="006948D2">
        <w:rPr>
          <w:rFonts w:ascii="Times New Roman" w:hAnsi="Times New Roman" w:cs="Times New Roman"/>
          <w:sz w:val="22"/>
          <w:szCs w:val="22"/>
        </w:rPr>
        <w:t xml:space="preserve">stocks or time. </w:t>
      </w:r>
      <w:r w:rsidR="00763653">
        <w:rPr>
          <w:rFonts w:ascii="Times New Roman" w:hAnsi="Times New Roman" w:cs="Times New Roman"/>
          <w:sz w:val="22"/>
          <w:szCs w:val="22"/>
        </w:rPr>
        <w:t>Hence the</w:t>
      </w:r>
      <w:r w:rsidR="00763653" w:rsidRPr="006948D2">
        <w:rPr>
          <w:rFonts w:ascii="Times New Roman" w:hAnsi="Times New Roman" w:cs="Times New Roman"/>
          <w:sz w:val="22"/>
          <w:szCs w:val="22"/>
        </w:rPr>
        <w:t xml:space="preserve"> pricing</w:t>
      </w:r>
      <w:r w:rsidR="00763653">
        <w:rPr>
          <w:rFonts w:ascii="Times New Roman" w:hAnsi="Times New Roman" w:cs="Times New Roman"/>
          <w:sz w:val="22"/>
          <w:szCs w:val="22"/>
        </w:rPr>
        <w:t xml:space="preserve"> of imputation credits could</w:t>
      </w:r>
      <w:r w:rsidR="00763653" w:rsidRPr="006948D2">
        <w:rPr>
          <w:rFonts w:ascii="Times New Roman" w:hAnsi="Times New Roman" w:cs="Times New Roman"/>
          <w:sz w:val="22"/>
          <w:szCs w:val="22"/>
        </w:rPr>
        <w:t xml:space="preserve"> </w:t>
      </w:r>
      <w:r>
        <w:rPr>
          <w:rFonts w:ascii="Times New Roman" w:hAnsi="Times New Roman" w:cs="Times New Roman"/>
          <w:sz w:val="22"/>
          <w:szCs w:val="22"/>
        </w:rPr>
        <w:t>be conditional</w:t>
      </w:r>
      <w:r w:rsidR="00763653">
        <w:rPr>
          <w:rFonts w:ascii="Times New Roman" w:hAnsi="Times New Roman" w:cs="Times New Roman"/>
          <w:sz w:val="22"/>
          <w:szCs w:val="22"/>
        </w:rPr>
        <w:t>, r</w:t>
      </w:r>
      <w:r w:rsidR="00763653" w:rsidRPr="006948D2">
        <w:rPr>
          <w:rFonts w:ascii="Times New Roman" w:hAnsi="Times New Roman" w:cs="Times New Roman"/>
          <w:sz w:val="22"/>
          <w:szCs w:val="22"/>
        </w:rPr>
        <w:t xml:space="preserve">ather than a universal constant. </w:t>
      </w:r>
      <w:r w:rsidR="00FA588E" w:rsidRPr="006948D2">
        <w:rPr>
          <w:rFonts w:ascii="Times New Roman" w:hAnsi="Times New Roman" w:cs="Times New Roman"/>
          <w:sz w:val="22"/>
          <w:szCs w:val="22"/>
        </w:rPr>
        <w:t>S</w:t>
      </w:r>
      <w:r w:rsidR="00F72C58" w:rsidRPr="006948D2">
        <w:rPr>
          <w:rFonts w:ascii="Times New Roman" w:hAnsi="Times New Roman" w:cs="Times New Roman"/>
          <w:sz w:val="22"/>
          <w:szCs w:val="22"/>
        </w:rPr>
        <w:t>ome stocks may be held entirely b</w:t>
      </w:r>
      <w:r w:rsidR="00FA588E" w:rsidRPr="006948D2">
        <w:rPr>
          <w:rFonts w:ascii="Times New Roman" w:hAnsi="Times New Roman" w:cs="Times New Roman"/>
          <w:sz w:val="22"/>
          <w:szCs w:val="22"/>
        </w:rPr>
        <w:t xml:space="preserve">y local investors who value </w:t>
      </w:r>
      <w:r w:rsidR="00F72C58" w:rsidRPr="006948D2">
        <w:rPr>
          <w:rFonts w:ascii="Times New Roman" w:hAnsi="Times New Roman" w:cs="Times New Roman"/>
          <w:sz w:val="22"/>
          <w:szCs w:val="22"/>
        </w:rPr>
        <w:t xml:space="preserve">imputation credits, </w:t>
      </w:r>
      <w:r w:rsidR="00FA588E" w:rsidRPr="006948D2">
        <w:rPr>
          <w:rFonts w:ascii="Times New Roman" w:hAnsi="Times New Roman" w:cs="Times New Roman"/>
          <w:sz w:val="22"/>
          <w:szCs w:val="22"/>
        </w:rPr>
        <w:t>and</w:t>
      </w:r>
      <w:r w:rsidR="00F72C58" w:rsidRPr="006948D2">
        <w:rPr>
          <w:rFonts w:ascii="Times New Roman" w:hAnsi="Times New Roman" w:cs="Times New Roman"/>
          <w:sz w:val="22"/>
          <w:szCs w:val="22"/>
        </w:rPr>
        <w:t xml:space="preserve"> thus become priced </w:t>
      </w:r>
      <w:r w:rsidR="00FA588E" w:rsidRPr="006948D2">
        <w:rPr>
          <w:rFonts w:ascii="Times New Roman" w:hAnsi="Times New Roman" w:cs="Times New Roman"/>
          <w:sz w:val="22"/>
          <w:szCs w:val="22"/>
        </w:rPr>
        <w:t xml:space="preserve">for </w:t>
      </w:r>
      <w:r w:rsidR="00F72C58" w:rsidRPr="006948D2">
        <w:rPr>
          <w:rFonts w:ascii="Times New Roman" w:hAnsi="Times New Roman" w:cs="Times New Roman"/>
          <w:sz w:val="22"/>
          <w:szCs w:val="22"/>
        </w:rPr>
        <w:t xml:space="preserve">lower expected market returns. </w:t>
      </w:r>
      <w:r>
        <w:rPr>
          <w:rFonts w:ascii="Times New Roman" w:hAnsi="Times New Roman" w:cs="Times New Roman"/>
          <w:sz w:val="22"/>
          <w:szCs w:val="22"/>
        </w:rPr>
        <w:t xml:space="preserve">One potential area is the </w:t>
      </w:r>
      <w:r w:rsidR="00FA588E" w:rsidRPr="006948D2">
        <w:rPr>
          <w:rFonts w:ascii="Times New Roman" w:hAnsi="Times New Roman" w:cs="Times New Roman"/>
          <w:sz w:val="22"/>
          <w:szCs w:val="22"/>
        </w:rPr>
        <w:t>small cap sector</w:t>
      </w:r>
      <w:r w:rsidR="00625DB6">
        <w:rPr>
          <w:rFonts w:ascii="Times New Roman" w:hAnsi="Times New Roman" w:cs="Times New Roman"/>
          <w:sz w:val="22"/>
          <w:szCs w:val="22"/>
        </w:rPr>
        <w:t>,</w:t>
      </w:r>
      <w:r w:rsidR="00E53B52">
        <w:rPr>
          <w:rFonts w:ascii="Times New Roman" w:hAnsi="Times New Roman" w:cs="Times New Roman"/>
          <w:sz w:val="22"/>
          <w:szCs w:val="22"/>
        </w:rPr>
        <w:t xml:space="preserve"> where </w:t>
      </w:r>
      <w:r w:rsidR="00D767F5" w:rsidRPr="006948D2">
        <w:rPr>
          <w:rFonts w:ascii="Times New Roman" w:hAnsi="Times New Roman" w:cs="Times New Roman"/>
          <w:sz w:val="22"/>
          <w:szCs w:val="22"/>
        </w:rPr>
        <w:t>interest from overseas investors</w:t>
      </w:r>
      <w:r w:rsidR="00E53B52">
        <w:rPr>
          <w:rFonts w:ascii="Times New Roman" w:hAnsi="Times New Roman" w:cs="Times New Roman"/>
          <w:sz w:val="22"/>
          <w:szCs w:val="22"/>
        </w:rPr>
        <w:t xml:space="preserve"> is typically low</w:t>
      </w:r>
      <w:r w:rsidR="00A247F1">
        <w:rPr>
          <w:rFonts w:ascii="Times New Roman" w:hAnsi="Times New Roman" w:cs="Times New Roman"/>
          <w:sz w:val="22"/>
          <w:szCs w:val="22"/>
        </w:rPr>
        <w:t xml:space="preserve"> (</w:t>
      </w:r>
      <w:r>
        <w:rPr>
          <w:rFonts w:ascii="Times New Roman" w:hAnsi="Times New Roman" w:cs="Times New Roman"/>
          <w:sz w:val="22"/>
          <w:szCs w:val="22"/>
        </w:rPr>
        <w:t>which will be discussed in Section 8.1</w:t>
      </w:r>
      <w:r w:rsidR="00A247F1">
        <w:rPr>
          <w:rFonts w:ascii="Times New Roman" w:hAnsi="Times New Roman" w:cs="Times New Roman"/>
          <w:sz w:val="22"/>
          <w:szCs w:val="22"/>
        </w:rPr>
        <w:t>)</w:t>
      </w:r>
      <w:r w:rsidR="00FA588E" w:rsidRPr="006948D2">
        <w:rPr>
          <w:rFonts w:ascii="Times New Roman" w:hAnsi="Times New Roman" w:cs="Times New Roman"/>
          <w:sz w:val="22"/>
          <w:szCs w:val="22"/>
        </w:rPr>
        <w:t xml:space="preserve">. </w:t>
      </w:r>
      <w:r w:rsidR="00982779" w:rsidRPr="006948D2">
        <w:rPr>
          <w:rFonts w:ascii="Times New Roman" w:hAnsi="Times New Roman" w:cs="Times New Roman"/>
          <w:sz w:val="22"/>
          <w:szCs w:val="22"/>
        </w:rPr>
        <w:t>Meanwhile o</w:t>
      </w:r>
      <w:r w:rsidR="00F72C58" w:rsidRPr="006948D2">
        <w:rPr>
          <w:rFonts w:ascii="Times New Roman" w:hAnsi="Times New Roman" w:cs="Times New Roman"/>
          <w:sz w:val="22"/>
          <w:szCs w:val="22"/>
        </w:rPr>
        <w:t>t</w:t>
      </w:r>
      <w:r w:rsidR="00763653">
        <w:rPr>
          <w:rFonts w:ascii="Times New Roman" w:hAnsi="Times New Roman" w:cs="Times New Roman"/>
          <w:sz w:val="22"/>
          <w:szCs w:val="22"/>
        </w:rPr>
        <w:t xml:space="preserve">her stocks may need to attract those </w:t>
      </w:r>
      <w:r w:rsidR="00F72C58" w:rsidRPr="006948D2">
        <w:rPr>
          <w:rFonts w:ascii="Times New Roman" w:hAnsi="Times New Roman" w:cs="Times New Roman"/>
          <w:sz w:val="22"/>
          <w:szCs w:val="22"/>
        </w:rPr>
        <w:t xml:space="preserve">who are unable to </w:t>
      </w:r>
      <w:proofErr w:type="spellStart"/>
      <w:r w:rsidR="00F72C58" w:rsidRPr="006948D2">
        <w:rPr>
          <w:rFonts w:ascii="Times New Roman" w:hAnsi="Times New Roman" w:cs="Times New Roman"/>
          <w:sz w:val="22"/>
          <w:szCs w:val="22"/>
        </w:rPr>
        <w:t>utilise</w:t>
      </w:r>
      <w:proofErr w:type="spellEnd"/>
      <w:r w:rsidR="00F72C58" w:rsidRPr="006948D2">
        <w:rPr>
          <w:rFonts w:ascii="Times New Roman" w:hAnsi="Times New Roman" w:cs="Times New Roman"/>
          <w:sz w:val="22"/>
          <w:szCs w:val="22"/>
        </w:rPr>
        <w:t xml:space="preserve"> imputa</w:t>
      </w:r>
      <w:r w:rsidR="00E7047C" w:rsidRPr="006948D2">
        <w:rPr>
          <w:rFonts w:ascii="Times New Roman" w:hAnsi="Times New Roman" w:cs="Times New Roman"/>
          <w:sz w:val="22"/>
          <w:szCs w:val="22"/>
        </w:rPr>
        <w:t>tion credits</w:t>
      </w:r>
      <w:r w:rsidR="00763653">
        <w:rPr>
          <w:rFonts w:ascii="Times New Roman" w:hAnsi="Times New Roman" w:cs="Times New Roman"/>
          <w:sz w:val="22"/>
          <w:szCs w:val="22"/>
        </w:rPr>
        <w:t>,</w:t>
      </w:r>
      <w:r w:rsidR="00E7047C" w:rsidRPr="006948D2">
        <w:rPr>
          <w:rFonts w:ascii="Times New Roman" w:hAnsi="Times New Roman" w:cs="Times New Roman"/>
          <w:sz w:val="22"/>
          <w:szCs w:val="22"/>
        </w:rPr>
        <w:t xml:space="preserve"> </w:t>
      </w:r>
      <w:r w:rsidR="00763653">
        <w:rPr>
          <w:rFonts w:ascii="Times New Roman" w:hAnsi="Times New Roman" w:cs="Times New Roman"/>
          <w:sz w:val="22"/>
          <w:szCs w:val="22"/>
        </w:rPr>
        <w:t xml:space="preserve">like overseas investors, </w:t>
      </w:r>
      <w:r w:rsidR="00E7047C" w:rsidRPr="006948D2">
        <w:rPr>
          <w:rFonts w:ascii="Times New Roman" w:hAnsi="Times New Roman" w:cs="Times New Roman"/>
          <w:sz w:val="22"/>
          <w:szCs w:val="22"/>
        </w:rPr>
        <w:t>i</w:t>
      </w:r>
      <w:r w:rsidR="00763653">
        <w:rPr>
          <w:rFonts w:ascii="Times New Roman" w:hAnsi="Times New Roman" w:cs="Times New Roman"/>
          <w:sz w:val="22"/>
          <w:szCs w:val="22"/>
        </w:rPr>
        <w:t>n order for the market to clear</w:t>
      </w:r>
      <w:r w:rsidR="00FA588E" w:rsidRPr="006948D2">
        <w:rPr>
          <w:rFonts w:ascii="Times New Roman" w:hAnsi="Times New Roman" w:cs="Times New Roman"/>
          <w:sz w:val="22"/>
          <w:szCs w:val="22"/>
        </w:rPr>
        <w:t xml:space="preserve">. </w:t>
      </w:r>
      <w:r w:rsidR="00D767F5" w:rsidRPr="006948D2">
        <w:rPr>
          <w:rFonts w:ascii="Times New Roman" w:hAnsi="Times New Roman" w:cs="Times New Roman"/>
          <w:sz w:val="22"/>
          <w:szCs w:val="22"/>
        </w:rPr>
        <w:t xml:space="preserve">The possibility of segmented pricing is consistent with the findings of Durand, </w:t>
      </w:r>
      <w:proofErr w:type="spellStart"/>
      <w:r w:rsidR="00D767F5" w:rsidRPr="006948D2">
        <w:rPr>
          <w:rFonts w:ascii="Times New Roman" w:hAnsi="Times New Roman" w:cs="Times New Roman"/>
          <w:sz w:val="22"/>
          <w:szCs w:val="22"/>
        </w:rPr>
        <w:t>Limkriangkrai</w:t>
      </w:r>
      <w:proofErr w:type="spellEnd"/>
      <w:r w:rsidR="00D767F5" w:rsidRPr="006948D2">
        <w:rPr>
          <w:rFonts w:ascii="Times New Roman" w:hAnsi="Times New Roman" w:cs="Times New Roman"/>
          <w:sz w:val="22"/>
          <w:szCs w:val="22"/>
        </w:rPr>
        <w:t xml:space="preserve"> and Smith (2006)</w:t>
      </w:r>
      <w:r w:rsidR="00763653">
        <w:rPr>
          <w:rFonts w:ascii="Times New Roman" w:hAnsi="Times New Roman" w:cs="Times New Roman"/>
          <w:sz w:val="22"/>
          <w:szCs w:val="22"/>
        </w:rPr>
        <w:t xml:space="preserve"> with regard to large versus small Australian stocks</w:t>
      </w:r>
      <w:r w:rsidR="00557D46">
        <w:rPr>
          <w:rFonts w:ascii="Times New Roman" w:hAnsi="Times New Roman" w:cs="Times New Roman"/>
          <w:sz w:val="22"/>
          <w:szCs w:val="22"/>
        </w:rPr>
        <w:t xml:space="preserve">. It is also consistent with the findings of </w:t>
      </w:r>
      <w:r w:rsidR="00234FE4">
        <w:rPr>
          <w:rFonts w:ascii="Times New Roman" w:hAnsi="Times New Roman" w:cs="Times New Roman"/>
          <w:sz w:val="22"/>
          <w:szCs w:val="22"/>
        </w:rPr>
        <w:t xml:space="preserve">Jun and </w:t>
      </w:r>
      <w:r w:rsidR="00FA588E" w:rsidRPr="006948D2">
        <w:rPr>
          <w:rFonts w:ascii="Times New Roman" w:hAnsi="Times New Roman" w:cs="Times New Roman"/>
          <w:sz w:val="22"/>
          <w:szCs w:val="22"/>
        </w:rPr>
        <w:t>Partington</w:t>
      </w:r>
      <w:r w:rsidR="00982779" w:rsidRPr="006948D2">
        <w:rPr>
          <w:rFonts w:ascii="Times New Roman" w:hAnsi="Times New Roman" w:cs="Times New Roman"/>
          <w:sz w:val="22"/>
          <w:szCs w:val="22"/>
        </w:rPr>
        <w:t xml:space="preserve"> (2014)</w:t>
      </w:r>
      <w:r w:rsidR="00763653">
        <w:rPr>
          <w:rFonts w:ascii="Times New Roman" w:hAnsi="Times New Roman" w:cs="Times New Roman"/>
          <w:sz w:val="22"/>
          <w:szCs w:val="22"/>
        </w:rPr>
        <w:t xml:space="preserve"> </w:t>
      </w:r>
      <w:r w:rsidR="00A247F1">
        <w:rPr>
          <w:rFonts w:ascii="Times New Roman" w:hAnsi="Times New Roman" w:cs="Times New Roman"/>
          <w:sz w:val="22"/>
          <w:szCs w:val="22"/>
        </w:rPr>
        <w:t xml:space="preserve">that dividends on ADRs are priced as </w:t>
      </w:r>
      <w:proofErr w:type="gramStart"/>
      <w:r w:rsidR="00A247F1">
        <w:rPr>
          <w:rFonts w:ascii="Times New Roman" w:hAnsi="Times New Roman" w:cs="Times New Roman"/>
          <w:sz w:val="22"/>
          <w:szCs w:val="22"/>
        </w:rPr>
        <w:t xml:space="preserve">though </w:t>
      </w:r>
      <w:r w:rsidR="00557D46">
        <w:rPr>
          <w:rFonts w:ascii="Times New Roman" w:hAnsi="Times New Roman" w:cs="Times New Roman"/>
          <w:sz w:val="22"/>
          <w:szCs w:val="22"/>
        </w:rPr>
        <w:t xml:space="preserve"> </w:t>
      </w:r>
      <w:r w:rsidR="00A247F1">
        <w:rPr>
          <w:rFonts w:ascii="Times New Roman" w:hAnsi="Times New Roman" w:cs="Times New Roman"/>
          <w:sz w:val="22"/>
          <w:szCs w:val="22"/>
        </w:rPr>
        <w:t>they</w:t>
      </w:r>
      <w:proofErr w:type="gramEnd"/>
      <w:r w:rsidR="00A247F1">
        <w:rPr>
          <w:rFonts w:ascii="Times New Roman" w:hAnsi="Times New Roman" w:cs="Times New Roman"/>
          <w:sz w:val="22"/>
          <w:szCs w:val="22"/>
        </w:rPr>
        <w:t xml:space="preserve"> </w:t>
      </w:r>
      <w:r w:rsidR="00557D46">
        <w:rPr>
          <w:rFonts w:ascii="Times New Roman" w:hAnsi="Times New Roman" w:cs="Times New Roman"/>
          <w:sz w:val="22"/>
          <w:szCs w:val="22"/>
        </w:rPr>
        <w:t>are traded by US investors, while dividends on the underlying stocks are priced as though they are traded by Australian investors who value the imputation credits.</w:t>
      </w:r>
      <w:r w:rsidR="00837A65">
        <w:rPr>
          <w:rFonts w:ascii="Times New Roman" w:hAnsi="Times New Roman" w:cs="Times New Roman"/>
          <w:sz w:val="22"/>
          <w:szCs w:val="22"/>
        </w:rPr>
        <w:t xml:space="preserve"> </w:t>
      </w:r>
    </w:p>
    <w:p w14:paraId="2037A7CD" w14:textId="77777777" w:rsidR="00982779" w:rsidRPr="006948D2" w:rsidRDefault="00763653" w:rsidP="00982779">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T</w:t>
      </w:r>
      <w:r w:rsidR="00FA588E" w:rsidRPr="006948D2">
        <w:rPr>
          <w:rFonts w:ascii="Times New Roman" w:hAnsi="Times New Roman" w:cs="Times New Roman"/>
          <w:sz w:val="22"/>
          <w:szCs w:val="22"/>
        </w:rPr>
        <w:t>he identity of the marginal investor</w:t>
      </w:r>
      <w:r w:rsidR="00982779" w:rsidRPr="006948D2">
        <w:rPr>
          <w:rFonts w:ascii="Times New Roman" w:hAnsi="Times New Roman" w:cs="Times New Roman"/>
          <w:sz w:val="22"/>
          <w:szCs w:val="22"/>
        </w:rPr>
        <w:t xml:space="preserve"> </w:t>
      </w:r>
      <w:r w:rsidR="00FA588E" w:rsidRPr="006948D2">
        <w:rPr>
          <w:rFonts w:ascii="Times New Roman" w:hAnsi="Times New Roman" w:cs="Times New Roman"/>
          <w:sz w:val="22"/>
          <w:szCs w:val="22"/>
        </w:rPr>
        <w:t>may change over time</w:t>
      </w:r>
      <w:r>
        <w:rPr>
          <w:rFonts w:ascii="Times New Roman" w:hAnsi="Times New Roman" w:cs="Times New Roman"/>
          <w:sz w:val="22"/>
          <w:szCs w:val="22"/>
        </w:rPr>
        <w:t xml:space="preserve"> in reflection of</w:t>
      </w:r>
      <w:r w:rsidR="00982779" w:rsidRPr="006948D2">
        <w:rPr>
          <w:rFonts w:ascii="Times New Roman" w:hAnsi="Times New Roman" w:cs="Times New Roman"/>
          <w:sz w:val="22"/>
          <w:szCs w:val="22"/>
        </w:rPr>
        <w:t xml:space="preserve"> wh</w:t>
      </w:r>
      <w:r w:rsidR="00D767F5" w:rsidRPr="006948D2">
        <w:rPr>
          <w:rFonts w:ascii="Times New Roman" w:hAnsi="Times New Roman" w:cs="Times New Roman"/>
          <w:sz w:val="22"/>
          <w:szCs w:val="22"/>
        </w:rPr>
        <w:t>o</w:t>
      </w:r>
      <w:r w:rsidR="00E53B52">
        <w:rPr>
          <w:rFonts w:ascii="Times New Roman" w:hAnsi="Times New Roman" w:cs="Times New Roman"/>
          <w:sz w:val="22"/>
          <w:szCs w:val="22"/>
        </w:rPr>
        <w:t>ever</w:t>
      </w:r>
      <w:r w:rsidR="00D767F5" w:rsidRPr="006948D2">
        <w:rPr>
          <w:rFonts w:ascii="Times New Roman" w:hAnsi="Times New Roman" w:cs="Times New Roman"/>
          <w:sz w:val="22"/>
          <w:szCs w:val="22"/>
        </w:rPr>
        <w:t xml:space="preserve"> is active in the market. T</w:t>
      </w:r>
      <w:r w:rsidR="00982779" w:rsidRPr="006948D2">
        <w:rPr>
          <w:rFonts w:ascii="Times New Roman" w:hAnsi="Times New Roman" w:cs="Times New Roman"/>
          <w:sz w:val="22"/>
          <w:szCs w:val="22"/>
        </w:rPr>
        <w:t xml:space="preserve">he availability of imputation credits </w:t>
      </w:r>
      <w:r w:rsidR="00D767F5" w:rsidRPr="006948D2">
        <w:rPr>
          <w:rFonts w:ascii="Times New Roman" w:hAnsi="Times New Roman" w:cs="Times New Roman"/>
          <w:sz w:val="22"/>
          <w:szCs w:val="22"/>
        </w:rPr>
        <w:t>(</w:t>
      </w:r>
      <w:r w:rsidR="00982779" w:rsidRPr="006948D2">
        <w:rPr>
          <w:rFonts w:ascii="Times New Roman" w:hAnsi="Times New Roman" w:cs="Times New Roman"/>
          <w:sz w:val="22"/>
          <w:szCs w:val="22"/>
        </w:rPr>
        <w:t>or otherwise</w:t>
      </w:r>
      <w:r w:rsidR="00D767F5" w:rsidRPr="006948D2">
        <w:rPr>
          <w:rFonts w:ascii="Times New Roman" w:hAnsi="Times New Roman" w:cs="Times New Roman"/>
          <w:sz w:val="22"/>
          <w:szCs w:val="22"/>
        </w:rPr>
        <w:t>)</w:t>
      </w:r>
      <w:r w:rsidR="00982779" w:rsidRPr="006948D2">
        <w:rPr>
          <w:rFonts w:ascii="Times New Roman" w:hAnsi="Times New Roman" w:cs="Times New Roman"/>
          <w:sz w:val="22"/>
          <w:szCs w:val="22"/>
        </w:rPr>
        <w:t xml:space="preserve"> </w:t>
      </w:r>
      <w:r w:rsidR="00D767F5" w:rsidRPr="006948D2">
        <w:rPr>
          <w:rFonts w:ascii="Times New Roman" w:hAnsi="Times New Roman" w:cs="Times New Roman"/>
          <w:sz w:val="22"/>
          <w:szCs w:val="22"/>
        </w:rPr>
        <w:t>might attract</w:t>
      </w:r>
      <w:r w:rsidR="00982779" w:rsidRPr="006948D2">
        <w:rPr>
          <w:rFonts w:ascii="Times New Roman" w:hAnsi="Times New Roman" w:cs="Times New Roman"/>
          <w:sz w:val="22"/>
          <w:szCs w:val="22"/>
        </w:rPr>
        <w:t xml:space="preserve"> a particular clientele</w:t>
      </w:r>
      <w:r w:rsidR="00D767F5" w:rsidRPr="006948D2">
        <w:rPr>
          <w:rFonts w:ascii="Times New Roman" w:hAnsi="Times New Roman" w:cs="Times New Roman"/>
          <w:sz w:val="22"/>
          <w:szCs w:val="22"/>
        </w:rPr>
        <w:t xml:space="preserve"> </w:t>
      </w:r>
      <w:r>
        <w:rPr>
          <w:rFonts w:ascii="Times New Roman" w:hAnsi="Times New Roman" w:cs="Times New Roman"/>
          <w:sz w:val="22"/>
          <w:szCs w:val="22"/>
        </w:rPr>
        <w:t xml:space="preserve">in </w:t>
      </w:r>
      <w:r w:rsidR="00D767F5" w:rsidRPr="006948D2">
        <w:rPr>
          <w:rFonts w:ascii="Times New Roman" w:hAnsi="Times New Roman" w:cs="Times New Roman"/>
          <w:sz w:val="22"/>
          <w:szCs w:val="22"/>
        </w:rPr>
        <w:t xml:space="preserve">certain </w:t>
      </w:r>
      <w:r>
        <w:rPr>
          <w:rFonts w:ascii="Times New Roman" w:hAnsi="Times New Roman" w:cs="Times New Roman"/>
          <w:sz w:val="22"/>
          <w:szCs w:val="22"/>
        </w:rPr>
        <w:t>situations</w:t>
      </w:r>
      <w:r w:rsidR="00982779" w:rsidRPr="006948D2">
        <w:rPr>
          <w:rFonts w:ascii="Times New Roman" w:hAnsi="Times New Roman" w:cs="Times New Roman"/>
          <w:sz w:val="22"/>
          <w:szCs w:val="22"/>
        </w:rPr>
        <w:t xml:space="preserve">. For example, </w:t>
      </w:r>
      <w:r w:rsidR="00FA588E" w:rsidRPr="006948D2">
        <w:rPr>
          <w:rFonts w:ascii="Times New Roman" w:hAnsi="Times New Roman" w:cs="Times New Roman"/>
          <w:sz w:val="22"/>
          <w:szCs w:val="22"/>
        </w:rPr>
        <w:t xml:space="preserve">Chu and Partington (2008) </w:t>
      </w:r>
      <w:r w:rsidR="00370564">
        <w:rPr>
          <w:rFonts w:ascii="Times New Roman" w:hAnsi="Times New Roman" w:cs="Times New Roman"/>
          <w:sz w:val="22"/>
          <w:szCs w:val="22"/>
        </w:rPr>
        <w:t xml:space="preserve">find that </w:t>
      </w:r>
      <w:r w:rsidR="00FA588E" w:rsidRPr="006948D2">
        <w:rPr>
          <w:rFonts w:ascii="Times New Roman" w:hAnsi="Times New Roman" w:cs="Times New Roman"/>
          <w:sz w:val="22"/>
          <w:szCs w:val="22"/>
        </w:rPr>
        <w:t xml:space="preserve">the pricing </w:t>
      </w:r>
      <w:r w:rsidR="00E53B52">
        <w:rPr>
          <w:rFonts w:ascii="Times New Roman" w:hAnsi="Times New Roman" w:cs="Times New Roman"/>
          <w:sz w:val="22"/>
          <w:szCs w:val="22"/>
        </w:rPr>
        <w:t xml:space="preserve">of </w:t>
      </w:r>
      <w:r w:rsidR="00370564">
        <w:rPr>
          <w:rFonts w:ascii="Times New Roman" w:hAnsi="Times New Roman" w:cs="Times New Roman"/>
          <w:sz w:val="22"/>
          <w:szCs w:val="22"/>
        </w:rPr>
        <w:t xml:space="preserve">parallel </w:t>
      </w:r>
      <w:r w:rsidR="00FA588E" w:rsidRPr="006948D2">
        <w:rPr>
          <w:rFonts w:ascii="Times New Roman" w:hAnsi="Times New Roman" w:cs="Times New Roman"/>
          <w:sz w:val="22"/>
          <w:szCs w:val="22"/>
        </w:rPr>
        <w:t>CRA</w:t>
      </w:r>
      <w:r w:rsidR="00D767F5" w:rsidRPr="006948D2">
        <w:rPr>
          <w:rFonts w:ascii="Times New Roman" w:hAnsi="Times New Roman" w:cs="Times New Roman"/>
          <w:sz w:val="22"/>
          <w:szCs w:val="22"/>
        </w:rPr>
        <w:t xml:space="preserve"> bonus issue</w:t>
      </w:r>
      <w:r w:rsidR="00E53B52">
        <w:rPr>
          <w:rFonts w:ascii="Times New Roman" w:hAnsi="Times New Roman" w:cs="Times New Roman"/>
          <w:sz w:val="22"/>
          <w:szCs w:val="22"/>
        </w:rPr>
        <w:t>s with differing entitlements to imputation</w:t>
      </w:r>
      <w:r w:rsidR="00D767F5" w:rsidRPr="006948D2">
        <w:rPr>
          <w:rFonts w:ascii="Times New Roman" w:hAnsi="Times New Roman" w:cs="Times New Roman"/>
          <w:sz w:val="22"/>
          <w:szCs w:val="22"/>
        </w:rPr>
        <w:t xml:space="preserve"> </w:t>
      </w:r>
      <w:r w:rsidR="00E53B52">
        <w:rPr>
          <w:rFonts w:ascii="Times New Roman" w:hAnsi="Times New Roman" w:cs="Times New Roman"/>
          <w:sz w:val="22"/>
          <w:szCs w:val="22"/>
        </w:rPr>
        <w:t xml:space="preserve">credits </w:t>
      </w:r>
      <w:r w:rsidR="00D767F5" w:rsidRPr="006948D2">
        <w:rPr>
          <w:rFonts w:ascii="Times New Roman" w:hAnsi="Times New Roman" w:cs="Times New Roman"/>
          <w:sz w:val="22"/>
          <w:szCs w:val="22"/>
        </w:rPr>
        <w:t>varied</w:t>
      </w:r>
      <w:r w:rsidR="00982779" w:rsidRPr="006948D2">
        <w:rPr>
          <w:rFonts w:ascii="Times New Roman" w:hAnsi="Times New Roman" w:cs="Times New Roman"/>
          <w:sz w:val="22"/>
          <w:szCs w:val="22"/>
        </w:rPr>
        <w:t xml:space="preserve"> with proximity to the dividend</w:t>
      </w:r>
      <w:r w:rsidR="00370564">
        <w:rPr>
          <w:rFonts w:ascii="Times New Roman" w:hAnsi="Times New Roman" w:cs="Times New Roman"/>
          <w:sz w:val="22"/>
          <w:szCs w:val="22"/>
        </w:rPr>
        <w:t xml:space="preserve"> payment. These authors </w:t>
      </w:r>
      <w:r w:rsidR="00982779" w:rsidRPr="006948D2">
        <w:rPr>
          <w:rFonts w:ascii="Times New Roman" w:hAnsi="Times New Roman" w:cs="Times New Roman"/>
          <w:sz w:val="22"/>
          <w:szCs w:val="22"/>
        </w:rPr>
        <w:t xml:space="preserve">interpret </w:t>
      </w:r>
      <w:r w:rsidR="00370564">
        <w:rPr>
          <w:rFonts w:ascii="Times New Roman" w:hAnsi="Times New Roman" w:cs="Times New Roman"/>
          <w:sz w:val="22"/>
          <w:szCs w:val="22"/>
        </w:rPr>
        <w:t xml:space="preserve">this finding </w:t>
      </w:r>
      <w:r w:rsidR="00982779" w:rsidRPr="006948D2">
        <w:rPr>
          <w:rFonts w:ascii="Times New Roman" w:hAnsi="Times New Roman" w:cs="Times New Roman"/>
          <w:sz w:val="22"/>
          <w:szCs w:val="22"/>
        </w:rPr>
        <w:t>as</w:t>
      </w:r>
      <w:r w:rsidR="00982779" w:rsidRPr="006948D2">
        <w:rPr>
          <w:rFonts w:ascii="Times New Roman" w:hAnsi="Times New Roman" w:cs="Times New Roman"/>
        </w:rPr>
        <w:t xml:space="preserve"> </w:t>
      </w:r>
      <w:r w:rsidR="00982779" w:rsidRPr="006948D2">
        <w:rPr>
          <w:rFonts w:ascii="Times New Roman" w:hAnsi="Times New Roman" w:cs="Times New Roman"/>
          <w:sz w:val="22"/>
          <w:szCs w:val="22"/>
        </w:rPr>
        <w:t xml:space="preserve">consistent with dividend values </w:t>
      </w:r>
      <w:r w:rsidR="00D767F5" w:rsidRPr="006948D2">
        <w:rPr>
          <w:rFonts w:ascii="Times New Roman" w:hAnsi="Times New Roman" w:cs="Times New Roman"/>
          <w:sz w:val="22"/>
          <w:szCs w:val="22"/>
        </w:rPr>
        <w:t xml:space="preserve">being </w:t>
      </w:r>
      <w:r w:rsidR="00370564">
        <w:rPr>
          <w:rFonts w:ascii="Times New Roman" w:hAnsi="Times New Roman" w:cs="Times New Roman"/>
          <w:sz w:val="22"/>
          <w:szCs w:val="22"/>
        </w:rPr>
        <w:t>set by short-term traders around</w:t>
      </w:r>
      <w:r w:rsidR="00982779" w:rsidRPr="006948D2">
        <w:rPr>
          <w:rFonts w:ascii="Times New Roman" w:hAnsi="Times New Roman" w:cs="Times New Roman"/>
          <w:sz w:val="22"/>
          <w:szCs w:val="22"/>
        </w:rPr>
        <w:t xml:space="preserve"> the ex-dividend date</w:t>
      </w:r>
      <w:r w:rsidR="00370564">
        <w:rPr>
          <w:rFonts w:ascii="Times New Roman" w:hAnsi="Times New Roman" w:cs="Times New Roman"/>
          <w:sz w:val="22"/>
          <w:szCs w:val="22"/>
        </w:rPr>
        <w:t>,</w:t>
      </w:r>
      <w:r w:rsidR="00982779" w:rsidRPr="006948D2">
        <w:rPr>
          <w:rFonts w:ascii="Times New Roman" w:hAnsi="Times New Roman" w:cs="Times New Roman"/>
          <w:sz w:val="22"/>
          <w:szCs w:val="22"/>
        </w:rPr>
        <w:t xml:space="preserve"> and by long-term</w:t>
      </w:r>
      <w:r w:rsidR="00D767F5" w:rsidRPr="006948D2">
        <w:rPr>
          <w:rFonts w:ascii="Times New Roman" w:hAnsi="Times New Roman" w:cs="Times New Roman"/>
          <w:sz w:val="22"/>
          <w:szCs w:val="22"/>
        </w:rPr>
        <w:t xml:space="preserve"> investors at other times</w:t>
      </w:r>
      <w:r w:rsidR="00C65B60">
        <w:rPr>
          <w:rFonts w:ascii="Times New Roman" w:hAnsi="Times New Roman" w:cs="Times New Roman"/>
          <w:sz w:val="22"/>
          <w:szCs w:val="22"/>
        </w:rPr>
        <w:t xml:space="preserve"> (although they also find substantial value is attached to the franking credit at all times).</w:t>
      </w:r>
    </w:p>
    <w:p w14:paraId="122D2E8E" w14:textId="77777777" w:rsidR="003A2A2C" w:rsidRDefault="00370564" w:rsidP="00867F03">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A r</w:t>
      </w:r>
      <w:r w:rsidR="00D93002" w:rsidRPr="006948D2">
        <w:rPr>
          <w:rFonts w:ascii="Times New Roman" w:hAnsi="Times New Roman" w:cs="Times New Roman"/>
          <w:sz w:val="22"/>
          <w:szCs w:val="22"/>
        </w:rPr>
        <w:t xml:space="preserve">elated issue is how the pricing of dividend events might accord with </w:t>
      </w:r>
      <w:r w:rsidR="00D767F5" w:rsidRPr="006948D2">
        <w:rPr>
          <w:rFonts w:ascii="Times New Roman" w:hAnsi="Times New Roman" w:cs="Times New Roman"/>
          <w:sz w:val="22"/>
          <w:szCs w:val="22"/>
        </w:rPr>
        <w:t xml:space="preserve">the determination of </w:t>
      </w:r>
      <w:r w:rsidR="00D93002" w:rsidRPr="006948D2">
        <w:rPr>
          <w:rFonts w:ascii="Times New Roman" w:hAnsi="Times New Roman" w:cs="Times New Roman"/>
          <w:sz w:val="22"/>
          <w:szCs w:val="22"/>
        </w:rPr>
        <w:t>price levels and returns</w:t>
      </w:r>
      <w:r w:rsidR="00D767F5" w:rsidRPr="006948D2">
        <w:rPr>
          <w:rFonts w:ascii="Times New Roman" w:hAnsi="Times New Roman" w:cs="Times New Roman"/>
          <w:sz w:val="22"/>
          <w:szCs w:val="22"/>
        </w:rPr>
        <w:t xml:space="preserve"> over longer </w:t>
      </w:r>
      <w:r w:rsidR="00E53B52">
        <w:rPr>
          <w:rFonts w:ascii="Times New Roman" w:hAnsi="Times New Roman" w:cs="Times New Roman"/>
          <w:sz w:val="22"/>
          <w:szCs w:val="22"/>
        </w:rPr>
        <w:t xml:space="preserve">holding </w:t>
      </w:r>
      <w:r w:rsidR="00D767F5" w:rsidRPr="006948D2">
        <w:rPr>
          <w:rFonts w:ascii="Times New Roman" w:hAnsi="Times New Roman" w:cs="Times New Roman"/>
          <w:sz w:val="22"/>
          <w:szCs w:val="22"/>
        </w:rPr>
        <w:t>period</w:t>
      </w:r>
      <w:r w:rsidR="00E53B52">
        <w:rPr>
          <w:rFonts w:ascii="Times New Roman" w:hAnsi="Times New Roman" w:cs="Times New Roman"/>
          <w:sz w:val="22"/>
          <w:szCs w:val="22"/>
        </w:rPr>
        <w:t>s</w:t>
      </w:r>
      <w:r w:rsidR="00D93002" w:rsidRPr="006948D2">
        <w:rPr>
          <w:rFonts w:ascii="Times New Roman" w:hAnsi="Times New Roman" w:cs="Times New Roman"/>
          <w:sz w:val="22"/>
          <w:szCs w:val="22"/>
        </w:rPr>
        <w:t xml:space="preserve">. </w:t>
      </w:r>
      <w:r w:rsidR="00751802" w:rsidRPr="006948D2">
        <w:rPr>
          <w:rFonts w:ascii="Times New Roman" w:hAnsi="Times New Roman" w:cs="Times New Roman"/>
          <w:sz w:val="22"/>
          <w:szCs w:val="22"/>
        </w:rPr>
        <w:t>One</w:t>
      </w:r>
      <w:r w:rsidR="00D93002" w:rsidRPr="006948D2">
        <w:rPr>
          <w:rFonts w:ascii="Times New Roman" w:hAnsi="Times New Roman" w:cs="Times New Roman"/>
          <w:sz w:val="22"/>
          <w:szCs w:val="22"/>
        </w:rPr>
        <w:t xml:space="preserve"> po</w:t>
      </w:r>
      <w:r w:rsidR="00A247F1">
        <w:rPr>
          <w:rFonts w:ascii="Times New Roman" w:hAnsi="Times New Roman" w:cs="Times New Roman"/>
          <w:sz w:val="22"/>
          <w:szCs w:val="22"/>
        </w:rPr>
        <w:t>ssibility is that the pricing around</w:t>
      </w:r>
      <w:r w:rsidR="00D93002" w:rsidRPr="006948D2">
        <w:rPr>
          <w:rFonts w:ascii="Times New Roman" w:hAnsi="Times New Roman" w:cs="Times New Roman"/>
          <w:sz w:val="22"/>
          <w:szCs w:val="22"/>
        </w:rPr>
        <w:t xml:space="preserve"> dividend</w:t>
      </w:r>
      <w:r w:rsidR="00A247F1">
        <w:rPr>
          <w:rFonts w:ascii="Times New Roman" w:hAnsi="Times New Roman" w:cs="Times New Roman"/>
          <w:sz w:val="22"/>
          <w:szCs w:val="22"/>
        </w:rPr>
        <w:t xml:space="preserve"> events may be set </w:t>
      </w:r>
      <w:r w:rsidR="00751802" w:rsidRPr="006948D2">
        <w:rPr>
          <w:rFonts w:ascii="Times New Roman" w:hAnsi="Times New Roman" w:cs="Times New Roman"/>
          <w:sz w:val="22"/>
          <w:szCs w:val="22"/>
        </w:rPr>
        <w:t xml:space="preserve">by </w:t>
      </w:r>
      <w:r w:rsidR="003A2A2C">
        <w:rPr>
          <w:rFonts w:ascii="Times New Roman" w:hAnsi="Times New Roman" w:cs="Times New Roman"/>
          <w:sz w:val="22"/>
          <w:szCs w:val="22"/>
        </w:rPr>
        <w:t>investors who trade to</w:t>
      </w:r>
      <w:r w:rsidR="00D93002" w:rsidRPr="006948D2">
        <w:rPr>
          <w:rFonts w:ascii="Times New Roman" w:hAnsi="Times New Roman" w:cs="Times New Roman"/>
          <w:sz w:val="22"/>
          <w:szCs w:val="22"/>
        </w:rPr>
        <w:t xml:space="preserve"> </w:t>
      </w:r>
      <w:r>
        <w:rPr>
          <w:rFonts w:ascii="Times New Roman" w:hAnsi="Times New Roman" w:cs="Times New Roman"/>
          <w:sz w:val="22"/>
          <w:szCs w:val="22"/>
        </w:rPr>
        <w:t>limit the incidence of tax, or capture imputation credits</w:t>
      </w:r>
      <w:r w:rsidR="003A2A2C">
        <w:rPr>
          <w:rFonts w:ascii="Times New Roman" w:hAnsi="Times New Roman" w:cs="Times New Roman"/>
          <w:sz w:val="22"/>
          <w:szCs w:val="22"/>
        </w:rPr>
        <w:t xml:space="preserve">. </w:t>
      </w:r>
      <w:r w:rsidR="00837A65">
        <w:rPr>
          <w:rFonts w:ascii="Times New Roman" w:hAnsi="Times New Roman" w:cs="Times New Roman"/>
          <w:sz w:val="22"/>
          <w:szCs w:val="22"/>
        </w:rPr>
        <w:t xml:space="preserve">Ainsworth </w:t>
      </w:r>
      <w:r w:rsidR="00837A65" w:rsidRPr="000536D3">
        <w:rPr>
          <w:rFonts w:ascii="Times New Roman" w:hAnsi="Times New Roman" w:cs="Times New Roman"/>
          <w:i/>
          <w:sz w:val="22"/>
          <w:szCs w:val="22"/>
        </w:rPr>
        <w:t>et al</w:t>
      </w:r>
      <w:r w:rsidR="00837A65">
        <w:rPr>
          <w:rFonts w:ascii="Times New Roman" w:hAnsi="Times New Roman" w:cs="Times New Roman"/>
          <w:sz w:val="22"/>
          <w:szCs w:val="22"/>
        </w:rPr>
        <w:t>. (</w:t>
      </w:r>
      <w:r w:rsidR="00B32842">
        <w:rPr>
          <w:rFonts w:ascii="Times New Roman" w:hAnsi="Times New Roman" w:cs="Times New Roman"/>
          <w:sz w:val="22"/>
          <w:szCs w:val="22"/>
        </w:rPr>
        <w:t xml:space="preserve">2010, </w:t>
      </w:r>
      <w:r w:rsidR="00837A65">
        <w:rPr>
          <w:rFonts w:ascii="Times New Roman" w:hAnsi="Times New Roman" w:cs="Times New Roman"/>
          <w:sz w:val="22"/>
          <w:szCs w:val="22"/>
        </w:rPr>
        <w:t xml:space="preserve">2015) examine institutional trading </w:t>
      </w:r>
      <w:r w:rsidR="00B32842">
        <w:rPr>
          <w:rFonts w:ascii="Times New Roman" w:hAnsi="Times New Roman" w:cs="Times New Roman"/>
          <w:sz w:val="22"/>
          <w:szCs w:val="22"/>
        </w:rPr>
        <w:t xml:space="preserve">and share prices </w:t>
      </w:r>
      <w:r w:rsidR="00837A65">
        <w:rPr>
          <w:rFonts w:ascii="Times New Roman" w:hAnsi="Times New Roman" w:cs="Times New Roman"/>
          <w:sz w:val="22"/>
          <w:szCs w:val="22"/>
        </w:rPr>
        <w:t xml:space="preserve">around </w:t>
      </w:r>
      <w:r w:rsidR="00A247F1">
        <w:rPr>
          <w:rFonts w:ascii="Times New Roman" w:hAnsi="Times New Roman" w:cs="Times New Roman"/>
          <w:sz w:val="22"/>
          <w:szCs w:val="22"/>
        </w:rPr>
        <w:t>ex-dividend date</w:t>
      </w:r>
      <w:r w:rsidR="00837A65">
        <w:rPr>
          <w:rFonts w:ascii="Times New Roman" w:hAnsi="Times New Roman" w:cs="Times New Roman"/>
          <w:sz w:val="22"/>
          <w:szCs w:val="22"/>
        </w:rPr>
        <w:t>s</w:t>
      </w:r>
      <w:r w:rsidR="00660E52">
        <w:rPr>
          <w:rFonts w:ascii="Times New Roman" w:hAnsi="Times New Roman" w:cs="Times New Roman"/>
          <w:sz w:val="22"/>
          <w:szCs w:val="22"/>
        </w:rPr>
        <w:t>,</w:t>
      </w:r>
      <w:r w:rsidR="00837A65">
        <w:rPr>
          <w:rFonts w:ascii="Times New Roman" w:hAnsi="Times New Roman" w:cs="Times New Roman"/>
          <w:sz w:val="22"/>
          <w:szCs w:val="22"/>
        </w:rPr>
        <w:t xml:space="preserve"> and </w:t>
      </w:r>
      <w:r w:rsidR="00660E52">
        <w:rPr>
          <w:rFonts w:ascii="Times New Roman" w:hAnsi="Times New Roman" w:cs="Times New Roman"/>
          <w:sz w:val="22"/>
          <w:szCs w:val="22"/>
        </w:rPr>
        <w:t>find evidence consistent with tax motivations as an expla</w:t>
      </w:r>
      <w:r w:rsidR="00B32842">
        <w:rPr>
          <w:rFonts w:ascii="Times New Roman" w:hAnsi="Times New Roman" w:cs="Times New Roman"/>
          <w:sz w:val="22"/>
          <w:szCs w:val="22"/>
        </w:rPr>
        <w:t xml:space="preserve">nation for the observed </w:t>
      </w:r>
      <w:r w:rsidR="00660E52">
        <w:rPr>
          <w:rFonts w:ascii="Times New Roman" w:hAnsi="Times New Roman" w:cs="Times New Roman"/>
          <w:sz w:val="22"/>
          <w:szCs w:val="22"/>
        </w:rPr>
        <w:t xml:space="preserve">patterns. </w:t>
      </w:r>
      <w:r w:rsidR="003A2A2C">
        <w:rPr>
          <w:rFonts w:ascii="Times New Roman" w:hAnsi="Times New Roman" w:cs="Times New Roman"/>
          <w:sz w:val="22"/>
          <w:szCs w:val="22"/>
        </w:rPr>
        <w:t>Mean</w:t>
      </w:r>
      <w:r w:rsidR="00D93002" w:rsidRPr="006948D2">
        <w:rPr>
          <w:rFonts w:ascii="Times New Roman" w:hAnsi="Times New Roman" w:cs="Times New Roman"/>
          <w:sz w:val="22"/>
          <w:szCs w:val="22"/>
        </w:rPr>
        <w:t>while</w:t>
      </w:r>
      <w:r w:rsidR="003A2A2C">
        <w:rPr>
          <w:rFonts w:ascii="Times New Roman" w:hAnsi="Times New Roman" w:cs="Times New Roman"/>
          <w:sz w:val="22"/>
          <w:szCs w:val="22"/>
        </w:rPr>
        <w:t>,</w:t>
      </w:r>
      <w:r w:rsidR="00D93002" w:rsidRPr="006948D2">
        <w:rPr>
          <w:rFonts w:ascii="Times New Roman" w:hAnsi="Times New Roman" w:cs="Times New Roman"/>
          <w:sz w:val="22"/>
          <w:szCs w:val="22"/>
        </w:rPr>
        <w:t xml:space="preserve"> the overall price level and hence </w:t>
      </w:r>
      <w:r w:rsidR="00751802" w:rsidRPr="006948D2">
        <w:rPr>
          <w:rFonts w:ascii="Times New Roman" w:hAnsi="Times New Roman" w:cs="Times New Roman"/>
          <w:sz w:val="22"/>
          <w:szCs w:val="22"/>
        </w:rPr>
        <w:t xml:space="preserve">longer-term </w:t>
      </w:r>
      <w:r w:rsidR="00B32842">
        <w:rPr>
          <w:rFonts w:ascii="Times New Roman" w:hAnsi="Times New Roman" w:cs="Times New Roman"/>
          <w:sz w:val="22"/>
          <w:szCs w:val="22"/>
        </w:rPr>
        <w:t xml:space="preserve">(say year-to-year) </w:t>
      </w:r>
      <w:r w:rsidR="00D93002" w:rsidRPr="006948D2">
        <w:rPr>
          <w:rFonts w:ascii="Times New Roman" w:hAnsi="Times New Roman" w:cs="Times New Roman"/>
          <w:sz w:val="22"/>
          <w:szCs w:val="22"/>
        </w:rPr>
        <w:t>expecte</w:t>
      </w:r>
      <w:r w:rsidR="00563167">
        <w:rPr>
          <w:rFonts w:ascii="Times New Roman" w:hAnsi="Times New Roman" w:cs="Times New Roman"/>
          <w:sz w:val="22"/>
          <w:szCs w:val="22"/>
        </w:rPr>
        <w:t>d returns could be</w:t>
      </w:r>
      <w:r w:rsidR="00D93002" w:rsidRPr="006948D2">
        <w:rPr>
          <w:rFonts w:ascii="Times New Roman" w:hAnsi="Times New Roman" w:cs="Times New Roman"/>
          <w:sz w:val="22"/>
          <w:szCs w:val="22"/>
        </w:rPr>
        <w:t xml:space="preserve"> dictated by another class of investor</w:t>
      </w:r>
      <w:r w:rsidR="003A2A2C">
        <w:rPr>
          <w:rFonts w:ascii="Times New Roman" w:hAnsi="Times New Roman" w:cs="Times New Roman"/>
          <w:sz w:val="22"/>
          <w:szCs w:val="22"/>
        </w:rPr>
        <w:t xml:space="preserve"> who might only become active in response to substantial shifts in prices or long-term expected returns</w:t>
      </w:r>
      <w:r w:rsidR="00D93002" w:rsidRPr="006948D2">
        <w:rPr>
          <w:rFonts w:ascii="Times New Roman" w:hAnsi="Times New Roman" w:cs="Times New Roman"/>
          <w:sz w:val="22"/>
          <w:szCs w:val="22"/>
        </w:rPr>
        <w:t xml:space="preserve">. </w:t>
      </w:r>
      <w:r w:rsidR="00563167">
        <w:rPr>
          <w:rFonts w:ascii="Times New Roman" w:hAnsi="Times New Roman" w:cs="Times New Roman"/>
          <w:sz w:val="22"/>
          <w:szCs w:val="22"/>
        </w:rPr>
        <w:t>We will return to th</w:t>
      </w:r>
      <w:r w:rsidR="00563167" w:rsidRPr="006948D2">
        <w:rPr>
          <w:rFonts w:ascii="Times New Roman" w:hAnsi="Times New Roman" w:cs="Times New Roman"/>
          <w:sz w:val="22"/>
          <w:szCs w:val="22"/>
        </w:rPr>
        <w:t xml:space="preserve">is issue </w:t>
      </w:r>
      <w:r w:rsidR="00563167">
        <w:rPr>
          <w:rFonts w:ascii="Times New Roman" w:hAnsi="Times New Roman" w:cs="Times New Roman"/>
          <w:sz w:val="22"/>
          <w:szCs w:val="22"/>
        </w:rPr>
        <w:t xml:space="preserve">in Section 4, as it </w:t>
      </w:r>
      <w:r w:rsidR="00563167" w:rsidRPr="006948D2">
        <w:rPr>
          <w:rFonts w:ascii="Times New Roman" w:hAnsi="Times New Roman" w:cs="Times New Roman"/>
          <w:sz w:val="22"/>
          <w:szCs w:val="22"/>
        </w:rPr>
        <w:t>i</w:t>
      </w:r>
      <w:r w:rsidR="00AB6575">
        <w:rPr>
          <w:rFonts w:ascii="Times New Roman" w:hAnsi="Times New Roman" w:cs="Times New Roman"/>
          <w:sz w:val="22"/>
          <w:szCs w:val="22"/>
        </w:rPr>
        <w:t xml:space="preserve">s relevant for interpreting </w:t>
      </w:r>
      <w:r w:rsidR="00563167" w:rsidRPr="006948D2">
        <w:rPr>
          <w:rFonts w:ascii="Times New Roman" w:hAnsi="Times New Roman" w:cs="Times New Roman"/>
          <w:sz w:val="22"/>
          <w:szCs w:val="22"/>
        </w:rPr>
        <w:t xml:space="preserve">drop-off and comparative pricing studies relative </w:t>
      </w:r>
      <w:r w:rsidR="00625DB6">
        <w:rPr>
          <w:rFonts w:ascii="Times New Roman" w:hAnsi="Times New Roman" w:cs="Times New Roman"/>
          <w:sz w:val="22"/>
          <w:szCs w:val="22"/>
        </w:rPr>
        <w:t xml:space="preserve">to </w:t>
      </w:r>
      <w:r w:rsidR="00563167" w:rsidRPr="006948D2">
        <w:rPr>
          <w:rFonts w:ascii="Times New Roman" w:hAnsi="Times New Roman" w:cs="Times New Roman"/>
          <w:sz w:val="22"/>
          <w:szCs w:val="22"/>
        </w:rPr>
        <w:t>tho</w:t>
      </w:r>
      <w:r>
        <w:rPr>
          <w:rFonts w:ascii="Times New Roman" w:hAnsi="Times New Roman" w:cs="Times New Roman"/>
          <w:sz w:val="22"/>
          <w:szCs w:val="22"/>
        </w:rPr>
        <w:t>se examining prices and returns</w:t>
      </w:r>
      <w:r w:rsidR="00563167" w:rsidRPr="006948D2">
        <w:rPr>
          <w:rFonts w:ascii="Times New Roman" w:hAnsi="Times New Roman" w:cs="Times New Roman"/>
          <w:sz w:val="22"/>
          <w:szCs w:val="22"/>
        </w:rPr>
        <w:t>.</w:t>
      </w:r>
    </w:p>
    <w:p w14:paraId="6A5FB136" w14:textId="77777777" w:rsidR="00613C3E" w:rsidRDefault="00370564" w:rsidP="00867F03">
      <w:pPr>
        <w:tabs>
          <w:tab w:val="left" w:pos="0"/>
        </w:tabs>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The </w:t>
      </w:r>
      <w:r w:rsidR="00E643B4">
        <w:rPr>
          <w:rFonts w:ascii="Times New Roman" w:hAnsi="Times New Roman" w:cs="Times New Roman"/>
          <w:sz w:val="22"/>
          <w:szCs w:val="22"/>
        </w:rPr>
        <w:t xml:space="preserve">discussion </w:t>
      </w:r>
      <w:r>
        <w:rPr>
          <w:rFonts w:ascii="Times New Roman" w:hAnsi="Times New Roman" w:cs="Times New Roman"/>
          <w:sz w:val="22"/>
          <w:szCs w:val="22"/>
        </w:rPr>
        <w:t xml:space="preserve">is this section </w:t>
      </w:r>
      <w:r w:rsidR="00E643B4">
        <w:rPr>
          <w:rFonts w:ascii="Times New Roman" w:hAnsi="Times New Roman" w:cs="Times New Roman"/>
          <w:sz w:val="22"/>
          <w:szCs w:val="22"/>
        </w:rPr>
        <w:t xml:space="preserve">raises more issues than </w:t>
      </w:r>
      <w:r>
        <w:rPr>
          <w:rFonts w:ascii="Times New Roman" w:hAnsi="Times New Roman" w:cs="Times New Roman"/>
          <w:sz w:val="22"/>
          <w:szCs w:val="22"/>
        </w:rPr>
        <w:t xml:space="preserve">it offers </w:t>
      </w:r>
      <w:r w:rsidR="00B32842">
        <w:rPr>
          <w:rFonts w:ascii="Times New Roman" w:hAnsi="Times New Roman" w:cs="Times New Roman"/>
          <w:sz w:val="22"/>
          <w:szCs w:val="22"/>
        </w:rPr>
        <w:t>resolution</w:t>
      </w:r>
      <w:r>
        <w:rPr>
          <w:rFonts w:ascii="Times New Roman" w:hAnsi="Times New Roman" w:cs="Times New Roman"/>
          <w:sz w:val="22"/>
          <w:szCs w:val="22"/>
        </w:rPr>
        <w:t>s</w:t>
      </w:r>
      <w:r w:rsidR="00E643B4">
        <w:rPr>
          <w:rFonts w:ascii="Times New Roman" w:hAnsi="Times New Roman" w:cs="Times New Roman"/>
          <w:sz w:val="22"/>
          <w:szCs w:val="22"/>
        </w:rPr>
        <w:t xml:space="preserve">. </w:t>
      </w:r>
      <w:r>
        <w:rPr>
          <w:rFonts w:ascii="Times New Roman" w:hAnsi="Times New Roman" w:cs="Times New Roman"/>
          <w:sz w:val="22"/>
          <w:szCs w:val="22"/>
        </w:rPr>
        <w:t>But t</w:t>
      </w:r>
      <w:r w:rsidR="00E643B4">
        <w:rPr>
          <w:rFonts w:ascii="Times New Roman" w:hAnsi="Times New Roman" w:cs="Times New Roman"/>
          <w:sz w:val="22"/>
          <w:szCs w:val="22"/>
        </w:rPr>
        <w:t xml:space="preserve">his is the key point. The manner in which imputation is </w:t>
      </w:r>
      <w:r>
        <w:rPr>
          <w:rFonts w:ascii="Times New Roman" w:hAnsi="Times New Roman" w:cs="Times New Roman"/>
          <w:sz w:val="22"/>
          <w:szCs w:val="22"/>
        </w:rPr>
        <w:t>priced by the market is quite</w:t>
      </w:r>
      <w:r w:rsidR="00E643B4">
        <w:rPr>
          <w:rFonts w:ascii="Times New Roman" w:hAnsi="Times New Roman" w:cs="Times New Roman"/>
          <w:sz w:val="22"/>
          <w:szCs w:val="22"/>
        </w:rPr>
        <w:t xml:space="preserve"> unclear in theory. It is also going to be inherently difficult to extract in practice, given that imputation is just one of many effects that determine share prices</w:t>
      </w:r>
      <w:r w:rsidR="00C65B60">
        <w:rPr>
          <w:rFonts w:ascii="Times New Roman" w:hAnsi="Times New Roman" w:cs="Times New Roman"/>
          <w:sz w:val="22"/>
          <w:szCs w:val="22"/>
        </w:rPr>
        <w:t>, and the limited scope for clean experiments</w:t>
      </w:r>
      <w:r w:rsidR="00E643B4">
        <w:rPr>
          <w:rFonts w:ascii="Times New Roman" w:hAnsi="Times New Roman" w:cs="Times New Roman"/>
          <w:sz w:val="22"/>
          <w:szCs w:val="22"/>
        </w:rPr>
        <w:t>.</w:t>
      </w:r>
      <w:r w:rsidR="00C65B60">
        <w:rPr>
          <w:rStyle w:val="FootnoteReference"/>
          <w:rFonts w:ascii="Times New Roman" w:hAnsi="Times New Roman" w:cs="Times New Roman"/>
          <w:sz w:val="22"/>
          <w:szCs w:val="22"/>
        </w:rPr>
        <w:footnoteReference w:id="9"/>
      </w:r>
      <w:r w:rsidR="00E643B4">
        <w:rPr>
          <w:rFonts w:ascii="Times New Roman" w:hAnsi="Times New Roman" w:cs="Times New Roman"/>
          <w:sz w:val="22"/>
          <w:szCs w:val="22"/>
        </w:rPr>
        <w:t xml:space="preserve"> The fact that the value attributed to imputation credits might also vary across stocks and through time only compounds the problem. </w:t>
      </w:r>
      <w:r w:rsidR="00462717">
        <w:rPr>
          <w:rFonts w:ascii="Times New Roman" w:hAnsi="Times New Roman" w:cs="Times New Roman"/>
          <w:sz w:val="22"/>
          <w:szCs w:val="22"/>
        </w:rPr>
        <w:t xml:space="preserve"> </w:t>
      </w:r>
    </w:p>
    <w:p w14:paraId="741E4439" w14:textId="77777777" w:rsidR="00867F03" w:rsidRPr="006948D2" w:rsidRDefault="00D65A05"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What Tax Effects Are Taken Into Account</w:t>
      </w:r>
      <w:r w:rsidR="00081A87" w:rsidRPr="006948D2">
        <w:rPr>
          <w:rFonts w:ascii="Times New Roman" w:hAnsi="Times New Roman" w:cs="Times New Roman"/>
          <w:b/>
          <w:color w:val="365F91" w:themeColor="accent1" w:themeShade="BF"/>
        </w:rPr>
        <w:t>?</w:t>
      </w:r>
    </w:p>
    <w:p w14:paraId="482C3638" w14:textId="77777777" w:rsidR="00263F7A" w:rsidRPr="006948D2" w:rsidRDefault="00263F7A" w:rsidP="00DB7C6E">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There is no question that </w:t>
      </w:r>
      <w:r w:rsidR="00A804B4">
        <w:rPr>
          <w:rFonts w:ascii="Times New Roman" w:hAnsi="Times New Roman" w:cs="Times New Roman"/>
          <w:sz w:val="22"/>
          <w:szCs w:val="22"/>
        </w:rPr>
        <w:t xml:space="preserve">imputation and other </w:t>
      </w:r>
      <w:r w:rsidRPr="006948D2">
        <w:rPr>
          <w:rFonts w:ascii="Times New Roman" w:hAnsi="Times New Roman" w:cs="Times New Roman"/>
          <w:sz w:val="22"/>
          <w:szCs w:val="22"/>
        </w:rPr>
        <w:t xml:space="preserve">tax effects </w:t>
      </w:r>
      <w:r w:rsidR="00A804B4">
        <w:rPr>
          <w:rFonts w:ascii="Times New Roman" w:hAnsi="Times New Roman" w:cs="Times New Roman"/>
          <w:sz w:val="22"/>
          <w:szCs w:val="22"/>
        </w:rPr>
        <w:t xml:space="preserve">affect </w:t>
      </w:r>
      <w:r w:rsidRPr="006948D2">
        <w:rPr>
          <w:rFonts w:ascii="Times New Roman" w:hAnsi="Times New Roman" w:cs="Times New Roman"/>
          <w:sz w:val="22"/>
          <w:szCs w:val="22"/>
        </w:rPr>
        <w:t xml:space="preserve">the </w:t>
      </w:r>
      <w:r w:rsidR="00370564">
        <w:rPr>
          <w:rFonts w:ascii="Times New Roman" w:hAnsi="Times New Roman" w:cs="Times New Roman"/>
          <w:sz w:val="22"/>
          <w:szCs w:val="22"/>
        </w:rPr>
        <w:t xml:space="preserve">net </w:t>
      </w:r>
      <w:r w:rsidRPr="006948D2">
        <w:rPr>
          <w:rFonts w:ascii="Times New Roman" w:hAnsi="Times New Roman" w:cs="Times New Roman"/>
          <w:sz w:val="22"/>
          <w:szCs w:val="22"/>
        </w:rPr>
        <w:t xml:space="preserve">returns </w:t>
      </w:r>
      <w:r w:rsidR="00A804B4">
        <w:rPr>
          <w:rFonts w:ascii="Times New Roman" w:hAnsi="Times New Roman" w:cs="Times New Roman"/>
          <w:sz w:val="22"/>
          <w:szCs w:val="22"/>
        </w:rPr>
        <w:t xml:space="preserve">actually </w:t>
      </w:r>
      <w:r w:rsidRPr="006948D2">
        <w:rPr>
          <w:rFonts w:ascii="Times New Roman" w:hAnsi="Times New Roman" w:cs="Times New Roman"/>
          <w:sz w:val="22"/>
          <w:szCs w:val="22"/>
        </w:rPr>
        <w:t xml:space="preserve">achieved by investors. </w:t>
      </w:r>
      <w:r w:rsidR="005E789C" w:rsidRPr="006948D2">
        <w:rPr>
          <w:rFonts w:ascii="Times New Roman" w:hAnsi="Times New Roman" w:cs="Times New Roman"/>
          <w:sz w:val="22"/>
          <w:szCs w:val="22"/>
        </w:rPr>
        <w:t>How</w:t>
      </w:r>
      <w:r w:rsidRPr="006948D2">
        <w:rPr>
          <w:rFonts w:ascii="Times New Roman" w:hAnsi="Times New Roman" w:cs="Times New Roman"/>
          <w:sz w:val="22"/>
          <w:szCs w:val="22"/>
        </w:rPr>
        <w:t xml:space="preserve">ever, </w:t>
      </w:r>
      <w:r w:rsidR="00D81615" w:rsidRPr="006948D2">
        <w:rPr>
          <w:rFonts w:ascii="Times New Roman" w:hAnsi="Times New Roman" w:cs="Times New Roman"/>
          <w:sz w:val="22"/>
          <w:szCs w:val="22"/>
        </w:rPr>
        <w:t xml:space="preserve">just because investors incur taxes does not make it a foregone conclusion that those taxes are </w:t>
      </w:r>
      <w:r w:rsidR="00F627F8">
        <w:rPr>
          <w:rFonts w:ascii="Times New Roman" w:hAnsi="Times New Roman" w:cs="Times New Roman"/>
          <w:sz w:val="22"/>
          <w:szCs w:val="22"/>
        </w:rPr>
        <w:t xml:space="preserve">taken </w:t>
      </w:r>
      <w:r w:rsidR="00D81615" w:rsidRPr="006948D2">
        <w:rPr>
          <w:rFonts w:ascii="Times New Roman" w:hAnsi="Times New Roman" w:cs="Times New Roman"/>
          <w:sz w:val="22"/>
          <w:szCs w:val="22"/>
        </w:rPr>
        <w:t xml:space="preserve">into account when </w:t>
      </w:r>
      <w:r w:rsidR="00081A87" w:rsidRPr="006948D2">
        <w:rPr>
          <w:rFonts w:ascii="Times New Roman" w:hAnsi="Times New Roman" w:cs="Times New Roman"/>
          <w:sz w:val="22"/>
          <w:szCs w:val="22"/>
        </w:rPr>
        <w:t>m</w:t>
      </w:r>
      <w:r w:rsidR="00D81615" w:rsidRPr="006948D2">
        <w:rPr>
          <w:rFonts w:ascii="Times New Roman" w:hAnsi="Times New Roman" w:cs="Times New Roman"/>
          <w:sz w:val="22"/>
          <w:szCs w:val="22"/>
        </w:rPr>
        <w:t xml:space="preserve">aking </w:t>
      </w:r>
      <w:r w:rsidR="00625DB6">
        <w:rPr>
          <w:rFonts w:ascii="Times New Roman" w:hAnsi="Times New Roman" w:cs="Times New Roman"/>
          <w:sz w:val="22"/>
          <w:szCs w:val="22"/>
        </w:rPr>
        <w:t>investment</w:t>
      </w:r>
      <w:r w:rsidR="00D81615" w:rsidRPr="006948D2">
        <w:rPr>
          <w:rFonts w:ascii="Times New Roman" w:hAnsi="Times New Roman" w:cs="Times New Roman"/>
          <w:sz w:val="22"/>
          <w:szCs w:val="22"/>
        </w:rPr>
        <w:t xml:space="preserve">. </w:t>
      </w:r>
      <w:r w:rsidR="00F627F8">
        <w:rPr>
          <w:rFonts w:ascii="Times New Roman" w:hAnsi="Times New Roman" w:cs="Times New Roman"/>
          <w:sz w:val="22"/>
          <w:szCs w:val="22"/>
        </w:rPr>
        <w:t xml:space="preserve">Imputation </w:t>
      </w:r>
      <w:r w:rsidR="00AB6575">
        <w:rPr>
          <w:rFonts w:ascii="Times New Roman" w:hAnsi="Times New Roman" w:cs="Times New Roman"/>
          <w:sz w:val="22"/>
          <w:szCs w:val="22"/>
        </w:rPr>
        <w:t xml:space="preserve">is </w:t>
      </w:r>
      <w:r w:rsidR="00A247F1">
        <w:rPr>
          <w:rFonts w:ascii="Times New Roman" w:hAnsi="Times New Roman" w:cs="Times New Roman"/>
          <w:sz w:val="22"/>
          <w:szCs w:val="22"/>
        </w:rPr>
        <w:t xml:space="preserve">just one of many </w:t>
      </w:r>
      <w:r w:rsidR="00DA6A56">
        <w:rPr>
          <w:rFonts w:ascii="Times New Roman" w:hAnsi="Times New Roman" w:cs="Times New Roman"/>
          <w:sz w:val="22"/>
          <w:szCs w:val="22"/>
        </w:rPr>
        <w:t>consider</w:t>
      </w:r>
      <w:r w:rsidR="007C7BD3">
        <w:rPr>
          <w:rFonts w:ascii="Times New Roman" w:hAnsi="Times New Roman" w:cs="Times New Roman"/>
          <w:sz w:val="22"/>
          <w:szCs w:val="22"/>
        </w:rPr>
        <w:t>ations, and need not be germane to the investment decision</w:t>
      </w:r>
      <w:r w:rsidR="00AB6575">
        <w:rPr>
          <w:rFonts w:ascii="Times New Roman" w:hAnsi="Times New Roman" w:cs="Times New Roman"/>
          <w:sz w:val="22"/>
          <w:szCs w:val="22"/>
        </w:rPr>
        <w:t xml:space="preserve">. </w:t>
      </w:r>
      <w:r w:rsidR="007C7BD3">
        <w:rPr>
          <w:rFonts w:ascii="Times New Roman" w:hAnsi="Times New Roman" w:cs="Times New Roman"/>
          <w:sz w:val="22"/>
          <w:szCs w:val="22"/>
        </w:rPr>
        <w:t>The manner in which imputation and other tax effects are incorporated may be affected by the fact that investment decisions are often made under</w:t>
      </w:r>
      <w:r w:rsidR="00AB6575">
        <w:rPr>
          <w:rFonts w:ascii="Times New Roman" w:hAnsi="Times New Roman" w:cs="Times New Roman"/>
          <w:sz w:val="22"/>
          <w:szCs w:val="22"/>
        </w:rPr>
        <w:t xml:space="preserve"> agency arrangement</w:t>
      </w:r>
      <w:r w:rsidR="007C7BD3">
        <w:rPr>
          <w:rFonts w:ascii="Times New Roman" w:hAnsi="Times New Roman" w:cs="Times New Roman"/>
          <w:sz w:val="22"/>
          <w:szCs w:val="22"/>
        </w:rPr>
        <w:t>s</w:t>
      </w:r>
      <w:r w:rsidR="00AB6575">
        <w:rPr>
          <w:rFonts w:ascii="Times New Roman" w:hAnsi="Times New Roman" w:cs="Times New Roman"/>
          <w:sz w:val="22"/>
          <w:szCs w:val="22"/>
        </w:rPr>
        <w:t>,</w:t>
      </w:r>
      <w:r w:rsidR="00FD68AD">
        <w:rPr>
          <w:rFonts w:ascii="Times New Roman" w:hAnsi="Times New Roman" w:cs="Times New Roman"/>
          <w:sz w:val="22"/>
          <w:szCs w:val="22"/>
        </w:rPr>
        <w:t xml:space="preserve"> and </w:t>
      </w:r>
      <w:r w:rsidR="007C7BD3">
        <w:rPr>
          <w:rFonts w:ascii="Times New Roman" w:hAnsi="Times New Roman" w:cs="Times New Roman"/>
          <w:sz w:val="22"/>
          <w:szCs w:val="22"/>
        </w:rPr>
        <w:t xml:space="preserve">by various </w:t>
      </w:r>
      <w:proofErr w:type="spellStart"/>
      <w:r w:rsidR="007C7BD3">
        <w:rPr>
          <w:rFonts w:ascii="Times New Roman" w:hAnsi="Times New Roman" w:cs="Times New Roman"/>
          <w:sz w:val="22"/>
          <w:szCs w:val="22"/>
        </w:rPr>
        <w:t>behavioural</w:t>
      </w:r>
      <w:proofErr w:type="spellEnd"/>
      <w:r w:rsidR="007C7BD3">
        <w:rPr>
          <w:rFonts w:ascii="Times New Roman" w:hAnsi="Times New Roman" w:cs="Times New Roman"/>
          <w:sz w:val="22"/>
          <w:szCs w:val="22"/>
        </w:rPr>
        <w:t xml:space="preserve"> effects</w:t>
      </w:r>
      <w:r w:rsidR="00FD68AD">
        <w:rPr>
          <w:rFonts w:ascii="Times New Roman" w:hAnsi="Times New Roman" w:cs="Times New Roman"/>
          <w:sz w:val="22"/>
          <w:szCs w:val="22"/>
        </w:rPr>
        <w:t xml:space="preserve">. </w:t>
      </w:r>
      <w:r w:rsidRPr="006948D2">
        <w:rPr>
          <w:rFonts w:ascii="Times New Roman" w:hAnsi="Times New Roman" w:cs="Times New Roman"/>
          <w:sz w:val="22"/>
          <w:szCs w:val="22"/>
        </w:rPr>
        <w:t>A</w:t>
      </w:r>
      <w:r w:rsidR="00DA6A56">
        <w:rPr>
          <w:rFonts w:ascii="Times New Roman" w:hAnsi="Times New Roman" w:cs="Times New Roman"/>
          <w:sz w:val="22"/>
          <w:szCs w:val="22"/>
        </w:rPr>
        <w:t>t this point we merely flag</w:t>
      </w:r>
      <w:r w:rsidR="00081A87" w:rsidRPr="006948D2">
        <w:rPr>
          <w:rFonts w:ascii="Times New Roman" w:hAnsi="Times New Roman" w:cs="Times New Roman"/>
          <w:sz w:val="22"/>
          <w:szCs w:val="22"/>
        </w:rPr>
        <w:t xml:space="preserve"> the issues</w:t>
      </w:r>
      <w:r w:rsidR="007C7BD3">
        <w:rPr>
          <w:rFonts w:ascii="Times New Roman" w:hAnsi="Times New Roman" w:cs="Times New Roman"/>
          <w:sz w:val="22"/>
          <w:szCs w:val="22"/>
        </w:rPr>
        <w:t xml:space="preserve">, in order to provide background for later </w:t>
      </w:r>
      <w:r w:rsidRPr="006948D2">
        <w:rPr>
          <w:rFonts w:ascii="Times New Roman" w:hAnsi="Times New Roman" w:cs="Times New Roman"/>
          <w:sz w:val="22"/>
          <w:szCs w:val="22"/>
        </w:rPr>
        <w:t>disc</w:t>
      </w:r>
      <w:r w:rsidR="00563167">
        <w:rPr>
          <w:rFonts w:ascii="Times New Roman" w:hAnsi="Times New Roman" w:cs="Times New Roman"/>
          <w:sz w:val="22"/>
          <w:szCs w:val="22"/>
        </w:rPr>
        <w:t>u</w:t>
      </w:r>
      <w:r w:rsidR="00370564">
        <w:rPr>
          <w:rFonts w:ascii="Times New Roman" w:hAnsi="Times New Roman" w:cs="Times New Roman"/>
          <w:sz w:val="22"/>
          <w:szCs w:val="22"/>
        </w:rPr>
        <w:t>ssion</w:t>
      </w:r>
      <w:r w:rsidR="007C7BD3">
        <w:rPr>
          <w:rFonts w:ascii="Times New Roman" w:hAnsi="Times New Roman" w:cs="Times New Roman"/>
          <w:sz w:val="22"/>
          <w:szCs w:val="22"/>
        </w:rPr>
        <w:t>s</w:t>
      </w:r>
      <w:r w:rsidR="00370564">
        <w:rPr>
          <w:rFonts w:ascii="Times New Roman" w:hAnsi="Times New Roman" w:cs="Times New Roman"/>
          <w:sz w:val="22"/>
          <w:szCs w:val="22"/>
        </w:rPr>
        <w:t xml:space="preserve"> of actual practice</w:t>
      </w:r>
      <w:r w:rsidRPr="006948D2">
        <w:rPr>
          <w:rFonts w:ascii="Times New Roman" w:hAnsi="Times New Roman" w:cs="Times New Roman"/>
          <w:sz w:val="22"/>
          <w:szCs w:val="22"/>
        </w:rPr>
        <w:t xml:space="preserve">. </w:t>
      </w:r>
      <w:r w:rsidR="00FD68AD">
        <w:rPr>
          <w:rFonts w:ascii="Times New Roman" w:hAnsi="Times New Roman" w:cs="Times New Roman"/>
          <w:sz w:val="22"/>
          <w:szCs w:val="22"/>
        </w:rPr>
        <w:t xml:space="preserve"> </w:t>
      </w:r>
    </w:p>
    <w:p w14:paraId="6328D164" w14:textId="77777777" w:rsidR="001D7162" w:rsidRPr="006948D2" w:rsidRDefault="00263F7A" w:rsidP="00DB7C6E">
      <w:pPr>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lastRenderedPageBreak/>
        <w:t xml:space="preserve">The first issue is whether </w:t>
      </w:r>
      <w:r w:rsidRPr="006948D2">
        <w:rPr>
          <w:rFonts w:ascii="Times New Roman" w:hAnsi="Times New Roman" w:cs="Times New Roman"/>
          <w:b/>
          <w:i/>
          <w:sz w:val="22"/>
          <w:szCs w:val="22"/>
        </w:rPr>
        <w:t xml:space="preserve">investors </w:t>
      </w:r>
      <w:r w:rsidRPr="006948D2">
        <w:rPr>
          <w:rFonts w:ascii="Times New Roman" w:hAnsi="Times New Roman" w:cs="Times New Roman"/>
          <w:sz w:val="22"/>
          <w:szCs w:val="22"/>
        </w:rPr>
        <w:t xml:space="preserve">take imputation into account when pricing stocks and/or setting their portfolios. There are reasons why this </w:t>
      </w:r>
      <w:r w:rsidR="00081A87" w:rsidRPr="006948D2">
        <w:rPr>
          <w:rFonts w:ascii="Times New Roman" w:hAnsi="Times New Roman" w:cs="Times New Roman"/>
          <w:sz w:val="22"/>
          <w:szCs w:val="22"/>
        </w:rPr>
        <w:t xml:space="preserve">may </w:t>
      </w:r>
      <w:r w:rsidRPr="006948D2">
        <w:rPr>
          <w:rFonts w:ascii="Times New Roman" w:hAnsi="Times New Roman" w:cs="Times New Roman"/>
          <w:sz w:val="22"/>
          <w:szCs w:val="22"/>
        </w:rPr>
        <w:t>not necessarily be the case</w:t>
      </w:r>
      <w:r w:rsidR="00081A87" w:rsidRPr="006948D2">
        <w:rPr>
          <w:rFonts w:ascii="Times New Roman" w:hAnsi="Times New Roman" w:cs="Times New Roman"/>
          <w:sz w:val="22"/>
          <w:szCs w:val="22"/>
        </w:rPr>
        <w:t>, even where imputation is of value</w:t>
      </w:r>
      <w:r w:rsidRPr="006948D2">
        <w:rPr>
          <w:rFonts w:ascii="Times New Roman" w:hAnsi="Times New Roman" w:cs="Times New Roman"/>
          <w:sz w:val="22"/>
          <w:szCs w:val="22"/>
        </w:rPr>
        <w:t xml:space="preserve">. Much investment occurs under delegated management, i.e. it is undertaken by fund managers, rather than the beneficial investor. </w:t>
      </w:r>
      <w:r w:rsidR="00623A8D" w:rsidRPr="006948D2">
        <w:rPr>
          <w:rFonts w:ascii="Times New Roman" w:hAnsi="Times New Roman" w:cs="Times New Roman"/>
          <w:sz w:val="22"/>
          <w:szCs w:val="22"/>
        </w:rPr>
        <w:t>The question</w:t>
      </w:r>
      <w:r w:rsidR="00822174" w:rsidRPr="006948D2">
        <w:rPr>
          <w:rFonts w:ascii="Times New Roman" w:hAnsi="Times New Roman" w:cs="Times New Roman"/>
          <w:sz w:val="22"/>
          <w:szCs w:val="22"/>
        </w:rPr>
        <w:t xml:space="preserve"> arise</w:t>
      </w:r>
      <w:r w:rsidR="00623A8D" w:rsidRPr="006948D2">
        <w:rPr>
          <w:rFonts w:ascii="Times New Roman" w:hAnsi="Times New Roman" w:cs="Times New Roman"/>
          <w:sz w:val="22"/>
          <w:szCs w:val="22"/>
        </w:rPr>
        <w:t>s</w:t>
      </w:r>
      <w:r w:rsidR="00822174" w:rsidRPr="006948D2">
        <w:rPr>
          <w:rFonts w:ascii="Times New Roman" w:hAnsi="Times New Roman" w:cs="Times New Roman"/>
          <w:sz w:val="22"/>
          <w:szCs w:val="22"/>
        </w:rPr>
        <w:t xml:space="preserve"> as to whether fund managers </w:t>
      </w:r>
      <w:r w:rsidR="00081A87" w:rsidRPr="006948D2">
        <w:rPr>
          <w:rFonts w:ascii="Times New Roman" w:hAnsi="Times New Roman" w:cs="Times New Roman"/>
          <w:sz w:val="22"/>
          <w:szCs w:val="22"/>
        </w:rPr>
        <w:t>allow for</w:t>
      </w:r>
      <w:r w:rsidR="00822174" w:rsidRPr="006948D2">
        <w:rPr>
          <w:rFonts w:ascii="Times New Roman" w:hAnsi="Times New Roman" w:cs="Times New Roman"/>
          <w:sz w:val="22"/>
          <w:szCs w:val="22"/>
        </w:rPr>
        <w:t xml:space="preserve"> tax effects</w:t>
      </w:r>
      <w:r w:rsidR="00625DB6">
        <w:rPr>
          <w:rFonts w:ascii="Times New Roman" w:hAnsi="Times New Roman" w:cs="Times New Roman"/>
          <w:sz w:val="22"/>
          <w:szCs w:val="22"/>
        </w:rPr>
        <w:t>,</w:t>
      </w:r>
      <w:r w:rsidR="00822174" w:rsidRPr="006948D2">
        <w:rPr>
          <w:rFonts w:ascii="Times New Roman" w:hAnsi="Times New Roman" w:cs="Times New Roman"/>
          <w:sz w:val="22"/>
          <w:szCs w:val="22"/>
        </w:rPr>
        <w:t xml:space="preserve"> given their incentive structures</w:t>
      </w:r>
      <w:r w:rsidR="00B32842">
        <w:rPr>
          <w:rFonts w:ascii="Times New Roman" w:hAnsi="Times New Roman" w:cs="Times New Roman"/>
          <w:sz w:val="22"/>
          <w:szCs w:val="22"/>
        </w:rPr>
        <w:t xml:space="preserve"> and the often</w:t>
      </w:r>
      <w:r w:rsidR="00822174" w:rsidRPr="006948D2">
        <w:rPr>
          <w:rFonts w:ascii="Times New Roman" w:hAnsi="Times New Roman" w:cs="Times New Roman"/>
          <w:sz w:val="22"/>
          <w:szCs w:val="22"/>
        </w:rPr>
        <w:t xml:space="preserve"> </w:t>
      </w:r>
      <w:r w:rsidR="00081A87" w:rsidRPr="006948D2">
        <w:rPr>
          <w:rFonts w:ascii="Times New Roman" w:hAnsi="Times New Roman" w:cs="Times New Roman"/>
          <w:sz w:val="22"/>
          <w:szCs w:val="22"/>
        </w:rPr>
        <w:t>opaque</w:t>
      </w:r>
      <w:r w:rsidR="00822174" w:rsidRPr="006948D2">
        <w:rPr>
          <w:rFonts w:ascii="Times New Roman" w:hAnsi="Times New Roman" w:cs="Times New Roman"/>
          <w:sz w:val="22"/>
          <w:szCs w:val="22"/>
        </w:rPr>
        <w:t xml:space="preserve"> tax statu</w:t>
      </w:r>
      <w:r w:rsidR="00623A8D" w:rsidRPr="006948D2">
        <w:rPr>
          <w:rFonts w:ascii="Times New Roman" w:hAnsi="Times New Roman" w:cs="Times New Roman"/>
          <w:sz w:val="22"/>
          <w:szCs w:val="22"/>
        </w:rPr>
        <w:t xml:space="preserve">s of </w:t>
      </w:r>
      <w:r w:rsidR="00081A87" w:rsidRPr="006948D2">
        <w:rPr>
          <w:rFonts w:ascii="Times New Roman" w:hAnsi="Times New Roman" w:cs="Times New Roman"/>
          <w:sz w:val="22"/>
          <w:szCs w:val="22"/>
        </w:rPr>
        <w:t xml:space="preserve">their </w:t>
      </w:r>
      <w:r w:rsidR="00822174" w:rsidRPr="006948D2">
        <w:rPr>
          <w:rFonts w:ascii="Times New Roman" w:hAnsi="Times New Roman" w:cs="Times New Roman"/>
          <w:sz w:val="22"/>
          <w:szCs w:val="22"/>
        </w:rPr>
        <w:t>end-investor</w:t>
      </w:r>
      <w:r w:rsidR="00623A8D" w:rsidRPr="006948D2">
        <w:rPr>
          <w:rFonts w:ascii="Times New Roman" w:hAnsi="Times New Roman" w:cs="Times New Roman"/>
          <w:sz w:val="22"/>
          <w:szCs w:val="22"/>
        </w:rPr>
        <w:t>s</w:t>
      </w:r>
      <w:r w:rsidR="00822174" w:rsidRPr="006948D2">
        <w:rPr>
          <w:rFonts w:ascii="Times New Roman" w:hAnsi="Times New Roman" w:cs="Times New Roman"/>
          <w:sz w:val="22"/>
          <w:szCs w:val="22"/>
        </w:rPr>
        <w:t xml:space="preserve">. </w:t>
      </w:r>
      <w:proofErr w:type="spellStart"/>
      <w:r w:rsidR="006B54B0">
        <w:rPr>
          <w:rFonts w:ascii="Times New Roman" w:hAnsi="Times New Roman" w:cs="Times New Roman"/>
          <w:sz w:val="22"/>
          <w:szCs w:val="22"/>
        </w:rPr>
        <w:t>Behaviour</w:t>
      </w:r>
      <w:r w:rsidR="00822174" w:rsidRPr="006948D2">
        <w:rPr>
          <w:rFonts w:ascii="Times New Roman" w:hAnsi="Times New Roman" w:cs="Times New Roman"/>
          <w:sz w:val="22"/>
          <w:szCs w:val="22"/>
        </w:rPr>
        <w:t>al</w:t>
      </w:r>
      <w:proofErr w:type="spellEnd"/>
      <w:r w:rsidR="00822174" w:rsidRPr="006948D2">
        <w:rPr>
          <w:rFonts w:ascii="Times New Roman" w:hAnsi="Times New Roman" w:cs="Times New Roman"/>
          <w:sz w:val="22"/>
          <w:szCs w:val="22"/>
        </w:rPr>
        <w:t xml:space="preserve"> issues </w:t>
      </w:r>
      <w:r w:rsidR="00563167">
        <w:rPr>
          <w:rFonts w:ascii="Times New Roman" w:hAnsi="Times New Roman" w:cs="Times New Roman"/>
          <w:sz w:val="22"/>
          <w:szCs w:val="22"/>
        </w:rPr>
        <w:t xml:space="preserve">may </w:t>
      </w:r>
      <w:r w:rsidR="00822174" w:rsidRPr="006948D2">
        <w:rPr>
          <w:rFonts w:ascii="Times New Roman" w:hAnsi="Times New Roman" w:cs="Times New Roman"/>
          <w:sz w:val="22"/>
          <w:szCs w:val="22"/>
        </w:rPr>
        <w:t xml:space="preserve">arise, such </w:t>
      </w:r>
      <w:r w:rsidR="00081A87" w:rsidRPr="006948D2">
        <w:rPr>
          <w:rFonts w:ascii="Times New Roman" w:hAnsi="Times New Roman" w:cs="Times New Roman"/>
          <w:sz w:val="22"/>
          <w:szCs w:val="22"/>
        </w:rPr>
        <w:t xml:space="preserve">as whether </w:t>
      </w:r>
      <w:r w:rsidR="00822174" w:rsidRPr="006948D2">
        <w:rPr>
          <w:rFonts w:ascii="Times New Roman" w:hAnsi="Times New Roman" w:cs="Times New Roman"/>
          <w:sz w:val="22"/>
          <w:szCs w:val="22"/>
        </w:rPr>
        <w:t>tax is salient</w:t>
      </w:r>
      <w:r w:rsidR="00563167">
        <w:rPr>
          <w:rFonts w:ascii="Times New Roman" w:hAnsi="Times New Roman" w:cs="Times New Roman"/>
          <w:sz w:val="22"/>
          <w:szCs w:val="22"/>
        </w:rPr>
        <w:t>,</w:t>
      </w:r>
      <w:r w:rsidR="00623A8D" w:rsidRPr="006948D2">
        <w:rPr>
          <w:rFonts w:ascii="Times New Roman" w:hAnsi="Times New Roman" w:cs="Times New Roman"/>
          <w:sz w:val="22"/>
          <w:szCs w:val="22"/>
        </w:rPr>
        <w:t xml:space="preserve"> or the extent to which decisions are based on </w:t>
      </w:r>
      <w:r w:rsidR="00081A87" w:rsidRPr="006948D2">
        <w:rPr>
          <w:rFonts w:ascii="Times New Roman" w:hAnsi="Times New Roman" w:cs="Times New Roman"/>
          <w:sz w:val="22"/>
          <w:szCs w:val="22"/>
        </w:rPr>
        <w:t xml:space="preserve">something other than </w:t>
      </w:r>
      <w:r w:rsidR="00623A8D" w:rsidRPr="006948D2">
        <w:rPr>
          <w:rFonts w:ascii="Times New Roman" w:hAnsi="Times New Roman" w:cs="Times New Roman"/>
          <w:sz w:val="22"/>
          <w:szCs w:val="22"/>
        </w:rPr>
        <w:t>rigorous analysis</w:t>
      </w:r>
      <w:r w:rsidR="00822174" w:rsidRPr="006948D2">
        <w:rPr>
          <w:rFonts w:ascii="Times New Roman" w:hAnsi="Times New Roman" w:cs="Times New Roman"/>
          <w:sz w:val="22"/>
          <w:szCs w:val="22"/>
        </w:rPr>
        <w:t xml:space="preserve">. </w:t>
      </w:r>
      <w:r w:rsidR="00623A8D" w:rsidRPr="006948D2">
        <w:rPr>
          <w:rFonts w:ascii="Times New Roman" w:hAnsi="Times New Roman" w:cs="Times New Roman"/>
          <w:sz w:val="22"/>
          <w:szCs w:val="22"/>
        </w:rPr>
        <w:t xml:space="preserve">Tax </w:t>
      </w:r>
      <w:r w:rsidR="00081A87" w:rsidRPr="006948D2">
        <w:rPr>
          <w:rFonts w:ascii="Times New Roman" w:hAnsi="Times New Roman" w:cs="Times New Roman"/>
          <w:sz w:val="22"/>
          <w:szCs w:val="22"/>
        </w:rPr>
        <w:t>might also</w:t>
      </w:r>
      <w:r w:rsidR="00623A8D" w:rsidRPr="006948D2">
        <w:rPr>
          <w:rFonts w:ascii="Times New Roman" w:hAnsi="Times New Roman" w:cs="Times New Roman"/>
          <w:sz w:val="22"/>
          <w:szCs w:val="22"/>
        </w:rPr>
        <w:t xml:space="preserve"> be ignore</w:t>
      </w:r>
      <w:r w:rsidR="00822174" w:rsidRPr="006948D2">
        <w:rPr>
          <w:rFonts w:ascii="Times New Roman" w:hAnsi="Times New Roman" w:cs="Times New Roman"/>
          <w:sz w:val="22"/>
          <w:szCs w:val="22"/>
        </w:rPr>
        <w:t>d be</w:t>
      </w:r>
      <w:r w:rsidR="00B32842">
        <w:rPr>
          <w:rFonts w:ascii="Times New Roman" w:hAnsi="Times New Roman" w:cs="Times New Roman"/>
          <w:sz w:val="22"/>
          <w:szCs w:val="22"/>
        </w:rPr>
        <w:t>cause it is considered a second-</w:t>
      </w:r>
      <w:r w:rsidR="00822174" w:rsidRPr="006948D2">
        <w:rPr>
          <w:rFonts w:ascii="Times New Roman" w:hAnsi="Times New Roman" w:cs="Times New Roman"/>
          <w:sz w:val="22"/>
          <w:szCs w:val="22"/>
        </w:rPr>
        <w:t>order effect</w:t>
      </w:r>
      <w:r w:rsidR="00623A8D" w:rsidRPr="006948D2">
        <w:rPr>
          <w:rFonts w:ascii="Times New Roman" w:hAnsi="Times New Roman" w:cs="Times New Roman"/>
          <w:sz w:val="22"/>
          <w:szCs w:val="22"/>
        </w:rPr>
        <w:t>, relative to</w:t>
      </w:r>
      <w:r w:rsidR="00AB6575">
        <w:rPr>
          <w:rFonts w:ascii="Times New Roman" w:hAnsi="Times New Roman" w:cs="Times New Roman"/>
          <w:sz w:val="22"/>
          <w:szCs w:val="22"/>
        </w:rPr>
        <w:t xml:space="preserve"> aspects like</w:t>
      </w:r>
      <w:r w:rsidR="00FF54A3" w:rsidRPr="006948D2">
        <w:rPr>
          <w:rFonts w:ascii="Times New Roman" w:hAnsi="Times New Roman" w:cs="Times New Roman"/>
          <w:sz w:val="22"/>
          <w:szCs w:val="22"/>
        </w:rPr>
        <w:t xml:space="preserve"> </w:t>
      </w:r>
      <w:r w:rsidR="00623A8D" w:rsidRPr="006948D2">
        <w:rPr>
          <w:rFonts w:ascii="Times New Roman" w:hAnsi="Times New Roman" w:cs="Times New Roman"/>
          <w:sz w:val="22"/>
          <w:szCs w:val="22"/>
        </w:rPr>
        <w:t xml:space="preserve">the potential operating outlook for a company. </w:t>
      </w:r>
      <w:r w:rsidR="00867F03" w:rsidRPr="006948D2">
        <w:rPr>
          <w:rFonts w:ascii="Times New Roman" w:hAnsi="Times New Roman" w:cs="Times New Roman"/>
          <w:sz w:val="22"/>
          <w:szCs w:val="22"/>
        </w:rPr>
        <w:t xml:space="preserve"> </w:t>
      </w:r>
    </w:p>
    <w:p w14:paraId="2FF5DB5F" w14:textId="77777777" w:rsidR="00B32842" w:rsidRDefault="00623A8D" w:rsidP="007C5BC3">
      <w:pPr>
        <w:tabs>
          <w:tab w:val="left" w:pos="0"/>
        </w:tabs>
        <w:spacing w:before="240" w:line="252" w:lineRule="auto"/>
        <w:jc w:val="both"/>
        <w:rPr>
          <w:rFonts w:ascii="Times New Roman" w:hAnsi="Times New Roman" w:cs="Times New Roman"/>
          <w:sz w:val="22"/>
          <w:szCs w:val="22"/>
        </w:rPr>
      </w:pPr>
      <w:r w:rsidRPr="006948D2">
        <w:rPr>
          <w:rFonts w:ascii="Times New Roman" w:hAnsi="Times New Roman" w:cs="Times New Roman"/>
          <w:sz w:val="22"/>
          <w:szCs w:val="22"/>
        </w:rPr>
        <w:t xml:space="preserve">The second issue is whether </w:t>
      </w:r>
      <w:r w:rsidRPr="006948D2">
        <w:rPr>
          <w:rFonts w:ascii="Times New Roman" w:hAnsi="Times New Roman" w:cs="Times New Roman"/>
          <w:b/>
          <w:i/>
          <w:sz w:val="22"/>
          <w:szCs w:val="22"/>
        </w:rPr>
        <w:t>companies</w:t>
      </w:r>
      <w:r w:rsidRPr="006948D2">
        <w:rPr>
          <w:rFonts w:ascii="Times New Roman" w:hAnsi="Times New Roman" w:cs="Times New Roman"/>
          <w:sz w:val="22"/>
          <w:szCs w:val="22"/>
        </w:rPr>
        <w:t xml:space="preserve"> allow for imputation in determining their cost of capital</w:t>
      </w:r>
      <w:r w:rsidR="00FD68AD">
        <w:rPr>
          <w:rFonts w:ascii="Times New Roman" w:hAnsi="Times New Roman" w:cs="Times New Roman"/>
          <w:sz w:val="22"/>
          <w:szCs w:val="22"/>
        </w:rPr>
        <w:t>, and making decisions</w:t>
      </w:r>
      <w:r w:rsidR="00081A87" w:rsidRPr="006948D2">
        <w:rPr>
          <w:rFonts w:ascii="Times New Roman" w:hAnsi="Times New Roman" w:cs="Times New Roman"/>
          <w:sz w:val="22"/>
          <w:szCs w:val="22"/>
        </w:rPr>
        <w:t>. T</w:t>
      </w:r>
      <w:r w:rsidRPr="006948D2">
        <w:rPr>
          <w:rFonts w:ascii="Times New Roman" w:hAnsi="Times New Roman" w:cs="Times New Roman"/>
          <w:sz w:val="22"/>
          <w:szCs w:val="22"/>
        </w:rPr>
        <w:t xml:space="preserve">he fact </w:t>
      </w:r>
      <w:r w:rsidR="00081A87" w:rsidRPr="006948D2">
        <w:rPr>
          <w:rFonts w:ascii="Times New Roman" w:hAnsi="Times New Roman" w:cs="Times New Roman"/>
          <w:sz w:val="22"/>
          <w:szCs w:val="22"/>
        </w:rPr>
        <w:t xml:space="preserve">that companies are </w:t>
      </w:r>
      <w:r w:rsidRPr="006948D2">
        <w:rPr>
          <w:rFonts w:ascii="Times New Roman" w:hAnsi="Times New Roman" w:cs="Times New Roman"/>
          <w:sz w:val="22"/>
          <w:szCs w:val="22"/>
        </w:rPr>
        <w:t>manage</w:t>
      </w:r>
      <w:r w:rsidR="00081A87" w:rsidRPr="006948D2">
        <w:rPr>
          <w:rFonts w:ascii="Times New Roman" w:hAnsi="Times New Roman" w:cs="Times New Roman"/>
          <w:sz w:val="22"/>
          <w:szCs w:val="22"/>
        </w:rPr>
        <w:t>d</w:t>
      </w:r>
      <w:r w:rsidR="00563167">
        <w:rPr>
          <w:rFonts w:ascii="Times New Roman" w:hAnsi="Times New Roman" w:cs="Times New Roman"/>
          <w:sz w:val="22"/>
          <w:szCs w:val="22"/>
        </w:rPr>
        <w:t xml:space="preserve"> under </w:t>
      </w:r>
      <w:r w:rsidRPr="006948D2">
        <w:rPr>
          <w:rFonts w:ascii="Times New Roman" w:hAnsi="Times New Roman" w:cs="Times New Roman"/>
          <w:sz w:val="22"/>
          <w:szCs w:val="22"/>
        </w:rPr>
        <w:t>agency arrangement</w:t>
      </w:r>
      <w:r w:rsidR="00FD68AD">
        <w:rPr>
          <w:rFonts w:ascii="Times New Roman" w:hAnsi="Times New Roman" w:cs="Times New Roman"/>
          <w:sz w:val="22"/>
          <w:szCs w:val="22"/>
        </w:rPr>
        <w:t>s</w:t>
      </w:r>
      <w:r w:rsidR="00563167" w:rsidRPr="006948D2">
        <w:rPr>
          <w:rFonts w:ascii="Times New Roman" w:hAnsi="Times New Roman" w:cs="Times New Roman"/>
          <w:sz w:val="22"/>
          <w:szCs w:val="22"/>
        </w:rPr>
        <w:t xml:space="preserve"> </w:t>
      </w:r>
      <w:r w:rsidR="00D01520">
        <w:rPr>
          <w:rFonts w:ascii="Times New Roman" w:hAnsi="Times New Roman" w:cs="Times New Roman"/>
          <w:sz w:val="22"/>
          <w:szCs w:val="22"/>
        </w:rPr>
        <w:t xml:space="preserve">raises </w:t>
      </w:r>
      <w:r w:rsidR="00FD68AD">
        <w:rPr>
          <w:rFonts w:ascii="Times New Roman" w:hAnsi="Times New Roman" w:cs="Times New Roman"/>
          <w:sz w:val="22"/>
          <w:szCs w:val="22"/>
        </w:rPr>
        <w:t>question</w:t>
      </w:r>
      <w:r w:rsidR="00D01520">
        <w:rPr>
          <w:rFonts w:ascii="Times New Roman" w:hAnsi="Times New Roman" w:cs="Times New Roman"/>
          <w:sz w:val="22"/>
          <w:szCs w:val="22"/>
        </w:rPr>
        <w:t>s</w:t>
      </w:r>
      <w:r w:rsidR="00FD68AD">
        <w:rPr>
          <w:rFonts w:ascii="Times New Roman" w:hAnsi="Times New Roman" w:cs="Times New Roman"/>
          <w:sz w:val="22"/>
          <w:szCs w:val="22"/>
        </w:rPr>
        <w:t xml:space="preserve"> over whether </w:t>
      </w:r>
      <w:r w:rsidR="00B32842">
        <w:rPr>
          <w:rFonts w:ascii="Times New Roman" w:hAnsi="Times New Roman" w:cs="Times New Roman"/>
          <w:sz w:val="22"/>
          <w:szCs w:val="22"/>
        </w:rPr>
        <w:t>management has</w:t>
      </w:r>
      <w:r w:rsidR="00081A87" w:rsidRPr="006948D2">
        <w:rPr>
          <w:rFonts w:ascii="Times New Roman" w:hAnsi="Times New Roman" w:cs="Times New Roman"/>
          <w:sz w:val="22"/>
          <w:szCs w:val="22"/>
        </w:rPr>
        <w:t xml:space="preserve"> reasons or incentive</w:t>
      </w:r>
      <w:r w:rsidR="00563167">
        <w:rPr>
          <w:rFonts w:ascii="Times New Roman" w:hAnsi="Times New Roman" w:cs="Times New Roman"/>
          <w:sz w:val="22"/>
          <w:szCs w:val="22"/>
        </w:rPr>
        <w:t>s</w:t>
      </w:r>
      <w:r w:rsidR="00081A87" w:rsidRPr="006948D2">
        <w:rPr>
          <w:rFonts w:ascii="Times New Roman" w:hAnsi="Times New Roman" w:cs="Times New Roman"/>
          <w:sz w:val="22"/>
          <w:szCs w:val="22"/>
        </w:rPr>
        <w:t xml:space="preserve"> to consider imputation. </w:t>
      </w:r>
      <w:r w:rsidR="00B32842">
        <w:rPr>
          <w:rFonts w:ascii="Times New Roman" w:hAnsi="Times New Roman" w:cs="Times New Roman"/>
          <w:sz w:val="22"/>
          <w:szCs w:val="22"/>
        </w:rPr>
        <w:t xml:space="preserve">When </w:t>
      </w:r>
      <w:r w:rsidR="00370564">
        <w:rPr>
          <w:rFonts w:ascii="Times New Roman" w:hAnsi="Times New Roman" w:cs="Times New Roman"/>
          <w:sz w:val="22"/>
          <w:szCs w:val="22"/>
        </w:rPr>
        <w:t xml:space="preserve">contemplating the corporate </w:t>
      </w:r>
      <w:r w:rsidR="00FD68AD">
        <w:rPr>
          <w:rFonts w:ascii="Times New Roman" w:hAnsi="Times New Roman" w:cs="Times New Roman"/>
          <w:sz w:val="22"/>
          <w:szCs w:val="22"/>
        </w:rPr>
        <w:t>perspective, it</w:t>
      </w:r>
      <w:r w:rsidRPr="006948D2">
        <w:rPr>
          <w:rFonts w:ascii="Times New Roman" w:hAnsi="Times New Roman" w:cs="Times New Roman"/>
          <w:sz w:val="22"/>
          <w:szCs w:val="22"/>
        </w:rPr>
        <w:t xml:space="preserve"> is useful to distinguish t</w:t>
      </w:r>
      <w:r w:rsidR="00D65A05" w:rsidRPr="006948D2">
        <w:rPr>
          <w:rFonts w:ascii="Times New Roman" w:hAnsi="Times New Roman" w:cs="Times New Roman"/>
          <w:sz w:val="22"/>
          <w:szCs w:val="22"/>
        </w:rPr>
        <w:t xml:space="preserve">ax effects </w:t>
      </w:r>
      <w:r w:rsidRPr="006948D2">
        <w:rPr>
          <w:rFonts w:ascii="Times New Roman" w:hAnsi="Times New Roman" w:cs="Times New Roman"/>
          <w:sz w:val="22"/>
          <w:szCs w:val="22"/>
        </w:rPr>
        <w:t xml:space="preserve">that are incurred by </w:t>
      </w:r>
      <w:r w:rsidR="00B32842">
        <w:rPr>
          <w:rFonts w:ascii="Times New Roman" w:hAnsi="Times New Roman" w:cs="Times New Roman"/>
          <w:sz w:val="22"/>
          <w:szCs w:val="22"/>
        </w:rPr>
        <w:t>the company</w:t>
      </w:r>
      <w:r w:rsidRPr="006948D2">
        <w:rPr>
          <w:rFonts w:ascii="Times New Roman" w:hAnsi="Times New Roman" w:cs="Times New Roman"/>
          <w:sz w:val="22"/>
          <w:szCs w:val="22"/>
        </w:rPr>
        <w:t xml:space="preserve"> directly, versus</w:t>
      </w:r>
      <w:r w:rsidR="00FD68AD">
        <w:rPr>
          <w:rFonts w:ascii="Times New Roman" w:hAnsi="Times New Roman" w:cs="Times New Roman"/>
          <w:sz w:val="22"/>
          <w:szCs w:val="22"/>
        </w:rPr>
        <w:t xml:space="preserve"> those </w:t>
      </w:r>
      <w:r w:rsidR="00370564">
        <w:rPr>
          <w:rFonts w:ascii="Times New Roman" w:hAnsi="Times New Roman" w:cs="Times New Roman"/>
          <w:sz w:val="22"/>
          <w:szCs w:val="22"/>
        </w:rPr>
        <w:t xml:space="preserve">that are </w:t>
      </w:r>
      <w:r w:rsidR="00FD68AD">
        <w:rPr>
          <w:rFonts w:ascii="Times New Roman" w:hAnsi="Times New Roman" w:cs="Times New Roman"/>
          <w:sz w:val="22"/>
          <w:szCs w:val="22"/>
        </w:rPr>
        <w:t>incurred by its shareholders</w:t>
      </w:r>
      <w:r w:rsidR="00D65A05" w:rsidRPr="006948D2">
        <w:rPr>
          <w:rFonts w:ascii="Times New Roman" w:hAnsi="Times New Roman" w:cs="Times New Roman"/>
          <w:sz w:val="22"/>
          <w:szCs w:val="22"/>
        </w:rPr>
        <w:t>.</w:t>
      </w:r>
      <w:r w:rsidRPr="006948D2">
        <w:rPr>
          <w:rFonts w:ascii="Times New Roman" w:hAnsi="Times New Roman" w:cs="Times New Roman"/>
          <w:sz w:val="22"/>
          <w:szCs w:val="22"/>
        </w:rPr>
        <w:t xml:space="preserve"> </w:t>
      </w:r>
      <w:r w:rsidR="00FD68AD">
        <w:rPr>
          <w:rFonts w:ascii="Times New Roman" w:hAnsi="Times New Roman" w:cs="Times New Roman"/>
          <w:sz w:val="22"/>
          <w:szCs w:val="22"/>
        </w:rPr>
        <w:t>Company</w:t>
      </w:r>
      <w:r w:rsidR="00FD68AD" w:rsidRPr="006948D2">
        <w:rPr>
          <w:rFonts w:ascii="Times New Roman" w:hAnsi="Times New Roman" w:cs="Times New Roman"/>
          <w:sz w:val="22"/>
          <w:szCs w:val="22"/>
        </w:rPr>
        <w:t xml:space="preserve"> tax </w:t>
      </w:r>
      <w:r w:rsidR="00FD68AD">
        <w:rPr>
          <w:rFonts w:ascii="Times New Roman" w:hAnsi="Times New Roman" w:cs="Times New Roman"/>
          <w:sz w:val="22"/>
          <w:szCs w:val="22"/>
        </w:rPr>
        <w:t>is t</w:t>
      </w:r>
      <w:r w:rsidRPr="006948D2">
        <w:rPr>
          <w:rFonts w:ascii="Times New Roman" w:hAnsi="Times New Roman" w:cs="Times New Roman"/>
          <w:sz w:val="22"/>
          <w:szCs w:val="22"/>
        </w:rPr>
        <w:t xml:space="preserve">he main </w:t>
      </w:r>
      <w:r w:rsidR="00081A87" w:rsidRPr="006948D2">
        <w:rPr>
          <w:rFonts w:ascii="Times New Roman" w:hAnsi="Times New Roman" w:cs="Times New Roman"/>
          <w:sz w:val="22"/>
          <w:szCs w:val="22"/>
        </w:rPr>
        <w:t xml:space="preserve">tax </w:t>
      </w:r>
      <w:r w:rsidRPr="006948D2">
        <w:rPr>
          <w:rFonts w:ascii="Times New Roman" w:hAnsi="Times New Roman" w:cs="Times New Roman"/>
          <w:sz w:val="22"/>
          <w:szCs w:val="22"/>
        </w:rPr>
        <w:t xml:space="preserve">effect </w:t>
      </w:r>
      <w:r w:rsidR="00FD68AD">
        <w:rPr>
          <w:rFonts w:ascii="Times New Roman" w:hAnsi="Times New Roman" w:cs="Times New Roman"/>
          <w:sz w:val="22"/>
          <w:szCs w:val="22"/>
        </w:rPr>
        <w:t xml:space="preserve">that is </w:t>
      </w:r>
      <w:r w:rsidR="00081A87" w:rsidRPr="006948D2">
        <w:rPr>
          <w:rFonts w:ascii="Times New Roman" w:hAnsi="Times New Roman" w:cs="Times New Roman"/>
          <w:sz w:val="22"/>
          <w:szCs w:val="22"/>
        </w:rPr>
        <w:t xml:space="preserve">directly </w:t>
      </w:r>
      <w:r w:rsidR="00FD68AD">
        <w:rPr>
          <w:rFonts w:ascii="Times New Roman" w:hAnsi="Times New Roman" w:cs="Times New Roman"/>
          <w:sz w:val="22"/>
          <w:szCs w:val="22"/>
        </w:rPr>
        <w:t>incurred by</w:t>
      </w:r>
      <w:r w:rsidR="00563167">
        <w:rPr>
          <w:rFonts w:ascii="Times New Roman" w:hAnsi="Times New Roman" w:cs="Times New Roman"/>
          <w:sz w:val="22"/>
          <w:szCs w:val="22"/>
        </w:rPr>
        <w:t xml:space="preserve"> </w:t>
      </w:r>
      <w:r w:rsidR="00D01520">
        <w:rPr>
          <w:rFonts w:ascii="Times New Roman" w:hAnsi="Times New Roman" w:cs="Times New Roman"/>
          <w:sz w:val="22"/>
          <w:szCs w:val="22"/>
        </w:rPr>
        <w:t xml:space="preserve">the </w:t>
      </w:r>
      <w:r w:rsidR="00563167">
        <w:rPr>
          <w:rFonts w:ascii="Times New Roman" w:hAnsi="Times New Roman" w:cs="Times New Roman"/>
          <w:sz w:val="22"/>
          <w:szCs w:val="22"/>
        </w:rPr>
        <w:t>c</w:t>
      </w:r>
      <w:r w:rsidR="00FD68AD">
        <w:rPr>
          <w:rFonts w:ascii="Times New Roman" w:hAnsi="Times New Roman" w:cs="Times New Roman"/>
          <w:sz w:val="22"/>
          <w:szCs w:val="22"/>
        </w:rPr>
        <w:t>ompany. As company tax</w:t>
      </w:r>
      <w:r w:rsidR="00EE042D" w:rsidRPr="006948D2">
        <w:rPr>
          <w:rFonts w:ascii="Times New Roman" w:hAnsi="Times New Roman" w:cs="Times New Roman"/>
          <w:sz w:val="22"/>
          <w:szCs w:val="22"/>
        </w:rPr>
        <w:t xml:space="preserve"> </w:t>
      </w:r>
      <w:r w:rsidRPr="006948D2">
        <w:rPr>
          <w:rFonts w:ascii="Times New Roman" w:hAnsi="Times New Roman" w:cs="Times New Roman"/>
          <w:sz w:val="22"/>
          <w:szCs w:val="22"/>
        </w:rPr>
        <w:t>impacts on earnings</w:t>
      </w:r>
      <w:r w:rsidR="00FD68AD">
        <w:rPr>
          <w:rFonts w:ascii="Times New Roman" w:hAnsi="Times New Roman" w:cs="Times New Roman"/>
          <w:sz w:val="22"/>
          <w:szCs w:val="22"/>
        </w:rPr>
        <w:t>,</w:t>
      </w:r>
      <w:r w:rsidR="00B32842">
        <w:rPr>
          <w:rFonts w:ascii="Times New Roman" w:hAnsi="Times New Roman" w:cs="Times New Roman"/>
          <w:sz w:val="22"/>
          <w:szCs w:val="22"/>
        </w:rPr>
        <w:t xml:space="preserve"> it</w:t>
      </w:r>
      <w:r w:rsidR="00563167">
        <w:rPr>
          <w:rFonts w:ascii="Times New Roman" w:hAnsi="Times New Roman" w:cs="Times New Roman"/>
          <w:sz w:val="22"/>
          <w:szCs w:val="22"/>
        </w:rPr>
        <w:t xml:space="preserve"> </w:t>
      </w:r>
      <w:r w:rsidR="00EE042D" w:rsidRPr="006948D2">
        <w:rPr>
          <w:rFonts w:ascii="Times New Roman" w:hAnsi="Times New Roman" w:cs="Times New Roman"/>
          <w:sz w:val="22"/>
          <w:szCs w:val="22"/>
        </w:rPr>
        <w:t xml:space="preserve">is </w:t>
      </w:r>
      <w:r w:rsidR="00FD68AD">
        <w:rPr>
          <w:rFonts w:ascii="Times New Roman" w:hAnsi="Times New Roman" w:cs="Times New Roman"/>
          <w:sz w:val="22"/>
          <w:szCs w:val="22"/>
        </w:rPr>
        <w:t xml:space="preserve">highly </w:t>
      </w:r>
      <w:r w:rsidR="00EE042D" w:rsidRPr="006948D2">
        <w:rPr>
          <w:rFonts w:ascii="Times New Roman" w:hAnsi="Times New Roman" w:cs="Times New Roman"/>
          <w:sz w:val="22"/>
          <w:szCs w:val="22"/>
        </w:rPr>
        <w:t>likely to be of concern</w:t>
      </w:r>
      <w:r w:rsidR="00563167">
        <w:rPr>
          <w:rFonts w:ascii="Times New Roman" w:hAnsi="Times New Roman" w:cs="Times New Roman"/>
          <w:sz w:val="22"/>
          <w:szCs w:val="22"/>
        </w:rPr>
        <w:t xml:space="preserve"> for management</w:t>
      </w:r>
      <w:r w:rsidR="00EE042D" w:rsidRPr="006948D2">
        <w:rPr>
          <w:rFonts w:ascii="Times New Roman" w:hAnsi="Times New Roman" w:cs="Times New Roman"/>
          <w:sz w:val="22"/>
          <w:szCs w:val="22"/>
        </w:rPr>
        <w:t xml:space="preserve">. </w:t>
      </w:r>
      <w:r w:rsidR="00563167">
        <w:rPr>
          <w:rFonts w:ascii="Times New Roman" w:hAnsi="Times New Roman" w:cs="Times New Roman"/>
          <w:sz w:val="22"/>
          <w:szCs w:val="22"/>
        </w:rPr>
        <w:t xml:space="preserve">For </w:t>
      </w:r>
      <w:r w:rsidR="00EE042D" w:rsidRPr="006948D2">
        <w:rPr>
          <w:rFonts w:ascii="Times New Roman" w:hAnsi="Times New Roman" w:cs="Times New Roman"/>
          <w:sz w:val="22"/>
          <w:szCs w:val="22"/>
        </w:rPr>
        <w:t>o</w:t>
      </w:r>
      <w:r w:rsidRPr="006948D2">
        <w:rPr>
          <w:rFonts w:ascii="Times New Roman" w:hAnsi="Times New Roman" w:cs="Times New Roman"/>
          <w:sz w:val="22"/>
          <w:szCs w:val="22"/>
        </w:rPr>
        <w:t xml:space="preserve">ther taxes </w:t>
      </w:r>
      <w:r w:rsidR="00B23CCA" w:rsidRPr="006948D2">
        <w:rPr>
          <w:rFonts w:ascii="Times New Roman" w:hAnsi="Times New Roman" w:cs="Times New Roman"/>
          <w:sz w:val="22"/>
          <w:szCs w:val="22"/>
        </w:rPr>
        <w:t xml:space="preserve">incurred </w:t>
      </w:r>
      <w:r w:rsidR="00EE042D" w:rsidRPr="006948D2">
        <w:rPr>
          <w:rFonts w:ascii="Times New Roman" w:hAnsi="Times New Roman" w:cs="Times New Roman"/>
          <w:sz w:val="22"/>
          <w:szCs w:val="22"/>
        </w:rPr>
        <w:t xml:space="preserve">by </w:t>
      </w:r>
      <w:r w:rsidR="00563167">
        <w:rPr>
          <w:rFonts w:ascii="Times New Roman" w:hAnsi="Times New Roman" w:cs="Times New Roman"/>
          <w:sz w:val="22"/>
          <w:szCs w:val="22"/>
        </w:rPr>
        <w:t xml:space="preserve">the shareholder </w:t>
      </w:r>
      <w:r w:rsidR="00EE042D" w:rsidRPr="006948D2">
        <w:rPr>
          <w:rFonts w:ascii="Times New Roman" w:hAnsi="Times New Roman" w:cs="Times New Roman"/>
          <w:sz w:val="22"/>
          <w:szCs w:val="22"/>
        </w:rPr>
        <w:t>–</w:t>
      </w:r>
      <w:r w:rsidR="00B23CCA" w:rsidRPr="006948D2">
        <w:rPr>
          <w:rFonts w:ascii="Times New Roman" w:hAnsi="Times New Roman" w:cs="Times New Roman"/>
          <w:sz w:val="22"/>
          <w:szCs w:val="22"/>
        </w:rPr>
        <w:t xml:space="preserve"> th</w:t>
      </w:r>
      <w:r w:rsidR="00EE042D" w:rsidRPr="006948D2">
        <w:rPr>
          <w:rFonts w:ascii="Times New Roman" w:hAnsi="Times New Roman" w:cs="Times New Roman"/>
          <w:sz w:val="22"/>
          <w:szCs w:val="22"/>
        </w:rPr>
        <w:t>ose</w:t>
      </w:r>
      <w:r w:rsidR="00B23CCA" w:rsidRPr="006948D2">
        <w:rPr>
          <w:rFonts w:ascii="Times New Roman" w:hAnsi="Times New Roman" w:cs="Times New Roman"/>
          <w:sz w:val="22"/>
          <w:szCs w:val="22"/>
        </w:rPr>
        <w:t xml:space="preserve"> related to</w:t>
      </w:r>
      <w:r w:rsidRPr="006948D2">
        <w:rPr>
          <w:rFonts w:ascii="Times New Roman" w:hAnsi="Times New Roman" w:cs="Times New Roman"/>
          <w:sz w:val="22"/>
          <w:szCs w:val="22"/>
        </w:rPr>
        <w:t xml:space="preserve"> </w:t>
      </w:r>
      <w:r w:rsidR="00B32842">
        <w:rPr>
          <w:rFonts w:ascii="Times New Roman" w:hAnsi="Times New Roman" w:cs="Times New Roman"/>
          <w:sz w:val="22"/>
          <w:szCs w:val="22"/>
        </w:rPr>
        <w:t>dividends</w:t>
      </w:r>
      <w:r w:rsidR="007C5BC3">
        <w:rPr>
          <w:rFonts w:ascii="Times New Roman" w:hAnsi="Times New Roman" w:cs="Times New Roman"/>
          <w:sz w:val="22"/>
          <w:szCs w:val="22"/>
        </w:rPr>
        <w:t xml:space="preserve">, </w:t>
      </w:r>
      <w:r w:rsidRPr="006948D2">
        <w:rPr>
          <w:rFonts w:ascii="Times New Roman" w:hAnsi="Times New Roman" w:cs="Times New Roman"/>
          <w:sz w:val="22"/>
          <w:szCs w:val="22"/>
        </w:rPr>
        <w:t>imp</w:t>
      </w:r>
      <w:r w:rsidR="00B23CCA" w:rsidRPr="006948D2">
        <w:rPr>
          <w:rFonts w:ascii="Times New Roman" w:hAnsi="Times New Roman" w:cs="Times New Roman"/>
          <w:sz w:val="22"/>
          <w:szCs w:val="22"/>
        </w:rPr>
        <w:t>ut</w:t>
      </w:r>
      <w:r w:rsidR="00EE042D" w:rsidRPr="006948D2">
        <w:rPr>
          <w:rFonts w:ascii="Times New Roman" w:hAnsi="Times New Roman" w:cs="Times New Roman"/>
          <w:sz w:val="22"/>
          <w:szCs w:val="22"/>
        </w:rPr>
        <w:t>ation</w:t>
      </w:r>
      <w:r w:rsidR="00563167">
        <w:rPr>
          <w:rFonts w:ascii="Times New Roman" w:hAnsi="Times New Roman" w:cs="Times New Roman"/>
          <w:sz w:val="22"/>
          <w:szCs w:val="22"/>
        </w:rPr>
        <w:t xml:space="preserve"> credits</w:t>
      </w:r>
      <w:r w:rsidR="00B32842">
        <w:rPr>
          <w:rFonts w:ascii="Times New Roman" w:hAnsi="Times New Roman" w:cs="Times New Roman"/>
          <w:sz w:val="22"/>
          <w:szCs w:val="22"/>
        </w:rPr>
        <w:t xml:space="preserve"> and </w:t>
      </w:r>
      <w:r w:rsidR="007C5BC3">
        <w:rPr>
          <w:rFonts w:ascii="Times New Roman" w:hAnsi="Times New Roman" w:cs="Times New Roman"/>
          <w:sz w:val="22"/>
          <w:szCs w:val="22"/>
        </w:rPr>
        <w:t>capital</w:t>
      </w:r>
      <w:r w:rsidR="00563167">
        <w:rPr>
          <w:rFonts w:ascii="Times New Roman" w:hAnsi="Times New Roman" w:cs="Times New Roman"/>
          <w:sz w:val="22"/>
          <w:szCs w:val="22"/>
        </w:rPr>
        <w:t xml:space="preserve"> </w:t>
      </w:r>
      <w:r w:rsidR="007C5BC3">
        <w:rPr>
          <w:rFonts w:ascii="Times New Roman" w:hAnsi="Times New Roman" w:cs="Times New Roman"/>
          <w:sz w:val="22"/>
          <w:szCs w:val="22"/>
        </w:rPr>
        <w:t xml:space="preserve">gains </w:t>
      </w:r>
      <w:r w:rsidR="00563167">
        <w:rPr>
          <w:rFonts w:ascii="Times New Roman" w:hAnsi="Times New Roman" w:cs="Times New Roman"/>
          <w:sz w:val="22"/>
          <w:szCs w:val="22"/>
        </w:rPr>
        <w:t>–</w:t>
      </w:r>
      <w:r w:rsidR="00EE042D" w:rsidRPr="006948D2">
        <w:rPr>
          <w:rFonts w:ascii="Times New Roman" w:hAnsi="Times New Roman" w:cs="Times New Roman"/>
          <w:sz w:val="22"/>
          <w:szCs w:val="22"/>
        </w:rPr>
        <w:t xml:space="preserve"> </w:t>
      </w:r>
      <w:r w:rsidR="00563167">
        <w:rPr>
          <w:rFonts w:ascii="Times New Roman" w:hAnsi="Times New Roman" w:cs="Times New Roman"/>
          <w:sz w:val="22"/>
          <w:szCs w:val="22"/>
        </w:rPr>
        <w:t xml:space="preserve">it </w:t>
      </w:r>
      <w:r w:rsidR="007C5BC3">
        <w:rPr>
          <w:rFonts w:ascii="Times New Roman" w:hAnsi="Times New Roman" w:cs="Times New Roman"/>
          <w:sz w:val="22"/>
          <w:szCs w:val="22"/>
        </w:rPr>
        <w:t>is not immediately apparent</w:t>
      </w:r>
      <w:r w:rsidR="00EE042D" w:rsidRPr="006948D2">
        <w:rPr>
          <w:rFonts w:ascii="Times New Roman" w:hAnsi="Times New Roman" w:cs="Times New Roman"/>
          <w:sz w:val="22"/>
          <w:szCs w:val="22"/>
        </w:rPr>
        <w:t xml:space="preserve"> that </w:t>
      </w:r>
      <w:r w:rsidR="00563167">
        <w:rPr>
          <w:rFonts w:ascii="Times New Roman" w:hAnsi="Times New Roman" w:cs="Times New Roman"/>
          <w:sz w:val="22"/>
          <w:szCs w:val="22"/>
        </w:rPr>
        <w:t xml:space="preserve">they will be considered by </w:t>
      </w:r>
      <w:r w:rsidR="007C5BC3">
        <w:rPr>
          <w:rFonts w:ascii="Times New Roman" w:hAnsi="Times New Roman" w:cs="Times New Roman"/>
          <w:sz w:val="22"/>
          <w:szCs w:val="22"/>
        </w:rPr>
        <w:t>management. I</w:t>
      </w:r>
      <w:r w:rsidR="00EE042D" w:rsidRPr="006948D2">
        <w:rPr>
          <w:rFonts w:ascii="Times New Roman" w:hAnsi="Times New Roman" w:cs="Times New Roman"/>
          <w:sz w:val="22"/>
          <w:szCs w:val="22"/>
        </w:rPr>
        <w:t xml:space="preserve">ncentive structures and </w:t>
      </w:r>
      <w:r w:rsidR="00054B9B" w:rsidRPr="006948D2">
        <w:rPr>
          <w:rFonts w:ascii="Times New Roman" w:hAnsi="Times New Roman" w:cs="Times New Roman"/>
          <w:sz w:val="22"/>
          <w:szCs w:val="22"/>
        </w:rPr>
        <w:t>opacity around the tax status of shareholder</w:t>
      </w:r>
      <w:r w:rsidR="007C5BC3">
        <w:rPr>
          <w:rFonts w:ascii="Times New Roman" w:hAnsi="Times New Roman" w:cs="Times New Roman"/>
          <w:sz w:val="22"/>
          <w:szCs w:val="22"/>
        </w:rPr>
        <w:t xml:space="preserve">s may </w:t>
      </w:r>
      <w:r w:rsidR="00370564">
        <w:rPr>
          <w:rFonts w:ascii="Times New Roman" w:hAnsi="Times New Roman" w:cs="Times New Roman"/>
          <w:sz w:val="22"/>
          <w:szCs w:val="22"/>
        </w:rPr>
        <w:t xml:space="preserve">dull the motivation </w:t>
      </w:r>
      <w:r w:rsidR="00D01520">
        <w:rPr>
          <w:rFonts w:ascii="Times New Roman" w:hAnsi="Times New Roman" w:cs="Times New Roman"/>
          <w:sz w:val="22"/>
          <w:szCs w:val="22"/>
        </w:rPr>
        <w:t>to take these effects into account. Nevertheless, o</w:t>
      </w:r>
      <w:r w:rsidR="00054B9B" w:rsidRPr="006948D2">
        <w:rPr>
          <w:rFonts w:ascii="Times New Roman" w:hAnsi="Times New Roman" w:cs="Times New Roman"/>
          <w:sz w:val="22"/>
          <w:szCs w:val="22"/>
        </w:rPr>
        <w:t xml:space="preserve">ne </w:t>
      </w:r>
      <w:r w:rsidR="00B32842">
        <w:rPr>
          <w:rFonts w:ascii="Times New Roman" w:hAnsi="Times New Roman" w:cs="Times New Roman"/>
          <w:sz w:val="22"/>
          <w:szCs w:val="22"/>
        </w:rPr>
        <w:t xml:space="preserve">distinguishing </w:t>
      </w:r>
      <w:r w:rsidR="00054B9B" w:rsidRPr="006948D2">
        <w:rPr>
          <w:rFonts w:ascii="Times New Roman" w:hAnsi="Times New Roman" w:cs="Times New Roman"/>
          <w:sz w:val="22"/>
          <w:szCs w:val="22"/>
        </w:rPr>
        <w:t>feature of imputation is that companies have some control over the amount of credits</w:t>
      </w:r>
      <w:r w:rsidR="00B32842">
        <w:rPr>
          <w:rFonts w:ascii="Times New Roman" w:hAnsi="Times New Roman" w:cs="Times New Roman"/>
          <w:sz w:val="22"/>
          <w:szCs w:val="22"/>
        </w:rPr>
        <w:t xml:space="preserve"> they earn and distribute. Mean</w:t>
      </w:r>
      <w:r w:rsidR="007C5BC3">
        <w:rPr>
          <w:rFonts w:ascii="Times New Roman" w:hAnsi="Times New Roman" w:cs="Times New Roman"/>
          <w:sz w:val="22"/>
          <w:szCs w:val="22"/>
        </w:rPr>
        <w:t>while</w:t>
      </w:r>
      <w:r w:rsidR="00B32842">
        <w:rPr>
          <w:rFonts w:ascii="Times New Roman" w:hAnsi="Times New Roman" w:cs="Times New Roman"/>
          <w:sz w:val="22"/>
          <w:szCs w:val="22"/>
        </w:rPr>
        <w:t>,</w:t>
      </w:r>
      <w:r w:rsidR="007C5BC3">
        <w:rPr>
          <w:rFonts w:ascii="Times New Roman" w:hAnsi="Times New Roman" w:cs="Times New Roman"/>
          <w:sz w:val="22"/>
          <w:szCs w:val="22"/>
        </w:rPr>
        <w:t xml:space="preserve"> management </w:t>
      </w:r>
      <w:r w:rsidR="0097654D">
        <w:rPr>
          <w:rFonts w:ascii="Times New Roman" w:hAnsi="Times New Roman" w:cs="Times New Roman"/>
          <w:sz w:val="22"/>
          <w:szCs w:val="22"/>
        </w:rPr>
        <w:t>is</w:t>
      </w:r>
      <w:r w:rsidR="00B32842">
        <w:rPr>
          <w:rFonts w:ascii="Times New Roman" w:hAnsi="Times New Roman" w:cs="Times New Roman"/>
          <w:sz w:val="22"/>
          <w:szCs w:val="22"/>
        </w:rPr>
        <w:t xml:space="preserve"> </w:t>
      </w:r>
      <w:r w:rsidR="00EE042D" w:rsidRPr="006948D2">
        <w:rPr>
          <w:rFonts w:ascii="Times New Roman" w:hAnsi="Times New Roman" w:cs="Times New Roman"/>
          <w:sz w:val="22"/>
          <w:szCs w:val="22"/>
        </w:rPr>
        <w:t xml:space="preserve">aware that </w:t>
      </w:r>
      <w:r w:rsidR="00B32842">
        <w:rPr>
          <w:rFonts w:ascii="Times New Roman" w:hAnsi="Times New Roman" w:cs="Times New Roman"/>
          <w:sz w:val="22"/>
          <w:szCs w:val="22"/>
        </w:rPr>
        <w:t xml:space="preserve">imputation credits </w:t>
      </w:r>
      <w:r w:rsidR="007C5BC3">
        <w:rPr>
          <w:rFonts w:ascii="Times New Roman" w:hAnsi="Times New Roman" w:cs="Times New Roman"/>
          <w:sz w:val="22"/>
          <w:szCs w:val="22"/>
        </w:rPr>
        <w:t>are</w:t>
      </w:r>
      <w:r w:rsidR="00EE042D" w:rsidRPr="006948D2">
        <w:rPr>
          <w:rFonts w:ascii="Times New Roman" w:hAnsi="Times New Roman" w:cs="Times New Roman"/>
          <w:sz w:val="22"/>
          <w:szCs w:val="22"/>
        </w:rPr>
        <w:t xml:space="preserve"> of value to many shareholders. This increases</w:t>
      </w:r>
      <w:r w:rsidR="00054B9B" w:rsidRPr="006948D2">
        <w:rPr>
          <w:rFonts w:ascii="Times New Roman" w:hAnsi="Times New Roman" w:cs="Times New Roman"/>
          <w:sz w:val="22"/>
          <w:szCs w:val="22"/>
        </w:rPr>
        <w:t xml:space="preserve"> the c</w:t>
      </w:r>
      <w:r w:rsidR="007C5BC3">
        <w:rPr>
          <w:rFonts w:ascii="Times New Roman" w:hAnsi="Times New Roman" w:cs="Times New Roman"/>
          <w:sz w:val="22"/>
          <w:szCs w:val="22"/>
        </w:rPr>
        <w:t>hances that imputation</w:t>
      </w:r>
      <w:r w:rsidR="00054B9B" w:rsidRPr="006948D2">
        <w:rPr>
          <w:rFonts w:ascii="Times New Roman" w:hAnsi="Times New Roman" w:cs="Times New Roman"/>
          <w:sz w:val="22"/>
          <w:szCs w:val="22"/>
        </w:rPr>
        <w:t xml:space="preserve"> may be taken into account</w:t>
      </w:r>
      <w:r w:rsidR="007C5BC3">
        <w:rPr>
          <w:rFonts w:ascii="Times New Roman" w:hAnsi="Times New Roman" w:cs="Times New Roman"/>
          <w:sz w:val="22"/>
          <w:szCs w:val="22"/>
        </w:rPr>
        <w:t>, relative to</w:t>
      </w:r>
      <w:r w:rsidR="00AB6575">
        <w:rPr>
          <w:rFonts w:ascii="Times New Roman" w:hAnsi="Times New Roman" w:cs="Times New Roman"/>
          <w:sz w:val="22"/>
          <w:szCs w:val="22"/>
        </w:rPr>
        <w:t xml:space="preserve"> (</w:t>
      </w:r>
      <w:r w:rsidR="007C5BC3">
        <w:rPr>
          <w:rFonts w:ascii="Times New Roman" w:hAnsi="Times New Roman" w:cs="Times New Roman"/>
          <w:sz w:val="22"/>
          <w:szCs w:val="22"/>
        </w:rPr>
        <w:t>say</w:t>
      </w:r>
      <w:r w:rsidR="00AB6575">
        <w:rPr>
          <w:rFonts w:ascii="Times New Roman" w:hAnsi="Times New Roman" w:cs="Times New Roman"/>
          <w:sz w:val="22"/>
          <w:szCs w:val="22"/>
        </w:rPr>
        <w:t>)</w:t>
      </w:r>
      <w:r w:rsidR="007C5BC3">
        <w:rPr>
          <w:rFonts w:ascii="Times New Roman" w:hAnsi="Times New Roman" w:cs="Times New Roman"/>
          <w:sz w:val="22"/>
          <w:szCs w:val="22"/>
        </w:rPr>
        <w:t xml:space="preserve"> capital gains taxes</w:t>
      </w:r>
      <w:r w:rsidR="00054B9B" w:rsidRPr="006948D2">
        <w:rPr>
          <w:rFonts w:ascii="Times New Roman" w:hAnsi="Times New Roman" w:cs="Times New Roman"/>
          <w:sz w:val="22"/>
          <w:szCs w:val="22"/>
        </w:rPr>
        <w:t xml:space="preserve">.  </w:t>
      </w:r>
    </w:p>
    <w:p w14:paraId="05ED9086" w14:textId="77777777" w:rsidR="00D65A05" w:rsidRPr="007C5BC3" w:rsidRDefault="000227C1" w:rsidP="007C5BC3">
      <w:pPr>
        <w:tabs>
          <w:tab w:val="left" w:pos="0"/>
        </w:tabs>
        <w:spacing w:before="240" w:line="252" w:lineRule="auto"/>
        <w:jc w:val="both"/>
        <w:rPr>
          <w:rFonts w:ascii="Times New Roman" w:hAnsi="Times New Roman" w:cs="Times New Roman"/>
          <w:sz w:val="22"/>
          <w:szCs w:val="22"/>
        </w:rPr>
      </w:pPr>
      <w:r w:rsidRPr="00D01520">
        <w:rPr>
          <w:rFonts w:ascii="Times New Roman" w:hAnsi="Times New Roman" w:cs="Times New Roman"/>
          <w:i/>
          <w:sz w:val="22"/>
          <w:szCs w:val="22"/>
        </w:rPr>
        <w:t xml:space="preserve">Observing </w:t>
      </w:r>
      <w:r w:rsidR="006B54B0" w:rsidRPr="00D01520">
        <w:rPr>
          <w:rFonts w:ascii="Times New Roman" w:hAnsi="Times New Roman" w:cs="Times New Roman"/>
          <w:i/>
          <w:sz w:val="22"/>
          <w:szCs w:val="22"/>
        </w:rPr>
        <w:t>b</w:t>
      </w:r>
      <w:r w:rsidR="006B54B0">
        <w:rPr>
          <w:rFonts w:ascii="Times New Roman" w:hAnsi="Times New Roman" w:cs="Times New Roman"/>
          <w:i/>
          <w:sz w:val="22"/>
          <w:szCs w:val="22"/>
        </w:rPr>
        <w:t>ehaviour</w:t>
      </w:r>
      <w:r>
        <w:rPr>
          <w:rFonts w:ascii="Times New Roman" w:hAnsi="Times New Roman" w:cs="Times New Roman"/>
          <w:i/>
          <w:sz w:val="22"/>
          <w:szCs w:val="22"/>
        </w:rPr>
        <w:t xml:space="preserve"> </w:t>
      </w:r>
      <w:r>
        <w:rPr>
          <w:rFonts w:ascii="Times New Roman" w:hAnsi="Times New Roman" w:cs="Times New Roman"/>
          <w:sz w:val="22"/>
          <w:szCs w:val="22"/>
        </w:rPr>
        <w:t xml:space="preserve">is one way of </w:t>
      </w:r>
      <w:r w:rsidR="00B32842">
        <w:rPr>
          <w:rFonts w:ascii="Times New Roman" w:hAnsi="Times New Roman" w:cs="Times New Roman"/>
          <w:sz w:val="22"/>
          <w:szCs w:val="22"/>
        </w:rPr>
        <w:t>ascertain</w:t>
      </w:r>
      <w:r>
        <w:rPr>
          <w:rFonts w:ascii="Times New Roman" w:hAnsi="Times New Roman" w:cs="Times New Roman"/>
          <w:sz w:val="22"/>
          <w:szCs w:val="22"/>
        </w:rPr>
        <w:t>ing</w:t>
      </w:r>
      <w:r w:rsidR="00B32842">
        <w:rPr>
          <w:rFonts w:ascii="Times New Roman" w:hAnsi="Times New Roman" w:cs="Times New Roman"/>
          <w:sz w:val="22"/>
          <w:szCs w:val="22"/>
        </w:rPr>
        <w:t xml:space="preserve"> </w:t>
      </w:r>
      <w:r>
        <w:rPr>
          <w:rFonts w:ascii="Times New Roman" w:hAnsi="Times New Roman" w:cs="Times New Roman"/>
          <w:sz w:val="22"/>
          <w:szCs w:val="22"/>
        </w:rPr>
        <w:t>how</w:t>
      </w:r>
      <w:r w:rsidR="00B32842">
        <w:rPr>
          <w:rFonts w:ascii="Times New Roman" w:hAnsi="Times New Roman" w:cs="Times New Roman"/>
          <w:sz w:val="22"/>
          <w:szCs w:val="22"/>
        </w:rPr>
        <w:t xml:space="preserve"> tax effects are </w:t>
      </w:r>
      <w:r>
        <w:rPr>
          <w:rFonts w:ascii="Times New Roman" w:hAnsi="Times New Roman" w:cs="Times New Roman"/>
          <w:sz w:val="22"/>
          <w:szCs w:val="22"/>
        </w:rPr>
        <w:t xml:space="preserve">actually taken into account. A theme running through this report is that more attention should be paid to how imputation impacts on </w:t>
      </w:r>
      <w:r w:rsidR="006B54B0">
        <w:rPr>
          <w:rFonts w:ascii="Times New Roman" w:hAnsi="Times New Roman" w:cs="Times New Roman"/>
          <w:sz w:val="22"/>
          <w:szCs w:val="22"/>
        </w:rPr>
        <w:t>behaviour</w:t>
      </w:r>
      <w:r>
        <w:rPr>
          <w:rFonts w:ascii="Times New Roman" w:hAnsi="Times New Roman" w:cs="Times New Roman"/>
          <w:sz w:val="22"/>
          <w:szCs w:val="22"/>
        </w:rPr>
        <w:t>, rather than just</w:t>
      </w:r>
      <w:r w:rsidR="005D4383">
        <w:rPr>
          <w:rFonts w:ascii="Times New Roman" w:hAnsi="Times New Roman" w:cs="Times New Roman"/>
          <w:sz w:val="22"/>
          <w:szCs w:val="22"/>
        </w:rPr>
        <w:t xml:space="preserve"> </w:t>
      </w:r>
      <w:r w:rsidR="00046D60">
        <w:rPr>
          <w:rFonts w:ascii="Times New Roman" w:hAnsi="Times New Roman" w:cs="Times New Roman"/>
          <w:sz w:val="22"/>
          <w:szCs w:val="22"/>
        </w:rPr>
        <w:t>focusing on how it affects the computations like cost of capital estimates</w:t>
      </w:r>
      <w:r>
        <w:rPr>
          <w:rFonts w:ascii="Times New Roman" w:hAnsi="Times New Roman" w:cs="Times New Roman"/>
          <w:sz w:val="22"/>
          <w:szCs w:val="22"/>
        </w:rPr>
        <w:t>. In the sections that follow, we try to convey what is known about</w:t>
      </w:r>
      <w:r w:rsidR="00D01520">
        <w:rPr>
          <w:rFonts w:ascii="Times New Roman" w:hAnsi="Times New Roman" w:cs="Times New Roman"/>
          <w:sz w:val="22"/>
          <w:szCs w:val="22"/>
        </w:rPr>
        <w:t xml:space="preserve"> the link between imputation,</w:t>
      </w:r>
      <w:r>
        <w:rPr>
          <w:rFonts w:ascii="Times New Roman" w:hAnsi="Times New Roman" w:cs="Times New Roman"/>
          <w:sz w:val="22"/>
          <w:szCs w:val="22"/>
        </w:rPr>
        <w:t xml:space="preserve"> other tax effects</w:t>
      </w:r>
      <w:r w:rsidR="00D01520">
        <w:rPr>
          <w:rFonts w:ascii="Times New Roman" w:hAnsi="Times New Roman" w:cs="Times New Roman"/>
          <w:sz w:val="22"/>
          <w:szCs w:val="22"/>
        </w:rPr>
        <w:t>,</w:t>
      </w:r>
      <w:r>
        <w:rPr>
          <w:rFonts w:ascii="Times New Roman" w:hAnsi="Times New Roman" w:cs="Times New Roman"/>
          <w:sz w:val="22"/>
          <w:szCs w:val="22"/>
        </w:rPr>
        <w:t xml:space="preserve"> and </w:t>
      </w:r>
      <w:proofErr w:type="spellStart"/>
      <w:r w:rsidR="006B54B0">
        <w:rPr>
          <w:rFonts w:ascii="Times New Roman" w:hAnsi="Times New Roman" w:cs="Times New Roman"/>
          <w:sz w:val="22"/>
          <w:szCs w:val="22"/>
        </w:rPr>
        <w:t>behaviour</w:t>
      </w:r>
      <w:r w:rsidR="00D01520">
        <w:rPr>
          <w:rFonts w:ascii="Times New Roman" w:hAnsi="Times New Roman" w:cs="Times New Roman"/>
          <w:sz w:val="22"/>
          <w:szCs w:val="22"/>
        </w:rPr>
        <w:t>s</w:t>
      </w:r>
      <w:proofErr w:type="spellEnd"/>
      <w:r>
        <w:rPr>
          <w:rFonts w:ascii="Times New Roman" w:hAnsi="Times New Roman" w:cs="Times New Roman"/>
          <w:sz w:val="22"/>
          <w:szCs w:val="22"/>
        </w:rPr>
        <w:t xml:space="preserve">.  </w:t>
      </w:r>
      <w:r w:rsidR="00054B9B" w:rsidRPr="006948D2">
        <w:rPr>
          <w:rFonts w:ascii="Times New Roman" w:hAnsi="Times New Roman" w:cs="Times New Roman"/>
          <w:sz w:val="22"/>
          <w:szCs w:val="22"/>
        </w:rPr>
        <w:t xml:space="preserve"> </w:t>
      </w:r>
    </w:p>
    <w:p w14:paraId="05CE2353" w14:textId="77777777" w:rsidR="003B586A" w:rsidRPr="007F5676" w:rsidRDefault="00DB7C6E" w:rsidP="00867F03">
      <w:pPr>
        <w:pStyle w:val="ListParagraph"/>
        <w:numPr>
          <w:ilvl w:val="0"/>
          <w:numId w:val="1"/>
        </w:numPr>
        <w:spacing w:before="480" w:after="240" w:line="252" w:lineRule="auto"/>
        <w:ind w:left="357" w:hanging="357"/>
        <w:contextualSpacing w:val="0"/>
        <w:jc w:val="both"/>
        <w:rPr>
          <w:rFonts w:ascii="Times New Roman" w:hAnsi="Times New Roman" w:cs="Times New Roman"/>
          <w:b/>
          <w:color w:val="365F91" w:themeColor="accent1" w:themeShade="BF"/>
          <w:sz w:val="28"/>
          <w:szCs w:val="28"/>
        </w:rPr>
      </w:pPr>
      <w:r w:rsidRPr="007F5676">
        <w:rPr>
          <w:rFonts w:ascii="Times New Roman" w:hAnsi="Times New Roman" w:cs="Times New Roman"/>
          <w:b/>
          <w:color w:val="365F91" w:themeColor="accent1" w:themeShade="BF"/>
          <w:sz w:val="28"/>
          <w:szCs w:val="28"/>
        </w:rPr>
        <w:t>Security Pricing: Empirical Evidence</w:t>
      </w:r>
    </w:p>
    <w:p w14:paraId="502DD4EF" w14:textId="77777777" w:rsidR="00DB7C6E" w:rsidRPr="006948D2" w:rsidRDefault="0032315C" w:rsidP="00DB7C6E">
      <w:pPr>
        <w:spacing w:before="240" w:line="252" w:lineRule="auto"/>
        <w:jc w:val="both"/>
        <w:rPr>
          <w:rFonts w:ascii="Times New Roman" w:hAnsi="Times New Roman" w:cs="Times New Roman"/>
          <w:color w:val="000000" w:themeColor="text1"/>
          <w:sz w:val="22"/>
          <w:szCs w:val="22"/>
        </w:rPr>
      </w:pPr>
      <w:r w:rsidRPr="007F5676">
        <w:rPr>
          <w:rFonts w:ascii="Times New Roman" w:hAnsi="Times New Roman" w:cs="Times New Roman"/>
          <w:color w:val="000000" w:themeColor="text1"/>
          <w:sz w:val="22"/>
          <w:szCs w:val="22"/>
        </w:rPr>
        <w:t xml:space="preserve">Section </w:t>
      </w:r>
      <w:r w:rsidR="00436DD9" w:rsidRPr="007F5676">
        <w:rPr>
          <w:rFonts w:ascii="Times New Roman" w:hAnsi="Times New Roman" w:cs="Times New Roman"/>
          <w:color w:val="000000" w:themeColor="text1"/>
          <w:sz w:val="22"/>
          <w:szCs w:val="22"/>
        </w:rPr>
        <w:t>3</w:t>
      </w:r>
      <w:r w:rsidR="000E1496" w:rsidRPr="007F5676">
        <w:rPr>
          <w:rFonts w:ascii="Times New Roman" w:hAnsi="Times New Roman" w:cs="Times New Roman"/>
          <w:color w:val="000000" w:themeColor="text1"/>
          <w:sz w:val="22"/>
          <w:szCs w:val="22"/>
        </w:rPr>
        <w:t xml:space="preserve"> highlighted</w:t>
      </w:r>
      <w:r w:rsidR="00DA6A56" w:rsidRPr="007F5676">
        <w:rPr>
          <w:rFonts w:ascii="Times New Roman" w:hAnsi="Times New Roman" w:cs="Times New Roman"/>
          <w:color w:val="000000" w:themeColor="text1"/>
          <w:sz w:val="22"/>
          <w:szCs w:val="22"/>
        </w:rPr>
        <w:t xml:space="preserve"> that no clear </w:t>
      </w:r>
      <w:r w:rsidR="007F5676">
        <w:rPr>
          <w:rFonts w:ascii="Times New Roman" w:hAnsi="Times New Roman" w:cs="Times New Roman"/>
          <w:color w:val="000000" w:themeColor="text1"/>
          <w:sz w:val="22"/>
          <w:szCs w:val="22"/>
        </w:rPr>
        <w:t xml:space="preserve">theoretical </w:t>
      </w:r>
      <w:r w:rsidR="00DA6A56" w:rsidRPr="007F5676">
        <w:rPr>
          <w:rFonts w:ascii="Times New Roman" w:hAnsi="Times New Roman" w:cs="Times New Roman"/>
          <w:color w:val="000000" w:themeColor="text1"/>
          <w:sz w:val="22"/>
          <w:szCs w:val="22"/>
        </w:rPr>
        <w:t>direction</w:t>
      </w:r>
      <w:r w:rsidRPr="007F5676">
        <w:rPr>
          <w:rFonts w:ascii="Times New Roman" w:hAnsi="Times New Roman" w:cs="Times New Roman"/>
          <w:color w:val="000000" w:themeColor="text1"/>
          <w:sz w:val="22"/>
          <w:szCs w:val="22"/>
        </w:rPr>
        <w:t xml:space="preserve"> emerges on</w:t>
      </w:r>
      <w:r w:rsidR="00436DD9" w:rsidRPr="007F5676">
        <w:rPr>
          <w:rFonts w:ascii="Times New Roman" w:hAnsi="Times New Roman" w:cs="Times New Roman"/>
          <w:color w:val="000000" w:themeColor="text1"/>
          <w:sz w:val="22"/>
          <w:szCs w:val="22"/>
        </w:rPr>
        <w:t xml:space="preserve"> whether and how imputation might</w:t>
      </w:r>
      <w:r w:rsidRPr="007F5676">
        <w:rPr>
          <w:rFonts w:ascii="Times New Roman" w:hAnsi="Times New Roman" w:cs="Times New Roman"/>
          <w:color w:val="000000" w:themeColor="text1"/>
          <w:sz w:val="22"/>
          <w:szCs w:val="22"/>
        </w:rPr>
        <w:t xml:space="preserve"> impact on security prices and thus required returns. This renders the pric</w:t>
      </w:r>
      <w:r w:rsidR="007F5676">
        <w:rPr>
          <w:rFonts w:ascii="Times New Roman" w:hAnsi="Times New Roman" w:cs="Times New Roman"/>
          <w:color w:val="000000" w:themeColor="text1"/>
          <w:sz w:val="22"/>
          <w:szCs w:val="22"/>
        </w:rPr>
        <w:t>ing of imputation credits as a largely empirical issue</w:t>
      </w:r>
      <w:r w:rsidRPr="007F5676">
        <w:rPr>
          <w:rFonts w:ascii="Times New Roman" w:hAnsi="Times New Roman" w:cs="Times New Roman"/>
          <w:color w:val="000000" w:themeColor="text1"/>
          <w:sz w:val="22"/>
          <w:szCs w:val="22"/>
        </w:rPr>
        <w:t xml:space="preserve">. This section </w:t>
      </w:r>
      <w:proofErr w:type="spellStart"/>
      <w:r w:rsidRPr="007F5676">
        <w:rPr>
          <w:rFonts w:ascii="Times New Roman" w:hAnsi="Times New Roman" w:cs="Times New Roman"/>
          <w:color w:val="000000" w:themeColor="text1"/>
          <w:sz w:val="22"/>
          <w:szCs w:val="22"/>
        </w:rPr>
        <w:t>summarises</w:t>
      </w:r>
      <w:proofErr w:type="spellEnd"/>
      <w:r w:rsidRPr="007F5676">
        <w:rPr>
          <w:rFonts w:ascii="Times New Roman" w:hAnsi="Times New Roman" w:cs="Times New Roman"/>
          <w:color w:val="000000" w:themeColor="text1"/>
          <w:sz w:val="22"/>
          <w:szCs w:val="22"/>
        </w:rPr>
        <w:t xml:space="preserve"> the </w:t>
      </w:r>
      <w:r w:rsidR="00DB7C6E" w:rsidRPr="007F5676">
        <w:rPr>
          <w:rFonts w:ascii="Times New Roman" w:hAnsi="Times New Roman" w:cs="Times New Roman"/>
          <w:color w:val="000000" w:themeColor="text1"/>
          <w:sz w:val="22"/>
          <w:szCs w:val="22"/>
        </w:rPr>
        <w:t>evidence on how imputati</w:t>
      </w:r>
      <w:r w:rsidRPr="007F5676">
        <w:rPr>
          <w:rFonts w:ascii="Times New Roman" w:hAnsi="Times New Roman" w:cs="Times New Roman"/>
          <w:color w:val="000000" w:themeColor="text1"/>
          <w:sz w:val="22"/>
          <w:szCs w:val="22"/>
        </w:rPr>
        <w:t>on manifests in security prices</w:t>
      </w:r>
      <w:r w:rsidR="00436DD9" w:rsidRPr="007F5676">
        <w:rPr>
          <w:rFonts w:ascii="Times New Roman" w:hAnsi="Times New Roman" w:cs="Times New Roman"/>
          <w:color w:val="000000" w:themeColor="text1"/>
          <w:sz w:val="22"/>
          <w:szCs w:val="22"/>
        </w:rPr>
        <w:t>, covering both the empirical research and financial industry practice</w:t>
      </w:r>
      <w:r w:rsidRPr="007F5676">
        <w:rPr>
          <w:rFonts w:ascii="Times New Roman" w:hAnsi="Times New Roman" w:cs="Times New Roman"/>
          <w:color w:val="000000" w:themeColor="text1"/>
          <w:sz w:val="22"/>
          <w:szCs w:val="22"/>
        </w:rPr>
        <w:t xml:space="preserve">. The evidence is best described as mixed. </w:t>
      </w:r>
      <w:r w:rsidR="00436DD9" w:rsidRPr="007F5676">
        <w:rPr>
          <w:rFonts w:ascii="Times New Roman" w:hAnsi="Times New Roman" w:cs="Times New Roman"/>
          <w:color w:val="000000" w:themeColor="text1"/>
          <w:sz w:val="22"/>
          <w:szCs w:val="22"/>
        </w:rPr>
        <w:t xml:space="preserve">It is difficult to </w:t>
      </w:r>
      <w:r w:rsidR="007C7BD3">
        <w:rPr>
          <w:rFonts w:ascii="Times New Roman" w:hAnsi="Times New Roman" w:cs="Times New Roman"/>
          <w:color w:val="000000" w:themeColor="text1"/>
          <w:sz w:val="22"/>
          <w:szCs w:val="22"/>
        </w:rPr>
        <w:t xml:space="preserve">arrive at </w:t>
      </w:r>
      <w:r w:rsidR="00436DD9" w:rsidRPr="007F5676">
        <w:rPr>
          <w:rFonts w:ascii="Times New Roman" w:hAnsi="Times New Roman" w:cs="Times New Roman"/>
          <w:color w:val="000000" w:themeColor="text1"/>
          <w:sz w:val="22"/>
          <w:szCs w:val="22"/>
        </w:rPr>
        <w:t xml:space="preserve">a firm conclusion on how imputation is </w:t>
      </w:r>
      <w:r w:rsidR="00D92B26">
        <w:rPr>
          <w:rFonts w:ascii="Times New Roman" w:hAnsi="Times New Roman" w:cs="Times New Roman"/>
          <w:color w:val="000000" w:themeColor="text1"/>
          <w:sz w:val="22"/>
          <w:szCs w:val="22"/>
        </w:rPr>
        <w:t>priced by</w:t>
      </w:r>
      <w:r w:rsidR="00436DD9" w:rsidRPr="007F5676">
        <w:rPr>
          <w:rFonts w:ascii="Times New Roman" w:hAnsi="Times New Roman" w:cs="Times New Roman"/>
          <w:color w:val="000000" w:themeColor="text1"/>
          <w:sz w:val="22"/>
          <w:szCs w:val="22"/>
        </w:rPr>
        <w:t xml:space="preserve"> the market, and what might h</w:t>
      </w:r>
      <w:r w:rsidR="00DA6A56" w:rsidRPr="007F5676">
        <w:rPr>
          <w:rFonts w:ascii="Times New Roman" w:hAnsi="Times New Roman" w:cs="Times New Roman"/>
          <w:color w:val="000000" w:themeColor="text1"/>
          <w:sz w:val="22"/>
          <w:szCs w:val="22"/>
        </w:rPr>
        <w:t>appen if the s</w:t>
      </w:r>
      <w:r w:rsidR="00D01520">
        <w:rPr>
          <w:rFonts w:ascii="Times New Roman" w:hAnsi="Times New Roman" w:cs="Times New Roman"/>
          <w:color w:val="000000" w:themeColor="text1"/>
          <w:sz w:val="22"/>
          <w:szCs w:val="22"/>
        </w:rPr>
        <w:t>ystem was removed</w:t>
      </w:r>
      <w:r w:rsidR="00D92B26">
        <w:rPr>
          <w:rFonts w:ascii="Times New Roman" w:hAnsi="Times New Roman" w:cs="Times New Roman"/>
          <w:color w:val="000000" w:themeColor="text1"/>
          <w:sz w:val="22"/>
          <w:szCs w:val="22"/>
        </w:rPr>
        <w:t xml:space="preserve"> or adjusted</w:t>
      </w:r>
      <w:r w:rsidRPr="007F5676">
        <w:rPr>
          <w:rFonts w:ascii="Times New Roman" w:hAnsi="Times New Roman" w:cs="Times New Roman"/>
          <w:color w:val="000000" w:themeColor="text1"/>
          <w:sz w:val="22"/>
          <w:szCs w:val="22"/>
        </w:rPr>
        <w:t>.</w:t>
      </w:r>
    </w:p>
    <w:p w14:paraId="094EADFE" w14:textId="77777777" w:rsidR="004F1962" w:rsidRPr="006948D2" w:rsidRDefault="00DB7C6E"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Various Methods, Mixed Results</w:t>
      </w:r>
    </w:p>
    <w:p w14:paraId="2A75A298" w14:textId="77777777" w:rsidR="008371EA" w:rsidRDefault="00436DD9" w:rsidP="00DB7C6E">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F</w:t>
      </w:r>
      <w:r w:rsidR="00D01520">
        <w:rPr>
          <w:rFonts w:ascii="Times New Roman" w:hAnsi="Times New Roman" w:cs="Times New Roman"/>
          <w:color w:val="000000" w:themeColor="text1"/>
          <w:sz w:val="22"/>
          <w:szCs w:val="22"/>
        </w:rPr>
        <w:t xml:space="preserve">our </w:t>
      </w:r>
      <w:r w:rsidR="008371EA">
        <w:rPr>
          <w:rFonts w:ascii="Times New Roman" w:hAnsi="Times New Roman" w:cs="Times New Roman"/>
          <w:color w:val="000000" w:themeColor="text1"/>
          <w:sz w:val="22"/>
          <w:szCs w:val="22"/>
        </w:rPr>
        <w:t xml:space="preserve">methods </w:t>
      </w:r>
      <w:r w:rsidR="00D01520">
        <w:rPr>
          <w:rFonts w:ascii="Times New Roman" w:hAnsi="Times New Roman" w:cs="Times New Roman"/>
          <w:color w:val="000000" w:themeColor="text1"/>
          <w:sz w:val="22"/>
          <w:szCs w:val="22"/>
        </w:rPr>
        <w:t xml:space="preserve">that </w:t>
      </w:r>
      <w:r w:rsidR="008371EA">
        <w:rPr>
          <w:rFonts w:ascii="Times New Roman" w:hAnsi="Times New Roman" w:cs="Times New Roman"/>
          <w:color w:val="000000" w:themeColor="text1"/>
          <w:sz w:val="22"/>
          <w:szCs w:val="22"/>
        </w:rPr>
        <w:t>have been used to examine the pricing of imputation credits in the Australian equity market</w:t>
      </w:r>
      <w:r w:rsidR="00D01520">
        <w:rPr>
          <w:rFonts w:ascii="Times New Roman" w:hAnsi="Times New Roman" w:cs="Times New Roman"/>
          <w:color w:val="000000" w:themeColor="text1"/>
          <w:sz w:val="22"/>
          <w:szCs w:val="22"/>
        </w:rPr>
        <w:t xml:space="preserve"> </w:t>
      </w:r>
      <w:r w:rsidR="00D92B26">
        <w:rPr>
          <w:rFonts w:ascii="Times New Roman" w:hAnsi="Times New Roman" w:cs="Times New Roman"/>
          <w:color w:val="000000" w:themeColor="text1"/>
          <w:sz w:val="22"/>
          <w:szCs w:val="22"/>
        </w:rPr>
        <w:t>are</w:t>
      </w:r>
      <w:r w:rsidR="008371EA">
        <w:rPr>
          <w:rFonts w:ascii="Times New Roman" w:hAnsi="Times New Roman" w:cs="Times New Roman"/>
          <w:color w:val="000000" w:themeColor="text1"/>
          <w:sz w:val="22"/>
          <w:szCs w:val="22"/>
        </w:rPr>
        <w:t xml:space="preserve"> briefly described below. The bulk of </w:t>
      </w:r>
      <w:r w:rsidR="003D5DB3">
        <w:rPr>
          <w:rFonts w:ascii="Times New Roman" w:hAnsi="Times New Roman" w:cs="Times New Roman"/>
          <w:color w:val="000000" w:themeColor="text1"/>
          <w:sz w:val="22"/>
          <w:szCs w:val="22"/>
        </w:rPr>
        <w:t xml:space="preserve">empirical </w:t>
      </w:r>
      <w:r w:rsidR="008371EA">
        <w:rPr>
          <w:rFonts w:ascii="Times New Roman" w:hAnsi="Times New Roman" w:cs="Times New Roman"/>
          <w:color w:val="000000" w:themeColor="text1"/>
          <w:sz w:val="22"/>
          <w:szCs w:val="22"/>
        </w:rPr>
        <w:t xml:space="preserve">research </w:t>
      </w:r>
      <w:r w:rsidR="003D5DB3">
        <w:rPr>
          <w:rFonts w:ascii="Times New Roman" w:hAnsi="Times New Roman" w:cs="Times New Roman"/>
          <w:color w:val="000000" w:themeColor="text1"/>
          <w:sz w:val="22"/>
          <w:szCs w:val="22"/>
        </w:rPr>
        <w:t xml:space="preserve">uses </w:t>
      </w:r>
      <w:r w:rsidR="00D3371E">
        <w:rPr>
          <w:rFonts w:ascii="Times New Roman" w:hAnsi="Times New Roman" w:cs="Times New Roman"/>
          <w:color w:val="000000" w:themeColor="text1"/>
          <w:sz w:val="22"/>
          <w:szCs w:val="22"/>
        </w:rPr>
        <w:t>the first two methods –</w:t>
      </w:r>
      <w:r w:rsidR="008371EA">
        <w:rPr>
          <w:rFonts w:ascii="Times New Roman" w:hAnsi="Times New Roman" w:cs="Times New Roman"/>
          <w:color w:val="000000" w:themeColor="text1"/>
          <w:sz w:val="22"/>
          <w:szCs w:val="22"/>
        </w:rPr>
        <w:t xml:space="preserve"> dividend drop-off </w:t>
      </w:r>
      <w:r w:rsidR="003D5DB3">
        <w:rPr>
          <w:rFonts w:ascii="Times New Roman" w:hAnsi="Times New Roman" w:cs="Times New Roman"/>
          <w:color w:val="000000" w:themeColor="text1"/>
          <w:sz w:val="22"/>
          <w:szCs w:val="22"/>
        </w:rPr>
        <w:t>and co</w:t>
      </w:r>
      <w:r w:rsidR="00D92B26">
        <w:rPr>
          <w:rFonts w:ascii="Times New Roman" w:hAnsi="Times New Roman" w:cs="Times New Roman"/>
          <w:color w:val="000000" w:themeColor="text1"/>
          <w:sz w:val="22"/>
          <w:szCs w:val="22"/>
        </w:rPr>
        <w:t>mparative pricing studies</w:t>
      </w:r>
      <w:r w:rsidR="00D3371E">
        <w:rPr>
          <w:rFonts w:ascii="Times New Roman" w:hAnsi="Times New Roman" w:cs="Times New Roman"/>
          <w:color w:val="000000" w:themeColor="text1"/>
          <w:sz w:val="22"/>
          <w:szCs w:val="22"/>
        </w:rPr>
        <w:t xml:space="preserve"> –</w:t>
      </w:r>
      <w:r w:rsidR="00D92B26">
        <w:rPr>
          <w:rFonts w:ascii="Times New Roman" w:hAnsi="Times New Roman" w:cs="Times New Roman"/>
          <w:color w:val="000000" w:themeColor="text1"/>
          <w:sz w:val="22"/>
          <w:szCs w:val="22"/>
        </w:rPr>
        <w:t xml:space="preserve"> which</w:t>
      </w:r>
      <w:r w:rsidR="003D5DB3">
        <w:rPr>
          <w:rFonts w:ascii="Times New Roman" w:hAnsi="Times New Roman" w:cs="Times New Roman"/>
          <w:color w:val="000000" w:themeColor="text1"/>
          <w:sz w:val="22"/>
          <w:szCs w:val="22"/>
        </w:rPr>
        <w:t xml:space="preserve"> </w:t>
      </w:r>
      <w:r w:rsidR="008371EA">
        <w:rPr>
          <w:rFonts w:ascii="Times New Roman" w:hAnsi="Times New Roman" w:cs="Times New Roman"/>
          <w:color w:val="000000" w:themeColor="text1"/>
          <w:sz w:val="22"/>
          <w:szCs w:val="22"/>
        </w:rPr>
        <w:t xml:space="preserve">entail estimating the </w:t>
      </w:r>
      <w:r w:rsidR="003D5DB3">
        <w:rPr>
          <w:rFonts w:ascii="Times New Roman" w:hAnsi="Times New Roman" w:cs="Times New Roman"/>
          <w:color w:val="000000" w:themeColor="text1"/>
          <w:sz w:val="22"/>
          <w:szCs w:val="22"/>
        </w:rPr>
        <w:t xml:space="preserve">value attributed to </w:t>
      </w:r>
      <w:r w:rsidR="008371EA">
        <w:rPr>
          <w:rFonts w:ascii="Times New Roman" w:hAnsi="Times New Roman" w:cs="Times New Roman"/>
          <w:color w:val="000000" w:themeColor="text1"/>
          <w:sz w:val="22"/>
          <w:szCs w:val="22"/>
        </w:rPr>
        <w:t xml:space="preserve">imputation credits with reference to specific dividend events. More recently, </w:t>
      </w:r>
      <w:r w:rsidR="00D45CF1">
        <w:rPr>
          <w:rFonts w:ascii="Times New Roman" w:hAnsi="Times New Roman" w:cs="Times New Roman"/>
          <w:color w:val="000000" w:themeColor="text1"/>
          <w:sz w:val="22"/>
          <w:szCs w:val="22"/>
        </w:rPr>
        <w:t>two papers have attempted</w:t>
      </w:r>
      <w:r w:rsidR="008371EA">
        <w:rPr>
          <w:rFonts w:ascii="Times New Roman" w:hAnsi="Times New Roman" w:cs="Times New Roman"/>
          <w:color w:val="000000" w:themeColor="text1"/>
          <w:sz w:val="22"/>
          <w:szCs w:val="22"/>
        </w:rPr>
        <w:t xml:space="preserve"> </w:t>
      </w:r>
      <w:r w:rsidR="00D45CF1">
        <w:rPr>
          <w:rFonts w:ascii="Times New Roman" w:hAnsi="Times New Roman" w:cs="Times New Roman"/>
          <w:color w:val="000000" w:themeColor="text1"/>
          <w:sz w:val="22"/>
          <w:szCs w:val="22"/>
        </w:rPr>
        <w:t>to directly examine whether</w:t>
      </w:r>
      <w:r w:rsidR="00D92B26">
        <w:rPr>
          <w:rFonts w:ascii="Times New Roman" w:hAnsi="Times New Roman" w:cs="Times New Roman"/>
          <w:color w:val="000000" w:themeColor="text1"/>
          <w:sz w:val="22"/>
          <w:szCs w:val="22"/>
        </w:rPr>
        <w:t xml:space="preserve"> imputation credits impact</w:t>
      </w:r>
      <w:r w:rsidR="008371EA">
        <w:rPr>
          <w:rFonts w:ascii="Times New Roman" w:hAnsi="Times New Roman" w:cs="Times New Roman"/>
          <w:color w:val="000000" w:themeColor="text1"/>
          <w:sz w:val="22"/>
          <w:szCs w:val="22"/>
        </w:rPr>
        <w:t xml:space="preserve"> </w:t>
      </w:r>
      <w:r w:rsidR="00FB723F">
        <w:rPr>
          <w:rFonts w:ascii="Times New Roman" w:hAnsi="Times New Roman" w:cs="Times New Roman"/>
          <w:color w:val="000000" w:themeColor="text1"/>
          <w:sz w:val="22"/>
          <w:szCs w:val="22"/>
        </w:rPr>
        <w:t xml:space="preserve">on </w:t>
      </w:r>
      <w:r w:rsidR="008371EA">
        <w:rPr>
          <w:rFonts w:ascii="Times New Roman" w:hAnsi="Times New Roman" w:cs="Times New Roman"/>
          <w:color w:val="000000" w:themeColor="text1"/>
          <w:sz w:val="22"/>
          <w:szCs w:val="22"/>
        </w:rPr>
        <w:t>r</w:t>
      </w:r>
      <w:r w:rsidR="00D45CF1">
        <w:rPr>
          <w:rFonts w:ascii="Times New Roman" w:hAnsi="Times New Roman" w:cs="Times New Roman"/>
          <w:color w:val="000000" w:themeColor="text1"/>
          <w:sz w:val="22"/>
          <w:szCs w:val="22"/>
        </w:rPr>
        <w:t>eturns and price levels</w:t>
      </w:r>
      <w:r w:rsidR="00D92B26">
        <w:rPr>
          <w:rFonts w:ascii="Times New Roman" w:hAnsi="Times New Roman" w:cs="Times New Roman"/>
          <w:color w:val="000000" w:themeColor="text1"/>
          <w:sz w:val="22"/>
          <w:szCs w:val="22"/>
        </w:rPr>
        <w:t xml:space="preserve">. The majority of </w:t>
      </w:r>
      <w:r w:rsidR="003D5DB3">
        <w:rPr>
          <w:rFonts w:ascii="Times New Roman" w:hAnsi="Times New Roman" w:cs="Times New Roman"/>
          <w:color w:val="000000" w:themeColor="text1"/>
          <w:sz w:val="22"/>
          <w:szCs w:val="22"/>
        </w:rPr>
        <w:t>research uses regression techniques.</w:t>
      </w:r>
    </w:p>
    <w:p w14:paraId="7DEB7955" w14:textId="77777777" w:rsidR="007C7BD3" w:rsidRDefault="007C7BD3">
      <w:pPr>
        <w:rPr>
          <w:rFonts w:ascii="Times New Roman" w:hAnsi="Times New Roman" w:cs="Times New Roman"/>
          <w:b/>
          <w:i/>
          <w:color w:val="000000" w:themeColor="text1"/>
          <w:sz w:val="22"/>
          <w:szCs w:val="22"/>
        </w:rPr>
      </w:pPr>
      <w:r>
        <w:rPr>
          <w:rFonts w:ascii="Times New Roman" w:hAnsi="Times New Roman" w:cs="Times New Roman"/>
          <w:b/>
          <w:i/>
          <w:color w:val="000000" w:themeColor="text1"/>
          <w:sz w:val="22"/>
          <w:szCs w:val="22"/>
        </w:rPr>
        <w:br w:type="page"/>
      </w:r>
    </w:p>
    <w:p w14:paraId="4D9AA318" w14:textId="77777777" w:rsidR="004F2DE4" w:rsidRDefault="008371EA" w:rsidP="001C32DE">
      <w:pPr>
        <w:pStyle w:val="ListParagraph"/>
        <w:numPr>
          <w:ilvl w:val="0"/>
          <w:numId w:val="11"/>
        </w:numPr>
        <w:spacing w:before="180" w:line="252" w:lineRule="auto"/>
        <w:ind w:left="403" w:hanging="403"/>
        <w:contextualSpacing w:val="0"/>
        <w:jc w:val="both"/>
        <w:rPr>
          <w:rFonts w:ascii="Times New Roman" w:hAnsi="Times New Roman" w:cs="Times New Roman"/>
          <w:color w:val="000000" w:themeColor="text1"/>
          <w:sz w:val="22"/>
          <w:szCs w:val="22"/>
        </w:rPr>
      </w:pPr>
      <w:r w:rsidRPr="004F2DE4">
        <w:rPr>
          <w:rFonts w:ascii="Times New Roman" w:hAnsi="Times New Roman" w:cs="Times New Roman"/>
          <w:b/>
          <w:i/>
          <w:color w:val="000000" w:themeColor="text1"/>
          <w:sz w:val="22"/>
          <w:szCs w:val="22"/>
        </w:rPr>
        <w:lastRenderedPageBreak/>
        <w:t>Dividend drop-off studies</w:t>
      </w:r>
      <w:r w:rsidRPr="004F2DE4">
        <w:rPr>
          <w:rFonts w:ascii="Times New Roman" w:hAnsi="Times New Roman" w:cs="Times New Roman"/>
          <w:color w:val="000000" w:themeColor="text1"/>
          <w:sz w:val="22"/>
          <w:szCs w:val="22"/>
        </w:rPr>
        <w:t xml:space="preserve"> –</w:t>
      </w:r>
      <w:r w:rsidR="004F2DE4" w:rsidRPr="004F2DE4">
        <w:rPr>
          <w:rFonts w:ascii="Times New Roman" w:hAnsi="Times New Roman" w:cs="Times New Roman"/>
          <w:color w:val="000000" w:themeColor="text1"/>
          <w:sz w:val="22"/>
          <w:szCs w:val="22"/>
        </w:rPr>
        <w:t xml:space="preserve"> These studies </w:t>
      </w:r>
      <w:r w:rsidR="00D01520">
        <w:rPr>
          <w:rFonts w:ascii="Times New Roman" w:hAnsi="Times New Roman" w:cs="Times New Roman"/>
          <w:color w:val="000000" w:themeColor="text1"/>
          <w:sz w:val="22"/>
          <w:szCs w:val="22"/>
        </w:rPr>
        <w:t>observe the price drop-off occurring</w:t>
      </w:r>
      <w:r w:rsidR="004F2DE4" w:rsidRPr="004F2DE4">
        <w:rPr>
          <w:rFonts w:ascii="Times New Roman" w:hAnsi="Times New Roman" w:cs="Times New Roman"/>
          <w:color w:val="000000" w:themeColor="text1"/>
          <w:sz w:val="22"/>
          <w:szCs w:val="22"/>
        </w:rPr>
        <w:t xml:space="preserve"> when a stock goes ex-dividend</w:t>
      </w:r>
      <w:r w:rsidR="003D5DB3">
        <w:rPr>
          <w:rFonts w:ascii="Times New Roman" w:hAnsi="Times New Roman" w:cs="Times New Roman"/>
          <w:color w:val="000000" w:themeColor="text1"/>
          <w:sz w:val="22"/>
          <w:szCs w:val="22"/>
        </w:rPr>
        <w:t>. As the drop-off</w:t>
      </w:r>
      <w:r w:rsidR="004F2DE4">
        <w:rPr>
          <w:rFonts w:ascii="Times New Roman" w:hAnsi="Times New Roman" w:cs="Times New Roman"/>
          <w:color w:val="000000" w:themeColor="text1"/>
          <w:sz w:val="22"/>
          <w:szCs w:val="22"/>
        </w:rPr>
        <w:t xml:space="preserve"> </w:t>
      </w:r>
      <w:r w:rsidR="003D5DB3">
        <w:rPr>
          <w:rFonts w:ascii="Times New Roman" w:hAnsi="Times New Roman" w:cs="Times New Roman"/>
          <w:color w:val="000000" w:themeColor="text1"/>
          <w:sz w:val="22"/>
          <w:szCs w:val="22"/>
        </w:rPr>
        <w:t xml:space="preserve">provides </w:t>
      </w:r>
      <w:r w:rsidR="004F2DE4" w:rsidRPr="004F2DE4">
        <w:rPr>
          <w:rFonts w:ascii="Times New Roman" w:hAnsi="Times New Roman" w:cs="Times New Roman"/>
          <w:color w:val="000000" w:themeColor="text1"/>
          <w:sz w:val="22"/>
          <w:szCs w:val="22"/>
        </w:rPr>
        <w:t xml:space="preserve">a measure of the combined </w:t>
      </w:r>
      <w:r w:rsidR="004F2DE4">
        <w:rPr>
          <w:rFonts w:ascii="Times New Roman" w:hAnsi="Times New Roman" w:cs="Times New Roman"/>
          <w:color w:val="000000" w:themeColor="text1"/>
          <w:sz w:val="22"/>
          <w:szCs w:val="22"/>
        </w:rPr>
        <w:t xml:space="preserve">market </w:t>
      </w:r>
      <w:r w:rsidR="004F2DE4" w:rsidRPr="004F2DE4">
        <w:rPr>
          <w:rFonts w:ascii="Times New Roman" w:hAnsi="Times New Roman" w:cs="Times New Roman"/>
          <w:color w:val="000000" w:themeColor="text1"/>
          <w:sz w:val="22"/>
          <w:szCs w:val="22"/>
        </w:rPr>
        <w:t xml:space="preserve">value of a ‘package’ of dividends and </w:t>
      </w:r>
      <w:r w:rsidR="004F2DE4">
        <w:rPr>
          <w:rFonts w:ascii="Times New Roman" w:hAnsi="Times New Roman" w:cs="Times New Roman"/>
          <w:color w:val="000000" w:themeColor="text1"/>
          <w:sz w:val="22"/>
          <w:szCs w:val="22"/>
        </w:rPr>
        <w:t xml:space="preserve">any </w:t>
      </w:r>
      <w:r w:rsidR="003D5DB3">
        <w:rPr>
          <w:rFonts w:ascii="Times New Roman" w:hAnsi="Times New Roman" w:cs="Times New Roman"/>
          <w:color w:val="000000" w:themeColor="text1"/>
          <w:sz w:val="22"/>
          <w:szCs w:val="22"/>
        </w:rPr>
        <w:t xml:space="preserve">attached </w:t>
      </w:r>
      <w:r w:rsidR="004F2DE4" w:rsidRPr="004F2DE4">
        <w:rPr>
          <w:rFonts w:ascii="Times New Roman" w:hAnsi="Times New Roman" w:cs="Times New Roman"/>
          <w:color w:val="000000" w:themeColor="text1"/>
          <w:sz w:val="22"/>
          <w:szCs w:val="22"/>
        </w:rPr>
        <w:t>imputation credits</w:t>
      </w:r>
      <w:r w:rsidR="003D5DB3">
        <w:rPr>
          <w:rFonts w:ascii="Times New Roman" w:hAnsi="Times New Roman" w:cs="Times New Roman"/>
          <w:color w:val="000000" w:themeColor="text1"/>
          <w:sz w:val="22"/>
          <w:szCs w:val="22"/>
        </w:rPr>
        <w:t>, the objective</w:t>
      </w:r>
      <w:r w:rsidR="004F2DE4">
        <w:rPr>
          <w:rFonts w:ascii="Times New Roman" w:hAnsi="Times New Roman" w:cs="Times New Roman"/>
          <w:color w:val="000000" w:themeColor="text1"/>
          <w:sz w:val="22"/>
          <w:szCs w:val="22"/>
        </w:rPr>
        <w:t xml:space="preserve"> is to infer the value attributed to imputation credits through examining how they influence the </w:t>
      </w:r>
      <w:r w:rsidR="009975F3">
        <w:rPr>
          <w:rFonts w:ascii="Times New Roman" w:hAnsi="Times New Roman" w:cs="Times New Roman"/>
          <w:color w:val="000000" w:themeColor="text1"/>
          <w:sz w:val="22"/>
          <w:szCs w:val="22"/>
        </w:rPr>
        <w:t xml:space="preserve">relative </w:t>
      </w:r>
      <w:r w:rsidR="004F2DE4">
        <w:rPr>
          <w:rFonts w:ascii="Times New Roman" w:hAnsi="Times New Roman" w:cs="Times New Roman"/>
          <w:color w:val="000000" w:themeColor="text1"/>
          <w:sz w:val="22"/>
          <w:szCs w:val="22"/>
        </w:rPr>
        <w:t xml:space="preserve">magnitude of the drop-off.   </w:t>
      </w:r>
      <w:r w:rsidR="004F2DE4" w:rsidRPr="004F2DE4">
        <w:rPr>
          <w:rFonts w:ascii="Times New Roman" w:hAnsi="Times New Roman" w:cs="Times New Roman"/>
          <w:color w:val="000000" w:themeColor="text1"/>
          <w:sz w:val="22"/>
          <w:szCs w:val="22"/>
        </w:rPr>
        <w:t xml:space="preserve"> </w:t>
      </w:r>
    </w:p>
    <w:p w14:paraId="406FBB3E" w14:textId="77777777" w:rsidR="004A70D7" w:rsidRDefault="008371EA" w:rsidP="001C32DE">
      <w:pPr>
        <w:pStyle w:val="ListParagraph"/>
        <w:numPr>
          <w:ilvl w:val="0"/>
          <w:numId w:val="11"/>
        </w:numPr>
        <w:spacing w:before="180" w:line="252" w:lineRule="auto"/>
        <w:ind w:left="403" w:hanging="403"/>
        <w:contextualSpacing w:val="0"/>
        <w:jc w:val="both"/>
        <w:rPr>
          <w:rFonts w:ascii="Times New Roman" w:hAnsi="Times New Roman" w:cs="Times New Roman"/>
          <w:color w:val="000000" w:themeColor="text1"/>
          <w:sz w:val="22"/>
          <w:szCs w:val="22"/>
        </w:rPr>
      </w:pPr>
      <w:r w:rsidRPr="009975F3">
        <w:rPr>
          <w:rFonts w:ascii="Times New Roman" w:hAnsi="Times New Roman" w:cs="Times New Roman"/>
          <w:b/>
          <w:i/>
          <w:color w:val="000000" w:themeColor="text1"/>
          <w:sz w:val="22"/>
          <w:szCs w:val="22"/>
        </w:rPr>
        <w:t>C</w:t>
      </w:r>
      <w:r w:rsidR="00D81615" w:rsidRPr="009975F3">
        <w:rPr>
          <w:rFonts w:ascii="Times New Roman" w:hAnsi="Times New Roman" w:cs="Times New Roman"/>
          <w:b/>
          <w:i/>
          <w:color w:val="000000" w:themeColor="text1"/>
          <w:sz w:val="22"/>
          <w:szCs w:val="22"/>
        </w:rPr>
        <w:t xml:space="preserve">omparative pricing </w:t>
      </w:r>
      <w:r w:rsidRPr="009975F3">
        <w:rPr>
          <w:rFonts w:ascii="Times New Roman" w:hAnsi="Times New Roman" w:cs="Times New Roman"/>
          <w:b/>
          <w:i/>
          <w:color w:val="000000" w:themeColor="text1"/>
          <w:sz w:val="22"/>
          <w:szCs w:val="22"/>
        </w:rPr>
        <w:t>studies</w:t>
      </w:r>
      <w:r w:rsidRPr="004F2DE4">
        <w:rPr>
          <w:rFonts w:ascii="Times New Roman" w:hAnsi="Times New Roman" w:cs="Times New Roman"/>
          <w:color w:val="000000" w:themeColor="text1"/>
          <w:sz w:val="22"/>
          <w:szCs w:val="22"/>
        </w:rPr>
        <w:t xml:space="preserve"> –</w:t>
      </w:r>
      <w:r w:rsidR="009975F3">
        <w:rPr>
          <w:rFonts w:ascii="Times New Roman" w:hAnsi="Times New Roman" w:cs="Times New Roman"/>
          <w:color w:val="000000" w:themeColor="text1"/>
          <w:sz w:val="22"/>
          <w:szCs w:val="22"/>
        </w:rPr>
        <w:t xml:space="preserve"> These studies attempt to infer the value of imputation credits by comparing differences in the pricing of s</w:t>
      </w:r>
      <w:r w:rsidR="00D92B26">
        <w:rPr>
          <w:rFonts w:ascii="Times New Roman" w:hAnsi="Times New Roman" w:cs="Times New Roman"/>
          <w:color w:val="000000" w:themeColor="text1"/>
          <w:sz w:val="22"/>
          <w:szCs w:val="22"/>
        </w:rPr>
        <w:t>ecurities that provide comparable</w:t>
      </w:r>
      <w:r w:rsidR="009975F3">
        <w:rPr>
          <w:rFonts w:ascii="Times New Roman" w:hAnsi="Times New Roman" w:cs="Times New Roman"/>
          <w:color w:val="000000" w:themeColor="text1"/>
          <w:sz w:val="22"/>
          <w:szCs w:val="22"/>
        </w:rPr>
        <w:t xml:space="preserve"> </w:t>
      </w:r>
      <w:r w:rsidR="003D5DB3">
        <w:rPr>
          <w:rFonts w:ascii="Times New Roman" w:hAnsi="Times New Roman" w:cs="Times New Roman"/>
          <w:color w:val="000000" w:themeColor="text1"/>
          <w:sz w:val="22"/>
          <w:szCs w:val="22"/>
        </w:rPr>
        <w:t xml:space="preserve">stock </w:t>
      </w:r>
      <w:r w:rsidR="009975F3">
        <w:rPr>
          <w:rFonts w:ascii="Times New Roman" w:hAnsi="Times New Roman" w:cs="Times New Roman"/>
          <w:color w:val="000000" w:themeColor="text1"/>
          <w:sz w:val="22"/>
          <w:szCs w:val="22"/>
        </w:rPr>
        <w:t xml:space="preserve">exposure, yet differ </w:t>
      </w:r>
      <w:r w:rsidR="003D5DB3">
        <w:rPr>
          <w:rFonts w:ascii="Times New Roman" w:hAnsi="Times New Roman" w:cs="Times New Roman"/>
          <w:color w:val="000000" w:themeColor="text1"/>
          <w:sz w:val="22"/>
          <w:szCs w:val="22"/>
        </w:rPr>
        <w:t xml:space="preserve">in </w:t>
      </w:r>
      <w:r w:rsidR="009975F3">
        <w:rPr>
          <w:rFonts w:ascii="Times New Roman" w:hAnsi="Times New Roman" w:cs="Times New Roman"/>
          <w:color w:val="000000" w:themeColor="text1"/>
          <w:sz w:val="22"/>
          <w:szCs w:val="22"/>
        </w:rPr>
        <w:t xml:space="preserve">their entitlement to </w:t>
      </w:r>
      <w:r w:rsidR="00496990">
        <w:rPr>
          <w:rFonts w:ascii="Times New Roman" w:hAnsi="Times New Roman" w:cs="Times New Roman"/>
          <w:color w:val="000000" w:themeColor="text1"/>
          <w:sz w:val="22"/>
          <w:szCs w:val="22"/>
        </w:rPr>
        <w:t xml:space="preserve">dividends and/or </w:t>
      </w:r>
      <w:r w:rsidR="009975F3">
        <w:rPr>
          <w:rFonts w:ascii="Times New Roman" w:hAnsi="Times New Roman" w:cs="Times New Roman"/>
          <w:color w:val="000000" w:themeColor="text1"/>
          <w:sz w:val="22"/>
          <w:szCs w:val="22"/>
        </w:rPr>
        <w:t xml:space="preserve">imputation credits. This </w:t>
      </w:r>
      <w:r w:rsidR="00D92B26">
        <w:rPr>
          <w:rFonts w:ascii="Times New Roman" w:hAnsi="Times New Roman" w:cs="Times New Roman"/>
          <w:color w:val="000000" w:themeColor="text1"/>
          <w:sz w:val="22"/>
          <w:szCs w:val="22"/>
        </w:rPr>
        <w:t>method has been used to compare:</w:t>
      </w:r>
      <w:r w:rsidR="009975F3">
        <w:rPr>
          <w:rFonts w:ascii="Times New Roman" w:hAnsi="Times New Roman" w:cs="Times New Roman"/>
          <w:color w:val="000000" w:themeColor="text1"/>
          <w:sz w:val="22"/>
          <w:szCs w:val="22"/>
        </w:rPr>
        <w:t xml:space="preserve"> the pricing of various derivatives versus the underlying stock (</w:t>
      </w:r>
      <w:proofErr w:type="spellStart"/>
      <w:r w:rsidR="004A70D7">
        <w:rPr>
          <w:rFonts w:ascii="Times New Roman" w:hAnsi="Times New Roman" w:cs="Times New Roman"/>
          <w:color w:val="000000" w:themeColor="text1"/>
          <w:sz w:val="22"/>
          <w:szCs w:val="22"/>
        </w:rPr>
        <w:t>Twite</w:t>
      </w:r>
      <w:proofErr w:type="spellEnd"/>
      <w:r w:rsidR="004A70D7">
        <w:rPr>
          <w:rFonts w:ascii="Times New Roman" w:hAnsi="Times New Roman" w:cs="Times New Roman"/>
          <w:color w:val="000000" w:themeColor="text1"/>
          <w:sz w:val="22"/>
          <w:szCs w:val="22"/>
        </w:rPr>
        <w:t xml:space="preserve"> and W</w:t>
      </w:r>
      <w:r w:rsidR="00496990">
        <w:rPr>
          <w:rFonts w:ascii="Times New Roman" w:hAnsi="Times New Roman" w:cs="Times New Roman"/>
          <w:color w:val="000000" w:themeColor="text1"/>
          <w:sz w:val="22"/>
          <w:szCs w:val="22"/>
        </w:rPr>
        <w:t xml:space="preserve">ood, 2003; </w:t>
      </w:r>
      <w:proofErr w:type="spellStart"/>
      <w:r w:rsidR="00496990">
        <w:rPr>
          <w:rFonts w:ascii="Times New Roman" w:hAnsi="Times New Roman" w:cs="Times New Roman"/>
          <w:color w:val="000000" w:themeColor="text1"/>
          <w:sz w:val="22"/>
          <w:szCs w:val="22"/>
        </w:rPr>
        <w:t>Cannavan</w:t>
      </w:r>
      <w:proofErr w:type="spellEnd"/>
      <w:r w:rsidR="00496990">
        <w:rPr>
          <w:rFonts w:ascii="Times New Roman" w:hAnsi="Times New Roman" w:cs="Times New Roman"/>
          <w:color w:val="000000" w:themeColor="text1"/>
          <w:sz w:val="22"/>
          <w:szCs w:val="22"/>
        </w:rPr>
        <w:t>, Finn and Gray, 200</w:t>
      </w:r>
      <w:r w:rsidR="00764AED">
        <w:rPr>
          <w:rFonts w:ascii="Times New Roman" w:hAnsi="Times New Roman" w:cs="Times New Roman"/>
          <w:color w:val="000000" w:themeColor="text1"/>
          <w:sz w:val="22"/>
          <w:szCs w:val="22"/>
        </w:rPr>
        <w:t>4</w:t>
      </w:r>
      <w:r w:rsidR="009975F3">
        <w:rPr>
          <w:rFonts w:ascii="Times New Roman" w:hAnsi="Times New Roman" w:cs="Times New Roman"/>
          <w:color w:val="000000" w:themeColor="text1"/>
          <w:sz w:val="22"/>
          <w:szCs w:val="22"/>
        </w:rPr>
        <w:t xml:space="preserve">); </w:t>
      </w:r>
      <w:r w:rsidR="004A70D7">
        <w:rPr>
          <w:rFonts w:ascii="Times New Roman" w:hAnsi="Times New Roman" w:cs="Times New Roman"/>
          <w:color w:val="000000" w:themeColor="text1"/>
          <w:sz w:val="22"/>
          <w:szCs w:val="22"/>
        </w:rPr>
        <w:t>cum-dividend trades during ex-dividend periods (</w:t>
      </w:r>
      <w:r w:rsidR="00764AED">
        <w:rPr>
          <w:rFonts w:ascii="Times New Roman" w:hAnsi="Times New Roman" w:cs="Times New Roman"/>
          <w:color w:val="000000" w:themeColor="text1"/>
          <w:sz w:val="22"/>
          <w:szCs w:val="22"/>
        </w:rPr>
        <w:t xml:space="preserve">Walker and </w:t>
      </w:r>
      <w:r w:rsidR="004A70D7">
        <w:rPr>
          <w:rFonts w:ascii="Times New Roman" w:hAnsi="Times New Roman" w:cs="Times New Roman"/>
          <w:color w:val="000000" w:themeColor="text1"/>
          <w:sz w:val="22"/>
          <w:szCs w:val="22"/>
        </w:rPr>
        <w:t xml:space="preserve">Partington, </w:t>
      </w:r>
      <w:r w:rsidR="004A70D7" w:rsidRPr="004A70D7">
        <w:rPr>
          <w:rFonts w:ascii="Times New Roman" w:hAnsi="Times New Roman" w:cs="Times New Roman"/>
          <w:color w:val="000000" w:themeColor="text1"/>
          <w:sz w:val="22"/>
          <w:szCs w:val="22"/>
        </w:rPr>
        <w:t>1999)</w:t>
      </w:r>
      <w:r w:rsidR="004A70D7">
        <w:rPr>
          <w:rFonts w:ascii="Times New Roman" w:hAnsi="Times New Roman" w:cs="Times New Roman"/>
          <w:color w:val="000000" w:themeColor="text1"/>
          <w:sz w:val="22"/>
          <w:szCs w:val="22"/>
        </w:rPr>
        <w:t xml:space="preserve">; </w:t>
      </w:r>
      <w:r w:rsidR="009975F3">
        <w:rPr>
          <w:rFonts w:ascii="Times New Roman" w:hAnsi="Times New Roman" w:cs="Times New Roman"/>
          <w:color w:val="000000" w:themeColor="text1"/>
          <w:sz w:val="22"/>
          <w:szCs w:val="22"/>
        </w:rPr>
        <w:t xml:space="preserve">bonus </w:t>
      </w:r>
      <w:proofErr w:type="gramStart"/>
      <w:r w:rsidR="009975F3">
        <w:rPr>
          <w:rFonts w:ascii="Times New Roman" w:hAnsi="Times New Roman" w:cs="Times New Roman"/>
          <w:color w:val="000000" w:themeColor="text1"/>
          <w:sz w:val="22"/>
          <w:szCs w:val="22"/>
        </w:rPr>
        <w:t>issues with differing claims</w:t>
      </w:r>
      <w:proofErr w:type="gramEnd"/>
      <w:r w:rsidR="00496990">
        <w:rPr>
          <w:rFonts w:ascii="Times New Roman" w:hAnsi="Times New Roman" w:cs="Times New Roman"/>
          <w:color w:val="000000" w:themeColor="text1"/>
          <w:sz w:val="22"/>
          <w:szCs w:val="22"/>
        </w:rPr>
        <w:t xml:space="preserve"> (Chu and Partington, 2008)</w:t>
      </w:r>
      <w:r w:rsidR="009975F3">
        <w:rPr>
          <w:rFonts w:ascii="Times New Roman" w:hAnsi="Times New Roman" w:cs="Times New Roman"/>
          <w:color w:val="000000" w:themeColor="text1"/>
          <w:sz w:val="22"/>
          <w:szCs w:val="22"/>
        </w:rPr>
        <w:t xml:space="preserve">; </w:t>
      </w:r>
      <w:r w:rsidR="004A70D7">
        <w:rPr>
          <w:rFonts w:ascii="Times New Roman" w:hAnsi="Times New Roman" w:cs="Times New Roman"/>
          <w:color w:val="000000" w:themeColor="text1"/>
          <w:sz w:val="22"/>
          <w:szCs w:val="22"/>
        </w:rPr>
        <w:t xml:space="preserve">and </w:t>
      </w:r>
      <w:r w:rsidR="009975F3">
        <w:rPr>
          <w:rFonts w:ascii="Times New Roman" w:hAnsi="Times New Roman" w:cs="Times New Roman"/>
          <w:color w:val="000000" w:themeColor="text1"/>
          <w:sz w:val="22"/>
          <w:szCs w:val="22"/>
        </w:rPr>
        <w:t>ADRs listed in the US relative to Australian-listed stocks</w:t>
      </w:r>
      <w:r w:rsidR="00496990">
        <w:rPr>
          <w:rFonts w:ascii="Times New Roman" w:hAnsi="Times New Roman" w:cs="Times New Roman"/>
          <w:color w:val="000000" w:themeColor="text1"/>
          <w:sz w:val="22"/>
          <w:szCs w:val="22"/>
        </w:rPr>
        <w:t xml:space="preserve"> (Jun and Partington, 2014)</w:t>
      </w:r>
      <w:r w:rsidR="004A70D7">
        <w:rPr>
          <w:rFonts w:ascii="Times New Roman" w:hAnsi="Times New Roman" w:cs="Times New Roman"/>
          <w:color w:val="000000" w:themeColor="text1"/>
          <w:sz w:val="22"/>
          <w:szCs w:val="22"/>
        </w:rPr>
        <w:t>.</w:t>
      </w:r>
    </w:p>
    <w:p w14:paraId="196F061A" w14:textId="77777777" w:rsidR="004A70D7" w:rsidRPr="004A70D7" w:rsidRDefault="004A70D7" w:rsidP="001C32DE">
      <w:pPr>
        <w:pStyle w:val="ListParagraph"/>
        <w:numPr>
          <w:ilvl w:val="0"/>
          <w:numId w:val="11"/>
        </w:numPr>
        <w:spacing w:before="180" w:line="252" w:lineRule="auto"/>
        <w:ind w:left="403" w:hanging="403"/>
        <w:contextualSpacing w:val="0"/>
        <w:jc w:val="both"/>
        <w:rPr>
          <w:rFonts w:ascii="Times New Roman" w:hAnsi="Times New Roman" w:cs="Times New Roman"/>
          <w:color w:val="000000" w:themeColor="text1"/>
          <w:sz w:val="22"/>
          <w:szCs w:val="22"/>
        </w:rPr>
      </w:pPr>
      <w:r>
        <w:rPr>
          <w:rFonts w:ascii="Times New Roman" w:hAnsi="Times New Roman" w:cs="Times New Roman"/>
          <w:b/>
          <w:i/>
          <w:color w:val="000000" w:themeColor="text1"/>
          <w:sz w:val="22"/>
          <w:szCs w:val="22"/>
        </w:rPr>
        <w:t xml:space="preserve">Examination of returns </w:t>
      </w:r>
      <w:r>
        <w:rPr>
          <w:rFonts w:ascii="Times New Roman" w:hAnsi="Times New Roman" w:cs="Times New Roman"/>
          <w:color w:val="000000" w:themeColor="text1"/>
          <w:sz w:val="22"/>
          <w:szCs w:val="22"/>
        </w:rPr>
        <w:t>–</w:t>
      </w:r>
      <w:r w:rsidR="003D5DB3">
        <w:rPr>
          <w:rFonts w:ascii="Times New Roman" w:hAnsi="Times New Roman" w:cs="Times New Roman"/>
          <w:color w:val="000000" w:themeColor="text1"/>
          <w:sz w:val="22"/>
          <w:szCs w:val="22"/>
        </w:rPr>
        <w:t xml:space="preserve"> </w:t>
      </w:r>
      <w:proofErr w:type="spellStart"/>
      <w:r>
        <w:rPr>
          <w:rFonts w:ascii="Times New Roman" w:hAnsi="Times New Roman" w:cs="Times New Roman"/>
          <w:color w:val="000000" w:themeColor="text1"/>
          <w:sz w:val="22"/>
          <w:szCs w:val="22"/>
        </w:rPr>
        <w:t>Lajbcygier</w:t>
      </w:r>
      <w:proofErr w:type="spellEnd"/>
      <w:r>
        <w:rPr>
          <w:rFonts w:ascii="Times New Roman" w:hAnsi="Times New Roman" w:cs="Times New Roman"/>
          <w:color w:val="000000" w:themeColor="text1"/>
          <w:sz w:val="22"/>
          <w:szCs w:val="22"/>
        </w:rPr>
        <w:t xml:space="preserve"> and Wheatley (2012) examine whether the </w:t>
      </w:r>
      <w:r w:rsidRPr="004A70D7">
        <w:rPr>
          <w:rFonts w:ascii="Times New Roman" w:hAnsi="Times New Roman" w:cs="Times New Roman"/>
          <w:color w:val="000000" w:themeColor="text1"/>
          <w:sz w:val="22"/>
          <w:szCs w:val="22"/>
        </w:rPr>
        <w:t>presence of imputation credits is associa</w:t>
      </w:r>
      <w:r>
        <w:rPr>
          <w:rFonts w:ascii="Times New Roman" w:hAnsi="Times New Roman" w:cs="Times New Roman"/>
          <w:color w:val="000000" w:themeColor="text1"/>
          <w:sz w:val="22"/>
          <w:szCs w:val="22"/>
        </w:rPr>
        <w:t xml:space="preserve">ted with lower </w:t>
      </w:r>
      <w:proofErr w:type="spellStart"/>
      <w:r>
        <w:rPr>
          <w:rFonts w:ascii="Times New Roman" w:hAnsi="Times New Roman" w:cs="Times New Roman"/>
          <w:color w:val="000000" w:themeColor="text1"/>
          <w:sz w:val="22"/>
          <w:szCs w:val="22"/>
        </w:rPr>
        <w:t>realised</w:t>
      </w:r>
      <w:proofErr w:type="spellEnd"/>
      <w:r>
        <w:rPr>
          <w:rFonts w:ascii="Times New Roman" w:hAnsi="Times New Roman" w:cs="Times New Roman"/>
          <w:color w:val="000000" w:themeColor="text1"/>
          <w:sz w:val="22"/>
          <w:szCs w:val="22"/>
        </w:rPr>
        <w:t xml:space="preserve"> returns </w:t>
      </w:r>
      <w:r w:rsidRPr="004A70D7">
        <w:rPr>
          <w:rFonts w:ascii="Times New Roman" w:hAnsi="Times New Roman" w:cs="Times New Roman"/>
          <w:color w:val="000000" w:themeColor="text1"/>
          <w:sz w:val="22"/>
          <w:szCs w:val="22"/>
        </w:rPr>
        <w:t xml:space="preserve">under </w:t>
      </w:r>
      <w:r w:rsidR="00735DE4">
        <w:rPr>
          <w:rFonts w:ascii="Times New Roman" w:hAnsi="Times New Roman" w:cs="Times New Roman"/>
          <w:color w:val="000000" w:themeColor="text1"/>
          <w:sz w:val="22"/>
          <w:szCs w:val="22"/>
        </w:rPr>
        <w:t xml:space="preserve">a </w:t>
      </w:r>
      <w:r w:rsidRPr="004A70D7">
        <w:rPr>
          <w:rFonts w:ascii="Times New Roman" w:hAnsi="Times New Roman" w:cs="Times New Roman"/>
          <w:color w:val="000000" w:themeColor="text1"/>
          <w:sz w:val="22"/>
          <w:szCs w:val="22"/>
        </w:rPr>
        <w:t xml:space="preserve">range of </w:t>
      </w:r>
      <w:r>
        <w:rPr>
          <w:rFonts w:ascii="Times New Roman" w:hAnsi="Times New Roman" w:cs="Times New Roman"/>
          <w:color w:val="000000" w:themeColor="text1"/>
          <w:sz w:val="22"/>
          <w:szCs w:val="22"/>
        </w:rPr>
        <w:t xml:space="preserve">different </w:t>
      </w:r>
      <w:r w:rsidRPr="004A70D7">
        <w:rPr>
          <w:rFonts w:ascii="Times New Roman" w:hAnsi="Times New Roman" w:cs="Times New Roman"/>
          <w:color w:val="000000" w:themeColor="text1"/>
          <w:sz w:val="22"/>
          <w:szCs w:val="22"/>
        </w:rPr>
        <w:t xml:space="preserve">asset pricing models. </w:t>
      </w:r>
      <w:r>
        <w:rPr>
          <w:rFonts w:ascii="Times New Roman" w:hAnsi="Times New Roman" w:cs="Times New Roman"/>
          <w:color w:val="000000" w:themeColor="text1"/>
          <w:sz w:val="22"/>
          <w:szCs w:val="22"/>
        </w:rPr>
        <w:t xml:space="preserve">The intuition is that </w:t>
      </w:r>
      <w:r w:rsidR="00D92B26">
        <w:rPr>
          <w:rFonts w:ascii="Times New Roman" w:hAnsi="Times New Roman" w:cs="Times New Roman"/>
          <w:color w:val="000000" w:themeColor="text1"/>
          <w:sz w:val="22"/>
          <w:szCs w:val="22"/>
        </w:rPr>
        <w:t>if imputation is priced, then stocks that pay imputation credits</w:t>
      </w:r>
      <w:r>
        <w:rPr>
          <w:rFonts w:ascii="Times New Roman" w:hAnsi="Times New Roman" w:cs="Times New Roman"/>
          <w:color w:val="000000" w:themeColor="text1"/>
          <w:sz w:val="22"/>
          <w:szCs w:val="22"/>
        </w:rPr>
        <w:t xml:space="preserve"> should </w:t>
      </w:r>
      <w:r w:rsidR="00D92B26">
        <w:rPr>
          <w:rFonts w:ascii="Times New Roman" w:hAnsi="Times New Roman" w:cs="Times New Roman"/>
          <w:color w:val="000000" w:themeColor="text1"/>
          <w:sz w:val="22"/>
          <w:szCs w:val="22"/>
        </w:rPr>
        <w:t xml:space="preserve">generate </w:t>
      </w:r>
      <w:r>
        <w:rPr>
          <w:rFonts w:ascii="Times New Roman" w:hAnsi="Times New Roman" w:cs="Times New Roman"/>
          <w:color w:val="000000" w:themeColor="text1"/>
          <w:sz w:val="22"/>
          <w:szCs w:val="22"/>
        </w:rPr>
        <w:t>lower market returns</w:t>
      </w:r>
      <w:r w:rsidR="00D92B26">
        <w:rPr>
          <w:rFonts w:ascii="Times New Roman" w:hAnsi="Times New Roman" w:cs="Times New Roman"/>
          <w:color w:val="000000" w:themeColor="text1"/>
          <w:sz w:val="22"/>
          <w:szCs w:val="22"/>
        </w:rPr>
        <w:t xml:space="preserve"> (after controlling for other return determinants)</w:t>
      </w:r>
      <w:r>
        <w:rPr>
          <w:rFonts w:ascii="Times New Roman" w:hAnsi="Times New Roman" w:cs="Times New Roman"/>
          <w:color w:val="000000" w:themeColor="text1"/>
          <w:sz w:val="22"/>
          <w:szCs w:val="22"/>
        </w:rPr>
        <w:t xml:space="preserve">. </w:t>
      </w:r>
      <w:r w:rsidR="003D5DB3">
        <w:rPr>
          <w:rFonts w:ascii="Times New Roman" w:hAnsi="Times New Roman" w:cs="Times New Roman"/>
          <w:color w:val="000000" w:themeColor="text1"/>
          <w:sz w:val="22"/>
          <w:szCs w:val="22"/>
        </w:rPr>
        <w:t xml:space="preserve"> </w:t>
      </w:r>
    </w:p>
    <w:p w14:paraId="5349DF59" w14:textId="77777777" w:rsidR="003B586A" w:rsidRPr="008371EA" w:rsidRDefault="004A70D7" w:rsidP="001C32DE">
      <w:pPr>
        <w:pStyle w:val="ListParagraph"/>
        <w:numPr>
          <w:ilvl w:val="0"/>
          <w:numId w:val="11"/>
        </w:numPr>
        <w:spacing w:before="180" w:line="252" w:lineRule="auto"/>
        <w:ind w:left="403" w:hanging="403"/>
        <w:contextualSpacing w:val="0"/>
        <w:jc w:val="both"/>
        <w:rPr>
          <w:rFonts w:ascii="Times New Roman" w:hAnsi="Times New Roman" w:cs="Times New Roman"/>
          <w:color w:val="000000" w:themeColor="text1"/>
          <w:sz w:val="22"/>
          <w:szCs w:val="22"/>
        </w:rPr>
      </w:pPr>
      <w:r w:rsidRPr="004A70D7">
        <w:rPr>
          <w:rFonts w:ascii="Times New Roman" w:hAnsi="Times New Roman" w:cs="Times New Roman"/>
          <w:b/>
          <w:i/>
          <w:color w:val="000000" w:themeColor="text1"/>
          <w:sz w:val="22"/>
          <w:szCs w:val="22"/>
        </w:rPr>
        <w:t>Examination of price levels</w:t>
      </w:r>
      <w:r>
        <w:rPr>
          <w:rFonts w:ascii="Times New Roman" w:hAnsi="Times New Roman" w:cs="Times New Roman"/>
          <w:color w:val="000000" w:themeColor="text1"/>
          <w:sz w:val="22"/>
          <w:szCs w:val="22"/>
        </w:rPr>
        <w:t xml:space="preserve"> – </w:t>
      </w:r>
      <w:proofErr w:type="spellStart"/>
      <w:r>
        <w:rPr>
          <w:rFonts w:ascii="Times New Roman" w:hAnsi="Times New Roman" w:cs="Times New Roman"/>
          <w:color w:val="000000" w:themeColor="text1"/>
          <w:sz w:val="22"/>
          <w:szCs w:val="22"/>
        </w:rPr>
        <w:t>Saiu</w:t>
      </w:r>
      <w:proofErr w:type="spellEnd"/>
      <w:r>
        <w:rPr>
          <w:rFonts w:ascii="Times New Roman" w:hAnsi="Times New Roman" w:cs="Times New Roman"/>
          <w:color w:val="000000" w:themeColor="text1"/>
          <w:sz w:val="22"/>
          <w:szCs w:val="22"/>
        </w:rPr>
        <w:t xml:space="preserve">, Sault and Warren (2015) consider whether the presence of imputation credits is associated with higher stock prices under various valuation models, including a discounted cash flow model employing consensus analyst forecasts, a residual income model, and a </w:t>
      </w:r>
      <w:r w:rsidR="003D5DB3">
        <w:rPr>
          <w:rFonts w:ascii="Times New Roman" w:hAnsi="Times New Roman" w:cs="Times New Roman"/>
          <w:color w:val="000000" w:themeColor="text1"/>
          <w:sz w:val="22"/>
          <w:szCs w:val="22"/>
        </w:rPr>
        <w:t>regression that</w:t>
      </w:r>
      <w:r w:rsidR="00D45CF1">
        <w:rPr>
          <w:rFonts w:ascii="Times New Roman" w:hAnsi="Times New Roman" w:cs="Times New Roman"/>
          <w:color w:val="000000" w:themeColor="text1"/>
          <w:sz w:val="22"/>
          <w:szCs w:val="22"/>
        </w:rPr>
        <w:t xml:space="preserve"> explains </w:t>
      </w:r>
      <w:r w:rsidR="003D5DB3">
        <w:rPr>
          <w:rFonts w:ascii="Times New Roman" w:hAnsi="Times New Roman" w:cs="Times New Roman"/>
          <w:color w:val="000000" w:themeColor="text1"/>
          <w:sz w:val="22"/>
          <w:szCs w:val="22"/>
        </w:rPr>
        <w:t xml:space="preserve">prospective </w:t>
      </w:r>
      <w:r w:rsidR="00D45CF1">
        <w:rPr>
          <w:rFonts w:ascii="Times New Roman" w:hAnsi="Times New Roman" w:cs="Times New Roman"/>
          <w:color w:val="000000" w:themeColor="text1"/>
          <w:sz w:val="22"/>
          <w:szCs w:val="22"/>
        </w:rPr>
        <w:t>earnin</w:t>
      </w:r>
      <w:r>
        <w:rPr>
          <w:rFonts w:ascii="Times New Roman" w:hAnsi="Times New Roman" w:cs="Times New Roman"/>
          <w:color w:val="000000" w:themeColor="text1"/>
          <w:sz w:val="22"/>
          <w:szCs w:val="22"/>
        </w:rPr>
        <w:t>g</w:t>
      </w:r>
      <w:r w:rsidR="00D45CF1">
        <w:rPr>
          <w:rFonts w:ascii="Times New Roman" w:hAnsi="Times New Roman" w:cs="Times New Roman"/>
          <w:color w:val="000000" w:themeColor="text1"/>
          <w:sz w:val="22"/>
          <w:szCs w:val="22"/>
        </w:rPr>
        <w:t>s</w:t>
      </w:r>
      <w:r>
        <w:rPr>
          <w:rFonts w:ascii="Times New Roman" w:hAnsi="Times New Roman" w:cs="Times New Roman"/>
          <w:color w:val="000000" w:themeColor="text1"/>
          <w:sz w:val="22"/>
          <w:szCs w:val="22"/>
        </w:rPr>
        <w:t xml:space="preserve"> y</w:t>
      </w:r>
      <w:r w:rsidR="00D45CF1">
        <w:rPr>
          <w:rFonts w:ascii="Times New Roman" w:hAnsi="Times New Roman" w:cs="Times New Roman"/>
          <w:color w:val="000000" w:themeColor="text1"/>
          <w:sz w:val="22"/>
          <w:szCs w:val="22"/>
        </w:rPr>
        <w:t>i</w:t>
      </w:r>
      <w:r>
        <w:rPr>
          <w:rFonts w:ascii="Times New Roman" w:hAnsi="Times New Roman" w:cs="Times New Roman"/>
          <w:color w:val="000000" w:themeColor="text1"/>
          <w:sz w:val="22"/>
          <w:szCs w:val="22"/>
        </w:rPr>
        <w:t>e</w:t>
      </w:r>
      <w:r w:rsidR="00D45CF1">
        <w:rPr>
          <w:rFonts w:ascii="Times New Roman" w:hAnsi="Times New Roman" w:cs="Times New Roman"/>
          <w:color w:val="000000" w:themeColor="text1"/>
          <w:sz w:val="22"/>
          <w:szCs w:val="22"/>
        </w:rPr>
        <w:t>l</w:t>
      </w:r>
      <w:r>
        <w:rPr>
          <w:rFonts w:ascii="Times New Roman" w:hAnsi="Times New Roman" w:cs="Times New Roman"/>
          <w:color w:val="000000" w:themeColor="text1"/>
          <w:sz w:val="22"/>
          <w:szCs w:val="22"/>
        </w:rPr>
        <w:t xml:space="preserve">d as </w:t>
      </w:r>
      <w:r w:rsidR="00D45CF1">
        <w:rPr>
          <w:rFonts w:ascii="Times New Roman" w:hAnsi="Times New Roman" w:cs="Times New Roman"/>
          <w:color w:val="000000" w:themeColor="text1"/>
          <w:sz w:val="22"/>
          <w:szCs w:val="22"/>
        </w:rPr>
        <w:t xml:space="preserve">a function of </w:t>
      </w:r>
      <w:r w:rsidR="003D5DB3">
        <w:rPr>
          <w:rFonts w:ascii="Times New Roman" w:hAnsi="Times New Roman" w:cs="Times New Roman"/>
          <w:color w:val="000000" w:themeColor="text1"/>
          <w:sz w:val="22"/>
          <w:szCs w:val="22"/>
        </w:rPr>
        <w:t>imputation</w:t>
      </w:r>
      <w:r w:rsidR="00D45CF1">
        <w:rPr>
          <w:rFonts w:ascii="Times New Roman" w:hAnsi="Times New Roman" w:cs="Times New Roman"/>
          <w:color w:val="000000" w:themeColor="text1"/>
          <w:sz w:val="22"/>
          <w:szCs w:val="22"/>
        </w:rPr>
        <w:t xml:space="preserve"> credits plus a range of controls. </w:t>
      </w:r>
      <w:r w:rsidR="007C7BD3">
        <w:rPr>
          <w:rFonts w:ascii="Times New Roman" w:hAnsi="Times New Roman" w:cs="Times New Roman"/>
          <w:color w:val="000000" w:themeColor="text1"/>
          <w:sz w:val="22"/>
          <w:szCs w:val="22"/>
        </w:rPr>
        <w:t>They also conduct portfolio sorts to examine the relation between imputation credit yields and various measures of market valuations.</w:t>
      </w:r>
    </w:p>
    <w:p w14:paraId="540A333F" w14:textId="77777777" w:rsidR="00A6542B" w:rsidRDefault="005D4383" w:rsidP="00A6542B">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 xml:space="preserve">A very </w:t>
      </w:r>
      <w:r w:rsidR="003D5DB3">
        <w:rPr>
          <w:rFonts w:ascii="Times New Roman" w:hAnsi="Times New Roman" w:cs="Times New Roman"/>
          <w:color w:val="000000" w:themeColor="text1"/>
          <w:sz w:val="22"/>
          <w:szCs w:val="22"/>
        </w:rPr>
        <w:t xml:space="preserve">mixed set of results </w:t>
      </w:r>
      <w:r w:rsidR="00D45CF1">
        <w:rPr>
          <w:rFonts w:ascii="Times New Roman" w:hAnsi="Times New Roman" w:cs="Times New Roman"/>
          <w:color w:val="000000" w:themeColor="text1"/>
          <w:sz w:val="22"/>
          <w:szCs w:val="22"/>
        </w:rPr>
        <w:t>emerges from this body of research</w:t>
      </w:r>
      <w:r w:rsidR="00E627BE">
        <w:rPr>
          <w:rFonts w:ascii="Times New Roman" w:hAnsi="Times New Roman" w:cs="Times New Roman"/>
          <w:color w:val="000000" w:themeColor="text1"/>
          <w:sz w:val="22"/>
          <w:szCs w:val="22"/>
        </w:rPr>
        <w:t>. Figure 4</w:t>
      </w:r>
      <w:r w:rsidR="00D45CF1">
        <w:rPr>
          <w:rFonts w:ascii="Times New Roman" w:hAnsi="Times New Roman" w:cs="Times New Roman"/>
          <w:color w:val="000000" w:themeColor="text1"/>
          <w:sz w:val="22"/>
          <w:szCs w:val="22"/>
        </w:rPr>
        <w:t xml:space="preserve"> </w:t>
      </w:r>
      <w:r w:rsidR="002122D3">
        <w:rPr>
          <w:rFonts w:ascii="Times New Roman" w:hAnsi="Times New Roman" w:cs="Times New Roman"/>
          <w:color w:val="000000" w:themeColor="text1"/>
          <w:sz w:val="22"/>
          <w:szCs w:val="22"/>
        </w:rPr>
        <w:t>(</w:t>
      </w:r>
      <w:r w:rsidR="00764AED">
        <w:rPr>
          <w:rFonts w:ascii="Times New Roman" w:hAnsi="Times New Roman" w:cs="Times New Roman"/>
          <w:color w:val="000000" w:themeColor="text1"/>
          <w:sz w:val="22"/>
          <w:szCs w:val="22"/>
        </w:rPr>
        <w:t xml:space="preserve">over) </w:t>
      </w:r>
      <w:proofErr w:type="spellStart"/>
      <w:r w:rsidR="00D45CF1">
        <w:rPr>
          <w:rFonts w:ascii="Times New Roman" w:hAnsi="Times New Roman" w:cs="Times New Roman"/>
          <w:color w:val="000000" w:themeColor="text1"/>
          <w:sz w:val="22"/>
          <w:szCs w:val="22"/>
        </w:rPr>
        <w:t>summarises</w:t>
      </w:r>
      <w:proofErr w:type="spellEnd"/>
      <w:r w:rsidR="00D45CF1">
        <w:rPr>
          <w:rFonts w:ascii="Times New Roman" w:hAnsi="Times New Roman" w:cs="Times New Roman"/>
          <w:color w:val="000000" w:themeColor="text1"/>
          <w:sz w:val="22"/>
          <w:szCs w:val="22"/>
        </w:rPr>
        <w:t xml:space="preserve"> the </w:t>
      </w:r>
      <w:r w:rsidR="003D5DB3">
        <w:rPr>
          <w:rFonts w:ascii="Times New Roman" w:hAnsi="Times New Roman" w:cs="Times New Roman"/>
          <w:color w:val="000000" w:themeColor="text1"/>
          <w:sz w:val="22"/>
          <w:szCs w:val="22"/>
        </w:rPr>
        <w:t xml:space="preserve">findings from </w:t>
      </w:r>
      <w:r w:rsidR="00D92B26">
        <w:rPr>
          <w:rFonts w:ascii="Times New Roman" w:hAnsi="Times New Roman" w:cs="Times New Roman"/>
          <w:color w:val="000000" w:themeColor="text1"/>
          <w:sz w:val="22"/>
          <w:szCs w:val="22"/>
        </w:rPr>
        <w:t xml:space="preserve">the majority of </w:t>
      </w:r>
      <w:r w:rsidR="00D45CF1">
        <w:rPr>
          <w:rFonts w:ascii="Times New Roman" w:hAnsi="Times New Roman" w:cs="Times New Roman"/>
          <w:color w:val="000000" w:themeColor="text1"/>
          <w:sz w:val="22"/>
          <w:szCs w:val="22"/>
        </w:rPr>
        <w:t>dividend drop-off and comparative pricing studies. While a wide range of estimates emerges, these studies on balance indicate that imputation credits are partially priced</w:t>
      </w:r>
      <w:r w:rsidR="003D5DB3">
        <w:rPr>
          <w:rFonts w:ascii="Times New Roman" w:hAnsi="Times New Roman" w:cs="Times New Roman"/>
          <w:color w:val="000000" w:themeColor="text1"/>
          <w:sz w:val="22"/>
          <w:szCs w:val="22"/>
        </w:rPr>
        <w:t xml:space="preserve">. The data points </w:t>
      </w:r>
      <w:r w:rsidR="00735DE4">
        <w:rPr>
          <w:rFonts w:ascii="Times New Roman" w:hAnsi="Times New Roman" w:cs="Times New Roman"/>
          <w:color w:val="000000" w:themeColor="text1"/>
          <w:sz w:val="22"/>
          <w:szCs w:val="22"/>
        </w:rPr>
        <w:t>i</w:t>
      </w:r>
      <w:r w:rsidR="003D5DB3">
        <w:rPr>
          <w:rFonts w:ascii="Times New Roman" w:hAnsi="Times New Roman" w:cs="Times New Roman"/>
          <w:color w:val="000000" w:themeColor="text1"/>
          <w:sz w:val="22"/>
          <w:szCs w:val="22"/>
        </w:rPr>
        <w:t>n Figure 4</w:t>
      </w:r>
      <w:r w:rsidR="00A6542B">
        <w:rPr>
          <w:rFonts w:ascii="Times New Roman" w:hAnsi="Times New Roman" w:cs="Times New Roman"/>
          <w:color w:val="000000" w:themeColor="text1"/>
          <w:sz w:val="22"/>
          <w:szCs w:val="22"/>
        </w:rPr>
        <w:t xml:space="preserve"> </w:t>
      </w:r>
      <w:r w:rsidR="00D45CF1">
        <w:rPr>
          <w:rFonts w:ascii="Times New Roman" w:hAnsi="Times New Roman" w:cs="Times New Roman"/>
          <w:color w:val="000000" w:themeColor="text1"/>
          <w:sz w:val="22"/>
          <w:szCs w:val="22"/>
        </w:rPr>
        <w:t xml:space="preserve">average </w:t>
      </w:r>
      <w:r w:rsidR="000E68D5">
        <w:rPr>
          <w:rFonts w:ascii="Times New Roman" w:hAnsi="Times New Roman" w:cs="Times New Roman"/>
          <w:color w:val="000000" w:themeColor="text1"/>
          <w:sz w:val="22"/>
          <w:szCs w:val="22"/>
        </w:rPr>
        <w:t>0.38</w:t>
      </w:r>
      <w:r w:rsidR="00A6542B">
        <w:rPr>
          <w:rFonts w:ascii="Times New Roman" w:hAnsi="Times New Roman" w:cs="Times New Roman"/>
          <w:color w:val="000000" w:themeColor="text1"/>
          <w:sz w:val="22"/>
          <w:szCs w:val="22"/>
        </w:rPr>
        <w:t>, which would suggest that imputatio</w:t>
      </w:r>
      <w:r w:rsidR="00D92B26">
        <w:rPr>
          <w:rFonts w:ascii="Times New Roman" w:hAnsi="Times New Roman" w:cs="Times New Roman"/>
          <w:color w:val="000000" w:themeColor="text1"/>
          <w:sz w:val="22"/>
          <w:szCs w:val="22"/>
        </w:rPr>
        <w:t>n credits are priced at about $0.38 in the dollar</w:t>
      </w:r>
      <w:r w:rsidR="00A6542B">
        <w:rPr>
          <w:rFonts w:ascii="Times New Roman" w:hAnsi="Times New Roman" w:cs="Times New Roman"/>
          <w:color w:val="000000" w:themeColor="text1"/>
          <w:sz w:val="22"/>
          <w:szCs w:val="22"/>
        </w:rPr>
        <w:t>.</w:t>
      </w:r>
      <w:r w:rsidR="00D45CF1">
        <w:rPr>
          <w:rFonts w:ascii="Times New Roman" w:hAnsi="Times New Roman" w:cs="Times New Roman"/>
          <w:color w:val="000000" w:themeColor="text1"/>
          <w:sz w:val="22"/>
          <w:szCs w:val="22"/>
        </w:rPr>
        <w:t xml:space="preserve"> </w:t>
      </w:r>
    </w:p>
    <w:p w14:paraId="265CD087" w14:textId="77777777" w:rsidR="00764AED" w:rsidRPr="006948D2" w:rsidRDefault="00764AED" w:rsidP="00764AED">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 xml:space="preserve">In contrast, examination of returns and price levels reveals little evidence that imputation credits are priced. </w:t>
      </w:r>
      <w:proofErr w:type="spellStart"/>
      <w:r>
        <w:rPr>
          <w:rFonts w:ascii="Times New Roman" w:hAnsi="Times New Roman" w:cs="Times New Roman"/>
          <w:color w:val="000000" w:themeColor="text1"/>
          <w:sz w:val="22"/>
          <w:szCs w:val="22"/>
        </w:rPr>
        <w:t>Lajbcygier</w:t>
      </w:r>
      <w:proofErr w:type="spellEnd"/>
      <w:r>
        <w:rPr>
          <w:rFonts w:ascii="Times New Roman" w:hAnsi="Times New Roman" w:cs="Times New Roman"/>
          <w:color w:val="000000" w:themeColor="text1"/>
          <w:sz w:val="22"/>
          <w:szCs w:val="22"/>
        </w:rPr>
        <w:t xml:space="preserve"> and Wheatley (2012) </w:t>
      </w:r>
      <w:r w:rsidRPr="00A6542B">
        <w:rPr>
          <w:rFonts w:ascii="Times New Roman" w:hAnsi="Times New Roman" w:cs="Times New Roman"/>
          <w:color w:val="000000" w:themeColor="text1"/>
          <w:sz w:val="22"/>
          <w:szCs w:val="22"/>
        </w:rPr>
        <w:t>find that the</w:t>
      </w:r>
      <w:r>
        <w:rPr>
          <w:rFonts w:ascii="Times New Roman" w:hAnsi="Times New Roman" w:cs="Times New Roman"/>
          <w:color w:val="000000" w:themeColor="text1"/>
          <w:sz w:val="22"/>
          <w:szCs w:val="22"/>
        </w:rPr>
        <w:t xml:space="preserve"> </w:t>
      </w:r>
      <w:r w:rsidRPr="00A6542B">
        <w:rPr>
          <w:rFonts w:ascii="Times New Roman" w:hAnsi="Times New Roman" w:cs="Times New Roman"/>
          <w:color w:val="000000" w:themeColor="text1"/>
          <w:sz w:val="22"/>
          <w:szCs w:val="22"/>
        </w:rPr>
        <w:t xml:space="preserve">presence of imputation credits is </w:t>
      </w:r>
      <w:r w:rsidRPr="00D92B26">
        <w:rPr>
          <w:rFonts w:ascii="Times New Roman" w:hAnsi="Times New Roman" w:cs="Times New Roman"/>
          <w:i/>
          <w:color w:val="000000" w:themeColor="text1"/>
          <w:sz w:val="22"/>
          <w:szCs w:val="22"/>
        </w:rPr>
        <w:t>not</w:t>
      </w:r>
      <w:r>
        <w:rPr>
          <w:rFonts w:ascii="Times New Roman" w:hAnsi="Times New Roman" w:cs="Times New Roman"/>
          <w:color w:val="000000" w:themeColor="text1"/>
          <w:sz w:val="22"/>
          <w:szCs w:val="22"/>
        </w:rPr>
        <w:t xml:space="preserve"> </w:t>
      </w:r>
      <w:r w:rsidRPr="00A6542B">
        <w:rPr>
          <w:rFonts w:ascii="Times New Roman" w:hAnsi="Times New Roman" w:cs="Times New Roman"/>
          <w:color w:val="000000" w:themeColor="text1"/>
          <w:sz w:val="22"/>
          <w:szCs w:val="22"/>
        </w:rPr>
        <w:t>associa</w:t>
      </w:r>
      <w:r>
        <w:rPr>
          <w:rFonts w:ascii="Times New Roman" w:hAnsi="Times New Roman" w:cs="Times New Roman"/>
          <w:color w:val="000000" w:themeColor="text1"/>
          <w:sz w:val="22"/>
          <w:szCs w:val="22"/>
        </w:rPr>
        <w:t xml:space="preserve">ted with lower </w:t>
      </w:r>
      <w:proofErr w:type="spellStart"/>
      <w:r>
        <w:rPr>
          <w:rFonts w:ascii="Times New Roman" w:hAnsi="Times New Roman" w:cs="Times New Roman"/>
          <w:color w:val="000000" w:themeColor="text1"/>
          <w:sz w:val="22"/>
          <w:szCs w:val="22"/>
        </w:rPr>
        <w:t>realised</w:t>
      </w:r>
      <w:proofErr w:type="spellEnd"/>
      <w:r>
        <w:rPr>
          <w:rFonts w:ascii="Times New Roman" w:hAnsi="Times New Roman" w:cs="Times New Roman"/>
          <w:color w:val="000000" w:themeColor="text1"/>
          <w:sz w:val="22"/>
          <w:szCs w:val="22"/>
        </w:rPr>
        <w:t xml:space="preserve"> returns. Further</w:t>
      </w:r>
      <w:r w:rsidRPr="00A6542B">
        <w:rPr>
          <w:rFonts w:ascii="Times New Roman" w:hAnsi="Times New Roman" w:cs="Times New Roman"/>
          <w:color w:val="000000" w:themeColor="text1"/>
          <w:sz w:val="22"/>
          <w:szCs w:val="22"/>
        </w:rPr>
        <w:t>, they find a positive relation between</w:t>
      </w:r>
      <w:r>
        <w:rPr>
          <w:rFonts w:ascii="Times New Roman" w:hAnsi="Times New Roman" w:cs="Times New Roman"/>
          <w:color w:val="000000" w:themeColor="text1"/>
          <w:sz w:val="22"/>
          <w:szCs w:val="22"/>
        </w:rPr>
        <w:t xml:space="preserve"> </w:t>
      </w:r>
      <w:proofErr w:type="spellStart"/>
      <w:r w:rsidRPr="00A6542B">
        <w:rPr>
          <w:rFonts w:ascii="Times New Roman" w:hAnsi="Times New Roman" w:cs="Times New Roman"/>
          <w:color w:val="000000" w:themeColor="text1"/>
          <w:sz w:val="22"/>
          <w:szCs w:val="22"/>
        </w:rPr>
        <w:t>realised</w:t>
      </w:r>
      <w:proofErr w:type="spellEnd"/>
      <w:r w:rsidRPr="00A6542B">
        <w:rPr>
          <w:rFonts w:ascii="Times New Roman" w:hAnsi="Times New Roman" w:cs="Times New Roman"/>
          <w:color w:val="000000" w:themeColor="text1"/>
          <w:sz w:val="22"/>
          <w:szCs w:val="22"/>
        </w:rPr>
        <w:t xml:space="preserve"> returns and imputation credits, </w:t>
      </w:r>
      <w:r>
        <w:rPr>
          <w:rFonts w:ascii="Times New Roman" w:hAnsi="Times New Roman" w:cs="Times New Roman"/>
          <w:color w:val="000000" w:themeColor="text1"/>
          <w:sz w:val="22"/>
          <w:szCs w:val="22"/>
        </w:rPr>
        <w:t>which is significant under some specifications. This implies</w:t>
      </w:r>
      <w:r w:rsidRPr="00A6542B">
        <w:rPr>
          <w:rFonts w:ascii="Times New Roman" w:hAnsi="Times New Roman" w:cs="Times New Roman"/>
          <w:color w:val="000000" w:themeColor="text1"/>
          <w:sz w:val="22"/>
          <w:szCs w:val="22"/>
        </w:rPr>
        <w:t xml:space="preserve"> a</w:t>
      </w:r>
      <w:r w:rsidR="002122D3">
        <w:rPr>
          <w:rFonts w:ascii="Times New Roman" w:hAnsi="Times New Roman" w:cs="Times New Roman"/>
          <w:color w:val="000000" w:themeColor="text1"/>
          <w:sz w:val="22"/>
          <w:szCs w:val="22"/>
        </w:rPr>
        <w:t>n (implausible)</w:t>
      </w:r>
      <w:r w:rsidRPr="00A6542B">
        <w:rPr>
          <w:rFonts w:ascii="Times New Roman" w:hAnsi="Times New Roman" w:cs="Times New Roman"/>
          <w:color w:val="000000" w:themeColor="text1"/>
          <w:sz w:val="22"/>
          <w:szCs w:val="22"/>
        </w:rPr>
        <w:t xml:space="preserve"> negative value on imputation credits</w:t>
      </w:r>
      <w:r>
        <w:rPr>
          <w:rFonts w:ascii="Times New Roman" w:hAnsi="Times New Roman" w:cs="Times New Roman"/>
          <w:color w:val="000000" w:themeColor="text1"/>
          <w:sz w:val="22"/>
          <w:szCs w:val="22"/>
        </w:rPr>
        <w:t xml:space="preserve">. While the sign on the coefficient probably flags issues with the empirical method (see Section 4.2), it is </w:t>
      </w:r>
      <w:r w:rsidR="002122D3">
        <w:rPr>
          <w:rFonts w:ascii="Times New Roman" w:hAnsi="Times New Roman" w:cs="Times New Roman"/>
          <w:color w:val="000000" w:themeColor="text1"/>
          <w:sz w:val="22"/>
          <w:szCs w:val="22"/>
        </w:rPr>
        <w:t xml:space="preserve">nevertheless </w:t>
      </w:r>
      <w:r>
        <w:rPr>
          <w:rFonts w:ascii="Times New Roman" w:hAnsi="Times New Roman" w:cs="Times New Roman"/>
          <w:color w:val="000000" w:themeColor="text1"/>
          <w:sz w:val="22"/>
          <w:szCs w:val="22"/>
        </w:rPr>
        <w:t xml:space="preserve">the case that no hint emerges that imputation credits have lowered the distribution of </w:t>
      </w:r>
      <w:proofErr w:type="spellStart"/>
      <w:r>
        <w:rPr>
          <w:rFonts w:ascii="Times New Roman" w:hAnsi="Times New Roman" w:cs="Times New Roman"/>
          <w:color w:val="000000" w:themeColor="text1"/>
          <w:sz w:val="22"/>
          <w:szCs w:val="22"/>
        </w:rPr>
        <w:t>realised</w:t>
      </w:r>
      <w:proofErr w:type="spellEnd"/>
      <w:r>
        <w:rPr>
          <w:rFonts w:ascii="Times New Roman" w:hAnsi="Times New Roman" w:cs="Times New Roman"/>
          <w:color w:val="000000" w:themeColor="text1"/>
          <w:sz w:val="22"/>
          <w:szCs w:val="22"/>
        </w:rPr>
        <w:t xml:space="preserve"> returns</w:t>
      </w:r>
      <w:r w:rsidRPr="00A6542B">
        <w:rPr>
          <w:rFonts w:ascii="Times New Roman" w:hAnsi="Times New Roman" w:cs="Times New Roman"/>
          <w:color w:val="000000" w:themeColor="text1"/>
          <w:sz w:val="22"/>
          <w:szCs w:val="22"/>
        </w:rPr>
        <w:t xml:space="preserve">. </w:t>
      </w:r>
      <w:proofErr w:type="spellStart"/>
      <w:r>
        <w:rPr>
          <w:rFonts w:ascii="Times New Roman" w:hAnsi="Times New Roman" w:cs="Times New Roman"/>
          <w:color w:val="000000" w:themeColor="text1"/>
          <w:sz w:val="22"/>
          <w:szCs w:val="22"/>
        </w:rPr>
        <w:t>Saiu</w:t>
      </w:r>
      <w:proofErr w:type="spellEnd"/>
      <w:r>
        <w:rPr>
          <w:rFonts w:ascii="Times New Roman" w:hAnsi="Times New Roman" w:cs="Times New Roman"/>
          <w:color w:val="000000" w:themeColor="text1"/>
          <w:sz w:val="22"/>
          <w:szCs w:val="22"/>
        </w:rPr>
        <w:t>, Sault and Warren (2015) find that imputation might be reflected in share prices under discounted cash flow models, at perhaps about $0.30 in the dollar. However, the imputation variabl</w:t>
      </w:r>
      <w:r w:rsidR="002122D3">
        <w:rPr>
          <w:rFonts w:ascii="Times New Roman" w:hAnsi="Times New Roman" w:cs="Times New Roman"/>
          <w:color w:val="000000" w:themeColor="text1"/>
          <w:sz w:val="22"/>
          <w:szCs w:val="22"/>
        </w:rPr>
        <w:t>e adds little explanatory power. Mean</w:t>
      </w:r>
      <w:r>
        <w:rPr>
          <w:rFonts w:ascii="Times New Roman" w:hAnsi="Times New Roman" w:cs="Times New Roman"/>
          <w:color w:val="000000" w:themeColor="text1"/>
          <w:sz w:val="22"/>
          <w:szCs w:val="22"/>
        </w:rPr>
        <w:t>while</w:t>
      </w:r>
      <w:r w:rsidR="002122D3">
        <w:rPr>
          <w:rFonts w:ascii="Times New Roman" w:hAnsi="Times New Roman" w:cs="Times New Roman"/>
          <w:color w:val="000000" w:themeColor="text1"/>
          <w:sz w:val="22"/>
          <w:szCs w:val="22"/>
        </w:rPr>
        <w:t>,</w:t>
      </w:r>
      <w:r>
        <w:rPr>
          <w:rFonts w:ascii="Times New Roman" w:hAnsi="Times New Roman" w:cs="Times New Roman"/>
          <w:color w:val="000000" w:themeColor="text1"/>
          <w:sz w:val="22"/>
          <w:szCs w:val="22"/>
        </w:rPr>
        <w:t xml:space="preserve"> the results under the earnings yield model and portfolio sorts suggest that imputation credits are not priced</w:t>
      </w:r>
      <w:r w:rsidR="002122D3">
        <w:rPr>
          <w:rFonts w:ascii="Times New Roman" w:hAnsi="Times New Roman" w:cs="Times New Roman"/>
          <w:color w:val="000000" w:themeColor="text1"/>
          <w:sz w:val="22"/>
          <w:szCs w:val="22"/>
        </w:rPr>
        <w:t>,</w:t>
      </w:r>
      <w:r>
        <w:rPr>
          <w:rFonts w:ascii="Times New Roman" w:hAnsi="Times New Roman" w:cs="Times New Roman"/>
          <w:color w:val="000000" w:themeColor="text1"/>
          <w:sz w:val="22"/>
          <w:szCs w:val="22"/>
        </w:rPr>
        <w:t xml:space="preserve"> and in fact may be associated with higher earnings yields </w:t>
      </w:r>
      <w:r w:rsidR="00C14AD9">
        <w:rPr>
          <w:rFonts w:ascii="Times New Roman" w:hAnsi="Times New Roman" w:cs="Times New Roman"/>
          <w:color w:val="000000" w:themeColor="text1"/>
          <w:sz w:val="22"/>
          <w:szCs w:val="22"/>
        </w:rPr>
        <w:t>as well as lower prices relative to other valuation measures</w:t>
      </w:r>
      <w:r>
        <w:rPr>
          <w:rFonts w:ascii="Times New Roman" w:hAnsi="Times New Roman" w:cs="Times New Roman"/>
          <w:color w:val="000000" w:themeColor="text1"/>
          <w:sz w:val="22"/>
          <w:szCs w:val="22"/>
        </w:rPr>
        <w:t>.</w:t>
      </w:r>
      <w:r w:rsidR="007C7BD3">
        <w:rPr>
          <w:rStyle w:val="FootnoteReference"/>
          <w:rFonts w:ascii="Times New Roman" w:hAnsi="Times New Roman" w:cs="Times New Roman"/>
          <w:color w:val="000000" w:themeColor="text1"/>
          <w:sz w:val="22"/>
          <w:szCs w:val="22"/>
        </w:rPr>
        <w:footnoteReference w:id="10"/>
      </w:r>
      <w:r>
        <w:rPr>
          <w:rFonts w:ascii="Times New Roman" w:hAnsi="Times New Roman" w:cs="Times New Roman"/>
          <w:color w:val="000000" w:themeColor="text1"/>
          <w:sz w:val="22"/>
          <w:szCs w:val="22"/>
        </w:rPr>
        <w:t xml:space="preserve"> The </w:t>
      </w:r>
      <w:r w:rsidR="00C14AD9">
        <w:rPr>
          <w:rFonts w:ascii="Times New Roman" w:hAnsi="Times New Roman" w:cs="Times New Roman"/>
          <w:color w:val="000000" w:themeColor="text1"/>
          <w:sz w:val="22"/>
          <w:szCs w:val="22"/>
        </w:rPr>
        <w:t xml:space="preserve">fact that the </w:t>
      </w:r>
      <w:r w:rsidR="002122D3">
        <w:rPr>
          <w:rFonts w:ascii="Times New Roman" w:hAnsi="Times New Roman" w:cs="Times New Roman"/>
          <w:color w:val="000000" w:themeColor="text1"/>
          <w:sz w:val="22"/>
          <w:szCs w:val="22"/>
        </w:rPr>
        <w:t xml:space="preserve">earnings yield </w:t>
      </w:r>
      <w:r>
        <w:rPr>
          <w:rFonts w:ascii="Times New Roman" w:hAnsi="Times New Roman" w:cs="Times New Roman"/>
          <w:color w:val="000000" w:themeColor="text1"/>
          <w:sz w:val="22"/>
          <w:szCs w:val="22"/>
        </w:rPr>
        <w:t>result</w:t>
      </w:r>
      <w:r w:rsidR="002122D3">
        <w:rPr>
          <w:rFonts w:ascii="Times New Roman" w:hAnsi="Times New Roman" w:cs="Times New Roman"/>
          <w:color w:val="000000" w:themeColor="text1"/>
          <w:sz w:val="22"/>
          <w:szCs w:val="22"/>
        </w:rPr>
        <w:t>s have</w:t>
      </w:r>
      <w:r w:rsidR="00C14AD9">
        <w:rPr>
          <w:rFonts w:ascii="Times New Roman" w:hAnsi="Times New Roman" w:cs="Times New Roman"/>
          <w:color w:val="000000" w:themeColor="text1"/>
          <w:sz w:val="22"/>
          <w:szCs w:val="22"/>
        </w:rPr>
        <w:t xml:space="preserve"> the wrong sign suggests</w:t>
      </w:r>
      <w:r w:rsidR="002122D3">
        <w:rPr>
          <w:rFonts w:ascii="Times New Roman" w:hAnsi="Times New Roman" w:cs="Times New Roman"/>
          <w:color w:val="000000" w:themeColor="text1"/>
          <w:sz w:val="22"/>
          <w:szCs w:val="22"/>
        </w:rPr>
        <w:t xml:space="preserve"> that caution needs to be ap</w:t>
      </w:r>
      <w:r w:rsidR="004C3E8C">
        <w:rPr>
          <w:rFonts w:ascii="Times New Roman" w:hAnsi="Times New Roman" w:cs="Times New Roman"/>
          <w:color w:val="000000" w:themeColor="text1"/>
          <w:sz w:val="22"/>
          <w:szCs w:val="22"/>
        </w:rPr>
        <w:t>plied in interpreting these findings</w:t>
      </w:r>
      <w:r w:rsidR="00C14AD9">
        <w:rPr>
          <w:rFonts w:ascii="Times New Roman" w:hAnsi="Times New Roman" w:cs="Times New Roman"/>
          <w:color w:val="000000" w:themeColor="text1"/>
          <w:sz w:val="22"/>
          <w:szCs w:val="22"/>
        </w:rPr>
        <w:t xml:space="preserve"> (similar to </w:t>
      </w:r>
      <w:proofErr w:type="spellStart"/>
      <w:r w:rsidR="00C14AD9">
        <w:rPr>
          <w:rFonts w:ascii="Times New Roman" w:hAnsi="Times New Roman" w:cs="Times New Roman"/>
          <w:color w:val="000000" w:themeColor="text1"/>
          <w:sz w:val="22"/>
          <w:szCs w:val="22"/>
        </w:rPr>
        <w:t>Lajbcygier</w:t>
      </w:r>
      <w:proofErr w:type="spellEnd"/>
      <w:r w:rsidR="00C14AD9">
        <w:rPr>
          <w:rFonts w:ascii="Times New Roman" w:hAnsi="Times New Roman" w:cs="Times New Roman"/>
          <w:color w:val="000000" w:themeColor="text1"/>
          <w:sz w:val="22"/>
          <w:szCs w:val="22"/>
        </w:rPr>
        <w:t xml:space="preserve"> and Wheatley, 2012)</w:t>
      </w:r>
      <w:r>
        <w:rPr>
          <w:rFonts w:ascii="Times New Roman" w:hAnsi="Times New Roman" w:cs="Times New Roman"/>
          <w:color w:val="000000" w:themeColor="text1"/>
          <w:sz w:val="22"/>
          <w:szCs w:val="22"/>
        </w:rPr>
        <w:t xml:space="preserve">. </w:t>
      </w:r>
    </w:p>
    <w:p w14:paraId="51B8A050" w14:textId="77777777" w:rsidR="00764AED" w:rsidRPr="006948D2" w:rsidRDefault="00764AED" w:rsidP="00A6542B">
      <w:pPr>
        <w:spacing w:before="240" w:line="252" w:lineRule="auto"/>
        <w:jc w:val="both"/>
        <w:rPr>
          <w:rFonts w:ascii="Times New Roman" w:hAnsi="Times New Roman" w:cs="Times New Roman"/>
          <w:color w:val="000000" w:themeColor="text1"/>
          <w:sz w:val="22"/>
          <w:szCs w:val="22"/>
        </w:rPr>
      </w:pPr>
    </w:p>
    <w:p w14:paraId="32EAEBAA" w14:textId="77777777" w:rsidR="00764AED" w:rsidRDefault="00764AED">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795FA0FC" w14:textId="77777777" w:rsidR="00F36FEC" w:rsidRPr="00E627BE" w:rsidRDefault="00F36FEC" w:rsidP="00E627BE">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 xml:space="preserve">Figure 4: </w:t>
      </w:r>
      <w:r w:rsidR="00E627BE" w:rsidRPr="00E627BE">
        <w:rPr>
          <w:rFonts w:ascii="Times New Roman" w:hAnsi="Times New Roman" w:cs="Times New Roman"/>
          <w:b/>
          <w:color w:val="17365D" w:themeColor="text2" w:themeShade="BF"/>
          <w:sz w:val="23"/>
          <w:szCs w:val="23"/>
        </w:rPr>
        <w:t xml:space="preserve">Empirical Estimates of Value of Imputation Credits </w:t>
      </w:r>
      <w:r w:rsidR="00E627BE">
        <w:rPr>
          <w:rFonts w:ascii="Times New Roman" w:hAnsi="Times New Roman" w:cs="Times New Roman"/>
          <w:b/>
          <w:color w:val="17365D" w:themeColor="text2" w:themeShade="BF"/>
          <w:sz w:val="23"/>
          <w:szCs w:val="23"/>
        </w:rPr>
        <w:t>Attached to Dividends</w:t>
      </w:r>
    </w:p>
    <w:p w14:paraId="64AFE7A5" w14:textId="77777777" w:rsidR="00E627BE" w:rsidRDefault="00234FE4" w:rsidP="00E627BE">
      <w:pPr>
        <w:spacing w:after="300" w:line="252" w:lineRule="auto"/>
        <w:jc w:val="both"/>
        <w:rPr>
          <w:rFonts w:ascii="Times New Roman" w:hAnsi="Times New Roman" w:cs="Times New Roman"/>
          <w:noProof/>
          <w:szCs w:val="22"/>
        </w:rPr>
      </w:pPr>
      <w:r w:rsidRPr="00234FE4">
        <w:rPr>
          <w:noProof/>
          <w:szCs w:val="22"/>
          <w:lang w:val="en-AU" w:eastAsia="en-AU"/>
        </w:rPr>
        <w:drawing>
          <wp:inline distT="0" distB="0" distL="0" distR="0" wp14:anchorId="110590ED" wp14:editId="1D958793">
            <wp:extent cx="5760720" cy="3622782"/>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5760720" cy="3622782"/>
                    </a:xfrm>
                    <a:prstGeom prst="rect">
                      <a:avLst/>
                    </a:prstGeom>
                    <a:noFill/>
                    <a:ln w="9525">
                      <a:noFill/>
                      <a:miter lim="800000"/>
                      <a:headEnd/>
                      <a:tailEnd/>
                    </a:ln>
                  </pic:spPr>
                </pic:pic>
              </a:graphicData>
            </a:graphic>
          </wp:inline>
        </w:drawing>
      </w:r>
    </w:p>
    <w:p w14:paraId="4B5687C5" w14:textId="77777777" w:rsidR="006D2FC7" w:rsidRDefault="00E40622" w:rsidP="00C80E39">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Thus</w:t>
      </w:r>
      <w:r w:rsidR="00C80E39">
        <w:rPr>
          <w:rFonts w:ascii="Times New Roman" w:hAnsi="Times New Roman" w:cs="Times New Roman"/>
          <w:sz w:val="22"/>
          <w:szCs w:val="22"/>
        </w:rPr>
        <w:t xml:space="preserve"> the empirical evidence suggests that imputation credits may b</w:t>
      </w:r>
      <w:r w:rsidR="000E68D5">
        <w:rPr>
          <w:rFonts w:ascii="Times New Roman" w:hAnsi="Times New Roman" w:cs="Times New Roman"/>
          <w:sz w:val="22"/>
          <w:szCs w:val="22"/>
        </w:rPr>
        <w:t xml:space="preserve">e partially priced based on </w:t>
      </w:r>
      <w:r w:rsidR="00C80E39">
        <w:rPr>
          <w:rFonts w:ascii="Times New Roman" w:hAnsi="Times New Roman" w:cs="Times New Roman"/>
          <w:sz w:val="22"/>
          <w:szCs w:val="22"/>
        </w:rPr>
        <w:t>examination of dividend events; while any footprints from imp</w:t>
      </w:r>
      <w:r w:rsidR="00380CB6">
        <w:rPr>
          <w:rFonts w:ascii="Times New Roman" w:hAnsi="Times New Roman" w:cs="Times New Roman"/>
          <w:sz w:val="22"/>
          <w:szCs w:val="22"/>
        </w:rPr>
        <w:t xml:space="preserve">utation are </w:t>
      </w:r>
      <w:r w:rsidR="00C80E39">
        <w:rPr>
          <w:rFonts w:ascii="Times New Roman" w:hAnsi="Times New Roman" w:cs="Times New Roman"/>
          <w:sz w:val="22"/>
          <w:szCs w:val="22"/>
        </w:rPr>
        <w:t>hard</w:t>
      </w:r>
      <w:r w:rsidR="00380CB6">
        <w:rPr>
          <w:rFonts w:ascii="Times New Roman" w:hAnsi="Times New Roman" w:cs="Times New Roman"/>
          <w:sz w:val="22"/>
          <w:szCs w:val="22"/>
        </w:rPr>
        <w:t>er</w:t>
      </w:r>
      <w:r w:rsidR="00C80E39">
        <w:rPr>
          <w:rFonts w:ascii="Times New Roman" w:hAnsi="Times New Roman" w:cs="Times New Roman"/>
          <w:sz w:val="22"/>
          <w:szCs w:val="22"/>
        </w:rPr>
        <w:t xml:space="preserve"> to detect in either returns or price level</w:t>
      </w:r>
      <w:r w:rsidR="009D769E">
        <w:rPr>
          <w:rFonts w:ascii="Times New Roman" w:hAnsi="Times New Roman" w:cs="Times New Roman"/>
          <w:sz w:val="22"/>
          <w:szCs w:val="22"/>
        </w:rPr>
        <w:t>s</w:t>
      </w:r>
      <w:r w:rsidR="00C80E39">
        <w:rPr>
          <w:rFonts w:ascii="Times New Roman" w:hAnsi="Times New Roman" w:cs="Times New Roman"/>
          <w:sz w:val="22"/>
          <w:szCs w:val="22"/>
        </w:rPr>
        <w:t xml:space="preserve">. One possible way to reconcile these conflicting findings is </w:t>
      </w:r>
      <w:r w:rsidR="00380CB6">
        <w:rPr>
          <w:rFonts w:ascii="Times New Roman" w:hAnsi="Times New Roman" w:cs="Times New Roman"/>
          <w:sz w:val="22"/>
          <w:szCs w:val="22"/>
        </w:rPr>
        <w:t xml:space="preserve">to draw on </w:t>
      </w:r>
      <w:r w:rsidR="00C80E39">
        <w:rPr>
          <w:rFonts w:ascii="Times New Roman" w:hAnsi="Times New Roman" w:cs="Times New Roman"/>
          <w:sz w:val="22"/>
          <w:szCs w:val="22"/>
        </w:rPr>
        <w:t>the point raised in Section 3.2 that the marginal inv</w:t>
      </w:r>
      <w:r w:rsidR="00380CB6">
        <w:rPr>
          <w:rFonts w:ascii="Times New Roman" w:hAnsi="Times New Roman" w:cs="Times New Roman"/>
          <w:sz w:val="22"/>
          <w:szCs w:val="22"/>
        </w:rPr>
        <w:t>estor around dividend events may</w:t>
      </w:r>
      <w:r w:rsidR="00C80E39">
        <w:rPr>
          <w:rFonts w:ascii="Times New Roman" w:hAnsi="Times New Roman" w:cs="Times New Roman"/>
          <w:sz w:val="22"/>
          <w:szCs w:val="22"/>
        </w:rPr>
        <w:t xml:space="preserve"> differ to that determining price levels and longer-term e</w:t>
      </w:r>
      <w:r w:rsidR="00E627BE">
        <w:rPr>
          <w:rFonts w:ascii="Times New Roman" w:hAnsi="Times New Roman" w:cs="Times New Roman"/>
          <w:sz w:val="22"/>
          <w:szCs w:val="22"/>
        </w:rPr>
        <w:t>xpected returns. Figure 5</w:t>
      </w:r>
      <w:r w:rsidR="00C80E39">
        <w:rPr>
          <w:rFonts w:ascii="Times New Roman" w:hAnsi="Times New Roman" w:cs="Times New Roman"/>
          <w:sz w:val="22"/>
          <w:szCs w:val="22"/>
        </w:rPr>
        <w:t xml:space="preserve"> illustrates how this might play out</w:t>
      </w:r>
      <w:r w:rsidR="00563167" w:rsidRPr="006948D2">
        <w:rPr>
          <w:rFonts w:ascii="Times New Roman" w:hAnsi="Times New Roman" w:cs="Times New Roman"/>
          <w:sz w:val="22"/>
          <w:szCs w:val="22"/>
        </w:rPr>
        <w:t xml:space="preserve">. The </w:t>
      </w:r>
      <w:r w:rsidR="00563167" w:rsidRPr="003A3AE3">
        <w:rPr>
          <w:rFonts w:ascii="Times New Roman" w:hAnsi="Times New Roman" w:cs="Times New Roman"/>
          <w:i/>
          <w:sz w:val="22"/>
          <w:szCs w:val="22"/>
        </w:rPr>
        <w:t>upper dashed line</w:t>
      </w:r>
      <w:r w:rsidR="00563167" w:rsidRPr="006948D2">
        <w:rPr>
          <w:rFonts w:ascii="Times New Roman" w:hAnsi="Times New Roman" w:cs="Times New Roman"/>
          <w:sz w:val="22"/>
          <w:szCs w:val="22"/>
        </w:rPr>
        <w:t xml:space="preserve"> represents a notional price path where </w:t>
      </w:r>
      <w:r w:rsidR="00563167" w:rsidRPr="009D769E">
        <w:rPr>
          <w:rFonts w:ascii="Times New Roman" w:hAnsi="Times New Roman" w:cs="Times New Roman"/>
          <w:i/>
          <w:sz w:val="22"/>
          <w:szCs w:val="22"/>
        </w:rPr>
        <w:t>50%</w:t>
      </w:r>
      <w:r w:rsidR="00563167" w:rsidRPr="009D769E">
        <w:rPr>
          <w:rFonts w:ascii="Times New Roman" w:hAnsi="Times New Roman" w:cs="Times New Roman"/>
          <w:sz w:val="22"/>
          <w:szCs w:val="22"/>
        </w:rPr>
        <w:t xml:space="preserve"> of the </w:t>
      </w:r>
      <w:r w:rsidR="009D769E">
        <w:rPr>
          <w:rFonts w:ascii="Times New Roman" w:hAnsi="Times New Roman" w:cs="Times New Roman"/>
          <w:sz w:val="22"/>
          <w:szCs w:val="22"/>
        </w:rPr>
        <w:t xml:space="preserve">value of imputation credits is </w:t>
      </w:r>
      <w:proofErr w:type="spellStart"/>
      <w:r w:rsidR="009D769E">
        <w:rPr>
          <w:rFonts w:ascii="Times New Roman" w:hAnsi="Times New Roman" w:cs="Times New Roman"/>
          <w:sz w:val="22"/>
          <w:szCs w:val="22"/>
        </w:rPr>
        <w:t>capitalised</w:t>
      </w:r>
      <w:proofErr w:type="spellEnd"/>
      <w:r w:rsidR="009D769E">
        <w:rPr>
          <w:rFonts w:ascii="Times New Roman" w:hAnsi="Times New Roman" w:cs="Times New Roman"/>
          <w:sz w:val="22"/>
          <w:szCs w:val="22"/>
        </w:rPr>
        <w:t xml:space="preserve"> </w:t>
      </w:r>
      <w:r w:rsidR="00563167" w:rsidRPr="009D769E">
        <w:rPr>
          <w:rFonts w:ascii="Times New Roman" w:hAnsi="Times New Roman" w:cs="Times New Roman"/>
          <w:sz w:val="22"/>
          <w:szCs w:val="22"/>
        </w:rPr>
        <w:t xml:space="preserve">into the price </w:t>
      </w:r>
      <w:r w:rsidR="00380CB6" w:rsidRPr="009D769E">
        <w:rPr>
          <w:rFonts w:ascii="Times New Roman" w:hAnsi="Times New Roman" w:cs="Times New Roman"/>
          <w:sz w:val="22"/>
          <w:szCs w:val="22"/>
        </w:rPr>
        <w:t>level;</w:t>
      </w:r>
      <w:r w:rsidR="00563167" w:rsidRPr="009D769E">
        <w:rPr>
          <w:rFonts w:ascii="Times New Roman" w:hAnsi="Times New Roman" w:cs="Times New Roman"/>
          <w:sz w:val="22"/>
          <w:szCs w:val="22"/>
        </w:rPr>
        <w:t xml:space="preserve"> while the </w:t>
      </w:r>
      <w:r w:rsidR="00563167" w:rsidRPr="009D769E">
        <w:rPr>
          <w:rFonts w:ascii="Times New Roman" w:hAnsi="Times New Roman" w:cs="Times New Roman"/>
          <w:i/>
          <w:sz w:val="22"/>
          <w:szCs w:val="22"/>
        </w:rPr>
        <w:t>lower bold line</w:t>
      </w:r>
      <w:r w:rsidR="00563167" w:rsidRPr="009D769E">
        <w:rPr>
          <w:rFonts w:ascii="Times New Roman" w:hAnsi="Times New Roman" w:cs="Times New Roman"/>
          <w:sz w:val="22"/>
          <w:szCs w:val="22"/>
        </w:rPr>
        <w:t xml:space="preserve"> </w:t>
      </w:r>
      <w:r w:rsidR="003A3AE3" w:rsidRPr="009D769E">
        <w:rPr>
          <w:rFonts w:ascii="Times New Roman" w:hAnsi="Times New Roman" w:cs="Times New Roman"/>
          <w:sz w:val="22"/>
          <w:szCs w:val="22"/>
        </w:rPr>
        <w:t xml:space="preserve">aligns with </w:t>
      </w:r>
      <w:r w:rsidR="009D769E">
        <w:rPr>
          <w:rFonts w:ascii="Times New Roman" w:hAnsi="Times New Roman" w:cs="Times New Roman"/>
          <w:i/>
          <w:sz w:val="22"/>
          <w:szCs w:val="22"/>
        </w:rPr>
        <w:t>n</w:t>
      </w:r>
      <w:r w:rsidR="003A3AE3" w:rsidRPr="009D769E">
        <w:rPr>
          <w:rFonts w:ascii="Times New Roman" w:hAnsi="Times New Roman" w:cs="Times New Roman"/>
          <w:i/>
          <w:sz w:val="22"/>
          <w:szCs w:val="22"/>
        </w:rPr>
        <w:t>o</w:t>
      </w:r>
      <w:r w:rsidR="00380CB6" w:rsidRPr="009D769E">
        <w:rPr>
          <w:rFonts w:ascii="Times New Roman" w:hAnsi="Times New Roman" w:cs="Times New Roman"/>
          <w:sz w:val="22"/>
          <w:szCs w:val="22"/>
        </w:rPr>
        <w:t xml:space="preserve"> </w:t>
      </w:r>
      <w:r w:rsidR="00380CB6" w:rsidRPr="009D769E">
        <w:rPr>
          <w:rFonts w:ascii="Times New Roman" w:hAnsi="Times New Roman" w:cs="Times New Roman"/>
          <w:i/>
          <w:sz w:val="22"/>
          <w:szCs w:val="22"/>
        </w:rPr>
        <w:t>value</w:t>
      </w:r>
      <w:r w:rsidR="00380CB6">
        <w:rPr>
          <w:rFonts w:ascii="Times New Roman" w:hAnsi="Times New Roman" w:cs="Times New Roman"/>
          <w:sz w:val="22"/>
          <w:szCs w:val="22"/>
        </w:rPr>
        <w:t xml:space="preserve"> </w:t>
      </w:r>
      <w:r w:rsidR="003A3AE3">
        <w:rPr>
          <w:rFonts w:ascii="Times New Roman" w:hAnsi="Times New Roman" w:cs="Times New Roman"/>
          <w:sz w:val="22"/>
          <w:szCs w:val="22"/>
        </w:rPr>
        <w:t xml:space="preserve">is </w:t>
      </w:r>
      <w:r w:rsidR="009D769E">
        <w:rPr>
          <w:rFonts w:ascii="Times New Roman" w:hAnsi="Times New Roman" w:cs="Times New Roman"/>
          <w:sz w:val="22"/>
          <w:szCs w:val="22"/>
        </w:rPr>
        <w:t>incorporat</w:t>
      </w:r>
      <w:r w:rsidR="00380CB6">
        <w:rPr>
          <w:rFonts w:ascii="Times New Roman" w:hAnsi="Times New Roman" w:cs="Times New Roman"/>
          <w:sz w:val="22"/>
          <w:szCs w:val="22"/>
        </w:rPr>
        <w:t>ed</w:t>
      </w:r>
      <w:r w:rsidR="00563167">
        <w:rPr>
          <w:rFonts w:ascii="Times New Roman" w:hAnsi="Times New Roman" w:cs="Times New Roman"/>
          <w:sz w:val="22"/>
          <w:szCs w:val="22"/>
        </w:rPr>
        <w:t xml:space="preserve"> in</w:t>
      </w:r>
      <w:r w:rsidR="00380CB6">
        <w:rPr>
          <w:rFonts w:ascii="Times New Roman" w:hAnsi="Times New Roman" w:cs="Times New Roman"/>
          <w:sz w:val="22"/>
          <w:szCs w:val="22"/>
        </w:rPr>
        <w:t xml:space="preserve">to </w:t>
      </w:r>
      <w:r w:rsidR="00563167">
        <w:rPr>
          <w:rFonts w:ascii="Times New Roman" w:hAnsi="Times New Roman" w:cs="Times New Roman"/>
          <w:sz w:val="22"/>
          <w:szCs w:val="22"/>
        </w:rPr>
        <w:t>price</w:t>
      </w:r>
      <w:r w:rsidR="00380CB6">
        <w:rPr>
          <w:rFonts w:ascii="Times New Roman" w:hAnsi="Times New Roman" w:cs="Times New Roman"/>
          <w:sz w:val="22"/>
          <w:szCs w:val="22"/>
        </w:rPr>
        <w:t>s</w:t>
      </w:r>
      <w:r w:rsidR="00563167">
        <w:rPr>
          <w:rFonts w:ascii="Times New Roman" w:hAnsi="Times New Roman" w:cs="Times New Roman"/>
          <w:sz w:val="22"/>
          <w:szCs w:val="22"/>
        </w:rPr>
        <w:t xml:space="preserve">. </w:t>
      </w:r>
      <w:r w:rsidR="00677E28">
        <w:rPr>
          <w:rFonts w:ascii="Times New Roman" w:hAnsi="Times New Roman" w:cs="Times New Roman"/>
          <w:sz w:val="22"/>
          <w:szCs w:val="22"/>
        </w:rPr>
        <w:t>A</w:t>
      </w:r>
      <w:r w:rsidR="00563167" w:rsidRPr="006948D2">
        <w:rPr>
          <w:rFonts w:ascii="Times New Roman" w:hAnsi="Times New Roman" w:cs="Times New Roman"/>
          <w:sz w:val="22"/>
          <w:szCs w:val="22"/>
        </w:rPr>
        <w:t xml:space="preserve">nnual market returns are 1% lower </w:t>
      </w:r>
      <w:r w:rsidR="00677E28">
        <w:rPr>
          <w:rFonts w:ascii="Times New Roman" w:hAnsi="Times New Roman" w:cs="Times New Roman"/>
          <w:sz w:val="22"/>
          <w:szCs w:val="22"/>
        </w:rPr>
        <w:t>where imputation credits are partially priced, relative to where they not priced. This</w:t>
      </w:r>
      <w:r w:rsidR="003A3AE3">
        <w:rPr>
          <w:rFonts w:ascii="Times New Roman" w:hAnsi="Times New Roman" w:cs="Times New Roman"/>
          <w:sz w:val="22"/>
          <w:szCs w:val="22"/>
        </w:rPr>
        <w:t xml:space="preserve"> </w:t>
      </w:r>
      <w:r w:rsidR="00677E28">
        <w:rPr>
          <w:rFonts w:ascii="Times New Roman" w:hAnsi="Times New Roman" w:cs="Times New Roman"/>
          <w:sz w:val="22"/>
          <w:szCs w:val="22"/>
        </w:rPr>
        <w:t xml:space="preserve">1% annual return </w:t>
      </w:r>
      <w:r w:rsidR="003A3AE3">
        <w:rPr>
          <w:rFonts w:ascii="Times New Roman" w:hAnsi="Times New Roman" w:cs="Times New Roman"/>
          <w:sz w:val="22"/>
          <w:szCs w:val="22"/>
        </w:rPr>
        <w:t xml:space="preserve">difference </w:t>
      </w:r>
      <w:r w:rsidR="00677E28">
        <w:rPr>
          <w:rFonts w:ascii="Times New Roman" w:hAnsi="Times New Roman" w:cs="Times New Roman"/>
          <w:sz w:val="22"/>
          <w:szCs w:val="22"/>
        </w:rPr>
        <w:t xml:space="preserve">is </w:t>
      </w:r>
      <w:r w:rsidR="003A3AE3">
        <w:rPr>
          <w:rFonts w:ascii="Times New Roman" w:hAnsi="Times New Roman" w:cs="Times New Roman"/>
          <w:sz w:val="22"/>
          <w:szCs w:val="22"/>
        </w:rPr>
        <w:t>attributable</w:t>
      </w:r>
      <w:r w:rsidR="00563167" w:rsidRPr="006948D2">
        <w:rPr>
          <w:rFonts w:ascii="Times New Roman" w:hAnsi="Times New Roman" w:cs="Times New Roman"/>
          <w:sz w:val="22"/>
          <w:szCs w:val="22"/>
        </w:rPr>
        <w:t xml:space="preserve"> </w:t>
      </w:r>
      <w:r w:rsidR="00677E28">
        <w:rPr>
          <w:rFonts w:ascii="Times New Roman" w:hAnsi="Times New Roman" w:cs="Times New Roman"/>
          <w:sz w:val="22"/>
          <w:szCs w:val="22"/>
        </w:rPr>
        <w:t xml:space="preserve">to differences in </w:t>
      </w:r>
      <w:r w:rsidR="00563167" w:rsidRPr="00380CB6">
        <w:rPr>
          <w:rFonts w:ascii="Times New Roman" w:hAnsi="Times New Roman" w:cs="Times New Roman"/>
          <w:i/>
          <w:sz w:val="22"/>
          <w:szCs w:val="22"/>
        </w:rPr>
        <w:t>dividend yield</w:t>
      </w:r>
      <w:r w:rsidR="00677E28">
        <w:rPr>
          <w:rFonts w:ascii="Times New Roman" w:hAnsi="Times New Roman" w:cs="Times New Roman"/>
          <w:sz w:val="22"/>
          <w:szCs w:val="22"/>
        </w:rPr>
        <w:t xml:space="preserve">, reflecting different </w:t>
      </w:r>
      <w:r w:rsidR="00380CB6">
        <w:rPr>
          <w:rFonts w:ascii="Times New Roman" w:hAnsi="Times New Roman" w:cs="Times New Roman"/>
          <w:sz w:val="22"/>
          <w:szCs w:val="22"/>
        </w:rPr>
        <w:t>share price</w:t>
      </w:r>
      <w:r w:rsidR="00677E28">
        <w:rPr>
          <w:rFonts w:ascii="Times New Roman" w:hAnsi="Times New Roman" w:cs="Times New Roman"/>
          <w:sz w:val="22"/>
          <w:szCs w:val="22"/>
        </w:rPr>
        <w:t xml:space="preserve"> levels</w:t>
      </w:r>
      <w:r w:rsidR="00380CB6">
        <w:rPr>
          <w:rFonts w:ascii="Times New Roman" w:hAnsi="Times New Roman" w:cs="Times New Roman"/>
          <w:sz w:val="22"/>
          <w:szCs w:val="22"/>
        </w:rPr>
        <w:t>. Nevertheless</w:t>
      </w:r>
      <w:r w:rsidR="00380CB6" w:rsidRPr="006948D2">
        <w:rPr>
          <w:rFonts w:ascii="Times New Roman" w:hAnsi="Times New Roman" w:cs="Times New Roman"/>
          <w:sz w:val="22"/>
          <w:szCs w:val="22"/>
        </w:rPr>
        <w:t xml:space="preserve">, </w:t>
      </w:r>
      <w:r w:rsidR="00677E28">
        <w:rPr>
          <w:rFonts w:ascii="Times New Roman" w:hAnsi="Times New Roman" w:cs="Times New Roman"/>
          <w:sz w:val="22"/>
          <w:szCs w:val="22"/>
        </w:rPr>
        <w:t xml:space="preserve">both price paths are drawn such that </w:t>
      </w:r>
      <w:r w:rsidR="00380CB6" w:rsidRPr="006948D2">
        <w:rPr>
          <w:rFonts w:ascii="Times New Roman" w:hAnsi="Times New Roman" w:cs="Times New Roman"/>
          <w:sz w:val="22"/>
          <w:szCs w:val="22"/>
        </w:rPr>
        <w:t xml:space="preserve">the </w:t>
      </w:r>
      <w:r w:rsidR="003A3AE3">
        <w:rPr>
          <w:rFonts w:ascii="Times New Roman" w:hAnsi="Times New Roman" w:cs="Times New Roman"/>
          <w:sz w:val="22"/>
          <w:szCs w:val="22"/>
        </w:rPr>
        <w:t xml:space="preserve">dividend drop-off ratio </w:t>
      </w:r>
      <w:r w:rsidR="00380CB6">
        <w:rPr>
          <w:rFonts w:ascii="Times New Roman" w:hAnsi="Times New Roman" w:cs="Times New Roman"/>
          <w:sz w:val="22"/>
          <w:szCs w:val="22"/>
        </w:rPr>
        <w:t xml:space="preserve">is </w:t>
      </w:r>
      <w:r w:rsidR="00677E28">
        <w:rPr>
          <w:rFonts w:ascii="Times New Roman" w:hAnsi="Times New Roman" w:cs="Times New Roman"/>
          <w:sz w:val="22"/>
          <w:szCs w:val="22"/>
        </w:rPr>
        <w:t>(</w:t>
      </w:r>
      <w:r w:rsidR="00380CB6">
        <w:rPr>
          <w:rFonts w:ascii="Times New Roman" w:hAnsi="Times New Roman" w:cs="Times New Roman"/>
          <w:sz w:val="22"/>
          <w:szCs w:val="22"/>
        </w:rPr>
        <w:t>nearly</w:t>
      </w:r>
      <w:r w:rsidR="00677E28">
        <w:rPr>
          <w:rFonts w:ascii="Times New Roman" w:hAnsi="Times New Roman" w:cs="Times New Roman"/>
          <w:sz w:val="22"/>
          <w:szCs w:val="22"/>
        </w:rPr>
        <w:t>)</w:t>
      </w:r>
      <w:r w:rsidR="00380CB6">
        <w:rPr>
          <w:rFonts w:ascii="Times New Roman" w:hAnsi="Times New Roman" w:cs="Times New Roman"/>
          <w:sz w:val="22"/>
          <w:szCs w:val="22"/>
        </w:rPr>
        <w:t xml:space="preserve"> the same</w:t>
      </w:r>
      <w:r w:rsidR="00677E28">
        <w:rPr>
          <w:rFonts w:ascii="Times New Roman" w:hAnsi="Times New Roman" w:cs="Times New Roman"/>
          <w:sz w:val="22"/>
          <w:szCs w:val="22"/>
        </w:rPr>
        <w:t xml:space="preserve"> under both scenarios</w:t>
      </w:r>
      <w:r w:rsidR="003A3AE3">
        <w:rPr>
          <w:rFonts w:ascii="Times New Roman" w:hAnsi="Times New Roman" w:cs="Times New Roman"/>
          <w:sz w:val="22"/>
          <w:szCs w:val="22"/>
        </w:rPr>
        <w:t>,</w:t>
      </w:r>
      <w:r w:rsidR="00380CB6" w:rsidRPr="006948D2">
        <w:rPr>
          <w:rFonts w:ascii="Times New Roman" w:hAnsi="Times New Roman" w:cs="Times New Roman"/>
          <w:sz w:val="22"/>
          <w:szCs w:val="22"/>
        </w:rPr>
        <w:t xml:space="preserve"> reflecting </w:t>
      </w:r>
      <w:r w:rsidR="00380CB6">
        <w:rPr>
          <w:rFonts w:ascii="Times New Roman" w:hAnsi="Times New Roman" w:cs="Times New Roman"/>
          <w:sz w:val="22"/>
          <w:szCs w:val="22"/>
        </w:rPr>
        <w:t xml:space="preserve">the dividend plus </w:t>
      </w:r>
      <w:r w:rsidR="00380CB6" w:rsidRPr="006948D2">
        <w:rPr>
          <w:rFonts w:ascii="Times New Roman" w:hAnsi="Times New Roman" w:cs="Times New Roman"/>
          <w:sz w:val="22"/>
          <w:szCs w:val="22"/>
        </w:rPr>
        <w:t xml:space="preserve">50% of the imputation credit. </w:t>
      </w:r>
      <w:r w:rsidR="00380CB6">
        <w:rPr>
          <w:rFonts w:ascii="Times New Roman" w:hAnsi="Times New Roman" w:cs="Times New Roman"/>
          <w:sz w:val="22"/>
          <w:szCs w:val="22"/>
        </w:rPr>
        <w:t>Thus the</w:t>
      </w:r>
      <w:r w:rsidR="00563167" w:rsidRPr="006948D2">
        <w:rPr>
          <w:rFonts w:ascii="Times New Roman" w:hAnsi="Times New Roman" w:cs="Times New Roman"/>
          <w:sz w:val="22"/>
          <w:szCs w:val="22"/>
        </w:rPr>
        <w:t xml:space="preserve"> lowe</w:t>
      </w:r>
      <w:r w:rsidR="00677E28">
        <w:rPr>
          <w:rFonts w:ascii="Times New Roman" w:hAnsi="Times New Roman" w:cs="Times New Roman"/>
          <w:sz w:val="22"/>
          <w:szCs w:val="22"/>
        </w:rPr>
        <w:t>r bold line reflects a scenario</w:t>
      </w:r>
      <w:r w:rsidR="00563167" w:rsidRPr="006948D2">
        <w:rPr>
          <w:rFonts w:ascii="Times New Roman" w:hAnsi="Times New Roman" w:cs="Times New Roman"/>
          <w:sz w:val="22"/>
          <w:szCs w:val="22"/>
        </w:rPr>
        <w:t xml:space="preserve"> w</w:t>
      </w:r>
      <w:r w:rsidR="003A3AE3">
        <w:rPr>
          <w:rFonts w:ascii="Times New Roman" w:hAnsi="Times New Roman" w:cs="Times New Roman"/>
          <w:sz w:val="22"/>
          <w:szCs w:val="22"/>
        </w:rPr>
        <w:t>here</w:t>
      </w:r>
      <w:r w:rsidR="00677E28">
        <w:rPr>
          <w:rFonts w:ascii="Times New Roman" w:hAnsi="Times New Roman" w:cs="Times New Roman"/>
          <w:sz w:val="22"/>
          <w:szCs w:val="22"/>
        </w:rPr>
        <w:t>by</w:t>
      </w:r>
      <w:r w:rsidR="009D769E">
        <w:rPr>
          <w:rFonts w:ascii="Times New Roman" w:hAnsi="Times New Roman" w:cs="Times New Roman"/>
          <w:sz w:val="22"/>
          <w:szCs w:val="22"/>
        </w:rPr>
        <w:t xml:space="preserve"> imputation affects neither </w:t>
      </w:r>
      <w:r w:rsidR="00677E28">
        <w:rPr>
          <w:rFonts w:ascii="Times New Roman" w:hAnsi="Times New Roman" w:cs="Times New Roman"/>
          <w:sz w:val="22"/>
          <w:szCs w:val="22"/>
        </w:rPr>
        <w:t xml:space="preserve">the </w:t>
      </w:r>
      <w:r w:rsidR="003A3AE3">
        <w:rPr>
          <w:rFonts w:ascii="Times New Roman" w:hAnsi="Times New Roman" w:cs="Times New Roman"/>
          <w:sz w:val="22"/>
          <w:szCs w:val="22"/>
        </w:rPr>
        <w:t xml:space="preserve">price level </w:t>
      </w:r>
      <w:r w:rsidR="00BD71AC">
        <w:rPr>
          <w:rFonts w:ascii="Times New Roman" w:hAnsi="Times New Roman" w:cs="Times New Roman"/>
          <w:sz w:val="22"/>
          <w:szCs w:val="22"/>
        </w:rPr>
        <w:t>n</w:t>
      </w:r>
      <w:r w:rsidR="00563167" w:rsidRPr="006948D2">
        <w:rPr>
          <w:rFonts w:ascii="Times New Roman" w:hAnsi="Times New Roman" w:cs="Times New Roman"/>
          <w:sz w:val="22"/>
          <w:szCs w:val="22"/>
        </w:rPr>
        <w:t xml:space="preserve">or long-run returns, but yet is still reflected in drop-off rates. The </w:t>
      </w:r>
      <w:r w:rsidR="00380CB6">
        <w:rPr>
          <w:rFonts w:ascii="Times New Roman" w:hAnsi="Times New Roman" w:cs="Times New Roman"/>
          <w:sz w:val="22"/>
          <w:szCs w:val="22"/>
        </w:rPr>
        <w:t xml:space="preserve">key take-away is that </w:t>
      </w:r>
      <w:r w:rsidR="00677E28">
        <w:rPr>
          <w:rFonts w:ascii="Times New Roman" w:hAnsi="Times New Roman" w:cs="Times New Roman"/>
          <w:sz w:val="22"/>
          <w:szCs w:val="22"/>
        </w:rPr>
        <w:t>studies</w:t>
      </w:r>
      <w:r>
        <w:rPr>
          <w:rFonts w:ascii="Times New Roman" w:hAnsi="Times New Roman" w:cs="Times New Roman"/>
          <w:sz w:val="22"/>
          <w:szCs w:val="22"/>
        </w:rPr>
        <w:t xml:space="preserve"> </w:t>
      </w:r>
      <w:r w:rsidR="00677E28">
        <w:rPr>
          <w:rFonts w:ascii="Times New Roman" w:hAnsi="Times New Roman" w:cs="Times New Roman"/>
          <w:sz w:val="22"/>
          <w:szCs w:val="22"/>
        </w:rPr>
        <w:t>that examine</w:t>
      </w:r>
      <w:r w:rsidR="00380CB6">
        <w:rPr>
          <w:rFonts w:ascii="Times New Roman" w:hAnsi="Times New Roman" w:cs="Times New Roman"/>
          <w:sz w:val="22"/>
          <w:szCs w:val="22"/>
        </w:rPr>
        <w:t xml:space="preserve"> </w:t>
      </w:r>
      <w:r w:rsidR="00677E28">
        <w:rPr>
          <w:rFonts w:ascii="Times New Roman" w:hAnsi="Times New Roman" w:cs="Times New Roman"/>
          <w:sz w:val="22"/>
          <w:szCs w:val="22"/>
        </w:rPr>
        <w:t>price levels and longer-term returns</w:t>
      </w:r>
      <w:r w:rsidR="00380CB6">
        <w:rPr>
          <w:rFonts w:ascii="Times New Roman" w:hAnsi="Times New Roman" w:cs="Times New Roman"/>
          <w:sz w:val="22"/>
          <w:szCs w:val="22"/>
        </w:rPr>
        <w:t xml:space="preserve"> may be </w:t>
      </w:r>
      <w:r>
        <w:rPr>
          <w:rFonts w:ascii="Times New Roman" w:hAnsi="Times New Roman" w:cs="Times New Roman"/>
          <w:sz w:val="22"/>
          <w:szCs w:val="22"/>
        </w:rPr>
        <w:t>testing for different things</w:t>
      </w:r>
      <w:r w:rsidR="00677E28">
        <w:rPr>
          <w:rFonts w:ascii="Times New Roman" w:hAnsi="Times New Roman" w:cs="Times New Roman"/>
          <w:sz w:val="22"/>
          <w:szCs w:val="22"/>
        </w:rPr>
        <w:t xml:space="preserve"> to studies</w:t>
      </w:r>
      <w:r w:rsidR="00380CB6">
        <w:rPr>
          <w:rFonts w:ascii="Times New Roman" w:hAnsi="Times New Roman" w:cs="Times New Roman"/>
          <w:sz w:val="22"/>
          <w:szCs w:val="22"/>
        </w:rPr>
        <w:t xml:space="preserve"> </w:t>
      </w:r>
      <w:r w:rsidR="00677E28">
        <w:rPr>
          <w:rFonts w:ascii="Times New Roman" w:hAnsi="Times New Roman" w:cs="Times New Roman"/>
          <w:sz w:val="22"/>
          <w:szCs w:val="22"/>
        </w:rPr>
        <w:t>that examine dividend events, i.e. overall price and return levels, versus the pricing with respect to specific dividends and any attached imputation credits.</w:t>
      </w:r>
    </w:p>
    <w:p w14:paraId="51A380CF" w14:textId="77777777" w:rsidR="00563167" w:rsidRPr="006948D2" w:rsidRDefault="009D769E" w:rsidP="00C80E39">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This</w:t>
      </w:r>
      <w:r w:rsidR="00E40622">
        <w:rPr>
          <w:rFonts w:ascii="Times New Roman" w:hAnsi="Times New Roman" w:cs="Times New Roman"/>
          <w:sz w:val="22"/>
          <w:szCs w:val="22"/>
        </w:rPr>
        <w:t xml:space="preserve"> raises the question of which </w:t>
      </w:r>
      <w:r w:rsidR="006D2FC7">
        <w:rPr>
          <w:rFonts w:ascii="Times New Roman" w:hAnsi="Times New Roman" w:cs="Times New Roman"/>
          <w:sz w:val="22"/>
          <w:szCs w:val="22"/>
        </w:rPr>
        <w:t xml:space="preserve">empirical </w:t>
      </w:r>
      <w:r w:rsidR="00E40622">
        <w:rPr>
          <w:rFonts w:ascii="Times New Roman" w:hAnsi="Times New Roman" w:cs="Times New Roman"/>
          <w:sz w:val="22"/>
          <w:szCs w:val="22"/>
        </w:rPr>
        <w:t xml:space="preserve">method is more attuned with the </w:t>
      </w:r>
      <w:r w:rsidR="006D2FC7">
        <w:rPr>
          <w:rFonts w:ascii="Times New Roman" w:hAnsi="Times New Roman" w:cs="Times New Roman"/>
          <w:sz w:val="22"/>
          <w:szCs w:val="22"/>
        </w:rPr>
        <w:t xml:space="preserve">issue of how imputation is reflected in prices and required returns in equilibrium, and henceforth the </w:t>
      </w:r>
      <w:r w:rsidR="00563167" w:rsidRPr="006948D2">
        <w:rPr>
          <w:rFonts w:ascii="Times New Roman" w:hAnsi="Times New Roman" w:cs="Times New Roman"/>
          <w:sz w:val="22"/>
          <w:szCs w:val="22"/>
        </w:rPr>
        <w:t xml:space="preserve">cost of capital </w:t>
      </w:r>
      <w:r w:rsidR="00E40622">
        <w:rPr>
          <w:rFonts w:ascii="Times New Roman" w:hAnsi="Times New Roman" w:cs="Times New Roman"/>
          <w:sz w:val="22"/>
          <w:szCs w:val="22"/>
        </w:rPr>
        <w:t>that a company should be trying to achieve</w:t>
      </w:r>
      <w:r w:rsidR="00563167" w:rsidRPr="006948D2">
        <w:rPr>
          <w:rFonts w:ascii="Times New Roman" w:hAnsi="Times New Roman" w:cs="Times New Roman"/>
          <w:sz w:val="22"/>
          <w:szCs w:val="22"/>
        </w:rPr>
        <w:t xml:space="preserve">. </w:t>
      </w:r>
      <w:r w:rsidR="006D2FC7">
        <w:rPr>
          <w:rFonts w:ascii="Times New Roman" w:hAnsi="Times New Roman" w:cs="Times New Roman"/>
          <w:sz w:val="22"/>
          <w:szCs w:val="22"/>
        </w:rPr>
        <w:t>T</w:t>
      </w:r>
      <w:r w:rsidR="005F068C">
        <w:rPr>
          <w:rFonts w:ascii="Times New Roman" w:hAnsi="Times New Roman" w:cs="Times New Roman"/>
          <w:sz w:val="22"/>
          <w:szCs w:val="22"/>
        </w:rPr>
        <w:t>his is a</w:t>
      </w:r>
      <w:r w:rsidR="006D2FC7">
        <w:rPr>
          <w:rFonts w:ascii="Times New Roman" w:hAnsi="Times New Roman" w:cs="Times New Roman"/>
          <w:sz w:val="22"/>
          <w:szCs w:val="22"/>
        </w:rPr>
        <w:t>nother debatable issue</w:t>
      </w:r>
      <w:r w:rsidR="006767AF">
        <w:rPr>
          <w:rFonts w:ascii="Times New Roman" w:hAnsi="Times New Roman" w:cs="Times New Roman"/>
          <w:sz w:val="22"/>
          <w:szCs w:val="22"/>
        </w:rPr>
        <w:t xml:space="preserve"> that only further adds to the uncertainty around how imputation manifests in market prices</w:t>
      </w:r>
      <w:r w:rsidR="006D2FC7">
        <w:rPr>
          <w:rFonts w:ascii="Times New Roman" w:hAnsi="Times New Roman" w:cs="Times New Roman"/>
          <w:sz w:val="22"/>
          <w:szCs w:val="22"/>
        </w:rPr>
        <w:t>. In any event</w:t>
      </w:r>
      <w:r w:rsidR="005F068C">
        <w:rPr>
          <w:rFonts w:ascii="Times New Roman" w:hAnsi="Times New Roman" w:cs="Times New Roman"/>
          <w:sz w:val="22"/>
          <w:szCs w:val="22"/>
        </w:rPr>
        <w:t xml:space="preserve">, we think it better to reserve judgment </w:t>
      </w:r>
      <w:r w:rsidR="006D2FC7">
        <w:rPr>
          <w:rFonts w:ascii="Times New Roman" w:hAnsi="Times New Roman" w:cs="Times New Roman"/>
          <w:sz w:val="22"/>
          <w:szCs w:val="22"/>
        </w:rPr>
        <w:t xml:space="preserve">on the empirical evidence </w:t>
      </w:r>
      <w:r w:rsidR="00E40622">
        <w:rPr>
          <w:rFonts w:ascii="Times New Roman" w:hAnsi="Times New Roman" w:cs="Times New Roman"/>
          <w:sz w:val="22"/>
          <w:szCs w:val="22"/>
        </w:rPr>
        <w:t xml:space="preserve">until </w:t>
      </w:r>
      <w:r w:rsidR="00A804B4">
        <w:rPr>
          <w:rFonts w:ascii="Times New Roman" w:hAnsi="Times New Roman" w:cs="Times New Roman"/>
          <w:sz w:val="22"/>
          <w:szCs w:val="22"/>
        </w:rPr>
        <w:t xml:space="preserve">after methodological issues and </w:t>
      </w:r>
      <w:r w:rsidR="00346B8D">
        <w:rPr>
          <w:rFonts w:ascii="Times New Roman" w:hAnsi="Times New Roman" w:cs="Times New Roman"/>
          <w:sz w:val="22"/>
          <w:szCs w:val="22"/>
        </w:rPr>
        <w:t xml:space="preserve">practical treatment of imputation are </w:t>
      </w:r>
      <w:r w:rsidR="005F068C">
        <w:rPr>
          <w:rFonts w:ascii="Times New Roman" w:hAnsi="Times New Roman" w:cs="Times New Roman"/>
          <w:sz w:val="22"/>
          <w:szCs w:val="22"/>
        </w:rPr>
        <w:t>considered</w:t>
      </w:r>
      <w:r w:rsidR="00E40622">
        <w:rPr>
          <w:rFonts w:ascii="Times New Roman" w:hAnsi="Times New Roman" w:cs="Times New Roman"/>
          <w:sz w:val="22"/>
          <w:szCs w:val="22"/>
        </w:rPr>
        <w:t>.</w:t>
      </w:r>
      <w:r w:rsidR="00563167" w:rsidRPr="006948D2">
        <w:rPr>
          <w:rFonts w:ascii="Times New Roman" w:hAnsi="Times New Roman" w:cs="Times New Roman"/>
          <w:sz w:val="22"/>
          <w:szCs w:val="22"/>
        </w:rPr>
        <w:t xml:space="preserve">   </w:t>
      </w:r>
    </w:p>
    <w:p w14:paraId="089162CA" w14:textId="77777777" w:rsidR="00764AED" w:rsidRDefault="00764AED">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4C878DD7" w14:textId="77777777" w:rsidR="00E627BE" w:rsidRPr="00E627BE" w:rsidRDefault="00E627BE" w:rsidP="00E627BE">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Figure 5: Dividend Drop-off and Price Level</w:t>
      </w:r>
    </w:p>
    <w:p w14:paraId="07593C43" w14:textId="77777777" w:rsidR="00563167" w:rsidRPr="006948D2" w:rsidRDefault="00E627BE" w:rsidP="00E627BE">
      <w:pPr>
        <w:tabs>
          <w:tab w:val="left" w:pos="0"/>
        </w:tabs>
        <w:spacing w:after="300" w:line="252" w:lineRule="auto"/>
        <w:jc w:val="both"/>
        <w:rPr>
          <w:rFonts w:ascii="Times New Roman" w:hAnsi="Times New Roman" w:cs="Times New Roman"/>
          <w:sz w:val="22"/>
          <w:szCs w:val="22"/>
        </w:rPr>
      </w:pPr>
      <w:r w:rsidRPr="00E627BE">
        <w:rPr>
          <w:noProof/>
          <w:szCs w:val="22"/>
          <w:lang w:val="en-AU" w:eastAsia="en-AU"/>
        </w:rPr>
        <w:drawing>
          <wp:inline distT="0" distB="0" distL="0" distR="0" wp14:anchorId="0C7EE414" wp14:editId="7B00864A">
            <wp:extent cx="5753597" cy="3458818"/>
            <wp:effectExtent l="19050" t="0" r="0"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5760720" cy="3463100"/>
                    </a:xfrm>
                    <a:prstGeom prst="rect">
                      <a:avLst/>
                    </a:prstGeom>
                    <a:noFill/>
                    <a:ln w="9525">
                      <a:noFill/>
                      <a:miter lim="800000"/>
                      <a:headEnd/>
                      <a:tailEnd/>
                    </a:ln>
                  </pic:spPr>
                </pic:pic>
              </a:graphicData>
            </a:graphic>
          </wp:inline>
        </w:drawing>
      </w:r>
    </w:p>
    <w:p w14:paraId="056990F0" w14:textId="77777777" w:rsidR="004F1962" w:rsidRPr="006948D2" w:rsidRDefault="00DB7C6E"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Methodological Issues</w:t>
      </w:r>
    </w:p>
    <w:p w14:paraId="3DE9FC50" w14:textId="77777777" w:rsidR="00822174" w:rsidRPr="006948D2" w:rsidRDefault="006311A4" w:rsidP="00DB7C6E">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w:t>
      </w:r>
      <w:r w:rsidR="006A7332">
        <w:rPr>
          <w:rFonts w:ascii="Times New Roman" w:hAnsi="Times New Roman" w:cs="Times New Roman"/>
          <w:sz w:val="22"/>
          <w:szCs w:val="22"/>
        </w:rPr>
        <w:t>re are substantial</w:t>
      </w:r>
      <w:r>
        <w:rPr>
          <w:rFonts w:ascii="Times New Roman" w:hAnsi="Times New Roman" w:cs="Times New Roman"/>
          <w:sz w:val="22"/>
          <w:szCs w:val="22"/>
        </w:rPr>
        <w:t xml:space="preserve"> methodological problems in identifying the value attributed to i</w:t>
      </w:r>
      <w:r w:rsidR="009D769E">
        <w:rPr>
          <w:rFonts w:ascii="Times New Roman" w:hAnsi="Times New Roman" w:cs="Times New Roman"/>
          <w:sz w:val="22"/>
          <w:szCs w:val="22"/>
        </w:rPr>
        <w:t>mputation credits by the market</w:t>
      </w:r>
      <w:r w:rsidR="005F068C">
        <w:rPr>
          <w:rFonts w:ascii="Times New Roman" w:hAnsi="Times New Roman" w:cs="Times New Roman"/>
          <w:sz w:val="22"/>
          <w:szCs w:val="22"/>
        </w:rPr>
        <w:t xml:space="preserve">. </w:t>
      </w:r>
      <w:r w:rsidR="006A7332">
        <w:rPr>
          <w:rFonts w:ascii="Times New Roman" w:hAnsi="Times New Roman" w:cs="Times New Roman"/>
          <w:sz w:val="22"/>
          <w:szCs w:val="22"/>
        </w:rPr>
        <w:t>We provide a</w:t>
      </w:r>
      <w:r w:rsidR="00BD71AC">
        <w:rPr>
          <w:rFonts w:ascii="Times New Roman" w:hAnsi="Times New Roman" w:cs="Times New Roman"/>
          <w:sz w:val="22"/>
          <w:szCs w:val="22"/>
        </w:rPr>
        <w:t>n</w:t>
      </w:r>
      <w:r w:rsidR="00513A88">
        <w:rPr>
          <w:rFonts w:ascii="Times New Roman" w:hAnsi="Times New Roman" w:cs="Times New Roman"/>
          <w:sz w:val="22"/>
          <w:szCs w:val="22"/>
        </w:rPr>
        <w:t xml:space="preserve"> overview of t</w:t>
      </w:r>
      <w:r w:rsidR="005F068C">
        <w:rPr>
          <w:rFonts w:ascii="Times New Roman" w:hAnsi="Times New Roman" w:cs="Times New Roman"/>
          <w:sz w:val="22"/>
          <w:szCs w:val="22"/>
        </w:rPr>
        <w:t xml:space="preserve">he </w:t>
      </w:r>
      <w:r w:rsidR="00513A88">
        <w:rPr>
          <w:rFonts w:ascii="Times New Roman" w:hAnsi="Times New Roman" w:cs="Times New Roman"/>
          <w:sz w:val="22"/>
          <w:szCs w:val="22"/>
        </w:rPr>
        <w:t xml:space="preserve">major </w:t>
      </w:r>
      <w:r>
        <w:rPr>
          <w:rFonts w:ascii="Times New Roman" w:hAnsi="Times New Roman" w:cs="Times New Roman"/>
          <w:sz w:val="22"/>
          <w:szCs w:val="22"/>
        </w:rPr>
        <w:t>problems</w:t>
      </w:r>
      <w:r w:rsidR="006A7332">
        <w:rPr>
          <w:rFonts w:ascii="Times New Roman" w:hAnsi="Times New Roman" w:cs="Times New Roman"/>
          <w:sz w:val="22"/>
          <w:szCs w:val="22"/>
        </w:rPr>
        <w:t xml:space="preserve"> here</w:t>
      </w:r>
      <w:r w:rsidR="00513A88">
        <w:rPr>
          <w:rFonts w:ascii="Times New Roman" w:hAnsi="Times New Roman" w:cs="Times New Roman"/>
          <w:sz w:val="22"/>
          <w:szCs w:val="22"/>
        </w:rPr>
        <w:t xml:space="preserve">: refer </w:t>
      </w:r>
      <w:r w:rsidR="006D2FC7">
        <w:rPr>
          <w:rFonts w:ascii="Times New Roman" w:hAnsi="Times New Roman" w:cs="Times New Roman"/>
          <w:sz w:val="22"/>
          <w:szCs w:val="22"/>
        </w:rPr>
        <w:t xml:space="preserve">to </w:t>
      </w:r>
      <w:r w:rsidR="00513A88">
        <w:rPr>
          <w:rFonts w:ascii="Times New Roman" w:hAnsi="Times New Roman" w:cs="Times New Roman"/>
          <w:sz w:val="22"/>
          <w:szCs w:val="22"/>
        </w:rPr>
        <w:t xml:space="preserve">McKenzie and Partington (2010) for a more comprehensive discussion. The problems with estimating the market value of imputation credits </w:t>
      </w:r>
      <w:r w:rsidR="005F068C">
        <w:rPr>
          <w:rFonts w:ascii="Times New Roman" w:hAnsi="Times New Roman" w:cs="Times New Roman"/>
          <w:sz w:val="22"/>
          <w:szCs w:val="22"/>
        </w:rPr>
        <w:t xml:space="preserve">are significant </w:t>
      </w:r>
      <w:r w:rsidR="006A7332">
        <w:rPr>
          <w:rFonts w:ascii="Times New Roman" w:hAnsi="Times New Roman" w:cs="Times New Roman"/>
          <w:sz w:val="22"/>
          <w:szCs w:val="22"/>
        </w:rPr>
        <w:t xml:space="preserve">enough </w:t>
      </w:r>
      <w:r w:rsidR="005F068C">
        <w:rPr>
          <w:rFonts w:ascii="Times New Roman" w:hAnsi="Times New Roman" w:cs="Times New Roman"/>
          <w:sz w:val="22"/>
          <w:szCs w:val="22"/>
        </w:rPr>
        <w:t>to suggest</w:t>
      </w:r>
      <w:r>
        <w:rPr>
          <w:rFonts w:ascii="Times New Roman" w:hAnsi="Times New Roman" w:cs="Times New Roman"/>
          <w:sz w:val="22"/>
          <w:szCs w:val="22"/>
        </w:rPr>
        <w:t xml:space="preserve"> that the empirical findings discussed abov</w:t>
      </w:r>
      <w:r w:rsidR="005F068C">
        <w:rPr>
          <w:rFonts w:ascii="Times New Roman" w:hAnsi="Times New Roman" w:cs="Times New Roman"/>
          <w:sz w:val="22"/>
          <w:szCs w:val="22"/>
        </w:rPr>
        <w:t xml:space="preserve">e should be viewed with </w:t>
      </w:r>
      <w:r w:rsidR="00513A88">
        <w:rPr>
          <w:rFonts w:ascii="Times New Roman" w:hAnsi="Times New Roman" w:cs="Times New Roman"/>
          <w:sz w:val="22"/>
          <w:szCs w:val="22"/>
        </w:rPr>
        <w:t xml:space="preserve">considerable </w:t>
      </w:r>
      <w:r>
        <w:rPr>
          <w:rFonts w:ascii="Times New Roman" w:hAnsi="Times New Roman" w:cs="Times New Roman"/>
          <w:sz w:val="22"/>
          <w:szCs w:val="22"/>
        </w:rPr>
        <w:t xml:space="preserve">caution. The most substantial problems </w:t>
      </w:r>
      <w:r w:rsidR="005F068C">
        <w:rPr>
          <w:rFonts w:ascii="Times New Roman" w:hAnsi="Times New Roman" w:cs="Times New Roman"/>
          <w:sz w:val="22"/>
          <w:szCs w:val="22"/>
        </w:rPr>
        <w:t xml:space="preserve">relate to </w:t>
      </w:r>
      <w:r>
        <w:rPr>
          <w:rFonts w:ascii="Times New Roman" w:hAnsi="Times New Roman" w:cs="Times New Roman"/>
          <w:sz w:val="22"/>
          <w:szCs w:val="22"/>
        </w:rPr>
        <w:t>the fact that dividends and imputation credits arrive together as</w:t>
      </w:r>
      <w:r w:rsidR="006A7332">
        <w:rPr>
          <w:rFonts w:ascii="Times New Roman" w:hAnsi="Times New Roman" w:cs="Times New Roman"/>
          <w:sz w:val="22"/>
          <w:szCs w:val="22"/>
        </w:rPr>
        <w:t xml:space="preserve"> a package. This</w:t>
      </w:r>
      <w:r w:rsidR="005F068C">
        <w:rPr>
          <w:rFonts w:ascii="Times New Roman" w:hAnsi="Times New Roman" w:cs="Times New Roman"/>
          <w:sz w:val="22"/>
          <w:szCs w:val="22"/>
        </w:rPr>
        <w:t xml:space="preserve"> greatly hampers the ability o</w:t>
      </w:r>
      <w:r w:rsidR="006A7332">
        <w:rPr>
          <w:rFonts w:ascii="Times New Roman" w:hAnsi="Times New Roman" w:cs="Times New Roman"/>
          <w:sz w:val="22"/>
          <w:szCs w:val="22"/>
        </w:rPr>
        <w:t xml:space="preserve">f researchers to </w:t>
      </w:r>
      <w:r w:rsidR="009D769E">
        <w:rPr>
          <w:rFonts w:ascii="Times New Roman" w:hAnsi="Times New Roman" w:cs="Times New Roman"/>
          <w:sz w:val="22"/>
          <w:szCs w:val="22"/>
        </w:rPr>
        <w:t xml:space="preserve">confidently </w:t>
      </w:r>
      <w:r w:rsidR="006A7332">
        <w:rPr>
          <w:rFonts w:ascii="Times New Roman" w:hAnsi="Times New Roman" w:cs="Times New Roman"/>
          <w:sz w:val="22"/>
          <w:szCs w:val="22"/>
        </w:rPr>
        <w:t>tease out how imputation impacts prices relative to other influence</w:t>
      </w:r>
      <w:r w:rsidR="009D769E">
        <w:rPr>
          <w:rFonts w:ascii="Times New Roman" w:hAnsi="Times New Roman" w:cs="Times New Roman"/>
          <w:sz w:val="22"/>
          <w:szCs w:val="22"/>
        </w:rPr>
        <w:t>s</w:t>
      </w:r>
      <w:r>
        <w:rPr>
          <w:rFonts w:ascii="Times New Roman" w:hAnsi="Times New Roman" w:cs="Times New Roman"/>
          <w:sz w:val="22"/>
          <w:szCs w:val="22"/>
        </w:rPr>
        <w:t xml:space="preserve">.    </w:t>
      </w:r>
    </w:p>
    <w:p w14:paraId="54815A95" w14:textId="77777777" w:rsidR="00822174" w:rsidRPr="006F26A3" w:rsidRDefault="00685315" w:rsidP="0069265F">
      <w:pPr>
        <w:pStyle w:val="ListParagraph"/>
        <w:numPr>
          <w:ilvl w:val="0"/>
          <w:numId w:val="8"/>
        </w:numPr>
        <w:spacing w:before="160" w:line="252" w:lineRule="auto"/>
        <w:ind w:left="274" w:hanging="274"/>
        <w:contextualSpacing w:val="0"/>
        <w:jc w:val="both"/>
        <w:rPr>
          <w:rFonts w:ascii="Times New Roman" w:hAnsi="Times New Roman" w:cs="Times New Roman"/>
          <w:color w:val="000000" w:themeColor="text1"/>
          <w:sz w:val="22"/>
          <w:szCs w:val="22"/>
        </w:rPr>
      </w:pPr>
      <w:r>
        <w:rPr>
          <w:rFonts w:ascii="Times New Roman" w:hAnsi="Times New Roman" w:cs="Times New Roman"/>
          <w:b/>
          <w:i/>
          <w:sz w:val="22"/>
          <w:szCs w:val="22"/>
        </w:rPr>
        <w:t>The allocation problem</w:t>
      </w:r>
      <w:r w:rsidR="00D9279A">
        <w:rPr>
          <w:rFonts w:ascii="Times New Roman" w:hAnsi="Times New Roman" w:cs="Times New Roman"/>
          <w:b/>
          <w:i/>
          <w:sz w:val="22"/>
          <w:szCs w:val="22"/>
        </w:rPr>
        <w:t xml:space="preserve"> </w:t>
      </w:r>
      <w:r w:rsidR="006311A4">
        <w:rPr>
          <w:rFonts w:ascii="Times New Roman" w:hAnsi="Times New Roman" w:cs="Times New Roman"/>
          <w:sz w:val="22"/>
          <w:szCs w:val="22"/>
        </w:rPr>
        <w:t xml:space="preserve">– </w:t>
      </w:r>
      <w:r w:rsidR="005F068C">
        <w:rPr>
          <w:rFonts w:ascii="Times New Roman" w:hAnsi="Times New Roman" w:cs="Times New Roman"/>
          <w:sz w:val="22"/>
          <w:szCs w:val="22"/>
        </w:rPr>
        <w:t>The</w:t>
      </w:r>
      <w:r w:rsidR="00913261">
        <w:rPr>
          <w:rFonts w:ascii="Times New Roman" w:hAnsi="Times New Roman" w:cs="Times New Roman"/>
          <w:sz w:val="22"/>
          <w:szCs w:val="22"/>
        </w:rPr>
        <w:t xml:space="preserve"> </w:t>
      </w:r>
      <w:r>
        <w:rPr>
          <w:rFonts w:ascii="Times New Roman" w:hAnsi="Times New Roman" w:cs="Times New Roman"/>
          <w:sz w:val="22"/>
          <w:szCs w:val="22"/>
        </w:rPr>
        <w:t xml:space="preserve">allocation problem is an </w:t>
      </w:r>
      <w:r w:rsidR="00D9279A">
        <w:rPr>
          <w:rFonts w:ascii="Times New Roman" w:hAnsi="Times New Roman" w:cs="Times New Roman"/>
          <w:sz w:val="22"/>
          <w:szCs w:val="22"/>
        </w:rPr>
        <w:t xml:space="preserve">identification </w:t>
      </w:r>
      <w:r w:rsidR="00913261">
        <w:rPr>
          <w:rFonts w:ascii="Times New Roman" w:hAnsi="Times New Roman" w:cs="Times New Roman"/>
          <w:sz w:val="22"/>
          <w:szCs w:val="22"/>
        </w:rPr>
        <w:t xml:space="preserve">issue </w:t>
      </w:r>
      <w:r>
        <w:rPr>
          <w:rFonts w:ascii="Times New Roman" w:hAnsi="Times New Roman" w:cs="Times New Roman"/>
          <w:sz w:val="22"/>
          <w:szCs w:val="22"/>
        </w:rPr>
        <w:t xml:space="preserve">that </w:t>
      </w:r>
      <w:r w:rsidR="00913261">
        <w:rPr>
          <w:rFonts w:ascii="Times New Roman" w:hAnsi="Times New Roman" w:cs="Times New Roman"/>
          <w:sz w:val="22"/>
          <w:szCs w:val="22"/>
        </w:rPr>
        <w:t xml:space="preserve">arises from the need to disentangle the value of the </w:t>
      </w:r>
      <w:r w:rsidR="006A7332">
        <w:rPr>
          <w:rFonts w:ascii="Times New Roman" w:hAnsi="Times New Roman" w:cs="Times New Roman"/>
          <w:sz w:val="22"/>
          <w:szCs w:val="22"/>
        </w:rPr>
        <w:t xml:space="preserve">combined package of </w:t>
      </w:r>
      <w:r w:rsidR="00913261">
        <w:rPr>
          <w:rFonts w:ascii="Times New Roman" w:hAnsi="Times New Roman" w:cs="Times New Roman"/>
          <w:sz w:val="22"/>
          <w:szCs w:val="22"/>
        </w:rPr>
        <w:t>dividend plus imputation credit</w:t>
      </w:r>
      <w:r w:rsidR="009D769E">
        <w:rPr>
          <w:rFonts w:ascii="Times New Roman" w:hAnsi="Times New Roman" w:cs="Times New Roman"/>
          <w:sz w:val="22"/>
          <w:szCs w:val="22"/>
        </w:rPr>
        <w:t>s</w:t>
      </w:r>
      <w:r w:rsidR="00913261">
        <w:rPr>
          <w:rFonts w:ascii="Times New Roman" w:hAnsi="Times New Roman" w:cs="Times New Roman"/>
          <w:sz w:val="22"/>
          <w:szCs w:val="22"/>
        </w:rPr>
        <w:t xml:space="preserve"> into two components</w:t>
      </w:r>
      <w:r w:rsidR="005F068C">
        <w:rPr>
          <w:rFonts w:ascii="Times New Roman" w:hAnsi="Times New Roman" w:cs="Times New Roman"/>
          <w:sz w:val="22"/>
          <w:szCs w:val="22"/>
        </w:rPr>
        <w:t xml:space="preserve">. </w:t>
      </w:r>
      <w:r w:rsidR="009D769E">
        <w:rPr>
          <w:rFonts w:ascii="Times New Roman" w:hAnsi="Times New Roman" w:cs="Times New Roman"/>
          <w:sz w:val="22"/>
          <w:szCs w:val="22"/>
        </w:rPr>
        <w:t xml:space="preserve">The allocation problems relates to three aspects. First, the two </w:t>
      </w:r>
      <w:r w:rsidR="005F068C">
        <w:rPr>
          <w:rFonts w:ascii="Times New Roman" w:hAnsi="Times New Roman" w:cs="Times New Roman"/>
          <w:sz w:val="22"/>
          <w:szCs w:val="22"/>
        </w:rPr>
        <w:t>comp</w:t>
      </w:r>
      <w:r w:rsidR="009D769E">
        <w:rPr>
          <w:rFonts w:ascii="Times New Roman" w:hAnsi="Times New Roman" w:cs="Times New Roman"/>
          <w:sz w:val="22"/>
          <w:szCs w:val="22"/>
        </w:rPr>
        <w:t>onents are highly correlated, given that</w:t>
      </w:r>
      <w:r w:rsidR="00913261">
        <w:rPr>
          <w:rFonts w:ascii="Times New Roman" w:hAnsi="Times New Roman" w:cs="Times New Roman"/>
          <w:sz w:val="22"/>
          <w:szCs w:val="22"/>
        </w:rPr>
        <w:t xml:space="preserve"> higher dividends are often associated with greater imputation cre</w:t>
      </w:r>
      <w:r w:rsidR="009D769E">
        <w:rPr>
          <w:rFonts w:ascii="Times New Roman" w:hAnsi="Times New Roman" w:cs="Times New Roman"/>
          <w:sz w:val="22"/>
          <w:szCs w:val="22"/>
        </w:rPr>
        <w:t>dits. This results in</w:t>
      </w:r>
      <w:r w:rsidR="005F068C">
        <w:rPr>
          <w:rFonts w:ascii="Times New Roman" w:hAnsi="Times New Roman" w:cs="Times New Roman"/>
          <w:sz w:val="22"/>
          <w:szCs w:val="22"/>
        </w:rPr>
        <w:t xml:space="preserve"> considerable </w:t>
      </w:r>
      <w:proofErr w:type="spellStart"/>
      <w:r w:rsidR="005F068C">
        <w:rPr>
          <w:rFonts w:ascii="Times New Roman" w:hAnsi="Times New Roman" w:cs="Times New Roman"/>
          <w:sz w:val="22"/>
          <w:szCs w:val="22"/>
        </w:rPr>
        <w:t>multicollinearity</w:t>
      </w:r>
      <w:proofErr w:type="spellEnd"/>
      <w:r w:rsidR="005F068C">
        <w:rPr>
          <w:rFonts w:ascii="Times New Roman" w:hAnsi="Times New Roman" w:cs="Times New Roman"/>
          <w:sz w:val="22"/>
          <w:szCs w:val="22"/>
        </w:rPr>
        <w:t xml:space="preserve"> that </w:t>
      </w:r>
      <w:r w:rsidR="00913261">
        <w:rPr>
          <w:rFonts w:ascii="Times New Roman" w:hAnsi="Times New Roman" w:cs="Times New Roman"/>
          <w:sz w:val="22"/>
          <w:szCs w:val="22"/>
        </w:rPr>
        <w:t xml:space="preserve">undermines the effectiveness </w:t>
      </w:r>
      <w:r w:rsidR="005F068C">
        <w:rPr>
          <w:rFonts w:ascii="Times New Roman" w:hAnsi="Times New Roman" w:cs="Times New Roman"/>
          <w:sz w:val="22"/>
          <w:szCs w:val="22"/>
        </w:rPr>
        <w:t xml:space="preserve">by which </w:t>
      </w:r>
      <w:r w:rsidR="006A7332">
        <w:rPr>
          <w:rFonts w:ascii="Times New Roman" w:hAnsi="Times New Roman" w:cs="Times New Roman"/>
          <w:sz w:val="22"/>
          <w:szCs w:val="22"/>
        </w:rPr>
        <w:t xml:space="preserve">regression analysis can distinguish </w:t>
      </w:r>
      <w:r w:rsidR="005F068C">
        <w:rPr>
          <w:rFonts w:ascii="Times New Roman" w:hAnsi="Times New Roman" w:cs="Times New Roman"/>
          <w:sz w:val="22"/>
          <w:szCs w:val="22"/>
        </w:rPr>
        <w:t xml:space="preserve">effects related to imputation credits </w:t>
      </w:r>
      <w:r w:rsidR="006A7332">
        <w:rPr>
          <w:rFonts w:ascii="Times New Roman" w:hAnsi="Times New Roman" w:cs="Times New Roman"/>
          <w:sz w:val="22"/>
          <w:szCs w:val="22"/>
        </w:rPr>
        <w:t>from those</w:t>
      </w:r>
      <w:r w:rsidR="005F068C">
        <w:rPr>
          <w:rFonts w:ascii="Times New Roman" w:hAnsi="Times New Roman" w:cs="Times New Roman"/>
          <w:sz w:val="22"/>
          <w:szCs w:val="22"/>
        </w:rPr>
        <w:t xml:space="preserve"> </w:t>
      </w:r>
      <w:r w:rsidR="006A7332">
        <w:rPr>
          <w:rFonts w:ascii="Times New Roman" w:hAnsi="Times New Roman" w:cs="Times New Roman"/>
          <w:sz w:val="22"/>
          <w:szCs w:val="22"/>
        </w:rPr>
        <w:t>that relate</w:t>
      </w:r>
      <w:r w:rsidR="005F068C">
        <w:rPr>
          <w:rFonts w:ascii="Times New Roman" w:hAnsi="Times New Roman" w:cs="Times New Roman"/>
          <w:sz w:val="22"/>
          <w:szCs w:val="22"/>
        </w:rPr>
        <w:t xml:space="preserve"> to dividends</w:t>
      </w:r>
      <w:r>
        <w:rPr>
          <w:rFonts w:ascii="Times New Roman" w:hAnsi="Times New Roman" w:cs="Times New Roman"/>
          <w:sz w:val="22"/>
          <w:szCs w:val="22"/>
        </w:rPr>
        <w:t xml:space="preserve">. </w:t>
      </w:r>
      <w:r w:rsidR="009D769E">
        <w:rPr>
          <w:rFonts w:ascii="Times New Roman" w:hAnsi="Times New Roman" w:cs="Times New Roman"/>
          <w:sz w:val="22"/>
          <w:szCs w:val="22"/>
        </w:rPr>
        <w:t>Second, i</w:t>
      </w:r>
      <w:r>
        <w:rPr>
          <w:rFonts w:ascii="Times New Roman" w:hAnsi="Times New Roman" w:cs="Times New Roman"/>
          <w:sz w:val="22"/>
          <w:szCs w:val="22"/>
        </w:rPr>
        <w:t>dentification</w:t>
      </w:r>
      <w:r w:rsidR="00913261">
        <w:rPr>
          <w:rFonts w:ascii="Times New Roman" w:hAnsi="Times New Roman" w:cs="Times New Roman"/>
          <w:sz w:val="22"/>
          <w:szCs w:val="22"/>
        </w:rPr>
        <w:t xml:space="preserve"> is </w:t>
      </w:r>
      <w:r w:rsidR="005F068C">
        <w:rPr>
          <w:rFonts w:ascii="Times New Roman" w:hAnsi="Times New Roman" w:cs="Times New Roman"/>
          <w:sz w:val="22"/>
          <w:szCs w:val="22"/>
        </w:rPr>
        <w:t xml:space="preserve">further </w:t>
      </w:r>
      <w:r w:rsidR="00913261">
        <w:rPr>
          <w:rFonts w:ascii="Times New Roman" w:hAnsi="Times New Roman" w:cs="Times New Roman"/>
          <w:sz w:val="22"/>
          <w:szCs w:val="22"/>
        </w:rPr>
        <w:t>hampered by the fact that most dividends are ei</w:t>
      </w:r>
      <w:r w:rsidR="00E821FA">
        <w:rPr>
          <w:rFonts w:ascii="Times New Roman" w:hAnsi="Times New Roman" w:cs="Times New Roman"/>
          <w:sz w:val="22"/>
          <w:szCs w:val="22"/>
        </w:rPr>
        <w:t xml:space="preserve">ther fully franked or </w:t>
      </w:r>
      <w:proofErr w:type="spellStart"/>
      <w:r w:rsidR="00E821FA">
        <w:rPr>
          <w:rFonts w:ascii="Times New Roman" w:hAnsi="Times New Roman" w:cs="Times New Roman"/>
          <w:sz w:val="22"/>
          <w:szCs w:val="22"/>
        </w:rPr>
        <w:t>unfranked</w:t>
      </w:r>
      <w:proofErr w:type="spellEnd"/>
      <w:r w:rsidR="005F068C">
        <w:rPr>
          <w:rFonts w:ascii="Times New Roman" w:hAnsi="Times New Roman" w:cs="Times New Roman"/>
          <w:sz w:val="22"/>
          <w:szCs w:val="22"/>
        </w:rPr>
        <w:t>,</w:t>
      </w:r>
      <w:r w:rsidR="00913261">
        <w:rPr>
          <w:rFonts w:ascii="Times New Roman" w:hAnsi="Times New Roman" w:cs="Times New Roman"/>
          <w:sz w:val="22"/>
          <w:szCs w:val="22"/>
        </w:rPr>
        <w:t xml:space="preserve"> with little in the way of partially franked dividends</w:t>
      </w:r>
      <w:r w:rsidR="005F068C">
        <w:rPr>
          <w:rFonts w:ascii="Times New Roman" w:hAnsi="Times New Roman" w:cs="Times New Roman"/>
          <w:sz w:val="22"/>
          <w:szCs w:val="22"/>
        </w:rPr>
        <w:t>; coupled with the minimal</w:t>
      </w:r>
      <w:r w:rsidR="00E821FA">
        <w:rPr>
          <w:rFonts w:ascii="Times New Roman" w:hAnsi="Times New Roman" w:cs="Times New Roman"/>
          <w:sz w:val="22"/>
          <w:szCs w:val="22"/>
        </w:rPr>
        <w:t xml:space="preserve"> variation in the corporate tax rate</w:t>
      </w:r>
      <w:r w:rsidR="005F068C">
        <w:rPr>
          <w:rFonts w:ascii="Times New Roman" w:hAnsi="Times New Roman" w:cs="Times New Roman"/>
          <w:sz w:val="22"/>
          <w:szCs w:val="22"/>
        </w:rPr>
        <w:t xml:space="preserve"> over the periods typically analysed. </w:t>
      </w:r>
      <w:r w:rsidR="009D769E">
        <w:rPr>
          <w:rFonts w:ascii="Times New Roman" w:hAnsi="Times New Roman" w:cs="Times New Roman"/>
          <w:sz w:val="22"/>
          <w:szCs w:val="22"/>
        </w:rPr>
        <w:t xml:space="preserve">Third, when </w:t>
      </w:r>
      <w:r w:rsidR="006A7332">
        <w:rPr>
          <w:rFonts w:ascii="Times New Roman" w:hAnsi="Times New Roman" w:cs="Times New Roman"/>
          <w:sz w:val="22"/>
          <w:szCs w:val="22"/>
        </w:rPr>
        <w:t xml:space="preserve">observed </w:t>
      </w:r>
      <w:r w:rsidR="009D769E">
        <w:rPr>
          <w:rFonts w:ascii="Times New Roman" w:hAnsi="Times New Roman" w:cs="Times New Roman"/>
          <w:sz w:val="22"/>
          <w:szCs w:val="22"/>
        </w:rPr>
        <w:t xml:space="preserve">value </w:t>
      </w:r>
      <w:r w:rsidR="006A7332">
        <w:rPr>
          <w:rFonts w:ascii="Times New Roman" w:hAnsi="Times New Roman" w:cs="Times New Roman"/>
          <w:sz w:val="22"/>
          <w:szCs w:val="22"/>
        </w:rPr>
        <w:t xml:space="preserve">relates to the package overall, the value </w:t>
      </w:r>
      <w:r w:rsidR="006F26A3">
        <w:rPr>
          <w:rFonts w:ascii="Times New Roman" w:hAnsi="Times New Roman" w:cs="Times New Roman"/>
          <w:sz w:val="22"/>
          <w:szCs w:val="22"/>
        </w:rPr>
        <w:t xml:space="preserve">attributed to imputation credits </w:t>
      </w:r>
      <w:r w:rsidR="006A7332">
        <w:rPr>
          <w:rFonts w:ascii="Times New Roman" w:hAnsi="Times New Roman" w:cs="Times New Roman"/>
          <w:sz w:val="22"/>
          <w:szCs w:val="22"/>
        </w:rPr>
        <w:t xml:space="preserve">becomes </w:t>
      </w:r>
      <w:r w:rsidR="006F26A3">
        <w:rPr>
          <w:rFonts w:ascii="Times New Roman" w:hAnsi="Times New Roman" w:cs="Times New Roman"/>
          <w:sz w:val="22"/>
          <w:szCs w:val="22"/>
        </w:rPr>
        <w:t xml:space="preserve">conditional on the </w:t>
      </w:r>
      <w:r w:rsidR="006A7332">
        <w:rPr>
          <w:rFonts w:ascii="Times New Roman" w:hAnsi="Times New Roman" w:cs="Times New Roman"/>
          <w:sz w:val="22"/>
          <w:szCs w:val="22"/>
        </w:rPr>
        <w:t xml:space="preserve">assumed </w:t>
      </w:r>
      <w:r w:rsidR="006F26A3">
        <w:rPr>
          <w:rFonts w:ascii="Times New Roman" w:hAnsi="Times New Roman" w:cs="Times New Roman"/>
          <w:sz w:val="22"/>
          <w:szCs w:val="22"/>
        </w:rPr>
        <w:t>value attributed to cash dividends</w:t>
      </w:r>
      <w:r w:rsidR="004673B3">
        <w:rPr>
          <w:rFonts w:ascii="Times New Roman" w:hAnsi="Times New Roman" w:cs="Times New Roman"/>
          <w:sz w:val="22"/>
          <w:szCs w:val="22"/>
        </w:rPr>
        <w:t xml:space="preserve">. </w:t>
      </w:r>
      <w:r w:rsidR="009D769E">
        <w:rPr>
          <w:rFonts w:ascii="Times New Roman" w:hAnsi="Times New Roman" w:cs="Times New Roman"/>
          <w:sz w:val="22"/>
          <w:szCs w:val="22"/>
        </w:rPr>
        <w:t>That is, the larger the value attributed to the dividend component, the less residual value is attributed to the associated imputation credits. However, t</w:t>
      </w:r>
      <w:r w:rsidR="004673B3">
        <w:rPr>
          <w:rFonts w:ascii="Times New Roman" w:hAnsi="Times New Roman" w:cs="Times New Roman"/>
          <w:sz w:val="22"/>
          <w:szCs w:val="22"/>
        </w:rPr>
        <w:t xml:space="preserve">he issue of whether </w:t>
      </w:r>
      <w:r w:rsidR="006F26A3">
        <w:rPr>
          <w:rFonts w:ascii="Times New Roman" w:hAnsi="Times New Roman" w:cs="Times New Roman"/>
          <w:sz w:val="22"/>
          <w:szCs w:val="22"/>
        </w:rPr>
        <w:t xml:space="preserve">cash dividends </w:t>
      </w:r>
      <w:r w:rsidR="004673B3">
        <w:rPr>
          <w:rFonts w:ascii="Times New Roman" w:hAnsi="Times New Roman" w:cs="Times New Roman"/>
          <w:sz w:val="22"/>
          <w:szCs w:val="22"/>
        </w:rPr>
        <w:t xml:space="preserve">should </w:t>
      </w:r>
      <w:r w:rsidR="006F26A3">
        <w:rPr>
          <w:rFonts w:ascii="Times New Roman" w:hAnsi="Times New Roman" w:cs="Times New Roman"/>
          <w:sz w:val="22"/>
          <w:szCs w:val="22"/>
        </w:rPr>
        <w:t>be valued at $1 or something less</w:t>
      </w:r>
      <w:r w:rsidR="00B122B2">
        <w:rPr>
          <w:rStyle w:val="FootnoteReference"/>
          <w:rFonts w:ascii="Times New Roman" w:hAnsi="Times New Roman" w:cs="Times New Roman"/>
          <w:sz w:val="22"/>
          <w:szCs w:val="22"/>
        </w:rPr>
        <w:footnoteReference w:id="11"/>
      </w:r>
      <w:r w:rsidR="009D769E">
        <w:rPr>
          <w:rFonts w:ascii="Times New Roman" w:hAnsi="Times New Roman" w:cs="Times New Roman"/>
          <w:sz w:val="22"/>
          <w:szCs w:val="22"/>
        </w:rPr>
        <w:t xml:space="preserve"> is the subject of debate</w:t>
      </w:r>
      <w:r w:rsidR="00BD71AC">
        <w:rPr>
          <w:rFonts w:ascii="Times New Roman" w:hAnsi="Times New Roman" w:cs="Times New Roman"/>
          <w:sz w:val="22"/>
          <w:szCs w:val="22"/>
        </w:rPr>
        <w:t>.</w:t>
      </w:r>
      <w:r w:rsidR="006F26A3">
        <w:rPr>
          <w:rFonts w:ascii="Times New Roman" w:hAnsi="Times New Roman" w:cs="Times New Roman"/>
          <w:sz w:val="22"/>
          <w:szCs w:val="22"/>
        </w:rPr>
        <w:t xml:space="preserve"> </w:t>
      </w:r>
    </w:p>
    <w:p w14:paraId="017CF7F3" w14:textId="77777777" w:rsidR="006F26A3" w:rsidRPr="006F26A3" w:rsidRDefault="006F26A3" w:rsidP="0069265F">
      <w:pPr>
        <w:pStyle w:val="ListParagraph"/>
        <w:numPr>
          <w:ilvl w:val="0"/>
          <w:numId w:val="8"/>
        </w:numPr>
        <w:spacing w:before="160" w:line="252" w:lineRule="auto"/>
        <w:ind w:left="274" w:hanging="274"/>
        <w:contextualSpacing w:val="0"/>
        <w:jc w:val="both"/>
        <w:rPr>
          <w:rFonts w:ascii="Times New Roman" w:hAnsi="Times New Roman" w:cs="Times New Roman"/>
          <w:color w:val="000000" w:themeColor="text1"/>
          <w:sz w:val="22"/>
          <w:szCs w:val="22"/>
        </w:rPr>
      </w:pPr>
      <w:r>
        <w:rPr>
          <w:rFonts w:ascii="Times New Roman" w:hAnsi="Times New Roman" w:cs="Times New Roman"/>
          <w:b/>
          <w:i/>
          <w:sz w:val="22"/>
          <w:szCs w:val="22"/>
        </w:rPr>
        <w:t xml:space="preserve">Other influences on pricing around dividend events </w:t>
      </w:r>
      <w:r>
        <w:rPr>
          <w:rFonts w:ascii="Times New Roman" w:hAnsi="Times New Roman" w:cs="Times New Roman"/>
          <w:sz w:val="22"/>
          <w:szCs w:val="22"/>
        </w:rPr>
        <w:t xml:space="preserve">– The pricing of dividend events and hence imputation credits may reflect </w:t>
      </w:r>
      <w:r w:rsidR="006767AF">
        <w:rPr>
          <w:rFonts w:ascii="Times New Roman" w:hAnsi="Times New Roman" w:cs="Times New Roman"/>
          <w:sz w:val="22"/>
          <w:szCs w:val="22"/>
        </w:rPr>
        <w:t xml:space="preserve">many </w:t>
      </w:r>
      <w:r w:rsidR="004673B3">
        <w:rPr>
          <w:rFonts w:ascii="Times New Roman" w:hAnsi="Times New Roman" w:cs="Times New Roman"/>
          <w:sz w:val="22"/>
          <w:szCs w:val="22"/>
        </w:rPr>
        <w:t xml:space="preserve">factors </w:t>
      </w:r>
      <w:r>
        <w:rPr>
          <w:rFonts w:ascii="Times New Roman" w:hAnsi="Times New Roman" w:cs="Times New Roman"/>
          <w:sz w:val="22"/>
          <w:szCs w:val="22"/>
        </w:rPr>
        <w:t>apart from just imputation-related tax effect</w:t>
      </w:r>
      <w:r w:rsidR="004673B3">
        <w:rPr>
          <w:rFonts w:ascii="Times New Roman" w:hAnsi="Times New Roman" w:cs="Times New Roman"/>
          <w:sz w:val="22"/>
          <w:szCs w:val="22"/>
        </w:rPr>
        <w:t xml:space="preserve">s. The </w:t>
      </w:r>
      <w:r w:rsidR="004673B3">
        <w:rPr>
          <w:rFonts w:ascii="Times New Roman" w:hAnsi="Times New Roman" w:cs="Times New Roman"/>
          <w:sz w:val="22"/>
          <w:szCs w:val="22"/>
        </w:rPr>
        <w:lastRenderedPageBreak/>
        <w:t>literature highlights that</w:t>
      </w:r>
      <w:r>
        <w:rPr>
          <w:rFonts w:ascii="Times New Roman" w:hAnsi="Times New Roman" w:cs="Times New Roman"/>
          <w:sz w:val="22"/>
          <w:szCs w:val="22"/>
        </w:rPr>
        <w:t xml:space="preserve"> drop-off ratios may be impacted by other </w:t>
      </w:r>
      <w:r w:rsidR="004673B3">
        <w:rPr>
          <w:rFonts w:ascii="Times New Roman" w:hAnsi="Times New Roman" w:cs="Times New Roman"/>
          <w:sz w:val="22"/>
          <w:szCs w:val="22"/>
        </w:rPr>
        <w:t xml:space="preserve">tax effects (e.g. capital gains </w:t>
      </w:r>
      <w:r>
        <w:rPr>
          <w:rFonts w:ascii="Times New Roman" w:hAnsi="Times New Roman" w:cs="Times New Roman"/>
          <w:sz w:val="22"/>
          <w:szCs w:val="22"/>
        </w:rPr>
        <w:t>tax</w:t>
      </w:r>
      <w:r w:rsidR="004673B3">
        <w:rPr>
          <w:rFonts w:ascii="Times New Roman" w:hAnsi="Times New Roman" w:cs="Times New Roman"/>
          <w:sz w:val="22"/>
          <w:szCs w:val="22"/>
        </w:rPr>
        <w:t>)</w:t>
      </w:r>
      <w:r>
        <w:rPr>
          <w:rFonts w:ascii="Times New Roman" w:hAnsi="Times New Roman" w:cs="Times New Roman"/>
          <w:sz w:val="22"/>
          <w:szCs w:val="22"/>
        </w:rPr>
        <w:t xml:space="preserve">, any discounting for the effects of time, the costs and risks associated with arbitrage, as well as various microstructure effects arising </w:t>
      </w:r>
      <w:r w:rsidR="004673B3">
        <w:rPr>
          <w:rFonts w:ascii="Times New Roman" w:hAnsi="Times New Roman" w:cs="Times New Roman"/>
          <w:sz w:val="22"/>
          <w:szCs w:val="22"/>
        </w:rPr>
        <w:t>from aspects like the bid-ask bounce</w:t>
      </w:r>
      <w:r w:rsidR="008E55A5">
        <w:rPr>
          <w:rFonts w:ascii="Times New Roman" w:hAnsi="Times New Roman" w:cs="Times New Roman"/>
          <w:sz w:val="22"/>
          <w:szCs w:val="22"/>
        </w:rPr>
        <w:t>.</w:t>
      </w:r>
      <w:r w:rsidR="008E55A5">
        <w:rPr>
          <w:rStyle w:val="FootnoteReference"/>
          <w:rFonts w:ascii="Times New Roman" w:hAnsi="Times New Roman" w:cs="Times New Roman"/>
          <w:sz w:val="22"/>
          <w:szCs w:val="22"/>
        </w:rPr>
        <w:footnoteReference w:id="12"/>
      </w:r>
      <w:r w:rsidR="008E55A5">
        <w:rPr>
          <w:rFonts w:ascii="Times New Roman" w:hAnsi="Times New Roman" w:cs="Times New Roman"/>
          <w:sz w:val="22"/>
          <w:szCs w:val="22"/>
        </w:rPr>
        <w:t xml:space="preserve"> </w:t>
      </w:r>
      <w:r>
        <w:rPr>
          <w:rFonts w:ascii="Times New Roman" w:hAnsi="Times New Roman" w:cs="Times New Roman"/>
          <w:sz w:val="22"/>
          <w:szCs w:val="22"/>
        </w:rPr>
        <w:t xml:space="preserve">The existence of these features compounds the allocation problem. </w:t>
      </w:r>
    </w:p>
    <w:p w14:paraId="3240D562" w14:textId="77777777" w:rsidR="00D9279A" w:rsidRDefault="003E448A" w:rsidP="0069265F">
      <w:pPr>
        <w:pStyle w:val="ListParagraph"/>
        <w:numPr>
          <w:ilvl w:val="0"/>
          <w:numId w:val="8"/>
        </w:numPr>
        <w:spacing w:before="160" w:line="252" w:lineRule="auto"/>
        <w:ind w:left="274" w:hanging="274"/>
        <w:contextualSpacing w:val="0"/>
        <w:jc w:val="both"/>
        <w:rPr>
          <w:rFonts w:ascii="Times New Roman" w:hAnsi="Times New Roman" w:cs="Times New Roman"/>
          <w:color w:val="000000" w:themeColor="text1"/>
          <w:sz w:val="22"/>
          <w:szCs w:val="22"/>
        </w:rPr>
      </w:pPr>
      <w:r>
        <w:rPr>
          <w:rFonts w:ascii="Times New Roman" w:hAnsi="Times New Roman" w:cs="Times New Roman"/>
          <w:b/>
          <w:i/>
          <w:sz w:val="22"/>
          <w:szCs w:val="22"/>
        </w:rPr>
        <w:t>Sensitivity to method and sample</w:t>
      </w:r>
      <w:r w:rsidR="00D9279A">
        <w:rPr>
          <w:rFonts w:ascii="Times New Roman" w:hAnsi="Times New Roman" w:cs="Times New Roman"/>
          <w:b/>
          <w:i/>
          <w:sz w:val="22"/>
          <w:szCs w:val="22"/>
        </w:rPr>
        <w:t xml:space="preserve"> </w:t>
      </w:r>
      <w:r w:rsidR="00D9279A">
        <w:rPr>
          <w:rFonts w:ascii="Times New Roman" w:hAnsi="Times New Roman" w:cs="Times New Roman"/>
          <w:color w:val="000000" w:themeColor="text1"/>
          <w:sz w:val="22"/>
          <w:szCs w:val="22"/>
        </w:rPr>
        <w:t>– McKenzie and Partington (</w:t>
      </w:r>
      <w:r w:rsidR="00685315">
        <w:rPr>
          <w:rFonts w:ascii="Times New Roman" w:hAnsi="Times New Roman" w:cs="Times New Roman"/>
          <w:color w:val="000000" w:themeColor="text1"/>
          <w:sz w:val="22"/>
          <w:szCs w:val="22"/>
        </w:rPr>
        <w:t xml:space="preserve">2010, </w:t>
      </w:r>
      <w:r w:rsidR="00D9279A">
        <w:rPr>
          <w:rFonts w:ascii="Times New Roman" w:hAnsi="Times New Roman" w:cs="Times New Roman"/>
          <w:color w:val="000000" w:themeColor="text1"/>
          <w:sz w:val="22"/>
          <w:szCs w:val="22"/>
        </w:rPr>
        <w:t xml:space="preserve">2011) </w:t>
      </w:r>
      <w:r w:rsidR="00685315">
        <w:rPr>
          <w:rFonts w:ascii="Times New Roman" w:hAnsi="Times New Roman" w:cs="Times New Roman"/>
          <w:color w:val="000000" w:themeColor="text1"/>
          <w:sz w:val="22"/>
          <w:szCs w:val="22"/>
        </w:rPr>
        <w:t>highlight how</w:t>
      </w:r>
      <w:r w:rsidR="00D9279A">
        <w:rPr>
          <w:rFonts w:ascii="Times New Roman" w:hAnsi="Times New Roman" w:cs="Times New Roman"/>
          <w:color w:val="000000" w:themeColor="text1"/>
          <w:sz w:val="22"/>
          <w:szCs w:val="22"/>
        </w:rPr>
        <w:t xml:space="preserve"> the </w:t>
      </w:r>
      <w:r w:rsidR="006F26A3">
        <w:rPr>
          <w:rFonts w:ascii="Times New Roman" w:hAnsi="Times New Roman" w:cs="Times New Roman"/>
          <w:color w:val="000000" w:themeColor="text1"/>
          <w:sz w:val="22"/>
          <w:szCs w:val="22"/>
        </w:rPr>
        <w:t xml:space="preserve">data </w:t>
      </w:r>
      <w:r w:rsidR="004673B3">
        <w:rPr>
          <w:rFonts w:ascii="Times New Roman" w:hAnsi="Times New Roman" w:cs="Times New Roman"/>
          <w:color w:val="000000" w:themeColor="text1"/>
          <w:sz w:val="22"/>
          <w:szCs w:val="22"/>
        </w:rPr>
        <w:t xml:space="preserve">used in drop-off studies is very noisy; and that </w:t>
      </w:r>
      <w:r w:rsidR="006F26A3">
        <w:rPr>
          <w:rFonts w:ascii="Times New Roman" w:hAnsi="Times New Roman" w:cs="Times New Roman"/>
          <w:color w:val="000000" w:themeColor="text1"/>
          <w:sz w:val="22"/>
          <w:szCs w:val="22"/>
        </w:rPr>
        <w:t xml:space="preserve">the </w:t>
      </w:r>
      <w:r w:rsidR="00D9279A">
        <w:rPr>
          <w:rFonts w:ascii="Times New Roman" w:hAnsi="Times New Roman" w:cs="Times New Roman"/>
          <w:color w:val="000000" w:themeColor="text1"/>
          <w:sz w:val="22"/>
          <w:szCs w:val="22"/>
        </w:rPr>
        <w:t>fin</w:t>
      </w:r>
      <w:r w:rsidR="006F26A3">
        <w:rPr>
          <w:rFonts w:ascii="Times New Roman" w:hAnsi="Times New Roman" w:cs="Times New Roman"/>
          <w:color w:val="000000" w:themeColor="text1"/>
          <w:sz w:val="22"/>
          <w:szCs w:val="22"/>
        </w:rPr>
        <w:t>dings are</w:t>
      </w:r>
      <w:r w:rsidR="00D9279A">
        <w:rPr>
          <w:rFonts w:ascii="Times New Roman" w:hAnsi="Times New Roman" w:cs="Times New Roman"/>
          <w:color w:val="000000" w:themeColor="text1"/>
          <w:sz w:val="22"/>
          <w:szCs w:val="22"/>
        </w:rPr>
        <w:t xml:space="preserve"> sensitive to </w:t>
      </w:r>
      <w:r>
        <w:rPr>
          <w:rFonts w:ascii="Times New Roman" w:hAnsi="Times New Roman" w:cs="Times New Roman"/>
          <w:color w:val="000000" w:themeColor="text1"/>
          <w:sz w:val="22"/>
          <w:szCs w:val="22"/>
        </w:rPr>
        <w:t xml:space="preserve">both </w:t>
      </w:r>
      <w:r w:rsidR="00D9279A">
        <w:rPr>
          <w:rFonts w:ascii="Times New Roman" w:hAnsi="Times New Roman" w:cs="Times New Roman"/>
          <w:color w:val="000000" w:themeColor="text1"/>
          <w:sz w:val="22"/>
          <w:szCs w:val="22"/>
        </w:rPr>
        <w:t xml:space="preserve">empirical method and </w:t>
      </w:r>
      <w:r>
        <w:rPr>
          <w:rFonts w:ascii="Times New Roman" w:hAnsi="Times New Roman" w:cs="Times New Roman"/>
          <w:color w:val="000000" w:themeColor="text1"/>
          <w:sz w:val="22"/>
          <w:szCs w:val="22"/>
        </w:rPr>
        <w:t xml:space="preserve">the particular </w:t>
      </w:r>
      <w:r w:rsidR="00D9279A">
        <w:rPr>
          <w:rFonts w:ascii="Times New Roman" w:hAnsi="Times New Roman" w:cs="Times New Roman"/>
          <w:color w:val="000000" w:themeColor="text1"/>
          <w:sz w:val="22"/>
          <w:szCs w:val="22"/>
        </w:rPr>
        <w:t>sample</w:t>
      </w:r>
      <w:r w:rsidR="00685315">
        <w:rPr>
          <w:rFonts w:ascii="Times New Roman" w:hAnsi="Times New Roman" w:cs="Times New Roman"/>
          <w:color w:val="000000" w:themeColor="text1"/>
          <w:sz w:val="22"/>
          <w:szCs w:val="22"/>
        </w:rPr>
        <w:t xml:space="preserve">, including </w:t>
      </w:r>
      <w:r w:rsidR="006F26A3">
        <w:rPr>
          <w:rFonts w:ascii="Times New Roman" w:hAnsi="Times New Roman" w:cs="Times New Roman"/>
          <w:color w:val="000000" w:themeColor="text1"/>
          <w:sz w:val="22"/>
          <w:szCs w:val="22"/>
        </w:rPr>
        <w:t>how the data</w:t>
      </w:r>
      <w:r w:rsidR="00685315">
        <w:rPr>
          <w:rFonts w:ascii="Times New Roman" w:hAnsi="Times New Roman" w:cs="Times New Roman"/>
          <w:color w:val="000000" w:themeColor="text1"/>
          <w:sz w:val="22"/>
          <w:szCs w:val="22"/>
        </w:rPr>
        <w:t xml:space="preserve"> </w:t>
      </w:r>
      <w:r w:rsidR="00BD71AC">
        <w:rPr>
          <w:rFonts w:ascii="Times New Roman" w:hAnsi="Times New Roman" w:cs="Times New Roman"/>
          <w:color w:val="000000" w:themeColor="text1"/>
          <w:sz w:val="22"/>
          <w:szCs w:val="22"/>
        </w:rPr>
        <w:t xml:space="preserve">is </w:t>
      </w:r>
      <w:r w:rsidR="00685315">
        <w:rPr>
          <w:rFonts w:ascii="Times New Roman" w:hAnsi="Times New Roman" w:cs="Times New Roman"/>
          <w:color w:val="000000" w:themeColor="text1"/>
          <w:sz w:val="22"/>
          <w:szCs w:val="22"/>
        </w:rPr>
        <w:t>filtered</w:t>
      </w:r>
      <w:r w:rsidR="00D9279A">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 xml:space="preserve">The potential for variation is </w:t>
      </w:r>
      <w:r w:rsidR="004673B3">
        <w:rPr>
          <w:rFonts w:ascii="Times New Roman" w:hAnsi="Times New Roman" w:cs="Times New Roman"/>
          <w:color w:val="000000" w:themeColor="text1"/>
          <w:sz w:val="22"/>
          <w:szCs w:val="22"/>
        </w:rPr>
        <w:t xml:space="preserve">clearly </w:t>
      </w:r>
      <w:r>
        <w:rPr>
          <w:rFonts w:ascii="Times New Roman" w:hAnsi="Times New Roman" w:cs="Times New Roman"/>
          <w:color w:val="000000" w:themeColor="text1"/>
          <w:sz w:val="22"/>
          <w:szCs w:val="22"/>
        </w:rPr>
        <w:t>visible in</w:t>
      </w:r>
      <w:r w:rsidR="004673B3">
        <w:rPr>
          <w:rFonts w:ascii="Times New Roman" w:hAnsi="Times New Roman" w:cs="Times New Roman"/>
          <w:color w:val="000000" w:themeColor="text1"/>
          <w:sz w:val="22"/>
          <w:szCs w:val="22"/>
        </w:rPr>
        <w:t xml:space="preserve"> the range of results seen in</w:t>
      </w:r>
      <w:r>
        <w:rPr>
          <w:rFonts w:ascii="Times New Roman" w:hAnsi="Times New Roman" w:cs="Times New Roman"/>
          <w:color w:val="000000" w:themeColor="text1"/>
          <w:sz w:val="22"/>
          <w:szCs w:val="22"/>
        </w:rPr>
        <w:t xml:space="preserve"> Figure 4. </w:t>
      </w:r>
      <w:proofErr w:type="spellStart"/>
      <w:r w:rsidR="00E821FA">
        <w:rPr>
          <w:rFonts w:ascii="Times New Roman" w:hAnsi="Times New Roman" w:cs="Times New Roman"/>
          <w:color w:val="000000" w:themeColor="text1"/>
          <w:sz w:val="22"/>
          <w:szCs w:val="22"/>
        </w:rPr>
        <w:t>Saiu</w:t>
      </w:r>
      <w:proofErr w:type="spellEnd"/>
      <w:r w:rsidR="00E821FA">
        <w:rPr>
          <w:rFonts w:ascii="Times New Roman" w:hAnsi="Times New Roman" w:cs="Times New Roman"/>
          <w:color w:val="000000" w:themeColor="text1"/>
          <w:sz w:val="22"/>
          <w:szCs w:val="22"/>
        </w:rPr>
        <w:t>, Sault and Warren (2015) also note that their estimat</w:t>
      </w:r>
      <w:r>
        <w:rPr>
          <w:rFonts w:ascii="Times New Roman" w:hAnsi="Times New Roman" w:cs="Times New Roman"/>
          <w:color w:val="000000" w:themeColor="text1"/>
          <w:sz w:val="22"/>
          <w:szCs w:val="22"/>
        </w:rPr>
        <w:t>es for sub-period</w:t>
      </w:r>
      <w:r w:rsidR="006767AF">
        <w:rPr>
          <w:rFonts w:ascii="Times New Roman" w:hAnsi="Times New Roman" w:cs="Times New Roman"/>
          <w:color w:val="000000" w:themeColor="text1"/>
          <w:sz w:val="22"/>
          <w:szCs w:val="22"/>
        </w:rPr>
        <w:t>s</w:t>
      </w:r>
      <w:r>
        <w:rPr>
          <w:rFonts w:ascii="Times New Roman" w:hAnsi="Times New Roman" w:cs="Times New Roman"/>
          <w:color w:val="000000" w:themeColor="text1"/>
          <w:sz w:val="22"/>
          <w:szCs w:val="22"/>
        </w:rPr>
        <w:t xml:space="preserve"> and </w:t>
      </w:r>
      <w:r w:rsidR="006767AF">
        <w:rPr>
          <w:rFonts w:ascii="Times New Roman" w:hAnsi="Times New Roman" w:cs="Times New Roman"/>
          <w:color w:val="000000" w:themeColor="text1"/>
          <w:sz w:val="22"/>
          <w:szCs w:val="22"/>
        </w:rPr>
        <w:t xml:space="preserve">industry </w:t>
      </w:r>
      <w:r>
        <w:rPr>
          <w:rFonts w:ascii="Times New Roman" w:hAnsi="Times New Roman" w:cs="Times New Roman"/>
          <w:color w:val="000000" w:themeColor="text1"/>
          <w:sz w:val="22"/>
          <w:szCs w:val="22"/>
        </w:rPr>
        <w:t>sectors a</w:t>
      </w:r>
      <w:r w:rsidR="00E821FA">
        <w:rPr>
          <w:rFonts w:ascii="Times New Roman" w:hAnsi="Times New Roman" w:cs="Times New Roman"/>
          <w:color w:val="000000" w:themeColor="text1"/>
          <w:sz w:val="22"/>
          <w:szCs w:val="22"/>
        </w:rPr>
        <w:t>re quite unstable. The majority of comparative pricing studies s</w:t>
      </w:r>
      <w:r>
        <w:rPr>
          <w:rFonts w:ascii="Times New Roman" w:hAnsi="Times New Roman" w:cs="Times New Roman"/>
          <w:color w:val="000000" w:themeColor="text1"/>
          <w:sz w:val="22"/>
          <w:szCs w:val="22"/>
        </w:rPr>
        <w:t>uffer from limited data samples</w:t>
      </w:r>
      <w:r w:rsidR="00E821FA">
        <w:rPr>
          <w:rFonts w:ascii="Times New Roman" w:hAnsi="Times New Roman" w:cs="Times New Roman"/>
          <w:color w:val="000000" w:themeColor="text1"/>
          <w:sz w:val="22"/>
          <w:szCs w:val="22"/>
        </w:rPr>
        <w:t xml:space="preserve"> and potentially narrow frames </w:t>
      </w:r>
      <w:r>
        <w:rPr>
          <w:rFonts w:ascii="Times New Roman" w:hAnsi="Times New Roman" w:cs="Times New Roman"/>
          <w:color w:val="000000" w:themeColor="text1"/>
          <w:sz w:val="22"/>
          <w:szCs w:val="22"/>
        </w:rPr>
        <w:t xml:space="preserve">(e.g. heavy representation from large companies), </w:t>
      </w:r>
      <w:r w:rsidR="009D769E">
        <w:rPr>
          <w:rFonts w:ascii="Times New Roman" w:hAnsi="Times New Roman" w:cs="Times New Roman"/>
          <w:color w:val="000000" w:themeColor="text1"/>
          <w:sz w:val="22"/>
          <w:szCs w:val="22"/>
        </w:rPr>
        <w:t xml:space="preserve">which </w:t>
      </w:r>
      <w:r w:rsidR="004673B3">
        <w:rPr>
          <w:rFonts w:ascii="Times New Roman" w:hAnsi="Times New Roman" w:cs="Times New Roman"/>
          <w:color w:val="000000" w:themeColor="text1"/>
          <w:sz w:val="22"/>
          <w:szCs w:val="22"/>
        </w:rPr>
        <w:t>creates some doubt</w:t>
      </w:r>
      <w:r>
        <w:rPr>
          <w:rFonts w:ascii="Times New Roman" w:hAnsi="Times New Roman" w:cs="Times New Roman"/>
          <w:color w:val="000000" w:themeColor="text1"/>
          <w:sz w:val="22"/>
          <w:szCs w:val="22"/>
        </w:rPr>
        <w:t xml:space="preserve"> over the</w:t>
      </w:r>
      <w:r w:rsidR="004673B3">
        <w:rPr>
          <w:rFonts w:ascii="Times New Roman" w:hAnsi="Times New Roman" w:cs="Times New Roman"/>
          <w:color w:val="000000" w:themeColor="text1"/>
          <w:sz w:val="22"/>
          <w:szCs w:val="22"/>
        </w:rPr>
        <w:t>ir</w:t>
      </w:r>
      <w:r>
        <w:rPr>
          <w:rFonts w:ascii="Times New Roman" w:hAnsi="Times New Roman" w:cs="Times New Roman"/>
          <w:color w:val="000000" w:themeColor="text1"/>
          <w:sz w:val="22"/>
          <w:szCs w:val="22"/>
        </w:rPr>
        <w:t xml:space="preserve"> general applicability.  </w:t>
      </w:r>
    </w:p>
    <w:p w14:paraId="7C46DB9A" w14:textId="77777777" w:rsidR="006F26A3" w:rsidRPr="006F26A3" w:rsidRDefault="006F26A3" w:rsidP="0069265F">
      <w:pPr>
        <w:pStyle w:val="ListParagraph"/>
        <w:numPr>
          <w:ilvl w:val="0"/>
          <w:numId w:val="8"/>
        </w:numPr>
        <w:spacing w:before="160" w:line="252" w:lineRule="auto"/>
        <w:ind w:left="274" w:hanging="274"/>
        <w:contextualSpacing w:val="0"/>
        <w:jc w:val="both"/>
        <w:rPr>
          <w:rFonts w:ascii="Times New Roman" w:hAnsi="Times New Roman" w:cs="Times New Roman"/>
          <w:color w:val="000000" w:themeColor="text1"/>
          <w:sz w:val="22"/>
          <w:szCs w:val="22"/>
        </w:rPr>
      </w:pPr>
      <w:r>
        <w:rPr>
          <w:rFonts w:ascii="Times New Roman" w:hAnsi="Times New Roman" w:cs="Times New Roman"/>
          <w:b/>
          <w:i/>
          <w:sz w:val="22"/>
          <w:szCs w:val="22"/>
        </w:rPr>
        <w:t xml:space="preserve">Unobserved variables </w:t>
      </w:r>
      <w:r w:rsidR="00B122B2">
        <w:rPr>
          <w:rFonts w:ascii="Times New Roman" w:hAnsi="Times New Roman" w:cs="Times New Roman"/>
          <w:color w:val="000000" w:themeColor="text1"/>
          <w:sz w:val="22"/>
          <w:szCs w:val="22"/>
        </w:rPr>
        <w:t>– Identification is further hampered by</w:t>
      </w:r>
      <w:r>
        <w:rPr>
          <w:rFonts w:ascii="Times New Roman" w:hAnsi="Times New Roman" w:cs="Times New Roman"/>
          <w:color w:val="000000" w:themeColor="text1"/>
          <w:sz w:val="22"/>
          <w:szCs w:val="22"/>
        </w:rPr>
        <w:t xml:space="preserve"> the possib</w:t>
      </w:r>
      <w:r w:rsidR="009D769E">
        <w:rPr>
          <w:rFonts w:ascii="Times New Roman" w:hAnsi="Times New Roman" w:cs="Times New Roman"/>
          <w:color w:val="000000" w:themeColor="text1"/>
          <w:sz w:val="22"/>
          <w:szCs w:val="22"/>
        </w:rPr>
        <w:t xml:space="preserve">ility that high dividend </w:t>
      </w:r>
      <w:r>
        <w:rPr>
          <w:rFonts w:ascii="Times New Roman" w:hAnsi="Times New Roman" w:cs="Times New Roman"/>
          <w:color w:val="000000" w:themeColor="text1"/>
          <w:sz w:val="22"/>
          <w:szCs w:val="22"/>
        </w:rPr>
        <w:t xml:space="preserve">and imputation credit yields could be correlated with unobserved variables. </w:t>
      </w:r>
      <w:r w:rsidR="006767AF">
        <w:rPr>
          <w:rFonts w:ascii="Times New Roman" w:hAnsi="Times New Roman" w:cs="Times New Roman"/>
          <w:color w:val="000000" w:themeColor="text1"/>
          <w:sz w:val="22"/>
          <w:szCs w:val="22"/>
        </w:rPr>
        <w:t>In particular, t</w:t>
      </w:r>
      <w:r>
        <w:rPr>
          <w:rFonts w:ascii="Times New Roman" w:hAnsi="Times New Roman" w:cs="Times New Roman"/>
          <w:color w:val="000000" w:themeColor="text1"/>
          <w:sz w:val="22"/>
          <w:szCs w:val="22"/>
        </w:rPr>
        <w:t xml:space="preserve">his issue arises for the return analysis of </w:t>
      </w:r>
      <w:proofErr w:type="spellStart"/>
      <w:r>
        <w:rPr>
          <w:rFonts w:ascii="Times New Roman" w:hAnsi="Times New Roman" w:cs="Times New Roman"/>
          <w:color w:val="000000" w:themeColor="text1"/>
          <w:sz w:val="22"/>
          <w:szCs w:val="22"/>
        </w:rPr>
        <w:t>Lajbcygier</w:t>
      </w:r>
      <w:proofErr w:type="spellEnd"/>
      <w:r>
        <w:rPr>
          <w:rFonts w:ascii="Times New Roman" w:hAnsi="Times New Roman" w:cs="Times New Roman"/>
          <w:color w:val="000000" w:themeColor="text1"/>
          <w:sz w:val="22"/>
          <w:szCs w:val="22"/>
        </w:rPr>
        <w:t xml:space="preserve"> and Wheatley (2012), and the earnings yield analysis of </w:t>
      </w:r>
      <w:proofErr w:type="spellStart"/>
      <w:r>
        <w:rPr>
          <w:rFonts w:ascii="Times New Roman" w:hAnsi="Times New Roman" w:cs="Times New Roman"/>
          <w:color w:val="000000" w:themeColor="text1"/>
          <w:sz w:val="22"/>
          <w:szCs w:val="22"/>
        </w:rPr>
        <w:t>Saiu</w:t>
      </w:r>
      <w:proofErr w:type="spellEnd"/>
      <w:r>
        <w:rPr>
          <w:rFonts w:ascii="Times New Roman" w:hAnsi="Times New Roman" w:cs="Times New Roman"/>
          <w:color w:val="000000" w:themeColor="text1"/>
          <w:sz w:val="22"/>
          <w:szCs w:val="22"/>
        </w:rPr>
        <w:t>, Sault and Warren (2015). In a nuts</w:t>
      </w:r>
      <w:r w:rsidR="004673B3">
        <w:rPr>
          <w:rFonts w:ascii="Times New Roman" w:hAnsi="Times New Roman" w:cs="Times New Roman"/>
          <w:color w:val="000000" w:themeColor="text1"/>
          <w:sz w:val="22"/>
          <w:szCs w:val="22"/>
        </w:rPr>
        <w:t>h</w:t>
      </w:r>
      <w:r w:rsidR="009D769E">
        <w:rPr>
          <w:rFonts w:ascii="Times New Roman" w:hAnsi="Times New Roman" w:cs="Times New Roman"/>
          <w:color w:val="000000" w:themeColor="text1"/>
          <w:sz w:val="22"/>
          <w:szCs w:val="22"/>
        </w:rPr>
        <w:t xml:space="preserve">ell, higher dividend </w:t>
      </w:r>
      <w:r w:rsidR="004673B3">
        <w:rPr>
          <w:rFonts w:ascii="Times New Roman" w:hAnsi="Times New Roman" w:cs="Times New Roman"/>
          <w:color w:val="000000" w:themeColor="text1"/>
          <w:sz w:val="22"/>
          <w:szCs w:val="22"/>
        </w:rPr>
        <w:t>and</w:t>
      </w:r>
      <w:r>
        <w:rPr>
          <w:rFonts w:ascii="Times New Roman" w:hAnsi="Times New Roman" w:cs="Times New Roman"/>
          <w:color w:val="000000" w:themeColor="text1"/>
          <w:sz w:val="22"/>
          <w:szCs w:val="22"/>
        </w:rPr>
        <w:t xml:space="preserve"> imputation credit yield</w:t>
      </w:r>
      <w:r w:rsidR="004673B3">
        <w:rPr>
          <w:rFonts w:ascii="Times New Roman" w:hAnsi="Times New Roman" w:cs="Times New Roman"/>
          <w:color w:val="000000" w:themeColor="text1"/>
          <w:sz w:val="22"/>
          <w:szCs w:val="22"/>
        </w:rPr>
        <w:t>s</w:t>
      </w:r>
      <w:r>
        <w:rPr>
          <w:rFonts w:ascii="Times New Roman" w:hAnsi="Times New Roman" w:cs="Times New Roman"/>
          <w:color w:val="000000" w:themeColor="text1"/>
          <w:sz w:val="22"/>
          <w:szCs w:val="22"/>
        </w:rPr>
        <w:t xml:space="preserve"> could be associated with greater risks and hence higher expected returns</w:t>
      </w:r>
      <w:r w:rsidR="004673B3">
        <w:rPr>
          <w:rFonts w:ascii="Times New Roman" w:hAnsi="Times New Roman" w:cs="Times New Roman"/>
          <w:color w:val="000000" w:themeColor="text1"/>
          <w:sz w:val="22"/>
          <w:szCs w:val="22"/>
        </w:rPr>
        <w:t>, which</w:t>
      </w:r>
      <w:r>
        <w:rPr>
          <w:rFonts w:ascii="Times New Roman" w:hAnsi="Times New Roman" w:cs="Times New Roman"/>
          <w:color w:val="000000" w:themeColor="text1"/>
          <w:sz w:val="22"/>
          <w:szCs w:val="22"/>
        </w:rPr>
        <w:t xml:space="preserve"> </w:t>
      </w:r>
      <w:r w:rsidR="004673B3">
        <w:rPr>
          <w:rFonts w:ascii="Times New Roman" w:hAnsi="Times New Roman" w:cs="Times New Roman"/>
          <w:color w:val="000000" w:themeColor="text1"/>
          <w:sz w:val="22"/>
          <w:szCs w:val="22"/>
        </w:rPr>
        <w:t xml:space="preserve">in turn </w:t>
      </w:r>
      <w:r>
        <w:rPr>
          <w:rFonts w:ascii="Times New Roman" w:hAnsi="Times New Roman" w:cs="Times New Roman"/>
          <w:color w:val="000000" w:themeColor="text1"/>
          <w:sz w:val="22"/>
          <w:szCs w:val="22"/>
        </w:rPr>
        <w:t>are not being properly captured by other control variables.</w:t>
      </w:r>
      <w:r>
        <w:rPr>
          <w:rStyle w:val="FootnoteReference"/>
          <w:rFonts w:ascii="Times New Roman" w:hAnsi="Times New Roman" w:cs="Times New Roman"/>
          <w:color w:val="000000" w:themeColor="text1"/>
          <w:sz w:val="22"/>
          <w:szCs w:val="22"/>
        </w:rPr>
        <w:footnoteReference w:id="13"/>
      </w:r>
      <w:r>
        <w:rPr>
          <w:rFonts w:ascii="Times New Roman" w:hAnsi="Times New Roman" w:cs="Times New Roman"/>
          <w:color w:val="000000" w:themeColor="text1"/>
          <w:sz w:val="22"/>
          <w:szCs w:val="22"/>
        </w:rPr>
        <w:t xml:space="preserve"> This could explain why the analysis in these studies f</w:t>
      </w:r>
      <w:r w:rsidRPr="00A6542B">
        <w:rPr>
          <w:rFonts w:ascii="Times New Roman" w:hAnsi="Times New Roman" w:cs="Times New Roman"/>
          <w:color w:val="000000" w:themeColor="text1"/>
          <w:sz w:val="22"/>
          <w:szCs w:val="22"/>
        </w:rPr>
        <w:t>ind</w:t>
      </w:r>
      <w:r>
        <w:rPr>
          <w:rFonts w:ascii="Times New Roman" w:hAnsi="Times New Roman" w:cs="Times New Roman"/>
          <w:color w:val="000000" w:themeColor="text1"/>
          <w:sz w:val="22"/>
          <w:szCs w:val="22"/>
        </w:rPr>
        <w:t>s</w:t>
      </w:r>
      <w:r w:rsidRPr="00A6542B">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 xml:space="preserve">imputation credits to be associated with higher returns and </w:t>
      </w:r>
      <w:r w:rsidR="006767AF">
        <w:rPr>
          <w:rFonts w:ascii="Times New Roman" w:hAnsi="Times New Roman" w:cs="Times New Roman"/>
          <w:color w:val="000000" w:themeColor="text1"/>
          <w:sz w:val="22"/>
          <w:szCs w:val="22"/>
        </w:rPr>
        <w:t xml:space="preserve">higher </w:t>
      </w:r>
      <w:r>
        <w:rPr>
          <w:rFonts w:ascii="Times New Roman" w:hAnsi="Times New Roman" w:cs="Times New Roman"/>
          <w:color w:val="000000" w:themeColor="text1"/>
          <w:sz w:val="22"/>
          <w:szCs w:val="22"/>
        </w:rPr>
        <w:t xml:space="preserve">earnings yields respectively. </w:t>
      </w:r>
      <w:r w:rsidR="00B122B2">
        <w:rPr>
          <w:rFonts w:ascii="Times New Roman" w:hAnsi="Times New Roman" w:cs="Times New Roman"/>
          <w:color w:val="000000" w:themeColor="text1"/>
          <w:sz w:val="22"/>
          <w:szCs w:val="22"/>
        </w:rPr>
        <w:t>Another issue is the implicit assumption that zero value is attributed to franking account balances (</w:t>
      </w:r>
      <w:r w:rsidR="004673B3">
        <w:rPr>
          <w:rFonts w:ascii="Times New Roman" w:hAnsi="Times New Roman" w:cs="Times New Roman"/>
          <w:color w:val="000000" w:themeColor="text1"/>
          <w:sz w:val="22"/>
          <w:szCs w:val="22"/>
        </w:rPr>
        <w:t xml:space="preserve">i.e. </w:t>
      </w:r>
      <w:r w:rsidR="00B122B2">
        <w:rPr>
          <w:rFonts w:ascii="Times New Roman" w:hAnsi="Times New Roman" w:cs="Times New Roman"/>
          <w:color w:val="000000" w:themeColor="text1"/>
          <w:sz w:val="22"/>
          <w:szCs w:val="22"/>
        </w:rPr>
        <w:t>undistributed imputation credits), which may not be correct.</w:t>
      </w:r>
    </w:p>
    <w:p w14:paraId="4563A7D5" w14:textId="77777777" w:rsidR="00822174" w:rsidRPr="006948D2" w:rsidRDefault="00822174"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Evidence on Whether Investors Take Tax Into Account</w:t>
      </w:r>
    </w:p>
    <w:p w14:paraId="1B2A626F" w14:textId="77777777" w:rsidR="00875EFA" w:rsidRDefault="004673B3" w:rsidP="009B5526">
      <w:pPr>
        <w:spacing w:before="180" w:line="252" w:lineRule="auto"/>
        <w:jc w:val="both"/>
        <w:rPr>
          <w:rFonts w:ascii="Times New Roman" w:hAnsi="Times New Roman" w:cs="Times New Roman"/>
          <w:sz w:val="22"/>
          <w:szCs w:val="22"/>
        </w:rPr>
      </w:pPr>
      <w:r>
        <w:rPr>
          <w:rFonts w:ascii="Times New Roman" w:hAnsi="Times New Roman" w:cs="Times New Roman"/>
          <w:sz w:val="22"/>
          <w:szCs w:val="22"/>
        </w:rPr>
        <w:t>We now outline what is</w:t>
      </w:r>
      <w:r w:rsidR="007E0ABD">
        <w:rPr>
          <w:rFonts w:ascii="Times New Roman" w:hAnsi="Times New Roman" w:cs="Times New Roman"/>
          <w:sz w:val="22"/>
          <w:szCs w:val="22"/>
        </w:rPr>
        <w:t xml:space="preserve"> know</w:t>
      </w:r>
      <w:r>
        <w:rPr>
          <w:rFonts w:ascii="Times New Roman" w:hAnsi="Times New Roman" w:cs="Times New Roman"/>
          <w:sz w:val="22"/>
          <w:szCs w:val="22"/>
        </w:rPr>
        <w:t>n</w:t>
      </w:r>
      <w:r w:rsidR="007E0ABD">
        <w:rPr>
          <w:rFonts w:ascii="Times New Roman" w:hAnsi="Times New Roman" w:cs="Times New Roman"/>
          <w:sz w:val="22"/>
          <w:szCs w:val="22"/>
        </w:rPr>
        <w:t xml:space="preserve"> about whether Australian investors actually take imputation into account when pricing and selecting</w:t>
      </w:r>
      <w:r w:rsidR="004E32D0">
        <w:rPr>
          <w:rFonts w:ascii="Times New Roman" w:hAnsi="Times New Roman" w:cs="Times New Roman"/>
          <w:sz w:val="22"/>
          <w:szCs w:val="22"/>
        </w:rPr>
        <w:t xml:space="preserve"> stocks. Our evidence is partly</w:t>
      </w:r>
      <w:r w:rsidR="007E0ABD">
        <w:rPr>
          <w:rFonts w:ascii="Times New Roman" w:hAnsi="Times New Roman" w:cs="Times New Roman"/>
          <w:sz w:val="22"/>
          <w:szCs w:val="22"/>
        </w:rPr>
        <w:t xml:space="preserve"> anecdotal, draw</w:t>
      </w:r>
      <w:r w:rsidR="000D46D2">
        <w:rPr>
          <w:rFonts w:ascii="Times New Roman" w:hAnsi="Times New Roman" w:cs="Times New Roman"/>
          <w:sz w:val="22"/>
          <w:szCs w:val="22"/>
        </w:rPr>
        <w:t xml:space="preserve">ing on observation and </w:t>
      </w:r>
      <w:r w:rsidR="007E0ABD">
        <w:rPr>
          <w:rFonts w:ascii="Times New Roman" w:hAnsi="Times New Roman" w:cs="Times New Roman"/>
          <w:sz w:val="22"/>
          <w:szCs w:val="22"/>
        </w:rPr>
        <w:t>knowledge</w:t>
      </w:r>
      <w:r w:rsidR="000D46D2">
        <w:rPr>
          <w:rFonts w:ascii="Times New Roman" w:hAnsi="Times New Roman" w:cs="Times New Roman"/>
          <w:sz w:val="22"/>
          <w:szCs w:val="22"/>
        </w:rPr>
        <w:t xml:space="preserve"> about how the finance industry operates</w:t>
      </w:r>
      <w:r w:rsidR="007E0ABD">
        <w:rPr>
          <w:rFonts w:ascii="Times New Roman" w:hAnsi="Times New Roman" w:cs="Times New Roman"/>
          <w:sz w:val="22"/>
          <w:szCs w:val="22"/>
        </w:rPr>
        <w:t xml:space="preserve">. </w:t>
      </w:r>
      <w:r w:rsidR="00416BD3">
        <w:rPr>
          <w:rFonts w:ascii="Times New Roman" w:hAnsi="Times New Roman" w:cs="Times New Roman"/>
          <w:sz w:val="22"/>
          <w:szCs w:val="22"/>
        </w:rPr>
        <w:t xml:space="preserve">We also </w:t>
      </w:r>
      <w:r w:rsidR="000D46D2">
        <w:rPr>
          <w:rFonts w:ascii="Times New Roman" w:hAnsi="Times New Roman" w:cs="Times New Roman"/>
          <w:sz w:val="22"/>
          <w:szCs w:val="22"/>
        </w:rPr>
        <w:t xml:space="preserve">note </w:t>
      </w:r>
      <w:r w:rsidR="00416BD3">
        <w:rPr>
          <w:rFonts w:ascii="Times New Roman" w:hAnsi="Times New Roman" w:cs="Times New Roman"/>
          <w:sz w:val="22"/>
          <w:szCs w:val="22"/>
        </w:rPr>
        <w:t xml:space="preserve">the studies that have </w:t>
      </w:r>
      <w:r w:rsidR="000D46D2">
        <w:rPr>
          <w:rFonts w:ascii="Times New Roman" w:hAnsi="Times New Roman" w:cs="Times New Roman"/>
          <w:sz w:val="22"/>
          <w:szCs w:val="22"/>
        </w:rPr>
        <w:t xml:space="preserve">surveyed </w:t>
      </w:r>
      <w:r w:rsidR="0022665F">
        <w:rPr>
          <w:rFonts w:ascii="Times New Roman" w:hAnsi="Times New Roman" w:cs="Times New Roman"/>
          <w:sz w:val="22"/>
          <w:szCs w:val="22"/>
        </w:rPr>
        <w:t xml:space="preserve">industry </w:t>
      </w:r>
      <w:r w:rsidR="000D46D2">
        <w:rPr>
          <w:rFonts w:ascii="Times New Roman" w:hAnsi="Times New Roman" w:cs="Times New Roman"/>
          <w:sz w:val="22"/>
          <w:szCs w:val="22"/>
        </w:rPr>
        <w:t xml:space="preserve">about their </w:t>
      </w:r>
      <w:r w:rsidR="0022665F">
        <w:rPr>
          <w:rFonts w:ascii="Times New Roman" w:hAnsi="Times New Roman" w:cs="Times New Roman"/>
          <w:sz w:val="22"/>
          <w:szCs w:val="22"/>
        </w:rPr>
        <w:t>practice</w:t>
      </w:r>
      <w:r w:rsidR="000D46D2">
        <w:rPr>
          <w:rFonts w:ascii="Times New Roman" w:hAnsi="Times New Roman" w:cs="Times New Roman"/>
          <w:sz w:val="22"/>
          <w:szCs w:val="22"/>
        </w:rPr>
        <w:t>s</w:t>
      </w:r>
      <w:r w:rsidR="0022665F">
        <w:rPr>
          <w:rFonts w:ascii="Times New Roman" w:hAnsi="Times New Roman" w:cs="Times New Roman"/>
          <w:sz w:val="22"/>
          <w:szCs w:val="22"/>
        </w:rPr>
        <w:t xml:space="preserve">, although </w:t>
      </w:r>
      <w:r w:rsidR="004E32D0">
        <w:rPr>
          <w:rFonts w:ascii="Times New Roman" w:hAnsi="Times New Roman" w:cs="Times New Roman"/>
          <w:sz w:val="22"/>
          <w:szCs w:val="22"/>
        </w:rPr>
        <w:t xml:space="preserve">unfortunately </w:t>
      </w:r>
      <w:r w:rsidR="0022665F">
        <w:rPr>
          <w:rFonts w:ascii="Times New Roman" w:hAnsi="Times New Roman" w:cs="Times New Roman"/>
          <w:sz w:val="22"/>
          <w:szCs w:val="22"/>
        </w:rPr>
        <w:t xml:space="preserve">these do not focus directly on </w:t>
      </w:r>
      <w:r>
        <w:rPr>
          <w:rFonts w:ascii="Times New Roman" w:hAnsi="Times New Roman" w:cs="Times New Roman"/>
          <w:sz w:val="22"/>
          <w:szCs w:val="22"/>
        </w:rPr>
        <w:t>equity fund managers</w:t>
      </w:r>
      <w:r w:rsidR="00875EFA">
        <w:rPr>
          <w:rFonts w:ascii="Times New Roman" w:hAnsi="Times New Roman" w:cs="Times New Roman"/>
          <w:sz w:val="22"/>
          <w:szCs w:val="22"/>
        </w:rPr>
        <w:t xml:space="preserve"> or private investors</w:t>
      </w:r>
      <w:r w:rsidR="00416BD3">
        <w:rPr>
          <w:rFonts w:ascii="Times New Roman" w:hAnsi="Times New Roman" w:cs="Times New Roman"/>
          <w:sz w:val="22"/>
          <w:szCs w:val="22"/>
        </w:rPr>
        <w:t xml:space="preserve">. </w:t>
      </w:r>
    </w:p>
    <w:p w14:paraId="440EFDD0" w14:textId="77777777" w:rsidR="007E0ABD" w:rsidRPr="007E0ABD" w:rsidRDefault="007E0ABD" w:rsidP="009B5526">
      <w:pPr>
        <w:spacing w:before="180" w:line="252" w:lineRule="auto"/>
        <w:jc w:val="both"/>
        <w:rPr>
          <w:rFonts w:ascii="Times New Roman" w:hAnsi="Times New Roman" w:cs="Times New Roman"/>
          <w:sz w:val="22"/>
          <w:szCs w:val="22"/>
        </w:rPr>
      </w:pPr>
      <w:r>
        <w:rPr>
          <w:rFonts w:ascii="Times New Roman" w:hAnsi="Times New Roman" w:cs="Times New Roman"/>
          <w:sz w:val="22"/>
          <w:szCs w:val="22"/>
        </w:rPr>
        <w:t>Again</w:t>
      </w:r>
      <w:r w:rsidR="00362665">
        <w:rPr>
          <w:rFonts w:ascii="Times New Roman" w:hAnsi="Times New Roman" w:cs="Times New Roman"/>
          <w:sz w:val="22"/>
          <w:szCs w:val="22"/>
        </w:rPr>
        <w:t>,</w:t>
      </w:r>
      <w:r w:rsidR="00416BD3">
        <w:rPr>
          <w:rFonts w:ascii="Times New Roman" w:hAnsi="Times New Roman" w:cs="Times New Roman"/>
          <w:sz w:val="22"/>
          <w:szCs w:val="22"/>
        </w:rPr>
        <w:t xml:space="preserve"> the</w:t>
      </w:r>
      <w:r>
        <w:rPr>
          <w:rFonts w:ascii="Times New Roman" w:hAnsi="Times New Roman" w:cs="Times New Roman"/>
          <w:sz w:val="22"/>
          <w:szCs w:val="22"/>
        </w:rPr>
        <w:t xml:space="preserve"> evidence is mixed. Imputation appears to be considered</w:t>
      </w:r>
      <w:r w:rsidR="000B62BC">
        <w:rPr>
          <w:rFonts w:ascii="Times New Roman" w:hAnsi="Times New Roman" w:cs="Times New Roman"/>
          <w:sz w:val="22"/>
          <w:szCs w:val="22"/>
        </w:rPr>
        <w:t xml:space="preserve"> in some situations</w:t>
      </w:r>
      <w:r>
        <w:rPr>
          <w:rFonts w:ascii="Times New Roman" w:hAnsi="Times New Roman" w:cs="Times New Roman"/>
          <w:sz w:val="22"/>
          <w:szCs w:val="22"/>
        </w:rPr>
        <w:t>, but not others. When imputation is cons</w:t>
      </w:r>
      <w:r w:rsidR="004E32D0">
        <w:rPr>
          <w:rFonts w:ascii="Times New Roman" w:hAnsi="Times New Roman" w:cs="Times New Roman"/>
          <w:sz w:val="22"/>
          <w:szCs w:val="22"/>
        </w:rPr>
        <w:t>idered, it may be</w:t>
      </w:r>
      <w:r w:rsidR="004673B3">
        <w:rPr>
          <w:rFonts w:ascii="Times New Roman" w:hAnsi="Times New Roman" w:cs="Times New Roman"/>
          <w:sz w:val="22"/>
          <w:szCs w:val="22"/>
        </w:rPr>
        <w:t xml:space="preserve"> a second-</w:t>
      </w:r>
      <w:r w:rsidR="000D46D2">
        <w:rPr>
          <w:rFonts w:ascii="Times New Roman" w:hAnsi="Times New Roman" w:cs="Times New Roman"/>
          <w:sz w:val="22"/>
          <w:szCs w:val="22"/>
        </w:rPr>
        <w:t xml:space="preserve">order influence. </w:t>
      </w:r>
      <w:r w:rsidR="00740FAE">
        <w:rPr>
          <w:rFonts w:ascii="Times New Roman" w:hAnsi="Times New Roman" w:cs="Times New Roman"/>
          <w:sz w:val="22"/>
          <w:szCs w:val="22"/>
        </w:rPr>
        <w:t xml:space="preserve">Overall, there are some substantial gaps between the incurrence of </w:t>
      </w:r>
      <w:r w:rsidR="00362665">
        <w:rPr>
          <w:rFonts w:ascii="Times New Roman" w:hAnsi="Times New Roman" w:cs="Times New Roman"/>
          <w:sz w:val="22"/>
          <w:szCs w:val="22"/>
        </w:rPr>
        <w:t xml:space="preserve">imputation tax </w:t>
      </w:r>
      <w:r w:rsidR="00740FAE">
        <w:rPr>
          <w:rFonts w:ascii="Times New Roman" w:hAnsi="Times New Roman" w:cs="Times New Roman"/>
          <w:sz w:val="22"/>
          <w:szCs w:val="22"/>
        </w:rPr>
        <w:t>effects</w:t>
      </w:r>
      <w:r w:rsidR="00362665">
        <w:rPr>
          <w:rFonts w:ascii="Times New Roman" w:hAnsi="Times New Roman" w:cs="Times New Roman"/>
          <w:sz w:val="22"/>
          <w:szCs w:val="22"/>
        </w:rPr>
        <w:t>,</w:t>
      </w:r>
      <w:r w:rsidR="00740FAE">
        <w:rPr>
          <w:rFonts w:ascii="Times New Roman" w:hAnsi="Times New Roman" w:cs="Times New Roman"/>
          <w:sz w:val="22"/>
          <w:szCs w:val="22"/>
        </w:rPr>
        <w:t xml:space="preserve"> and </w:t>
      </w:r>
      <w:r w:rsidR="00362665">
        <w:rPr>
          <w:rFonts w:ascii="Times New Roman" w:hAnsi="Times New Roman" w:cs="Times New Roman"/>
          <w:sz w:val="22"/>
          <w:szCs w:val="22"/>
        </w:rPr>
        <w:t xml:space="preserve">allowance for imputation credits </w:t>
      </w:r>
      <w:r w:rsidR="00740FAE">
        <w:rPr>
          <w:rFonts w:ascii="Times New Roman" w:hAnsi="Times New Roman" w:cs="Times New Roman"/>
          <w:sz w:val="22"/>
          <w:szCs w:val="22"/>
        </w:rPr>
        <w:t xml:space="preserve">in </w:t>
      </w:r>
      <w:r w:rsidR="00362665">
        <w:rPr>
          <w:rFonts w:ascii="Times New Roman" w:hAnsi="Times New Roman" w:cs="Times New Roman"/>
          <w:sz w:val="22"/>
          <w:szCs w:val="22"/>
        </w:rPr>
        <w:t xml:space="preserve">evaluation of </w:t>
      </w:r>
      <w:r w:rsidR="00740FAE">
        <w:rPr>
          <w:rFonts w:ascii="Times New Roman" w:hAnsi="Times New Roman" w:cs="Times New Roman"/>
          <w:sz w:val="22"/>
          <w:szCs w:val="22"/>
        </w:rPr>
        <w:t>stocks. This dilutes the case that imputation is likely to be priced at the m</w:t>
      </w:r>
      <w:r w:rsidR="005F5B23">
        <w:rPr>
          <w:rFonts w:ascii="Times New Roman" w:hAnsi="Times New Roman" w:cs="Times New Roman"/>
          <w:sz w:val="22"/>
          <w:szCs w:val="22"/>
        </w:rPr>
        <w:t xml:space="preserve">argin. However, </w:t>
      </w:r>
      <w:r w:rsidR="00875EFA">
        <w:rPr>
          <w:rFonts w:ascii="Times New Roman" w:hAnsi="Times New Roman" w:cs="Times New Roman"/>
          <w:sz w:val="22"/>
          <w:szCs w:val="22"/>
        </w:rPr>
        <w:t xml:space="preserve">changes are occurring that </w:t>
      </w:r>
      <w:r w:rsidR="005F5B23">
        <w:rPr>
          <w:rFonts w:ascii="Times New Roman" w:hAnsi="Times New Roman" w:cs="Times New Roman"/>
          <w:sz w:val="22"/>
          <w:szCs w:val="22"/>
        </w:rPr>
        <w:t>make it more likely that tax effects</w:t>
      </w:r>
      <w:r w:rsidR="002A090A">
        <w:rPr>
          <w:rFonts w:ascii="Times New Roman" w:hAnsi="Times New Roman" w:cs="Times New Roman"/>
          <w:sz w:val="22"/>
          <w:szCs w:val="22"/>
        </w:rPr>
        <w:t>,</w:t>
      </w:r>
      <w:r w:rsidR="005F5B23">
        <w:rPr>
          <w:rFonts w:ascii="Times New Roman" w:hAnsi="Times New Roman" w:cs="Times New Roman"/>
          <w:sz w:val="22"/>
          <w:szCs w:val="22"/>
        </w:rPr>
        <w:t xml:space="preserve"> like imputation credits</w:t>
      </w:r>
      <w:r w:rsidR="002A090A">
        <w:rPr>
          <w:rFonts w:ascii="Times New Roman" w:hAnsi="Times New Roman" w:cs="Times New Roman"/>
          <w:sz w:val="22"/>
          <w:szCs w:val="22"/>
        </w:rPr>
        <w:t>,</w:t>
      </w:r>
      <w:r w:rsidR="00875EFA">
        <w:rPr>
          <w:rFonts w:ascii="Times New Roman" w:hAnsi="Times New Roman" w:cs="Times New Roman"/>
          <w:sz w:val="22"/>
          <w:szCs w:val="22"/>
        </w:rPr>
        <w:t xml:space="preserve"> will </w:t>
      </w:r>
      <w:r w:rsidR="004E32D0">
        <w:rPr>
          <w:rFonts w:ascii="Times New Roman" w:hAnsi="Times New Roman" w:cs="Times New Roman"/>
          <w:sz w:val="22"/>
          <w:szCs w:val="22"/>
        </w:rPr>
        <w:t xml:space="preserve">progressively </w:t>
      </w:r>
      <w:r w:rsidR="00875EFA">
        <w:rPr>
          <w:rFonts w:ascii="Times New Roman" w:hAnsi="Times New Roman" w:cs="Times New Roman"/>
          <w:sz w:val="22"/>
          <w:szCs w:val="22"/>
        </w:rPr>
        <w:t>receive more</w:t>
      </w:r>
      <w:r w:rsidR="005F5B23">
        <w:rPr>
          <w:rFonts w:ascii="Times New Roman" w:hAnsi="Times New Roman" w:cs="Times New Roman"/>
          <w:sz w:val="22"/>
          <w:szCs w:val="22"/>
        </w:rPr>
        <w:t xml:space="preserve"> </w:t>
      </w:r>
      <w:r w:rsidR="000D46D2">
        <w:rPr>
          <w:rFonts w:ascii="Times New Roman" w:hAnsi="Times New Roman" w:cs="Times New Roman"/>
          <w:sz w:val="22"/>
          <w:szCs w:val="22"/>
        </w:rPr>
        <w:t xml:space="preserve">attention </w:t>
      </w:r>
      <w:r w:rsidR="005F5B23">
        <w:rPr>
          <w:rFonts w:ascii="Times New Roman" w:hAnsi="Times New Roman" w:cs="Times New Roman"/>
          <w:sz w:val="22"/>
          <w:szCs w:val="22"/>
        </w:rPr>
        <w:t>going forward</w:t>
      </w:r>
      <w:r w:rsidR="009B5526">
        <w:rPr>
          <w:rFonts w:ascii="Times New Roman" w:hAnsi="Times New Roman" w:cs="Times New Roman"/>
          <w:sz w:val="22"/>
          <w:szCs w:val="22"/>
        </w:rPr>
        <w:t xml:space="preserve">. </w:t>
      </w:r>
      <w:r w:rsidR="009B5526" w:rsidRPr="000605AA">
        <w:rPr>
          <w:rFonts w:ascii="Times New Roman" w:hAnsi="Times New Roman" w:cs="Times New Roman"/>
          <w:sz w:val="22"/>
          <w:szCs w:val="22"/>
        </w:rPr>
        <w:t xml:space="preserve">Nevertheless, the push towards after-tax investment management is in its formative stages; and the </w:t>
      </w:r>
      <w:r w:rsidR="009B5526">
        <w:rPr>
          <w:rFonts w:ascii="Times New Roman" w:hAnsi="Times New Roman" w:cs="Times New Roman"/>
          <w:sz w:val="22"/>
          <w:szCs w:val="22"/>
        </w:rPr>
        <w:t>influences other than imputation appear to remain most important for stock selection decisions made at the coalface</w:t>
      </w:r>
      <w:r w:rsidR="009B5526" w:rsidRPr="000605AA">
        <w:rPr>
          <w:rFonts w:ascii="Times New Roman" w:hAnsi="Times New Roman" w:cs="Times New Roman"/>
          <w:sz w:val="22"/>
          <w:szCs w:val="22"/>
        </w:rPr>
        <w:t xml:space="preserve">.  </w:t>
      </w:r>
    </w:p>
    <w:p w14:paraId="0E2BE4F7" w14:textId="77777777" w:rsidR="004E32D0" w:rsidRDefault="007E0ABD"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sidRPr="007E0ABD">
        <w:rPr>
          <w:rFonts w:ascii="Times New Roman" w:hAnsi="Times New Roman" w:cs="Times New Roman"/>
          <w:b/>
          <w:i/>
          <w:sz w:val="22"/>
          <w:szCs w:val="22"/>
        </w:rPr>
        <w:t>I</w:t>
      </w:r>
      <w:r w:rsidR="00363BC8" w:rsidRPr="007E0ABD">
        <w:rPr>
          <w:rFonts w:ascii="Times New Roman" w:hAnsi="Times New Roman" w:cs="Times New Roman"/>
          <w:b/>
          <w:i/>
          <w:sz w:val="22"/>
          <w:szCs w:val="22"/>
        </w:rPr>
        <w:t xml:space="preserve">nvestment </w:t>
      </w:r>
      <w:r w:rsidR="00822174" w:rsidRPr="007E0ABD">
        <w:rPr>
          <w:rFonts w:ascii="Times New Roman" w:hAnsi="Times New Roman" w:cs="Times New Roman"/>
          <w:b/>
          <w:i/>
          <w:sz w:val="22"/>
          <w:szCs w:val="22"/>
        </w:rPr>
        <w:t>mandates</w:t>
      </w:r>
      <w:r>
        <w:rPr>
          <w:rFonts w:ascii="Times New Roman" w:hAnsi="Times New Roman" w:cs="Times New Roman"/>
          <w:sz w:val="22"/>
          <w:szCs w:val="22"/>
        </w:rPr>
        <w:t xml:space="preserve"> –</w:t>
      </w:r>
      <w:r w:rsidR="00EC3351">
        <w:rPr>
          <w:rFonts w:ascii="Times New Roman" w:hAnsi="Times New Roman" w:cs="Times New Roman"/>
          <w:sz w:val="22"/>
          <w:szCs w:val="22"/>
        </w:rPr>
        <w:t xml:space="preserve"> T</w:t>
      </w:r>
      <w:r>
        <w:rPr>
          <w:rFonts w:ascii="Times New Roman" w:hAnsi="Times New Roman" w:cs="Times New Roman"/>
          <w:sz w:val="22"/>
          <w:szCs w:val="22"/>
        </w:rPr>
        <w:t>raditionall</w:t>
      </w:r>
      <w:r w:rsidR="00EC3351">
        <w:rPr>
          <w:rFonts w:ascii="Times New Roman" w:hAnsi="Times New Roman" w:cs="Times New Roman"/>
          <w:sz w:val="22"/>
          <w:szCs w:val="22"/>
        </w:rPr>
        <w:t>y the vast majority of equity funds have been managed</w:t>
      </w:r>
      <w:r w:rsidR="00163802">
        <w:rPr>
          <w:rFonts w:ascii="Times New Roman" w:hAnsi="Times New Roman" w:cs="Times New Roman"/>
          <w:sz w:val="22"/>
          <w:szCs w:val="22"/>
        </w:rPr>
        <w:t xml:space="preserve"> on a pre-tax basis. For instance</w:t>
      </w:r>
      <w:r w:rsidR="00EC3351">
        <w:rPr>
          <w:rFonts w:ascii="Times New Roman" w:hAnsi="Times New Roman" w:cs="Times New Roman"/>
          <w:sz w:val="22"/>
          <w:szCs w:val="22"/>
        </w:rPr>
        <w:t>, the current standard “Investment Management</w:t>
      </w:r>
      <w:r>
        <w:rPr>
          <w:rFonts w:ascii="Times New Roman" w:hAnsi="Times New Roman" w:cs="Times New Roman"/>
          <w:sz w:val="22"/>
          <w:szCs w:val="22"/>
        </w:rPr>
        <w:t xml:space="preserve"> </w:t>
      </w:r>
      <w:r w:rsidR="00EC3351">
        <w:rPr>
          <w:rFonts w:ascii="Times New Roman" w:hAnsi="Times New Roman" w:cs="Times New Roman"/>
          <w:sz w:val="22"/>
          <w:szCs w:val="22"/>
        </w:rPr>
        <w:t>Questionnaire” designed by the Financial Services Council</w:t>
      </w:r>
      <w:r w:rsidR="00163802">
        <w:rPr>
          <w:rStyle w:val="FootnoteReference"/>
          <w:rFonts w:ascii="Times New Roman" w:hAnsi="Times New Roman" w:cs="Times New Roman"/>
          <w:sz w:val="22"/>
          <w:szCs w:val="22"/>
        </w:rPr>
        <w:footnoteReference w:id="14"/>
      </w:r>
      <w:r w:rsidR="00EC3351">
        <w:rPr>
          <w:rFonts w:ascii="Times New Roman" w:hAnsi="Times New Roman" w:cs="Times New Roman"/>
          <w:sz w:val="22"/>
          <w:szCs w:val="22"/>
        </w:rPr>
        <w:t xml:space="preserve"> does not prompt asking </w:t>
      </w:r>
      <w:r w:rsidR="005F5B23">
        <w:rPr>
          <w:rFonts w:ascii="Times New Roman" w:hAnsi="Times New Roman" w:cs="Times New Roman"/>
          <w:sz w:val="22"/>
          <w:szCs w:val="22"/>
        </w:rPr>
        <w:t xml:space="preserve">candidate </w:t>
      </w:r>
      <w:r w:rsidR="00EC3351">
        <w:rPr>
          <w:rFonts w:ascii="Times New Roman" w:hAnsi="Times New Roman" w:cs="Times New Roman"/>
          <w:sz w:val="22"/>
          <w:szCs w:val="22"/>
        </w:rPr>
        <w:t xml:space="preserve">managers about tax. </w:t>
      </w:r>
      <w:r w:rsidR="008C2BAE">
        <w:rPr>
          <w:rFonts w:ascii="Times New Roman" w:hAnsi="Times New Roman" w:cs="Times New Roman"/>
          <w:sz w:val="22"/>
          <w:szCs w:val="22"/>
        </w:rPr>
        <w:t>Nevertheless, the importance of taxation to returns</w:t>
      </w:r>
      <w:r w:rsidR="00163802">
        <w:rPr>
          <w:rFonts w:ascii="Times New Roman" w:hAnsi="Times New Roman" w:cs="Times New Roman"/>
          <w:sz w:val="22"/>
          <w:szCs w:val="22"/>
        </w:rPr>
        <w:t xml:space="preserve"> is bec</w:t>
      </w:r>
      <w:r w:rsidR="005F5B23">
        <w:rPr>
          <w:rFonts w:ascii="Times New Roman" w:hAnsi="Times New Roman" w:cs="Times New Roman"/>
          <w:sz w:val="22"/>
          <w:szCs w:val="22"/>
        </w:rPr>
        <w:t xml:space="preserve">oming more broadly acknowledged; and there are signs of </w:t>
      </w:r>
      <w:r w:rsidR="00163802">
        <w:rPr>
          <w:rFonts w:ascii="Times New Roman" w:hAnsi="Times New Roman" w:cs="Times New Roman"/>
          <w:sz w:val="22"/>
          <w:szCs w:val="22"/>
        </w:rPr>
        <w:t>increasing</w:t>
      </w:r>
      <w:r w:rsidR="005F5B23">
        <w:rPr>
          <w:rFonts w:ascii="Times New Roman" w:hAnsi="Times New Roman" w:cs="Times New Roman"/>
          <w:sz w:val="22"/>
          <w:szCs w:val="22"/>
        </w:rPr>
        <w:t xml:space="preserve"> </w:t>
      </w:r>
      <w:r w:rsidR="008C2BAE">
        <w:rPr>
          <w:rFonts w:ascii="Times New Roman" w:hAnsi="Times New Roman" w:cs="Times New Roman"/>
          <w:sz w:val="22"/>
          <w:szCs w:val="22"/>
        </w:rPr>
        <w:t xml:space="preserve">activity aimed towards managing funds on a post-tax basis. </w:t>
      </w:r>
      <w:r w:rsidR="00163802">
        <w:rPr>
          <w:rFonts w:ascii="Times New Roman" w:hAnsi="Times New Roman" w:cs="Times New Roman"/>
          <w:sz w:val="22"/>
          <w:szCs w:val="22"/>
        </w:rPr>
        <w:t>The</w:t>
      </w:r>
      <w:r w:rsidR="008C2BAE">
        <w:rPr>
          <w:rFonts w:ascii="Times New Roman" w:hAnsi="Times New Roman" w:cs="Times New Roman"/>
          <w:sz w:val="22"/>
          <w:szCs w:val="22"/>
        </w:rPr>
        <w:t xml:space="preserve"> shift is being driven by </w:t>
      </w:r>
      <w:r w:rsidR="00D845EC">
        <w:rPr>
          <w:rFonts w:ascii="Times New Roman" w:hAnsi="Times New Roman" w:cs="Times New Roman"/>
          <w:sz w:val="22"/>
          <w:szCs w:val="22"/>
        </w:rPr>
        <w:t xml:space="preserve">a greater focus on tax from </w:t>
      </w:r>
      <w:r w:rsidR="00B908E2">
        <w:rPr>
          <w:rFonts w:ascii="Times New Roman" w:hAnsi="Times New Roman" w:cs="Times New Roman"/>
          <w:sz w:val="22"/>
          <w:szCs w:val="22"/>
        </w:rPr>
        <w:t xml:space="preserve">asset </w:t>
      </w:r>
      <w:r w:rsidR="00F72D2B">
        <w:rPr>
          <w:rFonts w:ascii="Times New Roman" w:hAnsi="Times New Roman" w:cs="Times New Roman"/>
          <w:sz w:val="22"/>
          <w:szCs w:val="22"/>
        </w:rPr>
        <w:t>consultants</w:t>
      </w:r>
      <w:r w:rsidR="00F72D2B">
        <w:rPr>
          <w:rStyle w:val="FootnoteReference"/>
          <w:rFonts w:ascii="Times New Roman" w:hAnsi="Times New Roman" w:cs="Times New Roman"/>
          <w:sz w:val="22"/>
          <w:szCs w:val="22"/>
        </w:rPr>
        <w:footnoteReference w:id="15"/>
      </w:r>
      <w:r w:rsidR="00EC3351">
        <w:rPr>
          <w:rFonts w:ascii="Times New Roman" w:hAnsi="Times New Roman" w:cs="Times New Roman"/>
          <w:sz w:val="22"/>
          <w:szCs w:val="22"/>
        </w:rPr>
        <w:t xml:space="preserve"> </w:t>
      </w:r>
      <w:r w:rsidR="00B908E2">
        <w:rPr>
          <w:rFonts w:ascii="Times New Roman" w:hAnsi="Times New Roman" w:cs="Times New Roman"/>
          <w:sz w:val="22"/>
          <w:szCs w:val="22"/>
        </w:rPr>
        <w:t>a</w:t>
      </w:r>
      <w:r w:rsidR="004E32D0">
        <w:rPr>
          <w:rFonts w:ascii="Times New Roman" w:hAnsi="Times New Roman" w:cs="Times New Roman"/>
          <w:sz w:val="22"/>
          <w:szCs w:val="22"/>
        </w:rPr>
        <w:t>nd superannuation funds</w:t>
      </w:r>
      <w:r w:rsidR="002E30C3">
        <w:rPr>
          <w:rFonts w:ascii="Times New Roman" w:hAnsi="Times New Roman" w:cs="Times New Roman"/>
          <w:sz w:val="22"/>
          <w:szCs w:val="22"/>
        </w:rPr>
        <w:t xml:space="preserve">, </w:t>
      </w:r>
      <w:r w:rsidR="002E30C3">
        <w:rPr>
          <w:rFonts w:ascii="Times New Roman" w:hAnsi="Times New Roman" w:cs="Times New Roman"/>
          <w:sz w:val="22"/>
          <w:szCs w:val="22"/>
        </w:rPr>
        <w:lastRenderedPageBreak/>
        <w:t xml:space="preserve">reinforced by </w:t>
      </w:r>
      <w:r w:rsidR="004E32D0">
        <w:rPr>
          <w:rFonts w:ascii="Times New Roman" w:hAnsi="Times New Roman" w:cs="Times New Roman"/>
          <w:sz w:val="22"/>
          <w:szCs w:val="22"/>
        </w:rPr>
        <w:t>a legislative change in July 2013 that requir</w:t>
      </w:r>
      <w:r w:rsidR="002E30C3">
        <w:rPr>
          <w:rFonts w:ascii="Times New Roman" w:hAnsi="Times New Roman" w:cs="Times New Roman"/>
          <w:sz w:val="22"/>
          <w:szCs w:val="22"/>
        </w:rPr>
        <w:t>es</w:t>
      </w:r>
      <w:r w:rsidR="004E32D0">
        <w:rPr>
          <w:rFonts w:ascii="Times New Roman" w:hAnsi="Times New Roman" w:cs="Times New Roman"/>
          <w:sz w:val="22"/>
          <w:szCs w:val="22"/>
        </w:rPr>
        <w:t xml:space="preserve"> superannuation funds to consider “the expected tax consequences for the (fund) in relation to investments.</w:t>
      </w:r>
      <w:r w:rsidR="004E32D0">
        <w:rPr>
          <w:rStyle w:val="FootnoteReference"/>
          <w:rFonts w:ascii="Times New Roman" w:hAnsi="Times New Roman" w:cs="Times New Roman"/>
          <w:sz w:val="22"/>
          <w:szCs w:val="22"/>
        </w:rPr>
        <w:footnoteReference w:id="16"/>
      </w:r>
      <w:r w:rsidR="004E32D0">
        <w:rPr>
          <w:rFonts w:ascii="Times New Roman" w:hAnsi="Times New Roman" w:cs="Times New Roman"/>
          <w:sz w:val="22"/>
          <w:szCs w:val="22"/>
        </w:rPr>
        <w:t xml:space="preserve"> </w:t>
      </w:r>
      <w:r w:rsidR="002E30C3">
        <w:rPr>
          <w:rFonts w:ascii="Times New Roman" w:hAnsi="Times New Roman" w:cs="Times New Roman"/>
          <w:sz w:val="22"/>
          <w:szCs w:val="22"/>
        </w:rPr>
        <w:t xml:space="preserve">Mackenzie and </w:t>
      </w:r>
      <w:proofErr w:type="spellStart"/>
      <w:r w:rsidR="002E30C3">
        <w:rPr>
          <w:rFonts w:ascii="Times New Roman" w:hAnsi="Times New Roman" w:cs="Times New Roman"/>
          <w:sz w:val="22"/>
          <w:szCs w:val="22"/>
        </w:rPr>
        <w:t>McKerchar</w:t>
      </w:r>
      <w:proofErr w:type="spellEnd"/>
      <w:r w:rsidR="002E30C3">
        <w:rPr>
          <w:rFonts w:ascii="Times New Roman" w:hAnsi="Times New Roman" w:cs="Times New Roman"/>
          <w:sz w:val="22"/>
          <w:szCs w:val="22"/>
        </w:rPr>
        <w:t xml:space="preserve"> (2014) survey and inte</w:t>
      </w:r>
      <w:r w:rsidR="00875EFA">
        <w:rPr>
          <w:rFonts w:ascii="Times New Roman" w:hAnsi="Times New Roman" w:cs="Times New Roman"/>
          <w:sz w:val="22"/>
          <w:szCs w:val="22"/>
        </w:rPr>
        <w:t>rview CIOs from</w:t>
      </w:r>
      <w:r w:rsidR="002E30C3">
        <w:rPr>
          <w:rFonts w:ascii="Times New Roman" w:hAnsi="Times New Roman" w:cs="Times New Roman"/>
          <w:sz w:val="22"/>
          <w:szCs w:val="22"/>
        </w:rPr>
        <w:t xml:space="preserve"> 22 superannuation funds about their approach to tax management. While the responses were mix</w:t>
      </w:r>
      <w:r w:rsidR="00875EFA">
        <w:rPr>
          <w:rFonts w:ascii="Times New Roman" w:hAnsi="Times New Roman" w:cs="Times New Roman"/>
          <w:sz w:val="22"/>
          <w:szCs w:val="22"/>
        </w:rPr>
        <w:t>ed, the majority (71%) attempt</w:t>
      </w:r>
      <w:r w:rsidR="002E30C3">
        <w:rPr>
          <w:rFonts w:ascii="Times New Roman" w:hAnsi="Times New Roman" w:cs="Times New Roman"/>
          <w:sz w:val="22"/>
          <w:szCs w:val="22"/>
        </w:rPr>
        <w:t xml:space="preserve"> to actively ma</w:t>
      </w:r>
      <w:r w:rsidR="00875EFA">
        <w:rPr>
          <w:rFonts w:ascii="Times New Roman" w:hAnsi="Times New Roman" w:cs="Times New Roman"/>
          <w:sz w:val="22"/>
          <w:szCs w:val="22"/>
        </w:rPr>
        <w:t>nage imputation credits. Many a</w:t>
      </w:r>
      <w:r w:rsidR="002E30C3">
        <w:rPr>
          <w:rFonts w:ascii="Times New Roman" w:hAnsi="Times New Roman" w:cs="Times New Roman"/>
          <w:sz w:val="22"/>
          <w:szCs w:val="22"/>
        </w:rPr>
        <w:t xml:space="preserve">re requiring their investment managers to actively manage tax, although </w:t>
      </w:r>
      <w:r w:rsidR="00875EFA">
        <w:rPr>
          <w:rFonts w:ascii="Times New Roman" w:hAnsi="Times New Roman" w:cs="Times New Roman"/>
          <w:sz w:val="22"/>
          <w:szCs w:val="22"/>
        </w:rPr>
        <w:t xml:space="preserve">this </w:t>
      </w:r>
      <w:r w:rsidR="002E30C3">
        <w:rPr>
          <w:rFonts w:ascii="Times New Roman" w:hAnsi="Times New Roman" w:cs="Times New Roman"/>
          <w:sz w:val="22"/>
          <w:szCs w:val="22"/>
        </w:rPr>
        <w:t>mainly appear</w:t>
      </w:r>
      <w:r w:rsidR="00875EFA">
        <w:rPr>
          <w:rFonts w:ascii="Times New Roman" w:hAnsi="Times New Roman" w:cs="Times New Roman"/>
          <w:sz w:val="22"/>
          <w:szCs w:val="22"/>
        </w:rPr>
        <w:t>s</w:t>
      </w:r>
      <w:r w:rsidR="002E30C3">
        <w:rPr>
          <w:rFonts w:ascii="Times New Roman" w:hAnsi="Times New Roman" w:cs="Times New Roman"/>
          <w:sz w:val="22"/>
          <w:szCs w:val="22"/>
        </w:rPr>
        <w:t xml:space="preserve"> to be on a ‘best </w:t>
      </w:r>
      <w:proofErr w:type="spellStart"/>
      <w:r w:rsidR="002E30C3">
        <w:rPr>
          <w:rFonts w:ascii="Times New Roman" w:hAnsi="Times New Roman" w:cs="Times New Roman"/>
          <w:sz w:val="22"/>
          <w:szCs w:val="22"/>
        </w:rPr>
        <w:t>endeavours’</w:t>
      </w:r>
      <w:proofErr w:type="spellEnd"/>
      <w:r w:rsidR="002E30C3">
        <w:rPr>
          <w:rFonts w:ascii="Times New Roman" w:hAnsi="Times New Roman" w:cs="Times New Roman"/>
          <w:sz w:val="22"/>
          <w:szCs w:val="22"/>
        </w:rPr>
        <w:t xml:space="preserve"> basis rather than formalized. Nevertheless, it is clear that the industry is tr</w:t>
      </w:r>
      <w:r w:rsidR="00875EFA">
        <w:rPr>
          <w:rFonts w:ascii="Times New Roman" w:hAnsi="Times New Roman" w:cs="Times New Roman"/>
          <w:sz w:val="22"/>
          <w:szCs w:val="22"/>
        </w:rPr>
        <w:t xml:space="preserve">ansitioning towards greater prevalence </w:t>
      </w:r>
      <w:r w:rsidR="002E30C3">
        <w:rPr>
          <w:rFonts w:ascii="Times New Roman" w:hAnsi="Times New Roman" w:cs="Times New Roman"/>
          <w:sz w:val="22"/>
          <w:szCs w:val="22"/>
        </w:rPr>
        <w:t xml:space="preserve">of after-tax management.      </w:t>
      </w:r>
    </w:p>
    <w:p w14:paraId="44FB8763" w14:textId="77777777" w:rsidR="00822174" w:rsidRDefault="00740FAE" w:rsidP="00ED403B">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sidRPr="0095496F">
        <w:rPr>
          <w:rFonts w:ascii="Times New Roman" w:hAnsi="Times New Roman" w:cs="Times New Roman"/>
          <w:b/>
          <w:i/>
          <w:sz w:val="22"/>
          <w:szCs w:val="22"/>
        </w:rPr>
        <w:t>Performance evaluation and incentive</w:t>
      </w:r>
      <w:r w:rsidR="00822174" w:rsidRPr="0095496F">
        <w:rPr>
          <w:rFonts w:ascii="Times New Roman" w:hAnsi="Times New Roman" w:cs="Times New Roman"/>
          <w:b/>
          <w:i/>
          <w:sz w:val="22"/>
          <w:szCs w:val="22"/>
        </w:rPr>
        <w:t>s</w:t>
      </w:r>
      <w:r w:rsidR="00DB42BF">
        <w:rPr>
          <w:rFonts w:ascii="Times New Roman" w:hAnsi="Times New Roman" w:cs="Times New Roman"/>
          <w:sz w:val="22"/>
          <w:szCs w:val="22"/>
        </w:rPr>
        <w:t xml:space="preserve"> – Consistent with the above, </w:t>
      </w:r>
      <w:r w:rsidR="00163802">
        <w:rPr>
          <w:rFonts w:ascii="Times New Roman" w:hAnsi="Times New Roman" w:cs="Times New Roman"/>
          <w:sz w:val="22"/>
          <w:szCs w:val="22"/>
        </w:rPr>
        <w:t>A</w:t>
      </w:r>
      <w:r w:rsidR="002E30C3">
        <w:rPr>
          <w:rFonts w:ascii="Times New Roman" w:hAnsi="Times New Roman" w:cs="Times New Roman"/>
          <w:sz w:val="22"/>
          <w:szCs w:val="22"/>
        </w:rPr>
        <w:t>ustralian equity managers appear to be</w:t>
      </w:r>
      <w:r>
        <w:rPr>
          <w:rFonts w:ascii="Times New Roman" w:hAnsi="Times New Roman" w:cs="Times New Roman"/>
          <w:sz w:val="22"/>
          <w:szCs w:val="22"/>
        </w:rPr>
        <w:t xml:space="preserve"> </w:t>
      </w:r>
      <w:r w:rsidR="00163802">
        <w:rPr>
          <w:rFonts w:ascii="Times New Roman" w:hAnsi="Times New Roman" w:cs="Times New Roman"/>
          <w:sz w:val="22"/>
          <w:szCs w:val="22"/>
        </w:rPr>
        <w:t xml:space="preserve">mostly </w:t>
      </w:r>
      <w:r>
        <w:rPr>
          <w:rFonts w:ascii="Times New Roman" w:hAnsi="Times New Roman" w:cs="Times New Roman"/>
          <w:sz w:val="22"/>
          <w:szCs w:val="22"/>
        </w:rPr>
        <w:t>evaluated and reward</w:t>
      </w:r>
      <w:r w:rsidR="00163802">
        <w:rPr>
          <w:rFonts w:ascii="Times New Roman" w:hAnsi="Times New Roman" w:cs="Times New Roman"/>
          <w:sz w:val="22"/>
          <w:szCs w:val="22"/>
        </w:rPr>
        <w:t xml:space="preserve">ed on their </w:t>
      </w:r>
      <w:r>
        <w:rPr>
          <w:rFonts w:ascii="Times New Roman" w:hAnsi="Times New Roman" w:cs="Times New Roman"/>
          <w:sz w:val="22"/>
          <w:szCs w:val="22"/>
        </w:rPr>
        <w:t xml:space="preserve">pre-tax performance versus benchmark </w:t>
      </w:r>
      <w:r w:rsidR="00163802">
        <w:rPr>
          <w:rFonts w:ascii="Times New Roman" w:hAnsi="Times New Roman" w:cs="Times New Roman"/>
          <w:sz w:val="22"/>
          <w:szCs w:val="22"/>
        </w:rPr>
        <w:t>or peers. S</w:t>
      </w:r>
      <w:r w:rsidR="0095496F">
        <w:rPr>
          <w:rFonts w:ascii="Times New Roman" w:hAnsi="Times New Roman" w:cs="Times New Roman"/>
          <w:sz w:val="22"/>
          <w:szCs w:val="22"/>
        </w:rPr>
        <w:t xml:space="preserve">ervices </w:t>
      </w:r>
      <w:r w:rsidR="00C2364A">
        <w:rPr>
          <w:rFonts w:ascii="Times New Roman" w:hAnsi="Times New Roman" w:cs="Times New Roman"/>
          <w:sz w:val="22"/>
          <w:szCs w:val="22"/>
        </w:rPr>
        <w:t xml:space="preserve">that </w:t>
      </w:r>
      <w:r w:rsidR="0095496F">
        <w:rPr>
          <w:rFonts w:ascii="Times New Roman" w:hAnsi="Times New Roman" w:cs="Times New Roman"/>
          <w:sz w:val="22"/>
          <w:szCs w:val="22"/>
        </w:rPr>
        <w:t>compar</w:t>
      </w:r>
      <w:r w:rsidR="00C2364A">
        <w:rPr>
          <w:rFonts w:ascii="Times New Roman" w:hAnsi="Times New Roman" w:cs="Times New Roman"/>
          <w:sz w:val="22"/>
          <w:szCs w:val="22"/>
        </w:rPr>
        <w:t>e</w:t>
      </w:r>
      <w:r w:rsidR="0095496F">
        <w:rPr>
          <w:rFonts w:ascii="Times New Roman" w:hAnsi="Times New Roman" w:cs="Times New Roman"/>
          <w:sz w:val="22"/>
          <w:szCs w:val="22"/>
        </w:rPr>
        <w:t xml:space="preserve"> manager returns </w:t>
      </w:r>
      <w:r w:rsidR="00163802">
        <w:rPr>
          <w:rFonts w:ascii="Times New Roman" w:hAnsi="Times New Roman" w:cs="Times New Roman"/>
          <w:sz w:val="22"/>
          <w:szCs w:val="22"/>
        </w:rPr>
        <w:t xml:space="preserve">typically </w:t>
      </w:r>
      <w:r w:rsidR="000605AA">
        <w:rPr>
          <w:rFonts w:ascii="Times New Roman" w:hAnsi="Times New Roman" w:cs="Times New Roman"/>
          <w:sz w:val="22"/>
          <w:szCs w:val="22"/>
        </w:rPr>
        <w:t xml:space="preserve">do so </w:t>
      </w:r>
      <w:r w:rsidR="0095496F">
        <w:rPr>
          <w:rFonts w:ascii="Times New Roman" w:hAnsi="Times New Roman" w:cs="Times New Roman"/>
          <w:sz w:val="22"/>
          <w:szCs w:val="22"/>
        </w:rPr>
        <w:t>on a pre-tax basis (e.g. Mercer Performance Analyt</w:t>
      </w:r>
      <w:r w:rsidR="00163802">
        <w:rPr>
          <w:rFonts w:ascii="Times New Roman" w:hAnsi="Times New Roman" w:cs="Times New Roman"/>
          <w:sz w:val="22"/>
          <w:szCs w:val="22"/>
        </w:rPr>
        <w:t>ics); although</w:t>
      </w:r>
      <w:r w:rsidR="0095496F">
        <w:rPr>
          <w:rFonts w:ascii="Times New Roman" w:hAnsi="Times New Roman" w:cs="Times New Roman"/>
          <w:sz w:val="22"/>
          <w:szCs w:val="22"/>
        </w:rPr>
        <w:t xml:space="preserve"> </w:t>
      </w:r>
      <w:proofErr w:type="spellStart"/>
      <w:r w:rsidR="0095496F">
        <w:rPr>
          <w:rFonts w:ascii="Times New Roman" w:hAnsi="Times New Roman" w:cs="Times New Roman"/>
          <w:sz w:val="22"/>
          <w:szCs w:val="22"/>
        </w:rPr>
        <w:t>Warakirri</w:t>
      </w:r>
      <w:proofErr w:type="spellEnd"/>
      <w:r w:rsidR="0095496F">
        <w:rPr>
          <w:rFonts w:ascii="Times New Roman" w:hAnsi="Times New Roman" w:cs="Times New Roman"/>
          <w:sz w:val="22"/>
          <w:szCs w:val="22"/>
        </w:rPr>
        <w:t xml:space="preserve"> Asset Management has created a post-tax survey</w:t>
      </w:r>
      <w:r w:rsidR="000605AA">
        <w:rPr>
          <w:rFonts w:ascii="Times New Roman" w:hAnsi="Times New Roman" w:cs="Times New Roman"/>
          <w:sz w:val="22"/>
          <w:szCs w:val="22"/>
        </w:rPr>
        <w:t>.</w:t>
      </w:r>
      <w:r w:rsidR="0095496F">
        <w:rPr>
          <w:rStyle w:val="FootnoteReference"/>
          <w:rFonts w:ascii="Times New Roman" w:hAnsi="Times New Roman" w:cs="Times New Roman"/>
          <w:sz w:val="22"/>
          <w:szCs w:val="22"/>
        </w:rPr>
        <w:footnoteReference w:id="17"/>
      </w:r>
      <w:r w:rsidR="0095496F">
        <w:rPr>
          <w:rFonts w:ascii="Times New Roman" w:hAnsi="Times New Roman" w:cs="Times New Roman"/>
          <w:sz w:val="22"/>
          <w:szCs w:val="22"/>
        </w:rPr>
        <w:t xml:space="preserve"> </w:t>
      </w:r>
      <w:r w:rsidR="000605AA">
        <w:rPr>
          <w:rFonts w:ascii="Times New Roman" w:hAnsi="Times New Roman" w:cs="Times New Roman"/>
          <w:sz w:val="22"/>
          <w:szCs w:val="22"/>
        </w:rPr>
        <w:t xml:space="preserve">Work is also </w:t>
      </w:r>
      <w:r w:rsidR="0095496F">
        <w:rPr>
          <w:rFonts w:ascii="Times New Roman" w:hAnsi="Times New Roman" w:cs="Times New Roman"/>
          <w:sz w:val="22"/>
          <w:szCs w:val="22"/>
        </w:rPr>
        <w:t>ongoing in building post-tax benchmarks</w:t>
      </w:r>
      <w:r w:rsidR="000605AA">
        <w:rPr>
          <w:rFonts w:ascii="Times New Roman" w:hAnsi="Times New Roman" w:cs="Times New Roman"/>
          <w:sz w:val="22"/>
          <w:szCs w:val="22"/>
        </w:rPr>
        <w:t>,</w:t>
      </w:r>
      <w:r w:rsidR="0095496F">
        <w:rPr>
          <w:rStyle w:val="FootnoteReference"/>
          <w:rFonts w:ascii="Times New Roman" w:hAnsi="Times New Roman" w:cs="Times New Roman"/>
          <w:sz w:val="22"/>
          <w:szCs w:val="22"/>
        </w:rPr>
        <w:footnoteReference w:id="18"/>
      </w:r>
      <w:r w:rsidR="0095496F">
        <w:rPr>
          <w:rFonts w:ascii="Times New Roman" w:hAnsi="Times New Roman" w:cs="Times New Roman"/>
          <w:sz w:val="22"/>
          <w:szCs w:val="22"/>
        </w:rPr>
        <w:t xml:space="preserve"> </w:t>
      </w:r>
      <w:r w:rsidR="000605AA">
        <w:rPr>
          <w:rFonts w:ascii="Times New Roman" w:hAnsi="Times New Roman" w:cs="Times New Roman"/>
          <w:sz w:val="22"/>
          <w:szCs w:val="22"/>
        </w:rPr>
        <w:t xml:space="preserve">which </w:t>
      </w:r>
      <w:r w:rsidR="002E30C3">
        <w:rPr>
          <w:rFonts w:ascii="Times New Roman" w:hAnsi="Times New Roman" w:cs="Times New Roman"/>
          <w:sz w:val="22"/>
          <w:szCs w:val="22"/>
        </w:rPr>
        <w:t>Macken</w:t>
      </w:r>
      <w:r w:rsidR="000605AA">
        <w:rPr>
          <w:rFonts w:ascii="Times New Roman" w:hAnsi="Times New Roman" w:cs="Times New Roman"/>
          <w:sz w:val="22"/>
          <w:szCs w:val="22"/>
        </w:rPr>
        <w:t xml:space="preserve">zie and </w:t>
      </w:r>
      <w:proofErr w:type="spellStart"/>
      <w:r w:rsidR="000605AA">
        <w:rPr>
          <w:rFonts w:ascii="Times New Roman" w:hAnsi="Times New Roman" w:cs="Times New Roman"/>
          <w:sz w:val="22"/>
          <w:szCs w:val="22"/>
        </w:rPr>
        <w:t>McKerchar</w:t>
      </w:r>
      <w:proofErr w:type="spellEnd"/>
      <w:r w:rsidR="000605AA">
        <w:rPr>
          <w:rFonts w:ascii="Times New Roman" w:hAnsi="Times New Roman" w:cs="Times New Roman"/>
          <w:sz w:val="22"/>
          <w:szCs w:val="22"/>
        </w:rPr>
        <w:t xml:space="preserve"> (2014) uncover as an area requiring further development.  </w:t>
      </w:r>
      <w:r>
        <w:rPr>
          <w:rFonts w:ascii="Times New Roman" w:hAnsi="Times New Roman" w:cs="Times New Roman"/>
          <w:sz w:val="22"/>
          <w:szCs w:val="22"/>
        </w:rPr>
        <w:t xml:space="preserve"> </w:t>
      </w:r>
    </w:p>
    <w:p w14:paraId="0085A887" w14:textId="77777777" w:rsidR="004E32D0" w:rsidRPr="000605AA" w:rsidRDefault="000605AA" w:rsidP="000605AA">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sidRPr="000605AA">
        <w:rPr>
          <w:rFonts w:ascii="Times New Roman" w:hAnsi="Times New Roman" w:cs="Times New Roman"/>
          <w:b/>
          <w:i/>
          <w:sz w:val="22"/>
          <w:szCs w:val="22"/>
        </w:rPr>
        <w:t>Rising pool of potentially tax-aware funds</w:t>
      </w:r>
      <w:r w:rsidRPr="000605AA">
        <w:rPr>
          <w:rFonts w:ascii="Times New Roman" w:hAnsi="Times New Roman" w:cs="Times New Roman"/>
          <w:sz w:val="22"/>
          <w:szCs w:val="22"/>
        </w:rPr>
        <w:t xml:space="preserve"> – </w:t>
      </w:r>
      <w:r w:rsidR="004E32D0" w:rsidRPr="000605AA">
        <w:rPr>
          <w:rFonts w:ascii="Times New Roman" w:hAnsi="Times New Roman" w:cs="Times New Roman"/>
          <w:sz w:val="22"/>
          <w:szCs w:val="22"/>
        </w:rPr>
        <w:t xml:space="preserve">Ross (2015) estimates that the portion of superannuation assets being managed directly has increased from 34% in 2004 to 46% in 2014, reflecting the growth in the Self-Managed Superannuation Fund (SMSF) sector </w:t>
      </w:r>
      <w:r w:rsidR="00875EFA">
        <w:rPr>
          <w:rFonts w:ascii="Times New Roman" w:hAnsi="Times New Roman" w:cs="Times New Roman"/>
          <w:sz w:val="22"/>
          <w:szCs w:val="22"/>
        </w:rPr>
        <w:t>and internal management by larger</w:t>
      </w:r>
      <w:r w:rsidR="004E32D0" w:rsidRPr="000605AA">
        <w:rPr>
          <w:rFonts w:ascii="Times New Roman" w:hAnsi="Times New Roman" w:cs="Times New Roman"/>
          <w:sz w:val="22"/>
          <w:szCs w:val="22"/>
        </w:rPr>
        <w:t xml:space="preserve"> funds. In addition, funds in the pension phase </w:t>
      </w:r>
      <w:r w:rsidR="00875EFA">
        <w:rPr>
          <w:rFonts w:ascii="Times New Roman" w:hAnsi="Times New Roman" w:cs="Times New Roman"/>
          <w:sz w:val="22"/>
          <w:szCs w:val="22"/>
        </w:rPr>
        <w:t xml:space="preserve">(which pay zero tax, but receive full rebate for imputation credits) </w:t>
      </w:r>
      <w:r w:rsidR="004E32D0" w:rsidRPr="000605AA">
        <w:rPr>
          <w:rFonts w:ascii="Times New Roman" w:hAnsi="Times New Roman" w:cs="Times New Roman"/>
          <w:sz w:val="22"/>
          <w:szCs w:val="22"/>
        </w:rPr>
        <w:t xml:space="preserve">are growing as the system matures. These trends increase the volume of funds with </w:t>
      </w:r>
      <w:r w:rsidRPr="000605AA">
        <w:rPr>
          <w:rFonts w:ascii="Times New Roman" w:hAnsi="Times New Roman" w:cs="Times New Roman"/>
          <w:sz w:val="22"/>
          <w:szCs w:val="22"/>
        </w:rPr>
        <w:t xml:space="preserve">a strong </w:t>
      </w:r>
      <w:r w:rsidR="004E32D0" w:rsidRPr="000605AA">
        <w:rPr>
          <w:rFonts w:ascii="Times New Roman" w:hAnsi="Times New Roman" w:cs="Times New Roman"/>
          <w:sz w:val="22"/>
          <w:szCs w:val="22"/>
        </w:rPr>
        <w:t xml:space="preserve">propensity </w:t>
      </w:r>
      <w:r w:rsidRPr="000605AA">
        <w:rPr>
          <w:rFonts w:ascii="Times New Roman" w:hAnsi="Times New Roman" w:cs="Times New Roman"/>
          <w:sz w:val="22"/>
          <w:szCs w:val="22"/>
        </w:rPr>
        <w:t>to be</w:t>
      </w:r>
      <w:r w:rsidR="004E32D0" w:rsidRPr="000605AA">
        <w:rPr>
          <w:rFonts w:ascii="Times New Roman" w:hAnsi="Times New Roman" w:cs="Times New Roman"/>
          <w:sz w:val="22"/>
          <w:szCs w:val="22"/>
        </w:rPr>
        <w:t xml:space="preserve"> managed in a tax-aware manner. </w:t>
      </w:r>
    </w:p>
    <w:p w14:paraId="229EE211" w14:textId="77777777" w:rsidR="003A53F1" w:rsidRDefault="003A53F1"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sidRPr="007E0ABD">
        <w:rPr>
          <w:rFonts w:ascii="Times New Roman" w:hAnsi="Times New Roman" w:cs="Times New Roman"/>
          <w:b/>
          <w:i/>
          <w:sz w:val="22"/>
          <w:szCs w:val="22"/>
        </w:rPr>
        <w:t>What research analysts consider in valuing stocks</w:t>
      </w:r>
      <w:r>
        <w:rPr>
          <w:rFonts w:ascii="Times New Roman" w:hAnsi="Times New Roman" w:cs="Times New Roman"/>
          <w:sz w:val="22"/>
          <w:szCs w:val="22"/>
        </w:rPr>
        <w:t xml:space="preserve"> – Our understanding (based on discussions with industry contacts) is that research analysts are aware of imputation credits, but rarely build them into their</w:t>
      </w:r>
      <w:r w:rsidR="00402807">
        <w:rPr>
          <w:rFonts w:ascii="Times New Roman" w:hAnsi="Times New Roman" w:cs="Times New Roman"/>
          <w:sz w:val="22"/>
          <w:szCs w:val="22"/>
        </w:rPr>
        <w:t xml:space="preserve"> valuations and price targets. </w:t>
      </w:r>
      <w:r>
        <w:rPr>
          <w:rFonts w:ascii="Times New Roman" w:hAnsi="Times New Roman" w:cs="Times New Roman"/>
          <w:sz w:val="22"/>
          <w:szCs w:val="22"/>
        </w:rPr>
        <w:t xml:space="preserve">This is consistent with the </w:t>
      </w:r>
      <w:r w:rsidR="000605AA">
        <w:rPr>
          <w:rFonts w:ascii="Times New Roman" w:hAnsi="Times New Roman" w:cs="Times New Roman"/>
          <w:sz w:val="22"/>
          <w:szCs w:val="22"/>
        </w:rPr>
        <w:t xml:space="preserve">uncertain and probably undeveloped status of </w:t>
      </w:r>
      <w:r>
        <w:rPr>
          <w:rFonts w:ascii="Times New Roman" w:hAnsi="Times New Roman" w:cs="Times New Roman"/>
          <w:sz w:val="22"/>
          <w:szCs w:val="22"/>
        </w:rPr>
        <w:t>equity managers</w:t>
      </w:r>
      <w:r w:rsidR="000605AA">
        <w:rPr>
          <w:rFonts w:ascii="Times New Roman" w:hAnsi="Times New Roman" w:cs="Times New Roman"/>
          <w:sz w:val="22"/>
          <w:szCs w:val="22"/>
        </w:rPr>
        <w:t xml:space="preserve"> with respect to after-tax management, given that</w:t>
      </w:r>
      <w:r>
        <w:rPr>
          <w:rFonts w:ascii="Times New Roman" w:hAnsi="Times New Roman" w:cs="Times New Roman"/>
          <w:sz w:val="22"/>
          <w:szCs w:val="22"/>
        </w:rPr>
        <w:t xml:space="preserve"> the approach adopted by broking analysts typically re</w:t>
      </w:r>
      <w:r w:rsidR="00402807">
        <w:rPr>
          <w:rFonts w:ascii="Times New Roman" w:hAnsi="Times New Roman" w:cs="Times New Roman"/>
          <w:sz w:val="22"/>
          <w:szCs w:val="22"/>
        </w:rPr>
        <w:t>flects client</w:t>
      </w:r>
      <w:r w:rsidR="00F72D2B">
        <w:rPr>
          <w:rFonts w:ascii="Times New Roman" w:hAnsi="Times New Roman" w:cs="Times New Roman"/>
          <w:sz w:val="22"/>
          <w:szCs w:val="22"/>
        </w:rPr>
        <w:t xml:space="preserve"> demands</w:t>
      </w:r>
      <w:r>
        <w:rPr>
          <w:rFonts w:ascii="Times New Roman" w:hAnsi="Times New Roman" w:cs="Times New Roman"/>
          <w:sz w:val="22"/>
          <w:szCs w:val="22"/>
        </w:rPr>
        <w:t xml:space="preserve">.  </w:t>
      </w:r>
    </w:p>
    <w:p w14:paraId="4453614C" w14:textId="77777777" w:rsidR="003962C8" w:rsidRPr="003962C8" w:rsidRDefault="003962C8"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Pr>
          <w:rFonts w:ascii="Times New Roman" w:hAnsi="Times New Roman" w:cs="Times New Roman"/>
          <w:b/>
          <w:i/>
          <w:sz w:val="22"/>
          <w:szCs w:val="22"/>
        </w:rPr>
        <w:t xml:space="preserve">Evidence from short sale contracts </w:t>
      </w:r>
      <w:r>
        <w:rPr>
          <w:rFonts w:ascii="Times New Roman" w:hAnsi="Times New Roman" w:cs="Times New Roman"/>
          <w:sz w:val="22"/>
          <w:szCs w:val="22"/>
        </w:rPr>
        <w:t xml:space="preserve">– Lai </w:t>
      </w:r>
      <w:r w:rsidRPr="000536D3">
        <w:rPr>
          <w:rFonts w:ascii="Times New Roman" w:hAnsi="Times New Roman" w:cs="Times New Roman"/>
          <w:i/>
          <w:sz w:val="22"/>
          <w:szCs w:val="22"/>
        </w:rPr>
        <w:t>et al</w:t>
      </w:r>
      <w:r>
        <w:rPr>
          <w:rFonts w:ascii="Times New Roman" w:hAnsi="Times New Roman" w:cs="Times New Roman"/>
          <w:sz w:val="22"/>
          <w:szCs w:val="22"/>
        </w:rPr>
        <w:t>. (2014) examine short-selling agreements, and find evidence of recognit</w:t>
      </w:r>
      <w:r w:rsidR="00402807">
        <w:rPr>
          <w:rFonts w:ascii="Times New Roman" w:hAnsi="Times New Roman" w:cs="Times New Roman"/>
          <w:sz w:val="22"/>
          <w:szCs w:val="22"/>
        </w:rPr>
        <w:t>ion for imputation credits. The</w:t>
      </w:r>
      <w:r>
        <w:rPr>
          <w:rFonts w:ascii="Times New Roman" w:hAnsi="Times New Roman" w:cs="Times New Roman"/>
          <w:sz w:val="22"/>
          <w:szCs w:val="22"/>
        </w:rPr>
        <w:t xml:space="preserve"> </w:t>
      </w:r>
      <w:r w:rsidR="00402807">
        <w:rPr>
          <w:rFonts w:ascii="Times New Roman" w:hAnsi="Times New Roman" w:cs="Times New Roman"/>
          <w:sz w:val="22"/>
          <w:szCs w:val="22"/>
        </w:rPr>
        <w:t xml:space="preserve">average </w:t>
      </w:r>
      <w:r>
        <w:rPr>
          <w:rFonts w:ascii="Times New Roman" w:hAnsi="Times New Roman" w:cs="Times New Roman"/>
          <w:sz w:val="22"/>
          <w:szCs w:val="22"/>
        </w:rPr>
        <w:t xml:space="preserve">contracted value for the dividend plus imputation credit package </w:t>
      </w:r>
      <w:r w:rsidR="00402807">
        <w:rPr>
          <w:rFonts w:ascii="Times New Roman" w:hAnsi="Times New Roman" w:cs="Times New Roman"/>
          <w:sz w:val="22"/>
          <w:szCs w:val="22"/>
        </w:rPr>
        <w:t>is $1.07-$1.17 per dollar</w:t>
      </w:r>
      <w:r w:rsidR="00C2364A">
        <w:rPr>
          <w:rFonts w:ascii="Times New Roman" w:hAnsi="Times New Roman" w:cs="Times New Roman"/>
          <w:sz w:val="22"/>
          <w:szCs w:val="22"/>
        </w:rPr>
        <w:t>, versus a full value of $1.42. This is</w:t>
      </w:r>
      <w:r w:rsidR="00402807">
        <w:rPr>
          <w:rFonts w:ascii="Times New Roman" w:hAnsi="Times New Roman" w:cs="Times New Roman"/>
          <w:sz w:val="22"/>
          <w:szCs w:val="22"/>
        </w:rPr>
        <w:t xml:space="preserve"> consistent with partial pricing. However, </w:t>
      </w:r>
      <w:r>
        <w:rPr>
          <w:rFonts w:ascii="Times New Roman" w:hAnsi="Times New Roman" w:cs="Times New Roman"/>
          <w:sz w:val="22"/>
          <w:szCs w:val="22"/>
        </w:rPr>
        <w:t>four contract</w:t>
      </w:r>
      <w:r w:rsidR="00C2364A">
        <w:rPr>
          <w:rFonts w:ascii="Times New Roman" w:hAnsi="Times New Roman" w:cs="Times New Roman"/>
          <w:sz w:val="22"/>
          <w:szCs w:val="22"/>
        </w:rPr>
        <w:t xml:space="preserve"> types</w:t>
      </w:r>
      <w:r>
        <w:rPr>
          <w:rFonts w:ascii="Times New Roman" w:hAnsi="Times New Roman" w:cs="Times New Roman"/>
          <w:sz w:val="22"/>
          <w:szCs w:val="22"/>
        </w:rPr>
        <w:t xml:space="preserve"> </w:t>
      </w:r>
      <w:r w:rsidR="00402807">
        <w:rPr>
          <w:rFonts w:ascii="Times New Roman" w:hAnsi="Times New Roman" w:cs="Times New Roman"/>
          <w:sz w:val="22"/>
          <w:szCs w:val="22"/>
        </w:rPr>
        <w:t>are detected</w:t>
      </w:r>
      <w:r w:rsidR="00C2364A">
        <w:rPr>
          <w:rFonts w:ascii="Times New Roman" w:hAnsi="Times New Roman" w:cs="Times New Roman"/>
          <w:sz w:val="22"/>
          <w:szCs w:val="22"/>
        </w:rPr>
        <w:t xml:space="preserve">, with </w:t>
      </w:r>
      <w:r w:rsidR="00402807">
        <w:rPr>
          <w:rFonts w:ascii="Times New Roman" w:hAnsi="Times New Roman" w:cs="Times New Roman"/>
          <w:sz w:val="22"/>
          <w:szCs w:val="22"/>
        </w:rPr>
        <w:t>package</w:t>
      </w:r>
      <w:r w:rsidR="00C2364A">
        <w:rPr>
          <w:rFonts w:ascii="Times New Roman" w:hAnsi="Times New Roman" w:cs="Times New Roman"/>
          <w:sz w:val="22"/>
          <w:szCs w:val="22"/>
        </w:rPr>
        <w:t xml:space="preserve">s </w:t>
      </w:r>
      <w:r w:rsidR="00402807">
        <w:rPr>
          <w:rFonts w:ascii="Times New Roman" w:hAnsi="Times New Roman" w:cs="Times New Roman"/>
          <w:sz w:val="22"/>
          <w:szCs w:val="22"/>
        </w:rPr>
        <w:t xml:space="preserve">valued </w:t>
      </w:r>
      <w:r w:rsidR="00C2364A">
        <w:rPr>
          <w:rFonts w:ascii="Times New Roman" w:hAnsi="Times New Roman" w:cs="Times New Roman"/>
          <w:sz w:val="22"/>
          <w:szCs w:val="22"/>
        </w:rPr>
        <w:t xml:space="preserve">at </w:t>
      </w:r>
      <w:r w:rsidR="00402807">
        <w:rPr>
          <w:rFonts w:ascii="Times New Roman" w:hAnsi="Times New Roman" w:cs="Times New Roman"/>
          <w:sz w:val="22"/>
          <w:szCs w:val="22"/>
        </w:rPr>
        <w:t>be</w:t>
      </w:r>
      <w:r>
        <w:rPr>
          <w:rFonts w:ascii="Times New Roman" w:hAnsi="Times New Roman" w:cs="Times New Roman"/>
          <w:sz w:val="22"/>
          <w:szCs w:val="22"/>
        </w:rPr>
        <w:t>t</w:t>
      </w:r>
      <w:r w:rsidR="00402807">
        <w:rPr>
          <w:rFonts w:ascii="Times New Roman" w:hAnsi="Times New Roman" w:cs="Times New Roman"/>
          <w:sz w:val="22"/>
          <w:szCs w:val="22"/>
        </w:rPr>
        <w:t>ween $0.70 and $1.42. This variation is</w:t>
      </w:r>
      <w:r>
        <w:rPr>
          <w:rFonts w:ascii="Times New Roman" w:hAnsi="Times New Roman" w:cs="Times New Roman"/>
          <w:sz w:val="22"/>
          <w:szCs w:val="22"/>
        </w:rPr>
        <w:t xml:space="preserve"> consistent with contracting between differing </w:t>
      </w:r>
      <w:proofErr w:type="gramStart"/>
      <w:r>
        <w:rPr>
          <w:rFonts w:ascii="Times New Roman" w:hAnsi="Times New Roman" w:cs="Times New Roman"/>
          <w:sz w:val="22"/>
          <w:szCs w:val="22"/>
        </w:rPr>
        <w:t>tax</w:t>
      </w:r>
      <w:proofErr w:type="gramEnd"/>
      <w:r>
        <w:rPr>
          <w:rFonts w:ascii="Times New Roman" w:hAnsi="Times New Roman" w:cs="Times New Roman"/>
          <w:sz w:val="22"/>
          <w:szCs w:val="22"/>
        </w:rPr>
        <w:t xml:space="preserve"> clienteles.  </w:t>
      </w:r>
    </w:p>
    <w:p w14:paraId="4DC86BA6" w14:textId="77777777" w:rsidR="00362665" w:rsidRPr="00362665" w:rsidRDefault="00362665"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Pr>
          <w:rFonts w:ascii="Times New Roman" w:hAnsi="Times New Roman" w:cs="Times New Roman"/>
          <w:b/>
          <w:i/>
          <w:sz w:val="22"/>
          <w:szCs w:val="22"/>
        </w:rPr>
        <w:t xml:space="preserve">Asset allocation versus security selection </w:t>
      </w:r>
      <w:r w:rsidRPr="00362665">
        <w:rPr>
          <w:rFonts w:ascii="Times New Roman" w:hAnsi="Times New Roman" w:cs="Times New Roman"/>
          <w:sz w:val="22"/>
          <w:szCs w:val="22"/>
        </w:rPr>
        <w:t>–</w:t>
      </w:r>
      <w:r>
        <w:rPr>
          <w:rFonts w:ascii="Times New Roman" w:hAnsi="Times New Roman" w:cs="Times New Roman"/>
          <w:sz w:val="22"/>
          <w:szCs w:val="22"/>
        </w:rPr>
        <w:t xml:space="preserve"> </w:t>
      </w:r>
      <w:r w:rsidR="00163802">
        <w:rPr>
          <w:rFonts w:ascii="Times New Roman" w:hAnsi="Times New Roman" w:cs="Times New Roman"/>
          <w:sz w:val="22"/>
          <w:szCs w:val="22"/>
        </w:rPr>
        <w:t>Even if</w:t>
      </w:r>
      <w:r>
        <w:rPr>
          <w:rFonts w:ascii="Times New Roman" w:hAnsi="Times New Roman" w:cs="Times New Roman"/>
          <w:sz w:val="22"/>
          <w:szCs w:val="22"/>
        </w:rPr>
        <w:t xml:space="preserve"> most equity por</w:t>
      </w:r>
      <w:r w:rsidR="00884E51">
        <w:rPr>
          <w:rFonts w:ascii="Times New Roman" w:hAnsi="Times New Roman" w:cs="Times New Roman"/>
          <w:sz w:val="22"/>
          <w:szCs w:val="22"/>
        </w:rPr>
        <w:t xml:space="preserve">tfolio managers </w:t>
      </w:r>
      <w:r w:rsidR="000605AA">
        <w:rPr>
          <w:rFonts w:ascii="Times New Roman" w:hAnsi="Times New Roman" w:cs="Times New Roman"/>
          <w:sz w:val="22"/>
          <w:szCs w:val="22"/>
        </w:rPr>
        <w:t xml:space="preserve">and analysts </w:t>
      </w:r>
      <w:r w:rsidR="00884E51">
        <w:rPr>
          <w:rFonts w:ascii="Times New Roman" w:hAnsi="Times New Roman" w:cs="Times New Roman"/>
          <w:sz w:val="22"/>
          <w:szCs w:val="22"/>
        </w:rPr>
        <w:t>may not give</w:t>
      </w:r>
      <w:r>
        <w:rPr>
          <w:rFonts w:ascii="Times New Roman" w:hAnsi="Times New Roman" w:cs="Times New Roman"/>
          <w:sz w:val="22"/>
          <w:szCs w:val="22"/>
        </w:rPr>
        <w:t xml:space="preserve"> imputation </w:t>
      </w:r>
      <w:r w:rsidR="00884E51">
        <w:rPr>
          <w:rFonts w:ascii="Times New Roman" w:hAnsi="Times New Roman" w:cs="Times New Roman"/>
          <w:sz w:val="22"/>
          <w:szCs w:val="22"/>
        </w:rPr>
        <w:t xml:space="preserve">much consideration </w:t>
      </w:r>
      <w:r>
        <w:rPr>
          <w:rFonts w:ascii="Times New Roman" w:hAnsi="Times New Roman" w:cs="Times New Roman"/>
          <w:sz w:val="22"/>
          <w:szCs w:val="22"/>
        </w:rPr>
        <w:t>when valuing and selecting stocks</w:t>
      </w:r>
      <w:r w:rsidR="002A36C5">
        <w:rPr>
          <w:rFonts w:ascii="Times New Roman" w:hAnsi="Times New Roman" w:cs="Times New Roman"/>
          <w:sz w:val="22"/>
          <w:szCs w:val="22"/>
        </w:rPr>
        <w:t>, asset allocator</w:t>
      </w:r>
      <w:r w:rsidR="00163802">
        <w:rPr>
          <w:rFonts w:ascii="Times New Roman" w:hAnsi="Times New Roman" w:cs="Times New Roman"/>
          <w:sz w:val="22"/>
          <w:szCs w:val="22"/>
        </w:rPr>
        <w:t>s</w:t>
      </w:r>
      <w:r w:rsidR="002A36C5">
        <w:rPr>
          <w:rFonts w:ascii="Times New Roman" w:hAnsi="Times New Roman" w:cs="Times New Roman"/>
          <w:sz w:val="22"/>
          <w:szCs w:val="22"/>
        </w:rPr>
        <w:t xml:space="preserve"> may still take </w:t>
      </w:r>
      <w:r w:rsidR="00163802">
        <w:rPr>
          <w:rFonts w:ascii="Times New Roman" w:hAnsi="Times New Roman" w:cs="Times New Roman"/>
          <w:sz w:val="22"/>
          <w:szCs w:val="22"/>
        </w:rPr>
        <w:t xml:space="preserve">the availability of </w:t>
      </w:r>
      <w:r w:rsidR="002A36C5">
        <w:rPr>
          <w:rFonts w:ascii="Times New Roman" w:hAnsi="Times New Roman" w:cs="Times New Roman"/>
          <w:sz w:val="22"/>
          <w:szCs w:val="22"/>
        </w:rPr>
        <w:t xml:space="preserve">imputation credits </w:t>
      </w:r>
      <w:r w:rsidR="00C2364A">
        <w:rPr>
          <w:rFonts w:ascii="Times New Roman" w:hAnsi="Times New Roman" w:cs="Times New Roman"/>
          <w:sz w:val="22"/>
          <w:szCs w:val="22"/>
        </w:rPr>
        <w:t xml:space="preserve">into account </w:t>
      </w:r>
      <w:r w:rsidR="002A36C5">
        <w:rPr>
          <w:rFonts w:ascii="Times New Roman" w:hAnsi="Times New Roman" w:cs="Times New Roman"/>
          <w:sz w:val="22"/>
          <w:szCs w:val="22"/>
        </w:rPr>
        <w:t xml:space="preserve">when setting Australian equity weightings. Every now and again, </w:t>
      </w:r>
      <w:r w:rsidR="000605AA">
        <w:rPr>
          <w:rFonts w:ascii="Times New Roman" w:hAnsi="Times New Roman" w:cs="Times New Roman"/>
          <w:sz w:val="22"/>
          <w:szCs w:val="22"/>
        </w:rPr>
        <w:t>some</w:t>
      </w:r>
      <w:r w:rsidR="002A36C5">
        <w:rPr>
          <w:rFonts w:ascii="Times New Roman" w:hAnsi="Times New Roman" w:cs="Times New Roman"/>
          <w:sz w:val="22"/>
          <w:szCs w:val="22"/>
        </w:rPr>
        <w:t xml:space="preserve"> reference to imputation credits </w:t>
      </w:r>
      <w:r w:rsidR="00163802">
        <w:rPr>
          <w:rFonts w:ascii="Times New Roman" w:hAnsi="Times New Roman" w:cs="Times New Roman"/>
          <w:sz w:val="22"/>
          <w:szCs w:val="22"/>
        </w:rPr>
        <w:t xml:space="preserve">is made </w:t>
      </w:r>
      <w:r w:rsidR="00884E51">
        <w:rPr>
          <w:rFonts w:ascii="Times New Roman" w:hAnsi="Times New Roman" w:cs="Times New Roman"/>
          <w:sz w:val="22"/>
          <w:szCs w:val="22"/>
        </w:rPr>
        <w:t xml:space="preserve">as justification for maintaining </w:t>
      </w:r>
      <w:r w:rsidR="002A36C5">
        <w:rPr>
          <w:rFonts w:ascii="Times New Roman" w:hAnsi="Times New Roman" w:cs="Times New Roman"/>
          <w:sz w:val="22"/>
          <w:szCs w:val="22"/>
        </w:rPr>
        <w:t>higher weighting</w:t>
      </w:r>
      <w:r w:rsidR="00163802">
        <w:rPr>
          <w:rFonts w:ascii="Times New Roman" w:hAnsi="Times New Roman" w:cs="Times New Roman"/>
          <w:sz w:val="22"/>
          <w:szCs w:val="22"/>
        </w:rPr>
        <w:t>s</w:t>
      </w:r>
      <w:r w:rsidR="002A36C5">
        <w:rPr>
          <w:rFonts w:ascii="Times New Roman" w:hAnsi="Times New Roman" w:cs="Times New Roman"/>
          <w:sz w:val="22"/>
          <w:szCs w:val="22"/>
        </w:rPr>
        <w:t xml:space="preserve"> in Austral</w:t>
      </w:r>
      <w:r w:rsidR="000C5C15">
        <w:rPr>
          <w:rFonts w:ascii="Times New Roman" w:hAnsi="Times New Roman" w:cs="Times New Roman"/>
          <w:sz w:val="22"/>
          <w:szCs w:val="22"/>
        </w:rPr>
        <w:t xml:space="preserve">ian equities. </w:t>
      </w:r>
      <w:r w:rsidR="00402807">
        <w:rPr>
          <w:rFonts w:ascii="Times New Roman" w:hAnsi="Times New Roman" w:cs="Times New Roman"/>
          <w:sz w:val="22"/>
          <w:szCs w:val="22"/>
        </w:rPr>
        <w:t>This is consistent with imputation having an influence on decision behaviour, even</w:t>
      </w:r>
      <w:r w:rsidR="005D4383">
        <w:rPr>
          <w:rFonts w:ascii="Times New Roman" w:hAnsi="Times New Roman" w:cs="Times New Roman"/>
          <w:sz w:val="22"/>
          <w:szCs w:val="22"/>
        </w:rPr>
        <w:t xml:space="preserve"> </w:t>
      </w:r>
      <w:r w:rsidR="004C3E8C">
        <w:rPr>
          <w:rFonts w:ascii="Times New Roman" w:hAnsi="Times New Roman" w:cs="Times New Roman"/>
          <w:sz w:val="22"/>
          <w:szCs w:val="22"/>
        </w:rPr>
        <w:t xml:space="preserve">if </w:t>
      </w:r>
      <w:r w:rsidR="000605AA">
        <w:rPr>
          <w:rFonts w:ascii="Times New Roman" w:hAnsi="Times New Roman" w:cs="Times New Roman"/>
          <w:sz w:val="22"/>
          <w:szCs w:val="22"/>
        </w:rPr>
        <w:t xml:space="preserve">not </w:t>
      </w:r>
      <w:r w:rsidR="004C3E8C">
        <w:rPr>
          <w:rFonts w:ascii="Times New Roman" w:hAnsi="Times New Roman" w:cs="Times New Roman"/>
          <w:sz w:val="22"/>
          <w:szCs w:val="22"/>
        </w:rPr>
        <w:t>via</w:t>
      </w:r>
      <w:r w:rsidR="000605AA">
        <w:rPr>
          <w:rFonts w:ascii="Times New Roman" w:hAnsi="Times New Roman" w:cs="Times New Roman"/>
          <w:sz w:val="22"/>
          <w:szCs w:val="22"/>
        </w:rPr>
        <w:t xml:space="preserve"> </w:t>
      </w:r>
      <w:r w:rsidR="005D4383">
        <w:rPr>
          <w:rFonts w:ascii="Times New Roman" w:hAnsi="Times New Roman" w:cs="Times New Roman"/>
          <w:sz w:val="22"/>
          <w:szCs w:val="22"/>
        </w:rPr>
        <w:t>formal analysis</w:t>
      </w:r>
      <w:r w:rsidR="00402807">
        <w:rPr>
          <w:rFonts w:ascii="Times New Roman" w:hAnsi="Times New Roman" w:cs="Times New Roman"/>
          <w:sz w:val="22"/>
          <w:szCs w:val="22"/>
        </w:rPr>
        <w:t xml:space="preserve">. </w:t>
      </w:r>
      <w:r w:rsidR="000C5C15">
        <w:rPr>
          <w:rFonts w:ascii="Times New Roman" w:hAnsi="Times New Roman" w:cs="Times New Roman"/>
          <w:sz w:val="22"/>
          <w:szCs w:val="22"/>
        </w:rPr>
        <w:t>Nevertheless, greater allocation</w:t>
      </w:r>
      <w:r w:rsidR="00FB723F">
        <w:rPr>
          <w:rFonts w:ascii="Times New Roman" w:hAnsi="Times New Roman" w:cs="Times New Roman"/>
          <w:sz w:val="22"/>
          <w:szCs w:val="22"/>
        </w:rPr>
        <w:t>s</w:t>
      </w:r>
      <w:r w:rsidR="000C5C15">
        <w:rPr>
          <w:rFonts w:ascii="Times New Roman" w:hAnsi="Times New Roman" w:cs="Times New Roman"/>
          <w:sz w:val="22"/>
          <w:szCs w:val="22"/>
        </w:rPr>
        <w:t xml:space="preserve"> to Australian equities as an asset class</w:t>
      </w:r>
      <w:r w:rsidR="000605AA">
        <w:rPr>
          <w:rFonts w:ascii="Times New Roman" w:hAnsi="Times New Roman" w:cs="Times New Roman"/>
          <w:sz w:val="22"/>
          <w:szCs w:val="22"/>
        </w:rPr>
        <w:t xml:space="preserve"> might</w:t>
      </w:r>
      <w:r w:rsidR="00C2364A">
        <w:rPr>
          <w:rFonts w:ascii="Times New Roman" w:hAnsi="Times New Roman" w:cs="Times New Roman"/>
          <w:sz w:val="22"/>
          <w:szCs w:val="22"/>
        </w:rPr>
        <w:t xml:space="preserve"> </w:t>
      </w:r>
      <w:r w:rsidR="00FB723F">
        <w:rPr>
          <w:rFonts w:ascii="Times New Roman" w:hAnsi="Times New Roman" w:cs="Times New Roman"/>
          <w:sz w:val="22"/>
          <w:szCs w:val="22"/>
        </w:rPr>
        <w:t xml:space="preserve">have an influence at the overall </w:t>
      </w:r>
      <w:r w:rsidR="002A36C5">
        <w:rPr>
          <w:rFonts w:ascii="Times New Roman" w:hAnsi="Times New Roman" w:cs="Times New Roman"/>
          <w:sz w:val="22"/>
          <w:szCs w:val="22"/>
        </w:rPr>
        <w:t xml:space="preserve">market </w:t>
      </w:r>
      <w:r w:rsidR="00FB723F">
        <w:rPr>
          <w:rFonts w:ascii="Times New Roman" w:hAnsi="Times New Roman" w:cs="Times New Roman"/>
          <w:sz w:val="22"/>
          <w:szCs w:val="22"/>
        </w:rPr>
        <w:t xml:space="preserve">level, without </w:t>
      </w:r>
      <w:r w:rsidR="000C5C15">
        <w:rPr>
          <w:rFonts w:ascii="Times New Roman" w:hAnsi="Times New Roman" w:cs="Times New Roman"/>
          <w:sz w:val="22"/>
          <w:szCs w:val="22"/>
        </w:rPr>
        <w:t xml:space="preserve">necessarily </w:t>
      </w:r>
      <w:r w:rsidR="00FB723F">
        <w:rPr>
          <w:rFonts w:ascii="Times New Roman" w:hAnsi="Times New Roman" w:cs="Times New Roman"/>
          <w:sz w:val="22"/>
          <w:szCs w:val="22"/>
        </w:rPr>
        <w:t xml:space="preserve">impacting on how </w:t>
      </w:r>
      <w:r w:rsidR="002A36C5">
        <w:rPr>
          <w:rFonts w:ascii="Times New Roman" w:hAnsi="Times New Roman" w:cs="Times New Roman"/>
          <w:sz w:val="22"/>
          <w:szCs w:val="22"/>
        </w:rPr>
        <w:t xml:space="preserve">imputation </w:t>
      </w:r>
      <w:r w:rsidR="00FB723F">
        <w:rPr>
          <w:rFonts w:ascii="Times New Roman" w:hAnsi="Times New Roman" w:cs="Times New Roman"/>
          <w:sz w:val="22"/>
          <w:szCs w:val="22"/>
        </w:rPr>
        <w:t>affects pricing across stocks</w:t>
      </w:r>
      <w:r w:rsidR="002A36C5">
        <w:rPr>
          <w:rFonts w:ascii="Times New Roman" w:hAnsi="Times New Roman" w:cs="Times New Roman"/>
          <w:sz w:val="22"/>
          <w:szCs w:val="22"/>
        </w:rPr>
        <w:t xml:space="preserve">. </w:t>
      </w:r>
      <w:r>
        <w:rPr>
          <w:rFonts w:ascii="Times New Roman" w:hAnsi="Times New Roman" w:cs="Times New Roman"/>
          <w:sz w:val="22"/>
          <w:szCs w:val="22"/>
        </w:rPr>
        <w:t xml:space="preserve"> </w:t>
      </w:r>
    </w:p>
    <w:p w14:paraId="1CD6A908" w14:textId="77777777" w:rsidR="00167F05" w:rsidRDefault="00167F05"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sidRPr="00167F05">
        <w:rPr>
          <w:rFonts w:ascii="Times New Roman" w:hAnsi="Times New Roman" w:cs="Times New Roman"/>
          <w:b/>
          <w:i/>
          <w:sz w:val="22"/>
          <w:szCs w:val="22"/>
        </w:rPr>
        <w:lastRenderedPageBreak/>
        <w:t>Private investors more likely to consider tax</w:t>
      </w:r>
      <w:r w:rsidR="00C2364A">
        <w:rPr>
          <w:rFonts w:ascii="Times New Roman" w:hAnsi="Times New Roman" w:cs="Times New Roman"/>
          <w:sz w:val="22"/>
          <w:szCs w:val="22"/>
        </w:rPr>
        <w:t xml:space="preserve"> – The </w:t>
      </w:r>
      <w:r>
        <w:rPr>
          <w:rFonts w:ascii="Times New Roman" w:hAnsi="Times New Roman" w:cs="Times New Roman"/>
          <w:sz w:val="22"/>
          <w:szCs w:val="22"/>
        </w:rPr>
        <w:t xml:space="preserve">discussion </w:t>
      </w:r>
      <w:r w:rsidR="00C2364A">
        <w:rPr>
          <w:rFonts w:ascii="Times New Roman" w:hAnsi="Times New Roman" w:cs="Times New Roman"/>
          <w:sz w:val="22"/>
          <w:szCs w:val="22"/>
        </w:rPr>
        <w:t xml:space="preserve">so far </w:t>
      </w:r>
      <w:r>
        <w:rPr>
          <w:rFonts w:ascii="Times New Roman" w:hAnsi="Times New Roman" w:cs="Times New Roman"/>
          <w:sz w:val="22"/>
          <w:szCs w:val="22"/>
        </w:rPr>
        <w:t xml:space="preserve">refers to investment managers. Private investors – including those with </w:t>
      </w:r>
      <w:r w:rsidR="00E01FDB">
        <w:rPr>
          <w:rFonts w:ascii="Times New Roman" w:hAnsi="Times New Roman" w:cs="Times New Roman"/>
          <w:sz w:val="22"/>
          <w:szCs w:val="22"/>
        </w:rPr>
        <w:t>SMSFs</w:t>
      </w:r>
      <w:r>
        <w:rPr>
          <w:rFonts w:ascii="Times New Roman" w:hAnsi="Times New Roman" w:cs="Times New Roman"/>
          <w:sz w:val="22"/>
          <w:szCs w:val="22"/>
        </w:rPr>
        <w:t xml:space="preserve"> – </w:t>
      </w:r>
      <w:r w:rsidRPr="00167F05">
        <w:rPr>
          <w:rFonts w:ascii="Times New Roman" w:hAnsi="Times New Roman" w:cs="Times New Roman"/>
          <w:sz w:val="22"/>
          <w:szCs w:val="22"/>
        </w:rPr>
        <w:t>are more likely to consider imputation credits when evaluating and selecting stocks</w:t>
      </w:r>
      <w:r w:rsidR="000C5C15">
        <w:rPr>
          <w:rFonts w:ascii="Times New Roman" w:hAnsi="Times New Roman" w:cs="Times New Roman"/>
          <w:sz w:val="22"/>
          <w:szCs w:val="22"/>
        </w:rPr>
        <w:t xml:space="preserve">, given that </w:t>
      </w:r>
      <w:r>
        <w:rPr>
          <w:rFonts w:ascii="Times New Roman" w:hAnsi="Times New Roman" w:cs="Times New Roman"/>
          <w:sz w:val="22"/>
          <w:szCs w:val="22"/>
        </w:rPr>
        <w:t>they feel tax effects more directly</w:t>
      </w:r>
      <w:r w:rsidRPr="00167F05">
        <w:rPr>
          <w:rFonts w:ascii="Times New Roman" w:hAnsi="Times New Roman" w:cs="Times New Roman"/>
          <w:sz w:val="22"/>
          <w:szCs w:val="22"/>
        </w:rPr>
        <w:t xml:space="preserve">. </w:t>
      </w:r>
    </w:p>
    <w:p w14:paraId="721F56B2" w14:textId="77777777" w:rsidR="00416BD3" w:rsidRPr="00416BD3" w:rsidRDefault="009B5526" w:rsidP="001C32DE">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Pr>
          <w:rFonts w:ascii="Times New Roman" w:hAnsi="Times New Roman" w:cs="Times New Roman"/>
          <w:b/>
          <w:i/>
          <w:sz w:val="22"/>
          <w:szCs w:val="22"/>
        </w:rPr>
        <w:t>Other s</w:t>
      </w:r>
      <w:r w:rsidR="0022665F">
        <w:rPr>
          <w:rFonts w:ascii="Times New Roman" w:hAnsi="Times New Roman" w:cs="Times New Roman"/>
          <w:b/>
          <w:i/>
          <w:sz w:val="22"/>
          <w:szCs w:val="22"/>
        </w:rPr>
        <w:t>urvey</w:t>
      </w:r>
      <w:r>
        <w:rPr>
          <w:rFonts w:ascii="Times New Roman" w:hAnsi="Times New Roman" w:cs="Times New Roman"/>
          <w:b/>
          <w:i/>
          <w:sz w:val="22"/>
          <w:szCs w:val="22"/>
        </w:rPr>
        <w:t>s of industry practice</w:t>
      </w:r>
      <w:r w:rsidR="0022665F">
        <w:rPr>
          <w:rFonts w:ascii="Times New Roman" w:hAnsi="Times New Roman" w:cs="Times New Roman"/>
          <w:b/>
          <w:i/>
          <w:sz w:val="22"/>
          <w:szCs w:val="22"/>
        </w:rPr>
        <w:t xml:space="preserve"> </w:t>
      </w:r>
      <w:r w:rsidR="00416BD3" w:rsidRPr="00416BD3">
        <w:rPr>
          <w:rFonts w:ascii="Times New Roman" w:hAnsi="Times New Roman" w:cs="Times New Roman"/>
          <w:sz w:val="22"/>
          <w:szCs w:val="22"/>
        </w:rPr>
        <w:t xml:space="preserve">– </w:t>
      </w:r>
      <w:proofErr w:type="spellStart"/>
      <w:r w:rsidR="00764147">
        <w:rPr>
          <w:rFonts w:ascii="Times New Roman" w:hAnsi="Times New Roman" w:cs="Times New Roman"/>
          <w:sz w:val="22"/>
          <w:szCs w:val="22"/>
        </w:rPr>
        <w:t>Lonergan</w:t>
      </w:r>
      <w:proofErr w:type="spellEnd"/>
      <w:r w:rsidR="00764147">
        <w:rPr>
          <w:rFonts w:ascii="Times New Roman" w:hAnsi="Times New Roman" w:cs="Times New Roman"/>
          <w:sz w:val="22"/>
          <w:szCs w:val="22"/>
        </w:rPr>
        <w:t xml:space="preserve"> (2001) and </w:t>
      </w:r>
      <w:r w:rsidR="00764147" w:rsidRPr="00416BD3">
        <w:rPr>
          <w:rFonts w:ascii="Times New Roman" w:hAnsi="Times New Roman" w:cs="Times New Roman"/>
          <w:sz w:val="22"/>
          <w:szCs w:val="22"/>
        </w:rPr>
        <w:t>KPMG</w:t>
      </w:r>
      <w:r w:rsidR="00764147">
        <w:rPr>
          <w:rFonts w:ascii="Times New Roman" w:hAnsi="Times New Roman" w:cs="Times New Roman"/>
          <w:sz w:val="22"/>
          <w:szCs w:val="22"/>
        </w:rPr>
        <w:t xml:space="preserve"> (2005) </w:t>
      </w:r>
      <w:r w:rsidR="0022665F">
        <w:rPr>
          <w:rFonts w:ascii="Times New Roman" w:hAnsi="Times New Roman" w:cs="Times New Roman"/>
          <w:sz w:val="22"/>
          <w:szCs w:val="22"/>
        </w:rPr>
        <w:t>examin</w:t>
      </w:r>
      <w:r w:rsidR="00764147">
        <w:rPr>
          <w:rFonts w:ascii="Times New Roman" w:hAnsi="Times New Roman" w:cs="Times New Roman"/>
          <w:sz w:val="22"/>
          <w:szCs w:val="22"/>
        </w:rPr>
        <w:t>e</w:t>
      </w:r>
      <w:r w:rsidR="00416BD3">
        <w:rPr>
          <w:rFonts w:ascii="Times New Roman" w:hAnsi="Times New Roman" w:cs="Times New Roman"/>
          <w:sz w:val="22"/>
          <w:szCs w:val="22"/>
        </w:rPr>
        <w:t xml:space="preserve"> independent expert reports prepared for take</w:t>
      </w:r>
      <w:r w:rsidR="00764147">
        <w:rPr>
          <w:rFonts w:ascii="Times New Roman" w:hAnsi="Times New Roman" w:cs="Times New Roman"/>
          <w:sz w:val="22"/>
          <w:szCs w:val="22"/>
        </w:rPr>
        <w:t xml:space="preserve">overs. They find that imputation is rarely taken into account in valuing companies. However, the reasons given seem to suggest that imputation is ignored </w:t>
      </w:r>
      <w:r w:rsidR="00884E51">
        <w:rPr>
          <w:rFonts w:ascii="Times New Roman" w:hAnsi="Times New Roman" w:cs="Times New Roman"/>
          <w:sz w:val="22"/>
          <w:szCs w:val="22"/>
        </w:rPr>
        <w:t xml:space="preserve">either </w:t>
      </w:r>
      <w:r w:rsidR="00764147">
        <w:rPr>
          <w:rFonts w:ascii="Times New Roman" w:hAnsi="Times New Roman" w:cs="Times New Roman"/>
          <w:sz w:val="22"/>
          <w:szCs w:val="22"/>
        </w:rPr>
        <w:t>because its value is uncertain</w:t>
      </w:r>
      <w:r w:rsidR="00884E51">
        <w:rPr>
          <w:rFonts w:ascii="Times New Roman" w:hAnsi="Times New Roman" w:cs="Times New Roman"/>
          <w:sz w:val="22"/>
          <w:szCs w:val="22"/>
        </w:rPr>
        <w:t>,</w:t>
      </w:r>
      <w:r w:rsidR="00764147">
        <w:rPr>
          <w:rFonts w:ascii="Times New Roman" w:hAnsi="Times New Roman" w:cs="Times New Roman"/>
          <w:sz w:val="22"/>
          <w:szCs w:val="22"/>
        </w:rPr>
        <w:t xml:space="preserve"> or </w:t>
      </w:r>
      <w:r w:rsidR="00884E51">
        <w:rPr>
          <w:rFonts w:ascii="Times New Roman" w:hAnsi="Times New Roman" w:cs="Times New Roman"/>
          <w:sz w:val="22"/>
          <w:szCs w:val="22"/>
        </w:rPr>
        <w:t xml:space="preserve">because it </w:t>
      </w:r>
      <w:r w:rsidR="00764147">
        <w:rPr>
          <w:rFonts w:ascii="Times New Roman" w:hAnsi="Times New Roman" w:cs="Times New Roman"/>
          <w:sz w:val="22"/>
          <w:szCs w:val="22"/>
        </w:rPr>
        <w:t xml:space="preserve">may not be relevant to the acquirer, rather than </w:t>
      </w:r>
      <w:r w:rsidR="00884E51">
        <w:rPr>
          <w:rFonts w:ascii="Times New Roman" w:hAnsi="Times New Roman" w:cs="Times New Roman"/>
          <w:sz w:val="22"/>
          <w:szCs w:val="22"/>
        </w:rPr>
        <w:t>due to an</w:t>
      </w:r>
      <w:r w:rsidR="00764147">
        <w:rPr>
          <w:rFonts w:ascii="Times New Roman" w:hAnsi="Times New Roman" w:cs="Times New Roman"/>
          <w:sz w:val="22"/>
          <w:szCs w:val="22"/>
        </w:rPr>
        <w:t xml:space="preserve"> assumption that it has no value at all. KPMG (2013) surveyed 23 participants about their valuation practices, including investment banks, professional service firms, infrastructure funds and ‘other’ investors. They found </w:t>
      </w:r>
      <w:r w:rsidR="00884E51">
        <w:rPr>
          <w:rFonts w:ascii="Times New Roman" w:hAnsi="Times New Roman" w:cs="Times New Roman"/>
          <w:sz w:val="22"/>
          <w:szCs w:val="22"/>
        </w:rPr>
        <w:t xml:space="preserve">that </w:t>
      </w:r>
      <w:r w:rsidR="00764147">
        <w:rPr>
          <w:rFonts w:ascii="Times New Roman" w:hAnsi="Times New Roman" w:cs="Times New Roman"/>
          <w:sz w:val="22"/>
          <w:szCs w:val="22"/>
        </w:rPr>
        <w:t>imputation was taken into account by 53% of the sample for non-infrastructure companies, and 94% for infras</w:t>
      </w:r>
      <w:r w:rsidR="00C2364A">
        <w:rPr>
          <w:rFonts w:ascii="Times New Roman" w:hAnsi="Times New Roman" w:cs="Times New Roman"/>
          <w:sz w:val="22"/>
          <w:szCs w:val="22"/>
        </w:rPr>
        <w:t xml:space="preserve">tructure companies. The issue </w:t>
      </w:r>
      <w:r w:rsidR="00764147">
        <w:rPr>
          <w:rFonts w:ascii="Times New Roman" w:hAnsi="Times New Roman" w:cs="Times New Roman"/>
          <w:sz w:val="22"/>
          <w:szCs w:val="22"/>
        </w:rPr>
        <w:t xml:space="preserve">with these surveys is </w:t>
      </w:r>
      <w:r w:rsidR="00884E51">
        <w:rPr>
          <w:rFonts w:ascii="Times New Roman" w:hAnsi="Times New Roman" w:cs="Times New Roman"/>
          <w:sz w:val="22"/>
          <w:szCs w:val="22"/>
        </w:rPr>
        <w:t>that the sample does not reflect</w:t>
      </w:r>
      <w:r w:rsidR="00764147">
        <w:rPr>
          <w:rFonts w:ascii="Times New Roman" w:hAnsi="Times New Roman" w:cs="Times New Roman"/>
          <w:sz w:val="22"/>
          <w:szCs w:val="22"/>
        </w:rPr>
        <w:t xml:space="preserve"> the major ‘portfolio’ investors in the Australian equity market. </w:t>
      </w:r>
    </w:p>
    <w:p w14:paraId="374DCCBF" w14:textId="77777777" w:rsidR="009B5526" w:rsidRPr="00C832F8" w:rsidRDefault="00167F05" w:rsidP="00C832F8">
      <w:pPr>
        <w:pStyle w:val="ListParagraph"/>
        <w:numPr>
          <w:ilvl w:val="0"/>
          <w:numId w:val="7"/>
        </w:numPr>
        <w:spacing w:before="180" w:line="252" w:lineRule="auto"/>
        <w:ind w:left="274" w:hanging="274"/>
        <w:contextualSpacing w:val="0"/>
        <w:jc w:val="both"/>
        <w:rPr>
          <w:rFonts w:ascii="Times New Roman" w:hAnsi="Times New Roman" w:cs="Times New Roman"/>
          <w:sz w:val="22"/>
          <w:szCs w:val="22"/>
        </w:rPr>
      </w:pPr>
      <w:r>
        <w:rPr>
          <w:rFonts w:ascii="Times New Roman" w:hAnsi="Times New Roman" w:cs="Times New Roman"/>
          <w:b/>
          <w:i/>
          <w:sz w:val="22"/>
          <w:szCs w:val="22"/>
        </w:rPr>
        <w:t>Imputation</w:t>
      </w:r>
      <w:r w:rsidRPr="00167F05">
        <w:rPr>
          <w:rFonts w:ascii="Times New Roman" w:hAnsi="Times New Roman" w:cs="Times New Roman"/>
          <w:b/>
          <w:i/>
          <w:sz w:val="22"/>
          <w:szCs w:val="22"/>
        </w:rPr>
        <w:t xml:space="preserve"> as a second-order effect</w:t>
      </w:r>
      <w:r>
        <w:rPr>
          <w:rFonts w:ascii="Times New Roman" w:hAnsi="Times New Roman" w:cs="Times New Roman"/>
          <w:sz w:val="22"/>
          <w:szCs w:val="22"/>
        </w:rPr>
        <w:t xml:space="preserve"> – </w:t>
      </w:r>
      <w:r w:rsidR="00884E51">
        <w:rPr>
          <w:rFonts w:ascii="Times New Roman" w:hAnsi="Times New Roman" w:cs="Times New Roman"/>
          <w:sz w:val="22"/>
          <w:szCs w:val="22"/>
        </w:rPr>
        <w:t xml:space="preserve">There are many good reasons to suspect that imputation could be seen as a second-order effect when selecting stocks. </w:t>
      </w:r>
      <w:r>
        <w:rPr>
          <w:rFonts w:ascii="Times New Roman" w:hAnsi="Times New Roman" w:cs="Times New Roman"/>
          <w:sz w:val="22"/>
          <w:szCs w:val="22"/>
        </w:rPr>
        <w:t>I</w:t>
      </w:r>
      <w:r w:rsidR="000C5C15">
        <w:rPr>
          <w:rFonts w:ascii="Times New Roman" w:hAnsi="Times New Roman" w:cs="Times New Roman"/>
          <w:sz w:val="22"/>
          <w:szCs w:val="22"/>
        </w:rPr>
        <w:t>mputation credits offer a</w:t>
      </w:r>
      <w:r w:rsidR="00884E51">
        <w:rPr>
          <w:rFonts w:ascii="Times New Roman" w:hAnsi="Times New Roman" w:cs="Times New Roman"/>
          <w:sz w:val="22"/>
          <w:szCs w:val="22"/>
        </w:rPr>
        <w:t xml:space="preserve">n </w:t>
      </w:r>
      <w:r>
        <w:rPr>
          <w:rFonts w:ascii="Times New Roman" w:hAnsi="Times New Roman" w:cs="Times New Roman"/>
          <w:sz w:val="22"/>
          <w:szCs w:val="22"/>
        </w:rPr>
        <w:t>increment to income that mostly sit</w:t>
      </w:r>
      <w:r w:rsidR="000C5C15">
        <w:rPr>
          <w:rFonts w:ascii="Times New Roman" w:hAnsi="Times New Roman" w:cs="Times New Roman"/>
          <w:sz w:val="22"/>
          <w:szCs w:val="22"/>
        </w:rPr>
        <w:t xml:space="preserve">s </w:t>
      </w:r>
      <w:r>
        <w:rPr>
          <w:rFonts w:ascii="Times New Roman" w:hAnsi="Times New Roman" w:cs="Times New Roman"/>
          <w:sz w:val="22"/>
          <w:szCs w:val="22"/>
        </w:rPr>
        <w:t xml:space="preserve">in the range of 0%-3% per annum. While </w:t>
      </w:r>
      <w:r w:rsidR="000C5C15">
        <w:rPr>
          <w:rFonts w:ascii="Times New Roman" w:hAnsi="Times New Roman" w:cs="Times New Roman"/>
          <w:sz w:val="22"/>
          <w:szCs w:val="22"/>
        </w:rPr>
        <w:t xml:space="preserve">this increment is </w:t>
      </w:r>
      <w:r>
        <w:rPr>
          <w:rFonts w:ascii="Times New Roman" w:hAnsi="Times New Roman" w:cs="Times New Roman"/>
          <w:sz w:val="22"/>
          <w:szCs w:val="22"/>
        </w:rPr>
        <w:t>potentially meaningful when accumulated over long period</w:t>
      </w:r>
      <w:r w:rsidR="000C5C15">
        <w:rPr>
          <w:rFonts w:ascii="Times New Roman" w:hAnsi="Times New Roman" w:cs="Times New Roman"/>
          <w:sz w:val="22"/>
          <w:szCs w:val="22"/>
        </w:rPr>
        <w:t>s</w:t>
      </w:r>
      <w:r>
        <w:rPr>
          <w:rFonts w:ascii="Times New Roman" w:hAnsi="Times New Roman" w:cs="Times New Roman"/>
          <w:sz w:val="22"/>
          <w:szCs w:val="22"/>
        </w:rPr>
        <w:t xml:space="preserve">, </w:t>
      </w:r>
      <w:r w:rsidR="000C5C15">
        <w:rPr>
          <w:rFonts w:ascii="Times New Roman" w:hAnsi="Times New Roman" w:cs="Times New Roman"/>
          <w:sz w:val="22"/>
          <w:szCs w:val="22"/>
        </w:rPr>
        <w:t xml:space="preserve">it is small relative to </w:t>
      </w:r>
      <w:r>
        <w:rPr>
          <w:rFonts w:ascii="Times New Roman" w:hAnsi="Times New Roman" w:cs="Times New Roman"/>
          <w:sz w:val="22"/>
          <w:szCs w:val="22"/>
        </w:rPr>
        <w:t>the volatility of individual stocks</w:t>
      </w:r>
      <w:r w:rsidR="00884E51">
        <w:rPr>
          <w:rFonts w:ascii="Times New Roman" w:hAnsi="Times New Roman" w:cs="Times New Roman"/>
          <w:sz w:val="22"/>
          <w:szCs w:val="22"/>
        </w:rPr>
        <w:t xml:space="preserve">, </w:t>
      </w:r>
      <w:r w:rsidR="000C5C15">
        <w:rPr>
          <w:rFonts w:ascii="Times New Roman" w:hAnsi="Times New Roman" w:cs="Times New Roman"/>
          <w:sz w:val="22"/>
          <w:szCs w:val="22"/>
        </w:rPr>
        <w:t xml:space="preserve">which </w:t>
      </w:r>
      <w:r w:rsidR="00884E51">
        <w:rPr>
          <w:rFonts w:ascii="Times New Roman" w:hAnsi="Times New Roman" w:cs="Times New Roman"/>
          <w:sz w:val="22"/>
          <w:szCs w:val="22"/>
        </w:rPr>
        <w:t>may</w:t>
      </w:r>
      <w:r w:rsidR="006A6D9C">
        <w:rPr>
          <w:rFonts w:ascii="Times New Roman" w:hAnsi="Times New Roman" w:cs="Times New Roman"/>
          <w:sz w:val="22"/>
          <w:szCs w:val="22"/>
        </w:rPr>
        <w:t xml:space="preserve"> be 20%-50% per annum. </w:t>
      </w:r>
      <w:r w:rsidR="000C5C15">
        <w:rPr>
          <w:rFonts w:ascii="Times New Roman" w:hAnsi="Times New Roman" w:cs="Times New Roman"/>
          <w:sz w:val="22"/>
          <w:szCs w:val="22"/>
        </w:rPr>
        <w:t xml:space="preserve">Further, </w:t>
      </w:r>
      <w:r w:rsidR="00884E51">
        <w:rPr>
          <w:rFonts w:ascii="Times New Roman" w:hAnsi="Times New Roman" w:cs="Times New Roman"/>
          <w:sz w:val="22"/>
          <w:szCs w:val="22"/>
        </w:rPr>
        <w:t xml:space="preserve">business performance </w:t>
      </w:r>
      <w:r>
        <w:rPr>
          <w:rFonts w:ascii="Times New Roman" w:hAnsi="Times New Roman" w:cs="Times New Roman"/>
          <w:sz w:val="22"/>
          <w:szCs w:val="22"/>
        </w:rPr>
        <w:t xml:space="preserve">and earnings </w:t>
      </w:r>
      <w:r w:rsidR="00884E51">
        <w:rPr>
          <w:rFonts w:ascii="Times New Roman" w:hAnsi="Times New Roman" w:cs="Times New Roman"/>
          <w:sz w:val="22"/>
          <w:szCs w:val="22"/>
        </w:rPr>
        <w:t xml:space="preserve">tend </w:t>
      </w:r>
      <w:r w:rsidR="005D6925">
        <w:rPr>
          <w:rFonts w:ascii="Times New Roman" w:hAnsi="Times New Roman" w:cs="Times New Roman"/>
          <w:sz w:val="22"/>
          <w:szCs w:val="22"/>
        </w:rPr>
        <w:t xml:space="preserve">to </w:t>
      </w:r>
      <w:r>
        <w:rPr>
          <w:rFonts w:ascii="Times New Roman" w:hAnsi="Times New Roman" w:cs="Times New Roman"/>
          <w:sz w:val="22"/>
          <w:szCs w:val="22"/>
        </w:rPr>
        <w:t>dic</w:t>
      </w:r>
      <w:r w:rsidR="00884E51">
        <w:rPr>
          <w:rFonts w:ascii="Times New Roman" w:hAnsi="Times New Roman" w:cs="Times New Roman"/>
          <w:sz w:val="22"/>
          <w:szCs w:val="22"/>
        </w:rPr>
        <w:t>tate</w:t>
      </w:r>
      <w:r>
        <w:rPr>
          <w:rFonts w:ascii="Times New Roman" w:hAnsi="Times New Roman" w:cs="Times New Roman"/>
          <w:sz w:val="22"/>
          <w:szCs w:val="22"/>
        </w:rPr>
        <w:t xml:space="preserve"> returns </w:t>
      </w:r>
      <w:r w:rsidR="00884E51">
        <w:rPr>
          <w:rFonts w:ascii="Times New Roman" w:hAnsi="Times New Roman" w:cs="Times New Roman"/>
          <w:sz w:val="22"/>
          <w:szCs w:val="22"/>
        </w:rPr>
        <w:t xml:space="preserve">over </w:t>
      </w:r>
      <w:r w:rsidR="005D6925">
        <w:rPr>
          <w:rFonts w:ascii="Times New Roman" w:hAnsi="Times New Roman" w:cs="Times New Roman"/>
          <w:sz w:val="22"/>
          <w:szCs w:val="22"/>
        </w:rPr>
        <w:t xml:space="preserve">the </w:t>
      </w:r>
      <w:r w:rsidR="00884E51">
        <w:rPr>
          <w:rFonts w:ascii="Times New Roman" w:hAnsi="Times New Roman" w:cs="Times New Roman"/>
          <w:sz w:val="22"/>
          <w:szCs w:val="22"/>
        </w:rPr>
        <w:t>medium</w:t>
      </w:r>
      <w:r w:rsidR="00FB723F">
        <w:rPr>
          <w:rFonts w:ascii="Times New Roman" w:hAnsi="Times New Roman" w:cs="Times New Roman"/>
          <w:sz w:val="22"/>
          <w:szCs w:val="22"/>
        </w:rPr>
        <w:t>-</w:t>
      </w:r>
      <w:r w:rsidR="005D6925">
        <w:rPr>
          <w:rFonts w:ascii="Times New Roman" w:hAnsi="Times New Roman" w:cs="Times New Roman"/>
          <w:sz w:val="22"/>
          <w:szCs w:val="22"/>
        </w:rPr>
        <w:t>to</w:t>
      </w:r>
      <w:r w:rsidR="00FB723F">
        <w:rPr>
          <w:rFonts w:ascii="Times New Roman" w:hAnsi="Times New Roman" w:cs="Times New Roman"/>
          <w:sz w:val="22"/>
          <w:szCs w:val="22"/>
        </w:rPr>
        <w:t>-</w:t>
      </w:r>
      <w:r w:rsidR="00884E51">
        <w:rPr>
          <w:rFonts w:ascii="Times New Roman" w:hAnsi="Times New Roman" w:cs="Times New Roman"/>
          <w:sz w:val="22"/>
          <w:szCs w:val="22"/>
        </w:rPr>
        <w:t>long term</w:t>
      </w:r>
      <w:r>
        <w:rPr>
          <w:rFonts w:ascii="Times New Roman" w:hAnsi="Times New Roman" w:cs="Times New Roman"/>
          <w:sz w:val="22"/>
          <w:szCs w:val="22"/>
        </w:rPr>
        <w:t xml:space="preserve">. </w:t>
      </w:r>
      <w:r w:rsidR="006D2FC7">
        <w:rPr>
          <w:rFonts w:ascii="Times New Roman" w:hAnsi="Times New Roman" w:cs="Times New Roman"/>
          <w:sz w:val="22"/>
          <w:szCs w:val="22"/>
        </w:rPr>
        <w:t xml:space="preserve">The difficulty in establishing how imputation credits are priced may also hamper their use as quantitative consideration in stock selection. </w:t>
      </w:r>
      <w:r w:rsidR="000C5C15" w:rsidRPr="00C832F8">
        <w:rPr>
          <w:rFonts w:ascii="Times New Roman" w:hAnsi="Times New Roman" w:cs="Times New Roman"/>
          <w:sz w:val="22"/>
          <w:szCs w:val="22"/>
        </w:rPr>
        <w:t xml:space="preserve">In addition, certain </w:t>
      </w:r>
      <w:r w:rsidR="006A6D9C" w:rsidRPr="00C832F8">
        <w:rPr>
          <w:rFonts w:ascii="Times New Roman" w:hAnsi="Times New Roman" w:cs="Times New Roman"/>
          <w:sz w:val="22"/>
          <w:szCs w:val="22"/>
        </w:rPr>
        <w:t xml:space="preserve">investment processes </w:t>
      </w:r>
      <w:r w:rsidR="000C5C15" w:rsidRPr="00C832F8">
        <w:rPr>
          <w:rFonts w:ascii="Times New Roman" w:hAnsi="Times New Roman" w:cs="Times New Roman"/>
          <w:sz w:val="22"/>
          <w:szCs w:val="22"/>
        </w:rPr>
        <w:t xml:space="preserve">are </w:t>
      </w:r>
      <w:r w:rsidR="006A6D9C" w:rsidRPr="00C832F8">
        <w:rPr>
          <w:rFonts w:ascii="Times New Roman" w:hAnsi="Times New Roman" w:cs="Times New Roman"/>
          <w:sz w:val="22"/>
          <w:szCs w:val="22"/>
        </w:rPr>
        <w:t xml:space="preserve">unlikely to </w:t>
      </w:r>
      <w:r w:rsidR="000C5C15" w:rsidRPr="00C832F8">
        <w:rPr>
          <w:rFonts w:ascii="Times New Roman" w:hAnsi="Times New Roman" w:cs="Times New Roman"/>
          <w:sz w:val="22"/>
          <w:szCs w:val="22"/>
        </w:rPr>
        <w:t xml:space="preserve">give much </w:t>
      </w:r>
      <w:r w:rsidR="006A6D9C" w:rsidRPr="00C832F8">
        <w:rPr>
          <w:rFonts w:ascii="Times New Roman" w:hAnsi="Times New Roman" w:cs="Times New Roman"/>
          <w:sz w:val="22"/>
          <w:szCs w:val="22"/>
        </w:rPr>
        <w:t>consider</w:t>
      </w:r>
      <w:r w:rsidR="000C5C15" w:rsidRPr="00C832F8">
        <w:rPr>
          <w:rFonts w:ascii="Times New Roman" w:hAnsi="Times New Roman" w:cs="Times New Roman"/>
          <w:sz w:val="22"/>
          <w:szCs w:val="22"/>
        </w:rPr>
        <w:t>ation to</w:t>
      </w:r>
      <w:r w:rsidR="006A6D9C" w:rsidRPr="00C832F8">
        <w:rPr>
          <w:rFonts w:ascii="Times New Roman" w:hAnsi="Times New Roman" w:cs="Times New Roman"/>
          <w:sz w:val="22"/>
          <w:szCs w:val="22"/>
        </w:rPr>
        <w:t xml:space="preserve"> </w:t>
      </w:r>
      <w:r w:rsidR="000C5C15" w:rsidRPr="00C832F8">
        <w:rPr>
          <w:rFonts w:ascii="Times New Roman" w:hAnsi="Times New Roman" w:cs="Times New Roman"/>
          <w:sz w:val="22"/>
          <w:szCs w:val="22"/>
        </w:rPr>
        <w:t>imputation</w:t>
      </w:r>
      <w:r w:rsidR="006A6D9C" w:rsidRPr="00C832F8">
        <w:rPr>
          <w:rFonts w:ascii="Times New Roman" w:hAnsi="Times New Roman" w:cs="Times New Roman"/>
          <w:sz w:val="22"/>
          <w:szCs w:val="22"/>
        </w:rPr>
        <w:t xml:space="preserve">. </w:t>
      </w:r>
      <w:r w:rsidR="00884E51" w:rsidRPr="00C832F8">
        <w:rPr>
          <w:rFonts w:ascii="Times New Roman" w:hAnsi="Times New Roman" w:cs="Times New Roman"/>
          <w:sz w:val="22"/>
          <w:szCs w:val="22"/>
        </w:rPr>
        <w:t>I</w:t>
      </w:r>
      <w:r w:rsidR="006A6D9C" w:rsidRPr="00C832F8">
        <w:rPr>
          <w:rFonts w:ascii="Times New Roman" w:hAnsi="Times New Roman" w:cs="Times New Roman"/>
          <w:sz w:val="22"/>
          <w:szCs w:val="22"/>
        </w:rPr>
        <w:t>nvestors who focus on momentum, style-timing</w:t>
      </w:r>
      <w:r w:rsidR="00884E51" w:rsidRPr="00C832F8">
        <w:rPr>
          <w:rFonts w:ascii="Times New Roman" w:hAnsi="Times New Roman" w:cs="Times New Roman"/>
          <w:sz w:val="22"/>
          <w:szCs w:val="22"/>
        </w:rPr>
        <w:t xml:space="preserve">, </w:t>
      </w:r>
      <w:r w:rsidR="006A6D9C" w:rsidRPr="00C832F8">
        <w:rPr>
          <w:rFonts w:ascii="Times New Roman" w:hAnsi="Times New Roman" w:cs="Times New Roman"/>
          <w:sz w:val="22"/>
          <w:szCs w:val="22"/>
        </w:rPr>
        <w:t xml:space="preserve">growth </w:t>
      </w:r>
      <w:r w:rsidR="00884E51" w:rsidRPr="00C832F8">
        <w:rPr>
          <w:rFonts w:ascii="Times New Roman" w:hAnsi="Times New Roman" w:cs="Times New Roman"/>
          <w:sz w:val="22"/>
          <w:szCs w:val="22"/>
        </w:rPr>
        <w:t>potential and possibly even them</w:t>
      </w:r>
      <w:r w:rsidR="005D6925" w:rsidRPr="00C832F8">
        <w:rPr>
          <w:rFonts w:ascii="Times New Roman" w:hAnsi="Times New Roman" w:cs="Times New Roman"/>
          <w:sz w:val="22"/>
          <w:szCs w:val="22"/>
        </w:rPr>
        <w:t>atic investing</w:t>
      </w:r>
      <w:r w:rsidR="00884E51" w:rsidRPr="00C832F8">
        <w:rPr>
          <w:rFonts w:ascii="Times New Roman" w:hAnsi="Times New Roman" w:cs="Times New Roman"/>
          <w:sz w:val="22"/>
          <w:szCs w:val="22"/>
        </w:rPr>
        <w:t xml:space="preserve"> may care little about the imputation yield</w:t>
      </w:r>
      <w:r w:rsidR="00534366" w:rsidRPr="00C832F8">
        <w:rPr>
          <w:rFonts w:ascii="Times New Roman" w:hAnsi="Times New Roman" w:cs="Times New Roman"/>
          <w:sz w:val="22"/>
          <w:szCs w:val="22"/>
        </w:rPr>
        <w:t xml:space="preserve">. On the other hand, managers </w:t>
      </w:r>
      <w:r w:rsidR="006A6D9C" w:rsidRPr="00C832F8">
        <w:rPr>
          <w:rFonts w:ascii="Times New Roman" w:hAnsi="Times New Roman" w:cs="Times New Roman"/>
          <w:sz w:val="22"/>
          <w:szCs w:val="22"/>
        </w:rPr>
        <w:t xml:space="preserve">pursuing </w:t>
      </w:r>
      <w:r w:rsidR="00884E51" w:rsidRPr="00C832F8">
        <w:rPr>
          <w:rFonts w:ascii="Times New Roman" w:hAnsi="Times New Roman" w:cs="Times New Roman"/>
          <w:sz w:val="22"/>
          <w:szCs w:val="22"/>
        </w:rPr>
        <w:t>a value or GARP style</w:t>
      </w:r>
      <w:r w:rsidR="006A6D9C" w:rsidRPr="00C832F8">
        <w:rPr>
          <w:rFonts w:ascii="Times New Roman" w:hAnsi="Times New Roman" w:cs="Times New Roman"/>
          <w:sz w:val="22"/>
          <w:szCs w:val="22"/>
        </w:rPr>
        <w:t xml:space="preserve"> </w:t>
      </w:r>
      <w:r w:rsidR="00884E51" w:rsidRPr="00C832F8">
        <w:rPr>
          <w:rFonts w:ascii="Times New Roman" w:hAnsi="Times New Roman" w:cs="Times New Roman"/>
          <w:sz w:val="22"/>
          <w:szCs w:val="22"/>
        </w:rPr>
        <w:t>might be</w:t>
      </w:r>
      <w:r w:rsidR="000C5C15" w:rsidRPr="00C832F8">
        <w:rPr>
          <w:rFonts w:ascii="Times New Roman" w:hAnsi="Times New Roman" w:cs="Times New Roman"/>
          <w:sz w:val="22"/>
          <w:szCs w:val="22"/>
        </w:rPr>
        <w:t xml:space="preserve"> more likely</w:t>
      </w:r>
      <w:r w:rsidR="00534366" w:rsidRPr="00C832F8">
        <w:rPr>
          <w:rFonts w:ascii="Times New Roman" w:hAnsi="Times New Roman" w:cs="Times New Roman"/>
          <w:sz w:val="22"/>
          <w:szCs w:val="22"/>
        </w:rPr>
        <w:t xml:space="preserve"> to consider imputation; and there exists a cohort of </w:t>
      </w:r>
      <w:r w:rsidR="00875EFA">
        <w:rPr>
          <w:rFonts w:ascii="Times New Roman" w:hAnsi="Times New Roman" w:cs="Times New Roman"/>
          <w:sz w:val="22"/>
          <w:szCs w:val="22"/>
        </w:rPr>
        <w:t xml:space="preserve">dedicated </w:t>
      </w:r>
      <w:r w:rsidR="00534366" w:rsidRPr="00C832F8">
        <w:rPr>
          <w:rFonts w:ascii="Times New Roman" w:hAnsi="Times New Roman" w:cs="Times New Roman"/>
          <w:sz w:val="22"/>
          <w:szCs w:val="22"/>
        </w:rPr>
        <w:t>high yield and</w:t>
      </w:r>
      <w:r w:rsidR="00875EFA">
        <w:rPr>
          <w:rFonts w:ascii="Times New Roman" w:hAnsi="Times New Roman" w:cs="Times New Roman"/>
          <w:sz w:val="22"/>
          <w:szCs w:val="22"/>
        </w:rPr>
        <w:t xml:space="preserve"> imputation funds</w:t>
      </w:r>
      <w:r w:rsidR="006A6D9C" w:rsidRPr="00C832F8">
        <w:rPr>
          <w:rFonts w:ascii="Times New Roman" w:hAnsi="Times New Roman" w:cs="Times New Roman"/>
          <w:sz w:val="22"/>
          <w:szCs w:val="22"/>
        </w:rPr>
        <w:t xml:space="preserve">. </w:t>
      </w:r>
      <w:r w:rsidR="00534366" w:rsidRPr="00C832F8">
        <w:rPr>
          <w:rFonts w:ascii="Times New Roman" w:hAnsi="Times New Roman" w:cs="Times New Roman"/>
          <w:sz w:val="22"/>
          <w:szCs w:val="22"/>
        </w:rPr>
        <w:t xml:space="preserve">Nevertheless, </w:t>
      </w:r>
      <w:r w:rsidR="00136CFD" w:rsidRPr="00C832F8">
        <w:rPr>
          <w:rFonts w:ascii="Times New Roman" w:hAnsi="Times New Roman" w:cs="Times New Roman"/>
          <w:sz w:val="22"/>
          <w:szCs w:val="22"/>
        </w:rPr>
        <w:t>most evaluations a</w:t>
      </w:r>
      <w:r w:rsidR="00362665" w:rsidRPr="00C832F8">
        <w:rPr>
          <w:rFonts w:ascii="Times New Roman" w:hAnsi="Times New Roman" w:cs="Times New Roman"/>
          <w:sz w:val="22"/>
          <w:szCs w:val="22"/>
        </w:rPr>
        <w:t xml:space="preserve">nd </w:t>
      </w:r>
      <w:r w:rsidR="00136CFD" w:rsidRPr="00C832F8">
        <w:rPr>
          <w:rFonts w:ascii="Times New Roman" w:hAnsi="Times New Roman" w:cs="Times New Roman"/>
          <w:sz w:val="22"/>
          <w:szCs w:val="22"/>
        </w:rPr>
        <w:t>a</w:t>
      </w:r>
      <w:r w:rsidR="006A6D9C" w:rsidRPr="00C832F8">
        <w:rPr>
          <w:rFonts w:ascii="Times New Roman" w:hAnsi="Times New Roman" w:cs="Times New Roman"/>
          <w:sz w:val="22"/>
          <w:szCs w:val="22"/>
        </w:rPr>
        <w:t xml:space="preserve">ssociated </w:t>
      </w:r>
      <w:r w:rsidR="00136CFD" w:rsidRPr="00C832F8">
        <w:rPr>
          <w:rFonts w:ascii="Times New Roman" w:hAnsi="Times New Roman" w:cs="Times New Roman"/>
          <w:sz w:val="22"/>
          <w:szCs w:val="22"/>
        </w:rPr>
        <w:t xml:space="preserve">trades in stocks </w:t>
      </w:r>
      <w:r w:rsidR="00362665" w:rsidRPr="00C832F8">
        <w:rPr>
          <w:rFonts w:ascii="Times New Roman" w:hAnsi="Times New Roman" w:cs="Times New Roman"/>
          <w:sz w:val="22"/>
          <w:szCs w:val="22"/>
        </w:rPr>
        <w:t xml:space="preserve">will </w:t>
      </w:r>
      <w:r w:rsidR="000C5C15" w:rsidRPr="00C832F8">
        <w:rPr>
          <w:rFonts w:ascii="Times New Roman" w:hAnsi="Times New Roman" w:cs="Times New Roman"/>
          <w:sz w:val="22"/>
          <w:szCs w:val="22"/>
        </w:rPr>
        <w:t xml:space="preserve">often </w:t>
      </w:r>
      <w:r w:rsidR="00362665" w:rsidRPr="00C832F8">
        <w:rPr>
          <w:rFonts w:ascii="Times New Roman" w:hAnsi="Times New Roman" w:cs="Times New Roman"/>
          <w:sz w:val="22"/>
          <w:szCs w:val="22"/>
        </w:rPr>
        <w:t xml:space="preserve">relate </w:t>
      </w:r>
      <w:r w:rsidR="000C5C15" w:rsidRPr="00C832F8">
        <w:rPr>
          <w:rFonts w:ascii="Times New Roman" w:hAnsi="Times New Roman" w:cs="Times New Roman"/>
          <w:sz w:val="22"/>
          <w:szCs w:val="22"/>
        </w:rPr>
        <w:t xml:space="preserve">to </w:t>
      </w:r>
      <w:r w:rsidR="00362665" w:rsidRPr="00C832F8">
        <w:rPr>
          <w:rFonts w:ascii="Times New Roman" w:hAnsi="Times New Roman" w:cs="Times New Roman"/>
          <w:sz w:val="22"/>
          <w:szCs w:val="22"/>
        </w:rPr>
        <w:t xml:space="preserve">reasons other than </w:t>
      </w:r>
      <w:r w:rsidR="006A6D9C" w:rsidRPr="00C832F8">
        <w:rPr>
          <w:rFonts w:ascii="Times New Roman" w:hAnsi="Times New Roman" w:cs="Times New Roman"/>
          <w:sz w:val="22"/>
          <w:szCs w:val="22"/>
        </w:rPr>
        <w:t xml:space="preserve">the </w:t>
      </w:r>
      <w:r w:rsidR="000C5C15" w:rsidRPr="00C832F8">
        <w:rPr>
          <w:rFonts w:ascii="Times New Roman" w:hAnsi="Times New Roman" w:cs="Times New Roman"/>
          <w:sz w:val="22"/>
          <w:szCs w:val="22"/>
        </w:rPr>
        <w:t xml:space="preserve">availability of </w:t>
      </w:r>
      <w:r w:rsidR="006A6D9C" w:rsidRPr="00C832F8">
        <w:rPr>
          <w:rFonts w:ascii="Times New Roman" w:hAnsi="Times New Roman" w:cs="Times New Roman"/>
          <w:sz w:val="22"/>
          <w:szCs w:val="22"/>
        </w:rPr>
        <w:t>imputation credits</w:t>
      </w:r>
      <w:r w:rsidR="00362665" w:rsidRPr="00C832F8">
        <w:rPr>
          <w:rFonts w:ascii="Times New Roman" w:hAnsi="Times New Roman" w:cs="Times New Roman"/>
          <w:sz w:val="22"/>
          <w:szCs w:val="22"/>
        </w:rPr>
        <w:t>. While this does not preclude imputation from h</w:t>
      </w:r>
      <w:r w:rsidR="006A6D9C" w:rsidRPr="00C832F8">
        <w:rPr>
          <w:rFonts w:ascii="Times New Roman" w:hAnsi="Times New Roman" w:cs="Times New Roman"/>
          <w:sz w:val="22"/>
          <w:szCs w:val="22"/>
        </w:rPr>
        <w:t xml:space="preserve">aving some effect </w:t>
      </w:r>
      <w:r w:rsidR="00362665" w:rsidRPr="00C832F8">
        <w:rPr>
          <w:rFonts w:ascii="Times New Roman" w:hAnsi="Times New Roman" w:cs="Times New Roman"/>
          <w:sz w:val="22"/>
          <w:szCs w:val="22"/>
        </w:rPr>
        <w:t>on average, it does reduce the chances that the margin</w:t>
      </w:r>
      <w:r w:rsidR="000C5C15" w:rsidRPr="00C832F8">
        <w:rPr>
          <w:rFonts w:ascii="Times New Roman" w:hAnsi="Times New Roman" w:cs="Times New Roman"/>
          <w:sz w:val="22"/>
          <w:szCs w:val="22"/>
        </w:rPr>
        <w:t>al</w:t>
      </w:r>
      <w:r w:rsidR="00362665" w:rsidRPr="00C832F8">
        <w:rPr>
          <w:rFonts w:ascii="Times New Roman" w:hAnsi="Times New Roman" w:cs="Times New Roman"/>
          <w:sz w:val="22"/>
          <w:szCs w:val="22"/>
        </w:rPr>
        <w:t xml:space="preserve"> investor is being influenced by imputation.</w:t>
      </w:r>
      <w:r w:rsidR="00E53BA1" w:rsidRPr="00C832F8">
        <w:rPr>
          <w:rFonts w:ascii="Times New Roman" w:hAnsi="Times New Roman" w:cs="Times New Roman"/>
          <w:sz w:val="22"/>
          <w:szCs w:val="22"/>
        </w:rPr>
        <w:t xml:space="preserve"> T</w:t>
      </w:r>
      <w:r w:rsidR="00362665" w:rsidRPr="00C832F8">
        <w:rPr>
          <w:rFonts w:ascii="Times New Roman" w:hAnsi="Times New Roman" w:cs="Times New Roman"/>
          <w:sz w:val="22"/>
          <w:szCs w:val="22"/>
        </w:rPr>
        <w:t>he dominance of other factor</w:t>
      </w:r>
      <w:r w:rsidR="006A6D9C" w:rsidRPr="00C832F8">
        <w:rPr>
          <w:rFonts w:ascii="Times New Roman" w:hAnsi="Times New Roman" w:cs="Times New Roman"/>
          <w:sz w:val="22"/>
          <w:szCs w:val="22"/>
        </w:rPr>
        <w:t>s</w:t>
      </w:r>
      <w:r w:rsidR="00362665" w:rsidRPr="00C832F8">
        <w:rPr>
          <w:rFonts w:ascii="Times New Roman" w:hAnsi="Times New Roman" w:cs="Times New Roman"/>
          <w:sz w:val="22"/>
          <w:szCs w:val="22"/>
        </w:rPr>
        <w:t xml:space="preserve"> </w:t>
      </w:r>
      <w:r w:rsidR="00E53BA1" w:rsidRPr="00C832F8">
        <w:rPr>
          <w:rFonts w:ascii="Times New Roman" w:hAnsi="Times New Roman" w:cs="Times New Roman"/>
          <w:sz w:val="22"/>
          <w:szCs w:val="22"/>
        </w:rPr>
        <w:t>may be one reason</w:t>
      </w:r>
      <w:r w:rsidR="00362665" w:rsidRPr="00C832F8">
        <w:rPr>
          <w:rFonts w:ascii="Times New Roman" w:hAnsi="Times New Roman" w:cs="Times New Roman"/>
          <w:sz w:val="22"/>
          <w:szCs w:val="22"/>
        </w:rPr>
        <w:t xml:space="preserve"> why the value afforded to imputation credits is hard to </w:t>
      </w:r>
      <w:r w:rsidR="00534366" w:rsidRPr="00C832F8">
        <w:rPr>
          <w:rFonts w:ascii="Times New Roman" w:hAnsi="Times New Roman" w:cs="Times New Roman"/>
          <w:sz w:val="22"/>
          <w:szCs w:val="22"/>
        </w:rPr>
        <w:t>reliably identify,</w:t>
      </w:r>
      <w:r w:rsidR="00E53BA1" w:rsidRPr="00C832F8">
        <w:rPr>
          <w:rFonts w:ascii="Times New Roman" w:hAnsi="Times New Roman" w:cs="Times New Roman"/>
          <w:sz w:val="22"/>
          <w:szCs w:val="22"/>
        </w:rPr>
        <w:t xml:space="preserve"> as</w:t>
      </w:r>
      <w:r w:rsidR="00362665" w:rsidRPr="00C832F8">
        <w:rPr>
          <w:rFonts w:ascii="Times New Roman" w:hAnsi="Times New Roman" w:cs="Times New Roman"/>
          <w:sz w:val="22"/>
          <w:szCs w:val="22"/>
        </w:rPr>
        <w:t xml:space="preserve"> researchers are trying to detect a </w:t>
      </w:r>
      <w:r w:rsidR="00136CFD" w:rsidRPr="00C832F8">
        <w:rPr>
          <w:rFonts w:ascii="Times New Roman" w:hAnsi="Times New Roman" w:cs="Times New Roman"/>
          <w:sz w:val="22"/>
          <w:szCs w:val="22"/>
        </w:rPr>
        <w:t>n</w:t>
      </w:r>
      <w:r w:rsidR="00C2364A" w:rsidRPr="00C832F8">
        <w:rPr>
          <w:rFonts w:ascii="Times New Roman" w:hAnsi="Times New Roman" w:cs="Times New Roman"/>
          <w:sz w:val="22"/>
          <w:szCs w:val="22"/>
        </w:rPr>
        <w:t xml:space="preserve">eedle </w:t>
      </w:r>
      <w:r w:rsidR="00EE4BFC" w:rsidRPr="00C832F8">
        <w:rPr>
          <w:rFonts w:ascii="Times New Roman" w:hAnsi="Times New Roman" w:cs="Times New Roman"/>
          <w:sz w:val="22"/>
          <w:szCs w:val="22"/>
        </w:rPr>
        <w:t xml:space="preserve">in </w:t>
      </w:r>
      <w:r w:rsidR="00C2364A" w:rsidRPr="00C832F8">
        <w:rPr>
          <w:rFonts w:ascii="Times New Roman" w:hAnsi="Times New Roman" w:cs="Times New Roman"/>
          <w:sz w:val="22"/>
          <w:szCs w:val="22"/>
        </w:rPr>
        <w:t>a haystack of effect</w:t>
      </w:r>
      <w:r w:rsidR="00136CFD" w:rsidRPr="00C832F8">
        <w:rPr>
          <w:rFonts w:ascii="Times New Roman" w:hAnsi="Times New Roman" w:cs="Times New Roman"/>
          <w:sz w:val="22"/>
          <w:szCs w:val="22"/>
        </w:rPr>
        <w:t>s</w:t>
      </w:r>
      <w:r w:rsidR="00362665" w:rsidRPr="00C832F8">
        <w:rPr>
          <w:rFonts w:ascii="Times New Roman" w:hAnsi="Times New Roman" w:cs="Times New Roman"/>
          <w:sz w:val="22"/>
          <w:szCs w:val="22"/>
        </w:rPr>
        <w:t>.</w:t>
      </w:r>
    </w:p>
    <w:p w14:paraId="3EB48C62" w14:textId="77777777" w:rsidR="00B908E2" w:rsidRDefault="006A5F87" w:rsidP="006A5F87">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A related issue is whether</w:t>
      </w:r>
      <w:r w:rsidR="009B5526">
        <w:rPr>
          <w:rFonts w:ascii="Times New Roman" w:hAnsi="Times New Roman" w:cs="Times New Roman"/>
          <w:sz w:val="22"/>
          <w:szCs w:val="22"/>
        </w:rPr>
        <w:t xml:space="preserve"> the pricing of imputation may change</w:t>
      </w:r>
      <w:r>
        <w:rPr>
          <w:rFonts w:ascii="Times New Roman" w:hAnsi="Times New Roman" w:cs="Times New Roman"/>
          <w:sz w:val="22"/>
          <w:szCs w:val="22"/>
        </w:rPr>
        <w:t xml:space="preserve"> over time. Even</w:t>
      </w:r>
      <w:r w:rsidR="00136CFD">
        <w:rPr>
          <w:rFonts w:ascii="Times New Roman" w:hAnsi="Times New Roman" w:cs="Times New Roman"/>
          <w:sz w:val="22"/>
          <w:szCs w:val="22"/>
        </w:rPr>
        <w:t xml:space="preserve"> if imputation credits were not </w:t>
      </w:r>
      <w:r>
        <w:rPr>
          <w:rFonts w:ascii="Times New Roman" w:hAnsi="Times New Roman" w:cs="Times New Roman"/>
          <w:sz w:val="22"/>
          <w:szCs w:val="22"/>
        </w:rPr>
        <w:t>priced in the past, two recent developments suggest this</w:t>
      </w:r>
      <w:r w:rsidR="00136CFD">
        <w:rPr>
          <w:rFonts w:ascii="Times New Roman" w:hAnsi="Times New Roman" w:cs="Times New Roman"/>
          <w:sz w:val="22"/>
          <w:szCs w:val="22"/>
        </w:rPr>
        <w:t xml:space="preserve"> </w:t>
      </w:r>
      <w:r w:rsidR="00136CFD" w:rsidRPr="00136CFD">
        <w:rPr>
          <w:rFonts w:ascii="Times New Roman" w:hAnsi="Times New Roman" w:cs="Times New Roman"/>
          <w:i/>
          <w:sz w:val="22"/>
          <w:szCs w:val="22"/>
        </w:rPr>
        <w:t>might</w:t>
      </w:r>
      <w:r w:rsidR="00136CFD">
        <w:rPr>
          <w:rFonts w:ascii="Times New Roman" w:hAnsi="Times New Roman" w:cs="Times New Roman"/>
          <w:sz w:val="22"/>
          <w:szCs w:val="22"/>
        </w:rPr>
        <w:t xml:space="preserve"> be changing</w:t>
      </w:r>
      <w:r>
        <w:rPr>
          <w:rFonts w:ascii="Times New Roman" w:hAnsi="Times New Roman" w:cs="Times New Roman"/>
          <w:sz w:val="22"/>
          <w:szCs w:val="22"/>
        </w:rPr>
        <w:t xml:space="preserve">. First is the increasing focus on after-tax investing </w:t>
      </w:r>
      <w:r w:rsidR="00136CFD">
        <w:rPr>
          <w:rFonts w:ascii="Times New Roman" w:hAnsi="Times New Roman" w:cs="Times New Roman"/>
          <w:sz w:val="22"/>
          <w:szCs w:val="22"/>
        </w:rPr>
        <w:t xml:space="preserve">as </w:t>
      </w:r>
      <w:r>
        <w:rPr>
          <w:rFonts w:ascii="Times New Roman" w:hAnsi="Times New Roman" w:cs="Times New Roman"/>
          <w:sz w:val="22"/>
          <w:szCs w:val="22"/>
        </w:rPr>
        <w:t>discussed</w:t>
      </w:r>
      <w:r w:rsidR="00D1679E">
        <w:rPr>
          <w:rFonts w:ascii="Times New Roman" w:hAnsi="Times New Roman" w:cs="Times New Roman"/>
          <w:sz w:val="22"/>
          <w:szCs w:val="22"/>
        </w:rPr>
        <w:t xml:space="preserve"> above, albeit in its</w:t>
      </w:r>
      <w:r>
        <w:rPr>
          <w:rFonts w:ascii="Times New Roman" w:hAnsi="Times New Roman" w:cs="Times New Roman"/>
          <w:sz w:val="22"/>
          <w:szCs w:val="22"/>
        </w:rPr>
        <w:t xml:space="preserve"> formative </w:t>
      </w:r>
      <w:proofErr w:type="gramStart"/>
      <w:r>
        <w:rPr>
          <w:rFonts w:ascii="Times New Roman" w:hAnsi="Times New Roman" w:cs="Times New Roman"/>
          <w:sz w:val="22"/>
          <w:szCs w:val="22"/>
        </w:rPr>
        <w:t>stage.</w:t>
      </w:r>
      <w:proofErr w:type="gramEnd"/>
      <w:r>
        <w:rPr>
          <w:rFonts w:ascii="Times New Roman" w:hAnsi="Times New Roman" w:cs="Times New Roman"/>
          <w:sz w:val="22"/>
          <w:szCs w:val="22"/>
        </w:rPr>
        <w:t xml:space="preserve"> Second, </w:t>
      </w:r>
      <w:r w:rsidR="00C2364A">
        <w:rPr>
          <w:rFonts w:ascii="Times New Roman" w:hAnsi="Times New Roman" w:cs="Times New Roman"/>
          <w:sz w:val="22"/>
          <w:szCs w:val="22"/>
        </w:rPr>
        <w:t>the market has been</w:t>
      </w:r>
      <w:r>
        <w:rPr>
          <w:rFonts w:ascii="Times New Roman" w:hAnsi="Times New Roman" w:cs="Times New Roman"/>
          <w:sz w:val="22"/>
          <w:szCs w:val="22"/>
        </w:rPr>
        <w:t xml:space="preserve"> hungering</w:t>
      </w:r>
      <w:r w:rsidR="00C2364A">
        <w:rPr>
          <w:rFonts w:ascii="Times New Roman" w:hAnsi="Times New Roman" w:cs="Times New Roman"/>
          <w:sz w:val="22"/>
          <w:szCs w:val="22"/>
        </w:rPr>
        <w:t xml:space="preserve"> for yield in the post-GFC environment</w:t>
      </w:r>
      <w:r w:rsidR="00FB723F">
        <w:rPr>
          <w:rFonts w:ascii="Times New Roman" w:hAnsi="Times New Roman" w:cs="Times New Roman"/>
          <w:sz w:val="22"/>
          <w:szCs w:val="22"/>
        </w:rPr>
        <w:t>,</w:t>
      </w:r>
      <w:r w:rsidR="00C2364A">
        <w:rPr>
          <w:rFonts w:ascii="Times New Roman" w:hAnsi="Times New Roman" w:cs="Times New Roman"/>
          <w:sz w:val="22"/>
          <w:szCs w:val="22"/>
        </w:rPr>
        <w:t xml:space="preserve"> where interest rates </w:t>
      </w:r>
      <w:r w:rsidR="00EE4BFC">
        <w:rPr>
          <w:rFonts w:ascii="Times New Roman" w:hAnsi="Times New Roman" w:cs="Times New Roman"/>
          <w:sz w:val="22"/>
          <w:szCs w:val="22"/>
        </w:rPr>
        <w:t xml:space="preserve">have </w:t>
      </w:r>
      <w:r w:rsidR="00C2364A">
        <w:rPr>
          <w:rFonts w:ascii="Times New Roman" w:hAnsi="Times New Roman" w:cs="Times New Roman"/>
          <w:sz w:val="22"/>
          <w:szCs w:val="22"/>
        </w:rPr>
        <w:t xml:space="preserve">dropped sharply. </w:t>
      </w:r>
      <w:r>
        <w:rPr>
          <w:rFonts w:ascii="Times New Roman" w:hAnsi="Times New Roman" w:cs="Times New Roman"/>
          <w:sz w:val="22"/>
          <w:szCs w:val="22"/>
        </w:rPr>
        <w:t>To the extent that imputation credits ar</w:t>
      </w:r>
      <w:r w:rsidR="00C2364A">
        <w:rPr>
          <w:rFonts w:ascii="Times New Roman" w:hAnsi="Times New Roman" w:cs="Times New Roman"/>
          <w:sz w:val="22"/>
          <w:szCs w:val="22"/>
        </w:rPr>
        <w:t xml:space="preserve">e considered a component of </w:t>
      </w:r>
      <w:r>
        <w:rPr>
          <w:rFonts w:ascii="Times New Roman" w:hAnsi="Times New Roman" w:cs="Times New Roman"/>
          <w:sz w:val="22"/>
          <w:szCs w:val="22"/>
        </w:rPr>
        <w:t>yield, stocks paying high imputation credit</w:t>
      </w:r>
      <w:r w:rsidR="00FB723F">
        <w:rPr>
          <w:rFonts w:ascii="Times New Roman" w:hAnsi="Times New Roman" w:cs="Times New Roman"/>
          <w:sz w:val="22"/>
          <w:szCs w:val="22"/>
        </w:rPr>
        <w:t>s may have</w:t>
      </w:r>
      <w:r w:rsidR="00AD6B01">
        <w:rPr>
          <w:rFonts w:ascii="Times New Roman" w:hAnsi="Times New Roman" w:cs="Times New Roman"/>
          <w:sz w:val="22"/>
          <w:szCs w:val="22"/>
        </w:rPr>
        <w:t xml:space="preserve"> </w:t>
      </w:r>
      <w:r>
        <w:rPr>
          <w:rFonts w:ascii="Times New Roman" w:hAnsi="Times New Roman" w:cs="Times New Roman"/>
          <w:sz w:val="22"/>
          <w:szCs w:val="22"/>
        </w:rPr>
        <w:t>been re-rated</w:t>
      </w:r>
      <w:r w:rsidR="00136CFD">
        <w:rPr>
          <w:rFonts w:ascii="Times New Roman" w:hAnsi="Times New Roman" w:cs="Times New Roman"/>
          <w:sz w:val="22"/>
          <w:szCs w:val="22"/>
        </w:rPr>
        <w:t>,</w:t>
      </w:r>
      <w:r>
        <w:rPr>
          <w:rFonts w:ascii="Times New Roman" w:hAnsi="Times New Roman" w:cs="Times New Roman"/>
          <w:sz w:val="22"/>
          <w:szCs w:val="22"/>
        </w:rPr>
        <w:t xml:space="preserve"> implying a reduction in expected returns. </w:t>
      </w:r>
    </w:p>
    <w:p w14:paraId="2F7A7301" w14:textId="77777777" w:rsidR="006A5F87" w:rsidRPr="006311A4" w:rsidRDefault="00136CFD" w:rsidP="006A5F87">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sz w:val="22"/>
          <w:szCs w:val="22"/>
        </w:rPr>
        <w:t xml:space="preserve">On the possibility of recent re-pricing, we present two </w:t>
      </w:r>
      <w:r w:rsidR="00C832F8">
        <w:rPr>
          <w:rFonts w:ascii="Times New Roman" w:hAnsi="Times New Roman" w:cs="Times New Roman"/>
          <w:sz w:val="22"/>
          <w:szCs w:val="22"/>
        </w:rPr>
        <w:t xml:space="preserve">mixed </w:t>
      </w:r>
      <w:r>
        <w:rPr>
          <w:rFonts w:ascii="Times New Roman" w:hAnsi="Times New Roman" w:cs="Times New Roman"/>
          <w:sz w:val="22"/>
          <w:szCs w:val="22"/>
        </w:rPr>
        <w:t>pieces of evidence</w:t>
      </w:r>
      <w:r w:rsidR="00E01FDB">
        <w:rPr>
          <w:rFonts w:ascii="Times New Roman" w:hAnsi="Times New Roman" w:cs="Times New Roman"/>
          <w:sz w:val="22"/>
          <w:szCs w:val="22"/>
        </w:rPr>
        <w:t>.</w:t>
      </w:r>
      <w:r>
        <w:rPr>
          <w:rFonts w:ascii="Times New Roman" w:hAnsi="Times New Roman" w:cs="Times New Roman"/>
          <w:sz w:val="22"/>
          <w:szCs w:val="22"/>
        </w:rPr>
        <w:t xml:space="preserve"> First, </w:t>
      </w:r>
      <w:r w:rsidR="00E01FDB">
        <w:rPr>
          <w:rFonts w:ascii="Times New Roman" w:hAnsi="Times New Roman" w:cs="Times New Roman"/>
          <w:sz w:val="22"/>
          <w:szCs w:val="22"/>
        </w:rPr>
        <w:t>Ross (2015)</w:t>
      </w:r>
      <w:r w:rsidR="00B908E2">
        <w:rPr>
          <w:rFonts w:ascii="Times New Roman" w:hAnsi="Times New Roman" w:cs="Times New Roman"/>
          <w:sz w:val="22"/>
          <w:szCs w:val="22"/>
        </w:rPr>
        <w:t xml:space="preserve"> </w:t>
      </w:r>
      <w:r w:rsidR="00C832F8">
        <w:rPr>
          <w:rFonts w:ascii="Times New Roman" w:hAnsi="Times New Roman" w:cs="Times New Roman"/>
          <w:sz w:val="22"/>
          <w:szCs w:val="22"/>
        </w:rPr>
        <w:t>finds</w:t>
      </w:r>
      <w:r>
        <w:rPr>
          <w:rFonts w:ascii="Times New Roman" w:hAnsi="Times New Roman" w:cs="Times New Roman"/>
          <w:sz w:val="22"/>
          <w:szCs w:val="22"/>
        </w:rPr>
        <w:t xml:space="preserve"> that </w:t>
      </w:r>
      <w:r w:rsidR="00E01FDB">
        <w:rPr>
          <w:rFonts w:ascii="Times New Roman" w:hAnsi="Times New Roman" w:cs="Times New Roman"/>
          <w:sz w:val="22"/>
          <w:szCs w:val="22"/>
        </w:rPr>
        <w:t xml:space="preserve">drop-off ratios </w:t>
      </w:r>
      <w:r>
        <w:rPr>
          <w:rFonts w:ascii="Times New Roman" w:hAnsi="Times New Roman" w:cs="Times New Roman"/>
          <w:sz w:val="22"/>
          <w:szCs w:val="22"/>
        </w:rPr>
        <w:t>have increased in recent years, reaching</w:t>
      </w:r>
      <w:r w:rsidR="00E01FDB">
        <w:rPr>
          <w:rFonts w:ascii="Times New Roman" w:hAnsi="Times New Roman" w:cs="Times New Roman"/>
          <w:sz w:val="22"/>
          <w:szCs w:val="22"/>
        </w:rPr>
        <w:t xml:space="preserve"> 92% of the gross dividend in the first half of 2015 versus a 15-year average of about 70%. </w:t>
      </w:r>
      <w:r>
        <w:rPr>
          <w:rFonts w:ascii="Times New Roman" w:hAnsi="Times New Roman" w:cs="Times New Roman"/>
          <w:sz w:val="22"/>
          <w:szCs w:val="22"/>
        </w:rPr>
        <w:t xml:space="preserve">Second, </w:t>
      </w:r>
      <w:r w:rsidR="00E01FDB">
        <w:rPr>
          <w:rFonts w:ascii="Times New Roman" w:hAnsi="Times New Roman" w:cs="Times New Roman"/>
          <w:sz w:val="22"/>
          <w:szCs w:val="22"/>
        </w:rPr>
        <w:t>w</w:t>
      </w:r>
      <w:r w:rsidR="008C76CB">
        <w:rPr>
          <w:rFonts w:ascii="Times New Roman" w:hAnsi="Times New Roman" w:cs="Times New Roman"/>
          <w:sz w:val="22"/>
          <w:szCs w:val="22"/>
        </w:rPr>
        <w:t xml:space="preserve">e </w:t>
      </w:r>
      <w:r w:rsidR="00C832F8">
        <w:rPr>
          <w:rFonts w:ascii="Times New Roman" w:hAnsi="Times New Roman" w:cs="Times New Roman"/>
          <w:sz w:val="22"/>
          <w:szCs w:val="22"/>
        </w:rPr>
        <w:t>generate</w:t>
      </w:r>
      <w:r w:rsidR="00E01FDB">
        <w:rPr>
          <w:rFonts w:ascii="Times New Roman" w:hAnsi="Times New Roman" w:cs="Times New Roman"/>
          <w:sz w:val="22"/>
          <w:szCs w:val="22"/>
        </w:rPr>
        <w:t xml:space="preserve"> </w:t>
      </w:r>
      <w:r w:rsidR="00837A65">
        <w:rPr>
          <w:rFonts w:ascii="Times New Roman" w:hAnsi="Times New Roman" w:cs="Times New Roman"/>
          <w:sz w:val="22"/>
          <w:szCs w:val="22"/>
        </w:rPr>
        <w:t xml:space="preserve">Figure 6 </w:t>
      </w:r>
      <w:r>
        <w:rPr>
          <w:rFonts w:ascii="Times New Roman" w:hAnsi="Times New Roman" w:cs="Times New Roman"/>
          <w:sz w:val="22"/>
          <w:szCs w:val="22"/>
        </w:rPr>
        <w:t xml:space="preserve">to </w:t>
      </w:r>
      <w:r w:rsidR="00C832F8">
        <w:rPr>
          <w:rFonts w:ascii="Times New Roman" w:hAnsi="Times New Roman" w:cs="Times New Roman"/>
          <w:sz w:val="22"/>
          <w:szCs w:val="22"/>
        </w:rPr>
        <w:t xml:space="preserve">gauge </w:t>
      </w:r>
      <w:r w:rsidR="00837A65">
        <w:rPr>
          <w:rFonts w:ascii="Times New Roman" w:hAnsi="Times New Roman" w:cs="Times New Roman"/>
          <w:sz w:val="22"/>
          <w:szCs w:val="22"/>
        </w:rPr>
        <w:t xml:space="preserve">whether there may have been </w:t>
      </w:r>
      <w:r w:rsidR="00C832F8">
        <w:rPr>
          <w:rFonts w:ascii="Times New Roman" w:hAnsi="Times New Roman" w:cs="Times New Roman"/>
          <w:sz w:val="22"/>
          <w:szCs w:val="22"/>
        </w:rPr>
        <w:t xml:space="preserve">pricing </w:t>
      </w:r>
      <w:r w:rsidR="006A5F87">
        <w:rPr>
          <w:rFonts w:ascii="Times New Roman" w:hAnsi="Times New Roman" w:cs="Times New Roman"/>
          <w:sz w:val="22"/>
          <w:szCs w:val="22"/>
        </w:rPr>
        <w:t xml:space="preserve">shifts </w:t>
      </w:r>
      <w:r w:rsidR="00837A65">
        <w:rPr>
          <w:rFonts w:ascii="Times New Roman" w:hAnsi="Times New Roman" w:cs="Times New Roman"/>
          <w:sz w:val="22"/>
          <w:szCs w:val="22"/>
        </w:rPr>
        <w:t>relate</w:t>
      </w:r>
      <w:r w:rsidR="00C2364A">
        <w:rPr>
          <w:rFonts w:ascii="Times New Roman" w:hAnsi="Times New Roman" w:cs="Times New Roman"/>
          <w:sz w:val="22"/>
          <w:szCs w:val="22"/>
        </w:rPr>
        <w:t>d</w:t>
      </w:r>
      <w:r w:rsidR="00837A65">
        <w:rPr>
          <w:rFonts w:ascii="Times New Roman" w:hAnsi="Times New Roman" w:cs="Times New Roman"/>
          <w:sz w:val="22"/>
          <w:szCs w:val="22"/>
        </w:rPr>
        <w:t xml:space="preserve"> </w:t>
      </w:r>
      <w:r w:rsidR="00D1679E">
        <w:rPr>
          <w:rFonts w:ascii="Times New Roman" w:hAnsi="Times New Roman" w:cs="Times New Roman"/>
          <w:sz w:val="22"/>
          <w:szCs w:val="22"/>
        </w:rPr>
        <w:t>to imputation credit</w:t>
      </w:r>
      <w:r w:rsidR="00E01FDB">
        <w:rPr>
          <w:rFonts w:ascii="Times New Roman" w:hAnsi="Times New Roman" w:cs="Times New Roman"/>
          <w:sz w:val="22"/>
          <w:szCs w:val="22"/>
        </w:rPr>
        <w:t>s</w:t>
      </w:r>
      <w:r w:rsidR="00C2364A">
        <w:rPr>
          <w:rFonts w:ascii="Times New Roman" w:hAnsi="Times New Roman" w:cs="Times New Roman"/>
          <w:sz w:val="22"/>
          <w:szCs w:val="22"/>
        </w:rPr>
        <w:t>,</w:t>
      </w:r>
      <w:r w:rsidR="00E01FDB">
        <w:rPr>
          <w:rFonts w:ascii="Times New Roman" w:hAnsi="Times New Roman" w:cs="Times New Roman"/>
          <w:sz w:val="22"/>
          <w:szCs w:val="22"/>
        </w:rPr>
        <w:t xml:space="preserve"> as against </w:t>
      </w:r>
      <w:r w:rsidR="00C2364A">
        <w:rPr>
          <w:rFonts w:ascii="Times New Roman" w:hAnsi="Times New Roman" w:cs="Times New Roman"/>
          <w:sz w:val="22"/>
          <w:szCs w:val="22"/>
        </w:rPr>
        <w:t xml:space="preserve">a </w:t>
      </w:r>
      <w:r w:rsidR="00837A65">
        <w:rPr>
          <w:rFonts w:ascii="Times New Roman" w:hAnsi="Times New Roman" w:cs="Times New Roman"/>
          <w:sz w:val="22"/>
          <w:szCs w:val="22"/>
        </w:rPr>
        <w:t xml:space="preserve">pure </w:t>
      </w:r>
      <w:r w:rsidR="00E01FDB">
        <w:rPr>
          <w:rFonts w:ascii="Times New Roman" w:hAnsi="Times New Roman" w:cs="Times New Roman"/>
          <w:sz w:val="22"/>
          <w:szCs w:val="22"/>
        </w:rPr>
        <w:t xml:space="preserve">preference for </w:t>
      </w:r>
      <w:r w:rsidR="00837A65">
        <w:rPr>
          <w:rFonts w:ascii="Times New Roman" w:hAnsi="Times New Roman" w:cs="Times New Roman"/>
          <w:sz w:val="22"/>
          <w:szCs w:val="22"/>
        </w:rPr>
        <w:t xml:space="preserve">high </w:t>
      </w:r>
      <w:r>
        <w:rPr>
          <w:rFonts w:ascii="Times New Roman" w:hAnsi="Times New Roman" w:cs="Times New Roman"/>
          <w:sz w:val="22"/>
          <w:szCs w:val="22"/>
        </w:rPr>
        <w:t>yield</w:t>
      </w:r>
      <w:r w:rsidR="00837A65">
        <w:rPr>
          <w:rFonts w:ascii="Times New Roman" w:hAnsi="Times New Roman" w:cs="Times New Roman"/>
          <w:sz w:val="22"/>
          <w:szCs w:val="22"/>
        </w:rPr>
        <w:t xml:space="preserve">. </w:t>
      </w:r>
      <w:r w:rsidR="008C76CB">
        <w:rPr>
          <w:rFonts w:ascii="Times New Roman" w:hAnsi="Times New Roman" w:cs="Times New Roman"/>
          <w:sz w:val="22"/>
          <w:szCs w:val="22"/>
        </w:rPr>
        <w:t>The chart</w:t>
      </w:r>
      <w:r w:rsidR="006A5F87">
        <w:rPr>
          <w:rFonts w:ascii="Times New Roman" w:hAnsi="Times New Roman" w:cs="Times New Roman"/>
          <w:sz w:val="22"/>
          <w:szCs w:val="22"/>
        </w:rPr>
        <w:t xml:space="preserve"> compares the average</w:t>
      </w:r>
      <w:r w:rsidR="00C832F8">
        <w:rPr>
          <w:rFonts w:ascii="Times New Roman" w:hAnsi="Times New Roman" w:cs="Times New Roman"/>
          <w:sz w:val="22"/>
          <w:szCs w:val="22"/>
        </w:rPr>
        <w:t xml:space="preserve"> PE ratios</w:t>
      </w:r>
      <w:r w:rsidR="006A5F87">
        <w:rPr>
          <w:rFonts w:ascii="Times New Roman" w:hAnsi="Times New Roman" w:cs="Times New Roman"/>
          <w:sz w:val="22"/>
          <w:szCs w:val="22"/>
        </w:rPr>
        <w:t xml:space="preserve"> for selected financial stocks paying </w:t>
      </w:r>
      <w:r w:rsidR="008C76CB">
        <w:rPr>
          <w:rFonts w:ascii="Times New Roman" w:hAnsi="Times New Roman" w:cs="Times New Roman"/>
          <w:sz w:val="22"/>
          <w:szCs w:val="22"/>
        </w:rPr>
        <w:t>fu</w:t>
      </w:r>
      <w:r w:rsidR="00FB723F">
        <w:rPr>
          <w:rFonts w:ascii="Times New Roman" w:hAnsi="Times New Roman" w:cs="Times New Roman"/>
          <w:sz w:val="22"/>
          <w:szCs w:val="22"/>
        </w:rPr>
        <w:t xml:space="preserve">lly-franked dividends with that for </w:t>
      </w:r>
      <w:r w:rsidR="006A5F87">
        <w:rPr>
          <w:rFonts w:ascii="Times New Roman" w:hAnsi="Times New Roman" w:cs="Times New Roman"/>
          <w:sz w:val="22"/>
          <w:szCs w:val="22"/>
        </w:rPr>
        <w:t>REITs</w:t>
      </w:r>
      <w:r w:rsidR="00FB723F">
        <w:rPr>
          <w:rFonts w:ascii="Times New Roman" w:hAnsi="Times New Roman" w:cs="Times New Roman"/>
          <w:sz w:val="22"/>
          <w:szCs w:val="22"/>
        </w:rPr>
        <w:t xml:space="preserve"> (</w:t>
      </w:r>
      <w:r w:rsidR="006A5F87">
        <w:rPr>
          <w:rFonts w:ascii="Times New Roman" w:hAnsi="Times New Roman" w:cs="Times New Roman"/>
          <w:sz w:val="22"/>
          <w:szCs w:val="22"/>
        </w:rPr>
        <w:t xml:space="preserve">which </w:t>
      </w:r>
      <w:r w:rsidR="008C76CB">
        <w:rPr>
          <w:rFonts w:ascii="Times New Roman" w:hAnsi="Times New Roman" w:cs="Times New Roman"/>
          <w:sz w:val="22"/>
          <w:szCs w:val="22"/>
        </w:rPr>
        <w:t xml:space="preserve">also </w:t>
      </w:r>
      <w:r w:rsidR="006A5F87">
        <w:rPr>
          <w:rFonts w:ascii="Times New Roman" w:hAnsi="Times New Roman" w:cs="Times New Roman"/>
          <w:sz w:val="22"/>
          <w:szCs w:val="22"/>
        </w:rPr>
        <w:t xml:space="preserve">pay high </w:t>
      </w:r>
      <w:r w:rsidR="00FB723F">
        <w:rPr>
          <w:rFonts w:ascii="Times New Roman" w:hAnsi="Times New Roman" w:cs="Times New Roman"/>
          <w:sz w:val="22"/>
          <w:szCs w:val="22"/>
        </w:rPr>
        <w:t xml:space="preserve">yields that are largely </w:t>
      </w:r>
      <w:proofErr w:type="spellStart"/>
      <w:r w:rsidR="00FB723F">
        <w:rPr>
          <w:rFonts w:ascii="Times New Roman" w:hAnsi="Times New Roman" w:cs="Times New Roman"/>
          <w:sz w:val="22"/>
          <w:szCs w:val="22"/>
        </w:rPr>
        <w:t>unfranked</w:t>
      </w:r>
      <w:proofErr w:type="spellEnd"/>
      <w:r w:rsidR="00FB723F">
        <w:rPr>
          <w:rFonts w:ascii="Times New Roman" w:hAnsi="Times New Roman" w:cs="Times New Roman"/>
          <w:sz w:val="22"/>
          <w:szCs w:val="22"/>
        </w:rPr>
        <w:t xml:space="preserve">, </w:t>
      </w:r>
      <w:r w:rsidR="008C76CB">
        <w:rPr>
          <w:rFonts w:ascii="Times New Roman" w:hAnsi="Times New Roman" w:cs="Times New Roman"/>
          <w:sz w:val="22"/>
          <w:szCs w:val="22"/>
        </w:rPr>
        <w:t xml:space="preserve">and </w:t>
      </w:r>
      <w:r w:rsidR="00C832F8">
        <w:rPr>
          <w:rFonts w:ascii="Times New Roman" w:hAnsi="Times New Roman" w:cs="Times New Roman"/>
          <w:sz w:val="22"/>
          <w:szCs w:val="22"/>
        </w:rPr>
        <w:t>may</w:t>
      </w:r>
      <w:r w:rsidR="00837A65">
        <w:rPr>
          <w:rFonts w:ascii="Times New Roman" w:hAnsi="Times New Roman" w:cs="Times New Roman"/>
          <w:sz w:val="22"/>
          <w:szCs w:val="22"/>
        </w:rPr>
        <w:t xml:space="preserve"> </w:t>
      </w:r>
      <w:r w:rsidR="006A5F87">
        <w:rPr>
          <w:rFonts w:ascii="Times New Roman" w:hAnsi="Times New Roman" w:cs="Times New Roman"/>
          <w:sz w:val="22"/>
          <w:szCs w:val="22"/>
        </w:rPr>
        <w:t>be considered a class of financial</w:t>
      </w:r>
      <w:r w:rsidR="008C76CB">
        <w:rPr>
          <w:rFonts w:ascii="Times New Roman" w:hAnsi="Times New Roman" w:cs="Times New Roman"/>
          <w:sz w:val="22"/>
          <w:szCs w:val="22"/>
        </w:rPr>
        <w:t xml:space="preserve"> stock</w:t>
      </w:r>
      <w:r w:rsidR="00FB723F">
        <w:rPr>
          <w:rFonts w:ascii="Times New Roman" w:hAnsi="Times New Roman" w:cs="Times New Roman"/>
          <w:sz w:val="22"/>
          <w:szCs w:val="22"/>
        </w:rPr>
        <w:t>)</w:t>
      </w:r>
      <w:r>
        <w:rPr>
          <w:rFonts w:ascii="Times New Roman" w:hAnsi="Times New Roman" w:cs="Times New Roman"/>
          <w:sz w:val="22"/>
          <w:szCs w:val="22"/>
        </w:rPr>
        <w:t>. T</w:t>
      </w:r>
      <w:r w:rsidR="00D1679E">
        <w:rPr>
          <w:rFonts w:ascii="Times New Roman" w:hAnsi="Times New Roman" w:cs="Times New Roman"/>
          <w:sz w:val="22"/>
          <w:szCs w:val="22"/>
        </w:rPr>
        <w:t>he analysis is rough</w:t>
      </w:r>
      <w:r>
        <w:rPr>
          <w:rFonts w:ascii="Times New Roman" w:hAnsi="Times New Roman" w:cs="Times New Roman"/>
          <w:sz w:val="22"/>
          <w:szCs w:val="22"/>
        </w:rPr>
        <w:t>,</w:t>
      </w:r>
      <w:r w:rsidR="00D1679E">
        <w:rPr>
          <w:rFonts w:ascii="Times New Roman" w:hAnsi="Times New Roman" w:cs="Times New Roman"/>
          <w:sz w:val="22"/>
          <w:szCs w:val="22"/>
        </w:rPr>
        <w:t xml:space="preserve"> and </w:t>
      </w:r>
      <w:r>
        <w:rPr>
          <w:rFonts w:ascii="Times New Roman" w:hAnsi="Times New Roman" w:cs="Times New Roman"/>
          <w:sz w:val="22"/>
          <w:szCs w:val="22"/>
        </w:rPr>
        <w:t xml:space="preserve">at best </w:t>
      </w:r>
      <w:r w:rsidR="006A5F87">
        <w:rPr>
          <w:rFonts w:ascii="Times New Roman" w:hAnsi="Times New Roman" w:cs="Times New Roman"/>
          <w:sz w:val="22"/>
          <w:szCs w:val="22"/>
        </w:rPr>
        <w:t xml:space="preserve">provides </w:t>
      </w:r>
      <w:r>
        <w:rPr>
          <w:rFonts w:ascii="Times New Roman" w:hAnsi="Times New Roman" w:cs="Times New Roman"/>
          <w:sz w:val="22"/>
          <w:szCs w:val="22"/>
        </w:rPr>
        <w:t>circumstantial evidence</w:t>
      </w:r>
      <w:r w:rsidR="00875EFA">
        <w:rPr>
          <w:rFonts w:ascii="Times New Roman" w:hAnsi="Times New Roman" w:cs="Times New Roman"/>
          <w:sz w:val="22"/>
          <w:szCs w:val="22"/>
        </w:rPr>
        <w:t>, given that</w:t>
      </w:r>
      <w:r w:rsidR="00C832F8">
        <w:rPr>
          <w:rFonts w:ascii="Times New Roman" w:hAnsi="Times New Roman" w:cs="Times New Roman"/>
          <w:sz w:val="22"/>
          <w:szCs w:val="22"/>
        </w:rPr>
        <w:t xml:space="preserve"> </w:t>
      </w:r>
      <w:r w:rsidR="006A5F87">
        <w:rPr>
          <w:rFonts w:ascii="Times New Roman" w:hAnsi="Times New Roman" w:cs="Times New Roman"/>
          <w:sz w:val="22"/>
          <w:szCs w:val="22"/>
        </w:rPr>
        <w:t>PEs can be explained by</w:t>
      </w:r>
      <w:r w:rsidR="00C832F8">
        <w:rPr>
          <w:rFonts w:ascii="Times New Roman" w:hAnsi="Times New Roman" w:cs="Times New Roman"/>
          <w:sz w:val="22"/>
          <w:szCs w:val="22"/>
        </w:rPr>
        <w:t xml:space="preserve"> a wide range of</w:t>
      </w:r>
      <w:r w:rsidR="00D1679E">
        <w:rPr>
          <w:rFonts w:ascii="Times New Roman" w:hAnsi="Times New Roman" w:cs="Times New Roman"/>
          <w:sz w:val="22"/>
          <w:szCs w:val="22"/>
        </w:rPr>
        <w:t xml:space="preserve"> </w:t>
      </w:r>
      <w:r>
        <w:rPr>
          <w:rFonts w:ascii="Times New Roman" w:hAnsi="Times New Roman" w:cs="Times New Roman"/>
          <w:sz w:val="22"/>
          <w:szCs w:val="22"/>
        </w:rPr>
        <w:t>factors</w:t>
      </w:r>
      <w:r w:rsidR="00C2364A">
        <w:rPr>
          <w:rFonts w:ascii="Times New Roman" w:hAnsi="Times New Roman" w:cs="Times New Roman"/>
          <w:sz w:val="22"/>
          <w:szCs w:val="22"/>
        </w:rPr>
        <w:t>.</w:t>
      </w:r>
      <w:r w:rsidR="00D1679E">
        <w:rPr>
          <w:rFonts w:ascii="Times New Roman" w:hAnsi="Times New Roman" w:cs="Times New Roman"/>
          <w:sz w:val="22"/>
          <w:szCs w:val="22"/>
        </w:rPr>
        <w:t xml:space="preserve"> </w:t>
      </w:r>
      <w:r>
        <w:rPr>
          <w:rFonts w:ascii="Times New Roman" w:hAnsi="Times New Roman" w:cs="Times New Roman"/>
          <w:sz w:val="22"/>
          <w:szCs w:val="22"/>
        </w:rPr>
        <w:t xml:space="preserve">Nevertheless, </w:t>
      </w:r>
      <w:r w:rsidR="00D1679E">
        <w:rPr>
          <w:rFonts w:ascii="Times New Roman" w:hAnsi="Times New Roman" w:cs="Times New Roman"/>
          <w:sz w:val="22"/>
          <w:szCs w:val="22"/>
        </w:rPr>
        <w:t>no sign</w:t>
      </w:r>
      <w:r w:rsidR="006A5F87">
        <w:rPr>
          <w:rFonts w:ascii="Times New Roman" w:hAnsi="Times New Roman" w:cs="Times New Roman"/>
          <w:sz w:val="22"/>
          <w:szCs w:val="22"/>
        </w:rPr>
        <w:t xml:space="preserve"> </w:t>
      </w:r>
      <w:r w:rsidR="00D1679E">
        <w:rPr>
          <w:rFonts w:ascii="Times New Roman" w:hAnsi="Times New Roman" w:cs="Times New Roman"/>
          <w:sz w:val="22"/>
          <w:szCs w:val="22"/>
        </w:rPr>
        <w:t xml:space="preserve">emerges </w:t>
      </w:r>
      <w:r w:rsidR="006A5F87">
        <w:rPr>
          <w:rFonts w:ascii="Times New Roman" w:hAnsi="Times New Roman" w:cs="Times New Roman"/>
          <w:sz w:val="22"/>
          <w:szCs w:val="22"/>
        </w:rPr>
        <w:t xml:space="preserve">that </w:t>
      </w:r>
      <w:r w:rsidR="00D1679E">
        <w:rPr>
          <w:rFonts w:ascii="Times New Roman" w:hAnsi="Times New Roman" w:cs="Times New Roman"/>
          <w:sz w:val="22"/>
          <w:szCs w:val="22"/>
        </w:rPr>
        <w:t xml:space="preserve">stocks paying </w:t>
      </w:r>
      <w:r w:rsidR="00C832F8">
        <w:rPr>
          <w:rFonts w:ascii="Times New Roman" w:hAnsi="Times New Roman" w:cs="Times New Roman"/>
          <w:sz w:val="22"/>
          <w:szCs w:val="22"/>
        </w:rPr>
        <w:t xml:space="preserve">high, </w:t>
      </w:r>
      <w:r w:rsidR="00D1679E">
        <w:rPr>
          <w:rFonts w:ascii="Times New Roman" w:hAnsi="Times New Roman" w:cs="Times New Roman"/>
          <w:sz w:val="22"/>
          <w:szCs w:val="22"/>
        </w:rPr>
        <w:t>fully-franked dividends have recently benefited from additional re-rating.</w:t>
      </w:r>
      <w:r w:rsidR="00D1679E">
        <w:rPr>
          <w:rStyle w:val="FootnoteReference"/>
          <w:rFonts w:ascii="Times New Roman" w:hAnsi="Times New Roman" w:cs="Times New Roman"/>
          <w:sz w:val="22"/>
          <w:szCs w:val="22"/>
        </w:rPr>
        <w:footnoteReference w:id="19"/>
      </w:r>
      <w:r w:rsidR="00D1679E">
        <w:rPr>
          <w:rFonts w:ascii="Times New Roman" w:hAnsi="Times New Roman" w:cs="Times New Roman"/>
          <w:sz w:val="22"/>
          <w:szCs w:val="22"/>
        </w:rPr>
        <w:t xml:space="preserve">  </w:t>
      </w:r>
    </w:p>
    <w:p w14:paraId="079ABA52" w14:textId="77777777" w:rsidR="006A5F87" w:rsidRPr="00E627BE" w:rsidRDefault="006A5F87" w:rsidP="006A5F87">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Figure 6: Required Market Returns Under Removal of Imputation</w:t>
      </w:r>
    </w:p>
    <w:p w14:paraId="55EA7DCE" w14:textId="77777777" w:rsidR="006A5F87" w:rsidRDefault="00875EFA" w:rsidP="00D1679E">
      <w:pPr>
        <w:spacing w:line="252" w:lineRule="auto"/>
        <w:jc w:val="both"/>
        <w:rPr>
          <w:rFonts w:ascii="Times New Roman" w:hAnsi="Times New Roman" w:cs="Times New Roman"/>
          <w:sz w:val="22"/>
          <w:szCs w:val="22"/>
        </w:rPr>
      </w:pPr>
      <w:r w:rsidRPr="00875EFA">
        <w:rPr>
          <w:noProof/>
          <w:szCs w:val="22"/>
          <w:lang w:val="en-AU" w:eastAsia="en-AU"/>
        </w:rPr>
        <w:drawing>
          <wp:inline distT="0" distB="0" distL="0" distR="0" wp14:anchorId="5E2CB978" wp14:editId="74D422B5">
            <wp:extent cx="5763260" cy="3649702"/>
            <wp:effectExtent l="19050" t="0" r="889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5763260" cy="3649702"/>
                    </a:xfrm>
                    <a:prstGeom prst="rect">
                      <a:avLst/>
                    </a:prstGeom>
                    <a:noFill/>
                    <a:ln w="9525">
                      <a:noFill/>
                      <a:miter lim="800000"/>
                      <a:headEnd/>
                      <a:tailEnd/>
                    </a:ln>
                  </pic:spPr>
                </pic:pic>
              </a:graphicData>
            </a:graphic>
          </wp:inline>
        </w:drawing>
      </w:r>
    </w:p>
    <w:p w14:paraId="1FE93383" w14:textId="77777777" w:rsidR="00D1679E" w:rsidRPr="00B11FAD" w:rsidRDefault="00D1679E" w:rsidP="00D1679E">
      <w:pPr>
        <w:spacing w:before="40" w:after="300" w:line="252" w:lineRule="auto"/>
        <w:jc w:val="both"/>
        <w:rPr>
          <w:rFonts w:ascii="Times New Roman" w:hAnsi="Times New Roman" w:cs="Times New Roman"/>
          <w:sz w:val="18"/>
          <w:szCs w:val="18"/>
        </w:rPr>
      </w:pPr>
      <w:r w:rsidRPr="00B11FAD">
        <w:rPr>
          <w:rFonts w:ascii="Times New Roman" w:hAnsi="Times New Roman" w:cs="Times New Roman"/>
          <w:sz w:val="18"/>
          <w:szCs w:val="18"/>
        </w:rPr>
        <w:t xml:space="preserve">Source: </w:t>
      </w:r>
      <w:proofErr w:type="spellStart"/>
      <w:r>
        <w:rPr>
          <w:rFonts w:ascii="Times New Roman" w:hAnsi="Times New Roman" w:cs="Times New Roman"/>
          <w:sz w:val="18"/>
          <w:szCs w:val="18"/>
        </w:rPr>
        <w:t>Datastream</w:t>
      </w:r>
      <w:proofErr w:type="spellEnd"/>
      <w:r>
        <w:rPr>
          <w:rFonts w:ascii="Times New Roman" w:hAnsi="Times New Roman" w:cs="Times New Roman"/>
          <w:sz w:val="18"/>
          <w:szCs w:val="18"/>
        </w:rPr>
        <w:t>, I/B/E/S</w:t>
      </w:r>
    </w:p>
    <w:p w14:paraId="5069DCBD" w14:textId="77777777" w:rsidR="004F1962" w:rsidRPr="006948D2" w:rsidRDefault="005F7AC9"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What If Imputation Was</w:t>
      </w:r>
      <w:r w:rsidR="00DB7C6E" w:rsidRPr="006948D2">
        <w:rPr>
          <w:rFonts w:ascii="Times New Roman" w:hAnsi="Times New Roman" w:cs="Times New Roman"/>
          <w:b/>
          <w:color w:val="365F91" w:themeColor="accent1" w:themeShade="BF"/>
        </w:rPr>
        <w:t xml:space="preserve"> Removed</w:t>
      </w:r>
      <w:r w:rsidR="004F1962" w:rsidRPr="006948D2">
        <w:rPr>
          <w:rFonts w:ascii="Times New Roman" w:hAnsi="Times New Roman" w:cs="Times New Roman"/>
          <w:b/>
          <w:color w:val="365F91" w:themeColor="accent1" w:themeShade="BF"/>
        </w:rPr>
        <w:t>?</w:t>
      </w:r>
    </w:p>
    <w:p w14:paraId="084628B0" w14:textId="77777777" w:rsidR="00DB7C6E" w:rsidRPr="006948D2" w:rsidRDefault="005E2FAF" w:rsidP="004F1962">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T</w:t>
      </w:r>
      <w:r w:rsidR="00966A10">
        <w:rPr>
          <w:rFonts w:ascii="Times New Roman" w:hAnsi="Times New Roman" w:cs="Times New Roman"/>
          <w:color w:val="000000" w:themeColor="text1"/>
          <w:sz w:val="22"/>
          <w:szCs w:val="22"/>
        </w:rPr>
        <w:t>he potential effect of removing imputation on share prices and required returns</w:t>
      </w:r>
      <w:r w:rsidR="00ED403B">
        <w:rPr>
          <w:rFonts w:ascii="Times New Roman" w:hAnsi="Times New Roman" w:cs="Times New Roman"/>
          <w:color w:val="000000" w:themeColor="text1"/>
          <w:sz w:val="22"/>
          <w:szCs w:val="22"/>
        </w:rPr>
        <w:t xml:space="preserve"> is hard</w:t>
      </w:r>
      <w:r>
        <w:rPr>
          <w:rFonts w:ascii="Times New Roman" w:hAnsi="Times New Roman" w:cs="Times New Roman"/>
          <w:color w:val="000000" w:themeColor="text1"/>
          <w:sz w:val="22"/>
          <w:szCs w:val="22"/>
        </w:rPr>
        <w:t xml:space="preserve"> to anticipate. Much depends on whether imputation is</w:t>
      </w:r>
      <w:r w:rsidR="00966A10">
        <w:rPr>
          <w:rFonts w:ascii="Times New Roman" w:hAnsi="Times New Roman" w:cs="Times New Roman"/>
          <w:color w:val="000000" w:themeColor="text1"/>
          <w:sz w:val="22"/>
          <w:szCs w:val="22"/>
        </w:rPr>
        <w:t xml:space="preserve"> priced to start with, which is open to conjecture</w:t>
      </w:r>
      <w:r w:rsidR="00AD6B01">
        <w:rPr>
          <w:rFonts w:ascii="Times New Roman" w:hAnsi="Times New Roman" w:cs="Times New Roman"/>
          <w:color w:val="000000" w:themeColor="text1"/>
          <w:sz w:val="22"/>
          <w:szCs w:val="22"/>
        </w:rPr>
        <w:t>,</w:t>
      </w:r>
      <w:r w:rsidR="00966A10">
        <w:rPr>
          <w:rFonts w:ascii="Times New Roman" w:hAnsi="Times New Roman" w:cs="Times New Roman"/>
          <w:color w:val="000000" w:themeColor="text1"/>
          <w:sz w:val="22"/>
          <w:szCs w:val="22"/>
        </w:rPr>
        <w:t xml:space="preserve"> as discussed above. The context under which any alterat</w:t>
      </w:r>
      <w:r w:rsidR="000E1496">
        <w:rPr>
          <w:rFonts w:ascii="Times New Roman" w:hAnsi="Times New Roman" w:cs="Times New Roman"/>
          <w:color w:val="000000" w:themeColor="text1"/>
          <w:sz w:val="22"/>
          <w:szCs w:val="22"/>
        </w:rPr>
        <w:t>ion to the system</w:t>
      </w:r>
      <w:r w:rsidR="00966A10">
        <w:rPr>
          <w:rFonts w:ascii="Times New Roman" w:hAnsi="Times New Roman" w:cs="Times New Roman"/>
          <w:color w:val="000000" w:themeColor="text1"/>
          <w:sz w:val="22"/>
          <w:szCs w:val="22"/>
        </w:rPr>
        <w:t xml:space="preserve"> occur</w:t>
      </w:r>
      <w:r w:rsidR="000E1496">
        <w:rPr>
          <w:rFonts w:ascii="Times New Roman" w:hAnsi="Times New Roman" w:cs="Times New Roman"/>
          <w:color w:val="000000" w:themeColor="text1"/>
          <w:sz w:val="22"/>
          <w:szCs w:val="22"/>
        </w:rPr>
        <w:t>s</w:t>
      </w:r>
      <w:r w:rsidR="00C2364A">
        <w:rPr>
          <w:rFonts w:ascii="Times New Roman" w:hAnsi="Times New Roman" w:cs="Times New Roman"/>
          <w:color w:val="000000" w:themeColor="text1"/>
          <w:sz w:val="22"/>
          <w:szCs w:val="22"/>
        </w:rPr>
        <w:t xml:space="preserve"> is also relevant, particularly</w:t>
      </w:r>
      <w:r w:rsidR="00966A10">
        <w:rPr>
          <w:rFonts w:ascii="Times New Roman" w:hAnsi="Times New Roman" w:cs="Times New Roman"/>
          <w:color w:val="000000" w:themeColor="text1"/>
          <w:sz w:val="22"/>
          <w:szCs w:val="22"/>
        </w:rPr>
        <w:t xml:space="preserve"> whether </w:t>
      </w:r>
      <w:r w:rsidR="00B246F1">
        <w:rPr>
          <w:rFonts w:ascii="Times New Roman" w:hAnsi="Times New Roman" w:cs="Times New Roman"/>
          <w:color w:val="000000" w:themeColor="text1"/>
          <w:sz w:val="22"/>
          <w:szCs w:val="22"/>
        </w:rPr>
        <w:t>any concurrent</w:t>
      </w:r>
      <w:r w:rsidR="00966A10">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change is</w:t>
      </w:r>
      <w:r w:rsidR="00966A10">
        <w:rPr>
          <w:rFonts w:ascii="Times New Roman" w:hAnsi="Times New Roman" w:cs="Times New Roman"/>
          <w:color w:val="000000" w:themeColor="text1"/>
          <w:sz w:val="22"/>
          <w:szCs w:val="22"/>
        </w:rPr>
        <w:t xml:space="preserve"> made to the corporate tax rate. </w:t>
      </w:r>
      <w:r>
        <w:rPr>
          <w:rFonts w:ascii="Times New Roman" w:hAnsi="Times New Roman" w:cs="Times New Roman"/>
          <w:color w:val="000000" w:themeColor="text1"/>
          <w:sz w:val="22"/>
          <w:szCs w:val="22"/>
        </w:rPr>
        <w:t xml:space="preserve">We aim to highlight </w:t>
      </w:r>
      <w:r w:rsidR="00966A10">
        <w:rPr>
          <w:rFonts w:ascii="Times New Roman" w:hAnsi="Times New Roman" w:cs="Times New Roman"/>
          <w:color w:val="000000" w:themeColor="text1"/>
          <w:sz w:val="22"/>
          <w:szCs w:val="22"/>
        </w:rPr>
        <w:t>the factors to consider</w:t>
      </w:r>
      <w:r w:rsidR="000E1496">
        <w:rPr>
          <w:rFonts w:ascii="Times New Roman" w:hAnsi="Times New Roman" w:cs="Times New Roman"/>
          <w:color w:val="000000" w:themeColor="text1"/>
          <w:sz w:val="22"/>
          <w:szCs w:val="22"/>
        </w:rPr>
        <w:t>, rather than predict what will happen</w:t>
      </w:r>
      <w:r w:rsidR="00966A10">
        <w:rPr>
          <w:rFonts w:ascii="Times New Roman" w:hAnsi="Times New Roman" w:cs="Times New Roman"/>
          <w:color w:val="000000" w:themeColor="text1"/>
          <w:sz w:val="22"/>
          <w:szCs w:val="22"/>
        </w:rPr>
        <w:t xml:space="preserve">. The bottom line is that removing imputation may or may not </w:t>
      </w:r>
      <w:r w:rsidR="007E4D77" w:rsidRPr="006948D2">
        <w:rPr>
          <w:rFonts w:ascii="Times New Roman" w:hAnsi="Times New Roman" w:cs="Times New Roman"/>
          <w:color w:val="000000" w:themeColor="text1"/>
          <w:sz w:val="22"/>
          <w:szCs w:val="22"/>
        </w:rPr>
        <w:t>impact pr</w:t>
      </w:r>
      <w:r w:rsidR="00DB7C6E" w:rsidRPr="006948D2">
        <w:rPr>
          <w:rFonts w:ascii="Times New Roman" w:hAnsi="Times New Roman" w:cs="Times New Roman"/>
          <w:color w:val="000000" w:themeColor="text1"/>
          <w:sz w:val="22"/>
          <w:szCs w:val="22"/>
        </w:rPr>
        <w:t>icing</w:t>
      </w:r>
      <w:r w:rsidR="00342512">
        <w:rPr>
          <w:rFonts w:ascii="Times New Roman" w:hAnsi="Times New Roman" w:cs="Times New Roman"/>
          <w:color w:val="000000" w:themeColor="text1"/>
          <w:sz w:val="22"/>
          <w:szCs w:val="22"/>
        </w:rPr>
        <w:t xml:space="preserve"> </w:t>
      </w:r>
      <w:r w:rsidR="00966A10">
        <w:rPr>
          <w:rFonts w:ascii="Times New Roman" w:hAnsi="Times New Roman" w:cs="Times New Roman"/>
          <w:color w:val="000000" w:themeColor="text1"/>
          <w:sz w:val="22"/>
          <w:szCs w:val="22"/>
        </w:rPr>
        <w:t xml:space="preserve">and required returns </w:t>
      </w:r>
      <w:r w:rsidR="00342512">
        <w:rPr>
          <w:rFonts w:ascii="Times New Roman" w:hAnsi="Times New Roman" w:cs="Times New Roman"/>
          <w:color w:val="000000" w:themeColor="text1"/>
          <w:sz w:val="22"/>
          <w:szCs w:val="22"/>
        </w:rPr>
        <w:t>over the long</w:t>
      </w:r>
      <w:r w:rsidR="00AD6B01">
        <w:rPr>
          <w:rFonts w:ascii="Times New Roman" w:hAnsi="Times New Roman" w:cs="Times New Roman"/>
          <w:color w:val="000000" w:themeColor="text1"/>
          <w:sz w:val="22"/>
          <w:szCs w:val="22"/>
        </w:rPr>
        <w:t xml:space="preserve"> </w:t>
      </w:r>
      <w:r w:rsidR="00342512">
        <w:rPr>
          <w:rFonts w:ascii="Times New Roman" w:hAnsi="Times New Roman" w:cs="Times New Roman"/>
          <w:color w:val="000000" w:themeColor="text1"/>
          <w:sz w:val="22"/>
          <w:szCs w:val="22"/>
        </w:rPr>
        <w:t>term</w:t>
      </w:r>
      <w:r>
        <w:rPr>
          <w:rFonts w:ascii="Times New Roman" w:hAnsi="Times New Roman" w:cs="Times New Roman"/>
          <w:color w:val="000000" w:themeColor="text1"/>
          <w:sz w:val="22"/>
          <w:szCs w:val="22"/>
        </w:rPr>
        <w:t>;</w:t>
      </w:r>
      <w:r w:rsidR="00966A10">
        <w:rPr>
          <w:rFonts w:ascii="Times New Roman" w:hAnsi="Times New Roman" w:cs="Times New Roman"/>
          <w:color w:val="000000" w:themeColor="text1"/>
          <w:sz w:val="22"/>
          <w:szCs w:val="22"/>
        </w:rPr>
        <w:t xml:space="preserve"> but is highly likely to result </w:t>
      </w:r>
      <w:r w:rsidR="00AD6B01">
        <w:rPr>
          <w:rFonts w:ascii="Times New Roman" w:hAnsi="Times New Roman" w:cs="Times New Roman"/>
          <w:color w:val="000000" w:themeColor="text1"/>
          <w:sz w:val="22"/>
          <w:szCs w:val="22"/>
        </w:rPr>
        <w:t xml:space="preserve">in </w:t>
      </w:r>
      <w:r w:rsidR="00966A10">
        <w:rPr>
          <w:rFonts w:ascii="Times New Roman" w:hAnsi="Times New Roman" w:cs="Times New Roman"/>
          <w:color w:val="000000" w:themeColor="text1"/>
          <w:sz w:val="22"/>
          <w:szCs w:val="22"/>
        </w:rPr>
        <w:t>some sort of market reaction</w:t>
      </w:r>
      <w:r>
        <w:rPr>
          <w:rFonts w:ascii="Times New Roman" w:hAnsi="Times New Roman" w:cs="Times New Roman"/>
          <w:color w:val="000000" w:themeColor="text1"/>
          <w:sz w:val="22"/>
          <w:szCs w:val="22"/>
        </w:rPr>
        <w:t>,</w:t>
      </w:r>
      <w:r w:rsidR="00966A10">
        <w:rPr>
          <w:rFonts w:ascii="Times New Roman" w:hAnsi="Times New Roman" w:cs="Times New Roman"/>
          <w:color w:val="000000" w:themeColor="text1"/>
          <w:sz w:val="22"/>
          <w:szCs w:val="22"/>
        </w:rPr>
        <w:t xml:space="preserve"> even if </w:t>
      </w:r>
      <w:r w:rsidR="00ED403B">
        <w:rPr>
          <w:rFonts w:ascii="Times New Roman" w:hAnsi="Times New Roman" w:cs="Times New Roman"/>
          <w:color w:val="000000" w:themeColor="text1"/>
          <w:sz w:val="22"/>
          <w:szCs w:val="22"/>
        </w:rPr>
        <w:t>this</w:t>
      </w:r>
      <w:r>
        <w:rPr>
          <w:rFonts w:ascii="Times New Roman" w:hAnsi="Times New Roman" w:cs="Times New Roman"/>
          <w:color w:val="000000" w:themeColor="text1"/>
          <w:sz w:val="22"/>
          <w:szCs w:val="22"/>
        </w:rPr>
        <w:t xml:space="preserve"> is </w:t>
      </w:r>
      <w:r w:rsidR="00966A10">
        <w:rPr>
          <w:rFonts w:ascii="Times New Roman" w:hAnsi="Times New Roman" w:cs="Times New Roman"/>
          <w:color w:val="000000" w:themeColor="text1"/>
          <w:sz w:val="22"/>
          <w:szCs w:val="22"/>
        </w:rPr>
        <w:t>not sustained</w:t>
      </w:r>
      <w:r w:rsidR="00342512">
        <w:rPr>
          <w:rFonts w:ascii="Times New Roman" w:hAnsi="Times New Roman" w:cs="Times New Roman"/>
          <w:color w:val="000000" w:themeColor="text1"/>
          <w:sz w:val="22"/>
          <w:szCs w:val="22"/>
        </w:rPr>
        <w:t xml:space="preserve">. </w:t>
      </w:r>
    </w:p>
    <w:p w14:paraId="06939C3E" w14:textId="77777777" w:rsidR="00E27A0C" w:rsidRDefault="00B11FAD">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Figure 7 and Figure 8</w:t>
      </w:r>
      <w:r w:rsidR="00C97172">
        <w:rPr>
          <w:rFonts w:ascii="Times New Roman" w:hAnsi="Times New Roman" w:cs="Times New Roman"/>
          <w:color w:val="000000" w:themeColor="text1"/>
          <w:sz w:val="22"/>
          <w:szCs w:val="22"/>
        </w:rPr>
        <w:t xml:space="preserve"> </w:t>
      </w:r>
      <w:r w:rsidR="00966A10">
        <w:rPr>
          <w:rFonts w:ascii="Times New Roman" w:hAnsi="Times New Roman" w:cs="Times New Roman"/>
          <w:color w:val="000000" w:themeColor="text1"/>
          <w:sz w:val="22"/>
          <w:szCs w:val="22"/>
        </w:rPr>
        <w:t xml:space="preserve">below </w:t>
      </w:r>
      <w:r w:rsidR="00C97172">
        <w:rPr>
          <w:rFonts w:ascii="Times New Roman" w:hAnsi="Times New Roman" w:cs="Times New Roman"/>
          <w:color w:val="000000" w:themeColor="text1"/>
          <w:sz w:val="22"/>
          <w:szCs w:val="22"/>
        </w:rPr>
        <w:t xml:space="preserve">set the background by illustrating </w:t>
      </w:r>
      <w:r w:rsidR="005E2FAF">
        <w:rPr>
          <w:rFonts w:ascii="Times New Roman" w:hAnsi="Times New Roman" w:cs="Times New Roman"/>
          <w:color w:val="000000" w:themeColor="text1"/>
          <w:sz w:val="22"/>
          <w:szCs w:val="22"/>
        </w:rPr>
        <w:t xml:space="preserve">how </w:t>
      </w:r>
      <w:r w:rsidR="00ED403B">
        <w:rPr>
          <w:rFonts w:ascii="Times New Roman" w:hAnsi="Times New Roman" w:cs="Times New Roman"/>
          <w:color w:val="000000" w:themeColor="text1"/>
          <w:sz w:val="22"/>
          <w:szCs w:val="22"/>
        </w:rPr>
        <w:t xml:space="preserve">the removal of imputation might change </w:t>
      </w:r>
      <w:r w:rsidR="00C97172">
        <w:rPr>
          <w:rFonts w:ascii="Times New Roman" w:hAnsi="Times New Roman" w:cs="Times New Roman"/>
          <w:color w:val="000000" w:themeColor="text1"/>
          <w:sz w:val="22"/>
          <w:szCs w:val="22"/>
        </w:rPr>
        <w:t>required market return</w:t>
      </w:r>
      <w:r w:rsidR="00ED403B">
        <w:rPr>
          <w:rFonts w:ascii="Times New Roman" w:hAnsi="Times New Roman" w:cs="Times New Roman"/>
          <w:color w:val="000000" w:themeColor="text1"/>
          <w:sz w:val="22"/>
          <w:szCs w:val="22"/>
        </w:rPr>
        <w:t>s on</w:t>
      </w:r>
      <w:r w:rsidR="005E2FAF">
        <w:rPr>
          <w:rFonts w:ascii="Times New Roman" w:hAnsi="Times New Roman" w:cs="Times New Roman"/>
          <w:color w:val="000000" w:themeColor="text1"/>
          <w:sz w:val="22"/>
          <w:szCs w:val="22"/>
        </w:rPr>
        <w:t xml:space="preserve"> </w:t>
      </w:r>
      <w:r w:rsidR="00C2364A">
        <w:rPr>
          <w:rFonts w:ascii="Times New Roman" w:hAnsi="Times New Roman" w:cs="Times New Roman"/>
          <w:color w:val="000000" w:themeColor="text1"/>
          <w:sz w:val="22"/>
          <w:szCs w:val="22"/>
        </w:rPr>
        <w:t xml:space="preserve">a </w:t>
      </w:r>
      <w:r w:rsidR="005E2FAF">
        <w:rPr>
          <w:rFonts w:ascii="Times New Roman" w:hAnsi="Times New Roman" w:cs="Times New Roman"/>
          <w:color w:val="000000" w:themeColor="text1"/>
          <w:sz w:val="22"/>
          <w:szCs w:val="22"/>
        </w:rPr>
        <w:t>stock paying fully-franked dividends</w:t>
      </w:r>
      <w:r w:rsidR="00C97172">
        <w:rPr>
          <w:rFonts w:ascii="Times New Roman" w:hAnsi="Times New Roman" w:cs="Times New Roman"/>
          <w:color w:val="000000" w:themeColor="text1"/>
          <w:sz w:val="22"/>
          <w:szCs w:val="22"/>
        </w:rPr>
        <w:t xml:space="preserve"> </w:t>
      </w:r>
      <w:r w:rsidR="00C2364A">
        <w:rPr>
          <w:rFonts w:ascii="Times New Roman" w:hAnsi="Times New Roman" w:cs="Times New Roman"/>
          <w:color w:val="000000" w:themeColor="text1"/>
          <w:sz w:val="22"/>
          <w:szCs w:val="22"/>
        </w:rPr>
        <w:t>for various</w:t>
      </w:r>
      <w:r w:rsidR="00C97172">
        <w:rPr>
          <w:rFonts w:ascii="Times New Roman" w:hAnsi="Times New Roman" w:cs="Times New Roman"/>
          <w:color w:val="000000" w:themeColor="text1"/>
          <w:sz w:val="22"/>
          <w:szCs w:val="22"/>
        </w:rPr>
        <w:t xml:space="preserve"> investors. </w:t>
      </w:r>
      <w:r w:rsidR="000E1496">
        <w:rPr>
          <w:rFonts w:ascii="Times New Roman" w:hAnsi="Times New Roman" w:cs="Times New Roman"/>
          <w:color w:val="000000" w:themeColor="text1"/>
          <w:sz w:val="22"/>
          <w:szCs w:val="22"/>
        </w:rPr>
        <w:t xml:space="preserve">The upper dashed line </w:t>
      </w:r>
      <w:r>
        <w:rPr>
          <w:rFonts w:ascii="Times New Roman" w:hAnsi="Times New Roman" w:cs="Times New Roman"/>
          <w:color w:val="000000" w:themeColor="text1"/>
          <w:sz w:val="22"/>
          <w:szCs w:val="22"/>
        </w:rPr>
        <w:t xml:space="preserve">in both charts </w:t>
      </w:r>
      <w:r w:rsidR="005E2FAF">
        <w:rPr>
          <w:rFonts w:ascii="Times New Roman" w:hAnsi="Times New Roman" w:cs="Times New Roman"/>
          <w:color w:val="000000" w:themeColor="text1"/>
          <w:sz w:val="22"/>
          <w:szCs w:val="22"/>
        </w:rPr>
        <w:t xml:space="preserve">reveals that </w:t>
      </w:r>
      <w:r w:rsidR="000E1496">
        <w:rPr>
          <w:rFonts w:ascii="Times New Roman" w:hAnsi="Times New Roman" w:cs="Times New Roman"/>
          <w:color w:val="000000" w:themeColor="text1"/>
          <w:sz w:val="22"/>
          <w:szCs w:val="22"/>
        </w:rPr>
        <w:t>required market return</w:t>
      </w:r>
      <w:r w:rsidR="005E2FAF">
        <w:rPr>
          <w:rFonts w:ascii="Times New Roman" w:hAnsi="Times New Roman" w:cs="Times New Roman"/>
          <w:color w:val="000000" w:themeColor="text1"/>
          <w:sz w:val="22"/>
          <w:szCs w:val="22"/>
        </w:rPr>
        <w:t>s</w:t>
      </w:r>
      <w:r w:rsidR="000E1496">
        <w:rPr>
          <w:rFonts w:ascii="Times New Roman" w:hAnsi="Times New Roman" w:cs="Times New Roman"/>
          <w:color w:val="000000" w:themeColor="text1"/>
          <w:sz w:val="22"/>
          <w:szCs w:val="22"/>
        </w:rPr>
        <w:t xml:space="preserve"> wou</w:t>
      </w:r>
      <w:r w:rsidR="005E2FAF">
        <w:rPr>
          <w:rFonts w:ascii="Times New Roman" w:hAnsi="Times New Roman" w:cs="Times New Roman"/>
          <w:color w:val="000000" w:themeColor="text1"/>
          <w:sz w:val="22"/>
          <w:szCs w:val="22"/>
        </w:rPr>
        <w:t>ld be higher for most investors. This includes</w:t>
      </w:r>
      <w:r w:rsidR="000E1496">
        <w:rPr>
          <w:rFonts w:ascii="Times New Roman" w:hAnsi="Times New Roman" w:cs="Times New Roman"/>
          <w:color w:val="000000" w:themeColor="text1"/>
          <w:sz w:val="22"/>
          <w:szCs w:val="22"/>
        </w:rPr>
        <w:t xml:space="preserve"> overseas investors</w:t>
      </w:r>
      <w:r w:rsidR="005E2FAF">
        <w:rPr>
          <w:rFonts w:ascii="Times New Roman" w:hAnsi="Times New Roman" w:cs="Times New Roman"/>
          <w:color w:val="000000" w:themeColor="text1"/>
          <w:sz w:val="22"/>
          <w:szCs w:val="22"/>
        </w:rPr>
        <w:t xml:space="preserve">, if it is </w:t>
      </w:r>
      <w:r w:rsidR="000E1496">
        <w:rPr>
          <w:rFonts w:ascii="Times New Roman" w:hAnsi="Times New Roman" w:cs="Times New Roman"/>
          <w:color w:val="000000" w:themeColor="text1"/>
          <w:sz w:val="22"/>
          <w:szCs w:val="22"/>
        </w:rPr>
        <w:t>assum</w:t>
      </w:r>
      <w:r w:rsidR="005E2FAF">
        <w:rPr>
          <w:rFonts w:ascii="Times New Roman" w:hAnsi="Times New Roman" w:cs="Times New Roman"/>
          <w:color w:val="000000" w:themeColor="text1"/>
          <w:sz w:val="22"/>
          <w:szCs w:val="22"/>
        </w:rPr>
        <w:t>ed</w:t>
      </w:r>
      <w:r w:rsidR="000E1496">
        <w:rPr>
          <w:rFonts w:ascii="Times New Roman" w:hAnsi="Times New Roman" w:cs="Times New Roman"/>
          <w:color w:val="000000" w:themeColor="text1"/>
          <w:sz w:val="22"/>
          <w:szCs w:val="22"/>
        </w:rPr>
        <w:t xml:space="preserve"> that the </w:t>
      </w:r>
      <w:r w:rsidR="005E2FAF">
        <w:rPr>
          <w:rFonts w:ascii="Times New Roman" w:hAnsi="Times New Roman" w:cs="Times New Roman"/>
          <w:color w:val="000000" w:themeColor="text1"/>
          <w:sz w:val="22"/>
          <w:szCs w:val="22"/>
        </w:rPr>
        <w:t xml:space="preserve">15% withholding tax they would then </w:t>
      </w:r>
      <w:r w:rsidR="00ED403B">
        <w:rPr>
          <w:rFonts w:ascii="Times New Roman" w:hAnsi="Times New Roman" w:cs="Times New Roman"/>
          <w:color w:val="000000" w:themeColor="text1"/>
          <w:sz w:val="22"/>
          <w:szCs w:val="22"/>
        </w:rPr>
        <w:t>pay becomes</w:t>
      </w:r>
      <w:r w:rsidR="000E1496">
        <w:rPr>
          <w:rFonts w:ascii="Times New Roman" w:hAnsi="Times New Roman" w:cs="Times New Roman"/>
          <w:color w:val="000000" w:themeColor="text1"/>
          <w:sz w:val="22"/>
          <w:szCs w:val="22"/>
        </w:rPr>
        <w:t xml:space="preserve"> </w:t>
      </w:r>
      <w:r w:rsidR="00B246F1">
        <w:rPr>
          <w:rFonts w:ascii="Times New Roman" w:hAnsi="Times New Roman" w:cs="Times New Roman"/>
          <w:color w:val="000000" w:themeColor="text1"/>
          <w:sz w:val="22"/>
          <w:szCs w:val="22"/>
        </w:rPr>
        <w:t xml:space="preserve">an </w:t>
      </w:r>
      <w:r w:rsidR="00F35908">
        <w:rPr>
          <w:rFonts w:ascii="Times New Roman" w:hAnsi="Times New Roman" w:cs="Times New Roman"/>
          <w:color w:val="000000" w:themeColor="text1"/>
          <w:sz w:val="22"/>
          <w:szCs w:val="22"/>
        </w:rPr>
        <w:t xml:space="preserve">additional </w:t>
      </w:r>
      <w:r w:rsidR="00B246F1">
        <w:rPr>
          <w:rFonts w:ascii="Times New Roman" w:hAnsi="Times New Roman" w:cs="Times New Roman"/>
          <w:color w:val="000000" w:themeColor="text1"/>
          <w:sz w:val="22"/>
          <w:szCs w:val="22"/>
        </w:rPr>
        <w:t xml:space="preserve">tax </w:t>
      </w:r>
      <w:r w:rsidR="00F35908">
        <w:rPr>
          <w:rFonts w:ascii="Times New Roman" w:hAnsi="Times New Roman" w:cs="Times New Roman"/>
          <w:color w:val="000000" w:themeColor="text1"/>
          <w:sz w:val="22"/>
          <w:szCs w:val="22"/>
        </w:rPr>
        <w:t xml:space="preserve">at the </w:t>
      </w:r>
      <w:r w:rsidR="00B246F1">
        <w:rPr>
          <w:rFonts w:ascii="Times New Roman" w:hAnsi="Times New Roman" w:cs="Times New Roman"/>
          <w:color w:val="000000" w:themeColor="text1"/>
          <w:sz w:val="22"/>
          <w:szCs w:val="22"/>
        </w:rPr>
        <w:t>margin</w:t>
      </w:r>
      <w:r w:rsidR="000E1496">
        <w:rPr>
          <w:rFonts w:ascii="Times New Roman" w:hAnsi="Times New Roman" w:cs="Times New Roman"/>
          <w:color w:val="000000" w:themeColor="text1"/>
          <w:sz w:val="22"/>
          <w:szCs w:val="22"/>
        </w:rPr>
        <w:t xml:space="preserve">. </w:t>
      </w:r>
      <w:r w:rsidR="00C97172">
        <w:rPr>
          <w:rFonts w:ascii="Times New Roman" w:hAnsi="Times New Roman" w:cs="Times New Roman"/>
          <w:color w:val="000000" w:themeColor="text1"/>
          <w:sz w:val="22"/>
          <w:szCs w:val="22"/>
        </w:rPr>
        <w:t xml:space="preserve">The </w:t>
      </w:r>
      <w:r w:rsidR="00B246F1">
        <w:rPr>
          <w:rFonts w:ascii="Times New Roman" w:hAnsi="Times New Roman" w:cs="Times New Roman"/>
          <w:color w:val="000000" w:themeColor="text1"/>
          <w:sz w:val="22"/>
          <w:szCs w:val="22"/>
        </w:rPr>
        <w:t>lower dotted line makes an adjustment for the effect of a concurrent</w:t>
      </w:r>
      <w:r w:rsidR="00C97172">
        <w:rPr>
          <w:rFonts w:ascii="Times New Roman" w:hAnsi="Times New Roman" w:cs="Times New Roman"/>
          <w:color w:val="000000" w:themeColor="text1"/>
          <w:sz w:val="22"/>
          <w:szCs w:val="22"/>
        </w:rPr>
        <w:t xml:space="preserve"> </w:t>
      </w:r>
      <w:r w:rsidR="00F35908">
        <w:rPr>
          <w:rFonts w:ascii="Times New Roman" w:hAnsi="Times New Roman" w:cs="Times New Roman"/>
          <w:color w:val="000000" w:themeColor="text1"/>
          <w:sz w:val="22"/>
          <w:szCs w:val="22"/>
        </w:rPr>
        <w:t xml:space="preserve">reduction in </w:t>
      </w:r>
      <w:r w:rsidR="00C97172">
        <w:rPr>
          <w:rFonts w:ascii="Times New Roman" w:hAnsi="Times New Roman" w:cs="Times New Roman"/>
          <w:color w:val="000000" w:themeColor="text1"/>
          <w:sz w:val="22"/>
          <w:szCs w:val="22"/>
        </w:rPr>
        <w:t xml:space="preserve">the corporate tax rate </w:t>
      </w:r>
      <w:r w:rsidR="00B246F1">
        <w:rPr>
          <w:rFonts w:ascii="Times New Roman" w:hAnsi="Times New Roman" w:cs="Times New Roman"/>
          <w:color w:val="000000" w:themeColor="text1"/>
          <w:sz w:val="22"/>
          <w:szCs w:val="22"/>
        </w:rPr>
        <w:t>to 2</w:t>
      </w:r>
      <w:r w:rsidR="00F35908">
        <w:rPr>
          <w:rFonts w:ascii="Times New Roman" w:hAnsi="Times New Roman" w:cs="Times New Roman"/>
          <w:color w:val="000000" w:themeColor="text1"/>
          <w:sz w:val="22"/>
          <w:szCs w:val="22"/>
        </w:rPr>
        <w:t>0%</w:t>
      </w:r>
      <w:r w:rsidR="00B246F1">
        <w:rPr>
          <w:rFonts w:ascii="Times New Roman" w:hAnsi="Times New Roman" w:cs="Times New Roman"/>
          <w:color w:val="000000" w:themeColor="text1"/>
          <w:sz w:val="22"/>
          <w:szCs w:val="22"/>
        </w:rPr>
        <w:t>. The effect</w:t>
      </w:r>
      <w:r w:rsidR="00F35908">
        <w:rPr>
          <w:rFonts w:ascii="Times New Roman" w:hAnsi="Times New Roman" w:cs="Times New Roman"/>
          <w:color w:val="000000" w:themeColor="text1"/>
          <w:sz w:val="22"/>
          <w:szCs w:val="22"/>
        </w:rPr>
        <w:t xml:space="preserve"> </w:t>
      </w:r>
      <w:r w:rsidR="00C97172">
        <w:rPr>
          <w:rFonts w:ascii="Times New Roman" w:hAnsi="Times New Roman" w:cs="Times New Roman"/>
          <w:color w:val="000000" w:themeColor="text1"/>
          <w:sz w:val="22"/>
          <w:szCs w:val="22"/>
        </w:rPr>
        <w:t xml:space="preserve">is depicted </w:t>
      </w:r>
      <w:r w:rsidR="00ED403B">
        <w:rPr>
          <w:rFonts w:ascii="Times New Roman" w:hAnsi="Times New Roman" w:cs="Times New Roman"/>
          <w:color w:val="000000" w:themeColor="text1"/>
          <w:sz w:val="22"/>
          <w:szCs w:val="22"/>
        </w:rPr>
        <w:t xml:space="preserve">notionally </w:t>
      </w:r>
      <w:r w:rsidR="00C97172">
        <w:rPr>
          <w:rFonts w:ascii="Times New Roman" w:hAnsi="Times New Roman" w:cs="Times New Roman"/>
          <w:color w:val="000000" w:themeColor="text1"/>
          <w:sz w:val="22"/>
          <w:szCs w:val="22"/>
        </w:rPr>
        <w:t xml:space="preserve">by adjusting </w:t>
      </w:r>
      <w:r w:rsidR="00B246F1">
        <w:rPr>
          <w:rFonts w:ascii="Times New Roman" w:hAnsi="Times New Roman" w:cs="Times New Roman"/>
          <w:color w:val="000000" w:themeColor="text1"/>
          <w:sz w:val="22"/>
          <w:szCs w:val="22"/>
        </w:rPr>
        <w:t xml:space="preserve">the required return downwards </w:t>
      </w:r>
      <w:r w:rsidR="00C97172">
        <w:rPr>
          <w:rFonts w:ascii="Times New Roman" w:hAnsi="Times New Roman" w:cs="Times New Roman"/>
          <w:color w:val="000000" w:themeColor="text1"/>
          <w:sz w:val="22"/>
          <w:szCs w:val="22"/>
        </w:rPr>
        <w:t xml:space="preserve">for </w:t>
      </w:r>
      <w:r w:rsidR="00ED403B">
        <w:rPr>
          <w:rFonts w:ascii="Times New Roman" w:hAnsi="Times New Roman" w:cs="Times New Roman"/>
          <w:color w:val="000000" w:themeColor="text1"/>
          <w:sz w:val="22"/>
          <w:szCs w:val="22"/>
        </w:rPr>
        <w:t xml:space="preserve">the increase in </w:t>
      </w:r>
      <w:r w:rsidR="00C97172">
        <w:rPr>
          <w:rFonts w:ascii="Times New Roman" w:hAnsi="Times New Roman" w:cs="Times New Roman"/>
          <w:color w:val="000000" w:themeColor="text1"/>
          <w:sz w:val="22"/>
          <w:szCs w:val="22"/>
        </w:rPr>
        <w:t>earnings</w:t>
      </w:r>
      <w:r w:rsidR="007E5A09">
        <w:rPr>
          <w:rFonts w:ascii="Times New Roman" w:hAnsi="Times New Roman" w:cs="Times New Roman"/>
          <w:color w:val="000000" w:themeColor="text1"/>
          <w:sz w:val="22"/>
          <w:szCs w:val="22"/>
        </w:rPr>
        <w:t>. T</w:t>
      </w:r>
      <w:r w:rsidR="00F35908">
        <w:rPr>
          <w:rFonts w:ascii="Times New Roman" w:hAnsi="Times New Roman" w:cs="Times New Roman"/>
          <w:color w:val="000000" w:themeColor="text1"/>
          <w:sz w:val="22"/>
          <w:szCs w:val="22"/>
        </w:rPr>
        <w:t xml:space="preserve">his </w:t>
      </w:r>
      <w:r w:rsidR="007E5A09">
        <w:rPr>
          <w:rFonts w:ascii="Times New Roman" w:hAnsi="Times New Roman" w:cs="Times New Roman"/>
          <w:color w:val="000000" w:themeColor="text1"/>
          <w:sz w:val="22"/>
          <w:szCs w:val="22"/>
        </w:rPr>
        <w:t xml:space="preserve">line </w:t>
      </w:r>
      <w:r w:rsidR="009C29C7">
        <w:rPr>
          <w:rFonts w:ascii="Times New Roman" w:hAnsi="Times New Roman" w:cs="Times New Roman"/>
          <w:color w:val="000000" w:themeColor="text1"/>
          <w:sz w:val="22"/>
          <w:szCs w:val="22"/>
        </w:rPr>
        <w:t xml:space="preserve">indicates </w:t>
      </w:r>
      <w:r w:rsidR="007E5A09">
        <w:rPr>
          <w:rFonts w:ascii="Times New Roman" w:hAnsi="Times New Roman" w:cs="Times New Roman"/>
          <w:color w:val="000000" w:themeColor="text1"/>
          <w:sz w:val="22"/>
          <w:szCs w:val="22"/>
        </w:rPr>
        <w:t>the net pass-through of pre-tax corporate earnings to various investors</w:t>
      </w:r>
      <w:r w:rsidR="00760C26">
        <w:rPr>
          <w:rFonts w:ascii="Times New Roman" w:hAnsi="Times New Roman" w:cs="Times New Roman"/>
          <w:color w:val="000000" w:themeColor="text1"/>
          <w:sz w:val="22"/>
          <w:szCs w:val="22"/>
        </w:rPr>
        <w:t>,</w:t>
      </w:r>
      <w:r w:rsidR="007E5A09">
        <w:rPr>
          <w:rFonts w:ascii="Times New Roman" w:hAnsi="Times New Roman" w:cs="Times New Roman"/>
          <w:color w:val="000000" w:themeColor="text1"/>
          <w:sz w:val="22"/>
          <w:szCs w:val="22"/>
        </w:rPr>
        <w:t xml:space="preserve"> after </w:t>
      </w:r>
      <w:r w:rsidR="00760C26">
        <w:rPr>
          <w:rFonts w:ascii="Times New Roman" w:hAnsi="Times New Roman" w:cs="Times New Roman"/>
          <w:color w:val="000000" w:themeColor="text1"/>
          <w:sz w:val="22"/>
          <w:szCs w:val="22"/>
        </w:rPr>
        <w:t xml:space="preserve">accounting for </w:t>
      </w:r>
      <w:r w:rsidR="007E5A09">
        <w:rPr>
          <w:rFonts w:ascii="Times New Roman" w:hAnsi="Times New Roman" w:cs="Times New Roman"/>
          <w:color w:val="000000" w:themeColor="text1"/>
          <w:sz w:val="22"/>
          <w:szCs w:val="22"/>
        </w:rPr>
        <w:t>both corporate and investor income tax</w:t>
      </w:r>
      <w:r w:rsidR="00ED403B">
        <w:rPr>
          <w:rFonts w:ascii="Times New Roman" w:hAnsi="Times New Roman" w:cs="Times New Roman"/>
          <w:color w:val="000000" w:themeColor="text1"/>
          <w:sz w:val="22"/>
          <w:szCs w:val="22"/>
        </w:rPr>
        <w:t>es</w:t>
      </w:r>
      <w:r w:rsidR="00F35908">
        <w:rPr>
          <w:rFonts w:ascii="Times New Roman" w:hAnsi="Times New Roman" w:cs="Times New Roman"/>
          <w:color w:val="000000" w:themeColor="text1"/>
          <w:sz w:val="22"/>
          <w:szCs w:val="22"/>
        </w:rPr>
        <w:t xml:space="preserve">. </w:t>
      </w:r>
      <w:r w:rsidR="0008614A">
        <w:rPr>
          <w:rFonts w:ascii="Times New Roman" w:hAnsi="Times New Roman" w:cs="Times New Roman"/>
          <w:color w:val="000000" w:themeColor="text1"/>
          <w:sz w:val="22"/>
          <w:szCs w:val="22"/>
        </w:rPr>
        <w:t xml:space="preserve">From this perspective, Figures 7 and 8 suggest that overseas investors would </w:t>
      </w:r>
      <w:r w:rsidR="00AD6B01">
        <w:rPr>
          <w:rFonts w:ascii="Times New Roman" w:hAnsi="Times New Roman" w:cs="Times New Roman"/>
          <w:color w:val="000000" w:themeColor="text1"/>
          <w:sz w:val="22"/>
          <w:szCs w:val="22"/>
        </w:rPr>
        <w:t>be</w:t>
      </w:r>
      <w:r w:rsidR="0008614A">
        <w:rPr>
          <w:rFonts w:ascii="Times New Roman" w:hAnsi="Times New Roman" w:cs="Times New Roman"/>
          <w:color w:val="000000" w:themeColor="text1"/>
          <w:sz w:val="22"/>
          <w:szCs w:val="22"/>
        </w:rPr>
        <w:t xml:space="preserve"> net ‘winners’ from such a combination of changes. Meanwhile, many local investors would be net ‘losers’, except those on the top tax rate. This underscores how making such a change may be politically difficult</w:t>
      </w:r>
      <w:r w:rsidR="00973961">
        <w:rPr>
          <w:rFonts w:ascii="Times New Roman" w:hAnsi="Times New Roman" w:cs="Times New Roman"/>
          <w:color w:val="000000" w:themeColor="text1"/>
          <w:sz w:val="22"/>
          <w:szCs w:val="22"/>
        </w:rPr>
        <w:t>, particularly if overseas investors are viewed as the primary beneficiaries</w:t>
      </w:r>
      <w:r w:rsidR="0008614A">
        <w:rPr>
          <w:rFonts w:ascii="Times New Roman" w:hAnsi="Times New Roman" w:cs="Times New Roman"/>
          <w:color w:val="000000" w:themeColor="text1"/>
          <w:sz w:val="22"/>
          <w:szCs w:val="22"/>
        </w:rPr>
        <w:t xml:space="preserve">. </w:t>
      </w:r>
      <w:r w:rsidR="00760C26">
        <w:rPr>
          <w:rFonts w:ascii="Times New Roman" w:hAnsi="Times New Roman" w:cs="Times New Roman"/>
          <w:color w:val="000000" w:themeColor="text1"/>
          <w:sz w:val="22"/>
          <w:szCs w:val="22"/>
        </w:rPr>
        <w:t xml:space="preserve">However, </w:t>
      </w:r>
      <w:r w:rsidR="0008614A">
        <w:rPr>
          <w:rFonts w:ascii="Times New Roman" w:hAnsi="Times New Roman" w:cs="Times New Roman"/>
          <w:color w:val="000000" w:themeColor="text1"/>
          <w:sz w:val="22"/>
          <w:szCs w:val="22"/>
        </w:rPr>
        <w:t xml:space="preserve">great </w:t>
      </w:r>
      <w:r w:rsidR="00760C26">
        <w:rPr>
          <w:rFonts w:ascii="Times New Roman" w:hAnsi="Times New Roman" w:cs="Times New Roman"/>
          <w:color w:val="000000" w:themeColor="text1"/>
          <w:sz w:val="22"/>
          <w:szCs w:val="22"/>
        </w:rPr>
        <w:t>care needs to be taken in interpreting these estimates, for reaso</w:t>
      </w:r>
      <w:r w:rsidR="0008614A">
        <w:rPr>
          <w:rFonts w:ascii="Times New Roman" w:hAnsi="Times New Roman" w:cs="Times New Roman"/>
          <w:color w:val="000000" w:themeColor="text1"/>
          <w:sz w:val="22"/>
          <w:szCs w:val="22"/>
        </w:rPr>
        <w:t>ns set out in the discussion that follows</w:t>
      </w:r>
      <w:r w:rsidR="00760C26">
        <w:rPr>
          <w:rFonts w:ascii="Times New Roman" w:hAnsi="Times New Roman" w:cs="Times New Roman"/>
          <w:color w:val="000000" w:themeColor="text1"/>
          <w:sz w:val="22"/>
          <w:szCs w:val="22"/>
        </w:rPr>
        <w:t xml:space="preserve">. </w:t>
      </w:r>
    </w:p>
    <w:p w14:paraId="67DDA1C1" w14:textId="77777777" w:rsidR="00C832F8" w:rsidRDefault="00C832F8">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3C9361E6" w14:textId="77777777" w:rsidR="004C3E8C" w:rsidRDefault="004C3E8C" w:rsidP="004C3E8C">
      <w:pPr>
        <w:spacing w:before="240" w:line="252" w:lineRule="auto"/>
        <w:jc w:val="both"/>
        <w:rPr>
          <w:rFonts w:ascii="Times New Roman" w:hAnsi="Times New Roman" w:cs="Times New Roman"/>
          <w:b/>
          <w:color w:val="17365D" w:themeColor="text2" w:themeShade="BF"/>
          <w:sz w:val="23"/>
          <w:szCs w:val="23"/>
        </w:rPr>
      </w:pPr>
    </w:p>
    <w:p w14:paraId="7D1F86E6" w14:textId="77777777" w:rsidR="00E627BE" w:rsidRPr="00E627BE" w:rsidRDefault="006A5F87" w:rsidP="004C3E8C">
      <w:pPr>
        <w:spacing w:before="240" w:after="40" w:line="252" w:lineRule="auto"/>
        <w:jc w:val="both"/>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t>Figure 7</w:t>
      </w:r>
      <w:r w:rsidR="00E627BE" w:rsidRPr="00E627BE">
        <w:rPr>
          <w:rFonts w:ascii="Times New Roman" w:hAnsi="Times New Roman" w:cs="Times New Roman"/>
          <w:b/>
          <w:color w:val="17365D" w:themeColor="text2" w:themeShade="BF"/>
          <w:sz w:val="23"/>
          <w:szCs w:val="23"/>
        </w:rPr>
        <w:t>: Required Market Returns Under Removal of Imputation</w:t>
      </w:r>
    </w:p>
    <w:p w14:paraId="3D87174C" w14:textId="77777777" w:rsidR="00453DDC" w:rsidRPr="006948D2" w:rsidRDefault="00E627BE" w:rsidP="00B22107">
      <w:pPr>
        <w:spacing w:after="240" w:line="252" w:lineRule="auto"/>
        <w:jc w:val="both"/>
        <w:rPr>
          <w:rFonts w:ascii="Times New Roman" w:hAnsi="Times New Roman" w:cs="Times New Roman"/>
          <w:sz w:val="22"/>
          <w:szCs w:val="22"/>
        </w:rPr>
      </w:pPr>
      <w:r w:rsidRPr="00E627BE">
        <w:rPr>
          <w:noProof/>
          <w:szCs w:val="22"/>
          <w:lang w:val="en-AU" w:eastAsia="en-AU"/>
        </w:rPr>
        <w:drawing>
          <wp:inline distT="0" distB="0" distL="0" distR="0" wp14:anchorId="09446C19" wp14:editId="20F3B59A">
            <wp:extent cx="5753597" cy="3593989"/>
            <wp:effectExtent l="1905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srcRect/>
                    <a:stretch>
                      <a:fillRect/>
                    </a:stretch>
                  </pic:blipFill>
                  <pic:spPr bwMode="auto">
                    <a:xfrm>
                      <a:off x="0" y="0"/>
                      <a:ext cx="5760720" cy="3598438"/>
                    </a:xfrm>
                    <a:prstGeom prst="rect">
                      <a:avLst/>
                    </a:prstGeom>
                    <a:noFill/>
                    <a:ln w="9525">
                      <a:noFill/>
                      <a:miter lim="800000"/>
                      <a:headEnd/>
                      <a:tailEnd/>
                    </a:ln>
                  </pic:spPr>
                </pic:pic>
              </a:graphicData>
            </a:graphic>
          </wp:inline>
        </w:drawing>
      </w:r>
    </w:p>
    <w:p w14:paraId="02958E1D" w14:textId="77777777" w:rsidR="00E627BE" w:rsidRPr="00E627BE" w:rsidRDefault="006A5F87" w:rsidP="004C3E8C">
      <w:pPr>
        <w:spacing w:before="600" w:after="40" w:line="252" w:lineRule="auto"/>
        <w:jc w:val="both"/>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t>Figure 8</w:t>
      </w:r>
      <w:r w:rsidR="00E627BE" w:rsidRPr="00E627BE">
        <w:rPr>
          <w:rFonts w:ascii="Times New Roman" w:hAnsi="Times New Roman" w:cs="Times New Roman"/>
          <w:b/>
          <w:color w:val="17365D" w:themeColor="text2" w:themeShade="BF"/>
          <w:sz w:val="23"/>
          <w:szCs w:val="23"/>
        </w:rPr>
        <w:t>: Required Market Returns Under Removal of Imputation (</w:t>
      </w:r>
      <w:proofErr w:type="spellStart"/>
      <w:proofErr w:type="gramStart"/>
      <w:r w:rsidR="00E627BE" w:rsidRPr="00E627BE">
        <w:rPr>
          <w:rFonts w:ascii="Times New Roman" w:hAnsi="Times New Roman" w:cs="Times New Roman"/>
          <w:b/>
          <w:color w:val="17365D" w:themeColor="text2" w:themeShade="BF"/>
          <w:sz w:val="23"/>
          <w:szCs w:val="23"/>
        </w:rPr>
        <w:t>Rf</w:t>
      </w:r>
      <w:proofErr w:type="spellEnd"/>
      <w:proofErr w:type="gramEnd"/>
      <w:r w:rsidR="00E627BE" w:rsidRPr="00E627BE">
        <w:rPr>
          <w:rFonts w:ascii="Times New Roman" w:hAnsi="Times New Roman" w:cs="Times New Roman"/>
          <w:b/>
          <w:color w:val="17365D" w:themeColor="text2" w:themeShade="BF"/>
          <w:sz w:val="23"/>
          <w:szCs w:val="23"/>
        </w:rPr>
        <w:t xml:space="preserve"> Taxed)</w:t>
      </w:r>
    </w:p>
    <w:p w14:paraId="3E79974C" w14:textId="77777777" w:rsidR="001F3841" w:rsidRPr="006948D2" w:rsidRDefault="00E627BE" w:rsidP="00760C26">
      <w:pPr>
        <w:spacing w:after="360" w:line="252" w:lineRule="auto"/>
        <w:jc w:val="both"/>
        <w:rPr>
          <w:rFonts w:ascii="Times New Roman" w:hAnsi="Times New Roman" w:cs="Times New Roman"/>
          <w:sz w:val="22"/>
          <w:szCs w:val="22"/>
        </w:rPr>
      </w:pPr>
      <w:r w:rsidRPr="00E627BE">
        <w:rPr>
          <w:noProof/>
          <w:szCs w:val="22"/>
          <w:lang w:val="en-AU" w:eastAsia="en-AU"/>
        </w:rPr>
        <w:drawing>
          <wp:inline distT="0" distB="0" distL="0" distR="0" wp14:anchorId="408AA977" wp14:editId="22940FE0">
            <wp:extent cx="5753597" cy="3633746"/>
            <wp:effectExtent l="19050" t="0" r="0" b="0"/>
            <wp:docPr id="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srcRect/>
                    <a:stretch>
                      <a:fillRect/>
                    </a:stretch>
                  </pic:blipFill>
                  <pic:spPr bwMode="auto">
                    <a:xfrm>
                      <a:off x="0" y="0"/>
                      <a:ext cx="5756938" cy="3635856"/>
                    </a:xfrm>
                    <a:prstGeom prst="rect">
                      <a:avLst/>
                    </a:prstGeom>
                    <a:noFill/>
                    <a:ln w="9525">
                      <a:noFill/>
                      <a:miter lim="800000"/>
                      <a:headEnd/>
                      <a:tailEnd/>
                    </a:ln>
                  </pic:spPr>
                </pic:pic>
              </a:graphicData>
            </a:graphic>
          </wp:inline>
        </w:drawing>
      </w:r>
    </w:p>
    <w:p w14:paraId="59AE1142" w14:textId="77777777" w:rsidR="00E27A0C" w:rsidRDefault="00760C26">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lastRenderedPageBreak/>
        <w:t xml:space="preserve">The nature of the effects </w:t>
      </w:r>
      <w:r w:rsidR="0008614A" w:rsidRPr="00547F30">
        <w:rPr>
          <w:rFonts w:ascii="Times New Roman" w:hAnsi="Times New Roman" w:cs="Times New Roman"/>
          <w:color w:val="000000" w:themeColor="text1"/>
          <w:sz w:val="22"/>
          <w:szCs w:val="22"/>
        </w:rPr>
        <w:t xml:space="preserve">on </w:t>
      </w:r>
      <w:r w:rsidR="0008614A" w:rsidRPr="0008614A">
        <w:rPr>
          <w:rFonts w:ascii="Times New Roman" w:hAnsi="Times New Roman" w:cs="Times New Roman"/>
          <w:i/>
          <w:color w:val="000000" w:themeColor="text1"/>
          <w:sz w:val="22"/>
          <w:szCs w:val="22"/>
        </w:rPr>
        <w:t>share prices</w:t>
      </w:r>
      <w:r w:rsidR="0008614A">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of changes to corporate</w:t>
      </w:r>
      <w:r w:rsidR="0008614A">
        <w:rPr>
          <w:rFonts w:ascii="Times New Roman" w:hAnsi="Times New Roman" w:cs="Times New Roman"/>
          <w:color w:val="000000" w:themeColor="text1"/>
          <w:sz w:val="22"/>
          <w:szCs w:val="22"/>
        </w:rPr>
        <w:t xml:space="preserve"> tax rates and imputation need to</w:t>
      </w:r>
      <w:r>
        <w:rPr>
          <w:rFonts w:ascii="Times New Roman" w:hAnsi="Times New Roman" w:cs="Times New Roman"/>
          <w:color w:val="000000" w:themeColor="text1"/>
          <w:sz w:val="22"/>
          <w:szCs w:val="22"/>
        </w:rPr>
        <w:t xml:space="preserve"> be distinguished. As corporate taxes are borne by the company, they impact on the cash flows and earnings available to all shareholders. A reduction in </w:t>
      </w:r>
      <w:r w:rsidR="00AD6B01">
        <w:rPr>
          <w:rFonts w:ascii="Times New Roman" w:hAnsi="Times New Roman" w:cs="Times New Roman"/>
          <w:color w:val="000000" w:themeColor="text1"/>
          <w:sz w:val="22"/>
          <w:szCs w:val="22"/>
        </w:rPr>
        <w:t xml:space="preserve">the </w:t>
      </w:r>
      <w:r>
        <w:rPr>
          <w:rFonts w:ascii="Times New Roman" w:hAnsi="Times New Roman" w:cs="Times New Roman"/>
          <w:color w:val="000000" w:themeColor="text1"/>
          <w:sz w:val="22"/>
          <w:szCs w:val="22"/>
        </w:rPr>
        <w:t>corporate tax</w:t>
      </w:r>
      <w:r w:rsidR="00AD6B01">
        <w:rPr>
          <w:rFonts w:ascii="Times New Roman" w:hAnsi="Times New Roman" w:cs="Times New Roman"/>
          <w:color w:val="000000" w:themeColor="text1"/>
          <w:sz w:val="22"/>
          <w:szCs w:val="22"/>
        </w:rPr>
        <w:t xml:space="preserve"> rate</w:t>
      </w:r>
      <w:r>
        <w:rPr>
          <w:rFonts w:ascii="Times New Roman" w:hAnsi="Times New Roman" w:cs="Times New Roman"/>
          <w:color w:val="000000" w:themeColor="text1"/>
          <w:sz w:val="22"/>
          <w:szCs w:val="22"/>
        </w:rPr>
        <w:t xml:space="preserve"> </w:t>
      </w:r>
      <w:r w:rsidR="0008614A">
        <w:rPr>
          <w:rFonts w:ascii="Times New Roman" w:hAnsi="Times New Roman" w:cs="Times New Roman"/>
          <w:color w:val="000000" w:themeColor="text1"/>
          <w:sz w:val="22"/>
          <w:szCs w:val="22"/>
        </w:rPr>
        <w:t xml:space="preserve">hence </w:t>
      </w:r>
      <w:r>
        <w:rPr>
          <w:rFonts w:ascii="Times New Roman" w:hAnsi="Times New Roman" w:cs="Times New Roman"/>
          <w:color w:val="000000" w:themeColor="text1"/>
          <w:sz w:val="22"/>
          <w:szCs w:val="22"/>
        </w:rPr>
        <w:t xml:space="preserve">boosts the numerator in the net present </w:t>
      </w:r>
      <w:r w:rsidR="0000142B">
        <w:rPr>
          <w:rFonts w:ascii="Times New Roman" w:hAnsi="Times New Roman" w:cs="Times New Roman"/>
          <w:color w:val="000000" w:themeColor="text1"/>
          <w:sz w:val="22"/>
          <w:szCs w:val="22"/>
        </w:rPr>
        <w:t xml:space="preserve">value </w:t>
      </w:r>
      <w:r>
        <w:rPr>
          <w:rFonts w:ascii="Times New Roman" w:hAnsi="Times New Roman" w:cs="Times New Roman"/>
          <w:color w:val="000000" w:themeColor="text1"/>
          <w:sz w:val="22"/>
          <w:szCs w:val="22"/>
        </w:rPr>
        <w:t>equ</w:t>
      </w:r>
      <w:r w:rsidR="0008614A">
        <w:rPr>
          <w:rFonts w:ascii="Times New Roman" w:hAnsi="Times New Roman" w:cs="Times New Roman"/>
          <w:color w:val="000000" w:themeColor="text1"/>
          <w:sz w:val="22"/>
          <w:szCs w:val="22"/>
        </w:rPr>
        <w:t>ation. It</w:t>
      </w:r>
      <w:r>
        <w:rPr>
          <w:rFonts w:ascii="Times New Roman" w:hAnsi="Times New Roman" w:cs="Times New Roman"/>
          <w:color w:val="000000" w:themeColor="text1"/>
          <w:sz w:val="22"/>
          <w:szCs w:val="22"/>
        </w:rPr>
        <w:t xml:space="preserve"> </w:t>
      </w:r>
      <w:r w:rsidR="0000142B">
        <w:rPr>
          <w:rFonts w:ascii="Times New Roman" w:hAnsi="Times New Roman" w:cs="Times New Roman"/>
          <w:color w:val="000000" w:themeColor="text1"/>
          <w:sz w:val="22"/>
          <w:szCs w:val="22"/>
        </w:rPr>
        <w:t>should result in an u</w:t>
      </w:r>
      <w:r w:rsidR="00547F30">
        <w:rPr>
          <w:rFonts w:ascii="Times New Roman" w:hAnsi="Times New Roman" w:cs="Times New Roman"/>
          <w:color w:val="000000" w:themeColor="text1"/>
          <w:sz w:val="22"/>
          <w:szCs w:val="22"/>
        </w:rPr>
        <w:t>nambiguous, one-off upward adjustment</w:t>
      </w:r>
      <w:r w:rsidR="0000142B">
        <w:rPr>
          <w:rFonts w:ascii="Times New Roman" w:hAnsi="Times New Roman" w:cs="Times New Roman"/>
          <w:color w:val="000000" w:themeColor="text1"/>
          <w:sz w:val="22"/>
          <w:szCs w:val="22"/>
        </w:rPr>
        <w:t xml:space="preserve"> in share</w:t>
      </w:r>
      <w:r w:rsidR="0008614A">
        <w:rPr>
          <w:rFonts w:ascii="Times New Roman" w:hAnsi="Times New Roman" w:cs="Times New Roman"/>
          <w:color w:val="000000" w:themeColor="text1"/>
          <w:sz w:val="22"/>
          <w:szCs w:val="22"/>
        </w:rPr>
        <w:t xml:space="preserve"> prices,</w:t>
      </w:r>
      <w:r w:rsidR="0000142B">
        <w:rPr>
          <w:rFonts w:ascii="Times New Roman" w:hAnsi="Times New Roman" w:cs="Times New Roman"/>
          <w:color w:val="000000" w:themeColor="text1"/>
          <w:sz w:val="22"/>
          <w:szCs w:val="22"/>
        </w:rPr>
        <w:t xml:space="preserve"> without any subsequent shift in expected returns goi</w:t>
      </w:r>
      <w:r w:rsidR="0008614A">
        <w:rPr>
          <w:rFonts w:ascii="Times New Roman" w:hAnsi="Times New Roman" w:cs="Times New Roman"/>
          <w:color w:val="000000" w:themeColor="text1"/>
          <w:sz w:val="22"/>
          <w:szCs w:val="22"/>
        </w:rPr>
        <w:t>ng forward. However, the effects</w:t>
      </w:r>
      <w:r w:rsidR="0000142B">
        <w:rPr>
          <w:rFonts w:ascii="Times New Roman" w:hAnsi="Times New Roman" w:cs="Times New Roman"/>
          <w:color w:val="000000" w:themeColor="text1"/>
          <w:sz w:val="22"/>
          <w:szCs w:val="22"/>
        </w:rPr>
        <w:t xml:space="preserve"> of changes to imputation are borne diff</w:t>
      </w:r>
      <w:r w:rsidR="0008614A">
        <w:rPr>
          <w:rFonts w:ascii="Times New Roman" w:hAnsi="Times New Roman" w:cs="Times New Roman"/>
          <w:color w:val="000000" w:themeColor="text1"/>
          <w:sz w:val="22"/>
          <w:szCs w:val="22"/>
        </w:rPr>
        <w:t xml:space="preserve">erently by various shareholders, and </w:t>
      </w:r>
      <w:r w:rsidR="00547F30">
        <w:rPr>
          <w:rFonts w:ascii="Times New Roman" w:hAnsi="Times New Roman" w:cs="Times New Roman"/>
          <w:color w:val="000000" w:themeColor="text1"/>
          <w:sz w:val="22"/>
          <w:szCs w:val="22"/>
        </w:rPr>
        <w:t>can</w:t>
      </w:r>
      <w:r w:rsidR="00973961">
        <w:rPr>
          <w:rFonts w:ascii="Times New Roman" w:hAnsi="Times New Roman" w:cs="Times New Roman"/>
          <w:color w:val="000000" w:themeColor="text1"/>
          <w:sz w:val="22"/>
          <w:szCs w:val="22"/>
        </w:rPr>
        <w:t xml:space="preserve"> be</w:t>
      </w:r>
      <w:r w:rsidR="0000142B">
        <w:rPr>
          <w:rFonts w:ascii="Times New Roman" w:hAnsi="Times New Roman" w:cs="Times New Roman"/>
          <w:color w:val="000000" w:themeColor="text1"/>
          <w:sz w:val="22"/>
          <w:szCs w:val="22"/>
        </w:rPr>
        <w:t xml:space="preserve"> </w:t>
      </w:r>
      <w:r w:rsidR="00547F30">
        <w:rPr>
          <w:rFonts w:ascii="Times New Roman" w:hAnsi="Times New Roman" w:cs="Times New Roman"/>
          <w:color w:val="000000" w:themeColor="text1"/>
          <w:sz w:val="22"/>
          <w:szCs w:val="22"/>
        </w:rPr>
        <w:t xml:space="preserve">better </w:t>
      </w:r>
      <w:r w:rsidR="0000142B">
        <w:rPr>
          <w:rFonts w:ascii="Times New Roman" w:hAnsi="Times New Roman" w:cs="Times New Roman"/>
          <w:color w:val="000000" w:themeColor="text1"/>
          <w:sz w:val="22"/>
          <w:szCs w:val="22"/>
        </w:rPr>
        <w:t>understood as a change in the discount rate. To the extent</w:t>
      </w:r>
      <w:r w:rsidR="0008614A">
        <w:rPr>
          <w:rFonts w:ascii="Times New Roman" w:hAnsi="Times New Roman" w:cs="Times New Roman"/>
          <w:color w:val="000000" w:themeColor="text1"/>
          <w:sz w:val="22"/>
          <w:szCs w:val="22"/>
        </w:rPr>
        <w:t xml:space="preserve"> that the </w:t>
      </w:r>
      <w:r w:rsidR="0000142B">
        <w:rPr>
          <w:rFonts w:ascii="Times New Roman" w:hAnsi="Times New Roman" w:cs="Times New Roman"/>
          <w:color w:val="000000" w:themeColor="text1"/>
          <w:sz w:val="22"/>
          <w:szCs w:val="22"/>
        </w:rPr>
        <w:t xml:space="preserve">removal </w:t>
      </w:r>
      <w:r w:rsidR="0008614A">
        <w:rPr>
          <w:rFonts w:ascii="Times New Roman" w:hAnsi="Times New Roman" w:cs="Times New Roman"/>
          <w:color w:val="000000" w:themeColor="text1"/>
          <w:sz w:val="22"/>
          <w:szCs w:val="22"/>
        </w:rPr>
        <w:t xml:space="preserve">of imputation </w:t>
      </w:r>
      <w:r w:rsidR="00547F30">
        <w:rPr>
          <w:rFonts w:ascii="Times New Roman" w:hAnsi="Times New Roman" w:cs="Times New Roman"/>
          <w:color w:val="000000" w:themeColor="text1"/>
          <w:sz w:val="22"/>
          <w:szCs w:val="22"/>
        </w:rPr>
        <w:t>imposes additional tax on the marginal investor, this may raise the</w:t>
      </w:r>
      <w:r w:rsidR="0082176E">
        <w:rPr>
          <w:rFonts w:ascii="Times New Roman" w:hAnsi="Times New Roman" w:cs="Times New Roman"/>
          <w:color w:val="000000" w:themeColor="text1"/>
          <w:sz w:val="22"/>
          <w:szCs w:val="22"/>
        </w:rPr>
        <w:t xml:space="preserve"> required </w:t>
      </w:r>
      <w:r w:rsidR="0000142B">
        <w:rPr>
          <w:rFonts w:ascii="Times New Roman" w:hAnsi="Times New Roman" w:cs="Times New Roman"/>
          <w:color w:val="000000" w:themeColor="text1"/>
          <w:sz w:val="22"/>
          <w:szCs w:val="22"/>
        </w:rPr>
        <w:t>return t</w:t>
      </w:r>
      <w:r w:rsidR="0082176E">
        <w:rPr>
          <w:rFonts w:ascii="Times New Roman" w:hAnsi="Times New Roman" w:cs="Times New Roman"/>
          <w:color w:val="000000" w:themeColor="text1"/>
          <w:sz w:val="22"/>
          <w:szCs w:val="22"/>
        </w:rPr>
        <w:t>hat the market needs to deliver</w:t>
      </w:r>
      <w:r w:rsidR="006F7D51">
        <w:rPr>
          <w:rFonts w:ascii="Times New Roman" w:hAnsi="Times New Roman" w:cs="Times New Roman"/>
          <w:color w:val="000000" w:themeColor="text1"/>
          <w:sz w:val="22"/>
          <w:szCs w:val="22"/>
        </w:rPr>
        <w:t>. This</w:t>
      </w:r>
      <w:r w:rsidR="0082176E">
        <w:rPr>
          <w:rFonts w:ascii="Times New Roman" w:hAnsi="Times New Roman" w:cs="Times New Roman"/>
          <w:color w:val="000000" w:themeColor="text1"/>
          <w:sz w:val="22"/>
          <w:szCs w:val="22"/>
        </w:rPr>
        <w:t xml:space="preserve"> increase in the discount rate </w:t>
      </w:r>
      <w:r w:rsidR="006F7D51">
        <w:rPr>
          <w:rFonts w:ascii="Times New Roman" w:hAnsi="Times New Roman" w:cs="Times New Roman"/>
          <w:color w:val="000000" w:themeColor="text1"/>
          <w:sz w:val="22"/>
          <w:szCs w:val="22"/>
        </w:rPr>
        <w:t>will place</w:t>
      </w:r>
      <w:r w:rsidR="0082176E">
        <w:rPr>
          <w:rFonts w:ascii="Times New Roman" w:hAnsi="Times New Roman" w:cs="Times New Roman"/>
          <w:color w:val="000000" w:themeColor="text1"/>
          <w:sz w:val="22"/>
          <w:szCs w:val="22"/>
        </w:rPr>
        <w:t xml:space="preserve"> </w:t>
      </w:r>
      <w:r w:rsidR="0000142B">
        <w:rPr>
          <w:rFonts w:ascii="Times New Roman" w:hAnsi="Times New Roman" w:cs="Times New Roman"/>
          <w:color w:val="000000" w:themeColor="text1"/>
          <w:sz w:val="22"/>
          <w:szCs w:val="22"/>
        </w:rPr>
        <w:t xml:space="preserve">downward </w:t>
      </w:r>
      <w:r w:rsidR="0082176E">
        <w:rPr>
          <w:rFonts w:ascii="Times New Roman" w:hAnsi="Times New Roman" w:cs="Times New Roman"/>
          <w:color w:val="000000" w:themeColor="text1"/>
          <w:sz w:val="22"/>
          <w:szCs w:val="22"/>
        </w:rPr>
        <w:t xml:space="preserve">pressure on share prices. After the adjustment, </w:t>
      </w:r>
      <w:r w:rsidR="0000142B">
        <w:rPr>
          <w:rFonts w:ascii="Times New Roman" w:hAnsi="Times New Roman" w:cs="Times New Roman"/>
          <w:color w:val="000000" w:themeColor="text1"/>
          <w:sz w:val="22"/>
          <w:szCs w:val="22"/>
        </w:rPr>
        <w:t xml:space="preserve">expected returns would </w:t>
      </w:r>
      <w:r w:rsidR="0082176E">
        <w:rPr>
          <w:rFonts w:ascii="Times New Roman" w:hAnsi="Times New Roman" w:cs="Times New Roman"/>
          <w:color w:val="000000" w:themeColor="text1"/>
          <w:sz w:val="22"/>
          <w:szCs w:val="22"/>
        </w:rPr>
        <w:t xml:space="preserve">then </w:t>
      </w:r>
      <w:r w:rsidR="0000142B">
        <w:rPr>
          <w:rFonts w:ascii="Times New Roman" w:hAnsi="Times New Roman" w:cs="Times New Roman"/>
          <w:color w:val="000000" w:themeColor="text1"/>
          <w:sz w:val="22"/>
          <w:szCs w:val="22"/>
        </w:rPr>
        <w:t xml:space="preserve">be higher on a go-forward basis. </w:t>
      </w:r>
      <w:r w:rsidR="0008614A">
        <w:rPr>
          <w:rFonts w:ascii="Times New Roman" w:hAnsi="Times New Roman" w:cs="Times New Roman"/>
          <w:color w:val="000000" w:themeColor="text1"/>
          <w:sz w:val="22"/>
          <w:szCs w:val="22"/>
        </w:rPr>
        <w:t>The upper dashed lines in Figures 7 and 8</w:t>
      </w:r>
      <w:r w:rsidR="0082176E">
        <w:rPr>
          <w:rFonts w:ascii="Times New Roman" w:hAnsi="Times New Roman" w:cs="Times New Roman"/>
          <w:color w:val="000000" w:themeColor="text1"/>
          <w:sz w:val="22"/>
          <w:szCs w:val="22"/>
        </w:rPr>
        <w:t xml:space="preserve"> indicate</w:t>
      </w:r>
      <w:r w:rsidR="0008614A">
        <w:rPr>
          <w:rFonts w:ascii="Times New Roman" w:hAnsi="Times New Roman" w:cs="Times New Roman"/>
          <w:color w:val="000000" w:themeColor="text1"/>
          <w:sz w:val="22"/>
          <w:szCs w:val="22"/>
        </w:rPr>
        <w:t xml:space="preserve"> what might happen to the discount rate. </w:t>
      </w:r>
      <w:r w:rsidR="0082176E">
        <w:rPr>
          <w:rFonts w:ascii="Times New Roman" w:hAnsi="Times New Roman" w:cs="Times New Roman"/>
          <w:color w:val="000000" w:themeColor="text1"/>
          <w:sz w:val="22"/>
          <w:szCs w:val="22"/>
        </w:rPr>
        <w:t>T</w:t>
      </w:r>
      <w:r w:rsidR="0008614A">
        <w:rPr>
          <w:rFonts w:ascii="Times New Roman" w:hAnsi="Times New Roman" w:cs="Times New Roman"/>
          <w:color w:val="000000" w:themeColor="text1"/>
          <w:sz w:val="22"/>
          <w:szCs w:val="22"/>
        </w:rPr>
        <w:t xml:space="preserve">he net share price adjustment would depend on the balance of </w:t>
      </w:r>
      <w:r w:rsidR="0082176E">
        <w:rPr>
          <w:rFonts w:ascii="Times New Roman" w:hAnsi="Times New Roman" w:cs="Times New Roman"/>
          <w:color w:val="000000" w:themeColor="text1"/>
          <w:sz w:val="22"/>
          <w:szCs w:val="22"/>
        </w:rPr>
        <w:t>the corporate tax and imputation effects</w:t>
      </w:r>
      <w:r w:rsidR="006F7D51">
        <w:rPr>
          <w:rFonts w:ascii="Times New Roman" w:hAnsi="Times New Roman" w:cs="Times New Roman"/>
          <w:color w:val="000000" w:themeColor="text1"/>
          <w:sz w:val="22"/>
          <w:szCs w:val="22"/>
        </w:rPr>
        <w:t xml:space="preserve"> (and</w:t>
      </w:r>
      <w:r w:rsidR="0082176E">
        <w:rPr>
          <w:rFonts w:ascii="Times New Roman" w:hAnsi="Times New Roman" w:cs="Times New Roman"/>
          <w:color w:val="000000" w:themeColor="text1"/>
          <w:sz w:val="22"/>
          <w:szCs w:val="22"/>
        </w:rPr>
        <w:t xml:space="preserve"> is roughly captured by the lower dotted lines in Figures 7 and 8, remembering that </w:t>
      </w:r>
      <w:r w:rsidR="00AD6B01">
        <w:rPr>
          <w:rFonts w:ascii="Times New Roman" w:hAnsi="Times New Roman" w:cs="Times New Roman"/>
          <w:color w:val="000000" w:themeColor="text1"/>
          <w:sz w:val="22"/>
          <w:szCs w:val="22"/>
        </w:rPr>
        <w:t xml:space="preserve">the </w:t>
      </w:r>
      <w:r w:rsidR="0082176E">
        <w:rPr>
          <w:rFonts w:ascii="Times New Roman" w:hAnsi="Times New Roman" w:cs="Times New Roman"/>
          <w:color w:val="000000" w:themeColor="text1"/>
          <w:sz w:val="22"/>
          <w:szCs w:val="22"/>
        </w:rPr>
        <w:t xml:space="preserve">two elements </w:t>
      </w:r>
      <w:r w:rsidR="006F7D51">
        <w:rPr>
          <w:rFonts w:ascii="Times New Roman" w:hAnsi="Times New Roman" w:cs="Times New Roman"/>
          <w:color w:val="000000" w:themeColor="text1"/>
          <w:sz w:val="22"/>
          <w:szCs w:val="22"/>
        </w:rPr>
        <w:t xml:space="preserve">are </w:t>
      </w:r>
      <w:r w:rsidR="0082176E">
        <w:rPr>
          <w:rFonts w:ascii="Times New Roman" w:hAnsi="Times New Roman" w:cs="Times New Roman"/>
          <w:color w:val="000000" w:themeColor="text1"/>
          <w:sz w:val="22"/>
          <w:szCs w:val="22"/>
        </w:rPr>
        <w:t>of a different nature)</w:t>
      </w:r>
      <w:r w:rsidR="006F7D51">
        <w:rPr>
          <w:rFonts w:ascii="Times New Roman" w:hAnsi="Times New Roman" w:cs="Times New Roman"/>
          <w:color w:val="000000" w:themeColor="text1"/>
          <w:sz w:val="22"/>
          <w:szCs w:val="22"/>
        </w:rPr>
        <w:t>.</w:t>
      </w:r>
      <w:r w:rsidR="0082176E">
        <w:rPr>
          <w:rFonts w:ascii="Times New Roman" w:hAnsi="Times New Roman" w:cs="Times New Roman"/>
          <w:color w:val="000000" w:themeColor="text1"/>
          <w:sz w:val="22"/>
          <w:szCs w:val="22"/>
        </w:rPr>
        <w:t xml:space="preserve"> </w:t>
      </w:r>
    </w:p>
    <w:p w14:paraId="05D8E8DF" w14:textId="77777777" w:rsidR="00D428B0" w:rsidRDefault="0082176E" w:rsidP="006F7D51">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With this background, it is clear that t</w:t>
      </w:r>
      <w:r w:rsidR="00F35908">
        <w:rPr>
          <w:rFonts w:ascii="Times New Roman" w:hAnsi="Times New Roman" w:cs="Times New Roman"/>
          <w:color w:val="000000" w:themeColor="text1"/>
          <w:sz w:val="22"/>
          <w:szCs w:val="22"/>
        </w:rPr>
        <w:t>he market response to removal of imputation depend</w:t>
      </w:r>
      <w:r>
        <w:rPr>
          <w:rFonts w:ascii="Times New Roman" w:hAnsi="Times New Roman" w:cs="Times New Roman"/>
          <w:color w:val="000000" w:themeColor="text1"/>
          <w:sz w:val="22"/>
          <w:szCs w:val="22"/>
        </w:rPr>
        <w:t>s</w:t>
      </w:r>
      <w:r w:rsidR="00F35908">
        <w:rPr>
          <w:rFonts w:ascii="Times New Roman" w:hAnsi="Times New Roman" w:cs="Times New Roman"/>
          <w:color w:val="000000" w:themeColor="text1"/>
          <w:sz w:val="22"/>
          <w:szCs w:val="22"/>
        </w:rPr>
        <w:t xml:space="preserve"> on </w:t>
      </w:r>
      <w:r>
        <w:rPr>
          <w:rFonts w:ascii="Times New Roman" w:hAnsi="Times New Roman" w:cs="Times New Roman"/>
          <w:color w:val="000000" w:themeColor="text1"/>
          <w:sz w:val="22"/>
          <w:szCs w:val="22"/>
        </w:rPr>
        <w:t>whether imputation is priced to begin with; and whe</w:t>
      </w:r>
      <w:r w:rsidR="00F35908">
        <w:rPr>
          <w:rFonts w:ascii="Times New Roman" w:hAnsi="Times New Roman" w:cs="Times New Roman"/>
          <w:color w:val="000000" w:themeColor="text1"/>
          <w:sz w:val="22"/>
          <w:szCs w:val="22"/>
        </w:rPr>
        <w:t xml:space="preserve">ther </w:t>
      </w:r>
      <w:r w:rsidR="00D428B0">
        <w:rPr>
          <w:rFonts w:ascii="Times New Roman" w:hAnsi="Times New Roman" w:cs="Times New Roman"/>
          <w:color w:val="000000" w:themeColor="text1"/>
          <w:sz w:val="22"/>
          <w:szCs w:val="22"/>
        </w:rPr>
        <w:t>the corporate tax rate</w:t>
      </w:r>
      <w:r w:rsidR="00547F30">
        <w:rPr>
          <w:rFonts w:ascii="Times New Roman" w:hAnsi="Times New Roman" w:cs="Times New Roman"/>
          <w:color w:val="000000" w:themeColor="text1"/>
          <w:sz w:val="22"/>
          <w:szCs w:val="22"/>
        </w:rPr>
        <w:t xml:space="preserve"> i</w:t>
      </w:r>
      <w:r w:rsidR="00B246F1">
        <w:rPr>
          <w:rFonts w:ascii="Times New Roman" w:hAnsi="Times New Roman" w:cs="Times New Roman"/>
          <w:color w:val="000000" w:themeColor="text1"/>
          <w:sz w:val="22"/>
          <w:szCs w:val="22"/>
        </w:rPr>
        <w:t>s</w:t>
      </w:r>
      <w:r w:rsidR="00F35908">
        <w:rPr>
          <w:rFonts w:ascii="Times New Roman" w:hAnsi="Times New Roman" w:cs="Times New Roman"/>
          <w:color w:val="000000" w:themeColor="text1"/>
          <w:sz w:val="22"/>
          <w:szCs w:val="22"/>
        </w:rPr>
        <w:t xml:space="preserve"> reduced at the same time. </w:t>
      </w:r>
      <w:r w:rsidR="006E182A">
        <w:rPr>
          <w:rFonts w:ascii="Times New Roman" w:hAnsi="Times New Roman" w:cs="Times New Roman"/>
          <w:color w:val="000000" w:themeColor="text1"/>
          <w:sz w:val="22"/>
          <w:szCs w:val="22"/>
        </w:rPr>
        <w:t>If imputation were</w:t>
      </w:r>
      <w:r w:rsidR="00F35908">
        <w:rPr>
          <w:rFonts w:ascii="Times New Roman" w:hAnsi="Times New Roman" w:cs="Times New Roman"/>
          <w:color w:val="000000" w:themeColor="text1"/>
          <w:sz w:val="22"/>
          <w:szCs w:val="22"/>
        </w:rPr>
        <w:t xml:space="preserve"> </w:t>
      </w:r>
      <w:r w:rsidR="007819EA">
        <w:rPr>
          <w:rFonts w:ascii="Times New Roman" w:hAnsi="Times New Roman" w:cs="Times New Roman"/>
          <w:color w:val="000000" w:themeColor="text1"/>
          <w:sz w:val="22"/>
          <w:szCs w:val="22"/>
        </w:rPr>
        <w:t xml:space="preserve">removed in isolation, it </w:t>
      </w:r>
      <w:r w:rsidR="00994F0D">
        <w:rPr>
          <w:rFonts w:ascii="Times New Roman" w:hAnsi="Times New Roman" w:cs="Times New Roman"/>
          <w:color w:val="000000" w:themeColor="text1"/>
          <w:sz w:val="22"/>
          <w:szCs w:val="22"/>
        </w:rPr>
        <w:t xml:space="preserve">would </w:t>
      </w:r>
      <w:r>
        <w:rPr>
          <w:rFonts w:ascii="Times New Roman" w:hAnsi="Times New Roman" w:cs="Times New Roman"/>
          <w:color w:val="000000" w:themeColor="text1"/>
          <w:sz w:val="22"/>
          <w:szCs w:val="22"/>
        </w:rPr>
        <w:t>amount</w:t>
      </w:r>
      <w:r w:rsidR="007819EA">
        <w:rPr>
          <w:rFonts w:ascii="Times New Roman" w:hAnsi="Times New Roman" w:cs="Times New Roman"/>
          <w:color w:val="000000" w:themeColor="text1"/>
          <w:sz w:val="22"/>
          <w:szCs w:val="22"/>
        </w:rPr>
        <w:t xml:space="preserve"> to a tax increase for some investors. The </w:t>
      </w:r>
      <w:r w:rsidR="00994F0D">
        <w:rPr>
          <w:rFonts w:ascii="Times New Roman" w:hAnsi="Times New Roman" w:cs="Times New Roman"/>
          <w:color w:val="000000" w:themeColor="text1"/>
          <w:sz w:val="22"/>
          <w:szCs w:val="22"/>
        </w:rPr>
        <w:t xml:space="preserve">range of possible </w:t>
      </w:r>
      <w:r w:rsidR="007819EA">
        <w:rPr>
          <w:rFonts w:ascii="Times New Roman" w:hAnsi="Times New Roman" w:cs="Times New Roman"/>
          <w:color w:val="000000" w:themeColor="text1"/>
          <w:sz w:val="22"/>
          <w:szCs w:val="22"/>
        </w:rPr>
        <w:t>reaction</w:t>
      </w:r>
      <w:r w:rsidR="00994F0D">
        <w:rPr>
          <w:rFonts w:ascii="Times New Roman" w:hAnsi="Times New Roman" w:cs="Times New Roman"/>
          <w:color w:val="000000" w:themeColor="text1"/>
          <w:sz w:val="22"/>
          <w:szCs w:val="22"/>
        </w:rPr>
        <w:t xml:space="preserve">s would extend from </w:t>
      </w:r>
      <w:r w:rsidR="007819EA">
        <w:rPr>
          <w:rFonts w:ascii="Times New Roman" w:hAnsi="Times New Roman" w:cs="Times New Roman"/>
          <w:color w:val="000000" w:themeColor="text1"/>
          <w:sz w:val="22"/>
          <w:szCs w:val="22"/>
        </w:rPr>
        <w:t xml:space="preserve">no response, </w:t>
      </w:r>
      <w:r w:rsidR="006F7D51">
        <w:rPr>
          <w:rFonts w:ascii="Times New Roman" w:hAnsi="Times New Roman" w:cs="Times New Roman"/>
          <w:color w:val="000000" w:themeColor="text1"/>
          <w:sz w:val="22"/>
          <w:szCs w:val="22"/>
        </w:rPr>
        <w:t xml:space="preserve">through </w:t>
      </w:r>
      <w:r w:rsidR="00994F0D">
        <w:rPr>
          <w:rFonts w:ascii="Times New Roman" w:hAnsi="Times New Roman" w:cs="Times New Roman"/>
          <w:color w:val="000000" w:themeColor="text1"/>
          <w:sz w:val="22"/>
          <w:szCs w:val="22"/>
        </w:rPr>
        <w:t xml:space="preserve">to </w:t>
      </w:r>
      <w:r w:rsidR="007819EA">
        <w:rPr>
          <w:rFonts w:ascii="Times New Roman" w:hAnsi="Times New Roman" w:cs="Times New Roman"/>
          <w:color w:val="000000" w:themeColor="text1"/>
          <w:sz w:val="22"/>
          <w:szCs w:val="22"/>
        </w:rPr>
        <w:t xml:space="preserve">higher required market returns </w:t>
      </w:r>
      <w:r>
        <w:rPr>
          <w:rFonts w:ascii="Times New Roman" w:hAnsi="Times New Roman" w:cs="Times New Roman"/>
          <w:color w:val="000000" w:themeColor="text1"/>
          <w:sz w:val="22"/>
          <w:szCs w:val="22"/>
        </w:rPr>
        <w:t xml:space="preserve">and lower share prices </w:t>
      </w:r>
      <w:r w:rsidR="007819EA">
        <w:rPr>
          <w:rFonts w:ascii="Times New Roman" w:hAnsi="Times New Roman" w:cs="Times New Roman"/>
          <w:color w:val="000000" w:themeColor="text1"/>
          <w:sz w:val="22"/>
          <w:szCs w:val="22"/>
        </w:rPr>
        <w:t xml:space="preserve">for stocks paying franked dividends. </w:t>
      </w:r>
      <w:r w:rsidR="00994F0D">
        <w:rPr>
          <w:rFonts w:ascii="Times New Roman" w:hAnsi="Times New Roman" w:cs="Times New Roman"/>
          <w:color w:val="000000" w:themeColor="text1"/>
          <w:sz w:val="22"/>
          <w:szCs w:val="22"/>
        </w:rPr>
        <w:t xml:space="preserve">If the corporate tax rate were reduced at the same time, the range of potential reactions broadens. </w:t>
      </w:r>
      <w:r>
        <w:rPr>
          <w:rFonts w:ascii="Times New Roman" w:hAnsi="Times New Roman" w:cs="Times New Roman"/>
          <w:color w:val="000000" w:themeColor="text1"/>
          <w:sz w:val="22"/>
          <w:szCs w:val="22"/>
        </w:rPr>
        <w:t>The net impact will depend</w:t>
      </w:r>
      <w:r w:rsidR="007F7DFB">
        <w:rPr>
          <w:rFonts w:ascii="Times New Roman" w:hAnsi="Times New Roman" w:cs="Times New Roman"/>
          <w:color w:val="000000" w:themeColor="text1"/>
          <w:sz w:val="22"/>
          <w:szCs w:val="22"/>
        </w:rPr>
        <w:t xml:space="preserve"> on the balance between any negative effect from </w:t>
      </w:r>
      <w:r w:rsidR="007819EA">
        <w:rPr>
          <w:rFonts w:ascii="Times New Roman" w:hAnsi="Times New Roman" w:cs="Times New Roman"/>
          <w:color w:val="000000" w:themeColor="text1"/>
          <w:sz w:val="22"/>
          <w:szCs w:val="22"/>
        </w:rPr>
        <w:t>increase</w:t>
      </w:r>
      <w:r w:rsidR="007F7DFB">
        <w:rPr>
          <w:rFonts w:ascii="Times New Roman" w:hAnsi="Times New Roman" w:cs="Times New Roman"/>
          <w:color w:val="000000" w:themeColor="text1"/>
          <w:sz w:val="22"/>
          <w:szCs w:val="22"/>
        </w:rPr>
        <w:t>s</w:t>
      </w:r>
      <w:r w:rsidR="007819EA">
        <w:rPr>
          <w:rFonts w:ascii="Times New Roman" w:hAnsi="Times New Roman" w:cs="Times New Roman"/>
          <w:color w:val="000000" w:themeColor="text1"/>
          <w:sz w:val="22"/>
          <w:szCs w:val="22"/>
        </w:rPr>
        <w:t xml:space="preserve"> in required market return</w:t>
      </w:r>
      <w:r w:rsidR="007F7DFB">
        <w:rPr>
          <w:rFonts w:ascii="Times New Roman" w:hAnsi="Times New Roman" w:cs="Times New Roman"/>
          <w:color w:val="000000" w:themeColor="text1"/>
          <w:sz w:val="22"/>
          <w:szCs w:val="22"/>
        </w:rPr>
        <w:t xml:space="preserve">, and the positive effect of a lower corporate tax rate on </w:t>
      </w:r>
      <w:r w:rsidR="007819EA">
        <w:rPr>
          <w:rFonts w:ascii="Times New Roman" w:hAnsi="Times New Roman" w:cs="Times New Roman"/>
          <w:color w:val="000000" w:themeColor="text1"/>
          <w:sz w:val="22"/>
          <w:szCs w:val="22"/>
        </w:rPr>
        <w:t xml:space="preserve">company earnings. </w:t>
      </w:r>
      <w:r w:rsidR="007F7DFB">
        <w:rPr>
          <w:rFonts w:ascii="Times New Roman" w:hAnsi="Times New Roman" w:cs="Times New Roman"/>
          <w:color w:val="000000" w:themeColor="text1"/>
          <w:sz w:val="22"/>
          <w:szCs w:val="22"/>
        </w:rPr>
        <w:t xml:space="preserve">The propensity would </w:t>
      </w:r>
      <w:r w:rsidR="006F7D51">
        <w:rPr>
          <w:rFonts w:ascii="Times New Roman" w:hAnsi="Times New Roman" w:cs="Times New Roman"/>
          <w:color w:val="000000" w:themeColor="text1"/>
          <w:sz w:val="22"/>
          <w:szCs w:val="22"/>
        </w:rPr>
        <w:t xml:space="preserve">probably </w:t>
      </w:r>
      <w:r w:rsidR="007F7DFB">
        <w:rPr>
          <w:rFonts w:ascii="Times New Roman" w:hAnsi="Times New Roman" w:cs="Times New Roman"/>
          <w:color w:val="000000" w:themeColor="text1"/>
          <w:sz w:val="22"/>
          <w:szCs w:val="22"/>
        </w:rPr>
        <w:t>be towards positive share price responses</w:t>
      </w:r>
      <w:r w:rsidR="00B22107">
        <w:rPr>
          <w:rFonts w:ascii="Times New Roman" w:hAnsi="Times New Roman" w:cs="Times New Roman"/>
          <w:color w:val="000000" w:themeColor="text1"/>
          <w:sz w:val="22"/>
          <w:szCs w:val="22"/>
        </w:rPr>
        <w:t>, t</w:t>
      </w:r>
      <w:r w:rsidR="007F7DFB">
        <w:rPr>
          <w:rFonts w:ascii="Times New Roman" w:hAnsi="Times New Roman" w:cs="Times New Roman"/>
          <w:color w:val="000000" w:themeColor="text1"/>
          <w:sz w:val="22"/>
          <w:szCs w:val="22"/>
        </w:rPr>
        <w:t xml:space="preserve">o the extent that any </w:t>
      </w:r>
      <w:r w:rsidR="00D428B0">
        <w:rPr>
          <w:rFonts w:ascii="Times New Roman" w:hAnsi="Times New Roman" w:cs="Times New Roman"/>
          <w:color w:val="000000" w:themeColor="text1"/>
          <w:sz w:val="22"/>
          <w:szCs w:val="22"/>
        </w:rPr>
        <w:t xml:space="preserve">EPS revisions </w:t>
      </w:r>
      <w:r w:rsidR="007F7DFB">
        <w:rPr>
          <w:rFonts w:ascii="Times New Roman" w:hAnsi="Times New Roman" w:cs="Times New Roman"/>
          <w:color w:val="000000" w:themeColor="text1"/>
          <w:sz w:val="22"/>
          <w:szCs w:val="22"/>
        </w:rPr>
        <w:t xml:space="preserve">would be fully recognised and imputation credits appear to be partially priced at best. </w:t>
      </w:r>
      <w:r w:rsidR="00B22107">
        <w:rPr>
          <w:rFonts w:ascii="Times New Roman" w:hAnsi="Times New Roman" w:cs="Times New Roman"/>
          <w:color w:val="000000" w:themeColor="text1"/>
          <w:sz w:val="22"/>
          <w:szCs w:val="22"/>
        </w:rPr>
        <w:t>However, this</w:t>
      </w:r>
      <w:r w:rsidR="007F7DFB">
        <w:rPr>
          <w:rFonts w:ascii="Times New Roman" w:hAnsi="Times New Roman" w:cs="Times New Roman"/>
          <w:color w:val="000000" w:themeColor="text1"/>
          <w:sz w:val="22"/>
          <w:szCs w:val="22"/>
        </w:rPr>
        <w:t xml:space="preserve"> depends on the relative </w:t>
      </w:r>
      <w:r w:rsidR="00B22107">
        <w:rPr>
          <w:rFonts w:ascii="Times New Roman" w:hAnsi="Times New Roman" w:cs="Times New Roman"/>
          <w:color w:val="000000" w:themeColor="text1"/>
          <w:sz w:val="22"/>
          <w:szCs w:val="22"/>
        </w:rPr>
        <w:t>magnitudes</w:t>
      </w:r>
      <w:r w:rsidR="007F7DFB">
        <w:rPr>
          <w:rFonts w:ascii="Times New Roman" w:hAnsi="Times New Roman" w:cs="Times New Roman"/>
          <w:color w:val="000000" w:themeColor="text1"/>
          <w:sz w:val="22"/>
          <w:szCs w:val="22"/>
        </w:rPr>
        <w:t>. Note that t</w:t>
      </w:r>
      <w:r w:rsidR="006E182A">
        <w:rPr>
          <w:rFonts w:ascii="Times New Roman" w:hAnsi="Times New Roman" w:cs="Times New Roman"/>
          <w:color w:val="000000" w:themeColor="text1"/>
          <w:sz w:val="22"/>
          <w:szCs w:val="22"/>
        </w:rPr>
        <w:t xml:space="preserve">he </w:t>
      </w:r>
      <w:r w:rsidR="007F7DFB">
        <w:rPr>
          <w:rFonts w:ascii="Times New Roman" w:hAnsi="Times New Roman" w:cs="Times New Roman"/>
          <w:color w:val="000000" w:themeColor="text1"/>
          <w:sz w:val="22"/>
          <w:szCs w:val="22"/>
        </w:rPr>
        <w:t xml:space="preserve">TDP </w:t>
      </w:r>
      <w:r w:rsidR="006E182A">
        <w:rPr>
          <w:rFonts w:ascii="Times New Roman" w:hAnsi="Times New Roman" w:cs="Times New Roman"/>
          <w:color w:val="000000" w:themeColor="text1"/>
          <w:sz w:val="22"/>
          <w:szCs w:val="22"/>
        </w:rPr>
        <w:t xml:space="preserve">stance </w:t>
      </w:r>
      <w:r w:rsidR="007F7DFB">
        <w:rPr>
          <w:rFonts w:ascii="Times New Roman" w:hAnsi="Times New Roman" w:cs="Times New Roman"/>
          <w:color w:val="000000" w:themeColor="text1"/>
          <w:sz w:val="22"/>
          <w:szCs w:val="22"/>
        </w:rPr>
        <w:t xml:space="preserve">that imputation is not priced </w:t>
      </w:r>
      <w:r w:rsidR="006E182A">
        <w:rPr>
          <w:rFonts w:ascii="Times New Roman" w:hAnsi="Times New Roman" w:cs="Times New Roman"/>
          <w:color w:val="000000" w:themeColor="text1"/>
          <w:sz w:val="22"/>
          <w:szCs w:val="22"/>
        </w:rPr>
        <w:t>implies a</w:t>
      </w:r>
      <w:r w:rsidR="00D428B0">
        <w:rPr>
          <w:rFonts w:ascii="Times New Roman" w:hAnsi="Times New Roman" w:cs="Times New Roman"/>
          <w:color w:val="000000" w:themeColor="text1"/>
          <w:sz w:val="22"/>
          <w:szCs w:val="22"/>
        </w:rPr>
        <w:t xml:space="preserve"> one-off </w:t>
      </w:r>
      <w:r w:rsidR="006E182A">
        <w:rPr>
          <w:rFonts w:ascii="Times New Roman" w:hAnsi="Times New Roman" w:cs="Times New Roman"/>
          <w:color w:val="000000" w:themeColor="text1"/>
          <w:sz w:val="22"/>
          <w:szCs w:val="22"/>
        </w:rPr>
        <w:t xml:space="preserve">upward </w:t>
      </w:r>
      <w:r w:rsidR="00D428B0">
        <w:rPr>
          <w:rFonts w:ascii="Times New Roman" w:hAnsi="Times New Roman" w:cs="Times New Roman"/>
          <w:color w:val="000000" w:themeColor="text1"/>
          <w:sz w:val="22"/>
          <w:szCs w:val="22"/>
        </w:rPr>
        <w:t xml:space="preserve">share price adjustment </w:t>
      </w:r>
      <w:r w:rsidR="006E182A">
        <w:rPr>
          <w:rFonts w:ascii="Times New Roman" w:hAnsi="Times New Roman" w:cs="Times New Roman"/>
          <w:color w:val="000000" w:themeColor="text1"/>
          <w:sz w:val="22"/>
          <w:szCs w:val="22"/>
        </w:rPr>
        <w:t>related to any earning</w:t>
      </w:r>
      <w:r w:rsidR="007F7DFB">
        <w:rPr>
          <w:rFonts w:ascii="Times New Roman" w:hAnsi="Times New Roman" w:cs="Times New Roman"/>
          <w:color w:val="000000" w:themeColor="text1"/>
          <w:sz w:val="22"/>
          <w:szCs w:val="22"/>
        </w:rPr>
        <w:t>s</w:t>
      </w:r>
      <w:r w:rsidR="006E182A">
        <w:rPr>
          <w:rFonts w:ascii="Times New Roman" w:hAnsi="Times New Roman" w:cs="Times New Roman"/>
          <w:color w:val="000000" w:themeColor="text1"/>
          <w:sz w:val="22"/>
          <w:szCs w:val="22"/>
        </w:rPr>
        <w:t xml:space="preserve"> change; </w:t>
      </w:r>
      <w:r w:rsidR="00D428B0">
        <w:rPr>
          <w:rFonts w:ascii="Times New Roman" w:hAnsi="Times New Roman" w:cs="Times New Roman"/>
          <w:color w:val="000000" w:themeColor="text1"/>
          <w:sz w:val="22"/>
          <w:szCs w:val="22"/>
        </w:rPr>
        <w:t>no change in the required market return</w:t>
      </w:r>
      <w:r w:rsidR="007F7DFB">
        <w:rPr>
          <w:rFonts w:ascii="Times New Roman" w:hAnsi="Times New Roman" w:cs="Times New Roman"/>
          <w:color w:val="000000" w:themeColor="text1"/>
          <w:sz w:val="22"/>
          <w:szCs w:val="22"/>
        </w:rPr>
        <w:t>; but</w:t>
      </w:r>
      <w:r w:rsidR="006E182A">
        <w:rPr>
          <w:rFonts w:ascii="Times New Roman" w:hAnsi="Times New Roman" w:cs="Times New Roman"/>
          <w:color w:val="000000" w:themeColor="text1"/>
          <w:sz w:val="22"/>
          <w:szCs w:val="22"/>
        </w:rPr>
        <w:t xml:space="preserve"> a reduction in</w:t>
      </w:r>
      <w:r w:rsidR="00D428B0">
        <w:rPr>
          <w:rFonts w:ascii="Times New Roman" w:hAnsi="Times New Roman" w:cs="Times New Roman"/>
          <w:color w:val="000000" w:themeColor="text1"/>
          <w:sz w:val="22"/>
          <w:szCs w:val="22"/>
        </w:rPr>
        <w:t xml:space="preserve"> the pre-tax return </w:t>
      </w:r>
      <w:r w:rsidR="006E182A">
        <w:rPr>
          <w:rFonts w:ascii="Times New Roman" w:hAnsi="Times New Roman" w:cs="Times New Roman"/>
          <w:color w:val="000000" w:themeColor="text1"/>
          <w:sz w:val="22"/>
          <w:szCs w:val="22"/>
        </w:rPr>
        <w:t>that companies need to earn to satisfy the market</w:t>
      </w:r>
      <w:r w:rsidR="007F7DFB">
        <w:rPr>
          <w:rFonts w:ascii="Times New Roman" w:hAnsi="Times New Roman" w:cs="Times New Roman"/>
          <w:color w:val="000000" w:themeColor="text1"/>
          <w:sz w:val="22"/>
          <w:szCs w:val="22"/>
        </w:rPr>
        <w:t xml:space="preserve"> on a go-forward basis</w:t>
      </w:r>
      <w:r w:rsidR="00D428B0">
        <w:rPr>
          <w:rFonts w:ascii="Times New Roman" w:hAnsi="Times New Roman" w:cs="Times New Roman"/>
          <w:color w:val="000000" w:themeColor="text1"/>
          <w:sz w:val="22"/>
          <w:szCs w:val="22"/>
        </w:rPr>
        <w:t>.</w:t>
      </w:r>
      <w:r w:rsidR="006E182A">
        <w:rPr>
          <w:rFonts w:ascii="Times New Roman" w:hAnsi="Times New Roman" w:cs="Times New Roman"/>
          <w:color w:val="000000" w:themeColor="text1"/>
          <w:sz w:val="22"/>
          <w:szCs w:val="22"/>
        </w:rPr>
        <w:t xml:space="preserve"> </w:t>
      </w:r>
    </w:p>
    <w:p w14:paraId="6D6A68F5" w14:textId="77777777" w:rsidR="008C385B" w:rsidRPr="006948D2" w:rsidRDefault="008C385B" w:rsidP="00D428B0">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The discussion so far has considered share prices on average. There is also scope for re-pricings across c</w:t>
      </w:r>
      <w:r w:rsidR="00547F30">
        <w:rPr>
          <w:rFonts w:ascii="Times New Roman" w:hAnsi="Times New Roman" w:cs="Times New Roman"/>
          <w:color w:val="000000" w:themeColor="text1"/>
          <w:sz w:val="22"/>
          <w:szCs w:val="22"/>
        </w:rPr>
        <w:t>ompanies. Differential effects c</w:t>
      </w:r>
      <w:r>
        <w:rPr>
          <w:rFonts w:ascii="Times New Roman" w:hAnsi="Times New Roman" w:cs="Times New Roman"/>
          <w:color w:val="000000" w:themeColor="text1"/>
          <w:sz w:val="22"/>
          <w:szCs w:val="22"/>
        </w:rPr>
        <w:t>ould be felt by companies depending on where they si</w:t>
      </w:r>
      <w:r w:rsidR="00547F30">
        <w:rPr>
          <w:rFonts w:ascii="Times New Roman" w:hAnsi="Times New Roman" w:cs="Times New Roman"/>
          <w:color w:val="000000" w:themeColor="text1"/>
          <w:sz w:val="22"/>
          <w:szCs w:val="22"/>
        </w:rPr>
        <w:t xml:space="preserve">t on the franking spectrum, </w:t>
      </w:r>
      <w:r>
        <w:rPr>
          <w:rFonts w:ascii="Times New Roman" w:hAnsi="Times New Roman" w:cs="Times New Roman"/>
          <w:color w:val="000000" w:themeColor="text1"/>
          <w:sz w:val="22"/>
          <w:szCs w:val="22"/>
        </w:rPr>
        <w:t>the extent to which they pay Australian corporate taxes</w:t>
      </w:r>
      <w:r w:rsidR="00547F30">
        <w:rPr>
          <w:rFonts w:ascii="Times New Roman" w:hAnsi="Times New Roman" w:cs="Times New Roman"/>
          <w:color w:val="000000" w:themeColor="text1"/>
          <w:sz w:val="22"/>
          <w:szCs w:val="22"/>
        </w:rPr>
        <w:t>, and the degree to which imputation was priced to begin with</w:t>
      </w:r>
      <w:r>
        <w:rPr>
          <w:rFonts w:ascii="Times New Roman" w:hAnsi="Times New Roman" w:cs="Times New Roman"/>
          <w:color w:val="000000" w:themeColor="text1"/>
          <w:sz w:val="22"/>
          <w:szCs w:val="22"/>
        </w:rPr>
        <w:t xml:space="preserve">. </w:t>
      </w:r>
    </w:p>
    <w:p w14:paraId="264976D1" w14:textId="77777777" w:rsidR="00D428B0" w:rsidRDefault="008C385B" w:rsidP="00D428B0">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Regardless of where the market ultimately settles,</w:t>
      </w:r>
      <w:r w:rsidR="00B22107">
        <w:rPr>
          <w:rFonts w:ascii="Times New Roman" w:hAnsi="Times New Roman" w:cs="Times New Roman"/>
          <w:color w:val="000000" w:themeColor="text1"/>
          <w:sz w:val="22"/>
          <w:szCs w:val="22"/>
        </w:rPr>
        <w:t xml:space="preserve"> scope exists for </w:t>
      </w:r>
      <w:r w:rsidR="00D428B0" w:rsidRPr="006948D2">
        <w:rPr>
          <w:rFonts w:ascii="Times New Roman" w:hAnsi="Times New Roman" w:cs="Times New Roman"/>
          <w:color w:val="000000" w:themeColor="text1"/>
          <w:sz w:val="22"/>
          <w:szCs w:val="22"/>
        </w:rPr>
        <w:t xml:space="preserve">dynamic adjustment </w:t>
      </w:r>
      <w:r w:rsidR="00D428B0">
        <w:rPr>
          <w:rFonts w:ascii="Times New Roman" w:hAnsi="Times New Roman" w:cs="Times New Roman"/>
          <w:color w:val="000000" w:themeColor="text1"/>
          <w:sz w:val="22"/>
          <w:szCs w:val="22"/>
        </w:rPr>
        <w:t>effects</w:t>
      </w:r>
      <w:r>
        <w:rPr>
          <w:rFonts w:ascii="Times New Roman" w:hAnsi="Times New Roman" w:cs="Times New Roman"/>
          <w:color w:val="000000" w:themeColor="text1"/>
          <w:sz w:val="22"/>
          <w:szCs w:val="22"/>
        </w:rPr>
        <w:t xml:space="preserve"> as investors rebalance their portfolios. </w:t>
      </w:r>
      <w:r w:rsidR="00B22107">
        <w:rPr>
          <w:rFonts w:ascii="Times New Roman" w:hAnsi="Times New Roman" w:cs="Times New Roman"/>
          <w:color w:val="000000" w:themeColor="text1"/>
          <w:sz w:val="22"/>
          <w:szCs w:val="22"/>
        </w:rPr>
        <w:t>T</w:t>
      </w:r>
      <w:r>
        <w:rPr>
          <w:rFonts w:ascii="Times New Roman" w:hAnsi="Times New Roman" w:cs="Times New Roman"/>
          <w:color w:val="000000" w:themeColor="text1"/>
          <w:sz w:val="22"/>
          <w:szCs w:val="22"/>
        </w:rPr>
        <w:t xml:space="preserve">he upshot </w:t>
      </w:r>
      <w:r w:rsidR="006E182A">
        <w:rPr>
          <w:rFonts w:ascii="Times New Roman" w:hAnsi="Times New Roman" w:cs="Times New Roman"/>
          <w:color w:val="000000" w:themeColor="text1"/>
          <w:sz w:val="22"/>
          <w:szCs w:val="22"/>
        </w:rPr>
        <w:t xml:space="preserve">of removing imputation is </w:t>
      </w:r>
      <w:r>
        <w:rPr>
          <w:rFonts w:ascii="Times New Roman" w:hAnsi="Times New Roman" w:cs="Times New Roman"/>
          <w:color w:val="000000" w:themeColor="text1"/>
          <w:sz w:val="22"/>
          <w:szCs w:val="22"/>
        </w:rPr>
        <w:t>some holdings are likely to be transferred from local to overseas investors</w:t>
      </w:r>
      <w:r w:rsidR="0079299E">
        <w:rPr>
          <w:rFonts w:ascii="Times New Roman" w:hAnsi="Times New Roman" w:cs="Times New Roman"/>
          <w:color w:val="000000" w:themeColor="text1"/>
          <w:sz w:val="22"/>
          <w:szCs w:val="22"/>
        </w:rPr>
        <w:t xml:space="preserve">, as their respective </w:t>
      </w:r>
      <w:r w:rsidR="0079299E" w:rsidRPr="0079299E">
        <w:rPr>
          <w:rFonts w:ascii="Times New Roman" w:hAnsi="Times New Roman" w:cs="Times New Roman"/>
          <w:i/>
          <w:color w:val="000000" w:themeColor="text1"/>
          <w:sz w:val="22"/>
          <w:szCs w:val="22"/>
        </w:rPr>
        <w:t>relative</w:t>
      </w:r>
      <w:r w:rsidR="0079299E">
        <w:rPr>
          <w:rFonts w:ascii="Times New Roman" w:hAnsi="Times New Roman" w:cs="Times New Roman"/>
          <w:color w:val="000000" w:themeColor="text1"/>
          <w:sz w:val="22"/>
          <w:szCs w:val="22"/>
        </w:rPr>
        <w:t xml:space="preserve"> expected returns shift</w:t>
      </w:r>
      <w:r>
        <w:rPr>
          <w:rFonts w:ascii="Times New Roman" w:hAnsi="Times New Roman" w:cs="Times New Roman"/>
          <w:color w:val="000000" w:themeColor="text1"/>
          <w:sz w:val="22"/>
          <w:szCs w:val="22"/>
        </w:rPr>
        <w:t xml:space="preserve">. However, the </w:t>
      </w:r>
      <w:r w:rsidR="006E182A">
        <w:rPr>
          <w:rFonts w:ascii="Times New Roman" w:hAnsi="Times New Roman" w:cs="Times New Roman"/>
          <w:color w:val="000000" w:themeColor="text1"/>
          <w:sz w:val="22"/>
          <w:szCs w:val="22"/>
        </w:rPr>
        <w:t xml:space="preserve">associated </w:t>
      </w:r>
      <w:r>
        <w:rPr>
          <w:rFonts w:ascii="Times New Roman" w:hAnsi="Times New Roman" w:cs="Times New Roman"/>
          <w:color w:val="000000" w:themeColor="text1"/>
          <w:sz w:val="22"/>
          <w:szCs w:val="22"/>
        </w:rPr>
        <w:t>path of prices may depend on whether imputation is removed in isolation</w:t>
      </w:r>
      <w:r w:rsidR="0043463C">
        <w:rPr>
          <w:rFonts w:ascii="Times New Roman" w:hAnsi="Times New Roman" w:cs="Times New Roman"/>
          <w:color w:val="000000" w:themeColor="text1"/>
          <w:sz w:val="22"/>
          <w:szCs w:val="22"/>
        </w:rPr>
        <w:t>,</w:t>
      </w:r>
      <w:r>
        <w:rPr>
          <w:rFonts w:ascii="Times New Roman" w:hAnsi="Times New Roman" w:cs="Times New Roman"/>
          <w:color w:val="000000" w:themeColor="text1"/>
          <w:sz w:val="22"/>
          <w:szCs w:val="22"/>
        </w:rPr>
        <w:t xml:space="preserve"> or in </w:t>
      </w:r>
      <w:r w:rsidR="0043463C">
        <w:rPr>
          <w:rFonts w:ascii="Times New Roman" w:hAnsi="Times New Roman" w:cs="Times New Roman"/>
          <w:color w:val="000000" w:themeColor="text1"/>
          <w:sz w:val="22"/>
          <w:szCs w:val="22"/>
        </w:rPr>
        <w:t xml:space="preserve">parallel </w:t>
      </w:r>
      <w:r>
        <w:rPr>
          <w:rFonts w:ascii="Times New Roman" w:hAnsi="Times New Roman" w:cs="Times New Roman"/>
          <w:color w:val="000000" w:themeColor="text1"/>
          <w:sz w:val="22"/>
          <w:szCs w:val="22"/>
        </w:rPr>
        <w:t>with</w:t>
      </w:r>
      <w:r w:rsidR="0043463C">
        <w:rPr>
          <w:rFonts w:ascii="Times New Roman" w:hAnsi="Times New Roman" w:cs="Times New Roman"/>
          <w:color w:val="000000" w:themeColor="text1"/>
          <w:sz w:val="22"/>
          <w:szCs w:val="22"/>
        </w:rPr>
        <w:t xml:space="preserve"> a reduction </w:t>
      </w:r>
      <w:r w:rsidR="00547F30">
        <w:rPr>
          <w:rFonts w:ascii="Times New Roman" w:hAnsi="Times New Roman" w:cs="Times New Roman"/>
          <w:color w:val="000000" w:themeColor="text1"/>
          <w:sz w:val="22"/>
          <w:szCs w:val="22"/>
        </w:rPr>
        <w:t>in the corporate tax rate. T</w:t>
      </w:r>
      <w:r w:rsidR="0043463C">
        <w:rPr>
          <w:rFonts w:ascii="Times New Roman" w:hAnsi="Times New Roman" w:cs="Times New Roman"/>
          <w:color w:val="000000" w:themeColor="text1"/>
          <w:sz w:val="22"/>
          <w:szCs w:val="22"/>
        </w:rPr>
        <w:t xml:space="preserve">wo </w:t>
      </w:r>
      <w:r w:rsidR="006E182A">
        <w:rPr>
          <w:rFonts w:ascii="Times New Roman" w:hAnsi="Times New Roman" w:cs="Times New Roman"/>
          <w:color w:val="000000" w:themeColor="text1"/>
          <w:sz w:val="22"/>
          <w:szCs w:val="22"/>
        </w:rPr>
        <w:t xml:space="preserve">potential </w:t>
      </w:r>
      <w:r w:rsidR="0043463C">
        <w:rPr>
          <w:rFonts w:ascii="Times New Roman" w:hAnsi="Times New Roman" w:cs="Times New Roman"/>
          <w:color w:val="000000" w:themeColor="text1"/>
          <w:sz w:val="22"/>
          <w:szCs w:val="22"/>
        </w:rPr>
        <w:t>dynamics</w:t>
      </w:r>
      <w:r w:rsidR="00547F30">
        <w:rPr>
          <w:rFonts w:ascii="Times New Roman" w:hAnsi="Times New Roman" w:cs="Times New Roman"/>
          <w:color w:val="000000" w:themeColor="text1"/>
          <w:sz w:val="22"/>
          <w:szCs w:val="22"/>
        </w:rPr>
        <w:t xml:space="preserve">, whereby those more impacted by the changes respond initially, followed by a response from other investors, </w:t>
      </w:r>
      <w:r w:rsidR="0043463C">
        <w:rPr>
          <w:rFonts w:ascii="Times New Roman" w:hAnsi="Times New Roman" w:cs="Times New Roman"/>
          <w:color w:val="000000" w:themeColor="text1"/>
          <w:sz w:val="22"/>
          <w:szCs w:val="22"/>
        </w:rPr>
        <w:t>are as follows:</w:t>
      </w:r>
      <w:r>
        <w:rPr>
          <w:rFonts w:ascii="Times New Roman" w:hAnsi="Times New Roman" w:cs="Times New Roman"/>
          <w:color w:val="000000" w:themeColor="text1"/>
          <w:sz w:val="22"/>
          <w:szCs w:val="22"/>
        </w:rPr>
        <w:t xml:space="preserve"> </w:t>
      </w:r>
    </w:p>
    <w:p w14:paraId="6B5FF47C" w14:textId="77777777" w:rsidR="00D428B0" w:rsidRPr="00B22107" w:rsidRDefault="0043463C" w:rsidP="0079299E">
      <w:pPr>
        <w:pStyle w:val="ListParagraph"/>
        <w:numPr>
          <w:ilvl w:val="0"/>
          <w:numId w:val="12"/>
        </w:numPr>
        <w:spacing w:before="180" w:line="252" w:lineRule="auto"/>
        <w:ind w:right="1602" w:hanging="187"/>
        <w:contextualSpacing w:val="0"/>
        <w:jc w:val="both"/>
        <w:rPr>
          <w:rFonts w:ascii="Times New Roman" w:hAnsi="Times New Roman" w:cs="Times New Roman"/>
          <w:i/>
          <w:color w:val="000000" w:themeColor="text1"/>
          <w:sz w:val="22"/>
          <w:szCs w:val="22"/>
        </w:rPr>
      </w:pPr>
      <w:r w:rsidRPr="00B22107">
        <w:rPr>
          <w:rFonts w:ascii="Times New Roman" w:hAnsi="Times New Roman" w:cs="Times New Roman"/>
          <w:i/>
          <w:color w:val="000000" w:themeColor="text1"/>
          <w:sz w:val="22"/>
          <w:szCs w:val="22"/>
        </w:rPr>
        <w:t>I</w:t>
      </w:r>
      <w:r w:rsidR="00D428B0" w:rsidRPr="00B22107">
        <w:rPr>
          <w:rFonts w:ascii="Times New Roman" w:hAnsi="Times New Roman" w:cs="Times New Roman"/>
          <w:i/>
          <w:color w:val="000000" w:themeColor="text1"/>
          <w:sz w:val="22"/>
          <w:szCs w:val="22"/>
        </w:rPr>
        <w:t xml:space="preserve">mputation is removed =&gt; </w:t>
      </w:r>
      <w:r w:rsidRPr="00B22107">
        <w:rPr>
          <w:rFonts w:ascii="Times New Roman" w:hAnsi="Times New Roman" w:cs="Times New Roman"/>
          <w:i/>
          <w:color w:val="000000" w:themeColor="text1"/>
          <w:sz w:val="22"/>
          <w:szCs w:val="22"/>
        </w:rPr>
        <w:t xml:space="preserve">some locals </w:t>
      </w:r>
      <w:r w:rsidR="00D428B0" w:rsidRPr="00B22107">
        <w:rPr>
          <w:rFonts w:ascii="Times New Roman" w:hAnsi="Times New Roman" w:cs="Times New Roman"/>
          <w:i/>
          <w:color w:val="000000" w:themeColor="text1"/>
          <w:sz w:val="22"/>
          <w:szCs w:val="22"/>
        </w:rPr>
        <w:t xml:space="preserve">sell =&gt; </w:t>
      </w:r>
      <w:r w:rsidRPr="00B22107">
        <w:rPr>
          <w:rFonts w:ascii="Times New Roman" w:hAnsi="Times New Roman" w:cs="Times New Roman"/>
          <w:i/>
          <w:color w:val="000000" w:themeColor="text1"/>
          <w:sz w:val="22"/>
          <w:szCs w:val="22"/>
        </w:rPr>
        <w:t xml:space="preserve">share </w:t>
      </w:r>
      <w:r w:rsidR="00D428B0" w:rsidRPr="00B22107">
        <w:rPr>
          <w:rFonts w:ascii="Times New Roman" w:hAnsi="Times New Roman" w:cs="Times New Roman"/>
          <w:i/>
          <w:color w:val="000000" w:themeColor="text1"/>
          <w:sz w:val="22"/>
          <w:szCs w:val="22"/>
        </w:rPr>
        <w:t>price</w:t>
      </w:r>
      <w:r w:rsidRPr="00B22107">
        <w:rPr>
          <w:rFonts w:ascii="Times New Roman" w:hAnsi="Times New Roman" w:cs="Times New Roman"/>
          <w:i/>
          <w:color w:val="000000" w:themeColor="text1"/>
          <w:sz w:val="22"/>
          <w:szCs w:val="22"/>
        </w:rPr>
        <w:t>s</w:t>
      </w:r>
      <w:r w:rsidR="00D428B0" w:rsidRPr="00B22107">
        <w:rPr>
          <w:rFonts w:ascii="Times New Roman" w:hAnsi="Times New Roman" w:cs="Times New Roman"/>
          <w:i/>
          <w:color w:val="000000" w:themeColor="text1"/>
          <w:sz w:val="22"/>
          <w:szCs w:val="22"/>
        </w:rPr>
        <w:t xml:space="preserve"> fall =&gt; overseas investors enticed </w:t>
      </w:r>
      <w:r w:rsidR="008C385B" w:rsidRPr="00B22107">
        <w:rPr>
          <w:rFonts w:ascii="Times New Roman" w:hAnsi="Times New Roman" w:cs="Times New Roman"/>
          <w:i/>
          <w:color w:val="000000" w:themeColor="text1"/>
          <w:sz w:val="22"/>
          <w:szCs w:val="22"/>
        </w:rPr>
        <w:t xml:space="preserve">to buy </w:t>
      </w:r>
      <w:r w:rsidR="00D428B0" w:rsidRPr="00B22107">
        <w:rPr>
          <w:rFonts w:ascii="Times New Roman" w:hAnsi="Times New Roman" w:cs="Times New Roman"/>
          <w:i/>
          <w:color w:val="000000" w:themeColor="text1"/>
          <w:sz w:val="22"/>
          <w:szCs w:val="22"/>
        </w:rPr>
        <w:t>=&gt; price recovers</w:t>
      </w:r>
      <w:r w:rsidRPr="00B22107">
        <w:rPr>
          <w:rFonts w:ascii="Times New Roman" w:hAnsi="Times New Roman" w:cs="Times New Roman"/>
          <w:i/>
          <w:color w:val="000000" w:themeColor="text1"/>
          <w:sz w:val="22"/>
          <w:szCs w:val="22"/>
        </w:rPr>
        <w:t xml:space="preserve"> (perhaps partially)</w:t>
      </w:r>
      <w:r w:rsidR="008C385B" w:rsidRPr="00B22107">
        <w:rPr>
          <w:rFonts w:ascii="Times New Roman" w:hAnsi="Times New Roman" w:cs="Times New Roman"/>
          <w:i/>
          <w:color w:val="000000" w:themeColor="text1"/>
          <w:sz w:val="22"/>
          <w:szCs w:val="22"/>
        </w:rPr>
        <w:t xml:space="preserve"> </w:t>
      </w:r>
      <w:r w:rsidR="00D428B0" w:rsidRPr="00B22107">
        <w:rPr>
          <w:rFonts w:ascii="Times New Roman" w:hAnsi="Times New Roman" w:cs="Times New Roman"/>
          <w:i/>
          <w:color w:val="000000" w:themeColor="text1"/>
          <w:sz w:val="22"/>
          <w:szCs w:val="22"/>
        </w:rPr>
        <w:t xml:space="preserve"> </w:t>
      </w:r>
    </w:p>
    <w:p w14:paraId="5B331A9A" w14:textId="77777777" w:rsidR="00D428B0" w:rsidRPr="00B22107" w:rsidRDefault="0043463C" w:rsidP="0079299E">
      <w:pPr>
        <w:pStyle w:val="ListParagraph"/>
        <w:numPr>
          <w:ilvl w:val="0"/>
          <w:numId w:val="12"/>
        </w:numPr>
        <w:spacing w:before="180" w:line="252" w:lineRule="auto"/>
        <w:ind w:right="612" w:hanging="187"/>
        <w:contextualSpacing w:val="0"/>
        <w:jc w:val="both"/>
        <w:rPr>
          <w:rFonts w:ascii="Times New Roman" w:hAnsi="Times New Roman" w:cs="Times New Roman"/>
          <w:i/>
          <w:color w:val="000000" w:themeColor="text1"/>
          <w:sz w:val="22"/>
          <w:szCs w:val="22"/>
        </w:rPr>
      </w:pPr>
      <w:r w:rsidRPr="00B22107">
        <w:rPr>
          <w:rFonts w:ascii="Times New Roman" w:hAnsi="Times New Roman" w:cs="Times New Roman"/>
          <w:i/>
          <w:color w:val="000000" w:themeColor="text1"/>
          <w:sz w:val="22"/>
          <w:szCs w:val="22"/>
        </w:rPr>
        <w:t>C</w:t>
      </w:r>
      <w:r w:rsidR="00D428B0" w:rsidRPr="00B22107">
        <w:rPr>
          <w:rFonts w:ascii="Times New Roman" w:hAnsi="Times New Roman" w:cs="Times New Roman"/>
          <w:i/>
          <w:color w:val="000000" w:themeColor="text1"/>
          <w:sz w:val="22"/>
          <w:szCs w:val="22"/>
        </w:rPr>
        <w:t xml:space="preserve">orporate tax rate reduced =&gt; </w:t>
      </w:r>
      <w:r w:rsidRPr="00B22107">
        <w:rPr>
          <w:rFonts w:ascii="Times New Roman" w:hAnsi="Times New Roman" w:cs="Times New Roman"/>
          <w:i/>
          <w:color w:val="000000" w:themeColor="text1"/>
          <w:sz w:val="22"/>
          <w:szCs w:val="22"/>
        </w:rPr>
        <w:t xml:space="preserve">earnings increase =&gt; </w:t>
      </w:r>
      <w:r w:rsidR="00D428B0" w:rsidRPr="00B22107">
        <w:rPr>
          <w:rFonts w:ascii="Times New Roman" w:hAnsi="Times New Roman" w:cs="Times New Roman"/>
          <w:i/>
          <w:color w:val="000000" w:themeColor="text1"/>
          <w:sz w:val="22"/>
          <w:szCs w:val="22"/>
        </w:rPr>
        <w:t xml:space="preserve">overseas investors buy =&gt; </w:t>
      </w:r>
      <w:r w:rsidRPr="00B22107">
        <w:rPr>
          <w:rFonts w:ascii="Times New Roman" w:hAnsi="Times New Roman" w:cs="Times New Roman"/>
          <w:i/>
          <w:color w:val="000000" w:themeColor="text1"/>
          <w:sz w:val="22"/>
          <w:szCs w:val="22"/>
        </w:rPr>
        <w:t xml:space="preserve">share </w:t>
      </w:r>
      <w:r w:rsidR="00D428B0" w:rsidRPr="00B22107">
        <w:rPr>
          <w:rFonts w:ascii="Times New Roman" w:hAnsi="Times New Roman" w:cs="Times New Roman"/>
          <w:i/>
          <w:color w:val="000000" w:themeColor="text1"/>
          <w:sz w:val="22"/>
          <w:szCs w:val="22"/>
        </w:rPr>
        <w:t>price</w:t>
      </w:r>
      <w:r w:rsidRPr="00B22107">
        <w:rPr>
          <w:rFonts w:ascii="Times New Roman" w:hAnsi="Times New Roman" w:cs="Times New Roman"/>
          <w:i/>
          <w:color w:val="000000" w:themeColor="text1"/>
          <w:sz w:val="22"/>
          <w:szCs w:val="22"/>
        </w:rPr>
        <w:t>s</w:t>
      </w:r>
      <w:r w:rsidR="00D428B0" w:rsidRPr="00B22107">
        <w:rPr>
          <w:rFonts w:ascii="Times New Roman" w:hAnsi="Times New Roman" w:cs="Times New Roman"/>
          <w:i/>
          <w:color w:val="000000" w:themeColor="text1"/>
          <w:sz w:val="22"/>
          <w:szCs w:val="22"/>
        </w:rPr>
        <w:t xml:space="preserve"> rise =&gt; </w:t>
      </w:r>
      <w:r w:rsidR="0079299E">
        <w:rPr>
          <w:rFonts w:ascii="Times New Roman" w:hAnsi="Times New Roman" w:cs="Times New Roman"/>
          <w:i/>
          <w:color w:val="000000" w:themeColor="text1"/>
          <w:sz w:val="22"/>
          <w:szCs w:val="22"/>
        </w:rPr>
        <w:t xml:space="preserve">some </w:t>
      </w:r>
      <w:r w:rsidR="00D428B0" w:rsidRPr="00B22107">
        <w:rPr>
          <w:rFonts w:ascii="Times New Roman" w:hAnsi="Times New Roman" w:cs="Times New Roman"/>
          <w:i/>
          <w:color w:val="000000" w:themeColor="text1"/>
          <w:sz w:val="22"/>
          <w:szCs w:val="22"/>
        </w:rPr>
        <w:t>local investors sell =&gt; price pulls back</w:t>
      </w:r>
      <w:r w:rsidRPr="00B22107">
        <w:rPr>
          <w:rFonts w:ascii="Times New Roman" w:hAnsi="Times New Roman" w:cs="Times New Roman"/>
          <w:i/>
          <w:color w:val="000000" w:themeColor="text1"/>
          <w:sz w:val="22"/>
          <w:szCs w:val="22"/>
        </w:rPr>
        <w:t xml:space="preserve"> (perhaps partially)</w:t>
      </w:r>
      <w:r w:rsidR="00D428B0" w:rsidRPr="00B22107">
        <w:rPr>
          <w:rFonts w:ascii="Times New Roman" w:hAnsi="Times New Roman" w:cs="Times New Roman"/>
          <w:i/>
          <w:color w:val="000000" w:themeColor="text1"/>
          <w:sz w:val="22"/>
          <w:szCs w:val="22"/>
        </w:rPr>
        <w:t xml:space="preserve"> </w:t>
      </w:r>
    </w:p>
    <w:p w14:paraId="529072D1" w14:textId="77777777" w:rsidR="00D428B0" w:rsidRDefault="0043463C" w:rsidP="00D428B0">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Finally, to the extent that any</w:t>
      </w:r>
      <w:r w:rsidR="00D428B0">
        <w:rPr>
          <w:rFonts w:ascii="Times New Roman" w:hAnsi="Times New Roman" w:cs="Times New Roman"/>
          <w:color w:val="000000" w:themeColor="text1"/>
          <w:sz w:val="22"/>
          <w:szCs w:val="22"/>
        </w:rPr>
        <w:t xml:space="preserve"> adjustment</w:t>
      </w:r>
      <w:r>
        <w:rPr>
          <w:rFonts w:ascii="Times New Roman" w:hAnsi="Times New Roman" w:cs="Times New Roman"/>
          <w:color w:val="000000" w:themeColor="text1"/>
          <w:sz w:val="22"/>
          <w:szCs w:val="22"/>
        </w:rPr>
        <w:t xml:space="preserve">s are </w:t>
      </w:r>
      <w:proofErr w:type="spellStart"/>
      <w:r>
        <w:rPr>
          <w:rFonts w:ascii="Times New Roman" w:hAnsi="Times New Roman" w:cs="Times New Roman"/>
          <w:color w:val="000000" w:themeColor="text1"/>
          <w:sz w:val="22"/>
          <w:szCs w:val="22"/>
        </w:rPr>
        <w:t>capitalis</w:t>
      </w:r>
      <w:r w:rsidR="00D428B0">
        <w:rPr>
          <w:rFonts w:ascii="Times New Roman" w:hAnsi="Times New Roman" w:cs="Times New Roman"/>
          <w:color w:val="000000" w:themeColor="text1"/>
          <w:sz w:val="22"/>
          <w:szCs w:val="22"/>
        </w:rPr>
        <w:t>ed</w:t>
      </w:r>
      <w:proofErr w:type="spellEnd"/>
      <w:r w:rsidR="00D428B0">
        <w:rPr>
          <w:rFonts w:ascii="Times New Roman" w:hAnsi="Times New Roman" w:cs="Times New Roman"/>
          <w:color w:val="000000" w:themeColor="text1"/>
          <w:sz w:val="22"/>
          <w:szCs w:val="22"/>
        </w:rPr>
        <w:t xml:space="preserve"> immediately</w:t>
      </w:r>
      <w:r w:rsidR="006E182A">
        <w:rPr>
          <w:rFonts w:ascii="Times New Roman" w:hAnsi="Times New Roman" w:cs="Times New Roman"/>
          <w:color w:val="000000" w:themeColor="text1"/>
          <w:sz w:val="22"/>
          <w:szCs w:val="22"/>
        </w:rPr>
        <w:t xml:space="preserve"> into prices, a substantial portion of</w:t>
      </w:r>
      <w:r>
        <w:rPr>
          <w:rFonts w:ascii="Times New Roman" w:hAnsi="Times New Roman" w:cs="Times New Roman"/>
          <w:color w:val="000000" w:themeColor="text1"/>
          <w:sz w:val="22"/>
          <w:szCs w:val="22"/>
        </w:rPr>
        <w:t xml:space="preserve"> </w:t>
      </w:r>
      <w:r w:rsidR="006E182A">
        <w:rPr>
          <w:rFonts w:ascii="Times New Roman" w:hAnsi="Times New Roman" w:cs="Times New Roman"/>
          <w:color w:val="000000" w:themeColor="text1"/>
          <w:sz w:val="22"/>
          <w:szCs w:val="22"/>
        </w:rPr>
        <w:t xml:space="preserve">any </w:t>
      </w:r>
      <w:r w:rsidR="00B22107">
        <w:rPr>
          <w:rFonts w:ascii="Times New Roman" w:hAnsi="Times New Roman" w:cs="Times New Roman"/>
          <w:color w:val="000000" w:themeColor="text1"/>
          <w:sz w:val="22"/>
          <w:szCs w:val="22"/>
        </w:rPr>
        <w:t>effect is</w:t>
      </w:r>
      <w:r>
        <w:rPr>
          <w:rFonts w:ascii="Times New Roman" w:hAnsi="Times New Roman" w:cs="Times New Roman"/>
          <w:color w:val="000000" w:themeColor="text1"/>
          <w:sz w:val="22"/>
          <w:szCs w:val="22"/>
        </w:rPr>
        <w:t xml:space="preserve"> borne</w:t>
      </w:r>
      <w:r w:rsidR="00D428B0">
        <w:rPr>
          <w:rFonts w:ascii="Times New Roman" w:hAnsi="Times New Roman" w:cs="Times New Roman"/>
          <w:color w:val="000000" w:themeColor="text1"/>
          <w:sz w:val="22"/>
          <w:szCs w:val="22"/>
        </w:rPr>
        <w:t xml:space="preserve"> by existing owners.</w:t>
      </w:r>
      <w:r>
        <w:rPr>
          <w:rFonts w:ascii="Times New Roman" w:hAnsi="Times New Roman" w:cs="Times New Roman"/>
          <w:color w:val="000000" w:themeColor="text1"/>
          <w:sz w:val="22"/>
          <w:szCs w:val="22"/>
        </w:rPr>
        <w:t xml:space="preserve"> Hence it would be wrong to conclude that the entire burden of change is incurred by </w:t>
      </w:r>
      <w:r w:rsidR="00070899">
        <w:rPr>
          <w:rFonts w:ascii="Times New Roman" w:hAnsi="Times New Roman" w:cs="Times New Roman"/>
          <w:color w:val="000000" w:themeColor="text1"/>
          <w:sz w:val="22"/>
          <w:szCs w:val="22"/>
        </w:rPr>
        <w:t xml:space="preserve">the </w:t>
      </w:r>
      <w:r>
        <w:rPr>
          <w:rFonts w:ascii="Times New Roman" w:hAnsi="Times New Roman" w:cs="Times New Roman"/>
          <w:color w:val="000000" w:themeColor="text1"/>
          <w:sz w:val="22"/>
          <w:szCs w:val="22"/>
        </w:rPr>
        <w:t xml:space="preserve">investors </w:t>
      </w:r>
      <w:r w:rsidR="00070899">
        <w:rPr>
          <w:rFonts w:ascii="Times New Roman" w:hAnsi="Times New Roman" w:cs="Times New Roman"/>
          <w:color w:val="000000" w:themeColor="text1"/>
          <w:sz w:val="22"/>
          <w:szCs w:val="22"/>
        </w:rPr>
        <w:t xml:space="preserve">directly impacted by the tax changes. </w:t>
      </w:r>
      <w:r w:rsidR="0079742A">
        <w:rPr>
          <w:rFonts w:ascii="Times New Roman" w:hAnsi="Times New Roman" w:cs="Times New Roman"/>
          <w:color w:val="000000" w:themeColor="text1"/>
          <w:sz w:val="22"/>
          <w:szCs w:val="22"/>
        </w:rPr>
        <w:t>A</w:t>
      </w:r>
      <w:r>
        <w:rPr>
          <w:rFonts w:ascii="Times New Roman" w:hAnsi="Times New Roman" w:cs="Times New Roman"/>
          <w:color w:val="000000" w:themeColor="text1"/>
          <w:sz w:val="22"/>
          <w:szCs w:val="22"/>
        </w:rPr>
        <w:t xml:space="preserve"> key dividing point </w:t>
      </w:r>
      <w:r w:rsidR="0079742A">
        <w:rPr>
          <w:rFonts w:ascii="Times New Roman" w:hAnsi="Times New Roman" w:cs="Times New Roman"/>
          <w:color w:val="000000" w:themeColor="text1"/>
          <w:sz w:val="22"/>
          <w:szCs w:val="22"/>
        </w:rPr>
        <w:t xml:space="preserve">in establishing whether effects are spread across all shareholders </w:t>
      </w:r>
      <w:r>
        <w:rPr>
          <w:rFonts w:ascii="Times New Roman" w:hAnsi="Times New Roman" w:cs="Times New Roman"/>
          <w:color w:val="000000" w:themeColor="text1"/>
          <w:sz w:val="22"/>
          <w:szCs w:val="22"/>
        </w:rPr>
        <w:t xml:space="preserve">is what has changed relative to what is </w:t>
      </w:r>
      <w:r w:rsidR="00D1044E">
        <w:rPr>
          <w:rFonts w:ascii="Times New Roman" w:hAnsi="Times New Roman" w:cs="Times New Roman"/>
          <w:color w:val="000000" w:themeColor="text1"/>
          <w:sz w:val="22"/>
          <w:szCs w:val="22"/>
        </w:rPr>
        <w:t>already reflected</w:t>
      </w:r>
      <w:r w:rsidR="0079742A">
        <w:rPr>
          <w:rFonts w:ascii="Times New Roman" w:hAnsi="Times New Roman" w:cs="Times New Roman"/>
          <w:color w:val="000000" w:themeColor="text1"/>
          <w:sz w:val="22"/>
          <w:szCs w:val="22"/>
        </w:rPr>
        <w:t xml:space="preserve"> in the market</w:t>
      </w:r>
      <w:r w:rsidR="00A67BBA">
        <w:rPr>
          <w:rFonts w:ascii="Times New Roman" w:hAnsi="Times New Roman" w:cs="Times New Roman"/>
          <w:color w:val="000000" w:themeColor="text1"/>
          <w:sz w:val="22"/>
          <w:szCs w:val="22"/>
        </w:rPr>
        <w:t>.</w:t>
      </w:r>
      <w:r w:rsidR="0079742A">
        <w:rPr>
          <w:rFonts w:ascii="Times New Roman" w:hAnsi="Times New Roman" w:cs="Times New Roman"/>
          <w:color w:val="000000" w:themeColor="text1"/>
          <w:sz w:val="22"/>
          <w:szCs w:val="22"/>
        </w:rPr>
        <w:t xml:space="preserve"> </w:t>
      </w:r>
      <w:r w:rsidR="00A67BBA">
        <w:rPr>
          <w:rFonts w:ascii="Times New Roman" w:hAnsi="Times New Roman" w:cs="Times New Roman"/>
          <w:color w:val="000000" w:themeColor="text1"/>
          <w:sz w:val="22"/>
          <w:szCs w:val="22"/>
        </w:rPr>
        <w:t>T</w:t>
      </w:r>
      <w:r w:rsidR="00070899">
        <w:rPr>
          <w:rFonts w:ascii="Times New Roman" w:hAnsi="Times New Roman" w:cs="Times New Roman"/>
          <w:color w:val="000000" w:themeColor="text1"/>
          <w:sz w:val="22"/>
          <w:szCs w:val="22"/>
        </w:rPr>
        <w:t>his</w:t>
      </w:r>
      <w:r w:rsidR="0079742A">
        <w:rPr>
          <w:rFonts w:ascii="Times New Roman" w:hAnsi="Times New Roman" w:cs="Times New Roman"/>
          <w:color w:val="000000" w:themeColor="text1"/>
          <w:sz w:val="22"/>
          <w:szCs w:val="22"/>
        </w:rPr>
        <w:t xml:space="preserve"> leads us back to </w:t>
      </w:r>
      <w:r w:rsidR="00A67BBA">
        <w:rPr>
          <w:rFonts w:ascii="Times New Roman" w:hAnsi="Times New Roman" w:cs="Times New Roman"/>
          <w:color w:val="000000" w:themeColor="text1"/>
          <w:sz w:val="22"/>
          <w:szCs w:val="22"/>
        </w:rPr>
        <w:t xml:space="preserve">the </w:t>
      </w:r>
      <w:r w:rsidR="0079742A">
        <w:rPr>
          <w:rFonts w:ascii="Times New Roman" w:hAnsi="Times New Roman" w:cs="Times New Roman"/>
          <w:color w:val="000000" w:themeColor="text1"/>
          <w:sz w:val="22"/>
          <w:szCs w:val="22"/>
        </w:rPr>
        <w:t>issue of whether imputation is indeed priced.</w:t>
      </w:r>
      <w:r>
        <w:rPr>
          <w:rFonts w:ascii="Times New Roman" w:hAnsi="Times New Roman" w:cs="Times New Roman"/>
          <w:color w:val="000000" w:themeColor="text1"/>
          <w:sz w:val="22"/>
          <w:szCs w:val="22"/>
        </w:rPr>
        <w:t xml:space="preserve"> </w:t>
      </w:r>
    </w:p>
    <w:p w14:paraId="0A9192D9" w14:textId="77777777" w:rsidR="00A240FA" w:rsidRPr="00CD765A" w:rsidRDefault="00370A5B" w:rsidP="00867F03">
      <w:pPr>
        <w:pStyle w:val="ListParagraph"/>
        <w:numPr>
          <w:ilvl w:val="0"/>
          <w:numId w:val="1"/>
        </w:numPr>
        <w:spacing w:before="480" w:after="240" w:line="252" w:lineRule="auto"/>
        <w:ind w:left="357" w:hanging="357"/>
        <w:contextualSpacing w:val="0"/>
        <w:jc w:val="both"/>
        <w:rPr>
          <w:rFonts w:ascii="Times New Roman" w:hAnsi="Times New Roman" w:cs="Times New Roman"/>
          <w:color w:val="365F91" w:themeColor="accent1" w:themeShade="BF"/>
          <w:sz w:val="28"/>
          <w:szCs w:val="28"/>
        </w:rPr>
      </w:pPr>
      <w:r w:rsidRPr="00CD765A">
        <w:rPr>
          <w:rFonts w:ascii="Times New Roman" w:hAnsi="Times New Roman" w:cs="Times New Roman"/>
          <w:b/>
          <w:color w:val="365F91" w:themeColor="accent1" w:themeShade="BF"/>
          <w:sz w:val="28"/>
          <w:szCs w:val="28"/>
        </w:rPr>
        <w:lastRenderedPageBreak/>
        <w:t xml:space="preserve">Cost of Capital </w:t>
      </w:r>
      <w:r w:rsidR="00966320" w:rsidRPr="00CD765A">
        <w:rPr>
          <w:rFonts w:ascii="Times New Roman" w:hAnsi="Times New Roman" w:cs="Times New Roman"/>
          <w:b/>
          <w:color w:val="365F91" w:themeColor="accent1" w:themeShade="BF"/>
          <w:sz w:val="28"/>
          <w:szCs w:val="28"/>
        </w:rPr>
        <w:t xml:space="preserve">and Project Evaluation </w:t>
      </w:r>
      <w:r w:rsidRPr="00CD765A">
        <w:rPr>
          <w:rFonts w:ascii="Times New Roman" w:hAnsi="Times New Roman" w:cs="Times New Roman"/>
          <w:b/>
          <w:color w:val="365F91" w:themeColor="accent1" w:themeShade="BF"/>
          <w:sz w:val="28"/>
          <w:szCs w:val="28"/>
        </w:rPr>
        <w:t>in Practice</w:t>
      </w:r>
    </w:p>
    <w:p w14:paraId="0DBB36EC" w14:textId="77777777" w:rsidR="000A6608" w:rsidRPr="00D90623" w:rsidRDefault="00351B92" w:rsidP="00075FE4">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w:t>
      </w:r>
      <w:r w:rsidR="00A115DF">
        <w:rPr>
          <w:rFonts w:ascii="Times New Roman" w:hAnsi="Times New Roman" w:cs="Times New Roman"/>
          <w:sz w:val="22"/>
          <w:szCs w:val="22"/>
        </w:rPr>
        <w:t xml:space="preserve">he </w:t>
      </w:r>
      <w:r w:rsidR="00842D2C" w:rsidRPr="00A115DF">
        <w:rPr>
          <w:rFonts w:ascii="Times New Roman" w:hAnsi="Times New Roman" w:cs="Times New Roman"/>
          <w:sz w:val="22"/>
          <w:szCs w:val="22"/>
        </w:rPr>
        <w:t xml:space="preserve">cost of capital is the counterpart of the return required by investors. </w:t>
      </w:r>
      <w:r>
        <w:rPr>
          <w:rFonts w:ascii="Times New Roman" w:hAnsi="Times New Roman" w:cs="Times New Roman"/>
          <w:sz w:val="22"/>
          <w:szCs w:val="22"/>
        </w:rPr>
        <w:t>It is</w:t>
      </w:r>
      <w:r w:rsidR="00A115DF">
        <w:rPr>
          <w:rFonts w:ascii="Times New Roman" w:hAnsi="Times New Roman" w:cs="Times New Roman"/>
          <w:sz w:val="22"/>
          <w:szCs w:val="22"/>
        </w:rPr>
        <w:t xml:space="preserve"> the hurdle rate that a company needs to exceed </w:t>
      </w:r>
      <w:r>
        <w:rPr>
          <w:rFonts w:ascii="Times New Roman" w:hAnsi="Times New Roman" w:cs="Times New Roman"/>
          <w:sz w:val="22"/>
          <w:szCs w:val="22"/>
        </w:rPr>
        <w:t xml:space="preserve">on </w:t>
      </w:r>
      <w:r w:rsidR="00075FE4">
        <w:rPr>
          <w:rFonts w:ascii="Times New Roman" w:hAnsi="Times New Roman" w:cs="Times New Roman"/>
          <w:sz w:val="22"/>
          <w:szCs w:val="22"/>
        </w:rPr>
        <w:t>investment</w:t>
      </w:r>
      <w:r>
        <w:rPr>
          <w:rFonts w:ascii="Times New Roman" w:hAnsi="Times New Roman" w:cs="Times New Roman"/>
          <w:sz w:val="22"/>
          <w:szCs w:val="22"/>
        </w:rPr>
        <w:t>s</w:t>
      </w:r>
      <w:r w:rsidR="00075FE4">
        <w:rPr>
          <w:rFonts w:ascii="Times New Roman" w:hAnsi="Times New Roman" w:cs="Times New Roman"/>
          <w:sz w:val="22"/>
          <w:szCs w:val="22"/>
        </w:rPr>
        <w:t xml:space="preserve"> </w:t>
      </w:r>
      <w:r w:rsidR="00A115DF">
        <w:rPr>
          <w:rFonts w:ascii="Times New Roman" w:hAnsi="Times New Roman" w:cs="Times New Roman"/>
          <w:sz w:val="22"/>
          <w:szCs w:val="22"/>
        </w:rPr>
        <w:t xml:space="preserve">in order </w:t>
      </w:r>
      <w:r>
        <w:rPr>
          <w:rFonts w:ascii="Times New Roman" w:hAnsi="Times New Roman" w:cs="Times New Roman"/>
          <w:sz w:val="22"/>
          <w:szCs w:val="22"/>
        </w:rPr>
        <w:t>to create value,</w:t>
      </w:r>
      <w:r w:rsidR="00A115DF">
        <w:rPr>
          <w:rFonts w:ascii="Times New Roman" w:hAnsi="Times New Roman" w:cs="Times New Roman"/>
          <w:sz w:val="22"/>
          <w:szCs w:val="22"/>
        </w:rPr>
        <w:t xml:space="preserve"> and </w:t>
      </w:r>
      <w:r>
        <w:rPr>
          <w:rFonts w:ascii="Times New Roman" w:hAnsi="Times New Roman" w:cs="Times New Roman"/>
          <w:sz w:val="22"/>
          <w:szCs w:val="22"/>
        </w:rPr>
        <w:t xml:space="preserve">boost </w:t>
      </w:r>
      <w:r w:rsidR="00A115DF">
        <w:rPr>
          <w:rFonts w:ascii="Times New Roman" w:hAnsi="Times New Roman" w:cs="Times New Roman"/>
          <w:sz w:val="22"/>
          <w:szCs w:val="22"/>
        </w:rPr>
        <w:t>the share price</w:t>
      </w:r>
      <w:r w:rsidR="00075FE4">
        <w:rPr>
          <w:rFonts w:ascii="Times New Roman" w:hAnsi="Times New Roman" w:cs="Times New Roman"/>
          <w:sz w:val="22"/>
          <w:szCs w:val="22"/>
        </w:rPr>
        <w:t xml:space="preserve">. Thus all the </w:t>
      </w:r>
      <w:r w:rsidR="00A115DF">
        <w:rPr>
          <w:rFonts w:ascii="Times New Roman" w:hAnsi="Times New Roman" w:cs="Times New Roman"/>
          <w:sz w:val="22"/>
          <w:szCs w:val="22"/>
        </w:rPr>
        <w:t xml:space="preserve">conceptual </w:t>
      </w:r>
      <w:r w:rsidR="00075FE4">
        <w:rPr>
          <w:rFonts w:ascii="Times New Roman" w:hAnsi="Times New Roman" w:cs="Times New Roman"/>
          <w:sz w:val="22"/>
          <w:szCs w:val="22"/>
        </w:rPr>
        <w:t>and empirical problems of identifying how imputation impact</w:t>
      </w:r>
      <w:r>
        <w:rPr>
          <w:rFonts w:ascii="Times New Roman" w:hAnsi="Times New Roman" w:cs="Times New Roman"/>
          <w:sz w:val="22"/>
          <w:szCs w:val="22"/>
        </w:rPr>
        <w:t>s</w:t>
      </w:r>
      <w:r w:rsidR="00075FE4">
        <w:rPr>
          <w:rFonts w:ascii="Times New Roman" w:hAnsi="Times New Roman" w:cs="Times New Roman"/>
          <w:sz w:val="22"/>
          <w:szCs w:val="22"/>
        </w:rPr>
        <w:t xml:space="preserve"> on the required return </w:t>
      </w:r>
      <w:r w:rsidR="004C4B0C">
        <w:rPr>
          <w:rFonts w:ascii="Times New Roman" w:hAnsi="Times New Roman" w:cs="Times New Roman"/>
          <w:sz w:val="22"/>
          <w:szCs w:val="22"/>
        </w:rPr>
        <w:t xml:space="preserve">as </w:t>
      </w:r>
      <w:r w:rsidR="00075FE4">
        <w:rPr>
          <w:rFonts w:ascii="Times New Roman" w:hAnsi="Times New Roman" w:cs="Times New Roman"/>
          <w:sz w:val="22"/>
          <w:szCs w:val="22"/>
        </w:rPr>
        <w:t>discussed in</w:t>
      </w:r>
      <w:r w:rsidR="00A115DF">
        <w:rPr>
          <w:rFonts w:ascii="Times New Roman" w:hAnsi="Times New Roman" w:cs="Times New Roman"/>
          <w:sz w:val="22"/>
          <w:szCs w:val="22"/>
        </w:rPr>
        <w:t xml:space="preserve"> Section</w:t>
      </w:r>
      <w:r>
        <w:rPr>
          <w:rFonts w:ascii="Times New Roman" w:hAnsi="Times New Roman" w:cs="Times New Roman"/>
          <w:sz w:val="22"/>
          <w:szCs w:val="22"/>
        </w:rPr>
        <w:t>s 3 and</w:t>
      </w:r>
      <w:r w:rsidR="00842D2C" w:rsidRPr="00A115DF">
        <w:rPr>
          <w:rFonts w:ascii="Times New Roman" w:hAnsi="Times New Roman" w:cs="Times New Roman"/>
          <w:sz w:val="22"/>
          <w:szCs w:val="22"/>
        </w:rPr>
        <w:t xml:space="preserve"> 4</w:t>
      </w:r>
      <w:r w:rsidR="004C4B0C">
        <w:rPr>
          <w:rFonts w:ascii="Times New Roman" w:hAnsi="Times New Roman" w:cs="Times New Roman"/>
          <w:sz w:val="22"/>
          <w:szCs w:val="22"/>
        </w:rPr>
        <w:t xml:space="preserve"> translate </w:t>
      </w:r>
      <w:r w:rsidR="00075FE4">
        <w:rPr>
          <w:rFonts w:ascii="Times New Roman" w:hAnsi="Times New Roman" w:cs="Times New Roman"/>
          <w:sz w:val="22"/>
          <w:szCs w:val="22"/>
        </w:rPr>
        <w:t>through to the cost of capital</w:t>
      </w:r>
      <w:r w:rsidR="00842D2C" w:rsidRPr="00A115DF">
        <w:rPr>
          <w:rFonts w:ascii="Times New Roman" w:hAnsi="Times New Roman" w:cs="Times New Roman"/>
          <w:sz w:val="22"/>
          <w:szCs w:val="22"/>
        </w:rPr>
        <w:t>.</w:t>
      </w:r>
      <w:r w:rsidR="00A115DF">
        <w:rPr>
          <w:rFonts w:ascii="Times New Roman" w:hAnsi="Times New Roman" w:cs="Times New Roman"/>
          <w:sz w:val="22"/>
          <w:szCs w:val="22"/>
        </w:rPr>
        <w:t xml:space="preserve"> </w:t>
      </w:r>
      <w:r w:rsidR="00075FE4">
        <w:rPr>
          <w:rFonts w:ascii="Times New Roman" w:hAnsi="Times New Roman" w:cs="Times New Roman"/>
          <w:sz w:val="22"/>
          <w:szCs w:val="22"/>
        </w:rPr>
        <w:t>In this section, we outline the evidence on whether imputation is taken into account in setting the cost of capital in practice</w:t>
      </w:r>
      <w:r w:rsidR="00582FCE">
        <w:rPr>
          <w:rFonts w:ascii="Times New Roman" w:hAnsi="Times New Roman" w:cs="Times New Roman"/>
          <w:sz w:val="22"/>
          <w:szCs w:val="22"/>
        </w:rPr>
        <w:t>, and its implications for both evaluating investment projects and regulation of utilities</w:t>
      </w:r>
      <w:r w:rsidR="00075FE4">
        <w:rPr>
          <w:rFonts w:ascii="Times New Roman" w:hAnsi="Times New Roman" w:cs="Times New Roman"/>
          <w:sz w:val="22"/>
          <w:szCs w:val="22"/>
        </w:rPr>
        <w:t>. The general finding is that imputation is ignored by most companies in formally estimating the</w:t>
      </w:r>
      <w:r>
        <w:rPr>
          <w:rFonts w:ascii="Times New Roman" w:hAnsi="Times New Roman" w:cs="Times New Roman"/>
          <w:sz w:val="22"/>
          <w:szCs w:val="22"/>
        </w:rPr>
        <w:t>ir cost of capital. T</w:t>
      </w:r>
      <w:r w:rsidR="00433BE9">
        <w:rPr>
          <w:rFonts w:ascii="Times New Roman" w:hAnsi="Times New Roman" w:cs="Times New Roman"/>
          <w:sz w:val="22"/>
          <w:szCs w:val="22"/>
        </w:rPr>
        <w:t xml:space="preserve">he </w:t>
      </w:r>
      <w:r>
        <w:rPr>
          <w:rFonts w:ascii="Times New Roman" w:hAnsi="Times New Roman" w:cs="Times New Roman"/>
          <w:sz w:val="22"/>
          <w:szCs w:val="22"/>
        </w:rPr>
        <w:t>notable exception is</w:t>
      </w:r>
      <w:r w:rsidR="00075FE4">
        <w:rPr>
          <w:rFonts w:ascii="Times New Roman" w:hAnsi="Times New Roman" w:cs="Times New Roman"/>
          <w:sz w:val="22"/>
          <w:szCs w:val="22"/>
        </w:rPr>
        <w:t xml:space="preserve"> for </w:t>
      </w:r>
      <w:r w:rsidR="002122D3">
        <w:rPr>
          <w:rFonts w:ascii="Times New Roman" w:hAnsi="Times New Roman" w:cs="Times New Roman"/>
          <w:sz w:val="22"/>
          <w:szCs w:val="22"/>
        </w:rPr>
        <w:t xml:space="preserve">utilities </w:t>
      </w:r>
      <w:r w:rsidR="00075FE4">
        <w:rPr>
          <w:rFonts w:ascii="Times New Roman" w:hAnsi="Times New Roman" w:cs="Times New Roman"/>
          <w:sz w:val="22"/>
          <w:szCs w:val="22"/>
        </w:rPr>
        <w:t>regulat</w:t>
      </w:r>
      <w:r w:rsidR="002122D3">
        <w:rPr>
          <w:rFonts w:ascii="Times New Roman" w:hAnsi="Times New Roman" w:cs="Times New Roman"/>
          <w:sz w:val="22"/>
          <w:szCs w:val="22"/>
        </w:rPr>
        <w:t>ion</w:t>
      </w:r>
      <w:r w:rsidR="00433BE9">
        <w:rPr>
          <w:rFonts w:ascii="Times New Roman" w:hAnsi="Times New Roman" w:cs="Times New Roman"/>
          <w:sz w:val="22"/>
          <w:szCs w:val="22"/>
        </w:rPr>
        <w:t>. Nevertheless, many</w:t>
      </w:r>
      <w:r w:rsidR="00075FE4">
        <w:rPr>
          <w:rFonts w:ascii="Times New Roman" w:hAnsi="Times New Roman" w:cs="Times New Roman"/>
          <w:sz w:val="22"/>
          <w:szCs w:val="22"/>
        </w:rPr>
        <w:t xml:space="preserve"> companies clearly </w:t>
      </w:r>
      <w:proofErr w:type="spellStart"/>
      <w:r w:rsidR="00075FE4">
        <w:rPr>
          <w:rFonts w:ascii="Times New Roman" w:hAnsi="Times New Roman" w:cs="Times New Roman"/>
          <w:sz w:val="22"/>
          <w:szCs w:val="22"/>
        </w:rPr>
        <w:t>recognise</w:t>
      </w:r>
      <w:proofErr w:type="spellEnd"/>
      <w:r w:rsidR="00075FE4">
        <w:rPr>
          <w:rFonts w:ascii="Times New Roman" w:hAnsi="Times New Roman" w:cs="Times New Roman"/>
          <w:sz w:val="22"/>
          <w:szCs w:val="22"/>
        </w:rPr>
        <w:t xml:space="preserve"> that imputation credits are valuable to some shareholders</w:t>
      </w:r>
      <w:r w:rsidR="00433BE9">
        <w:rPr>
          <w:rFonts w:ascii="Times New Roman" w:hAnsi="Times New Roman" w:cs="Times New Roman"/>
          <w:sz w:val="22"/>
          <w:szCs w:val="22"/>
        </w:rPr>
        <w:t>,</w:t>
      </w:r>
      <w:r>
        <w:rPr>
          <w:rFonts w:ascii="Times New Roman" w:hAnsi="Times New Roman" w:cs="Times New Roman"/>
          <w:sz w:val="22"/>
          <w:szCs w:val="22"/>
        </w:rPr>
        <w:t xml:space="preserve"> and this </w:t>
      </w:r>
      <w:r w:rsidR="00433BE9">
        <w:rPr>
          <w:rFonts w:ascii="Times New Roman" w:hAnsi="Times New Roman" w:cs="Times New Roman"/>
          <w:sz w:val="22"/>
          <w:szCs w:val="22"/>
        </w:rPr>
        <w:t>may influence</w:t>
      </w:r>
      <w:r>
        <w:rPr>
          <w:rFonts w:ascii="Times New Roman" w:hAnsi="Times New Roman" w:cs="Times New Roman"/>
          <w:sz w:val="22"/>
          <w:szCs w:val="22"/>
        </w:rPr>
        <w:t xml:space="preserve"> their behaviour</w:t>
      </w:r>
      <w:r w:rsidR="00075FE4">
        <w:rPr>
          <w:rFonts w:ascii="Times New Roman" w:hAnsi="Times New Roman" w:cs="Times New Roman"/>
          <w:sz w:val="22"/>
          <w:szCs w:val="22"/>
        </w:rPr>
        <w:t xml:space="preserve">: a notion that is confirmed when considering the evidence on </w:t>
      </w:r>
      <w:r w:rsidR="00D90623">
        <w:rPr>
          <w:rFonts w:ascii="Times New Roman" w:hAnsi="Times New Roman" w:cs="Times New Roman"/>
          <w:sz w:val="22"/>
          <w:szCs w:val="22"/>
        </w:rPr>
        <w:t xml:space="preserve">capital structure and </w:t>
      </w:r>
      <w:r w:rsidR="00075FE4">
        <w:rPr>
          <w:rFonts w:ascii="Times New Roman" w:hAnsi="Times New Roman" w:cs="Times New Roman"/>
          <w:sz w:val="22"/>
          <w:szCs w:val="22"/>
        </w:rPr>
        <w:t>payout policy in Section</w:t>
      </w:r>
      <w:r w:rsidR="00D90623">
        <w:rPr>
          <w:rFonts w:ascii="Times New Roman" w:hAnsi="Times New Roman" w:cs="Times New Roman"/>
          <w:sz w:val="22"/>
          <w:szCs w:val="22"/>
        </w:rPr>
        <w:t>s</w:t>
      </w:r>
      <w:r w:rsidR="00075FE4">
        <w:rPr>
          <w:rFonts w:ascii="Times New Roman" w:hAnsi="Times New Roman" w:cs="Times New Roman"/>
          <w:sz w:val="22"/>
          <w:szCs w:val="22"/>
        </w:rPr>
        <w:t xml:space="preserve"> </w:t>
      </w:r>
      <w:r w:rsidR="00D90623">
        <w:rPr>
          <w:rFonts w:ascii="Times New Roman" w:hAnsi="Times New Roman" w:cs="Times New Roman"/>
          <w:sz w:val="22"/>
          <w:szCs w:val="22"/>
        </w:rPr>
        <w:t xml:space="preserve">6 and </w:t>
      </w:r>
      <w:r w:rsidR="00075FE4">
        <w:rPr>
          <w:rFonts w:ascii="Times New Roman" w:hAnsi="Times New Roman" w:cs="Times New Roman"/>
          <w:sz w:val="22"/>
          <w:szCs w:val="22"/>
        </w:rPr>
        <w:t xml:space="preserve">7. </w:t>
      </w:r>
      <w:r w:rsidR="00D90623">
        <w:rPr>
          <w:rFonts w:ascii="Times New Roman" w:hAnsi="Times New Roman" w:cs="Times New Roman"/>
          <w:sz w:val="22"/>
          <w:szCs w:val="22"/>
        </w:rPr>
        <w:t xml:space="preserve"> Imputation seems to be distinctive in this respect</w:t>
      </w:r>
      <w:r w:rsidR="00D90623">
        <w:rPr>
          <w:rFonts w:ascii="Times New Roman" w:hAnsi="Times New Roman" w:cs="Times New Roman"/>
          <w:color w:val="000000" w:themeColor="text1"/>
          <w:sz w:val="22"/>
          <w:szCs w:val="22"/>
        </w:rPr>
        <w:t xml:space="preserve">, as there are few signs that companies take other personal investor tax effects into account. This is unsurprising given that corporate tax and imputation are the only tax effects that </w:t>
      </w:r>
      <w:r>
        <w:rPr>
          <w:rFonts w:ascii="Times New Roman" w:hAnsi="Times New Roman" w:cs="Times New Roman"/>
          <w:color w:val="000000" w:themeColor="text1"/>
          <w:sz w:val="22"/>
          <w:szCs w:val="22"/>
        </w:rPr>
        <w:t>a company can directly control</w:t>
      </w:r>
      <w:r w:rsidR="00D90623">
        <w:rPr>
          <w:rFonts w:ascii="Times New Roman" w:hAnsi="Times New Roman" w:cs="Times New Roman"/>
          <w:color w:val="000000" w:themeColor="text1"/>
          <w:sz w:val="22"/>
          <w:szCs w:val="22"/>
        </w:rPr>
        <w:t>.</w:t>
      </w:r>
    </w:p>
    <w:p w14:paraId="6236B607" w14:textId="77777777" w:rsidR="006B0256" w:rsidRPr="006948D2" w:rsidRDefault="00370A5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Evidence</w:t>
      </w:r>
      <w:r w:rsidR="000E69DD" w:rsidRPr="006948D2">
        <w:rPr>
          <w:rFonts w:ascii="Times New Roman" w:hAnsi="Times New Roman" w:cs="Times New Roman"/>
          <w:b/>
          <w:color w:val="365F91" w:themeColor="accent1" w:themeShade="BF"/>
        </w:rPr>
        <w:t xml:space="preserve"> from the Corporate World</w:t>
      </w:r>
    </w:p>
    <w:p w14:paraId="67F21085" w14:textId="77777777" w:rsidR="00234FE4" w:rsidRDefault="00234FE4" w:rsidP="00234FE4">
      <w:pPr>
        <w:spacing w:before="240" w:line="252" w:lineRule="auto"/>
        <w:ind w:left="14" w:hanging="14"/>
        <w:jc w:val="both"/>
        <w:rPr>
          <w:rFonts w:ascii="Times New Roman" w:hAnsi="Times New Roman" w:cs="Times New Roman"/>
          <w:sz w:val="22"/>
          <w:szCs w:val="22"/>
        </w:rPr>
      </w:pPr>
      <w:r>
        <w:rPr>
          <w:rFonts w:ascii="Times New Roman" w:hAnsi="Times New Roman" w:cs="Times New Roman"/>
          <w:sz w:val="22"/>
          <w:szCs w:val="22"/>
        </w:rPr>
        <w:t>Truong</w:t>
      </w:r>
      <w:r w:rsidR="00351B92">
        <w:rPr>
          <w:rFonts w:ascii="Times New Roman" w:hAnsi="Times New Roman" w:cs="Times New Roman"/>
          <w:sz w:val="22"/>
          <w:szCs w:val="22"/>
        </w:rPr>
        <w:t>, Partington and Peat</w:t>
      </w:r>
      <w:r>
        <w:rPr>
          <w:rFonts w:ascii="Times New Roman" w:hAnsi="Times New Roman" w:cs="Times New Roman"/>
          <w:sz w:val="22"/>
          <w:szCs w:val="22"/>
        </w:rPr>
        <w:t xml:space="preserve"> (2008) </w:t>
      </w:r>
      <w:r w:rsidR="006D6026">
        <w:rPr>
          <w:rFonts w:ascii="Times New Roman" w:hAnsi="Times New Roman" w:cs="Times New Roman"/>
          <w:sz w:val="22"/>
          <w:szCs w:val="22"/>
        </w:rPr>
        <w:t>survey</w:t>
      </w:r>
      <w:r w:rsidR="00351B92">
        <w:rPr>
          <w:rFonts w:ascii="Times New Roman" w:hAnsi="Times New Roman" w:cs="Times New Roman"/>
          <w:sz w:val="22"/>
          <w:szCs w:val="22"/>
        </w:rPr>
        <w:t>ed</w:t>
      </w:r>
      <w:r w:rsidR="006D6026">
        <w:rPr>
          <w:rFonts w:ascii="Times New Roman" w:hAnsi="Times New Roman" w:cs="Times New Roman"/>
          <w:sz w:val="22"/>
          <w:szCs w:val="22"/>
        </w:rPr>
        <w:t xml:space="preserve"> 87 listed companies in late-2004 on their practices in es</w:t>
      </w:r>
      <w:r w:rsidR="00ED7920">
        <w:rPr>
          <w:rFonts w:ascii="Times New Roman" w:hAnsi="Times New Roman" w:cs="Times New Roman"/>
          <w:sz w:val="22"/>
          <w:szCs w:val="22"/>
        </w:rPr>
        <w:t>timating cost of capital and cap</w:t>
      </w:r>
      <w:r w:rsidR="006D6026">
        <w:rPr>
          <w:rFonts w:ascii="Times New Roman" w:hAnsi="Times New Roman" w:cs="Times New Roman"/>
          <w:sz w:val="22"/>
          <w:szCs w:val="22"/>
        </w:rPr>
        <w:t>ital budge</w:t>
      </w:r>
      <w:r w:rsidR="00351B92">
        <w:rPr>
          <w:rFonts w:ascii="Times New Roman" w:hAnsi="Times New Roman" w:cs="Times New Roman"/>
          <w:sz w:val="22"/>
          <w:szCs w:val="22"/>
        </w:rPr>
        <w:t>ting. They find that 83% ignore</w:t>
      </w:r>
      <w:r w:rsidR="006D6026">
        <w:rPr>
          <w:rFonts w:ascii="Times New Roman" w:hAnsi="Times New Roman" w:cs="Times New Roman"/>
          <w:sz w:val="22"/>
          <w:szCs w:val="22"/>
        </w:rPr>
        <w:t xml:space="preserve"> imputation </w:t>
      </w:r>
      <w:r w:rsidR="0007366C">
        <w:rPr>
          <w:rFonts w:ascii="Times New Roman" w:hAnsi="Times New Roman" w:cs="Times New Roman"/>
          <w:sz w:val="22"/>
          <w:szCs w:val="22"/>
        </w:rPr>
        <w:t xml:space="preserve">when evaluating </w:t>
      </w:r>
      <w:r w:rsidR="006D6026">
        <w:rPr>
          <w:rFonts w:ascii="Times New Roman" w:hAnsi="Times New Roman" w:cs="Times New Roman"/>
          <w:sz w:val="22"/>
          <w:szCs w:val="22"/>
        </w:rPr>
        <w:t>project</w:t>
      </w:r>
      <w:r w:rsidR="0007366C">
        <w:rPr>
          <w:rFonts w:ascii="Times New Roman" w:hAnsi="Times New Roman" w:cs="Times New Roman"/>
          <w:sz w:val="22"/>
          <w:szCs w:val="22"/>
        </w:rPr>
        <w:t>s</w:t>
      </w:r>
      <w:r w:rsidR="00351B92">
        <w:rPr>
          <w:rFonts w:ascii="Times New Roman" w:hAnsi="Times New Roman" w:cs="Times New Roman"/>
          <w:sz w:val="22"/>
          <w:szCs w:val="22"/>
        </w:rPr>
        <w:t>. Where imputation c</w:t>
      </w:r>
      <w:r w:rsidR="00433BE9">
        <w:rPr>
          <w:rFonts w:ascii="Times New Roman" w:hAnsi="Times New Roman" w:cs="Times New Roman"/>
          <w:sz w:val="22"/>
          <w:szCs w:val="22"/>
        </w:rPr>
        <w:t>redits are incorporated, there exists</w:t>
      </w:r>
      <w:r w:rsidR="006D6026">
        <w:rPr>
          <w:rFonts w:ascii="Times New Roman" w:hAnsi="Times New Roman" w:cs="Times New Roman"/>
          <w:sz w:val="22"/>
          <w:szCs w:val="22"/>
        </w:rPr>
        <w:t xml:space="preserve"> a wide range for the value attributed or ‘gamma’</w:t>
      </w:r>
      <w:r w:rsidR="00351B92">
        <w:rPr>
          <w:rFonts w:ascii="Times New Roman" w:hAnsi="Times New Roman" w:cs="Times New Roman"/>
          <w:sz w:val="22"/>
          <w:szCs w:val="22"/>
        </w:rPr>
        <w:t>,</w:t>
      </w:r>
      <w:r w:rsidR="006D6026">
        <w:rPr>
          <w:rFonts w:ascii="Times New Roman" w:hAnsi="Times New Roman" w:cs="Times New Roman"/>
          <w:sz w:val="22"/>
          <w:szCs w:val="22"/>
        </w:rPr>
        <w:t xml:space="preserve"> with 50% being the most popular</w:t>
      </w:r>
      <w:r w:rsidR="00351B92">
        <w:rPr>
          <w:rFonts w:ascii="Times New Roman" w:hAnsi="Times New Roman" w:cs="Times New Roman"/>
          <w:sz w:val="22"/>
          <w:szCs w:val="22"/>
        </w:rPr>
        <w:t xml:space="preserve"> assumption</w:t>
      </w:r>
      <w:r w:rsidR="006D6026">
        <w:rPr>
          <w:rFonts w:ascii="Times New Roman" w:hAnsi="Times New Roman" w:cs="Times New Roman"/>
          <w:sz w:val="22"/>
          <w:szCs w:val="22"/>
        </w:rPr>
        <w:t xml:space="preserve">. </w:t>
      </w:r>
      <w:r w:rsidR="00433BE9">
        <w:rPr>
          <w:rFonts w:ascii="Times New Roman" w:hAnsi="Times New Roman" w:cs="Times New Roman"/>
          <w:sz w:val="22"/>
          <w:szCs w:val="22"/>
        </w:rPr>
        <w:t xml:space="preserve">Of the reasons </w:t>
      </w:r>
      <w:r w:rsidR="006D6026">
        <w:rPr>
          <w:rFonts w:ascii="Times New Roman" w:hAnsi="Times New Roman" w:cs="Times New Roman"/>
          <w:sz w:val="22"/>
          <w:szCs w:val="22"/>
        </w:rPr>
        <w:t>given for ignoring imputation</w:t>
      </w:r>
      <w:r w:rsidR="00433BE9">
        <w:rPr>
          <w:rFonts w:ascii="Times New Roman" w:hAnsi="Times New Roman" w:cs="Times New Roman"/>
          <w:sz w:val="22"/>
          <w:szCs w:val="22"/>
        </w:rPr>
        <w:t xml:space="preserve">, </w:t>
      </w:r>
      <w:r w:rsidR="00614BF2">
        <w:rPr>
          <w:rFonts w:ascii="Times New Roman" w:hAnsi="Times New Roman" w:cs="Times New Roman"/>
          <w:sz w:val="22"/>
          <w:szCs w:val="22"/>
        </w:rPr>
        <w:t>37% of responden</w:t>
      </w:r>
      <w:r w:rsidR="00433BE9">
        <w:rPr>
          <w:rFonts w:ascii="Times New Roman" w:hAnsi="Times New Roman" w:cs="Times New Roman"/>
          <w:sz w:val="22"/>
          <w:szCs w:val="22"/>
        </w:rPr>
        <w:t>ts cite</w:t>
      </w:r>
      <w:r w:rsidR="00351B92">
        <w:rPr>
          <w:rFonts w:ascii="Times New Roman" w:hAnsi="Times New Roman" w:cs="Times New Roman"/>
          <w:sz w:val="22"/>
          <w:szCs w:val="22"/>
        </w:rPr>
        <w:t xml:space="preserve"> the difficulty in</w:t>
      </w:r>
      <w:r w:rsidR="00614BF2">
        <w:rPr>
          <w:rFonts w:ascii="Times New Roman" w:hAnsi="Times New Roman" w:cs="Times New Roman"/>
          <w:sz w:val="22"/>
          <w:szCs w:val="22"/>
        </w:rPr>
        <w:t xml:space="preserve"> </w:t>
      </w:r>
      <w:r w:rsidR="00351B92">
        <w:rPr>
          <w:rFonts w:ascii="Times New Roman" w:hAnsi="Times New Roman" w:cs="Times New Roman"/>
          <w:sz w:val="22"/>
          <w:szCs w:val="22"/>
        </w:rPr>
        <w:t>estimating</w:t>
      </w:r>
      <w:r w:rsidR="006D6026">
        <w:rPr>
          <w:rFonts w:ascii="Times New Roman" w:hAnsi="Times New Roman" w:cs="Times New Roman"/>
          <w:sz w:val="22"/>
          <w:szCs w:val="22"/>
        </w:rPr>
        <w:t xml:space="preserve"> it</w:t>
      </w:r>
      <w:r w:rsidR="00614BF2">
        <w:rPr>
          <w:rFonts w:ascii="Times New Roman" w:hAnsi="Times New Roman" w:cs="Times New Roman"/>
          <w:sz w:val="22"/>
          <w:szCs w:val="22"/>
        </w:rPr>
        <w:t>s value for all investors</w:t>
      </w:r>
      <w:r w:rsidR="006D6026">
        <w:rPr>
          <w:rFonts w:ascii="Times New Roman" w:hAnsi="Times New Roman" w:cs="Times New Roman"/>
          <w:sz w:val="22"/>
          <w:szCs w:val="22"/>
        </w:rPr>
        <w:t>. Only 10% of respon</w:t>
      </w:r>
      <w:r w:rsidR="00351B92">
        <w:rPr>
          <w:rFonts w:ascii="Times New Roman" w:hAnsi="Times New Roman" w:cs="Times New Roman"/>
          <w:sz w:val="22"/>
          <w:szCs w:val="22"/>
        </w:rPr>
        <w:t>dents thought that imputation i</w:t>
      </w:r>
      <w:r w:rsidR="006D6026">
        <w:rPr>
          <w:rFonts w:ascii="Times New Roman" w:hAnsi="Times New Roman" w:cs="Times New Roman"/>
          <w:sz w:val="22"/>
          <w:szCs w:val="22"/>
        </w:rPr>
        <w:t xml:space="preserve">s not priced; although </w:t>
      </w:r>
      <w:r w:rsidR="00614BF2">
        <w:rPr>
          <w:rFonts w:ascii="Times New Roman" w:hAnsi="Times New Roman" w:cs="Times New Roman"/>
          <w:sz w:val="22"/>
          <w:szCs w:val="22"/>
        </w:rPr>
        <w:t>25</w:t>
      </w:r>
      <w:r w:rsidR="00351B92">
        <w:rPr>
          <w:rFonts w:ascii="Times New Roman" w:hAnsi="Times New Roman" w:cs="Times New Roman"/>
          <w:sz w:val="22"/>
          <w:szCs w:val="22"/>
        </w:rPr>
        <w:t>% said that the effects a</w:t>
      </w:r>
      <w:r w:rsidR="006D6026">
        <w:rPr>
          <w:rFonts w:ascii="Times New Roman" w:hAnsi="Times New Roman" w:cs="Times New Roman"/>
          <w:sz w:val="22"/>
          <w:szCs w:val="22"/>
        </w:rPr>
        <w:t>re</w:t>
      </w:r>
      <w:r w:rsidR="00614BF2">
        <w:rPr>
          <w:rFonts w:ascii="Times New Roman" w:hAnsi="Times New Roman" w:cs="Times New Roman"/>
          <w:sz w:val="22"/>
          <w:szCs w:val="22"/>
        </w:rPr>
        <w:t xml:space="preserve"> likely to be small. These findings are consistent with </w:t>
      </w:r>
      <w:r w:rsidR="0007366C">
        <w:rPr>
          <w:rFonts w:ascii="Times New Roman" w:hAnsi="Times New Roman" w:cs="Times New Roman"/>
          <w:sz w:val="22"/>
          <w:szCs w:val="22"/>
        </w:rPr>
        <w:t xml:space="preserve">a </w:t>
      </w:r>
      <w:r w:rsidR="00614BF2">
        <w:rPr>
          <w:rFonts w:ascii="Times New Roman" w:hAnsi="Times New Roman" w:cs="Times New Roman"/>
          <w:sz w:val="22"/>
          <w:szCs w:val="22"/>
        </w:rPr>
        <w:t>survey of valuation practices by KPMG (2013). They suggest that while imputation is only formally taken into account by a minority of companies, there are signs of awareness that imputation credits are of value to investors.</w:t>
      </w:r>
      <w:r w:rsidR="006D6026">
        <w:rPr>
          <w:rFonts w:ascii="Times New Roman" w:hAnsi="Times New Roman" w:cs="Times New Roman"/>
          <w:sz w:val="22"/>
          <w:szCs w:val="22"/>
        </w:rPr>
        <w:t xml:space="preserve"> </w:t>
      </w:r>
    </w:p>
    <w:p w14:paraId="4C70A052" w14:textId="77777777" w:rsidR="004C3E8C" w:rsidRDefault="00E217B6" w:rsidP="00875ADB">
      <w:pPr>
        <w:spacing w:before="240" w:line="252" w:lineRule="auto"/>
        <w:ind w:left="14" w:hanging="14"/>
        <w:jc w:val="both"/>
        <w:rPr>
          <w:rFonts w:ascii="Times New Roman" w:hAnsi="Times New Roman" w:cs="Times New Roman"/>
          <w:sz w:val="22"/>
          <w:szCs w:val="22"/>
        </w:rPr>
      </w:pPr>
      <w:r>
        <w:rPr>
          <w:rFonts w:ascii="Times New Roman" w:hAnsi="Times New Roman" w:cs="Times New Roman"/>
          <w:sz w:val="22"/>
          <w:szCs w:val="22"/>
        </w:rPr>
        <w:t xml:space="preserve">The other issue is whether </w:t>
      </w:r>
      <w:r w:rsidR="00B87006">
        <w:rPr>
          <w:rFonts w:ascii="Times New Roman" w:hAnsi="Times New Roman" w:cs="Times New Roman"/>
          <w:sz w:val="22"/>
          <w:szCs w:val="22"/>
        </w:rPr>
        <w:t xml:space="preserve">it would make any significant difference to the investment decisions of companies if </w:t>
      </w:r>
      <w:r>
        <w:rPr>
          <w:rFonts w:ascii="Times New Roman" w:hAnsi="Times New Roman" w:cs="Times New Roman"/>
          <w:sz w:val="22"/>
          <w:szCs w:val="22"/>
        </w:rPr>
        <w:t xml:space="preserve">imputation </w:t>
      </w:r>
      <w:r w:rsidR="00B87006">
        <w:rPr>
          <w:rFonts w:ascii="Times New Roman" w:hAnsi="Times New Roman" w:cs="Times New Roman"/>
          <w:sz w:val="22"/>
          <w:szCs w:val="22"/>
        </w:rPr>
        <w:t>was</w:t>
      </w:r>
      <w:r>
        <w:rPr>
          <w:rFonts w:ascii="Times New Roman" w:hAnsi="Times New Roman" w:cs="Times New Roman"/>
          <w:sz w:val="22"/>
          <w:szCs w:val="22"/>
        </w:rPr>
        <w:t xml:space="preserve"> incorporated into </w:t>
      </w:r>
      <w:r w:rsidR="00351B92">
        <w:rPr>
          <w:rFonts w:ascii="Times New Roman" w:hAnsi="Times New Roman" w:cs="Times New Roman"/>
          <w:sz w:val="22"/>
          <w:szCs w:val="22"/>
        </w:rPr>
        <w:t>cost of capital</w:t>
      </w:r>
      <w:r w:rsidR="00B87006">
        <w:rPr>
          <w:rFonts w:ascii="Times New Roman" w:hAnsi="Times New Roman" w:cs="Times New Roman"/>
          <w:sz w:val="22"/>
          <w:szCs w:val="22"/>
        </w:rPr>
        <w:t xml:space="preserve"> </w:t>
      </w:r>
      <w:r>
        <w:rPr>
          <w:rFonts w:ascii="Times New Roman" w:hAnsi="Times New Roman" w:cs="Times New Roman"/>
          <w:sz w:val="22"/>
          <w:szCs w:val="22"/>
        </w:rPr>
        <w:t>estimates</w:t>
      </w:r>
      <w:r w:rsidR="00351B92">
        <w:rPr>
          <w:rFonts w:ascii="Times New Roman" w:hAnsi="Times New Roman" w:cs="Times New Roman"/>
          <w:sz w:val="22"/>
          <w:szCs w:val="22"/>
        </w:rPr>
        <w:t xml:space="preserve"> (or project cash flows)</w:t>
      </w:r>
      <w:r>
        <w:rPr>
          <w:rFonts w:ascii="Times New Roman" w:hAnsi="Times New Roman" w:cs="Times New Roman"/>
          <w:sz w:val="22"/>
          <w:szCs w:val="22"/>
        </w:rPr>
        <w:t xml:space="preserve">. </w:t>
      </w:r>
      <w:r w:rsidR="00351B92">
        <w:rPr>
          <w:rFonts w:ascii="Times New Roman" w:hAnsi="Times New Roman" w:cs="Times New Roman"/>
          <w:sz w:val="22"/>
          <w:szCs w:val="22"/>
        </w:rPr>
        <w:t>This is a subset of the larger question</w:t>
      </w:r>
      <w:r w:rsidR="00B87006">
        <w:rPr>
          <w:rFonts w:ascii="Times New Roman" w:hAnsi="Times New Roman" w:cs="Times New Roman"/>
          <w:sz w:val="22"/>
          <w:szCs w:val="22"/>
        </w:rPr>
        <w:t xml:space="preserve"> </w:t>
      </w:r>
      <w:r w:rsidR="00351B92">
        <w:rPr>
          <w:rFonts w:ascii="Times New Roman" w:hAnsi="Times New Roman" w:cs="Times New Roman"/>
          <w:sz w:val="22"/>
          <w:szCs w:val="22"/>
        </w:rPr>
        <w:t xml:space="preserve">of whether </w:t>
      </w:r>
      <w:r w:rsidR="00B87006">
        <w:rPr>
          <w:rFonts w:ascii="Times New Roman" w:hAnsi="Times New Roman" w:cs="Times New Roman"/>
          <w:sz w:val="22"/>
          <w:szCs w:val="22"/>
        </w:rPr>
        <w:t xml:space="preserve">the </w:t>
      </w:r>
      <w:r w:rsidR="005D4383">
        <w:rPr>
          <w:rFonts w:ascii="Times New Roman" w:hAnsi="Times New Roman" w:cs="Times New Roman"/>
          <w:sz w:val="22"/>
          <w:szCs w:val="22"/>
        </w:rPr>
        <w:t>analysis conducted in evaluating</w:t>
      </w:r>
      <w:r w:rsidR="00875ADB">
        <w:rPr>
          <w:rFonts w:ascii="Times New Roman" w:hAnsi="Times New Roman" w:cs="Times New Roman"/>
          <w:sz w:val="22"/>
          <w:szCs w:val="22"/>
        </w:rPr>
        <w:t xml:space="preserve"> investments – including  </w:t>
      </w:r>
      <w:r w:rsidR="00B87006">
        <w:rPr>
          <w:rFonts w:ascii="Times New Roman" w:hAnsi="Times New Roman" w:cs="Times New Roman"/>
          <w:sz w:val="22"/>
          <w:szCs w:val="22"/>
        </w:rPr>
        <w:t xml:space="preserve">cost of capital </w:t>
      </w:r>
      <w:r w:rsidR="00875ADB">
        <w:rPr>
          <w:rFonts w:ascii="Times New Roman" w:hAnsi="Times New Roman" w:cs="Times New Roman"/>
          <w:sz w:val="22"/>
          <w:szCs w:val="22"/>
        </w:rPr>
        <w:t>estimates – are germane to project selection</w:t>
      </w:r>
      <w:r w:rsidR="00B87006">
        <w:rPr>
          <w:rFonts w:ascii="Times New Roman" w:hAnsi="Times New Roman" w:cs="Times New Roman"/>
          <w:sz w:val="22"/>
          <w:szCs w:val="22"/>
        </w:rPr>
        <w:t>. Coleman</w:t>
      </w:r>
      <w:r w:rsidR="00875ADB">
        <w:rPr>
          <w:rFonts w:ascii="Times New Roman" w:hAnsi="Times New Roman" w:cs="Times New Roman"/>
          <w:sz w:val="22"/>
          <w:szCs w:val="22"/>
        </w:rPr>
        <w:t xml:space="preserve">, </w:t>
      </w:r>
      <w:proofErr w:type="spellStart"/>
      <w:r w:rsidR="00875ADB" w:rsidRPr="00875ADB">
        <w:rPr>
          <w:rFonts w:ascii="Times New Roman" w:hAnsi="Times New Roman" w:cs="Times New Roman"/>
          <w:sz w:val="22"/>
          <w:szCs w:val="22"/>
        </w:rPr>
        <w:t>Maheswaran</w:t>
      </w:r>
      <w:proofErr w:type="spellEnd"/>
      <w:r w:rsidR="00875ADB" w:rsidRPr="00875ADB">
        <w:rPr>
          <w:rFonts w:ascii="Times New Roman" w:hAnsi="Times New Roman" w:cs="Times New Roman"/>
          <w:sz w:val="22"/>
          <w:szCs w:val="22"/>
        </w:rPr>
        <w:t xml:space="preserve"> and </w:t>
      </w:r>
      <w:proofErr w:type="spellStart"/>
      <w:r w:rsidR="00875ADB" w:rsidRPr="00875ADB">
        <w:rPr>
          <w:rFonts w:ascii="Times New Roman" w:hAnsi="Times New Roman" w:cs="Times New Roman"/>
          <w:sz w:val="22"/>
          <w:szCs w:val="22"/>
        </w:rPr>
        <w:t>Pinder</w:t>
      </w:r>
      <w:proofErr w:type="spellEnd"/>
      <w:r w:rsidR="00B87006">
        <w:rPr>
          <w:rFonts w:ascii="Times New Roman" w:hAnsi="Times New Roman" w:cs="Times New Roman"/>
          <w:sz w:val="22"/>
          <w:szCs w:val="22"/>
        </w:rPr>
        <w:t xml:space="preserve"> </w:t>
      </w:r>
      <w:r w:rsidR="00875ADB">
        <w:rPr>
          <w:rFonts w:ascii="Times New Roman" w:hAnsi="Times New Roman" w:cs="Times New Roman"/>
          <w:sz w:val="22"/>
          <w:szCs w:val="22"/>
        </w:rPr>
        <w:t>(</w:t>
      </w:r>
      <w:r w:rsidR="00B87006">
        <w:rPr>
          <w:rFonts w:ascii="Times New Roman" w:hAnsi="Times New Roman" w:cs="Times New Roman"/>
          <w:sz w:val="22"/>
          <w:szCs w:val="22"/>
        </w:rPr>
        <w:t xml:space="preserve">2010) </w:t>
      </w:r>
      <w:r w:rsidR="00875ADB">
        <w:rPr>
          <w:rFonts w:ascii="Times New Roman" w:hAnsi="Times New Roman" w:cs="Times New Roman"/>
          <w:sz w:val="22"/>
          <w:szCs w:val="22"/>
        </w:rPr>
        <w:t>survey and interview</w:t>
      </w:r>
      <w:r w:rsidR="00B87006">
        <w:rPr>
          <w:rFonts w:ascii="Times New Roman" w:hAnsi="Times New Roman" w:cs="Times New Roman"/>
          <w:sz w:val="22"/>
          <w:szCs w:val="22"/>
        </w:rPr>
        <w:t xml:space="preserve"> </w:t>
      </w:r>
      <w:r w:rsidR="00875ADB">
        <w:rPr>
          <w:rFonts w:ascii="Times New Roman" w:hAnsi="Times New Roman" w:cs="Times New Roman"/>
          <w:sz w:val="22"/>
          <w:szCs w:val="22"/>
        </w:rPr>
        <w:t>t</w:t>
      </w:r>
      <w:r w:rsidR="00B87006">
        <w:rPr>
          <w:rFonts w:ascii="Times New Roman" w:hAnsi="Times New Roman" w:cs="Times New Roman"/>
          <w:sz w:val="22"/>
          <w:szCs w:val="22"/>
        </w:rPr>
        <w:t xml:space="preserve">he chief financial officers </w:t>
      </w:r>
      <w:r w:rsidR="00875ADB">
        <w:rPr>
          <w:rFonts w:ascii="Times New Roman" w:hAnsi="Times New Roman" w:cs="Times New Roman"/>
          <w:sz w:val="22"/>
          <w:szCs w:val="22"/>
        </w:rPr>
        <w:t>of Australian listed companies. They</w:t>
      </w:r>
      <w:r w:rsidR="005A7E90">
        <w:rPr>
          <w:rFonts w:ascii="Times New Roman" w:hAnsi="Times New Roman" w:cs="Times New Roman"/>
          <w:sz w:val="22"/>
          <w:szCs w:val="22"/>
        </w:rPr>
        <w:t xml:space="preserve"> find that subjective considerations dominate </w:t>
      </w:r>
      <w:r w:rsidR="00433BE9">
        <w:rPr>
          <w:rFonts w:ascii="Times New Roman" w:hAnsi="Times New Roman" w:cs="Times New Roman"/>
          <w:sz w:val="22"/>
          <w:szCs w:val="22"/>
        </w:rPr>
        <w:t xml:space="preserve">in making </w:t>
      </w:r>
      <w:r w:rsidR="005A7E90">
        <w:rPr>
          <w:rFonts w:ascii="Times New Roman" w:hAnsi="Times New Roman" w:cs="Times New Roman"/>
          <w:sz w:val="22"/>
          <w:szCs w:val="22"/>
        </w:rPr>
        <w:t xml:space="preserve">financial decisions. </w:t>
      </w:r>
      <w:r w:rsidR="00875ADB">
        <w:rPr>
          <w:rFonts w:ascii="Times New Roman" w:hAnsi="Times New Roman" w:cs="Times New Roman"/>
          <w:sz w:val="22"/>
          <w:szCs w:val="22"/>
        </w:rPr>
        <w:t>W</w:t>
      </w:r>
      <w:r w:rsidR="005A7E90">
        <w:rPr>
          <w:rFonts w:ascii="Times New Roman" w:hAnsi="Times New Roman" w:cs="Times New Roman"/>
          <w:sz w:val="22"/>
          <w:szCs w:val="22"/>
        </w:rPr>
        <w:t>hile discounted cash fl</w:t>
      </w:r>
      <w:r w:rsidR="00875ADB">
        <w:rPr>
          <w:rFonts w:ascii="Times New Roman" w:hAnsi="Times New Roman" w:cs="Times New Roman"/>
          <w:sz w:val="22"/>
          <w:szCs w:val="22"/>
        </w:rPr>
        <w:t>ow techniques a</w:t>
      </w:r>
      <w:r w:rsidR="005A7E90">
        <w:rPr>
          <w:rFonts w:ascii="Times New Roman" w:hAnsi="Times New Roman" w:cs="Times New Roman"/>
          <w:sz w:val="22"/>
          <w:szCs w:val="22"/>
        </w:rPr>
        <w:t xml:space="preserve">re almost always used in evaluating investment decisions, </w:t>
      </w:r>
      <w:r w:rsidR="00875ADB">
        <w:rPr>
          <w:rFonts w:ascii="Times New Roman" w:hAnsi="Times New Roman" w:cs="Times New Roman"/>
          <w:sz w:val="22"/>
          <w:szCs w:val="22"/>
        </w:rPr>
        <w:t xml:space="preserve">their interviews suggest that these calculations are </w:t>
      </w:r>
      <w:r w:rsidR="00875ADB" w:rsidRPr="004C4B0C">
        <w:rPr>
          <w:rFonts w:ascii="Times New Roman" w:hAnsi="Times New Roman" w:cs="Times New Roman"/>
          <w:sz w:val="22"/>
          <w:szCs w:val="22"/>
        </w:rPr>
        <w:t>“</w:t>
      </w:r>
      <w:r w:rsidR="005A7E90" w:rsidRPr="004C4B0C">
        <w:rPr>
          <w:rFonts w:ascii="Times New Roman" w:hAnsi="Times New Roman" w:cs="Times New Roman"/>
          <w:sz w:val="22"/>
          <w:szCs w:val="22"/>
        </w:rPr>
        <w:t>merely a formality, and that decisions were dominated by qualitative, non-financial criteria</w:t>
      </w:r>
      <w:r w:rsidR="00875ADB" w:rsidRPr="004C4B0C">
        <w:rPr>
          <w:rFonts w:ascii="Times New Roman" w:hAnsi="Times New Roman" w:cs="Times New Roman"/>
          <w:sz w:val="22"/>
          <w:szCs w:val="22"/>
        </w:rPr>
        <w:t>”</w:t>
      </w:r>
      <w:r w:rsidR="00433BE9" w:rsidRPr="004C4B0C">
        <w:rPr>
          <w:rFonts w:ascii="Times New Roman" w:hAnsi="Times New Roman" w:cs="Times New Roman"/>
          <w:sz w:val="22"/>
          <w:szCs w:val="22"/>
        </w:rPr>
        <w:t>.</w:t>
      </w:r>
      <w:r w:rsidR="00433BE9">
        <w:rPr>
          <w:rFonts w:ascii="Times New Roman" w:hAnsi="Times New Roman" w:cs="Times New Roman"/>
          <w:sz w:val="22"/>
          <w:szCs w:val="22"/>
        </w:rPr>
        <w:t xml:space="preserve"> Together this evidence </w:t>
      </w:r>
      <w:r w:rsidR="005A7E90">
        <w:rPr>
          <w:rFonts w:ascii="Times New Roman" w:hAnsi="Times New Roman" w:cs="Times New Roman"/>
          <w:sz w:val="22"/>
          <w:szCs w:val="22"/>
        </w:rPr>
        <w:t>suggests that imputation is not o</w:t>
      </w:r>
      <w:r w:rsidR="00433BE9">
        <w:rPr>
          <w:rFonts w:ascii="Times New Roman" w:hAnsi="Times New Roman" w:cs="Times New Roman"/>
          <w:sz w:val="22"/>
          <w:szCs w:val="22"/>
        </w:rPr>
        <w:t>nly often</w:t>
      </w:r>
      <w:r w:rsidR="00875ADB">
        <w:rPr>
          <w:rFonts w:ascii="Times New Roman" w:hAnsi="Times New Roman" w:cs="Times New Roman"/>
          <w:sz w:val="22"/>
          <w:szCs w:val="22"/>
        </w:rPr>
        <w:t xml:space="preserve"> excluded from any </w:t>
      </w:r>
      <w:r w:rsidR="005A7E90">
        <w:rPr>
          <w:rFonts w:ascii="Times New Roman" w:hAnsi="Times New Roman" w:cs="Times New Roman"/>
          <w:sz w:val="22"/>
          <w:szCs w:val="22"/>
        </w:rPr>
        <w:t>formal financial analysis</w:t>
      </w:r>
      <w:r w:rsidR="00875ADB">
        <w:rPr>
          <w:rFonts w:ascii="Times New Roman" w:hAnsi="Times New Roman" w:cs="Times New Roman"/>
          <w:sz w:val="22"/>
          <w:szCs w:val="22"/>
        </w:rPr>
        <w:t xml:space="preserve"> to start with</w:t>
      </w:r>
      <w:r w:rsidR="00D1044E">
        <w:rPr>
          <w:rFonts w:ascii="Times New Roman" w:hAnsi="Times New Roman" w:cs="Times New Roman"/>
          <w:sz w:val="22"/>
          <w:szCs w:val="22"/>
        </w:rPr>
        <w:t xml:space="preserve">; but </w:t>
      </w:r>
      <w:r w:rsidR="005A7E90">
        <w:rPr>
          <w:rFonts w:ascii="Times New Roman" w:hAnsi="Times New Roman" w:cs="Times New Roman"/>
          <w:sz w:val="22"/>
          <w:szCs w:val="22"/>
        </w:rPr>
        <w:t xml:space="preserve">in any </w:t>
      </w:r>
      <w:r w:rsidR="00875ADB">
        <w:rPr>
          <w:rFonts w:ascii="Times New Roman" w:hAnsi="Times New Roman" w:cs="Times New Roman"/>
          <w:sz w:val="22"/>
          <w:szCs w:val="22"/>
        </w:rPr>
        <w:t>event</w:t>
      </w:r>
      <w:r w:rsidR="00D1044E">
        <w:rPr>
          <w:rFonts w:ascii="Times New Roman" w:hAnsi="Times New Roman" w:cs="Times New Roman"/>
          <w:sz w:val="22"/>
          <w:szCs w:val="22"/>
        </w:rPr>
        <w:t>,</w:t>
      </w:r>
      <w:r w:rsidR="005A7E90">
        <w:rPr>
          <w:rFonts w:ascii="Times New Roman" w:hAnsi="Times New Roman" w:cs="Times New Roman"/>
          <w:sz w:val="22"/>
          <w:szCs w:val="22"/>
        </w:rPr>
        <w:t xml:space="preserve"> </w:t>
      </w:r>
      <w:r w:rsidR="00433BE9">
        <w:rPr>
          <w:rFonts w:ascii="Times New Roman" w:hAnsi="Times New Roman" w:cs="Times New Roman"/>
          <w:sz w:val="22"/>
          <w:szCs w:val="22"/>
        </w:rPr>
        <w:t>formal</w:t>
      </w:r>
      <w:r w:rsidR="00875ADB">
        <w:rPr>
          <w:rFonts w:ascii="Times New Roman" w:hAnsi="Times New Roman" w:cs="Times New Roman"/>
          <w:sz w:val="22"/>
          <w:szCs w:val="22"/>
        </w:rPr>
        <w:t xml:space="preserve"> analysis plays a supportive</w:t>
      </w:r>
      <w:r w:rsidR="0007366C">
        <w:rPr>
          <w:rFonts w:ascii="Times New Roman" w:hAnsi="Times New Roman" w:cs="Times New Roman"/>
          <w:sz w:val="22"/>
          <w:szCs w:val="22"/>
        </w:rPr>
        <w:t>,</w:t>
      </w:r>
      <w:r w:rsidR="00875ADB">
        <w:rPr>
          <w:rFonts w:ascii="Times New Roman" w:hAnsi="Times New Roman" w:cs="Times New Roman"/>
          <w:sz w:val="22"/>
          <w:szCs w:val="22"/>
        </w:rPr>
        <w:t xml:space="preserve"> rather </w:t>
      </w:r>
      <w:r w:rsidR="0007366C">
        <w:rPr>
          <w:rFonts w:ascii="Times New Roman" w:hAnsi="Times New Roman" w:cs="Times New Roman"/>
          <w:sz w:val="22"/>
          <w:szCs w:val="22"/>
        </w:rPr>
        <w:t xml:space="preserve">than </w:t>
      </w:r>
      <w:r w:rsidR="00875ADB">
        <w:rPr>
          <w:rFonts w:ascii="Times New Roman" w:hAnsi="Times New Roman" w:cs="Times New Roman"/>
          <w:sz w:val="22"/>
          <w:szCs w:val="22"/>
        </w:rPr>
        <w:t>driving</w:t>
      </w:r>
      <w:r w:rsidR="0007366C">
        <w:rPr>
          <w:rFonts w:ascii="Times New Roman" w:hAnsi="Times New Roman" w:cs="Times New Roman"/>
          <w:sz w:val="22"/>
          <w:szCs w:val="22"/>
        </w:rPr>
        <w:t>,</w:t>
      </w:r>
      <w:r w:rsidR="00875ADB">
        <w:rPr>
          <w:rFonts w:ascii="Times New Roman" w:hAnsi="Times New Roman" w:cs="Times New Roman"/>
          <w:sz w:val="22"/>
          <w:szCs w:val="22"/>
        </w:rPr>
        <w:t xml:space="preserve"> role in </w:t>
      </w:r>
      <w:r w:rsidR="005A7E90">
        <w:rPr>
          <w:rFonts w:ascii="Times New Roman" w:hAnsi="Times New Roman" w:cs="Times New Roman"/>
          <w:sz w:val="22"/>
          <w:szCs w:val="22"/>
        </w:rPr>
        <w:t>the ultimate investment decision.</w:t>
      </w:r>
    </w:p>
    <w:p w14:paraId="17C35A1C" w14:textId="77777777" w:rsidR="00E217B6" w:rsidRDefault="00475629" w:rsidP="00475629">
      <w:pPr>
        <w:spacing w:before="240" w:line="252" w:lineRule="auto"/>
        <w:ind w:left="14" w:hanging="14"/>
        <w:jc w:val="both"/>
        <w:rPr>
          <w:rFonts w:ascii="Times New Roman" w:hAnsi="Times New Roman" w:cs="Times New Roman"/>
          <w:sz w:val="22"/>
          <w:szCs w:val="22"/>
        </w:rPr>
      </w:pPr>
      <w:r>
        <w:rPr>
          <w:rFonts w:ascii="Times New Roman" w:hAnsi="Times New Roman" w:cs="Times New Roman"/>
          <w:sz w:val="22"/>
          <w:szCs w:val="22"/>
        </w:rPr>
        <w:t>Dempsey and Partington (2008) show that the failure to account for imputation credits in project evaluation (assuming that they are priced) leads to two offsetting errors. The first is that the cost of capital (or alternatively the cash flow) is understated, which leads to undervaluation of projects. The second is that the cost of using retained earnings as a source of finance is understated, which leads to overvaluation of projects. These effects do not necessarily exactly offset each other. However, they do work to help mitigate the consequences of ignoring imputation.</w:t>
      </w:r>
      <w:r w:rsidR="006D5AF6">
        <w:rPr>
          <w:rFonts w:ascii="Times New Roman" w:hAnsi="Times New Roman" w:cs="Times New Roman"/>
          <w:sz w:val="22"/>
          <w:szCs w:val="22"/>
        </w:rPr>
        <w:t xml:space="preserve"> </w:t>
      </w:r>
    </w:p>
    <w:p w14:paraId="3C64A25D" w14:textId="77777777" w:rsidR="00475629" w:rsidRDefault="00475629">
      <w:pPr>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br w:type="page"/>
      </w:r>
    </w:p>
    <w:p w14:paraId="7BB59A7B" w14:textId="77777777" w:rsidR="006B0256" w:rsidRPr="006948D2" w:rsidRDefault="000E69DD"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lastRenderedPageBreak/>
        <w:t>Regulatory Practice</w:t>
      </w:r>
    </w:p>
    <w:p w14:paraId="00F45294" w14:textId="77777777" w:rsidR="00875ADB" w:rsidRDefault="00E21B53" w:rsidP="00E21B53">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The tr</w:t>
      </w:r>
      <w:r w:rsidR="000F3395">
        <w:rPr>
          <w:rFonts w:ascii="Times New Roman" w:hAnsi="Times New Roman" w:cs="Times New Roman"/>
          <w:color w:val="000000" w:themeColor="text1"/>
          <w:sz w:val="22"/>
          <w:szCs w:val="22"/>
        </w:rPr>
        <w:t>eatment of imputation credits for</w:t>
      </w:r>
      <w:r>
        <w:rPr>
          <w:rFonts w:ascii="Times New Roman" w:hAnsi="Times New Roman" w:cs="Times New Roman"/>
          <w:color w:val="000000" w:themeColor="text1"/>
          <w:sz w:val="22"/>
          <w:szCs w:val="22"/>
        </w:rPr>
        <w:t xml:space="preserve"> regulatory purposes stands in </w:t>
      </w:r>
      <w:r w:rsidR="00875ADB">
        <w:rPr>
          <w:rFonts w:ascii="Times New Roman" w:hAnsi="Times New Roman" w:cs="Times New Roman"/>
          <w:color w:val="000000" w:themeColor="text1"/>
          <w:sz w:val="22"/>
          <w:szCs w:val="22"/>
        </w:rPr>
        <w:t xml:space="preserve">stark </w:t>
      </w:r>
      <w:r>
        <w:rPr>
          <w:rFonts w:ascii="Times New Roman" w:hAnsi="Times New Roman" w:cs="Times New Roman"/>
          <w:color w:val="000000" w:themeColor="text1"/>
          <w:sz w:val="22"/>
          <w:szCs w:val="22"/>
        </w:rPr>
        <w:t xml:space="preserve">contrast to the approach elsewhere. </w:t>
      </w:r>
      <w:r w:rsidR="00433BE9">
        <w:rPr>
          <w:rFonts w:ascii="Times New Roman" w:hAnsi="Times New Roman" w:cs="Times New Roman"/>
          <w:color w:val="000000" w:themeColor="text1"/>
          <w:sz w:val="22"/>
          <w:szCs w:val="22"/>
        </w:rPr>
        <w:t xml:space="preserve">Regulators make explicit </w:t>
      </w:r>
      <w:r w:rsidR="00875ADB">
        <w:rPr>
          <w:rFonts w:ascii="Times New Roman" w:hAnsi="Times New Roman" w:cs="Times New Roman"/>
          <w:color w:val="000000" w:themeColor="text1"/>
          <w:sz w:val="22"/>
          <w:szCs w:val="22"/>
        </w:rPr>
        <w:t>allowance for imputation in their re</w:t>
      </w:r>
      <w:r w:rsidR="00433BE9">
        <w:rPr>
          <w:rFonts w:ascii="Times New Roman" w:hAnsi="Times New Roman" w:cs="Times New Roman"/>
          <w:color w:val="000000" w:themeColor="text1"/>
          <w:sz w:val="22"/>
          <w:szCs w:val="22"/>
        </w:rPr>
        <w:t>gulatory decisions (e.g. see AE</w:t>
      </w:r>
      <w:r w:rsidR="00875ADB">
        <w:rPr>
          <w:rFonts w:ascii="Times New Roman" w:hAnsi="Times New Roman" w:cs="Times New Roman"/>
          <w:color w:val="000000" w:themeColor="text1"/>
          <w:sz w:val="22"/>
          <w:szCs w:val="22"/>
        </w:rPr>
        <w:t xml:space="preserve">R, 2015). </w:t>
      </w:r>
      <w:r>
        <w:rPr>
          <w:rFonts w:ascii="Times New Roman" w:hAnsi="Times New Roman" w:cs="Times New Roman"/>
          <w:color w:val="000000" w:themeColor="text1"/>
          <w:sz w:val="22"/>
          <w:szCs w:val="22"/>
        </w:rPr>
        <w:t>The</w:t>
      </w:r>
      <w:r w:rsidR="00875ADB">
        <w:rPr>
          <w:rFonts w:ascii="Times New Roman" w:hAnsi="Times New Roman" w:cs="Times New Roman"/>
          <w:color w:val="000000" w:themeColor="text1"/>
          <w:sz w:val="22"/>
          <w:szCs w:val="22"/>
        </w:rPr>
        <w:t xml:space="preserve"> regulators employ the model </w:t>
      </w:r>
      <w:r>
        <w:rPr>
          <w:rFonts w:ascii="Times New Roman" w:hAnsi="Times New Roman" w:cs="Times New Roman"/>
          <w:color w:val="000000" w:themeColor="text1"/>
          <w:sz w:val="22"/>
          <w:szCs w:val="22"/>
        </w:rPr>
        <w:t>of Officer (19</w:t>
      </w:r>
      <w:r w:rsidR="00875ADB">
        <w:rPr>
          <w:rFonts w:ascii="Times New Roman" w:hAnsi="Times New Roman" w:cs="Times New Roman"/>
          <w:color w:val="000000" w:themeColor="text1"/>
          <w:sz w:val="22"/>
          <w:szCs w:val="22"/>
        </w:rPr>
        <w:t>94), where imputation is</w:t>
      </w:r>
      <w:r>
        <w:rPr>
          <w:rFonts w:ascii="Times New Roman" w:hAnsi="Times New Roman" w:cs="Times New Roman"/>
          <w:color w:val="000000" w:themeColor="text1"/>
          <w:sz w:val="22"/>
          <w:szCs w:val="22"/>
        </w:rPr>
        <w:t xml:space="preserve"> taken into account and other tax effects incurred by investors are ignored. The application involves reducing the cost of corporate tax by the ‘value of</w:t>
      </w:r>
      <w:r w:rsidR="00875ADB">
        <w:rPr>
          <w:rFonts w:ascii="Times New Roman" w:hAnsi="Times New Roman" w:cs="Times New Roman"/>
          <w:color w:val="000000" w:themeColor="text1"/>
          <w:sz w:val="22"/>
          <w:szCs w:val="22"/>
        </w:rPr>
        <w:t xml:space="preserve"> imputation credits’, w</w:t>
      </w:r>
      <w:r w:rsidR="00433BE9">
        <w:rPr>
          <w:rFonts w:ascii="Times New Roman" w:hAnsi="Times New Roman" w:cs="Times New Roman"/>
          <w:color w:val="000000" w:themeColor="text1"/>
          <w:sz w:val="22"/>
          <w:szCs w:val="22"/>
        </w:rPr>
        <w:t>hich lowers</w:t>
      </w:r>
      <w:r>
        <w:rPr>
          <w:rFonts w:ascii="Times New Roman" w:hAnsi="Times New Roman" w:cs="Times New Roman"/>
          <w:color w:val="000000" w:themeColor="text1"/>
          <w:sz w:val="22"/>
          <w:szCs w:val="22"/>
        </w:rPr>
        <w:t xml:space="preserve"> the pre-tax return that utilities are allowed to earn on regulatory capital. </w:t>
      </w:r>
      <w:r w:rsidR="00433BE9">
        <w:rPr>
          <w:rFonts w:ascii="Times New Roman" w:hAnsi="Times New Roman" w:cs="Times New Roman"/>
          <w:color w:val="000000" w:themeColor="text1"/>
          <w:sz w:val="22"/>
          <w:szCs w:val="22"/>
        </w:rPr>
        <w:t>This has the effect of limiting the prices that utilities</w:t>
      </w:r>
      <w:r w:rsidR="00875ADB">
        <w:rPr>
          <w:rFonts w:ascii="Times New Roman" w:hAnsi="Times New Roman" w:cs="Times New Roman"/>
          <w:color w:val="000000" w:themeColor="text1"/>
          <w:sz w:val="22"/>
          <w:szCs w:val="22"/>
        </w:rPr>
        <w:t xml:space="preserve"> are permitted to charge. </w:t>
      </w:r>
    </w:p>
    <w:p w14:paraId="3810AED7" w14:textId="77777777" w:rsidR="00E21B53" w:rsidRDefault="00E21B53" w:rsidP="00E21B53">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 xml:space="preserve">The </w:t>
      </w:r>
      <w:r w:rsidR="00875ADB">
        <w:rPr>
          <w:rFonts w:ascii="Times New Roman" w:hAnsi="Times New Roman" w:cs="Times New Roman"/>
          <w:color w:val="000000" w:themeColor="text1"/>
          <w:sz w:val="22"/>
          <w:szCs w:val="22"/>
        </w:rPr>
        <w:t xml:space="preserve">regulators estimate the </w:t>
      </w:r>
      <w:r>
        <w:rPr>
          <w:rFonts w:ascii="Times New Roman" w:hAnsi="Times New Roman" w:cs="Times New Roman"/>
          <w:color w:val="000000" w:themeColor="text1"/>
          <w:sz w:val="22"/>
          <w:szCs w:val="22"/>
        </w:rPr>
        <w:t xml:space="preserve">value of </w:t>
      </w:r>
      <w:r w:rsidR="00875ADB">
        <w:rPr>
          <w:rFonts w:ascii="Times New Roman" w:hAnsi="Times New Roman" w:cs="Times New Roman"/>
          <w:color w:val="000000" w:themeColor="text1"/>
          <w:sz w:val="22"/>
          <w:szCs w:val="22"/>
        </w:rPr>
        <w:t xml:space="preserve">imputation credits </w:t>
      </w:r>
      <w:r>
        <w:rPr>
          <w:rFonts w:ascii="Times New Roman" w:hAnsi="Times New Roman" w:cs="Times New Roman"/>
          <w:color w:val="000000" w:themeColor="text1"/>
          <w:sz w:val="22"/>
          <w:szCs w:val="22"/>
        </w:rPr>
        <w:t>as the product of the distribution rate (</w:t>
      </w:r>
      <w:r w:rsidR="00875ADB">
        <w:rPr>
          <w:rFonts w:ascii="Times New Roman" w:hAnsi="Times New Roman" w:cs="Times New Roman"/>
          <w:color w:val="000000" w:themeColor="text1"/>
          <w:sz w:val="22"/>
          <w:szCs w:val="22"/>
        </w:rPr>
        <w:t xml:space="preserve">i.e. </w:t>
      </w:r>
      <w:r>
        <w:rPr>
          <w:rFonts w:ascii="Times New Roman" w:hAnsi="Times New Roman" w:cs="Times New Roman"/>
          <w:color w:val="000000" w:themeColor="text1"/>
          <w:sz w:val="22"/>
          <w:szCs w:val="22"/>
        </w:rPr>
        <w:t xml:space="preserve">the portion of income that is assumed </w:t>
      </w:r>
      <w:r w:rsidR="002509B9">
        <w:rPr>
          <w:rFonts w:ascii="Times New Roman" w:hAnsi="Times New Roman" w:cs="Times New Roman"/>
          <w:color w:val="000000" w:themeColor="text1"/>
          <w:sz w:val="22"/>
          <w:szCs w:val="22"/>
        </w:rPr>
        <w:t xml:space="preserve">to be </w:t>
      </w:r>
      <w:r>
        <w:rPr>
          <w:rFonts w:ascii="Times New Roman" w:hAnsi="Times New Roman" w:cs="Times New Roman"/>
          <w:color w:val="000000" w:themeColor="text1"/>
          <w:sz w:val="22"/>
          <w:szCs w:val="22"/>
        </w:rPr>
        <w:t xml:space="preserve">distributed to shareholders), and the </w:t>
      </w:r>
      <w:proofErr w:type="spellStart"/>
      <w:r>
        <w:rPr>
          <w:rFonts w:ascii="Times New Roman" w:hAnsi="Times New Roman" w:cs="Times New Roman"/>
          <w:color w:val="000000" w:themeColor="text1"/>
          <w:sz w:val="22"/>
          <w:szCs w:val="22"/>
        </w:rPr>
        <w:t>utilisation</w:t>
      </w:r>
      <w:proofErr w:type="spellEnd"/>
      <w:r>
        <w:rPr>
          <w:rFonts w:ascii="Times New Roman" w:hAnsi="Times New Roman" w:cs="Times New Roman"/>
          <w:color w:val="000000" w:themeColor="text1"/>
          <w:sz w:val="22"/>
          <w:szCs w:val="22"/>
        </w:rPr>
        <w:t xml:space="preserve"> rate. The latter parameter reflects an estimate of the value of imputation credits </w:t>
      </w:r>
      <w:r w:rsidR="00DF2667">
        <w:rPr>
          <w:rFonts w:ascii="Times New Roman" w:hAnsi="Times New Roman" w:cs="Times New Roman"/>
          <w:color w:val="000000" w:themeColor="text1"/>
          <w:sz w:val="22"/>
          <w:szCs w:val="22"/>
        </w:rPr>
        <w:t>in the hands of i</w:t>
      </w:r>
      <w:r>
        <w:rPr>
          <w:rFonts w:ascii="Times New Roman" w:hAnsi="Times New Roman" w:cs="Times New Roman"/>
          <w:color w:val="000000" w:themeColor="text1"/>
          <w:sz w:val="22"/>
          <w:szCs w:val="22"/>
        </w:rPr>
        <w:t>nvestors.</w:t>
      </w:r>
      <w:r w:rsidR="00DF2667">
        <w:rPr>
          <w:rFonts w:ascii="Times New Roman" w:hAnsi="Times New Roman" w:cs="Times New Roman"/>
          <w:color w:val="000000" w:themeColor="text1"/>
          <w:sz w:val="22"/>
          <w:szCs w:val="22"/>
        </w:rPr>
        <w:t xml:space="preserve"> In a</w:t>
      </w:r>
      <w:r>
        <w:rPr>
          <w:rFonts w:ascii="Times New Roman" w:hAnsi="Times New Roman" w:cs="Times New Roman"/>
          <w:color w:val="000000" w:themeColor="text1"/>
          <w:sz w:val="22"/>
          <w:szCs w:val="22"/>
        </w:rPr>
        <w:t xml:space="preserve"> recent</w:t>
      </w:r>
      <w:r w:rsidR="00DF2667">
        <w:rPr>
          <w:rFonts w:ascii="Times New Roman" w:hAnsi="Times New Roman" w:cs="Times New Roman"/>
          <w:color w:val="000000" w:themeColor="text1"/>
          <w:sz w:val="22"/>
          <w:szCs w:val="22"/>
        </w:rPr>
        <w:t xml:space="preserve"> decision, the Australian Energy Regulator </w:t>
      </w:r>
      <w:r w:rsidR="00C92681">
        <w:rPr>
          <w:rFonts w:ascii="Times New Roman" w:hAnsi="Times New Roman" w:cs="Times New Roman"/>
          <w:color w:val="000000" w:themeColor="text1"/>
          <w:sz w:val="22"/>
          <w:szCs w:val="22"/>
        </w:rPr>
        <w:t xml:space="preserve">(AER) </w:t>
      </w:r>
      <w:r w:rsidR="00DF2667">
        <w:rPr>
          <w:rFonts w:ascii="Times New Roman" w:hAnsi="Times New Roman" w:cs="Times New Roman"/>
          <w:color w:val="000000" w:themeColor="text1"/>
          <w:sz w:val="22"/>
          <w:szCs w:val="22"/>
        </w:rPr>
        <w:t xml:space="preserve">applied a value of 0.4 to imputation credits (AER, 2015). While this value was formed with reference to a range of estimates and measures, it roughly equates to the product of a 70% distribution rate and a 60% </w:t>
      </w:r>
      <w:proofErr w:type="spellStart"/>
      <w:r w:rsidR="00DF2667">
        <w:rPr>
          <w:rFonts w:ascii="Times New Roman" w:hAnsi="Times New Roman" w:cs="Times New Roman"/>
          <w:color w:val="000000" w:themeColor="text1"/>
          <w:sz w:val="22"/>
          <w:szCs w:val="22"/>
        </w:rPr>
        <w:t>utilisation</w:t>
      </w:r>
      <w:proofErr w:type="spellEnd"/>
      <w:r w:rsidR="00DF2667">
        <w:rPr>
          <w:rFonts w:ascii="Times New Roman" w:hAnsi="Times New Roman" w:cs="Times New Roman"/>
          <w:color w:val="000000" w:themeColor="text1"/>
          <w:sz w:val="22"/>
          <w:szCs w:val="22"/>
        </w:rPr>
        <w:t xml:space="preserve"> rate. That is, regulatory practice assumes that distributed imputation credits are worth about </w:t>
      </w:r>
      <w:r w:rsidR="00875ADB">
        <w:rPr>
          <w:rFonts w:ascii="Times New Roman" w:hAnsi="Times New Roman" w:cs="Times New Roman"/>
          <w:color w:val="000000" w:themeColor="text1"/>
          <w:sz w:val="22"/>
          <w:szCs w:val="22"/>
        </w:rPr>
        <w:t>$0.</w:t>
      </w:r>
      <w:r w:rsidR="00DF2667">
        <w:rPr>
          <w:rFonts w:ascii="Times New Roman" w:hAnsi="Times New Roman" w:cs="Times New Roman"/>
          <w:color w:val="000000" w:themeColor="text1"/>
          <w:sz w:val="22"/>
          <w:szCs w:val="22"/>
        </w:rPr>
        <w:t xml:space="preserve">60 in the dollar. </w:t>
      </w:r>
      <w:r>
        <w:rPr>
          <w:rFonts w:ascii="Times New Roman" w:hAnsi="Times New Roman" w:cs="Times New Roman"/>
          <w:color w:val="000000" w:themeColor="text1"/>
          <w:sz w:val="22"/>
          <w:szCs w:val="22"/>
        </w:rPr>
        <w:t xml:space="preserve">  </w:t>
      </w:r>
    </w:p>
    <w:p w14:paraId="731034FC" w14:textId="77777777" w:rsidR="00581325" w:rsidRPr="00E21B53" w:rsidRDefault="00114195" w:rsidP="00E21B53">
      <w:pPr>
        <w:spacing w:before="240" w:line="252" w:lineRule="auto"/>
        <w:jc w:val="both"/>
        <w:rPr>
          <w:rFonts w:ascii="Times New Roman" w:hAnsi="Times New Roman" w:cs="Times New Roman"/>
          <w:b/>
          <w:color w:val="365F91" w:themeColor="accent1" w:themeShade="BF"/>
          <w:sz w:val="22"/>
          <w:szCs w:val="22"/>
        </w:rPr>
      </w:pPr>
      <w:r>
        <w:rPr>
          <w:rFonts w:ascii="Times New Roman" w:hAnsi="Times New Roman" w:cs="Times New Roman"/>
          <w:color w:val="000000" w:themeColor="text1"/>
          <w:sz w:val="22"/>
          <w:szCs w:val="22"/>
        </w:rPr>
        <w:t>A</w:t>
      </w:r>
      <w:r w:rsidR="00DF2667">
        <w:rPr>
          <w:rFonts w:ascii="Times New Roman" w:hAnsi="Times New Roman" w:cs="Times New Roman"/>
          <w:color w:val="000000" w:themeColor="text1"/>
          <w:sz w:val="22"/>
          <w:szCs w:val="22"/>
        </w:rPr>
        <w:t xml:space="preserve"> notable feature </w:t>
      </w:r>
      <w:r>
        <w:rPr>
          <w:rFonts w:ascii="Times New Roman" w:hAnsi="Times New Roman" w:cs="Times New Roman"/>
          <w:color w:val="000000" w:themeColor="text1"/>
          <w:sz w:val="22"/>
          <w:szCs w:val="22"/>
        </w:rPr>
        <w:t xml:space="preserve">of </w:t>
      </w:r>
      <w:r w:rsidR="002509B9">
        <w:rPr>
          <w:rFonts w:ascii="Times New Roman" w:hAnsi="Times New Roman" w:cs="Times New Roman"/>
          <w:color w:val="000000" w:themeColor="text1"/>
          <w:sz w:val="22"/>
          <w:szCs w:val="22"/>
        </w:rPr>
        <w:t xml:space="preserve">the </w:t>
      </w:r>
      <w:r w:rsidR="00DF2667">
        <w:rPr>
          <w:rFonts w:ascii="Times New Roman" w:hAnsi="Times New Roman" w:cs="Times New Roman"/>
          <w:color w:val="000000" w:themeColor="text1"/>
          <w:sz w:val="22"/>
          <w:szCs w:val="22"/>
        </w:rPr>
        <w:t>regulator</w:t>
      </w:r>
      <w:r>
        <w:rPr>
          <w:rFonts w:ascii="Times New Roman" w:hAnsi="Times New Roman" w:cs="Times New Roman"/>
          <w:color w:val="000000" w:themeColor="text1"/>
          <w:sz w:val="22"/>
          <w:szCs w:val="22"/>
        </w:rPr>
        <w:t>y</w:t>
      </w:r>
      <w:r w:rsidR="002356BE">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 xml:space="preserve">approach is the </w:t>
      </w:r>
      <w:r w:rsidR="002356BE">
        <w:rPr>
          <w:rFonts w:ascii="Times New Roman" w:hAnsi="Times New Roman" w:cs="Times New Roman"/>
          <w:color w:val="000000" w:themeColor="text1"/>
          <w:sz w:val="22"/>
          <w:szCs w:val="22"/>
        </w:rPr>
        <w:t xml:space="preserve">hierarchy </w:t>
      </w:r>
      <w:r>
        <w:rPr>
          <w:rFonts w:ascii="Times New Roman" w:hAnsi="Times New Roman" w:cs="Times New Roman"/>
          <w:color w:val="000000" w:themeColor="text1"/>
          <w:sz w:val="22"/>
          <w:szCs w:val="22"/>
        </w:rPr>
        <w:t xml:space="preserve">that is applied </w:t>
      </w:r>
      <w:r w:rsidR="009A48D5">
        <w:rPr>
          <w:rFonts w:ascii="Times New Roman" w:hAnsi="Times New Roman" w:cs="Times New Roman"/>
          <w:color w:val="000000" w:themeColor="text1"/>
          <w:sz w:val="22"/>
          <w:szCs w:val="22"/>
        </w:rPr>
        <w:t xml:space="preserve">in </w:t>
      </w:r>
      <w:r w:rsidR="00C92681">
        <w:rPr>
          <w:rFonts w:ascii="Times New Roman" w:hAnsi="Times New Roman" w:cs="Times New Roman"/>
          <w:color w:val="000000" w:themeColor="text1"/>
          <w:sz w:val="22"/>
          <w:szCs w:val="22"/>
        </w:rPr>
        <w:t xml:space="preserve">considering various estimates of </w:t>
      </w:r>
      <w:r w:rsidR="00DF2667">
        <w:rPr>
          <w:rFonts w:ascii="Times New Roman" w:hAnsi="Times New Roman" w:cs="Times New Roman"/>
          <w:color w:val="000000" w:themeColor="text1"/>
          <w:sz w:val="22"/>
          <w:szCs w:val="22"/>
        </w:rPr>
        <w:t>the</w:t>
      </w:r>
      <w:r w:rsidR="002356BE">
        <w:rPr>
          <w:rFonts w:ascii="Times New Roman" w:hAnsi="Times New Roman" w:cs="Times New Roman"/>
          <w:color w:val="000000" w:themeColor="text1"/>
          <w:sz w:val="22"/>
          <w:szCs w:val="22"/>
        </w:rPr>
        <w:t xml:space="preserve"> </w:t>
      </w:r>
      <w:proofErr w:type="spellStart"/>
      <w:r w:rsidR="00DF2667">
        <w:rPr>
          <w:rFonts w:ascii="Times New Roman" w:hAnsi="Times New Roman" w:cs="Times New Roman"/>
          <w:color w:val="000000" w:themeColor="text1"/>
          <w:sz w:val="22"/>
          <w:szCs w:val="22"/>
        </w:rPr>
        <w:t>utilisa</w:t>
      </w:r>
      <w:r w:rsidR="00C92681">
        <w:rPr>
          <w:rFonts w:ascii="Times New Roman" w:hAnsi="Times New Roman" w:cs="Times New Roman"/>
          <w:color w:val="000000" w:themeColor="text1"/>
          <w:sz w:val="22"/>
          <w:szCs w:val="22"/>
        </w:rPr>
        <w:t>tion</w:t>
      </w:r>
      <w:proofErr w:type="spellEnd"/>
      <w:r w:rsidR="00C92681">
        <w:rPr>
          <w:rFonts w:ascii="Times New Roman" w:hAnsi="Times New Roman" w:cs="Times New Roman"/>
          <w:color w:val="000000" w:themeColor="text1"/>
          <w:sz w:val="22"/>
          <w:szCs w:val="22"/>
        </w:rPr>
        <w:t xml:space="preserve"> rate. The AER</w:t>
      </w:r>
      <w:r w:rsidR="002356BE">
        <w:rPr>
          <w:rFonts w:ascii="Times New Roman" w:hAnsi="Times New Roman" w:cs="Times New Roman"/>
          <w:color w:val="000000" w:themeColor="text1"/>
          <w:sz w:val="22"/>
          <w:szCs w:val="22"/>
        </w:rPr>
        <w:t xml:space="preserve"> firstly </w:t>
      </w:r>
      <w:r w:rsidR="00C92681">
        <w:rPr>
          <w:rFonts w:ascii="Times New Roman" w:hAnsi="Times New Roman" w:cs="Times New Roman"/>
          <w:color w:val="000000" w:themeColor="text1"/>
          <w:sz w:val="22"/>
          <w:szCs w:val="22"/>
        </w:rPr>
        <w:t>relies</w:t>
      </w:r>
      <w:r w:rsidR="002356BE">
        <w:rPr>
          <w:rFonts w:ascii="Times New Roman" w:hAnsi="Times New Roman" w:cs="Times New Roman"/>
          <w:color w:val="000000" w:themeColor="text1"/>
          <w:sz w:val="22"/>
          <w:szCs w:val="22"/>
        </w:rPr>
        <w:t xml:space="preserve"> on </w:t>
      </w:r>
      <w:r w:rsidR="00DF2667">
        <w:rPr>
          <w:rFonts w:ascii="Times New Roman" w:hAnsi="Times New Roman" w:cs="Times New Roman"/>
          <w:color w:val="000000" w:themeColor="text1"/>
          <w:sz w:val="22"/>
          <w:szCs w:val="22"/>
        </w:rPr>
        <w:t>the proportion of Australian equities holdings held by domestic investors</w:t>
      </w:r>
      <w:r w:rsidR="002356BE">
        <w:rPr>
          <w:rFonts w:ascii="Times New Roman" w:hAnsi="Times New Roman" w:cs="Times New Roman"/>
          <w:color w:val="000000" w:themeColor="text1"/>
          <w:sz w:val="22"/>
          <w:szCs w:val="22"/>
        </w:rPr>
        <w:t xml:space="preserve">, which </w:t>
      </w:r>
      <w:r w:rsidR="000F3395">
        <w:rPr>
          <w:rFonts w:ascii="Times New Roman" w:hAnsi="Times New Roman" w:cs="Times New Roman"/>
          <w:color w:val="000000" w:themeColor="text1"/>
          <w:sz w:val="22"/>
          <w:szCs w:val="22"/>
        </w:rPr>
        <w:t>it indicates to be</w:t>
      </w:r>
      <w:r w:rsidR="009A48D5">
        <w:rPr>
          <w:rFonts w:ascii="Times New Roman" w:hAnsi="Times New Roman" w:cs="Times New Roman"/>
          <w:color w:val="000000" w:themeColor="text1"/>
          <w:sz w:val="22"/>
          <w:szCs w:val="22"/>
        </w:rPr>
        <w:t xml:space="preserve"> in the </w:t>
      </w:r>
      <w:r w:rsidR="002356BE">
        <w:rPr>
          <w:rFonts w:ascii="Times New Roman" w:hAnsi="Times New Roman" w:cs="Times New Roman"/>
          <w:color w:val="000000" w:themeColor="text1"/>
          <w:sz w:val="22"/>
          <w:szCs w:val="22"/>
        </w:rPr>
        <w:t>range of 0.56 to 0.68 for all equity</w:t>
      </w:r>
      <w:r w:rsidR="009A48D5">
        <w:rPr>
          <w:rFonts w:ascii="Times New Roman" w:hAnsi="Times New Roman" w:cs="Times New Roman"/>
          <w:color w:val="000000" w:themeColor="text1"/>
          <w:sz w:val="22"/>
          <w:szCs w:val="22"/>
        </w:rPr>
        <w:t>,</w:t>
      </w:r>
      <w:r w:rsidR="002356BE">
        <w:rPr>
          <w:rFonts w:ascii="Times New Roman" w:hAnsi="Times New Roman" w:cs="Times New Roman"/>
          <w:color w:val="000000" w:themeColor="text1"/>
          <w:sz w:val="22"/>
          <w:szCs w:val="22"/>
        </w:rPr>
        <w:t xml:space="preserve"> and 0.38 to 0.55 for listed companies</w:t>
      </w:r>
      <w:r>
        <w:rPr>
          <w:rFonts w:ascii="Times New Roman" w:hAnsi="Times New Roman" w:cs="Times New Roman"/>
          <w:color w:val="000000" w:themeColor="text1"/>
          <w:sz w:val="22"/>
          <w:szCs w:val="22"/>
        </w:rPr>
        <w:t>.</w:t>
      </w:r>
      <w:r w:rsidR="005E13E0">
        <w:rPr>
          <w:rStyle w:val="FootnoteReference"/>
          <w:rFonts w:ascii="Times New Roman" w:hAnsi="Times New Roman" w:cs="Times New Roman"/>
          <w:color w:val="000000" w:themeColor="text1"/>
          <w:sz w:val="22"/>
          <w:szCs w:val="22"/>
        </w:rPr>
        <w:footnoteReference w:id="20"/>
      </w:r>
      <w:r w:rsidR="002356BE">
        <w:rPr>
          <w:rFonts w:ascii="Times New Roman" w:hAnsi="Times New Roman" w:cs="Times New Roman"/>
          <w:color w:val="000000" w:themeColor="text1"/>
          <w:sz w:val="22"/>
          <w:szCs w:val="22"/>
        </w:rPr>
        <w:t xml:space="preserve"> The</w:t>
      </w:r>
      <w:r>
        <w:rPr>
          <w:rFonts w:ascii="Times New Roman" w:hAnsi="Times New Roman" w:cs="Times New Roman"/>
          <w:color w:val="000000" w:themeColor="text1"/>
          <w:sz w:val="22"/>
          <w:szCs w:val="22"/>
        </w:rPr>
        <w:t>y</w:t>
      </w:r>
      <w:r w:rsidR="002356BE">
        <w:rPr>
          <w:rFonts w:ascii="Times New Roman" w:hAnsi="Times New Roman" w:cs="Times New Roman"/>
          <w:color w:val="000000" w:themeColor="text1"/>
          <w:sz w:val="22"/>
          <w:szCs w:val="22"/>
        </w:rPr>
        <w:t xml:space="preserve"> secondly consider the reported </w:t>
      </w:r>
      <w:proofErr w:type="spellStart"/>
      <w:r w:rsidR="002356BE">
        <w:rPr>
          <w:rFonts w:ascii="Times New Roman" w:hAnsi="Times New Roman" w:cs="Times New Roman"/>
          <w:color w:val="000000" w:themeColor="text1"/>
          <w:sz w:val="22"/>
          <w:szCs w:val="22"/>
        </w:rPr>
        <w:t>utilisation</w:t>
      </w:r>
      <w:proofErr w:type="spellEnd"/>
      <w:r w:rsidR="002356BE">
        <w:rPr>
          <w:rFonts w:ascii="Times New Roman" w:hAnsi="Times New Roman" w:cs="Times New Roman"/>
          <w:color w:val="000000" w:themeColor="text1"/>
          <w:sz w:val="22"/>
          <w:szCs w:val="22"/>
        </w:rPr>
        <w:t xml:space="preserve"> of imputation credits accordin</w:t>
      </w:r>
      <w:r w:rsidR="009A48D5">
        <w:rPr>
          <w:rFonts w:ascii="Times New Roman" w:hAnsi="Times New Roman" w:cs="Times New Roman"/>
          <w:color w:val="000000" w:themeColor="text1"/>
          <w:sz w:val="22"/>
          <w:szCs w:val="22"/>
        </w:rPr>
        <w:t>g to taxation statistics, suggesting</w:t>
      </w:r>
      <w:r w:rsidR="002356BE">
        <w:rPr>
          <w:rFonts w:ascii="Times New Roman" w:hAnsi="Times New Roman" w:cs="Times New Roman"/>
          <w:color w:val="000000" w:themeColor="text1"/>
          <w:sz w:val="22"/>
          <w:szCs w:val="22"/>
        </w:rPr>
        <w:t xml:space="preserve"> a range for </w:t>
      </w:r>
      <w:r w:rsidR="00433BE9">
        <w:rPr>
          <w:rFonts w:ascii="Times New Roman" w:hAnsi="Times New Roman" w:cs="Times New Roman"/>
          <w:color w:val="000000" w:themeColor="text1"/>
          <w:sz w:val="22"/>
          <w:szCs w:val="22"/>
        </w:rPr>
        <w:t xml:space="preserve">the </w:t>
      </w:r>
      <w:proofErr w:type="spellStart"/>
      <w:r w:rsidR="002356BE">
        <w:rPr>
          <w:rFonts w:ascii="Times New Roman" w:hAnsi="Times New Roman" w:cs="Times New Roman"/>
          <w:color w:val="000000" w:themeColor="text1"/>
          <w:sz w:val="22"/>
          <w:szCs w:val="22"/>
        </w:rPr>
        <w:t>utilisation</w:t>
      </w:r>
      <w:proofErr w:type="spellEnd"/>
      <w:r w:rsidR="002356BE">
        <w:rPr>
          <w:rFonts w:ascii="Times New Roman" w:hAnsi="Times New Roman" w:cs="Times New Roman"/>
          <w:color w:val="000000" w:themeColor="text1"/>
          <w:sz w:val="22"/>
          <w:szCs w:val="22"/>
        </w:rPr>
        <w:t xml:space="preserve"> rate for all equity of 0.4 to 0.6</w:t>
      </w:r>
      <w:r w:rsidR="002509B9">
        <w:rPr>
          <w:rFonts w:ascii="Times New Roman" w:hAnsi="Times New Roman" w:cs="Times New Roman"/>
          <w:color w:val="000000" w:themeColor="text1"/>
          <w:sz w:val="22"/>
          <w:szCs w:val="22"/>
        </w:rPr>
        <w:t>,</w:t>
      </w:r>
      <w:r w:rsidR="002356BE">
        <w:rPr>
          <w:rFonts w:ascii="Times New Roman" w:hAnsi="Times New Roman" w:cs="Times New Roman"/>
          <w:color w:val="000000" w:themeColor="text1"/>
          <w:sz w:val="22"/>
          <w:szCs w:val="22"/>
        </w:rPr>
        <w:t xml:space="preserve"> with reference to analysis by Hathaway (2013). </w:t>
      </w:r>
      <w:r>
        <w:rPr>
          <w:rFonts w:ascii="Times New Roman" w:hAnsi="Times New Roman" w:cs="Times New Roman"/>
          <w:color w:val="000000" w:themeColor="text1"/>
          <w:sz w:val="22"/>
          <w:szCs w:val="22"/>
        </w:rPr>
        <w:t>They place least reliance on what they call ‘imp</w:t>
      </w:r>
      <w:r w:rsidR="009A48D5">
        <w:rPr>
          <w:rFonts w:ascii="Times New Roman" w:hAnsi="Times New Roman" w:cs="Times New Roman"/>
          <w:color w:val="000000" w:themeColor="text1"/>
          <w:sz w:val="22"/>
          <w:szCs w:val="22"/>
        </w:rPr>
        <w:t xml:space="preserve">lied market </w:t>
      </w:r>
      <w:r w:rsidR="000F3395">
        <w:rPr>
          <w:rFonts w:ascii="Times New Roman" w:hAnsi="Times New Roman" w:cs="Times New Roman"/>
          <w:color w:val="000000" w:themeColor="text1"/>
          <w:sz w:val="22"/>
          <w:szCs w:val="22"/>
        </w:rPr>
        <w:t xml:space="preserve">value studies’. Thus </w:t>
      </w:r>
      <w:r w:rsidR="009A48D5">
        <w:rPr>
          <w:rFonts w:ascii="Times New Roman" w:hAnsi="Times New Roman" w:cs="Times New Roman"/>
          <w:color w:val="000000" w:themeColor="text1"/>
          <w:sz w:val="22"/>
          <w:szCs w:val="22"/>
        </w:rPr>
        <w:t xml:space="preserve">least weight </w:t>
      </w:r>
      <w:r w:rsidR="000F3395">
        <w:rPr>
          <w:rFonts w:ascii="Times New Roman" w:hAnsi="Times New Roman" w:cs="Times New Roman"/>
          <w:color w:val="000000" w:themeColor="text1"/>
          <w:sz w:val="22"/>
          <w:szCs w:val="22"/>
        </w:rPr>
        <w:t xml:space="preserve">is placed </w:t>
      </w:r>
      <w:r w:rsidR="009A48D5">
        <w:rPr>
          <w:rFonts w:ascii="Times New Roman" w:hAnsi="Times New Roman" w:cs="Times New Roman"/>
          <w:color w:val="000000" w:themeColor="text1"/>
          <w:sz w:val="22"/>
          <w:szCs w:val="22"/>
        </w:rPr>
        <w:t>on</w:t>
      </w:r>
      <w:r w:rsidR="00D1044E">
        <w:rPr>
          <w:rFonts w:ascii="Times New Roman" w:hAnsi="Times New Roman" w:cs="Times New Roman"/>
          <w:color w:val="000000" w:themeColor="text1"/>
          <w:sz w:val="22"/>
          <w:szCs w:val="22"/>
        </w:rPr>
        <w:t xml:space="preserve"> </w:t>
      </w:r>
      <w:r w:rsidR="00475629">
        <w:rPr>
          <w:rFonts w:ascii="Times New Roman" w:hAnsi="Times New Roman" w:cs="Times New Roman"/>
          <w:color w:val="000000" w:themeColor="text1"/>
          <w:sz w:val="22"/>
          <w:szCs w:val="22"/>
        </w:rPr>
        <w:t xml:space="preserve">the body of </w:t>
      </w:r>
      <w:r w:rsidR="009A48D5">
        <w:rPr>
          <w:rFonts w:ascii="Times New Roman" w:hAnsi="Times New Roman" w:cs="Times New Roman"/>
          <w:color w:val="000000" w:themeColor="text1"/>
          <w:sz w:val="22"/>
          <w:szCs w:val="22"/>
        </w:rPr>
        <w:t xml:space="preserve">research </w:t>
      </w:r>
      <w:r w:rsidR="00475629">
        <w:rPr>
          <w:rFonts w:ascii="Times New Roman" w:hAnsi="Times New Roman" w:cs="Times New Roman"/>
          <w:color w:val="000000" w:themeColor="text1"/>
          <w:sz w:val="22"/>
          <w:szCs w:val="22"/>
        </w:rPr>
        <w:t>aiming</w:t>
      </w:r>
      <w:r>
        <w:rPr>
          <w:rFonts w:ascii="Times New Roman" w:hAnsi="Times New Roman" w:cs="Times New Roman"/>
          <w:color w:val="000000" w:themeColor="text1"/>
          <w:sz w:val="22"/>
          <w:szCs w:val="22"/>
        </w:rPr>
        <w:t xml:space="preserve"> to extract the value of imputation credits from market prices and returns, as described in Section 4.1. Their reasons are that the equity holding and tax data provide more direct and simple evidence, </w:t>
      </w:r>
      <w:r w:rsidR="00433BE9">
        <w:rPr>
          <w:rFonts w:ascii="Times New Roman" w:hAnsi="Times New Roman" w:cs="Times New Roman"/>
          <w:color w:val="000000" w:themeColor="text1"/>
          <w:sz w:val="22"/>
          <w:szCs w:val="22"/>
        </w:rPr>
        <w:t>mean</w:t>
      </w:r>
      <w:r>
        <w:rPr>
          <w:rFonts w:ascii="Times New Roman" w:hAnsi="Times New Roman" w:cs="Times New Roman"/>
          <w:color w:val="000000" w:themeColor="text1"/>
          <w:sz w:val="22"/>
          <w:szCs w:val="22"/>
        </w:rPr>
        <w:t xml:space="preserve">while </w:t>
      </w:r>
      <w:r w:rsidR="009A48D5">
        <w:rPr>
          <w:rFonts w:ascii="Times New Roman" w:hAnsi="Times New Roman" w:cs="Times New Roman"/>
          <w:color w:val="000000" w:themeColor="text1"/>
          <w:sz w:val="22"/>
          <w:szCs w:val="22"/>
        </w:rPr>
        <w:t xml:space="preserve">downplaying market-based studies based on </w:t>
      </w:r>
      <w:r>
        <w:rPr>
          <w:rFonts w:ascii="Times New Roman" w:hAnsi="Times New Roman" w:cs="Times New Roman"/>
          <w:color w:val="000000" w:themeColor="text1"/>
          <w:sz w:val="22"/>
          <w:szCs w:val="22"/>
        </w:rPr>
        <w:t>the</w:t>
      </w:r>
      <w:r w:rsidR="009A48D5">
        <w:rPr>
          <w:rFonts w:ascii="Times New Roman" w:hAnsi="Times New Roman" w:cs="Times New Roman"/>
          <w:color w:val="000000" w:themeColor="text1"/>
          <w:sz w:val="22"/>
          <w:szCs w:val="22"/>
        </w:rPr>
        <w:t>ir</w:t>
      </w:r>
      <w:r>
        <w:rPr>
          <w:rFonts w:ascii="Times New Roman" w:hAnsi="Times New Roman" w:cs="Times New Roman"/>
          <w:color w:val="000000" w:themeColor="text1"/>
          <w:sz w:val="22"/>
          <w:szCs w:val="22"/>
        </w:rPr>
        <w:t xml:space="preserve"> </w:t>
      </w:r>
      <w:r w:rsidR="009A48D5">
        <w:rPr>
          <w:rFonts w:ascii="Times New Roman" w:hAnsi="Times New Roman" w:cs="Times New Roman"/>
          <w:color w:val="000000" w:themeColor="text1"/>
          <w:sz w:val="22"/>
          <w:szCs w:val="22"/>
        </w:rPr>
        <w:t xml:space="preserve">methodological </w:t>
      </w:r>
      <w:r>
        <w:rPr>
          <w:rFonts w:ascii="Times New Roman" w:hAnsi="Times New Roman" w:cs="Times New Roman"/>
          <w:color w:val="000000" w:themeColor="text1"/>
          <w:sz w:val="22"/>
          <w:szCs w:val="22"/>
        </w:rPr>
        <w:t>limitation</w:t>
      </w:r>
      <w:r w:rsidR="009A48D5">
        <w:rPr>
          <w:rFonts w:ascii="Times New Roman" w:hAnsi="Times New Roman" w:cs="Times New Roman"/>
          <w:color w:val="000000" w:themeColor="text1"/>
          <w:sz w:val="22"/>
          <w:szCs w:val="22"/>
        </w:rPr>
        <w:t>s</w:t>
      </w:r>
      <w:r w:rsidR="00433BE9">
        <w:rPr>
          <w:rFonts w:ascii="Times New Roman" w:hAnsi="Times New Roman" w:cs="Times New Roman"/>
          <w:color w:val="000000" w:themeColor="text1"/>
          <w:sz w:val="22"/>
          <w:szCs w:val="22"/>
        </w:rPr>
        <w:t xml:space="preserve"> and variable estimates</w:t>
      </w:r>
      <w:r>
        <w:rPr>
          <w:rFonts w:ascii="Times New Roman" w:hAnsi="Times New Roman" w:cs="Times New Roman"/>
          <w:color w:val="000000" w:themeColor="text1"/>
          <w:sz w:val="22"/>
          <w:szCs w:val="22"/>
        </w:rPr>
        <w:t>.</w:t>
      </w:r>
      <w:r w:rsidR="00C92681">
        <w:rPr>
          <w:rStyle w:val="FootnoteReference"/>
          <w:rFonts w:ascii="Times New Roman" w:hAnsi="Times New Roman" w:cs="Times New Roman"/>
          <w:color w:val="000000" w:themeColor="text1"/>
          <w:sz w:val="22"/>
          <w:szCs w:val="22"/>
        </w:rPr>
        <w:footnoteReference w:id="21"/>
      </w:r>
      <w:r>
        <w:rPr>
          <w:rFonts w:ascii="Times New Roman" w:hAnsi="Times New Roman" w:cs="Times New Roman"/>
          <w:color w:val="000000" w:themeColor="text1"/>
          <w:sz w:val="22"/>
          <w:szCs w:val="22"/>
        </w:rPr>
        <w:t xml:space="preserve"> </w:t>
      </w:r>
    </w:p>
    <w:p w14:paraId="4FCDACC5" w14:textId="77777777" w:rsidR="005E4780" w:rsidRPr="006948D2" w:rsidRDefault="005F7AC9"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What If Imputation Was</w:t>
      </w:r>
      <w:r w:rsidR="000E69DD" w:rsidRPr="006948D2">
        <w:rPr>
          <w:rFonts w:ascii="Times New Roman" w:hAnsi="Times New Roman" w:cs="Times New Roman"/>
          <w:b/>
          <w:color w:val="365F91" w:themeColor="accent1" w:themeShade="BF"/>
        </w:rPr>
        <w:t xml:space="preserve"> Removed?</w:t>
      </w:r>
    </w:p>
    <w:p w14:paraId="2069D9C2" w14:textId="77777777" w:rsidR="002B0B08" w:rsidRDefault="009A48D5" w:rsidP="00BF3558">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Removing</w:t>
      </w:r>
      <w:r w:rsidR="005A7E90">
        <w:rPr>
          <w:rFonts w:ascii="Times New Roman" w:hAnsi="Times New Roman" w:cs="Times New Roman"/>
          <w:color w:val="000000" w:themeColor="text1"/>
          <w:sz w:val="22"/>
          <w:szCs w:val="22"/>
        </w:rPr>
        <w:t xml:space="preserve"> imputation would </w:t>
      </w:r>
      <w:r>
        <w:rPr>
          <w:rFonts w:ascii="Times New Roman" w:hAnsi="Times New Roman" w:cs="Times New Roman"/>
          <w:color w:val="000000" w:themeColor="text1"/>
          <w:sz w:val="22"/>
          <w:szCs w:val="22"/>
        </w:rPr>
        <w:t>probably have no major impact on the manner</w:t>
      </w:r>
      <w:r w:rsidR="005A7E90">
        <w:rPr>
          <w:rFonts w:ascii="Times New Roman" w:hAnsi="Times New Roman" w:cs="Times New Roman"/>
          <w:color w:val="000000" w:themeColor="text1"/>
          <w:sz w:val="22"/>
          <w:szCs w:val="22"/>
        </w:rPr>
        <w:t xml:space="preserve"> in whi</w:t>
      </w:r>
      <w:r>
        <w:rPr>
          <w:rFonts w:ascii="Times New Roman" w:hAnsi="Times New Roman" w:cs="Times New Roman"/>
          <w:color w:val="000000" w:themeColor="text1"/>
          <w:sz w:val="22"/>
          <w:szCs w:val="22"/>
        </w:rPr>
        <w:t>ch most companies estimate cost</w:t>
      </w:r>
      <w:r w:rsidR="005A7E90">
        <w:rPr>
          <w:rFonts w:ascii="Times New Roman" w:hAnsi="Times New Roman" w:cs="Times New Roman"/>
          <w:color w:val="000000" w:themeColor="text1"/>
          <w:sz w:val="22"/>
          <w:szCs w:val="22"/>
        </w:rPr>
        <w:t xml:space="preserve"> of capital and evaluate investments. </w:t>
      </w:r>
      <w:r w:rsidR="00BA36D5">
        <w:rPr>
          <w:rFonts w:ascii="Times New Roman" w:hAnsi="Times New Roman" w:cs="Times New Roman"/>
          <w:color w:val="000000" w:themeColor="text1"/>
          <w:sz w:val="22"/>
          <w:szCs w:val="22"/>
        </w:rPr>
        <w:t>I</w:t>
      </w:r>
      <w:r w:rsidR="005A7E90">
        <w:rPr>
          <w:rFonts w:ascii="Times New Roman" w:hAnsi="Times New Roman" w:cs="Times New Roman"/>
          <w:color w:val="000000" w:themeColor="text1"/>
          <w:sz w:val="22"/>
          <w:szCs w:val="22"/>
        </w:rPr>
        <w:t xml:space="preserve">mputation </w:t>
      </w:r>
      <w:r w:rsidR="00BA36D5">
        <w:rPr>
          <w:rFonts w:ascii="Times New Roman" w:hAnsi="Times New Roman" w:cs="Times New Roman"/>
          <w:color w:val="000000" w:themeColor="text1"/>
          <w:sz w:val="22"/>
          <w:szCs w:val="22"/>
        </w:rPr>
        <w:t xml:space="preserve">is </w:t>
      </w:r>
      <w:r w:rsidR="005A7E90">
        <w:rPr>
          <w:rFonts w:ascii="Times New Roman" w:hAnsi="Times New Roman" w:cs="Times New Roman"/>
          <w:color w:val="000000" w:themeColor="text1"/>
          <w:sz w:val="22"/>
          <w:szCs w:val="22"/>
        </w:rPr>
        <w:t xml:space="preserve">typically </w:t>
      </w:r>
      <w:r w:rsidR="005A7E90" w:rsidRPr="009A48D5">
        <w:rPr>
          <w:rFonts w:ascii="Times New Roman" w:hAnsi="Times New Roman" w:cs="Times New Roman"/>
          <w:i/>
          <w:color w:val="000000" w:themeColor="text1"/>
          <w:sz w:val="22"/>
          <w:szCs w:val="22"/>
        </w:rPr>
        <w:t>not</w:t>
      </w:r>
      <w:r w:rsidR="005A7E90">
        <w:rPr>
          <w:rFonts w:ascii="Times New Roman" w:hAnsi="Times New Roman" w:cs="Times New Roman"/>
          <w:color w:val="000000" w:themeColor="text1"/>
          <w:sz w:val="22"/>
          <w:szCs w:val="22"/>
        </w:rPr>
        <w:t xml:space="preserve"> built into </w:t>
      </w:r>
      <w:r w:rsidR="002509B9">
        <w:rPr>
          <w:rFonts w:ascii="Times New Roman" w:hAnsi="Times New Roman" w:cs="Times New Roman"/>
          <w:color w:val="000000" w:themeColor="text1"/>
          <w:sz w:val="22"/>
          <w:szCs w:val="22"/>
        </w:rPr>
        <w:t xml:space="preserve">the </w:t>
      </w:r>
      <w:r w:rsidR="00D1044E">
        <w:rPr>
          <w:rFonts w:ascii="Times New Roman" w:hAnsi="Times New Roman" w:cs="Times New Roman"/>
          <w:color w:val="000000" w:themeColor="text1"/>
          <w:sz w:val="22"/>
          <w:szCs w:val="22"/>
        </w:rPr>
        <w:t>cost of capital for most</w:t>
      </w:r>
      <w:r w:rsidR="005A7E90">
        <w:rPr>
          <w:rFonts w:ascii="Times New Roman" w:hAnsi="Times New Roman" w:cs="Times New Roman"/>
          <w:color w:val="000000" w:themeColor="text1"/>
          <w:sz w:val="22"/>
          <w:szCs w:val="22"/>
        </w:rPr>
        <w:t xml:space="preserve"> companies</w:t>
      </w:r>
      <w:r w:rsidR="00BA36D5">
        <w:rPr>
          <w:rFonts w:ascii="Times New Roman" w:hAnsi="Times New Roman" w:cs="Times New Roman"/>
          <w:color w:val="000000" w:themeColor="text1"/>
          <w:sz w:val="22"/>
          <w:szCs w:val="22"/>
        </w:rPr>
        <w:t>.</w:t>
      </w:r>
      <w:r w:rsidR="005A7E90">
        <w:rPr>
          <w:rFonts w:ascii="Times New Roman" w:hAnsi="Times New Roman" w:cs="Times New Roman"/>
          <w:color w:val="000000" w:themeColor="text1"/>
          <w:sz w:val="22"/>
          <w:szCs w:val="22"/>
        </w:rPr>
        <w:t xml:space="preserve"> </w:t>
      </w:r>
      <w:r w:rsidR="00BA36D5">
        <w:rPr>
          <w:rFonts w:ascii="Times New Roman" w:hAnsi="Times New Roman" w:cs="Times New Roman"/>
          <w:color w:val="000000" w:themeColor="text1"/>
          <w:sz w:val="22"/>
          <w:szCs w:val="22"/>
        </w:rPr>
        <w:t>I</w:t>
      </w:r>
      <w:r w:rsidR="005A7E90">
        <w:rPr>
          <w:rFonts w:ascii="Times New Roman" w:hAnsi="Times New Roman" w:cs="Times New Roman"/>
          <w:color w:val="000000" w:themeColor="text1"/>
          <w:sz w:val="22"/>
          <w:szCs w:val="22"/>
        </w:rPr>
        <w:t xml:space="preserve">f it </w:t>
      </w:r>
      <w:r w:rsidR="00BA36D5">
        <w:rPr>
          <w:rFonts w:ascii="Times New Roman" w:hAnsi="Times New Roman" w:cs="Times New Roman"/>
          <w:color w:val="000000" w:themeColor="text1"/>
          <w:sz w:val="22"/>
          <w:szCs w:val="22"/>
        </w:rPr>
        <w:t>i</w:t>
      </w:r>
      <w:r w:rsidR="005A7E90">
        <w:rPr>
          <w:rFonts w:ascii="Times New Roman" w:hAnsi="Times New Roman" w:cs="Times New Roman"/>
          <w:color w:val="000000" w:themeColor="text1"/>
          <w:sz w:val="22"/>
          <w:szCs w:val="22"/>
        </w:rPr>
        <w:t xml:space="preserve">s considered, it </w:t>
      </w:r>
      <w:r w:rsidR="00BA36D5">
        <w:rPr>
          <w:rFonts w:ascii="Times New Roman" w:hAnsi="Times New Roman" w:cs="Times New Roman"/>
          <w:color w:val="000000" w:themeColor="text1"/>
          <w:sz w:val="22"/>
          <w:szCs w:val="22"/>
        </w:rPr>
        <w:t>is typically</w:t>
      </w:r>
      <w:r w:rsidR="005A7E90">
        <w:rPr>
          <w:rFonts w:ascii="Times New Roman" w:hAnsi="Times New Roman" w:cs="Times New Roman"/>
          <w:color w:val="000000" w:themeColor="text1"/>
          <w:sz w:val="22"/>
          <w:szCs w:val="22"/>
        </w:rPr>
        <w:t xml:space="preserve"> treated as a relatively minor</w:t>
      </w:r>
      <w:r w:rsidR="00433BE9">
        <w:rPr>
          <w:rFonts w:ascii="Times New Roman" w:hAnsi="Times New Roman" w:cs="Times New Roman"/>
          <w:color w:val="000000" w:themeColor="text1"/>
          <w:sz w:val="22"/>
          <w:szCs w:val="22"/>
        </w:rPr>
        <w:t>, second-order effect. T</w:t>
      </w:r>
      <w:r w:rsidR="002B0B08">
        <w:rPr>
          <w:rFonts w:ascii="Times New Roman" w:hAnsi="Times New Roman" w:cs="Times New Roman"/>
          <w:color w:val="000000" w:themeColor="text1"/>
          <w:sz w:val="22"/>
          <w:szCs w:val="22"/>
        </w:rPr>
        <w:t>he</w:t>
      </w:r>
      <w:r>
        <w:rPr>
          <w:rFonts w:ascii="Times New Roman" w:hAnsi="Times New Roman" w:cs="Times New Roman"/>
          <w:color w:val="000000" w:themeColor="text1"/>
          <w:sz w:val="22"/>
          <w:szCs w:val="22"/>
        </w:rPr>
        <w:t xml:space="preserve"> incentive</w:t>
      </w:r>
      <w:r w:rsidR="002B0B08">
        <w:rPr>
          <w:rFonts w:ascii="Times New Roman" w:hAnsi="Times New Roman" w:cs="Times New Roman"/>
          <w:color w:val="000000" w:themeColor="text1"/>
          <w:sz w:val="22"/>
          <w:szCs w:val="22"/>
        </w:rPr>
        <w:t xml:space="preserve"> to invest in Australia relative to overseas might be reduced at the margin, to the extent that companies are mindful of generating imputation credits to pass on to those shareholder</w:t>
      </w:r>
      <w:r w:rsidR="000F3395">
        <w:rPr>
          <w:rFonts w:ascii="Times New Roman" w:hAnsi="Times New Roman" w:cs="Times New Roman"/>
          <w:color w:val="000000" w:themeColor="text1"/>
          <w:sz w:val="22"/>
          <w:szCs w:val="22"/>
        </w:rPr>
        <w:t>s</w:t>
      </w:r>
      <w:r w:rsidR="002B0B08">
        <w:rPr>
          <w:rFonts w:ascii="Times New Roman" w:hAnsi="Times New Roman" w:cs="Times New Roman"/>
          <w:color w:val="000000" w:themeColor="text1"/>
          <w:sz w:val="22"/>
          <w:szCs w:val="22"/>
        </w:rPr>
        <w:t xml:space="preserve"> that value them. But in all probabi</w:t>
      </w:r>
      <w:r w:rsidR="000F3395">
        <w:rPr>
          <w:rFonts w:ascii="Times New Roman" w:hAnsi="Times New Roman" w:cs="Times New Roman"/>
          <w:color w:val="000000" w:themeColor="text1"/>
          <w:sz w:val="22"/>
          <w:szCs w:val="22"/>
        </w:rPr>
        <w:t xml:space="preserve">lity, this effect would be </w:t>
      </w:r>
      <w:r w:rsidR="002B0B08">
        <w:rPr>
          <w:rFonts w:ascii="Times New Roman" w:hAnsi="Times New Roman" w:cs="Times New Roman"/>
          <w:color w:val="000000" w:themeColor="text1"/>
          <w:sz w:val="22"/>
          <w:szCs w:val="22"/>
        </w:rPr>
        <w:t>marginal</w:t>
      </w:r>
      <w:r w:rsidR="00433BE9">
        <w:rPr>
          <w:rFonts w:ascii="Times New Roman" w:hAnsi="Times New Roman" w:cs="Times New Roman"/>
          <w:color w:val="000000" w:themeColor="text1"/>
          <w:sz w:val="22"/>
          <w:szCs w:val="22"/>
        </w:rPr>
        <w:t xml:space="preserve"> at best</w:t>
      </w:r>
      <w:r w:rsidR="002B0B08">
        <w:rPr>
          <w:rFonts w:ascii="Times New Roman" w:hAnsi="Times New Roman" w:cs="Times New Roman"/>
          <w:color w:val="000000" w:themeColor="text1"/>
          <w:sz w:val="22"/>
          <w:szCs w:val="22"/>
        </w:rPr>
        <w:t xml:space="preserve">. Other considerations are more likely to dominate. </w:t>
      </w:r>
    </w:p>
    <w:p w14:paraId="17D3B94D" w14:textId="77777777" w:rsidR="004C4B0C" w:rsidRPr="004C4B0C" w:rsidRDefault="009A48D5" w:rsidP="00BF3558">
      <w:pPr>
        <w:spacing w:before="240" w:line="252" w:lineRule="auto"/>
        <w:jc w:val="both"/>
        <w:rPr>
          <w:rFonts w:ascii="Times New Roman" w:hAnsi="Times New Roman" w:cs="Times New Roman"/>
          <w:sz w:val="22"/>
          <w:szCs w:val="22"/>
        </w:rPr>
      </w:pPr>
      <w:r>
        <w:rPr>
          <w:rFonts w:ascii="Times New Roman" w:hAnsi="Times New Roman" w:cs="Times New Roman"/>
          <w:color w:val="000000" w:themeColor="text1"/>
          <w:sz w:val="22"/>
          <w:szCs w:val="22"/>
        </w:rPr>
        <w:t>Nevertheless</w:t>
      </w:r>
      <w:r w:rsidR="002B0B08">
        <w:rPr>
          <w:rFonts w:ascii="Times New Roman" w:hAnsi="Times New Roman" w:cs="Times New Roman"/>
          <w:color w:val="000000" w:themeColor="text1"/>
          <w:sz w:val="22"/>
          <w:szCs w:val="22"/>
        </w:rPr>
        <w:t xml:space="preserve">, the net effect </w:t>
      </w:r>
      <w:r>
        <w:rPr>
          <w:rFonts w:ascii="Times New Roman" w:hAnsi="Times New Roman" w:cs="Times New Roman"/>
          <w:color w:val="000000" w:themeColor="text1"/>
          <w:sz w:val="22"/>
          <w:szCs w:val="22"/>
        </w:rPr>
        <w:t>of any alteration to the imputation system</w:t>
      </w:r>
      <w:r w:rsidR="002B0B08">
        <w:rPr>
          <w:rFonts w:ascii="Times New Roman" w:hAnsi="Times New Roman" w:cs="Times New Roman"/>
          <w:color w:val="000000" w:themeColor="text1"/>
          <w:sz w:val="22"/>
          <w:szCs w:val="22"/>
        </w:rPr>
        <w:t xml:space="preserve"> depend</w:t>
      </w:r>
      <w:r>
        <w:rPr>
          <w:rFonts w:ascii="Times New Roman" w:hAnsi="Times New Roman" w:cs="Times New Roman"/>
          <w:color w:val="000000" w:themeColor="text1"/>
          <w:sz w:val="22"/>
          <w:szCs w:val="22"/>
        </w:rPr>
        <w:t>s</w:t>
      </w:r>
      <w:r w:rsidR="002B0B08">
        <w:rPr>
          <w:rFonts w:ascii="Times New Roman" w:hAnsi="Times New Roman" w:cs="Times New Roman"/>
          <w:color w:val="000000" w:themeColor="text1"/>
          <w:sz w:val="22"/>
          <w:szCs w:val="22"/>
        </w:rPr>
        <w:t xml:space="preserve"> </w:t>
      </w:r>
      <w:r w:rsidR="00433BE9">
        <w:rPr>
          <w:rFonts w:ascii="Times New Roman" w:hAnsi="Times New Roman" w:cs="Times New Roman"/>
          <w:color w:val="000000" w:themeColor="text1"/>
          <w:sz w:val="22"/>
          <w:szCs w:val="22"/>
        </w:rPr>
        <w:t>on any other concurrent changes, with a</w:t>
      </w:r>
      <w:r>
        <w:rPr>
          <w:rFonts w:ascii="Times New Roman" w:hAnsi="Times New Roman" w:cs="Times New Roman"/>
          <w:color w:val="000000" w:themeColor="text1"/>
          <w:sz w:val="22"/>
          <w:szCs w:val="22"/>
        </w:rPr>
        <w:t xml:space="preserve">ny reduction in the </w:t>
      </w:r>
      <w:r w:rsidR="002B0B08">
        <w:rPr>
          <w:rFonts w:ascii="Times New Roman" w:hAnsi="Times New Roman" w:cs="Times New Roman"/>
          <w:color w:val="000000" w:themeColor="text1"/>
          <w:sz w:val="22"/>
          <w:szCs w:val="22"/>
        </w:rPr>
        <w:t>corporate tax rate</w:t>
      </w:r>
      <w:r w:rsidR="00433BE9">
        <w:rPr>
          <w:rFonts w:ascii="Times New Roman" w:hAnsi="Times New Roman" w:cs="Times New Roman"/>
          <w:color w:val="000000" w:themeColor="text1"/>
          <w:sz w:val="22"/>
          <w:szCs w:val="22"/>
        </w:rPr>
        <w:t xml:space="preserve"> again the main</w:t>
      </w:r>
      <w:r>
        <w:rPr>
          <w:rFonts w:ascii="Times New Roman" w:hAnsi="Times New Roman" w:cs="Times New Roman"/>
          <w:color w:val="000000" w:themeColor="text1"/>
          <w:sz w:val="22"/>
          <w:szCs w:val="22"/>
        </w:rPr>
        <w:t xml:space="preserve"> issue. A key question is the extent to which company tax rates influence investment decisions. </w:t>
      </w:r>
      <w:r w:rsidR="006D5AF6">
        <w:rPr>
          <w:rFonts w:ascii="Times New Roman" w:hAnsi="Times New Roman" w:cs="Times New Roman"/>
          <w:color w:val="000000" w:themeColor="text1"/>
          <w:sz w:val="22"/>
          <w:szCs w:val="22"/>
        </w:rPr>
        <w:t xml:space="preserve">On one hand, </w:t>
      </w:r>
      <w:r w:rsidR="00433BE9">
        <w:rPr>
          <w:rFonts w:ascii="Times New Roman" w:hAnsi="Times New Roman" w:cs="Times New Roman"/>
          <w:color w:val="000000" w:themeColor="text1"/>
          <w:sz w:val="22"/>
          <w:szCs w:val="22"/>
        </w:rPr>
        <w:t xml:space="preserve">any impact may be diluted to </w:t>
      </w:r>
      <w:r w:rsidR="006D5AF6">
        <w:rPr>
          <w:rFonts w:ascii="Times New Roman" w:hAnsi="Times New Roman" w:cs="Times New Roman"/>
          <w:color w:val="000000" w:themeColor="text1"/>
          <w:sz w:val="22"/>
          <w:szCs w:val="22"/>
        </w:rPr>
        <w:t xml:space="preserve">the </w:t>
      </w:r>
      <w:r w:rsidR="00433BE9">
        <w:rPr>
          <w:rFonts w:ascii="Times New Roman" w:hAnsi="Times New Roman" w:cs="Times New Roman"/>
          <w:color w:val="000000" w:themeColor="text1"/>
          <w:sz w:val="22"/>
          <w:szCs w:val="22"/>
        </w:rPr>
        <w:t xml:space="preserve">degree </w:t>
      </w:r>
      <w:r w:rsidR="000230ED">
        <w:rPr>
          <w:rFonts w:ascii="Times New Roman" w:hAnsi="Times New Roman" w:cs="Times New Roman"/>
          <w:sz w:val="22"/>
          <w:szCs w:val="22"/>
        </w:rPr>
        <w:t>that</w:t>
      </w:r>
      <w:r w:rsidR="006D5AF6">
        <w:rPr>
          <w:rFonts w:ascii="Times New Roman" w:hAnsi="Times New Roman" w:cs="Times New Roman"/>
          <w:sz w:val="22"/>
          <w:szCs w:val="22"/>
        </w:rPr>
        <w:t xml:space="preserve"> </w:t>
      </w:r>
      <w:r w:rsidR="006D5AF6" w:rsidRPr="0030590A">
        <w:rPr>
          <w:rFonts w:ascii="Times New Roman" w:hAnsi="Times New Roman" w:cs="Times New Roman"/>
          <w:sz w:val="22"/>
          <w:szCs w:val="22"/>
        </w:rPr>
        <w:t>tax</w:t>
      </w:r>
      <w:r w:rsidR="006D5AF6">
        <w:rPr>
          <w:rFonts w:ascii="Times New Roman" w:hAnsi="Times New Roman" w:cs="Times New Roman"/>
          <w:sz w:val="22"/>
          <w:szCs w:val="22"/>
        </w:rPr>
        <w:t xml:space="preserve"> effects and cost of capital are second-</w:t>
      </w:r>
      <w:r w:rsidR="006D5AF6" w:rsidRPr="0030590A">
        <w:rPr>
          <w:rFonts w:ascii="Times New Roman" w:hAnsi="Times New Roman" w:cs="Times New Roman"/>
          <w:sz w:val="22"/>
          <w:szCs w:val="22"/>
        </w:rPr>
        <w:t>order inf</w:t>
      </w:r>
      <w:r w:rsidR="006D5AF6">
        <w:rPr>
          <w:rFonts w:ascii="Times New Roman" w:hAnsi="Times New Roman" w:cs="Times New Roman"/>
          <w:sz w:val="22"/>
          <w:szCs w:val="22"/>
        </w:rPr>
        <w:t>luences on investment decisions</w:t>
      </w:r>
      <w:r w:rsidR="00433BE9">
        <w:rPr>
          <w:rFonts w:ascii="Times New Roman" w:hAnsi="Times New Roman" w:cs="Times New Roman"/>
          <w:sz w:val="22"/>
          <w:szCs w:val="22"/>
        </w:rPr>
        <w:t>,</w:t>
      </w:r>
      <w:r w:rsidR="006D5AF6">
        <w:rPr>
          <w:rFonts w:ascii="Times New Roman" w:hAnsi="Times New Roman" w:cs="Times New Roman"/>
          <w:sz w:val="22"/>
          <w:szCs w:val="22"/>
        </w:rPr>
        <w:t xml:space="preserve"> relative to more subjective considerations. This</w:t>
      </w:r>
      <w:r w:rsidR="00433BE9">
        <w:rPr>
          <w:rFonts w:ascii="Times New Roman" w:hAnsi="Times New Roman" w:cs="Times New Roman"/>
          <w:sz w:val="22"/>
          <w:szCs w:val="22"/>
        </w:rPr>
        <w:t xml:space="preserve"> </w:t>
      </w:r>
      <w:r w:rsidR="006D5AF6">
        <w:rPr>
          <w:rFonts w:ascii="Times New Roman" w:hAnsi="Times New Roman" w:cs="Times New Roman"/>
          <w:sz w:val="22"/>
          <w:szCs w:val="22"/>
        </w:rPr>
        <w:t xml:space="preserve">equally applies to overseas companies contemplating investing in Australia, as well as domestic companies. On the other hand, </w:t>
      </w:r>
      <w:r w:rsidR="000230ED">
        <w:rPr>
          <w:rFonts w:ascii="Times New Roman" w:hAnsi="Times New Roman" w:cs="Times New Roman"/>
          <w:sz w:val="22"/>
          <w:szCs w:val="22"/>
        </w:rPr>
        <w:t xml:space="preserve">unlike imputation, </w:t>
      </w:r>
      <w:r w:rsidR="006D5AF6">
        <w:rPr>
          <w:rFonts w:ascii="Times New Roman" w:hAnsi="Times New Roman" w:cs="Times New Roman"/>
          <w:sz w:val="22"/>
          <w:szCs w:val="22"/>
        </w:rPr>
        <w:t xml:space="preserve">corporate </w:t>
      </w:r>
      <w:r w:rsidR="006D5AF6">
        <w:rPr>
          <w:rFonts w:ascii="Times New Roman" w:hAnsi="Times New Roman" w:cs="Times New Roman"/>
          <w:sz w:val="22"/>
          <w:szCs w:val="22"/>
        </w:rPr>
        <w:lastRenderedPageBreak/>
        <w:t xml:space="preserve">tax has a direct effect on </w:t>
      </w:r>
      <w:r w:rsidR="000230ED">
        <w:rPr>
          <w:rFonts w:ascii="Times New Roman" w:hAnsi="Times New Roman" w:cs="Times New Roman"/>
          <w:sz w:val="22"/>
          <w:szCs w:val="22"/>
        </w:rPr>
        <w:t>corporate</w:t>
      </w:r>
      <w:r w:rsidR="006D5AF6">
        <w:rPr>
          <w:rFonts w:ascii="Times New Roman" w:hAnsi="Times New Roman" w:cs="Times New Roman"/>
          <w:sz w:val="22"/>
          <w:szCs w:val="22"/>
        </w:rPr>
        <w:t xml:space="preserve"> cash flows and reported profits</w:t>
      </w:r>
      <w:r w:rsidR="000230ED">
        <w:rPr>
          <w:rFonts w:ascii="Times New Roman" w:hAnsi="Times New Roman" w:cs="Times New Roman"/>
          <w:sz w:val="22"/>
          <w:szCs w:val="22"/>
        </w:rPr>
        <w:t xml:space="preserve">. This </w:t>
      </w:r>
      <w:r w:rsidR="006D5AF6">
        <w:rPr>
          <w:rFonts w:ascii="Times New Roman" w:hAnsi="Times New Roman" w:cs="Times New Roman"/>
          <w:sz w:val="22"/>
          <w:szCs w:val="22"/>
        </w:rPr>
        <w:t xml:space="preserve">increases the chances that a </w:t>
      </w:r>
      <w:r w:rsidR="000230ED">
        <w:rPr>
          <w:rFonts w:ascii="Times New Roman" w:hAnsi="Times New Roman" w:cs="Times New Roman"/>
          <w:sz w:val="22"/>
          <w:szCs w:val="22"/>
        </w:rPr>
        <w:t xml:space="preserve">tax rate </w:t>
      </w:r>
      <w:r w:rsidR="006D5AF6">
        <w:rPr>
          <w:rFonts w:ascii="Times New Roman" w:hAnsi="Times New Roman" w:cs="Times New Roman"/>
          <w:sz w:val="22"/>
          <w:szCs w:val="22"/>
        </w:rPr>
        <w:t xml:space="preserve">reduction would make some difference. </w:t>
      </w:r>
      <w:r w:rsidR="004C4B0C">
        <w:rPr>
          <w:rFonts w:ascii="Times New Roman" w:hAnsi="Times New Roman" w:cs="Times New Roman"/>
          <w:sz w:val="22"/>
          <w:szCs w:val="22"/>
        </w:rPr>
        <w:t xml:space="preserve">In reviewing the evidence, Griffith, Hines and </w:t>
      </w:r>
      <w:proofErr w:type="spellStart"/>
      <w:r w:rsidR="004C4B0C">
        <w:rPr>
          <w:rFonts w:ascii="Times New Roman" w:hAnsi="Times New Roman" w:cs="Times New Roman"/>
          <w:sz w:val="22"/>
          <w:szCs w:val="22"/>
        </w:rPr>
        <w:t>Sørensen</w:t>
      </w:r>
      <w:proofErr w:type="spellEnd"/>
      <w:r w:rsidR="004C4B0C">
        <w:rPr>
          <w:rFonts w:ascii="Times New Roman" w:hAnsi="Times New Roman" w:cs="Times New Roman"/>
          <w:sz w:val="22"/>
          <w:szCs w:val="22"/>
        </w:rPr>
        <w:t xml:space="preserve"> (</w:t>
      </w:r>
      <w:r w:rsidR="004C4B0C" w:rsidRPr="006948D2">
        <w:rPr>
          <w:rFonts w:ascii="Times New Roman" w:hAnsi="Times New Roman" w:cs="Times New Roman"/>
          <w:sz w:val="22"/>
          <w:szCs w:val="22"/>
        </w:rPr>
        <w:t>2010)</w:t>
      </w:r>
      <w:r w:rsidR="004C4B0C">
        <w:rPr>
          <w:rFonts w:ascii="Times New Roman" w:hAnsi="Times New Roman" w:cs="Times New Roman"/>
          <w:sz w:val="22"/>
          <w:szCs w:val="22"/>
        </w:rPr>
        <w:t xml:space="preserve"> conclude: </w:t>
      </w:r>
      <w:r w:rsidR="004C4B0C" w:rsidRPr="004C4B0C">
        <w:rPr>
          <w:rFonts w:ascii="Times New Roman" w:hAnsi="Times New Roman" w:cs="Times New Roman"/>
          <w:sz w:val="22"/>
          <w:szCs w:val="22"/>
        </w:rPr>
        <w:t xml:space="preserve">“while there is some evidence that taxes affect </w:t>
      </w:r>
      <w:r w:rsidR="008F7E2C">
        <w:rPr>
          <w:rFonts w:ascii="Times New Roman" w:hAnsi="Times New Roman" w:cs="Times New Roman"/>
          <w:sz w:val="22"/>
          <w:szCs w:val="22"/>
        </w:rPr>
        <w:t xml:space="preserve">a </w:t>
      </w:r>
      <w:r w:rsidR="004C4B0C" w:rsidRPr="004C4B0C">
        <w:rPr>
          <w:rFonts w:ascii="Times New Roman" w:hAnsi="Times New Roman" w:cs="Times New Roman"/>
          <w:sz w:val="22"/>
          <w:szCs w:val="22"/>
        </w:rPr>
        <w:t>firm’s location and investment decisions, it is not clear how big this effect is.”</w:t>
      </w:r>
      <w:r w:rsidR="000F3395">
        <w:rPr>
          <w:rFonts w:ascii="Times New Roman" w:hAnsi="Times New Roman" w:cs="Times New Roman"/>
          <w:sz w:val="22"/>
          <w:szCs w:val="22"/>
        </w:rPr>
        <w:t xml:space="preserve"> In conclusion, a reduction in the corporate tax rate in conjunction with removal of imputation is likely to </w:t>
      </w:r>
      <w:r w:rsidR="006E0B59">
        <w:rPr>
          <w:rFonts w:ascii="Times New Roman" w:hAnsi="Times New Roman" w:cs="Times New Roman"/>
          <w:sz w:val="22"/>
          <w:szCs w:val="22"/>
        </w:rPr>
        <w:t xml:space="preserve">lead to </w:t>
      </w:r>
      <w:r w:rsidR="000F3395">
        <w:rPr>
          <w:rFonts w:ascii="Times New Roman" w:hAnsi="Times New Roman" w:cs="Times New Roman"/>
          <w:sz w:val="22"/>
          <w:szCs w:val="22"/>
        </w:rPr>
        <w:t>increase</w:t>
      </w:r>
      <w:r w:rsidR="006E0B59">
        <w:rPr>
          <w:rFonts w:ascii="Times New Roman" w:hAnsi="Times New Roman" w:cs="Times New Roman"/>
          <w:sz w:val="22"/>
          <w:szCs w:val="22"/>
        </w:rPr>
        <w:t>d</w:t>
      </w:r>
      <w:r w:rsidR="000F3395">
        <w:rPr>
          <w:rFonts w:ascii="Times New Roman" w:hAnsi="Times New Roman" w:cs="Times New Roman"/>
          <w:sz w:val="22"/>
          <w:szCs w:val="22"/>
        </w:rPr>
        <w:t xml:space="preserve"> corporate investment. However, the magnitudes involved may be substantially diluted </w:t>
      </w:r>
      <w:r w:rsidR="006E0B59">
        <w:rPr>
          <w:rFonts w:ascii="Times New Roman" w:hAnsi="Times New Roman" w:cs="Times New Roman"/>
          <w:sz w:val="22"/>
          <w:szCs w:val="22"/>
        </w:rPr>
        <w:t xml:space="preserve">to the extent </w:t>
      </w:r>
      <w:r w:rsidR="000F3395">
        <w:rPr>
          <w:rFonts w:ascii="Times New Roman" w:hAnsi="Times New Roman" w:cs="Times New Roman"/>
          <w:sz w:val="22"/>
          <w:szCs w:val="22"/>
        </w:rPr>
        <w:t xml:space="preserve">that tax </w:t>
      </w:r>
      <w:r w:rsidR="006E0B59">
        <w:rPr>
          <w:rFonts w:ascii="Times New Roman" w:hAnsi="Times New Roman" w:cs="Times New Roman"/>
          <w:sz w:val="22"/>
          <w:szCs w:val="22"/>
        </w:rPr>
        <w:t xml:space="preserve">considerations are a secondary </w:t>
      </w:r>
      <w:r w:rsidR="000F3395">
        <w:rPr>
          <w:rFonts w:ascii="Times New Roman" w:hAnsi="Times New Roman" w:cs="Times New Roman"/>
          <w:sz w:val="22"/>
          <w:szCs w:val="22"/>
        </w:rPr>
        <w:t>influence on investment decisions</w:t>
      </w:r>
      <w:r w:rsidR="006E0B59">
        <w:rPr>
          <w:rFonts w:ascii="Times New Roman" w:hAnsi="Times New Roman" w:cs="Times New Roman"/>
          <w:sz w:val="22"/>
          <w:szCs w:val="22"/>
        </w:rPr>
        <w:t>.</w:t>
      </w:r>
    </w:p>
    <w:p w14:paraId="30787FF0" w14:textId="77777777" w:rsidR="00B16AA1" w:rsidRPr="006D5AF6" w:rsidRDefault="006D5AF6" w:rsidP="00BF3558">
      <w:pPr>
        <w:spacing w:before="240" w:line="252" w:lineRule="auto"/>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E</w:t>
      </w:r>
      <w:r w:rsidRPr="002B0B08">
        <w:rPr>
          <w:rFonts w:ascii="Times New Roman" w:hAnsi="Times New Roman" w:cs="Times New Roman"/>
          <w:color w:val="000000" w:themeColor="text1"/>
          <w:sz w:val="22"/>
          <w:szCs w:val="22"/>
        </w:rPr>
        <w:t xml:space="preserve">nding imputation </w:t>
      </w:r>
      <w:r>
        <w:rPr>
          <w:rFonts w:ascii="Times New Roman" w:hAnsi="Times New Roman" w:cs="Times New Roman"/>
          <w:color w:val="000000" w:themeColor="text1"/>
          <w:sz w:val="22"/>
          <w:szCs w:val="22"/>
        </w:rPr>
        <w:t xml:space="preserve">has greater potential to impact on regulatory decisions. In isolation, removing imputation would increase </w:t>
      </w:r>
      <w:r w:rsidR="00433BE9">
        <w:rPr>
          <w:rFonts w:ascii="Times New Roman" w:hAnsi="Times New Roman" w:cs="Times New Roman"/>
          <w:color w:val="000000" w:themeColor="text1"/>
          <w:sz w:val="22"/>
          <w:szCs w:val="22"/>
        </w:rPr>
        <w:t xml:space="preserve">the </w:t>
      </w:r>
      <w:r>
        <w:rPr>
          <w:rFonts w:ascii="Times New Roman" w:hAnsi="Times New Roman" w:cs="Times New Roman"/>
          <w:color w:val="000000" w:themeColor="text1"/>
          <w:sz w:val="22"/>
          <w:szCs w:val="22"/>
        </w:rPr>
        <w:t xml:space="preserve">return that utilities are </w:t>
      </w:r>
      <w:r w:rsidRPr="002B0B08">
        <w:rPr>
          <w:rFonts w:ascii="Times New Roman" w:hAnsi="Times New Roman" w:cs="Times New Roman"/>
          <w:color w:val="000000" w:themeColor="text1"/>
          <w:sz w:val="22"/>
          <w:szCs w:val="22"/>
        </w:rPr>
        <w:t>allow</w:t>
      </w:r>
      <w:r>
        <w:rPr>
          <w:rFonts w:ascii="Times New Roman" w:hAnsi="Times New Roman" w:cs="Times New Roman"/>
          <w:color w:val="000000" w:themeColor="text1"/>
          <w:sz w:val="22"/>
          <w:szCs w:val="22"/>
        </w:rPr>
        <w:t xml:space="preserve">ed to earn </w:t>
      </w:r>
      <w:r w:rsidRPr="002B0B08">
        <w:rPr>
          <w:rFonts w:ascii="Times New Roman" w:hAnsi="Times New Roman" w:cs="Times New Roman"/>
          <w:color w:val="000000" w:themeColor="text1"/>
          <w:sz w:val="22"/>
          <w:szCs w:val="22"/>
        </w:rPr>
        <w:t xml:space="preserve">on </w:t>
      </w:r>
      <w:r>
        <w:rPr>
          <w:rFonts w:ascii="Times New Roman" w:hAnsi="Times New Roman" w:cs="Times New Roman"/>
          <w:color w:val="000000" w:themeColor="text1"/>
          <w:sz w:val="22"/>
          <w:szCs w:val="22"/>
        </w:rPr>
        <w:t xml:space="preserve">their regulatory </w:t>
      </w:r>
      <w:r w:rsidRPr="002B0B08">
        <w:rPr>
          <w:rFonts w:ascii="Times New Roman" w:hAnsi="Times New Roman" w:cs="Times New Roman"/>
          <w:color w:val="000000" w:themeColor="text1"/>
          <w:sz w:val="22"/>
          <w:szCs w:val="22"/>
        </w:rPr>
        <w:t>capital.</w:t>
      </w:r>
      <w:r w:rsidR="00433BE9">
        <w:rPr>
          <w:rFonts w:ascii="Times New Roman" w:hAnsi="Times New Roman" w:cs="Times New Roman"/>
          <w:color w:val="000000" w:themeColor="text1"/>
          <w:sz w:val="22"/>
          <w:szCs w:val="22"/>
        </w:rPr>
        <w:t xml:space="preserve"> This would rais</w:t>
      </w:r>
      <w:r>
        <w:rPr>
          <w:rFonts w:ascii="Times New Roman" w:hAnsi="Times New Roman" w:cs="Times New Roman"/>
          <w:color w:val="000000" w:themeColor="text1"/>
          <w:sz w:val="22"/>
          <w:szCs w:val="22"/>
        </w:rPr>
        <w:t>e the p</w:t>
      </w:r>
      <w:r w:rsidRPr="002B0B08">
        <w:rPr>
          <w:rFonts w:ascii="Times New Roman" w:hAnsi="Times New Roman" w:cs="Times New Roman"/>
          <w:color w:val="000000" w:themeColor="text1"/>
          <w:sz w:val="22"/>
          <w:szCs w:val="22"/>
        </w:rPr>
        <w:t>rices that utilities are permitted to charge</w:t>
      </w:r>
      <w:r>
        <w:rPr>
          <w:rFonts w:ascii="Times New Roman" w:hAnsi="Times New Roman" w:cs="Times New Roman"/>
          <w:color w:val="000000" w:themeColor="text1"/>
          <w:sz w:val="22"/>
          <w:szCs w:val="22"/>
        </w:rPr>
        <w:t>.</w:t>
      </w:r>
      <w:r w:rsidRPr="002B0B08">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Here too, whether there is any concurrent change in the c</w:t>
      </w:r>
      <w:r w:rsidR="00D1044E">
        <w:rPr>
          <w:rFonts w:ascii="Times New Roman" w:hAnsi="Times New Roman" w:cs="Times New Roman"/>
          <w:color w:val="000000" w:themeColor="text1"/>
          <w:sz w:val="22"/>
          <w:szCs w:val="22"/>
        </w:rPr>
        <w:t>orporate tax rate matters, which</w:t>
      </w:r>
      <w:r>
        <w:rPr>
          <w:rFonts w:ascii="Times New Roman" w:hAnsi="Times New Roman" w:cs="Times New Roman"/>
          <w:color w:val="000000" w:themeColor="text1"/>
          <w:sz w:val="22"/>
          <w:szCs w:val="22"/>
        </w:rPr>
        <w:t xml:space="preserve"> could partially</w:t>
      </w:r>
      <w:r w:rsidR="008F7E2C">
        <w:rPr>
          <w:rFonts w:ascii="Times New Roman" w:hAnsi="Times New Roman" w:cs="Times New Roman"/>
          <w:color w:val="000000" w:themeColor="text1"/>
          <w:sz w:val="22"/>
          <w:szCs w:val="22"/>
        </w:rPr>
        <w:t>,</w:t>
      </w:r>
      <w:r>
        <w:rPr>
          <w:rFonts w:ascii="Times New Roman" w:hAnsi="Times New Roman" w:cs="Times New Roman"/>
          <w:color w:val="000000" w:themeColor="text1"/>
          <w:sz w:val="22"/>
          <w:szCs w:val="22"/>
        </w:rPr>
        <w:t xml:space="preserve"> or more than</w:t>
      </w:r>
      <w:r w:rsidR="008F7E2C">
        <w:rPr>
          <w:rFonts w:ascii="Times New Roman" w:hAnsi="Times New Roman" w:cs="Times New Roman"/>
          <w:color w:val="000000" w:themeColor="text1"/>
          <w:sz w:val="22"/>
          <w:szCs w:val="22"/>
        </w:rPr>
        <w:t>,</w:t>
      </w:r>
      <w:r w:rsidR="00D1044E">
        <w:rPr>
          <w:rFonts w:ascii="Times New Roman" w:hAnsi="Times New Roman" w:cs="Times New Roman"/>
          <w:color w:val="000000" w:themeColor="text1"/>
          <w:sz w:val="22"/>
          <w:szCs w:val="22"/>
        </w:rPr>
        <w:t xml:space="preserve"> offset the </w:t>
      </w:r>
      <w:r>
        <w:rPr>
          <w:rFonts w:ascii="Times New Roman" w:hAnsi="Times New Roman" w:cs="Times New Roman"/>
          <w:color w:val="000000" w:themeColor="text1"/>
          <w:sz w:val="22"/>
          <w:szCs w:val="22"/>
        </w:rPr>
        <w:t>alteration</w:t>
      </w:r>
      <w:r w:rsidR="00D1044E">
        <w:rPr>
          <w:rFonts w:ascii="Times New Roman" w:hAnsi="Times New Roman" w:cs="Times New Roman"/>
          <w:color w:val="000000" w:themeColor="text1"/>
          <w:sz w:val="22"/>
          <w:szCs w:val="22"/>
        </w:rPr>
        <w:t>s</w:t>
      </w:r>
      <w:r>
        <w:rPr>
          <w:rFonts w:ascii="Times New Roman" w:hAnsi="Times New Roman" w:cs="Times New Roman"/>
          <w:color w:val="000000" w:themeColor="text1"/>
          <w:sz w:val="22"/>
          <w:szCs w:val="22"/>
        </w:rPr>
        <w:t xml:space="preserve"> to imputation </w:t>
      </w:r>
      <w:r w:rsidR="00433BE9">
        <w:rPr>
          <w:rFonts w:ascii="Times New Roman" w:hAnsi="Times New Roman" w:cs="Times New Roman"/>
          <w:color w:val="000000" w:themeColor="text1"/>
          <w:sz w:val="22"/>
          <w:szCs w:val="22"/>
        </w:rPr>
        <w:t xml:space="preserve">(depending on how any </w:t>
      </w:r>
      <w:r>
        <w:rPr>
          <w:rFonts w:ascii="Times New Roman" w:hAnsi="Times New Roman" w:cs="Times New Roman"/>
          <w:color w:val="000000" w:themeColor="text1"/>
          <w:sz w:val="22"/>
          <w:szCs w:val="22"/>
        </w:rPr>
        <w:t>changes are structured</w:t>
      </w:r>
      <w:r w:rsidR="00433BE9">
        <w:rPr>
          <w:rFonts w:ascii="Times New Roman" w:hAnsi="Times New Roman" w:cs="Times New Roman"/>
          <w:color w:val="000000" w:themeColor="text1"/>
          <w:sz w:val="22"/>
          <w:szCs w:val="22"/>
        </w:rPr>
        <w:t>)</w:t>
      </w:r>
      <w:r w:rsidRPr="002B0B08">
        <w:rPr>
          <w:rFonts w:ascii="Times New Roman" w:hAnsi="Times New Roman" w:cs="Times New Roman"/>
          <w:color w:val="000000" w:themeColor="text1"/>
          <w:sz w:val="22"/>
          <w:szCs w:val="22"/>
        </w:rPr>
        <w:t>.</w:t>
      </w:r>
    </w:p>
    <w:p w14:paraId="19D0E02C" w14:textId="77777777" w:rsidR="00033F1B" w:rsidRPr="006948D2" w:rsidRDefault="00033F1B" w:rsidP="006948D2">
      <w:pPr>
        <w:pStyle w:val="ListParagraph"/>
        <w:numPr>
          <w:ilvl w:val="0"/>
          <w:numId w:val="1"/>
        </w:numPr>
        <w:spacing w:before="480" w:after="240" w:line="252" w:lineRule="auto"/>
        <w:ind w:left="357" w:hanging="357"/>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t>Capital Structure</w:t>
      </w:r>
    </w:p>
    <w:p w14:paraId="7D34C47C" w14:textId="77777777" w:rsidR="00ED7920" w:rsidRPr="00ED7920" w:rsidRDefault="002F36EC" w:rsidP="00ED7920">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Australian c</w:t>
      </w:r>
      <w:r w:rsidR="004C4B0C">
        <w:rPr>
          <w:rFonts w:ascii="Times New Roman" w:hAnsi="Times New Roman" w:cs="Times New Roman"/>
          <w:sz w:val="22"/>
          <w:szCs w:val="22"/>
        </w:rPr>
        <w:t>orporate leverage declin</w:t>
      </w:r>
      <w:r w:rsidR="006203DF">
        <w:rPr>
          <w:rFonts w:ascii="Times New Roman" w:hAnsi="Times New Roman" w:cs="Times New Roman"/>
          <w:sz w:val="22"/>
          <w:szCs w:val="22"/>
        </w:rPr>
        <w:t xml:space="preserve">ed markedly in the early-mid 1990s, </w:t>
      </w:r>
      <w:r w:rsidR="006D241D">
        <w:rPr>
          <w:rFonts w:ascii="Times New Roman" w:hAnsi="Times New Roman" w:cs="Times New Roman"/>
          <w:sz w:val="22"/>
          <w:szCs w:val="22"/>
        </w:rPr>
        <w:t xml:space="preserve">settling at much lower </w:t>
      </w:r>
      <w:r w:rsidR="006203DF">
        <w:rPr>
          <w:rFonts w:ascii="Times New Roman" w:hAnsi="Times New Roman" w:cs="Times New Roman"/>
          <w:sz w:val="22"/>
          <w:szCs w:val="22"/>
        </w:rPr>
        <w:t>levels than observed prior to the introduction of i</w:t>
      </w:r>
      <w:r w:rsidR="0022725F" w:rsidRPr="006203DF">
        <w:rPr>
          <w:rFonts w:ascii="Times New Roman" w:hAnsi="Times New Roman" w:cs="Times New Roman"/>
          <w:sz w:val="22"/>
          <w:szCs w:val="22"/>
        </w:rPr>
        <w:t>mputation</w:t>
      </w:r>
      <w:r w:rsidR="006D241D">
        <w:rPr>
          <w:rFonts w:ascii="Times New Roman" w:hAnsi="Times New Roman" w:cs="Times New Roman"/>
          <w:sz w:val="22"/>
          <w:szCs w:val="22"/>
        </w:rPr>
        <w:t>. T</w:t>
      </w:r>
      <w:r w:rsidR="006203DF">
        <w:rPr>
          <w:rFonts w:ascii="Times New Roman" w:hAnsi="Times New Roman" w:cs="Times New Roman"/>
          <w:sz w:val="22"/>
          <w:szCs w:val="22"/>
        </w:rPr>
        <w:t xml:space="preserve">he extent </w:t>
      </w:r>
      <w:r w:rsidR="00AC63A2">
        <w:rPr>
          <w:rFonts w:ascii="Times New Roman" w:hAnsi="Times New Roman" w:cs="Times New Roman"/>
          <w:sz w:val="22"/>
          <w:szCs w:val="22"/>
        </w:rPr>
        <w:t xml:space="preserve">to </w:t>
      </w:r>
      <w:r w:rsidR="006203DF">
        <w:rPr>
          <w:rFonts w:ascii="Times New Roman" w:hAnsi="Times New Roman" w:cs="Times New Roman"/>
          <w:sz w:val="22"/>
          <w:szCs w:val="22"/>
        </w:rPr>
        <w:t xml:space="preserve">which imputation was a key driver </w:t>
      </w:r>
      <w:r w:rsidR="006E0B59">
        <w:rPr>
          <w:rFonts w:ascii="Times New Roman" w:hAnsi="Times New Roman" w:cs="Times New Roman"/>
          <w:sz w:val="22"/>
          <w:szCs w:val="22"/>
        </w:rPr>
        <w:t>of this shift is an open issue.</w:t>
      </w:r>
      <w:r w:rsidR="006203DF">
        <w:rPr>
          <w:rFonts w:ascii="Times New Roman" w:hAnsi="Times New Roman" w:cs="Times New Roman"/>
          <w:sz w:val="22"/>
          <w:szCs w:val="22"/>
        </w:rPr>
        <w:t xml:space="preserve"> Not only does the theory </w:t>
      </w:r>
      <w:r>
        <w:rPr>
          <w:rFonts w:ascii="Times New Roman" w:hAnsi="Times New Roman" w:cs="Times New Roman"/>
          <w:sz w:val="22"/>
          <w:szCs w:val="22"/>
        </w:rPr>
        <w:t xml:space="preserve">of </w:t>
      </w:r>
      <w:r w:rsidR="004C4B0C">
        <w:rPr>
          <w:rFonts w:ascii="Times New Roman" w:hAnsi="Times New Roman" w:cs="Times New Roman"/>
          <w:sz w:val="22"/>
          <w:szCs w:val="22"/>
        </w:rPr>
        <w:t xml:space="preserve">how tax </w:t>
      </w:r>
      <w:r w:rsidR="006203DF">
        <w:rPr>
          <w:rFonts w:ascii="Times New Roman" w:hAnsi="Times New Roman" w:cs="Times New Roman"/>
          <w:sz w:val="22"/>
          <w:szCs w:val="22"/>
        </w:rPr>
        <w:t>link</w:t>
      </w:r>
      <w:r w:rsidR="004C4B0C">
        <w:rPr>
          <w:rFonts w:ascii="Times New Roman" w:hAnsi="Times New Roman" w:cs="Times New Roman"/>
          <w:sz w:val="22"/>
          <w:szCs w:val="22"/>
        </w:rPr>
        <w:t xml:space="preserve">s to </w:t>
      </w:r>
      <w:r w:rsidR="006203DF">
        <w:rPr>
          <w:rFonts w:ascii="Times New Roman" w:hAnsi="Times New Roman" w:cs="Times New Roman"/>
          <w:sz w:val="22"/>
          <w:szCs w:val="22"/>
        </w:rPr>
        <w:t>capital structure r</w:t>
      </w:r>
      <w:r>
        <w:rPr>
          <w:rFonts w:ascii="Times New Roman" w:hAnsi="Times New Roman" w:cs="Times New Roman"/>
          <w:sz w:val="22"/>
          <w:szCs w:val="22"/>
        </w:rPr>
        <w:t>emain unresolved;</w:t>
      </w:r>
      <w:r w:rsidR="006203DF">
        <w:rPr>
          <w:rFonts w:ascii="Times New Roman" w:hAnsi="Times New Roman" w:cs="Times New Roman"/>
          <w:sz w:val="22"/>
          <w:szCs w:val="22"/>
        </w:rPr>
        <w:t xml:space="preserve"> but many other influences were evident at the time which might explain the reduction</w:t>
      </w:r>
      <w:r>
        <w:rPr>
          <w:rFonts w:ascii="Times New Roman" w:hAnsi="Times New Roman" w:cs="Times New Roman"/>
          <w:sz w:val="22"/>
          <w:szCs w:val="22"/>
        </w:rPr>
        <w:t xml:space="preserve"> in leverage</w:t>
      </w:r>
      <w:r w:rsidR="006203DF">
        <w:rPr>
          <w:rFonts w:ascii="Times New Roman" w:hAnsi="Times New Roman" w:cs="Times New Roman"/>
          <w:sz w:val="22"/>
          <w:szCs w:val="22"/>
        </w:rPr>
        <w:t xml:space="preserve">. </w:t>
      </w:r>
      <w:r>
        <w:rPr>
          <w:rFonts w:ascii="Times New Roman" w:hAnsi="Times New Roman" w:cs="Times New Roman"/>
          <w:sz w:val="22"/>
          <w:szCs w:val="22"/>
        </w:rPr>
        <w:t xml:space="preserve">While it is </w:t>
      </w:r>
      <w:r w:rsidR="006E0B59">
        <w:rPr>
          <w:rFonts w:ascii="Times New Roman" w:hAnsi="Times New Roman" w:cs="Times New Roman"/>
          <w:sz w:val="22"/>
          <w:szCs w:val="22"/>
        </w:rPr>
        <w:t xml:space="preserve">likely </w:t>
      </w:r>
      <w:r w:rsidR="006203DF">
        <w:rPr>
          <w:rFonts w:ascii="Times New Roman" w:hAnsi="Times New Roman" w:cs="Times New Roman"/>
          <w:sz w:val="22"/>
          <w:szCs w:val="22"/>
        </w:rPr>
        <w:t xml:space="preserve">that imputation </w:t>
      </w:r>
      <w:r w:rsidR="004C4B0C">
        <w:rPr>
          <w:rFonts w:ascii="Times New Roman" w:hAnsi="Times New Roman" w:cs="Times New Roman"/>
          <w:sz w:val="22"/>
          <w:szCs w:val="22"/>
        </w:rPr>
        <w:t xml:space="preserve">has </w:t>
      </w:r>
      <w:r>
        <w:rPr>
          <w:rFonts w:ascii="Times New Roman" w:hAnsi="Times New Roman" w:cs="Times New Roman"/>
          <w:sz w:val="22"/>
          <w:szCs w:val="22"/>
        </w:rPr>
        <w:t>contributed</w:t>
      </w:r>
      <w:r w:rsidR="006203DF">
        <w:rPr>
          <w:rFonts w:ascii="Times New Roman" w:hAnsi="Times New Roman" w:cs="Times New Roman"/>
          <w:sz w:val="22"/>
          <w:szCs w:val="22"/>
        </w:rPr>
        <w:t xml:space="preserve"> </w:t>
      </w:r>
      <w:r w:rsidR="006D241D">
        <w:rPr>
          <w:rFonts w:ascii="Times New Roman" w:hAnsi="Times New Roman" w:cs="Times New Roman"/>
          <w:sz w:val="22"/>
          <w:szCs w:val="22"/>
        </w:rPr>
        <w:t xml:space="preserve">something </w:t>
      </w:r>
      <w:r w:rsidR="006203DF">
        <w:rPr>
          <w:rFonts w:ascii="Times New Roman" w:hAnsi="Times New Roman" w:cs="Times New Roman"/>
          <w:sz w:val="22"/>
          <w:szCs w:val="22"/>
        </w:rPr>
        <w:t>to</w:t>
      </w:r>
      <w:r w:rsidR="004C4B0C">
        <w:rPr>
          <w:rFonts w:ascii="Times New Roman" w:hAnsi="Times New Roman" w:cs="Times New Roman"/>
          <w:sz w:val="22"/>
          <w:szCs w:val="22"/>
        </w:rPr>
        <w:t>wards</w:t>
      </w:r>
      <w:r w:rsidR="006203DF">
        <w:rPr>
          <w:rFonts w:ascii="Times New Roman" w:hAnsi="Times New Roman" w:cs="Times New Roman"/>
          <w:sz w:val="22"/>
          <w:szCs w:val="22"/>
        </w:rPr>
        <w:t xml:space="preserve"> lower</w:t>
      </w:r>
      <w:r w:rsidR="004C4B0C">
        <w:rPr>
          <w:rFonts w:ascii="Times New Roman" w:hAnsi="Times New Roman" w:cs="Times New Roman"/>
          <w:sz w:val="22"/>
          <w:szCs w:val="22"/>
        </w:rPr>
        <w:t>ing</w:t>
      </w:r>
      <w:r w:rsidR="006203DF">
        <w:rPr>
          <w:rFonts w:ascii="Times New Roman" w:hAnsi="Times New Roman" w:cs="Times New Roman"/>
          <w:sz w:val="22"/>
          <w:szCs w:val="22"/>
        </w:rPr>
        <w:t xml:space="preserve"> corporate leverage, </w:t>
      </w:r>
      <w:r w:rsidR="006D241D">
        <w:rPr>
          <w:rFonts w:ascii="Times New Roman" w:hAnsi="Times New Roman" w:cs="Times New Roman"/>
          <w:sz w:val="22"/>
          <w:szCs w:val="22"/>
        </w:rPr>
        <w:t>it is</w:t>
      </w:r>
      <w:r>
        <w:rPr>
          <w:rFonts w:ascii="Times New Roman" w:hAnsi="Times New Roman" w:cs="Times New Roman"/>
          <w:sz w:val="22"/>
          <w:szCs w:val="22"/>
        </w:rPr>
        <w:t xml:space="preserve"> </w:t>
      </w:r>
      <w:r w:rsidR="006D241D">
        <w:rPr>
          <w:rFonts w:ascii="Times New Roman" w:hAnsi="Times New Roman" w:cs="Times New Roman"/>
          <w:sz w:val="22"/>
          <w:szCs w:val="22"/>
        </w:rPr>
        <w:t xml:space="preserve">probable that </w:t>
      </w:r>
      <w:r w:rsidR="004C4B0C">
        <w:rPr>
          <w:rFonts w:ascii="Times New Roman" w:hAnsi="Times New Roman" w:cs="Times New Roman"/>
          <w:sz w:val="22"/>
          <w:szCs w:val="22"/>
        </w:rPr>
        <w:t xml:space="preserve">it has </w:t>
      </w:r>
      <w:r>
        <w:rPr>
          <w:rFonts w:ascii="Times New Roman" w:hAnsi="Times New Roman" w:cs="Times New Roman"/>
          <w:sz w:val="22"/>
          <w:szCs w:val="22"/>
        </w:rPr>
        <w:t xml:space="preserve">only a </w:t>
      </w:r>
      <w:r w:rsidR="004C4B0C">
        <w:rPr>
          <w:rFonts w:ascii="Times New Roman" w:hAnsi="Times New Roman" w:cs="Times New Roman"/>
          <w:sz w:val="22"/>
          <w:szCs w:val="22"/>
        </w:rPr>
        <w:t xml:space="preserve">minor and </w:t>
      </w:r>
      <w:r>
        <w:rPr>
          <w:rFonts w:ascii="Times New Roman" w:hAnsi="Times New Roman" w:cs="Times New Roman"/>
          <w:sz w:val="22"/>
          <w:szCs w:val="22"/>
        </w:rPr>
        <w:t xml:space="preserve">second-order </w:t>
      </w:r>
      <w:r w:rsidR="006D241D">
        <w:rPr>
          <w:rFonts w:ascii="Times New Roman" w:hAnsi="Times New Roman" w:cs="Times New Roman"/>
          <w:sz w:val="22"/>
          <w:szCs w:val="22"/>
        </w:rPr>
        <w:t>influence on capital structure</w:t>
      </w:r>
      <w:r w:rsidR="006203DF">
        <w:rPr>
          <w:rFonts w:ascii="Times New Roman" w:hAnsi="Times New Roman" w:cs="Times New Roman"/>
          <w:sz w:val="22"/>
          <w:szCs w:val="22"/>
        </w:rPr>
        <w:t xml:space="preserve">. </w:t>
      </w:r>
    </w:p>
    <w:p w14:paraId="6C62B458" w14:textId="77777777" w:rsidR="00916CFF" w:rsidRPr="006948D2" w:rsidRDefault="00033F1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Theory</w:t>
      </w:r>
      <w:r w:rsidR="00916CFF" w:rsidRPr="006948D2">
        <w:rPr>
          <w:rFonts w:ascii="Times New Roman" w:hAnsi="Times New Roman" w:cs="Times New Roman"/>
          <w:b/>
          <w:color w:val="365F91" w:themeColor="accent1" w:themeShade="BF"/>
        </w:rPr>
        <w:t xml:space="preserve">  </w:t>
      </w:r>
    </w:p>
    <w:p w14:paraId="21AD7202" w14:textId="77777777" w:rsidR="00E27A0C" w:rsidRDefault="00E710FD">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theory of capital structure is far from settled.</w:t>
      </w:r>
      <w:r w:rsidR="006508A4">
        <w:rPr>
          <w:rFonts w:ascii="Times New Roman" w:hAnsi="Times New Roman" w:cs="Times New Roman"/>
          <w:sz w:val="22"/>
          <w:szCs w:val="22"/>
        </w:rPr>
        <w:t xml:space="preserve"> Myers </w:t>
      </w:r>
      <w:r w:rsidR="00A7236B">
        <w:rPr>
          <w:rFonts w:ascii="Times New Roman" w:hAnsi="Times New Roman" w:cs="Times New Roman"/>
          <w:sz w:val="22"/>
          <w:szCs w:val="22"/>
        </w:rPr>
        <w:t xml:space="preserve">(2001) </w:t>
      </w:r>
      <w:r w:rsidR="006508A4">
        <w:rPr>
          <w:rFonts w:ascii="Times New Roman" w:hAnsi="Times New Roman" w:cs="Times New Roman"/>
          <w:sz w:val="22"/>
          <w:szCs w:val="22"/>
        </w:rPr>
        <w:t xml:space="preserve">identifies three theories, and </w:t>
      </w:r>
      <w:r w:rsidR="00A7236B">
        <w:rPr>
          <w:rFonts w:ascii="Times New Roman" w:hAnsi="Times New Roman" w:cs="Times New Roman"/>
          <w:sz w:val="22"/>
          <w:szCs w:val="22"/>
        </w:rPr>
        <w:t>notes the</w:t>
      </w:r>
      <w:r w:rsidR="006508A4">
        <w:rPr>
          <w:rFonts w:ascii="Times New Roman" w:hAnsi="Times New Roman" w:cs="Times New Roman"/>
          <w:sz w:val="22"/>
          <w:szCs w:val="22"/>
        </w:rPr>
        <w:t xml:space="preserve"> alternative</w:t>
      </w:r>
      <w:r w:rsidR="004C4B0C">
        <w:rPr>
          <w:rFonts w:ascii="Times New Roman" w:hAnsi="Times New Roman" w:cs="Times New Roman"/>
          <w:sz w:val="22"/>
          <w:szCs w:val="22"/>
        </w:rPr>
        <w:t xml:space="preserve"> hypothesis</w:t>
      </w:r>
      <w:r w:rsidR="00A7236B">
        <w:rPr>
          <w:rFonts w:ascii="Times New Roman" w:hAnsi="Times New Roman" w:cs="Times New Roman"/>
          <w:sz w:val="22"/>
          <w:szCs w:val="22"/>
        </w:rPr>
        <w:t xml:space="preserve"> that capital structure doesn’t matter</w:t>
      </w:r>
      <w:r w:rsidR="006508A4">
        <w:rPr>
          <w:rFonts w:ascii="Times New Roman" w:hAnsi="Times New Roman" w:cs="Times New Roman"/>
          <w:sz w:val="22"/>
          <w:szCs w:val="22"/>
        </w:rPr>
        <w:t>:</w:t>
      </w:r>
    </w:p>
    <w:p w14:paraId="15FB68B5" w14:textId="77777777" w:rsidR="00E27A0C" w:rsidRDefault="00546199" w:rsidP="00AC63A2">
      <w:pPr>
        <w:pStyle w:val="ListParagraph"/>
        <w:numPr>
          <w:ilvl w:val="0"/>
          <w:numId w:val="7"/>
        </w:numPr>
        <w:spacing w:before="160" w:line="252" w:lineRule="auto"/>
        <w:ind w:left="272" w:hanging="272"/>
        <w:contextualSpacing w:val="0"/>
        <w:jc w:val="both"/>
        <w:rPr>
          <w:rFonts w:ascii="Times New Roman" w:hAnsi="Times New Roman" w:cs="Times New Roman"/>
          <w:b/>
          <w:i/>
          <w:sz w:val="22"/>
          <w:szCs w:val="22"/>
        </w:rPr>
      </w:pPr>
      <w:r w:rsidRPr="00546199">
        <w:rPr>
          <w:rFonts w:ascii="Times New Roman" w:hAnsi="Times New Roman" w:cs="Times New Roman"/>
          <w:b/>
          <w:i/>
          <w:sz w:val="22"/>
          <w:szCs w:val="22"/>
        </w:rPr>
        <w:t xml:space="preserve">Tradeoff theory – </w:t>
      </w:r>
      <w:r w:rsidRPr="00546199">
        <w:rPr>
          <w:rFonts w:ascii="Times New Roman" w:hAnsi="Times New Roman" w:cs="Times New Roman"/>
          <w:sz w:val="22"/>
          <w:szCs w:val="22"/>
        </w:rPr>
        <w:t>The tax advantage of debt is traded-off against costs associated with financial distress and agency, suggesting that some ‘optimal’ capital structure exists.</w:t>
      </w:r>
      <w:r w:rsidRPr="00546199">
        <w:rPr>
          <w:rFonts w:ascii="Times New Roman" w:hAnsi="Times New Roman" w:cs="Times New Roman"/>
          <w:b/>
          <w:i/>
          <w:sz w:val="22"/>
          <w:szCs w:val="22"/>
        </w:rPr>
        <w:t xml:space="preserve">  </w:t>
      </w:r>
    </w:p>
    <w:p w14:paraId="68ECA126" w14:textId="77777777" w:rsidR="00E27A0C" w:rsidRDefault="00546199" w:rsidP="00AC63A2">
      <w:pPr>
        <w:pStyle w:val="ListParagraph"/>
        <w:numPr>
          <w:ilvl w:val="0"/>
          <w:numId w:val="7"/>
        </w:numPr>
        <w:spacing w:before="160" w:line="252" w:lineRule="auto"/>
        <w:ind w:left="272" w:hanging="272"/>
        <w:contextualSpacing w:val="0"/>
        <w:jc w:val="both"/>
        <w:rPr>
          <w:rFonts w:ascii="Times New Roman" w:hAnsi="Times New Roman" w:cs="Times New Roman"/>
          <w:b/>
          <w:i/>
          <w:sz w:val="22"/>
          <w:szCs w:val="22"/>
        </w:rPr>
      </w:pPr>
      <w:r w:rsidRPr="00546199">
        <w:rPr>
          <w:rFonts w:ascii="Times New Roman" w:hAnsi="Times New Roman" w:cs="Times New Roman"/>
          <w:b/>
          <w:i/>
          <w:sz w:val="22"/>
          <w:szCs w:val="22"/>
        </w:rPr>
        <w:t xml:space="preserve">Pecking order theory – </w:t>
      </w:r>
      <w:r w:rsidR="00A7236B" w:rsidRPr="00413A29">
        <w:rPr>
          <w:rFonts w:ascii="Times New Roman" w:hAnsi="Times New Roman" w:cs="Times New Roman"/>
          <w:sz w:val="22"/>
          <w:szCs w:val="22"/>
        </w:rPr>
        <w:t>T</w:t>
      </w:r>
      <w:r w:rsidR="006508A4" w:rsidRPr="00413A29">
        <w:rPr>
          <w:rFonts w:ascii="Times New Roman" w:hAnsi="Times New Roman" w:cs="Times New Roman"/>
          <w:sz w:val="22"/>
          <w:szCs w:val="22"/>
        </w:rPr>
        <w:t>he</w:t>
      </w:r>
      <w:r w:rsidR="00A7236B" w:rsidRPr="00413A29">
        <w:rPr>
          <w:rFonts w:ascii="Times New Roman" w:hAnsi="Times New Roman" w:cs="Times New Roman"/>
          <w:sz w:val="22"/>
          <w:szCs w:val="22"/>
        </w:rPr>
        <w:t>re is an</w:t>
      </w:r>
      <w:r w:rsidR="006508A4" w:rsidRPr="00413A29">
        <w:rPr>
          <w:rFonts w:ascii="Times New Roman" w:hAnsi="Times New Roman" w:cs="Times New Roman"/>
          <w:sz w:val="22"/>
          <w:szCs w:val="22"/>
        </w:rPr>
        <w:t xml:space="preserve"> order of preference for funding </w:t>
      </w:r>
      <w:r w:rsidR="00503CDD" w:rsidRPr="00413A29">
        <w:rPr>
          <w:rFonts w:ascii="Times New Roman" w:hAnsi="Times New Roman" w:cs="Times New Roman"/>
          <w:sz w:val="22"/>
          <w:szCs w:val="22"/>
        </w:rPr>
        <w:t>capital expenditure</w:t>
      </w:r>
      <w:r w:rsidR="004C4B0C" w:rsidRPr="008200CB">
        <w:rPr>
          <w:rFonts w:ascii="Times New Roman" w:hAnsi="Times New Roman" w:cs="Times New Roman"/>
          <w:sz w:val="22"/>
          <w:szCs w:val="22"/>
        </w:rPr>
        <w:t>s</w:t>
      </w:r>
      <w:r w:rsidR="00A7236B" w:rsidRPr="008200CB">
        <w:rPr>
          <w:rFonts w:ascii="Times New Roman" w:hAnsi="Times New Roman" w:cs="Times New Roman"/>
          <w:sz w:val="22"/>
          <w:szCs w:val="22"/>
        </w:rPr>
        <w:t xml:space="preserve">, starting with </w:t>
      </w:r>
      <w:r w:rsidR="006508A4" w:rsidRPr="008200CB">
        <w:rPr>
          <w:rFonts w:ascii="Times New Roman" w:hAnsi="Times New Roman" w:cs="Times New Roman"/>
          <w:sz w:val="22"/>
          <w:szCs w:val="22"/>
        </w:rPr>
        <w:t>internal cash flows</w:t>
      </w:r>
      <w:r w:rsidR="00503CDD" w:rsidRPr="008200CB">
        <w:rPr>
          <w:rFonts w:ascii="Times New Roman" w:hAnsi="Times New Roman" w:cs="Times New Roman"/>
          <w:sz w:val="22"/>
          <w:szCs w:val="22"/>
        </w:rPr>
        <w:t>, followed by</w:t>
      </w:r>
      <w:r w:rsidR="006508A4" w:rsidRPr="008200CB">
        <w:rPr>
          <w:rFonts w:ascii="Times New Roman" w:hAnsi="Times New Roman" w:cs="Times New Roman"/>
          <w:sz w:val="22"/>
          <w:szCs w:val="22"/>
        </w:rPr>
        <w:t xml:space="preserve"> debt</w:t>
      </w:r>
      <w:r w:rsidR="00503CDD" w:rsidRPr="008200CB">
        <w:rPr>
          <w:rFonts w:ascii="Times New Roman" w:hAnsi="Times New Roman" w:cs="Times New Roman"/>
          <w:sz w:val="22"/>
          <w:szCs w:val="22"/>
        </w:rPr>
        <w:t>, and lastly</w:t>
      </w:r>
      <w:r w:rsidR="006508A4" w:rsidRPr="003E16C8">
        <w:rPr>
          <w:rFonts w:ascii="Times New Roman" w:hAnsi="Times New Roman" w:cs="Times New Roman"/>
          <w:sz w:val="22"/>
          <w:szCs w:val="22"/>
        </w:rPr>
        <w:t xml:space="preserve"> new equity</w:t>
      </w:r>
      <w:r w:rsidR="00503CDD" w:rsidRPr="00413A29">
        <w:rPr>
          <w:rFonts w:ascii="Times New Roman" w:hAnsi="Times New Roman" w:cs="Times New Roman"/>
          <w:sz w:val="22"/>
          <w:szCs w:val="22"/>
        </w:rPr>
        <w:t xml:space="preserve"> issues</w:t>
      </w:r>
      <w:r w:rsidR="00A7236B" w:rsidRPr="00413A29">
        <w:rPr>
          <w:rFonts w:ascii="Times New Roman" w:hAnsi="Times New Roman" w:cs="Times New Roman"/>
          <w:sz w:val="22"/>
          <w:szCs w:val="22"/>
        </w:rPr>
        <w:t xml:space="preserve">. Thus capital structure reflects the cumulative need for external funds, i.e. </w:t>
      </w:r>
      <w:r w:rsidR="004C4B0C" w:rsidRPr="00413A29">
        <w:rPr>
          <w:rFonts w:ascii="Times New Roman" w:hAnsi="Times New Roman" w:cs="Times New Roman"/>
          <w:sz w:val="22"/>
          <w:szCs w:val="22"/>
        </w:rPr>
        <w:t xml:space="preserve">it is </w:t>
      </w:r>
      <w:r w:rsidR="00A7236B" w:rsidRPr="00413A29">
        <w:rPr>
          <w:rFonts w:ascii="Times New Roman" w:hAnsi="Times New Roman" w:cs="Times New Roman"/>
          <w:sz w:val="22"/>
          <w:szCs w:val="22"/>
        </w:rPr>
        <w:t>path dependent.</w:t>
      </w:r>
    </w:p>
    <w:p w14:paraId="58EF0DE3" w14:textId="77777777" w:rsidR="00E27A0C" w:rsidRDefault="00546199" w:rsidP="00AC63A2">
      <w:pPr>
        <w:pStyle w:val="ListParagraph"/>
        <w:numPr>
          <w:ilvl w:val="0"/>
          <w:numId w:val="7"/>
        </w:numPr>
        <w:spacing w:before="160" w:line="252" w:lineRule="auto"/>
        <w:ind w:left="272" w:hanging="272"/>
        <w:contextualSpacing w:val="0"/>
        <w:jc w:val="both"/>
        <w:rPr>
          <w:rFonts w:ascii="Times New Roman" w:hAnsi="Times New Roman" w:cs="Times New Roman"/>
          <w:sz w:val="22"/>
          <w:szCs w:val="22"/>
        </w:rPr>
      </w:pPr>
      <w:r w:rsidRPr="00546199">
        <w:rPr>
          <w:rFonts w:ascii="Times New Roman" w:hAnsi="Times New Roman" w:cs="Times New Roman"/>
          <w:b/>
          <w:i/>
          <w:sz w:val="22"/>
          <w:szCs w:val="22"/>
        </w:rPr>
        <w:t xml:space="preserve">Free cash flow theory – </w:t>
      </w:r>
      <w:r w:rsidR="00A7236B" w:rsidRPr="00413A29">
        <w:rPr>
          <w:rFonts w:ascii="Times New Roman" w:hAnsi="Times New Roman" w:cs="Times New Roman"/>
          <w:sz w:val="22"/>
          <w:szCs w:val="22"/>
        </w:rPr>
        <w:t>This notion is rooted in agency theory. It</w:t>
      </w:r>
      <w:r w:rsidR="00F91A21" w:rsidRPr="00413A29">
        <w:rPr>
          <w:rFonts w:ascii="Times New Roman" w:hAnsi="Times New Roman" w:cs="Times New Roman"/>
          <w:sz w:val="22"/>
          <w:szCs w:val="22"/>
        </w:rPr>
        <w:t xml:space="preserve"> views</w:t>
      </w:r>
      <w:r w:rsidR="006508A4" w:rsidRPr="00413A29">
        <w:rPr>
          <w:rFonts w:ascii="Times New Roman" w:hAnsi="Times New Roman" w:cs="Times New Roman"/>
          <w:sz w:val="22"/>
          <w:szCs w:val="22"/>
        </w:rPr>
        <w:t xml:space="preserve"> debt </w:t>
      </w:r>
      <w:r w:rsidR="00F91A21" w:rsidRPr="008200CB">
        <w:rPr>
          <w:rFonts w:ascii="Times New Roman" w:hAnsi="Times New Roman" w:cs="Times New Roman"/>
          <w:sz w:val="22"/>
          <w:szCs w:val="22"/>
        </w:rPr>
        <w:t xml:space="preserve">as </w:t>
      </w:r>
      <w:r w:rsidR="006508A4" w:rsidRPr="008200CB">
        <w:rPr>
          <w:rFonts w:ascii="Times New Roman" w:hAnsi="Times New Roman" w:cs="Times New Roman"/>
          <w:sz w:val="22"/>
          <w:szCs w:val="22"/>
        </w:rPr>
        <w:t>a</w:t>
      </w:r>
      <w:r w:rsidR="00F91A21" w:rsidRPr="008200CB">
        <w:rPr>
          <w:rFonts w:ascii="Times New Roman" w:hAnsi="Times New Roman" w:cs="Times New Roman"/>
          <w:sz w:val="22"/>
          <w:szCs w:val="22"/>
        </w:rPr>
        <w:t xml:space="preserve"> </w:t>
      </w:r>
      <w:r w:rsidR="00A7236B" w:rsidRPr="008200CB">
        <w:rPr>
          <w:rFonts w:ascii="Times New Roman" w:hAnsi="Times New Roman" w:cs="Times New Roman"/>
          <w:sz w:val="22"/>
          <w:szCs w:val="22"/>
        </w:rPr>
        <w:t xml:space="preserve">disciplining </w:t>
      </w:r>
      <w:r w:rsidR="00F91A21" w:rsidRPr="008200CB">
        <w:rPr>
          <w:rFonts w:ascii="Times New Roman" w:hAnsi="Times New Roman" w:cs="Times New Roman"/>
          <w:sz w:val="22"/>
          <w:szCs w:val="22"/>
        </w:rPr>
        <w:t>mechanism</w:t>
      </w:r>
      <w:r w:rsidR="00A7236B" w:rsidRPr="008200CB">
        <w:rPr>
          <w:rFonts w:ascii="Times New Roman" w:hAnsi="Times New Roman" w:cs="Times New Roman"/>
          <w:sz w:val="22"/>
          <w:szCs w:val="22"/>
        </w:rPr>
        <w:t xml:space="preserve"> </w:t>
      </w:r>
      <w:r w:rsidR="00A7236B" w:rsidRPr="003E16C8">
        <w:rPr>
          <w:rFonts w:ascii="Times New Roman" w:hAnsi="Times New Roman" w:cs="Times New Roman"/>
          <w:sz w:val="22"/>
          <w:szCs w:val="22"/>
        </w:rPr>
        <w:t>to limit over-investment</w:t>
      </w:r>
      <w:r w:rsidR="004C4B0C" w:rsidRPr="00413A29">
        <w:rPr>
          <w:rFonts w:ascii="Times New Roman" w:hAnsi="Times New Roman" w:cs="Times New Roman"/>
          <w:sz w:val="22"/>
          <w:szCs w:val="22"/>
        </w:rPr>
        <w:t>. The theory is largely applicable to</w:t>
      </w:r>
      <w:r w:rsidR="006508A4" w:rsidRPr="00413A29">
        <w:rPr>
          <w:rFonts w:ascii="Times New Roman" w:hAnsi="Times New Roman" w:cs="Times New Roman"/>
          <w:sz w:val="22"/>
          <w:szCs w:val="22"/>
        </w:rPr>
        <w:t xml:space="preserve"> mature firms with high free cash flow</w:t>
      </w:r>
      <w:r w:rsidR="00D1044E">
        <w:rPr>
          <w:rFonts w:ascii="Times New Roman" w:hAnsi="Times New Roman" w:cs="Times New Roman"/>
          <w:sz w:val="22"/>
          <w:szCs w:val="22"/>
        </w:rPr>
        <w:t>s</w:t>
      </w:r>
      <w:r w:rsidR="00A7236B" w:rsidRPr="00413A29">
        <w:rPr>
          <w:rFonts w:ascii="Times New Roman" w:hAnsi="Times New Roman" w:cs="Times New Roman"/>
          <w:sz w:val="22"/>
          <w:szCs w:val="22"/>
        </w:rPr>
        <w:t>.</w:t>
      </w:r>
    </w:p>
    <w:p w14:paraId="65F4AA8F" w14:textId="77777777" w:rsidR="00E27A0C" w:rsidRDefault="00546199" w:rsidP="00AC63A2">
      <w:pPr>
        <w:pStyle w:val="ListParagraph"/>
        <w:numPr>
          <w:ilvl w:val="0"/>
          <w:numId w:val="7"/>
        </w:numPr>
        <w:spacing w:before="160" w:line="252" w:lineRule="auto"/>
        <w:ind w:left="272" w:hanging="272"/>
        <w:contextualSpacing w:val="0"/>
        <w:jc w:val="both"/>
        <w:rPr>
          <w:rFonts w:ascii="Times New Roman" w:hAnsi="Times New Roman" w:cs="Times New Roman"/>
          <w:b/>
          <w:i/>
          <w:sz w:val="22"/>
          <w:szCs w:val="22"/>
        </w:rPr>
      </w:pPr>
      <w:r w:rsidRPr="00546199">
        <w:rPr>
          <w:rFonts w:ascii="Times New Roman" w:hAnsi="Times New Roman" w:cs="Times New Roman"/>
          <w:b/>
          <w:i/>
          <w:sz w:val="22"/>
          <w:szCs w:val="22"/>
        </w:rPr>
        <w:t xml:space="preserve">Capital structure doesn’t matter – </w:t>
      </w:r>
      <w:r w:rsidR="00A7236B" w:rsidRPr="00413A29">
        <w:rPr>
          <w:rFonts w:ascii="Times New Roman" w:hAnsi="Times New Roman" w:cs="Times New Roman"/>
          <w:sz w:val="22"/>
          <w:szCs w:val="22"/>
        </w:rPr>
        <w:t>This</w:t>
      </w:r>
      <w:r w:rsidR="004C4B0C" w:rsidRPr="008200CB">
        <w:rPr>
          <w:rFonts w:ascii="Times New Roman" w:hAnsi="Times New Roman" w:cs="Times New Roman"/>
          <w:sz w:val="22"/>
          <w:szCs w:val="22"/>
        </w:rPr>
        <w:t xml:space="preserve"> view </w:t>
      </w:r>
      <w:r w:rsidR="00F91A21" w:rsidRPr="008200CB">
        <w:rPr>
          <w:rFonts w:ascii="Times New Roman" w:hAnsi="Times New Roman" w:cs="Times New Roman"/>
          <w:sz w:val="22"/>
          <w:szCs w:val="22"/>
        </w:rPr>
        <w:t xml:space="preserve">aligns with the seminal work of Modigliani and </w:t>
      </w:r>
      <w:r w:rsidR="00503CDD" w:rsidRPr="008200CB">
        <w:rPr>
          <w:rFonts w:ascii="Times New Roman" w:hAnsi="Times New Roman" w:cs="Times New Roman"/>
          <w:sz w:val="22"/>
          <w:szCs w:val="22"/>
        </w:rPr>
        <w:t>Miller (1958)</w:t>
      </w:r>
      <w:r w:rsidR="00A7236B" w:rsidRPr="008200CB">
        <w:rPr>
          <w:rFonts w:ascii="Times New Roman" w:hAnsi="Times New Roman" w:cs="Times New Roman"/>
          <w:sz w:val="22"/>
          <w:szCs w:val="22"/>
        </w:rPr>
        <w:t>, as well as</w:t>
      </w:r>
      <w:r w:rsidR="00F91A21" w:rsidRPr="008200CB">
        <w:rPr>
          <w:rFonts w:ascii="Times New Roman" w:hAnsi="Times New Roman" w:cs="Times New Roman"/>
          <w:sz w:val="22"/>
          <w:szCs w:val="22"/>
        </w:rPr>
        <w:t xml:space="preserve"> the </w:t>
      </w:r>
      <w:r w:rsidR="00503CDD" w:rsidRPr="008200CB">
        <w:rPr>
          <w:rFonts w:ascii="Times New Roman" w:hAnsi="Times New Roman" w:cs="Times New Roman"/>
          <w:sz w:val="22"/>
          <w:szCs w:val="22"/>
        </w:rPr>
        <w:t xml:space="preserve">subsequent </w:t>
      </w:r>
      <w:r w:rsidR="00F91A21" w:rsidRPr="003E16C8">
        <w:rPr>
          <w:rFonts w:ascii="Times New Roman" w:hAnsi="Times New Roman" w:cs="Times New Roman"/>
          <w:sz w:val="22"/>
          <w:szCs w:val="22"/>
        </w:rPr>
        <w:t>extension by Miller (1977)</w:t>
      </w:r>
      <w:r w:rsidR="00A7236B" w:rsidRPr="00413A29">
        <w:rPr>
          <w:rFonts w:ascii="Times New Roman" w:hAnsi="Times New Roman" w:cs="Times New Roman"/>
          <w:sz w:val="22"/>
          <w:szCs w:val="22"/>
        </w:rPr>
        <w:t xml:space="preserve"> </w:t>
      </w:r>
      <w:r w:rsidR="004C4B0C" w:rsidRPr="00413A29">
        <w:rPr>
          <w:rFonts w:ascii="Times New Roman" w:hAnsi="Times New Roman" w:cs="Times New Roman"/>
          <w:sz w:val="22"/>
          <w:szCs w:val="22"/>
        </w:rPr>
        <w:t>suggesting</w:t>
      </w:r>
      <w:r w:rsidR="00A7236B" w:rsidRPr="00413A29">
        <w:rPr>
          <w:rFonts w:ascii="Times New Roman" w:hAnsi="Times New Roman" w:cs="Times New Roman"/>
          <w:sz w:val="22"/>
          <w:szCs w:val="22"/>
        </w:rPr>
        <w:t xml:space="preserve"> that investor clienteles and the relative</w:t>
      </w:r>
      <w:r w:rsidR="004C4B0C" w:rsidRPr="00413A29">
        <w:rPr>
          <w:rFonts w:ascii="Times New Roman" w:hAnsi="Times New Roman" w:cs="Times New Roman"/>
          <w:sz w:val="22"/>
          <w:szCs w:val="22"/>
        </w:rPr>
        <w:t xml:space="preserve"> cost of equity and debt adjust</w:t>
      </w:r>
      <w:r w:rsidR="00A7236B" w:rsidRPr="00413A29">
        <w:rPr>
          <w:rFonts w:ascii="Times New Roman" w:hAnsi="Times New Roman" w:cs="Times New Roman"/>
          <w:sz w:val="22"/>
          <w:szCs w:val="22"/>
        </w:rPr>
        <w:t xml:space="preserve"> so that capital structure become</w:t>
      </w:r>
      <w:r w:rsidR="004C4B0C" w:rsidRPr="00413A29">
        <w:rPr>
          <w:rFonts w:ascii="Times New Roman" w:hAnsi="Times New Roman" w:cs="Times New Roman"/>
          <w:sz w:val="22"/>
          <w:szCs w:val="22"/>
        </w:rPr>
        <w:t>s</w:t>
      </w:r>
      <w:r w:rsidR="00A7236B" w:rsidRPr="00413A29">
        <w:rPr>
          <w:rFonts w:ascii="Times New Roman" w:hAnsi="Times New Roman" w:cs="Times New Roman"/>
          <w:sz w:val="22"/>
          <w:szCs w:val="22"/>
        </w:rPr>
        <w:t xml:space="preserve"> irrelevant in equilibrium</w:t>
      </w:r>
      <w:r w:rsidR="00F91A21" w:rsidRPr="00413A29">
        <w:rPr>
          <w:rFonts w:ascii="Times New Roman" w:hAnsi="Times New Roman" w:cs="Times New Roman"/>
          <w:sz w:val="22"/>
          <w:szCs w:val="22"/>
        </w:rPr>
        <w:t>.</w:t>
      </w:r>
      <w:r w:rsidRPr="00546199">
        <w:rPr>
          <w:rFonts w:ascii="Times New Roman" w:hAnsi="Times New Roman" w:cs="Times New Roman"/>
          <w:b/>
          <w:i/>
          <w:sz w:val="22"/>
          <w:szCs w:val="22"/>
        </w:rPr>
        <w:t xml:space="preserve"> </w:t>
      </w:r>
    </w:p>
    <w:p w14:paraId="76401BC5" w14:textId="77777777" w:rsidR="00E27A0C" w:rsidRDefault="00546199">
      <w:pPr>
        <w:spacing w:before="240" w:line="252" w:lineRule="auto"/>
        <w:jc w:val="both"/>
        <w:rPr>
          <w:rFonts w:ascii="Times New Roman" w:hAnsi="Times New Roman" w:cs="Times New Roman"/>
          <w:sz w:val="22"/>
          <w:szCs w:val="22"/>
        </w:rPr>
      </w:pPr>
      <w:r w:rsidRPr="00546199">
        <w:rPr>
          <w:rFonts w:ascii="Times New Roman" w:hAnsi="Times New Roman" w:cs="Times New Roman"/>
          <w:sz w:val="22"/>
          <w:szCs w:val="22"/>
        </w:rPr>
        <w:t xml:space="preserve">Myers (2001) offers the opinion that none of the capital structure theories provide a comprehensive description, although all help to explain </w:t>
      </w:r>
      <w:proofErr w:type="spellStart"/>
      <w:r w:rsidRPr="00546199">
        <w:rPr>
          <w:rFonts w:ascii="Times New Roman" w:hAnsi="Times New Roman" w:cs="Times New Roman"/>
          <w:sz w:val="22"/>
          <w:szCs w:val="22"/>
        </w:rPr>
        <w:t>behaviours</w:t>
      </w:r>
      <w:proofErr w:type="spellEnd"/>
      <w:r w:rsidRPr="00546199">
        <w:rPr>
          <w:rFonts w:ascii="Times New Roman" w:hAnsi="Times New Roman" w:cs="Times New Roman"/>
          <w:sz w:val="22"/>
          <w:szCs w:val="22"/>
        </w:rPr>
        <w:t xml:space="preserve"> under certain conditions. Our interest is how imputation fits into this landscape. Unfortunately, again the theory provides no clear guidance. </w:t>
      </w:r>
    </w:p>
    <w:p w14:paraId="14763D05" w14:textId="77777777" w:rsidR="00E27A0C" w:rsidRDefault="00546199">
      <w:pPr>
        <w:spacing w:before="240" w:line="252" w:lineRule="auto"/>
        <w:jc w:val="both"/>
        <w:rPr>
          <w:rFonts w:ascii="Times New Roman" w:hAnsi="Times New Roman" w:cs="Times New Roman"/>
          <w:sz w:val="22"/>
          <w:szCs w:val="22"/>
        </w:rPr>
      </w:pPr>
      <w:r w:rsidRPr="00546199">
        <w:rPr>
          <w:rFonts w:ascii="Times New Roman" w:hAnsi="Times New Roman" w:cs="Times New Roman"/>
          <w:sz w:val="22"/>
          <w:szCs w:val="22"/>
        </w:rPr>
        <w:t>The prime theoretical reason to expect a relation between imputation and capital structure emerges under trade-o</w:t>
      </w:r>
      <w:r w:rsidR="006E0B59">
        <w:rPr>
          <w:rFonts w:ascii="Times New Roman" w:hAnsi="Times New Roman" w:cs="Times New Roman"/>
          <w:sz w:val="22"/>
          <w:szCs w:val="22"/>
        </w:rPr>
        <w:t xml:space="preserve">ff theory. </w:t>
      </w:r>
      <w:r w:rsidR="00AC63A2">
        <w:rPr>
          <w:rFonts w:ascii="Times New Roman" w:hAnsi="Times New Roman" w:cs="Times New Roman"/>
          <w:sz w:val="22"/>
          <w:szCs w:val="22"/>
        </w:rPr>
        <w:t xml:space="preserve">The common view is that </w:t>
      </w:r>
      <w:r w:rsidR="00AC63A2">
        <w:rPr>
          <w:rFonts w:ascii="Times New Roman" w:hAnsi="Times New Roman" w:cs="Times New Roman"/>
          <w:color w:val="000000" w:themeColor="text1"/>
          <w:sz w:val="22"/>
          <w:szCs w:val="22"/>
        </w:rPr>
        <w:t>a substantial tax advantage to debt exists under a classical tax system due to th</w:t>
      </w:r>
      <w:r w:rsidR="006E0B59">
        <w:rPr>
          <w:rFonts w:ascii="Times New Roman" w:hAnsi="Times New Roman" w:cs="Times New Roman"/>
          <w:color w:val="000000" w:themeColor="text1"/>
          <w:sz w:val="22"/>
          <w:szCs w:val="22"/>
        </w:rPr>
        <w:t>e tax deductibility of interest. T</w:t>
      </w:r>
      <w:r w:rsidR="00AC63A2">
        <w:rPr>
          <w:rFonts w:ascii="Times New Roman" w:hAnsi="Times New Roman" w:cs="Times New Roman"/>
          <w:color w:val="000000" w:themeColor="text1"/>
          <w:sz w:val="22"/>
          <w:szCs w:val="22"/>
        </w:rPr>
        <w:t>his</w:t>
      </w:r>
      <w:r w:rsidR="006E0B59">
        <w:rPr>
          <w:rFonts w:ascii="Times New Roman" w:hAnsi="Times New Roman" w:cs="Times New Roman"/>
          <w:color w:val="000000" w:themeColor="text1"/>
          <w:sz w:val="22"/>
          <w:szCs w:val="22"/>
        </w:rPr>
        <w:t xml:space="preserve"> tax advantage is </w:t>
      </w:r>
      <w:r w:rsidR="00AC63A2">
        <w:rPr>
          <w:rFonts w:ascii="Times New Roman" w:hAnsi="Times New Roman" w:cs="Times New Roman"/>
          <w:color w:val="000000" w:themeColor="text1"/>
          <w:sz w:val="22"/>
          <w:szCs w:val="22"/>
        </w:rPr>
        <w:t xml:space="preserve">reduced under </w:t>
      </w:r>
      <w:r w:rsidR="00AC63A2">
        <w:rPr>
          <w:rFonts w:ascii="Times New Roman" w:hAnsi="Times New Roman" w:cs="Times New Roman"/>
          <w:color w:val="000000" w:themeColor="text1"/>
          <w:sz w:val="22"/>
          <w:szCs w:val="22"/>
        </w:rPr>
        <w:lastRenderedPageBreak/>
        <w:t>imputation</w:t>
      </w:r>
      <w:r w:rsidR="006E0B59">
        <w:rPr>
          <w:rFonts w:ascii="Times New Roman" w:hAnsi="Times New Roman" w:cs="Times New Roman"/>
          <w:color w:val="000000" w:themeColor="text1"/>
          <w:sz w:val="22"/>
          <w:szCs w:val="22"/>
        </w:rPr>
        <w:t xml:space="preserve">, </w:t>
      </w:r>
      <w:r w:rsidR="006E0B59">
        <w:rPr>
          <w:rFonts w:ascii="Times New Roman" w:hAnsi="Times New Roman" w:cs="Times New Roman"/>
          <w:sz w:val="22"/>
          <w:szCs w:val="22"/>
        </w:rPr>
        <w:t>to the extent that imputation makes e</w:t>
      </w:r>
      <w:r w:rsidR="006E0B59" w:rsidRPr="00546199">
        <w:rPr>
          <w:rFonts w:ascii="Times New Roman" w:hAnsi="Times New Roman" w:cs="Times New Roman"/>
          <w:sz w:val="22"/>
          <w:szCs w:val="22"/>
        </w:rPr>
        <w:t xml:space="preserve">quity less ‘expensive’ relative to debt </w:t>
      </w:r>
      <w:r w:rsidR="006E0B59">
        <w:rPr>
          <w:rFonts w:ascii="Times New Roman" w:hAnsi="Times New Roman" w:cs="Times New Roman"/>
          <w:sz w:val="22"/>
          <w:szCs w:val="22"/>
        </w:rPr>
        <w:t>as a funding source by reducing</w:t>
      </w:r>
      <w:r w:rsidR="006E0B59" w:rsidRPr="00546199">
        <w:rPr>
          <w:rFonts w:ascii="Times New Roman" w:hAnsi="Times New Roman" w:cs="Times New Roman"/>
          <w:sz w:val="22"/>
          <w:szCs w:val="22"/>
        </w:rPr>
        <w:t xml:space="preserve"> the tax wedge on equity income </w:t>
      </w:r>
      <w:r w:rsidR="006E0B59">
        <w:rPr>
          <w:rFonts w:ascii="Times New Roman" w:hAnsi="Times New Roman" w:cs="Times New Roman"/>
          <w:sz w:val="22"/>
          <w:szCs w:val="22"/>
        </w:rPr>
        <w:t>relative to interest income for investors</w:t>
      </w:r>
      <w:r w:rsidR="006E0B59" w:rsidRPr="00546199">
        <w:rPr>
          <w:rFonts w:ascii="Times New Roman" w:hAnsi="Times New Roman" w:cs="Times New Roman"/>
          <w:sz w:val="22"/>
          <w:szCs w:val="22"/>
        </w:rPr>
        <w:t>.</w:t>
      </w:r>
    </w:p>
    <w:p w14:paraId="170FA43D" w14:textId="77777777" w:rsidR="00E27A0C" w:rsidRDefault="00546199">
      <w:pPr>
        <w:spacing w:before="240" w:line="252" w:lineRule="auto"/>
        <w:jc w:val="both"/>
        <w:rPr>
          <w:rFonts w:ascii="Times New Roman" w:hAnsi="Times New Roman" w:cs="Times New Roman"/>
          <w:sz w:val="22"/>
          <w:szCs w:val="22"/>
        </w:rPr>
      </w:pPr>
      <w:r w:rsidRPr="00546199">
        <w:rPr>
          <w:rFonts w:ascii="Times New Roman" w:hAnsi="Times New Roman" w:cs="Times New Roman"/>
          <w:sz w:val="22"/>
          <w:szCs w:val="22"/>
        </w:rPr>
        <w:t xml:space="preserve">There are a number of counter-arguments. Miller (1977) suggests that any advantage to either equity or debt will be removed through the adjustment of investor clienteles and market returns, leaving no incentive to use either debt or equity at the margin. Note that Miller’s stance refers to equilibrium. It does not preclude the possibility that </w:t>
      </w:r>
      <w:r w:rsidRPr="006E0B59">
        <w:rPr>
          <w:rFonts w:ascii="Times New Roman" w:hAnsi="Times New Roman" w:cs="Times New Roman"/>
          <w:i/>
          <w:sz w:val="22"/>
          <w:szCs w:val="22"/>
        </w:rPr>
        <w:t>changes</w:t>
      </w:r>
      <w:r w:rsidRPr="00546199">
        <w:rPr>
          <w:rFonts w:ascii="Times New Roman" w:hAnsi="Times New Roman" w:cs="Times New Roman"/>
          <w:sz w:val="22"/>
          <w:szCs w:val="22"/>
        </w:rPr>
        <w:t xml:space="preserve"> in capital structure might occur in response to changes in tax rates as part of a shift to a new equilibrium. Thus Miller’s stance is not inconsistent with shifts between debt and equity in response to </w:t>
      </w:r>
      <w:r w:rsidR="006E0B59">
        <w:rPr>
          <w:rFonts w:ascii="Times New Roman" w:hAnsi="Times New Roman" w:cs="Times New Roman"/>
          <w:sz w:val="22"/>
          <w:szCs w:val="22"/>
        </w:rPr>
        <w:t>adjustments to the</w:t>
      </w:r>
      <w:r w:rsidRPr="00546199">
        <w:rPr>
          <w:rFonts w:ascii="Times New Roman" w:hAnsi="Times New Roman" w:cs="Times New Roman"/>
          <w:sz w:val="22"/>
          <w:szCs w:val="22"/>
        </w:rPr>
        <w:t xml:space="preserve"> tax system, including imputation, at least to the extent that imputation credits are sought by investors. </w:t>
      </w:r>
    </w:p>
    <w:p w14:paraId="4E1C6D35" w14:textId="77777777" w:rsidR="00E27A0C" w:rsidRDefault="00546199">
      <w:pPr>
        <w:spacing w:before="240" w:line="252" w:lineRule="auto"/>
        <w:jc w:val="both"/>
        <w:rPr>
          <w:rFonts w:ascii="Times New Roman" w:hAnsi="Times New Roman" w:cs="Times New Roman"/>
          <w:sz w:val="22"/>
          <w:szCs w:val="22"/>
        </w:rPr>
      </w:pPr>
      <w:r w:rsidRPr="00546199">
        <w:rPr>
          <w:rFonts w:ascii="Times New Roman" w:hAnsi="Times New Roman" w:cs="Times New Roman"/>
          <w:sz w:val="22"/>
          <w:szCs w:val="22"/>
        </w:rPr>
        <w:t>The other issue with the role of imputation under trade-off theory is its assumption that companies actually care about the tax effects incurred by investors when estimating the relative cost of equity versus debt. On one level, this requires companies to take into account that some shareholders may prefer equity over debt due to relative tax status; and for them to view imputation as a significant component of this preference. It is not a foregone conclusion that companies will pe</w:t>
      </w:r>
      <w:r w:rsidR="006E0B59">
        <w:rPr>
          <w:rFonts w:ascii="Times New Roman" w:hAnsi="Times New Roman" w:cs="Times New Roman"/>
          <w:sz w:val="22"/>
          <w:szCs w:val="22"/>
        </w:rPr>
        <w:t>rceive the world in this way. In this context, it</w:t>
      </w:r>
      <w:r w:rsidRPr="00546199">
        <w:rPr>
          <w:rFonts w:ascii="Times New Roman" w:hAnsi="Times New Roman" w:cs="Times New Roman"/>
          <w:sz w:val="22"/>
          <w:szCs w:val="22"/>
        </w:rPr>
        <w:t xml:space="preserve"> is instructive that imputation does not appear to be incorporated into cost of capital estimates, as discussed in Section 5.1. On another level, other influences on capital structure may dominate. Both the pecking order and free cash flow theories suggest that capital structure decisions are made for reasons other than relative cost, let alone tax effects that are borne by shareholders. Graham (2003) reviews the evidence on the links between taxes and corporate finance, and concludes: “Many issues remain unresolved, however, including understanding whether tax effects are of first-order importance, why firms do not pursue tax benefits more aggressively, and whether investor actions are affected by investor-level taxes”.</w:t>
      </w:r>
    </w:p>
    <w:p w14:paraId="33967B2C" w14:textId="77777777" w:rsidR="00E27A0C" w:rsidRDefault="00546199">
      <w:pPr>
        <w:spacing w:before="240" w:line="252" w:lineRule="auto"/>
        <w:jc w:val="both"/>
        <w:rPr>
          <w:rFonts w:ascii="Times New Roman" w:hAnsi="Times New Roman" w:cs="Times New Roman"/>
          <w:sz w:val="22"/>
          <w:szCs w:val="22"/>
        </w:rPr>
      </w:pPr>
      <w:r w:rsidRPr="00546199">
        <w:rPr>
          <w:rFonts w:ascii="Times New Roman" w:hAnsi="Times New Roman" w:cs="Times New Roman"/>
          <w:sz w:val="22"/>
          <w:szCs w:val="22"/>
        </w:rPr>
        <w:t xml:space="preserve">Given that the theory is inconclusive and provides no clear direction on whether imputation influences capital structure, we turn to the empirical evidence.  </w:t>
      </w:r>
    </w:p>
    <w:p w14:paraId="2F00168F" w14:textId="77777777" w:rsidR="00B57C06" w:rsidRPr="006948D2" w:rsidRDefault="00033F1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Evidence</w:t>
      </w:r>
      <w:r w:rsidR="00B57C06" w:rsidRPr="006948D2">
        <w:rPr>
          <w:rFonts w:ascii="Times New Roman" w:hAnsi="Times New Roman" w:cs="Times New Roman"/>
          <w:b/>
          <w:color w:val="365F91" w:themeColor="accent1" w:themeShade="BF"/>
        </w:rPr>
        <w:t xml:space="preserve">  </w:t>
      </w:r>
    </w:p>
    <w:p w14:paraId="316E420B" w14:textId="77777777" w:rsidR="0022725F" w:rsidRDefault="00611539" w:rsidP="00E33FD7">
      <w:pPr>
        <w:spacing w:before="220" w:line="252" w:lineRule="auto"/>
        <w:jc w:val="both"/>
        <w:rPr>
          <w:rFonts w:ascii="Times New Roman" w:hAnsi="Times New Roman" w:cs="Times New Roman"/>
          <w:sz w:val="22"/>
          <w:szCs w:val="22"/>
        </w:rPr>
      </w:pPr>
      <w:r>
        <w:rPr>
          <w:rFonts w:ascii="Times New Roman" w:hAnsi="Times New Roman" w:cs="Times New Roman"/>
          <w:sz w:val="22"/>
          <w:szCs w:val="22"/>
        </w:rPr>
        <w:t>There is co</w:t>
      </w:r>
      <w:r w:rsidR="00B22107">
        <w:rPr>
          <w:rFonts w:ascii="Times New Roman" w:hAnsi="Times New Roman" w:cs="Times New Roman"/>
          <w:sz w:val="22"/>
          <w:szCs w:val="22"/>
        </w:rPr>
        <w:t>mpelling evidence that a significant change</w:t>
      </w:r>
      <w:r>
        <w:rPr>
          <w:rFonts w:ascii="Times New Roman" w:hAnsi="Times New Roman" w:cs="Times New Roman"/>
          <w:sz w:val="22"/>
          <w:szCs w:val="22"/>
        </w:rPr>
        <w:t xml:space="preserve"> occurred in the capital structure</w:t>
      </w:r>
      <w:r w:rsidR="006B54B0">
        <w:rPr>
          <w:rFonts w:ascii="Times New Roman" w:hAnsi="Times New Roman" w:cs="Times New Roman"/>
          <w:sz w:val="22"/>
          <w:szCs w:val="22"/>
        </w:rPr>
        <w:t>s of Australian companies in the years following</w:t>
      </w:r>
      <w:r>
        <w:rPr>
          <w:rFonts w:ascii="Times New Roman" w:hAnsi="Times New Roman" w:cs="Times New Roman"/>
          <w:sz w:val="22"/>
          <w:szCs w:val="22"/>
        </w:rPr>
        <w:t xml:space="preserve"> the introduction of imputation on 1 July 1987.  Figure 9</w:t>
      </w:r>
      <w:r w:rsidR="00AC63A2">
        <w:rPr>
          <w:rFonts w:ascii="Times New Roman" w:hAnsi="Times New Roman" w:cs="Times New Roman"/>
          <w:sz w:val="22"/>
          <w:szCs w:val="22"/>
        </w:rPr>
        <w:t xml:space="preserve"> (over)</w:t>
      </w:r>
      <w:r>
        <w:rPr>
          <w:rFonts w:ascii="Times New Roman" w:hAnsi="Times New Roman" w:cs="Times New Roman"/>
          <w:sz w:val="22"/>
          <w:szCs w:val="22"/>
        </w:rPr>
        <w:t xml:space="preserve"> illustrates the marked </w:t>
      </w:r>
      <w:r w:rsidR="006B54B0">
        <w:rPr>
          <w:rFonts w:ascii="Times New Roman" w:hAnsi="Times New Roman" w:cs="Times New Roman"/>
          <w:sz w:val="22"/>
          <w:szCs w:val="22"/>
        </w:rPr>
        <w:t xml:space="preserve">and sustained </w:t>
      </w:r>
      <w:r>
        <w:rPr>
          <w:rFonts w:ascii="Times New Roman" w:hAnsi="Times New Roman" w:cs="Times New Roman"/>
          <w:sz w:val="22"/>
          <w:szCs w:val="22"/>
        </w:rPr>
        <w:t>reduction in corporate leverage that occurred in the first half of the 1990s</w:t>
      </w:r>
      <w:r w:rsidR="004C4B0C">
        <w:rPr>
          <w:rFonts w:ascii="Times New Roman" w:hAnsi="Times New Roman" w:cs="Times New Roman"/>
          <w:sz w:val="22"/>
          <w:szCs w:val="22"/>
        </w:rPr>
        <w:t>, specifi</w:t>
      </w:r>
      <w:r w:rsidR="0042579C">
        <w:rPr>
          <w:rFonts w:ascii="Times New Roman" w:hAnsi="Times New Roman" w:cs="Times New Roman"/>
          <w:sz w:val="22"/>
          <w:szCs w:val="22"/>
        </w:rPr>
        <w:t xml:space="preserve">cally following the </w:t>
      </w:r>
      <w:r w:rsidR="004C4B0C">
        <w:rPr>
          <w:rFonts w:ascii="Times New Roman" w:hAnsi="Times New Roman" w:cs="Times New Roman"/>
          <w:sz w:val="22"/>
          <w:szCs w:val="22"/>
        </w:rPr>
        <w:t>recession</w:t>
      </w:r>
      <w:r w:rsidR="006C3848">
        <w:rPr>
          <w:rFonts w:ascii="Times New Roman" w:hAnsi="Times New Roman" w:cs="Times New Roman"/>
          <w:sz w:val="22"/>
          <w:szCs w:val="22"/>
        </w:rPr>
        <w:t xml:space="preserve"> of the early-</w:t>
      </w:r>
      <w:r w:rsidR="0042579C">
        <w:rPr>
          <w:rFonts w:ascii="Times New Roman" w:hAnsi="Times New Roman" w:cs="Times New Roman"/>
          <w:sz w:val="22"/>
          <w:szCs w:val="22"/>
        </w:rPr>
        <w:t>1990s</w:t>
      </w:r>
      <w:r>
        <w:rPr>
          <w:rFonts w:ascii="Times New Roman" w:hAnsi="Times New Roman" w:cs="Times New Roman"/>
          <w:sz w:val="22"/>
          <w:szCs w:val="22"/>
        </w:rPr>
        <w:t>. The issue is to what extent imputation was responsible</w:t>
      </w:r>
      <w:r w:rsidR="006B54B0">
        <w:rPr>
          <w:rFonts w:ascii="Times New Roman" w:hAnsi="Times New Roman" w:cs="Times New Roman"/>
          <w:sz w:val="22"/>
          <w:szCs w:val="22"/>
        </w:rPr>
        <w:t xml:space="preserve"> for delever</w:t>
      </w:r>
      <w:r w:rsidR="0042579C">
        <w:rPr>
          <w:rFonts w:ascii="Times New Roman" w:hAnsi="Times New Roman" w:cs="Times New Roman"/>
          <w:sz w:val="22"/>
          <w:szCs w:val="22"/>
        </w:rPr>
        <w:t>a</w:t>
      </w:r>
      <w:r w:rsidR="006B54B0">
        <w:rPr>
          <w:rFonts w:ascii="Times New Roman" w:hAnsi="Times New Roman" w:cs="Times New Roman"/>
          <w:sz w:val="22"/>
          <w:szCs w:val="22"/>
        </w:rPr>
        <w:t>ging</w:t>
      </w:r>
      <w:r>
        <w:rPr>
          <w:rFonts w:ascii="Times New Roman" w:hAnsi="Times New Roman" w:cs="Times New Roman"/>
          <w:sz w:val="22"/>
          <w:szCs w:val="22"/>
        </w:rPr>
        <w:t xml:space="preserve">.  </w:t>
      </w:r>
    </w:p>
    <w:p w14:paraId="6DE86E85" w14:textId="77777777" w:rsidR="00AC63A2" w:rsidRPr="00D74D30" w:rsidRDefault="00AC63A2" w:rsidP="00AC63A2">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Two academic studies directly attribute these changes in capital structure to the imputation system, by comparing the behaviour of companies before and after imputation </w:t>
      </w:r>
      <w:proofErr w:type="gramStart"/>
      <w:r>
        <w:rPr>
          <w:rFonts w:ascii="Times New Roman" w:hAnsi="Times New Roman" w:cs="Times New Roman"/>
          <w:sz w:val="22"/>
          <w:szCs w:val="22"/>
        </w:rPr>
        <w:t>was</w:t>
      </w:r>
      <w:proofErr w:type="gramEnd"/>
      <w:r>
        <w:rPr>
          <w:rFonts w:ascii="Times New Roman" w:hAnsi="Times New Roman" w:cs="Times New Roman"/>
          <w:sz w:val="22"/>
          <w:szCs w:val="22"/>
        </w:rPr>
        <w:t xml:space="preserve"> introduced. </w:t>
      </w:r>
      <w:proofErr w:type="spellStart"/>
      <w:r>
        <w:rPr>
          <w:rFonts w:ascii="Times New Roman" w:hAnsi="Times New Roman" w:cs="Times New Roman"/>
          <w:sz w:val="22"/>
          <w:szCs w:val="22"/>
        </w:rPr>
        <w:t>Twite</w:t>
      </w:r>
      <w:proofErr w:type="spellEnd"/>
      <w:r>
        <w:rPr>
          <w:rFonts w:ascii="Times New Roman" w:hAnsi="Times New Roman" w:cs="Times New Roman"/>
          <w:sz w:val="22"/>
          <w:szCs w:val="22"/>
        </w:rPr>
        <w:t xml:space="preserve"> (2001) finds that following the introduction of imputation, the aggregate portion of debt in capital structures decreased; the portion of capital raised by external equity rose, while that from retained earnings fell; and that observed substitutions of equity for debt were related to the effective corporate tax rate. </w:t>
      </w:r>
      <w:proofErr w:type="spellStart"/>
      <w:r>
        <w:rPr>
          <w:rFonts w:ascii="Times New Roman" w:hAnsi="Times New Roman" w:cs="Times New Roman"/>
          <w:sz w:val="22"/>
          <w:szCs w:val="22"/>
        </w:rPr>
        <w:t>Pattenden</w:t>
      </w:r>
      <w:proofErr w:type="spellEnd"/>
      <w:r>
        <w:rPr>
          <w:rFonts w:ascii="Times New Roman" w:hAnsi="Times New Roman" w:cs="Times New Roman"/>
          <w:sz w:val="22"/>
          <w:szCs w:val="22"/>
        </w:rPr>
        <w:t xml:space="preserve"> (2006) conducts a more detailed examination using advanced econometric methods and measures of the expected effective corporate tax rate. She finds that the corporate tax rate influenced capital structures prior to the introduction of imputation, but not afterwards. She interprets the findings as consistent with the predicted change from a classical to an imputation system. </w:t>
      </w:r>
    </w:p>
    <w:p w14:paraId="08E4CBF2" w14:textId="77777777" w:rsidR="00AC63A2" w:rsidRPr="00D74D30" w:rsidRDefault="00AC63A2" w:rsidP="00E33FD7">
      <w:pPr>
        <w:spacing w:before="220" w:line="252" w:lineRule="auto"/>
        <w:jc w:val="both"/>
        <w:rPr>
          <w:rFonts w:ascii="Times New Roman" w:hAnsi="Times New Roman" w:cs="Times New Roman"/>
          <w:sz w:val="22"/>
          <w:szCs w:val="22"/>
        </w:rPr>
      </w:pPr>
    </w:p>
    <w:p w14:paraId="4C70BE7B" w14:textId="77777777" w:rsidR="00AC63A2" w:rsidRDefault="00AC63A2">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1C485E09" w14:textId="77777777" w:rsidR="00E627BE" w:rsidRPr="00A82211" w:rsidRDefault="00A82211" w:rsidP="00A82211">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 xml:space="preserve">Figure </w:t>
      </w:r>
      <w:r w:rsidR="006A5F87">
        <w:rPr>
          <w:rFonts w:ascii="Times New Roman" w:hAnsi="Times New Roman" w:cs="Times New Roman"/>
          <w:b/>
          <w:color w:val="17365D" w:themeColor="text2" w:themeShade="BF"/>
          <w:sz w:val="23"/>
          <w:szCs w:val="23"/>
        </w:rPr>
        <w:t>9</w:t>
      </w:r>
      <w:r w:rsidRPr="00E627BE">
        <w:rPr>
          <w:rFonts w:ascii="Times New Roman" w:hAnsi="Times New Roman" w:cs="Times New Roman"/>
          <w:b/>
          <w:color w:val="17365D" w:themeColor="text2" w:themeShade="BF"/>
          <w:sz w:val="23"/>
          <w:szCs w:val="23"/>
        </w:rPr>
        <w:t xml:space="preserve">: </w:t>
      </w:r>
      <w:r w:rsidRPr="00A82211">
        <w:rPr>
          <w:rFonts w:ascii="Times New Roman" w:hAnsi="Times New Roman" w:cs="Times New Roman"/>
          <w:b/>
          <w:color w:val="17365D" w:themeColor="text2" w:themeShade="BF"/>
          <w:sz w:val="23"/>
          <w:szCs w:val="23"/>
        </w:rPr>
        <w:t>Net Debt /Equity for Australian Non-Financial Corporations</w:t>
      </w:r>
    </w:p>
    <w:p w14:paraId="1F4C4195" w14:textId="77777777" w:rsidR="007F6396" w:rsidRDefault="00A82211" w:rsidP="00B11FAD">
      <w:pPr>
        <w:spacing w:after="40" w:line="252" w:lineRule="auto"/>
        <w:jc w:val="both"/>
        <w:rPr>
          <w:rFonts w:ascii="Times New Roman" w:hAnsi="Times New Roman" w:cs="Times New Roman"/>
          <w:sz w:val="22"/>
          <w:szCs w:val="22"/>
        </w:rPr>
      </w:pPr>
      <w:r w:rsidRPr="00A82211">
        <w:rPr>
          <w:noProof/>
          <w:szCs w:val="22"/>
          <w:lang w:val="en-AU" w:eastAsia="en-AU"/>
        </w:rPr>
        <w:drawing>
          <wp:inline distT="0" distB="0" distL="0" distR="0" wp14:anchorId="2531CF75" wp14:editId="02F06F22">
            <wp:extent cx="5760720" cy="3687961"/>
            <wp:effectExtent l="19050" t="0" r="0" b="0"/>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srcRect/>
                    <a:stretch>
                      <a:fillRect/>
                    </a:stretch>
                  </pic:blipFill>
                  <pic:spPr bwMode="auto">
                    <a:xfrm>
                      <a:off x="0" y="0"/>
                      <a:ext cx="5760720" cy="3687961"/>
                    </a:xfrm>
                    <a:prstGeom prst="rect">
                      <a:avLst/>
                    </a:prstGeom>
                    <a:noFill/>
                    <a:ln w="9525">
                      <a:noFill/>
                      <a:miter lim="800000"/>
                      <a:headEnd/>
                      <a:tailEnd/>
                    </a:ln>
                  </pic:spPr>
                </pic:pic>
              </a:graphicData>
            </a:graphic>
          </wp:inline>
        </w:drawing>
      </w:r>
    </w:p>
    <w:p w14:paraId="4B7CC174" w14:textId="77777777" w:rsidR="00B11FAD" w:rsidRDefault="00B11FAD" w:rsidP="00B11FAD">
      <w:pPr>
        <w:spacing w:after="300" w:line="252" w:lineRule="auto"/>
        <w:jc w:val="both"/>
        <w:rPr>
          <w:rFonts w:ascii="Times New Roman" w:hAnsi="Times New Roman" w:cs="Times New Roman"/>
          <w:sz w:val="18"/>
          <w:szCs w:val="18"/>
        </w:rPr>
      </w:pPr>
      <w:r w:rsidRPr="00B11FAD">
        <w:rPr>
          <w:rFonts w:ascii="Times New Roman" w:hAnsi="Times New Roman" w:cs="Times New Roman"/>
          <w:sz w:val="18"/>
          <w:szCs w:val="18"/>
        </w:rPr>
        <w:t xml:space="preserve">Source: Australian Bureau of Statistics, Cat No. </w:t>
      </w:r>
      <w:r>
        <w:rPr>
          <w:rFonts w:ascii="Times New Roman" w:hAnsi="Times New Roman" w:cs="Times New Roman"/>
          <w:sz w:val="18"/>
          <w:szCs w:val="18"/>
        </w:rPr>
        <w:t>5232.0</w:t>
      </w:r>
    </w:p>
    <w:p w14:paraId="0C164E32" w14:textId="77777777" w:rsidR="00C96D98" w:rsidRDefault="006C3848" w:rsidP="007E6718">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Regarding </w:t>
      </w:r>
      <w:r w:rsidR="007E6718">
        <w:rPr>
          <w:rFonts w:ascii="Times New Roman" w:hAnsi="Times New Roman" w:cs="Times New Roman"/>
          <w:sz w:val="22"/>
          <w:szCs w:val="22"/>
        </w:rPr>
        <w:t xml:space="preserve">the extent to which imputation was a primary driver for the </w:t>
      </w:r>
      <w:r w:rsidR="00611539">
        <w:rPr>
          <w:rFonts w:ascii="Times New Roman" w:hAnsi="Times New Roman" w:cs="Times New Roman"/>
          <w:sz w:val="22"/>
          <w:szCs w:val="22"/>
        </w:rPr>
        <w:t xml:space="preserve">observed </w:t>
      </w:r>
      <w:r w:rsidR="006E0B59">
        <w:rPr>
          <w:rFonts w:ascii="Times New Roman" w:hAnsi="Times New Roman" w:cs="Times New Roman"/>
          <w:sz w:val="22"/>
          <w:szCs w:val="22"/>
        </w:rPr>
        <w:t>reduction in leverage, a</w:t>
      </w:r>
      <w:r w:rsidR="006B54B0">
        <w:rPr>
          <w:rFonts w:ascii="Times New Roman" w:hAnsi="Times New Roman" w:cs="Times New Roman"/>
          <w:sz w:val="22"/>
          <w:szCs w:val="22"/>
        </w:rPr>
        <w:t xml:space="preserve"> number of alternative </w:t>
      </w:r>
      <w:r w:rsidR="00855C2A">
        <w:rPr>
          <w:rFonts w:ascii="Times New Roman" w:hAnsi="Times New Roman" w:cs="Times New Roman"/>
          <w:sz w:val="22"/>
          <w:szCs w:val="22"/>
        </w:rPr>
        <w:t>influences</w:t>
      </w:r>
      <w:r w:rsidR="006B54B0">
        <w:rPr>
          <w:rFonts w:ascii="Times New Roman" w:hAnsi="Times New Roman" w:cs="Times New Roman"/>
          <w:sz w:val="22"/>
          <w:szCs w:val="22"/>
        </w:rPr>
        <w:t xml:space="preserve"> can be identified that may not be fully captured by the controls used by </w:t>
      </w:r>
      <w:proofErr w:type="spellStart"/>
      <w:r w:rsidR="006B54B0">
        <w:rPr>
          <w:rFonts w:ascii="Times New Roman" w:hAnsi="Times New Roman" w:cs="Times New Roman"/>
          <w:sz w:val="22"/>
          <w:szCs w:val="22"/>
        </w:rPr>
        <w:t>Twite</w:t>
      </w:r>
      <w:proofErr w:type="spellEnd"/>
      <w:r w:rsidR="006B54B0">
        <w:rPr>
          <w:rFonts w:ascii="Times New Roman" w:hAnsi="Times New Roman" w:cs="Times New Roman"/>
          <w:sz w:val="22"/>
          <w:szCs w:val="22"/>
        </w:rPr>
        <w:t xml:space="preserve"> (2001) and </w:t>
      </w:r>
      <w:proofErr w:type="spellStart"/>
      <w:r w:rsidR="006B54B0">
        <w:rPr>
          <w:rFonts w:ascii="Times New Roman" w:hAnsi="Times New Roman" w:cs="Times New Roman"/>
          <w:sz w:val="22"/>
          <w:szCs w:val="22"/>
        </w:rPr>
        <w:t>Pattenden</w:t>
      </w:r>
      <w:proofErr w:type="spellEnd"/>
      <w:r w:rsidR="006B54B0">
        <w:rPr>
          <w:rFonts w:ascii="Times New Roman" w:hAnsi="Times New Roman" w:cs="Times New Roman"/>
          <w:sz w:val="22"/>
          <w:szCs w:val="22"/>
        </w:rPr>
        <w:t xml:space="preserve"> (2006). </w:t>
      </w:r>
      <w:r w:rsidR="00855C2A">
        <w:rPr>
          <w:rFonts w:ascii="Times New Roman" w:hAnsi="Times New Roman" w:cs="Times New Roman"/>
          <w:sz w:val="22"/>
          <w:szCs w:val="22"/>
        </w:rPr>
        <w:t xml:space="preserve">A range of </w:t>
      </w:r>
      <w:r>
        <w:rPr>
          <w:rFonts w:ascii="Times New Roman" w:hAnsi="Times New Roman" w:cs="Times New Roman"/>
          <w:sz w:val="22"/>
          <w:szCs w:val="22"/>
        </w:rPr>
        <w:t xml:space="preserve">other </w:t>
      </w:r>
      <w:r w:rsidR="00855C2A">
        <w:rPr>
          <w:rFonts w:ascii="Times New Roman" w:hAnsi="Times New Roman" w:cs="Times New Roman"/>
          <w:sz w:val="22"/>
          <w:szCs w:val="22"/>
        </w:rPr>
        <w:t xml:space="preserve">potential factors are listed by </w:t>
      </w:r>
      <w:r w:rsidR="007E6718">
        <w:rPr>
          <w:rFonts w:ascii="Times New Roman" w:hAnsi="Times New Roman" w:cs="Times New Roman"/>
          <w:sz w:val="22"/>
          <w:szCs w:val="22"/>
        </w:rPr>
        <w:t>Mills</w:t>
      </w:r>
      <w:r w:rsidR="006B54B0">
        <w:rPr>
          <w:rFonts w:ascii="Times New Roman" w:hAnsi="Times New Roman" w:cs="Times New Roman"/>
          <w:sz w:val="22"/>
          <w:szCs w:val="22"/>
        </w:rPr>
        <w:t>, Morling and Tease</w:t>
      </w:r>
      <w:r w:rsidR="00855C2A">
        <w:rPr>
          <w:rFonts w:ascii="Times New Roman" w:hAnsi="Times New Roman" w:cs="Times New Roman"/>
          <w:sz w:val="22"/>
          <w:szCs w:val="22"/>
        </w:rPr>
        <w:t xml:space="preserve"> (1993), </w:t>
      </w:r>
      <w:r w:rsidR="007E6718">
        <w:rPr>
          <w:rFonts w:ascii="Times New Roman" w:hAnsi="Times New Roman" w:cs="Times New Roman"/>
          <w:sz w:val="22"/>
          <w:szCs w:val="22"/>
        </w:rPr>
        <w:t>including</w:t>
      </w:r>
      <w:r w:rsidR="00611539">
        <w:rPr>
          <w:rFonts w:ascii="Times New Roman" w:hAnsi="Times New Roman" w:cs="Times New Roman"/>
          <w:sz w:val="22"/>
          <w:szCs w:val="22"/>
        </w:rPr>
        <w:t>:</w:t>
      </w:r>
      <w:r w:rsidR="007E6718">
        <w:rPr>
          <w:rFonts w:ascii="Times New Roman" w:hAnsi="Times New Roman" w:cs="Times New Roman"/>
          <w:sz w:val="22"/>
          <w:szCs w:val="22"/>
        </w:rPr>
        <w:t xml:space="preserve"> a shift </w:t>
      </w:r>
      <w:r w:rsidR="00611539">
        <w:rPr>
          <w:rFonts w:ascii="Times New Roman" w:hAnsi="Times New Roman" w:cs="Times New Roman"/>
          <w:sz w:val="22"/>
          <w:szCs w:val="22"/>
        </w:rPr>
        <w:t>upwards in real borrowing costs;</w:t>
      </w:r>
      <w:r w:rsidR="007E6718">
        <w:rPr>
          <w:rFonts w:ascii="Times New Roman" w:hAnsi="Times New Roman" w:cs="Times New Roman"/>
          <w:sz w:val="22"/>
          <w:szCs w:val="22"/>
        </w:rPr>
        <w:t xml:space="preserve"> a potential </w:t>
      </w:r>
      <w:r w:rsidR="00611539">
        <w:rPr>
          <w:rFonts w:ascii="Times New Roman" w:hAnsi="Times New Roman" w:cs="Times New Roman"/>
          <w:sz w:val="22"/>
          <w:szCs w:val="22"/>
        </w:rPr>
        <w:t>decline in the cost of equity;</w:t>
      </w:r>
      <w:r w:rsidR="00E57510">
        <w:rPr>
          <w:rFonts w:ascii="Times New Roman" w:hAnsi="Times New Roman" w:cs="Times New Roman"/>
          <w:sz w:val="22"/>
          <w:szCs w:val="22"/>
        </w:rPr>
        <w:t xml:space="preserve"> changing attitudes towards gearing (as evidenced by the share market response to gearing levels and changes)</w:t>
      </w:r>
      <w:r w:rsidR="00611539">
        <w:rPr>
          <w:rFonts w:ascii="Times New Roman" w:hAnsi="Times New Roman" w:cs="Times New Roman"/>
          <w:sz w:val="22"/>
          <w:szCs w:val="22"/>
        </w:rPr>
        <w:t xml:space="preserve">; </w:t>
      </w:r>
      <w:r w:rsidR="00E57510">
        <w:rPr>
          <w:rFonts w:ascii="Times New Roman" w:hAnsi="Times New Roman" w:cs="Times New Roman"/>
          <w:sz w:val="22"/>
          <w:szCs w:val="22"/>
        </w:rPr>
        <w:t xml:space="preserve">forced restructurings </w:t>
      </w:r>
      <w:r w:rsidR="00611539">
        <w:rPr>
          <w:rFonts w:ascii="Times New Roman" w:hAnsi="Times New Roman" w:cs="Times New Roman"/>
          <w:sz w:val="22"/>
          <w:szCs w:val="22"/>
        </w:rPr>
        <w:t>for some firms;</w:t>
      </w:r>
      <w:r w:rsidR="00E57510">
        <w:rPr>
          <w:rFonts w:ascii="Times New Roman" w:hAnsi="Times New Roman" w:cs="Times New Roman"/>
          <w:sz w:val="22"/>
          <w:szCs w:val="22"/>
        </w:rPr>
        <w:t xml:space="preserve"> and the growing availability of alternative hybrid instruments such as convertible notes and preference shares. We </w:t>
      </w:r>
      <w:r w:rsidR="00D26969">
        <w:rPr>
          <w:rFonts w:ascii="Times New Roman" w:hAnsi="Times New Roman" w:cs="Times New Roman"/>
          <w:sz w:val="22"/>
          <w:szCs w:val="22"/>
        </w:rPr>
        <w:t>can add other observations. The fact that e</w:t>
      </w:r>
      <w:r w:rsidR="00595C9C">
        <w:rPr>
          <w:rFonts w:ascii="Times New Roman" w:hAnsi="Times New Roman" w:cs="Times New Roman"/>
          <w:sz w:val="22"/>
          <w:szCs w:val="22"/>
        </w:rPr>
        <w:t xml:space="preserve">xcessive debt played a key role in propagating the 1990s recession </w:t>
      </w:r>
      <w:r w:rsidR="00855C2A">
        <w:rPr>
          <w:rFonts w:ascii="Times New Roman" w:hAnsi="Times New Roman" w:cs="Times New Roman"/>
          <w:sz w:val="22"/>
          <w:szCs w:val="22"/>
        </w:rPr>
        <w:t>probably</w:t>
      </w:r>
      <w:r w:rsidR="00D26969">
        <w:rPr>
          <w:rFonts w:ascii="Times New Roman" w:hAnsi="Times New Roman" w:cs="Times New Roman"/>
          <w:sz w:val="22"/>
          <w:szCs w:val="22"/>
        </w:rPr>
        <w:t xml:space="preserve"> </w:t>
      </w:r>
      <w:r w:rsidR="00595C9C">
        <w:rPr>
          <w:rFonts w:ascii="Times New Roman" w:hAnsi="Times New Roman" w:cs="Times New Roman"/>
          <w:sz w:val="22"/>
          <w:szCs w:val="22"/>
        </w:rPr>
        <w:t>compounded the aversion to gearing.</w:t>
      </w:r>
      <w:r w:rsidR="00D26969">
        <w:rPr>
          <w:rFonts w:ascii="Times New Roman" w:hAnsi="Times New Roman" w:cs="Times New Roman"/>
          <w:sz w:val="22"/>
          <w:szCs w:val="22"/>
        </w:rPr>
        <w:t xml:space="preserve"> I</w:t>
      </w:r>
      <w:r w:rsidR="00595C9C">
        <w:rPr>
          <w:rFonts w:ascii="Times New Roman" w:hAnsi="Times New Roman" w:cs="Times New Roman"/>
          <w:sz w:val="22"/>
          <w:szCs w:val="22"/>
        </w:rPr>
        <w:t>nf</w:t>
      </w:r>
      <w:r w:rsidR="00E57510">
        <w:rPr>
          <w:rFonts w:ascii="Times New Roman" w:hAnsi="Times New Roman" w:cs="Times New Roman"/>
          <w:sz w:val="22"/>
          <w:szCs w:val="22"/>
        </w:rPr>
        <w:t xml:space="preserve">lation </w:t>
      </w:r>
      <w:r w:rsidR="00D26969">
        <w:rPr>
          <w:rFonts w:ascii="Times New Roman" w:hAnsi="Times New Roman" w:cs="Times New Roman"/>
          <w:sz w:val="22"/>
          <w:szCs w:val="22"/>
        </w:rPr>
        <w:t xml:space="preserve">also </w:t>
      </w:r>
      <w:r w:rsidR="00E57510">
        <w:rPr>
          <w:rFonts w:ascii="Times New Roman" w:hAnsi="Times New Roman" w:cs="Times New Roman"/>
          <w:sz w:val="22"/>
          <w:szCs w:val="22"/>
        </w:rPr>
        <w:t xml:space="preserve">fell markedly in Australia </w:t>
      </w:r>
      <w:r w:rsidR="00595C9C">
        <w:rPr>
          <w:rFonts w:ascii="Times New Roman" w:hAnsi="Times New Roman" w:cs="Times New Roman"/>
          <w:sz w:val="22"/>
          <w:szCs w:val="22"/>
        </w:rPr>
        <w:t xml:space="preserve">following the 1990s recession. Inflation </w:t>
      </w:r>
      <w:r w:rsidR="00C96D98">
        <w:rPr>
          <w:rFonts w:ascii="Times New Roman" w:hAnsi="Times New Roman" w:cs="Times New Roman"/>
          <w:sz w:val="22"/>
          <w:szCs w:val="22"/>
        </w:rPr>
        <w:t xml:space="preserve">interacts with both </w:t>
      </w:r>
      <w:r w:rsidR="00595C9C">
        <w:rPr>
          <w:rFonts w:ascii="Times New Roman" w:hAnsi="Times New Roman" w:cs="Times New Roman"/>
          <w:sz w:val="22"/>
          <w:szCs w:val="22"/>
        </w:rPr>
        <w:t xml:space="preserve">the </w:t>
      </w:r>
      <w:r w:rsidR="00C96D98">
        <w:rPr>
          <w:rFonts w:ascii="Times New Roman" w:hAnsi="Times New Roman" w:cs="Times New Roman"/>
          <w:sz w:val="22"/>
          <w:szCs w:val="22"/>
        </w:rPr>
        <w:t xml:space="preserve">after-tax real </w:t>
      </w:r>
      <w:r w:rsidR="00595C9C">
        <w:rPr>
          <w:rFonts w:ascii="Times New Roman" w:hAnsi="Times New Roman" w:cs="Times New Roman"/>
          <w:sz w:val="22"/>
          <w:szCs w:val="22"/>
        </w:rPr>
        <w:t>cost of debt</w:t>
      </w:r>
      <w:r w:rsidR="00D26969">
        <w:rPr>
          <w:rFonts w:ascii="Times New Roman" w:hAnsi="Times New Roman" w:cs="Times New Roman"/>
          <w:sz w:val="22"/>
          <w:szCs w:val="22"/>
        </w:rPr>
        <w:t xml:space="preserve"> paid by</w:t>
      </w:r>
      <w:r w:rsidR="00C96D98">
        <w:rPr>
          <w:rFonts w:ascii="Times New Roman" w:hAnsi="Times New Roman" w:cs="Times New Roman"/>
          <w:sz w:val="22"/>
          <w:szCs w:val="22"/>
        </w:rPr>
        <w:t xml:space="preserve"> a company</w:t>
      </w:r>
      <w:r w:rsidR="00D26969">
        <w:rPr>
          <w:rFonts w:ascii="Times New Roman" w:hAnsi="Times New Roman" w:cs="Times New Roman"/>
          <w:sz w:val="22"/>
          <w:szCs w:val="22"/>
        </w:rPr>
        <w:t>,</w:t>
      </w:r>
      <w:r w:rsidR="00C96D98">
        <w:rPr>
          <w:rFonts w:ascii="Times New Roman" w:hAnsi="Times New Roman" w:cs="Times New Roman"/>
          <w:sz w:val="22"/>
          <w:szCs w:val="22"/>
        </w:rPr>
        <w:t xml:space="preserve"> and the manner in which equities are rated</w:t>
      </w:r>
      <w:r w:rsidR="00D26969">
        <w:rPr>
          <w:rFonts w:ascii="Times New Roman" w:hAnsi="Times New Roman" w:cs="Times New Roman"/>
          <w:sz w:val="22"/>
          <w:szCs w:val="22"/>
        </w:rPr>
        <w:t xml:space="preserve"> on the market</w:t>
      </w:r>
      <w:r w:rsidR="00855C2A">
        <w:rPr>
          <w:rFonts w:ascii="Times New Roman" w:hAnsi="Times New Roman" w:cs="Times New Roman"/>
          <w:sz w:val="22"/>
          <w:szCs w:val="22"/>
        </w:rPr>
        <w:t xml:space="preserve"> (e.g. </w:t>
      </w:r>
      <w:r w:rsidR="00D26969">
        <w:rPr>
          <w:rFonts w:ascii="Times New Roman" w:hAnsi="Times New Roman" w:cs="Times New Roman"/>
          <w:sz w:val="22"/>
          <w:szCs w:val="22"/>
        </w:rPr>
        <w:t xml:space="preserve">price/earnings ratios), both of which </w:t>
      </w:r>
      <w:r w:rsidR="00C96D98">
        <w:rPr>
          <w:rFonts w:ascii="Times New Roman" w:hAnsi="Times New Roman" w:cs="Times New Roman"/>
          <w:sz w:val="22"/>
          <w:szCs w:val="22"/>
        </w:rPr>
        <w:t xml:space="preserve">may </w:t>
      </w:r>
      <w:r w:rsidR="00D26969">
        <w:rPr>
          <w:rFonts w:ascii="Times New Roman" w:hAnsi="Times New Roman" w:cs="Times New Roman"/>
          <w:sz w:val="22"/>
          <w:szCs w:val="22"/>
        </w:rPr>
        <w:t xml:space="preserve">make </w:t>
      </w:r>
      <w:r w:rsidR="00C96D98">
        <w:rPr>
          <w:rFonts w:ascii="Times New Roman" w:hAnsi="Times New Roman" w:cs="Times New Roman"/>
          <w:sz w:val="22"/>
          <w:szCs w:val="22"/>
        </w:rPr>
        <w:t xml:space="preserve">equity funding </w:t>
      </w:r>
      <w:r w:rsidR="00D26969">
        <w:rPr>
          <w:rFonts w:ascii="Times New Roman" w:hAnsi="Times New Roman" w:cs="Times New Roman"/>
          <w:sz w:val="22"/>
          <w:szCs w:val="22"/>
        </w:rPr>
        <w:t xml:space="preserve">appear </w:t>
      </w:r>
      <w:r w:rsidR="00C96D98">
        <w:rPr>
          <w:rFonts w:ascii="Times New Roman" w:hAnsi="Times New Roman" w:cs="Times New Roman"/>
          <w:sz w:val="22"/>
          <w:szCs w:val="22"/>
        </w:rPr>
        <w:t xml:space="preserve">more attractive. </w:t>
      </w:r>
      <w:r w:rsidR="00D26969">
        <w:rPr>
          <w:rFonts w:ascii="Times New Roman" w:hAnsi="Times New Roman" w:cs="Times New Roman"/>
          <w:sz w:val="22"/>
          <w:szCs w:val="22"/>
        </w:rPr>
        <w:t>Finally, and mo</w:t>
      </w:r>
      <w:r>
        <w:rPr>
          <w:rFonts w:ascii="Times New Roman" w:hAnsi="Times New Roman" w:cs="Times New Roman"/>
          <w:sz w:val="22"/>
          <w:szCs w:val="22"/>
        </w:rPr>
        <w:t xml:space="preserve">st importantly, there were </w:t>
      </w:r>
      <w:r w:rsidR="00D26969">
        <w:rPr>
          <w:rFonts w:ascii="Times New Roman" w:hAnsi="Times New Roman" w:cs="Times New Roman"/>
          <w:sz w:val="22"/>
          <w:szCs w:val="22"/>
        </w:rPr>
        <w:t xml:space="preserve">significant reductions in the statutory corporate tax rate and hence the tax shield of debt over the period. After being </w:t>
      </w:r>
      <w:r>
        <w:rPr>
          <w:rFonts w:ascii="Times New Roman" w:hAnsi="Times New Roman" w:cs="Times New Roman"/>
          <w:sz w:val="22"/>
          <w:szCs w:val="22"/>
        </w:rPr>
        <w:t xml:space="preserve">initially </w:t>
      </w:r>
      <w:r w:rsidR="00D26969">
        <w:rPr>
          <w:rFonts w:ascii="Times New Roman" w:hAnsi="Times New Roman" w:cs="Times New Roman"/>
          <w:sz w:val="22"/>
          <w:szCs w:val="22"/>
        </w:rPr>
        <w:t>inc</w:t>
      </w:r>
      <w:r>
        <w:rPr>
          <w:rFonts w:ascii="Times New Roman" w:hAnsi="Times New Roman" w:cs="Times New Roman"/>
          <w:sz w:val="22"/>
          <w:szCs w:val="22"/>
        </w:rPr>
        <w:t>reased from 46% to 49% in 1987-</w:t>
      </w:r>
      <w:r w:rsidR="00D26969">
        <w:rPr>
          <w:rFonts w:ascii="Times New Roman" w:hAnsi="Times New Roman" w:cs="Times New Roman"/>
          <w:sz w:val="22"/>
          <w:szCs w:val="22"/>
        </w:rPr>
        <w:t>8 in conjunction with the introduction of imputation,</w:t>
      </w:r>
      <w:r w:rsidR="00855C2A">
        <w:rPr>
          <w:rFonts w:ascii="Times New Roman" w:hAnsi="Times New Roman" w:cs="Times New Roman"/>
          <w:sz w:val="22"/>
          <w:szCs w:val="22"/>
        </w:rPr>
        <w:t xml:space="preserve"> the corporate tax rate was subsequently</w:t>
      </w:r>
      <w:r>
        <w:rPr>
          <w:rFonts w:ascii="Times New Roman" w:hAnsi="Times New Roman" w:cs="Times New Roman"/>
          <w:sz w:val="22"/>
          <w:szCs w:val="22"/>
        </w:rPr>
        <w:t xml:space="preserve"> reduced to 38% in 1988-</w:t>
      </w:r>
      <w:r w:rsidR="00D26969">
        <w:rPr>
          <w:rFonts w:ascii="Times New Roman" w:hAnsi="Times New Roman" w:cs="Times New Roman"/>
          <w:sz w:val="22"/>
          <w:szCs w:val="22"/>
        </w:rPr>
        <w:t xml:space="preserve">9 and </w:t>
      </w:r>
      <w:r w:rsidR="00855C2A">
        <w:rPr>
          <w:rFonts w:ascii="Times New Roman" w:hAnsi="Times New Roman" w:cs="Times New Roman"/>
          <w:sz w:val="22"/>
          <w:szCs w:val="22"/>
        </w:rPr>
        <w:t xml:space="preserve">then </w:t>
      </w:r>
      <w:r>
        <w:rPr>
          <w:rFonts w:ascii="Times New Roman" w:hAnsi="Times New Roman" w:cs="Times New Roman"/>
          <w:sz w:val="22"/>
          <w:szCs w:val="22"/>
        </w:rPr>
        <w:t>33% in 1994-</w:t>
      </w:r>
      <w:r w:rsidR="00D26969">
        <w:rPr>
          <w:rFonts w:ascii="Times New Roman" w:hAnsi="Times New Roman" w:cs="Times New Roman"/>
          <w:sz w:val="22"/>
          <w:szCs w:val="22"/>
        </w:rPr>
        <w:t>5.</w:t>
      </w:r>
      <w:r w:rsidR="002177AB">
        <w:rPr>
          <w:rStyle w:val="FootnoteReference"/>
          <w:rFonts w:ascii="Times New Roman" w:hAnsi="Times New Roman" w:cs="Times New Roman"/>
          <w:sz w:val="22"/>
          <w:szCs w:val="22"/>
        </w:rPr>
        <w:footnoteReference w:id="22"/>
      </w:r>
    </w:p>
    <w:p w14:paraId="4EC2797A" w14:textId="77777777" w:rsidR="007E6718" w:rsidRPr="007E6718" w:rsidRDefault="00C96D98" w:rsidP="007E6718">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With so much going on, it is hard to be confident that the introduction of imputation was a major driver in the reduction of corporate gearing that occurred in the early-mid 1990s. Nevertheless, the company-level results of </w:t>
      </w:r>
      <w:proofErr w:type="spellStart"/>
      <w:r>
        <w:rPr>
          <w:rFonts w:ascii="Times New Roman" w:hAnsi="Times New Roman" w:cs="Times New Roman"/>
          <w:sz w:val="22"/>
          <w:szCs w:val="22"/>
        </w:rPr>
        <w:t>Twite</w:t>
      </w:r>
      <w:proofErr w:type="spellEnd"/>
      <w:r>
        <w:rPr>
          <w:rFonts w:ascii="Times New Roman" w:hAnsi="Times New Roman" w:cs="Times New Roman"/>
          <w:sz w:val="22"/>
          <w:szCs w:val="22"/>
        </w:rPr>
        <w:t xml:space="preserve"> (2001) and </w:t>
      </w:r>
      <w:proofErr w:type="spellStart"/>
      <w:r>
        <w:rPr>
          <w:rFonts w:ascii="Times New Roman" w:hAnsi="Times New Roman" w:cs="Times New Roman"/>
          <w:sz w:val="22"/>
          <w:szCs w:val="22"/>
        </w:rPr>
        <w:t>Pattenden</w:t>
      </w:r>
      <w:proofErr w:type="spellEnd"/>
      <w:r>
        <w:rPr>
          <w:rFonts w:ascii="Times New Roman" w:hAnsi="Times New Roman" w:cs="Times New Roman"/>
          <w:sz w:val="22"/>
          <w:szCs w:val="22"/>
        </w:rPr>
        <w:t xml:space="preserve"> (2006) suggest that imputation probably had at least some influence. </w:t>
      </w:r>
      <w:r w:rsidR="00E57510">
        <w:rPr>
          <w:rFonts w:ascii="Times New Roman" w:hAnsi="Times New Roman" w:cs="Times New Roman"/>
          <w:sz w:val="22"/>
          <w:szCs w:val="22"/>
        </w:rPr>
        <w:t xml:space="preserve">  </w:t>
      </w:r>
    </w:p>
    <w:p w14:paraId="15BB28B2" w14:textId="77777777" w:rsidR="00AC63A2" w:rsidRDefault="00AC63A2">
      <w:pPr>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br w:type="page"/>
      </w:r>
    </w:p>
    <w:p w14:paraId="4814F34E" w14:textId="77777777" w:rsidR="00B57C06" w:rsidRPr="006948D2" w:rsidRDefault="005F7AC9"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lastRenderedPageBreak/>
        <w:t>What If Imputation Was</w:t>
      </w:r>
      <w:r w:rsidR="00033F1B" w:rsidRPr="006948D2">
        <w:rPr>
          <w:rFonts w:ascii="Times New Roman" w:hAnsi="Times New Roman" w:cs="Times New Roman"/>
          <w:b/>
          <w:color w:val="365F91" w:themeColor="accent1" w:themeShade="BF"/>
        </w:rPr>
        <w:t xml:space="preserve"> Removed?</w:t>
      </w:r>
    </w:p>
    <w:p w14:paraId="66C6CB7A" w14:textId="77777777" w:rsidR="0022725F" w:rsidRPr="0022725F" w:rsidRDefault="00D26969" w:rsidP="0022725F">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Viewed in isolation, </w:t>
      </w:r>
      <w:r w:rsidR="007B3684">
        <w:rPr>
          <w:rFonts w:ascii="Times New Roman" w:hAnsi="Times New Roman" w:cs="Times New Roman"/>
          <w:sz w:val="22"/>
          <w:szCs w:val="22"/>
        </w:rPr>
        <w:t>any</w:t>
      </w:r>
      <w:r w:rsidR="002175B9">
        <w:rPr>
          <w:rFonts w:ascii="Times New Roman" w:hAnsi="Times New Roman" w:cs="Times New Roman"/>
          <w:sz w:val="22"/>
          <w:szCs w:val="22"/>
        </w:rPr>
        <w:t xml:space="preserve"> removal of imputation </w:t>
      </w:r>
      <w:r>
        <w:rPr>
          <w:rFonts w:ascii="Times New Roman" w:hAnsi="Times New Roman" w:cs="Times New Roman"/>
          <w:sz w:val="22"/>
          <w:szCs w:val="22"/>
        </w:rPr>
        <w:t xml:space="preserve">might </w:t>
      </w:r>
      <w:r w:rsidR="007B3684">
        <w:rPr>
          <w:rFonts w:ascii="Times New Roman" w:hAnsi="Times New Roman" w:cs="Times New Roman"/>
          <w:sz w:val="22"/>
          <w:szCs w:val="22"/>
        </w:rPr>
        <w:t>help encourage some</w:t>
      </w:r>
      <w:r w:rsidR="002175B9">
        <w:rPr>
          <w:rFonts w:ascii="Times New Roman" w:hAnsi="Times New Roman" w:cs="Times New Roman"/>
          <w:sz w:val="22"/>
          <w:szCs w:val="22"/>
        </w:rPr>
        <w:t xml:space="preserve"> shift back to higher corporate leverage – </w:t>
      </w:r>
      <w:r>
        <w:rPr>
          <w:rFonts w:ascii="Times New Roman" w:hAnsi="Times New Roman" w:cs="Times New Roman"/>
          <w:sz w:val="22"/>
          <w:szCs w:val="22"/>
        </w:rPr>
        <w:t xml:space="preserve">at least </w:t>
      </w:r>
      <w:r w:rsidR="002175B9">
        <w:rPr>
          <w:rFonts w:ascii="Times New Roman" w:hAnsi="Times New Roman" w:cs="Times New Roman"/>
          <w:sz w:val="22"/>
          <w:szCs w:val="22"/>
        </w:rPr>
        <w:t>to the extent that company management is influenced by tax effects that are borne by shareholder</w:t>
      </w:r>
      <w:r>
        <w:rPr>
          <w:rFonts w:ascii="Times New Roman" w:hAnsi="Times New Roman" w:cs="Times New Roman"/>
          <w:sz w:val="22"/>
          <w:szCs w:val="22"/>
        </w:rPr>
        <w:t>s</w:t>
      </w:r>
      <w:r w:rsidR="007B3684">
        <w:rPr>
          <w:rFonts w:ascii="Times New Roman" w:hAnsi="Times New Roman" w:cs="Times New Roman"/>
          <w:sz w:val="22"/>
          <w:szCs w:val="22"/>
        </w:rPr>
        <w:t xml:space="preserve">. </w:t>
      </w:r>
      <w:r w:rsidR="002175B9">
        <w:rPr>
          <w:rFonts w:ascii="Times New Roman" w:hAnsi="Times New Roman" w:cs="Times New Roman"/>
          <w:sz w:val="22"/>
          <w:szCs w:val="22"/>
        </w:rPr>
        <w:t xml:space="preserve">However, whether there is any </w:t>
      </w:r>
      <w:r>
        <w:rPr>
          <w:rFonts w:ascii="Times New Roman" w:hAnsi="Times New Roman" w:cs="Times New Roman"/>
          <w:sz w:val="22"/>
          <w:szCs w:val="22"/>
        </w:rPr>
        <w:t xml:space="preserve">corresponding, </w:t>
      </w:r>
      <w:r w:rsidR="002175B9">
        <w:rPr>
          <w:rFonts w:ascii="Times New Roman" w:hAnsi="Times New Roman" w:cs="Times New Roman"/>
          <w:sz w:val="22"/>
          <w:szCs w:val="22"/>
        </w:rPr>
        <w:t>offsetting reduction in the corporate tax rate matters</w:t>
      </w:r>
      <w:r>
        <w:rPr>
          <w:rFonts w:ascii="Times New Roman" w:hAnsi="Times New Roman" w:cs="Times New Roman"/>
          <w:sz w:val="22"/>
          <w:szCs w:val="22"/>
        </w:rPr>
        <w:t xml:space="preserve"> quite a lot</w:t>
      </w:r>
      <w:r w:rsidR="007B3684">
        <w:rPr>
          <w:rFonts w:ascii="Times New Roman" w:hAnsi="Times New Roman" w:cs="Times New Roman"/>
          <w:sz w:val="22"/>
          <w:szCs w:val="22"/>
        </w:rPr>
        <w:t>. A lower</w:t>
      </w:r>
      <w:r w:rsidR="002175B9">
        <w:rPr>
          <w:rFonts w:ascii="Times New Roman" w:hAnsi="Times New Roman" w:cs="Times New Roman"/>
          <w:sz w:val="22"/>
          <w:szCs w:val="22"/>
        </w:rPr>
        <w:t xml:space="preserve"> corporate tax rate unambiguously increases the after-tax cost of debt</w:t>
      </w:r>
      <w:r w:rsidR="007B3684">
        <w:rPr>
          <w:rFonts w:ascii="Times New Roman" w:hAnsi="Times New Roman" w:cs="Times New Roman"/>
          <w:sz w:val="22"/>
          <w:szCs w:val="22"/>
        </w:rPr>
        <w:t xml:space="preserve"> that is </w:t>
      </w:r>
      <w:r w:rsidR="007B3684" w:rsidRPr="00D26969">
        <w:rPr>
          <w:rFonts w:ascii="Times New Roman" w:hAnsi="Times New Roman" w:cs="Times New Roman"/>
          <w:i/>
          <w:sz w:val="22"/>
          <w:szCs w:val="22"/>
        </w:rPr>
        <w:t>directly</w:t>
      </w:r>
      <w:r w:rsidR="007B3684">
        <w:rPr>
          <w:rFonts w:ascii="Times New Roman" w:hAnsi="Times New Roman" w:cs="Times New Roman"/>
          <w:sz w:val="22"/>
          <w:szCs w:val="22"/>
        </w:rPr>
        <w:t xml:space="preserve"> borne by</w:t>
      </w:r>
      <w:r>
        <w:rPr>
          <w:rFonts w:ascii="Times New Roman" w:hAnsi="Times New Roman" w:cs="Times New Roman"/>
          <w:sz w:val="22"/>
          <w:szCs w:val="22"/>
        </w:rPr>
        <w:t xml:space="preserve"> the company</w:t>
      </w:r>
      <w:r w:rsidR="007B3684">
        <w:rPr>
          <w:rFonts w:ascii="Times New Roman" w:hAnsi="Times New Roman" w:cs="Times New Roman"/>
          <w:sz w:val="22"/>
          <w:szCs w:val="22"/>
        </w:rPr>
        <w:t xml:space="preserve"> itself, </w:t>
      </w:r>
      <w:r w:rsidR="006C3848">
        <w:rPr>
          <w:rFonts w:ascii="Times New Roman" w:hAnsi="Times New Roman" w:cs="Times New Roman"/>
          <w:sz w:val="22"/>
          <w:szCs w:val="22"/>
        </w:rPr>
        <w:t xml:space="preserve">and </w:t>
      </w:r>
      <w:r w:rsidR="006E0B59">
        <w:rPr>
          <w:rFonts w:ascii="Times New Roman" w:hAnsi="Times New Roman" w:cs="Times New Roman"/>
          <w:sz w:val="22"/>
          <w:szCs w:val="22"/>
        </w:rPr>
        <w:t xml:space="preserve">hence </w:t>
      </w:r>
      <w:r w:rsidR="007B3684">
        <w:rPr>
          <w:rFonts w:ascii="Times New Roman" w:hAnsi="Times New Roman" w:cs="Times New Roman"/>
          <w:sz w:val="22"/>
          <w:szCs w:val="22"/>
        </w:rPr>
        <w:t>manifest</w:t>
      </w:r>
      <w:r w:rsidR="006C3848">
        <w:rPr>
          <w:rFonts w:ascii="Times New Roman" w:hAnsi="Times New Roman" w:cs="Times New Roman"/>
          <w:sz w:val="22"/>
          <w:szCs w:val="22"/>
        </w:rPr>
        <w:t>s</w:t>
      </w:r>
      <w:r w:rsidR="007B3684">
        <w:rPr>
          <w:rFonts w:ascii="Times New Roman" w:hAnsi="Times New Roman" w:cs="Times New Roman"/>
          <w:sz w:val="22"/>
          <w:szCs w:val="22"/>
        </w:rPr>
        <w:t xml:space="preserve"> in corporate earnings</w:t>
      </w:r>
      <w:r w:rsidR="002175B9">
        <w:rPr>
          <w:rFonts w:ascii="Times New Roman" w:hAnsi="Times New Roman" w:cs="Times New Roman"/>
          <w:sz w:val="22"/>
          <w:szCs w:val="22"/>
        </w:rPr>
        <w:t xml:space="preserve">. Companies are </w:t>
      </w:r>
      <w:r w:rsidR="006E0B59">
        <w:rPr>
          <w:rFonts w:ascii="Times New Roman" w:hAnsi="Times New Roman" w:cs="Times New Roman"/>
          <w:sz w:val="22"/>
          <w:szCs w:val="22"/>
        </w:rPr>
        <w:t xml:space="preserve">thus </w:t>
      </w:r>
      <w:r w:rsidR="007B3684">
        <w:rPr>
          <w:rFonts w:ascii="Times New Roman" w:hAnsi="Times New Roman" w:cs="Times New Roman"/>
          <w:sz w:val="22"/>
          <w:szCs w:val="22"/>
        </w:rPr>
        <w:t xml:space="preserve">more </w:t>
      </w:r>
      <w:r w:rsidR="002175B9">
        <w:rPr>
          <w:rFonts w:ascii="Times New Roman" w:hAnsi="Times New Roman" w:cs="Times New Roman"/>
          <w:sz w:val="22"/>
          <w:szCs w:val="22"/>
        </w:rPr>
        <w:t xml:space="preserve">likely to pay </w:t>
      </w:r>
      <w:r>
        <w:rPr>
          <w:rFonts w:ascii="Times New Roman" w:hAnsi="Times New Roman" w:cs="Times New Roman"/>
          <w:sz w:val="22"/>
          <w:szCs w:val="22"/>
        </w:rPr>
        <w:t xml:space="preserve">close </w:t>
      </w:r>
      <w:r w:rsidR="006C3848">
        <w:rPr>
          <w:rFonts w:ascii="Times New Roman" w:hAnsi="Times New Roman" w:cs="Times New Roman"/>
          <w:sz w:val="22"/>
          <w:szCs w:val="22"/>
        </w:rPr>
        <w:t xml:space="preserve">attention to a </w:t>
      </w:r>
      <w:r w:rsidR="002175B9">
        <w:rPr>
          <w:rFonts w:ascii="Times New Roman" w:hAnsi="Times New Roman" w:cs="Times New Roman"/>
          <w:sz w:val="22"/>
          <w:szCs w:val="22"/>
        </w:rPr>
        <w:t>re</w:t>
      </w:r>
      <w:r w:rsidR="00304E87">
        <w:rPr>
          <w:rFonts w:ascii="Times New Roman" w:hAnsi="Times New Roman" w:cs="Times New Roman"/>
          <w:sz w:val="22"/>
          <w:szCs w:val="22"/>
        </w:rPr>
        <w:t>duced corporate tax rate</w:t>
      </w:r>
      <w:r>
        <w:rPr>
          <w:rFonts w:ascii="Times New Roman" w:hAnsi="Times New Roman" w:cs="Times New Roman"/>
          <w:sz w:val="22"/>
          <w:szCs w:val="22"/>
        </w:rPr>
        <w:t>. Mean</w:t>
      </w:r>
      <w:r w:rsidR="00304E87">
        <w:rPr>
          <w:rFonts w:ascii="Times New Roman" w:hAnsi="Times New Roman" w:cs="Times New Roman"/>
          <w:sz w:val="22"/>
          <w:szCs w:val="22"/>
        </w:rPr>
        <w:t>while</w:t>
      </w:r>
      <w:r>
        <w:rPr>
          <w:rFonts w:ascii="Times New Roman" w:hAnsi="Times New Roman" w:cs="Times New Roman"/>
          <w:sz w:val="22"/>
          <w:szCs w:val="22"/>
        </w:rPr>
        <w:t>,</w:t>
      </w:r>
      <w:r w:rsidR="00304E87">
        <w:rPr>
          <w:rFonts w:ascii="Times New Roman" w:hAnsi="Times New Roman" w:cs="Times New Roman"/>
          <w:sz w:val="22"/>
          <w:szCs w:val="22"/>
        </w:rPr>
        <w:t xml:space="preserve"> how they view a change in </w:t>
      </w:r>
      <w:r w:rsidR="00FD3277">
        <w:rPr>
          <w:rFonts w:ascii="Times New Roman" w:hAnsi="Times New Roman" w:cs="Times New Roman"/>
          <w:sz w:val="22"/>
          <w:szCs w:val="22"/>
        </w:rPr>
        <w:t xml:space="preserve">the </w:t>
      </w:r>
      <w:r w:rsidR="00304E87">
        <w:rPr>
          <w:rFonts w:ascii="Times New Roman" w:hAnsi="Times New Roman" w:cs="Times New Roman"/>
          <w:sz w:val="22"/>
          <w:szCs w:val="22"/>
        </w:rPr>
        <w:t>imputation system is less assured</w:t>
      </w:r>
      <w:r w:rsidR="007B3684">
        <w:rPr>
          <w:rFonts w:ascii="Times New Roman" w:hAnsi="Times New Roman" w:cs="Times New Roman"/>
          <w:sz w:val="22"/>
          <w:szCs w:val="22"/>
        </w:rPr>
        <w:t>, in part because the effects are borne by shareholders</w:t>
      </w:r>
      <w:r w:rsidR="00304E87">
        <w:rPr>
          <w:rFonts w:ascii="Times New Roman" w:hAnsi="Times New Roman" w:cs="Times New Roman"/>
          <w:sz w:val="22"/>
          <w:szCs w:val="22"/>
        </w:rPr>
        <w:t xml:space="preserve">. The net </w:t>
      </w:r>
      <w:r w:rsidR="007B3684">
        <w:rPr>
          <w:rFonts w:ascii="Times New Roman" w:hAnsi="Times New Roman" w:cs="Times New Roman"/>
          <w:sz w:val="22"/>
          <w:szCs w:val="22"/>
        </w:rPr>
        <w:t>impact on</w:t>
      </w:r>
      <w:r w:rsidR="00304E87">
        <w:rPr>
          <w:rFonts w:ascii="Times New Roman" w:hAnsi="Times New Roman" w:cs="Times New Roman"/>
          <w:sz w:val="22"/>
          <w:szCs w:val="22"/>
        </w:rPr>
        <w:t xml:space="preserve"> leverage</w:t>
      </w:r>
      <w:r w:rsidR="007B3684">
        <w:rPr>
          <w:rFonts w:ascii="Times New Roman" w:hAnsi="Times New Roman" w:cs="Times New Roman"/>
          <w:sz w:val="22"/>
          <w:szCs w:val="22"/>
        </w:rPr>
        <w:t xml:space="preserve"> is difficult to anticipate</w:t>
      </w:r>
      <w:r w:rsidR="00304E87">
        <w:rPr>
          <w:rFonts w:ascii="Times New Roman" w:hAnsi="Times New Roman" w:cs="Times New Roman"/>
          <w:sz w:val="22"/>
          <w:szCs w:val="22"/>
        </w:rPr>
        <w:t xml:space="preserve">, </w:t>
      </w:r>
      <w:r w:rsidR="007B3684">
        <w:rPr>
          <w:rFonts w:ascii="Times New Roman" w:hAnsi="Times New Roman" w:cs="Times New Roman"/>
          <w:sz w:val="22"/>
          <w:szCs w:val="22"/>
        </w:rPr>
        <w:t>and depends</w:t>
      </w:r>
      <w:r w:rsidR="00304E87">
        <w:rPr>
          <w:rFonts w:ascii="Times New Roman" w:hAnsi="Times New Roman" w:cs="Times New Roman"/>
          <w:sz w:val="22"/>
          <w:szCs w:val="22"/>
        </w:rPr>
        <w:t xml:space="preserve"> on the </w:t>
      </w:r>
      <w:r w:rsidR="006C3848">
        <w:rPr>
          <w:rFonts w:ascii="Times New Roman" w:hAnsi="Times New Roman" w:cs="Times New Roman"/>
          <w:sz w:val="22"/>
          <w:szCs w:val="22"/>
        </w:rPr>
        <w:t xml:space="preserve">overall structure </w:t>
      </w:r>
      <w:r w:rsidR="00304E87">
        <w:rPr>
          <w:rFonts w:ascii="Times New Roman" w:hAnsi="Times New Roman" w:cs="Times New Roman"/>
          <w:sz w:val="22"/>
          <w:szCs w:val="22"/>
        </w:rPr>
        <w:t>of any tax package</w:t>
      </w:r>
      <w:r w:rsidR="006C3848">
        <w:rPr>
          <w:rFonts w:ascii="Times New Roman" w:hAnsi="Times New Roman" w:cs="Times New Roman"/>
          <w:sz w:val="22"/>
          <w:szCs w:val="22"/>
        </w:rPr>
        <w:t>,</w:t>
      </w:r>
      <w:r w:rsidR="00304E87">
        <w:rPr>
          <w:rFonts w:ascii="Times New Roman" w:hAnsi="Times New Roman" w:cs="Times New Roman"/>
          <w:sz w:val="22"/>
          <w:szCs w:val="22"/>
        </w:rPr>
        <w:t xml:space="preserve"> and the manner in which companies decide </w:t>
      </w:r>
      <w:r>
        <w:rPr>
          <w:rFonts w:ascii="Times New Roman" w:hAnsi="Times New Roman" w:cs="Times New Roman"/>
          <w:sz w:val="22"/>
          <w:szCs w:val="22"/>
        </w:rPr>
        <w:t>their capital</w:t>
      </w:r>
      <w:r w:rsidR="00304E87">
        <w:rPr>
          <w:rFonts w:ascii="Times New Roman" w:hAnsi="Times New Roman" w:cs="Times New Roman"/>
          <w:sz w:val="22"/>
          <w:szCs w:val="22"/>
        </w:rPr>
        <w:t xml:space="preserve"> structure. Note that if t</w:t>
      </w:r>
      <w:r w:rsidR="00323568">
        <w:rPr>
          <w:rFonts w:ascii="Times New Roman" w:hAnsi="Times New Roman" w:cs="Times New Roman"/>
          <w:sz w:val="22"/>
          <w:szCs w:val="22"/>
        </w:rPr>
        <w:t>here is an effect, it may occur</w:t>
      </w:r>
      <w:r w:rsidR="00304E87">
        <w:rPr>
          <w:rFonts w:ascii="Times New Roman" w:hAnsi="Times New Roman" w:cs="Times New Roman"/>
          <w:sz w:val="22"/>
          <w:szCs w:val="22"/>
        </w:rPr>
        <w:t xml:space="preserve"> </w:t>
      </w:r>
      <w:r w:rsidR="00323568">
        <w:rPr>
          <w:rFonts w:ascii="Times New Roman" w:hAnsi="Times New Roman" w:cs="Times New Roman"/>
          <w:sz w:val="22"/>
          <w:szCs w:val="22"/>
        </w:rPr>
        <w:t>as a one-off adjustment as markets transition to a new equilibrium.</w:t>
      </w:r>
      <w:r w:rsidR="00304E87">
        <w:rPr>
          <w:rFonts w:ascii="Times New Roman" w:hAnsi="Times New Roman" w:cs="Times New Roman"/>
          <w:sz w:val="22"/>
          <w:szCs w:val="22"/>
        </w:rPr>
        <w:t xml:space="preserve">  </w:t>
      </w:r>
      <w:r w:rsidR="002175B9">
        <w:rPr>
          <w:rFonts w:ascii="Times New Roman" w:hAnsi="Times New Roman" w:cs="Times New Roman"/>
          <w:sz w:val="22"/>
          <w:szCs w:val="22"/>
        </w:rPr>
        <w:t xml:space="preserve">  </w:t>
      </w:r>
    </w:p>
    <w:p w14:paraId="737906D8" w14:textId="77777777" w:rsidR="00A240FA" w:rsidRPr="006948D2" w:rsidRDefault="006E0B59" w:rsidP="00867F03">
      <w:pPr>
        <w:pStyle w:val="ListParagraph"/>
        <w:numPr>
          <w:ilvl w:val="0"/>
          <w:numId w:val="1"/>
        </w:numPr>
        <w:spacing w:before="480" w:after="240" w:line="252" w:lineRule="auto"/>
        <w:ind w:left="357" w:hanging="357"/>
        <w:contextualSpacing w:val="0"/>
        <w:jc w:val="both"/>
        <w:rPr>
          <w:rFonts w:ascii="Times New Roman" w:hAnsi="Times New Roman" w:cs="Times New Roman"/>
          <w:b/>
          <w:color w:val="365F91" w:themeColor="accent1" w:themeShade="BF"/>
          <w:sz w:val="28"/>
          <w:szCs w:val="28"/>
        </w:rPr>
      </w:pPr>
      <w:r>
        <w:rPr>
          <w:rFonts w:ascii="Times New Roman" w:hAnsi="Times New Roman" w:cs="Times New Roman"/>
          <w:b/>
          <w:color w:val="365F91" w:themeColor="accent1" w:themeShade="BF"/>
          <w:sz w:val="28"/>
          <w:szCs w:val="28"/>
        </w:rPr>
        <w:t>Payout</w:t>
      </w:r>
      <w:r w:rsidR="00033F1B" w:rsidRPr="006948D2">
        <w:rPr>
          <w:rFonts w:ascii="Times New Roman" w:hAnsi="Times New Roman" w:cs="Times New Roman"/>
          <w:b/>
          <w:color w:val="365F91" w:themeColor="accent1" w:themeShade="BF"/>
          <w:sz w:val="28"/>
          <w:szCs w:val="28"/>
        </w:rPr>
        <w:t xml:space="preserve"> Policy</w:t>
      </w:r>
    </w:p>
    <w:p w14:paraId="05089285" w14:textId="77777777" w:rsidR="00E27A0C" w:rsidRDefault="00582FCE">
      <w:pPr>
        <w:spacing w:before="240" w:line="252" w:lineRule="auto"/>
        <w:jc w:val="both"/>
        <w:rPr>
          <w:rFonts w:ascii="Times New Roman" w:hAnsi="Times New Roman" w:cs="Times New Roman"/>
          <w:sz w:val="22"/>
          <w:szCs w:val="22"/>
        </w:rPr>
      </w:pPr>
      <w:r w:rsidRPr="00582FCE">
        <w:rPr>
          <w:rFonts w:ascii="Times New Roman" w:hAnsi="Times New Roman" w:cs="Times New Roman"/>
          <w:sz w:val="22"/>
          <w:szCs w:val="22"/>
        </w:rPr>
        <w:t xml:space="preserve">Dividend policy is one area where there </w:t>
      </w:r>
      <w:r w:rsidR="003F7F48">
        <w:rPr>
          <w:rFonts w:ascii="Times New Roman" w:hAnsi="Times New Roman" w:cs="Times New Roman"/>
          <w:sz w:val="22"/>
          <w:szCs w:val="22"/>
        </w:rPr>
        <w:t>is strong evidence that introducing</w:t>
      </w:r>
      <w:r w:rsidR="00033F1B" w:rsidRPr="00582FCE">
        <w:rPr>
          <w:rFonts w:ascii="Times New Roman" w:hAnsi="Times New Roman" w:cs="Times New Roman"/>
          <w:sz w:val="22"/>
          <w:szCs w:val="22"/>
        </w:rPr>
        <w:t xml:space="preserve"> imputation </w:t>
      </w:r>
      <w:r w:rsidRPr="00582FCE">
        <w:rPr>
          <w:rFonts w:ascii="Times New Roman" w:hAnsi="Times New Roman" w:cs="Times New Roman"/>
          <w:sz w:val="22"/>
          <w:szCs w:val="22"/>
        </w:rPr>
        <w:t xml:space="preserve">had a substantial </w:t>
      </w:r>
      <w:r w:rsidR="00033F1B" w:rsidRPr="00582FCE">
        <w:rPr>
          <w:rFonts w:ascii="Times New Roman" w:hAnsi="Times New Roman" w:cs="Times New Roman"/>
          <w:sz w:val="22"/>
          <w:szCs w:val="22"/>
        </w:rPr>
        <w:t>i</w:t>
      </w:r>
      <w:r w:rsidRPr="00582FCE">
        <w:rPr>
          <w:rFonts w:ascii="Times New Roman" w:hAnsi="Times New Roman" w:cs="Times New Roman"/>
          <w:sz w:val="22"/>
          <w:szCs w:val="22"/>
        </w:rPr>
        <w:t>mpact</w:t>
      </w:r>
      <w:r w:rsidR="003F7F48">
        <w:rPr>
          <w:rFonts w:ascii="Times New Roman" w:hAnsi="Times New Roman" w:cs="Times New Roman"/>
          <w:sz w:val="22"/>
          <w:szCs w:val="22"/>
        </w:rPr>
        <w:t>,</w:t>
      </w:r>
      <w:r w:rsidR="00C125B5">
        <w:rPr>
          <w:rFonts w:ascii="Times New Roman" w:hAnsi="Times New Roman" w:cs="Times New Roman"/>
          <w:sz w:val="22"/>
          <w:szCs w:val="22"/>
        </w:rPr>
        <w:t xml:space="preserve"> inducing higher payouts</w:t>
      </w:r>
      <w:r w:rsidRPr="00582FCE">
        <w:rPr>
          <w:rFonts w:ascii="Times New Roman" w:hAnsi="Times New Roman" w:cs="Times New Roman"/>
          <w:sz w:val="22"/>
          <w:szCs w:val="22"/>
        </w:rPr>
        <w:t xml:space="preserve">. From a policy perspective, the key issue is whether this matters. </w:t>
      </w:r>
      <w:r w:rsidR="00567066">
        <w:rPr>
          <w:rFonts w:ascii="Times New Roman" w:hAnsi="Times New Roman" w:cs="Times New Roman"/>
          <w:sz w:val="22"/>
          <w:szCs w:val="22"/>
        </w:rPr>
        <w:t>How dividend policy impacts on share prices remains open to debate. Nevertheless, w</w:t>
      </w:r>
      <w:r w:rsidRPr="00582FCE">
        <w:rPr>
          <w:rFonts w:ascii="Times New Roman" w:hAnsi="Times New Roman" w:cs="Times New Roman"/>
          <w:sz w:val="22"/>
          <w:szCs w:val="22"/>
        </w:rPr>
        <w:t xml:space="preserve">e </w:t>
      </w:r>
      <w:r w:rsidR="00D712F9">
        <w:rPr>
          <w:rFonts w:ascii="Times New Roman" w:hAnsi="Times New Roman" w:cs="Times New Roman"/>
          <w:sz w:val="22"/>
          <w:szCs w:val="22"/>
        </w:rPr>
        <w:t xml:space="preserve">contend </w:t>
      </w:r>
      <w:r w:rsidR="00567066">
        <w:rPr>
          <w:rFonts w:ascii="Times New Roman" w:hAnsi="Times New Roman" w:cs="Times New Roman"/>
          <w:sz w:val="22"/>
          <w:szCs w:val="22"/>
        </w:rPr>
        <w:t xml:space="preserve">that the increase in payouts under the imputation system had a positive effect </w:t>
      </w:r>
      <w:r w:rsidRPr="00582FCE">
        <w:rPr>
          <w:rFonts w:ascii="Times New Roman" w:hAnsi="Times New Roman" w:cs="Times New Roman"/>
          <w:sz w:val="22"/>
          <w:szCs w:val="22"/>
        </w:rPr>
        <w:t>thr</w:t>
      </w:r>
      <w:r w:rsidR="00C125B5">
        <w:rPr>
          <w:rFonts w:ascii="Times New Roman" w:hAnsi="Times New Roman" w:cs="Times New Roman"/>
          <w:sz w:val="22"/>
          <w:szCs w:val="22"/>
        </w:rPr>
        <w:t>ough placing a discipline on</w:t>
      </w:r>
      <w:r w:rsidRPr="00582FCE">
        <w:rPr>
          <w:rFonts w:ascii="Times New Roman" w:hAnsi="Times New Roman" w:cs="Times New Roman"/>
          <w:sz w:val="22"/>
          <w:szCs w:val="22"/>
        </w:rPr>
        <w:t xml:space="preserve"> companies around </w:t>
      </w:r>
      <w:r w:rsidR="00C125B5">
        <w:rPr>
          <w:rFonts w:ascii="Times New Roman" w:hAnsi="Times New Roman" w:cs="Times New Roman"/>
          <w:sz w:val="22"/>
          <w:szCs w:val="22"/>
        </w:rPr>
        <w:t>how they deploy</w:t>
      </w:r>
      <w:r w:rsidRPr="00582FCE">
        <w:rPr>
          <w:rFonts w:ascii="Times New Roman" w:hAnsi="Times New Roman" w:cs="Times New Roman"/>
          <w:sz w:val="22"/>
          <w:szCs w:val="22"/>
        </w:rPr>
        <w:t xml:space="preserve"> </w:t>
      </w:r>
      <w:r>
        <w:rPr>
          <w:rFonts w:ascii="Times New Roman" w:hAnsi="Times New Roman" w:cs="Times New Roman"/>
          <w:sz w:val="22"/>
          <w:szCs w:val="22"/>
        </w:rPr>
        <w:t xml:space="preserve">capital. </w:t>
      </w:r>
      <w:r w:rsidR="00567066">
        <w:rPr>
          <w:rFonts w:ascii="Times New Roman" w:hAnsi="Times New Roman" w:cs="Times New Roman"/>
          <w:sz w:val="22"/>
          <w:szCs w:val="22"/>
        </w:rPr>
        <w:t xml:space="preserve">Arguably this is </w:t>
      </w:r>
      <w:r>
        <w:rPr>
          <w:rFonts w:ascii="Times New Roman" w:hAnsi="Times New Roman" w:cs="Times New Roman"/>
          <w:sz w:val="22"/>
          <w:szCs w:val="22"/>
        </w:rPr>
        <w:t xml:space="preserve">one of the key </w:t>
      </w:r>
      <w:r w:rsidR="00567066">
        <w:rPr>
          <w:rFonts w:ascii="Times New Roman" w:hAnsi="Times New Roman" w:cs="Times New Roman"/>
          <w:sz w:val="22"/>
          <w:szCs w:val="22"/>
        </w:rPr>
        <w:t xml:space="preserve">benefits of </w:t>
      </w:r>
      <w:r>
        <w:rPr>
          <w:rFonts w:ascii="Times New Roman" w:hAnsi="Times New Roman" w:cs="Times New Roman"/>
          <w:sz w:val="22"/>
          <w:szCs w:val="22"/>
        </w:rPr>
        <w:t>imputation</w:t>
      </w:r>
      <w:r w:rsidR="00567066">
        <w:rPr>
          <w:rFonts w:ascii="Times New Roman" w:hAnsi="Times New Roman" w:cs="Times New Roman"/>
          <w:sz w:val="22"/>
          <w:szCs w:val="22"/>
        </w:rPr>
        <w:t xml:space="preserve">. The associated </w:t>
      </w:r>
      <w:r>
        <w:rPr>
          <w:rFonts w:ascii="Times New Roman" w:hAnsi="Times New Roman" w:cs="Times New Roman"/>
          <w:sz w:val="22"/>
          <w:szCs w:val="22"/>
        </w:rPr>
        <w:t>change</w:t>
      </w:r>
      <w:r w:rsidR="00D712F9">
        <w:rPr>
          <w:rFonts w:ascii="Times New Roman" w:hAnsi="Times New Roman" w:cs="Times New Roman"/>
          <w:sz w:val="22"/>
          <w:szCs w:val="22"/>
        </w:rPr>
        <w:t xml:space="preserve"> </w:t>
      </w:r>
      <w:r>
        <w:rPr>
          <w:rFonts w:ascii="Times New Roman" w:hAnsi="Times New Roman" w:cs="Times New Roman"/>
          <w:sz w:val="22"/>
          <w:szCs w:val="22"/>
        </w:rPr>
        <w:t xml:space="preserve">in corporate </w:t>
      </w:r>
      <w:r w:rsidR="006B54B0">
        <w:rPr>
          <w:rFonts w:ascii="Times New Roman" w:hAnsi="Times New Roman" w:cs="Times New Roman"/>
          <w:sz w:val="22"/>
          <w:szCs w:val="22"/>
        </w:rPr>
        <w:t>behaviour</w:t>
      </w:r>
      <w:r>
        <w:rPr>
          <w:rFonts w:ascii="Times New Roman" w:hAnsi="Times New Roman" w:cs="Times New Roman"/>
          <w:sz w:val="22"/>
          <w:szCs w:val="22"/>
        </w:rPr>
        <w:t xml:space="preserve"> </w:t>
      </w:r>
      <w:r w:rsidR="00C125B5">
        <w:rPr>
          <w:rFonts w:ascii="Times New Roman" w:hAnsi="Times New Roman" w:cs="Times New Roman"/>
          <w:sz w:val="22"/>
          <w:szCs w:val="22"/>
        </w:rPr>
        <w:t>ha</w:t>
      </w:r>
      <w:r w:rsidR="00D712F9">
        <w:rPr>
          <w:rFonts w:ascii="Times New Roman" w:hAnsi="Times New Roman" w:cs="Times New Roman"/>
          <w:sz w:val="22"/>
          <w:szCs w:val="22"/>
        </w:rPr>
        <w:t>s</w:t>
      </w:r>
      <w:r w:rsidR="00015968">
        <w:rPr>
          <w:rFonts w:ascii="Times New Roman" w:hAnsi="Times New Roman" w:cs="Times New Roman"/>
          <w:sz w:val="22"/>
          <w:szCs w:val="22"/>
        </w:rPr>
        <w:t xml:space="preserve"> </w:t>
      </w:r>
      <w:r w:rsidR="00AC63A2">
        <w:rPr>
          <w:rFonts w:ascii="Times New Roman" w:hAnsi="Times New Roman" w:cs="Times New Roman"/>
          <w:sz w:val="22"/>
          <w:szCs w:val="22"/>
        </w:rPr>
        <w:t xml:space="preserve">likely </w:t>
      </w:r>
      <w:r w:rsidR="00015968">
        <w:rPr>
          <w:rFonts w:ascii="Times New Roman" w:hAnsi="Times New Roman" w:cs="Times New Roman"/>
          <w:sz w:val="22"/>
          <w:szCs w:val="22"/>
        </w:rPr>
        <w:t xml:space="preserve">contributed to more efficient </w:t>
      </w:r>
      <w:r w:rsidR="00567066">
        <w:rPr>
          <w:rFonts w:ascii="Times New Roman" w:hAnsi="Times New Roman" w:cs="Times New Roman"/>
          <w:sz w:val="22"/>
          <w:szCs w:val="22"/>
        </w:rPr>
        <w:t xml:space="preserve">management of </w:t>
      </w:r>
      <w:r w:rsidR="00015968">
        <w:rPr>
          <w:rFonts w:ascii="Times New Roman" w:hAnsi="Times New Roman" w:cs="Times New Roman"/>
          <w:sz w:val="22"/>
          <w:szCs w:val="22"/>
        </w:rPr>
        <w:t>capital</w:t>
      </w:r>
      <w:r w:rsidR="00567066">
        <w:rPr>
          <w:rFonts w:ascii="Times New Roman" w:hAnsi="Times New Roman" w:cs="Times New Roman"/>
          <w:sz w:val="22"/>
          <w:szCs w:val="22"/>
        </w:rPr>
        <w:t>,</w:t>
      </w:r>
      <w:r w:rsidR="00015968">
        <w:rPr>
          <w:rFonts w:ascii="Times New Roman" w:hAnsi="Times New Roman" w:cs="Times New Roman"/>
          <w:sz w:val="22"/>
          <w:szCs w:val="22"/>
        </w:rPr>
        <w:t xml:space="preserve"> </w:t>
      </w:r>
      <w:r w:rsidR="00567066">
        <w:rPr>
          <w:rFonts w:ascii="Times New Roman" w:hAnsi="Times New Roman" w:cs="Times New Roman"/>
          <w:sz w:val="22"/>
          <w:szCs w:val="22"/>
        </w:rPr>
        <w:t xml:space="preserve">to the advantage of both shareholders and the </w:t>
      </w:r>
      <w:r w:rsidR="00015968">
        <w:rPr>
          <w:rFonts w:ascii="Times New Roman" w:hAnsi="Times New Roman" w:cs="Times New Roman"/>
          <w:sz w:val="22"/>
          <w:szCs w:val="22"/>
        </w:rPr>
        <w:t>Australian economy</w:t>
      </w:r>
      <w:r w:rsidR="00567066">
        <w:rPr>
          <w:rFonts w:ascii="Times New Roman" w:hAnsi="Times New Roman" w:cs="Times New Roman"/>
          <w:sz w:val="22"/>
          <w:szCs w:val="22"/>
        </w:rPr>
        <w:t xml:space="preserve"> at large</w:t>
      </w:r>
      <w:r w:rsidR="00015968">
        <w:rPr>
          <w:rFonts w:ascii="Times New Roman" w:hAnsi="Times New Roman" w:cs="Times New Roman"/>
          <w:sz w:val="22"/>
          <w:szCs w:val="22"/>
        </w:rPr>
        <w:t xml:space="preserve">. </w:t>
      </w:r>
    </w:p>
    <w:p w14:paraId="34E9AA25" w14:textId="77777777" w:rsidR="004A4FA3" w:rsidRPr="003F7F48" w:rsidRDefault="00033F1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3F7F48">
        <w:rPr>
          <w:rFonts w:ascii="Times New Roman" w:hAnsi="Times New Roman" w:cs="Times New Roman"/>
          <w:b/>
          <w:color w:val="365F91" w:themeColor="accent1" w:themeShade="BF"/>
        </w:rPr>
        <w:t>Theory</w:t>
      </w:r>
    </w:p>
    <w:p w14:paraId="03311F44" w14:textId="77777777" w:rsidR="00E27A0C" w:rsidRDefault="00015968">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Paralleling the debate over capital structure </w:t>
      </w:r>
      <w:r w:rsidR="00567066">
        <w:rPr>
          <w:rFonts w:ascii="Times New Roman" w:hAnsi="Times New Roman" w:cs="Times New Roman"/>
          <w:sz w:val="22"/>
          <w:szCs w:val="22"/>
        </w:rPr>
        <w:t xml:space="preserve">that was discussed in Section 6 </w:t>
      </w:r>
      <w:r>
        <w:rPr>
          <w:rFonts w:ascii="Times New Roman" w:hAnsi="Times New Roman" w:cs="Times New Roman"/>
          <w:sz w:val="22"/>
          <w:szCs w:val="22"/>
        </w:rPr>
        <w:t>is the issue of whether dividend payout policy matters</w:t>
      </w:r>
      <w:r w:rsidR="00567066">
        <w:rPr>
          <w:rFonts w:ascii="Times New Roman" w:hAnsi="Times New Roman" w:cs="Times New Roman"/>
          <w:sz w:val="22"/>
          <w:szCs w:val="22"/>
        </w:rPr>
        <w:t>, and if so, why</w:t>
      </w:r>
      <w:r>
        <w:rPr>
          <w:rFonts w:ascii="Times New Roman" w:hAnsi="Times New Roman" w:cs="Times New Roman"/>
          <w:sz w:val="22"/>
          <w:szCs w:val="22"/>
        </w:rPr>
        <w:t xml:space="preserve">. Again, there is no consensus. </w:t>
      </w:r>
      <w:r w:rsidR="00250D34">
        <w:rPr>
          <w:rFonts w:ascii="Times New Roman" w:hAnsi="Times New Roman" w:cs="Times New Roman"/>
          <w:sz w:val="22"/>
          <w:szCs w:val="22"/>
        </w:rPr>
        <w:t xml:space="preserve">Allen and </w:t>
      </w:r>
      <w:proofErr w:type="spellStart"/>
      <w:r w:rsidR="00250D34">
        <w:rPr>
          <w:rFonts w:ascii="Times New Roman" w:hAnsi="Times New Roman" w:cs="Times New Roman"/>
          <w:sz w:val="22"/>
          <w:szCs w:val="22"/>
        </w:rPr>
        <w:t>Michaely</w:t>
      </w:r>
      <w:proofErr w:type="spellEnd"/>
      <w:r w:rsidR="00250D34">
        <w:rPr>
          <w:rFonts w:ascii="Times New Roman" w:hAnsi="Times New Roman" w:cs="Times New Roman"/>
          <w:sz w:val="22"/>
          <w:szCs w:val="22"/>
        </w:rPr>
        <w:t xml:space="preserve"> (2003) provide a comprehensive overview of the theory. They point out that the seminal work of Miller </w:t>
      </w:r>
      <w:r w:rsidR="003F7F48">
        <w:rPr>
          <w:rFonts w:ascii="Times New Roman" w:hAnsi="Times New Roman" w:cs="Times New Roman"/>
          <w:sz w:val="22"/>
          <w:szCs w:val="22"/>
        </w:rPr>
        <w:t>and</w:t>
      </w:r>
      <w:r w:rsidR="00D712F9">
        <w:rPr>
          <w:rFonts w:ascii="Times New Roman" w:hAnsi="Times New Roman" w:cs="Times New Roman"/>
          <w:sz w:val="22"/>
          <w:szCs w:val="22"/>
        </w:rPr>
        <w:t xml:space="preserve"> Modigliani (1958) putting</w:t>
      </w:r>
      <w:r w:rsidR="00250D34">
        <w:rPr>
          <w:rFonts w:ascii="Times New Roman" w:hAnsi="Times New Roman" w:cs="Times New Roman"/>
          <w:sz w:val="22"/>
          <w:szCs w:val="22"/>
        </w:rPr>
        <w:t xml:space="preserve"> forward </w:t>
      </w:r>
      <w:r w:rsidR="003F7F48">
        <w:rPr>
          <w:rFonts w:ascii="Times New Roman" w:hAnsi="Times New Roman" w:cs="Times New Roman"/>
          <w:sz w:val="22"/>
          <w:szCs w:val="22"/>
        </w:rPr>
        <w:t xml:space="preserve">the </w:t>
      </w:r>
      <w:r w:rsidR="00250D34">
        <w:rPr>
          <w:rFonts w:ascii="Times New Roman" w:hAnsi="Times New Roman" w:cs="Times New Roman"/>
          <w:sz w:val="22"/>
          <w:szCs w:val="22"/>
        </w:rPr>
        <w:t>‘dividend irrelevance’ hypothesis is based on p</w:t>
      </w:r>
      <w:r w:rsidR="00567066">
        <w:rPr>
          <w:rFonts w:ascii="Times New Roman" w:hAnsi="Times New Roman" w:cs="Times New Roman"/>
          <w:sz w:val="22"/>
          <w:szCs w:val="22"/>
        </w:rPr>
        <w:t>erfect market assumptions. It thus</w:t>
      </w:r>
      <w:r w:rsidR="00250D34">
        <w:rPr>
          <w:rFonts w:ascii="Times New Roman" w:hAnsi="Times New Roman" w:cs="Times New Roman"/>
          <w:sz w:val="22"/>
          <w:szCs w:val="22"/>
        </w:rPr>
        <w:t xml:space="preserve"> provide</w:t>
      </w:r>
      <w:r w:rsidR="00567066">
        <w:rPr>
          <w:rFonts w:ascii="Times New Roman" w:hAnsi="Times New Roman" w:cs="Times New Roman"/>
          <w:sz w:val="22"/>
          <w:szCs w:val="22"/>
        </w:rPr>
        <w:t>s</w:t>
      </w:r>
      <w:r w:rsidR="00250D34">
        <w:rPr>
          <w:rFonts w:ascii="Times New Roman" w:hAnsi="Times New Roman" w:cs="Times New Roman"/>
          <w:sz w:val="22"/>
          <w:szCs w:val="22"/>
        </w:rPr>
        <w:t xml:space="preserve"> direction on situations where divide</w:t>
      </w:r>
      <w:r w:rsidR="00567066">
        <w:rPr>
          <w:rFonts w:ascii="Times New Roman" w:hAnsi="Times New Roman" w:cs="Times New Roman"/>
          <w:sz w:val="22"/>
          <w:szCs w:val="22"/>
        </w:rPr>
        <w:t>nd policy may matter</w:t>
      </w:r>
      <w:r w:rsidR="00250D34">
        <w:rPr>
          <w:rFonts w:ascii="Times New Roman" w:hAnsi="Times New Roman" w:cs="Times New Roman"/>
          <w:sz w:val="22"/>
          <w:szCs w:val="22"/>
        </w:rPr>
        <w:t xml:space="preserve">. Specifically, dividend policy may </w:t>
      </w:r>
      <w:r w:rsidR="003F7F48">
        <w:rPr>
          <w:rFonts w:ascii="Times New Roman" w:hAnsi="Times New Roman" w:cs="Times New Roman"/>
          <w:sz w:val="22"/>
          <w:szCs w:val="22"/>
        </w:rPr>
        <w:t>influence share price</w:t>
      </w:r>
      <w:r w:rsidR="002177AB">
        <w:rPr>
          <w:rFonts w:ascii="Times New Roman" w:hAnsi="Times New Roman" w:cs="Times New Roman"/>
          <w:sz w:val="22"/>
          <w:szCs w:val="22"/>
        </w:rPr>
        <w:t>s</w:t>
      </w:r>
      <w:r w:rsidR="003F7F48">
        <w:rPr>
          <w:rFonts w:ascii="Times New Roman" w:hAnsi="Times New Roman" w:cs="Times New Roman"/>
          <w:sz w:val="22"/>
          <w:szCs w:val="22"/>
        </w:rPr>
        <w:t xml:space="preserve"> </w:t>
      </w:r>
      <w:r w:rsidR="00250D34">
        <w:rPr>
          <w:rFonts w:ascii="Times New Roman" w:hAnsi="Times New Roman" w:cs="Times New Roman"/>
          <w:sz w:val="22"/>
          <w:szCs w:val="22"/>
        </w:rPr>
        <w:t xml:space="preserve">under </w:t>
      </w:r>
      <w:r w:rsidR="008200CB">
        <w:rPr>
          <w:rFonts w:ascii="Times New Roman" w:hAnsi="Times New Roman" w:cs="Times New Roman"/>
          <w:sz w:val="22"/>
          <w:szCs w:val="22"/>
        </w:rPr>
        <w:t>the following</w:t>
      </w:r>
      <w:r w:rsidR="003F7F48">
        <w:rPr>
          <w:rFonts w:ascii="Times New Roman" w:hAnsi="Times New Roman" w:cs="Times New Roman"/>
          <w:sz w:val="22"/>
          <w:szCs w:val="22"/>
        </w:rPr>
        <w:t xml:space="preserve"> </w:t>
      </w:r>
      <w:r w:rsidR="00250D34">
        <w:rPr>
          <w:rFonts w:ascii="Times New Roman" w:hAnsi="Times New Roman" w:cs="Times New Roman"/>
          <w:sz w:val="22"/>
          <w:szCs w:val="22"/>
        </w:rPr>
        <w:t>conditions</w:t>
      </w:r>
      <w:r w:rsidR="000671B4">
        <w:rPr>
          <w:rFonts w:ascii="Times New Roman" w:hAnsi="Times New Roman" w:cs="Times New Roman"/>
          <w:sz w:val="22"/>
          <w:szCs w:val="22"/>
        </w:rPr>
        <w:t>:</w:t>
      </w:r>
    </w:p>
    <w:p w14:paraId="0E8934AB" w14:textId="77777777" w:rsidR="00E27A0C" w:rsidRDefault="000671B4" w:rsidP="00E33FD7">
      <w:pPr>
        <w:pStyle w:val="ListParagraph"/>
        <w:numPr>
          <w:ilvl w:val="0"/>
          <w:numId w:val="26"/>
        </w:numPr>
        <w:spacing w:before="180" w:line="252" w:lineRule="auto"/>
        <w:ind w:left="446" w:hanging="446"/>
        <w:jc w:val="both"/>
        <w:rPr>
          <w:rFonts w:ascii="Times New Roman" w:hAnsi="Times New Roman" w:cs="Times New Roman"/>
          <w:color w:val="000000" w:themeColor="text1"/>
          <w:sz w:val="22"/>
          <w:szCs w:val="22"/>
        </w:rPr>
      </w:pPr>
      <w:r w:rsidRPr="00847AD9">
        <w:rPr>
          <w:rFonts w:ascii="Times New Roman" w:hAnsi="Times New Roman" w:cs="Times New Roman"/>
          <w:i/>
          <w:color w:val="000000" w:themeColor="text1"/>
          <w:sz w:val="22"/>
          <w:szCs w:val="22"/>
        </w:rPr>
        <w:t>D</w:t>
      </w:r>
      <w:r w:rsidR="00250D34" w:rsidRPr="00847AD9">
        <w:rPr>
          <w:rFonts w:ascii="Times New Roman" w:hAnsi="Times New Roman" w:cs="Times New Roman"/>
          <w:i/>
          <w:color w:val="000000" w:themeColor="text1"/>
          <w:sz w:val="22"/>
          <w:szCs w:val="22"/>
        </w:rPr>
        <w:t xml:space="preserve">ifferential taxes </w:t>
      </w:r>
      <w:r w:rsidR="00250D34" w:rsidRPr="00847AD9">
        <w:rPr>
          <w:rFonts w:ascii="Times New Roman" w:hAnsi="Times New Roman" w:cs="Times New Roman"/>
          <w:color w:val="000000" w:themeColor="text1"/>
          <w:sz w:val="22"/>
          <w:szCs w:val="22"/>
        </w:rPr>
        <w:t>on dividends versus capital gains</w:t>
      </w:r>
      <w:r w:rsidRPr="00847AD9">
        <w:rPr>
          <w:rFonts w:ascii="Times New Roman" w:hAnsi="Times New Roman" w:cs="Times New Roman"/>
          <w:color w:val="000000" w:themeColor="text1"/>
          <w:sz w:val="22"/>
          <w:szCs w:val="22"/>
        </w:rPr>
        <w:t xml:space="preserve">, </w:t>
      </w:r>
      <w:r w:rsidR="003E16C8">
        <w:rPr>
          <w:rFonts w:ascii="Times New Roman" w:hAnsi="Times New Roman" w:cs="Times New Roman"/>
          <w:color w:val="000000" w:themeColor="text1"/>
          <w:sz w:val="22"/>
          <w:szCs w:val="22"/>
        </w:rPr>
        <w:t>where</w:t>
      </w:r>
      <w:r w:rsidR="003E16C8" w:rsidRPr="00847AD9">
        <w:rPr>
          <w:rFonts w:ascii="Times New Roman" w:hAnsi="Times New Roman" w:cs="Times New Roman"/>
          <w:color w:val="000000" w:themeColor="text1"/>
          <w:sz w:val="22"/>
          <w:szCs w:val="22"/>
        </w:rPr>
        <w:t xml:space="preserve"> </w:t>
      </w:r>
      <w:r w:rsidRPr="00847AD9">
        <w:rPr>
          <w:rFonts w:ascii="Times New Roman" w:hAnsi="Times New Roman" w:cs="Times New Roman"/>
          <w:color w:val="000000" w:themeColor="text1"/>
          <w:sz w:val="22"/>
          <w:szCs w:val="22"/>
        </w:rPr>
        <w:t xml:space="preserve">investors cannot neutralize the effect through trading; </w:t>
      </w:r>
    </w:p>
    <w:p w14:paraId="40B64A1B" w14:textId="77777777" w:rsidR="00E27A0C" w:rsidRDefault="000671B4" w:rsidP="00E33FD7">
      <w:pPr>
        <w:pStyle w:val="ListParagraph"/>
        <w:numPr>
          <w:ilvl w:val="0"/>
          <w:numId w:val="26"/>
        </w:numPr>
        <w:spacing w:before="180" w:line="252" w:lineRule="auto"/>
        <w:ind w:left="446" w:hanging="446"/>
        <w:contextualSpacing w:val="0"/>
        <w:jc w:val="both"/>
        <w:rPr>
          <w:rFonts w:ascii="Times New Roman" w:hAnsi="Times New Roman" w:cs="Times New Roman"/>
          <w:color w:val="000000" w:themeColor="text1"/>
          <w:sz w:val="22"/>
          <w:szCs w:val="22"/>
        </w:rPr>
      </w:pPr>
      <w:r w:rsidRPr="00847AD9">
        <w:rPr>
          <w:rFonts w:ascii="Times New Roman" w:hAnsi="Times New Roman" w:cs="Times New Roman"/>
          <w:i/>
          <w:color w:val="000000" w:themeColor="text1"/>
          <w:sz w:val="22"/>
          <w:szCs w:val="22"/>
        </w:rPr>
        <w:t>Asymmetric information</w:t>
      </w:r>
      <w:r w:rsidR="003F7F48">
        <w:rPr>
          <w:rFonts w:ascii="Times New Roman" w:hAnsi="Times New Roman" w:cs="Times New Roman"/>
          <w:color w:val="000000" w:themeColor="text1"/>
          <w:sz w:val="22"/>
          <w:szCs w:val="22"/>
        </w:rPr>
        <w:t>, such that</w:t>
      </w:r>
      <w:r w:rsidRPr="00847AD9">
        <w:rPr>
          <w:rFonts w:ascii="Times New Roman" w:hAnsi="Times New Roman" w:cs="Times New Roman"/>
          <w:color w:val="000000" w:themeColor="text1"/>
          <w:sz w:val="22"/>
          <w:szCs w:val="22"/>
        </w:rPr>
        <w:t xml:space="preserve"> dividends can</w:t>
      </w:r>
      <w:r w:rsidR="008200CB">
        <w:rPr>
          <w:rFonts w:ascii="Times New Roman" w:hAnsi="Times New Roman" w:cs="Times New Roman"/>
          <w:color w:val="000000" w:themeColor="text1"/>
          <w:sz w:val="22"/>
          <w:szCs w:val="22"/>
        </w:rPr>
        <w:t xml:space="preserve"> be</w:t>
      </w:r>
      <w:r w:rsidRPr="00847AD9">
        <w:rPr>
          <w:rFonts w:ascii="Times New Roman" w:hAnsi="Times New Roman" w:cs="Times New Roman"/>
          <w:color w:val="000000" w:themeColor="text1"/>
          <w:sz w:val="22"/>
          <w:szCs w:val="22"/>
        </w:rPr>
        <w:t xml:space="preserve"> used to convey information;</w:t>
      </w:r>
    </w:p>
    <w:p w14:paraId="2C45D151" w14:textId="77777777" w:rsidR="00E27A0C" w:rsidRDefault="000671B4" w:rsidP="00E33FD7">
      <w:pPr>
        <w:pStyle w:val="ListParagraph"/>
        <w:numPr>
          <w:ilvl w:val="0"/>
          <w:numId w:val="26"/>
        </w:numPr>
        <w:spacing w:before="180" w:line="252" w:lineRule="auto"/>
        <w:ind w:left="446" w:hanging="446"/>
        <w:contextualSpacing w:val="0"/>
        <w:jc w:val="both"/>
        <w:rPr>
          <w:rFonts w:ascii="Times New Roman" w:hAnsi="Times New Roman" w:cs="Times New Roman"/>
          <w:color w:val="000000" w:themeColor="text1"/>
          <w:sz w:val="22"/>
          <w:szCs w:val="22"/>
        </w:rPr>
      </w:pPr>
      <w:r w:rsidRPr="00847AD9">
        <w:rPr>
          <w:rFonts w:ascii="Times New Roman" w:hAnsi="Times New Roman" w:cs="Times New Roman"/>
          <w:i/>
          <w:color w:val="000000" w:themeColor="text1"/>
          <w:sz w:val="22"/>
          <w:szCs w:val="22"/>
        </w:rPr>
        <w:t>Incomplete contracts</w:t>
      </w:r>
      <w:r w:rsidRPr="00847AD9">
        <w:rPr>
          <w:rFonts w:ascii="Times New Roman" w:hAnsi="Times New Roman" w:cs="Times New Roman"/>
          <w:color w:val="000000" w:themeColor="text1"/>
          <w:sz w:val="22"/>
          <w:szCs w:val="22"/>
        </w:rPr>
        <w:t xml:space="preserve">, under which </w:t>
      </w:r>
      <w:r w:rsidR="003F7F48">
        <w:rPr>
          <w:rFonts w:ascii="Times New Roman" w:hAnsi="Times New Roman" w:cs="Times New Roman"/>
          <w:color w:val="000000" w:themeColor="text1"/>
          <w:sz w:val="22"/>
          <w:szCs w:val="22"/>
        </w:rPr>
        <w:t xml:space="preserve">paying </w:t>
      </w:r>
      <w:r w:rsidRPr="00847AD9">
        <w:rPr>
          <w:rFonts w:ascii="Times New Roman" w:hAnsi="Times New Roman" w:cs="Times New Roman"/>
          <w:color w:val="000000" w:themeColor="text1"/>
          <w:sz w:val="22"/>
          <w:szCs w:val="22"/>
        </w:rPr>
        <w:t xml:space="preserve">dividends may discipline managers by reducing the </w:t>
      </w:r>
      <w:r w:rsidR="003F7F48">
        <w:rPr>
          <w:rFonts w:ascii="Times New Roman" w:hAnsi="Times New Roman" w:cs="Times New Roman"/>
          <w:color w:val="000000" w:themeColor="text1"/>
          <w:sz w:val="22"/>
          <w:szCs w:val="22"/>
        </w:rPr>
        <w:t xml:space="preserve">amount of excess cash </w:t>
      </w:r>
      <w:r w:rsidRPr="00847AD9">
        <w:rPr>
          <w:rFonts w:ascii="Times New Roman" w:hAnsi="Times New Roman" w:cs="Times New Roman"/>
          <w:color w:val="000000" w:themeColor="text1"/>
          <w:sz w:val="22"/>
          <w:szCs w:val="22"/>
        </w:rPr>
        <w:t xml:space="preserve">available for making poor investments; </w:t>
      </w:r>
    </w:p>
    <w:p w14:paraId="0D7BCC4C" w14:textId="77777777" w:rsidR="00E27A0C" w:rsidRDefault="000671B4" w:rsidP="00E33FD7">
      <w:pPr>
        <w:pStyle w:val="ListParagraph"/>
        <w:numPr>
          <w:ilvl w:val="0"/>
          <w:numId w:val="26"/>
        </w:numPr>
        <w:spacing w:before="180" w:line="252" w:lineRule="auto"/>
        <w:ind w:left="446" w:hanging="446"/>
        <w:contextualSpacing w:val="0"/>
        <w:jc w:val="both"/>
        <w:rPr>
          <w:rFonts w:ascii="Times New Roman" w:hAnsi="Times New Roman" w:cs="Times New Roman"/>
          <w:color w:val="000000" w:themeColor="text1"/>
          <w:sz w:val="22"/>
          <w:szCs w:val="22"/>
        </w:rPr>
      </w:pPr>
      <w:r w:rsidRPr="00847AD9">
        <w:rPr>
          <w:rFonts w:ascii="Times New Roman" w:hAnsi="Times New Roman" w:cs="Times New Roman"/>
          <w:i/>
          <w:color w:val="000000" w:themeColor="text1"/>
          <w:sz w:val="22"/>
          <w:szCs w:val="22"/>
        </w:rPr>
        <w:t xml:space="preserve">Institutional constraints, </w:t>
      </w:r>
      <w:r w:rsidRPr="00847AD9">
        <w:rPr>
          <w:rFonts w:ascii="Times New Roman" w:hAnsi="Times New Roman" w:cs="Times New Roman"/>
          <w:color w:val="000000" w:themeColor="text1"/>
          <w:sz w:val="22"/>
          <w:szCs w:val="22"/>
        </w:rPr>
        <w:t xml:space="preserve">where some investors are precluded from investing in low or non-dividend paying stocks; and </w:t>
      </w:r>
    </w:p>
    <w:p w14:paraId="6159381B" w14:textId="77777777" w:rsidR="00E27A0C" w:rsidRDefault="000671B4" w:rsidP="00E33FD7">
      <w:pPr>
        <w:pStyle w:val="ListParagraph"/>
        <w:numPr>
          <w:ilvl w:val="0"/>
          <w:numId w:val="26"/>
        </w:numPr>
        <w:spacing w:before="180" w:line="252" w:lineRule="auto"/>
        <w:ind w:left="446" w:hanging="446"/>
        <w:contextualSpacing w:val="0"/>
        <w:jc w:val="both"/>
        <w:rPr>
          <w:rFonts w:ascii="Times New Roman" w:hAnsi="Times New Roman" w:cs="Times New Roman"/>
          <w:color w:val="000000" w:themeColor="text1"/>
          <w:sz w:val="22"/>
          <w:szCs w:val="22"/>
        </w:rPr>
      </w:pPr>
      <w:r w:rsidRPr="00847AD9">
        <w:rPr>
          <w:rFonts w:ascii="Times New Roman" w:hAnsi="Times New Roman" w:cs="Times New Roman"/>
          <w:i/>
          <w:color w:val="000000" w:themeColor="text1"/>
          <w:sz w:val="22"/>
          <w:szCs w:val="22"/>
        </w:rPr>
        <w:t>Transaction costs</w:t>
      </w:r>
      <w:r w:rsidR="003F7F48">
        <w:rPr>
          <w:rFonts w:ascii="Times New Roman" w:hAnsi="Times New Roman" w:cs="Times New Roman"/>
          <w:color w:val="000000" w:themeColor="text1"/>
          <w:sz w:val="22"/>
          <w:szCs w:val="22"/>
        </w:rPr>
        <w:t>, which</w:t>
      </w:r>
      <w:r w:rsidRPr="00847AD9">
        <w:rPr>
          <w:rFonts w:ascii="Times New Roman" w:hAnsi="Times New Roman" w:cs="Times New Roman"/>
          <w:color w:val="000000" w:themeColor="text1"/>
          <w:sz w:val="22"/>
          <w:szCs w:val="22"/>
        </w:rPr>
        <w:t xml:space="preserve"> can be reduced by making cash available to shareholders.</w:t>
      </w:r>
    </w:p>
    <w:p w14:paraId="36CA3C00" w14:textId="77777777" w:rsidR="00E27A0C" w:rsidRDefault="003F7F48">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We will expand on points (</w:t>
      </w:r>
      <w:proofErr w:type="spellStart"/>
      <w:r>
        <w:rPr>
          <w:rFonts w:ascii="Times New Roman" w:hAnsi="Times New Roman" w:cs="Times New Roman"/>
          <w:sz w:val="22"/>
          <w:szCs w:val="22"/>
        </w:rPr>
        <w:t>i</w:t>
      </w:r>
      <w:proofErr w:type="spellEnd"/>
      <w:r>
        <w:rPr>
          <w:rFonts w:ascii="Times New Roman" w:hAnsi="Times New Roman" w:cs="Times New Roman"/>
          <w:sz w:val="22"/>
          <w:szCs w:val="22"/>
        </w:rPr>
        <w:t>) and (iii), which are</w:t>
      </w:r>
      <w:r w:rsidR="008200CB">
        <w:rPr>
          <w:rFonts w:ascii="Times New Roman" w:hAnsi="Times New Roman" w:cs="Times New Roman"/>
          <w:sz w:val="22"/>
          <w:szCs w:val="22"/>
        </w:rPr>
        <w:t xml:space="preserve"> the</w:t>
      </w:r>
      <w:r>
        <w:rPr>
          <w:rFonts w:ascii="Times New Roman" w:hAnsi="Times New Roman" w:cs="Times New Roman"/>
          <w:sz w:val="22"/>
          <w:szCs w:val="22"/>
        </w:rPr>
        <w:t xml:space="preserve"> most relevant for our discussion.</w:t>
      </w:r>
      <w:r w:rsidR="00847AD9">
        <w:rPr>
          <w:rFonts w:ascii="Times New Roman" w:hAnsi="Times New Roman" w:cs="Times New Roman"/>
          <w:sz w:val="22"/>
          <w:szCs w:val="22"/>
        </w:rPr>
        <w:t xml:space="preserve"> </w:t>
      </w:r>
    </w:p>
    <w:p w14:paraId="076C9DD3" w14:textId="77777777" w:rsidR="00E27A0C" w:rsidRDefault="00847AD9">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Regarding </w:t>
      </w:r>
      <w:r w:rsidR="000A4094">
        <w:rPr>
          <w:rFonts w:ascii="Times New Roman" w:hAnsi="Times New Roman" w:cs="Times New Roman"/>
          <w:sz w:val="22"/>
          <w:szCs w:val="22"/>
        </w:rPr>
        <w:t xml:space="preserve">the first condition of differential </w:t>
      </w:r>
      <w:r>
        <w:rPr>
          <w:rFonts w:ascii="Times New Roman" w:hAnsi="Times New Roman" w:cs="Times New Roman"/>
          <w:sz w:val="22"/>
          <w:szCs w:val="22"/>
        </w:rPr>
        <w:t xml:space="preserve">taxes, Allen and </w:t>
      </w:r>
      <w:proofErr w:type="spellStart"/>
      <w:r>
        <w:rPr>
          <w:rFonts w:ascii="Times New Roman" w:hAnsi="Times New Roman" w:cs="Times New Roman"/>
          <w:sz w:val="22"/>
          <w:szCs w:val="22"/>
        </w:rPr>
        <w:t>Michaely</w:t>
      </w:r>
      <w:proofErr w:type="spellEnd"/>
      <w:r>
        <w:rPr>
          <w:rFonts w:ascii="Times New Roman" w:hAnsi="Times New Roman" w:cs="Times New Roman"/>
          <w:sz w:val="22"/>
          <w:szCs w:val="22"/>
        </w:rPr>
        <w:t xml:space="preserve"> (2003) point out that </w:t>
      </w:r>
      <w:r w:rsidR="00D712F9">
        <w:rPr>
          <w:rFonts w:ascii="Times New Roman" w:hAnsi="Times New Roman" w:cs="Times New Roman"/>
          <w:sz w:val="22"/>
          <w:szCs w:val="22"/>
        </w:rPr>
        <w:t xml:space="preserve">whether differential taxes </w:t>
      </w:r>
      <w:r w:rsidR="003F7F48">
        <w:rPr>
          <w:rFonts w:ascii="Times New Roman" w:hAnsi="Times New Roman" w:cs="Times New Roman"/>
          <w:sz w:val="22"/>
          <w:szCs w:val="22"/>
        </w:rPr>
        <w:t xml:space="preserve">have an effect can </w:t>
      </w:r>
      <w:r>
        <w:rPr>
          <w:rFonts w:ascii="Times New Roman" w:hAnsi="Times New Roman" w:cs="Times New Roman"/>
          <w:sz w:val="22"/>
          <w:szCs w:val="22"/>
        </w:rPr>
        <w:t>depend on the exis</w:t>
      </w:r>
      <w:r w:rsidR="003F7F48">
        <w:rPr>
          <w:rFonts w:ascii="Times New Roman" w:hAnsi="Times New Roman" w:cs="Times New Roman"/>
          <w:sz w:val="22"/>
          <w:szCs w:val="22"/>
        </w:rPr>
        <w:t xml:space="preserve">tence of ‘clienteles’. </w:t>
      </w:r>
      <w:r>
        <w:rPr>
          <w:rFonts w:ascii="Times New Roman" w:hAnsi="Times New Roman" w:cs="Times New Roman"/>
          <w:sz w:val="22"/>
          <w:szCs w:val="22"/>
        </w:rPr>
        <w:t xml:space="preserve">US-based research suggests that clientele effects do not dominate; and that dividends are </w:t>
      </w:r>
      <w:r w:rsidR="00D712F9">
        <w:rPr>
          <w:rFonts w:ascii="Times New Roman" w:hAnsi="Times New Roman" w:cs="Times New Roman"/>
          <w:sz w:val="22"/>
          <w:szCs w:val="22"/>
        </w:rPr>
        <w:t xml:space="preserve">consequently </w:t>
      </w:r>
      <w:r>
        <w:rPr>
          <w:rFonts w:ascii="Times New Roman" w:hAnsi="Times New Roman" w:cs="Times New Roman"/>
          <w:sz w:val="22"/>
          <w:szCs w:val="22"/>
        </w:rPr>
        <w:t>valued less t</w:t>
      </w:r>
      <w:r w:rsidR="00567066">
        <w:rPr>
          <w:rFonts w:ascii="Times New Roman" w:hAnsi="Times New Roman" w:cs="Times New Roman"/>
          <w:sz w:val="22"/>
          <w:szCs w:val="22"/>
        </w:rPr>
        <w:t>han capital gains. The latter provides</w:t>
      </w:r>
      <w:r>
        <w:rPr>
          <w:rFonts w:ascii="Times New Roman" w:hAnsi="Times New Roman" w:cs="Times New Roman"/>
          <w:sz w:val="22"/>
          <w:szCs w:val="22"/>
        </w:rPr>
        <w:t xml:space="preserve"> one reason for the relatively low level of dividends paid by US </w:t>
      </w:r>
      <w:r w:rsidR="00C848BB">
        <w:rPr>
          <w:rFonts w:ascii="Times New Roman" w:hAnsi="Times New Roman" w:cs="Times New Roman"/>
          <w:sz w:val="22"/>
          <w:szCs w:val="22"/>
        </w:rPr>
        <w:lastRenderedPageBreak/>
        <w:t xml:space="preserve">companies, and the </w:t>
      </w:r>
      <w:r>
        <w:rPr>
          <w:rFonts w:ascii="Times New Roman" w:hAnsi="Times New Roman" w:cs="Times New Roman"/>
          <w:sz w:val="22"/>
          <w:szCs w:val="22"/>
        </w:rPr>
        <w:t xml:space="preserve">shift </w:t>
      </w:r>
      <w:r w:rsidR="00A31EC1">
        <w:rPr>
          <w:rFonts w:ascii="Times New Roman" w:hAnsi="Times New Roman" w:cs="Times New Roman"/>
          <w:sz w:val="22"/>
          <w:szCs w:val="22"/>
        </w:rPr>
        <w:t xml:space="preserve">that occurred </w:t>
      </w:r>
      <w:r>
        <w:rPr>
          <w:rFonts w:ascii="Times New Roman" w:hAnsi="Times New Roman" w:cs="Times New Roman"/>
          <w:sz w:val="22"/>
          <w:szCs w:val="22"/>
        </w:rPr>
        <w:t>towards gre</w:t>
      </w:r>
      <w:r w:rsidR="00567066">
        <w:rPr>
          <w:rFonts w:ascii="Times New Roman" w:hAnsi="Times New Roman" w:cs="Times New Roman"/>
          <w:sz w:val="22"/>
          <w:szCs w:val="22"/>
        </w:rPr>
        <w:t>ater use of share repurchases for distributing</w:t>
      </w:r>
      <w:r>
        <w:rPr>
          <w:rFonts w:ascii="Times New Roman" w:hAnsi="Times New Roman" w:cs="Times New Roman"/>
          <w:sz w:val="22"/>
          <w:szCs w:val="22"/>
        </w:rPr>
        <w:t xml:space="preserve"> earnings</w:t>
      </w:r>
      <w:r w:rsidR="00C848BB">
        <w:rPr>
          <w:rFonts w:ascii="Times New Roman" w:hAnsi="Times New Roman" w:cs="Times New Roman"/>
          <w:sz w:val="22"/>
          <w:szCs w:val="22"/>
        </w:rPr>
        <w:t>, most notably during the 1980s and 1990s</w:t>
      </w:r>
      <w:r>
        <w:rPr>
          <w:rFonts w:ascii="Times New Roman" w:hAnsi="Times New Roman" w:cs="Times New Roman"/>
          <w:sz w:val="22"/>
          <w:szCs w:val="22"/>
        </w:rPr>
        <w:t xml:space="preserve">.  </w:t>
      </w:r>
    </w:p>
    <w:p w14:paraId="6CEF689D" w14:textId="77777777" w:rsidR="00E27A0C" w:rsidRDefault="00AC63A2">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As the US operates</w:t>
      </w:r>
      <w:r w:rsidR="00847AD9">
        <w:rPr>
          <w:rFonts w:ascii="Times New Roman" w:hAnsi="Times New Roman" w:cs="Times New Roman"/>
          <w:sz w:val="22"/>
          <w:szCs w:val="22"/>
        </w:rPr>
        <w:t xml:space="preserve"> a classic</w:t>
      </w:r>
      <w:r w:rsidR="00CB32C9">
        <w:rPr>
          <w:rFonts w:ascii="Times New Roman" w:hAnsi="Times New Roman" w:cs="Times New Roman"/>
          <w:sz w:val="22"/>
          <w:szCs w:val="22"/>
        </w:rPr>
        <w:t>al tax system, the</w:t>
      </w:r>
      <w:r w:rsidR="003F7F48">
        <w:rPr>
          <w:rFonts w:ascii="Times New Roman" w:hAnsi="Times New Roman" w:cs="Times New Roman"/>
          <w:sz w:val="22"/>
          <w:szCs w:val="22"/>
        </w:rPr>
        <w:t xml:space="preserve"> US findings need not</w:t>
      </w:r>
      <w:r w:rsidR="00847AD9">
        <w:rPr>
          <w:rFonts w:ascii="Times New Roman" w:hAnsi="Times New Roman" w:cs="Times New Roman"/>
          <w:sz w:val="22"/>
          <w:szCs w:val="22"/>
        </w:rPr>
        <w:t xml:space="preserve"> translate </w:t>
      </w:r>
      <w:r w:rsidR="00CB32C9">
        <w:rPr>
          <w:rFonts w:ascii="Times New Roman" w:hAnsi="Times New Roman" w:cs="Times New Roman"/>
          <w:sz w:val="22"/>
          <w:szCs w:val="22"/>
        </w:rPr>
        <w:t>to an Australian setting. U</w:t>
      </w:r>
      <w:r w:rsidR="00847AD9">
        <w:rPr>
          <w:rFonts w:ascii="Times New Roman" w:hAnsi="Times New Roman" w:cs="Times New Roman"/>
          <w:sz w:val="22"/>
          <w:szCs w:val="22"/>
        </w:rPr>
        <w:t xml:space="preserve">nder </w:t>
      </w:r>
      <w:r w:rsidR="00CB32C9">
        <w:rPr>
          <w:rFonts w:ascii="Times New Roman" w:hAnsi="Times New Roman" w:cs="Times New Roman"/>
          <w:sz w:val="22"/>
          <w:szCs w:val="22"/>
        </w:rPr>
        <w:t>Australia’s current tax system</w:t>
      </w:r>
      <w:r w:rsidR="00847AD9">
        <w:rPr>
          <w:rFonts w:ascii="Times New Roman" w:hAnsi="Times New Roman" w:cs="Times New Roman"/>
          <w:sz w:val="22"/>
          <w:szCs w:val="22"/>
        </w:rPr>
        <w:t xml:space="preserve">, dividends are taxed at </w:t>
      </w:r>
      <w:r w:rsidR="00496747">
        <w:rPr>
          <w:rFonts w:ascii="Times New Roman" w:hAnsi="Times New Roman" w:cs="Times New Roman"/>
          <w:sz w:val="22"/>
          <w:szCs w:val="22"/>
        </w:rPr>
        <w:t>a lower rate than capital gains for most investors.</w:t>
      </w:r>
      <w:r w:rsidR="00847AD9">
        <w:rPr>
          <w:rFonts w:ascii="Times New Roman" w:hAnsi="Times New Roman" w:cs="Times New Roman"/>
          <w:sz w:val="22"/>
          <w:szCs w:val="22"/>
        </w:rPr>
        <w:t xml:space="preserve"> </w:t>
      </w:r>
      <w:r w:rsidR="00496747">
        <w:rPr>
          <w:rFonts w:ascii="Times New Roman" w:hAnsi="Times New Roman" w:cs="Times New Roman"/>
          <w:sz w:val="22"/>
          <w:szCs w:val="22"/>
        </w:rPr>
        <w:t>Figure</w:t>
      </w:r>
      <w:r w:rsidR="003F7F48">
        <w:rPr>
          <w:rFonts w:ascii="Times New Roman" w:hAnsi="Times New Roman" w:cs="Times New Roman"/>
          <w:sz w:val="22"/>
          <w:szCs w:val="22"/>
        </w:rPr>
        <w:t xml:space="preserve"> 10 compares the tax liability that is</w:t>
      </w:r>
      <w:r w:rsidR="00496747">
        <w:rPr>
          <w:rFonts w:ascii="Times New Roman" w:hAnsi="Times New Roman" w:cs="Times New Roman"/>
          <w:sz w:val="22"/>
          <w:szCs w:val="22"/>
        </w:rPr>
        <w:t xml:space="preserve"> incurred by various Australian investors on a fully-franked </w:t>
      </w:r>
      <w:r w:rsidR="00CB32C9">
        <w:rPr>
          <w:rFonts w:ascii="Times New Roman" w:hAnsi="Times New Roman" w:cs="Times New Roman"/>
          <w:sz w:val="22"/>
          <w:szCs w:val="22"/>
        </w:rPr>
        <w:t>dividend versus capital gains. The calculations assume</w:t>
      </w:r>
      <w:r w:rsidR="00496747">
        <w:rPr>
          <w:rFonts w:ascii="Times New Roman" w:hAnsi="Times New Roman" w:cs="Times New Roman"/>
          <w:sz w:val="22"/>
          <w:szCs w:val="22"/>
        </w:rPr>
        <w:t xml:space="preserve"> that retained earnings translate into a</w:t>
      </w:r>
      <w:r w:rsidR="00CB32C9">
        <w:rPr>
          <w:rFonts w:ascii="Times New Roman" w:hAnsi="Times New Roman" w:cs="Times New Roman"/>
          <w:sz w:val="22"/>
          <w:szCs w:val="22"/>
        </w:rPr>
        <w:t xml:space="preserve">n equivalent capital gain, and </w:t>
      </w:r>
      <w:r w:rsidR="00496747">
        <w:rPr>
          <w:rFonts w:ascii="Times New Roman" w:hAnsi="Times New Roman" w:cs="Times New Roman"/>
          <w:sz w:val="22"/>
          <w:szCs w:val="22"/>
        </w:rPr>
        <w:t xml:space="preserve">the shareholder then sells their shares </w:t>
      </w:r>
      <w:r w:rsidR="00CB32C9">
        <w:rPr>
          <w:rFonts w:ascii="Times New Roman" w:hAnsi="Times New Roman" w:cs="Times New Roman"/>
          <w:sz w:val="22"/>
          <w:szCs w:val="22"/>
        </w:rPr>
        <w:t xml:space="preserve">to be </w:t>
      </w:r>
      <w:r w:rsidR="00496747">
        <w:rPr>
          <w:rFonts w:ascii="Times New Roman" w:hAnsi="Times New Roman" w:cs="Times New Roman"/>
          <w:sz w:val="22"/>
          <w:szCs w:val="22"/>
        </w:rPr>
        <w:t>taxed at their long-term capital gains tax rate.</w:t>
      </w:r>
      <w:r w:rsidR="00496747">
        <w:rPr>
          <w:rStyle w:val="FootnoteReference"/>
          <w:rFonts w:ascii="Times New Roman" w:hAnsi="Times New Roman" w:cs="Times New Roman"/>
          <w:sz w:val="22"/>
          <w:szCs w:val="22"/>
        </w:rPr>
        <w:footnoteReference w:id="23"/>
      </w:r>
      <w:r w:rsidR="00496747">
        <w:rPr>
          <w:rFonts w:ascii="Times New Roman" w:hAnsi="Times New Roman" w:cs="Times New Roman"/>
          <w:sz w:val="22"/>
          <w:szCs w:val="22"/>
        </w:rPr>
        <w:t xml:space="preserve"> The calculations reveal that dividends are </w:t>
      </w:r>
      <w:r w:rsidR="00CB32C9">
        <w:rPr>
          <w:rFonts w:ascii="Times New Roman" w:hAnsi="Times New Roman" w:cs="Times New Roman"/>
          <w:sz w:val="22"/>
          <w:szCs w:val="22"/>
        </w:rPr>
        <w:t xml:space="preserve">substantially </w:t>
      </w:r>
      <w:r w:rsidR="00496747">
        <w:rPr>
          <w:rFonts w:ascii="Times New Roman" w:hAnsi="Times New Roman" w:cs="Times New Roman"/>
          <w:sz w:val="22"/>
          <w:szCs w:val="22"/>
        </w:rPr>
        <w:t>tax-advantaged for all investors except those on the top marginal tax rate of 47%.</w:t>
      </w:r>
      <w:r w:rsidR="00CB32C9">
        <w:rPr>
          <w:rStyle w:val="FootnoteReference"/>
          <w:rFonts w:ascii="Times New Roman" w:hAnsi="Times New Roman" w:cs="Times New Roman"/>
          <w:sz w:val="22"/>
          <w:szCs w:val="22"/>
        </w:rPr>
        <w:footnoteReference w:id="24"/>
      </w:r>
      <w:r w:rsidR="00496747">
        <w:rPr>
          <w:rFonts w:ascii="Times New Roman" w:hAnsi="Times New Roman" w:cs="Times New Roman"/>
          <w:sz w:val="22"/>
          <w:szCs w:val="22"/>
        </w:rPr>
        <w:t xml:space="preserve"> </w:t>
      </w:r>
    </w:p>
    <w:p w14:paraId="378D3B62" w14:textId="77777777" w:rsidR="00496747" w:rsidRPr="00A82211" w:rsidRDefault="00496747" w:rsidP="00496747">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t xml:space="preserve">Figure </w:t>
      </w:r>
      <w:r>
        <w:rPr>
          <w:rFonts w:ascii="Times New Roman" w:hAnsi="Times New Roman" w:cs="Times New Roman"/>
          <w:b/>
          <w:color w:val="17365D" w:themeColor="text2" w:themeShade="BF"/>
          <w:sz w:val="23"/>
          <w:szCs w:val="23"/>
        </w:rPr>
        <w:t>10</w:t>
      </w:r>
      <w:r w:rsidRPr="00E627BE">
        <w:rPr>
          <w:rFonts w:ascii="Times New Roman" w:hAnsi="Times New Roman" w:cs="Times New Roman"/>
          <w:b/>
          <w:color w:val="17365D" w:themeColor="text2" w:themeShade="BF"/>
          <w:sz w:val="23"/>
          <w:szCs w:val="23"/>
        </w:rPr>
        <w:t xml:space="preserve">: </w:t>
      </w:r>
      <w:r>
        <w:rPr>
          <w:rFonts w:ascii="Times New Roman" w:hAnsi="Times New Roman" w:cs="Times New Roman"/>
          <w:b/>
          <w:color w:val="17365D" w:themeColor="text2" w:themeShade="BF"/>
          <w:sz w:val="23"/>
          <w:szCs w:val="23"/>
        </w:rPr>
        <w:t xml:space="preserve">Tax Liabilities on Dividends versus Capital Gains for Australian Investors </w:t>
      </w:r>
    </w:p>
    <w:p w14:paraId="402BEB1B" w14:textId="77777777" w:rsidR="000671B4" w:rsidRDefault="00496747" w:rsidP="00496747">
      <w:pPr>
        <w:spacing w:before="20" w:after="360" w:line="252" w:lineRule="auto"/>
        <w:rPr>
          <w:rFonts w:ascii="Times New Roman" w:hAnsi="Times New Roman" w:cs="Times New Roman"/>
          <w:sz w:val="22"/>
          <w:szCs w:val="22"/>
        </w:rPr>
      </w:pPr>
      <w:r w:rsidRPr="00496747">
        <w:rPr>
          <w:noProof/>
          <w:szCs w:val="22"/>
          <w:lang w:val="en-AU" w:eastAsia="en-AU"/>
        </w:rPr>
        <w:drawing>
          <wp:inline distT="0" distB="0" distL="0" distR="0" wp14:anchorId="5CE42498" wp14:editId="375CD2BC">
            <wp:extent cx="5759642" cy="4055165"/>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srcRect/>
                    <a:stretch>
                      <a:fillRect/>
                    </a:stretch>
                  </pic:blipFill>
                  <pic:spPr bwMode="auto">
                    <a:xfrm>
                      <a:off x="0" y="0"/>
                      <a:ext cx="5759642" cy="4055165"/>
                    </a:xfrm>
                    <a:prstGeom prst="rect">
                      <a:avLst/>
                    </a:prstGeom>
                    <a:noFill/>
                    <a:ln w="9525">
                      <a:noFill/>
                      <a:miter lim="800000"/>
                      <a:headEnd/>
                      <a:tailEnd/>
                    </a:ln>
                  </pic:spPr>
                </pic:pic>
              </a:graphicData>
            </a:graphic>
          </wp:inline>
        </w:drawing>
      </w:r>
    </w:p>
    <w:p w14:paraId="6FE72FBD" w14:textId="77777777" w:rsidR="00E27A0C" w:rsidRDefault="000A4094">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Regarding the third condition of incomplete contracts and the disciplining role of higher payouts, w</w:t>
      </w:r>
      <w:r w:rsidR="00CB32C9">
        <w:rPr>
          <w:rFonts w:ascii="Times New Roman" w:hAnsi="Times New Roman" w:cs="Times New Roman"/>
          <w:sz w:val="22"/>
          <w:szCs w:val="22"/>
        </w:rPr>
        <w:t xml:space="preserve">e believe this idea has </w:t>
      </w:r>
      <w:r>
        <w:rPr>
          <w:rFonts w:ascii="Times New Roman" w:hAnsi="Times New Roman" w:cs="Times New Roman"/>
          <w:sz w:val="22"/>
          <w:szCs w:val="22"/>
        </w:rPr>
        <w:t xml:space="preserve">much </w:t>
      </w:r>
      <w:r w:rsidR="00CB32C9">
        <w:rPr>
          <w:rFonts w:ascii="Times New Roman" w:hAnsi="Times New Roman" w:cs="Times New Roman"/>
          <w:sz w:val="22"/>
          <w:szCs w:val="22"/>
        </w:rPr>
        <w:t xml:space="preserve">merit. </w:t>
      </w:r>
      <w:r>
        <w:rPr>
          <w:rFonts w:ascii="Times New Roman" w:hAnsi="Times New Roman" w:cs="Times New Roman"/>
          <w:sz w:val="22"/>
          <w:szCs w:val="22"/>
        </w:rPr>
        <w:t>The mechanism is that the act of</w:t>
      </w:r>
      <w:r w:rsidR="004E34FC">
        <w:rPr>
          <w:rFonts w:ascii="Times New Roman" w:hAnsi="Times New Roman" w:cs="Times New Roman"/>
          <w:sz w:val="22"/>
          <w:szCs w:val="22"/>
        </w:rPr>
        <w:t xml:space="preserve"> pay</w:t>
      </w:r>
      <w:r>
        <w:rPr>
          <w:rFonts w:ascii="Times New Roman" w:hAnsi="Times New Roman" w:cs="Times New Roman"/>
          <w:sz w:val="22"/>
          <w:szCs w:val="22"/>
        </w:rPr>
        <w:t xml:space="preserve">ing out earnings </w:t>
      </w:r>
      <w:r w:rsidR="00CB32C9">
        <w:rPr>
          <w:rFonts w:ascii="Times New Roman" w:hAnsi="Times New Roman" w:cs="Times New Roman"/>
          <w:sz w:val="22"/>
          <w:szCs w:val="22"/>
        </w:rPr>
        <w:t xml:space="preserve">in order </w:t>
      </w:r>
      <w:r>
        <w:rPr>
          <w:rFonts w:ascii="Times New Roman" w:hAnsi="Times New Roman" w:cs="Times New Roman"/>
          <w:sz w:val="22"/>
          <w:szCs w:val="22"/>
        </w:rPr>
        <w:t>t</w:t>
      </w:r>
      <w:r w:rsidR="00D712F9">
        <w:rPr>
          <w:rFonts w:ascii="Times New Roman" w:hAnsi="Times New Roman" w:cs="Times New Roman"/>
          <w:sz w:val="22"/>
          <w:szCs w:val="22"/>
        </w:rPr>
        <w:t>o release imputation credits has</w:t>
      </w:r>
      <w:r w:rsidR="006C13F6">
        <w:rPr>
          <w:rFonts w:ascii="Times New Roman" w:hAnsi="Times New Roman" w:cs="Times New Roman"/>
          <w:sz w:val="22"/>
          <w:szCs w:val="22"/>
        </w:rPr>
        <w:t xml:space="preserve"> three </w:t>
      </w:r>
      <w:r>
        <w:rPr>
          <w:rFonts w:ascii="Times New Roman" w:hAnsi="Times New Roman" w:cs="Times New Roman"/>
          <w:sz w:val="22"/>
          <w:szCs w:val="22"/>
        </w:rPr>
        <w:t xml:space="preserve">effects.  First, it erodes the ‘money burning a hole in our pockets’ syndrome, whereby companies may feel they need to do something with any spare cash. Second, it increases </w:t>
      </w:r>
      <w:r w:rsidR="004E34FC">
        <w:rPr>
          <w:rFonts w:ascii="Times New Roman" w:hAnsi="Times New Roman" w:cs="Times New Roman"/>
          <w:sz w:val="22"/>
          <w:szCs w:val="22"/>
        </w:rPr>
        <w:t xml:space="preserve">the likelihood </w:t>
      </w:r>
      <w:r>
        <w:rPr>
          <w:rFonts w:ascii="Times New Roman" w:hAnsi="Times New Roman" w:cs="Times New Roman"/>
          <w:sz w:val="22"/>
          <w:szCs w:val="22"/>
        </w:rPr>
        <w:t>that c</w:t>
      </w:r>
      <w:r w:rsidR="004E34FC">
        <w:rPr>
          <w:rFonts w:ascii="Times New Roman" w:hAnsi="Times New Roman" w:cs="Times New Roman"/>
          <w:sz w:val="22"/>
          <w:szCs w:val="22"/>
        </w:rPr>
        <w:t xml:space="preserve">ompanies </w:t>
      </w:r>
      <w:r>
        <w:rPr>
          <w:rFonts w:ascii="Times New Roman" w:hAnsi="Times New Roman" w:cs="Times New Roman"/>
          <w:sz w:val="22"/>
          <w:szCs w:val="22"/>
        </w:rPr>
        <w:t>will have</w:t>
      </w:r>
      <w:r w:rsidR="004E34FC">
        <w:rPr>
          <w:rFonts w:ascii="Times New Roman" w:hAnsi="Times New Roman" w:cs="Times New Roman"/>
          <w:sz w:val="22"/>
          <w:szCs w:val="22"/>
        </w:rPr>
        <w:t xml:space="preserve"> to seek external fund</w:t>
      </w:r>
      <w:r w:rsidR="00D712F9">
        <w:rPr>
          <w:rFonts w:ascii="Times New Roman" w:hAnsi="Times New Roman" w:cs="Times New Roman"/>
          <w:sz w:val="22"/>
          <w:szCs w:val="22"/>
        </w:rPr>
        <w:t>ing for</w:t>
      </w:r>
      <w:r>
        <w:rPr>
          <w:rFonts w:ascii="Times New Roman" w:hAnsi="Times New Roman" w:cs="Times New Roman"/>
          <w:sz w:val="22"/>
          <w:szCs w:val="22"/>
        </w:rPr>
        <w:t xml:space="preserve"> investments. As seeking external funding </w:t>
      </w:r>
      <w:r w:rsidR="004E34FC">
        <w:rPr>
          <w:rFonts w:ascii="Times New Roman" w:hAnsi="Times New Roman" w:cs="Times New Roman"/>
          <w:sz w:val="22"/>
          <w:szCs w:val="22"/>
        </w:rPr>
        <w:t>requires incur</w:t>
      </w:r>
      <w:r>
        <w:rPr>
          <w:rFonts w:ascii="Times New Roman" w:hAnsi="Times New Roman" w:cs="Times New Roman"/>
          <w:sz w:val="22"/>
          <w:szCs w:val="22"/>
        </w:rPr>
        <w:t>ring costs and providing</w:t>
      </w:r>
      <w:r w:rsidR="004E34FC">
        <w:rPr>
          <w:rFonts w:ascii="Times New Roman" w:hAnsi="Times New Roman" w:cs="Times New Roman"/>
          <w:sz w:val="22"/>
          <w:szCs w:val="22"/>
        </w:rPr>
        <w:t xml:space="preserve"> justification</w:t>
      </w:r>
      <w:r>
        <w:rPr>
          <w:rFonts w:ascii="Times New Roman" w:hAnsi="Times New Roman" w:cs="Times New Roman"/>
          <w:sz w:val="22"/>
          <w:szCs w:val="22"/>
        </w:rPr>
        <w:t xml:space="preserve">, </w:t>
      </w:r>
      <w:r w:rsidR="00C848BB">
        <w:rPr>
          <w:rFonts w:ascii="Times New Roman" w:hAnsi="Times New Roman" w:cs="Times New Roman"/>
          <w:sz w:val="22"/>
          <w:szCs w:val="22"/>
        </w:rPr>
        <w:t xml:space="preserve">this makes it more likely </w:t>
      </w:r>
      <w:r>
        <w:rPr>
          <w:rFonts w:ascii="Times New Roman" w:hAnsi="Times New Roman" w:cs="Times New Roman"/>
          <w:sz w:val="22"/>
          <w:szCs w:val="22"/>
        </w:rPr>
        <w:t>that only good investments are pursued.</w:t>
      </w:r>
      <w:r w:rsidR="004E34FC">
        <w:rPr>
          <w:rFonts w:ascii="Times New Roman" w:hAnsi="Times New Roman" w:cs="Times New Roman"/>
          <w:sz w:val="22"/>
          <w:szCs w:val="22"/>
        </w:rPr>
        <w:t xml:space="preserve"> </w:t>
      </w:r>
      <w:r w:rsidR="00AC63A2">
        <w:rPr>
          <w:rFonts w:ascii="Times New Roman" w:hAnsi="Times New Roman" w:cs="Times New Roman"/>
          <w:sz w:val="22"/>
          <w:szCs w:val="22"/>
        </w:rPr>
        <w:t>An alternative to seeking extra external funding is to expand dividend reinvestment plans</w:t>
      </w:r>
      <w:r w:rsidR="00C848BB">
        <w:rPr>
          <w:rFonts w:ascii="Times New Roman" w:hAnsi="Times New Roman" w:cs="Times New Roman"/>
          <w:sz w:val="22"/>
          <w:szCs w:val="22"/>
        </w:rPr>
        <w:t xml:space="preserve"> (DRPs)</w:t>
      </w:r>
      <w:r w:rsidR="00AC63A2">
        <w:rPr>
          <w:rFonts w:ascii="Times New Roman" w:hAnsi="Times New Roman" w:cs="Times New Roman"/>
          <w:sz w:val="22"/>
          <w:szCs w:val="22"/>
        </w:rPr>
        <w:t xml:space="preserve">, and this has happened. </w:t>
      </w:r>
      <w:r w:rsidR="00C848BB">
        <w:rPr>
          <w:rFonts w:ascii="Times New Roman" w:hAnsi="Times New Roman" w:cs="Times New Roman"/>
          <w:sz w:val="22"/>
          <w:szCs w:val="22"/>
        </w:rPr>
        <w:t>In this case, a</w:t>
      </w:r>
      <w:r w:rsidR="00AC63A2">
        <w:rPr>
          <w:rFonts w:ascii="Times New Roman" w:hAnsi="Times New Roman" w:cs="Times New Roman"/>
          <w:sz w:val="22"/>
          <w:szCs w:val="22"/>
        </w:rPr>
        <w:t xml:space="preserve"> disciplinary effect </w:t>
      </w:r>
      <w:r w:rsidR="00C848BB">
        <w:rPr>
          <w:rFonts w:ascii="Times New Roman" w:hAnsi="Times New Roman" w:cs="Times New Roman"/>
          <w:sz w:val="22"/>
          <w:szCs w:val="22"/>
        </w:rPr>
        <w:t xml:space="preserve">arises </w:t>
      </w:r>
      <w:r w:rsidR="00AC63A2">
        <w:rPr>
          <w:rFonts w:ascii="Times New Roman" w:hAnsi="Times New Roman" w:cs="Times New Roman"/>
          <w:sz w:val="22"/>
          <w:szCs w:val="22"/>
        </w:rPr>
        <w:t xml:space="preserve">in that </w:t>
      </w:r>
      <w:r w:rsidR="00AC63A2">
        <w:rPr>
          <w:rFonts w:ascii="Times New Roman" w:hAnsi="Times New Roman" w:cs="Times New Roman"/>
          <w:sz w:val="22"/>
          <w:szCs w:val="22"/>
        </w:rPr>
        <w:lastRenderedPageBreak/>
        <w:t xml:space="preserve">shareholders have to be convinced to participate. </w:t>
      </w:r>
      <w:r w:rsidR="006C13F6">
        <w:rPr>
          <w:rFonts w:ascii="Times New Roman" w:hAnsi="Times New Roman" w:cs="Times New Roman"/>
          <w:sz w:val="22"/>
          <w:szCs w:val="22"/>
        </w:rPr>
        <w:t>Third, by releasing cash, investors can then ‘recycle’ the funds back towards the most worthy investments.</w:t>
      </w:r>
      <w:r w:rsidR="006C13F6">
        <w:rPr>
          <w:rStyle w:val="FootnoteReference"/>
          <w:rFonts w:ascii="Times New Roman" w:hAnsi="Times New Roman" w:cs="Times New Roman"/>
          <w:sz w:val="22"/>
          <w:szCs w:val="22"/>
        </w:rPr>
        <w:footnoteReference w:id="25"/>
      </w:r>
      <w:r w:rsidR="006C13F6">
        <w:rPr>
          <w:rFonts w:ascii="Times New Roman" w:hAnsi="Times New Roman" w:cs="Times New Roman"/>
          <w:sz w:val="22"/>
          <w:szCs w:val="22"/>
        </w:rPr>
        <w:t xml:space="preserve"> </w:t>
      </w:r>
    </w:p>
    <w:p w14:paraId="131F6A10" w14:textId="77777777" w:rsidR="00E27A0C" w:rsidRDefault="009D5DEB">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Allen and </w:t>
      </w:r>
      <w:proofErr w:type="spellStart"/>
      <w:r>
        <w:rPr>
          <w:rFonts w:ascii="Times New Roman" w:hAnsi="Times New Roman" w:cs="Times New Roman"/>
          <w:sz w:val="22"/>
          <w:szCs w:val="22"/>
        </w:rPr>
        <w:t>Mic</w:t>
      </w:r>
      <w:r w:rsidR="00CB32C9">
        <w:rPr>
          <w:rFonts w:ascii="Times New Roman" w:hAnsi="Times New Roman" w:cs="Times New Roman"/>
          <w:sz w:val="22"/>
          <w:szCs w:val="22"/>
        </w:rPr>
        <w:t>haely</w:t>
      </w:r>
      <w:proofErr w:type="spellEnd"/>
      <w:r w:rsidR="00CB32C9">
        <w:rPr>
          <w:rFonts w:ascii="Times New Roman" w:hAnsi="Times New Roman" w:cs="Times New Roman"/>
          <w:sz w:val="22"/>
          <w:szCs w:val="22"/>
        </w:rPr>
        <w:t xml:space="preserve"> (2003) point out that </w:t>
      </w:r>
      <w:r w:rsidR="000A4094">
        <w:rPr>
          <w:rFonts w:ascii="Times New Roman" w:hAnsi="Times New Roman" w:cs="Times New Roman"/>
          <w:sz w:val="22"/>
          <w:szCs w:val="22"/>
        </w:rPr>
        <w:t xml:space="preserve">it is difficult to test </w:t>
      </w:r>
      <w:r w:rsidR="00CB32C9">
        <w:rPr>
          <w:rFonts w:ascii="Times New Roman" w:hAnsi="Times New Roman" w:cs="Times New Roman"/>
          <w:sz w:val="22"/>
          <w:szCs w:val="22"/>
        </w:rPr>
        <w:t>the</w:t>
      </w:r>
      <w:r>
        <w:rPr>
          <w:rFonts w:ascii="Times New Roman" w:hAnsi="Times New Roman" w:cs="Times New Roman"/>
          <w:sz w:val="22"/>
          <w:szCs w:val="22"/>
        </w:rPr>
        <w:t xml:space="preserve"> proposition </w:t>
      </w:r>
      <w:r w:rsidR="00CB32C9">
        <w:rPr>
          <w:rFonts w:ascii="Times New Roman" w:hAnsi="Times New Roman" w:cs="Times New Roman"/>
          <w:sz w:val="22"/>
          <w:szCs w:val="22"/>
        </w:rPr>
        <w:t>that dividend</w:t>
      </w:r>
      <w:r w:rsidR="00D712F9">
        <w:rPr>
          <w:rFonts w:ascii="Times New Roman" w:hAnsi="Times New Roman" w:cs="Times New Roman"/>
          <w:sz w:val="22"/>
          <w:szCs w:val="22"/>
        </w:rPr>
        <w:t>s</w:t>
      </w:r>
      <w:r w:rsidR="00CB32C9">
        <w:rPr>
          <w:rFonts w:ascii="Times New Roman" w:hAnsi="Times New Roman" w:cs="Times New Roman"/>
          <w:sz w:val="22"/>
          <w:szCs w:val="22"/>
        </w:rPr>
        <w:t xml:space="preserve"> act as </w:t>
      </w:r>
      <w:r w:rsidR="000D2434">
        <w:rPr>
          <w:rFonts w:ascii="Times New Roman" w:hAnsi="Times New Roman" w:cs="Times New Roman"/>
          <w:sz w:val="22"/>
          <w:szCs w:val="22"/>
        </w:rPr>
        <w:t xml:space="preserve">a </w:t>
      </w:r>
      <w:r w:rsidR="00CB32C9">
        <w:rPr>
          <w:rFonts w:ascii="Times New Roman" w:hAnsi="Times New Roman" w:cs="Times New Roman"/>
          <w:sz w:val="22"/>
          <w:szCs w:val="22"/>
        </w:rPr>
        <w:t>disciplining mechanism</w:t>
      </w:r>
      <w:r w:rsidR="000A4094">
        <w:rPr>
          <w:rFonts w:ascii="Times New Roman" w:hAnsi="Times New Roman" w:cs="Times New Roman"/>
          <w:sz w:val="22"/>
          <w:szCs w:val="22"/>
        </w:rPr>
        <w:t>. Nevertheless</w:t>
      </w:r>
      <w:r w:rsidR="00CB32C9">
        <w:rPr>
          <w:rFonts w:ascii="Times New Roman" w:hAnsi="Times New Roman" w:cs="Times New Roman"/>
          <w:sz w:val="22"/>
          <w:szCs w:val="22"/>
        </w:rPr>
        <w:t xml:space="preserve">, </w:t>
      </w:r>
      <w:r w:rsidR="00D712F9">
        <w:rPr>
          <w:rFonts w:ascii="Times New Roman" w:hAnsi="Times New Roman" w:cs="Times New Roman"/>
          <w:sz w:val="22"/>
          <w:szCs w:val="22"/>
        </w:rPr>
        <w:t>there exists</w:t>
      </w:r>
      <w:r w:rsidR="000A4094">
        <w:rPr>
          <w:rFonts w:ascii="Times New Roman" w:hAnsi="Times New Roman" w:cs="Times New Roman"/>
          <w:sz w:val="22"/>
          <w:szCs w:val="22"/>
        </w:rPr>
        <w:t xml:space="preserve"> </w:t>
      </w:r>
      <w:r w:rsidR="00CB32C9">
        <w:rPr>
          <w:rFonts w:ascii="Times New Roman" w:hAnsi="Times New Roman" w:cs="Times New Roman"/>
          <w:sz w:val="22"/>
          <w:szCs w:val="22"/>
        </w:rPr>
        <w:t xml:space="preserve">a range of circumstantial evidence. </w:t>
      </w:r>
      <w:r w:rsidR="00C848BB">
        <w:rPr>
          <w:rFonts w:ascii="Times New Roman" w:hAnsi="Times New Roman" w:cs="Times New Roman"/>
          <w:sz w:val="22"/>
          <w:szCs w:val="22"/>
        </w:rPr>
        <w:t>R</w:t>
      </w:r>
      <w:r>
        <w:rPr>
          <w:rFonts w:ascii="Times New Roman" w:hAnsi="Times New Roman" w:cs="Times New Roman"/>
          <w:sz w:val="22"/>
          <w:szCs w:val="22"/>
        </w:rPr>
        <w:t xml:space="preserve">obust and consistent evidence </w:t>
      </w:r>
      <w:proofErr w:type="gramStart"/>
      <w:r w:rsidR="00C848BB">
        <w:rPr>
          <w:rFonts w:ascii="Times New Roman" w:hAnsi="Times New Roman" w:cs="Times New Roman"/>
          <w:sz w:val="22"/>
          <w:szCs w:val="22"/>
        </w:rPr>
        <w:t>exists</w:t>
      </w:r>
      <w:proofErr w:type="gramEnd"/>
      <w:r w:rsidR="00C848BB">
        <w:rPr>
          <w:rFonts w:ascii="Times New Roman" w:hAnsi="Times New Roman" w:cs="Times New Roman"/>
          <w:sz w:val="22"/>
          <w:szCs w:val="22"/>
        </w:rPr>
        <w:t xml:space="preserve"> </w:t>
      </w:r>
      <w:r>
        <w:rPr>
          <w:rFonts w:ascii="Times New Roman" w:hAnsi="Times New Roman" w:cs="Times New Roman"/>
          <w:sz w:val="22"/>
          <w:szCs w:val="22"/>
        </w:rPr>
        <w:t>that share prices react positively to dividend incre</w:t>
      </w:r>
      <w:r w:rsidR="00590E18">
        <w:rPr>
          <w:rFonts w:ascii="Times New Roman" w:hAnsi="Times New Roman" w:cs="Times New Roman"/>
          <w:sz w:val="22"/>
          <w:szCs w:val="22"/>
        </w:rPr>
        <w:t xml:space="preserve">ases and initiations, and negatively to decreases and omissions (see Allen and </w:t>
      </w:r>
      <w:proofErr w:type="spellStart"/>
      <w:r w:rsidR="00590E18">
        <w:rPr>
          <w:rFonts w:ascii="Times New Roman" w:hAnsi="Times New Roman" w:cs="Times New Roman"/>
          <w:sz w:val="22"/>
          <w:szCs w:val="22"/>
        </w:rPr>
        <w:t>Michaely</w:t>
      </w:r>
      <w:proofErr w:type="spellEnd"/>
      <w:r w:rsidR="00590E18">
        <w:rPr>
          <w:rFonts w:ascii="Times New Roman" w:hAnsi="Times New Roman" w:cs="Times New Roman"/>
          <w:sz w:val="22"/>
          <w:szCs w:val="22"/>
        </w:rPr>
        <w:t xml:space="preserve">, 2003). </w:t>
      </w:r>
      <w:r w:rsidR="00B23362">
        <w:rPr>
          <w:rFonts w:ascii="Times New Roman" w:hAnsi="Times New Roman" w:cs="Times New Roman"/>
          <w:sz w:val="22"/>
          <w:szCs w:val="22"/>
        </w:rPr>
        <w:t>Thus</w:t>
      </w:r>
      <w:r w:rsidR="00D712F9">
        <w:rPr>
          <w:rFonts w:ascii="Times New Roman" w:hAnsi="Times New Roman" w:cs="Times New Roman"/>
          <w:sz w:val="22"/>
          <w:szCs w:val="22"/>
        </w:rPr>
        <w:t xml:space="preserve"> the market</w:t>
      </w:r>
      <w:r w:rsidR="00CB32C9">
        <w:rPr>
          <w:rFonts w:ascii="Times New Roman" w:hAnsi="Times New Roman" w:cs="Times New Roman"/>
          <w:sz w:val="22"/>
          <w:szCs w:val="22"/>
        </w:rPr>
        <w:t xml:space="preserve"> see</w:t>
      </w:r>
      <w:r w:rsidR="00D712F9">
        <w:rPr>
          <w:rFonts w:ascii="Times New Roman" w:hAnsi="Times New Roman" w:cs="Times New Roman"/>
          <w:sz w:val="22"/>
          <w:szCs w:val="22"/>
        </w:rPr>
        <w:t>s</w:t>
      </w:r>
      <w:r w:rsidR="00CB32C9">
        <w:rPr>
          <w:rFonts w:ascii="Times New Roman" w:hAnsi="Times New Roman" w:cs="Times New Roman"/>
          <w:sz w:val="22"/>
          <w:szCs w:val="22"/>
        </w:rPr>
        <w:t xml:space="preserve"> something positive in higher dividends, although there are v</w:t>
      </w:r>
      <w:r w:rsidR="00B23362">
        <w:rPr>
          <w:rFonts w:ascii="Times New Roman" w:hAnsi="Times New Roman" w:cs="Times New Roman"/>
          <w:sz w:val="22"/>
          <w:szCs w:val="22"/>
        </w:rPr>
        <w:t xml:space="preserve">arious potential explanations. </w:t>
      </w:r>
      <w:r w:rsidR="000A4094">
        <w:rPr>
          <w:rFonts w:ascii="Times New Roman" w:hAnsi="Times New Roman" w:cs="Times New Roman"/>
          <w:sz w:val="22"/>
          <w:szCs w:val="22"/>
        </w:rPr>
        <w:t>S</w:t>
      </w:r>
      <w:r w:rsidR="00E7464F">
        <w:rPr>
          <w:rFonts w:ascii="Times New Roman" w:hAnsi="Times New Roman" w:cs="Times New Roman"/>
          <w:sz w:val="22"/>
          <w:szCs w:val="22"/>
        </w:rPr>
        <w:t xml:space="preserve">tocks paying higher dividends have delivered higher earnings growth, not lower as would be </w:t>
      </w:r>
      <w:r w:rsidR="00D712F9">
        <w:rPr>
          <w:rFonts w:ascii="Times New Roman" w:hAnsi="Times New Roman" w:cs="Times New Roman"/>
          <w:sz w:val="22"/>
          <w:szCs w:val="22"/>
        </w:rPr>
        <w:t>expected if retention were</w:t>
      </w:r>
      <w:r w:rsidR="00E7464F">
        <w:rPr>
          <w:rFonts w:ascii="Times New Roman" w:hAnsi="Times New Roman" w:cs="Times New Roman"/>
          <w:sz w:val="22"/>
          <w:szCs w:val="22"/>
        </w:rPr>
        <w:t xml:space="preserve"> converted into additional </w:t>
      </w:r>
      <w:r w:rsidR="00B23362">
        <w:rPr>
          <w:rFonts w:ascii="Times New Roman" w:hAnsi="Times New Roman" w:cs="Times New Roman"/>
          <w:sz w:val="22"/>
          <w:szCs w:val="22"/>
        </w:rPr>
        <w:t>earnings (</w:t>
      </w:r>
      <w:proofErr w:type="spellStart"/>
      <w:r w:rsidR="00CB32C9">
        <w:rPr>
          <w:rFonts w:ascii="Times New Roman" w:hAnsi="Times New Roman" w:cs="Times New Roman"/>
          <w:sz w:val="22"/>
          <w:szCs w:val="22"/>
        </w:rPr>
        <w:t>Arnott</w:t>
      </w:r>
      <w:proofErr w:type="spellEnd"/>
      <w:r w:rsidR="00CB32C9">
        <w:rPr>
          <w:rFonts w:ascii="Times New Roman" w:hAnsi="Times New Roman" w:cs="Times New Roman"/>
          <w:sz w:val="22"/>
          <w:szCs w:val="22"/>
        </w:rPr>
        <w:t xml:space="preserve"> and </w:t>
      </w:r>
      <w:proofErr w:type="spellStart"/>
      <w:r w:rsidR="00CB32C9">
        <w:rPr>
          <w:rFonts w:ascii="Times New Roman" w:hAnsi="Times New Roman" w:cs="Times New Roman"/>
          <w:sz w:val="22"/>
          <w:szCs w:val="22"/>
        </w:rPr>
        <w:t>Asness</w:t>
      </w:r>
      <w:proofErr w:type="spellEnd"/>
      <w:r w:rsidR="00E7464F">
        <w:rPr>
          <w:rFonts w:ascii="Times New Roman" w:hAnsi="Times New Roman" w:cs="Times New Roman"/>
          <w:sz w:val="22"/>
          <w:szCs w:val="22"/>
        </w:rPr>
        <w:t xml:space="preserve">, 2003; Zhou and </w:t>
      </w:r>
      <w:proofErr w:type="spellStart"/>
      <w:r w:rsidR="00E7464F">
        <w:rPr>
          <w:rFonts w:ascii="Times New Roman" w:hAnsi="Times New Roman" w:cs="Times New Roman"/>
          <w:sz w:val="22"/>
          <w:szCs w:val="22"/>
        </w:rPr>
        <w:t>Ruland</w:t>
      </w:r>
      <w:proofErr w:type="spellEnd"/>
      <w:r w:rsidR="00E7464F">
        <w:rPr>
          <w:rFonts w:ascii="Times New Roman" w:hAnsi="Times New Roman" w:cs="Times New Roman"/>
          <w:sz w:val="22"/>
          <w:szCs w:val="22"/>
        </w:rPr>
        <w:t>, 2006</w:t>
      </w:r>
      <w:r w:rsidR="00E7464F" w:rsidRPr="00D712F9">
        <w:rPr>
          <w:rFonts w:ascii="Times New Roman" w:hAnsi="Times New Roman" w:cs="Times New Roman"/>
          <w:sz w:val="22"/>
          <w:szCs w:val="22"/>
        </w:rPr>
        <w:t xml:space="preserve">). </w:t>
      </w:r>
      <w:r w:rsidR="00C848BB">
        <w:rPr>
          <w:rFonts w:ascii="Times New Roman" w:hAnsi="Times New Roman" w:cs="Times New Roman"/>
          <w:sz w:val="22"/>
          <w:szCs w:val="22"/>
        </w:rPr>
        <w:t xml:space="preserve">Further, </w:t>
      </w:r>
      <w:r w:rsidR="000A4094" w:rsidRPr="00D712F9">
        <w:rPr>
          <w:rFonts w:ascii="Times New Roman" w:hAnsi="Times New Roman" w:cs="Times New Roman"/>
          <w:sz w:val="22"/>
          <w:szCs w:val="22"/>
        </w:rPr>
        <w:t xml:space="preserve">belief </w:t>
      </w:r>
      <w:r w:rsidR="00C848BB">
        <w:rPr>
          <w:rFonts w:ascii="Times New Roman" w:hAnsi="Times New Roman" w:cs="Times New Roman"/>
          <w:sz w:val="22"/>
          <w:szCs w:val="22"/>
        </w:rPr>
        <w:t>that</w:t>
      </w:r>
      <w:r w:rsidR="000A4094" w:rsidRPr="00D712F9">
        <w:rPr>
          <w:rFonts w:ascii="Times New Roman" w:hAnsi="Times New Roman" w:cs="Times New Roman"/>
          <w:sz w:val="22"/>
          <w:szCs w:val="22"/>
        </w:rPr>
        <w:t xml:space="preserve"> higher payouts </w:t>
      </w:r>
      <w:r w:rsidR="00C848BB">
        <w:rPr>
          <w:rFonts w:ascii="Times New Roman" w:hAnsi="Times New Roman" w:cs="Times New Roman"/>
          <w:sz w:val="22"/>
          <w:szCs w:val="22"/>
        </w:rPr>
        <w:t>provide</w:t>
      </w:r>
      <w:r w:rsidR="00B23362">
        <w:rPr>
          <w:rFonts w:ascii="Times New Roman" w:hAnsi="Times New Roman" w:cs="Times New Roman"/>
          <w:sz w:val="22"/>
          <w:szCs w:val="22"/>
        </w:rPr>
        <w:t xml:space="preserve"> </w:t>
      </w:r>
      <w:r w:rsidR="000A4094" w:rsidRPr="00D712F9">
        <w:rPr>
          <w:rFonts w:ascii="Times New Roman" w:hAnsi="Times New Roman" w:cs="Times New Roman"/>
          <w:sz w:val="22"/>
          <w:szCs w:val="22"/>
        </w:rPr>
        <w:t>a source of discipline is expressed by</w:t>
      </w:r>
      <w:r w:rsidR="006C13F6">
        <w:rPr>
          <w:rFonts w:ascii="Times New Roman" w:hAnsi="Times New Roman" w:cs="Times New Roman"/>
          <w:sz w:val="22"/>
          <w:szCs w:val="22"/>
        </w:rPr>
        <w:t xml:space="preserve"> a range</w:t>
      </w:r>
      <w:r w:rsidR="000A4094" w:rsidRPr="00D712F9">
        <w:rPr>
          <w:rFonts w:ascii="Times New Roman" w:hAnsi="Times New Roman" w:cs="Times New Roman"/>
          <w:sz w:val="22"/>
          <w:szCs w:val="22"/>
        </w:rPr>
        <w:t xml:space="preserve"> of informed observers</w:t>
      </w:r>
      <w:r w:rsidR="000B62BC">
        <w:rPr>
          <w:rFonts w:ascii="Times New Roman" w:hAnsi="Times New Roman" w:cs="Times New Roman"/>
          <w:sz w:val="22"/>
          <w:szCs w:val="22"/>
        </w:rPr>
        <w:t>.</w:t>
      </w:r>
      <w:r w:rsidR="006C13F6">
        <w:rPr>
          <w:rStyle w:val="FootnoteReference"/>
          <w:rFonts w:ascii="Times New Roman" w:hAnsi="Times New Roman" w:cs="Times New Roman"/>
          <w:sz w:val="22"/>
          <w:szCs w:val="22"/>
        </w:rPr>
        <w:footnoteReference w:id="26"/>
      </w:r>
      <w:r w:rsidR="006C13F6">
        <w:rPr>
          <w:rFonts w:ascii="Times New Roman" w:hAnsi="Times New Roman" w:cs="Times New Roman"/>
          <w:sz w:val="22"/>
          <w:szCs w:val="22"/>
        </w:rPr>
        <w:t xml:space="preserve"> </w:t>
      </w:r>
      <w:r w:rsidR="00CB32C9">
        <w:rPr>
          <w:rFonts w:ascii="Times New Roman" w:hAnsi="Times New Roman" w:cs="Times New Roman"/>
          <w:sz w:val="22"/>
          <w:szCs w:val="22"/>
        </w:rPr>
        <w:t>W</w:t>
      </w:r>
      <w:r w:rsidR="00E7464F">
        <w:rPr>
          <w:rFonts w:ascii="Times New Roman" w:hAnsi="Times New Roman" w:cs="Times New Roman"/>
          <w:sz w:val="22"/>
          <w:szCs w:val="22"/>
        </w:rPr>
        <w:t>hen taken as a body of evidence, it seems higher payouts appear to be good for shareholders</w:t>
      </w:r>
      <w:r w:rsidR="000A4094">
        <w:rPr>
          <w:rFonts w:ascii="Times New Roman" w:hAnsi="Times New Roman" w:cs="Times New Roman"/>
          <w:sz w:val="22"/>
          <w:szCs w:val="22"/>
        </w:rPr>
        <w:t>;</w:t>
      </w:r>
      <w:r w:rsidR="00C848BB">
        <w:rPr>
          <w:rFonts w:ascii="Times New Roman" w:hAnsi="Times New Roman" w:cs="Times New Roman"/>
          <w:sz w:val="22"/>
          <w:szCs w:val="22"/>
        </w:rPr>
        <w:t xml:space="preserve"> with</w:t>
      </w:r>
      <w:r w:rsidR="00CB32C9">
        <w:rPr>
          <w:rFonts w:ascii="Times New Roman" w:hAnsi="Times New Roman" w:cs="Times New Roman"/>
          <w:sz w:val="22"/>
          <w:szCs w:val="22"/>
        </w:rPr>
        <w:t xml:space="preserve"> companies </w:t>
      </w:r>
      <w:r w:rsidR="00C848BB">
        <w:rPr>
          <w:rFonts w:ascii="Times New Roman" w:hAnsi="Times New Roman" w:cs="Times New Roman"/>
          <w:sz w:val="22"/>
          <w:szCs w:val="22"/>
        </w:rPr>
        <w:t>that distribute more being both better</w:t>
      </w:r>
      <w:r w:rsidR="00CB32C9">
        <w:rPr>
          <w:rFonts w:ascii="Times New Roman" w:hAnsi="Times New Roman" w:cs="Times New Roman"/>
          <w:sz w:val="22"/>
          <w:szCs w:val="22"/>
        </w:rPr>
        <w:t xml:space="preserve"> regarded and </w:t>
      </w:r>
      <w:r w:rsidR="00C848BB">
        <w:rPr>
          <w:rFonts w:ascii="Times New Roman" w:hAnsi="Times New Roman" w:cs="Times New Roman"/>
          <w:sz w:val="22"/>
          <w:szCs w:val="22"/>
        </w:rPr>
        <w:t>having</w:t>
      </w:r>
      <w:r w:rsidR="00CB32C9">
        <w:rPr>
          <w:rFonts w:ascii="Times New Roman" w:hAnsi="Times New Roman" w:cs="Times New Roman"/>
          <w:sz w:val="22"/>
          <w:szCs w:val="22"/>
        </w:rPr>
        <w:t xml:space="preserve"> delivered better earnings</w:t>
      </w:r>
      <w:r w:rsidR="00E7464F">
        <w:rPr>
          <w:rFonts w:ascii="Times New Roman" w:hAnsi="Times New Roman" w:cs="Times New Roman"/>
          <w:sz w:val="22"/>
          <w:szCs w:val="22"/>
        </w:rPr>
        <w:t xml:space="preserve">.  </w:t>
      </w:r>
    </w:p>
    <w:p w14:paraId="373499CA" w14:textId="77777777" w:rsidR="00E27A0C" w:rsidRDefault="00D712F9">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How does i</w:t>
      </w:r>
      <w:r w:rsidR="002F3081">
        <w:rPr>
          <w:rFonts w:ascii="Times New Roman" w:hAnsi="Times New Roman" w:cs="Times New Roman"/>
          <w:sz w:val="22"/>
          <w:szCs w:val="22"/>
        </w:rPr>
        <w:t xml:space="preserve">mputation </w:t>
      </w:r>
      <w:r>
        <w:rPr>
          <w:rFonts w:ascii="Times New Roman" w:hAnsi="Times New Roman" w:cs="Times New Roman"/>
          <w:sz w:val="22"/>
          <w:szCs w:val="22"/>
        </w:rPr>
        <w:t xml:space="preserve">induce higher </w:t>
      </w:r>
      <w:r w:rsidR="002F3081">
        <w:rPr>
          <w:rFonts w:ascii="Times New Roman" w:hAnsi="Times New Roman" w:cs="Times New Roman"/>
          <w:sz w:val="22"/>
          <w:szCs w:val="22"/>
        </w:rPr>
        <w:t>p</w:t>
      </w:r>
      <w:r w:rsidR="000A4094">
        <w:rPr>
          <w:rFonts w:ascii="Times New Roman" w:hAnsi="Times New Roman" w:cs="Times New Roman"/>
          <w:sz w:val="22"/>
          <w:szCs w:val="22"/>
        </w:rPr>
        <w:t>ayouts?</w:t>
      </w:r>
      <w:r w:rsidR="002F3081">
        <w:rPr>
          <w:rFonts w:ascii="Times New Roman" w:hAnsi="Times New Roman" w:cs="Times New Roman"/>
          <w:sz w:val="22"/>
          <w:szCs w:val="22"/>
        </w:rPr>
        <w:t xml:space="preserve"> </w:t>
      </w:r>
      <w:r w:rsidR="00A916CB">
        <w:rPr>
          <w:rFonts w:ascii="Times New Roman" w:hAnsi="Times New Roman" w:cs="Times New Roman"/>
          <w:sz w:val="22"/>
          <w:szCs w:val="22"/>
        </w:rPr>
        <w:t>T</w:t>
      </w:r>
      <w:r w:rsidR="002F3081">
        <w:rPr>
          <w:rFonts w:ascii="Times New Roman" w:hAnsi="Times New Roman" w:cs="Times New Roman"/>
          <w:sz w:val="22"/>
          <w:szCs w:val="22"/>
        </w:rPr>
        <w:t>he fact that many investors are tax-a</w:t>
      </w:r>
      <w:r w:rsidR="006A0C92">
        <w:rPr>
          <w:rFonts w:ascii="Times New Roman" w:hAnsi="Times New Roman" w:cs="Times New Roman"/>
          <w:sz w:val="22"/>
          <w:szCs w:val="22"/>
        </w:rPr>
        <w:t>dvantaged by imputation credits</w:t>
      </w:r>
      <w:r w:rsidR="00A916CB">
        <w:rPr>
          <w:rFonts w:ascii="Times New Roman" w:hAnsi="Times New Roman" w:cs="Times New Roman"/>
          <w:sz w:val="22"/>
          <w:szCs w:val="22"/>
        </w:rPr>
        <w:t xml:space="preserve"> </w:t>
      </w:r>
      <w:r w:rsidR="006A0C92">
        <w:rPr>
          <w:rFonts w:ascii="Times New Roman" w:hAnsi="Times New Roman" w:cs="Times New Roman"/>
          <w:sz w:val="22"/>
          <w:szCs w:val="22"/>
        </w:rPr>
        <w:t xml:space="preserve">can act as </w:t>
      </w:r>
      <w:r w:rsidR="00A916CB">
        <w:rPr>
          <w:rFonts w:ascii="Times New Roman" w:hAnsi="Times New Roman" w:cs="Times New Roman"/>
          <w:sz w:val="22"/>
          <w:szCs w:val="22"/>
        </w:rPr>
        <w:t xml:space="preserve">an </w:t>
      </w:r>
      <w:r w:rsidR="002F3081">
        <w:rPr>
          <w:rFonts w:ascii="Times New Roman" w:hAnsi="Times New Roman" w:cs="Times New Roman"/>
          <w:sz w:val="22"/>
          <w:szCs w:val="22"/>
        </w:rPr>
        <w:t xml:space="preserve">incentive for </w:t>
      </w:r>
      <w:r w:rsidR="00A916CB">
        <w:rPr>
          <w:rFonts w:ascii="Times New Roman" w:hAnsi="Times New Roman" w:cs="Times New Roman"/>
          <w:sz w:val="22"/>
          <w:szCs w:val="22"/>
        </w:rPr>
        <w:t xml:space="preserve">company management to look to generate and then </w:t>
      </w:r>
      <w:r w:rsidR="00A916CB" w:rsidRPr="00ED7920">
        <w:rPr>
          <w:rFonts w:ascii="Times New Roman" w:hAnsi="Times New Roman" w:cs="Times New Roman"/>
          <w:sz w:val="22"/>
          <w:szCs w:val="22"/>
        </w:rPr>
        <w:t xml:space="preserve">distribute imputation </w:t>
      </w:r>
      <w:r w:rsidR="00A916CB">
        <w:rPr>
          <w:rFonts w:ascii="Times New Roman" w:hAnsi="Times New Roman" w:cs="Times New Roman"/>
          <w:sz w:val="22"/>
          <w:szCs w:val="22"/>
        </w:rPr>
        <w:t xml:space="preserve">credits </w:t>
      </w:r>
      <w:r w:rsidR="006A0C92">
        <w:rPr>
          <w:rFonts w:ascii="Times New Roman" w:hAnsi="Times New Roman" w:cs="Times New Roman"/>
          <w:sz w:val="22"/>
          <w:szCs w:val="22"/>
        </w:rPr>
        <w:t xml:space="preserve">via </w:t>
      </w:r>
      <w:r w:rsidR="00A916CB">
        <w:rPr>
          <w:rFonts w:ascii="Times New Roman" w:hAnsi="Times New Roman" w:cs="Times New Roman"/>
          <w:sz w:val="22"/>
          <w:szCs w:val="22"/>
        </w:rPr>
        <w:t>a nu</w:t>
      </w:r>
      <w:r w:rsidR="006A0C92">
        <w:rPr>
          <w:rFonts w:ascii="Times New Roman" w:hAnsi="Times New Roman" w:cs="Times New Roman"/>
          <w:sz w:val="22"/>
          <w:szCs w:val="22"/>
        </w:rPr>
        <w:t>mber of channels. The notion that</w:t>
      </w:r>
      <w:r w:rsidR="00A916CB">
        <w:rPr>
          <w:rFonts w:ascii="Times New Roman" w:hAnsi="Times New Roman" w:cs="Times New Roman"/>
          <w:sz w:val="22"/>
          <w:szCs w:val="22"/>
        </w:rPr>
        <w:t xml:space="preserve"> moving to </w:t>
      </w:r>
      <w:r w:rsidR="006A0C92">
        <w:rPr>
          <w:rFonts w:ascii="Times New Roman" w:hAnsi="Times New Roman" w:cs="Times New Roman"/>
          <w:sz w:val="22"/>
          <w:szCs w:val="22"/>
        </w:rPr>
        <w:t xml:space="preserve">pay higher </w:t>
      </w:r>
      <w:r w:rsidR="00A916CB">
        <w:rPr>
          <w:rFonts w:ascii="Times New Roman" w:hAnsi="Times New Roman" w:cs="Times New Roman"/>
          <w:sz w:val="22"/>
          <w:szCs w:val="22"/>
        </w:rPr>
        <w:t>divid</w:t>
      </w:r>
      <w:r w:rsidR="006A0C92">
        <w:rPr>
          <w:rFonts w:ascii="Times New Roman" w:hAnsi="Times New Roman" w:cs="Times New Roman"/>
          <w:sz w:val="22"/>
          <w:szCs w:val="22"/>
        </w:rPr>
        <w:t xml:space="preserve">ends </w:t>
      </w:r>
      <w:r w:rsidR="00A916CB">
        <w:rPr>
          <w:rFonts w:ascii="Times New Roman" w:hAnsi="Times New Roman" w:cs="Times New Roman"/>
          <w:sz w:val="22"/>
          <w:szCs w:val="22"/>
        </w:rPr>
        <w:t>has a</w:t>
      </w:r>
      <w:r w:rsidR="002F3081">
        <w:rPr>
          <w:rFonts w:ascii="Times New Roman" w:hAnsi="Times New Roman" w:cs="Times New Roman"/>
          <w:sz w:val="22"/>
          <w:szCs w:val="22"/>
        </w:rPr>
        <w:t xml:space="preserve"> positive impact on share prices</w:t>
      </w:r>
      <w:r w:rsidR="006A0C92">
        <w:rPr>
          <w:rFonts w:ascii="Times New Roman" w:hAnsi="Times New Roman" w:cs="Times New Roman"/>
          <w:sz w:val="22"/>
          <w:szCs w:val="22"/>
        </w:rPr>
        <w:t xml:space="preserve"> can help encourage companies to pay out imputation credits, especially where</w:t>
      </w:r>
      <w:r w:rsidR="00E90A30">
        <w:rPr>
          <w:rFonts w:ascii="Times New Roman" w:hAnsi="Times New Roman" w:cs="Times New Roman"/>
          <w:sz w:val="22"/>
          <w:szCs w:val="22"/>
        </w:rPr>
        <w:t xml:space="preserve"> management remunera</w:t>
      </w:r>
      <w:r>
        <w:rPr>
          <w:rFonts w:ascii="Times New Roman" w:hAnsi="Times New Roman" w:cs="Times New Roman"/>
          <w:sz w:val="22"/>
          <w:szCs w:val="22"/>
        </w:rPr>
        <w:t>tion is tied to the share price</w:t>
      </w:r>
      <w:r w:rsidR="002F3081">
        <w:rPr>
          <w:rFonts w:ascii="Times New Roman" w:hAnsi="Times New Roman" w:cs="Times New Roman"/>
          <w:sz w:val="22"/>
          <w:szCs w:val="22"/>
        </w:rPr>
        <w:t xml:space="preserve">. </w:t>
      </w:r>
      <w:r w:rsidR="006A0C92">
        <w:rPr>
          <w:rFonts w:ascii="Times New Roman" w:hAnsi="Times New Roman" w:cs="Times New Roman"/>
          <w:sz w:val="22"/>
          <w:szCs w:val="22"/>
        </w:rPr>
        <w:t>Distr</w:t>
      </w:r>
      <w:r w:rsidR="00A916CB">
        <w:rPr>
          <w:rFonts w:ascii="Times New Roman" w:hAnsi="Times New Roman" w:cs="Times New Roman"/>
          <w:sz w:val="22"/>
          <w:szCs w:val="22"/>
        </w:rPr>
        <w:t>ibuting imputation credits can</w:t>
      </w:r>
      <w:r w:rsidR="006A0C92">
        <w:rPr>
          <w:rFonts w:ascii="Times New Roman" w:hAnsi="Times New Roman" w:cs="Times New Roman"/>
          <w:sz w:val="22"/>
          <w:szCs w:val="22"/>
        </w:rPr>
        <w:t xml:space="preserve"> curry</w:t>
      </w:r>
      <w:r w:rsidR="002F3081">
        <w:rPr>
          <w:rFonts w:ascii="Times New Roman" w:hAnsi="Times New Roman" w:cs="Times New Roman"/>
          <w:sz w:val="22"/>
          <w:szCs w:val="22"/>
        </w:rPr>
        <w:t xml:space="preserve"> </w:t>
      </w:r>
      <w:proofErr w:type="spellStart"/>
      <w:r w:rsidR="002F3081">
        <w:rPr>
          <w:rFonts w:ascii="Times New Roman" w:hAnsi="Times New Roman" w:cs="Times New Roman"/>
          <w:sz w:val="22"/>
          <w:szCs w:val="22"/>
        </w:rPr>
        <w:t>favour</w:t>
      </w:r>
      <w:proofErr w:type="spellEnd"/>
      <w:r w:rsidR="002F3081">
        <w:rPr>
          <w:rFonts w:ascii="Times New Roman" w:hAnsi="Times New Roman" w:cs="Times New Roman"/>
          <w:sz w:val="22"/>
          <w:szCs w:val="22"/>
        </w:rPr>
        <w:t xml:space="preserve"> with shareholders</w:t>
      </w:r>
      <w:r w:rsidR="006A0C92">
        <w:rPr>
          <w:rFonts w:ascii="Times New Roman" w:hAnsi="Times New Roman" w:cs="Times New Roman"/>
          <w:sz w:val="22"/>
          <w:szCs w:val="22"/>
        </w:rPr>
        <w:t xml:space="preserve"> who benefit, while sending</w:t>
      </w:r>
      <w:r>
        <w:rPr>
          <w:rFonts w:ascii="Times New Roman" w:hAnsi="Times New Roman" w:cs="Times New Roman"/>
          <w:sz w:val="22"/>
          <w:szCs w:val="22"/>
        </w:rPr>
        <w:t xml:space="preserve"> a signal of concern for</w:t>
      </w:r>
      <w:r w:rsidR="002F3081">
        <w:rPr>
          <w:rFonts w:ascii="Times New Roman" w:hAnsi="Times New Roman" w:cs="Times New Roman"/>
          <w:sz w:val="22"/>
          <w:szCs w:val="22"/>
        </w:rPr>
        <w:t xml:space="preserve"> shareholder interests</w:t>
      </w:r>
      <w:r w:rsidR="00E90A30">
        <w:rPr>
          <w:rFonts w:ascii="Times New Roman" w:hAnsi="Times New Roman" w:cs="Times New Roman"/>
          <w:sz w:val="22"/>
          <w:szCs w:val="22"/>
        </w:rPr>
        <w:t xml:space="preserve">. </w:t>
      </w:r>
      <w:r w:rsidR="006A0C92">
        <w:rPr>
          <w:rFonts w:ascii="Times New Roman" w:hAnsi="Times New Roman" w:cs="Times New Roman"/>
          <w:sz w:val="22"/>
          <w:szCs w:val="22"/>
        </w:rPr>
        <w:t>This</w:t>
      </w:r>
      <w:r w:rsidR="00E90A30">
        <w:rPr>
          <w:rFonts w:ascii="Times New Roman" w:hAnsi="Times New Roman" w:cs="Times New Roman"/>
          <w:sz w:val="22"/>
          <w:szCs w:val="22"/>
        </w:rPr>
        <w:t xml:space="preserve"> may </w:t>
      </w:r>
      <w:r>
        <w:rPr>
          <w:rFonts w:ascii="Times New Roman" w:hAnsi="Times New Roman" w:cs="Times New Roman"/>
          <w:sz w:val="22"/>
          <w:szCs w:val="22"/>
        </w:rPr>
        <w:t>garner</w:t>
      </w:r>
      <w:r w:rsidR="002F3081">
        <w:rPr>
          <w:rFonts w:ascii="Times New Roman" w:hAnsi="Times New Roman" w:cs="Times New Roman"/>
          <w:sz w:val="22"/>
          <w:szCs w:val="22"/>
        </w:rPr>
        <w:t xml:space="preserve"> some shareholder loyalty, and </w:t>
      </w:r>
      <w:r w:rsidR="006A0C92">
        <w:rPr>
          <w:rFonts w:ascii="Times New Roman" w:hAnsi="Times New Roman" w:cs="Times New Roman"/>
          <w:sz w:val="22"/>
          <w:szCs w:val="22"/>
        </w:rPr>
        <w:t>further</w:t>
      </w:r>
      <w:r w:rsidR="002F3081">
        <w:rPr>
          <w:rFonts w:ascii="Times New Roman" w:hAnsi="Times New Roman" w:cs="Times New Roman"/>
          <w:sz w:val="22"/>
          <w:szCs w:val="22"/>
        </w:rPr>
        <w:t xml:space="preserve"> support the share price at the margin.</w:t>
      </w:r>
      <w:r w:rsidR="006A0C92">
        <w:rPr>
          <w:rFonts w:ascii="Times New Roman" w:hAnsi="Times New Roman" w:cs="Times New Roman"/>
          <w:sz w:val="22"/>
          <w:szCs w:val="22"/>
        </w:rPr>
        <w:t xml:space="preserve"> Also,</w:t>
      </w:r>
      <w:r w:rsidR="00A916CB">
        <w:rPr>
          <w:rFonts w:ascii="Times New Roman" w:hAnsi="Times New Roman" w:cs="Times New Roman"/>
          <w:sz w:val="22"/>
          <w:szCs w:val="22"/>
        </w:rPr>
        <w:t xml:space="preserve"> if a company has excess imputation credits available (and is not capital constrained), the costs of distributing them is relatively m</w:t>
      </w:r>
      <w:r w:rsidR="006A0C92">
        <w:rPr>
          <w:rFonts w:ascii="Times New Roman" w:hAnsi="Times New Roman" w:cs="Times New Roman"/>
          <w:sz w:val="22"/>
          <w:szCs w:val="22"/>
        </w:rPr>
        <w:t>inor. Taken together, increasing</w:t>
      </w:r>
      <w:r>
        <w:rPr>
          <w:rFonts w:ascii="Times New Roman" w:hAnsi="Times New Roman" w:cs="Times New Roman"/>
          <w:sz w:val="22"/>
          <w:szCs w:val="22"/>
        </w:rPr>
        <w:t xml:space="preserve"> payouts in order to distribute</w:t>
      </w:r>
      <w:r w:rsidR="006A0C92">
        <w:rPr>
          <w:rFonts w:ascii="Times New Roman" w:hAnsi="Times New Roman" w:cs="Times New Roman"/>
          <w:sz w:val="22"/>
          <w:szCs w:val="22"/>
        </w:rPr>
        <w:t xml:space="preserve"> imputation credits </w:t>
      </w:r>
      <w:r w:rsidR="00A916CB">
        <w:rPr>
          <w:rFonts w:ascii="Times New Roman" w:hAnsi="Times New Roman" w:cs="Times New Roman"/>
          <w:sz w:val="22"/>
          <w:szCs w:val="22"/>
        </w:rPr>
        <w:t>probably stacks up on a cost-benefit basis.</w:t>
      </w:r>
    </w:p>
    <w:p w14:paraId="77FCBA23" w14:textId="77777777" w:rsidR="00AC63A2" w:rsidRDefault="00AC63A2" w:rsidP="00AC63A2">
      <w:pPr>
        <w:spacing w:before="240" w:line="252" w:lineRule="auto"/>
        <w:rPr>
          <w:rFonts w:ascii="Times New Roman" w:hAnsi="Times New Roman" w:cs="Times New Roman"/>
          <w:sz w:val="22"/>
          <w:szCs w:val="22"/>
        </w:rPr>
      </w:pPr>
      <w:r>
        <w:rPr>
          <w:rFonts w:ascii="Times New Roman" w:hAnsi="Times New Roman" w:cs="Times New Roman"/>
          <w:sz w:val="22"/>
          <w:szCs w:val="22"/>
        </w:rPr>
        <w:t>There is clear evidence from company behavio</w:t>
      </w:r>
      <w:r w:rsidR="00C848BB">
        <w:rPr>
          <w:rFonts w:ascii="Times New Roman" w:hAnsi="Times New Roman" w:cs="Times New Roman"/>
          <w:sz w:val="22"/>
          <w:szCs w:val="22"/>
        </w:rPr>
        <w:t>u</w:t>
      </w:r>
      <w:r>
        <w:rPr>
          <w:rFonts w:ascii="Times New Roman" w:hAnsi="Times New Roman" w:cs="Times New Roman"/>
          <w:sz w:val="22"/>
          <w:szCs w:val="22"/>
        </w:rPr>
        <w:t xml:space="preserve">r that managers have paid attention to getting </w:t>
      </w:r>
      <w:r w:rsidR="00046A10">
        <w:rPr>
          <w:rFonts w:ascii="Times New Roman" w:hAnsi="Times New Roman" w:cs="Times New Roman"/>
          <w:sz w:val="22"/>
          <w:szCs w:val="22"/>
        </w:rPr>
        <w:t>f</w:t>
      </w:r>
      <w:r>
        <w:rPr>
          <w:rFonts w:ascii="Times New Roman" w:hAnsi="Times New Roman" w:cs="Times New Roman"/>
          <w:sz w:val="22"/>
          <w:szCs w:val="22"/>
        </w:rPr>
        <w:t xml:space="preserve">ranking credits into the hands of shareholders, particularly shareholders who </w:t>
      </w:r>
      <w:r w:rsidR="00046A10">
        <w:rPr>
          <w:rFonts w:ascii="Times New Roman" w:hAnsi="Times New Roman" w:cs="Times New Roman"/>
          <w:sz w:val="22"/>
          <w:szCs w:val="22"/>
        </w:rPr>
        <w:t>can use those</w:t>
      </w:r>
      <w:r>
        <w:rPr>
          <w:rFonts w:ascii="Times New Roman" w:hAnsi="Times New Roman" w:cs="Times New Roman"/>
          <w:sz w:val="22"/>
          <w:szCs w:val="22"/>
        </w:rPr>
        <w:t xml:space="preserve"> credits. </w:t>
      </w:r>
      <w:r w:rsidR="00046A10">
        <w:rPr>
          <w:rFonts w:ascii="Times New Roman" w:hAnsi="Times New Roman" w:cs="Times New Roman"/>
          <w:sz w:val="22"/>
          <w:szCs w:val="22"/>
        </w:rPr>
        <w:t>E</w:t>
      </w:r>
      <w:r>
        <w:rPr>
          <w:rFonts w:ascii="Times New Roman" w:hAnsi="Times New Roman" w:cs="Times New Roman"/>
          <w:sz w:val="22"/>
          <w:szCs w:val="22"/>
        </w:rPr>
        <w:t>xample</w:t>
      </w:r>
      <w:r w:rsidR="00046A10">
        <w:rPr>
          <w:rFonts w:ascii="Times New Roman" w:hAnsi="Times New Roman" w:cs="Times New Roman"/>
          <w:sz w:val="22"/>
          <w:szCs w:val="22"/>
        </w:rPr>
        <w:t>s include:</w:t>
      </w:r>
      <w:r>
        <w:rPr>
          <w:rFonts w:ascii="Times New Roman" w:hAnsi="Times New Roman" w:cs="Times New Roman"/>
          <w:sz w:val="22"/>
          <w:szCs w:val="22"/>
        </w:rPr>
        <w:t xml:space="preserve"> dividend streaming in the early years of imput</w:t>
      </w:r>
      <w:r w:rsidR="00046A10">
        <w:rPr>
          <w:rFonts w:ascii="Times New Roman" w:hAnsi="Times New Roman" w:cs="Times New Roman"/>
          <w:sz w:val="22"/>
          <w:szCs w:val="22"/>
        </w:rPr>
        <w:t>ation;</w:t>
      </w:r>
      <w:r>
        <w:rPr>
          <w:rFonts w:ascii="Times New Roman" w:hAnsi="Times New Roman" w:cs="Times New Roman"/>
          <w:sz w:val="22"/>
          <w:szCs w:val="22"/>
        </w:rPr>
        <w:t xml:space="preserve"> structured buybacks</w:t>
      </w:r>
      <w:r w:rsidR="00046A10">
        <w:rPr>
          <w:rFonts w:ascii="Times New Roman" w:hAnsi="Times New Roman" w:cs="Times New Roman"/>
          <w:sz w:val="22"/>
          <w:szCs w:val="22"/>
        </w:rPr>
        <w:t>;</w:t>
      </w:r>
      <w:r>
        <w:rPr>
          <w:rFonts w:ascii="Times New Roman" w:hAnsi="Times New Roman" w:cs="Times New Roman"/>
          <w:sz w:val="22"/>
          <w:szCs w:val="22"/>
        </w:rPr>
        <w:t xml:space="preserve"> and the surge in</w:t>
      </w:r>
      <w:r w:rsidR="00046A10">
        <w:rPr>
          <w:rFonts w:ascii="Times New Roman" w:hAnsi="Times New Roman" w:cs="Times New Roman"/>
          <w:sz w:val="22"/>
          <w:szCs w:val="22"/>
        </w:rPr>
        <w:t xml:space="preserve"> franking credits distributed</w:t>
      </w:r>
      <w:r>
        <w:rPr>
          <w:rFonts w:ascii="Times New Roman" w:hAnsi="Times New Roman" w:cs="Times New Roman"/>
          <w:sz w:val="22"/>
          <w:szCs w:val="22"/>
        </w:rPr>
        <w:t xml:space="preserve"> </w:t>
      </w:r>
      <w:r w:rsidR="00046A10">
        <w:rPr>
          <w:rFonts w:ascii="Times New Roman" w:hAnsi="Times New Roman" w:cs="Times New Roman"/>
          <w:sz w:val="22"/>
          <w:szCs w:val="22"/>
        </w:rPr>
        <w:t>in anticipation of changes to</w:t>
      </w:r>
      <w:r>
        <w:rPr>
          <w:rFonts w:ascii="Times New Roman" w:hAnsi="Times New Roman" w:cs="Times New Roman"/>
          <w:sz w:val="22"/>
          <w:szCs w:val="22"/>
        </w:rPr>
        <w:t xml:space="preserve"> the cor</w:t>
      </w:r>
      <w:r w:rsidR="00046A10">
        <w:rPr>
          <w:rFonts w:ascii="Times New Roman" w:hAnsi="Times New Roman" w:cs="Times New Roman"/>
          <w:sz w:val="22"/>
          <w:szCs w:val="22"/>
        </w:rPr>
        <w:t xml:space="preserve">porate tax rate, </w:t>
      </w:r>
      <w:r w:rsidR="00EE6138">
        <w:rPr>
          <w:rFonts w:ascii="Times New Roman" w:hAnsi="Times New Roman" w:cs="Times New Roman"/>
          <w:sz w:val="22"/>
          <w:szCs w:val="22"/>
        </w:rPr>
        <w:t xml:space="preserve">which reduces the value of undistributed credits via </w:t>
      </w:r>
      <w:r>
        <w:rPr>
          <w:rFonts w:ascii="Times New Roman" w:hAnsi="Times New Roman" w:cs="Times New Roman"/>
          <w:sz w:val="22"/>
          <w:szCs w:val="22"/>
        </w:rPr>
        <w:t xml:space="preserve">an effective reduction </w:t>
      </w:r>
      <w:r w:rsidR="00EE6138">
        <w:rPr>
          <w:rFonts w:ascii="Times New Roman" w:hAnsi="Times New Roman" w:cs="Times New Roman"/>
          <w:sz w:val="22"/>
          <w:szCs w:val="22"/>
        </w:rPr>
        <w:t xml:space="preserve">in </w:t>
      </w:r>
      <w:r>
        <w:rPr>
          <w:rFonts w:ascii="Times New Roman" w:hAnsi="Times New Roman" w:cs="Times New Roman"/>
          <w:sz w:val="22"/>
          <w:szCs w:val="22"/>
        </w:rPr>
        <w:t>the rate applied to franking account balances</w:t>
      </w:r>
      <w:r w:rsidR="00EE6138">
        <w:rPr>
          <w:rFonts w:ascii="Times New Roman" w:hAnsi="Times New Roman" w:cs="Times New Roman"/>
          <w:sz w:val="22"/>
          <w:szCs w:val="22"/>
        </w:rPr>
        <w:t xml:space="preserve">. </w:t>
      </w:r>
      <w:r>
        <w:rPr>
          <w:rFonts w:ascii="Times New Roman" w:hAnsi="Times New Roman" w:cs="Times New Roman"/>
          <w:sz w:val="22"/>
          <w:szCs w:val="22"/>
        </w:rPr>
        <w:t>Consequently it is not difficult to believe that management is motivated to increase credits distributed by the simple expedient of paying higher dividends</w:t>
      </w:r>
      <w:r w:rsidR="00046A10">
        <w:rPr>
          <w:rFonts w:ascii="Times New Roman" w:hAnsi="Times New Roman" w:cs="Times New Roman"/>
          <w:sz w:val="22"/>
          <w:szCs w:val="22"/>
        </w:rPr>
        <w:t xml:space="preserve"> – </w:t>
      </w:r>
      <w:r>
        <w:rPr>
          <w:rFonts w:ascii="Times New Roman" w:hAnsi="Times New Roman" w:cs="Times New Roman"/>
          <w:sz w:val="22"/>
          <w:szCs w:val="22"/>
        </w:rPr>
        <w:t xml:space="preserve">a belief that the evidence </w:t>
      </w:r>
      <w:r w:rsidR="00046A10">
        <w:rPr>
          <w:rFonts w:ascii="Times New Roman" w:hAnsi="Times New Roman" w:cs="Times New Roman"/>
          <w:sz w:val="22"/>
          <w:szCs w:val="22"/>
        </w:rPr>
        <w:t>below</w:t>
      </w:r>
      <w:r>
        <w:rPr>
          <w:rFonts w:ascii="Times New Roman" w:hAnsi="Times New Roman" w:cs="Times New Roman"/>
          <w:sz w:val="22"/>
          <w:szCs w:val="22"/>
        </w:rPr>
        <w:t xml:space="preserve"> supports.</w:t>
      </w:r>
    </w:p>
    <w:p w14:paraId="357DD62A" w14:textId="77777777" w:rsidR="006D7A26" w:rsidRPr="006948D2" w:rsidRDefault="00033F1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Evidence</w:t>
      </w:r>
      <w:r w:rsidR="006D7A26" w:rsidRPr="006948D2">
        <w:rPr>
          <w:rFonts w:ascii="Times New Roman" w:hAnsi="Times New Roman" w:cs="Times New Roman"/>
          <w:b/>
          <w:color w:val="365F91" w:themeColor="accent1" w:themeShade="BF"/>
        </w:rPr>
        <w:t xml:space="preserve"> </w:t>
      </w:r>
    </w:p>
    <w:p w14:paraId="378DD011" w14:textId="77777777" w:rsidR="00E27A0C" w:rsidRDefault="00E90A30" w:rsidP="00584A74">
      <w:pPr>
        <w:spacing w:before="240" w:line="252" w:lineRule="auto"/>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There</w:t>
      </w:r>
      <w:r w:rsidR="002F3081">
        <w:rPr>
          <w:rFonts w:ascii="Times New Roman" w:hAnsi="Times New Roman" w:cs="Times New Roman"/>
          <w:color w:val="000000" w:themeColor="text1"/>
          <w:sz w:val="22"/>
          <w:szCs w:val="22"/>
        </w:rPr>
        <w:t xml:space="preserve"> is strong evidence that </w:t>
      </w:r>
      <w:r>
        <w:rPr>
          <w:rFonts w:ascii="Times New Roman" w:hAnsi="Times New Roman" w:cs="Times New Roman"/>
          <w:color w:val="000000" w:themeColor="text1"/>
          <w:sz w:val="22"/>
          <w:szCs w:val="22"/>
        </w:rPr>
        <w:t>i</w:t>
      </w:r>
      <w:r w:rsidR="005E5738" w:rsidRPr="006A5F87">
        <w:rPr>
          <w:rFonts w:ascii="Times New Roman" w:hAnsi="Times New Roman" w:cs="Times New Roman"/>
          <w:color w:val="000000" w:themeColor="text1"/>
          <w:sz w:val="22"/>
          <w:szCs w:val="22"/>
        </w:rPr>
        <w:t xml:space="preserve">mputation </w:t>
      </w:r>
      <w:r>
        <w:rPr>
          <w:rFonts w:ascii="Times New Roman" w:hAnsi="Times New Roman" w:cs="Times New Roman"/>
          <w:color w:val="000000" w:themeColor="text1"/>
          <w:sz w:val="22"/>
          <w:szCs w:val="22"/>
        </w:rPr>
        <w:t xml:space="preserve">has </w:t>
      </w:r>
      <w:r w:rsidR="005E5738" w:rsidRPr="006A5F87">
        <w:rPr>
          <w:rFonts w:ascii="Times New Roman" w:hAnsi="Times New Roman" w:cs="Times New Roman"/>
          <w:color w:val="000000" w:themeColor="text1"/>
          <w:sz w:val="22"/>
          <w:szCs w:val="22"/>
        </w:rPr>
        <w:t>encourage</w:t>
      </w:r>
      <w:r w:rsidR="006A5F87" w:rsidRPr="006A5F87">
        <w:rPr>
          <w:rFonts w:ascii="Times New Roman" w:hAnsi="Times New Roman" w:cs="Times New Roman"/>
          <w:color w:val="000000" w:themeColor="text1"/>
          <w:sz w:val="22"/>
          <w:szCs w:val="22"/>
        </w:rPr>
        <w:t>d</w:t>
      </w:r>
      <w:r w:rsidR="005E5738" w:rsidRPr="006A5F87">
        <w:rPr>
          <w:rFonts w:ascii="Times New Roman" w:hAnsi="Times New Roman" w:cs="Times New Roman"/>
          <w:color w:val="000000" w:themeColor="text1"/>
          <w:sz w:val="22"/>
          <w:szCs w:val="22"/>
        </w:rPr>
        <w:t xml:space="preserve"> higher payouts in Australia.</w:t>
      </w:r>
      <w:r w:rsidR="003D6A70">
        <w:rPr>
          <w:rFonts w:ascii="Times New Roman" w:hAnsi="Times New Roman" w:cs="Times New Roman"/>
          <w:color w:val="000000" w:themeColor="text1"/>
          <w:sz w:val="22"/>
          <w:szCs w:val="22"/>
        </w:rPr>
        <w:t xml:space="preserve"> Figure 11 compares the dividend payout r</w:t>
      </w:r>
      <w:r w:rsidR="00D712F9">
        <w:rPr>
          <w:rFonts w:ascii="Times New Roman" w:hAnsi="Times New Roman" w:cs="Times New Roman"/>
          <w:color w:val="000000" w:themeColor="text1"/>
          <w:sz w:val="22"/>
          <w:szCs w:val="22"/>
        </w:rPr>
        <w:t>atio</w:t>
      </w:r>
      <w:r w:rsidR="00584A74">
        <w:rPr>
          <w:rFonts w:ascii="Times New Roman" w:hAnsi="Times New Roman" w:cs="Times New Roman"/>
          <w:color w:val="000000" w:themeColor="text1"/>
          <w:sz w:val="22"/>
          <w:szCs w:val="22"/>
        </w:rPr>
        <w:t>s for</w:t>
      </w:r>
      <w:r w:rsidR="00D712F9">
        <w:rPr>
          <w:rFonts w:ascii="Times New Roman" w:hAnsi="Times New Roman" w:cs="Times New Roman"/>
          <w:color w:val="000000" w:themeColor="text1"/>
          <w:sz w:val="22"/>
          <w:szCs w:val="22"/>
        </w:rPr>
        <w:t xml:space="preserve"> </w:t>
      </w:r>
      <w:r w:rsidR="00584A74">
        <w:rPr>
          <w:rFonts w:ascii="Times New Roman" w:hAnsi="Times New Roman" w:cs="Times New Roman"/>
          <w:color w:val="000000" w:themeColor="text1"/>
          <w:sz w:val="22"/>
          <w:szCs w:val="22"/>
        </w:rPr>
        <w:t>the</w:t>
      </w:r>
      <w:r w:rsidR="000D2434">
        <w:rPr>
          <w:rFonts w:ascii="Times New Roman" w:hAnsi="Times New Roman" w:cs="Times New Roman"/>
          <w:color w:val="000000" w:themeColor="text1"/>
          <w:sz w:val="22"/>
          <w:szCs w:val="22"/>
        </w:rPr>
        <w:t xml:space="preserve"> </w:t>
      </w:r>
      <w:r w:rsidR="00D712F9">
        <w:rPr>
          <w:rFonts w:ascii="Times New Roman" w:hAnsi="Times New Roman" w:cs="Times New Roman"/>
          <w:color w:val="000000" w:themeColor="text1"/>
          <w:sz w:val="22"/>
          <w:szCs w:val="22"/>
        </w:rPr>
        <w:t>Australia</w:t>
      </w:r>
      <w:r w:rsidR="00584A74">
        <w:rPr>
          <w:rFonts w:ascii="Times New Roman" w:hAnsi="Times New Roman" w:cs="Times New Roman"/>
          <w:color w:val="000000" w:themeColor="text1"/>
          <w:sz w:val="22"/>
          <w:szCs w:val="22"/>
        </w:rPr>
        <w:t xml:space="preserve">n and </w:t>
      </w:r>
      <w:r w:rsidR="003D6A70">
        <w:rPr>
          <w:rFonts w:ascii="Times New Roman" w:hAnsi="Times New Roman" w:cs="Times New Roman"/>
          <w:color w:val="000000" w:themeColor="text1"/>
          <w:sz w:val="22"/>
          <w:szCs w:val="22"/>
        </w:rPr>
        <w:t>world equity market</w:t>
      </w:r>
      <w:r w:rsidR="00584A74">
        <w:rPr>
          <w:rFonts w:ascii="Times New Roman" w:hAnsi="Times New Roman" w:cs="Times New Roman"/>
          <w:color w:val="000000" w:themeColor="text1"/>
          <w:sz w:val="22"/>
          <w:szCs w:val="22"/>
        </w:rPr>
        <w:t>s</w:t>
      </w:r>
      <w:r w:rsidR="003D6A70">
        <w:rPr>
          <w:rFonts w:ascii="Times New Roman" w:hAnsi="Times New Roman" w:cs="Times New Roman"/>
          <w:color w:val="000000" w:themeColor="text1"/>
          <w:sz w:val="22"/>
          <w:szCs w:val="22"/>
        </w:rPr>
        <w:t>.</w:t>
      </w:r>
      <w:r w:rsidR="00496747">
        <w:rPr>
          <w:rFonts w:ascii="Times New Roman" w:hAnsi="Times New Roman" w:cs="Times New Roman"/>
          <w:color w:val="000000" w:themeColor="text1"/>
          <w:sz w:val="22"/>
          <w:szCs w:val="22"/>
        </w:rPr>
        <w:t xml:space="preserve"> </w:t>
      </w:r>
      <w:r w:rsidR="003D6A70">
        <w:rPr>
          <w:rFonts w:ascii="Times New Roman" w:hAnsi="Times New Roman" w:cs="Times New Roman"/>
          <w:color w:val="000000" w:themeColor="text1"/>
          <w:sz w:val="22"/>
          <w:szCs w:val="22"/>
        </w:rPr>
        <w:t>The divergence following t</w:t>
      </w:r>
      <w:r w:rsidR="006A0C92">
        <w:rPr>
          <w:rFonts w:ascii="Times New Roman" w:hAnsi="Times New Roman" w:cs="Times New Roman"/>
          <w:color w:val="000000" w:themeColor="text1"/>
          <w:sz w:val="22"/>
          <w:szCs w:val="22"/>
        </w:rPr>
        <w:t>he introduction of imputation i</w:t>
      </w:r>
      <w:r w:rsidR="003D6A70">
        <w:rPr>
          <w:rFonts w:ascii="Times New Roman" w:hAnsi="Times New Roman" w:cs="Times New Roman"/>
          <w:color w:val="000000" w:themeColor="text1"/>
          <w:sz w:val="22"/>
          <w:szCs w:val="22"/>
        </w:rPr>
        <w:t xml:space="preserve">s stark, and has been sustained. </w:t>
      </w:r>
    </w:p>
    <w:p w14:paraId="5673E89A" w14:textId="77777777" w:rsidR="00AC63A2" w:rsidRDefault="00AC63A2">
      <w:pPr>
        <w:rPr>
          <w:rFonts w:ascii="Times New Roman" w:hAnsi="Times New Roman" w:cs="Times New Roman"/>
          <w:b/>
          <w:color w:val="17365D" w:themeColor="text2" w:themeShade="BF"/>
          <w:sz w:val="23"/>
          <w:szCs w:val="23"/>
        </w:rPr>
      </w:pPr>
      <w:r>
        <w:rPr>
          <w:rFonts w:ascii="Times New Roman" w:hAnsi="Times New Roman" w:cs="Times New Roman"/>
          <w:b/>
          <w:color w:val="17365D" w:themeColor="text2" w:themeShade="BF"/>
          <w:sz w:val="23"/>
          <w:szCs w:val="23"/>
        </w:rPr>
        <w:br w:type="page"/>
      </w:r>
    </w:p>
    <w:p w14:paraId="37AF4046" w14:textId="77777777" w:rsidR="00A82211" w:rsidRPr="00A82211" w:rsidRDefault="00A82211" w:rsidP="00A82211">
      <w:pPr>
        <w:spacing w:before="300" w:after="40" w:line="252" w:lineRule="auto"/>
        <w:jc w:val="both"/>
        <w:rPr>
          <w:rFonts w:ascii="Times New Roman" w:hAnsi="Times New Roman" w:cs="Times New Roman"/>
          <w:b/>
          <w:color w:val="17365D" w:themeColor="text2" w:themeShade="BF"/>
          <w:sz w:val="23"/>
          <w:szCs w:val="23"/>
        </w:rPr>
      </w:pPr>
      <w:r w:rsidRPr="00E627BE">
        <w:rPr>
          <w:rFonts w:ascii="Times New Roman" w:hAnsi="Times New Roman" w:cs="Times New Roman"/>
          <w:b/>
          <w:color w:val="17365D" w:themeColor="text2" w:themeShade="BF"/>
          <w:sz w:val="23"/>
          <w:szCs w:val="23"/>
        </w:rPr>
        <w:lastRenderedPageBreak/>
        <w:t xml:space="preserve">Figure </w:t>
      </w:r>
      <w:r w:rsidR="00496747">
        <w:rPr>
          <w:rFonts w:ascii="Times New Roman" w:hAnsi="Times New Roman" w:cs="Times New Roman"/>
          <w:b/>
          <w:color w:val="17365D" w:themeColor="text2" w:themeShade="BF"/>
          <w:sz w:val="23"/>
          <w:szCs w:val="23"/>
        </w:rPr>
        <w:t>11</w:t>
      </w:r>
      <w:r w:rsidRPr="00E627BE">
        <w:rPr>
          <w:rFonts w:ascii="Times New Roman" w:hAnsi="Times New Roman" w:cs="Times New Roman"/>
          <w:b/>
          <w:color w:val="17365D" w:themeColor="text2" w:themeShade="BF"/>
          <w:sz w:val="23"/>
          <w:szCs w:val="23"/>
        </w:rPr>
        <w:t xml:space="preserve">: </w:t>
      </w:r>
      <w:r>
        <w:rPr>
          <w:rFonts w:ascii="Times New Roman" w:hAnsi="Times New Roman" w:cs="Times New Roman"/>
          <w:b/>
          <w:color w:val="17365D" w:themeColor="text2" w:themeShade="BF"/>
          <w:sz w:val="23"/>
          <w:szCs w:val="23"/>
        </w:rPr>
        <w:t>Dividend Payout Ratio</w:t>
      </w:r>
    </w:p>
    <w:p w14:paraId="59419F96" w14:textId="77777777" w:rsidR="007F6396" w:rsidRDefault="00A82211" w:rsidP="00B11FAD">
      <w:pPr>
        <w:spacing w:after="40" w:line="252" w:lineRule="auto"/>
        <w:jc w:val="both"/>
        <w:rPr>
          <w:rFonts w:ascii="Times New Roman" w:hAnsi="Times New Roman" w:cs="Times New Roman"/>
          <w:b/>
          <w:color w:val="365F91" w:themeColor="accent1" w:themeShade="BF"/>
        </w:rPr>
      </w:pPr>
      <w:r w:rsidRPr="00A82211">
        <w:rPr>
          <w:noProof/>
          <w:lang w:val="en-AU" w:eastAsia="en-AU"/>
        </w:rPr>
        <w:drawing>
          <wp:inline distT="0" distB="0" distL="0" distR="0" wp14:anchorId="7F0D35E8" wp14:editId="38DA0DA7">
            <wp:extent cx="5756226" cy="3582786"/>
            <wp:effectExtent l="0" t="0" r="0" b="0"/>
            <wp:docPr id="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a:stretch>
                      <a:fillRect/>
                    </a:stretch>
                  </pic:blipFill>
                  <pic:spPr bwMode="auto">
                    <a:xfrm>
                      <a:off x="0" y="0"/>
                      <a:ext cx="5760720" cy="3585583"/>
                    </a:xfrm>
                    <a:prstGeom prst="rect">
                      <a:avLst/>
                    </a:prstGeom>
                    <a:noFill/>
                    <a:ln w="9525">
                      <a:noFill/>
                      <a:miter lim="800000"/>
                      <a:headEnd/>
                      <a:tailEnd/>
                    </a:ln>
                  </pic:spPr>
                </pic:pic>
              </a:graphicData>
            </a:graphic>
          </wp:inline>
        </w:drawing>
      </w:r>
    </w:p>
    <w:p w14:paraId="45941562" w14:textId="77777777" w:rsidR="00B11FAD" w:rsidRDefault="00B11FAD" w:rsidP="006A0C92">
      <w:pPr>
        <w:spacing w:after="300" w:line="252" w:lineRule="auto"/>
        <w:jc w:val="both"/>
        <w:rPr>
          <w:rFonts w:ascii="Times New Roman" w:hAnsi="Times New Roman" w:cs="Times New Roman"/>
          <w:sz w:val="18"/>
          <w:szCs w:val="18"/>
        </w:rPr>
      </w:pPr>
      <w:r w:rsidRPr="00B11FAD">
        <w:rPr>
          <w:rFonts w:ascii="Times New Roman" w:hAnsi="Times New Roman" w:cs="Times New Roman"/>
          <w:sz w:val="18"/>
          <w:szCs w:val="18"/>
        </w:rPr>
        <w:t xml:space="preserve">Source: </w:t>
      </w:r>
      <w:proofErr w:type="spellStart"/>
      <w:r w:rsidR="005E5738">
        <w:rPr>
          <w:rFonts w:ascii="Times New Roman" w:hAnsi="Times New Roman" w:cs="Times New Roman"/>
          <w:sz w:val="18"/>
          <w:szCs w:val="18"/>
        </w:rPr>
        <w:t>Datastream</w:t>
      </w:r>
      <w:proofErr w:type="spellEnd"/>
    </w:p>
    <w:p w14:paraId="5D052CE9" w14:textId="77777777" w:rsidR="00E27A0C" w:rsidRDefault="006A0C92">
      <w:pPr>
        <w:spacing w:before="240" w:line="252" w:lineRule="auto"/>
        <w:jc w:val="both"/>
        <w:rPr>
          <w:rFonts w:ascii="Times New Roman" w:hAnsi="Times New Roman" w:cs="Times New Roman"/>
          <w:sz w:val="22"/>
          <w:szCs w:val="22"/>
        </w:rPr>
      </w:pPr>
      <w:r>
        <w:rPr>
          <w:rFonts w:ascii="Times New Roman" w:hAnsi="Times New Roman" w:cs="Times New Roman"/>
          <w:color w:val="000000" w:themeColor="text1"/>
          <w:sz w:val="22"/>
          <w:szCs w:val="22"/>
        </w:rPr>
        <w:t>A number of researchers confirm the link between imputation and higher payouts in Austr</w:t>
      </w:r>
      <w:r w:rsidR="00E51BD2">
        <w:rPr>
          <w:rFonts w:ascii="Times New Roman" w:hAnsi="Times New Roman" w:cs="Times New Roman"/>
          <w:color w:val="000000" w:themeColor="text1"/>
          <w:sz w:val="22"/>
          <w:szCs w:val="22"/>
        </w:rPr>
        <w:t xml:space="preserve">alia. Callen, Morling and </w:t>
      </w:r>
      <w:proofErr w:type="spellStart"/>
      <w:r w:rsidR="00E51BD2">
        <w:rPr>
          <w:rFonts w:ascii="Times New Roman" w:hAnsi="Times New Roman" w:cs="Times New Roman"/>
          <w:color w:val="000000" w:themeColor="text1"/>
          <w:sz w:val="22"/>
          <w:szCs w:val="22"/>
        </w:rPr>
        <w:t>Plebe</w:t>
      </w:r>
      <w:r w:rsidR="00E51BD2" w:rsidRPr="00E51BD2">
        <w:rPr>
          <w:rFonts w:ascii="Times New Roman" w:hAnsi="Times New Roman" w:cs="Times New Roman"/>
          <w:color w:val="000000" w:themeColor="text1"/>
          <w:sz w:val="22"/>
          <w:szCs w:val="22"/>
        </w:rPr>
        <w:t>n</w:t>
      </w:r>
      <w:proofErr w:type="spellEnd"/>
      <w:r>
        <w:rPr>
          <w:rFonts w:ascii="Times New Roman" w:hAnsi="Times New Roman" w:cs="Times New Roman"/>
          <w:color w:val="000000" w:themeColor="text1"/>
          <w:sz w:val="22"/>
          <w:szCs w:val="22"/>
        </w:rPr>
        <w:t xml:space="preserve"> (1992) model the growth in real dividends between 1985-6 and 1990-1, and attribute 20% of the 38% rise to tax changes. </w:t>
      </w:r>
      <w:proofErr w:type="spellStart"/>
      <w:r>
        <w:rPr>
          <w:rFonts w:ascii="Times New Roman" w:hAnsi="Times New Roman" w:cs="Times New Roman"/>
          <w:color w:val="000000" w:themeColor="text1"/>
          <w:sz w:val="22"/>
          <w:szCs w:val="22"/>
        </w:rPr>
        <w:t>Pat</w:t>
      </w:r>
      <w:r w:rsidR="00E51BD2">
        <w:rPr>
          <w:rFonts w:ascii="Times New Roman" w:hAnsi="Times New Roman" w:cs="Times New Roman"/>
          <w:color w:val="000000" w:themeColor="text1"/>
          <w:sz w:val="22"/>
          <w:szCs w:val="22"/>
        </w:rPr>
        <w:t>tenden</w:t>
      </w:r>
      <w:proofErr w:type="spellEnd"/>
      <w:r w:rsidR="00E51BD2">
        <w:rPr>
          <w:rFonts w:ascii="Times New Roman" w:hAnsi="Times New Roman" w:cs="Times New Roman"/>
          <w:color w:val="000000" w:themeColor="text1"/>
          <w:sz w:val="22"/>
          <w:szCs w:val="22"/>
        </w:rPr>
        <w:t xml:space="preserve"> and </w:t>
      </w:r>
      <w:proofErr w:type="spellStart"/>
      <w:r w:rsidR="00E51BD2">
        <w:rPr>
          <w:rFonts w:ascii="Times New Roman" w:hAnsi="Times New Roman" w:cs="Times New Roman"/>
          <w:color w:val="000000" w:themeColor="text1"/>
          <w:sz w:val="22"/>
          <w:szCs w:val="22"/>
        </w:rPr>
        <w:t>Twite</w:t>
      </w:r>
      <w:proofErr w:type="spellEnd"/>
      <w:r w:rsidR="00E51BD2">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 xml:space="preserve">(2008) find that imputation led to higher gross and net dividends, as well as more dividend initiations. They also find that </w:t>
      </w:r>
      <w:r w:rsidR="00E51BD2">
        <w:rPr>
          <w:rFonts w:ascii="Times New Roman" w:hAnsi="Times New Roman" w:cs="Times New Roman"/>
          <w:color w:val="000000" w:themeColor="text1"/>
          <w:sz w:val="22"/>
          <w:szCs w:val="22"/>
        </w:rPr>
        <w:t xml:space="preserve">the increases in </w:t>
      </w:r>
      <w:r>
        <w:rPr>
          <w:rFonts w:ascii="Times New Roman" w:hAnsi="Times New Roman" w:cs="Times New Roman"/>
          <w:color w:val="000000" w:themeColor="text1"/>
          <w:sz w:val="22"/>
          <w:szCs w:val="22"/>
        </w:rPr>
        <w:t>payouts were greater for companies with more imputation credits. Brown</w:t>
      </w:r>
      <w:r w:rsidR="00E51BD2">
        <w:rPr>
          <w:rFonts w:ascii="Times New Roman" w:hAnsi="Times New Roman" w:cs="Times New Roman"/>
          <w:color w:val="000000" w:themeColor="text1"/>
          <w:sz w:val="22"/>
          <w:szCs w:val="22"/>
        </w:rPr>
        <w:t xml:space="preserve">, Handley and </w:t>
      </w:r>
      <w:proofErr w:type="spellStart"/>
      <w:r w:rsidR="00E51BD2">
        <w:rPr>
          <w:rFonts w:ascii="Times New Roman" w:hAnsi="Times New Roman" w:cs="Times New Roman"/>
          <w:color w:val="000000" w:themeColor="text1"/>
          <w:sz w:val="22"/>
          <w:szCs w:val="22"/>
        </w:rPr>
        <w:t>O’Day</w:t>
      </w:r>
      <w:proofErr w:type="spellEnd"/>
      <w:r w:rsidR="00E51BD2">
        <w:rPr>
          <w:rFonts w:ascii="Times New Roman" w:hAnsi="Times New Roman" w:cs="Times New Roman"/>
          <w:color w:val="000000" w:themeColor="text1"/>
          <w:sz w:val="22"/>
          <w:szCs w:val="22"/>
        </w:rPr>
        <w:t xml:space="preserve"> </w:t>
      </w:r>
      <w:r>
        <w:rPr>
          <w:rFonts w:ascii="Times New Roman" w:hAnsi="Times New Roman" w:cs="Times New Roman"/>
          <w:color w:val="000000" w:themeColor="text1"/>
          <w:sz w:val="22"/>
          <w:szCs w:val="22"/>
        </w:rPr>
        <w:t>(2015) provide further evidence of the influence of tax effects on dividend policy. They find that on-market share repurchases are used as substitutes for dividends, while this is not the case for off-market share repurchases. The latter is a mechanism by which imputation credits can be selectively distributed to shareh</w:t>
      </w:r>
      <w:r w:rsidR="00E51BD2">
        <w:rPr>
          <w:rFonts w:ascii="Times New Roman" w:hAnsi="Times New Roman" w:cs="Times New Roman"/>
          <w:color w:val="000000" w:themeColor="text1"/>
          <w:sz w:val="22"/>
          <w:szCs w:val="22"/>
        </w:rPr>
        <w:t>olders who value them most. Off-market repurchase</w:t>
      </w:r>
      <w:r w:rsidR="000D2434">
        <w:rPr>
          <w:rFonts w:ascii="Times New Roman" w:hAnsi="Times New Roman" w:cs="Times New Roman"/>
          <w:color w:val="000000" w:themeColor="text1"/>
          <w:sz w:val="22"/>
          <w:szCs w:val="22"/>
        </w:rPr>
        <w:t>s</w:t>
      </w:r>
      <w:r>
        <w:rPr>
          <w:rFonts w:ascii="Times New Roman" w:hAnsi="Times New Roman" w:cs="Times New Roman"/>
          <w:color w:val="000000" w:themeColor="text1"/>
          <w:sz w:val="22"/>
          <w:szCs w:val="22"/>
        </w:rPr>
        <w:t xml:space="preserve"> have become increasingly prevalent over recent years, consistent with companies being mindful of distributing imputation credits in the </w:t>
      </w:r>
      <w:r w:rsidR="00E51BD2">
        <w:rPr>
          <w:rFonts w:ascii="Times New Roman" w:hAnsi="Times New Roman" w:cs="Times New Roman"/>
          <w:color w:val="000000" w:themeColor="text1"/>
          <w:sz w:val="22"/>
          <w:szCs w:val="22"/>
        </w:rPr>
        <w:t>most effective manner. By</w:t>
      </w:r>
      <w:r>
        <w:rPr>
          <w:rFonts w:ascii="Times New Roman" w:hAnsi="Times New Roman" w:cs="Times New Roman"/>
          <w:color w:val="000000" w:themeColor="text1"/>
          <w:sz w:val="22"/>
          <w:szCs w:val="22"/>
        </w:rPr>
        <w:t xml:space="preserve"> contrast, Partington (1989) surveyed Australian companies about the influences on dividend policy prior to the</w:t>
      </w:r>
      <w:r w:rsidR="00E51BD2">
        <w:rPr>
          <w:rFonts w:ascii="Times New Roman" w:hAnsi="Times New Roman" w:cs="Times New Roman"/>
          <w:color w:val="000000" w:themeColor="text1"/>
          <w:sz w:val="22"/>
          <w:szCs w:val="22"/>
        </w:rPr>
        <w:t xml:space="preserve"> introduction of imputation. He</w:t>
      </w:r>
      <w:r>
        <w:rPr>
          <w:rFonts w:ascii="Times New Roman" w:hAnsi="Times New Roman" w:cs="Times New Roman"/>
          <w:color w:val="000000" w:themeColor="text1"/>
          <w:sz w:val="22"/>
          <w:szCs w:val="22"/>
        </w:rPr>
        <w:t xml:space="preserve"> found that tax was ranked as the </w:t>
      </w:r>
      <w:r w:rsidRPr="002E6D88">
        <w:rPr>
          <w:rFonts w:ascii="Times New Roman" w:hAnsi="Times New Roman" w:cs="Times New Roman"/>
          <w:i/>
          <w:color w:val="000000" w:themeColor="text1"/>
          <w:sz w:val="22"/>
          <w:szCs w:val="22"/>
        </w:rPr>
        <w:t>least</w:t>
      </w:r>
      <w:r>
        <w:rPr>
          <w:rFonts w:ascii="Times New Roman" w:hAnsi="Times New Roman" w:cs="Times New Roman"/>
          <w:color w:val="000000" w:themeColor="text1"/>
          <w:sz w:val="22"/>
          <w:szCs w:val="22"/>
        </w:rPr>
        <w:t xml:space="preserve"> important consideration. Imputation has clearly contributed to a sea change in the way in which Austra</w:t>
      </w:r>
      <w:r w:rsidR="00D712F9">
        <w:rPr>
          <w:rFonts w:ascii="Times New Roman" w:hAnsi="Times New Roman" w:cs="Times New Roman"/>
          <w:color w:val="000000" w:themeColor="text1"/>
          <w:sz w:val="22"/>
          <w:szCs w:val="22"/>
        </w:rPr>
        <w:t>lian companies approach payout</w:t>
      </w:r>
      <w:r>
        <w:rPr>
          <w:rFonts w:ascii="Times New Roman" w:hAnsi="Times New Roman" w:cs="Times New Roman"/>
          <w:color w:val="000000" w:themeColor="text1"/>
          <w:sz w:val="22"/>
          <w:szCs w:val="22"/>
        </w:rPr>
        <w:t xml:space="preserve"> policy.</w:t>
      </w:r>
    </w:p>
    <w:p w14:paraId="2A98DE75" w14:textId="77777777" w:rsidR="00FC7066" w:rsidRPr="006948D2" w:rsidRDefault="00033F1B"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sidRPr="006948D2">
        <w:rPr>
          <w:rFonts w:ascii="Times New Roman" w:hAnsi="Times New Roman" w:cs="Times New Roman"/>
          <w:b/>
          <w:color w:val="365F91" w:themeColor="accent1" w:themeShade="BF"/>
        </w:rPr>
        <w:t>What If Imputa</w:t>
      </w:r>
      <w:r w:rsidR="005F7AC9">
        <w:rPr>
          <w:rFonts w:ascii="Times New Roman" w:hAnsi="Times New Roman" w:cs="Times New Roman"/>
          <w:b/>
          <w:color w:val="365F91" w:themeColor="accent1" w:themeShade="BF"/>
        </w:rPr>
        <w:t>tion Was</w:t>
      </w:r>
      <w:r w:rsidRPr="006948D2">
        <w:rPr>
          <w:rFonts w:ascii="Times New Roman" w:hAnsi="Times New Roman" w:cs="Times New Roman"/>
          <w:b/>
          <w:color w:val="365F91" w:themeColor="accent1" w:themeShade="BF"/>
        </w:rPr>
        <w:t xml:space="preserve"> Removed?</w:t>
      </w:r>
      <w:r w:rsidR="00FC7066" w:rsidRPr="006948D2">
        <w:rPr>
          <w:rFonts w:ascii="Times New Roman" w:hAnsi="Times New Roman" w:cs="Times New Roman"/>
          <w:b/>
          <w:color w:val="365F91" w:themeColor="accent1" w:themeShade="BF"/>
        </w:rPr>
        <w:t xml:space="preserve">  </w:t>
      </w:r>
    </w:p>
    <w:p w14:paraId="459AF2FD" w14:textId="77777777" w:rsidR="005E5738" w:rsidRPr="002E6D88" w:rsidRDefault="00D24D45" w:rsidP="002E6D88">
      <w:pPr>
        <w:spacing w:before="240" w:line="252" w:lineRule="auto"/>
        <w:jc w:val="both"/>
        <w:rPr>
          <w:rFonts w:ascii="Times New Roman" w:hAnsi="Times New Roman" w:cs="Times New Roman"/>
          <w:color w:val="17365D" w:themeColor="text2" w:themeShade="BF"/>
          <w:sz w:val="22"/>
          <w:szCs w:val="22"/>
        </w:rPr>
      </w:pPr>
      <w:r>
        <w:rPr>
          <w:rFonts w:ascii="Times New Roman" w:hAnsi="Times New Roman" w:cs="Times New Roman"/>
          <w:sz w:val="22"/>
          <w:szCs w:val="22"/>
        </w:rPr>
        <w:t xml:space="preserve">Removing </w:t>
      </w:r>
      <w:r w:rsidR="002E6D88">
        <w:rPr>
          <w:rFonts w:ascii="Times New Roman" w:hAnsi="Times New Roman" w:cs="Times New Roman"/>
          <w:sz w:val="22"/>
          <w:szCs w:val="22"/>
        </w:rPr>
        <w:t xml:space="preserve">imputation would do away with a major </w:t>
      </w:r>
      <w:r>
        <w:rPr>
          <w:rFonts w:ascii="Times New Roman" w:hAnsi="Times New Roman" w:cs="Times New Roman"/>
          <w:sz w:val="22"/>
          <w:szCs w:val="22"/>
        </w:rPr>
        <w:t xml:space="preserve">driving force </w:t>
      </w:r>
      <w:r w:rsidR="002E6D88">
        <w:rPr>
          <w:rFonts w:ascii="Times New Roman" w:hAnsi="Times New Roman" w:cs="Times New Roman"/>
          <w:sz w:val="22"/>
          <w:szCs w:val="22"/>
        </w:rPr>
        <w:t>for higher payouts. The weigh</w:t>
      </w:r>
      <w:r w:rsidR="00D712F9">
        <w:rPr>
          <w:rFonts w:ascii="Times New Roman" w:hAnsi="Times New Roman" w:cs="Times New Roman"/>
          <w:sz w:val="22"/>
          <w:szCs w:val="22"/>
        </w:rPr>
        <w:t>t of evidence suggests that reversing the propensity towards higher payout</w:t>
      </w:r>
      <w:r w:rsidR="000A52FD">
        <w:rPr>
          <w:rFonts w:ascii="Times New Roman" w:hAnsi="Times New Roman" w:cs="Times New Roman"/>
          <w:sz w:val="22"/>
          <w:szCs w:val="22"/>
        </w:rPr>
        <w:t xml:space="preserve"> </w:t>
      </w:r>
      <w:r w:rsidR="000D2434">
        <w:rPr>
          <w:rFonts w:ascii="Times New Roman" w:hAnsi="Times New Roman" w:cs="Times New Roman"/>
          <w:sz w:val="22"/>
          <w:szCs w:val="22"/>
        </w:rPr>
        <w:t xml:space="preserve">ratios </w:t>
      </w:r>
      <w:r w:rsidR="002E6D88">
        <w:rPr>
          <w:rFonts w:ascii="Times New Roman" w:hAnsi="Times New Roman" w:cs="Times New Roman"/>
          <w:sz w:val="22"/>
          <w:szCs w:val="22"/>
        </w:rPr>
        <w:t>would be negative for shareholders</w:t>
      </w:r>
      <w:r w:rsidR="000A52FD">
        <w:rPr>
          <w:rFonts w:ascii="Times New Roman" w:hAnsi="Times New Roman" w:cs="Times New Roman"/>
          <w:sz w:val="22"/>
          <w:szCs w:val="22"/>
        </w:rPr>
        <w:t xml:space="preserve"> and potentially the Australian economy</w:t>
      </w:r>
      <w:r w:rsidR="002E6D88">
        <w:rPr>
          <w:rFonts w:ascii="Times New Roman" w:hAnsi="Times New Roman" w:cs="Times New Roman"/>
          <w:sz w:val="22"/>
          <w:szCs w:val="22"/>
        </w:rPr>
        <w:t>, to the extent that it lowers the discipline around investment</w:t>
      </w:r>
      <w:r w:rsidR="000A52FD">
        <w:rPr>
          <w:rFonts w:ascii="Times New Roman" w:hAnsi="Times New Roman" w:cs="Times New Roman"/>
          <w:sz w:val="22"/>
          <w:szCs w:val="22"/>
        </w:rPr>
        <w:t xml:space="preserve"> decisions</w:t>
      </w:r>
      <w:r w:rsidR="002E6D88" w:rsidRPr="002E6D88">
        <w:rPr>
          <w:rFonts w:ascii="Times New Roman" w:hAnsi="Times New Roman" w:cs="Times New Roman"/>
          <w:color w:val="000000" w:themeColor="text1"/>
          <w:sz w:val="22"/>
          <w:szCs w:val="22"/>
        </w:rPr>
        <w:t xml:space="preserve">. </w:t>
      </w:r>
      <w:r w:rsidR="00046A10">
        <w:rPr>
          <w:rFonts w:ascii="Times New Roman" w:hAnsi="Times New Roman" w:cs="Times New Roman"/>
          <w:color w:val="000000" w:themeColor="text1"/>
          <w:sz w:val="22"/>
          <w:szCs w:val="22"/>
        </w:rPr>
        <w:t>Cuts to dividend payouts are usual</w:t>
      </w:r>
      <w:r w:rsidR="00EE6138">
        <w:rPr>
          <w:rFonts w:ascii="Times New Roman" w:hAnsi="Times New Roman" w:cs="Times New Roman"/>
          <w:color w:val="000000" w:themeColor="text1"/>
          <w:sz w:val="22"/>
          <w:szCs w:val="22"/>
        </w:rPr>
        <w:t>ly</w:t>
      </w:r>
      <w:r w:rsidR="00046A10">
        <w:rPr>
          <w:rFonts w:ascii="Times New Roman" w:hAnsi="Times New Roman" w:cs="Times New Roman"/>
          <w:color w:val="000000" w:themeColor="text1"/>
          <w:sz w:val="22"/>
          <w:szCs w:val="22"/>
        </w:rPr>
        <w:t xml:space="preserve"> </w:t>
      </w:r>
      <w:proofErr w:type="spellStart"/>
      <w:r w:rsidR="00046A10">
        <w:rPr>
          <w:rFonts w:ascii="Times New Roman" w:hAnsi="Times New Roman" w:cs="Times New Roman"/>
          <w:color w:val="000000" w:themeColor="text1"/>
          <w:sz w:val="22"/>
          <w:szCs w:val="22"/>
        </w:rPr>
        <w:t>penalised</w:t>
      </w:r>
      <w:proofErr w:type="spellEnd"/>
      <w:r w:rsidR="00046A10">
        <w:rPr>
          <w:rFonts w:ascii="Times New Roman" w:hAnsi="Times New Roman" w:cs="Times New Roman"/>
          <w:color w:val="000000" w:themeColor="text1"/>
          <w:sz w:val="22"/>
          <w:szCs w:val="22"/>
        </w:rPr>
        <w:t xml:space="preserve"> by share price re</w:t>
      </w:r>
      <w:r w:rsidR="00EE6138">
        <w:rPr>
          <w:rFonts w:ascii="Times New Roman" w:hAnsi="Times New Roman" w:cs="Times New Roman"/>
          <w:color w:val="000000" w:themeColor="text1"/>
          <w:sz w:val="22"/>
          <w:szCs w:val="22"/>
        </w:rPr>
        <w:t xml:space="preserve">ductions, making management </w:t>
      </w:r>
      <w:r w:rsidR="00046A10">
        <w:rPr>
          <w:rFonts w:ascii="Times New Roman" w:hAnsi="Times New Roman" w:cs="Times New Roman"/>
          <w:color w:val="000000" w:themeColor="text1"/>
          <w:sz w:val="22"/>
          <w:szCs w:val="22"/>
        </w:rPr>
        <w:t xml:space="preserve">understandably reluctant to cut dividends (see Allen and </w:t>
      </w:r>
      <w:proofErr w:type="spellStart"/>
      <w:r w:rsidR="00046A10">
        <w:rPr>
          <w:rFonts w:ascii="Times New Roman" w:hAnsi="Times New Roman" w:cs="Times New Roman"/>
          <w:color w:val="000000" w:themeColor="text1"/>
          <w:sz w:val="22"/>
          <w:szCs w:val="22"/>
        </w:rPr>
        <w:t>Michaely</w:t>
      </w:r>
      <w:proofErr w:type="spellEnd"/>
      <w:r w:rsidR="00046A10">
        <w:rPr>
          <w:rFonts w:ascii="Times New Roman" w:hAnsi="Times New Roman" w:cs="Times New Roman"/>
          <w:color w:val="000000" w:themeColor="text1"/>
          <w:sz w:val="22"/>
          <w:szCs w:val="22"/>
        </w:rPr>
        <w:t>, 2003). Some firms might make substantial cuts, perhaps using the tax change as justification. More likely, rather than cutting dividends, companies would slow the rate of increase. Thus a</w:t>
      </w:r>
      <w:r w:rsidR="00A75A7F">
        <w:rPr>
          <w:rFonts w:ascii="Times New Roman" w:hAnsi="Times New Roman" w:cs="Times New Roman"/>
          <w:color w:val="000000" w:themeColor="text1"/>
          <w:sz w:val="22"/>
          <w:szCs w:val="22"/>
        </w:rPr>
        <w:t xml:space="preserve">ny </w:t>
      </w:r>
      <w:r w:rsidR="002E6D88">
        <w:rPr>
          <w:rFonts w:ascii="Times New Roman" w:hAnsi="Times New Roman" w:cs="Times New Roman"/>
          <w:color w:val="000000" w:themeColor="text1"/>
          <w:sz w:val="22"/>
          <w:szCs w:val="22"/>
        </w:rPr>
        <w:t xml:space="preserve">effects </w:t>
      </w:r>
      <w:r w:rsidR="00A75A7F">
        <w:rPr>
          <w:rFonts w:ascii="Times New Roman" w:hAnsi="Times New Roman" w:cs="Times New Roman"/>
          <w:color w:val="000000" w:themeColor="text1"/>
          <w:sz w:val="22"/>
          <w:szCs w:val="22"/>
        </w:rPr>
        <w:t xml:space="preserve">would probably be </w:t>
      </w:r>
      <w:r w:rsidR="002E6D88">
        <w:rPr>
          <w:rFonts w:ascii="Times New Roman" w:hAnsi="Times New Roman" w:cs="Times New Roman"/>
          <w:color w:val="000000" w:themeColor="text1"/>
          <w:sz w:val="22"/>
          <w:szCs w:val="22"/>
        </w:rPr>
        <w:t>felt over the passage of time</w:t>
      </w:r>
      <w:r w:rsidR="00A75A7F">
        <w:rPr>
          <w:rFonts w:ascii="Times New Roman" w:hAnsi="Times New Roman" w:cs="Times New Roman"/>
          <w:color w:val="000000" w:themeColor="text1"/>
          <w:sz w:val="22"/>
          <w:szCs w:val="22"/>
        </w:rPr>
        <w:t xml:space="preserve">, with the payout ratio drifting lower as </w:t>
      </w:r>
      <w:r w:rsidR="000A52FD">
        <w:rPr>
          <w:rFonts w:ascii="Times New Roman" w:hAnsi="Times New Roman" w:cs="Times New Roman"/>
          <w:color w:val="000000" w:themeColor="text1"/>
          <w:sz w:val="22"/>
          <w:szCs w:val="22"/>
        </w:rPr>
        <w:t xml:space="preserve">a smaller portion of </w:t>
      </w:r>
      <w:r w:rsidR="00A75A7F">
        <w:rPr>
          <w:rFonts w:ascii="Times New Roman" w:hAnsi="Times New Roman" w:cs="Times New Roman"/>
          <w:color w:val="000000" w:themeColor="text1"/>
          <w:sz w:val="22"/>
          <w:szCs w:val="22"/>
        </w:rPr>
        <w:t>any earnings increases find their way into distributions</w:t>
      </w:r>
      <w:r w:rsidR="002E6D88">
        <w:rPr>
          <w:rFonts w:ascii="Times New Roman" w:hAnsi="Times New Roman" w:cs="Times New Roman"/>
          <w:color w:val="000000" w:themeColor="text1"/>
          <w:sz w:val="22"/>
          <w:szCs w:val="22"/>
        </w:rPr>
        <w:t xml:space="preserve">. </w:t>
      </w:r>
    </w:p>
    <w:p w14:paraId="6468AE7F" w14:textId="77777777" w:rsidR="00A240FA" w:rsidRPr="006948D2" w:rsidRDefault="00316B21" w:rsidP="00183DF4">
      <w:pPr>
        <w:pStyle w:val="ListParagraph"/>
        <w:numPr>
          <w:ilvl w:val="0"/>
          <w:numId w:val="1"/>
        </w:numPr>
        <w:spacing w:before="480" w:after="240" w:line="252" w:lineRule="auto"/>
        <w:ind w:left="357" w:hanging="357"/>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lastRenderedPageBreak/>
        <w:t>Investor Portfolios</w:t>
      </w:r>
    </w:p>
    <w:p w14:paraId="1EFB2F22" w14:textId="77777777" w:rsidR="00033F1B" w:rsidRPr="006948D2" w:rsidRDefault="000A52FD" w:rsidP="00867F03">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We consider </w:t>
      </w:r>
      <w:r w:rsidR="00803F5A">
        <w:rPr>
          <w:rFonts w:ascii="Times New Roman" w:hAnsi="Times New Roman" w:cs="Times New Roman"/>
          <w:sz w:val="22"/>
          <w:szCs w:val="22"/>
        </w:rPr>
        <w:t>the impact of</w:t>
      </w:r>
      <w:r w:rsidR="000028E5">
        <w:rPr>
          <w:rFonts w:ascii="Times New Roman" w:hAnsi="Times New Roman" w:cs="Times New Roman"/>
          <w:sz w:val="22"/>
          <w:szCs w:val="22"/>
        </w:rPr>
        <w:t xml:space="preserve"> imputation on investor portfolios</w:t>
      </w:r>
      <w:r>
        <w:rPr>
          <w:rFonts w:ascii="Times New Roman" w:hAnsi="Times New Roman" w:cs="Times New Roman"/>
          <w:sz w:val="22"/>
          <w:szCs w:val="22"/>
        </w:rPr>
        <w:t xml:space="preserve"> </w:t>
      </w:r>
      <w:r w:rsidR="000028E5">
        <w:rPr>
          <w:rFonts w:ascii="Times New Roman" w:hAnsi="Times New Roman" w:cs="Times New Roman"/>
          <w:sz w:val="22"/>
          <w:szCs w:val="22"/>
        </w:rPr>
        <w:t xml:space="preserve">from two directions. First, </w:t>
      </w:r>
      <w:r>
        <w:rPr>
          <w:rFonts w:ascii="Times New Roman" w:hAnsi="Times New Roman" w:cs="Times New Roman"/>
          <w:sz w:val="22"/>
          <w:szCs w:val="22"/>
        </w:rPr>
        <w:t>we review</w:t>
      </w:r>
      <w:r w:rsidR="00741D21">
        <w:rPr>
          <w:rFonts w:ascii="Times New Roman" w:hAnsi="Times New Roman" w:cs="Times New Roman"/>
          <w:sz w:val="22"/>
          <w:szCs w:val="22"/>
        </w:rPr>
        <w:t xml:space="preserve"> the </w:t>
      </w:r>
      <w:r w:rsidR="000028E5">
        <w:rPr>
          <w:rFonts w:ascii="Times New Roman" w:hAnsi="Times New Roman" w:cs="Times New Roman"/>
          <w:sz w:val="22"/>
          <w:szCs w:val="22"/>
        </w:rPr>
        <w:t xml:space="preserve">evidence </w:t>
      </w:r>
      <w:r w:rsidR="00741D21">
        <w:rPr>
          <w:rFonts w:ascii="Times New Roman" w:hAnsi="Times New Roman" w:cs="Times New Roman"/>
          <w:sz w:val="22"/>
          <w:szCs w:val="22"/>
        </w:rPr>
        <w:t>for</w:t>
      </w:r>
      <w:r w:rsidR="000028E5">
        <w:rPr>
          <w:rFonts w:ascii="Times New Roman" w:hAnsi="Times New Roman" w:cs="Times New Roman"/>
          <w:sz w:val="22"/>
          <w:szCs w:val="22"/>
        </w:rPr>
        <w:t xml:space="preserve"> dividend clienteles ope</w:t>
      </w:r>
      <w:r w:rsidR="00741D21">
        <w:rPr>
          <w:rFonts w:ascii="Times New Roman" w:hAnsi="Times New Roman" w:cs="Times New Roman"/>
          <w:sz w:val="22"/>
          <w:szCs w:val="22"/>
        </w:rPr>
        <w:t xml:space="preserve">rating in the Australian market. The existence of clienteles </w:t>
      </w:r>
      <w:r w:rsidR="00803F5A">
        <w:rPr>
          <w:rFonts w:ascii="Times New Roman" w:hAnsi="Times New Roman" w:cs="Times New Roman"/>
          <w:sz w:val="22"/>
          <w:szCs w:val="22"/>
        </w:rPr>
        <w:t>would suggest</w:t>
      </w:r>
      <w:r w:rsidR="00741D21">
        <w:rPr>
          <w:rFonts w:ascii="Times New Roman" w:hAnsi="Times New Roman" w:cs="Times New Roman"/>
          <w:sz w:val="22"/>
          <w:szCs w:val="22"/>
        </w:rPr>
        <w:t xml:space="preserve"> that imputation may have differing effects depending on the</w:t>
      </w:r>
      <w:r>
        <w:rPr>
          <w:rFonts w:ascii="Times New Roman" w:hAnsi="Times New Roman" w:cs="Times New Roman"/>
          <w:sz w:val="22"/>
          <w:szCs w:val="22"/>
        </w:rPr>
        <w:t xml:space="preserve"> market situation</w:t>
      </w:r>
      <w:r w:rsidR="00803F5A">
        <w:rPr>
          <w:rFonts w:ascii="Times New Roman" w:hAnsi="Times New Roman" w:cs="Times New Roman"/>
          <w:sz w:val="22"/>
          <w:szCs w:val="22"/>
        </w:rPr>
        <w:t xml:space="preserve">. The key finding is </w:t>
      </w:r>
      <w:r w:rsidR="000D2434">
        <w:rPr>
          <w:rFonts w:ascii="Times New Roman" w:hAnsi="Times New Roman" w:cs="Times New Roman"/>
          <w:sz w:val="22"/>
          <w:szCs w:val="22"/>
        </w:rPr>
        <w:t xml:space="preserve">that </w:t>
      </w:r>
      <w:r w:rsidR="00803F5A">
        <w:rPr>
          <w:rFonts w:ascii="Times New Roman" w:hAnsi="Times New Roman" w:cs="Times New Roman"/>
          <w:sz w:val="22"/>
          <w:szCs w:val="22"/>
        </w:rPr>
        <w:t>a clientele</w:t>
      </w:r>
      <w:r w:rsidR="00741D21">
        <w:rPr>
          <w:rFonts w:ascii="Times New Roman" w:hAnsi="Times New Roman" w:cs="Times New Roman"/>
          <w:sz w:val="22"/>
          <w:szCs w:val="22"/>
        </w:rPr>
        <w:t xml:space="preserve"> </w:t>
      </w:r>
      <w:r w:rsidR="000B62BC">
        <w:rPr>
          <w:rFonts w:ascii="Times New Roman" w:hAnsi="Times New Roman" w:cs="Times New Roman"/>
          <w:sz w:val="22"/>
          <w:szCs w:val="22"/>
        </w:rPr>
        <w:t>valuing</w:t>
      </w:r>
      <w:r w:rsidR="00741D21">
        <w:rPr>
          <w:rFonts w:ascii="Times New Roman" w:hAnsi="Times New Roman" w:cs="Times New Roman"/>
          <w:sz w:val="22"/>
          <w:szCs w:val="22"/>
        </w:rPr>
        <w:t xml:space="preserve"> imp</w:t>
      </w:r>
      <w:r w:rsidR="00803F5A">
        <w:rPr>
          <w:rFonts w:ascii="Times New Roman" w:hAnsi="Times New Roman" w:cs="Times New Roman"/>
          <w:sz w:val="22"/>
          <w:szCs w:val="22"/>
        </w:rPr>
        <w:t xml:space="preserve">utation credits may </w:t>
      </w:r>
      <w:r w:rsidR="000D0E89">
        <w:rPr>
          <w:rFonts w:ascii="Times New Roman" w:hAnsi="Times New Roman" w:cs="Times New Roman"/>
          <w:sz w:val="22"/>
          <w:szCs w:val="22"/>
        </w:rPr>
        <w:t xml:space="preserve">operate </w:t>
      </w:r>
      <w:r w:rsidR="00803F5A">
        <w:rPr>
          <w:rFonts w:ascii="Times New Roman" w:hAnsi="Times New Roman" w:cs="Times New Roman"/>
          <w:sz w:val="22"/>
          <w:szCs w:val="22"/>
        </w:rPr>
        <w:t>in</w:t>
      </w:r>
      <w:r>
        <w:rPr>
          <w:rFonts w:ascii="Times New Roman" w:hAnsi="Times New Roman" w:cs="Times New Roman"/>
          <w:sz w:val="22"/>
          <w:szCs w:val="22"/>
        </w:rPr>
        <w:t xml:space="preserve"> </w:t>
      </w:r>
      <w:r w:rsidR="000D0E89">
        <w:rPr>
          <w:rFonts w:ascii="Times New Roman" w:hAnsi="Times New Roman" w:cs="Times New Roman"/>
          <w:sz w:val="22"/>
          <w:szCs w:val="22"/>
        </w:rPr>
        <w:t xml:space="preserve">the </w:t>
      </w:r>
      <w:r>
        <w:rPr>
          <w:rFonts w:ascii="Times New Roman" w:hAnsi="Times New Roman" w:cs="Times New Roman"/>
          <w:sz w:val="22"/>
          <w:szCs w:val="22"/>
        </w:rPr>
        <w:t xml:space="preserve">smaller, domestic </w:t>
      </w:r>
      <w:r w:rsidR="000D0E89">
        <w:rPr>
          <w:rFonts w:ascii="Times New Roman" w:hAnsi="Times New Roman" w:cs="Times New Roman"/>
          <w:sz w:val="22"/>
          <w:szCs w:val="22"/>
        </w:rPr>
        <w:t>company segment</w:t>
      </w:r>
      <w:r w:rsidR="00741D21">
        <w:rPr>
          <w:rFonts w:ascii="Times New Roman" w:hAnsi="Times New Roman" w:cs="Times New Roman"/>
          <w:sz w:val="22"/>
          <w:szCs w:val="22"/>
        </w:rPr>
        <w:t>. There is also some ev</w:t>
      </w:r>
      <w:r>
        <w:rPr>
          <w:rFonts w:ascii="Times New Roman" w:hAnsi="Times New Roman" w:cs="Times New Roman"/>
          <w:sz w:val="22"/>
          <w:szCs w:val="22"/>
        </w:rPr>
        <w:t xml:space="preserve">idence that clienteles may </w:t>
      </w:r>
      <w:r w:rsidR="00741D21">
        <w:rPr>
          <w:rFonts w:ascii="Times New Roman" w:hAnsi="Times New Roman" w:cs="Times New Roman"/>
          <w:sz w:val="22"/>
          <w:szCs w:val="22"/>
        </w:rPr>
        <w:t xml:space="preserve">be influencing trading </w:t>
      </w:r>
      <w:r>
        <w:rPr>
          <w:rFonts w:ascii="Times New Roman" w:hAnsi="Times New Roman" w:cs="Times New Roman"/>
          <w:sz w:val="22"/>
          <w:szCs w:val="22"/>
        </w:rPr>
        <w:t xml:space="preserve">and price behaviour </w:t>
      </w:r>
      <w:r w:rsidR="00741D21">
        <w:rPr>
          <w:rFonts w:ascii="Times New Roman" w:hAnsi="Times New Roman" w:cs="Times New Roman"/>
          <w:sz w:val="22"/>
          <w:szCs w:val="22"/>
        </w:rPr>
        <w:t>around dividend events. Second, we discuss whet</w:t>
      </w:r>
      <w:r w:rsidR="00803F5A">
        <w:rPr>
          <w:rFonts w:ascii="Times New Roman" w:hAnsi="Times New Roman" w:cs="Times New Roman"/>
          <w:sz w:val="22"/>
          <w:szCs w:val="22"/>
        </w:rPr>
        <w:t>her imputation may have influenced p</w:t>
      </w:r>
      <w:r w:rsidR="00741D21">
        <w:rPr>
          <w:rFonts w:ascii="Times New Roman" w:hAnsi="Times New Roman" w:cs="Times New Roman"/>
          <w:sz w:val="22"/>
          <w:szCs w:val="22"/>
        </w:rPr>
        <w:t>ortfol</w:t>
      </w:r>
      <w:r>
        <w:rPr>
          <w:rFonts w:ascii="Times New Roman" w:hAnsi="Times New Roman" w:cs="Times New Roman"/>
          <w:sz w:val="22"/>
          <w:szCs w:val="22"/>
        </w:rPr>
        <w:t>io structures, and what this might mean. A</w:t>
      </w:r>
      <w:r w:rsidR="00741D21">
        <w:rPr>
          <w:rFonts w:ascii="Times New Roman" w:hAnsi="Times New Roman" w:cs="Times New Roman"/>
          <w:sz w:val="22"/>
          <w:szCs w:val="22"/>
        </w:rPr>
        <w:t>l</w:t>
      </w:r>
      <w:r>
        <w:rPr>
          <w:rFonts w:ascii="Times New Roman" w:hAnsi="Times New Roman" w:cs="Times New Roman"/>
          <w:sz w:val="22"/>
          <w:szCs w:val="22"/>
        </w:rPr>
        <w:t>though imputation</w:t>
      </w:r>
      <w:r w:rsidR="00741D21">
        <w:rPr>
          <w:rFonts w:ascii="Times New Roman" w:hAnsi="Times New Roman" w:cs="Times New Roman"/>
          <w:sz w:val="22"/>
          <w:szCs w:val="22"/>
        </w:rPr>
        <w:t xml:space="preserve"> may have led </w:t>
      </w:r>
      <w:r w:rsidR="00803F5A">
        <w:rPr>
          <w:rFonts w:ascii="Times New Roman" w:hAnsi="Times New Roman" w:cs="Times New Roman"/>
          <w:sz w:val="22"/>
          <w:szCs w:val="22"/>
        </w:rPr>
        <w:t xml:space="preserve">to </w:t>
      </w:r>
      <w:r w:rsidR="00741D21">
        <w:rPr>
          <w:rFonts w:ascii="Times New Roman" w:hAnsi="Times New Roman" w:cs="Times New Roman"/>
          <w:sz w:val="22"/>
          <w:szCs w:val="22"/>
        </w:rPr>
        <w:t>some portfolio</w:t>
      </w:r>
      <w:r w:rsidR="000D0E89">
        <w:rPr>
          <w:rFonts w:ascii="Times New Roman" w:hAnsi="Times New Roman" w:cs="Times New Roman"/>
          <w:sz w:val="22"/>
          <w:szCs w:val="22"/>
        </w:rPr>
        <w:t>s</w:t>
      </w:r>
      <w:r w:rsidR="00741D21">
        <w:rPr>
          <w:rFonts w:ascii="Times New Roman" w:hAnsi="Times New Roman" w:cs="Times New Roman"/>
          <w:sz w:val="22"/>
          <w:szCs w:val="22"/>
        </w:rPr>
        <w:t xml:space="preserve"> being skewed to</w:t>
      </w:r>
      <w:r w:rsidR="00803F5A">
        <w:rPr>
          <w:rFonts w:ascii="Times New Roman" w:hAnsi="Times New Roman" w:cs="Times New Roman"/>
          <w:sz w:val="22"/>
          <w:szCs w:val="22"/>
        </w:rPr>
        <w:t>wards</w:t>
      </w:r>
      <w:r w:rsidR="000D0E89">
        <w:rPr>
          <w:rFonts w:ascii="Times New Roman" w:hAnsi="Times New Roman" w:cs="Times New Roman"/>
          <w:sz w:val="22"/>
          <w:szCs w:val="22"/>
        </w:rPr>
        <w:t xml:space="preserve"> Australian equities, we argue that</w:t>
      </w:r>
      <w:r w:rsidR="00741D21">
        <w:rPr>
          <w:rFonts w:ascii="Times New Roman" w:hAnsi="Times New Roman" w:cs="Times New Roman"/>
          <w:sz w:val="22"/>
          <w:szCs w:val="22"/>
        </w:rPr>
        <w:t xml:space="preserve"> this should not be seen as a major policy concern.   </w:t>
      </w:r>
    </w:p>
    <w:p w14:paraId="254BDB88" w14:textId="77777777" w:rsidR="00867F03" w:rsidRPr="006948D2" w:rsidRDefault="009A761D"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Clienteles</w:t>
      </w:r>
      <w:r w:rsidR="00225ED3" w:rsidRPr="006948D2">
        <w:rPr>
          <w:rFonts w:ascii="Times New Roman" w:hAnsi="Times New Roman" w:cs="Times New Roman"/>
          <w:b/>
          <w:color w:val="365F91" w:themeColor="accent1" w:themeShade="BF"/>
        </w:rPr>
        <w:t xml:space="preserve"> </w:t>
      </w:r>
    </w:p>
    <w:p w14:paraId="6A31C260" w14:textId="77777777" w:rsidR="00936AE7" w:rsidRDefault="00CD0BB5"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There is no doubt that i</w:t>
      </w:r>
      <w:r w:rsidR="005E5738" w:rsidRPr="00CD0BB5">
        <w:rPr>
          <w:rFonts w:ascii="Times New Roman" w:hAnsi="Times New Roman" w:cs="Times New Roman"/>
          <w:sz w:val="22"/>
          <w:szCs w:val="22"/>
        </w:rPr>
        <w:t>mputation creates a bias to Australian equities</w:t>
      </w:r>
      <w:r w:rsidRPr="00CD0BB5">
        <w:rPr>
          <w:rFonts w:ascii="Times New Roman" w:hAnsi="Times New Roman" w:cs="Times New Roman"/>
          <w:sz w:val="22"/>
          <w:szCs w:val="22"/>
        </w:rPr>
        <w:t xml:space="preserve"> amongst domestic investors </w:t>
      </w:r>
      <w:r w:rsidR="005E5738" w:rsidRPr="00CD0BB5">
        <w:rPr>
          <w:rFonts w:ascii="Times New Roman" w:hAnsi="Times New Roman" w:cs="Times New Roman"/>
          <w:sz w:val="22"/>
          <w:szCs w:val="22"/>
        </w:rPr>
        <w:t>at the ma</w:t>
      </w:r>
      <w:r w:rsidR="006B59C0" w:rsidRPr="00CD0BB5">
        <w:rPr>
          <w:rFonts w:ascii="Times New Roman" w:hAnsi="Times New Roman" w:cs="Times New Roman"/>
          <w:sz w:val="22"/>
          <w:szCs w:val="22"/>
        </w:rPr>
        <w:t>r</w:t>
      </w:r>
      <w:r w:rsidR="005E5738" w:rsidRPr="00CD0BB5">
        <w:rPr>
          <w:rFonts w:ascii="Times New Roman" w:hAnsi="Times New Roman" w:cs="Times New Roman"/>
          <w:sz w:val="22"/>
          <w:szCs w:val="22"/>
        </w:rPr>
        <w:t>gin</w:t>
      </w:r>
      <w:r>
        <w:rPr>
          <w:rFonts w:ascii="Times New Roman" w:hAnsi="Times New Roman" w:cs="Times New Roman"/>
          <w:sz w:val="22"/>
          <w:szCs w:val="22"/>
        </w:rPr>
        <w:t>. T</w:t>
      </w:r>
      <w:r w:rsidR="000A52FD">
        <w:rPr>
          <w:rFonts w:ascii="Times New Roman" w:hAnsi="Times New Roman" w:cs="Times New Roman"/>
          <w:sz w:val="22"/>
          <w:szCs w:val="22"/>
        </w:rPr>
        <w:t>hus clientele</w:t>
      </w:r>
      <w:r>
        <w:rPr>
          <w:rFonts w:ascii="Times New Roman" w:hAnsi="Times New Roman" w:cs="Times New Roman"/>
          <w:sz w:val="22"/>
          <w:szCs w:val="22"/>
        </w:rPr>
        <w:t xml:space="preserve">s would be expected to </w:t>
      </w:r>
      <w:r w:rsidR="00584A74">
        <w:rPr>
          <w:rFonts w:ascii="Times New Roman" w:hAnsi="Times New Roman" w:cs="Times New Roman"/>
          <w:sz w:val="22"/>
          <w:szCs w:val="22"/>
        </w:rPr>
        <w:t xml:space="preserve">exist to </w:t>
      </w:r>
      <w:r>
        <w:rPr>
          <w:rFonts w:ascii="Times New Roman" w:hAnsi="Times New Roman" w:cs="Times New Roman"/>
          <w:sz w:val="22"/>
          <w:szCs w:val="22"/>
        </w:rPr>
        <w:t>a</w:t>
      </w:r>
      <w:r w:rsidR="000A52FD">
        <w:rPr>
          <w:rFonts w:ascii="Times New Roman" w:hAnsi="Times New Roman" w:cs="Times New Roman"/>
          <w:sz w:val="22"/>
          <w:szCs w:val="22"/>
        </w:rPr>
        <w:t>t least some</w:t>
      </w:r>
      <w:r>
        <w:rPr>
          <w:rFonts w:ascii="Times New Roman" w:hAnsi="Times New Roman" w:cs="Times New Roman"/>
          <w:sz w:val="22"/>
          <w:szCs w:val="22"/>
        </w:rPr>
        <w:t xml:space="preserve"> degree. </w:t>
      </w:r>
      <w:r w:rsidR="000536D3">
        <w:rPr>
          <w:rFonts w:ascii="Times New Roman" w:hAnsi="Times New Roman" w:cs="Times New Roman"/>
          <w:sz w:val="22"/>
          <w:szCs w:val="22"/>
        </w:rPr>
        <w:t>For instance, Jun</w:t>
      </w:r>
      <w:r w:rsidR="00803F5A">
        <w:rPr>
          <w:rFonts w:ascii="Times New Roman" w:hAnsi="Times New Roman" w:cs="Times New Roman"/>
          <w:sz w:val="22"/>
          <w:szCs w:val="22"/>
        </w:rPr>
        <w:t>, Gallagher and Partington (2011</w:t>
      </w:r>
      <w:r w:rsidR="000A52FD">
        <w:rPr>
          <w:rFonts w:ascii="Times New Roman" w:hAnsi="Times New Roman" w:cs="Times New Roman"/>
          <w:sz w:val="22"/>
          <w:szCs w:val="22"/>
        </w:rPr>
        <w:t xml:space="preserve">) </w:t>
      </w:r>
      <w:r w:rsidR="00803F5A">
        <w:rPr>
          <w:rFonts w:ascii="Times New Roman" w:hAnsi="Times New Roman" w:cs="Times New Roman"/>
          <w:sz w:val="22"/>
          <w:szCs w:val="22"/>
        </w:rPr>
        <w:t>find</w:t>
      </w:r>
      <w:r w:rsidR="000536D3">
        <w:rPr>
          <w:rFonts w:ascii="Times New Roman" w:hAnsi="Times New Roman" w:cs="Times New Roman"/>
          <w:sz w:val="22"/>
          <w:szCs w:val="22"/>
        </w:rPr>
        <w:t xml:space="preserve"> </w:t>
      </w:r>
      <w:r w:rsidR="00E04216">
        <w:rPr>
          <w:rFonts w:ascii="Times New Roman" w:hAnsi="Times New Roman" w:cs="Times New Roman"/>
          <w:sz w:val="22"/>
          <w:szCs w:val="22"/>
        </w:rPr>
        <w:t xml:space="preserve">that </w:t>
      </w:r>
      <w:r w:rsidR="000536D3">
        <w:rPr>
          <w:rFonts w:ascii="Times New Roman" w:hAnsi="Times New Roman" w:cs="Times New Roman"/>
          <w:sz w:val="22"/>
          <w:szCs w:val="22"/>
        </w:rPr>
        <w:t xml:space="preserve">Australian institutions </w:t>
      </w:r>
      <w:r w:rsidR="00803F5A">
        <w:rPr>
          <w:rFonts w:ascii="Times New Roman" w:hAnsi="Times New Roman" w:cs="Times New Roman"/>
          <w:sz w:val="22"/>
          <w:szCs w:val="22"/>
        </w:rPr>
        <w:t>prefer</w:t>
      </w:r>
      <w:r w:rsidR="00584A74">
        <w:rPr>
          <w:rFonts w:ascii="Times New Roman" w:hAnsi="Times New Roman" w:cs="Times New Roman"/>
          <w:sz w:val="22"/>
          <w:szCs w:val="22"/>
        </w:rPr>
        <w:t xml:space="preserve"> stocks </w:t>
      </w:r>
      <w:r w:rsidR="000536D3">
        <w:rPr>
          <w:rFonts w:ascii="Times New Roman" w:hAnsi="Times New Roman" w:cs="Times New Roman"/>
          <w:sz w:val="22"/>
          <w:szCs w:val="22"/>
        </w:rPr>
        <w:t>pay</w:t>
      </w:r>
      <w:r w:rsidR="00584A74">
        <w:rPr>
          <w:rFonts w:ascii="Times New Roman" w:hAnsi="Times New Roman" w:cs="Times New Roman"/>
          <w:sz w:val="22"/>
          <w:szCs w:val="22"/>
        </w:rPr>
        <w:t>ing</w:t>
      </w:r>
      <w:r w:rsidR="000536D3">
        <w:rPr>
          <w:rFonts w:ascii="Times New Roman" w:hAnsi="Times New Roman" w:cs="Times New Roman"/>
          <w:sz w:val="22"/>
          <w:szCs w:val="22"/>
        </w:rPr>
        <w:t xml:space="preserve"> fully-franked dividends. </w:t>
      </w:r>
      <w:r w:rsidR="00803F5A">
        <w:rPr>
          <w:rFonts w:ascii="Times New Roman" w:hAnsi="Times New Roman" w:cs="Times New Roman"/>
          <w:sz w:val="22"/>
          <w:szCs w:val="22"/>
        </w:rPr>
        <w:t>The</w:t>
      </w:r>
      <w:r>
        <w:rPr>
          <w:rFonts w:ascii="Times New Roman" w:hAnsi="Times New Roman" w:cs="Times New Roman"/>
          <w:sz w:val="22"/>
          <w:szCs w:val="22"/>
        </w:rPr>
        <w:t xml:space="preserve"> issue is whether the</w:t>
      </w:r>
      <w:r w:rsidR="000A52FD">
        <w:rPr>
          <w:rFonts w:ascii="Times New Roman" w:hAnsi="Times New Roman" w:cs="Times New Roman"/>
          <w:sz w:val="22"/>
          <w:szCs w:val="22"/>
        </w:rPr>
        <w:t>se</w:t>
      </w:r>
      <w:r>
        <w:rPr>
          <w:rFonts w:ascii="Times New Roman" w:hAnsi="Times New Roman" w:cs="Times New Roman"/>
          <w:sz w:val="22"/>
          <w:szCs w:val="22"/>
        </w:rPr>
        <w:t xml:space="preserve"> clienteles are pervasive enough to dominate pricing.</w:t>
      </w:r>
      <w:r w:rsidR="000A52FD">
        <w:rPr>
          <w:rFonts w:ascii="Times New Roman" w:hAnsi="Times New Roman" w:cs="Times New Roman"/>
          <w:sz w:val="22"/>
          <w:szCs w:val="22"/>
        </w:rPr>
        <w:t xml:space="preserve"> W</w:t>
      </w:r>
      <w:r w:rsidR="00936AE7">
        <w:rPr>
          <w:rFonts w:ascii="Times New Roman" w:hAnsi="Times New Roman" w:cs="Times New Roman"/>
          <w:sz w:val="22"/>
          <w:szCs w:val="22"/>
        </w:rPr>
        <w:t xml:space="preserve">e </w:t>
      </w:r>
      <w:r>
        <w:rPr>
          <w:rFonts w:ascii="Times New Roman" w:hAnsi="Times New Roman" w:cs="Times New Roman"/>
          <w:sz w:val="22"/>
          <w:szCs w:val="22"/>
        </w:rPr>
        <w:t xml:space="preserve">are </w:t>
      </w:r>
      <w:r w:rsidR="000A52FD">
        <w:rPr>
          <w:rFonts w:ascii="Times New Roman" w:hAnsi="Times New Roman" w:cs="Times New Roman"/>
          <w:sz w:val="22"/>
          <w:szCs w:val="22"/>
        </w:rPr>
        <w:t xml:space="preserve">particularly </w:t>
      </w:r>
      <w:r w:rsidR="00936AE7">
        <w:rPr>
          <w:rFonts w:ascii="Times New Roman" w:hAnsi="Times New Roman" w:cs="Times New Roman"/>
          <w:sz w:val="22"/>
          <w:szCs w:val="22"/>
        </w:rPr>
        <w:t xml:space="preserve">interested in </w:t>
      </w:r>
      <w:r w:rsidR="000A52FD">
        <w:rPr>
          <w:rFonts w:ascii="Times New Roman" w:hAnsi="Times New Roman" w:cs="Times New Roman"/>
          <w:sz w:val="22"/>
          <w:szCs w:val="22"/>
        </w:rPr>
        <w:t xml:space="preserve">circumstances </w:t>
      </w:r>
      <w:r>
        <w:rPr>
          <w:rFonts w:ascii="Times New Roman" w:hAnsi="Times New Roman" w:cs="Times New Roman"/>
          <w:sz w:val="22"/>
          <w:szCs w:val="22"/>
        </w:rPr>
        <w:t xml:space="preserve">where the marginal </w:t>
      </w:r>
      <w:r w:rsidR="00936AE7">
        <w:rPr>
          <w:rFonts w:ascii="Times New Roman" w:hAnsi="Times New Roman" w:cs="Times New Roman"/>
          <w:sz w:val="22"/>
          <w:szCs w:val="22"/>
        </w:rPr>
        <w:t>investor may be a domestic investor that values imputation, such that imputat</w:t>
      </w:r>
      <w:r w:rsidR="000D0E89">
        <w:rPr>
          <w:rFonts w:ascii="Times New Roman" w:hAnsi="Times New Roman" w:cs="Times New Roman"/>
          <w:sz w:val="22"/>
          <w:szCs w:val="22"/>
        </w:rPr>
        <w:t xml:space="preserve">ion is </w:t>
      </w:r>
      <w:r w:rsidR="000A52FD">
        <w:rPr>
          <w:rFonts w:ascii="Times New Roman" w:hAnsi="Times New Roman" w:cs="Times New Roman"/>
          <w:sz w:val="22"/>
          <w:szCs w:val="22"/>
        </w:rPr>
        <w:t>priced. T</w:t>
      </w:r>
      <w:r w:rsidR="00936AE7">
        <w:rPr>
          <w:rFonts w:ascii="Times New Roman" w:hAnsi="Times New Roman" w:cs="Times New Roman"/>
          <w:sz w:val="22"/>
          <w:szCs w:val="22"/>
        </w:rPr>
        <w:t xml:space="preserve">wo </w:t>
      </w:r>
      <w:r w:rsidR="000A52FD">
        <w:rPr>
          <w:rFonts w:ascii="Times New Roman" w:hAnsi="Times New Roman" w:cs="Times New Roman"/>
          <w:sz w:val="22"/>
          <w:szCs w:val="22"/>
        </w:rPr>
        <w:t>situations</w:t>
      </w:r>
      <w:r w:rsidR="00936AE7">
        <w:rPr>
          <w:rFonts w:ascii="Times New Roman" w:hAnsi="Times New Roman" w:cs="Times New Roman"/>
          <w:sz w:val="22"/>
          <w:szCs w:val="22"/>
        </w:rPr>
        <w:t xml:space="preserve"> </w:t>
      </w:r>
      <w:r w:rsidR="000A52FD">
        <w:rPr>
          <w:rFonts w:ascii="Times New Roman" w:hAnsi="Times New Roman" w:cs="Times New Roman"/>
          <w:sz w:val="22"/>
          <w:szCs w:val="22"/>
        </w:rPr>
        <w:t xml:space="preserve">exists </w:t>
      </w:r>
      <w:r w:rsidR="00936AE7">
        <w:rPr>
          <w:rFonts w:ascii="Times New Roman" w:hAnsi="Times New Roman" w:cs="Times New Roman"/>
          <w:sz w:val="22"/>
          <w:szCs w:val="22"/>
        </w:rPr>
        <w:t xml:space="preserve">where </w:t>
      </w:r>
      <w:r w:rsidR="000A52FD">
        <w:rPr>
          <w:rFonts w:ascii="Times New Roman" w:hAnsi="Times New Roman" w:cs="Times New Roman"/>
          <w:sz w:val="22"/>
          <w:szCs w:val="22"/>
        </w:rPr>
        <w:t xml:space="preserve">there is </w:t>
      </w:r>
      <w:r w:rsidR="00936AE7">
        <w:rPr>
          <w:rFonts w:ascii="Times New Roman" w:hAnsi="Times New Roman" w:cs="Times New Roman"/>
          <w:sz w:val="22"/>
          <w:szCs w:val="22"/>
        </w:rPr>
        <w:t>evidence that this may be the case.</w:t>
      </w:r>
    </w:p>
    <w:p w14:paraId="11FAD224" w14:textId="77777777" w:rsidR="00BB1A04" w:rsidRDefault="000A52FD"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f</w:t>
      </w:r>
      <w:r w:rsidR="00936AE7">
        <w:rPr>
          <w:rFonts w:ascii="Times New Roman" w:hAnsi="Times New Roman" w:cs="Times New Roman"/>
          <w:sz w:val="22"/>
          <w:szCs w:val="22"/>
        </w:rPr>
        <w:t xml:space="preserve">irst </w:t>
      </w:r>
      <w:r>
        <w:rPr>
          <w:rFonts w:ascii="Times New Roman" w:hAnsi="Times New Roman" w:cs="Times New Roman"/>
          <w:sz w:val="22"/>
          <w:szCs w:val="22"/>
        </w:rPr>
        <w:t xml:space="preserve">situation </w:t>
      </w:r>
      <w:r w:rsidR="00936AE7">
        <w:rPr>
          <w:rFonts w:ascii="Times New Roman" w:hAnsi="Times New Roman" w:cs="Times New Roman"/>
          <w:sz w:val="22"/>
          <w:szCs w:val="22"/>
        </w:rPr>
        <w:t>is with respect to smaller</w:t>
      </w:r>
      <w:r>
        <w:rPr>
          <w:rFonts w:ascii="Times New Roman" w:hAnsi="Times New Roman" w:cs="Times New Roman"/>
          <w:sz w:val="22"/>
          <w:szCs w:val="22"/>
        </w:rPr>
        <w:t>, domestic</w:t>
      </w:r>
      <w:r w:rsidR="00936AE7">
        <w:rPr>
          <w:rFonts w:ascii="Times New Roman" w:hAnsi="Times New Roman" w:cs="Times New Roman"/>
          <w:sz w:val="22"/>
          <w:szCs w:val="22"/>
        </w:rPr>
        <w:t xml:space="preserve"> com</w:t>
      </w:r>
      <w:r w:rsidR="00803F5A">
        <w:rPr>
          <w:rFonts w:ascii="Times New Roman" w:hAnsi="Times New Roman" w:cs="Times New Roman"/>
          <w:sz w:val="22"/>
          <w:szCs w:val="22"/>
        </w:rPr>
        <w:t>panies. As mentioned previously</w:t>
      </w:r>
      <w:r w:rsidR="00936AE7">
        <w:rPr>
          <w:rFonts w:ascii="Times New Roman" w:hAnsi="Times New Roman" w:cs="Times New Roman"/>
          <w:sz w:val="22"/>
          <w:szCs w:val="22"/>
        </w:rPr>
        <w:t>, Durand</w:t>
      </w:r>
      <w:r w:rsidR="00803F5A" w:rsidRPr="00803F5A">
        <w:t xml:space="preserve"> </w:t>
      </w:r>
      <w:proofErr w:type="spellStart"/>
      <w:r w:rsidR="00803F5A">
        <w:rPr>
          <w:rFonts w:ascii="Times New Roman" w:hAnsi="Times New Roman" w:cs="Times New Roman"/>
          <w:sz w:val="22"/>
          <w:szCs w:val="22"/>
        </w:rPr>
        <w:t>Limkriangkrai</w:t>
      </w:r>
      <w:proofErr w:type="spellEnd"/>
      <w:r w:rsidR="00803F5A">
        <w:rPr>
          <w:rFonts w:ascii="Times New Roman" w:hAnsi="Times New Roman" w:cs="Times New Roman"/>
          <w:sz w:val="22"/>
          <w:szCs w:val="22"/>
        </w:rPr>
        <w:t xml:space="preserve"> and </w:t>
      </w:r>
      <w:r w:rsidR="00803F5A" w:rsidRPr="00803F5A">
        <w:rPr>
          <w:rFonts w:ascii="Times New Roman" w:hAnsi="Times New Roman" w:cs="Times New Roman"/>
          <w:sz w:val="22"/>
          <w:szCs w:val="22"/>
        </w:rPr>
        <w:t>Smith</w:t>
      </w:r>
      <w:r w:rsidR="00803F5A">
        <w:rPr>
          <w:rFonts w:ascii="Times New Roman" w:hAnsi="Times New Roman" w:cs="Times New Roman"/>
          <w:sz w:val="22"/>
          <w:szCs w:val="22"/>
        </w:rPr>
        <w:t xml:space="preserve"> (2006) provide </w:t>
      </w:r>
      <w:r w:rsidR="00936AE7">
        <w:rPr>
          <w:rFonts w:ascii="Times New Roman" w:hAnsi="Times New Roman" w:cs="Times New Roman"/>
          <w:sz w:val="22"/>
          <w:szCs w:val="22"/>
        </w:rPr>
        <w:t xml:space="preserve">general evidence that larger Australian companies may be integrated with global capital markets, while smaller companies are not. Heaney (2011) </w:t>
      </w:r>
      <w:r>
        <w:rPr>
          <w:rFonts w:ascii="Times New Roman" w:hAnsi="Times New Roman" w:cs="Times New Roman"/>
          <w:sz w:val="22"/>
          <w:szCs w:val="22"/>
        </w:rPr>
        <w:t>extends this analysis into the realms of tax by examining</w:t>
      </w:r>
      <w:r w:rsidR="000536D3">
        <w:rPr>
          <w:rFonts w:ascii="Times New Roman" w:hAnsi="Times New Roman" w:cs="Times New Roman"/>
          <w:sz w:val="22"/>
          <w:szCs w:val="22"/>
        </w:rPr>
        <w:t xml:space="preserve"> the relation between share prices and franking credit balances</w:t>
      </w:r>
      <w:r>
        <w:rPr>
          <w:rFonts w:ascii="Times New Roman" w:hAnsi="Times New Roman" w:cs="Times New Roman"/>
          <w:sz w:val="22"/>
          <w:szCs w:val="22"/>
        </w:rPr>
        <w:t>, controlling for other influences</w:t>
      </w:r>
      <w:r w:rsidR="000536D3">
        <w:rPr>
          <w:rFonts w:ascii="Times New Roman" w:hAnsi="Times New Roman" w:cs="Times New Roman"/>
          <w:sz w:val="22"/>
          <w:szCs w:val="22"/>
        </w:rPr>
        <w:t xml:space="preserve">. The manner in which franking credit balances are priced suggests </w:t>
      </w:r>
      <w:r>
        <w:rPr>
          <w:rFonts w:ascii="Times New Roman" w:hAnsi="Times New Roman" w:cs="Times New Roman"/>
          <w:sz w:val="22"/>
          <w:szCs w:val="22"/>
        </w:rPr>
        <w:t xml:space="preserve">that </w:t>
      </w:r>
      <w:r w:rsidR="000536D3">
        <w:rPr>
          <w:rFonts w:ascii="Times New Roman" w:hAnsi="Times New Roman" w:cs="Times New Roman"/>
          <w:sz w:val="22"/>
          <w:szCs w:val="22"/>
        </w:rPr>
        <w:t xml:space="preserve">two tax </w:t>
      </w:r>
      <w:r w:rsidR="00BB1A04">
        <w:rPr>
          <w:rFonts w:ascii="Times New Roman" w:hAnsi="Times New Roman" w:cs="Times New Roman"/>
          <w:sz w:val="22"/>
          <w:szCs w:val="22"/>
        </w:rPr>
        <w:t>clienteles</w:t>
      </w:r>
      <w:r w:rsidR="000536D3">
        <w:rPr>
          <w:rFonts w:ascii="Times New Roman" w:hAnsi="Times New Roman" w:cs="Times New Roman"/>
          <w:sz w:val="22"/>
          <w:szCs w:val="22"/>
        </w:rPr>
        <w:t xml:space="preserve"> </w:t>
      </w:r>
      <w:r>
        <w:rPr>
          <w:rFonts w:ascii="Times New Roman" w:hAnsi="Times New Roman" w:cs="Times New Roman"/>
          <w:sz w:val="22"/>
          <w:szCs w:val="22"/>
        </w:rPr>
        <w:t xml:space="preserve">exist: </w:t>
      </w:r>
      <w:r w:rsidR="00803F5A">
        <w:rPr>
          <w:rFonts w:ascii="Times New Roman" w:hAnsi="Times New Roman" w:cs="Times New Roman"/>
          <w:sz w:val="22"/>
          <w:szCs w:val="22"/>
        </w:rPr>
        <w:t xml:space="preserve">one for </w:t>
      </w:r>
      <w:r w:rsidR="000536D3">
        <w:rPr>
          <w:rFonts w:ascii="Times New Roman" w:hAnsi="Times New Roman" w:cs="Times New Roman"/>
          <w:sz w:val="22"/>
          <w:szCs w:val="22"/>
        </w:rPr>
        <w:t>companies</w:t>
      </w:r>
      <w:r w:rsidR="00803F5A">
        <w:rPr>
          <w:rFonts w:ascii="Times New Roman" w:hAnsi="Times New Roman" w:cs="Times New Roman"/>
          <w:sz w:val="22"/>
          <w:szCs w:val="22"/>
        </w:rPr>
        <w:t xml:space="preserve"> that are larger and integrated with global markets</w:t>
      </w:r>
      <w:r>
        <w:rPr>
          <w:rFonts w:ascii="Times New Roman" w:hAnsi="Times New Roman" w:cs="Times New Roman"/>
          <w:sz w:val="22"/>
          <w:szCs w:val="22"/>
        </w:rPr>
        <w:t>,</w:t>
      </w:r>
      <w:r w:rsidR="000536D3">
        <w:rPr>
          <w:rFonts w:ascii="Times New Roman" w:hAnsi="Times New Roman" w:cs="Times New Roman"/>
          <w:sz w:val="22"/>
          <w:szCs w:val="22"/>
        </w:rPr>
        <w:t xml:space="preserve"> </w:t>
      </w:r>
      <w:r w:rsidR="000D0E89">
        <w:rPr>
          <w:rFonts w:ascii="Times New Roman" w:hAnsi="Times New Roman" w:cs="Times New Roman"/>
          <w:sz w:val="22"/>
          <w:szCs w:val="22"/>
        </w:rPr>
        <w:t>which</w:t>
      </w:r>
      <w:r w:rsidR="00803F5A">
        <w:rPr>
          <w:rFonts w:ascii="Times New Roman" w:hAnsi="Times New Roman" w:cs="Times New Roman"/>
          <w:sz w:val="22"/>
          <w:szCs w:val="22"/>
        </w:rPr>
        <w:t xml:space="preserve"> are priced by overseas investors</w:t>
      </w:r>
      <w:r>
        <w:rPr>
          <w:rFonts w:ascii="Times New Roman" w:hAnsi="Times New Roman" w:cs="Times New Roman"/>
          <w:sz w:val="22"/>
          <w:szCs w:val="22"/>
        </w:rPr>
        <w:t xml:space="preserve">; and </w:t>
      </w:r>
      <w:r w:rsidR="00803F5A">
        <w:rPr>
          <w:rFonts w:ascii="Times New Roman" w:hAnsi="Times New Roman" w:cs="Times New Roman"/>
          <w:sz w:val="22"/>
          <w:szCs w:val="22"/>
        </w:rPr>
        <w:t xml:space="preserve">another for </w:t>
      </w:r>
      <w:r w:rsidR="000536D3">
        <w:rPr>
          <w:rFonts w:ascii="Times New Roman" w:hAnsi="Times New Roman" w:cs="Times New Roman"/>
          <w:sz w:val="22"/>
          <w:szCs w:val="22"/>
        </w:rPr>
        <w:t>smaller companies</w:t>
      </w:r>
      <w:r w:rsidR="00803F5A">
        <w:rPr>
          <w:rFonts w:ascii="Times New Roman" w:hAnsi="Times New Roman" w:cs="Times New Roman"/>
          <w:sz w:val="22"/>
          <w:szCs w:val="22"/>
        </w:rPr>
        <w:t>, which are priced by local investors</w:t>
      </w:r>
      <w:r w:rsidR="000536D3">
        <w:rPr>
          <w:rFonts w:ascii="Times New Roman" w:hAnsi="Times New Roman" w:cs="Times New Roman"/>
          <w:sz w:val="22"/>
          <w:szCs w:val="22"/>
        </w:rPr>
        <w:t>.</w:t>
      </w:r>
      <w:r w:rsidR="00803F5A">
        <w:rPr>
          <w:rFonts w:ascii="Times New Roman" w:hAnsi="Times New Roman" w:cs="Times New Roman"/>
          <w:sz w:val="22"/>
          <w:szCs w:val="22"/>
        </w:rPr>
        <w:t xml:space="preserve"> This research examines</w:t>
      </w:r>
      <w:r>
        <w:rPr>
          <w:rFonts w:ascii="Times New Roman" w:hAnsi="Times New Roman" w:cs="Times New Roman"/>
          <w:sz w:val="22"/>
          <w:szCs w:val="22"/>
        </w:rPr>
        <w:t xml:space="preserve"> listed markets. It is even more</w:t>
      </w:r>
      <w:r w:rsidR="00BB1A04">
        <w:rPr>
          <w:rFonts w:ascii="Times New Roman" w:hAnsi="Times New Roman" w:cs="Times New Roman"/>
          <w:sz w:val="22"/>
          <w:szCs w:val="22"/>
        </w:rPr>
        <w:t xml:space="preserve"> likely that many unlisted Australian companies are owned primarily</w:t>
      </w:r>
      <w:r>
        <w:rPr>
          <w:rFonts w:ascii="Times New Roman" w:hAnsi="Times New Roman" w:cs="Times New Roman"/>
          <w:sz w:val="22"/>
          <w:szCs w:val="22"/>
        </w:rPr>
        <w:t xml:space="preserve"> </w:t>
      </w:r>
      <w:r w:rsidR="00E04216">
        <w:rPr>
          <w:rFonts w:ascii="Times New Roman" w:hAnsi="Times New Roman" w:cs="Times New Roman"/>
          <w:sz w:val="22"/>
          <w:szCs w:val="22"/>
        </w:rPr>
        <w:t xml:space="preserve">by </w:t>
      </w:r>
      <w:r>
        <w:rPr>
          <w:rFonts w:ascii="Times New Roman" w:hAnsi="Times New Roman" w:cs="Times New Roman"/>
          <w:sz w:val="22"/>
          <w:szCs w:val="22"/>
        </w:rPr>
        <w:t>domestic investors</w:t>
      </w:r>
      <w:r w:rsidR="00EE6138">
        <w:rPr>
          <w:rFonts w:ascii="Times New Roman" w:hAnsi="Times New Roman" w:cs="Times New Roman"/>
          <w:sz w:val="22"/>
          <w:szCs w:val="22"/>
        </w:rPr>
        <w:t xml:space="preserve">: a notion that is </w:t>
      </w:r>
      <w:r w:rsidR="00BB1A04">
        <w:rPr>
          <w:rFonts w:ascii="Times New Roman" w:hAnsi="Times New Roman" w:cs="Times New Roman"/>
          <w:sz w:val="22"/>
          <w:szCs w:val="22"/>
        </w:rPr>
        <w:t>supporte</w:t>
      </w:r>
      <w:r>
        <w:rPr>
          <w:rFonts w:ascii="Times New Roman" w:hAnsi="Times New Roman" w:cs="Times New Roman"/>
          <w:sz w:val="22"/>
          <w:szCs w:val="22"/>
        </w:rPr>
        <w:t>d by the ownership data cited in</w:t>
      </w:r>
      <w:r w:rsidR="00803F5A">
        <w:rPr>
          <w:rFonts w:ascii="Times New Roman" w:hAnsi="Times New Roman" w:cs="Times New Roman"/>
          <w:sz w:val="22"/>
          <w:szCs w:val="22"/>
        </w:rPr>
        <w:t xml:space="preserve"> AER (2015). Overall,</w:t>
      </w:r>
      <w:r w:rsidR="00BB1A04">
        <w:rPr>
          <w:rFonts w:ascii="Times New Roman" w:hAnsi="Times New Roman" w:cs="Times New Roman"/>
          <w:sz w:val="22"/>
          <w:szCs w:val="22"/>
        </w:rPr>
        <w:t xml:space="preserve"> there is a substantial class of smaller, local companies for which there </w:t>
      </w:r>
      <w:r w:rsidR="00803F5A">
        <w:rPr>
          <w:rFonts w:ascii="Times New Roman" w:hAnsi="Times New Roman" w:cs="Times New Roman"/>
          <w:sz w:val="22"/>
          <w:szCs w:val="22"/>
        </w:rPr>
        <w:t xml:space="preserve">appears to be </w:t>
      </w:r>
      <w:r w:rsidR="00BB1A04">
        <w:rPr>
          <w:rFonts w:ascii="Times New Roman" w:hAnsi="Times New Roman" w:cs="Times New Roman"/>
          <w:sz w:val="22"/>
          <w:szCs w:val="22"/>
        </w:rPr>
        <w:t>a predominantly domestic shareholder clientele</w:t>
      </w:r>
      <w:r w:rsidR="00803F5A">
        <w:rPr>
          <w:rFonts w:ascii="Times New Roman" w:hAnsi="Times New Roman" w:cs="Times New Roman"/>
          <w:sz w:val="22"/>
          <w:szCs w:val="22"/>
        </w:rPr>
        <w:t>, and</w:t>
      </w:r>
      <w:r w:rsidR="00BB1A04">
        <w:rPr>
          <w:rFonts w:ascii="Times New Roman" w:hAnsi="Times New Roman" w:cs="Times New Roman"/>
          <w:sz w:val="22"/>
          <w:szCs w:val="22"/>
        </w:rPr>
        <w:t xml:space="preserve"> wh</w:t>
      </w:r>
      <w:r w:rsidR="005E6CAC">
        <w:rPr>
          <w:rFonts w:ascii="Times New Roman" w:hAnsi="Times New Roman" w:cs="Times New Roman"/>
          <w:sz w:val="22"/>
          <w:szCs w:val="22"/>
        </w:rPr>
        <w:t>ere</w:t>
      </w:r>
      <w:r w:rsidR="00BB1A04">
        <w:rPr>
          <w:rFonts w:ascii="Times New Roman" w:hAnsi="Times New Roman" w:cs="Times New Roman"/>
          <w:sz w:val="22"/>
          <w:szCs w:val="22"/>
        </w:rPr>
        <w:t xml:space="preserve"> </w:t>
      </w:r>
      <w:r w:rsidR="00803F5A">
        <w:rPr>
          <w:rFonts w:ascii="Times New Roman" w:hAnsi="Times New Roman" w:cs="Times New Roman"/>
          <w:sz w:val="22"/>
          <w:szCs w:val="22"/>
        </w:rPr>
        <w:t>imputation credits may be</w:t>
      </w:r>
      <w:r w:rsidR="00BB1A04">
        <w:rPr>
          <w:rFonts w:ascii="Times New Roman" w:hAnsi="Times New Roman" w:cs="Times New Roman"/>
          <w:sz w:val="22"/>
          <w:szCs w:val="22"/>
        </w:rPr>
        <w:t xml:space="preserve"> fully valued</w:t>
      </w:r>
      <w:r w:rsidR="006B3677">
        <w:rPr>
          <w:rFonts w:ascii="Times New Roman" w:hAnsi="Times New Roman" w:cs="Times New Roman"/>
          <w:sz w:val="22"/>
          <w:szCs w:val="22"/>
        </w:rPr>
        <w:t xml:space="preserve"> (at least in instances where franked dividends are paid)</w:t>
      </w:r>
      <w:r w:rsidR="00BB1A04">
        <w:rPr>
          <w:rFonts w:ascii="Times New Roman" w:hAnsi="Times New Roman" w:cs="Times New Roman"/>
          <w:sz w:val="22"/>
          <w:szCs w:val="22"/>
        </w:rPr>
        <w:t>. This class of companies is lik</w:t>
      </w:r>
      <w:r w:rsidR="00803F5A">
        <w:rPr>
          <w:rFonts w:ascii="Times New Roman" w:hAnsi="Times New Roman" w:cs="Times New Roman"/>
          <w:sz w:val="22"/>
          <w:szCs w:val="22"/>
        </w:rPr>
        <w:t xml:space="preserve">ely to </w:t>
      </w:r>
      <w:r w:rsidR="00E04216">
        <w:rPr>
          <w:rFonts w:ascii="Times New Roman" w:hAnsi="Times New Roman" w:cs="Times New Roman"/>
          <w:sz w:val="22"/>
          <w:szCs w:val="22"/>
        </w:rPr>
        <w:t xml:space="preserve">be </w:t>
      </w:r>
      <w:r w:rsidR="00803F5A">
        <w:rPr>
          <w:rFonts w:ascii="Times New Roman" w:hAnsi="Times New Roman" w:cs="Times New Roman"/>
          <w:sz w:val="22"/>
          <w:szCs w:val="22"/>
        </w:rPr>
        <w:t>economically significant</w:t>
      </w:r>
      <w:r w:rsidR="00BB1A04">
        <w:rPr>
          <w:rFonts w:ascii="Times New Roman" w:hAnsi="Times New Roman" w:cs="Times New Roman"/>
          <w:sz w:val="22"/>
          <w:szCs w:val="22"/>
        </w:rPr>
        <w:t>.</w:t>
      </w:r>
    </w:p>
    <w:p w14:paraId="5E5C6CD1" w14:textId="77777777" w:rsidR="005E5738" w:rsidRPr="00CD0BB5" w:rsidRDefault="00BB1A04"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The second situ</w:t>
      </w:r>
      <w:r w:rsidR="000D0E89">
        <w:rPr>
          <w:rFonts w:ascii="Times New Roman" w:hAnsi="Times New Roman" w:cs="Times New Roman"/>
          <w:sz w:val="22"/>
          <w:szCs w:val="22"/>
        </w:rPr>
        <w:t xml:space="preserve">ation in which clienteles might dominate </w:t>
      </w:r>
      <w:r>
        <w:rPr>
          <w:rFonts w:ascii="Times New Roman" w:hAnsi="Times New Roman" w:cs="Times New Roman"/>
          <w:sz w:val="22"/>
          <w:szCs w:val="22"/>
        </w:rPr>
        <w:t xml:space="preserve">pricing is around dividend events. As this issue was raised and discussed in Section 4.1, we briefly relay some of the evidence. </w:t>
      </w:r>
      <w:r w:rsidR="00F224B5">
        <w:rPr>
          <w:rFonts w:ascii="Times New Roman" w:hAnsi="Times New Roman" w:cs="Times New Roman"/>
          <w:sz w:val="22"/>
          <w:szCs w:val="22"/>
        </w:rPr>
        <w:t xml:space="preserve">Ainsworth </w:t>
      </w:r>
      <w:r w:rsidR="00F224B5" w:rsidRPr="00F224B5">
        <w:rPr>
          <w:rFonts w:ascii="Times New Roman" w:hAnsi="Times New Roman" w:cs="Times New Roman"/>
          <w:i/>
          <w:sz w:val="22"/>
          <w:szCs w:val="22"/>
        </w:rPr>
        <w:t>et al.</w:t>
      </w:r>
      <w:r w:rsidR="00F224B5">
        <w:rPr>
          <w:rFonts w:ascii="Times New Roman" w:hAnsi="Times New Roman" w:cs="Times New Roman"/>
          <w:sz w:val="22"/>
          <w:szCs w:val="22"/>
        </w:rPr>
        <w:t xml:space="preserve"> (2010, 2015)</w:t>
      </w:r>
      <w:r>
        <w:rPr>
          <w:rFonts w:ascii="Times New Roman" w:hAnsi="Times New Roman" w:cs="Times New Roman"/>
          <w:sz w:val="22"/>
          <w:szCs w:val="22"/>
        </w:rPr>
        <w:t xml:space="preserve"> </w:t>
      </w:r>
      <w:r w:rsidR="00F224B5">
        <w:rPr>
          <w:rFonts w:ascii="Times New Roman" w:hAnsi="Times New Roman" w:cs="Times New Roman"/>
          <w:sz w:val="22"/>
          <w:szCs w:val="22"/>
        </w:rPr>
        <w:t>examine the trading behaviour of institutional investors and associated price effects by drawing on reported trades an</w:t>
      </w:r>
      <w:r w:rsidR="005E6CAC">
        <w:rPr>
          <w:rFonts w:ascii="Times New Roman" w:hAnsi="Times New Roman" w:cs="Times New Roman"/>
          <w:sz w:val="22"/>
          <w:szCs w:val="22"/>
        </w:rPr>
        <w:t>d holdings data. The</w:t>
      </w:r>
      <w:r w:rsidR="00F224B5">
        <w:rPr>
          <w:rFonts w:ascii="Times New Roman" w:hAnsi="Times New Roman" w:cs="Times New Roman"/>
          <w:sz w:val="22"/>
          <w:szCs w:val="22"/>
        </w:rPr>
        <w:t xml:space="preserve"> findings are consistent with tax-motivated trading </w:t>
      </w:r>
      <w:r w:rsidR="006B54B0">
        <w:rPr>
          <w:rFonts w:ascii="Times New Roman" w:hAnsi="Times New Roman" w:cs="Times New Roman"/>
          <w:sz w:val="22"/>
          <w:szCs w:val="22"/>
        </w:rPr>
        <w:t>behaviour</w:t>
      </w:r>
      <w:r w:rsidR="00F224B5">
        <w:rPr>
          <w:rFonts w:ascii="Times New Roman" w:hAnsi="Times New Roman" w:cs="Times New Roman"/>
          <w:sz w:val="22"/>
          <w:szCs w:val="22"/>
        </w:rPr>
        <w:t>, which in</w:t>
      </w:r>
      <w:r w:rsidR="006B3677">
        <w:rPr>
          <w:rFonts w:ascii="Times New Roman" w:hAnsi="Times New Roman" w:cs="Times New Roman"/>
          <w:sz w:val="22"/>
          <w:szCs w:val="22"/>
        </w:rPr>
        <w:t xml:space="preserve"> turn seems to differ for managed</w:t>
      </w:r>
      <w:r w:rsidR="00F224B5">
        <w:rPr>
          <w:rFonts w:ascii="Times New Roman" w:hAnsi="Times New Roman" w:cs="Times New Roman"/>
          <w:sz w:val="22"/>
          <w:szCs w:val="22"/>
        </w:rPr>
        <w:t xml:space="preserve"> funds and superannuation funds. This evidence </w:t>
      </w:r>
      <w:r w:rsidR="00BF49CD">
        <w:rPr>
          <w:rFonts w:ascii="Times New Roman" w:hAnsi="Times New Roman" w:cs="Times New Roman"/>
          <w:sz w:val="22"/>
          <w:szCs w:val="22"/>
        </w:rPr>
        <w:t xml:space="preserve">might be read alongside the </w:t>
      </w:r>
      <w:r w:rsidR="00F224B5">
        <w:rPr>
          <w:rFonts w:ascii="Times New Roman" w:hAnsi="Times New Roman" w:cs="Times New Roman"/>
          <w:sz w:val="22"/>
          <w:szCs w:val="22"/>
        </w:rPr>
        <w:t>contrasting price b</w:t>
      </w:r>
      <w:r w:rsidR="005E6CAC">
        <w:rPr>
          <w:rFonts w:ascii="Times New Roman" w:hAnsi="Times New Roman" w:cs="Times New Roman"/>
          <w:sz w:val="22"/>
          <w:szCs w:val="22"/>
        </w:rPr>
        <w:t xml:space="preserve">ehaviour around dividend events </w:t>
      </w:r>
      <w:r w:rsidR="000D0E89">
        <w:rPr>
          <w:rFonts w:ascii="Times New Roman" w:hAnsi="Times New Roman" w:cs="Times New Roman"/>
          <w:sz w:val="22"/>
          <w:szCs w:val="22"/>
        </w:rPr>
        <w:t>in the ADR versus the domestic</w:t>
      </w:r>
      <w:r w:rsidR="00F224B5">
        <w:rPr>
          <w:rFonts w:ascii="Times New Roman" w:hAnsi="Times New Roman" w:cs="Times New Roman"/>
          <w:sz w:val="22"/>
          <w:szCs w:val="22"/>
        </w:rPr>
        <w:t xml:space="preserve"> </w:t>
      </w:r>
      <w:r w:rsidR="00BF49CD">
        <w:rPr>
          <w:rFonts w:ascii="Times New Roman" w:hAnsi="Times New Roman" w:cs="Times New Roman"/>
          <w:sz w:val="22"/>
          <w:szCs w:val="22"/>
        </w:rPr>
        <w:t>market</w:t>
      </w:r>
      <w:r w:rsidR="005E6CAC">
        <w:rPr>
          <w:rFonts w:ascii="Times New Roman" w:hAnsi="Times New Roman" w:cs="Times New Roman"/>
          <w:sz w:val="22"/>
          <w:szCs w:val="22"/>
        </w:rPr>
        <w:t xml:space="preserve">, as </w:t>
      </w:r>
      <w:r w:rsidR="00BF49CD">
        <w:rPr>
          <w:rFonts w:ascii="Times New Roman" w:hAnsi="Times New Roman" w:cs="Times New Roman"/>
          <w:sz w:val="22"/>
          <w:szCs w:val="22"/>
        </w:rPr>
        <w:t>highlighted by Jun an</w:t>
      </w:r>
      <w:r w:rsidR="005E6CAC">
        <w:rPr>
          <w:rFonts w:ascii="Times New Roman" w:hAnsi="Times New Roman" w:cs="Times New Roman"/>
          <w:sz w:val="22"/>
          <w:szCs w:val="22"/>
        </w:rPr>
        <w:t xml:space="preserve">d Partington (2014). Overall, this evidence is consistent with a limited </w:t>
      </w:r>
      <w:r w:rsidR="000D0E89">
        <w:rPr>
          <w:rFonts w:ascii="Times New Roman" w:hAnsi="Times New Roman" w:cs="Times New Roman"/>
          <w:sz w:val="22"/>
          <w:szCs w:val="22"/>
        </w:rPr>
        <w:t xml:space="preserve">form of clientele effect </w:t>
      </w:r>
      <w:r w:rsidR="00BF49CD">
        <w:rPr>
          <w:rFonts w:ascii="Times New Roman" w:hAnsi="Times New Roman" w:cs="Times New Roman"/>
          <w:sz w:val="22"/>
          <w:szCs w:val="22"/>
        </w:rPr>
        <w:t>occurring around ex-dividend events.</w:t>
      </w:r>
      <w:r w:rsidR="00F224B5">
        <w:rPr>
          <w:rFonts w:ascii="Times New Roman" w:hAnsi="Times New Roman" w:cs="Times New Roman"/>
          <w:sz w:val="22"/>
          <w:szCs w:val="22"/>
        </w:rPr>
        <w:t xml:space="preserve">  </w:t>
      </w:r>
    </w:p>
    <w:p w14:paraId="1AC7818B" w14:textId="77777777" w:rsidR="00916CFF" w:rsidRPr="006948D2" w:rsidRDefault="009A761D"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Portfolios</w:t>
      </w:r>
      <w:r w:rsidR="00916CFF" w:rsidRPr="006948D2">
        <w:rPr>
          <w:rFonts w:ascii="Times New Roman" w:hAnsi="Times New Roman" w:cs="Times New Roman"/>
          <w:b/>
          <w:color w:val="365F91" w:themeColor="accent1" w:themeShade="BF"/>
        </w:rPr>
        <w:t xml:space="preserve">  </w:t>
      </w:r>
    </w:p>
    <w:p w14:paraId="72C16F62" w14:textId="77777777" w:rsidR="008207E8" w:rsidRDefault="00BF49CD"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It is difficult to get hard data on the extent to which imputation </w:t>
      </w:r>
      <w:r w:rsidR="005E6CAC">
        <w:rPr>
          <w:rFonts w:ascii="Times New Roman" w:hAnsi="Times New Roman" w:cs="Times New Roman"/>
          <w:sz w:val="22"/>
          <w:szCs w:val="22"/>
        </w:rPr>
        <w:t>is responsible for skewing</w:t>
      </w:r>
      <w:r>
        <w:rPr>
          <w:rFonts w:ascii="Times New Roman" w:hAnsi="Times New Roman" w:cs="Times New Roman"/>
          <w:sz w:val="22"/>
          <w:szCs w:val="22"/>
        </w:rPr>
        <w:t xml:space="preserve"> the portfolios of Australian investors towards Australian equities paying fully-franked dividends. Nevertheless, it </w:t>
      </w:r>
      <w:r w:rsidR="00572868">
        <w:rPr>
          <w:rFonts w:ascii="Times New Roman" w:hAnsi="Times New Roman" w:cs="Times New Roman"/>
          <w:sz w:val="22"/>
          <w:szCs w:val="22"/>
        </w:rPr>
        <w:t xml:space="preserve">is </w:t>
      </w:r>
      <w:r>
        <w:rPr>
          <w:rFonts w:ascii="Times New Roman" w:hAnsi="Times New Roman" w:cs="Times New Roman"/>
          <w:sz w:val="22"/>
          <w:szCs w:val="22"/>
        </w:rPr>
        <w:t>generally</w:t>
      </w:r>
      <w:r w:rsidR="00937838">
        <w:rPr>
          <w:rFonts w:ascii="Times New Roman" w:hAnsi="Times New Roman" w:cs="Times New Roman"/>
          <w:sz w:val="22"/>
          <w:szCs w:val="22"/>
        </w:rPr>
        <w:t xml:space="preserve"> believed that this is the case,</w:t>
      </w:r>
      <w:r>
        <w:rPr>
          <w:rFonts w:ascii="Times New Roman" w:hAnsi="Times New Roman" w:cs="Times New Roman"/>
          <w:sz w:val="22"/>
          <w:szCs w:val="22"/>
        </w:rPr>
        <w:t xml:space="preserve"> and discussion within the TDP implies </w:t>
      </w:r>
      <w:r w:rsidR="005E6CAC">
        <w:rPr>
          <w:rFonts w:ascii="Times New Roman" w:hAnsi="Times New Roman" w:cs="Times New Roman"/>
          <w:sz w:val="22"/>
          <w:szCs w:val="22"/>
        </w:rPr>
        <w:t xml:space="preserve">as </w:t>
      </w:r>
      <w:r w:rsidR="00572868">
        <w:rPr>
          <w:rFonts w:ascii="Times New Roman" w:hAnsi="Times New Roman" w:cs="Times New Roman"/>
          <w:sz w:val="22"/>
          <w:szCs w:val="22"/>
        </w:rPr>
        <w:t>m</w:t>
      </w:r>
      <w:r w:rsidR="005E6CAC">
        <w:rPr>
          <w:rFonts w:ascii="Times New Roman" w:hAnsi="Times New Roman" w:cs="Times New Roman"/>
          <w:sz w:val="22"/>
          <w:szCs w:val="22"/>
        </w:rPr>
        <w:t>uch</w:t>
      </w:r>
      <w:r>
        <w:rPr>
          <w:rFonts w:ascii="Times New Roman" w:hAnsi="Times New Roman" w:cs="Times New Roman"/>
          <w:sz w:val="22"/>
          <w:szCs w:val="22"/>
        </w:rPr>
        <w:t>. Perhaps the stronge</w:t>
      </w:r>
      <w:r w:rsidR="00B30E0A">
        <w:rPr>
          <w:rFonts w:ascii="Times New Roman" w:hAnsi="Times New Roman" w:cs="Times New Roman"/>
          <w:sz w:val="22"/>
          <w:szCs w:val="22"/>
        </w:rPr>
        <w:t xml:space="preserve">st evidence is for SMSFs, which hold 32% of their assets directly in listed </w:t>
      </w:r>
      <w:r w:rsidR="00B30E0A">
        <w:rPr>
          <w:rFonts w:ascii="Times New Roman" w:hAnsi="Times New Roman" w:cs="Times New Roman"/>
          <w:sz w:val="22"/>
          <w:szCs w:val="22"/>
        </w:rPr>
        <w:lastRenderedPageBreak/>
        <w:t>equities but only 0.4% in international equities</w:t>
      </w:r>
      <w:r w:rsidR="005E6CAC">
        <w:rPr>
          <w:rFonts w:ascii="Times New Roman" w:hAnsi="Times New Roman" w:cs="Times New Roman"/>
          <w:sz w:val="22"/>
          <w:szCs w:val="22"/>
        </w:rPr>
        <w:t>.</w:t>
      </w:r>
      <w:r w:rsidR="005E6CAC">
        <w:rPr>
          <w:rStyle w:val="FootnoteReference"/>
          <w:rFonts w:ascii="Times New Roman" w:hAnsi="Times New Roman" w:cs="Times New Roman"/>
          <w:sz w:val="22"/>
          <w:szCs w:val="22"/>
        </w:rPr>
        <w:footnoteReference w:id="27"/>
      </w:r>
      <w:r>
        <w:rPr>
          <w:rFonts w:ascii="Times New Roman" w:hAnsi="Times New Roman" w:cs="Times New Roman"/>
          <w:sz w:val="22"/>
          <w:szCs w:val="22"/>
        </w:rPr>
        <w:t xml:space="preserve"> </w:t>
      </w:r>
      <w:r w:rsidR="00B30E0A">
        <w:rPr>
          <w:rFonts w:ascii="Times New Roman" w:hAnsi="Times New Roman" w:cs="Times New Roman"/>
          <w:sz w:val="22"/>
          <w:szCs w:val="22"/>
        </w:rPr>
        <w:t>For superannuation funds, Chant</w:t>
      </w:r>
      <w:r w:rsidR="00937838">
        <w:rPr>
          <w:rFonts w:ascii="Times New Roman" w:hAnsi="Times New Roman" w:cs="Times New Roman"/>
          <w:sz w:val="22"/>
          <w:szCs w:val="22"/>
        </w:rPr>
        <w:t xml:space="preserve">, </w:t>
      </w:r>
      <w:proofErr w:type="spellStart"/>
      <w:r w:rsidR="00937838">
        <w:rPr>
          <w:rFonts w:ascii="Times New Roman" w:hAnsi="Times New Roman" w:cs="Times New Roman"/>
          <w:sz w:val="22"/>
          <w:szCs w:val="22"/>
        </w:rPr>
        <w:t>Mohankumar</w:t>
      </w:r>
      <w:proofErr w:type="spellEnd"/>
      <w:r w:rsidR="00937838">
        <w:rPr>
          <w:rFonts w:ascii="Times New Roman" w:hAnsi="Times New Roman" w:cs="Times New Roman"/>
          <w:sz w:val="22"/>
          <w:szCs w:val="22"/>
        </w:rPr>
        <w:t xml:space="preserve"> and Warren </w:t>
      </w:r>
      <w:r w:rsidR="00B30E0A">
        <w:rPr>
          <w:rFonts w:ascii="Times New Roman" w:hAnsi="Times New Roman" w:cs="Times New Roman"/>
          <w:sz w:val="22"/>
          <w:szCs w:val="22"/>
        </w:rPr>
        <w:t>(2014)</w:t>
      </w:r>
      <w:r w:rsidR="008207E8">
        <w:rPr>
          <w:rFonts w:ascii="Times New Roman" w:hAnsi="Times New Roman" w:cs="Times New Roman"/>
          <w:sz w:val="22"/>
          <w:szCs w:val="22"/>
        </w:rPr>
        <w:t xml:space="preserve"> repor</w:t>
      </w:r>
      <w:r w:rsidR="005E6CAC">
        <w:rPr>
          <w:rFonts w:ascii="Times New Roman" w:hAnsi="Times New Roman" w:cs="Times New Roman"/>
          <w:sz w:val="22"/>
          <w:szCs w:val="22"/>
        </w:rPr>
        <w:t xml:space="preserve">t that balanced </w:t>
      </w:r>
      <w:proofErr w:type="spellStart"/>
      <w:r w:rsidR="005E6CAC">
        <w:rPr>
          <w:rFonts w:ascii="Times New Roman" w:hAnsi="Times New Roman" w:cs="Times New Roman"/>
          <w:sz w:val="22"/>
          <w:szCs w:val="22"/>
        </w:rPr>
        <w:t>MySuper</w:t>
      </w:r>
      <w:proofErr w:type="spellEnd"/>
      <w:r w:rsidR="005E6CAC">
        <w:rPr>
          <w:rFonts w:ascii="Times New Roman" w:hAnsi="Times New Roman" w:cs="Times New Roman"/>
          <w:sz w:val="22"/>
          <w:szCs w:val="22"/>
        </w:rPr>
        <w:t xml:space="preserve"> funds he</w:t>
      </w:r>
      <w:r w:rsidR="008207E8">
        <w:rPr>
          <w:rFonts w:ascii="Times New Roman" w:hAnsi="Times New Roman" w:cs="Times New Roman"/>
          <w:sz w:val="22"/>
          <w:szCs w:val="22"/>
        </w:rPr>
        <w:t>ld roughly equal exposures to Australia</w:t>
      </w:r>
      <w:r w:rsidR="00937838">
        <w:rPr>
          <w:rFonts w:ascii="Times New Roman" w:hAnsi="Times New Roman" w:cs="Times New Roman"/>
          <w:sz w:val="22"/>
          <w:szCs w:val="22"/>
        </w:rPr>
        <w:t xml:space="preserve">n and international equities </w:t>
      </w:r>
      <w:r w:rsidR="008207E8">
        <w:rPr>
          <w:rFonts w:ascii="Times New Roman" w:hAnsi="Times New Roman" w:cs="Times New Roman"/>
          <w:sz w:val="22"/>
          <w:szCs w:val="22"/>
        </w:rPr>
        <w:t>at December 2013</w:t>
      </w:r>
      <w:r w:rsidR="00937838">
        <w:rPr>
          <w:rFonts w:ascii="Times New Roman" w:hAnsi="Times New Roman" w:cs="Times New Roman"/>
          <w:sz w:val="22"/>
          <w:szCs w:val="22"/>
        </w:rPr>
        <w:t xml:space="preserve"> of 26.7% and 25.4% respectively</w:t>
      </w:r>
      <w:r w:rsidR="008207E8">
        <w:rPr>
          <w:rFonts w:ascii="Times New Roman" w:hAnsi="Times New Roman" w:cs="Times New Roman"/>
          <w:sz w:val="22"/>
          <w:szCs w:val="22"/>
        </w:rPr>
        <w:t xml:space="preserve">. </w:t>
      </w:r>
    </w:p>
    <w:p w14:paraId="01DB0428" w14:textId="77777777" w:rsidR="00CD0BB5" w:rsidRPr="00CD0BB5" w:rsidRDefault="008207E8"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It is difficult to gauge the </w:t>
      </w:r>
      <w:r w:rsidR="00B30E0A">
        <w:rPr>
          <w:rFonts w:ascii="Times New Roman" w:hAnsi="Times New Roman" w:cs="Times New Roman"/>
          <w:sz w:val="22"/>
          <w:szCs w:val="22"/>
        </w:rPr>
        <w:t xml:space="preserve">extent to which the desire to capture imputation credits is </w:t>
      </w:r>
      <w:r w:rsidR="00EE6138">
        <w:rPr>
          <w:rFonts w:ascii="Times New Roman" w:hAnsi="Times New Roman" w:cs="Times New Roman"/>
          <w:sz w:val="22"/>
          <w:szCs w:val="22"/>
        </w:rPr>
        <w:t xml:space="preserve">a prime </w:t>
      </w:r>
      <w:r w:rsidR="000D0E89">
        <w:rPr>
          <w:rFonts w:ascii="Times New Roman" w:hAnsi="Times New Roman" w:cs="Times New Roman"/>
          <w:sz w:val="22"/>
          <w:szCs w:val="22"/>
        </w:rPr>
        <w:t>driver of the</w:t>
      </w:r>
      <w:r w:rsidR="00B30E0A">
        <w:rPr>
          <w:rFonts w:ascii="Times New Roman" w:hAnsi="Times New Roman" w:cs="Times New Roman"/>
          <w:sz w:val="22"/>
          <w:szCs w:val="22"/>
        </w:rPr>
        <w:t xml:space="preserve"> bias towards Australian equities. </w:t>
      </w:r>
      <w:r>
        <w:rPr>
          <w:rFonts w:ascii="Times New Roman" w:hAnsi="Times New Roman" w:cs="Times New Roman"/>
          <w:sz w:val="22"/>
          <w:szCs w:val="22"/>
        </w:rPr>
        <w:t>Home bias is common across the world</w:t>
      </w:r>
      <w:r w:rsidR="005E6CAC">
        <w:rPr>
          <w:rFonts w:ascii="Times New Roman" w:hAnsi="Times New Roman" w:cs="Times New Roman"/>
          <w:sz w:val="22"/>
          <w:szCs w:val="22"/>
        </w:rPr>
        <w:t>,</w:t>
      </w:r>
      <w:r>
        <w:rPr>
          <w:rFonts w:ascii="Times New Roman" w:hAnsi="Times New Roman" w:cs="Times New Roman"/>
          <w:sz w:val="22"/>
          <w:szCs w:val="22"/>
        </w:rPr>
        <w:t xml:space="preserve"> and has a wide range of potential causes (see </w:t>
      </w:r>
      <w:r w:rsidR="000D0E89">
        <w:rPr>
          <w:rFonts w:ascii="Times New Roman" w:hAnsi="Times New Roman" w:cs="Times New Roman"/>
          <w:sz w:val="22"/>
          <w:szCs w:val="22"/>
        </w:rPr>
        <w:t xml:space="preserve">Lewis, 1999). It has also </w:t>
      </w:r>
      <w:r w:rsidR="00046A10">
        <w:rPr>
          <w:rFonts w:ascii="Times New Roman" w:hAnsi="Times New Roman" w:cs="Times New Roman"/>
          <w:sz w:val="22"/>
          <w:szCs w:val="22"/>
        </w:rPr>
        <w:t>been proved</w:t>
      </w:r>
      <w:r w:rsidR="00572868">
        <w:rPr>
          <w:rFonts w:ascii="Times New Roman" w:hAnsi="Times New Roman" w:cs="Times New Roman"/>
          <w:sz w:val="22"/>
          <w:szCs w:val="22"/>
        </w:rPr>
        <w:t xml:space="preserve"> </w:t>
      </w:r>
      <w:r>
        <w:rPr>
          <w:rFonts w:ascii="Times New Roman" w:hAnsi="Times New Roman" w:cs="Times New Roman"/>
          <w:sz w:val="22"/>
          <w:szCs w:val="22"/>
        </w:rPr>
        <w:t xml:space="preserve">persistent </w:t>
      </w:r>
      <w:r w:rsidR="007F0533">
        <w:rPr>
          <w:rFonts w:ascii="Times New Roman" w:hAnsi="Times New Roman" w:cs="Times New Roman"/>
          <w:sz w:val="22"/>
          <w:szCs w:val="22"/>
        </w:rPr>
        <w:t>(see Lev</w:t>
      </w:r>
      <w:r>
        <w:rPr>
          <w:rFonts w:ascii="Times New Roman" w:hAnsi="Times New Roman" w:cs="Times New Roman"/>
          <w:sz w:val="22"/>
          <w:szCs w:val="22"/>
        </w:rPr>
        <w:t xml:space="preserve">y and Levy, 2014). </w:t>
      </w:r>
      <w:r w:rsidR="00937838">
        <w:rPr>
          <w:rFonts w:ascii="Times New Roman" w:hAnsi="Times New Roman" w:cs="Times New Roman"/>
          <w:sz w:val="22"/>
          <w:szCs w:val="22"/>
        </w:rPr>
        <w:t>The exposure of SMSF</w:t>
      </w:r>
      <w:r w:rsidR="005E6CAC">
        <w:rPr>
          <w:rFonts w:ascii="Times New Roman" w:hAnsi="Times New Roman" w:cs="Times New Roman"/>
          <w:sz w:val="22"/>
          <w:szCs w:val="22"/>
        </w:rPr>
        <w:t xml:space="preserve">s might </w:t>
      </w:r>
      <w:r w:rsidR="007F0533">
        <w:rPr>
          <w:rFonts w:ascii="Times New Roman" w:hAnsi="Times New Roman" w:cs="Times New Roman"/>
          <w:sz w:val="22"/>
          <w:szCs w:val="22"/>
        </w:rPr>
        <w:t xml:space="preserve">be </w:t>
      </w:r>
      <w:r w:rsidR="005E6CAC">
        <w:rPr>
          <w:rFonts w:ascii="Times New Roman" w:hAnsi="Times New Roman" w:cs="Times New Roman"/>
          <w:sz w:val="22"/>
          <w:szCs w:val="22"/>
        </w:rPr>
        <w:t xml:space="preserve">substantially </w:t>
      </w:r>
      <w:r w:rsidR="007F0533">
        <w:rPr>
          <w:rFonts w:ascii="Times New Roman" w:hAnsi="Times New Roman" w:cs="Times New Roman"/>
          <w:sz w:val="22"/>
          <w:szCs w:val="22"/>
        </w:rPr>
        <w:t xml:space="preserve">explained </w:t>
      </w:r>
      <w:r w:rsidR="00B30E0A">
        <w:rPr>
          <w:rFonts w:ascii="Times New Roman" w:hAnsi="Times New Roman" w:cs="Times New Roman"/>
          <w:sz w:val="22"/>
          <w:szCs w:val="22"/>
        </w:rPr>
        <w:t>b</w:t>
      </w:r>
      <w:r w:rsidR="00572868">
        <w:rPr>
          <w:rFonts w:ascii="Times New Roman" w:hAnsi="Times New Roman" w:cs="Times New Roman"/>
          <w:sz w:val="22"/>
          <w:szCs w:val="22"/>
        </w:rPr>
        <w:t>y</w:t>
      </w:r>
      <w:r w:rsidR="00B30E0A">
        <w:rPr>
          <w:rFonts w:ascii="Times New Roman" w:hAnsi="Times New Roman" w:cs="Times New Roman"/>
          <w:sz w:val="22"/>
          <w:szCs w:val="22"/>
        </w:rPr>
        <w:t xml:space="preserve"> familiarity </w:t>
      </w:r>
      <w:r w:rsidR="005E6CAC">
        <w:rPr>
          <w:rFonts w:ascii="Times New Roman" w:hAnsi="Times New Roman" w:cs="Times New Roman"/>
          <w:sz w:val="22"/>
          <w:szCs w:val="22"/>
        </w:rPr>
        <w:t xml:space="preserve">biases, </w:t>
      </w:r>
      <w:r w:rsidR="00B30E0A">
        <w:rPr>
          <w:rFonts w:ascii="Times New Roman" w:hAnsi="Times New Roman" w:cs="Times New Roman"/>
          <w:sz w:val="22"/>
          <w:szCs w:val="22"/>
        </w:rPr>
        <w:t xml:space="preserve">perceived information advantages, or merely </w:t>
      </w:r>
      <w:r w:rsidR="005E6CAC">
        <w:rPr>
          <w:rFonts w:ascii="Times New Roman" w:hAnsi="Times New Roman" w:cs="Times New Roman"/>
          <w:sz w:val="22"/>
          <w:szCs w:val="22"/>
        </w:rPr>
        <w:t>an artifact of Australian equities having</w:t>
      </w:r>
      <w:r w:rsidR="00B30E0A">
        <w:rPr>
          <w:rFonts w:ascii="Times New Roman" w:hAnsi="Times New Roman" w:cs="Times New Roman"/>
          <w:sz w:val="22"/>
          <w:szCs w:val="22"/>
        </w:rPr>
        <w:t xml:space="preserve"> significantly outperformed world equities on a currency-</w:t>
      </w:r>
      <w:r w:rsidR="005E6CAC">
        <w:rPr>
          <w:rFonts w:ascii="Times New Roman" w:hAnsi="Times New Roman" w:cs="Times New Roman"/>
          <w:sz w:val="22"/>
          <w:szCs w:val="22"/>
        </w:rPr>
        <w:t xml:space="preserve">adjusted basis until recently. </w:t>
      </w:r>
      <w:r w:rsidR="007F0533">
        <w:rPr>
          <w:rFonts w:ascii="Times New Roman" w:hAnsi="Times New Roman" w:cs="Times New Roman"/>
          <w:sz w:val="22"/>
          <w:szCs w:val="22"/>
        </w:rPr>
        <w:t>Indeed, there are anecdotal signs that interest in overseas equities is currently on the rise</w:t>
      </w:r>
      <w:r w:rsidR="005E6CAC">
        <w:rPr>
          <w:rFonts w:ascii="Times New Roman" w:hAnsi="Times New Roman" w:cs="Times New Roman"/>
          <w:sz w:val="22"/>
          <w:szCs w:val="22"/>
        </w:rPr>
        <w:t>,</w:t>
      </w:r>
      <w:r w:rsidR="007F0533">
        <w:rPr>
          <w:rFonts w:ascii="Times New Roman" w:hAnsi="Times New Roman" w:cs="Times New Roman"/>
          <w:sz w:val="22"/>
          <w:szCs w:val="22"/>
        </w:rPr>
        <w:t xml:space="preserve"> following the recent outperformance of international</w:t>
      </w:r>
      <w:r w:rsidR="005E6CAC">
        <w:rPr>
          <w:rFonts w:ascii="Times New Roman" w:hAnsi="Times New Roman" w:cs="Times New Roman"/>
          <w:sz w:val="22"/>
          <w:szCs w:val="22"/>
        </w:rPr>
        <w:t xml:space="preserve"> equities</w:t>
      </w:r>
      <w:r w:rsidR="00937838">
        <w:rPr>
          <w:rFonts w:ascii="Times New Roman" w:hAnsi="Times New Roman" w:cs="Times New Roman"/>
          <w:sz w:val="22"/>
          <w:szCs w:val="22"/>
        </w:rPr>
        <w:t xml:space="preserve">, </w:t>
      </w:r>
      <w:r w:rsidR="000D0E89">
        <w:rPr>
          <w:rFonts w:ascii="Times New Roman" w:hAnsi="Times New Roman" w:cs="Times New Roman"/>
          <w:sz w:val="22"/>
          <w:szCs w:val="22"/>
        </w:rPr>
        <w:t xml:space="preserve">which is mainly </w:t>
      </w:r>
      <w:r w:rsidR="00937838">
        <w:rPr>
          <w:rFonts w:ascii="Times New Roman" w:hAnsi="Times New Roman" w:cs="Times New Roman"/>
          <w:sz w:val="22"/>
          <w:szCs w:val="22"/>
        </w:rPr>
        <w:t xml:space="preserve">due to A$ weakness. </w:t>
      </w:r>
      <w:r w:rsidR="007F0533">
        <w:rPr>
          <w:rFonts w:ascii="Times New Roman" w:hAnsi="Times New Roman" w:cs="Times New Roman"/>
          <w:sz w:val="22"/>
          <w:szCs w:val="22"/>
        </w:rPr>
        <w:t xml:space="preserve">Warren (2010) models the local-international </w:t>
      </w:r>
      <w:r w:rsidR="000D0E89">
        <w:rPr>
          <w:rFonts w:ascii="Times New Roman" w:hAnsi="Times New Roman" w:cs="Times New Roman"/>
          <w:sz w:val="22"/>
          <w:szCs w:val="22"/>
        </w:rPr>
        <w:t xml:space="preserve">equity </w:t>
      </w:r>
      <w:r w:rsidR="007F0533">
        <w:rPr>
          <w:rFonts w:ascii="Times New Roman" w:hAnsi="Times New Roman" w:cs="Times New Roman"/>
          <w:sz w:val="22"/>
          <w:szCs w:val="22"/>
        </w:rPr>
        <w:t>mix of Australian superannuation funds</w:t>
      </w:r>
      <w:r w:rsidR="00572868">
        <w:rPr>
          <w:rFonts w:ascii="Times New Roman" w:hAnsi="Times New Roman" w:cs="Times New Roman"/>
          <w:sz w:val="22"/>
          <w:szCs w:val="22"/>
        </w:rPr>
        <w:t>,</w:t>
      </w:r>
      <w:r w:rsidR="007F0533">
        <w:rPr>
          <w:rFonts w:ascii="Times New Roman" w:hAnsi="Times New Roman" w:cs="Times New Roman"/>
          <w:sz w:val="22"/>
          <w:szCs w:val="22"/>
        </w:rPr>
        <w:t xml:space="preserve"> allowing for a mixture of legacy and peer risk effects, diversification benefits, and return expectations that are formed adaptively and allow for the benefit of imputation credits. </w:t>
      </w:r>
      <w:r w:rsidR="00937838">
        <w:rPr>
          <w:rFonts w:ascii="Times New Roman" w:hAnsi="Times New Roman" w:cs="Times New Roman"/>
          <w:sz w:val="22"/>
          <w:szCs w:val="22"/>
        </w:rPr>
        <w:t>The</w:t>
      </w:r>
      <w:r w:rsidR="00EE6138">
        <w:rPr>
          <w:rFonts w:ascii="Times New Roman" w:hAnsi="Times New Roman" w:cs="Times New Roman"/>
          <w:sz w:val="22"/>
          <w:szCs w:val="22"/>
        </w:rPr>
        <w:t xml:space="preserve"> key point</w:t>
      </w:r>
      <w:r w:rsidR="00937838">
        <w:rPr>
          <w:rFonts w:ascii="Times New Roman" w:hAnsi="Times New Roman" w:cs="Times New Roman"/>
          <w:sz w:val="22"/>
          <w:szCs w:val="22"/>
        </w:rPr>
        <w:t xml:space="preserve"> </w:t>
      </w:r>
      <w:r w:rsidR="007066F4">
        <w:rPr>
          <w:rFonts w:ascii="Times New Roman" w:hAnsi="Times New Roman" w:cs="Times New Roman"/>
          <w:sz w:val="22"/>
          <w:szCs w:val="22"/>
        </w:rPr>
        <w:t>is that the allocat</w:t>
      </w:r>
      <w:r w:rsidR="006B3677">
        <w:rPr>
          <w:rFonts w:ascii="Times New Roman" w:hAnsi="Times New Roman" w:cs="Times New Roman"/>
          <w:sz w:val="22"/>
          <w:szCs w:val="22"/>
        </w:rPr>
        <w:t>ion between local and</w:t>
      </w:r>
      <w:r w:rsidR="007066F4">
        <w:rPr>
          <w:rFonts w:ascii="Times New Roman" w:hAnsi="Times New Roman" w:cs="Times New Roman"/>
          <w:sz w:val="22"/>
          <w:szCs w:val="22"/>
        </w:rPr>
        <w:t xml:space="preserve"> international equities is best explained by taking a wide range of influences into account, of which</w:t>
      </w:r>
      <w:r w:rsidR="005E6CAC">
        <w:rPr>
          <w:rFonts w:ascii="Times New Roman" w:hAnsi="Times New Roman" w:cs="Times New Roman"/>
          <w:sz w:val="22"/>
          <w:szCs w:val="22"/>
        </w:rPr>
        <w:t xml:space="preserve"> imputation is but</w:t>
      </w:r>
      <w:r w:rsidR="007066F4">
        <w:rPr>
          <w:rFonts w:ascii="Times New Roman" w:hAnsi="Times New Roman" w:cs="Times New Roman"/>
          <w:sz w:val="22"/>
          <w:szCs w:val="22"/>
        </w:rPr>
        <w:t xml:space="preserve"> one.</w:t>
      </w:r>
      <w:r w:rsidR="007F0533">
        <w:rPr>
          <w:rFonts w:ascii="Times New Roman" w:hAnsi="Times New Roman" w:cs="Times New Roman"/>
          <w:sz w:val="22"/>
          <w:szCs w:val="22"/>
        </w:rPr>
        <w:t xml:space="preserve"> </w:t>
      </w:r>
    </w:p>
    <w:p w14:paraId="4A3B2841" w14:textId="77777777" w:rsidR="00937838" w:rsidRDefault="007066F4"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Another </w:t>
      </w:r>
      <w:r w:rsidR="00EE6138">
        <w:rPr>
          <w:rFonts w:ascii="Times New Roman" w:hAnsi="Times New Roman" w:cs="Times New Roman"/>
          <w:sz w:val="22"/>
          <w:szCs w:val="22"/>
        </w:rPr>
        <w:t>issue</w:t>
      </w:r>
      <w:r>
        <w:rPr>
          <w:rFonts w:ascii="Times New Roman" w:hAnsi="Times New Roman" w:cs="Times New Roman"/>
          <w:sz w:val="22"/>
          <w:szCs w:val="22"/>
        </w:rPr>
        <w:t xml:space="preserve"> is </w:t>
      </w:r>
      <w:r w:rsidR="00C21B53">
        <w:rPr>
          <w:rFonts w:ascii="Times New Roman" w:hAnsi="Times New Roman" w:cs="Times New Roman"/>
          <w:sz w:val="22"/>
          <w:szCs w:val="22"/>
        </w:rPr>
        <w:t xml:space="preserve">whether it matters that some portfolios are </w:t>
      </w:r>
      <w:r>
        <w:rPr>
          <w:rFonts w:ascii="Times New Roman" w:hAnsi="Times New Roman" w:cs="Times New Roman"/>
          <w:sz w:val="22"/>
          <w:szCs w:val="22"/>
        </w:rPr>
        <w:t>bias</w:t>
      </w:r>
      <w:r w:rsidR="00C21B53">
        <w:rPr>
          <w:rFonts w:ascii="Times New Roman" w:hAnsi="Times New Roman" w:cs="Times New Roman"/>
          <w:sz w:val="22"/>
          <w:szCs w:val="22"/>
        </w:rPr>
        <w:t>ed</w:t>
      </w:r>
      <w:r>
        <w:rPr>
          <w:rFonts w:ascii="Times New Roman" w:hAnsi="Times New Roman" w:cs="Times New Roman"/>
          <w:sz w:val="22"/>
          <w:szCs w:val="22"/>
        </w:rPr>
        <w:t xml:space="preserve"> towards </w:t>
      </w:r>
      <w:r w:rsidR="00C21B53">
        <w:rPr>
          <w:rFonts w:ascii="Times New Roman" w:hAnsi="Times New Roman" w:cs="Times New Roman"/>
          <w:sz w:val="22"/>
          <w:szCs w:val="22"/>
        </w:rPr>
        <w:t xml:space="preserve">Australian equities, or </w:t>
      </w:r>
      <w:r w:rsidR="000D0E89">
        <w:rPr>
          <w:rFonts w:ascii="Times New Roman" w:hAnsi="Times New Roman" w:cs="Times New Roman"/>
          <w:sz w:val="22"/>
          <w:szCs w:val="22"/>
        </w:rPr>
        <w:t xml:space="preserve">concentrated in </w:t>
      </w:r>
      <w:r w:rsidR="00C21B53">
        <w:rPr>
          <w:rFonts w:ascii="Times New Roman" w:hAnsi="Times New Roman" w:cs="Times New Roman"/>
          <w:sz w:val="22"/>
          <w:szCs w:val="22"/>
        </w:rPr>
        <w:t>stocks that pay high</w:t>
      </w:r>
      <w:r w:rsidR="00046A10">
        <w:rPr>
          <w:rFonts w:ascii="Times New Roman" w:hAnsi="Times New Roman" w:cs="Times New Roman"/>
          <w:sz w:val="22"/>
          <w:szCs w:val="22"/>
        </w:rPr>
        <w:t>,</w:t>
      </w:r>
      <w:r w:rsidR="00C21B53">
        <w:rPr>
          <w:rFonts w:ascii="Times New Roman" w:hAnsi="Times New Roman" w:cs="Times New Roman"/>
          <w:sz w:val="22"/>
          <w:szCs w:val="22"/>
        </w:rPr>
        <w:t xml:space="preserve"> fully</w:t>
      </w:r>
      <w:r w:rsidR="00EE6138">
        <w:rPr>
          <w:rFonts w:ascii="Times New Roman" w:hAnsi="Times New Roman" w:cs="Times New Roman"/>
          <w:sz w:val="22"/>
          <w:szCs w:val="22"/>
        </w:rPr>
        <w:t>-franked dividends. The question</w:t>
      </w:r>
      <w:r>
        <w:rPr>
          <w:rFonts w:ascii="Times New Roman" w:hAnsi="Times New Roman" w:cs="Times New Roman"/>
          <w:sz w:val="22"/>
          <w:szCs w:val="22"/>
        </w:rPr>
        <w:t xml:space="preserve"> is how</w:t>
      </w:r>
      <w:r w:rsidR="005E6CAC">
        <w:rPr>
          <w:rFonts w:ascii="Times New Roman" w:hAnsi="Times New Roman" w:cs="Times New Roman"/>
          <w:sz w:val="22"/>
          <w:szCs w:val="22"/>
        </w:rPr>
        <w:t xml:space="preserve"> much diversification is enough. </w:t>
      </w:r>
      <w:r w:rsidR="00DF7BDF">
        <w:rPr>
          <w:rFonts w:ascii="Times New Roman" w:hAnsi="Times New Roman" w:cs="Times New Roman"/>
          <w:sz w:val="22"/>
          <w:szCs w:val="22"/>
        </w:rPr>
        <w:t>W</w:t>
      </w:r>
      <w:r w:rsidR="005E6CAC">
        <w:rPr>
          <w:rFonts w:ascii="Times New Roman" w:hAnsi="Times New Roman" w:cs="Times New Roman"/>
          <w:sz w:val="22"/>
          <w:szCs w:val="22"/>
        </w:rPr>
        <w:t xml:space="preserve">hether a portfolio of 50% Australian equities </w:t>
      </w:r>
      <w:r w:rsidR="00937838">
        <w:rPr>
          <w:rFonts w:ascii="Times New Roman" w:hAnsi="Times New Roman" w:cs="Times New Roman"/>
          <w:sz w:val="22"/>
          <w:szCs w:val="22"/>
        </w:rPr>
        <w:t>(</w:t>
      </w:r>
      <w:r w:rsidR="005E6CAC">
        <w:rPr>
          <w:rFonts w:ascii="Times New Roman" w:hAnsi="Times New Roman" w:cs="Times New Roman"/>
          <w:sz w:val="22"/>
          <w:szCs w:val="22"/>
        </w:rPr>
        <w:t>or one-third bank stocks</w:t>
      </w:r>
      <w:r w:rsidR="00937838">
        <w:rPr>
          <w:rFonts w:ascii="Times New Roman" w:hAnsi="Times New Roman" w:cs="Times New Roman"/>
          <w:sz w:val="22"/>
          <w:szCs w:val="22"/>
        </w:rPr>
        <w:t>)</w:t>
      </w:r>
      <w:r w:rsidR="005E6CAC">
        <w:rPr>
          <w:rFonts w:ascii="Times New Roman" w:hAnsi="Times New Roman" w:cs="Times New Roman"/>
          <w:sz w:val="22"/>
          <w:szCs w:val="22"/>
        </w:rPr>
        <w:t xml:space="preserve"> is out of line with </w:t>
      </w:r>
      <w:r w:rsidR="00937838">
        <w:rPr>
          <w:rFonts w:ascii="Times New Roman" w:hAnsi="Times New Roman" w:cs="Times New Roman"/>
          <w:sz w:val="22"/>
          <w:szCs w:val="22"/>
        </w:rPr>
        <w:t>global</w:t>
      </w:r>
      <w:r w:rsidR="005E6CAC">
        <w:rPr>
          <w:rFonts w:ascii="Times New Roman" w:hAnsi="Times New Roman" w:cs="Times New Roman"/>
          <w:sz w:val="22"/>
          <w:szCs w:val="22"/>
        </w:rPr>
        <w:t xml:space="preserve"> </w:t>
      </w:r>
      <w:r w:rsidR="00937838">
        <w:rPr>
          <w:rFonts w:ascii="Times New Roman" w:hAnsi="Times New Roman" w:cs="Times New Roman"/>
          <w:sz w:val="22"/>
          <w:szCs w:val="22"/>
        </w:rPr>
        <w:t xml:space="preserve">market weightings </w:t>
      </w:r>
      <w:r w:rsidR="000D0E89">
        <w:rPr>
          <w:rFonts w:ascii="Times New Roman" w:hAnsi="Times New Roman" w:cs="Times New Roman"/>
          <w:sz w:val="22"/>
          <w:szCs w:val="22"/>
        </w:rPr>
        <w:t xml:space="preserve">or </w:t>
      </w:r>
      <w:r w:rsidR="00937838">
        <w:rPr>
          <w:rFonts w:ascii="Times New Roman" w:hAnsi="Times New Roman" w:cs="Times New Roman"/>
          <w:sz w:val="22"/>
          <w:szCs w:val="22"/>
        </w:rPr>
        <w:t xml:space="preserve">the available </w:t>
      </w:r>
      <w:r w:rsidR="005E6CAC">
        <w:rPr>
          <w:rFonts w:ascii="Times New Roman" w:hAnsi="Times New Roman" w:cs="Times New Roman"/>
          <w:sz w:val="22"/>
          <w:szCs w:val="22"/>
        </w:rPr>
        <w:t>opportunity set</w:t>
      </w:r>
      <w:r w:rsidR="00937838">
        <w:rPr>
          <w:rFonts w:ascii="Times New Roman" w:hAnsi="Times New Roman" w:cs="Times New Roman"/>
          <w:sz w:val="22"/>
          <w:szCs w:val="22"/>
        </w:rPr>
        <w:t xml:space="preserve"> is not the primary concern. Rather,</w:t>
      </w:r>
      <w:r w:rsidR="00DF7BDF">
        <w:rPr>
          <w:rFonts w:ascii="Times New Roman" w:hAnsi="Times New Roman" w:cs="Times New Roman"/>
          <w:sz w:val="22"/>
          <w:szCs w:val="22"/>
        </w:rPr>
        <w:t xml:space="preserve"> </w:t>
      </w:r>
      <w:r w:rsidR="00937838">
        <w:rPr>
          <w:rFonts w:ascii="Times New Roman" w:hAnsi="Times New Roman" w:cs="Times New Roman"/>
          <w:sz w:val="22"/>
          <w:szCs w:val="22"/>
        </w:rPr>
        <w:t xml:space="preserve">the issue </w:t>
      </w:r>
      <w:r w:rsidR="00DF7BDF">
        <w:rPr>
          <w:rFonts w:ascii="Times New Roman" w:hAnsi="Times New Roman" w:cs="Times New Roman"/>
          <w:sz w:val="22"/>
          <w:szCs w:val="22"/>
        </w:rPr>
        <w:t>is</w:t>
      </w:r>
      <w:r w:rsidR="005E6CAC">
        <w:rPr>
          <w:rFonts w:ascii="Times New Roman" w:hAnsi="Times New Roman" w:cs="Times New Roman"/>
          <w:sz w:val="22"/>
          <w:szCs w:val="22"/>
        </w:rPr>
        <w:t xml:space="preserve"> whether such portfolios contain significant and unwarranted concentrations of </w:t>
      </w:r>
      <w:r w:rsidR="00EE6138">
        <w:rPr>
          <w:rFonts w:ascii="Times New Roman" w:hAnsi="Times New Roman" w:cs="Times New Roman"/>
          <w:sz w:val="22"/>
          <w:szCs w:val="22"/>
        </w:rPr>
        <w:t>idiosyncratic (</w:t>
      </w:r>
      <w:r w:rsidR="005E6CAC">
        <w:rPr>
          <w:rFonts w:ascii="Times New Roman" w:hAnsi="Times New Roman" w:cs="Times New Roman"/>
          <w:sz w:val="22"/>
          <w:szCs w:val="22"/>
        </w:rPr>
        <w:t>diversifiable</w:t>
      </w:r>
      <w:r w:rsidR="00EE6138">
        <w:rPr>
          <w:rFonts w:ascii="Times New Roman" w:hAnsi="Times New Roman" w:cs="Times New Roman"/>
          <w:sz w:val="22"/>
          <w:szCs w:val="22"/>
        </w:rPr>
        <w:t>)</w:t>
      </w:r>
      <w:r w:rsidR="005E6CAC">
        <w:rPr>
          <w:rFonts w:ascii="Times New Roman" w:hAnsi="Times New Roman" w:cs="Times New Roman"/>
          <w:sz w:val="22"/>
          <w:szCs w:val="22"/>
        </w:rPr>
        <w:t xml:space="preserve"> risk. </w:t>
      </w:r>
      <w:r>
        <w:rPr>
          <w:rFonts w:ascii="Times New Roman" w:hAnsi="Times New Roman" w:cs="Times New Roman"/>
          <w:sz w:val="22"/>
          <w:szCs w:val="22"/>
        </w:rPr>
        <w:t xml:space="preserve">It </w:t>
      </w:r>
      <w:r w:rsidR="00FD7261">
        <w:rPr>
          <w:rFonts w:ascii="Times New Roman" w:hAnsi="Times New Roman" w:cs="Times New Roman"/>
          <w:sz w:val="22"/>
          <w:szCs w:val="22"/>
        </w:rPr>
        <w:t>has long been recognised that only 5-10 stocks may be sufficient to diversify away the great bulk of systema</w:t>
      </w:r>
      <w:r w:rsidR="00DF7BDF">
        <w:rPr>
          <w:rFonts w:ascii="Times New Roman" w:hAnsi="Times New Roman" w:cs="Times New Roman"/>
          <w:sz w:val="22"/>
          <w:szCs w:val="22"/>
        </w:rPr>
        <w:t>tic risk (Evans and Archer, 1968</w:t>
      </w:r>
      <w:r w:rsidR="00FD7261">
        <w:rPr>
          <w:rFonts w:ascii="Times New Roman" w:hAnsi="Times New Roman" w:cs="Times New Roman"/>
          <w:sz w:val="22"/>
          <w:szCs w:val="22"/>
        </w:rPr>
        <w:t xml:space="preserve">). </w:t>
      </w:r>
      <w:r w:rsidR="000D0E89">
        <w:rPr>
          <w:rFonts w:ascii="Times New Roman" w:hAnsi="Times New Roman" w:cs="Times New Roman"/>
          <w:sz w:val="22"/>
          <w:szCs w:val="22"/>
        </w:rPr>
        <w:t xml:space="preserve">Hence portfolios containing only a relatively small subset of available stocks may be adequately, although not completely, diversified. </w:t>
      </w:r>
    </w:p>
    <w:p w14:paraId="5A842885" w14:textId="77777777" w:rsidR="006D04CA" w:rsidRPr="00346B8D" w:rsidRDefault="00FD7261" w:rsidP="00CD0BB5">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From this perspective, </w:t>
      </w:r>
      <w:r w:rsidR="00937838">
        <w:rPr>
          <w:rFonts w:ascii="Times New Roman" w:hAnsi="Times New Roman" w:cs="Times New Roman"/>
          <w:sz w:val="22"/>
          <w:szCs w:val="22"/>
        </w:rPr>
        <w:t xml:space="preserve">it is doubtful that the portfolios held by most institutional funds are substantially </w:t>
      </w:r>
      <w:r w:rsidR="00346B8D">
        <w:rPr>
          <w:rFonts w:ascii="Times New Roman" w:hAnsi="Times New Roman" w:cs="Times New Roman"/>
          <w:sz w:val="22"/>
          <w:szCs w:val="22"/>
        </w:rPr>
        <w:t>riskier than ones containing 97–</w:t>
      </w:r>
      <w:r w:rsidR="00937838">
        <w:rPr>
          <w:rFonts w:ascii="Times New Roman" w:hAnsi="Times New Roman" w:cs="Times New Roman"/>
          <w:sz w:val="22"/>
          <w:szCs w:val="22"/>
        </w:rPr>
        <w:t>98% world equities in line with market weights. T</w:t>
      </w:r>
      <w:r>
        <w:rPr>
          <w:rFonts w:ascii="Times New Roman" w:hAnsi="Times New Roman" w:cs="Times New Roman"/>
          <w:sz w:val="22"/>
          <w:szCs w:val="22"/>
        </w:rPr>
        <w:t>he extreme home bias observed i</w:t>
      </w:r>
      <w:r w:rsidR="00937838">
        <w:rPr>
          <w:rFonts w:ascii="Times New Roman" w:hAnsi="Times New Roman" w:cs="Times New Roman"/>
          <w:sz w:val="22"/>
          <w:szCs w:val="22"/>
        </w:rPr>
        <w:t>n SMSF portfolios may be of greater</w:t>
      </w:r>
      <w:r>
        <w:rPr>
          <w:rFonts w:ascii="Times New Roman" w:hAnsi="Times New Roman" w:cs="Times New Roman"/>
          <w:sz w:val="22"/>
          <w:szCs w:val="22"/>
        </w:rPr>
        <w:t xml:space="preserve"> concern</w:t>
      </w:r>
      <w:r w:rsidR="00DF7BDF">
        <w:rPr>
          <w:rFonts w:ascii="Times New Roman" w:hAnsi="Times New Roman" w:cs="Times New Roman"/>
          <w:sz w:val="22"/>
          <w:szCs w:val="22"/>
        </w:rPr>
        <w:t>,</w:t>
      </w:r>
      <w:r>
        <w:rPr>
          <w:rFonts w:ascii="Times New Roman" w:hAnsi="Times New Roman" w:cs="Times New Roman"/>
          <w:sz w:val="22"/>
          <w:szCs w:val="22"/>
        </w:rPr>
        <w:t xml:space="preserve"> as it contains a concentrated</w:t>
      </w:r>
      <w:r w:rsidR="00937838">
        <w:rPr>
          <w:rFonts w:ascii="Times New Roman" w:hAnsi="Times New Roman" w:cs="Times New Roman"/>
          <w:sz w:val="22"/>
          <w:szCs w:val="22"/>
        </w:rPr>
        <w:t xml:space="preserve"> bet on the Australian economy. However, i</w:t>
      </w:r>
      <w:r w:rsidR="00C21B53">
        <w:rPr>
          <w:rFonts w:ascii="Times New Roman" w:hAnsi="Times New Roman" w:cs="Times New Roman"/>
          <w:sz w:val="22"/>
          <w:szCs w:val="22"/>
        </w:rPr>
        <w:t>t is important to place this issue in context from a policy perspec</w:t>
      </w:r>
      <w:r w:rsidR="00937838">
        <w:rPr>
          <w:rFonts w:ascii="Times New Roman" w:hAnsi="Times New Roman" w:cs="Times New Roman"/>
          <w:sz w:val="22"/>
          <w:szCs w:val="22"/>
        </w:rPr>
        <w:t>tive, and balance any dangers from</w:t>
      </w:r>
      <w:r w:rsidR="00C21B53">
        <w:rPr>
          <w:rFonts w:ascii="Times New Roman" w:hAnsi="Times New Roman" w:cs="Times New Roman"/>
          <w:sz w:val="22"/>
          <w:szCs w:val="22"/>
        </w:rPr>
        <w:t xml:space="preserve"> lower diversification against any benefits that might </w:t>
      </w:r>
      <w:r w:rsidR="00DF7BDF">
        <w:rPr>
          <w:rFonts w:ascii="Times New Roman" w:hAnsi="Times New Roman" w:cs="Times New Roman"/>
          <w:sz w:val="22"/>
          <w:szCs w:val="22"/>
        </w:rPr>
        <w:t>arise</w:t>
      </w:r>
      <w:r w:rsidR="00C21B53">
        <w:rPr>
          <w:rFonts w:ascii="Times New Roman" w:hAnsi="Times New Roman" w:cs="Times New Roman"/>
          <w:sz w:val="22"/>
          <w:szCs w:val="22"/>
        </w:rPr>
        <w:t xml:space="preserve"> from </w:t>
      </w:r>
      <w:r w:rsidR="000D0E89">
        <w:rPr>
          <w:rFonts w:ascii="Times New Roman" w:hAnsi="Times New Roman" w:cs="Times New Roman"/>
          <w:sz w:val="22"/>
          <w:szCs w:val="22"/>
        </w:rPr>
        <w:t>portfolios that are concentrated</w:t>
      </w:r>
      <w:r w:rsidR="00C21B53">
        <w:rPr>
          <w:rFonts w:ascii="Times New Roman" w:hAnsi="Times New Roman" w:cs="Times New Roman"/>
          <w:sz w:val="22"/>
          <w:szCs w:val="22"/>
        </w:rPr>
        <w:t xml:space="preserve"> in particular areas. </w:t>
      </w:r>
      <w:r w:rsidR="00DF7BDF">
        <w:rPr>
          <w:rFonts w:ascii="Times New Roman" w:hAnsi="Times New Roman" w:cs="Times New Roman"/>
          <w:sz w:val="22"/>
          <w:szCs w:val="22"/>
        </w:rPr>
        <w:t>Overall</w:t>
      </w:r>
      <w:r w:rsidR="00C21B53">
        <w:rPr>
          <w:rFonts w:ascii="Times New Roman" w:hAnsi="Times New Roman" w:cs="Times New Roman"/>
          <w:sz w:val="22"/>
          <w:szCs w:val="22"/>
        </w:rPr>
        <w:t>, we don’t see the lack of diversification as a major concern</w:t>
      </w:r>
      <w:r w:rsidR="004E2F62">
        <w:rPr>
          <w:rFonts w:ascii="Times New Roman" w:hAnsi="Times New Roman" w:cs="Times New Roman"/>
          <w:sz w:val="22"/>
          <w:szCs w:val="22"/>
        </w:rPr>
        <w:t xml:space="preserve">. Even in </w:t>
      </w:r>
      <w:r w:rsidR="00C21B53">
        <w:rPr>
          <w:rFonts w:ascii="Times New Roman" w:hAnsi="Times New Roman" w:cs="Times New Roman"/>
          <w:sz w:val="22"/>
          <w:szCs w:val="22"/>
        </w:rPr>
        <w:t>the SMSF area</w:t>
      </w:r>
      <w:r w:rsidR="000D0E89">
        <w:rPr>
          <w:rFonts w:ascii="Times New Roman" w:hAnsi="Times New Roman" w:cs="Times New Roman"/>
          <w:sz w:val="22"/>
          <w:szCs w:val="22"/>
        </w:rPr>
        <w:t>, the chances of</w:t>
      </w:r>
      <w:r w:rsidR="004E2F62">
        <w:rPr>
          <w:rFonts w:ascii="Times New Roman" w:hAnsi="Times New Roman" w:cs="Times New Roman"/>
          <w:sz w:val="22"/>
          <w:szCs w:val="22"/>
        </w:rPr>
        <w:t xml:space="preserve"> concentrated Australian equity exposure</w:t>
      </w:r>
      <w:r w:rsidR="000D0E89">
        <w:rPr>
          <w:rFonts w:ascii="Times New Roman" w:hAnsi="Times New Roman" w:cs="Times New Roman"/>
          <w:sz w:val="22"/>
          <w:szCs w:val="22"/>
        </w:rPr>
        <w:t>s</w:t>
      </w:r>
      <w:r w:rsidR="004E2F62">
        <w:rPr>
          <w:rFonts w:ascii="Times New Roman" w:hAnsi="Times New Roman" w:cs="Times New Roman"/>
          <w:sz w:val="22"/>
          <w:szCs w:val="22"/>
        </w:rPr>
        <w:t xml:space="preserve"> leading to losses that result in a</w:t>
      </w:r>
      <w:r w:rsidR="00DF7BDF">
        <w:rPr>
          <w:rFonts w:ascii="Times New Roman" w:hAnsi="Times New Roman" w:cs="Times New Roman"/>
          <w:sz w:val="22"/>
          <w:szCs w:val="22"/>
        </w:rPr>
        <w:t xml:space="preserve"> </w:t>
      </w:r>
      <w:r w:rsidR="000D0E89">
        <w:rPr>
          <w:rFonts w:ascii="Times New Roman" w:hAnsi="Times New Roman" w:cs="Times New Roman"/>
          <w:sz w:val="22"/>
          <w:szCs w:val="22"/>
        </w:rPr>
        <w:t xml:space="preserve">large </w:t>
      </w:r>
      <w:r w:rsidR="00DF7BDF">
        <w:rPr>
          <w:rFonts w:ascii="Times New Roman" w:hAnsi="Times New Roman" w:cs="Times New Roman"/>
          <w:sz w:val="22"/>
          <w:szCs w:val="22"/>
        </w:rPr>
        <w:t>drain on the public purse seem</w:t>
      </w:r>
      <w:r w:rsidR="004E2F62">
        <w:rPr>
          <w:rFonts w:ascii="Times New Roman" w:hAnsi="Times New Roman" w:cs="Times New Roman"/>
          <w:sz w:val="22"/>
          <w:szCs w:val="22"/>
        </w:rPr>
        <w:t xml:space="preserve"> remote. </w:t>
      </w:r>
    </w:p>
    <w:p w14:paraId="1B135E2B" w14:textId="77777777" w:rsidR="00916CFF" w:rsidRPr="006948D2" w:rsidRDefault="005F7AC9" w:rsidP="00296BA5">
      <w:pPr>
        <w:pStyle w:val="ListParagraph"/>
        <w:numPr>
          <w:ilvl w:val="1"/>
          <w:numId w:val="1"/>
        </w:numPr>
        <w:spacing w:before="300" w:line="252" w:lineRule="auto"/>
        <w:ind w:left="454" w:hanging="454"/>
        <w:contextualSpacing w:val="0"/>
        <w:jc w:val="both"/>
        <w:rPr>
          <w:rFonts w:ascii="Times New Roman" w:hAnsi="Times New Roman" w:cs="Times New Roman"/>
          <w:b/>
          <w:color w:val="365F91" w:themeColor="accent1" w:themeShade="BF"/>
        </w:rPr>
      </w:pPr>
      <w:r>
        <w:rPr>
          <w:rFonts w:ascii="Times New Roman" w:hAnsi="Times New Roman" w:cs="Times New Roman"/>
          <w:b/>
          <w:color w:val="365F91" w:themeColor="accent1" w:themeShade="BF"/>
        </w:rPr>
        <w:t>What If Imputation Was</w:t>
      </w:r>
      <w:r w:rsidR="00033F1B" w:rsidRPr="006948D2">
        <w:rPr>
          <w:rFonts w:ascii="Times New Roman" w:hAnsi="Times New Roman" w:cs="Times New Roman"/>
          <w:b/>
          <w:color w:val="365F91" w:themeColor="accent1" w:themeShade="BF"/>
        </w:rPr>
        <w:t xml:space="preserve"> Removed?</w:t>
      </w:r>
      <w:r w:rsidR="00916CFF" w:rsidRPr="006948D2">
        <w:rPr>
          <w:rFonts w:ascii="Times New Roman" w:hAnsi="Times New Roman" w:cs="Times New Roman"/>
          <w:b/>
          <w:color w:val="365F91" w:themeColor="accent1" w:themeShade="BF"/>
        </w:rPr>
        <w:t xml:space="preserve">  </w:t>
      </w:r>
    </w:p>
    <w:p w14:paraId="51106805" w14:textId="77777777" w:rsidR="004E2F62" w:rsidRDefault="00C21B53" w:rsidP="001271E0">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It is probable that removing imputation would result in some </w:t>
      </w:r>
      <w:r w:rsidR="006B59C0" w:rsidRPr="001271E0">
        <w:rPr>
          <w:rFonts w:ascii="Times New Roman" w:hAnsi="Times New Roman" w:cs="Times New Roman"/>
          <w:sz w:val="22"/>
          <w:szCs w:val="22"/>
        </w:rPr>
        <w:t>portfolio shifts</w:t>
      </w:r>
      <w:r>
        <w:rPr>
          <w:rFonts w:ascii="Times New Roman" w:hAnsi="Times New Roman" w:cs="Times New Roman"/>
          <w:sz w:val="22"/>
          <w:szCs w:val="22"/>
        </w:rPr>
        <w:t xml:space="preserve">. These are more likely to occur over time, to the extent that imputation is only one of many considerations in constructing portfolios and selecting stocks. </w:t>
      </w:r>
      <w:r w:rsidR="004E2F62">
        <w:rPr>
          <w:rFonts w:ascii="Times New Roman" w:hAnsi="Times New Roman" w:cs="Times New Roman"/>
          <w:sz w:val="22"/>
          <w:szCs w:val="22"/>
        </w:rPr>
        <w:t>We see a number of potential effects:</w:t>
      </w:r>
    </w:p>
    <w:p w14:paraId="7D735DD5" w14:textId="77777777" w:rsidR="006B59C0" w:rsidRDefault="004E2F62" w:rsidP="00183DF4">
      <w:pPr>
        <w:pStyle w:val="ListParagraph"/>
        <w:numPr>
          <w:ilvl w:val="0"/>
          <w:numId w:val="27"/>
        </w:numPr>
        <w:spacing w:before="180" w:line="252" w:lineRule="auto"/>
        <w:ind w:left="187" w:hanging="187"/>
        <w:contextualSpacing w:val="0"/>
        <w:jc w:val="both"/>
        <w:rPr>
          <w:rFonts w:ascii="Times New Roman" w:hAnsi="Times New Roman" w:cs="Times New Roman"/>
          <w:sz w:val="22"/>
          <w:szCs w:val="22"/>
        </w:rPr>
      </w:pPr>
      <w:r>
        <w:rPr>
          <w:rFonts w:ascii="Times New Roman" w:hAnsi="Times New Roman" w:cs="Times New Roman"/>
          <w:sz w:val="22"/>
          <w:szCs w:val="22"/>
        </w:rPr>
        <w:t xml:space="preserve">The largest potential for an effect may be in </w:t>
      </w:r>
      <w:r w:rsidR="00937838">
        <w:rPr>
          <w:rFonts w:ascii="Times New Roman" w:hAnsi="Times New Roman" w:cs="Times New Roman"/>
          <w:sz w:val="22"/>
          <w:szCs w:val="22"/>
        </w:rPr>
        <w:t xml:space="preserve">any </w:t>
      </w:r>
      <w:r w:rsidR="000D0E89">
        <w:rPr>
          <w:rFonts w:ascii="Times New Roman" w:hAnsi="Times New Roman" w:cs="Times New Roman"/>
          <w:sz w:val="22"/>
          <w:szCs w:val="22"/>
        </w:rPr>
        <w:t>small, domestic</w:t>
      </w:r>
      <w:r>
        <w:rPr>
          <w:rFonts w:ascii="Times New Roman" w:hAnsi="Times New Roman" w:cs="Times New Roman"/>
          <w:sz w:val="22"/>
          <w:szCs w:val="22"/>
        </w:rPr>
        <w:t xml:space="preserve"> companies</w:t>
      </w:r>
      <w:r w:rsidR="00937838">
        <w:rPr>
          <w:rFonts w:ascii="Times New Roman" w:hAnsi="Times New Roman" w:cs="Times New Roman"/>
          <w:sz w:val="22"/>
          <w:szCs w:val="22"/>
        </w:rPr>
        <w:t xml:space="preserve"> </w:t>
      </w:r>
      <w:r w:rsidR="00DF7BDF">
        <w:rPr>
          <w:rFonts w:ascii="Times New Roman" w:hAnsi="Times New Roman" w:cs="Times New Roman"/>
          <w:sz w:val="22"/>
          <w:szCs w:val="22"/>
        </w:rPr>
        <w:t>that a</w:t>
      </w:r>
      <w:r>
        <w:rPr>
          <w:rFonts w:ascii="Times New Roman" w:hAnsi="Times New Roman" w:cs="Times New Roman"/>
          <w:sz w:val="22"/>
          <w:szCs w:val="22"/>
        </w:rPr>
        <w:t>re being priced and funded by a clie</w:t>
      </w:r>
      <w:r w:rsidR="00DF7BDF">
        <w:rPr>
          <w:rFonts w:ascii="Times New Roman" w:hAnsi="Times New Roman" w:cs="Times New Roman"/>
          <w:sz w:val="22"/>
          <w:szCs w:val="22"/>
        </w:rPr>
        <w:t>ntele of investors which</w:t>
      </w:r>
      <w:r>
        <w:rPr>
          <w:rFonts w:ascii="Times New Roman" w:hAnsi="Times New Roman" w:cs="Times New Roman"/>
          <w:sz w:val="22"/>
          <w:szCs w:val="22"/>
        </w:rPr>
        <w:t xml:space="preserve"> benefit from imputation credits. If imputation were removed in isolation, this class of company may suffer downward re-pricing, and could find it more difficult to attract funding going forward. However, a</w:t>
      </w:r>
      <w:r w:rsidR="00DF7BDF">
        <w:rPr>
          <w:rFonts w:ascii="Times New Roman" w:hAnsi="Times New Roman" w:cs="Times New Roman"/>
          <w:sz w:val="22"/>
          <w:szCs w:val="22"/>
        </w:rPr>
        <w:t>ny</w:t>
      </w:r>
      <w:r>
        <w:rPr>
          <w:rFonts w:ascii="Times New Roman" w:hAnsi="Times New Roman" w:cs="Times New Roman"/>
          <w:sz w:val="22"/>
          <w:szCs w:val="22"/>
        </w:rPr>
        <w:t xml:space="preserve"> corresponding reduction in the corporat</w:t>
      </w:r>
      <w:r w:rsidR="00937838">
        <w:rPr>
          <w:rFonts w:ascii="Times New Roman" w:hAnsi="Times New Roman" w:cs="Times New Roman"/>
          <w:sz w:val="22"/>
          <w:szCs w:val="22"/>
        </w:rPr>
        <w:t>e tax rate could</w:t>
      </w:r>
      <w:r>
        <w:rPr>
          <w:rFonts w:ascii="Times New Roman" w:hAnsi="Times New Roman" w:cs="Times New Roman"/>
          <w:sz w:val="22"/>
          <w:szCs w:val="22"/>
        </w:rPr>
        <w:t xml:space="preserve"> offset these effects in whole or part.</w:t>
      </w:r>
    </w:p>
    <w:p w14:paraId="4DE3A24C" w14:textId="77777777" w:rsidR="004E2F62" w:rsidRDefault="00937838" w:rsidP="00183DF4">
      <w:pPr>
        <w:pStyle w:val="ListParagraph"/>
        <w:numPr>
          <w:ilvl w:val="0"/>
          <w:numId w:val="27"/>
        </w:numPr>
        <w:spacing w:before="180" w:line="252" w:lineRule="auto"/>
        <w:ind w:left="187" w:hanging="187"/>
        <w:contextualSpacing w:val="0"/>
        <w:jc w:val="both"/>
        <w:rPr>
          <w:rFonts w:ascii="Times New Roman" w:hAnsi="Times New Roman" w:cs="Times New Roman"/>
          <w:sz w:val="22"/>
          <w:szCs w:val="22"/>
        </w:rPr>
      </w:pPr>
      <w:r>
        <w:rPr>
          <w:rFonts w:ascii="Times New Roman" w:hAnsi="Times New Roman" w:cs="Times New Roman"/>
          <w:sz w:val="22"/>
          <w:szCs w:val="22"/>
        </w:rPr>
        <w:lastRenderedPageBreak/>
        <w:t>Removing access to imputation credits could lead s</w:t>
      </w:r>
      <w:r w:rsidR="00EE5241">
        <w:rPr>
          <w:rFonts w:ascii="Times New Roman" w:hAnsi="Times New Roman" w:cs="Times New Roman"/>
          <w:sz w:val="22"/>
          <w:szCs w:val="22"/>
        </w:rPr>
        <w:t>ome i</w:t>
      </w:r>
      <w:r w:rsidR="004E2F62">
        <w:rPr>
          <w:rFonts w:ascii="Times New Roman" w:hAnsi="Times New Roman" w:cs="Times New Roman"/>
          <w:sz w:val="22"/>
          <w:szCs w:val="22"/>
        </w:rPr>
        <w:t>nvestor</w:t>
      </w:r>
      <w:r w:rsidR="00DF7BDF">
        <w:rPr>
          <w:rFonts w:ascii="Times New Roman" w:hAnsi="Times New Roman" w:cs="Times New Roman"/>
          <w:sz w:val="22"/>
          <w:szCs w:val="22"/>
        </w:rPr>
        <w:t>s</w:t>
      </w:r>
      <w:r w:rsidR="004E2F62">
        <w:rPr>
          <w:rFonts w:ascii="Times New Roman" w:hAnsi="Times New Roman" w:cs="Times New Roman"/>
          <w:sz w:val="22"/>
          <w:szCs w:val="22"/>
        </w:rPr>
        <w:t xml:space="preserve"> </w:t>
      </w:r>
      <w:r>
        <w:rPr>
          <w:rFonts w:ascii="Times New Roman" w:hAnsi="Times New Roman" w:cs="Times New Roman"/>
          <w:sz w:val="22"/>
          <w:szCs w:val="22"/>
        </w:rPr>
        <w:t>to</w:t>
      </w:r>
      <w:r w:rsidR="004E2F62">
        <w:rPr>
          <w:rFonts w:ascii="Times New Roman" w:hAnsi="Times New Roman" w:cs="Times New Roman"/>
          <w:sz w:val="22"/>
          <w:szCs w:val="22"/>
        </w:rPr>
        <w:t xml:space="preserve"> shift their preference to</w:t>
      </w:r>
      <w:r>
        <w:rPr>
          <w:rFonts w:ascii="Times New Roman" w:hAnsi="Times New Roman" w:cs="Times New Roman"/>
          <w:sz w:val="22"/>
          <w:szCs w:val="22"/>
        </w:rPr>
        <w:t>wards</w:t>
      </w:r>
      <w:r w:rsidR="004E2F62">
        <w:rPr>
          <w:rFonts w:ascii="Times New Roman" w:hAnsi="Times New Roman" w:cs="Times New Roman"/>
          <w:sz w:val="22"/>
          <w:szCs w:val="22"/>
        </w:rPr>
        <w:t xml:space="preserve"> stock</w:t>
      </w:r>
      <w:r>
        <w:rPr>
          <w:rFonts w:ascii="Times New Roman" w:hAnsi="Times New Roman" w:cs="Times New Roman"/>
          <w:sz w:val="22"/>
          <w:szCs w:val="22"/>
        </w:rPr>
        <w:t>s</w:t>
      </w:r>
      <w:r w:rsidR="004E2F62">
        <w:rPr>
          <w:rFonts w:ascii="Times New Roman" w:hAnsi="Times New Roman" w:cs="Times New Roman"/>
          <w:sz w:val="22"/>
          <w:szCs w:val="22"/>
        </w:rPr>
        <w:t xml:space="preserve"> producing capital gains</w:t>
      </w:r>
      <w:r w:rsidR="003B1CD4">
        <w:rPr>
          <w:rFonts w:ascii="Times New Roman" w:hAnsi="Times New Roman" w:cs="Times New Roman"/>
          <w:sz w:val="22"/>
          <w:szCs w:val="22"/>
        </w:rPr>
        <w:t>,</w:t>
      </w:r>
      <w:r w:rsidR="004E2F62">
        <w:rPr>
          <w:rFonts w:ascii="Times New Roman" w:hAnsi="Times New Roman" w:cs="Times New Roman"/>
          <w:sz w:val="22"/>
          <w:szCs w:val="22"/>
        </w:rPr>
        <w:t xml:space="preserve"> rather </w:t>
      </w:r>
      <w:r w:rsidR="00EE5241">
        <w:rPr>
          <w:rFonts w:ascii="Times New Roman" w:hAnsi="Times New Roman" w:cs="Times New Roman"/>
          <w:sz w:val="22"/>
          <w:szCs w:val="22"/>
        </w:rPr>
        <w:t xml:space="preserve">fully-franked dividends, </w:t>
      </w:r>
      <w:r>
        <w:rPr>
          <w:rFonts w:ascii="Times New Roman" w:hAnsi="Times New Roman" w:cs="Times New Roman"/>
          <w:sz w:val="22"/>
          <w:szCs w:val="22"/>
        </w:rPr>
        <w:t xml:space="preserve">again </w:t>
      </w:r>
      <w:r w:rsidR="00EE5241">
        <w:rPr>
          <w:rFonts w:ascii="Times New Roman" w:hAnsi="Times New Roman" w:cs="Times New Roman"/>
          <w:sz w:val="22"/>
          <w:szCs w:val="22"/>
        </w:rPr>
        <w:t xml:space="preserve">depending on the </w:t>
      </w:r>
      <w:r w:rsidR="00DF7BDF">
        <w:rPr>
          <w:rFonts w:ascii="Times New Roman" w:hAnsi="Times New Roman" w:cs="Times New Roman"/>
          <w:sz w:val="22"/>
          <w:szCs w:val="22"/>
        </w:rPr>
        <w:t xml:space="preserve">overall </w:t>
      </w:r>
      <w:r w:rsidR="00EE5241">
        <w:rPr>
          <w:rFonts w:ascii="Times New Roman" w:hAnsi="Times New Roman" w:cs="Times New Roman"/>
          <w:sz w:val="22"/>
          <w:szCs w:val="22"/>
        </w:rPr>
        <w:t>nature of any revised tax arrangements.</w:t>
      </w:r>
    </w:p>
    <w:p w14:paraId="30D6296F" w14:textId="77777777" w:rsidR="00EE5241" w:rsidRDefault="00046A10" w:rsidP="00183DF4">
      <w:pPr>
        <w:pStyle w:val="ListParagraph"/>
        <w:numPr>
          <w:ilvl w:val="0"/>
          <w:numId w:val="27"/>
        </w:numPr>
        <w:spacing w:before="180" w:line="252" w:lineRule="auto"/>
        <w:ind w:left="187" w:hanging="187"/>
        <w:contextualSpacing w:val="0"/>
        <w:jc w:val="both"/>
        <w:rPr>
          <w:rFonts w:ascii="Times New Roman" w:hAnsi="Times New Roman" w:cs="Times New Roman"/>
          <w:sz w:val="22"/>
          <w:szCs w:val="22"/>
        </w:rPr>
      </w:pPr>
      <w:r>
        <w:rPr>
          <w:rFonts w:ascii="Times New Roman" w:hAnsi="Times New Roman" w:cs="Times New Roman"/>
          <w:sz w:val="22"/>
          <w:szCs w:val="22"/>
        </w:rPr>
        <w:t>It is likely</w:t>
      </w:r>
      <w:r w:rsidR="00EE5241">
        <w:rPr>
          <w:rFonts w:ascii="Times New Roman" w:hAnsi="Times New Roman" w:cs="Times New Roman"/>
          <w:sz w:val="22"/>
          <w:szCs w:val="22"/>
        </w:rPr>
        <w:t xml:space="preserve"> that </w:t>
      </w:r>
      <w:r w:rsidR="00DF7BDF">
        <w:rPr>
          <w:rFonts w:ascii="Times New Roman" w:hAnsi="Times New Roman" w:cs="Times New Roman"/>
          <w:sz w:val="22"/>
          <w:szCs w:val="22"/>
        </w:rPr>
        <w:t xml:space="preserve">the character of </w:t>
      </w:r>
      <w:r w:rsidR="00EE5241">
        <w:rPr>
          <w:rFonts w:ascii="Times New Roman" w:hAnsi="Times New Roman" w:cs="Times New Roman"/>
          <w:sz w:val="22"/>
          <w:szCs w:val="22"/>
        </w:rPr>
        <w:t xml:space="preserve">trading and </w:t>
      </w:r>
      <w:r w:rsidR="00DF7BDF">
        <w:rPr>
          <w:rFonts w:ascii="Times New Roman" w:hAnsi="Times New Roman" w:cs="Times New Roman"/>
          <w:sz w:val="22"/>
          <w:szCs w:val="22"/>
        </w:rPr>
        <w:t xml:space="preserve">associated </w:t>
      </w:r>
      <w:r w:rsidR="00EE5241">
        <w:rPr>
          <w:rFonts w:ascii="Times New Roman" w:hAnsi="Times New Roman" w:cs="Times New Roman"/>
          <w:sz w:val="22"/>
          <w:szCs w:val="22"/>
        </w:rPr>
        <w:t xml:space="preserve">price </w:t>
      </w:r>
      <w:r w:rsidR="006B54B0">
        <w:rPr>
          <w:rFonts w:ascii="Times New Roman" w:hAnsi="Times New Roman" w:cs="Times New Roman"/>
          <w:sz w:val="22"/>
          <w:szCs w:val="22"/>
        </w:rPr>
        <w:t>behaviour</w:t>
      </w:r>
      <w:r w:rsidR="00EE5241">
        <w:rPr>
          <w:rFonts w:ascii="Times New Roman" w:hAnsi="Times New Roman" w:cs="Times New Roman"/>
          <w:sz w:val="22"/>
          <w:szCs w:val="22"/>
        </w:rPr>
        <w:t xml:space="preserve"> around dividend events may change</w:t>
      </w:r>
      <w:r w:rsidR="00EE6138">
        <w:rPr>
          <w:rFonts w:ascii="Times New Roman" w:hAnsi="Times New Roman" w:cs="Times New Roman"/>
          <w:sz w:val="22"/>
          <w:szCs w:val="22"/>
        </w:rPr>
        <w:t>, via</w:t>
      </w:r>
      <w:r w:rsidR="00DF7BDF">
        <w:rPr>
          <w:rFonts w:ascii="Times New Roman" w:hAnsi="Times New Roman" w:cs="Times New Roman"/>
          <w:sz w:val="22"/>
          <w:szCs w:val="22"/>
        </w:rPr>
        <w:t xml:space="preserve"> altering the motivations and nature of investors who are active at the time.</w:t>
      </w:r>
    </w:p>
    <w:p w14:paraId="2300496A" w14:textId="77777777" w:rsidR="00EE5241" w:rsidRDefault="00EE5241" w:rsidP="00183DF4">
      <w:pPr>
        <w:pStyle w:val="ListParagraph"/>
        <w:numPr>
          <w:ilvl w:val="0"/>
          <w:numId w:val="27"/>
        </w:numPr>
        <w:spacing w:before="180" w:line="252" w:lineRule="auto"/>
        <w:ind w:left="187" w:hanging="187"/>
        <w:contextualSpacing w:val="0"/>
        <w:jc w:val="both"/>
        <w:rPr>
          <w:rFonts w:ascii="Times New Roman" w:hAnsi="Times New Roman" w:cs="Times New Roman"/>
          <w:sz w:val="22"/>
          <w:szCs w:val="22"/>
        </w:rPr>
      </w:pPr>
      <w:r>
        <w:rPr>
          <w:rFonts w:ascii="Times New Roman" w:hAnsi="Times New Roman" w:cs="Times New Roman"/>
          <w:sz w:val="22"/>
          <w:szCs w:val="22"/>
        </w:rPr>
        <w:t>P</w:t>
      </w:r>
      <w:r w:rsidR="004E2F62">
        <w:rPr>
          <w:rFonts w:ascii="Times New Roman" w:hAnsi="Times New Roman" w:cs="Times New Roman"/>
          <w:sz w:val="22"/>
          <w:szCs w:val="22"/>
        </w:rPr>
        <w:t xml:space="preserve">rice dynamics may </w:t>
      </w:r>
      <w:r w:rsidR="00EE6138">
        <w:rPr>
          <w:rFonts w:ascii="Times New Roman" w:hAnsi="Times New Roman" w:cs="Times New Roman"/>
          <w:sz w:val="22"/>
          <w:szCs w:val="22"/>
        </w:rPr>
        <w:t xml:space="preserve">occur as a consequence of </w:t>
      </w:r>
      <w:r w:rsidR="004E2F62">
        <w:rPr>
          <w:rFonts w:ascii="Times New Roman" w:hAnsi="Times New Roman" w:cs="Times New Roman"/>
          <w:sz w:val="22"/>
          <w:szCs w:val="22"/>
        </w:rPr>
        <w:t>investors reposition</w:t>
      </w:r>
      <w:r w:rsidR="000D0E89">
        <w:rPr>
          <w:rFonts w:ascii="Times New Roman" w:hAnsi="Times New Roman" w:cs="Times New Roman"/>
          <w:sz w:val="22"/>
          <w:szCs w:val="22"/>
        </w:rPr>
        <w:t>ing</w:t>
      </w:r>
      <w:r w:rsidR="00937838">
        <w:rPr>
          <w:rFonts w:ascii="Times New Roman" w:hAnsi="Times New Roman" w:cs="Times New Roman"/>
          <w:sz w:val="22"/>
          <w:szCs w:val="22"/>
        </w:rPr>
        <w:t xml:space="preserve"> their portfolios</w:t>
      </w:r>
      <w:r w:rsidR="004E2F62">
        <w:rPr>
          <w:rFonts w:ascii="Times New Roman" w:hAnsi="Times New Roman" w:cs="Times New Roman"/>
          <w:sz w:val="22"/>
          <w:szCs w:val="22"/>
        </w:rPr>
        <w:t xml:space="preserve">. </w:t>
      </w:r>
      <w:r w:rsidR="00937838">
        <w:rPr>
          <w:rFonts w:ascii="Times New Roman" w:hAnsi="Times New Roman" w:cs="Times New Roman"/>
          <w:sz w:val="22"/>
          <w:szCs w:val="22"/>
        </w:rPr>
        <w:t>We have already discussed this issue in S</w:t>
      </w:r>
      <w:r>
        <w:rPr>
          <w:rFonts w:ascii="Times New Roman" w:hAnsi="Times New Roman" w:cs="Times New Roman"/>
          <w:sz w:val="22"/>
          <w:szCs w:val="22"/>
        </w:rPr>
        <w:t>ection 4.4, where it was noted that much depends on whether the corporate tax rate is reduced at the same time.</w:t>
      </w:r>
    </w:p>
    <w:p w14:paraId="5D0D22ED" w14:textId="77777777" w:rsidR="00741D21" w:rsidRPr="00EE5241" w:rsidRDefault="00EE5241" w:rsidP="00183DF4">
      <w:pPr>
        <w:pStyle w:val="ListParagraph"/>
        <w:numPr>
          <w:ilvl w:val="0"/>
          <w:numId w:val="27"/>
        </w:numPr>
        <w:spacing w:before="180" w:line="252" w:lineRule="auto"/>
        <w:ind w:left="187" w:hanging="187"/>
        <w:contextualSpacing w:val="0"/>
        <w:jc w:val="both"/>
        <w:rPr>
          <w:rFonts w:ascii="Times New Roman" w:hAnsi="Times New Roman" w:cs="Times New Roman"/>
          <w:sz w:val="22"/>
          <w:szCs w:val="22"/>
        </w:rPr>
      </w:pPr>
      <w:r>
        <w:rPr>
          <w:rFonts w:ascii="Times New Roman" w:hAnsi="Times New Roman" w:cs="Times New Roman"/>
          <w:sz w:val="22"/>
          <w:szCs w:val="22"/>
        </w:rPr>
        <w:t>Any improved d</w:t>
      </w:r>
      <w:r w:rsidR="006B59C0" w:rsidRPr="00EE5241">
        <w:rPr>
          <w:rFonts w:ascii="Times New Roman" w:hAnsi="Times New Roman" w:cs="Times New Roman"/>
          <w:sz w:val="22"/>
          <w:szCs w:val="22"/>
        </w:rPr>
        <w:t xml:space="preserve">iversification </w:t>
      </w:r>
      <w:r w:rsidR="00EE6138">
        <w:rPr>
          <w:rFonts w:ascii="Times New Roman" w:hAnsi="Times New Roman" w:cs="Times New Roman"/>
          <w:sz w:val="22"/>
          <w:szCs w:val="22"/>
        </w:rPr>
        <w:t>that occurs as a result</w:t>
      </w:r>
      <w:r>
        <w:rPr>
          <w:rFonts w:ascii="Times New Roman" w:hAnsi="Times New Roman" w:cs="Times New Roman"/>
          <w:sz w:val="22"/>
          <w:szCs w:val="22"/>
        </w:rPr>
        <w:t xml:space="preserve"> </w:t>
      </w:r>
      <w:r w:rsidR="00183DF4">
        <w:rPr>
          <w:rFonts w:ascii="Times New Roman" w:hAnsi="Times New Roman" w:cs="Times New Roman"/>
          <w:sz w:val="22"/>
          <w:szCs w:val="22"/>
        </w:rPr>
        <w:t xml:space="preserve">of removing imputation would probably provide </w:t>
      </w:r>
      <w:r>
        <w:rPr>
          <w:rFonts w:ascii="Times New Roman" w:hAnsi="Times New Roman" w:cs="Times New Roman"/>
          <w:sz w:val="22"/>
          <w:szCs w:val="22"/>
        </w:rPr>
        <w:t>modest benefit</w:t>
      </w:r>
      <w:r w:rsidR="00183DF4">
        <w:rPr>
          <w:rFonts w:ascii="Times New Roman" w:hAnsi="Times New Roman" w:cs="Times New Roman"/>
          <w:sz w:val="22"/>
          <w:szCs w:val="22"/>
        </w:rPr>
        <w:t>s at best</w:t>
      </w:r>
      <w:r>
        <w:rPr>
          <w:rFonts w:ascii="Times New Roman" w:hAnsi="Times New Roman" w:cs="Times New Roman"/>
          <w:sz w:val="22"/>
          <w:szCs w:val="22"/>
        </w:rPr>
        <w:t>.</w:t>
      </w:r>
      <w:r w:rsidR="00107298">
        <w:rPr>
          <w:rFonts w:ascii="Times New Roman" w:hAnsi="Times New Roman" w:cs="Times New Roman"/>
          <w:sz w:val="22"/>
          <w:szCs w:val="22"/>
        </w:rPr>
        <w:t xml:space="preserve"> However, given that imputation is only one factor amongst many</w:t>
      </w:r>
      <w:r w:rsidR="00183DF4">
        <w:rPr>
          <w:rFonts w:ascii="Times New Roman" w:hAnsi="Times New Roman" w:cs="Times New Roman"/>
          <w:sz w:val="22"/>
          <w:szCs w:val="22"/>
        </w:rPr>
        <w:t xml:space="preserve"> in setting portfolios</w:t>
      </w:r>
      <w:r w:rsidR="00107298">
        <w:rPr>
          <w:rFonts w:ascii="Times New Roman" w:hAnsi="Times New Roman" w:cs="Times New Roman"/>
          <w:sz w:val="22"/>
          <w:szCs w:val="22"/>
        </w:rPr>
        <w:t xml:space="preserve">, </w:t>
      </w:r>
      <w:r w:rsidR="00183DF4">
        <w:rPr>
          <w:rFonts w:ascii="Times New Roman" w:hAnsi="Times New Roman" w:cs="Times New Roman"/>
          <w:sz w:val="22"/>
          <w:szCs w:val="22"/>
        </w:rPr>
        <w:t>the</w:t>
      </w:r>
      <w:r w:rsidR="00107298">
        <w:rPr>
          <w:rFonts w:ascii="Times New Roman" w:hAnsi="Times New Roman" w:cs="Times New Roman"/>
          <w:sz w:val="22"/>
          <w:szCs w:val="22"/>
        </w:rPr>
        <w:t xml:space="preserve"> impact on home bias </w:t>
      </w:r>
      <w:r w:rsidR="00183DF4">
        <w:rPr>
          <w:rFonts w:ascii="Times New Roman" w:hAnsi="Times New Roman" w:cs="Times New Roman"/>
          <w:sz w:val="22"/>
          <w:szCs w:val="22"/>
        </w:rPr>
        <w:t>and portfolio structures could be quite small</w:t>
      </w:r>
      <w:r w:rsidR="00107298">
        <w:rPr>
          <w:rFonts w:ascii="Times New Roman" w:hAnsi="Times New Roman" w:cs="Times New Roman"/>
          <w:sz w:val="22"/>
          <w:szCs w:val="22"/>
        </w:rPr>
        <w:t>.</w:t>
      </w:r>
    </w:p>
    <w:p w14:paraId="5C01B982" w14:textId="77777777" w:rsidR="00316B21" w:rsidRPr="006948D2" w:rsidRDefault="00316B21" w:rsidP="00316B21">
      <w:pPr>
        <w:pStyle w:val="ListParagraph"/>
        <w:numPr>
          <w:ilvl w:val="0"/>
          <w:numId w:val="1"/>
        </w:numPr>
        <w:spacing w:before="480" w:after="240" w:line="252" w:lineRule="auto"/>
        <w:contextualSpacing w:val="0"/>
        <w:jc w:val="both"/>
        <w:rPr>
          <w:rFonts w:ascii="Times New Roman" w:hAnsi="Times New Roman" w:cs="Times New Roman"/>
          <w:color w:val="365F91" w:themeColor="accent1" w:themeShade="BF"/>
          <w:sz w:val="28"/>
          <w:szCs w:val="28"/>
        </w:rPr>
      </w:pPr>
      <w:r w:rsidRPr="006948D2">
        <w:rPr>
          <w:rFonts w:ascii="Times New Roman" w:hAnsi="Times New Roman" w:cs="Times New Roman"/>
          <w:b/>
          <w:color w:val="365F91" w:themeColor="accent1" w:themeShade="BF"/>
          <w:sz w:val="28"/>
          <w:szCs w:val="28"/>
        </w:rPr>
        <w:t>Conclusion</w:t>
      </w:r>
    </w:p>
    <w:p w14:paraId="4936A125" w14:textId="77777777" w:rsidR="00C42DC0" w:rsidRDefault="00E87457" w:rsidP="00316B21">
      <w:pPr>
        <w:spacing w:before="240" w:line="252" w:lineRule="auto"/>
        <w:jc w:val="both"/>
        <w:rPr>
          <w:rFonts w:ascii="Times New Roman" w:hAnsi="Times New Roman" w:cs="Times New Roman"/>
          <w:sz w:val="22"/>
          <w:szCs w:val="22"/>
        </w:rPr>
      </w:pPr>
      <w:r w:rsidRPr="00E87457">
        <w:rPr>
          <w:rFonts w:ascii="Times New Roman" w:hAnsi="Times New Roman" w:cs="Times New Roman"/>
          <w:sz w:val="22"/>
          <w:szCs w:val="22"/>
        </w:rPr>
        <w:t>W</w:t>
      </w:r>
      <w:r>
        <w:rPr>
          <w:rFonts w:ascii="Times New Roman" w:hAnsi="Times New Roman" w:cs="Times New Roman"/>
          <w:sz w:val="22"/>
          <w:szCs w:val="22"/>
        </w:rPr>
        <w:t>e</w:t>
      </w:r>
      <w:r w:rsidRPr="00E87457">
        <w:rPr>
          <w:rFonts w:ascii="Times New Roman" w:hAnsi="Times New Roman" w:cs="Times New Roman"/>
          <w:sz w:val="22"/>
          <w:szCs w:val="22"/>
        </w:rPr>
        <w:t xml:space="preserve"> have </w:t>
      </w:r>
      <w:r w:rsidR="008B4DEF">
        <w:rPr>
          <w:rFonts w:ascii="Times New Roman" w:hAnsi="Times New Roman" w:cs="Times New Roman"/>
          <w:sz w:val="22"/>
          <w:szCs w:val="22"/>
        </w:rPr>
        <w:t>investigated the financial implications of Australia’s dividend imputation system, including it</w:t>
      </w:r>
      <w:r w:rsidR="0032697E">
        <w:rPr>
          <w:rFonts w:ascii="Times New Roman" w:hAnsi="Times New Roman" w:cs="Times New Roman"/>
          <w:sz w:val="22"/>
          <w:szCs w:val="22"/>
        </w:rPr>
        <w:t>s</w:t>
      </w:r>
      <w:r w:rsidR="008B4DEF">
        <w:rPr>
          <w:rFonts w:ascii="Times New Roman" w:hAnsi="Times New Roman" w:cs="Times New Roman"/>
          <w:sz w:val="22"/>
          <w:szCs w:val="22"/>
        </w:rPr>
        <w:t xml:space="preserve"> potential</w:t>
      </w:r>
      <w:r w:rsidR="0032697E">
        <w:rPr>
          <w:rFonts w:ascii="Times New Roman" w:hAnsi="Times New Roman" w:cs="Times New Roman"/>
          <w:sz w:val="22"/>
          <w:szCs w:val="22"/>
        </w:rPr>
        <w:t xml:space="preserve"> impact</w:t>
      </w:r>
      <w:r w:rsidR="008B4DEF">
        <w:rPr>
          <w:rFonts w:ascii="Times New Roman" w:hAnsi="Times New Roman" w:cs="Times New Roman"/>
          <w:sz w:val="22"/>
          <w:szCs w:val="22"/>
        </w:rPr>
        <w:t xml:space="preserve"> on share prices, costs of capital</w:t>
      </w:r>
      <w:r w:rsidR="00183DF4">
        <w:rPr>
          <w:rFonts w:ascii="Times New Roman" w:hAnsi="Times New Roman" w:cs="Times New Roman"/>
          <w:sz w:val="22"/>
          <w:szCs w:val="22"/>
        </w:rPr>
        <w:t xml:space="preserve"> and project evaluation</w:t>
      </w:r>
      <w:r w:rsidR="008B4DEF">
        <w:rPr>
          <w:rFonts w:ascii="Times New Roman" w:hAnsi="Times New Roman" w:cs="Times New Roman"/>
          <w:sz w:val="22"/>
          <w:szCs w:val="22"/>
        </w:rPr>
        <w:t xml:space="preserve">, capital structure, </w:t>
      </w:r>
      <w:r w:rsidR="0032697E">
        <w:rPr>
          <w:rFonts w:ascii="Times New Roman" w:hAnsi="Times New Roman" w:cs="Times New Roman"/>
          <w:sz w:val="22"/>
          <w:szCs w:val="22"/>
        </w:rPr>
        <w:t xml:space="preserve">payout </w:t>
      </w:r>
      <w:r w:rsidR="008B4DEF">
        <w:rPr>
          <w:rFonts w:ascii="Times New Roman" w:hAnsi="Times New Roman" w:cs="Times New Roman"/>
          <w:sz w:val="22"/>
          <w:szCs w:val="22"/>
        </w:rPr>
        <w:t xml:space="preserve">policy and investor portfolios. Along most </w:t>
      </w:r>
      <w:r w:rsidR="0032697E">
        <w:rPr>
          <w:rFonts w:ascii="Times New Roman" w:hAnsi="Times New Roman" w:cs="Times New Roman"/>
          <w:sz w:val="22"/>
          <w:szCs w:val="22"/>
        </w:rPr>
        <w:t xml:space="preserve">of these </w:t>
      </w:r>
      <w:r w:rsidR="008B4DEF">
        <w:rPr>
          <w:rFonts w:ascii="Times New Roman" w:hAnsi="Times New Roman" w:cs="Times New Roman"/>
          <w:sz w:val="22"/>
          <w:szCs w:val="22"/>
        </w:rPr>
        <w:t>dimensions, the effects of imputation are d</w:t>
      </w:r>
      <w:r w:rsidR="0032697E">
        <w:rPr>
          <w:rFonts w:ascii="Times New Roman" w:hAnsi="Times New Roman" w:cs="Times New Roman"/>
          <w:sz w:val="22"/>
          <w:szCs w:val="22"/>
        </w:rPr>
        <w:t>ebatable</w:t>
      </w:r>
      <w:r w:rsidR="008B4DEF">
        <w:rPr>
          <w:rFonts w:ascii="Times New Roman" w:hAnsi="Times New Roman" w:cs="Times New Roman"/>
          <w:sz w:val="22"/>
          <w:szCs w:val="22"/>
        </w:rPr>
        <w:t xml:space="preserve"> both in theory and </w:t>
      </w:r>
      <w:r w:rsidR="003B1CD4">
        <w:rPr>
          <w:rFonts w:ascii="Times New Roman" w:hAnsi="Times New Roman" w:cs="Times New Roman"/>
          <w:sz w:val="22"/>
          <w:szCs w:val="22"/>
        </w:rPr>
        <w:t xml:space="preserve">in </w:t>
      </w:r>
      <w:r w:rsidR="008B4DEF">
        <w:rPr>
          <w:rFonts w:ascii="Times New Roman" w:hAnsi="Times New Roman" w:cs="Times New Roman"/>
          <w:sz w:val="22"/>
          <w:szCs w:val="22"/>
        </w:rPr>
        <w:t xml:space="preserve">practice. </w:t>
      </w:r>
      <w:r w:rsidR="00183DF4">
        <w:rPr>
          <w:rFonts w:ascii="Times New Roman" w:hAnsi="Times New Roman" w:cs="Times New Roman"/>
          <w:sz w:val="22"/>
          <w:szCs w:val="22"/>
        </w:rPr>
        <w:t>In particular, t</w:t>
      </w:r>
      <w:r w:rsidR="008B4DEF">
        <w:rPr>
          <w:rFonts w:ascii="Times New Roman" w:hAnsi="Times New Roman" w:cs="Times New Roman"/>
          <w:sz w:val="22"/>
          <w:szCs w:val="22"/>
        </w:rPr>
        <w:t>he extent to which imputation is reflected in share prices and impacts on the cost of capital is unclear, and the evidence is mixed and inconclusive. Further</w:t>
      </w:r>
      <w:r w:rsidR="0032697E">
        <w:rPr>
          <w:rFonts w:ascii="Times New Roman" w:hAnsi="Times New Roman" w:cs="Times New Roman"/>
          <w:sz w:val="22"/>
          <w:szCs w:val="22"/>
        </w:rPr>
        <w:t xml:space="preserve">, </w:t>
      </w:r>
      <w:r w:rsidR="008B4DEF">
        <w:rPr>
          <w:rFonts w:ascii="Times New Roman" w:hAnsi="Times New Roman" w:cs="Times New Roman"/>
          <w:sz w:val="22"/>
          <w:szCs w:val="22"/>
        </w:rPr>
        <w:t>the pricing afforded to imputation credits may vary with market circumstances</w:t>
      </w:r>
      <w:r w:rsidR="00183DF4">
        <w:rPr>
          <w:rFonts w:ascii="Times New Roman" w:hAnsi="Times New Roman" w:cs="Times New Roman"/>
          <w:sz w:val="22"/>
          <w:szCs w:val="22"/>
        </w:rPr>
        <w:t>, rather than being a universal constant</w:t>
      </w:r>
      <w:r w:rsidR="00060CC3">
        <w:rPr>
          <w:rFonts w:ascii="Times New Roman" w:hAnsi="Times New Roman" w:cs="Times New Roman"/>
          <w:sz w:val="22"/>
          <w:szCs w:val="22"/>
        </w:rPr>
        <w:t xml:space="preserve">. </w:t>
      </w:r>
      <w:r w:rsidR="008B4DEF">
        <w:rPr>
          <w:rFonts w:ascii="Times New Roman" w:hAnsi="Times New Roman" w:cs="Times New Roman"/>
          <w:sz w:val="22"/>
          <w:szCs w:val="22"/>
        </w:rPr>
        <w:t xml:space="preserve">The relationship between tax effects and capital structure </w:t>
      </w:r>
      <w:r w:rsidR="00C42DC0">
        <w:rPr>
          <w:rFonts w:ascii="Times New Roman" w:hAnsi="Times New Roman" w:cs="Times New Roman"/>
          <w:sz w:val="22"/>
          <w:szCs w:val="22"/>
        </w:rPr>
        <w:t xml:space="preserve">is </w:t>
      </w:r>
      <w:r w:rsidR="00183DF4">
        <w:rPr>
          <w:rFonts w:ascii="Times New Roman" w:hAnsi="Times New Roman" w:cs="Times New Roman"/>
          <w:sz w:val="22"/>
          <w:szCs w:val="22"/>
        </w:rPr>
        <w:t>similarly</w:t>
      </w:r>
      <w:r w:rsidR="00060CC3">
        <w:rPr>
          <w:rFonts w:ascii="Times New Roman" w:hAnsi="Times New Roman" w:cs="Times New Roman"/>
          <w:sz w:val="22"/>
          <w:szCs w:val="22"/>
        </w:rPr>
        <w:t xml:space="preserve"> </w:t>
      </w:r>
      <w:r w:rsidR="00C42DC0">
        <w:rPr>
          <w:rFonts w:ascii="Times New Roman" w:hAnsi="Times New Roman" w:cs="Times New Roman"/>
          <w:sz w:val="22"/>
          <w:szCs w:val="22"/>
        </w:rPr>
        <w:t>an unsettled matter. While imputation may have had some impact on portfolio structures through encouraging a bias towards domestic</w:t>
      </w:r>
      <w:r w:rsidR="00060CC3">
        <w:rPr>
          <w:rFonts w:ascii="Times New Roman" w:hAnsi="Times New Roman" w:cs="Times New Roman"/>
          <w:sz w:val="22"/>
          <w:szCs w:val="22"/>
        </w:rPr>
        <w:t xml:space="preserve"> stocks that pay</w:t>
      </w:r>
      <w:r w:rsidR="00C42DC0">
        <w:rPr>
          <w:rFonts w:ascii="Times New Roman" w:hAnsi="Times New Roman" w:cs="Times New Roman"/>
          <w:sz w:val="22"/>
          <w:szCs w:val="22"/>
        </w:rPr>
        <w:t xml:space="preserve"> fully-franked dividends, it is not apparent whether this </w:t>
      </w:r>
      <w:r w:rsidR="00060CC3">
        <w:rPr>
          <w:rFonts w:ascii="Times New Roman" w:hAnsi="Times New Roman" w:cs="Times New Roman"/>
          <w:sz w:val="22"/>
          <w:szCs w:val="22"/>
        </w:rPr>
        <w:t xml:space="preserve">really </w:t>
      </w:r>
      <w:r w:rsidR="00C42DC0">
        <w:rPr>
          <w:rFonts w:ascii="Times New Roman" w:hAnsi="Times New Roman" w:cs="Times New Roman"/>
          <w:sz w:val="22"/>
          <w:szCs w:val="22"/>
        </w:rPr>
        <w:t xml:space="preserve">matters. </w:t>
      </w:r>
      <w:r w:rsidR="00060CC3">
        <w:rPr>
          <w:rFonts w:ascii="Times New Roman" w:hAnsi="Times New Roman" w:cs="Times New Roman"/>
          <w:sz w:val="22"/>
          <w:szCs w:val="22"/>
        </w:rPr>
        <w:t xml:space="preserve">To confuse the issue further, </w:t>
      </w:r>
      <w:r w:rsidR="00C42DC0">
        <w:rPr>
          <w:rFonts w:ascii="Times New Roman" w:hAnsi="Times New Roman" w:cs="Times New Roman"/>
          <w:sz w:val="22"/>
          <w:szCs w:val="22"/>
        </w:rPr>
        <w:t>imputation may be only a second-order consideration with marginal effects</w:t>
      </w:r>
      <w:r w:rsidR="00060CC3">
        <w:rPr>
          <w:rFonts w:ascii="Times New Roman" w:hAnsi="Times New Roman" w:cs="Times New Roman"/>
          <w:sz w:val="22"/>
          <w:szCs w:val="22"/>
        </w:rPr>
        <w:t xml:space="preserve"> that are </w:t>
      </w:r>
      <w:r w:rsidR="000B62BC">
        <w:rPr>
          <w:rFonts w:ascii="Times New Roman" w:hAnsi="Times New Roman" w:cs="Times New Roman"/>
          <w:sz w:val="22"/>
          <w:szCs w:val="22"/>
        </w:rPr>
        <w:t xml:space="preserve">often </w:t>
      </w:r>
      <w:r w:rsidR="00060CC3">
        <w:rPr>
          <w:rFonts w:ascii="Times New Roman" w:hAnsi="Times New Roman" w:cs="Times New Roman"/>
          <w:sz w:val="22"/>
          <w:szCs w:val="22"/>
        </w:rPr>
        <w:t>hard to discern. The one</w:t>
      </w:r>
      <w:r w:rsidR="00C42DC0">
        <w:rPr>
          <w:rFonts w:ascii="Times New Roman" w:hAnsi="Times New Roman" w:cs="Times New Roman"/>
          <w:sz w:val="22"/>
          <w:szCs w:val="22"/>
        </w:rPr>
        <w:t xml:space="preserve"> area where imputation does appear to have a clear </w:t>
      </w:r>
      <w:r w:rsidR="00060CC3">
        <w:rPr>
          <w:rFonts w:ascii="Times New Roman" w:hAnsi="Times New Roman" w:cs="Times New Roman"/>
          <w:sz w:val="22"/>
          <w:szCs w:val="22"/>
        </w:rPr>
        <w:t>and substantial impact is on</w:t>
      </w:r>
      <w:r w:rsidR="00C42DC0">
        <w:rPr>
          <w:rFonts w:ascii="Times New Roman" w:hAnsi="Times New Roman" w:cs="Times New Roman"/>
          <w:sz w:val="22"/>
          <w:szCs w:val="22"/>
        </w:rPr>
        <w:t xml:space="preserve"> payout policy, </w:t>
      </w:r>
      <w:r w:rsidR="00183DF4">
        <w:rPr>
          <w:rFonts w:ascii="Times New Roman" w:hAnsi="Times New Roman" w:cs="Times New Roman"/>
          <w:sz w:val="22"/>
          <w:szCs w:val="22"/>
        </w:rPr>
        <w:t>through encouraging</w:t>
      </w:r>
      <w:r w:rsidR="00C42DC0">
        <w:rPr>
          <w:rFonts w:ascii="Times New Roman" w:hAnsi="Times New Roman" w:cs="Times New Roman"/>
          <w:sz w:val="22"/>
          <w:szCs w:val="22"/>
        </w:rPr>
        <w:t xml:space="preserve"> hig</w:t>
      </w:r>
      <w:r w:rsidR="00060CC3">
        <w:rPr>
          <w:rFonts w:ascii="Times New Roman" w:hAnsi="Times New Roman" w:cs="Times New Roman"/>
          <w:sz w:val="22"/>
          <w:szCs w:val="22"/>
        </w:rPr>
        <w:t>h</w:t>
      </w:r>
      <w:r w:rsidR="00C42DC0">
        <w:rPr>
          <w:rFonts w:ascii="Times New Roman" w:hAnsi="Times New Roman" w:cs="Times New Roman"/>
          <w:sz w:val="22"/>
          <w:szCs w:val="22"/>
        </w:rPr>
        <w:t xml:space="preserve">er </w:t>
      </w:r>
      <w:r w:rsidR="00060CC3">
        <w:rPr>
          <w:rFonts w:ascii="Times New Roman" w:hAnsi="Times New Roman" w:cs="Times New Roman"/>
          <w:sz w:val="22"/>
          <w:szCs w:val="22"/>
        </w:rPr>
        <w:t>dividend payments</w:t>
      </w:r>
      <w:r w:rsidR="00C42DC0">
        <w:rPr>
          <w:rFonts w:ascii="Times New Roman" w:hAnsi="Times New Roman" w:cs="Times New Roman"/>
          <w:sz w:val="22"/>
          <w:szCs w:val="22"/>
        </w:rPr>
        <w:t xml:space="preserve"> and off-market buy-backs </w:t>
      </w:r>
      <w:r w:rsidR="00060CC3">
        <w:rPr>
          <w:rFonts w:ascii="Times New Roman" w:hAnsi="Times New Roman" w:cs="Times New Roman"/>
          <w:sz w:val="22"/>
          <w:szCs w:val="22"/>
        </w:rPr>
        <w:t>in order to release imputation</w:t>
      </w:r>
      <w:r w:rsidR="00C42DC0">
        <w:rPr>
          <w:rFonts w:ascii="Times New Roman" w:hAnsi="Times New Roman" w:cs="Times New Roman"/>
          <w:sz w:val="22"/>
          <w:szCs w:val="22"/>
        </w:rPr>
        <w:t xml:space="preserve"> credits. </w:t>
      </w:r>
    </w:p>
    <w:p w14:paraId="4FD0D804" w14:textId="77777777" w:rsidR="004B6EA1" w:rsidRDefault="004B6EA1" w:rsidP="00316B21">
      <w:pPr>
        <w:spacing w:before="240" w:line="252" w:lineRule="auto"/>
        <w:jc w:val="both"/>
        <w:rPr>
          <w:rFonts w:ascii="Times New Roman" w:hAnsi="Times New Roman" w:cs="Times New Roman"/>
          <w:sz w:val="22"/>
          <w:szCs w:val="22"/>
        </w:rPr>
      </w:pPr>
      <w:r>
        <w:rPr>
          <w:rFonts w:ascii="Times New Roman" w:hAnsi="Times New Roman" w:cs="Times New Roman"/>
          <w:sz w:val="22"/>
          <w:szCs w:val="22"/>
        </w:rPr>
        <w:t xml:space="preserve">Although </w:t>
      </w:r>
      <w:r w:rsidR="00183DF4">
        <w:rPr>
          <w:rFonts w:ascii="Times New Roman" w:hAnsi="Times New Roman" w:cs="Times New Roman"/>
          <w:sz w:val="22"/>
          <w:szCs w:val="22"/>
        </w:rPr>
        <w:t>the financial implications of imputation may be debatable</w:t>
      </w:r>
      <w:r>
        <w:rPr>
          <w:rFonts w:ascii="Times New Roman" w:hAnsi="Times New Roman" w:cs="Times New Roman"/>
          <w:sz w:val="22"/>
          <w:szCs w:val="22"/>
        </w:rPr>
        <w:t xml:space="preserve">, we can </w:t>
      </w:r>
      <w:r w:rsidR="00060CC3">
        <w:rPr>
          <w:rFonts w:ascii="Times New Roman" w:hAnsi="Times New Roman" w:cs="Times New Roman"/>
          <w:sz w:val="22"/>
          <w:szCs w:val="22"/>
        </w:rPr>
        <w:t xml:space="preserve">nevertheless </w:t>
      </w:r>
      <w:r>
        <w:rPr>
          <w:rFonts w:ascii="Times New Roman" w:hAnsi="Times New Roman" w:cs="Times New Roman"/>
          <w:sz w:val="22"/>
          <w:szCs w:val="22"/>
        </w:rPr>
        <w:t xml:space="preserve">offer </w:t>
      </w:r>
      <w:r w:rsidR="00060CC3">
        <w:rPr>
          <w:rFonts w:ascii="Times New Roman" w:hAnsi="Times New Roman" w:cs="Times New Roman"/>
          <w:sz w:val="22"/>
          <w:szCs w:val="22"/>
        </w:rPr>
        <w:t xml:space="preserve">some </w:t>
      </w:r>
      <w:r w:rsidR="000D0E89">
        <w:rPr>
          <w:rFonts w:ascii="Times New Roman" w:hAnsi="Times New Roman" w:cs="Times New Roman"/>
          <w:sz w:val="22"/>
          <w:szCs w:val="22"/>
        </w:rPr>
        <w:t>definitive statements about its conse</w:t>
      </w:r>
      <w:r>
        <w:rPr>
          <w:rFonts w:ascii="Times New Roman" w:hAnsi="Times New Roman" w:cs="Times New Roman"/>
          <w:sz w:val="22"/>
          <w:szCs w:val="22"/>
        </w:rPr>
        <w:t>quences and what might happ</w:t>
      </w:r>
      <w:r w:rsidR="00C46D14">
        <w:rPr>
          <w:rFonts w:ascii="Times New Roman" w:hAnsi="Times New Roman" w:cs="Times New Roman"/>
          <w:sz w:val="22"/>
          <w:szCs w:val="22"/>
        </w:rPr>
        <w:t>en</w:t>
      </w:r>
      <w:r>
        <w:rPr>
          <w:rFonts w:ascii="Times New Roman" w:hAnsi="Times New Roman" w:cs="Times New Roman"/>
          <w:sz w:val="22"/>
          <w:szCs w:val="22"/>
        </w:rPr>
        <w:t xml:space="preserve"> if it were removed:  </w:t>
      </w:r>
    </w:p>
    <w:p w14:paraId="19FBE78C" w14:textId="77777777" w:rsidR="00C46D14" w:rsidRDefault="004B6EA1" w:rsidP="00EA313B">
      <w:pPr>
        <w:pStyle w:val="ListParagraph"/>
        <w:numPr>
          <w:ilvl w:val="0"/>
          <w:numId w:val="29"/>
        </w:numPr>
        <w:spacing w:before="180" w:line="252" w:lineRule="auto"/>
        <w:ind w:left="288" w:hanging="288"/>
        <w:contextualSpacing w:val="0"/>
        <w:jc w:val="both"/>
        <w:rPr>
          <w:rFonts w:ascii="Times New Roman" w:hAnsi="Times New Roman" w:cs="Times New Roman"/>
          <w:sz w:val="22"/>
          <w:szCs w:val="22"/>
        </w:rPr>
      </w:pPr>
      <w:r>
        <w:rPr>
          <w:rFonts w:ascii="Times New Roman" w:hAnsi="Times New Roman" w:cs="Times New Roman"/>
          <w:sz w:val="22"/>
          <w:szCs w:val="22"/>
        </w:rPr>
        <w:t xml:space="preserve">The contribution </w:t>
      </w:r>
      <w:r w:rsidR="00060CC3">
        <w:rPr>
          <w:rFonts w:ascii="Times New Roman" w:hAnsi="Times New Roman" w:cs="Times New Roman"/>
          <w:sz w:val="22"/>
          <w:szCs w:val="22"/>
        </w:rPr>
        <w:t xml:space="preserve">of </w:t>
      </w:r>
      <w:r w:rsidR="00060CC3" w:rsidRPr="004B6EA1">
        <w:rPr>
          <w:rFonts w:ascii="Times New Roman" w:hAnsi="Times New Roman" w:cs="Times New Roman"/>
          <w:sz w:val="22"/>
          <w:szCs w:val="22"/>
        </w:rPr>
        <w:t>the imputation system</w:t>
      </w:r>
      <w:r w:rsidR="00060CC3">
        <w:rPr>
          <w:rFonts w:ascii="Times New Roman" w:hAnsi="Times New Roman" w:cs="Times New Roman"/>
          <w:sz w:val="22"/>
          <w:szCs w:val="22"/>
        </w:rPr>
        <w:t xml:space="preserve"> to lifting payout ratios has been</w:t>
      </w:r>
      <w:r>
        <w:rPr>
          <w:rFonts w:ascii="Times New Roman" w:hAnsi="Times New Roman" w:cs="Times New Roman"/>
          <w:sz w:val="22"/>
          <w:szCs w:val="22"/>
        </w:rPr>
        <w:t xml:space="preserve"> </w:t>
      </w:r>
      <w:r w:rsidR="00060CC3">
        <w:rPr>
          <w:rFonts w:ascii="Times New Roman" w:hAnsi="Times New Roman" w:cs="Times New Roman"/>
          <w:sz w:val="22"/>
          <w:szCs w:val="22"/>
        </w:rPr>
        <w:t>one of its</w:t>
      </w:r>
      <w:r w:rsidR="00C46D14">
        <w:rPr>
          <w:rFonts w:ascii="Times New Roman" w:hAnsi="Times New Roman" w:cs="Times New Roman"/>
          <w:sz w:val="22"/>
          <w:szCs w:val="22"/>
        </w:rPr>
        <w:t xml:space="preserve"> key </w:t>
      </w:r>
      <w:r w:rsidR="00060CC3">
        <w:rPr>
          <w:rFonts w:ascii="Times New Roman" w:hAnsi="Times New Roman" w:cs="Times New Roman"/>
          <w:sz w:val="22"/>
          <w:szCs w:val="22"/>
        </w:rPr>
        <w:t>benefits</w:t>
      </w:r>
      <w:r w:rsidRPr="004B6EA1">
        <w:rPr>
          <w:rFonts w:ascii="Times New Roman" w:hAnsi="Times New Roman" w:cs="Times New Roman"/>
          <w:sz w:val="22"/>
          <w:szCs w:val="22"/>
        </w:rPr>
        <w:t xml:space="preserve">, to the extent </w:t>
      </w:r>
      <w:r w:rsidR="00C46D14">
        <w:rPr>
          <w:rFonts w:ascii="Times New Roman" w:hAnsi="Times New Roman" w:cs="Times New Roman"/>
          <w:sz w:val="22"/>
          <w:szCs w:val="22"/>
        </w:rPr>
        <w:t xml:space="preserve">that </w:t>
      </w:r>
      <w:r w:rsidR="00060CC3">
        <w:rPr>
          <w:rFonts w:ascii="Times New Roman" w:hAnsi="Times New Roman" w:cs="Times New Roman"/>
          <w:sz w:val="22"/>
          <w:szCs w:val="22"/>
        </w:rPr>
        <w:t>this</w:t>
      </w:r>
      <w:r w:rsidRPr="004B6EA1">
        <w:rPr>
          <w:rFonts w:ascii="Times New Roman" w:hAnsi="Times New Roman" w:cs="Times New Roman"/>
          <w:sz w:val="22"/>
          <w:szCs w:val="22"/>
        </w:rPr>
        <w:t xml:space="preserve"> has contributed to more disciplined use of capita</w:t>
      </w:r>
      <w:r w:rsidR="00C46D14">
        <w:rPr>
          <w:rFonts w:ascii="Times New Roman" w:hAnsi="Times New Roman" w:cs="Times New Roman"/>
          <w:sz w:val="22"/>
          <w:szCs w:val="22"/>
        </w:rPr>
        <w:t>l</w:t>
      </w:r>
      <w:r w:rsidRPr="004B6EA1">
        <w:rPr>
          <w:rFonts w:ascii="Times New Roman" w:hAnsi="Times New Roman" w:cs="Times New Roman"/>
          <w:sz w:val="22"/>
          <w:szCs w:val="22"/>
        </w:rPr>
        <w:t>.</w:t>
      </w:r>
      <w:r w:rsidR="00C46D14">
        <w:rPr>
          <w:rFonts w:ascii="Times New Roman" w:hAnsi="Times New Roman" w:cs="Times New Roman"/>
          <w:sz w:val="22"/>
          <w:szCs w:val="22"/>
        </w:rPr>
        <w:t xml:space="preserve"> From this perspective, dismantling the system could be detrimental to both shareholders and the Australian economy.</w:t>
      </w:r>
    </w:p>
    <w:p w14:paraId="6FEEB462" w14:textId="77777777" w:rsidR="00C46D14" w:rsidRDefault="00C46D14" w:rsidP="00183DF4">
      <w:pPr>
        <w:pStyle w:val="ListParagraph"/>
        <w:numPr>
          <w:ilvl w:val="0"/>
          <w:numId w:val="29"/>
        </w:numPr>
        <w:spacing w:before="180" w:line="252" w:lineRule="auto"/>
        <w:ind w:left="289" w:hanging="289"/>
        <w:contextualSpacing w:val="0"/>
        <w:jc w:val="both"/>
        <w:rPr>
          <w:rFonts w:ascii="Times New Roman" w:hAnsi="Times New Roman" w:cs="Times New Roman"/>
          <w:sz w:val="22"/>
          <w:szCs w:val="22"/>
        </w:rPr>
      </w:pPr>
      <w:r w:rsidRPr="00C46D14">
        <w:rPr>
          <w:rFonts w:ascii="Times New Roman" w:hAnsi="Times New Roman" w:cs="Times New Roman"/>
          <w:sz w:val="22"/>
          <w:szCs w:val="22"/>
        </w:rPr>
        <w:t xml:space="preserve">The </w:t>
      </w:r>
      <w:r w:rsidR="0016174D">
        <w:rPr>
          <w:rFonts w:ascii="Times New Roman" w:hAnsi="Times New Roman" w:cs="Times New Roman"/>
          <w:sz w:val="22"/>
          <w:szCs w:val="22"/>
        </w:rPr>
        <w:t>Tax Discussion Paper</w:t>
      </w:r>
      <w:r w:rsidR="00060CC3">
        <w:rPr>
          <w:rFonts w:ascii="Times New Roman" w:hAnsi="Times New Roman" w:cs="Times New Roman"/>
          <w:sz w:val="22"/>
          <w:szCs w:val="22"/>
        </w:rPr>
        <w:t xml:space="preserve"> adopts the </w:t>
      </w:r>
      <w:r w:rsidR="0016174D">
        <w:rPr>
          <w:rFonts w:ascii="Times New Roman" w:hAnsi="Times New Roman" w:cs="Times New Roman"/>
          <w:sz w:val="22"/>
          <w:szCs w:val="22"/>
        </w:rPr>
        <w:t>stance</w:t>
      </w:r>
      <w:r w:rsidR="00060CC3">
        <w:rPr>
          <w:rFonts w:ascii="Times New Roman" w:hAnsi="Times New Roman" w:cs="Times New Roman"/>
          <w:sz w:val="22"/>
          <w:szCs w:val="22"/>
        </w:rPr>
        <w:t xml:space="preserve"> </w:t>
      </w:r>
      <w:r>
        <w:rPr>
          <w:rFonts w:ascii="Times New Roman" w:hAnsi="Times New Roman" w:cs="Times New Roman"/>
          <w:sz w:val="22"/>
          <w:szCs w:val="22"/>
        </w:rPr>
        <w:t>that imputation credits have not reduced the cost of capital</w:t>
      </w:r>
      <w:r w:rsidR="00060CC3">
        <w:rPr>
          <w:rFonts w:ascii="Times New Roman" w:hAnsi="Times New Roman" w:cs="Times New Roman"/>
          <w:sz w:val="22"/>
          <w:szCs w:val="22"/>
        </w:rPr>
        <w:t xml:space="preserve">, which it assumes is set in </w:t>
      </w:r>
      <w:r>
        <w:rPr>
          <w:rFonts w:ascii="Times New Roman" w:hAnsi="Times New Roman" w:cs="Times New Roman"/>
          <w:sz w:val="22"/>
          <w:szCs w:val="22"/>
        </w:rPr>
        <w:t>international capital markets</w:t>
      </w:r>
      <w:r w:rsidR="00060CC3">
        <w:rPr>
          <w:rFonts w:ascii="Times New Roman" w:hAnsi="Times New Roman" w:cs="Times New Roman"/>
          <w:sz w:val="22"/>
          <w:szCs w:val="22"/>
        </w:rPr>
        <w:t>. This</w:t>
      </w:r>
      <w:r>
        <w:rPr>
          <w:rFonts w:ascii="Times New Roman" w:hAnsi="Times New Roman" w:cs="Times New Roman"/>
          <w:sz w:val="22"/>
          <w:szCs w:val="22"/>
        </w:rPr>
        <w:t xml:space="preserve"> is an extreme position. The evidence on this point is very mixed; and finance academics continue to debate the extent to which imputation is priced. A more even stance would be to start from the position that imputation </w:t>
      </w:r>
      <w:r w:rsidRPr="00C46D14">
        <w:rPr>
          <w:rFonts w:ascii="Times New Roman" w:hAnsi="Times New Roman" w:cs="Times New Roman"/>
          <w:i/>
          <w:sz w:val="22"/>
          <w:szCs w:val="22"/>
        </w:rPr>
        <w:t>might</w:t>
      </w:r>
      <w:r>
        <w:rPr>
          <w:rFonts w:ascii="Times New Roman" w:hAnsi="Times New Roman" w:cs="Times New Roman"/>
          <w:sz w:val="22"/>
          <w:szCs w:val="22"/>
        </w:rPr>
        <w:t xml:space="preserve"> be priced, either partially or </w:t>
      </w:r>
      <w:r w:rsidR="00060CC3">
        <w:rPr>
          <w:rFonts w:ascii="Times New Roman" w:hAnsi="Times New Roman" w:cs="Times New Roman"/>
          <w:sz w:val="22"/>
          <w:szCs w:val="22"/>
        </w:rPr>
        <w:t xml:space="preserve">potentially </w:t>
      </w:r>
      <w:r w:rsidR="00EE6138">
        <w:rPr>
          <w:rFonts w:ascii="Times New Roman" w:hAnsi="Times New Roman" w:cs="Times New Roman"/>
          <w:sz w:val="22"/>
          <w:szCs w:val="22"/>
        </w:rPr>
        <w:t xml:space="preserve">fully </w:t>
      </w:r>
      <w:r w:rsidR="00060CC3">
        <w:rPr>
          <w:rFonts w:ascii="Times New Roman" w:hAnsi="Times New Roman" w:cs="Times New Roman"/>
          <w:sz w:val="22"/>
          <w:szCs w:val="22"/>
        </w:rPr>
        <w:t>in certain</w:t>
      </w:r>
      <w:r>
        <w:rPr>
          <w:rFonts w:ascii="Times New Roman" w:hAnsi="Times New Roman" w:cs="Times New Roman"/>
          <w:sz w:val="22"/>
          <w:szCs w:val="22"/>
        </w:rPr>
        <w:t xml:space="preserve"> situations.</w:t>
      </w:r>
    </w:p>
    <w:p w14:paraId="338AFB3A" w14:textId="77777777" w:rsidR="00C46D14" w:rsidRDefault="00C46D14" w:rsidP="00183DF4">
      <w:pPr>
        <w:pStyle w:val="ListParagraph"/>
        <w:numPr>
          <w:ilvl w:val="0"/>
          <w:numId w:val="29"/>
        </w:numPr>
        <w:spacing w:before="180" w:line="252" w:lineRule="auto"/>
        <w:ind w:left="289" w:hanging="289"/>
        <w:contextualSpacing w:val="0"/>
        <w:jc w:val="both"/>
        <w:rPr>
          <w:rFonts w:ascii="Times New Roman" w:hAnsi="Times New Roman" w:cs="Times New Roman"/>
          <w:sz w:val="22"/>
          <w:szCs w:val="22"/>
        </w:rPr>
      </w:pPr>
      <w:r>
        <w:rPr>
          <w:rFonts w:ascii="Times New Roman" w:hAnsi="Times New Roman" w:cs="Times New Roman"/>
          <w:sz w:val="22"/>
          <w:szCs w:val="22"/>
        </w:rPr>
        <w:t xml:space="preserve">A particularly important </w:t>
      </w:r>
      <w:r w:rsidR="00060CC3">
        <w:rPr>
          <w:rFonts w:ascii="Times New Roman" w:hAnsi="Times New Roman" w:cs="Times New Roman"/>
          <w:sz w:val="22"/>
          <w:szCs w:val="22"/>
        </w:rPr>
        <w:t>area where</w:t>
      </w:r>
      <w:r>
        <w:rPr>
          <w:rFonts w:ascii="Times New Roman" w:hAnsi="Times New Roman" w:cs="Times New Roman"/>
          <w:sz w:val="22"/>
          <w:szCs w:val="22"/>
        </w:rPr>
        <w:t xml:space="preserve"> imputatio</w:t>
      </w:r>
      <w:r w:rsidR="0016174D">
        <w:rPr>
          <w:rFonts w:ascii="Times New Roman" w:hAnsi="Times New Roman" w:cs="Times New Roman"/>
          <w:sz w:val="22"/>
          <w:szCs w:val="22"/>
        </w:rPr>
        <w:t>n probably does matter is small</w:t>
      </w:r>
      <w:r>
        <w:rPr>
          <w:rFonts w:ascii="Times New Roman" w:hAnsi="Times New Roman" w:cs="Times New Roman"/>
          <w:sz w:val="22"/>
          <w:szCs w:val="22"/>
        </w:rPr>
        <w:t xml:space="preserve"> domestic companies, where local investors who value imputation cre</w:t>
      </w:r>
      <w:r w:rsidR="0016174D">
        <w:rPr>
          <w:rFonts w:ascii="Times New Roman" w:hAnsi="Times New Roman" w:cs="Times New Roman"/>
          <w:sz w:val="22"/>
          <w:szCs w:val="22"/>
        </w:rPr>
        <w:t xml:space="preserve">dits </w:t>
      </w:r>
      <w:r w:rsidR="00060CC3">
        <w:rPr>
          <w:rFonts w:ascii="Times New Roman" w:hAnsi="Times New Roman" w:cs="Times New Roman"/>
          <w:sz w:val="22"/>
          <w:szCs w:val="22"/>
        </w:rPr>
        <w:t xml:space="preserve">determine prices and </w:t>
      </w:r>
      <w:r>
        <w:rPr>
          <w:rFonts w:ascii="Times New Roman" w:hAnsi="Times New Roman" w:cs="Times New Roman"/>
          <w:sz w:val="22"/>
          <w:szCs w:val="22"/>
        </w:rPr>
        <w:t xml:space="preserve">are chiefly responsible for providing funding. </w:t>
      </w:r>
      <w:r w:rsidR="00060CC3">
        <w:rPr>
          <w:rFonts w:ascii="Times New Roman" w:hAnsi="Times New Roman" w:cs="Times New Roman"/>
          <w:sz w:val="22"/>
          <w:szCs w:val="22"/>
        </w:rPr>
        <w:t>Any adverse impact from r</w:t>
      </w:r>
      <w:r>
        <w:rPr>
          <w:rFonts w:ascii="Times New Roman" w:hAnsi="Times New Roman" w:cs="Times New Roman"/>
          <w:sz w:val="22"/>
          <w:szCs w:val="22"/>
        </w:rPr>
        <w:t xml:space="preserve">emoving imputation is likely to </w:t>
      </w:r>
      <w:r w:rsidR="00060CC3">
        <w:rPr>
          <w:rFonts w:ascii="Times New Roman" w:hAnsi="Times New Roman" w:cs="Times New Roman"/>
          <w:sz w:val="22"/>
          <w:szCs w:val="22"/>
        </w:rPr>
        <w:t>be concentrated</w:t>
      </w:r>
      <w:r>
        <w:rPr>
          <w:rFonts w:ascii="Times New Roman" w:hAnsi="Times New Roman" w:cs="Times New Roman"/>
          <w:sz w:val="22"/>
          <w:szCs w:val="22"/>
        </w:rPr>
        <w:t xml:space="preserve"> in this (economically significant) segment.</w:t>
      </w:r>
    </w:p>
    <w:p w14:paraId="75D4C200" w14:textId="77777777" w:rsidR="00C46D14" w:rsidRDefault="00497D6C" w:rsidP="00183DF4">
      <w:pPr>
        <w:pStyle w:val="ListParagraph"/>
        <w:numPr>
          <w:ilvl w:val="0"/>
          <w:numId w:val="29"/>
        </w:numPr>
        <w:spacing w:before="180" w:line="252" w:lineRule="auto"/>
        <w:ind w:left="289" w:hanging="289"/>
        <w:contextualSpacing w:val="0"/>
        <w:jc w:val="both"/>
        <w:rPr>
          <w:rFonts w:ascii="Times New Roman" w:hAnsi="Times New Roman" w:cs="Times New Roman"/>
          <w:sz w:val="22"/>
          <w:szCs w:val="22"/>
        </w:rPr>
      </w:pPr>
      <w:r>
        <w:rPr>
          <w:rFonts w:ascii="Times New Roman" w:hAnsi="Times New Roman" w:cs="Times New Roman"/>
          <w:sz w:val="22"/>
          <w:szCs w:val="22"/>
        </w:rPr>
        <w:t xml:space="preserve">Focusing on </w:t>
      </w:r>
      <w:r w:rsidR="00C46D14">
        <w:rPr>
          <w:rFonts w:ascii="Times New Roman" w:hAnsi="Times New Roman" w:cs="Times New Roman"/>
          <w:sz w:val="22"/>
          <w:szCs w:val="22"/>
        </w:rPr>
        <w:t>how imputation</w:t>
      </w:r>
      <w:r>
        <w:rPr>
          <w:rFonts w:ascii="Times New Roman" w:hAnsi="Times New Roman" w:cs="Times New Roman"/>
          <w:sz w:val="22"/>
          <w:szCs w:val="22"/>
        </w:rPr>
        <w:t xml:space="preserve"> impacts</w:t>
      </w:r>
      <w:r w:rsidR="00060CC3">
        <w:rPr>
          <w:rFonts w:ascii="Times New Roman" w:hAnsi="Times New Roman" w:cs="Times New Roman"/>
          <w:sz w:val="22"/>
          <w:szCs w:val="22"/>
        </w:rPr>
        <w:t xml:space="preserve"> on</w:t>
      </w:r>
      <w:r>
        <w:rPr>
          <w:rFonts w:ascii="Times New Roman" w:hAnsi="Times New Roman" w:cs="Times New Roman"/>
          <w:sz w:val="22"/>
          <w:szCs w:val="22"/>
        </w:rPr>
        <w:t xml:space="preserve"> </w:t>
      </w:r>
      <w:r w:rsidR="00046D60">
        <w:rPr>
          <w:rFonts w:ascii="Times New Roman" w:hAnsi="Times New Roman" w:cs="Times New Roman"/>
          <w:sz w:val="22"/>
          <w:szCs w:val="22"/>
        </w:rPr>
        <w:t>numbers</w:t>
      </w:r>
      <w:r w:rsidR="00060CC3">
        <w:rPr>
          <w:rFonts w:ascii="Times New Roman" w:hAnsi="Times New Roman" w:cs="Times New Roman"/>
          <w:sz w:val="22"/>
          <w:szCs w:val="22"/>
        </w:rPr>
        <w:t xml:space="preserve"> </w:t>
      </w:r>
      <w:r>
        <w:rPr>
          <w:rFonts w:ascii="Times New Roman" w:hAnsi="Times New Roman" w:cs="Times New Roman"/>
          <w:sz w:val="22"/>
          <w:szCs w:val="22"/>
        </w:rPr>
        <w:t xml:space="preserve">such as cost of capital </w:t>
      </w:r>
      <w:r w:rsidR="00046D60">
        <w:rPr>
          <w:rFonts w:ascii="Times New Roman" w:hAnsi="Times New Roman" w:cs="Times New Roman"/>
          <w:sz w:val="22"/>
          <w:szCs w:val="22"/>
        </w:rPr>
        <w:t xml:space="preserve">estimates </w:t>
      </w:r>
      <w:r>
        <w:rPr>
          <w:rFonts w:ascii="Times New Roman" w:hAnsi="Times New Roman" w:cs="Times New Roman"/>
          <w:sz w:val="22"/>
          <w:szCs w:val="22"/>
        </w:rPr>
        <w:t>is</w:t>
      </w:r>
      <w:r w:rsidR="00060CC3">
        <w:rPr>
          <w:rFonts w:ascii="Times New Roman" w:hAnsi="Times New Roman" w:cs="Times New Roman"/>
          <w:sz w:val="22"/>
          <w:szCs w:val="22"/>
        </w:rPr>
        <w:t xml:space="preserve"> arguably less</w:t>
      </w:r>
      <w:r>
        <w:rPr>
          <w:rFonts w:ascii="Times New Roman" w:hAnsi="Times New Roman" w:cs="Times New Roman"/>
          <w:sz w:val="22"/>
          <w:szCs w:val="22"/>
        </w:rPr>
        <w:t xml:space="preserve"> important </w:t>
      </w:r>
      <w:r w:rsidR="00060CC3">
        <w:rPr>
          <w:rFonts w:ascii="Times New Roman" w:hAnsi="Times New Roman" w:cs="Times New Roman"/>
          <w:sz w:val="22"/>
          <w:szCs w:val="22"/>
        </w:rPr>
        <w:t>than</w:t>
      </w:r>
      <w:r>
        <w:rPr>
          <w:rFonts w:ascii="Times New Roman" w:hAnsi="Times New Roman" w:cs="Times New Roman"/>
          <w:sz w:val="22"/>
          <w:szCs w:val="22"/>
        </w:rPr>
        <w:t xml:space="preserve"> understanding the </w:t>
      </w:r>
      <w:proofErr w:type="spellStart"/>
      <w:r>
        <w:rPr>
          <w:rFonts w:ascii="Times New Roman" w:hAnsi="Times New Roman" w:cs="Times New Roman"/>
          <w:sz w:val="22"/>
          <w:szCs w:val="22"/>
        </w:rPr>
        <w:t>behavi</w:t>
      </w:r>
      <w:r w:rsidR="00EE6138">
        <w:rPr>
          <w:rFonts w:ascii="Times New Roman" w:hAnsi="Times New Roman" w:cs="Times New Roman"/>
          <w:sz w:val="22"/>
          <w:szCs w:val="22"/>
        </w:rPr>
        <w:t>ours</w:t>
      </w:r>
      <w:proofErr w:type="spellEnd"/>
      <w:r w:rsidR="00EE6138">
        <w:rPr>
          <w:rFonts w:ascii="Times New Roman" w:hAnsi="Times New Roman" w:cs="Times New Roman"/>
          <w:sz w:val="22"/>
          <w:szCs w:val="22"/>
        </w:rPr>
        <w:t xml:space="preserve"> that imputation encourages</w:t>
      </w:r>
      <w:r>
        <w:rPr>
          <w:rFonts w:ascii="Times New Roman" w:hAnsi="Times New Roman" w:cs="Times New Roman"/>
          <w:sz w:val="22"/>
          <w:szCs w:val="22"/>
        </w:rPr>
        <w:t xml:space="preserve">. </w:t>
      </w:r>
      <w:r w:rsidR="0004281B">
        <w:rPr>
          <w:rFonts w:ascii="Times New Roman" w:hAnsi="Times New Roman" w:cs="Times New Roman"/>
          <w:sz w:val="22"/>
          <w:szCs w:val="22"/>
        </w:rPr>
        <w:t>Many</w:t>
      </w:r>
      <w:r w:rsidR="0016174D">
        <w:rPr>
          <w:rFonts w:ascii="Times New Roman" w:hAnsi="Times New Roman" w:cs="Times New Roman"/>
          <w:sz w:val="22"/>
          <w:szCs w:val="22"/>
        </w:rPr>
        <w:t xml:space="preserve"> i</w:t>
      </w:r>
      <w:r>
        <w:rPr>
          <w:rFonts w:ascii="Times New Roman" w:hAnsi="Times New Roman" w:cs="Times New Roman"/>
          <w:sz w:val="22"/>
          <w:szCs w:val="22"/>
        </w:rPr>
        <w:t>nvestors and company manag</w:t>
      </w:r>
      <w:r w:rsidR="0016174D">
        <w:rPr>
          <w:rFonts w:ascii="Times New Roman" w:hAnsi="Times New Roman" w:cs="Times New Roman"/>
          <w:sz w:val="22"/>
          <w:szCs w:val="22"/>
        </w:rPr>
        <w:t>ement do not build a value for</w:t>
      </w:r>
      <w:r>
        <w:rPr>
          <w:rFonts w:ascii="Times New Roman" w:hAnsi="Times New Roman" w:cs="Times New Roman"/>
          <w:sz w:val="22"/>
          <w:szCs w:val="22"/>
        </w:rPr>
        <w:t xml:space="preserve"> imputation int</w:t>
      </w:r>
      <w:r w:rsidR="0016174D">
        <w:rPr>
          <w:rFonts w:ascii="Times New Roman" w:hAnsi="Times New Roman" w:cs="Times New Roman"/>
          <w:sz w:val="22"/>
          <w:szCs w:val="22"/>
        </w:rPr>
        <w:t xml:space="preserve">o their </w:t>
      </w:r>
      <w:r w:rsidR="006B3677">
        <w:rPr>
          <w:rFonts w:ascii="Times New Roman" w:hAnsi="Times New Roman" w:cs="Times New Roman"/>
          <w:sz w:val="22"/>
          <w:szCs w:val="22"/>
        </w:rPr>
        <w:t xml:space="preserve">formal analysis of </w:t>
      </w:r>
      <w:r>
        <w:rPr>
          <w:rFonts w:ascii="Times New Roman" w:hAnsi="Times New Roman" w:cs="Times New Roman"/>
          <w:sz w:val="22"/>
          <w:szCs w:val="22"/>
        </w:rPr>
        <w:t xml:space="preserve">share price </w:t>
      </w:r>
      <w:r>
        <w:rPr>
          <w:rFonts w:ascii="Times New Roman" w:hAnsi="Times New Roman" w:cs="Times New Roman"/>
          <w:sz w:val="22"/>
          <w:szCs w:val="22"/>
        </w:rPr>
        <w:lastRenderedPageBreak/>
        <w:t>valuations, cost of capital</w:t>
      </w:r>
      <w:r w:rsidR="006B3677">
        <w:rPr>
          <w:rFonts w:ascii="Times New Roman" w:hAnsi="Times New Roman" w:cs="Times New Roman"/>
          <w:sz w:val="22"/>
          <w:szCs w:val="22"/>
        </w:rPr>
        <w:t xml:space="preserve"> estimates</w:t>
      </w:r>
      <w:r>
        <w:rPr>
          <w:rFonts w:ascii="Times New Roman" w:hAnsi="Times New Roman" w:cs="Times New Roman"/>
          <w:sz w:val="22"/>
          <w:szCs w:val="22"/>
        </w:rPr>
        <w:t>, or evaluations of investment decisions. Nevertheless, the value of impu</w:t>
      </w:r>
      <w:r w:rsidR="00EE6138">
        <w:rPr>
          <w:rFonts w:ascii="Times New Roman" w:hAnsi="Times New Roman" w:cs="Times New Roman"/>
          <w:sz w:val="22"/>
          <w:szCs w:val="22"/>
        </w:rPr>
        <w:t>tation credits to many shareholders</w:t>
      </w:r>
      <w:r>
        <w:rPr>
          <w:rFonts w:ascii="Times New Roman" w:hAnsi="Times New Roman" w:cs="Times New Roman"/>
          <w:sz w:val="22"/>
          <w:szCs w:val="22"/>
        </w:rPr>
        <w:t xml:space="preserve"> is </w:t>
      </w:r>
      <w:r w:rsidR="00060CC3">
        <w:rPr>
          <w:rFonts w:ascii="Times New Roman" w:hAnsi="Times New Roman" w:cs="Times New Roman"/>
          <w:sz w:val="22"/>
          <w:szCs w:val="22"/>
        </w:rPr>
        <w:t>often acknowledged</w:t>
      </w:r>
      <w:r w:rsidR="0016174D">
        <w:rPr>
          <w:rFonts w:ascii="Times New Roman" w:hAnsi="Times New Roman" w:cs="Times New Roman"/>
          <w:sz w:val="22"/>
          <w:szCs w:val="22"/>
        </w:rPr>
        <w:t xml:space="preserve">, and </w:t>
      </w:r>
      <w:r w:rsidR="000D0E89">
        <w:rPr>
          <w:rFonts w:ascii="Times New Roman" w:hAnsi="Times New Roman" w:cs="Times New Roman"/>
          <w:sz w:val="22"/>
          <w:szCs w:val="22"/>
        </w:rPr>
        <w:t xml:space="preserve">accordingly </w:t>
      </w:r>
      <w:r w:rsidR="0016174D">
        <w:rPr>
          <w:rFonts w:ascii="Times New Roman" w:hAnsi="Times New Roman" w:cs="Times New Roman"/>
          <w:sz w:val="22"/>
          <w:szCs w:val="22"/>
        </w:rPr>
        <w:t>may</w:t>
      </w:r>
      <w:r>
        <w:rPr>
          <w:rFonts w:ascii="Times New Roman" w:hAnsi="Times New Roman" w:cs="Times New Roman"/>
          <w:sz w:val="22"/>
          <w:szCs w:val="22"/>
        </w:rPr>
        <w:t xml:space="preserve"> impact o</w:t>
      </w:r>
      <w:r w:rsidR="000D0E89">
        <w:rPr>
          <w:rFonts w:ascii="Times New Roman" w:hAnsi="Times New Roman" w:cs="Times New Roman"/>
          <w:sz w:val="22"/>
          <w:szCs w:val="22"/>
        </w:rPr>
        <w:t xml:space="preserve">n certain </w:t>
      </w:r>
      <w:proofErr w:type="spellStart"/>
      <w:r w:rsidR="000D0E89">
        <w:rPr>
          <w:rFonts w:ascii="Times New Roman" w:hAnsi="Times New Roman" w:cs="Times New Roman"/>
          <w:sz w:val="22"/>
          <w:szCs w:val="22"/>
        </w:rPr>
        <w:t>behaviours</w:t>
      </w:r>
      <w:proofErr w:type="spellEnd"/>
      <w:r>
        <w:rPr>
          <w:rFonts w:ascii="Times New Roman" w:hAnsi="Times New Roman" w:cs="Times New Roman"/>
          <w:sz w:val="22"/>
          <w:szCs w:val="22"/>
        </w:rPr>
        <w:t>. Imputation can thus influence aspects such as portfolio structures, capital structure and (especially) payout policy</w:t>
      </w:r>
      <w:r w:rsidR="0004281B">
        <w:rPr>
          <w:rFonts w:ascii="Times New Roman" w:hAnsi="Times New Roman" w:cs="Times New Roman"/>
          <w:sz w:val="22"/>
          <w:szCs w:val="22"/>
        </w:rPr>
        <w:t xml:space="preserve">. </w:t>
      </w:r>
      <w:r>
        <w:rPr>
          <w:rFonts w:ascii="Times New Roman" w:hAnsi="Times New Roman" w:cs="Times New Roman"/>
          <w:sz w:val="22"/>
          <w:szCs w:val="22"/>
        </w:rPr>
        <w:t>Policy makers might focus on whether the</w:t>
      </w:r>
      <w:r w:rsidR="007461CD">
        <w:rPr>
          <w:rFonts w:ascii="Times New Roman" w:hAnsi="Times New Roman" w:cs="Times New Roman"/>
          <w:sz w:val="22"/>
          <w:szCs w:val="22"/>
        </w:rPr>
        <w:t xml:space="preserve"> </w:t>
      </w:r>
      <w:proofErr w:type="spellStart"/>
      <w:r>
        <w:rPr>
          <w:rFonts w:ascii="Times New Roman" w:hAnsi="Times New Roman" w:cs="Times New Roman"/>
          <w:sz w:val="22"/>
          <w:szCs w:val="22"/>
        </w:rPr>
        <w:t>behaviours</w:t>
      </w:r>
      <w:proofErr w:type="spellEnd"/>
      <w:r>
        <w:rPr>
          <w:rFonts w:ascii="Times New Roman" w:hAnsi="Times New Roman" w:cs="Times New Roman"/>
          <w:sz w:val="22"/>
          <w:szCs w:val="22"/>
        </w:rPr>
        <w:t xml:space="preserve"> </w:t>
      </w:r>
      <w:r w:rsidR="007461CD">
        <w:rPr>
          <w:rFonts w:ascii="Times New Roman" w:hAnsi="Times New Roman" w:cs="Times New Roman"/>
          <w:sz w:val="22"/>
          <w:szCs w:val="22"/>
        </w:rPr>
        <w:t xml:space="preserve">being encouraged </w:t>
      </w:r>
      <w:r>
        <w:rPr>
          <w:rFonts w:ascii="Times New Roman" w:hAnsi="Times New Roman" w:cs="Times New Roman"/>
          <w:sz w:val="22"/>
          <w:szCs w:val="22"/>
        </w:rPr>
        <w:t xml:space="preserve">are desirable, and how they might change if </w:t>
      </w:r>
      <w:r w:rsidR="007461CD">
        <w:rPr>
          <w:rFonts w:ascii="Times New Roman" w:hAnsi="Times New Roman" w:cs="Times New Roman"/>
          <w:sz w:val="22"/>
          <w:szCs w:val="22"/>
        </w:rPr>
        <w:t xml:space="preserve">the </w:t>
      </w:r>
      <w:r>
        <w:rPr>
          <w:rFonts w:ascii="Times New Roman" w:hAnsi="Times New Roman" w:cs="Times New Roman"/>
          <w:sz w:val="22"/>
          <w:szCs w:val="22"/>
        </w:rPr>
        <w:t xml:space="preserve">imputation </w:t>
      </w:r>
      <w:r w:rsidR="007461CD">
        <w:rPr>
          <w:rFonts w:ascii="Times New Roman" w:hAnsi="Times New Roman" w:cs="Times New Roman"/>
          <w:sz w:val="22"/>
          <w:szCs w:val="22"/>
        </w:rPr>
        <w:t xml:space="preserve">system </w:t>
      </w:r>
      <w:r>
        <w:rPr>
          <w:rFonts w:ascii="Times New Roman" w:hAnsi="Times New Roman" w:cs="Times New Roman"/>
          <w:sz w:val="22"/>
          <w:szCs w:val="22"/>
        </w:rPr>
        <w:t xml:space="preserve">was removed or </w:t>
      </w:r>
      <w:r w:rsidR="007461CD">
        <w:rPr>
          <w:rFonts w:ascii="Times New Roman" w:hAnsi="Times New Roman" w:cs="Times New Roman"/>
          <w:sz w:val="22"/>
          <w:szCs w:val="22"/>
        </w:rPr>
        <w:t>adjusted</w:t>
      </w:r>
      <w:r>
        <w:rPr>
          <w:rFonts w:ascii="Times New Roman" w:hAnsi="Times New Roman" w:cs="Times New Roman"/>
          <w:sz w:val="22"/>
          <w:szCs w:val="22"/>
        </w:rPr>
        <w:t xml:space="preserve">.   </w:t>
      </w:r>
    </w:p>
    <w:p w14:paraId="7E236359" w14:textId="77777777" w:rsidR="00C46D14" w:rsidRDefault="00C46D14" w:rsidP="00183DF4">
      <w:pPr>
        <w:pStyle w:val="ListParagraph"/>
        <w:numPr>
          <w:ilvl w:val="0"/>
          <w:numId w:val="29"/>
        </w:numPr>
        <w:spacing w:before="180" w:line="252" w:lineRule="auto"/>
        <w:ind w:left="289" w:hanging="289"/>
        <w:contextualSpacing w:val="0"/>
        <w:jc w:val="both"/>
        <w:rPr>
          <w:rFonts w:ascii="Times New Roman" w:hAnsi="Times New Roman" w:cs="Times New Roman"/>
          <w:sz w:val="22"/>
          <w:szCs w:val="22"/>
        </w:rPr>
      </w:pPr>
      <w:r>
        <w:rPr>
          <w:rFonts w:ascii="Times New Roman" w:hAnsi="Times New Roman" w:cs="Times New Roman"/>
          <w:sz w:val="22"/>
          <w:szCs w:val="22"/>
        </w:rPr>
        <w:t>Regulation</w:t>
      </w:r>
      <w:r w:rsidR="00F92E77">
        <w:rPr>
          <w:rFonts w:ascii="Times New Roman" w:hAnsi="Times New Roman" w:cs="Times New Roman"/>
          <w:sz w:val="22"/>
          <w:szCs w:val="22"/>
        </w:rPr>
        <w:t xml:space="preserve"> of utilities is a notable exception. This is one area where the value of imputation is explicitly built into</w:t>
      </w:r>
      <w:r w:rsidR="00046D60">
        <w:rPr>
          <w:rFonts w:ascii="Times New Roman" w:hAnsi="Times New Roman" w:cs="Times New Roman"/>
          <w:sz w:val="22"/>
          <w:szCs w:val="22"/>
        </w:rPr>
        <w:t xml:space="preserve"> </w:t>
      </w:r>
      <w:r w:rsidR="002122D3">
        <w:rPr>
          <w:rFonts w:ascii="Times New Roman" w:hAnsi="Times New Roman" w:cs="Times New Roman"/>
          <w:sz w:val="22"/>
          <w:szCs w:val="22"/>
        </w:rPr>
        <w:t>the computations</w:t>
      </w:r>
      <w:r w:rsidR="00F92E77">
        <w:rPr>
          <w:rFonts w:ascii="Times New Roman" w:hAnsi="Times New Roman" w:cs="Times New Roman"/>
          <w:sz w:val="22"/>
          <w:szCs w:val="22"/>
        </w:rPr>
        <w:t xml:space="preserve">, and has real effects in terms of </w:t>
      </w:r>
      <w:r w:rsidR="0016174D">
        <w:rPr>
          <w:rFonts w:ascii="Times New Roman" w:hAnsi="Times New Roman" w:cs="Times New Roman"/>
          <w:sz w:val="22"/>
          <w:szCs w:val="22"/>
        </w:rPr>
        <w:t xml:space="preserve">output </w:t>
      </w:r>
      <w:r w:rsidR="00F92E77">
        <w:rPr>
          <w:rFonts w:ascii="Times New Roman" w:hAnsi="Times New Roman" w:cs="Times New Roman"/>
          <w:sz w:val="22"/>
          <w:szCs w:val="22"/>
        </w:rPr>
        <w:t>pric</w:t>
      </w:r>
      <w:r w:rsidR="0016174D">
        <w:rPr>
          <w:rFonts w:ascii="Times New Roman" w:hAnsi="Times New Roman" w:cs="Times New Roman"/>
          <w:sz w:val="22"/>
          <w:szCs w:val="22"/>
        </w:rPr>
        <w:t>es</w:t>
      </w:r>
      <w:r w:rsidR="00F92E77">
        <w:rPr>
          <w:rFonts w:ascii="Times New Roman" w:hAnsi="Times New Roman" w:cs="Times New Roman"/>
          <w:sz w:val="22"/>
          <w:szCs w:val="22"/>
        </w:rPr>
        <w:t xml:space="preserve">. The impact of changes in imputation on </w:t>
      </w:r>
      <w:r w:rsidR="007461CD">
        <w:rPr>
          <w:rFonts w:ascii="Times New Roman" w:hAnsi="Times New Roman" w:cs="Times New Roman"/>
          <w:sz w:val="22"/>
          <w:szCs w:val="22"/>
        </w:rPr>
        <w:t xml:space="preserve">utility </w:t>
      </w:r>
      <w:r w:rsidR="00F92E77">
        <w:rPr>
          <w:rFonts w:ascii="Times New Roman" w:hAnsi="Times New Roman" w:cs="Times New Roman"/>
          <w:sz w:val="22"/>
          <w:szCs w:val="22"/>
        </w:rPr>
        <w:t xml:space="preserve">prices should </w:t>
      </w:r>
      <w:r w:rsidR="0016174D">
        <w:rPr>
          <w:rFonts w:ascii="Times New Roman" w:hAnsi="Times New Roman" w:cs="Times New Roman"/>
          <w:sz w:val="22"/>
          <w:szCs w:val="22"/>
        </w:rPr>
        <w:t>thus</w:t>
      </w:r>
      <w:r w:rsidR="007461CD">
        <w:rPr>
          <w:rFonts w:ascii="Times New Roman" w:hAnsi="Times New Roman" w:cs="Times New Roman"/>
          <w:sz w:val="22"/>
          <w:szCs w:val="22"/>
        </w:rPr>
        <w:t xml:space="preserve"> </w:t>
      </w:r>
      <w:r w:rsidR="00F92E77">
        <w:rPr>
          <w:rFonts w:ascii="Times New Roman" w:hAnsi="Times New Roman" w:cs="Times New Roman"/>
          <w:sz w:val="22"/>
          <w:szCs w:val="22"/>
        </w:rPr>
        <w:t xml:space="preserve">be given </w:t>
      </w:r>
      <w:r w:rsidR="007461CD">
        <w:rPr>
          <w:rFonts w:ascii="Times New Roman" w:hAnsi="Times New Roman" w:cs="Times New Roman"/>
          <w:sz w:val="22"/>
          <w:szCs w:val="22"/>
        </w:rPr>
        <w:t xml:space="preserve">specific </w:t>
      </w:r>
      <w:r w:rsidR="00F92E77">
        <w:rPr>
          <w:rFonts w:ascii="Times New Roman" w:hAnsi="Times New Roman" w:cs="Times New Roman"/>
          <w:sz w:val="22"/>
          <w:szCs w:val="22"/>
        </w:rPr>
        <w:t xml:space="preserve">consideration.   </w:t>
      </w:r>
    </w:p>
    <w:p w14:paraId="2EA73602" w14:textId="77777777" w:rsidR="00EE6138" w:rsidRDefault="00F92E77" w:rsidP="00EA313B">
      <w:pPr>
        <w:pStyle w:val="ListParagraph"/>
        <w:numPr>
          <w:ilvl w:val="0"/>
          <w:numId w:val="29"/>
        </w:numPr>
        <w:spacing w:before="180" w:line="252" w:lineRule="auto"/>
        <w:ind w:left="289" w:hanging="289"/>
        <w:contextualSpacing w:val="0"/>
        <w:jc w:val="both"/>
        <w:rPr>
          <w:rFonts w:ascii="Times New Roman" w:hAnsi="Times New Roman" w:cs="Times New Roman"/>
          <w:sz w:val="22"/>
          <w:szCs w:val="22"/>
        </w:rPr>
      </w:pPr>
      <w:r w:rsidRPr="00F92E77">
        <w:rPr>
          <w:rFonts w:ascii="Times New Roman" w:hAnsi="Times New Roman" w:cs="Times New Roman"/>
          <w:sz w:val="22"/>
          <w:szCs w:val="22"/>
        </w:rPr>
        <w:t>Many of the potential effects from removing or adjusting the imputation system are conditional on what happens to the corporate tax rate</w:t>
      </w:r>
      <w:r w:rsidR="007461CD">
        <w:rPr>
          <w:rFonts w:ascii="Times New Roman" w:hAnsi="Times New Roman" w:cs="Times New Roman"/>
          <w:sz w:val="22"/>
          <w:szCs w:val="22"/>
        </w:rPr>
        <w:t xml:space="preserve">, which may </w:t>
      </w:r>
      <w:r w:rsidR="0016174D">
        <w:rPr>
          <w:rFonts w:ascii="Times New Roman" w:hAnsi="Times New Roman" w:cs="Times New Roman"/>
          <w:sz w:val="22"/>
          <w:szCs w:val="22"/>
        </w:rPr>
        <w:t>provide</w:t>
      </w:r>
      <w:r w:rsidR="007461CD">
        <w:rPr>
          <w:rFonts w:ascii="Times New Roman" w:hAnsi="Times New Roman" w:cs="Times New Roman"/>
          <w:sz w:val="22"/>
          <w:szCs w:val="22"/>
        </w:rPr>
        <w:t xml:space="preserve"> </w:t>
      </w:r>
      <w:r w:rsidR="0016174D">
        <w:rPr>
          <w:rFonts w:ascii="Times New Roman" w:hAnsi="Times New Roman" w:cs="Times New Roman"/>
          <w:sz w:val="22"/>
          <w:szCs w:val="22"/>
        </w:rPr>
        <w:t xml:space="preserve">anything between </w:t>
      </w:r>
      <w:r w:rsidR="007461CD">
        <w:rPr>
          <w:rFonts w:ascii="Times New Roman" w:hAnsi="Times New Roman" w:cs="Times New Roman"/>
          <w:sz w:val="22"/>
          <w:szCs w:val="22"/>
        </w:rPr>
        <w:t xml:space="preserve">a </w:t>
      </w:r>
      <w:r w:rsidR="0016174D">
        <w:rPr>
          <w:rFonts w:ascii="Times New Roman" w:hAnsi="Times New Roman" w:cs="Times New Roman"/>
          <w:sz w:val="22"/>
          <w:szCs w:val="22"/>
        </w:rPr>
        <w:t>p</w:t>
      </w:r>
      <w:r w:rsidR="007461CD">
        <w:rPr>
          <w:rFonts w:ascii="Times New Roman" w:hAnsi="Times New Roman" w:cs="Times New Roman"/>
          <w:sz w:val="22"/>
          <w:szCs w:val="22"/>
        </w:rPr>
        <w:t xml:space="preserve">artial </w:t>
      </w:r>
      <w:r w:rsidR="0016174D">
        <w:rPr>
          <w:rFonts w:ascii="Times New Roman" w:hAnsi="Times New Roman" w:cs="Times New Roman"/>
          <w:sz w:val="22"/>
          <w:szCs w:val="22"/>
        </w:rPr>
        <w:t xml:space="preserve">to </w:t>
      </w:r>
      <w:r w:rsidR="00CE0291">
        <w:rPr>
          <w:rFonts w:ascii="Times New Roman" w:hAnsi="Times New Roman" w:cs="Times New Roman"/>
          <w:sz w:val="22"/>
          <w:szCs w:val="22"/>
        </w:rPr>
        <w:t xml:space="preserve">a </w:t>
      </w:r>
      <w:r w:rsidR="0016174D">
        <w:rPr>
          <w:rFonts w:ascii="Times New Roman" w:hAnsi="Times New Roman" w:cs="Times New Roman"/>
          <w:sz w:val="22"/>
          <w:szCs w:val="22"/>
        </w:rPr>
        <w:t xml:space="preserve">more than </w:t>
      </w:r>
      <w:r w:rsidR="007461CD">
        <w:rPr>
          <w:rFonts w:ascii="Times New Roman" w:hAnsi="Times New Roman" w:cs="Times New Roman"/>
          <w:sz w:val="22"/>
          <w:szCs w:val="22"/>
        </w:rPr>
        <w:t>offset</w:t>
      </w:r>
      <w:r w:rsidR="0016174D">
        <w:rPr>
          <w:rFonts w:ascii="Times New Roman" w:hAnsi="Times New Roman" w:cs="Times New Roman"/>
          <w:sz w:val="22"/>
          <w:szCs w:val="22"/>
        </w:rPr>
        <w:t>ting impact</w:t>
      </w:r>
      <w:r w:rsidR="007461CD">
        <w:rPr>
          <w:rFonts w:ascii="Times New Roman" w:hAnsi="Times New Roman" w:cs="Times New Roman"/>
          <w:sz w:val="22"/>
          <w:szCs w:val="22"/>
        </w:rPr>
        <w:t xml:space="preserve">. </w:t>
      </w:r>
      <w:r w:rsidRPr="00F92E77">
        <w:rPr>
          <w:rFonts w:ascii="Times New Roman" w:hAnsi="Times New Roman" w:cs="Times New Roman"/>
          <w:sz w:val="22"/>
          <w:szCs w:val="22"/>
        </w:rPr>
        <w:t xml:space="preserve">The major exception is payout policy, where </w:t>
      </w:r>
      <w:r>
        <w:rPr>
          <w:rFonts w:ascii="Times New Roman" w:hAnsi="Times New Roman" w:cs="Times New Roman"/>
          <w:sz w:val="22"/>
          <w:szCs w:val="22"/>
        </w:rPr>
        <w:t>reduc</w:t>
      </w:r>
      <w:r w:rsidR="007461CD">
        <w:rPr>
          <w:rFonts w:ascii="Times New Roman" w:hAnsi="Times New Roman" w:cs="Times New Roman"/>
          <w:sz w:val="22"/>
          <w:szCs w:val="22"/>
        </w:rPr>
        <w:t>i</w:t>
      </w:r>
      <w:r w:rsidRPr="00F92E77">
        <w:rPr>
          <w:rFonts w:ascii="Times New Roman" w:hAnsi="Times New Roman" w:cs="Times New Roman"/>
          <w:sz w:val="22"/>
          <w:szCs w:val="22"/>
        </w:rPr>
        <w:t>ng the availability of imputation cr</w:t>
      </w:r>
      <w:r w:rsidR="007461CD">
        <w:rPr>
          <w:rFonts w:ascii="Times New Roman" w:hAnsi="Times New Roman" w:cs="Times New Roman"/>
          <w:sz w:val="22"/>
          <w:szCs w:val="22"/>
        </w:rPr>
        <w:t>edits to distribute would dull</w:t>
      </w:r>
      <w:r w:rsidRPr="00F92E77">
        <w:rPr>
          <w:rFonts w:ascii="Times New Roman" w:hAnsi="Times New Roman" w:cs="Times New Roman"/>
          <w:sz w:val="22"/>
          <w:szCs w:val="22"/>
        </w:rPr>
        <w:t xml:space="preserve"> the i</w:t>
      </w:r>
      <w:r w:rsidR="0016174D">
        <w:rPr>
          <w:rFonts w:ascii="Times New Roman" w:hAnsi="Times New Roman" w:cs="Times New Roman"/>
          <w:sz w:val="22"/>
          <w:szCs w:val="22"/>
        </w:rPr>
        <w:t xml:space="preserve">ncentive to distribute </w:t>
      </w:r>
      <w:r w:rsidRPr="00F92E77">
        <w:rPr>
          <w:rFonts w:ascii="Times New Roman" w:hAnsi="Times New Roman" w:cs="Times New Roman"/>
          <w:sz w:val="22"/>
          <w:szCs w:val="22"/>
        </w:rPr>
        <w:t xml:space="preserve">regardless. </w:t>
      </w:r>
      <w:r>
        <w:rPr>
          <w:rFonts w:ascii="Times New Roman" w:hAnsi="Times New Roman" w:cs="Times New Roman"/>
          <w:sz w:val="22"/>
          <w:szCs w:val="22"/>
        </w:rPr>
        <w:t xml:space="preserve">We also comment that the effect on investment of reducing the corporate tax rate may be much diluted to </w:t>
      </w:r>
      <w:r w:rsidR="007461CD">
        <w:rPr>
          <w:rFonts w:ascii="Times New Roman" w:hAnsi="Times New Roman" w:cs="Times New Roman"/>
          <w:sz w:val="22"/>
          <w:szCs w:val="22"/>
        </w:rPr>
        <w:t>the degree</w:t>
      </w:r>
      <w:r>
        <w:rPr>
          <w:rFonts w:ascii="Times New Roman" w:hAnsi="Times New Roman" w:cs="Times New Roman"/>
          <w:sz w:val="22"/>
          <w:szCs w:val="22"/>
        </w:rPr>
        <w:t xml:space="preserve"> that tax</w:t>
      </w:r>
      <w:r w:rsidR="00EA759D">
        <w:rPr>
          <w:rFonts w:ascii="Times New Roman" w:hAnsi="Times New Roman" w:cs="Times New Roman"/>
          <w:sz w:val="22"/>
          <w:szCs w:val="22"/>
        </w:rPr>
        <w:t xml:space="preserve"> and cost of capital are second-</w:t>
      </w:r>
      <w:r>
        <w:rPr>
          <w:rFonts w:ascii="Times New Roman" w:hAnsi="Times New Roman" w:cs="Times New Roman"/>
          <w:sz w:val="22"/>
          <w:szCs w:val="22"/>
        </w:rPr>
        <w:t>order influences on investment decisions.</w:t>
      </w:r>
      <w:r w:rsidRPr="00F92E77">
        <w:rPr>
          <w:rFonts w:ascii="Times New Roman" w:hAnsi="Times New Roman" w:cs="Times New Roman"/>
          <w:sz w:val="22"/>
          <w:szCs w:val="22"/>
        </w:rPr>
        <w:t xml:space="preserve"> </w:t>
      </w:r>
    </w:p>
    <w:p w14:paraId="5FCFBB1F" w14:textId="77777777" w:rsidR="00EA313B" w:rsidRPr="00EE6138" w:rsidRDefault="00C46D14" w:rsidP="00EE6138">
      <w:pPr>
        <w:spacing w:before="180" w:line="252" w:lineRule="auto"/>
        <w:jc w:val="both"/>
        <w:rPr>
          <w:rFonts w:ascii="Times New Roman" w:hAnsi="Times New Roman" w:cs="Times New Roman"/>
          <w:sz w:val="22"/>
          <w:szCs w:val="22"/>
        </w:rPr>
      </w:pPr>
      <w:r w:rsidRPr="00EE6138">
        <w:rPr>
          <w:rFonts w:ascii="Times New Roman" w:hAnsi="Times New Roman" w:cs="Times New Roman"/>
          <w:sz w:val="22"/>
          <w:szCs w:val="22"/>
        </w:rPr>
        <w:t xml:space="preserve"> </w:t>
      </w:r>
      <w:r w:rsidR="00C42DC0" w:rsidRPr="00EE6138">
        <w:rPr>
          <w:rFonts w:ascii="Times New Roman" w:hAnsi="Times New Roman" w:cs="Times New Roman"/>
          <w:sz w:val="22"/>
          <w:szCs w:val="22"/>
        </w:rPr>
        <w:t xml:space="preserve"> </w:t>
      </w:r>
    </w:p>
    <w:p w14:paraId="3F4A90A5" w14:textId="77777777" w:rsidR="00867F03" w:rsidRPr="006948D2" w:rsidRDefault="00867F03" w:rsidP="00046A10">
      <w:pPr>
        <w:tabs>
          <w:tab w:val="right" w:pos="8505"/>
        </w:tabs>
        <w:spacing w:before="840" w:after="120" w:line="252" w:lineRule="auto"/>
        <w:rPr>
          <w:rFonts w:ascii="Times New Roman" w:hAnsi="Times New Roman" w:cs="Times New Roman"/>
          <w:b/>
          <w:color w:val="365F91" w:themeColor="accent1" w:themeShade="BF"/>
          <w:sz w:val="28"/>
          <w:szCs w:val="28"/>
        </w:rPr>
      </w:pPr>
      <w:r w:rsidRPr="006948D2">
        <w:rPr>
          <w:rFonts w:ascii="Times New Roman" w:hAnsi="Times New Roman" w:cs="Times New Roman"/>
          <w:b/>
          <w:color w:val="365F91" w:themeColor="accent1" w:themeShade="BF"/>
          <w:sz w:val="28"/>
          <w:szCs w:val="28"/>
        </w:rPr>
        <w:t>References</w:t>
      </w:r>
    </w:p>
    <w:p w14:paraId="2A9BD180" w14:textId="77777777" w:rsidR="00663B02" w:rsidRDefault="00327EF2"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AER (2015), </w:t>
      </w:r>
      <w:r>
        <w:rPr>
          <w:rFonts w:ascii="Times New Roman" w:hAnsi="Times New Roman" w:cs="Times New Roman"/>
          <w:i/>
          <w:sz w:val="21"/>
          <w:szCs w:val="21"/>
        </w:rPr>
        <w:t xml:space="preserve">FINAL DECISION: </w:t>
      </w:r>
      <w:proofErr w:type="spellStart"/>
      <w:r>
        <w:rPr>
          <w:rFonts w:ascii="Times New Roman" w:hAnsi="Times New Roman" w:cs="Times New Roman"/>
          <w:i/>
          <w:sz w:val="21"/>
          <w:szCs w:val="21"/>
        </w:rPr>
        <w:t>ActewAGL</w:t>
      </w:r>
      <w:proofErr w:type="spellEnd"/>
      <w:r>
        <w:rPr>
          <w:rFonts w:ascii="Times New Roman" w:hAnsi="Times New Roman" w:cs="Times New Roman"/>
          <w:i/>
          <w:sz w:val="21"/>
          <w:szCs w:val="21"/>
        </w:rPr>
        <w:t xml:space="preserve"> Distribution Determination, 2015-6 to 2018-9</w:t>
      </w:r>
      <w:r w:rsidRPr="00327EF2">
        <w:rPr>
          <w:rFonts w:ascii="Times New Roman" w:hAnsi="Times New Roman" w:cs="Times New Roman"/>
          <w:sz w:val="21"/>
          <w:szCs w:val="21"/>
        </w:rPr>
        <w:t xml:space="preserve">, Attachment 4 – Value of Imputation </w:t>
      </w:r>
      <w:r w:rsidR="002B7772" w:rsidRPr="00327EF2">
        <w:rPr>
          <w:rFonts w:ascii="Times New Roman" w:hAnsi="Times New Roman" w:cs="Times New Roman"/>
          <w:sz w:val="21"/>
          <w:szCs w:val="21"/>
        </w:rPr>
        <w:t>Credits</w:t>
      </w:r>
      <w:r w:rsidR="002B7772">
        <w:rPr>
          <w:rFonts w:ascii="Times New Roman" w:hAnsi="Times New Roman" w:cs="Times New Roman"/>
          <w:i/>
          <w:sz w:val="21"/>
          <w:szCs w:val="21"/>
        </w:rPr>
        <w:t>,</w:t>
      </w:r>
      <w:r w:rsidR="00743E57">
        <w:rPr>
          <w:rFonts w:ascii="Times New Roman" w:hAnsi="Times New Roman" w:cs="Times New Roman"/>
          <w:sz w:val="21"/>
          <w:szCs w:val="21"/>
        </w:rPr>
        <w:t xml:space="preserve"> Australian Energy Regulator (</w:t>
      </w:r>
      <w:r>
        <w:rPr>
          <w:rFonts w:ascii="Times New Roman" w:hAnsi="Times New Roman" w:cs="Times New Roman"/>
          <w:sz w:val="21"/>
          <w:szCs w:val="21"/>
        </w:rPr>
        <w:t>April</w:t>
      </w:r>
      <w:r w:rsidR="00743E57">
        <w:rPr>
          <w:rFonts w:ascii="Times New Roman" w:hAnsi="Times New Roman" w:cs="Times New Roman"/>
          <w:sz w:val="21"/>
          <w:szCs w:val="21"/>
        </w:rPr>
        <w:t>)</w:t>
      </w:r>
    </w:p>
    <w:p w14:paraId="36C0E0E2" w14:textId="77777777" w:rsidR="00663B02" w:rsidRDefault="00663B02" w:rsidP="000D0E89">
      <w:pPr>
        <w:spacing w:before="120" w:line="252" w:lineRule="auto"/>
        <w:jc w:val="both"/>
        <w:rPr>
          <w:rFonts w:ascii="Times New Roman" w:hAnsi="Times New Roman" w:cs="Times New Roman"/>
          <w:sz w:val="21"/>
          <w:szCs w:val="21"/>
        </w:rPr>
      </w:pPr>
      <w:r w:rsidRPr="00663B02">
        <w:rPr>
          <w:rFonts w:ascii="Times New Roman" w:hAnsi="Times New Roman" w:cs="Times New Roman"/>
          <w:sz w:val="21"/>
          <w:szCs w:val="21"/>
        </w:rPr>
        <w:t>Ainsworth A</w:t>
      </w:r>
      <w:r>
        <w:rPr>
          <w:rFonts w:ascii="Times New Roman" w:hAnsi="Times New Roman" w:cs="Times New Roman"/>
          <w:sz w:val="21"/>
          <w:szCs w:val="21"/>
        </w:rPr>
        <w:t>ndrew, Kingsley Fong</w:t>
      </w:r>
      <w:r w:rsidRPr="00663B02">
        <w:rPr>
          <w:rFonts w:ascii="Times New Roman" w:hAnsi="Times New Roman" w:cs="Times New Roman"/>
          <w:sz w:val="21"/>
          <w:szCs w:val="21"/>
        </w:rPr>
        <w:t xml:space="preserve">, </w:t>
      </w:r>
      <w:r>
        <w:rPr>
          <w:rFonts w:ascii="Times New Roman" w:hAnsi="Times New Roman" w:cs="Times New Roman"/>
          <w:sz w:val="21"/>
          <w:szCs w:val="21"/>
        </w:rPr>
        <w:t>David R. Gallagher</w:t>
      </w:r>
      <w:r w:rsidRPr="00663B02">
        <w:rPr>
          <w:rFonts w:ascii="Times New Roman" w:hAnsi="Times New Roman" w:cs="Times New Roman"/>
          <w:sz w:val="21"/>
          <w:szCs w:val="21"/>
        </w:rPr>
        <w:t xml:space="preserve"> and </w:t>
      </w:r>
      <w:r>
        <w:rPr>
          <w:rFonts w:ascii="Times New Roman" w:hAnsi="Times New Roman" w:cs="Times New Roman"/>
          <w:sz w:val="21"/>
          <w:szCs w:val="21"/>
        </w:rPr>
        <w:t xml:space="preserve">Graham </w:t>
      </w:r>
      <w:r w:rsidRPr="00663B02">
        <w:rPr>
          <w:rFonts w:ascii="Times New Roman" w:hAnsi="Times New Roman" w:cs="Times New Roman"/>
          <w:sz w:val="21"/>
          <w:szCs w:val="21"/>
        </w:rPr>
        <w:t>Partington</w:t>
      </w:r>
      <w:r>
        <w:rPr>
          <w:rFonts w:ascii="Times New Roman" w:hAnsi="Times New Roman" w:cs="Times New Roman"/>
          <w:sz w:val="21"/>
          <w:szCs w:val="21"/>
        </w:rPr>
        <w:t xml:space="preserve"> (</w:t>
      </w:r>
      <w:r w:rsidRPr="00663B02">
        <w:rPr>
          <w:rFonts w:ascii="Times New Roman" w:hAnsi="Times New Roman" w:cs="Times New Roman"/>
          <w:sz w:val="21"/>
          <w:szCs w:val="21"/>
        </w:rPr>
        <w:t>2010</w:t>
      </w:r>
      <w:r>
        <w:rPr>
          <w:rFonts w:ascii="Times New Roman" w:hAnsi="Times New Roman" w:cs="Times New Roman"/>
          <w:sz w:val="21"/>
          <w:szCs w:val="21"/>
        </w:rPr>
        <w:t>), “</w:t>
      </w:r>
      <w:r w:rsidRPr="00663B02">
        <w:rPr>
          <w:rFonts w:ascii="Times New Roman" w:hAnsi="Times New Roman" w:cs="Times New Roman"/>
          <w:sz w:val="21"/>
          <w:szCs w:val="21"/>
        </w:rPr>
        <w:t>Taxes, Price Pressure and Order Imbal</w:t>
      </w:r>
      <w:r>
        <w:rPr>
          <w:rFonts w:ascii="Times New Roman" w:hAnsi="Times New Roman" w:cs="Times New Roman"/>
          <w:sz w:val="21"/>
          <w:szCs w:val="21"/>
        </w:rPr>
        <w:t>ance around the Ex-Dividend Day”</w:t>
      </w:r>
      <w:r w:rsidRPr="00663B02">
        <w:rPr>
          <w:rFonts w:ascii="Times New Roman" w:hAnsi="Times New Roman" w:cs="Times New Roman"/>
          <w:sz w:val="21"/>
          <w:szCs w:val="21"/>
        </w:rPr>
        <w:t xml:space="preserve">, </w:t>
      </w:r>
      <w:r w:rsidRPr="00663B02">
        <w:rPr>
          <w:rFonts w:ascii="Times New Roman" w:hAnsi="Times New Roman" w:cs="Times New Roman"/>
          <w:i/>
          <w:sz w:val="21"/>
          <w:szCs w:val="21"/>
        </w:rPr>
        <w:t>working paper</w:t>
      </w:r>
      <w:r>
        <w:rPr>
          <w:rFonts w:ascii="Times New Roman" w:hAnsi="Times New Roman" w:cs="Times New Roman"/>
          <w:sz w:val="21"/>
          <w:szCs w:val="21"/>
        </w:rPr>
        <w:t xml:space="preserve">, </w:t>
      </w:r>
      <w:r w:rsidRPr="00663B02">
        <w:rPr>
          <w:rFonts w:ascii="Times New Roman" w:hAnsi="Times New Roman" w:cs="Times New Roman"/>
          <w:sz w:val="21"/>
          <w:szCs w:val="21"/>
        </w:rPr>
        <w:t>Financial Management Association FMA Asian Conference</w:t>
      </w:r>
      <w:r w:rsidR="00302730">
        <w:rPr>
          <w:rFonts w:ascii="Times New Roman" w:hAnsi="Times New Roman" w:cs="Times New Roman"/>
          <w:sz w:val="21"/>
          <w:szCs w:val="21"/>
        </w:rPr>
        <w:t>, 2010</w:t>
      </w:r>
    </w:p>
    <w:p w14:paraId="20801F96" w14:textId="77777777" w:rsidR="009F38A3" w:rsidRDefault="00743E57" w:rsidP="000D0E89">
      <w:pPr>
        <w:spacing w:before="120" w:line="252" w:lineRule="auto"/>
        <w:jc w:val="both"/>
        <w:rPr>
          <w:rFonts w:ascii="Times New Roman" w:hAnsi="Times New Roman" w:cs="Times New Roman"/>
          <w:sz w:val="21"/>
          <w:szCs w:val="21"/>
        </w:rPr>
      </w:pPr>
      <w:r w:rsidRPr="00743E57">
        <w:rPr>
          <w:rFonts w:ascii="Times New Roman" w:hAnsi="Times New Roman" w:cs="Times New Roman"/>
          <w:sz w:val="21"/>
          <w:szCs w:val="21"/>
        </w:rPr>
        <w:t>Ainsworth, Andrew, Kingsley Y</w:t>
      </w:r>
      <w:r>
        <w:rPr>
          <w:rFonts w:ascii="Times New Roman" w:hAnsi="Times New Roman" w:cs="Times New Roman"/>
          <w:sz w:val="21"/>
          <w:szCs w:val="21"/>
        </w:rPr>
        <w:t>.</w:t>
      </w:r>
      <w:r w:rsidRPr="00743E57">
        <w:rPr>
          <w:rFonts w:ascii="Times New Roman" w:hAnsi="Times New Roman" w:cs="Times New Roman"/>
          <w:sz w:val="21"/>
          <w:szCs w:val="21"/>
        </w:rPr>
        <w:t>L</w:t>
      </w:r>
      <w:r>
        <w:rPr>
          <w:rFonts w:ascii="Times New Roman" w:hAnsi="Times New Roman" w:cs="Times New Roman"/>
          <w:sz w:val="21"/>
          <w:szCs w:val="21"/>
        </w:rPr>
        <w:t>.</w:t>
      </w:r>
      <w:r w:rsidRPr="00743E57">
        <w:rPr>
          <w:rFonts w:ascii="Times New Roman" w:hAnsi="Times New Roman" w:cs="Times New Roman"/>
          <w:sz w:val="21"/>
          <w:szCs w:val="21"/>
        </w:rPr>
        <w:t xml:space="preserve"> Fong, David R. G</w:t>
      </w:r>
      <w:r>
        <w:rPr>
          <w:rFonts w:ascii="Times New Roman" w:hAnsi="Times New Roman" w:cs="Times New Roman"/>
          <w:sz w:val="21"/>
          <w:szCs w:val="21"/>
        </w:rPr>
        <w:t>allagher, and Graham Partington (2015),</w:t>
      </w:r>
      <w:r w:rsidRPr="00743E57">
        <w:rPr>
          <w:rFonts w:ascii="Times New Roman" w:hAnsi="Times New Roman" w:cs="Times New Roman"/>
          <w:sz w:val="21"/>
          <w:szCs w:val="21"/>
        </w:rPr>
        <w:t xml:space="preserve"> "Insti</w:t>
      </w:r>
      <w:r>
        <w:rPr>
          <w:rFonts w:ascii="Times New Roman" w:hAnsi="Times New Roman" w:cs="Times New Roman"/>
          <w:sz w:val="21"/>
          <w:szCs w:val="21"/>
        </w:rPr>
        <w:t xml:space="preserve">tutional Trading </w:t>
      </w:r>
      <w:r w:rsidR="002B7772">
        <w:rPr>
          <w:rFonts w:ascii="Times New Roman" w:hAnsi="Times New Roman" w:cs="Times New Roman"/>
          <w:sz w:val="21"/>
          <w:szCs w:val="21"/>
        </w:rPr>
        <w:t>around</w:t>
      </w:r>
      <w:r>
        <w:rPr>
          <w:rFonts w:ascii="Times New Roman" w:hAnsi="Times New Roman" w:cs="Times New Roman"/>
          <w:sz w:val="21"/>
          <w:szCs w:val="21"/>
        </w:rPr>
        <w:t xml:space="preserve"> the Ex-Dividend Day</w:t>
      </w:r>
      <w:r w:rsidRPr="00743E57">
        <w:rPr>
          <w:rFonts w:ascii="Times New Roman" w:hAnsi="Times New Roman" w:cs="Times New Roman"/>
          <w:sz w:val="21"/>
          <w:szCs w:val="21"/>
        </w:rPr>
        <w:t>"</w:t>
      </w:r>
      <w:r>
        <w:rPr>
          <w:rFonts w:ascii="Times New Roman" w:hAnsi="Times New Roman" w:cs="Times New Roman"/>
          <w:sz w:val="21"/>
          <w:szCs w:val="21"/>
        </w:rPr>
        <w:t>,</w:t>
      </w:r>
      <w:r w:rsidRPr="00743E57">
        <w:rPr>
          <w:rFonts w:ascii="Times New Roman" w:hAnsi="Times New Roman" w:cs="Times New Roman"/>
          <w:sz w:val="21"/>
          <w:szCs w:val="21"/>
        </w:rPr>
        <w:t xml:space="preserve"> </w:t>
      </w:r>
      <w:r w:rsidRPr="00743E57">
        <w:rPr>
          <w:rFonts w:ascii="Times New Roman" w:hAnsi="Times New Roman" w:cs="Times New Roman"/>
          <w:i/>
          <w:sz w:val="21"/>
          <w:szCs w:val="21"/>
        </w:rPr>
        <w:t>Australian Journal of Management</w:t>
      </w:r>
      <w:r>
        <w:rPr>
          <w:rFonts w:ascii="Times New Roman" w:hAnsi="Times New Roman" w:cs="Times New Roman"/>
          <w:sz w:val="21"/>
          <w:szCs w:val="21"/>
        </w:rPr>
        <w:t xml:space="preserve"> (forthcoming)</w:t>
      </w:r>
    </w:p>
    <w:p w14:paraId="6E487D07" w14:textId="77777777" w:rsidR="008E55A5" w:rsidRDefault="008E55A5"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Ainsworth, Andrew</w:t>
      </w:r>
      <w:r w:rsidRPr="008E55A5">
        <w:rPr>
          <w:rFonts w:ascii="Times New Roman" w:hAnsi="Times New Roman" w:cs="Times New Roman"/>
          <w:sz w:val="21"/>
          <w:szCs w:val="21"/>
        </w:rPr>
        <w:t xml:space="preserve"> and Adrian D. Lee (2014), "Wait</w:t>
      </w:r>
      <w:r>
        <w:rPr>
          <w:rFonts w:ascii="Times New Roman" w:hAnsi="Times New Roman" w:cs="Times New Roman"/>
          <w:sz w:val="21"/>
          <w:szCs w:val="21"/>
        </w:rPr>
        <w:t>ing Costs and Limit Order Book Liquidity: Evidence from the Ex-Dividend Deadline in Australia</w:t>
      </w:r>
      <w:r w:rsidRPr="008E55A5">
        <w:rPr>
          <w:rFonts w:ascii="Times New Roman" w:hAnsi="Times New Roman" w:cs="Times New Roman"/>
          <w:sz w:val="21"/>
          <w:szCs w:val="21"/>
        </w:rPr>
        <w:t>"</w:t>
      </w:r>
      <w:r>
        <w:rPr>
          <w:rFonts w:ascii="Times New Roman" w:hAnsi="Times New Roman" w:cs="Times New Roman"/>
          <w:sz w:val="21"/>
          <w:szCs w:val="21"/>
        </w:rPr>
        <w:t>,</w:t>
      </w:r>
      <w:r w:rsidRPr="008E55A5">
        <w:rPr>
          <w:rFonts w:ascii="Times New Roman" w:hAnsi="Times New Roman" w:cs="Times New Roman"/>
          <w:sz w:val="21"/>
          <w:szCs w:val="21"/>
        </w:rPr>
        <w:t xml:space="preserve"> </w:t>
      </w:r>
      <w:r w:rsidRPr="008E55A5">
        <w:rPr>
          <w:rFonts w:ascii="Times New Roman" w:hAnsi="Times New Roman" w:cs="Times New Roman"/>
          <w:i/>
          <w:sz w:val="21"/>
          <w:szCs w:val="21"/>
        </w:rPr>
        <w:t>Journal of Financial Markets</w:t>
      </w:r>
      <w:r>
        <w:rPr>
          <w:rFonts w:ascii="Times New Roman" w:hAnsi="Times New Roman" w:cs="Times New Roman"/>
          <w:sz w:val="21"/>
          <w:szCs w:val="21"/>
        </w:rPr>
        <w:t>,</w:t>
      </w:r>
      <w:r w:rsidRPr="008E55A5">
        <w:rPr>
          <w:rFonts w:ascii="Times New Roman" w:hAnsi="Times New Roman" w:cs="Times New Roman"/>
          <w:sz w:val="21"/>
          <w:szCs w:val="21"/>
        </w:rPr>
        <w:t xml:space="preserve"> 20</w:t>
      </w:r>
      <w:r>
        <w:rPr>
          <w:rFonts w:ascii="Times New Roman" w:hAnsi="Times New Roman" w:cs="Times New Roman"/>
          <w:sz w:val="21"/>
          <w:szCs w:val="21"/>
        </w:rPr>
        <w:t>,</w:t>
      </w:r>
      <w:r w:rsidRPr="008E55A5">
        <w:rPr>
          <w:rFonts w:ascii="Times New Roman" w:hAnsi="Times New Roman" w:cs="Times New Roman"/>
          <w:sz w:val="21"/>
          <w:szCs w:val="21"/>
        </w:rPr>
        <w:t xml:space="preserve"> 101-128.</w:t>
      </w:r>
    </w:p>
    <w:p w14:paraId="6DF176F1" w14:textId="77777777" w:rsidR="00C44144" w:rsidRDefault="00C44144" w:rsidP="000D0E89">
      <w:pPr>
        <w:spacing w:before="120" w:line="252" w:lineRule="auto"/>
        <w:jc w:val="both"/>
        <w:rPr>
          <w:rFonts w:ascii="Times New Roman" w:hAnsi="Times New Roman" w:cs="Times New Roman"/>
          <w:sz w:val="21"/>
          <w:szCs w:val="21"/>
        </w:rPr>
      </w:pPr>
      <w:r w:rsidRPr="00C44144">
        <w:rPr>
          <w:rFonts w:ascii="Times New Roman" w:hAnsi="Times New Roman" w:cs="Times New Roman"/>
          <w:sz w:val="21"/>
          <w:szCs w:val="21"/>
        </w:rPr>
        <w:t>All</w:t>
      </w:r>
      <w:r>
        <w:rPr>
          <w:rFonts w:ascii="Times New Roman" w:hAnsi="Times New Roman" w:cs="Times New Roman"/>
          <w:sz w:val="21"/>
          <w:szCs w:val="21"/>
        </w:rPr>
        <w:t xml:space="preserve">en, Franklin, and </w:t>
      </w:r>
      <w:proofErr w:type="spellStart"/>
      <w:r>
        <w:rPr>
          <w:rFonts w:ascii="Times New Roman" w:hAnsi="Times New Roman" w:cs="Times New Roman"/>
          <w:sz w:val="21"/>
          <w:szCs w:val="21"/>
        </w:rPr>
        <w:t>Roni</w:t>
      </w:r>
      <w:proofErr w:type="spellEnd"/>
      <w:r>
        <w:rPr>
          <w:rFonts w:ascii="Times New Roman" w:hAnsi="Times New Roman" w:cs="Times New Roman"/>
          <w:sz w:val="21"/>
          <w:szCs w:val="21"/>
        </w:rPr>
        <w:t xml:space="preserve"> </w:t>
      </w:r>
      <w:proofErr w:type="spellStart"/>
      <w:r>
        <w:rPr>
          <w:rFonts w:ascii="Times New Roman" w:hAnsi="Times New Roman" w:cs="Times New Roman"/>
          <w:sz w:val="21"/>
          <w:szCs w:val="21"/>
        </w:rPr>
        <w:t>Michaely</w:t>
      </w:r>
      <w:proofErr w:type="spellEnd"/>
      <w:r>
        <w:rPr>
          <w:rFonts w:ascii="Times New Roman" w:hAnsi="Times New Roman" w:cs="Times New Roman"/>
          <w:sz w:val="21"/>
          <w:szCs w:val="21"/>
        </w:rPr>
        <w:t xml:space="preserve"> (2003), "Payout Policy</w:t>
      </w:r>
      <w:r w:rsidRPr="00C44144">
        <w:rPr>
          <w:rFonts w:ascii="Times New Roman" w:hAnsi="Times New Roman" w:cs="Times New Roman"/>
          <w:sz w:val="21"/>
          <w:szCs w:val="21"/>
        </w:rPr>
        <w:t>"</w:t>
      </w:r>
      <w:r>
        <w:rPr>
          <w:rFonts w:ascii="Times New Roman" w:hAnsi="Times New Roman" w:cs="Times New Roman"/>
          <w:sz w:val="21"/>
          <w:szCs w:val="21"/>
        </w:rPr>
        <w:t>,</w:t>
      </w:r>
      <w:r w:rsidR="00250D34">
        <w:rPr>
          <w:rFonts w:ascii="Times New Roman" w:hAnsi="Times New Roman" w:cs="Times New Roman"/>
          <w:sz w:val="21"/>
          <w:szCs w:val="21"/>
        </w:rPr>
        <w:t xml:space="preserve"> in</w:t>
      </w:r>
      <w:r w:rsidRPr="00C44144">
        <w:rPr>
          <w:rFonts w:ascii="Times New Roman" w:hAnsi="Times New Roman" w:cs="Times New Roman"/>
          <w:sz w:val="21"/>
          <w:szCs w:val="21"/>
        </w:rPr>
        <w:t xml:space="preserve"> </w:t>
      </w:r>
      <w:r w:rsidRPr="00C44144">
        <w:rPr>
          <w:rFonts w:ascii="Times New Roman" w:hAnsi="Times New Roman" w:cs="Times New Roman"/>
          <w:i/>
          <w:sz w:val="21"/>
          <w:szCs w:val="21"/>
        </w:rPr>
        <w:t>Handbook of the Economics of Finance</w:t>
      </w:r>
      <w:r w:rsidRPr="00250D34">
        <w:rPr>
          <w:rFonts w:ascii="Times New Roman" w:hAnsi="Times New Roman" w:cs="Times New Roman"/>
          <w:i/>
          <w:sz w:val="21"/>
          <w:szCs w:val="21"/>
        </w:rPr>
        <w:t xml:space="preserve"> 1</w:t>
      </w:r>
      <w:r>
        <w:rPr>
          <w:rFonts w:ascii="Times New Roman" w:hAnsi="Times New Roman" w:cs="Times New Roman"/>
          <w:sz w:val="21"/>
          <w:szCs w:val="21"/>
        </w:rPr>
        <w:t xml:space="preserve">, </w:t>
      </w:r>
      <w:r w:rsidR="00250D34">
        <w:rPr>
          <w:rFonts w:ascii="Times New Roman" w:hAnsi="Times New Roman" w:cs="Times New Roman"/>
          <w:sz w:val="21"/>
          <w:szCs w:val="21"/>
        </w:rPr>
        <w:t xml:space="preserve">George M. </w:t>
      </w:r>
      <w:proofErr w:type="spellStart"/>
      <w:r w:rsidR="00250D34">
        <w:rPr>
          <w:rFonts w:ascii="Times New Roman" w:hAnsi="Times New Roman" w:cs="Times New Roman"/>
          <w:sz w:val="21"/>
          <w:szCs w:val="21"/>
        </w:rPr>
        <w:t>Constan</w:t>
      </w:r>
      <w:r w:rsidR="00974084">
        <w:rPr>
          <w:rFonts w:ascii="Times New Roman" w:hAnsi="Times New Roman" w:cs="Times New Roman"/>
          <w:sz w:val="21"/>
          <w:szCs w:val="21"/>
        </w:rPr>
        <w:t>t</w:t>
      </w:r>
      <w:r w:rsidR="00250D34">
        <w:rPr>
          <w:rFonts w:ascii="Times New Roman" w:hAnsi="Times New Roman" w:cs="Times New Roman"/>
          <w:sz w:val="21"/>
          <w:szCs w:val="21"/>
        </w:rPr>
        <w:t>inides</w:t>
      </w:r>
      <w:proofErr w:type="spellEnd"/>
      <w:r w:rsidR="00250D34">
        <w:rPr>
          <w:rFonts w:ascii="Times New Roman" w:hAnsi="Times New Roman" w:cs="Times New Roman"/>
          <w:sz w:val="21"/>
          <w:szCs w:val="21"/>
        </w:rPr>
        <w:t xml:space="preserve">, Milton Harris and René </w:t>
      </w:r>
      <w:proofErr w:type="spellStart"/>
      <w:r w:rsidR="00250D34">
        <w:rPr>
          <w:rFonts w:ascii="Times New Roman" w:hAnsi="Times New Roman" w:cs="Times New Roman"/>
          <w:sz w:val="21"/>
          <w:szCs w:val="21"/>
        </w:rPr>
        <w:t>Stulz</w:t>
      </w:r>
      <w:proofErr w:type="spellEnd"/>
      <w:r w:rsidR="00250D34">
        <w:rPr>
          <w:rFonts w:ascii="Times New Roman" w:hAnsi="Times New Roman" w:cs="Times New Roman"/>
          <w:sz w:val="21"/>
          <w:szCs w:val="21"/>
        </w:rPr>
        <w:t xml:space="preserve"> (</w:t>
      </w:r>
      <w:proofErr w:type="spellStart"/>
      <w:r w:rsidR="00250D34">
        <w:rPr>
          <w:rFonts w:ascii="Times New Roman" w:hAnsi="Times New Roman" w:cs="Times New Roman"/>
          <w:sz w:val="21"/>
          <w:szCs w:val="21"/>
        </w:rPr>
        <w:t>eds</w:t>
      </w:r>
      <w:proofErr w:type="spellEnd"/>
      <w:r w:rsidR="00250D34">
        <w:rPr>
          <w:rFonts w:ascii="Times New Roman" w:hAnsi="Times New Roman" w:cs="Times New Roman"/>
          <w:sz w:val="21"/>
          <w:szCs w:val="21"/>
        </w:rPr>
        <w:t>), Chapter 7,</w:t>
      </w:r>
      <w:r>
        <w:rPr>
          <w:rFonts w:ascii="Times New Roman" w:hAnsi="Times New Roman" w:cs="Times New Roman"/>
          <w:sz w:val="21"/>
          <w:szCs w:val="21"/>
        </w:rPr>
        <w:t xml:space="preserve"> 337-429</w:t>
      </w:r>
    </w:p>
    <w:p w14:paraId="636CF010" w14:textId="77777777" w:rsidR="00E42B9E" w:rsidRPr="006948D2" w:rsidRDefault="00E42B9E" w:rsidP="000D0E89">
      <w:pPr>
        <w:spacing w:before="120" w:line="252" w:lineRule="auto"/>
        <w:jc w:val="both"/>
        <w:rPr>
          <w:rFonts w:ascii="Times New Roman" w:hAnsi="Times New Roman" w:cs="Times New Roman"/>
          <w:sz w:val="21"/>
          <w:szCs w:val="21"/>
        </w:rPr>
      </w:pPr>
      <w:proofErr w:type="spellStart"/>
      <w:r>
        <w:rPr>
          <w:rFonts w:ascii="Times New Roman" w:hAnsi="Times New Roman" w:cs="Times New Roman"/>
          <w:sz w:val="21"/>
          <w:szCs w:val="21"/>
        </w:rPr>
        <w:t>Arnott</w:t>
      </w:r>
      <w:proofErr w:type="spellEnd"/>
      <w:r>
        <w:rPr>
          <w:rFonts w:ascii="Times New Roman" w:hAnsi="Times New Roman" w:cs="Times New Roman"/>
          <w:sz w:val="21"/>
          <w:szCs w:val="21"/>
        </w:rPr>
        <w:t xml:space="preserve">, Robert D. and Clifford S. </w:t>
      </w:r>
      <w:proofErr w:type="spellStart"/>
      <w:r>
        <w:rPr>
          <w:rFonts w:ascii="Times New Roman" w:hAnsi="Times New Roman" w:cs="Times New Roman"/>
          <w:sz w:val="21"/>
          <w:szCs w:val="21"/>
        </w:rPr>
        <w:t>Asness</w:t>
      </w:r>
      <w:proofErr w:type="spellEnd"/>
      <w:r>
        <w:rPr>
          <w:rFonts w:ascii="Times New Roman" w:hAnsi="Times New Roman" w:cs="Times New Roman"/>
          <w:sz w:val="21"/>
          <w:szCs w:val="21"/>
        </w:rPr>
        <w:t xml:space="preserve"> (2003), </w:t>
      </w:r>
      <w:r w:rsidRPr="00E42B9E">
        <w:rPr>
          <w:rFonts w:ascii="Times New Roman" w:hAnsi="Times New Roman" w:cs="Times New Roman"/>
          <w:sz w:val="21"/>
          <w:szCs w:val="21"/>
        </w:rPr>
        <w:t>"</w:t>
      </w:r>
      <w:r>
        <w:rPr>
          <w:rFonts w:ascii="Times New Roman" w:hAnsi="Times New Roman" w:cs="Times New Roman"/>
          <w:sz w:val="21"/>
          <w:szCs w:val="21"/>
        </w:rPr>
        <w:t>Surprise! Higher D</w:t>
      </w:r>
      <w:r w:rsidRPr="00E42B9E">
        <w:rPr>
          <w:rFonts w:ascii="Times New Roman" w:hAnsi="Times New Roman" w:cs="Times New Roman"/>
          <w:sz w:val="21"/>
          <w:szCs w:val="21"/>
        </w:rPr>
        <w:t>ividends</w:t>
      </w:r>
      <w:r>
        <w:rPr>
          <w:rFonts w:ascii="Times New Roman" w:hAnsi="Times New Roman" w:cs="Times New Roman"/>
          <w:sz w:val="21"/>
          <w:szCs w:val="21"/>
        </w:rPr>
        <w:t xml:space="preserve"> = Higher Earnings Growth</w:t>
      </w:r>
      <w:r w:rsidRPr="00E42B9E">
        <w:rPr>
          <w:rFonts w:ascii="Times New Roman" w:hAnsi="Times New Roman" w:cs="Times New Roman"/>
          <w:sz w:val="21"/>
          <w:szCs w:val="21"/>
        </w:rPr>
        <w:t>"</w:t>
      </w:r>
      <w:r>
        <w:rPr>
          <w:rFonts w:ascii="Times New Roman" w:hAnsi="Times New Roman" w:cs="Times New Roman"/>
          <w:sz w:val="21"/>
          <w:szCs w:val="21"/>
        </w:rPr>
        <w:t xml:space="preserve">, </w:t>
      </w:r>
      <w:r w:rsidRPr="00E42B9E">
        <w:rPr>
          <w:rFonts w:ascii="Times New Roman" w:hAnsi="Times New Roman" w:cs="Times New Roman"/>
          <w:i/>
          <w:sz w:val="21"/>
          <w:szCs w:val="21"/>
        </w:rPr>
        <w:t>Financial Analysts Journal</w:t>
      </w:r>
      <w:r>
        <w:rPr>
          <w:rFonts w:ascii="Times New Roman" w:hAnsi="Times New Roman" w:cs="Times New Roman"/>
          <w:sz w:val="21"/>
          <w:szCs w:val="21"/>
        </w:rPr>
        <w:t>, 59(</w:t>
      </w:r>
      <w:r w:rsidRPr="00E42B9E">
        <w:rPr>
          <w:rFonts w:ascii="Times New Roman" w:hAnsi="Times New Roman" w:cs="Times New Roman"/>
          <w:sz w:val="21"/>
          <w:szCs w:val="21"/>
        </w:rPr>
        <w:t>1</w:t>
      </w:r>
      <w:r>
        <w:rPr>
          <w:rFonts w:ascii="Times New Roman" w:hAnsi="Times New Roman" w:cs="Times New Roman"/>
          <w:sz w:val="21"/>
          <w:szCs w:val="21"/>
        </w:rPr>
        <w:t>), 70-87</w:t>
      </w:r>
    </w:p>
    <w:p w14:paraId="65428108" w14:textId="77777777" w:rsidR="002477AA" w:rsidRPr="006948D2" w:rsidRDefault="009F38A3" w:rsidP="000D0E89">
      <w:pPr>
        <w:spacing w:before="120" w:line="252" w:lineRule="auto"/>
        <w:jc w:val="both"/>
        <w:rPr>
          <w:rFonts w:ascii="Times New Roman" w:hAnsi="Times New Roman" w:cs="Times New Roman"/>
          <w:sz w:val="21"/>
          <w:szCs w:val="21"/>
        </w:rPr>
      </w:pPr>
      <w:proofErr w:type="spellStart"/>
      <w:r w:rsidRPr="006948D2">
        <w:rPr>
          <w:rFonts w:ascii="Times New Roman" w:hAnsi="Times New Roman" w:cs="Times New Roman"/>
          <w:sz w:val="21"/>
          <w:szCs w:val="21"/>
        </w:rPr>
        <w:t>Auerbach</w:t>
      </w:r>
      <w:proofErr w:type="spellEnd"/>
      <w:r w:rsidRPr="006948D2">
        <w:rPr>
          <w:rFonts w:ascii="Times New Roman" w:hAnsi="Times New Roman" w:cs="Times New Roman"/>
          <w:sz w:val="21"/>
          <w:szCs w:val="21"/>
        </w:rPr>
        <w:t>, Alan J.</w:t>
      </w:r>
      <w:r w:rsidR="000D5B6E" w:rsidRPr="006948D2">
        <w:rPr>
          <w:rFonts w:ascii="Times New Roman" w:hAnsi="Times New Roman" w:cs="Times New Roman"/>
          <w:sz w:val="21"/>
          <w:szCs w:val="21"/>
        </w:rPr>
        <w:t xml:space="preserve"> (</w:t>
      </w:r>
      <w:r w:rsidRPr="006948D2">
        <w:rPr>
          <w:rFonts w:ascii="Times New Roman" w:hAnsi="Times New Roman" w:cs="Times New Roman"/>
          <w:sz w:val="21"/>
          <w:szCs w:val="21"/>
        </w:rPr>
        <w:t>2005</w:t>
      </w:r>
      <w:r w:rsidR="000D5B6E" w:rsidRPr="006948D2">
        <w:rPr>
          <w:rFonts w:ascii="Times New Roman" w:hAnsi="Times New Roman" w:cs="Times New Roman"/>
          <w:sz w:val="21"/>
          <w:szCs w:val="21"/>
        </w:rPr>
        <w:t>), “</w:t>
      </w:r>
      <w:r w:rsidRPr="006948D2">
        <w:rPr>
          <w:rFonts w:ascii="Times New Roman" w:hAnsi="Times New Roman" w:cs="Times New Roman"/>
          <w:sz w:val="21"/>
          <w:szCs w:val="21"/>
        </w:rPr>
        <w:t xml:space="preserve">Who Bears </w:t>
      </w:r>
      <w:r w:rsidR="002B7772" w:rsidRPr="006948D2">
        <w:rPr>
          <w:rFonts w:ascii="Times New Roman" w:hAnsi="Times New Roman" w:cs="Times New Roman"/>
          <w:sz w:val="21"/>
          <w:szCs w:val="21"/>
        </w:rPr>
        <w:t>the</w:t>
      </w:r>
      <w:r w:rsidRPr="006948D2">
        <w:rPr>
          <w:rFonts w:ascii="Times New Roman" w:hAnsi="Times New Roman" w:cs="Times New Roman"/>
          <w:sz w:val="21"/>
          <w:szCs w:val="21"/>
        </w:rPr>
        <w:t xml:space="preserve"> Corporate Tax? A Review of What We Know</w:t>
      </w:r>
      <w:r w:rsidR="000D5B6E" w:rsidRPr="006948D2">
        <w:rPr>
          <w:rFonts w:ascii="Times New Roman" w:hAnsi="Times New Roman" w:cs="Times New Roman"/>
          <w:sz w:val="21"/>
          <w:szCs w:val="21"/>
        </w:rPr>
        <w:t xml:space="preserve">”, </w:t>
      </w:r>
      <w:r w:rsidRPr="006948D2">
        <w:rPr>
          <w:rFonts w:ascii="Times New Roman" w:hAnsi="Times New Roman" w:cs="Times New Roman"/>
          <w:i/>
          <w:sz w:val="21"/>
          <w:szCs w:val="21"/>
        </w:rPr>
        <w:t>NBER Working Papers</w:t>
      </w:r>
      <w:r w:rsidR="000D5B6E" w:rsidRPr="006948D2">
        <w:rPr>
          <w:rFonts w:ascii="Times New Roman" w:hAnsi="Times New Roman" w:cs="Times New Roman"/>
          <w:sz w:val="21"/>
          <w:szCs w:val="21"/>
        </w:rPr>
        <w:t xml:space="preserve">, </w:t>
      </w:r>
      <w:r w:rsidRPr="006948D2">
        <w:rPr>
          <w:rFonts w:ascii="Times New Roman" w:hAnsi="Times New Roman" w:cs="Times New Roman"/>
          <w:sz w:val="21"/>
          <w:szCs w:val="21"/>
        </w:rPr>
        <w:t>No. 11686 (October)</w:t>
      </w:r>
    </w:p>
    <w:p w14:paraId="435D0D56" w14:textId="77777777" w:rsidR="00A97748" w:rsidRPr="006948D2" w:rsidRDefault="00A97748" w:rsidP="000D0E89">
      <w:pPr>
        <w:spacing w:before="120" w:line="252" w:lineRule="auto"/>
        <w:rPr>
          <w:rFonts w:ascii="Times New Roman" w:hAnsi="Times New Roman" w:cs="Times New Roman"/>
          <w:noProof/>
          <w:sz w:val="21"/>
          <w:szCs w:val="21"/>
          <w:lang w:val="en-AU"/>
        </w:rPr>
      </w:pPr>
      <w:bookmarkStart w:id="3" w:name="_ENREF_8"/>
      <w:r w:rsidRPr="006948D2">
        <w:rPr>
          <w:rFonts w:ascii="Times New Roman" w:hAnsi="Times New Roman" w:cs="Times New Roman"/>
          <w:noProof/>
          <w:sz w:val="21"/>
          <w:szCs w:val="21"/>
          <w:lang w:val="en-AU"/>
        </w:rPr>
        <w:t xml:space="preserve">Beggs, David J., and Christopher L. Skeels (2006), "Market Arbitrage of Cash Dividends and Franking Credits", </w:t>
      </w:r>
      <w:r w:rsidRPr="006948D2">
        <w:rPr>
          <w:rFonts w:ascii="Times New Roman" w:hAnsi="Times New Roman" w:cs="Times New Roman"/>
          <w:i/>
          <w:noProof/>
          <w:sz w:val="21"/>
          <w:szCs w:val="21"/>
          <w:lang w:val="en-AU"/>
        </w:rPr>
        <w:t xml:space="preserve">Economic Record, </w:t>
      </w:r>
      <w:r w:rsidRPr="006948D2">
        <w:rPr>
          <w:rFonts w:ascii="Times New Roman" w:hAnsi="Times New Roman" w:cs="Times New Roman"/>
          <w:noProof/>
          <w:sz w:val="21"/>
          <w:szCs w:val="21"/>
          <w:lang w:val="en-AU"/>
        </w:rPr>
        <w:t>82(258), 239-252</w:t>
      </w:r>
      <w:bookmarkEnd w:id="3"/>
    </w:p>
    <w:p w14:paraId="63D578A0" w14:textId="77777777" w:rsidR="00A97748" w:rsidRDefault="00A97748" w:rsidP="000D0E89">
      <w:pPr>
        <w:spacing w:before="120" w:line="252" w:lineRule="auto"/>
        <w:rPr>
          <w:rFonts w:ascii="Times New Roman" w:hAnsi="Times New Roman" w:cs="Times New Roman"/>
          <w:noProof/>
          <w:sz w:val="21"/>
          <w:szCs w:val="21"/>
          <w:lang w:val="en-AU"/>
        </w:rPr>
      </w:pPr>
      <w:r w:rsidRPr="006948D2">
        <w:rPr>
          <w:rFonts w:ascii="Times New Roman" w:hAnsi="Times New Roman" w:cs="Times New Roman"/>
          <w:noProof/>
          <w:sz w:val="21"/>
          <w:szCs w:val="21"/>
          <w:lang w:val="en-AU"/>
        </w:rPr>
        <w:t xml:space="preserve">Bellamy, David E. (1994), "Evidence of Imputation Clienteles in the Australian Equity Market", </w:t>
      </w:r>
      <w:r w:rsidRPr="006948D2">
        <w:rPr>
          <w:rFonts w:ascii="Times New Roman" w:hAnsi="Times New Roman" w:cs="Times New Roman"/>
          <w:i/>
          <w:noProof/>
          <w:sz w:val="21"/>
          <w:szCs w:val="21"/>
          <w:lang w:val="en-AU"/>
        </w:rPr>
        <w:t>Asia Pacic Journal of Management</w:t>
      </w:r>
      <w:r w:rsidRPr="006948D2">
        <w:rPr>
          <w:rFonts w:ascii="Times New Roman" w:hAnsi="Times New Roman" w:cs="Times New Roman"/>
          <w:noProof/>
          <w:sz w:val="21"/>
          <w:szCs w:val="21"/>
          <w:lang w:val="en-AU"/>
        </w:rPr>
        <w:t>, 11(2), 275-287</w:t>
      </w:r>
    </w:p>
    <w:p w14:paraId="0F8190E8" w14:textId="77777777" w:rsidR="00423133" w:rsidRDefault="00423133"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Berk, Jonathan B (1995),"A Critique of Size-Related Anomalies</w:t>
      </w:r>
      <w:r w:rsidRPr="00423133">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423133">
        <w:rPr>
          <w:rFonts w:ascii="Times New Roman" w:hAnsi="Times New Roman" w:cs="Times New Roman"/>
          <w:noProof/>
          <w:sz w:val="21"/>
          <w:szCs w:val="21"/>
          <w:lang w:val="en-AU"/>
        </w:rPr>
        <w:t xml:space="preserve"> </w:t>
      </w:r>
      <w:r w:rsidRPr="00423133">
        <w:rPr>
          <w:rFonts w:ascii="Times New Roman" w:hAnsi="Times New Roman" w:cs="Times New Roman"/>
          <w:i/>
          <w:noProof/>
          <w:sz w:val="21"/>
          <w:szCs w:val="21"/>
          <w:lang w:val="en-AU"/>
        </w:rPr>
        <w:t>Review of Financial Studies</w:t>
      </w:r>
      <w:r>
        <w:rPr>
          <w:rFonts w:ascii="Times New Roman" w:hAnsi="Times New Roman" w:cs="Times New Roman"/>
          <w:noProof/>
          <w:sz w:val="21"/>
          <w:szCs w:val="21"/>
          <w:lang w:val="en-AU"/>
        </w:rPr>
        <w:t xml:space="preserve">, </w:t>
      </w:r>
      <w:r w:rsidRPr="00423133">
        <w:rPr>
          <w:rFonts w:ascii="Times New Roman" w:hAnsi="Times New Roman" w:cs="Times New Roman"/>
          <w:noProof/>
          <w:sz w:val="21"/>
          <w:szCs w:val="21"/>
          <w:lang w:val="en-AU"/>
        </w:rPr>
        <w:t>8</w:t>
      </w:r>
      <w:r>
        <w:rPr>
          <w:rFonts w:ascii="Times New Roman" w:hAnsi="Times New Roman" w:cs="Times New Roman"/>
          <w:noProof/>
          <w:sz w:val="21"/>
          <w:szCs w:val="21"/>
          <w:lang w:val="en-AU"/>
        </w:rPr>
        <w:t>(</w:t>
      </w:r>
      <w:r w:rsidRPr="00423133">
        <w:rPr>
          <w:rFonts w:ascii="Times New Roman" w:hAnsi="Times New Roman" w:cs="Times New Roman"/>
          <w:noProof/>
          <w:sz w:val="21"/>
          <w:szCs w:val="21"/>
          <w:lang w:val="en-AU"/>
        </w:rPr>
        <w:t>2</w:t>
      </w:r>
      <w:r>
        <w:rPr>
          <w:rFonts w:ascii="Times New Roman" w:hAnsi="Times New Roman" w:cs="Times New Roman"/>
          <w:noProof/>
          <w:sz w:val="21"/>
          <w:szCs w:val="21"/>
          <w:lang w:val="en-AU"/>
        </w:rPr>
        <w:t>), 275-286</w:t>
      </w:r>
    </w:p>
    <w:p w14:paraId="78A0D4A4" w14:textId="77777777" w:rsidR="00611950" w:rsidRDefault="00302730"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Black, Susan and Joshua Kirkwoo</w:t>
      </w:r>
      <w:r w:rsidR="00611950">
        <w:rPr>
          <w:rFonts w:ascii="Times New Roman" w:hAnsi="Times New Roman" w:cs="Times New Roman"/>
          <w:noProof/>
          <w:sz w:val="21"/>
          <w:szCs w:val="21"/>
          <w:lang w:val="en-AU"/>
        </w:rPr>
        <w:t xml:space="preserve">d (2010, “Overseas Ownership of Australian Equities and Corporate Bonds”, </w:t>
      </w:r>
      <w:r w:rsidR="00611950" w:rsidRPr="00611950">
        <w:rPr>
          <w:rFonts w:ascii="Times New Roman" w:hAnsi="Times New Roman" w:cs="Times New Roman"/>
          <w:i/>
          <w:noProof/>
          <w:sz w:val="21"/>
          <w:szCs w:val="21"/>
          <w:lang w:val="en-AU"/>
        </w:rPr>
        <w:t>Bulletin: September Quarter 2010</w:t>
      </w:r>
      <w:r w:rsidR="00611950">
        <w:rPr>
          <w:rFonts w:ascii="Times New Roman" w:hAnsi="Times New Roman" w:cs="Times New Roman"/>
          <w:noProof/>
          <w:sz w:val="21"/>
          <w:szCs w:val="21"/>
          <w:lang w:val="en-AU"/>
        </w:rPr>
        <w:t>, Reserve Bank of Australia, 25-33</w:t>
      </w:r>
    </w:p>
    <w:p w14:paraId="4D0A98E7" w14:textId="77777777" w:rsidR="00C44144" w:rsidRPr="00C44144" w:rsidRDefault="00C44144"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lastRenderedPageBreak/>
        <w:t>Brennan, Michael J. (1970), “Taxes, Market Valuation and Corporate Financial Policy”,</w:t>
      </w:r>
      <w:r w:rsidRPr="006948D2">
        <w:rPr>
          <w:rFonts w:ascii="Times New Roman" w:hAnsi="Times New Roman" w:cs="Times New Roman"/>
          <w:i/>
          <w:sz w:val="21"/>
          <w:szCs w:val="21"/>
        </w:rPr>
        <w:t xml:space="preserve"> National Tax Journal</w:t>
      </w:r>
      <w:r w:rsidRPr="006948D2">
        <w:rPr>
          <w:rFonts w:ascii="Times New Roman" w:hAnsi="Times New Roman" w:cs="Times New Roman"/>
          <w:sz w:val="21"/>
          <w:szCs w:val="21"/>
        </w:rPr>
        <w:t>, 23(4), 417-427</w:t>
      </w:r>
    </w:p>
    <w:p w14:paraId="2A98C364" w14:textId="77777777" w:rsidR="00C44144" w:rsidRDefault="00C44144"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Brown, Christine</w:t>
      </w:r>
      <w:r w:rsidRPr="00C44144">
        <w:rPr>
          <w:rFonts w:ascii="Times New Roman" w:hAnsi="Times New Roman" w:cs="Times New Roman"/>
          <w:noProof/>
          <w:sz w:val="21"/>
          <w:szCs w:val="21"/>
          <w:lang w:val="en-AU"/>
        </w:rPr>
        <w:t xml:space="preserve">, </w:t>
      </w:r>
      <w:r>
        <w:rPr>
          <w:rFonts w:ascii="Times New Roman" w:hAnsi="Times New Roman" w:cs="Times New Roman"/>
          <w:noProof/>
          <w:sz w:val="21"/>
          <w:szCs w:val="21"/>
          <w:lang w:val="en-AU"/>
        </w:rPr>
        <w:t xml:space="preserve">John Handley and James O'Day (2015),"The Dividend Substitution Hypothesis: </w:t>
      </w:r>
      <w:r w:rsidR="00302730">
        <w:rPr>
          <w:rFonts w:ascii="Times New Roman" w:hAnsi="Times New Roman" w:cs="Times New Roman"/>
          <w:caps/>
          <w:noProof/>
          <w:sz w:val="21"/>
          <w:szCs w:val="21"/>
          <w:lang w:val="en-AU"/>
        </w:rPr>
        <w:t>A</w:t>
      </w:r>
      <w:r>
        <w:rPr>
          <w:rFonts w:ascii="Times New Roman" w:hAnsi="Times New Roman" w:cs="Times New Roman"/>
          <w:noProof/>
          <w:sz w:val="21"/>
          <w:szCs w:val="21"/>
          <w:lang w:val="en-AU"/>
        </w:rPr>
        <w:t>ustralian Evidence</w:t>
      </w:r>
      <w:r w:rsidRPr="00C44144">
        <w:rPr>
          <w:rFonts w:ascii="Times New Roman" w:hAnsi="Times New Roman" w:cs="Times New Roman"/>
          <w:noProof/>
          <w:sz w:val="21"/>
          <w:szCs w:val="21"/>
          <w:lang w:val="en-AU"/>
        </w:rPr>
        <w:t>"</w:t>
      </w:r>
      <w:r>
        <w:rPr>
          <w:rFonts w:ascii="Times New Roman" w:hAnsi="Times New Roman" w:cs="Times New Roman"/>
          <w:noProof/>
          <w:sz w:val="21"/>
          <w:szCs w:val="21"/>
          <w:lang w:val="en-AU"/>
        </w:rPr>
        <w:t xml:space="preserve">, </w:t>
      </w:r>
      <w:r w:rsidRPr="00C44144">
        <w:rPr>
          <w:rFonts w:ascii="Times New Roman" w:hAnsi="Times New Roman" w:cs="Times New Roman"/>
          <w:i/>
          <w:noProof/>
          <w:sz w:val="21"/>
          <w:szCs w:val="21"/>
          <w:lang w:val="en-AU"/>
        </w:rPr>
        <w:t>Abacus</w:t>
      </w:r>
      <w:r>
        <w:rPr>
          <w:rFonts w:ascii="Times New Roman" w:hAnsi="Times New Roman" w:cs="Times New Roman"/>
          <w:noProof/>
          <w:sz w:val="21"/>
          <w:szCs w:val="21"/>
          <w:lang w:val="en-AU"/>
        </w:rPr>
        <w:t>, 51(1), 37-62</w:t>
      </w:r>
    </w:p>
    <w:p w14:paraId="418C9544" w14:textId="77777777" w:rsidR="00E42B9E" w:rsidRPr="006948D2" w:rsidRDefault="00E42B9E"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 xml:space="preserve">Callen, Tim, Steven Morling and Jill Pleban (1992), “Dividends and Taxation: A Preliminary Investigation”, </w:t>
      </w:r>
      <w:r w:rsidRPr="00E42B9E">
        <w:rPr>
          <w:rFonts w:ascii="Times New Roman" w:hAnsi="Times New Roman" w:cs="Times New Roman"/>
          <w:i/>
          <w:noProof/>
          <w:sz w:val="21"/>
          <w:szCs w:val="21"/>
          <w:lang w:val="en-AU"/>
        </w:rPr>
        <w:t>Reserve Bank of Austra</w:t>
      </w:r>
      <w:r>
        <w:rPr>
          <w:rFonts w:ascii="Times New Roman" w:hAnsi="Times New Roman" w:cs="Times New Roman"/>
          <w:i/>
          <w:noProof/>
          <w:sz w:val="21"/>
          <w:szCs w:val="21"/>
          <w:lang w:val="en-AU"/>
        </w:rPr>
        <w:t>l</w:t>
      </w:r>
      <w:r w:rsidRPr="00E42B9E">
        <w:rPr>
          <w:rFonts w:ascii="Times New Roman" w:hAnsi="Times New Roman" w:cs="Times New Roman"/>
          <w:i/>
          <w:noProof/>
          <w:sz w:val="21"/>
          <w:szCs w:val="21"/>
          <w:lang w:val="en-AU"/>
        </w:rPr>
        <w:t>ia</w:t>
      </w:r>
      <w:r>
        <w:rPr>
          <w:rFonts w:ascii="Times New Roman" w:hAnsi="Times New Roman" w:cs="Times New Roman"/>
          <w:noProof/>
          <w:sz w:val="21"/>
          <w:szCs w:val="21"/>
          <w:lang w:val="en-AU"/>
        </w:rPr>
        <w:t>, Research Discussion Paper 9211 (October)</w:t>
      </w:r>
    </w:p>
    <w:p w14:paraId="4947258C" w14:textId="77777777" w:rsidR="00A97748" w:rsidRDefault="00A97748" w:rsidP="000D0E89">
      <w:pPr>
        <w:spacing w:before="120" w:line="252" w:lineRule="auto"/>
        <w:rPr>
          <w:rFonts w:ascii="Times New Roman" w:hAnsi="Times New Roman" w:cs="Times New Roman"/>
          <w:noProof/>
          <w:sz w:val="21"/>
          <w:szCs w:val="21"/>
          <w:lang w:val="en-AU"/>
        </w:rPr>
      </w:pPr>
      <w:bookmarkStart w:id="4" w:name="_ENREF_18"/>
      <w:r w:rsidRPr="006948D2">
        <w:rPr>
          <w:rFonts w:ascii="Times New Roman" w:hAnsi="Times New Roman" w:cs="Times New Roman"/>
          <w:noProof/>
          <w:sz w:val="21"/>
          <w:szCs w:val="21"/>
          <w:lang w:val="en-AU"/>
        </w:rPr>
        <w:t xml:space="preserve">Cannavan, Damien, Frank Finn and Stephen Gray (2004), "The Value of Dividend Imputation Tax Credits in Australia", </w:t>
      </w:r>
      <w:r w:rsidRPr="006948D2">
        <w:rPr>
          <w:rFonts w:ascii="Times New Roman" w:hAnsi="Times New Roman" w:cs="Times New Roman"/>
          <w:i/>
          <w:noProof/>
          <w:sz w:val="21"/>
          <w:szCs w:val="21"/>
          <w:lang w:val="en-AU"/>
        </w:rPr>
        <w:t xml:space="preserve">Journal of Financial Economics </w:t>
      </w:r>
      <w:r w:rsidRPr="006948D2">
        <w:rPr>
          <w:rFonts w:ascii="Times New Roman" w:hAnsi="Times New Roman" w:cs="Times New Roman"/>
          <w:noProof/>
          <w:sz w:val="21"/>
          <w:szCs w:val="21"/>
          <w:lang w:val="en-AU"/>
        </w:rPr>
        <w:t>73(1), 167-197</w:t>
      </w:r>
      <w:bookmarkEnd w:id="4"/>
    </w:p>
    <w:p w14:paraId="49784F84" w14:textId="77777777" w:rsidR="00211517" w:rsidRPr="006948D2" w:rsidRDefault="00211517"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Chant, Warre</w:t>
      </w:r>
      <w:r w:rsidR="00302730">
        <w:rPr>
          <w:rFonts w:ascii="Times New Roman" w:hAnsi="Times New Roman" w:cs="Times New Roman"/>
          <w:noProof/>
          <w:sz w:val="21"/>
          <w:szCs w:val="21"/>
          <w:lang w:val="en-AU"/>
        </w:rPr>
        <w:t>n</w:t>
      </w:r>
      <w:r>
        <w:rPr>
          <w:rFonts w:ascii="Times New Roman" w:hAnsi="Times New Roman" w:cs="Times New Roman"/>
          <w:noProof/>
          <w:sz w:val="21"/>
          <w:szCs w:val="21"/>
          <w:lang w:val="en-AU"/>
        </w:rPr>
        <w:t>, Mano Mohankumar and Geoff Warren (2014), “</w:t>
      </w:r>
      <w:r w:rsidRPr="00211517">
        <w:rPr>
          <w:rFonts w:ascii="Times New Roman" w:hAnsi="Times New Roman" w:cs="Times New Roman"/>
          <w:noProof/>
          <w:sz w:val="21"/>
          <w:szCs w:val="21"/>
          <w:lang w:val="en-AU"/>
        </w:rPr>
        <w:t>MySuper: A New Landscape for Default Superannuation Funds</w:t>
      </w:r>
      <w:r>
        <w:rPr>
          <w:rFonts w:ascii="Times New Roman" w:hAnsi="Times New Roman" w:cs="Times New Roman"/>
          <w:noProof/>
          <w:sz w:val="21"/>
          <w:szCs w:val="21"/>
          <w:lang w:val="en-AU"/>
        </w:rPr>
        <w:t xml:space="preserve">”, </w:t>
      </w:r>
      <w:r w:rsidRPr="00211517">
        <w:rPr>
          <w:rFonts w:ascii="Times New Roman" w:hAnsi="Times New Roman" w:cs="Times New Roman"/>
          <w:i/>
          <w:noProof/>
          <w:sz w:val="21"/>
          <w:szCs w:val="21"/>
          <w:lang w:val="en-AU"/>
        </w:rPr>
        <w:t>CIFR Research Report</w:t>
      </w:r>
      <w:r>
        <w:rPr>
          <w:rFonts w:ascii="Times New Roman" w:hAnsi="Times New Roman" w:cs="Times New Roman"/>
          <w:noProof/>
          <w:sz w:val="21"/>
          <w:szCs w:val="21"/>
          <w:lang w:val="en-AU"/>
        </w:rPr>
        <w:t xml:space="preserve"> (April) </w:t>
      </w:r>
    </w:p>
    <w:p w14:paraId="278F44C2" w14:textId="77777777" w:rsidR="00982779" w:rsidRDefault="00982779"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Chu, Hung and Graham Partington (2008), "The Market Valuation of Cash Dividends: The Case of the CRA Bonus Issue", </w:t>
      </w:r>
      <w:r w:rsidRPr="006948D2">
        <w:rPr>
          <w:rFonts w:ascii="Times New Roman" w:hAnsi="Times New Roman" w:cs="Times New Roman"/>
          <w:i/>
          <w:sz w:val="21"/>
          <w:szCs w:val="21"/>
        </w:rPr>
        <w:t>International Review of Finance</w:t>
      </w:r>
      <w:r w:rsidRPr="006948D2">
        <w:rPr>
          <w:rFonts w:ascii="Times New Roman" w:hAnsi="Times New Roman" w:cs="Times New Roman"/>
          <w:sz w:val="21"/>
          <w:szCs w:val="21"/>
        </w:rPr>
        <w:t>, 8(1-2), 1-20</w:t>
      </w:r>
    </w:p>
    <w:p w14:paraId="3E4D9D18" w14:textId="77777777" w:rsidR="00B87006" w:rsidRPr="006948D2" w:rsidRDefault="00B87006"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Coleman, Les, Krishnan </w:t>
      </w:r>
      <w:proofErr w:type="spellStart"/>
      <w:r>
        <w:rPr>
          <w:rFonts w:ascii="Times New Roman" w:hAnsi="Times New Roman" w:cs="Times New Roman"/>
          <w:sz w:val="21"/>
          <w:szCs w:val="21"/>
        </w:rPr>
        <w:t>Maheswaran</w:t>
      </w:r>
      <w:proofErr w:type="spellEnd"/>
      <w:r>
        <w:rPr>
          <w:rFonts w:ascii="Times New Roman" w:hAnsi="Times New Roman" w:cs="Times New Roman"/>
          <w:sz w:val="21"/>
          <w:szCs w:val="21"/>
        </w:rPr>
        <w:t xml:space="preserve"> and Sean </w:t>
      </w:r>
      <w:proofErr w:type="spellStart"/>
      <w:r>
        <w:rPr>
          <w:rFonts w:ascii="Times New Roman" w:hAnsi="Times New Roman" w:cs="Times New Roman"/>
          <w:sz w:val="21"/>
          <w:szCs w:val="21"/>
        </w:rPr>
        <w:t>Pinder</w:t>
      </w:r>
      <w:proofErr w:type="spellEnd"/>
      <w:r>
        <w:rPr>
          <w:rFonts w:ascii="Times New Roman" w:hAnsi="Times New Roman" w:cs="Times New Roman"/>
          <w:sz w:val="21"/>
          <w:szCs w:val="21"/>
        </w:rPr>
        <w:t xml:space="preserve"> (2010), "Narratives in Managers’ Corporate Finance Decisions</w:t>
      </w:r>
      <w:r w:rsidRPr="00B87006">
        <w:rPr>
          <w:rFonts w:ascii="Times New Roman" w:hAnsi="Times New Roman" w:cs="Times New Roman"/>
          <w:sz w:val="21"/>
          <w:szCs w:val="21"/>
        </w:rPr>
        <w:t>"</w:t>
      </w:r>
      <w:r>
        <w:rPr>
          <w:rFonts w:ascii="Times New Roman" w:hAnsi="Times New Roman" w:cs="Times New Roman"/>
          <w:sz w:val="21"/>
          <w:szCs w:val="21"/>
        </w:rPr>
        <w:t xml:space="preserve">, </w:t>
      </w:r>
      <w:r w:rsidRPr="00B87006">
        <w:rPr>
          <w:rFonts w:ascii="Times New Roman" w:hAnsi="Times New Roman" w:cs="Times New Roman"/>
          <w:i/>
          <w:sz w:val="21"/>
          <w:szCs w:val="21"/>
        </w:rPr>
        <w:t>Accounting and Finance</w:t>
      </w:r>
      <w:r>
        <w:rPr>
          <w:rFonts w:ascii="Times New Roman" w:hAnsi="Times New Roman" w:cs="Times New Roman"/>
          <w:sz w:val="21"/>
          <w:szCs w:val="21"/>
        </w:rPr>
        <w:t>, 50(</w:t>
      </w:r>
      <w:r w:rsidRPr="00B87006">
        <w:rPr>
          <w:rFonts w:ascii="Times New Roman" w:hAnsi="Times New Roman" w:cs="Times New Roman"/>
          <w:sz w:val="21"/>
          <w:szCs w:val="21"/>
        </w:rPr>
        <w:t>3</w:t>
      </w:r>
      <w:r>
        <w:rPr>
          <w:rFonts w:ascii="Times New Roman" w:hAnsi="Times New Roman" w:cs="Times New Roman"/>
          <w:sz w:val="21"/>
          <w:szCs w:val="21"/>
        </w:rPr>
        <w:t>),</w:t>
      </w:r>
      <w:r w:rsidRPr="00B87006">
        <w:rPr>
          <w:rFonts w:ascii="Times New Roman" w:hAnsi="Times New Roman" w:cs="Times New Roman"/>
          <w:sz w:val="21"/>
          <w:szCs w:val="21"/>
        </w:rPr>
        <w:t xml:space="preserve"> 605</w:t>
      </w:r>
      <w:r>
        <w:rPr>
          <w:rFonts w:ascii="Times New Roman" w:hAnsi="Times New Roman" w:cs="Times New Roman"/>
          <w:sz w:val="21"/>
          <w:szCs w:val="21"/>
        </w:rPr>
        <w:t>-633</w:t>
      </w:r>
    </w:p>
    <w:p w14:paraId="42907AA9" w14:textId="77777777" w:rsidR="00E95059" w:rsidRPr="006948D2" w:rsidRDefault="00E95059"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Dempsey, Mike and Graham Partington (200</w:t>
      </w:r>
      <w:r w:rsidR="00982779" w:rsidRPr="006948D2">
        <w:rPr>
          <w:rFonts w:ascii="Times New Roman" w:hAnsi="Times New Roman" w:cs="Times New Roman"/>
          <w:sz w:val="21"/>
          <w:szCs w:val="21"/>
        </w:rPr>
        <w:t>8), "Cost of Capital Equations u</w:t>
      </w:r>
      <w:r w:rsidR="00302730">
        <w:rPr>
          <w:rFonts w:ascii="Times New Roman" w:hAnsi="Times New Roman" w:cs="Times New Roman"/>
          <w:sz w:val="21"/>
          <w:szCs w:val="21"/>
        </w:rPr>
        <w:t>nder the Australian I</w:t>
      </w:r>
      <w:r w:rsidRPr="006948D2">
        <w:rPr>
          <w:rFonts w:ascii="Times New Roman" w:hAnsi="Times New Roman" w:cs="Times New Roman"/>
          <w:sz w:val="21"/>
          <w:szCs w:val="21"/>
        </w:rPr>
        <w:t xml:space="preserve">mputation Tax System", </w:t>
      </w:r>
      <w:r w:rsidR="00B87006">
        <w:rPr>
          <w:rFonts w:ascii="Times New Roman" w:hAnsi="Times New Roman" w:cs="Times New Roman"/>
          <w:i/>
          <w:sz w:val="21"/>
          <w:szCs w:val="21"/>
        </w:rPr>
        <w:t>Accounting and</w:t>
      </w:r>
      <w:r w:rsidRPr="006948D2">
        <w:rPr>
          <w:rFonts w:ascii="Times New Roman" w:hAnsi="Times New Roman" w:cs="Times New Roman"/>
          <w:i/>
          <w:sz w:val="21"/>
          <w:szCs w:val="21"/>
        </w:rPr>
        <w:t xml:space="preserve"> Finance</w:t>
      </w:r>
      <w:r w:rsidRPr="006948D2">
        <w:rPr>
          <w:rFonts w:ascii="Times New Roman" w:hAnsi="Times New Roman" w:cs="Times New Roman"/>
          <w:sz w:val="21"/>
          <w:szCs w:val="21"/>
        </w:rPr>
        <w:t>, 48(3), 439-460</w:t>
      </w:r>
    </w:p>
    <w:p w14:paraId="3BBE702C" w14:textId="77777777" w:rsidR="00E8141B" w:rsidRDefault="00E8141B"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Durand, Robert B., </w:t>
      </w:r>
      <w:proofErr w:type="spellStart"/>
      <w:r w:rsidRPr="006948D2">
        <w:rPr>
          <w:rFonts w:ascii="Times New Roman" w:hAnsi="Times New Roman" w:cs="Times New Roman"/>
          <w:sz w:val="21"/>
          <w:szCs w:val="21"/>
        </w:rPr>
        <w:t>Manapon</w:t>
      </w:r>
      <w:proofErr w:type="spellEnd"/>
      <w:r w:rsidRPr="006948D2">
        <w:rPr>
          <w:rFonts w:ascii="Times New Roman" w:hAnsi="Times New Roman" w:cs="Times New Roman"/>
          <w:sz w:val="21"/>
          <w:szCs w:val="21"/>
        </w:rPr>
        <w:t xml:space="preserve"> </w:t>
      </w:r>
      <w:proofErr w:type="spellStart"/>
      <w:r w:rsidRPr="006948D2">
        <w:rPr>
          <w:rFonts w:ascii="Times New Roman" w:hAnsi="Times New Roman" w:cs="Times New Roman"/>
          <w:sz w:val="21"/>
          <w:szCs w:val="21"/>
        </w:rPr>
        <w:t>Limkriangkrai</w:t>
      </w:r>
      <w:proofErr w:type="spellEnd"/>
      <w:r w:rsidRPr="006948D2">
        <w:rPr>
          <w:rFonts w:ascii="Times New Roman" w:hAnsi="Times New Roman" w:cs="Times New Roman"/>
          <w:sz w:val="21"/>
          <w:szCs w:val="21"/>
        </w:rPr>
        <w:t xml:space="preserve"> and Gary Smith (2006), "In America's Thrall: The Effects of the US market and US Security Characteristics on Australian Stock Returns", </w:t>
      </w:r>
      <w:r w:rsidR="00B87006">
        <w:rPr>
          <w:rFonts w:ascii="Times New Roman" w:hAnsi="Times New Roman" w:cs="Times New Roman"/>
          <w:i/>
          <w:sz w:val="21"/>
          <w:szCs w:val="21"/>
        </w:rPr>
        <w:t>Accounting and</w:t>
      </w:r>
      <w:r w:rsidRPr="006948D2">
        <w:rPr>
          <w:rFonts w:ascii="Times New Roman" w:hAnsi="Times New Roman" w:cs="Times New Roman"/>
          <w:i/>
          <w:sz w:val="21"/>
          <w:szCs w:val="21"/>
        </w:rPr>
        <w:t xml:space="preserve"> Finance</w:t>
      </w:r>
      <w:r w:rsidRPr="006948D2">
        <w:rPr>
          <w:rFonts w:ascii="Times New Roman" w:hAnsi="Times New Roman" w:cs="Times New Roman"/>
          <w:sz w:val="21"/>
          <w:szCs w:val="21"/>
        </w:rPr>
        <w:t>, 46(4), 577-604</w:t>
      </w:r>
    </w:p>
    <w:p w14:paraId="13E22C77" w14:textId="77777777" w:rsidR="007066F4" w:rsidRPr="006948D2" w:rsidRDefault="00FD7261"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Evans, John L. and Stephen H. Archer (1968), “Diversification and Reduction of D</w:t>
      </w:r>
      <w:r w:rsidRPr="00FD7261">
        <w:rPr>
          <w:rFonts w:ascii="Times New Roman" w:hAnsi="Times New Roman" w:cs="Times New Roman"/>
          <w:sz w:val="21"/>
          <w:szCs w:val="21"/>
        </w:rPr>
        <w:t>ispersion</w:t>
      </w:r>
      <w:r>
        <w:rPr>
          <w:rFonts w:ascii="Times New Roman" w:hAnsi="Times New Roman" w:cs="Times New Roman"/>
          <w:sz w:val="21"/>
          <w:szCs w:val="21"/>
        </w:rPr>
        <w:t>: An Empirical A</w:t>
      </w:r>
      <w:r w:rsidRPr="00FD7261">
        <w:rPr>
          <w:rFonts w:ascii="Times New Roman" w:hAnsi="Times New Roman" w:cs="Times New Roman"/>
          <w:sz w:val="21"/>
          <w:szCs w:val="21"/>
        </w:rPr>
        <w:t>nalysis</w:t>
      </w:r>
      <w:r>
        <w:rPr>
          <w:rFonts w:ascii="Times New Roman" w:hAnsi="Times New Roman" w:cs="Times New Roman"/>
          <w:sz w:val="21"/>
          <w:szCs w:val="21"/>
        </w:rPr>
        <w:t xml:space="preserve">”, </w:t>
      </w:r>
      <w:r w:rsidR="007066F4" w:rsidRPr="00302730">
        <w:rPr>
          <w:rFonts w:ascii="Times New Roman" w:hAnsi="Times New Roman" w:cs="Times New Roman"/>
          <w:i/>
          <w:sz w:val="21"/>
          <w:szCs w:val="21"/>
        </w:rPr>
        <w:t>Journal of Finance</w:t>
      </w:r>
      <w:r>
        <w:rPr>
          <w:rFonts w:ascii="Times New Roman" w:hAnsi="Times New Roman" w:cs="Times New Roman"/>
          <w:sz w:val="21"/>
          <w:szCs w:val="21"/>
        </w:rPr>
        <w:t>, 23(</w:t>
      </w:r>
      <w:r w:rsidR="007066F4" w:rsidRPr="007066F4">
        <w:rPr>
          <w:rFonts w:ascii="Times New Roman" w:hAnsi="Times New Roman" w:cs="Times New Roman"/>
          <w:sz w:val="21"/>
          <w:szCs w:val="21"/>
        </w:rPr>
        <w:t>5</w:t>
      </w:r>
      <w:r>
        <w:rPr>
          <w:rFonts w:ascii="Times New Roman" w:hAnsi="Times New Roman" w:cs="Times New Roman"/>
          <w:sz w:val="21"/>
          <w:szCs w:val="21"/>
        </w:rPr>
        <w:t>), 761-767</w:t>
      </w:r>
    </w:p>
    <w:p w14:paraId="66D09AF5" w14:textId="77777777" w:rsidR="002477AA" w:rsidRPr="006948D2" w:rsidRDefault="002477AA"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i/>
          <w:sz w:val="21"/>
          <w:szCs w:val="21"/>
        </w:rPr>
        <w:t>Financial System Inquiry: Final Report,</w:t>
      </w:r>
      <w:r w:rsidRPr="006948D2">
        <w:rPr>
          <w:rFonts w:ascii="Times New Roman" w:hAnsi="Times New Roman" w:cs="Times New Roman"/>
          <w:sz w:val="21"/>
          <w:szCs w:val="21"/>
        </w:rPr>
        <w:t xml:space="preserve"> Commonwealth of Australia, November 2014</w:t>
      </w:r>
    </w:p>
    <w:p w14:paraId="6BD59F03" w14:textId="77777777" w:rsidR="00E710FD" w:rsidRDefault="00A97748" w:rsidP="000D0E89">
      <w:pPr>
        <w:spacing w:before="120" w:line="252" w:lineRule="auto"/>
      </w:pPr>
      <w:bookmarkStart w:id="5" w:name="_ENREF_39"/>
      <w:r w:rsidRPr="006948D2">
        <w:rPr>
          <w:rFonts w:ascii="Times New Roman" w:hAnsi="Times New Roman" w:cs="Times New Roman"/>
          <w:noProof/>
          <w:sz w:val="21"/>
          <w:szCs w:val="21"/>
          <w:lang w:val="en-AU"/>
        </w:rPr>
        <w:t xml:space="preserve">Feuerherdt, Clinton, Stephen Gray and Jason Hall (2010), "The Value of Imputation Tax Credits on Australian Hybrid Securities", </w:t>
      </w:r>
      <w:r w:rsidRPr="006948D2">
        <w:rPr>
          <w:rFonts w:ascii="Times New Roman" w:hAnsi="Times New Roman" w:cs="Times New Roman"/>
          <w:i/>
          <w:noProof/>
          <w:sz w:val="21"/>
          <w:szCs w:val="21"/>
          <w:lang w:val="en-AU"/>
        </w:rPr>
        <w:t>International Review of Finance</w:t>
      </w:r>
      <w:r w:rsidRPr="006948D2">
        <w:rPr>
          <w:rFonts w:ascii="Times New Roman" w:hAnsi="Times New Roman" w:cs="Times New Roman"/>
          <w:noProof/>
          <w:sz w:val="21"/>
          <w:szCs w:val="21"/>
          <w:lang w:val="en-AU"/>
        </w:rPr>
        <w:t xml:space="preserve"> ,10(3), 365-401</w:t>
      </w:r>
      <w:bookmarkEnd w:id="5"/>
      <w:r w:rsidR="00E710FD" w:rsidRPr="00E710FD">
        <w:t xml:space="preserve"> </w:t>
      </w:r>
    </w:p>
    <w:p w14:paraId="7D423983" w14:textId="77777777" w:rsidR="00A97748" w:rsidRPr="006948D2" w:rsidRDefault="00E710FD"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Graham, John R. (2003), "Taxes and Corporate Finance: A Review</w:t>
      </w:r>
      <w:r w:rsidRPr="00E710FD">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E710FD">
        <w:rPr>
          <w:rFonts w:ascii="Times New Roman" w:hAnsi="Times New Roman" w:cs="Times New Roman"/>
          <w:noProof/>
          <w:sz w:val="21"/>
          <w:szCs w:val="21"/>
          <w:lang w:val="en-AU"/>
        </w:rPr>
        <w:t xml:space="preserve"> </w:t>
      </w:r>
      <w:r>
        <w:rPr>
          <w:rFonts w:ascii="Times New Roman" w:hAnsi="Times New Roman" w:cs="Times New Roman"/>
          <w:i/>
          <w:noProof/>
          <w:sz w:val="21"/>
          <w:szCs w:val="21"/>
          <w:lang w:val="en-AU"/>
        </w:rPr>
        <w:t>Review of Financial S</w:t>
      </w:r>
      <w:r w:rsidRPr="00E710FD">
        <w:rPr>
          <w:rFonts w:ascii="Times New Roman" w:hAnsi="Times New Roman" w:cs="Times New Roman"/>
          <w:i/>
          <w:noProof/>
          <w:sz w:val="21"/>
          <w:szCs w:val="21"/>
          <w:lang w:val="en-AU"/>
        </w:rPr>
        <w:t>tudies</w:t>
      </w:r>
      <w:r w:rsidRPr="00E710FD">
        <w:rPr>
          <w:rFonts w:ascii="Times New Roman" w:hAnsi="Times New Roman" w:cs="Times New Roman"/>
          <w:noProof/>
          <w:sz w:val="21"/>
          <w:szCs w:val="21"/>
          <w:lang w:val="en-AU"/>
        </w:rPr>
        <w:t xml:space="preserve"> </w:t>
      </w:r>
      <w:r>
        <w:rPr>
          <w:rFonts w:ascii="Times New Roman" w:hAnsi="Times New Roman" w:cs="Times New Roman"/>
          <w:noProof/>
          <w:sz w:val="21"/>
          <w:szCs w:val="21"/>
          <w:lang w:val="en-AU"/>
        </w:rPr>
        <w:t>, 16(</w:t>
      </w:r>
      <w:r w:rsidRPr="00E710FD">
        <w:rPr>
          <w:rFonts w:ascii="Times New Roman" w:hAnsi="Times New Roman" w:cs="Times New Roman"/>
          <w:noProof/>
          <w:sz w:val="21"/>
          <w:szCs w:val="21"/>
          <w:lang w:val="en-AU"/>
        </w:rPr>
        <w:t>4</w:t>
      </w:r>
      <w:r>
        <w:rPr>
          <w:rFonts w:ascii="Times New Roman" w:hAnsi="Times New Roman" w:cs="Times New Roman"/>
          <w:noProof/>
          <w:sz w:val="21"/>
          <w:szCs w:val="21"/>
          <w:lang w:val="en-AU"/>
        </w:rPr>
        <w:t>), 1075-1129</w:t>
      </w:r>
    </w:p>
    <w:p w14:paraId="70A5475B" w14:textId="77777777" w:rsidR="00A97748" w:rsidRPr="006948D2" w:rsidRDefault="00A97748" w:rsidP="000D0E89">
      <w:pPr>
        <w:spacing w:before="120" w:line="252" w:lineRule="auto"/>
        <w:rPr>
          <w:rFonts w:ascii="Times New Roman" w:hAnsi="Times New Roman" w:cs="Times New Roman"/>
          <w:noProof/>
          <w:sz w:val="21"/>
          <w:szCs w:val="21"/>
          <w:lang w:val="en-AU"/>
        </w:rPr>
      </w:pPr>
      <w:bookmarkStart w:id="6" w:name="_ENREF_46"/>
      <w:r w:rsidRPr="006948D2">
        <w:rPr>
          <w:rFonts w:ascii="Times New Roman" w:hAnsi="Times New Roman" w:cs="Times New Roman"/>
          <w:noProof/>
          <w:sz w:val="21"/>
          <w:szCs w:val="21"/>
          <w:lang w:val="en-AU"/>
        </w:rPr>
        <w:t xml:space="preserve">Gray, Stephen (2008), "The Impact of Franking Credits on the Cost of Capital of Australian Firms ", </w:t>
      </w:r>
      <w:r w:rsidRPr="006948D2">
        <w:rPr>
          <w:rFonts w:ascii="Times New Roman" w:hAnsi="Times New Roman" w:cs="Times New Roman"/>
          <w:i/>
          <w:noProof/>
          <w:sz w:val="21"/>
          <w:szCs w:val="21"/>
          <w:lang w:val="en-AU"/>
        </w:rPr>
        <w:t>SFG Consulting</w:t>
      </w:r>
      <w:r w:rsidRPr="006948D2">
        <w:rPr>
          <w:rFonts w:ascii="Times New Roman" w:hAnsi="Times New Roman" w:cs="Times New Roman"/>
          <w:noProof/>
          <w:sz w:val="21"/>
          <w:szCs w:val="21"/>
          <w:lang w:val="en-AU"/>
        </w:rPr>
        <w:t>, South Bank, Q</w:t>
      </w:r>
      <w:bookmarkEnd w:id="6"/>
      <w:r w:rsidRPr="006948D2">
        <w:rPr>
          <w:rFonts w:ascii="Times New Roman" w:hAnsi="Times New Roman" w:cs="Times New Roman"/>
          <w:noProof/>
          <w:sz w:val="21"/>
          <w:szCs w:val="21"/>
          <w:lang w:val="en-AU"/>
        </w:rPr>
        <w:t>ueensland</w:t>
      </w:r>
    </w:p>
    <w:p w14:paraId="0FAF5623" w14:textId="77777777" w:rsidR="00A97748" w:rsidRPr="006948D2" w:rsidRDefault="00A97748" w:rsidP="000D0E89">
      <w:pPr>
        <w:spacing w:before="120" w:line="252" w:lineRule="auto"/>
        <w:rPr>
          <w:rFonts w:ascii="Times New Roman" w:hAnsi="Times New Roman" w:cs="Times New Roman"/>
          <w:noProof/>
          <w:sz w:val="21"/>
          <w:szCs w:val="21"/>
          <w:lang w:val="en-AU"/>
        </w:rPr>
      </w:pPr>
      <w:r w:rsidRPr="006948D2">
        <w:rPr>
          <w:rFonts w:ascii="Times New Roman" w:hAnsi="Times New Roman" w:cs="Times New Roman"/>
          <w:noProof/>
          <w:sz w:val="21"/>
          <w:szCs w:val="21"/>
          <w:lang w:val="en-AU"/>
        </w:rPr>
        <w:t xml:space="preserve">Gray, Strpehen, Jason Hall. and David Costello (2011), "Dividend Drop-off Estimate of Theta", </w:t>
      </w:r>
      <w:r w:rsidRPr="006948D2">
        <w:rPr>
          <w:rFonts w:ascii="Times New Roman" w:hAnsi="Times New Roman" w:cs="Times New Roman"/>
          <w:i/>
          <w:noProof/>
          <w:sz w:val="21"/>
          <w:szCs w:val="21"/>
          <w:lang w:val="en-AU"/>
        </w:rPr>
        <w:t>SFG Consulting</w:t>
      </w:r>
      <w:r w:rsidRPr="006948D2">
        <w:rPr>
          <w:rFonts w:ascii="Times New Roman" w:hAnsi="Times New Roman" w:cs="Times New Roman"/>
          <w:noProof/>
          <w:sz w:val="21"/>
          <w:szCs w:val="21"/>
          <w:lang w:val="en-AU"/>
        </w:rPr>
        <w:t>, South Bank, Queensland</w:t>
      </w:r>
    </w:p>
    <w:p w14:paraId="54883BBB" w14:textId="77777777" w:rsidR="00A97748" w:rsidRPr="006948D2" w:rsidRDefault="00A97748"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Griffiths, Rachel, James Hines and Peter Birch </w:t>
      </w:r>
      <w:proofErr w:type="spellStart"/>
      <w:r w:rsidRPr="006948D2">
        <w:rPr>
          <w:rFonts w:ascii="Times New Roman" w:hAnsi="Times New Roman" w:cs="Times New Roman"/>
          <w:sz w:val="21"/>
          <w:szCs w:val="21"/>
        </w:rPr>
        <w:t>Sørensen</w:t>
      </w:r>
      <w:proofErr w:type="spellEnd"/>
      <w:r w:rsidRPr="006948D2">
        <w:rPr>
          <w:rFonts w:ascii="Times New Roman" w:hAnsi="Times New Roman" w:cs="Times New Roman"/>
          <w:sz w:val="21"/>
          <w:szCs w:val="21"/>
        </w:rPr>
        <w:t xml:space="preserve"> (2010), “International Capital Taxation</w:t>
      </w:r>
      <w:r w:rsidR="00302730">
        <w:rPr>
          <w:rFonts w:ascii="Times New Roman" w:hAnsi="Times New Roman" w:cs="Times New Roman"/>
          <w:sz w:val="21"/>
          <w:szCs w:val="21"/>
        </w:rPr>
        <w:t>”</w:t>
      </w:r>
      <w:r w:rsidRPr="006948D2">
        <w:rPr>
          <w:rFonts w:ascii="Times New Roman" w:hAnsi="Times New Roman" w:cs="Times New Roman"/>
          <w:sz w:val="21"/>
          <w:szCs w:val="21"/>
        </w:rPr>
        <w:t xml:space="preserve">, in: </w:t>
      </w:r>
      <w:r w:rsidRPr="006948D2">
        <w:rPr>
          <w:rFonts w:ascii="Times New Roman" w:hAnsi="Times New Roman" w:cs="Times New Roman"/>
          <w:i/>
          <w:sz w:val="21"/>
          <w:szCs w:val="21"/>
        </w:rPr>
        <w:t xml:space="preserve">Dimensions of Tax Design: the </w:t>
      </w:r>
      <w:proofErr w:type="spellStart"/>
      <w:r w:rsidRPr="006948D2">
        <w:rPr>
          <w:rFonts w:ascii="Times New Roman" w:hAnsi="Times New Roman" w:cs="Times New Roman"/>
          <w:i/>
          <w:sz w:val="21"/>
          <w:szCs w:val="21"/>
        </w:rPr>
        <w:t>Mirrlees</w:t>
      </w:r>
      <w:proofErr w:type="spellEnd"/>
      <w:r w:rsidRPr="006948D2">
        <w:rPr>
          <w:rFonts w:ascii="Times New Roman" w:hAnsi="Times New Roman" w:cs="Times New Roman"/>
          <w:i/>
          <w:sz w:val="21"/>
          <w:szCs w:val="21"/>
        </w:rPr>
        <w:t xml:space="preserve"> Review, </w:t>
      </w:r>
      <w:r w:rsidRPr="006948D2">
        <w:rPr>
          <w:rFonts w:ascii="Times New Roman" w:hAnsi="Times New Roman" w:cs="Times New Roman"/>
          <w:sz w:val="21"/>
          <w:szCs w:val="21"/>
        </w:rPr>
        <w:t>Oxford University Press,</w:t>
      </w:r>
      <w:r w:rsidRPr="006948D2">
        <w:rPr>
          <w:rFonts w:ascii="Times New Roman" w:hAnsi="Times New Roman" w:cs="Times New Roman"/>
          <w:i/>
          <w:sz w:val="21"/>
          <w:szCs w:val="21"/>
        </w:rPr>
        <w:t xml:space="preserve"> </w:t>
      </w:r>
      <w:proofErr w:type="gramStart"/>
      <w:r w:rsidRPr="006948D2">
        <w:rPr>
          <w:rFonts w:ascii="Times New Roman" w:hAnsi="Times New Roman" w:cs="Times New Roman"/>
          <w:sz w:val="21"/>
          <w:szCs w:val="21"/>
        </w:rPr>
        <w:t>Chapter</w:t>
      </w:r>
      <w:proofErr w:type="gramEnd"/>
      <w:r w:rsidRPr="006948D2">
        <w:rPr>
          <w:rFonts w:ascii="Times New Roman" w:hAnsi="Times New Roman" w:cs="Times New Roman"/>
          <w:sz w:val="21"/>
          <w:szCs w:val="21"/>
        </w:rPr>
        <w:t xml:space="preserve"> 10, 914-996</w:t>
      </w:r>
    </w:p>
    <w:p w14:paraId="0968458F" w14:textId="77777777" w:rsidR="00A97748" w:rsidRDefault="00A97748"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Gruen, Nicholas (2006), “Tax Cuts to Compete: The Influence of Corporate Taxation on Australia’s Economic Growth”, </w:t>
      </w:r>
      <w:r w:rsidRPr="006948D2">
        <w:rPr>
          <w:rFonts w:ascii="Times New Roman" w:hAnsi="Times New Roman" w:cs="Times New Roman"/>
          <w:i/>
          <w:sz w:val="21"/>
          <w:szCs w:val="21"/>
        </w:rPr>
        <w:t xml:space="preserve">CEDA Information Paper 85, </w:t>
      </w:r>
      <w:r w:rsidRPr="006948D2">
        <w:rPr>
          <w:rFonts w:ascii="Times New Roman" w:hAnsi="Times New Roman" w:cs="Times New Roman"/>
          <w:sz w:val="21"/>
          <w:szCs w:val="21"/>
        </w:rPr>
        <w:t>Committee for Economic Development of Australia and Lateral Economics</w:t>
      </w:r>
    </w:p>
    <w:p w14:paraId="00414383" w14:textId="77777777" w:rsidR="006067F7" w:rsidRDefault="00255F52"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Han</w:t>
      </w:r>
      <w:r w:rsidR="006067F7">
        <w:rPr>
          <w:rFonts w:ascii="Times New Roman" w:hAnsi="Times New Roman" w:cs="Times New Roman"/>
          <w:sz w:val="21"/>
          <w:szCs w:val="21"/>
        </w:rPr>
        <w:t>dley, John C. (2014), “</w:t>
      </w:r>
      <w:r w:rsidR="00302730">
        <w:rPr>
          <w:rFonts w:ascii="Times New Roman" w:hAnsi="Times New Roman" w:cs="Times New Roman"/>
          <w:sz w:val="21"/>
          <w:szCs w:val="21"/>
        </w:rPr>
        <w:t>Report P</w:t>
      </w:r>
      <w:r>
        <w:rPr>
          <w:rFonts w:ascii="Times New Roman" w:hAnsi="Times New Roman" w:cs="Times New Roman"/>
          <w:sz w:val="21"/>
          <w:szCs w:val="21"/>
        </w:rPr>
        <w:t xml:space="preserve">repared for the Australian Energy Regulator: </w:t>
      </w:r>
      <w:r w:rsidR="006067F7">
        <w:rPr>
          <w:rFonts w:ascii="Times New Roman" w:hAnsi="Times New Roman" w:cs="Times New Roman"/>
          <w:sz w:val="21"/>
          <w:szCs w:val="21"/>
        </w:rPr>
        <w:t xml:space="preserve">Advice on the Value of Imputation Credits”, </w:t>
      </w:r>
      <w:r w:rsidR="006067F7" w:rsidRPr="00255F52">
        <w:rPr>
          <w:rFonts w:ascii="Times New Roman" w:hAnsi="Times New Roman" w:cs="Times New Roman"/>
          <w:i/>
          <w:sz w:val="21"/>
          <w:szCs w:val="21"/>
        </w:rPr>
        <w:t xml:space="preserve">Report prepared for the Australian </w:t>
      </w:r>
      <w:r w:rsidRPr="00255F52">
        <w:rPr>
          <w:rFonts w:ascii="Times New Roman" w:hAnsi="Times New Roman" w:cs="Times New Roman"/>
          <w:i/>
          <w:sz w:val="21"/>
          <w:szCs w:val="21"/>
        </w:rPr>
        <w:t>Energy Regul</w:t>
      </w:r>
      <w:r w:rsidR="006067F7" w:rsidRPr="00255F52">
        <w:rPr>
          <w:rFonts w:ascii="Times New Roman" w:hAnsi="Times New Roman" w:cs="Times New Roman"/>
          <w:i/>
          <w:sz w:val="21"/>
          <w:szCs w:val="21"/>
        </w:rPr>
        <w:t>ator</w:t>
      </w:r>
      <w:r w:rsidR="00302730">
        <w:rPr>
          <w:rFonts w:ascii="Times New Roman" w:hAnsi="Times New Roman" w:cs="Times New Roman"/>
          <w:sz w:val="21"/>
          <w:szCs w:val="21"/>
        </w:rPr>
        <w:t xml:space="preserve"> (</w:t>
      </w:r>
      <w:r w:rsidR="002356BE">
        <w:rPr>
          <w:rFonts w:ascii="Times New Roman" w:hAnsi="Times New Roman" w:cs="Times New Roman"/>
          <w:sz w:val="21"/>
          <w:szCs w:val="21"/>
        </w:rPr>
        <w:t>29 Septem</w:t>
      </w:r>
      <w:r>
        <w:rPr>
          <w:rFonts w:ascii="Times New Roman" w:hAnsi="Times New Roman" w:cs="Times New Roman"/>
          <w:sz w:val="21"/>
          <w:szCs w:val="21"/>
        </w:rPr>
        <w:t>ber</w:t>
      </w:r>
      <w:r w:rsidR="00302730">
        <w:rPr>
          <w:rFonts w:ascii="Times New Roman" w:hAnsi="Times New Roman" w:cs="Times New Roman"/>
          <w:sz w:val="21"/>
          <w:szCs w:val="21"/>
        </w:rPr>
        <w:t>)</w:t>
      </w:r>
    </w:p>
    <w:p w14:paraId="62C7B3C8" w14:textId="77777777" w:rsidR="002356BE" w:rsidRPr="006948D2" w:rsidRDefault="00C30409"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Ha</w:t>
      </w:r>
      <w:r w:rsidR="002356BE">
        <w:rPr>
          <w:rFonts w:ascii="Times New Roman" w:hAnsi="Times New Roman" w:cs="Times New Roman"/>
          <w:sz w:val="21"/>
          <w:szCs w:val="21"/>
        </w:rPr>
        <w:t>th</w:t>
      </w:r>
      <w:r>
        <w:rPr>
          <w:rFonts w:ascii="Times New Roman" w:hAnsi="Times New Roman" w:cs="Times New Roman"/>
          <w:sz w:val="21"/>
          <w:szCs w:val="21"/>
        </w:rPr>
        <w:t>a</w:t>
      </w:r>
      <w:r w:rsidR="002356BE">
        <w:rPr>
          <w:rFonts w:ascii="Times New Roman" w:hAnsi="Times New Roman" w:cs="Times New Roman"/>
          <w:sz w:val="21"/>
          <w:szCs w:val="21"/>
        </w:rPr>
        <w:t>way,</w:t>
      </w:r>
      <w:r>
        <w:rPr>
          <w:rFonts w:ascii="Times New Roman" w:hAnsi="Times New Roman" w:cs="Times New Roman"/>
          <w:sz w:val="21"/>
          <w:szCs w:val="21"/>
        </w:rPr>
        <w:t xml:space="preserve"> Neville</w:t>
      </w:r>
      <w:r w:rsidR="002356BE">
        <w:rPr>
          <w:rFonts w:ascii="Times New Roman" w:hAnsi="Times New Roman" w:cs="Times New Roman"/>
          <w:sz w:val="21"/>
          <w:szCs w:val="21"/>
        </w:rPr>
        <w:t xml:space="preserve"> (2013), “</w:t>
      </w:r>
      <w:r>
        <w:rPr>
          <w:rFonts w:ascii="Times New Roman" w:hAnsi="Times New Roman" w:cs="Times New Roman"/>
          <w:sz w:val="21"/>
          <w:szCs w:val="21"/>
        </w:rPr>
        <w:t xml:space="preserve">Imputation Credit Redemption, ATO Data 1988-2011: Where Have All </w:t>
      </w:r>
      <w:r w:rsidR="002B7772">
        <w:rPr>
          <w:rFonts w:ascii="Times New Roman" w:hAnsi="Times New Roman" w:cs="Times New Roman"/>
          <w:sz w:val="21"/>
          <w:szCs w:val="21"/>
        </w:rPr>
        <w:t>the</w:t>
      </w:r>
      <w:r>
        <w:rPr>
          <w:rFonts w:ascii="Times New Roman" w:hAnsi="Times New Roman" w:cs="Times New Roman"/>
          <w:sz w:val="21"/>
          <w:szCs w:val="21"/>
        </w:rPr>
        <w:t xml:space="preserve"> Credits Gone?</w:t>
      </w:r>
      <w:proofErr w:type="gramStart"/>
      <w:r>
        <w:rPr>
          <w:rFonts w:ascii="Times New Roman" w:hAnsi="Times New Roman" w:cs="Times New Roman"/>
          <w:sz w:val="21"/>
          <w:szCs w:val="21"/>
        </w:rPr>
        <w:t>”,</w:t>
      </w:r>
      <w:proofErr w:type="gramEnd"/>
      <w:r>
        <w:rPr>
          <w:rFonts w:ascii="Times New Roman" w:hAnsi="Times New Roman" w:cs="Times New Roman"/>
          <w:sz w:val="21"/>
          <w:szCs w:val="21"/>
        </w:rPr>
        <w:t xml:space="preserve"> </w:t>
      </w:r>
      <w:r w:rsidRPr="00C30409">
        <w:rPr>
          <w:rFonts w:ascii="Times New Roman" w:hAnsi="Times New Roman" w:cs="Times New Roman"/>
          <w:i/>
          <w:sz w:val="21"/>
          <w:szCs w:val="21"/>
        </w:rPr>
        <w:t>Capital Research Pty Ltd</w:t>
      </w:r>
      <w:r w:rsidR="00302730">
        <w:rPr>
          <w:rFonts w:ascii="Times New Roman" w:hAnsi="Times New Roman" w:cs="Times New Roman"/>
          <w:sz w:val="21"/>
          <w:szCs w:val="21"/>
        </w:rPr>
        <w:t xml:space="preserve">, </w:t>
      </w:r>
      <w:r w:rsidR="00302730" w:rsidRPr="006948D2">
        <w:rPr>
          <w:rFonts w:ascii="Times New Roman" w:hAnsi="Times New Roman" w:cs="Times New Roman"/>
          <w:noProof/>
          <w:sz w:val="21"/>
          <w:szCs w:val="21"/>
          <w:lang w:val="en-AU"/>
        </w:rPr>
        <w:t>Melbourne, Victoria</w:t>
      </w:r>
      <w:r w:rsidR="00302730">
        <w:rPr>
          <w:rFonts w:ascii="Times New Roman" w:hAnsi="Times New Roman" w:cs="Times New Roman"/>
          <w:sz w:val="21"/>
          <w:szCs w:val="21"/>
        </w:rPr>
        <w:t xml:space="preserve"> </w:t>
      </w:r>
      <w:r>
        <w:rPr>
          <w:rFonts w:ascii="Times New Roman" w:hAnsi="Times New Roman" w:cs="Times New Roman"/>
          <w:sz w:val="21"/>
          <w:szCs w:val="21"/>
        </w:rPr>
        <w:t>(September)</w:t>
      </w:r>
    </w:p>
    <w:p w14:paraId="2248EC88" w14:textId="77777777" w:rsidR="00A97748" w:rsidRDefault="00C30409" w:rsidP="000D0E89">
      <w:pPr>
        <w:spacing w:before="120" w:line="252" w:lineRule="auto"/>
        <w:rPr>
          <w:rFonts w:ascii="Times New Roman" w:hAnsi="Times New Roman" w:cs="Times New Roman"/>
          <w:noProof/>
          <w:sz w:val="21"/>
          <w:szCs w:val="21"/>
          <w:lang w:val="en-AU"/>
        </w:rPr>
      </w:pPr>
      <w:bookmarkStart w:id="7" w:name="_ENREF_49"/>
      <w:r>
        <w:rPr>
          <w:rFonts w:ascii="Times New Roman" w:hAnsi="Times New Roman" w:cs="Times New Roman"/>
          <w:noProof/>
          <w:sz w:val="21"/>
          <w:szCs w:val="21"/>
          <w:lang w:val="en-AU"/>
        </w:rPr>
        <w:t>Hathaway, Neville</w:t>
      </w:r>
      <w:r w:rsidR="00A97748" w:rsidRPr="006948D2">
        <w:rPr>
          <w:rFonts w:ascii="Times New Roman" w:hAnsi="Times New Roman" w:cs="Times New Roman"/>
          <w:noProof/>
          <w:sz w:val="21"/>
          <w:szCs w:val="21"/>
          <w:lang w:val="en-AU"/>
        </w:rPr>
        <w:t xml:space="preserve">, and Robert R. Officer (2004), "The Value of Imputation Tax Credits, </w:t>
      </w:r>
      <w:r w:rsidR="00A97748" w:rsidRPr="006948D2">
        <w:rPr>
          <w:rFonts w:ascii="Times New Roman" w:hAnsi="Times New Roman" w:cs="Times New Roman"/>
          <w:i/>
          <w:noProof/>
          <w:sz w:val="21"/>
          <w:szCs w:val="21"/>
          <w:lang w:val="en-AU"/>
        </w:rPr>
        <w:t>Capital Research Pty Ltd</w:t>
      </w:r>
      <w:bookmarkEnd w:id="7"/>
      <w:r w:rsidR="00A97748" w:rsidRPr="006948D2">
        <w:rPr>
          <w:rFonts w:ascii="Times New Roman" w:hAnsi="Times New Roman" w:cs="Times New Roman"/>
          <w:noProof/>
          <w:sz w:val="21"/>
          <w:szCs w:val="21"/>
          <w:lang w:val="en-AU"/>
        </w:rPr>
        <w:t xml:space="preserve">, Melbourne, Victoria </w:t>
      </w:r>
    </w:p>
    <w:p w14:paraId="62A6DC58" w14:textId="77777777" w:rsidR="00936AE7" w:rsidRDefault="00936AE7"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Heaney, Richard A</w:t>
      </w:r>
      <w:r w:rsidR="00302730">
        <w:rPr>
          <w:rFonts w:ascii="Times New Roman" w:hAnsi="Times New Roman" w:cs="Times New Roman"/>
          <w:noProof/>
          <w:sz w:val="21"/>
          <w:szCs w:val="21"/>
          <w:lang w:val="en-AU"/>
        </w:rPr>
        <w:t>.</w:t>
      </w:r>
      <w:r>
        <w:rPr>
          <w:rFonts w:ascii="Times New Roman" w:hAnsi="Times New Roman" w:cs="Times New Roman"/>
          <w:noProof/>
          <w:sz w:val="21"/>
          <w:szCs w:val="21"/>
          <w:lang w:val="en-AU"/>
        </w:rPr>
        <w:t xml:space="preserve"> (2011), </w:t>
      </w:r>
      <w:r w:rsidRPr="00936AE7">
        <w:rPr>
          <w:rFonts w:ascii="Times New Roman" w:hAnsi="Times New Roman" w:cs="Times New Roman"/>
          <w:noProof/>
          <w:sz w:val="21"/>
          <w:szCs w:val="21"/>
          <w:lang w:val="en-AU"/>
        </w:rPr>
        <w:t>"The Existence of Tax Cl</w:t>
      </w:r>
      <w:r>
        <w:rPr>
          <w:rFonts w:ascii="Times New Roman" w:hAnsi="Times New Roman" w:cs="Times New Roman"/>
          <w:noProof/>
          <w:sz w:val="21"/>
          <w:szCs w:val="21"/>
          <w:lang w:val="en-AU"/>
        </w:rPr>
        <w:t>ienteles: An Australian Setting</w:t>
      </w:r>
      <w:r w:rsidRPr="00936AE7">
        <w:rPr>
          <w:rFonts w:ascii="Times New Roman" w:hAnsi="Times New Roman" w:cs="Times New Roman"/>
          <w:noProof/>
          <w:sz w:val="21"/>
          <w:szCs w:val="21"/>
          <w:lang w:val="en-AU"/>
        </w:rPr>
        <w:t>"</w:t>
      </w:r>
      <w:r>
        <w:rPr>
          <w:rFonts w:ascii="Times New Roman" w:hAnsi="Times New Roman" w:cs="Times New Roman"/>
          <w:noProof/>
          <w:sz w:val="21"/>
          <w:szCs w:val="21"/>
          <w:lang w:val="en-AU"/>
        </w:rPr>
        <w:t xml:space="preserve">, </w:t>
      </w:r>
      <w:r w:rsidRPr="00936AE7">
        <w:rPr>
          <w:rFonts w:ascii="Times New Roman" w:hAnsi="Times New Roman" w:cs="Times New Roman"/>
          <w:i/>
          <w:noProof/>
          <w:sz w:val="21"/>
          <w:szCs w:val="21"/>
          <w:lang w:val="en-AU"/>
        </w:rPr>
        <w:t>working paper</w:t>
      </w:r>
      <w:r>
        <w:rPr>
          <w:rFonts w:ascii="Times New Roman" w:hAnsi="Times New Roman" w:cs="Times New Roman"/>
          <w:noProof/>
          <w:sz w:val="21"/>
          <w:szCs w:val="21"/>
          <w:lang w:val="en-AU"/>
        </w:rPr>
        <w:t>, UWA Business School</w:t>
      </w:r>
      <w:r w:rsidRPr="00936AE7">
        <w:rPr>
          <w:rFonts w:ascii="Times New Roman" w:hAnsi="Times New Roman" w:cs="Times New Roman"/>
          <w:noProof/>
          <w:sz w:val="21"/>
          <w:szCs w:val="21"/>
          <w:lang w:val="en-AU"/>
        </w:rPr>
        <w:t xml:space="preserve"> </w:t>
      </w:r>
    </w:p>
    <w:p w14:paraId="36600BFD" w14:textId="77777777" w:rsidR="00327EF2" w:rsidRDefault="00327EF2" w:rsidP="000D0E89">
      <w:pPr>
        <w:spacing w:before="120" w:line="252" w:lineRule="auto"/>
        <w:rPr>
          <w:rFonts w:ascii="Times New Roman" w:hAnsi="Times New Roman" w:cs="Times New Roman"/>
          <w:sz w:val="21"/>
          <w:szCs w:val="21"/>
        </w:rPr>
      </w:pPr>
      <w:r w:rsidRPr="00327EF2">
        <w:rPr>
          <w:rFonts w:ascii="Times New Roman" w:hAnsi="Times New Roman" w:cs="Times New Roman"/>
          <w:sz w:val="21"/>
          <w:szCs w:val="21"/>
        </w:rPr>
        <w:lastRenderedPageBreak/>
        <w:t>Henry (2009),</w:t>
      </w:r>
      <w:r>
        <w:rPr>
          <w:rFonts w:ascii="Times New Roman" w:hAnsi="Times New Roman" w:cs="Times New Roman"/>
          <w:i/>
          <w:sz w:val="21"/>
          <w:szCs w:val="21"/>
        </w:rPr>
        <w:t xml:space="preserve"> </w:t>
      </w:r>
      <w:r w:rsidRPr="006948D2">
        <w:rPr>
          <w:rFonts w:ascii="Times New Roman" w:hAnsi="Times New Roman" w:cs="Times New Roman"/>
          <w:i/>
          <w:sz w:val="21"/>
          <w:szCs w:val="21"/>
        </w:rPr>
        <w:t>Australia’s Future Tax System: Report to the Treasurer,</w:t>
      </w:r>
      <w:r w:rsidRPr="006948D2">
        <w:rPr>
          <w:rFonts w:ascii="Times New Roman" w:hAnsi="Times New Roman" w:cs="Times New Roman"/>
          <w:sz w:val="21"/>
          <w:szCs w:val="21"/>
        </w:rPr>
        <w:t xml:space="preserve"> Commonwealth of Australia, December 2009 (‘Henry Tax Review’)</w:t>
      </w:r>
    </w:p>
    <w:p w14:paraId="1DB8B198" w14:textId="77777777" w:rsidR="00936AE7" w:rsidRDefault="00936AE7" w:rsidP="000D0E89">
      <w:pPr>
        <w:spacing w:before="120" w:line="252" w:lineRule="auto"/>
        <w:rPr>
          <w:rFonts w:ascii="Times New Roman" w:hAnsi="Times New Roman" w:cs="Times New Roman"/>
          <w:sz w:val="21"/>
          <w:szCs w:val="21"/>
        </w:rPr>
      </w:pPr>
      <w:r>
        <w:rPr>
          <w:rFonts w:ascii="Times New Roman" w:hAnsi="Times New Roman" w:cs="Times New Roman" w:hint="eastAsia"/>
          <w:sz w:val="21"/>
          <w:szCs w:val="21"/>
        </w:rPr>
        <w:t xml:space="preserve">Jun, </w:t>
      </w:r>
      <w:proofErr w:type="spellStart"/>
      <w:r>
        <w:rPr>
          <w:rFonts w:ascii="Times New Roman" w:hAnsi="Times New Roman" w:cs="Times New Roman" w:hint="eastAsia"/>
          <w:sz w:val="21"/>
          <w:szCs w:val="21"/>
        </w:rPr>
        <w:t>Aelee</w:t>
      </w:r>
      <w:proofErr w:type="spellEnd"/>
      <w:r>
        <w:rPr>
          <w:rFonts w:ascii="Times New Roman" w:hAnsi="Times New Roman" w:cs="Times New Roman" w:hint="eastAsia"/>
          <w:sz w:val="21"/>
          <w:szCs w:val="21"/>
        </w:rPr>
        <w:t>, David R. Gallagher and Graham H. Partington</w:t>
      </w:r>
      <w:r>
        <w:rPr>
          <w:rFonts w:ascii="Times New Roman" w:hAnsi="Times New Roman" w:cs="Times New Roman"/>
          <w:sz w:val="21"/>
          <w:szCs w:val="21"/>
        </w:rPr>
        <w:t xml:space="preserve"> (2011),</w:t>
      </w:r>
      <w:r>
        <w:rPr>
          <w:rFonts w:ascii="Times New Roman" w:hAnsi="Times New Roman" w:cs="Times New Roman" w:hint="eastAsia"/>
          <w:sz w:val="21"/>
          <w:szCs w:val="21"/>
        </w:rPr>
        <w:t xml:space="preserve"> "Institutional </w:t>
      </w:r>
      <w:r>
        <w:rPr>
          <w:rFonts w:ascii="Times New Roman" w:hAnsi="Times New Roman" w:cs="Times New Roman"/>
          <w:sz w:val="21"/>
          <w:szCs w:val="21"/>
        </w:rPr>
        <w:t>D</w:t>
      </w:r>
      <w:r>
        <w:rPr>
          <w:rFonts w:ascii="Times New Roman" w:hAnsi="Times New Roman" w:cs="Times New Roman" w:hint="eastAsia"/>
          <w:sz w:val="21"/>
          <w:szCs w:val="21"/>
        </w:rPr>
        <w:t xml:space="preserve">ividend </w:t>
      </w:r>
      <w:r>
        <w:rPr>
          <w:rFonts w:ascii="Times New Roman" w:hAnsi="Times New Roman" w:cs="Times New Roman"/>
          <w:sz w:val="21"/>
          <w:szCs w:val="21"/>
        </w:rPr>
        <w:t>C</w:t>
      </w:r>
      <w:r>
        <w:rPr>
          <w:rFonts w:ascii="Times New Roman" w:hAnsi="Times New Roman" w:cs="Times New Roman" w:hint="eastAsia"/>
          <w:sz w:val="21"/>
          <w:szCs w:val="21"/>
        </w:rPr>
        <w:t xml:space="preserve">lienteles under an </w:t>
      </w:r>
      <w:r>
        <w:rPr>
          <w:rFonts w:ascii="Times New Roman" w:hAnsi="Times New Roman" w:cs="Times New Roman"/>
          <w:sz w:val="21"/>
          <w:szCs w:val="21"/>
        </w:rPr>
        <w:t>I</w:t>
      </w:r>
      <w:r>
        <w:rPr>
          <w:rFonts w:ascii="Times New Roman" w:hAnsi="Times New Roman" w:cs="Times New Roman" w:hint="eastAsia"/>
          <w:sz w:val="21"/>
          <w:szCs w:val="21"/>
        </w:rPr>
        <w:t xml:space="preserve">mputation </w:t>
      </w:r>
      <w:r>
        <w:rPr>
          <w:rFonts w:ascii="Times New Roman" w:hAnsi="Times New Roman" w:cs="Times New Roman"/>
          <w:sz w:val="21"/>
          <w:szCs w:val="21"/>
        </w:rPr>
        <w:t>T</w:t>
      </w:r>
      <w:r>
        <w:rPr>
          <w:rFonts w:ascii="Times New Roman" w:hAnsi="Times New Roman" w:cs="Times New Roman" w:hint="eastAsia"/>
          <w:sz w:val="21"/>
          <w:szCs w:val="21"/>
        </w:rPr>
        <w:t xml:space="preserve">ax </w:t>
      </w:r>
      <w:r>
        <w:rPr>
          <w:rFonts w:ascii="Times New Roman" w:hAnsi="Times New Roman" w:cs="Times New Roman"/>
          <w:sz w:val="21"/>
          <w:szCs w:val="21"/>
        </w:rPr>
        <w:t>S</w:t>
      </w:r>
      <w:r>
        <w:rPr>
          <w:rFonts w:ascii="Times New Roman" w:hAnsi="Times New Roman" w:cs="Times New Roman" w:hint="eastAsia"/>
          <w:sz w:val="21"/>
          <w:szCs w:val="21"/>
        </w:rPr>
        <w:t>ystem</w:t>
      </w:r>
      <w:r w:rsidRPr="00936AE7">
        <w:rPr>
          <w:rFonts w:ascii="Times New Roman" w:hAnsi="Times New Roman" w:cs="Times New Roman" w:hint="eastAsia"/>
          <w:sz w:val="21"/>
          <w:szCs w:val="21"/>
        </w:rPr>
        <w:t>"</w:t>
      </w:r>
      <w:r>
        <w:rPr>
          <w:rFonts w:ascii="Times New Roman" w:hAnsi="Times New Roman" w:cs="Times New Roman"/>
          <w:sz w:val="21"/>
          <w:szCs w:val="21"/>
        </w:rPr>
        <w:t>,</w:t>
      </w:r>
      <w:r>
        <w:rPr>
          <w:rFonts w:ascii="Times New Roman" w:hAnsi="Times New Roman" w:cs="Times New Roman" w:hint="eastAsia"/>
          <w:sz w:val="21"/>
          <w:szCs w:val="21"/>
        </w:rPr>
        <w:t xml:space="preserve"> </w:t>
      </w:r>
      <w:r w:rsidRPr="00936AE7">
        <w:rPr>
          <w:rFonts w:ascii="Times New Roman" w:hAnsi="Times New Roman" w:cs="Times New Roman" w:hint="eastAsia"/>
          <w:i/>
          <w:sz w:val="21"/>
          <w:szCs w:val="21"/>
        </w:rPr>
        <w:t xml:space="preserve">Journal of Business Finance </w:t>
      </w:r>
      <w:r w:rsidRPr="00936AE7">
        <w:rPr>
          <w:rFonts w:ascii="Times New Roman" w:hAnsi="Times New Roman" w:cs="Times New Roman"/>
          <w:i/>
          <w:sz w:val="21"/>
          <w:szCs w:val="21"/>
        </w:rPr>
        <w:t>and</w:t>
      </w:r>
      <w:r w:rsidRPr="00936AE7">
        <w:rPr>
          <w:rFonts w:ascii="Times New Roman" w:hAnsi="Times New Roman" w:cs="Times New Roman" w:hint="eastAsia"/>
          <w:i/>
          <w:sz w:val="21"/>
          <w:szCs w:val="21"/>
        </w:rPr>
        <w:t xml:space="preserve"> Accounting</w:t>
      </w:r>
      <w:r>
        <w:rPr>
          <w:rFonts w:ascii="Times New Roman" w:hAnsi="Times New Roman" w:cs="Times New Roman"/>
          <w:sz w:val="21"/>
          <w:szCs w:val="21"/>
        </w:rPr>
        <w:t xml:space="preserve">, </w:t>
      </w:r>
      <w:r w:rsidR="00663B02">
        <w:rPr>
          <w:rFonts w:ascii="Times New Roman" w:hAnsi="Times New Roman" w:cs="Times New Roman" w:hint="eastAsia"/>
          <w:sz w:val="21"/>
          <w:szCs w:val="21"/>
        </w:rPr>
        <w:t>38</w:t>
      </w:r>
      <w:r w:rsidR="00663B02">
        <w:rPr>
          <w:rFonts w:ascii="Times New Roman" w:hAnsi="Times New Roman" w:cs="Times New Roman"/>
          <w:sz w:val="21"/>
          <w:szCs w:val="21"/>
        </w:rPr>
        <w:t>(</w:t>
      </w:r>
      <w:r w:rsidRPr="00936AE7">
        <w:rPr>
          <w:rFonts w:ascii="Times New Roman" w:hAnsi="Times New Roman" w:cs="Times New Roman" w:hint="eastAsia"/>
          <w:sz w:val="21"/>
          <w:szCs w:val="21"/>
        </w:rPr>
        <w:t>1</w:t>
      </w:r>
      <w:r w:rsidR="00663B02">
        <w:rPr>
          <w:rFonts w:ascii="Times New Roman" w:hAnsi="Times New Roman" w:cs="Times New Roman"/>
          <w:sz w:val="21"/>
          <w:szCs w:val="21"/>
        </w:rPr>
        <w:t>-</w:t>
      </w:r>
      <w:r w:rsidRPr="00936AE7">
        <w:rPr>
          <w:rFonts w:ascii="Times New Roman" w:hAnsi="Times New Roman" w:cs="Times New Roman" w:hint="eastAsia"/>
          <w:sz w:val="21"/>
          <w:szCs w:val="21"/>
        </w:rPr>
        <w:t>2</w:t>
      </w:r>
      <w:r w:rsidR="00663B02">
        <w:rPr>
          <w:rFonts w:ascii="Times New Roman" w:hAnsi="Times New Roman" w:cs="Times New Roman" w:hint="eastAsia"/>
          <w:sz w:val="21"/>
          <w:szCs w:val="21"/>
        </w:rPr>
        <w:t>)</w:t>
      </w:r>
      <w:r w:rsidR="00663B02">
        <w:rPr>
          <w:rFonts w:ascii="Times New Roman" w:hAnsi="Times New Roman" w:cs="Times New Roman"/>
          <w:sz w:val="21"/>
          <w:szCs w:val="21"/>
        </w:rPr>
        <w:t>,</w:t>
      </w:r>
      <w:r w:rsidR="00302730">
        <w:rPr>
          <w:rFonts w:ascii="Times New Roman" w:hAnsi="Times New Roman" w:cs="Times New Roman" w:hint="eastAsia"/>
          <w:sz w:val="21"/>
          <w:szCs w:val="21"/>
        </w:rPr>
        <w:t xml:space="preserve"> 198-224</w:t>
      </w:r>
    </w:p>
    <w:p w14:paraId="5181CF09" w14:textId="77777777" w:rsidR="00234FE4" w:rsidRPr="006948D2" w:rsidRDefault="00234FE4" w:rsidP="000D0E89">
      <w:pPr>
        <w:spacing w:before="120" w:line="252" w:lineRule="auto"/>
        <w:rPr>
          <w:rFonts w:ascii="Times New Roman" w:hAnsi="Times New Roman" w:cs="Times New Roman"/>
          <w:noProof/>
          <w:sz w:val="21"/>
          <w:szCs w:val="21"/>
          <w:lang w:val="en-AU"/>
        </w:rPr>
      </w:pPr>
      <w:r>
        <w:rPr>
          <w:rFonts w:ascii="Times New Roman" w:hAnsi="Times New Roman" w:cs="Times New Roman"/>
          <w:sz w:val="21"/>
          <w:szCs w:val="21"/>
        </w:rPr>
        <w:t xml:space="preserve">Jun, </w:t>
      </w:r>
      <w:proofErr w:type="spellStart"/>
      <w:r>
        <w:rPr>
          <w:rFonts w:ascii="Times New Roman" w:hAnsi="Times New Roman" w:cs="Times New Roman"/>
          <w:sz w:val="21"/>
          <w:szCs w:val="21"/>
        </w:rPr>
        <w:t>Aelee</w:t>
      </w:r>
      <w:proofErr w:type="spellEnd"/>
      <w:r>
        <w:rPr>
          <w:rFonts w:ascii="Times New Roman" w:hAnsi="Times New Roman" w:cs="Times New Roman"/>
          <w:sz w:val="21"/>
          <w:szCs w:val="21"/>
        </w:rPr>
        <w:t xml:space="preserve"> and Graham H. Partington (2014), “Ta</w:t>
      </w:r>
      <w:r w:rsidR="003962C8">
        <w:rPr>
          <w:rFonts w:ascii="Times New Roman" w:hAnsi="Times New Roman" w:cs="Times New Roman"/>
          <w:sz w:val="21"/>
          <w:szCs w:val="21"/>
        </w:rPr>
        <w:t>xes, International Clienteles an</w:t>
      </w:r>
      <w:r>
        <w:rPr>
          <w:rFonts w:ascii="Times New Roman" w:hAnsi="Times New Roman" w:cs="Times New Roman"/>
          <w:sz w:val="21"/>
          <w:szCs w:val="21"/>
        </w:rPr>
        <w:t xml:space="preserve">d the Value of ADR Dividends”, </w:t>
      </w:r>
      <w:r w:rsidRPr="003962C8">
        <w:rPr>
          <w:rFonts w:ascii="Times New Roman" w:hAnsi="Times New Roman" w:cs="Times New Roman"/>
          <w:i/>
          <w:sz w:val="21"/>
          <w:szCs w:val="21"/>
        </w:rPr>
        <w:t>Journal of Business Finance and Accounting</w:t>
      </w:r>
      <w:r>
        <w:rPr>
          <w:rFonts w:ascii="Times New Roman" w:hAnsi="Times New Roman" w:cs="Times New Roman"/>
          <w:sz w:val="21"/>
          <w:szCs w:val="21"/>
        </w:rPr>
        <w:t xml:space="preserve">, </w:t>
      </w:r>
      <w:r w:rsidR="003962C8">
        <w:rPr>
          <w:rFonts w:ascii="Times New Roman" w:hAnsi="Times New Roman" w:cs="Times New Roman"/>
          <w:sz w:val="21"/>
          <w:szCs w:val="21"/>
        </w:rPr>
        <w:t>41(9-10), 1337-1360</w:t>
      </w:r>
    </w:p>
    <w:p w14:paraId="7BF07CA9" w14:textId="77777777" w:rsidR="00E243DB" w:rsidRDefault="00E243DB"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King, </w:t>
      </w:r>
      <w:r w:rsidR="006E65FE" w:rsidRPr="006948D2">
        <w:rPr>
          <w:rFonts w:ascii="Times New Roman" w:hAnsi="Times New Roman" w:cs="Times New Roman"/>
          <w:sz w:val="21"/>
          <w:szCs w:val="21"/>
        </w:rPr>
        <w:t xml:space="preserve">Mervyn A. and Don Fullerton (1983), "The Taxation of Income from Capital: A Comparative Study of the United States, the United Kingdom, Sweden, and Germany -- The Theoretical Framework --", </w:t>
      </w:r>
      <w:r w:rsidR="006E65FE" w:rsidRPr="006948D2">
        <w:rPr>
          <w:rFonts w:ascii="Times New Roman" w:hAnsi="Times New Roman" w:cs="Times New Roman"/>
          <w:i/>
          <w:sz w:val="21"/>
          <w:szCs w:val="21"/>
        </w:rPr>
        <w:t>NBER Working Papers</w:t>
      </w:r>
      <w:r w:rsidR="006E65FE" w:rsidRPr="006948D2">
        <w:rPr>
          <w:rFonts w:ascii="Times New Roman" w:hAnsi="Times New Roman" w:cs="Times New Roman"/>
          <w:sz w:val="21"/>
          <w:szCs w:val="21"/>
        </w:rPr>
        <w:t>, No. 1058 (January)</w:t>
      </w:r>
    </w:p>
    <w:p w14:paraId="53EB4AEA" w14:textId="77777777" w:rsidR="0022665F" w:rsidRDefault="0022665F"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KPMG (2005), “Cost of Capital – Market Practice in Relation to Imputation Credits”, </w:t>
      </w:r>
      <w:r w:rsidR="00302730">
        <w:rPr>
          <w:rFonts w:ascii="Times New Roman" w:hAnsi="Times New Roman" w:cs="Times New Roman"/>
          <w:i/>
          <w:sz w:val="21"/>
          <w:szCs w:val="21"/>
        </w:rPr>
        <w:t>R</w:t>
      </w:r>
      <w:r w:rsidRPr="0022665F">
        <w:rPr>
          <w:rFonts w:ascii="Times New Roman" w:hAnsi="Times New Roman" w:cs="Times New Roman"/>
          <w:i/>
          <w:sz w:val="21"/>
          <w:szCs w:val="21"/>
        </w:rPr>
        <w:t>eport to Victorian Electricity Distribution Price Review, 2006-10</w:t>
      </w:r>
      <w:r>
        <w:rPr>
          <w:rFonts w:ascii="Times New Roman" w:hAnsi="Times New Roman" w:cs="Times New Roman"/>
          <w:sz w:val="21"/>
          <w:szCs w:val="21"/>
        </w:rPr>
        <w:t xml:space="preserve"> (August) </w:t>
      </w:r>
    </w:p>
    <w:p w14:paraId="04A5E607" w14:textId="77777777" w:rsidR="0022665F" w:rsidRPr="006948D2" w:rsidRDefault="0022665F"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KPMG (2013), “Valuation Practices Survey 2013”, </w:t>
      </w:r>
      <w:r>
        <w:rPr>
          <w:rFonts w:ascii="Times New Roman" w:hAnsi="Times New Roman" w:cs="Times New Roman"/>
          <w:i/>
          <w:sz w:val="21"/>
          <w:szCs w:val="21"/>
        </w:rPr>
        <w:t>KPMG R</w:t>
      </w:r>
      <w:r w:rsidRPr="0022665F">
        <w:rPr>
          <w:rFonts w:ascii="Times New Roman" w:hAnsi="Times New Roman" w:cs="Times New Roman"/>
          <w:i/>
          <w:sz w:val="21"/>
          <w:szCs w:val="21"/>
        </w:rPr>
        <w:t>eport</w:t>
      </w:r>
    </w:p>
    <w:p w14:paraId="6B76470C" w14:textId="77777777" w:rsidR="003962C8" w:rsidRDefault="003962C8" w:rsidP="000D0E89">
      <w:pPr>
        <w:spacing w:before="120" w:line="252" w:lineRule="auto"/>
        <w:rPr>
          <w:rFonts w:ascii="Times New Roman" w:hAnsi="Times New Roman" w:cs="Times New Roman"/>
          <w:noProof/>
          <w:sz w:val="21"/>
          <w:szCs w:val="21"/>
          <w:lang w:val="en-AU"/>
        </w:rPr>
      </w:pPr>
      <w:r w:rsidRPr="003962C8">
        <w:rPr>
          <w:rFonts w:ascii="Times New Roman" w:hAnsi="Times New Roman" w:cs="Times New Roman"/>
          <w:noProof/>
          <w:sz w:val="21"/>
          <w:szCs w:val="21"/>
          <w:lang w:val="en-AU"/>
        </w:rPr>
        <w:t>Lai</w:t>
      </w:r>
      <w:r>
        <w:rPr>
          <w:rFonts w:ascii="Times New Roman" w:hAnsi="Times New Roman" w:cs="Times New Roman"/>
          <w:noProof/>
          <w:sz w:val="21"/>
          <w:szCs w:val="21"/>
          <w:lang w:val="en-AU"/>
        </w:rPr>
        <w:t>,</w:t>
      </w:r>
      <w:r w:rsidRPr="003962C8">
        <w:rPr>
          <w:rFonts w:ascii="Times New Roman" w:hAnsi="Times New Roman" w:cs="Times New Roman"/>
          <w:noProof/>
          <w:sz w:val="21"/>
          <w:szCs w:val="21"/>
          <w:lang w:val="en-AU"/>
        </w:rPr>
        <w:t xml:space="preserve"> E</w:t>
      </w:r>
      <w:r>
        <w:rPr>
          <w:rFonts w:ascii="Times New Roman" w:hAnsi="Times New Roman" w:cs="Times New Roman"/>
          <w:noProof/>
          <w:sz w:val="21"/>
          <w:szCs w:val="21"/>
          <w:lang w:val="en-AU"/>
        </w:rPr>
        <w:t>velyn</w:t>
      </w:r>
      <w:r w:rsidRPr="003962C8">
        <w:rPr>
          <w:rFonts w:ascii="Times New Roman" w:hAnsi="Times New Roman" w:cs="Times New Roman"/>
          <w:noProof/>
          <w:sz w:val="21"/>
          <w:szCs w:val="21"/>
          <w:lang w:val="en-AU"/>
        </w:rPr>
        <w:t xml:space="preserve">, </w:t>
      </w:r>
      <w:r>
        <w:rPr>
          <w:rFonts w:ascii="Times New Roman" w:hAnsi="Times New Roman" w:cs="Times New Roman"/>
          <w:noProof/>
          <w:sz w:val="21"/>
          <w:szCs w:val="21"/>
          <w:lang w:val="en-AU"/>
        </w:rPr>
        <w:t xml:space="preserve">Andrew </w:t>
      </w:r>
      <w:r w:rsidRPr="003962C8">
        <w:rPr>
          <w:rFonts w:ascii="Times New Roman" w:hAnsi="Times New Roman" w:cs="Times New Roman"/>
          <w:noProof/>
          <w:sz w:val="21"/>
          <w:szCs w:val="21"/>
          <w:lang w:val="en-AU"/>
        </w:rPr>
        <w:t>Ainsworth</w:t>
      </w:r>
      <w:r>
        <w:rPr>
          <w:rFonts w:ascii="Times New Roman" w:hAnsi="Times New Roman" w:cs="Times New Roman"/>
          <w:noProof/>
          <w:sz w:val="21"/>
          <w:szCs w:val="21"/>
          <w:lang w:val="en-AU"/>
        </w:rPr>
        <w:t xml:space="preserve">, Michael McKenzie </w:t>
      </w:r>
      <w:r w:rsidRPr="003962C8">
        <w:rPr>
          <w:rFonts w:ascii="Times New Roman" w:hAnsi="Times New Roman" w:cs="Times New Roman"/>
          <w:noProof/>
          <w:sz w:val="21"/>
          <w:szCs w:val="21"/>
          <w:lang w:val="en-AU"/>
        </w:rPr>
        <w:t xml:space="preserve">and </w:t>
      </w:r>
      <w:r>
        <w:rPr>
          <w:rFonts w:ascii="Times New Roman" w:hAnsi="Times New Roman" w:cs="Times New Roman"/>
          <w:noProof/>
          <w:sz w:val="21"/>
          <w:szCs w:val="21"/>
          <w:lang w:val="en-AU"/>
        </w:rPr>
        <w:t>Graham Partington (</w:t>
      </w:r>
      <w:r w:rsidRPr="003962C8">
        <w:rPr>
          <w:rFonts w:ascii="Times New Roman" w:hAnsi="Times New Roman" w:cs="Times New Roman"/>
          <w:noProof/>
          <w:sz w:val="21"/>
          <w:szCs w:val="21"/>
          <w:lang w:val="en-AU"/>
        </w:rPr>
        <w:t>2014</w:t>
      </w:r>
      <w:r>
        <w:rPr>
          <w:rFonts w:ascii="Times New Roman" w:hAnsi="Times New Roman" w:cs="Times New Roman"/>
          <w:noProof/>
          <w:sz w:val="21"/>
          <w:szCs w:val="21"/>
          <w:lang w:val="en-AU"/>
        </w:rPr>
        <w:t>), “</w:t>
      </w:r>
      <w:r w:rsidRPr="003962C8">
        <w:rPr>
          <w:rFonts w:ascii="Times New Roman" w:hAnsi="Times New Roman" w:cs="Times New Roman"/>
          <w:noProof/>
          <w:sz w:val="21"/>
          <w:szCs w:val="21"/>
          <w:lang w:val="en-AU"/>
        </w:rPr>
        <w:t>The Value of Divid</w:t>
      </w:r>
      <w:r>
        <w:rPr>
          <w:rFonts w:ascii="Times New Roman" w:hAnsi="Times New Roman" w:cs="Times New Roman"/>
          <w:noProof/>
          <w:sz w:val="21"/>
          <w:szCs w:val="21"/>
          <w:lang w:val="en-AU"/>
        </w:rPr>
        <w:t>ends: Evidence from Short-Sales”</w:t>
      </w:r>
      <w:r w:rsidRPr="003962C8">
        <w:rPr>
          <w:rFonts w:ascii="Times New Roman" w:hAnsi="Times New Roman" w:cs="Times New Roman"/>
          <w:noProof/>
          <w:sz w:val="21"/>
          <w:szCs w:val="21"/>
          <w:lang w:val="en-AU"/>
        </w:rPr>
        <w:t xml:space="preserve">, </w:t>
      </w:r>
      <w:r w:rsidRPr="003962C8">
        <w:rPr>
          <w:rFonts w:ascii="Times New Roman" w:hAnsi="Times New Roman" w:cs="Times New Roman"/>
          <w:i/>
          <w:noProof/>
          <w:sz w:val="21"/>
          <w:szCs w:val="21"/>
          <w:lang w:val="en-AU"/>
        </w:rPr>
        <w:t>working paper</w:t>
      </w:r>
      <w:r>
        <w:rPr>
          <w:rFonts w:ascii="Times New Roman" w:hAnsi="Times New Roman" w:cs="Times New Roman"/>
          <w:noProof/>
          <w:sz w:val="21"/>
          <w:szCs w:val="21"/>
          <w:lang w:val="en-AU"/>
        </w:rPr>
        <w:t xml:space="preserve">, </w:t>
      </w:r>
      <w:r w:rsidRPr="003962C8">
        <w:rPr>
          <w:rFonts w:ascii="Times New Roman" w:hAnsi="Times New Roman" w:cs="Times New Roman"/>
          <w:noProof/>
          <w:sz w:val="21"/>
          <w:szCs w:val="21"/>
          <w:lang w:val="en-AU"/>
        </w:rPr>
        <w:t>Proceedings of the European Financial Management Association 201</w:t>
      </w:r>
      <w:r>
        <w:rPr>
          <w:rFonts w:ascii="Times New Roman" w:hAnsi="Times New Roman" w:cs="Times New Roman"/>
          <w:noProof/>
          <w:sz w:val="21"/>
          <w:szCs w:val="21"/>
          <w:lang w:val="en-AU"/>
        </w:rPr>
        <w:t>4 Annual Meetings, Rome, Italy (</w:t>
      </w:r>
      <w:r w:rsidRPr="003962C8">
        <w:rPr>
          <w:rFonts w:ascii="Times New Roman" w:hAnsi="Times New Roman" w:cs="Times New Roman"/>
          <w:noProof/>
          <w:sz w:val="21"/>
          <w:szCs w:val="21"/>
          <w:lang w:val="en-AU"/>
        </w:rPr>
        <w:t>28th June</w:t>
      </w:r>
      <w:r>
        <w:rPr>
          <w:rFonts w:ascii="Times New Roman" w:hAnsi="Times New Roman" w:cs="Times New Roman"/>
          <w:noProof/>
          <w:sz w:val="21"/>
          <w:szCs w:val="21"/>
          <w:lang w:val="en-AU"/>
        </w:rPr>
        <w:t>)</w:t>
      </w:r>
    </w:p>
    <w:p w14:paraId="33909384" w14:textId="77777777" w:rsidR="00A97748" w:rsidRPr="006948D2" w:rsidRDefault="00A97748" w:rsidP="000D0E89">
      <w:pPr>
        <w:spacing w:before="120" w:line="252" w:lineRule="auto"/>
        <w:rPr>
          <w:rFonts w:ascii="Times New Roman" w:hAnsi="Times New Roman" w:cs="Times New Roman"/>
          <w:noProof/>
          <w:sz w:val="21"/>
          <w:szCs w:val="21"/>
          <w:lang w:val="en-AU"/>
        </w:rPr>
      </w:pPr>
      <w:r w:rsidRPr="006948D2">
        <w:rPr>
          <w:rFonts w:ascii="Times New Roman" w:hAnsi="Times New Roman" w:cs="Times New Roman"/>
          <w:noProof/>
          <w:sz w:val="21"/>
          <w:szCs w:val="21"/>
          <w:lang w:val="en-AU"/>
        </w:rPr>
        <w:t xml:space="preserve">Lajbcygier, Paul and Simon M. Wheatley (2012), "Imputation Credits and Equity Returns", </w:t>
      </w:r>
      <w:r w:rsidRPr="006948D2">
        <w:rPr>
          <w:rFonts w:ascii="Times New Roman" w:hAnsi="Times New Roman" w:cs="Times New Roman"/>
          <w:i/>
          <w:noProof/>
          <w:sz w:val="21"/>
          <w:szCs w:val="21"/>
          <w:lang w:val="en-AU"/>
        </w:rPr>
        <w:t>The Economic Record</w:t>
      </w:r>
      <w:r w:rsidRPr="006948D2">
        <w:rPr>
          <w:rFonts w:ascii="Times New Roman" w:hAnsi="Times New Roman" w:cs="Times New Roman"/>
          <w:noProof/>
          <w:sz w:val="21"/>
          <w:szCs w:val="21"/>
          <w:lang w:val="en-AU"/>
        </w:rPr>
        <w:t>, 88, 476-494</w:t>
      </w:r>
    </w:p>
    <w:p w14:paraId="4C78080B" w14:textId="77777777" w:rsidR="00E95059" w:rsidRPr="006948D2" w:rsidRDefault="00E95059" w:rsidP="000D0E89">
      <w:pPr>
        <w:spacing w:before="120" w:line="252" w:lineRule="auto"/>
        <w:jc w:val="both"/>
        <w:rPr>
          <w:rFonts w:ascii="Times New Roman" w:hAnsi="Times New Roman" w:cs="Times New Roman"/>
          <w:sz w:val="21"/>
          <w:szCs w:val="21"/>
        </w:rPr>
      </w:pPr>
      <w:proofErr w:type="spellStart"/>
      <w:r w:rsidRPr="006948D2">
        <w:rPr>
          <w:rFonts w:ascii="Times New Roman" w:hAnsi="Times New Roman" w:cs="Times New Roman"/>
          <w:sz w:val="21"/>
          <w:szCs w:val="21"/>
        </w:rPr>
        <w:t>Lally</w:t>
      </w:r>
      <w:proofErr w:type="spellEnd"/>
      <w:r w:rsidRPr="006948D2">
        <w:rPr>
          <w:rFonts w:ascii="Times New Roman" w:hAnsi="Times New Roman" w:cs="Times New Roman"/>
          <w:sz w:val="21"/>
          <w:szCs w:val="21"/>
        </w:rPr>
        <w:t xml:space="preserve">, Martin (2000), "Valuation of Companies and Projects </w:t>
      </w:r>
      <w:r w:rsidR="002B7772" w:rsidRPr="006948D2">
        <w:rPr>
          <w:rFonts w:ascii="Times New Roman" w:hAnsi="Times New Roman" w:cs="Times New Roman"/>
          <w:sz w:val="21"/>
          <w:szCs w:val="21"/>
        </w:rPr>
        <w:t>under</w:t>
      </w:r>
      <w:r w:rsidRPr="006948D2">
        <w:rPr>
          <w:rFonts w:ascii="Times New Roman" w:hAnsi="Times New Roman" w:cs="Times New Roman"/>
          <w:sz w:val="21"/>
          <w:szCs w:val="21"/>
        </w:rPr>
        <w:t xml:space="preserve"> Differential Personal Taxation", </w:t>
      </w:r>
      <w:r w:rsidRPr="006948D2">
        <w:rPr>
          <w:rFonts w:ascii="Times New Roman" w:hAnsi="Times New Roman" w:cs="Times New Roman"/>
          <w:i/>
          <w:sz w:val="21"/>
          <w:szCs w:val="21"/>
        </w:rPr>
        <w:t>Pacific-Basin Finance Journal</w:t>
      </w:r>
      <w:r w:rsidRPr="006948D2">
        <w:rPr>
          <w:rFonts w:ascii="Times New Roman" w:hAnsi="Times New Roman" w:cs="Times New Roman"/>
          <w:sz w:val="21"/>
          <w:szCs w:val="21"/>
        </w:rPr>
        <w:t>, 8(1), 115-133</w:t>
      </w:r>
    </w:p>
    <w:p w14:paraId="33D966B6" w14:textId="77777777" w:rsidR="00E95059" w:rsidRDefault="00E95059" w:rsidP="000D0E89">
      <w:pPr>
        <w:spacing w:before="120" w:line="252" w:lineRule="auto"/>
        <w:jc w:val="both"/>
        <w:rPr>
          <w:rFonts w:ascii="Times New Roman" w:hAnsi="Times New Roman" w:cs="Times New Roman"/>
          <w:sz w:val="21"/>
          <w:szCs w:val="21"/>
        </w:rPr>
      </w:pPr>
      <w:proofErr w:type="spellStart"/>
      <w:r w:rsidRPr="006948D2">
        <w:rPr>
          <w:rFonts w:ascii="Times New Roman" w:hAnsi="Times New Roman" w:cs="Times New Roman"/>
          <w:sz w:val="21"/>
          <w:szCs w:val="21"/>
        </w:rPr>
        <w:t>Lally</w:t>
      </w:r>
      <w:proofErr w:type="spellEnd"/>
      <w:r w:rsidRPr="006948D2">
        <w:rPr>
          <w:rFonts w:ascii="Times New Roman" w:hAnsi="Times New Roman" w:cs="Times New Roman"/>
          <w:sz w:val="21"/>
          <w:szCs w:val="21"/>
        </w:rPr>
        <w:t xml:space="preserve">, Martin, and Tony Van </w:t>
      </w:r>
      <w:proofErr w:type="spellStart"/>
      <w:r w:rsidRPr="006948D2">
        <w:rPr>
          <w:rFonts w:ascii="Times New Roman" w:hAnsi="Times New Roman" w:cs="Times New Roman"/>
          <w:sz w:val="21"/>
          <w:szCs w:val="21"/>
        </w:rPr>
        <w:t>Zijl</w:t>
      </w:r>
      <w:proofErr w:type="spellEnd"/>
      <w:r w:rsidRPr="006948D2">
        <w:rPr>
          <w:rFonts w:ascii="Times New Roman" w:hAnsi="Times New Roman" w:cs="Times New Roman"/>
          <w:sz w:val="21"/>
          <w:szCs w:val="21"/>
        </w:rPr>
        <w:t xml:space="preserve"> (2003), "Capital Gains Tax and the Capital Asset Pricing Model", </w:t>
      </w:r>
      <w:r w:rsidR="00B87006">
        <w:rPr>
          <w:rFonts w:ascii="Times New Roman" w:hAnsi="Times New Roman" w:cs="Times New Roman"/>
          <w:i/>
          <w:sz w:val="21"/>
          <w:szCs w:val="21"/>
        </w:rPr>
        <w:t>Accounting and</w:t>
      </w:r>
      <w:r w:rsidRPr="006948D2">
        <w:rPr>
          <w:rFonts w:ascii="Times New Roman" w:hAnsi="Times New Roman" w:cs="Times New Roman"/>
          <w:i/>
          <w:sz w:val="21"/>
          <w:szCs w:val="21"/>
        </w:rPr>
        <w:t xml:space="preserve"> Finance</w:t>
      </w:r>
      <w:r w:rsidR="00302730">
        <w:rPr>
          <w:rFonts w:ascii="Times New Roman" w:hAnsi="Times New Roman" w:cs="Times New Roman"/>
          <w:sz w:val="21"/>
          <w:szCs w:val="21"/>
        </w:rPr>
        <w:t>, 43(2</w:t>
      </w:r>
      <w:r w:rsidR="008207E8">
        <w:rPr>
          <w:rFonts w:ascii="Times New Roman" w:hAnsi="Times New Roman" w:cs="Times New Roman"/>
          <w:sz w:val="21"/>
          <w:szCs w:val="21"/>
        </w:rPr>
        <w:t>), 187-210</w:t>
      </w:r>
    </w:p>
    <w:p w14:paraId="3646305B" w14:textId="77777777" w:rsidR="008207E8" w:rsidRPr="006948D2" w:rsidRDefault="008207E8"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Levy, Haim and Moshe Levy (2014), "The Home Bias is </w:t>
      </w:r>
      <w:proofErr w:type="gramStart"/>
      <w:r>
        <w:rPr>
          <w:rFonts w:ascii="Times New Roman" w:hAnsi="Times New Roman" w:cs="Times New Roman"/>
          <w:sz w:val="21"/>
          <w:szCs w:val="21"/>
        </w:rPr>
        <w:t>Here</w:t>
      </w:r>
      <w:proofErr w:type="gramEnd"/>
      <w:r>
        <w:rPr>
          <w:rFonts w:ascii="Times New Roman" w:hAnsi="Times New Roman" w:cs="Times New Roman"/>
          <w:sz w:val="21"/>
          <w:szCs w:val="21"/>
        </w:rPr>
        <w:t xml:space="preserve"> to Stay</w:t>
      </w:r>
      <w:r w:rsidRPr="008207E8">
        <w:rPr>
          <w:rFonts w:ascii="Times New Roman" w:hAnsi="Times New Roman" w:cs="Times New Roman"/>
          <w:sz w:val="21"/>
          <w:szCs w:val="21"/>
        </w:rPr>
        <w:t>"</w:t>
      </w:r>
      <w:r>
        <w:rPr>
          <w:rFonts w:ascii="Times New Roman" w:hAnsi="Times New Roman" w:cs="Times New Roman"/>
          <w:sz w:val="21"/>
          <w:szCs w:val="21"/>
        </w:rPr>
        <w:t>,</w:t>
      </w:r>
      <w:r w:rsidRPr="008207E8">
        <w:rPr>
          <w:rFonts w:ascii="Times New Roman" w:hAnsi="Times New Roman" w:cs="Times New Roman"/>
          <w:sz w:val="21"/>
          <w:szCs w:val="21"/>
        </w:rPr>
        <w:t xml:space="preserve"> </w:t>
      </w:r>
      <w:r>
        <w:rPr>
          <w:rFonts w:ascii="Times New Roman" w:hAnsi="Times New Roman" w:cs="Times New Roman"/>
          <w:i/>
          <w:sz w:val="21"/>
          <w:szCs w:val="21"/>
        </w:rPr>
        <w:t>Journal of Banking and</w:t>
      </w:r>
      <w:r w:rsidRPr="008207E8">
        <w:rPr>
          <w:rFonts w:ascii="Times New Roman" w:hAnsi="Times New Roman" w:cs="Times New Roman"/>
          <w:i/>
          <w:sz w:val="21"/>
          <w:szCs w:val="21"/>
        </w:rPr>
        <w:t xml:space="preserve"> Finance</w:t>
      </w:r>
      <w:r w:rsidR="00302730">
        <w:rPr>
          <w:rFonts w:ascii="Times New Roman" w:hAnsi="Times New Roman" w:cs="Times New Roman"/>
          <w:sz w:val="21"/>
          <w:szCs w:val="21"/>
        </w:rPr>
        <w:t>, 47</w:t>
      </w:r>
      <w:r>
        <w:rPr>
          <w:rFonts w:ascii="Times New Roman" w:hAnsi="Times New Roman" w:cs="Times New Roman"/>
          <w:sz w:val="21"/>
          <w:szCs w:val="21"/>
        </w:rPr>
        <w:t>, 29-40</w:t>
      </w:r>
    </w:p>
    <w:p w14:paraId="3DB9DD8A" w14:textId="77777777" w:rsidR="008207E8" w:rsidRDefault="008207E8" w:rsidP="000D0E89">
      <w:pPr>
        <w:spacing w:before="120" w:line="252" w:lineRule="auto"/>
        <w:jc w:val="both"/>
        <w:rPr>
          <w:rFonts w:ascii="Times New Roman" w:hAnsi="Times New Roman" w:cs="Times New Roman"/>
          <w:sz w:val="21"/>
          <w:szCs w:val="21"/>
        </w:rPr>
      </w:pPr>
      <w:r w:rsidRPr="008207E8">
        <w:rPr>
          <w:rFonts w:ascii="Times New Roman" w:hAnsi="Times New Roman" w:cs="Times New Roman"/>
          <w:sz w:val="21"/>
          <w:szCs w:val="21"/>
        </w:rPr>
        <w:t>Lewis</w:t>
      </w:r>
      <w:r>
        <w:rPr>
          <w:rFonts w:ascii="Times New Roman" w:hAnsi="Times New Roman" w:cs="Times New Roman"/>
          <w:sz w:val="21"/>
          <w:szCs w:val="21"/>
        </w:rPr>
        <w:t>,</w:t>
      </w:r>
      <w:r w:rsidRPr="008207E8">
        <w:rPr>
          <w:rFonts w:ascii="Times New Roman" w:hAnsi="Times New Roman" w:cs="Times New Roman"/>
          <w:sz w:val="21"/>
          <w:szCs w:val="21"/>
        </w:rPr>
        <w:t xml:space="preserve"> K</w:t>
      </w:r>
      <w:r>
        <w:rPr>
          <w:rFonts w:ascii="Times New Roman" w:hAnsi="Times New Roman" w:cs="Times New Roman"/>
          <w:sz w:val="21"/>
          <w:szCs w:val="21"/>
        </w:rPr>
        <w:t xml:space="preserve">aren </w:t>
      </w:r>
      <w:r w:rsidRPr="008207E8">
        <w:rPr>
          <w:rFonts w:ascii="Times New Roman" w:hAnsi="Times New Roman" w:cs="Times New Roman"/>
          <w:sz w:val="21"/>
          <w:szCs w:val="21"/>
        </w:rPr>
        <w:t>K</w:t>
      </w:r>
      <w:r>
        <w:rPr>
          <w:rFonts w:ascii="Times New Roman" w:hAnsi="Times New Roman" w:cs="Times New Roman"/>
          <w:sz w:val="21"/>
          <w:szCs w:val="21"/>
        </w:rPr>
        <w:t>.</w:t>
      </w:r>
      <w:r w:rsidRPr="008207E8">
        <w:rPr>
          <w:rFonts w:ascii="Times New Roman" w:hAnsi="Times New Roman" w:cs="Times New Roman"/>
          <w:sz w:val="21"/>
          <w:szCs w:val="21"/>
        </w:rPr>
        <w:t xml:space="preserve"> (1999) </w:t>
      </w:r>
      <w:r>
        <w:rPr>
          <w:rFonts w:ascii="Times New Roman" w:hAnsi="Times New Roman" w:cs="Times New Roman"/>
          <w:sz w:val="21"/>
          <w:szCs w:val="21"/>
        </w:rPr>
        <w:t>“Trying to Explain Home Bias in Equities and Consumption”,</w:t>
      </w:r>
      <w:r w:rsidRPr="008207E8">
        <w:rPr>
          <w:rFonts w:ascii="Times New Roman" w:hAnsi="Times New Roman" w:cs="Times New Roman"/>
          <w:sz w:val="21"/>
          <w:szCs w:val="21"/>
        </w:rPr>
        <w:t xml:space="preserve"> </w:t>
      </w:r>
      <w:r w:rsidRPr="00302730">
        <w:rPr>
          <w:rFonts w:ascii="Times New Roman" w:hAnsi="Times New Roman" w:cs="Times New Roman"/>
          <w:i/>
          <w:sz w:val="21"/>
          <w:szCs w:val="21"/>
        </w:rPr>
        <w:t>Journal of Economic Literature</w:t>
      </w:r>
      <w:r>
        <w:rPr>
          <w:rFonts w:ascii="Times New Roman" w:hAnsi="Times New Roman" w:cs="Times New Roman"/>
          <w:sz w:val="21"/>
          <w:szCs w:val="21"/>
        </w:rPr>
        <w:t>, 37(2), 571-</w:t>
      </w:r>
      <w:r w:rsidRPr="008207E8">
        <w:rPr>
          <w:rFonts w:ascii="Times New Roman" w:hAnsi="Times New Roman" w:cs="Times New Roman"/>
          <w:sz w:val="21"/>
          <w:szCs w:val="21"/>
        </w:rPr>
        <w:t>608</w:t>
      </w:r>
    </w:p>
    <w:p w14:paraId="1E74BFBE" w14:textId="77777777" w:rsidR="007213C9" w:rsidRDefault="000F4050"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Lewis, Karen K. (2011), “Global Asset Pricing</w:t>
      </w:r>
      <w:r w:rsidR="007213C9" w:rsidRPr="006948D2">
        <w:rPr>
          <w:rFonts w:ascii="Times New Roman" w:hAnsi="Times New Roman" w:cs="Times New Roman"/>
          <w:sz w:val="21"/>
          <w:szCs w:val="21"/>
        </w:rPr>
        <w:t>”</w:t>
      </w:r>
      <w:r w:rsidRPr="006948D2">
        <w:rPr>
          <w:rFonts w:ascii="Times New Roman" w:hAnsi="Times New Roman" w:cs="Times New Roman"/>
          <w:sz w:val="21"/>
          <w:szCs w:val="21"/>
        </w:rPr>
        <w:t>,</w:t>
      </w:r>
      <w:r w:rsidR="007213C9" w:rsidRPr="006948D2">
        <w:rPr>
          <w:rFonts w:ascii="Times New Roman" w:hAnsi="Times New Roman" w:cs="Times New Roman"/>
          <w:sz w:val="21"/>
          <w:szCs w:val="21"/>
        </w:rPr>
        <w:t xml:space="preserve"> </w:t>
      </w:r>
      <w:r w:rsidR="007213C9" w:rsidRPr="006948D2">
        <w:rPr>
          <w:rFonts w:ascii="Times New Roman" w:hAnsi="Times New Roman" w:cs="Times New Roman"/>
          <w:i/>
          <w:sz w:val="21"/>
          <w:szCs w:val="21"/>
        </w:rPr>
        <w:t>Annual Review of Financial Economics</w:t>
      </w:r>
      <w:r w:rsidRPr="006948D2">
        <w:rPr>
          <w:rFonts w:ascii="Times New Roman" w:hAnsi="Times New Roman" w:cs="Times New Roman"/>
          <w:sz w:val="21"/>
          <w:szCs w:val="21"/>
        </w:rPr>
        <w:t>, 3</w:t>
      </w:r>
      <w:r w:rsidR="008207E8">
        <w:rPr>
          <w:rFonts w:ascii="Times New Roman" w:hAnsi="Times New Roman" w:cs="Times New Roman"/>
          <w:sz w:val="21"/>
          <w:szCs w:val="21"/>
        </w:rPr>
        <w:t xml:space="preserve"> </w:t>
      </w:r>
      <w:r w:rsidRPr="006948D2">
        <w:rPr>
          <w:rFonts w:ascii="Times New Roman" w:hAnsi="Times New Roman" w:cs="Times New Roman"/>
          <w:sz w:val="21"/>
          <w:szCs w:val="21"/>
        </w:rPr>
        <w:t>(December),</w:t>
      </w:r>
      <w:r w:rsidR="007213C9" w:rsidRPr="006948D2">
        <w:rPr>
          <w:rFonts w:ascii="Times New Roman" w:hAnsi="Times New Roman" w:cs="Times New Roman"/>
          <w:sz w:val="21"/>
          <w:szCs w:val="21"/>
        </w:rPr>
        <w:t xml:space="preserve"> 435-466</w:t>
      </w:r>
    </w:p>
    <w:p w14:paraId="7FEC8FDF" w14:textId="77777777" w:rsidR="00046D60" w:rsidRDefault="00E474CC" w:rsidP="000D0E89">
      <w:pPr>
        <w:spacing w:before="120" w:line="252" w:lineRule="auto"/>
        <w:jc w:val="both"/>
        <w:rPr>
          <w:rFonts w:ascii="Times New Roman" w:hAnsi="Times New Roman" w:cs="Times New Roman"/>
          <w:sz w:val="21"/>
          <w:szCs w:val="21"/>
        </w:rPr>
      </w:pPr>
      <w:r w:rsidRPr="00E474CC">
        <w:rPr>
          <w:rFonts w:ascii="Times New Roman" w:hAnsi="Times New Roman" w:cs="Times New Roman"/>
          <w:sz w:val="21"/>
          <w:szCs w:val="21"/>
        </w:rPr>
        <w:t>Livingstone</w:t>
      </w:r>
      <w:proofErr w:type="gramStart"/>
      <w:r w:rsidRPr="00E474CC">
        <w:rPr>
          <w:rFonts w:ascii="Times New Roman" w:hAnsi="Times New Roman" w:cs="Times New Roman"/>
          <w:sz w:val="21"/>
          <w:szCs w:val="21"/>
        </w:rPr>
        <w:t>,  Catherine</w:t>
      </w:r>
      <w:proofErr w:type="gramEnd"/>
      <w:r w:rsidRPr="00E474CC">
        <w:rPr>
          <w:rFonts w:ascii="Times New Roman" w:hAnsi="Times New Roman" w:cs="Times New Roman"/>
          <w:sz w:val="21"/>
          <w:szCs w:val="21"/>
        </w:rPr>
        <w:t xml:space="preserve"> (1977) “Sophistication and Sophistry in Company Taxation”, </w:t>
      </w:r>
      <w:proofErr w:type="spellStart"/>
      <w:r w:rsidRPr="004F7964">
        <w:rPr>
          <w:rFonts w:ascii="Times New Roman" w:hAnsi="Times New Roman" w:cs="Times New Roman"/>
          <w:i/>
          <w:sz w:val="21"/>
          <w:szCs w:val="21"/>
        </w:rPr>
        <w:t>Honours</w:t>
      </w:r>
      <w:proofErr w:type="spellEnd"/>
      <w:r w:rsidRPr="004F7964">
        <w:rPr>
          <w:rFonts w:ascii="Times New Roman" w:hAnsi="Times New Roman" w:cs="Times New Roman"/>
          <w:i/>
          <w:sz w:val="21"/>
          <w:szCs w:val="21"/>
        </w:rPr>
        <w:t xml:space="preserve"> Thesis</w:t>
      </w:r>
      <w:r w:rsidRPr="00E474CC">
        <w:rPr>
          <w:rFonts w:ascii="Times New Roman" w:hAnsi="Times New Roman" w:cs="Times New Roman"/>
          <w:sz w:val="21"/>
          <w:szCs w:val="21"/>
        </w:rPr>
        <w:t>, Macquarie University</w:t>
      </w:r>
    </w:p>
    <w:p w14:paraId="31585287" w14:textId="77777777" w:rsidR="00416BD3" w:rsidRDefault="00416BD3" w:rsidP="000D0E89">
      <w:pPr>
        <w:spacing w:before="120" w:line="252" w:lineRule="auto"/>
        <w:jc w:val="both"/>
        <w:rPr>
          <w:rFonts w:ascii="Times New Roman" w:hAnsi="Times New Roman" w:cs="Times New Roman"/>
          <w:sz w:val="21"/>
          <w:szCs w:val="21"/>
        </w:rPr>
      </w:pPr>
      <w:proofErr w:type="spellStart"/>
      <w:r>
        <w:rPr>
          <w:rFonts w:ascii="Times New Roman" w:hAnsi="Times New Roman" w:cs="Times New Roman"/>
          <w:sz w:val="21"/>
          <w:szCs w:val="21"/>
        </w:rPr>
        <w:t>Lonergan</w:t>
      </w:r>
      <w:proofErr w:type="spellEnd"/>
      <w:r>
        <w:rPr>
          <w:rFonts w:ascii="Times New Roman" w:hAnsi="Times New Roman" w:cs="Times New Roman"/>
          <w:sz w:val="21"/>
          <w:szCs w:val="21"/>
        </w:rPr>
        <w:t xml:space="preserve">, Wayne </w:t>
      </w:r>
      <w:r w:rsidR="0022665F">
        <w:rPr>
          <w:rFonts w:ascii="Times New Roman" w:hAnsi="Times New Roman" w:cs="Times New Roman"/>
          <w:sz w:val="21"/>
          <w:szCs w:val="21"/>
        </w:rPr>
        <w:t>(2001), “The Disappearing Returns: Why Dividend Impu</w:t>
      </w:r>
      <w:r w:rsidR="00974084">
        <w:rPr>
          <w:rFonts w:ascii="Times New Roman" w:hAnsi="Times New Roman" w:cs="Times New Roman"/>
          <w:sz w:val="21"/>
          <w:szCs w:val="21"/>
        </w:rPr>
        <w:t>tation Has Not Reduced the Cost</w:t>
      </w:r>
      <w:r w:rsidR="0022665F">
        <w:rPr>
          <w:rFonts w:ascii="Times New Roman" w:hAnsi="Times New Roman" w:cs="Times New Roman"/>
          <w:sz w:val="21"/>
          <w:szCs w:val="21"/>
        </w:rPr>
        <w:t xml:space="preserve"> of Capital”, </w:t>
      </w:r>
      <w:r w:rsidR="0022665F" w:rsidRPr="0022665F">
        <w:rPr>
          <w:rFonts w:ascii="Times New Roman" w:hAnsi="Times New Roman" w:cs="Times New Roman"/>
          <w:i/>
          <w:sz w:val="21"/>
          <w:szCs w:val="21"/>
        </w:rPr>
        <w:t>JASSA</w:t>
      </w:r>
      <w:r w:rsidR="0022665F">
        <w:rPr>
          <w:rFonts w:ascii="Times New Roman" w:hAnsi="Times New Roman" w:cs="Times New Roman"/>
          <w:sz w:val="21"/>
          <w:szCs w:val="21"/>
        </w:rPr>
        <w:t>, 1, 8-17</w:t>
      </w:r>
    </w:p>
    <w:p w14:paraId="2462C9E7" w14:textId="77777777" w:rsidR="00B57C5A" w:rsidRPr="006948D2" w:rsidRDefault="00B57C5A"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Mackenzie, Gordon and Margaret</w:t>
      </w:r>
      <w:r w:rsidR="00A804B4">
        <w:rPr>
          <w:rFonts w:ascii="Times New Roman" w:hAnsi="Times New Roman" w:cs="Times New Roman"/>
          <w:sz w:val="21"/>
          <w:szCs w:val="21"/>
        </w:rPr>
        <w:t xml:space="preserve"> </w:t>
      </w:r>
      <w:proofErr w:type="spellStart"/>
      <w:r w:rsidR="00A804B4">
        <w:rPr>
          <w:rFonts w:ascii="Times New Roman" w:hAnsi="Times New Roman" w:cs="Times New Roman"/>
          <w:sz w:val="21"/>
          <w:szCs w:val="21"/>
        </w:rPr>
        <w:t>McKerchar</w:t>
      </w:r>
      <w:proofErr w:type="spellEnd"/>
      <w:r w:rsidR="00A804B4">
        <w:rPr>
          <w:rFonts w:ascii="Times New Roman" w:hAnsi="Times New Roman" w:cs="Times New Roman"/>
          <w:sz w:val="21"/>
          <w:szCs w:val="21"/>
        </w:rPr>
        <w:t xml:space="preserve"> (2004), “</w:t>
      </w:r>
      <w:r>
        <w:rPr>
          <w:rFonts w:ascii="Times New Roman" w:hAnsi="Times New Roman" w:cs="Times New Roman"/>
          <w:sz w:val="21"/>
          <w:szCs w:val="21"/>
        </w:rPr>
        <w:t>Tax-aware Investment Management by Public Offer Superannuation Funds in Australia: Attitudes, Practices and Expectations”,</w:t>
      </w:r>
      <w:r w:rsidRPr="00B57C5A">
        <w:rPr>
          <w:rFonts w:ascii="Times New Roman" w:hAnsi="Times New Roman" w:cs="Times New Roman"/>
          <w:sz w:val="21"/>
          <w:szCs w:val="21"/>
        </w:rPr>
        <w:t xml:space="preserve"> </w:t>
      </w:r>
      <w:r w:rsidR="00A804B4">
        <w:rPr>
          <w:rFonts w:ascii="Times New Roman" w:hAnsi="Times New Roman" w:cs="Times New Roman"/>
          <w:i/>
          <w:sz w:val="21"/>
          <w:szCs w:val="21"/>
        </w:rPr>
        <w:t>Australian Tax Forum: A Journal of Taxation Policy, Law and R</w:t>
      </w:r>
      <w:r w:rsidRPr="00A804B4">
        <w:rPr>
          <w:rFonts w:ascii="Times New Roman" w:hAnsi="Times New Roman" w:cs="Times New Roman"/>
          <w:i/>
          <w:sz w:val="21"/>
          <w:szCs w:val="21"/>
        </w:rPr>
        <w:t>eform</w:t>
      </w:r>
      <w:r w:rsidR="00A804B4">
        <w:rPr>
          <w:rFonts w:ascii="Times New Roman" w:hAnsi="Times New Roman" w:cs="Times New Roman"/>
          <w:sz w:val="21"/>
          <w:szCs w:val="21"/>
        </w:rPr>
        <w:t xml:space="preserve">, </w:t>
      </w:r>
      <w:r w:rsidRPr="00B57C5A">
        <w:rPr>
          <w:rFonts w:ascii="Times New Roman" w:hAnsi="Times New Roman" w:cs="Times New Roman"/>
          <w:sz w:val="21"/>
          <w:szCs w:val="21"/>
        </w:rPr>
        <w:t>29</w:t>
      </w:r>
      <w:r w:rsidR="00A804B4">
        <w:rPr>
          <w:rFonts w:ascii="Times New Roman" w:hAnsi="Times New Roman" w:cs="Times New Roman"/>
          <w:sz w:val="21"/>
          <w:szCs w:val="21"/>
        </w:rPr>
        <w:t>(2), 249-</w:t>
      </w:r>
      <w:r w:rsidRPr="00B57C5A">
        <w:rPr>
          <w:rFonts w:ascii="Times New Roman" w:hAnsi="Times New Roman" w:cs="Times New Roman"/>
          <w:sz w:val="21"/>
          <w:szCs w:val="21"/>
        </w:rPr>
        <w:t>279</w:t>
      </w:r>
    </w:p>
    <w:p w14:paraId="7CE879FB" w14:textId="77777777" w:rsidR="00513A88" w:rsidRDefault="00513A88"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McKenzie, Michael and Graham Partington (2010), "Evidence and Submissions on Gamma</w:t>
      </w:r>
      <w:r w:rsidRPr="00D9279A">
        <w:rPr>
          <w:rFonts w:ascii="Times New Roman" w:hAnsi="Times New Roman" w:cs="Times New Roman"/>
          <w:sz w:val="21"/>
          <w:szCs w:val="21"/>
        </w:rPr>
        <w:t>"</w:t>
      </w:r>
      <w:r>
        <w:rPr>
          <w:rFonts w:ascii="Times New Roman" w:hAnsi="Times New Roman" w:cs="Times New Roman"/>
          <w:sz w:val="21"/>
          <w:szCs w:val="21"/>
        </w:rPr>
        <w:t>,</w:t>
      </w:r>
      <w:r w:rsidRPr="00D9279A">
        <w:rPr>
          <w:rFonts w:ascii="Times New Roman" w:hAnsi="Times New Roman" w:cs="Times New Roman"/>
          <w:sz w:val="21"/>
          <w:szCs w:val="21"/>
        </w:rPr>
        <w:t xml:space="preserve"> </w:t>
      </w:r>
      <w:r>
        <w:rPr>
          <w:rFonts w:ascii="Times New Roman" w:hAnsi="Times New Roman" w:cs="Times New Roman"/>
          <w:i/>
          <w:sz w:val="21"/>
          <w:szCs w:val="21"/>
        </w:rPr>
        <w:t xml:space="preserve">Report to AER, </w:t>
      </w:r>
      <w:r w:rsidRPr="00513A88">
        <w:rPr>
          <w:rFonts w:ascii="Times New Roman" w:hAnsi="Times New Roman" w:cs="Times New Roman"/>
          <w:sz w:val="21"/>
          <w:szCs w:val="21"/>
        </w:rPr>
        <w:t>SIRCA (March 25)</w:t>
      </w:r>
    </w:p>
    <w:p w14:paraId="7D9C94EE" w14:textId="77777777" w:rsidR="00D9279A" w:rsidRDefault="00D9279A" w:rsidP="000D0E89">
      <w:pPr>
        <w:spacing w:before="120" w:line="252" w:lineRule="auto"/>
        <w:jc w:val="both"/>
        <w:rPr>
          <w:rFonts w:ascii="Times New Roman" w:hAnsi="Times New Roman" w:cs="Times New Roman"/>
          <w:i/>
          <w:sz w:val="21"/>
          <w:szCs w:val="21"/>
        </w:rPr>
      </w:pPr>
      <w:r>
        <w:rPr>
          <w:rFonts w:ascii="Times New Roman" w:hAnsi="Times New Roman" w:cs="Times New Roman"/>
          <w:sz w:val="21"/>
          <w:szCs w:val="21"/>
        </w:rPr>
        <w:t>McKenzie, Michael D</w:t>
      </w:r>
      <w:r w:rsidR="00513A88">
        <w:rPr>
          <w:rFonts w:ascii="Times New Roman" w:hAnsi="Times New Roman" w:cs="Times New Roman"/>
          <w:sz w:val="21"/>
          <w:szCs w:val="21"/>
        </w:rPr>
        <w:t>.</w:t>
      </w:r>
      <w:r>
        <w:rPr>
          <w:rFonts w:ascii="Times New Roman" w:hAnsi="Times New Roman" w:cs="Times New Roman"/>
          <w:sz w:val="21"/>
          <w:szCs w:val="21"/>
        </w:rPr>
        <w:t xml:space="preserve"> and Graham Partington (2011), "Selectivity and Sample Bias in Dividend Drop-Off Studies</w:t>
      </w:r>
      <w:r w:rsidRPr="00D9279A">
        <w:rPr>
          <w:rFonts w:ascii="Times New Roman" w:hAnsi="Times New Roman" w:cs="Times New Roman"/>
          <w:sz w:val="21"/>
          <w:szCs w:val="21"/>
        </w:rPr>
        <w:t>"</w:t>
      </w:r>
      <w:r>
        <w:rPr>
          <w:rFonts w:ascii="Times New Roman" w:hAnsi="Times New Roman" w:cs="Times New Roman"/>
          <w:sz w:val="21"/>
          <w:szCs w:val="21"/>
        </w:rPr>
        <w:t>,</w:t>
      </w:r>
      <w:r w:rsidRPr="00D9279A">
        <w:rPr>
          <w:rFonts w:ascii="Times New Roman" w:hAnsi="Times New Roman" w:cs="Times New Roman"/>
          <w:sz w:val="21"/>
          <w:szCs w:val="21"/>
        </w:rPr>
        <w:t xml:space="preserve"> </w:t>
      </w:r>
      <w:r w:rsidRPr="00D9279A">
        <w:rPr>
          <w:rFonts w:ascii="Times New Roman" w:hAnsi="Times New Roman" w:cs="Times New Roman"/>
          <w:i/>
          <w:sz w:val="21"/>
          <w:szCs w:val="21"/>
        </w:rPr>
        <w:t>Finance and Corporate Governance Conference</w:t>
      </w:r>
    </w:p>
    <w:p w14:paraId="7B0A6D50" w14:textId="77777777" w:rsidR="00513A88" w:rsidRPr="00513A88" w:rsidRDefault="00513A88"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Mercer (2013), “Tax &amp; Superannuation: Benchmarking Australia </w:t>
      </w:r>
      <w:proofErr w:type="gramStart"/>
      <w:r w:rsidRPr="006948D2">
        <w:rPr>
          <w:rFonts w:ascii="Times New Roman" w:hAnsi="Times New Roman" w:cs="Times New Roman"/>
          <w:sz w:val="21"/>
          <w:szCs w:val="21"/>
        </w:rPr>
        <w:t>Against</w:t>
      </w:r>
      <w:proofErr w:type="gramEnd"/>
      <w:r w:rsidRPr="006948D2">
        <w:rPr>
          <w:rFonts w:ascii="Times New Roman" w:hAnsi="Times New Roman" w:cs="Times New Roman"/>
          <w:sz w:val="21"/>
          <w:szCs w:val="21"/>
        </w:rPr>
        <w:t xml:space="preserve"> the World’s Best Retirement Savings Systems”, </w:t>
      </w:r>
      <w:r w:rsidRPr="006948D2">
        <w:rPr>
          <w:rFonts w:ascii="Times New Roman" w:hAnsi="Times New Roman" w:cs="Times New Roman"/>
          <w:i/>
          <w:sz w:val="21"/>
          <w:szCs w:val="21"/>
        </w:rPr>
        <w:t>Mercer</w:t>
      </w:r>
      <w:r w:rsidRPr="006948D2">
        <w:rPr>
          <w:rFonts w:ascii="Times New Roman" w:hAnsi="Times New Roman" w:cs="Times New Roman"/>
          <w:sz w:val="21"/>
          <w:szCs w:val="21"/>
        </w:rPr>
        <w:t xml:space="preserve"> (February)</w:t>
      </w:r>
    </w:p>
    <w:p w14:paraId="5A1083D5" w14:textId="77777777" w:rsidR="00E243DB" w:rsidRDefault="00E243DB"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 xml:space="preserve">Miller, Merton H. (1977), "Debt and Taxes", </w:t>
      </w:r>
      <w:r w:rsidRPr="006948D2">
        <w:rPr>
          <w:rFonts w:ascii="Times New Roman" w:hAnsi="Times New Roman" w:cs="Times New Roman"/>
          <w:i/>
          <w:sz w:val="21"/>
          <w:szCs w:val="21"/>
        </w:rPr>
        <w:t>Journal of Finance</w:t>
      </w:r>
      <w:r w:rsidRPr="006948D2">
        <w:rPr>
          <w:rFonts w:ascii="Times New Roman" w:hAnsi="Times New Roman" w:cs="Times New Roman"/>
          <w:sz w:val="21"/>
          <w:szCs w:val="21"/>
        </w:rPr>
        <w:t>, 32(2), 261-275</w:t>
      </w:r>
    </w:p>
    <w:p w14:paraId="469E6044" w14:textId="77777777" w:rsidR="00250D34" w:rsidRDefault="00250D34"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Miller, Merton H. </w:t>
      </w:r>
      <w:r w:rsidRPr="00250D34">
        <w:rPr>
          <w:rFonts w:ascii="Times New Roman" w:hAnsi="Times New Roman" w:cs="Times New Roman"/>
          <w:sz w:val="21"/>
          <w:szCs w:val="21"/>
        </w:rPr>
        <w:t>and Franco Mod</w:t>
      </w:r>
      <w:r>
        <w:rPr>
          <w:rFonts w:ascii="Times New Roman" w:hAnsi="Times New Roman" w:cs="Times New Roman"/>
          <w:sz w:val="21"/>
          <w:szCs w:val="21"/>
        </w:rPr>
        <w:t>igliani (1961), "Dividend Policy, Growth, and the Valuation of Shares</w:t>
      </w:r>
      <w:r w:rsidRPr="00250D34">
        <w:rPr>
          <w:rFonts w:ascii="Times New Roman" w:hAnsi="Times New Roman" w:cs="Times New Roman"/>
          <w:sz w:val="21"/>
          <w:szCs w:val="21"/>
        </w:rPr>
        <w:t>"</w:t>
      </w:r>
      <w:r>
        <w:rPr>
          <w:rFonts w:ascii="Times New Roman" w:hAnsi="Times New Roman" w:cs="Times New Roman"/>
          <w:sz w:val="21"/>
          <w:szCs w:val="21"/>
        </w:rPr>
        <w:t xml:space="preserve">, </w:t>
      </w:r>
      <w:r w:rsidRPr="00250D34">
        <w:rPr>
          <w:rFonts w:ascii="Times New Roman" w:hAnsi="Times New Roman" w:cs="Times New Roman"/>
          <w:i/>
          <w:sz w:val="21"/>
          <w:szCs w:val="21"/>
        </w:rPr>
        <w:t>Journal of Business</w:t>
      </w:r>
      <w:r>
        <w:rPr>
          <w:rFonts w:ascii="Times New Roman" w:hAnsi="Times New Roman" w:cs="Times New Roman"/>
          <w:sz w:val="21"/>
          <w:szCs w:val="21"/>
        </w:rPr>
        <w:t>, 34(4), 411-433</w:t>
      </w:r>
    </w:p>
    <w:p w14:paraId="44DFDB08" w14:textId="77777777" w:rsidR="005D51F2" w:rsidRPr="006948D2" w:rsidRDefault="005D51F2"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lastRenderedPageBreak/>
        <w:t xml:space="preserve">Mills, Karen, Steve Morling and Warren Tease (1993), “Balance Sheet Restructuring and Investment”, </w:t>
      </w:r>
      <w:r w:rsidRPr="005D51F2">
        <w:rPr>
          <w:rFonts w:ascii="Times New Roman" w:hAnsi="Times New Roman" w:cs="Times New Roman"/>
          <w:i/>
          <w:sz w:val="21"/>
          <w:szCs w:val="21"/>
        </w:rPr>
        <w:t>Reserve Bank of Australia</w:t>
      </w:r>
      <w:r>
        <w:rPr>
          <w:rFonts w:ascii="Times New Roman" w:hAnsi="Times New Roman" w:cs="Times New Roman"/>
          <w:sz w:val="21"/>
          <w:szCs w:val="21"/>
        </w:rPr>
        <w:t>, Research Discussion Paper 9308 (June)</w:t>
      </w:r>
    </w:p>
    <w:p w14:paraId="5AE2A2F0" w14:textId="77777777" w:rsidR="00A97748" w:rsidRDefault="00A97748" w:rsidP="000D0E89">
      <w:pPr>
        <w:spacing w:before="120" w:line="252" w:lineRule="auto"/>
        <w:rPr>
          <w:rFonts w:ascii="Times New Roman" w:hAnsi="Times New Roman" w:cs="Times New Roman"/>
          <w:noProof/>
          <w:sz w:val="21"/>
          <w:szCs w:val="21"/>
          <w:lang w:val="en-AU"/>
        </w:rPr>
      </w:pPr>
      <w:bookmarkStart w:id="8" w:name="_ENREF_67"/>
      <w:r w:rsidRPr="006948D2">
        <w:rPr>
          <w:rFonts w:ascii="Times New Roman" w:hAnsi="Times New Roman" w:cs="Times New Roman"/>
          <w:noProof/>
          <w:sz w:val="21"/>
          <w:szCs w:val="21"/>
          <w:lang w:val="en-AU"/>
        </w:rPr>
        <w:t xml:space="preserve">Minney, Aaron (2010), "The Valuation of Franking Credits to Investors", </w:t>
      </w:r>
      <w:r w:rsidRPr="006948D2">
        <w:rPr>
          <w:rFonts w:ascii="Times New Roman" w:hAnsi="Times New Roman" w:cs="Times New Roman"/>
          <w:i/>
          <w:noProof/>
          <w:sz w:val="21"/>
          <w:szCs w:val="21"/>
          <w:lang w:val="en-AU"/>
        </w:rPr>
        <w:t>Journal of Applied Finance</w:t>
      </w:r>
      <w:r w:rsidRPr="006948D2">
        <w:rPr>
          <w:rFonts w:ascii="Times New Roman" w:hAnsi="Times New Roman" w:cs="Times New Roman"/>
          <w:noProof/>
          <w:sz w:val="21"/>
          <w:szCs w:val="21"/>
          <w:lang w:val="en-AU"/>
        </w:rPr>
        <w:t>, 2, 29-34</w:t>
      </w:r>
      <w:bookmarkEnd w:id="8"/>
    </w:p>
    <w:p w14:paraId="4391B3A5" w14:textId="77777777" w:rsidR="00F91A21" w:rsidRDefault="00F91A21"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Modigliani, Franco and Merton H. Miller (1958),  "The Cost of Capital, Corporation Finance and the Theory of Investment</w:t>
      </w:r>
      <w:r w:rsidRPr="00F91A21">
        <w:rPr>
          <w:rFonts w:ascii="Times New Roman" w:hAnsi="Times New Roman" w:cs="Times New Roman"/>
          <w:noProof/>
          <w:sz w:val="21"/>
          <w:szCs w:val="21"/>
          <w:lang w:val="en-AU"/>
        </w:rPr>
        <w:t>"</w:t>
      </w:r>
      <w:r>
        <w:rPr>
          <w:rFonts w:ascii="Times New Roman" w:hAnsi="Times New Roman" w:cs="Times New Roman"/>
          <w:noProof/>
          <w:sz w:val="21"/>
          <w:szCs w:val="21"/>
          <w:lang w:val="en-AU"/>
        </w:rPr>
        <w:t xml:space="preserve">, </w:t>
      </w:r>
      <w:r w:rsidRPr="00F91A21">
        <w:rPr>
          <w:rFonts w:ascii="Times New Roman" w:hAnsi="Times New Roman" w:cs="Times New Roman"/>
          <w:i/>
          <w:noProof/>
          <w:sz w:val="21"/>
          <w:szCs w:val="21"/>
          <w:lang w:val="en-AU"/>
        </w:rPr>
        <w:t>American Economic Review</w:t>
      </w:r>
      <w:r>
        <w:rPr>
          <w:rFonts w:ascii="Times New Roman" w:hAnsi="Times New Roman" w:cs="Times New Roman"/>
          <w:noProof/>
          <w:sz w:val="21"/>
          <w:szCs w:val="21"/>
          <w:lang w:val="en-AU"/>
        </w:rPr>
        <w:t>, 48(3),</w:t>
      </w:r>
      <w:r w:rsidR="00A361AE">
        <w:rPr>
          <w:rFonts w:ascii="Times New Roman" w:hAnsi="Times New Roman" w:cs="Times New Roman"/>
          <w:noProof/>
          <w:sz w:val="21"/>
          <w:szCs w:val="21"/>
          <w:lang w:val="en-AU"/>
        </w:rPr>
        <w:t xml:space="preserve"> 261-297</w:t>
      </w:r>
    </w:p>
    <w:p w14:paraId="47A58E58" w14:textId="77777777" w:rsidR="004053D0" w:rsidRDefault="004053D0" w:rsidP="000D0E89">
      <w:pPr>
        <w:spacing w:before="120" w:line="252" w:lineRule="auto"/>
        <w:rPr>
          <w:rFonts w:ascii="Times New Roman" w:hAnsi="Times New Roman" w:cs="Times New Roman"/>
          <w:noProof/>
          <w:sz w:val="21"/>
          <w:szCs w:val="21"/>
          <w:lang w:val="en-AU"/>
        </w:rPr>
      </w:pPr>
      <w:r w:rsidRPr="004053D0">
        <w:rPr>
          <w:rFonts w:ascii="Times New Roman" w:hAnsi="Times New Roman" w:cs="Times New Roman"/>
          <w:noProof/>
          <w:sz w:val="21"/>
          <w:szCs w:val="21"/>
          <w:lang w:val="en-AU"/>
        </w:rPr>
        <w:t>Monkhouse, Peter H</w:t>
      </w:r>
      <w:r>
        <w:rPr>
          <w:rFonts w:ascii="Times New Roman" w:hAnsi="Times New Roman" w:cs="Times New Roman"/>
          <w:noProof/>
          <w:sz w:val="21"/>
          <w:szCs w:val="21"/>
          <w:lang w:val="en-AU"/>
        </w:rPr>
        <w:t>.</w:t>
      </w:r>
      <w:r w:rsidRPr="004053D0">
        <w:rPr>
          <w:rFonts w:ascii="Times New Roman" w:hAnsi="Times New Roman" w:cs="Times New Roman"/>
          <w:noProof/>
          <w:sz w:val="21"/>
          <w:szCs w:val="21"/>
          <w:lang w:val="en-AU"/>
        </w:rPr>
        <w:t>L.</w:t>
      </w:r>
      <w:r>
        <w:rPr>
          <w:rFonts w:ascii="Times New Roman" w:hAnsi="Times New Roman" w:cs="Times New Roman"/>
          <w:noProof/>
          <w:sz w:val="21"/>
          <w:szCs w:val="21"/>
          <w:lang w:val="en-AU"/>
        </w:rPr>
        <w:t xml:space="preserve"> (1993), "The Cost of Equity Under the Australian Dividend Imputation Tax System</w:t>
      </w:r>
      <w:r w:rsidRPr="004053D0">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4053D0">
        <w:rPr>
          <w:rFonts w:ascii="Times New Roman" w:hAnsi="Times New Roman" w:cs="Times New Roman"/>
          <w:noProof/>
          <w:sz w:val="21"/>
          <w:szCs w:val="21"/>
          <w:lang w:val="en-AU"/>
        </w:rPr>
        <w:t xml:space="preserve"> </w:t>
      </w:r>
      <w:r w:rsidR="00B87006">
        <w:rPr>
          <w:rFonts w:ascii="Times New Roman" w:hAnsi="Times New Roman" w:cs="Times New Roman"/>
          <w:i/>
          <w:noProof/>
          <w:sz w:val="21"/>
          <w:szCs w:val="21"/>
          <w:lang w:val="en-AU"/>
        </w:rPr>
        <w:t>Accounting and</w:t>
      </w:r>
      <w:r w:rsidRPr="004053D0">
        <w:rPr>
          <w:rFonts w:ascii="Times New Roman" w:hAnsi="Times New Roman" w:cs="Times New Roman"/>
          <w:i/>
          <w:noProof/>
          <w:sz w:val="21"/>
          <w:szCs w:val="21"/>
          <w:lang w:val="en-AU"/>
        </w:rPr>
        <w:t xml:space="preserve"> Finance</w:t>
      </w:r>
      <w:r>
        <w:rPr>
          <w:rFonts w:ascii="Times New Roman" w:hAnsi="Times New Roman" w:cs="Times New Roman"/>
          <w:noProof/>
          <w:sz w:val="21"/>
          <w:szCs w:val="21"/>
          <w:lang w:val="en-AU"/>
        </w:rPr>
        <w:t>, 33(</w:t>
      </w:r>
      <w:r w:rsidRPr="004053D0">
        <w:rPr>
          <w:rFonts w:ascii="Times New Roman" w:hAnsi="Times New Roman" w:cs="Times New Roman"/>
          <w:noProof/>
          <w:sz w:val="21"/>
          <w:szCs w:val="21"/>
          <w:lang w:val="en-AU"/>
        </w:rPr>
        <w:t>2</w:t>
      </w:r>
      <w:r>
        <w:rPr>
          <w:rFonts w:ascii="Times New Roman" w:hAnsi="Times New Roman" w:cs="Times New Roman"/>
          <w:noProof/>
          <w:sz w:val="21"/>
          <w:szCs w:val="21"/>
          <w:lang w:val="en-AU"/>
        </w:rPr>
        <w:t>), 1-18</w:t>
      </w:r>
    </w:p>
    <w:p w14:paraId="355291CC" w14:textId="77777777" w:rsidR="00E710FD" w:rsidRPr="006948D2" w:rsidRDefault="00E710FD" w:rsidP="000D0E89">
      <w:pPr>
        <w:spacing w:before="120" w:line="252" w:lineRule="auto"/>
        <w:rPr>
          <w:rFonts w:ascii="Times New Roman" w:hAnsi="Times New Roman" w:cs="Times New Roman"/>
          <w:noProof/>
          <w:sz w:val="21"/>
          <w:szCs w:val="21"/>
          <w:lang w:val="en-AU"/>
        </w:rPr>
      </w:pPr>
      <w:r w:rsidRPr="00E710FD">
        <w:rPr>
          <w:rFonts w:ascii="Times New Roman" w:hAnsi="Times New Roman" w:cs="Times New Roman"/>
          <w:noProof/>
          <w:sz w:val="21"/>
          <w:szCs w:val="21"/>
          <w:lang w:val="en-AU"/>
        </w:rPr>
        <w:t xml:space="preserve">Myers, Stewart C. </w:t>
      </w:r>
      <w:r>
        <w:rPr>
          <w:rFonts w:ascii="Times New Roman" w:hAnsi="Times New Roman" w:cs="Times New Roman"/>
          <w:noProof/>
          <w:sz w:val="21"/>
          <w:szCs w:val="21"/>
          <w:lang w:val="en-AU"/>
        </w:rPr>
        <w:t>(2001), "Capital Structure</w:t>
      </w:r>
      <w:r w:rsidRPr="00E710FD">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E710FD">
        <w:rPr>
          <w:rFonts w:ascii="Times New Roman" w:hAnsi="Times New Roman" w:cs="Times New Roman"/>
          <w:noProof/>
          <w:sz w:val="21"/>
          <w:szCs w:val="21"/>
          <w:lang w:val="en-AU"/>
        </w:rPr>
        <w:t xml:space="preserve"> </w:t>
      </w:r>
      <w:r w:rsidRPr="00E710FD">
        <w:rPr>
          <w:rFonts w:ascii="Times New Roman" w:hAnsi="Times New Roman" w:cs="Times New Roman"/>
          <w:i/>
          <w:noProof/>
          <w:sz w:val="21"/>
          <w:szCs w:val="21"/>
          <w:lang w:val="en-AU"/>
        </w:rPr>
        <w:t>Journal of Economic Perspectives</w:t>
      </w:r>
      <w:r>
        <w:rPr>
          <w:rFonts w:ascii="Times New Roman" w:hAnsi="Times New Roman" w:cs="Times New Roman"/>
          <w:noProof/>
          <w:sz w:val="21"/>
          <w:szCs w:val="21"/>
          <w:lang w:val="en-AU"/>
        </w:rPr>
        <w:t>, 15(2), 81-102</w:t>
      </w:r>
    </w:p>
    <w:p w14:paraId="3BB0120E" w14:textId="77777777" w:rsidR="00C019E6" w:rsidRDefault="00C019E6"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Officer, Robert R. (1994), "Th</w:t>
      </w:r>
      <w:r w:rsidR="00A361AE">
        <w:rPr>
          <w:rFonts w:ascii="Times New Roman" w:hAnsi="Times New Roman" w:cs="Times New Roman"/>
          <w:sz w:val="21"/>
          <w:szCs w:val="21"/>
        </w:rPr>
        <w:t>e Cost of Capital of a Company under a</w:t>
      </w:r>
      <w:r w:rsidRPr="006948D2">
        <w:rPr>
          <w:rFonts w:ascii="Times New Roman" w:hAnsi="Times New Roman" w:cs="Times New Roman"/>
          <w:sz w:val="21"/>
          <w:szCs w:val="21"/>
        </w:rPr>
        <w:t xml:space="preserve">n Imputation Tax System", </w:t>
      </w:r>
      <w:r w:rsidR="00B87006">
        <w:rPr>
          <w:rFonts w:ascii="Times New Roman" w:hAnsi="Times New Roman" w:cs="Times New Roman"/>
          <w:i/>
          <w:sz w:val="21"/>
          <w:szCs w:val="21"/>
        </w:rPr>
        <w:t>Accounting and</w:t>
      </w:r>
      <w:r w:rsidRPr="006948D2">
        <w:rPr>
          <w:rFonts w:ascii="Times New Roman" w:hAnsi="Times New Roman" w:cs="Times New Roman"/>
          <w:i/>
          <w:sz w:val="21"/>
          <w:szCs w:val="21"/>
        </w:rPr>
        <w:t xml:space="preserve"> Finance</w:t>
      </w:r>
      <w:r w:rsidRPr="006948D2">
        <w:rPr>
          <w:rFonts w:ascii="Times New Roman" w:hAnsi="Times New Roman" w:cs="Times New Roman"/>
          <w:sz w:val="21"/>
          <w:szCs w:val="21"/>
        </w:rPr>
        <w:t>, 34(</w:t>
      </w:r>
      <w:r w:rsidR="00C37EDC" w:rsidRPr="006948D2">
        <w:rPr>
          <w:rFonts w:ascii="Times New Roman" w:hAnsi="Times New Roman" w:cs="Times New Roman"/>
          <w:sz w:val="21"/>
          <w:szCs w:val="21"/>
        </w:rPr>
        <w:t>1</w:t>
      </w:r>
      <w:r w:rsidR="005D51F2">
        <w:rPr>
          <w:rFonts w:ascii="Times New Roman" w:hAnsi="Times New Roman" w:cs="Times New Roman"/>
          <w:sz w:val="21"/>
          <w:szCs w:val="21"/>
        </w:rPr>
        <w:t>), 1-17</w:t>
      </w:r>
    </w:p>
    <w:p w14:paraId="6CB17FD8" w14:textId="77777777" w:rsidR="00C44144" w:rsidRDefault="00C44144"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Partington, Graham H (1989), "Variables Influencing Dividend Policy in Australia: Survey Results</w:t>
      </w:r>
      <w:r w:rsidRPr="00C44144">
        <w:rPr>
          <w:rFonts w:ascii="Times New Roman" w:hAnsi="Times New Roman" w:cs="Times New Roman"/>
          <w:sz w:val="21"/>
          <w:szCs w:val="21"/>
        </w:rPr>
        <w:t>"</w:t>
      </w:r>
      <w:r>
        <w:rPr>
          <w:rFonts w:ascii="Times New Roman" w:hAnsi="Times New Roman" w:cs="Times New Roman"/>
          <w:sz w:val="21"/>
          <w:szCs w:val="21"/>
        </w:rPr>
        <w:t xml:space="preserve">, </w:t>
      </w:r>
      <w:r w:rsidRPr="00C44144">
        <w:rPr>
          <w:rFonts w:ascii="Times New Roman" w:hAnsi="Times New Roman" w:cs="Times New Roman"/>
          <w:i/>
          <w:sz w:val="21"/>
          <w:szCs w:val="21"/>
        </w:rPr>
        <w:t>Journal of Business Finance and Accounting</w:t>
      </w:r>
      <w:r>
        <w:rPr>
          <w:rFonts w:ascii="Times New Roman" w:hAnsi="Times New Roman" w:cs="Times New Roman"/>
          <w:sz w:val="21"/>
          <w:szCs w:val="21"/>
        </w:rPr>
        <w:t>, 16(</w:t>
      </w:r>
      <w:r w:rsidRPr="00C44144">
        <w:rPr>
          <w:rFonts w:ascii="Times New Roman" w:hAnsi="Times New Roman" w:cs="Times New Roman"/>
          <w:sz w:val="21"/>
          <w:szCs w:val="21"/>
        </w:rPr>
        <w:t>2</w:t>
      </w:r>
      <w:r>
        <w:rPr>
          <w:rFonts w:ascii="Times New Roman" w:hAnsi="Times New Roman" w:cs="Times New Roman"/>
          <w:sz w:val="21"/>
          <w:szCs w:val="21"/>
        </w:rPr>
        <w:t>), 165-182</w:t>
      </w:r>
    </w:p>
    <w:p w14:paraId="70827CB9" w14:textId="77777777" w:rsidR="005D51F2" w:rsidRDefault="005D51F2" w:rsidP="000D0E89">
      <w:pPr>
        <w:spacing w:before="120" w:line="252" w:lineRule="auto"/>
        <w:jc w:val="both"/>
        <w:rPr>
          <w:rFonts w:ascii="Times New Roman" w:hAnsi="Times New Roman" w:cs="Times New Roman"/>
          <w:sz w:val="21"/>
          <w:szCs w:val="21"/>
        </w:rPr>
      </w:pPr>
      <w:proofErr w:type="spellStart"/>
      <w:r>
        <w:rPr>
          <w:rFonts w:ascii="Times New Roman" w:hAnsi="Times New Roman" w:cs="Times New Roman"/>
          <w:sz w:val="21"/>
          <w:szCs w:val="21"/>
        </w:rPr>
        <w:t>Pattenden</w:t>
      </w:r>
      <w:proofErr w:type="spellEnd"/>
      <w:r>
        <w:rPr>
          <w:rFonts w:ascii="Times New Roman" w:hAnsi="Times New Roman" w:cs="Times New Roman"/>
          <w:sz w:val="21"/>
          <w:szCs w:val="21"/>
        </w:rPr>
        <w:t>, Kerry (2006), "Capital Structure D</w:t>
      </w:r>
      <w:r w:rsidRPr="005D51F2">
        <w:rPr>
          <w:rFonts w:ascii="Times New Roman" w:hAnsi="Times New Roman" w:cs="Times New Roman"/>
          <w:sz w:val="21"/>
          <w:szCs w:val="21"/>
        </w:rPr>
        <w:t>ecisi</w:t>
      </w:r>
      <w:r>
        <w:rPr>
          <w:rFonts w:ascii="Times New Roman" w:hAnsi="Times New Roman" w:cs="Times New Roman"/>
          <w:sz w:val="21"/>
          <w:szCs w:val="21"/>
        </w:rPr>
        <w:t>ons Under Classical and Imputation Tax Systems: A Natural Test for Tax Effects in Australia</w:t>
      </w:r>
      <w:r w:rsidRPr="005D51F2">
        <w:rPr>
          <w:rFonts w:ascii="Times New Roman" w:hAnsi="Times New Roman" w:cs="Times New Roman"/>
          <w:sz w:val="21"/>
          <w:szCs w:val="21"/>
        </w:rPr>
        <w:t>"</w:t>
      </w:r>
      <w:r>
        <w:rPr>
          <w:rFonts w:ascii="Times New Roman" w:hAnsi="Times New Roman" w:cs="Times New Roman"/>
          <w:sz w:val="21"/>
          <w:szCs w:val="21"/>
        </w:rPr>
        <w:t>,</w:t>
      </w:r>
      <w:r w:rsidRPr="005D51F2">
        <w:rPr>
          <w:rFonts w:ascii="Times New Roman" w:hAnsi="Times New Roman" w:cs="Times New Roman"/>
          <w:sz w:val="21"/>
          <w:szCs w:val="21"/>
        </w:rPr>
        <w:t xml:space="preserve"> </w:t>
      </w:r>
      <w:r w:rsidRPr="005D51F2">
        <w:rPr>
          <w:rFonts w:ascii="Times New Roman" w:hAnsi="Times New Roman" w:cs="Times New Roman"/>
          <w:i/>
          <w:sz w:val="21"/>
          <w:szCs w:val="21"/>
        </w:rPr>
        <w:t>Australian Journal of Management</w:t>
      </w:r>
      <w:r>
        <w:rPr>
          <w:rFonts w:ascii="Times New Roman" w:hAnsi="Times New Roman" w:cs="Times New Roman"/>
          <w:sz w:val="21"/>
          <w:szCs w:val="21"/>
        </w:rPr>
        <w:t>, 31(</w:t>
      </w:r>
      <w:r w:rsidRPr="005D51F2">
        <w:rPr>
          <w:rFonts w:ascii="Times New Roman" w:hAnsi="Times New Roman" w:cs="Times New Roman"/>
          <w:sz w:val="21"/>
          <w:szCs w:val="21"/>
        </w:rPr>
        <w:t>1</w:t>
      </w:r>
      <w:r>
        <w:rPr>
          <w:rFonts w:ascii="Times New Roman" w:hAnsi="Times New Roman" w:cs="Times New Roman"/>
          <w:sz w:val="21"/>
          <w:szCs w:val="21"/>
        </w:rPr>
        <w:t>), 67-92</w:t>
      </w:r>
    </w:p>
    <w:p w14:paraId="58F7BDC4" w14:textId="77777777" w:rsidR="00C44144" w:rsidRPr="006948D2" w:rsidRDefault="00C44144" w:rsidP="000D0E89">
      <w:pPr>
        <w:spacing w:before="120" w:line="252" w:lineRule="auto"/>
        <w:jc w:val="both"/>
        <w:rPr>
          <w:rFonts w:ascii="Times New Roman" w:hAnsi="Times New Roman" w:cs="Times New Roman"/>
          <w:sz w:val="21"/>
          <w:szCs w:val="21"/>
        </w:rPr>
      </w:pPr>
      <w:proofErr w:type="spellStart"/>
      <w:r>
        <w:rPr>
          <w:rFonts w:ascii="Times New Roman" w:hAnsi="Times New Roman" w:cs="Times New Roman"/>
          <w:sz w:val="21"/>
          <w:szCs w:val="21"/>
        </w:rPr>
        <w:t>Pattenden</w:t>
      </w:r>
      <w:proofErr w:type="spellEnd"/>
      <w:r>
        <w:rPr>
          <w:rFonts w:ascii="Times New Roman" w:hAnsi="Times New Roman" w:cs="Times New Roman"/>
          <w:sz w:val="21"/>
          <w:szCs w:val="21"/>
        </w:rPr>
        <w:t xml:space="preserve">, Kerry and Garry </w:t>
      </w:r>
      <w:proofErr w:type="spellStart"/>
      <w:r>
        <w:rPr>
          <w:rFonts w:ascii="Times New Roman" w:hAnsi="Times New Roman" w:cs="Times New Roman"/>
          <w:sz w:val="21"/>
          <w:szCs w:val="21"/>
        </w:rPr>
        <w:t>Twite</w:t>
      </w:r>
      <w:proofErr w:type="spellEnd"/>
      <w:r>
        <w:rPr>
          <w:rFonts w:ascii="Times New Roman" w:hAnsi="Times New Roman" w:cs="Times New Roman"/>
          <w:sz w:val="21"/>
          <w:szCs w:val="21"/>
        </w:rPr>
        <w:t xml:space="preserve"> (2008), "Taxes and Dividend Policy under Alternative T</w:t>
      </w:r>
      <w:r w:rsidRPr="00C44144">
        <w:rPr>
          <w:rFonts w:ascii="Times New Roman" w:hAnsi="Times New Roman" w:cs="Times New Roman"/>
          <w:sz w:val="21"/>
          <w:szCs w:val="21"/>
        </w:rPr>
        <w:t>ax</w:t>
      </w:r>
      <w:r>
        <w:rPr>
          <w:rFonts w:ascii="Times New Roman" w:hAnsi="Times New Roman" w:cs="Times New Roman"/>
          <w:sz w:val="21"/>
          <w:szCs w:val="21"/>
        </w:rPr>
        <w:t xml:space="preserve"> Regimes</w:t>
      </w:r>
      <w:r w:rsidRPr="00C44144">
        <w:rPr>
          <w:rFonts w:ascii="Times New Roman" w:hAnsi="Times New Roman" w:cs="Times New Roman"/>
          <w:sz w:val="21"/>
          <w:szCs w:val="21"/>
        </w:rPr>
        <w:t>"</w:t>
      </w:r>
      <w:r>
        <w:rPr>
          <w:rFonts w:ascii="Times New Roman" w:hAnsi="Times New Roman" w:cs="Times New Roman"/>
          <w:sz w:val="21"/>
          <w:szCs w:val="21"/>
        </w:rPr>
        <w:t>,</w:t>
      </w:r>
      <w:r w:rsidRPr="00C44144">
        <w:rPr>
          <w:rFonts w:ascii="Times New Roman" w:hAnsi="Times New Roman" w:cs="Times New Roman"/>
          <w:sz w:val="21"/>
          <w:szCs w:val="21"/>
        </w:rPr>
        <w:t xml:space="preserve"> </w:t>
      </w:r>
      <w:r w:rsidRPr="00C44144">
        <w:rPr>
          <w:rFonts w:ascii="Times New Roman" w:hAnsi="Times New Roman" w:cs="Times New Roman"/>
          <w:i/>
          <w:sz w:val="21"/>
          <w:szCs w:val="21"/>
        </w:rPr>
        <w:t>Journal of Corporate Finance</w:t>
      </w:r>
      <w:r>
        <w:rPr>
          <w:rFonts w:ascii="Times New Roman" w:hAnsi="Times New Roman" w:cs="Times New Roman"/>
          <w:sz w:val="21"/>
          <w:szCs w:val="21"/>
        </w:rPr>
        <w:t>, 14(</w:t>
      </w:r>
      <w:r w:rsidRPr="00C44144">
        <w:rPr>
          <w:rFonts w:ascii="Times New Roman" w:hAnsi="Times New Roman" w:cs="Times New Roman"/>
          <w:sz w:val="21"/>
          <w:szCs w:val="21"/>
        </w:rPr>
        <w:t>1</w:t>
      </w:r>
      <w:r>
        <w:rPr>
          <w:rFonts w:ascii="Times New Roman" w:hAnsi="Times New Roman" w:cs="Times New Roman"/>
          <w:sz w:val="21"/>
          <w:szCs w:val="21"/>
        </w:rPr>
        <w:t>), 1-16</w:t>
      </w:r>
    </w:p>
    <w:p w14:paraId="3337EC15" w14:textId="77777777" w:rsidR="00316DE0" w:rsidRDefault="00316DE0" w:rsidP="000D0E89">
      <w:pPr>
        <w:spacing w:before="120" w:line="252" w:lineRule="auto"/>
        <w:jc w:val="both"/>
        <w:rPr>
          <w:rFonts w:ascii="Times New Roman" w:hAnsi="Times New Roman" w:cs="Times New Roman"/>
          <w:sz w:val="21"/>
          <w:szCs w:val="21"/>
        </w:rPr>
      </w:pPr>
      <w:r w:rsidRPr="006948D2">
        <w:rPr>
          <w:rFonts w:ascii="Times New Roman" w:hAnsi="Times New Roman" w:cs="Times New Roman"/>
          <w:sz w:val="21"/>
          <w:szCs w:val="21"/>
        </w:rPr>
        <w:t>Ramsay, Frank P. (1927), “A Contrib</w:t>
      </w:r>
      <w:r w:rsidR="00E81933" w:rsidRPr="006948D2">
        <w:rPr>
          <w:rFonts w:ascii="Times New Roman" w:hAnsi="Times New Roman" w:cs="Times New Roman"/>
          <w:sz w:val="21"/>
          <w:szCs w:val="21"/>
        </w:rPr>
        <w:t>ution to the Theory of Taxation</w:t>
      </w:r>
      <w:r w:rsidRPr="006948D2">
        <w:rPr>
          <w:rFonts w:ascii="Times New Roman" w:hAnsi="Times New Roman" w:cs="Times New Roman"/>
          <w:sz w:val="21"/>
          <w:szCs w:val="21"/>
        </w:rPr>
        <w:t xml:space="preserve">”, </w:t>
      </w:r>
      <w:r w:rsidRPr="006948D2">
        <w:rPr>
          <w:rFonts w:ascii="Times New Roman" w:hAnsi="Times New Roman" w:cs="Times New Roman"/>
          <w:i/>
          <w:sz w:val="21"/>
          <w:szCs w:val="21"/>
        </w:rPr>
        <w:t>Economic Journal</w:t>
      </w:r>
      <w:r w:rsidRPr="006948D2">
        <w:rPr>
          <w:rFonts w:ascii="Times New Roman" w:hAnsi="Times New Roman" w:cs="Times New Roman"/>
          <w:sz w:val="21"/>
          <w:szCs w:val="21"/>
        </w:rPr>
        <w:t>, 37(145), 41</w:t>
      </w:r>
      <w:r w:rsidR="000F4050" w:rsidRPr="006948D2">
        <w:rPr>
          <w:rFonts w:ascii="Times New Roman" w:hAnsi="Times New Roman" w:cs="Times New Roman"/>
          <w:sz w:val="21"/>
          <w:szCs w:val="21"/>
        </w:rPr>
        <w:t>-</w:t>
      </w:r>
      <w:r w:rsidRPr="006948D2">
        <w:rPr>
          <w:rFonts w:ascii="Times New Roman" w:hAnsi="Times New Roman" w:cs="Times New Roman"/>
          <w:sz w:val="21"/>
          <w:szCs w:val="21"/>
        </w:rPr>
        <w:t>67</w:t>
      </w:r>
    </w:p>
    <w:p w14:paraId="0368C058" w14:textId="77777777" w:rsidR="00B908E2" w:rsidRPr="006948D2" w:rsidRDefault="00B908E2"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 xml:space="preserve">Ross, Matthew (2015), “Franking Credits: Eating Away at the ‘Free Lunch’”, </w:t>
      </w:r>
      <w:r w:rsidRPr="00B908E2">
        <w:rPr>
          <w:rFonts w:ascii="Times New Roman" w:hAnsi="Times New Roman" w:cs="Times New Roman"/>
          <w:i/>
          <w:sz w:val="21"/>
          <w:szCs w:val="21"/>
        </w:rPr>
        <w:t>Goldman Sachs Portfolio Strategy Research</w:t>
      </w:r>
      <w:r>
        <w:rPr>
          <w:rFonts w:ascii="Times New Roman" w:hAnsi="Times New Roman" w:cs="Times New Roman"/>
          <w:sz w:val="21"/>
          <w:szCs w:val="21"/>
        </w:rPr>
        <w:t xml:space="preserve"> (April 28)</w:t>
      </w:r>
    </w:p>
    <w:p w14:paraId="64A793DC" w14:textId="77777777" w:rsidR="00A97748" w:rsidRPr="006948D2" w:rsidRDefault="00A97748" w:rsidP="000D0E89">
      <w:pPr>
        <w:spacing w:before="120" w:line="252" w:lineRule="auto"/>
        <w:rPr>
          <w:rFonts w:ascii="Times New Roman" w:hAnsi="Times New Roman" w:cs="Times New Roman"/>
          <w:noProof/>
          <w:sz w:val="21"/>
          <w:szCs w:val="21"/>
          <w:lang w:val="en-AU"/>
        </w:rPr>
      </w:pPr>
      <w:r w:rsidRPr="006948D2">
        <w:rPr>
          <w:rFonts w:ascii="Times New Roman" w:hAnsi="Times New Roman" w:cs="Times New Roman"/>
          <w:noProof/>
          <w:sz w:val="21"/>
          <w:szCs w:val="21"/>
          <w:lang w:val="en-AU"/>
        </w:rPr>
        <w:t xml:space="preserve">Siau, Shaun, </w:t>
      </w:r>
      <w:r w:rsidR="00A361AE" w:rsidRPr="006948D2">
        <w:rPr>
          <w:rFonts w:ascii="Times New Roman" w:hAnsi="Times New Roman" w:cs="Times New Roman"/>
          <w:noProof/>
          <w:sz w:val="21"/>
          <w:szCs w:val="21"/>
          <w:lang w:val="en-AU"/>
        </w:rPr>
        <w:t xml:space="preserve">Stephen </w:t>
      </w:r>
      <w:r w:rsidRPr="006948D2">
        <w:rPr>
          <w:rFonts w:ascii="Times New Roman" w:hAnsi="Times New Roman" w:cs="Times New Roman"/>
          <w:noProof/>
          <w:sz w:val="21"/>
          <w:szCs w:val="21"/>
          <w:lang w:val="en-AU"/>
        </w:rPr>
        <w:t xml:space="preserve">Sault, and </w:t>
      </w:r>
      <w:r w:rsidR="00A361AE" w:rsidRPr="006948D2">
        <w:rPr>
          <w:rFonts w:ascii="Times New Roman" w:hAnsi="Times New Roman" w:cs="Times New Roman"/>
          <w:noProof/>
          <w:sz w:val="21"/>
          <w:szCs w:val="21"/>
          <w:lang w:val="en-AU"/>
        </w:rPr>
        <w:t>Geoffery J</w:t>
      </w:r>
      <w:r w:rsidR="00A361AE">
        <w:rPr>
          <w:rFonts w:ascii="Times New Roman" w:hAnsi="Times New Roman" w:cs="Times New Roman"/>
          <w:noProof/>
          <w:sz w:val="21"/>
          <w:szCs w:val="21"/>
          <w:lang w:val="en-AU"/>
        </w:rPr>
        <w:t>.</w:t>
      </w:r>
      <w:r w:rsidR="00A361AE" w:rsidRPr="006948D2">
        <w:rPr>
          <w:rFonts w:ascii="Times New Roman" w:hAnsi="Times New Roman" w:cs="Times New Roman"/>
          <w:noProof/>
          <w:sz w:val="21"/>
          <w:szCs w:val="21"/>
          <w:lang w:val="en-AU"/>
        </w:rPr>
        <w:t xml:space="preserve"> </w:t>
      </w:r>
      <w:r w:rsidR="00A361AE">
        <w:rPr>
          <w:rFonts w:ascii="Times New Roman" w:hAnsi="Times New Roman" w:cs="Times New Roman"/>
          <w:noProof/>
          <w:sz w:val="21"/>
          <w:szCs w:val="21"/>
          <w:lang w:val="en-AU"/>
        </w:rPr>
        <w:t>Warren</w:t>
      </w:r>
      <w:r w:rsidRPr="006948D2">
        <w:rPr>
          <w:rFonts w:ascii="Times New Roman" w:hAnsi="Times New Roman" w:cs="Times New Roman"/>
          <w:noProof/>
          <w:sz w:val="21"/>
          <w:szCs w:val="21"/>
          <w:lang w:val="en-AU"/>
        </w:rPr>
        <w:t xml:space="preserve"> (2015), “Are Imputation Credits Capitalised Into Stock Prices?”, </w:t>
      </w:r>
      <w:r w:rsidRPr="006948D2">
        <w:rPr>
          <w:rFonts w:ascii="Times New Roman" w:hAnsi="Times New Roman" w:cs="Times New Roman"/>
          <w:i/>
          <w:noProof/>
          <w:sz w:val="21"/>
          <w:szCs w:val="21"/>
          <w:lang w:val="en-AU"/>
        </w:rPr>
        <w:t>Accounting and Finance</w:t>
      </w:r>
      <w:r w:rsidRPr="006948D2">
        <w:rPr>
          <w:rFonts w:ascii="Times New Roman" w:hAnsi="Times New Roman" w:cs="Times New Roman"/>
          <w:noProof/>
          <w:sz w:val="21"/>
          <w:szCs w:val="21"/>
          <w:lang w:val="en-AU"/>
        </w:rPr>
        <w:t xml:space="preserve"> , 55(1),  241-277</w:t>
      </w:r>
    </w:p>
    <w:p w14:paraId="0BE038FD" w14:textId="77777777" w:rsidR="00474D2E" w:rsidRPr="006948D2" w:rsidRDefault="002F66AA" w:rsidP="000D0E89">
      <w:pPr>
        <w:spacing w:before="120" w:line="252" w:lineRule="auto"/>
        <w:jc w:val="both"/>
        <w:rPr>
          <w:rFonts w:ascii="Times New Roman" w:hAnsi="Times New Roman" w:cs="Times New Roman"/>
          <w:sz w:val="21"/>
          <w:szCs w:val="21"/>
        </w:rPr>
      </w:pPr>
      <w:proofErr w:type="spellStart"/>
      <w:r w:rsidRPr="006948D2">
        <w:rPr>
          <w:rFonts w:ascii="Times New Roman" w:hAnsi="Times New Roman" w:cs="Times New Roman"/>
          <w:sz w:val="21"/>
          <w:szCs w:val="21"/>
        </w:rPr>
        <w:t>Sørensen</w:t>
      </w:r>
      <w:proofErr w:type="spellEnd"/>
      <w:r w:rsidRPr="006948D2">
        <w:rPr>
          <w:rFonts w:ascii="Times New Roman" w:hAnsi="Times New Roman" w:cs="Times New Roman"/>
          <w:sz w:val="21"/>
          <w:szCs w:val="21"/>
        </w:rPr>
        <w:t xml:space="preserve">, Peter Birch (2014), “Taxation of Shareholder Income and the Cost of Capital in a Small Open Economy”, </w:t>
      </w:r>
      <w:proofErr w:type="spellStart"/>
      <w:r w:rsidRPr="006948D2">
        <w:rPr>
          <w:rFonts w:ascii="Times New Roman" w:hAnsi="Times New Roman" w:cs="Times New Roman"/>
          <w:i/>
          <w:sz w:val="21"/>
          <w:szCs w:val="21"/>
        </w:rPr>
        <w:t>CESifo</w:t>
      </w:r>
      <w:proofErr w:type="spellEnd"/>
      <w:r w:rsidRPr="006948D2">
        <w:rPr>
          <w:rFonts w:ascii="Times New Roman" w:hAnsi="Times New Roman" w:cs="Times New Roman"/>
          <w:i/>
          <w:sz w:val="21"/>
          <w:szCs w:val="21"/>
        </w:rPr>
        <w:t xml:space="preserve"> Working Papers</w:t>
      </w:r>
      <w:r w:rsidRPr="006948D2">
        <w:rPr>
          <w:rFonts w:ascii="Times New Roman" w:hAnsi="Times New Roman" w:cs="Times New Roman"/>
          <w:sz w:val="21"/>
          <w:szCs w:val="21"/>
        </w:rPr>
        <w:t>, No. 5091 (November)</w:t>
      </w:r>
      <w:r w:rsidR="00761AE0" w:rsidRPr="006948D2">
        <w:rPr>
          <w:rFonts w:ascii="Times New Roman" w:hAnsi="Times New Roman" w:cs="Times New Roman"/>
          <w:sz w:val="21"/>
          <w:szCs w:val="21"/>
          <w:lang w:val="en-AU"/>
        </w:rPr>
        <w:fldChar w:fldCharType="begin"/>
      </w:r>
      <w:r w:rsidR="00474D2E" w:rsidRPr="006948D2">
        <w:rPr>
          <w:rFonts w:ascii="Times New Roman" w:hAnsi="Times New Roman" w:cs="Times New Roman"/>
          <w:sz w:val="21"/>
          <w:szCs w:val="21"/>
          <w:lang w:val="en-AU"/>
        </w:rPr>
        <w:instrText xml:space="preserve"> ADDIN EN.REFLIST </w:instrText>
      </w:r>
      <w:r w:rsidR="00761AE0" w:rsidRPr="006948D2">
        <w:rPr>
          <w:rFonts w:ascii="Times New Roman" w:hAnsi="Times New Roman" w:cs="Times New Roman"/>
          <w:sz w:val="21"/>
          <w:szCs w:val="21"/>
          <w:lang w:val="en-AU"/>
        </w:rPr>
        <w:fldChar w:fldCharType="separate"/>
      </w:r>
      <w:bookmarkStart w:id="9" w:name="_ENREF_7"/>
      <w:r w:rsidR="00474D2E" w:rsidRPr="006948D2">
        <w:rPr>
          <w:rFonts w:ascii="Times New Roman" w:hAnsi="Times New Roman" w:cs="Times New Roman"/>
          <w:noProof/>
          <w:sz w:val="21"/>
          <w:szCs w:val="21"/>
          <w:lang w:val="en-AU"/>
        </w:rPr>
        <w:t xml:space="preserve"> </w:t>
      </w:r>
      <w:bookmarkEnd w:id="9"/>
    </w:p>
    <w:p w14:paraId="33F70220" w14:textId="77777777" w:rsidR="00A361AE" w:rsidRDefault="006067F7" w:rsidP="000D0E89">
      <w:pPr>
        <w:spacing w:before="120" w:line="252" w:lineRule="auto"/>
        <w:jc w:val="both"/>
        <w:rPr>
          <w:rFonts w:ascii="Times New Roman" w:hAnsi="Times New Roman" w:cs="Times New Roman"/>
          <w:sz w:val="21"/>
          <w:szCs w:val="21"/>
        </w:rPr>
      </w:pPr>
      <w:bookmarkStart w:id="10" w:name="_ENREF_74"/>
      <w:r w:rsidRPr="006067F7">
        <w:rPr>
          <w:rFonts w:ascii="Times New Roman" w:hAnsi="Times New Roman" w:cs="Times New Roman"/>
          <w:sz w:val="21"/>
          <w:szCs w:val="21"/>
        </w:rPr>
        <w:t>TDP,</w:t>
      </w:r>
      <w:r>
        <w:rPr>
          <w:rFonts w:ascii="Times New Roman" w:hAnsi="Times New Roman" w:cs="Times New Roman"/>
          <w:i/>
          <w:sz w:val="21"/>
          <w:szCs w:val="21"/>
        </w:rPr>
        <w:t xml:space="preserve"> </w:t>
      </w:r>
      <w:r w:rsidRPr="006948D2">
        <w:rPr>
          <w:rFonts w:ascii="Times New Roman" w:hAnsi="Times New Roman" w:cs="Times New Roman"/>
          <w:i/>
          <w:sz w:val="21"/>
          <w:szCs w:val="21"/>
        </w:rPr>
        <w:t>Re:think: Tax Discussion Paper</w:t>
      </w:r>
      <w:r w:rsidRPr="006948D2">
        <w:rPr>
          <w:rFonts w:ascii="Times New Roman" w:hAnsi="Times New Roman" w:cs="Times New Roman"/>
          <w:sz w:val="21"/>
          <w:szCs w:val="21"/>
        </w:rPr>
        <w:t>, Commonwealth of Australia, March 2015</w:t>
      </w:r>
    </w:p>
    <w:p w14:paraId="261952A7" w14:textId="77777777" w:rsidR="00E61D64" w:rsidRPr="006067F7" w:rsidRDefault="00E61D64" w:rsidP="000D0E89">
      <w:pPr>
        <w:spacing w:before="120" w:line="252" w:lineRule="auto"/>
        <w:jc w:val="both"/>
        <w:rPr>
          <w:rFonts w:ascii="Times New Roman" w:hAnsi="Times New Roman" w:cs="Times New Roman"/>
          <w:sz w:val="21"/>
          <w:szCs w:val="21"/>
        </w:rPr>
      </w:pPr>
      <w:r>
        <w:rPr>
          <w:rFonts w:ascii="Times New Roman" w:hAnsi="Times New Roman" w:cs="Times New Roman"/>
          <w:sz w:val="21"/>
          <w:szCs w:val="21"/>
        </w:rPr>
        <w:t>Twite, Garry (2001), "Capital Structure Choices and Taxes: Evidence from the Australian Dividend Imputation Tax S</w:t>
      </w:r>
      <w:r w:rsidRPr="00E61D64">
        <w:rPr>
          <w:rFonts w:ascii="Times New Roman" w:hAnsi="Times New Roman" w:cs="Times New Roman"/>
          <w:sz w:val="21"/>
          <w:szCs w:val="21"/>
        </w:rPr>
        <w:t>yste</w:t>
      </w:r>
      <w:r>
        <w:rPr>
          <w:rFonts w:ascii="Times New Roman" w:hAnsi="Times New Roman" w:cs="Times New Roman"/>
          <w:sz w:val="21"/>
          <w:szCs w:val="21"/>
        </w:rPr>
        <w:t>m</w:t>
      </w:r>
      <w:r w:rsidRPr="00E61D64">
        <w:rPr>
          <w:rFonts w:ascii="Times New Roman" w:hAnsi="Times New Roman" w:cs="Times New Roman"/>
          <w:sz w:val="21"/>
          <w:szCs w:val="21"/>
        </w:rPr>
        <w:t>"</w:t>
      </w:r>
      <w:r>
        <w:rPr>
          <w:rFonts w:ascii="Times New Roman" w:hAnsi="Times New Roman" w:cs="Times New Roman"/>
          <w:sz w:val="21"/>
          <w:szCs w:val="21"/>
        </w:rPr>
        <w:t>,</w:t>
      </w:r>
      <w:r w:rsidRPr="00E61D64">
        <w:rPr>
          <w:rFonts w:ascii="Times New Roman" w:hAnsi="Times New Roman" w:cs="Times New Roman"/>
          <w:sz w:val="21"/>
          <w:szCs w:val="21"/>
        </w:rPr>
        <w:t xml:space="preserve"> </w:t>
      </w:r>
      <w:r w:rsidRPr="00E61D64">
        <w:rPr>
          <w:rFonts w:ascii="Times New Roman" w:hAnsi="Times New Roman" w:cs="Times New Roman"/>
          <w:i/>
          <w:sz w:val="21"/>
          <w:szCs w:val="21"/>
        </w:rPr>
        <w:t>International Review of Finance</w:t>
      </w:r>
      <w:r>
        <w:rPr>
          <w:rFonts w:ascii="Times New Roman" w:hAnsi="Times New Roman" w:cs="Times New Roman"/>
          <w:sz w:val="21"/>
          <w:szCs w:val="21"/>
        </w:rPr>
        <w:t>, 2(4), 217-234</w:t>
      </w:r>
    </w:p>
    <w:p w14:paraId="3484A005" w14:textId="77777777" w:rsidR="00474D2E" w:rsidRDefault="00474D2E" w:rsidP="000D0E89">
      <w:pPr>
        <w:spacing w:before="120" w:line="252" w:lineRule="auto"/>
        <w:rPr>
          <w:rFonts w:ascii="Times New Roman" w:hAnsi="Times New Roman" w:cs="Times New Roman"/>
          <w:noProof/>
          <w:sz w:val="21"/>
          <w:szCs w:val="21"/>
          <w:lang w:val="en-AU"/>
        </w:rPr>
      </w:pPr>
      <w:r w:rsidRPr="006948D2">
        <w:rPr>
          <w:rFonts w:ascii="Times New Roman" w:hAnsi="Times New Roman" w:cs="Times New Roman"/>
          <w:noProof/>
          <w:sz w:val="21"/>
          <w:szCs w:val="21"/>
          <w:lang w:val="en-AU"/>
        </w:rPr>
        <w:t>T</w:t>
      </w:r>
      <w:r w:rsidR="00A40AB7" w:rsidRPr="006948D2">
        <w:rPr>
          <w:rFonts w:ascii="Times New Roman" w:hAnsi="Times New Roman" w:cs="Times New Roman"/>
          <w:noProof/>
          <w:sz w:val="21"/>
          <w:szCs w:val="21"/>
          <w:lang w:val="en-AU"/>
        </w:rPr>
        <w:t>wite, Garry</w:t>
      </w:r>
      <w:r w:rsidRPr="006948D2">
        <w:rPr>
          <w:rFonts w:ascii="Times New Roman" w:hAnsi="Times New Roman" w:cs="Times New Roman"/>
          <w:noProof/>
          <w:sz w:val="21"/>
          <w:szCs w:val="21"/>
          <w:lang w:val="en-AU"/>
        </w:rPr>
        <w:t xml:space="preserve">, and </w:t>
      </w:r>
      <w:r w:rsidR="00A40AB7" w:rsidRPr="006948D2">
        <w:rPr>
          <w:rFonts w:ascii="Times New Roman" w:hAnsi="Times New Roman" w:cs="Times New Roman"/>
          <w:noProof/>
          <w:sz w:val="21"/>
          <w:szCs w:val="21"/>
          <w:lang w:val="en-AU"/>
        </w:rPr>
        <w:t>Justin</w:t>
      </w:r>
      <w:r w:rsidRPr="006948D2">
        <w:rPr>
          <w:rFonts w:ascii="Times New Roman" w:hAnsi="Times New Roman" w:cs="Times New Roman"/>
          <w:noProof/>
          <w:sz w:val="21"/>
          <w:szCs w:val="21"/>
          <w:lang w:val="en-AU"/>
        </w:rPr>
        <w:t xml:space="preserve"> </w:t>
      </w:r>
      <w:r w:rsidR="00A40AB7" w:rsidRPr="006948D2">
        <w:rPr>
          <w:rFonts w:ascii="Times New Roman" w:hAnsi="Times New Roman" w:cs="Times New Roman"/>
          <w:noProof/>
          <w:sz w:val="21"/>
          <w:szCs w:val="21"/>
          <w:lang w:val="en-AU"/>
        </w:rPr>
        <w:t>Wood (</w:t>
      </w:r>
      <w:r w:rsidRPr="006948D2">
        <w:rPr>
          <w:rFonts w:ascii="Times New Roman" w:hAnsi="Times New Roman" w:cs="Times New Roman"/>
          <w:noProof/>
          <w:sz w:val="21"/>
          <w:szCs w:val="21"/>
          <w:lang w:val="en-AU"/>
        </w:rPr>
        <w:t>2003</w:t>
      </w:r>
      <w:r w:rsidR="00A40AB7" w:rsidRPr="006948D2">
        <w:rPr>
          <w:rFonts w:ascii="Times New Roman" w:hAnsi="Times New Roman" w:cs="Times New Roman"/>
          <w:noProof/>
          <w:sz w:val="21"/>
          <w:szCs w:val="21"/>
          <w:lang w:val="en-AU"/>
        </w:rPr>
        <w:t>)</w:t>
      </w:r>
      <w:r w:rsidRPr="006948D2">
        <w:rPr>
          <w:rFonts w:ascii="Times New Roman" w:hAnsi="Times New Roman" w:cs="Times New Roman"/>
          <w:noProof/>
          <w:sz w:val="21"/>
          <w:szCs w:val="21"/>
          <w:lang w:val="en-AU"/>
        </w:rPr>
        <w:t xml:space="preserve">, </w:t>
      </w:r>
      <w:r w:rsidR="00A40AB7" w:rsidRPr="006948D2">
        <w:rPr>
          <w:rFonts w:ascii="Times New Roman" w:hAnsi="Times New Roman" w:cs="Times New Roman"/>
          <w:noProof/>
          <w:sz w:val="21"/>
          <w:szCs w:val="21"/>
          <w:lang w:val="en-AU"/>
        </w:rPr>
        <w:t>The P</w:t>
      </w:r>
      <w:r w:rsidRPr="006948D2">
        <w:rPr>
          <w:rFonts w:ascii="Times New Roman" w:hAnsi="Times New Roman" w:cs="Times New Roman"/>
          <w:noProof/>
          <w:sz w:val="21"/>
          <w:szCs w:val="21"/>
          <w:lang w:val="en-AU"/>
        </w:rPr>
        <w:t>ricing</w:t>
      </w:r>
      <w:r w:rsidR="00A40AB7" w:rsidRPr="006948D2">
        <w:rPr>
          <w:rFonts w:ascii="Times New Roman" w:hAnsi="Times New Roman" w:cs="Times New Roman"/>
          <w:noProof/>
          <w:sz w:val="21"/>
          <w:szCs w:val="21"/>
          <w:lang w:val="en-AU"/>
        </w:rPr>
        <w:t xml:space="preserve"> of Australian Imputation Tax C</w:t>
      </w:r>
      <w:r w:rsidRPr="006948D2">
        <w:rPr>
          <w:rFonts w:ascii="Times New Roman" w:hAnsi="Times New Roman" w:cs="Times New Roman"/>
          <w:noProof/>
          <w:sz w:val="21"/>
          <w:szCs w:val="21"/>
          <w:lang w:val="en-AU"/>
        </w:rPr>
        <w:t>redits</w:t>
      </w:r>
      <w:bookmarkEnd w:id="10"/>
      <w:r w:rsidR="00A40AB7" w:rsidRPr="006948D2">
        <w:rPr>
          <w:rFonts w:ascii="Times New Roman" w:hAnsi="Times New Roman" w:cs="Times New Roman"/>
          <w:noProof/>
          <w:sz w:val="21"/>
          <w:szCs w:val="21"/>
          <w:lang w:val="en-AU"/>
        </w:rPr>
        <w:t>"</w:t>
      </w:r>
      <w:r w:rsidRPr="006948D2">
        <w:rPr>
          <w:rFonts w:ascii="Times New Roman" w:hAnsi="Times New Roman" w:cs="Times New Roman"/>
          <w:noProof/>
          <w:sz w:val="21"/>
          <w:szCs w:val="21"/>
          <w:lang w:val="en-AU"/>
        </w:rPr>
        <w:t xml:space="preserve">, </w:t>
      </w:r>
      <w:r w:rsidR="00A361AE">
        <w:rPr>
          <w:rFonts w:ascii="Times New Roman" w:hAnsi="Times New Roman" w:cs="Times New Roman"/>
          <w:i/>
          <w:noProof/>
          <w:sz w:val="21"/>
          <w:szCs w:val="21"/>
          <w:lang w:val="en-AU"/>
        </w:rPr>
        <w:t>w</w:t>
      </w:r>
      <w:r w:rsidRPr="006948D2">
        <w:rPr>
          <w:rFonts w:ascii="Times New Roman" w:hAnsi="Times New Roman" w:cs="Times New Roman"/>
          <w:i/>
          <w:noProof/>
          <w:sz w:val="21"/>
          <w:szCs w:val="21"/>
          <w:lang w:val="en-AU"/>
        </w:rPr>
        <w:t>ork</w:t>
      </w:r>
      <w:r w:rsidR="00A361AE">
        <w:rPr>
          <w:rFonts w:ascii="Times New Roman" w:hAnsi="Times New Roman" w:cs="Times New Roman"/>
          <w:i/>
          <w:noProof/>
          <w:sz w:val="21"/>
          <w:szCs w:val="21"/>
          <w:lang w:val="en-AU"/>
        </w:rPr>
        <w:t>ing p</w:t>
      </w:r>
      <w:r w:rsidRPr="006948D2">
        <w:rPr>
          <w:rFonts w:ascii="Times New Roman" w:hAnsi="Times New Roman" w:cs="Times New Roman"/>
          <w:i/>
          <w:noProof/>
          <w:sz w:val="21"/>
          <w:szCs w:val="21"/>
          <w:lang w:val="en-AU"/>
        </w:rPr>
        <w:t>aper</w:t>
      </w:r>
      <w:r w:rsidR="00A40AB7" w:rsidRPr="006948D2">
        <w:rPr>
          <w:rFonts w:ascii="Times New Roman" w:hAnsi="Times New Roman" w:cs="Times New Roman"/>
          <w:noProof/>
          <w:sz w:val="21"/>
          <w:szCs w:val="21"/>
          <w:lang w:val="en-AU"/>
        </w:rPr>
        <w:t xml:space="preserve">, </w:t>
      </w:r>
      <w:r w:rsidRPr="006948D2">
        <w:rPr>
          <w:rFonts w:ascii="Times New Roman" w:hAnsi="Times New Roman" w:cs="Times New Roman"/>
          <w:noProof/>
          <w:sz w:val="21"/>
          <w:szCs w:val="21"/>
          <w:lang w:val="en-AU"/>
        </w:rPr>
        <w:t>Australian Graduate School of Management</w:t>
      </w:r>
      <w:r w:rsidR="00A40AB7" w:rsidRPr="006948D2">
        <w:rPr>
          <w:rFonts w:ascii="Times New Roman" w:hAnsi="Times New Roman" w:cs="Times New Roman"/>
          <w:noProof/>
          <w:sz w:val="21"/>
          <w:szCs w:val="21"/>
          <w:lang w:val="en-AU"/>
        </w:rPr>
        <w:t>, University of New South Wales</w:t>
      </w:r>
    </w:p>
    <w:p w14:paraId="5EFBA101" w14:textId="77777777" w:rsidR="00234FE4" w:rsidRDefault="00234FE4"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 xml:space="preserve">Truong, Giang, Graham Partington </w:t>
      </w:r>
      <w:r w:rsidR="00B908E2">
        <w:rPr>
          <w:rFonts w:ascii="Times New Roman" w:hAnsi="Times New Roman" w:cs="Times New Roman"/>
          <w:noProof/>
          <w:sz w:val="21"/>
          <w:szCs w:val="21"/>
          <w:lang w:val="en-AU"/>
        </w:rPr>
        <w:t xml:space="preserve">and Maurice Peat </w:t>
      </w:r>
      <w:r>
        <w:rPr>
          <w:rFonts w:ascii="Times New Roman" w:hAnsi="Times New Roman" w:cs="Times New Roman"/>
          <w:noProof/>
          <w:sz w:val="21"/>
          <w:szCs w:val="21"/>
          <w:lang w:val="en-AU"/>
        </w:rPr>
        <w:t>(2004), "Cost of Capital Estimation and Capital Budgeting Practice in Australia</w:t>
      </w:r>
      <w:r w:rsidRPr="00234FE4">
        <w:rPr>
          <w:rFonts w:ascii="Times New Roman" w:hAnsi="Times New Roman" w:cs="Times New Roman"/>
          <w:noProof/>
          <w:sz w:val="21"/>
          <w:szCs w:val="21"/>
          <w:lang w:val="en-AU"/>
        </w:rPr>
        <w:t>"</w:t>
      </w:r>
      <w:r>
        <w:rPr>
          <w:rFonts w:ascii="Times New Roman" w:hAnsi="Times New Roman" w:cs="Times New Roman"/>
          <w:noProof/>
          <w:sz w:val="21"/>
          <w:szCs w:val="21"/>
          <w:lang w:val="en-AU"/>
        </w:rPr>
        <w:t xml:space="preserve">, </w:t>
      </w:r>
      <w:r w:rsidRPr="00234FE4">
        <w:rPr>
          <w:rFonts w:ascii="Times New Roman" w:hAnsi="Times New Roman" w:cs="Times New Roman"/>
          <w:i/>
          <w:noProof/>
          <w:sz w:val="21"/>
          <w:szCs w:val="21"/>
          <w:lang w:val="en-AU"/>
        </w:rPr>
        <w:t>working paper</w:t>
      </w:r>
      <w:r>
        <w:rPr>
          <w:rFonts w:ascii="Times New Roman" w:hAnsi="Times New Roman" w:cs="Times New Roman"/>
          <w:noProof/>
          <w:sz w:val="21"/>
          <w:szCs w:val="21"/>
          <w:lang w:val="en-AU"/>
        </w:rPr>
        <w:t>, University of Sydney</w:t>
      </w:r>
    </w:p>
    <w:p w14:paraId="765C7E40" w14:textId="77777777" w:rsidR="00DA6A56" w:rsidRDefault="00DA6A56" w:rsidP="000D0E89">
      <w:pPr>
        <w:spacing w:before="120" w:line="252" w:lineRule="auto"/>
        <w:rPr>
          <w:rFonts w:ascii="Times New Roman" w:hAnsi="Times New Roman" w:cs="Times New Roman"/>
          <w:noProof/>
          <w:sz w:val="21"/>
          <w:szCs w:val="21"/>
          <w:lang w:val="en-AU"/>
        </w:rPr>
      </w:pPr>
      <w:r>
        <w:rPr>
          <w:rFonts w:ascii="Times New Roman" w:hAnsi="Times New Roman" w:cs="Times New Roman"/>
          <w:noProof/>
          <w:sz w:val="21"/>
          <w:szCs w:val="21"/>
          <w:lang w:val="en-AU"/>
        </w:rPr>
        <w:t xml:space="preserve">Vo, Duc, Beauden Gellard and Stefan Mero </w:t>
      </w:r>
      <w:r w:rsidR="00A361AE">
        <w:rPr>
          <w:rFonts w:ascii="Times New Roman" w:hAnsi="Times New Roman" w:cs="Times New Roman"/>
          <w:noProof/>
          <w:sz w:val="21"/>
          <w:szCs w:val="21"/>
          <w:lang w:val="en-AU"/>
        </w:rPr>
        <w:t>(2013), "Estimating the Market V</w:t>
      </w:r>
      <w:r>
        <w:rPr>
          <w:rFonts w:ascii="Times New Roman" w:hAnsi="Times New Roman" w:cs="Times New Roman"/>
          <w:noProof/>
          <w:sz w:val="21"/>
          <w:szCs w:val="21"/>
          <w:lang w:val="en-AU"/>
        </w:rPr>
        <w:t>alue of Franking C</w:t>
      </w:r>
      <w:r w:rsidRPr="00DA6A56">
        <w:rPr>
          <w:rFonts w:ascii="Times New Roman" w:hAnsi="Times New Roman" w:cs="Times New Roman"/>
          <w:noProof/>
          <w:sz w:val="21"/>
          <w:szCs w:val="21"/>
          <w:lang w:val="en-AU"/>
        </w:rPr>
        <w:t>redits</w:t>
      </w:r>
      <w:r w:rsidR="00A361AE">
        <w:rPr>
          <w:rFonts w:ascii="Times New Roman" w:hAnsi="Times New Roman" w:cs="Times New Roman"/>
          <w:noProof/>
          <w:sz w:val="21"/>
          <w:szCs w:val="21"/>
          <w:lang w:val="en-AU"/>
        </w:rPr>
        <w:t>: Empirical</w:t>
      </w:r>
      <w:r>
        <w:rPr>
          <w:rFonts w:ascii="Times New Roman" w:hAnsi="Times New Roman" w:cs="Times New Roman"/>
          <w:noProof/>
          <w:sz w:val="21"/>
          <w:szCs w:val="21"/>
          <w:lang w:val="en-AU"/>
        </w:rPr>
        <w:t xml:space="preserve"> Evidence from Australia", </w:t>
      </w:r>
      <w:r w:rsidRPr="00DA6A56">
        <w:rPr>
          <w:rFonts w:ascii="Times New Roman" w:hAnsi="Times New Roman" w:cs="Times New Roman"/>
          <w:i/>
          <w:noProof/>
          <w:sz w:val="21"/>
          <w:szCs w:val="21"/>
          <w:lang w:val="en-AU"/>
        </w:rPr>
        <w:t>working paper</w:t>
      </w:r>
      <w:r>
        <w:rPr>
          <w:rFonts w:ascii="Times New Roman" w:hAnsi="Times New Roman" w:cs="Times New Roman"/>
          <w:noProof/>
          <w:sz w:val="21"/>
          <w:szCs w:val="21"/>
          <w:lang w:val="en-AU"/>
        </w:rPr>
        <w:t>, Economic Regulation Agency, Perth, WA (April)</w:t>
      </w:r>
    </w:p>
    <w:p w14:paraId="556443C0" w14:textId="77777777" w:rsidR="00E42B9E" w:rsidRDefault="004A70D7" w:rsidP="000D0E89">
      <w:pPr>
        <w:spacing w:before="120" w:line="252" w:lineRule="auto"/>
        <w:rPr>
          <w:rFonts w:ascii="Times New Roman" w:hAnsi="Times New Roman" w:cs="Times New Roman"/>
          <w:noProof/>
          <w:sz w:val="21"/>
          <w:szCs w:val="21"/>
          <w:lang w:val="en-AU"/>
        </w:rPr>
      </w:pPr>
      <w:r>
        <w:rPr>
          <w:rFonts w:ascii="Times New Roman" w:hAnsi="Times New Roman" w:cs="Times New Roman" w:hint="eastAsia"/>
          <w:noProof/>
          <w:sz w:val="21"/>
          <w:szCs w:val="21"/>
          <w:lang w:val="en-AU"/>
        </w:rPr>
        <w:t>Walker, Scott and Graham Partington</w:t>
      </w:r>
      <w:r>
        <w:rPr>
          <w:rFonts w:ascii="Times New Roman" w:hAnsi="Times New Roman" w:cs="Times New Roman"/>
          <w:noProof/>
          <w:sz w:val="21"/>
          <w:szCs w:val="21"/>
          <w:lang w:val="en-AU"/>
        </w:rPr>
        <w:t xml:space="preserve"> 1999),</w:t>
      </w:r>
      <w:r>
        <w:rPr>
          <w:rFonts w:ascii="Times New Roman" w:hAnsi="Times New Roman" w:cs="Times New Roman" w:hint="eastAsia"/>
          <w:noProof/>
          <w:sz w:val="21"/>
          <w:szCs w:val="21"/>
          <w:lang w:val="en-AU"/>
        </w:rPr>
        <w:t xml:space="preserve"> "The </w:t>
      </w:r>
      <w:r>
        <w:rPr>
          <w:rFonts w:ascii="Times New Roman" w:hAnsi="Times New Roman" w:cs="Times New Roman"/>
          <w:noProof/>
          <w:sz w:val="21"/>
          <w:szCs w:val="21"/>
          <w:lang w:val="en-AU"/>
        </w:rPr>
        <w:t>V</w:t>
      </w:r>
      <w:r>
        <w:rPr>
          <w:rFonts w:ascii="Times New Roman" w:hAnsi="Times New Roman" w:cs="Times New Roman" w:hint="eastAsia"/>
          <w:noProof/>
          <w:sz w:val="21"/>
          <w:szCs w:val="21"/>
          <w:lang w:val="en-AU"/>
        </w:rPr>
        <w:t xml:space="preserve">alue of </w:t>
      </w:r>
      <w:r>
        <w:rPr>
          <w:rFonts w:ascii="Times New Roman" w:hAnsi="Times New Roman" w:cs="Times New Roman"/>
          <w:noProof/>
          <w:sz w:val="21"/>
          <w:szCs w:val="21"/>
          <w:lang w:val="en-AU"/>
        </w:rPr>
        <w:t>D</w:t>
      </w:r>
      <w:r>
        <w:rPr>
          <w:rFonts w:ascii="Times New Roman" w:hAnsi="Times New Roman" w:cs="Times New Roman" w:hint="eastAsia"/>
          <w:noProof/>
          <w:sz w:val="21"/>
          <w:szCs w:val="21"/>
          <w:lang w:val="en-AU"/>
        </w:rPr>
        <w:t xml:space="preserve">ividends: Evidence from </w:t>
      </w:r>
      <w:r>
        <w:rPr>
          <w:rFonts w:ascii="Times New Roman" w:hAnsi="Times New Roman" w:cs="Times New Roman"/>
          <w:noProof/>
          <w:sz w:val="21"/>
          <w:szCs w:val="21"/>
          <w:lang w:val="en-AU"/>
        </w:rPr>
        <w:t>C</w:t>
      </w:r>
      <w:r>
        <w:rPr>
          <w:rFonts w:ascii="Times New Roman" w:hAnsi="Times New Roman" w:cs="Times New Roman" w:hint="eastAsia"/>
          <w:noProof/>
          <w:sz w:val="21"/>
          <w:szCs w:val="21"/>
          <w:lang w:val="en-AU"/>
        </w:rPr>
        <w:t>u</w:t>
      </w:r>
      <w:r>
        <w:rPr>
          <w:rFonts w:ascii="Times New Roman" w:hAnsi="Times New Roman" w:cs="Times New Roman"/>
          <w:noProof/>
          <w:sz w:val="21"/>
          <w:szCs w:val="21"/>
          <w:lang w:val="en-AU"/>
        </w:rPr>
        <w:t>m-D</w:t>
      </w:r>
      <w:r>
        <w:rPr>
          <w:rFonts w:ascii="Times New Roman" w:hAnsi="Times New Roman" w:cs="Times New Roman" w:hint="eastAsia"/>
          <w:noProof/>
          <w:sz w:val="21"/>
          <w:szCs w:val="21"/>
          <w:lang w:val="en-AU"/>
        </w:rPr>
        <w:t xml:space="preserve">ividend </w:t>
      </w:r>
      <w:r>
        <w:rPr>
          <w:rFonts w:ascii="Times New Roman" w:hAnsi="Times New Roman" w:cs="Times New Roman"/>
          <w:noProof/>
          <w:sz w:val="21"/>
          <w:szCs w:val="21"/>
          <w:lang w:val="en-AU"/>
        </w:rPr>
        <w:t>T</w:t>
      </w:r>
      <w:r>
        <w:rPr>
          <w:rFonts w:ascii="Times New Roman" w:hAnsi="Times New Roman" w:cs="Times New Roman" w:hint="eastAsia"/>
          <w:noProof/>
          <w:sz w:val="21"/>
          <w:szCs w:val="21"/>
          <w:lang w:val="en-AU"/>
        </w:rPr>
        <w:t>rading in the</w:t>
      </w:r>
      <w:r>
        <w:rPr>
          <w:rFonts w:ascii="Times New Roman" w:hAnsi="Times New Roman" w:cs="Times New Roman"/>
          <w:noProof/>
          <w:sz w:val="21"/>
          <w:szCs w:val="21"/>
          <w:lang w:val="en-AU"/>
        </w:rPr>
        <w:t xml:space="preserve"> Ex-D</w:t>
      </w:r>
      <w:r>
        <w:rPr>
          <w:rFonts w:ascii="Times New Roman" w:hAnsi="Times New Roman" w:cs="Times New Roman" w:hint="eastAsia"/>
          <w:noProof/>
          <w:sz w:val="21"/>
          <w:szCs w:val="21"/>
          <w:lang w:val="en-AU"/>
        </w:rPr>
        <w:t xml:space="preserve">ividend </w:t>
      </w:r>
      <w:r>
        <w:rPr>
          <w:rFonts w:ascii="Times New Roman" w:hAnsi="Times New Roman" w:cs="Times New Roman"/>
          <w:noProof/>
          <w:sz w:val="21"/>
          <w:szCs w:val="21"/>
          <w:lang w:val="en-AU"/>
        </w:rPr>
        <w:t>P</w:t>
      </w:r>
      <w:r>
        <w:rPr>
          <w:rFonts w:ascii="Times New Roman" w:hAnsi="Times New Roman" w:cs="Times New Roman" w:hint="eastAsia"/>
          <w:noProof/>
          <w:sz w:val="21"/>
          <w:szCs w:val="21"/>
          <w:lang w:val="en-AU"/>
        </w:rPr>
        <w:t>eriod</w:t>
      </w:r>
      <w:r w:rsidRPr="004A70D7">
        <w:rPr>
          <w:rFonts w:ascii="Times New Roman" w:hAnsi="Times New Roman" w:cs="Times New Roman" w:hint="eastAsia"/>
          <w:noProof/>
          <w:sz w:val="21"/>
          <w:szCs w:val="21"/>
          <w:lang w:val="en-AU"/>
        </w:rPr>
        <w:t>"</w:t>
      </w:r>
      <w:r>
        <w:rPr>
          <w:rFonts w:ascii="Times New Roman" w:hAnsi="Times New Roman" w:cs="Times New Roman"/>
          <w:noProof/>
          <w:sz w:val="21"/>
          <w:szCs w:val="21"/>
          <w:lang w:val="en-AU"/>
        </w:rPr>
        <w:t>,</w:t>
      </w:r>
      <w:r>
        <w:rPr>
          <w:rFonts w:ascii="Times New Roman" w:hAnsi="Times New Roman" w:cs="Times New Roman" w:hint="eastAsia"/>
          <w:noProof/>
          <w:sz w:val="21"/>
          <w:szCs w:val="21"/>
          <w:lang w:val="en-AU"/>
        </w:rPr>
        <w:t xml:space="preserve"> </w:t>
      </w:r>
      <w:r w:rsidRPr="004A70D7">
        <w:rPr>
          <w:rFonts w:ascii="Times New Roman" w:hAnsi="Times New Roman" w:cs="Times New Roman" w:hint="eastAsia"/>
          <w:i/>
          <w:noProof/>
          <w:sz w:val="21"/>
          <w:szCs w:val="21"/>
          <w:lang w:val="en-AU"/>
        </w:rPr>
        <w:t xml:space="preserve">Accounting </w:t>
      </w:r>
      <w:r w:rsidRPr="004A70D7">
        <w:rPr>
          <w:rFonts w:ascii="Times New Roman" w:hAnsi="Times New Roman" w:cs="Times New Roman"/>
          <w:i/>
          <w:noProof/>
          <w:sz w:val="21"/>
          <w:szCs w:val="21"/>
          <w:lang w:val="en-AU"/>
        </w:rPr>
        <w:t>and</w:t>
      </w:r>
      <w:r w:rsidRPr="004A70D7">
        <w:rPr>
          <w:rFonts w:ascii="Times New Roman" w:hAnsi="Times New Roman" w:cs="Times New Roman" w:hint="eastAsia"/>
          <w:i/>
          <w:noProof/>
          <w:sz w:val="21"/>
          <w:szCs w:val="21"/>
          <w:lang w:val="en-AU"/>
        </w:rPr>
        <w:t xml:space="preserve"> Finance</w:t>
      </w:r>
      <w:r>
        <w:rPr>
          <w:rFonts w:ascii="Times New Roman" w:hAnsi="Times New Roman" w:cs="Times New Roman"/>
          <w:noProof/>
          <w:sz w:val="21"/>
          <w:szCs w:val="21"/>
          <w:lang w:val="en-AU"/>
        </w:rPr>
        <w:t xml:space="preserve">, </w:t>
      </w:r>
      <w:r>
        <w:rPr>
          <w:rFonts w:ascii="Times New Roman" w:hAnsi="Times New Roman" w:cs="Times New Roman" w:hint="eastAsia"/>
          <w:noProof/>
          <w:sz w:val="21"/>
          <w:szCs w:val="21"/>
          <w:lang w:val="en-AU"/>
        </w:rPr>
        <w:t>39</w:t>
      </w:r>
      <w:r>
        <w:rPr>
          <w:rFonts w:ascii="Times New Roman" w:hAnsi="Times New Roman" w:cs="Times New Roman"/>
          <w:noProof/>
          <w:sz w:val="21"/>
          <w:szCs w:val="21"/>
          <w:lang w:val="en-AU"/>
        </w:rPr>
        <w:t>(</w:t>
      </w:r>
      <w:r w:rsidRPr="004A70D7">
        <w:rPr>
          <w:rFonts w:ascii="Times New Roman" w:hAnsi="Times New Roman" w:cs="Times New Roman" w:hint="eastAsia"/>
          <w:noProof/>
          <w:sz w:val="21"/>
          <w:szCs w:val="21"/>
          <w:lang w:val="en-AU"/>
        </w:rPr>
        <w:t>3</w:t>
      </w:r>
      <w:r>
        <w:rPr>
          <w:rFonts w:ascii="Times New Roman" w:hAnsi="Times New Roman" w:cs="Times New Roman" w:hint="eastAsia"/>
          <w:noProof/>
          <w:sz w:val="21"/>
          <w:szCs w:val="21"/>
          <w:lang w:val="en-AU"/>
        </w:rPr>
        <w:t>) 275-296</w:t>
      </w:r>
    </w:p>
    <w:p w14:paraId="0288092D" w14:textId="77777777" w:rsidR="00211517" w:rsidRDefault="00211517" w:rsidP="000D0E89">
      <w:pPr>
        <w:spacing w:before="120" w:line="252" w:lineRule="auto"/>
        <w:rPr>
          <w:rFonts w:ascii="Times New Roman" w:hAnsi="Times New Roman" w:cs="Times New Roman"/>
          <w:noProof/>
          <w:sz w:val="21"/>
          <w:szCs w:val="21"/>
          <w:lang w:val="en-AU"/>
        </w:rPr>
      </w:pPr>
      <w:r w:rsidRPr="00211517">
        <w:rPr>
          <w:rFonts w:ascii="Times New Roman" w:hAnsi="Times New Roman" w:cs="Times New Roman"/>
          <w:noProof/>
          <w:sz w:val="21"/>
          <w:szCs w:val="21"/>
          <w:lang w:val="en-AU"/>
        </w:rPr>
        <w:t xml:space="preserve">Warren, Geoffrey J. </w:t>
      </w:r>
      <w:r>
        <w:rPr>
          <w:rFonts w:ascii="Times New Roman" w:hAnsi="Times New Roman" w:cs="Times New Roman"/>
          <w:noProof/>
          <w:sz w:val="21"/>
          <w:szCs w:val="21"/>
          <w:lang w:val="en-AU"/>
        </w:rPr>
        <w:t>(2010), "Equity Home Bias in Australian Superannuation Funds</w:t>
      </w:r>
      <w:r w:rsidRPr="00211517">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211517">
        <w:rPr>
          <w:rFonts w:ascii="Times New Roman" w:hAnsi="Times New Roman" w:cs="Times New Roman"/>
          <w:noProof/>
          <w:sz w:val="21"/>
          <w:szCs w:val="21"/>
          <w:lang w:val="en-AU"/>
        </w:rPr>
        <w:t xml:space="preserve"> </w:t>
      </w:r>
      <w:r w:rsidRPr="00211517">
        <w:rPr>
          <w:rFonts w:ascii="Times New Roman" w:hAnsi="Times New Roman" w:cs="Times New Roman"/>
          <w:i/>
          <w:noProof/>
          <w:sz w:val="21"/>
          <w:szCs w:val="21"/>
          <w:lang w:val="en-AU"/>
        </w:rPr>
        <w:t>Australian Journal of Managemen</w:t>
      </w:r>
      <w:r>
        <w:rPr>
          <w:rFonts w:ascii="Times New Roman" w:hAnsi="Times New Roman" w:cs="Times New Roman"/>
          <w:noProof/>
          <w:sz w:val="21"/>
          <w:szCs w:val="21"/>
          <w:lang w:val="en-AU"/>
        </w:rPr>
        <w:t>t, 35(1), 69-93</w:t>
      </w:r>
    </w:p>
    <w:p w14:paraId="37D4B075" w14:textId="77777777" w:rsidR="00474D2E" w:rsidRPr="006948D2" w:rsidRDefault="00E42B9E" w:rsidP="000D0E89">
      <w:pPr>
        <w:spacing w:before="120" w:line="252" w:lineRule="auto"/>
        <w:rPr>
          <w:rFonts w:ascii="Times New Roman" w:hAnsi="Times New Roman" w:cs="Times New Roman"/>
          <w:sz w:val="21"/>
          <w:szCs w:val="21"/>
        </w:rPr>
      </w:pPr>
      <w:r>
        <w:rPr>
          <w:rFonts w:ascii="Times New Roman" w:hAnsi="Times New Roman" w:cs="Times New Roman"/>
          <w:noProof/>
          <w:sz w:val="21"/>
          <w:szCs w:val="21"/>
          <w:lang w:val="en-AU"/>
        </w:rPr>
        <w:t>Zhou, Ping and William Ruland (2006), "Dividend Payout and Future Earnings Growth</w:t>
      </w:r>
      <w:r w:rsidRPr="00E42B9E">
        <w:rPr>
          <w:rFonts w:ascii="Times New Roman" w:hAnsi="Times New Roman" w:cs="Times New Roman"/>
          <w:noProof/>
          <w:sz w:val="21"/>
          <w:szCs w:val="21"/>
          <w:lang w:val="en-AU"/>
        </w:rPr>
        <w:t>"</w:t>
      </w:r>
      <w:r>
        <w:rPr>
          <w:rFonts w:ascii="Times New Roman" w:hAnsi="Times New Roman" w:cs="Times New Roman"/>
          <w:noProof/>
          <w:sz w:val="21"/>
          <w:szCs w:val="21"/>
          <w:lang w:val="en-AU"/>
        </w:rPr>
        <w:t>,</w:t>
      </w:r>
      <w:r w:rsidRPr="00E42B9E">
        <w:rPr>
          <w:rFonts w:ascii="Times New Roman" w:hAnsi="Times New Roman" w:cs="Times New Roman"/>
          <w:noProof/>
          <w:sz w:val="21"/>
          <w:szCs w:val="21"/>
          <w:lang w:val="en-AU"/>
        </w:rPr>
        <w:t xml:space="preserve"> </w:t>
      </w:r>
      <w:r w:rsidRPr="00E42B9E">
        <w:rPr>
          <w:rFonts w:ascii="Times New Roman" w:hAnsi="Times New Roman" w:cs="Times New Roman"/>
          <w:i/>
          <w:noProof/>
          <w:sz w:val="21"/>
          <w:szCs w:val="21"/>
          <w:lang w:val="en-AU"/>
        </w:rPr>
        <w:t>Financial Analysts Journal</w:t>
      </w:r>
      <w:r>
        <w:rPr>
          <w:rFonts w:ascii="Times New Roman" w:hAnsi="Times New Roman" w:cs="Times New Roman"/>
          <w:noProof/>
          <w:sz w:val="21"/>
          <w:szCs w:val="21"/>
          <w:lang w:val="en-AU"/>
        </w:rPr>
        <w:t>, 62(</w:t>
      </w:r>
      <w:r w:rsidRPr="00E42B9E">
        <w:rPr>
          <w:rFonts w:ascii="Times New Roman" w:hAnsi="Times New Roman" w:cs="Times New Roman"/>
          <w:noProof/>
          <w:sz w:val="21"/>
          <w:szCs w:val="21"/>
          <w:lang w:val="en-AU"/>
        </w:rPr>
        <w:t>3</w:t>
      </w:r>
      <w:r>
        <w:rPr>
          <w:rFonts w:ascii="Times New Roman" w:hAnsi="Times New Roman" w:cs="Times New Roman"/>
          <w:noProof/>
          <w:sz w:val="21"/>
          <w:szCs w:val="21"/>
          <w:lang w:val="en-AU"/>
        </w:rPr>
        <w:t>), 58-69</w:t>
      </w:r>
      <w:r w:rsidR="00761AE0" w:rsidRPr="006948D2">
        <w:rPr>
          <w:rFonts w:ascii="Times New Roman" w:hAnsi="Times New Roman" w:cs="Times New Roman"/>
          <w:sz w:val="21"/>
          <w:szCs w:val="21"/>
        </w:rPr>
        <w:fldChar w:fldCharType="end"/>
      </w:r>
    </w:p>
    <w:sectPr w:rsidR="00474D2E" w:rsidRPr="006948D2" w:rsidSect="00046D60">
      <w:headerReference w:type="default" r:id="rId28"/>
      <w:footerReference w:type="even" r:id="rId29"/>
      <w:footerReference w:type="default" r:id="rId30"/>
      <w:pgSz w:w="12240" w:h="15840"/>
      <w:pgMar w:top="1247" w:right="1582" w:bottom="1134" w:left="1582" w:header="397" w:footer="567" w:gutter="0"/>
      <w:pgNumType w:start="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0C959B" w14:textId="77777777" w:rsidR="00EF5231" w:rsidRDefault="00EF5231" w:rsidP="00FD63B3">
      <w:r>
        <w:separator/>
      </w:r>
    </w:p>
  </w:endnote>
  <w:endnote w:type="continuationSeparator" w:id="0">
    <w:p w14:paraId="5B308532" w14:textId="77777777" w:rsidR="00EF5231" w:rsidRDefault="00EF5231" w:rsidP="00FD63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MT Std">
    <w:altName w:val="Century Gothic"/>
    <w:charset w:val="00"/>
    <w:family w:val="auto"/>
    <w:pitch w:val="variable"/>
    <w:sig w:usb0="00000003"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MT Std Light">
    <w:altName w:val="Cambria"/>
    <w:charset w:val="00"/>
    <w:family w:val="auto"/>
    <w:pitch w:val="variable"/>
    <w:sig w:usb0="00000003" w:usb1="4000204A" w:usb2="00000000" w:usb3="00000000" w:csb0="00000001" w:csb1="00000000"/>
  </w:font>
  <w:font w:name="Arial MT Std Medium">
    <w:altName w:val="Tw Cen MT Condensed Extra Bold"/>
    <w:charset w:val="00"/>
    <w:family w:val="auto"/>
    <w:pitch w:val="variable"/>
    <w:sig w:usb0="00000003" w:usb1="4000204A" w:usb2="00000000" w:usb3="00000000" w:csb0="00000001"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E94210" w14:textId="77777777" w:rsidR="00EF5231" w:rsidRDefault="00EF5231" w:rsidP="00125BC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1980940" w14:textId="77777777" w:rsidR="00EF5231" w:rsidRDefault="00EF5231" w:rsidP="0029756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D3E6A1" w14:textId="77777777" w:rsidR="00EF5231" w:rsidRPr="00C13D86" w:rsidRDefault="00EF5231" w:rsidP="00125BC1">
    <w:pPr>
      <w:pStyle w:val="Footer"/>
      <w:framePr w:wrap="around" w:vAnchor="text" w:hAnchor="margin" w:xAlign="right" w:y="1"/>
      <w:rPr>
        <w:rStyle w:val="PageNumber"/>
        <w:rFonts w:ascii="Times New Roman" w:hAnsi="Times New Roman" w:cs="Times New Roman"/>
        <w:sz w:val="20"/>
        <w:szCs w:val="20"/>
      </w:rPr>
    </w:pPr>
    <w:r>
      <w:rPr>
        <w:rStyle w:val="PageNumber"/>
        <w:rFonts w:ascii="Times New Roman" w:hAnsi="Times New Roman" w:cs="Times New Roman"/>
        <w:sz w:val="20"/>
        <w:szCs w:val="20"/>
      </w:rPr>
      <w:t xml:space="preserve">Page </w:t>
    </w:r>
    <w:r w:rsidRPr="00C13D86">
      <w:rPr>
        <w:rStyle w:val="PageNumber"/>
        <w:rFonts w:ascii="Times New Roman" w:hAnsi="Times New Roman" w:cs="Times New Roman"/>
        <w:sz w:val="20"/>
        <w:szCs w:val="20"/>
      </w:rPr>
      <w:fldChar w:fldCharType="begin"/>
    </w:r>
    <w:r w:rsidRPr="00C13D86">
      <w:rPr>
        <w:rStyle w:val="PageNumber"/>
        <w:rFonts w:ascii="Times New Roman" w:hAnsi="Times New Roman" w:cs="Times New Roman"/>
        <w:sz w:val="20"/>
        <w:szCs w:val="20"/>
      </w:rPr>
      <w:instrText xml:space="preserve">PAGE  </w:instrText>
    </w:r>
    <w:r w:rsidRPr="00C13D86">
      <w:rPr>
        <w:rStyle w:val="PageNumber"/>
        <w:rFonts w:ascii="Times New Roman" w:hAnsi="Times New Roman" w:cs="Times New Roman"/>
        <w:sz w:val="20"/>
        <w:szCs w:val="20"/>
      </w:rPr>
      <w:fldChar w:fldCharType="separate"/>
    </w:r>
    <w:r w:rsidR="00B22A46">
      <w:rPr>
        <w:rStyle w:val="PageNumber"/>
        <w:rFonts w:ascii="Times New Roman" w:hAnsi="Times New Roman" w:cs="Times New Roman"/>
        <w:noProof/>
        <w:sz w:val="20"/>
        <w:szCs w:val="20"/>
      </w:rPr>
      <w:t>2</w:t>
    </w:r>
    <w:r w:rsidRPr="00C13D86">
      <w:rPr>
        <w:rStyle w:val="PageNumber"/>
        <w:rFonts w:ascii="Times New Roman" w:hAnsi="Times New Roman" w:cs="Times New Roman"/>
        <w:sz w:val="20"/>
        <w:szCs w:val="20"/>
      </w:rPr>
      <w:fldChar w:fldCharType="end"/>
    </w:r>
  </w:p>
  <w:p w14:paraId="414370E0" w14:textId="77777777" w:rsidR="00EF5231" w:rsidRPr="00C13D86" w:rsidRDefault="00EF5231" w:rsidP="00BD3E21">
    <w:pPr>
      <w:pStyle w:val="ProjectFooter"/>
      <w:rPr>
        <w:rFonts w:ascii="Times New Roman" w:hAnsi="Times New Roman" w:cs="Times New Roman"/>
        <w:sz w:val="20"/>
        <w:szCs w:val="20"/>
        <w:lang w:val="en-AU" w:eastAsia="en-AU"/>
      </w:rPr>
    </w:pPr>
    <w:r w:rsidRPr="00C13D86">
      <w:rPr>
        <w:rFonts w:ascii="Times New Roman" w:hAnsi="Times New Roman" w:cs="Times New Roman"/>
        <w:sz w:val="20"/>
        <w:szCs w:val="20"/>
      </w:rPr>
      <w:t>www.cifr.edu.au</w:t>
    </w:r>
    <w:r w:rsidRPr="00C13D86">
      <w:rPr>
        <w:rFonts w:ascii="Times New Roman" w:hAnsi="Times New Roman" w:cs="Times New Roman"/>
        <w:noProof/>
        <w:sz w:val="20"/>
        <w:szCs w:val="20"/>
        <w:lang w:val="en-AU" w:eastAsia="en-AU"/>
      </w:rPr>
      <w:drawing>
        <wp:anchor distT="0" distB="0" distL="114300" distR="114300" simplePos="0" relativeHeight="251661312" behindDoc="1" locked="1" layoutInCell="1" allowOverlap="1" wp14:anchorId="5911ECEC" wp14:editId="1FBB11FF">
          <wp:simplePos x="0" y="0"/>
          <wp:positionH relativeFrom="column">
            <wp:posOffset>-59690</wp:posOffset>
          </wp:positionH>
          <wp:positionV relativeFrom="page">
            <wp:posOffset>223520</wp:posOffset>
          </wp:positionV>
          <wp:extent cx="1283970" cy="33274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FR_logo_3_rgb.jpg"/>
                  <pic:cNvPicPr/>
                </pic:nvPicPr>
                <pic:blipFill rotWithShape="1">
                  <a:blip r:embed="rId1">
                    <a:extLst>
                      <a:ext uri="{28A0092B-C50C-407E-A947-70E740481C1C}">
                        <a14:useLocalDpi xmlns:a14="http://schemas.microsoft.com/office/drawing/2010/main" val="0"/>
                      </a:ext>
                    </a:extLst>
                  </a:blip>
                  <a:srcRect b="55242"/>
                  <a:stretch/>
                </pic:blipFill>
                <pic:spPr bwMode="auto">
                  <a:xfrm>
                    <a:off x="0" y="0"/>
                    <a:ext cx="1283970" cy="332740"/>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4A89A0" w14:textId="77777777" w:rsidR="00EF5231" w:rsidRDefault="00EF5231" w:rsidP="00FD63B3">
      <w:r>
        <w:separator/>
      </w:r>
    </w:p>
  </w:footnote>
  <w:footnote w:type="continuationSeparator" w:id="0">
    <w:p w14:paraId="036A5D21" w14:textId="77777777" w:rsidR="00EF5231" w:rsidRDefault="00EF5231" w:rsidP="00FD63B3">
      <w:r>
        <w:continuationSeparator/>
      </w:r>
    </w:p>
  </w:footnote>
  <w:footnote w:id="1">
    <w:p w14:paraId="66AE2B91" w14:textId="77777777" w:rsidR="00EF5231" w:rsidRPr="002E7C5C" w:rsidRDefault="00EF5231">
      <w:pPr>
        <w:pStyle w:val="FootnoteText"/>
        <w:rPr>
          <w:rFonts w:ascii="Times New Roman" w:hAnsi="Times New Roman" w:cs="Times New Roman"/>
          <w:sz w:val="20"/>
          <w:szCs w:val="20"/>
        </w:rPr>
      </w:pPr>
      <w:r w:rsidRPr="002E7C5C">
        <w:rPr>
          <w:rStyle w:val="FootnoteReference"/>
          <w:rFonts w:ascii="Times New Roman" w:hAnsi="Times New Roman" w:cs="Times New Roman"/>
          <w:sz w:val="20"/>
          <w:szCs w:val="20"/>
        </w:rPr>
        <w:footnoteRef/>
      </w:r>
      <w:r w:rsidRPr="002E7C5C">
        <w:rPr>
          <w:rFonts w:ascii="Times New Roman" w:hAnsi="Times New Roman" w:cs="Times New Roman"/>
          <w:sz w:val="20"/>
          <w:szCs w:val="20"/>
        </w:rPr>
        <w:t xml:space="preserve"> Investors are also required to remain exposed to the risk of price fluctuation</w:t>
      </w:r>
      <w:r>
        <w:rPr>
          <w:rFonts w:ascii="Times New Roman" w:hAnsi="Times New Roman" w:cs="Times New Roman"/>
          <w:sz w:val="20"/>
          <w:szCs w:val="20"/>
        </w:rPr>
        <w:t>s, but can</w:t>
      </w:r>
      <w:r w:rsidRPr="00FD1886">
        <w:rPr>
          <w:rFonts w:ascii="Times New Roman" w:hAnsi="Times New Roman" w:cs="Times New Roman"/>
          <w:sz w:val="20"/>
          <w:szCs w:val="20"/>
        </w:rPr>
        <w:t xml:space="preserve"> hedge that exposure</w:t>
      </w:r>
      <w:r>
        <w:rPr>
          <w:rFonts w:ascii="Times New Roman" w:hAnsi="Times New Roman" w:cs="Times New Roman"/>
          <w:sz w:val="20"/>
          <w:szCs w:val="20"/>
        </w:rPr>
        <w:t xml:space="preserve"> to a delta of 0.7. O</w:t>
      </w:r>
      <w:r w:rsidRPr="00FD1886">
        <w:rPr>
          <w:rFonts w:ascii="Times New Roman" w:hAnsi="Times New Roman" w:cs="Times New Roman"/>
          <w:sz w:val="20"/>
          <w:szCs w:val="20"/>
        </w:rPr>
        <w:t xml:space="preserve">ther concessions </w:t>
      </w:r>
      <w:r>
        <w:rPr>
          <w:rFonts w:ascii="Times New Roman" w:hAnsi="Times New Roman" w:cs="Times New Roman"/>
          <w:sz w:val="20"/>
          <w:szCs w:val="20"/>
        </w:rPr>
        <w:t xml:space="preserve">were made </w:t>
      </w:r>
      <w:r w:rsidRPr="00FD1886">
        <w:rPr>
          <w:rFonts w:ascii="Times New Roman" w:hAnsi="Times New Roman" w:cs="Times New Roman"/>
          <w:sz w:val="20"/>
          <w:szCs w:val="20"/>
        </w:rPr>
        <w:t>for small investors</w:t>
      </w:r>
      <w:r w:rsidR="000271FA">
        <w:rPr>
          <w:rFonts w:ascii="Times New Roman" w:hAnsi="Times New Roman" w:cs="Times New Roman"/>
          <w:sz w:val="20"/>
          <w:szCs w:val="20"/>
        </w:rPr>
        <w:t>,</w:t>
      </w:r>
      <w:r w:rsidRPr="00FD1886">
        <w:rPr>
          <w:rFonts w:ascii="Times New Roman" w:hAnsi="Times New Roman" w:cs="Times New Roman"/>
          <w:sz w:val="20"/>
          <w:szCs w:val="20"/>
        </w:rPr>
        <w:t xml:space="preserve"> and for institutional investors tracking an index. Such concessions</w:t>
      </w:r>
      <w:r>
        <w:rPr>
          <w:rFonts w:ascii="Times New Roman" w:hAnsi="Times New Roman" w:cs="Times New Roman"/>
          <w:sz w:val="20"/>
          <w:szCs w:val="20"/>
        </w:rPr>
        <w:t>,</w:t>
      </w:r>
      <w:r w:rsidRPr="00FD1886">
        <w:rPr>
          <w:rFonts w:ascii="Times New Roman" w:hAnsi="Times New Roman" w:cs="Times New Roman"/>
          <w:sz w:val="20"/>
          <w:szCs w:val="20"/>
        </w:rPr>
        <w:t xml:space="preserve"> coupled with a two year </w:t>
      </w:r>
      <w:r>
        <w:rPr>
          <w:rFonts w:ascii="Times New Roman" w:hAnsi="Times New Roman" w:cs="Times New Roman"/>
          <w:sz w:val="20"/>
          <w:szCs w:val="20"/>
        </w:rPr>
        <w:t xml:space="preserve">legislative </w:t>
      </w:r>
      <w:r w:rsidRPr="00FD1886">
        <w:rPr>
          <w:rFonts w:ascii="Times New Roman" w:hAnsi="Times New Roman" w:cs="Times New Roman"/>
          <w:sz w:val="20"/>
          <w:szCs w:val="20"/>
        </w:rPr>
        <w:t>delay, resulted in a rather weak restriction on arbitrage in the early years of the 45 day rule</w:t>
      </w:r>
      <w:r w:rsidRPr="002E7C5C">
        <w:rPr>
          <w:rFonts w:ascii="Times New Roman" w:hAnsi="Times New Roman" w:cs="Times New Roman"/>
          <w:sz w:val="20"/>
          <w:szCs w:val="20"/>
        </w:rPr>
        <w:t xml:space="preserve">. </w:t>
      </w:r>
    </w:p>
  </w:footnote>
  <w:footnote w:id="2">
    <w:p w14:paraId="42CA41E7" w14:textId="77777777" w:rsidR="00EF5231" w:rsidRPr="00AE5FA0" w:rsidRDefault="00EF5231">
      <w:pPr>
        <w:pStyle w:val="FootnoteText"/>
        <w:rPr>
          <w:rFonts w:ascii="Times New Roman" w:hAnsi="Times New Roman" w:cs="Times New Roman"/>
          <w:sz w:val="20"/>
          <w:szCs w:val="20"/>
        </w:rPr>
      </w:pPr>
      <w:r w:rsidRPr="00AE5FA0">
        <w:rPr>
          <w:rStyle w:val="FootnoteReference"/>
          <w:rFonts w:ascii="Times New Roman" w:hAnsi="Times New Roman" w:cs="Times New Roman"/>
          <w:sz w:val="20"/>
          <w:szCs w:val="20"/>
        </w:rPr>
        <w:footnoteRef/>
      </w:r>
      <w:r w:rsidRPr="00AE5FA0">
        <w:rPr>
          <w:rFonts w:ascii="Times New Roman" w:hAnsi="Times New Roman" w:cs="Times New Roman"/>
          <w:sz w:val="20"/>
          <w:szCs w:val="20"/>
        </w:rPr>
        <w:t xml:space="preserve"> </w:t>
      </w:r>
      <w:r>
        <w:rPr>
          <w:rFonts w:ascii="Times New Roman" w:hAnsi="Times New Roman" w:cs="Times New Roman"/>
          <w:sz w:val="20"/>
          <w:szCs w:val="20"/>
        </w:rPr>
        <w:t xml:space="preserve">Capital mobility can be hampered </w:t>
      </w:r>
      <w:r w:rsidRPr="00AE5FA0">
        <w:rPr>
          <w:rFonts w:ascii="Times New Roman" w:hAnsi="Times New Roman" w:cs="Times New Roman"/>
          <w:sz w:val="20"/>
          <w:szCs w:val="20"/>
        </w:rPr>
        <w:t xml:space="preserve">due to </w:t>
      </w:r>
      <w:r>
        <w:rPr>
          <w:rFonts w:ascii="Times New Roman" w:hAnsi="Times New Roman" w:cs="Times New Roman"/>
          <w:sz w:val="20"/>
          <w:szCs w:val="20"/>
        </w:rPr>
        <w:t xml:space="preserve">the existence of </w:t>
      </w:r>
      <w:r w:rsidRPr="00AE5FA0">
        <w:rPr>
          <w:rFonts w:ascii="Times New Roman" w:hAnsi="Times New Roman" w:cs="Times New Roman"/>
          <w:sz w:val="20"/>
          <w:szCs w:val="20"/>
        </w:rPr>
        <w:t>adjustment frictions, lo</w:t>
      </w:r>
      <w:r>
        <w:rPr>
          <w:rFonts w:ascii="Times New Roman" w:hAnsi="Times New Roman" w:cs="Times New Roman"/>
          <w:sz w:val="20"/>
          <w:szCs w:val="20"/>
        </w:rPr>
        <w:t xml:space="preserve">cation-specific assets or rents, and smaller, local-bound companies. </w:t>
      </w:r>
    </w:p>
  </w:footnote>
  <w:footnote w:id="3">
    <w:p w14:paraId="644F07CB" w14:textId="77777777" w:rsidR="00EF5231" w:rsidRPr="004F7964" w:rsidRDefault="00EF5231">
      <w:pPr>
        <w:pStyle w:val="FootnoteText"/>
        <w:rPr>
          <w:rFonts w:ascii="Times New Roman" w:hAnsi="Times New Roman" w:cs="Times New Roman"/>
          <w:sz w:val="20"/>
          <w:szCs w:val="20"/>
          <w:lang w:val="en-AU"/>
        </w:rPr>
      </w:pPr>
      <w:r w:rsidRPr="004F7964">
        <w:rPr>
          <w:rStyle w:val="FootnoteReference"/>
          <w:rFonts w:ascii="Times New Roman" w:hAnsi="Times New Roman" w:cs="Times New Roman"/>
          <w:sz w:val="20"/>
          <w:szCs w:val="20"/>
        </w:rPr>
        <w:footnoteRef/>
      </w:r>
      <w:r w:rsidRPr="004F7964">
        <w:rPr>
          <w:rFonts w:ascii="Times New Roman" w:hAnsi="Times New Roman" w:cs="Times New Roman"/>
          <w:sz w:val="20"/>
          <w:szCs w:val="20"/>
        </w:rPr>
        <w:t xml:space="preserve"> </w:t>
      </w:r>
      <w:proofErr w:type="gramStart"/>
      <w:r w:rsidRPr="004F7964">
        <w:rPr>
          <w:rFonts w:ascii="Times New Roman" w:hAnsi="Times New Roman" w:cs="Times New Roman"/>
          <w:sz w:val="20"/>
          <w:szCs w:val="20"/>
        </w:rPr>
        <w:t>“ The</w:t>
      </w:r>
      <w:proofErr w:type="gramEnd"/>
      <w:r w:rsidRPr="004F7964">
        <w:rPr>
          <w:rFonts w:ascii="Times New Roman" w:hAnsi="Times New Roman" w:cs="Times New Roman"/>
          <w:sz w:val="20"/>
          <w:szCs w:val="20"/>
        </w:rPr>
        <w:t xml:space="preserve"> Great Distortion”, </w:t>
      </w:r>
      <w:r w:rsidRPr="004F7964">
        <w:rPr>
          <w:rFonts w:ascii="Times New Roman" w:hAnsi="Times New Roman" w:cs="Times New Roman"/>
          <w:i/>
          <w:sz w:val="20"/>
          <w:szCs w:val="20"/>
        </w:rPr>
        <w:t>The Economist</w:t>
      </w:r>
      <w:r w:rsidRPr="004F7964">
        <w:rPr>
          <w:rFonts w:ascii="Times New Roman" w:hAnsi="Times New Roman" w:cs="Times New Roman"/>
          <w:sz w:val="20"/>
          <w:szCs w:val="20"/>
        </w:rPr>
        <w:t xml:space="preserve">, </w:t>
      </w:r>
      <w:r>
        <w:rPr>
          <w:rFonts w:ascii="Times New Roman" w:hAnsi="Times New Roman" w:cs="Times New Roman"/>
          <w:sz w:val="20"/>
          <w:szCs w:val="20"/>
        </w:rPr>
        <w:t>16 May 2015, 15-18 (see page 17).</w:t>
      </w:r>
    </w:p>
  </w:footnote>
  <w:footnote w:id="4">
    <w:p w14:paraId="46EADE86" w14:textId="77777777" w:rsidR="00EF5231" w:rsidRPr="00E81933" w:rsidRDefault="00EF5231">
      <w:pPr>
        <w:pStyle w:val="FootnoteText"/>
        <w:rPr>
          <w:rFonts w:ascii="Times New Roman" w:hAnsi="Times New Roman" w:cs="Times New Roman"/>
          <w:sz w:val="20"/>
          <w:szCs w:val="20"/>
          <w:lang w:val="en-AU"/>
        </w:rPr>
      </w:pPr>
      <w:r w:rsidRPr="00E81933">
        <w:rPr>
          <w:rStyle w:val="FootnoteReference"/>
          <w:rFonts w:ascii="Times New Roman" w:hAnsi="Times New Roman" w:cs="Times New Roman"/>
          <w:sz w:val="20"/>
          <w:szCs w:val="20"/>
        </w:rPr>
        <w:footnoteRef/>
      </w:r>
      <w:r w:rsidRPr="00E81933">
        <w:rPr>
          <w:rFonts w:ascii="Times New Roman" w:hAnsi="Times New Roman" w:cs="Times New Roman"/>
          <w:sz w:val="20"/>
          <w:szCs w:val="20"/>
        </w:rPr>
        <w:t xml:space="preserve"> </w:t>
      </w:r>
      <w:r>
        <w:rPr>
          <w:rFonts w:ascii="Times New Roman" w:hAnsi="Times New Roman" w:cs="Times New Roman"/>
          <w:sz w:val="20"/>
          <w:szCs w:val="20"/>
        </w:rPr>
        <w:t>To the extent that overseas investors pay additional tax on dividends they receive, their required return would be higher than plotted in Figure 1. I</w:t>
      </w:r>
      <w:r w:rsidRPr="00E81933">
        <w:rPr>
          <w:rFonts w:ascii="Times New Roman" w:hAnsi="Times New Roman" w:cs="Times New Roman"/>
          <w:sz w:val="20"/>
          <w:szCs w:val="20"/>
          <w:lang w:val="en-AU"/>
        </w:rPr>
        <w:t xml:space="preserve">t is worth noting that </w:t>
      </w:r>
      <w:r>
        <w:rPr>
          <w:rFonts w:ascii="Times New Roman" w:hAnsi="Times New Roman" w:cs="Times New Roman"/>
          <w:sz w:val="20"/>
          <w:szCs w:val="20"/>
          <w:lang w:val="en-AU"/>
        </w:rPr>
        <w:t xml:space="preserve">many countries impose a zero tax rate on investment income for pension funds, including the US and the UK (see Mercer, 2013). </w:t>
      </w:r>
      <w:r w:rsidRPr="00E81933">
        <w:rPr>
          <w:rFonts w:ascii="Times New Roman" w:hAnsi="Times New Roman" w:cs="Times New Roman"/>
          <w:sz w:val="20"/>
          <w:szCs w:val="20"/>
          <w:lang w:val="en-AU"/>
        </w:rPr>
        <w:t xml:space="preserve"> </w:t>
      </w:r>
    </w:p>
  </w:footnote>
  <w:footnote w:id="5">
    <w:p w14:paraId="3B67841C" w14:textId="77777777" w:rsidR="00EF5231" w:rsidRPr="006C4E0B" w:rsidRDefault="00EF5231">
      <w:pPr>
        <w:pStyle w:val="FootnoteText"/>
        <w:rPr>
          <w:rFonts w:ascii="Times New Roman" w:hAnsi="Times New Roman" w:cs="Times New Roman"/>
          <w:sz w:val="20"/>
          <w:szCs w:val="20"/>
          <w:lang w:val="en-AU"/>
        </w:rPr>
      </w:pPr>
      <w:r w:rsidRPr="006C4E0B">
        <w:rPr>
          <w:rStyle w:val="FootnoteReference"/>
          <w:rFonts w:ascii="Times New Roman" w:hAnsi="Times New Roman" w:cs="Times New Roman"/>
          <w:sz w:val="20"/>
          <w:szCs w:val="20"/>
        </w:rPr>
        <w:footnoteRef/>
      </w:r>
      <w:r w:rsidRPr="006C4E0B">
        <w:rPr>
          <w:rFonts w:ascii="Times New Roman" w:hAnsi="Times New Roman" w:cs="Times New Roman"/>
          <w:sz w:val="20"/>
          <w:szCs w:val="20"/>
        </w:rPr>
        <w:t xml:space="preserve"> The relation between imputation and capital structure and project evaluation are both discussed later.</w:t>
      </w:r>
    </w:p>
  </w:footnote>
  <w:footnote w:id="6">
    <w:p w14:paraId="0D440050" w14:textId="77777777" w:rsidR="00EF5231" w:rsidRPr="00613C3E" w:rsidRDefault="00EF5231" w:rsidP="006904E7">
      <w:pPr>
        <w:pStyle w:val="FootnoteText"/>
        <w:rPr>
          <w:rFonts w:ascii="Times New Roman" w:hAnsi="Times New Roman" w:cs="Times New Roman"/>
          <w:sz w:val="20"/>
          <w:szCs w:val="20"/>
        </w:rPr>
      </w:pPr>
      <w:r w:rsidRPr="00613C3E">
        <w:rPr>
          <w:rStyle w:val="FootnoteReference"/>
          <w:rFonts w:ascii="Times New Roman" w:hAnsi="Times New Roman" w:cs="Times New Roman"/>
          <w:sz w:val="20"/>
          <w:szCs w:val="20"/>
        </w:rPr>
        <w:footnoteRef/>
      </w:r>
      <w:r w:rsidRPr="00613C3E">
        <w:rPr>
          <w:rFonts w:ascii="Times New Roman" w:hAnsi="Times New Roman" w:cs="Times New Roman"/>
          <w:sz w:val="20"/>
          <w:szCs w:val="20"/>
        </w:rPr>
        <w:t xml:space="preserve"> Monkhouse</w:t>
      </w:r>
      <w:r>
        <w:rPr>
          <w:rFonts w:ascii="Times New Roman" w:hAnsi="Times New Roman" w:cs="Times New Roman"/>
          <w:sz w:val="20"/>
          <w:szCs w:val="20"/>
        </w:rPr>
        <w:t xml:space="preserve"> (1993) explicitly states this assumption. </w:t>
      </w:r>
    </w:p>
  </w:footnote>
  <w:footnote w:id="7">
    <w:p w14:paraId="04CCC440" w14:textId="77777777" w:rsidR="00EF5231" w:rsidRPr="006904E7" w:rsidRDefault="00EF5231" w:rsidP="00065C5A">
      <w:pPr>
        <w:pStyle w:val="FootnoteText"/>
        <w:rPr>
          <w:rFonts w:ascii="Times New Roman" w:hAnsi="Times New Roman" w:cs="Times New Roman"/>
          <w:sz w:val="20"/>
          <w:szCs w:val="20"/>
        </w:rPr>
      </w:pPr>
      <w:r w:rsidRPr="006904E7">
        <w:rPr>
          <w:rStyle w:val="FootnoteReference"/>
          <w:rFonts w:ascii="Times New Roman" w:hAnsi="Times New Roman" w:cs="Times New Roman"/>
          <w:sz w:val="20"/>
          <w:szCs w:val="20"/>
        </w:rPr>
        <w:footnoteRef/>
      </w:r>
      <w:r w:rsidRPr="006904E7">
        <w:rPr>
          <w:rFonts w:ascii="Times New Roman" w:hAnsi="Times New Roman" w:cs="Times New Roman"/>
          <w:sz w:val="20"/>
          <w:szCs w:val="20"/>
        </w:rPr>
        <w:t xml:space="preserve"> </w:t>
      </w:r>
      <w:r>
        <w:rPr>
          <w:rFonts w:ascii="Times New Roman" w:hAnsi="Times New Roman" w:cs="Times New Roman"/>
          <w:sz w:val="20"/>
          <w:szCs w:val="20"/>
        </w:rPr>
        <w:t xml:space="preserve">This focus on tax alone is encouraged by </w:t>
      </w:r>
      <w:r w:rsidRPr="006904E7">
        <w:rPr>
          <w:rFonts w:ascii="Times New Roman" w:hAnsi="Times New Roman" w:cs="Times New Roman"/>
          <w:sz w:val="20"/>
          <w:szCs w:val="20"/>
        </w:rPr>
        <w:t>the manner i</w:t>
      </w:r>
      <w:r>
        <w:rPr>
          <w:rFonts w:ascii="Times New Roman" w:hAnsi="Times New Roman" w:cs="Times New Roman"/>
          <w:sz w:val="20"/>
          <w:szCs w:val="20"/>
        </w:rPr>
        <w:t xml:space="preserve">n which tax effects are modeled. The models are mostly partial equilibrium models </w:t>
      </w:r>
      <w:r w:rsidRPr="006904E7">
        <w:rPr>
          <w:rFonts w:ascii="Times New Roman" w:hAnsi="Times New Roman" w:cs="Times New Roman"/>
          <w:sz w:val="20"/>
          <w:szCs w:val="20"/>
        </w:rPr>
        <w:t xml:space="preserve">where all other factors are </w:t>
      </w:r>
      <w:r>
        <w:rPr>
          <w:rFonts w:ascii="Times New Roman" w:hAnsi="Times New Roman" w:cs="Times New Roman"/>
          <w:sz w:val="20"/>
          <w:szCs w:val="20"/>
        </w:rPr>
        <w:t xml:space="preserve">assumed </w:t>
      </w:r>
      <w:r w:rsidRPr="006904E7">
        <w:rPr>
          <w:rFonts w:ascii="Times New Roman" w:hAnsi="Times New Roman" w:cs="Times New Roman"/>
          <w:sz w:val="20"/>
          <w:szCs w:val="20"/>
        </w:rPr>
        <w:t>constant.</w:t>
      </w:r>
      <w:r>
        <w:rPr>
          <w:rFonts w:ascii="Times New Roman" w:hAnsi="Times New Roman" w:cs="Times New Roman"/>
          <w:sz w:val="20"/>
          <w:szCs w:val="20"/>
        </w:rPr>
        <w:t xml:space="preserve"> The world does not work this way.</w:t>
      </w:r>
    </w:p>
  </w:footnote>
  <w:footnote w:id="8">
    <w:p w14:paraId="3E916DCB" w14:textId="77777777" w:rsidR="00EF5231" w:rsidRPr="0097654D" w:rsidRDefault="00EF5231">
      <w:pPr>
        <w:pStyle w:val="FootnoteText"/>
        <w:rPr>
          <w:rFonts w:ascii="Times New Roman" w:hAnsi="Times New Roman" w:cs="Times New Roman"/>
          <w:sz w:val="20"/>
          <w:szCs w:val="20"/>
        </w:rPr>
      </w:pPr>
      <w:r w:rsidRPr="0097654D">
        <w:rPr>
          <w:rStyle w:val="FootnoteReference"/>
          <w:rFonts w:ascii="Times New Roman" w:hAnsi="Times New Roman" w:cs="Times New Roman"/>
          <w:sz w:val="20"/>
          <w:szCs w:val="20"/>
        </w:rPr>
        <w:footnoteRef/>
      </w:r>
      <w:r w:rsidRPr="0097654D">
        <w:rPr>
          <w:rFonts w:ascii="Times New Roman" w:hAnsi="Times New Roman" w:cs="Times New Roman"/>
          <w:sz w:val="20"/>
          <w:szCs w:val="20"/>
        </w:rPr>
        <w:t xml:space="preserve"> </w:t>
      </w:r>
      <w:r>
        <w:rPr>
          <w:rFonts w:ascii="Times New Roman" w:hAnsi="Times New Roman" w:cs="Times New Roman"/>
          <w:sz w:val="20"/>
          <w:szCs w:val="20"/>
        </w:rPr>
        <w:t xml:space="preserve">Imputation may similarly be one of a range of factors that </w:t>
      </w:r>
      <w:r w:rsidRPr="0097654D">
        <w:rPr>
          <w:rFonts w:ascii="Times New Roman" w:hAnsi="Times New Roman" w:cs="Times New Roman"/>
          <w:sz w:val="20"/>
          <w:szCs w:val="20"/>
        </w:rPr>
        <w:t>influences trading patterns, most n</w:t>
      </w:r>
      <w:r>
        <w:rPr>
          <w:rFonts w:ascii="Times New Roman" w:hAnsi="Times New Roman" w:cs="Times New Roman"/>
          <w:sz w:val="20"/>
          <w:szCs w:val="20"/>
        </w:rPr>
        <w:t>otable around ex-dividend dates (see discussion in Section 4.2).</w:t>
      </w:r>
    </w:p>
  </w:footnote>
  <w:footnote w:id="9">
    <w:p w14:paraId="6C2DD478" w14:textId="77777777" w:rsidR="00EF5231" w:rsidRPr="00C65B60" w:rsidRDefault="00EF5231">
      <w:pPr>
        <w:pStyle w:val="FootnoteText"/>
        <w:rPr>
          <w:rFonts w:ascii="Times New Roman" w:hAnsi="Times New Roman" w:cs="Times New Roman"/>
          <w:sz w:val="20"/>
          <w:szCs w:val="20"/>
          <w:lang w:val="en-AU"/>
        </w:rPr>
      </w:pPr>
      <w:r w:rsidRPr="00C65B60">
        <w:rPr>
          <w:rStyle w:val="FootnoteReference"/>
          <w:rFonts w:ascii="Times New Roman" w:hAnsi="Times New Roman" w:cs="Times New Roman"/>
          <w:sz w:val="20"/>
          <w:szCs w:val="20"/>
        </w:rPr>
        <w:footnoteRef/>
      </w:r>
      <w:r w:rsidRPr="00C65B60">
        <w:rPr>
          <w:rFonts w:ascii="Times New Roman" w:hAnsi="Times New Roman" w:cs="Times New Roman"/>
          <w:sz w:val="20"/>
          <w:szCs w:val="20"/>
        </w:rPr>
        <w:t xml:space="preserve"> </w:t>
      </w:r>
      <w:r>
        <w:rPr>
          <w:rFonts w:ascii="Times New Roman" w:hAnsi="Times New Roman" w:cs="Times New Roman"/>
          <w:sz w:val="20"/>
          <w:szCs w:val="20"/>
        </w:rPr>
        <w:t>Some</w:t>
      </w:r>
      <w:r w:rsidRPr="00C65B60">
        <w:rPr>
          <w:rFonts w:ascii="Times New Roman" w:hAnsi="Times New Roman" w:cs="Times New Roman"/>
          <w:sz w:val="20"/>
          <w:szCs w:val="20"/>
        </w:rPr>
        <w:t xml:space="preserve"> clean experiments have been done, such as Walker and Partington (1999) and Chu and Partington (2008). However, such experiments </w:t>
      </w:r>
      <w:r>
        <w:rPr>
          <w:rFonts w:ascii="Times New Roman" w:hAnsi="Times New Roman" w:cs="Times New Roman"/>
          <w:sz w:val="20"/>
          <w:szCs w:val="20"/>
        </w:rPr>
        <w:t xml:space="preserve">only examine the pricing of dividends and any attached imputation credits (i.e. they do not examine whether imputation is </w:t>
      </w:r>
      <w:proofErr w:type="spellStart"/>
      <w:r>
        <w:rPr>
          <w:rFonts w:ascii="Times New Roman" w:hAnsi="Times New Roman" w:cs="Times New Roman"/>
          <w:sz w:val="20"/>
          <w:szCs w:val="20"/>
        </w:rPr>
        <w:t>capitalised</w:t>
      </w:r>
      <w:proofErr w:type="spellEnd"/>
      <w:r>
        <w:rPr>
          <w:rFonts w:ascii="Times New Roman" w:hAnsi="Times New Roman" w:cs="Times New Roman"/>
          <w:sz w:val="20"/>
          <w:szCs w:val="20"/>
        </w:rPr>
        <w:t xml:space="preserve"> into the overall price level). The</w:t>
      </w:r>
      <w:r w:rsidR="00A247F1">
        <w:rPr>
          <w:rFonts w:ascii="Times New Roman" w:hAnsi="Times New Roman" w:cs="Times New Roman"/>
          <w:sz w:val="20"/>
          <w:szCs w:val="20"/>
        </w:rPr>
        <w:t>y</w:t>
      </w:r>
      <w:r>
        <w:rPr>
          <w:rFonts w:ascii="Times New Roman" w:hAnsi="Times New Roman" w:cs="Times New Roman"/>
          <w:sz w:val="20"/>
          <w:szCs w:val="20"/>
        </w:rPr>
        <w:t xml:space="preserve"> also </w:t>
      </w:r>
      <w:r w:rsidRPr="00C65B60">
        <w:rPr>
          <w:rFonts w:ascii="Times New Roman" w:hAnsi="Times New Roman" w:cs="Times New Roman"/>
          <w:sz w:val="20"/>
          <w:szCs w:val="20"/>
        </w:rPr>
        <w:t>exploit special sit</w:t>
      </w:r>
      <w:r>
        <w:rPr>
          <w:rFonts w:ascii="Times New Roman" w:hAnsi="Times New Roman" w:cs="Times New Roman"/>
          <w:sz w:val="20"/>
          <w:szCs w:val="20"/>
        </w:rPr>
        <w:t>uations</w:t>
      </w:r>
      <w:r w:rsidR="00A247F1">
        <w:rPr>
          <w:rFonts w:ascii="Times New Roman" w:hAnsi="Times New Roman" w:cs="Times New Roman"/>
          <w:sz w:val="20"/>
          <w:szCs w:val="20"/>
        </w:rPr>
        <w:t xml:space="preserve"> that may not</w:t>
      </w:r>
      <w:r w:rsidRPr="00C65B60">
        <w:rPr>
          <w:rFonts w:ascii="Times New Roman" w:hAnsi="Times New Roman" w:cs="Times New Roman"/>
          <w:sz w:val="20"/>
          <w:szCs w:val="20"/>
        </w:rPr>
        <w:t xml:space="preserve"> apply to all stocks. Consequently, </w:t>
      </w:r>
      <w:r>
        <w:rPr>
          <w:rFonts w:ascii="Times New Roman" w:hAnsi="Times New Roman" w:cs="Times New Roman"/>
          <w:sz w:val="20"/>
          <w:szCs w:val="20"/>
        </w:rPr>
        <w:t xml:space="preserve">while the valuation of </w:t>
      </w:r>
      <w:r w:rsidR="00A247F1">
        <w:rPr>
          <w:rFonts w:ascii="Times New Roman" w:hAnsi="Times New Roman" w:cs="Times New Roman"/>
          <w:sz w:val="20"/>
          <w:szCs w:val="20"/>
        </w:rPr>
        <w:t xml:space="preserve">distributed </w:t>
      </w:r>
      <w:r>
        <w:rPr>
          <w:rFonts w:ascii="Times New Roman" w:hAnsi="Times New Roman" w:cs="Times New Roman"/>
          <w:sz w:val="20"/>
          <w:szCs w:val="20"/>
        </w:rPr>
        <w:t>imputation</w:t>
      </w:r>
      <w:r w:rsidRPr="00C65B60">
        <w:rPr>
          <w:rFonts w:ascii="Times New Roman" w:hAnsi="Times New Roman" w:cs="Times New Roman"/>
          <w:sz w:val="20"/>
          <w:szCs w:val="20"/>
        </w:rPr>
        <w:t xml:space="preserve"> credits </w:t>
      </w:r>
      <w:r>
        <w:rPr>
          <w:rFonts w:ascii="Times New Roman" w:hAnsi="Times New Roman" w:cs="Times New Roman"/>
          <w:sz w:val="20"/>
          <w:szCs w:val="20"/>
        </w:rPr>
        <w:t>has</w:t>
      </w:r>
      <w:r w:rsidRPr="00C65B60">
        <w:rPr>
          <w:rFonts w:ascii="Times New Roman" w:hAnsi="Times New Roman" w:cs="Times New Roman"/>
          <w:sz w:val="20"/>
          <w:szCs w:val="20"/>
        </w:rPr>
        <w:t xml:space="preserve"> high validity</w:t>
      </w:r>
      <w:r w:rsidR="00A247F1">
        <w:rPr>
          <w:rFonts w:ascii="Times New Roman" w:hAnsi="Times New Roman" w:cs="Times New Roman"/>
          <w:sz w:val="20"/>
          <w:szCs w:val="20"/>
        </w:rPr>
        <w:t xml:space="preserve"> under these studies</w:t>
      </w:r>
      <w:r w:rsidRPr="00C65B60">
        <w:rPr>
          <w:rFonts w:ascii="Times New Roman" w:hAnsi="Times New Roman" w:cs="Times New Roman"/>
          <w:sz w:val="20"/>
          <w:szCs w:val="20"/>
        </w:rPr>
        <w:t xml:space="preserve">, their </w:t>
      </w:r>
      <w:proofErr w:type="spellStart"/>
      <w:r w:rsidRPr="00C65B60">
        <w:rPr>
          <w:rFonts w:ascii="Times New Roman" w:hAnsi="Times New Roman" w:cs="Times New Roman"/>
          <w:sz w:val="20"/>
          <w:szCs w:val="20"/>
        </w:rPr>
        <w:t>generalisability</w:t>
      </w:r>
      <w:proofErr w:type="spellEnd"/>
      <w:r w:rsidRPr="00C65B60">
        <w:rPr>
          <w:rFonts w:ascii="Times New Roman" w:hAnsi="Times New Roman" w:cs="Times New Roman"/>
          <w:sz w:val="20"/>
          <w:szCs w:val="20"/>
        </w:rPr>
        <w:t xml:space="preserve"> is open to question.</w:t>
      </w:r>
    </w:p>
  </w:footnote>
  <w:footnote w:id="10">
    <w:p w14:paraId="353CE3A0" w14:textId="77777777" w:rsidR="007C7BD3" w:rsidRPr="007C7BD3" w:rsidRDefault="007C7BD3">
      <w:pPr>
        <w:pStyle w:val="FootnoteText"/>
        <w:rPr>
          <w:rFonts w:ascii="Times New Roman" w:hAnsi="Times New Roman" w:cs="Times New Roman"/>
          <w:sz w:val="20"/>
          <w:szCs w:val="20"/>
        </w:rPr>
      </w:pPr>
      <w:r w:rsidRPr="007C7BD3">
        <w:rPr>
          <w:rStyle w:val="FootnoteReference"/>
          <w:rFonts w:ascii="Times New Roman" w:hAnsi="Times New Roman" w:cs="Times New Roman"/>
          <w:sz w:val="20"/>
          <w:szCs w:val="20"/>
        </w:rPr>
        <w:footnoteRef/>
      </w:r>
      <w:r w:rsidRPr="007C7BD3">
        <w:rPr>
          <w:rFonts w:ascii="Times New Roman" w:hAnsi="Times New Roman" w:cs="Times New Roman"/>
          <w:sz w:val="20"/>
          <w:szCs w:val="20"/>
        </w:rPr>
        <w:t xml:space="preserve"> </w:t>
      </w:r>
      <w:r>
        <w:rPr>
          <w:rFonts w:ascii="Times New Roman" w:hAnsi="Times New Roman" w:cs="Times New Roman"/>
          <w:sz w:val="20"/>
          <w:szCs w:val="20"/>
        </w:rPr>
        <w:t xml:space="preserve">Portfolio sorts reveal that stocks offering higher imputation credit yields also trade on higher </w:t>
      </w:r>
      <w:r w:rsidR="00C14AD9">
        <w:rPr>
          <w:rFonts w:ascii="Times New Roman" w:hAnsi="Times New Roman" w:cs="Times New Roman"/>
          <w:sz w:val="20"/>
          <w:szCs w:val="20"/>
        </w:rPr>
        <w:t xml:space="preserve">dividend yields, </w:t>
      </w:r>
      <w:r>
        <w:rPr>
          <w:rFonts w:ascii="Times New Roman" w:hAnsi="Times New Roman" w:cs="Times New Roman"/>
          <w:sz w:val="20"/>
          <w:szCs w:val="20"/>
        </w:rPr>
        <w:t xml:space="preserve">lower </w:t>
      </w:r>
      <w:r w:rsidR="00C14AD9">
        <w:rPr>
          <w:rFonts w:ascii="Times New Roman" w:hAnsi="Times New Roman" w:cs="Times New Roman"/>
          <w:sz w:val="20"/>
          <w:szCs w:val="20"/>
        </w:rPr>
        <w:t>price/</w:t>
      </w:r>
      <w:r>
        <w:rPr>
          <w:rFonts w:ascii="Times New Roman" w:hAnsi="Times New Roman" w:cs="Times New Roman"/>
          <w:sz w:val="20"/>
          <w:szCs w:val="20"/>
        </w:rPr>
        <w:t>earnings</w:t>
      </w:r>
      <w:r w:rsidR="00C14AD9">
        <w:rPr>
          <w:rFonts w:ascii="Times New Roman" w:hAnsi="Times New Roman" w:cs="Times New Roman"/>
          <w:sz w:val="20"/>
          <w:szCs w:val="20"/>
        </w:rPr>
        <w:t xml:space="preserve"> ratios, and lower ratios of price to net present value. However, the relation between imputation credit yields and the valuation measures disappears under double-sorts, whereby portfolios are initially sorted on dividend yield prior to sorting by imputation credit yields.   </w:t>
      </w:r>
      <w:r>
        <w:rPr>
          <w:rFonts w:ascii="Times New Roman" w:hAnsi="Times New Roman" w:cs="Times New Roman"/>
          <w:sz w:val="20"/>
          <w:szCs w:val="20"/>
        </w:rPr>
        <w:t xml:space="preserve"> </w:t>
      </w:r>
    </w:p>
  </w:footnote>
  <w:footnote w:id="11">
    <w:p w14:paraId="7BF5377B" w14:textId="77777777" w:rsidR="00EF5231" w:rsidRPr="00B122B2" w:rsidRDefault="00EF5231">
      <w:pPr>
        <w:pStyle w:val="FootnoteText"/>
        <w:rPr>
          <w:rFonts w:ascii="Times New Roman" w:hAnsi="Times New Roman" w:cs="Times New Roman"/>
          <w:sz w:val="20"/>
          <w:szCs w:val="20"/>
        </w:rPr>
      </w:pPr>
      <w:r w:rsidRPr="00B122B2">
        <w:rPr>
          <w:rStyle w:val="FootnoteReference"/>
          <w:rFonts w:ascii="Times New Roman" w:hAnsi="Times New Roman" w:cs="Times New Roman"/>
          <w:sz w:val="20"/>
          <w:szCs w:val="20"/>
        </w:rPr>
        <w:footnoteRef/>
      </w:r>
      <w:r w:rsidRPr="00B122B2">
        <w:rPr>
          <w:rFonts w:ascii="Times New Roman" w:hAnsi="Times New Roman" w:cs="Times New Roman"/>
          <w:sz w:val="20"/>
          <w:szCs w:val="20"/>
        </w:rPr>
        <w:t xml:space="preserve"> Hathaway and Officer (2004) assume cash dividends are valued at 80 cents in the dollar.</w:t>
      </w:r>
    </w:p>
  </w:footnote>
  <w:footnote w:id="12">
    <w:p w14:paraId="095E5908" w14:textId="77777777" w:rsidR="00EF5231" w:rsidRPr="008E55A5" w:rsidRDefault="00EF5231">
      <w:pPr>
        <w:pStyle w:val="FootnoteText"/>
        <w:rPr>
          <w:rFonts w:ascii="Times New Roman" w:hAnsi="Times New Roman" w:cs="Times New Roman"/>
          <w:sz w:val="20"/>
          <w:szCs w:val="20"/>
        </w:rPr>
      </w:pPr>
      <w:r w:rsidRPr="008E55A5">
        <w:rPr>
          <w:rStyle w:val="FootnoteReference"/>
          <w:rFonts w:ascii="Times New Roman" w:hAnsi="Times New Roman" w:cs="Times New Roman"/>
          <w:sz w:val="20"/>
          <w:szCs w:val="20"/>
        </w:rPr>
        <w:footnoteRef/>
      </w:r>
      <w:r w:rsidRPr="008E55A5">
        <w:rPr>
          <w:rFonts w:ascii="Times New Roman" w:hAnsi="Times New Roman" w:cs="Times New Roman"/>
          <w:sz w:val="20"/>
          <w:szCs w:val="20"/>
        </w:rPr>
        <w:t xml:space="preserve"> Ainsworth and Lee (2014)</w:t>
      </w:r>
      <w:r>
        <w:rPr>
          <w:rFonts w:ascii="Times New Roman" w:hAnsi="Times New Roman" w:cs="Times New Roman"/>
          <w:sz w:val="20"/>
          <w:szCs w:val="20"/>
        </w:rPr>
        <w:t xml:space="preserve"> examine bid-ask effects around ex-dividend days in Australia.</w:t>
      </w:r>
    </w:p>
  </w:footnote>
  <w:footnote w:id="13">
    <w:p w14:paraId="038A383D" w14:textId="77777777" w:rsidR="00EF5231" w:rsidRPr="00423133" w:rsidRDefault="00EF5231" w:rsidP="006F26A3">
      <w:pPr>
        <w:pStyle w:val="FootnoteText"/>
        <w:rPr>
          <w:rFonts w:ascii="Times New Roman" w:hAnsi="Times New Roman" w:cs="Times New Roman"/>
          <w:sz w:val="20"/>
          <w:szCs w:val="20"/>
        </w:rPr>
      </w:pPr>
      <w:r w:rsidRPr="00423133">
        <w:rPr>
          <w:rStyle w:val="FootnoteReference"/>
          <w:rFonts w:ascii="Times New Roman" w:hAnsi="Times New Roman" w:cs="Times New Roman"/>
          <w:sz w:val="20"/>
          <w:szCs w:val="20"/>
        </w:rPr>
        <w:footnoteRef/>
      </w:r>
      <w:r w:rsidRPr="00423133">
        <w:rPr>
          <w:rFonts w:ascii="Times New Roman" w:hAnsi="Times New Roman" w:cs="Times New Roman"/>
          <w:sz w:val="20"/>
          <w:szCs w:val="20"/>
        </w:rPr>
        <w:t xml:space="preserve"> </w:t>
      </w:r>
      <w:r>
        <w:rPr>
          <w:rFonts w:ascii="Times New Roman" w:hAnsi="Times New Roman" w:cs="Times New Roman"/>
          <w:color w:val="000000" w:themeColor="text1"/>
          <w:sz w:val="20"/>
          <w:szCs w:val="20"/>
        </w:rPr>
        <w:t xml:space="preserve">This is a similar </w:t>
      </w:r>
      <w:r w:rsidRPr="00423133">
        <w:rPr>
          <w:rFonts w:ascii="Times New Roman" w:hAnsi="Times New Roman" w:cs="Times New Roman"/>
          <w:color w:val="000000" w:themeColor="text1"/>
          <w:sz w:val="20"/>
          <w:szCs w:val="20"/>
        </w:rPr>
        <w:t>argument</w:t>
      </w:r>
      <w:r>
        <w:rPr>
          <w:rFonts w:ascii="Times New Roman" w:hAnsi="Times New Roman" w:cs="Times New Roman"/>
          <w:color w:val="000000" w:themeColor="text1"/>
          <w:sz w:val="20"/>
          <w:szCs w:val="20"/>
        </w:rPr>
        <w:t xml:space="preserve"> to that raised by</w:t>
      </w:r>
      <w:r w:rsidRPr="00423133">
        <w:rPr>
          <w:rFonts w:ascii="Times New Roman" w:hAnsi="Times New Roman" w:cs="Times New Roman"/>
          <w:color w:val="000000" w:themeColor="text1"/>
          <w:sz w:val="20"/>
          <w:szCs w:val="20"/>
        </w:rPr>
        <w:t xml:space="preserve"> </w:t>
      </w:r>
      <w:proofErr w:type="spellStart"/>
      <w:r w:rsidRPr="00423133">
        <w:rPr>
          <w:rFonts w:ascii="Times New Roman" w:hAnsi="Times New Roman" w:cs="Times New Roman"/>
          <w:color w:val="000000" w:themeColor="text1"/>
          <w:sz w:val="20"/>
          <w:szCs w:val="20"/>
        </w:rPr>
        <w:t>Berk</w:t>
      </w:r>
      <w:proofErr w:type="spellEnd"/>
      <w:r w:rsidRPr="00423133">
        <w:rPr>
          <w:rFonts w:ascii="Times New Roman" w:hAnsi="Times New Roman" w:cs="Times New Roman"/>
          <w:color w:val="000000" w:themeColor="text1"/>
          <w:sz w:val="20"/>
          <w:szCs w:val="20"/>
        </w:rPr>
        <w:t xml:space="preserve"> (1995) around size and value factors.</w:t>
      </w:r>
    </w:p>
  </w:footnote>
  <w:footnote w:id="14">
    <w:p w14:paraId="689C35B4" w14:textId="77777777" w:rsidR="00EF5231" w:rsidRDefault="00EF5231" w:rsidP="00163802">
      <w:pPr>
        <w:pStyle w:val="FootnoteText"/>
      </w:pPr>
      <w:r w:rsidRPr="00EC3351">
        <w:rPr>
          <w:rStyle w:val="FootnoteReference"/>
          <w:rFonts w:ascii="Times New Roman" w:hAnsi="Times New Roman" w:cs="Times New Roman"/>
          <w:sz w:val="20"/>
          <w:szCs w:val="20"/>
        </w:rPr>
        <w:footnoteRef/>
      </w:r>
      <w:r w:rsidRPr="00EC3351">
        <w:rPr>
          <w:rFonts w:ascii="Times New Roman" w:hAnsi="Times New Roman" w:cs="Times New Roman"/>
          <w:sz w:val="20"/>
          <w:szCs w:val="20"/>
        </w:rPr>
        <w:t xml:space="preserve"> See </w:t>
      </w:r>
      <w:hyperlink r:id="rId1" w:history="1">
        <w:r w:rsidRPr="00EC3351">
          <w:rPr>
            <w:rStyle w:val="Hyperlink"/>
            <w:rFonts w:ascii="Times New Roman" w:hAnsi="Times New Roman" w:cs="Times New Roman"/>
            <w:sz w:val="20"/>
            <w:szCs w:val="20"/>
          </w:rPr>
          <w:t>http://www.fsc.org.au/standards-guidance/the-investment-management-questionnaire.aspx</w:t>
        </w:r>
      </w:hyperlink>
      <w:r>
        <w:rPr>
          <w:rFonts w:ascii="Times New Roman" w:hAnsi="Times New Roman" w:cs="Times New Roman"/>
          <w:sz w:val="20"/>
          <w:szCs w:val="20"/>
        </w:rPr>
        <w:t>.</w:t>
      </w:r>
    </w:p>
  </w:footnote>
  <w:footnote w:id="15">
    <w:p w14:paraId="4BC52769" w14:textId="77777777" w:rsidR="00EF5231" w:rsidRPr="00F72D2B" w:rsidRDefault="00EF5231">
      <w:pPr>
        <w:pStyle w:val="FootnoteText"/>
        <w:rPr>
          <w:rFonts w:ascii="Times New Roman" w:hAnsi="Times New Roman" w:cs="Times New Roman"/>
          <w:sz w:val="20"/>
          <w:szCs w:val="20"/>
          <w:lang w:val="en-AU"/>
        </w:rPr>
      </w:pPr>
      <w:r w:rsidRPr="00F72D2B">
        <w:rPr>
          <w:rStyle w:val="FootnoteReference"/>
          <w:rFonts w:ascii="Times New Roman" w:hAnsi="Times New Roman" w:cs="Times New Roman"/>
          <w:sz w:val="20"/>
          <w:szCs w:val="20"/>
        </w:rPr>
        <w:footnoteRef/>
      </w:r>
      <w:r w:rsidRPr="00F72D2B">
        <w:rPr>
          <w:rFonts w:ascii="Times New Roman" w:hAnsi="Times New Roman" w:cs="Times New Roman"/>
          <w:sz w:val="20"/>
          <w:szCs w:val="20"/>
        </w:rPr>
        <w:t xml:space="preserve"> </w:t>
      </w:r>
      <w:r>
        <w:rPr>
          <w:rFonts w:ascii="Times New Roman" w:hAnsi="Times New Roman" w:cs="Times New Roman"/>
          <w:sz w:val="20"/>
          <w:szCs w:val="20"/>
        </w:rPr>
        <w:t>For example, Towers Watson has conducted research</w:t>
      </w:r>
      <w:r>
        <w:rPr>
          <w:rFonts w:ascii="Times New Roman" w:hAnsi="Times New Roman" w:cs="Times New Roman"/>
          <w:sz w:val="20"/>
          <w:szCs w:val="20"/>
          <w:lang w:val="en-AU"/>
        </w:rPr>
        <w:t xml:space="preserve"> into after-</w:t>
      </w:r>
      <w:r w:rsidRPr="00F72D2B">
        <w:rPr>
          <w:rFonts w:ascii="Times New Roman" w:hAnsi="Times New Roman" w:cs="Times New Roman"/>
          <w:sz w:val="20"/>
          <w:szCs w:val="20"/>
          <w:lang w:val="en-AU"/>
        </w:rPr>
        <w:t>t</w:t>
      </w:r>
      <w:r>
        <w:rPr>
          <w:rFonts w:ascii="Times New Roman" w:hAnsi="Times New Roman" w:cs="Times New Roman"/>
          <w:sz w:val="20"/>
          <w:szCs w:val="20"/>
          <w:lang w:val="en-AU"/>
        </w:rPr>
        <w:t>a</w:t>
      </w:r>
      <w:r w:rsidRPr="00F72D2B">
        <w:rPr>
          <w:rFonts w:ascii="Times New Roman" w:hAnsi="Times New Roman" w:cs="Times New Roman"/>
          <w:sz w:val="20"/>
          <w:szCs w:val="20"/>
          <w:lang w:val="en-AU"/>
        </w:rPr>
        <w:t>x investing</w:t>
      </w:r>
      <w:r>
        <w:rPr>
          <w:rFonts w:ascii="Times New Roman" w:hAnsi="Times New Roman" w:cs="Times New Roman"/>
          <w:sz w:val="20"/>
          <w:szCs w:val="20"/>
          <w:lang w:val="en-AU"/>
        </w:rPr>
        <w:t xml:space="preserve"> (see </w:t>
      </w:r>
      <w:hyperlink r:id="rId2" w:history="1">
        <w:r w:rsidRPr="0030746C">
          <w:rPr>
            <w:rStyle w:val="Hyperlink"/>
            <w:rFonts w:ascii="Times New Roman" w:hAnsi="Times New Roman" w:cs="Times New Roman"/>
            <w:sz w:val="20"/>
            <w:szCs w:val="20"/>
            <w:lang w:val="en-AU"/>
          </w:rPr>
          <w:t>http://www.towerswatson.com/en-AU/Insights/IC-Types/Survey-Research-Results/2011/01/After-Tax-Investing-in-Australian-Shares</w:t>
        </w:r>
      </w:hyperlink>
      <w:r>
        <w:rPr>
          <w:rFonts w:ascii="Times New Roman" w:hAnsi="Times New Roman" w:cs="Times New Roman"/>
          <w:sz w:val="20"/>
          <w:szCs w:val="20"/>
          <w:lang w:val="en-AU"/>
        </w:rPr>
        <w:t xml:space="preserve">; as has Russell Investments, who offer a tax-aware Australian equities emulation fund (see </w:t>
      </w:r>
      <w:hyperlink r:id="rId3" w:history="1">
        <w:r w:rsidRPr="0030746C">
          <w:rPr>
            <w:rStyle w:val="Hyperlink"/>
            <w:rFonts w:ascii="Times New Roman" w:hAnsi="Times New Roman" w:cs="Times New Roman"/>
            <w:sz w:val="20"/>
            <w:szCs w:val="20"/>
            <w:lang w:val="en-AU"/>
          </w:rPr>
          <w:t>http://www.russell.com/au/solutions/sector-funds/data.aspx?id=RATASF</w:t>
        </w:r>
      </w:hyperlink>
      <w:r>
        <w:rPr>
          <w:rFonts w:ascii="Times New Roman" w:hAnsi="Times New Roman" w:cs="Times New Roman"/>
          <w:sz w:val="20"/>
          <w:szCs w:val="20"/>
          <w:lang w:val="en-AU"/>
        </w:rPr>
        <w:t xml:space="preserve">). </w:t>
      </w:r>
      <w:r w:rsidRPr="00F72D2B">
        <w:rPr>
          <w:rFonts w:ascii="Times New Roman" w:hAnsi="Times New Roman" w:cs="Times New Roman"/>
          <w:sz w:val="20"/>
          <w:szCs w:val="20"/>
          <w:lang w:val="en-AU"/>
        </w:rPr>
        <w:t xml:space="preserve"> </w:t>
      </w:r>
    </w:p>
  </w:footnote>
  <w:footnote w:id="16">
    <w:p w14:paraId="6585CBFF" w14:textId="77777777" w:rsidR="00EF5231" w:rsidRPr="004E32D0" w:rsidRDefault="00EF5231">
      <w:pPr>
        <w:pStyle w:val="FootnoteText"/>
        <w:rPr>
          <w:rFonts w:ascii="Times New Roman" w:hAnsi="Times New Roman" w:cs="Times New Roman"/>
          <w:sz w:val="20"/>
          <w:szCs w:val="20"/>
        </w:rPr>
      </w:pPr>
      <w:r w:rsidRPr="004E32D0">
        <w:rPr>
          <w:rStyle w:val="FootnoteReference"/>
          <w:rFonts w:ascii="Times New Roman" w:hAnsi="Times New Roman" w:cs="Times New Roman"/>
          <w:sz w:val="20"/>
          <w:szCs w:val="20"/>
        </w:rPr>
        <w:footnoteRef/>
      </w:r>
      <w:r w:rsidRPr="004E32D0">
        <w:rPr>
          <w:rFonts w:ascii="Times New Roman" w:hAnsi="Times New Roman" w:cs="Times New Roman"/>
          <w:sz w:val="20"/>
          <w:szCs w:val="20"/>
        </w:rPr>
        <w:t xml:space="preserve"> Supera</w:t>
      </w:r>
      <w:r>
        <w:rPr>
          <w:rFonts w:ascii="Times New Roman" w:hAnsi="Times New Roman" w:cs="Times New Roman"/>
          <w:sz w:val="20"/>
          <w:szCs w:val="20"/>
        </w:rPr>
        <w:t>nnuation Industry Supervision Act (1993) (</w:t>
      </w:r>
      <w:proofErr w:type="spellStart"/>
      <w:r>
        <w:rPr>
          <w:rFonts w:ascii="Times New Roman" w:hAnsi="Times New Roman" w:cs="Times New Roman"/>
          <w:sz w:val="20"/>
          <w:szCs w:val="20"/>
        </w:rPr>
        <w:t>Cth</w:t>
      </w:r>
      <w:proofErr w:type="spellEnd"/>
      <w:r>
        <w:rPr>
          <w:rFonts w:ascii="Times New Roman" w:hAnsi="Times New Roman" w:cs="Times New Roman"/>
          <w:sz w:val="20"/>
          <w:szCs w:val="20"/>
        </w:rPr>
        <w:t>) (SIS Act), Section 52(6</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a)(vi).</w:t>
      </w:r>
    </w:p>
  </w:footnote>
  <w:footnote w:id="17">
    <w:p w14:paraId="58EFE235" w14:textId="77777777" w:rsidR="00EF5231" w:rsidRPr="0095496F" w:rsidRDefault="00EF5231">
      <w:pPr>
        <w:pStyle w:val="FootnoteText"/>
        <w:rPr>
          <w:rFonts w:ascii="Times New Roman" w:hAnsi="Times New Roman" w:cs="Times New Roman"/>
          <w:sz w:val="20"/>
          <w:szCs w:val="20"/>
        </w:rPr>
      </w:pPr>
      <w:r w:rsidRPr="0095496F">
        <w:rPr>
          <w:rStyle w:val="FootnoteReference"/>
          <w:rFonts w:ascii="Times New Roman" w:hAnsi="Times New Roman" w:cs="Times New Roman"/>
          <w:sz w:val="20"/>
          <w:szCs w:val="20"/>
        </w:rPr>
        <w:footnoteRef/>
      </w:r>
      <w:r w:rsidRPr="0095496F">
        <w:rPr>
          <w:rFonts w:ascii="Times New Roman" w:hAnsi="Times New Roman" w:cs="Times New Roman"/>
          <w:sz w:val="20"/>
          <w:szCs w:val="20"/>
        </w:rPr>
        <w:t xml:space="preserve"> See </w:t>
      </w:r>
      <w:hyperlink r:id="rId4" w:history="1">
        <w:r w:rsidRPr="0095496F">
          <w:rPr>
            <w:rStyle w:val="Hyperlink"/>
            <w:rFonts w:ascii="Times New Roman" w:hAnsi="Times New Roman" w:cs="Times New Roman"/>
            <w:sz w:val="20"/>
            <w:szCs w:val="20"/>
          </w:rPr>
          <w:t>http://www.warakirri.com.au/13084425/warakirri-asset-management-after-tax-management.htm</w:t>
        </w:r>
      </w:hyperlink>
      <w:r>
        <w:rPr>
          <w:rFonts w:ascii="Times New Roman" w:hAnsi="Times New Roman" w:cs="Times New Roman"/>
          <w:sz w:val="20"/>
          <w:szCs w:val="20"/>
        </w:rPr>
        <w:t xml:space="preserve">. A report in the BRW on </w:t>
      </w:r>
      <w:r w:rsidRPr="00163802">
        <w:rPr>
          <w:rFonts w:ascii="Times New Roman" w:hAnsi="Times New Roman" w:cs="Times New Roman"/>
          <w:sz w:val="20"/>
          <w:szCs w:val="20"/>
        </w:rPr>
        <w:t>21 February 2013</w:t>
      </w:r>
      <w:r>
        <w:rPr>
          <w:rFonts w:ascii="Times New Roman" w:hAnsi="Times New Roman" w:cs="Times New Roman"/>
          <w:sz w:val="20"/>
          <w:szCs w:val="20"/>
        </w:rPr>
        <w:t xml:space="preserve"> noted that the survey covered 35 managers at the time. </w:t>
      </w:r>
    </w:p>
  </w:footnote>
  <w:footnote w:id="18">
    <w:p w14:paraId="05C5ECAA" w14:textId="77777777" w:rsidR="00EF5231" w:rsidRDefault="00EF5231">
      <w:pPr>
        <w:pStyle w:val="FootnoteText"/>
      </w:pPr>
      <w:r w:rsidRPr="00F72D2B">
        <w:rPr>
          <w:rStyle w:val="FootnoteReference"/>
          <w:rFonts w:ascii="Times New Roman" w:hAnsi="Times New Roman" w:cs="Times New Roman"/>
          <w:sz w:val="20"/>
          <w:szCs w:val="20"/>
        </w:rPr>
        <w:footnoteRef/>
      </w:r>
      <w:r w:rsidRPr="00F72D2B">
        <w:rPr>
          <w:rFonts w:ascii="Times New Roman" w:hAnsi="Times New Roman" w:cs="Times New Roman"/>
          <w:sz w:val="20"/>
          <w:szCs w:val="20"/>
        </w:rPr>
        <w:t xml:space="preserve"> AFSA and FTSE have combined to create the FTSE ASFA Tax-Adjusted Indices for Australian shares</w:t>
      </w:r>
      <w:r>
        <w:rPr>
          <w:rFonts w:ascii="Times New Roman" w:hAnsi="Times New Roman" w:cs="Times New Roman"/>
          <w:sz w:val="20"/>
          <w:szCs w:val="20"/>
        </w:rPr>
        <w:t xml:space="preserve">. Another </w:t>
      </w:r>
      <w:r w:rsidRPr="00F72D2B">
        <w:rPr>
          <w:rFonts w:ascii="Times New Roman" w:hAnsi="Times New Roman" w:cs="Times New Roman"/>
          <w:sz w:val="20"/>
          <w:szCs w:val="20"/>
        </w:rPr>
        <w:t>example</w:t>
      </w:r>
      <w:r>
        <w:rPr>
          <w:rFonts w:ascii="Times New Roman" w:hAnsi="Times New Roman" w:cs="Times New Roman"/>
          <w:sz w:val="20"/>
          <w:szCs w:val="20"/>
        </w:rPr>
        <w:t xml:space="preserve"> is</w:t>
      </w:r>
      <w:r w:rsidRPr="00F72D2B">
        <w:rPr>
          <w:rFonts w:ascii="Times New Roman" w:hAnsi="Times New Roman" w:cs="Times New Roman"/>
          <w:sz w:val="20"/>
          <w:szCs w:val="20"/>
        </w:rPr>
        <w:t xml:space="preserve"> GBST</w:t>
      </w:r>
      <w:r>
        <w:rPr>
          <w:rFonts w:ascii="Times New Roman" w:hAnsi="Times New Roman" w:cs="Times New Roman"/>
          <w:sz w:val="20"/>
          <w:szCs w:val="20"/>
        </w:rPr>
        <w:t>, who</w:t>
      </w:r>
      <w:r w:rsidRPr="00F72D2B">
        <w:rPr>
          <w:rFonts w:ascii="Times New Roman" w:hAnsi="Times New Roman" w:cs="Times New Roman"/>
          <w:sz w:val="20"/>
          <w:szCs w:val="20"/>
        </w:rPr>
        <w:t xml:space="preserve"> offer an after-tax benchmarking service,</w:t>
      </w:r>
      <w:r w:rsidRPr="0095496F">
        <w:rPr>
          <w:rFonts w:ascii="Times New Roman" w:hAnsi="Times New Roman" w:cs="Times New Roman"/>
          <w:sz w:val="20"/>
          <w:szCs w:val="20"/>
        </w:rPr>
        <w:t xml:space="preserve"> see: </w:t>
      </w:r>
      <w:hyperlink r:id="rId5" w:history="1">
        <w:r w:rsidRPr="0095496F">
          <w:rPr>
            <w:rStyle w:val="Hyperlink"/>
            <w:rFonts w:ascii="Times New Roman" w:hAnsi="Times New Roman" w:cs="Times New Roman"/>
            <w:sz w:val="20"/>
            <w:szCs w:val="20"/>
          </w:rPr>
          <w:t>http://gbst.com/our-expertise/financial-services/after-tax-benchmarks</w:t>
        </w:r>
      </w:hyperlink>
      <w:r>
        <w:rPr>
          <w:rFonts w:ascii="Times New Roman" w:hAnsi="Times New Roman" w:cs="Times New Roman"/>
          <w:sz w:val="20"/>
          <w:szCs w:val="20"/>
        </w:rPr>
        <w:t>.</w:t>
      </w:r>
    </w:p>
    <w:p w14:paraId="1514EE55" w14:textId="77777777" w:rsidR="00EF5231" w:rsidRDefault="00EF5231">
      <w:pPr>
        <w:pStyle w:val="FootnoteText"/>
      </w:pPr>
    </w:p>
  </w:footnote>
  <w:footnote w:id="19">
    <w:p w14:paraId="5F07EBAC" w14:textId="77777777" w:rsidR="00EF5231" w:rsidRPr="00D1679E" w:rsidRDefault="00EF5231">
      <w:pPr>
        <w:pStyle w:val="FootnoteText"/>
        <w:rPr>
          <w:rFonts w:ascii="Times New Roman" w:hAnsi="Times New Roman" w:cs="Times New Roman"/>
          <w:sz w:val="20"/>
          <w:szCs w:val="20"/>
          <w:lang w:val="en-AU"/>
        </w:rPr>
      </w:pPr>
      <w:r w:rsidRPr="00D1679E">
        <w:rPr>
          <w:rStyle w:val="FootnoteReference"/>
          <w:rFonts w:ascii="Times New Roman" w:hAnsi="Times New Roman" w:cs="Times New Roman"/>
          <w:sz w:val="20"/>
          <w:szCs w:val="20"/>
        </w:rPr>
        <w:footnoteRef/>
      </w:r>
      <w:r w:rsidRPr="00D1679E">
        <w:rPr>
          <w:rFonts w:ascii="Times New Roman" w:hAnsi="Times New Roman" w:cs="Times New Roman"/>
          <w:sz w:val="20"/>
          <w:szCs w:val="20"/>
        </w:rPr>
        <w:t xml:space="preserve"> </w:t>
      </w:r>
      <w:r>
        <w:rPr>
          <w:rFonts w:ascii="Times New Roman" w:hAnsi="Times New Roman" w:cs="Times New Roman"/>
          <w:sz w:val="20"/>
          <w:szCs w:val="20"/>
        </w:rPr>
        <w:t xml:space="preserve">Interestingly, </w:t>
      </w:r>
      <w:r>
        <w:rPr>
          <w:rFonts w:ascii="Times New Roman" w:hAnsi="Times New Roman" w:cs="Times New Roman"/>
          <w:sz w:val="20"/>
          <w:szCs w:val="20"/>
          <w:lang w:val="en-AU"/>
        </w:rPr>
        <w:t>t</w:t>
      </w:r>
      <w:r w:rsidRPr="00D1679E">
        <w:rPr>
          <w:rFonts w:ascii="Times New Roman" w:hAnsi="Times New Roman" w:cs="Times New Roman"/>
          <w:sz w:val="20"/>
          <w:szCs w:val="20"/>
          <w:lang w:val="en-AU"/>
        </w:rPr>
        <w:t>here are hints</w:t>
      </w:r>
      <w:r>
        <w:rPr>
          <w:rFonts w:ascii="Times New Roman" w:hAnsi="Times New Roman" w:cs="Times New Roman"/>
          <w:sz w:val="20"/>
          <w:szCs w:val="20"/>
          <w:lang w:val="en-AU"/>
        </w:rPr>
        <w:t xml:space="preserve"> of a re-rating in the period after imputation was introduced. However, this was largely driven by the banks, where a significant change in profitability occurred after the early-1990s recession.</w:t>
      </w:r>
      <w:r w:rsidRPr="00D1679E">
        <w:rPr>
          <w:rFonts w:ascii="Times New Roman" w:hAnsi="Times New Roman" w:cs="Times New Roman"/>
          <w:sz w:val="20"/>
          <w:szCs w:val="20"/>
          <w:lang w:val="en-AU"/>
        </w:rPr>
        <w:t xml:space="preserve"> </w:t>
      </w:r>
    </w:p>
  </w:footnote>
  <w:footnote w:id="20">
    <w:p w14:paraId="4DE9198C" w14:textId="77777777" w:rsidR="00EF5231" w:rsidRPr="005E13E0" w:rsidRDefault="00EF5231">
      <w:pPr>
        <w:pStyle w:val="FootnoteText"/>
        <w:rPr>
          <w:rFonts w:ascii="Times New Roman" w:hAnsi="Times New Roman" w:cs="Times New Roman"/>
          <w:sz w:val="20"/>
          <w:szCs w:val="20"/>
        </w:rPr>
      </w:pPr>
      <w:r w:rsidRPr="005E13E0">
        <w:rPr>
          <w:rStyle w:val="FootnoteReference"/>
          <w:rFonts w:ascii="Times New Roman" w:hAnsi="Times New Roman" w:cs="Times New Roman"/>
          <w:sz w:val="20"/>
          <w:szCs w:val="20"/>
        </w:rPr>
        <w:footnoteRef/>
      </w:r>
      <w:r w:rsidRPr="005E13E0">
        <w:rPr>
          <w:rFonts w:ascii="Times New Roman" w:hAnsi="Times New Roman" w:cs="Times New Roman"/>
          <w:sz w:val="20"/>
          <w:szCs w:val="20"/>
        </w:rPr>
        <w:t xml:space="preserve"> </w:t>
      </w:r>
      <w:r>
        <w:rPr>
          <w:rFonts w:ascii="Times New Roman" w:hAnsi="Times New Roman" w:cs="Times New Roman"/>
          <w:sz w:val="20"/>
          <w:szCs w:val="20"/>
        </w:rPr>
        <w:t xml:space="preserve">AER (2015) cites analysis of national accounts data as their source. </w:t>
      </w:r>
      <w:r w:rsidR="000F3395">
        <w:rPr>
          <w:rFonts w:ascii="Times New Roman" w:hAnsi="Times New Roman" w:cs="Times New Roman"/>
          <w:sz w:val="20"/>
          <w:szCs w:val="20"/>
        </w:rPr>
        <w:t xml:space="preserve">However, their quoted ranges for domestic ownership appear low relative to other evidence. Other estimates fall in the range of approximately 60%-80%, including Black and Kirkwood (2010), </w:t>
      </w:r>
      <w:r w:rsidR="000F3395" w:rsidRPr="000F3395">
        <w:rPr>
          <w:rFonts w:ascii="Times New Roman" w:hAnsi="Times New Roman" w:cs="Times New Roman"/>
          <w:sz w:val="20"/>
          <w:szCs w:val="20"/>
        </w:rPr>
        <w:t>Handley (2014)</w:t>
      </w:r>
      <w:r w:rsidR="000F3395">
        <w:rPr>
          <w:rFonts w:ascii="Times New Roman" w:hAnsi="Times New Roman" w:cs="Times New Roman"/>
          <w:sz w:val="20"/>
          <w:szCs w:val="20"/>
        </w:rPr>
        <w:t xml:space="preserve"> and our own (unreported) analysis of CHESS data. </w:t>
      </w:r>
      <w:r>
        <w:rPr>
          <w:rFonts w:ascii="Times New Roman" w:hAnsi="Times New Roman" w:cs="Times New Roman"/>
          <w:sz w:val="20"/>
          <w:szCs w:val="20"/>
        </w:rPr>
        <w:t xml:space="preserve"> </w:t>
      </w:r>
    </w:p>
  </w:footnote>
  <w:footnote w:id="21">
    <w:p w14:paraId="0285F790" w14:textId="77777777" w:rsidR="00EF5231" w:rsidRPr="00C92681" w:rsidRDefault="00EF5231">
      <w:pPr>
        <w:pStyle w:val="FootnoteText"/>
        <w:rPr>
          <w:rFonts w:ascii="Times New Roman" w:hAnsi="Times New Roman" w:cs="Times New Roman"/>
          <w:sz w:val="20"/>
          <w:szCs w:val="20"/>
        </w:rPr>
      </w:pPr>
      <w:r w:rsidRPr="00C92681">
        <w:rPr>
          <w:rStyle w:val="FootnoteReference"/>
          <w:rFonts w:ascii="Times New Roman" w:hAnsi="Times New Roman" w:cs="Times New Roman"/>
          <w:sz w:val="20"/>
          <w:szCs w:val="20"/>
        </w:rPr>
        <w:footnoteRef/>
      </w:r>
      <w:r w:rsidRPr="00C92681">
        <w:rPr>
          <w:rFonts w:ascii="Times New Roman" w:hAnsi="Times New Roman" w:cs="Times New Roman"/>
          <w:sz w:val="20"/>
          <w:szCs w:val="20"/>
        </w:rPr>
        <w:t xml:space="preserve"> </w:t>
      </w:r>
      <w:r>
        <w:rPr>
          <w:rFonts w:ascii="Times New Roman" w:hAnsi="Times New Roman" w:cs="Times New Roman"/>
          <w:color w:val="000000" w:themeColor="text1"/>
          <w:sz w:val="20"/>
          <w:szCs w:val="20"/>
        </w:rPr>
        <w:t xml:space="preserve">The </w:t>
      </w:r>
      <w:r w:rsidRPr="00C92681">
        <w:rPr>
          <w:rFonts w:ascii="Times New Roman" w:hAnsi="Times New Roman" w:cs="Times New Roman"/>
          <w:color w:val="000000" w:themeColor="text1"/>
          <w:sz w:val="20"/>
          <w:szCs w:val="20"/>
        </w:rPr>
        <w:t xml:space="preserve">discussion </w:t>
      </w:r>
      <w:r>
        <w:rPr>
          <w:rFonts w:ascii="Times New Roman" w:hAnsi="Times New Roman" w:cs="Times New Roman"/>
          <w:color w:val="000000" w:themeColor="text1"/>
          <w:sz w:val="20"/>
          <w:szCs w:val="20"/>
        </w:rPr>
        <w:t xml:space="preserve">in Section 3.2 around how </w:t>
      </w:r>
      <w:r w:rsidRPr="00C92681">
        <w:rPr>
          <w:rFonts w:ascii="Times New Roman" w:hAnsi="Times New Roman" w:cs="Times New Roman"/>
          <w:color w:val="000000" w:themeColor="text1"/>
          <w:sz w:val="20"/>
          <w:szCs w:val="20"/>
        </w:rPr>
        <w:t xml:space="preserve">market equilibrium </w:t>
      </w:r>
      <w:r>
        <w:rPr>
          <w:rFonts w:ascii="Times New Roman" w:hAnsi="Times New Roman" w:cs="Times New Roman"/>
          <w:color w:val="000000" w:themeColor="text1"/>
          <w:sz w:val="20"/>
          <w:szCs w:val="20"/>
        </w:rPr>
        <w:t xml:space="preserve">is determined </w:t>
      </w:r>
      <w:r w:rsidRPr="00C92681">
        <w:rPr>
          <w:rFonts w:ascii="Times New Roman" w:hAnsi="Times New Roman" w:cs="Times New Roman"/>
          <w:color w:val="000000" w:themeColor="text1"/>
          <w:sz w:val="20"/>
          <w:szCs w:val="20"/>
        </w:rPr>
        <w:t>is dire</w:t>
      </w:r>
      <w:r>
        <w:rPr>
          <w:rFonts w:ascii="Times New Roman" w:hAnsi="Times New Roman" w:cs="Times New Roman"/>
          <w:color w:val="000000" w:themeColor="text1"/>
          <w:sz w:val="20"/>
          <w:szCs w:val="20"/>
        </w:rPr>
        <w:t>ctly relevant to this issue. It</w:t>
      </w:r>
      <w:r w:rsidRPr="00C92681">
        <w:rPr>
          <w:rFonts w:ascii="Times New Roman" w:hAnsi="Times New Roman" w:cs="Times New Roman"/>
          <w:color w:val="000000" w:themeColor="text1"/>
          <w:sz w:val="20"/>
          <w:szCs w:val="20"/>
        </w:rPr>
        <w:t xml:space="preserve"> raises some questions over the philosophy underpinning the regulatory approach.</w:t>
      </w:r>
    </w:p>
  </w:footnote>
  <w:footnote w:id="22">
    <w:p w14:paraId="687711C6" w14:textId="77777777" w:rsidR="00EF5231" w:rsidRPr="002177AB" w:rsidRDefault="00EF5231">
      <w:pPr>
        <w:pStyle w:val="FootnoteText"/>
        <w:rPr>
          <w:rFonts w:ascii="Times New Roman" w:hAnsi="Times New Roman" w:cs="Times New Roman"/>
          <w:sz w:val="20"/>
          <w:szCs w:val="20"/>
        </w:rPr>
      </w:pPr>
      <w:r w:rsidRPr="002177AB">
        <w:rPr>
          <w:rStyle w:val="FootnoteReference"/>
          <w:rFonts w:ascii="Times New Roman" w:hAnsi="Times New Roman" w:cs="Times New Roman"/>
          <w:sz w:val="20"/>
          <w:szCs w:val="20"/>
        </w:rPr>
        <w:footnoteRef/>
      </w:r>
      <w:r w:rsidRPr="002177AB">
        <w:rPr>
          <w:rFonts w:ascii="Times New Roman" w:hAnsi="Times New Roman" w:cs="Times New Roman"/>
          <w:sz w:val="20"/>
          <w:szCs w:val="20"/>
        </w:rPr>
        <w:t xml:space="preserve"> </w:t>
      </w:r>
      <w:r>
        <w:rPr>
          <w:rFonts w:ascii="Times New Roman" w:hAnsi="Times New Roman" w:cs="Times New Roman"/>
          <w:sz w:val="20"/>
          <w:szCs w:val="20"/>
        </w:rPr>
        <w:t>The corporate tax rate was subsequently increased to 36% in 1995-6, before being reduced to 34% in 2000-1 and eventually 30% from 2001-2.</w:t>
      </w:r>
    </w:p>
  </w:footnote>
  <w:footnote w:id="23">
    <w:p w14:paraId="3AF1B731" w14:textId="77777777" w:rsidR="00EF5231" w:rsidRPr="00496747" w:rsidRDefault="00EF5231">
      <w:pPr>
        <w:pStyle w:val="FootnoteText"/>
        <w:rPr>
          <w:rFonts w:ascii="Times New Roman" w:hAnsi="Times New Roman" w:cs="Times New Roman"/>
          <w:sz w:val="20"/>
          <w:szCs w:val="20"/>
        </w:rPr>
      </w:pPr>
      <w:r w:rsidRPr="00496747">
        <w:rPr>
          <w:rStyle w:val="FootnoteReference"/>
          <w:rFonts w:ascii="Times New Roman" w:hAnsi="Times New Roman" w:cs="Times New Roman"/>
          <w:sz w:val="20"/>
          <w:szCs w:val="20"/>
        </w:rPr>
        <w:footnoteRef/>
      </w:r>
      <w:r w:rsidRPr="00496747">
        <w:rPr>
          <w:rFonts w:ascii="Times New Roman" w:hAnsi="Times New Roman" w:cs="Times New Roman"/>
          <w:sz w:val="20"/>
          <w:szCs w:val="20"/>
        </w:rPr>
        <w:t xml:space="preserve"> This overstates capital gains tax to t</w:t>
      </w:r>
      <w:r>
        <w:rPr>
          <w:rFonts w:ascii="Times New Roman" w:hAnsi="Times New Roman" w:cs="Times New Roman"/>
          <w:sz w:val="20"/>
          <w:szCs w:val="20"/>
        </w:rPr>
        <w:t xml:space="preserve">he extent that investors </w:t>
      </w:r>
      <w:r w:rsidRPr="00496747">
        <w:rPr>
          <w:rFonts w:ascii="Times New Roman" w:hAnsi="Times New Roman" w:cs="Times New Roman"/>
          <w:sz w:val="20"/>
          <w:szCs w:val="20"/>
        </w:rPr>
        <w:t>might defer the sale</w:t>
      </w:r>
      <w:r>
        <w:rPr>
          <w:rFonts w:ascii="Times New Roman" w:hAnsi="Times New Roman" w:cs="Times New Roman"/>
          <w:sz w:val="20"/>
          <w:szCs w:val="20"/>
        </w:rPr>
        <w:t xml:space="preserve"> and hence the payment of capital gains tax, or have</w:t>
      </w:r>
      <w:r w:rsidRPr="00496747">
        <w:rPr>
          <w:rFonts w:ascii="Times New Roman" w:hAnsi="Times New Roman" w:cs="Times New Roman"/>
          <w:sz w:val="20"/>
          <w:szCs w:val="20"/>
        </w:rPr>
        <w:t xml:space="preserve"> access to offsetting losses.</w:t>
      </w:r>
    </w:p>
  </w:footnote>
  <w:footnote w:id="24">
    <w:p w14:paraId="660DB09C" w14:textId="77777777" w:rsidR="00EF5231" w:rsidRPr="00CB32C9" w:rsidRDefault="00EF5231">
      <w:pPr>
        <w:pStyle w:val="FootnoteText"/>
        <w:rPr>
          <w:rFonts w:ascii="Times New Roman" w:hAnsi="Times New Roman" w:cs="Times New Roman"/>
          <w:sz w:val="20"/>
          <w:szCs w:val="20"/>
        </w:rPr>
      </w:pPr>
      <w:r w:rsidRPr="00CB32C9">
        <w:rPr>
          <w:rStyle w:val="FootnoteReference"/>
          <w:rFonts w:ascii="Times New Roman" w:hAnsi="Times New Roman" w:cs="Times New Roman"/>
          <w:sz w:val="20"/>
          <w:szCs w:val="20"/>
        </w:rPr>
        <w:footnoteRef/>
      </w:r>
      <w:r w:rsidRPr="00CB32C9">
        <w:rPr>
          <w:rFonts w:ascii="Times New Roman" w:hAnsi="Times New Roman" w:cs="Times New Roman"/>
          <w:sz w:val="20"/>
          <w:szCs w:val="20"/>
        </w:rPr>
        <w:t xml:space="preserve"> The </w:t>
      </w:r>
      <w:r>
        <w:rPr>
          <w:rFonts w:ascii="Times New Roman" w:hAnsi="Times New Roman" w:cs="Times New Roman"/>
          <w:sz w:val="20"/>
          <w:szCs w:val="20"/>
        </w:rPr>
        <w:t xml:space="preserve">assumed </w:t>
      </w:r>
      <w:r w:rsidRPr="00CB32C9">
        <w:rPr>
          <w:rFonts w:ascii="Times New Roman" w:hAnsi="Times New Roman" w:cs="Times New Roman"/>
          <w:sz w:val="20"/>
          <w:szCs w:val="20"/>
        </w:rPr>
        <w:t>individual tax rates incorporate the Medicare levy</w:t>
      </w:r>
      <w:r>
        <w:rPr>
          <w:rFonts w:ascii="Times New Roman" w:hAnsi="Times New Roman" w:cs="Times New Roman"/>
          <w:sz w:val="20"/>
          <w:szCs w:val="20"/>
        </w:rPr>
        <w:t xml:space="preserve"> of 2%, but exclude the temporary budget repair levy of 2% which applies to incomes over $180,000.</w:t>
      </w:r>
      <w:r w:rsidRPr="00CB32C9">
        <w:rPr>
          <w:rFonts w:ascii="Times New Roman" w:hAnsi="Times New Roman" w:cs="Times New Roman"/>
          <w:sz w:val="20"/>
          <w:szCs w:val="20"/>
        </w:rPr>
        <w:t xml:space="preserve"> </w:t>
      </w:r>
    </w:p>
  </w:footnote>
  <w:footnote w:id="25">
    <w:p w14:paraId="363D3A66" w14:textId="77777777" w:rsidR="00EF5231" w:rsidRPr="006C13F6" w:rsidRDefault="00EF5231">
      <w:pPr>
        <w:pStyle w:val="FootnoteText"/>
        <w:rPr>
          <w:rFonts w:ascii="Times New Roman" w:hAnsi="Times New Roman" w:cs="Times New Roman"/>
          <w:sz w:val="20"/>
          <w:szCs w:val="20"/>
        </w:rPr>
      </w:pPr>
      <w:r w:rsidRPr="006C13F6">
        <w:rPr>
          <w:rStyle w:val="FootnoteReference"/>
          <w:rFonts w:ascii="Times New Roman" w:hAnsi="Times New Roman" w:cs="Times New Roman"/>
          <w:sz w:val="20"/>
          <w:szCs w:val="20"/>
        </w:rPr>
        <w:footnoteRef/>
      </w:r>
      <w:r w:rsidRPr="006C13F6">
        <w:rPr>
          <w:rFonts w:ascii="Times New Roman" w:hAnsi="Times New Roman" w:cs="Times New Roman"/>
          <w:sz w:val="20"/>
          <w:szCs w:val="20"/>
        </w:rPr>
        <w:t xml:space="preserve"> </w:t>
      </w:r>
      <w:r>
        <w:rPr>
          <w:rFonts w:ascii="Times New Roman" w:hAnsi="Times New Roman" w:cs="Times New Roman"/>
          <w:sz w:val="20"/>
          <w:szCs w:val="20"/>
        </w:rPr>
        <w:t>The argument is put forward</w:t>
      </w:r>
      <w:r w:rsidRPr="006C13F6">
        <w:rPr>
          <w:rFonts w:ascii="Times New Roman" w:hAnsi="Times New Roman" w:cs="Times New Roman"/>
          <w:sz w:val="20"/>
          <w:szCs w:val="20"/>
        </w:rPr>
        <w:t xml:space="preserve"> by Kate Howitt from Fidelity, see </w:t>
      </w:r>
      <w:r w:rsidRPr="00346B8D">
        <w:rPr>
          <w:rFonts w:ascii="Times New Roman" w:hAnsi="Times New Roman" w:cs="Times New Roman"/>
          <w:i/>
          <w:sz w:val="20"/>
          <w:szCs w:val="20"/>
        </w:rPr>
        <w:t>Australian Financial Review</w:t>
      </w:r>
      <w:r w:rsidRPr="006C13F6">
        <w:rPr>
          <w:rFonts w:ascii="Times New Roman" w:hAnsi="Times New Roman" w:cs="Times New Roman"/>
          <w:sz w:val="20"/>
          <w:szCs w:val="20"/>
        </w:rPr>
        <w:t>, 7 April 2015, “</w:t>
      </w:r>
      <w:r w:rsidRPr="006C13F6">
        <w:rPr>
          <w:rFonts w:ascii="Times New Roman" w:hAnsi="Times New Roman" w:cs="Times New Roman"/>
          <w:i/>
          <w:sz w:val="20"/>
          <w:szCs w:val="20"/>
        </w:rPr>
        <w:t>Why franking is good for the economy”</w:t>
      </w:r>
      <w:r>
        <w:rPr>
          <w:rFonts w:ascii="Times New Roman" w:hAnsi="Times New Roman" w:cs="Times New Roman"/>
          <w:sz w:val="20"/>
          <w:szCs w:val="20"/>
        </w:rPr>
        <w:t>.</w:t>
      </w:r>
    </w:p>
  </w:footnote>
  <w:footnote w:id="26">
    <w:p w14:paraId="65F619D8" w14:textId="77777777" w:rsidR="00EF5231" w:rsidRPr="006C13F6" w:rsidRDefault="00EF5231">
      <w:pPr>
        <w:pStyle w:val="FootnoteText"/>
        <w:rPr>
          <w:rFonts w:ascii="Times New Roman" w:hAnsi="Times New Roman" w:cs="Times New Roman"/>
          <w:sz w:val="20"/>
          <w:szCs w:val="20"/>
        </w:rPr>
      </w:pPr>
      <w:r w:rsidRPr="006C13F6">
        <w:rPr>
          <w:rStyle w:val="FootnoteReference"/>
          <w:rFonts w:ascii="Times New Roman" w:hAnsi="Times New Roman" w:cs="Times New Roman"/>
          <w:sz w:val="20"/>
          <w:szCs w:val="20"/>
        </w:rPr>
        <w:footnoteRef/>
      </w:r>
      <w:r w:rsidRPr="006C13F6">
        <w:rPr>
          <w:rFonts w:ascii="Times New Roman" w:hAnsi="Times New Roman" w:cs="Times New Roman"/>
          <w:sz w:val="20"/>
          <w:szCs w:val="20"/>
        </w:rPr>
        <w:t xml:space="preserve"> For example, see Ross (2015); Australian Financial Review</w:t>
      </w:r>
      <w:r>
        <w:rPr>
          <w:rFonts w:ascii="Times New Roman" w:hAnsi="Times New Roman" w:cs="Times New Roman"/>
          <w:sz w:val="20"/>
          <w:szCs w:val="20"/>
        </w:rPr>
        <w:t>, 31 March 2015, “</w:t>
      </w:r>
      <w:r w:rsidRPr="006C13F6">
        <w:rPr>
          <w:rFonts w:ascii="Times New Roman" w:hAnsi="Times New Roman" w:cs="Times New Roman"/>
          <w:i/>
          <w:sz w:val="20"/>
          <w:szCs w:val="20"/>
        </w:rPr>
        <w:t>Dividend credit debate splits business, investors”</w:t>
      </w:r>
      <w:r>
        <w:rPr>
          <w:rFonts w:ascii="Times New Roman" w:hAnsi="Times New Roman" w:cs="Times New Roman"/>
          <w:sz w:val="20"/>
          <w:szCs w:val="20"/>
        </w:rPr>
        <w:t>, and 9-10 May</w:t>
      </w:r>
      <w:r w:rsidRPr="006C13F6">
        <w:rPr>
          <w:rFonts w:ascii="Times New Roman" w:hAnsi="Times New Roman" w:cs="Times New Roman"/>
          <w:sz w:val="20"/>
          <w:szCs w:val="20"/>
        </w:rPr>
        <w:t xml:space="preserve"> 2015</w:t>
      </w:r>
      <w:r>
        <w:rPr>
          <w:rFonts w:ascii="Times New Roman" w:hAnsi="Times New Roman" w:cs="Times New Roman"/>
          <w:sz w:val="20"/>
          <w:szCs w:val="20"/>
        </w:rPr>
        <w:t>,</w:t>
      </w:r>
      <w:r w:rsidRPr="006C13F6">
        <w:rPr>
          <w:rFonts w:ascii="Times New Roman" w:hAnsi="Times New Roman" w:cs="Times New Roman"/>
          <w:sz w:val="20"/>
          <w:szCs w:val="20"/>
        </w:rPr>
        <w:t xml:space="preserve"> </w:t>
      </w:r>
      <w:r w:rsidRPr="006C13F6">
        <w:rPr>
          <w:rFonts w:ascii="Times New Roman" w:hAnsi="Times New Roman" w:cs="Times New Roman"/>
          <w:i/>
          <w:sz w:val="20"/>
          <w:szCs w:val="20"/>
        </w:rPr>
        <w:t xml:space="preserve">“Franking credits add stability, say </w:t>
      </w:r>
      <w:proofErr w:type="spellStart"/>
      <w:r w:rsidRPr="006C13F6">
        <w:rPr>
          <w:rFonts w:ascii="Times New Roman" w:hAnsi="Times New Roman" w:cs="Times New Roman"/>
          <w:i/>
          <w:sz w:val="20"/>
          <w:szCs w:val="20"/>
        </w:rPr>
        <w:t>fundies</w:t>
      </w:r>
      <w:proofErr w:type="spellEnd"/>
      <w:r w:rsidRPr="006C13F6">
        <w:rPr>
          <w:rFonts w:ascii="Times New Roman" w:hAnsi="Times New Roman" w:cs="Times New Roman"/>
          <w:i/>
          <w:sz w:val="20"/>
          <w:szCs w:val="20"/>
        </w:rPr>
        <w:t>”</w:t>
      </w:r>
      <w:r>
        <w:rPr>
          <w:rFonts w:ascii="Times New Roman" w:hAnsi="Times New Roman" w:cs="Times New Roman"/>
          <w:sz w:val="20"/>
          <w:szCs w:val="20"/>
        </w:rPr>
        <w:t xml:space="preserve">. </w:t>
      </w:r>
    </w:p>
  </w:footnote>
  <w:footnote w:id="27">
    <w:p w14:paraId="2D4A558D" w14:textId="77777777" w:rsidR="00EF5231" w:rsidRPr="005E6CAC" w:rsidRDefault="00EF5231">
      <w:pPr>
        <w:pStyle w:val="FootnoteText"/>
        <w:rPr>
          <w:rFonts w:ascii="Times New Roman" w:hAnsi="Times New Roman" w:cs="Times New Roman"/>
          <w:sz w:val="20"/>
          <w:szCs w:val="20"/>
        </w:rPr>
      </w:pPr>
      <w:r w:rsidRPr="005E6CAC">
        <w:rPr>
          <w:rStyle w:val="FootnoteReference"/>
          <w:rFonts w:ascii="Times New Roman" w:hAnsi="Times New Roman" w:cs="Times New Roman"/>
          <w:sz w:val="20"/>
          <w:szCs w:val="20"/>
        </w:rPr>
        <w:footnoteRef/>
      </w:r>
      <w:r w:rsidRPr="005E6CAC">
        <w:rPr>
          <w:rFonts w:ascii="Times New Roman" w:hAnsi="Times New Roman" w:cs="Times New Roman"/>
          <w:sz w:val="20"/>
          <w:szCs w:val="20"/>
        </w:rPr>
        <w:t xml:space="preserve"> These estimates are based on data from the Australian Tax Office for June 2014. The data only refers to direct equity holdings. Some exposure to international equities may appear within </w:t>
      </w:r>
      <w:r>
        <w:rPr>
          <w:rFonts w:ascii="Times New Roman" w:hAnsi="Times New Roman" w:cs="Times New Roman"/>
          <w:sz w:val="20"/>
          <w:szCs w:val="20"/>
        </w:rPr>
        <w:t>the ‘</w:t>
      </w:r>
      <w:r w:rsidRPr="005E6CAC">
        <w:rPr>
          <w:rFonts w:ascii="Times New Roman" w:hAnsi="Times New Roman" w:cs="Times New Roman"/>
          <w:sz w:val="20"/>
          <w:szCs w:val="20"/>
        </w:rPr>
        <w:t>trusts</w:t>
      </w:r>
      <w:r>
        <w:rPr>
          <w:rFonts w:ascii="Times New Roman" w:hAnsi="Times New Roman" w:cs="Times New Roman"/>
          <w:sz w:val="20"/>
          <w:szCs w:val="20"/>
        </w:rPr>
        <w:t>’ category</w:t>
      </w:r>
      <w:r w:rsidRPr="005E6CAC">
        <w:rPr>
          <w:rFonts w:ascii="Times New Roman" w:hAnsi="Times New Roman" w:cs="Times New Roman"/>
          <w:sz w:val="20"/>
          <w:szCs w:val="20"/>
        </w:rPr>
        <w:t>. Listed trusts comprised 3.7% and unliste</w:t>
      </w:r>
      <w:r>
        <w:rPr>
          <w:rFonts w:ascii="Times New Roman" w:hAnsi="Times New Roman" w:cs="Times New Roman"/>
          <w:sz w:val="20"/>
          <w:szCs w:val="20"/>
        </w:rPr>
        <w:t xml:space="preserve">d trusts 8.8% of SMSF assets </w:t>
      </w:r>
      <w:r w:rsidRPr="005E6CAC">
        <w:rPr>
          <w:rFonts w:ascii="Times New Roman" w:hAnsi="Times New Roman" w:cs="Times New Roman"/>
          <w:sz w:val="20"/>
          <w:szCs w:val="20"/>
        </w:rPr>
        <w:t>at June 2014.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C191EA" w14:textId="77777777" w:rsidR="00EF5231" w:rsidRDefault="00EF5231">
    <w:pPr>
      <w:pStyle w:val="Header"/>
    </w:pPr>
    <w:r w:rsidRPr="00CF2D97">
      <w:rPr>
        <w:noProof/>
      </w:rPr>
      <w:drawing>
        <wp:anchor distT="0" distB="0" distL="114300" distR="114300" simplePos="0" relativeHeight="251663360" behindDoc="1" locked="1" layoutInCell="1" allowOverlap="1" wp14:anchorId="23EE75C7" wp14:editId="0E2914DC">
          <wp:simplePos x="0" y="0"/>
          <wp:positionH relativeFrom="column">
            <wp:posOffset>-219075</wp:posOffset>
          </wp:positionH>
          <wp:positionV relativeFrom="page">
            <wp:posOffset>9357995</wp:posOffset>
          </wp:positionV>
          <wp:extent cx="6074410" cy="197485"/>
          <wp:effectExtent l="0" t="0" r="254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FR_line.jpg"/>
                  <pic:cNvPicPr/>
                </pic:nvPicPr>
                <pic:blipFill>
                  <a:blip r:embed="rId1">
                    <a:extLst>
                      <a:ext uri="{28A0092B-C50C-407E-A947-70E740481C1C}">
                        <a14:useLocalDpi xmlns:a14="http://schemas.microsoft.com/office/drawing/2010/main" val="0"/>
                      </a:ext>
                    </a:extLst>
                  </a:blip>
                  <a:stretch>
                    <a:fillRect/>
                  </a:stretch>
                </pic:blipFill>
                <pic:spPr>
                  <a:xfrm>
                    <a:off x="0" y="0"/>
                    <a:ext cx="6074410" cy="19748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17510"/>
    <w:multiLevelType w:val="hybridMultilevel"/>
    <w:tmpl w:val="7E200EB0"/>
    <w:lvl w:ilvl="0" w:tplc="72B2B242">
      <w:start w:val="1"/>
      <w:numFmt w:val="bullet"/>
      <w:lvlText w:val="­"/>
      <w:lvlJc w:val="left"/>
      <w:pPr>
        <w:ind w:left="1350" w:hanging="360"/>
      </w:pPr>
      <w:rPr>
        <w:rFonts w:ascii="Courier New" w:hAnsi="Courier New" w:hint="default"/>
        <w:color w:val="17365D" w:themeColor="text2" w:themeShade="BF"/>
        <w:sz w:val="22"/>
      </w:rPr>
    </w:lvl>
    <w:lvl w:ilvl="1" w:tplc="D6D6811A">
      <w:start w:val="1"/>
      <w:numFmt w:val="bullet"/>
      <w:lvlText w:val="-"/>
      <w:lvlJc w:val="left"/>
      <w:pPr>
        <w:ind w:left="2070" w:hanging="360"/>
      </w:pPr>
      <w:rPr>
        <w:rFonts w:ascii="Times New Roman" w:hAnsi="Times New Roman" w:cs="Times New Roman" w:hint="default"/>
        <w:color w:val="17365D" w:themeColor="text2" w:themeShade="BF"/>
        <w:sz w:val="22"/>
      </w:rPr>
    </w:lvl>
    <w:lvl w:ilvl="2" w:tplc="0C090005" w:tentative="1">
      <w:start w:val="1"/>
      <w:numFmt w:val="bullet"/>
      <w:lvlText w:val=""/>
      <w:lvlJc w:val="left"/>
      <w:pPr>
        <w:ind w:left="2790" w:hanging="360"/>
      </w:pPr>
      <w:rPr>
        <w:rFonts w:ascii="Wingdings" w:hAnsi="Wingdings" w:hint="default"/>
      </w:rPr>
    </w:lvl>
    <w:lvl w:ilvl="3" w:tplc="0C090001" w:tentative="1">
      <w:start w:val="1"/>
      <w:numFmt w:val="bullet"/>
      <w:lvlText w:val=""/>
      <w:lvlJc w:val="left"/>
      <w:pPr>
        <w:ind w:left="3510" w:hanging="360"/>
      </w:pPr>
      <w:rPr>
        <w:rFonts w:ascii="Symbol" w:hAnsi="Symbol" w:hint="default"/>
      </w:rPr>
    </w:lvl>
    <w:lvl w:ilvl="4" w:tplc="0C090003" w:tentative="1">
      <w:start w:val="1"/>
      <w:numFmt w:val="bullet"/>
      <w:lvlText w:val="o"/>
      <w:lvlJc w:val="left"/>
      <w:pPr>
        <w:ind w:left="4230" w:hanging="360"/>
      </w:pPr>
      <w:rPr>
        <w:rFonts w:ascii="Courier New" w:hAnsi="Courier New" w:cs="Courier New" w:hint="default"/>
      </w:rPr>
    </w:lvl>
    <w:lvl w:ilvl="5" w:tplc="0C090005" w:tentative="1">
      <w:start w:val="1"/>
      <w:numFmt w:val="bullet"/>
      <w:lvlText w:val=""/>
      <w:lvlJc w:val="left"/>
      <w:pPr>
        <w:ind w:left="4950" w:hanging="360"/>
      </w:pPr>
      <w:rPr>
        <w:rFonts w:ascii="Wingdings" w:hAnsi="Wingdings" w:hint="default"/>
      </w:rPr>
    </w:lvl>
    <w:lvl w:ilvl="6" w:tplc="0C090001" w:tentative="1">
      <w:start w:val="1"/>
      <w:numFmt w:val="bullet"/>
      <w:lvlText w:val=""/>
      <w:lvlJc w:val="left"/>
      <w:pPr>
        <w:ind w:left="5670" w:hanging="360"/>
      </w:pPr>
      <w:rPr>
        <w:rFonts w:ascii="Symbol" w:hAnsi="Symbol" w:hint="default"/>
      </w:rPr>
    </w:lvl>
    <w:lvl w:ilvl="7" w:tplc="0C090003" w:tentative="1">
      <w:start w:val="1"/>
      <w:numFmt w:val="bullet"/>
      <w:lvlText w:val="o"/>
      <w:lvlJc w:val="left"/>
      <w:pPr>
        <w:ind w:left="6390" w:hanging="360"/>
      </w:pPr>
      <w:rPr>
        <w:rFonts w:ascii="Courier New" w:hAnsi="Courier New" w:cs="Courier New" w:hint="default"/>
      </w:rPr>
    </w:lvl>
    <w:lvl w:ilvl="8" w:tplc="0C090005" w:tentative="1">
      <w:start w:val="1"/>
      <w:numFmt w:val="bullet"/>
      <w:lvlText w:val=""/>
      <w:lvlJc w:val="left"/>
      <w:pPr>
        <w:ind w:left="7110" w:hanging="360"/>
      </w:pPr>
      <w:rPr>
        <w:rFonts w:ascii="Wingdings" w:hAnsi="Wingdings" w:hint="default"/>
      </w:rPr>
    </w:lvl>
  </w:abstractNum>
  <w:abstractNum w:abstractNumId="1">
    <w:nsid w:val="06E35D9B"/>
    <w:multiLevelType w:val="hybridMultilevel"/>
    <w:tmpl w:val="9C4812EE"/>
    <w:lvl w:ilvl="0" w:tplc="1ADA73BA">
      <w:start w:val="1"/>
      <w:numFmt w:val="bullet"/>
      <w:lvlText w:val=""/>
      <w:lvlJc w:val="left"/>
      <w:pPr>
        <w:ind w:left="720" w:hanging="360"/>
      </w:pPr>
      <w:rPr>
        <w:rFonts w:ascii="Symbol" w:hAnsi="Symbol" w:hint="default"/>
        <w:color w:val="365F91" w:themeColor="accent1" w:themeShade="BF"/>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F240E0"/>
    <w:multiLevelType w:val="hybridMultilevel"/>
    <w:tmpl w:val="4B741F9E"/>
    <w:lvl w:ilvl="0" w:tplc="72B2B242">
      <w:start w:val="1"/>
      <w:numFmt w:val="bullet"/>
      <w:lvlText w:val="­"/>
      <w:lvlJc w:val="left"/>
      <w:pPr>
        <w:ind w:left="758" w:hanging="360"/>
      </w:pPr>
      <w:rPr>
        <w:rFonts w:ascii="Courier New" w:hAnsi="Courier New" w:hint="default"/>
        <w:color w:val="17365D" w:themeColor="text2" w:themeShade="BF"/>
        <w:sz w:val="22"/>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3">
    <w:nsid w:val="0E533E82"/>
    <w:multiLevelType w:val="hybridMultilevel"/>
    <w:tmpl w:val="9750563A"/>
    <w:lvl w:ilvl="0" w:tplc="F8F44760">
      <w:start w:val="1"/>
      <w:numFmt w:val="bullet"/>
      <w:lvlText w:val=""/>
      <w:lvlJc w:val="left"/>
      <w:pPr>
        <w:ind w:left="720" w:hanging="360"/>
      </w:pPr>
      <w:rPr>
        <w:rFonts w:ascii="Symbol" w:hAnsi="Symbol" w:hint="default"/>
        <w:color w:val="17365D" w:themeColor="text2" w:themeShade="BF"/>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CC321D"/>
    <w:multiLevelType w:val="hybridMultilevel"/>
    <w:tmpl w:val="7A7C4496"/>
    <w:lvl w:ilvl="0" w:tplc="72442C5A">
      <w:start w:val="1"/>
      <w:numFmt w:val="bullet"/>
      <w:pStyle w:val="LD06-BulletLevel1"/>
      <w:lvlText w:val=""/>
      <w:lvlJc w:val="left"/>
      <w:pPr>
        <w:ind w:left="720" w:hanging="360"/>
      </w:pPr>
      <w:rPr>
        <w:rFonts w:ascii="Symbol" w:hAnsi="Symbol" w:hint="default"/>
        <w:color w:val="000000" w:themeColor="text1"/>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8C0693"/>
    <w:multiLevelType w:val="hybridMultilevel"/>
    <w:tmpl w:val="B60A4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7513D36"/>
    <w:multiLevelType w:val="hybridMultilevel"/>
    <w:tmpl w:val="A240DA18"/>
    <w:lvl w:ilvl="0" w:tplc="F566E4EA">
      <w:start w:val="1"/>
      <w:numFmt w:val="lowerRoman"/>
      <w:lvlText w:val="(%1)"/>
      <w:lvlJc w:val="left"/>
      <w:pPr>
        <w:ind w:left="770" w:hanging="360"/>
      </w:pPr>
      <w:rPr>
        <w:rFonts w:ascii="Times New Roman" w:hAnsi="Times New Roman" w:hint="default"/>
        <w:b w:val="0"/>
        <w:i w:val="0"/>
        <w:color w:val="244061" w:themeColor="accent1" w:themeShade="80"/>
        <w:sz w:val="22"/>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7">
    <w:nsid w:val="17CC23E9"/>
    <w:multiLevelType w:val="hybridMultilevel"/>
    <w:tmpl w:val="AA4A5EEE"/>
    <w:lvl w:ilvl="0" w:tplc="72B2B242">
      <w:start w:val="1"/>
      <w:numFmt w:val="bullet"/>
      <w:lvlText w:val="­"/>
      <w:lvlJc w:val="left"/>
      <w:pPr>
        <w:ind w:left="758" w:hanging="360"/>
      </w:pPr>
      <w:rPr>
        <w:rFonts w:ascii="Courier New" w:hAnsi="Courier New" w:hint="default"/>
        <w:color w:val="17365D" w:themeColor="text2" w:themeShade="BF"/>
        <w:sz w:val="22"/>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8">
    <w:nsid w:val="20E36023"/>
    <w:multiLevelType w:val="hybridMultilevel"/>
    <w:tmpl w:val="EDCE806E"/>
    <w:lvl w:ilvl="0" w:tplc="F8F44760">
      <w:start w:val="1"/>
      <w:numFmt w:val="bullet"/>
      <w:lvlText w:val=""/>
      <w:lvlJc w:val="left"/>
      <w:pPr>
        <w:ind w:left="720" w:hanging="360"/>
      </w:pPr>
      <w:rPr>
        <w:rFonts w:ascii="Symbol" w:hAnsi="Symbol" w:hint="default"/>
        <w:color w:val="17365D" w:themeColor="text2"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2782145"/>
    <w:multiLevelType w:val="hybridMultilevel"/>
    <w:tmpl w:val="2BBE6F14"/>
    <w:lvl w:ilvl="0" w:tplc="1ADA73BA">
      <w:start w:val="1"/>
      <w:numFmt w:val="bullet"/>
      <w:lvlText w:val=""/>
      <w:lvlJc w:val="left"/>
      <w:pPr>
        <w:ind w:left="758" w:hanging="360"/>
      </w:pPr>
      <w:rPr>
        <w:rFonts w:ascii="Symbol" w:hAnsi="Symbol" w:hint="default"/>
        <w:color w:val="365F91" w:themeColor="accent1" w:themeShade="BF"/>
        <w:sz w:val="20"/>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10">
    <w:nsid w:val="26FD7CB8"/>
    <w:multiLevelType w:val="hybridMultilevel"/>
    <w:tmpl w:val="DBF4D2C2"/>
    <w:lvl w:ilvl="0" w:tplc="F8F44760">
      <w:start w:val="1"/>
      <w:numFmt w:val="bullet"/>
      <w:lvlText w:val=""/>
      <w:lvlJc w:val="left"/>
      <w:pPr>
        <w:ind w:left="720" w:hanging="360"/>
      </w:pPr>
      <w:rPr>
        <w:rFonts w:ascii="Symbol" w:hAnsi="Symbol" w:hint="default"/>
        <w:color w:val="17365D" w:themeColor="text2"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B713C24"/>
    <w:multiLevelType w:val="hybridMultilevel"/>
    <w:tmpl w:val="FE4C4470"/>
    <w:lvl w:ilvl="0" w:tplc="57168154">
      <w:start w:val="1"/>
      <w:numFmt w:val="lowerRoman"/>
      <w:lvlText w:val="(%1)"/>
      <w:lvlJc w:val="left"/>
      <w:pPr>
        <w:ind w:left="720" w:hanging="360"/>
      </w:pPr>
      <w:rPr>
        <w:rFonts w:ascii="Times New Roman" w:hAnsi="Times New Roman" w:hint="default"/>
        <w:b w:val="0"/>
        <w:i w:val="0"/>
        <w:color w:val="365F91" w:themeColor="accent1" w:themeShade="BF"/>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D7F17B6"/>
    <w:multiLevelType w:val="hybridMultilevel"/>
    <w:tmpl w:val="BD04C1CC"/>
    <w:lvl w:ilvl="0" w:tplc="1ADA73BA">
      <w:start w:val="1"/>
      <w:numFmt w:val="bullet"/>
      <w:lvlText w:val=""/>
      <w:lvlJc w:val="left"/>
      <w:pPr>
        <w:ind w:left="720" w:hanging="360"/>
      </w:pPr>
      <w:rPr>
        <w:rFonts w:ascii="Symbol" w:hAnsi="Symbol" w:hint="default"/>
        <w:color w:val="365F91" w:themeColor="accent1" w:themeShade="BF"/>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0B60321"/>
    <w:multiLevelType w:val="hybridMultilevel"/>
    <w:tmpl w:val="566258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7BB4C76"/>
    <w:multiLevelType w:val="hybridMultilevel"/>
    <w:tmpl w:val="41443CE8"/>
    <w:lvl w:ilvl="0" w:tplc="F8F44760">
      <w:start w:val="1"/>
      <w:numFmt w:val="bullet"/>
      <w:lvlText w:val=""/>
      <w:lvlJc w:val="left"/>
      <w:pPr>
        <w:ind w:left="720" w:hanging="360"/>
      </w:pPr>
      <w:rPr>
        <w:rFonts w:ascii="Symbol" w:hAnsi="Symbol" w:hint="default"/>
        <w:color w:val="17365D" w:themeColor="text2"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73452B7"/>
    <w:multiLevelType w:val="hybridMultilevel"/>
    <w:tmpl w:val="EE7CBACA"/>
    <w:lvl w:ilvl="0" w:tplc="72B2B242">
      <w:start w:val="1"/>
      <w:numFmt w:val="bullet"/>
      <w:lvlText w:val="­"/>
      <w:lvlJc w:val="left"/>
      <w:pPr>
        <w:ind w:left="1440" w:hanging="360"/>
      </w:pPr>
      <w:rPr>
        <w:rFonts w:ascii="Courier New" w:hAnsi="Courier New" w:hint="default"/>
        <w:color w:val="17365D" w:themeColor="text2" w:themeShade="BF"/>
        <w:sz w:val="2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8E13689"/>
    <w:multiLevelType w:val="multilevel"/>
    <w:tmpl w:val="96002482"/>
    <w:lvl w:ilvl="0">
      <w:start w:val="1"/>
      <w:numFmt w:val="decimal"/>
      <w:lvlText w:val="%1."/>
      <w:lvlJc w:val="left"/>
      <w:pPr>
        <w:ind w:left="360" w:hanging="360"/>
      </w:pPr>
      <w:rPr>
        <w:b/>
      </w:rPr>
    </w:lvl>
    <w:lvl w:ilvl="1">
      <w:start w:val="1"/>
      <w:numFmt w:val="decimal"/>
      <w:lvlText w:val="%1.%2."/>
      <w:lvlJc w:val="left"/>
      <w:pPr>
        <w:ind w:left="432" w:hanging="432"/>
      </w:pPr>
      <w:rPr>
        <w:rFonts w:hint="default"/>
        <w:b/>
      </w:rPr>
    </w:lvl>
    <w:lvl w:ilvl="2">
      <w:start w:val="1"/>
      <w:numFmt w:val="decimal"/>
      <w:lvlText w:val="%1.%2.%3."/>
      <w:lvlJc w:val="left"/>
      <w:pPr>
        <w:ind w:left="3907"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52C87B96"/>
    <w:multiLevelType w:val="hybridMultilevel"/>
    <w:tmpl w:val="5E2662C6"/>
    <w:lvl w:ilvl="0" w:tplc="D3EA34B4">
      <w:start w:val="1"/>
      <w:numFmt w:val="lowerLetter"/>
      <w:lvlText w:val="%1)"/>
      <w:lvlJc w:val="left"/>
      <w:pPr>
        <w:ind w:left="758" w:hanging="360"/>
      </w:pPr>
      <w:rPr>
        <w:rFonts w:hint="default"/>
        <w:color w:val="000000" w:themeColor="text1"/>
        <w:sz w:val="22"/>
      </w:rPr>
    </w:lvl>
    <w:lvl w:ilvl="1" w:tplc="AA0ACB68">
      <w:numFmt w:val="bullet"/>
      <w:lvlText w:val="•"/>
      <w:lvlJc w:val="left"/>
      <w:pPr>
        <w:ind w:left="1478" w:hanging="360"/>
      </w:pPr>
      <w:rPr>
        <w:rFonts w:ascii="Times New Roman" w:eastAsia="MS Mincho" w:hAnsi="Times New Roman" w:cs="Times New Roman"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18">
    <w:nsid w:val="556E3782"/>
    <w:multiLevelType w:val="hybridMultilevel"/>
    <w:tmpl w:val="7B04E6CE"/>
    <w:lvl w:ilvl="0" w:tplc="0D3E716A">
      <w:start w:val="1"/>
      <w:numFmt w:val="decimal"/>
      <w:lvlText w:val="%1."/>
      <w:lvlJc w:val="left"/>
      <w:pPr>
        <w:ind w:left="783" w:hanging="360"/>
      </w:pPr>
      <w:rPr>
        <w:rFonts w:ascii="Times New Roman" w:hAnsi="Times New Roman" w:hint="default"/>
        <w:b w:val="0"/>
        <w:i w:val="0"/>
        <w:color w:val="365F91" w:themeColor="accent1" w:themeShade="BF"/>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B5D3E6C"/>
    <w:multiLevelType w:val="hybridMultilevel"/>
    <w:tmpl w:val="F72CF1FE"/>
    <w:lvl w:ilvl="0" w:tplc="72B2B242">
      <w:start w:val="1"/>
      <w:numFmt w:val="bullet"/>
      <w:lvlText w:val="­"/>
      <w:lvlJc w:val="left"/>
      <w:pPr>
        <w:ind w:left="720" w:hanging="360"/>
      </w:pPr>
      <w:rPr>
        <w:rFonts w:ascii="Courier New" w:hAnsi="Courier New" w:hint="default"/>
        <w:color w:val="17365D" w:themeColor="text2" w:themeShade="BF"/>
        <w:sz w:val="22"/>
      </w:rPr>
    </w:lvl>
    <w:lvl w:ilvl="1" w:tplc="72B2B242">
      <w:start w:val="1"/>
      <w:numFmt w:val="bullet"/>
      <w:lvlText w:val="­"/>
      <w:lvlJc w:val="left"/>
      <w:pPr>
        <w:ind w:left="1440" w:hanging="360"/>
      </w:pPr>
      <w:rPr>
        <w:rFonts w:ascii="Courier New" w:hAnsi="Courier New" w:hint="default"/>
        <w:color w:val="17365D" w:themeColor="text2" w:themeShade="BF"/>
        <w:sz w:val="2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E0A69A5"/>
    <w:multiLevelType w:val="hybridMultilevel"/>
    <w:tmpl w:val="3B5C8904"/>
    <w:lvl w:ilvl="0" w:tplc="174E7D4E">
      <w:start w:val="1"/>
      <w:numFmt w:val="lowerRoman"/>
      <w:lvlText w:val="(%1)"/>
      <w:lvlJc w:val="right"/>
      <w:pPr>
        <w:ind w:left="720" w:hanging="360"/>
      </w:pPr>
      <w:rPr>
        <w:rFonts w:ascii="Times New Roman" w:hAnsi="Times New Roman" w:hint="default"/>
        <w:color w:val="17365D" w:themeColor="text2" w:themeShade="BF"/>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7630082"/>
    <w:multiLevelType w:val="hybridMultilevel"/>
    <w:tmpl w:val="53D476F8"/>
    <w:lvl w:ilvl="0" w:tplc="72B2B242">
      <w:start w:val="1"/>
      <w:numFmt w:val="bullet"/>
      <w:lvlText w:val="­"/>
      <w:lvlJc w:val="left"/>
      <w:pPr>
        <w:ind w:left="720" w:hanging="360"/>
      </w:pPr>
      <w:rPr>
        <w:rFonts w:ascii="Courier New" w:hAnsi="Courier New" w:hint="default"/>
        <w:color w:val="17365D" w:themeColor="text2" w:themeShade="BF"/>
        <w:sz w:val="22"/>
      </w:rPr>
    </w:lvl>
    <w:lvl w:ilvl="1" w:tplc="72B2B242">
      <w:start w:val="1"/>
      <w:numFmt w:val="bullet"/>
      <w:lvlText w:val="­"/>
      <w:lvlJc w:val="left"/>
      <w:pPr>
        <w:ind w:left="1440" w:hanging="360"/>
      </w:pPr>
      <w:rPr>
        <w:rFonts w:ascii="Courier New" w:hAnsi="Courier New" w:hint="default"/>
        <w:color w:val="17365D" w:themeColor="text2" w:themeShade="BF"/>
        <w:sz w:val="2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8136A02"/>
    <w:multiLevelType w:val="hybridMultilevel"/>
    <w:tmpl w:val="5D447ED4"/>
    <w:lvl w:ilvl="0" w:tplc="1ADA73BA">
      <w:start w:val="1"/>
      <w:numFmt w:val="bullet"/>
      <w:lvlText w:val=""/>
      <w:lvlJc w:val="left"/>
      <w:pPr>
        <w:ind w:left="720" w:hanging="360"/>
      </w:pPr>
      <w:rPr>
        <w:rFonts w:ascii="Symbol" w:hAnsi="Symbol" w:hint="default"/>
        <w:color w:val="365F91" w:themeColor="accent1" w:themeShade="BF"/>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9E36B01"/>
    <w:multiLevelType w:val="hybridMultilevel"/>
    <w:tmpl w:val="BB1C9ACC"/>
    <w:lvl w:ilvl="0" w:tplc="72B2B242">
      <w:start w:val="1"/>
      <w:numFmt w:val="bullet"/>
      <w:lvlText w:val="­"/>
      <w:lvlJc w:val="left"/>
      <w:pPr>
        <w:ind w:left="3510" w:hanging="360"/>
      </w:pPr>
      <w:rPr>
        <w:rFonts w:ascii="Courier New" w:hAnsi="Courier New" w:hint="default"/>
        <w:color w:val="17365D" w:themeColor="text2" w:themeShade="BF"/>
        <w:sz w:val="22"/>
      </w:rPr>
    </w:lvl>
    <w:lvl w:ilvl="1" w:tplc="D6D6811A">
      <w:start w:val="1"/>
      <w:numFmt w:val="bullet"/>
      <w:lvlText w:val="-"/>
      <w:lvlJc w:val="left"/>
      <w:pPr>
        <w:ind w:left="4230" w:hanging="360"/>
      </w:pPr>
      <w:rPr>
        <w:rFonts w:ascii="Times New Roman" w:hAnsi="Times New Roman" w:cs="Times New Roman" w:hint="default"/>
        <w:color w:val="17365D" w:themeColor="text2" w:themeShade="BF"/>
        <w:sz w:val="22"/>
      </w:rPr>
    </w:lvl>
    <w:lvl w:ilvl="2" w:tplc="0C090005" w:tentative="1">
      <w:start w:val="1"/>
      <w:numFmt w:val="bullet"/>
      <w:lvlText w:val=""/>
      <w:lvlJc w:val="left"/>
      <w:pPr>
        <w:ind w:left="4950" w:hanging="360"/>
      </w:pPr>
      <w:rPr>
        <w:rFonts w:ascii="Wingdings" w:hAnsi="Wingdings" w:hint="default"/>
      </w:rPr>
    </w:lvl>
    <w:lvl w:ilvl="3" w:tplc="0C090001" w:tentative="1">
      <w:start w:val="1"/>
      <w:numFmt w:val="bullet"/>
      <w:lvlText w:val=""/>
      <w:lvlJc w:val="left"/>
      <w:pPr>
        <w:ind w:left="5670" w:hanging="360"/>
      </w:pPr>
      <w:rPr>
        <w:rFonts w:ascii="Symbol" w:hAnsi="Symbol" w:hint="default"/>
      </w:rPr>
    </w:lvl>
    <w:lvl w:ilvl="4" w:tplc="0C090003" w:tentative="1">
      <w:start w:val="1"/>
      <w:numFmt w:val="bullet"/>
      <w:lvlText w:val="o"/>
      <w:lvlJc w:val="left"/>
      <w:pPr>
        <w:ind w:left="6390" w:hanging="360"/>
      </w:pPr>
      <w:rPr>
        <w:rFonts w:ascii="Courier New" w:hAnsi="Courier New" w:cs="Courier New" w:hint="default"/>
      </w:rPr>
    </w:lvl>
    <w:lvl w:ilvl="5" w:tplc="0C090005" w:tentative="1">
      <w:start w:val="1"/>
      <w:numFmt w:val="bullet"/>
      <w:lvlText w:val=""/>
      <w:lvlJc w:val="left"/>
      <w:pPr>
        <w:ind w:left="7110" w:hanging="360"/>
      </w:pPr>
      <w:rPr>
        <w:rFonts w:ascii="Wingdings" w:hAnsi="Wingdings" w:hint="default"/>
      </w:rPr>
    </w:lvl>
    <w:lvl w:ilvl="6" w:tplc="0C090001" w:tentative="1">
      <w:start w:val="1"/>
      <w:numFmt w:val="bullet"/>
      <w:lvlText w:val=""/>
      <w:lvlJc w:val="left"/>
      <w:pPr>
        <w:ind w:left="7830" w:hanging="360"/>
      </w:pPr>
      <w:rPr>
        <w:rFonts w:ascii="Symbol" w:hAnsi="Symbol" w:hint="default"/>
      </w:rPr>
    </w:lvl>
    <w:lvl w:ilvl="7" w:tplc="0C090003" w:tentative="1">
      <w:start w:val="1"/>
      <w:numFmt w:val="bullet"/>
      <w:lvlText w:val="o"/>
      <w:lvlJc w:val="left"/>
      <w:pPr>
        <w:ind w:left="8550" w:hanging="360"/>
      </w:pPr>
      <w:rPr>
        <w:rFonts w:ascii="Courier New" w:hAnsi="Courier New" w:cs="Courier New" w:hint="default"/>
      </w:rPr>
    </w:lvl>
    <w:lvl w:ilvl="8" w:tplc="0C090005" w:tentative="1">
      <w:start w:val="1"/>
      <w:numFmt w:val="bullet"/>
      <w:lvlText w:val=""/>
      <w:lvlJc w:val="left"/>
      <w:pPr>
        <w:ind w:left="9270" w:hanging="360"/>
      </w:pPr>
      <w:rPr>
        <w:rFonts w:ascii="Wingdings" w:hAnsi="Wingdings" w:hint="default"/>
      </w:rPr>
    </w:lvl>
  </w:abstractNum>
  <w:abstractNum w:abstractNumId="24">
    <w:nsid w:val="6A0212EA"/>
    <w:multiLevelType w:val="hybridMultilevel"/>
    <w:tmpl w:val="AB008DFC"/>
    <w:lvl w:ilvl="0" w:tplc="1ADA73BA">
      <w:start w:val="1"/>
      <w:numFmt w:val="bullet"/>
      <w:lvlText w:val=""/>
      <w:lvlJc w:val="left"/>
      <w:pPr>
        <w:ind w:left="720" w:hanging="360"/>
      </w:pPr>
      <w:rPr>
        <w:rFonts w:ascii="Symbol" w:hAnsi="Symbol" w:hint="default"/>
        <w:color w:val="365F91" w:themeColor="accent1" w:themeShade="BF"/>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43E317E"/>
    <w:multiLevelType w:val="hybridMultilevel"/>
    <w:tmpl w:val="08B8DDB0"/>
    <w:lvl w:ilvl="0" w:tplc="4EFEE938">
      <w:start w:val="1"/>
      <w:numFmt w:val="decimal"/>
      <w:lvlText w:val="%1."/>
      <w:lvlJc w:val="left"/>
      <w:pPr>
        <w:ind w:left="502" w:hanging="360"/>
      </w:pPr>
      <w:rPr>
        <w:rFonts w:hint="default"/>
        <w:b/>
        <w:i w:val="0"/>
        <w:color w:val="365F91" w:themeColor="accent1" w:themeShade="BF"/>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78273456"/>
    <w:multiLevelType w:val="hybridMultilevel"/>
    <w:tmpl w:val="D3F603C6"/>
    <w:lvl w:ilvl="0" w:tplc="1ADA73BA">
      <w:start w:val="1"/>
      <w:numFmt w:val="bullet"/>
      <w:lvlText w:val=""/>
      <w:lvlJc w:val="left"/>
      <w:pPr>
        <w:ind w:left="720" w:hanging="360"/>
      </w:pPr>
      <w:rPr>
        <w:rFonts w:ascii="Symbol" w:hAnsi="Symbol" w:hint="default"/>
        <w:color w:val="365F91" w:themeColor="accent1" w:themeShade="BF"/>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8F81FC0"/>
    <w:multiLevelType w:val="hybridMultilevel"/>
    <w:tmpl w:val="981AC530"/>
    <w:lvl w:ilvl="0" w:tplc="72B2B242">
      <w:start w:val="1"/>
      <w:numFmt w:val="bullet"/>
      <w:lvlText w:val="­"/>
      <w:lvlJc w:val="left"/>
      <w:pPr>
        <w:ind w:left="720" w:hanging="360"/>
      </w:pPr>
      <w:rPr>
        <w:rFonts w:ascii="Courier New" w:hAnsi="Courier New" w:hint="default"/>
        <w:color w:val="17365D" w:themeColor="text2" w:themeShade="BF"/>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B4F4EB7"/>
    <w:multiLevelType w:val="hybridMultilevel"/>
    <w:tmpl w:val="24BA55B4"/>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29">
    <w:nsid w:val="7BA25B7B"/>
    <w:multiLevelType w:val="hybridMultilevel"/>
    <w:tmpl w:val="8B8290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7E931E20"/>
    <w:multiLevelType w:val="hybridMultilevel"/>
    <w:tmpl w:val="F80A3BA4"/>
    <w:lvl w:ilvl="0" w:tplc="72B2B242">
      <w:start w:val="1"/>
      <w:numFmt w:val="bullet"/>
      <w:lvlText w:val="­"/>
      <w:lvlJc w:val="left"/>
      <w:pPr>
        <w:ind w:left="720" w:hanging="360"/>
      </w:pPr>
      <w:rPr>
        <w:rFonts w:ascii="Courier New" w:hAnsi="Courier New" w:hint="default"/>
        <w:color w:val="17365D" w:themeColor="text2" w:themeShade="BF"/>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4"/>
  </w:num>
  <w:num w:numId="3">
    <w:abstractNumId w:val="25"/>
  </w:num>
  <w:num w:numId="4">
    <w:abstractNumId w:val="1"/>
  </w:num>
  <w:num w:numId="5">
    <w:abstractNumId w:val="9"/>
  </w:num>
  <w:num w:numId="6">
    <w:abstractNumId w:val="26"/>
  </w:num>
  <w:num w:numId="7">
    <w:abstractNumId w:val="29"/>
  </w:num>
  <w:num w:numId="8">
    <w:abstractNumId w:val="28"/>
  </w:num>
  <w:num w:numId="9">
    <w:abstractNumId w:val="5"/>
  </w:num>
  <w:num w:numId="10">
    <w:abstractNumId w:val="15"/>
  </w:num>
  <w:num w:numId="11">
    <w:abstractNumId w:val="6"/>
  </w:num>
  <w:num w:numId="12">
    <w:abstractNumId w:val="3"/>
  </w:num>
  <w:num w:numId="13">
    <w:abstractNumId w:val="30"/>
  </w:num>
  <w:num w:numId="14">
    <w:abstractNumId w:val="2"/>
  </w:num>
  <w:num w:numId="15">
    <w:abstractNumId w:val="0"/>
  </w:num>
  <w:num w:numId="16">
    <w:abstractNumId w:val="23"/>
  </w:num>
  <w:num w:numId="17">
    <w:abstractNumId w:val="17"/>
  </w:num>
  <w:num w:numId="18">
    <w:abstractNumId w:val="19"/>
  </w:num>
  <w:num w:numId="19">
    <w:abstractNumId w:val="7"/>
  </w:num>
  <w:num w:numId="20">
    <w:abstractNumId w:val="27"/>
  </w:num>
  <w:num w:numId="21">
    <w:abstractNumId w:val="21"/>
  </w:num>
  <w:num w:numId="22">
    <w:abstractNumId w:val="18"/>
  </w:num>
  <w:num w:numId="23">
    <w:abstractNumId w:val="14"/>
  </w:num>
  <w:num w:numId="24">
    <w:abstractNumId w:val="8"/>
  </w:num>
  <w:num w:numId="25">
    <w:abstractNumId w:val="20"/>
  </w:num>
  <w:num w:numId="26">
    <w:abstractNumId w:val="11"/>
  </w:num>
  <w:num w:numId="27">
    <w:abstractNumId w:val="24"/>
  </w:num>
  <w:num w:numId="28">
    <w:abstractNumId w:val="22"/>
  </w:num>
  <w:num w:numId="29">
    <w:abstractNumId w:val="12"/>
  </w:num>
  <w:num w:numId="30">
    <w:abstractNumId w:val="10"/>
  </w:num>
  <w:num w:numId="31">
    <w:abstractNumId w:val="1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14"/>
  <w:drawingGridHorizontalSpacing w:val="120"/>
  <w:displayHorizontalDrawingGridEvery w:val="2"/>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63B3"/>
    <w:rsid w:val="0000142B"/>
    <w:rsid w:val="00001557"/>
    <w:rsid w:val="00001F54"/>
    <w:rsid w:val="000028E5"/>
    <w:rsid w:val="0000308E"/>
    <w:rsid w:val="000032D7"/>
    <w:rsid w:val="00003491"/>
    <w:rsid w:val="00003756"/>
    <w:rsid w:val="00004D3E"/>
    <w:rsid w:val="0000595C"/>
    <w:rsid w:val="00005DF6"/>
    <w:rsid w:val="0000616C"/>
    <w:rsid w:val="00006222"/>
    <w:rsid w:val="00006619"/>
    <w:rsid w:val="00006641"/>
    <w:rsid w:val="00006F2E"/>
    <w:rsid w:val="00007A23"/>
    <w:rsid w:val="00010BA2"/>
    <w:rsid w:val="00011057"/>
    <w:rsid w:val="00011533"/>
    <w:rsid w:val="00011F2A"/>
    <w:rsid w:val="000120AF"/>
    <w:rsid w:val="00012B2F"/>
    <w:rsid w:val="00014082"/>
    <w:rsid w:val="000145AC"/>
    <w:rsid w:val="00015968"/>
    <w:rsid w:val="00016DB1"/>
    <w:rsid w:val="0002080C"/>
    <w:rsid w:val="0002095C"/>
    <w:rsid w:val="000219DF"/>
    <w:rsid w:val="000227C1"/>
    <w:rsid w:val="000228CA"/>
    <w:rsid w:val="000230ED"/>
    <w:rsid w:val="000231E8"/>
    <w:rsid w:val="000265EB"/>
    <w:rsid w:val="00026A9E"/>
    <w:rsid w:val="000271FA"/>
    <w:rsid w:val="00030C40"/>
    <w:rsid w:val="000311C3"/>
    <w:rsid w:val="00031314"/>
    <w:rsid w:val="000318D6"/>
    <w:rsid w:val="00032019"/>
    <w:rsid w:val="0003374C"/>
    <w:rsid w:val="00033F1B"/>
    <w:rsid w:val="0003535F"/>
    <w:rsid w:val="0003578C"/>
    <w:rsid w:val="00036810"/>
    <w:rsid w:val="00036CC4"/>
    <w:rsid w:val="000370EE"/>
    <w:rsid w:val="00041174"/>
    <w:rsid w:val="000415DA"/>
    <w:rsid w:val="0004163B"/>
    <w:rsid w:val="00041670"/>
    <w:rsid w:val="000423C0"/>
    <w:rsid w:val="0004281B"/>
    <w:rsid w:val="00043CCD"/>
    <w:rsid w:val="0004437D"/>
    <w:rsid w:val="000444BB"/>
    <w:rsid w:val="00044843"/>
    <w:rsid w:val="00044B55"/>
    <w:rsid w:val="0004678B"/>
    <w:rsid w:val="00046A10"/>
    <w:rsid w:val="00046D60"/>
    <w:rsid w:val="000470C5"/>
    <w:rsid w:val="00047F03"/>
    <w:rsid w:val="0005007D"/>
    <w:rsid w:val="0005017F"/>
    <w:rsid w:val="00052038"/>
    <w:rsid w:val="00052082"/>
    <w:rsid w:val="0005242D"/>
    <w:rsid w:val="000524AA"/>
    <w:rsid w:val="00053637"/>
    <w:rsid w:val="000536D3"/>
    <w:rsid w:val="00054453"/>
    <w:rsid w:val="000545DD"/>
    <w:rsid w:val="00054B9B"/>
    <w:rsid w:val="000551DC"/>
    <w:rsid w:val="00055762"/>
    <w:rsid w:val="000559FB"/>
    <w:rsid w:val="00055D5E"/>
    <w:rsid w:val="00056AD6"/>
    <w:rsid w:val="000605AA"/>
    <w:rsid w:val="000608F3"/>
    <w:rsid w:val="00060CC3"/>
    <w:rsid w:val="0006273B"/>
    <w:rsid w:val="00063A1A"/>
    <w:rsid w:val="000644E1"/>
    <w:rsid w:val="0006462B"/>
    <w:rsid w:val="00065960"/>
    <w:rsid w:val="00065C5A"/>
    <w:rsid w:val="000671B4"/>
    <w:rsid w:val="00070899"/>
    <w:rsid w:val="000718A6"/>
    <w:rsid w:val="000718CA"/>
    <w:rsid w:val="0007247C"/>
    <w:rsid w:val="000725F8"/>
    <w:rsid w:val="00072C2A"/>
    <w:rsid w:val="000734CD"/>
    <w:rsid w:val="0007366C"/>
    <w:rsid w:val="000737F7"/>
    <w:rsid w:val="000740D2"/>
    <w:rsid w:val="00075503"/>
    <w:rsid w:val="00075853"/>
    <w:rsid w:val="00075A9A"/>
    <w:rsid w:val="00075B8F"/>
    <w:rsid w:val="00075FE4"/>
    <w:rsid w:val="00076499"/>
    <w:rsid w:val="00077665"/>
    <w:rsid w:val="000779D9"/>
    <w:rsid w:val="00080BE7"/>
    <w:rsid w:val="00081A87"/>
    <w:rsid w:val="00082F30"/>
    <w:rsid w:val="00083B30"/>
    <w:rsid w:val="0008539B"/>
    <w:rsid w:val="00085963"/>
    <w:rsid w:val="0008614A"/>
    <w:rsid w:val="00086F5A"/>
    <w:rsid w:val="00091013"/>
    <w:rsid w:val="00093C8B"/>
    <w:rsid w:val="00093CFD"/>
    <w:rsid w:val="00093F20"/>
    <w:rsid w:val="000941EA"/>
    <w:rsid w:val="000972B5"/>
    <w:rsid w:val="000978D7"/>
    <w:rsid w:val="000A0DF3"/>
    <w:rsid w:val="000A109D"/>
    <w:rsid w:val="000A12D3"/>
    <w:rsid w:val="000A2539"/>
    <w:rsid w:val="000A34D7"/>
    <w:rsid w:val="000A34EC"/>
    <w:rsid w:val="000A3F56"/>
    <w:rsid w:val="000A4094"/>
    <w:rsid w:val="000A42C8"/>
    <w:rsid w:val="000A485D"/>
    <w:rsid w:val="000A4A06"/>
    <w:rsid w:val="000A5245"/>
    <w:rsid w:val="000A52FD"/>
    <w:rsid w:val="000A5527"/>
    <w:rsid w:val="000A5AE5"/>
    <w:rsid w:val="000A5F5E"/>
    <w:rsid w:val="000A6608"/>
    <w:rsid w:val="000A7B13"/>
    <w:rsid w:val="000B20EE"/>
    <w:rsid w:val="000B362C"/>
    <w:rsid w:val="000B367B"/>
    <w:rsid w:val="000B59BA"/>
    <w:rsid w:val="000B5AEA"/>
    <w:rsid w:val="000B62BC"/>
    <w:rsid w:val="000B6FE7"/>
    <w:rsid w:val="000B71D5"/>
    <w:rsid w:val="000C03FC"/>
    <w:rsid w:val="000C0F29"/>
    <w:rsid w:val="000C1E86"/>
    <w:rsid w:val="000C284B"/>
    <w:rsid w:val="000C28CD"/>
    <w:rsid w:val="000C33DC"/>
    <w:rsid w:val="000C5597"/>
    <w:rsid w:val="000C59F1"/>
    <w:rsid w:val="000C5C15"/>
    <w:rsid w:val="000C5F8C"/>
    <w:rsid w:val="000C6B29"/>
    <w:rsid w:val="000C7FB6"/>
    <w:rsid w:val="000D089B"/>
    <w:rsid w:val="000D0AAA"/>
    <w:rsid w:val="000D0D60"/>
    <w:rsid w:val="000D0E89"/>
    <w:rsid w:val="000D0FCC"/>
    <w:rsid w:val="000D14B2"/>
    <w:rsid w:val="000D2434"/>
    <w:rsid w:val="000D46D2"/>
    <w:rsid w:val="000D47CF"/>
    <w:rsid w:val="000D48AD"/>
    <w:rsid w:val="000D4A57"/>
    <w:rsid w:val="000D56F5"/>
    <w:rsid w:val="000D5B6E"/>
    <w:rsid w:val="000E027C"/>
    <w:rsid w:val="000E0D95"/>
    <w:rsid w:val="000E0F06"/>
    <w:rsid w:val="000E1496"/>
    <w:rsid w:val="000E2956"/>
    <w:rsid w:val="000E4923"/>
    <w:rsid w:val="000E5080"/>
    <w:rsid w:val="000E5BE7"/>
    <w:rsid w:val="000E61DF"/>
    <w:rsid w:val="000E6457"/>
    <w:rsid w:val="000E68D5"/>
    <w:rsid w:val="000E69DD"/>
    <w:rsid w:val="000F0085"/>
    <w:rsid w:val="000F2A15"/>
    <w:rsid w:val="000F2D38"/>
    <w:rsid w:val="000F3395"/>
    <w:rsid w:val="000F3AB9"/>
    <w:rsid w:val="000F4050"/>
    <w:rsid w:val="000F5150"/>
    <w:rsid w:val="000F5B38"/>
    <w:rsid w:val="000F671D"/>
    <w:rsid w:val="00100490"/>
    <w:rsid w:val="001010F4"/>
    <w:rsid w:val="00101BF9"/>
    <w:rsid w:val="00101DA0"/>
    <w:rsid w:val="001049A4"/>
    <w:rsid w:val="00107274"/>
    <w:rsid w:val="00107298"/>
    <w:rsid w:val="00107BAB"/>
    <w:rsid w:val="0011138B"/>
    <w:rsid w:val="001117E3"/>
    <w:rsid w:val="0011208C"/>
    <w:rsid w:val="00112BB7"/>
    <w:rsid w:val="00113A98"/>
    <w:rsid w:val="00114195"/>
    <w:rsid w:val="001142B2"/>
    <w:rsid w:val="001148BA"/>
    <w:rsid w:val="00114B37"/>
    <w:rsid w:val="00116C30"/>
    <w:rsid w:val="00116E28"/>
    <w:rsid w:val="00116EF2"/>
    <w:rsid w:val="00117954"/>
    <w:rsid w:val="00120133"/>
    <w:rsid w:val="00120900"/>
    <w:rsid w:val="00125BC1"/>
    <w:rsid w:val="0012625C"/>
    <w:rsid w:val="00126CBB"/>
    <w:rsid w:val="001271E0"/>
    <w:rsid w:val="00130CAC"/>
    <w:rsid w:val="001312D7"/>
    <w:rsid w:val="001318FC"/>
    <w:rsid w:val="0013223B"/>
    <w:rsid w:val="001335A5"/>
    <w:rsid w:val="00136732"/>
    <w:rsid w:val="00136BEE"/>
    <w:rsid w:val="00136CFD"/>
    <w:rsid w:val="001375F6"/>
    <w:rsid w:val="001435F4"/>
    <w:rsid w:val="001456B5"/>
    <w:rsid w:val="00145809"/>
    <w:rsid w:val="00146758"/>
    <w:rsid w:val="00146E5D"/>
    <w:rsid w:val="001509B0"/>
    <w:rsid w:val="00150FBC"/>
    <w:rsid w:val="0015129C"/>
    <w:rsid w:val="00151461"/>
    <w:rsid w:val="001519D3"/>
    <w:rsid w:val="00152551"/>
    <w:rsid w:val="00153A0A"/>
    <w:rsid w:val="00157611"/>
    <w:rsid w:val="001578AA"/>
    <w:rsid w:val="00160442"/>
    <w:rsid w:val="0016174D"/>
    <w:rsid w:val="00161980"/>
    <w:rsid w:val="0016281E"/>
    <w:rsid w:val="00163802"/>
    <w:rsid w:val="001647A2"/>
    <w:rsid w:val="001654B6"/>
    <w:rsid w:val="0016575A"/>
    <w:rsid w:val="00165C7A"/>
    <w:rsid w:val="001666C8"/>
    <w:rsid w:val="001670AF"/>
    <w:rsid w:val="00167206"/>
    <w:rsid w:val="00167B64"/>
    <w:rsid w:val="00167F05"/>
    <w:rsid w:val="00170917"/>
    <w:rsid w:val="0017151C"/>
    <w:rsid w:val="00173B83"/>
    <w:rsid w:val="00174B71"/>
    <w:rsid w:val="00176A90"/>
    <w:rsid w:val="00176E2C"/>
    <w:rsid w:val="001778BE"/>
    <w:rsid w:val="00177F69"/>
    <w:rsid w:val="001823DA"/>
    <w:rsid w:val="00182516"/>
    <w:rsid w:val="00183DF4"/>
    <w:rsid w:val="001840F6"/>
    <w:rsid w:val="00184B95"/>
    <w:rsid w:val="00184DE7"/>
    <w:rsid w:val="00184E31"/>
    <w:rsid w:val="00185B79"/>
    <w:rsid w:val="00185FEB"/>
    <w:rsid w:val="00186890"/>
    <w:rsid w:val="00186F34"/>
    <w:rsid w:val="001914A5"/>
    <w:rsid w:val="00191778"/>
    <w:rsid w:val="001936D7"/>
    <w:rsid w:val="00193806"/>
    <w:rsid w:val="00193BB7"/>
    <w:rsid w:val="00194BFA"/>
    <w:rsid w:val="0019561F"/>
    <w:rsid w:val="00195921"/>
    <w:rsid w:val="0019652B"/>
    <w:rsid w:val="00196EC3"/>
    <w:rsid w:val="001A0A56"/>
    <w:rsid w:val="001A1973"/>
    <w:rsid w:val="001A2255"/>
    <w:rsid w:val="001A3A40"/>
    <w:rsid w:val="001A464A"/>
    <w:rsid w:val="001A495D"/>
    <w:rsid w:val="001A5F23"/>
    <w:rsid w:val="001A5FC4"/>
    <w:rsid w:val="001A65C1"/>
    <w:rsid w:val="001A756A"/>
    <w:rsid w:val="001A75E0"/>
    <w:rsid w:val="001A76E4"/>
    <w:rsid w:val="001B00CF"/>
    <w:rsid w:val="001B188A"/>
    <w:rsid w:val="001B3622"/>
    <w:rsid w:val="001B50F0"/>
    <w:rsid w:val="001B7048"/>
    <w:rsid w:val="001C1740"/>
    <w:rsid w:val="001C17F7"/>
    <w:rsid w:val="001C1864"/>
    <w:rsid w:val="001C1992"/>
    <w:rsid w:val="001C1C90"/>
    <w:rsid w:val="001C291D"/>
    <w:rsid w:val="001C32DE"/>
    <w:rsid w:val="001C46AD"/>
    <w:rsid w:val="001C6F75"/>
    <w:rsid w:val="001C7CC9"/>
    <w:rsid w:val="001D2408"/>
    <w:rsid w:val="001D52A2"/>
    <w:rsid w:val="001D5604"/>
    <w:rsid w:val="001D7162"/>
    <w:rsid w:val="001D7583"/>
    <w:rsid w:val="001D7DDE"/>
    <w:rsid w:val="001E024B"/>
    <w:rsid w:val="001E0571"/>
    <w:rsid w:val="001E0B5A"/>
    <w:rsid w:val="001E1B10"/>
    <w:rsid w:val="001E1D84"/>
    <w:rsid w:val="001E1DBB"/>
    <w:rsid w:val="001E25DD"/>
    <w:rsid w:val="001E274F"/>
    <w:rsid w:val="001E3522"/>
    <w:rsid w:val="001E4E65"/>
    <w:rsid w:val="001E5201"/>
    <w:rsid w:val="001E5A55"/>
    <w:rsid w:val="001F0B78"/>
    <w:rsid w:val="001F0BC2"/>
    <w:rsid w:val="001F0E00"/>
    <w:rsid w:val="001F1E00"/>
    <w:rsid w:val="001F29CC"/>
    <w:rsid w:val="001F2D29"/>
    <w:rsid w:val="001F3841"/>
    <w:rsid w:val="001F42E8"/>
    <w:rsid w:val="001F503B"/>
    <w:rsid w:val="001F66CB"/>
    <w:rsid w:val="001F6FCC"/>
    <w:rsid w:val="001F72FC"/>
    <w:rsid w:val="00200343"/>
    <w:rsid w:val="00200D0E"/>
    <w:rsid w:val="00201984"/>
    <w:rsid w:val="00203249"/>
    <w:rsid w:val="00203499"/>
    <w:rsid w:val="002038E0"/>
    <w:rsid w:val="00204472"/>
    <w:rsid w:val="00206399"/>
    <w:rsid w:val="00206EEB"/>
    <w:rsid w:val="002070A7"/>
    <w:rsid w:val="002079A6"/>
    <w:rsid w:val="00207ACC"/>
    <w:rsid w:val="00207BAD"/>
    <w:rsid w:val="00207C3A"/>
    <w:rsid w:val="00207CD3"/>
    <w:rsid w:val="00210D5A"/>
    <w:rsid w:val="00211517"/>
    <w:rsid w:val="00211620"/>
    <w:rsid w:val="002122D3"/>
    <w:rsid w:val="00212D72"/>
    <w:rsid w:val="002145D5"/>
    <w:rsid w:val="00214696"/>
    <w:rsid w:val="002148C0"/>
    <w:rsid w:val="00214903"/>
    <w:rsid w:val="00215CA4"/>
    <w:rsid w:val="00216112"/>
    <w:rsid w:val="002175B9"/>
    <w:rsid w:val="002177AB"/>
    <w:rsid w:val="00222239"/>
    <w:rsid w:val="002229AA"/>
    <w:rsid w:val="002237BB"/>
    <w:rsid w:val="002243AE"/>
    <w:rsid w:val="0022554D"/>
    <w:rsid w:val="00225ED3"/>
    <w:rsid w:val="0022665F"/>
    <w:rsid w:val="0022725F"/>
    <w:rsid w:val="00230BD6"/>
    <w:rsid w:val="00230FBB"/>
    <w:rsid w:val="00231D93"/>
    <w:rsid w:val="00232292"/>
    <w:rsid w:val="00233A15"/>
    <w:rsid w:val="002349CE"/>
    <w:rsid w:val="00234FE4"/>
    <w:rsid w:val="002356BE"/>
    <w:rsid w:val="00235C53"/>
    <w:rsid w:val="0023622C"/>
    <w:rsid w:val="00236F86"/>
    <w:rsid w:val="0024049D"/>
    <w:rsid w:val="00240CB3"/>
    <w:rsid w:val="002410B3"/>
    <w:rsid w:val="002412AE"/>
    <w:rsid w:val="002417F6"/>
    <w:rsid w:val="00241A80"/>
    <w:rsid w:val="00241B21"/>
    <w:rsid w:val="00241DEA"/>
    <w:rsid w:val="00242A3C"/>
    <w:rsid w:val="00244666"/>
    <w:rsid w:val="00246D02"/>
    <w:rsid w:val="00246D2A"/>
    <w:rsid w:val="002477AA"/>
    <w:rsid w:val="002509B9"/>
    <w:rsid w:val="00250D34"/>
    <w:rsid w:val="00250DAF"/>
    <w:rsid w:val="00251704"/>
    <w:rsid w:val="00252059"/>
    <w:rsid w:val="00255E0A"/>
    <w:rsid w:val="00255F52"/>
    <w:rsid w:val="002570AA"/>
    <w:rsid w:val="002572A2"/>
    <w:rsid w:val="00257389"/>
    <w:rsid w:val="00257529"/>
    <w:rsid w:val="002576F7"/>
    <w:rsid w:val="00263F7A"/>
    <w:rsid w:val="00264B06"/>
    <w:rsid w:val="00265600"/>
    <w:rsid w:val="0026621E"/>
    <w:rsid w:val="00266393"/>
    <w:rsid w:val="00267124"/>
    <w:rsid w:val="00267536"/>
    <w:rsid w:val="00267B63"/>
    <w:rsid w:val="0027006A"/>
    <w:rsid w:val="00270570"/>
    <w:rsid w:val="002708FC"/>
    <w:rsid w:val="00270BF4"/>
    <w:rsid w:val="002717E3"/>
    <w:rsid w:val="00276837"/>
    <w:rsid w:val="0027740A"/>
    <w:rsid w:val="0027768A"/>
    <w:rsid w:val="002819D2"/>
    <w:rsid w:val="0028223A"/>
    <w:rsid w:val="00282395"/>
    <w:rsid w:val="00282530"/>
    <w:rsid w:val="00282B37"/>
    <w:rsid w:val="00284E71"/>
    <w:rsid w:val="0028568C"/>
    <w:rsid w:val="00285A9F"/>
    <w:rsid w:val="002866E9"/>
    <w:rsid w:val="00291CC8"/>
    <w:rsid w:val="00291F91"/>
    <w:rsid w:val="00292E8E"/>
    <w:rsid w:val="0029556C"/>
    <w:rsid w:val="0029608E"/>
    <w:rsid w:val="002960BA"/>
    <w:rsid w:val="00296ADF"/>
    <w:rsid w:val="00296BA5"/>
    <w:rsid w:val="00297561"/>
    <w:rsid w:val="00297CCE"/>
    <w:rsid w:val="002A08F7"/>
    <w:rsid w:val="002A090A"/>
    <w:rsid w:val="002A0EC9"/>
    <w:rsid w:val="002A18DA"/>
    <w:rsid w:val="002A32B1"/>
    <w:rsid w:val="002A36C5"/>
    <w:rsid w:val="002A3C20"/>
    <w:rsid w:val="002A4B97"/>
    <w:rsid w:val="002A5C31"/>
    <w:rsid w:val="002A6745"/>
    <w:rsid w:val="002A775E"/>
    <w:rsid w:val="002B02D6"/>
    <w:rsid w:val="002B05DD"/>
    <w:rsid w:val="002B0B08"/>
    <w:rsid w:val="002B294C"/>
    <w:rsid w:val="002B44D3"/>
    <w:rsid w:val="002B5D59"/>
    <w:rsid w:val="002B74BD"/>
    <w:rsid w:val="002B76F9"/>
    <w:rsid w:val="002B7772"/>
    <w:rsid w:val="002C0528"/>
    <w:rsid w:val="002C0BA1"/>
    <w:rsid w:val="002C159A"/>
    <w:rsid w:val="002C173E"/>
    <w:rsid w:val="002C1774"/>
    <w:rsid w:val="002C20EE"/>
    <w:rsid w:val="002C408E"/>
    <w:rsid w:val="002C60A1"/>
    <w:rsid w:val="002C67B7"/>
    <w:rsid w:val="002C75BD"/>
    <w:rsid w:val="002C7D06"/>
    <w:rsid w:val="002D0FA9"/>
    <w:rsid w:val="002D3AD0"/>
    <w:rsid w:val="002D40F5"/>
    <w:rsid w:val="002D4150"/>
    <w:rsid w:val="002D49AE"/>
    <w:rsid w:val="002D5314"/>
    <w:rsid w:val="002D5F2B"/>
    <w:rsid w:val="002D6E7C"/>
    <w:rsid w:val="002E05A9"/>
    <w:rsid w:val="002E119F"/>
    <w:rsid w:val="002E182F"/>
    <w:rsid w:val="002E1B25"/>
    <w:rsid w:val="002E220B"/>
    <w:rsid w:val="002E2E92"/>
    <w:rsid w:val="002E30C3"/>
    <w:rsid w:val="002E352D"/>
    <w:rsid w:val="002E3EC9"/>
    <w:rsid w:val="002E4917"/>
    <w:rsid w:val="002E5A14"/>
    <w:rsid w:val="002E6D88"/>
    <w:rsid w:val="002E7164"/>
    <w:rsid w:val="002E7C5C"/>
    <w:rsid w:val="002F061C"/>
    <w:rsid w:val="002F191D"/>
    <w:rsid w:val="002F1A6D"/>
    <w:rsid w:val="002F1E49"/>
    <w:rsid w:val="002F1FF9"/>
    <w:rsid w:val="002F2661"/>
    <w:rsid w:val="002F2EAA"/>
    <w:rsid w:val="002F3081"/>
    <w:rsid w:val="002F36EC"/>
    <w:rsid w:val="002F4C17"/>
    <w:rsid w:val="002F6458"/>
    <w:rsid w:val="002F65C9"/>
    <w:rsid w:val="002F66AA"/>
    <w:rsid w:val="002F6DCC"/>
    <w:rsid w:val="002F6E68"/>
    <w:rsid w:val="002F72CB"/>
    <w:rsid w:val="002F74C7"/>
    <w:rsid w:val="003004CD"/>
    <w:rsid w:val="0030111C"/>
    <w:rsid w:val="00301DCE"/>
    <w:rsid w:val="00302730"/>
    <w:rsid w:val="00304C68"/>
    <w:rsid w:val="00304E39"/>
    <w:rsid w:val="00304E87"/>
    <w:rsid w:val="0030590A"/>
    <w:rsid w:val="003061C5"/>
    <w:rsid w:val="003069B4"/>
    <w:rsid w:val="003074BB"/>
    <w:rsid w:val="003105C2"/>
    <w:rsid w:val="0031102A"/>
    <w:rsid w:val="0031196F"/>
    <w:rsid w:val="0031215A"/>
    <w:rsid w:val="00312306"/>
    <w:rsid w:val="00313DF1"/>
    <w:rsid w:val="00313F40"/>
    <w:rsid w:val="0031415D"/>
    <w:rsid w:val="00314C37"/>
    <w:rsid w:val="003151B2"/>
    <w:rsid w:val="003151E5"/>
    <w:rsid w:val="00315E3D"/>
    <w:rsid w:val="00315F4A"/>
    <w:rsid w:val="00316855"/>
    <w:rsid w:val="00316B21"/>
    <w:rsid w:val="00316DE0"/>
    <w:rsid w:val="003200A4"/>
    <w:rsid w:val="00321686"/>
    <w:rsid w:val="00321742"/>
    <w:rsid w:val="00321B3F"/>
    <w:rsid w:val="003220FD"/>
    <w:rsid w:val="00322A94"/>
    <w:rsid w:val="0032315C"/>
    <w:rsid w:val="00323568"/>
    <w:rsid w:val="00323961"/>
    <w:rsid w:val="0032437A"/>
    <w:rsid w:val="003247B1"/>
    <w:rsid w:val="00324A09"/>
    <w:rsid w:val="00324C07"/>
    <w:rsid w:val="0032552C"/>
    <w:rsid w:val="00326722"/>
    <w:rsid w:val="0032697E"/>
    <w:rsid w:val="00326A0B"/>
    <w:rsid w:val="00327EF2"/>
    <w:rsid w:val="003312D6"/>
    <w:rsid w:val="003314F7"/>
    <w:rsid w:val="00333EC6"/>
    <w:rsid w:val="003347BF"/>
    <w:rsid w:val="00337107"/>
    <w:rsid w:val="00337A68"/>
    <w:rsid w:val="003405F7"/>
    <w:rsid w:val="003415DF"/>
    <w:rsid w:val="00341A17"/>
    <w:rsid w:val="00342512"/>
    <w:rsid w:val="00342B9A"/>
    <w:rsid w:val="00343D54"/>
    <w:rsid w:val="003445B3"/>
    <w:rsid w:val="0034567F"/>
    <w:rsid w:val="00345A68"/>
    <w:rsid w:val="003468F3"/>
    <w:rsid w:val="00346B8D"/>
    <w:rsid w:val="0035110E"/>
    <w:rsid w:val="00351613"/>
    <w:rsid w:val="00351B92"/>
    <w:rsid w:val="00352BD8"/>
    <w:rsid w:val="00353DA4"/>
    <w:rsid w:val="00353DF6"/>
    <w:rsid w:val="003548B9"/>
    <w:rsid w:val="00354F62"/>
    <w:rsid w:val="00355BB3"/>
    <w:rsid w:val="0035719C"/>
    <w:rsid w:val="003600ED"/>
    <w:rsid w:val="0036039A"/>
    <w:rsid w:val="00360AC5"/>
    <w:rsid w:val="00360D87"/>
    <w:rsid w:val="00362665"/>
    <w:rsid w:val="00362DE9"/>
    <w:rsid w:val="00362E92"/>
    <w:rsid w:val="0036313E"/>
    <w:rsid w:val="00363893"/>
    <w:rsid w:val="00363B95"/>
    <w:rsid w:val="00363BC8"/>
    <w:rsid w:val="00363E2C"/>
    <w:rsid w:val="00365052"/>
    <w:rsid w:val="003657CC"/>
    <w:rsid w:val="00365C2B"/>
    <w:rsid w:val="00366476"/>
    <w:rsid w:val="00366B56"/>
    <w:rsid w:val="0037001A"/>
    <w:rsid w:val="0037011E"/>
    <w:rsid w:val="00370564"/>
    <w:rsid w:val="00370A5B"/>
    <w:rsid w:val="00370B6D"/>
    <w:rsid w:val="00371591"/>
    <w:rsid w:val="003724C6"/>
    <w:rsid w:val="003732D7"/>
    <w:rsid w:val="00373DDB"/>
    <w:rsid w:val="00374076"/>
    <w:rsid w:val="00374159"/>
    <w:rsid w:val="0037504A"/>
    <w:rsid w:val="00376637"/>
    <w:rsid w:val="00376B32"/>
    <w:rsid w:val="00377818"/>
    <w:rsid w:val="0037798C"/>
    <w:rsid w:val="00380CB6"/>
    <w:rsid w:val="00381A7D"/>
    <w:rsid w:val="00385E76"/>
    <w:rsid w:val="0038781C"/>
    <w:rsid w:val="003903E0"/>
    <w:rsid w:val="00391D10"/>
    <w:rsid w:val="00392FFF"/>
    <w:rsid w:val="00394231"/>
    <w:rsid w:val="0039430D"/>
    <w:rsid w:val="003962C8"/>
    <w:rsid w:val="0039637F"/>
    <w:rsid w:val="00396CDC"/>
    <w:rsid w:val="00397144"/>
    <w:rsid w:val="003A1118"/>
    <w:rsid w:val="003A1D40"/>
    <w:rsid w:val="003A2A2C"/>
    <w:rsid w:val="003A3AE3"/>
    <w:rsid w:val="003A4B63"/>
    <w:rsid w:val="003A4ED8"/>
    <w:rsid w:val="003A53F1"/>
    <w:rsid w:val="003A5AAC"/>
    <w:rsid w:val="003A608B"/>
    <w:rsid w:val="003B044D"/>
    <w:rsid w:val="003B0731"/>
    <w:rsid w:val="003B0DD7"/>
    <w:rsid w:val="003B1C2B"/>
    <w:rsid w:val="003B1CD4"/>
    <w:rsid w:val="003B3223"/>
    <w:rsid w:val="003B4038"/>
    <w:rsid w:val="003B537E"/>
    <w:rsid w:val="003B586A"/>
    <w:rsid w:val="003B6065"/>
    <w:rsid w:val="003B7D91"/>
    <w:rsid w:val="003C009B"/>
    <w:rsid w:val="003C0E7E"/>
    <w:rsid w:val="003C0F1F"/>
    <w:rsid w:val="003C12AE"/>
    <w:rsid w:val="003C1654"/>
    <w:rsid w:val="003C1AEF"/>
    <w:rsid w:val="003C1DD2"/>
    <w:rsid w:val="003C2331"/>
    <w:rsid w:val="003C3C1B"/>
    <w:rsid w:val="003C4539"/>
    <w:rsid w:val="003C4B10"/>
    <w:rsid w:val="003C4C6D"/>
    <w:rsid w:val="003C699B"/>
    <w:rsid w:val="003D032D"/>
    <w:rsid w:val="003D0599"/>
    <w:rsid w:val="003D06FC"/>
    <w:rsid w:val="003D10B0"/>
    <w:rsid w:val="003D190D"/>
    <w:rsid w:val="003D1A11"/>
    <w:rsid w:val="003D2E27"/>
    <w:rsid w:val="003D41D7"/>
    <w:rsid w:val="003D4790"/>
    <w:rsid w:val="003D5DB3"/>
    <w:rsid w:val="003D5E34"/>
    <w:rsid w:val="003D672F"/>
    <w:rsid w:val="003D6A70"/>
    <w:rsid w:val="003D6E0E"/>
    <w:rsid w:val="003E035A"/>
    <w:rsid w:val="003E055E"/>
    <w:rsid w:val="003E16C8"/>
    <w:rsid w:val="003E1733"/>
    <w:rsid w:val="003E1EE3"/>
    <w:rsid w:val="003E2873"/>
    <w:rsid w:val="003E30E5"/>
    <w:rsid w:val="003E3782"/>
    <w:rsid w:val="003E40A6"/>
    <w:rsid w:val="003E448A"/>
    <w:rsid w:val="003E4D1F"/>
    <w:rsid w:val="003E707B"/>
    <w:rsid w:val="003E728E"/>
    <w:rsid w:val="003F0191"/>
    <w:rsid w:val="003F0448"/>
    <w:rsid w:val="003F10E9"/>
    <w:rsid w:val="003F1CB5"/>
    <w:rsid w:val="003F3D04"/>
    <w:rsid w:val="003F4E74"/>
    <w:rsid w:val="003F6413"/>
    <w:rsid w:val="003F66BF"/>
    <w:rsid w:val="003F6781"/>
    <w:rsid w:val="003F7071"/>
    <w:rsid w:val="003F7F48"/>
    <w:rsid w:val="00400F84"/>
    <w:rsid w:val="00401471"/>
    <w:rsid w:val="004014A1"/>
    <w:rsid w:val="0040193A"/>
    <w:rsid w:val="0040274E"/>
    <w:rsid w:val="00402807"/>
    <w:rsid w:val="00402D52"/>
    <w:rsid w:val="00403049"/>
    <w:rsid w:val="00403B2B"/>
    <w:rsid w:val="0040408F"/>
    <w:rsid w:val="004043CE"/>
    <w:rsid w:val="00404839"/>
    <w:rsid w:val="004053D0"/>
    <w:rsid w:val="00407870"/>
    <w:rsid w:val="00407A28"/>
    <w:rsid w:val="00410AE6"/>
    <w:rsid w:val="00411B5F"/>
    <w:rsid w:val="00413A29"/>
    <w:rsid w:val="0041456F"/>
    <w:rsid w:val="00414A3E"/>
    <w:rsid w:val="004169ED"/>
    <w:rsid w:val="00416BD3"/>
    <w:rsid w:val="004201E0"/>
    <w:rsid w:val="00422C4A"/>
    <w:rsid w:val="00423133"/>
    <w:rsid w:val="00423236"/>
    <w:rsid w:val="00423271"/>
    <w:rsid w:val="00424F01"/>
    <w:rsid w:val="0042558B"/>
    <w:rsid w:val="0042579C"/>
    <w:rsid w:val="004260BC"/>
    <w:rsid w:val="004264F2"/>
    <w:rsid w:val="004274B7"/>
    <w:rsid w:val="004309CB"/>
    <w:rsid w:val="004314BD"/>
    <w:rsid w:val="00432296"/>
    <w:rsid w:val="004325BD"/>
    <w:rsid w:val="00433BE9"/>
    <w:rsid w:val="0043463C"/>
    <w:rsid w:val="00434E73"/>
    <w:rsid w:val="00435551"/>
    <w:rsid w:val="00435619"/>
    <w:rsid w:val="00436747"/>
    <w:rsid w:val="00436C09"/>
    <w:rsid w:val="00436DD9"/>
    <w:rsid w:val="00437004"/>
    <w:rsid w:val="004374F3"/>
    <w:rsid w:val="00437C76"/>
    <w:rsid w:val="00441054"/>
    <w:rsid w:val="00441CD7"/>
    <w:rsid w:val="00442087"/>
    <w:rsid w:val="004430A7"/>
    <w:rsid w:val="0044310F"/>
    <w:rsid w:val="00443C90"/>
    <w:rsid w:val="004446B8"/>
    <w:rsid w:val="004453D3"/>
    <w:rsid w:val="004455A3"/>
    <w:rsid w:val="00445E16"/>
    <w:rsid w:val="00445E41"/>
    <w:rsid w:val="0044618D"/>
    <w:rsid w:val="004466EC"/>
    <w:rsid w:val="0044728D"/>
    <w:rsid w:val="0044750F"/>
    <w:rsid w:val="0045074A"/>
    <w:rsid w:val="00451035"/>
    <w:rsid w:val="0045181A"/>
    <w:rsid w:val="0045234B"/>
    <w:rsid w:val="00453DDC"/>
    <w:rsid w:val="00454497"/>
    <w:rsid w:val="0045512E"/>
    <w:rsid w:val="00455781"/>
    <w:rsid w:val="00455FA0"/>
    <w:rsid w:val="00455FEE"/>
    <w:rsid w:val="00457AD0"/>
    <w:rsid w:val="00457BB5"/>
    <w:rsid w:val="00460205"/>
    <w:rsid w:val="004610BA"/>
    <w:rsid w:val="00462717"/>
    <w:rsid w:val="00462BBD"/>
    <w:rsid w:val="00466E72"/>
    <w:rsid w:val="00467180"/>
    <w:rsid w:val="004672C4"/>
    <w:rsid w:val="004673B3"/>
    <w:rsid w:val="00470175"/>
    <w:rsid w:val="00470AA0"/>
    <w:rsid w:val="00470CB3"/>
    <w:rsid w:val="004712B9"/>
    <w:rsid w:val="00472426"/>
    <w:rsid w:val="00472F14"/>
    <w:rsid w:val="00474443"/>
    <w:rsid w:val="00474D2E"/>
    <w:rsid w:val="00475629"/>
    <w:rsid w:val="00476143"/>
    <w:rsid w:val="00477DC2"/>
    <w:rsid w:val="00477F08"/>
    <w:rsid w:val="00483962"/>
    <w:rsid w:val="00484C27"/>
    <w:rsid w:val="00485862"/>
    <w:rsid w:val="00486734"/>
    <w:rsid w:val="00487C87"/>
    <w:rsid w:val="00490D67"/>
    <w:rsid w:val="00491978"/>
    <w:rsid w:val="00492B8B"/>
    <w:rsid w:val="00493C3E"/>
    <w:rsid w:val="004945CC"/>
    <w:rsid w:val="004951B5"/>
    <w:rsid w:val="004952C7"/>
    <w:rsid w:val="00495CD1"/>
    <w:rsid w:val="004964B0"/>
    <w:rsid w:val="00496747"/>
    <w:rsid w:val="00496990"/>
    <w:rsid w:val="0049762A"/>
    <w:rsid w:val="004978BC"/>
    <w:rsid w:val="00497D6C"/>
    <w:rsid w:val="004A03B6"/>
    <w:rsid w:val="004A07FC"/>
    <w:rsid w:val="004A480E"/>
    <w:rsid w:val="004A4FA3"/>
    <w:rsid w:val="004A58F5"/>
    <w:rsid w:val="004A5B85"/>
    <w:rsid w:val="004A630A"/>
    <w:rsid w:val="004A679C"/>
    <w:rsid w:val="004A68B7"/>
    <w:rsid w:val="004A70D7"/>
    <w:rsid w:val="004A7E23"/>
    <w:rsid w:val="004B157B"/>
    <w:rsid w:val="004B2E62"/>
    <w:rsid w:val="004B602F"/>
    <w:rsid w:val="004B64F0"/>
    <w:rsid w:val="004B6EA1"/>
    <w:rsid w:val="004B7A84"/>
    <w:rsid w:val="004C0C5D"/>
    <w:rsid w:val="004C1946"/>
    <w:rsid w:val="004C1966"/>
    <w:rsid w:val="004C341A"/>
    <w:rsid w:val="004C3AFF"/>
    <w:rsid w:val="004C3E8C"/>
    <w:rsid w:val="004C4B0C"/>
    <w:rsid w:val="004C6A78"/>
    <w:rsid w:val="004C7B18"/>
    <w:rsid w:val="004D0318"/>
    <w:rsid w:val="004D17D8"/>
    <w:rsid w:val="004D2203"/>
    <w:rsid w:val="004D2E33"/>
    <w:rsid w:val="004D2F7E"/>
    <w:rsid w:val="004D32AC"/>
    <w:rsid w:val="004D3E9B"/>
    <w:rsid w:val="004D448F"/>
    <w:rsid w:val="004D4A53"/>
    <w:rsid w:val="004D4DB8"/>
    <w:rsid w:val="004D5A01"/>
    <w:rsid w:val="004E001F"/>
    <w:rsid w:val="004E12D5"/>
    <w:rsid w:val="004E1351"/>
    <w:rsid w:val="004E2B06"/>
    <w:rsid w:val="004E2F62"/>
    <w:rsid w:val="004E32D0"/>
    <w:rsid w:val="004E34FC"/>
    <w:rsid w:val="004E3658"/>
    <w:rsid w:val="004E3ADF"/>
    <w:rsid w:val="004E3D83"/>
    <w:rsid w:val="004E4D76"/>
    <w:rsid w:val="004E4E7E"/>
    <w:rsid w:val="004E4F52"/>
    <w:rsid w:val="004E57BF"/>
    <w:rsid w:val="004E6470"/>
    <w:rsid w:val="004E6487"/>
    <w:rsid w:val="004E65E3"/>
    <w:rsid w:val="004E6671"/>
    <w:rsid w:val="004E6E93"/>
    <w:rsid w:val="004F1022"/>
    <w:rsid w:val="004F174F"/>
    <w:rsid w:val="004F1962"/>
    <w:rsid w:val="004F2DE4"/>
    <w:rsid w:val="004F4B72"/>
    <w:rsid w:val="004F4B86"/>
    <w:rsid w:val="004F7817"/>
    <w:rsid w:val="004F7964"/>
    <w:rsid w:val="004F7BB1"/>
    <w:rsid w:val="0050010A"/>
    <w:rsid w:val="00501187"/>
    <w:rsid w:val="00502410"/>
    <w:rsid w:val="00502463"/>
    <w:rsid w:val="00502799"/>
    <w:rsid w:val="00502CCB"/>
    <w:rsid w:val="005034CF"/>
    <w:rsid w:val="00503CDD"/>
    <w:rsid w:val="00504CD9"/>
    <w:rsid w:val="00505005"/>
    <w:rsid w:val="00505BB3"/>
    <w:rsid w:val="0050688D"/>
    <w:rsid w:val="00510BE3"/>
    <w:rsid w:val="00513A88"/>
    <w:rsid w:val="00513C55"/>
    <w:rsid w:val="0051453C"/>
    <w:rsid w:val="00517A10"/>
    <w:rsid w:val="0052005A"/>
    <w:rsid w:val="00520663"/>
    <w:rsid w:val="00521CD9"/>
    <w:rsid w:val="00523F1F"/>
    <w:rsid w:val="005242DB"/>
    <w:rsid w:val="0052484D"/>
    <w:rsid w:val="00525B95"/>
    <w:rsid w:val="00526614"/>
    <w:rsid w:val="005270FC"/>
    <w:rsid w:val="00531032"/>
    <w:rsid w:val="00531131"/>
    <w:rsid w:val="00531292"/>
    <w:rsid w:val="005314FE"/>
    <w:rsid w:val="0053180A"/>
    <w:rsid w:val="00531F9F"/>
    <w:rsid w:val="005322EE"/>
    <w:rsid w:val="00532483"/>
    <w:rsid w:val="00532FDE"/>
    <w:rsid w:val="00533456"/>
    <w:rsid w:val="00533664"/>
    <w:rsid w:val="00533FA3"/>
    <w:rsid w:val="00534366"/>
    <w:rsid w:val="00535657"/>
    <w:rsid w:val="00535BC4"/>
    <w:rsid w:val="005361BE"/>
    <w:rsid w:val="00537107"/>
    <w:rsid w:val="00537D07"/>
    <w:rsid w:val="0054022B"/>
    <w:rsid w:val="005409B3"/>
    <w:rsid w:val="00540AAA"/>
    <w:rsid w:val="00541127"/>
    <w:rsid w:val="0054176A"/>
    <w:rsid w:val="00541F48"/>
    <w:rsid w:val="005422C0"/>
    <w:rsid w:val="0054260E"/>
    <w:rsid w:val="00542A02"/>
    <w:rsid w:val="00543D4E"/>
    <w:rsid w:val="00544FB0"/>
    <w:rsid w:val="00545577"/>
    <w:rsid w:val="00545DF3"/>
    <w:rsid w:val="00546199"/>
    <w:rsid w:val="005476D1"/>
    <w:rsid w:val="005478DA"/>
    <w:rsid w:val="00547F30"/>
    <w:rsid w:val="00550A6A"/>
    <w:rsid w:val="00551742"/>
    <w:rsid w:val="00551DD6"/>
    <w:rsid w:val="00552F3F"/>
    <w:rsid w:val="00552F8A"/>
    <w:rsid w:val="00554450"/>
    <w:rsid w:val="00556048"/>
    <w:rsid w:val="0055662E"/>
    <w:rsid w:val="00557D46"/>
    <w:rsid w:val="00557D79"/>
    <w:rsid w:val="00560A02"/>
    <w:rsid w:val="00560BFD"/>
    <w:rsid w:val="00560D34"/>
    <w:rsid w:val="00561B17"/>
    <w:rsid w:val="005622C7"/>
    <w:rsid w:val="00562A6D"/>
    <w:rsid w:val="00563167"/>
    <w:rsid w:val="00563AFF"/>
    <w:rsid w:val="00564172"/>
    <w:rsid w:val="005643B4"/>
    <w:rsid w:val="005647B0"/>
    <w:rsid w:val="00564DB8"/>
    <w:rsid w:val="00565320"/>
    <w:rsid w:val="00565544"/>
    <w:rsid w:val="005659E0"/>
    <w:rsid w:val="00565B59"/>
    <w:rsid w:val="00567066"/>
    <w:rsid w:val="00567514"/>
    <w:rsid w:val="00567716"/>
    <w:rsid w:val="005700D6"/>
    <w:rsid w:val="00570DE2"/>
    <w:rsid w:val="00571228"/>
    <w:rsid w:val="00572868"/>
    <w:rsid w:val="005728BF"/>
    <w:rsid w:val="00572FD7"/>
    <w:rsid w:val="00573B2E"/>
    <w:rsid w:val="00573E6C"/>
    <w:rsid w:val="00574EBC"/>
    <w:rsid w:val="00575046"/>
    <w:rsid w:val="00575520"/>
    <w:rsid w:val="0057620D"/>
    <w:rsid w:val="00580E4D"/>
    <w:rsid w:val="00580F46"/>
    <w:rsid w:val="00581325"/>
    <w:rsid w:val="0058146C"/>
    <w:rsid w:val="0058204D"/>
    <w:rsid w:val="00582FCE"/>
    <w:rsid w:val="005836B2"/>
    <w:rsid w:val="00583717"/>
    <w:rsid w:val="0058402D"/>
    <w:rsid w:val="00584333"/>
    <w:rsid w:val="005847E6"/>
    <w:rsid w:val="00584A74"/>
    <w:rsid w:val="00584C69"/>
    <w:rsid w:val="005853BB"/>
    <w:rsid w:val="00587101"/>
    <w:rsid w:val="005876D9"/>
    <w:rsid w:val="00590462"/>
    <w:rsid w:val="005907B0"/>
    <w:rsid w:val="00590B68"/>
    <w:rsid w:val="00590E18"/>
    <w:rsid w:val="0059100C"/>
    <w:rsid w:val="005919ED"/>
    <w:rsid w:val="005944F5"/>
    <w:rsid w:val="005950EC"/>
    <w:rsid w:val="00595C9C"/>
    <w:rsid w:val="0059613E"/>
    <w:rsid w:val="005968E9"/>
    <w:rsid w:val="00596CBF"/>
    <w:rsid w:val="00597133"/>
    <w:rsid w:val="00597BA9"/>
    <w:rsid w:val="00597FA7"/>
    <w:rsid w:val="005A0BF0"/>
    <w:rsid w:val="005A2488"/>
    <w:rsid w:val="005A3A82"/>
    <w:rsid w:val="005A40F0"/>
    <w:rsid w:val="005A5CDA"/>
    <w:rsid w:val="005A5D20"/>
    <w:rsid w:val="005A7078"/>
    <w:rsid w:val="005A7E90"/>
    <w:rsid w:val="005B10E8"/>
    <w:rsid w:val="005B212E"/>
    <w:rsid w:val="005B238F"/>
    <w:rsid w:val="005B34E3"/>
    <w:rsid w:val="005B3D59"/>
    <w:rsid w:val="005B40F6"/>
    <w:rsid w:val="005B459F"/>
    <w:rsid w:val="005B4F4A"/>
    <w:rsid w:val="005B5177"/>
    <w:rsid w:val="005B59DA"/>
    <w:rsid w:val="005B602F"/>
    <w:rsid w:val="005B64AF"/>
    <w:rsid w:val="005C04D6"/>
    <w:rsid w:val="005C1127"/>
    <w:rsid w:val="005C2173"/>
    <w:rsid w:val="005C3830"/>
    <w:rsid w:val="005C3A55"/>
    <w:rsid w:val="005C3E11"/>
    <w:rsid w:val="005C465C"/>
    <w:rsid w:val="005C477B"/>
    <w:rsid w:val="005C52FC"/>
    <w:rsid w:val="005C779E"/>
    <w:rsid w:val="005C7848"/>
    <w:rsid w:val="005D1CFB"/>
    <w:rsid w:val="005D375C"/>
    <w:rsid w:val="005D4205"/>
    <w:rsid w:val="005D4383"/>
    <w:rsid w:val="005D47A0"/>
    <w:rsid w:val="005D4DBF"/>
    <w:rsid w:val="005D4DFD"/>
    <w:rsid w:val="005D507E"/>
    <w:rsid w:val="005D51F2"/>
    <w:rsid w:val="005D523E"/>
    <w:rsid w:val="005D6925"/>
    <w:rsid w:val="005E02AF"/>
    <w:rsid w:val="005E11BF"/>
    <w:rsid w:val="005E13E0"/>
    <w:rsid w:val="005E243D"/>
    <w:rsid w:val="005E2FAF"/>
    <w:rsid w:val="005E31D7"/>
    <w:rsid w:val="005E3443"/>
    <w:rsid w:val="005E4415"/>
    <w:rsid w:val="005E4780"/>
    <w:rsid w:val="005E5738"/>
    <w:rsid w:val="005E5A2B"/>
    <w:rsid w:val="005E5AD9"/>
    <w:rsid w:val="005E603A"/>
    <w:rsid w:val="005E6CAC"/>
    <w:rsid w:val="005E789C"/>
    <w:rsid w:val="005E7F3B"/>
    <w:rsid w:val="005F0510"/>
    <w:rsid w:val="005F068C"/>
    <w:rsid w:val="005F1C93"/>
    <w:rsid w:val="005F1ED5"/>
    <w:rsid w:val="005F2332"/>
    <w:rsid w:val="005F27FC"/>
    <w:rsid w:val="005F2D84"/>
    <w:rsid w:val="005F3826"/>
    <w:rsid w:val="005F3946"/>
    <w:rsid w:val="005F395E"/>
    <w:rsid w:val="005F403B"/>
    <w:rsid w:val="005F449F"/>
    <w:rsid w:val="005F44C8"/>
    <w:rsid w:val="005F4835"/>
    <w:rsid w:val="005F5B23"/>
    <w:rsid w:val="005F7AC9"/>
    <w:rsid w:val="005F7F86"/>
    <w:rsid w:val="006047A6"/>
    <w:rsid w:val="006053B9"/>
    <w:rsid w:val="0060554E"/>
    <w:rsid w:val="006059BA"/>
    <w:rsid w:val="006067F7"/>
    <w:rsid w:val="00607D71"/>
    <w:rsid w:val="00607EC0"/>
    <w:rsid w:val="00611509"/>
    <w:rsid w:val="00611539"/>
    <w:rsid w:val="006116B9"/>
    <w:rsid w:val="00611950"/>
    <w:rsid w:val="006132B9"/>
    <w:rsid w:val="00613C3E"/>
    <w:rsid w:val="00613DD6"/>
    <w:rsid w:val="0061497A"/>
    <w:rsid w:val="00614BF2"/>
    <w:rsid w:val="00614C7C"/>
    <w:rsid w:val="00614EBD"/>
    <w:rsid w:val="0061516D"/>
    <w:rsid w:val="00615B38"/>
    <w:rsid w:val="0061677A"/>
    <w:rsid w:val="00616D29"/>
    <w:rsid w:val="0062033F"/>
    <w:rsid w:val="006203DF"/>
    <w:rsid w:val="00620CB4"/>
    <w:rsid w:val="00621312"/>
    <w:rsid w:val="006224C1"/>
    <w:rsid w:val="00622953"/>
    <w:rsid w:val="00623A8D"/>
    <w:rsid w:val="006241D7"/>
    <w:rsid w:val="00624B0F"/>
    <w:rsid w:val="00625DB6"/>
    <w:rsid w:val="006263FC"/>
    <w:rsid w:val="0062688A"/>
    <w:rsid w:val="0063021D"/>
    <w:rsid w:val="006311A4"/>
    <w:rsid w:val="0063128C"/>
    <w:rsid w:val="00631CDC"/>
    <w:rsid w:val="00631E20"/>
    <w:rsid w:val="00632B81"/>
    <w:rsid w:val="006330BE"/>
    <w:rsid w:val="00634937"/>
    <w:rsid w:val="006357D2"/>
    <w:rsid w:val="00635BA6"/>
    <w:rsid w:val="00635C64"/>
    <w:rsid w:val="00635D86"/>
    <w:rsid w:val="00636558"/>
    <w:rsid w:val="00636951"/>
    <w:rsid w:val="00636B31"/>
    <w:rsid w:val="00637490"/>
    <w:rsid w:val="006378CE"/>
    <w:rsid w:val="006403AF"/>
    <w:rsid w:val="0064086C"/>
    <w:rsid w:val="006411A7"/>
    <w:rsid w:val="00642995"/>
    <w:rsid w:val="006455A7"/>
    <w:rsid w:val="00645A44"/>
    <w:rsid w:val="006463EC"/>
    <w:rsid w:val="00647B71"/>
    <w:rsid w:val="006508A4"/>
    <w:rsid w:val="006513BB"/>
    <w:rsid w:val="00652D40"/>
    <w:rsid w:val="0065363B"/>
    <w:rsid w:val="006541E0"/>
    <w:rsid w:val="00655C3B"/>
    <w:rsid w:val="0065609C"/>
    <w:rsid w:val="006562DE"/>
    <w:rsid w:val="00656CF3"/>
    <w:rsid w:val="00656F6A"/>
    <w:rsid w:val="00656FC8"/>
    <w:rsid w:val="00657F1F"/>
    <w:rsid w:val="00660AD6"/>
    <w:rsid w:val="00660E52"/>
    <w:rsid w:val="00661D3D"/>
    <w:rsid w:val="00662108"/>
    <w:rsid w:val="00663616"/>
    <w:rsid w:val="006639E8"/>
    <w:rsid w:val="00663B02"/>
    <w:rsid w:val="00664AE7"/>
    <w:rsid w:val="006660F9"/>
    <w:rsid w:val="0066635E"/>
    <w:rsid w:val="006665CC"/>
    <w:rsid w:val="00666ACA"/>
    <w:rsid w:val="00666C5A"/>
    <w:rsid w:val="00666ECF"/>
    <w:rsid w:val="00667001"/>
    <w:rsid w:val="0067048D"/>
    <w:rsid w:val="006720B1"/>
    <w:rsid w:val="00674CBD"/>
    <w:rsid w:val="00675494"/>
    <w:rsid w:val="00675E73"/>
    <w:rsid w:val="006767AF"/>
    <w:rsid w:val="00677E28"/>
    <w:rsid w:val="006816FA"/>
    <w:rsid w:val="0068244B"/>
    <w:rsid w:val="00684648"/>
    <w:rsid w:val="0068498E"/>
    <w:rsid w:val="006849A0"/>
    <w:rsid w:val="00684D3A"/>
    <w:rsid w:val="00684E14"/>
    <w:rsid w:val="00684EA0"/>
    <w:rsid w:val="00685315"/>
    <w:rsid w:val="006859DE"/>
    <w:rsid w:val="00685BB6"/>
    <w:rsid w:val="006904E7"/>
    <w:rsid w:val="00691594"/>
    <w:rsid w:val="0069265F"/>
    <w:rsid w:val="00694357"/>
    <w:rsid w:val="006948D2"/>
    <w:rsid w:val="006953BC"/>
    <w:rsid w:val="00695C65"/>
    <w:rsid w:val="00696481"/>
    <w:rsid w:val="00697B25"/>
    <w:rsid w:val="006A0C92"/>
    <w:rsid w:val="006A5DF0"/>
    <w:rsid w:val="006A5F87"/>
    <w:rsid w:val="006A6D9C"/>
    <w:rsid w:val="006A7332"/>
    <w:rsid w:val="006A7AA8"/>
    <w:rsid w:val="006A7F88"/>
    <w:rsid w:val="006B017D"/>
    <w:rsid w:val="006B0256"/>
    <w:rsid w:val="006B26B2"/>
    <w:rsid w:val="006B30DC"/>
    <w:rsid w:val="006B3677"/>
    <w:rsid w:val="006B3C85"/>
    <w:rsid w:val="006B3CD8"/>
    <w:rsid w:val="006B5379"/>
    <w:rsid w:val="006B54B0"/>
    <w:rsid w:val="006B59C0"/>
    <w:rsid w:val="006B6A71"/>
    <w:rsid w:val="006B7704"/>
    <w:rsid w:val="006C089C"/>
    <w:rsid w:val="006C0CE7"/>
    <w:rsid w:val="006C13F6"/>
    <w:rsid w:val="006C26D2"/>
    <w:rsid w:val="006C3848"/>
    <w:rsid w:val="006C3FB8"/>
    <w:rsid w:val="006C4E0B"/>
    <w:rsid w:val="006C50DD"/>
    <w:rsid w:val="006C53EF"/>
    <w:rsid w:val="006C5B86"/>
    <w:rsid w:val="006C6C5C"/>
    <w:rsid w:val="006C7174"/>
    <w:rsid w:val="006C71E6"/>
    <w:rsid w:val="006D03B2"/>
    <w:rsid w:val="006D04CA"/>
    <w:rsid w:val="006D0622"/>
    <w:rsid w:val="006D117D"/>
    <w:rsid w:val="006D16F5"/>
    <w:rsid w:val="006D2255"/>
    <w:rsid w:val="006D23F2"/>
    <w:rsid w:val="006D241D"/>
    <w:rsid w:val="006D24F0"/>
    <w:rsid w:val="006D25B3"/>
    <w:rsid w:val="006D2C75"/>
    <w:rsid w:val="006D2FC7"/>
    <w:rsid w:val="006D375E"/>
    <w:rsid w:val="006D3DC6"/>
    <w:rsid w:val="006D5AF6"/>
    <w:rsid w:val="006D5E94"/>
    <w:rsid w:val="006D6026"/>
    <w:rsid w:val="006D7274"/>
    <w:rsid w:val="006D7A26"/>
    <w:rsid w:val="006D7F76"/>
    <w:rsid w:val="006E064D"/>
    <w:rsid w:val="006E0B59"/>
    <w:rsid w:val="006E175B"/>
    <w:rsid w:val="006E17BC"/>
    <w:rsid w:val="006E182A"/>
    <w:rsid w:val="006E2389"/>
    <w:rsid w:val="006E3AAC"/>
    <w:rsid w:val="006E46BF"/>
    <w:rsid w:val="006E53BB"/>
    <w:rsid w:val="006E5515"/>
    <w:rsid w:val="006E65FE"/>
    <w:rsid w:val="006E6A0D"/>
    <w:rsid w:val="006E761D"/>
    <w:rsid w:val="006E7EA1"/>
    <w:rsid w:val="006F0798"/>
    <w:rsid w:val="006F1F0B"/>
    <w:rsid w:val="006F26A3"/>
    <w:rsid w:val="006F2881"/>
    <w:rsid w:val="006F29BD"/>
    <w:rsid w:val="006F5C17"/>
    <w:rsid w:val="006F5E66"/>
    <w:rsid w:val="006F7A55"/>
    <w:rsid w:val="006F7D51"/>
    <w:rsid w:val="00701329"/>
    <w:rsid w:val="00701732"/>
    <w:rsid w:val="0070180F"/>
    <w:rsid w:val="00701A2B"/>
    <w:rsid w:val="00701E9A"/>
    <w:rsid w:val="00702726"/>
    <w:rsid w:val="0070315A"/>
    <w:rsid w:val="00705687"/>
    <w:rsid w:val="00706588"/>
    <w:rsid w:val="007066F4"/>
    <w:rsid w:val="00706F1D"/>
    <w:rsid w:val="007079D8"/>
    <w:rsid w:val="007109AF"/>
    <w:rsid w:val="007127A6"/>
    <w:rsid w:val="007133EF"/>
    <w:rsid w:val="00714A11"/>
    <w:rsid w:val="007154AC"/>
    <w:rsid w:val="00715DC3"/>
    <w:rsid w:val="007161E1"/>
    <w:rsid w:val="00720BDD"/>
    <w:rsid w:val="00720C48"/>
    <w:rsid w:val="007213C9"/>
    <w:rsid w:val="007221E1"/>
    <w:rsid w:val="00722A42"/>
    <w:rsid w:val="0072370D"/>
    <w:rsid w:val="00723C7E"/>
    <w:rsid w:val="00724B9C"/>
    <w:rsid w:val="007251AF"/>
    <w:rsid w:val="0072593F"/>
    <w:rsid w:val="00725B8E"/>
    <w:rsid w:val="0072600B"/>
    <w:rsid w:val="007272DD"/>
    <w:rsid w:val="007275D7"/>
    <w:rsid w:val="007276EB"/>
    <w:rsid w:val="007306AE"/>
    <w:rsid w:val="00730AA8"/>
    <w:rsid w:val="00730E08"/>
    <w:rsid w:val="00731A5F"/>
    <w:rsid w:val="007328AB"/>
    <w:rsid w:val="00735DE4"/>
    <w:rsid w:val="00735E16"/>
    <w:rsid w:val="00740B49"/>
    <w:rsid w:val="00740FAE"/>
    <w:rsid w:val="00741D21"/>
    <w:rsid w:val="00741E5C"/>
    <w:rsid w:val="007421F5"/>
    <w:rsid w:val="00743663"/>
    <w:rsid w:val="00743A42"/>
    <w:rsid w:val="00743E57"/>
    <w:rsid w:val="007461CD"/>
    <w:rsid w:val="007469C0"/>
    <w:rsid w:val="00746C19"/>
    <w:rsid w:val="007500D3"/>
    <w:rsid w:val="00750E19"/>
    <w:rsid w:val="00750FCE"/>
    <w:rsid w:val="00751802"/>
    <w:rsid w:val="007522C1"/>
    <w:rsid w:val="00753844"/>
    <w:rsid w:val="00756DF0"/>
    <w:rsid w:val="0075713A"/>
    <w:rsid w:val="0075770A"/>
    <w:rsid w:val="00760773"/>
    <w:rsid w:val="00760C26"/>
    <w:rsid w:val="00761AE0"/>
    <w:rsid w:val="00762FD3"/>
    <w:rsid w:val="007630AA"/>
    <w:rsid w:val="00763653"/>
    <w:rsid w:val="00763EA5"/>
    <w:rsid w:val="00764147"/>
    <w:rsid w:val="00764AED"/>
    <w:rsid w:val="0077024D"/>
    <w:rsid w:val="007704DF"/>
    <w:rsid w:val="00770859"/>
    <w:rsid w:val="007709E5"/>
    <w:rsid w:val="007713B4"/>
    <w:rsid w:val="0077183E"/>
    <w:rsid w:val="00772638"/>
    <w:rsid w:val="0077390C"/>
    <w:rsid w:val="0077572B"/>
    <w:rsid w:val="00780ED3"/>
    <w:rsid w:val="00781351"/>
    <w:rsid w:val="0078168D"/>
    <w:rsid w:val="007818CC"/>
    <w:rsid w:val="007819EA"/>
    <w:rsid w:val="00781A2D"/>
    <w:rsid w:val="00782FE0"/>
    <w:rsid w:val="00784EA3"/>
    <w:rsid w:val="0078501E"/>
    <w:rsid w:val="00785313"/>
    <w:rsid w:val="00785747"/>
    <w:rsid w:val="007860A0"/>
    <w:rsid w:val="00786532"/>
    <w:rsid w:val="007867B7"/>
    <w:rsid w:val="00787C2B"/>
    <w:rsid w:val="00787D42"/>
    <w:rsid w:val="00790111"/>
    <w:rsid w:val="00790364"/>
    <w:rsid w:val="00790AEC"/>
    <w:rsid w:val="00790E14"/>
    <w:rsid w:val="007918F1"/>
    <w:rsid w:val="00791C23"/>
    <w:rsid w:val="0079206E"/>
    <w:rsid w:val="0079299E"/>
    <w:rsid w:val="0079457B"/>
    <w:rsid w:val="007950F3"/>
    <w:rsid w:val="00796403"/>
    <w:rsid w:val="00796C0A"/>
    <w:rsid w:val="0079742A"/>
    <w:rsid w:val="00797A61"/>
    <w:rsid w:val="007A0875"/>
    <w:rsid w:val="007A2854"/>
    <w:rsid w:val="007A3DA0"/>
    <w:rsid w:val="007A45CE"/>
    <w:rsid w:val="007A4640"/>
    <w:rsid w:val="007A4BEB"/>
    <w:rsid w:val="007A4D2C"/>
    <w:rsid w:val="007A520B"/>
    <w:rsid w:val="007A66BC"/>
    <w:rsid w:val="007A678D"/>
    <w:rsid w:val="007A7DA6"/>
    <w:rsid w:val="007A7F32"/>
    <w:rsid w:val="007B03AB"/>
    <w:rsid w:val="007B1B9D"/>
    <w:rsid w:val="007B1FF3"/>
    <w:rsid w:val="007B2EC7"/>
    <w:rsid w:val="007B31D8"/>
    <w:rsid w:val="007B3311"/>
    <w:rsid w:val="007B3684"/>
    <w:rsid w:val="007B37E9"/>
    <w:rsid w:val="007B472A"/>
    <w:rsid w:val="007B4747"/>
    <w:rsid w:val="007B7993"/>
    <w:rsid w:val="007B7C68"/>
    <w:rsid w:val="007C088E"/>
    <w:rsid w:val="007C0894"/>
    <w:rsid w:val="007C0E28"/>
    <w:rsid w:val="007C16BB"/>
    <w:rsid w:val="007C263D"/>
    <w:rsid w:val="007C3B0C"/>
    <w:rsid w:val="007C5BC3"/>
    <w:rsid w:val="007C6564"/>
    <w:rsid w:val="007C6983"/>
    <w:rsid w:val="007C6C32"/>
    <w:rsid w:val="007C756C"/>
    <w:rsid w:val="007C7BD3"/>
    <w:rsid w:val="007C7DA0"/>
    <w:rsid w:val="007D0005"/>
    <w:rsid w:val="007D35EE"/>
    <w:rsid w:val="007D5E50"/>
    <w:rsid w:val="007D6EC3"/>
    <w:rsid w:val="007E0ABD"/>
    <w:rsid w:val="007E1415"/>
    <w:rsid w:val="007E1626"/>
    <w:rsid w:val="007E21C9"/>
    <w:rsid w:val="007E21E0"/>
    <w:rsid w:val="007E3F88"/>
    <w:rsid w:val="007E49A1"/>
    <w:rsid w:val="007E4D77"/>
    <w:rsid w:val="007E5A09"/>
    <w:rsid w:val="007E6718"/>
    <w:rsid w:val="007E731E"/>
    <w:rsid w:val="007F0533"/>
    <w:rsid w:val="007F123D"/>
    <w:rsid w:val="007F155F"/>
    <w:rsid w:val="007F2075"/>
    <w:rsid w:val="007F25E6"/>
    <w:rsid w:val="007F3280"/>
    <w:rsid w:val="007F3FCA"/>
    <w:rsid w:val="007F47F9"/>
    <w:rsid w:val="007F5676"/>
    <w:rsid w:val="007F599F"/>
    <w:rsid w:val="007F5C3C"/>
    <w:rsid w:val="007F5D36"/>
    <w:rsid w:val="007F6396"/>
    <w:rsid w:val="007F68D0"/>
    <w:rsid w:val="007F7AE5"/>
    <w:rsid w:val="007F7DFB"/>
    <w:rsid w:val="0080123E"/>
    <w:rsid w:val="0080266D"/>
    <w:rsid w:val="00803F5A"/>
    <w:rsid w:val="00804365"/>
    <w:rsid w:val="00805AF6"/>
    <w:rsid w:val="0080648A"/>
    <w:rsid w:val="0080686C"/>
    <w:rsid w:val="00806915"/>
    <w:rsid w:val="00806A67"/>
    <w:rsid w:val="00807CEC"/>
    <w:rsid w:val="0081057A"/>
    <w:rsid w:val="0081062A"/>
    <w:rsid w:val="00810D68"/>
    <w:rsid w:val="00811228"/>
    <w:rsid w:val="00811853"/>
    <w:rsid w:val="0081258E"/>
    <w:rsid w:val="00812876"/>
    <w:rsid w:val="00813435"/>
    <w:rsid w:val="00813ED2"/>
    <w:rsid w:val="00816A36"/>
    <w:rsid w:val="00817A3F"/>
    <w:rsid w:val="00817A7E"/>
    <w:rsid w:val="00817FE2"/>
    <w:rsid w:val="008200CB"/>
    <w:rsid w:val="008200E6"/>
    <w:rsid w:val="008207E6"/>
    <w:rsid w:val="008207E8"/>
    <w:rsid w:val="00820E89"/>
    <w:rsid w:val="0082176E"/>
    <w:rsid w:val="00821AFF"/>
    <w:rsid w:val="00822174"/>
    <w:rsid w:val="008225C7"/>
    <w:rsid w:val="0082375D"/>
    <w:rsid w:val="008252FA"/>
    <w:rsid w:val="008257C8"/>
    <w:rsid w:val="00827096"/>
    <w:rsid w:val="008274AA"/>
    <w:rsid w:val="0083067E"/>
    <w:rsid w:val="00830B9C"/>
    <w:rsid w:val="00834182"/>
    <w:rsid w:val="00834D55"/>
    <w:rsid w:val="008362B8"/>
    <w:rsid w:val="008363AB"/>
    <w:rsid w:val="008371EA"/>
    <w:rsid w:val="0083755B"/>
    <w:rsid w:val="00837727"/>
    <w:rsid w:val="008377C1"/>
    <w:rsid w:val="00837A65"/>
    <w:rsid w:val="00840268"/>
    <w:rsid w:val="008410F0"/>
    <w:rsid w:val="00841470"/>
    <w:rsid w:val="0084156A"/>
    <w:rsid w:val="00842D2C"/>
    <w:rsid w:val="00842DB0"/>
    <w:rsid w:val="00844C20"/>
    <w:rsid w:val="00844DDE"/>
    <w:rsid w:val="008452CB"/>
    <w:rsid w:val="0084714D"/>
    <w:rsid w:val="0084788F"/>
    <w:rsid w:val="00847AD9"/>
    <w:rsid w:val="00847AEF"/>
    <w:rsid w:val="00847BE9"/>
    <w:rsid w:val="008506D5"/>
    <w:rsid w:val="008512F9"/>
    <w:rsid w:val="00853778"/>
    <w:rsid w:val="00855445"/>
    <w:rsid w:val="00855BE5"/>
    <w:rsid w:val="00855C2A"/>
    <w:rsid w:val="00856088"/>
    <w:rsid w:val="00856A28"/>
    <w:rsid w:val="0085758E"/>
    <w:rsid w:val="00860356"/>
    <w:rsid w:val="00860911"/>
    <w:rsid w:val="008626A5"/>
    <w:rsid w:val="00862E88"/>
    <w:rsid w:val="00863C8E"/>
    <w:rsid w:val="00863E2E"/>
    <w:rsid w:val="00864116"/>
    <w:rsid w:val="008643A9"/>
    <w:rsid w:val="008672D5"/>
    <w:rsid w:val="00867F03"/>
    <w:rsid w:val="008715B4"/>
    <w:rsid w:val="00872089"/>
    <w:rsid w:val="00875763"/>
    <w:rsid w:val="00875ADB"/>
    <w:rsid w:val="00875C49"/>
    <w:rsid w:val="00875EFA"/>
    <w:rsid w:val="0087630E"/>
    <w:rsid w:val="008763DB"/>
    <w:rsid w:val="00876460"/>
    <w:rsid w:val="008768A4"/>
    <w:rsid w:val="00876CF7"/>
    <w:rsid w:val="00876DCA"/>
    <w:rsid w:val="00877CA8"/>
    <w:rsid w:val="0088079D"/>
    <w:rsid w:val="00881066"/>
    <w:rsid w:val="0088148B"/>
    <w:rsid w:val="0088238E"/>
    <w:rsid w:val="008824F3"/>
    <w:rsid w:val="00882E83"/>
    <w:rsid w:val="008831D6"/>
    <w:rsid w:val="00884520"/>
    <w:rsid w:val="00884E51"/>
    <w:rsid w:val="00885854"/>
    <w:rsid w:val="008870B8"/>
    <w:rsid w:val="0089433B"/>
    <w:rsid w:val="0089553E"/>
    <w:rsid w:val="00897429"/>
    <w:rsid w:val="008976BA"/>
    <w:rsid w:val="00897C6A"/>
    <w:rsid w:val="00897FF3"/>
    <w:rsid w:val="008A04D1"/>
    <w:rsid w:val="008A083E"/>
    <w:rsid w:val="008A248D"/>
    <w:rsid w:val="008A40DB"/>
    <w:rsid w:val="008A6BD3"/>
    <w:rsid w:val="008A6C67"/>
    <w:rsid w:val="008A7008"/>
    <w:rsid w:val="008B16CD"/>
    <w:rsid w:val="008B178F"/>
    <w:rsid w:val="008B4643"/>
    <w:rsid w:val="008B4DEF"/>
    <w:rsid w:val="008B5D16"/>
    <w:rsid w:val="008C2BAE"/>
    <w:rsid w:val="008C2F5F"/>
    <w:rsid w:val="008C36FA"/>
    <w:rsid w:val="008C385B"/>
    <w:rsid w:val="008C4513"/>
    <w:rsid w:val="008C4A43"/>
    <w:rsid w:val="008C6838"/>
    <w:rsid w:val="008C76CB"/>
    <w:rsid w:val="008D0965"/>
    <w:rsid w:val="008D10E9"/>
    <w:rsid w:val="008D1D73"/>
    <w:rsid w:val="008D20BD"/>
    <w:rsid w:val="008D2AD0"/>
    <w:rsid w:val="008D328B"/>
    <w:rsid w:val="008D35E3"/>
    <w:rsid w:val="008D3CAD"/>
    <w:rsid w:val="008D4BA2"/>
    <w:rsid w:val="008D6C05"/>
    <w:rsid w:val="008D7091"/>
    <w:rsid w:val="008E0ACD"/>
    <w:rsid w:val="008E1B2D"/>
    <w:rsid w:val="008E1E1E"/>
    <w:rsid w:val="008E1FE9"/>
    <w:rsid w:val="008E24FA"/>
    <w:rsid w:val="008E55A5"/>
    <w:rsid w:val="008E6FF9"/>
    <w:rsid w:val="008E7860"/>
    <w:rsid w:val="008E7A49"/>
    <w:rsid w:val="008F0098"/>
    <w:rsid w:val="008F2989"/>
    <w:rsid w:val="008F3B98"/>
    <w:rsid w:val="008F45D8"/>
    <w:rsid w:val="008F5857"/>
    <w:rsid w:val="008F65DF"/>
    <w:rsid w:val="008F6D19"/>
    <w:rsid w:val="008F7454"/>
    <w:rsid w:val="008F7E2C"/>
    <w:rsid w:val="009010CE"/>
    <w:rsid w:val="0090131C"/>
    <w:rsid w:val="009023EE"/>
    <w:rsid w:val="00903714"/>
    <w:rsid w:val="00903F15"/>
    <w:rsid w:val="0090597D"/>
    <w:rsid w:val="00906111"/>
    <w:rsid w:val="00912B73"/>
    <w:rsid w:val="00913261"/>
    <w:rsid w:val="00914FB4"/>
    <w:rsid w:val="00915417"/>
    <w:rsid w:val="00915619"/>
    <w:rsid w:val="00916CFF"/>
    <w:rsid w:val="00916E0B"/>
    <w:rsid w:val="0092024D"/>
    <w:rsid w:val="00921B7C"/>
    <w:rsid w:val="00922D82"/>
    <w:rsid w:val="00923010"/>
    <w:rsid w:val="00923629"/>
    <w:rsid w:val="00923898"/>
    <w:rsid w:val="009239E3"/>
    <w:rsid w:val="00923DD8"/>
    <w:rsid w:val="009250CB"/>
    <w:rsid w:val="00926ADC"/>
    <w:rsid w:val="00926B32"/>
    <w:rsid w:val="00927705"/>
    <w:rsid w:val="00927C02"/>
    <w:rsid w:val="00930647"/>
    <w:rsid w:val="0093209A"/>
    <w:rsid w:val="009331DC"/>
    <w:rsid w:val="009341E0"/>
    <w:rsid w:val="009342A3"/>
    <w:rsid w:val="00934678"/>
    <w:rsid w:val="00935014"/>
    <w:rsid w:val="00935080"/>
    <w:rsid w:val="00936212"/>
    <w:rsid w:val="009362C7"/>
    <w:rsid w:val="0093694D"/>
    <w:rsid w:val="00936AE7"/>
    <w:rsid w:val="00936DE0"/>
    <w:rsid w:val="00937756"/>
    <w:rsid w:val="00937838"/>
    <w:rsid w:val="00940870"/>
    <w:rsid w:val="009431E5"/>
    <w:rsid w:val="00943544"/>
    <w:rsid w:val="00944E1E"/>
    <w:rsid w:val="009465C9"/>
    <w:rsid w:val="00950CA1"/>
    <w:rsid w:val="00950D86"/>
    <w:rsid w:val="009516B4"/>
    <w:rsid w:val="00951875"/>
    <w:rsid w:val="0095193C"/>
    <w:rsid w:val="00952CFA"/>
    <w:rsid w:val="0095496F"/>
    <w:rsid w:val="00955C01"/>
    <w:rsid w:val="00956775"/>
    <w:rsid w:val="00956AD3"/>
    <w:rsid w:val="009575F6"/>
    <w:rsid w:val="00957AC1"/>
    <w:rsid w:val="0096009B"/>
    <w:rsid w:val="00960286"/>
    <w:rsid w:val="0096079F"/>
    <w:rsid w:val="00960CCB"/>
    <w:rsid w:val="009611CD"/>
    <w:rsid w:val="00963428"/>
    <w:rsid w:val="00964880"/>
    <w:rsid w:val="00964C6A"/>
    <w:rsid w:val="0096582E"/>
    <w:rsid w:val="00966320"/>
    <w:rsid w:val="00966A10"/>
    <w:rsid w:val="00966C50"/>
    <w:rsid w:val="009678D9"/>
    <w:rsid w:val="0097005D"/>
    <w:rsid w:val="00971C75"/>
    <w:rsid w:val="00972293"/>
    <w:rsid w:val="00972A3D"/>
    <w:rsid w:val="00972B87"/>
    <w:rsid w:val="00972FA4"/>
    <w:rsid w:val="00973961"/>
    <w:rsid w:val="00974084"/>
    <w:rsid w:val="009740A8"/>
    <w:rsid w:val="0097524A"/>
    <w:rsid w:val="009754F1"/>
    <w:rsid w:val="00975567"/>
    <w:rsid w:val="0097654D"/>
    <w:rsid w:val="0097676E"/>
    <w:rsid w:val="009821BF"/>
    <w:rsid w:val="009821E1"/>
    <w:rsid w:val="00982779"/>
    <w:rsid w:val="00982B4B"/>
    <w:rsid w:val="009848B4"/>
    <w:rsid w:val="009861D1"/>
    <w:rsid w:val="00986410"/>
    <w:rsid w:val="0098659B"/>
    <w:rsid w:val="009872FD"/>
    <w:rsid w:val="009873AC"/>
    <w:rsid w:val="009877AC"/>
    <w:rsid w:val="009919C0"/>
    <w:rsid w:val="009926C4"/>
    <w:rsid w:val="009928A1"/>
    <w:rsid w:val="00993EBA"/>
    <w:rsid w:val="00994170"/>
    <w:rsid w:val="00994923"/>
    <w:rsid w:val="00994AAC"/>
    <w:rsid w:val="00994F0D"/>
    <w:rsid w:val="009956EB"/>
    <w:rsid w:val="00995DC4"/>
    <w:rsid w:val="009975F3"/>
    <w:rsid w:val="009978B6"/>
    <w:rsid w:val="009A0701"/>
    <w:rsid w:val="009A156E"/>
    <w:rsid w:val="009A3B9F"/>
    <w:rsid w:val="009A3BB0"/>
    <w:rsid w:val="009A48D5"/>
    <w:rsid w:val="009A5DC5"/>
    <w:rsid w:val="009A761D"/>
    <w:rsid w:val="009A777B"/>
    <w:rsid w:val="009B0B1E"/>
    <w:rsid w:val="009B0C7A"/>
    <w:rsid w:val="009B10F8"/>
    <w:rsid w:val="009B1EE1"/>
    <w:rsid w:val="009B227E"/>
    <w:rsid w:val="009B239E"/>
    <w:rsid w:val="009B279D"/>
    <w:rsid w:val="009B2893"/>
    <w:rsid w:val="009B2A83"/>
    <w:rsid w:val="009B2E88"/>
    <w:rsid w:val="009B3C9B"/>
    <w:rsid w:val="009B40F9"/>
    <w:rsid w:val="009B4243"/>
    <w:rsid w:val="009B47D3"/>
    <w:rsid w:val="009B5526"/>
    <w:rsid w:val="009B73B4"/>
    <w:rsid w:val="009B7688"/>
    <w:rsid w:val="009C0113"/>
    <w:rsid w:val="009C072F"/>
    <w:rsid w:val="009C0A7F"/>
    <w:rsid w:val="009C18E5"/>
    <w:rsid w:val="009C1901"/>
    <w:rsid w:val="009C29C7"/>
    <w:rsid w:val="009C2CE9"/>
    <w:rsid w:val="009C39CF"/>
    <w:rsid w:val="009C43B5"/>
    <w:rsid w:val="009C4BF7"/>
    <w:rsid w:val="009C6A79"/>
    <w:rsid w:val="009C6A90"/>
    <w:rsid w:val="009C79F6"/>
    <w:rsid w:val="009D0B70"/>
    <w:rsid w:val="009D3B74"/>
    <w:rsid w:val="009D3BB9"/>
    <w:rsid w:val="009D59C4"/>
    <w:rsid w:val="009D5DEB"/>
    <w:rsid w:val="009D68CE"/>
    <w:rsid w:val="009D739F"/>
    <w:rsid w:val="009D769E"/>
    <w:rsid w:val="009E06E9"/>
    <w:rsid w:val="009E0FE1"/>
    <w:rsid w:val="009E485D"/>
    <w:rsid w:val="009E4A77"/>
    <w:rsid w:val="009E4D74"/>
    <w:rsid w:val="009E567E"/>
    <w:rsid w:val="009E74CE"/>
    <w:rsid w:val="009E7E6D"/>
    <w:rsid w:val="009F0A67"/>
    <w:rsid w:val="009F2A04"/>
    <w:rsid w:val="009F38A3"/>
    <w:rsid w:val="009F3D7E"/>
    <w:rsid w:val="009F4EAF"/>
    <w:rsid w:val="009F697B"/>
    <w:rsid w:val="00A00504"/>
    <w:rsid w:val="00A00B42"/>
    <w:rsid w:val="00A01153"/>
    <w:rsid w:val="00A01684"/>
    <w:rsid w:val="00A02793"/>
    <w:rsid w:val="00A02E52"/>
    <w:rsid w:val="00A03180"/>
    <w:rsid w:val="00A0564A"/>
    <w:rsid w:val="00A05EA9"/>
    <w:rsid w:val="00A0790C"/>
    <w:rsid w:val="00A10CD1"/>
    <w:rsid w:val="00A115DF"/>
    <w:rsid w:val="00A11AB1"/>
    <w:rsid w:val="00A11B52"/>
    <w:rsid w:val="00A13530"/>
    <w:rsid w:val="00A13914"/>
    <w:rsid w:val="00A13C84"/>
    <w:rsid w:val="00A14121"/>
    <w:rsid w:val="00A148CE"/>
    <w:rsid w:val="00A14D11"/>
    <w:rsid w:val="00A175C8"/>
    <w:rsid w:val="00A17C00"/>
    <w:rsid w:val="00A22035"/>
    <w:rsid w:val="00A224B3"/>
    <w:rsid w:val="00A23BE5"/>
    <w:rsid w:val="00A240FA"/>
    <w:rsid w:val="00A24152"/>
    <w:rsid w:val="00A247F1"/>
    <w:rsid w:val="00A25424"/>
    <w:rsid w:val="00A25A74"/>
    <w:rsid w:val="00A26180"/>
    <w:rsid w:val="00A2629F"/>
    <w:rsid w:val="00A2631B"/>
    <w:rsid w:val="00A264CB"/>
    <w:rsid w:val="00A3050A"/>
    <w:rsid w:val="00A317A1"/>
    <w:rsid w:val="00A31EC1"/>
    <w:rsid w:val="00A335CA"/>
    <w:rsid w:val="00A33BCD"/>
    <w:rsid w:val="00A34DDE"/>
    <w:rsid w:val="00A3511F"/>
    <w:rsid w:val="00A35B7A"/>
    <w:rsid w:val="00A361AE"/>
    <w:rsid w:val="00A3666D"/>
    <w:rsid w:val="00A36CB1"/>
    <w:rsid w:val="00A37462"/>
    <w:rsid w:val="00A40AB7"/>
    <w:rsid w:val="00A412D9"/>
    <w:rsid w:val="00A41BF9"/>
    <w:rsid w:val="00A4296B"/>
    <w:rsid w:val="00A437F5"/>
    <w:rsid w:val="00A441F2"/>
    <w:rsid w:val="00A44789"/>
    <w:rsid w:val="00A45DB7"/>
    <w:rsid w:val="00A479E2"/>
    <w:rsid w:val="00A47A9C"/>
    <w:rsid w:val="00A47D8A"/>
    <w:rsid w:val="00A50215"/>
    <w:rsid w:val="00A50551"/>
    <w:rsid w:val="00A51223"/>
    <w:rsid w:val="00A52199"/>
    <w:rsid w:val="00A53A28"/>
    <w:rsid w:val="00A54B9D"/>
    <w:rsid w:val="00A54F25"/>
    <w:rsid w:val="00A55EE5"/>
    <w:rsid w:val="00A56725"/>
    <w:rsid w:val="00A56E57"/>
    <w:rsid w:val="00A573CF"/>
    <w:rsid w:val="00A61AE2"/>
    <w:rsid w:val="00A61BF7"/>
    <w:rsid w:val="00A61D5D"/>
    <w:rsid w:val="00A62502"/>
    <w:rsid w:val="00A6385D"/>
    <w:rsid w:val="00A63D47"/>
    <w:rsid w:val="00A6458C"/>
    <w:rsid w:val="00A6542B"/>
    <w:rsid w:val="00A65442"/>
    <w:rsid w:val="00A6583F"/>
    <w:rsid w:val="00A66350"/>
    <w:rsid w:val="00A67BBA"/>
    <w:rsid w:val="00A67FF7"/>
    <w:rsid w:val="00A703E9"/>
    <w:rsid w:val="00A70AF6"/>
    <w:rsid w:val="00A7107C"/>
    <w:rsid w:val="00A71559"/>
    <w:rsid w:val="00A7236B"/>
    <w:rsid w:val="00A7298A"/>
    <w:rsid w:val="00A74425"/>
    <w:rsid w:val="00A7444D"/>
    <w:rsid w:val="00A75A7F"/>
    <w:rsid w:val="00A76993"/>
    <w:rsid w:val="00A77125"/>
    <w:rsid w:val="00A804B4"/>
    <w:rsid w:val="00A808C1"/>
    <w:rsid w:val="00A80AA9"/>
    <w:rsid w:val="00A81E0E"/>
    <w:rsid w:val="00A82211"/>
    <w:rsid w:val="00A82CB1"/>
    <w:rsid w:val="00A831FA"/>
    <w:rsid w:val="00A83925"/>
    <w:rsid w:val="00A849C0"/>
    <w:rsid w:val="00A855E4"/>
    <w:rsid w:val="00A90DE7"/>
    <w:rsid w:val="00A91230"/>
    <w:rsid w:val="00A9126F"/>
    <w:rsid w:val="00A914CC"/>
    <w:rsid w:val="00A916CB"/>
    <w:rsid w:val="00A92080"/>
    <w:rsid w:val="00A926F8"/>
    <w:rsid w:val="00A92B02"/>
    <w:rsid w:val="00A93515"/>
    <w:rsid w:val="00A93D53"/>
    <w:rsid w:val="00A948A3"/>
    <w:rsid w:val="00A96692"/>
    <w:rsid w:val="00A9751E"/>
    <w:rsid w:val="00A97748"/>
    <w:rsid w:val="00AA0A24"/>
    <w:rsid w:val="00AA25A0"/>
    <w:rsid w:val="00AA36E6"/>
    <w:rsid w:val="00AA46AD"/>
    <w:rsid w:val="00AA4907"/>
    <w:rsid w:val="00AA5522"/>
    <w:rsid w:val="00AA6B80"/>
    <w:rsid w:val="00AB0C03"/>
    <w:rsid w:val="00AB124C"/>
    <w:rsid w:val="00AB39C5"/>
    <w:rsid w:val="00AB3B78"/>
    <w:rsid w:val="00AB3D39"/>
    <w:rsid w:val="00AB572A"/>
    <w:rsid w:val="00AB622D"/>
    <w:rsid w:val="00AB6575"/>
    <w:rsid w:val="00AB6749"/>
    <w:rsid w:val="00AC0BC3"/>
    <w:rsid w:val="00AC139D"/>
    <w:rsid w:val="00AC1822"/>
    <w:rsid w:val="00AC1DC9"/>
    <w:rsid w:val="00AC21CD"/>
    <w:rsid w:val="00AC4FAD"/>
    <w:rsid w:val="00AC514C"/>
    <w:rsid w:val="00AC5C91"/>
    <w:rsid w:val="00AC63A2"/>
    <w:rsid w:val="00AC6875"/>
    <w:rsid w:val="00AC6D5A"/>
    <w:rsid w:val="00AC6E39"/>
    <w:rsid w:val="00AC7175"/>
    <w:rsid w:val="00AD12C3"/>
    <w:rsid w:val="00AD2114"/>
    <w:rsid w:val="00AD229F"/>
    <w:rsid w:val="00AD42AA"/>
    <w:rsid w:val="00AD4600"/>
    <w:rsid w:val="00AD6330"/>
    <w:rsid w:val="00AD6B01"/>
    <w:rsid w:val="00AD76B1"/>
    <w:rsid w:val="00AD76C3"/>
    <w:rsid w:val="00AD7E30"/>
    <w:rsid w:val="00AE1626"/>
    <w:rsid w:val="00AE1B9E"/>
    <w:rsid w:val="00AE3FC8"/>
    <w:rsid w:val="00AE50A7"/>
    <w:rsid w:val="00AE59AB"/>
    <w:rsid w:val="00AE5FA0"/>
    <w:rsid w:val="00AE6125"/>
    <w:rsid w:val="00AE6DFB"/>
    <w:rsid w:val="00AE6E9F"/>
    <w:rsid w:val="00AE6FB5"/>
    <w:rsid w:val="00AE7CF0"/>
    <w:rsid w:val="00AF208A"/>
    <w:rsid w:val="00AF225F"/>
    <w:rsid w:val="00AF229D"/>
    <w:rsid w:val="00AF32A1"/>
    <w:rsid w:val="00AF32B3"/>
    <w:rsid w:val="00AF3352"/>
    <w:rsid w:val="00AF588C"/>
    <w:rsid w:val="00AF5D2B"/>
    <w:rsid w:val="00AF6455"/>
    <w:rsid w:val="00AF6B61"/>
    <w:rsid w:val="00AF75A2"/>
    <w:rsid w:val="00B00074"/>
    <w:rsid w:val="00B00E05"/>
    <w:rsid w:val="00B027B6"/>
    <w:rsid w:val="00B02F5A"/>
    <w:rsid w:val="00B02F9A"/>
    <w:rsid w:val="00B04983"/>
    <w:rsid w:val="00B04E37"/>
    <w:rsid w:val="00B069FB"/>
    <w:rsid w:val="00B06A72"/>
    <w:rsid w:val="00B104C4"/>
    <w:rsid w:val="00B1076C"/>
    <w:rsid w:val="00B11A78"/>
    <w:rsid w:val="00B11D8E"/>
    <w:rsid w:val="00B11FAD"/>
    <w:rsid w:val="00B122B2"/>
    <w:rsid w:val="00B125BE"/>
    <w:rsid w:val="00B147E0"/>
    <w:rsid w:val="00B14AFB"/>
    <w:rsid w:val="00B1525C"/>
    <w:rsid w:val="00B1565A"/>
    <w:rsid w:val="00B15682"/>
    <w:rsid w:val="00B15A5E"/>
    <w:rsid w:val="00B15D43"/>
    <w:rsid w:val="00B15D6D"/>
    <w:rsid w:val="00B16AA1"/>
    <w:rsid w:val="00B175C1"/>
    <w:rsid w:val="00B17BDB"/>
    <w:rsid w:val="00B22107"/>
    <w:rsid w:val="00B22A46"/>
    <w:rsid w:val="00B23362"/>
    <w:rsid w:val="00B2338E"/>
    <w:rsid w:val="00B23912"/>
    <w:rsid w:val="00B23CCA"/>
    <w:rsid w:val="00B24341"/>
    <w:rsid w:val="00B246F1"/>
    <w:rsid w:val="00B24743"/>
    <w:rsid w:val="00B24C18"/>
    <w:rsid w:val="00B2684D"/>
    <w:rsid w:val="00B26CB2"/>
    <w:rsid w:val="00B27151"/>
    <w:rsid w:val="00B27D66"/>
    <w:rsid w:val="00B30E0A"/>
    <w:rsid w:val="00B31CDD"/>
    <w:rsid w:val="00B3207F"/>
    <w:rsid w:val="00B32842"/>
    <w:rsid w:val="00B33385"/>
    <w:rsid w:val="00B34819"/>
    <w:rsid w:val="00B34C02"/>
    <w:rsid w:val="00B3542E"/>
    <w:rsid w:val="00B3553D"/>
    <w:rsid w:val="00B37655"/>
    <w:rsid w:val="00B37857"/>
    <w:rsid w:val="00B37DCD"/>
    <w:rsid w:val="00B37FF2"/>
    <w:rsid w:val="00B40288"/>
    <w:rsid w:val="00B4153B"/>
    <w:rsid w:val="00B4268F"/>
    <w:rsid w:val="00B43B46"/>
    <w:rsid w:val="00B43DE0"/>
    <w:rsid w:val="00B444A5"/>
    <w:rsid w:val="00B4544D"/>
    <w:rsid w:val="00B45C4C"/>
    <w:rsid w:val="00B46952"/>
    <w:rsid w:val="00B47365"/>
    <w:rsid w:val="00B4780B"/>
    <w:rsid w:val="00B47F33"/>
    <w:rsid w:val="00B50D5E"/>
    <w:rsid w:val="00B51B46"/>
    <w:rsid w:val="00B54144"/>
    <w:rsid w:val="00B5427A"/>
    <w:rsid w:val="00B564B3"/>
    <w:rsid w:val="00B56680"/>
    <w:rsid w:val="00B56EFB"/>
    <w:rsid w:val="00B576BB"/>
    <w:rsid w:val="00B57C06"/>
    <w:rsid w:val="00B57C5A"/>
    <w:rsid w:val="00B57FE5"/>
    <w:rsid w:val="00B60ED1"/>
    <w:rsid w:val="00B628EC"/>
    <w:rsid w:val="00B630BE"/>
    <w:rsid w:val="00B64B52"/>
    <w:rsid w:val="00B66802"/>
    <w:rsid w:val="00B67B27"/>
    <w:rsid w:val="00B702FE"/>
    <w:rsid w:val="00B70FF0"/>
    <w:rsid w:val="00B718A0"/>
    <w:rsid w:val="00B729DE"/>
    <w:rsid w:val="00B7314B"/>
    <w:rsid w:val="00B75213"/>
    <w:rsid w:val="00B764FB"/>
    <w:rsid w:val="00B76741"/>
    <w:rsid w:val="00B76E2E"/>
    <w:rsid w:val="00B7787D"/>
    <w:rsid w:val="00B80261"/>
    <w:rsid w:val="00B80599"/>
    <w:rsid w:val="00B807EA"/>
    <w:rsid w:val="00B807FF"/>
    <w:rsid w:val="00B8087D"/>
    <w:rsid w:val="00B8134D"/>
    <w:rsid w:val="00B81C27"/>
    <w:rsid w:val="00B82F96"/>
    <w:rsid w:val="00B838BF"/>
    <w:rsid w:val="00B84050"/>
    <w:rsid w:val="00B8518D"/>
    <w:rsid w:val="00B85764"/>
    <w:rsid w:val="00B863E6"/>
    <w:rsid w:val="00B866D3"/>
    <w:rsid w:val="00B87006"/>
    <w:rsid w:val="00B908E2"/>
    <w:rsid w:val="00B90CF5"/>
    <w:rsid w:val="00B90FD6"/>
    <w:rsid w:val="00B910AC"/>
    <w:rsid w:val="00B91397"/>
    <w:rsid w:val="00B922E3"/>
    <w:rsid w:val="00B9405C"/>
    <w:rsid w:val="00B94645"/>
    <w:rsid w:val="00B95060"/>
    <w:rsid w:val="00B95137"/>
    <w:rsid w:val="00B951CE"/>
    <w:rsid w:val="00B96040"/>
    <w:rsid w:val="00B9700B"/>
    <w:rsid w:val="00B9790F"/>
    <w:rsid w:val="00BA0823"/>
    <w:rsid w:val="00BA1AB9"/>
    <w:rsid w:val="00BA26A1"/>
    <w:rsid w:val="00BA3386"/>
    <w:rsid w:val="00BA36D5"/>
    <w:rsid w:val="00BA3C64"/>
    <w:rsid w:val="00BA49DC"/>
    <w:rsid w:val="00BA5084"/>
    <w:rsid w:val="00BA576A"/>
    <w:rsid w:val="00BA5B98"/>
    <w:rsid w:val="00BA5EB3"/>
    <w:rsid w:val="00BA6BF7"/>
    <w:rsid w:val="00BA6D28"/>
    <w:rsid w:val="00BA7121"/>
    <w:rsid w:val="00BB1A04"/>
    <w:rsid w:val="00BB1EFC"/>
    <w:rsid w:val="00BB1FDF"/>
    <w:rsid w:val="00BB2B8E"/>
    <w:rsid w:val="00BB451D"/>
    <w:rsid w:val="00BB47B7"/>
    <w:rsid w:val="00BB5ADE"/>
    <w:rsid w:val="00BB635C"/>
    <w:rsid w:val="00BB7585"/>
    <w:rsid w:val="00BC0410"/>
    <w:rsid w:val="00BC0701"/>
    <w:rsid w:val="00BC0C0D"/>
    <w:rsid w:val="00BC1EB3"/>
    <w:rsid w:val="00BC2487"/>
    <w:rsid w:val="00BC252C"/>
    <w:rsid w:val="00BC429B"/>
    <w:rsid w:val="00BC747D"/>
    <w:rsid w:val="00BC75F7"/>
    <w:rsid w:val="00BC7F2F"/>
    <w:rsid w:val="00BC7FE9"/>
    <w:rsid w:val="00BD0737"/>
    <w:rsid w:val="00BD0E4C"/>
    <w:rsid w:val="00BD1339"/>
    <w:rsid w:val="00BD1ADD"/>
    <w:rsid w:val="00BD2185"/>
    <w:rsid w:val="00BD2772"/>
    <w:rsid w:val="00BD3E21"/>
    <w:rsid w:val="00BD4357"/>
    <w:rsid w:val="00BD45EF"/>
    <w:rsid w:val="00BD71AC"/>
    <w:rsid w:val="00BD74F4"/>
    <w:rsid w:val="00BE0DF8"/>
    <w:rsid w:val="00BE1EF2"/>
    <w:rsid w:val="00BE3CBB"/>
    <w:rsid w:val="00BE4A40"/>
    <w:rsid w:val="00BE760B"/>
    <w:rsid w:val="00BE797F"/>
    <w:rsid w:val="00BE7E22"/>
    <w:rsid w:val="00BF0FA6"/>
    <w:rsid w:val="00BF1691"/>
    <w:rsid w:val="00BF2D59"/>
    <w:rsid w:val="00BF3442"/>
    <w:rsid w:val="00BF3558"/>
    <w:rsid w:val="00BF49CD"/>
    <w:rsid w:val="00BF55CF"/>
    <w:rsid w:val="00BF696B"/>
    <w:rsid w:val="00BF6A58"/>
    <w:rsid w:val="00C00007"/>
    <w:rsid w:val="00C019E6"/>
    <w:rsid w:val="00C01F7D"/>
    <w:rsid w:val="00C036BB"/>
    <w:rsid w:val="00C0457D"/>
    <w:rsid w:val="00C047B8"/>
    <w:rsid w:val="00C0486C"/>
    <w:rsid w:val="00C048F9"/>
    <w:rsid w:val="00C06AE8"/>
    <w:rsid w:val="00C106C3"/>
    <w:rsid w:val="00C10BF2"/>
    <w:rsid w:val="00C10D21"/>
    <w:rsid w:val="00C1123E"/>
    <w:rsid w:val="00C11596"/>
    <w:rsid w:val="00C125B5"/>
    <w:rsid w:val="00C13661"/>
    <w:rsid w:val="00C13D86"/>
    <w:rsid w:val="00C14123"/>
    <w:rsid w:val="00C14AD9"/>
    <w:rsid w:val="00C159D4"/>
    <w:rsid w:val="00C171B9"/>
    <w:rsid w:val="00C1734F"/>
    <w:rsid w:val="00C20558"/>
    <w:rsid w:val="00C21A5A"/>
    <w:rsid w:val="00C21B53"/>
    <w:rsid w:val="00C2364A"/>
    <w:rsid w:val="00C23A54"/>
    <w:rsid w:val="00C24E28"/>
    <w:rsid w:val="00C2671C"/>
    <w:rsid w:val="00C27966"/>
    <w:rsid w:val="00C30080"/>
    <w:rsid w:val="00C30409"/>
    <w:rsid w:val="00C304B0"/>
    <w:rsid w:val="00C307F9"/>
    <w:rsid w:val="00C30BCE"/>
    <w:rsid w:val="00C30F32"/>
    <w:rsid w:val="00C31BC5"/>
    <w:rsid w:val="00C32522"/>
    <w:rsid w:val="00C33563"/>
    <w:rsid w:val="00C337A4"/>
    <w:rsid w:val="00C36A51"/>
    <w:rsid w:val="00C37EDC"/>
    <w:rsid w:val="00C4182B"/>
    <w:rsid w:val="00C42DC0"/>
    <w:rsid w:val="00C42E3D"/>
    <w:rsid w:val="00C440A5"/>
    <w:rsid w:val="00C440E4"/>
    <w:rsid w:val="00C44144"/>
    <w:rsid w:val="00C44576"/>
    <w:rsid w:val="00C44BBC"/>
    <w:rsid w:val="00C46D14"/>
    <w:rsid w:val="00C46F36"/>
    <w:rsid w:val="00C47DEE"/>
    <w:rsid w:val="00C5095F"/>
    <w:rsid w:val="00C50B52"/>
    <w:rsid w:val="00C5269B"/>
    <w:rsid w:val="00C533B0"/>
    <w:rsid w:val="00C55BA4"/>
    <w:rsid w:val="00C5603E"/>
    <w:rsid w:val="00C6054A"/>
    <w:rsid w:val="00C607BB"/>
    <w:rsid w:val="00C612F4"/>
    <w:rsid w:val="00C62087"/>
    <w:rsid w:val="00C623D2"/>
    <w:rsid w:val="00C62D61"/>
    <w:rsid w:val="00C634D1"/>
    <w:rsid w:val="00C64E0A"/>
    <w:rsid w:val="00C65B60"/>
    <w:rsid w:val="00C65EF3"/>
    <w:rsid w:val="00C66349"/>
    <w:rsid w:val="00C67C53"/>
    <w:rsid w:val="00C67D1D"/>
    <w:rsid w:val="00C70B68"/>
    <w:rsid w:val="00C70D90"/>
    <w:rsid w:val="00C71A2D"/>
    <w:rsid w:val="00C72FC6"/>
    <w:rsid w:val="00C739DE"/>
    <w:rsid w:val="00C73FD1"/>
    <w:rsid w:val="00C76F9B"/>
    <w:rsid w:val="00C77D07"/>
    <w:rsid w:val="00C80083"/>
    <w:rsid w:val="00C8091A"/>
    <w:rsid w:val="00C809DF"/>
    <w:rsid w:val="00C80E39"/>
    <w:rsid w:val="00C81052"/>
    <w:rsid w:val="00C819B9"/>
    <w:rsid w:val="00C8209C"/>
    <w:rsid w:val="00C82C4F"/>
    <w:rsid w:val="00C832F8"/>
    <w:rsid w:val="00C83BE9"/>
    <w:rsid w:val="00C84593"/>
    <w:rsid w:val="00C848BB"/>
    <w:rsid w:val="00C85B91"/>
    <w:rsid w:val="00C8615C"/>
    <w:rsid w:val="00C9025F"/>
    <w:rsid w:val="00C9035F"/>
    <w:rsid w:val="00C919F4"/>
    <w:rsid w:val="00C91F0C"/>
    <w:rsid w:val="00C91F0F"/>
    <w:rsid w:val="00C91FEA"/>
    <w:rsid w:val="00C92332"/>
    <w:rsid w:val="00C9253F"/>
    <w:rsid w:val="00C92681"/>
    <w:rsid w:val="00C92E71"/>
    <w:rsid w:val="00C9596B"/>
    <w:rsid w:val="00C95C5D"/>
    <w:rsid w:val="00C9637D"/>
    <w:rsid w:val="00C96D98"/>
    <w:rsid w:val="00C97172"/>
    <w:rsid w:val="00C97664"/>
    <w:rsid w:val="00CA089A"/>
    <w:rsid w:val="00CA12B2"/>
    <w:rsid w:val="00CA24AE"/>
    <w:rsid w:val="00CA5715"/>
    <w:rsid w:val="00CA5727"/>
    <w:rsid w:val="00CA637C"/>
    <w:rsid w:val="00CA6E96"/>
    <w:rsid w:val="00CA7414"/>
    <w:rsid w:val="00CA74D4"/>
    <w:rsid w:val="00CA7F6A"/>
    <w:rsid w:val="00CB1592"/>
    <w:rsid w:val="00CB1ECE"/>
    <w:rsid w:val="00CB276D"/>
    <w:rsid w:val="00CB2E8E"/>
    <w:rsid w:val="00CB32C9"/>
    <w:rsid w:val="00CB35E2"/>
    <w:rsid w:val="00CB3775"/>
    <w:rsid w:val="00CB788D"/>
    <w:rsid w:val="00CC07EA"/>
    <w:rsid w:val="00CC309A"/>
    <w:rsid w:val="00CC3164"/>
    <w:rsid w:val="00CC3C31"/>
    <w:rsid w:val="00CC3F2C"/>
    <w:rsid w:val="00CC4D20"/>
    <w:rsid w:val="00CC5D8D"/>
    <w:rsid w:val="00CC61A0"/>
    <w:rsid w:val="00CC67FF"/>
    <w:rsid w:val="00CC6E68"/>
    <w:rsid w:val="00CC6EFE"/>
    <w:rsid w:val="00CC74AC"/>
    <w:rsid w:val="00CC7BD6"/>
    <w:rsid w:val="00CD0AF6"/>
    <w:rsid w:val="00CD0B3D"/>
    <w:rsid w:val="00CD0B9D"/>
    <w:rsid w:val="00CD0BB5"/>
    <w:rsid w:val="00CD0BEB"/>
    <w:rsid w:val="00CD12C5"/>
    <w:rsid w:val="00CD2294"/>
    <w:rsid w:val="00CD3C36"/>
    <w:rsid w:val="00CD3FAB"/>
    <w:rsid w:val="00CD57F7"/>
    <w:rsid w:val="00CD5F6F"/>
    <w:rsid w:val="00CD6A11"/>
    <w:rsid w:val="00CD7498"/>
    <w:rsid w:val="00CD765A"/>
    <w:rsid w:val="00CD7B3A"/>
    <w:rsid w:val="00CE0291"/>
    <w:rsid w:val="00CE0962"/>
    <w:rsid w:val="00CE17E5"/>
    <w:rsid w:val="00CE66DE"/>
    <w:rsid w:val="00CE7A21"/>
    <w:rsid w:val="00CE7A55"/>
    <w:rsid w:val="00CF0874"/>
    <w:rsid w:val="00CF0FBB"/>
    <w:rsid w:val="00CF1019"/>
    <w:rsid w:val="00CF1BBA"/>
    <w:rsid w:val="00CF1C40"/>
    <w:rsid w:val="00CF3962"/>
    <w:rsid w:val="00CF3FFD"/>
    <w:rsid w:val="00CF4259"/>
    <w:rsid w:val="00CF477D"/>
    <w:rsid w:val="00CF4D01"/>
    <w:rsid w:val="00CF6E75"/>
    <w:rsid w:val="00CF7086"/>
    <w:rsid w:val="00CF73A9"/>
    <w:rsid w:val="00CF7FFE"/>
    <w:rsid w:val="00D01520"/>
    <w:rsid w:val="00D03360"/>
    <w:rsid w:val="00D0339F"/>
    <w:rsid w:val="00D03B61"/>
    <w:rsid w:val="00D042F2"/>
    <w:rsid w:val="00D045F9"/>
    <w:rsid w:val="00D04D7F"/>
    <w:rsid w:val="00D069F5"/>
    <w:rsid w:val="00D06AB5"/>
    <w:rsid w:val="00D1044E"/>
    <w:rsid w:val="00D11210"/>
    <w:rsid w:val="00D1134C"/>
    <w:rsid w:val="00D11FC7"/>
    <w:rsid w:val="00D120C8"/>
    <w:rsid w:val="00D12B70"/>
    <w:rsid w:val="00D12FE1"/>
    <w:rsid w:val="00D1443E"/>
    <w:rsid w:val="00D15C3F"/>
    <w:rsid w:val="00D1679E"/>
    <w:rsid w:val="00D169CD"/>
    <w:rsid w:val="00D17153"/>
    <w:rsid w:val="00D172D5"/>
    <w:rsid w:val="00D176FD"/>
    <w:rsid w:val="00D22443"/>
    <w:rsid w:val="00D24111"/>
    <w:rsid w:val="00D2487F"/>
    <w:rsid w:val="00D24919"/>
    <w:rsid w:val="00D24D45"/>
    <w:rsid w:val="00D26969"/>
    <w:rsid w:val="00D26BAC"/>
    <w:rsid w:val="00D3187D"/>
    <w:rsid w:val="00D3371E"/>
    <w:rsid w:val="00D33B63"/>
    <w:rsid w:val="00D347B6"/>
    <w:rsid w:val="00D348FC"/>
    <w:rsid w:val="00D34CEB"/>
    <w:rsid w:val="00D354B1"/>
    <w:rsid w:val="00D36D2A"/>
    <w:rsid w:val="00D403EA"/>
    <w:rsid w:val="00D41BBF"/>
    <w:rsid w:val="00D41FC7"/>
    <w:rsid w:val="00D428B0"/>
    <w:rsid w:val="00D42CA4"/>
    <w:rsid w:val="00D42DF9"/>
    <w:rsid w:val="00D42E0E"/>
    <w:rsid w:val="00D4562C"/>
    <w:rsid w:val="00D45CF1"/>
    <w:rsid w:val="00D466F9"/>
    <w:rsid w:val="00D4761D"/>
    <w:rsid w:val="00D47ECC"/>
    <w:rsid w:val="00D503CA"/>
    <w:rsid w:val="00D504F5"/>
    <w:rsid w:val="00D519FA"/>
    <w:rsid w:val="00D52801"/>
    <w:rsid w:val="00D537A9"/>
    <w:rsid w:val="00D549F4"/>
    <w:rsid w:val="00D553C9"/>
    <w:rsid w:val="00D568F2"/>
    <w:rsid w:val="00D56E9D"/>
    <w:rsid w:val="00D57947"/>
    <w:rsid w:val="00D57CE9"/>
    <w:rsid w:val="00D57DC4"/>
    <w:rsid w:val="00D6107F"/>
    <w:rsid w:val="00D642C0"/>
    <w:rsid w:val="00D64A53"/>
    <w:rsid w:val="00D64DFE"/>
    <w:rsid w:val="00D6508D"/>
    <w:rsid w:val="00D6562E"/>
    <w:rsid w:val="00D65A05"/>
    <w:rsid w:val="00D65FE3"/>
    <w:rsid w:val="00D660A5"/>
    <w:rsid w:val="00D6708A"/>
    <w:rsid w:val="00D674BF"/>
    <w:rsid w:val="00D70A47"/>
    <w:rsid w:val="00D710C4"/>
    <w:rsid w:val="00D711AE"/>
    <w:rsid w:val="00D7125B"/>
    <w:rsid w:val="00D712F9"/>
    <w:rsid w:val="00D73262"/>
    <w:rsid w:val="00D740EE"/>
    <w:rsid w:val="00D74D30"/>
    <w:rsid w:val="00D75A0B"/>
    <w:rsid w:val="00D76405"/>
    <w:rsid w:val="00D76618"/>
    <w:rsid w:val="00D767F5"/>
    <w:rsid w:val="00D77458"/>
    <w:rsid w:val="00D803ED"/>
    <w:rsid w:val="00D81450"/>
    <w:rsid w:val="00D81615"/>
    <w:rsid w:val="00D83230"/>
    <w:rsid w:val="00D845EC"/>
    <w:rsid w:val="00D84A32"/>
    <w:rsid w:val="00D84AC1"/>
    <w:rsid w:val="00D84F7F"/>
    <w:rsid w:val="00D85C3C"/>
    <w:rsid w:val="00D871FA"/>
    <w:rsid w:val="00D90623"/>
    <w:rsid w:val="00D915F3"/>
    <w:rsid w:val="00D920BF"/>
    <w:rsid w:val="00D9279A"/>
    <w:rsid w:val="00D92B26"/>
    <w:rsid w:val="00D93002"/>
    <w:rsid w:val="00D93B31"/>
    <w:rsid w:val="00D96B60"/>
    <w:rsid w:val="00D97510"/>
    <w:rsid w:val="00D9761F"/>
    <w:rsid w:val="00D97E22"/>
    <w:rsid w:val="00DA0962"/>
    <w:rsid w:val="00DA098C"/>
    <w:rsid w:val="00DA2526"/>
    <w:rsid w:val="00DA2F0A"/>
    <w:rsid w:val="00DA3F3A"/>
    <w:rsid w:val="00DA4ADA"/>
    <w:rsid w:val="00DA4F58"/>
    <w:rsid w:val="00DA6609"/>
    <w:rsid w:val="00DA6971"/>
    <w:rsid w:val="00DA6A56"/>
    <w:rsid w:val="00DB1236"/>
    <w:rsid w:val="00DB18C6"/>
    <w:rsid w:val="00DB1C74"/>
    <w:rsid w:val="00DB1FC0"/>
    <w:rsid w:val="00DB3438"/>
    <w:rsid w:val="00DB3637"/>
    <w:rsid w:val="00DB4219"/>
    <w:rsid w:val="00DB42BF"/>
    <w:rsid w:val="00DB44F3"/>
    <w:rsid w:val="00DB4BE1"/>
    <w:rsid w:val="00DB5075"/>
    <w:rsid w:val="00DB5474"/>
    <w:rsid w:val="00DB5829"/>
    <w:rsid w:val="00DB5D3D"/>
    <w:rsid w:val="00DB65FF"/>
    <w:rsid w:val="00DB6E28"/>
    <w:rsid w:val="00DB7AA4"/>
    <w:rsid w:val="00DB7C6E"/>
    <w:rsid w:val="00DC0272"/>
    <w:rsid w:val="00DC19C7"/>
    <w:rsid w:val="00DC1B99"/>
    <w:rsid w:val="00DC2290"/>
    <w:rsid w:val="00DC252F"/>
    <w:rsid w:val="00DC26C8"/>
    <w:rsid w:val="00DC2A16"/>
    <w:rsid w:val="00DC4A2C"/>
    <w:rsid w:val="00DC4B7B"/>
    <w:rsid w:val="00DC54F2"/>
    <w:rsid w:val="00DC620F"/>
    <w:rsid w:val="00DC7287"/>
    <w:rsid w:val="00DC7427"/>
    <w:rsid w:val="00DD093D"/>
    <w:rsid w:val="00DD0AE3"/>
    <w:rsid w:val="00DD36DB"/>
    <w:rsid w:val="00DD36FD"/>
    <w:rsid w:val="00DD4D8A"/>
    <w:rsid w:val="00DE056E"/>
    <w:rsid w:val="00DE26DD"/>
    <w:rsid w:val="00DE2A2B"/>
    <w:rsid w:val="00DE4688"/>
    <w:rsid w:val="00DE7490"/>
    <w:rsid w:val="00DF093C"/>
    <w:rsid w:val="00DF2238"/>
    <w:rsid w:val="00DF2667"/>
    <w:rsid w:val="00DF2F2E"/>
    <w:rsid w:val="00DF4984"/>
    <w:rsid w:val="00DF4A0D"/>
    <w:rsid w:val="00DF5D31"/>
    <w:rsid w:val="00DF613E"/>
    <w:rsid w:val="00DF7BDF"/>
    <w:rsid w:val="00E000B9"/>
    <w:rsid w:val="00E00C11"/>
    <w:rsid w:val="00E00F4C"/>
    <w:rsid w:val="00E01DBB"/>
    <w:rsid w:val="00E01FDB"/>
    <w:rsid w:val="00E0365B"/>
    <w:rsid w:val="00E04216"/>
    <w:rsid w:val="00E04672"/>
    <w:rsid w:val="00E04B29"/>
    <w:rsid w:val="00E069B0"/>
    <w:rsid w:val="00E0705C"/>
    <w:rsid w:val="00E11090"/>
    <w:rsid w:val="00E113C0"/>
    <w:rsid w:val="00E136C6"/>
    <w:rsid w:val="00E14C34"/>
    <w:rsid w:val="00E15AE7"/>
    <w:rsid w:val="00E16973"/>
    <w:rsid w:val="00E175B2"/>
    <w:rsid w:val="00E17D9A"/>
    <w:rsid w:val="00E21761"/>
    <w:rsid w:val="00E217B6"/>
    <w:rsid w:val="00E21B53"/>
    <w:rsid w:val="00E226C6"/>
    <w:rsid w:val="00E22F4A"/>
    <w:rsid w:val="00E23E92"/>
    <w:rsid w:val="00E243DB"/>
    <w:rsid w:val="00E27A0C"/>
    <w:rsid w:val="00E30266"/>
    <w:rsid w:val="00E30422"/>
    <w:rsid w:val="00E30A52"/>
    <w:rsid w:val="00E3139C"/>
    <w:rsid w:val="00E314A1"/>
    <w:rsid w:val="00E316F3"/>
    <w:rsid w:val="00E318C7"/>
    <w:rsid w:val="00E31A6F"/>
    <w:rsid w:val="00E3231F"/>
    <w:rsid w:val="00E32971"/>
    <w:rsid w:val="00E32DE7"/>
    <w:rsid w:val="00E334F7"/>
    <w:rsid w:val="00E33FD7"/>
    <w:rsid w:val="00E35C01"/>
    <w:rsid w:val="00E36FB9"/>
    <w:rsid w:val="00E37E3D"/>
    <w:rsid w:val="00E37E83"/>
    <w:rsid w:val="00E40622"/>
    <w:rsid w:val="00E40BE0"/>
    <w:rsid w:val="00E40E69"/>
    <w:rsid w:val="00E413A2"/>
    <w:rsid w:val="00E42B9E"/>
    <w:rsid w:val="00E43352"/>
    <w:rsid w:val="00E4335E"/>
    <w:rsid w:val="00E445E6"/>
    <w:rsid w:val="00E474CC"/>
    <w:rsid w:val="00E47FDF"/>
    <w:rsid w:val="00E50F48"/>
    <w:rsid w:val="00E519A6"/>
    <w:rsid w:val="00E51BD2"/>
    <w:rsid w:val="00E51E10"/>
    <w:rsid w:val="00E52ED7"/>
    <w:rsid w:val="00E53B52"/>
    <w:rsid w:val="00E53BA1"/>
    <w:rsid w:val="00E540ED"/>
    <w:rsid w:val="00E54502"/>
    <w:rsid w:val="00E54A36"/>
    <w:rsid w:val="00E551EC"/>
    <w:rsid w:val="00E55985"/>
    <w:rsid w:val="00E55A81"/>
    <w:rsid w:val="00E55ABD"/>
    <w:rsid w:val="00E55DEF"/>
    <w:rsid w:val="00E56508"/>
    <w:rsid w:val="00E569E3"/>
    <w:rsid w:val="00E56E24"/>
    <w:rsid w:val="00E5717B"/>
    <w:rsid w:val="00E57510"/>
    <w:rsid w:val="00E60F56"/>
    <w:rsid w:val="00E61D64"/>
    <w:rsid w:val="00E627BE"/>
    <w:rsid w:val="00E63D09"/>
    <w:rsid w:val="00E643B4"/>
    <w:rsid w:val="00E64FEE"/>
    <w:rsid w:val="00E65659"/>
    <w:rsid w:val="00E65F67"/>
    <w:rsid w:val="00E667E8"/>
    <w:rsid w:val="00E674E8"/>
    <w:rsid w:val="00E7047C"/>
    <w:rsid w:val="00E704E6"/>
    <w:rsid w:val="00E710FD"/>
    <w:rsid w:val="00E72082"/>
    <w:rsid w:val="00E7464F"/>
    <w:rsid w:val="00E76FF7"/>
    <w:rsid w:val="00E77850"/>
    <w:rsid w:val="00E77DC8"/>
    <w:rsid w:val="00E805E3"/>
    <w:rsid w:val="00E80EC8"/>
    <w:rsid w:val="00E8117F"/>
    <w:rsid w:val="00E8141B"/>
    <w:rsid w:val="00E81808"/>
    <w:rsid w:val="00E81933"/>
    <w:rsid w:val="00E821FA"/>
    <w:rsid w:val="00E84CAF"/>
    <w:rsid w:val="00E85E1B"/>
    <w:rsid w:val="00E86578"/>
    <w:rsid w:val="00E87457"/>
    <w:rsid w:val="00E87B98"/>
    <w:rsid w:val="00E9086E"/>
    <w:rsid w:val="00E908A5"/>
    <w:rsid w:val="00E9095D"/>
    <w:rsid w:val="00E90A30"/>
    <w:rsid w:val="00E92454"/>
    <w:rsid w:val="00E927E7"/>
    <w:rsid w:val="00E943DE"/>
    <w:rsid w:val="00E95059"/>
    <w:rsid w:val="00E96C36"/>
    <w:rsid w:val="00E97011"/>
    <w:rsid w:val="00E9780A"/>
    <w:rsid w:val="00E97C2A"/>
    <w:rsid w:val="00EA0ABF"/>
    <w:rsid w:val="00EA0F6B"/>
    <w:rsid w:val="00EA1510"/>
    <w:rsid w:val="00EA1D4D"/>
    <w:rsid w:val="00EA2F2A"/>
    <w:rsid w:val="00EA313B"/>
    <w:rsid w:val="00EA36D8"/>
    <w:rsid w:val="00EA4FD7"/>
    <w:rsid w:val="00EA6251"/>
    <w:rsid w:val="00EA642A"/>
    <w:rsid w:val="00EA759D"/>
    <w:rsid w:val="00EA7D4A"/>
    <w:rsid w:val="00EB01A9"/>
    <w:rsid w:val="00EB1A0C"/>
    <w:rsid w:val="00EB1DAA"/>
    <w:rsid w:val="00EB2299"/>
    <w:rsid w:val="00EB2E6F"/>
    <w:rsid w:val="00EB2F30"/>
    <w:rsid w:val="00EB38C6"/>
    <w:rsid w:val="00EB3ACA"/>
    <w:rsid w:val="00EB439B"/>
    <w:rsid w:val="00EB5212"/>
    <w:rsid w:val="00EB672B"/>
    <w:rsid w:val="00EB6BB2"/>
    <w:rsid w:val="00EB6FB1"/>
    <w:rsid w:val="00EB7286"/>
    <w:rsid w:val="00EC0DC9"/>
    <w:rsid w:val="00EC1E75"/>
    <w:rsid w:val="00EC28D7"/>
    <w:rsid w:val="00EC2C7B"/>
    <w:rsid w:val="00EC3351"/>
    <w:rsid w:val="00EC4BF1"/>
    <w:rsid w:val="00EC6F2D"/>
    <w:rsid w:val="00EC717B"/>
    <w:rsid w:val="00EC7A77"/>
    <w:rsid w:val="00ED03FE"/>
    <w:rsid w:val="00ED22FB"/>
    <w:rsid w:val="00ED240D"/>
    <w:rsid w:val="00ED2958"/>
    <w:rsid w:val="00ED2FE1"/>
    <w:rsid w:val="00ED38FC"/>
    <w:rsid w:val="00ED4039"/>
    <w:rsid w:val="00ED403B"/>
    <w:rsid w:val="00ED56B7"/>
    <w:rsid w:val="00ED5B99"/>
    <w:rsid w:val="00ED6B56"/>
    <w:rsid w:val="00ED7920"/>
    <w:rsid w:val="00ED7BF3"/>
    <w:rsid w:val="00EE03B5"/>
    <w:rsid w:val="00EE042D"/>
    <w:rsid w:val="00EE049E"/>
    <w:rsid w:val="00EE0999"/>
    <w:rsid w:val="00EE0EFA"/>
    <w:rsid w:val="00EE1510"/>
    <w:rsid w:val="00EE167A"/>
    <w:rsid w:val="00EE2D16"/>
    <w:rsid w:val="00EE2F49"/>
    <w:rsid w:val="00EE4BFC"/>
    <w:rsid w:val="00EE5241"/>
    <w:rsid w:val="00EE6138"/>
    <w:rsid w:val="00EE63ED"/>
    <w:rsid w:val="00EE71CD"/>
    <w:rsid w:val="00EE7B2C"/>
    <w:rsid w:val="00EF04F6"/>
    <w:rsid w:val="00EF084A"/>
    <w:rsid w:val="00EF27F9"/>
    <w:rsid w:val="00EF2B2B"/>
    <w:rsid w:val="00EF5231"/>
    <w:rsid w:val="00EF540C"/>
    <w:rsid w:val="00EF6515"/>
    <w:rsid w:val="00F00E44"/>
    <w:rsid w:val="00F0185B"/>
    <w:rsid w:val="00F04C9E"/>
    <w:rsid w:val="00F04EE0"/>
    <w:rsid w:val="00F0657F"/>
    <w:rsid w:val="00F0719E"/>
    <w:rsid w:val="00F11124"/>
    <w:rsid w:val="00F11E4D"/>
    <w:rsid w:val="00F143EC"/>
    <w:rsid w:val="00F14DCE"/>
    <w:rsid w:val="00F15FEA"/>
    <w:rsid w:val="00F16BDE"/>
    <w:rsid w:val="00F1731D"/>
    <w:rsid w:val="00F200C4"/>
    <w:rsid w:val="00F20559"/>
    <w:rsid w:val="00F206D2"/>
    <w:rsid w:val="00F224B5"/>
    <w:rsid w:val="00F240B6"/>
    <w:rsid w:val="00F2436E"/>
    <w:rsid w:val="00F25532"/>
    <w:rsid w:val="00F26ECF"/>
    <w:rsid w:val="00F27CDF"/>
    <w:rsid w:val="00F30CD0"/>
    <w:rsid w:val="00F3208A"/>
    <w:rsid w:val="00F34194"/>
    <w:rsid w:val="00F35908"/>
    <w:rsid w:val="00F35B53"/>
    <w:rsid w:val="00F35DCC"/>
    <w:rsid w:val="00F3640D"/>
    <w:rsid w:val="00F36FEC"/>
    <w:rsid w:val="00F37038"/>
    <w:rsid w:val="00F371CC"/>
    <w:rsid w:val="00F40ADD"/>
    <w:rsid w:val="00F418E2"/>
    <w:rsid w:val="00F41E3A"/>
    <w:rsid w:val="00F42801"/>
    <w:rsid w:val="00F429E3"/>
    <w:rsid w:val="00F44494"/>
    <w:rsid w:val="00F447CD"/>
    <w:rsid w:val="00F454E3"/>
    <w:rsid w:val="00F45D1C"/>
    <w:rsid w:val="00F4621A"/>
    <w:rsid w:val="00F46BA4"/>
    <w:rsid w:val="00F479BA"/>
    <w:rsid w:val="00F47DC9"/>
    <w:rsid w:val="00F50475"/>
    <w:rsid w:val="00F50A5B"/>
    <w:rsid w:val="00F518D2"/>
    <w:rsid w:val="00F51FF2"/>
    <w:rsid w:val="00F52CD6"/>
    <w:rsid w:val="00F53087"/>
    <w:rsid w:val="00F53A52"/>
    <w:rsid w:val="00F54CE0"/>
    <w:rsid w:val="00F54DE6"/>
    <w:rsid w:val="00F5509A"/>
    <w:rsid w:val="00F55104"/>
    <w:rsid w:val="00F5540A"/>
    <w:rsid w:val="00F55944"/>
    <w:rsid w:val="00F55F49"/>
    <w:rsid w:val="00F561E2"/>
    <w:rsid w:val="00F562AA"/>
    <w:rsid w:val="00F564C8"/>
    <w:rsid w:val="00F61D16"/>
    <w:rsid w:val="00F627F8"/>
    <w:rsid w:val="00F62ECC"/>
    <w:rsid w:val="00F6319B"/>
    <w:rsid w:val="00F63251"/>
    <w:rsid w:val="00F64E0B"/>
    <w:rsid w:val="00F659AB"/>
    <w:rsid w:val="00F65F3B"/>
    <w:rsid w:val="00F66F9B"/>
    <w:rsid w:val="00F67AB7"/>
    <w:rsid w:val="00F70A11"/>
    <w:rsid w:val="00F70DF6"/>
    <w:rsid w:val="00F71517"/>
    <w:rsid w:val="00F71554"/>
    <w:rsid w:val="00F72B4A"/>
    <w:rsid w:val="00F72C58"/>
    <w:rsid w:val="00F72D2B"/>
    <w:rsid w:val="00F7457C"/>
    <w:rsid w:val="00F752DD"/>
    <w:rsid w:val="00F754D9"/>
    <w:rsid w:val="00F7568A"/>
    <w:rsid w:val="00F757F3"/>
    <w:rsid w:val="00F758B5"/>
    <w:rsid w:val="00F76CA7"/>
    <w:rsid w:val="00F76DA5"/>
    <w:rsid w:val="00F773F1"/>
    <w:rsid w:val="00F81722"/>
    <w:rsid w:val="00F81C3D"/>
    <w:rsid w:val="00F84458"/>
    <w:rsid w:val="00F84564"/>
    <w:rsid w:val="00F845E1"/>
    <w:rsid w:val="00F847B2"/>
    <w:rsid w:val="00F84BEC"/>
    <w:rsid w:val="00F85872"/>
    <w:rsid w:val="00F85AD8"/>
    <w:rsid w:val="00F85BD1"/>
    <w:rsid w:val="00F87BE6"/>
    <w:rsid w:val="00F90C1C"/>
    <w:rsid w:val="00F9147D"/>
    <w:rsid w:val="00F91A21"/>
    <w:rsid w:val="00F9207D"/>
    <w:rsid w:val="00F92C4C"/>
    <w:rsid w:val="00F92E77"/>
    <w:rsid w:val="00F93128"/>
    <w:rsid w:val="00F93555"/>
    <w:rsid w:val="00F93A81"/>
    <w:rsid w:val="00F93E81"/>
    <w:rsid w:val="00F94864"/>
    <w:rsid w:val="00F95000"/>
    <w:rsid w:val="00F951BA"/>
    <w:rsid w:val="00F971EC"/>
    <w:rsid w:val="00FA0139"/>
    <w:rsid w:val="00FA10D7"/>
    <w:rsid w:val="00FA20DD"/>
    <w:rsid w:val="00FA2B5E"/>
    <w:rsid w:val="00FA349A"/>
    <w:rsid w:val="00FA422D"/>
    <w:rsid w:val="00FA574B"/>
    <w:rsid w:val="00FA588E"/>
    <w:rsid w:val="00FA63B9"/>
    <w:rsid w:val="00FA65F6"/>
    <w:rsid w:val="00FA71D6"/>
    <w:rsid w:val="00FB25CA"/>
    <w:rsid w:val="00FB29D8"/>
    <w:rsid w:val="00FB49FB"/>
    <w:rsid w:val="00FB59EB"/>
    <w:rsid w:val="00FB67A1"/>
    <w:rsid w:val="00FB6BD8"/>
    <w:rsid w:val="00FB6C23"/>
    <w:rsid w:val="00FB723F"/>
    <w:rsid w:val="00FB7DE2"/>
    <w:rsid w:val="00FC03C9"/>
    <w:rsid w:val="00FC040C"/>
    <w:rsid w:val="00FC0C08"/>
    <w:rsid w:val="00FC12FD"/>
    <w:rsid w:val="00FC21A4"/>
    <w:rsid w:val="00FC2375"/>
    <w:rsid w:val="00FC319E"/>
    <w:rsid w:val="00FC31E8"/>
    <w:rsid w:val="00FC32C7"/>
    <w:rsid w:val="00FC34FD"/>
    <w:rsid w:val="00FC3D9A"/>
    <w:rsid w:val="00FC4214"/>
    <w:rsid w:val="00FC45AF"/>
    <w:rsid w:val="00FC4B90"/>
    <w:rsid w:val="00FC6833"/>
    <w:rsid w:val="00FC7066"/>
    <w:rsid w:val="00FD0835"/>
    <w:rsid w:val="00FD13AB"/>
    <w:rsid w:val="00FD1886"/>
    <w:rsid w:val="00FD26EA"/>
    <w:rsid w:val="00FD2D20"/>
    <w:rsid w:val="00FD3277"/>
    <w:rsid w:val="00FD3558"/>
    <w:rsid w:val="00FD37DD"/>
    <w:rsid w:val="00FD3A02"/>
    <w:rsid w:val="00FD407C"/>
    <w:rsid w:val="00FD63B3"/>
    <w:rsid w:val="00FD6720"/>
    <w:rsid w:val="00FD68AD"/>
    <w:rsid w:val="00FD6DD3"/>
    <w:rsid w:val="00FD7261"/>
    <w:rsid w:val="00FD7DF1"/>
    <w:rsid w:val="00FE13B9"/>
    <w:rsid w:val="00FE2ED8"/>
    <w:rsid w:val="00FE53F0"/>
    <w:rsid w:val="00FE560C"/>
    <w:rsid w:val="00FE71CA"/>
    <w:rsid w:val="00FE75A2"/>
    <w:rsid w:val="00FF032B"/>
    <w:rsid w:val="00FF17FE"/>
    <w:rsid w:val="00FF2222"/>
    <w:rsid w:val="00FF2386"/>
    <w:rsid w:val="00FF2D07"/>
    <w:rsid w:val="00FF4625"/>
    <w:rsid w:val="00FF54A3"/>
    <w:rsid w:val="00FF5A48"/>
    <w:rsid w:val="00FF5B87"/>
    <w:rsid w:val="00FF710D"/>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4340AA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Garamond" w:eastAsia="MS Mincho" w:hAnsi="Garamond" w:cs="New York"/>
        <w:lang w:val="en-AU" w:eastAsia="en-US" w:bidi="ar-SA"/>
      </w:rPr>
    </w:rPrDefault>
    <w:pPrDefault/>
  </w:docDefaults>
  <w:latentStyles w:defLockedState="0" w:defUIPriority="0" w:defSemiHidden="0" w:defUnhideWhenUsed="0" w:defQFormat="0" w:count="267">
    <w:lsdException w:name="heading 1" w:uiPriority="9" w:qFormat="1"/>
    <w:lsdException w:name="heading 2" w:qFormat="1"/>
    <w:lsdException w:name="heading 3" w:uiPriority="9" w:qFormat="1"/>
    <w:lsdException w:name="toc 1" w:uiPriority="39"/>
    <w:lsdException w:name="toc 2" w:uiPriority="39"/>
    <w:lsdException w:name="toc 3" w:uiPriority="39"/>
    <w:lsdException w:name="footnote text" w:uiPriority="99"/>
    <w:lsdException w:name="header" w:uiPriority="99"/>
    <w:lsdException w:name="footer" w:uiPriority="99"/>
    <w:lsdException w:name="footnote reference"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Cite" w:uiPriority="99"/>
    <w:lsdException w:name="No List" w:uiPriority="99"/>
    <w:lsdException w:name="Table Grid" w:uiPriority="59"/>
    <w:lsdException w:name="Placeholder Text" w:uiPriority="99"/>
    <w:lsdException w:name="Revision" w:uiPriority="99"/>
    <w:lsdException w:name="List Paragraph" w:uiPriority="34" w:qFormat="1"/>
    <w:lsdException w:name="Medium Grid 1 Accent 5" w:uiPriority="39" w:qFormat="1"/>
    <w:lsdException w:name="Medium Grid 2 Accent 5" w:uiPriority="72"/>
    <w:lsdException w:name="Medium Grid 3 Accent 5" w:uiPriority="73"/>
    <w:lsdException w:name="Dark List Accent 5" w:uiPriority="19" w:qFormat="1"/>
    <w:lsdException w:name="Colorful Shading Accent 5" w:uiPriority="21" w:qFormat="1"/>
    <w:lsdException w:name="Colorful List Accent 5" w:uiPriority="31" w:qFormat="1"/>
    <w:lsdException w:name="Colorful Grid Accent 5" w:uiPriority="32" w:qFormat="1"/>
    <w:lsdException w:name="Light Shading Accent 6" w:uiPriority="33" w:qFormat="1"/>
    <w:lsdException w:name="Light List Accent 6" w:semiHidden="1" w:uiPriority="37" w:unhideWhenUsed="1"/>
    <w:lsdException w:name="Light Grid Accent 6" w:semiHidden="1" w:uiPriority="39" w:unhideWhenUsed="1"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1875"/>
    <w:rPr>
      <w:sz w:val="24"/>
      <w:szCs w:val="24"/>
      <w:lang w:val="en-US"/>
    </w:rPr>
  </w:style>
  <w:style w:type="paragraph" w:styleId="Heading1">
    <w:name w:val="heading 1"/>
    <w:basedOn w:val="Normal"/>
    <w:next w:val="Normal"/>
    <w:link w:val="Heading1Char"/>
    <w:uiPriority w:val="9"/>
    <w:qFormat/>
    <w:rsid w:val="009926C4"/>
    <w:pPr>
      <w:keepNext/>
      <w:spacing w:before="240" w:after="60"/>
      <w:outlineLvl w:val="0"/>
    </w:pPr>
    <w:rPr>
      <w:rFonts w:ascii="Cambria" w:eastAsia="Times New Roman" w:hAnsi="Cambria" w:cs="Times New Roman"/>
      <w:b/>
      <w:bCs/>
      <w:kern w:val="32"/>
      <w:sz w:val="32"/>
      <w:szCs w:val="32"/>
      <w:lang w:val="en-AU" w:eastAsia="en-AU"/>
    </w:rPr>
  </w:style>
  <w:style w:type="paragraph" w:styleId="Heading2">
    <w:name w:val="heading 2"/>
    <w:basedOn w:val="Normal"/>
    <w:next w:val="Normal"/>
    <w:link w:val="Heading2Char"/>
    <w:qFormat/>
    <w:rsid w:val="009926C4"/>
    <w:pPr>
      <w:keepNext/>
      <w:spacing w:before="240" w:after="60"/>
      <w:outlineLvl w:val="1"/>
    </w:pPr>
    <w:rPr>
      <w:rFonts w:ascii="Cambria" w:eastAsia="Times New Roman" w:hAnsi="Cambria" w:cs="Times New Roman"/>
      <w:b/>
      <w:bCs/>
      <w:i/>
      <w:iCs/>
      <w:sz w:val="28"/>
      <w:szCs w:val="28"/>
      <w:lang w:val="en-AU" w:eastAsia="en-AU"/>
    </w:rPr>
  </w:style>
  <w:style w:type="paragraph" w:styleId="Heading3">
    <w:name w:val="heading 3"/>
    <w:basedOn w:val="Normal"/>
    <w:next w:val="Normal"/>
    <w:link w:val="Heading3Char"/>
    <w:uiPriority w:val="9"/>
    <w:qFormat/>
    <w:rsid w:val="009926C4"/>
    <w:pPr>
      <w:keepNext/>
      <w:spacing w:before="240" w:after="60" w:line="276" w:lineRule="auto"/>
      <w:outlineLvl w:val="2"/>
    </w:pPr>
    <w:rPr>
      <w:rFonts w:ascii="Cambria" w:eastAsia="Times New Roman" w:hAnsi="Cambria" w:cs="Times New Roman"/>
      <w:b/>
      <w:bCs/>
      <w:sz w:val="26"/>
      <w:szCs w:val="26"/>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rsid w:val="00A37462"/>
    <w:rPr>
      <w:rFonts w:ascii="Lucida Grande" w:hAnsi="Lucida Grande" w:cs="Times New Roman"/>
      <w:sz w:val="18"/>
      <w:szCs w:val="18"/>
    </w:rPr>
  </w:style>
  <w:style w:type="character" w:customStyle="1" w:styleId="BalloonTextChar">
    <w:name w:val="Balloon Text Char"/>
    <w:basedOn w:val="DefaultParagraphFont"/>
    <w:uiPriority w:val="99"/>
    <w:semiHidden/>
    <w:rsid w:val="00D97861"/>
    <w:rPr>
      <w:rFonts w:ascii="Lucida Grande" w:hAnsi="Lucida Grande"/>
      <w:sz w:val="18"/>
      <w:szCs w:val="18"/>
    </w:rPr>
  </w:style>
  <w:style w:type="character" w:customStyle="1" w:styleId="BalloonTextChar0">
    <w:name w:val="Balloon Text Char"/>
    <w:basedOn w:val="DefaultParagraphFont"/>
    <w:uiPriority w:val="99"/>
    <w:semiHidden/>
    <w:rsid w:val="00E0779A"/>
    <w:rPr>
      <w:rFonts w:ascii="Lucida Grande" w:hAnsi="Lucida Grande"/>
      <w:sz w:val="18"/>
      <w:szCs w:val="18"/>
    </w:rPr>
  </w:style>
  <w:style w:type="character" w:customStyle="1" w:styleId="BalloonTextChar2">
    <w:name w:val="Balloon Text Char"/>
    <w:uiPriority w:val="99"/>
    <w:semiHidden/>
    <w:rsid w:val="003E3076"/>
    <w:rPr>
      <w:rFonts w:ascii="Lucida Grande" w:hAnsi="Lucida Grande"/>
      <w:sz w:val="18"/>
      <w:szCs w:val="18"/>
    </w:rPr>
  </w:style>
  <w:style w:type="paragraph" w:styleId="FootnoteText">
    <w:name w:val="footnote text"/>
    <w:basedOn w:val="Normal"/>
    <w:link w:val="FootnoteTextChar"/>
    <w:uiPriority w:val="99"/>
    <w:unhideWhenUsed/>
    <w:rsid w:val="00FD63B3"/>
  </w:style>
  <w:style w:type="character" w:customStyle="1" w:styleId="FootnoteTextChar">
    <w:name w:val="Footnote Text Char"/>
    <w:basedOn w:val="DefaultParagraphFont"/>
    <w:link w:val="FootnoteText"/>
    <w:uiPriority w:val="99"/>
    <w:rsid w:val="00FD63B3"/>
  </w:style>
  <w:style w:type="character" w:styleId="FootnoteReference">
    <w:name w:val="footnote reference"/>
    <w:uiPriority w:val="99"/>
    <w:unhideWhenUsed/>
    <w:rsid w:val="00FD63B3"/>
    <w:rPr>
      <w:vertAlign w:val="superscript"/>
    </w:rPr>
  </w:style>
  <w:style w:type="paragraph" w:styleId="ListParagraph">
    <w:name w:val="List Paragraph"/>
    <w:basedOn w:val="Normal"/>
    <w:uiPriority w:val="34"/>
    <w:qFormat/>
    <w:rsid w:val="00241A80"/>
    <w:pPr>
      <w:ind w:left="720"/>
      <w:contextualSpacing/>
    </w:pPr>
  </w:style>
  <w:style w:type="character" w:styleId="Hyperlink">
    <w:name w:val="Hyperlink"/>
    <w:unhideWhenUsed/>
    <w:rsid w:val="00EC1E75"/>
    <w:rPr>
      <w:color w:val="0000FF"/>
      <w:u w:val="single"/>
    </w:rPr>
  </w:style>
  <w:style w:type="paragraph" w:styleId="Footer">
    <w:name w:val="footer"/>
    <w:basedOn w:val="Normal"/>
    <w:link w:val="FooterChar"/>
    <w:uiPriority w:val="99"/>
    <w:unhideWhenUsed/>
    <w:rsid w:val="00297561"/>
    <w:pPr>
      <w:tabs>
        <w:tab w:val="center" w:pos="4320"/>
        <w:tab w:val="right" w:pos="8640"/>
      </w:tabs>
    </w:pPr>
  </w:style>
  <w:style w:type="character" w:customStyle="1" w:styleId="FooterChar">
    <w:name w:val="Footer Char"/>
    <w:basedOn w:val="DefaultParagraphFont"/>
    <w:link w:val="Footer"/>
    <w:uiPriority w:val="99"/>
    <w:rsid w:val="00297561"/>
  </w:style>
  <w:style w:type="character" w:styleId="PageNumber">
    <w:name w:val="page number"/>
    <w:basedOn w:val="DefaultParagraphFont"/>
    <w:unhideWhenUsed/>
    <w:rsid w:val="00297561"/>
  </w:style>
  <w:style w:type="character" w:customStyle="1" w:styleId="Heading1Char">
    <w:name w:val="Heading 1 Char"/>
    <w:link w:val="Heading1"/>
    <w:uiPriority w:val="9"/>
    <w:rsid w:val="009926C4"/>
    <w:rPr>
      <w:rFonts w:ascii="Cambria" w:eastAsia="Times New Roman" w:hAnsi="Cambria" w:cs="Times New Roman"/>
      <w:b/>
      <w:bCs/>
      <w:kern w:val="32"/>
      <w:sz w:val="32"/>
      <w:szCs w:val="32"/>
      <w:lang w:val="en-AU" w:eastAsia="en-AU"/>
    </w:rPr>
  </w:style>
  <w:style w:type="character" w:customStyle="1" w:styleId="Heading2Char">
    <w:name w:val="Heading 2 Char"/>
    <w:link w:val="Heading2"/>
    <w:rsid w:val="009926C4"/>
    <w:rPr>
      <w:rFonts w:ascii="Cambria" w:eastAsia="Times New Roman" w:hAnsi="Cambria" w:cs="Times New Roman"/>
      <w:b/>
      <w:bCs/>
      <w:i/>
      <w:iCs/>
      <w:sz w:val="28"/>
      <w:szCs w:val="28"/>
      <w:lang w:val="en-AU" w:eastAsia="en-AU"/>
    </w:rPr>
  </w:style>
  <w:style w:type="character" w:customStyle="1" w:styleId="Heading3Char">
    <w:name w:val="Heading 3 Char"/>
    <w:link w:val="Heading3"/>
    <w:uiPriority w:val="9"/>
    <w:rsid w:val="009926C4"/>
    <w:rPr>
      <w:rFonts w:ascii="Cambria" w:eastAsia="Times New Roman" w:hAnsi="Cambria" w:cs="Times New Roman"/>
      <w:b/>
      <w:bCs/>
      <w:sz w:val="26"/>
      <w:szCs w:val="26"/>
      <w:lang w:val="en-AU"/>
    </w:rPr>
  </w:style>
  <w:style w:type="character" w:styleId="FollowedHyperlink">
    <w:name w:val="FollowedHyperlink"/>
    <w:uiPriority w:val="99"/>
    <w:unhideWhenUsed/>
    <w:rsid w:val="009926C4"/>
    <w:rPr>
      <w:color w:val="800080"/>
      <w:u w:val="single"/>
    </w:rPr>
  </w:style>
  <w:style w:type="table" w:styleId="TableGrid">
    <w:name w:val="Table Grid"/>
    <w:basedOn w:val="TableNormal"/>
    <w:uiPriority w:val="59"/>
    <w:rsid w:val="009926C4"/>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9926C4"/>
    <w:pPr>
      <w:spacing w:before="100" w:beforeAutospacing="1" w:after="100" w:afterAutospacing="1"/>
    </w:pPr>
    <w:rPr>
      <w:rFonts w:ascii="Times New Roman" w:eastAsia="Times New Roman" w:hAnsi="Times New Roman" w:cs="Times New Roman"/>
      <w:lang w:val="en-AU" w:eastAsia="en-AU"/>
    </w:rPr>
  </w:style>
  <w:style w:type="character" w:customStyle="1" w:styleId="apple-converted-space">
    <w:name w:val="apple-converted-space"/>
    <w:basedOn w:val="DefaultParagraphFont"/>
    <w:rsid w:val="009926C4"/>
  </w:style>
  <w:style w:type="character" w:styleId="Strong">
    <w:name w:val="Strong"/>
    <w:uiPriority w:val="22"/>
    <w:qFormat/>
    <w:rsid w:val="009926C4"/>
    <w:rPr>
      <w:b/>
      <w:bCs/>
    </w:rPr>
  </w:style>
  <w:style w:type="paragraph" w:styleId="TOCHeading">
    <w:name w:val="TOC Heading"/>
    <w:basedOn w:val="Heading1"/>
    <w:next w:val="Normal"/>
    <w:uiPriority w:val="39"/>
    <w:qFormat/>
    <w:rsid w:val="009926C4"/>
    <w:pPr>
      <w:keepLines/>
      <w:spacing w:before="480" w:after="0" w:line="276" w:lineRule="auto"/>
      <w:outlineLvl w:val="9"/>
    </w:pPr>
    <w:rPr>
      <w:color w:val="365F91"/>
      <w:kern w:val="0"/>
      <w:sz w:val="28"/>
      <w:szCs w:val="28"/>
      <w:lang w:val="en-US" w:eastAsia="en-US"/>
    </w:rPr>
  </w:style>
  <w:style w:type="paragraph" w:styleId="TOC1">
    <w:name w:val="toc 1"/>
    <w:basedOn w:val="Normal"/>
    <w:next w:val="Normal"/>
    <w:autoRedefine/>
    <w:uiPriority w:val="39"/>
    <w:unhideWhenUsed/>
    <w:rsid w:val="009926C4"/>
    <w:rPr>
      <w:rFonts w:ascii="Times New Roman" w:eastAsia="Calibri" w:hAnsi="Times New Roman" w:cs="Times New Roman"/>
      <w:lang w:val="en-AU" w:eastAsia="en-AU"/>
    </w:rPr>
  </w:style>
  <w:style w:type="paragraph" w:styleId="TOC2">
    <w:name w:val="toc 2"/>
    <w:basedOn w:val="Normal"/>
    <w:next w:val="Normal"/>
    <w:autoRedefine/>
    <w:uiPriority w:val="39"/>
    <w:unhideWhenUsed/>
    <w:rsid w:val="009926C4"/>
    <w:pPr>
      <w:ind w:left="240"/>
    </w:pPr>
    <w:rPr>
      <w:rFonts w:ascii="Times New Roman" w:eastAsia="Calibri" w:hAnsi="Times New Roman" w:cs="Times New Roman"/>
      <w:lang w:val="en-AU" w:eastAsia="en-AU"/>
    </w:rPr>
  </w:style>
  <w:style w:type="paragraph" w:styleId="TOC3">
    <w:name w:val="toc 3"/>
    <w:basedOn w:val="Normal"/>
    <w:next w:val="Normal"/>
    <w:autoRedefine/>
    <w:uiPriority w:val="39"/>
    <w:unhideWhenUsed/>
    <w:rsid w:val="009926C4"/>
    <w:pPr>
      <w:ind w:left="480"/>
    </w:pPr>
    <w:rPr>
      <w:rFonts w:ascii="Times New Roman" w:eastAsia="Calibri" w:hAnsi="Times New Roman" w:cs="Times New Roman"/>
      <w:lang w:val="en-AU" w:eastAsia="en-AU"/>
    </w:rPr>
  </w:style>
  <w:style w:type="paragraph" w:styleId="Header">
    <w:name w:val="header"/>
    <w:basedOn w:val="Normal"/>
    <w:link w:val="HeaderChar"/>
    <w:uiPriority w:val="99"/>
    <w:unhideWhenUsed/>
    <w:rsid w:val="009926C4"/>
    <w:pPr>
      <w:tabs>
        <w:tab w:val="center" w:pos="4513"/>
        <w:tab w:val="right" w:pos="9026"/>
      </w:tabs>
    </w:pPr>
    <w:rPr>
      <w:rFonts w:ascii="Times New Roman" w:eastAsia="Calibri" w:hAnsi="Times New Roman" w:cs="Times New Roman"/>
      <w:sz w:val="20"/>
      <w:szCs w:val="20"/>
      <w:lang w:val="en-AU" w:eastAsia="en-AU"/>
    </w:rPr>
  </w:style>
  <w:style w:type="character" w:customStyle="1" w:styleId="HeaderChar">
    <w:name w:val="Header Char"/>
    <w:link w:val="Header"/>
    <w:uiPriority w:val="99"/>
    <w:rsid w:val="009926C4"/>
    <w:rPr>
      <w:rFonts w:ascii="Times New Roman" w:eastAsia="Calibri" w:hAnsi="Times New Roman" w:cs="Times New Roman"/>
      <w:lang w:val="en-AU" w:eastAsia="en-AU"/>
    </w:rPr>
  </w:style>
  <w:style w:type="character" w:customStyle="1" w:styleId="BalloonTextChar1">
    <w:name w:val="Balloon Text Char1"/>
    <w:link w:val="BalloonText"/>
    <w:rsid w:val="00A37462"/>
    <w:rPr>
      <w:rFonts w:ascii="Lucida Grande" w:hAnsi="Lucida Grande"/>
      <w:sz w:val="18"/>
      <w:szCs w:val="18"/>
      <w:lang w:val="en-US"/>
    </w:rPr>
  </w:style>
  <w:style w:type="paragraph" w:customStyle="1" w:styleId="ProjectAuthortitles">
    <w:name w:val="Project Author titles"/>
    <w:basedOn w:val="Normal"/>
    <w:qFormat/>
    <w:rsid w:val="00B76E2E"/>
    <w:pPr>
      <w:widowControl w:val="0"/>
      <w:tabs>
        <w:tab w:val="left" w:pos="6096"/>
      </w:tabs>
      <w:autoSpaceDE w:val="0"/>
      <w:autoSpaceDN w:val="0"/>
      <w:adjustRightInd w:val="0"/>
    </w:pPr>
    <w:rPr>
      <w:rFonts w:ascii="Arial MT Std" w:eastAsiaTheme="minorEastAsia" w:hAnsi="Arial MT Std" w:cs="Arial"/>
      <w:color w:val="262626"/>
      <w:sz w:val="20"/>
      <w:szCs w:val="17"/>
      <w:lang w:eastAsia="ja-JP"/>
    </w:rPr>
  </w:style>
  <w:style w:type="paragraph" w:customStyle="1" w:styleId="ProjectDisclaimer">
    <w:name w:val="Project Disclaimer"/>
    <w:basedOn w:val="ProjectAuthortitles"/>
    <w:qFormat/>
    <w:rsid w:val="00C85B91"/>
    <w:rPr>
      <w:sz w:val="17"/>
    </w:rPr>
  </w:style>
  <w:style w:type="paragraph" w:customStyle="1" w:styleId="ProjectHeadSeries">
    <w:name w:val="Project Head Series"/>
    <w:basedOn w:val="BalloonText"/>
    <w:link w:val="ProjectHeadSeriesChar"/>
    <w:qFormat/>
    <w:rsid w:val="006E53BB"/>
    <w:rPr>
      <w:rFonts w:ascii="Arial MT Std Light" w:hAnsi="Arial MT Std Light"/>
      <w:color w:val="004B88"/>
      <w:sz w:val="44"/>
      <w:szCs w:val="44"/>
    </w:rPr>
  </w:style>
  <w:style w:type="character" w:customStyle="1" w:styleId="ProjectHeadSeriesChar">
    <w:name w:val="Project Head Series Char"/>
    <w:basedOn w:val="BalloonTextChar1"/>
    <w:link w:val="ProjectHeadSeries"/>
    <w:rsid w:val="006E53BB"/>
    <w:rPr>
      <w:rFonts w:ascii="Arial MT Std Light" w:hAnsi="Arial MT Std Light" w:cs="Times New Roman"/>
      <w:color w:val="004B88"/>
      <w:sz w:val="44"/>
      <w:szCs w:val="44"/>
      <w:lang w:val="en-US"/>
    </w:rPr>
  </w:style>
  <w:style w:type="paragraph" w:customStyle="1" w:styleId="ProjectTitleMedium">
    <w:name w:val="Project Title Medium"/>
    <w:basedOn w:val="BalloonText"/>
    <w:link w:val="ProjectTitleMediumChar"/>
    <w:qFormat/>
    <w:rsid w:val="006E53BB"/>
    <w:rPr>
      <w:rFonts w:ascii="Arial MT Std Medium" w:hAnsi="Arial MT Std Medium"/>
      <w:color w:val="004B88"/>
      <w:sz w:val="32"/>
      <w:szCs w:val="32"/>
    </w:rPr>
  </w:style>
  <w:style w:type="character" w:customStyle="1" w:styleId="ProjectTitleMediumChar">
    <w:name w:val="Project Title Medium Char"/>
    <w:basedOn w:val="BalloonTextChar1"/>
    <w:link w:val="ProjectTitleMedium"/>
    <w:rsid w:val="006E53BB"/>
    <w:rPr>
      <w:rFonts w:ascii="Arial MT Std Medium" w:hAnsi="Arial MT Std Medium" w:cs="Times New Roman"/>
      <w:color w:val="004B88"/>
      <w:sz w:val="32"/>
      <w:szCs w:val="32"/>
      <w:lang w:val="en-US"/>
    </w:rPr>
  </w:style>
  <w:style w:type="paragraph" w:customStyle="1" w:styleId="ProjectTitleLight">
    <w:name w:val="Project Title Light"/>
    <w:basedOn w:val="BalloonText"/>
    <w:link w:val="ProjectTitleLightChar"/>
    <w:qFormat/>
    <w:rsid w:val="006E53BB"/>
    <w:rPr>
      <w:rFonts w:ascii="Arial MT Std Light" w:hAnsi="Arial MT Std Light"/>
      <w:color w:val="004B88"/>
      <w:sz w:val="32"/>
      <w:szCs w:val="32"/>
    </w:rPr>
  </w:style>
  <w:style w:type="character" w:customStyle="1" w:styleId="ProjectTitleLightChar">
    <w:name w:val="Project Title Light Char"/>
    <w:basedOn w:val="BalloonTextChar1"/>
    <w:link w:val="ProjectTitleLight"/>
    <w:rsid w:val="006E53BB"/>
    <w:rPr>
      <w:rFonts w:ascii="Arial MT Std Light" w:hAnsi="Arial MT Std Light" w:cs="Times New Roman"/>
      <w:color w:val="004B88"/>
      <w:sz w:val="32"/>
      <w:szCs w:val="32"/>
      <w:lang w:val="en-US"/>
    </w:rPr>
  </w:style>
  <w:style w:type="paragraph" w:customStyle="1" w:styleId="ProjectAuthorName">
    <w:name w:val="Project Author Name"/>
    <w:basedOn w:val="BalloonText"/>
    <w:link w:val="ProjectAuthorNameChar"/>
    <w:qFormat/>
    <w:rsid w:val="006E53BB"/>
    <w:rPr>
      <w:rFonts w:ascii="Arial MT Std Medium" w:hAnsi="Arial MT Std Medium"/>
      <w:color w:val="0084B6"/>
      <w:sz w:val="28"/>
      <w:szCs w:val="28"/>
    </w:rPr>
  </w:style>
  <w:style w:type="character" w:customStyle="1" w:styleId="ProjectAuthorNameChar">
    <w:name w:val="Project Author Name Char"/>
    <w:basedOn w:val="BalloonTextChar1"/>
    <w:link w:val="ProjectAuthorName"/>
    <w:rsid w:val="006E53BB"/>
    <w:rPr>
      <w:rFonts w:ascii="Arial MT Std Medium" w:hAnsi="Arial MT Std Medium" w:cs="Times New Roman"/>
      <w:color w:val="0084B6"/>
      <w:sz w:val="28"/>
      <w:szCs w:val="28"/>
      <w:lang w:val="en-US"/>
    </w:rPr>
  </w:style>
  <w:style w:type="paragraph" w:customStyle="1" w:styleId="ProjectWebsiteCover">
    <w:name w:val="Project Website Cover"/>
    <w:basedOn w:val="ProjectAuthortitles"/>
    <w:qFormat/>
    <w:rsid w:val="00BD3E21"/>
    <w:pPr>
      <w:spacing w:before="120"/>
    </w:pPr>
    <w:rPr>
      <w:rFonts w:ascii="Arial MT Std Medium" w:hAnsi="Arial MT Std Medium"/>
      <w:color w:val="004B88"/>
      <w:sz w:val="28"/>
      <w:szCs w:val="28"/>
    </w:rPr>
  </w:style>
  <w:style w:type="paragraph" w:customStyle="1" w:styleId="ProjectNumberDate">
    <w:name w:val="Project Number &amp; Date"/>
    <w:basedOn w:val="ProjectAuthortitles"/>
    <w:qFormat/>
    <w:rsid w:val="00BD3E21"/>
    <w:rPr>
      <w:rFonts w:ascii="Arial MT Std Medium" w:hAnsi="Arial MT Std Medium"/>
      <w:color w:val="004B88"/>
      <w:szCs w:val="20"/>
    </w:rPr>
  </w:style>
  <w:style w:type="paragraph" w:customStyle="1" w:styleId="ProjectFooter">
    <w:name w:val="Project Footer"/>
    <w:basedOn w:val="Footer"/>
    <w:link w:val="ProjectFooterChar"/>
    <w:qFormat/>
    <w:rsid w:val="00BD3E21"/>
    <w:pPr>
      <w:ind w:right="360"/>
    </w:pPr>
    <w:rPr>
      <w:rFonts w:ascii="Arial MT Std Medium" w:hAnsi="Arial MT Std Medium"/>
      <w:color w:val="004B88"/>
      <w:sz w:val="18"/>
      <w:szCs w:val="18"/>
    </w:rPr>
  </w:style>
  <w:style w:type="character" w:customStyle="1" w:styleId="ProjectFooterChar">
    <w:name w:val="Project Footer Char"/>
    <w:basedOn w:val="FooterChar"/>
    <w:link w:val="ProjectFooter"/>
    <w:rsid w:val="00BD3E21"/>
    <w:rPr>
      <w:rFonts w:ascii="Arial MT Std Medium" w:hAnsi="Arial MT Std Medium"/>
      <w:color w:val="004B88"/>
      <w:sz w:val="18"/>
      <w:szCs w:val="18"/>
      <w:lang w:val="en-US"/>
    </w:rPr>
  </w:style>
  <w:style w:type="character" w:styleId="CommentReference">
    <w:name w:val="annotation reference"/>
    <w:basedOn w:val="DefaultParagraphFont"/>
    <w:rsid w:val="00ED7BF3"/>
    <w:rPr>
      <w:sz w:val="16"/>
      <w:szCs w:val="16"/>
    </w:rPr>
  </w:style>
  <w:style w:type="paragraph" w:styleId="CommentText">
    <w:name w:val="annotation text"/>
    <w:basedOn w:val="Normal"/>
    <w:link w:val="CommentTextChar"/>
    <w:rsid w:val="00ED7BF3"/>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ED7BF3"/>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rsid w:val="00ED7BF3"/>
    <w:rPr>
      <w:b/>
      <w:bCs/>
    </w:rPr>
  </w:style>
  <w:style w:type="character" w:customStyle="1" w:styleId="CommentSubjectChar">
    <w:name w:val="Comment Subject Char"/>
    <w:basedOn w:val="CommentTextChar"/>
    <w:link w:val="CommentSubject"/>
    <w:rsid w:val="00ED7BF3"/>
    <w:rPr>
      <w:rFonts w:ascii="Times New Roman" w:eastAsia="Times New Roman" w:hAnsi="Times New Roman" w:cs="Times New Roman"/>
      <w:b/>
      <w:bCs/>
      <w:lang w:val="en-US"/>
    </w:rPr>
  </w:style>
  <w:style w:type="paragraph" w:styleId="EndnoteText">
    <w:name w:val="endnote text"/>
    <w:basedOn w:val="Normal"/>
    <w:link w:val="EndnoteTextChar"/>
    <w:rsid w:val="00ED7BF3"/>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ED7BF3"/>
    <w:rPr>
      <w:rFonts w:ascii="Times New Roman" w:eastAsia="Times New Roman" w:hAnsi="Times New Roman" w:cs="Times New Roman"/>
      <w:lang w:val="en-US"/>
    </w:rPr>
  </w:style>
  <w:style w:type="character" w:styleId="EndnoteReference">
    <w:name w:val="endnote reference"/>
    <w:basedOn w:val="DefaultParagraphFont"/>
    <w:rsid w:val="00ED7BF3"/>
    <w:rPr>
      <w:vertAlign w:val="superscript"/>
    </w:rPr>
  </w:style>
  <w:style w:type="character" w:customStyle="1" w:styleId="style21">
    <w:name w:val="style21"/>
    <w:basedOn w:val="DefaultParagraphFont"/>
    <w:rsid w:val="00ED7BF3"/>
    <w:rPr>
      <w:rFonts w:ascii="Arial" w:hAnsi="Arial" w:cs="Arial" w:hint="default"/>
      <w:b w:val="0"/>
      <w:bCs w:val="0"/>
    </w:rPr>
  </w:style>
  <w:style w:type="character" w:styleId="PlaceholderText">
    <w:name w:val="Placeholder Text"/>
    <w:basedOn w:val="DefaultParagraphFont"/>
    <w:uiPriority w:val="99"/>
    <w:rsid w:val="00ED7BF3"/>
    <w:rPr>
      <w:color w:val="808080"/>
    </w:rPr>
  </w:style>
  <w:style w:type="character" w:styleId="HTMLCite">
    <w:name w:val="HTML Cite"/>
    <w:basedOn w:val="DefaultParagraphFont"/>
    <w:uiPriority w:val="99"/>
    <w:unhideWhenUsed/>
    <w:rsid w:val="00ED7BF3"/>
    <w:rPr>
      <w:i/>
      <w:iCs/>
    </w:rPr>
  </w:style>
  <w:style w:type="character" w:customStyle="1" w:styleId="googqs-tidbit">
    <w:name w:val="goog_qs-tidbit"/>
    <w:basedOn w:val="DefaultParagraphFont"/>
    <w:rsid w:val="00ED7BF3"/>
  </w:style>
  <w:style w:type="paragraph" w:styleId="PlainText">
    <w:name w:val="Plain Text"/>
    <w:basedOn w:val="Normal"/>
    <w:link w:val="PlainTextChar"/>
    <w:uiPriority w:val="99"/>
    <w:unhideWhenUsed/>
    <w:rsid w:val="00ED7BF3"/>
    <w:rPr>
      <w:rFonts w:ascii="Consolas" w:eastAsiaTheme="minorHAnsi" w:hAnsi="Consolas" w:cstheme="minorBidi"/>
      <w:sz w:val="21"/>
      <w:szCs w:val="21"/>
      <w:lang w:val="en-AU"/>
    </w:rPr>
  </w:style>
  <w:style w:type="character" w:customStyle="1" w:styleId="PlainTextChar">
    <w:name w:val="Plain Text Char"/>
    <w:basedOn w:val="DefaultParagraphFont"/>
    <w:link w:val="PlainText"/>
    <w:uiPriority w:val="99"/>
    <w:rsid w:val="00ED7BF3"/>
    <w:rPr>
      <w:rFonts w:ascii="Consolas" w:eastAsiaTheme="minorHAnsi" w:hAnsi="Consolas" w:cstheme="minorBidi"/>
      <w:sz w:val="21"/>
      <w:szCs w:val="21"/>
    </w:rPr>
  </w:style>
  <w:style w:type="paragraph" w:customStyle="1" w:styleId="LD06-BulletLevel1">
    <w:name w:val="LD 06 - Bullet Level 1"/>
    <w:basedOn w:val="Normal"/>
    <w:rsid w:val="00ED7BF3"/>
    <w:pPr>
      <w:numPr>
        <w:numId w:val="2"/>
      </w:numPr>
    </w:pPr>
    <w:rPr>
      <w:rFonts w:ascii="Times New Roman" w:eastAsia="Times New Roman" w:hAnsi="Times New Roman" w:cs="Times New Roman"/>
    </w:rPr>
  </w:style>
  <w:style w:type="paragraph" w:customStyle="1" w:styleId="Standard">
    <w:name w:val="Standard"/>
    <w:rsid w:val="00ED7BF3"/>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Default">
    <w:name w:val="Default"/>
    <w:rsid w:val="00ED7BF3"/>
    <w:pPr>
      <w:autoSpaceDE w:val="0"/>
      <w:autoSpaceDN w:val="0"/>
      <w:adjustRightInd w:val="0"/>
    </w:pPr>
    <w:rPr>
      <w:rFonts w:ascii="Times New Roman" w:eastAsia="Times New Roman" w:hAnsi="Times New Roman" w:cs="Times New Roman"/>
      <w:color w:val="000000"/>
      <w:sz w:val="24"/>
      <w:szCs w:val="24"/>
      <w:lang w:eastAsia="en-AU"/>
    </w:rPr>
  </w:style>
  <w:style w:type="paragraph" w:customStyle="1" w:styleId="Normal0">
    <w:name w:val="[Normal]"/>
    <w:uiPriority w:val="99"/>
    <w:rsid w:val="00ED7BF3"/>
    <w:pPr>
      <w:widowControl w:val="0"/>
      <w:autoSpaceDE w:val="0"/>
      <w:autoSpaceDN w:val="0"/>
      <w:adjustRightInd w:val="0"/>
    </w:pPr>
    <w:rPr>
      <w:rFonts w:ascii="Arial" w:eastAsiaTheme="minorHAnsi" w:hAnsi="Arial" w:cs="Arial"/>
      <w:sz w:val="24"/>
      <w:szCs w:val="24"/>
    </w:rPr>
  </w:style>
  <w:style w:type="paragraph" w:styleId="Revision">
    <w:name w:val="Revision"/>
    <w:hidden/>
    <w:uiPriority w:val="99"/>
    <w:rsid w:val="00ED7BF3"/>
    <w:rPr>
      <w:rFonts w:ascii="Times New Roman" w:eastAsia="Times New Roman" w:hAnsi="Times New Roman" w:cs="Times New Roman"/>
      <w:sz w:val="24"/>
      <w:szCs w:val="24"/>
      <w:lang w:val="en-US"/>
    </w:rPr>
  </w:style>
  <w:style w:type="character" w:customStyle="1" w:styleId="fn">
    <w:name w:val="fn"/>
    <w:basedOn w:val="DefaultParagraphFont"/>
    <w:rsid w:val="00D920BF"/>
  </w:style>
  <w:style w:type="character" w:customStyle="1" w:styleId="Subtitle1">
    <w:name w:val="Subtitle1"/>
    <w:basedOn w:val="DefaultParagraphFont"/>
    <w:rsid w:val="00D920BF"/>
  </w:style>
  <w:style w:type="character" w:styleId="Emphasis">
    <w:name w:val="Emphasis"/>
    <w:basedOn w:val="DefaultParagraphFont"/>
    <w:uiPriority w:val="20"/>
    <w:qFormat/>
    <w:rsid w:val="00860356"/>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Garamond" w:eastAsia="MS Mincho" w:hAnsi="Garamond" w:cs="New York"/>
        <w:lang w:val="en-AU" w:eastAsia="en-US" w:bidi="ar-SA"/>
      </w:rPr>
    </w:rPrDefault>
    <w:pPrDefault/>
  </w:docDefaults>
  <w:latentStyles w:defLockedState="0" w:defUIPriority="0" w:defSemiHidden="0" w:defUnhideWhenUsed="0" w:defQFormat="0" w:count="267">
    <w:lsdException w:name="heading 1" w:uiPriority="9" w:qFormat="1"/>
    <w:lsdException w:name="heading 2" w:qFormat="1"/>
    <w:lsdException w:name="heading 3" w:uiPriority="9" w:qFormat="1"/>
    <w:lsdException w:name="toc 1" w:uiPriority="39"/>
    <w:lsdException w:name="toc 2" w:uiPriority="39"/>
    <w:lsdException w:name="toc 3" w:uiPriority="39"/>
    <w:lsdException w:name="footnote text" w:uiPriority="99"/>
    <w:lsdException w:name="header" w:uiPriority="99"/>
    <w:lsdException w:name="footer" w:uiPriority="99"/>
    <w:lsdException w:name="footnote reference"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Cite" w:uiPriority="99"/>
    <w:lsdException w:name="No List" w:uiPriority="99"/>
    <w:lsdException w:name="Table Grid" w:uiPriority="59"/>
    <w:lsdException w:name="Placeholder Text" w:uiPriority="99"/>
    <w:lsdException w:name="Revision" w:uiPriority="99"/>
    <w:lsdException w:name="List Paragraph" w:uiPriority="34" w:qFormat="1"/>
    <w:lsdException w:name="Medium Grid 1 Accent 5" w:uiPriority="39" w:qFormat="1"/>
    <w:lsdException w:name="Medium Grid 2 Accent 5" w:uiPriority="72"/>
    <w:lsdException w:name="Medium Grid 3 Accent 5" w:uiPriority="73"/>
    <w:lsdException w:name="Dark List Accent 5" w:uiPriority="19" w:qFormat="1"/>
    <w:lsdException w:name="Colorful Shading Accent 5" w:uiPriority="21" w:qFormat="1"/>
    <w:lsdException w:name="Colorful List Accent 5" w:uiPriority="31" w:qFormat="1"/>
    <w:lsdException w:name="Colorful Grid Accent 5" w:uiPriority="32" w:qFormat="1"/>
    <w:lsdException w:name="Light Shading Accent 6" w:uiPriority="33" w:qFormat="1"/>
    <w:lsdException w:name="Light List Accent 6" w:semiHidden="1" w:uiPriority="37" w:unhideWhenUsed="1"/>
    <w:lsdException w:name="Light Grid Accent 6" w:semiHidden="1" w:uiPriority="39" w:unhideWhenUsed="1"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1875"/>
    <w:rPr>
      <w:sz w:val="24"/>
      <w:szCs w:val="24"/>
      <w:lang w:val="en-US"/>
    </w:rPr>
  </w:style>
  <w:style w:type="paragraph" w:styleId="Heading1">
    <w:name w:val="heading 1"/>
    <w:basedOn w:val="Normal"/>
    <w:next w:val="Normal"/>
    <w:link w:val="Heading1Char"/>
    <w:uiPriority w:val="9"/>
    <w:qFormat/>
    <w:rsid w:val="009926C4"/>
    <w:pPr>
      <w:keepNext/>
      <w:spacing w:before="240" w:after="60"/>
      <w:outlineLvl w:val="0"/>
    </w:pPr>
    <w:rPr>
      <w:rFonts w:ascii="Cambria" w:eastAsia="Times New Roman" w:hAnsi="Cambria" w:cs="Times New Roman"/>
      <w:b/>
      <w:bCs/>
      <w:kern w:val="32"/>
      <w:sz w:val="32"/>
      <w:szCs w:val="32"/>
      <w:lang w:val="en-AU" w:eastAsia="en-AU"/>
    </w:rPr>
  </w:style>
  <w:style w:type="paragraph" w:styleId="Heading2">
    <w:name w:val="heading 2"/>
    <w:basedOn w:val="Normal"/>
    <w:next w:val="Normal"/>
    <w:link w:val="Heading2Char"/>
    <w:qFormat/>
    <w:rsid w:val="009926C4"/>
    <w:pPr>
      <w:keepNext/>
      <w:spacing w:before="240" w:after="60"/>
      <w:outlineLvl w:val="1"/>
    </w:pPr>
    <w:rPr>
      <w:rFonts w:ascii="Cambria" w:eastAsia="Times New Roman" w:hAnsi="Cambria" w:cs="Times New Roman"/>
      <w:b/>
      <w:bCs/>
      <w:i/>
      <w:iCs/>
      <w:sz w:val="28"/>
      <w:szCs w:val="28"/>
      <w:lang w:val="en-AU" w:eastAsia="en-AU"/>
    </w:rPr>
  </w:style>
  <w:style w:type="paragraph" w:styleId="Heading3">
    <w:name w:val="heading 3"/>
    <w:basedOn w:val="Normal"/>
    <w:next w:val="Normal"/>
    <w:link w:val="Heading3Char"/>
    <w:uiPriority w:val="9"/>
    <w:qFormat/>
    <w:rsid w:val="009926C4"/>
    <w:pPr>
      <w:keepNext/>
      <w:spacing w:before="240" w:after="60" w:line="276" w:lineRule="auto"/>
      <w:outlineLvl w:val="2"/>
    </w:pPr>
    <w:rPr>
      <w:rFonts w:ascii="Cambria" w:eastAsia="Times New Roman" w:hAnsi="Cambria" w:cs="Times New Roman"/>
      <w:b/>
      <w:bCs/>
      <w:sz w:val="26"/>
      <w:szCs w:val="26"/>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rsid w:val="00A37462"/>
    <w:rPr>
      <w:rFonts w:ascii="Lucida Grande" w:hAnsi="Lucida Grande" w:cs="Times New Roman"/>
      <w:sz w:val="18"/>
      <w:szCs w:val="18"/>
    </w:rPr>
  </w:style>
  <w:style w:type="character" w:customStyle="1" w:styleId="BalloonTextChar">
    <w:name w:val="Balloon Text Char"/>
    <w:basedOn w:val="DefaultParagraphFont"/>
    <w:uiPriority w:val="99"/>
    <w:semiHidden/>
    <w:rsid w:val="00D97861"/>
    <w:rPr>
      <w:rFonts w:ascii="Lucida Grande" w:hAnsi="Lucida Grande"/>
      <w:sz w:val="18"/>
      <w:szCs w:val="18"/>
    </w:rPr>
  </w:style>
  <w:style w:type="character" w:customStyle="1" w:styleId="BalloonTextChar0">
    <w:name w:val="Balloon Text Char"/>
    <w:basedOn w:val="DefaultParagraphFont"/>
    <w:uiPriority w:val="99"/>
    <w:semiHidden/>
    <w:rsid w:val="00E0779A"/>
    <w:rPr>
      <w:rFonts w:ascii="Lucida Grande" w:hAnsi="Lucida Grande"/>
      <w:sz w:val="18"/>
      <w:szCs w:val="18"/>
    </w:rPr>
  </w:style>
  <w:style w:type="character" w:customStyle="1" w:styleId="BalloonTextChar2">
    <w:name w:val="Balloon Text Char"/>
    <w:uiPriority w:val="99"/>
    <w:semiHidden/>
    <w:rsid w:val="003E3076"/>
    <w:rPr>
      <w:rFonts w:ascii="Lucida Grande" w:hAnsi="Lucida Grande"/>
      <w:sz w:val="18"/>
      <w:szCs w:val="18"/>
    </w:rPr>
  </w:style>
  <w:style w:type="paragraph" w:styleId="FootnoteText">
    <w:name w:val="footnote text"/>
    <w:basedOn w:val="Normal"/>
    <w:link w:val="FootnoteTextChar"/>
    <w:uiPriority w:val="99"/>
    <w:unhideWhenUsed/>
    <w:rsid w:val="00FD63B3"/>
  </w:style>
  <w:style w:type="character" w:customStyle="1" w:styleId="FootnoteTextChar">
    <w:name w:val="Footnote Text Char"/>
    <w:basedOn w:val="DefaultParagraphFont"/>
    <w:link w:val="FootnoteText"/>
    <w:uiPriority w:val="99"/>
    <w:rsid w:val="00FD63B3"/>
  </w:style>
  <w:style w:type="character" w:styleId="FootnoteReference">
    <w:name w:val="footnote reference"/>
    <w:uiPriority w:val="99"/>
    <w:unhideWhenUsed/>
    <w:rsid w:val="00FD63B3"/>
    <w:rPr>
      <w:vertAlign w:val="superscript"/>
    </w:rPr>
  </w:style>
  <w:style w:type="paragraph" w:styleId="ListParagraph">
    <w:name w:val="List Paragraph"/>
    <w:basedOn w:val="Normal"/>
    <w:uiPriority w:val="34"/>
    <w:qFormat/>
    <w:rsid w:val="00241A80"/>
    <w:pPr>
      <w:ind w:left="720"/>
      <w:contextualSpacing/>
    </w:pPr>
  </w:style>
  <w:style w:type="character" w:styleId="Hyperlink">
    <w:name w:val="Hyperlink"/>
    <w:unhideWhenUsed/>
    <w:rsid w:val="00EC1E75"/>
    <w:rPr>
      <w:color w:val="0000FF"/>
      <w:u w:val="single"/>
    </w:rPr>
  </w:style>
  <w:style w:type="paragraph" w:styleId="Footer">
    <w:name w:val="footer"/>
    <w:basedOn w:val="Normal"/>
    <w:link w:val="FooterChar"/>
    <w:uiPriority w:val="99"/>
    <w:unhideWhenUsed/>
    <w:rsid w:val="00297561"/>
    <w:pPr>
      <w:tabs>
        <w:tab w:val="center" w:pos="4320"/>
        <w:tab w:val="right" w:pos="8640"/>
      </w:tabs>
    </w:pPr>
  </w:style>
  <w:style w:type="character" w:customStyle="1" w:styleId="FooterChar">
    <w:name w:val="Footer Char"/>
    <w:basedOn w:val="DefaultParagraphFont"/>
    <w:link w:val="Footer"/>
    <w:uiPriority w:val="99"/>
    <w:rsid w:val="00297561"/>
  </w:style>
  <w:style w:type="character" w:styleId="PageNumber">
    <w:name w:val="page number"/>
    <w:basedOn w:val="DefaultParagraphFont"/>
    <w:unhideWhenUsed/>
    <w:rsid w:val="00297561"/>
  </w:style>
  <w:style w:type="character" w:customStyle="1" w:styleId="Heading1Char">
    <w:name w:val="Heading 1 Char"/>
    <w:link w:val="Heading1"/>
    <w:uiPriority w:val="9"/>
    <w:rsid w:val="009926C4"/>
    <w:rPr>
      <w:rFonts w:ascii="Cambria" w:eastAsia="Times New Roman" w:hAnsi="Cambria" w:cs="Times New Roman"/>
      <w:b/>
      <w:bCs/>
      <w:kern w:val="32"/>
      <w:sz w:val="32"/>
      <w:szCs w:val="32"/>
      <w:lang w:val="en-AU" w:eastAsia="en-AU"/>
    </w:rPr>
  </w:style>
  <w:style w:type="character" w:customStyle="1" w:styleId="Heading2Char">
    <w:name w:val="Heading 2 Char"/>
    <w:link w:val="Heading2"/>
    <w:rsid w:val="009926C4"/>
    <w:rPr>
      <w:rFonts w:ascii="Cambria" w:eastAsia="Times New Roman" w:hAnsi="Cambria" w:cs="Times New Roman"/>
      <w:b/>
      <w:bCs/>
      <w:i/>
      <w:iCs/>
      <w:sz w:val="28"/>
      <w:szCs w:val="28"/>
      <w:lang w:val="en-AU" w:eastAsia="en-AU"/>
    </w:rPr>
  </w:style>
  <w:style w:type="character" w:customStyle="1" w:styleId="Heading3Char">
    <w:name w:val="Heading 3 Char"/>
    <w:link w:val="Heading3"/>
    <w:uiPriority w:val="9"/>
    <w:rsid w:val="009926C4"/>
    <w:rPr>
      <w:rFonts w:ascii="Cambria" w:eastAsia="Times New Roman" w:hAnsi="Cambria" w:cs="Times New Roman"/>
      <w:b/>
      <w:bCs/>
      <w:sz w:val="26"/>
      <w:szCs w:val="26"/>
      <w:lang w:val="en-AU"/>
    </w:rPr>
  </w:style>
  <w:style w:type="character" w:styleId="FollowedHyperlink">
    <w:name w:val="FollowedHyperlink"/>
    <w:uiPriority w:val="99"/>
    <w:unhideWhenUsed/>
    <w:rsid w:val="009926C4"/>
    <w:rPr>
      <w:color w:val="800080"/>
      <w:u w:val="single"/>
    </w:rPr>
  </w:style>
  <w:style w:type="table" w:styleId="TableGrid">
    <w:name w:val="Table Grid"/>
    <w:basedOn w:val="TableNormal"/>
    <w:uiPriority w:val="59"/>
    <w:rsid w:val="009926C4"/>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9926C4"/>
    <w:pPr>
      <w:spacing w:before="100" w:beforeAutospacing="1" w:after="100" w:afterAutospacing="1"/>
    </w:pPr>
    <w:rPr>
      <w:rFonts w:ascii="Times New Roman" w:eastAsia="Times New Roman" w:hAnsi="Times New Roman" w:cs="Times New Roman"/>
      <w:lang w:val="en-AU" w:eastAsia="en-AU"/>
    </w:rPr>
  </w:style>
  <w:style w:type="character" w:customStyle="1" w:styleId="apple-converted-space">
    <w:name w:val="apple-converted-space"/>
    <w:basedOn w:val="DefaultParagraphFont"/>
    <w:rsid w:val="009926C4"/>
  </w:style>
  <w:style w:type="character" w:styleId="Strong">
    <w:name w:val="Strong"/>
    <w:uiPriority w:val="22"/>
    <w:qFormat/>
    <w:rsid w:val="009926C4"/>
    <w:rPr>
      <w:b/>
      <w:bCs/>
    </w:rPr>
  </w:style>
  <w:style w:type="paragraph" w:styleId="TOCHeading">
    <w:name w:val="TOC Heading"/>
    <w:basedOn w:val="Heading1"/>
    <w:next w:val="Normal"/>
    <w:uiPriority w:val="39"/>
    <w:qFormat/>
    <w:rsid w:val="009926C4"/>
    <w:pPr>
      <w:keepLines/>
      <w:spacing w:before="480" w:after="0" w:line="276" w:lineRule="auto"/>
      <w:outlineLvl w:val="9"/>
    </w:pPr>
    <w:rPr>
      <w:color w:val="365F91"/>
      <w:kern w:val="0"/>
      <w:sz w:val="28"/>
      <w:szCs w:val="28"/>
      <w:lang w:val="en-US" w:eastAsia="en-US"/>
    </w:rPr>
  </w:style>
  <w:style w:type="paragraph" w:styleId="TOC1">
    <w:name w:val="toc 1"/>
    <w:basedOn w:val="Normal"/>
    <w:next w:val="Normal"/>
    <w:autoRedefine/>
    <w:uiPriority w:val="39"/>
    <w:unhideWhenUsed/>
    <w:rsid w:val="009926C4"/>
    <w:rPr>
      <w:rFonts w:ascii="Times New Roman" w:eastAsia="Calibri" w:hAnsi="Times New Roman" w:cs="Times New Roman"/>
      <w:lang w:val="en-AU" w:eastAsia="en-AU"/>
    </w:rPr>
  </w:style>
  <w:style w:type="paragraph" w:styleId="TOC2">
    <w:name w:val="toc 2"/>
    <w:basedOn w:val="Normal"/>
    <w:next w:val="Normal"/>
    <w:autoRedefine/>
    <w:uiPriority w:val="39"/>
    <w:unhideWhenUsed/>
    <w:rsid w:val="009926C4"/>
    <w:pPr>
      <w:ind w:left="240"/>
    </w:pPr>
    <w:rPr>
      <w:rFonts w:ascii="Times New Roman" w:eastAsia="Calibri" w:hAnsi="Times New Roman" w:cs="Times New Roman"/>
      <w:lang w:val="en-AU" w:eastAsia="en-AU"/>
    </w:rPr>
  </w:style>
  <w:style w:type="paragraph" w:styleId="TOC3">
    <w:name w:val="toc 3"/>
    <w:basedOn w:val="Normal"/>
    <w:next w:val="Normal"/>
    <w:autoRedefine/>
    <w:uiPriority w:val="39"/>
    <w:unhideWhenUsed/>
    <w:rsid w:val="009926C4"/>
    <w:pPr>
      <w:ind w:left="480"/>
    </w:pPr>
    <w:rPr>
      <w:rFonts w:ascii="Times New Roman" w:eastAsia="Calibri" w:hAnsi="Times New Roman" w:cs="Times New Roman"/>
      <w:lang w:val="en-AU" w:eastAsia="en-AU"/>
    </w:rPr>
  </w:style>
  <w:style w:type="paragraph" w:styleId="Header">
    <w:name w:val="header"/>
    <w:basedOn w:val="Normal"/>
    <w:link w:val="HeaderChar"/>
    <w:uiPriority w:val="99"/>
    <w:unhideWhenUsed/>
    <w:rsid w:val="009926C4"/>
    <w:pPr>
      <w:tabs>
        <w:tab w:val="center" w:pos="4513"/>
        <w:tab w:val="right" w:pos="9026"/>
      </w:tabs>
    </w:pPr>
    <w:rPr>
      <w:rFonts w:ascii="Times New Roman" w:eastAsia="Calibri" w:hAnsi="Times New Roman" w:cs="Times New Roman"/>
      <w:sz w:val="20"/>
      <w:szCs w:val="20"/>
      <w:lang w:val="en-AU" w:eastAsia="en-AU"/>
    </w:rPr>
  </w:style>
  <w:style w:type="character" w:customStyle="1" w:styleId="HeaderChar">
    <w:name w:val="Header Char"/>
    <w:link w:val="Header"/>
    <w:uiPriority w:val="99"/>
    <w:rsid w:val="009926C4"/>
    <w:rPr>
      <w:rFonts w:ascii="Times New Roman" w:eastAsia="Calibri" w:hAnsi="Times New Roman" w:cs="Times New Roman"/>
      <w:lang w:val="en-AU" w:eastAsia="en-AU"/>
    </w:rPr>
  </w:style>
  <w:style w:type="character" w:customStyle="1" w:styleId="BalloonTextChar1">
    <w:name w:val="Balloon Text Char1"/>
    <w:link w:val="BalloonText"/>
    <w:rsid w:val="00A37462"/>
    <w:rPr>
      <w:rFonts w:ascii="Lucida Grande" w:hAnsi="Lucida Grande"/>
      <w:sz w:val="18"/>
      <w:szCs w:val="18"/>
      <w:lang w:val="en-US"/>
    </w:rPr>
  </w:style>
  <w:style w:type="paragraph" w:customStyle="1" w:styleId="ProjectAuthortitles">
    <w:name w:val="Project Author titles"/>
    <w:basedOn w:val="Normal"/>
    <w:qFormat/>
    <w:rsid w:val="00B76E2E"/>
    <w:pPr>
      <w:widowControl w:val="0"/>
      <w:tabs>
        <w:tab w:val="left" w:pos="6096"/>
      </w:tabs>
      <w:autoSpaceDE w:val="0"/>
      <w:autoSpaceDN w:val="0"/>
      <w:adjustRightInd w:val="0"/>
    </w:pPr>
    <w:rPr>
      <w:rFonts w:ascii="Arial MT Std" w:eastAsiaTheme="minorEastAsia" w:hAnsi="Arial MT Std" w:cs="Arial"/>
      <w:color w:val="262626"/>
      <w:sz w:val="20"/>
      <w:szCs w:val="17"/>
      <w:lang w:eastAsia="ja-JP"/>
    </w:rPr>
  </w:style>
  <w:style w:type="paragraph" w:customStyle="1" w:styleId="ProjectDisclaimer">
    <w:name w:val="Project Disclaimer"/>
    <w:basedOn w:val="ProjectAuthortitles"/>
    <w:qFormat/>
    <w:rsid w:val="00C85B91"/>
    <w:rPr>
      <w:sz w:val="17"/>
    </w:rPr>
  </w:style>
  <w:style w:type="paragraph" w:customStyle="1" w:styleId="ProjectHeadSeries">
    <w:name w:val="Project Head Series"/>
    <w:basedOn w:val="BalloonText"/>
    <w:link w:val="ProjectHeadSeriesChar"/>
    <w:qFormat/>
    <w:rsid w:val="006E53BB"/>
    <w:rPr>
      <w:rFonts w:ascii="Arial MT Std Light" w:hAnsi="Arial MT Std Light"/>
      <w:color w:val="004B88"/>
      <w:sz w:val="44"/>
      <w:szCs w:val="44"/>
    </w:rPr>
  </w:style>
  <w:style w:type="character" w:customStyle="1" w:styleId="ProjectHeadSeriesChar">
    <w:name w:val="Project Head Series Char"/>
    <w:basedOn w:val="BalloonTextChar1"/>
    <w:link w:val="ProjectHeadSeries"/>
    <w:rsid w:val="006E53BB"/>
    <w:rPr>
      <w:rFonts w:ascii="Arial MT Std Light" w:hAnsi="Arial MT Std Light" w:cs="Times New Roman"/>
      <w:color w:val="004B88"/>
      <w:sz w:val="44"/>
      <w:szCs w:val="44"/>
      <w:lang w:val="en-US"/>
    </w:rPr>
  </w:style>
  <w:style w:type="paragraph" w:customStyle="1" w:styleId="ProjectTitleMedium">
    <w:name w:val="Project Title Medium"/>
    <w:basedOn w:val="BalloonText"/>
    <w:link w:val="ProjectTitleMediumChar"/>
    <w:qFormat/>
    <w:rsid w:val="006E53BB"/>
    <w:rPr>
      <w:rFonts w:ascii="Arial MT Std Medium" w:hAnsi="Arial MT Std Medium"/>
      <w:color w:val="004B88"/>
      <w:sz w:val="32"/>
      <w:szCs w:val="32"/>
    </w:rPr>
  </w:style>
  <w:style w:type="character" w:customStyle="1" w:styleId="ProjectTitleMediumChar">
    <w:name w:val="Project Title Medium Char"/>
    <w:basedOn w:val="BalloonTextChar1"/>
    <w:link w:val="ProjectTitleMedium"/>
    <w:rsid w:val="006E53BB"/>
    <w:rPr>
      <w:rFonts w:ascii="Arial MT Std Medium" w:hAnsi="Arial MT Std Medium" w:cs="Times New Roman"/>
      <w:color w:val="004B88"/>
      <w:sz w:val="32"/>
      <w:szCs w:val="32"/>
      <w:lang w:val="en-US"/>
    </w:rPr>
  </w:style>
  <w:style w:type="paragraph" w:customStyle="1" w:styleId="ProjectTitleLight">
    <w:name w:val="Project Title Light"/>
    <w:basedOn w:val="BalloonText"/>
    <w:link w:val="ProjectTitleLightChar"/>
    <w:qFormat/>
    <w:rsid w:val="006E53BB"/>
    <w:rPr>
      <w:rFonts w:ascii="Arial MT Std Light" w:hAnsi="Arial MT Std Light"/>
      <w:color w:val="004B88"/>
      <w:sz w:val="32"/>
      <w:szCs w:val="32"/>
    </w:rPr>
  </w:style>
  <w:style w:type="character" w:customStyle="1" w:styleId="ProjectTitleLightChar">
    <w:name w:val="Project Title Light Char"/>
    <w:basedOn w:val="BalloonTextChar1"/>
    <w:link w:val="ProjectTitleLight"/>
    <w:rsid w:val="006E53BB"/>
    <w:rPr>
      <w:rFonts w:ascii="Arial MT Std Light" w:hAnsi="Arial MT Std Light" w:cs="Times New Roman"/>
      <w:color w:val="004B88"/>
      <w:sz w:val="32"/>
      <w:szCs w:val="32"/>
      <w:lang w:val="en-US"/>
    </w:rPr>
  </w:style>
  <w:style w:type="paragraph" w:customStyle="1" w:styleId="ProjectAuthorName">
    <w:name w:val="Project Author Name"/>
    <w:basedOn w:val="BalloonText"/>
    <w:link w:val="ProjectAuthorNameChar"/>
    <w:qFormat/>
    <w:rsid w:val="006E53BB"/>
    <w:rPr>
      <w:rFonts w:ascii="Arial MT Std Medium" w:hAnsi="Arial MT Std Medium"/>
      <w:color w:val="0084B6"/>
      <w:sz w:val="28"/>
      <w:szCs w:val="28"/>
    </w:rPr>
  </w:style>
  <w:style w:type="character" w:customStyle="1" w:styleId="ProjectAuthorNameChar">
    <w:name w:val="Project Author Name Char"/>
    <w:basedOn w:val="BalloonTextChar1"/>
    <w:link w:val="ProjectAuthorName"/>
    <w:rsid w:val="006E53BB"/>
    <w:rPr>
      <w:rFonts w:ascii="Arial MT Std Medium" w:hAnsi="Arial MT Std Medium" w:cs="Times New Roman"/>
      <w:color w:val="0084B6"/>
      <w:sz w:val="28"/>
      <w:szCs w:val="28"/>
      <w:lang w:val="en-US"/>
    </w:rPr>
  </w:style>
  <w:style w:type="paragraph" w:customStyle="1" w:styleId="ProjectWebsiteCover">
    <w:name w:val="Project Website Cover"/>
    <w:basedOn w:val="ProjectAuthortitles"/>
    <w:qFormat/>
    <w:rsid w:val="00BD3E21"/>
    <w:pPr>
      <w:spacing w:before="120"/>
    </w:pPr>
    <w:rPr>
      <w:rFonts w:ascii="Arial MT Std Medium" w:hAnsi="Arial MT Std Medium"/>
      <w:color w:val="004B88"/>
      <w:sz w:val="28"/>
      <w:szCs w:val="28"/>
    </w:rPr>
  </w:style>
  <w:style w:type="paragraph" w:customStyle="1" w:styleId="ProjectNumberDate">
    <w:name w:val="Project Number &amp; Date"/>
    <w:basedOn w:val="ProjectAuthortitles"/>
    <w:qFormat/>
    <w:rsid w:val="00BD3E21"/>
    <w:rPr>
      <w:rFonts w:ascii="Arial MT Std Medium" w:hAnsi="Arial MT Std Medium"/>
      <w:color w:val="004B88"/>
      <w:szCs w:val="20"/>
    </w:rPr>
  </w:style>
  <w:style w:type="paragraph" w:customStyle="1" w:styleId="ProjectFooter">
    <w:name w:val="Project Footer"/>
    <w:basedOn w:val="Footer"/>
    <w:link w:val="ProjectFooterChar"/>
    <w:qFormat/>
    <w:rsid w:val="00BD3E21"/>
    <w:pPr>
      <w:ind w:right="360"/>
    </w:pPr>
    <w:rPr>
      <w:rFonts w:ascii="Arial MT Std Medium" w:hAnsi="Arial MT Std Medium"/>
      <w:color w:val="004B88"/>
      <w:sz w:val="18"/>
      <w:szCs w:val="18"/>
    </w:rPr>
  </w:style>
  <w:style w:type="character" w:customStyle="1" w:styleId="ProjectFooterChar">
    <w:name w:val="Project Footer Char"/>
    <w:basedOn w:val="FooterChar"/>
    <w:link w:val="ProjectFooter"/>
    <w:rsid w:val="00BD3E21"/>
    <w:rPr>
      <w:rFonts w:ascii="Arial MT Std Medium" w:hAnsi="Arial MT Std Medium"/>
      <w:color w:val="004B88"/>
      <w:sz w:val="18"/>
      <w:szCs w:val="18"/>
      <w:lang w:val="en-US"/>
    </w:rPr>
  </w:style>
  <w:style w:type="character" w:styleId="CommentReference">
    <w:name w:val="annotation reference"/>
    <w:basedOn w:val="DefaultParagraphFont"/>
    <w:rsid w:val="00ED7BF3"/>
    <w:rPr>
      <w:sz w:val="16"/>
      <w:szCs w:val="16"/>
    </w:rPr>
  </w:style>
  <w:style w:type="paragraph" w:styleId="CommentText">
    <w:name w:val="annotation text"/>
    <w:basedOn w:val="Normal"/>
    <w:link w:val="CommentTextChar"/>
    <w:rsid w:val="00ED7BF3"/>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ED7BF3"/>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rsid w:val="00ED7BF3"/>
    <w:rPr>
      <w:b/>
      <w:bCs/>
    </w:rPr>
  </w:style>
  <w:style w:type="character" w:customStyle="1" w:styleId="CommentSubjectChar">
    <w:name w:val="Comment Subject Char"/>
    <w:basedOn w:val="CommentTextChar"/>
    <w:link w:val="CommentSubject"/>
    <w:rsid w:val="00ED7BF3"/>
    <w:rPr>
      <w:rFonts w:ascii="Times New Roman" w:eastAsia="Times New Roman" w:hAnsi="Times New Roman" w:cs="Times New Roman"/>
      <w:b/>
      <w:bCs/>
      <w:lang w:val="en-US"/>
    </w:rPr>
  </w:style>
  <w:style w:type="paragraph" w:styleId="EndnoteText">
    <w:name w:val="endnote text"/>
    <w:basedOn w:val="Normal"/>
    <w:link w:val="EndnoteTextChar"/>
    <w:rsid w:val="00ED7BF3"/>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ED7BF3"/>
    <w:rPr>
      <w:rFonts w:ascii="Times New Roman" w:eastAsia="Times New Roman" w:hAnsi="Times New Roman" w:cs="Times New Roman"/>
      <w:lang w:val="en-US"/>
    </w:rPr>
  </w:style>
  <w:style w:type="character" w:styleId="EndnoteReference">
    <w:name w:val="endnote reference"/>
    <w:basedOn w:val="DefaultParagraphFont"/>
    <w:rsid w:val="00ED7BF3"/>
    <w:rPr>
      <w:vertAlign w:val="superscript"/>
    </w:rPr>
  </w:style>
  <w:style w:type="character" w:customStyle="1" w:styleId="style21">
    <w:name w:val="style21"/>
    <w:basedOn w:val="DefaultParagraphFont"/>
    <w:rsid w:val="00ED7BF3"/>
    <w:rPr>
      <w:rFonts w:ascii="Arial" w:hAnsi="Arial" w:cs="Arial" w:hint="default"/>
      <w:b w:val="0"/>
      <w:bCs w:val="0"/>
    </w:rPr>
  </w:style>
  <w:style w:type="character" w:styleId="PlaceholderText">
    <w:name w:val="Placeholder Text"/>
    <w:basedOn w:val="DefaultParagraphFont"/>
    <w:uiPriority w:val="99"/>
    <w:rsid w:val="00ED7BF3"/>
    <w:rPr>
      <w:color w:val="808080"/>
    </w:rPr>
  </w:style>
  <w:style w:type="character" w:styleId="HTMLCite">
    <w:name w:val="HTML Cite"/>
    <w:basedOn w:val="DefaultParagraphFont"/>
    <w:uiPriority w:val="99"/>
    <w:unhideWhenUsed/>
    <w:rsid w:val="00ED7BF3"/>
    <w:rPr>
      <w:i/>
      <w:iCs/>
    </w:rPr>
  </w:style>
  <w:style w:type="character" w:customStyle="1" w:styleId="googqs-tidbit">
    <w:name w:val="goog_qs-tidbit"/>
    <w:basedOn w:val="DefaultParagraphFont"/>
    <w:rsid w:val="00ED7BF3"/>
  </w:style>
  <w:style w:type="paragraph" w:styleId="PlainText">
    <w:name w:val="Plain Text"/>
    <w:basedOn w:val="Normal"/>
    <w:link w:val="PlainTextChar"/>
    <w:uiPriority w:val="99"/>
    <w:unhideWhenUsed/>
    <w:rsid w:val="00ED7BF3"/>
    <w:rPr>
      <w:rFonts w:ascii="Consolas" w:eastAsiaTheme="minorHAnsi" w:hAnsi="Consolas" w:cstheme="minorBidi"/>
      <w:sz w:val="21"/>
      <w:szCs w:val="21"/>
      <w:lang w:val="en-AU"/>
    </w:rPr>
  </w:style>
  <w:style w:type="character" w:customStyle="1" w:styleId="PlainTextChar">
    <w:name w:val="Plain Text Char"/>
    <w:basedOn w:val="DefaultParagraphFont"/>
    <w:link w:val="PlainText"/>
    <w:uiPriority w:val="99"/>
    <w:rsid w:val="00ED7BF3"/>
    <w:rPr>
      <w:rFonts w:ascii="Consolas" w:eastAsiaTheme="minorHAnsi" w:hAnsi="Consolas" w:cstheme="minorBidi"/>
      <w:sz w:val="21"/>
      <w:szCs w:val="21"/>
    </w:rPr>
  </w:style>
  <w:style w:type="paragraph" w:customStyle="1" w:styleId="LD06-BulletLevel1">
    <w:name w:val="LD 06 - Bullet Level 1"/>
    <w:basedOn w:val="Normal"/>
    <w:rsid w:val="00ED7BF3"/>
    <w:pPr>
      <w:numPr>
        <w:numId w:val="2"/>
      </w:numPr>
    </w:pPr>
    <w:rPr>
      <w:rFonts w:ascii="Times New Roman" w:eastAsia="Times New Roman" w:hAnsi="Times New Roman" w:cs="Times New Roman"/>
    </w:rPr>
  </w:style>
  <w:style w:type="paragraph" w:customStyle="1" w:styleId="Standard">
    <w:name w:val="Standard"/>
    <w:rsid w:val="00ED7BF3"/>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Default">
    <w:name w:val="Default"/>
    <w:rsid w:val="00ED7BF3"/>
    <w:pPr>
      <w:autoSpaceDE w:val="0"/>
      <w:autoSpaceDN w:val="0"/>
      <w:adjustRightInd w:val="0"/>
    </w:pPr>
    <w:rPr>
      <w:rFonts w:ascii="Times New Roman" w:eastAsia="Times New Roman" w:hAnsi="Times New Roman" w:cs="Times New Roman"/>
      <w:color w:val="000000"/>
      <w:sz w:val="24"/>
      <w:szCs w:val="24"/>
      <w:lang w:eastAsia="en-AU"/>
    </w:rPr>
  </w:style>
  <w:style w:type="paragraph" w:customStyle="1" w:styleId="Normal0">
    <w:name w:val="[Normal]"/>
    <w:uiPriority w:val="99"/>
    <w:rsid w:val="00ED7BF3"/>
    <w:pPr>
      <w:widowControl w:val="0"/>
      <w:autoSpaceDE w:val="0"/>
      <w:autoSpaceDN w:val="0"/>
      <w:adjustRightInd w:val="0"/>
    </w:pPr>
    <w:rPr>
      <w:rFonts w:ascii="Arial" w:eastAsiaTheme="minorHAnsi" w:hAnsi="Arial" w:cs="Arial"/>
      <w:sz w:val="24"/>
      <w:szCs w:val="24"/>
    </w:rPr>
  </w:style>
  <w:style w:type="paragraph" w:styleId="Revision">
    <w:name w:val="Revision"/>
    <w:hidden/>
    <w:uiPriority w:val="99"/>
    <w:rsid w:val="00ED7BF3"/>
    <w:rPr>
      <w:rFonts w:ascii="Times New Roman" w:eastAsia="Times New Roman" w:hAnsi="Times New Roman" w:cs="Times New Roman"/>
      <w:sz w:val="24"/>
      <w:szCs w:val="24"/>
      <w:lang w:val="en-US"/>
    </w:rPr>
  </w:style>
  <w:style w:type="character" w:customStyle="1" w:styleId="fn">
    <w:name w:val="fn"/>
    <w:basedOn w:val="DefaultParagraphFont"/>
    <w:rsid w:val="00D920BF"/>
  </w:style>
  <w:style w:type="character" w:customStyle="1" w:styleId="Subtitle1">
    <w:name w:val="Subtitle1"/>
    <w:basedOn w:val="DefaultParagraphFont"/>
    <w:rsid w:val="00D920BF"/>
  </w:style>
  <w:style w:type="character" w:styleId="Emphasis">
    <w:name w:val="Emphasis"/>
    <w:basedOn w:val="DefaultParagraphFont"/>
    <w:uiPriority w:val="20"/>
    <w:qFormat/>
    <w:rsid w:val="0086035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3011">
      <w:bodyDiv w:val="1"/>
      <w:marLeft w:val="0"/>
      <w:marRight w:val="0"/>
      <w:marTop w:val="0"/>
      <w:marBottom w:val="0"/>
      <w:divBdr>
        <w:top w:val="none" w:sz="0" w:space="0" w:color="auto"/>
        <w:left w:val="none" w:sz="0" w:space="0" w:color="auto"/>
        <w:bottom w:val="none" w:sz="0" w:space="0" w:color="auto"/>
        <w:right w:val="none" w:sz="0" w:space="0" w:color="auto"/>
      </w:divBdr>
      <w:divsChild>
        <w:div w:id="967786791">
          <w:marLeft w:val="0"/>
          <w:marRight w:val="0"/>
          <w:marTop w:val="0"/>
          <w:marBottom w:val="0"/>
          <w:divBdr>
            <w:top w:val="none" w:sz="0" w:space="0" w:color="auto"/>
            <w:left w:val="none" w:sz="0" w:space="0" w:color="auto"/>
            <w:bottom w:val="none" w:sz="0" w:space="0" w:color="auto"/>
            <w:right w:val="none" w:sz="0" w:space="0" w:color="auto"/>
          </w:divBdr>
          <w:divsChild>
            <w:div w:id="303698376">
              <w:marLeft w:val="0"/>
              <w:marRight w:val="0"/>
              <w:marTop w:val="0"/>
              <w:marBottom w:val="0"/>
              <w:divBdr>
                <w:top w:val="none" w:sz="0" w:space="0" w:color="auto"/>
                <w:left w:val="none" w:sz="0" w:space="0" w:color="auto"/>
                <w:bottom w:val="none" w:sz="0" w:space="0" w:color="auto"/>
                <w:right w:val="none" w:sz="0" w:space="0" w:color="auto"/>
              </w:divBdr>
              <w:divsChild>
                <w:div w:id="1642229558">
                  <w:marLeft w:val="0"/>
                  <w:marRight w:val="0"/>
                  <w:marTop w:val="0"/>
                  <w:marBottom w:val="0"/>
                  <w:divBdr>
                    <w:top w:val="none" w:sz="0" w:space="0" w:color="auto"/>
                    <w:left w:val="none" w:sz="0" w:space="0" w:color="auto"/>
                    <w:bottom w:val="none" w:sz="0" w:space="0" w:color="auto"/>
                    <w:right w:val="none" w:sz="0" w:space="0" w:color="auto"/>
                  </w:divBdr>
                  <w:divsChild>
                    <w:div w:id="234366130">
                      <w:marLeft w:val="0"/>
                      <w:marRight w:val="0"/>
                      <w:marTop w:val="0"/>
                      <w:marBottom w:val="0"/>
                      <w:divBdr>
                        <w:top w:val="none" w:sz="0" w:space="0" w:color="auto"/>
                        <w:left w:val="none" w:sz="0" w:space="0" w:color="auto"/>
                        <w:bottom w:val="none" w:sz="0" w:space="0" w:color="auto"/>
                        <w:right w:val="none" w:sz="0" w:space="0" w:color="auto"/>
                      </w:divBdr>
                      <w:divsChild>
                        <w:div w:id="862521445">
                          <w:marLeft w:val="0"/>
                          <w:marRight w:val="0"/>
                          <w:marTop w:val="0"/>
                          <w:marBottom w:val="0"/>
                          <w:divBdr>
                            <w:top w:val="none" w:sz="0" w:space="0" w:color="auto"/>
                            <w:left w:val="none" w:sz="0" w:space="0" w:color="auto"/>
                            <w:bottom w:val="none" w:sz="0" w:space="0" w:color="auto"/>
                            <w:right w:val="none" w:sz="0" w:space="0" w:color="auto"/>
                          </w:divBdr>
                          <w:divsChild>
                            <w:div w:id="15002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2298131">
      <w:bodyDiv w:val="1"/>
      <w:marLeft w:val="0"/>
      <w:marRight w:val="0"/>
      <w:marTop w:val="0"/>
      <w:marBottom w:val="0"/>
      <w:divBdr>
        <w:top w:val="none" w:sz="0" w:space="0" w:color="auto"/>
        <w:left w:val="none" w:sz="0" w:space="0" w:color="auto"/>
        <w:bottom w:val="none" w:sz="0" w:space="0" w:color="auto"/>
        <w:right w:val="none" w:sz="0" w:space="0" w:color="auto"/>
      </w:divBdr>
    </w:div>
    <w:div w:id="861549877">
      <w:bodyDiv w:val="1"/>
      <w:marLeft w:val="0"/>
      <w:marRight w:val="0"/>
      <w:marTop w:val="0"/>
      <w:marBottom w:val="0"/>
      <w:divBdr>
        <w:top w:val="none" w:sz="0" w:space="0" w:color="auto"/>
        <w:left w:val="none" w:sz="0" w:space="0" w:color="auto"/>
        <w:bottom w:val="none" w:sz="0" w:space="0" w:color="auto"/>
        <w:right w:val="none" w:sz="0" w:space="0" w:color="auto"/>
      </w:divBdr>
    </w:div>
    <w:div w:id="894589884">
      <w:bodyDiv w:val="1"/>
      <w:marLeft w:val="0"/>
      <w:marRight w:val="0"/>
      <w:marTop w:val="0"/>
      <w:marBottom w:val="0"/>
      <w:divBdr>
        <w:top w:val="none" w:sz="0" w:space="0" w:color="auto"/>
        <w:left w:val="none" w:sz="0" w:space="0" w:color="auto"/>
        <w:bottom w:val="none" w:sz="0" w:space="0" w:color="auto"/>
        <w:right w:val="none" w:sz="0" w:space="0" w:color="auto"/>
      </w:divBdr>
    </w:div>
    <w:div w:id="1457798546">
      <w:bodyDiv w:val="1"/>
      <w:marLeft w:val="0"/>
      <w:marRight w:val="0"/>
      <w:marTop w:val="0"/>
      <w:marBottom w:val="0"/>
      <w:divBdr>
        <w:top w:val="none" w:sz="0" w:space="0" w:color="auto"/>
        <w:left w:val="none" w:sz="0" w:space="0" w:color="auto"/>
        <w:bottom w:val="none" w:sz="0" w:space="0" w:color="auto"/>
        <w:right w:val="none" w:sz="0" w:space="0" w:color="auto"/>
      </w:divBdr>
    </w:div>
    <w:div w:id="1783455651">
      <w:bodyDiv w:val="1"/>
      <w:marLeft w:val="0"/>
      <w:marRight w:val="0"/>
      <w:marTop w:val="0"/>
      <w:marBottom w:val="0"/>
      <w:divBdr>
        <w:top w:val="none" w:sz="0" w:space="0" w:color="auto"/>
        <w:left w:val="none" w:sz="0" w:space="0" w:color="auto"/>
        <w:bottom w:val="none" w:sz="0" w:space="0" w:color="auto"/>
        <w:right w:val="none" w:sz="0" w:space="0" w:color="auto"/>
      </w:divBdr>
      <w:divsChild>
        <w:div w:id="1280185548">
          <w:marLeft w:val="0"/>
          <w:marRight w:val="0"/>
          <w:marTop w:val="0"/>
          <w:marBottom w:val="0"/>
          <w:divBdr>
            <w:top w:val="none" w:sz="0" w:space="0" w:color="auto"/>
            <w:left w:val="none" w:sz="0" w:space="0" w:color="auto"/>
            <w:bottom w:val="none" w:sz="0" w:space="0" w:color="auto"/>
            <w:right w:val="none" w:sz="0" w:space="0" w:color="auto"/>
          </w:divBdr>
          <w:divsChild>
            <w:div w:id="1196194146">
              <w:marLeft w:val="0"/>
              <w:marRight w:val="0"/>
              <w:marTop w:val="0"/>
              <w:marBottom w:val="0"/>
              <w:divBdr>
                <w:top w:val="none" w:sz="0" w:space="0" w:color="auto"/>
                <w:left w:val="none" w:sz="0" w:space="0" w:color="auto"/>
                <w:bottom w:val="none" w:sz="0" w:space="0" w:color="auto"/>
                <w:right w:val="none" w:sz="0" w:space="0" w:color="auto"/>
              </w:divBdr>
              <w:divsChild>
                <w:div w:id="2135902111">
                  <w:marLeft w:val="0"/>
                  <w:marRight w:val="0"/>
                  <w:marTop w:val="0"/>
                  <w:marBottom w:val="0"/>
                  <w:divBdr>
                    <w:top w:val="none" w:sz="0" w:space="0" w:color="auto"/>
                    <w:left w:val="none" w:sz="0" w:space="0" w:color="auto"/>
                    <w:bottom w:val="none" w:sz="0" w:space="0" w:color="auto"/>
                    <w:right w:val="none" w:sz="0" w:space="0" w:color="auto"/>
                  </w:divBdr>
                  <w:divsChild>
                    <w:div w:id="1275090576">
                      <w:marLeft w:val="0"/>
                      <w:marRight w:val="0"/>
                      <w:marTop w:val="0"/>
                      <w:marBottom w:val="0"/>
                      <w:divBdr>
                        <w:top w:val="none" w:sz="0" w:space="0" w:color="auto"/>
                        <w:left w:val="none" w:sz="0" w:space="0" w:color="auto"/>
                        <w:bottom w:val="none" w:sz="0" w:space="0" w:color="auto"/>
                        <w:right w:val="none" w:sz="0" w:space="0" w:color="auto"/>
                      </w:divBdr>
                      <w:divsChild>
                        <w:div w:id="115607661">
                          <w:marLeft w:val="0"/>
                          <w:marRight w:val="0"/>
                          <w:marTop w:val="0"/>
                          <w:marBottom w:val="0"/>
                          <w:divBdr>
                            <w:top w:val="none" w:sz="0" w:space="0" w:color="auto"/>
                            <w:left w:val="none" w:sz="0" w:space="0" w:color="auto"/>
                            <w:bottom w:val="none" w:sz="0" w:space="0" w:color="auto"/>
                            <w:right w:val="none" w:sz="0" w:space="0" w:color="auto"/>
                          </w:divBdr>
                          <w:divsChild>
                            <w:div w:id="176830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6.wmf"/><Relationship Id="rId26" Type="http://schemas.openxmlformats.org/officeDocument/2006/relationships/image" Target="media/image14.wmf"/><Relationship Id="rId3" Type="http://schemas.openxmlformats.org/officeDocument/2006/relationships/customXml" Target="../customXml/item3.xml"/><Relationship Id="rId21" Type="http://schemas.openxmlformats.org/officeDocument/2006/relationships/image" Target="media/image9.wmf"/><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wmf"/><Relationship Id="rId25" Type="http://schemas.openxmlformats.org/officeDocument/2006/relationships/image" Target="media/image13.wmf"/><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w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2.wmf"/><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image" Target="media/image11.wmf"/><Relationship Id="rId28"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w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wmf"/><Relationship Id="rId27" Type="http://schemas.openxmlformats.org/officeDocument/2006/relationships/image" Target="media/image15.wmf"/><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7.jpeg"/></Relationships>
</file>

<file path=word/_rels/footnotes.xml.rels><?xml version="1.0" encoding="UTF-8" standalone="yes"?>
<Relationships xmlns="http://schemas.openxmlformats.org/package/2006/relationships"><Relationship Id="rId3" Type="http://schemas.openxmlformats.org/officeDocument/2006/relationships/hyperlink" Target="http://www.russell.com/au/solutions/sector-funds/data.aspx?id=RATASF" TargetMode="External"/><Relationship Id="rId2" Type="http://schemas.openxmlformats.org/officeDocument/2006/relationships/hyperlink" Target="http://www.towerswatson.com/en-AU/Insights/IC-Types/Survey-Research-Results/2011/01/After-Tax-Investing-in-Australian-Shares" TargetMode="External"/><Relationship Id="rId1" Type="http://schemas.openxmlformats.org/officeDocument/2006/relationships/hyperlink" Target="http://www.fsc.org.au/standards-guidance/the-investment-management-questionnaire.aspx" TargetMode="External"/><Relationship Id="rId5" Type="http://schemas.openxmlformats.org/officeDocument/2006/relationships/hyperlink" Target="http://gbst.com/our-expertise/financial-services/after-tax-benchmarks" TargetMode="External"/><Relationship Id="rId4" Type="http://schemas.openxmlformats.org/officeDocument/2006/relationships/hyperlink" Target="http://www.warakirri.com.au/13084425/warakirri-asset-management-after-tax-management.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Treasury Document" ma:contentTypeID="0x01010036BB8DE7EC542E42A8B2E98CC20CB69700AA356CCBB2B4204EB1CD923E8E69F50F" ma:contentTypeVersion="20" ma:contentTypeDescription=" " ma:contentTypeScope="" ma:versionID="5f98c8cbbac35b65d49e269d8ff16445">
  <xsd:schema xmlns:xsd="http://www.w3.org/2001/XMLSchema" xmlns:xs="http://www.w3.org/2001/XMLSchema" xmlns:p="http://schemas.microsoft.com/office/2006/metadata/properties" xmlns:ns1="http://schemas.microsoft.com/sharepoint/v3" xmlns:ns2="9f7bc583-7cbe-45b9-a2bd-8bbb6543b37e" targetNamespace="http://schemas.microsoft.com/office/2006/metadata/properties" ma:root="true" ma:fieldsID="c29c24ef98f44afe980706751dfdcd7b" ns1:_="" ns2:_="">
    <xsd:import namespace="http://schemas.microsoft.com/sharepoint/v3"/>
    <xsd:import namespace="9f7bc583-7cbe-45b9-a2bd-8bbb6543b37e"/>
    <xsd:element name="properties">
      <xsd:complexType>
        <xsd:sequence>
          <xsd:element name="documentManagement">
            <xsd:complexType>
              <xsd:all>
                <xsd:element ref="ns2:_dlc_DocId" minOccurs="0"/>
                <xsd:element ref="ns2:_dlc_DocIdUrl" minOccurs="0"/>
                <xsd:element ref="ns2:_dlc_DocIdPersistId" minOccurs="0"/>
                <xsd:element ref="ns1:_dlc_Exempt" minOccurs="0"/>
                <xsd:element ref="ns2:lb508a4dc5e84436a0fe496b536466aa"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f7bc583-7cbe-45b9-a2bd-8bbb6543b37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lb508a4dc5e84436a0fe496b536466aa" ma:index="12" nillable="true" ma:taxonomy="true" ma:internalName="lb508a4dc5e84436a0fe496b536466aa" ma:taxonomyFieldName="TSYRecordClass" ma:displayName="Record Class" ma:readOnly="false" ma:default="20;#TSY RA-9152 - Retain as national archives|9ab56360-fc55-4e73-997a-d8add4432252" ma:fieldId="{5b508a4d-c5e8-4436-a0fe-496b536466aa}" ma:sspId="77b7a547-5880-464f-83f8-cefe583c3af4" ma:termSetId="8c8a1de6-dea5-4e66-bd5a-b7b3daae0f37" ma:anchorId="00000000-0000-0000-0000-000000000000" ma:open="false" ma:isKeyword="false">
      <xsd:complexType>
        <xsd:sequence>
          <xsd:element ref="pc:Terms" minOccurs="0" maxOccurs="1"/>
        </xsd:sequence>
      </xsd:complexType>
    </xsd:element>
    <xsd:element name="TaxCatchAll" ma:index="13" nillable="true" ma:displayName="Taxonomy Catch All Column" ma:hidden="true" ma:list="{a5426e91-c895-42ba-91bf-fe5e23c4f0ec}" ma:internalName="TaxCatchAll" ma:showField="CatchAllData" ma:web="9f7bc583-7cbe-45b9-a2bd-8bbb6543b37e">
      <xsd:complexType>
        <xsd:complexContent>
          <xsd:extension base="dms:MultiChoiceLookup">
            <xsd:sequence>
              <xsd:element name="Value" type="dms:Lookup" maxOccurs="unbounded" minOccurs="0" nillable="true"/>
            </xsd:sequence>
          </xsd:extension>
        </xsd:complexContent>
      </xsd:complexType>
    </xsd:element>
    <xsd:element name="TaxCatchAllLabel" ma:index="14" nillable="true" ma:displayName="Taxonomy Catch All Column1" ma:hidden="true" ma:list="{a5426e91-c895-42ba-91bf-fe5e23c4f0ec}" ma:internalName="TaxCatchAllLabel" ma:readOnly="true" ma:showField="CatchAllDataLabel" ma:web="9f7bc583-7cbe-45b9-a2bd-8bbb6543b3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b508a4dc5e84436a0fe496b536466aa xmlns="9f7bc583-7cbe-45b9-a2bd-8bbb6543b37e">
      <Terms xmlns="http://schemas.microsoft.com/office/infopath/2007/PartnerControls">
        <TermInfo xmlns="http://schemas.microsoft.com/office/infopath/2007/PartnerControls">
          <TermName xmlns="http://schemas.microsoft.com/office/infopath/2007/PartnerControls">TSY RA-9152 - Retain as national archives</TermName>
          <TermId xmlns="http://schemas.microsoft.com/office/infopath/2007/PartnerControls">9ab56360-fc55-4e73-997a-d8add4432252</TermId>
        </TermInfo>
      </Terms>
    </lb508a4dc5e84436a0fe496b536466aa>
    <TaxCatchAll xmlns="9f7bc583-7cbe-45b9-a2bd-8bbb6543b37e">
      <Value>20</Value>
    </TaxCatchAll>
    <_dlc_DocId xmlns="9f7bc583-7cbe-45b9-a2bd-8bbb6543b37e">2014RG-82-8126</_dlc_DocId>
    <_dlc_DocIdUrl xmlns="9f7bc583-7cbe-45b9-a2bd-8bbb6543b37e">
      <Url>http://tweb/sites/rg/project/twptf/_layouts/15/DocIdRedir.aspx?ID=2014RG-82-8126</Url>
      <Description>2014RG-82-8126</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CFC862-65EE-452C-A067-DA2283E72D06}"/>
</file>

<file path=customXml/itemProps2.xml><?xml version="1.0" encoding="utf-8"?>
<ds:datastoreItem xmlns:ds="http://schemas.openxmlformats.org/officeDocument/2006/customXml" ds:itemID="{96D8C759-664D-448D-8D09-F74ADB14F204}"/>
</file>

<file path=customXml/itemProps3.xml><?xml version="1.0" encoding="utf-8"?>
<ds:datastoreItem xmlns:ds="http://schemas.openxmlformats.org/officeDocument/2006/customXml" ds:itemID="{1ABEA28F-DB9B-45F0-B06D-7C7EF8E147F5}"/>
</file>

<file path=customXml/itemProps4.xml><?xml version="1.0" encoding="utf-8"?>
<ds:datastoreItem xmlns:ds="http://schemas.openxmlformats.org/officeDocument/2006/customXml" ds:itemID="{F3DB629A-1F72-4833-8CBE-4C637E06A0F2}"/>
</file>

<file path=customXml/itemProps5.xml><?xml version="1.0" encoding="utf-8"?>
<ds:datastoreItem xmlns:ds="http://schemas.openxmlformats.org/officeDocument/2006/customXml" ds:itemID="{E28FF470-63CE-4ADA-976C-58200C24F323}"/>
</file>

<file path=docProps/app.xml><?xml version="1.0" encoding="utf-8"?>
<Properties xmlns="http://schemas.openxmlformats.org/officeDocument/2006/extended-properties" xmlns:vt="http://schemas.openxmlformats.org/officeDocument/2006/docPropsVTypes">
  <Template>Normal.dotm</Template>
  <TotalTime>1</TotalTime>
  <Pages>42</Pages>
  <Words>19229</Words>
  <Characters>109606</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Centre for Internationa Finance and Regulation - Submission to the Tax Discussion Paper</vt:lpstr>
    </vt:vector>
  </TitlesOfParts>
  <Company/>
  <LinksUpToDate>false</LinksUpToDate>
  <CharactersWithSpaces>128578</CharactersWithSpaces>
  <SharedDoc>false</SharedDoc>
  <HLinks>
    <vt:vector size="144" baseType="variant">
      <vt:variant>
        <vt:i4>4653144</vt:i4>
      </vt:variant>
      <vt:variant>
        <vt:i4>72</vt:i4>
      </vt:variant>
      <vt:variant>
        <vt:i4>0</vt:i4>
      </vt:variant>
      <vt:variant>
        <vt:i4>5</vt:i4>
      </vt:variant>
      <vt:variant>
        <vt:lpwstr>http://www.firb.gov.au/content/_downloads/AFIP_Aug2012.pdf</vt:lpwstr>
      </vt:variant>
      <vt:variant>
        <vt:lpwstr/>
      </vt:variant>
      <vt:variant>
        <vt:i4>917528</vt:i4>
      </vt:variant>
      <vt:variant>
        <vt:i4>69</vt:i4>
      </vt:variant>
      <vt:variant>
        <vt:i4>0</vt:i4>
      </vt:variant>
      <vt:variant>
        <vt:i4>5</vt:i4>
      </vt:variant>
      <vt:variant>
        <vt:lpwstr>http://www.theaustralian.com.au/business/financial-services/new-firb-boss-keen-to-lift-lid-on-agency/story-fn91wd6x-1226353377917</vt:lpwstr>
      </vt:variant>
      <vt:variant>
        <vt:lpwstr/>
      </vt:variant>
      <vt:variant>
        <vt:i4>7995493</vt:i4>
      </vt:variant>
      <vt:variant>
        <vt:i4>66</vt:i4>
      </vt:variant>
      <vt:variant>
        <vt:i4>0</vt:i4>
      </vt:variant>
      <vt:variant>
        <vt:i4>5</vt:i4>
      </vt:variant>
      <vt:variant>
        <vt:lpwstr>http://www.clmr.unsw.edu.au/article/accountability/accountability-systems/state-capital-sovereign-wealth-funds-and-future-fund-iii</vt:lpwstr>
      </vt:variant>
      <vt:variant>
        <vt:lpwstr/>
      </vt:variant>
      <vt:variant>
        <vt:i4>2818071</vt:i4>
      </vt:variant>
      <vt:variant>
        <vt:i4>63</vt:i4>
      </vt:variant>
      <vt:variant>
        <vt:i4>0</vt:i4>
      </vt:variant>
      <vt:variant>
        <vt:i4>5</vt:i4>
      </vt:variant>
      <vt:variant>
        <vt:lpwstr>http://www.afr.com/p/technology/china_giant_banned_from_nbn_9U9zi1oc3FXBF3BZdRD9mJ</vt:lpwstr>
      </vt:variant>
      <vt:variant>
        <vt:lpwstr/>
      </vt:variant>
      <vt:variant>
        <vt:i4>2293854</vt:i4>
      </vt:variant>
      <vt:variant>
        <vt:i4>60</vt:i4>
      </vt:variant>
      <vt:variant>
        <vt:i4>0</vt:i4>
      </vt:variant>
      <vt:variant>
        <vt:i4>5</vt:i4>
      </vt:variant>
      <vt:variant>
        <vt:lpwstr>http://afr.com/p/national/huawei_nbn_exclusion_prudent_pm_FbKOKk2uPLKcRvlGHXFf6I</vt:lpwstr>
      </vt:variant>
      <vt:variant>
        <vt:lpwstr/>
      </vt:variant>
      <vt:variant>
        <vt:i4>1048579</vt:i4>
      </vt:variant>
      <vt:variant>
        <vt:i4>57</vt:i4>
      </vt:variant>
      <vt:variant>
        <vt:i4>0</vt:i4>
      </vt:variant>
      <vt:variant>
        <vt:i4>5</vt:i4>
      </vt:variant>
      <vt:variant>
        <vt:lpwstr>http://www.huawei.com/au/about-huawei/newsroom/reports-and-submissions/index.htm</vt:lpwstr>
      </vt:variant>
      <vt:variant>
        <vt:lpwstr/>
      </vt:variant>
      <vt:variant>
        <vt:i4>196636</vt:i4>
      </vt:variant>
      <vt:variant>
        <vt:i4>54</vt:i4>
      </vt:variant>
      <vt:variant>
        <vt:i4>0</vt:i4>
      </vt:variant>
      <vt:variant>
        <vt:i4>5</vt:i4>
      </vt:variant>
      <vt:variant>
        <vt:lpwstr>http://www.huawei.com/au/about-huawei/corporate-citizenship/university-partnerships/index.htm</vt:lpwstr>
      </vt:variant>
      <vt:variant>
        <vt:lpwstr/>
      </vt:variant>
      <vt:variant>
        <vt:i4>5046295</vt:i4>
      </vt:variant>
      <vt:variant>
        <vt:i4>51</vt:i4>
      </vt:variant>
      <vt:variant>
        <vt:i4>0</vt:i4>
      </vt:variant>
      <vt:variant>
        <vt:i4>5</vt:i4>
      </vt:variant>
      <vt:variant>
        <vt:lpwstr>http://www.huawei.com/au/about-huawei/corporate-info/local-board-directors/index.htm</vt:lpwstr>
      </vt:variant>
      <vt:variant>
        <vt:lpwstr/>
      </vt:variant>
      <vt:variant>
        <vt:i4>196635</vt:i4>
      </vt:variant>
      <vt:variant>
        <vt:i4>48</vt:i4>
      </vt:variant>
      <vt:variant>
        <vt:i4>0</vt:i4>
      </vt:variant>
      <vt:variant>
        <vt:i4>5</vt:i4>
      </vt:variant>
      <vt:variant>
        <vt:lpwstr>http://blogs.wsj.com/dealjournalaustralia/2012/07/24/chinese-investment-in-australia-is-complicated/</vt:lpwstr>
      </vt:variant>
      <vt:variant>
        <vt:lpwstr/>
      </vt:variant>
      <vt:variant>
        <vt:i4>6160479</vt:i4>
      </vt:variant>
      <vt:variant>
        <vt:i4>45</vt:i4>
      </vt:variant>
      <vt:variant>
        <vt:i4>0</vt:i4>
      </vt:variant>
      <vt:variant>
        <vt:i4>5</vt:i4>
      </vt:variant>
      <vt:variant>
        <vt:lpwstr>http://www.ft.com/intl/cms/s/0/82cd520a-d0f9-11e1-8957-00144feabdc0.html</vt:lpwstr>
      </vt:variant>
      <vt:variant>
        <vt:lpwstr>axzz23eqdNuH5</vt:lpwstr>
      </vt:variant>
      <vt:variant>
        <vt:i4>8061054</vt:i4>
      </vt:variant>
      <vt:variant>
        <vt:i4>42</vt:i4>
      </vt:variant>
      <vt:variant>
        <vt:i4>0</vt:i4>
      </vt:variant>
      <vt:variant>
        <vt:i4>5</vt:i4>
      </vt:variant>
      <vt:variant>
        <vt:lpwstr>http://www.swfinstitute.org/fund-rankings/</vt:lpwstr>
      </vt:variant>
      <vt:variant>
        <vt:lpwstr/>
      </vt:variant>
      <vt:variant>
        <vt:i4>5701696</vt:i4>
      </vt:variant>
      <vt:variant>
        <vt:i4>39</vt:i4>
      </vt:variant>
      <vt:variant>
        <vt:i4>0</vt:i4>
      </vt:variant>
      <vt:variant>
        <vt:i4>5</vt:i4>
      </vt:variant>
      <vt:variant>
        <vt:lpwstr>http://www.uschamber.com/sites/default/files/international/files/17296_China Corp Social Responsibility_Opt.pdf</vt:lpwstr>
      </vt:variant>
      <vt:variant>
        <vt:lpwstr/>
      </vt:variant>
      <vt:variant>
        <vt:i4>6029323</vt:i4>
      </vt:variant>
      <vt:variant>
        <vt:i4>36</vt:i4>
      </vt:variant>
      <vt:variant>
        <vt:i4>0</vt:i4>
      </vt:variant>
      <vt:variant>
        <vt:i4>5</vt:i4>
      </vt:variant>
      <vt:variant>
        <vt:lpwstr>http://www.ft.com/intl/cms/s/3/27bf5d34-e7a3-11e1-86bf-00144feab49a.html</vt:lpwstr>
      </vt:variant>
      <vt:variant>
        <vt:lpwstr>axzz23eqdNuH5</vt:lpwstr>
      </vt:variant>
      <vt:variant>
        <vt:i4>6094942</vt:i4>
      </vt:variant>
      <vt:variant>
        <vt:i4>33</vt:i4>
      </vt:variant>
      <vt:variant>
        <vt:i4>0</vt:i4>
      </vt:variant>
      <vt:variant>
        <vt:i4>5</vt:i4>
      </vt:variant>
      <vt:variant>
        <vt:lpwstr>http://www.ft.com/intl/cms/s/0/48b2481e-e78d-11e1-8686-00144feab49a.html</vt:lpwstr>
      </vt:variant>
      <vt:variant>
        <vt:lpwstr>axzz23eqdNuH5</vt:lpwstr>
      </vt:variant>
      <vt:variant>
        <vt:i4>7536653</vt:i4>
      </vt:variant>
      <vt:variant>
        <vt:i4>27</vt:i4>
      </vt:variant>
      <vt:variant>
        <vt:i4>0</vt:i4>
      </vt:variant>
      <vt:variant>
        <vt:i4>5</vt:i4>
      </vt:variant>
      <vt:variant>
        <vt:lpwstr>http://www.google.com.au/url?sa=t&amp;rct=j&amp;q=&amp;esrc=s&amp;source=web&amp;cd=2&amp;ved=0CEcQFjAB&amp;url=http%3A%2F%2Fwww.bencham.org%2FBinaryLoader.axd%3FOwnerID%3D8083209d-663f-4084-bacb-40711b2039c9%26OwnerType%3D0%26PropertyName%3DEmbeddedFile_d3430e3f-7ad3-4e61-859c-63291eda65b2%26FileName%3DACapital%2BDragonIndex%2BFullYear%2B2011.pdf%26Attachment%3DTrue&amp;ei=fbcxUMvOOZCfiQfi9YCABQ&amp;usg=AFQjCNFn88nMaCbHMJTPEMgKVDkfwFGgKw</vt:lpwstr>
      </vt:variant>
      <vt:variant>
        <vt:lpwstr/>
      </vt:variant>
      <vt:variant>
        <vt:i4>7864357</vt:i4>
      </vt:variant>
      <vt:variant>
        <vt:i4>24</vt:i4>
      </vt:variant>
      <vt:variant>
        <vt:i4>0</vt:i4>
      </vt:variant>
      <vt:variant>
        <vt:i4>5</vt:i4>
      </vt:variant>
      <vt:variant>
        <vt:lpwstr>http://online.wsj.com/article/SB10001424052702303933704577532333649620086.html</vt:lpwstr>
      </vt:variant>
      <vt:variant>
        <vt:lpwstr/>
      </vt:variant>
      <vt:variant>
        <vt:i4>3145767</vt:i4>
      </vt:variant>
      <vt:variant>
        <vt:i4>21</vt:i4>
      </vt:variant>
      <vt:variant>
        <vt:i4>0</vt:i4>
      </vt:variant>
      <vt:variant>
        <vt:i4>5</vt:i4>
      </vt:variant>
      <vt:variant>
        <vt:lpwstr>http://www.bbc.co.uk/news/business-16092634</vt:lpwstr>
      </vt:variant>
      <vt:variant>
        <vt:lpwstr/>
      </vt:variant>
      <vt:variant>
        <vt:i4>7995498</vt:i4>
      </vt:variant>
      <vt:variant>
        <vt:i4>18</vt:i4>
      </vt:variant>
      <vt:variant>
        <vt:i4>0</vt:i4>
      </vt:variant>
      <vt:variant>
        <vt:i4>5</vt:i4>
      </vt:variant>
      <vt:variant>
        <vt:lpwstr>http://sydney.edu.au/china_studies_centre/images/content/Research/demystifying-chinese-investment-2012.pdf</vt:lpwstr>
      </vt:variant>
      <vt:variant>
        <vt:lpwstr/>
      </vt:variant>
      <vt:variant>
        <vt:i4>1900631</vt:i4>
      </vt:variant>
      <vt:variant>
        <vt:i4>15</vt:i4>
      </vt:variant>
      <vt:variant>
        <vt:i4>0</vt:i4>
      </vt:variant>
      <vt:variant>
        <vt:i4>5</vt:i4>
      </vt:variant>
      <vt:variant>
        <vt:lpwstr>http://epublishbyus.com/ebook/ebook?id=10023001</vt:lpwstr>
      </vt:variant>
      <vt:variant>
        <vt:lpwstr>/6</vt:lpwstr>
      </vt:variant>
      <vt:variant>
        <vt:i4>6422562</vt:i4>
      </vt:variant>
      <vt:variant>
        <vt:i4>12</vt:i4>
      </vt:variant>
      <vt:variant>
        <vt:i4>0</vt:i4>
      </vt:variant>
      <vt:variant>
        <vt:i4>5</vt:i4>
      </vt:variant>
      <vt:variant>
        <vt:lpwstr>http://www.sasac.gov.cn/n2963340/n2964712/4891623.html</vt:lpwstr>
      </vt:variant>
      <vt:variant>
        <vt:lpwstr/>
      </vt:variant>
      <vt:variant>
        <vt:i4>7143466</vt:i4>
      </vt:variant>
      <vt:variant>
        <vt:i4>9</vt:i4>
      </vt:variant>
      <vt:variant>
        <vt:i4>0</vt:i4>
      </vt:variant>
      <vt:variant>
        <vt:i4>5</vt:i4>
      </vt:variant>
      <vt:variant>
        <vt:lpwstr>http://www.dorsey.com/files/upload/MinnesotaSpeech.pdf</vt:lpwstr>
      </vt:variant>
      <vt:variant>
        <vt:lpwstr/>
      </vt:variant>
      <vt:variant>
        <vt:i4>1310736</vt:i4>
      </vt:variant>
      <vt:variant>
        <vt:i4>6</vt:i4>
      </vt:variant>
      <vt:variant>
        <vt:i4>0</vt:i4>
      </vt:variant>
      <vt:variant>
        <vt:i4>5</vt:i4>
      </vt:variant>
      <vt:variant>
        <vt:lpwstr>http://www.tonyabbott.com.au/News/tabid/94/articleType/ArticleView/articleId/8832/Foreign-Investment-in-Australian-Agricultural-Land.aspx</vt:lpwstr>
      </vt:variant>
      <vt:variant>
        <vt:lpwstr/>
      </vt:variant>
      <vt:variant>
        <vt:i4>4522055</vt:i4>
      </vt:variant>
      <vt:variant>
        <vt:i4>3</vt:i4>
      </vt:variant>
      <vt:variant>
        <vt:i4>0</vt:i4>
      </vt:variant>
      <vt:variant>
        <vt:i4>5</vt:i4>
      </vt:variant>
      <vt:variant>
        <vt:lpwstr>http://www.ft.com/intl/cms/s/0/4744aba0-ca9d-11e1-89be-00144feabdc0.html</vt:lpwstr>
      </vt:variant>
      <vt:variant>
        <vt:lpwstr>axzz235xzFXR6</vt:lpwstr>
      </vt:variant>
      <vt:variant>
        <vt:i4>131163</vt:i4>
      </vt:variant>
      <vt:variant>
        <vt:i4>0</vt:i4>
      </vt:variant>
      <vt:variant>
        <vt:i4>0</vt:i4>
      </vt:variant>
      <vt:variant>
        <vt:i4>5</vt:i4>
      </vt:variant>
      <vt:variant>
        <vt:lpwstr>http://www.guardian.co.uk/business/2011/jan/12/era-of-owned-by-china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Centre for Internationa Finance and Regulation - Submission to the Tax Discussion Paper</dc:title>
  <dc:creator>Centre for Internationa Finance and Regulation</dc:creator>
  <cp:lastModifiedBy>McLeod, Caitlin</cp:lastModifiedBy>
  <cp:revision>3</cp:revision>
  <cp:lastPrinted>2015-06-01T04:44:00Z</cp:lastPrinted>
  <dcterms:created xsi:type="dcterms:W3CDTF">2015-06-02T04:39:00Z</dcterms:created>
  <dcterms:modified xsi:type="dcterms:W3CDTF">2015-06-02T04:40:00Z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4" name="TSYRecordClass">
    <vt:lpwstr>20;#TSY RA-9152 - Retain as national archives|9ab56360-fc55-4e73-997a-d8add4432252</vt:lpwstr>
  </property>
  <property fmtid="{D5CDD505-2E9C-101B-9397-08002B2CF9AE}" pid="5" name="_dlc_DocIdItemGuid">
    <vt:lpwstr>9b128457-ccd9-4c3a-84fd-5bb45f6cb1fd</vt:lpwstr>
  </property>
  <property fmtid="{D5CDD505-2E9C-101B-9397-08002B2CF9AE}" pid="6" name="ContentTypeId">
    <vt:lpwstr>0x01010036BB8DE7EC542E42A8B2E98CC20CB69700AA356CCBB2B4204EB1CD923E8E69F50F</vt:lpwstr>
  </property>
</Properties>
</file>