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0D76C" w14:textId="77777777" w:rsidR="00920693" w:rsidRDefault="00920693" w:rsidP="00B17774">
      <w:pPr>
        <w:pStyle w:val="Baseparagraphcentred"/>
      </w:pPr>
    </w:p>
    <w:p w14:paraId="6E919023" w14:textId="77777777" w:rsidR="00920693" w:rsidRDefault="00920693" w:rsidP="00B17774">
      <w:pPr>
        <w:pStyle w:val="Baseparagraphcentred"/>
      </w:pPr>
    </w:p>
    <w:p w14:paraId="15D41BAB" w14:textId="77777777" w:rsidR="00920693" w:rsidRDefault="00920693" w:rsidP="00B17774">
      <w:pPr>
        <w:pStyle w:val="Baseparagraphcentred"/>
      </w:pPr>
    </w:p>
    <w:p w14:paraId="61797FFA" w14:textId="77777777" w:rsidR="00920693" w:rsidRDefault="00920693" w:rsidP="00B17774">
      <w:pPr>
        <w:pStyle w:val="Baseparagraphcentred"/>
      </w:pPr>
    </w:p>
    <w:p w14:paraId="685F342F" w14:textId="77777777" w:rsidR="00920693" w:rsidRDefault="00920693" w:rsidP="00B17774">
      <w:pPr>
        <w:pStyle w:val="Baseparagraphcentred"/>
      </w:pPr>
    </w:p>
    <w:p w14:paraId="507EEA83" w14:textId="77777777" w:rsidR="00920693" w:rsidRDefault="00920693" w:rsidP="00B17774">
      <w:pPr>
        <w:pStyle w:val="Baseparagraphcentred"/>
      </w:pPr>
    </w:p>
    <w:p w14:paraId="65A87A4E" w14:textId="77777777" w:rsidR="00920693" w:rsidRDefault="00920693" w:rsidP="00B17774">
      <w:pPr>
        <w:pStyle w:val="Baseparagraphcentred"/>
      </w:pPr>
    </w:p>
    <w:p w14:paraId="37BC3A40" w14:textId="77777777" w:rsidR="00920693" w:rsidRDefault="00920693" w:rsidP="00B17774">
      <w:pPr>
        <w:pStyle w:val="Baseparagraphcentred"/>
      </w:pPr>
    </w:p>
    <w:p w14:paraId="17DB25E8" w14:textId="18F2DAAF" w:rsidR="00B17774" w:rsidRDefault="00B17774" w:rsidP="00B17774">
      <w:pPr>
        <w:pStyle w:val="Baseparagraphcentred"/>
      </w:pPr>
    </w:p>
    <w:p w14:paraId="4D49E1DD" w14:textId="77777777" w:rsidR="00B17774" w:rsidRDefault="00B17774" w:rsidP="00B17774">
      <w:pPr>
        <w:pStyle w:val="Baseparagraphcentred"/>
      </w:pPr>
    </w:p>
    <w:p w14:paraId="266AB80C" w14:textId="326D24A3" w:rsidR="00B17774" w:rsidRDefault="005F4C45" w:rsidP="00B17774">
      <w:pPr>
        <w:pStyle w:val="BillName"/>
      </w:pPr>
      <w:bookmarkStart w:id="0" w:name="BillName"/>
      <w:bookmarkEnd w:id="0"/>
      <w:r>
        <w:t>Treasury La</w:t>
      </w:r>
      <w:r w:rsidR="00512630">
        <w:t xml:space="preserve">ws Amendment (2018 Measures No. #) </w:t>
      </w:r>
      <w:r w:rsidR="00C57739">
        <w:t xml:space="preserve">Bill </w:t>
      </w:r>
      <w:r w:rsidR="00512630">
        <w:t>2018</w:t>
      </w:r>
    </w:p>
    <w:p w14:paraId="67237940" w14:textId="77777777" w:rsidR="00B17774" w:rsidRDefault="00B17774" w:rsidP="00B17774">
      <w:pPr>
        <w:pStyle w:val="Baseparagraphcentred"/>
      </w:pPr>
    </w:p>
    <w:p w14:paraId="56EF84BC" w14:textId="77777777" w:rsidR="00B17774" w:rsidRDefault="00B17774" w:rsidP="00B17774">
      <w:pPr>
        <w:pStyle w:val="Baseparagraphcentred"/>
      </w:pPr>
    </w:p>
    <w:p w14:paraId="3DC3FD22" w14:textId="77777777" w:rsidR="00B17774" w:rsidRDefault="00B17774" w:rsidP="00B17774">
      <w:pPr>
        <w:pStyle w:val="Baseparagraphcentred"/>
      </w:pPr>
    </w:p>
    <w:p w14:paraId="22D2DD37" w14:textId="77777777" w:rsidR="00B17774" w:rsidRDefault="00B17774" w:rsidP="00B17774">
      <w:pPr>
        <w:pStyle w:val="Baseparagraphcentred"/>
      </w:pPr>
    </w:p>
    <w:p w14:paraId="57994641" w14:textId="77777777" w:rsidR="00920693" w:rsidRDefault="00920693" w:rsidP="00B17774">
      <w:pPr>
        <w:pStyle w:val="Baseparagraphcentred"/>
      </w:pPr>
      <w:r>
        <w:t>EXPOSURE DRAFT EXPLANATORY MATERIALS</w:t>
      </w:r>
    </w:p>
    <w:p w14:paraId="7931FE64" w14:textId="4608B875" w:rsidR="00B17774" w:rsidRDefault="00B17774" w:rsidP="00B17774">
      <w:pPr>
        <w:pStyle w:val="Baseparagraphcentred"/>
      </w:pPr>
    </w:p>
    <w:p w14:paraId="0DF94109" w14:textId="77777777" w:rsidR="00B17774" w:rsidRDefault="00B17774" w:rsidP="00B17774">
      <w:pPr>
        <w:pStyle w:val="Baseparagraphcentred"/>
      </w:pPr>
    </w:p>
    <w:p w14:paraId="2E40AFBE" w14:textId="77777777" w:rsidR="00B17774" w:rsidRDefault="00B17774" w:rsidP="00B17774">
      <w:pPr>
        <w:pStyle w:val="Baseparagraphcentred"/>
      </w:pPr>
    </w:p>
    <w:p w14:paraId="1FCC1C4A" w14:textId="77777777" w:rsidR="00920693" w:rsidRDefault="00920693" w:rsidP="00773B68">
      <w:pPr>
        <w:pStyle w:val="ParaCentredNoSpacing"/>
      </w:pPr>
    </w:p>
    <w:p w14:paraId="679126DC" w14:textId="77777777" w:rsidR="00920693" w:rsidRDefault="00920693" w:rsidP="00773B68">
      <w:pPr>
        <w:pStyle w:val="ParaCentredNoSpacing"/>
      </w:pPr>
    </w:p>
    <w:p w14:paraId="2653D48E" w14:textId="388BD5AD" w:rsidR="00773B68" w:rsidRDefault="00773B68" w:rsidP="00773B68">
      <w:pPr>
        <w:pStyle w:val="ParaCentredNoSpacing"/>
      </w:pPr>
    </w:p>
    <w:p w14:paraId="790E2127" w14:textId="77777777" w:rsidR="00B17774" w:rsidRDefault="00B17774" w:rsidP="00B17774"/>
    <w:p w14:paraId="2E1ABFA4"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5336D4C3" w14:textId="77777777" w:rsidR="00B17774" w:rsidRPr="003E0794" w:rsidRDefault="00B17774" w:rsidP="00B17774">
      <w:pPr>
        <w:pStyle w:val="TOCHeading"/>
      </w:pPr>
      <w:r w:rsidRPr="003E0794">
        <w:lastRenderedPageBreak/>
        <w:t>Table of contents</w:t>
      </w:r>
    </w:p>
    <w:p w14:paraId="335CAFB4" w14:textId="77777777" w:rsidR="00314BCA"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14BCA">
        <w:t>Glossary</w:t>
      </w:r>
      <w:r w:rsidR="00314BCA">
        <w:tab/>
      </w:r>
      <w:r w:rsidR="00314BCA">
        <w:fldChar w:fldCharType="begin"/>
      </w:r>
      <w:r w:rsidR="00314BCA">
        <w:instrText xml:space="preserve"> PAGEREF _Toc525553516 \h </w:instrText>
      </w:r>
      <w:r w:rsidR="00314BCA">
        <w:fldChar w:fldCharType="separate"/>
      </w:r>
      <w:r w:rsidR="009A6299">
        <w:t>1</w:t>
      </w:r>
      <w:r w:rsidR="00314BCA">
        <w:fldChar w:fldCharType="end"/>
      </w:r>
    </w:p>
    <w:p w14:paraId="05CD5526" w14:textId="77777777" w:rsidR="00314BCA" w:rsidRDefault="00314BC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Enhancing the integrity of the small business CGT concessions in relation to partnerships</w:t>
      </w:r>
      <w:r>
        <w:rPr>
          <w:noProof/>
        </w:rPr>
        <w:tab/>
      </w:r>
      <w:r>
        <w:rPr>
          <w:noProof/>
        </w:rPr>
        <w:fldChar w:fldCharType="begin"/>
      </w:r>
      <w:r>
        <w:rPr>
          <w:noProof/>
        </w:rPr>
        <w:instrText xml:space="preserve"> PAGEREF _Toc525553517 \h </w:instrText>
      </w:r>
      <w:r>
        <w:rPr>
          <w:noProof/>
        </w:rPr>
      </w:r>
      <w:r>
        <w:rPr>
          <w:noProof/>
        </w:rPr>
        <w:fldChar w:fldCharType="separate"/>
      </w:r>
      <w:r w:rsidR="009A6299">
        <w:rPr>
          <w:noProof/>
        </w:rPr>
        <w:t>3</w:t>
      </w:r>
      <w:r>
        <w:rPr>
          <w:noProof/>
        </w:rPr>
        <w:fldChar w:fldCharType="end"/>
      </w:r>
    </w:p>
    <w:p w14:paraId="69432E53" w14:textId="77777777" w:rsidR="00E5385B" w:rsidRDefault="00734F84" w:rsidP="00295ABD">
      <w:pPr>
        <w:rPr>
          <w:rFonts w:ascii="Helvetica" w:hAnsi="Helvetica"/>
          <w:noProof/>
          <w:sz w:val="24"/>
        </w:rPr>
      </w:pPr>
      <w:r>
        <w:rPr>
          <w:rFonts w:ascii="Helvetica" w:hAnsi="Helvetica"/>
          <w:noProof/>
          <w:sz w:val="24"/>
        </w:rPr>
        <w:fldChar w:fldCharType="end"/>
      </w:r>
    </w:p>
    <w:p w14:paraId="51550E87" w14:textId="77777777" w:rsidR="00B17774" w:rsidRDefault="00B17774" w:rsidP="00B17774">
      <w:pPr>
        <w:pStyle w:val="Hiddentext"/>
      </w:pPr>
    </w:p>
    <w:p w14:paraId="471B2BDB"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786E5017" w14:textId="77777777" w:rsidR="00B17774" w:rsidRPr="00567602" w:rsidRDefault="00B17774" w:rsidP="00567602">
      <w:pPr>
        <w:pStyle w:val="Chapterheadingsubdocument"/>
      </w:pPr>
      <w:bookmarkStart w:id="1" w:name="_Toc525553516"/>
      <w:r w:rsidRPr="00567602">
        <w:rPr>
          <w:rStyle w:val="ChapterNameOnly"/>
        </w:rPr>
        <w:lastRenderedPageBreak/>
        <w:t>Glossary</w:t>
      </w:r>
      <w:bookmarkEnd w:id="1"/>
    </w:p>
    <w:p w14:paraId="3B0372E6"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9CE0604" w14:textId="77777777" w:rsidTr="003323A7">
        <w:tc>
          <w:tcPr>
            <w:tcW w:w="2721" w:type="dxa"/>
          </w:tcPr>
          <w:p w14:paraId="0E5BB4A7" w14:textId="77777777" w:rsidR="00B17774" w:rsidRPr="00123D96" w:rsidRDefault="00B17774" w:rsidP="003323A7">
            <w:pPr>
              <w:pStyle w:val="tableheaderwithintable"/>
            </w:pPr>
            <w:r w:rsidRPr="00123D96">
              <w:t>Abbreviation</w:t>
            </w:r>
          </w:p>
        </w:tc>
        <w:tc>
          <w:tcPr>
            <w:tcW w:w="3885" w:type="dxa"/>
          </w:tcPr>
          <w:p w14:paraId="6F2E2F00" w14:textId="77777777" w:rsidR="00B17774" w:rsidRPr="00123D96" w:rsidRDefault="00B17774" w:rsidP="003323A7">
            <w:pPr>
              <w:pStyle w:val="tableheaderwithintable"/>
            </w:pPr>
            <w:r w:rsidRPr="00123D96">
              <w:t>Definition</w:t>
            </w:r>
          </w:p>
        </w:tc>
      </w:tr>
      <w:tr w:rsidR="005F4C45" w:rsidRPr="002C43E8" w14:paraId="22A3C711" w14:textId="77777777" w:rsidTr="003323A7">
        <w:tc>
          <w:tcPr>
            <w:tcW w:w="2721" w:type="dxa"/>
          </w:tcPr>
          <w:p w14:paraId="1E12AA5D" w14:textId="0E78930C" w:rsidR="005F4C45" w:rsidRPr="002C43E8" w:rsidRDefault="00314BCA" w:rsidP="003323A7">
            <w:pPr>
              <w:pStyle w:val="Glossarytabletext"/>
              <w:rPr>
                <w:lang w:val="en-US" w:eastAsia="en-US"/>
              </w:rPr>
            </w:pPr>
            <w:bookmarkStart w:id="2" w:name="GlossaryTableStart"/>
            <w:bookmarkEnd w:id="2"/>
            <w:r>
              <w:rPr>
                <w:lang w:val="en-US" w:eastAsia="en-US"/>
              </w:rPr>
              <w:t>Exposure Draft</w:t>
            </w:r>
          </w:p>
        </w:tc>
        <w:tc>
          <w:tcPr>
            <w:tcW w:w="3885" w:type="dxa"/>
          </w:tcPr>
          <w:p w14:paraId="4D1E68B5" w14:textId="2FE723C1" w:rsidR="005F4C45" w:rsidRPr="002C43E8" w:rsidRDefault="00314BCA" w:rsidP="003323A7">
            <w:pPr>
              <w:pStyle w:val="Glossarytabletext"/>
              <w:rPr>
                <w:lang w:val="en-US" w:eastAsia="en-US"/>
              </w:rPr>
            </w:pPr>
            <w:r>
              <w:t xml:space="preserve">Exposure Draft legislation for the </w:t>
            </w:r>
            <w:r w:rsidR="005F4C45">
              <w:t xml:space="preserve">Treasury Laws Amendment (2018 Measures No. #) </w:t>
            </w:r>
            <w:r w:rsidR="00C57739">
              <w:t xml:space="preserve">Bill </w:t>
            </w:r>
            <w:r w:rsidR="005F4C45">
              <w:t>2018</w:t>
            </w:r>
          </w:p>
        </w:tc>
      </w:tr>
      <w:tr w:rsidR="00C57739" w:rsidRPr="002C43E8" w14:paraId="022C7495" w14:textId="77777777" w:rsidTr="003323A7">
        <w:tc>
          <w:tcPr>
            <w:tcW w:w="2721" w:type="dxa"/>
          </w:tcPr>
          <w:p w14:paraId="4F43A2A2" w14:textId="497B4ADF" w:rsidR="00C57739" w:rsidRDefault="00C57739" w:rsidP="003323A7">
            <w:pPr>
              <w:pStyle w:val="Glossarytabletext"/>
              <w:rPr>
                <w:lang w:val="en-US" w:eastAsia="en-US"/>
              </w:rPr>
            </w:pPr>
            <w:r>
              <w:rPr>
                <w:lang w:val="en-US" w:eastAsia="en-US"/>
              </w:rPr>
              <w:t>CGT</w:t>
            </w:r>
          </w:p>
        </w:tc>
        <w:tc>
          <w:tcPr>
            <w:tcW w:w="3885" w:type="dxa"/>
          </w:tcPr>
          <w:p w14:paraId="70C2F48B" w14:textId="132D914E" w:rsidR="00C57739" w:rsidRDefault="00C57739" w:rsidP="003323A7">
            <w:pPr>
              <w:pStyle w:val="Glossarytabletext"/>
            </w:pPr>
            <w:r>
              <w:t>capital gains tax</w:t>
            </w:r>
          </w:p>
        </w:tc>
      </w:tr>
      <w:tr w:rsidR="005F4C45" w:rsidRPr="002C43E8" w14:paraId="13A9A260" w14:textId="77777777" w:rsidTr="003323A7">
        <w:tc>
          <w:tcPr>
            <w:tcW w:w="2721" w:type="dxa"/>
          </w:tcPr>
          <w:p w14:paraId="00188C74" w14:textId="77777777" w:rsidR="005F4C45" w:rsidRPr="002C43E8" w:rsidRDefault="005F4C45" w:rsidP="003323A7">
            <w:pPr>
              <w:pStyle w:val="Glossarytabletext"/>
              <w:rPr>
                <w:lang w:val="en-US" w:eastAsia="en-US"/>
              </w:rPr>
            </w:pPr>
            <w:r>
              <w:rPr>
                <w:lang w:val="en-US" w:eastAsia="en-US"/>
              </w:rPr>
              <w:t>ITAA 1936</w:t>
            </w:r>
          </w:p>
        </w:tc>
        <w:tc>
          <w:tcPr>
            <w:tcW w:w="3885" w:type="dxa"/>
          </w:tcPr>
          <w:p w14:paraId="48D0F73C" w14:textId="77777777" w:rsidR="005F4C45" w:rsidRPr="002C43E8" w:rsidRDefault="005F4C45" w:rsidP="003323A7">
            <w:pPr>
              <w:pStyle w:val="Glossarytabletext"/>
              <w:rPr>
                <w:lang w:val="en-US" w:eastAsia="en-US"/>
              </w:rPr>
            </w:pPr>
            <w:r w:rsidRPr="00C12E46">
              <w:rPr>
                <w:i/>
              </w:rPr>
              <w:t>Income Tax Assessment Act 1936</w:t>
            </w:r>
          </w:p>
        </w:tc>
      </w:tr>
      <w:tr w:rsidR="005F4C45" w:rsidRPr="002C43E8" w14:paraId="4E0E838A" w14:textId="77777777" w:rsidTr="003323A7">
        <w:tc>
          <w:tcPr>
            <w:tcW w:w="2721" w:type="dxa"/>
          </w:tcPr>
          <w:p w14:paraId="6DC6FB5D" w14:textId="77777777" w:rsidR="005F4C45" w:rsidRPr="002C43E8" w:rsidRDefault="005F4C45" w:rsidP="003323A7">
            <w:pPr>
              <w:pStyle w:val="Glossarytabletext"/>
              <w:rPr>
                <w:lang w:val="en-US" w:eastAsia="en-US"/>
              </w:rPr>
            </w:pPr>
            <w:r>
              <w:rPr>
                <w:lang w:val="en-US" w:eastAsia="en-US"/>
              </w:rPr>
              <w:t>ITAA 1997</w:t>
            </w:r>
          </w:p>
        </w:tc>
        <w:tc>
          <w:tcPr>
            <w:tcW w:w="3885" w:type="dxa"/>
          </w:tcPr>
          <w:p w14:paraId="05A60B5C" w14:textId="77777777" w:rsidR="005F4C45" w:rsidRPr="002C43E8" w:rsidRDefault="005F4C45" w:rsidP="003323A7">
            <w:pPr>
              <w:pStyle w:val="Glossarytabletext"/>
              <w:rPr>
                <w:lang w:val="en-US" w:eastAsia="en-US"/>
              </w:rPr>
            </w:pPr>
            <w:r>
              <w:rPr>
                <w:i/>
              </w:rPr>
              <w:t>Income Tax Assessment Act 1997</w:t>
            </w:r>
          </w:p>
        </w:tc>
      </w:tr>
    </w:tbl>
    <w:p w14:paraId="135F59C3" w14:textId="77777777" w:rsidR="00E5385B" w:rsidRDefault="00E5385B" w:rsidP="00B17774"/>
    <w:p w14:paraId="4C0340B7" w14:textId="77777777" w:rsidR="00B17774" w:rsidRDefault="00B17774" w:rsidP="00B17774"/>
    <w:p w14:paraId="33D69322"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61A72C95" w14:textId="52EA5F87" w:rsidR="00B17774" w:rsidRPr="007C2B20" w:rsidRDefault="00840701" w:rsidP="007D66A7">
      <w:pPr>
        <w:pStyle w:val="ChapterHeading"/>
      </w:pPr>
      <w:r w:rsidRPr="000C2A9D">
        <w:lastRenderedPageBreak/>
        <w:br/>
      </w:r>
      <w:bookmarkStart w:id="3" w:name="_Toc525553517"/>
      <w:r w:rsidR="00C57739" w:rsidRPr="0016483F">
        <w:rPr>
          <w:rStyle w:val="ChapterNameOnly"/>
        </w:rPr>
        <w:t xml:space="preserve">Enhancing the integrity of </w:t>
      </w:r>
      <w:r w:rsidR="00856B2A">
        <w:rPr>
          <w:rStyle w:val="ChapterNameOnly"/>
        </w:rPr>
        <w:t xml:space="preserve">the </w:t>
      </w:r>
      <w:r w:rsidR="00856B2A">
        <w:t xml:space="preserve">small business </w:t>
      </w:r>
      <w:r w:rsidR="00B61630">
        <w:rPr>
          <w:rStyle w:val="ChapterNameOnly"/>
        </w:rPr>
        <w:t xml:space="preserve">CGT </w:t>
      </w:r>
      <w:r w:rsidR="00C57739" w:rsidRPr="0016483F">
        <w:rPr>
          <w:rStyle w:val="ChapterNameOnly"/>
        </w:rPr>
        <w:t>concessions in relation to partnerships</w:t>
      </w:r>
      <w:bookmarkEnd w:id="3"/>
    </w:p>
    <w:p w14:paraId="6566434B" w14:textId="77777777" w:rsidR="00B17774" w:rsidRDefault="00B17774" w:rsidP="00B17774">
      <w:pPr>
        <w:pStyle w:val="Heading2"/>
      </w:pPr>
      <w:r>
        <w:t>Outline of chapter</w:t>
      </w:r>
    </w:p>
    <w:p w14:paraId="1F30750E" w14:textId="06C6B1BD" w:rsidR="00B17774" w:rsidRDefault="007D66A7" w:rsidP="00B5557B">
      <w:pPr>
        <w:pStyle w:val="base-text-paragraph"/>
      </w:pPr>
      <w:r w:rsidRPr="007D66A7">
        <w:t xml:space="preserve">Schedule # </w:t>
      </w:r>
      <w:r w:rsidR="00314BCA">
        <w:t xml:space="preserve">of the Exposure Draft </w:t>
      </w:r>
      <w:r w:rsidRPr="007D66A7">
        <w:t xml:space="preserve">amends the tax law to prevent the small business </w:t>
      </w:r>
      <w:r w:rsidR="00C57739">
        <w:t xml:space="preserve">CGT </w:t>
      </w:r>
      <w:r w:rsidRPr="007D66A7">
        <w:t xml:space="preserve">concessions in Division 152 </w:t>
      </w:r>
      <w:r>
        <w:t xml:space="preserve">of the ITAA 1997 </w:t>
      </w:r>
      <w:r w:rsidRPr="007D66A7">
        <w:t xml:space="preserve">from being available </w:t>
      </w:r>
      <w:r w:rsidR="00B5557B">
        <w:t>for</w:t>
      </w:r>
      <w:r w:rsidRPr="007D66A7">
        <w:t xml:space="preserve"> assignments of the income of a partner and </w:t>
      </w:r>
      <w:r w:rsidR="00B5557B" w:rsidRPr="00B5557B">
        <w:t xml:space="preserve">other rights or interests in the income </w:t>
      </w:r>
      <w:r w:rsidR="00414042">
        <w:t xml:space="preserve">or capital </w:t>
      </w:r>
      <w:r w:rsidR="00B5557B" w:rsidRPr="00B5557B">
        <w:t xml:space="preserve">of a partnership </w:t>
      </w:r>
      <w:r w:rsidR="00414042">
        <w:t>that are not a membership interest in the partnership</w:t>
      </w:r>
      <w:r w:rsidRPr="007D66A7">
        <w:t>.</w:t>
      </w:r>
    </w:p>
    <w:p w14:paraId="210767A4" w14:textId="0BE32C6B" w:rsidR="007D66A7" w:rsidRDefault="007D66A7" w:rsidP="007D66A7">
      <w:pPr>
        <w:pStyle w:val="base-text-paragraph"/>
      </w:pPr>
      <w:r>
        <w:t xml:space="preserve">All legislative references in this chapter are to the ITAA 1997 </w:t>
      </w:r>
      <w:r w:rsidR="00F80BEE">
        <w:t xml:space="preserve">unless </w:t>
      </w:r>
      <w:r>
        <w:t>the contrary is specified.</w:t>
      </w:r>
    </w:p>
    <w:p w14:paraId="341FB1FB" w14:textId="77777777" w:rsidR="00B17774" w:rsidRDefault="00B17774" w:rsidP="00B17774">
      <w:pPr>
        <w:pStyle w:val="Heading2"/>
      </w:pPr>
      <w:r>
        <w:t>Context of amendments</w:t>
      </w:r>
    </w:p>
    <w:p w14:paraId="3EFBB4E3" w14:textId="252BC7C9" w:rsidR="00B17774" w:rsidRDefault="00C57739" w:rsidP="007D66A7">
      <w:pPr>
        <w:pStyle w:val="Heading3"/>
      </w:pPr>
      <w:r>
        <w:t>S</w:t>
      </w:r>
      <w:r w:rsidR="007D66A7">
        <w:t xml:space="preserve">mall business </w:t>
      </w:r>
      <w:r>
        <w:t xml:space="preserve">CGT </w:t>
      </w:r>
      <w:r w:rsidR="007D66A7">
        <w:t>concessions</w:t>
      </w:r>
    </w:p>
    <w:p w14:paraId="595745F9" w14:textId="344BDD74" w:rsidR="007D66A7" w:rsidRDefault="007D66A7" w:rsidP="007D66A7">
      <w:pPr>
        <w:pStyle w:val="base-text-paragraph"/>
      </w:pPr>
      <w:r>
        <w:t>Division 152 provides four concessions that can permit small businesses or, in some cases, their owners to reduce, defer or disregard certain capital gains.</w:t>
      </w:r>
    </w:p>
    <w:p w14:paraId="042455AD" w14:textId="77777777" w:rsidR="007D66A7" w:rsidRDefault="007D66A7" w:rsidP="007D66A7">
      <w:pPr>
        <w:pStyle w:val="base-text-paragraph"/>
      </w:pPr>
      <w:r>
        <w:t>These four CGT concessions are:</w:t>
      </w:r>
    </w:p>
    <w:p w14:paraId="00F776C3" w14:textId="52CE6150" w:rsidR="007D66A7" w:rsidRDefault="007D66A7" w:rsidP="007D66A7">
      <w:pPr>
        <w:pStyle w:val="dotpoint"/>
      </w:pPr>
      <w:r>
        <w:t xml:space="preserve">the </w:t>
      </w:r>
      <w:r w:rsidR="00F80BEE">
        <w:t xml:space="preserve">small business </w:t>
      </w:r>
      <w:r>
        <w:t>15-year exemption (Subdivision 152-B);</w:t>
      </w:r>
    </w:p>
    <w:p w14:paraId="3093D10F" w14:textId="35F4C0E9" w:rsidR="007D66A7" w:rsidRDefault="007D66A7" w:rsidP="007D66A7">
      <w:pPr>
        <w:pStyle w:val="dotpoint"/>
      </w:pPr>
      <w:r>
        <w:t xml:space="preserve">the </w:t>
      </w:r>
      <w:r w:rsidR="00F80BEE">
        <w:t xml:space="preserve">small business </w:t>
      </w:r>
      <w:r>
        <w:t>50 per cent reduction (Subdivision 152-C);</w:t>
      </w:r>
    </w:p>
    <w:p w14:paraId="31C80B76" w14:textId="2D79724A" w:rsidR="007D66A7" w:rsidRDefault="007D66A7" w:rsidP="007D66A7">
      <w:pPr>
        <w:pStyle w:val="dotpoint"/>
      </w:pPr>
      <w:r>
        <w:t xml:space="preserve">the </w:t>
      </w:r>
      <w:r w:rsidR="00F80BEE">
        <w:t xml:space="preserve">small business </w:t>
      </w:r>
      <w:r>
        <w:t xml:space="preserve">retirement </w:t>
      </w:r>
      <w:r w:rsidR="00F80BEE">
        <w:t xml:space="preserve">exemption </w:t>
      </w:r>
      <w:r>
        <w:t>(Subdivision</w:t>
      </w:r>
      <w:r w:rsidR="00414042">
        <w:t> </w:t>
      </w:r>
      <w:r>
        <w:t>152</w:t>
      </w:r>
      <w:r w:rsidR="00414042">
        <w:noBreakHyphen/>
      </w:r>
      <w:r>
        <w:t>D); and</w:t>
      </w:r>
    </w:p>
    <w:p w14:paraId="626C7922" w14:textId="27225DDF" w:rsidR="007D66A7" w:rsidRDefault="007D66A7" w:rsidP="007D66A7">
      <w:pPr>
        <w:pStyle w:val="dotpoint"/>
      </w:pPr>
      <w:proofErr w:type="gramStart"/>
      <w:r>
        <w:t>the</w:t>
      </w:r>
      <w:proofErr w:type="gramEnd"/>
      <w:r>
        <w:t xml:space="preserve"> </w:t>
      </w:r>
      <w:r w:rsidR="00F80BEE">
        <w:t>small business</w:t>
      </w:r>
      <w:r>
        <w:t xml:space="preserve"> rollover (Subdivision 152-E).</w:t>
      </w:r>
    </w:p>
    <w:p w14:paraId="766FE594" w14:textId="4B2C1534" w:rsidR="007D66A7" w:rsidRDefault="007D66A7" w:rsidP="005F4C45">
      <w:pPr>
        <w:pStyle w:val="base-text-paragraph"/>
      </w:pPr>
      <w:r>
        <w:t xml:space="preserve">Section 152-10 sets out the basic conditions that all taxpayers must satisfy in relation to a CGT event before they can be entitled to these concessions </w:t>
      </w:r>
      <w:r w:rsidR="00DD122A">
        <w:t>for</w:t>
      </w:r>
      <w:r>
        <w:t xml:space="preserve"> any resulting capital gain. </w:t>
      </w:r>
    </w:p>
    <w:p w14:paraId="3DC7474B" w14:textId="77777777" w:rsidR="007D66A7" w:rsidRDefault="007D66A7" w:rsidP="007D66A7">
      <w:pPr>
        <w:pStyle w:val="base-text-paragraph"/>
      </w:pPr>
      <w:r>
        <w:t xml:space="preserve">Additional basic conditions apply if the asset is a share in a company or an interest in a trust (the object entity). </w:t>
      </w:r>
    </w:p>
    <w:p w14:paraId="2106CAB6" w14:textId="2DD0F3AA" w:rsidR="005F4C45" w:rsidRDefault="005F4C45" w:rsidP="005F4C45">
      <w:pPr>
        <w:pStyle w:val="Heading3"/>
      </w:pPr>
      <w:r>
        <w:lastRenderedPageBreak/>
        <w:t xml:space="preserve">Interests in the income </w:t>
      </w:r>
      <w:r w:rsidR="00EA1B87">
        <w:t xml:space="preserve">or capital </w:t>
      </w:r>
      <w:r>
        <w:t>of a partnership</w:t>
      </w:r>
    </w:p>
    <w:p w14:paraId="1C9B6004" w14:textId="41F9563E" w:rsidR="005F4C45" w:rsidRDefault="005F4C45" w:rsidP="005F4C45">
      <w:pPr>
        <w:pStyle w:val="base-text-paragraph"/>
      </w:pPr>
      <w:r>
        <w:t xml:space="preserve">Generally, partners in a partnership are entitled to a share of the income of the partnership. Under Division 5 of Part III of the ITAA 1936, each partner is generally taxed on the partner’s share of the </w:t>
      </w:r>
      <w:r w:rsidR="00F80BEE">
        <w:t xml:space="preserve">net </w:t>
      </w:r>
      <w:r>
        <w:t>income of the partnership.</w:t>
      </w:r>
    </w:p>
    <w:p w14:paraId="0FBF4043" w14:textId="45523D89" w:rsidR="005F4C45" w:rsidRDefault="005F4C45" w:rsidP="00F80BEE">
      <w:pPr>
        <w:pStyle w:val="base-text-paragraph"/>
      </w:pPr>
      <w:r>
        <w:t>However, a partner can make an</w:t>
      </w:r>
      <w:r w:rsidDel="00856B2A">
        <w:t xml:space="preserve"> </w:t>
      </w:r>
      <w:r>
        <w:t xml:space="preserve">assignment of some or all of their interest in the partnership. Such an assignment cannot make the assignee a partner, and usually does not entitle the assignee to influence the exercise of the partner’s rights or entitlements. Instead, the effect of such an assignment means that the partner holds the partnership interest on trust for the assignee, </w:t>
      </w:r>
      <w:r w:rsidR="00F80BEE">
        <w:t xml:space="preserve">and must deal with </w:t>
      </w:r>
      <w:r w:rsidR="00856B2A">
        <w:t xml:space="preserve">the interest </w:t>
      </w:r>
      <w:r w:rsidR="00F80BEE">
        <w:t xml:space="preserve">consistent with the </w:t>
      </w:r>
      <w:r w:rsidR="00856B2A">
        <w:t xml:space="preserve">agreed </w:t>
      </w:r>
      <w:r w:rsidR="00F80BEE">
        <w:t xml:space="preserve">terms. This may </w:t>
      </w:r>
      <w:r>
        <w:t>requir</w:t>
      </w:r>
      <w:r w:rsidR="00F80BEE">
        <w:t>e</w:t>
      </w:r>
      <w:r>
        <w:t xml:space="preserve"> the partner to transfer to the assignee the relevant share of</w:t>
      </w:r>
      <w:r w:rsidR="00F80BEE">
        <w:t xml:space="preserve"> any distribution</w:t>
      </w:r>
      <w:r w:rsidR="00F53765">
        <w:t xml:space="preserve">s of income or capital (or both) </w:t>
      </w:r>
      <w:r>
        <w:t>arising from the asset held on trust (</w:t>
      </w:r>
      <w:proofErr w:type="spellStart"/>
      <w:r>
        <w:t>ie</w:t>
      </w:r>
      <w:proofErr w:type="spellEnd"/>
      <w:r>
        <w:t>. the partnership interest).</w:t>
      </w:r>
    </w:p>
    <w:p w14:paraId="371116C4" w14:textId="4495323C" w:rsidR="005F4C45" w:rsidRDefault="005F4C45" w:rsidP="005F4C45">
      <w:pPr>
        <w:pStyle w:val="base-text-paragraph"/>
      </w:pPr>
      <w:r>
        <w:t xml:space="preserve">In </w:t>
      </w:r>
      <w:r w:rsidR="00E16A28">
        <w:t xml:space="preserve">its decision in </w:t>
      </w:r>
      <w:r w:rsidRPr="00DD0B31">
        <w:rPr>
          <w:i/>
        </w:rPr>
        <w:t>Federal Commissioner of Taxation v Everett</w:t>
      </w:r>
      <w:r w:rsidR="00E16A28">
        <w:t xml:space="preserve"> [1980] HCA </w:t>
      </w:r>
      <w:r>
        <w:t>6</w:t>
      </w:r>
      <w:r w:rsidR="00BE0C33">
        <w:t xml:space="preserve"> (FCT v Everett)</w:t>
      </w:r>
      <w:r>
        <w:t xml:space="preserve">, the High Court found that such an assignment meant that the income received on trust did not form part of the income of the partner. Instead, the income was received on trust for the assignee and taxed in the hands of the assignee as a result of </w:t>
      </w:r>
      <w:r w:rsidR="00B61630">
        <w:t>Division </w:t>
      </w:r>
      <w:r>
        <w:t>6 of Part III of the ITAA 1936.</w:t>
      </w:r>
    </w:p>
    <w:p w14:paraId="25A34189" w14:textId="3B54DDDC" w:rsidR="007D66A7" w:rsidRDefault="005F4C45" w:rsidP="007D66A7">
      <w:pPr>
        <w:pStyle w:val="base-text-paragraph"/>
      </w:pPr>
      <w:r>
        <w:t xml:space="preserve">The use of such assignments and similar arrangements has subsequently become common for partners seeking to </w:t>
      </w:r>
      <w:r w:rsidR="00852CB9">
        <w:t>reduce</w:t>
      </w:r>
      <w:r>
        <w:t xml:space="preserve"> income tax. </w:t>
      </w:r>
      <w:r w:rsidR="00856B2A">
        <w:t>Over time,</w:t>
      </w:r>
      <w:r w:rsidR="00F80BEE">
        <w:t xml:space="preserve"> </w:t>
      </w:r>
      <w:r w:rsidR="00852CB9">
        <w:t xml:space="preserve">many </w:t>
      </w:r>
      <w:r w:rsidR="00F80BEE">
        <w:t xml:space="preserve">arrangements </w:t>
      </w:r>
      <w:r w:rsidR="00856B2A">
        <w:t xml:space="preserve">have moved away from </w:t>
      </w:r>
      <w:r w:rsidR="00CD76D8">
        <w:t xml:space="preserve">the facts in </w:t>
      </w:r>
      <w:r w:rsidR="0004171A">
        <w:t>FCT v </w:t>
      </w:r>
      <w:r w:rsidR="00BE0C33">
        <w:t>Everett</w:t>
      </w:r>
      <w:r w:rsidR="00CD76D8">
        <w:t>.</w:t>
      </w:r>
    </w:p>
    <w:p w14:paraId="0003E18A" w14:textId="250FCCA5" w:rsidR="009C3809" w:rsidRDefault="009C3809" w:rsidP="009C3809">
      <w:pPr>
        <w:pStyle w:val="Heading4"/>
      </w:pPr>
      <w:r>
        <w:t>CGT</w:t>
      </w:r>
      <w:r w:rsidR="00EA1B87">
        <w:t xml:space="preserve"> interactions</w:t>
      </w:r>
    </w:p>
    <w:p w14:paraId="4346A0FD" w14:textId="4026E130" w:rsidR="00CD76D8" w:rsidRDefault="005F4C45" w:rsidP="005F4C45">
      <w:pPr>
        <w:pStyle w:val="base-text-paragraph"/>
      </w:pPr>
      <w:r>
        <w:t xml:space="preserve">Such </w:t>
      </w:r>
      <w:r w:rsidR="00842AAF">
        <w:t>arrangements</w:t>
      </w:r>
      <w:r>
        <w:t xml:space="preserve"> </w:t>
      </w:r>
      <w:r w:rsidR="00CD76D8">
        <w:t xml:space="preserve">result in </w:t>
      </w:r>
      <w:r w:rsidR="00F53765">
        <w:t xml:space="preserve">a </w:t>
      </w:r>
      <w:r w:rsidR="00CD76D8">
        <w:t xml:space="preserve">CGT event occurring and </w:t>
      </w:r>
      <w:r>
        <w:t>would usually result in a substantial capital gain for the partner</w:t>
      </w:r>
      <w:r w:rsidR="00CD76D8">
        <w:t>.</w:t>
      </w:r>
    </w:p>
    <w:p w14:paraId="7954CC33" w14:textId="18C3A5E7" w:rsidR="005F4C45" w:rsidRDefault="00CD76D8" w:rsidP="005F4C45">
      <w:pPr>
        <w:pStyle w:val="base-text-paragraph"/>
      </w:pPr>
      <w:r>
        <w:t xml:space="preserve">This is because </w:t>
      </w:r>
      <w:r w:rsidR="00856B2A">
        <w:t xml:space="preserve">the entitlement to the future profits of the partnership is likely to be substantial and the costs of setting up the arrangement </w:t>
      </w:r>
      <w:r w:rsidR="003F03C0">
        <w:t>(which form the cost base) are likely to be minimal</w:t>
      </w:r>
      <w:r w:rsidR="00856B2A">
        <w:t xml:space="preserve">. Further, while in many cases </w:t>
      </w:r>
      <w:r w:rsidR="005F4C45">
        <w:t xml:space="preserve">the assignment or </w:t>
      </w:r>
      <w:r w:rsidR="00842AAF">
        <w:t xml:space="preserve">similar arrangement </w:t>
      </w:r>
      <w:r w:rsidR="005F4C45">
        <w:t xml:space="preserve">would </w:t>
      </w:r>
      <w:r w:rsidR="0004171A">
        <w:t xml:space="preserve">be established </w:t>
      </w:r>
      <w:r>
        <w:t>on a non-arm’s length basis</w:t>
      </w:r>
      <w:r w:rsidR="00E438FE">
        <w:t xml:space="preserve"> </w:t>
      </w:r>
      <w:r w:rsidR="0004171A">
        <w:t xml:space="preserve">(such as </w:t>
      </w:r>
      <w:r w:rsidR="00E438FE">
        <w:t>with family members</w:t>
      </w:r>
      <w:r w:rsidR="0004171A">
        <w:t>)</w:t>
      </w:r>
      <w:r w:rsidR="00856B2A">
        <w:t xml:space="preserve"> and the partner would receive minimal, if any, consideration, </w:t>
      </w:r>
      <w:r w:rsidR="005F4C45">
        <w:t xml:space="preserve">the market value substitution rule (see section 116-30) </w:t>
      </w:r>
      <w:r>
        <w:t>would apply</w:t>
      </w:r>
      <w:r w:rsidR="00856B2A">
        <w:t>.</w:t>
      </w:r>
      <w:r>
        <w:t xml:space="preserve"> </w:t>
      </w:r>
      <w:r w:rsidR="00856B2A">
        <w:t xml:space="preserve">This rule broadly treats </w:t>
      </w:r>
      <w:r>
        <w:t xml:space="preserve">the </w:t>
      </w:r>
      <w:r w:rsidR="005F4C45">
        <w:t xml:space="preserve">capital proceeds </w:t>
      </w:r>
      <w:r w:rsidR="00856B2A">
        <w:t xml:space="preserve">of a non-arm’s length transaction </w:t>
      </w:r>
      <w:r w:rsidR="005F4C45">
        <w:t xml:space="preserve">as being </w:t>
      </w:r>
      <w:r>
        <w:t xml:space="preserve">equal to </w:t>
      </w:r>
      <w:r w:rsidR="005F4C45">
        <w:t>the market value of the right or interest.</w:t>
      </w:r>
      <w:r>
        <w:t xml:space="preserve"> </w:t>
      </w:r>
    </w:p>
    <w:p w14:paraId="452AC334" w14:textId="6AEF7A81" w:rsidR="005F4C45" w:rsidRDefault="003F03C0" w:rsidP="005F4C45">
      <w:pPr>
        <w:pStyle w:val="base-text-paragraph"/>
      </w:pPr>
      <w:r>
        <w:t>P</w:t>
      </w:r>
      <w:r w:rsidR="00CC7FB7">
        <w:t>rior to these amendments</w:t>
      </w:r>
      <w:r w:rsidR="00BB44BE">
        <w:t>,</w:t>
      </w:r>
      <w:r w:rsidR="00CC7FB7">
        <w:t xml:space="preserve"> </w:t>
      </w:r>
      <w:r w:rsidR="005F4C45">
        <w:t xml:space="preserve">individuals </w:t>
      </w:r>
      <w:r w:rsidR="00CC7FB7">
        <w:t>were</w:t>
      </w:r>
      <w:r w:rsidR="005F4C45">
        <w:t xml:space="preserve"> able to substantially reduce or </w:t>
      </w:r>
      <w:r w:rsidR="00852CB9">
        <w:t>eliminate</w:t>
      </w:r>
      <w:r w:rsidR="005F4C45">
        <w:t xml:space="preserve"> tax </w:t>
      </w:r>
      <w:r w:rsidR="000663F8">
        <w:t xml:space="preserve">when undertaking such an assignment or </w:t>
      </w:r>
      <w:r w:rsidR="00842AAF">
        <w:t>similar arrangement</w:t>
      </w:r>
      <w:r w:rsidR="005F4C45">
        <w:t xml:space="preserve"> by applying the small business CGT concessions</w:t>
      </w:r>
      <w:r w:rsidR="000663F8">
        <w:t xml:space="preserve"> in </w:t>
      </w:r>
      <w:r w:rsidR="00320A94">
        <w:t>Division </w:t>
      </w:r>
      <w:r w:rsidR="000663F8">
        <w:t>152</w:t>
      </w:r>
      <w:r w:rsidR="00B61630">
        <w:t xml:space="preserve"> to reduce or disregard any resulting capital gain</w:t>
      </w:r>
      <w:r w:rsidR="005F4C45">
        <w:t>.</w:t>
      </w:r>
    </w:p>
    <w:p w14:paraId="148F8A45" w14:textId="77777777" w:rsidR="005F4C45" w:rsidRDefault="005F4C45" w:rsidP="005F4C45">
      <w:pPr>
        <w:pStyle w:val="Heading3"/>
      </w:pPr>
      <w:r>
        <w:lastRenderedPageBreak/>
        <w:t>Budget announcement</w:t>
      </w:r>
    </w:p>
    <w:p w14:paraId="61B82D84" w14:textId="003B8BF2" w:rsidR="005F4C45" w:rsidRPr="005F4C45" w:rsidRDefault="005F4C45" w:rsidP="005F4C45">
      <w:pPr>
        <w:pStyle w:val="base-text-paragraph"/>
      </w:pPr>
      <w:r>
        <w:t xml:space="preserve">On 8 May 2018 in the 2018-19 Budget, the Government announced that </w:t>
      </w:r>
      <w:r w:rsidR="003F03C0">
        <w:t>partners that alienate their income by creating, assigning or otherwise dealing in rights to the income or capital of a partnership will no longer be able to access the small business CGT concessions in relation to these rights unless the right is a membership interest in the partnership.</w:t>
      </w:r>
      <w:r w:rsidR="003F03C0" w:rsidDel="003F03C0">
        <w:t xml:space="preserve"> </w:t>
      </w:r>
    </w:p>
    <w:p w14:paraId="71B7007C" w14:textId="77777777" w:rsidR="00B17774" w:rsidRDefault="00B17774" w:rsidP="00B17774">
      <w:pPr>
        <w:pStyle w:val="Heading2"/>
      </w:pPr>
      <w:r>
        <w:t>Summary of new law</w:t>
      </w:r>
    </w:p>
    <w:p w14:paraId="149A8598" w14:textId="6E069C83" w:rsidR="00B17774" w:rsidRDefault="00262D35" w:rsidP="002D044D">
      <w:pPr>
        <w:pStyle w:val="base-text-paragraph"/>
      </w:pPr>
      <w:r>
        <w:t xml:space="preserve">Schedule # </w:t>
      </w:r>
      <w:r w:rsidR="009C3809">
        <w:t xml:space="preserve">of the </w:t>
      </w:r>
      <w:r w:rsidR="00314BCA">
        <w:t xml:space="preserve">Exposure Draft </w:t>
      </w:r>
      <w:r>
        <w:t>create</w:t>
      </w:r>
      <w:r w:rsidR="009C3809">
        <w:t>s</w:t>
      </w:r>
      <w:r>
        <w:t xml:space="preserve"> an additional basic condition that must be satisfied </w:t>
      </w:r>
      <w:r w:rsidR="00F53765">
        <w:t>in relation to a capital</w:t>
      </w:r>
      <w:r w:rsidR="00BE0C33">
        <w:t xml:space="preserve"> gain in order to access </w:t>
      </w:r>
      <w:r>
        <w:t xml:space="preserve">the small business </w:t>
      </w:r>
      <w:r w:rsidR="00C57739">
        <w:t xml:space="preserve">CGT </w:t>
      </w:r>
      <w:r>
        <w:t>concessions</w:t>
      </w:r>
      <w:r w:rsidR="009C3809">
        <w:t xml:space="preserve"> under Division 152</w:t>
      </w:r>
      <w:r w:rsidR="00BE0C33">
        <w:t xml:space="preserve"> </w:t>
      </w:r>
      <w:r w:rsidR="00F53765">
        <w:t xml:space="preserve">for that </w:t>
      </w:r>
      <w:r w:rsidR="00BE0C33">
        <w:t>gain</w:t>
      </w:r>
      <w:r>
        <w:t>.</w:t>
      </w:r>
    </w:p>
    <w:p w14:paraId="0703C4F4" w14:textId="55F0AD7D" w:rsidR="009C3809" w:rsidRPr="008F726E" w:rsidRDefault="00262D35" w:rsidP="009C3809">
      <w:pPr>
        <w:pStyle w:val="base-text-paragraph"/>
        <w:numPr>
          <w:ilvl w:val="1"/>
          <w:numId w:val="7"/>
        </w:numPr>
      </w:pPr>
      <w:r>
        <w:t xml:space="preserve">As a result of the </w:t>
      </w:r>
      <w:r w:rsidR="009C3809">
        <w:t xml:space="preserve">new </w:t>
      </w:r>
      <w:r>
        <w:t xml:space="preserve">condition, the small business </w:t>
      </w:r>
      <w:r w:rsidR="00C57739">
        <w:t xml:space="preserve">CGT </w:t>
      </w:r>
      <w:r>
        <w:t>concession</w:t>
      </w:r>
      <w:r w:rsidR="00C57739">
        <w:t>s</w:t>
      </w:r>
      <w:r>
        <w:t xml:space="preserve"> are </w:t>
      </w:r>
      <w:r w:rsidR="009C3809">
        <w:t>only</w:t>
      </w:r>
      <w:r>
        <w:t xml:space="preserve"> available in relation to a CGT event </w:t>
      </w:r>
      <w:r w:rsidR="00CC7FB7">
        <w:t xml:space="preserve">that </w:t>
      </w:r>
      <w:r w:rsidR="009C3809">
        <w:t>relates to a</w:t>
      </w:r>
      <w:r>
        <w:t xml:space="preserve"> right or interest </w:t>
      </w:r>
      <w:r w:rsidR="009C3809">
        <w:t xml:space="preserve">that entitles an entity to the income or capital of a partnership (or amounts calculated by reference to a partner’s entitlement to distributions from a partnership) if the right or interest is a membership interest of the entity </w:t>
      </w:r>
      <w:r w:rsidR="00171D15">
        <w:t>that has the</w:t>
      </w:r>
      <w:r w:rsidR="009C3809">
        <w:t xml:space="preserve"> entitlement.</w:t>
      </w:r>
    </w:p>
    <w:p w14:paraId="034513D5"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56E115B8" w14:textId="77777777" w:rsidTr="005B3598">
        <w:trPr>
          <w:cantSplit/>
        </w:trPr>
        <w:tc>
          <w:tcPr>
            <w:tcW w:w="3275" w:type="dxa"/>
          </w:tcPr>
          <w:p w14:paraId="0C1681D0" w14:textId="77777777" w:rsidR="00B17774" w:rsidRPr="004666B8" w:rsidRDefault="00B17774" w:rsidP="003323A7">
            <w:pPr>
              <w:pStyle w:val="tableheaderwithintable"/>
              <w:rPr>
                <w:lang w:val="en-US" w:eastAsia="en-US"/>
              </w:rPr>
            </w:pPr>
            <w:r w:rsidRPr="004666B8">
              <w:rPr>
                <w:lang w:val="en-US" w:eastAsia="en-US"/>
              </w:rPr>
              <w:t>New law</w:t>
            </w:r>
          </w:p>
        </w:tc>
        <w:tc>
          <w:tcPr>
            <w:tcW w:w="3276" w:type="dxa"/>
          </w:tcPr>
          <w:p w14:paraId="567EBB37" w14:textId="77777777" w:rsidR="00B17774" w:rsidRPr="004666B8" w:rsidRDefault="00B17774" w:rsidP="003323A7">
            <w:pPr>
              <w:pStyle w:val="tableheaderwithintable"/>
              <w:rPr>
                <w:lang w:val="en-US" w:eastAsia="en-US"/>
              </w:rPr>
            </w:pPr>
            <w:r w:rsidRPr="004666B8">
              <w:rPr>
                <w:lang w:val="en-US" w:eastAsia="en-US"/>
              </w:rPr>
              <w:t>Current law</w:t>
            </w:r>
          </w:p>
        </w:tc>
      </w:tr>
      <w:tr w:rsidR="00B17774" w:rsidRPr="004666B8" w14:paraId="638AD451" w14:textId="77777777" w:rsidTr="005B3598">
        <w:trPr>
          <w:cantSplit/>
        </w:trPr>
        <w:tc>
          <w:tcPr>
            <w:tcW w:w="3275" w:type="dxa"/>
          </w:tcPr>
          <w:p w14:paraId="140B2237" w14:textId="0EE150BD" w:rsidR="00B17774" w:rsidRPr="004666B8" w:rsidRDefault="009C3809" w:rsidP="007F72DF">
            <w:pPr>
              <w:pStyle w:val="tabletext"/>
              <w:rPr>
                <w:lang w:val="en-US" w:eastAsia="en-US"/>
              </w:rPr>
            </w:pPr>
            <w:r>
              <w:rPr>
                <w:lang w:val="en-US" w:eastAsia="en-US"/>
              </w:rPr>
              <w:t xml:space="preserve">The small business </w:t>
            </w:r>
            <w:r w:rsidR="00C57739">
              <w:rPr>
                <w:lang w:val="en-US" w:eastAsia="en-US"/>
              </w:rPr>
              <w:t xml:space="preserve">CGT </w:t>
            </w:r>
            <w:r>
              <w:rPr>
                <w:lang w:val="en-US" w:eastAsia="en-US"/>
              </w:rPr>
              <w:t xml:space="preserve">concessions are only available for a capital gain arising </w:t>
            </w:r>
            <w:r w:rsidR="00E9546B">
              <w:rPr>
                <w:lang w:val="en-US" w:eastAsia="en-US"/>
              </w:rPr>
              <w:t>from a CGT event that involves</w:t>
            </w:r>
            <w:r>
              <w:rPr>
                <w:lang w:val="en-US" w:eastAsia="en-US"/>
              </w:rPr>
              <w:t xml:space="preserve"> </w:t>
            </w:r>
            <w:r w:rsidR="00BE0C33">
              <w:rPr>
                <w:lang w:val="en-US" w:eastAsia="en-US"/>
              </w:rPr>
              <w:t xml:space="preserve">the </w:t>
            </w:r>
            <w:r w:rsidR="00BE0C33">
              <w:t>creation, transfer, variation or cessation</w:t>
            </w:r>
            <w:r w:rsidR="00BE0C33">
              <w:rPr>
                <w:lang w:val="en-US" w:eastAsia="en-US"/>
              </w:rPr>
              <w:t xml:space="preserve"> of </w:t>
            </w:r>
            <w:r>
              <w:rPr>
                <w:lang w:val="en-US" w:eastAsia="en-US"/>
              </w:rPr>
              <w:t xml:space="preserve">an interest </w:t>
            </w:r>
            <w:r w:rsidR="00BE0C33">
              <w:rPr>
                <w:lang w:val="en-US" w:eastAsia="en-US"/>
              </w:rPr>
              <w:t xml:space="preserve">or right that entitles an entity </w:t>
            </w:r>
            <w:r>
              <w:rPr>
                <w:lang w:val="en-US" w:eastAsia="en-US"/>
              </w:rPr>
              <w:t xml:space="preserve">to the income </w:t>
            </w:r>
            <w:r w:rsidR="00B61630">
              <w:rPr>
                <w:lang w:val="en-US" w:eastAsia="en-US"/>
              </w:rPr>
              <w:t xml:space="preserve">or capital </w:t>
            </w:r>
            <w:r>
              <w:rPr>
                <w:lang w:val="en-US" w:eastAsia="en-US"/>
              </w:rPr>
              <w:t xml:space="preserve">of a partnership </w:t>
            </w:r>
            <w:r w:rsidR="00C07832">
              <w:rPr>
                <w:lang w:val="en-US" w:eastAsia="en-US"/>
              </w:rPr>
              <w:t>(or to an amount calculated by reference to a partner</w:t>
            </w:r>
            <w:r w:rsidR="004B560C">
              <w:rPr>
                <w:lang w:val="en-US" w:eastAsia="en-US"/>
              </w:rPr>
              <w:t>’s entitlement</w:t>
            </w:r>
            <w:r w:rsidR="00313CC0">
              <w:rPr>
                <w:lang w:val="en-US" w:eastAsia="en-US"/>
              </w:rPr>
              <w:t>s</w:t>
            </w:r>
            <w:r w:rsidR="00C07832">
              <w:rPr>
                <w:lang w:val="en-US" w:eastAsia="en-US"/>
              </w:rPr>
              <w:t xml:space="preserve">) </w:t>
            </w:r>
            <w:r>
              <w:rPr>
                <w:lang w:val="en-US" w:eastAsia="en-US"/>
              </w:rPr>
              <w:t>if the right or interest is a membership interest</w:t>
            </w:r>
            <w:r w:rsidR="00BE0C33">
              <w:rPr>
                <w:lang w:val="en-US" w:eastAsia="en-US"/>
              </w:rPr>
              <w:t xml:space="preserve"> </w:t>
            </w:r>
            <w:r w:rsidR="007F72DF">
              <w:rPr>
                <w:lang w:val="en-US" w:eastAsia="en-US"/>
              </w:rPr>
              <w:t>held by</w:t>
            </w:r>
            <w:r w:rsidR="00842AAF">
              <w:rPr>
                <w:lang w:val="en-US" w:eastAsia="en-US"/>
              </w:rPr>
              <w:t xml:space="preserve"> the entity with the entitlement</w:t>
            </w:r>
            <w:r>
              <w:rPr>
                <w:lang w:val="en-US" w:eastAsia="en-US"/>
              </w:rPr>
              <w:t>.</w:t>
            </w:r>
          </w:p>
        </w:tc>
        <w:tc>
          <w:tcPr>
            <w:tcW w:w="3276" w:type="dxa"/>
          </w:tcPr>
          <w:p w14:paraId="0A2C60D0" w14:textId="46D473E7" w:rsidR="00B17774" w:rsidRPr="004666B8" w:rsidRDefault="00CC7FB7" w:rsidP="00C07832">
            <w:pPr>
              <w:pStyle w:val="tabletext"/>
              <w:rPr>
                <w:lang w:val="en-US" w:eastAsia="en-US"/>
              </w:rPr>
            </w:pPr>
            <w:r w:rsidRPr="00CC7FB7">
              <w:rPr>
                <w:lang w:val="en-US" w:eastAsia="en-US"/>
              </w:rPr>
              <w:t>The sma</w:t>
            </w:r>
            <w:r>
              <w:rPr>
                <w:lang w:val="en-US" w:eastAsia="en-US"/>
              </w:rPr>
              <w:t xml:space="preserve">ll business </w:t>
            </w:r>
            <w:r w:rsidR="00C57739">
              <w:rPr>
                <w:lang w:val="en-US" w:eastAsia="en-US"/>
              </w:rPr>
              <w:t xml:space="preserve">CGT </w:t>
            </w:r>
            <w:r>
              <w:rPr>
                <w:lang w:val="en-US" w:eastAsia="en-US"/>
              </w:rPr>
              <w:t>concessions are</w:t>
            </w:r>
            <w:r w:rsidRPr="00CC7FB7">
              <w:rPr>
                <w:lang w:val="en-US" w:eastAsia="en-US"/>
              </w:rPr>
              <w:t xml:space="preserve"> available for a capital gain arising from a CGT event that involves an interest in or right to the income </w:t>
            </w:r>
            <w:r w:rsidR="00C07832">
              <w:rPr>
                <w:lang w:val="en-US" w:eastAsia="en-US"/>
              </w:rPr>
              <w:t xml:space="preserve">or capital </w:t>
            </w:r>
            <w:r w:rsidRPr="00CC7FB7">
              <w:rPr>
                <w:lang w:val="en-US" w:eastAsia="en-US"/>
              </w:rPr>
              <w:t xml:space="preserve">of a partnership </w:t>
            </w:r>
            <w:r w:rsidR="00C07832">
              <w:rPr>
                <w:lang w:val="en-US" w:eastAsia="en-US"/>
              </w:rPr>
              <w:t xml:space="preserve">(or to an amount calculated by reference to distributions received by a partner) </w:t>
            </w:r>
            <w:r w:rsidR="00BE0C33">
              <w:rPr>
                <w:lang w:val="en-US" w:eastAsia="en-US"/>
              </w:rPr>
              <w:t>where the basic conditions are satisfied</w:t>
            </w:r>
            <w:r w:rsidRPr="00CC7FB7">
              <w:rPr>
                <w:lang w:val="en-US" w:eastAsia="en-US"/>
              </w:rPr>
              <w:t>.</w:t>
            </w:r>
          </w:p>
        </w:tc>
      </w:tr>
    </w:tbl>
    <w:p w14:paraId="60000F93" w14:textId="77777777" w:rsidR="00B17774" w:rsidRDefault="00B17774" w:rsidP="00B17774">
      <w:pPr>
        <w:pStyle w:val="Heading2"/>
      </w:pPr>
      <w:r>
        <w:t>Detailed explanation of new law</w:t>
      </w:r>
    </w:p>
    <w:p w14:paraId="7D6266AC" w14:textId="7D623C61" w:rsidR="00B17774" w:rsidRDefault="009C3809" w:rsidP="00B17774">
      <w:pPr>
        <w:pStyle w:val="base-text-paragraph"/>
        <w:numPr>
          <w:ilvl w:val="1"/>
          <w:numId w:val="7"/>
        </w:numPr>
      </w:pPr>
      <w:r>
        <w:t xml:space="preserve">Schedule # of the </w:t>
      </w:r>
      <w:r w:rsidR="00314BCA">
        <w:t xml:space="preserve">Exposure Draft </w:t>
      </w:r>
      <w:r w:rsidR="008B0C5E">
        <w:t>amends Division 152 to introduce</w:t>
      </w:r>
      <w:r>
        <w:t xml:space="preserve"> a new additional basic condition for the s</w:t>
      </w:r>
      <w:r w:rsidR="008B0C5E">
        <w:t>mall business CGT concessions</w:t>
      </w:r>
      <w:r>
        <w:t>.</w:t>
      </w:r>
    </w:p>
    <w:p w14:paraId="00915C85" w14:textId="5449A68F" w:rsidR="00F526E4" w:rsidRDefault="00F526E4" w:rsidP="00F526E4">
      <w:pPr>
        <w:pStyle w:val="Heading3"/>
      </w:pPr>
      <w:r>
        <w:lastRenderedPageBreak/>
        <w:t>When the condition applies</w:t>
      </w:r>
    </w:p>
    <w:p w14:paraId="19D85A72" w14:textId="5F6F3218" w:rsidR="009C3809" w:rsidRDefault="009C3809" w:rsidP="00B17774">
      <w:pPr>
        <w:pStyle w:val="base-text-paragraph"/>
        <w:numPr>
          <w:ilvl w:val="1"/>
          <w:numId w:val="7"/>
        </w:numPr>
      </w:pPr>
      <w:r>
        <w:t xml:space="preserve">The new condition applies to capital gains </w:t>
      </w:r>
      <w:r w:rsidR="008B0C5E">
        <w:t xml:space="preserve">that </w:t>
      </w:r>
      <w:r w:rsidR="00BE0C33">
        <w:t xml:space="preserve">arise from a CGT event that </w:t>
      </w:r>
      <w:r w:rsidR="008B0C5E">
        <w:t>involve</w:t>
      </w:r>
      <w:r w:rsidR="00BE0C33">
        <w:t>s</w:t>
      </w:r>
      <w:r w:rsidR="008B0C5E">
        <w:t xml:space="preserve"> </w:t>
      </w:r>
      <w:r w:rsidR="00171D15">
        <w:t xml:space="preserve">the creation, </w:t>
      </w:r>
      <w:r w:rsidR="00BE0C33">
        <w:t xml:space="preserve">transfer, variation or </w:t>
      </w:r>
      <w:r w:rsidR="00171D15">
        <w:t xml:space="preserve">cessation of </w:t>
      </w:r>
      <w:r w:rsidR="008B0C5E">
        <w:t>a right or interest that entitles an entity to either:</w:t>
      </w:r>
    </w:p>
    <w:p w14:paraId="5F41738E" w14:textId="756241CE" w:rsidR="008B0C5E" w:rsidRDefault="00F526E4" w:rsidP="008B0C5E">
      <w:pPr>
        <w:pStyle w:val="dotpoint"/>
      </w:pPr>
      <w:r>
        <w:t xml:space="preserve">an </w:t>
      </w:r>
      <w:r w:rsidR="008B0C5E">
        <w:t>amount of the income or capital of a partnership; or</w:t>
      </w:r>
    </w:p>
    <w:p w14:paraId="12F63E8B" w14:textId="5A7C2FAD" w:rsidR="008B0C5E" w:rsidRDefault="008B0C5E" w:rsidP="008B0C5E">
      <w:pPr>
        <w:pStyle w:val="dotpoint"/>
      </w:pPr>
      <w:proofErr w:type="gramStart"/>
      <w:r>
        <w:t>an</w:t>
      </w:r>
      <w:proofErr w:type="gramEnd"/>
      <w:r>
        <w:t xml:space="preserve"> amount calculated by reference to the partner’s entitlement to an amount of income or capital of a partnership.</w:t>
      </w:r>
    </w:p>
    <w:p w14:paraId="57E4225B" w14:textId="5FF59D1F" w:rsidR="003E7D09" w:rsidRPr="0004171A" w:rsidRDefault="003E7D09" w:rsidP="0004171A">
      <w:pPr>
        <w:pStyle w:val="dotpoint"/>
        <w:numPr>
          <w:ilvl w:val="0"/>
          <w:numId w:val="0"/>
        </w:numPr>
        <w:ind w:left="1134"/>
        <w:rPr>
          <w:b/>
          <w:i/>
          <w:sz w:val="18"/>
          <w:szCs w:val="18"/>
        </w:rPr>
      </w:pPr>
      <w:r>
        <w:rPr>
          <w:b/>
          <w:i/>
          <w:sz w:val="18"/>
          <w:szCs w:val="18"/>
        </w:rPr>
        <w:t>[Item 2</w:t>
      </w:r>
      <w:r w:rsidR="002E3AFC">
        <w:rPr>
          <w:b/>
          <w:i/>
          <w:sz w:val="18"/>
          <w:szCs w:val="18"/>
        </w:rPr>
        <w:t>, subsection 152-10(2C)</w:t>
      </w:r>
      <w:r>
        <w:rPr>
          <w:b/>
          <w:i/>
          <w:sz w:val="18"/>
          <w:szCs w:val="18"/>
        </w:rPr>
        <w:t>]</w:t>
      </w:r>
    </w:p>
    <w:p w14:paraId="7E2487D7" w14:textId="481AA363" w:rsidR="008B0C5E" w:rsidRDefault="008B0C5E" w:rsidP="008B0C5E">
      <w:pPr>
        <w:pStyle w:val="base-text-paragraph"/>
      </w:pPr>
      <w:r>
        <w:t xml:space="preserve">Broadly, the first type of right </w:t>
      </w:r>
      <w:r w:rsidR="00E16A28">
        <w:t xml:space="preserve">or interest </w:t>
      </w:r>
      <w:r>
        <w:t xml:space="preserve">includes equitable assignments of </w:t>
      </w:r>
      <w:r w:rsidR="00E16A28">
        <w:t xml:space="preserve">a partnership interest </w:t>
      </w:r>
      <w:r w:rsidR="00BE0C33">
        <w:t xml:space="preserve">of </w:t>
      </w:r>
      <w:r>
        <w:t xml:space="preserve">the sort considered in </w:t>
      </w:r>
      <w:r w:rsidR="00BE0C33">
        <w:t>FCT v Everett</w:t>
      </w:r>
      <w:r w:rsidR="00E16A28">
        <w:t xml:space="preserve">, as well as </w:t>
      </w:r>
      <w:r w:rsidR="00842AAF">
        <w:t xml:space="preserve">other </w:t>
      </w:r>
      <w:r w:rsidR="00F779BE">
        <w:t>assignments</w:t>
      </w:r>
      <w:r w:rsidR="00E438FE">
        <w:t xml:space="preserve"> of</w:t>
      </w:r>
      <w:r w:rsidR="00F779BE">
        <w:t xml:space="preserve"> </w:t>
      </w:r>
      <w:r w:rsidR="00E16A28">
        <w:t xml:space="preserve">rights </w:t>
      </w:r>
      <w:r w:rsidR="00F779BE">
        <w:t xml:space="preserve">and </w:t>
      </w:r>
      <w:r w:rsidR="00E16A28">
        <w:t xml:space="preserve">interests that entitle an entity to all or part of the income or capital of a partnership. </w:t>
      </w:r>
    </w:p>
    <w:p w14:paraId="4CAAB349" w14:textId="5C62D175" w:rsidR="00842AAF" w:rsidRDefault="00842AAF" w:rsidP="008B0C5E">
      <w:pPr>
        <w:pStyle w:val="base-text-paragraph"/>
      </w:pPr>
      <w:r>
        <w:t xml:space="preserve">In this context, </w:t>
      </w:r>
      <w:r w:rsidR="00F779BE">
        <w:t>‘</w:t>
      </w:r>
      <w:r>
        <w:t>income or capital of a partnership</w:t>
      </w:r>
      <w:r w:rsidR="00F779BE">
        <w:t>’</w:t>
      </w:r>
      <w:r>
        <w:t xml:space="preserve"> includes but is not limited to </w:t>
      </w:r>
      <w:r w:rsidR="005E3448">
        <w:t>the profits of the partnership</w:t>
      </w:r>
      <w:r>
        <w:t xml:space="preserve">, </w:t>
      </w:r>
      <w:r w:rsidR="005E3448">
        <w:t>the proceeds of the realisation of assets of the partnership</w:t>
      </w:r>
      <w:r>
        <w:t xml:space="preserve"> and any surplus of </w:t>
      </w:r>
      <w:r w:rsidR="005E3448">
        <w:t xml:space="preserve">partnership </w:t>
      </w:r>
      <w:r>
        <w:t xml:space="preserve">assets over liabilities on </w:t>
      </w:r>
      <w:r w:rsidR="004B560C">
        <w:t>dissolution</w:t>
      </w:r>
      <w:r>
        <w:t>.</w:t>
      </w:r>
    </w:p>
    <w:p w14:paraId="5049C42A" w14:textId="5FC253E7" w:rsidR="00E16A28" w:rsidRDefault="00E16A28" w:rsidP="008B0C5E">
      <w:pPr>
        <w:pStyle w:val="base-text-paragraph"/>
      </w:pPr>
      <w:r>
        <w:t xml:space="preserve">The second type of right or interest includes rights </w:t>
      </w:r>
      <w:r w:rsidR="00171D15">
        <w:t xml:space="preserve">and </w:t>
      </w:r>
      <w:r>
        <w:t>interest</w:t>
      </w:r>
      <w:r w:rsidR="00171D15">
        <w:t>s</w:t>
      </w:r>
      <w:r>
        <w:t xml:space="preserve"> that do not provide any entitlement to income or capital of the partnership, </w:t>
      </w:r>
      <w:r w:rsidR="00171D15">
        <w:t>but entitle</w:t>
      </w:r>
      <w:r>
        <w:t xml:space="preserve"> an entity to receive amounts from a partner if the amount is ascertained by reference to amounts the partner receives or is entitled to receive from the partnership.</w:t>
      </w:r>
    </w:p>
    <w:p w14:paraId="5DC68492" w14:textId="77777777" w:rsidR="003C4A97" w:rsidRDefault="003C4A97" w:rsidP="003C4A97">
      <w:pPr>
        <w:pStyle w:val="base-text-paragraph"/>
      </w:pPr>
      <w:r>
        <w:t xml:space="preserve">An entitlement to a payment or asset is not an entitlement to income or capital of the partnership merely because the entity that is obliged to make the payment or provide the asset is a partner or a partnership. Thus, the new additional basic condition does not apply to such an entitlement. </w:t>
      </w:r>
    </w:p>
    <w:p w14:paraId="4F5A8B6F" w14:textId="657E91CE" w:rsidR="00627154" w:rsidRDefault="003C4A97" w:rsidP="008B0C5E">
      <w:pPr>
        <w:pStyle w:val="base-text-paragraph"/>
      </w:pPr>
      <w:r>
        <w:t>For example, if an individual sells their business to a partnership and becomes entitled to a payment, the right to this payment is not a right to or interest in the income or capital of the partnership, merely a right to a payment from the partners.</w:t>
      </w:r>
    </w:p>
    <w:p w14:paraId="30CCEAB6" w14:textId="2F42DC26" w:rsidR="00975B45" w:rsidRDefault="0048353D" w:rsidP="008B0C5E">
      <w:pPr>
        <w:pStyle w:val="base-text-paragraph"/>
      </w:pPr>
      <w:r>
        <w:t xml:space="preserve">The words ‘creation, transfer, variation </w:t>
      </w:r>
      <w:r w:rsidR="00147A80">
        <w:t>or cessation’ encompass any dealing</w:t>
      </w:r>
      <w:r>
        <w:t xml:space="preserve"> that may affect a right or interest. </w:t>
      </w:r>
      <w:r w:rsidR="00BE0C33">
        <w:t>A</w:t>
      </w:r>
      <w:r w:rsidR="00147A80">
        <w:t xml:space="preserve">ny arrangement affecting the entitlement of a partner or giving another entity a </w:t>
      </w:r>
      <w:r w:rsidR="00DC5E13">
        <w:t xml:space="preserve">related </w:t>
      </w:r>
      <w:r w:rsidR="00147A80">
        <w:t>entitlement will</w:t>
      </w:r>
      <w:r w:rsidR="00147A80" w:rsidDel="00D822D1">
        <w:t xml:space="preserve"> </w:t>
      </w:r>
      <w:r w:rsidR="00147A80">
        <w:t>result in a</w:t>
      </w:r>
      <w:r w:rsidR="00BE0C33">
        <w:t xml:space="preserve"> CGT event </w:t>
      </w:r>
      <w:r>
        <w:t xml:space="preserve">that </w:t>
      </w:r>
      <w:r w:rsidR="00BE0C33">
        <w:t>involves the creation, transfer, variation or cessation</w:t>
      </w:r>
      <w:r w:rsidR="00975B45">
        <w:t xml:space="preserve"> of </w:t>
      </w:r>
      <w:r w:rsidR="00171D15">
        <w:t xml:space="preserve">a </w:t>
      </w:r>
      <w:r w:rsidR="00975B45">
        <w:t xml:space="preserve">right </w:t>
      </w:r>
      <w:bookmarkStart w:id="4" w:name="_GoBack"/>
      <w:bookmarkEnd w:id="4"/>
      <w:r w:rsidR="00975B45">
        <w:t>or interest</w:t>
      </w:r>
      <w:r w:rsidR="00171D15">
        <w:t xml:space="preserve"> </w:t>
      </w:r>
      <w:r w:rsidR="004B560C">
        <w:t xml:space="preserve">of the sort described in </w:t>
      </w:r>
      <w:r w:rsidR="004B560C" w:rsidRPr="0004171A">
        <w:t>paragraph 1.18</w:t>
      </w:r>
      <w:r w:rsidR="00975B45" w:rsidRPr="00CB3AE8">
        <w:t>.</w:t>
      </w:r>
      <w:r w:rsidR="00975B45">
        <w:t xml:space="preserve"> </w:t>
      </w:r>
    </w:p>
    <w:p w14:paraId="26352396" w14:textId="57A39B0A" w:rsidR="00975B45" w:rsidRDefault="00975B45" w:rsidP="008B0C5E">
      <w:pPr>
        <w:pStyle w:val="base-text-paragraph"/>
      </w:pPr>
      <w:r>
        <w:t xml:space="preserve">A CGT event can involve </w:t>
      </w:r>
      <w:r w:rsidR="00171D15">
        <w:t xml:space="preserve">the </w:t>
      </w:r>
      <w:r w:rsidR="00BE0C33">
        <w:t>creation, transfer, variation or cessation</w:t>
      </w:r>
      <w:r w:rsidR="00BE0C33" w:rsidDel="00BE0C33">
        <w:t xml:space="preserve"> </w:t>
      </w:r>
      <w:r w:rsidR="00171D15">
        <w:t xml:space="preserve">of </w:t>
      </w:r>
      <w:r>
        <w:t xml:space="preserve">more than one right or interest. If a CGT event </w:t>
      </w:r>
      <w:r w:rsidR="004B560C">
        <w:t xml:space="preserve">affects </w:t>
      </w:r>
      <w:r>
        <w:t xml:space="preserve">more than one right or interest, all of the rights and interests </w:t>
      </w:r>
      <w:r w:rsidR="004B560C">
        <w:t xml:space="preserve">involved </w:t>
      </w:r>
      <w:r>
        <w:t>must satisfy the requirements of the new additional basic condition</w:t>
      </w:r>
      <w:r w:rsidR="00F53765">
        <w:t xml:space="preserve">. That is, </w:t>
      </w:r>
      <w:r w:rsidR="004B560C">
        <w:t xml:space="preserve">each </w:t>
      </w:r>
      <w:r w:rsidR="00F53765">
        <w:t>of the rights and interest</w:t>
      </w:r>
      <w:r w:rsidR="00E3083B">
        <w:t>s</w:t>
      </w:r>
      <w:r w:rsidR="00E752D0">
        <w:t xml:space="preserve"> </w:t>
      </w:r>
      <w:r w:rsidR="00F53765">
        <w:t xml:space="preserve">must be </w:t>
      </w:r>
      <w:r w:rsidR="004B560C">
        <w:t xml:space="preserve">a </w:t>
      </w:r>
      <w:r w:rsidR="00E752D0">
        <w:t xml:space="preserve">membership interest in the </w:t>
      </w:r>
      <w:r w:rsidR="00E752D0">
        <w:lastRenderedPageBreak/>
        <w:t xml:space="preserve">partnership </w:t>
      </w:r>
      <w:r w:rsidR="004B560C">
        <w:t xml:space="preserve">of </w:t>
      </w:r>
      <w:r w:rsidR="007C2C2F">
        <w:t>the</w:t>
      </w:r>
      <w:r w:rsidR="004B560C">
        <w:t xml:space="preserve"> </w:t>
      </w:r>
      <w:r w:rsidR="00E752D0">
        <w:t xml:space="preserve">entity that is entitled to an amount of the income or capital of the partnership as a result of </w:t>
      </w:r>
      <w:r w:rsidR="004B560C">
        <w:t xml:space="preserve">that </w:t>
      </w:r>
      <w:r w:rsidR="00E3083B">
        <w:t xml:space="preserve">right or </w:t>
      </w:r>
      <w:r w:rsidR="00E752D0">
        <w:t>interest</w:t>
      </w:r>
      <w:r w:rsidR="00E3083B" w:rsidRPr="00E3083B">
        <w:t xml:space="preserve"> </w:t>
      </w:r>
      <w:r w:rsidR="00E3083B">
        <w:t>(or was entitled to an amount if the right or interest has ceased to exist)</w:t>
      </w:r>
      <w:r>
        <w:t>.</w:t>
      </w:r>
      <w:r w:rsidR="0048353D">
        <w:t xml:space="preserve"> </w:t>
      </w:r>
    </w:p>
    <w:p w14:paraId="0D0DAD70" w14:textId="2887A214" w:rsidR="00F526E4" w:rsidRDefault="00F526E4" w:rsidP="00F526E4">
      <w:pPr>
        <w:pStyle w:val="Heading3"/>
      </w:pPr>
      <w:r>
        <w:t>What the condition requires</w:t>
      </w:r>
    </w:p>
    <w:p w14:paraId="4B634321" w14:textId="0CC0A522" w:rsidR="00794E04" w:rsidRDefault="00F526E4" w:rsidP="00B17774">
      <w:pPr>
        <w:pStyle w:val="base-text-paragraph"/>
        <w:numPr>
          <w:ilvl w:val="1"/>
          <w:numId w:val="7"/>
        </w:numPr>
      </w:pPr>
      <w:r>
        <w:t xml:space="preserve">A </w:t>
      </w:r>
      <w:r w:rsidR="00975B45">
        <w:t xml:space="preserve">capital </w:t>
      </w:r>
      <w:r>
        <w:t xml:space="preserve">gain </w:t>
      </w:r>
      <w:r w:rsidR="00975B45">
        <w:t xml:space="preserve">resulting from a CGT event </w:t>
      </w:r>
      <w:r>
        <w:t xml:space="preserve">satisfies the new additional basic condition if </w:t>
      </w:r>
      <w:r w:rsidR="00916E03">
        <w:t>all</w:t>
      </w:r>
      <w:r w:rsidR="00975B45">
        <w:t xml:space="preserve"> </w:t>
      </w:r>
      <w:r>
        <w:t>right</w:t>
      </w:r>
      <w:r w:rsidR="00916E03">
        <w:t>s</w:t>
      </w:r>
      <w:r>
        <w:t xml:space="preserve"> or interest</w:t>
      </w:r>
      <w:r w:rsidR="00916E03">
        <w:t>s</w:t>
      </w:r>
      <w:r>
        <w:t xml:space="preserve"> </w:t>
      </w:r>
      <w:r w:rsidR="00975B45">
        <w:t xml:space="preserve">involved in the CGT event </w:t>
      </w:r>
      <w:r w:rsidR="00171D15">
        <w:t>are</w:t>
      </w:r>
      <w:r>
        <w:t xml:space="preserve"> membership in</w:t>
      </w:r>
      <w:r w:rsidR="00916E03">
        <w:t>terest</w:t>
      </w:r>
      <w:r w:rsidR="00171D15">
        <w:t>s</w:t>
      </w:r>
      <w:r w:rsidR="00916E03">
        <w:t xml:space="preserve"> </w:t>
      </w:r>
      <w:r w:rsidR="00147A80">
        <w:t xml:space="preserve">(see section 960-135) </w:t>
      </w:r>
      <w:r w:rsidR="00DC5E13">
        <w:t xml:space="preserve">of </w:t>
      </w:r>
      <w:r w:rsidR="00171D15">
        <w:t xml:space="preserve">the </w:t>
      </w:r>
      <w:r w:rsidR="00916E03">
        <w:t xml:space="preserve">entity </w:t>
      </w:r>
      <w:r w:rsidR="00171D15">
        <w:t>or entities that hold</w:t>
      </w:r>
      <w:r w:rsidR="00916E03">
        <w:t xml:space="preserve"> that</w:t>
      </w:r>
      <w:r>
        <w:t xml:space="preserve"> right or interest immediately after the CGT event occurs.</w:t>
      </w:r>
    </w:p>
    <w:p w14:paraId="7D821CA8" w14:textId="2EA87F78" w:rsidR="00CF103D" w:rsidRDefault="00CF103D" w:rsidP="00B17774">
      <w:pPr>
        <w:pStyle w:val="base-text-paragraph"/>
        <w:numPr>
          <w:ilvl w:val="1"/>
          <w:numId w:val="7"/>
        </w:numPr>
      </w:pPr>
      <w:r>
        <w:t xml:space="preserve">If the right or interest ceases to exist as a result of the CGT event, the right or interest must have been a membership interest </w:t>
      </w:r>
      <w:r w:rsidR="00DC5E13">
        <w:t xml:space="preserve">of </w:t>
      </w:r>
      <w:r>
        <w:t>the entity that held the right or interest immediately before it ceased to exist</w:t>
      </w:r>
      <w:r w:rsidR="00E3796E">
        <w:t>.</w:t>
      </w:r>
    </w:p>
    <w:p w14:paraId="301CDC6C" w14:textId="1CFDE238" w:rsidR="00CF103D" w:rsidRDefault="00CF103D" w:rsidP="00B17774">
      <w:pPr>
        <w:pStyle w:val="base-text-paragraph"/>
        <w:numPr>
          <w:ilvl w:val="1"/>
          <w:numId w:val="7"/>
        </w:numPr>
      </w:pPr>
      <w:r>
        <w:t xml:space="preserve">This means that the small business CGT concessions are only available for </w:t>
      </w:r>
      <w:r w:rsidR="004B560C">
        <w:t xml:space="preserve">CGT events involving </w:t>
      </w:r>
      <w:r w:rsidR="007C2C2F">
        <w:t xml:space="preserve">a </w:t>
      </w:r>
      <w:r w:rsidR="00147A80">
        <w:t xml:space="preserve">right or </w:t>
      </w:r>
      <w:r>
        <w:t xml:space="preserve">interest in a partnership </w:t>
      </w:r>
      <w:r w:rsidR="004B560C">
        <w:t xml:space="preserve">if the right or interest </w:t>
      </w:r>
      <w:r w:rsidR="00DC5E13">
        <w:t xml:space="preserve">would be sufficient to make </w:t>
      </w:r>
      <w:r w:rsidR="003E65A4">
        <w:t xml:space="preserve">the </w:t>
      </w:r>
      <w:r>
        <w:t xml:space="preserve">entity </w:t>
      </w:r>
      <w:r w:rsidR="003E65A4">
        <w:t xml:space="preserve">holding the </w:t>
      </w:r>
      <w:r w:rsidR="00147A80">
        <w:t xml:space="preserve">right or </w:t>
      </w:r>
      <w:r w:rsidR="003E65A4">
        <w:t xml:space="preserve">interest </w:t>
      </w:r>
      <w:r>
        <w:t>a partner</w:t>
      </w:r>
      <w:r w:rsidR="003E65A4">
        <w:t xml:space="preserve"> (including for example, the transfer of </w:t>
      </w:r>
      <w:r w:rsidR="00AC183B">
        <w:t xml:space="preserve">all or </w:t>
      </w:r>
      <w:r w:rsidR="003E65A4">
        <w:t xml:space="preserve">part of a partner’s share in a partnership to another </w:t>
      </w:r>
      <w:r w:rsidR="004B560C">
        <w:t xml:space="preserve">entity, making that </w:t>
      </w:r>
      <w:r w:rsidR="00AC183B">
        <w:t xml:space="preserve">other </w:t>
      </w:r>
      <w:r w:rsidR="004B560C">
        <w:t xml:space="preserve">entity a </w:t>
      </w:r>
      <w:r w:rsidR="003E65A4">
        <w:t>partner</w:t>
      </w:r>
      <w:r w:rsidR="004B560C">
        <w:t xml:space="preserve"> or increasing their </w:t>
      </w:r>
      <w:r w:rsidR="00AC183B">
        <w:t xml:space="preserve">existing </w:t>
      </w:r>
      <w:r w:rsidR="004B560C">
        <w:t>share in the partnership</w:t>
      </w:r>
      <w:r w:rsidR="003E65A4">
        <w:t>)</w:t>
      </w:r>
      <w:r>
        <w:t xml:space="preserve">. Other rights and interests are not membership interests </w:t>
      </w:r>
      <w:r w:rsidR="003E65A4">
        <w:t>within the meaning of the income tax law</w:t>
      </w:r>
      <w:r>
        <w:t xml:space="preserve"> and cannot satisfy the new condition.</w:t>
      </w:r>
      <w:r w:rsidR="003C4A97">
        <w:t xml:space="preserve"> This is the case even if the entity that holds the right or interest is a partner due to another right or interest</w:t>
      </w:r>
      <w:r w:rsidR="00C93D1C">
        <w:t>.</w:t>
      </w:r>
    </w:p>
    <w:p w14:paraId="4F57B146" w14:textId="5B6E93B5" w:rsidR="00794E04" w:rsidRDefault="00CF103D" w:rsidP="00B17774">
      <w:pPr>
        <w:pStyle w:val="base-text-paragraph"/>
        <w:numPr>
          <w:ilvl w:val="1"/>
          <w:numId w:val="7"/>
        </w:numPr>
      </w:pPr>
      <w:r>
        <w:t xml:space="preserve">The small business CGT concessions remain available for </w:t>
      </w:r>
      <w:r w:rsidR="00E422DA">
        <w:t xml:space="preserve">genuine disposals and transactions that affect the substance of the operation of the partnership. However, they are not available for assignments and other rights or interests that merely </w:t>
      </w:r>
      <w:r w:rsidR="00DC391A">
        <w:t xml:space="preserve">result in the </w:t>
      </w:r>
      <w:r w:rsidR="00E422DA">
        <w:t xml:space="preserve">transfer </w:t>
      </w:r>
      <w:r w:rsidR="003C4A97">
        <w:t xml:space="preserve">of </w:t>
      </w:r>
      <w:r w:rsidR="00E422DA">
        <w:t xml:space="preserve">income </w:t>
      </w:r>
      <w:r w:rsidR="004B560C">
        <w:t xml:space="preserve">or capital </w:t>
      </w:r>
      <w:r w:rsidR="00313CC0">
        <w:t xml:space="preserve">that </w:t>
      </w:r>
      <w:r w:rsidR="00193C63">
        <w:t>a</w:t>
      </w:r>
      <w:r w:rsidR="00E422DA">
        <w:t xml:space="preserve"> partner </w:t>
      </w:r>
      <w:r w:rsidR="00193C63">
        <w:t xml:space="preserve">receives from the partnership </w:t>
      </w:r>
      <w:r w:rsidR="00E422DA">
        <w:t>to other entities</w:t>
      </w:r>
      <w:r w:rsidR="00E3083B">
        <w:t xml:space="preserve"> without making the other entity a partner</w:t>
      </w:r>
      <w:r w:rsidR="00E422DA">
        <w:t>.</w:t>
      </w:r>
    </w:p>
    <w:p w14:paraId="271B42F2" w14:textId="21B9E7F7" w:rsidR="00F01E5B" w:rsidRDefault="00F01E5B" w:rsidP="00F01E5B">
      <w:pPr>
        <w:pStyle w:val="base-text-paragraph"/>
      </w:pPr>
      <w:r w:rsidRPr="00F01E5B">
        <w:t xml:space="preserve">The effect of the amendments is that </w:t>
      </w:r>
      <w:r w:rsidR="00E3083B">
        <w:t xml:space="preserve">the small business CGT concessions would not be available for any capital gain arising from the </w:t>
      </w:r>
      <w:r>
        <w:t xml:space="preserve">assignment </w:t>
      </w:r>
      <w:r w:rsidRPr="00F01E5B">
        <w:t xml:space="preserve">of such a right or interest by a partner.  </w:t>
      </w:r>
    </w:p>
    <w:p w14:paraId="766F5B75" w14:textId="037E4D15" w:rsidR="00147A80" w:rsidRDefault="00147A80" w:rsidP="00147A80">
      <w:pPr>
        <w:pStyle w:val="ExampleHeading"/>
        <w:numPr>
          <w:ilvl w:val="3"/>
          <w:numId w:val="7"/>
        </w:numPr>
      </w:pPr>
      <w:r>
        <w:t xml:space="preserve">: </w:t>
      </w:r>
      <w:r w:rsidR="00414042">
        <w:t>Application of the new condition to a CGT event</w:t>
      </w:r>
      <w:r>
        <w:t xml:space="preserve"> involving multiple interests</w:t>
      </w:r>
    </w:p>
    <w:p w14:paraId="291499F5" w14:textId="0710D43E" w:rsidR="00147A80" w:rsidRDefault="001640DE" w:rsidP="00147A80">
      <w:pPr>
        <w:pStyle w:val="exampletext"/>
      </w:pPr>
      <w:r>
        <w:t>Laura</w:t>
      </w:r>
      <w:r w:rsidR="00147A80">
        <w:t xml:space="preserve">, a partner in a partnership, makes an equitable assignment of half </w:t>
      </w:r>
      <w:r w:rsidR="00414042">
        <w:t>her</w:t>
      </w:r>
      <w:r w:rsidR="00147A80">
        <w:t xml:space="preserve"> partnership interest to </w:t>
      </w:r>
      <w:r>
        <w:t>Dominic</w:t>
      </w:r>
      <w:r w:rsidR="00147A80">
        <w:t xml:space="preserve">, </w:t>
      </w:r>
      <w:r w:rsidR="00414042">
        <w:t>her</w:t>
      </w:r>
      <w:r w:rsidR="00147A80">
        <w:t xml:space="preserve"> spouse.</w:t>
      </w:r>
      <w:r w:rsidR="00977A37">
        <w:t xml:space="preserve"> This entitles Dominic to half of any amounts Laura receives as a partner, but does not make Dominic a partner.</w:t>
      </w:r>
    </w:p>
    <w:p w14:paraId="166308A0" w14:textId="34CFBCE4" w:rsidR="00147A80" w:rsidRDefault="00977A37" w:rsidP="00147A80">
      <w:pPr>
        <w:pStyle w:val="exampletext"/>
      </w:pPr>
      <w:r>
        <w:t xml:space="preserve">The assignment results in </w:t>
      </w:r>
      <w:r w:rsidR="00C93D1C">
        <w:t xml:space="preserve">Laura having </w:t>
      </w:r>
      <w:r>
        <w:t xml:space="preserve">a CGT event. </w:t>
      </w:r>
      <w:r w:rsidR="00147A80">
        <w:t>The CGT event invo</w:t>
      </w:r>
      <w:r w:rsidR="00F53765">
        <w:t xml:space="preserve">lves both the variation of </w:t>
      </w:r>
      <w:r w:rsidR="001640DE">
        <w:t>Laura</w:t>
      </w:r>
      <w:r w:rsidR="00147A80">
        <w:t xml:space="preserve">’s partnership interest and the creation </w:t>
      </w:r>
      <w:r w:rsidR="00F53765">
        <w:t xml:space="preserve">of a </w:t>
      </w:r>
      <w:r w:rsidR="003C4A97">
        <w:t xml:space="preserve">right </w:t>
      </w:r>
      <w:r w:rsidR="00F53765">
        <w:t xml:space="preserve">in the hands of </w:t>
      </w:r>
      <w:r w:rsidR="001640DE">
        <w:t>Dominic</w:t>
      </w:r>
      <w:r w:rsidR="00147A80">
        <w:t>.</w:t>
      </w:r>
    </w:p>
    <w:p w14:paraId="704E9393" w14:textId="0CDD385D" w:rsidR="00147A80" w:rsidRDefault="00147A80" w:rsidP="00147A80">
      <w:pPr>
        <w:pStyle w:val="exampletext"/>
      </w:pPr>
      <w:r>
        <w:lastRenderedPageBreak/>
        <w:t>Both interests entitle the</w:t>
      </w:r>
      <w:r w:rsidR="00F53765">
        <w:t xml:space="preserve"> entity holding the interest – </w:t>
      </w:r>
      <w:r w:rsidR="001640DE">
        <w:t>Laura</w:t>
      </w:r>
      <w:r>
        <w:t xml:space="preserve"> for the partnership interest, </w:t>
      </w:r>
      <w:r w:rsidR="00F53765">
        <w:t xml:space="preserve">and </w:t>
      </w:r>
      <w:r w:rsidR="001640DE">
        <w:t xml:space="preserve">Dominic </w:t>
      </w:r>
      <w:r>
        <w:t xml:space="preserve">for the </w:t>
      </w:r>
      <w:r w:rsidR="003C4A97">
        <w:t>right to income</w:t>
      </w:r>
      <w:r>
        <w:t xml:space="preserve"> – to </w:t>
      </w:r>
      <w:r w:rsidR="00414042">
        <w:t xml:space="preserve">an amount of </w:t>
      </w:r>
      <w:r>
        <w:t>the income and capital of the partnership. As a result, both interests must satisfy the additional basic condition for the small business CGT concessions to be available</w:t>
      </w:r>
      <w:r w:rsidR="00D87EEF">
        <w:t xml:space="preserve"> for the CGT event</w:t>
      </w:r>
      <w:r>
        <w:t>.</w:t>
      </w:r>
    </w:p>
    <w:p w14:paraId="11806A1D" w14:textId="4047AE66" w:rsidR="00147A80" w:rsidRDefault="00147A80" w:rsidP="00147A80">
      <w:pPr>
        <w:pStyle w:val="exampletext"/>
      </w:pPr>
      <w:r>
        <w:t xml:space="preserve">The partnership interest held by </w:t>
      </w:r>
      <w:r w:rsidR="00414042">
        <w:t xml:space="preserve">Laura </w:t>
      </w:r>
      <w:r>
        <w:t xml:space="preserve">is a membership interest of </w:t>
      </w:r>
      <w:r w:rsidR="00414042">
        <w:t>Laura</w:t>
      </w:r>
      <w:r w:rsidR="00D87EEF">
        <w:t>’s</w:t>
      </w:r>
      <w:r w:rsidR="00414042">
        <w:t xml:space="preserve"> </w:t>
      </w:r>
      <w:r>
        <w:t xml:space="preserve">in the partnership and satisfies the condition. The equitable interest held by </w:t>
      </w:r>
      <w:r w:rsidR="00414042">
        <w:t xml:space="preserve">Dominic </w:t>
      </w:r>
      <w:r>
        <w:t xml:space="preserve">is not a membership interest of </w:t>
      </w:r>
      <w:r w:rsidR="00414042">
        <w:t>Dominic</w:t>
      </w:r>
      <w:r w:rsidR="00D87EEF">
        <w:t>’s</w:t>
      </w:r>
      <w:r w:rsidR="00414042">
        <w:t xml:space="preserve"> </w:t>
      </w:r>
      <w:r>
        <w:t>and cannot satisfy the condition.</w:t>
      </w:r>
    </w:p>
    <w:p w14:paraId="067389D2" w14:textId="30BCC630" w:rsidR="00147A80" w:rsidRPr="0048353D" w:rsidRDefault="00147A80" w:rsidP="00147A80">
      <w:pPr>
        <w:pStyle w:val="exampletext"/>
      </w:pPr>
      <w:r>
        <w:t xml:space="preserve">As </w:t>
      </w:r>
      <w:r w:rsidR="004B560C">
        <w:t xml:space="preserve">Dominic’s </w:t>
      </w:r>
      <w:r>
        <w:t>interest does not satisfy the new additional basic condition, the small business CGT concessions are not available</w:t>
      </w:r>
      <w:r w:rsidR="00D87EEF">
        <w:t xml:space="preserve"> </w:t>
      </w:r>
      <w:r w:rsidR="00A936C1">
        <w:t>to</w:t>
      </w:r>
      <w:r w:rsidR="00D87EEF">
        <w:t xml:space="preserve"> Laura in relation to the CGT event</w:t>
      </w:r>
      <w:r>
        <w:t>.</w:t>
      </w:r>
    </w:p>
    <w:p w14:paraId="20C0390F" w14:textId="25ACD34A" w:rsidR="003E7D09" w:rsidRPr="0048353D" w:rsidRDefault="003E7D09" w:rsidP="00650B52">
      <w:pPr>
        <w:pStyle w:val="base-text-paragraph"/>
      </w:pPr>
      <w:r>
        <w:t xml:space="preserve">Schedule # </w:t>
      </w:r>
      <w:r w:rsidR="00314BCA">
        <w:t xml:space="preserve">of the Exposure Draft </w:t>
      </w:r>
      <w:r>
        <w:t xml:space="preserve">also makes minor </w:t>
      </w:r>
      <w:r w:rsidR="002E3AFC">
        <w:t>amendments</w:t>
      </w:r>
      <w:r>
        <w:t xml:space="preserve"> to the guide to Subdivision 152-A to take into account the </w:t>
      </w:r>
      <w:r w:rsidRPr="003E7D09">
        <w:t xml:space="preserve">additional basic condition that must be satisfied </w:t>
      </w:r>
      <w:r w:rsidR="002E3AFC">
        <w:t>for</w:t>
      </w:r>
      <w:r w:rsidRPr="003E7D09">
        <w:t xml:space="preserve"> a capital gain to access the small business CGT concessions </w:t>
      </w:r>
      <w:r w:rsidR="00B34B30">
        <w:t>in</w:t>
      </w:r>
      <w:r w:rsidRPr="003E7D09">
        <w:t xml:space="preserve"> Division 152</w:t>
      </w:r>
      <w:r>
        <w:t xml:space="preserve">. </w:t>
      </w:r>
      <w:r>
        <w:rPr>
          <w:b/>
          <w:i/>
          <w:sz w:val="18"/>
          <w:szCs w:val="18"/>
        </w:rPr>
        <w:t xml:space="preserve">[Item 1, </w:t>
      </w:r>
      <w:r w:rsidR="002E3AFC">
        <w:rPr>
          <w:b/>
          <w:i/>
          <w:sz w:val="18"/>
          <w:szCs w:val="18"/>
        </w:rPr>
        <w:t xml:space="preserve">section 152-5] </w:t>
      </w:r>
    </w:p>
    <w:p w14:paraId="1D5862B2" w14:textId="77777777" w:rsidR="00B17774" w:rsidRDefault="00B17774" w:rsidP="00B17774">
      <w:pPr>
        <w:pStyle w:val="Heading2"/>
      </w:pPr>
      <w:r>
        <w:t>Application and transitional provisions</w:t>
      </w:r>
    </w:p>
    <w:p w14:paraId="20A9F5E8" w14:textId="1AB627C8" w:rsidR="00F53C19" w:rsidRDefault="00F53C19" w:rsidP="00650B52">
      <w:pPr>
        <w:pStyle w:val="base-text-paragraph"/>
      </w:pPr>
      <w:r>
        <w:t xml:space="preserve">The amendments </w:t>
      </w:r>
      <w:r w:rsidR="00314BCA">
        <w:t xml:space="preserve">would </w:t>
      </w:r>
      <w:r>
        <w:t>commence from the start of the first quarter after Royal Assent.</w:t>
      </w:r>
      <w:r w:rsidRPr="004415D2">
        <w:t xml:space="preserve"> </w:t>
      </w:r>
    </w:p>
    <w:p w14:paraId="62CEFC16" w14:textId="7C468E2C" w:rsidR="00DF631D" w:rsidRDefault="00E422DA" w:rsidP="009B7FB6">
      <w:pPr>
        <w:pStyle w:val="base-text-paragraph"/>
      </w:pPr>
      <w:r>
        <w:t xml:space="preserve">These amendments </w:t>
      </w:r>
      <w:r w:rsidR="00314BCA">
        <w:t xml:space="preserve">would </w:t>
      </w:r>
      <w:r>
        <w:t xml:space="preserve">apply to CGT events that occur after </w:t>
      </w:r>
      <w:r w:rsidR="009B7FB6" w:rsidRPr="009B7FB6">
        <w:t>7.30pm legal time in the Australian Capital Territory on 8 May 2018</w:t>
      </w:r>
      <w:r>
        <w:t>.</w:t>
      </w:r>
      <w:r w:rsidR="003E7D09">
        <w:t xml:space="preserve"> </w:t>
      </w:r>
      <w:r w:rsidR="00920693">
        <w:rPr>
          <w:b/>
          <w:i/>
          <w:sz w:val="18"/>
          <w:szCs w:val="18"/>
        </w:rPr>
        <w:t>[I</w:t>
      </w:r>
      <w:r w:rsidR="003E7D09">
        <w:rPr>
          <w:b/>
          <w:i/>
          <w:sz w:val="18"/>
          <w:szCs w:val="18"/>
        </w:rPr>
        <w:t>tem</w:t>
      </w:r>
      <w:r w:rsidR="00314BCA">
        <w:rPr>
          <w:b/>
          <w:i/>
          <w:sz w:val="18"/>
          <w:szCs w:val="18"/>
        </w:rPr>
        <w:t> </w:t>
      </w:r>
      <w:r w:rsidR="003E7D09">
        <w:rPr>
          <w:b/>
          <w:i/>
          <w:sz w:val="18"/>
          <w:szCs w:val="18"/>
        </w:rPr>
        <w:t>3]</w:t>
      </w:r>
    </w:p>
    <w:p w14:paraId="30865083" w14:textId="1AA724F1" w:rsidR="00BB41D3" w:rsidRPr="00650B52" w:rsidRDefault="004415D2" w:rsidP="00B32AE5">
      <w:pPr>
        <w:pStyle w:val="base-text-paragraph"/>
      </w:pPr>
      <w:r w:rsidRPr="00337EA0">
        <w:t>Th</w:t>
      </w:r>
      <w:r w:rsidR="000E35D2" w:rsidRPr="00337EA0">
        <w:t>e</w:t>
      </w:r>
      <w:r w:rsidRPr="00337EA0">
        <w:t xml:space="preserve"> retrospective application </w:t>
      </w:r>
      <w:r w:rsidR="005360F5" w:rsidRPr="00337EA0">
        <w:t xml:space="preserve">of the amendments is consistent with the Budget announcement by the Government on 8 May 2018. </w:t>
      </w:r>
    </w:p>
    <w:p w14:paraId="39A9C563" w14:textId="7792A701" w:rsidR="00DF631D" w:rsidRDefault="00DF631D">
      <w:pPr>
        <w:spacing w:before="0" w:after="160" w:line="259" w:lineRule="auto"/>
      </w:pP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EA602" w14:textId="77777777" w:rsidR="007C2C2F" w:rsidRDefault="007C2C2F" w:rsidP="00E679CA">
      <w:pPr>
        <w:spacing w:before="0" w:after="0"/>
      </w:pPr>
      <w:r>
        <w:separator/>
      </w:r>
    </w:p>
  </w:endnote>
  <w:endnote w:type="continuationSeparator" w:id="0">
    <w:p w14:paraId="7819E430" w14:textId="77777777" w:rsidR="007C2C2F" w:rsidRDefault="007C2C2F" w:rsidP="00E679CA">
      <w:pPr>
        <w:spacing w:before="0" w:after="0"/>
      </w:pPr>
      <w:r>
        <w:continuationSeparator/>
      </w:r>
    </w:p>
  </w:endnote>
  <w:endnote w:type="continuationNotice" w:id="1">
    <w:p w14:paraId="75C83D90" w14:textId="77777777" w:rsidR="007C2C2F" w:rsidRDefault="007C2C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0615F" w14:textId="77777777" w:rsidR="007C2C2F" w:rsidRDefault="007C2C2F" w:rsidP="003323A7">
    <w:pPr>
      <w:pStyle w:val="leftfooter"/>
    </w:pPr>
    <w:r>
      <w:fldChar w:fldCharType="begin"/>
    </w:r>
    <w:r>
      <w:instrText xml:space="preserve"> PAGE   \* MERGEFORMAT </w:instrText>
    </w:r>
    <w:r>
      <w:fldChar w:fldCharType="separate"/>
    </w:r>
    <w:r w:rsidR="000B2AD5">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88F92" w14:textId="77777777" w:rsidR="007C2C2F" w:rsidRDefault="007C2C2F" w:rsidP="003323A7">
    <w:pPr>
      <w:pStyle w:val="rightfooter"/>
    </w:pPr>
    <w:r>
      <w:fldChar w:fldCharType="begin"/>
    </w:r>
    <w:r>
      <w:instrText xml:space="preserve"> PAGE   \* MERGEFORMAT </w:instrText>
    </w:r>
    <w:r>
      <w:fldChar w:fldCharType="separate"/>
    </w:r>
    <w:r w:rsidR="009A6299">
      <w:rPr>
        <w:noProof/>
      </w:rPr>
      <w:t>7</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AF07" w14:textId="77777777" w:rsidR="007C2C2F" w:rsidRDefault="007C2C2F" w:rsidP="003323A7">
    <w:pPr>
      <w:pStyle w:val="rightfooter"/>
    </w:pPr>
    <w:r>
      <w:fldChar w:fldCharType="begin"/>
    </w:r>
    <w:r>
      <w:instrText xml:space="preserve"> PAGE  \* Arabic  \* MERGEFORMAT </w:instrText>
    </w:r>
    <w:r>
      <w:fldChar w:fldCharType="separate"/>
    </w:r>
    <w:r w:rsidR="009A6299">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79BC3" w14:textId="77777777" w:rsidR="007C2C2F" w:rsidRDefault="007C2C2F" w:rsidP="003323A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D07A5" w14:textId="77777777" w:rsidR="007C2C2F" w:rsidRDefault="007C2C2F" w:rsidP="003323A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8298D" w14:textId="77777777" w:rsidR="007C2C2F" w:rsidRDefault="007C2C2F" w:rsidP="003323A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D5D68" w14:textId="77777777" w:rsidR="007C2C2F" w:rsidRPr="00B2068E" w:rsidRDefault="007C2C2F" w:rsidP="003323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F29AC" w14:textId="77777777" w:rsidR="007C2C2F" w:rsidRDefault="007C2C2F" w:rsidP="003323A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B6726" w14:textId="77777777" w:rsidR="007C2C2F" w:rsidRDefault="007C2C2F" w:rsidP="003323A7">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B6A05" w14:textId="77777777" w:rsidR="007C2C2F" w:rsidRDefault="007C2C2F" w:rsidP="003323A7">
    <w:pPr>
      <w:pStyle w:val="rightfooter"/>
    </w:pPr>
    <w:r>
      <w:fldChar w:fldCharType="begin"/>
    </w:r>
    <w:r>
      <w:instrText xml:space="preserve"> PAGE  \* Arabic  \* MERGEFORMAT </w:instrText>
    </w:r>
    <w:r>
      <w:fldChar w:fldCharType="separate"/>
    </w:r>
    <w:r w:rsidR="009A6299">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26061" w14:textId="77777777" w:rsidR="007C2C2F" w:rsidRDefault="007C2C2F" w:rsidP="003323A7">
    <w:pPr>
      <w:pStyle w:val="leftfooter"/>
    </w:pPr>
    <w:r>
      <w:fldChar w:fldCharType="begin"/>
    </w:r>
    <w:r>
      <w:instrText xml:space="preserve"> PAGE   \* MERGEFORMAT </w:instrText>
    </w:r>
    <w:r>
      <w:fldChar w:fldCharType="separate"/>
    </w:r>
    <w:r w:rsidR="009A6299">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F6A6C" w14:textId="77777777" w:rsidR="007C2C2F" w:rsidRDefault="007C2C2F" w:rsidP="00E679CA">
      <w:pPr>
        <w:spacing w:before="0" w:after="0"/>
      </w:pPr>
      <w:r>
        <w:separator/>
      </w:r>
    </w:p>
  </w:footnote>
  <w:footnote w:type="continuationSeparator" w:id="0">
    <w:p w14:paraId="337544B2" w14:textId="77777777" w:rsidR="007C2C2F" w:rsidRDefault="007C2C2F" w:rsidP="00E679CA">
      <w:pPr>
        <w:spacing w:before="0" w:after="0"/>
      </w:pPr>
      <w:r>
        <w:continuationSeparator/>
      </w:r>
    </w:p>
  </w:footnote>
  <w:footnote w:type="continuationNotice" w:id="1">
    <w:p w14:paraId="088B97CF" w14:textId="77777777" w:rsidR="007C2C2F" w:rsidRDefault="007C2C2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DFA29" w14:textId="77777777" w:rsidR="007C2C2F" w:rsidRDefault="007C2C2F" w:rsidP="003323A7">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89410" w14:textId="77777777" w:rsidR="007C2C2F" w:rsidRDefault="007C2C2F" w:rsidP="003323A7">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59653481" w14:textId="77777777" w:rsidR="007C2C2F" w:rsidRDefault="009A6299">
        <w:pPr>
          <w:pStyle w:val="Header"/>
        </w:pPr>
        <w:r>
          <w:rPr>
            <w:noProof/>
            <w:lang w:val="en-US" w:eastAsia="en-US"/>
          </w:rPr>
          <w:pict w14:anchorId="3D3D8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6F6CC" w14:textId="77777777" w:rsidR="007C2C2F" w:rsidRDefault="007C2C2F" w:rsidP="003323A7">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388A4" w14:textId="77777777" w:rsidR="007C2C2F" w:rsidRDefault="007C2C2F" w:rsidP="003323A7">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7FDF9" w14:textId="77777777" w:rsidR="007C2C2F" w:rsidRDefault="007C2C2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B2C1A" w14:textId="77777777" w:rsidR="007C2C2F" w:rsidRPr="00422FA2" w:rsidRDefault="009A6299" w:rsidP="00422FA2">
    <w:pPr>
      <w:pStyle w:val="leftheader"/>
    </w:pPr>
    <w:r>
      <w:fldChar w:fldCharType="begin"/>
    </w:r>
    <w:r>
      <w:instrText xml:space="preserve"> STYLEREF  "Bill Name"  \* MERGEFORMAT </w:instrText>
    </w:r>
    <w:r>
      <w:fldChar w:fldCharType="separate"/>
    </w:r>
    <w:r>
      <w:rPr>
        <w:noProof/>
      </w:rPr>
      <w:t>Treasury Laws Amendment (2018 Measures No. #) Bill 2018</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289E1" w14:textId="64DC37C5" w:rsidR="007C2C2F" w:rsidRDefault="007C2C2F" w:rsidP="003323A7">
    <w:pPr>
      <w:pStyle w:val="rightheader"/>
    </w:pPr>
    <w:r w:rsidRPr="0016483F">
      <w:rPr>
        <w:rStyle w:val="ChapterNameOnly"/>
      </w:rPr>
      <w:t xml:space="preserve">Enhancing the integrity of </w:t>
    </w:r>
    <w:r>
      <w:rPr>
        <w:rStyle w:val="ChapterNameOnly"/>
      </w:rPr>
      <w:t xml:space="preserve">the </w:t>
    </w:r>
    <w:r>
      <w:t xml:space="preserve">small business </w:t>
    </w:r>
    <w:r>
      <w:rPr>
        <w:rStyle w:val="ChapterNameOnly"/>
      </w:rPr>
      <w:t xml:space="preserve">CGT </w:t>
    </w:r>
    <w:r w:rsidRPr="0016483F">
      <w:rPr>
        <w:rStyle w:val="ChapterNameOnly"/>
      </w:rPr>
      <w:t>concessions in relation to partnerships</w:t>
    </w:r>
    <w:r w:rsidDel="00F779B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3">
    <w:nsid w:val="65DF6494"/>
    <w:multiLevelType w:val="multilevel"/>
    <w:tmpl w:val="A316FE50"/>
    <w:numStyleLink w:val="ChapterList"/>
  </w:abstractNum>
  <w:abstractNum w:abstractNumId="24">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4"/>
  </w:num>
  <w:num w:numId="5">
    <w:abstractNumId w:val="20"/>
  </w:num>
  <w:num w:numId="6">
    <w:abstractNumId w:val="25"/>
  </w:num>
  <w:num w:numId="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
  </w:num>
  <w:num w:numId="43">
    <w:abstractNumId w:val="23"/>
  </w:num>
  <w:num w:numId="44">
    <w:abstractNumId w:val="22"/>
  </w:num>
  <w:num w:numId="45">
    <w:abstractNumId w:val="16"/>
  </w:num>
  <w:num w:numId="46">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3970"/>
          </w:tabs>
          <w:ind w:left="3119"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30"/>
    <w:rsid w:val="00010FA7"/>
    <w:rsid w:val="00015DB9"/>
    <w:rsid w:val="0002054A"/>
    <w:rsid w:val="000275CA"/>
    <w:rsid w:val="00030A40"/>
    <w:rsid w:val="0004171A"/>
    <w:rsid w:val="000663F8"/>
    <w:rsid w:val="000876B1"/>
    <w:rsid w:val="000B2AD5"/>
    <w:rsid w:val="000C2A9D"/>
    <w:rsid w:val="000C44D7"/>
    <w:rsid w:val="000C4876"/>
    <w:rsid w:val="000C5972"/>
    <w:rsid w:val="000C71F6"/>
    <w:rsid w:val="000D04A2"/>
    <w:rsid w:val="000E35D2"/>
    <w:rsid w:val="000E4B50"/>
    <w:rsid w:val="000F20D6"/>
    <w:rsid w:val="00103BE0"/>
    <w:rsid w:val="00107A5E"/>
    <w:rsid w:val="00123B9E"/>
    <w:rsid w:val="00127BE8"/>
    <w:rsid w:val="00132E2E"/>
    <w:rsid w:val="00147A80"/>
    <w:rsid w:val="00153F91"/>
    <w:rsid w:val="00162A67"/>
    <w:rsid w:val="00163159"/>
    <w:rsid w:val="001640DE"/>
    <w:rsid w:val="00171D15"/>
    <w:rsid w:val="001753F4"/>
    <w:rsid w:val="001929F4"/>
    <w:rsid w:val="00193C63"/>
    <w:rsid w:val="001C1751"/>
    <w:rsid w:val="001D2EAB"/>
    <w:rsid w:val="002163C3"/>
    <w:rsid w:val="002456F0"/>
    <w:rsid w:val="00262D35"/>
    <w:rsid w:val="00281C9E"/>
    <w:rsid w:val="0028232D"/>
    <w:rsid w:val="002837D9"/>
    <w:rsid w:val="00295ABD"/>
    <w:rsid w:val="002A0A05"/>
    <w:rsid w:val="002C0FA9"/>
    <w:rsid w:val="002C2324"/>
    <w:rsid w:val="002D044D"/>
    <w:rsid w:val="002D0B7C"/>
    <w:rsid w:val="002D12AB"/>
    <w:rsid w:val="002E3AFC"/>
    <w:rsid w:val="002F0D2B"/>
    <w:rsid w:val="002F5853"/>
    <w:rsid w:val="00307165"/>
    <w:rsid w:val="00313CC0"/>
    <w:rsid w:val="00314BCA"/>
    <w:rsid w:val="003175C6"/>
    <w:rsid w:val="00320A94"/>
    <w:rsid w:val="003323A7"/>
    <w:rsid w:val="00337EA0"/>
    <w:rsid w:val="00350592"/>
    <w:rsid w:val="003526BF"/>
    <w:rsid w:val="00375F1D"/>
    <w:rsid w:val="003A657F"/>
    <w:rsid w:val="003B6B47"/>
    <w:rsid w:val="003B77F0"/>
    <w:rsid w:val="003B7A62"/>
    <w:rsid w:val="003C4A97"/>
    <w:rsid w:val="003C58BD"/>
    <w:rsid w:val="003D4F69"/>
    <w:rsid w:val="003E5AB0"/>
    <w:rsid w:val="003E65A4"/>
    <w:rsid w:val="003E7AB0"/>
    <w:rsid w:val="003E7D09"/>
    <w:rsid w:val="003F03C0"/>
    <w:rsid w:val="003F69FE"/>
    <w:rsid w:val="00403949"/>
    <w:rsid w:val="00405C1F"/>
    <w:rsid w:val="004133D4"/>
    <w:rsid w:val="00414042"/>
    <w:rsid w:val="00422FA2"/>
    <w:rsid w:val="00433C49"/>
    <w:rsid w:val="004415D2"/>
    <w:rsid w:val="00442EE7"/>
    <w:rsid w:val="00483062"/>
    <w:rsid w:val="0048353D"/>
    <w:rsid w:val="004A5366"/>
    <w:rsid w:val="004B560C"/>
    <w:rsid w:val="004C7772"/>
    <w:rsid w:val="004E4254"/>
    <w:rsid w:val="004F3C00"/>
    <w:rsid w:val="00512630"/>
    <w:rsid w:val="00535F17"/>
    <w:rsid w:val="005360F5"/>
    <w:rsid w:val="0055086F"/>
    <w:rsid w:val="00551665"/>
    <w:rsid w:val="00567602"/>
    <w:rsid w:val="00574CA0"/>
    <w:rsid w:val="00592F47"/>
    <w:rsid w:val="005A496E"/>
    <w:rsid w:val="005B3598"/>
    <w:rsid w:val="005C0E5C"/>
    <w:rsid w:val="005E100E"/>
    <w:rsid w:val="005E3448"/>
    <w:rsid w:val="005E3647"/>
    <w:rsid w:val="005E4B8B"/>
    <w:rsid w:val="005F4C45"/>
    <w:rsid w:val="00601CD2"/>
    <w:rsid w:val="006168B0"/>
    <w:rsid w:val="00622349"/>
    <w:rsid w:val="00627154"/>
    <w:rsid w:val="006301C9"/>
    <w:rsid w:val="0063127E"/>
    <w:rsid w:val="00650B52"/>
    <w:rsid w:val="00670A85"/>
    <w:rsid w:val="00690746"/>
    <w:rsid w:val="006A05D6"/>
    <w:rsid w:val="006A72CB"/>
    <w:rsid w:val="006C3A47"/>
    <w:rsid w:val="006F233D"/>
    <w:rsid w:val="006F5EF4"/>
    <w:rsid w:val="006F7A5F"/>
    <w:rsid w:val="00706CE0"/>
    <w:rsid w:val="007070BD"/>
    <w:rsid w:val="00734F84"/>
    <w:rsid w:val="00747A03"/>
    <w:rsid w:val="00760C1F"/>
    <w:rsid w:val="00771231"/>
    <w:rsid w:val="00773B68"/>
    <w:rsid w:val="00794E04"/>
    <w:rsid w:val="00795A45"/>
    <w:rsid w:val="007B75FF"/>
    <w:rsid w:val="007C2588"/>
    <w:rsid w:val="007C2B20"/>
    <w:rsid w:val="007C2C2F"/>
    <w:rsid w:val="007D66A7"/>
    <w:rsid w:val="007F603F"/>
    <w:rsid w:val="007F72DF"/>
    <w:rsid w:val="00803DE4"/>
    <w:rsid w:val="00813A51"/>
    <w:rsid w:val="00840701"/>
    <w:rsid w:val="00842AAF"/>
    <w:rsid w:val="00852CB9"/>
    <w:rsid w:val="00855BAC"/>
    <w:rsid w:val="00856B2A"/>
    <w:rsid w:val="00863591"/>
    <w:rsid w:val="008769D3"/>
    <w:rsid w:val="008B0C5E"/>
    <w:rsid w:val="008D0A8B"/>
    <w:rsid w:val="008D4F94"/>
    <w:rsid w:val="008D78FA"/>
    <w:rsid w:val="008E6E38"/>
    <w:rsid w:val="00916E03"/>
    <w:rsid w:val="00920693"/>
    <w:rsid w:val="0093363A"/>
    <w:rsid w:val="00945A2F"/>
    <w:rsid w:val="00946B26"/>
    <w:rsid w:val="00957359"/>
    <w:rsid w:val="00975B45"/>
    <w:rsid w:val="009770C9"/>
    <w:rsid w:val="00977A37"/>
    <w:rsid w:val="0098134F"/>
    <w:rsid w:val="009A6299"/>
    <w:rsid w:val="009B5E73"/>
    <w:rsid w:val="009B7FB6"/>
    <w:rsid w:val="009C2FC2"/>
    <w:rsid w:val="009C3809"/>
    <w:rsid w:val="009D7ECD"/>
    <w:rsid w:val="009E6D62"/>
    <w:rsid w:val="009F362D"/>
    <w:rsid w:val="009F3AE1"/>
    <w:rsid w:val="00A0653F"/>
    <w:rsid w:val="00A229E1"/>
    <w:rsid w:val="00A2308B"/>
    <w:rsid w:val="00A41EDC"/>
    <w:rsid w:val="00A75FAC"/>
    <w:rsid w:val="00A936C1"/>
    <w:rsid w:val="00AA6F43"/>
    <w:rsid w:val="00AB295B"/>
    <w:rsid w:val="00AC183B"/>
    <w:rsid w:val="00AD1B09"/>
    <w:rsid w:val="00AD5B62"/>
    <w:rsid w:val="00AD5F50"/>
    <w:rsid w:val="00AF6C55"/>
    <w:rsid w:val="00B040B3"/>
    <w:rsid w:val="00B17774"/>
    <w:rsid w:val="00B20094"/>
    <w:rsid w:val="00B32AE5"/>
    <w:rsid w:val="00B34B30"/>
    <w:rsid w:val="00B51226"/>
    <w:rsid w:val="00B5557B"/>
    <w:rsid w:val="00B61630"/>
    <w:rsid w:val="00B85309"/>
    <w:rsid w:val="00BA27E7"/>
    <w:rsid w:val="00BB41D3"/>
    <w:rsid w:val="00BB44BE"/>
    <w:rsid w:val="00BB6F9F"/>
    <w:rsid w:val="00BB72FC"/>
    <w:rsid w:val="00BE0C33"/>
    <w:rsid w:val="00BE27C2"/>
    <w:rsid w:val="00BF5C6B"/>
    <w:rsid w:val="00C07832"/>
    <w:rsid w:val="00C140A2"/>
    <w:rsid w:val="00C31448"/>
    <w:rsid w:val="00C5436A"/>
    <w:rsid w:val="00C57739"/>
    <w:rsid w:val="00C743D3"/>
    <w:rsid w:val="00C83EC4"/>
    <w:rsid w:val="00C93D1C"/>
    <w:rsid w:val="00C95362"/>
    <w:rsid w:val="00CB3AE8"/>
    <w:rsid w:val="00CC1034"/>
    <w:rsid w:val="00CC7FB7"/>
    <w:rsid w:val="00CD1112"/>
    <w:rsid w:val="00CD76D8"/>
    <w:rsid w:val="00CF103D"/>
    <w:rsid w:val="00D02FD6"/>
    <w:rsid w:val="00D36B84"/>
    <w:rsid w:val="00D37880"/>
    <w:rsid w:val="00D46961"/>
    <w:rsid w:val="00D60716"/>
    <w:rsid w:val="00D822D1"/>
    <w:rsid w:val="00D83206"/>
    <w:rsid w:val="00D84453"/>
    <w:rsid w:val="00D87EEF"/>
    <w:rsid w:val="00DC391A"/>
    <w:rsid w:val="00DC5E13"/>
    <w:rsid w:val="00DD122A"/>
    <w:rsid w:val="00DE55C2"/>
    <w:rsid w:val="00DF631D"/>
    <w:rsid w:val="00E16A28"/>
    <w:rsid w:val="00E3083B"/>
    <w:rsid w:val="00E344D5"/>
    <w:rsid w:val="00E36039"/>
    <w:rsid w:val="00E3796E"/>
    <w:rsid w:val="00E422DA"/>
    <w:rsid w:val="00E438FE"/>
    <w:rsid w:val="00E5385B"/>
    <w:rsid w:val="00E56A6F"/>
    <w:rsid w:val="00E679CA"/>
    <w:rsid w:val="00E73943"/>
    <w:rsid w:val="00E74E50"/>
    <w:rsid w:val="00E752D0"/>
    <w:rsid w:val="00E9546B"/>
    <w:rsid w:val="00EA1B87"/>
    <w:rsid w:val="00EA5BB7"/>
    <w:rsid w:val="00EC0F5E"/>
    <w:rsid w:val="00F01E5B"/>
    <w:rsid w:val="00F41D4D"/>
    <w:rsid w:val="00F46D06"/>
    <w:rsid w:val="00F51071"/>
    <w:rsid w:val="00F526E4"/>
    <w:rsid w:val="00F53765"/>
    <w:rsid w:val="00F53C19"/>
    <w:rsid w:val="00F60F68"/>
    <w:rsid w:val="00F70356"/>
    <w:rsid w:val="00F779BE"/>
    <w:rsid w:val="00F80BEE"/>
    <w:rsid w:val="00F83B70"/>
    <w:rsid w:val="00F9382B"/>
    <w:rsid w:val="00FB7A32"/>
    <w:rsid w:val="00FC1B2D"/>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27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D66A7"/>
    <w:rPr>
      <w:sz w:val="16"/>
      <w:szCs w:val="16"/>
    </w:rPr>
  </w:style>
  <w:style w:type="paragraph" w:styleId="CommentText">
    <w:name w:val="annotation text"/>
    <w:basedOn w:val="Normal"/>
    <w:link w:val="CommentTextChar"/>
    <w:uiPriority w:val="99"/>
    <w:unhideWhenUsed/>
    <w:rsid w:val="007D66A7"/>
    <w:rPr>
      <w:sz w:val="20"/>
    </w:rPr>
  </w:style>
  <w:style w:type="character" w:customStyle="1" w:styleId="CommentTextChar">
    <w:name w:val="Comment Text Char"/>
    <w:basedOn w:val="DefaultParagraphFont"/>
    <w:link w:val="CommentText"/>
    <w:uiPriority w:val="99"/>
    <w:rsid w:val="007D66A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D66A7"/>
    <w:rPr>
      <w:b/>
      <w:bCs/>
    </w:rPr>
  </w:style>
  <w:style w:type="character" w:customStyle="1" w:styleId="CommentSubjectChar">
    <w:name w:val="Comment Subject Char"/>
    <w:basedOn w:val="CommentTextChar"/>
    <w:link w:val="CommentSubject"/>
    <w:uiPriority w:val="99"/>
    <w:semiHidden/>
    <w:rsid w:val="007D66A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D66A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6A7"/>
    <w:rPr>
      <w:rFonts w:ascii="Tahoma" w:eastAsia="Times New Roman" w:hAnsi="Tahoma" w:cs="Tahoma"/>
      <w:sz w:val="16"/>
      <w:szCs w:val="16"/>
      <w:lang w:eastAsia="en-AU"/>
    </w:rPr>
  </w:style>
  <w:style w:type="paragraph" w:styleId="Revision">
    <w:name w:val="Revision"/>
    <w:hidden/>
    <w:uiPriority w:val="99"/>
    <w:semiHidden/>
    <w:rsid w:val="00313CC0"/>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D66A7"/>
    <w:rPr>
      <w:sz w:val="16"/>
      <w:szCs w:val="16"/>
    </w:rPr>
  </w:style>
  <w:style w:type="paragraph" w:styleId="CommentText">
    <w:name w:val="annotation text"/>
    <w:basedOn w:val="Normal"/>
    <w:link w:val="CommentTextChar"/>
    <w:uiPriority w:val="99"/>
    <w:unhideWhenUsed/>
    <w:rsid w:val="007D66A7"/>
    <w:rPr>
      <w:sz w:val="20"/>
    </w:rPr>
  </w:style>
  <w:style w:type="character" w:customStyle="1" w:styleId="CommentTextChar">
    <w:name w:val="Comment Text Char"/>
    <w:basedOn w:val="DefaultParagraphFont"/>
    <w:link w:val="CommentText"/>
    <w:uiPriority w:val="99"/>
    <w:rsid w:val="007D66A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D66A7"/>
    <w:rPr>
      <w:b/>
      <w:bCs/>
    </w:rPr>
  </w:style>
  <w:style w:type="character" w:customStyle="1" w:styleId="CommentSubjectChar">
    <w:name w:val="Comment Subject Char"/>
    <w:basedOn w:val="CommentTextChar"/>
    <w:link w:val="CommentSubject"/>
    <w:uiPriority w:val="99"/>
    <w:semiHidden/>
    <w:rsid w:val="007D66A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D66A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6A7"/>
    <w:rPr>
      <w:rFonts w:ascii="Tahoma" w:eastAsia="Times New Roman" w:hAnsi="Tahoma" w:cs="Tahoma"/>
      <w:sz w:val="16"/>
      <w:szCs w:val="16"/>
      <w:lang w:eastAsia="en-AU"/>
    </w:rPr>
  </w:style>
  <w:style w:type="paragraph" w:styleId="Revision">
    <w:name w:val="Revision"/>
    <w:hidden/>
    <w:uiPriority w:val="99"/>
    <w:semiHidden/>
    <w:rsid w:val="00313CC0"/>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7274">
      <w:bodyDiv w:val="1"/>
      <w:marLeft w:val="0"/>
      <w:marRight w:val="0"/>
      <w:marTop w:val="0"/>
      <w:marBottom w:val="0"/>
      <w:divBdr>
        <w:top w:val="none" w:sz="0" w:space="0" w:color="auto"/>
        <w:left w:val="none" w:sz="0" w:space="0" w:color="auto"/>
        <w:bottom w:val="none" w:sz="0" w:space="0" w:color="auto"/>
        <w:right w:val="none" w:sz="0" w:space="0" w:color="auto"/>
      </w:divBdr>
    </w:div>
    <w:div w:id="12803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2018RG-268-612</_dlc_DocId>
    <TaxCatchAll xmlns="0f563589-9cf9-4143-b1eb-fb0534803d38">
      <Value>7</Value>
    </TaxCatchAll>
    <_dlc_DocIdUrl xmlns="0f563589-9cf9-4143-b1eb-fb0534803d38">
      <Url>http://tweb/sites/rg/iitd/cgt/_layouts/15/DocIdRedir.aspx?ID=2018RG-268-612</Url>
      <Description>2018RG-268-612</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5E4AB7725E38DC4D83F7D718034739E3" ma:contentTypeVersion="14699" ma:contentTypeDescription="" ma:contentTypeScope="" ma:versionID="4e0b2324968a3bffea693b700015945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b9e5cba76c63cad49b841e8b2d84075"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sharepoint/v4"/>
    <ds:schemaRef ds:uri="http://schemas.microsoft.com/office/2006/documentManagement/types"/>
    <ds:schemaRef ds:uri="http://purl.org/dc/dcmitype/"/>
    <ds:schemaRef ds:uri="http://purl.org/dc/elements/1.1/"/>
    <ds:schemaRef ds:uri="http://schemas.microsoft.com/sharepoint/v3"/>
    <ds:schemaRef ds:uri="http://www.w3.org/XML/1998/namespace"/>
    <ds:schemaRef ds:uri="http://purl.org/dc/terms/"/>
    <ds:schemaRef ds:uri="9f7bc583-7cbe-45b9-a2bd-8bbb6543b37e"/>
    <ds:schemaRef ds:uri="0f563589-9cf9-4143-b1eb-fb0534803d38"/>
    <ds:schemaRef ds:uri="http://schemas.microsoft.com/office/2006/metadata/properties"/>
    <ds:schemaRef ds:uri="http://schemas.microsoft.com/office/infopath/2007/PartnerControls"/>
    <ds:schemaRef ds:uri="http://schemas.openxmlformats.org/package/2006/metadata/core-properties"/>
    <ds:schemaRef ds:uri="687b78b0-2ddd-4441-8a8b-c9638c2a1939"/>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719CC84F-4AD8-4B04-BC59-72288AB534F1}"/>
</file>

<file path=customXml/itemProps5.xml><?xml version="1.0" encoding="utf-8"?>
<ds:datastoreItem xmlns:ds="http://schemas.openxmlformats.org/officeDocument/2006/customXml" ds:itemID="{55C39565-7DAA-4620-817A-FBCCB65BAD10}"/>
</file>

<file path=customXml/itemProps6.xml><?xml version="1.0" encoding="utf-8"?>
<ds:datastoreItem xmlns:ds="http://schemas.openxmlformats.org/officeDocument/2006/customXml" ds:itemID="{B12B26F9-0CAA-4868-8EF2-F142BD3A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71</TotalTime>
  <Pages>12</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Patrick</dc:creator>
  <cp:lastModifiedBy>Boyd, Patrick</cp:lastModifiedBy>
  <cp:revision>6</cp:revision>
  <cp:lastPrinted>2018-09-25T00:01:00Z</cp:lastPrinted>
  <dcterms:created xsi:type="dcterms:W3CDTF">2018-09-24T00:49:00Z</dcterms:created>
  <dcterms:modified xsi:type="dcterms:W3CDTF">2018-09-25T00:01:00Z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7f7de0ea-77ca-40e5-ae51-06276f873641</vt:lpwstr>
  </property>
  <property fmtid="{D5CDD505-2E9C-101B-9397-08002B2CF9AE}" pid="3" name="ContentTypeId">
    <vt:lpwstr>0x01010036BB8DE7EC542E42A8B2E98CC20CB697005E4AB7725E38DC4D83F7D718034739E3</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{687b78b0-2ddd-4441-8a8b-c9638c2a1939}</vt:lpwstr>
  </property>
  <property fmtid="{D5CDD505-2E9C-101B-9397-08002B2CF9AE}" pid="8" name="RecordPoint_ActiveItemUniqueId">
    <vt:lpwstr>{71166049-fdaa-4157-a145-e6bafbff46b1}</vt:lpwstr>
  </property>
  <property fmtid="{D5CDD505-2E9C-101B-9397-08002B2CF9AE}" pid="9" name="RecordPoint_ActiveItemWebId">
    <vt:lpwstr>{09392e0d-4618-463d-b4d2-50a90b9447cf}</vt:lpwstr>
  </property>
  <property fmtid="{D5CDD505-2E9C-101B-9397-08002B2CF9AE}" pid="10" name="RecordPoint_RecordNumberSubmitted">
    <vt:lpwstr>R0001887223</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2018-09-25T10:16:34.0386778+10:00</vt:lpwstr>
  </property>
  <property fmtid="{D5CDD505-2E9C-101B-9397-08002B2CF9AE}" pid="15" name="_AdHocReviewCycleID">
    <vt:i4>-2115909861</vt:i4>
  </property>
  <property fmtid="{D5CDD505-2E9C-101B-9397-08002B2CF9AE}" pid="16" name="_NewReviewCycle">
    <vt:lpwstr/>
  </property>
  <property fmtid="{D5CDD505-2E9C-101B-9397-08002B2CF9AE}" pid="17" name="_EmailSubject">
    <vt:lpwstr>Enhancing the integrity of concessions in relation to partnerships - release of exposure draft for public consultation - MS18-002515 [DLM=Sensitive:Legal]</vt:lpwstr>
  </property>
  <property fmtid="{D5CDD505-2E9C-101B-9397-08002B2CF9AE}" pid="18" name="_AuthorEmail">
    <vt:lpwstr>Patrick.Boyd@TREASURY.GOV.AU</vt:lpwstr>
  </property>
  <property fmtid="{D5CDD505-2E9C-101B-9397-08002B2CF9AE}" pid="19" name="_AuthorEmailDisplayName">
    <vt:lpwstr>Boyd, Patrick</vt:lpwstr>
  </property>
</Properties>
</file>